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72AC0" w14:textId="64E80C39" w:rsidR="00020F17" w:rsidRDefault="000B1D1B" w:rsidP="00020F17">
      <w:pPr>
        <w:jc w:val="right"/>
      </w:pPr>
      <w:bookmarkStart w:id="0" w:name="_Hlk87433389"/>
      <w:r w:rsidRPr="000B1D1B">
        <w:t>Konstantynów Łódzki, dn. 3 marca 2023 r.</w:t>
      </w:r>
    </w:p>
    <w:p w14:paraId="3529CC76" w14:textId="77777777" w:rsidR="000B1D1B" w:rsidRPr="002D3C10" w:rsidRDefault="000B1D1B" w:rsidP="00020F17">
      <w:pPr>
        <w:jc w:val="right"/>
      </w:pPr>
    </w:p>
    <w:p w14:paraId="26B8DB94" w14:textId="169788EB" w:rsidR="00FB0F04" w:rsidRPr="0009338E" w:rsidRDefault="00FB0F04" w:rsidP="00FB0F04">
      <w:pPr>
        <w:pStyle w:val="Tekstpodstawowywcity"/>
        <w:ind w:firstLine="0"/>
        <w:rPr>
          <w:rFonts w:eastAsiaTheme="minorHAnsi"/>
          <w:lang w:eastAsia="en-US"/>
        </w:rPr>
      </w:pPr>
      <w:bookmarkStart w:id="1" w:name="_Hlk80175820"/>
      <w:bookmarkStart w:id="2" w:name="_Hlk95215037"/>
      <w:bookmarkEnd w:id="0"/>
      <w:r>
        <w:rPr>
          <w:rFonts w:eastAsiaTheme="minorHAnsi"/>
          <w:lang w:eastAsia="en-US"/>
        </w:rPr>
        <w:t>OŚ</w:t>
      </w:r>
      <w:r w:rsidRPr="00731056">
        <w:rPr>
          <w:rFonts w:eastAsiaTheme="minorHAnsi"/>
          <w:lang w:eastAsia="en-US"/>
        </w:rPr>
        <w:t>.6220.</w:t>
      </w:r>
      <w:r>
        <w:rPr>
          <w:rFonts w:eastAsiaTheme="minorHAnsi"/>
          <w:lang w:eastAsia="en-US"/>
        </w:rPr>
        <w:t>48-1</w:t>
      </w:r>
      <w:r>
        <w:rPr>
          <w:rFonts w:eastAsiaTheme="minorHAnsi"/>
          <w:lang w:eastAsia="en-US"/>
        </w:rPr>
        <w:t>3-1</w:t>
      </w:r>
      <w:r>
        <w:rPr>
          <w:rFonts w:eastAsiaTheme="minorHAnsi"/>
          <w:lang w:eastAsia="en-US"/>
        </w:rPr>
        <w:t>.2022.WK</w:t>
      </w:r>
      <w:bookmarkEnd w:id="1"/>
    </w:p>
    <w:bookmarkEnd w:id="2"/>
    <w:p w14:paraId="731D4BF7" w14:textId="6EF71ED5" w:rsidR="00CD580F" w:rsidRDefault="007A6B17" w:rsidP="00007DBB">
      <w:pPr>
        <w:rPr>
          <w:b/>
          <w:bCs/>
          <w:lang w:val="de-DE"/>
        </w:rPr>
      </w:pPr>
      <w:r>
        <w:rPr>
          <w:b/>
          <w:bCs/>
        </w:rPr>
        <w:t xml:space="preserve">Załącznik do decyzji nr </w:t>
      </w:r>
      <w:r w:rsidR="00FB0F04" w:rsidRPr="00FB0F04">
        <w:rPr>
          <w:b/>
          <w:bCs/>
        </w:rPr>
        <w:t>OŚ.6220.48-1</w:t>
      </w:r>
      <w:r w:rsidR="00FB0F04">
        <w:rPr>
          <w:b/>
          <w:bCs/>
        </w:rPr>
        <w:t>3</w:t>
      </w:r>
      <w:r w:rsidR="00FB0F04" w:rsidRPr="00FB0F04">
        <w:rPr>
          <w:b/>
          <w:bCs/>
        </w:rPr>
        <w:t>.2022.WK</w:t>
      </w:r>
    </w:p>
    <w:p w14:paraId="45F83991" w14:textId="77777777" w:rsidR="00CD580F" w:rsidRDefault="00CD580F" w:rsidP="00B95855">
      <w:pPr>
        <w:rPr>
          <w:b/>
        </w:rPr>
      </w:pPr>
    </w:p>
    <w:p w14:paraId="5EC54CCF" w14:textId="795AE064" w:rsidR="00CD580F" w:rsidRDefault="007A6B17" w:rsidP="00343280">
      <w:pPr>
        <w:jc w:val="both"/>
        <w:rPr>
          <w:b/>
        </w:rPr>
      </w:pPr>
      <w:r>
        <w:rPr>
          <w:b/>
        </w:rPr>
        <w:t xml:space="preserve">Charakterystyka planowanego przedsięwzięcia </w:t>
      </w:r>
      <w:r w:rsidR="00343280">
        <w:rPr>
          <w:b/>
        </w:rPr>
        <w:t xml:space="preserve">zgodnie z art. 82 ust. 3 ustawy </w:t>
      </w:r>
      <w:r>
        <w:rPr>
          <w:b/>
        </w:rPr>
        <w:t xml:space="preserve">o udostępnianiu informacji o środowisku i jego ochronie, udziale społeczeństwa w ochronie środowiska oraz o ocenach oddziaływania na środowisko </w:t>
      </w:r>
      <w:r w:rsidR="00FB0F04" w:rsidRPr="00FB0F04">
        <w:rPr>
          <w:b/>
        </w:rPr>
        <w:t>(t.j. Dz. U. 2022 poz. 1029 ze zm.)</w:t>
      </w:r>
    </w:p>
    <w:p w14:paraId="522098EF" w14:textId="77777777" w:rsidR="00E53690" w:rsidRDefault="00E53690" w:rsidP="00886A4B">
      <w:pPr>
        <w:tabs>
          <w:tab w:val="left" w:pos="426"/>
        </w:tabs>
        <w:jc w:val="both"/>
      </w:pPr>
    </w:p>
    <w:p w14:paraId="47D28923" w14:textId="3811CC28" w:rsidR="00143551" w:rsidRPr="00FF1673" w:rsidRDefault="00143551" w:rsidP="00143551">
      <w:pPr>
        <w:pStyle w:val="Bezodstpw"/>
        <w:ind w:firstLine="567"/>
        <w:jc w:val="both"/>
        <w:rPr>
          <w:rFonts w:ascii="Times New Roman" w:hAnsi="Times New Roman"/>
          <w:sz w:val="24"/>
          <w:szCs w:val="24"/>
        </w:rPr>
      </w:pPr>
      <w:r w:rsidRPr="00FF1673">
        <w:rPr>
          <w:rFonts w:ascii="Times New Roman" w:hAnsi="Times New Roman"/>
          <w:sz w:val="24"/>
          <w:szCs w:val="24"/>
        </w:rPr>
        <w:t>Planowane przedsięwzięcie polegać będzie na budowie do 54 jednorodzinnych budynków mieszkalnych</w:t>
      </w:r>
      <w:r w:rsidRPr="00FF1673">
        <w:rPr>
          <w:rFonts w:ascii="Times New Roman" w:hAnsi="Times New Roman"/>
          <w:color w:val="000000"/>
          <w:sz w:val="24"/>
          <w:szCs w:val="24"/>
        </w:rPr>
        <w:t xml:space="preserve"> </w:t>
      </w:r>
      <w:r w:rsidRPr="00FF1673">
        <w:rPr>
          <w:rFonts w:ascii="Times New Roman" w:hAnsi="Times New Roman"/>
          <w:sz w:val="24"/>
          <w:szCs w:val="24"/>
        </w:rPr>
        <w:t xml:space="preserve">wraz z garażami lub miejscami parkingowymi na terenie wydzielonych posesji oraz z elementami infrastruktury technicznej (drogi dojazdowe oraz przyłącza: elektryczne </w:t>
      </w:r>
      <w:r>
        <w:rPr>
          <w:rFonts w:ascii="Times New Roman" w:hAnsi="Times New Roman"/>
          <w:sz w:val="24"/>
          <w:szCs w:val="24"/>
        </w:rPr>
        <w:br/>
      </w:r>
      <w:r w:rsidRPr="00FF1673">
        <w:rPr>
          <w:rFonts w:ascii="Times New Roman" w:hAnsi="Times New Roman"/>
          <w:sz w:val="24"/>
          <w:szCs w:val="24"/>
        </w:rPr>
        <w:t xml:space="preserve">i wodno-kanalizacyjne). Budowa obejmować będzie zespół domów jednorodzinnych na terenie położonym w Konstantynowie Łódzkim, przy ul. Nadrzecznej na działce nr ewid. 1/31 wraz </w:t>
      </w:r>
      <w:r>
        <w:rPr>
          <w:rFonts w:ascii="Times New Roman" w:hAnsi="Times New Roman"/>
          <w:sz w:val="24"/>
          <w:szCs w:val="24"/>
        </w:rPr>
        <w:br/>
      </w:r>
      <w:r w:rsidRPr="00FF1673">
        <w:rPr>
          <w:rFonts w:ascii="Times New Roman" w:hAnsi="Times New Roman"/>
          <w:sz w:val="24"/>
          <w:szCs w:val="24"/>
        </w:rPr>
        <w:t>z dojazdem poprzez działkę 1/11, obręb K-21, gmina Konstantynów, powiat pabianicki.</w:t>
      </w:r>
    </w:p>
    <w:p w14:paraId="72E3D130" w14:textId="77777777" w:rsidR="00143551" w:rsidRPr="00FF1673" w:rsidRDefault="00143551" w:rsidP="00143551">
      <w:pPr>
        <w:ind w:firstLine="567"/>
        <w:jc w:val="both"/>
        <w:rPr>
          <w:color w:val="FF0000"/>
        </w:rPr>
      </w:pPr>
      <w:r w:rsidRPr="00FF1673">
        <w:t>Powierzchnia terenu objętego inwestycją wynosi 5,71 ha, w tym: powierzchnia działek budowlanych ok. 5,16 ha oraz droga wewnętrzna ok. 0,55 ha. Nowo projektowane budynki mieszkaniowe (pow. zabudowy) zajmą powierzchnię ok. 0,81 ha, natomiast powierzchnia biologicznie czynna ok. 4,2 ha. Obszar działki inwestycyjnej obecnie stanowią tereny rolne. Realizacja inwestycji nie będzie się wiązała z wycinką drzew i krzewów.</w:t>
      </w:r>
      <w:r w:rsidRPr="00FF1673">
        <w:rPr>
          <w:color w:val="FF0000"/>
        </w:rPr>
        <w:t xml:space="preserve"> </w:t>
      </w:r>
      <w:r w:rsidRPr="00FF1673">
        <w:t xml:space="preserve">W otoczeniu działki inwestycyjnej rozwija się jednorodzinna zabudowa mieszkaniowa. </w:t>
      </w:r>
    </w:p>
    <w:p w14:paraId="28DD1799" w14:textId="77777777" w:rsidR="00143551" w:rsidRPr="00FF1673" w:rsidRDefault="00143551" w:rsidP="00143551">
      <w:pPr>
        <w:pStyle w:val="Bezodstpw"/>
        <w:ind w:firstLine="567"/>
        <w:jc w:val="both"/>
        <w:rPr>
          <w:rFonts w:ascii="Times New Roman" w:hAnsi="Times New Roman"/>
          <w:sz w:val="24"/>
          <w:szCs w:val="24"/>
        </w:rPr>
      </w:pPr>
      <w:r w:rsidRPr="00FF1673">
        <w:rPr>
          <w:rFonts w:ascii="Times New Roman" w:hAnsi="Times New Roman"/>
          <w:sz w:val="24"/>
          <w:szCs w:val="24"/>
        </w:rPr>
        <w:t xml:space="preserve">Dojazd do planowanej inwestycji zostanie zapewniony z drogi publicznej </w:t>
      </w:r>
      <w:r>
        <w:rPr>
          <w:rFonts w:ascii="Times New Roman" w:hAnsi="Times New Roman"/>
          <w:sz w:val="24"/>
          <w:szCs w:val="24"/>
        </w:rPr>
        <w:br/>
      </w:r>
      <w:r w:rsidRPr="00FF1673">
        <w:rPr>
          <w:rFonts w:ascii="Times New Roman" w:hAnsi="Times New Roman"/>
          <w:sz w:val="24"/>
          <w:szCs w:val="24"/>
        </w:rPr>
        <w:t>– ul. Nadrzecznej, poprzez dz. drogową nr 1/11. Dojazd do poszczególnych budynków zapewni droga wewnętrzna (ciąg pieszo-jezdny, o nawierzchni utwardzonej, przepuszczalnej); na każdej posesji wykonane zostaną po dwa miejsca parkingowe.</w:t>
      </w:r>
    </w:p>
    <w:p w14:paraId="44DF177B" w14:textId="77777777" w:rsidR="00143551" w:rsidRPr="00FF1673" w:rsidRDefault="00143551" w:rsidP="00143551">
      <w:pPr>
        <w:pStyle w:val="Bezodstpw"/>
        <w:ind w:firstLine="567"/>
        <w:jc w:val="both"/>
        <w:rPr>
          <w:rFonts w:ascii="Times New Roman" w:hAnsi="Times New Roman"/>
          <w:color w:val="FF0000"/>
          <w:sz w:val="24"/>
          <w:szCs w:val="24"/>
        </w:rPr>
      </w:pPr>
      <w:r w:rsidRPr="00FF1673">
        <w:rPr>
          <w:rFonts w:ascii="Times New Roman" w:hAnsi="Times New Roman"/>
          <w:sz w:val="24"/>
          <w:szCs w:val="24"/>
        </w:rPr>
        <w:t>Powierzchnia zabudowy każdego budynku jednorodzinnego nie przekroczy 150 m</w:t>
      </w:r>
      <w:r w:rsidRPr="00FF1673">
        <w:rPr>
          <w:rFonts w:ascii="Times New Roman" w:hAnsi="Times New Roman"/>
          <w:sz w:val="24"/>
          <w:szCs w:val="24"/>
          <w:vertAlign w:val="superscript"/>
        </w:rPr>
        <w:t>2</w:t>
      </w:r>
      <w:r w:rsidRPr="00FF1673">
        <w:rPr>
          <w:rFonts w:ascii="Times New Roman" w:hAnsi="Times New Roman"/>
          <w:sz w:val="24"/>
          <w:szCs w:val="24"/>
        </w:rPr>
        <w:t>.</w:t>
      </w:r>
      <w:r w:rsidRPr="00FF1673">
        <w:rPr>
          <w:rFonts w:ascii="Times New Roman" w:hAnsi="Times New Roman"/>
          <w:color w:val="FF0000"/>
          <w:sz w:val="24"/>
          <w:szCs w:val="24"/>
        </w:rPr>
        <w:t xml:space="preserve"> </w:t>
      </w:r>
      <w:r w:rsidRPr="00FF1673">
        <w:rPr>
          <w:rFonts w:ascii="Times New Roman" w:hAnsi="Times New Roman"/>
          <w:sz w:val="24"/>
          <w:szCs w:val="24"/>
        </w:rPr>
        <w:t xml:space="preserve">Dom jednorodzinny posiadać będzie zwartą bryłę zaprojektowaną na planie regularnego prostokąta. Budynek będzie dwukondygnacyjny włącznie z poddaszem, bez podpiwniczenia. Przykrycie głównej bryły obiektu stanowić będzie wielospadowy dach o kącie nachylenia połaci do 45°. Układ konstrukcyjny projektowanych budynków będzie tradycyjny murowy. Dostęp do części mieszkalnej budynku przewidziano poprzez drzwi z doświetleniem, zaś wjazd do garażu przez bramę. </w:t>
      </w:r>
    </w:p>
    <w:p w14:paraId="3D94ADCA" w14:textId="77777777" w:rsidR="00143551" w:rsidRPr="00FF1673" w:rsidRDefault="00143551" w:rsidP="00143551">
      <w:pPr>
        <w:pStyle w:val="Bezodstpw"/>
        <w:ind w:firstLine="567"/>
        <w:jc w:val="both"/>
        <w:rPr>
          <w:rFonts w:ascii="Times New Roman" w:hAnsi="Times New Roman"/>
          <w:sz w:val="24"/>
          <w:szCs w:val="24"/>
        </w:rPr>
      </w:pPr>
      <w:r w:rsidRPr="00FF1673">
        <w:rPr>
          <w:rFonts w:ascii="Times New Roman" w:hAnsi="Times New Roman"/>
          <w:sz w:val="24"/>
          <w:szCs w:val="24"/>
        </w:rPr>
        <w:t xml:space="preserve">W ramach realizacji przedsięwzięcia zostanie zbudowana niezbędna infrastruktura techniczna: </w:t>
      </w:r>
    </w:p>
    <w:p w14:paraId="0BDBEBA3" w14:textId="77777777" w:rsidR="00143551" w:rsidRPr="00FF1673" w:rsidRDefault="00143551" w:rsidP="00143551">
      <w:pPr>
        <w:pStyle w:val="Bezodstpw"/>
        <w:numPr>
          <w:ilvl w:val="0"/>
          <w:numId w:val="22"/>
        </w:numPr>
        <w:jc w:val="both"/>
        <w:rPr>
          <w:rFonts w:ascii="Times New Roman" w:hAnsi="Times New Roman"/>
          <w:sz w:val="24"/>
          <w:szCs w:val="24"/>
        </w:rPr>
      </w:pPr>
      <w:r w:rsidRPr="00FF1673">
        <w:rPr>
          <w:rFonts w:ascii="Times New Roman" w:hAnsi="Times New Roman"/>
          <w:sz w:val="24"/>
          <w:szCs w:val="24"/>
        </w:rPr>
        <w:t>zewnętrzna instalacja wody z wodociągu miejskiego,</w:t>
      </w:r>
    </w:p>
    <w:p w14:paraId="0EEB8A1C" w14:textId="77777777" w:rsidR="00143551" w:rsidRPr="00FF1673" w:rsidRDefault="00143551" w:rsidP="00143551">
      <w:pPr>
        <w:pStyle w:val="Bezodstpw"/>
        <w:numPr>
          <w:ilvl w:val="0"/>
          <w:numId w:val="22"/>
        </w:numPr>
        <w:jc w:val="both"/>
        <w:rPr>
          <w:rFonts w:ascii="Times New Roman" w:hAnsi="Times New Roman"/>
          <w:sz w:val="24"/>
          <w:szCs w:val="24"/>
        </w:rPr>
      </w:pPr>
      <w:r w:rsidRPr="00FF1673">
        <w:rPr>
          <w:rFonts w:ascii="Times New Roman" w:hAnsi="Times New Roman"/>
          <w:sz w:val="24"/>
          <w:szCs w:val="24"/>
        </w:rPr>
        <w:t>zasilenie w energię elektryczną projektowaną wewnętrzną linią zasilającą i przyłącza wykonanego przez gestora sieci zgodnie z prawem energetycznym,</w:t>
      </w:r>
    </w:p>
    <w:p w14:paraId="7D1E08FE" w14:textId="77777777" w:rsidR="00143551" w:rsidRPr="00FF1673" w:rsidRDefault="00143551" w:rsidP="00143551">
      <w:pPr>
        <w:pStyle w:val="Bezodstpw"/>
        <w:numPr>
          <w:ilvl w:val="0"/>
          <w:numId w:val="22"/>
        </w:numPr>
        <w:jc w:val="both"/>
        <w:rPr>
          <w:rFonts w:ascii="Times New Roman" w:hAnsi="Times New Roman"/>
          <w:sz w:val="24"/>
          <w:szCs w:val="24"/>
        </w:rPr>
      </w:pPr>
      <w:r w:rsidRPr="00FF1673">
        <w:rPr>
          <w:rFonts w:ascii="Times New Roman" w:hAnsi="Times New Roman"/>
          <w:sz w:val="24"/>
          <w:szCs w:val="24"/>
        </w:rPr>
        <w:t xml:space="preserve">odprowadzanie ścieków do szczelnych zbiorników bezodpływowych lub przydomowe oczyszczalnie ścieków, </w:t>
      </w:r>
    </w:p>
    <w:p w14:paraId="044BFAA7" w14:textId="77777777" w:rsidR="00143551" w:rsidRPr="00FF1673" w:rsidRDefault="00143551" w:rsidP="00143551">
      <w:pPr>
        <w:pStyle w:val="Bezodstpw"/>
        <w:numPr>
          <w:ilvl w:val="0"/>
          <w:numId w:val="22"/>
        </w:numPr>
        <w:jc w:val="both"/>
        <w:rPr>
          <w:rFonts w:ascii="Times New Roman" w:hAnsi="Times New Roman"/>
          <w:sz w:val="24"/>
          <w:szCs w:val="24"/>
        </w:rPr>
      </w:pPr>
      <w:r w:rsidRPr="00FF1673">
        <w:rPr>
          <w:rFonts w:ascii="Times New Roman" w:hAnsi="Times New Roman"/>
          <w:sz w:val="24"/>
          <w:szCs w:val="24"/>
        </w:rPr>
        <w:t>odprowadzanie wód opadowych projektuje się na tereny nieutwardzone znajdujące się w granicach opracowania (retencja w gruncie),</w:t>
      </w:r>
    </w:p>
    <w:p w14:paraId="71DB8E3D" w14:textId="77777777" w:rsidR="00143551" w:rsidRPr="00FF1673" w:rsidRDefault="00143551" w:rsidP="00143551">
      <w:pPr>
        <w:pStyle w:val="Bezodstpw"/>
        <w:numPr>
          <w:ilvl w:val="0"/>
          <w:numId w:val="22"/>
        </w:numPr>
        <w:jc w:val="both"/>
        <w:rPr>
          <w:rFonts w:ascii="Times New Roman" w:hAnsi="Times New Roman"/>
          <w:sz w:val="24"/>
          <w:szCs w:val="24"/>
        </w:rPr>
      </w:pPr>
      <w:r w:rsidRPr="00FF1673">
        <w:rPr>
          <w:rFonts w:ascii="Times New Roman" w:hAnsi="Times New Roman"/>
          <w:sz w:val="24"/>
          <w:szCs w:val="24"/>
        </w:rPr>
        <w:t>ogrzewanie budynków projektuje się z lokalnych kotłów C.O. zasilanych gazem lub innymi paliwami stałymi bądź energią elektryczną (np. pompy ciepła, piec elektryczny).</w:t>
      </w:r>
    </w:p>
    <w:p w14:paraId="2A8475AB" w14:textId="286DB7FA" w:rsidR="00FC44AD" w:rsidRPr="00143551" w:rsidRDefault="00143551" w:rsidP="00143551">
      <w:pPr>
        <w:pStyle w:val="Bezodstpw"/>
        <w:ind w:firstLine="567"/>
        <w:jc w:val="both"/>
        <w:rPr>
          <w:rFonts w:ascii="Times New Roman" w:hAnsi="Times New Roman"/>
          <w:sz w:val="24"/>
          <w:szCs w:val="24"/>
        </w:rPr>
      </w:pPr>
      <w:r w:rsidRPr="00FF1673">
        <w:rPr>
          <w:rFonts w:ascii="Times New Roman" w:hAnsi="Times New Roman"/>
          <w:sz w:val="24"/>
          <w:szCs w:val="24"/>
        </w:rPr>
        <w:t>Proces budowy planowanego przedsięwzięcia przebiegać będzie etapowo. Kolejno wykonane zostaną budynki mieszkalne, ciągi pieszo-jezdne zapewniające dojazd do poszczególnych posesji. Ciąg pieszo jezdny będzie częściowo utwardzony.</w:t>
      </w:r>
    </w:p>
    <w:p w14:paraId="347AE827" w14:textId="77777777" w:rsidR="006F2A01" w:rsidRPr="00DD725F" w:rsidRDefault="006F2A01" w:rsidP="006C6CF4">
      <w:pPr>
        <w:pStyle w:val="Tekstpodstawowywcity"/>
        <w:spacing w:line="240" w:lineRule="auto"/>
        <w:ind w:firstLine="0"/>
      </w:pPr>
    </w:p>
    <w:p w14:paraId="1B493248" w14:textId="395AE7F2" w:rsidR="00007DBB" w:rsidRDefault="0023177C" w:rsidP="00DD725F">
      <w:pPr>
        <w:jc w:val="both"/>
        <w:rPr>
          <w:b/>
        </w:rPr>
      </w:pPr>
      <w:r w:rsidRPr="00DD725F">
        <w:rPr>
          <w:b/>
        </w:rPr>
        <w:lastRenderedPageBreak/>
        <w:t xml:space="preserve">Emisja </w:t>
      </w:r>
      <w:r w:rsidR="003E4EFA">
        <w:rPr>
          <w:b/>
        </w:rPr>
        <w:t>hałasu</w:t>
      </w:r>
    </w:p>
    <w:p w14:paraId="2EAE2978" w14:textId="1E41A947" w:rsidR="006F2A01" w:rsidRPr="00143551" w:rsidRDefault="00143551" w:rsidP="00143551">
      <w:pPr>
        <w:ind w:firstLine="708"/>
        <w:jc w:val="both"/>
        <w:rPr>
          <w:bCs/>
        </w:rPr>
      </w:pPr>
      <w:r w:rsidRPr="00143551">
        <w:rPr>
          <w:bCs/>
        </w:rPr>
        <w:t>Należy opracować i wdrożyć taki plan robót, aby urządzenia emitujące hałas o dużym natężeniu, w pobliżu zabudowy chronionej akustycznie nie pracowały jednocześnie.</w:t>
      </w:r>
    </w:p>
    <w:p w14:paraId="1C421F0C" w14:textId="395C1431" w:rsidR="00143551" w:rsidRDefault="00143551" w:rsidP="003C377F">
      <w:pPr>
        <w:jc w:val="both"/>
        <w:rPr>
          <w:bCs/>
        </w:rPr>
      </w:pPr>
      <w:r>
        <w:rPr>
          <w:b/>
        </w:rPr>
        <w:tab/>
      </w:r>
      <w:r w:rsidR="003C377F" w:rsidRPr="003C377F">
        <w:rPr>
          <w:bCs/>
        </w:rPr>
        <w:t>Prace budowlane będą powodować charakterystyczne dla tego rodzaju przedsięwzięć oddziaływania, takie jak emisja hałasu z pracy urządzeń i sprzętu budowlanego</w:t>
      </w:r>
      <w:r w:rsidR="003C377F">
        <w:rPr>
          <w:bCs/>
        </w:rPr>
        <w:t>.</w:t>
      </w:r>
    </w:p>
    <w:p w14:paraId="1C7F5CC4" w14:textId="5E31CDAF" w:rsidR="004F6C5E" w:rsidRDefault="004F6C5E" w:rsidP="003C377F">
      <w:pPr>
        <w:jc w:val="both"/>
      </w:pPr>
      <w:r>
        <w:rPr>
          <w:bCs/>
        </w:rPr>
        <w:tab/>
      </w:r>
      <w:r w:rsidRPr="00FF1673">
        <w:t>Na etapie eksploatacji przewiduje się nieznaczną emisję hałasu</w:t>
      </w:r>
      <w:r>
        <w:t xml:space="preserve">. </w:t>
      </w:r>
    </w:p>
    <w:p w14:paraId="37ACAAD6" w14:textId="4BC129AC" w:rsidR="004F6C5E" w:rsidRPr="004F6C5E" w:rsidRDefault="004F6C5E" w:rsidP="004F6C5E">
      <w:pPr>
        <w:autoSpaceDE w:val="0"/>
        <w:autoSpaceDN w:val="0"/>
        <w:adjustRightInd w:val="0"/>
        <w:ind w:firstLine="567"/>
        <w:jc w:val="both"/>
      </w:pPr>
      <w:r>
        <w:tab/>
      </w:r>
      <w:r w:rsidRPr="00FF1673">
        <w:t>Ze względu na charakter przedsięwzięcia – osiedle mieszkaniowe, nie przewiduje się również ponadnormatywnych oddziaływań akustycznych na etapie eksploatacji. Źródłami hałasu będą wyłącznie pojazdy przemieszczające się po osiedlu. Planowane przedsięwzięcie, przede wszystkim z uwagi na niewielką skalę i charakter, nie będzie znacząco oddziaływało na sąsiadujące tereny, w tym na tereny chronione akustycznie.</w:t>
      </w:r>
    </w:p>
    <w:p w14:paraId="2DA72E51" w14:textId="77777777" w:rsidR="00143551" w:rsidRPr="00DD725F" w:rsidRDefault="00143551" w:rsidP="00DD725F">
      <w:pPr>
        <w:jc w:val="both"/>
        <w:rPr>
          <w:b/>
        </w:rPr>
      </w:pPr>
    </w:p>
    <w:p w14:paraId="15AFABC8" w14:textId="581A22EE" w:rsidR="00D75228" w:rsidRPr="00753ABB" w:rsidRDefault="0023177C" w:rsidP="004947B0">
      <w:pPr>
        <w:jc w:val="both"/>
        <w:rPr>
          <w:b/>
        </w:rPr>
      </w:pPr>
      <w:r w:rsidRPr="00DD725F">
        <w:rPr>
          <w:b/>
        </w:rPr>
        <w:t>Emisja pyłów i gazów</w:t>
      </w:r>
    </w:p>
    <w:p w14:paraId="54275E04" w14:textId="786B63A3" w:rsidR="00C44911" w:rsidRDefault="002225EF" w:rsidP="002225EF">
      <w:pPr>
        <w:ind w:firstLine="708"/>
        <w:jc w:val="both"/>
      </w:pPr>
      <w:bookmarkStart w:id="3" w:name="_Hlk128653414"/>
      <w:r w:rsidRPr="00FF1673">
        <w:t xml:space="preserve">Prace budowlane będą powodować charakterystyczne dla tego rodzaju przedsięwzięć oddziaływania, takie jak emisja </w:t>
      </w:r>
      <w:bookmarkEnd w:id="3"/>
      <w:r w:rsidRPr="00FF1673">
        <w:t>pyłów i gazów do atmosfery ze spalania paliw w pojazdach transportu oraz z pracy urządzeń budowlanych</w:t>
      </w:r>
      <w:r>
        <w:t xml:space="preserve">. </w:t>
      </w:r>
    </w:p>
    <w:p w14:paraId="3836E404" w14:textId="6EC3AD43" w:rsidR="002225EF" w:rsidRPr="00FF1673" w:rsidRDefault="002225EF" w:rsidP="002225EF">
      <w:pPr>
        <w:autoSpaceDE w:val="0"/>
        <w:autoSpaceDN w:val="0"/>
        <w:adjustRightInd w:val="0"/>
        <w:ind w:firstLine="567"/>
        <w:jc w:val="both"/>
      </w:pPr>
      <w:r w:rsidRPr="00FF1673">
        <w:t xml:space="preserve">Eksploatacja projektowanego przedsięwzięcia będzie wiązała się z emisją zanieczyszczeń do powietrza atmosferycznego przede wszystkim z tytułu spalania paliw w kotłach grzewczych i będzie uzależniona od zastosowanego rodzaju paliwa. Budynki mieszkalne ogrzewane będą kotłami zasilanymi gazem, paliwami stałymi lub płynnymi bądź energią elektryczną. </w:t>
      </w:r>
      <w:r w:rsidRPr="00FF1673">
        <w:rPr>
          <w:rFonts w:eastAsia="TimesNewRomanPSMT"/>
        </w:rPr>
        <w:t>Projektowane systemy grzewcze powinny być oparte na paliwach niskoemisyjnych. Zalecane jest wykorzystanie odnawialnych źródeł energii.</w:t>
      </w:r>
      <w:r w:rsidRPr="00FF1673">
        <w:t xml:space="preserve"> Ponadto źródłem powstawania emisji zanieczyszczeń do powietrza będzie niezorganizowana emisja pochodząca z ruchu komunikacyjnego po terenie inwestycji. Z uwagi na rodzaj i skalę przedsięwzięcia emisje te będą stosunkowo niewielkie.</w:t>
      </w:r>
    </w:p>
    <w:p w14:paraId="59B42C4C" w14:textId="77777777" w:rsidR="002225EF" w:rsidRDefault="002225EF" w:rsidP="004947B0">
      <w:pPr>
        <w:jc w:val="both"/>
      </w:pPr>
    </w:p>
    <w:p w14:paraId="645F37C2" w14:textId="431F642A" w:rsidR="00890B19" w:rsidRPr="00F20851" w:rsidRDefault="007A6B17" w:rsidP="00F20851">
      <w:pPr>
        <w:jc w:val="both"/>
        <w:rPr>
          <w:b/>
        </w:rPr>
      </w:pPr>
      <w:r w:rsidRPr="00DD725F">
        <w:rPr>
          <w:b/>
        </w:rPr>
        <w:t>Emisja</w:t>
      </w:r>
      <w:r w:rsidR="0023177C" w:rsidRPr="00DD725F">
        <w:rPr>
          <w:b/>
        </w:rPr>
        <w:t xml:space="preserve"> ścieków bytowych i deszczowych</w:t>
      </w:r>
      <w:r w:rsidR="00890B19" w:rsidRPr="007878C3">
        <w:t xml:space="preserve"> </w:t>
      </w:r>
    </w:p>
    <w:p w14:paraId="14728BA4" w14:textId="77777777" w:rsidR="00CC01C1" w:rsidRPr="00FF1673" w:rsidRDefault="00CC01C1" w:rsidP="00CC01C1">
      <w:pPr>
        <w:ind w:firstLine="567"/>
        <w:jc w:val="both"/>
      </w:pPr>
      <w:r w:rsidRPr="00FF1673">
        <w:t>Z uwagi na brak możliwości włączenia do kanalizacji gminnej ścieków socjalno-bytowych planuje się odprowadzać ścieki do szczelnych zbiorników bezodpływowych bądź domowych oczyszczalni ścieków. Ze względu na brak możliwości przyłączenia do sieci kanalizacji deszczowej lub ogólnospławnej wody opadowe z dachów budynków mieszkalnych odprowadzane będą na własny teren nieutwardzony.</w:t>
      </w:r>
    </w:p>
    <w:p w14:paraId="79497FDE" w14:textId="797E0436" w:rsidR="00CC01C1" w:rsidRDefault="00CC01C1" w:rsidP="00CC01C1">
      <w:pPr>
        <w:ind w:firstLine="567"/>
        <w:jc w:val="both"/>
      </w:pPr>
      <w:bookmarkStart w:id="4" w:name="_Hlk128653749"/>
      <w:r w:rsidRPr="00FF1673">
        <w:t>Prace budowlane będą powodować charakterystyczne dla tego rodzaju przedsięwzięć oddziaływania, takie jak emisja ścieków bytowych w związku z funkcjonowaniem zaplecza budowy, emisja wód opadowych i roztopowych oraz gruntowych z przestrzeni wykopów podczas prowadzenia prac ziemnych</w:t>
      </w:r>
      <w:bookmarkEnd w:id="4"/>
      <w:r>
        <w:t xml:space="preserve">. </w:t>
      </w:r>
    </w:p>
    <w:p w14:paraId="72748DEA" w14:textId="18343043" w:rsidR="00481214" w:rsidRDefault="00481214" w:rsidP="00481214">
      <w:pPr>
        <w:autoSpaceDE w:val="0"/>
        <w:autoSpaceDN w:val="0"/>
        <w:adjustRightInd w:val="0"/>
        <w:ind w:firstLine="567"/>
        <w:jc w:val="both"/>
      </w:pPr>
      <w:bookmarkStart w:id="5" w:name="_Hlk128653497"/>
      <w:r w:rsidRPr="00FF1673">
        <w:t>Na etapie eksploatacji przewiduje się nieznaczną emisję ścieków bytowych i wód opadowych.</w:t>
      </w:r>
      <w:bookmarkEnd w:id="5"/>
      <w:r>
        <w:t xml:space="preserve"> </w:t>
      </w:r>
      <w:r w:rsidRPr="00FF1673">
        <w:t>Oddziaływanie w fazie eksploatacji będzie długotrwałe o charakterze ciągłym, jednakże oddziaływanie to nie będzie powodować zagrożenia jakości środowiska, jeśli przedsięwzięcie będzie przeprowadzone zgodnie z zamierzeniami inwestora przedstawionymi w przedłożonej dokumentacji.</w:t>
      </w:r>
    </w:p>
    <w:p w14:paraId="252C3383" w14:textId="31E2B2CB" w:rsidR="00481214" w:rsidRDefault="00481214" w:rsidP="00481214">
      <w:pPr>
        <w:autoSpaceDE w:val="0"/>
        <w:autoSpaceDN w:val="0"/>
        <w:adjustRightInd w:val="0"/>
        <w:ind w:firstLine="567"/>
        <w:jc w:val="both"/>
      </w:pPr>
      <w:r w:rsidRPr="00FF1673">
        <w:t xml:space="preserve">Ścieki bytowe na etapie eksploatacji planuje się odprowadzać do szczelnych, bezodpływowych, podziemnych zbiorników lub do przydomowych oczyszczalni ścieków. Nie przewiduje się powstawania ścieków technologicznych.  Działka inwestycyjna znajduję się na terenach szczególnego </w:t>
      </w:r>
      <w:r>
        <w:t>zagrożenia</w:t>
      </w:r>
      <w:r w:rsidRPr="00FF1673">
        <w:t xml:space="preserve"> powodzią, zgodnie z art. 77 ust. 1 pkt 3 lit. a ustawy Prawo wodne (Dz. U. z 2022 r. poz. 2625) zakazuje się na obszarach szczególnego zagrożenia powodzią gromadzenia ścieków, które mogą zanieczyścić wody. Zgodnie z art. 77 ust. 3 ustawy Prawo </w:t>
      </w:r>
      <w:r w:rsidRPr="00FF1673">
        <w:lastRenderedPageBreak/>
        <w:t xml:space="preserve">wodne: „Jeżeli nie spowoduje to zagrożenia dla jakości wód w przypadku wystąpienia powodzi, właściwy organ Wód Polskich może, w drodze decyzji, zwolnić od zakazu, o którym mowa </w:t>
      </w:r>
      <w:r w:rsidR="001362F3">
        <w:br/>
      </w:r>
      <w:r w:rsidRPr="00FF1673">
        <w:t xml:space="preserve">w ust. 1 pkt 3, określając warunki niezbędne dla ochrony jakości wód”. Przed uzyskaniem pozwolenia na budowę, należy uzyskać </w:t>
      </w:r>
      <w:r w:rsidRPr="00FF1673">
        <w:rPr>
          <w:bCs/>
        </w:rPr>
        <w:t xml:space="preserve">decyzję </w:t>
      </w:r>
      <w:r w:rsidRPr="00FF1673">
        <w:t>właściwego Dyrektora RZGW</w:t>
      </w:r>
      <w:r w:rsidRPr="00FF1673">
        <w:rPr>
          <w:bCs/>
        </w:rPr>
        <w:t xml:space="preserve"> zwalniającą z ww. zakazów.</w:t>
      </w:r>
    </w:p>
    <w:p w14:paraId="2F43818D" w14:textId="77777777" w:rsidR="00CC01C1" w:rsidRPr="00DD725F" w:rsidRDefault="00CC01C1" w:rsidP="00DD725F">
      <w:pPr>
        <w:jc w:val="both"/>
      </w:pPr>
    </w:p>
    <w:p w14:paraId="2E36CD85" w14:textId="50E32527" w:rsidR="008F33AD" w:rsidRDefault="0023177C" w:rsidP="00DD725F">
      <w:pPr>
        <w:jc w:val="both"/>
        <w:rPr>
          <w:b/>
        </w:rPr>
      </w:pPr>
      <w:r w:rsidRPr="00DD725F">
        <w:rPr>
          <w:b/>
        </w:rPr>
        <w:t>Emisja odpadów</w:t>
      </w:r>
    </w:p>
    <w:p w14:paraId="36BEAC7C" w14:textId="074CFB6D" w:rsidR="008F53EB" w:rsidRPr="00FF1673" w:rsidRDefault="008F53EB" w:rsidP="008F53EB">
      <w:pPr>
        <w:autoSpaceDE w:val="0"/>
        <w:autoSpaceDN w:val="0"/>
        <w:adjustRightInd w:val="0"/>
        <w:ind w:firstLine="567"/>
        <w:jc w:val="both"/>
      </w:pPr>
      <w:r w:rsidRPr="00FF1673">
        <w:t>Odpady wytworzone w trakcie budowy należy gromadzić selektywnie, w uporządkowany sposób, w pojemnikach, kontenerach lub innych odpowiednich opakowaniach, w warunkach odpowiednio zabezpieczonych przed przedostaniem się do środowiska substancji szkodliwych, przed dostępem osób postronnych i zwierząt, na utwardzonym podłożu, a następnie przekazywać firmom posiadającym stosowne zezwolenie na zbieranie odpadów, odzysk czy ich unieszkodliwienie.</w:t>
      </w:r>
    </w:p>
    <w:p w14:paraId="4BEBE39E" w14:textId="2F564629" w:rsidR="008F53EB" w:rsidRPr="00FF1673" w:rsidRDefault="008F53EB" w:rsidP="008F53EB">
      <w:pPr>
        <w:autoSpaceDE w:val="0"/>
        <w:autoSpaceDN w:val="0"/>
        <w:adjustRightInd w:val="0"/>
        <w:ind w:firstLine="567"/>
        <w:jc w:val="both"/>
      </w:pPr>
      <w:bookmarkStart w:id="6" w:name="_Hlk128654026"/>
      <w:r w:rsidRPr="00FF1673">
        <w:t>Na etapie eksploatacji przewiduje się nieznaczną emisję hałasu i zanieczyszczeń do powietrza, powstawanie odpadów głównie komunalnych, a także emisję ścieków bytowych i wód opadowych. Oddziaływanie w fazie eksploatacji będzie długotrwałe o charakterze ciągłym, jednakże oddziaływanie to nie będzie powodować zagrożenia jakości środowiska, jeśli przedsięwzięcie będzie przeprowadzone zgodnie z zamierzeniami inwestora przedstawionymi w przedłożonej dokumentacji.</w:t>
      </w:r>
    </w:p>
    <w:bookmarkEnd w:id="6"/>
    <w:p w14:paraId="7B220F58" w14:textId="77777777" w:rsidR="0002294F" w:rsidRPr="00DD725F" w:rsidRDefault="0002294F" w:rsidP="00DD725F">
      <w:pPr>
        <w:jc w:val="both"/>
      </w:pPr>
    </w:p>
    <w:p w14:paraId="175A66BE" w14:textId="008FF237" w:rsidR="009D7951" w:rsidRPr="00374B62" w:rsidRDefault="007A6B17" w:rsidP="00886A4B">
      <w:pPr>
        <w:jc w:val="both"/>
        <w:rPr>
          <w:b/>
        </w:rPr>
      </w:pPr>
      <w:r w:rsidRPr="00DD725F">
        <w:rPr>
          <w:b/>
        </w:rPr>
        <w:t>Oddziaływania na obszary chronione</w:t>
      </w:r>
    </w:p>
    <w:p w14:paraId="049241A3" w14:textId="06E4AA5F" w:rsidR="008F53EB" w:rsidRPr="00FF1673" w:rsidRDefault="008F53EB" w:rsidP="008F53EB">
      <w:pPr>
        <w:ind w:firstLine="567"/>
        <w:jc w:val="both"/>
        <w:rPr>
          <w:rFonts w:eastAsia="Calibri"/>
        </w:rPr>
      </w:pPr>
      <w:r w:rsidRPr="00FF1673">
        <w:rPr>
          <w:rFonts w:eastAsia="Calibri"/>
        </w:rPr>
        <w:t xml:space="preserve">Teren realizacji przedsięwzięcia położony jest poza obszarowymi formami ochrony przyrody na podstawie ustawy z dnia 16 kwietnia 2004 r. o chronię przyrody (Dz. U. z 2022 r. poz. 916 ze zm.). Najbliżej położoną formą ochrony przyrody jest Rezerwat przyrody Torfowisko Rąbień w odległości ok. 4,5 km oraz Zespół Przyrodniczo-Krajobrazowy Międzyrzecze Neru </w:t>
      </w:r>
      <w:r>
        <w:rPr>
          <w:rFonts w:eastAsia="Calibri"/>
        </w:rPr>
        <w:br/>
      </w:r>
      <w:r w:rsidRPr="00FF1673">
        <w:rPr>
          <w:rFonts w:eastAsia="Calibri"/>
        </w:rPr>
        <w:t>i Dobrzynki w odległości ok. 4,7 km.</w:t>
      </w:r>
    </w:p>
    <w:p w14:paraId="79ECB1A0" w14:textId="77777777" w:rsidR="008F53EB" w:rsidRPr="00FF1673" w:rsidRDefault="008F53EB" w:rsidP="008F53EB">
      <w:pPr>
        <w:ind w:firstLine="567"/>
        <w:jc w:val="both"/>
      </w:pPr>
      <w:r w:rsidRPr="00FF1673">
        <w:rPr>
          <w:rFonts w:eastAsia="Calibri"/>
        </w:rPr>
        <w:t>Planowane przedsięwzięcie nie sąsiaduje bezpośrednio z obszarami Natura 2000. Najbliżej położony obszar należący do Europejskiej Sieci Ekologicznej Natura 2000 to</w:t>
      </w:r>
      <w:r w:rsidRPr="00FF1673">
        <w:t xml:space="preserve"> specjalny obszarów ochrony siedlisk </w:t>
      </w:r>
      <w:r w:rsidRPr="00FF1673">
        <w:rPr>
          <w:rFonts w:eastAsia="Calibri"/>
        </w:rPr>
        <w:t>Grądy nad Lindą PLH100022 w odległości 12,4 km.</w:t>
      </w:r>
    </w:p>
    <w:p w14:paraId="086735CC" w14:textId="0D68AB52" w:rsidR="008F53EB" w:rsidRPr="00FF1673" w:rsidRDefault="008F53EB" w:rsidP="008F53EB">
      <w:pPr>
        <w:ind w:firstLine="567"/>
        <w:jc w:val="both"/>
        <w:rPr>
          <w:bCs/>
        </w:rPr>
      </w:pPr>
      <w:r w:rsidRPr="00FF1673">
        <w:rPr>
          <w:bCs/>
        </w:rPr>
        <w:t xml:space="preserve">Biorąc pod uwagę znaczną odległość terenu przedsięwzięcia do ww. obszaru Natura 2000, uwzględniając cele ochrony, gatunki i typy siedlisk przyrodniczych będące przedmiotami ochrony, a także zagrożenia i cele działań ochronnych określone dla poszczególnych przedmiotów ochrony, należy uznać, że skala przedsięwzięcia jest za mała </w:t>
      </w:r>
      <w:r>
        <w:rPr>
          <w:bCs/>
        </w:rPr>
        <w:br/>
      </w:r>
      <w:r w:rsidRPr="00FF1673">
        <w:rPr>
          <w:bCs/>
        </w:rPr>
        <w:t xml:space="preserve">i brak powiązania przedsięwzięcia z tym obszarem, by stwierdzić jakiekolwiek znaczące negatywne oddziaływanie przedsięwzięcia na cele ochrony tego obszaru. Analizując zagrożenia istniejące i potencjalne zidentyfikowane w planach zadań ochronnych dla ww. gatunków </w:t>
      </w:r>
      <w:r>
        <w:rPr>
          <w:bCs/>
        </w:rPr>
        <w:br/>
      </w:r>
      <w:r w:rsidRPr="00FF1673">
        <w:rPr>
          <w:bCs/>
        </w:rPr>
        <w:t>i siedlisk przyrodniczych, należy stwierdzić, że przedsięwzięcie nie jest związane bezpośrednio ani pośrednio z tymi zagrożeniami i przedsięwzięcie nie spowoduje takich zmian w środowisku, by stanowiło jakiekolwiek zagrożenie dla zachowania właściwego stanu ochrony przedmiotów ochrony ww. obszaru Natura 2000.</w:t>
      </w:r>
    </w:p>
    <w:p w14:paraId="4E38D1DE" w14:textId="4F7CEEDE" w:rsidR="00CD580F" w:rsidRPr="00753ABB" w:rsidRDefault="008F53EB" w:rsidP="008F53EB">
      <w:pPr>
        <w:ind w:firstLine="567"/>
        <w:jc w:val="both"/>
      </w:pPr>
      <w:r w:rsidRPr="00FF1673">
        <w:t xml:space="preserve">Analizowany obszar znajduje się poza granicami korytarzy ekologicznych. </w:t>
      </w:r>
    </w:p>
    <w:sectPr w:rsidR="00CD580F" w:rsidRPr="00753ABB">
      <w:footerReference w:type="default" r:id="rId8"/>
      <w:pgSz w:w="12240" w:h="15840"/>
      <w:pgMar w:top="1417" w:right="1417" w:bottom="1276" w:left="1417" w:header="0" w:footer="708"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A26E1" w14:textId="77777777" w:rsidR="0029023F" w:rsidRDefault="0029023F">
      <w:r>
        <w:separator/>
      </w:r>
    </w:p>
  </w:endnote>
  <w:endnote w:type="continuationSeparator" w:id="0">
    <w:p w14:paraId="005D20E8" w14:textId="77777777" w:rsidR="0029023F" w:rsidRDefault="00290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roxy 9">
    <w:altName w:val="Courier New"/>
    <w:charset w:val="EE"/>
    <w:family w:val="auto"/>
    <w:pitch w:val="variable"/>
    <w:sig w:usb0="00000000" w:usb1="00000000" w:usb2="00000000"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StarSymbol">
    <w:altName w:val="Cambria"/>
    <w:charset w:val="01"/>
    <w:family w:val="roman"/>
    <w:pitch w:val="variable"/>
  </w:font>
  <w:font w:name="OpenSymbol">
    <w:panose1 w:val="05010000000000000000"/>
    <w:charset w:val="00"/>
    <w:family w:val="auto"/>
    <w:pitch w:val="variable"/>
    <w:sig w:usb0="800000AF" w:usb1="1001ECEA" w:usb2="00000000" w:usb3="00000000" w:csb0="00000001" w:csb1="00000000"/>
  </w:font>
  <w:font w:name="Liberation Sans">
    <w:altName w:val="Arial"/>
    <w:charset w:val="01"/>
    <w:family w:val="swiss"/>
    <w:pitch w:val="variable"/>
    <w:sig w:usb0="00000007" w:usb1="00000000" w:usb2="00000000" w:usb3="00000000" w:csb0="00000003"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6529060"/>
      <w:docPartObj>
        <w:docPartGallery w:val="Page Numbers (Bottom of Page)"/>
        <w:docPartUnique/>
      </w:docPartObj>
    </w:sdtPr>
    <w:sdtEndPr/>
    <w:sdtContent>
      <w:sdt>
        <w:sdtPr>
          <w:id w:val="-1669238322"/>
          <w:docPartObj>
            <w:docPartGallery w:val="Page Numbers (Top of Page)"/>
            <w:docPartUnique/>
          </w:docPartObj>
        </w:sdtPr>
        <w:sdtEndPr/>
        <w:sdtContent>
          <w:p w14:paraId="7018476D" w14:textId="77777777" w:rsidR="0029023F" w:rsidRDefault="0029023F">
            <w:pPr>
              <w:pStyle w:val="Stopka"/>
              <w:jc w:val="center"/>
            </w:pPr>
            <w:r w:rsidRPr="00C9408D">
              <w:t xml:space="preserve">Strona </w:t>
            </w:r>
            <w:r w:rsidRPr="00C9408D">
              <w:rPr>
                <w:bCs/>
              </w:rPr>
              <w:fldChar w:fldCharType="begin"/>
            </w:r>
            <w:r w:rsidRPr="00C9408D">
              <w:rPr>
                <w:bCs/>
              </w:rPr>
              <w:instrText>PAGE</w:instrText>
            </w:r>
            <w:r w:rsidRPr="00C9408D">
              <w:rPr>
                <w:bCs/>
              </w:rPr>
              <w:fldChar w:fldCharType="separate"/>
            </w:r>
            <w:r w:rsidR="00591E10">
              <w:rPr>
                <w:bCs/>
                <w:noProof/>
              </w:rPr>
              <w:t>1</w:t>
            </w:r>
            <w:r w:rsidRPr="00C9408D">
              <w:rPr>
                <w:bCs/>
              </w:rPr>
              <w:fldChar w:fldCharType="end"/>
            </w:r>
            <w:r w:rsidRPr="00C9408D">
              <w:t xml:space="preserve"> z </w:t>
            </w:r>
            <w:r w:rsidRPr="00C9408D">
              <w:rPr>
                <w:bCs/>
              </w:rPr>
              <w:fldChar w:fldCharType="begin"/>
            </w:r>
            <w:r w:rsidRPr="00C9408D">
              <w:rPr>
                <w:bCs/>
              </w:rPr>
              <w:instrText>NUMPAGES</w:instrText>
            </w:r>
            <w:r w:rsidRPr="00C9408D">
              <w:rPr>
                <w:bCs/>
              </w:rPr>
              <w:fldChar w:fldCharType="separate"/>
            </w:r>
            <w:r w:rsidR="00591E10">
              <w:rPr>
                <w:bCs/>
                <w:noProof/>
              </w:rPr>
              <w:t>5</w:t>
            </w:r>
            <w:r w:rsidRPr="00C9408D">
              <w:rPr>
                <w:bCs/>
              </w:rPr>
              <w:fldChar w:fldCharType="end"/>
            </w:r>
          </w:p>
        </w:sdtContent>
      </w:sdt>
    </w:sdtContent>
  </w:sdt>
  <w:p w14:paraId="6E79038F" w14:textId="77777777" w:rsidR="0029023F" w:rsidRDefault="0029023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8008C" w14:textId="77777777" w:rsidR="0029023F" w:rsidRDefault="0029023F">
      <w:r>
        <w:separator/>
      </w:r>
    </w:p>
  </w:footnote>
  <w:footnote w:type="continuationSeparator" w:id="0">
    <w:p w14:paraId="330B76FC" w14:textId="77777777" w:rsidR="0029023F" w:rsidRDefault="002902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15:restartNumberingAfterBreak="0">
    <w:nsid w:val="00000003"/>
    <w:multiLevelType w:val="multilevel"/>
    <w:tmpl w:val="7C401B54"/>
    <w:lvl w:ilvl="0">
      <w:start w:val="1"/>
      <w:numFmt w:val="decimal"/>
      <w:lvlText w:val="%1."/>
      <w:lvlJc w:val="left"/>
      <w:pPr>
        <w:tabs>
          <w:tab w:val="num" w:pos="720"/>
        </w:tabs>
        <w:ind w:left="720" w:hanging="360"/>
      </w:pPr>
    </w:lvl>
    <w:lvl w:ilvl="1">
      <w:start w:val="1"/>
      <w:numFmt w:val="lowerLetter"/>
      <w:lvlText w:val="%2."/>
      <w:lvlJc w:val="left"/>
      <w:pPr>
        <w:tabs>
          <w:tab w:val="num" w:pos="360"/>
        </w:tabs>
        <w:ind w:left="360" w:hanging="360"/>
      </w:pPr>
    </w:lvl>
    <w:lvl w:ilvl="2">
      <w:start w:val="1"/>
      <w:numFmt w:val="bullet"/>
      <w:lvlText w:val=""/>
      <w:lvlJc w:val="left"/>
      <w:pPr>
        <w:tabs>
          <w:tab w:val="num" w:pos="1440"/>
        </w:tabs>
        <w:ind w:left="1440" w:hanging="360"/>
      </w:pPr>
      <w:rPr>
        <w:rFonts w:ascii="Wingdings" w:hAnsi="Wingding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7"/>
    <w:multiLevelType w:val="singleLevel"/>
    <w:tmpl w:val="00000007"/>
    <w:name w:val="WW8Num8"/>
    <w:lvl w:ilvl="0">
      <w:start w:val="1"/>
      <w:numFmt w:val="bullet"/>
      <w:lvlText w:val="―"/>
      <w:lvlJc w:val="left"/>
      <w:pPr>
        <w:tabs>
          <w:tab w:val="num" w:pos="0"/>
        </w:tabs>
        <w:ind w:left="720" w:hanging="360"/>
      </w:pPr>
      <w:rPr>
        <w:rFonts w:ascii="Courier New" w:hAnsi="Courier New" w:cs="Times New Roman"/>
        <w:sz w:val="24"/>
        <w:szCs w:val="24"/>
      </w:rPr>
    </w:lvl>
  </w:abstractNum>
  <w:abstractNum w:abstractNumId="3" w15:restartNumberingAfterBreak="0">
    <w:nsid w:val="11E23ED6"/>
    <w:multiLevelType w:val="hybridMultilevel"/>
    <w:tmpl w:val="A8A8CE10"/>
    <w:lvl w:ilvl="0" w:tplc="4AA4D796">
      <w:start w:val="1"/>
      <w:numFmt w:val="bullet"/>
      <w:lvlText w:val=""/>
      <w:lvlJc w:val="left"/>
      <w:pPr>
        <w:ind w:left="-356" w:hanging="360"/>
      </w:pPr>
      <w:rPr>
        <w:rFonts w:ascii="Symbol" w:hAnsi="Symbol" w:hint="default"/>
      </w:rPr>
    </w:lvl>
    <w:lvl w:ilvl="1" w:tplc="04150003" w:tentative="1">
      <w:start w:val="1"/>
      <w:numFmt w:val="bullet"/>
      <w:lvlText w:val="o"/>
      <w:lvlJc w:val="left"/>
      <w:pPr>
        <w:ind w:left="364" w:hanging="360"/>
      </w:pPr>
      <w:rPr>
        <w:rFonts w:ascii="Courier New" w:hAnsi="Courier New" w:cs="Courier New" w:hint="default"/>
      </w:rPr>
    </w:lvl>
    <w:lvl w:ilvl="2" w:tplc="04150005" w:tentative="1">
      <w:start w:val="1"/>
      <w:numFmt w:val="bullet"/>
      <w:lvlText w:val=""/>
      <w:lvlJc w:val="left"/>
      <w:pPr>
        <w:ind w:left="1084" w:hanging="360"/>
      </w:pPr>
      <w:rPr>
        <w:rFonts w:ascii="Wingdings" w:hAnsi="Wingdings" w:hint="default"/>
      </w:rPr>
    </w:lvl>
    <w:lvl w:ilvl="3" w:tplc="04150001" w:tentative="1">
      <w:start w:val="1"/>
      <w:numFmt w:val="bullet"/>
      <w:lvlText w:val=""/>
      <w:lvlJc w:val="left"/>
      <w:pPr>
        <w:ind w:left="1804" w:hanging="360"/>
      </w:pPr>
      <w:rPr>
        <w:rFonts w:ascii="Symbol" w:hAnsi="Symbol" w:hint="default"/>
      </w:rPr>
    </w:lvl>
    <w:lvl w:ilvl="4" w:tplc="04150003" w:tentative="1">
      <w:start w:val="1"/>
      <w:numFmt w:val="bullet"/>
      <w:lvlText w:val="o"/>
      <w:lvlJc w:val="left"/>
      <w:pPr>
        <w:ind w:left="2524" w:hanging="360"/>
      </w:pPr>
      <w:rPr>
        <w:rFonts w:ascii="Courier New" w:hAnsi="Courier New" w:cs="Courier New" w:hint="default"/>
      </w:rPr>
    </w:lvl>
    <w:lvl w:ilvl="5" w:tplc="04150005" w:tentative="1">
      <w:start w:val="1"/>
      <w:numFmt w:val="bullet"/>
      <w:lvlText w:val=""/>
      <w:lvlJc w:val="left"/>
      <w:pPr>
        <w:ind w:left="3244" w:hanging="360"/>
      </w:pPr>
      <w:rPr>
        <w:rFonts w:ascii="Wingdings" w:hAnsi="Wingdings" w:hint="default"/>
      </w:rPr>
    </w:lvl>
    <w:lvl w:ilvl="6" w:tplc="04150001" w:tentative="1">
      <w:start w:val="1"/>
      <w:numFmt w:val="bullet"/>
      <w:lvlText w:val=""/>
      <w:lvlJc w:val="left"/>
      <w:pPr>
        <w:ind w:left="3964" w:hanging="360"/>
      </w:pPr>
      <w:rPr>
        <w:rFonts w:ascii="Symbol" w:hAnsi="Symbol" w:hint="default"/>
      </w:rPr>
    </w:lvl>
    <w:lvl w:ilvl="7" w:tplc="04150003" w:tentative="1">
      <w:start w:val="1"/>
      <w:numFmt w:val="bullet"/>
      <w:lvlText w:val="o"/>
      <w:lvlJc w:val="left"/>
      <w:pPr>
        <w:ind w:left="4684" w:hanging="360"/>
      </w:pPr>
      <w:rPr>
        <w:rFonts w:ascii="Courier New" w:hAnsi="Courier New" w:cs="Courier New" w:hint="default"/>
      </w:rPr>
    </w:lvl>
    <w:lvl w:ilvl="8" w:tplc="04150005" w:tentative="1">
      <w:start w:val="1"/>
      <w:numFmt w:val="bullet"/>
      <w:lvlText w:val=""/>
      <w:lvlJc w:val="left"/>
      <w:pPr>
        <w:ind w:left="5404" w:hanging="360"/>
      </w:pPr>
      <w:rPr>
        <w:rFonts w:ascii="Wingdings" w:hAnsi="Wingdings" w:hint="default"/>
      </w:rPr>
    </w:lvl>
  </w:abstractNum>
  <w:abstractNum w:abstractNumId="4" w15:restartNumberingAfterBreak="0">
    <w:nsid w:val="15022AF8"/>
    <w:multiLevelType w:val="hybridMultilevel"/>
    <w:tmpl w:val="698699DA"/>
    <w:lvl w:ilvl="0" w:tplc="FC3644A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2DBE0C99"/>
    <w:multiLevelType w:val="hybridMultilevel"/>
    <w:tmpl w:val="1084E91E"/>
    <w:lvl w:ilvl="0" w:tplc="646AA0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F266ED4"/>
    <w:multiLevelType w:val="hybridMultilevel"/>
    <w:tmpl w:val="15AA8A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 w15:restartNumberingAfterBreak="0">
    <w:nsid w:val="378F165F"/>
    <w:multiLevelType w:val="hybridMultilevel"/>
    <w:tmpl w:val="BDB2CC22"/>
    <w:lvl w:ilvl="0" w:tplc="343407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9400797"/>
    <w:multiLevelType w:val="hybridMultilevel"/>
    <w:tmpl w:val="DD882CA0"/>
    <w:lvl w:ilvl="0" w:tplc="FC3644A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39466647"/>
    <w:multiLevelType w:val="hybridMultilevel"/>
    <w:tmpl w:val="E73C91FA"/>
    <w:lvl w:ilvl="0" w:tplc="646AA0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AB853CE"/>
    <w:multiLevelType w:val="hybridMultilevel"/>
    <w:tmpl w:val="8B8277C0"/>
    <w:lvl w:ilvl="0" w:tplc="19B0B61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A0868F9"/>
    <w:multiLevelType w:val="hybridMultilevel"/>
    <w:tmpl w:val="B6243BFE"/>
    <w:lvl w:ilvl="0" w:tplc="EDC8A1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C977B78"/>
    <w:multiLevelType w:val="hybridMultilevel"/>
    <w:tmpl w:val="0444E89C"/>
    <w:lvl w:ilvl="0" w:tplc="0BAAEC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CFB104C"/>
    <w:multiLevelType w:val="hybridMultilevel"/>
    <w:tmpl w:val="B726D6E8"/>
    <w:lvl w:ilvl="0" w:tplc="FC3644A8">
      <w:start w:val="1"/>
      <w:numFmt w:val="bullet"/>
      <w:lvlText w:val=""/>
      <w:lvlJc w:val="left"/>
      <w:pPr>
        <w:ind w:left="360" w:hanging="360"/>
      </w:pPr>
      <w:rPr>
        <w:rFonts w:ascii="Symbol" w:hAnsi="Symbol" w:hint="default"/>
      </w:rPr>
    </w:lvl>
    <w:lvl w:ilvl="1" w:tplc="FC3644A8">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55BF4A3B"/>
    <w:multiLevelType w:val="hybridMultilevel"/>
    <w:tmpl w:val="EA94DDD8"/>
    <w:lvl w:ilvl="0" w:tplc="FC3644A8">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5" w15:restartNumberingAfterBreak="0">
    <w:nsid w:val="57C8570B"/>
    <w:multiLevelType w:val="hybridMultilevel"/>
    <w:tmpl w:val="339C70C0"/>
    <w:lvl w:ilvl="0" w:tplc="FC3644A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592764B1"/>
    <w:multiLevelType w:val="hybridMultilevel"/>
    <w:tmpl w:val="47700CAC"/>
    <w:lvl w:ilvl="0" w:tplc="E364316A">
      <w:start w:val="1"/>
      <w:numFmt w:val="bullet"/>
      <w:lvlText w:val="-"/>
      <w:lvlJc w:val="left"/>
      <w:pPr>
        <w:ind w:left="360" w:hanging="360"/>
      </w:pPr>
      <w:rPr>
        <w:rFonts w:ascii="Courier New" w:hAnsi="Courier New" w:cs="Times New Roman"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7" w15:restartNumberingAfterBreak="0">
    <w:nsid w:val="5C491DDF"/>
    <w:multiLevelType w:val="hybridMultilevel"/>
    <w:tmpl w:val="6A3AD3F0"/>
    <w:lvl w:ilvl="0" w:tplc="646AA0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C83511B"/>
    <w:multiLevelType w:val="hybridMultilevel"/>
    <w:tmpl w:val="93966C0A"/>
    <w:lvl w:ilvl="0" w:tplc="04150017">
      <w:start w:val="1"/>
      <w:numFmt w:val="lowerLetter"/>
      <w:lvlText w:val="%1)"/>
      <w:lvlJc w:val="left"/>
      <w:pPr>
        <w:ind w:left="360" w:hanging="360"/>
      </w:p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62F931A2"/>
    <w:multiLevelType w:val="hybridMultilevel"/>
    <w:tmpl w:val="A12C8E8A"/>
    <w:lvl w:ilvl="0" w:tplc="646AA0F6">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20" w15:restartNumberingAfterBreak="0">
    <w:nsid w:val="6F31720C"/>
    <w:multiLevelType w:val="hybridMultilevel"/>
    <w:tmpl w:val="F410CF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DF97FB2"/>
    <w:multiLevelType w:val="hybridMultilevel"/>
    <w:tmpl w:val="2FBA73AA"/>
    <w:lvl w:ilvl="0" w:tplc="04150001">
      <w:start w:val="1"/>
      <w:numFmt w:val="bullet"/>
      <w:lvlText w:val="-"/>
      <w:lvlJc w:val="left"/>
      <w:pPr>
        <w:ind w:left="720" w:hanging="360"/>
      </w:pPr>
      <w:rPr>
        <w:rFonts w:ascii="Proxy 9" w:hAnsi="Proxy 9"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201165123">
    <w:abstractNumId w:val="10"/>
  </w:num>
  <w:num w:numId="2" w16cid:durableId="95102983">
    <w:abstractNumId w:val="13"/>
  </w:num>
  <w:num w:numId="3" w16cid:durableId="1976718904">
    <w:abstractNumId w:val="14"/>
  </w:num>
  <w:num w:numId="4" w16cid:durableId="961115597">
    <w:abstractNumId w:val="15"/>
  </w:num>
  <w:num w:numId="5" w16cid:durableId="1594514120">
    <w:abstractNumId w:val="18"/>
  </w:num>
  <w:num w:numId="6" w16cid:durableId="643656332">
    <w:abstractNumId w:val="8"/>
  </w:num>
  <w:num w:numId="7" w16cid:durableId="1192256793">
    <w:abstractNumId w:val="4"/>
  </w:num>
  <w:num w:numId="8" w16cid:durableId="843009801">
    <w:abstractNumId w:val="16"/>
  </w:num>
  <w:num w:numId="9" w16cid:durableId="1692607885">
    <w:abstractNumId w:val="20"/>
  </w:num>
  <w:num w:numId="10" w16cid:durableId="1612281444">
    <w:abstractNumId w:val="3"/>
  </w:num>
  <w:num w:numId="11" w16cid:durableId="1434013818">
    <w:abstractNumId w:val="12"/>
  </w:num>
  <w:num w:numId="12" w16cid:durableId="200174535">
    <w:abstractNumId w:val="7"/>
  </w:num>
  <w:num w:numId="13" w16cid:durableId="951089063">
    <w:abstractNumId w:val="11"/>
  </w:num>
  <w:num w:numId="14" w16cid:durableId="133643800">
    <w:abstractNumId w:val="0"/>
  </w:num>
  <w:num w:numId="15" w16cid:durableId="1843740408">
    <w:abstractNumId w:val="1"/>
  </w:num>
  <w:num w:numId="16" w16cid:durableId="1178303355">
    <w:abstractNumId w:val="2"/>
  </w:num>
  <w:num w:numId="17" w16cid:durableId="1906717037">
    <w:abstractNumId w:val="6"/>
  </w:num>
  <w:num w:numId="18" w16cid:durableId="1870141744">
    <w:abstractNumId w:val="9"/>
  </w:num>
  <w:num w:numId="19" w16cid:durableId="1980063300">
    <w:abstractNumId w:val="5"/>
  </w:num>
  <w:num w:numId="20" w16cid:durableId="789864240">
    <w:abstractNumId w:val="17"/>
  </w:num>
  <w:num w:numId="21" w16cid:durableId="373621258">
    <w:abstractNumId w:val="19"/>
  </w:num>
  <w:num w:numId="22" w16cid:durableId="1546988055">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D580F"/>
    <w:rsid w:val="00007DBB"/>
    <w:rsid w:val="00010E17"/>
    <w:rsid w:val="00020F17"/>
    <w:rsid w:val="0002294F"/>
    <w:rsid w:val="00023EF9"/>
    <w:rsid w:val="00023F98"/>
    <w:rsid w:val="0002641D"/>
    <w:rsid w:val="00045950"/>
    <w:rsid w:val="00046958"/>
    <w:rsid w:val="00050CD8"/>
    <w:rsid w:val="00055501"/>
    <w:rsid w:val="00072C45"/>
    <w:rsid w:val="0008611F"/>
    <w:rsid w:val="000A190E"/>
    <w:rsid w:val="000B1D1B"/>
    <w:rsid w:val="000B7DD6"/>
    <w:rsid w:val="000C6AB4"/>
    <w:rsid w:val="000D50EE"/>
    <w:rsid w:val="000E1ADC"/>
    <w:rsid w:val="000E47AA"/>
    <w:rsid w:val="00100090"/>
    <w:rsid w:val="00107CF1"/>
    <w:rsid w:val="00120C97"/>
    <w:rsid w:val="00133E5F"/>
    <w:rsid w:val="001362F3"/>
    <w:rsid w:val="00143551"/>
    <w:rsid w:val="00143BD0"/>
    <w:rsid w:val="00144D3D"/>
    <w:rsid w:val="001748CC"/>
    <w:rsid w:val="00197AAF"/>
    <w:rsid w:val="00197FDB"/>
    <w:rsid w:val="001A7CC7"/>
    <w:rsid w:val="001D6E77"/>
    <w:rsid w:val="002129B4"/>
    <w:rsid w:val="0021655A"/>
    <w:rsid w:val="002225EF"/>
    <w:rsid w:val="0022527F"/>
    <w:rsid w:val="00227531"/>
    <w:rsid w:val="0023177C"/>
    <w:rsid w:val="00250208"/>
    <w:rsid w:val="0025747B"/>
    <w:rsid w:val="0026260C"/>
    <w:rsid w:val="002727D2"/>
    <w:rsid w:val="0029023F"/>
    <w:rsid w:val="00294203"/>
    <w:rsid w:val="002B6CA2"/>
    <w:rsid w:val="002D1CC9"/>
    <w:rsid w:val="002E1ACF"/>
    <w:rsid w:val="0030348B"/>
    <w:rsid w:val="00313A1B"/>
    <w:rsid w:val="00322A55"/>
    <w:rsid w:val="00343280"/>
    <w:rsid w:val="00354DC0"/>
    <w:rsid w:val="00355D29"/>
    <w:rsid w:val="00374B62"/>
    <w:rsid w:val="003A0EA4"/>
    <w:rsid w:val="003A34AF"/>
    <w:rsid w:val="003C377F"/>
    <w:rsid w:val="003D0F73"/>
    <w:rsid w:val="003E46DD"/>
    <w:rsid w:val="003E4EFA"/>
    <w:rsid w:val="003F6F43"/>
    <w:rsid w:val="00400585"/>
    <w:rsid w:val="00422B34"/>
    <w:rsid w:val="00433F8C"/>
    <w:rsid w:val="00445A9E"/>
    <w:rsid w:val="00452A9D"/>
    <w:rsid w:val="004564A2"/>
    <w:rsid w:val="004569ED"/>
    <w:rsid w:val="00466E86"/>
    <w:rsid w:val="00474AFC"/>
    <w:rsid w:val="00481214"/>
    <w:rsid w:val="004947B0"/>
    <w:rsid w:val="004A395C"/>
    <w:rsid w:val="004B0B5F"/>
    <w:rsid w:val="004C4A17"/>
    <w:rsid w:val="004D580A"/>
    <w:rsid w:val="004F3DD1"/>
    <w:rsid w:val="004F632C"/>
    <w:rsid w:val="004F6C5E"/>
    <w:rsid w:val="005025C2"/>
    <w:rsid w:val="00513189"/>
    <w:rsid w:val="005140B4"/>
    <w:rsid w:val="00523C4D"/>
    <w:rsid w:val="00557FB3"/>
    <w:rsid w:val="00567CD3"/>
    <w:rsid w:val="00577272"/>
    <w:rsid w:val="00585C9A"/>
    <w:rsid w:val="00586C6C"/>
    <w:rsid w:val="00591E10"/>
    <w:rsid w:val="00595ADB"/>
    <w:rsid w:val="005B4E9D"/>
    <w:rsid w:val="005B5485"/>
    <w:rsid w:val="005C1DB5"/>
    <w:rsid w:val="00611C9C"/>
    <w:rsid w:val="00630B9D"/>
    <w:rsid w:val="00660685"/>
    <w:rsid w:val="00671829"/>
    <w:rsid w:val="006917A3"/>
    <w:rsid w:val="006960F5"/>
    <w:rsid w:val="00696675"/>
    <w:rsid w:val="006A38FB"/>
    <w:rsid w:val="006A6EB3"/>
    <w:rsid w:val="006C2F10"/>
    <w:rsid w:val="006C2FE6"/>
    <w:rsid w:val="006C3C5B"/>
    <w:rsid w:val="006C6CF4"/>
    <w:rsid w:val="006D03AC"/>
    <w:rsid w:val="006D0D6F"/>
    <w:rsid w:val="006D2535"/>
    <w:rsid w:val="006F2A01"/>
    <w:rsid w:val="00711F34"/>
    <w:rsid w:val="00712B47"/>
    <w:rsid w:val="00720394"/>
    <w:rsid w:val="007237E7"/>
    <w:rsid w:val="00724F28"/>
    <w:rsid w:val="00725F64"/>
    <w:rsid w:val="00741F03"/>
    <w:rsid w:val="00753ABB"/>
    <w:rsid w:val="007605F5"/>
    <w:rsid w:val="00764C95"/>
    <w:rsid w:val="00765721"/>
    <w:rsid w:val="0078009B"/>
    <w:rsid w:val="007844E6"/>
    <w:rsid w:val="00784E42"/>
    <w:rsid w:val="00796469"/>
    <w:rsid w:val="007A2C9C"/>
    <w:rsid w:val="007A6B17"/>
    <w:rsid w:val="007B54BD"/>
    <w:rsid w:val="007B7EC6"/>
    <w:rsid w:val="007D3B14"/>
    <w:rsid w:val="007E53BE"/>
    <w:rsid w:val="008004A3"/>
    <w:rsid w:val="00810B64"/>
    <w:rsid w:val="00823DCC"/>
    <w:rsid w:val="00823F71"/>
    <w:rsid w:val="00855C8B"/>
    <w:rsid w:val="00863A1A"/>
    <w:rsid w:val="00874AC8"/>
    <w:rsid w:val="00876785"/>
    <w:rsid w:val="008843BA"/>
    <w:rsid w:val="00886A4B"/>
    <w:rsid w:val="00890B19"/>
    <w:rsid w:val="00896C63"/>
    <w:rsid w:val="008A1AD4"/>
    <w:rsid w:val="008B4C34"/>
    <w:rsid w:val="008C1C75"/>
    <w:rsid w:val="008C7CE2"/>
    <w:rsid w:val="008D417D"/>
    <w:rsid w:val="008E19A7"/>
    <w:rsid w:val="008E3891"/>
    <w:rsid w:val="008E4C7F"/>
    <w:rsid w:val="008F33AD"/>
    <w:rsid w:val="008F53EB"/>
    <w:rsid w:val="009006F0"/>
    <w:rsid w:val="009107FB"/>
    <w:rsid w:val="00927DAA"/>
    <w:rsid w:val="00946E5C"/>
    <w:rsid w:val="00952962"/>
    <w:rsid w:val="009834B8"/>
    <w:rsid w:val="009D3664"/>
    <w:rsid w:val="009D7951"/>
    <w:rsid w:val="009F06BE"/>
    <w:rsid w:val="009F625B"/>
    <w:rsid w:val="00A006DC"/>
    <w:rsid w:val="00A402E5"/>
    <w:rsid w:val="00A46125"/>
    <w:rsid w:val="00A477E7"/>
    <w:rsid w:val="00A66D42"/>
    <w:rsid w:val="00A70D65"/>
    <w:rsid w:val="00A81575"/>
    <w:rsid w:val="00A91820"/>
    <w:rsid w:val="00A91E5D"/>
    <w:rsid w:val="00A97376"/>
    <w:rsid w:val="00AA04C4"/>
    <w:rsid w:val="00AA7DA6"/>
    <w:rsid w:val="00AC33F9"/>
    <w:rsid w:val="00AC4AF2"/>
    <w:rsid w:val="00AE1A61"/>
    <w:rsid w:val="00B130B3"/>
    <w:rsid w:val="00B30ECF"/>
    <w:rsid w:val="00B36E42"/>
    <w:rsid w:val="00B428A1"/>
    <w:rsid w:val="00B82537"/>
    <w:rsid w:val="00B90972"/>
    <w:rsid w:val="00B95855"/>
    <w:rsid w:val="00BB0241"/>
    <w:rsid w:val="00BD66D4"/>
    <w:rsid w:val="00BD7F9F"/>
    <w:rsid w:val="00BF602E"/>
    <w:rsid w:val="00C06391"/>
    <w:rsid w:val="00C32E15"/>
    <w:rsid w:val="00C44911"/>
    <w:rsid w:val="00C67044"/>
    <w:rsid w:val="00C85609"/>
    <w:rsid w:val="00C936E5"/>
    <w:rsid w:val="00C93DA0"/>
    <w:rsid w:val="00C9408D"/>
    <w:rsid w:val="00CA171C"/>
    <w:rsid w:val="00CA2D93"/>
    <w:rsid w:val="00CA74C7"/>
    <w:rsid w:val="00CB36B3"/>
    <w:rsid w:val="00CC01C1"/>
    <w:rsid w:val="00CC1538"/>
    <w:rsid w:val="00CD580F"/>
    <w:rsid w:val="00CF779F"/>
    <w:rsid w:val="00D229C9"/>
    <w:rsid w:val="00D23D2D"/>
    <w:rsid w:val="00D316AE"/>
    <w:rsid w:val="00D42A0E"/>
    <w:rsid w:val="00D60326"/>
    <w:rsid w:val="00D70D78"/>
    <w:rsid w:val="00D720B6"/>
    <w:rsid w:val="00D75228"/>
    <w:rsid w:val="00D876B9"/>
    <w:rsid w:val="00DC4673"/>
    <w:rsid w:val="00DD725F"/>
    <w:rsid w:val="00DE795C"/>
    <w:rsid w:val="00E0456F"/>
    <w:rsid w:val="00E118CB"/>
    <w:rsid w:val="00E53690"/>
    <w:rsid w:val="00E6745F"/>
    <w:rsid w:val="00E70BF7"/>
    <w:rsid w:val="00EA09D8"/>
    <w:rsid w:val="00EF449B"/>
    <w:rsid w:val="00F17BBF"/>
    <w:rsid w:val="00F20851"/>
    <w:rsid w:val="00F62694"/>
    <w:rsid w:val="00F62B0E"/>
    <w:rsid w:val="00F63AD5"/>
    <w:rsid w:val="00F725A1"/>
    <w:rsid w:val="00F73566"/>
    <w:rsid w:val="00F92C69"/>
    <w:rsid w:val="00FA0B78"/>
    <w:rsid w:val="00FA1FFA"/>
    <w:rsid w:val="00FA74D2"/>
    <w:rsid w:val="00FB0F04"/>
    <w:rsid w:val="00FB71B8"/>
    <w:rsid w:val="00FC44AD"/>
    <w:rsid w:val="00FC66C8"/>
    <w:rsid w:val="00FD7DE2"/>
    <w:rsid w:val="00FE319E"/>
    <w:rsid w:val="00FE750D"/>
    <w:rsid w:val="00FF53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3BF40"/>
  <w15:docId w15:val="{7DAC88BD-BBDE-4EE8-8062-CEB7040A7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C7281"/>
    <w:pPr>
      <w:suppressAutoHyphens/>
    </w:pPr>
    <w:rPr>
      <w:rFonts w:ascii="Times New Roman" w:eastAsia="Times New Roman" w:hAnsi="Times New Roman"/>
      <w:color w:val="00000A"/>
      <w:sz w:val="24"/>
      <w:szCs w:val="24"/>
      <w:lang w:eastAsia="ar-SA"/>
    </w:rPr>
  </w:style>
  <w:style w:type="paragraph" w:styleId="Nagwek1">
    <w:name w:val="heading 1"/>
    <w:basedOn w:val="Normalny"/>
    <w:link w:val="Nagwek1Znak"/>
    <w:qFormat/>
    <w:rsid w:val="00AC7281"/>
    <w:pPr>
      <w:keepNext/>
      <w:tabs>
        <w:tab w:val="num" w:pos="426"/>
      </w:tabs>
      <w:ind w:left="426"/>
      <w:jc w:val="center"/>
      <w:outlineLvl w:val="0"/>
    </w:pPr>
    <w:rPr>
      <w:b/>
      <w:bCs/>
      <w:sz w:val="28"/>
    </w:rPr>
  </w:style>
  <w:style w:type="paragraph" w:styleId="Nagwek2">
    <w:name w:val="heading 2"/>
    <w:basedOn w:val="Normalny"/>
    <w:link w:val="Nagwek2Znak"/>
    <w:qFormat/>
    <w:rsid w:val="00AC7281"/>
    <w:pPr>
      <w:keepNext/>
      <w:tabs>
        <w:tab w:val="num" w:pos="426"/>
      </w:tabs>
      <w:spacing w:line="360" w:lineRule="auto"/>
      <w:ind w:left="426"/>
      <w:jc w:val="center"/>
      <w:outlineLvl w:val="1"/>
    </w:pPr>
    <w:rPr>
      <w:b/>
      <w:bCs/>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AC7281"/>
    <w:rPr>
      <w:rFonts w:ascii="Times New Roman" w:eastAsia="Times New Roman" w:hAnsi="Times New Roman"/>
      <w:b/>
      <w:bCs/>
      <w:color w:val="00000A"/>
      <w:sz w:val="28"/>
      <w:szCs w:val="24"/>
      <w:lang w:eastAsia="ar-SA"/>
    </w:rPr>
  </w:style>
  <w:style w:type="character" w:customStyle="1" w:styleId="Nagwek2Znak">
    <w:name w:val="Nagłówek 2 Znak"/>
    <w:basedOn w:val="Domylnaczcionkaakapitu"/>
    <w:link w:val="Nagwek2"/>
    <w:qFormat/>
    <w:rsid w:val="00AC7281"/>
    <w:rPr>
      <w:rFonts w:ascii="Times New Roman" w:eastAsia="Times New Roman" w:hAnsi="Times New Roman"/>
      <w:b/>
      <w:bCs/>
      <w:color w:val="00000A"/>
      <w:sz w:val="28"/>
      <w:szCs w:val="24"/>
      <w:lang w:eastAsia="ar-SA"/>
    </w:rPr>
  </w:style>
  <w:style w:type="character" w:customStyle="1" w:styleId="TekstpodstawowywcityZnak">
    <w:name w:val="Tekst podstawowy wcięty Znak"/>
    <w:basedOn w:val="Domylnaczcionkaakapitu"/>
    <w:link w:val="Wcicietrecitekstu"/>
    <w:qFormat/>
    <w:rsid w:val="00AC7281"/>
    <w:rPr>
      <w:rFonts w:ascii="Times New Roman" w:eastAsia="Times New Roman" w:hAnsi="Times New Roman" w:cs="Times New Roman"/>
      <w:sz w:val="24"/>
      <w:szCs w:val="24"/>
      <w:lang w:eastAsia="ar-SA"/>
    </w:rPr>
  </w:style>
  <w:style w:type="character" w:customStyle="1" w:styleId="StopkaZnak">
    <w:name w:val="Stopka Znak"/>
    <w:basedOn w:val="Domylnaczcionkaakapitu"/>
    <w:link w:val="Stopka"/>
    <w:uiPriority w:val="99"/>
    <w:qFormat/>
    <w:rsid w:val="00AC7281"/>
    <w:rPr>
      <w:rFonts w:ascii="Times New Roman" w:eastAsia="Times New Roman" w:hAnsi="Times New Roman" w:cs="Times New Roman"/>
      <w:sz w:val="24"/>
      <w:szCs w:val="24"/>
      <w:lang w:eastAsia="ar-SA"/>
    </w:rPr>
  </w:style>
  <w:style w:type="character" w:customStyle="1" w:styleId="ListLabel1">
    <w:name w:val="ListLabel 1"/>
    <w:qFormat/>
    <w:rPr>
      <w:rFonts w:cs="Courier New"/>
    </w:rPr>
  </w:style>
  <w:style w:type="character" w:customStyle="1" w:styleId="ListLabel2">
    <w:name w:val="ListLabel 2"/>
    <w:qFormat/>
    <w:rPr>
      <w:rFonts w:cs="StarSymbol"/>
      <w:sz w:val="18"/>
      <w:szCs w:val="18"/>
    </w:rPr>
  </w:style>
  <w:style w:type="character" w:customStyle="1" w:styleId="ListLabel3">
    <w:name w:val="ListLabel 3"/>
    <w:qFormat/>
    <w:rPr>
      <w:sz w:val="20"/>
    </w:rPr>
  </w:style>
  <w:style w:type="character" w:customStyle="1" w:styleId="ListLabel4">
    <w:name w:val="ListLabel 4"/>
    <w:rPr>
      <w:sz w:val="20"/>
    </w:rPr>
  </w:style>
  <w:style w:type="character" w:customStyle="1" w:styleId="ListLabel5">
    <w:name w:val="ListLabel 5"/>
    <w:rPr>
      <w:rFonts w:cs="Courier New"/>
    </w:rPr>
  </w:style>
  <w:style w:type="character" w:customStyle="1" w:styleId="ListLabel6">
    <w:name w:val="ListLabel 6"/>
    <w:rPr>
      <w:rFonts w:cs="StarSymbol"/>
      <w:sz w:val="18"/>
      <w:szCs w:val="18"/>
    </w:rPr>
  </w:style>
  <w:style w:type="character" w:customStyle="1" w:styleId="Znakiwypunktowania">
    <w:name w:val="Znaki wypunktowania"/>
    <w:rPr>
      <w:rFonts w:ascii="OpenSymbol" w:eastAsia="OpenSymbol" w:hAnsi="OpenSymbol" w:cs="OpenSymbol"/>
    </w:rPr>
  </w:style>
  <w:style w:type="character" w:customStyle="1" w:styleId="ListLabel151">
    <w:name w:val="ListLabel 151"/>
    <w:rPr>
      <w:rFonts w:cs="Symbol"/>
    </w:rPr>
  </w:style>
  <w:style w:type="character" w:customStyle="1" w:styleId="ListLabel152">
    <w:name w:val="ListLabel 152"/>
    <w:rPr>
      <w:rFonts w:cs="OpenSymbol"/>
    </w:rPr>
  </w:style>
  <w:style w:type="paragraph" w:styleId="Nagwek">
    <w:name w:val="header"/>
    <w:basedOn w:val="Normalny"/>
    <w:next w:val="Tretekstu"/>
    <w:qFormat/>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pPr>
      <w:spacing w:after="140" w:line="288" w:lineRule="auto"/>
    </w:pPr>
  </w:style>
  <w:style w:type="paragraph" w:styleId="Lista">
    <w:name w:val="List"/>
    <w:basedOn w:val="Tretekstu"/>
    <w:rPr>
      <w:rFonts w:cs="Arial"/>
    </w:rPr>
  </w:style>
  <w:style w:type="paragraph" w:styleId="Podpis">
    <w:name w:val="Signature"/>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customStyle="1" w:styleId="Wcicietrecitekstu">
    <w:name w:val="Wcięcie treści tekstu"/>
    <w:basedOn w:val="Normalny"/>
    <w:link w:val="TekstpodstawowywcityZnak"/>
    <w:uiPriority w:val="99"/>
    <w:unhideWhenUsed/>
    <w:rsid w:val="00AC7281"/>
    <w:pPr>
      <w:spacing w:after="120"/>
      <w:ind w:left="283"/>
    </w:pPr>
  </w:style>
  <w:style w:type="paragraph" w:styleId="Stopka">
    <w:name w:val="footer"/>
    <w:basedOn w:val="Normalny"/>
    <w:link w:val="StopkaZnak"/>
    <w:uiPriority w:val="99"/>
    <w:unhideWhenUsed/>
    <w:rsid w:val="00AC7281"/>
    <w:pPr>
      <w:tabs>
        <w:tab w:val="center" w:pos="4536"/>
        <w:tab w:val="right" w:pos="9072"/>
      </w:tabs>
    </w:pPr>
  </w:style>
  <w:style w:type="paragraph" w:styleId="Tekstpodstawowywcity">
    <w:name w:val="Body Text Indent"/>
    <w:basedOn w:val="Normalny"/>
    <w:link w:val="TekstpodstawowywcityZnak1"/>
    <w:semiHidden/>
    <w:rsid w:val="003A0EA4"/>
    <w:pPr>
      <w:spacing w:line="360" w:lineRule="auto"/>
      <w:ind w:firstLine="708"/>
      <w:jc w:val="both"/>
    </w:pPr>
    <w:rPr>
      <w:color w:val="auto"/>
    </w:rPr>
  </w:style>
  <w:style w:type="character" w:customStyle="1" w:styleId="TekstpodstawowywcityZnak1">
    <w:name w:val="Tekst podstawowy wcięty Znak1"/>
    <w:basedOn w:val="Domylnaczcionkaakapitu"/>
    <w:link w:val="Tekstpodstawowywcity"/>
    <w:semiHidden/>
    <w:rsid w:val="003A0EA4"/>
    <w:rPr>
      <w:rFonts w:ascii="Times New Roman" w:eastAsia="Times New Roman" w:hAnsi="Times New Roman"/>
      <w:sz w:val="24"/>
      <w:szCs w:val="24"/>
      <w:lang w:eastAsia="ar-SA"/>
    </w:rPr>
  </w:style>
  <w:style w:type="paragraph" w:styleId="Akapitzlist">
    <w:name w:val="List Paragraph"/>
    <w:aliases w:val="Eko punkty,podpunkt,BulletC,Obiekt,List Paragraph1,List Paragraph,Akapit z listą1,Numerowanie,L1,NOWY,Kolorowa lista — akcent 11,Wypunktowanie,Akapit z listą11,Akapit z listą3,normalny,Normal,Wyliczanie,Akapit z listą31,Bullets,AS"/>
    <w:basedOn w:val="Normalny"/>
    <w:link w:val="AkapitzlistZnak"/>
    <w:uiPriority w:val="34"/>
    <w:qFormat/>
    <w:rsid w:val="003A0EA4"/>
    <w:pPr>
      <w:suppressAutoHyphens w:val="0"/>
      <w:spacing w:after="200" w:line="276" w:lineRule="auto"/>
      <w:ind w:left="720"/>
      <w:contextualSpacing/>
    </w:pPr>
    <w:rPr>
      <w:rFonts w:asciiTheme="minorHAnsi" w:eastAsiaTheme="minorHAnsi" w:hAnsiTheme="minorHAnsi" w:cstheme="minorBidi"/>
      <w:color w:val="auto"/>
      <w:sz w:val="22"/>
      <w:szCs w:val="22"/>
      <w:lang w:eastAsia="en-US"/>
    </w:rPr>
  </w:style>
  <w:style w:type="paragraph" w:customStyle="1" w:styleId="Default">
    <w:name w:val="Default"/>
    <w:qFormat/>
    <w:rsid w:val="00A46125"/>
    <w:pPr>
      <w:autoSpaceDE w:val="0"/>
      <w:autoSpaceDN w:val="0"/>
      <w:adjustRightInd w:val="0"/>
    </w:pPr>
    <w:rPr>
      <w:rFonts w:ascii="Times New Roman" w:hAnsi="Times New Roman"/>
      <w:color w:val="000000"/>
      <w:sz w:val="24"/>
      <w:szCs w:val="24"/>
    </w:rPr>
  </w:style>
  <w:style w:type="paragraph" w:styleId="Tekstdymka">
    <w:name w:val="Balloon Text"/>
    <w:basedOn w:val="Normalny"/>
    <w:link w:val="TekstdymkaZnak"/>
    <w:uiPriority w:val="99"/>
    <w:semiHidden/>
    <w:unhideWhenUsed/>
    <w:rsid w:val="00197AAF"/>
    <w:rPr>
      <w:rFonts w:ascii="Tahoma" w:hAnsi="Tahoma" w:cs="Tahoma"/>
      <w:sz w:val="16"/>
      <w:szCs w:val="16"/>
    </w:rPr>
  </w:style>
  <w:style w:type="character" w:customStyle="1" w:styleId="TekstdymkaZnak">
    <w:name w:val="Tekst dymka Znak"/>
    <w:basedOn w:val="Domylnaczcionkaakapitu"/>
    <w:link w:val="Tekstdymka"/>
    <w:uiPriority w:val="99"/>
    <w:semiHidden/>
    <w:rsid w:val="00197AAF"/>
    <w:rPr>
      <w:rFonts w:ascii="Tahoma" w:eastAsia="Times New Roman" w:hAnsi="Tahoma" w:cs="Tahoma"/>
      <w:color w:val="00000A"/>
      <w:sz w:val="16"/>
      <w:szCs w:val="16"/>
      <w:lang w:eastAsia="ar-SA"/>
    </w:rPr>
  </w:style>
  <w:style w:type="character" w:customStyle="1" w:styleId="AkapitzlistZnak">
    <w:name w:val="Akapit z listą Znak"/>
    <w:aliases w:val="Eko punkty Znak,podpunkt Znak,BulletC Znak,Obiekt Znak,List Paragraph1 Znak,List Paragraph Znak,Akapit z listą1 Znak,Numerowanie Znak,L1 Znak,NOWY Znak,Kolorowa lista — akcent 11 Znak,Wypunktowanie Znak,Akapit z listą11 Znak,AS Znak"/>
    <w:link w:val="Akapitzlist"/>
    <w:uiPriority w:val="34"/>
    <w:qFormat/>
    <w:locked/>
    <w:rsid w:val="009D3664"/>
    <w:rPr>
      <w:rFonts w:asciiTheme="minorHAnsi" w:eastAsiaTheme="minorHAnsi" w:hAnsiTheme="minorHAnsi" w:cstheme="minorBidi"/>
      <w:sz w:val="22"/>
    </w:rPr>
  </w:style>
  <w:style w:type="table" w:styleId="Tabela-Siatka">
    <w:name w:val="Table Grid"/>
    <w:basedOn w:val="Standardowy"/>
    <w:uiPriority w:val="59"/>
    <w:rsid w:val="00B90972"/>
    <w:rPr>
      <w:rFonts w:asciiTheme="minorHAnsi" w:eastAsia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aliases w:val="NI No Spacing,TYTUŁY"/>
    <w:link w:val="BezodstpwZnak"/>
    <w:uiPriority w:val="1"/>
    <w:qFormat/>
    <w:rsid w:val="00143BD0"/>
    <w:rPr>
      <w:sz w:val="22"/>
    </w:rPr>
  </w:style>
  <w:style w:type="paragraph" w:styleId="NormalnyWeb">
    <w:name w:val="Normal (Web)"/>
    <w:basedOn w:val="Normalny"/>
    <w:unhideWhenUsed/>
    <w:rsid w:val="00896C63"/>
    <w:pPr>
      <w:suppressAutoHyphens w:val="0"/>
      <w:spacing w:before="100" w:beforeAutospacing="1" w:after="119"/>
    </w:pPr>
    <w:rPr>
      <w:color w:val="auto"/>
      <w:lang w:eastAsia="pl-PL"/>
    </w:rPr>
  </w:style>
  <w:style w:type="character" w:customStyle="1" w:styleId="FontStyle114">
    <w:name w:val="Font Style114"/>
    <w:rsid w:val="00D75228"/>
    <w:rPr>
      <w:rFonts w:ascii="Arial Unicode MS" w:eastAsia="Arial Unicode MS" w:hAnsi="Arial Unicode MS" w:cs="Arial Unicode MS"/>
      <w:color w:val="000000"/>
      <w:sz w:val="20"/>
      <w:szCs w:val="20"/>
    </w:rPr>
  </w:style>
  <w:style w:type="character" w:customStyle="1" w:styleId="BezodstpwZnak">
    <w:name w:val="Bez odstępów Znak"/>
    <w:aliases w:val="NI No Spacing Znak,TYTUŁY Znak"/>
    <w:link w:val="Bezodstpw"/>
    <w:uiPriority w:val="1"/>
    <w:rsid w:val="0002294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FA912-615F-490B-8603-74872DEEB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3</Pages>
  <Words>1351</Words>
  <Characters>8106</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Wincenty Kołacz</dc:creator>
  <cp:lastModifiedBy>Wincenty Kołacz - UM w Konstantynowie Łódzkim</cp:lastModifiedBy>
  <cp:revision>317</cp:revision>
  <cp:lastPrinted>2023-01-12T08:47:00Z</cp:lastPrinted>
  <dcterms:created xsi:type="dcterms:W3CDTF">2016-03-23T14:37:00Z</dcterms:created>
  <dcterms:modified xsi:type="dcterms:W3CDTF">2023-03-02T12:13:00Z</dcterms:modified>
  <dc:language>pl-PL</dc:language>
</cp:coreProperties>
</file>