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4B7CAE22" w:rsidR="00D47094" w:rsidRPr="006C09A7" w:rsidRDefault="00D47094" w:rsidP="00A724F5">
      <w:pPr>
        <w:rPr>
          <w:rFonts w:ascii="Arial" w:hAnsi="Arial" w:cs="Arial"/>
        </w:rPr>
      </w:pPr>
      <w:bookmarkStart w:id="0" w:name="_Hlk82519269"/>
      <w:bookmarkStart w:id="1" w:name="_Hlk87433389"/>
      <w:r w:rsidRPr="006C09A7">
        <w:rPr>
          <w:rFonts w:ascii="Arial" w:hAnsi="Arial" w:cs="Arial"/>
        </w:rPr>
        <w:t xml:space="preserve">Konstantynów Łódzki, dn. </w:t>
      </w:r>
      <w:r w:rsidR="00D063EF" w:rsidRPr="006C09A7">
        <w:rPr>
          <w:rFonts w:ascii="Arial" w:hAnsi="Arial" w:cs="Arial"/>
        </w:rPr>
        <w:t>13</w:t>
      </w:r>
      <w:r w:rsidRPr="006C09A7">
        <w:rPr>
          <w:rFonts w:ascii="Arial" w:hAnsi="Arial" w:cs="Arial"/>
        </w:rPr>
        <w:t xml:space="preserve"> </w:t>
      </w:r>
      <w:r w:rsidR="00D063EF" w:rsidRPr="006C09A7">
        <w:rPr>
          <w:rFonts w:ascii="Arial" w:hAnsi="Arial" w:cs="Arial"/>
        </w:rPr>
        <w:t>stycznia</w:t>
      </w:r>
      <w:r w:rsidR="00E3614D" w:rsidRPr="006C09A7">
        <w:rPr>
          <w:rFonts w:ascii="Arial" w:hAnsi="Arial" w:cs="Arial"/>
        </w:rPr>
        <w:t xml:space="preserve"> 202</w:t>
      </w:r>
      <w:r w:rsidR="00D063EF" w:rsidRPr="006C09A7">
        <w:rPr>
          <w:rFonts w:ascii="Arial" w:hAnsi="Arial" w:cs="Arial"/>
        </w:rPr>
        <w:t>3</w:t>
      </w:r>
      <w:r w:rsidRPr="006C09A7">
        <w:rPr>
          <w:rFonts w:ascii="Arial" w:hAnsi="Arial" w:cs="Arial"/>
        </w:rPr>
        <w:t xml:space="preserve"> r.</w:t>
      </w:r>
    </w:p>
    <w:bookmarkEnd w:id="0"/>
    <w:p w14:paraId="59887278" w14:textId="77777777" w:rsidR="00952296" w:rsidRPr="006C09A7" w:rsidRDefault="00952296" w:rsidP="00A724F5">
      <w:pPr>
        <w:rPr>
          <w:rFonts w:ascii="Arial" w:hAnsi="Arial" w:cs="Arial"/>
        </w:rPr>
      </w:pPr>
    </w:p>
    <w:bookmarkEnd w:id="1"/>
    <w:p w14:paraId="749EAF24" w14:textId="439B2000" w:rsidR="00D063EF" w:rsidRPr="006C09A7" w:rsidRDefault="00D063EF" w:rsidP="00A724F5">
      <w:pPr>
        <w:pStyle w:val="Tekstpodstawowywcity"/>
        <w:ind w:firstLine="0"/>
        <w:jc w:val="left"/>
        <w:rPr>
          <w:rFonts w:ascii="Arial" w:eastAsiaTheme="minorHAnsi" w:hAnsi="Arial" w:cs="Arial"/>
          <w:lang w:eastAsia="en-US"/>
        </w:rPr>
      </w:pPr>
      <w:r w:rsidRPr="006C09A7">
        <w:rPr>
          <w:rFonts w:ascii="Arial" w:eastAsiaTheme="minorHAnsi" w:hAnsi="Arial" w:cs="Arial"/>
          <w:lang w:eastAsia="en-US"/>
        </w:rPr>
        <w:t>OŚ.6220.43-14.2022.WK</w:t>
      </w:r>
    </w:p>
    <w:p w14:paraId="79B6BA98" w14:textId="77777777" w:rsidR="00077DE9" w:rsidRPr="006C09A7" w:rsidRDefault="00077DE9" w:rsidP="00A724F5">
      <w:pPr>
        <w:tabs>
          <w:tab w:val="left" w:pos="0"/>
        </w:tabs>
        <w:rPr>
          <w:rFonts w:ascii="Arial" w:hAnsi="Arial" w:cs="Arial"/>
          <w:lang w:val="de-DE"/>
        </w:rPr>
      </w:pPr>
    </w:p>
    <w:p w14:paraId="053FC372" w14:textId="3D7418D0" w:rsidR="00D47094" w:rsidRPr="006C09A7" w:rsidRDefault="00A724F5" w:rsidP="00A724F5">
      <w:pPr>
        <w:pStyle w:val="Nagwek1"/>
        <w:tabs>
          <w:tab w:val="left" w:pos="0"/>
        </w:tabs>
        <w:ind w:left="0"/>
        <w:jc w:val="left"/>
        <w:rPr>
          <w:rFonts w:ascii="Arial" w:hAnsi="Arial" w:cs="Arial"/>
          <w:b w:val="0"/>
          <w:bCs w:val="0"/>
          <w:spacing w:val="40"/>
          <w:sz w:val="24"/>
        </w:rPr>
      </w:pPr>
      <w:r w:rsidRPr="006C09A7">
        <w:rPr>
          <w:rFonts w:ascii="Arial" w:hAnsi="Arial" w:cs="Arial"/>
          <w:b w:val="0"/>
          <w:bCs w:val="0"/>
          <w:spacing w:val="40"/>
          <w:sz w:val="24"/>
        </w:rPr>
        <w:t xml:space="preserve">Decyzja </w:t>
      </w:r>
      <w:r w:rsidRPr="006C09A7">
        <w:rPr>
          <w:rFonts w:ascii="Arial" w:hAnsi="Arial" w:cs="Arial"/>
          <w:b w:val="0"/>
          <w:bCs w:val="0"/>
          <w:spacing w:val="40"/>
        </w:rPr>
        <w:t>o środowiskowych uwarunkowaniach</w:t>
      </w:r>
    </w:p>
    <w:p w14:paraId="7A399D6A" w14:textId="77777777" w:rsidR="00D47094" w:rsidRPr="006C09A7" w:rsidRDefault="00D47094" w:rsidP="00A724F5">
      <w:pPr>
        <w:rPr>
          <w:rFonts w:ascii="Arial" w:hAnsi="Arial" w:cs="Arial"/>
          <w:spacing w:val="40"/>
        </w:rPr>
      </w:pPr>
    </w:p>
    <w:p w14:paraId="0F58E3C5" w14:textId="0FE97938" w:rsidR="00D47094" w:rsidRPr="006C09A7" w:rsidRDefault="00D47094" w:rsidP="00A724F5">
      <w:pPr>
        <w:rPr>
          <w:rFonts w:ascii="Arial" w:hAnsi="Arial" w:cs="Arial"/>
        </w:rPr>
      </w:pPr>
      <w:r w:rsidRPr="006C09A7">
        <w:rPr>
          <w:rFonts w:ascii="Arial" w:hAnsi="Arial" w:cs="Arial"/>
        </w:rPr>
        <w:t xml:space="preserve">Na podstawie </w:t>
      </w:r>
      <w:r w:rsidR="00A724F5" w:rsidRPr="006C09A7">
        <w:rPr>
          <w:rFonts w:ascii="Arial" w:hAnsi="Arial" w:cs="Arial"/>
        </w:rPr>
        <w:t xml:space="preserve">artykuł </w:t>
      </w:r>
      <w:r w:rsidRPr="006C09A7">
        <w:rPr>
          <w:rFonts w:ascii="Arial" w:hAnsi="Arial" w:cs="Arial"/>
        </w:rPr>
        <w:t xml:space="preserve">71 </w:t>
      </w:r>
      <w:r w:rsidR="00A724F5" w:rsidRPr="006C09A7">
        <w:rPr>
          <w:rFonts w:ascii="Arial" w:hAnsi="Arial" w:cs="Arial"/>
        </w:rPr>
        <w:t xml:space="preserve">ustęp  </w:t>
      </w:r>
      <w:r w:rsidRPr="006C09A7">
        <w:rPr>
          <w:rFonts w:ascii="Arial" w:hAnsi="Arial" w:cs="Arial"/>
        </w:rPr>
        <w:t xml:space="preserve">1, </w:t>
      </w:r>
      <w:r w:rsidR="00A724F5" w:rsidRPr="006C09A7">
        <w:rPr>
          <w:rFonts w:ascii="Arial" w:hAnsi="Arial" w:cs="Arial"/>
        </w:rPr>
        <w:t xml:space="preserve">ustęp  </w:t>
      </w:r>
      <w:r w:rsidRPr="006C09A7">
        <w:rPr>
          <w:rFonts w:ascii="Arial" w:hAnsi="Arial" w:cs="Arial"/>
        </w:rPr>
        <w:t xml:space="preserve">2 </w:t>
      </w:r>
      <w:r w:rsidR="00A724F5" w:rsidRPr="006C09A7">
        <w:rPr>
          <w:rFonts w:ascii="Arial" w:hAnsi="Arial" w:cs="Arial"/>
        </w:rPr>
        <w:t xml:space="preserve">punkt </w:t>
      </w:r>
      <w:r w:rsidRPr="006C09A7">
        <w:rPr>
          <w:rFonts w:ascii="Arial" w:hAnsi="Arial" w:cs="Arial"/>
        </w:rPr>
        <w:t xml:space="preserve"> 2, </w:t>
      </w:r>
      <w:r w:rsidR="00A724F5" w:rsidRPr="006C09A7">
        <w:rPr>
          <w:rFonts w:ascii="Arial" w:hAnsi="Arial" w:cs="Arial"/>
        </w:rPr>
        <w:t xml:space="preserve">artykuł </w:t>
      </w:r>
      <w:r w:rsidRPr="006C09A7">
        <w:rPr>
          <w:rFonts w:ascii="Arial" w:hAnsi="Arial" w:cs="Arial"/>
        </w:rPr>
        <w:t xml:space="preserve">75 </w:t>
      </w:r>
      <w:r w:rsidR="00A724F5" w:rsidRPr="006C09A7">
        <w:rPr>
          <w:rFonts w:ascii="Arial" w:hAnsi="Arial" w:cs="Arial"/>
        </w:rPr>
        <w:t xml:space="preserve">ustęp </w:t>
      </w:r>
      <w:r w:rsidRPr="006C09A7">
        <w:rPr>
          <w:rFonts w:ascii="Arial" w:hAnsi="Arial" w:cs="Arial"/>
        </w:rPr>
        <w:t xml:space="preserve">1 </w:t>
      </w:r>
      <w:r w:rsidR="00A724F5" w:rsidRPr="006C09A7">
        <w:rPr>
          <w:rFonts w:ascii="Arial" w:hAnsi="Arial" w:cs="Arial"/>
        </w:rPr>
        <w:t xml:space="preserve">punkt </w:t>
      </w:r>
      <w:r w:rsidRPr="006C09A7">
        <w:rPr>
          <w:rFonts w:ascii="Arial" w:hAnsi="Arial" w:cs="Arial"/>
        </w:rPr>
        <w:t xml:space="preserve"> 4, </w:t>
      </w:r>
      <w:r w:rsidR="00A724F5" w:rsidRPr="006C09A7">
        <w:rPr>
          <w:rFonts w:ascii="Arial" w:hAnsi="Arial" w:cs="Arial"/>
        </w:rPr>
        <w:t xml:space="preserve">artykuł </w:t>
      </w:r>
      <w:r w:rsidRPr="006C09A7">
        <w:rPr>
          <w:rFonts w:ascii="Arial" w:hAnsi="Arial" w:cs="Arial"/>
        </w:rPr>
        <w:t>84</w:t>
      </w:r>
      <w:r w:rsidR="00931E08" w:rsidRPr="006C09A7">
        <w:rPr>
          <w:rFonts w:ascii="Arial" w:hAnsi="Arial" w:cs="Arial"/>
        </w:rPr>
        <w:t xml:space="preserve"> </w:t>
      </w:r>
      <w:r w:rsidR="00A724F5" w:rsidRPr="006C09A7">
        <w:rPr>
          <w:rFonts w:ascii="Arial" w:hAnsi="Arial" w:cs="Arial"/>
        </w:rPr>
        <w:t xml:space="preserve">ustęp </w:t>
      </w:r>
      <w:r w:rsidR="00931E08" w:rsidRPr="006C09A7">
        <w:rPr>
          <w:rFonts w:ascii="Arial" w:hAnsi="Arial" w:cs="Arial"/>
        </w:rPr>
        <w:t>2</w:t>
      </w:r>
      <w:r w:rsidRPr="006C09A7">
        <w:rPr>
          <w:rFonts w:ascii="Arial" w:hAnsi="Arial" w:cs="Arial"/>
        </w:rPr>
        <w:t xml:space="preserve"> i 85 </w:t>
      </w:r>
      <w:r w:rsidR="00A724F5" w:rsidRPr="006C09A7">
        <w:rPr>
          <w:rFonts w:ascii="Arial" w:hAnsi="Arial" w:cs="Arial"/>
        </w:rPr>
        <w:t xml:space="preserve">ustęp  </w:t>
      </w:r>
      <w:r w:rsidRPr="006C09A7">
        <w:rPr>
          <w:rFonts w:ascii="Arial" w:hAnsi="Arial" w:cs="Arial"/>
        </w:rPr>
        <w:t xml:space="preserve">2 </w:t>
      </w:r>
      <w:r w:rsidR="00A724F5" w:rsidRPr="006C09A7">
        <w:rPr>
          <w:rFonts w:ascii="Arial" w:hAnsi="Arial" w:cs="Arial"/>
        </w:rPr>
        <w:t xml:space="preserve">punkt </w:t>
      </w:r>
      <w:r w:rsidRPr="006C09A7">
        <w:rPr>
          <w:rFonts w:ascii="Arial" w:hAnsi="Arial" w:cs="Arial"/>
        </w:rPr>
        <w:t xml:space="preserve"> </w:t>
      </w:r>
      <w:r w:rsidR="00931E08" w:rsidRPr="006C09A7">
        <w:rPr>
          <w:rFonts w:ascii="Arial" w:hAnsi="Arial" w:cs="Arial"/>
        </w:rPr>
        <w:t>1</w:t>
      </w:r>
      <w:r w:rsidRPr="006C09A7">
        <w:rPr>
          <w:rFonts w:ascii="Arial" w:hAnsi="Arial" w:cs="Arial"/>
        </w:rPr>
        <w:t xml:space="preserve"> ustawy z dnia 3 października 2008 </w:t>
      </w:r>
      <w:r w:rsidR="00A724F5" w:rsidRPr="006C09A7">
        <w:rPr>
          <w:rFonts w:ascii="Arial" w:hAnsi="Arial" w:cs="Arial"/>
        </w:rPr>
        <w:t xml:space="preserve">roku </w:t>
      </w:r>
      <w:r w:rsidRPr="006C09A7">
        <w:rPr>
          <w:rFonts w:ascii="Arial" w:hAnsi="Arial" w:cs="Arial"/>
        </w:rPr>
        <w:t>o udostępnianiu informacji o środowisku i jego ochronie, udziale społeczeństwa w ochronie środowiska oraz ocenach oddziaływania na środowisko (</w:t>
      </w:r>
      <w:r w:rsidR="00A724F5" w:rsidRPr="006C09A7">
        <w:rPr>
          <w:rFonts w:ascii="Arial" w:hAnsi="Arial" w:cs="Arial"/>
        </w:rPr>
        <w:t xml:space="preserve">tekst jednolity Dziennik Ustaw </w:t>
      </w:r>
      <w:r w:rsidR="009C20AF" w:rsidRPr="006C09A7">
        <w:rPr>
          <w:rFonts w:ascii="Arial" w:hAnsi="Arial" w:cs="Arial"/>
        </w:rPr>
        <w:t>202</w:t>
      </w:r>
      <w:r w:rsidR="00552EE2" w:rsidRPr="006C09A7">
        <w:rPr>
          <w:rFonts w:ascii="Arial" w:hAnsi="Arial" w:cs="Arial"/>
        </w:rPr>
        <w:t>2</w:t>
      </w:r>
      <w:r w:rsidRPr="006C09A7">
        <w:rPr>
          <w:rFonts w:ascii="Arial" w:hAnsi="Arial" w:cs="Arial"/>
        </w:rPr>
        <w:t xml:space="preserve"> poz. </w:t>
      </w:r>
      <w:r w:rsidR="00552EE2" w:rsidRPr="006C09A7">
        <w:rPr>
          <w:rStyle w:val="ng-binding"/>
          <w:rFonts w:ascii="Arial" w:hAnsi="Arial" w:cs="Arial"/>
        </w:rPr>
        <w:t xml:space="preserve">1029 </w:t>
      </w:r>
      <w:r w:rsidRPr="006C09A7">
        <w:rPr>
          <w:rFonts w:ascii="Arial" w:hAnsi="Arial" w:cs="Arial"/>
        </w:rPr>
        <w:t xml:space="preserve">ze </w:t>
      </w:r>
      <w:r w:rsidR="00A724F5" w:rsidRPr="006C09A7">
        <w:rPr>
          <w:rFonts w:ascii="Arial" w:hAnsi="Arial" w:cs="Arial"/>
        </w:rPr>
        <w:t xml:space="preserve">zmianami </w:t>
      </w:r>
      <w:r w:rsidRPr="006C09A7">
        <w:rPr>
          <w:rFonts w:ascii="Arial" w:hAnsi="Arial" w:cs="Arial"/>
        </w:rPr>
        <w:t>) – zwan</w:t>
      </w:r>
      <w:r w:rsidR="00F17FB7" w:rsidRPr="006C09A7">
        <w:rPr>
          <w:rFonts w:ascii="Arial" w:hAnsi="Arial" w:cs="Arial"/>
        </w:rPr>
        <w:t>ej</w:t>
      </w:r>
      <w:r w:rsidRPr="006C09A7">
        <w:rPr>
          <w:rFonts w:ascii="Arial" w:hAnsi="Arial" w:cs="Arial"/>
        </w:rPr>
        <w:t xml:space="preserve"> dalej ustawą ooś, </w:t>
      </w:r>
      <w:r w:rsidR="003B5615" w:rsidRPr="006C09A7">
        <w:rPr>
          <w:rFonts w:ascii="Arial" w:hAnsi="Arial" w:cs="Arial"/>
        </w:rPr>
        <w:t xml:space="preserve">§ 3 </w:t>
      </w:r>
      <w:r w:rsidR="00A724F5" w:rsidRPr="006C09A7">
        <w:rPr>
          <w:rFonts w:ascii="Arial" w:hAnsi="Arial" w:cs="Arial"/>
        </w:rPr>
        <w:t xml:space="preserve">ustęp </w:t>
      </w:r>
      <w:r w:rsidR="003B5615" w:rsidRPr="006C09A7">
        <w:rPr>
          <w:rFonts w:ascii="Arial" w:hAnsi="Arial" w:cs="Arial"/>
        </w:rPr>
        <w:t xml:space="preserve">1 </w:t>
      </w:r>
      <w:r w:rsidR="00A724F5" w:rsidRPr="006C09A7">
        <w:rPr>
          <w:rFonts w:ascii="Arial" w:hAnsi="Arial" w:cs="Arial"/>
        </w:rPr>
        <w:t xml:space="preserve">punkt </w:t>
      </w:r>
      <w:r w:rsidR="003B5615" w:rsidRPr="006C09A7">
        <w:rPr>
          <w:rFonts w:ascii="Arial" w:hAnsi="Arial" w:cs="Arial"/>
        </w:rPr>
        <w:t xml:space="preserve"> 54 </w:t>
      </w:r>
      <w:r w:rsidR="00A724F5" w:rsidRPr="006C09A7">
        <w:rPr>
          <w:rFonts w:ascii="Arial" w:hAnsi="Arial" w:cs="Arial"/>
        </w:rPr>
        <w:t xml:space="preserve">litera </w:t>
      </w:r>
      <w:r w:rsidR="003B5615" w:rsidRPr="006C09A7">
        <w:rPr>
          <w:rFonts w:ascii="Arial" w:hAnsi="Arial" w:cs="Arial"/>
        </w:rPr>
        <w:t xml:space="preserve">b </w:t>
      </w:r>
      <w:r w:rsidRPr="006C09A7">
        <w:rPr>
          <w:rFonts w:ascii="Arial" w:hAnsi="Arial" w:cs="Arial"/>
        </w:rPr>
        <w:t xml:space="preserve">Rozporządzenia Rady Ministrów z dnia </w:t>
      </w:r>
      <w:r w:rsidR="00E3614D" w:rsidRPr="006C09A7">
        <w:rPr>
          <w:rFonts w:ascii="Arial" w:hAnsi="Arial" w:cs="Arial"/>
          <w:color w:val="auto"/>
        </w:rPr>
        <w:t xml:space="preserve">10 września 2019 </w:t>
      </w:r>
      <w:r w:rsidR="00A724F5" w:rsidRPr="006C09A7">
        <w:rPr>
          <w:rFonts w:ascii="Arial" w:hAnsi="Arial" w:cs="Arial"/>
          <w:color w:val="auto"/>
        </w:rPr>
        <w:t xml:space="preserve">roku </w:t>
      </w:r>
      <w:r w:rsidR="00E3614D" w:rsidRPr="006C09A7">
        <w:rPr>
          <w:rFonts w:ascii="Arial" w:hAnsi="Arial" w:cs="Arial"/>
          <w:color w:val="auto"/>
        </w:rPr>
        <w:t>w sprawie przedsięwzięć mogących znacząco oddziaływać na środowisko (</w:t>
      </w:r>
      <w:r w:rsidR="00A724F5" w:rsidRPr="006C09A7">
        <w:rPr>
          <w:rFonts w:ascii="Arial" w:hAnsi="Arial" w:cs="Arial"/>
          <w:color w:val="auto"/>
        </w:rPr>
        <w:t xml:space="preserve">Dziennik Ustaw </w:t>
      </w:r>
      <w:r w:rsidR="00E3614D" w:rsidRPr="006C09A7">
        <w:rPr>
          <w:rFonts w:ascii="Arial" w:hAnsi="Arial" w:cs="Arial"/>
          <w:color w:val="auto"/>
        </w:rPr>
        <w:t>z 2019 r., poz. 1839)</w:t>
      </w:r>
      <w:r w:rsidRPr="006C09A7">
        <w:rPr>
          <w:rFonts w:ascii="Arial" w:hAnsi="Arial" w:cs="Arial"/>
        </w:rPr>
        <w:t xml:space="preserve">, w związku z </w:t>
      </w:r>
      <w:r w:rsidR="00A724F5" w:rsidRPr="006C09A7">
        <w:rPr>
          <w:rFonts w:ascii="Arial" w:hAnsi="Arial" w:cs="Arial"/>
        </w:rPr>
        <w:t xml:space="preserve">artykuł </w:t>
      </w:r>
      <w:r w:rsidRPr="006C09A7">
        <w:rPr>
          <w:rFonts w:ascii="Arial" w:hAnsi="Arial" w:cs="Arial"/>
        </w:rPr>
        <w:t xml:space="preserve">123 ustawy z dnia 14 czerwca 1960 </w:t>
      </w:r>
      <w:r w:rsidR="00A724F5" w:rsidRPr="006C09A7">
        <w:rPr>
          <w:rFonts w:ascii="Arial" w:hAnsi="Arial" w:cs="Arial"/>
        </w:rPr>
        <w:t xml:space="preserve">roku </w:t>
      </w:r>
      <w:r w:rsidRPr="006C09A7">
        <w:rPr>
          <w:rFonts w:ascii="Arial" w:hAnsi="Arial" w:cs="Arial"/>
        </w:rPr>
        <w:t>Kodeks postępowania administracyjnego (</w:t>
      </w:r>
      <w:r w:rsidR="00A724F5" w:rsidRPr="006C09A7">
        <w:rPr>
          <w:rFonts w:ascii="Arial" w:hAnsi="Arial" w:cs="Arial"/>
        </w:rPr>
        <w:t xml:space="preserve">tekst jednolity Dziennik Ustaw </w:t>
      </w:r>
      <w:r w:rsidRPr="006C09A7">
        <w:rPr>
          <w:rFonts w:ascii="Arial" w:hAnsi="Arial" w:cs="Arial"/>
        </w:rPr>
        <w:t xml:space="preserve">z </w:t>
      </w:r>
      <w:r w:rsidR="00E3614D" w:rsidRPr="006C09A7">
        <w:rPr>
          <w:rFonts w:ascii="Arial" w:hAnsi="Arial" w:cs="Arial"/>
        </w:rPr>
        <w:t>202</w:t>
      </w:r>
      <w:r w:rsidR="003B5615"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Pr="006C09A7">
        <w:rPr>
          <w:rFonts w:ascii="Arial" w:hAnsi="Arial" w:cs="Arial"/>
        </w:rPr>
        <w:t xml:space="preserve">poz. </w:t>
      </w:r>
      <w:r w:rsidR="003B5615" w:rsidRPr="006C09A7">
        <w:rPr>
          <w:rFonts w:ascii="Arial" w:hAnsi="Arial" w:cs="Arial"/>
        </w:rPr>
        <w:t>2000</w:t>
      </w:r>
      <w:r w:rsidR="00187DEC" w:rsidRPr="006C09A7">
        <w:rPr>
          <w:rFonts w:ascii="Arial" w:hAnsi="Arial" w:cs="Arial"/>
        </w:rPr>
        <w:t xml:space="preserve"> </w:t>
      </w:r>
      <w:r w:rsidRPr="006C09A7">
        <w:rPr>
          <w:rFonts w:ascii="Arial" w:hAnsi="Arial" w:cs="Arial"/>
        </w:rPr>
        <w:t xml:space="preserve">ze </w:t>
      </w:r>
      <w:r w:rsidR="00A724F5" w:rsidRPr="006C09A7">
        <w:rPr>
          <w:rFonts w:ascii="Arial" w:hAnsi="Arial" w:cs="Arial"/>
        </w:rPr>
        <w:t xml:space="preserve">zmianami </w:t>
      </w:r>
      <w:r w:rsidRPr="006C09A7">
        <w:rPr>
          <w:rFonts w:ascii="Arial" w:hAnsi="Arial" w:cs="Arial"/>
        </w:rPr>
        <w:t>), po rozpatrzeniu wniosku</w:t>
      </w:r>
      <w:r w:rsidR="00226BB6" w:rsidRPr="006C09A7">
        <w:rPr>
          <w:rFonts w:ascii="Arial" w:hAnsi="Arial" w:cs="Arial"/>
        </w:rPr>
        <w:t xml:space="preserve"> firmy</w:t>
      </w:r>
      <w:r w:rsidR="004310C6" w:rsidRPr="006C09A7">
        <w:rPr>
          <w:rFonts w:ascii="Arial" w:hAnsi="Arial" w:cs="Arial"/>
        </w:rPr>
        <w:t xml:space="preserve"> </w:t>
      </w:r>
      <w:r w:rsidR="00226BB6" w:rsidRPr="006C09A7">
        <w:rPr>
          <w:rFonts w:ascii="Arial" w:hAnsi="Arial" w:cs="Arial"/>
        </w:rPr>
        <w:t>„</w:t>
      </w:r>
      <w:r w:rsidR="003523DA" w:rsidRPr="006C09A7">
        <w:rPr>
          <w:rFonts w:ascii="Arial" w:hAnsi="Arial" w:cs="Arial"/>
        </w:rPr>
        <w:t>Geplastyk Polska Sp. z o.o.</w:t>
      </w:r>
      <w:r w:rsidR="00226BB6" w:rsidRPr="006C09A7">
        <w:rPr>
          <w:rFonts w:ascii="Arial" w:hAnsi="Arial" w:cs="Arial"/>
        </w:rPr>
        <w:t>”</w:t>
      </w:r>
      <w:r w:rsidRPr="006C09A7">
        <w:rPr>
          <w:rFonts w:ascii="Arial" w:hAnsi="Arial" w:cs="Arial"/>
        </w:rPr>
        <w:t xml:space="preserve"> i po zasięgnięciu opinii Regionalnego Dyrektora Ochrony Środowiska w Łodzi, Państwowego Powi</w:t>
      </w:r>
      <w:r w:rsidR="00952296" w:rsidRPr="006C09A7">
        <w:rPr>
          <w:rFonts w:ascii="Arial" w:hAnsi="Arial" w:cs="Arial"/>
        </w:rPr>
        <w:t xml:space="preserve">atowego Inspektora Sanitarnego </w:t>
      </w:r>
      <w:r w:rsidRPr="006C09A7">
        <w:rPr>
          <w:rFonts w:ascii="Arial" w:hAnsi="Arial" w:cs="Arial"/>
        </w:rPr>
        <w:t xml:space="preserve">w Pabianicach oraz Dyrektora </w:t>
      </w:r>
      <w:r w:rsidR="00BC465D" w:rsidRPr="006C09A7">
        <w:rPr>
          <w:rFonts w:ascii="Arial" w:hAnsi="Arial" w:cs="Arial"/>
        </w:rPr>
        <w:t xml:space="preserve">Zarządu Zlewni Wód Polskich </w:t>
      </w:r>
      <w:r w:rsidRPr="006C09A7">
        <w:rPr>
          <w:rFonts w:ascii="Arial" w:hAnsi="Arial" w:cs="Arial"/>
        </w:rPr>
        <w:t xml:space="preserve">w </w:t>
      </w:r>
      <w:r w:rsidR="00BC465D" w:rsidRPr="006C09A7">
        <w:rPr>
          <w:rFonts w:ascii="Arial" w:hAnsi="Arial" w:cs="Arial"/>
        </w:rPr>
        <w:t>Sieradzu</w:t>
      </w:r>
      <w:r w:rsidRPr="006C09A7">
        <w:rPr>
          <w:rFonts w:ascii="Arial" w:hAnsi="Arial" w:cs="Arial"/>
        </w:rPr>
        <w:t xml:space="preserve"> dla przedsięwzięcia </w:t>
      </w:r>
      <w:r w:rsidR="00744A37" w:rsidRPr="006C09A7">
        <w:rPr>
          <w:rFonts w:ascii="Arial" w:hAnsi="Arial" w:cs="Arial"/>
        </w:rPr>
        <w:t xml:space="preserve">pn. </w:t>
      </w:r>
      <w:bookmarkStart w:id="2" w:name="_Hlk114649665"/>
      <w:r w:rsidR="001F22F5" w:rsidRPr="006C09A7">
        <w:rPr>
          <w:rFonts w:ascii="Arial" w:hAnsi="Arial" w:cs="Arial"/>
        </w:rPr>
        <w:t>„</w:t>
      </w:r>
      <w:r w:rsidR="003523DA" w:rsidRPr="006C09A7">
        <w:rPr>
          <w:rFonts w:ascii="Arial" w:hAnsi="Arial" w:cs="Arial"/>
        </w:rPr>
        <w:t xml:space="preserve">Budowa hali magazynowej z częścią socjalno – biurową wraz z infrastrukturą zewnętrzną zlokalizowanej w 95-050 Konstantynów Łódzki, ul. Inwestycyjna dz. </w:t>
      </w:r>
      <w:r w:rsidR="006C09A7">
        <w:rPr>
          <w:rFonts w:ascii="Arial" w:hAnsi="Arial" w:cs="Arial"/>
        </w:rPr>
        <w:t>numer</w:t>
      </w:r>
      <w:r w:rsidR="003523DA" w:rsidRPr="006C09A7">
        <w:rPr>
          <w:rFonts w:ascii="Arial" w:hAnsi="Arial" w:cs="Arial"/>
        </w:rPr>
        <w:t xml:space="preserve"> ew.: 86/34, 86/36, 92/11, 92/13 obręb K-19</w:t>
      </w:r>
      <w:r w:rsidR="001F22F5" w:rsidRPr="006C09A7">
        <w:rPr>
          <w:rFonts w:ascii="Arial" w:hAnsi="Arial" w:cs="Arial"/>
        </w:rPr>
        <w:t>”</w:t>
      </w:r>
    </w:p>
    <w:bookmarkEnd w:id="2"/>
    <w:p w14:paraId="6026C492" w14:textId="77777777" w:rsidR="00D47094" w:rsidRPr="006C09A7" w:rsidRDefault="00D47094" w:rsidP="00A724F5">
      <w:pPr>
        <w:rPr>
          <w:rFonts w:ascii="Arial" w:hAnsi="Arial" w:cs="Arial"/>
        </w:rPr>
      </w:pPr>
    </w:p>
    <w:p w14:paraId="7ABF3A8D" w14:textId="6C2733BB" w:rsidR="00D47094" w:rsidRPr="006C09A7" w:rsidRDefault="00D47094" w:rsidP="00A724F5">
      <w:pPr>
        <w:rPr>
          <w:rFonts w:ascii="Arial" w:hAnsi="Arial" w:cs="Arial"/>
        </w:rPr>
      </w:pPr>
      <w:r w:rsidRPr="006C09A7">
        <w:rPr>
          <w:rFonts w:ascii="Arial" w:hAnsi="Arial" w:cs="Arial"/>
        </w:rPr>
        <w:t>orzekam na rzecz</w:t>
      </w:r>
      <w:r w:rsidR="001F22F5" w:rsidRPr="006C09A7">
        <w:rPr>
          <w:rFonts w:ascii="Arial" w:hAnsi="Arial" w:cs="Arial"/>
        </w:rPr>
        <w:t xml:space="preserve"> </w:t>
      </w:r>
      <w:r w:rsidR="00226BB6" w:rsidRPr="006C09A7">
        <w:rPr>
          <w:rFonts w:ascii="Arial" w:hAnsi="Arial" w:cs="Arial"/>
        </w:rPr>
        <w:t>„</w:t>
      </w:r>
      <w:r w:rsidR="003523DA" w:rsidRPr="006C09A7">
        <w:rPr>
          <w:rFonts w:ascii="Arial" w:hAnsi="Arial" w:cs="Arial"/>
        </w:rPr>
        <w:t>Geplastyk Polska Sp. z o.o.</w:t>
      </w:r>
      <w:r w:rsidR="00226BB6" w:rsidRPr="006C09A7">
        <w:rPr>
          <w:rFonts w:ascii="Arial" w:hAnsi="Arial" w:cs="Arial"/>
        </w:rPr>
        <w:t xml:space="preserve">” </w:t>
      </w:r>
      <w:r w:rsidRPr="006C09A7">
        <w:rPr>
          <w:rFonts w:ascii="Arial" w:hAnsi="Arial" w:cs="Arial"/>
        </w:rPr>
        <w:t xml:space="preserve">z siedzibą w </w:t>
      </w:r>
      <w:r w:rsidR="003523DA" w:rsidRPr="006C09A7">
        <w:rPr>
          <w:rFonts w:ascii="Arial" w:hAnsi="Arial" w:cs="Arial"/>
        </w:rPr>
        <w:t>Aleksandrowie</w:t>
      </w:r>
      <w:r w:rsidR="001F22F5" w:rsidRPr="006C09A7">
        <w:rPr>
          <w:rFonts w:ascii="Arial" w:hAnsi="Arial" w:cs="Arial"/>
        </w:rPr>
        <w:t xml:space="preserve"> Łódzkim</w:t>
      </w:r>
      <w:r w:rsidR="00265087" w:rsidRPr="006C09A7">
        <w:rPr>
          <w:rFonts w:ascii="Arial" w:hAnsi="Arial" w:cs="Arial"/>
        </w:rPr>
        <w:t xml:space="preserve"> </w:t>
      </w:r>
      <w:r w:rsidR="005014F9" w:rsidRPr="006C09A7">
        <w:rPr>
          <w:rFonts w:ascii="Arial" w:hAnsi="Arial" w:cs="Arial"/>
        </w:rPr>
        <w:t>przy</w:t>
      </w:r>
      <w:r w:rsidR="0035378F" w:rsidRPr="006C09A7">
        <w:rPr>
          <w:rFonts w:ascii="Arial" w:hAnsi="Arial" w:cs="Arial"/>
        </w:rPr>
        <w:t xml:space="preserve"> ul. </w:t>
      </w:r>
      <w:r w:rsidR="003523DA" w:rsidRPr="006C09A7">
        <w:rPr>
          <w:rFonts w:ascii="Arial" w:hAnsi="Arial" w:cs="Arial"/>
        </w:rPr>
        <w:t>Hiszpańskiej 1,</w:t>
      </w:r>
      <w:r w:rsidRPr="006C09A7">
        <w:rPr>
          <w:rFonts w:ascii="Arial" w:hAnsi="Arial" w:cs="Arial"/>
        </w:rPr>
        <w:t xml:space="preserve"> </w:t>
      </w:r>
      <w:r w:rsidR="001F22F5" w:rsidRPr="006C09A7">
        <w:rPr>
          <w:rFonts w:ascii="Arial" w:hAnsi="Arial" w:cs="Arial"/>
        </w:rPr>
        <w:t>95</w:t>
      </w:r>
      <w:r w:rsidR="0035378F" w:rsidRPr="006C09A7">
        <w:rPr>
          <w:rFonts w:ascii="Arial" w:hAnsi="Arial" w:cs="Arial"/>
        </w:rPr>
        <w:t>-</w:t>
      </w:r>
      <w:r w:rsidR="001F22F5" w:rsidRPr="006C09A7">
        <w:rPr>
          <w:rFonts w:ascii="Arial" w:hAnsi="Arial" w:cs="Arial"/>
        </w:rPr>
        <w:t>0</w:t>
      </w:r>
      <w:r w:rsidR="003523DA" w:rsidRPr="006C09A7">
        <w:rPr>
          <w:rFonts w:ascii="Arial" w:hAnsi="Arial" w:cs="Arial"/>
        </w:rPr>
        <w:t>7</w:t>
      </w:r>
      <w:r w:rsidR="001F22F5" w:rsidRPr="006C09A7">
        <w:rPr>
          <w:rFonts w:ascii="Arial" w:hAnsi="Arial" w:cs="Arial"/>
        </w:rPr>
        <w:t>0</w:t>
      </w:r>
      <w:r w:rsidR="0035378F" w:rsidRPr="006C09A7">
        <w:rPr>
          <w:rFonts w:ascii="Arial" w:hAnsi="Arial" w:cs="Arial"/>
        </w:rPr>
        <w:t xml:space="preserve"> </w:t>
      </w:r>
      <w:r w:rsidR="003523DA" w:rsidRPr="006C09A7">
        <w:rPr>
          <w:rFonts w:ascii="Arial" w:hAnsi="Arial" w:cs="Arial"/>
        </w:rPr>
        <w:t>Aleksandrów</w:t>
      </w:r>
      <w:r w:rsidR="001F22F5" w:rsidRPr="006C09A7">
        <w:rPr>
          <w:rFonts w:ascii="Arial" w:hAnsi="Arial" w:cs="Arial"/>
        </w:rPr>
        <w:t xml:space="preserve"> Łódzki</w:t>
      </w:r>
    </w:p>
    <w:p w14:paraId="15361B60" w14:textId="77777777" w:rsidR="00D47094" w:rsidRPr="006C09A7" w:rsidRDefault="00D47094" w:rsidP="00A724F5">
      <w:pPr>
        <w:rPr>
          <w:rFonts w:ascii="Arial" w:hAnsi="Arial" w:cs="Arial"/>
        </w:rPr>
      </w:pPr>
    </w:p>
    <w:p w14:paraId="57C4F7EF" w14:textId="5B5ED969" w:rsidR="00D47094" w:rsidRPr="006C09A7" w:rsidRDefault="00D47094" w:rsidP="00A724F5">
      <w:pPr>
        <w:numPr>
          <w:ilvl w:val="0"/>
          <w:numId w:val="2"/>
        </w:numPr>
        <w:ind w:leftChars="-30" w:left="286" w:hangingChars="149" w:hanging="358"/>
        <w:rPr>
          <w:rFonts w:ascii="Arial" w:hAnsi="Arial" w:cs="Arial"/>
        </w:rPr>
      </w:pPr>
      <w:r w:rsidRPr="006C09A7">
        <w:rPr>
          <w:rFonts w:ascii="Arial" w:hAnsi="Arial" w:cs="Arial"/>
        </w:rPr>
        <w:t>Realizację przedmiotowego przedsięwzięcia;</w:t>
      </w:r>
    </w:p>
    <w:p w14:paraId="3460E71F" w14:textId="106831E7" w:rsidR="007265DA" w:rsidRPr="006C09A7" w:rsidRDefault="00D47094" w:rsidP="00A724F5">
      <w:pPr>
        <w:numPr>
          <w:ilvl w:val="0"/>
          <w:numId w:val="2"/>
        </w:numPr>
        <w:ind w:leftChars="-30" w:left="286" w:hangingChars="149" w:hanging="358"/>
        <w:rPr>
          <w:rFonts w:ascii="Arial" w:hAnsi="Arial" w:cs="Arial"/>
          <w:color w:val="auto"/>
        </w:rPr>
      </w:pPr>
      <w:r w:rsidRPr="006C09A7">
        <w:rPr>
          <w:rFonts w:ascii="Arial" w:hAnsi="Arial" w:cs="Arial"/>
        </w:rPr>
        <w:t xml:space="preserve">Określam następujące </w:t>
      </w:r>
      <w:r w:rsidR="007265DA" w:rsidRPr="006C09A7">
        <w:rPr>
          <w:rFonts w:ascii="Arial" w:hAnsi="Arial" w:cs="Arial"/>
        </w:rPr>
        <w:t xml:space="preserve">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t>
      </w:r>
    </w:p>
    <w:p w14:paraId="048F5978"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Plac budowy, zaplecze oraz drogi techniczne należy zorganizować w sposób zapewniający oszczędne korzystanie z terenu oraz minimalne jego przekształcenie.</w:t>
      </w:r>
    </w:p>
    <w:p w14:paraId="0A6815D5"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Teren prowadzenia prac budowlanych nale</w:t>
      </w:r>
      <w:r w:rsidRPr="006C09A7">
        <w:rPr>
          <w:rFonts w:ascii="Arial" w:eastAsia="TimesNewRoman" w:hAnsi="Arial" w:cs="Arial"/>
          <w:sz w:val="24"/>
          <w:szCs w:val="24"/>
        </w:rPr>
        <w:t>ż</w:t>
      </w:r>
      <w:r w:rsidRPr="006C09A7">
        <w:rPr>
          <w:rFonts w:ascii="Arial" w:hAnsi="Arial" w:cs="Arial"/>
          <w:sz w:val="24"/>
          <w:szCs w:val="24"/>
        </w:rPr>
        <w:t xml:space="preserve">y zabezpieczyć przed ewentualnym wpływem substancji ropopochodnych w celu minimalizacji ich wpływu na </w:t>
      </w:r>
      <w:r w:rsidRPr="006C09A7">
        <w:rPr>
          <w:rFonts w:ascii="Arial" w:eastAsia="TimesNewRoman" w:hAnsi="Arial" w:cs="Arial"/>
          <w:sz w:val="24"/>
          <w:szCs w:val="24"/>
        </w:rPr>
        <w:t>ś</w:t>
      </w:r>
      <w:r w:rsidRPr="006C09A7">
        <w:rPr>
          <w:rFonts w:ascii="Arial" w:hAnsi="Arial" w:cs="Arial"/>
          <w:sz w:val="24"/>
          <w:szCs w:val="24"/>
        </w:rPr>
        <w:t>rodowisko gruntowo-wodne. Plac budowy należy zaopatrzyć w sorbenty na wypadek wycieku substancji ropopochodnych.</w:t>
      </w:r>
    </w:p>
    <w:p w14:paraId="561A398F" w14:textId="26E10321"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lang w:eastAsia="pl-PL"/>
        </w:rPr>
        <w:t xml:space="preserve">Na terenie budowy nie należy prowadzić napraw pojazdów, ani sprzętu budowlanego, wymiany olejów, płynów eksploatacyjnych, </w:t>
      </w:r>
      <w:r w:rsidR="00A724F5" w:rsidRPr="006C09A7">
        <w:rPr>
          <w:rFonts w:ascii="Arial" w:hAnsi="Arial" w:cs="Arial"/>
          <w:sz w:val="24"/>
          <w:szCs w:val="24"/>
          <w:lang w:eastAsia="pl-PL"/>
        </w:rPr>
        <w:t xml:space="preserve">i tym podobne </w:t>
      </w:r>
    </w:p>
    <w:p w14:paraId="471F1118" w14:textId="7965EE7C"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Na etapie realizacji inwestycji należy stosować sprzęt i urządzenia w dobrym stanie technicznym, gwarantującym zachowanie dopuszczalnych poziomów zanieczyszczeń w powietrzu oraz dotrzymanie dopuszczalnych poziomów hałasu, zaś prace związane z emisją hałasu należy prowadzić wyłącznie w porze dziennej.</w:t>
      </w:r>
    </w:p>
    <w:p w14:paraId="6009AEE0" w14:textId="6207E6D1" w:rsidR="00810662" w:rsidRPr="006C09A7" w:rsidRDefault="00136E09" w:rsidP="00A724F5">
      <w:pPr>
        <w:pStyle w:val="Akapitzlist"/>
        <w:numPr>
          <w:ilvl w:val="0"/>
          <w:numId w:val="11"/>
        </w:numPr>
        <w:spacing w:after="0" w:line="240" w:lineRule="auto"/>
        <w:ind w:left="425" w:hanging="425"/>
        <w:rPr>
          <w:rFonts w:ascii="Arial" w:hAnsi="Arial" w:cs="Arial"/>
          <w:sz w:val="24"/>
          <w:szCs w:val="24"/>
        </w:rPr>
      </w:pPr>
      <w:r w:rsidRPr="006C09A7">
        <w:rPr>
          <w:rFonts w:ascii="Arial" w:hAnsi="Arial" w:cs="Arial"/>
          <w:sz w:val="24"/>
          <w:szCs w:val="24"/>
        </w:rPr>
        <w:t>S</w:t>
      </w:r>
      <w:r w:rsidR="00C30769" w:rsidRPr="006C09A7">
        <w:rPr>
          <w:rFonts w:ascii="Arial" w:hAnsi="Arial" w:cs="Arial"/>
          <w:sz w:val="24"/>
          <w:szCs w:val="24"/>
        </w:rPr>
        <w:t>przęt i maszyny wykorzystywane podczas realizacji inwestycji powinny spełniać odpowiednie standardy jakościowe, techniczne, wykluczające emisje do wód i do ziemi zanieczyszczeń z grupy ropopochodnych (oleje, smary, paliwo)</w:t>
      </w:r>
      <w:r w:rsidR="00810662" w:rsidRPr="006C09A7">
        <w:rPr>
          <w:rFonts w:ascii="Arial" w:hAnsi="Arial" w:cs="Arial"/>
          <w:sz w:val="24"/>
          <w:szCs w:val="24"/>
        </w:rPr>
        <w:t>.</w:t>
      </w:r>
    </w:p>
    <w:p w14:paraId="642ED0C4" w14:textId="28A3AE3F" w:rsidR="00AB7864" w:rsidRPr="006C09A7" w:rsidRDefault="004C032A" w:rsidP="00A724F5">
      <w:pPr>
        <w:pStyle w:val="Akapitzlist"/>
        <w:numPr>
          <w:ilvl w:val="0"/>
          <w:numId w:val="11"/>
        </w:numPr>
        <w:spacing w:after="0" w:line="240" w:lineRule="auto"/>
        <w:ind w:left="425" w:hanging="425"/>
        <w:rPr>
          <w:rFonts w:ascii="Arial" w:hAnsi="Arial" w:cs="Arial"/>
          <w:sz w:val="24"/>
          <w:szCs w:val="24"/>
        </w:rPr>
      </w:pPr>
      <w:r w:rsidRPr="006C09A7">
        <w:rPr>
          <w:rFonts w:ascii="Arial" w:hAnsi="Arial" w:cs="Arial"/>
          <w:sz w:val="24"/>
          <w:szCs w:val="24"/>
        </w:rPr>
        <w:t>W</w:t>
      </w:r>
      <w:r w:rsidR="00AB7864" w:rsidRPr="006C09A7">
        <w:rPr>
          <w:rFonts w:ascii="Arial" w:hAnsi="Arial" w:cs="Arial"/>
          <w:sz w:val="24"/>
          <w:szCs w:val="24"/>
        </w:rPr>
        <w:t xml:space="preserve"> czasie prowadzenia robót budowlanych należy prowadzić stały monitoring stanu technicznego sprzętu budowlanego i transportowego oraz przypadków </w:t>
      </w:r>
      <w:r w:rsidR="00AB7864" w:rsidRPr="006C09A7">
        <w:rPr>
          <w:rFonts w:ascii="Arial" w:hAnsi="Arial" w:cs="Arial"/>
          <w:sz w:val="24"/>
          <w:szCs w:val="24"/>
        </w:rPr>
        <w:lastRenderedPageBreak/>
        <w:t xml:space="preserve">wystąpienia zanieczyszczenia gruntu i neutralizację miejsc mogących powodować ewentualnie zagrożenia dla środowiska gruntowo </w:t>
      </w:r>
      <w:r w:rsidRPr="006C09A7">
        <w:rPr>
          <w:rFonts w:ascii="Arial" w:hAnsi="Arial" w:cs="Arial"/>
          <w:sz w:val="24"/>
          <w:szCs w:val="24"/>
        </w:rPr>
        <w:t>–</w:t>
      </w:r>
      <w:r w:rsidR="00AB7864" w:rsidRPr="006C09A7">
        <w:rPr>
          <w:rFonts w:ascii="Arial" w:hAnsi="Arial" w:cs="Arial"/>
          <w:sz w:val="24"/>
          <w:szCs w:val="24"/>
        </w:rPr>
        <w:t xml:space="preserve"> wodnego</w:t>
      </w:r>
      <w:r w:rsidRPr="006C09A7">
        <w:rPr>
          <w:rFonts w:ascii="Arial" w:hAnsi="Arial" w:cs="Arial"/>
          <w:sz w:val="24"/>
          <w:szCs w:val="24"/>
        </w:rPr>
        <w:t>.</w:t>
      </w:r>
    </w:p>
    <w:p w14:paraId="2A60600F" w14:textId="074F3C5F" w:rsidR="004C032A" w:rsidRPr="006C09A7" w:rsidRDefault="004C032A" w:rsidP="00A724F5">
      <w:pPr>
        <w:pStyle w:val="Akapitzlist"/>
        <w:numPr>
          <w:ilvl w:val="0"/>
          <w:numId w:val="11"/>
        </w:numPr>
        <w:spacing w:after="0" w:line="240" w:lineRule="auto"/>
        <w:ind w:left="425" w:hanging="425"/>
        <w:rPr>
          <w:rFonts w:ascii="Arial" w:hAnsi="Arial" w:cs="Arial"/>
          <w:sz w:val="24"/>
          <w:szCs w:val="24"/>
        </w:rPr>
      </w:pPr>
      <w:r w:rsidRPr="006C09A7">
        <w:rPr>
          <w:rFonts w:ascii="Arial" w:hAnsi="Arial" w:cs="Arial"/>
          <w:sz w:val="24"/>
          <w:szCs w:val="24"/>
        </w:rPr>
        <w:t>W przypadku przedostania się zanieczyszczeń do gruntu lub wód bezzwłocznie podjąć działania zmierzające do usunięcia skutków i przyczyn awarii.</w:t>
      </w:r>
    </w:p>
    <w:p w14:paraId="0DDFA003" w14:textId="2141D2A5"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Niezanieczyszczone masy ziemne i glebę pochodzącą z wykopów wykorzystać w pierwszej kolejności na terenie przedsięwzięcia do niwelacji terenu.</w:t>
      </w:r>
    </w:p>
    <w:p w14:paraId="570A41D8"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lang w:eastAsia="pl-PL"/>
        </w:rPr>
        <w:t>Należy zapobiegać nadmiernemu pyleniu w przypadku stosowania i gromadzenia na terenie budowy materiałów sypkich poprzez zraszanie składowisk kruszyw lub ich przykrycie.</w:t>
      </w:r>
    </w:p>
    <w:p w14:paraId="3F8CE27F"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Do magazynowania powstających na etapie budowy ścieków bytowych, należy zapewnić przenośne sanitariaty (szczelne zbiorniki bezodpływowe).</w:t>
      </w:r>
    </w:p>
    <w:p w14:paraId="1AD9F29D"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 xml:space="preserve">Ograniczyć wycinkę wyłącznie do </w:t>
      </w:r>
      <w:r w:rsidRPr="006C09A7">
        <w:rPr>
          <w:rFonts w:ascii="Arial" w:hAnsi="Arial" w:cs="Arial"/>
          <w:sz w:val="24"/>
          <w:szCs w:val="24"/>
          <w:lang w:eastAsia="pl-PL"/>
        </w:rPr>
        <w:t xml:space="preserve">drzew i krzewów </w:t>
      </w:r>
      <w:r w:rsidRPr="006C09A7">
        <w:rPr>
          <w:rFonts w:ascii="Arial" w:hAnsi="Arial" w:cs="Arial"/>
          <w:sz w:val="24"/>
          <w:szCs w:val="24"/>
        </w:rPr>
        <w:t xml:space="preserve">kolidujących z planowaną inwestycją. </w:t>
      </w:r>
    </w:p>
    <w:p w14:paraId="363D27A9" w14:textId="0D6F9E8F"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lang w:eastAsia="pl-PL"/>
        </w:rPr>
        <w:t xml:space="preserve">W ramach kompensacji za wycięte drzewa i krzewy wykonać nasadzenia minimum </w:t>
      </w:r>
      <w:r w:rsidRPr="006C09A7">
        <w:rPr>
          <w:rFonts w:ascii="Arial" w:hAnsi="Arial" w:cs="Arial"/>
          <w:sz w:val="24"/>
          <w:szCs w:val="24"/>
        </w:rPr>
        <w:t>1192</w:t>
      </w:r>
      <w:r w:rsidRPr="006C09A7">
        <w:rPr>
          <w:rFonts w:ascii="Arial" w:hAnsi="Arial" w:cs="Arial"/>
          <w:sz w:val="24"/>
          <w:szCs w:val="24"/>
          <w:lang w:eastAsia="pl-PL"/>
        </w:rPr>
        <w:t xml:space="preserve"> </w:t>
      </w:r>
      <w:r w:rsidR="00A724F5" w:rsidRPr="006C09A7">
        <w:rPr>
          <w:rFonts w:ascii="Arial" w:hAnsi="Arial" w:cs="Arial"/>
          <w:sz w:val="24"/>
          <w:szCs w:val="24"/>
          <w:lang w:eastAsia="pl-PL"/>
        </w:rPr>
        <w:t xml:space="preserve">sztuk </w:t>
      </w:r>
      <w:r w:rsidRPr="006C09A7">
        <w:rPr>
          <w:rFonts w:ascii="Arial" w:hAnsi="Arial" w:cs="Arial"/>
          <w:sz w:val="24"/>
          <w:szCs w:val="24"/>
          <w:lang w:eastAsia="pl-PL"/>
        </w:rPr>
        <w:t xml:space="preserve"> drzew </w:t>
      </w:r>
      <w:r w:rsidRPr="006C09A7">
        <w:rPr>
          <w:rFonts w:ascii="Arial" w:hAnsi="Arial" w:cs="Arial"/>
          <w:sz w:val="24"/>
          <w:szCs w:val="24"/>
        </w:rPr>
        <w:t xml:space="preserve">z gatunków rodzimych takich jak: grab pospolity (1187 </w:t>
      </w:r>
      <w:r w:rsidR="00A724F5" w:rsidRPr="006C09A7">
        <w:rPr>
          <w:rFonts w:ascii="Arial" w:hAnsi="Arial" w:cs="Arial"/>
          <w:sz w:val="24"/>
          <w:szCs w:val="24"/>
        </w:rPr>
        <w:t xml:space="preserve">sztuk </w:t>
      </w:r>
      <w:r w:rsidRPr="006C09A7">
        <w:rPr>
          <w:rFonts w:ascii="Arial" w:hAnsi="Arial" w:cs="Arial"/>
          <w:sz w:val="24"/>
          <w:szCs w:val="24"/>
        </w:rPr>
        <w:t>) i</w:t>
      </w:r>
      <w:r w:rsidRPr="006C09A7">
        <w:rPr>
          <w:rFonts w:ascii="Arial" w:hAnsi="Arial" w:cs="Arial"/>
          <w:sz w:val="24"/>
          <w:szCs w:val="24"/>
          <w:lang w:eastAsia="pl-PL"/>
        </w:rPr>
        <w:t xml:space="preserve"> śliwa wiśniowa (5 </w:t>
      </w:r>
      <w:r w:rsidR="00A724F5" w:rsidRPr="006C09A7">
        <w:rPr>
          <w:rFonts w:ascii="Arial" w:hAnsi="Arial" w:cs="Arial"/>
          <w:sz w:val="24"/>
          <w:szCs w:val="24"/>
          <w:lang w:eastAsia="pl-PL"/>
        </w:rPr>
        <w:t xml:space="preserve">sztuk </w:t>
      </w:r>
      <w:r w:rsidRPr="006C09A7">
        <w:rPr>
          <w:rFonts w:ascii="Arial" w:hAnsi="Arial" w:cs="Arial"/>
          <w:sz w:val="24"/>
          <w:szCs w:val="24"/>
          <w:lang w:eastAsia="pl-PL"/>
        </w:rPr>
        <w:t xml:space="preserve">). </w:t>
      </w:r>
    </w:p>
    <w:p w14:paraId="632741D4" w14:textId="77777777" w:rsidR="007265DA" w:rsidRPr="006C09A7" w:rsidRDefault="007265DA" w:rsidP="00A724F5">
      <w:pPr>
        <w:numPr>
          <w:ilvl w:val="0"/>
          <w:numId w:val="11"/>
        </w:numPr>
        <w:suppressAutoHyphens w:val="0"/>
        <w:autoSpaceDE w:val="0"/>
        <w:autoSpaceDN w:val="0"/>
        <w:adjustRightInd w:val="0"/>
        <w:ind w:left="426" w:hanging="426"/>
        <w:rPr>
          <w:rFonts w:ascii="Arial" w:hAnsi="Arial" w:cs="Arial"/>
          <w:lang w:eastAsia="pl-PL"/>
        </w:rPr>
      </w:pPr>
      <w:r w:rsidRPr="006C09A7">
        <w:rPr>
          <w:rFonts w:ascii="Arial" w:eastAsia="Calibri" w:hAnsi="Arial" w:cs="Arial"/>
          <w:lang w:eastAsia="en-US"/>
        </w:rPr>
        <w:t>Wycinkę drzew i krzewów należy przeprowadzić poza okresem lęgowym ptaków, tj. poza okresem od 1 marca do 15 października. Jeżeli zaistnieje uzasadniona konieczność przeprowadzenia tych prac w ww. okresie należy je prowadzić pod nadzorem przyrodniczym. Przed rozpoczęciem prac związanych z wycinką drzew należy dokonać kontroli ornitologicznej na okoliczność występowania w ich obrębie siedlisk gatunków chronionych. W przypadku stwierdzenia występowania siedlisk lęgowych (gniazda, potencjalne miejsca lęgowe) należy wstrzymać się z prowadzeniem prac w obrębie drzew do zakończenia sezonu lęgowego lub do czasu wyprowadzenia lęgu, co powinno zostać określone przez ornitologa oraz uzyskać zezwolenie właściwego organu na odstępstwa od zakazów w stosunku do gatunków chronionych.</w:t>
      </w:r>
    </w:p>
    <w:p w14:paraId="74154E22" w14:textId="77777777" w:rsidR="007265DA" w:rsidRPr="006C09A7" w:rsidRDefault="007265DA" w:rsidP="00A724F5">
      <w:pPr>
        <w:numPr>
          <w:ilvl w:val="0"/>
          <w:numId w:val="11"/>
        </w:numPr>
        <w:suppressAutoHyphens w:val="0"/>
        <w:ind w:left="426" w:hanging="426"/>
        <w:contextualSpacing/>
        <w:rPr>
          <w:rFonts w:ascii="Arial" w:eastAsia="Calibri" w:hAnsi="Arial" w:cs="Arial"/>
          <w:lang w:eastAsia="en-US"/>
        </w:rPr>
      </w:pPr>
      <w:r w:rsidRPr="006C09A7">
        <w:rPr>
          <w:rFonts w:ascii="Arial" w:eastAsia="Calibri" w:hAnsi="Arial" w:cs="Arial"/>
          <w:lang w:eastAsia="en-US"/>
        </w:rPr>
        <w:t>Nasadzenia wykonać zgodnie z dobrą praktyką ogrodniczą. Materiałem nasadzeniowym powinny być drzewa w postaci wyrośniętych, wieloletnich sadzonek. Wykorzystywane do nasadzeń rośliny winny mieć prawidłowo ukształtowany system korzeniowy oraz koronę. Sadzonki nie mogą być pokaleczone oraz posiadać oznak chorobowych.</w:t>
      </w:r>
    </w:p>
    <w:p w14:paraId="706372AC" w14:textId="0DF0E389"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 xml:space="preserve">W przypadku zasiedlenia terenu inwestycji przez chronione gatunki roślin, zwierząt </w:t>
      </w:r>
      <w:r w:rsidR="00F0658B" w:rsidRPr="006C09A7">
        <w:rPr>
          <w:rFonts w:ascii="Arial" w:hAnsi="Arial" w:cs="Arial"/>
          <w:sz w:val="24"/>
          <w:szCs w:val="24"/>
        </w:rPr>
        <w:br/>
      </w:r>
      <w:r w:rsidRPr="006C09A7">
        <w:rPr>
          <w:rFonts w:ascii="Arial" w:hAnsi="Arial" w:cs="Arial"/>
          <w:sz w:val="24"/>
          <w:szCs w:val="24"/>
        </w:rPr>
        <w:t xml:space="preserve">i grzybów, przed rozpoczęciem prac mogących doprowadzić do zniszczenia ich siedlisk, umyślnego płoszenia lub niepokojenia lub mieć inny negatywny wpływ na gatunki chronione należy uzyskać stosowne zezwolenia, zgodnie z </w:t>
      </w:r>
      <w:r w:rsidR="00A724F5" w:rsidRPr="006C09A7">
        <w:rPr>
          <w:rFonts w:ascii="Arial" w:hAnsi="Arial" w:cs="Arial"/>
          <w:sz w:val="24"/>
          <w:szCs w:val="24"/>
        </w:rPr>
        <w:t xml:space="preserve">artykuł </w:t>
      </w:r>
      <w:r w:rsidRPr="006C09A7">
        <w:rPr>
          <w:rFonts w:ascii="Arial" w:hAnsi="Arial" w:cs="Arial"/>
          <w:sz w:val="24"/>
          <w:szCs w:val="24"/>
        </w:rPr>
        <w:t xml:space="preserve">56 ustawy z dnia 16 kwietnia 2004 </w:t>
      </w:r>
      <w:r w:rsidR="00A724F5" w:rsidRPr="006C09A7">
        <w:rPr>
          <w:rFonts w:ascii="Arial" w:hAnsi="Arial" w:cs="Arial"/>
          <w:sz w:val="24"/>
          <w:szCs w:val="24"/>
        </w:rPr>
        <w:t xml:space="preserve">roku </w:t>
      </w:r>
      <w:r w:rsidRPr="006C09A7">
        <w:rPr>
          <w:rFonts w:ascii="Arial" w:hAnsi="Arial" w:cs="Arial"/>
          <w:sz w:val="24"/>
          <w:szCs w:val="24"/>
        </w:rPr>
        <w:t>o ochronie przyrody (</w:t>
      </w:r>
      <w:r w:rsidR="00A724F5" w:rsidRPr="006C09A7">
        <w:rPr>
          <w:rFonts w:ascii="Arial" w:hAnsi="Arial" w:cs="Arial"/>
          <w:sz w:val="24"/>
          <w:szCs w:val="24"/>
        </w:rPr>
        <w:t xml:space="preserve">Dziennik Ustaw </w:t>
      </w:r>
      <w:r w:rsidRPr="006C09A7">
        <w:rPr>
          <w:rFonts w:ascii="Arial" w:hAnsi="Arial" w:cs="Arial"/>
          <w:sz w:val="24"/>
          <w:szCs w:val="24"/>
        </w:rPr>
        <w:t xml:space="preserve">z </w:t>
      </w:r>
      <w:r w:rsidRPr="006C09A7">
        <w:rPr>
          <w:rFonts w:ascii="Arial" w:hAnsi="Arial" w:cs="Arial"/>
          <w:sz w:val="24"/>
          <w:szCs w:val="24"/>
          <w:lang w:eastAsia="pl-PL"/>
        </w:rPr>
        <w:t xml:space="preserve">2022 r., poz. 916 ze </w:t>
      </w:r>
      <w:r w:rsidR="00A724F5" w:rsidRPr="006C09A7">
        <w:rPr>
          <w:rFonts w:ascii="Arial" w:hAnsi="Arial" w:cs="Arial"/>
          <w:sz w:val="24"/>
          <w:szCs w:val="24"/>
          <w:lang w:eastAsia="pl-PL"/>
        </w:rPr>
        <w:t xml:space="preserve">zmianami </w:t>
      </w:r>
      <w:r w:rsidRPr="006C09A7">
        <w:rPr>
          <w:rFonts w:ascii="Arial" w:hAnsi="Arial" w:cs="Arial"/>
          <w:sz w:val="24"/>
          <w:szCs w:val="24"/>
        </w:rPr>
        <w:t>).</w:t>
      </w:r>
    </w:p>
    <w:p w14:paraId="3233284C"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Na etapie funkcjonowania inwestycji powstające ścieki bytowe docelowo odprowadzać do miejskiej sieci kanalizacyjnej.</w:t>
      </w:r>
    </w:p>
    <w:p w14:paraId="6F9DB02B" w14:textId="3327652C" w:rsidR="007265DA" w:rsidRPr="006C09A7" w:rsidRDefault="007265DA" w:rsidP="00A724F5">
      <w:pPr>
        <w:pStyle w:val="Akapitzlist"/>
        <w:numPr>
          <w:ilvl w:val="0"/>
          <w:numId w:val="11"/>
        </w:numPr>
        <w:suppressAutoHyphens/>
        <w:spacing w:after="0" w:line="240" w:lineRule="auto"/>
        <w:ind w:left="425" w:hanging="425"/>
        <w:rPr>
          <w:rFonts w:ascii="Arial" w:hAnsi="Arial" w:cs="Arial"/>
          <w:sz w:val="24"/>
          <w:szCs w:val="24"/>
        </w:rPr>
      </w:pPr>
      <w:r w:rsidRPr="006C09A7">
        <w:rPr>
          <w:rFonts w:ascii="Arial" w:hAnsi="Arial" w:cs="Arial"/>
          <w:sz w:val="24"/>
          <w:szCs w:val="24"/>
        </w:rPr>
        <w:t xml:space="preserve">Zanieczyszczone wody opadowe i roztopowe należy podczyszczać w projektowanym separatorze substancji ropopochodnych o przepływie nominalnym nie mniejszym niż </w:t>
      </w:r>
      <w:r w:rsidR="00F0658B" w:rsidRPr="006C09A7">
        <w:rPr>
          <w:rFonts w:ascii="Arial" w:hAnsi="Arial" w:cs="Arial"/>
          <w:sz w:val="24"/>
          <w:szCs w:val="24"/>
        </w:rPr>
        <w:br/>
      </w:r>
      <w:r w:rsidRPr="006C09A7">
        <w:rPr>
          <w:rFonts w:ascii="Arial" w:hAnsi="Arial" w:cs="Arial"/>
          <w:sz w:val="24"/>
          <w:szCs w:val="24"/>
        </w:rPr>
        <w:t>6 l/s zintegrowanym lub poprzedzonym osadnikiem i odprowadzać do projektowanego zbiornika retencyjnego o poj. nie mniejszej niż 172</w:t>
      </w:r>
      <w:r w:rsidRPr="006C09A7">
        <w:rPr>
          <w:rFonts w:ascii="Arial" w:eastAsia="Times New Roman" w:hAnsi="Arial" w:cs="Arial"/>
          <w:sz w:val="24"/>
          <w:szCs w:val="24"/>
          <w:lang w:eastAsia="ar-SA"/>
        </w:rPr>
        <w:t xml:space="preserve"> </w:t>
      </w:r>
      <w:r w:rsidRPr="006C09A7">
        <w:rPr>
          <w:rFonts w:ascii="Arial" w:hAnsi="Arial" w:cs="Arial"/>
          <w:sz w:val="24"/>
          <w:szCs w:val="24"/>
        </w:rPr>
        <w:t>m</w:t>
      </w:r>
      <w:r w:rsidRPr="006C09A7">
        <w:rPr>
          <w:rFonts w:ascii="Arial" w:hAnsi="Arial" w:cs="Arial"/>
          <w:sz w:val="24"/>
          <w:szCs w:val="24"/>
          <w:vertAlign w:val="superscript"/>
        </w:rPr>
        <w:t>3</w:t>
      </w:r>
      <w:r w:rsidRPr="006C09A7">
        <w:rPr>
          <w:rFonts w:ascii="Arial" w:hAnsi="Arial" w:cs="Arial"/>
          <w:sz w:val="24"/>
          <w:szCs w:val="24"/>
        </w:rPr>
        <w:t>, a następnie do miejskiej sieci kanalizacji deszczowej w ilości nie większej niż 20 l/s.</w:t>
      </w:r>
    </w:p>
    <w:p w14:paraId="1A493605" w14:textId="7685C247" w:rsidR="00A824B8" w:rsidRPr="006C09A7" w:rsidRDefault="00DB5E01" w:rsidP="00A724F5">
      <w:pPr>
        <w:pStyle w:val="Akapitzlist"/>
        <w:numPr>
          <w:ilvl w:val="0"/>
          <w:numId w:val="11"/>
        </w:numPr>
        <w:spacing w:after="0" w:line="240" w:lineRule="auto"/>
        <w:ind w:left="425" w:hanging="425"/>
        <w:rPr>
          <w:rFonts w:ascii="Arial" w:hAnsi="Arial" w:cs="Arial"/>
          <w:sz w:val="24"/>
          <w:szCs w:val="24"/>
        </w:rPr>
      </w:pPr>
      <w:r w:rsidRPr="006C09A7">
        <w:rPr>
          <w:rFonts w:ascii="Arial" w:hAnsi="Arial" w:cs="Arial"/>
          <w:sz w:val="24"/>
          <w:szCs w:val="24"/>
        </w:rPr>
        <w:t>Zastosować rozwiązania umożliwiające wykorzystanie zgromadzonej w zbiorniku retencyjnym wód opadowych i roztopowych np. do podlewania zieleni.</w:t>
      </w:r>
    </w:p>
    <w:p w14:paraId="0F7C432E" w14:textId="77777777" w:rsidR="007265DA" w:rsidRPr="006C09A7" w:rsidRDefault="007265DA" w:rsidP="00A724F5">
      <w:pPr>
        <w:pStyle w:val="Akapitzlist"/>
        <w:numPr>
          <w:ilvl w:val="0"/>
          <w:numId w:val="11"/>
        </w:numPr>
        <w:suppressAutoHyphens/>
        <w:spacing w:after="0" w:line="240" w:lineRule="auto"/>
        <w:ind w:left="425" w:hanging="425"/>
        <w:rPr>
          <w:rFonts w:ascii="Arial" w:hAnsi="Arial" w:cs="Arial"/>
          <w:sz w:val="24"/>
          <w:szCs w:val="24"/>
        </w:rPr>
      </w:pPr>
      <w:r w:rsidRPr="006C09A7">
        <w:rPr>
          <w:rFonts w:ascii="Arial" w:hAnsi="Arial" w:cs="Arial"/>
          <w:sz w:val="24"/>
          <w:szCs w:val="24"/>
        </w:rPr>
        <w:lastRenderedPageBreak/>
        <w:t>Wykopy sprawdzać pod kątem obecności zwierząt. W razie uwięzienia, zwierzęta należy przenieść w bezpieczne miejsce, poza teren prowadzonych prac, w miejsce właściwe siedliskowo dla danego gatunku. Na etapie eksploatacji należy kontrolować teren na obecność płazów i innych gatunków, by w razie potrzeby podejmować działania zmierzające do ich uwolnienia i zabezpieczenia obiektu.</w:t>
      </w:r>
    </w:p>
    <w:p w14:paraId="2D2A025F" w14:textId="77777777"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Odpady wytworzone w trakcie budowy oraz eksploatacji należy gromadzić selektywnie, w uporządkowany sposób, w pojemnikach, kontenerach lub innych odpowiednich opakowaniach na terenie inwestycji, w warunkach odpowiednio zabezpieczonych przed przedostaniem się do środowiska substancji szkodliwych, przed dostępem osób postronnych i zwierząt, na utwardzonym podłożu. Odpady niebezpieczne należy magazynować oddzielnie, w wydzielonym miejscu zabezpieczonym przed dostępem osób postronnych i zwierząt, w oznakowanych, szczelnych i zamykanych pojemnikach lub kontenerach, na utwardzonym i szczelnym podłożu. Odpady powstające na etapie budowy i funkcjonowania przedsięwzięcia należy przekazywać firmom posiadającym stosowne zezwolenie na zbieranie odpadów, odzysk czy ich unieszkodliwienie.</w:t>
      </w:r>
    </w:p>
    <w:p w14:paraId="3FA9B501" w14:textId="6336FFFE"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 xml:space="preserve">Na etapie funkcjonowania przedsięwzięcia należy zapewnić ogrzewanie budynków </w:t>
      </w:r>
      <w:r w:rsidR="00F0658B" w:rsidRPr="006C09A7">
        <w:rPr>
          <w:rFonts w:ascii="Arial" w:hAnsi="Arial" w:cs="Arial"/>
          <w:sz w:val="24"/>
          <w:szCs w:val="24"/>
        </w:rPr>
        <w:br/>
      </w:r>
      <w:r w:rsidRPr="006C09A7">
        <w:rPr>
          <w:rFonts w:ascii="Arial" w:hAnsi="Arial" w:cs="Arial"/>
          <w:sz w:val="24"/>
          <w:szCs w:val="24"/>
        </w:rPr>
        <w:t xml:space="preserve">z miejskiej sieci ciepłowniczej. </w:t>
      </w:r>
    </w:p>
    <w:p w14:paraId="6C91AD92" w14:textId="3630EE61" w:rsidR="007265DA" w:rsidRPr="006C09A7" w:rsidRDefault="007265DA" w:rsidP="00A724F5">
      <w:pPr>
        <w:pStyle w:val="Akapitzlist"/>
        <w:numPr>
          <w:ilvl w:val="0"/>
          <w:numId w:val="11"/>
        </w:numPr>
        <w:suppressAutoHyphens/>
        <w:spacing w:after="0" w:line="240" w:lineRule="auto"/>
        <w:ind w:left="426" w:hanging="426"/>
        <w:rPr>
          <w:rFonts w:ascii="Arial" w:hAnsi="Arial" w:cs="Arial"/>
          <w:sz w:val="24"/>
          <w:szCs w:val="24"/>
        </w:rPr>
      </w:pPr>
      <w:r w:rsidRPr="006C09A7">
        <w:rPr>
          <w:rFonts w:ascii="Arial" w:hAnsi="Arial" w:cs="Arial"/>
          <w:sz w:val="24"/>
          <w:szCs w:val="24"/>
        </w:rPr>
        <w:t>Zaprojektować maksymalnie następujące stacjonarne źródła hałasu na terenie przedsięwzięcia:</w:t>
      </w:r>
    </w:p>
    <w:p w14:paraId="2BBC9B73" w14:textId="4DBEF37A"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rPr>
        <w:t xml:space="preserve">wentylatory dachowe o poziomie mocy akustycznej </w:t>
      </w:r>
      <w:r w:rsidR="006C09A7" w:rsidRPr="006C09A7">
        <w:rPr>
          <w:rFonts w:ascii="Arial" w:hAnsi="Arial" w:cs="Arial"/>
        </w:rPr>
        <w:t xml:space="preserve">około </w:t>
      </w:r>
      <w:r w:rsidRPr="006C09A7">
        <w:rPr>
          <w:rFonts w:ascii="Arial" w:hAnsi="Arial" w:cs="Arial"/>
        </w:rPr>
        <w:t xml:space="preserve">73 dB – 16 </w:t>
      </w:r>
      <w:r w:rsidR="00A724F5" w:rsidRPr="006C09A7">
        <w:rPr>
          <w:rFonts w:ascii="Arial" w:hAnsi="Arial" w:cs="Arial"/>
        </w:rPr>
        <w:t>sztuk</w:t>
      </w:r>
      <w:r w:rsidRPr="006C09A7">
        <w:rPr>
          <w:rFonts w:ascii="Arial" w:hAnsi="Arial" w:cs="Arial"/>
        </w:rPr>
        <w:t>,</w:t>
      </w:r>
    </w:p>
    <w:p w14:paraId="7DA44358" w14:textId="7CB52E52"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rPr>
        <w:t xml:space="preserve">czerpnie powietrza </w:t>
      </w:r>
      <w:r w:rsidRPr="006C09A7">
        <w:rPr>
          <w:rFonts w:ascii="Arial" w:hAnsi="Arial" w:cs="Arial"/>
          <w:lang w:eastAsia="pl-PL"/>
        </w:rPr>
        <w:t xml:space="preserve">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60 dB – 6 </w:t>
      </w:r>
      <w:r w:rsidR="00A724F5" w:rsidRPr="006C09A7">
        <w:rPr>
          <w:rFonts w:ascii="Arial" w:hAnsi="Arial" w:cs="Arial"/>
          <w:lang w:eastAsia="pl-PL"/>
        </w:rPr>
        <w:t>sztuk</w:t>
      </w:r>
      <w:r w:rsidRPr="006C09A7">
        <w:rPr>
          <w:rFonts w:ascii="Arial" w:hAnsi="Arial" w:cs="Arial"/>
          <w:lang w:eastAsia="pl-PL"/>
        </w:rPr>
        <w:t>,</w:t>
      </w:r>
    </w:p>
    <w:p w14:paraId="21B88C7E" w14:textId="44835087"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eastAsia="CIDFont+F5" w:hAnsi="Arial" w:cs="Arial"/>
          <w:lang w:eastAsia="pl-PL"/>
        </w:rPr>
        <w:t>wywietrzaki grawitacyjne</w:t>
      </w:r>
      <w:r w:rsidRPr="006C09A7">
        <w:rPr>
          <w:rFonts w:ascii="Arial" w:hAnsi="Arial" w:cs="Arial"/>
          <w:lang w:eastAsia="pl-PL"/>
        </w:rPr>
        <w:t xml:space="preserve">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53 dB – 1 </w:t>
      </w:r>
      <w:r w:rsidR="00A724F5" w:rsidRPr="006C09A7">
        <w:rPr>
          <w:rFonts w:ascii="Arial" w:hAnsi="Arial" w:cs="Arial"/>
          <w:lang w:eastAsia="pl-PL"/>
        </w:rPr>
        <w:t>sztuk</w:t>
      </w:r>
      <w:r w:rsidRPr="006C09A7">
        <w:rPr>
          <w:rFonts w:ascii="Arial" w:hAnsi="Arial" w:cs="Arial"/>
          <w:lang w:eastAsia="pl-PL"/>
        </w:rPr>
        <w:t>,</w:t>
      </w:r>
    </w:p>
    <w:p w14:paraId="3FF28BA0" w14:textId="77DBC0E0"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lang w:eastAsia="pl-PL"/>
        </w:rPr>
        <w:t xml:space="preserve">wyrzutnia dachowa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58 dB – 6 </w:t>
      </w:r>
      <w:r w:rsidR="00A724F5" w:rsidRPr="006C09A7">
        <w:rPr>
          <w:rFonts w:ascii="Arial" w:hAnsi="Arial" w:cs="Arial"/>
          <w:lang w:eastAsia="pl-PL"/>
        </w:rPr>
        <w:t>sztuk</w:t>
      </w:r>
      <w:r w:rsidRPr="006C09A7">
        <w:rPr>
          <w:rFonts w:ascii="Arial" w:hAnsi="Arial" w:cs="Arial"/>
          <w:lang w:eastAsia="pl-PL"/>
        </w:rPr>
        <w:t>,</w:t>
      </w:r>
    </w:p>
    <w:p w14:paraId="56E34866" w14:textId="49D12741"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lang w:eastAsia="pl-PL"/>
        </w:rPr>
        <w:t xml:space="preserve">wyrzutnia dachowa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62 dB – 3 </w:t>
      </w:r>
      <w:r w:rsidR="00A724F5" w:rsidRPr="006C09A7">
        <w:rPr>
          <w:rFonts w:ascii="Arial" w:hAnsi="Arial" w:cs="Arial"/>
          <w:lang w:eastAsia="pl-PL"/>
        </w:rPr>
        <w:t>sztuk</w:t>
      </w:r>
      <w:r w:rsidRPr="006C09A7">
        <w:rPr>
          <w:rFonts w:ascii="Arial" w:hAnsi="Arial" w:cs="Arial"/>
          <w:lang w:eastAsia="pl-PL"/>
        </w:rPr>
        <w:t>,</w:t>
      </w:r>
    </w:p>
    <w:p w14:paraId="685D51A3" w14:textId="37476A98"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lang w:eastAsia="pl-PL"/>
        </w:rPr>
        <w:t xml:space="preserve">agregat klimatyzacyjny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70 dB – 11 </w:t>
      </w:r>
      <w:r w:rsidR="00A724F5" w:rsidRPr="006C09A7">
        <w:rPr>
          <w:rFonts w:ascii="Arial" w:hAnsi="Arial" w:cs="Arial"/>
          <w:lang w:eastAsia="pl-PL"/>
        </w:rPr>
        <w:t>sztuk</w:t>
      </w:r>
      <w:r w:rsidRPr="006C09A7">
        <w:rPr>
          <w:rFonts w:ascii="Arial" w:hAnsi="Arial" w:cs="Arial"/>
          <w:lang w:eastAsia="pl-PL"/>
        </w:rPr>
        <w:t>,</w:t>
      </w:r>
    </w:p>
    <w:p w14:paraId="5F11B939" w14:textId="7ED0E2AD"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lang w:eastAsia="pl-PL"/>
        </w:rPr>
        <w:t xml:space="preserve">wentylatory ścienne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71 dB – 2 </w:t>
      </w:r>
      <w:r w:rsidR="00A724F5" w:rsidRPr="006C09A7">
        <w:rPr>
          <w:rFonts w:ascii="Arial" w:hAnsi="Arial" w:cs="Arial"/>
          <w:lang w:eastAsia="pl-PL"/>
        </w:rPr>
        <w:t xml:space="preserve">sztuk </w:t>
      </w:r>
      <w:r w:rsidRPr="006C09A7">
        <w:rPr>
          <w:rFonts w:ascii="Arial" w:hAnsi="Arial" w:cs="Arial"/>
          <w:lang w:eastAsia="pl-PL"/>
        </w:rPr>
        <w:t>,</w:t>
      </w:r>
    </w:p>
    <w:p w14:paraId="7AACDE7F" w14:textId="26700D25" w:rsidR="007265DA" w:rsidRPr="006C09A7" w:rsidRDefault="007265DA" w:rsidP="00A724F5">
      <w:pPr>
        <w:numPr>
          <w:ilvl w:val="0"/>
          <w:numId w:val="12"/>
        </w:numPr>
        <w:autoSpaceDE w:val="0"/>
        <w:autoSpaceDN w:val="0"/>
        <w:adjustRightInd w:val="0"/>
        <w:ind w:left="851" w:hanging="426"/>
        <w:rPr>
          <w:rFonts w:ascii="Arial" w:hAnsi="Arial" w:cs="Arial"/>
        </w:rPr>
      </w:pPr>
      <w:r w:rsidRPr="006C09A7">
        <w:rPr>
          <w:rFonts w:ascii="Arial" w:hAnsi="Arial" w:cs="Arial"/>
        </w:rPr>
        <w:t xml:space="preserve">centrala wentylacyjna </w:t>
      </w:r>
      <w:r w:rsidRPr="006C09A7">
        <w:rPr>
          <w:rFonts w:ascii="Arial" w:hAnsi="Arial" w:cs="Arial"/>
          <w:lang w:eastAsia="pl-PL"/>
        </w:rPr>
        <w:t xml:space="preserve">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73 dB – 1 </w:t>
      </w:r>
      <w:r w:rsidR="00A724F5" w:rsidRPr="006C09A7">
        <w:rPr>
          <w:rFonts w:ascii="Arial" w:hAnsi="Arial" w:cs="Arial"/>
          <w:lang w:eastAsia="pl-PL"/>
        </w:rPr>
        <w:t xml:space="preserve">sztuk </w:t>
      </w:r>
    </w:p>
    <w:p w14:paraId="4AE3FF5E" w14:textId="77777777" w:rsidR="002826D7" w:rsidRPr="006C09A7" w:rsidRDefault="002826D7" w:rsidP="00A724F5">
      <w:pPr>
        <w:rPr>
          <w:rFonts w:ascii="Arial" w:hAnsi="Arial" w:cs="Arial"/>
          <w:color w:val="auto"/>
        </w:rPr>
      </w:pPr>
    </w:p>
    <w:p w14:paraId="16BBD787" w14:textId="77777777" w:rsidR="00D47094" w:rsidRPr="006C09A7" w:rsidRDefault="00D47094" w:rsidP="00A724F5">
      <w:pPr>
        <w:pStyle w:val="Wcicietrecitekstu"/>
        <w:tabs>
          <w:tab w:val="left" w:pos="1440"/>
        </w:tabs>
        <w:overflowPunct w:val="0"/>
        <w:spacing w:line="240" w:lineRule="auto"/>
        <w:ind w:firstLine="0"/>
        <w:jc w:val="left"/>
        <w:textAlignment w:val="baseline"/>
        <w:rPr>
          <w:rFonts w:ascii="Arial" w:hAnsi="Arial" w:cs="Arial"/>
        </w:rPr>
      </w:pPr>
      <w:r w:rsidRPr="006C09A7">
        <w:rPr>
          <w:rFonts w:ascii="Arial" w:hAnsi="Arial" w:cs="Arial"/>
        </w:rPr>
        <w:t>Uzasadnienie</w:t>
      </w:r>
    </w:p>
    <w:p w14:paraId="6ECFCC27" w14:textId="77777777" w:rsidR="006C09A7" w:rsidRDefault="006C09A7" w:rsidP="006C09A7">
      <w:pPr>
        <w:pStyle w:val="Tekstpodstawowywcity"/>
        <w:spacing w:line="240" w:lineRule="auto"/>
        <w:ind w:firstLine="0"/>
        <w:jc w:val="left"/>
        <w:rPr>
          <w:rFonts w:ascii="Arial" w:hAnsi="Arial" w:cs="Arial"/>
        </w:rPr>
      </w:pPr>
    </w:p>
    <w:p w14:paraId="728B7C4E" w14:textId="3A15013C" w:rsidR="001629AD" w:rsidRPr="006C09A7" w:rsidRDefault="001629AD" w:rsidP="006C09A7">
      <w:pPr>
        <w:pStyle w:val="Tekstpodstawowywcity"/>
        <w:spacing w:line="240" w:lineRule="auto"/>
        <w:ind w:firstLine="0"/>
        <w:jc w:val="left"/>
        <w:rPr>
          <w:rFonts w:ascii="Arial" w:hAnsi="Arial" w:cs="Arial"/>
        </w:rPr>
      </w:pPr>
      <w:r w:rsidRPr="006C09A7">
        <w:rPr>
          <w:rFonts w:ascii="Arial" w:hAnsi="Arial" w:cs="Arial"/>
        </w:rPr>
        <w:t xml:space="preserve">W dniu </w:t>
      </w:r>
      <w:r w:rsidR="003E6A2A" w:rsidRPr="006C09A7">
        <w:rPr>
          <w:rFonts w:ascii="Arial" w:hAnsi="Arial" w:cs="Arial"/>
        </w:rPr>
        <w:t>23</w:t>
      </w:r>
      <w:r w:rsidRPr="006C09A7">
        <w:rPr>
          <w:rFonts w:ascii="Arial" w:hAnsi="Arial" w:cs="Arial"/>
        </w:rPr>
        <w:t xml:space="preserve"> </w:t>
      </w:r>
      <w:r w:rsidR="003E6A2A" w:rsidRPr="006C09A7">
        <w:rPr>
          <w:rFonts w:ascii="Arial" w:hAnsi="Arial" w:cs="Arial"/>
        </w:rPr>
        <w:t>sierpnia</w:t>
      </w:r>
      <w:r w:rsidRPr="006C09A7">
        <w:rPr>
          <w:rFonts w:ascii="Arial" w:hAnsi="Arial" w:cs="Arial"/>
        </w:rPr>
        <w:t xml:space="preserve"> 202</w:t>
      </w:r>
      <w:r w:rsidR="00F248DC"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Pr="006C09A7">
        <w:rPr>
          <w:rFonts w:ascii="Arial" w:hAnsi="Arial" w:cs="Arial"/>
        </w:rPr>
        <w:t xml:space="preserve">wpłynął wniosek </w:t>
      </w:r>
      <w:r w:rsidR="00F61015" w:rsidRPr="006C09A7">
        <w:rPr>
          <w:rFonts w:ascii="Arial" w:hAnsi="Arial" w:cs="Arial"/>
        </w:rPr>
        <w:t>firmy „</w:t>
      </w:r>
      <w:r w:rsidR="003E6A2A" w:rsidRPr="006C09A7">
        <w:rPr>
          <w:rFonts w:ascii="Arial" w:hAnsi="Arial" w:cs="Arial"/>
        </w:rPr>
        <w:t>Geplastyk Polska Sp. z o.o.</w:t>
      </w:r>
      <w:r w:rsidR="00F61015" w:rsidRPr="006C09A7">
        <w:rPr>
          <w:rFonts w:ascii="Arial" w:hAnsi="Arial" w:cs="Arial"/>
        </w:rPr>
        <w:t xml:space="preserve">” </w:t>
      </w:r>
      <w:r w:rsidRPr="006C09A7">
        <w:rPr>
          <w:rFonts w:ascii="Arial" w:hAnsi="Arial" w:cs="Arial"/>
        </w:rPr>
        <w:t xml:space="preserve">o wydanie decyzji o środowiskowych uwarunkowaniach dla planowanej inwestycji </w:t>
      </w:r>
      <w:r w:rsidR="00057946" w:rsidRPr="006C09A7">
        <w:rPr>
          <w:rFonts w:ascii="Arial" w:hAnsi="Arial" w:cs="Arial"/>
        </w:rPr>
        <w:t>pn. „</w:t>
      </w:r>
      <w:r w:rsidR="003E6A2A" w:rsidRPr="006C09A7">
        <w:rPr>
          <w:rFonts w:ascii="Arial" w:hAnsi="Arial" w:cs="Arial"/>
        </w:rPr>
        <w:t xml:space="preserve">Budowa hali magazynowej z częścią socjalno – biurową wraz z infrastrukturą zewnętrzną zlokalizowanej w 95-050 Konstantynów Łódzki, ul. Inwestycyjna dz. </w:t>
      </w:r>
      <w:r w:rsidR="006C09A7">
        <w:rPr>
          <w:rFonts w:ascii="Arial" w:hAnsi="Arial" w:cs="Arial"/>
        </w:rPr>
        <w:t>numer</w:t>
      </w:r>
      <w:r w:rsidR="003E6A2A" w:rsidRPr="006C09A7">
        <w:rPr>
          <w:rFonts w:ascii="Arial" w:hAnsi="Arial" w:cs="Arial"/>
        </w:rPr>
        <w:t xml:space="preserve"> ew.: 86/34, 86/36, 92/11, 92/13 obręb K-19</w:t>
      </w:r>
      <w:r w:rsidR="00057946" w:rsidRPr="006C09A7">
        <w:rPr>
          <w:rFonts w:ascii="Arial" w:hAnsi="Arial" w:cs="Arial"/>
        </w:rPr>
        <w:t>”</w:t>
      </w:r>
      <w:r w:rsidRPr="006C09A7">
        <w:rPr>
          <w:rFonts w:ascii="Arial" w:hAnsi="Arial" w:cs="Arial"/>
        </w:rPr>
        <w:t>.</w:t>
      </w:r>
    </w:p>
    <w:p w14:paraId="6C2CB545" w14:textId="0BB52BC9" w:rsidR="001629AD" w:rsidRPr="006C09A7" w:rsidRDefault="001629AD" w:rsidP="006C09A7">
      <w:pPr>
        <w:rPr>
          <w:rFonts w:ascii="Arial" w:hAnsi="Arial" w:cs="Arial"/>
        </w:rPr>
      </w:pPr>
      <w:r w:rsidRPr="006C09A7">
        <w:rPr>
          <w:rFonts w:ascii="Arial" w:hAnsi="Arial" w:cs="Arial"/>
        </w:rPr>
        <w:t xml:space="preserve">Planowane przedsięwzięcie należy do przedsięwzięć mogących potencjalnie znacząco oddziaływać na środowisko, o których mowa w </w:t>
      </w:r>
      <w:r w:rsidR="003E6A2A" w:rsidRPr="006C09A7">
        <w:rPr>
          <w:rFonts w:ascii="Arial" w:hAnsi="Arial" w:cs="Arial"/>
        </w:rPr>
        <w:t xml:space="preserve">§ 3 </w:t>
      </w:r>
      <w:r w:rsidR="00A724F5" w:rsidRPr="006C09A7">
        <w:rPr>
          <w:rFonts w:ascii="Arial" w:hAnsi="Arial" w:cs="Arial"/>
        </w:rPr>
        <w:t xml:space="preserve">ustęp </w:t>
      </w:r>
      <w:r w:rsidR="003E6A2A" w:rsidRPr="006C09A7">
        <w:rPr>
          <w:rFonts w:ascii="Arial" w:hAnsi="Arial" w:cs="Arial"/>
        </w:rPr>
        <w:t xml:space="preserve">1 </w:t>
      </w:r>
      <w:r w:rsidR="00A724F5" w:rsidRPr="006C09A7">
        <w:rPr>
          <w:rFonts w:ascii="Arial" w:hAnsi="Arial" w:cs="Arial"/>
        </w:rPr>
        <w:t xml:space="preserve">punkt </w:t>
      </w:r>
      <w:r w:rsidR="003E6A2A" w:rsidRPr="006C09A7">
        <w:rPr>
          <w:rFonts w:ascii="Arial" w:hAnsi="Arial" w:cs="Arial"/>
        </w:rPr>
        <w:t> 54 </w:t>
      </w:r>
      <w:r w:rsidR="00A724F5" w:rsidRPr="006C09A7">
        <w:rPr>
          <w:rFonts w:ascii="Arial" w:hAnsi="Arial" w:cs="Arial"/>
        </w:rPr>
        <w:t xml:space="preserve">litera </w:t>
      </w:r>
      <w:r w:rsidR="003E6A2A" w:rsidRPr="006C09A7">
        <w:rPr>
          <w:rFonts w:ascii="Arial" w:hAnsi="Arial" w:cs="Arial"/>
        </w:rPr>
        <w:t>b</w:t>
      </w:r>
      <w:r w:rsidR="00CD636E" w:rsidRPr="006C09A7">
        <w:rPr>
          <w:rFonts w:ascii="Arial" w:hAnsi="Arial" w:cs="Arial"/>
        </w:rPr>
        <w:t xml:space="preserve"> </w:t>
      </w:r>
      <w:r w:rsidRPr="006C09A7">
        <w:rPr>
          <w:rFonts w:ascii="Arial" w:hAnsi="Arial" w:cs="Arial"/>
        </w:rPr>
        <w:t xml:space="preserve">rozporządzenia Rady Ministrów z dnia 10 września 2019 </w:t>
      </w:r>
      <w:r w:rsidR="00A724F5" w:rsidRPr="006C09A7">
        <w:rPr>
          <w:rFonts w:ascii="Arial" w:hAnsi="Arial" w:cs="Arial"/>
        </w:rPr>
        <w:t xml:space="preserve">roku </w:t>
      </w:r>
      <w:r w:rsidRPr="006C09A7">
        <w:rPr>
          <w:rFonts w:ascii="Arial" w:hAnsi="Arial" w:cs="Arial"/>
        </w:rPr>
        <w:t>w sprawie przedsięwzięć mogących znacząco oddziaływać na środowisko (</w:t>
      </w:r>
      <w:r w:rsidR="00A724F5" w:rsidRPr="006C09A7">
        <w:rPr>
          <w:rFonts w:ascii="Arial" w:hAnsi="Arial" w:cs="Arial"/>
        </w:rPr>
        <w:t xml:space="preserve">Dziennik Ustaw </w:t>
      </w:r>
      <w:r w:rsidRPr="006C09A7">
        <w:rPr>
          <w:rFonts w:ascii="Arial" w:hAnsi="Arial" w:cs="Arial"/>
        </w:rPr>
        <w:t>z 2019 r., poz. 1839) tj.:</w:t>
      </w:r>
    </w:p>
    <w:p w14:paraId="6EC1D016" w14:textId="44217A34" w:rsidR="000565D9" w:rsidRPr="006C09A7" w:rsidRDefault="003E6A2A" w:rsidP="00A724F5">
      <w:pPr>
        <w:pStyle w:val="Tekstpodstawowywcity"/>
        <w:numPr>
          <w:ilvl w:val="0"/>
          <w:numId w:val="9"/>
        </w:numPr>
        <w:spacing w:line="240" w:lineRule="auto"/>
        <w:ind w:left="709"/>
        <w:jc w:val="left"/>
        <w:rPr>
          <w:rFonts w:ascii="Arial" w:hAnsi="Arial" w:cs="Arial"/>
        </w:rPr>
      </w:pPr>
      <w:r w:rsidRPr="006C09A7">
        <w:rPr>
          <w:rFonts w:ascii="Arial" w:hAnsi="Arial" w:cs="Arial"/>
        </w:rPr>
        <w:t xml:space="preserve">zabudowa przemysłowa, w tym zabudowa systemami fotowoltaicznymi, lub magazynowa, wraz z towarzyszącą jej infrastrukturą, o powierzchni zabudowy nie mniejszej niż 1 ha na obszarach innych niż wymienione w </w:t>
      </w:r>
      <w:r w:rsidR="00A724F5" w:rsidRPr="006C09A7">
        <w:rPr>
          <w:rFonts w:ascii="Arial" w:hAnsi="Arial" w:cs="Arial"/>
        </w:rPr>
        <w:t xml:space="preserve">litera </w:t>
      </w:r>
      <w:r w:rsidRPr="006C09A7">
        <w:rPr>
          <w:rFonts w:ascii="Arial" w:hAnsi="Arial" w:cs="Arial"/>
        </w:rPr>
        <w:t>a.</w:t>
      </w:r>
    </w:p>
    <w:p w14:paraId="607417A5" w14:textId="5B9B4563" w:rsidR="001629AD" w:rsidRPr="006C09A7" w:rsidRDefault="001629AD" w:rsidP="00A724F5">
      <w:pPr>
        <w:pStyle w:val="Tekstpodstawowywcity"/>
        <w:spacing w:line="240" w:lineRule="auto"/>
        <w:ind w:firstLine="709"/>
        <w:jc w:val="left"/>
        <w:rPr>
          <w:rFonts w:ascii="Arial" w:hAnsi="Arial" w:cs="Arial"/>
        </w:rPr>
      </w:pPr>
      <w:r w:rsidRPr="006C09A7">
        <w:rPr>
          <w:rFonts w:ascii="Arial" w:hAnsi="Arial" w:cs="Arial"/>
        </w:rPr>
        <w:t>Przedmiotowa inwestycja należy do przedsięwzięć, dla których wymagane jest uzyskanie decyzji o środowiskowych uwarunkowaniach zaś przeprowadzenie oceny oddziaływania na środowisko jest fakultatywne.</w:t>
      </w:r>
    </w:p>
    <w:p w14:paraId="0DC99C3B" w14:textId="77777777" w:rsidR="004F0D2E" w:rsidRPr="006C09A7" w:rsidRDefault="001629AD" w:rsidP="006C09A7">
      <w:pPr>
        <w:rPr>
          <w:rFonts w:ascii="Arial" w:hAnsi="Arial" w:cs="Arial"/>
        </w:rPr>
      </w:pPr>
      <w:bookmarkStart w:id="3" w:name="_Hlk87435466"/>
      <w:r w:rsidRPr="006C09A7">
        <w:rPr>
          <w:rFonts w:ascii="Arial" w:hAnsi="Arial" w:cs="Arial"/>
        </w:rPr>
        <w:lastRenderedPageBreak/>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4" w:name="_Hlk114649712"/>
      <w:bookmarkStart w:id="5" w:name="_Hlk82601528"/>
    </w:p>
    <w:p w14:paraId="7F20E0A5" w14:textId="2575DE11" w:rsidR="006C09A7" w:rsidRDefault="001629AD" w:rsidP="006C09A7">
      <w:pPr>
        <w:rPr>
          <w:rFonts w:ascii="Arial" w:hAnsi="Arial" w:cs="Arial"/>
        </w:rPr>
      </w:pPr>
      <w:r w:rsidRPr="006C09A7">
        <w:rPr>
          <w:rFonts w:ascii="Arial" w:hAnsi="Arial" w:cs="Arial"/>
        </w:rPr>
        <w:t xml:space="preserve">Regionalny Dyrektor Ochrony Środowiska w Łodzi pismem z dnia </w:t>
      </w:r>
      <w:r w:rsidR="00B5669B" w:rsidRPr="006C09A7">
        <w:rPr>
          <w:rFonts w:ascii="Arial" w:hAnsi="Arial" w:cs="Arial"/>
        </w:rPr>
        <w:t xml:space="preserve">14 października 2022 </w:t>
      </w:r>
      <w:r w:rsidR="00A724F5" w:rsidRPr="006C09A7">
        <w:rPr>
          <w:rFonts w:ascii="Arial" w:hAnsi="Arial" w:cs="Arial"/>
        </w:rPr>
        <w:t xml:space="preserve">roku </w:t>
      </w:r>
      <w:r w:rsidR="00D11B30" w:rsidRPr="006C09A7">
        <w:rPr>
          <w:rFonts w:ascii="Arial" w:hAnsi="Arial" w:cs="Arial"/>
        </w:rPr>
        <w:t>(</w:t>
      </w:r>
      <w:r w:rsidRPr="006C09A7">
        <w:rPr>
          <w:rFonts w:ascii="Arial" w:hAnsi="Arial" w:cs="Arial"/>
        </w:rPr>
        <w:t xml:space="preserve">data wpływu: </w:t>
      </w:r>
      <w:r w:rsidR="00B5669B" w:rsidRPr="006C09A7">
        <w:rPr>
          <w:rFonts w:ascii="Arial" w:hAnsi="Arial" w:cs="Arial"/>
        </w:rPr>
        <w:t>14</w:t>
      </w:r>
      <w:r w:rsidRPr="006C09A7">
        <w:rPr>
          <w:rFonts w:ascii="Arial" w:hAnsi="Arial" w:cs="Arial"/>
        </w:rPr>
        <w:t>.</w:t>
      </w:r>
      <w:r w:rsidR="00B5669B" w:rsidRPr="006C09A7">
        <w:rPr>
          <w:rFonts w:ascii="Arial" w:hAnsi="Arial" w:cs="Arial"/>
        </w:rPr>
        <w:t>10</w:t>
      </w:r>
      <w:r w:rsidRPr="006C09A7">
        <w:rPr>
          <w:rFonts w:ascii="Arial" w:hAnsi="Arial" w:cs="Arial"/>
        </w:rPr>
        <w:t>.202</w:t>
      </w:r>
      <w:r w:rsidR="0072318A"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006C09A7">
        <w:rPr>
          <w:rFonts w:ascii="Arial" w:hAnsi="Arial" w:cs="Arial"/>
        </w:rPr>
        <w:t>numer</w:t>
      </w:r>
      <w:r w:rsidRPr="006C09A7">
        <w:rPr>
          <w:rFonts w:ascii="Arial" w:hAnsi="Arial" w:cs="Arial"/>
        </w:rPr>
        <w:t xml:space="preserve"> </w:t>
      </w:r>
      <w:r w:rsidR="00B5669B" w:rsidRPr="006C09A7">
        <w:rPr>
          <w:rFonts w:ascii="Arial" w:hAnsi="Arial" w:cs="Arial"/>
        </w:rPr>
        <w:t>WOOŚ.4220.782.2022.PMa</w:t>
      </w:r>
      <w:r w:rsidR="00D11B30" w:rsidRPr="006C09A7">
        <w:rPr>
          <w:rFonts w:ascii="Arial" w:hAnsi="Arial" w:cs="Arial"/>
        </w:rPr>
        <w:t>)</w:t>
      </w:r>
      <w:r w:rsidRPr="006C09A7">
        <w:rPr>
          <w:rFonts w:ascii="Arial" w:hAnsi="Arial" w:cs="Arial"/>
        </w:rPr>
        <w:t xml:space="preserve"> wyraził opinię, że dla przedmiotowego przedsięwzięcia </w:t>
      </w:r>
      <w:r w:rsidR="00D11B30" w:rsidRPr="006C09A7">
        <w:rPr>
          <w:rFonts w:ascii="Arial" w:hAnsi="Arial" w:cs="Arial"/>
        </w:rPr>
        <w:t xml:space="preserve">nie </w:t>
      </w:r>
      <w:r w:rsidRPr="006C09A7">
        <w:rPr>
          <w:rFonts w:ascii="Arial" w:hAnsi="Arial" w:cs="Arial"/>
        </w:rPr>
        <w:t xml:space="preserve">istnieje </w:t>
      </w:r>
      <w:r w:rsidR="00B2157C" w:rsidRPr="006C09A7">
        <w:rPr>
          <w:rFonts w:ascii="Arial" w:hAnsi="Arial" w:cs="Arial"/>
        </w:rPr>
        <w:t>konieczność</w:t>
      </w:r>
      <w:r w:rsidRPr="006C09A7">
        <w:rPr>
          <w:rFonts w:ascii="Arial" w:hAnsi="Arial" w:cs="Arial"/>
        </w:rPr>
        <w:t xml:space="preserve"> przeprowadzenia oceny oddziaływania na środowisko.</w:t>
      </w:r>
      <w:bookmarkEnd w:id="4"/>
      <w:r w:rsidRPr="006C09A7">
        <w:rPr>
          <w:rFonts w:ascii="Arial" w:hAnsi="Arial" w:cs="Arial"/>
        </w:rPr>
        <w:t xml:space="preserve"> </w:t>
      </w:r>
      <w:bookmarkStart w:id="6" w:name="_Hlk114649773"/>
      <w:r w:rsidR="00B5669B" w:rsidRPr="006C09A7">
        <w:rPr>
          <w:rFonts w:ascii="Arial" w:hAnsi="Arial" w:cs="Arial"/>
        </w:rPr>
        <w:t xml:space="preserve">W związku z przedstawioną autokorektą karty informacyjnej ponownie wystąpiono o wydanie opinii. Regionalny Dyrektor Ochrony Środowiska w Łodzi pismem z dnia 21 listopada 2022 </w:t>
      </w:r>
      <w:r w:rsidR="00A724F5" w:rsidRPr="006C09A7">
        <w:rPr>
          <w:rFonts w:ascii="Arial" w:hAnsi="Arial" w:cs="Arial"/>
        </w:rPr>
        <w:t xml:space="preserve">roku </w:t>
      </w:r>
      <w:r w:rsidR="00B5669B" w:rsidRPr="006C09A7">
        <w:rPr>
          <w:rFonts w:ascii="Arial" w:hAnsi="Arial" w:cs="Arial"/>
        </w:rPr>
        <w:t xml:space="preserve">(data wpływu: 21.11.2022 </w:t>
      </w:r>
      <w:r w:rsidR="00A724F5" w:rsidRPr="006C09A7">
        <w:rPr>
          <w:rFonts w:ascii="Arial" w:hAnsi="Arial" w:cs="Arial"/>
        </w:rPr>
        <w:t xml:space="preserve">roku </w:t>
      </w:r>
      <w:r w:rsidR="006C09A7">
        <w:rPr>
          <w:rFonts w:ascii="Arial" w:hAnsi="Arial" w:cs="Arial"/>
        </w:rPr>
        <w:t>numer</w:t>
      </w:r>
      <w:r w:rsidR="004F0D2E" w:rsidRPr="006C09A7">
        <w:rPr>
          <w:rFonts w:ascii="Arial" w:hAnsi="Arial" w:cs="Arial"/>
        </w:rPr>
        <w:t xml:space="preserve"> </w:t>
      </w:r>
      <w:r w:rsidR="00B5669B" w:rsidRPr="006C09A7">
        <w:rPr>
          <w:rFonts w:ascii="Arial" w:hAnsi="Arial" w:cs="Arial"/>
        </w:rPr>
        <w:t xml:space="preserve">WOOŚ.4220.782.2022.PMa.2) podtrzymał swoje stanowisko w sprawie. </w:t>
      </w:r>
    </w:p>
    <w:p w14:paraId="15239304" w14:textId="35D4F098" w:rsidR="00A76A79" w:rsidRPr="006C09A7" w:rsidRDefault="001629AD" w:rsidP="006C09A7">
      <w:pPr>
        <w:rPr>
          <w:rFonts w:ascii="Arial" w:hAnsi="Arial" w:cs="Arial"/>
        </w:rPr>
      </w:pPr>
      <w:r w:rsidRPr="006C09A7">
        <w:rPr>
          <w:rFonts w:ascii="Arial" w:hAnsi="Arial" w:cs="Arial"/>
        </w:rPr>
        <w:t xml:space="preserve">Państwowy Powiatowy Inspektor Sanitarny w Pabianicach pismem z dnia </w:t>
      </w:r>
      <w:r w:rsidR="00A76A79" w:rsidRPr="006C09A7">
        <w:rPr>
          <w:rFonts w:ascii="Arial" w:hAnsi="Arial" w:cs="Arial"/>
        </w:rPr>
        <w:t>24</w:t>
      </w:r>
      <w:r w:rsidRPr="006C09A7">
        <w:rPr>
          <w:rFonts w:ascii="Arial" w:hAnsi="Arial" w:cs="Arial"/>
        </w:rPr>
        <w:t xml:space="preserve"> </w:t>
      </w:r>
      <w:r w:rsidR="00A76A79" w:rsidRPr="006C09A7">
        <w:rPr>
          <w:rFonts w:ascii="Arial" w:hAnsi="Arial" w:cs="Arial"/>
        </w:rPr>
        <w:t>października</w:t>
      </w:r>
      <w:r w:rsidRPr="006C09A7">
        <w:rPr>
          <w:rFonts w:ascii="Arial" w:hAnsi="Arial" w:cs="Arial"/>
        </w:rPr>
        <w:t xml:space="preserve"> 202</w:t>
      </w:r>
      <w:r w:rsidR="00981D25"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Pr="006C09A7">
        <w:rPr>
          <w:rFonts w:ascii="Arial" w:hAnsi="Arial" w:cs="Arial"/>
        </w:rPr>
        <w:t xml:space="preserve">(data wpływu: </w:t>
      </w:r>
      <w:r w:rsidR="00981D25" w:rsidRPr="006C09A7">
        <w:rPr>
          <w:rFonts w:ascii="Arial" w:hAnsi="Arial" w:cs="Arial"/>
        </w:rPr>
        <w:t>2</w:t>
      </w:r>
      <w:r w:rsidR="00A76A79" w:rsidRPr="006C09A7">
        <w:rPr>
          <w:rFonts w:ascii="Arial" w:hAnsi="Arial" w:cs="Arial"/>
        </w:rPr>
        <w:t>7</w:t>
      </w:r>
      <w:r w:rsidRPr="006C09A7">
        <w:rPr>
          <w:rFonts w:ascii="Arial" w:hAnsi="Arial" w:cs="Arial"/>
        </w:rPr>
        <w:t>.</w:t>
      </w:r>
      <w:r w:rsidR="00A76A79" w:rsidRPr="006C09A7">
        <w:rPr>
          <w:rFonts w:ascii="Arial" w:hAnsi="Arial" w:cs="Arial"/>
        </w:rPr>
        <w:t>10</w:t>
      </w:r>
      <w:r w:rsidRPr="006C09A7">
        <w:rPr>
          <w:rFonts w:ascii="Arial" w:hAnsi="Arial" w:cs="Arial"/>
        </w:rPr>
        <w:t>.202</w:t>
      </w:r>
      <w:r w:rsidR="00981D25"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006C09A7">
        <w:rPr>
          <w:rFonts w:ascii="Arial" w:hAnsi="Arial" w:cs="Arial"/>
        </w:rPr>
        <w:t>numer</w:t>
      </w:r>
      <w:r w:rsidRPr="006C09A7">
        <w:rPr>
          <w:rFonts w:ascii="Arial" w:hAnsi="Arial" w:cs="Arial"/>
        </w:rPr>
        <w:t xml:space="preserve"> PPIS</w:t>
      </w:r>
      <w:r w:rsidR="00D11B30" w:rsidRPr="006C09A7">
        <w:rPr>
          <w:rFonts w:ascii="Arial" w:hAnsi="Arial" w:cs="Arial"/>
        </w:rPr>
        <w:t>.</w:t>
      </w:r>
      <w:r w:rsidRPr="006C09A7">
        <w:rPr>
          <w:rFonts w:ascii="Arial" w:hAnsi="Arial" w:cs="Arial"/>
        </w:rPr>
        <w:t>ZNS</w:t>
      </w:r>
      <w:r w:rsidR="00D11B30" w:rsidRPr="006C09A7">
        <w:rPr>
          <w:rFonts w:ascii="Arial" w:hAnsi="Arial" w:cs="Arial"/>
        </w:rPr>
        <w:t>.</w:t>
      </w:r>
      <w:r w:rsidR="00981D25" w:rsidRPr="006C09A7">
        <w:rPr>
          <w:rFonts w:ascii="Arial" w:hAnsi="Arial" w:cs="Arial"/>
        </w:rPr>
        <w:t>90281</w:t>
      </w:r>
      <w:r w:rsidR="00D11B30" w:rsidRPr="006C09A7">
        <w:rPr>
          <w:rFonts w:ascii="Arial" w:hAnsi="Arial" w:cs="Arial"/>
        </w:rPr>
        <w:t>.</w:t>
      </w:r>
      <w:r w:rsidR="00A76A79" w:rsidRPr="006C09A7">
        <w:rPr>
          <w:rFonts w:ascii="Arial" w:hAnsi="Arial" w:cs="Arial"/>
        </w:rPr>
        <w:t>56</w:t>
      </w:r>
      <w:r w:rsidR="00D11B30" w:rsidRPr="006C09A7">
        <w:rPr>
          <w:rFonts w:ascii="Arial" w:hAnsi="Arial" w:cs="Arial"/>
        </w:rPr>
        <w:t>.202</w:t>
      </w:r>
      <w:r w:rsidR="00981D25" w:rsidRPr="006C09A7">
        <w:rPr>
          <w:rFonts w:ascii="Arial" w:hAnsi="Arial" w:cs="Arial"/>
        </w:rPr>
        <w:t>2</w:t>
      </w:r>
      <w:r w:rsidR="00D11B30" w:rsidRPr="006C09A7">
        <w:rPr>
          <w:rFonts w:ascii="Arial" w:hAnsi="Arial" w:cs="Arial"/>
        </w:rPr>
        <w:t>)</w:t>
      </w:r>
      <w:r w:rsidRPr="006C09A7">
        <w:rPr>
          <w:rFonts w:ascii="Arial" w:hAnsi="Arial" w:cs="Arial"/>
        </w:rPr>
        <w:t xml:space="preserve"> wyraził opinię, że dla przedmiotowego przedsięwzięcia proponuje odstąpić od obowiązku przeprowadzenia oceny oddziaływania na środowisko.</w:t>
      </w:r>
      <w:bookmarkEnd w:id="6"/>
      <w:r w:rsidRPr="006C09A7">
        <w:rPr>
          <w:rFonts w:ascii="Arial" w:hAnsi="Arial" w:cs="Arial"/>
        </w:rPr>
        <w:t xml:space="preserve"> </w:t>
      </w:r>
      <w:bookmarkStart w:id="7" w:name="_Hlk114649802"/>
      <w:r w:rsidR="00A76A79" w:rsidRPr="006C09A7">
        <w:rPr>
          <w:rFonts w:ascii="Arial" w:hAnsi="Arial" w:cs="Arial"/>
        </w:rPr>
        <w:t xml:space="preserve">W związku z przedstawioną autokorektą karty informacyjnej ponownie wystąpiono o wydanie opinii. </w:t>
      </w:r>
      <w:r w:rsidR="004F634E" w:rsidRPr="006C09A7">
        <w:rPr>
          <w:rFonts w:ascii="Arial" w:hAnsi="Arial" w:cs="Arial"/>
        </w:rPr>
        <w:t xml:space="preserve">Państwowy Powiatowy Inspektor Sanitarny w Pabianicach pismem z dnia 30 listopada 2022 </w:t>
      </w:r>
      <w:r w:rsidR="00A724F5" w:rsidRPr="006C09A7">
        <w:rPr>
          <w:rFonts w:ascii="Arial" w:hAnsi="Arial" w:cs="Arial"/>
        </w:rPr>
        <w:t xml:space="preserve">roku </w:t>
      </w:r>
      <w:r w:rsidR="004F634E" w:rsidRPr="006C09A7">
        <w:rPr>
          <w:rFonts w:ascii="Arial" w:hAnsi="Arial" w:cs="Arial"/>
        </w:rPr>
        <w:t xml:space="preserve">(data wpływu: 14.12.2022 </w:t>
      </w:r>
      <w:r w:rsidR="00A724F5" w:rsidRPr="006C09A7">
        <w:rPr>
          <w:rFonts w:ascii="Arial" w:hAnsi="Arial" w:cs="Arial"/>
        </w:rPr>
        <w:t xml:space="preserve">roku </w:t>
      </w:r>
      <w:r w:rsidR="006C09A7">
        <w:rPr>
          <w:rFonts w:ascii="Arial" w:hAnsi="Arial" w:cs="Arial"/>
        </w:rPr>
        <w:t>numer</w:t>
      </w:r>
      <w:r w:rsidR="004F634E" w:rsidRPr="006C09A7">
        <w:rPr>
          <w:rFonts w:ascii="Arial" w:hAnsi="Arial" w:cs="Arial"/>
        </w:rPr>
        <w:t xml:space="preserve"> PPIS.ZNS.90281.65.2022) podtrzymał swoje stanowisko </w:t>
      </w:r>
      <w:r w:rsidR="004F634E" w:rsidRPr="006C09A7">
        <w:rPr>
          <w:rFonts w:ascii="Arial" w:hAnsi="Arial" w:cs="Arial"/>
        </w:rPr>
        <w:br/>
        <w:t xml:space="preserve">w sprawie. </w:t>
      </w:r>
    </w:p>
    <w:p w14:paraId="36ED1BDF" w14:textId="24CF30E3" w:rsidR="00091BA6" w:rsidRPr="006C09A7" w:rsidRDefault="001629AD" w:rsidP="006C09A7">
      <w:pPr>
        <w:rPr>
          <w:rFonts w:ascii="Arial" w:hAnsi="Arial" w:cs="Arial"/>
        </w:rPr>
      </w:pPr>
      <w:r w:rsidRPr="006C09A7">
        <w:rPr>
          <w:rFonts w:ascii="Arial" w:hAnsi="Arial" w:cs="Arial"/>
        </w:rPr>
        <w:t xml:space="preserve">Dyrektor Zarządu Zlewni Wód Polskich w Sieradzu pismem z dnia </w:t>
      </w:r>
      <w:r w:rsidR="00091BA6" w:rsidRPr="006C09A7">
        <w:rPr>
          <w:rFonts w:ascii="Arial" w:hAnsi="Arial" w:cs="Arial"/>
        </w:rPr>
        <w:t>27</w:t>
      </w:r>
      <w:r w:rsidRPr="006C09A7">
        <w:rPr>
          <w:rFonts w:ascii="Arial" w:hAnsi="Arial" w:cs="Arial"/>
        </w:rPr>
        <w:t xml:space="preserve"> </w:t>
      </w:r>
      <w:r w:rsidR="00091BA6" w:rsidRPr="006C09A7">
        <w:rPr>
          <w:rFonts w:ascii="Arial" w:hAnsi="Arial" w:cs="Arial"/>
        </w:rPr>
        <w:t>października</w:t>
      </w:r>
      <w:r w:rsidRPr="006C09A7">
        <w:rPr>
          <w:rFonts w:ascii="Arial" w:hAnsi="Arial" w:cs="Arial"/>
        </w:rPr>
        <w:t xml:space="preserve"> 202</w:t>
      </w:r>
      <w:r w:rsidR="00464202"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00D11B30" w:rsidRPr="006C09A7">
        <w:rPr>
          <w:rFonts w:ascii="Arial" w:hAnsi="Arial" w:cs="Arial"/>
        </w:rPr>
        <w:t>(</w:t>
      </w:r>
      <w:r w:rsidRPr="006C09A7">
        <w:rPr>
          <w:rFonts w:ascii="Arial" w:hAnsi="Arial" w:cs="Arial"/>
        </w:rPr>
        <w:t xml:space="preserve">data wpływu </w:t>
      </w:r>
      <w:r w:rsidR="00091BA6" w:rsidRPr="006C09A7">
        <w:rPr>
          <w:rFonts w:ascii="Arial" w:hAnsi="Arial" w:cs="Arial"/>
        </w:rPr>
        <w:t>27</w:t>
      </w:r>
      <w:r w:rsidRPr="006C09A7">
        <w:rPr>
          <w:rFonts w:ascii="Arial" w:hAnsi="Arial" w:cs="Arial"/>
        </w:rPr>
        <w:t>.</w:t>
      </w:r>
      <w:r w:rsidR="00091BA6" w:rsidRPr="006C09A7">
        <w:rPr>
          <w:rFonts w:ascii="Arial" w:hAnsi="Arial" w:cs="Arial"/>
        </w:rPr>
        <w:t>10</w:t>
      </w:r>
      <w:r w:rsidRPr="006C09A7">
        <w:rPr>
          <w:rFonts w:ascii="Arial" w:hAnsi="Arial" w:cs="Arial"/>
        </w:rPr>
        <w:t>.202</w:t>
      </w:r>
      <w:r w:rsidR="00464202" w:rsidRPr="006C09A7">
        <w:rPr>
          <w:rFonts w:ascii="Arial" w:hAnsi="Arial" w:cs="Arial"/>
        </w:rPr>
        <w:t>2</w:t>
      </w:r>
      <w:r w:rsidRPr="006C09A7">
        <w:rPr>
          <w:rFonts w:ascii="Arial" w:hAnsi="Arial" w:cs="Arial"/>
        </w:rPr>
        <w:t xml:space="preserve"> </w:t>
      </w:r>
      <w:r w:rsidR="00A724F5" w:rsidRPr="006C09A7">
        <w:rPr>
          <w:rFonts w:ascii="Arial" w:hAnsi="Arial" w:cs="Arial"/>
        </w:rPr>
        <w:t xml:space="preserve">roku </w:t>
      </w:r>
      <w:r w:rsidR="006C09A7">
        <w:rPr>
          <w:rFonts w:ascii="Arial" w:hAnsi="Arial" w:cs="Arial"/>
        </w:rPr>
        <w:t>numer</w:t>
      </w:r>
      <w:r w:rsidRPr="006C09A7">
        <w:rPr>
          <w:rFonts w:ascii="Arial" w:hAnsi="Arial" w:cs="Arial"/>
        </w:rPr>
        <w:t xml:space="preserve"> PO.ZZŚ.5.435.</w:t>
      </w:r>
      <w:r w:rsidR="00091BA6" w:rsidRPr="006C09A7">
        <w:rPr>
          <w:rFonts w:ascii="Arial" w:hAnsi="Arial" w:cs="Arial"/>
        </w:rPr>
        <w:t>485</w:t>
      </w:r>
      <w:r w:rsidRPr="006C09A7">
        <w:rPr>
          <w:rFonts w:ascii="Arial" w:hAnsi="Arial" w:cs="Arial"/>
        </w:rPr>
        <w:t>.202</w:t>
      </w:r>
      <w:r w:rsidR="00464202" w:rsidRPr="006C09A7">
        <w:rPr>
          <w:rFonts w:ascii="Arial" w:hAnsi="Arial" w:cs="Arial"/>
        </w:rPr>
        <w:t>2</w:t>
      </w:r>
      <w:r w:rsidRPr="006C09A7">
        <w:rPr>
          <w:rFonts w:ascii="Arial" w:hAnsi="Arial" w:cs="Arial"/>
        </w:rPr>
        <w:t>.</w:t>
      </w:r>
      <w:r w:rsidR="00091BA6" w:rsidRPr="006C09A7">
        <w:rPr>
          <w:rFonts w:ascii="Arial" w:hAnsi="Arial" w:cs="Arial"/>
        </w:rPr>
        <w:t>AC</w:t>
      </w:r>
      <w:r w:rsidRPr="006C09A7">
        <w:rPr>
          <w:rFonts w:ascii="Arial" w:hAnsi="Arial" w:cs="Arial"/>
        </w:rPr>
        <w:t>) wyraził opinię, w której nie stwierdził potrzeby przeprowadzenia oceny oddziaływania na środowisko.</w:t>
      </w:r>
      <w:r w:rsidR="00091BA6" w:rsidRPr="006C09A7">
        <w:rPr>
          <w:rFonts w:ascii="Arial" w:hAnsi="Arial" w:cs="Arial"/>
        </w:rPr>
        <w:t xml:space="preserve"> W związku z przedstawioną autokorektą karty informacyjnej ponownie wystąpiono o wydanie opinii. Dyrektor Zarządu Zlewni Wód Polskich w Sieradzu pismem z dnia 2 grudnia 2022 </w:t>
      </w:r>
      <w:r w:rsidR="00A724F5" w:rsidRPr="006C09A7">
        <w:rPr>
          <w:rFonts w:ascii="Arial" w:hAnsi="Arial" w:cs="Arial"/>
        </w:rPr>
        <w:t xml:space="preserve">roku </w:t>
      </w:r>
      <w:r w:rsidR="00091BA6" w:rsidRPr="006C09A7">
        <w:rPr>
          <w:rFonts w:ascii="Arial" w:hAnsi="Arial" w:cs="Arial"/>
        </w:rPr>
        <w:t xml:space="preserve">(data wpływu 5.12.2022 </w:t>
      </w:r>
      <w:r w:rsidR="00A724F5" w:rsidRPr="006C09A7">
        <w:rPr>
          <w:rFonts w:ascii="Arial" w:hAnsi="Arial" w:cs="Arial"/>
        </w:rPr>
        <w:t xml:space="preserve">roku </w:t>
      </w:r>
      <w:r w:rsidR="006C09A7">
        <w:rPr>
          <w:rFonts w:ascii="Arial" w:hAnsi="Arial" w:cs="Arial"/>
        </w:rPr>
        <w:t>numer</w:t>
      </w:r>
      <w:r w:rsidR="00091BA6" w:rsidRPr="006C09A7">
        <w:rPr>
          <w:rFonts w:ascii="Arial" w:hAnsi="Arial" w:cs="Arial"/>
        </w:rPr>
        <w:t xml:space="preserve"> PO.ZZŚ.5.435.485.2022.AC.1) podtrzymał swoje stanowisko </w:t>
      </w:r>
      <w:r w:rsidR="00091BA6" w:rsidRPr="006C09A7">
        <w:rPr>
          <w:rFonts w:ascii="Arial" w:hAnsi="Arial" w:cs="Arial"/>
        </w:rPr>
        <w:br/>
        <w:t>w sprawie.</w:t>
      </w:r>
    </w:p>
    <w:bookmarkEnd w:id="3"/>
    <w:bookmarkEnd w:id="5"/>
    <w:bookmarkEnd w:id="7"/>
    <w:p w14:paraId="446442DC" w14:textId="550FE434" w:rsidR="00AB33FA" w:rsidRPr="006C09A7" w:rsidRDefault="001629AD" w:rsidP="006C09A7">
      <w:pPr>
        <w:pStyle w:val="Tekstpodstawowywcity"/>
        <w:spacing w:line="240" w:lineRule="auto"/>
        <w:ind w:firstLine="0"/>
        <w:jc w:val="left"/>
        <w:rPr>
          <w:rFonts w:ascii="Arial" w:hAnsi="Arial" w:cs="Arial"/>
        </w:rPr>
      </w:pPr>
      <w:r w:rsidRPr="006C09A7">
        <w:rPr>
          <w:rFonts w:ascii="Arial" w:hAnsi="Arial" w:cs="Arial"/>
        </w:rPr>
        <w:t xml:space="preserve">Organ uwzględniając łączne uwarunkowania określone w </w:t>
      </w:r>
      <w:r w:rsidR="00A724F5" w:rsidRPr="006C09A7">
        <w:rPr>
          <w:rFonts w:ascii="Arial" w:hAnsi="Arial" w:cs="Arial"/>
        </w:rPr>
        <w:t xml:space="preserve">artykuł </w:t>
      </w:r>
      <w:r w:rsidRPr="006C09A7">
        <w:rPr>
          <w:rFonts w:ascii="Arial" w:hAnsi="Arial" w:cs="Arial"/>
        </w:rPr>
        <w:t xml:space="preserve">63 </w:t>
      </w:r>
      <w:r w:rsidR="00A724F5" w:rsidRPr="006C09A7">
        <w:rPr>
          <w:rFonts w:ascii="Arial" w:hAnsi="Arial" w:cs="Arial"/>
        </w:rPr>
        <w:t xml:space="preserve">ustęp </w:t>
      </w:r>
      <w:r w:rsidRPr="006C09A7">
        <w:rPr>
          <w:rFonts w:ascii="Arial" w:hAnsi="Arial" w:cs="Arial"/>
        </w:rPr>
        <w:t xml:space="preserve">1 ustawy ooś oraz po uzyskaniu opinii Regionalnego Dyrektora Ochrony Środowiska w Łodzi, Państwowego Powiatowego Inspektora Sanitarnego w Pabianicach oraz Dyrektora Zarządu Zlewni Wód Polskich w Sieradzu uznał, że </w:t>
      </w:r>
      <w:r w:rsidR="006E3B1F" w:rsidRPr="006C09A7">
        <w:rPr>
          <w:rFonts w:ascii="Arial" w:hAnsi="Arial" w:cs="Arial"/>
        </w:rPr>
        <w:t xml:space="preserve">nie </w:t>
      </w:r>
      <w:r w:rsidRPr="006C09A7">
        <w:rPr>
          <w:rFonts w:ascii="Arial" w:hAnsi="Arial" w:cs="Arial"/>
        </w:rPr>
        <w:t>jest konieczne przeprowadzenie oceny oddziaływania na środowisko dla przedmiotowego przedsięwzięcia</w:t>
      </w:r>
      <w:r w:rsidR="006E3B1F" w:rsidRPr="006C09A7">
        <w:rPr>
          <w:rFonts w:ascii="Arial" w:hAnsi="Arial" w:cs="Arial"/>
        </w:rPr>
        <w:t>.</w:t>
      </w:r>
    </w:p>
    <w:p w14:paraId="0ABB1E5A" w14:textId="77777777" w:rsidR="00B320A1" w:rsidRPr="006C09A7" w:rsidRDefault="00B320A1" w:rsidP="006C09A7">
      <w:pPr>
        <w:autoSpaceDE w:val="0"/>
        <w:autoSpaceDN w:val="0"/>
        <w:adjustRightInd w:val="0"/>
        <w:rPr>
          <w:rFonts w:ascii="Arial" w:hAnsi="Arial" w:cs="Arial"/>
        </w:rPr>
      </w:pPr>
      <w:r w:rsidRPr="006C09A7">
        <w:rPr>
          <w:rFonts w:ascii="Arial" w:hAnsi="Arial" w:cs="Arial"/>
        </w:rPr>
        <w:t>Inwestycja zlokalizowana będzie w Konstantynowie Łódzkim przy ul. Inwestycyjnej na działkach o numerach ewidencyjnych: 86/34, 86/36, 92/11, 92/13 obręb K-19.</w:t>
      </w:r>
    </w:p>
    <w:p w14:paraId="47880922" w14:textId="77777777"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lang w:eastAsia="pl-PL"/>
        </w:rPr>
        <w:t>Planowane przedsięwzięcie znajduje się na terenie gdzie obowiązują zapisy następujących planów miejscowych:</w:t>
      </w:r>
    </w:p>
    <w:p w14:paraId="48D33E29" w14:textId="3B933C3F" w:rsidR="00B320A1" w:rsidRPr="006C09A7" w:rsidRDefault="00B320A1" w:rsidP="00A724F5">
      <w:pPr>
        <w:numPr>
          <w:ilvl w:val="0"/>
          <w:numId w:val="14"/>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 xml:space="preserve">Uchwała </w:t>
      </w:r>
      <w:r w:rsidR="006C09A7">
        <w:rPr>
          <w:rFonts w:ascii="Arial" w:hAnsi="Arial" w:cs="Arial"/>
          <w:lang w:eastAsia="pl-PL"/>
        </w:rPr>
        <w:t>numer</w:t>
      </w:r>
      <w:r w:rsidRPr="006C09A7">
        <w:rPr>
          <w:rFonts w:ascii="Arial" w:hAnsi="Arial" w:cs="Arial"/>
          <w:lang w:eastAsia="pl-PL"/>
        </w:rPr>
        <w:t xml:space="preserve"> XIX/215/2000 Rady Miejskiej w Konstantynowie Łódzkim z dnia 6 kwietnia 2000 </w:t>
      </w:r>
      <w:r w:rsidR="00A724F5" w:rsidRPr="006C09A7">
        <w:rPr>
          <w:rFonts w:ascii="Arial" w:hAnsi="Arial" w:cs="Arial"/>
          <w:lang w:eastAsia="pl-PL"/>
        </w:rPr>
        <w:t xml:space="preserve">roku </w:t>
      </w:r>
      <w:r w:rsidRPr="006C09A7">
        <w:rPr>
          <w:rFonts w:ascii="Arial" w:hAnsi="Arial" w:cs="Arial"/>
          <w:lang w:eastAsia="pl-PL"/>
        </w:rPr>
        <w:t>w sprawie uchwalenia zmian miejscowego planu ogólnego zagospodarowania przestrzennego miasta Konstantynowa Łódzkiego. Teren działek 86/34, 86/36, 92/11, 92/13 obr</w:t>
      </w:r>
      <w:r w:rsidRPr="006C09A7">
        <w:rPr>
          <w:rFonts w:ascii="Arial" w:eastAsia="TimesNewRoman" w:hAnsi="Arial" w:cs="Arial"/>
          <w:lang w:eastAsia="pl-PL"/>
        </w:rPr>
        <w:t>ę</w:t>
      </w:r>
      <w:r w:rsidRPr="006C09A7">
        <w:rPr>
          <w:rFonts w:ascii="Arial" w:hAnsi="Arial" w:cs="Arial"/>
          <w:lang w:eastAsia="pl-PL"/>
        </w:rPr>
        <w:t xml:space="preserve">b K-19 oznaczony jest symbolem P – teren przemysłu </w:t>
      </w:r>
      <w:r w:rsidR="00AF3794" w:rsidRPr="006C09A7">
        <w:rPr>
          <w:rFonts w:ascii="Arial" w:hAnsi="Arial" w:cs="Arial"/>
          <w:lang w:eastAsia="pl-PL"/>
        </w:rPr>
        <w:br/>
      </w:r>
      <w:r w:rsidRPr="006C09A7">
        <w:rPr>
          <w:rFonts w:ascii="Arial" w:hAnsi="Arial" w:cs="Arial"/>
          <w:lang w:eastAsia="pl-PL"/>
        </w:rPr>
        <w:t>i usług.</w:t>
      </w:r>
    </w:p>
    <w:p w14:paraId="6B047871" w14:textId="1A7B172E" w:rsidR="00B320A1" w:rsidRPr="006C09A7" w:rsidRDefault="00B320A1" w:rsidP="00A724F5">
      <w:pPr>
        <w:numPr>
          <w:ilvl w:val="0"/>
          <w:numId w:val="14"/>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 xml:space="preserve">Uchwała </w:t>
      </w:r>
      <w:r w:rsidR="006C09A7">
        <w:rPr>
          <w:rFonts w:ascii="Arial" w:hAnsi="Arial" w:cs="Arial"/>
          <w:lang w:eastAsia="pl-PL"/>
        </w:rPr>
        <w:t>numer</w:t>
      </w:r>
      <w:r w:rsidRPr="006C09A7">
        <w:rPr>
          <w:rFonts w:ascii="Arial" w:hAnsi="Arial" w:cs="Arial"/>
          <w:lang w:eastAsia="pl-PL"/>
        </w:rPr>
        <w:t xml:space="preserve"> XX/156/16 Rady Miejskiej w Konstantynowie Łódzkim z dnia 31 marca 2016 </w:t>
      </w:r>
      <w:r w:rsidR="00A724F5" w:rsidRPr="006C09A7">
        <w:rPr>
          <w:rFonts w:ascii="Arial" w:hAnsi="Arial" w:cs="Arial"/>
          <w:lang w:eastAsia="pl-PL"/>
        </w:rPr>
        <w:t xml:space="preserve">roku </w:t>
      </w:r>
      <w:r w:rsidRPr="006C09A7">
        <w:rPr>
          <w:rFonts w:ascii="Arial" w:hAnsi="Arial" w:cs="Arial"/>
          <w:lang w:eastAsia="pl-PL"/>
        </w:rPr>
        <w:t>w sprawie zmiany miejscowego planu zagospodarowania przestrzennego dla cz</w:t>
      </w:r>
      <w:r w:rsidRPr="006C09A7">
        <w:rPr>
          <w:rFonts w:ascii="Arial" w:eastAsia="TimesNewRoman" w:hAnsi="Arial" w:cs="Arial"/>
          <w:lang w:eastAsia="pl-PL"/>
        </w:rPr>
        <w:t>ęś</w:t>
      </w:r>
      <w:r w:rsidRPr="006C09A7">
        <w:rPr>
          <w:rFonts w:ascii="Arial" w:hAnsi="Arial" w:cs="Arial"/>
          <w:lang w:eastAsia="pl-PL"/>
        </w:rPr>
        <w:t>ci obszaru Konstantynowa Łódzkiego. Teren działek 86/34, 86/36, obr</w:t>
      </w:r>
      <w:r w:rsidRPr="006C09A7">
        <w:rPr>
          <w:rFonts w:ascii="Arial" w:eastAsia="TimesNewRoman" w:hAnsi="Arial" w:cs="Arial"/>
          <w:lang w:eastAsia="pl-PL"/>
        </w:rPr>
        <w:t>ę</w:t>
      </w:r>
      <w:r w:rsidRPr="006C09A7">
        <w:rPr>
          <w:rFonts w:ascii="Arial" w:hAnsi="Arial" w:cs="Arial"/>
          <w:lang w:eastAsia="pl-PL"/>
        </w:rPr>
        <w:t>b K-19 oznaczony jest symbolem 3PU – teren obiektów produkcyjnych, składów, magazynów i zabudowy usługowej.</w:t>
      </w:r>
    </w:p>
    <w:p w14:paraId="258D872E" w14:textId="7F34EE76" w:rsidR="00B320A1" w:rsidRPr="006C09A7" w:rsidRDefault="00B320A1" w:rsidP="006C09A7">
      <w:pPr>
        <w:rPr>
          <w:rFonts w:ascii="Arial" w:hAnsi="Arial" w:cs="Arial"/>
          <w:lang w:eastAsia="pl-PL"/>
        </w:rPr>
      </w:pPr>
      <w:r w:rsidRPr="006C09A7">
        <w:rPr>
          <w:rFonts w:ascii="Arial" w:hAnsi="Arial" w:cs="Arial"/>
        </w:rPr>
        <w:t>Zamierzenie inwestycyjne polega</w:t>
      </w:r>
      <w:r w:rsidRPr="006C09A7">
        <w:rPr>
          <w:rFonts w:ascii="Arial" w:eastAsia="TimesNewRoman" w:hAnsi="Arial" w:cs="Arial"/>
        </w:rPr>
        <w:t xml:space="preserve">ć </w:t>
      </w:r>
      <w:r w:rsidRPr="006C09A7">
        <w:rPr>
          <w:rFonts w:ascii="Arial" w:hAnsi="Arial" w:cs="Arial"/>
        </w:rPr>
        <w:t>b</w:t>
      </w:r>
      <w:r w:rsidRPr="006C09A7">
        <w:rPr>
          <w:rFonts w:ascii="Arial" w:eastAsia="TimesNewRoman" w:hAnsi="Arial" w:cs="Arial"/>
        </w:rPr>
        <w:t>ę</w:t>
      </w:r>
      <w:r w:rsidRPr="006C09A7">
        <w:rPr>
          <w:rFonts w:ascii="Arial" w:hAnsi="Arial" w:cs="Arial"/>
        </w:rPr>
        <w:t>dzie na budowie budynku magazynowego z cz</w:t>
      </w:r>
      <w:r w:rsidRPr="006C09A7">
        <w:rPr>
          <w:rFonts w:ascii="Arial" w:eastAsia="TimesNewRoman" w:hAnsi="Arial" w:cs="Arial"/>
        </w:rPr>
        <w:t>ęś</w:t>
      </w:r>
      <w:r w:rsidRPr="006C09A7">
        <w:rPr>
          <w:rFonts w:ascii="Arial" w:hAnsi="Arial" w:cs="Arial"/>
        </w:rPr>
        <w:t>ci</w:t>
      </w:r>
      <w:r w:rsidRPr="006C09A7">
        <w:rPr>
          <w:rFonts w:ascii="Arial" w:eastAsia="TimesNewRoman" w:hAnsi="Arial" w:cs="Arial"/>
        </w:rPr>
        <w:t xml:space="preserve">ą </w:t>
      </w:r>
      <w:r w:rsidRPr="006C09A7">
        <w:rPr>
          <w:rFonts w:ascii="Arial" w:hAnsi="Arial" w:cs="Arial"/>
        </w:rPr>
        <w:t>socjalno-biurow</w:t>
      </w:r>
      <w:r w:rsidRPr="006C09A7">
        <w:rPr>
          <w:rFonts w:ascii="Arial" w:eastAsia="TimesNewRoman" w:hAnsi="Arial" w:cs="Arial"/>
        </w:rPr>
        <w:t xml:space="preserve">ą </w:t>
      </w:r>
      <w:r w:rsidRPr="006C09A7">
        <w:rPr>
          <w:rFonts w:ascii="Arial" w:hAnsi="Arial" w:cs="Arial"/>
        </w:rPr>
        <w:t>wraz z infrastruktur</w:t>
      </w:r>
      <w:r w:rsidRPr="006C09A7">
        <w:rPr>
          <w:rFonts w:ascii="Arial" w:eastAsia="TimesNewRoman" w:hAnsi="Arial" w:cs="Arial"/>
        </w:rPr>
        <w:t xml:space="preserve">ą </w:t>
      </w:r>
      <w:r w:rsidRPr="006C09A7">
        <w:rPr>
          <w:rFonts w:ascii="Arial" w:hAnsi="Arial" w:cs="Arial"/>
        </w:rPr>
        <w:t>techniczn</w:t>
      </w:r>
      <w:r w:rsidRPr="006C09A7">
        <w:rPr>
          <w:rFonts w:ascii="Arial" w:eastAsia="TimesNewRoman" w:hAnsi="Arial" w:cs="Arial"/>
        </w:rPr>
        <w:t xml:space="preserve">ą </w:t>
      </w:r>
      <w:r w:rsidRPr="006C09A7">
        <w:rPr>
          <w:rFonts w:ascii="Arial" w:hAnsi="Arial" w:cs="Arial"/>
        </w:rPr>
        <w:t>i drogow</w:t>
      </w:r>
      <w:r w:rsidRPr="006C09A7">
        <w:rPr>
          <w:rFonts w:ascii="Arial" w:eastAsia="TimesNewRoman" w:hAnsi="Arial" w:cs="Arial"/>
        </w:rPr>
        <w:t xml:space="preserve">ą </w:t>
      </w:r>
      <w:r w:rsidRPr="006C09A7">
        <w:rPr>
          <w:rFonts w:ascii="Arial" w:hAnsi="Arial" w:cs="Arial"/>
        </w:rPr>
        <w:t>realizowany etapowo w</w:t>
      </w:r>
      <w:r w:rsidRPr="006C09A7">
        <w:rPr>
          <w:rFonts w:ascii="Arial" w:eastAsia="TimesNewRoman" w:hAnsi="Arial" w:cs="Arial"/>
        </w:rPr>
        <w:t> </w:t>
      </w:r>
      <w:r w:rsidRPr="006C09A7">
        <w:rPr>
          <w:rFonts w:ascii="Arial" w:hAnsi="Arial" w:cs="Arial"/>
        </w:rPr>
        <w:t>Konstantynowie Łódzkim przy ul. Inwestycyjnej na działkach o numerach 86/34, 86/36,</w:t>
      </w:r>
      <w:r w:rsidRPr="006C09A7">
        <w:rPr>
          <w:rFonts w:ascii="Arial" w:eastAsia="TimesNewRoman" w:hAnsi="Arial" w:cs="Arial"/>
        </w:rPr>
        <w:t xml:space="preserve"> </w:t>
      </w:r>
      <w:r w:rsidRPr="006C09A7">
        <w:rPr>
          <w:rFonts w:ascii="Arial" w:hAnsi="Arial" w:cs="Arial"/>
        </w:rPr>
        <w:t>92/11, 92/13 obr</w:t>
      </w:r>
      <w:r w:rsidRPr="006C09A7">
        <w:rPr>
          <w:rFonts w:ascii="Arial" w:eastAsia="TimesNewRoman" w:hAnsi="Arial" w:cs="Arial"/>
        </w:rPr>
        <w:t>ę</w:t>
      </w:r>
      <w:r w:rsidRPr="006C09A7">
        <w:rPr>
          <w:rFonts w:ascii="Arial" w:hAnsi="Arial" w:cs="Arial"/>
        </w:rPr>
        <w:t>b K-19.</w:t>
      </w:r>
      <w:r w:rsidRPr="006C09A7">
        <w:rPr>
          <w:rFonts w:ascii="Arial" w:hAnsi="Arial" w:cs="Arial"/>
          <w:lang w:eastAsia="pl-PL"/>
        </w:rPr>
        <w:t xml:space="preserve"> </w:t>
      </w:r>
    </w:p>
    <w:p w14:paraId="4187BA91" w14:textId="77777777" w:rsidR="00B320A1" w:rsidRPr="006C09A7" w:rsidRDefault="00B320A1" w:rsidP="00A724F5">
      <w:pPr>
        <w:ind w:firstLine="567"/>
        <w:rPr>
          <w:rFonts w:ascii="Arial" w:eastAsia="TimesNewRoman" w:hAnsi="Arial" w:cs="Arial"/>
        </w:rPr>
      </w:pPr>
      <w:r w:rsidRPr="006C09A7">
        <w:rPr>
          <w:rFonts w:ascii="Arial" w:hAnsi="Arial" w:cs="Arial"/>
          <w:lang w:eastAsia="pl-PL"/>
        </w:rPr>
        <w:t>W I etapie planuje się następujące zadania:</w:t>
      </w:r>
    </w:p>
    <w:p w14:paraId="0F0D11C3" w14:textId="77777777" w:rsidR="00B320A1" w:rsidRPr="006C09A7" w:rsidRDefault="00B320A1" w:rsidP="00A724F5">
      <w:pPr>
        <w:numPr>
          <w:ilvl w:val="0"/>
          <w:numId w:val="16"/>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budowa parterowego budynku hali magazynowej z zapleczem socjalno-biurowym i technicznym,</w:t>
      </w:r>
    </w:p>
    <w:p w14:paraId="036F2B74" w14:textId="77777777" w:rsidR="00B320A1" w:rsidRPr="006C09A7" w:rsidRDefault="00B320A1" w:rsidP="00A724F5">
      <w:pPr>
        <w:numPr>
          <w:ilvl w:val="0"/>
          <w:numId w:val="16"/>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utwardzenie nawierzchni – wewn</w:t>
      </w:r>
      <w:r w:rsidRPr="006C09A7">
        <w:rPr>
          <w:rFonts w:ascii="Arial" w:eastAsia="TimesNewRoman" w:hAnsi="Arial" w:cs="Arial"/>
          <w:lang w:eastAsia="pl-PL"/>
        </w:rPr>
        <w:t>ę</w:t>
      </w:r>
      <w:r w:rsidRPr="006C09A7">
        <w:rPr>
          <w:rFonts w:ascii="Arial" w:hAnsi="Arial" w:cs="Arial"/>
          <w:lang w:eastAsia="pl-PL"/>
        </w:rPr>
        <w:t>trzny układ drogowy powi</w:t>
      </w:r>
      <w:r w:rsidRPr="006C09A7">
        <w:rPr>
          <w:rFonts w:ascii="Arial" w:eastAsia="TimesNewRoman" w:hAnsi="Arial" w:cs="Arial"/>
          <w:lang w:eastAsia="pl-PL"/>
        </w:rPr>
        <w:t>ą</w:t>
      </w:r>
      <w:r w:rsidRPr="006C09A7">
        <w:rPr>
          <w:rFonts w:ascii="Arial" w:hAnsi="Arial" w:cs="Arial"/>
          <w:lang w:eastAsia="pl-PL"/>
        </w:rPr>
        <w:t>zany z projektowanymi zjazdami indywidualnymi,</w:t>
      </w:r>
    </w:p>
    <w:p w14:paraId="5AE2AACD" w14:textId="77777777" w:rsidR="00B320A1" w:rsidRPr="006C09A7" w:rsidRDefault="00B320A1" w:rsidP="00A724F5">
      <w:pPr>
        <w:numPr>
          <w:ilvl w:val="0"/>
          <w:numId w:val="16"/>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parking 29 miejsc postojowych,</w:t>
      </w:r>
    </w:p>
    <w:p w14:paraId="44BF5403" w14:textId="77777777" w:rsidR="00B320A1" w:rsidRPr="006C09A7" w:rsidRDefault="00B320A1" w:rsidP="00A724F5">
      <w:pPr>
        <w:numPr>
          <w:ilvl w:val="0"/>
          <w:numId w:val="16"/>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naziemny zbiornik wody do celów po</w:t>
      </w:r>
      <w:r w:rsidRPr="006C09A7">
        <w:rPr>
          <w:rFonts w:ascii="Arial" w:eastAsia="TimesNewRoman" w:hAnsi="Arial" w:cs="Arial"/>
          <w:lang w:eastAsia="pl-PL"/>
        </w:rPr>
        <w:t>ż</w:t>
      </w:r>
      <w:r w:rsidRPr="006C09A7">
        <w:rPr>
          <w:rFonts w:ascii="Arial" w:hAnsi="Arial" w:cs="Arial"/>
          <w:lang w:eastAsia="pl-PL"/>
        </w:rPr>
        <w:t>arowych wraz ze stanowiskami czerpania wody,</w:t>
      </w:r>
    </w:p>
    <w:p w14:paraId="7B06D340" w14:textId="3D40E0EF" w:rsidR="00B320A1" w:rsidRPr="006C09A7" w:rsidRDefault="00B320A1" w:rsidP="00A724F5">
      <w:pPr>
        <w:numPr>
          <w:ilvl w:val="0"/>
          <w:numId w:val="16"/>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budowa technicznej infrastruktury zewn</w:t>
      </w:r>
      <w:r w:rsidRPr="006C09A7">
        <w:rPr>
          <w:rFonts w:ascii="Arial" w:eastAsia="TimesNewRoman" w:hAnsi="Arial" w:cs="Arial"/>
          <w:lang w:eastAsia="pl-PL"/>
        </w:rPr>
        <w:t>ę</w:t>
      </w:r>
      <w:r w:rsidRPr="006C09A7">
        <w:rPr>
          <w:rFonts w:ascii="Arial" w:hAnsi="Arial" w:cs="Arial"/>
          <w:lang w:eastAsia="pl-PL"/>
        </w:rPr>
        <w:t>trznej na terenie działki, tj.: kanalizacja sanitarna, kanalizacja deszczowa wraz z separatorem i osadnikiem oraz retencj</w:t>
      </w:r>
      <w:r w:rsidRPr="006C09A7">
        <w:rPr>
          <w:rFonts w:ascii="Arial" w:eastAsia="TimesNewRoman" w:hAnsi="Arial" w:cs="Arial"/>
          <w:lang w:eastAsia="pl-PL"/>
        </w:rPr>
        <w:t xml:space="preserve">ą </w:t>
      </w:r>
      <w:r w:rsidR="00083B2F" w:rsidRPr="006C09A7">
        <w:rPr>
          <w:rFonts w:ascii="Arial" w:eastAsia="TimesNewRoman" w:hAnsi="Arial" w:cs="Arial"/>
          <w:lang w:eastAsia="pl-PL"/>
        </w:rPr>
        <w:br/>
      </w:r>
      <w:r w:rsidRPr="006C09A7">
        <w:rPr>
          <w:rFonts w:ascii="Arial" w:hAnsi="Arial" w:cs="Arial"/>
          <w:lang w:eastAsia="pl-PL"/>
        </w:rPr>
        <w:t>w postaci podziemnego zbiornika retencyjnego, instalacja wody, doziemna instalacja elektryczna nN 0,4kV, doziemna instalacja elektryczna SN 15kV, trafostacja wewn</w:t>
      </w:r>
      <w:r w:rsidRPr="006C09A7">
        <w:rPr>
          <w:rFonts w:ascii="Arial" w:eastAsia="TimesNewRoman" w:hAnsi="Arial" w:cs="Arial"/>
          <w:lang w:eastAsia="pl-PL"/>
        </w:rPr>
        <w:t>ę</w:t>
      </w:r>
      <w:r w:rsidRPr="006C09A7">
        <w:rPr>
          <w:rFonts w:ascii="Arial" w:hAnsi="Arial" w:cs="Arial"/>
          <w:lang w:eastAsia="pl-PL"/>
        </w:rPr>
        <w:t>trzna, przył</w:t>
      </w:r>
      <w:r w:rsidRPr="006C09A7">
        <w:rPr>
          <w:rFonts w:ascii="Arial" w:eastAsia="TimesNewRoman" w:hAnsi="Arial" w:cs="Arial"/>
          <w:lang w:eastAsia="pl-PL"/>
        </w:rPr>
        <w:t>ą</w:t>
      </w:r>
      <w:r w:rsidRPr="006C09A7">
        <w:rPr>
          <w:rFonts w:ascii="Arial" w:hAnsi="Arial" w:cs="Arial"/>
          <w:lang w:eastAsia="pl-PL"/>
        </w:rPr>
        <w:t>cze kanalizacji deszczowej, przył</w:t>
      </w:r>
      <w:r w:rsidRPr="006C09A7">
        <w:rPr>
          <w:rFonts w:ascii="Arial" w:eastAsia="TimesNewRoman" w:hAnsi="Arial" w:cs="Arial"/>
          <w:lang w:eastAsia="pl-PL"/>
        </w:rPr>
        <w:t>ą</w:t>
      </w:r>
      <w:r w:rsidRPr="006C09A7">
        <w:rPr>
          <w:rFonts w:ascii="Arial" w:hAnsi="Arial" w:cs="Arial"/>
          <w:lang w:eastAsia="pl-PL"/>
        </w:rPr>
        <w:t>cze kanalizacji sanitarnej, przył</w:t>
      </w:r>
      <w:r w:rsidRPr="006C09A7">
        <w:rPr>
          <w:rFonts w:ascii="Arial" w:eastAsia="TimesNewRoman" w:hAnsi="Arial" w:cs="Arial"/>
          <w:lang w:eastAsia="pl-PL"/>
        </w:rPr>
        <w:t>ą</w:t>
      </w:r>
      <w:r w:rsidRPr="006C09A7">
        <w:rPr>
          <w:rFonts w:ascii="Arial" w:hAnsi="Arial" w:cs="Arial"/>
          <w:lang w:eastAsia="pl-PL"/>
        </w:rPr>
        <w:t>cze wodoci</w:t>
      </w:r>
      <w:r w:rsidRPr="006C09A7">
        <w:rPr>
          <w:rFonts w:ascii="Arial" w:eastAsia="TimesNewRoman" w:hAnsi="Arial" w:cs="Arial"/>
          <w:lang w:eastAsia="pl-PL"/>
        </w:rPr>
        <w:t>ą</w:t>
      </w:r>
      <w:r w:rsidRPr="006C09A7">
        <w:rPr>
          <w:rFonts w:ascii="Arial" w:hAnsi="Arial" w:cs="Arial"/>
          <w:lang w:eastAsia="pl-PL"/>
        </w:rPr>
        <w:t>gowe, przył</w:t>
      </w:r>
      <w:r w:rsidRPr="006C09A7">
        <w:rPr>
          <w:rFonts w:ascii="Arial" w:eastAsia="TimesNewRoman" w:hAnsi="Arial" w:cs="Arial"/>
          <w:lang w:eastAsia="pl-PL"/>
        </w:rPr>
        <w:t>ą</w:t>
      </w:r>
      <w:r w:rsidRPr="006C09A7">
        <w:rPr>
          <w:rFonts w:ascii="Arial" w:hAnsi="Arial" w:cs="Arial"/>
          <w:lang w:eastAsia="pl-PL"/>
        </w:rPr>
        <w:t>cze ciepłownicze.</w:t>
      </w:r>
    </w:p>
    <w:p w14:paraId="4FE3281F" w14:textId="77777777" w:rsidR="00B320A1" w:rsidRPr="006C09A7" w:rsidRDefault="00B320A1" w:rsidP="00A724F5">
      <w:pPr>
        <w:suppressAutoHyphens w:val="0"/>
        <w:autoSpaceDE w:val="0"/>
        <w:autoSpaceDN w:val="0"/>
        <w:adjustRightInd w:val="0"/>
        <w:ind w:left="567"/>
        <w:rPr>
          <w:rFonts w:ascii="Arial" w:hAnsi="Arial" w:cs="Arial"/>
          <w:lang w:eastAsia="pl-PL"/>
        </w:rPr>
      </w:pPr>
      <w:r w:rsidRPr="006C09A7">
        <w:rPr>
          <w:rFonts w:ascii="Arial" w:hAnsi="Arial" w:cs="Arial"/>
          <w:lang w:eastAsia="pl-PL"/>
        </w:rPr>
        <w:t>W II etapie planuje się następujące zadania:</w:t>
      </w:r>
    </w:p>
    <w:p w14:paraId="5887206D" w14:textId="0B6DDE87" w:rsidR="00B320A1" w:rsidRPr="006C09A7" w:rsidRDefault="00B320A1" w:rsidP="00A724F5">
      <w:pPr>
        <w:numPr>
          <w:ilvl w:val="0"/>
          <w:numId w:val="17"/>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budowa parterowego budynku hali magazynowej z zapleczem technicznym wraz z</w:t>
      </w:r>
      <w:r w:rsidR="006C09A7">
        <w:rPr>
          <w:rFonts w:ascii="Arial" w:hAnsi="Arial" w:cs="Arial"/>
          <w:lang w:eastAsia="pl-PL"/>
        </w:rPr>
        <w:t xml:space="preserve"> </w:t>
      </w:r>
      <w:r w:rsidRPr="006C09A7">
        <w:rPr>
          <w:rFonts w:ascii="Arial" w:hAnsi="Arial" w:cs="Arial"/>
          <w:lang w:eastAsia="pl-PL"/>
        </w:rPr>
        <w:t>dwukondygnacyjnym budynkiem socjalno-biurowym,</w:t>
      </w:r>
    </w:p>
    <w:p w14:paraId="52F3D667" w14:textId="77777777" w:rsidR="00B320A1" w:rsidRPr="006C09A7" w:rsidRDefault="00B320A1" w:rsidP="00A724F5">
      <w:pPr>
        <w:numPr>
          <w:ilvl w:val="0"/>
          <w:numId w:val="17"/>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parking 23 miejsca postojowe,</w:t>
      </w:r>
    </w:p>
    <w:p w14:paraId="6F752154" w14:textId="77777777" w:rsidR="00B320A1" w:rsidRPr="006C09A7" w:rsidRDefault="00B320A1" w:rsidP="00A724F5">
      <w:pPr>
        <w:numPr>
          <w:ilvl w:val="0"/>
          <w:numId w:val="17"/>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budowa technicznej infrastruktury zewn</w:t>
      </w:r>
      <w:r w:rsidRPr="006C09A7">
        <w:rPr>
          <w:rFonts w:ascii="Arial" w:eastAsia="TimesNewRoman" w:hAnsi="Arial" w:cs="Arial"/>
          <w:lang w:eastAsia="pl-PL"/>
        </w:rPr>
        <w:t>ę</w:t>
      </w:r>
      <w:r w:rsidRPr="006C09A7">
        <w:rPr>
          <w:rFonts w:ascii="Arial" w:hAnsi="Arial" w:cs="Arial"/>
          <w:lang w:eastAsia="pl-PL"/>
        </w:rPr>
        <w:t>trznej na terenie działki: kanalizacja sanitarna, kanalizacja deszczowa, instalacja wody, doziemna instalacja elektryczna nN 0,4kV.</w:t>
      </w:r>
    </w:p>
    <w:p w14:paraId="7B8C93A4" w14:textId="41F39465" w:rsidR="00B320A1" w:rsidRPr="006C09A7" w:rsidRDefault="00B320A1" w:rsidP="00A724F5">
      <w:pPr>
        <w:pStyle w:val="Default"/>
        <w:ind w:firstLine="567"/>
        <w:rPr>
          <w:rFonts w:ascii="Arial" w:hAnsi="Arial" w:cs="Arial"/>
          <w:color w:val="auto"/>
        </w:rPr>
      </w:pPr>
      <w:r w:rsidRPr="006C09A7">
        <w:rPr>
          <w:rFonts w:ascii="Arial" w:hAnsi="Arial" w:cs="Arial"/>
          <w:color w:val="auto"/>
        </w:rPr>
        <w:t xml:space="preserve">Planuje się, że praca w hali magazynowej będzie odbywać się 24 godziny na dobę przez 7 dni w tygodniu, natomiast praca w częściach biurowych będzie odbywała się w systemie jednozmianowym. Szacuje się zatrudnienie na poziomie </w:t>
      </w:r>
      <w:r w:rsidR="006C09A7" w:rsidRPr="006C09A7">
        <w:rPr>
          <w:rFonts w:ascii="Arial" w:hAnsi="Arial" w:cs="Arial"/>
          <w:color w:val="auto"/>
        </w:rPr>
        <w:t xml:space="preserve">około </w:t>
      </w:r>
      <w:r w:rsidRPr="006C09A7">
        <w:rPr>
          <w:rFonts w:ascii="Arial" w:hAnsi="Arial" w:cs="Arial"/>
          <w:color w:val="auto"/>
        </w:rPr>
        <w:t>36 osób.</w:t>
      </w:r>
    </w:p>
    <w:p w14:paraId="5B08EBCB" w14:textId="77777777" w:rsidR="00B320A1" w:rsidRPr="006C09A7" w:rsidRDefault="00B320A1" w:rsidP="00A724F5">
      <w:pPr>
        <w:autoSpaceDE w:val="0"/>
        <w:autoSpaceDN w:val="0"/>
        <w:adjustRightInd w:val="0"/>
        <w:ind w:firstLine="567"/>
        <w:rPr>
          <w:rFonts w:ascii="Arial" w:hAnsi="Arial" w:cs="Arial"/>
          <w:lang w:eastAsia="pl-PL"/>
        </w:rPr>
      </w:pPr>
      <w:r w:rsidRPr="006C09A7">
        <w:rPr>
          <w:rFonts w:ascii="Arial" w:hAnsi="Arial" w:cs="Arial"/>
          <w:lang w:eastAsia="pl-PL"/>
        </w:rPr>
        <w:t>Tereny sąsiadujące z obszarem planowanego przedsięwzięcia:</w:t>
      </w:r>
    </w:p>
    <w:p w14:paraId="004AB646" w14:textId="77777777" w:rsidR="00B320A1" w:rsidRPr="006C09A7" w:rsidRDefault="00B320A1" w:rsidP="00A724F5">
      <w:pPr>
        <w:numPr>
          <w:ilvl w:val="0"/>
          <w:numId w:val="15"/>
        </w:numPr>
        <w:autoSpaceDE w:val="0"/>
        <w:autoSpaceDN w:val="0"/>
        <w:adjustRightInd w:val="0"/>
        <w:ind w:left="567" w:hanging="425"/>
        <w:rPr>
          <w:rFonts w:ascii="Arial" w:hAnsi="Arial" w:cs="Arial"/>
          <w:lang w:eastAsia="pl-PL"/>
        </w:rPr>
      </w:pPr>
      <w:r w:rsidRPr="006C09A7">
        <w:rPr>
          <w:rFonts w:ascii="Arial" w:hAnsi="Arial" w:cs="Arial"/>
          <w:lang w:eastAsia="pl-PL"/>
        </w:rPr>
        <w:t>od strony północnej – z ul. Inwestycyjn</w:t>
      </w:r>
      <w:r w:rsidRPr="006C09A7">
        <w:rPr>
          <w:rFonts w:ascii="Arial" w:eastAsia="TimesNewRoman" w:hAnsi="Arial" w:cs="Arial"/>
          <w:lang w:eastAsia="pl-PL"/>
        </w:rPr>
        <w:t>ą</w:t>
      </w:r>
      <w:r w:rsidRPr="006C09A7">
        <w:rPr>
          <w:rFonts w:ascii="Arial" w:hAnsi="Arial" w:cs="Arial"/>
          <w:lang w:eastAsia="pl-PL"/>
        </w:rPr>
        <w:t>, za któr</w:t>
      </w:r>
      <w:r w:rsidRPr="006C09A7">
        <w:rPr>
          <w:rFonts w:ascii="Arial" w:eastAsia="TimesNewRoman" w:hAnsi="Arial" w:cs="Arial"/>
          <w:lang w:eastAsia="pl-PL"/>
        </w:rPr>
        <w:t xml:space="preserve">ą </w:t>
      </w:r>
      <w:r w:rsidRPr="006C09A7">
        <w:rPr>
          <w:rFonts w:ascii="Arial" w:hAnsi="Arial" w:cs="Arial"/>
          <w:lang w:eastAsia="pl-PL"/>
        </w:rPr>
        <w:t>znajduje si</w:t>
      </w:r>
      <w:r w:rsidRPr="006C09A7">
        <w:rPr>
          <w:rFonts w:ascii="Arial" w:eastAsia="TimesNewRoman" w:hAnsi="Arial" w:cs="Arial"/>
          <w:lang w:eastAsia="pl-PL"/>
        </w:rPr>
        <w:t xml:space="preserve">ę </w:t>
      </w:r>
      <w:r w:rsidRPr="006C09A7">
        <w:rPr>
          <w:rFonts w:ascii="Arial" w:hAnsi="Arial" w:cs="Arial"/>
          <w:lang w:eastAsia="pl-PL"/>
        </w:rPr>
        <w:t>hala z centrami logistycznymi firm: GLP, SUUS Logistic, Alrec ,</w:t>
      </w:r>
    </w:p>
    <w:p w14:paraId="4D3F41A5" w14:textId="77777777" w:rsidR="00B320A1" w:rsidRPr="006C09A7" w:rsidRDefault="00B320A1" w:rsidP="00A724F5">
      <w:pPr>
        <w:numPr>
          <w:ilvl w:val="0"/>
          <w:numId w:val="15"/>
        </w:numPr>
        <w:suppressAutoHyphens w:val="0"/>
        <w:autoSpaceDE w:val="0"/>
        <w:autoSpaceDN w:val="0"/>
        <w:adjustRightInd w:val="0"/>
        <w:ind w:left="567" w:hanging="425"/>
        <w:rPr>
          <w:rFonts w:ascii="Arial" w:eastAsia="TimesNewRoman" w:hAnsi="Arial" w:cs="Arial"/>
          <w:lang w:eastAsia="pl-PL"/>
        </w:rPr>
      </w:pPr>
      <w:r w:rsidRPr="006C09A7">
        <w:rPr>
          <w:rFonts w:ascii="Arial" w:hAnsi="Arial" w:cs="Arial"/>
          <w:lang w:eastAsia="pl-PL"/>
        </w:rPr>
        <w:t>od strony wschodniej– z terenem firmy Celther Inwest i dalej ul. Innowacyjn</w:t>
      </w:r>
      <w:r w:rsidRPr="006C09A7">
        <w:rPr>
          <w:rFonts w:ascii="Arial" w:eastAsia="TimesNewRoman" w:hAnsi="Arial" w:cs="Arial"/>
          <w:lang w:eastAsia="pl-PL"/>
        </w:rPr>
        <w:t xml:space="preserve">ą </w:t>
      </w:r>
      <w:r w:rsidRPr="006C09A7">
        <w:rPr>
          <w:rFonts w:ascii="Arial" w:hAnsi="Arial" w:cs="Arial"/>
          <w:lang w:eastAsia="pl-PL"/>
        </w:rPr>
        <w:t>przechodz</w:t>
      </w:r>
      <w:r w:rsidRPr="006C09A7">
        <w:rPr>
          <w:rFonts w:ascii="Arial" w:eastAsia="TimesNewRoman" w:hAnsi="Arial" w:cs="Arial"/>
          <w:lang w:eastAsia="pl-PL"/>
        </w:rPr>
        <w:t>ą</w:t>
      </w:r>
      <w:r w:rsidRPr="006C09A7">
        <w:rPr>
          <w:rFonts w:ascii="Arial" w:hAnsi="Arial" w:cs="Arial"/>
          <w:lang w:eastAsia="pl-PL"/>
        </w:rPr>
        <w:t>c</w:t>
      </w:r>
      <w:r w:rsidRPr="006C09A7">
        <w:rPr>
          <w:rFonts w:ascii="Arial" w:eastAsia="TimesNewRoman" w:hAnsi="Arial" w:cs="Arial"/>
          <w:lang w:eastAsia="pl-PL"/>
        </w:rPr>
        <w:t xml:space="preserve">ą </w:t>
      </w:r>
      <w:r w:rsidRPr="006C09A7">
        <w:rPr>
          <w:rFonts w:ascii="Arial" w:hAnsi="Arial" w:cs="Arial"/>
          <w:lang w:eastAsia="pl-PL"/>
        </w:rPr>
        <w:t>w ul. Kinga C. Gillette. Za ul. Innowacyjn</w:t>
      </w:r>
      <w:r w:rsidRPr="006C09A7">
        <w:rPr>
          <w:rFonts w:ascii="Arial" w:eastAsia="TimesNewRoman" w:hAnsi="Arial" w:cs="Arial"/>
          <w:lang w:eastAsia="pl-PL"/>
        </w:rPr>
        <w:t xml:space="preserve">ą </w:t>
      </w:r>
      <w:r w:rsidRPr="006C09A7">
        <w:rPr>
          <w:rFonts w:ascii="Arial" w:hAnsi="Arial" w:cs="Arial"/>
          <w:lang w:eastAsia="pl-PL"/>
        </w:rPr>
        <w:t>znajduj</w:t>
      </w:r>
      <w:r w:rsidRPr="006C09A7">
        <w:rPr>
          <w:rFonts w:ascii="Arial" w:eastAsia="TimesNewRoman" w:hAnsi="Arial" w:cs="Arial"/>
          <w:lang w:eastAsia="pl-PL"/>
        </w:rPr>
        <w:t xml:space="preserve">ą </w:t>
      </w:r>
      <w:r w:rsidRPr="006C09A7">
        <w:rPr>
          <w:rFonts w:ascii="Arial" w:hAnsi="Arial" w:cs="Arial"/>
          <w:lang w:eastAsia="pl-PL"/>
        </w:rPr>
        <w:t>si</w:t>
      </w:r>
      <w:r w:rsidRPr="006C09A7">
        <w:rPr>
          <w:rFonts w:ascii="Arial" w:eastAsia="TimesNewRoman" w:hAnsi="Arial" w:cs="Arial"/>
          <w:lang w:eastAsia="pl-PL"/>
        </w:rPr>
        <w:t xml:space="preserve">ę </w:t>
      </w:r>
      <w:r w:rsidRPr="006C09A7">
        <w:rPr>
          <w:rFonts w:ascii="Arial" w:hAnsi="Arial" w:cs="Arial"/>
          <w:lang w:eastAsia="pl-PL"/>
        </w:rPr>
        <w:t>tereny g</w:t>
      </w:r>
      <w:r w:rsidRPr="006C09A7">
        <w:rPr>
          <w:rFonts w:ascii="Arial" w:eastAsia="TimesNewRoman" w:hAnsi="Arial" w:cs="Arial"/>
          <w:lang w:eastAsia="pl-PL"/>
        </w:rPr>
        <w:t>ę</w:t>
      </w:r>
      <w:r w:rsidRPr="006C09A7">
        <w:rPr>
          <w:rFonts w:ascii="Arial" w:hAnsi="Arial" w:cs="Arial"/>
          <w:lang w:eastAsia="pl-PL"/>
        </w:rPr>
        <w:t>stej zieleni</w:t>
      </w:r>
      <w:r w:rsidRPr="006C09A7">
        <w:rPr>
          <w:rFonts w:ascii="Arial" w:eastAsia="TimesNewRoman" w:hAnsi="Arial" w:cs="Arial"/>
          <w:lang w:eastAsia="pl-PL"/>
        </w:rPr>
        <w:t xml:space="preserve"> </w:t>
      </w:r>
      <w:r w:rsidRPr="006C09A7">
        <w:rPr>
          <w:rFonts w:ascii="Arial" w:hAnsi="Arial" w:cs="Arial"/>
          <w:lang w:eastAsia="pl-PL"/>
        </w:rPr>
        <w:t>li</w:t>
      </w:r>
      <w:r w:rsidRPr="006C09A7">
        <w:rPr>
          <w:rFonts w:ascii="Arial" w:eastAsia="TimesNewRoman" w:hAnsi="Arial" w:cs="Arial"/>
          <w:lang w:eastAsia="pl-PL"/>
        </w:rPr>
        <w:t>ś</w:t>
      </w:r>
      <w:r w:rsidRPr="006C09A7">
        <w:rPr>
          <w:rFonts w:ascii="Arial" w:hAnsi="Arial" w:cs="Arial"/>
          <w:lang w:eastAsia="pl-PL"/>
        </w:rPr>
        <w:t>ciastej natomiast po wschodniej stronie ul. Kinga C. Gillette znajduj</w:t>
      </w:r>
      <w:r w:rsidRPr="006C09A7">
        <w:rPr>
          <w:rFonts w:ascii="Arial" w:eastAsia="TimesNewRoman" w:hAnsi="Arial" w:cs="Arial"/>
          <w:lang w:eastAsia="pl-PL"/>
        </w:rPr>
        <w:t xml:space="preserve">ą </w:t>
      </w:r>
      <w:r w:rsidRPr="006C09A7">
        <w:rPr>
          <w:rFonts w:ascii="Arial" w:hAnsi="Arial" w:cs="Arial"/>
          <w:lang w:eastAsia="pl-PL"/>
        </w:rPr>
        <w:t>si</w:t>
      </w:r>
      <w:r w:rsidRPr="006C09A7">
        <w:rPr>
          <w:rFonts w:ascii="Arial" w:eastAsia="TimesNewRoman" w:hAnsi="Arial" w:cs="Arial"/>
          <w:lang w:eastAsia="pl-PL"/>
        </w:rPr>
        <w:t xml:space="preserve">ę </w:t>
      </w:r>
      <w:r w:rsidRPr="006C09A7">
        <w:rPr>
          <w:rFonts w:ascii="Arial" w:hAnsi="Arial" w:cs="Arial"/>
          <w:lang w:eastAsia="pl-PL"/>
        </w:rPr>
        <w:t>hale</w:t>
      </w:r>
      <w:r w:rsidRPr="006C09A7">
        <w:rPr>
          <w:rFonts w:ascii="Arial" w:eastAsia="TimesNewRoman" w:hAnsi="Arial" w:cs="Arial"/>
          <w:lang w:eastAsia="pl-PL"/>
        </w:rPr>
        <w:t xml:space="preserve"> </w:t>
      </w:r>
      <w:r w:rsidRPr="006C09A7">
        <w:rPr>
          <w:rFonts w:ascii="Arial" w:hAnsi="Arial" w:cs="Arial"/>
          <w:lang w:eastAsia="pl-PL"/>
        </w:rPr>
        <w:t>magazynowe aptek DOZ oraz firmy Urtica.</w:t>
      </w:r>
    </w:p>
    <w:p w14:paraId="0EC622D9" w14:textId="77777777" w:rsidR="00B320A1" w:rsidRPr="006C09A7" w:rsidRDefault="00B320A1" w:rsidP="00A724F5">
      <w:pPr>
        <w:numPr>
          <w:ilvl w:val="0"/>
          <w:numId w:val="15"/>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od strony południowej – terenem zakładów Gillette,</w:t>
      </w:r>
    </w:p>
    <w:p w14:paraId="6233A0C4" w14:textId="77777777" w:rsidR="00B320A1" w:rsidRPr="006C09A7" w:rsidRDefault="00B320A1" w:rsidP="00A724F5">
      <w:pPr>
        <w:numPr>
          <w:ilvl w:val="0"/>
          <w:numId w:val="15"/>
        </w:numPr>
        <w:suppressAutoHyphens w:val="0"/>
        <w:autoSpaceDE w:val="0"/>
        <w:autoSpaceDN w:val="0"/>
        <w:adjustRightInd w:val="0"/>
        <w:ind w:left="567" w:hanging="425"/>
        <w:rPr>
          <w:rFonts w:ascii="Arial" w:hAnsi="Arial" w:cs="Arial"/>
          <w:lang w:eastAsia="pl-PL"/>
        </w:rPr>
      </w:pPr>
      <w:r w:rsidRPr="006C09A7">
        <w:rPr>
          <w:rFonts w:ascii="Arial" w:hAnsi="Arial" w:cs="Arial"/>
          <w:lang w:eastAsia="pl-PL"/>
        </w:rPr>
        <w:t>od strony zachodniej – z ul. Ks. Janika po drugiej stronie której zlokalizowane s</w:t>
      </w:r>
      <w:r w:rsidRPr="006C09A7">
        <w:rPr>
          <w:rFonts w:ascii="Arial" w:eastAsia="TimesNewRoman" w:hAnsi="Arial" w:cs="Arial"/>
          <w:lang w:eastAsia="pl-PL"/>
        </w:rPr>
        <w:t xml:space="preserve">ą </w:t>
      </w:r>
      <w:r w:rsidRPr="006C09A7">
        <w:rPr>
          <w:rFonts w:ascii="Arial" w:hAnsi="Arial" w:cs="Arial"/>
          <w:lang w:eastAsia="pl-PL"/>
        </w:rPr>
        <w:t>tereny z działaln</w:t>
      </w:r>
      <w:r w:rsidRPr="006C09A7">
        <w:rPr>
          <w:rFonts w:ascii="Arial" w:eastAsia="TimesNewRoman" w:hAnsi="Arial" w:cs="Arial"/>
          <w:lang w:eastAsia="pl-PL"/>
        </w:rPr>
        <w:t>o</w:t>
      </w:r>
      <w:r w:rsidRPr="006C09A7">
        <w:rPr>
          <w:rFonts w:ascii="Arial" w:hAnsi="Arial" w:cs="Arial"/>
          <w:lang w:eastAsia="pl-PL"/>
        </w:rPr>
        <w:t>śc</w:t>
      </w:r>
      <w:r w:rsidRPr="006C09A7">
        <w:rPr>
          <w:rFonts w:ascii="Arial" w:eastAsia="TimesNewRoman" w:hAnsi="Arial" w:cs="Arial"/>
          <w:lang w:eastAsia="pl-PL"/>
        </w:rPr>
        <w:t xml:space="preserve">ią </w:t>
      </w:r>
      <w:r w:rsidRPr="006C09A7">
        <w:rPr>
          <w:rFonts w:ascii="Arial" w:hAnsi="Arial" w:cs="Arial"/>
          <w:lang w:eastAsia="pl-PL"/>
        </w:rPr>
        <w:t>gospodarcz</w:t>
      </w:r>
      <w:r w:rsidRPr="006C09A7">
        <w:rPr>
          <w:rFonts w:ascii="Arial" w:eastAsia="TimesNewRoman" w:hAnsi="Arial" w:cs="Arial"/>
          <w:lang w:eastAsia="pl-PL"/>
        </w:rPr>
        <w:t>ą</w:t>
      </w:r>
      <w:r w:rsidRPr="006C09A7">
        <w:rPr>
          <w:rFonts w:ascii="Arial" w:hAnsi="Arial" w:cs="Arial"/>
          <w:lang w:eastAsia="pl-PL"/>
        </w:rPr>
        <w:t>, w tym firmy: Amcor, Faller, Azura Polska, Gryfit, Delia.</w:t>
      </w:r>
    </w:p>
    <w:p w14:paraId="71AB7969" w14:textId="10FE9EA3"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lang w:eastAsia="pl-PL"/>
        </w:rPr>
        <w:t>Najbli</w:t>
      </w:r>
      <w:r w:rsidRPr="006C09A7">
        <w:rPr>
          <w:rFonts w:ascii="Arial" w:eastAsia="TimesNewRoman" w:hAnsi="Arial" w:cs="Arial"/>
          <w:lang w:eastAsia="pl-PL"/>
        </w:rPr>
        <w:t>ż</w:t>
      </w:r>
      <w:r w:rsidRPr="006C09A7">
        <w:rPr>
          <w:rFonts w:ascii="Arial" w:hAnsi="Arial" w:cs="Arial"/>
          <w:lang w:eastAsia="pl-PL"/>
        </w:rPr>
        <w:t>sza zabudowa mieszkaniowa zlokalizowana jest w odległo</w:t>
      </w:r>
      <w:r w:rsidRPr="006C09A7">
        <w:rPr>
          <w:rFonts w:ascii="Arial" w:eastAsia="TimesNewRoman" w:hAnsi="Arial" w:cs="Arial"/>
          <w:lang w:eastAsia="pl-PL"/>
        </w:rPr>
        <w:t>ś</w:t>
      </w:r>
      <w:r w:rsidRPr="006C09A7">
        <w:rPr>
          <w:rFonts w:ascii="Arial" w:hAnsi="Arial" w:cs="Arial"/>
          <w:lang w:eastAsia="pl-PL"/>
        </w:rPr>
        <w:t xml:space="preserve">ci </w:t>
      </w:r>
      <w:r w:rsidR="006C09A7" w:rsidRPr="006C09A7">
        <w:rPr>
          <w:rFonts w:ascii="Arial" w:hAnsi="Arial" w:cs="Arial"/>
          <w:lang w:eastAsia="pl-PL"/>
        </w:rPr>
        <w:t xml:space="preserve">około </w:t>
      </w:r>
      <w:r w:rsidRPr="006C09A7">
        <w:rPr>
          <w:rFonts w:ascii="Arial" w:hAnsi="Arial" w:cs="Arial"/>
          <w:lang w:eastAsia="pl-PL"/>
        </w:rPr>
        <w:t>550 m w kierunku wschodnim.</w:t>
      </w:r>
    </w:p>
    <w:p w14:paraId="5A5D94CC" w14:textId="37DEA518"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lang w:eastAsia="pl-PL"/>
        </w:rPr>
        <w:t>W planowanej hali magazynowej przewiduje się przechowywanie surowców i komponentów do produkcji detali z tworzyw sztucznych, detali z tworzyw sztucznych b</w:t>
      </w:r>
      <w:r w:rsidRPr="006C09A7">
        <w:rPr>
          <w:rFonts w:ascii="Arial" w:eastAsia="TimesNewRoman" w:hAnsi="Arial" w:cs="Arial"/>
          <w:lang w:eastAsia="pl-PL"/>
        </w:rPr>
        <w:t>ę</w:t>
      </w:r>
      <w:r w:rsidRPr="006C09A7">
        <w:rPr>
          <w:rFonts w:ascii="Arial" w:hAnsi="Arial" w:cs="Arial"/>
          <w:lang w:eastAsia="pl-PL"/>
        </w:rPr>
        <w:t>d</w:t>
      </w:r>
      <w:r w:rsidRPr="006C09A7">
        <w:rPr>
          <w:rFonts w:ascii="Arial" w:eastAsia="TimesNewRoman" w:hAnsi="Arial" w:cs="Arial"/>
          <w:lang w:eastAsia="pl-PL"/>
        </w:rPr>
        <w:t>ą</w:t>
      </w:r>
      <w:r w:rsidRPr="006C09A7">
        <w:rPr>
          <w:rFonts w:ascii="Arial" w:hAnsi="Arial" w:cs="Arial"/>
          <w:lang w:eastAsia="pl-PL"/>
        </w:rPr>
        <w:t>cych głównie komponentami urz</w:t>
      </w:r>
      <w:r w:rsidRPr="006C09A7">
        <w:rPr>
          <w:rFonts w:ascii="Arial" w:eastAsia="TimesNewRoman" w:hAnsi="Arial" w:cs="Arial"/>
          <w:lang w:eastAsia="pl-PL"/>
        </w:rPr>
        <w:t>ą</w:t>
      </w:r>
      <w:r w:rsidRPr="006C09A7">
        <w:rPr>
          <w:rFonts w:ascii="Arial" w:hAnsi="Arial" w:cs="Arial"/>
          <w:lang w:eastAsia="pl-PL"/>
        </w:rPr>
        <w:t>dze</w:t>
      </w:r>
      <w:r w:rsidRPr="006C09A7">
        <w:rPr>
          <w:rFonts w:ascii="Arial" w:eastAsia="TimesNewRoman" w:hAnsi="Arial" w:cs="Arial"/>
          <w:lang w:eastAsia="pl-PL"/>
        </w:rPr>
        <w:t xml:space="preserve">ń </w:t>
      </w:r>
      <w:r w:rsidRPr="006C09A7">
        <w:rPr>
          <w:rFonts w:ascii="Arial" w:hAnsi="Arial" w:cs="Arial"/>
          <w:lang w:eastAsia="pl-PL"/>
        </w:rPr>
        <w:t>dla przemysłu samochodowego i AGD (pralki, zmywarki, suszarki) oraz opakowa</w:t>
      </w:r>
      <w:r w:rsidRPr="006C09A7">
        <w:rPr>
          <w:rFonts w:ascii="Arial" w:eastAsia="TimesNewRoman" w:hAnsi="Arial" w:cs="Arial"/>
          <w:lang w:eastAsia="pl-PL"/>
        </w:rPr>
        <w:t xml:space="preserve">ń </w:t>
      </w:r>
      <w:r w:rsidRPr="006C09A7">
        <w:rPr>
          <w:rFonts w:ascii="Arial" w:hAnsi="Arial" w:cs="Arial"/>
          <w:lang w:eastAsia="pl-PL"/>
        </w:rPr>
        <w:t>(palety, pudła z tworzywa, opakowania kartonowe). Zaplanowano składowanie surowców konfekcjonowanych w workach foliowych po 25 kg; na palecie znajduje si</w:t>
      </w:r>
      <w:r w:rsidRPr="006C09A7">
        <w:rPr>
          <w:rFonts w:ascii="Arial" w:eastAsia="TimesNewRoman" w:hAnsi="Arial" w:cs="Arial"/>
          <w:lang w:eastAsia="pl-PL"/>
        </w:rPr>
        <w:t xml:space="preserve">ę </w:t>
      </w:r>
      <w:r w:rsidRPr="006C09A7">
        <w:rPr>
          <w:rFonts w:ascii="Arial" w:hAnsi="Arial" w:cs="Arial"/>
          <w:lang w:eastAsia="pl-PL"/>
        </w:rPr>
        <w:t>1000 – 1250 kg (40 – 50 worków) Palety układane b</w:t>
      </w:r>
      <w:r w:rsidRPr="006C09A7">
        <w:rPr>
          <w:rFonts w:ascii="Arial" w:eastAsia="TimesNewRoman" w:hAnsi="Arial" w:cs="Arial"/>
          <w:lang w:eastAsia="pl-PL"/>
        </w:rPr>
        <w:t>ę</w:t>
      </w:r>
      <w:r w:rsidRPr="006C09A7">
        <w:rPr>
          <w:rFonts w:ascii="Arial" w:hAnsi="Arial" w:cs="Arial"/>
          <w:lang w:eastAsia="pl-PL"/>
        </w:rPr>
        <w:t>d</w:t>
      </w:r>
      <w:r w:rsidRPr="006C09A7">
        <w:rPr>
          <w:rFonts w:ascii="Arial" w:eastAsia="TimesNewRoman" w:hAnsi="Arial" w:cs="Arial"/>
          <w:lang w:eastAsia="pl-PL"/>
        </w:rPr>
        <w:t xml:space="preserve">ą </w:t>
      </w:r>
      <w:r w:rsidRPr="006C09A7">
        <w:rPr>
          <w:rFonts w:ascii="Arial" w:hAnsi="Arial" w:cs="Arial"/>
          <w:lang w:eastAsia="pl-PL"/>
        </w:rPr>
        <w:t>w stosy. Pozostałe komponenty (elementy gumowe, inne elementy z tworzywa) b</w:t>
      </w:r>
      <w:r w:rsidRPr="006C09A7">
        <w:rPr>
          <w:rFonts w:ascii="Arial" w:eastAsia="TimesNewRoman" w:hAnsi="Arial" w:cs="Arial"/>
          <w:lang w:eastAsia="pl-PL"/>
        </w:rPr>
        <w:t>ę</w:t>
      </w:r>
      <w:r w:rsidRPr="006C09A7">
        <w:rPr>
          <w:rFonts w:ascii="Arial" w:hAnsi="Arial" w:cs="Arial"/>
          <w:lang w:eastAsia="pl-PL"/>
        </w:rPr>
        <w:t>d</w:t>
      </w:r>
      <w:r w:rsidRPr="006C09A7">
        <w:rPr>
          <w:rFonts w:ascii="Arial" w:eastAsia="TimesNewRoman" w:hAnsi="Arial" w:cs="Arial"/>
          <w:lang w:eastAsia="pl-PL"/>
        </w:rPr>
        <w:t xml:space="preserve">ą </w:t>
      </w:r>
      <w:r w:rsidRPr="006C09A7">
        <w:rPr>
          <w:rFonts w:ascii="Arial" w:hAnsi="Arial" w:cs="Arial"/>
          <w:lang w:eastAsia="pl-PL"/>
        </w:rPr>
        <w:t>składowane w opakowaniach kartonowych, na paletach EU</w:t>
      </w:r>
      <w:r w:rsidR="00A724F5" w:rsidRPr="006C09A7">
        <w:rPr>
          <w:rFonts w:ascii="Arial" w:hAnsi="Arial" w:cs="Arial"/>
          <w:lang w:eastAsia="pl-PL"/>
        </w:rPr>
        <w:t xml:space="preserve">ROKU </w:t>
      </w:r>
      <w:r w:rsidRPr="006C09A7">
        <w:rPr>
          <w:rFonts w:ascii="Arial" w:hAnsi="Arial" w:cs="Arial"/>
          <w:lang w:eastAsia="pl-PL"/>
        </w:rPr>
        <w:t>Wyroby będą konfekcjonowane w opakowania z tworzywa lub opakowania kartonowe</w:t>
      </w:r>
      <w:r w:rsidRPr="006C09A7">
        <w:rPr>
          <w:rFonts w:ascii="Arial" w:eastAsia="TimesNewRoman" w:hAnsi="Arial" w:cs="Arial"/>
          <w:lang w:eastAsia="pl-PL"/>
        </w:rPr>
        <w:t xml:space="preserve">. </w:t>
      </w:r>
      <w:r w:rsidRPr="006C09A7">
        <w:rPr>
          <w:rFonts w:ascii="Arial" w:hAnsi="Arial" w:cs="Arial"/>
          <w:lang w:eastAsia="pl-PL"/>
        </w:rPr>
        <w:t>W pierwszej fazie planowane b</w:t>
      </w:r>
      <w:r w:rsidRPr="006C09A7">
        <w:rPr>
          <w:rFonts w:ascii="Arial" w:eastAsia="TimesNewRoman" w:hAnsi="Arial" w:cs="Arial"/>
          <w:lang w:eastAsia="pl-PL"/>
        </w:rPr>
        <w:t>ę</w:t>
      </w:r>
      <w:r w:rsidRPr="006C09A7">
        <w:rPr>
          <w:rFonts w:ascii="Arial" w:hAnsi="Arial" w:cs="Arial"/>
          <w:lang w:eastAsia="pl-PL"/>
        </w:rPr>
        <w:t>dzie blokowe składowanie materiałów – palety i pojemniki</w:t>
      </w:r>
      <w:r w:rsidRPr="006C09A7">
        <w:rPr>
          <w:rFonts w:ascii="Arial" w:eastAsia="TimesNewRoman" w:hAnsi="Arial" w:cs="Arial"/>
          <w:lang w:eastAsia="pl-PL"/>
        </w:rPr>
        <w:t xml:space="preserve"> </w:t>
      </w:r>
      <w:r w:rsidRPr="006C09A7">
        <w:rPr>
          <w:rFonts w:ascii="Arial" w:hAnsi="Arial" w:cs="Arial"/>
          <w:lang w:eastAsia="pl-PL"/>
        </w:rPr>
        <w:t>układane w stosy bezpo</w:t>
      </w:r>
      <w:r w:rsidRPr="006C09A7">
        <w:rPr>
          <w:rFonts w:ascii="Arial" w:eastAsia="TimesNewRoman" w:hAnsi="Arial" w:cs="Arial"/>
          <w:lang w:eastAsia="pl-PL"/>
        </w:rPr>
        <w:t>ś</w:t>
      </w:r>
      <w:r w:rsidRPr="006C09A7">
        <w:rPr>
          <w:rFonts w:ascii="Arial" w:hAnsi="Arial" w:cs="Arial"/>
          <w:lang w:eastAsia="pl-PL"/>
        </w:rPr>
        <w:t>rednio na posadzce.</w:t>
      </w:r>
      <w:r w:rsidRPr="006C09A7">
        <w:rPr>
          <w:rFonts w:ascii="Arial" w:eastAsia="TimesNewRoman" w:hAnsi="Arial" w:cs="Arial"/>
          <w:lang w:eastAsia="pl-PL"/>
        </w:rPr>
        <w:t xml:space="preserve"> </w:t>
      </w:r>
      <w:r w:rsidRPr="006C09A7">
        <w:rPr>
          <w:rFonts w:ascii="Arial" w:hAnsi="Arial" w:cs="Arial"/>
          <w:lang w:eastAsia="pl-PL"/>
        </w:rPr>
        <w:t>Dopiero w kolejnym etapie planowane b</w:t>
      </w:r>
      <w:r w:rsidRPr="006C09A7">
        <w:rPr>
          <w:rFonts w:ascii="Arial" w:eastAsia="TimesNewRoman" w:hAnsi="Arial" w:cs="Arial"/>
          <w:lang w:eastAsia="pl-PL"/>
        </w:rPr>
        <w:t>ę</w:t>
      </w:r>
      <w:r w:rsidRPr="006C09A7">
        <w:rPr>
          <w:rFonts w:ascii="Arial" w:hAnsi="Arial" w:cs="Arial"/>
          <w:lang w:eastAsia="pl-PL"/>
        </w:rPr>
        <w:t>dzie dozbrojenie magazynu w regały.</w:t>
      </w:r>
      <w:r w:rsidRPr="006C09A7">
        <w:rPr>
          <w:rFonts w:ascii="Arial" w:eastAsia="TimesNewRoman" w:hAnsi="Arial" w:cs="Arial"/>
          <w:lang w:eastAsia="pl-PL"/>
        </w:rPr>
        <w:t xml:space="preserve"> </w:t>
      </w:r>
      <w:r w:rsidRPr="006C09A7">
        <w:rPr>
          <w:rFonts w:ascii="Arial" w:hAnsi="Arial" w:cs="Arial"/>
          <w:lang w:eastAsia="pl-PL"/>
        </w:rPr>
        <w:t>Przewiduje się wyposażenie hali w 2 wózki elektryczne. Nie przewiduje si</w:t>
      </w:r>
      <w:r w:rsidRPr="006C09A7">
        <w:rPr>
          <w:rFonts w:ascii="Arial" w:eastAsia="TimesNewRoman" w:hAnsi="Arial" w:cs="Arial"/>
          <w:lang w:eastAsia="pl-PL"/>
        </w:rPr>
        <w:t xml:space="preserve">ę </w:t>
      </w:r>
      <w:r w:rsidRPr="006C09A7">
        <w:rPr>
          <w:rFonts w:ascii="Arial" w:hAnsi="Arial" w:cs="Arial"/>
          <w:lang w:eastAsia="pl-PL"/>
        </w:rPr>
        <w:t>posadowienia agregatu pr</w:t>
      </w:r>
      <w:r w:rsidRPr="006C09A7">
        <w:rPr>
          <w:rFonts w:ascii="Arial" w:eastAsia="TimesNewRoman" w:hAnsi="Arial" w:cs="Arial"/>
          <w:lang w:eastAsia="pl-PL"/>
        </w:rPr>
        <w:t>ą</w:t>
      </w:r>
      <w:r w:rsidRPr="006C09A7">
        <w:rPr>
          <w:rFonts w:ascii="Arial" w:hAnsi="Arial" w:cs="Arial"/>
          <w:lang w:eastAsia="pl-PL"/>
        </w:rPr>
        <w:t xml:space="preserve">dotwórczego. Projektowana hala magazynowa z zapleczem socjalno-biurowym to obiekt jednokondygnacyjny, niepodpiwniczony o konstrukcji prefabrykowanej </w:t>
      </w:r>
      <w:r w:rsidRPr="006C09A7">
        <w:rPr>
          <w:rFonts w:ascii="Arial" w:eastAsia="TimesNewRoman" w:hAnsi="Arial" w:cs="Arial"/>
          <w:lang w:eastAsia="pl-PL"/>
        </w:rPr>
        <w:t>ż</w:t>
      </w:r>
      <w:r w:rsidRPr="006C09A7">
        <w:rPr>
          <w:rFonts w:ascii="Arial" w:hAnsi="Arial" w:cs="Arial"/>
          <w:lang w:eastAsia="pl-PL"/>
        </w:rPr>
        <w:t>elbetowej (słupy), stalowej (stropodach), lekkiej obudowie płytami warstwowymi mikroprofilowanymi oraz z elementami murowanymi (</w:t>
      </w:r>
      <w:r w:rsidRPr="006C09A7">
        <w:rPr>
          <w:rFonts w:ascii="Arial" w:eastAsia="TimesNewRoman" w:hAnsi="Arial" w:cs="Arial"/>
          <w:lang w:eastAsia="pl-PL"/>
        </w:rPr>
        <w:t>ś</w:t>
      </w:r>
      <w:r w:rsidRPr="006C09A7">
        <w:rPr>
          <w:rFonts w:ascii="Arial" w:hAnsi="Arial" w:cs="Arial"/>
          <w:lang w:eastAsia="pl-PL"/>
        </w:rPr>
        <w:t>ciana wewn</w:t>
      </w:r>
      <w:r w:rsidRPr="006C09A7">
        <w:rPr>
          <w:rFonts w:ascii="Arial" w:eastAsia="TimesNewRoman" w:hAnsi="Arial" w:cs="Arial"/>
          <w:lang w:eastAsia="pl-PL"/>
        </w:rPr>
        <w:t>ę</w:t>
      </w:r>
      <w:r w:rsidRPr="006C09A7">
        <w:rPr>
          <w:rFonts w:ascii="Arial" w:hAnsi="Arial" w:cs="Arial"/>
          <w:lang w:eastAsia="pl-PL"/>
        </w:rPr>
        <w:t>trzna oddzielaj</w:t>
      </w:r>
      <w:r w:rsidRPr="006C09A7">
        <w:rPr>
          <w:rFonts w:ascii="Arial" w:eastAsia="TimesNewRoman" w:hAnsi="Arial" w:cs="Arial"/>
          <w:lang w:eastAsia="pl-PL"/>
        </w:rPr>
        <w:t>ą</w:t>
      </w:r>
      <w:r w:rsidRPr="006C09A7">
        <w:rPr>
          <w:rFonts w:ascii="Arial" w:hAnsi="Arial" w:cs="Arial"/>
          <w:lang w:eastAsia="pl-PL"/>
        </w:rPr>
        <w:t>ca hal</w:t>
      </w:r>
      <w:r w:rsidRPr="006C09A7">
        <w:rPr>
          <w:rFonts w:ascii="Arial" w:eastAsia="TimesNewRoman" w:hAnsi="Arial" w:cs="Arial"/>
          <w:lang w:eastAsia="pl-PL"/>
        </w:rPr>
        <w:t xml:space="preserve">ę </w:t>
      </w:r>
      <w:r w:rsidRPr="006C09A7">
        <w:rPr>
          <w:rFonts w:ascii="Arial" w:hAnsi="Arial" w:cs="Arial"/>
          <w:lang w:eastAsia="pl-PL"/>
        </w:rPr>
        <w:t>od bloku socjalnobiurowych, które b</w:t>
      </w:r>
      <w:r w:rsidRPr="006C09A7">
        <w:rPr>
          <w:rFonts w:ascii="Arial" w:eastAsia="TimesNewRoman" w:hAnsi="Arial" w:cs="Arial"/>
          <w:lang w:eastAsia="pl-PL"/>
        </w:rPr>
        <w:t>ę</w:t>
      </w:r>
      <w:r w:rsidRPr="006C09A7">
        <w:rPr>
          <w:rFonts w:ascii="Arial" w:hAnsi="Arial" w:cs="Arial"/>
          <w:lang w:eastAsia="pl-PL"/>
        </w:rPr>
        <w:t>d</w:t>
      </w:r>
      <w:r w:rsidRPr="006C09A7">
        <w:rPr>
          <w:rFonts w:ascii="Arial" w:eastAsia="TimesNewRoman" w:hAnsi="Arial" w:cs="Arial"/>
          <w:lang w:eastAsia="pl-PL"/>
        </w:rPr>
        <w:t xml:space="preserve">ą </w:t>
      </w:r>
      <w:r w:rsidRPr="006C09A7">
        <w:rPr>
          <w:rFonts w:ascii="Arial" w:hAnsi="Arial" w:cs="Arial"/>
          <w:lang w:eastAsia="pl-PL"/>
        </w:rPr>
        <w:t>spełniały funkcj</w:t>
      </w:r>
      <w:r w:rsidRPr="006C09A7">
        <w:rPr>
          <w:rFonts w:ascii="Arial" w:eastAsia="TimesNewRoman" w:hAnsi="Arial" w:cs="Arial"/>
          <w:lang w:eastAsia="pl-PL"/>
        </w:rPr>
        <w:t>ę ś</w:t>
      </w:r>
      <w:r w:rsidRPr="006C09A7">
        <w:rPr>
          <w:rFonts w:ascii="Arial" w:hAnsi="Arial" w:cs="Arial"/>
          <w:lang w:eastAsia="pl-PL"/>
        </w:rPr>
        <w:t>cian oddzielenia po</w:t>
      </w:r>
      <w:r w:rsidRPr="006C09A7">
        <w:rPr>
          <w:rFonts w:ascii="Arial" w:eastAsia="TimesNewRoman" w:hAnsi="Arial" w:cs="Arial"/>
          <w:lang w:eastAsia="pl-PL"/>
        </w:rPr>
        <w:t>ż</w:t>
      </w:r>
      <w:r w:rsidRPr="006C09A7">
        <w:rPr>
          <w:rFonts w:ascii="Arial" w:hAnsi="Arial" w:cs="Arial"/>
          <w:lang w:eastAsia="pl-PL"/>
        </w:rPr>
        <w:t>arowego). Bezpo</w:t>
      </w:r>
      <w:r w:rsidRPr="006C09A7">
        <w:rPr>
          <w:rFonts w:ascii="Arial" w:eastAsia="TimesNewRoman" w:hAnsi="Arial" w:cs="Arial"/>
          <w:lang w:eastAsia="pl-PL"/>
        </w:rPr>
        <w:t>ś</w:t>
      </w:r>
      <w:r w:rsidRPr="006C09A7">
        <w:rPr>
          <w:rFonts w:ascii="Arial" w:hAnsi="Arial" w:cs="Arial"/>
          <w:lang w:eastAsia="pl-PL"/>
        </w:rPr>
        <w:t>rednio do hali przylega</w:t>
      </w:r>
      <w:r w:rsidRPr="006C09A7">
        <w:rPr>
          <w:rFonts w:ascii="Arial" w:eastAsia="TimesNewRoman" w:hAnsi="Arial" w:cs="Arial"/>
          <w:lang w:eastAsia="pl-PL"/>
        </w:rPr>
        <w:t xml:space="preserve">ć </w:t>
      </w:r>
      <w:r w:rsidRPr="006C09A7">
        <w:rPr>
          <w:rFonts w:ascii="Arial" w:hAnsi="Arial" w:cs="Arial"/>
          <w:lang w:eastAsia="pl-PL"/>
        </w:rPr>
        <w:t>b</w:t>
      </w:r>
      <w:r w:rsidRPr="006C09A7">
        <w:rPr>
          <w:rFonts w:ascii="Arial" w:eastAsia="TimesNewRoman" w:hAnsi="Arial" w:cs="Arial"/>
          <w:lang w:eastAsia="pl-PL"/>
        </w:rPr>
        <w:t>ę</w:t>
      </w:r>
      <w:r w:rsidRPr="006C09A7">
        <w:rPr>
          <w:rFonts w:ascii="Arial" w:hAnsi="Arial" w:cs="Arial"/>
          <w:lang w:eastAsia="pl-PL"/>
        </w:rPr>
        <w:t xml:space="preserve">dzie dwukondygnacyjny blok socjalno-biurowy, niepodpiwniczony o konstrukcji prefabrykowanej </w:t>
      </w:r>
      <w:r w:rsidRPr="006C09A7">
        <w:rPr>
          <w:rFonts w:ascii="Arial" w:eastAsia="TimesNewRoman" w:hAnsi="Arial" w:cs="Arial"/>
          <w:lang w:eastAsia="pl-PL"/>
        </w:rPr>
        <w:t>ż</w:t>
      </w:r>
      <w:r w:rsidRPr="006C09A7">
        <w:rPr>
          <w:rFonts w:ascii="Arial" w:hAnsi="Arial" w:cs="Arial"/>
          <w:lang w:eastAsia="pl-PL"/>
        </w:rPr>
        <w:t xml:space="preserve">elbetowej (słupy), stalowej (stropodach) i lekkiej obudowie płytami warstwowymi mikroprofilowanymi. </w:t>
      </w:r>
    </w:p>
    <w:p w14:paraId="5322466D"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Po zrealizowaniu przedsięwzięcia, bilans terenu będzie następujący: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1609"/>
        <w:gridCol w:w="1428"/>
        <w:gridCol w:w="2070"/>
      </w:tblGrid>
      <w:tr w:rsidR="00B320A1" w:rsidRPr="006C09A7" w14:paraId="113934FB" w14:textId="77777777" w:rsidTr="00814F0E">
        <w:trPr>
          <w:trHeight w:val="70"/>
          <w:jc w:val="center"/>
        </w:trPr>
        <w:tc>
          <w:tcPr>
            <w:tcW w:w="4502" w:type="dxa"/>
            <w:shd w:val="clear" w:color="auto" w:fill="auto"/>
            <w:vAlign w:val="center"/>
          </w:tcPr>
          <w:p w14:paraId="64F4A826" w14:textId="77777777" w:rsidR="00B320A1" w:rsidRPr="006C09A7" w:rsidRDefault="00B320A1" w:rsidP="00A724F5">
            <w:pPr>
              <w:pStyle w:val="Default"/>
              <w:rPr>
                <w:rFonts w:ascii="Arial" w:eastAsia="Calibri" w:hAnsi="Arial" w:cs="Arial"/>
                <w:color w:val="auto"/>
              </w:rPr>
            </w:pPr>
          </w:p>
        </w:tc>
        <w:tc>
          <w:tcPr>
            <w:tcW w:w="1702" w:type="dxa"/>
            <w:shd w:val="clear" w:color="auto" w:fill="auto"/>
            <w:vAlign w:val="center"/>
          </w:tcPr>
          <w:p w14:paraId="18E3B0DE"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Etap I [m</w:t>
            </w:r>
            <w:r w:rsidRPr="006C09A7">
              <w:rPr>
                <w:rFonts w:ascii="Arial" w:eastAsia="Calibri" w:hAnsi="Arial" w:cs="Arial"/>
                <w:color w:val="auto"/>
                <w:vertAlign w:val="superscript"/>
              </w:rPr>
              <w:t>2</w:t>
            </w:r>
            <w:r w:rsidRPr="006C09A7">
              <w:rPr>
                <w:rFonts w:ascii="Arial" w:eastAsia="Calibri" w:hAnsi="Arial" w:cs="Arial"/>
                <w:color w:val="auto"/>
              </w:rPr>
              <w:t>]</w:t>
            </w:r>
          </w:p>
        </w:tc>
        <w:tc>
          <w:tcPr>
            <w:tcW w:w="1515" w:type="dxa"/>
            <w:shd w:val="clear" w:color="auto" w:fill="auto"/>
            <w:vAlign w:val="center"/>
          </w:tcPr>
          <w:p w14:paraId="7205002C"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Etap II [m</w:t>
            </w:r>
            <w:r w:rsidRPr="006C09A7">
              <w:rPr>
                <w:rFonts w:ascii="Arial" w:eastAsia="Calibri" w:hAnsi="Arial" w:cs="Arial"/>
                <w:color w:val="auto"/>
                <w:vertAlign w:val="superscript"/>
              </w:rPr>
              <w:t>2</w:t>
            </w:r>
            <w:r w:rsidRPr="006C09A7">
              <w:rPr>
                <w:rFonts w:ascii="Arial" w:eastAsia="Calibri" w:hAnsi="Arial" w:cs="Arial"/>
                <w:color w:val="auto"/>
              </w:rPr>
              <w:t>]</w:t>
            </w:r>
          </w:p>
        </w:tc>
        <w:tc>
          <w:tcPr>
            <w:tcW w:w="2134" w:type="dxa"/>
            <w:shd w:val="clear" w:color="auto" w:fill="auto"/>
            <w:vAlign w:val="center"/>
          </w:tcPr>
          <w:p w14:paraId="44E49BC9"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Łączna powierzchnia [m</w:t>
            </w:r>
            <w:r w:rsidRPr="006C09A7">
              <w:rPr>
                <w:rFonts w:ascii="Arial" w:eastAsia="Calibri" w:hAnsi="Arial" w:cs="Arial"/>
                <w:color w:val="auto"/>
                <w:vertAlign w:val="superscript"/>
              </w:rPr>
              <w:t>2</w:t>
            </w:r>
            <w:r w:rsidRPr="006C09A7">
              <w:rPr>
                <w:rFonts w:ascii="Arial" w:eastAsia="Calibri" w:hAnsi="Arial" w:cs="Arial"/>
                <w:color w:val="auto"/>
              </w:rPr>
              <w:t>]</w:t>
            </w:r>
          </w:p>
        </w:tc>
      </w:tr>
      <w:tr w:rsidR="00B320A1" w:rsidRPr="006C09A7" w14:paraId="4F074641" w14:textId="77777777" w:rsidTr="00814F0E">
        <w:trPr>
          <w:trHeight w:val="70"/>
          <w:jc w:val="center"/>
        </w:trPr>
        <w:tc>
          <w:tcPr>
            <w:tcW w:w="4502" w:type="dxa"/>
            <w:shd w:val="clear" w:color="auto" w:fill="auto"/>
            <w:vAlign w:val="center"/>
          </w:tcPr>
          <w:p w14:paraId="5AB2352F"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Powierzchnia działek inwestycyjnych</w:t>
            </w:r>
          </w:p>
        </w:tc>
        <w:tc>
          <w:tcPr>
            <w:tcW w:w="1702" w:type="dxa"/>
            <w:shd w:val="clear" w:color="auto" w:fill="auto"/>
            <w:vAlign w:val="center"/>
          </w:tcPr>
          <w:p w14:paraId="01AF282A"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1515" w:type="dxa"/>
            <w:shd w:val="clear" w:color="auto" w:fill="auto"/>
            <w:vAlign w:val="center"/>
          </w:tcPr>
          <w:p w14:paraId="37A48FCD"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2134" w:type="dxa"/>
            <w:shd w:val="clear" w:color="auto" w:fill="auto"/>
            <w:vAlign w:val="center"/>
          </w:tcPr>
          <w:p w14:paraId="3F2D7C53"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16 132</w:t>
            </w:r>
          </w:p>
        </w:tc>
      </w:tr>
      <w:tr w:rsidR="00B320A1" w:rsidRPr="006C09A7" w14:paraId="7713F68A" w14:textId="77777777" w:rsidTr="00814F0E">
        <w:trPr>
          <w:trHeight w:val="70"/>
          <w:jc w:val="center"/>
        </w:trPr>
        <w:tc>
          <w:tcPr>
            <w:tcW w:w="4502" w:type="dxa"/>
            <w:shd w:val="clear" w:color="auto" w:fill="auto"/>
            <w:vAlign w:val="center"/>
          </w:tcPr>
          <w:p w14:paraId="651F1E1A"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Powierzchnia zabudowy, w tym:</w:t>
            </w:r>
          </w:p>
        </w:tc>
        <w:tc>
          <w:tcPr>
            <w:tcW w:w="1702" w:type="dxa"/>
            <w:shd w:val="clear" w:color="auto" w:fill="auto"/>
            <w:vAlign w:val="center"/>
          </w:tcPr>
          <w:p w14:paraId="75D2BA43"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2 759</w:t>
            </w:r>
          </w:p>
        </w:tc>
        <w:tc>
          <w:tcPr>
            <w:tcW w:w="1515" w:type="dxa"/>
            <w:shd w:val="clear" w:color="auto" w:fill="auto"/>
            <w:vAlign w:val="center"/>
          </w:tcPr>
          <w:p w14:paraId="30408EFB"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5 504,3</w:t>
            </w:r>
          </w:p>
        </w:tc>
        <w:tc>
          <w:tcPr>
            <w:tcW w:w="2134" w:type="dxa"/>
            <w:shd w:val="clear" w:color="auto" w:fill="auto"/>
            <w:vAlign w:val="center"/>
          </w:tcPr>
          <w:p w14:paraId="37BA09BA"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8 263,30</w:t>
            </w:r>
          </w:p>
        </w:tc>
      </w:tr>
      <w:tr w:rsidR="00B320A1" w:rsidRPr="006C09A7" w14:paraId="2F6C773D" w14:textId="77777777" w:rsidTr="00814F0E">
        <w:trPr>
          <w:trHeight w:val="70"/>
          <w:jc w:val="center"/>
        </w:trPr>
        <w:tc>
          <w:tcPr>
            <w:tcW w:w="4502" w:type="dxa"/>
            <w:shd w:val="clear" w:color="auto" w:fill="auto"/>
            <w:vAlign w:val="center"/>
          </w:tcPr>
          <w:p w14:paraId="53E60165"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Powierzchnia zabudowy budynku A</w:t>
            </w:r>
          </w:p>
        </w:tc>
        <w:tc>
          <w:tcPr>
            <w:tcW w:w="1702" w:type="dxa"/>
            <w:shd w:val="clear" w:color="auto" w:fill="auto"/>
            <w:vAlign w:val="center"/>
          </w:tcPr>
          <w:p w14:paraId="39D063DF"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2 607</w:t>
            </w:r>
          </w:p>
        </w:tc>
        <w:tc>
          <w:tcPr>
            <w:tcW w:w="1515" w:type="dxa"/>
            <w:shd w:val="clear" w:color="auto" w:fill="auto"/>
            <w:vAlign w:val="center"/>
          </w:tcPr>
          <w:p w14:paraId="0A94363C"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2134" w:type="dxa"/>
            <w:shd w:val="clear" w:color="auto" w:fill="auto"/>
            <w:vAlign w:val="center"/>
          </w:tcPr>
          <w:p w14:paraId="72F15590"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2 607</w:t>
            </w:r>
          </w:p>
        </w:tc>
      </w:tr>
      <w:tr w:rsidR="00B320A1" w:rsidRPr="006C09A7" w14:paraId="50BC2BFB" w14:textId="77777777" w:rsidTr="00814F0E">
        <w:trPr>
          <w:trHeight w:val="70"/>
          <w:jc w:val="center"/>
        </w:trPr>
        <w:tc>
          <w:tcPr>
            <w:tcW w:w="4502" w:type="dxa"/>
            <w:shd w:val="clear" w:color="auto" w:fill="auto"/>
            <w:vAlign w:val="center"/>
          </w:tcPr>
          <w:p w14:paraId="6F2737CC"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Powierzchnia zabudowy istniej</w:t>
            </w:r>
            <w:r w:rsidRPr="006C09A7">
              <w:rPr>
                <w:rFonts w:ascii="Arial" w:eastAsia="TimesNewRoman" w:hAnsi="Arial" w:cs="Arial"/>
                <w:lang w:eastAsia="pl-PL"/>
              </w:rPr>
              <w:t>ą</w:t>
            </w:r>
            <w:r w:rsidRPr="006C09A7">
              <w:rPr>
                <w:rFonts w:ascii="Arial" w:eastAsia="Calibri" w:hAnsi="Arial" w:cs="Arial"/>
                <w:lang w:eastAsia="pl-PL"/>
              </w:rPr>
              <w:t>cej</w:t>
            </w:r>
          </w:p>
          <w:p w14:paraId="4E9488BE"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trafostacji</w:t>
            </w:r>
          </w:p>
        </w:tc>
        <w:tc>
          <w:tcPr>
            <w:tcW w:w="1702" w:type="dxa"/>
            <w:shd w:val="clear" w:color="auto" w:fill="auto"/>
            <w:vAlign w:val="center"/>
          </w:tcPr>
          <w:p w14:paraId="334EAFC6"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13,1</w:t>
            </w:r>
          </w:p>
        </w:tc>
        <w:tc>
          <w:tcPr>
            <w:tcW w:w="1515" w:type="dxa"/>
            <w:shd w:val="clear" w:color="auto" w:fill="auto"/>
            <w:vAlign w:val="center"/>
          </w:tcPr>
          <w:p w14:paraId="6CBA1518"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2134" w:type="dxa"/>
            <w:shd w:val="clear" w:color="auto" w:fill="auto"/>
            <w:vAlign w:val="center"/>
          </w:tcPr>
          <w:p w14:paraId="39C83593"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13,1</w:t>
            </w:r>
          </w:p>
        </w:tc>
      </w:tr>
      <w:tr w:rsidR="00B320A1" w:rsidRPr="006C09A7" w14:paraId="1CC45462" w14:textId="77777777" w:rsidTr="00814F0E">
        <w:trPr>
          <w:trHeight w:val="70"/>
          <w:jc w:val="center"/>
        </w:trPr>
        <w:tc>
          <w:tcPr>
            <w:tcW w:w="4502" w:type="dxa"/>
            <w:shd w:val="clear" w:color="auto" w:fill="auto"/>
            <w:vAlign w:val="center"/>
          </w:tcPr>
          <w:p w14:paraId="5DF02562"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Powierzchnia zabudowy płyty</w:t>
            </w:r>
          </w:p>
          <w:p w14:paraId="60D6FB57"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fundamentowej, zbiornik ppo</w:t>
            </w:r>
            <w:r w:rsidRPr="006C09A7">
              <w:rPr>
                <w:rFonts w:ascii="Arial" w:eastAsia="TimesNewRoman" w:hAnsi="Arial" w:cs="Arial"/>
                <w:color w:val="auto"/>
              </w:rPr>
              <w:t>ż.</w:t>
            </w:r>
          </w:p>
        </w:tc>
        <w:tc>
          <w:tcPr>
            <w:tcW w:w="1702" w:type="dxa"/>
            <w:shd w:val="clear" w:color="auto" w:fill="auto"/>
            <w:vAlign w:val="center"/>
          </w:tcPr>
          <w:p w14:paraId="3275112C"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138,9</w:t>
            </w:r>
          </w:p>
        </w:tc>
        <w:tc>
          <w:tcPr>
            <w:tcW w:w="1515" w:type="dxa"/>
            <w:shd w:val="clear" w:color="auto" w:fill="auto"/>
            <w:vAlign w:val="center"/>
          </w:tcPr>
          <w:p w14:paraId="50209349"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2134" w:type="dxa"/>
            <w:shd w:val="clear" w:color="auto" w:fill="auto"/>
            <w:vAlign w:val="center"/>
          </w:tcPr>
          <w:p w14:paraId="0CBF2A3E"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138,9</w:t>
            </w:r>
          </w:p>
        </w:tc>
      </w:tr>
      <w:tr w:rsidR="00B320A1" w:rsidRPr="006C09A7" w14:paraId="0AB24BA3" w14:textId="77777777" w:rsidTr="00814F0E">
        <w:trPr>
          <w:trHeight w:val="70"/>
          <w:jc w:val="center"/>
        </w:trPr>
        <w:tc>
          <w:tcPr>
            <w:tcW w:w="4502" w:type="dxa"/>
            <w:shd w:val="clear" w:color="auto" w:fill="auto"/>
            <w:vAlign w:val="center"/>
          </w:tcPr>
          <w:p w14:paraId="32E5EE7F"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Powierzchnia zabudowy budynku B</w:t>
            </w:r>
          </w:p>
        </w:tc>
        <w:tc>
          <w:tcPr>
            <w:tcW w:w="1702" w:type="dxa"/>
            <w:shd w:val="clear" w:color="auto" w:fill="auto"/>
            <w:vAlign w:val="center"/>
          </w:tcPr>
          <w:p w14:paraId="39FB4F23"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1515" w:type="dxa"/>
            <w:shd w:val="clear" w:color="auto" w:fill="auto"/>
            <w:vAlign w:val="center"/>
          </w:tcPr>
          <w:p w14:paraId="7917B2C0"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5 504,3</w:t>
            </w:r>
          </w:p>
        </w:tc>
        <w:tc>
          <w:tcPr>
            <w:tcW w:w="2134" w:type="dxa"/>
            <w:shd w:val="clear" w:color="auto" w:fill="auto"/>
            <w:vAlign w:val="center"/>
          </w:tcPr>
          <w:p w14:paraId="1D316311"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5 504,3</w:t>
            </w:r>
          </w:p>
        </w:tc>
      </w:tr>
      <w:tr w:rsidR="00B320A1" w:rsidRPr="006C09A7" w14:paraId="0CA9F3E6" w14:textId="77777777" w:rsidTr="00814F0E">
        <w:trPr>
          <w:trHeight w:val="70"/>
          <w:jc w:val="center"/>
        </w:trPr>
        <w:tc>
          <w:tcPr>
            <w:tcW w:w="4502" w:type="dxa"/>
            <w:shd w:val="clear" w:color="auto" w:fill="auto"/>
            <w:vAlign w:val="center"/>
          </w:tcPr>
          <w:p w14:paraId="750C5220"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Powierzchnia terenów utwardzonych</w:t>
            </w:r>
          </w:p>
          <w:p w14:paraId="74B79261"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 doj</w:t>
            </w:r>
            <w:r w:rsidRPr="006C09A7">
              <w:rPr>
                <w:rFonts w:ascii="Arial" w:eastAsia="TimesNewRoman,Bold" w:hAnsi="Arial" w:cs="Arial"/>
                <w:lang w:eastAsia="pl-PL"/>
              </w:rPr>
              <w:t>ś</w:t>
            </w:r>
            <w:r w:rsidRPr="006C09A7">
              <w:rPr>
                <w:rFonts w:ascii="Arial" w:eastAsia="Calibri" w:hAnsi="Arial" w:cs="Arial"/>
                <w:lang w:eastAsia="pl-PL"/>
              </w:rPr>
              <w:t>cia piesze, drogi</w:t>
            </w:r>
          </w:p>
        </w:tc>
        <w:tc>
          <w:tcPr>
            <w:tcW w:w="1702" w:type="dxa"/>
            <w:shd w:val="clear" w:color="auto" w:fill="auto"/>
            <w:vAlign w:val="center"/>
          </w:tcPr>
          <w:p w14:paraId="41777DB6"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3013,7</w:t>
            </w:r>
          </w:p>
        </w:tc>
        <w:tc>
          <w:tcPr>
            <w:tcW w:w="1515" w:type="dxa"/>
            <w:shd w:val="clear" w:color="auto" w:fill="auto"/>
            <w:vAlign w:val="center"/>
          </w:tcPr>
          <w:p w14:paraId="201E8D4E"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233,7</w:t>
            </w:r>
          </w:p>
        </w:tc>
        <w:tc>
          <w:tcPr>
            <w:tcW w:w="2134" w:type="dxa"/>
            <w:shd w:val="clear" w:color="auto" w:fill="auto"/>
            <w:vAlign w:val="center"/>
          </w:tcPr>
          <w:p w14:paraId="4F1FA92D"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3 247,4</w:t>
            </w:r>
          </w:p>
        </w:tc>
      </w:tr>
      <w:tr w:rsidR="00B320A1" w:rsidRPr="006C09A7" w14:paraId="10089BF0" w14:textId="77777777" w:rsidTr="00814F0E">
        <w:trPr>
          <w:trHeight w:val="70"/>
          <w:jc w:val="center"/>
        </w:trPr>
        <w:tc>
          <w:tcPr>
            <w:tcW w:w="4502" w:type="dxa"/>
            <w:shd w:val="clear" w:color="auto" w:fill="auto"/>
            <w:vAlign w:val="center"/>
          </w:tcPr>
          <w:p w14:paraId="6EFE7C25"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Powierzchnia utwardzona - parkingi</w:t>
            </w:r>
          </w:p>
        </w:tc>
        <w:tc>
          <w:tcPr>
            <w:tcW w:w="1702" w:type="dxa"/>
            <w:shd w:val="clear" w:color="auto" w:fill="auto"/>
            <w:vAlign w:val="center"/>
          </w:tcPr>
          <w:p w14:paraId="33ED7D1F"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362,5</w:t>
            </w:r>
          </w:p>
        </w:tc>
        <w:tc>
          <w:tcPr>
            <w:tcW w:w="1515" w:type="dxa"/>
            <w:shd w:val="clear" w:color="auto" w:fill="auto"/>
            <w:vAlign w:val="center"/>
          </w:tcPr>
          <w:p w14:paraId="38E5D478"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287,5</w:t>
            </w:r>
          </w:p>
        </w:tc>
        <w:tc>
          <w:tcPr>
            <w:tcW w:w="2134" w:type="dxa"/>
            <w:shd w:val="clear" w:color="auto" w:fill="auto"/>
            <w:vAlign w:val="center"/>
          </w:tcPr>
          <w:p w14:paraId="6414E100"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650</w:t>
            </w:r>
          </w:p>
        </w:tc>
      </w:tr>
      <w:tr w:rsidR="00B320A1" w:rsidRPr="006C09A7" w14:paraId="1A6E7DBF" w14:textId="77777777" w:rsidTr="00814F0E">
        <w:trPr>
          <w:trHeight w:val="70"/>
          <w:jc w:val="center"/>
        </w:trPr>
        <w:tc>
          <w:tcPr>
            <w:tcW w:w="4502" w:type="dxa"/>
            <w:shd w:val="clear" w:color="auto" w:fill="auto"/>
            <w:vAlign w:val="center"/>
          </w:tcPr>
          <w:p w14:paraId="3552FEFC"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Powierzchnie biologicznie czynna na</w:t>
            </w:r>
          </w:p>
          <w:p w14:paraId="4C0CD73F" w14:textId="77777777" w:rsidR="00B320A1" w:rsidRPr="006C09A7" w:rsidRDefault="00B320A1" w:rsidP="00A724F5">
            <w:pPr>
              <w:suppressAutoHyphens w:val="0"/>
              <w:autoSpaceDE w:val="0"/>
              <w:autoSpaceDN w:val="0"/>
              <w:adjustRightInd w:val="0"/>
              <w:rPr>
                <w:rFonts w:ascii="Arial" w:eastAsia="Calibri" w:hAnsi="Arial" w:cs="Arial"/>
                <w:lang w:eastAsia="pl-PL"/>
              </w:rPr>
            </w:pPr>
            <w:r w:rsidRPr="006C09A7">
              <w:rPr>
                <w:rFonts w:ascii="Arial" w:eastAsia="Calibri" w:hAnsi="Arial" w:cs="Arial"/>
                <w:lang w:eastAsia="pl-PL"/>
              </w:rPr>
              <w:t>gruncie</w:t>
            </w:r>
          </w:p>
        </w:tc>
        <w:tc>
          <w:tcPr>
            <w:tcW w:w="1702" w:type="dxa"/>
            <w:shd w:val="clear" w:color="auto" w:fill="auto"/>
            <w:vAlign w:val="center"/>
          </w:tcPr>
          <w:p w14:paraId="23AA7397"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1515" w:type="dxa"/>
            <w:shd w:val="clear" w:color="auto" w:fill="auto"/>
            <w:vAlign w:val="center"/>
          </w:tcPr>
          <w:p w14:paraId="5D212A51"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w:t>
            </w:r>
          </w:p>
        </w:tc>
        <w:tc>
          <w:tcPr>
            <w:tcW w:w="2134" w:type="dxa"/>
            <w:shd w:val="clear" w:color="auto" w:fill="auto"/>
            <w:vAlign w:val="center"/>
          </w:tcPr>
          <w:p w14:paraId="5C6143AF" w14:textId="77777777" w:rsidR="00B320A1" w:rsidRPr="006C09A7" w:rsidRDefault="00B320A1" w:rsidP="00A724F5">
            <w:pPr>
              <w:pStyle w:val="Default"/>
              <w:rPr>
                <w:rFonts w:ascii="Arial" w:eastAsia="Calibri" w:hAnsi="Arial" w:cs="Arial"/>
                <w:color w:val="auto"/>
              </w:rPr>
            </w:pPr>
            <w:r w:rsidRPr="006C09A7">
              <w:rPr>
                <w:rFonts w:ascii="Arial" w:eastAsia="Calibri" w:hAnsi="Arial" w:cs="Arial"/>
                <w:color w:val="auto"/>
              </w:rPr>
              <w:t>3 971,3</w:t>
            </w:r>
          </w:p>
        </w:tc>
      </w:tr>
    </w:tbl>
    <w:p w14:paraId="1BDAD4D1" w14:textId="77777777" w:rsidR="00B320A1" w:rsidRPr="006C09A7" w:rsidRDefault="00B320A1" w:rsidP="006C09A7">
      <w:pPr>
        <w:pStyle w:val="Default"/>
        <w:rPr>
          <w:rFonts w:ascii="Arial" w:hAnsi="Arial" w:cs="Arial"/>
          <w:color w:val="auto"/>
        </w:rPr>
      </w:pPr>
      <w:r w:rsidRPr="006C09A7">
        <w:rPr>
          <w:rFonts w:ascii="Arial" w:hAnsi="Arial" w:cs="Arial"/>
          <w:color w:val="auto"/>
        </w:rPr>
        <w:t>Projektowana długo</w:t>
      </w:r>
      <w:r w:rsidRPr="006C09A7">
        <w:rPr>
          <w:rFonts w:ascii="Arial" w:eastAsia="TimesNewRoman" w:hAnsi="Arial" w:cs="Arial"/>
          <w:color w:val="auto"/>
        </w:rPr>
        <w:t xml:space="preserve">ść </w:t>
      </w:r>
      <w:r w:rsidRPr="006C09A7">
        <w:rPr>
          <w:rFonts w:ascii="Arial" w:hAnsi="Arial" w:cs="Arial"/>
          <w:color w:val="auto"/>
        </w:rPr>
        <w:t>dróg na terenie przedsięwzięcia wynosi 230 m.</w:t>
      </w:r>
    </w:p>
    <w:p w14:paraId="352313E4" w14:textId="3A6BADD4"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lang w:eastAsia="pl-PL"/>
        </w:rPr>
        <w:t>Teren planowanej inwestycji stanowi niezagospodarowan</w:t>
      </w:r>
      <w:r w:rsidRPr="006C09A7">
        <w:rPr>
          <w:rFonts w:ascii="Arial" w:eastAsia="TimesNewRoman" w:hAnsi="Arial" w:cs="Arial"/>
          <w:lang w:eastAsia="pl-PL"/>
        </w:rPr>
        <w:t xml:space="preserve">ą </w:t>
      </w:r>
      <w:r w:rsidRPr="006C09A7">
        <w:rPr>
          <w:rFonts w:ascii="Arial" w:hAnsi="Arial" w:cs="Arial"/>
          <w:lang w:eastAsia="pl-PL"/>
        </w:rPr>
        <w:t>przestrze</w:t>
      </w:r>
      <w:r w:rsidRPr="006C09A7">
        <w:rPr>
          <w:rFonts w:ascii="Arial" w:eastAsia="TimesNewRoman" w:hAnsi="Arial" w:cs="Arial"/>
          <w:lang w:eastAsia="pl-PL"/>
        </w:rPr>
        <w:t xml:space="preserve">ń </w:t>
      </w:r>
      <w:r w:rsidRPr="006C09A7">
        <w:rPr>
          <w:rFonts w:ascii="Arial" w:hAnsi="Arial" w:cs="Arial"/>
          <w:lang w:eastAsia="pl-PL"/>
        </w:rPr>
        <w:t>po</w:t>
      </w:r>
      <w:r w:rsidRPr="006C09A7">
        <w:rPr>
          <w:rFonts w:ascii="Arial" w:eastAsia="TimesNewRoman" w:hAnsi="Arial" w:cs="Arial"/>
          <w:lang w:eastAsia="pl-PL"/>
        </w:rPr>
        <w:t>ś</w:t>
      </w:r>
      <w:r w:rsidRPr="006C09A7">
        <w:rPr>
          <w:rFonts w:ascii="Arial" w:hAnsi="Arial" w:cs="Arial"/>
          <w:lang w:eastAsia="pl-PL"/>
        </w:rPr>
        <w:t>ród terenów przemysłowych na granicy Łodzi i Konstantynowa Łódzkiego. Wi</w:t>
      </w:r>
      <w:r w:rsidRPr="006C09A7">
        <w:rPr>
          <w:rFonts w:ascii="Arial" w:eastAsia="TimesNewRoman" w:hAnsi="Arial" w:cs="Arial"/>
          <w:lang w:eastAsia="pl-PL"/>
        </w:rPr>
        <w:t>ę</w:t>
      </w:r>
      <w:r w:rsidRPr="006C09A7">
        <w:rPr>
          <w:rFonts w:ascii="Arial" w:hAnsi="Arial" w:cs="Arial"/>
          <w:lang w:eastAsia="pl-PL"/>
        </w:rPr>
        <w:t>kszo</w:t>
      </w:r>
      <w:r w:rsidRPr="006C09A7">
        <w:rPr>
          <w:rFonts w:ascii="Arial" w:eastAsia="TimesNewRoman" w:hAnsi="Arial" w:cs="Arial"/>
          <w:lang w:eastAsia="pl-PL"/>
        </w:rPr>
        <w:t xml:space="preserve">ść </w:t>
      </w:r>
      <w:r w:rsidRPr="006C09A7">
        <w:rPr>
          <w:rFonts w:ascii="Arial" w:hAnsi="Arial" w:cs="Arial"/>
          <w:lang w:eastAsia="pl-PL"/>
        </w:rPr>
        <w:t>powierzchni poro</w:t>
      </w:r>
      <w:r w:rsidRPr="006C09A7">
        <w:rPr>
          <w:rFonts w:ascii="Arial" w:eastAsia="TimesNewRoman" w:hAnsi="Arial" w:cs="Arial"/>
          <w:lang w:eastAsia="pl-PL"/>
        </w:rPr>
        <w:t>ś</w:t>
      </w:r>
      <w:r w:rsidRPr="006C09A7">
        <w:rPr>
          <w:rFonts w:ascii="Arial" w:hAnsi="Arial" w:cs="Arial"/>
          <w:lang w:eastAsia="pl-PL"/>
        </w:rPr>
        <w:t>ni</w:t>
      </w:r>
      <w:r w:rsidRPr="006C09A7">
        <w:rPr>
          <w:rFonts w:ascii="Arial" w:eastAsia="TimesNewRoman" w:hAnsi="Arial" w:cs="Arial"/>
          <w:lang w:eastAsia="pl-PL"/>
        </w:rPr>
        <w:t>ę</w:t>
      </w:r>
      <w:r w:rsidRPr="006C09A7">
        <w:rPr>
          <w:rFonts w:ascii="Arial" w:hAnsi="Arial" w:cs="Arial"/>
          <w:lang w:eastAsia="pl-PL"/>
        </w:rPr>
        <w:t>ta jest spontanicznymi zadrzewieniami, miejscami znajduj</w:t>
      </w:r>
      <w:r w:rsidRPr="006C09A7">
        <w:rPr>
          <w:rFonts w:ascii="Arial" w:eastAsia="TimesNewRoman" w:hAnsi="Arial" w:cs="Arial"/>
          <w:lang w:eastAsia="pl-PL"/>
        </w:rPr>
        <w:t xml:space="preserve">ą </w:t>
      </w:r>
      <w:r w:rsidRPr="006C09A7">
        <w:rPr>
          <w:rFonts w:ascii="Arial" w:hAnsi="Arial" w:cs="Arial"/>
          <w:lang w:eastAsia="pl-PL"/>
        </w:rPr>
        <w:t>si</w:t>
      </w:r>
      <w:r w:rsidRPr="006C09A7">
        <w:rPr>
          <w:rFonts w:ascii="Arial" w:eastAsia="TimesNewRoman" w:hAnsi="Arial" w:cs="Arial"/>
          <w:lang w:eastAsia="pl-PL"/>
        </w:rPr>
        <w:t xml:space="preserve">ę </w:t>
      </w:r>
      <w:r w:rsidRPr="006C09A7">
        <w:rPr>
          <w:rFonts w:ascii="Arial" w:hAnsi="Arial" w:cs="Arial"/>
          <w:lang w:eastAsia="pl-PL"/>
        </w:rPr>
        <w:t>niewielkie, otwarte enklawy ro</w:t>
      </w:r>
      <w:r w:rsidRPr="006C09A7">
        <w:rPr>
          <w:rFonts w:ascii="Arial" w:eastAsia="TimesNewRoman" w:hAnsi="Arial" w:cs="Arial"/>
          <w:lang w:eastAsia="pl-PL"/>
        </w:rPr>
        <w:t>ś</w:t>
      </w:r>
      <w:r w:rsidRPr="006C09A7">
        <w:rPr>
          <w:rFonts w:ascii="Arial" w:hAnsi="Arial" w:cs="Arial"/>
          <w:lang w:eastAsia="pl-PL"/>
        </w:rPr>
        <w:t>linno</w:t>
      </w:r>
      <w:r w:rsidRPr="006C09A7">
        <w:rPr>
          <w:rFonts w:ascii="Arial" w:eastAsia="TimesNewRoman" w:hAnsi="Arial" w:cs="Arial"/>
          <w:lang w:eastAsia="pl-PL"/>
        </w:rPr>
        <w:t>ś</w:t>
      </w:r>
      <w:r w:rsidRPr="006C09A7">
        <w:rPr>
          <w:rFonts w:ascii="Arial" w:hAnsi="Arial" w:cs="Arial"/>
          <w:lang w:eastAsia="pl-PL"/>
        </w:rPr>
        <w:t>ci zielnej. W zadrzewieniach dominuje brzoza brodawkowata. Występuje tu również robinia akacjowa</w:t>
      </w:r>
      <w:r w:rsidRPr="006C09A7">
        <w:rPr>
          <w:rFonts w:ascii="Arial" w:hAnsi="Arial" w:cs="Arial"/>
          <w:i/>
          <w:iCs/>
          <w:lang w:eastAsia="pl-PL"/>
        </w:rPr>
        <w:t xml:space="preserve">, </w:t>
      </w:r>
      <w:r w:rsidRPr="006C09A7">
        <w:rPr>
          <w:rFonts w:ascii="Arial" w:hAnsi="Arial" w:cs="Arial"/>
          <w:lang w:eastAsia="pl-PL"/>
        </w:rPr>
        <w:t>topola osika, wierzby biała i krucha, czeremcha ameryka</w:t>
      </w:r>
      <w:r w:rsidRPr="006C09A7">
        <w:rPr>
          <w:rFonts w:ascii="Arial" w:eastAsia="TimesNewRoman" w:hAnsi="Arial" w:cs="Arial"/>
          <w:lang w:eastAsia="pl-PL"/>
        </w:rPr>
        <w:t>ń</w:t>
      </w:r>
      <w:r w:rsidRPr="006C09A7">
        <w:rPr>
          <w:rFonts w:ascii="Arial" w:hAnsi="Arial" w:cs="Arial"/>
          <w:lang w:eastAsia="pl-PL"/>
        </w:rPr>
        <w:t>ska, d</w:t>
      </w:r>
      <w:r w:rsidRPr="006C09A7">
        <w:rPr>
          <w:rFonts w:ascii="Arial" w:eastAsia="TimesNewRoman" w:hAnsi="Arial" w:cs="Arial"/>
          <w:lang w:eastAsia="pl-PL"/>
        </w:rPr>
        <w:t>ą</w:t>
      </w:r>
      <w:r w:rsidRPr="006C09A7">
        <w:rPr>
          <w:rFonts w:ascii="Arial" w:hAnsi="Arial" w:cs="Arial"/>
          <w:lang w:eastAsia="pl-PL"/>
        </w:rPr>
        <w:t>b szypułkowy. Pod drzewami rosn</w:t>
      </w:r>
      <w:r w:rsidRPr="006C09A7">
        <w:rPr>
          <w:rFonts w:ascii="Arial" w:eastAsia="TimesNewRoman" w:hAnsi="Arial" w:cs="Arial"/>
          <w:lang w:eastAsia="pl-PL"/>
        </w:rPr>
        <w:t xml:space="preserve">ą </w:t>
      </w:r>
      <w:r w:rsidRPr="006C09A7">
        <w:rPr>
          <w:rFonts w:ascii="Arial" w:hAnsi="Arial" w:cs="Arial"/>
          <w:lang w:eastAsia="pl-PL"/>
        </w:rPr>
        <w:t>przede wszystkim je</w:t>
      </w:r>
      <w:r w:rsidRPr="006C09A7">
        <w:rPr>
          <w:rFonts w:ascii="Arial" w:eastAsia="TimesNewRoman" w:hAnsi="Arial" w:cs="Arial"/>
          <w:lang w:eastAsia="pl-PL"/>
        </w:rPr>
        <w:t>ż</w:t>
      </w:r>
      <w:r w:rsidRPr="006C09A7">
        <w:rPr>
          <w:rFonts w:ascii="Arial" w:hAnsi="Arial" w:cs="Arial"/>
          <w:lang w:eastAsia="pl-PL"/>
        </w:rPr>
        <w:t>yny oraz podrosty czeremchy ameryka</w:t>
      </w:r>
      <w:r w:rsidRPr="006C09A7">
        <w:rPr>
          <w:rFonts w:ascii="Arial" w:eastAsia="TimesNewRoman" w:hAnsi="Arial" w:cs="Arial"/>
          <w:lang w:eastAsia="pl-PL"/>
        </w:rPr>
        <w:t>ń</w:t>
      </w:r>
      <w:r w:rsidRPr="006C09A7">
        <w:rPr>
          <w:rFonts w:ascii="Arial" w:hAnsi="Arial" w:cs="Arial"/>
          <w:lang w:eastAsia="pl-PL"/>
        </w:rPr>
        <w:t>skiej i robinii akacjowej</w:t>
      </w:r>
      <w:r w:rsidRPr="006C09A7">
        <w:rPr>
          <w:rFonts w:ascii="Arial" w:hAnsi="Arial" w:cs="Arial"/>
          <w:i/>
          <w:iCs/>
          <w:lang w:eastAsia="pl-PL"/>
        </w:rPr>
        <w:t xml:space="preserve">, </w:t>
      </w:r>
      <w:r w:rsidRPr="006C09A7">
        <w:rPr>
          <w:rFonts w:ascii="Arial" w:hAnsi="Arial" w:cs="Arial"/>
          <w:lang w:eastAsia="pl-PL"/>
        </w:rPr>
        <w:t>a tak</w:t>
      </w:r>
      <w:r w:rsidRPr="006C09A7">
        <w:rPr>
          <w:rFonts w:ascii="Arial" w:eastAsia="TimesNewRoman" w:hAnsi="Arial" w:cs="Arial"/>
          <w:lang w:eastAsia="pl-PL"/>
        </w:rPr>
        <w:t>ż</w:t>
      </w:r>
      <w:r w:rsidRPr="006C09A7">
        <w:rPr>
          <w:rFonts w:ascii="Arial" w:hAnsi="Arial" w:cs="Arial"/>
          <w:lang w:eastAsia="pl-PL"/>
        </w:rPr>
        <w:t>e głóg jednoszyjkowy tworz</w:t>
      </w:r>
      <w:r w:rsidRPr="006C09A7">
        <w:rPr>
          <w:rFonts w:ascii="Arial" w:eastAsia="TimesNewRoman" w:hAnsi="Arial" w:cs="Arial"/>
          <w:lang w:eastAsia="pl-PL"/>
        </w:rPr>
        <w:t>ą</w:t>
      </w:r>
      <w:r w:rsidRPr="006C09A7">
        <w:rPr>
          <w:rFonts w:ascii="Arial" w:hAnsi="Arial" w:cs="Arial"/>
          <w:lang w:eastAsia="pl-PL"/>
        </w:rPr>
        <w:t>ce swojego rodzaju podszyt. W runie wyst</w:t>
      </w:r>
      <w:r w:rsidRPr="006C09A7">
        <w:rPr>
          <w:rFonts w:ascii="Arial" w:eastAsia="TimesNewRoman" w:hAnsi="Arial" w:cs="Arial"/>
          <w:lang w:eastAsia="pl-PL"/>
        </w:rPr>
        <w:t>ę</w:t>
      </w:r>
      <w:r w:rsidRPr="006C09A7">
        <w:rPr>
          <w:rFonts w:ascii="Arial" w:hAnsi="Arial" w:cs="Arial"/>
          <w:lang w:eastAsia="pl-PL"/>
        </w:rPr>
        <w:t>puj</w:t>
      </w:r>
      <w:r w:rsidRPr="006C09A7">
        <w:rPr>
          <w:rFonts w:ascii="Arial" w:eastAsia="TimesNewRoman" w:hAnsi="Arial" w:cs="Arial"/>
          <w:lang w:eastAsia="pl-PL"/>
        </w:rPr>
        <w:t>ą</w:t>
      </w:r>
      <w:r w:rsidRPr="006C09A7">
        <w:rPr>
          <w:rFonts w:ascii="Arial" w:hAnsi="Arial" w:cs="Arial"/>
          <w:lang w:eastAsia="pl-PL"/>
        </w:rPr>
        <w:t xml:space="preserve"> niektóre gatunki cieniozno</w:t>
      </w:r>
      <w:r w:rsidRPr="006C09A7">
        <w:rPr>
          <w:rFonts w:ascii="Arial" w:eastAsia="TimesNewRoman" w:hAnsi="Arial" w:cs="Arial"/>
          <w:lang w:eastAsia="pl-PL"/>
        </w:rPr>
        <w:t>ś</w:t>
      </w:r>
      <w:r w:rsidRPr="006C09A7">
        <w:rPr>
          <w:rFonts w:ascii="Arial" w:hAnsi="Arial" w:cs="Arial"/>
          <w:lang w:eastAsia="pl-PL"/>
        </w:rPr>
        <w:t>ne jak np. jastrz</w:t>
      </w:r>
      <w:r w:rsidRPr="006C09A7">
        <w:rPr>
          <w:rFonts w:ascii="Arial" w:eastAsia="TimesNewRoman" w:hAnsi="Arial" w:cs="Arial"/>
          <w:lang w:eastAsia="pl-PL"/>
        </w:rPr>
        <w:t>ę</w:t>
      </w:r>
      <w:r w:rsidRPr="006C09A7">
        <w:rPr>
          <w:rFonts w:ascii="Arial" w:hAnsi="Arial" w:cs="Arial"/>
          <w:lang w:eastAsia="pl-PL"/>
        </w:rPr>
        <w:t>biec sabaudzki, czosnaczek pospolity</w:t>
      </w:r>
      <w:r w:rsidRPr="006C09A7">
        <w:rPr>
          <w:rFonts w:ascii="Arial" w:hAnsi="Arial" w:cs="Arial"/>
          <w:i/>
          <w:iCs/>
          <w:lang w:eastAsia="pl-PL"/>
        </w:rPr>
        <w:t xml:space="preserve">, </w:t>
      </w:r>
      <w:r w:rsidRPr="006C09A7">
        <w:rPr>
          <w:rFonts w:ascii="Arial" w:hAnsi="Arial" w:cs="Arial"/>
          <w:lang w:eastAsia="pl-PL"/>
        </w:rPr>
        <w:t>kuklik pospolity</w:t>
      </w:r>
      <w:r w:rsidRPr="006C09A7">
        <w:rPr>
          <w:rFonts w:ascii="Arial" w:hAnsi="Arial" w:cs="Arial"/>
          <w:i/>
          <w:iCs/>
          <w:lang w:eastAsia="pl-PL"/>
        </w:rPr>
        <w:t xml:space="preserve">, </w:t>
      </w:r>
      <w:r w:rsidRPr="006C09A7">
        <w:rPr>
          <w:rFonts w:ascii="Arial" w:hAnsi="Arial" w:cs="Arial"/>
          <w:lang w:eastAsia="pl-PL"/>
        </w:rPr>
        <w:t>a obok nich gatunki i ruderalne i murawowe jak np.: nawło</w:t>
      </w:r>
      <w:r w:rsidRPr="006C09A7">
        <w:rPr>
          <w:rFonts w:ascii="Arial" w:eastAsia="TimesNewRoman" w:hAnsi="Arial" w:cs="Arial"/>
          <w:lang w:eastAsia="pl-PL"/>
        </w:rPr>
        <w:t xml:space="preserve">ć </w:t>
      </w:r>
      <w:r w:rsidRPr="006C09A7">
        <w:rPr>
          <w:rFonts w:ascii="Arial" w:hAnsi="Arial" w:cs="Arial"/>
          <w:lang w:eastAsia="pl-PL"/>
        </w:rPr>
        <w:t>pó</w:t>
      </w:r>
      <w:r w:rsidRPr="006C09A7">
        <w:rPr>
          <w:rFonts w:ascii="Arial" w:eastAsia="TimesNewRoman" w:hAnsi="Arial" w:cs="Arial"/>
          <w:lang w:eastAsia="pl-PL"/>
        </w:rPr>
        <w:t>ź</w:t>
      </w:r>
      <w:r w:rsidRPr="006C09A7">
        <w:rPr>
          <w:rFonts w:ascii="Arial" w:hAnsi="Arial" w:cs="Arial"/>
          <w:lang w:eastAsia="pl-PL"/>
        </w:rPr>
        <w:t>na, wrotycz pospolity, przymiotno białe</w:t>
      </w:r>
      <w:r w:rsidRPr="006C09A7">
        <w:rPr>
          <w:rFonts w:ascii="Arial" w:hAnsi="Arial" w:cs="Arial"/>
          <w:i/>
          <w:iCs/>
          <w:lang w:eastAsia="pl-PL"/>
        </w:rPr>
        <w:t xml:space="preserve">, </w:t>
      </w:r>
      <w:r w:rsidRPr="006C09A7">
        <w:rPr>
          <w:rFonts w:ascii="Arial" w:hAnsi="Arial" w:cs="Arial"/>
          <w:lang w:eastAsia="pl-PL"/>
        </w:rPr>
        <w:t>przymiotno kanadyjskie oraz trawy. Otwarte przestrzenie pozbawione drzew znajduj</w:t>
      </w:r>
      <w:r w:rsidRPr="006C09A7">
        <w:rPr>
          <w:rFonts w:ascii="Arial" w:eastAsia="TimesNewRoman" w:hAnsi="Arial" w:cs="Arial"/>
          <w:lang w:eastAsia="pl-PL"/>
        </w:rPr>
        <w:t xml:space="preserve">ą </w:t>
      </w:r>
      <w:r w:rsidRPr="006C09A7">
        <w:rPr>
          <w:rFonts w:ascii="Arial" w:hAnsi="Arial" w:cs="Arial"/>
          <w:lang w:eastAsia="pl-PL"/>
        </w:rPr>
        <w:t>si</w:t>
      </w:r>
      <w:r w:rsidRPr="006C09A7">
        <w:rPr>
          <w:rFonts w:ascii="Arial" w:eastAsia="TimesNewRoman" w:hAnsi="Arial" w:cs="Arial"/>
          <w:lang w:eastAsia="pl-PL"/>
        </w:rPr>
        <w:t xml:space="preserve">ę </w:t>
      </w:r>
      <w:r w:rsidRPr="006C09A7">
        <w:rPr>
          <w:rFonts w:ascii="Arial" w:hAnsi="Arial" w:cs="Arial"/>
          <w:lang w:eastAsia="pl-PL"/>
        </w:rPr>
        <w:t xml:space="preserve">jedynie na zachodnich, południowych </w:t>
      </w:r>
      <w:r w:rsidR="00D53D9C" w:rsidRPr="006C09A7">
        <w:rPr>
          <w:rFonts w:ascii="Arial" w:hAnsi="Arial" w:cs="Arial"/>
          <w:lang w:eastAsia="pl-PL"/>
        </w:rPr>
        <w:br/>
      </w:r>
      <w:r w:rsidRPr="006C09A7">
        <w:rPr>
          <w:rFonts w:ascii="Arial" w:hAnsi="Arial" w:cs="Arial"/>
          <w:lang w:eastAsia="pl-PL"/>
        </w:rPr>
        <w:t>i północnych obrze</w:t>
      </w:r>
      <w:r w:rsidRPr="006C09A7">
        <w:rPr>
          <w:rFonts w:ascii="Arial" w:eastAsia="TimesNewRoman" w:hAnsi="Arial" w:cs="Arial"/>
          <w:lang w:eastAsia="pl-PL"/>
        </w:rPr>
        <w:t>ż</w:t>
      </w:r>
      <w:r w:rsidRPr="006C09A7">
        <w:rPr>
          <w:rFonts w:ascii="Arial" w:hAnsi="Arial" w:cs="Arial"/>
          <w:lang w:eastAsia="pl-PL"/>
        </w:rPr>
        <w:t>ach terenu. Zaj</w:t>
      </w:r>
      <w:r w:rsidRPr="006C09A7">
        <w:rPr>
          <w:rFonts w:ascii="Arial" w:eastAsia="TimesNewRoman" w:hAnsi="Arial" w:cs="Arial"/>
          <w:lang w:eastAsia="pl-PL"/>
        </w:rPr>
        <w:t>ę</w:t>
      </w:r>
      <w:r w:rsidRPr="006C09A7">
        <w:rPr>
          <w:rFonts w:ascii="Arial" w:hAnsi="Arial" w:cs="Arial"/>
          <w:lang w:eastAsia="pl-PL"/>
        </w:rPr>
        <w:t>te s</w:t>
      </w:r>
      <w:r w:rsidRPr="006C09A7">
        <w:rPr>
          <w:rFonts w:ascii="Arial" w:eastAsia="TimesNewRoman" w:hAnsi="Arial" w:cs="Arial"/>
          <w:lang w:eastAsia="pl-PL"/>
        </w:rPr>
        <w:t xml:space="preserve">ą </w:t>
      </w:r>
      <w:r w:rsidRPr="006C09A7">
        <w:rPr>
          <w:rFonts w:ascii="Arial" w:hAnsi="Arial" w:cs="Arial"/>
          <w:lang w:eastAsia="pl-PL"/>
        </w:rPr>
        <w:t>one przez zbiorowiska wysokich bylin zdominowane przez nawło</w:t>
      </w:r>
      <w:r w:rsidRPr="006C09A7">
        <w:rPr>
          <w:rFonts w:ascii="Arial" w:eastAsia="TimesNewRoman" w:hAnsi="Arial" w:cs="Arial"/>
          <w:lang w:eastAsia="pl-PL"/>
        </w:rPr>
        <w:t xml:space="preserve">ć </w:t>
      </w:r>
      <w:r w:rsidRPr="006C09A7">
        <w:rPr>
          <w:rFonts w:ascii="Arial" w:hAnsi="Arial" w:cs="Arial"/>
          <w:lang w:eastAsia="pl-PL"/>
        </w:rPr>
        <w:t>pó</w:t>
      </w:r>
      <w:r w:rsidRPr="006C09A7">
        <w:rPr>
          <w:rFonts w:ascii="Arial" w:eastAsia="TimesNewRoman" w:hAnsi="Arial" w:cs="Arial"/>
          <w:lang w:eastAsia="pl-PL"/>
        </w:rPr>
        <w:t>ź</w:t>
      </w:r>
      <w:r w:rsidRPr="006C09A7">
        <w:rPr>
          <w:rFonts w:ascii="Arial" w:hAnsi="Arial" w:cs="Arial"/>
          <w:lang w:eastAsia="pl-PL"/>
        </w:rPr>
        <w:t>n</w:t>
      </w:r>
      <w:r w:rsidRPr="006C09A7">
        <w:rPr>
          <w:rFonts w:ascii="Arial" w:eastAsia="TimesNewRoman" w:hAnsi="Arial" w:cs="Arial"/>
          <w:lang w:eastAsia="pl-PL"/>
        </w:rPr>
        <w:t xml:space="preserve">ą </w:t>
      </w:r>
      <w:r w:rsidRPr="006C09A7">
        <w:rPr>
          <w:rFonts w:ascii="Arial" w:hAnsi="Arial" w:cs="Arial"/>
          <w:lang w:eastAsia="pl-PL"/>
        </w:rPr>
        <w:t>oraz zwart</w:t>
      </w:r>
      <w:r w:rsidRPr="006C09A7">
        <w:rPr>
          <w:rFonts w:ascii="Arial" w:eastAsia="TimesNewRoman" w:hAnsi="Arial" w:cs="Arial"/>
          <w:lang w:eastAsia="pl-PL"/>
        </w:rPr>
        <w:t xml:space="preserve">ą </w:t>
      </w:r>
      <w:r w:rsidRPr="006C09A7">
        <w:rPr>
          <w:rFonts w:ascii="Arial" w:hAnsi="Arial" w:cs="Arial"/>
          <w:lang w:eastAsia="pl-PL"/>
        </w:rPr>
        <w:t>muraw</w:t>
      </w:r>
      <w:r w:rsidRPr="006C09A7">
        <w:rPr>
          <w:rFonts w:ascii="Arial" w:eastAsia="TimesNewRoman" w:hAnsi="Arial" w:cs="Arial"/>
          <w:lang w:eastAsia="pl-PL"/>
        </w:rPr>
        <w:t xml:space="preserve">ę </w:t>
      </w:r>
      <w:r w:rsidRPr="006C09A7">
        <w:rPr>
          <w:rFonts w:ascii="Arial" w:hAnsi="Arial" w:cs="Arial"/>
          <w:lang w:eastAsia="pl-PL"/>
        </w:rPr>
        <w:t>trzcinnika piaskowego. Tylko w południowo-zachodnim naro</w:t>
      </w:r>
      <w:r w:rsidRPr="006C09A7">
        <w:rPr>
          <w:rFonts w:ascii="Arial" w:eastAsia="TimesNewRoman" w:hAnsi="Arial" w:cs="Arial"/>
          <w:lang w:eastAsia="pl-PL"/>
        </w:rPr>
        <w:t>ż</w:t>
      </w:r>
      <w:r w:rsidRPr="006C09A7">
        <w:rPr>
          <w:rFonts w:ascii="Arial" w:hAnsi="Arial" w:cs="Arial"/>
          <w:lang w:eastAsia="pl-PL"/>
        </w:rPr>
        <w:t>niku terenu zachowały si</w:t>
      </w:r>
      <w:r w:rsidRPr="006C09A7">
        <w:rPr>
          <w:rFonts w:ascii="Arial" w:eastAsia="TimesNewRoman" w:hAnsi="Arial" w:cs="Arial"/>
          <w:lang w:eastAsia="pl-PL"/>
        </w:rPr>
        <w:t xml:space="preserve">ę </w:t>
      </w:r>
      <w:r w:rsidRPr="006C09A7">
        <w:rPr>
          <w:rFonts w:ascii="Arial" w:hAnsi="Arial" w:cs="Arial"/>
          <w:lang w:eastAsia="pl-PL"/>
        </w:rPr>
        <w:t>bogatsze murawy, w których rosn</w:t>
      </w:r>
      <w:r w:rsidRPr="006C09A7">
        <w:rPr>
          <w:rFonts w:ascii="Arial" w:eastAsia="TimesNewRoman" w:hAnsi="Arial" w:cs="Arial"/>
          <w:lang w:eastAsia="pl-PL"/>
        </w:rPr>
        <w:t xml:space="preserve">ą </w:t>
      </w:r>
      <w:r w:rsidRPr="006C09A7">
        <w:rPr>
          <w:rFonts w:ascii="Arial" w:hAnsi="Arial" w:cs="Arial"/>
          <w:lang w:eastAsia="pl-PL"/>
        </w:rPr>
        <w:t>tak</w:t>
      </w:r>
      <w:r w:rsidRPr="006C09A7">
        <w:rPr>
          <w:rFonts w:ascii="Arial" w:eastAsia="TimesNewRoman" w:hAnsi="Arial" w:cs="Arial"/>
          <w:lang w:eastAsia="pl-PL"/>
        </w:rPr>
        <w:t>ż</w:t>
      </w:r>
      <w:r w:rsidRPr="006C09A7">
        <w:rPr>
          <w:rFonts w:ascii="Arial" w:hAnsi="Arial" w:cs="Arial"/>
          <w:lang w:eastAsia="pl-PL"/>
        </w:rPr>
        <w:t>e inne ro</w:t>
      </w:r>
      <w:r w:rsidRPr="006C09A7">
        <w:rPr>
          <w:rFonts w:ascii="Arial" w:eastAsia="TimesNewRoman" w:hAnsi="Arial" w:cs="Arial"/>
          <w:lang w:eastAsia="pl-PL"/>
        </w:rPr>
        <w:t>ś</w:t>
      </w:r>
      <w:r w:rsidRPr="006C09A7">
        <w:rPr>
          <w:rFonts w:ascii="Arial" w:hAnsi="Arial" w:cs="Arial"/>
          <w:lang w:eastAsia="pl-PL"/>
        </w:rPr>
        <w:t>liny, jak np. marchew zwyczajna</w:t>
      </w:r>
      <w:r w:rsidRPr="006C09A7">
        <w:rPr>
          <w:rFonts w:ascii="Arial" w:hAnsi="Arial" w:cs="Arial"/>
          <w:i/>
          <w:iCs/>
          <w:lang w:eastAsia="pl-PL"/>
        </w:rPr>
        <w:t xml:space="preserve">, </w:t>
      </w:r>
      <w:r w:rsidRPr="006C09A7">
        <w:rPr>
          <w:rFonts w:ascii="Arial" w:hAnsi="Arial" w:cs="Arial"/>
          <w:lang w:eastAsia="pl-PL"/>
        </w:rPr>
        <w:t>wyka w</w:t>
      </w:r>
      <w:r w:rsidRPr="006C09A7">
        <w:rPr>
          <w:rFonts w:ascii="Arial" w:eastAsia="TimesNewRoman" w:hAnsi="Arial" w:cs="Arial"/>
          <w:lang w:eastAsia="pl-PL"/>
        </w:rPr>
        <w:t>ą</w:t>
      </w:r>
      <w:r w:rsidRPr="006C09A7">
        <w:rPr>
          <w:rFonts w:ascii="Arial" w:hAnsi="Arial" w:cs="Arial"/>
          <w:lang w:eastAsia="pl-PL"/>
        </w:rPr>
        <w:t>skolistna, wrotycz pospolity, przymiotno białe czy krwawnik pospolity</w:t>
      </w:r>
      <w:r w:rsidRPr="006C09A7">
        <w:rPr>
          <w:rFonts w:ascii="Arial" w:hAnsi="Arial" w:cs="Arial"/>
          <w:i/>
          <w:iCs/>
          <w:lang w:eastAsia="pl-PL"/>
        </w:rPr>
        <w:t>.</w:t>
      </w:r>
      <w:r w:rsidRPr="006C09A7">
        <w:rPr>
          <w:rFonts w:ascii="Arial" w:hAnsi="Arial" w:cs="Arial"/>
          <w:lang w:eastAsia="pl-PL"/>
        </w:rPr>
        <w:t xml:space="preserve"> Od strony zachodniej cz</w:t>
      </w:r>
      <w:r w:rsidRPr="006C09A7">
        <w:rPr>
          <w:rFonts w:ascii="Arial" w:eastAsia="TimesNewRoman" w:hAnsi="Arial" w:cs="Arial"/>
          <w:lang w:eastAsia="pl-PL"/>
        </w:rPr>
        <w:t xml:space="preserve">ęść </w:t>
      </w:r>
      <w:r w:rsidRPr="006C09A7">
        <w:rPr>
          <w:rFonts w:ascii="Arial" w:hAnsi="Arial" w:cs="Arial"/>
          <w:lang w:eastAsia="pl-PL"/>
        </w:rPr>
        <w:t>terenu wykorzystywana jest jako „dziki” parking. Powszechnie wyst</w:t>
      </w:r>
      <w:r w:rsidRPr="006C09A7">
        <w:rPr>
          <w:rFonts w:ascii="Arial" w:eastAsia="TimesNewRoman" w:hAnsi="Arial" w:cs="Arial"/>
          <w:lang w:eastAsia="pl-PL"/>
        </w:rPr>
        <w:t>ę</w:t>
      </w:r>
      <w:r w:rsidRPr="006C09A7">
        <w:rPr>
          <w:rFonts w:ascii="Arial" w:hAnsi="Arial" w:cs="Arial"/>
          <w:lang w:eastAsia="pl-PL"/>
        </w:rPr>
        <w:t xml:space="preserve">puje tu rdest ptasi i sporadycznie babka pospolita. </w:t>
      </w:r>
    </w:p>
    <w:p w14:paraId="1DBEF3FD" w14:textId="77777777"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lang w:eastAsia="pl-PL"/>
        </w:rPr>
        <w:t>Na opisywanym terenie nie wyst</w:t>
      </w:r>
      <w:r w:rsidRPr="006C09A7">
        <w:rPr>
          <w:rFonts w:ascii="Arial" w:eastAsia="TimesNewRoman" w:hAnsi="Arial" w:cs="Arial"/>
          <w:lang w:eastAsia="pl-PL"/>
        </w:rPr>
        <w:t>ę</w:t>
      </w:r>
      <w:r w:rsidRPr="006C09A7">
        <w:rPr>
          <w:rFonts w:ascii="Arial" w:hAnsi="Arial" w:cs="Arial"/>
          <w:lang w:eastAsia="pl-PL"/>
        </w:rPr>
        <w:t>puj</w:t>
      </w:r>
      <w:r w:rsidRPr="006C09A7">
        <w:rPr>
          <w:rFonts w:ascii="Arial" w:eastAsia="TimesNewRoman" w:hAnsi="Arial" w:cs="Arial"/>
          <w:lang w:eastAsia="pl-PL"/>
        </w:rPr>
        <w:t xml:space="preserve">ą </w:t>
      </w:r>
      <w:r w:rsidRPr="006C09A7">
        <w:rPr>
          <w:rFonts w:ascii="Arial" w:hAnsi="Arial" w:cs="Arial"/>
          <w:lang w:eastAsia="pl-PL"/>
        </w:rPr>
        <w:t>jakiekolwiek gatunki ro</w:t>
      </w:r>
      <w:r w:rsidRPr="006C09A7">
        <w:rPr>
          <w:rFonts w:ascii="Arial" w:eastAsia="TimesNewRoman" w:hAnsi="Arial" w:cs="Arial"/>
          <w:lang w:eastAsia="pl-PL"/>
        </w:rPr>
        <w:t>ś</w:t>
      </w:r>
      <w:r w:rsidRPr="006C09A7">
        <w:rPr>
          <w:rFonts w:ascii="Arial" w:hAnsi="Arial" w:cs="Arial"/>
          <w:lang w:eastAsia="pl-PL"/>
        </w:rPr>
        <w:t>lin czy grzybów podlegaj</w:t>
      </w:r>
      <w:r w:rsidRPr="006C09A7">
        <w:rPr>
          <w:rFonts w:ascii="Arial" w:eastAsia="TimesNewRoman" w:hAnsi="Arial" w:cs="Arial"/>
          <w:lang w:eastAsia="pl-PL"/>
        </w:rPr>
        <w:t>ą</w:t>
      </w:r>
      <w:r w:rsidRPr="006C09A7">
        <w:rPr>
          <w:rFonts w:ascii="Arial" w:hAnsi="Arial" w:cs="Arial"/>
          <w:lang w:eastAsia="pl-PL"/>
        </w:rPr>
        <w:t>cych ochronie. Stwierdzono natomiast stanowiska kilku chronionych zwierz</w:t>
      </w:r>
      <w:r w:rsidRPr="006C09A7">
        <w:rPr>
          <w:rFonts w:ascii="Arial" w:eastAsia="TimesNewRoman" w:hAnsi="Arial" w:cs="Arial"/>
          <w:lang w:eastAsia="pl-PL"/>
        </w:rPr>
        <w:t>ą</w:t>
      </w:r>
      <w:r w:rsidRPr="006C09A7">
        <w:rPr>
          <w:rFonts w:ascii="Arial" w:hAnsi="Arial" w:cs="Arial"/>
          <w:lang w:eastAsia="pl-PL"/>
        </w:rPr>
        <w:t>t takich jak: rudzik, kos, śpiewak, cierniówka, kapturka, pierwiosnek, piecuszek, wilga, zięba oraz kreta.</w:t>
      </w:r>
    </w:p>
    <w:p w14:paraId="41A2E270" w14:textId="0705AD3F" w:rsidR="00B320A1" w:rsidRPr="006C09A7" w:rsidRDefault="00B320A1" w:rsidP="006C09A7">
      <w:pPr>
        <w:suppressAutoHyphens w:val="0"/>
        <w:autoSpaceDE w:val="0"/>
        <w:autoSpaceDN w:val="0"/>
        <w:adjustRightInd w:val="0"/>
        <w:rPr>
          <w:rFonts w:ascii="Arial" w:hAnsi="Arial" w:cs="Arial"/>
          <w:lang w:eastAsia="pl-PL"/>
        </w:rPr>
      </w:pPr>
      <w:r w:rsidRPr="006C09A7">
        <w:rPr>
          <w:rFonts w:ascii="Arial" w:hAnsi="Arial" w:cs="Arial"/>
        </w:rPr>
        <w:t xml:space="preserve">W związku z realizacją inwestycji przewiduje się wycinkę kolidującego zadrzewienia. </w:t>
      </w:r>
      <w:r w:rsidRPr="006C09A7">
        <w:rPr>
          <w:rFonts w:ascii="Arial" w:hAnsi="Arial" w:cs="Arial"/>
          <w:lang w:eastAsia="pl-PL"/>
        </w:rPr>
        <w:t xml:space="preserve">Zakłada się, iż w związku z planowanym przedsięwzięciem zajdzie koniczność usunięcia </w:t>
      </w:r>
      <w:r w:rsidR="006C09A7" w:rsidRPr="006C09A7">
        <w:rPr>
          <w:rFonts w:ascii="Arial" w:hAnsi="Arial" w:cs="Arial"/>
          <w:lang w:eastAsia="pl-PL"/>
        </w:rPr>
        <w:t xml:space="preserve">około </w:t>
      </w:r>
      <w:r w:rsidRPr="006C09A7">
        <w:rPr>
          <w:rFonts w:ascii="Arial" w:hAnsi="Arial" w:cs="Arial"/>
          <w:lang w:eastAsia="pl-PL"/>
        </w:rPr>
        <w:t>864 drzew (w tym niektóre mają więcej niż 1 pień)</w:t>
      </w:r>
      <w:r w:rsidRPr="006C09A7">
        <w:rPr>
          <w:rFonts w:ascii="Arial" w:hAnsi="Arial" w:cs="Arial"/>
        </w:rPr>
        <w:t xml:space="preserve">. </w:t>
      </w:r>
      <w:r w:rsidRPr="006C09A7">
        <w:rPr>
          <w:rFonts w:ascii="Arial" w:hAnsi="Arial" w:cs="Arial"/>
          <w:lang w:eastAsia="pl-PL"/>
        </w:rPr>
        <w:t xml:space="preserve">W ramach kompensacji przyrodniczej planuje się wykonanie nasadzeń w ilości </w:t>
      </w:r>
      <w:r w:rsidRPr="006C09A7">
        <w:rPr>
          <w:rFonts w:ascii="Arial" w:hAnsi="Arial" w:cs="Arial"/>
        </w:rPr>
        <w:t>1192</w:t>
      </w:r>
      <w:r w:rsidRPr="006C09A7">
        <w:rPr>
          <w:rFonts w:ascii="Arial" w:hAnsi="Arial" w:cs="Arial"/>
          <w:lang w:eastAsia="pl-PL"/>
        </w:rPr>
        <w:t xml:space="preserve"> </w:t>
      </w:r>
      <w:r w:rsidR="00A724F5" w:rsidRPr="006C09A7">
        <w:rPr>
          <w:rFonts w:ascii="Arial" w:hAnsi="Arial" w:cs="Arial"/>
          <w:lang w:eastAsia="pl-PL"/>
        </w:rPr>
        <w:t xml:space="preserve">sztuk </w:t>
      </w:r>
      <w:r w:rsidRPr="006C09A7">
        <w:rPr>
          <w:rFonts w:ascii="Arial" w:hAnsi="Arial" w:cs="Arial"/>
          <w:lang w:eastAsia="pl-PL"/>
        </w:rPr>
        <w:t xml:space="preserve"> drzew </w:t>
      </w:r>
      <w:r w:rsidRPr="006C09A7">
        <w:rPr>
          <w:rFonts w:ascii="Arial" w:hAnsi="Arial" w:cs="Arial"/>
        </w:rPr>
        <w:t xml:space="preserve">z gatunków rodzimych takich jak: grab pospolity (1187 </w:t>
      </w:r>
      <w:r w:rsidR="00A724F5" w:rsidRPr="006C09A7">
        <w:rPr>
          <w:rFonts w:ascii="Arial" w:hAnsi="Arial" w:cs="Arial"/>
        </w:rPr>
        <w:t xml:space="preserve">sztuk </w:t>
      </w:r>
      <w:r w:rsidRPr="006C09A7">
        <w:rPr>
          <w:rFonts w:ascii="Arial" w:hAnsi="Arial" w:cs="Arial"/>
        </w:rPr>
        <w:t>) i</w:t>
      </w:r>
      <w:r w:rsidRPr="006C09A7">
        <w:rPr>
          <w:rFonts w:ascii="Arial" w:hAnsi="Arial" w:cs="Arial"/>
          <w:lang w:eastAsia="pl-PL"/>
        </w:rPr>
        <w:t xml:space="preserve"> śliwa wiśniowa (5 </w:t>
      </w:r>
      <w:r w:rsidR="00A724F5" w:rsidRPr="006C09A7">
        <w:rPr>
          <w:rFonts w:ascii="Arial" w:hAnsi="Arial" w:cs="Arial"/>
          <w:lang w:eastAsia="pl-PL"/>
        </w:rPr>
        <w:t xml:space="preserve">sztuk </w:t>
      </w:r>
      <w:r w:rsidRPr="006C09A7">
        <w:rPr>
          <w:rFonts w:ascii="Arial" w:hAnsi="Arial" w:cs="Arial"/>
          <w:lang w:eastAsia="pl-PL"/>
        </w:rPr>
        <w:t xml:space="preserve">). </w:t>
      </w:r>
      <w:r w:rsidRPr="006C09A7">
        <w:rPr>
          <w:rFonts w:ascii="Arial" w:eastAsia="Calibri" w:hAnsi="Arial" w:cs="Arial"/>
          <w:lang w:eastAsia="en-US"/>
        </w:rPr>
        <w:t>Wycinkę drzew i krzewów należy przeprowadzić poza okresem lęgowym ptaków, tj. poza okresem od 1 marca do 15 października. Jeżeli zaistnieje uzasadniona konieczność przeprowadzenia tych prac w ww. okresie należy je prowadzić pod nadzorem przyrodniczym. Przed rozpoczęciem prac związanych z wycinką drzew należy dokonać kontroli ornitologicznej na okoliczność występowania w ich obrębie siedlisk gatunków chronionych. W przypadku stwierdzenia występowania siedlisk lęgowych (gniazda, potencjalne miejsca lęgowe) należy wstrzymać się z prowadzeniem prac w obrębie drzew do zakończenia sezonu lęgowego lub do czasu wyprowadzenia lęgu, co powinno zostać określone przez ornitologa oraz uzyskać zezwolenie właściwego organu na odstępstwa od zakazów w stosunku do gatunków chronionych.</w:t>
      </w:r>
      <w:r w:rsidRPr="006C09A7">
        <w:rPr>
          <w:rFonts w:ascii="Arial" w:hAnsi="Arial" w:cs="Arial"/>
          <w:lang w:eastAsia="pl-PL"/>
        </w:rPr>
        <w:t xml:space="preserve"> </w:t>
      </w:r>
      <w:r w:rsidRPr="006C09A7">
        <w:rPr>
          <w:rFonts w:ascii="Arial" w:eastAsia="Calibri" w:hAnsi="Arial" w:cs="Arial"/>
          <w:lang w:eastAsia="en-US"/>
        </w:rPr>
        <w:t>Nasadzenia wykonać zgodnie z dobrą praktyką ogrodniczą. Materiałem nasadzeniowym powinny być drzewa w postaci wyrośniętych, wieloletnich sadzonek. Wykorzystywane do nasadzeń rośliny winny mieć prawidłowo ukształtowany system korzeniowy oraz koronę. Sadzonki nie mogą być pokaleczone oraz posiadać oznak chorobowych.</w:t>
      </w:r>
    </w:p>
    <w:p w14:paraId="20D5BF00" w14:textId="0668E135" w:rsidR="00B320A1" w:rsidRPr="006C09A7" w:rsidRDefault="00B320A1" w:rsidP="006C09A7">
      <w:pPr>
        <w:rPr>
          <w:rFonts w:ascii="Arial" w:hAnsi="Arial" w:cs="Arial"/>
        </w:rPr>
      </w:pPr>
      <w:r w:rsidRPr="006C09A7">
        <w:rPr>
          <w:rFonts w:ascii="Arial" w:hAnsi="Arial" w:cs="Arial"/>
        </w:rPr>
        <w:t xml:space="preserve">Realizacja przedsięwzięcia spowoduje na etapie budowy wykorzystanie takich materiałów jak: woda, surowce i materiały naturalne, paliwa i energia. </w:t>
      </w:r>
      <w:r w:rsidRPr="006C09A7">
        <w:rPr>
          <w:rFonts w:ascii="Arial" w:hAnsi="Arial" w:cs="Arial"/>
          <w:lang w:eastAsia="pl-PL"/>
        </w:rPr>
        <w:t xml:space="preserve">Szacunkowe zapotrzebowanie na media po realizacji inwestycji wyniesie: woda </w:t>
      </w:r>
      <w:r w:rsidR="006C09A7" w:rsidRPr="006C09A7">
        <w:rPr>
          <w:rFonts w:ascii="Arial" w:hAnsi="Arial" w:cs="Arial"/>
          <w:lang w:eastAsia="pl-PL"/>
        </w:rPr>
        <w:t xml:space="preserve">około </w:t>
      </w:r>
      <w:r w:rsidRPr="006C09A7">
        <w:rPr>
          <w:rFonts w:ascii="Arial" w:hAnsi="Arial" w:cs="Arial"/>
          <w:lang w:eastAsia="pl-PL"/>
        </w:rPr>
        <w:t>3,61 m</w:t>
      </w:r>
      <w:r w:rsidRPr="006C09A7">
        <w:rPr>
          <w:rFonts w:ascii="Arial" w:hAnsi="Arial" w:cs="Arial"/>
          <w:vertAlign w:val="superscript"/>
          <w:lang w:eastAsia="pl-PL"/>
        </w:rPr>
        <w:t>3</w:t>
      </w:r>
      <w:r w:rsidRPr="006C09A7">
        <w:rPr>
          <w:rFonts w:ascii="Arial" w:hAnsi="Arial" w:cs="Arial"/>
          <w:lang w:eastAsia="pl-PL"/>
        </w:rPr>
        <w:t xml:space="preserve">/d, energia cieplna </w:t>
      </w:r>
      <w:r w:rsidR="006C09A7" w:rsidRPr="006C09A7">
        <w:rPr>
          <w:rFonts w:ascii="Arial" w:hAnsi="Arial" w:cs="Arial"/>
          <w:lang w:eastAsia="pl-PL"/>
        </w:rPr>
        <w:t xml:space="preserve">około </w:t>
      </w:r>
      <w:r w:rsidRPr="006C09A7">
        <w:rPr>
          <w:rFonts w:ascii="Arial" w:hAnsi="Arial" w:cs="Arial"/>
        </w:rPr>
        <w:t>900 kWh/rok</w:t>
      </w:r>
      <w:r w:rsidRPr="006C09A7">
        <w:rPr>
          <w:rFonts w:ascii="Arial" w:hAnsi="Arial" w:cs="Arial"/>
          <w:lang w:eastAsia="pl-PL"/>
        </w:rPr>
        <w:t xml:space="preserve">, energia elektryczna </w:t>
      </w:r>
      <w:r w:rsidR="006C09A7" w:rsidRPr="006C09A7">
        <w:rPr>
          <w:rFonts w:ascii="Arial" w:hAnsi="Arial" w:cs="Arial"/>
          <w:lang w:eastAsia="pl-PL"/>
        </w:rPr>
        <w:t xml:space="preserve">około </w:t>
      </w:r>
      <w:r w:rsidRPr="006C09A7">
        <w:rPr>
          <w:rFonts w:ascii="Arial" w:hAnsi="Arial" w:cs="Arial"/>
          <w:lang w:eastAsia="pl-PL"/>
        </w:rPr>
        <w:t>1152000 kWh/rok.</w:t>
      </w:r>
    </w:p>
    <w:p w14:paraId="430D3472" w14:textId="4FF86BDE" w:rsidR="00B320A1" w:rsidRPr="006C09A7" w:rsidRDefault="00B320A1" w:rsidP="006C09A7">
      <w:pPr>
        <w:autoSpaceDE w:val="0"/>
        <w:autoSpaceDN w:val="0"/>
        <w:adjustRightInd w:val="0"/>
        <w:rPr>
          <w:rFonts w:ascii="Arial" w:hAnsi="Arial" w:cs="Arial"/>
        </w:rPr>
      </w:pPr>
      <w:r w:rsidRPr="006C09A7">
        <w:rPr>
          <w:rFonts w:ascii="Arial" w:hAnsi="Arial" w:cs="Arial"/>
        </w:rPr>
        <w:t>Przedmiotowe przedsięwzięcie powodować będzie emisję zanieczyszczeń do środowiska, zarówno na etapie realizacji jak również eksploatacji. Oddziaływanie przedsięwzięcia w trakcie jego realizacji wiązać się będzie z emisją pyłów i gazów do powietrza, emisją hałasu, powstawaniem odpadów oraz ścieków. Ze względu na wielkość i charakter prac nie ma możliwości ich wyeliminowania w całości. W trakcie trwania prac budowlanych będą występować przede wszystkim krótkotrwałe i zmienne w czasie uciążliwości w postaci hałasu oraz emisji do powietrza. Emisja do powietrza w czasie realizacji przedsięwzięcia będzie miała charakter lokalny, ograniczony do miejsca prowadzenia prac i jego najbliższego otoczenia. Źródłem tych emisji będą przede wszystkim pracujące maszyny i sprzęt budowlany. W celu zmniejszenia uciążliwości powinien być stosowany sprawny sprzęt posiadający aktualne przeglądy techniczne i certyfikaty dopuszczające do użytku.</w:t>
      </w:r>
    </w:p>
    <w:p w14:paraId="6CA1E442"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 xml:space="preserve">W trakcie budowy istnieje potencjalne niebezpieczeństwo zanieczyszczenia gruntów substancjami ropopochodnymi pochodzącymi ze sprzętu budowlanego i środków transportu. Aby zminimalizować niebezpieczeństwo skażenia, zaplecze budowy powinno zostać zorganizowane na terenie utwardzonym lub zabezpieczonym warstwą nieprzepuszczalną. Stan sprzętu budowlanego i środków transportu powinien być na bieżąco monitorowany. Pozwoli to na szybkie wykrywanie i eliminację nieszczelności, skutkujących wyciekami substancji ropopochodnych. Zminimalizuje to potencjalne zagrożenie dla środowiska gruntowo-wodnego. </w:t>
      </w:r>
    </w:p>
    <w:p w14:paraId="19BEB8EE"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Inwestycja na etapie budowy będzie wymagała poboru wody dla zaspokojenia potrzeb socjalnych pracowników. Źródłem wody na etapie budowy i eksploatacji przedsięwzięcia będzie sieć wodociągowa lub beczkowozy. Teren budowy zostanie wyposażony w szczelne, bezodpływowe sanitariaty, z których ścieki bytowe będą wybierane wozem asenizacyjnym i wywożone na oczyszczalnię ścieków.</w:t>
      </w:r>
    </w:p>
    <w:p w14:paraId="44C94D2A"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Pobór wody na etapie eksploatacji będzie odbywał się z przyłącza sieci wodociągowej w ilości 3,61 m</w:t>
      </w:r>
      <w:r w:rsidRPr="006C09A7">
        <w:rPr>
          <w:rFonts w:ascii="Arial" w:hAnsi="Arial" w:cs="Arial"/>
          <w:vertAlign w:val="superscript"/>
          <w:lang w:eastAsia="pl-PL"/>
        </w:rPr>
        <w:t>3</w:t>
      </w:r>
      <w:r w:rsidRPr="006C09A7">
        <w:rPr>
          <w:rFonts w:ascii="Arial" w:hAnsi="Arial" w:cs="Arial"/>
          <w:lang w:eastAsia="pl-PL"/>
        </w:rPr>
        <w:t>/d. Ścieki sanitarne na etapie funkcjonowania przedsięwzięcia będą odprowadzane docelowo do sieci kanalizacji miejskiej w ilości równoważnej pobieranej wody.</w:t>
      </w:r>
    </w:p>
    <w:p w14:paraId="79A221C4" w14:textId="56EC8BC8" w:rsidR="00B320A1" w:rsidRPr="006C09A7" w:rsidRDefault="00B320A1" w:rsidP="006C09A7">
      <w:pPr>
        <w:autoSpaceDE w:val="0"/>
        <w:autoSpaceDN w:val="0"/>
        <w:adjustRightInd w:val="0"/>
        <w:rPr>
          <w:rFonts w:ascii="Arial" w:hAnsi="Arial" w:cs="Arial"/>
        </w:rPr>
      </w:pPr>
      <w:r w:rsidRPr="006C09A7">
        <w:rPr>
          <w:rFonts w:ascii="Arial" w:hAnsi="Arial" w:cs="Arial"/>
        </w:rPr>
        <w:t>Wody opadowe z terenów utwardzonych po podczyszczeniu w separatorze substancji ropopochodnych i piaskowniku oraz wody opadowe z dachów budynków będą zbierane przez wewnętrzną sieć kanalizacji deszczowej, a następnie odprowadzane do szczelnego zbiornika retencyjnego o pojemności min. 172 m</w:t>
      </w:r>
      <w:r w:rsidRPr="006C09A7">
        <w:rPr>
          <w:rFonts w:ascii="Arial" w:hAnsi="Arial" w:cs="Arial"/>
          <w:vertAlign w:val="superscript"/>
        </w:rPr>
        <w:t>3</w:t>
      </w:r>
      <w:r w:rsidRPr="006C09A7">
        <w:rPr>
          <w:rFonts w:ascii="Arial" w:hAnsi="Arial" w:cs="Arial"/>
        </w:rPr>
        <w:t xml:space="preserve"> na terenie przedsięwzięcia, gdzie dalej będą odprowadzane do kanalizacji deszczowej w ilości 20 dm</w:t>
      </w:r>
      <w:r w:rsidRPr="006C09A7">
        <w:rPr>
          <w:rFonts w:ascii="Arial" w:hAnsi="Arial" w:cs="Arial"/>
          <w:vertAlign w:val="superscript"/>
        </w:rPr>
        <w:t>3</w:t>
      </w:r>
      <w:r w:rsidRPr="006C09A7">
        <w:rPr>
          <w:rFonts w:ascii="Arial" w:hAnsi="Arial" w:cs="Arial"/>
        </w:rPr>
        <w:t xml:space="preserve">/s.  Wody opadowe będą podczyszczane w separatorze substancji ropopochodnych zintegrowanych z osadnikiem </w:t>
      </w:r>
      <w:r w:rsidR="00BB75E7" w:rsidRPr="006C09A7">
        <w:rPr>
          <w:rFonts w:ascii="Arial" w:hAnsi="Arial" w:cs="Arial"/>
        </w:rPr>
        <w:br/>
      </w:r>
      <w:r w:rsidRPr="006C09A7">
        <w:rPr>
          <w:rFonts w:ascii="Arial" w:hAnsi="Arial" w:cs="Arial"/>
        </w:rPr>
        <w:t>o pojemności nominalnej min. 6 l/s. Przewiduje się możliwość wykorzystania wód opadowych i roztopowych ze zbiornika retencyjnego do podlewania terenów zielonych.</w:t>
      </w:r>
    </w:p>
    <w:p w14:paraId="5BF6506A"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 xml:space="preserve">Na etapie budowy będzie występowała niewielka emisja od pracujących spalinowych maszyn budowlanych. Emisja ta będzie miała charakter niezorganizowany. Zasięg oddziaływania tych emisji ze względu na krótkotrwały okres prowadzenia prac będzie trudny do oszacowania, a same emisje będą miały charakter lokalny. </w:t>
      </w:r>
    </w:p>
    <w:p w14:paraId="1377E839" w14:textId="77777777" w:rsidR="00B320A1" w:rsidRPr="006C09A7" w:rsidRDefault="00B320A1" w:rsidP="006C09A7">
      <w:pPr>
        <w:pStyle w:val="NormalnyWeb"/>
        <w:spacing w:before="0" w:beforeAutospacing="0" w:after="0"/>
        <w:rPr>
          <w:rFonts w:ascii="Arial" w:hAnsi="Arial" w:cs="Arial"/>
        </w:rPr>
      </w:pPr>
      <w:r w:rsidRPr="006C09A7">
        <w:rPr>
          <w:rFonts w:ascii="Arial" w:hAnsi="Arial" w:cs="Arial"/>
        </w:rPr>
        <w:t>Etap eksploatacji wiązać się będzie z emisją niezorganizowaną do powietrza. Źródłem emisji niezorganizowanej będzie spalanie paliw w pojazdach osobowych i ciężarowych poruszających się po otwartym terenie. Zapotrzebowanie na ogrzewanie budynku będzie zaspokojone z miejskiej sieci ciepłowniczej.</w:t>
      </w:r>
    </w:p>
    <w:p w14:paraId="7A1493E4"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rPr>
        <w:t xml:space="preserve">Z obliczeń i interpretacji graficznych przedstawionych w karcie informacyjnej przedsięwzięcia wynika, że emisja gazów i pyłów nie spowoduje ponadnormatywnego oddziaływania na stan jakości powietrza. </w:t>
      </w:r>
    </w:p>
    <w:p w14:paraId="027A9315" w14:textId="084EF2ED"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 xml:space="preserve">W trakcie realizacji inwestycji wystąpią okresowe oddziaływania akustyczne spowodowane pracą maszyn budowlanych, prac przeładunkowych i manewrów pojazdów. Emisja ta ustanie po zakończeniu fazy realizacji. W związku z powyższym przyjmuje się, że hałas ten nie będzie uciążliwy dla środowiska ze względu na lokalny zasięg, jego okresowe oddziaływanie. Realizacja głośnych prac budowlanych powinna odbywać się wyłącznie w porze dziennej. Powinien być stosowany sprzęt w dobrym stanie technicznym. </w:t>
      </w:r>
    </w:p>
    <w:p w14:paraId="33694CD8" w14:textId="77777777"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 xml:space="preserve">W fazie eksploatacji źródłem hałasu do środowiska będą urządzenia wentylacyjne, budynek magazynowy oraz źródła ruchome – pojazdy poruszające się po terenie przedsięwzięcia. </w:t>
      </w:r>
    </w:p>
    <w:p w14:paraId="69B5C77F" w14:textId="068A699B" w:rsidR="00B320A1" w:rsidRPr="006C09A7" w:rsidRDefault="00B320A1" w:rsidP="006C09A7">
      <w:pPr>
        <w:autoSpaceDE w:val="0"/>
        <w:autoSpaceDN w:val="0"/>
        <w:adjustRightInd w:val="0"/>
        <w:rPr>
          <w:rFonts w:ascii="Arial" w:hAnsi="Arial" w:cs="Arial"/>
          <w:lang w:eastAsia="pl-PL"/>
        </w:rPr>
      </w:pPr>
      <w:r w:rsidRPr="006C09A7">
        <w:rPr>
          <w:rFonts w:ascii="Arial" w:hAnsi="Arial" w:cs="Arial"/>
          <w:lang w:eastAsia="pl-PL"/>
        </w:rPr>
        <w:t xml:space="preserve">Planowany do realizacji budynek będzie źródłem hałasu obszarowego na poziomie 70 dB. Planuje się wykonać budynek w taki sposób, aby izolacyjność ścian i dachu była nie mniejsza niż 21 dB. Punktowymi źródłami hałasu będą urządzenia wentylacyjne </w:t>
      </w:r>
      <w:r w:rsidR="005E43F1" w:rsidRPr="006C09A7">
        <w:rPr>
          <w:rFonts w:ascii="Arial" w:hAnsi="Arial" w:cs="Arial"/>
          <w:lang w:eastAsia="pl-PL"/>
        </w:rPr>
        <w:br/>
      </w:r>
      <w:r w:rsidRPr="006C09A7">
        <w:rPr>
          <w:rFonts w:ascii="Arial" w:hAnsi="Arial" w:cs="Arial"/>
          <w:lang w:eastAsia="pl-PL"/>
        </w:rPr>
        <w:t>o następujących parametrach:</w:t>
      </w:r>
    </w:p>
    <w:p w14:paraId="7DB3397C" w14:textId="59D1B972"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rPr>
        <w:t xml:space="preserve">wentylatory dachowe o poziomie mocy akustycznej </w:t>
      </w:r>
      <w:r w:rsidR="006C09A7" w:rsidRPr="006C09A7">
        <w:rPr>
          <w:rFonts w:ascii="Arial" w:hAnsi="Arial" w:cs="Arial"/>
        </w:rPr>
        <w:t xml:space="preserve">około </w:t>
      </w:r>
      <w:r w:rsidRPr="006C09A7">
        <w:rPr>
          <w:rFonts w:ascii="Arial" w:hAnsi="Arial" w:cs="Arial"/>
        </w:rPr>
        <w:t xml:space="preserve">73 dB – 16 </w:t>
      </w:r>
      <w:r w:rsidR="00A724F5" w:rsidRPr="006C09A7">
        <w:rPr>
          <w:rFonts w:ascii="Arial" w:hAnsi="Arial" w:cs="Arial"/>
        </w:rPr>
        <w:t xml:space="preserve">sztuk </w:t>
      </w:r>
      <w:r w:rsidRPr="006C09A7">
        <w:rPr>
          <w:rFonts w:ascii="Arial" w:hAnsi="Arial" w:cs="Arial"/>
        </w:rPr>
        <w:t>,</w:t>
      </w:r>
    </w:p>
    <w:p w14:paraId="5FB14EE5" w14:textId="4B28124C"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rPr>
        <w:t xml:space="preserve">czerpnie powietrza </w:t>
      </w:r>
      <w:r w:rsidRPr="006C09A7">
        <w:rPr>
          <w:rFonts w:ascii="Arial" w:hAnsi="Arial" w:cs="Arial"/>
          <w:lang w:eastAsia="pl-PL"/>
        </w:rPr>
        <w:t xml:space="preserve">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60 dB – 6 </w:t>
      </w:r>
      <w:r w:rsidR="00A724F5" w:rsidRPr="006C09A7">
        <w:rPr>
          <w:rFonts w:ascii="Arial" w:hAnsi="Arial" w:cs="Arial"/>
          <w:lang w:eastAsia="pl-PL"/>
        </w:rPr>
        <w:t xml:space="preserve">sztuk </w:t>
      </w:r>
      <w:r w:rsidRPr="006C09A7">
        <w:rPr>
          <w:rFonts w:ascii="Arial" w:hAnsi="Arial" w:cs="Arial"/>
          <w:lang w:eastAsia="pl-PL"/>
        </w:rPr>
        <w:t>,</w:t>
      </w:r>
    </w:p>
    <w:p w14:paraId="302C82FB" w14:textId="1291EEC1"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eastAsia="CIDFont+F5" w:hAnsi="Arial" w:cs="Arial"/>
          <w:lang w:eastAsia="pl-PL"/>
        </w:rPr>
        <w:t>wywietrzaki grawitacyjne</w:t>
      </w:r>
      <w:r w:rsidRPr="006C09A7">
        <w:rPr>
          <w:rFonts w:ascii="Arial" w:hAnsi="Arial" w:cs="Arial"/>
          <w:lang w:eastAsia="pl-PL"/>
        </w:rPr>
        <w:t xml:space="preserve">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53 dB – 1 </w:t>
      </w:r>
      <w:r w:rsidR="00A724F5" w:rsidRPr="006C09A7">
        <w:rPr>
          <w:rFonts w:ascii="Arial" w:hAnsi="Arial" w:cs="Arial"/>
          <w:lang w:eastAsia="pl-PL"/>
        </w:rPr>
        <w:t xml:space="preserve">sztuk </w:t>
      </w:r>
      <w:r w:rsidRPr="006C09A7">
        <w:rPr>
          <w:rFonts w:ascii="Arial" w:hAnsi="Arial" w:cs="Arial"/>
          <w:lang w:eastAsia="pl-PL"/>
        </w:rPr>
        <w:t>,</w:t>
      </w:r>
    </w:p>
    <w:p w14:paraId="36A99E37" w14:textId="09C1780F"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lang w:eastAsia="pl-PL"/>
        </w:rPr>
        <w:t xml:space="preserve">wyrzutnia dachowa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58 dB – 6 </w:t>
      </w:r>
      <w:r w:rsidR="00A724F5" w:rsidRPr="006C09A7">
        <w:rPr>
          <w:rFonts w:ascii="Arial" w:hAnsi="Arial" w:cs="Arial"/>
          <w:lang w:eastAsia="pl-PL"/>
        </w:rPr>
        <w:t xml:space="preserve">sztuk </w:t>
      </w:r>
      <w:r w:rsidRPr="006C09A7">
        <w:rPr>
          <w:rFonts w:ascii="Arial" w:hAnsi="Arial" w:cs="Arial"/>
          <w:lang w:eastAsia="pl-PL"/>
        </w:rPr>
        <w:t>,</w:t>
      </w:r>
    </w:p>
    <w:p w14:paraId="24278550" w14:textId="2C96A874"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lang w:eastAsia="pl-PL"/>
        </w:rPr>
        <w:t xml:space="preserve">wyrzutnia dachowa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62 dB – 3 </w:t>
      </w:r>
      <w:r w:rsidR="00A724F5" w:rsidRPr="006C09A7">
        <w:rPr>
          <w:rFonts w:ascii="Arial" w:hAnsi="Arial" w:cs="Arial"/>
          <w:lang w:eastAsia="pl-PL"/>
        </w:rPr>
        <w:t xml:space="preserve">sztuk </w:t>
      </w:r>
      <w:r w:rsidRPr="006C09A7">
        <w:rPr>
          <w:rFonts w:ascii="Arial" w:hAnsi="Arial" w:cs="Arial"/>
          <w:lang w:eastAsia="pl-PL"/>
        </w:rPr>
        <w:t>,</w:t>
      </w:r>
    </w:p>
    <w:p w14:paraId="1B322608" w14:textId="055EB013"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lang w:eastAsia="pl-PL"/>
        </w:rPr>
        <w:t xml:space="preserve">agregat klimatyzacyjny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70 dB – 11 </w:t>
      </w:r>
      <w:r w:rsidR="00A724F5" w:rsidRPr="006C09A7">
        <w:rPr>
          <w:rFonts w:ascii="Arial" w:hAnsi="Arial" w:cs="Arial"/>
          <w:lang w:eastAsia="pl-PL"/>
        </w:rPr>
        <w:t xml:space="preserve">sztuk </w:t>
      </w:r>
      <w:r w:rsidRPr="006C09A7">
        <w:rPr>
          <w:rFonts w:ascii="Arial" w:hAnsi="Arial" w:cs="Arial"/>
          <w:lang w:eastAsia="pl-PL"/>
        </w:rPr>
        <w:t>,</w:t>
      </w:r>
    </w:p>
    <w:p w14:paraId="6DE9BDD2" w14:textId="308BE77C"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lang w:eastAsia="pl-PL"/>
        </w:rPr>
        <w:t xml:space="preserve">wentylatory ścienne 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71 dB – 2 </w:t>
      </w:r>
      <w:r w:rsidR="00A724F5" w:rsidRPr="006C09A7">
        <w:rPr>
          <w:rFonts w:ascii="Arial" w:hAnsi="Arial" w:cs="Arial"/>
          <w:lang w:eastAsia="pl-PL"/>
        </w:rPr>
        <w:t xml:space="preserve">sztuk </w:t>
      </w:r>
      <w:r w:rsidRPr="006C09A7">
        <w:rPr>
          <w:rFonts w:ascii="Arial" w:hAnsi="Arial" w:cs="Arial"/>
          <w:lang w:eastAsia="pl-PL"/>
        </w:rPr>
        <w:t>,</w:t>
      </w:r>
    </w:p>
    <w:p w14:paraId="3B2414FB" w14:textId="5FA792C4" w:rsidR="00B320A1" w:rsidRPr="006C09A7" w:rsidRDefault="00B320A1" w:rsidP="00A724F5">
      <w:pPr>
        <w:numPr>
          <w:ilvl w:val="0"/>
          <w:numId w:val="13"/>
        </w:numPr>
        <w:autoSpaceDE w:val="0"/>
        <w:autoSpaceDN w:val="0"/>
        <w:adjustRightInd w:val="0"/>
        <w:ind w:left="567" w:hanging="425"/>
        <w:rPr>
          <w:rFonts w:ascii="Arial" w:hAnsi="Arial" w:cs="Arial"/>
        </w:rPr>
      </w:pPr>
      <w:r w:rsidRPr="006C09A7">
        <w:rPr>
          <w:rFonts w:ascii="Arial" w:hAnsi="Arial" w:cs="Arial"/>
        </w:rPr>
        <w:t xml:space="preserve">centrala wentylacyjna </w:t>
      </w:r>
      <w:r w:rsidRPr="006C09A7">
        <w:rPr>
          <w:rFonts w:ascii="Arial" w:hAnsi="Arial" w:cs="Arial"/>
          <w:lang w:eastAsia="pl-PL"/>
        </w:rPr>
        <w:t xml:space="preserve">o poziomie mocy akustycznej </w:t>
      </w:r>
      <w:r w:rsidR="006C09A7" w:rsidRPr="006C09A7">
        <w:rPr>
          <w:rFonts w:ascii="Arial" w:hAnsi="Arial" w:cs="Arial"/>
          <w:lang w:eastAsia="pl-PL"/>
        </w:rPr>
        <w:t xml:space="preserve">około </w:t>
      </w:r>
      <w:r w:rsidRPr="006C09A7">
        <w:rPr>
          <w:rFonts w:ascii="Arial" w:hAnsi="Arial" w:cs="Arial"/>
          <w:lang w:eastAsia="pl-PL"/>
        </w:rPr>
        <w:t xml:space="preserve">73 dB – 1 </w:t>
      </w:r>
      <w:r w:rsidR="00A724F5" w:rsidRPr="006C09A7">
        <w:rPr>
          <w:rFonts w:ascii="Arial" w:hAnsi="Arial" w:cs="Arial"/>
          <w:lang w:eastAsia="pl-PL"/>
        </w:rPr>
        <w:t xml:space="preserve">sztuk </w:t>
      </w:r>
    </w:p>
    <w:p w14:paraId="7245A60A" w14:textId="0B677130" w:rsidR="00B320A1" w:rsidRPr="006C09A7" w:rsidRDefault="00B320A1" w:rsidP="00A724F5">
      <w:pPr>
        <w:pStyle w:val="Default"/>
        <w:ind w:firstLine="567"/>
        <w:rPr>
          <w:rFonts w:ascii="Arial" w:eastAsia="CIDFont+F5" w:hAnsi="Arial" w:cs="Arial"/>
          <w:color w:val="auto"/>
        </w:rPr>
      </w:pPr>
      <w:r w:rsidRPr="006C09A7">
        <w:rPr>
          <w:rFonts w:ascii="Arial" w:hAnsi="Arial" w:cs="Arial"/>
          <w:color w:val="auto"/>
        </w:rPr>
        <w:t xml:space="preserve">Obsługa komunikacyjna projektowanego przedsięwzięcia będzie się kształtować na poziomie </w:t>
      </w:r>
      <w:r w:rsidR="006C09A7" w:rsidRPr="006C09A7">
        <w:rPr>
          <w:rFonts w:ascii="Arial" w:hAnsi="Arial" w:cs="Arial"/>
          <w:color w:val="auto"/>
        </w:rPr>
        <w:t xml:space="preserve">około </w:t>
      </w:r>
      <w:r w:rsidRPr="006C09A7">
        <w:rPr>
          <w:rFonts w:ascii="Arial" w:hAnsi="Arial" w:cs="Arial"/>
          <w:color w:val="auto"/>
        </w:rPr>
        <w:t xml:space="preserve">84 samochodów osobowych na dobę, </w:t>
      </w:r>
      <w:r w:rsidR="006C09A7" w:rsidRPr="006C09A7">
        <w:rPr>
          <w:rFonts w:ascii="Arial" w:hAnsi="Arial" w:cs="Arial"/>
          <w:color w:val="auto"/>
        </w:rPr>
        <w:t xml:space="preserve">około </w:t>
      </w:r>
      <w:r w:rsidRPr="006C09A7">
        <w:rPr>
          <w:rFonts w:ascii="Arial" w:hAnsi="Arial" w:cs="Arial"/>
          <w:color w:val="auto"/>
        </w:rPr>
        <w:t xml:space="preserve">12 samochodów ciężarowych na dobę. </w:t>
      </w:r>
      <w:r w:rsidRPr="006C09A7">
        <w:rPr>
          <w:rFonts w:ascii="Arial" w:eastAsia="CIDFont+F5" w:hAnsi="Arial" w:cs="Arial"/>
          <w:color w:val="auto"/>
        </w:rPr>
        <w:t>Zgodnie z obliczeniami przedstawionymi w karcie informacyjnej przedsięwzięcia należy spodziewać się, że nie zostaną przekroczone dopuszczalne poziomy hałasu na granicy terenów chronionych akustycznie.</w:t>
      </w:r>
    </w:p>
    <w:p w14:paraId="74FFCB0F" w14:textId="77777777" w:rsidR="00B320A1" w:rsidRPr="006C09A7" w:rsidRDefault="00B320A1" w:rsidP="006C09A7">
      <w:pPr>
        <w:pStyle w:val="Default"/>
        <w:rPr>
          <w:rFonts w:ascii="Arial" w:hAnsi="Arial" w:cs="Arial"/>
          <w:color w:val="auto"/>
        </w:rPr>
      </w:pPr>
      <w:r w:rsidRPr="006C09A7">
        <w:rPr>
          <w:rFonts w:ascii="Arial" w:eastAsia="CIDFont+F5" w:hAnsi="Arial" w:cs="Arial"/>
          <w:color w:val="auto"/>
        </w:rPr>
        <w:t>W obliczeniach oddziaływania akustycznego uwzględniono również oddziaływanie skumulowane z sąsiednimi budynkami przemysłowymi.</w:t>
      </w:r>
    </w:p>
    <w:p w14:paraId="141E015A" w14:textId="77777777" w:rsidR="00B320A1" w:rsidRPr="006C09A7" w:rsidRDefault="00B320A1" w:rsidP="006C09A7">
      <w:pPr>
        <w:pStyle w:val="Bezodstpw"/>
        <w:rPr>
          <w:rFonts w:ascii="Arial" w:hAnsi="Arial" w:cs="Arial"/>
          <w:iCs/>
          <w:sz w:val="24"/>
          <w:szCs w:val="24"/>
        </w:rPr>
      </w:pPr>
      <w:r w:rsidRPr="006C09A7">
        <w:rPr>
          <w:rFonts w:ascii="Arial" w:hAnsi="Arial" w:cs="Arial"/>
          <w:iCs/>
          <w:sz w:val="24"/>
          <w:szCs w:val="24"/>
        </w:rPr>
        <w:t xml:space="preserve">Zarówno na etapie budowy jak i etapie eksploatacji przedsięwzięcia wytwarzane będą odpady. Przewiduje się powstawanie wśród strumienia odpadów również odpadów niebezpiecznych. </w:t>
      </w:r>
    </w:p>
    <w:p w14:paraId="5E2699C2" w14:textId="77777777" w:rsidR="00B320A1" w:rsidRPr="006C09A7" w:rsidRDefault="00B320A1" w:rsidP="006C09A7">
      <w:pPr>
        <w:suppressAutoHyphens w:val="0"/>
        <w:rPr>
          <w:rFonts w:ascii="Arial" w:hAnsi="Arial" w:cs="Arial"/>
        </w:rPr>
      </w:pPr>
      <w:r w:rsidRPr="006C09A7">
        <w:rPr>
          <w:rFonts w:ascii="Arial" w:hAnsi="Arial" w:cs="Arial"/>
        </w:rPr>
        <w:t>Budowa powodować będzie powstawanie odpadów w związku z prowadzeniem prac budowlanych. W wyniku prowadzenia prac powstawać mogą m.in. odpady z grupy 13, 15, 16 i 17. Na zapleczu budowy będą powstawały również odpady komunalne z grupy 20. Odpady wytworzone na etapie realizacji przedmiotowej inwestycji gromadzone będą selektywnie w specjalnie wyznaczonych do tego celu miejscach na placu budowy. Zbieranie odpadów obywać się będzie przy wykorzystaniu odpowiednio oznakowanych pojemników i kontenerów. Gospodarka odpadami będzie prowadzona zgodnie z obowiązującymi przepisami w tym zakresie.</w:t>
      </w:r>
    </w:p>
    <w:p w14:paraId="09E58CEF" w14:textId="3057EDB9" w:rsidR="00B320A1" w:rsidRPr="006C09A7" w:rsidRDefault="00B320A1" w:rsidP="006C09A7">
      <w:pPr>
        <w:suppressAutoHyphens w:val="0"/>
        <w:rPr>
          <w:rFonts w:ascii="Arial" w:hAnsi="Arial" w:cs="Arial"/>
        </w:rPr>
      </w:pPr>
      <w:r w:rsidRPr="006C09A7">
        <w:rPr>
          <w:rFonts w:ascii="Arial" w:hAnsi="Arial" w:cs="Arial"/>
        </w:rPr>
        <w:t>W trakcie funkcjonowania obiektu, ze względu na charakter projektowanego obiektu trudno jest przewidzieć wszystkie rodzaje odpadów oraz oszacować ich ilość. Przewiduje się powstawanie odpadów z grupy 13, 15, 16 i 20. Wszystkie odpady wytwarzane na terenie projektowej inwestycji, przechowywane będą na terenie obiektu do czasu ich odbioru przez specjalistyczne firmy posiadające stosowne pozwolenia w zakresie gospodarowania odpadami. Gromadzenie odpadów odbywać się będzie jedynie w celu zebrania ich odpowiedniej ilości do transportu. Odpady niebezpieczne gromadzone będą w zamykanych i oznakowanych pojemnikach, dostosowanych do rodzaju odpadu. Pojemniki te zlokalizowane będą w ogrodzonym i zadaszonym miejscu o utwardzonym podłożu, zabezpieczonym przed wpływem warunków atmosferycznych. Miejsca magazynowania odpadów niebezpiecznych zostaną odpowiednio oznaczone i zabezpieczone przed dostępem osób postronnych. Teren gromadzenia odpadów niebezpiecznych wyposażony zostanie w środki i sprzęt umożliwiający szybką likwidację skutków awaryjnego wycieku</w:t>
      </w:r>
      <w:r w:rsidR="006C09A7">
        <w:rPr>
          <w:rFonts w:ascii="Arial" w:hAnsi="Arial" w:cs="Arial"/>
        </w:rPr>
        <w:t xml:space="preserve"> </w:t>
      </w:r>
      <w:r w:rsidRPr="006C09A7">
        <w:rPr>
          <w:rFonts w:ascii="Arial" w:hAnsi="Arial" w:cs="Arial"/>
        </w:rPr>
        <w:t>substancji niebezpiecznych z gromadzonych odpadów.</w:t>
      </w:r>
    </w:p>
    <w:p w14:paraId="465C5E0D" w14:textId="38479F6C" w:rsidR="00B320A1" w:rsidRPr="006C09A7" w:rsidRDefault="00B320A1" w:rsidP="006C09A7">
      <w:pPr>
        <w:pStyle w:val="Default"/>
        <w:rPr>
          <w:rFonts w:ascii="Arial" w:hAnsi="Arial" w:cs="Arial"/>
          <w:color w:val="auto"/>
        </w:rPr>
      </w:pPr>
      <w:r w:rsidRPr="006C09A7">
        <w:rPr>
          <w:rFonts w:ascii="Arial" w:hAnsi="Arial" w:cs="Arial"/>
          <w:color w:val="auto"/>
        </w:rPr>
        <w:t xml:space="preserve">Projektowane zamierzenie inwestycyjne nie należy do inwestycji, w których występuje duże ryzyko wystąpienia poważnej awarii przemysłowej, katastrofy naturalnej lub budowlanej.  Jednakże nie można wykluczyć występowania na terenie zakładu poważnej awarii, katastrofy naturalnej lub budowlanej. Wystąpienie tego typu zagrożeń będzie miało charakter losowy i trudny do przewidzenia. Planowane przedsięwzięcie wykonane zgodnie z zasadami i przepisami zawartymi w Prawie budowlanym, przestrzeganie zasad ppoż. i BHP (zarówno na etapie budowy jak i eksploatacji) zmniejszy wystąpienie katastrofy budowlanej do minimum. </w:t>
      </w:r>
    </w:p>
    <w:p w14:paraId="6090FF86" w14:textId="2EBBBFD3" w:rsidR="00B320A1" w:rsidRPr="006C09A7" w:rsidRDefault="00B320A1" w:rsidP="006C09A7">
      <w:pPr>
        <w:pStyle w:val="Default"/>
        <w:rPr>
          <w:rFonts w:ascii="Arial" w:hAnsi="Arial" w:cs="Arial"/>
          <w:color w:val="auto"/>
        </w:rPr>
      </w:pPr>
      <w:r w:rsidRPr="006C09A7">
        <w:rPr>
          <w:rFonts w:ascii="Arial" w:hAnsi="Arial" w:cs="Arial"/>
          <w:color w:val="auto"/>
        </w:rPr>
        <w:t>Przedmiotowe przedsięwzięcie nie będzie położone na obszarach wodno-błotnych lub innych obszarach o płytkim zaleganiu wód podziemnych oraz w strefie ochronnej ujęć wód i na obszarze ochronnym zbiorników wód śródlądowych. Planowana inwestycja leży poza obszarami wybrzeży, obszarami górskimi i obszarami leśnymi. Z karty nie wynika by w rejonie przedsięwzięcia występowały ujścia rzek, w tym siedliska łęgowe, a także obszary, na których standardy jakości środowiska zostały przekroczone lub istnieje prawdopodobieństwo ich przekroczenia.</w:t>
      </w:r>
    </w:p>
    <w:p w14:paraId="35A7999D" w14:textId="77777777" w:rsidR="00B320A1" w:rsidRPr="006C09A7" w:rsidRDefault="00B320A1" w:rsidP="006C09A7">
      <w:pPr>
        <w:pStyle w:val="Default"/>
        <w:rPr>
          <w:rFonts w:ascii="Arial" w:hAnsi="Arial" w:cs="Arial"/>
          <w:color w:val="auto"/>
        </w:rPr>
      </w:pPr>
      <w:r w:rsidRPr="006C09A7">
        <w:rPr>
          <w:rFonts w:ascii="Arial" w:hAnsi="Arial" w:cs="Arial"/>
          <w:color w:val="auto"/>
        </w:rPr>
        <w:t>Przedmiotowe przedsięwzięcie zlokalizowane jest poza obszarami o krajobrazie mającym znaczenie historyczne, archeologiczne i kulturowe.</w:t>
      </w:r>
    </w:p>
    <w:p w14:paraId="79BCDF05" w14:textId="09AC6FBD" w:rsidR="00B320A1" w:rsidRPr="006C09A7" w:rsidRDefault="00B320A1" w:rsidP="006C09A7">
      <w:pPr>
        <w:rPr>
          <w:rFonts w:ascii="Arial" w:hAnsi="Arial" w:cs="Arial"/>
        </w:rPr>
      </w:pPr>
      <w:r w:rsidRPr="006C09A7">
        <w:rPr>
          <w:rFonts w:ascii="Arial" w:hAnsi="Arial" w:cs="Arial"/>
        </w:rPr>
        <w:t xml:space="preserve">Planowane przedsięwzięcie położone jest również poza obszarami objętymi ochroną na podstawie ustawy z dnia 16 kwietnia 2004 </w:t>
      </w:r>
      <w:r w:rsidR="00A724F5" w:rsidRPr="006C09A7">
        <w:rPr>
          <w:rFonts w:ascii="Arial" w:hAnsi="Arial" w:cs="Arial"/>
        </w:rPr>
        <w:t xml:space="preserve">roku </w:t>
      </w:r>
      <w:r w:rsidRPr="006C09A7">
        <w:rPr>
          <w:rFonts w:ascii="Arial" w:hAnsi="Arial" w:cs="Arial"/>
        </w:rPr>
        <w:t>o ochronie przyrody (</w:t>
      </w:r>
      <w:r w:rsidR="00A724F5" w:rsidRPr="006C09A7">
        <w:rPr>
          <w:rFonts w:ascii="Arial" w:hAnsi="Arial" w:cs="Arial"/>
        </w:rPr>
        <w:t xml:space="preserve">Dziennik Ustaw </w:t>
      </w:r>
      <w:r w:rsidRPr="006C09A7">
        <w:rPr>
          <w:rFonts w:ascii="Arial" w:hAnsi="Arial" w:cs="Arial"/>
        </w:rPr>
        <w:t xml:space="preserve">z 2022 </w:t>
      </w:r>
      <w:r w:rsidR="00A724F5" w:rsidRPr="006C09A7">
        <w:rPr>
          <w:rFonts w:ascii="Arial" w:hAnsi="Arial" w:cs="Arial"/>
        </w:rPr>
        <w:t xml:space="preserve">roku </w:t>
      </w:r>
      <w:r w:rsidRPr="006C09A7">
        <w:rPr>
          <w:rFonts w:ascii="Arial" w:hAnsi="Arial" w:cs="Arial"/>
        </w:rPr>
        <w:t xml:space="preserve">poz. 916 ze </w:t>
      </w:r>
      <w:r w:rsidR="00A724F5" w:rsidRPr="006C09A7">
        <w:rPr>
          <w:rFonts w:ascii="Arial" w:hAnsi="Arial" w:cs="Arial"/>
        </w:rPr>
        <w:t xml:space="preserve">zmianami </w:t>
      </w:r>
      <w:r w:rsidRPr="006C09A7">
        <w:rPr>
          <w:rFonts w:ascii="Arial" w:hAnsi="Arial" w:cs="Arial"/>
        </w:rPr>
        <w:t xml:space="preserve">). Najbliżej położonymi obszarami chronionymi są: Zespół przyrodniczo-krajobrazowy Międzyrzecze Neru i Dobrzynki w odległości 2,3 km oraz: rezerwat przyrody Polesie Konstantynowskie w odległości 4 km. Najbliższym obszarem należącym do sieci Natura 2000 jest specjalny obszar ochrony siedlisk Grądy nad Lindą PLH100022 znajdujący się w odległości </w:t>
      </w:r>
      <w:r w:rsidR="006C09A7" w:rsidRPr="006C09A7">
        <w:rPr>
          <w:rFonts w:ascii="Arial" w:hAnsi="Arial" w:cs="Arial"/>
        </w:rPr>
        <w:t xml:space="preserve">około </w:t>
      </w:r>
      <w:r w:rsidRPr="006C09A7">
        <w:rPr>
          <w:rFonts w:ascii="Arial" w:hAnsi="Arial" w:cs="Arial"/>
        </w:rPr>
        <w:t>14,6 km.</w:t>
      </w:r>
    </w:p>
    <w:p w14:paraId="5DC4AB7D" w14:textId="73BACBAE" w:rsidR="00B320A1" w:rsidRPr="006C09A7" w:rsidRDefault="00B320A1" w:rsidP="006C09A7">
      <w:pPr>
        <w:suppressAutoHyphens w:val="0"/>
        <w:rPr>
          <w:rFonts w:ascii="Arial" w:hAnsi="Arial" w:cs="Arial"/>
        </w:rPr>
      </w:pPr>
      <w:r w:rsidRPr="006C09A7">
        <w:rPr>
          <w:rFonts w:ascii="Arial" w:hAnsi="Arial" w:cs="Arial"/>
        </w:rPr>
        <w:t>Przedsięwzięcie nie znajduje się na obszarze korytarzy ekologicznych zapewniających łączność ekologiczną w skali kraju i kontynentu. Nie odnotowano również występowania lokalnych korytarzy ekologicznych. Teren objęty inwestycją nie wykazuje także istotnych wartości przyrodniczych związanych z występowaniem cennych siedlisk i gatunków roślin, zwierząt i grzybów, korytarzy ekologicznych. Przedmiotowe przedsięwzięcie, przede wszystkim z uwagi na odległość, skalę, rodzaj, charakterystykę, oraz krótkotrwały i odwracalny charakter zmian środowiska na etapie realizacji inwestycji oraz brak znaczących negatywnych oddziaływań w czasie późniejszej eksploatacji, nie będzie miało negatywnego wpływu na cele ochrony, przedmioty ochrony oraz integralność wszystkich ww. obszarów podlegających ochronie na podstawie ustawy o ochronie przyrody, w tym na obszary Natura 2000.</w:t>
      </w:r>
    </w:p>
    <w:p w14:paraId="5CF3D12C" w14:textId="77777777" w:rsidR="00B320A1" w:rsidRPr="006C09A7" w:rsidRDefault="00B320A1" w:rsidP="006C09A7">
      <w:pPr>
        <w:rPr>
          <w:rFonts w:ascii="Arial" w:hAnsi="Arial" w:cs="Arial"/>
        </w:rPr>
      </w:pPr>
      <w:r w:rsidRPr="006C09A7">
        <w:rPr>
          <w:rFonts w:ascii="Arial" w:hAnsi="Arial" w:cs="Arial"/>
        </w:rPr>
        <w:t>Analizując rodzaj, skalę i usytuowanie przedsięwzięcia, a także dotychczasowy sposób zagospodarowania i użytkowania terenu, należy stwierdzić, że realizacja przedsięwzięcia nie będzie miała istotnego wpływu na walory krajobrazowe okolicy. Przedsięwzięcie będzie realizowane na terenach przemysłowych. Przedsięwzięcie położone jest poza korytarzami ekologicznymi.</w:t>
      </w:r>
    </w:p>
    <w:p w14:paraId="10AC5B01" w14:textId="7EC1BA0C" w:rsidR="00B320A1" w:rsidRPr="006C09A7" w:rsidRDefault="00B320A1" w:rsidP="006C09A7">
      <w:pPr>
        <w:pStyle w:val="Default"/>
        <w:rPr>
          <w:rFonts w:ascii="Arial" w:hAnsi="Arial" w:cs="Arial"/>
          <w:color w:val="auto"/>
        </w:rPr>
      </w:pPr>
      <w:r w:rsidRPr="006C09A7">
        <w:rPr>
          <w:rFonts w:ascii="Arial" w:hAnsi="Arial" w:cs="Arial"/>
          <w:color w:val="auto"/>
        </w:rPr>
        <w:t>Zamierzenie inwestycyjne nie znajduje się w bezpośrednim sąsiedztwie jezio</w:t>
      </w:r>
      <w:r w:rsidR="00A724F5" w:rsidRPr="006C09A7">
        <w:rPr>
          <w:rFonts w:ascii="Arial" w:hAnsi="Arial" w:cs="Arial"/>
          <w:color w:val="auto"/>
        </w:rPr>
        <w:t xml:space="preserve">roku </w:t>
      </w:r>
      <w:r w:rsidRPr="006C09A7">
        <w:rPr>
          <w:rFonts w:ascii="Arial" w:hAnsi="Arial" w:cs="Arial"/>
          <w:color w:val="auto"/>
        </w:rPr>
        <w:t xml:space="preserve">W rejonie realizacji przedsięwzięcia brak jest uzdrowisk i obszarów ochrony uzdrowiskowej. </w:t>
      </w:r>
    </w:p>
    <w:p w14:paraId="3F2BFCEC" w14:textId="77777777" w:rsidR="00B320A1" w:rsidRPr="006C09A7" w:rsidRDefault="00B320A1" w:rsidP="006C09A7">
      <w:pPr>
        <w:rPr>
          <w:rFonts w:ascii="Arial" w:hAnsi="Arial" w:cs="Arial"/>
          <w:i/>
        </w:rPr>
      </w:pPr>
      <w:r w:rsidRPr="006C09A7">
        <w:rPr>
          <w:rFonts w:ascii="Arial" w:hAnsi="Arial" w:cs="Arial"/>
        </w:rPr>
        <w:t>Eksploatacja projektowanego przedsięwzięcia, przy założeniach przyjętych w karcie informacyjnej przedsięwzięcia, nie będzie oddziaływać w sposób znaczący na obszary geograficzne i znaczną liczbę ludności.</w:t>
      </w:r>
    </w:p>
    <w:p w14:paraId="1592AF1F" w14:textId="77777777" w:rsidR="00B320A1" w:rsidRPr="006C09A7" w:rsidRDefault="00B320A1" w:rsidP="006C09A7">
      <w:pPr>
        <w:pStyle w:val="Default"/>
        <w:rPr>
          <w:rFonts w:ascii="Arial" w:hAnsi="Arial" w:cs="Arial"/>
          <w:color w:val="auto"/>
        </w:rPr>
      </w:pPr>
      <w:r w:rsidRPr="006C09A7">
        <w:rPr>
          <w:rFonts w:ascii="Arial" w:hAnsi="Arial" w:cs="Arial"/>
          <w:color w:val="auto"/>
        </w:rPr>
        <w:t>Zgodnie z danymi Banku Danych Lokalnych (GUS) gęstość zaludnienia dla Konstantynowa Łódzkiego na rok 2021 wynosiła 680 os/km</w:t>
      </w:r>
      <w:r w:rsidRPr="006C09A7">
        <w:rPr>
          <w:rFonts w:ascii="Arial" w:hAnsi="Arial" w:cs="Arial"/>
          <w:color w:val="auto"/>
          <w:vertAlign w:val="superscript"/>
        </w:rPr>
        <w:t>2</w:t>
      </w:r>
      <w:r w:rsidRPr="006C09A7">
        <w:rPr>
          <w:rFonts w:ascii="Arial" w:hAnsi="Arial" w:cs="Arial"/>
          <w:color w:val="auto"/>
        </w:rPr>
        <w:t>.</w:t>
      </w:r>
      <w:r w:rsidRPr="006C09A7">
        <w:rPr>
          <w:rFonts w:ascii="Arial" w:hAnsi="Arial" w:cs="Arial"/>
          <w:color w:val="auto"/>
          <w:vertAlign w:val="superscript"/>
        </w:rPr>
        <w:t xml:space="preserve"> </w:t>
      </w:r>
    </w:p>
    <w:p w14:paraId="3754F362" w14:textId="77777777" w:rsidR="00B320A1" w:rsidRPr="006C09A7" w:rsidRDefault="00B320A1" w:rsidP="006C09A7">
      <w:pPr>
        <w:pStyle w:val="Default"/>
        <w:rPr>
          <w:rFonts w:ascii="Arial" w:hAnsi="Arial" w:cs="Arial"/>
          <w:color w:val="auto"/>
        </w:rPr>
      </w:pPr>
      <w:r w:rsidRPr="006C09A7">
        <w:rPr>
          <w:rFonts w:ascii="Arial" w:hAnsi="Arial" w:cs="Arial"/>
          <w:color w:val="auto"/>
        </w:rPr>
        <w:t>Dla planowanej inwestycji brak jest transgranicznego oddziaływania na środowisko ze względu na skalę i położenie w centralnej Polsce.</w:t>
      </w:r>
    </w:p>
    <w:p w14:paraId="721B2230" w14:textId="6024BDBB" w:rsidR="004E0F95" w:rsidRPr="006C09A7" w:rsidRDefault="00B320A1" w:rsidP="006C09A7">
      <w:pPr>
        <w:pStyle w:val="Akapitzlist"/>
        <w:spacing w:after="0" w:line="240" w:lineRule="auto"/>
        <w:ind w:left="0"/>
        <w:rPr>
          <w:rFonts w:ascii="Arial" w:hAnsi="Arial" w:cs="Arial"/>
          <w:sz w:val="24"/>
          <w:szCs w:val="24"/>
        </w:rPr>
      </w:pPr>
      <w:r w:rsidRPr="006C09A7">
        <w:rPr>
          <w:rFonts w:ascii="Arial" w:hAnsi="Arial" w:cs="Arial"/>
          <w:sz w:val="24"/>
          <w:szCs w:val="24"/>
        </w:rPr>
        <w:t>W trakcie realizacji przedsięwzięcia będzie występować niewielkie oddziaływanie na środowisko w zakresie emisji hałasu oraz substancji pyłowych i gazowych do powietrza. Oddziaływanie  to będzie odwracalne, trwające do czasu zakończenia prac budowlanych. Wszystkie oddziaływania występujące na etapie realizacji inwestycji będą miały charakter lokalny i odwracalny poza trwałym zajęciem terenu pod obiekt. Oddziaływania te będą krótkotrwałe i ustąpią po zrealizowaniu przedsięwzięcia. Natomiast występujące oddziaływania na etapie eksploatacji przedmiotowej inwestycji związane będą głównie z poruszającymi się po przedmiotowym terenie pojazdami oraz pracą urządzeń wentylacyjnych, emisją zanieczyszczeń do powietrza oraz emisją wód opadowych, ścieków sanitarnych oraz odpadów.</w:t>
      </w:r>
    </w:p>
    <w:p w14:paraId="23778FE5" w14:textId="2D44BA26" w:rsidR="00026EF3" w:rsidRPr="006C09A7" w:rsidRDefault="00026EF3" w:rsidP="006C09A7">
      <w:pPr>
        <w:suppressAutoHyphens w:val="0"/>
        <w:autoSpaceDE w:val="0"/>
        <w:autoSpaceDN w:val="0"/>
        <w:adjustRightInd w:val="0"/>
        <w:rPr>
          <w:rFonts w:ascii="Arial" w:eastAsia="Calibri" w:hAnsi="Arial" w:cs="Arial"/>
          <w:color w:val="auto"/>
          <w:lang w:eastAsia="en-US"/>
        </w:rPr>
      </w:pPr>
      <w:r w:rsidRPr="006C09A7">
        <w:rPr>
          <w:rFonts w:ascii="Arial" w:eastAsia="Calibri" w:hAnsi="Arial" w:cs="Arial"/>
          <w:color w:val="auto"/>
          <w:lang w:eastAsia="en-US"/>
        </w:rPr>
        <w:t xml:space="preserve">W związku z </w:t>
      </w:r>
      <w:r w:rsidR="00A724F5" w:rsidRPr="006C09A7">
        <w:rPr>
          <w:rFonts w:ascii="Arial" w:eastAsia="Calibri" w:hAnsi="Arial" w:cs="Arial"/>
          <w:color w:val="auto"/>
          <w:lang w:eastAsia="en-US"/>
        </w:rPr>
        <w:t xml:space="preserve">artykuł </w:t>
      </w:r>
      <w:r w:rsidRPr="006C09A7">
        <w:rPr>
          <w:rFonts w:ascii="Arial" w:eastAsia="Calibri" w:hAnsi="Arial" w:cs="Arial"/>
          <w:color w:val="auto"/>
          <w:lang w:eastAsia="en-US"/>
        </w:rPr>
        <w:t xml:space="preserve">63 </w:t>
      </w:r>
      <w:r w:rsidR="00A724F5" w:rsidRPr="006C09A7">
        <w:rPr>
          <w:rFonts w:ascii="Arial" w:eastAsia="Calibri" w:hAnsi="Arial" w:cs="Arial"/>
          <w:color w:val="auto"/>
          <w:lang w:eastAsia="en-US"/>
        </w:rPr>
        <w:t xml:space="preserve">ustęp </w:t>
      </w:r>
      <w:r w:rsidRPr="006C09A7">
        <w:rPr>
          <w:rFonts w:ascii="Arial" w:eastAsia="Calibri" w:hAnsi="Arial" w:cs="Arial"/>
          <w:color w:val="auto"/>
          <w:lang w:eastAsia="en-US"/>
        </w:rPr>
        <w:t xml:space="preserve">1 </w:t>
      </w:r>
      <w:r w:rsidR="00A724F5" w:rsidRPr="006C09A7">
        <w:rPr>
          <w:rFonts w:ascii="Arial" w:eastAsia="Calibri" w:hAnsi="Arial" w:cs="Arial"/>
          <w:color w:val="auto"/>
          <w:lang w:eastAsia="en-US"/>
        </w:rPr>
        <w:t xml:space="preserve">punkt </w:t>
      </w:r>
      <w:r w:rsidRPr="006C09A7">
        <w:rPr>
          <w:rFonts w:ascii="Arial" w:eastAsia="Calibri" w:hAnsi="Arial" w:cs="Arial"/>
          <w:color w:val="auto"/>
          <w:lang w:eastAsia="en-US"/>
        </w:rPr>
        <w:t xml:space="preserve"> 2 lit k ustawy ooś ustalono, że według charakterystyki Jednolitych Części Wód Podziemnych (JCWPd) planowane przedsięwzięcie znajduje się w granicach JCWPd o kodzie PLGW600072, która charakteryzuje się dobrym stanem chemicznym oraz ilościowym. Jest ona monitorowana, a ocena ryzyka nieosiągnięcia celów środowiskowych nie jest zagrożona. JCWPd przeznaczona jest do poboru wody na potrzeby zaopatrzania ludności w wodę przeznaczoną do spożycia. Planowana inwestycja zlokalizowana będzie w regionie wodnym Warty, w zlewni Jednolitej Części Wód Powierzchniowych (JCWP) Ner od Dobrzynki do Zalewki o kodzie PLRW600020183235. JCWP posiada status silnie zmienionej części wód o złym stanie. Jest ona niemonitorowana i jest określona jako „zagrożona” nieosiągnięciem celów środowiskowych. Dla omawianej JCWP przedłużono termin osiągnięcia celu środowiskowego ze względu na brak możliwości technicznych. W programie zaplanowano działania podstawowe, obejmujące uporządkowanie gospodarki ściekowej. Z uwagi jednak na czas niezbędny dla wdrożenia tego działania, następnie konkretnych działań naprawczych, a także okres niezbędny aby wdrożone działania przyniosły </w:t>
      </w:r>
      <w:r w:rsidRPr="006C09A7">
        <w:rPr>
          <w:rFonts w:ascii="Arial" w:eastAsia="Calibri" w:hAnsi="Arial" w:cs="Arial"/>
        </w:rPr>
        <w:t>wymierne efekty, dobry stan będzie mógł być osiągnięty do roku 2027.</w:t>
      </w:r>
    </w:p>
    <w:p w14:paraId="4837E66C" w14:textId="32517EE1" w:rsidR="00AD760C" w:rsidRPr="006C09A7" w:rsidRDefault="004F6DEF" w:rsidP="006C09A7">
      <w:pPr>
        <w:pStyle w:val="Tekstpodstawowywcity"/>
        <w:spacing w:line="240" w:lineRule="auto"/>
        <w:ind w:firstLine="0"/>
        <w:jc w:val="left"/>
        <w:rPr>
          <w:rFonts w:ascii="Arial" w:hAnsi="Arial" w:cs="Arial"/>
        </w:rPr>
      </w:pPr>
      <w:r w:rsidRPr="006C09A7">
        <w:rPr>
          <w:rFonts w:ascii="Arial" w:hAnsi="Arial" w:cs="Arial"/>
        </w:rPr>
        <w:t>Obwieszczeniem</w:t>
      </w:r>
      <w:r w:rsidR="00AD760C" w:rsidRPr="006C09A7">
        <w:rPr>
          <w:rFonts w:ascii="Arial" w:hAnsi="Arial" w:cs="Arial"/>
        </w:rPr>
        <w:t xml:space="preserve"> z dnia </w:t>
      </w:r>
      <w:r w:rsidR="00B320A1" w:rsidRPr="006C09A7">
        <w:rPr>
          <w:rFonts w:ascii="Arial" w:hAnsi="Arial" w:cs="Arial"/>
        </w:rPr>
        <w:t>16</w:t>
      </w:r>
      <w:r w:rsidR="00AD760C" w:rsidRPr="006C09A7">
        <w:rPr>
          <w:rFonts w:ascii="Arial" w:hAnsi="Arial" w:cs="Arial"/>
        </w:rPr>
        <w:t xml:space="preserve"> </w:t>
      </w:r>
      <w:r w:rsidR="00B320A1" w:rsidRPr="006C09A7">
        <w:rPr>
          <w:rFonts w:ascii="Arial" w:hAnsi="Arial" w:cs="Arial"/>
        </w:rPr>
        <w:t>grudnia</w:t>
      </w:r>
      <w:r w:rsidR="00265EEB" w:rsidRPr="006C09A7">
        <w:rPr>
          <w:rFonts w:ascii="Arial" w:hAnsi="Arial" w:cs="Arial"/>
        </w:rPr>
        <w:t xml:space="preserve"> 202</w:t>
      </w:r>
      <w:r w:rsidR="000C5FDA" w:rsidRPr="006C09A7">
        <w:rPr>
          <w:rFonts w:ascii="Arial" w:hAnsi="Arial" w:cs="Arial"/>
        </w:rPr>
        <w:t>2</w:t>
      </w:r>
      <w:r w:rsidR="00AD760C" w:rsidRPr="006C09A7">
        <w:rPr>
          <w:rFonts w:ascii="Arial" w:hAnsi="Arial" w:cs="Arial"/>
        </w:rPr>
        <w:t xml:space="preserve"> </w:t>
      </w:r>
      <w:r w:rsidR="00A724F5" w:rsidRPr="006C09A7">
        <w:rPr>
          <w:rFonts w:ascii="Arial" w:hAnsi="Arial" w:cs="Arial"/>
        </w:rPr>
        <w:t xml:space="preserve">roku </w:t>
      </w:r>
      <w:r w:rsidR="006C09A7">
        <w:rPr>
          <w:rFonts w:ascii="Arial" w:hAnsi="Arial" w:cs="Arial"/>
        </w:rPr>
        <w:t>numer</w:t>
      </w:r>
      <w:r w:rsidR="00AD760C" w:rsidRPr="006C09A7">
        <w:rPr>
          <w:rFonts w:ascii="Arial" w:hAnsi="Arial" w:cs="Arial"/>
        </w:rPr>
        <w:t xml:space="preserve"> </w:t>
      </w:r>
      <w:r w:rsidR="00B320A1" w:rsidRPr="006C09A7">
        <w:rPr>
          <w:rFonts w:ascii="Arial" w:eastAsia="SimSun" w:hAnsi="Arial" w:cs="Arial"/>
          <w:color w:val="00000A"/>
        </w:rPr>
        <w:t xml:space="preserve">OŚ.6220.43-12.2022.WK </w:t>
      </w:r>
      <w:r w:rsidR="00AD760C" w:rsidRPr="006C09A7">
        <w:rPr>
          <w:rFonts w:ascii="Arial" w:hAnsi="Arial" w:cs="Arial"/>
        </w:rPr>
        <w:t xml:space="preserve">wyznaczono stronom 7-dniowy termin </w:t>
      </w:r>
      <w:r w:rsidR="00CB0084" w:rsidRPr="006C09A7">
        <w:rPr>
          <w:rFonts w:ascii="Arial" w:hAnsi="Arial" w:cs="Arial"/>
        </w:rPr>
        <w:t xml:space="preserve">od daty uznania zawiadomienia za doręczone </w:t>
      </w:r>
      <w:r w:rsidR="00AD760C" w:rsidRPr="006C09A7">
        <w:rPr>
          <w:rFonts w:ascii="Arial" w:hAnsi="Arial" w:cs="Arial"/>
        </w:rPr>
        <w:t>na zapoznanie się ze zgromadzonym materiałem dowodowym oraz wypowiedzenia się co do zebranych dowodów i materiałów oraz zgłoszonych żądań.</w:t>
      </w:r>
      <w:r w:rsidR="00455EA9" w:rsidRPr="006C09A7">
        <w:rPr>
          <w:rFonts w:ascii="Arial" w:hAnsi="Arial" w:cs="Arial"/>
        </w:rPr>
        <w:t xml:space="preserve"> </w:t>
      </w:r>
      <w:r w:rsidR="000C5FDA" w:rsidRPr="006C09A7">
        <w:rPr>
          <w:rFonts w:ascii="Arial" w:hAnsi="Arial" w:cs="Arial"/>
        </w:rPr>
        <w:t xml:space="preserve">We wskazanym </w:t>
      </w:r>
      <w:r w:rsidR="00245F16" w:rsidRPr="006C09A7">
        <w:rPr>
          <w:rFonts w:ascii="Arial" w:hAnsi="Arial" w:cs="Arial"/>
        </w:rPr>
        <w:t>terminie</w:t>
      </w:r>
      <w:r w:rsidR="00AD760C" w:rsidRPr="006C09A7">
        <w:rPr>
          <w:rFonts w:ascii="Arial" w:hAnsi="Arial" w:cs="Arial"/>
        </w:rPr>
        <w:t xml:space="preserve"> nie</w:t>
      </w:r>
      <w:r w:rsidR="00245F16" w:rsidRPr="006C09A7">
        <w:rPr>
          <w:rFonts w:ascii="Arial" w:hAnsi="Arial" w:cs="Arial"/>
        </w:rPr>
        <w:t xml:space="preserve"> </w:t>
      </w:r>
      <w:r w:rsidR="00AD760C" w:rsidRPr="006C09A7">
        <w:rPr>
          <w:rFonts w:ascii="Arial" w:hAnsi="Arial" w:cs="Arial"/>
        </w:rPr>
        <w:t>wpły</w:t>
      </w:r>
      <w:r w:rsidR="00FA31F3" w:rsidRPr="006C09A7">
        <w:rPr>
          <w:rFonts w:ascii="Arial" w:hAnsi="Arial" w:cs="Arial"/>
        </w:rPr>
        <w:t xml:space="preserve">nęły żadne pisma </w:t>
      </w:r>
      <w:r w:rsidR="000C5FDA" w:rsidRPr="006C09A7">
        <w:rPr>
          <w:rFonts w:ascii="Arial" w:hAnsi="Arial" w:cs="Arial"/>
        </w:rPr>
        <w:br/>
      </w:r>
      <w:r w:rsidR="00FA31F3" w:rsidRPr="006C09A7">
        <w:rPr>
          <w:rFonts w:ascii="Arial" w:hAnsi="Arial" w:cs="Arial"/>
        </w:rPr>
        <w:t>w</w:t>
      </w:r>
      <w:r w:rsidR="001C7FBE" w:rsidRPr="006C09A7">
        <w:rPr>
          <w:rFonts w:ascii="Arial" w:hAnsi="Arial" w:cs="Arial"/>
        </w:rPr>
        <w:t xml:space="preserve"> </w:t>
      </w:r>
      <w:r w:rsidR="002437A2" w:rsidRPr="006C09A7">
        <w:rPr>
          <w:rFonts w:ascii="Arial" w:hAnsi="Arial" w:cs="Arial"/>
        </w:rPr>
        <w:t>przedmiotowej</w:t>
      </w:r>
      <w:r w:rsidR="00FA31F3" w:rsidRPr="006C09A7">
        <w:rPr>
          <w:rFonts w:ascii="Arial" w:hAnsi="Arial" w:cs="Arial"/>
        </w:rPr>
        <w:t xml:space="preserve"> sprawie.</w:t>
      </w:r>
    </w:p>
    <w:p w14:paraId="0C1963C8" w14:textId="44A677B6" w:rsidR="001100F2" w:rsidRPr="006C09A7" w:rsidRDefault="00CE7A67" w:rsidP="006C09A7">
      <w:pPr>
        <w:pStyle w:val="Tekstpodstawowywcity"/>
        <w:spacing w:line="240" w:lineRule="auto"/>
        <w:ind w:firstLine="0"/>
        <w:jc w:val="left"/>
        <w:rPr>
          <w:rFonts w:ascii="Arial" w:hAnsi="Arial" w:cs="Arial"/>
        </w:rPr>
      </w:pPr>
      <w:r w:rsidRPr="006C09A7">
        <w:rPr>
          <w:rFonts w:ascii="Arial" w:hAnsi="Arial" w:cs="Arial"/>
        </w:rPr>
        <w:t>Biorąc powyższe pod uwagę</w:t>
      </w:r>
      <w:r w:rsidR="00AD760C" w:rsidRPr="006C09A7">
        <w:rPr>
          <w:rFonts w:ascii="Arial" w:hAnsi="Arial" w:cs="Arial"/>
        </w:rPr>
        <w:t xml:space="preserve"> należało orzec jak w sentencji.</w:t>
      </w:r>
    </w:p>
    <w:p w14:paraId="414B6C0A" w14:textId="77777777" w:rsidR="003610F3" w:rsidRPr="006C09A7" w:rsidRDefault="003610F3" w:rsidP="00A724F5">
      <w:pPr>
        <w:pStyle w:val="Tekstpodstawowywcity"/>
        <w:spacing w:line="240" w:lineRule="auto"/>
        <w:jc w:val="left"/>
        <w:rPr>
          <w:rFonts w:ascii="Arial" w:hAnsi="Arial" w:cs="Arial"/>
        </w:rPr>
      </w:pPr>
    </w:p>
    <w:p w14:paraId="0943D381" w14:textId="77777777" w:rsidR="007B08E4" w:rsidRPr="006C09A7" w:rsidRDefault="007B08E4" w:rsidP="00A724F5">
      <w:pPr>
        <w:rPr>
          <w:rFonts w:ascii="Arial" w:hAnsi="Arial" w:cs="Arial"/>
        </w:rPr>
      </w:pPr>
      <w:r w:rsidRPr="006C09A7">
        <w:rPr>
          <w:rFonts w:ascii="Arial" w:hAnsi="Arial" w:cs="Arial"/>
        </w:rPr>
        <w:t>POUCZENIE</w:t>
      </w:r>
    </w:p>
    <w:p w14:paraId="0E973592" w14:textId="77777777" w:rsidR="00FD73D1" w:rsidRPr="006C09A7" w:rsidRDefault="00FD73D1" w:rsidP="00A724F5">
      <w:pPr>
        <w:pStyle w:val="Akapitzlist"/>
        <w:numPr>
          <w:ilvl w:val="0"/>
          <w:numId w:val="1"/>
        </w:numPr>
        <w:spacing w:after="0" w:line="240" w:lineRule="auto"/>
        <w:ind w:left="426" w:hanging="357"/>
        <w:rPr>
          <w:rFonts w:ascii="Arial" w:hAnsi="Arial" w:cs="Arial"/>
          <w:sz w:val="24"/>
          <w:szCs w:val="24"/>
        </w:rPr>
      </w:pPr>
      <w:r w:rsidRPr="006C09A7">
        <w:rPr>
          <w:rFonts w:ascii="Arial" w:hAnsi="Arial" w:cs="Arial"/>
          <w:sz w:val="24"/>
          <w:szCs w:val="24"/>
        </w:rPr>
        <w:t>Od niniejszej decyzji służy stronom prawo wniesienia odwołania do Samorządowego Kolegium Odwoławczego w Łodzi za pośrednictwem Burmistrza Konstantynowa Łódzkiego w terminie 14 dni od dnia doręczenia decyzji.</w:t>
      </w:r>
    </w:p>
    <w:p w14:paraId="61ABB6A7" w14:textId="56B16D23" w:rsidR="00690A76" w:rsidRPr="006C09A7" w:rsidRDefault="00FD73D1" w:rsidP="00A724F5">
      <w:pPr>
        <w:pStyle w:val="Akapitzlist"/>
        <w:numPr>
          <w:ilvl w:val="0"/>
          <w:numId w:val="1"/>
        </w:numPr>
        <w:spacing w:line="240" w:lineRule="auto"/>
        <w:ind w:left="426"/>
        <w:rPr>
          <w:rFonts w:ascii="Arial" w:hAnsi="Arial" w:cs="Arial"/>
          <w:sz w:val="24"/>
          <w:szCs w:val="24"/>
        </w:rPr>
      </w:pPr>
      <w:r w:rsidRPr="006C09A7">
        <w:rPr>
          <w:rFonts w:ascii="Arial" w:hAnsi="Arial" w:cs="Arial"/>
          <w:sz w:val="24"/>
          <w:szCs w:val="24"/>
        </w:rPr>
        <w:t xml:space="preserve">W trakcie biegu terminu do wniesienia odwołania strona może zrzec się prawa do wniesienia odwołania wobec organu administracji publicznej, który wydał decyzję. </w:t>
      </w:r>
      <w:r w:rsidRPr="006C09A7">
        <w:rPr>
          <w:rFonts w:ascii="Arial" w:hAnsi="Arial" w:cs="Arial"/>
          <w:sz w:val="24"/>
          <w:szCs w:val="24"/>
        </w:rPr>
        <w:br/>
        <w:t xml:space="preserve">Z dniem doręczenia organowi administracji publicznej oświadczenia o zrzeczeniu się prawa do wniesienia odwołania przez ostatnią ze stron postępowania decyzja staje się ostateczna i prawomocna co oznacza, iż decyzja podlega natychmiastowemu wykonaniu </w:t>
      </w:r>
      <w:r w:rsidRPr="006C09A7">
        <w:rPr>
          <w:rFonts w:ascii="Arial" w:hAnsi="Arial" w:cs="Arial"/>
          <w:sz w:val="24"/>
          <w:szCs w:val="24"/>
        </w:rPr>
        <w:br/>
        <w:t xml:space="preserve">i brak jest możliwości zaskarżenia decyzji do Wojewódzkiego Sądu </w:t>
      </w:r>
      <w:r w:rsidRPr="006C09A7">
        <w:rPr>
          <w:rFonts w:ascii="Arial" w:hAnsi="Arial" w:cs="Arial"/>
          <w:sz w:val="24"/>
          <w:szCs w:val="24"/>
        </w:rPr>
        <w:lastRenderedPageBreak/>
        <w:t>Administracyjnego. Nie jest możliwe skuteczne cofnięcie oświadczenia o zrzeczeniu się prawa do wniesienia odwołania.</w:t>
      </w:r>
    </w:p>
    <w:p w14:paraId="6FB4B479" w14:textId="5DB36CBB" w:rsidR="00F60ABA" w:rsidRPr="006C09A7" w:rsidRDefault="00F60ABA" w:rsidP="00A724F5">
      <w:pPr>
        <w:pStyle w:val="Akapitzlist"/>
        <w:numPr>
          <w:ilvl w:val="0"/>
          <w:numId w:val="1"/>
        </w:numPr>
        <w:spacing w:line="240" w:lineRule="auto"/>
        <w:ind w:left="426"/>
        <w:rPr>
          <w:rFonts w:ascii="Arial" w:hAnsi="Arial" w:cs="Arial"/>
          <w:sz w:val="24"/>
          <w:szCs w:val="24"/>
        </w:rPr>
      </w:pPr>
      <w:r w:rsidRPr="006C09A7">
        <w:rPr>
          <w:rFonts w:ascii="Arial" w:hAnsi="Arial" w:cs="Arial"/>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5EBAEFE9" w14:textId="34BBE571" w:rsidR="00530BC7" w:rsidRPr="006C09A7" w:rsidRDefault="00530BC7" w:rsidP="00A724F5">
      <w:pPr>
        <w:rPr>
          <w:rFonts w:ascii="Arial" w:hAnsi="Arial" w:cs="Arial"/>
          <w:sz w:val="20"/>
          <w:u w:val="single"/>
        </w:rPr>
      </w:pPr>
      <w:r w:rsidRPr="006C09A7">
        <w:rPr>
          <w:rFonts w:ascii="Arial" w:hAnsi="Arial" w:cs="Arial"/>
          <w:sz w:val="20"/>
          <w:u w:val="single"/>
        </w:rPr>
        <w:t>Załączniki:</w:t>
      </w:r>
    </w:p>
    <w:p w14:paraId="4492B947" w14:textId="7386C860" w:rsidR="00530BC7" w:rsidRPr="006C09A7" w:rsidRDefault="00530BC7" w:rsidP="00A724F5">
      <w:pPr>
        <w:pStyle w:val="Akapitzlist"/>
        <w:numPr>
          <w:ilvl w:val="0"/>
          <w:numId w:val="3"/>
        </w:numPr>
        <w:spacing w:after="0" w:line="240" w:lineRule="auto"/>
        <w:rPr>
          <w:rFonts w:ascii="Arial" w:hAnsi="Arial" w:cs="Arial"/>
          <w:sz w:val="20"/>
          <w:szCs w:val="24"/>
        </w:rPr>
      </w:pPr>
      <w:r w:rsidRPr="006C09A7">
        <w:rPr>
          <w:rFonts w:ascii="Arial" w:hAnsi="Arial" w:cs="Arial"/>
          <w:sz w:val="20"/>
          <w:szCs w:val="24"/>
        </w:rPr>
        <w:t xml:space="preserve">Charakterystyka planowanego przedsięwzięcia zgodnie z </w:t>
      </w:r>
      <w:r w:rsidR="00A724F5" w:rsidRPr="006C09A7">
        <w:rPr>
          <w:rFonts w:ascii="Arial" w:hAnsi="Arial" w:cs="Arial"/>
          <w:sz w:val="20"/>
          <w:szCs w:val="24"/>
        </w:rPr>
        <w:t xml:space="preserve">artykuł </w:t>
      </w:r>
      <w:r w:rsidRPr="006C09A7">
        <w:rPr>
          <w:rFonts w:ascii="Arial" w:hAnsi="Arial" w:cs="Arial"/>
          <w:sz w:val="20"/>
          <w:szCs w:val="24"/>
        </w:rPr>
        <w:t xml:space="preserve">82 </w:t>
      </w:r>
      <w:r w:rsidR="00A724F5" w:rsidRPr="006C09A7">
        <w:rPr>
          <w:rFonts w:ascii="Arial" w:hAnsi="Arial" w:cs="Arial"/>
          <w:sz w:val="20"/>
          <w:szCs w:val="24"/>
        </w:rPr>
        <w:t xml:space="preserve">ustęp </w:t>
      </w:r>
      <w:r w:rsidRPr="006C09A7">
        <w:rPr>
          <w:rFonts w:ascii="Arial" w:hAnsi="Arial" w:cs="Arial"/>
          <w:sz w:val="20"/>
          <w:szCs w:val="24"/>
        </w:rPr>
        <w:t>3 ustawy ooś</w:t>
      </w:r>
    </w:p>
    <w:p w14:paraId="55A24659" w14:textId="77777777" w:rsidR="0028307D" w:rsidRPr="006C09A7" w:rsidRDefault="0028307D" w:rsidP="00A724F5">
      <w:pPr>
        <w:rPr>
          <w:rFonts w:ascii="Arial" w:hAnsi="Arial" w:cs="Arial"/>
          <w:sz w:val="20"/>
          <w:szCs w:val="18"/>
          <w:u w:val="single"/>
        </w:rPr>
      </w:pPr>
      <w:r w:rsidRPr="006C09A7">
        <w:rPr>
          <w:rFonts w:ascii="Arial" w:hAnsi="Arial" w:cs="Arial"/>
          <w:sz w:val="20"/>
          <w:szCs w:val="18"/>
          <w:u w:val="single"/>
        </w:rPr>
        <w:t>Otrzymują:</w:t>
      </w:r>
    </w:p>
    <w:p w14:paraId="4D719CE6" w14:textId="42FE04E8" w:rsidR="0028307D" w:rsidRPr="006C09A7" w:rsidRDefault="007427AB" w:rsidP="00A724F5">
      <w:pPr>
        <w:numPr>
          <w:ilvl w:val="0"/>
          <w:numId w:val="5"/>
        </w:numPr>
        <w:tabs>
          <w:tab w:val="clear" w:pos="426"/>
          <w:tab w:val="left" w:pos="731"/>
        </w:tabs>
        <w:ind w:left="726" w:hanging="357"/>
        <w:rPr>
          <w:rFonts w:ascii="Arial" w:hAnsi="Arial" w:cs="Arial"/>
          <w:sz w:val="20"/>
          <w:szCs w:val="18"/>
        </w:rPr>
      </w:pPr>
      <w:r w:rsidRPr="006C09A7">
        <w:rPr>
          <w:rFonts w:ascii="Arial" w:hAnsi="Arial" w:cs="Arial"/>
          <w:sz w:val="20"/>
          <w:szCs w:val="18"/>
        </w:rPr>
        <w:t>Pełnomocnik</w:t>
      </w:r>
    </w:p>
    <w:p w14:paraId="1A9CF1DB" w14:textId="7052D0EA" w:rsidR="0028307D" w:rsidRPr="006C09A7" w:rsidRDefault="0028307D" w:rsidP="00A724F5">
      <w:pPr>
        <w:numPr>
          <w:ilvl w:val="0"/>
          <w:numId w:val="5"/>
        </w:numPr>
        <w:tabs>
          <w:tab w:val="clear" w:pos="426"/>
          <w:tab w:val="left" w:pos="731"/>
        </w:tabs>
        <w:ind w:left="726" w:hanging="357"/>
        <w:rPr>
          <w:rFonts w:ascii="Arial" w:hAnsi="Arial" w:cs="Arial"/>
          <w:sz w:val="20"/>
          <w:szCs w:val="18"/>
        </w:rPr>
      </w:pPr>
      <w:r w:rsidRPr="006C09A7">
        <w:rPr>
          <w:rFonts w:ascii="Arial" w:hAnsi="Arial" w:cs="Arial"/>
          <w:sz w:val="20"/>
          <w:szCs w:val="18"/>
        </w:rPr>
        <w:t xml:space="preserve">Strony postępowania – obwieszczenie zgodnie z </w:t>
      </w:r>
      <w:r w:rsidR="00A724F5" w:rsidRPr="006C09A7">
        <w:rPr>
          <w:rFonts w:ascii="Arial" w:hAnsi="Arial" w:cs="Arial"/>
          <w:sz w:val="20"/>
          <w:szCs w:val="18"/>
        </w:rPr>
        <w:t xml:space="preserve">artykuł </w:t>
      </w:r>
      <w:r w:rsidRPr="006C09A7">
        <w:rPr>
          <w:rFonts w:ascii="Arial" w:hAnsi="Arial" w:cs="Arial"/>
          <w:sz w:val="20"/>
          <w:szCs w:val="18"/>
        </w:rPr>
        <w:t>49 KPA</w:t>
      </w:r>
    </w:p>
    <w:p w14:paraId="532A5F03" w14:textId="257E2010" w:rsidR="0028307D" w:rsidRPr="006C09A7" w:rsidRDefault="0028307D" w:rsidP="00A724F5">
      <w:pPr>
        <w:numPr>
          <w:ilvl w:val="0"/>
          <w:numId w:val="5"/>
        </w:numPr>
        <w:tabs>
          <w:tab w:val="clear" w:pos="426"/>
          <w:tab w:val="left" w:pos="731"/>
        </w:tabs>
        <w:ind w:left="726" w:hanging="357"/>
        <w:rPr>
          <w:rFonts w:ascii="Arial" w:hAnsi="Arial" w:cs="Arial"/>
          <w:sz w:val="20"/>
          <w:szCs w:val="18"/>
        </w:rPr>
      </w:pPr>
      <w:r w:rsidRPr="006C09A7">
        <w:rPr>
          <w:rFonts w:ascii="Arial" w:hAnsi="Arial" w:cs="Arial"/>
          <w:sz w:val="20"/>
          <w:szCs w:val="18"/>
        </w:rPr>
        <w:t>a/a</w:t>
      </w:r>
    </w:p>
    <w:p w14:paraId="1B8BD759" w14:textId="77777777" w:rsidR="0028307D" w:rsidRPr="006C09A7" w:rsidRDefault="0028307D" w:rsidP="00A724F5">
      <w:pPr>
        <w:rPr>
          <w:rFonts w:ascii="Arial" w:hAnsi="Arial" w:cs="Arial"/>
          <w:sz w:val="20"/>
          <w:szCs w:val="20"/>
          <w:u w:val="single"/>
        </w:rPr>
      </w:pPr>
      <w:r w:rsidRPr="006C09A7">
        <w:rPr>
          <w:rFonts w:ascii="Arial" w:hAnsi="Arial" w:cs="Arial"/>
          <w:sz w:val="20"/>
          <w:szCs w:val="20"/>
          <w:u w:val="single"/>
        </w:rPr>
        <w:t>Do wiadomości:</w:t>
      </w:r>
    </w:p>
    <w:p w14:paraId="5ED14254" w14:textId="77777777" w:rsidR="0028307D" w:rsidRPr="006C09A7" w:rsidRDefault="0028307D" w:rsidP="00A724F5">
      <w:pPr>
        <w:numPr>
          <w:ilvl w:val="0"/>
          <w:numId w:val="4"/>
        </w:numPr>
        <w:tabs>
          <w:tab w:val="left" w:pos="720"/>
        </w:tabs>
        <w:ind w:left="714" w:hanging="357"/>
        <w:rPr>
          <w:rFonts w:ascii="Arial" w:hAnsi="Arial" w:cs="Arial"/>
          <w:sz w:val="20"/>
          <w:szCs w:val="20"/>
        </w:rPr>
      </w:pPr>
      <w:r w:rsidRPr="006C09A7">
        <w:rPr>
          <w:rFonts w:ascii="Arial" w:hAnsi="Arial" w:cs="Arial"/>
          <w:sz w:val="20"/>
          <w:szCs w:val="20"/>
        </w:rPr>
        <w:t>Regionalna Dyrekcja Ochrony Środowiska w Łodzi, 90-113 Łódź, ul. Traugutta 25</w:t>
      </w:r>
    </w:p>
    <w:p w14:paraId="1CEA77EB" w14:textId="77777777" w:rsidR="0028307D" w:rsidRPr="006C09A7" w:rsidRDefault="0028307D" w:rsidP="00A724F5">
      <w:pPr>
        <w:numPr>
          <w:ilvl w:val="0"/>
          <w:numId w:val="4"/>
        </w:numPr>
        <w:tabs>
          <w:tab w:val="left" w:pos="720"/>
        </w:tabs>
        <w:ind w:left="714" w:hanging="357"/>
        <w:rPr>
          <w:rFonts w:ascii="Arial" w:hAnsi="Arial" w:cs="Arial"/>
          <w:sz w:val="20"/>
          <w:szCs w:val="20"/>
        </w:rPr>
      </w:pPr>
      <w:r w:rsidRPr="006C09A7">
        <w:rPr>
          <w:rFonts w:ascii="Arial" w:hAnsi="Arial" w:cs="Arial"/>
          <w:sz w:val="20"/>
          <w:szCs w:val="20"/>
        </w:rPr>
        <w:t>Państwowy Powiatowy Inspektor Sanitarny, 95-200 Pabianice ul. Kilińskiego 10/12</w:t>
      </w:r>
    </w:p>
    <w:p w14:paraId="57D1803A" w14:textId="57063D98" w:rsidR="002D5795" w:rsidRPr="006C09A7" w:rsidRDefault="0028307D" w:rsidP="00A724F5">
      <w:pPr>
        <w:pStyle w:val="Akapitzlist"/>
        <w:numPr>
          <w:ilvl w:val="0"/>
          <w:numId w:val="4"/>
        </w:numPr>
        <w:suppressAutoHyphens/>
        <w:spacing w:after="0" w:line="240" w:lineRule="auto"/>
        <w:rPr>
          <w:rFonts w:ascii="Arial" w:eastAsiaTheme="minorEastAsia" w:hAnsi="Arial" w:cs="Arial"/>
          <w:color w:val="00000A"/>
          <w:sz w:val="20"/>
          <w:szCs w:val="20"/>
        </w:rPr>
      </w:pPr>
      <w:r w:rsidRPr="006C09A7">
        <w:rPr>
          <w:rFonts w:ascii="Arial" w:hAnsi="Arial" w:cs="Arial"/>
          <w:color w:val="00000A"/>
          <w:sz w:val="20"/>
          <w:szCs w:val="20"/>
        </w:rPr>
        <w:t>Państwowe Gospodarstwo Wodne Wody Polskie Zarząd Zlewni w Sieradzu, Pl. Wolności 1, 98-200 Sieradz</w:t>
      </w:r>
    </w:p>
    <w:sectPr w:rsidR="002D5795" w:rsidRPr="006C09A7">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77777777"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7FC80E28" w14:textId="77777777" w:rsidR="002D5795" w:rsidRDefault="002D57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6"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0" w15:restartNumberingAfterBreak="0">
    <w:nsid w:val="049C0F1D"/>
    <w:multiLevelType w:val="hybridMultilevel"/>
    <w:tmpl w:val="4B08CDF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1C592E06"/>
    <w:multiLevelType w:val="hybridMultilevel"/>
    <w:tmpl w:val="D548EC16"/>
    <w:lvl w:ilvl="0" w:tplc="04150017">
      <w:start w:val="1"/>
      <w:numFmt w:val="lowerLetter"/>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4"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3B6AD6"/>
    <w:multiLevelType w:val="hybridMultilevel"/>
    <w:tmpl w:val="F8B843F6"/>
    <w:lvl w:ilvl="0" w:tplc="04150011">
      <w:start w:val="1"/>
      <w:numFmt w:val="decimal"/>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68252040"/>
    <w:multiLevelType w:val="hybridMultilevel"/>
    <w:tmpl w:val="0F6AD926"/>
    <w:lvl w:ilvl="0" w:tplc="28D017D6">
      <w:start w:val="1"/>
      <w:numFmt w:val="upperRoman"/>
      <w:lvlText w:val="%1."/>
      <w:lvlJc w:val="right"/>
      <w:pPr>
        <w:ind w:left="360" w:hanging="360"/>
      </w:pPr>
      <w:rPr>
        <w:b/>
      </w:rPr>
    </w:lvl>
    <w:lvl w:ilvl="1" w:tplc="930A7D52">
      <w:start w:val="1"/>
      <w:numFmt w:val="lowerLetter"/>
      <w:lvlText w:val="%2)"/>
      <w:lvlJc w:val="left"/>
      <w:pPr>
        <w:ind w:left="1440" w:hanging="720"/>
      </w:pPr>
      <w:rPr>
        <w:rFonts w:hint="default"/>
      </w:rPr>
    </w:lvl>
    <w:lvl w:ilvl="2" w:tplc="236E7A44">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5D36482"/>
    <w:multiLevelType w:val="hybridMultilevel"/>
    <w:tmpl w:val="29E8EF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574511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372897">
    <w:abstractNumId w:val="26"/>
  </w:num>
  <w:num w:numId="3" w16cid:durableId="365638206">
    <w:abstractNumId w:val="22"/>
  </w:num>
  <w:num w:numId="4" w16cid:durableId="266348980">
    <w:abstractNumId w:val="13"/>
  </w:num>
  <w:num w:numId="5" w16cid:durableId="1049493975">
    <w:abstractNumId w:val="0"/>
  </w:num>
  <w:num w:numId="6" w16cid:durableId="2139370465">
    <w:abstractNumId w:val="11"/>
  </w:num>
  <w:num w:numId="7" w16cid:durableId="1400640207">
    <w:abstractNumId w:val="18"/>
  </w:num>
  <w:num w:numId="8" w16cid:durableId="1025860970">
    <w:abstractNumId w:val="21"/>
  </w:num>
  <w:num w:numId="9" w16cid:durableId="1238322630">
    <w:abstractNumId w:val="27"/>
  </w:num>
  <w:num w:numId="10" w16cid:durableId="1624580569">
    <w:abstractNumId w:val="25"/>
  </w:num>
  <w:num w:numId="11" w16cid:durableId="660239290">
    <w:abstractNumId w:val="15"/>
  </w:num>
  <w:num w:numId="12" w16cid:durableId="2141264556">
    <w:abstractNumId w:val="12"/>
  </w:num>
  <w:num w:numId="13" w16cid:durableId="600143055">
    <w:abstractNumId w:val="24"/>
  </w:num>
  <w:num w:numId="14" w16cid:durableId="46689493">
    <w:abstractNumId w:val="10"/>
  </w:num>
  <w:num w:numId="15" w16cid:durableId="1744985466">
    <w:abstractNumId w:val="20"/>
  </w:num>
  <w:num w:numId="16" w16cid:durableId="1514687504">
    <w:abstractNumId w:val="17"/>
  </w:num>
  <w:num w:numId="17" w16cid:durableId="144103127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20610"/>
    <w:rsid w:val="00021679"/>
    <w:rsid w:val="00021DED"/>
    <w:rsid w:val="0002203B"/>
    <w:rsid w:val="00023794"/>
    <w:rsid w:val="0002394B"/>
    <w:rsid w:val="00025B53"/>
    <w:rsid w:val="00026C33"/>
    <w:rsid w:val="00026EF3"/>
    <w:rsid w:val="0003016D"/>
    <w:rsid w:val="000305F5"/>
    <w:rsid w:val="00031D56"/>
    <w:rsid w:val="00031E30"/>
    <w:rsid w:val="0003343D"/>
    <w:rsid w:val="000335A4"/>
    <w:rsid w:val="000345F9"/>
    <w:rsid w:val="00035CA7"/>
    <w:rsid w:val="000379BB"/>
    <w:rsid w:val="00040B30"/>
    <w:rsid w:val="000412E0"/>
    <w:rsid w:val="00046E93"/>
    <w:rsid w:val="00050076"/>
    <w:rsid w:val="00050B41"/>
    <w:rsid w:val="000514D8"/>
    <w:rsid w:val="00055CB7"/>
    <w:rsid w:val="000561F9"/>
    <w:rsid w:val="0005651E"/>
    <w:rsid w:val="000565D9"/>
    <w:rsid w:val="00057946"/>
    <w:rsid w:val="0006018F"/>
    <w:rsid w:val="000625F7"/>
    <w:rsid w:val="00064C67"/>
    <w:rsid w:val="00066771"/>
    <w:rsid w:val="00066E7A"/>
    <w:rsid w:val="0007201C"/>
    <w:rsid w:val="000747FE"/>
    <w:rsid w:val="00076DA9"/>
    <w:rsid w:val="00077DE9"/>
    <w:rsid w:val="00080C80"/>
    <w:rsid w:val="00081DB7"/>
    <w:rsid w:val="000835BE"/>
    <w:rsid w:val="000836FA"/>
    <w:rsid w:val="00083B2F"/>
    <w:rsid w:val="0008533E"/>
    <w:rsid w:val="00085E51"/>
    <w:rsid w:val="00086A9A"/>
    <w:rsid w:val="0009007E"/>
    <w:rsid w:val="00090B01"/>
    <w:rsid w:val="00090D5E"/>
    <w:rsid w:val="00091781"/>
    <w:rsid w:val="00091BA6"/>
    <w:rsid w:val="00094C4B"/>
    <w:rsid w:val="0009587A"/>
    <w:rsid w:val="00095BCB"/>
    <w:rsid w:val="00095BD6"/>
    <w:rsid w:val="000A1730"/>
    <w:rsid w:val="000A1772"/>
    <w:rsid w:val="000A184D"/>
    <w:rsid w:val="000A46FC"/>
    <w:rsid w:val="000B134F"/>
    <w:rsid w:val="000B24AA"/>
    <w:rsid w:val="000B7578"/>
    <w:rsid w:val="000C3D1F"/>
    <w:rsid w:val="000C4AA4"/>
    <w:rsid w:val="000C5FDA"/>
    <w:rsid w:val="000D2950"/>
    <w:rsid w:val="000D2F96"/>
    <w:rsid w:val="000D339A"/>
    <w:rsid w:val="000D732D"/>
    <w:rsid w:val="000D7732"/>
    <w:rsid w:val="000E03F8"/>
    <w:rsid w:val="000E09D0"/>
    <w:rsid w:val="000E326A"/>
    <w:rsid w:val="000E51BE"/>
    <w:rsid w:val="000E72A2"/>
    <w:rsid w:val="000F0C01"/>
    <w:rsid w:val="000F16EB"/>
    <w:rsid w:val="000F63D1"/>
    <w:rsid w:val="000F735F"/>
    <w:rsid w:val="001046C5"/>
    <w:rsid w:val="001061B7"/>
    <w:rsid w:val="00106D5A"/>
    <w:rsid w:val="001100F2"/>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6E09"/>
    <w:rsid w:val="00137D5A"/>
    <w:rsid w:val="001465F7"/>
    <w:rsid w:val="00146BB3"/>
    <w:rsid w:val="00152DA7"/>
    <w:rsid w:val="00153793"/>
    <w:rsid w:val="00155611"/>
    <w:rsid w:val="00160EEB"/>
    <w:rsid w:val="0016112E"/>
    <w:rsid w:val="001629AD"/>
    <w:rsid w:val="00166A64"/>
    <w:rsid w:val="00167B6B"/>
    <w:rsid w:val="001706EB"/>
    <w:rsid w:val="0017178C"/>
    <w:rsid w:val="00174129"/>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3"/>
    <w:rsid w:val="001A7B19"/>
    <w:rsid w:val="001B03C7"/>
    <w:rsid w:val="001B06C9"/>
    <w:rsid w:val="001B4959"/>
    <w:rsid w:val="001B5075"/>
    <w:rsid w:val="001B51C1"/>
    <w:rsid w:val="001B7218"/>
    <w:rsid w:val="001C1DD2"/>
    <w:rsid w:val="001C32F1"/>
    <w:rsid w:val="001C40B5"/>
    <w:rsid w:val="001C4929"/>
    <w:rsid w:val="001C4937"/>
    <w:rsid w:val="001C5D5C"/>
    <w:rsid w:val="001C6D33"/>
    <w:rsid w:val="001C7FBE"/>
    <w:rsid w:val="001D1B5C"/>
    <w:rsid w:val="001D215E"/>
    <w:rsid w:val="001D282A"/>
    <w:rsid w:val="001D4681"/>
    <w:rsid w:val="001D4D6E"/>
    <w:rsid w:val="001E0172"/>
    <w:rsid w:val="001E1717"/>
    <w:rsid w:val="001E1A2C"/>
    <w:rsid w:val="001E2011"/>
    <w:rsid w:val="001E3D5F"/>
    <w:rsid w:val="001F22F5"/>
    <w:rsid w:val="001F5EE8"/>
    <w:rsid w:val="001F7C22"/>
    <w:rsid w:val="0020359D"/>
    <w:rsid w:val="0020627D"/>
    <w:rsid w:val="002069FB"/>
    <w:rsid w:val="00206C19"/>
    <w:rsid w:val="00210F21"/>
    <w:rsid w:val="002116D7"/>
    <w:rsid w:val="0021192D"/>
    <w:rsid w:val="00212649"/>
    <w:rsid w:val="00215050"/>
    <w:rsid w:val="002154D8"/>
    <w:rsid w:val="002167BB"/>
    <w:rsid w:val="00223413"/>
    <w:rsid w:val="0022394C"/>
    <w:rsid w:val="00224AE2"/>
    <w:rsid w:val="00224E16"/>
    <w:rsid w:val="00225545"/>
    <w:rsid w:val="00226BB6"/>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45F16"/>
    <w:rsid w:val="002505E3"/>
    <w:rsid w:val="002505FB"/>
    <w:rsid w:val="002508B8"/>
    <w:rsid w:val="00250D88"/>
    <w:rsid w:val="00253841"/>
    <w:rsid w:val="00253BFD"/>
    <w:rsid w:val="00256110"/>
    <w:rsid w:val="002571A5"/>
    <w:rsid w:val="0025765E"/>
    <w:rsid w:val="00264BC5"/>
    <w:rsid w:val="00265087"/>
    <w:rsid w:val="00265EEB"/>
    <w:rsid w:val="0026693F"/>
    <w:rsid w:val="00266E92"/>
    <w:rsid w:val="00267C72"/>
    <w:rsid w:val="0027140A"/>
    <w:rsid w:val="00273056"/>
    <w:rsid w:val="00273948"/>
    <w:rsid w:val="00273F5E"/>
    <w:rsid w:val="00275807"/>
    <w:rsid w:val="00275D0E"/>
    <w:rsid w:val="0027699C"/>
    <w:rsid w:val="00276BF7"/>
    <w:rsid w:val="002805C6"/>
    <w:rsid w:val="00280F1B"/>
    <w:rsid w:val="00281770"/>
    <w:rsid w:val="002826D7"/>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AA8"/>
    <w:rsid w:val="002B2937"/>
    <w:rsid w:val="002B2F43"/>
    <w:rsid w:val="002B4283"/>
    <w:rsid w:val="002B6D62"/>
    <w:rsid w:val="002B7689"/>
    <w:rsid w:val="002C0638"/>
    <w:rsid w:val="002C08E1"/>
    <w:rsid w:val="002C2A5F"/>
    <w:rsid w:val="002C2EE8"/>
    <w:rsid w:val="002C4F13"/>
    <w:rsid w:val="002C59EA"/>
    <w:rsid w:val="002C5ABF"/>
    <w:rsid w:val="002C6F6A"/>
    <w:rsid w:val="002C7028"/>
    <w:rsid w:val="002D0295"/>
    <w:rsid w:val="002D27DC"/>
    <w:rsid w:val="002D3767"/>
    <w:rsid w:val="002D3C10"/>
    <w:rsid w:val="002D4815"/>
    <w:rsid w:val="002D5795"/>
    <w:rsid w:val="002D5A46"/>
    <w:rsid w:val="002D6BA8"/>
    <w:rsid w:val="002D71F6"/>
    <w:rsid w:val="002E08EC"/>
    <w:rsid w:val="002E0A64"/>
    <w:rsid w:val="002E0ABF"/>
    <w:rsid w:val="002E21CE"/>
    <w:rsid w:val="002E25B2"/>
    <w:rsid w:val="002E358D"/>
    <w:rsid w:val="002F012F"/>
    <w:rsid w:val="002F0178"/>
    <w:rsid w:val="002F3FF7"/>
    <w:rsid w:val="002F571E"/>
    <w:rsid w:val="002F5F22"/>
    <w:rsid w:val="002F6416"/>
    <w:rsid w:val="002F71FB"/>
    <w:rsid w:val="002F7FC2"/>
    <w:rsid w:val="003001A1"/>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2B17"/>
    <w:rsid w:val="00333688"/>
    <w:rsid w:val="00334004"/>
    <w:rsid w:val="0033664A"/>
    <w:rsid w:val="003372D9"/>
    <w:rsid w:val="00341B3B"/>
    <w:rsid w:val="0034216F"/>
    <w:rsid w:val="003432A7"/>
    <w:rsid w:val="0034365C"/>
    <w:rsid w:val="00345F29"/>
    <w:rsid w:val="003462B0"/>
    <w:rsid w:val="003505C0"/>
    <w:rsid w:val="003515CD"/>
    <w:rsid w:val="003523DA"/>
    <w:rsid w:val="0035301B"/>
    <w:rsid w:val="0035378F"/>
    <w:rsid w:val="003539E7"/>
    <w:rsid w:val="00353AD0"/>
    <w:rsid w:val="00353B01"/>
    <w:rsid w:val="00353F09"/>
    <w:rsid w:val="00354DC5"/>
    <w:rsid w:val="00354DF6"/>
    <w:rsid w:val="003602C6"/>
    <w:rsid w:val="003610F3"/>
    <w:rsid w:val="003669C4"/>
    <w:rsid w:val="00367380"/>
    <w:rsid w:val="0037082A"/>
    <w:rsid w:val="003719FE"/>
    <w:rsid w:val="00373F0B"/>
    <w:rsid w:val="00376B34"/>
    <w:rsid w:val="00377B82"/>
    <w:rsid w:val="00381A4C"/>
    <w:rsid w:val="00383152"/>
    <w:rsid w:val="0038354E"/>
    <w:rsid w:val="00385DED"/>
    <w:rsid w:val="003869B0"/>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A51"/>
    <w:rsid w:val="003B5615"/>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6A2A"/>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20134"/>
    <w:rsid w:val="00422134"/>
    <w:rsid w:val="00422B13"/>
    <w:rsid w:val="00424FFC"/>
    <w:rsid w:val="004265C6"/>
    <w:rsid w:val="004310C6"/>
    <w:rsid w:val="00431FF3"/>
    <w:rsid w:val="00432358"/>
    <w:rsid w:val="0043249C"/>
    <w:rsid w:val="004328D3"/>
    <w:rsid w:val="00435649"/>
    <w:rsid w:val="00435DC3"/>
    <w:rsid w:val="004364C7"/>
    <w:rsid w:val="00437B5B"/>
    <w:rsid w:val="004402BC"/>
    <w:rsid w:val="00444B80"/>
    <w:rsid w:val="00445EE1"/>
    <w:rsid w:val="00447776"/>
    <w:rsid w:val="00447D2C"/>
    <w:rsid w:val="004518C1"/>
    <w:rsid w:val="00452AD0"/>
    <w:rsid w:val="00454663"/>
    <w:rsid w:val="00455EA9"/>
    <w:rsid w:val="00456EA2"/>
    <w:rsid w:val="004600C0"/>
    <w:rsid w:val="00462D33"/>
    <w:rsid w:val="00464202"/>
    <w:rsid w:val="0046606A"/>
    <w:rsid w:val="00467490"/>
    <w:rsid w:val="00467F7E"/>
    <w:rsid w:val="0047145B"/>
    <w:rsid w:val="00477D4C"/>
    <w:rsid w:val="004808C6"/>
    <w:rsid w:val="00481002"/>
    <w:rsid w:val="0049340B"/>
    <w:rsid w:val="004951B8"/>
    <w:rsid w:val="004A11CD"/>
    <w:rsid w:val="004A381E"/>
    <w:rsid w:val="004A39D3"/>
    <w:rsid w:val="004A4240"/>
    <w:rsid w:val="004A56FE"/>
    <w:rsid w:val="004A639A"/>
    <w:rsid w:val="004B16FB"/>
    <w:rsid w:val="004B237E"/>
    <w:rsid w:val="004B2FA6"/>
    <w:rsid w:val="004B5341"/>
    <w:rsid w:val="004B601D"/>
    <w:rsid w:val="004B6127"/>
    <w:rsid w:val="004B7F42"/>
    <w:rsid w:val="004C032A"/>
    <w:rsid w:val="004C267E"/>
    <w:rsid w:val="004C2B47"/>
    <w:rsid w:val="004C2DBB"/>
    <w:rsid w:val="004C3575"/>
    <w:rsid w:val="004C7F2C"/>
    <w:rsid w:val="004D1AD4"/>
    <w:rsid w:val="004D1F0F"/>
    <w:rsid w:val="004D220D"/>
    <w:rsid w:val="004D3ABC"/>
    <w:rsid w:val="004D47E6"/>
    <w:rsid w:val="004D6263"/>
    <w:rsid w:val="004D79C8"/>
    <w:rsid w:val="004E0F95"/>
    <w:rsid w:val="004E2F62"/>
    <w:rsid w:val="004E4754"/>
    <w:rsid w:val="004E4BA2"/>
    <w:rsid w:val="004E5328"/>
    <w:rsid w:val="004F0763"/>
    <w:rsid w:val="004F0D2E"/>
    <w:rsid w:val="004F39EE"/>
    <w:rsid w:val="004F634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5A06"/>
    <w:rsid w:val="00506248"/>
    <w:rsid w:val="00510E57"/>
    <w:rsid w:val="005150E9"/>
    <w:rsid w:val="0051515C"/>
    <w:rsid w:val="00520BFF"/>
    <w:rsid w:val="005226D9"/>
    <w:rsid w:val="00522F12"/>
    <w:rsid w:val="00525CFA"/>
    <w:rsid w:val="0052747F"/>
    <w:rsid w:val="00527766"/>
    <w:rsid w:val="0053004D"/>
    <w:rsid w:val="0053054D"/>
    <w:rsid w:val="00530BC7"/>
    <w:rsid w:val="005322C9"/>
    <w:rsid w:val="0053331F"/>
    <w:rsid w:val="00533DCF"/>
    <w:rsid w:val="005343C9"/>
    <w:rsid w:val="0054255E"/>
    <w:rsid w:val="00543944"/>
    <w:rsid w:val="0054520D"/>
    <w:rsid w:val="005458A9"/>
    <w:rsid w:val="00552121"/>
    <w:rsid w:val="00552EE2"/>
    <w:rsid w:val="00556528"/>
    <w:rsid w:val="00557A2F"/>
    <w:rsid w:val="00557F64"/>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8F3"/>
    <w:rsid w:val="005A27DE"/>
    <w:rsid w:val="005A3613"/>
    <w:rsid w:val="005A45E5"/>
    <w:rsid w:val="005A6024"/>
    <w:rsid w:val="005B08E0"/>
    <w:rsid w:val="005B5F37"/>
    <w:rsid w:val="005B7601"/>
    <w:rsid w:val="005C1390"/>
    <w:rsid w:val="005C2487"/>
    <w:rsid w:val="005C67EF"/>
    <w:rsid w:val="005D0A6B"/>
    <w:rsid w:val="005D1F35"/>
    <w:rsid w:val="005D4472"/>
    <w:rsid w:val="005D6A19"/>
    <w:rsid w:val="005D756E"/>
    <w:rsid w:val="005D7F65"/>
    <w:rsid w:val="005E050B"/>
    <w:rsid w:val="005E29F5"/>
    <w:rsid w:val="005E43F1"/>
    <w:rsid w:val="005F2704"/>
    <w:rsid w:val="005F27FF"/>
    <w:rsid w:val="005F44EA"/>
    <w:rsid w:val="005F5C7B"/>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311D8"/>
    <w:rsid w:val="00632BCA"/>
    <w:rsid w:val="00635347"/>
    <w:rsid w:val="00637FEE"/>
    <w:rsid w:val="00641136"/>
    <w:rsid w:val="0064261E"/>
    <w:rsid w:val="006426F1"/>
    <w:rsid w:val="006431EF"/>
    <w:rsid w:val="00643F9E"/>
    <w:rsid w:val="00644771"/>
    <w:rsid w:val="006450B9"/>
    <w:rsid w:val="006451AC"/>
    <w:rsid w:val="006452A3"/>
    <w:rsid w:val="006454C1"/>
    <w:rsid w:val="006459CD"/>
    <w:rsid w:val="006532CE"/>
    <w:rsid w:val="00662125"/>
    <w:rsid w:val="0066480A"/>
    <w:rsid w:val="00664B77"/>
    <w:rsid w:val="00664EC8"/>
    <w:rsid w:val="00671A0A"/>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B1BFA"/>
    <w:rsid w:val="006C09A7"/>
    <w:rsid w:val="006C1013"/>
    <w:rsid w:val="006C20D2"/>
    <w:rsid w:val="006C5831"/>
    <w:rsid w:val="006C588F"/>
    <w:rsid w:val="006C7563"/>
    <w:rsid w:val="006C75F1"/>
    <w:rsid w:val="006C788F"/>
    <w:rsid w:val="006D346C"/>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18A"/>
    <w:rsid w:val="007234BA"/>
    <w:rsid w:val="007250DB"/>
    <w:rsid w:val="007265DA"/>
    <w:rsid w:val="00732092"/>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066"/>
    <w:rsid w:val="00767394"/>
    <w:rsid w:val="0077049E"/>
    <w:rsid w:val="00771E5C"/>
    <w:rsid w:val="00772209"/>
    <w:rsid w:val="00773CB4"/>
    <w:rsid w:val="00774B19"/>
    <w:rsid w:val="00775192"/>
    <w:rsid w:val="007751EF"/>
    <w:rsid w:val="0077545D"/>
    <w:rsid w:val="0077639B"/>
    <w:rsid w:val="00780179"/>
    <w:rsid w:val="007802BD"/>
    <w:rsid w:val="00784784"/>
    <w:rsid w:val="00786ABA"/>
    <w:rsid w:val="00787547"/>
    <w:rsid w:val="007879E1"/>
    <w:rsid w:val="007941B9"/>
    <w:rsid w:val="00794417"/>
    <w:rsid w:val="0079569D"/>
    <w:rsid w:val="00796BAD"/>
    <w:rsid w:val="00797D9F"/>
    <w:rsid w:val="007A28E8"/>
    <w:rsid w:val="007A3360"/>
    <w:rsid w:val="007A3531"/>
    <w:rsid w:val="007A3C97"/>
    <w:rsid w:val="007A5467"/>
    <w:rsid w:val="007B08E4"/>
    <w:rsid w:val="007B1D40"/>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4A26"/>
    <w:rsid w:val="007D5AC3"/>
    <w:rsid w:val="007D7DD9"/>
    <w:rsid w:val="007E0CA0"/>
    <w:rsid w:val="007E2D9D"/>
    <w:rsid w:val="007E3097"/>
    <w:rsid w:val="007E52DB"/>
    <w:rsid w:val="007E58D6"/>
    <w:rsid w:val="007F1C99"/>
    <w:rsid w:val="008006C8"/>
    <w:rsid w:val="0080319A"/>
    <w:rsid w:val="0080397D"/>
    <w:rsid w:val="00805527"/>
    <w:rsid w:val="0080697F"/>
    <w:rsid w:val="00807FCD"/>
    <w:rsid w:val="00807FF9"/>
    <w:rsid w:val="00810662"/>
    <w:rsid w:val="00815C44"/>
    <w:rsid w:val="008169DF"/>
    <w:rsid w:val="00816E82"/>
    <w:rsid w:val="00820835"/>
    <w:rsid w:val="00825419"/>
    <w:rsid w:val="00827622"/>
    <w:rsid w:val="008277E9"/>
    <w:rsid w:val="00827833"/>
    <w:rsid w:val="008305E0"/>
    <w:rsid w:val="00833974"/>
    <w:rsid w:val="00834774"/>
    <w:rsid w:val="00837DA1"/>
    <w:rsid w:val="008412F9"/>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53DA"/>
    <w:rsid w:val="0087649A"/>
    <w:rsid w:val="00877CEF"/>
    <w:rsid w:val="008817F1"/>
    <w:rsid w:val="00882F7C"/>
    <w:rsid w:val="00883444"/>
    <w:rsid w:val="00886B8C"/>
    <w:rsid w:val="00887366"/>
    <w:rsid w:val="00887382"/>
    <w:rsid w:val="00887C76"/>
    <w:rsid w:val="00887EB2"/>
    <w:rsid w:val="008904B0"/>
    <w:rsid w:val="00890A27"/>
    <w:rsid w:val="00891D0F"/>
    <w:rsid w:val="00892357"/>
    <w:rsid w:val="00893968"/>
    <w:rsid w:val="00897657"/>
    <w:rsid w:val="00897B76"/>
    <w:rsid w:val="00897C66"/>
    <w:rsid w:val="008A514A"/>
    <w:rsid w:val="008A551E"/>
    <w:rsid w:val="008A6F9F"/>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354B"/>
    <w:rsid w:val="008D50AF"/>
    <w:rsid w:val="008D658B"/>
    <w:rsid w:val="008D7557"/>
    <w:rsid w:val="008E0DC8"/>
    <w:rsid w:val="008E5901"/>
    <w:rsid w:val="008E7D01"/>
    <w:rsid w:val="008F05C0"/>
    <w:rsid w:val="008F05E3"/>
    <w:rsid w:val="008F23CA"/>
    <w:rsid w:val="008F288A"/>
    <w:rsid w:val="008F28BA"/>
    <w:rsid w:val="008F53AF"/>
    <w:rsid w:val="008F751E"/>
    <w:rsid w:val="00900671"/>
    <w:rsid w:val="00902221"/>
    <w:rsid w:val="00904963"/>
    <w:rsid w:val="00905F34"/>
    <w:rsid w:val="0091464E"/>
    <w:rsid w:val="00916575"/>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B79"/>
    <w:rsid w:val="00973CAC"/>
    <w:rsid w:val="00976121"/>
    <w:rsid w:val="00976B5A"/>
    <w:rsid w:val="00980399"/>
    <w:rsid w:val="00981D25"/>
    <w:rsid w:val="00983ED1"/>
    <w:rsid w:val="00984C1D"/>
    <w:rsid w:val="0098757C"/>
    <w:rsid w:val="00987592"/>
    <w:rsid w:val="00987D9E"/>
    <w:rsid w:val="00990B51"/>
    <w:rsid w:val="00992E17"/>
    <w:rsid w:val="0099389E"/>
    <w:rsid w:val="009951D4"/>
    <w:rsid w:val="009A0180"/>
    <w:rsid w:val="009A0262"/>
    <w:rsid w:val="009A0698"/>
    <w:rsid w:val="009A1B5B"/>
    <w:rsid w:val="009A2944"/>
    <w:rsid w:val="009A4A0B"/>
    <w:rsid w:val="009A5063"/>
    <w:rsid w:val="009A5BB2"/>
    <w:rsid w:val="009A6601"/>
    <w:rsid w:val="009B2A80"/>
    <w:rsid w:val="009B61FF"/>
    <w:rsid w:val="009B71C2"/>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4654"/>
    <w:rsid w:val="009E6157"/>
    <w:rsid w:val="009E68A2"/>
    <w:rsid w:val="009E6F72"/>
    <w:rsid w:val="009E7637"/>
    <w:rsid w:val="009F12DC"/>
    <w:rsid w:val="009F444F"/>
    <w:rsid w:val="009F64A6"/>
    <w:rsid w:val="009F7CA6"/>
    <w:rsid w:val="00A00B43"/>
    <w:rsid w:val="00A00E36"/>
    <w:rsid w:val="00A03C01"/>
    <w:rsid w:val="00A04582"/>
    <w:rsid w:val="00A05F47"/>
    <w:rsid w:val="00A104AB"/>
    <w:rsid w:val="00A10FF2"/>
    <w:rsid w:val="00A119CB"/>
    <w:rsid w:val="00A12FE0"/>
    <w:rsid w:val="00A141A1"/>
    <w:rsid w:val="00A1598A"/>
    <w:rsid w:val="00A15E90"/>
    <w:rsid w:val="00A241CB"/>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7CF1"/>
    <w:rsid w:val="00A6098D"/>
    <w:rsid w:val="00A60A57"/>
    <w:rsid w:val="00A65136"/>
    <w:rsid w:val="00A66E33"/>
    <w:rsid w:val="00A70322"/>
    <w:rsid w:val="00A70CE9"/>
    <w:rsid w:val="00A724F5"/>
    <w:rsid w:val="00A74612"/>
    <w:rsid w:val="00A74E58"/>
    <w:rsid w:val="00A7532F"/>
    <w:rsid w:val="00A76A79"/>
    <w:rsid w:val="00A77118"/>
    <w:rsid w:val="00A81F3C"/>
    <w:rsid w:val="00A824B8"/>
    <w:rsid w:val="00A83A01"/>
    <w:rsid w:val="00A8522B"/>
    <w:rsid w:val="00A852F8"/>
    <w:rsid w:val="00A869B2"/>
    <w:rsid w:val="00A86C7E"/>
    <w:rsid w:val="00A86D24"/>
    <w:rsid w:val="00A87DF4"/>
    <w:rsid w:val="00A92409"/>
    <w:rsid w:val="00A93E30"/>
    <w:rsid w:val="00A94FAC"/>
    <w:rsid w:val="00A97776"/>
    <w:rsid w:val="00A97AD3"/>
    <w:rsid w:val="00AA2C8B"/>
    <w:rsid w:val="00AA4599"/>
    <w:rsid w:val="00AA6B7E"/>
    <w:rsid w:val="00AA76FC"/>
    <w:rsid w:val="00AB2A63"/>
    <w:rsid w:val="00AB2B8E"/>
    <w:rsid w:val="00AB33FA"/>
    <w:rsid w:val="00AB41C3"/>
    <w:rsid w:val="00AB4571"/>
    <w:rsid w:val="00AB4EB0"/>
    <w:rsid w:val="00AB6EA0"/>
    <w:rsid w:val="00AB6FC8"/>
    <w:rsid w:val="00AB7864"/>
    <w:rsid w:val="00AC46BA"/>
    <w:rsid w:val="00AC4DF2"/>
    <w:rsid w:val="00AD1A54"/>
    <w:rsid w:val="00AD240D"/>
    <w:rsid w:val="00AD293A"/>
    <w:rsid w:val="00AD6AC7"/>
    <w:rsid w:val="00AD760C"/>
    <w:rsid w:val="00AE0D62"/>
    <w:rsid w:val="00AE0F39"/>
    <w:rsid w:val="00AE52EA"/>
    <w:rsid w:val="00AE6F2F"/>
    <w:rsid w:val="00AF25AB"/>
    <w:rsid w:val="00AF3794"/>
    <w:rsid w:val="00AF5033"/>
    <w:rsid w:val="00B00A07"/>
    <w:rsid w:val="00B012A5"/>
    <w:rsid w:val="00B01E3F"/>
    <w:rsid w:val="00B02821"/>
    <w:rsid w:val="00B0683C"/>
    <w:rsid w:val="00B10753"/>
    <w:rsid w:val="00B1109D"/>
    <w:rsid w:val="00B1321E"/>
    <w:rsid w:val="00B20097"/>
    <w:rsid w:val="00B20CC1"/>
    <w:rsid w:val="00B2157C"/>
    <w:rsid w:val="00B21C87"/>
    <w:rsid w:val="00B2219F"/>
    <w:rsid w:val="00B24666"/>
    <w:rsid w:val="00B25F2B"/>
    <w:rsid w:val="00B30840"/>
    <w:rsid w:val="00B30864"/>
    <w:rsid w:val="00B31497"/>
    <w:rsid w:val="00B3195C"/>
    <w:rsid w:val="00B31A76"/>
    <w:rsid w:val="00B31C61"/>
    <w:rsid w:val="00B320A1"/>
    <w:rsid w:val="00B3370B"/>
    <w:rsid w:val="00B33F8F"/>
    <w:rsid w:val="00B3460A"/>
    <w:rsid w:val="00B40486"/>
    <w:rsid w:val="00B422A4"/>
    <w:rsid w:val="00B47630"/>
    <w:rsid w:val="00B51360"/>
    <w:rsid w:val="00B51D3C"/>
    <w:rsid w:val="00B52922"/>
    <w:rsid w:val="00B5652A"/>
    <w:rsid w:val="00B5669B"/>
    <w:rsid w:val="00B570AE"/>
    <w:rsid w:val="00B57259"/>
    <w:rsid w:val="00B574D3"/>
    <w:rsid w:val="00B660DA"/>
    <w:rsid w:val="00B724B8"/>
    <w:rsid w:val="00B73675"/>
    <w:rsid w:val="00B73FBE"/>
    <w:rsid w:val="00B746C7"/>
    <w:rsid w:val="00B77C18"/>
    <w:rsid w:val="00B8171F"/>
    <w:rsid w:val="00B82D0A"/>
    <w:rsid w:val="00B84528"/>
    <w:rsid w:val="00B86A2D"/>
    <w:rsid w:val="00B870B0"/>
    <w:rsid w:val="00B8715E"/>
    <w:rsid w:val="00B8782D"/>
    <w:rsid w:val="00B9424F"/>
    <w:rsid w:val="00B9747C"/>
    <w:rsid w:val="00BA00B5"/>
    <w:rsid w:val="00BA0287"/>
    <w:rsid w:val="00BA30D0"/>
    <w:rsid w:val="00BA481D"/>
    <w:rsid w:val="00BA6822"/>
    <w:rsid w:val="00BA6D28"/>
    <w:rsid w:val="00BA6D2D"/>
    <w:rsid w:val="00BA6D44"/>
    <w:rsid w:val="00BB060A"/>
    <w:rsid w:val="00BB303D"/>
    <w:rsid w:val="00BB322E"/>
    <w:rsid w:val="00BB6159"/>
    <w:rsid w:val="00BB75E7"/>
    <w:rsid w:val="00BC1D89"/>
    <w:rsid w:val="00BC4234"/>
    <w:rsid w:val="00BC465D"/>
    <w:rsid w:val="00BC68CC"/>
    <w:rsid w:val="00BC7385"/>
    <w:rsid w:val="00BD01F4"/>
    <w:rsid w:val="00BD1FB7"/>
    <w:rsid w:val="00BE2BC4"/>
    <w:rsid w:val="00BE2C62"/>
    <w:rsid w:val="00BE3095"/>
    <w:rsid w:val="00BE3150"/>
    <w:rsid w:val="00BE3448"/>
    <w:rsid w:val="00BE67C6"/>
    <w:rsid w:val="00BE6AEF"/>
    <w:rsid w:val="00BE7D3B"/>
    <w:rsid w:val="00BF0BC1"/>
    <w:rsid w:val="00BF1120"/>
    <w:rsid w:val="00BF361B"/>
    <w:rsid w:val="00BF39BC"/>
    <w:rsid w:val="00BF3CAC"/>
    <w:rsid w:val="00BF6A0A"/>
    <w:rsid w:val="00C02781"/>
    <w:rsid w:val="00C0457E"/>
    <w:rsid w:val="00C0462C"/>
    <w:rsid w:val="00C05C16"/>
    <w:rsid w:val="00C07EDE"/>
    <w:rsid w:val="00C1109F"/>
    <w:rsid w:val="00C11273"/>
    <w:rsid w:val="00C11356"/>
    <w:rsid w:val="00C13AB0"/>
    <w:rsid w:val="00C1445F"/>
    <w:rsid w:val="00C15D81"/>
    <w:rsid w:val="00C16887"/>
    <w:rsid w:val="00C17ED6"/>
    <w:rsid w:val="00C20F06"/>
    <w:rsid w:val="00C22905"/>
    <w:rsid w:val="00C2693B"/>
    <w:rsid w:val="00C30769"/>
    <w:rsid w:val="00C30A18"/>
    <w:rsid w:val="00C30EE6"/>
    <w:rsid w:val="00C31243"/>
    <w:rsid w:val="00C32B3E"/>
    <w:rsid w:val="00C32C2F"/>
    <w:rsid w:val="00C34271"/>
    <w:rsid w:val="00C353C3"/>
    <w:rsid w:val="00C40DA2"/>
    <w:rsid w:val="00C40F4C"/>
    <w:rsid w:val="00C4218A"/>
    <w:rsid w:val="00C42C79"/>
    <w:rsid w:val="00C471B5"/>
    <w:rsid w:val="00C47B0A"/>
    <w:rsid w:val="00C50E1F"/>
    <w:rsid w:val="00C51471"/>
    <w:rsid w:val="00C514A0"/>
    <w:rsid w:val="00C52FF0"/>
    <w:rsid w:val="00C5340C"/>
    <w:rsid w:val="00C53686"/>
    <w:rsid w:val="00C54EE7"/>
    <w:rsid w:val="00C57017"/>
    <w:rsid w:val="00C600BB"/>
    <w:rsid w:val="00C62042"/>
    <w:rsid w:val="00C623BE"/>
    <w:rsid w:val="00C62442"/>
    <w:rsid w:val="00C63C84"/>
    <w:rsid w:val="00C64EC4"/>
    <w:rsid w:val="00C65BB1"/>
    <w:rsid w:val="00C65D4E"/>
    <w:rsid w:val="00C66D11"/>
    <w:rsid w:val="00C66F1A"/>
    <w:rsid w:val="00C75378"/>
    <w:rsid w:val="00C7575C"/>
    <w:rsid w:val="00C80BB4"/>
    <w:rsid w:val="00C82729"/>
    <w:rsid w:val="00C83A12"/>
    <w:rsid w:val="00C85A97"/>
    <w:rsid w:val="00C90265"/>
    <w:rsid w:val="00C905B3"/>
    <w:rsid w:val="00C962BF"/>
    <w:rsid w:val="00CA2D63"/>
    <w:rsid w:val="00CA3719"/>
    <w:rsid w:val="00CA381D"/>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DD2"/>
    <w:rsid w:val="00CC09C5"/>
    <w:rsid w:val="00CC37CF"/>
    <w:rsid w:val="00CD0751"/>
    <w:rsid w:val="00CD0FF0"/>
    <w:rsid w:val="00CD1B98"/>
    <w:rsid w:val="00CD4D36"/>
    <w:rsid w:val="00CD636E"/>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63EF"/>
    <w:rsid w:val="00D06F09"/>
    <w:rsid w:val="00D070D6"/>
    <w:rsid w:val="00D07BE2"/>
    <w:rsid w:val="00D10045"/>
    <w:rsid w:val="00D10C75"/>
    <w:rsid w:val="00D11B30"/>
    <w:rsid w:val="00D14828"/>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6EE"/>
    <w:rsid w:val="00D367E5"/>
    <w:rsid w:val="00D3730D"/>
    <w:rsid w:val="00D376AE"/>
    <w:rsid w:val="00D44F17"/>
    <w:rsid w:val="00D4665B"/>
    <w:rsid w:val="00D46D39"/>
    <w:rsid w:val="00D47094"/>
    <w:rsid w:val="00D47343"/>
    <w:rsid w:val="00D50AA0"/>
    <w:rsid w:val="00D514F8"/>
    <w:rsid w:val="00D51708"/>
    <w:rsid w:val="00D5219C"/>
    <w:rsid w:val="00D5323E"/>
    <w:rsid w:val="00D53D9C"/>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B1461"/>
    <w:rsid w:val="00DB2398"/>
    <w:rsid w:val="00DB429C"/>
    <w:rsid w:val="00DB5E01"/>
    <w:rsid w:val="00DB5E99"/>
    <w:rsid w:val="00DB6334"/>
    <w:rsid w:val="00DB6B05"/>
    <w:rsid w:val="00DC4018"/>
    <w:rsid w:val="00DC5967"/>
    <w:rsid w:val="00DC60A7"/>
    <w:rsid w:val="00DC6653"/>
    <w:rsid w:val="00DC748A"/>
    <w:rsid w:val="00DC7600"/>
    <w:rsid w:val="00DC7B56"/>
    <w:rsid w:val="00DC7C55"/>
    <w:rsid w:val="00DD0D36"/>
    <w:rsid w:val="00DD1606"/>
    <w:rsid w:val="00DD1670"/>
    <w:rsid w:val="00DD2D5B"/>
    <w:rsid w:val="00DD2DDB"/>
    <w:rsid w:val="00DD3E61"/>
    <w:rsid w:val="00DE08E4"/>
    <w:rsid w:val="00DE0EBF"/>
    <w:rsid w:val="00DE4005"/>
    <w:rsid w:val="00DE4223"/>
    <w:rsid w:val="00DE5CC5"/>
    <w:rsid w:val="00DF3D06"/>
    <w:rsid w:val="00DF3DB5"/>
    <w:rsid w:val="00DF6735"/>
    <w:rsid w:val="00DF728F"/>
    <w:rsid w:val="00DF741A"/>
    <w:rsid w:val="00E012D1"/>
    <w:rsid w:val="00E042A6"/>
    <w:rsid w:val="00E05BAF"/>
    <w:rsid w:val="00E11B05"/>
    <w:rsid w:val="00E138A1"/>
    <w:rsid w:val="00E15A36"/>
    <w:rsid w:val="00E15DA2"/>
    <w:rsid w:val="00E2219F"/>
    <w:rsid w:val="00E22B1B"/>
    <w:rsid w:val="00E2308D"/>
    <w:rsid w:val="00E239B1"/>
    <w:rsid w:val="00E2631D"/>
    <w:rsid w:val="00E31934"/>
    <w:rsid w:val="00E328DE"/>
    <w:rsid w:val="00E33FDD"/>
    <w:rsid w:val="00E343B0"/>
    <w:rsid w:val="00E346CB"/>
    <w:rsid w:val="00E3483B"/>
    <w:rsid w:val="00E34EF3"/>
    <w:rsid w:val="00E36133"/>
    <w:rsid w:val="00E3614D"/>
    <w:rsid w:val="00E403B2"/>
    <w:rsid w:val="00E41FCF"/>
    <w:rsid w:val="00E430DA"/>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A59"/>
    <w:rsid w:val="00E8235C"/>
    <w:rsid w:val="00E82D63"/>
    <w:rsid w:val="00E85077"/>
    <w:rsid w:val="00E87CD4"/>
    <w:rsid w:val="00E90A11"/>
    <w:rsid w:val="00E90FB7"/>
    <w:rsid w:val="00E95C5E"/>
    <w:rsid w:val="00E9618F"/>
    <w:rsid w:val="00EA53DF"/>
    <w:rsid w:val="00EA5463"/>
    <w:rsid w:val="00EA7EF3"/>
    <w:rsid w:val="00EB1A58"/>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6F72"/>
    <w:rsid w:val="00ED7870"/>
    <w:rsid w:val="00ED7987"/>
    <w:rsid w:val="00EE0A4E"/>
    <w:rsid w:val="00EE1710"/>
    <w:rsid w:val="00EE205C"/>
    <w:rsid w:val="00EE598E"/>
    <w:rsid w:val="00EF298B"/>
    <w:rsid w:val="00F0006C"/>
    <w:rsid w:val="00F03EC0"/>
    <w:rsid w:val="00F04B34"/>
    <w:rsid w:val="00F05822"/>
    <w:rsid w:val="00F05A49"/>
    <w:rsid w:val="00F0658B"/>
    <w:rsid w:val="00F102CD"/>
    <w:rsid w:val="00F13186"/>
    <w:rsid w:val="00F167F3"/>
    <w:rsid w:val="00F17FB7"/>
    <w:rsid w:val="00F225E7"/>
    <w:rsid w:val="00F248DC"/>
    <w:rsid w:val="00F26651"/>
    <w:rsid w:val="00F26C59"/>
    <w:rsid w:val="00F27FB8"/>
    <w:rsid w:val="00F32413"/>
    <w:rsid w:val="00F3503C"/>
    <w:rsid w:val="00F36736"/>
    <w:rsid w:val="00F36F23"/>
    <w:rsid w:val="00F401A6"/>
    <w:rsid w:val="00F404E5"/>
    <w:rsid w:val="00F413EC"/>
    <w:rsid w:val="00F42489"/>
    <w:rsid w:val="00F45003"/>
    <w:rsid w:val="00F460C2"/>
    <w:rsid w:val="00F4639A"/>
    <w:rsid w:val="00F5378A"/>
    <w:rsid w:val="00F54110"/>
    <w:rsid w:val="00F545AF"/>
    <w:rsid w:val="00F54EBF"/>
    <w:rsid w:val="00F60ABA"/>
    <w:rsid w:val="00F61015"/>
    <w:rsid w:val="00F61386"/>
    <w:rsid w:val="00F627FB"/>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36EA"/>
    <w:rsid w:val="00F9559A"/>
    <w:rsid w:val="00F97CEA"/>
    <w:rsid w:val="00FA14D7"/>
    <w:rsid w:val="00FA1F86"/>
    <w:rsid w:val="00FA31F3"/>
    <w:rsid w:val="00FA3CAE"/>
    <w:rsid w:val="00FA52D0"/>
    <w:rsid w:val="00FA5F72"/>
    <w:rsid w:val="00FB0407"/>
    <w:rsid w:val="00FB07FB"/>
    <w:rsid w:val="00FB234A"/>
    <w:rsid w:val="00FB2FA0"/>
    <w:rsid w:val="00FB587B"/>
    <w:rsid w:val="00FB5984"/>
    <w:rsid w:val="00FB7D69"/>
    <w:rsid w:val="00FC7D93"/>
    <w:rsid w:val="00FD04E5"/>
    <w:rsid w:val="00FD38FD"/>
    <w:rsid w:val="00FD73D1"/>
    <w:rsid w:val="00FD745E"/>
    <w:rsid w:val="00FE1D63"/>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00A"/>
  <w15:docId w15:val="{46AAADB1-85F2-44F2-9828-A330BD2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uiPriority w:val="1"/>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1461681700">
      <w:bodyDiv w:val="1"/>
      <w:marLeft w:val="0"/>
      <w:marRight w:val="0"/>
      <w:marTop w:val="0"/>
      <w:marBottom w:val="0"/>
      <w:divBdr>
        <w:top w:val="none" w:sz="0" w:space="0" w:color="auto"/>
        <w:left w:val="none" w:sz="0" w:space="0" w:color="auto"/>
        <w:bottom w:val="none" w:sz="0" w:space="0" w:color="auto"/>
        <w:right w:val="none" w:sz="0" w:space="0" w:color="auto"/>
      </w:divBdr>
    </w:div>
    <w:div w:id="1752194160">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7745-3EDA-4283-8B87-7049016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5582</TotalTime>
  <Pages>12</Pages>
  <Words>5183</Words>
  <Characters>31098</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2068</cp:revision>
  <cp:lastPrinted>2021-08-17T14:41:00Z</cp:lastPrinted>
  <dcterms:created xsi:type="dcterms:W3CDTF">2016-03-23T14:36:00Z</dcterms:created>
  <dcterms:modified xsi:type="dcterms:W3CDTF">2023-01-13T08:14:00Z</dcterms:modified>
  <dc:language>pl-PL</dc:language>
</cp:coreProperties>
</file>