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DC52" w14:textId="77777777" w:rsidR="00020F17" w:rsidRPr="00564B13" w:rsidRDefault="00020F17" w:rsidP="00564B13">
      <w:pPr>
        <w:rPr>
          <w:rFonts w:ascii="Arial" w:hAnsi="Arial" w:cs="Arial"/>
        </w:rPr>
      </w:pPr>
      <w:bookmarkStart w:id="0" w:name="_Hlk82519269"/>
      <w:bookmarkStart w:id="1" w:name="_Hlk87433389"/>
      <w:r w:rsidRPr="00564B13">
        <w:rPr>
          <w:rFonts w:ascii="Arial" w:hAnsi="Arial" w:cs="Arial"/>
        </w:rPr>
        <w:t>Konstantynów Łódzki, dn. 13 stycznia 2023 r.</w:t>
      </w:r>
    </w:p>
    <w:bookmarkEnd w:id="0"/>
    <w:p w14:paraId="4D272AC0" w14:textId="77777777" w:rsidR="00020F17" w:rsidRPr="00564B13" w:rsidRDefault="00020F17" w:rsidP="00564B13">
      <w:pPr>
        <w:rPr>
          <w:rFonts w:ascii="Arial" w:hAnsi="Arial" w:cs="Arial"/>
        </w:rPr>
      </w:pPr>
    </w:p>
    <w:bookmarkEnd w:id="1"/>
    <w:p w14:paraId="307B1E8B" w14:textId="0A6A9542" w:rsidR="00007DBB" w:rsidRPr="00564B13" w:rsidRDefault="00020F17" w:rsidP="00564B13">
      <w:pPr>
        <w:pStyle w:val="Tekstpodstawowywcity"/>
        <w:ind w:firstLine="0"/>
        <w:jc w:val="left"/>
        <w:rPr>
          <w:rFonts w:ascii="Arial" w:eastAsiaTheme="minorHAnsi" w:hAnsi="Arial" w:cs="Arial"/>
          <w:lang w:eastAsia="en-US"/>
        </w:rPr>
      </w:pPr>
      <w:r w:rsidRPr="00564B13">
        <w:rPr>
          <w:rFonts w:ascii="Arial" w:eastAsiaTheme="minorHAnsi" w:hAnsi="Arial" w:cs="Arial"/>
          <w:lang w:eastAsia="en-US"/>
        </w:rPr>
        <w:t>OŚ.6220.43-14-1.2022.WK</w:t>
      </w:r>
    </w:p>
    <w:p w14:paraId="731D4BF7" w14:textId="1095D491" w:rsidR="00CD580F" w:rsidRPr="00564B13" w:rsidRDefault="007A6B17" w:rsidP="00564B13">
      <w:pPr>
        <w:rPr>
          <w:rFonts w:ascii="Arial" w:hAnsi="Arial" w:cs="Arial"/>
          <w:lang w:val="de-DE"/>
        </w:rPr>
      </w:pPr>
      <w:r w:rsidRPr="00564B13">
        <w:rPr>
          <w:rFonts w:ascii="Arial" w:hAnsi="Arial" w:cs="Arial"/>
        </w:rPr>
        <w:t xml:space="preserve">Załącznik do decyzji nr </w:t>
      </w:r>
      <w:r w:rsidR="00020F17" w:rsidRPr="00564B13">
        <w:rPr>
          <w:rFonts w:ascii="Arial" w:hAnsi="Arial" w:cs="Arial"/>
        </w:rPr>
        <w:t>OŚ.6220.43-14.2022.WK</w:t>
      </w:r>
    </w:p>
    <w:p w14:paraId="45F83991" w14:textId="77777777" w:rsidR="00CD580F" w:rsidRPr="00564B13" w:rsidRDefault="00CD580F" w:rsidP="00564B13">
      <w:pPr>
        <w:rPr>
          <w:rFonts w:ascii="Arial" w:hAnsi="Arial" w:cs="Arial"/>
        </w:rPr>
      </w:pPr>
    </w:p>
    <w:p w14:paraId="5EC54CCF" w14:textId="33AADA94" w:rsidR="00CD580F" w:rsidRPr="00564B13" w:rsidRDefault="007A6B17" w:rsidP="00564B13">
      <w:pPr>
        <w:rPr>
          <w:rFonts w:ascii="Arial" w:hAnsi="Arial" w:cs="Arial"/>
        </w:rPr>
      </w:pPr>
      <w:r w:rsidRPr="00564B13">
        <w:rPr>
          <w:rFonts w:ascii="Arial" w:hAnsi="Arial" w:cs="Arial"/>
        </w:rPr>
        <w:t xml:space="preserve">Charakterystyka planowanego przedsięwzięcia </w:t>
      </w:r>
      <w:r w:rsidR="00343280" w:rsidRPr="00564B13">
        <w:rPr>
          <w:rFonts w:ascii="Arial" w:hAnsi="Arial" w:cs="Arial"/>
        </w:rPr>
        <w:t>zgodnie z art. 82 ust. 3 ustawy</w:t>
      </w:r>
      <w:r w:rsidR="00564B13">
        <w:rPr>
          <w:rFonts w:ascii="Arial" w:hAnsi="Arial" w:cs="Arial"/>
        </w:rPr>
        <w:t xml:space="preserve"> </w:t>
      </w:r>
      <w:r w:rsidRPr="00564B13">
        <w:rPr>
          <w:rFonts w:ascii="Arial" w:hAnsi="Arial" w:cs="Arial"/>
        </w:rPr>
        <w:t xml:space="preserve">o udostępnianiu informacji o środowisku i jego ochronie, udziale społeczeństwa w ochronie środowiska oraz o ocenach oddziaływania na środowisko </w:t>
      </w:r>
      <w:r w:rsidR="00CA2D93" w:rsidRPr="00564B13">
        <w:rPr>
          <w:rFonts w:ascii="Arial" w:hAnsi="Arial" w:cs="Arial"/>
        </w:rPr>
        <w:t>(</w:t>
      </w:r>
      <w:r w:rsidR="00347259">
        <w:rPr>
          <w:rFonts w:ascii="Arial" w:hAnsi="Arial" w:cs="Arial"/>
        </w:rPr>
        <w:t xml:space="preserve">tekst jednolity Dziennik Urzędowy </w:t>
      </w:r>
      <w:r w:rsidR="00CA2D93" w:rsidRPr="00564B13">
        <w:rPr>
          <w:rFonts w:ascii="Arial" w:hAnsi="Arial" w:cs="Arial"/>
        </w:rPr>
        <w:t>2021 poz</w:t>
      </w:r>
      <w:r w:rsidR="00347259">
        <w:rPr>
          <w:rFonts w:ascii="Arial" w:hAnsi="Arial" w:cs="Arial"/>
        </w:rPr>
        <w:t>ycja</w:t>
      </w:r>
      <w:r w:rsidR="00CA2D93" w:rsidRPr="00564B13">
        <w:rPr>
          <w:rFonts w:ascii="Arial" w:hAnsi="Arial" w:cs="Arial"/>
        </w:rPr>
        <w:t xml:space="preserve"> 247 ze zm</w:t>
      </w:r>
      <w:r w:rsidR="00347259">
        <w:rPr>
          <w:rFonts w:ascii="Arial" w:hAnsi="Arial" w:cs="Arial"/>
        </w:rPr>
        <w:t>ianami</w:t>
      </w:r>
      <w:r w:rsidR="00CA2D93" w:rsidRPr="00564B13">
        <w:rPr>
          <w:rFonts w:ascii="Arial" w:hAnsi="Arial" w:cs="Arial"/>
        </w:rPr>
        <w:t>)</w:t>
      </w:r>
    </w:p>
    <w:p w14:paraId="522098EF" w14:textId="77777777" w:rsidR="00E53690" w:rsidRPr="00564B13" w:rsidRDefault="00E53690" w:rsidP="00564B13">
      <w:pPr>
        <w:tabs>
          <w:tab w:val="left" w:pos="426"/>
        </w:tabs>
        <w:rPr>
          <w:rFonts w:ascii="Arial" w:hAnsi="Arial" w:cs="Arial"/>
        </w:rPr>
      </w:pPr>
    </w:p>
    <w:p w14:paraId="3F250F67" w14:textId="597B106D" w:rsidR="006F2A01" w:rsidRPr="00564B13" w:rsidRDefault="006F2A01" w:rsidP="00564B13">
      <w:pPr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</w:rPr>
        <w:t>Zamierzenie inwestycyjne polega</w:t>
      </w:r>
      <w:r w:rsidRPr="00564B13">
        <w:rPr>
          <w:rFonts w:ascii="Arial" w:eastAsia="TimesNewRoman" w:hAnsi="Arial" w:cs="Arial"/>
        </w:rPr>
        <w:t xml:space="preserve">ć </w:t>
      </w:r>
      <w:r w:rsidRPr="00564B13">
        <w:rPr>
          <w:rFonts w:ascii="Arial" w:hAnsi="Arial" w:cs="Arial"/>
        </w:rPr>
        <w:t>b</w:t>
      </w:r>
      <w:r w:rsidRPr="00564B13">
        <w:rPr>
          <w:rFonts w:ascii="Arial" w:eastAsia="TimesNewRoman" w:hAnsi="Arial" w:cs="Arial"/>
        </w:rPr>
        <w:t>ę</w:t>
      </w:r>
      <w:r w:rsidRPr="00564B13">
        <w:rPr>
          <w:rFonts w:ascii="Arial" w:hAnsi="Arial" w:cs="Arial"/>
        </w:rPr>
        <w:t>dzie na budowie budynku magazynowego z cz</w:t>
      </w:r>
      <w:r w:rsidRPr="00564B13">
        <w:rPr>
          <w:rFonts w:ascii="Arial" w:eastAsia="TimesNewRoman" w:hAnsi="Arial" w:cs="Arial"/>
        </w:rPr>
        <w:t>ęś</w:t>
      </w:r>
      <w:r w:rsidRPr="00564B13">
        <w:rPr>
          <w:rFonts w:ascii="Arial" w:hAnsi="Arial" w:cs="Arial"/>
        </w:rPr>
        <w:t>ci</w:t>
      </w:r>
      <w:r w:rsidRPr="00564B13">
        <w:rPr>
          <w:rFonts w:ascii="Arial" w:eastAsia="TimesNewRoman" w:hAnsi="Arial" w:cs="Arial"/>
        </w:rPr>
        <w:t xml:space="preserve">ą </w:t>
      </w:r>
      <w:r w:rsidRPr="00564B13">
        <w:rPr>
          <w:rFonts w:ascii="Arial" w:hAnsi="Arial" w:cs="Arial"/>
        </w:rPr>
        <w:t>socjalno-biurow</w:t>
      </w:r>
      <w:r w:rsidRPr="00564B13">
        <w:rPr>
          <w:rFonts w:ascii="Arial" w:eastAsia="TimesNewRoman" w:hAnsi="Arial" w:cs="Arial"/>
        </w:rPr>
        <w:t xml:space="preserve">ą </w:t>
      </w:r>
      <w:r w:rsidRPr="00564B13">
        <w:rPr>
          <w:rFonts w:ascii="Arial" w:hAnsi="Arial" w:cs="Arial"/>
        </w:rPr>
        <w:t>wraz z infrastruktur</w:t>
      </w:r>
      <w:r w:rsidRPr="00564B13">
        <w:rPr>
          <w:rFonts w:ascii="Arial" w:eastAsia="TimesNewRoman" w:hAnsi="Arial" w:cs="Arial"/>
        </w:rPr>
        <w:t xml:space="preserve">ą </w:t>
      </w:r>
      <w:r w:rsidRPr="00564B13">
        <w:rPr>
          <w:rFonts w:ascii="Arial" w:hAnsi="Arial" w:cs="Arial"/>
        </w:rPr>
        <w:t>techniczn</w:t>
      </w:r>
      <w:r w:rsidRPr="00564B13">
        <w:rPr>
          <w:rFonts w:ascii="Arial" w:eastAsia="TimesNewRoman" w:hAnsi="Arial" w:cs="Arial"/>
        </w:rPr>
        <w:t xml:space="preserve">ą </w:t>
      </w:r>
      <w:r w:rsidRPr="00564B13">
        <w:rPr>
          <w:rFonts w:ascii="Arial" w:hAnsi="Arial" w:cs="Arial"/>
        </w:rPr>
        <w:t>i drogow</w:t>
      </w:r>
      <w:r w:rsidRPr="00564B13">
        <w:rPr>
          <w:rFonts w:ascii="Arial" w:eastAsia="TimesNewRoman" w:hAnsi="Arial" w:cs="Arial"/>
        </w:rPr>
        <w:t xml:space="preserve">ą </w:t>
      </w:r>
      <w:r w:rsidRPr="00564B13">
        <w:rPr>
          <w:rFonts w:ascii="Arial" w:hAnsi="Arial" w:cs="Arial"/>
        </w:rPr>
        <w:t>realizowany etapowo w</w:t>
      </w:r>
      <w:r w:rsidRPr="00564B13">
        <w:rPr>
          <w:rFonts w:ascii="Arial" w:eastAsia="TimesNewRoman" w:hAnsi="Arial" w:cs="Arial"/>
        </w:rPr>
        <w:t> </w:t>
      </w:r>
      <w:r w:rsidRPr="00564B13">
        <w:rPr>
          <w:rFonts w:ascii="Arial" w:hAnsi="Arial" w:cs="Arial"/>
        </w:rPr>
        <w:t>Konstantynowie Łódzkim przy ul. Inwestycyjnej na działkach o numerach 86/34, 86/36,</w:t>
      </w:r>
      <w:r w:rsidRPr="00564B13">
        <w:rPr>
          <w:rFonts w:ascii="Arial" w:eastAsia="TimesNewRoman" w:hAnsi="Arial" w:cs="Arial"/>
        </w:rPr>
        <w:t xml:space="preserve"> </w:t>
      </w:r>
      <w:r w:rsidRPr="00564B13">
        <w:rPr>
          <w:rFonts w:ascii="Arial" w:hAnsi="Arial" w:cs="Arial"/>
        </w:rPr>
        <w:t>92/11, 92/13 obr</w:t>
      </w:r>
      <w:r w:rsidRPr="00564B13">
        <w:rPr>
          <w:rFonts w:ascii="Arial" w:eastAsia="TimesNewRoman" w:hAnsi="Arial" w:cs="Arial"/>
        </w:rPr>
        <w:t>ę</w:t>
      </w:r>
      <w:r w:rsidRPr="00564B13">
        <w:rPr>
          <w:rFonts w:ascii="Arial" w:hAnsi="Arial" w:cs="Arial"/>
        </w:rPr>
        <w:t>b K-19.</w:t>
      </w:r>
      <w:r w:rsidRPr="00564B13">
        <w:rPr>
          <w:rFonts w:ascii="Arial" w:hAnsi="Arial" w:cs="Arial"/>
          <w:lang w:eastAsia="pl-PL"/>
        </w:rPr>
        <w:t xml:space="preserve"> </w:t>
      </w:r>
    </w:p>
    <w:p w14:paraId="0BCCB225" w14:textId="77777777" w:rsidR="006F2A01" w:rsidRPr="00564B13" w:rsidRDefault="006F2A01" w:rsidP="00564B13">
      <w:pPr>
        <w:rPr>
          <w:rFonts w:ascii="Arial" w:eastAsia="TimesNewRoman" w:hAnsi="Arial" w:cs="Arial"/>
        </w:rPr>
      </w:pPr>
      <w:r w:rsidRPr="00564B13">
        <w:rPr>
          <w:rFonts w:ascii="Arial" w:hAnsi="Arial" w:cs="Arial"/>
          <w:lang w:eastAsia="pl-PL"/>
        </w:rPr>
        <w:t>W I etapie planuje się następujące zadania:</w:t>
      </w:r>
    </w:p>
    <w:p w14:paraId="46DAF31B" w14:textId="77777777" w:rsidR="006F2A01" w:rsidRPr="00564B13" w:rsidRDefault="006F2A01" w:rsidP="00564B13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budowa parterowego budynku hali magazynowej z zapleczem socjalno-biurowym i technicznym,</w:t>
      </w:r>
    </w:p>
    <w:p w14:paraId="58AD3F74" w14:textId="77777777" w:rsidR="006F2A01" w:rsidRPr="00564B13" w:rsidRDefault="006F2A01" w:rsidP="00564B13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utwardzenie nawierzchni – wewn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trzny układ drogowy powi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zany z projektowanymi zjazdami indywidualnymi,</w:t>
      </w:r>
    </w:p>
    <w:p w14:paraId="09682D85" w14:textId="77777777" w:rsidR="006F2A01" w:rsidRPr="00564B13" w:rsidRDefault="006F2A01" w:rsidP="00564B13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parking 29 miejsc postojowych,</w:t>
      </w:r>
    </w:p>
    <w:p w14:paraId="7CA6FBC3" w14:textId="77777777" w:rsidR="006F2A01" w:rsidRPr="00564B13" w:rsidRDefault="006F2A01" w:rsidP="00564B13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naziemny zbiornik wody do celów po</w:t>
      </w:r>
      <w:r w:rsidRPr="00564B13">
        <w:rPr>
          <w:rFonts w:ascii="Arial" w:eastAsia="TimesNewRoman" w:hAnsi="Arial" w:cs="Arial"/>
          <w:lang w:eastAsia="pl-PL"/>
        </w:rPr>
        <w:t>ż</w:t>
      </w:r>
      <w:r w:rsidRPr="00564B13">
        <w:rPr>
          <w:rFonts w:ascii="Arial" w:hAnsi="Arial" w:cs="Arial"/>
          <w:lang w:eastAsia="pl-PL"/>
        </w:rPr>
        <w:t>arowych wraz ze stanowiskami czerpania wody,</w:t>
      </w:r>
    </w:p>
    <w:p w14:paraId="2D156DBD" w14:textId="0C2C36AC" w:rsidR="006F2A01" w:rsidRPr="00564B13" w:rsidRDefault="006F2A01" w:rsidP="00564B13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budowa technicznej infrastruktury zewn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trznej na terenie działki, tj.: kanalizacja sanitarna, kanalizacja deszczowa wraz z separatorem i osadnikiem oraz retencj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w postaci podziemnego zbiornika retencyjnego, instalacja wody, doziemna instalacja elektryczna nN 0,4kV, doziemna instalacja elektryczna SN 15kV, trafostacja wewn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trzna, przył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cze kanalizacji deszczowej, przył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cze kanalizacji sanitarnej, przył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cze wodoci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gowe, przył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cze ciepłownicze.</w:t>
      </w:r>
    </w:p>
    <w:p w14:paraId="2A1FB5EA" w14:textId="77777777" w:rsidR="006F2A01" w:rsidRPr="00564B13" w:rsidRDefault="006F2A01" w:rsidP="00564B13">
      <w:pPr>
        <w:suppressAutoHyphens w:val="0"/>
        <w:autoSpaceDE w:val="0"/>
        <w:autoSpaceDN w:val="0"/>
        <w:adjustRightInd w:val="0"/>
        <w:ind w:left="567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W II etapie planuje się następujące zadania:</w:t>
      </w:r>
    </w:p>
    <w:p w14:paraId="1D92AC13" w14:textId="77777777" w:rsidR="006F2A01" w:rsidRPr="00564B13" w:rsidRDefault="006F2A01" w:rsidP="00564B13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budowa parterowego budynku hali magazynowej z zapleczem technicznym wraz z dwukondygnacyjnym budynkiem socjalno-biurowym,</w:t>
      </w:r>
    </w:p>
    <w:p w14:paraId="1EE0151E" w14:textId="77777777" w:rsidR="006F2A01" w:rsidRPr="00564B13" w:rsidRDefault="006F2A01" w:rsidP="00564B13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parking 23 miejsca postojowe,</w:t>
      </w:r>
    </w:p>
    <w:p w14:paraId="1596ECED" w14:textId="77777777" w:rsidR="006F2A01" w:rsidRPr="00564B13" w:rsidRDefault="006F2A01" w:rsidP="00564B13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budowa technicznej infrastruktury zewn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trznej na terenie działki: kanalizacja sanitarna, kanalizacja deszczowa, instalacja wody, doziemna instalacja elektryczna nN 0,4kV.</w:t>
      </w:r>
    </w:p>
    <w:p w14:paraId="5A0C0F72" w14:textId="6E706F9A" w:rsidR="006F2A01" w:rsidRPr="00564B13" w:rsidRDefault="006F2A01" w:rsidP="00564B13">
      <w:pPr>
        <w:pStyle w:val="Default"/>
        <w:ind w:firstLine="567"/>
        <w:rPr>
          <w:rFonts w:ascii="Arial" w:hAnsi="Arial" w:cs="Arial"/>
          <w:color w:val="auto"/>
        </w:rPr>
      </w:pPr>
      <w:r w:rsidRPr="00564B13">
        <w:rPr>
          <w:rFonts w:ascii="Arial" w:hAnsi="Arial" w:cs="Arial"/>
          <w:color w:val="auto"/>
        </w:rPr>
        <w:t xml:space="preserve">Planuje się, że praca w hali magazynowej będzie odbywać się 24 godziny na dobę przez 7 dni w tygodniu, natomiast praca w częściach biurowych będzie odbywała się w systemie jednozmianowym. Szacuje się zatrudnienie na poziomie </w:t>
      </w:r>
      <w:r w:rsidR="00564B13">
        <w:rPr>
          <w:rFonts w:ascii="Arial" w:hAnsi="Arial" w:cs="Arial"/>
          <w:color w:val="auto"/>
        </w:rPr>
        <w:t>około</w:t>
      </w:r>
      <w:r w:rsidRPr="00564B13">
        <w:rPr>
          <w:rFonts w:ascii="Arial" w:hAnsi="Arial" w:cs="Arial"/>
          <w:color w:val="auto"/>
        </w:rPr>
        <w:t xml:space="preserve"> 36 osób.</w:t>
      </w:r>
    </w:p>
    <w:p w14:paraId="1BB96FF8" w14:textId="77777777" w:rsidR="006F2A01" w:rsidRPr="00564B13" w:rsidRDefault="006F2A01" w:rsidP="00564B13">
      <w:pPr>
        <w:autoSpaceDE w:val="0"/>
        <w:autoSpaceDN w:val="0"/>
        <w:adjustRightInd w:val="0"/>
        <w:ind w:firstLine="567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Tereny sąsiadujące z obszarem planowanego przedsięwzięcia:</w:t>
      </w:r>
    </w:p>
    <w:p w14:paraId="3409319F" w14:textId="77777777" w:rsidR="006F2A01" w:rsidRPr="00564B13" w:rsidRDefault="006F2A01" w:rsidP="00564B13">
      <w:pPr>
        <w:numPr>
          <w:ilvl w:val="0"/>
          <w:numId w:val="18"/>
        </w:numPr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od strony północnej – z ul. Inwestycyjn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, za któr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znajduje si</w:t>
      </w:r>
      <w:r w:rsidRPr="00564B13">
        <w:rPr>
          <w:rFonts w:ascii="Arial" w:eastAsia="TimesNewRoman" w:hAnsi="Arial" w:cs="Arial"/>
          <w:lang w:eastAsia="pl-PL"/>
        </w:rPr>
        <w:t xml:space="preserve">ę </w:t>
      </w:r>
      <w:r w:rsidRPr="00564B13">
        <w:rPr>
          <w:rFonts w:ascii="Arial" w:hAnsi="Arial" w:cs="Arial"/>
          <w:lang w:eastAsia="pl-PL"/>
        </w:rPr>
        <w:t>hala z centrami logistycznymi firm: GLP, SUUS Logistic, Alrec ,</w:t>
      </w:r>
    </w:p>
    <w:p w14:paraId="5FC160E6" w14:textId="77777777" w:rsidR="006F2A01" w:rsidRPr="00564B13" w:rsidRDefault="006F2A01" w:rsidP="00564B13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567" w:hanging="425"/>
        <w:rPr>
          <w:rFonts w:ascii="Arial" w:eastAsia="TimesNewRoman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od strony wschodniej– z terenem firmy Celther Inwest i dalej ul. Innowacyjn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przechodz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c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w ul. Kinga C. Gillette. Za ul. Innowacyjn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znajduj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si</w:t>
      </w:r>
      <w:r w:rsidRPr="00564B13">
        <w:rPr>
          <w:rFonts w:ascii="Arial" w:eastAsia="TimesNewRoman" w:hAnsi="Arial" w:cs="Arial"/>
          <w:lang w:eastAsia="pl-PL"/>
        </w:rPr>
        <w:t xml:space="preserve">ę </w:t>
      </w:r>
      <w:r w:rsidRPr="00564B13">
        <w:rPr>
          <w:rFonts w:ascii="Arial" w:hAnsi="Arial" w:cs="Arial"/>
          <w:lang w:eastAsia="pl-PL"/>
        </w:rPr>
        <w:t>tereny g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stej zieleni</w:t>
      </w:r>
      <w:r w:rsidRPr="00564B13">
        <w:rPr>
          <w:rFonts w:ascii="Arial" w:eastAsia="TimesNewRoman" w:hAnsi="Arial" w:cs="Arial"/>
          <w:lang w:eastAsia="pl-PL"/>
        </w:rPr>
        <w:t xml:space="preserve"> </w:t>
      </w:r>
      <w:r w:rsidRPr="00564B13">
        <w:rPr>
          <w:rFonts w:ascii="Arial" w:hAnsi="Arial" w:cs="Arial"/>
          <w:lang w:eastAsia="pl-PL"/>
        </w:rPr>
        <w:t>li</w:t>
      </w:r>
      <w:r w:rsidRPr="00564B13">
        <w:rPr>
          <w:rFonts w:ascii="Arial" w:eastAsia="TimesNewRoman" w:hAnsi="Arial" w:cs="Arial"/>
          <w:lang w:eastAsia="pl-PL"/>
        </w:rPr>
        <w:t>ś</w:t>
      </w:r>
      <w:r w:rsidRPr="00564B13">
        <w:rPr>
          <w:rFonts w:ascii="Arial" w:hAnsi="Arial" w:cs="Arial"/>
          <w:lang w:eastAsia="pl-PL"/>
        </w:rPr>
        <w:t>ciastej natomiast po wschodniej stronie ul. Kinga C. Gillette znajduj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si</w:t>
      </w:r>
      <w:r w:rsidRPr="00564B13">
        <w:rPr>
          <w:rFonts w:ascii="Arial" w:eastAsia="TimesNewRoman" w:hAnsi="Arial" w:cs="Arial"/>
          <w:lang w:eastAsia="pl-PL"/>
        </w:rPr>
        <w:t xml:space="preserve">ę </w:t>
      </w:r>
      <w:r w:rsidRPr="00564B13">
        <w:rPr>
          <w:rFonts w:ascii="Arial" w:hAnsi="Arial" w:cs="Arial"/>
          <w:lang w:eastAsia="pl-PL"/>
        </w:rPr>
        <w:t>hale</w:t>
      </w:r>
      <w:r w:rsidRPr="00564B13">
        <w:rPr>
          <w:rFonts w:ascii="Arial" w:eastAsia="TimesNewRoman" w:hAnsi="Arial" w:cs="Arial"/>
          <w:lang w:eastAsia="pl-PL"/>
        </w:rPr>
        <w:t xml:space="preserve"> </w:t>
      </w:r>
      <w:r w:rsidRPr="00564B13">
        <w:rPr>
          <w:rFonts w:ascii="Arial" w:hAnsi="Arial" w:cs="Arial"/>
          <w:lang w:eastAsia="pl-PL"/>
        </w:rPr>
        <w:t>magazynowe aptek DOZ oraz firmy Urtica.</w:t>
      </w:r>
    </w:p>
    <w:p w14:paraId="18AF43FB" w14:textId="77777777" w:rsidR="006F2A01" w:rsidRPr="00564B13" w:rsidRDefault="006F2A01" w:rsidP="00564B13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od strony południowej – terenem zakładów Gillette,</w:t>
      </w:r>
    </w:p>
    <w:p w14:paraId="16CFA14B" w14:textId="77777777" w:rsidR="006F2A01" w:rsidRPr="00564B13" w:rsidRDefault="006F2A01" w:rsidP="00564B13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567" w:hanging="425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lastRenderedPageBreak/>
        <w:t>od strony zachodniej – z ul. Ks. Janika po drugiej stronie której zlokalizowane s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tereny z działaln</w:t>
      </w:r>
      <w:r w:rsidRPr="00564B13">
        <w:rPr>
          <w:rFonts w:ascii="Arial" w:eastAsia="TimesNewRoman" w:hAnsi="Arial" w:cs="Arial"/>
          <w:lang w:eastAsia="pl-PL"/>
        </w:rPr>
        <w:t>o</w:t>
      </w:r>
      <w:r w:rsidRPr="00564B13">
        <w:rPr>
          <w:rFonts w:ascii="Arial" w:hAnsi="Arial" w:cs="Arial"/>
          <w:lang w:eastAsia="pl-PL"/>
        </w:rPr>
        <w:t>śc</w:t>
      </w:r>
      <w:r w:rsidRPr="00564B13">
        <w:rPr>
          <w:rFonts w:ascii="Arial" w:eastAsia="TimesNewRoman" w:hAnsi="Arial" w:cs="Arial"/>
          <w:lang w:eastAsia="pl-PL"/>
        </w:rPr>
        <w:t xml:space="preserve">ią </w:t>
      </w:r>
      <w:r w:rsidRPr="00564B13">
        <w:rPr>
          <w:rFonts w:ascii="Arial" w:hAnsi="Arial" w:cs="Arial"/>
          <w:lang w:eastAsia="pl-PL"/>
        </w:rPr>
        <w:t>gospodarcz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, w tym firmy: Amcor, Faller, Azura Polska, Gryfit, Delia.</w:t>
      </w:r>
    </w:p>
    <w:p w14:paraId="366B7B0F" w14:textId="58EEBAA4" w:rsidR="006F2A01" w:rsidRPr="00564B13" w:rsidRDefault="006F2A01" w:rsidP="00564B13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Najbli</w:t>
      </w:r>
      <w:r w:rsidRPr="00564B13">
        <w:rPr>
          <w:rFonts w:ascii="Arial" w:eastAsia="TimesNewRoman" w:hAnsi="Arial" w:cs="Arial"/>
          <w:lang w:eastAsia="pl-PL"/>
        </w:rPr>
        <w:t>ż</w:t>
      </w:r>
      <w:r w:rsidRPr="00564B13">
        <w:rPr>
          <w:rFonts w:ascii="Arial" w:hAnsi="Arial" w:cs="Arial"/>
          <w:lang w:eastAsia="pl-PL"/>
        </w:rPr>
        <w:t>sza zabudowa mieszkaniowa zlokalizowana jest w odległo</w:t>
      </w:r>
      <w:r w:rsidRPr="00564B13">
        <w:rPr>
          <w:rFonts w:ascii="Arial" w:eastAsia="TimesNewRoman" w:hAnsi="Arial" w:cs="Arial"/>
          <w:lang w:eastAsia="pl-PL"/>
        </w:rPr>
        <w:t>ś</w:t>
      </w:r>
      <w:r w:rsidRPr="00564B13">
        <w:rPr>
          <w:rFonts w:ascii="Arial" w:hAnsi="Arial" w:cs="Arial"/>
          <w:lang w:eastAsia="pl-PL"/>
        </w:rPr>
        <w:t xml:space="preserve">ci </w:t>
      </w:r>
      <w:r w:rsidR="00564B13">
        <w:rPr>
          <w:rFonts w:ascii="Arial" w:hAnsi="Arial" w:cs="Arial"/>
          <w:lang w:eastAsia="pl-PL"/>
        </w:rPr>
        <w:t>około</w:t>
      </w:r>
      <w:r w:rsidRPr="00564B13">
        <w:rPr>
          <w:rFonts w:ascii="Arial" w:hAnsi="Arial" w:cs="Arial"/>
          <w:lang w:eastAsia="pl-PL"/>
        </w:rPr>
        <w:t xml:space="preserve"> 550 m w kierunku wschodnim.</w:t>
      </w:r>
    </w:p>
    <w:p w14:paraId="545CCCDC" w14:textId="67A56E39" w:rsidR="006F2A01" w:rsidRPr="00564B13" w:rsidRDefault="006F2A01" w:rsidP="00564B13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W planowanej hali magazynowej przewiduje się przechowywanie surowców i komponentów do produkcji detali z tworzyw sztucznych, detali z tworzyw sztucznych b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d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cych głównie komponentami urz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dze</w:t>
      </w:r>
      <w:r w:rsidRPr="00564B13">
        <w:rPr>
          <w:rFonts w:ascii="Arial" w:eastAsia="TimesNewRoman" w:hAnsi="Arial" w:cs="Arial"/>
          <w:lang w:eastAsia="pl-PL"/>
        </w:rPr>
        <w:t xml:space="preserve">ń </w:t>
      </w:r>
      <w:r w:rsidRPr="00564B13">
        <w:rPr>
          <w:rFonts w:ascii="Arial" w:hAnsi="Arial" w:cs="Arial"/>
          <w:lang w:eastAsia="pl-PL"/>
        </w:rPr>
        <w:t>dla przemysłu samochodowego i AGD (pralki, zmywarki, suszarki) oraz opakowa</w:t>
      </w:r>
      <w:r w:rsidRPr="00564B13">
        <w:rPr>
          <w:rFonts w:ascii="Arial" w:eastAsia="TimesNewRoman" w:hAnsi="Arial" w:cs="Arial"/>
          <w:lang w:eastAsia="pl-PL"/>
        </w:rPr>
        <w:t xml:space="preserve">ń </w:t>
      </w:r>
      <w:r w:rsidRPr="00564B13">
        <w:rPr>
          <w:rFonts w:ascii="Arial" w:hAnsi="Arial" w:cs="Arial"/>
          <w:lang w:eastAsia="pl-PL"/>
        </w:rPr>
        <w:t>(palety, pudła z tworzywa, opakowania kartonowe). Zaplanowano składowanie surowców konfekcjonowanych w workach foliowych po 25 kg; na palecie znajduje si</w:t>
      </w:r>
      <w:r w:rsidRPr="00564B13">
        <w:rPr>
          <w:rFonts w:ascii="Arial" w:eastAsia="TimesNewRoman" w:hAnsi="Arial" w:cs="Arial"/>
          <w:lang w:eastAsia="pl-PL"/>
        </w:rPr>
        <w:t xml:space="preserve">ę </w:t>
      </w:r>
      <w:r w:rsidRPr="00564B13">
        <w:rPr>
          <w:rFonts w:ascii="Arial" w:hAnsi="Arial" w:cs="Arial"/>
          <w:lang w:eastAsia="pl-PL"/>
        </w:rPr>
        <w:t>1000 – 1250 kg (40 – 50 worków) Palety układane b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d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w stosy. Pozostałe komponenty (elementy gumowe, inne elementy z tworzywa) b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d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składowane w opakowaniach kartonowych, na paletach EUR</w:t>
      </w:r>
      <w:r w:rsidRPr="00564B13">
        <w:rPr>
          <w:rFonts w:ascii="Arial" w:eastAsia="TimesNewRoman" w:hAnsi="Arial" w:cs="Arial"/>
          <w:lang w:eastAsia="pl-PL"/>
        </w:rPr>
        <w:t xml:space="preserve">. </w:t>
      </w:r>
      <w:r w:rsidRPr="00564B13">
        <w:rPr>
          <w:rFonts w:ascii="Arial" w:hAnsi="Arial" w:cs="Arial"/>
          <w:lang w:eastAsia="pl-PL"/>
        </w:rPr>
        <w:t>Wyroby będą konfekcjonowane w opakowania z tworzywa lub opakowania kartonowe</w:t>
      </w:r>
      <w:r w:rsidRPr="00564B13">
        <w:rPr>
          <w:rFonts w:ascii="Arial" w:eastAsia="TimesNewRoman" w:hAnsi="Arial" w:cs="Arial"/>
          <w:lang w:eastAsia="pl-PL"/>
        </w:rPr>
        <w:t xml:space="preserve">. </w:t>
      </w:r>
      <w:r w:rsidRPr="00564B13">
        <w:rPr>
          <w:rFonts w:ascii="Arial" w:hAnsi="Arial" w:cs="Arial"/>
          <w:lang w:eastAsia="pl-PL"/>
        </w:rPr>
        <w:t>W pierwszej fazie planowane b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dzie blokowe składowanie materiałów – palety i pojemniki</w:t>
      </w:r>
      <w:r w:rsidRPr="00564B13">
        <w:rPr>
          <w:rFonts w:ascii="Arial" w:eastAsia="TimesNewRoman" w:hAnsi="Arial" w:cs="Arial"/>
          <w:lang w:eastAsia="pl-PL"/>
        </w:rPr>
        <w:t xml:space="preserve"> </w:t>
      </w:r>
      <w:r w:rsidRPr="00564B13">
        <w:rPr>
          <w:rFonts w:ascii="Arial" w:hAnsi="Arial" w:cs="Arial"/>
          <w:lang w:eastAsia="pl-PL"/>
        </w:rPr>
        <w:t>układane w stosy bezpo</w:t>
      </w:r>
      <w:r w:rsidRPr="00564B13">
        <w:rPr>
          <w:rFonts w:ascii="Arial" w:eastAsia="TimesNewRoman" w:hAnsi="Arial" w:cs="Arial"/>
          <w:lang w:eastAsia="pl-PL"/>
        </w:rPr>
        <w:t>ś</w:t>
      </w:r>
      <w:r w:rsidRPr="00564B13">
        <w:rPr>
          <w:rFonts w:ascii="Arial" w:hAnsi="Arial" w:cs="Arial"/>
          <w:lang w:eastAsia="pl-PL"/>
        </w:rPr>
        <w:t>rednio na posadzce.</w:t>
      </w:r>
      <w:r w:rsidRPr="00564B13">
        <w:rPr>
          <w:rFonts w:ascii="Arial" w:eastAsia="TimesNewRoman" w:hAnsi="Arial" w:cs="Arial"/>
          <w:lang w:eastAsia="pl-PL"/>
        </w:rPr>
        <w:t xml:space="preserve"> </w:t>
      </w:r>
      <w:r w:rsidRPr="00564B13">
        <w:rPr>
          <w:rFonts w:ascii="Arial" w:hAnsi="Arial" w:cs="Arial"/>
          <w:lang w:eastAsia="pl-PL"/>
        </w:rPr>
        <w:t>Dopiero w kolejnym etapie planowane b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dzie dozbrojenie magazynu w regały.</w:t>
      </w:r>
      <w:r w:rsidRPr="00564B13">
        <w:rPr>
          <w:rFonts w:ascii="Arial" w:eastAsia="TimesNewRoman" w:hAnsi="Arial" w:cs="Arial"/>
          <w:lang w:eastAsia="pl-PL"/>
        </w:rPr>
        <w:t xml:space="preserve"> </w:t>
      </w:r>
      <w:r w:rsidRPr="00564B13">
        <w:rPr>
          <w:rFonts w:ascii="Arial" w:hAnsi="Arial" w:cs="Arial"/>
          <w:lang w:eastAsia="pl-PL"/>
        </w:rPr>
        <w:t>Przewiduje się wyposażenie hali w 2 wózki elektryczne. Nie przewiduje si</w:t>
      </w:r>
      <w:r w:rsidRPr="00564B13">
        <w:rPr>
          <w:rFonts w:ascii="Arial" w:eastAsia="TimesNewRoman" w:hAnsi="Arial" w:cs="Arial"/>
          <w:lang w:eastAsia="pl-PL"/>
        </w:rPr>
        <w:t xml:space="preserve">ę </w:t>
      </w:r>
      <w:r w:rsidRPr="00564B13">
        <w:rPr>
          <w:rFonts w:ascii="Arial" w:hAnsi="Arial" w:cs="Arial"/>
          <w:lang w:eastAsia="pl-PL"/>
        </w:rPr>
        <w:t>posadowienia agregatu pr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 xml:space="preserve">dotwórczego. Projektowana hala magazynowa z zapleczem socjalno-biurowym to obiekt jednokondygnacyjny, niepodpiwniczony o konstrukcji prefabrykowanej </w:t>
      </w:r>
      <w:r w:rsidRPr="00564B13">
        <w:rPr>
          <w:rFonts w:ascii="Arial" w:eastAsia="TimesNewRoman" w:hAnsi="Arial" w:cs="Arial"/>
          <w:lang w:eastAsia="pl-PL"/>
        </w:rPr>
        <w:t>ż</w:t>
      </w:r>
      <w:r w:rsidRPr="00564B13">
        <w:rPr>
          <w:rFonts w:ascii="Arial" w:hAnsi="Arial" w:cs="Arial"/>
          <w:lang w:eastAsia="pl-PL"/>
        </w:rPr>
        <w:t>elbetowej (słupy), stalowej (stropodach), lekkiej obudowie płytami warstwowymi mikroprofilowanymi oraz z elementami murowanymi (</w:t>
      </w:r>
      <w:r w:rsidRPr="00564B13">
        <w:rPr>
          <w:rFonts w:ascii="Arial" w:eastAsia="TimesNewRoman" w:hAnsi="Arial" w:cs="Arial"/>
          <w:lang w:eastAsia="pl-PL"/>
        </w:rPr>
        <w:t>ś</w:t>
      </w:r>
      <w:r w:rsidRPr="00564B13">
        <w:rPr>
          <w:rFonts w:ascii="Arial" w:hAnsi="Arial" w:cs="Arial"/>
          <w:lang w:eastAsia="pl-PL"/>
        </w:rPr>
        <w:t>ciana wewn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trzna oddzielaj</w:t>
      </w:r>
      <w:r w:rsidRPr="00564B13">
        <w:rPr>
          <w:rFonts w:ascii="Arial" w:eastAsia="TimesNewRoman" w:hAnsi="Arial" w:cs="Arial"/>
          <w:lang w:eastAsia="pl-PL"/>
        </w:rPr>
        <w:t>ą</w:t>
      </w:r>
      <w:r w:rsidRPr="00564B13">
        <w:rPr>
          <w:rFonts w:ascii="Arial" w:hAnsi="Arial" w:cs="Arial"/>
          <w:lang w:eastAsia="pl-PL"/>
        </w:rPr>
        <w:t>ca hal</w:t>
      </w:r>
      <w:r w:rsidRPr="00564B13">
        <w:rPr>
          <w:rFonts w:ascii="Arial" w:eastAsia="TimesNewRoman" w:hAnsi="Arial" w:cs="Arial"/>
          <w:lang w:eastAsia="pl-PL"/>
        </w:rPr>
        <w:t xml:space="preserve">ę </w:t>
      </w:r>
      <w:r w:rsidRPr="00564B13">
        <w:rPr>
          <w:rFonts w:ascii="Arial" w:hAnsi="Arial" w:cs="Arial"/>
          <w:lang w:eastAsia="pl-PL"/>
        </w:rPr>
        <w:t>od bloku socjalnobiurowych, które b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>d</w:t>
      </w:r>
      <w:r w:rsidRPr="00564B13">
        <w:rPr>
          <w:rFonts w:ascii="Arial" w:eastAsia="TimesNewRoman" w:hAnsi="Arial" w:cs="Arial"/>
          <w:lang w:eastAsia="pl-PL"/>
        </w:rPr>
        <w:t xml:space="preserve">ą </w:t>
      </w:r>
      <w:r w:rsidRPr="00564B13">
        <w:rPr>
          <w:rFonts w:ascii="Arial" w:hAnsi="Arial" w:cs="Arial"/>
          <w:lang w:eastAsia="pl-PL"/>
        </w:rPr>
        <w:t>spełniały funkcj</w:t>
      </w:r>
      <w:r w:rsidRPr="00564B13">
        <w:rPr>
          <w:rFonts w:ascii="Arial" w:eastAsia="TimesNewRoman" w:hAnsi="Arial" w:cs="Arial"/>
          <w:lang w:eastAsia="pl-PL"/>
        </w:rPr>
        <w:t>ę ś</w:t>
      </w:r>
      <w:r w:rsidRPr="00564B13">
        <w:rPr>
          <w:rFonts w:ascii="Arial" w:hAnsi="Arial" w:cs="Arial"/>
          <w:lang w:eastAsia="pl-PL"/>
        </w:rPr>
        <w:t>cian oddzielenia po</w:t>
      </w:r>
      <w:r w:rsidRPr="00564B13">
        <w:rPr>
          <w:rFonts w:ascii="Arial" w:eastAsia="TimesNewRoman" w:hAnsi="Arial" w:cs="Arial"/>
          <w:lang w:eastAsia="pl-PL"/>
        </w:rPr>
        <w:t>ż</w:t>
      </w:r>
      <w:r w:rsidRPr="00564B13">
        <w:rPr>
          <w:rFonts w:ascii="Arial" w:hAnsi="Arial" w:cs="Arial"/>
          <w:lang w:eastAsia="pl-PL"/>
        </w:rPr>
        <w:t>arowego). Bezpo</w:t>
      </w:r>
      <w:r w:rsidRPr="00564B13">
        <w:rPr>
          <w:rFonts w:ascii="Arial" w:eastAsia="TimesNewRoman" w:hAnsi="Arial" w:cs="Arial"/>
          <w:lang w:eastAsia="pl-PL"/>
        </w:rPr>
        <w:t>ś</w:t>
      </w:r>
      <w:r w:rsidRPr="00564B13">
        <w:rPr>
          <w:rFonts w:ascii="Arial" w:hAnsi="Arial" w:cs="Arial"/>
          <w:lang w:eastAsia="pl-PL"/>
        </w:rPr>
        <w:t>rednio do hali przylega</w:t>
      </w:r>
      <w:r w:rsidRPr="00564B13">
        <w:rPr>
          <w:rFonts w:ascii="Arial" w:eastAsia="TimesNewRoman" w:hAnsi="Arial" w:cs="Arial"/>
          <w:lang w:eastAsia="pl-PL"/>
        </w:rPr>
        <w:t xml:space="preserve">ć </w:t>
      </w:r>
      <w:r w:rsidRPr="00564B13">
        <w:rPr>
          <w:rFonts w:ascii="Arial" w:hAnsi="Arial" w:cs="Arial"/>
          <w:lang w:eastAsia="pl-PL"/>
        </w:rPr>
        <w:t>b</w:t>
      </w:r>
      <w:r w:rsidRPr="00564B13">
        <w:rPr>
          <w:rFonts w:ascii="Arial" w:eastAsia="TimesNewRoman" w:hAnsi="Arial" w:cs="Arial"/>
          <w:lang w:eastAsia="pl-PL"/>
        </w:rPr>
        <w:t>ę</w:t>
      </w:r>
      <w:r w:rsidRPr="00564B13">
        <w:rPr>
          <w:rFonts w:ascii="Arial" w:hAnsi="Arial" w:cs="Arial"/>
          <w:lang w:eastAsia="pl-PL"/>
        </w:rPr>
        <w:t xml:space="preserve">dzie dwukondygnacyjny blok socjalno-biurowy, niepodpiwniczony o konstrukcji prefabrykowanej </w:t>
      </w:r>
      <w:r w:rsidRPr="00564B13">
        <w:rPr>
          <w:rFonts w:ascii="Arial" w:eastAsia="TimesNewRoman" w:hAnsi="Arial" w:cs="Arial"/>
          <w:lang w:eastAsia="pl-PL"/>
        </w:rPr>
        <w:t>ż</w:t>
      </w:r>
      <w:r w:rsidRPr="00564B13">
        <w:rPr>
          <w:rFonts w:ascii="Arial" w:hAnsi="Arial" w:cs="Arial"/>
          <w:lang w:eastAsia="pl-PL"/>
        </w:rPr>
        <w:t xml:space="preserve">elbetowej (słupy), stalowej (stropodach) </w:t>
      </w:r>
      <w:r w:rsidRPr="00564B13">
        <w:rPr>
          <w:rFonts w:ascii="Arial" w:hAnsi="Arial" w:cs="Arial"/>
          <w:lang w:eastAsia="pl-PL"/>
        </w:rPr>
        <w:br/>
        <w:t xml:space="preserve">i lekkiej obudowie płytami warstwowymi mikroprofilowanymi. </w:t>
      </w:r>
    </w:p>
    <w:p w14:paraId="072BE8AB" w14:textId="77777777" w:rsidR="006F2A01" w:rsidRPr="00564B13" w:rsidRDefault="006F2A01" w:rsidP="00564B13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Po zrealizowaniu przedsięwzięcia, bilans terenu będzie następujący: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1664"/>
        <w:gridCol w:w="1480"/>
        <w:gridCol w:w="2108"/>
      </w:tblGrid>
      <w:tr w:rsidR="006F2A01" w:rsidRPr="00564B13" w14:paraId="260280E5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3A89AC4E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EA4116A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Etap I [m</w:t>
            </w:r>
            <w:r w:rsidRPr="00564B13">
              <w:rPr>
                <w:rFonts w:ascii="Arial" w:hAnsi="Arial" w:cs="Arial"/>
                <w:color w:val="auto"/>
                <w:vertAlign w:val="superscript"/>
              </w:rPr>
              <w:t>2</w:t>
            </w:r>
            <w:r w:rsidRPr="00564B13">
              <w:rPr>
                <w:rFonts w:ascii="Arial" w:hAnsi="Arial" w:cs="Arial"/>
                <w:color w:val="auto"/>
              </w:rPr>
              <w:t>]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73CEAA0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Etap II [m</w:t>
            </w:r>
            <w:r w:rsidRPr="00564B13">
              <w:rPr>
                <w:rFonts w:ascii="Arial" w:hAnsi="Arial" w:cs="Arial"/>
                <w:color w:val="auto"/>
                <w:vertAlign w:val="superscript"/>
              </w:rPr>
              <w:t>2</w:t>
            </w:r>
            <w:r w:rsidRPr="00564B13">
              <w:rPr>
                <w:rFonts w:ascii="Arial" w:hAnsi="Arial" w:cs="Arial"/>
                <w:color w:val="auto"/>
              </w:rPr>
              <w:t>]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701AACE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Łączna powierzchnia [m</w:t>
            </w:r>
            <w:r w:rsidRPr="00564B13">
              <w:rPr>
                <w:rFonts w:ascii="Arial" w:hAnsi="Arial" w:cs="Arial"/>
                <w:color w:val="auto"/>
                <w:vertAlign w:val="superscript"/>
              </w:rPr>
              <w:t>2</w:t>
            </w:r>
            <w:r w:rsidRPr="00564B13">
              <w:rPr>
                <w:rFonts w:ascii="Arial" w:hAnsi="Arial" w:cs="Arial"/>
                <w:color w:val="auto"/>
              </w:rPr>
              <w:t>]</w:t>
            </w:r>
          </w:p>
        </w:tc>
      </w:tr>
      <w:tr w:rsidR="006F2A01" w:rsidRPr="00564B13" w14:paraId="277C4467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4917A5C9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Powierzchnia działek inwestycyjnych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B3FECA2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E65C9CF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1FBE490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16 132</w:t>
            </w:r>
          </w:p>
        </w:tc>
      </w:tr>
      <w:tr w:rsidR="006F2A01" w:rsidRPr="00564B13" w14:paraId="0577AE62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6558DFF5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Powierzchnia zabudowy, w tym: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94B138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2 759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C5F6471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5 504,3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29D3E9C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8 263,30</w:t>
            </w:r>
          </w:p>
        </w:tc>
      </w:tr>
      <w:tr w:rsidR="006F2A01" w:rsidRPr="00564B13" w14:paraId="09FDE2AB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5B69928F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Powierzchnia zabudowy budynku 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28512F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2 607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1BF8517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B619781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2 607</w:t>
            </w:r>
          </w:p>
        </w:tc>
      </w:tr>
      <w:tr w:rsidR="006F2A01" w:rsidRPr="00564B13" w14:paraId="0ACD2A6E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6BED7370" w14:textId="77777777" w:rsidR="006F2A01" w:rsidRPr="00564B13" w:rsidRDefault="006F2A01" w:rsidP="00564B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pl-PL"/>
              </w:rPr>
            </w:pPr>
            <w:r w:rsidRPr="00564B13">
              <w:rPr>
                <w:rFonts w:ascii="Arial" w:eastAsia="Calibri" w:hAnsi="Arial" w:cs="Arial"/>
                <w:lang w:eastAsia="pl-PL"/>
              </w:rPr>
              <w:t>Powierzchnia zabudowy istniej</w:t>
            </w:r>
            <w:r w:rsidRPr="00564B13">
              <w:rPr>
                <w:rFonts w:ascii="Arial" w:eastAsia="TimesNewRoman" w:hAnsi="Arial" w:cs="Arial"/>
                <w:lang w:eastAsia="pl-PL"/>
              </w:rPr>
              <w:t>ą</w:t>
            </w:r>
            <w:r w:rsidRPr="00564B13">
              <w:rPr>
                <w:rFonts w:ascii="Arial" w:eastAsia="Calibri" w:hAnsi="Arial" w:cs="Arial"/>
                <w:lang w:eastAsia="pl-PL"/>
              </w:rPr>
              <w:t>cej</w:t>
            </w:r>
          </w:p>
          <w:p w14:paraId="0F728E2B" w14:textId="77777777" w:rsidR="006F2A01" w:rsidRPr="00564B13" w:rsidRDefault="006F2A01" w:rsidP="00564B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pl-PL"/>
              </w:rPr>
            </w:pPr>
            <w:r w:rsidRPr="00564B13">
              <w:rPr>
                <w:rFonts w:ascii="Arial" w:eastAsia="Calibri" w:hAnsi="Arial" w:cs="Arial"/>
                <w:lang w:eastAsia="pl-PL"/>
              </w:rPr>
              <w:t>trafostacji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C4D27A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13,1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1CB5767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0E4F664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13,1</w:t>
            </w:r>
          </w:p>
        </w:tc>
      </w:tr>
      <w:tr w:rsidR="006F2A01" w:rsidRPr="00564B13" w14:paraId="5559CC91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7BE1781A" w14:textId="77777777" w:rsidR="006F2A01" w:rsidRPr="00564B13" w:rsidRDefault="006F2A01" w:rsidP="00564B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pl-PL"/>
              </w:rPr>
            </w:pPr>
            <w:r w:rsidRPr="00564B13">
              <w:rPr>
                <w:rFonts w:ascii="Arial" w:eastAsia="Calibri" w:hAnsi="Arial" w:cs="Arial"/>
                <w:lang w:eastAsia="pl-PL"/>
              </w:rPr>
              <w:t>Powierzchnia zabudowy płyty</w:t>
            </w:r>
          </w:p>
          <w:p w14:paraId="13C97BDA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fundamentowej, zbiornik ppo</w:t>
            </w:r>
            <w:r w:rsidRPr="00564B13">
              <w:rPr>
                <w:rFonts w:ascii="Arial" w:eastAsia="TimesNewRoman" w:hAnsi="Arial" w:cs="Arial"/>
                <w:color w:val="auto"/>
              </w:rPr>
              <w:t>ż.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3A11E28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138,9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70EB4B4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A3744DF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138,9</w:t>
            </w:r>
          </w:p>
        </w:tc>
      </w:tr>
      <w:tr w:rsidR="006F2A01" w:rsidRPr="00564B13" w14:paraId="2B0BCCE7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7109C14C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Powierzchnia zabudowy budynku B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E496CA9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1DA402D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5 504,3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CDCBB57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5 504,3</w:t>
            </w:r>
          </w:p>
        </w:tc>
      </w:tr>
      <w:tr w:rsidR="006F2A01" w:rsidRPr="00564B13" w14:paraId="6D6C9504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7EC091A8" w14:textId="77777777" w:rsidR="006F2A01" w:rsidRPr="00564B13" w:rsidRDefault="006F2A01" w:rsidP="00564B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pl-PL"/>
              </w:rPr>
            </w:pPr>
            <w:r w:rsidRPr="00564B13">
              <w:rPr>
                <w:rFonts w:ascii="Arial" w:eastAsia="Calibri" w:hAnsi="Arial" w:cs="Arial"/>
                <w:lang w:eastAsia="pl-PL"/>
              </w:rPr>
              <w:t>Powierzchnia terenów utwardzonych</w:t>
            </w:r>
          </w:p>
          <w:p w14:paraId="3CA0CEC5" w14:textId="77777777" w:rsidR="006F2A01" w:rsidRPr="00564B13" w:rsidRDefault="006F2A01" w:rsidP="00564B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pl-PL"/>
              </w:rPr>
            </w:pPr>
            <w:r w:rsidRPr="00564B13">
              <w:rPr>
                <w:rFonts w:ascii="Arial" w:eastAsia="Calibri" w:hAnsi="Arial" w:cs="Arial"/>
                <w:lang w:eastAsia="pl-PL"/>
              </w:rPr>
              <w:t>– doj</w:t>
            </w:r>
            <w:r w:rsidRPr="00564B13">
              <w:rPr>
                <w:rFonts w:ascii="Arial" w:eastAsia="TimesNewRoman,Bold" w:hAnsi="Arial" w:cs="Arial"/>
                <w:lang w:eastAsia="pl-PL"/>
              </w:rPr>
              <w:t>ś</w:t>
            </w:r>
            <w:r w:rsidRPr="00564B13">
              <w:rPr>
                <w:rFonts w:ascii="Arial" w:eastAsia="Calibri" w:hAnsi="Arial" w:cs="Arial"/>
                <w:lang w:eastAsia="pl-PL"/>
              </w:rPr>
              <w:t>cia piesze, drogi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0293569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3013,7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7F2A874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233,7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3354388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3 247,4</w:t>
            </w:r>
          </w:p>
        </w:tc>
      </w:tr>
      <w:tr w:rsidR="006F2A01" w:rsidRPr="00564B13" w14:paraId="347202F6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799DA7C5" w14:textId="77777777" w:rsidR="006F2A01" w:rsidRPr="00564B13" w:rsidRDefault="006F2A01" w:rsidP="00564B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pl-PL"/>
              </w:rPr>
            </w:pPr>
            <w:r w:rsidRPr="00564B13">
              <w:rPr>
                <w:rFonts w:ascii="Arial" w:eastAsia="Calibri" w:hAnsi="Arial" w:cs="Arial"/>
                <w:lang w:eastAsia="pl-PL"/>
              </w:rPr>
              <w:t>Powierzchnia utwardzona - parkingi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03A315F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362,5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384C647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287,5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7B7778B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650</w:t>
            </w:r>
          </w:p>
        </w:tc>
      </w:tr>
      <w:tr w:rsidR="006F2A01" w:rsidRPr="00564B13" w14:paraId="07EF6679" w14:textId="77777777" w:rsidTr="008F48FB">
        <w:trPr>
          <w:trHeight w:val="70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14E86DB0" w14:textId="77777777" w:rsidR="006F2A01" w:rsidRPr="00564B13" w:rsidRDefault="006F2A01" w:rsidP="00564B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pl-PL"/>
              </w:rPr>
            </w:pPr>
            <w:r w:rsidRPr="00564B13">
              <w:rPr>
                <w:rFonts w:ascii="Arial" w:eastAsia="Calibri" w:hAnsi="Arial" w:cs="Arial"/>
                <w:lang w:eastAsia="pl-PL"/>
              </w:rPr>
              <w:t>Powierzchnie biologicznie czynna na</w:t>
            </w:r>
          </w:p>
          <w:p w14:paraId="33C4B601" w14:textId="77777777" w:rsidR="006F2A01" w:rsidRPr="00564B13" w:rsidRDefault="006F2A01" w:rsidP="00564B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pl-PL"/>
              </w:rPr>
            </w:pPr>
            <w:r w:rsidRPr="00564B13">
              <w:rPr>
                <w:rFonts w:ascii="Arial" w:eastAsia="Calibri" w:hAnsi="Arial" w:cs="Arial"/>
                <w:lang w:eastAsia="pl-PL"/>
              </w:rPr>
              <w:t>gruncie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871FA1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6D5201C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93D83A0" w14:textId="77777777" w:rsidR="006F2A01" w:rsidRPr="00564B13" w:rsidRDefault="006F2A01" w:rsidP="00564B13">
            <w:pPr>
              <w:pStyle w:val="Default"/>
              <w:rPr>
                <w:rFonts w:ascii="Arial" w:hAnsi="Arial" w:cs="Arial"/>
                <w:color w:val="auto"/>
              </w:rPr>
            </w:pPr>
            <w:r w:rsidRPr="00564B13">
              <w:rPr>
                <w:rFonts w:ascii="Arial" w:hAnsi="Arial" w:cs="Arial"/>
                <w:color w:val="auto"/>
              </w:rPr>
              <w:t>3 971,3</w:t>
            </w:r>
          </w:p>
        </w:tc>
      </w:tr>
    </w:tbl>
    <w:p w14:paraId="347AE827" w14:textId="77777777" w:rsidR="006F2A01" w:rsidRPr="00564B13" w:rsidRDefault="006F2A01" w:rsidP="00564B13">
      <w:pPr>
        <w:pStyle w:val="Tekstpodstawowywcity"/>
        <w:spacing w:line="240" w:lineRule="auto"/>
        <w:ind w:firstLine="0"/>
        <w:jc w:val="left"/>
        <w:rPr>
          <w:rFonts w:ascii="Arial" w:hAnsi="Arial" w:cs="Arial"/>
        </w:rPr>
      </w:pPr>
    </w:p>
    <w:p w14:paraId="1B493248" w14:textId="395AE7F2" w:rsidR="00007DBB" w:rsidRPr="00564B13" w:rsidRDefault="0023177C" w:rsidP="00564B13">
      <w:pPr>
        <w:rPr>
          <w:rFonts w:ascii="Arial" w:hAnsi="Arial" w:cs="Arial"/>
        </w:rPr>
      </w:pPr>
      <w:r w:rsidRPr="00564B13">
        <w:rPr>
          <w:rFonts w:ascii="Arial" w:hAnsi="Arial" w:cs="Arial"/>
        </w:rPr>
        <w:t xml:space="preserve">Emisja </w:t>
      </w:r>
      <w:r w:rsidR="003E4EFA" w:rsidRPr="00564B13">
        <w:rPr>
          <w:rFonts w:ascii="Arial" w:hAnsi="Arial" w:cs="Arial"/>
        </w:rPr>
        <w:t>hałasu</w:t>
      </w:r>
    </w:p>
    <w:p w14:paraId="0F11DAA7" w14:textId="729137B8" w:rsidR="006F2A01" w:rsidRPr="00564B13" w:rsidRDefault="006F2A01" w:rsidP="00564B13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 xml:space="preserve">W trakcie realizacji inwestycji wystąpią okresowe oddziaływania akustyczne spowodowane pracą maszyn budowlanych, prac przeładunkowych i manewrów </w:t>
      </w:r>
      <w:r w:rsidRPr="00564B13">
        <w:rPr>
          <w:rFonts w:ascii="Arial" w:hAnsi="Arial" w:cs="Arial"/>
          <w:lang w:eastAsia="pl-PL"/>
        </w:rPr>
        <w:lastRenderedPageBreak/>
        <w:t xml:space="preserve">pojazdów. Emisja ta ustanie po zakończeniu fazy realizacji. W związku z powyższym przyjmuje się, że hałas ten nie będzie uciążliwy dla środowiska ze względu na lokalny zasięg, jego okresowe oddziaływanie. Realizacja głośnych prac budowlanych powinna odbywać się wyłącznie w porze dziennej. Powinien być stosowany sprzęt w dobrym stanie technicznym. </w:t>
      </w:r>
    </w:p>
    <w:p w14:paraId="3AFDF416" w14:textId="77777777" w:rsidR="006F2A01" w:rsidRPr="00564B13" w:rsidRDefault="006F2A01" w:rsidP="00564B13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 xml:space="preserve">W fazie eksploatacji źródłem hałasu do środowiska będą urządzenia wentylacyjne, budynek magazynowy oraz źródła ruchome – pojazdy poruszające się po terenie przedsięwzięcia. </w:t>
      </w:r>
    </w:p>
    <w:p w14:paraId="3B89CB68" w14:textId="48139577" w:rsidR="006F2A01" w:rsidRPr="00564B13" w:rsidRDefault="006F2A01" w:rsidP="00564B13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Planowany do realizacji budynek będzie źródłem hałasu obszarowego na poziomie 70 dB. Planuje się wykonać budynek w taki sposób, aby izolacyjność ścian i dachu była nie mniejsza niż 21 dB. Punktowymi źródłami hałasu będą urządzenia wentylacyjne o następujących parametrach:</w:t>
      </w:r>
    </w:p>
    <w:p w14:paraId="304D1F56" w14:textId="38AEED6B" w:rsidR="006F2A01" w:rsidRPr="00564B13" w:rsidRDefault="006F2A01" w:rsidP="00564B13">
      <w:pPr>
        <w:numPr>
          <w:ilvl w:val="0"/>
          <w:numId w:val="21"/>
        </w:numPr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 w:rsidRPr="00564B13">
        <w:rPr>
          <w:rFonts w:ascii="Arial" w:hAnsi="Arial" w:cs="Arial"/>
        </w:rPr>
        <w:t xml:space="preserve">wentylatory dachowe o poziomie mocy akustycznej </w:t>
      </w:r>
      <w:r w:rsidR="00564B13">
        <w:rPr>
          <w:rFonts w:ascii="Arial" w:hAnsi="Arial" w:cs="Arial"/>
        </w:rPr>
        <w:t>około</w:t>
      </w:r>
      <w:r w:rsidRPr="00564B13">
        <w:rPr>
          <w:rFonts w:ascii="Arial" w:hAnsi="Arial" w:cs="Arial"/>
        </w:rPr>
        <w:t xml:space="preserve"> 73 dB – 16 szt.,</w:t>
      </w:r>
    </w:p>
    <w:p w14:paraId="19B7F5D2" w14:textId="33C331FC" w:rsidR="006F2A01" w:rsidRPr="00564B13" w:rsidRDefault="006F2A01" w:rsidP="00564B13">
      <w:pPr>
        <w:numPr>
          <w:ilvl w:val="0"/>
          <w:numId w:val="21"/>
        </w:numPr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 w:rsidRPr="00564B13">
        <w:rPr>
          <w:rFonts w:ascii="Arial" w:hAnsi="Arial" w:cs="Arial"/>
        </w:rPr>
        <w:t xml:space="preserve">czerpnie powietrza </w:t>
      </w:r>
      <w:r w:rsidRPr="00564B13">
        <w:rPr>
          <w:rFonts w:ascii="Arial" w:hAnsi="Arial" w:cs="Arial"/>
          <w:lang w:eastAsia="pl-PL"/>
        </w:rPr>
        <w:t xml:space="preserve">o poziomie mocy akustycznej </w:t>
      </w:r>
      <w:r w:rsidR="00564B13">
        <w:rPr>
          <w:rFonts w:ascii="Arial" w:hAnsi="Arial" w:cs="Arial"/>
          <w:lang w:eastAsia="pl-PL"/>
        </w:rPr>
        <w:t>około</w:t>
      </w:r>
      <w:r w:rsidRPr="00564B13">
        <w:rPr>
          <w:rFonts w:ascii="Arial" w:hAnsi="Arial" w:cs="Arial"/>
          <w:lang w:eastAsia="pl-PL"/>
        </w:rPr>
        <w:t xml:space="preserve"> 60 dB – 6 szt.,</w:t>
      </w:r>
    </w:p>
    <w:p w14:paraId="415E2905" w14:textId="4D77B26E" w:rsidR="006F2A01" w:rsidRPr="00564B13" w:rsidRDefault="006F2A01" w:rsidP="00564B13">
      <w:pPr>
        <w:numPr>
          <w:ilvl w:val="0"/>
          <w:numId w:val="21"/>
        </w:numPr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 w:rsidRPr="00564B13">
        <w:rPr>
          <w:rFonts w:ascii="Arial" w:eastAsia="CIDFont+F5" w:hAnsi="Arial" w:cs="Arial"/>
          <w:lang w:eastAsia="pl-PL"/>
        </w:rPr>
        <w:t>wywietrzaki grawitacyjne</w:t>
      </w:r>
      <w:r w:rsidRPr="00564B13">
        <w:rPr>
          <w:rFonts w:ascii="Arial" w:hAnsi="Arial" w:cs="Arial"/>
          <w:lang w:eastAsia="pl-PL"/>
        </w:rPr>
        <w:t xml:space="preserve"> o poziomie mocy akustycznej </w:t>
      </w:r>
      <w:r w:rsidR="00564B13">
        <w:rPr>
          <w:rFonts w:ascii="Arial" w:hAnsi="Arial" w:cs="Arial"/>
          <w:lang w:eastAsia="pl-PL"/>
        </w:rPr>
        <w:t>około</w:t>
      </w:r>
      <w:r w:rsidRPr="00564B13">
        <w:rPr>
          <w:rFonts w:ascii="Arial" w:hAnsi="Arial" w:cs="Arial"/>
          <w:lang w:eastAsia="pl-PL"/>
        </w:rPr>
        <w:t xml:space="preserve"> 53 dB – 1 szt.,</w:t>
      </w:r>
    </w:p>
    <w:p w14:paraId="54587357" w14:textId="508559BF" w:rsidR="006F2A01" w:rsidRPr="00564B13" w:rsidRDefault="006F2A01" w:rsidP="00564B13">
      <w:pPr>
        <w:numPr>
          <w:ilvl w:val="0"/>
          <w:numId w:val="21"/>
        </w:numPr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 w:rsidRPr="00564B13">
        <w:rPr>
          <w:rFonts w:ascii="Arial" w:hAnsi="Arial" w:cs="Arial"/>
          <w:lang w:eastAsia="pl-PL"/>
        </w:rPr>
        <w:t xml:space="preserve">wyrzutnia dachowa o poziomie mocy akustycznej </w:t>
      </w:r>
      <w:r w:rsidR="00564B13">
        <w:rPr>
          <w:rFonts w:ascii="Arial" w:hAnsi="Arial" w:cs="Arial"/>
          <w:lang w:eastAsia="pl-PL"/>
        </w:rPr>
        <w:t>około</w:t>
      </w:r>
      <w:r w:rsidRPr="00564B13">
        <w:rPr>
          <w:rFonts w:ascii="Arial" w:hAnsi="Arial" w:cs="Arial"/>
          <w:lang w:eastAsia="pl-PL"/>
        </w:rPr>
        <w:t xml:space="preserve"> 58 dB – 6 szt.,</w:t>
      </w:r>
    </w:p>
    <w:p w14:paraId="604DB83B" w14:textId="32CC6105" w:rsidR="006F2A01" w:rsidRPr="00564B13" w:rsidRDefault="006F2A01" w:rsidP="00564B13">
      <w:pPr>
        <w:numPr>
          <w:ilvl w:val="0"/>
          <w:numId w:val="21"/>
        </w:numPr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 w:rsidRPr="00564B13">
        <w:rPr>
          <w:rFonts w:ascii="Arial" w:hAnsi="Arial" w:cs="Arial"/>
          <w:lang w:eastAsia="pl-PL"/>
        </w:rPr>
        <w:t xml:space="preserve">wyrzutnia dachowa o poziomie mocy akustycznej </w:t>
      </w:r>
      <w:r w:rsidR="00564B13">
        <w:rPr>
          <w:rFonts w:ascii="Arial" w:hAnsi="Arial" w:cs="Arial"/>
          <w:lang w:eastAsia="pl-PL"/>
        </w:rPr>
        <w:t>około</w:t>
      </w:r>
      <w:r w:rsidRPr="00564B13">
        <w:rPr>
          <w:rFonts w:ascii="Arial" w:hAnsi="Arial" w:cs="Arial"/>
          <w:lang w:eastAsia="pl-PL"/>
        </w:rPr>
        <w:t xml:space="preserve"> 62 dB – 3 szt.,</w:t>
      </w:r>
    </w:p>
    <w:p w14:paraId="20A1914B" w14:textId="181885C2" w:rsidR="006F2A01" w:rsidRPr="00564B13" w:rsidRDefault="006F2A01" w:rsidP="00564B13">
      <w:pPr>
        <w:numPr>
          <w:ilvl w:val="0"/>
          <w:numId w:val="21"/>
        </w:numPr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 w:rsidRPr="00564B13">
        <w:rPr>
          <w:rFonts w:ascii="Arial" w:hAnsi="Arial" w:cs="Arial"/>
          <w:lang w:eastAsia="pl-PL"/>
        </w:rPr>
        <w:t xml:space="preserve">agregat klimatyzacyjny o poziomie mocy akustycznej </w:t>
      </w:r>
      <w:r w:rsidR="00564B13">
        <w:rPr>
          <w:rFonts w:ascii="Arial" w:hAnsi="Arial" w:cs="Arial"/>
          <w:lang w:eastAsia="pl-PL"/>
        </w:rPr>
        <w:t>około</w:t>
      </w:r>
      <w:r w:rsidRPr="00564B13">
        <w:rPr>
          <w:rFonts w:ascii="Arial" w:hAnsi="Arial" w:cs="Arial"/>
          <w:lang w:eastAsia="pl-PL"/>
        </w:rPr>
        <w:t xml:space="preserve"> 70 dB – 11 szt.,</w:t>
      </w:r>
    </w:p>
    <w:p w14:paraId="714FA643" w14:textId="6FF8BEAF" w:rsidR="006F2A01" w:rsidRPr="00564B13" w:rsidRDefault="006F2A01" w:rsidP="00564B13">
      <w:pPr>
        <w:numPr>
          <w:ilvl w:val="0"/>
          <w:numId w:val="21"/>
        </w:numPr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 w:rsidRPr="00564B13">
        <w:rPr>
          <w:rFonts w:ascii="Arial" w:hAnsi="Arial" w:cs="Arial"/>
          <w:lang w:eastAsia="pl-PL"/>
        </w:rPr>
        <w:t xml:space="preserve">wentylatory ścienne o poziomie mocy akustycznej </w:t>
      </w:r>
      <w:r w:rsidR="00564B13">
        <w:rPr>
          <w:rFonts w:ascii="Arial" w:hAnsi="Arial" w:cs="Arial"/>
          <w:lang w:eastAsia="pl-PL"/>
        </w:rPr>
        <w:t>około</w:t>
      </w:r>
      <w:r w:rsidRPr="00564B13">
        <w:rPr>
          <w:rFonts w:ascii="Arial" w:hAnsi="Arial" w:cs="Arial"/>
          <w:lang w:eastAsia="pl-PL"/>
        </w:rPr>
        <w:t xml:space="preserve"> 71 dB – 2 szt.,</w:t>
      </w:r>
    </w:p>
    <w:p w14:paraId="38344983" w14:textId="1BCF82E7" w:rsidR="006F2A01" w:rsidRPr="00564B13" w:rsidRDefault="006F2A01" w:rsidP="00564B13">
      <w:pPr>
        <w:numPr>
          <w:ilvl w:val="0"/>
          <w:numId w:val="21"/>
        </w:numPr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 w:rsidRPr="00564B13">
        <w:rPr>
          <w:rFonts w:ascii="Arial" w:hAnsi="Arial" w:cs="Arial"/>
        </w:rPr>
        <w:t xml:space="preserve">centrala wentylacyjna </w:t>
      </w:r>
      <w:r w:rsidRPr="00564B13">
        <w:rPr>
          <w:rFonts w:ascii="Arial" w:hAnsi="Arial" w:cs="Arial"/>
          <w:lang w:eastAsia="pl-PL"/>
        </w:rPr>
        <w:t xml:space="preserve">o poziomie mocy akustycznej </w:t>
      </w:r>
      <w:r w:rsidR="00564B13">
        <w:rPr>
          <w:rFonts w:ascii="Arial" w:hAnsi="Arial" w:cs="Arial"/>
          <w:lang w:eastAsia="pl-PL"/>
        </w:rPr>
        <w:t>około</w:t>
      </w:r>
      <w:r w:rsidRPr="00564B13">
        <w:rPr>
          <w:rFonts w:ascii="Arial" w:hAnsi="Arial" w:cs="Arial"/>
          <w:lang w:eastAsia="pl-PL"/>
        </w:rPr>
        <w:t xml:space="preserve"> 73 dB – 1 szt.</w:t>
      </w:r>
    </w:p>
    <w:p w14:paraId="2EAE2978" w14:textId="77777777" w:rsidR="006F2A01" w:rsidRPr="00564B13" w:rsidRDefault="006F2A01" w:rsidP="00564B13">
      <w:pPr>
        <w:rPr>
          <w:rFonts w:ascii="Arial" w:hAnsi="Arial" w:cs="Arial"/>
        </w:rPr>
      </w:pPr>
    </w:p>
    <w:p w14:paraId="15AFABC8" w14:textId="581A22EE" w:rsidR="00D75228" w:rsidRPr="00564B13" w:rsidRDefault="0023177C" w:rsidP="00564B13">
      <w:pPr>
        <w:rPr>
          <w:rFonts w:ascii="Arial" w:hAnsi="Arial" w:cs="Arial"/>
        </w:rPr>
      </w:pPr>
      <w:r w:rsidRPr="00564B13">
        <w:rPr>
          <w:rFonts w:ascii="Arial" w:hAnsi="Arial" w:cs="Arial"/>
        </w:rPr>
        <w:t>Emisja pyłów i gazów</w:t>
      </w:r>
    </w:p>
    <w:p w14:paraId="14D6688E" w14:textId="5082712C" w:rsidR="00C67044" w:rsidRPr="00564B13" w:rsidRDefault="007B54BD" w:rsidP="00564B13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64B13">
        <w:rPr>
          <w:rFonts w:ascii="Arial" w:hAnsi="Arial" w:cs="Arial"/>
          <w:sz w:val="24"/>
          <w:szCs w:val="24"/>
        </w:rPr>
        <w:t>W trakcie realizacji przedsięwzięcia będzie występować niewielkie oddziaływanie na środowisko w zakresie emisji substancji pyłowych i gazowych do powietrza. Oddziaływanie  to będzie odwracalne, trwające do czasu zakończenia prac budowlanych. Wszystkie oddziaływania występujące na etapie realizacji inwestycji będą miały charakter lokalny i odwracalny poza trwałym zajęciem terenu pod obiekt. Oddziaływania te będą krótkotrwałe i ustąpią po zrealizowaniu przedsięwzięcia. Natomiast występujące oddziaływania na etapie eksploatacji przedmiotowej inwestycji związane będą głównie z poruszającymi się po przedmiotowym terenie pojazdami oraz pracą urządzeń wentylacyjnych, emisją zanieczyszczeń do powietrza.</w:t>
      </w:r>
    </w:p>
    <w:p w14:paraId="54275E04" w14:textId="77777777" w:rsidR="00C44911" w:rsidRPr="00564B13" w:rsidRDefault="00C44911" w:rsidP="00564B13">
      <w:pPr>
        <w:rPr>
          <w:rFonts w:ascii="Arial" w:hAnsi="Arial" w:cs="Arial"/>
        </w:rPr>
      </w:pPr>
    </w:p>
    <w:p w14:paraId="645F37C2" w14:textId="431F642A" w:rsidR="00890B19" w:rsidRPr="00564B13" w:rsidRDefault="007A6B17" w:rsidP="00564B13">
      <w:pPr>
        <w:rPr>
          <w:rFonts w:ascii="Arial" w:hAnsi="Arial" w:cs="Arial"/>
        </w:rPr>
      </w:pPr>
      <w:r w:rsidRPr="00564B13">
        <w:rPr>
          <w:rFonts w:ascii="Arial" w:hAnsi="Arial" w:cs="Arial"/>
        </w:rPr>
        <w:t>Emisja</w:t>
      </w:r>
      <w:r w:rsidR="0023177C" w:rsidRPr="00564B13">
        <w:rPr>
          <w:rFonts w:ascii="Arial" w:hAnsi="Arial" w:cs="Arial"/>
        </w:rPr>
        <w:t xml:space="preserve"> ścieków bytowych i deszczowych</w:t>
      </w:r>
      <w:r w:rsidR="00890B19" w:rsidRPr="00564B13">
        <w:rPr>
          <w:rFonts w:ascii="Arial" w:hAnsi="Arial" w:cs="Arial"/>
        </w:rPr>
        <w:t xml:space="preserve"> </w:t>
      </w:r>
    </w:p>
    <w:p w14:paraId="38BAA424" w14:textId="32EC143F" w:rsidR="007D3B14" w:rsidRPr="00564B13" w:rsidRDefault="007D3B14" w:rsidP="00564B13">
      <w:pPr>
        <w:autoSpaceDE w:val="0"/>
        <w:autoSpaceDN w:val="0"/>
        <w:adjustRightInd w:val="0"/>
        <w:rPr>
          <w:rFonts w:ascii="Arial" w:hAnsi="Arial" w:cs="Arial"/>
        </w:rPr>
      </w:pPr>
      <w:r w:rsidRPr="00564B13">
        <w:rPr>
          <w:rFonts w:ascii="Arial" w:hAnsi="Arial" w:cs="Arial"/>
        </w:rPr>
        <w:t>Wody opadowe z terenów utwardzonych po podczyszczeniu w separatorze substancji ropopochodnych i piaskowniku oraz wody opadowe z dachów budynków będą zbierane przez wewnętrzną sieć kanalizacji deszczowej, a następnie odprowadzane do szczelnego zbiornika retencyjnego o pojemności min. 172 m</w:t>
      </w:r>
      <w:r w:rsidRPr="00564B13">
        <w:rPr>
          <w:rFonts w:ascii="Arial" w:hAnsi="Arial" w:cs="Arial"/>
          <w:vertAlign w:val="superscript"/>
        </w:rPr>
        <w:t>3</w:t>
      </w:r>
      <w:r w:rsidRPr="00564B13">
        <w:rPr>
          <w:rFonts w:ascii="Arial" w:hAnsi="Arial" w:cs="Arial"/>
        </w:rPr>
        <w:t xml:space="preserve"> na terenie przedsięwzięcia, gdzie dalej będą odprowadzane do kanalizacji deszczowej w ilości 20 dm</w:t>
      </w:r>
      <w:r w:rsidRPr="00564B13">
        <w:rPr>
          <w:rFonts w:ascii="Arial" w:hAnsi="Arial" w:cs="Arial"/>
          <w:vertAlign w:val="superscript"/>
        </w:rPr>
        <w:t>3</w:t>
      </w:r>
      <w:r w:rsidRPr="00564B13">
        <w:rPr>
          <w:rFonts w:ascii="Arial" w:hAnsi="Arial" w:cs="Arial"/>
        </w:rPr>
        <w:t>/s.  Wody opadowe będą podczyszczane w separatorze substancji ropopochodnych zintegrowanych z osadnikiem o pojemności nominalnej min. 6 l/s. Przewiduje się możliwość wykorzystania wód opadowych i roztopowych ze zbiornika retencyjnego do podlewania terenów zielonych.</w:t>
      </w:r>
    </w:p>
    <w:p w14:paraId="089DEB57" w14:textId="373C977A" w:rsidR="007D3B14" w:rsidRPr="00564B13" w:rsidRDefault="007D3B14" w:rsidP="00564B13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Teren budowy zostanie wyposażony w szczelne, bezodpływowe sanitariaty, z których ścieki bytowe będą wybierane wozem asenizacyjnym i wywożone na oczyszczalnię ścieków.</w:t>
      </w:r>
    </w:p>
    <w:p w14:paraId="593ABDB8" w14:textId="17468D0D" w:rsidR="008C1C75" w:rsidRPr="00564B13" w:rsidRDefault="008C1C75" w:rsidP="00564B13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564B13">
        <w:rPr>
          <w:rFonts w:ascii="Arial" w:hAnsi="Arial" w:cs="Arial"/>
          <w:lang w:eastAsia="pl-PL"/>
        </w:rPr>
        <w:t>Pobór wody na etapie eksploatacji będzie odbywał się z przyłącza sieci wodociągowej w ilości 3,61 m</w:t>
      </w:r>
      <w:r w:rsidRPr="00564B13">
        <w:rPr>
          <w:rFonts w:ascii="Arial" w:hAnsi="Arial" w:cs="Arial"/>
          <w:vertAlign w:val="superscript"/>
          <w:lang w:eastAsia="pl-PL"/>
        </w:rPr>
        <w:t>3</w:t>
      </w:r>
      <w:r w:rsidRPr="00564B13">
        <w:rPr>
          <w:rFonts w:ascii="Arial" w:hAnsi="Arial" w:cs="Arial"/>
          <w:lang w:eastAsia="pl-PL"/>
        </w:rPr>
        <w:t xml:space="preserve">/d. Ścieki sanitarne na etapie funkcjonowania przedsięwzięcia będą </w:t>
      </w:r>
      <w:r w:rsidRPr="00564B13">
        <w:rPr>
          <w:rFonts w:ascii="Arial" w:hAnsi="Arial" w:cs="Arial"/>
          <w:lang w:eastAsia="pl-PL"/>
        </w:rPr>
        <w:lastRenderedPageBreak/>
        <w:t>odprowadzane docelowo do sieci kanalizacji miejskiej w ilości równoważnej pobieranej wody.</w:t>
      </w:r>
    </w:p>
    <w:p w14:paraId="2B5ECA49" w14:textId="77777777" w:rsidR="00C67044" w:rsidRPr="00564B13" w:rsidRDefault="00C67044" w:rsidP="00564B13">
      <w:pPr>
        <w:rPr>
          <w:rFonts w:ascii="Arial" w:hAnsi="Arial" w:cs="Arial"/>
        </w:rPr>
      </w:pPr>
    </w:p>
    <w:p w14:paraId="2E36CD85" w14:textId="354C64E8" w:rsidR="008F33AD" w:rsidRPr="00564B13" w:rsidRDefault="0023177C" w:rsidP="00564B13">
      <w:pPr>
        <w:rPr>
          <w:rFonts w:ascii="Arial" w:hAnsi="Arial" w:cs="Arial"/>
        </w:rPr>
      </w:pPr>
      <w:r w:rsidRPr="00564B13">
        <w:rPr>
          <w:rFonts w:ascii="Arial" w:hAnsi="Arial" w:cs="Arial"/>
        </w:rPr>
        <w:t>Emisja odpadów</w:t>
      </w:r>
    </w:p>
    <w:p w14:paraId="34448671" w14:textId="77777777" w:rsidR="0002294F" w:rsidRPr="00564B13" w:rsidRDefault="0002294F" w:rsidP="00564B13">
      <w:pPr>
        <w:pStyle w:val="Bezodstpw"/>
        <w:rPr>
          <w:rFonts w:ascii="Arial" w:hAnsi="Arial" w:cs="Arial"/>
          <w:iCs/>
          <w:sz w:val="24"/>
          <w:szCs w:val="24"/>
        </w:rPr>
      </w:pPr>
      <w:r w:rsidRPr="00564B13">
        <w:rPr>
          <w:rFonts w:ascii="Arial" w:hAnsi="Arial" w:cs="Arial"/>
          <w:iCs/>
          <w:sz w:val="24"/>
          <w:szCs w:val="24"/>
        </w:rPr>
        <w:t xml:space="preserve">Zarówno na etapie budowy jak i etapie eksploatacji przedsięwzięcia wytwarzane będą odpady. Przewiduje się powstawanie wśród strumienia odpadów również odpadów niebezpiecznych. </w:t>
      </w:r>
    </w:p>
    <w:p w14:paraId="43E67A1D" w14:textId="2A8BEBC7" w:rsidR="0002294F" w:rsidRPr="00564B13" w:rsidRDefault="0002294F" w:rsidP="00564B13">
      <w:pPr>
        <w:suppressAutoHyphens w:val="0"/>
        <w:rPr>
          <w:rFonts w:ascii="Arial" w:hAnsi="Arial" w:cs="Arial"/>
        </w:rPr>
      </w:pPr>
      <w:r w:rsidRPr="00564B13">
        <w:rPr>
          <w:rFonts w:ascii="Arial" w:hAnsi="Arial" w:cs="Arial"/>
        </w:rPr>
        <w:t>Budowa powodować będzie powstawanie odpadów w związku z prowadzeniem prac budowlanych. W wyniku prowadzenia prac powstawać mogą m.in. odpady z grupy 13, 15, 16 i 17. Na zapleczu budowy będą powstawały również odpady komunalne z grupy 20. Odpady wytworzone na etapie realizacji przedmiotowej inwestycji gromadzone będą selektywnie w specjalnie wyznaczonych do tego celu miejscach na placu budowy. Zbieranie odpadów obywać się będzie przy wykorzystaniu odpowiednio oznakowanych pojemników i kontenerów. Gospodarka odpadami będzie prowadzona zgodnie z obowiązującymi przepisami w tym zakresie.</w:t>
      </w:r>
    </w:p>
    <w:p w14:paraId="7BE774F0" w14:textId="54E0FD92" w:rsidR="0002294F" w:rsidRPr="00564B13" w:rsidRDefault="0002294F" w:rsidP="00564B13">
      <w:pPr>
        <w:suppressAutoHyphens w:val="0"/>
        <w:rPr>
          <w:rFonts w:ascii="Arial" w:hAnsi="Arial" w:cs="Arial"/>
        </w:rPr>
      </w:pPr>
      <w:r w:rsidRPr="00564B13">
        <w:rPr>
          <w:rFonts w:ascii="Arial" w:hAnsi="Arial" w:cs="Arial"/>
        </w:rPr>
        <w:t>W trakcie funkcjonowania obiektu, ze względu na charakter projektowanego obiektu trudno jest przewidzieć wszystkie rodzaje odpadów oraz oszacować ich ilość. Przewiduje się powstawanie odpadów z grupy 13, 15, 16 i 20. Wszystkie odpady wytwarzane na terenie projektowej inwestycji, przechowywane będą na terenie obiektu do czasu ich odbioru przez specjalistyczne firmy posiadające stosowne pozwolenia w zakresie gospodarowania odpadami. Gromadzenie odpadów odbywać się będzie jedynie w celu zebrania ich odpowiedniej ilości do transportu. Odpady niebezpieczne gromadzone będą w zamykanych i oznakowanych pojemnikach, dostosowanych do rodzaju odpadu. Pojemniki te zlokalizowane będą w ogrodzonym i zadaszonym miejscu o utwardzonym podłożu, zabezpieczonym przed wpływem warunków atmosferycznych. Miejsca magazynowania odpadów niebezpiecznych zostaną odpowiednio oznaczone i zabezpieczone przed dostępem osób postronnych. Teren gromadzenia odpadów niebezpiecznych wyposażony zostanie w środki i sprzęt umożliwiający szybką likwidację skutków awaryjnego wycieku substancji niebezpiecznych z gromadzonych odpadów.</w:t>
      </w:r>
    </w:p>
    <w:p w14:paraId="7B220F58" w14:textId="77777777" w:rsidR="0002294F" w:rsidRPr="00564B13" w:rsidRDefault="0002294F" w:rsidP="00564B13">
      <w:pPr>
        <w:rPr>
          <w:rFonts w:ascii="Arial" w:hAnsi="Arial" w:cs="Arial"/>
        </w:rPr>
      </w:pPr>
    </w:p>
    <w:p w14:paraId="175A66BE" w14:textId="008FF237" w:rsidR="009D7951" w:rsidRPr="00564B13" w:rsidRDefault="007A6B17" w:rsidP="00564B13">
      <w:pPr>
        <w:rPr>
          <w:rFonts w:ascii="Arial" w:hAnsi="Arial" w:cs="Arial"/>
        </w:rPr>
      </w:pPr>
      <w:r w:rsidRPr="00564B13">
        <w:rPr>
          <w:rFonts w:ascii="Arial" w:hAnsi="Arial" w:cs="Arial"/>
        </w:rPr>
        <w:t>Oddziaływania na obszary chronione</w:t>
      </w:r>
    </w:p>
    <w:p w14:paraId="4CC28A9D" w14:textId="3F94FAA0" w:rsidR="00FA74D2" w:rsidRPr="00564B13" w:rsidRDefault="00FA74D2" w:rsidP="00564B13">
      <w:pPr>
        <w:rPr>
          <w:rFonts w:ascii="Arial" w:hAnsi="Arial" w:cs="Arial"/>
        </w:rPr>
      </w:pPr>
      <w:r w:rsidRPr="00564B13">
        <w:rPr>
          <w:rFonts w:ascii="Arial" w:hAnsi="Arial" w:cs="Arial"/>
        </w:rPr>
        <w:t>Planowane przedsięwzięcie położone jest również poza obszarami objętymi ochroną na podstawie ustawy z dnia 16 kwietnia 2004 r. o ochronie przyrody (</w:t>
      </w:r>
      <w:r w:rsidR="00347259">
        <w:rPr>
          <w:rFonts w:ascii="Arial" w:hAnsi="Arial" w:cs="Arial"/>
        </w:rPr>
        <w:t>Dziennik Urzędowy</w:t>
      </w:r>
      <w:r w:rsidRPr="00564B13">
        <w:rPr>
          <w:rFonts w:ascii="Arial" w:hAnsi="Arial" w:cs="Arial"/>
        </w:rPr>
        <w:t xml:space="preserve">z 2022 r. poz. 916 ze zm.). Najbliżej położonymi obszarami chronionymi są: Zespół przyrodniczo-krajobrazowy Międzyrzecze Neru i Dobrzynki w odległości 2,3 km oraz: rezerwat przyrody Polesie Konstantynowskie w odległości 4 km. Najbliższym obszarem należącym do sieci Natura 2000 jest specjalny obszar ochrony siedlisk Grądy nad Lindą PLH100022 znajdujący się w odległości </w:t>
      </w:r>
      <w:r w:rsidR="00564B13">
        <w:rPr>
          <w:rFonts w:ascii="Arial" w:hAnsi="Arial" w:cs="Arial"/>
        </w:rPr>
        <w:t>około</w:t>
      </w:r>
      <w:r w:rsidRPr="00564B13">
        <w:rPr>
          <w:rFonts w:ascii="Arial" w:hAnsi="Arial" w:cs="Arial"/>
        </w:rPr>
        <w:t> 14,6 km.</w:t>
      </w:r>
    </w:p>
    <w:p w14:paraId="4E38D1DE" w14:textId="566CA06E" w:rsidR="00CD580F" w:rsidRPr="00564B13" w:rsidRDefault="00FA74D2" w:rsidP="00564B13">
      <w:pPr>
        <w:suppressAutoHyphens w:val="0"/>
        <w:rPr>
          <w:rFonts w:ascii="Arial" w:hAnsi="Arial" w:cs="Arial"/>
        </w:rPr>
      </w:pPr>
      <w:r w:rsidRPr="00564B13">
        <w:rPr>
          <w:rFonts w:ascii="Arial" w:hAnsi="Arial" w:cs="Arial"/>
        </w:rPr>
        <w:t xml:space="preserve">Przedsięwzięcie nie znajduje się na obszarze korytarzy ekologicznych zapewniających łączność ekologiczną w skali kraju i kontynentu. Nie odnotowano również występowania lokalnych korytarzy ekologicznych. Teren objęty inwestycją nie wykazuje także istotnych wartości przyrodniczych związanych z występowaniem cennych siedlisk i gatunków roślin, zwierząt i grzybów, korytarzy ekologicznych. Przedmiotowe przedsięwzięcie, przede wszystkim z uwagi na odległość, skalę, rodzaj, charakterystykę, oraz krótkotrwały i odwracalny charakter zmian środowiska na etapie realizacji inwestycji oraz brak znaczących negatywnych oddziaływań w czasie późniejszej eksploatacji, nie będzie miało negatywnego wpływu na cele ochrony, przedmioty ochrony oraz </w:t>
      </w:r>
      <w:r w:rsidRPr="00564B13">
        <w:rPr>
          <w:rFonts w:ascii="Arial" w:hAnsi="Arial" w:cs="Arial"/>
        </w:rPr>
        <w:lastRenderedPageBreak/>
        <w:t>integralność wszystkich ww. obszarów podlegających ochronie na podstawie ustawy o ochronie przyrody, w tym na obszary Natura 2000.</w:t>
      </w:r>
    </w:p>
    <w:sectPr w:rsidR="00CD580F" w:rsidRPr="00564B13">
      <w:footerReference w:type="default" r:id="rId8"/>
      <w:pgSz w:w="12240" w:h="15840"/>
      <w:pgMar w:top="1417" w:right="1417" w:bottom="1276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26E1" w14:textId="77777777" w:rsidR="0029023F" w:rsidRDefault="0029023F">
      <w:r>
        <w:separator/>
      </w:r>
    </w:p>
  </w:endnote>
  <w:endnote w:type="continuationSeparator" w:id="0">
    <w:p w14:paraId="005D20E8" w14:textId="77777777" w:rsidR="0029023F" w:rsidRDefault="0029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Cambria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5290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018476D" w14:textId="77777777" w:rsidR="0029023F" w:rsidRDefault="0029023F">
            <w:pPr>
              <w:pStyle w:val="Stopka"/>
              <w:jc w:val="center"/>
            </w:pPr>
            <w:r w:rsidRPr="00C9408D">
              <w:t xml:space="preserve">Strona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PAGE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1</w:t>
            </w:r>
            <w:r w:rsidRPr="00C9408D">
              <w:rPr>
                <w:bCs/>
              </w:rPr>
              <w:fldChar w:fldCharType="end"/>
            </w:r>
            <w:r w:rsidRPr="00C9408D">
              <w:t xml:space="preserve"> z </w:t>
            </w:r>
            <w:r w:rsidRPr="00C9408D">
              <w:rPr>
                <w:bCs/>
              </w:rPr>
              <w:fldChar w:fldCharType="begin"/>
            </w:r>
            <w:r w:rsidRPr="00C9408D">
              <w:rPr>
                <w:bCs/>
              </w:rPr>
              <w:instrText>NUMPAGES</w:instrText>
            </w:r>
            <w:r w:rsidRPr="00C9408D">
              <w:rPr>
                <w:bCs/>
              </w:rPr>
              <w:fldChar w:fldCharType="separate"/>
            </w:r>
            <w:r w:rsidR="00591E10">
              <w:rPr>
                <w:bCs/>
                <w:noProof/>
              </w:rPr>
              <w:t>5</w:t>
            </w:r>
            <w:r w:rsidRPr="00C9408D">
              <w:rPr>
                <w:bCs/>
              </w:rPr>
              <w:fldChar w:fldCharType="end"/>
            </w:r>
          </w:p>
        </w:sdtContent>
      </w:sdt>
    </w:sdtContent>
  </w:sdt>
  <w:p w14:paraId="6E79038F" w14:textId="77777777" w:rsidR="0029023F" w:rsidRDefault="002902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008C" w14:textId="77777777" w:rsidR="0029023F" w:rsidRDefault="0029023F">
      <w:r>
        <w:separator/>
      </w:r>
    </w:p>
  </w:footnote>
  <w:footnote w:type="continuationSeparator" w:id="0">
    <w:p w14:paraId="330B76FC" w14:textId="77777777" w:rsidR="0029023F" w:rsidRDefault="0029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7C40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―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sz w:val="24"/>
        <w:szCs w:val="24"/>
      </w:rPr>
    </w:lvl>
  </w:abstractNum>
  <w:abstractNum w:abstractNumId="3" w15:restartNumberingAfterBreak="0">
    <w:nsid w:val="11E23ED6"/>
    <w:multiLevelType w:val="hybridMultilevel"/>
    <w:tmpl w:val="A8A8CE10"/>
    <w:lvl w:ilvl="0" w:tplc="4AA4D796">
      <w:start w:val="1"/>
      <w:numFmt w:val="bullet"/>
      <w:lvlText w:val=""/>
      <w:lvlJc w:val="left"/>
      <w:pPr>
        <w:ind w:left="-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4" w15:restartNumberingAfterBreak="0">
    <w:nsid w:val="15022AF8"/>
    <w:multiLevelType w:val="hybridMultilevel"/>
    <w:tmpl w:val="698699DA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E0C99"/>
    <w:multiLevelType w:val="hybridMultilevel"/>
    <w:tmpl w:val="1084E91E"/>
    <w:lvl w:ilvl="0" w:tplc="646AA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6ED4"/>
    <w:multiLevelType w:val="hybridMultilevel"/>
    <w:tmpl w:val="15AA8A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8F165F"/>
    <w:multiLevelType w:val="hybridMultilevel"/>
    <w:tmpl w:val="BDB2CC22"/>
    <w:lvl w:ilvl="0" w:tplc="34340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00797"/>
    <w:multiLevelType w:val="hybridMultilevel"/>
    <w:tmpl w:val="DD882CA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66647"/>
    <w:multiLevelType w:val="hybridMultilevel"/>
    <w:tmpl w:val="E73C91FA"/>
    <w:lvl w:ilvl="0" w:tplc="646AA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853CE"/>
    <w:multiLevelType w:val="hybridMultilevel"/>
    <w:tmpl w:val="8B8277C0"/>
    <w:lvl w:ilvl="0" w:tplc="19B0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868F9"/>
    <w:multiLevelType w:val="hybridMultilevel"/>
    <w:tmpl w:val="B6243BFE"/>
    <w:lvl w:ilvl="0" w:tplc="EDC8A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77B78"/>
    <w:multiLevelType w:val="hybridMultilevel"/>
    <w:tmpl w:val="0444E89C"/>
    <w:lvl w:ilvl="0" w:tplc="0BAAE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B104C"/>
    <w:multiLevelType w:val="hybridMultilevel"/>
    <w:tmpl w:val="B726D6E8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3644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BF4A3B"/>
    <w:multiLevelType w:val="hybridMultilevel"/>
    <w:tmpl w:val="EA94DDD8"/>
    <w:lvl w:ilvl="0" w:tplc="FC3644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C8570B"/>
    <w:multiLevelType w:val="hybridMultilevel"/>
    <w:tmpl w:val="339C70C0"/>
    <w:lvl w:ilvl="0" w:tplc="FC364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764B1"/>
    <w:multiLevelType w:val="hybridMultilevel"/>
    <w:tmpl w:val="47700CAC"/>
    <w:lvl w:ilvl="0" w:tplc="E364316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491DDF"/>
    <w:multiLevelType w:val="hybridMultilevel"/>
    <w:tmpl w:val="6A3AD3F0"/>
    <w:lvl w:ilvl="0" w:tplc="646AA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3511B"/>
    <w:multiLevelType w:val="hybridMultilevel"/>
    <w:tmpl w:val="93966C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F931A2"/>
    <w:multiLevelType w:val="hybridMultilevel"/>
    <w:tmpl w:val="A12C8E8A"/>
    <w:lvl w:ilvl="0" w:tplc="646AA0F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F31720C"/>
    <w:multiLevelType w:val="hybridMultilevel"/>
    <w:tmpl w:val="F410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165123">
    <w:abstractNumId w:val="10"/>
  </w:num>
  <w:num w:numId="2" w16cid:durableId="95102983">
    <w:abstractNumId w:val="13"/>
  </w:num>
  <w:num w:numId="3" w16cid:durableId="1976718904">
    <w:abstractNumId w:val="14"/>
  </w:num>
  <w:num w:numId="4" w16cid:durableId="961115597">
    <w:abstractNumId w:val="15"/>
  </w:num>
  <w:num w:numId="5" w16cid:durableId="1594514120">
    <w:abstractNumId w:val="18"/>
  </w:num>
  <w:num w:numId="6" w16cid:durableId="643656332">
    <w:abstractNumId w:val="8"/>
  </w:num>
  <w:num w:numId="7" w16cid:durableId="1192256793">
    <w:abstractNumId w:val="4"/>
  </w:num>
  <w:num w:numId="8" w16cid:durableId="843009801">
    <w:abstractNumId w:val="16"/>
  </w:num>
  <w:num w:numId="9" w16cid:durableId="1692607885">
    <w:abstractNumId w:val="20"/>
  </w:num>
  <w:num w:numId="10" w16cid:durableId="1612281444">
    <w:abstractNumId w:val="3"/>
  </w:num>
  <w:num w:numId="11" w16cid:durableId="1434013818">
    <w:abstractNumId w:val="12"/>
  </w:num>
  <w:num w:numId="12" w16cid:durableId="200174535">
    <w:abstractNumId w:val="7"/>
  </w:num>
  <w:num w:numId="13" w16cid:durableId="951089063">
    <w:abstractNumId w:val="11"/>
  </w:num>
  <w:num w:numId="14" w16cid:durableId="133643800">
    <w:abstractNumId w:val="0"/>
  </w:num>
  <w:num w:numId="15" w16cid:durableId="1843740408">
    <w:abstractNumId w:val="1"/>
  </w:num>
  <w:num w:numId="16" w16cid:durableId="1178303355">
    <w:abstractNumId w:val="2"/>
  </w:num>
  <w:num w:numId="17" w16cid:durableId="1906717037">
    <w:abstractNumId w:val="6"/>
  </w:num>
  <w:num w:numId="18" w16cid:durableId="1870141744">
    <w:abstractNumId w:val="9"/>
  </w:num>
  <w:num w:numId="19" w16cid:durableId="1980063300">
    <w:abstractNumId w:val="5"/>
  </w:num>
  <w:num w:numId="20" w16cid:durableId="789864240">
    <w:abstractNumId w:val="17"/>
  </w:num>
  <w:num w:numId="21" w16cid:durableId="37362125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80F"/>
    <w:rsid w:val="00007DBB"/>
    <w:rsid w:val="00010E17"/>
    <w:rsid w:val="00020F17"/>
    <w:rsid w:val="0002294F"/>
    <w:rsid w:val="00023EF9"/>
    <w:rsid w:val="00023F98"/>
    <w:rsid w:val="0002641D"/>
    <w:rsid w:val="00045950"/>
    <w:rsid w:val="00046958"/>
    <w:rsid w:val="00050CD8"/>
    <w:rsid w:val="00055501"/>
    <w:rsid w:val="00072C45"/>
    <w:rsid w:val="0008611F"/>
    <w:rsid w:val="000A190E"/>
    <w:rsid w:val="000B7DD6"/>
    <w:rsid w:val="000D50EE"/>
    <w:rsid w:val="000E1ADC"/>
    <w:rsid w:val="000E47AA"/>
    <w:rsid w:val="00100090"/>
    <w:rsid w:val="00107CF1"/>
    <w:rsid w:val="00120C97"/>
    <w:rsid w:val="00133E5F"/>
    <w:rsid w:val="00143BD0"/>
    <w:rsid w:val="00144D3D"/>
    <w:rsid w:val="001748CC"/>
    <w:rsid w:val="00197AAF"/>
    <w:rsid w:val="00197FDB"/>
    <w:rsid w:val="001A7CC7"/>
    <w:rsid w:val="001D6E77"/>
    <w:rsid w:val="002129B4"/>
    <w:rsid w:val="0021655A"/>
    <w:rsid w:val="0022527F"/>
    <w:rsid w:val="00227531"/>
    <w:rsid w:val="0023177C"/>
    <w:rsid w:val="00250208"/>
    <w:rsid w:val="0025747B"/>
    <w:rsid w:val="002727D2"/>
    <w:rsid w:val="0029023F"/>
    <w:rsid w:val="00294203"/>
    <w:rsid w:val="002B6CA2"/>
    <w:rsid w:val="002D1CC9"/>
    <w:rsid w:val="002E1ACF"/>
    <w:rsid w:val="0030348B"/>
    <w:rsid w:val="00313A1B"/>
    <w:rsid w:val="00322A55"/>
    <w:rsid w:val="00343280"/>
    <w:rsid w:val="00347259"/>
    <w:rsid w:val="00354DC0"/>
    <w:rsid w:val="00355D29"/>
    <w:rsid w:val="00374B62"/>
    <w:rsid w:val="003A0EA4"/>
    <w:rsid w:val="003A34AF"/>
    <w:rsid w:val="003D0F73"/>
    <w:rsid w:val="003E46DD"/>
    <w:rsid w:val="003E4EFA"/>
    <w:rsid w:val="003F6F43"/>
    <w:rsid w:val="00400585"/>
    <w:rsid w:val="00422B34"/>
    <w:rsid w:val="00433F8C"/>
    <w:rsid w:val="00452A9D"/>
    <w:rsid w:val="004564A2"/>
    <w:rsid w:val="004569ED"/>
    <w:rsid w:val="00466E86"/>
    <w:rsid w:val="00474AFC"/>
    <w:rsid w:val="004947B0"/>
    <w:rsid w:val="004A395C"/>
    <w:rsid w:val="004B0B5F"/>
    <w:rsid w:val="004C4A17"/>
    <w:rsid w:val="004D580A"/>
    <w:rsid w:val="004F3DD1"/>
    <w:rsid w:val="004F632C"/>
    <w:rsid w:val="005025C2"/>
    <w:rsid w:val="00513189"/>
    <w:rsid w:val="005140B4"/>
    <w:rsid w:val="00523C4D"/>
    <w:rsid w:val="00557FB3"/>
    <w:rsid w:val="00564B13"/>
    <w:rsid w:val="00567CD3"/>
    <w:rsid w:val="00577272"/>
    <w:rsid w:val="00586C6C"/>
    <w:rsid w:val="00591E10"/>
    <w:rsid w:val="00595ADB"/>
    <w:rsid w:val="005B4E9D"/>
    <w:rsid w:val="005B5485"/>
    <w:rsid w:val="005C1DB5"/>
    <w:rsid w:val="00611C9C"/>
    <w:rsid w:val="00630B9D"/>
    <w:rsid w:val="00660685"/>
    <w:rsid w:val="00671829"/>
    <w:rsid w:val="006917A3"/>
    <w:rsid w:val="006960F5"/>
    <w:rsid w:val="00696675"/>
    <w:rsid w:val="006A38FB"/>
    <w:rsid w:val="006A6EB3"/>
    <w:rsid w:val="006C2F10"/>
    <w:rsid w:val="006C2FE6"/>
    <w:rsid w:val="006C6CF4"/>
    <w:rsid w:val="006D03AC"/>
    <w:rsid w:val="006D0D6F"/>
    <w:rsid w:val="006D2535"/>
    <w:rsid w:val="006F2A01"/>
    <w:rsid w:val="00711F34"/>
    <w:rsid w:val="00712B47"/>
    <w:rsid w:val="00720394"/>
    <w:rsid w:val="007237E7"/>
    <w:rsid w:val="00724F28"/>
    <w:rsid w:val="00725F64"/>
    <w:rsid w:val="00741F03"/>
    <w:rsid w:val="00753ABB"/>
    <w:rsid w:val="007605F5"/>
    <w:rsid w:val="00764C95"/>
    <w:rsid w:val="00765721"/>
    <w:rsid w:val="0078009B"/>
    <w:rsid w:val="007844E6"/>
    <w:rsid w:val="00784E42"/>
    <w:rsid w:val="00796469"/>
    <w:rsid w:val="007A2C9C"/>
    <w:rsid w:val="007A6B17"/>
    <w:rsid w:val="007B54BD"/>
    <w:rsid w:val="007B7EC6"/>
    <w:rsid w:val="007D3B14"/>
    <w:rsid w:val="007E53BE"/>
    <w:rsid w:val="008004A3"/>
    <w:rsid w:val="00810B64"/>
    <w:rsid w:val="00823DCC"/>
    <w:rsid w:val="00823F71"/>
    <w:rsid w:val="00855C8B"/>
    <w:rsid w:val="00863A1A"/>
    <w:rsid w:val="00874AC8"/>
    <w:rsid w:val="00876785"/>
    <w:rsid w:val="008843BA"/>
    <w:rsid w:val="00886A4B"/>
    <w:rsid w:val="00890B19"/>
    <w:rsid w:val="00896C63"/>
    <w:rsid w:val="008A1AD4"/>
    <w:rsid w:val="008B4C34"/>
    <w:rsid w:val="008C1C75"/>
    <w:rsid w:val="008C7CE2"/>
    <w:rsid w:val="008D417D"/>
    <w:rsid w:val="008E19A7"/>
    <w:rsid w:val="008E3891"/>
    <w:rsid w:val="008E4C7F"/>
    <w:rsid w:val="008F33AD"/>
    <w:rsid w:val="009006F0"/>
    <w:rsid w:val="009107FB"/>
    <w:rsid w:val="00927DAA"/>
    <w:rsid w:val="00946E5C"/>
    <w:rsid w:val="00952962"/>
    <w:rsid w:val="009834B8"/>
    <w:rsid w:val="009D3664"/>
    <w:rsid w:val="009D7951"/>
    <w:rsid w:val="009F06BE"/>
    <w:rsid w:val="009F625B"/>
    <w:rsid w:val="00A006DC"/>
    <w:rsid w:val="00A402E5"/>
    <w:rsid w:val="00A46125"/>
    <w:rsid w:val="00A477E7"/>
    <w:rsid w:val="00A66D42"/>
    <w:rsid w:val="00A70D65"/>
    <w:rsid w:val="00A81575"/>
    <w:rsid w:val="00A91820"/>
    <w:rsid w:val="00A91E5D"/>
    <w:rsid w:val="00A97376"/>
    <w:rsid w:val="00AA04C4"/>
    <w:rsid w:val="00AA7DA6"/>
    <w:rsid w:val="00AC33F9"/>
    <w:rsid w:val="00AC4AF2"/>
    <w:rsid w:val="00AE1A61"/>
    <w:rsid w:val="00B130B3"/>
    <w:rsid w:val="00B30ECF"/>
    <w:rsid w:val="00B36E42"/>
    <w:rsid w:val="00B428A1"/>
    <w:rsid w:val="00B82537"/>
    <w:rsid w:val="00B90972"/>
    <w:rsid w:val="00B95855"/>
    <w:rsid w:val="00BB0241"/>
    <w:rsid w:val="00BD66D4"/>
    <w:rsid w:val="00BD7F9F"/>
    <w:rsid w:val="00BF602E"/>
    <w:rsid w:val="00C06391"/>
    <w:rsid w:val="00C32E15"/>
    <w:rsid w:val="00C44911"/>
    <w:rsid w:val="00C67044"/>
    <w:rsid w:val="00C85609"/>
    <w:rsid w:val="00C936E5"/>
    <w:rsid w:val="00C93DA0"/>
    <w:rsid w:val="00C9408D"/>
    <w:rsid w:val="00CA171C"/>
    <w:rsid w:val="00CA2D93"/>
    <w:rsid w:val="00CA74C7"/>
    <w:rsid w:val="00CB36B3"/>
    <w:rsid w:val="00CC1538"/>
    <w:rsid w:val="00CD580F"/>
    <w:rsid w:val="00CF779F"/>
    <w:rsid w:val="00D229C9"/>
    <w:rsid w:val="00D23D2D"/>
    <w:rsid w:val="00D316AE"/>
    <w:rsid w:val="00D42A0E"/>
    <w:rsid w:val="00D60326"/>
    <w:rsid w:val="00D70D78"/>
    <w:rsid w:val="00D720B6"/>
    <w:rsid w:val="00D75228"/>
    <w:rsid w:val="00D876B9"/>
    <w:rsid w:val="00DC4673"/>
    <w:rsid w:val="00DD725F"/>
    <w:rsid w:val="00DE795C"/>
    <w:rsid w:val="00E0456F"/>
    <w:rsid w:val="00E118CB"/>
    <w:rsid w:val="00E53690"/>
    <w:rsid w:val="00E6745F"/>
    <w:rsid w:val="00E70BF7"/>
    <w:rsid w:val="00EA09D8"/>
    <w:rsid w:val="00EF449B"/>
    <w:rsid w:val="00F17BBF"/>
    <w:rsid w:val="00F20851"/>
    <w:rsid w:val="00F62694"/>
    <w:rsid w:val="00F62B0E"/>
    <w:rsid w:val="00F63AD5"/>
    <w:rsid w:val="00F725A1"/>
    <w:rsid w:val="00F73566"/>
    <w:rsid w:val="00F92C69"/>
    <w:rsid w:val="00FA0B78"/>
    <w:rsid w:val="00FA1FFA"/>
    <w:rsid w:val="00FA74D2"/>
    <w:rsid w:val="00FB71B8"/>
    <w:rsid w:val="00FC44AD"/>
    <w:rsid w:val="00FC66C8"/>
    <w:rsid w:val="00FD7DE2"/>
    <w:rsid w:val="00FE319E"/>
    <w:rsid w:val="00FE750D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BF40"/>
  <w15:docId w15:val="{7DAC88BD-BBDE-4EE8-8062-CEB7040A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1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AC7281"/>
    <w:pPr>
      <w:keepNext/>
      <w:tabs>
        <w:tab w:val="num" w:pos="426"/>
      </w:tabs>
      <w:ind w:left="426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qFormat/>
    <w:rsid w:val="00AC7281"/>
    <w:pPr>
      <w:keepNext/>
      <w:tabs>
        <w:tab w:val="num" w:pos="426"/>
      </w:tabs>
      <w:spacing w:line="360" w:lineRule="auto"/>
      <w:ind w:left="426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tarSymbol"/>
      <w:sz w:val="18"/>
      <w:szCs w:val="18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AC7281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unhideWhenUsed/>
    <w:rsid w:val="00AC728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1"/>
    <w:semiHidden/>
    <w:rsid w:val="003A0EA4"/>
    <w:pPr>
      <w:spacing w:line="360" w:lineRule="auto"/>
      <w:ind w:firstLine="708"/>
      <w:jc w:val="both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3A0EA4"/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aliases w:val="Eko punkty,podpunkt,BulletC,Obiekt,List Paragraph1,List Paragraph,Akapit z listą1,Numerowanie,L1,NOWY,Kolorowa lista — akcent 11,Wypunktowanie,Akapit z listą11,Akapit z listą3,normalny,Normal,Wyliczanie,Akapit z listą31,Bullets,AS"/>
    <w:basedOn w:val="Normalny"/>
    <w:link w:val="AkapitzlistZnak"/>
    <w:uiPriority w:val="34"/>
    <w:qFormat/>
    <w:rsid w:val="003A0E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qFormat/>
    <w:rsid w:val="00A46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AF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WY Znak,Kolorowa lista — akcent 11 Znak,Wypunktowanie Znak,Akapit z listą11 Znak,AS Znak"/>
    <w:link w:val="Akapitzlist"/>
    <w:uiPriority w:val="34"/>
    <w:qFormat/>
    <w:locked/>
    <w:rsid w:val="009D3664"/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B9097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I No Spacing,TYTUŁY"/>
    <w:link w:val="BezodstpwZnak"/>
    <w:uiPriority w:val="1"/>
    <w:qFormat/>
    <w:rsid w:val="00143BD0"/>
    <w:rPr>
      <w:sz w:val="22"/>
    </w:rPr>
  </w:style>
  <w:style w:type="paragraph" w:styleId="NormalnyWeb">
    <w:name w:val="Normal (Web)"/>
    <w:basedOn w:val="Normalny"/>
    <w:unhideWhenUsed/>
    <w:rsid w:val="00896C63"/>
    <w:pPr>
      <w:suppressAutoHyphens w:val="0"/>
      <w:spacing w:before="100" w:beforeAutospacing="1" w:after="119"/>
    </w:pPr>
    <w:rPr>
      <w:color w:val="auto"/>
      <w:lang w:eastAsia="pl-PL"/>
    </w:rPr>
  </w:style>
  <w:style w:type="character" w:customStyle="1" w:styleId="FontStyle114">
    <w:name w:val="Font Style114"/>
    <w:rsid w:val="00D75228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BezodstpwZnak">
    <w:name w:val="Bez odstępów Znak"/>
    <w:aliases w:val="NI No Spacing Znak,TYTUŁY Znak"/>
    <w:link w:val="Bezodstpw"/>
    <w:uiPriority w:val="1"/>
    <w:rsid w:val="0002294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A912-615F-490B-8603-74872DEE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1695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Wincenty Kołacz</dc:creator>
  <cp:lastModifiedBy>Wincenty Kołacz - UM w Konstantynowie Łódzkim</cp:lastModifiedBy>
  <cp:revision>305</cp:revision>
  <cp:lastPrinted>2023-01-12T08:47:00Z</cp:lastPrinted>
  <dcterms:created xsi:type="dcterms:W3CDTF">2016-03-23T14:37:00Z</dcterms:created>
  <dcterms:modified xsi:type="dcterms:W3CDTF">2023-01-13T08:18:00Z</dcterms:modified>
  <dc:language>pl-PL</dc:language>
</cp:coreProperties>
</file>