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604F4570" w:rsidR="00D47094" w:rsidRDefault="00D47094" w:rsidP="00D47094">
      <w:pPr>
        <w:jc w:val="right"/>
      </w:pPr>
      <w:r w:rsidRPr="002D3C10">
        <w:t xml:space="preserve">Konstantynów Łódzki, dn. </w:t>
      </w:r>
      <w:r w:rsidR="00ED13AD">
        <w:t>1</w:t>
      </w:r>
      <w:r w:rsidR="008E45EF">
        <w:t>7</w:t>
      </w:r>
      <w:r w:rsidRPr="002D3C10">
        <w:t xml:space="preserve"> </w:t>
      </w:r>
      <w:r w:rsidR="00EE598E">
        <w:t>sierpnia</w:t>
      </w:r>
      <w:r w:rsidR="00E3614D">
        <w:t xml:space="preserve"> 202</w:t>
      </w:r>
      <w:r w:rsidR="00EE598E">
        <w:t>1</w:t>
      </w:r>
      <w:r w:rsidRPr="002D3C10">
        <w:t xml:space="preserve"> r.</w:t>
      </w:r>
    </w:p>
    <w:p w14:paraId="59887278" w14:textId="77777777" w:rsidR="00952296" w:rsidRPr="002D3C10" w:rsidRDefault="00952296" w:rsidP="00D47094">
      <w:pPr>
        <w:jc w:val="right"/>
      </w:pPr>
    </w:p>
    <w:p w14:paraId="62FEAA74" w14:textId="14E6F777" w:rsidR="00EE598E" w:rsidRDefault="00A17E45" w:rsidP="00D47094">
      <w:pPr>
        <w:tabs>
          <w:tab w:val="left" w:pos="0"/>
        </w:tabs>
        <w:rPr>
          <w:rFonts w:eastAsia="SimSun"/>
          <w:kern w:val="1"/>
          <w:lang w:eastAsia="zh-CN" w:bidi="hi-IN"/>
        </w:rPr>
      </w:pPr>
      <w:r w:rsidRPr="00A17E45">
        <w:rPr>
          <w:rFonts w:eastAsia="SimSun"/>
          <w:kern w:val="1"/>
          <w:lang w:eastAsia="zh-CN" w:bidi="hi-IN"/>
        </w:rPr>
        <w:t>OŚ.6220.18-1</w:t>
      </w:r>
      <w:r>
        <w:rPr>
          <w:rFonts w:eastAsia="SimSun"/>
          <w:kern w:val="1"/>
          <w:lang w:eastAsia="zh-CN" w:bidi="hi-IN"/>
        </w:rPr>
        <w:t>4</w:t>
      </w:r>
      <w:r w:rsidRPr="00A17E45">
        <w:rPr>
          <w:rFonts w:eastAsia="SimSun"/>
          <w:kern w:val="1"/>
          <w:lang w:eastAsia="zh-CN" w:bidi="hi-IN"/>
        </w:rPr>
        <w:t>.2020/21.WK</w:t>
      </w:r>
    </w:p>
    <w:p w14:paraId="0B7C4261" w14:textId="77777777" w:rsidR="00A17E45" w:rsidRPr="002D3C10" w:rsidRDefault="00A17E45" w:rsidP="00D47094">
      <w:pPr>
        <w:tabs>
          <w:tab w:val="left" w:pos="0"/>
        </w:tabs>
        <w:rPr>
          <w:b/>
          <w:bCs/>
          <w:lang w:val="de-DE"/>
        </w:rPr>
      </w:pPr>
    </w:p>
    <w:p w14:paraId="45310954" w14:textId="77777777" w:rsidR="00D47094" w:rsidRPr="00EC0320" w:rsidRDefault="00D47094" w:rsidP="00D47094">
      <w:pPr>
        <w:pStyle w:val="Nagwek1"/>
        <w:tabs>
          <w:tab w:val="left" w:pos="0"/>
        </w:tabs>
        <w:rPr>
          <w:spacing w:val="40"/>
          <w:sz w:val="24"/>
        </w:rPr>
      </w:pPr>
      <w:r w:rsidRPr="00847602">
        <w:rPr>
          <w:spacing w:val="40"/>
          <w:sz w:val="24"/>
        </w:rPr>
        <w:t>DECYZJA</w:t>
      </w:r>
    </w:p>
    <w:p w14:paraId="053FC372" w14:textId="77777777" w:rsidR="00D47094" w:rsidRDefault="00D47094" w:rsidP="00D47094">
      <w:pPr>
        <w:jc w:val="center"/>
        <w:rPr>
          <w:b/>
          <w:spacing w:val="40"/>
        </w:rPr>
      </w:pPr>
      <w:r w:rsidRPr="002D3C10">
        <w:rPr>
          <w:b/>
          <w:spacing w:val="40"/>
        </w:rPr>
        <w:t>O</w:t>
      </w:r>
      <w:r>
        <w:rPr>
          <w:b/>
          <w:spacing w:val="40"/>
        </w:rPr>
        <w:t xml:space="preserve"> ŚRODOWISKOWYCH UWARUNKOWANIACH</w:t>
      </w:r>
    </w:p>
    <w:p w14:paraId="7A399D6A" w14:textId="77777777" w:rsidR="00D47094" w:rsidRPr="00EC0320" w:rsidRDefault="00D47094" w:rsidP="00D47094">
      <w:pPr>
        <w:jc w:val="center"/>
        <w:rPr>
          <w:b/>
          <w:spacing w:val="40"/>
        </w:rPr>
      </w:pPr>
    </w:p>
    <w:p w14:paraId="0F58E3C5" w14:textId="50C87DA2" w:rsidR="00D47094" w:rsidRPr="0023612E" w:rsidRDefault="00D47094" w:rsidP="00D47094">
      <w:pPr>
        <w:ind w:firstLine="426"/>
        <w:jc w:val="both"/>
        <w:rPr>
          <w:bCs/>
        </w:rPr>
      </w:pPr>
      <w:r>
        <w:t xml:space="preserve">Na podstawie art. 71 ust. 1, ust. 2 pkt 2, art. 75 ust. 1 pkt 4, art. 84 i 85 ust. 2 pkt 2 ustawy z dnia 3 października 2008 r. o udostępnianiu informacji o środowisku i jego ochronie, udziale społeczeństwa w ochronie środowiska oraz ocenach oddziaływania na środowisko </w:t>
      </w:r>
      <w:r w:rsidR="00042449">
        <w:br/>
      </w:r>
      <w:r>
        <w:t>(t.</w:t>
      </w:r>
      <w:r w:rsidR="00042449">
        <w:t xml:space="preserve"> </w:t>
      </w:r>
      <w:r>
        <w:t xml:space="preserve">j. Dz. U. </w:t>
      </w:r>
      <w:r w:rsidR="009C20AF">
        <w:t>2021</w:t>
      </w:r>
      <w:r>
        <w:t xml:space="preserve"> poz. </w:t>
      </w:r>
      <w:r w:rsidR="009C20AF" w:rsidRPr="009C20AF">
        <w:rPr>
          <w:rStyle w:val="ng-binding"/>
        </w:rPr>
        <w:t xml:space="preserve">247 </w:t>
      </w:r>
      <w:r>
        <w:t>ze zm.) – zwan</w:t>
      </w:r>
      <w:r w:rsidR="00562C57">
        <w:t>ej</w:t>
      </w:r>
      <w:r>
        <w:t xml:space="preserve"> dalej ustawą </w:t>
      </w:r>
      <w:proofErr w:type="spellStart"/>
      <w:r>
        <w:t>ooś</w:t>
      </w:r>
      <w:proofErr w:type="spellEnd"/>
      <w:r>
        <w:t xml:space="preserve">, </w:t>
      </w:r>
      <w:r w:rsidR="00E3614D" w:rsidRPr="00DC22E3">
        <w:rPr>
          <w:color w:val="auto"/>
        </w:rPr>
        <w:t xml:space="preserve">§ 3 ust. </w:t>
      </w:r>
      <w:r w:rsidR="00F63793">
        <w:rPr>
          <w:color w:val="auto"/>
        </w:rPr>
        <w:t>2</w:t>
      </w:r>
      <w:r w:rsidR="00E3614D" w:rsidRPr="00DC22E3">
        <w:rPr>
          <w:color w:val="auto"/>
        </w:rPr>
        <w:t xml:space="preserve"> pkt</w:t>
      </w:r>
      <w:r w:rsidR="00C40F4C">
        <w:rPr>
          <w:color w:val="auto"/>
        </w:rPr>
        <w:t xml:space="preserve"> </w:t>
      </w:r>
      <w:r w:rsidR="00F63793">
        <w:rPr>
          <w:color w:val="auto"/>
        </w:rPr>
        <w:t xml:space="preserve">2 w związku </w:t>
      </w:r>
      <w:r w:rsidR="00562C57">
        <w:rPr>
          <w:color w:val="auto"/>
        </w:rPr>
        <w:br/>
      </w:r>
      <w:r w:rsidR="00042449">
        <w:rPr>
          <w:color w:val="auto"/>
        </w:rPr>
        <w:t xml:space="preserve">z </w:t>
      </w:r>
      <w:r w:rsidR="00F63793" w:rsidRPr="00DC22E3">
        <w:rPr>
          <w:color w:val="auto"/>
        </w:rPr>
        <w:t xml:space="preserve">§ 3 ust. </w:t>
      </w:r>
      <w:r w:rsidR="00F63793">
        <w:rPr>
          <w:color w:val="auto"/>
        </w:rPr>
        <w:t>1</w:t>
      </w:r>
      <w:r w:rsidR="00F63793" w:rsidRPr="00DC22E3">
        <w:rPr>
          <w:color w:val="auto"/>
        </w:rPr>
        <w:t xml:space="preserve"> pkt</w:t>
      </w:r>
      <w:r w:rsidR="00F63793">
        <w:rPr>
          <w:color w:val="auto"/>
        </w:rPr>
        <w:t xml:space="preserve"> 31 </w:t>
      </w:r>
      <w:r>
        <w:t xml:space="preserve">Rozporządzenia Rady Ministrów z dnia </w:t>
      </w:r>
      <w:r w:rsidR="00E3614D" w:rsidRPr="00DC22E3">
        <w:rPr>
          <w:color w:val="auto"/>
        </w:rPr>
        <w:t>10 września 2019 r. w sprawie przedsięwzięć mogących znacząco oddziaływać na środowisko (Dz. U. z 2019 r., poz. 1839)</w:t>
      </w:r>
      <w:r>
        <w:t xml:space="preserve">, w związku z art. 123 ustawy z dnia 14 czerwca 1960 r. Kodeks postępowania administracyjnego (t. j. Dz. U. z </w:t>
      </w:r>
      <w:r w:rsidR="00E3614D">
        <w:t>202</w:t>
      </w:r>
      <w:r w:rsidR="00187DEC">
        <w:t>1</w:t>
      </w:r>
      <w:r>
        <w:t xml:space="preserve"> r. poz. </w:t>
      </w:r>
      <w:r w:rsidR="00187DEC" w:rsidRPr="00187DEC">
        <w:t xml:space="preserve">735 </w:t>
      </w:r>
      <w:r>
        <w:t xml:space="preserve">ze zm.), po rozpatrzeniu wniosku </w:t>
      </w:r>
      <w:r w:rsidR="002E5235">
        <w:t>Polskiej Spółki Gazownictwa Sp. z o.o.</w:t>
      </w:r>
      <w:r>
        <w:t xml:space="preserve">, </w:t>
      </w:r>
      <w:r w:rsidR="005E2B51">
        <w:t>reprezentowanej</w:t>
      </w:r>
      <w:r>
        <w:t xml:space="preserve"> przez </w:t>
      </w:r>
      <w:r w:rsidR="005E2B51">
        <w:t>„</w:t>
      </w:r>
      <w:r w:rsidR="00947D32">
        <w:t>ANTEA POLSKA</w:t>
      </w:r>
      <w:r w:rsidR="005E2B51">
        <w:t>”</w:t>
      </w:r>
      <w:r w:rsidR="00947D32">
        <w:t xml:space="preserve"> S.A.</w:t>
      </w:r>
      <w:r>
        <w:t xml:space="preserve"> i po zasięgnięciu opinii Regionalnego Dyrektora Ochrony Środowiska w Łodzi, Państwowego Powi</w:t>
      </w:r>
      <w:r w:rsidR="00952296">
        <w:t xml:space="preserve">atowego Inspektora Sanitarnego </w:t>
      </w:r>
      <w:r>
        <w:t xml:space="preserve">w Pabianicach oraz Dyrektora </w:t>
      </w:r>
      <w:r w:rsidR="00BC465D">
        <w:t xml:space="preserve">Zarządu Zlewni Wód Polskich </w:t>
      </w:r>
      <w:r>
        <w:t xml:space="preserve">w </w:t>
      </w:r>
      <w:r w:rsidR="00BC465D">
        <w:t>Sieradzu</w:t>
      </w:r>
      <w:r>
        <w:t xml:space="preserve"> dla przedsięwzięcia </w:t>
      </w:r>
      <w:r w:rsidR="00744A37">
        <w:t xml:space="preserve">pn. </w:t>
      </w:r>
      <w:r w:rsidR="00F63793" w:rsidRPr="007D0720">
        <w:t>„Przebudow</w:t>
      </w:r>
      <w:r w:rsidR="00FC68E8">
        <w:t>a</w:t>
      </w:r>
      <w:r w:rsidR="00F63793" w:rsidRPr="007D0720">
        <w:t xml:space="preserve"> sieci gazowej w ramach obwodnicy Łodzi – Etap I </w:t>
      </w:r>
      <w:proofErr w:type="spellStart"/>
      <w:r w:rsidR="00F63793" w:rsidRPr="007D0720">
        <w:t>i</w:t>
      </w:r>
      <w:proofErr w:type="spellEnd"/>
      <w:r w:rsidR="00F63793" w:rsidRPr="007D0720">
        <w:t xml:space="preserve"> Etap XII”</w:t>
      </w:r>
    </w:p>
    <w:p w14:paraId="6026C492" w14:textId="77777777" w:rsidR="00D47094" w:rsidRDefault="00D47094" w:rsidP="00F545AF">
      <w:pPr>
        <w:jc w:val="center"/>
      </w:pPr>
    </w:p>
    <w:p w14:paraId="1CAE9BAD" w14:textId="77777777" w:rsidR="00947D32" w:rsidRDefault="00D47094" w:rsidP="00947D32">
      <w:pPr>
        <w:jc w:val="center"/>
        <w:rPr>
          <w:b/>
        </w:rPr>
      </w:pPr>
      <w:r>
        <w:rPr>
          <w:b/>
        </w:rPr>
        <w:t xml:space="preserve">orzekam na rzecz </w:t>
      </w:r>
      <w:r w:rsidR="00947D32" w:rsidRPr="00947D32">
        <w:rPr>
          <w:b/>
        </w:rPr>
        <w:t>Polskiej Spółki Gazownictwa Sp. z o.o.</w:t>
      </w:r>
      <w:r>
        <w:rPr>
          <w:b/>
        </w:rPr>
        <w:t xml:space="preserve"> z siedzibą </w:t>
      </w:r>
    </w:p>
    <w:p w14:paraId="4A50043B" w14:textId="28D54A25" w:rsidR="00D47094" w:rsidRDefault="00D47094" w:rsidP="00947D32">
      <w:pPr>
        <w:jc w:val="center"/>
        <w:rPr>
          <w:b/>
        </w:rPr>
      </w:pPr>
      <w:r>
        <w:rPr>
          <w:b/>
        </w:rPr>
        <w:t xml:space="preserve">w </w:t>
      </w:r>
      <w:r w:rsidR="00947D32">
        <w:rPr>
          <w:b/>
        </w:rPr>
        <w:t>Tarnowie przy ul. Bandrowskiego 16, 33-100 Tarnów</w:t>
      </w:r>
      <w:r w:rsidR="00ED13AD">
        <w:rPr>
          <w:b/>
        </w:rPr>
        <w:t xml:space="preserve">, Oddział Zakład Gazowniczy </w:t>
      </w:r>
      <w:r w:rsidR="00ED13AD">
        <w:rPr>
          <w:b/>
        </w:rPr>
        <w:br/>
        <w:t>w Łodzi, ul. Targowa 18, 90-042 Łódź</w:t>
      </w:r>
    </w:p>
    <w:p w14:paraId="15361B60" w14:textId="77777777" w:rsidR="00D47094" w:rsidRPr="002D3C10" w:rsidRDefault="00D47094" w:rsidP="00D47094">
      <w:pPr>
        <w:jc w:val="both"/>
      </w:pPr>
    </w:p>
    <w:p w14:paraId="57C4F7EF" w14:textId="2E762437" w:rsidR="00D47094" w:rsidRPr="002D3C10" w:rsidRDefault="00D47094" w:rsidP="009951D4">
      <w:pPr>
        <w:numPr>
          <w:ilvl w:val="0"/>
          <w:numId w:val="3"/>
        </w:numPr>
        <w:ind w:leftChars="-30" w:left="286" w:hangingChars="149" w:hanging="358"/>
        <w:jc w:val="both"/>
      </w:pPr>
      <w:r w:rsidRPr="002D3C10">
        <w:t>Realizację przedmiotowego przedsięwzięcia i stwierdzam brak potrzeby przeprowadzenia oceny oddziaływania przedsięwzięcia na środowisko</w:t>
      </w:r>
      <w:r w:rsidR="005E2B51">
        <w:t>.</w:t>
      </w:r>
    </w:p>
    <w:p w14:paraId="3C50D115" w14:textId="6700794F" w:rsidR="008D354B" w:rsidRPr="000F0C2A" w:rsidRDefault="00D47094" w:rsidP="009951D4">
      <w:pPr>
        <w:numPr>
          <w:ilvl w:val="0"/>
          <w:numId w:val="3"/>
        </w:numPr>
        <w:ind w:leftChars="-30" w:left="286" w:hangingChars="149" w:hanging="358"/>
        <w:jc w:val="both"/>
        <w:rPr>
          <w:color w:val="auto"/>
        </w:rPr>
      </w:pPr>
      <w:r w:rsidRPr="002D3C10">
        <w:t>Określam następujące warunki oraz wymagania:</w:t>
      </w:r>
    </w:p>
    <w:p w14:paraId="58742552" w14:textId="77777777" w:rsidR="000F0C2A" w:rsidRDefault="000F0C2A" w:rsidP="000F0C2A">
      <w:pPr>
        <w:pStyle w:val="Default"/>
        <w:numPr>
          <w:ilvl w:val="0"/>
          <w:numId w:val="28"/>
        </w:numPr>
        <w:jc w:val="both"/>
        <w:rPr>
          <w:color w:val="auto"/>
          <w:lang w:eastAsia="pl-PL"/>
        </w:rPr>
      </w:pPr>
      <w:r>
        <w:rPr>
          <w:color w:val="auto"/>
        </w:rPr>
        <w:t>Realizację przedsięwzięcia wykonać bez wycinki drzew.</w:t>
      </w:r>
    </w:p>
    <w:p w14:paraId="7AC89958" w14:textId="77777777" w:rsidR="000F0C2A" w:rsidRDefault="000F0C2A" w:rsidP="000F0C2A">
      <w:pPr>
        <w:pStyle w:val="Default"/>
        <w:numPr>
          <w:ilvl w:val="0"/>
          <w:numId w:val="28"/>
        </w:numPr>
        <w:jc w:val="both"/>
        <w:rPr>
          <w:color w:val="auto"/>
        </w:rPr>
      </w:pPr>
      <w:r>
        <w:rPr>
          <w:color w:val="auto"/>
        </w:rPr>
        <w:t>Roboty budowlane z użyciem ciężkiego sprzętu budowlanego prowadzić w porze dziennej, tj. w godzinach od 6.00 do 22.00.</w:t>
      </w:r>
    </w:p>
    <w:p w14:paraId="7CAFCE02" w14:textId="44525483" w:rsidR="000F0C2A" w:rsidRDefault="000F0C2A" w:rsidP="000F0C2A">
      <w:pPr>
        <w:pStyle w:val="Default"/>
        <w:numPr>
          <w:ilvl w:val="0"/>
          <w:numId w:val="28"/>
        </w:numPr>
        <w:jc w:val="both"/>
        <w:rPr>
          <w:color w:val="auto"/>
        </w:rPr>
      </w:pPr>
      <w:r>
        <w:rPr>
          <w:color w:val="auto"/>
        </w:rPr>
        <w:t>W okresie prowadzenia prac budowlanych należy zaplanować miejsca do parkowania maszyn budowlanych na terenie utwardzonym i zabezpieczonym przed ewentualnym wypływem substancji ropopochodnych do środowiska wodno-gruntowego.</w:t>
      </w:r>
    </w:p>
    <w:p w14:paraId="7F7F2B78" w14:textId="77777777" w:rsidR="000F0C2A" w:rsidRDefault="000F0C2A" w:rsidP="000F0C2A">
      <w:pPr>
        <w:pStyle w:val="Default"/>
        <w:numPr>
          <w:ilvl w:val="0"/>
          <w:numId w:val="28"/>
        </w:numPr>
        <w:jc w:val="both"/>
        <w:rPr>
          <w:color w:val="auto"/>
        </w:rPr>
      </w:pPr>
      <w:r>
        <w:rPr>
          <w:color w:val="auto"/>
        </w:rPr>
        <w:t>Teren inwestycji, na wypadek narażenia środowiska gruntowo-wodnego na zanieczyszczenia substancjami ropopochodnymi wyposażyć w sorbenty.</w:t>
      </w:r>
    </w:p>
    <w:p w14:paraId="4CB38777" w14:textId="77777777" w:rsidR="000F0C2A" w:rsidRDefault="000F0C2A" w:rsidP="000F0C2A">
      <w:pPr>
        <w:pStyle w:val="Default"/>
        <w:numPr>
          <w:ilvl w:val="0"/>
          <w:numId w:val="28"/>
        </w:numPr>
        <w:jc w:val="both"/>
        <w:rPr>
          <w:color w:val="auto"/>
        </w:rPr>
      </w:pPr>
      <w:r>
        <w:rPr>
          <w:color w:val="auto"/>
        </w:rPr>
        <w:t>Sprzęt i maszyny wykorzystywane podczas realizacji inwestycji powinien spełniać odpowiednie standardy jakościowe, techniczne, wykluczające emisje do wód i do ziemi zanieczyszczeń z grupy ropopochodnych (oleje, smary, paliwo).</w:t>
      </w:r>
    </w:p>
    <w:p w14:paraId="1E60B739" w14:textId="77777777" w:rsidR="000F0C2A" w:rsidRDefault="000F0C2A" w:rsidP="000F0C2A">
      <w:pPr>
        <w:pStyle w:val="Default"/>
        <w:numPr>
          <w:ilvl w:val="0"/>
          <w:numId w:val="28"/>
        </w:numPr>
        <w:jc w:val="both"/>
        <w:rPr>
          <w:color w:val="auto"/>
        </w:rPr>
      </w:pPr>
      <w:r>
        <w:rPr>
          <w:color w:val="auto"/>
        </w:rPr>
        <w:t>W czasie prowadzenia robót budowalnych należy prowadzić stały monitoring stanu technicznego sprzętu budowlanego i transportowego oraz przypadków wystąpienia zanieczyszczenia gruntu i neutralizację miejsc mogących powodować ewentualne zagrożenia dla środowiska gruntowo-wodnego.</w:t>
      </w:r>
    </w:p>
    <w:p w14:paraId="7F61DB1F" w14:textId="7F616F6D" w:rsidR="000F0C2A" w:rsidRDefault="000F0C2A" w:rsidP="000F0C2A">
      <w:pPr>
        <w:pStyle w:val="Default"/>
        <w:numPr>
          <w:ilvl w:val="0"/>
          <w:numId w:val="28"/>
        </w:numPr>
        <w:jc w:val="both"/>
        <w:rPr>
          <w:color w:val="auto"/>
        </w:rPr>
      </w:pPr>
      <w:r>
        <w:rPr>
          <w:color w:val="auto"/>
        </w:rPr>
        <w:t>Odpady wytworzone w trakcie budowy należy gromadzić selektywnie, w zależności od rodzaju odpadu, w wydzielonych i przystosowanych miejscach, w warunkach odpowiednio zabezpieczonych przed przedostaniem się do środowiska substancji szkodliwych oraz przed dostępem osób postronnych i zwierząt, w oznakowanych pojemnikach i kontenerach</w:t>
      </w:r>
      <w:r w:rsidR="00CA350A">
        <w:rPr>
          <w:color w:val="auto"/>
        </w:rPr>
        <w:t>.</w:t>
      </w:r>
      <w:r>
        <w:rPr>
          <w:color w:val="auto"/>
        </w:rPr>
        <w:t xml:space="preserve"> </w:t>
      </w:r>
      <w:r w:rsidR="00CA350A">
        <w:rPr>
          <w:color w:val="auto"/>
        </w:rPr>
        <w:t>O</w:t>
      </w:r>
      <w:r>
        <w:rPr>
          <w:color w:val="auto"/>
        </w:rPr>
        <w:t xml:space="preserve">dpady niebezpieczne należy magazynować </w:t>
      </w:r>
      <w:r>
        <w:rPr>
          <w:color w:val="auto"/>
        </w:rPr>
        <w:br/>
        <w:t>w atestowanych pojemnikach, a następnie przekazywać firmom posiadającym stosowne zezwolenie na zbieranie odpadów, odzysk czy unieszkodliwianie.</w:t>
      </w:r>
    </w:p>
    <w:p w14:paraId="68203729" w14:textId="3C5B04C9" w:rsidR="000F0C2A" w:rsidRDefault="000F0C2A" w:rsidP="000F0C2A">
      <w:pPr>
        <w:pStyle w:val="Default"/>
        <w:numPr>
          <w:ilvl w:val="0"/>
          <w:numId w:val="28"/>
        </w:numPr>
        <w:jc w:val="both"/>
        <w:rPr>
          <w:color w:val="auto"/>
        </w:rPr>
      </w:pPr>
      <w:r>
        <w:rPr>
          <w:color w:val="auto"/>
        </w:rPr>
        <w:lastRenderedPageBreak/>
        <w:t xml:space="preserve">Materiały pyliste wykorzystywane do budowy inwestycji należy gromadzić </w:t>
      </w:r>
      <w:r>
        <w:rPr>
          <w:color w:val="auto"/>
        </w:rPr>
        <w:br/>
        <w:t xml:space="preserve">w szczelnych pojemnikach eliminujących emisję substancji pylistych do powietrza lub </w:t>
      </w:r>
      <w:r>
        <w:rPr>
          <w:color w:val="auto"/>
        </w:rPr>
        <w:br/>
        <w:t>w przypadku magazynowania luzem, należy przykrywać je odpowiednimi plandekami bądź folią.</w:t>
      </w:r>
    </w:p>
    <w:p w14:paraId="36F10653" w14:textId="77777777" w:rsidR="000F0C2A" w:rsidRDefault="000F0C2A" w:rsidP="000F0C2A">
      <w:pPr>
        <w:pStyle w:val="Default"/>
        <w:numPr>
          <w:ilvl w:val="0"/>
          <w:numId w:val="28"/>
        </w:numPr>
        <w:jc w:val="both"/>
        <w:rPr>
          <w:color w:val="auto"/>
        </w:rPr>
      </w:pPr>
      <w:r>
        <w:rPr>
          <w:color w:val="auto"/>
        </w:rPr>
        <w:t>Ścieki bytowe z placu budowy należy odprowadzać do szczelnych, przenośnych sanitariatów.</w:t>
      </w:r>
    </w:p>
    <w:p w14:paraId="578C5D3E" w14:textId="77777777" w:rsidR="000F0C2A" w:rsidRDefault="000F0C2A" w:rsidP="000F0C2A">
      <w:pPr>
        <w:pStyle w:val="Default"/>
        <w:numPr>
          <w:ilvl w:val="0"/>
          <w:numId w:val="28"/>
        </w:numPr>
        <w:jc w:val="both"/>
        <w:rPr>
          <w:color w:val="auto"/>
        </w:rPr>
      </w:pPr>
      <w:r>
        <w:rPr>
          <w:color w:val="auto"/>
        </w:rPr>
        <w:t>Wykopy, które nie mogą zostać niezwłocznie zasypane, należy monitorować na obecność zwierząt przed każdym rozpoczęciem prac.</w:t>
      </w:r>
    </w:p>
    <w:p w14:paraId="3EE1EB1D" w14:textId="77777777" w:rsidR="000F0C2A" w:rsidRPr="000F0C2A" w:rsidRDefault="000F0C2A" w:rsidP="000F0C2A">
      <w:pPr>
        <w:pStyle w:val="Default"/>
        <w:numPr>
          <w:ilvl w:val="0"/>
          <w:numId w:val="28"/>
        </w:numPr>
        <w:jc w:val="both"/>
        <w:rPr>
          <w:color w:val="auto"/>
        </w:rPr>
      </w:pPr>
      <w:r>
        <w:rPr>
          <w:color w:val="auto"/>
        </w:rPr>
        <w:t>W przypadku zanieczyszczenia gleby lub ziemi podczas realizacji przedsięwzięcia należy wykonać rekultywację zanieczyszczonego gruntu w celu doprowadzenia do obowiązujących standardów jakości gleby lub ziemi.</w:t>
      </w:r>
    </w:p>
    <w:p w14:paraId="183ABEA4" w14:textId="0A8E21AE" w:rsidR="000F0C2A" w:rsidRPr="008D354B" w:rsidRDefault="000F0C2A" w:rsidP="000F0C2A">
      <w:pPr>
        <w:numPr>
          <w:ilvl w:val="0"/>
          <w:numId w:val="3"/>
        </w:numPr>
        <w:ind w:leftChars="146" w:left="708" w:hangingChars="149" w:hanging="358"/>
        <w:jc w:val="both"/>
        <w:rPr>
          <w:color w:val="auto"/>
        </w:rPr>
      </w:pPr>
      <w:r>
        <w:rPr>
          <w:color w:val="auto"/>
        </w:rPr>
        <w:t>Odmawiam nadania decyzji rygoru natychmiastowej wykonalności.</w:t>
      </w:r>
    </w:p>
    <w:p w14:paraId="7EAB8FE2" w14:textId="77777777" w:rsidR="00B10753" w:rsidRPr="002D3C10" w:rsidRDefault="00B10753" w:rsidP="00B10753">
      <w:pPr>
        <w:pStyle w:val="Akapitzlist"/>
        <w:spacing w:after="0" w:line="240" w:lineRule="auto"/>
        <w:ind w:left="0"/>
        <w:jc w:val="both"/>
        <w:rPr>
          <w:rFonts w:ascii="Times New Roman" w:hAnsi="Times New Roman" w:cs="Times New Roman"/>
          <w:sz w:val="24"/>
          <w:szCs w:val="24"/>
        </w:rPr>
      </w:pPr>
    </w:p>
    <w:p w14:paraId="16BBD787" w14:textId="77777777" w:rsidR="00D47094" w:rsidRPr="002D3C10" w:rsidRDefault="00D47094" w:rsidP="00D47094">
      <w:pPr>
        <w:pStyle w:val="Wcicietrecitekstu"/>
        <w:tabs>
          <w:tab w:val="left" w:pos="1440"/>
        </w:tabs>
        <w:overflowPunct w:val="0"/>
        <w:spacing w:line="240" w:lineRule="auto"/>
        <w:ind w:firstLine="0"/>
        <w:jc w:val="center"/>
        <w:textAlignment w:val="baseline"/>
        <w:rPr>
          <w:b/>
        </w:rPr>
      </w:pPr>
      <w:r w:rsidRPr="002D3C10">
        <w:rPr>
          <w:b/>
        </w:rPr>
        <w:t>Uzasadnienie</w:t>
      </w:r>
    </w:p>
    <w:p w14:paraId="3F48046D" w14:textId="1EDD4250" w:rsidR="004F6DEF" w:rsidRPr="009D55A9" w:rsidRDefault="004F6DEF" w:rsidP="009D55A9">
      <w:pPr>
        <w:ind w:firstLine="426"/>
        <w:jc w:val="both"/>
        <w:rPr>
          <w:bCs/>
        </w:rPr>
      </w:pPr>
      <w:r w:rsidRPr="004A460E">
        <w:t xml:space="preserve">W dniu </w:t>
      </w:r>
      <w:r w:rsidR="00FC68E8">
        <w:t>9</w:t>
      </w:r>
      <w:r>
        <w:t xml:space="preserve"> </w:t>
      </w:r>
      <w:r w:rsidR="00FC68E8">
        <w:t xml:space="preserve">października </w:t>
      </w:r>
      <w:r w:rsidRPr="004A460E">
        <w:t>20</w:t>
      </w:r>
      <w:r w:rsidR="009D55A9">
        <w:t>20</w:t>
      </w:r>
      <w:r>
        <w:t xml:space="preserve"> r</w:t>
      </w:r>
      <w:r w:rsidRPr="004A460E">
        <w:t xml:space="preserve">. wpłynął wniosek </w:t>
      </w:r>
      <w:r w:rsidR="00FC68E8">
        <w:t xml:space="preserve">Polskiej Spółki Gazownictwa </w:t>
      </w:r>
      <w:r w:rsidR="00FC68E8">
        <w:br/>
        <w:t xml:space="preserve">Sp. z o.o., reprezentowaną przez </w:t>
      </w:r>
      <w:r w:rsidR="00547996">
        <w:t>„</w:t>
      </w:r>
      <w:r w:rsidR="00FC68E8">
        <w:t>ANTEA POLSKA</w:t>
      </w:r>
      <w:r w:rsidR="00547996">
        <w:t>”</w:t>
      </w:r>
      <w:r w:rsidR="00FC68E8">
        <w:t xml:space="preserve"> S.A.</w:t>
      </w:r>
      <w:r>
        <w:t xml:space="preserve"> </w:t>
      </w:r>
      <w:r w:rsidRPr="004A460E">
        <w:t xml:space="preserve">o wydanie decyzji </w:t>
      </w:r>
      <w:r w:rsidR="00FC68E8">
        <w:br/>
      </w:r>
      <w:r w:rsidRPr="004A460E">
        <w:t xml:space="preserve">o środowiskowych uwarunkowaniach dla planowanej inwestycji </w:t>
      </w:r>
      <w:r w:rsidR="009D55A9">
        <w:t>pn.</w:t>
      </w:r>
      <w:r w:rsidR="00FC68E8">
        <w:t xml:space="preserve"> „</w:t>
      </w:r>
      <w:r w:rsidR="00FC68E8" w:rsidRPr="007D0720">
        <w:t>Przebudow</w:t>
      </w:r>
      <w:r w:rsidR="00FC68E8">
        <w:t>a</w:t>
      </w:r>
      <w:r w:rsidR="00FC68E8" w:rsidRPr="007D0720">
        <w:t xml:space="preserve"> sieci gazowej w ramach obwodnicy Łodzi – Etap I </w:t>
      </w:r>
      <w:proofErr w:type="spellStart"/>
      <w:r w:rsidR="00FC68E8" w:rsidRPr="007D0720">
        <w:t>i</w:t>
      </w:r>
      <w:proofErr w:type="spellEnd"/>
      <w:r w:rsidR="00FC68E8" w:rsidRPr="007D0720">
        <w:t xml:space="preserve"> Etap XII”</w:t>
      </w:r>
      <w:r w:rsidR="009D55A9">
        <w:t>.</w:t>
      </w:r>
    </w:p>
    <w:p w14:paraId="48DE8DC8" w14:textId="573F84C4" w:rsidR="004F6DEF" w:rsidRDefault="00CD15C3" w:rsidP="004F6DEF">
      <w:pPr>
        <w:pStyle w:val="Tekstpodstawowywcity"/>
        <w:spacing w:line="240" w:lineRule="auto"/>
        <w:ind w:firstLine="709"/>
      </w:pPr>
      <w:r w:rsidRPr="00CD15C3">
        <w:t xml:space="preserve">Przedmiotowe przedsięwzięcie kwalifikuje się do przedsięwzięć mogących potencjalnie znacząco oddziaływać na środowisko, o których mowa w § 3 ust. 2 pkt 2 oraz </w:t>
      </w:r>
      <w:r w:rsidR="00A6649A">
        <w:br/>
      </w:r>
      <w:r w:rsidRPr="00CD15C3">
        <w:t xml:space="preserve">§ 3 ust. 1 pkt 31 rozporządzenia Rady Ministrów z dnia 10 września 2019 r. w sprawie przedsięwzięć mogących znacząco oddziaływać na środowisko, tj. jako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w:t>
      </w:r>
      <w:r w:rsidR="00A6649A">
        <w:br/>
      </w:r>
      <w:r w:rsidRPr="00CD15C3">
        <w:t xml:space="preserve">o środowiskowych uwarunkowaniach” oraz „instalacje do </w:t>
      </w:r>
      <w:proofErr w:type="spellStart"/>
      <w:r w:rsidRPr="00CD15C3">
        <w:t>przesyłu</w:t>
      </w:r>
      <w:proofErr w:type="spellEnd"/>
      <w:r w:rsidRPr="00CD15C3">
        <w:t xml:space="preserve"> gazu inne niż wymienione w § 2 ust. 1 pkt 20 oraz towarzyszące im tłocznie lub stacje redukcyjne, z wyłączeniem gazociągów o ciśnieniu nie większym niż 0,5 </w:t>
      </w:r>
      <w:proofErr w:type="spellStart"/>
      <w:r w:rsidRPr="00CD15C3">
        <w:t>MPa</w:t>
      </w:r>
      <w:proofErr w:type="spellEnd"/>
      <w:r w:rsidRPr="00CD15C3">
        <w:t xml:space="preserve"> i przyłączy do budynków; przy czym tłocznie lub stacje redukcyjne budowane, montowane lub przebudowywane przy istniejących instalacjach przesyłowych nie są przedsięwzięciami mogącymi znacząco oddziaływać na środowisko”.</w:t>
      </w:r>
    </w:p>
    <w:p w14:paraId="1CF216BD" w14:textId="3AB34004" w:rsidR="004F6DEF" w:rsidRDefault="004F6DEF" w:rsidP="004F6DEF">
      <w:pPr>
        <w:pStyle w:val="Tekstpodstawowywcity"/>
        <w:spacing w:line="240" w:lineRule="auto"/>
        <w:ind w:firstLine="709"/>
      </w:pPr>
      <w:r>
        <w:t xml:space="preserve">Organ wystąpił o wydanie opinii </w:t>
      </w:r>
      <w:r w:rsidRPr="00211585">
        <w:t xml:space="preserve">w sprawie obowiązku przeprowadzenia oceny oddziaływania na środowisko </w:t>
      </w:r>
      <w:r>
        <w:t>do Regionalnego Dyrektora Ochrony Środowiska w Łodzi, Państwowego Powiatowego Inspektora Sanitarnego w Pabianicach oraz do</w:t>
      </w:r>
      <w:r w:rsidR="002B6D62">
        <w:t xml:space="preserve"> Zarządu Zlewni Wód Polskich w Sieradzu</w:t>
      </w:r>
      <w:r w:rsidR="005F5C7B">
        <w:t>.</w:t>
      </w:r>
    </w:p>
    <w:p w14:paraId="0E5F056A" w14:textId="173A35C8" w:rsidR="004F6DEF" w:rsidRDefault="0050092B" w:rsidP="00345F29">
      <w:pPr>
        <w:pStyle w:val="Tekstpodstawowywcity"/>
        <w:spacing w:line="240" w:lineRule="auto"/>
        <w:ind w:firstLine="709"/>
      </w:pPr>
      <w:r>
        <w:t>Regionalny Dyrektor Ochrony Środowiska w Łodzi pismem z dnia 1</w:t>
      </w:r>
      <w:r w:rsidR="00D715DA">
        <w:t>9</w:t>
      </w:r>
      <w:r>
        <w:t xml:space="preserve"> </w:t>
      </w:r>
      <w:r w:rsidR="00D715DA">
        <w:t>lipca</w:t>
      </w:r>
      <w:r>
        <w:t xml:space="preserve"> 2021 r. </w:t>
      </w:r>
      <w:r w:rsidR="00547996">
        <w:t>(</w:t>
      </w:r>
      <w:r>
        <w:t xml:space="preserve">data wpływu: </w:t>
      </w:r>
      <w:r w:rsidR="00D715DA">
        <w:t>19</w:t>
      </w:r>
      <w:r>
        <w:t>.0</w:t>
      </w:r>
      <w:r w:rsidR="00D715DA">
        <w:t>7</w:t>
      </w:r>
      <w:r>
        <w:t>.2021 r.</w:t>
      </w:r>
      <w:r w:rsidR="00425EF1">
        <w:t xml:space="preserve"> </w:t>
      </w:r>
      <w:r>
        <w:t>znak WOOŚ.4220.</w:t>
      </w:r>
      <w:r w:rsidR="00D715DA">
        <w:t>820</w:t>
      </w:r>
      <w:r>
        <w:t>.202</w:t>
      </w:r>
      <w:r w:rsidR="00D715DA">
        <w:t>0</w:t>
      </w:r>
      <w:r>
        <w:t>.</w:t>
      </w:r>
      <w:r w:rsidR="00D715DA">
        <w:t>MTr</w:t>
      </w:r>
      <w:r>
        <w:t>.</w:t>
      </w:r>
      <w:r w:rsidR="00D715DA">
        <w:t>7</w:t>
      </w:r>
      <w:r w:rsidR="00547996">
        <w:t>)</w:t>
      </w:r>
      <w:r>
        <w:t xml:space="preserve"> </w:t>
      </w:r>
      <w:r w:rsidR="002F6C60">
        <w:t>wyraził opinię, w której nie stwierdził potrzeby przeprowadzenia oceny oddziaływania na środowisko</w:t>
      </w:r>
      <w:r>
        <w:t>.</w:t>
      </w:r>
    </w:p>
    <w:p w14:paraId="6E5F6230" w14:textId="7B81A28A" w:rsidR="00887C76" w:rsidRDefault="004F6DEF" w:rsidP="004F6DEF">
      <w:pPr>
        <w:pStyle w:val="Tekstpodstawowywcity"/>
        <w:spacing w:line="240" w:lineRule="auto"/>
        <w:ind w:firstLine="709"/>
      </w:pPr>
      <w:r>
        <w:t xml:space="preserve">Państwowy Powiatowy Inspektor Sanitarny w Pabianicach pismem z </w:t>
      </w:r>
      <w:r w:rsidR="009554F4">
        <w:t>30</w:t>
      </w:r>
      <w:r>
        <w:t xml:space="preserve"> </w:t>
      </w:r>
      <w:r w:rsidR="009554F4">
        <w:t>listopada</w:t>
      </w:r>
      <w:r>
        <w:t xml:space="preserve"> 20</w:t>
      </w:r>
      <w:r w:rsidR="00700E77">
        <w:t>2</w:t>
      </w:r>
      <w:r w:rsidR="009554F4">
        <w:t>0</w:t>
      </w:r>
      <w:r>
        <w:t xml:space="preserve"> r. </w:t>
      </w:r>
      <w:r w:rsidR="00547996">
        <w:t>(</w:t>
      </w:r>
      <w:r>
        <w:t xml:space="preserve">data wpływu </w:t>
      </w:r>
      <w:r w:rsidR="009554F4">
        <w:t>03</w:t>
      </w:r>
      <w:r w:rsidR="006532CE">
        <w:t>.</w:t>
      </w:r>
      <w:r w:rsidR="009554F4">
        <w:t>1</w:t>
      </w:r>
      <w:r w:rsidR="006532CE">
        <w:t>2</w:t>
      </w:r>
      <w:r>
        <w:t>.20</w:t>
      </w:r>
      <w:r w:rsidR="00700E77">
        <w:t>2</w:t>
      </w:r>
      <w:r>
        <w:t xml:space="preserve"> r.</w:t>
      </w:r>
      <w:r w:rsidR="00425EF1">
        <w:t xml:space="preserve"> </w:t>
      </w:r>
      <w:r>
        <w:t>znak PPIS-Pb-ZNS-470/</w:t>
      </w:r>
      <w:r w:rsidR="009554F4">
        <w:t>4</w:t>
      </w:r>
      <w:r w:rsidR="00700E77">
        <w:t>3</w:t>
      </w:r>
      <w:r>
        <w:t>/</w:t>
      </w:r>
      <w:r w:rsidR="00700E77">
        <w:t>2</w:t>
      </w:r>
      <w:r w:rsidR="009554F4">
        <w:t>0</w:t>
      </w:r>
      <w:r w:rsidR="00547996">
        <w:t>)</w:t>
      </w:r>
      <w:r>
        <w:t xml:space="preserve"> wyraził opinię, że dla przedmiotowego przedsięwzięcia proponuje odstąpić od przeprowadzenia oceny oddziaływania na środowisko. </w:t>
      </w:r>
      <w:r w:rsidR="0050092B">
        <w:t xml:space="preserve">W związku z uzupełnieniem karty informacyjnej przedsięwzięcia </w:t>
      </w:r>
      <w:r w:rsidR="00547996">
        <w:t>organ wystąpił</w:t>
      </w:r>
      <w:r w:rsidR="0050092B">
        <w:t xml:space="preserve"> z ponowną prośbą o wydanie opinii</w:t>
      </w:r>
      <w:r w:rsidR="0050092B" w:rsidRPr="000625F7">
        <w:t xml:space="preserve"> </w:t>
      </w:r>
      <w:r w:rsidR="0050092B" w:rsidRPr="00211585">
        <w:t>w sprawie obowiązku przeprowadzenia oceny oddziaływania na środowisk</w:t>
      </w:r>
      <w:r w:rsidR="0050092B">
        <w:t xml:space="preserve">o. Państwowy Powiatowy Inspektor Sanitarny w Pabianicach pismem z </w:t>
      </w:r>
      <w:r w:rsidR="0061168C">
        <w:t>7</w:t>
      </w:r>
      <w:r w:rsidR="0050092B">
        <w:t xml:space="preserve"> </w:t>
      </w:r>
      <w:r w:rsidR="0061168C">
        <w:t>lipca</w:t>
      </w:r>
      <w:r w:rsidR="0050092B">
        <w:t xml:space="preserve"> 2021 r. </w:t>
      </w:r>
      <w:r w:rsidR="00547996">
        <w:t>(</w:t>
      </w:r>
      <w:r w:rsidR="0050092B">
        <w:t xml:space="preserve">data wpływu </w:t>
      </w:r>
      <w:r w:rsidR="0061168C">
        <w:t>08</w:t>
      </w:r>
      <w:r w:rsidR="0050092B">
        <w:t>.</w:t>
      </w:r>
      <w:r w:rsidR="0061168C">
        <w:t>07</w:t>
      </w:r>
      <w:r w:rsidR="0050092B">
        <w:t>.2021 r.</w:t>
      </w:r>
      <w:r w:rsidR="00425EF1">
        <w:t xml:space="preserve"> </w:t>
      </w:r>
      <w:r w:rsidR="0050092B">
        <w:t xml:space="preserve">znak </w:t>
      </w:r>
      <w:r w:rsidR="0050092B">
        <w:lastRenderedPageBreak/>
        <w:t>PPIS.ZNS.9022.1.</w:t>
      </w:r>
      <w:r w:rsidR="0061168C">
        <w:t>10</w:t>
      </w:r>
      <w:r w:rsidR="0050092B">
        <w:t>.2021</w:t>
      </w:r>
      <w:r w:rsidR="00547996">
        <w:t>)</w:t>
      </w:r>
      <w:r w:rsidR="0050092B">
        <w:t xml:space="preserve">, podtrzymał swoje poprzednie stanowisko i </w:t>
      </w:r>
      <w:r w:rsidR="00547996">
        <w:t>za</w:t>
      </w:r>
      <w:r w:rsidR="0050092B">
        <w:t>propon</w:t>
      </w:r>
      <w:r w:rsidR="00C11356">
        <w:t>ował</w:t>
      </w:r>
      <w:r w:rsidR="0050092B">
        <w:t xml:space="preserve"> odstąpić od obowiązku przeprowadzenia oceny oddziaływania na środowisko.</w:t>
      </w:r>
    </w:p>
    <w:p w14:paraId="5C46AB7F" w14:textId="66894449" w:rsidR="004F6DEF" w:rsidRDefault="004F6DEF" w:rsidP="006D6216">
      <w:pPr>
        <w:pStyle w:val="Tekstpodstawowywcity"/>
        <w:spacing w:line="240" w:lineRule="auto"/>
        <w:ind w:firstLine="709"/>
      </w:pPr>
      <w:r>
        <w:t xml:space="preserve">Dyrektor </w:t>
      </w:r>
      <w:r w:rsidR="006D6216">
        <w:t>Zarządu Zlewni</w:t>
      </w:r>
      <w:r>
        <w:t xml:space="preserve"> Wód Polskich w </w:t>
      </w:r>
      <w:r w:rsidR="006D6216">
        <w:t>Sieradzu</w:t>
      </w:r>
      <w:r>
        <w:t xml:space="preserve"> pismem z </w:t>
      </w:r>
      <w:r w:rsidR="002F6C60">
        <w:t>18</w:t>
      </w:r>
      <w:r>
        <w:t xml:space="preserve"> </w:t>
      </w:r>
      <w:r w:rsidR="002F6C60">
        <w:t>listopada</w:t>
      </w:r>
      <w:r>
        <w:t xml:space="preserve"> 20</w:t>
      </w:r>
      <w:r w:rsidR="00BF6A0A">
        <w:t>2</w:t>
      </w:r>
      <w:r w:rsidR="002F6C60">
        <w:t>0</w:t>
      </w:r>
      <w:r>
        <w:t xml:space="preserve"> r. </w:t>
      </w:r>
      <w:r w:rsidR="00ED31B1">
        <w:t>(</w:t>
      </w:r>
      <w:r>
        <w:t xml:space="preserve">data wpływu </w:t>
      </w:r>
      <w:r w:rsidR="002F6C60">
        <w:t>18</w:t>
      </w:r>
      <w:r w:rsidR="006D6216">
        <w:t>.</w:t>
      </w:r>
      <w:r w:rsidR="002F6C60">
        <w:t>11</w:t>
      </w:r>
      <w:r w:rsidR="006D6216">
        <w:t>.20</w:t>
      </w:r>
      <w:r w:rsidR="00BF6A0A">
        <w:t>21</w:t>
      </w:r>
      <w:r w:rsidR="006D6216">
        <w:t xml:space="preserve"> r.</w:t>
      </w:r>
      <w:r w:rsidR="00425EF1">
        <w:t xml:space="preserve"> </w:t>
      </w:r>
      <w:r w:rsidR="006D6216">
        <w:t>znak PO.ZZŚ.5.435</w:t>
      </w:r>
      <w:r>
        <w:t>.</w:t>
      </w:r>
      <w:r w:rsidR="002F6C60">
        <w:t>542m</w:t>
      </w:r>
      <w:r>
        <w:t>.20</w:t>
      </w:r>
      <w:r w:rsidR="00BF6A0A">
        <w:t>2</w:t>
      </w:r>
      <w:r w:rsidR="002F6C60">
        <w:t>0</w:t>
      </w:r>
      <w:r>
        <w:t>.</w:t>
      </w:r>
      <w:r w:rsidR="002F6C60">
        <w:t>K</w:t>
      </w:r>
      <w:r w:rsidR="00ED31B1">
        <w:t>o</w:t>
      </w:r>
      <w:r w:rsidR="002F6C60">
        <w:t>g</w:t>
      </w:r>
      <w:r w:rsidR="00ED31B1">
        <w:t>)</w:t>
      </w:r>
      <w:r>
        <w:t xml:space="preserve"> wyraził opinię, w której nie stwierdził potrzeby przeprowadzenia oceny oddzia</w:t>
      </w:r>
      <w:r w:rsidR="006D6216">
        <w:t>ływania na środowisko</w:t>
      </w:r>
      <w:r w:rsidRPr="001E09D7">
        <w:t>.</w:t>
      </w:r>
      <w:r w:rsidR="002F6C60">
        <w:t xml:space="preserve"> W związku </w:t>
      </w:r>
      <w:r w:rsidR="002F6C60">
        <w:br/>
        <w:t xml:space="preserve">z uzupełnieniem karty informacyjnej przedsięwzięcia organ ponownie wystąpił o wydanie opinii. Dyrektor Zarządu Zlewni Wód Polskich w Sieradzu pismem z 6 lipca 2021 r. </w:t>
      </w:r>
      <w:r w:rsidR="00EF3A7E">
        <w:t>(</w:t>
      </w:r>
      <w:r w:rsidR="002F6C60">
        <w:t>data wpływu 06.07.2021 r.</w:t>
      </w:r>
      <w:r w:rsidR="00425EF1">
        <w:t xml:space="preserve"> </w:t>
      </w:r>
      <w:r w:rsidR="002F6C60">
        <w:t>znak PO.ZZŚ.5.435.542m.1.2020.K</w:t>
      </w:r>
      <w:r w:rsidR="00EF3A7E">
        <w:t>o</w:t>
      </w:r>
      <w:r w:rsidR="002F6C60">
        <w:t>g</w:t>
      </w:r>
      <w:r w:rsidR="00EF3A7E">
        <w:t>)</w:t>
      </w:r>
      <w:r w:rsidR="00271937">
        <w:t xml:space="preserve"> podtrzymał </w:t>
      </w:r>
      <w:r w:rsidR="00425EF1">
        <w:t>swoje stanowisko wyrażone w piśmie z dnia 18 listopada 2020 r. znak: PO.ZZŚ.5.435.542m.2020.Kog.</w:t>
      </w:r>
    </w:p>
    <w:p w14:paraId="1E2DFBE2" w14:textId="77777777" w:rsidR="004F6DEF" w:rsidRDefault="004F6DEF" w:rsidP="004F6DEF">
      <w:pPr>
        <w:pStyle w:val="Tekstpodstawowywcity"/>
        <w:spacing w:line="240" w:lineRule="auto"/>
        <w:ind w:firstLine="709"/>
      </w:pPr>
      <w:r>
        <w:t xml:space="preserve">Organ uwzględniając łączne uwarunkowania określone w art. 63 ust. 1 ustawy </w:t>
      </w:r>
      <w:proofErr w:type="spellStart"/>
      <w:r>
        <w:t>ooś</w:t>
      </w:r>
      <w:proofErr w:type="spellEnd"/>
      <w:r>
        <w:t xml:space="preserve"> oraz po uzyskaniu opinii Regionalnego Dyrektora Ochrony Środowiska w Łodzi, Państwowego Powiatowego Inspektora Sanitarnego w Pabianicach oraz </w:t>
      </w:r>
      <w:r w:rsidR="00892357">
        <w:t>Dyrektora Zarządu Zlewni Wód Polskich w Sieradzu</w:t>
      </w:r>
      <w:r>
        <w:t xml:space="preserve"> uznał, że nie jest konieczne przeprowadzenie oceny oddziaływania na środowisko dla przedmiotowego przedsięwzięcia.</w:t>
      </w:r>
    </w:p>
    <w:p w14:paraId="6524D149" w14:textId="77777777" w:rsidR="004F6DEF" w:rsidRDefault="004F6DEF" w:rsidP="004F6DEF">
      <w:pPr>
        <w:pStyle w:val="Tekstpodstawowywcity"/>
        <w:spacing w:line="240" w:lineRule="auto"/>
        <w:ind w:firstLine="709"/>
      </w:pPr>
      <w:r>
        <w:t xml:space="preserve">Przy ocenie obowiązku przeprowadzenia oceny oddziaływania na środowisko uwzględniono łącznie uwarunkowania określone art. 63 ust. 1 ustawy </w:t>
      </w:r>
      <w:proofErr w:type="spellStart"/>
      <w:r>
        <w:t>ooś</w:t>
      </w:r>
      <w:proofErr w:type="spellEnd"/>
      <w:r>
        <w:t>:</w:t>
      </w:r>
    </w:p>
    <w:p w14:paraId="507DC299" w14:textId="77777777" w:rsidR="00174C90" w:rsidRPr="00174C90" w:rsidRDefault="004F6DEF" w:rsidP="009951D4">
      <w:pPr>
        <w:pStyle w:val="Tekstpodstawowywcity"/>
        <w:numPr>
          <w:ilvl w:val="0"/>
          <w:numId w:val="5"/>
        </w:numPr>
        <w:tabs>
          <w:tab w:val="left" w:pos="720"/>
        </w:tabs>
        <w:spacing w:line="240" w:lineRule="auto"/>
        <w:rPr>
          <w:b/>
          <w:bCs/>
        </w:rPr>
      </w:pPr>
      <w:r>
        <w:rPr>
          <w:b/>
          <w:bCs/>
        </w:rPr>
        <w:t>Rodzaj i charakterystyka przedsięwzięcia z uwzględnieniem:</w:t>
      </w:r>
    </w:p>
    <w:p w14:paraId="706CFCFC" w14:textId="04043E8C" w:rsidR="00BF1120" w:rsidRPr="009951D4" w:rsidRDefault="004F6DEF" w:rsidP="009951D4">
      <w:pPr>
        <w:pStyle w:val="Tekstpodstawowywcity"/>
        <w:numPr>
          <w:ilvl w:val="1"/>
          <w:numId w:val="5"/>
        </w:numPr>
        <w:spacing w:line="240" w:lineRule="auto"/>
        <w:rPr>
          <w:b/>
          <w:i/>
          <w:iCs/>
        </w:rPr>
      </w:pPr>
      <w:r w:rsidRPr="001D7184">
        <w:rPr>
          <w:b/>
          <w:i/>
          <w:iCs/>
        </w:rPr>
        <w:t xml:space="preserve">skali przedsięwzięcia i wielkości zajmowanego terenu oraz ich wzajemnych proporcji, </w:t>
      </w:r>
      <w:r>
        <w:rPr>
          <w:b/>
          <w:i/>
          <w:iCs/>
        </w:rPr>
        <w:br/>
      </w:r>
      <w:r w:rsidRPr="001D7184">
        <w:rPr>
          <w:b/>
          <w:i/>
          <w:iCs/>
        </w:rPr>
        <w:t>a także istotnych rozwiązań charakteryzujących przedsięwzięcie</w:t>
      </w:r>
      <w:r w:rsidRPr="00DF1596">
        <w:rPr>
          <w:b/>
          <w:i/>
          <w:iCs/>
        </w:rPr>
        <w:t>:</w:t>
      </w:r>
    </w:p>
    <w:p w14:paraId="60D7EA4D" w14:textId="77777777" w:rsidR="0061168C" w:rsidRPr="006E1512" w:rsidRDefault="0061168C" w:rsidP="0061168C">
      <w:pPr>
        <w:autoSpaceDE w:val="0"/>
        <w:autoSpaceDN w:val="0"/>
        <w:adjustRightInd w:val="0"/>
        <w:ind w:firstLine="708"/>
        <w:jc w:val="both"/>
      </w:pPr>
      <w:r w:rsidRPr="006E1512">
        <w:t>Przedmiotowe przedsięwzięcie polega na:</w:t>
      </w:r>
    </w:p>
    <w:p w14:paraId="564478C4" w14:textId="77777777" w:rsidR="0061168C" w:rsidRPr="00076227" w:rsidRDefault="0061168C" w:rsidP="0061168C">
      <w:pPr>
        <w:numPr>
          <w:ilvl w:val="0"/>
          <w:numId w:val="20"/>
        </w:numPr>
        <w:suppressAutoHyphens w:val="0"/>
        <w:autoSpaceDE w:val="0"/>
        <w:autoSpaceDN w:val="0"/>
        <w:adjustRightInd w:val="0"/>
        <w:jc w:val="both"/>
      </w:pPr>
      <w:r w:rsidRPr="00076227">
        <w:t>budowie zespołu zaporowo</w:t>
      </w:r>
      <w:r>
        <w:t>-</w:t>
      </w:r>
      <w:r w:rsidRPr="00076227">
        <w:t>upustowego przyłączeniowego (ZZUP Konstantynów Łódzki) na</w:t>
      </w:r>
      <w:r>
        <w:t xml:space="preserve"> </w:t>
      </w:r>
      <w:r w:rsidRPr="00076227">
        <w:t>projektowanym gazociągu wysokiego ciśnienia D</w:t>
      </w:r>
      <w:r>
        <w:t xml:space="preserve">N500 MOP 5,5 </w:t>
      </w:r>
      <w:proofErr w:type="spellStart"/>
      <w:r>
        <w:t>MPa</w:t>
      </w:r>
      <w:proofErr w:type="spellEnd"/>
      <w:r>
        <w:t xml:space="preserve"> (gazociąg poza </w:t>
      </w:r>
      <w:r w:rsidRPr="00076227">
        <w:t>zakresem niniejszego opracowania), co stanowi Etap I inwestycji pn. „Przebudowa sieci gazowej w ramach obwodnicy Łodzi”,</w:t>
      </w:r>
    </w:p>
    <w:p w14:paraId="1BD9ED84" w14:textId="7F86DC5F" w:rsidR="0061168C" w:rsidRPr="00076227" w:rsidRDefault="0061168C" w:rsidP="0061168C">
      <w:pPr>
        <w:numPr>
          <w:ilvl w:val="0"/>
          <w:numId w:val="20"/>
        </w:numPr>
        <w:suppressAutoHyphens w:val="0"/>
        <w:autoSpaceDE w:val="0"/>
        <w:autoSpaceDN w:val="0"/>
        <w:adjustRightInd w:val="0"/>
        <w:jc w:val="both"/>
      </w:pPr>
      <w:r w:rsidRPr="00076227">
        <w:t>budowie stacji gazowej wysokiego ciśnienia Q=6000 m</w:t>
      </w:r>
      <w:r w:rsidRPr="00AB19F9">
        <w:rPr>
          <w:vertAlign w:val="superscript"/>
        </w:rPr>
        <w:t>3</w:t>
      </w:r>
      <w:r w:rsidRPr="00076227">
        <w:t xml:space="preserve">/h w Konstantynowie Łódzkim wraz z gazociągami przyłączeniowymi (wejściowym i wyjściowym) wysokiego i średniego ciśnienia oraz demontażem istniejącej stacji wraz </w:t>
      </w:r>
      <w:r w:rsidR="00C42230">
        <w:br/>
      </w:r>
      <w:r w:rsidRPr="00076227">
        <w:t>z przynależnymi instalacjami, co stanowi Etap XII inwestycji „Przebudowa sieci gazowej w ramach obwodnicy Łodzi”.</w:t>
      </w:r>
    </w:p>
    <w:p w14:paraId="1279B387" w14:textId="60E91C7B" w:rsidR="0061168C" w:rsidRPr="00076227" w:rsidRDefault="0061168C" w:rsidP="0061168C">
      <w:pPr>
        <w:autoSpaceDE w:val="0"/>
        <w:autoSpaceDN w:val="0"/>
        <w:adjustRightInd w:val="0"/>
        <w:ind w:firstLine="708"/>
        <w:jc w:val="both"/>
      </w:pPr>
      <w:r w:rsidRPr="00076227">
        <w:t xml:space="preserve">Dla prawidłowej obsługi obiektów projektuje się drogę dojazdową, o długości </w:t>
      </w:r>
      <w:r w:rsidR="00643DBB">
        <w:br/>
      </w:r>
      <w:r w:rsidRPr="00076227">
        <w:t>ok. 24 m, prowadzoną z jezdni drogi wojewódzkiej nr 710.</w:t>
      </w:r>
    </w:p>
    <w:p w14:paraId="61E8FBF6" w14:textId="7A7AC2CA" w:rsidR="0061168C" w:rsidRPr="00076227" w:rsidRDefault="0061168C" w:rsidP="0061168C">
      <w:pPr>
        <w:autoSpaceDE w:val="0"/>
        <w:autoSpaceDN w:val="0"/>
        <w:adjustRightInd w:val="0"/>
        <w:ind w:firstLine="708"/>
        <w:jc w:val="both"/>
      </w:pPr>
      <w:r w:rsidRPr="00076227">
        <w:t xml:space="preserve">Przedsięwzięcie będzie realizowane na terenie gminy Konstantynów Łódzki, obręb </w:t>
      </w:r>
      <w:r w:rsidR="007D42B8">
        <w:br/>
      </w:r>
      <w:r w:rsidRPr="00076227">
        <w:t>K</w:t>
      </w:r>
      <w:r>
        <w:t>-</w:t>
      </w:r>
      <w:r w:rsidRPr="00076227">
        <w:t>18, działki 9 i 10/4. Inwestycja realizowana będzie</w:t>
      </w:r>
      <w:r>
        <w:t xml:space="preserve"> etapowo. </w:t>
      </w:r>
      <w:r w:rsidRPr="00076227">
        <w:t>Teren przeznaczony na przedmiotową stację oraz ZZUP będzie zajmował powierzchnie</w:t>
      </w:r>
      <w:r>
        <w:t xml:space="preserve"> ok. 2010 m</w:t>
      </w:r>
      <w:r w:rsidRPr="00076227">
        <w:rPr>
          <w:vertAlign w:val="superscript"/>
        </w:rPr>
        <w:t>2</w:t>
      </w:r>
      <w:r w:rsidRPr="00076227">
        <w:t>.</w:t>
      </w:r>
    </w:p>
    <w:p w14:paraId="4216F5DE" w14:textId="77777777" w:rsidR="0061168C" w:rsidRDefault="0061168C" w:rsidP="0061168C">
      <w:pPr>
        <w:ind w:firstLine="709"/>
        <w:jc w:val="both"/>
      </w:pPr>
      <w:r w:rsidRPr="00AB19F9">
        <w:t>Na analizowanym terenie nie obowiązuje miejscowy plan zagospodarowania przestrzennego.</w:t>
      </w:r>
    </w:p>
    <w:p w14:paraId="05E315E7" w14:textId="2C243AEF" w:rsidR="0061168C" w:rsidRDefault="0061168C" w:rsidP="0061168C">
      <w:pPr>
        <w:ind w:firstLine="709"/>
        <w:jc w:val="both"/>
      </w:pPr>
      <w:r w:rsidRPr="006E1512">
        <w:t>Obecnie stacja gazowa zlokalizow</w:t>
      </w:r>
      <w:r>
        <w:t xml:space="preserve">ana jest na działce nr 9 </w:t>
      </w:r>
      <w:proofErr w:type="spellStart"/>
      <w:r w:rsidR="00AD24F1">
        <w:t>obr</w:t>
      </w:r>
      <w:proofErr w:type="spellEnd"/>
      <w:r w:rsidR="00AD24F1">
        <w:t xml:space="preserve">. </w:t>
      </w:r>
      <w:r>
        <w:t>K-</w:t>
      </w:r>
      <w:r w:rsidRPr="006E1512">
        <w:t>18, o powierzchni ok.</w:t>
      </w:r>
      <w:r>
        <w:t> 400 </w:t>
      </w:r>
      <w:r w:rsidRPr="006E1512">
        <w:t>m</w:t>
      </w:r>
      <w:r w:rsidRPr="006E1512">
        <w:rPr>
          <w:vertAlign w:val="superscript"/>
        </w:rPr>
        <w:t>2</w:t>
      </w:r>
      <w:r w:rsidRPr="006E1512">
        <w:t>.</w:t>
      </w:r>
      <w:r>
        <w:t xml:space="preserve"> </w:t>
      </w:r>
      <w:r w:rsidRPr="006E1512">
        <w:t>Na terenie stacji znajdują się urządzenia technologiczne wolnostojące oraz w</w:t>
      </w:r>
      <w:r>
        <w:t> </w:t>
      </w:r>
      <w:r w:rsidRPr="006E1512">
        <w:t>obudowach</w:t>
      </w:r>
      <w:r>
        <w:t xml:space="preserve"> o </w:t>
      </w:r>
      <w:r w:rsidRPr="006E1512">
        <w:t>łącznej powierzchni ok. 20 m</w:t>
      </w:r>
      <w:r w:rsidRPr="006E1512">
        <w:rPr>
          <w:vertAlign w:val="superscript"/>
        </w:rPr>
        <w:t>2</w:t>
      </w:r>
      <w:r w:rsidRPr="006E1512">
        <w:t xml:space="preserve"> (są to m. in. układy redukcyjne, </w:t>
      </w:r>
      <w:proofErr w:type="spellStart"/>
      <w:r w:rsidRPr="006E1512">
        <w:t>nawanialnia</w:t>
      </w:r>
      <w:proofErr w:type="spellEnd"/>
      <w:r w:rsidRPr="006E1512">
        <w:t>, zespół</w:t>
      </w:r>
      <w:r>
        <w:t xml:space="preserve"> </w:t>
      </w:r>
      <w:r w:rsidRPr="006E1512">
        <w:t>kotłów, aparatura AKP).</w:t>
      </w:r>
      <w:r>
        <w:t xml:space="preserve"> </w:t>
      </w:r>
    </w:p>
    <w:p w14:paraId="73CBE0A2" w14:textId="1D00FD7D" w:rsidR="0061168C" w:rsidRPr="006E1512" w:rsidRDefault="0061168C" w:rsidP="0061168C">
      <w:pPr>
        <w:ind w:firstLine="709"/>
        <w:jc w:val="both"/>
      </w:pPr>
      <w:r w:rsidRPr="006E1512">
        <w:t>W związku z przebudową gazociągu zasilającego stację oraz zmiany ciśnienia gazu</w:t>
      </w:r>
      <w:r>
        <w:t xml:space="preserve"> </w:t>
      </w:r>
      <w:r w:rsidRPr="006E1512">
        <w:t>przewiduje się budowę zespołu zaporowo upustowego przyłączeniowego (ZZUP) oraz</w:t>
      </w:r>
      <w:r>
        <w:t xml:space="preserve"> </w:t>
      </w:r>
      <w:r w:rsidRPr="006E1512">
        <w:t xml:space="preserve">przebudowę istniejącej stacji </w:t>
      </w:r>
      <w:proofErr w:type="spellStart"/>
      <w:r w:rsidRPr="006E1512">
        <w:t>redukcyjno</w:t>
      </w:r>
      <w:proofErr w:type="spellEnd"/>
      <w:r w:rsidRPr="006E1512">
        <w:t>-pomiarowej. Obie inwestycje, ze względu na ich</w:t>
      </w:r>
      <w:r>
        <w:t xml:space="preserve"> </w:t>
      </w:r>
      <w:r w:rsidRPr="006E1512">
        <w:t>wzajemne położenie zlokalizowano na wspólnym ogrodzonym terenie obejmującym</w:t>
      </w:r>
      <w:r>
        <w:t xml:space="preserve"> </w:t>
      </w:r>
      <w:r w:rsidRPr="006E1512">
        <w:t>działk</w:t>
      </w:r>
      <w:r>
        <w:t xml:space="preserve">ę nr 9 i część działki 10/4 </w:t>
      </w:r>
      <w:proofErr w:type="spellStart"/>
      <w:r w:rsidR="00AD24F1">
        <w:t>obr</w:t>
      </w:r>
      <w:proofErr w:type="spellEnd"/>
      <w:r w:rsidR="00AD24F1">
        <w:t xml:space="preserve">. </w:t>
      </w:r>
      <w:r w:rsidRPr="006E1512">
        <w:t>K-18.</w:t>
      </w:r>
      <w:r>
        <w:t xml:space="preserve"> </w:t>
      </w:r>
      <w:r w:rsidRPr="006E1512">
        <w:t>Gaz z nowoprojektowanego gazociągu poprzez ZZUP będzie kierowany na</w:t>
      </w:r>
      <w:r>
        <w:t> </w:t>
      </w:r>
      <w:r w:rsidRPr="006E1512">
        <w:t xml:space="preserve">przebudowywaną stację </w:t>
      </w:r>
      <w:proofErr w:type="spellStart"/>
      <w:r w:rsidRPr="006E1512">
        <w:t>redukcyjno</w:t>
      </w:r>
      <w:proofErr w:type="spellEnd"/>
      <w:r w:rsidRPr="006E1512">
        <w:t>-pomiarową.</w:t>
      </w:r>
    </w:p>
    <w:p w14:paraId="6F759D03" w14:textId="5E48C5FC" w:rsidR="0061168C" w:rsidRPr="006E1512" w:rsidRDefault="0061168C" w:rsidP="0061168C">
      <w:pPr>
        <w:ind w:firstLine="709"/>
        <w:jc w:val="both"/>
      </w:pPr>
      <w:r w:rsidRPr="006E1512">
        <w:t>Budowa ZZUP (Etap I) będzie polegać na wykonani</w:t>
      </w:r>
      <w:r>
        <w:t>u układu połączeń rurowych wraz </w:t>
      </w:r>
      <w:r w:rsidRPr="006E1512">
        <w:t>z</w:t>
      </w:r>
      <w:r>
        <w:t> </w:t>
      </w:r>
      <w:r w:rsidRPr="006E1512">
        <w:t>niezbędn</w:t>
      </w:r>
      <w:r w:rsidR="00AD24F1">
        <w:t>ą</w:t>
      </w:r>
      <w:r w:rsidRPr="006E1512">
        <w:t xml:space="preserve"> armaturą, aparaturą AKP wraz z niezbędnymi elementami konstrukcyjnymi –</w:t>
      </w:r>
      <w:r>
        <w:t xml:space="preserve"> </w:t>
      </w:r>
      <w:r w:rsidRPr="006E1512">
        <w:t>podporami rurociągów.</w:t>
      </w:r>
    </w:p>
    <w:p w14:paraId="0E15672A" w14:textId="77777777" w:rsidR="0061168C" w:rsidRDefault="0061168C" w:rsidP="0061168C">
      <w:pPr>
        <w:ind w:firstLine="709"/>
        <w:jc w:val="both"/>
      </w:pPr>
      <w:r w:rsidRPr="006E1512">
        <w:t xml:space="preserve">Przebudowa stacji </w:t>
      </w:r>
      <w:proofErr w:type="spellStart"/>
      <w:r w:rsidRPr="006E1512">
        <w:t>redukcyjno</w:t>
      </w:r>
      <w:proofErr w:type="spellEnd"/>
      <w:r w:rsidRPr="006E1512">
        <w:t>-pomiarowej (Etap XII) będzie obejmować:</w:t>
      </w:r>
    </w:p>
    <w:p w14:paraId="66237F76" w14:textId="4F870ED2" w:rsidR="0061168C" w:rsidRDefault="0061168C" w:rsidP="0061168C">
      <w:pPr>
        <w:numPr>
          <w:ilvl w:val="0"/>
          <w:numId w:val="21"/>
        </w:numPr>
        <w:suppressAutoHyphens w:val="0"/>
        <w:jc w:val="both"/>
      </w:pPr>
      <w:r>
        <w:lastRenderedPageBreak/>
        <w:t>l</w:t>
      </w:r>
      <w:r w:rsidRPr="006E1512">
        <w:t xml:space="preserve">ikwidację istniejących obiektów, urządzeń technologicznych, ogrodzenia </w:t>
      </w:r>
      <w:r w:rsidR="00161A94">
        <w:br/>
      </w:r>
      <w:r w:rsidRPr="006E1512">
        <w:t>i</w:t>
      </w:r>
      <w:r>
        <w:t xml:space="preserve"> </w:t>
      </w:r>
      <w:r w:rsidRPr="006E1512">
        <w:t>pozostałych elementów towarzyszących</w:t>
      </w:r>
      <w:r>
        <w:t>,</w:t>
      </w:r>
    </w:p>
    <w:p w14:paraId="7ADDBD76" w14:textId="77777777" w:rsidR="0061168C" w:rsidRPr="006E1512" w:rsidRDefault="0061168C" w:rsidP="0061168C">
      <w:pPr>
        <w:numPr>
          <w:ilvl w:val="0"/>
          <w:numId w:val="21"/>
        </w:numPr>
        <w:suppressAutoHyphens w:val="0"/>
        <w:jc w:val="both"/>
      </w:pPr>
      <w:r>
        <w:t>b</w:t>
      </w:r>
      <w:r w:rsidRPr="006E1512">
        <w:t>udowę nowych obiektów t</w:t>
      </w:r>
      <w:r>
        <w:t>j.</w:t>
      </w:r>
      <w:r w:rsidRPr="006E1512">
        <w:t>:</w:t>
      </w:r>
    </w:p>
    <w:p w14:paraId="27BA51C7" w14:textId="77777777" w:rsidR="0061168C" w:rsidRDefault="0061168C" w:rsidP="0061168C">
      <w:pPr>
        <w:numPr>
          <w:ilvl w:val="0"/>
          <w:numId w:val="22"/>
        </w:numPr>
        <w:suppressAutoHyphens w:val="0"/>
        <w:jc w:val="both"/>
      </w:pPr>
      <w:r w:rsidRPr="006E1512">
        <w:t>zespół zaporowo-upustowy wlotowy</w:t>
      </w:r>
      <w:r>
        <w:t>,</w:t>
      </w:r>
    </w:p>
    <w:p w14:paraId="31E00726" w14:textId="77777777" w:rsidR="0061168C" w:rsidRDefault="0061168C" w:rsidP="0061168C">
      <w:pPr>
        <w:numPr>
          <w:ilvl w:val="0"/>
          <w:numId w:val="22"/>
        </w:numPr>
        <w:suppressAutoHyphens w:val="0"/>
        <w:jc w:val="both"/>
      </w:pPr>
      <w:r w:rsidRPr="006E1512">
        <w:t xml:space="preserve">zespół </w:t>
      </w:r>
      <w:proofErr w:type="spellStart"/>
      <w:r w:rsidRPr="006E1512">
        <w:t>filtroseparatorów</w:t>
      </w:r>
      <w:proofErr w:type="spellEnd"/>
      <w:r w:rsidRPr="006E1512">
        <w:t xml:space="preserve"> gazu</w:t>
      </w:r>
      <w:r>
        <w:t>,</w:t>
      </w:r>
    </w:p>
    <w:p w14:paraId="7A7F1E0F" w14:textId="77777777" w:rsidR="0061168C" w:rsidRDefault="0061168C" w:rsidP="0061168C">
      <w:pPr>
        <w:numPr>
          <w:ilvl w:val="0"/>
          <w:numId w:val="22"/>
        </w:numPr>
        <w:suppressAutoHyphens w:val="0"/>
        <w:jc w:val="both"/>
      </w:pPr>
      <w:r w:rsidRPr="006E1512">
        <w:t>zespół podgrzewaczy gazu</w:t>
      </w:r>
      <w:r>
        <w:t>,</w:t>
      </w:r>
    </w:p>
    <w:p w14:paraId="79B11CCF" w14:textId="77777777" w:rsidR="0061168C" w:rsidRDefault="0061168C" w:rsidP="0061168C">
      <w:pPr>
        <w:numPr>
          <w:ilvl w:val="0"/>
          <w:numId w:val="22"/>
        </w:numPr>
        <w:suppressAutoHyphens w:val="0"/>
        <w:jc w:val="both"/>
      </w:pPr>
      <w:proofErr w:type="spellStart"/>
      <w:r w:rsidRPr="006E1512">
        <w:t>reduktorownię</w:t>
      </w:r>
      <w:proofErr w:type="spellEnd"/>
      <w:r>
        <w:t>,</w:t>
      </w:r>
    </w:p>
    <w:p w14:paraId="1AAB18AE" w14:textId="77777777" w:rsidR="0061168C" w:rsidRDefault="0061168C" w:rsidP="0061168C">
      <w:pPr>
        <w:numPr>
          <w:ilvl w:val="0"/>
          <w:numId w:val="22"/>
        </w:numPr>
        <w:suppressAutoHyphens w:val="0"/>
        <w:jc w:val="both"/>
      </w:pPr>
      <w:r w:rsidRPr="006E1512">
        <w:t>pomiarownię</w:t>
      </w:r>
      <w:r>
        <w:t>,</w:t>
      </w:r>
    </w:p>
    <w:p w14:paraId="30DE78D8" w14:textId="77777777" w:rsidR="0061168C" w:rsidRDefault="0061168C" w:rsidP="0061168C">
      <w:pPr>
        <w:numPr>
          <w:ilvl w:val="0"/>
          <w:numId w:val="22"/>
        </w:numPr>
        <w:suppressAutoHyphens w:val="0"/>
        <w:jc w:val="both"/>
      </w:pPr>
      <w:r w:rsidRPr="006E1512">
        <w:t>zespół kotłów</w:t>
      </w:r>
      <w:r>
        <w:t>,</w:t>
      </w:r>
    </w:p>
    <w:p w14:paraId="61CEC1B2" w14:textId="77777777" w:rsidR="0061168C" w:rsidRDefault="0061168C" w:rsidP="0061168C">
      <w:pPr>
        <w:numPr>
          <w:ilvl w:val="0"/>
          <w:numId w:val="22"/>
        </w:numPr>
        <w:suppressAutoHyphens w:val="0"/>
        <w:jc w:val="both"/>
      </w:pPr>
      <w:proofErr w:type="spellStart"/>
      <w:r w:rsidRPr="006E1512">
        <w:t>AKPiA</w:t>
      </w:r>
      <w:proofErr w:type="spellEnd"/>
      <w:r>
        <w:t>,</w:t>
      </w:r>
    </w:p>
    <w:p w14:paraId="53E9B197" w14:textId="77777777" w:rsidR="0061168C" w:rsidRDefault="0061168C" w:rsidP="0061168C">
      <w:pPr>
        <w:numPr>
          <w:ilvl w:val="0"/>
          <w:numId w:val="22"/>
        </w:numPr>
        <w:suppressAutoHyphens w:val="0"/>
        <w:jc w:val="both"/>
      </w:pPr>
      <w:proofErr w:type="spellStart"/>
      <w:r>
        <w:t>naw</w:t>
      </w:r>
      <w:r w:rsidRPr="006E1512">
        <w:t>anialnię</w:t>
      </w:r>
      <w:proofErr w:type="spellEnd"/>
      <w:r>
        <w:t xml:space="preserve"> gazu,</w:t>
      </w:r>
    </w:p>
    <w:p w14:paraId="474EC539" w14:textId="77777777" w:rsidR="0061168C" w:rsidRDefault="0061168C" w:rsidP="0061168C">
      <w:pPr>
        <w:numPr>
          <w:ilvl w:val="0"/>
          <w:numId w:val="22"/>
        </w:numPr>
        <w:suppressAutoHyphens w:val="0"/>
        <w:jc w:val="both"/>
      </w:pPr>
      <w:r w:rsidRPr="006E1512">
        <w:t>zespół awaryjny,</w:t>
      </w:r>
    </w:p>
    <w:p w14:paraId="33F0ED9B" w14:textId="77777777" w:rsidR="0061168C" w:rsidRDefault="0061168C" w:rsidP="0061168C">
      <w:pPr>
        <w:numPr>
          <w:ilvl w:val="0"/>
          <w:numId w:val="22"/>
        </w:numPr>
        <w:suppressAutoHyphens w:val="0"/>
        <w:jc w:val="both"/>
      </w:pPr>
      <w:r w:rsidRPr="006E1512">
        <w:t>zespół zaporowo-upustowy wylotowy</w:t>
      </w:r>
      <w:r>
        <w:t>,</w:t>
      </w:r>
    </w:p>
    <w:p w14:paraId="3CD81B3E" w14:textId="77777777" w:rsidR="0061168C" w:rsidRPr="006E1512" w:rsidRDefault="0061168C" w:rsidP="0061168C">
      <w:pPr>
        <w:numPr>
          <w:ilvl w:val="0"/>
          <w:numId w:val="22"/>
        </w:numPr>
        <w:suppressAutoHyphens w:val="0"/>
        <w:jc w:val="both"/>
      </w:pPr>
      <w:r w:rsidRPr="006E1512">
        <w:t>inne, niezbędne elementy towarzyszące t</w:t>
      </w:r>
      <w:r>
        <w:t>j.</w:t>
      </w:r>
      <w:r w:rsidRPr="006E1512">
        <w:t>: oświetlenie terenu, elementy</w:t>
      </w:r>
      <w:r>
        <w:t xml:space="preserve"> </w:t>
      </w:r>
      <w:r w:rsidRPr="006E1512">
        <w:t>konstrukcyjne (fundamenty, podpory).</w:t>
      </w:r>
    </w:p>
    <w:p w14:paraId="4999DB63" w14:textId="5B2D3A39" w:rsidR="0061168C" w:rsidRPr="006E1512" w:rsidRDefault="0061168C" w:rsidP="0061168C">
      <w:pPr>
        <w:ind w:firstLine="709"/>
        <w:jc w:val="both"/>
      </w:pPr>
      <w:r w:rsidRPr="006E1512">
        <w:t>Nowoprojektowane elementy stacji wymagające ochrony przed warunkami atmosferycznymi zostaną zlokalizowane w obudowach. Teren st</w:t>
      </w:r>
      <w:r>
        <w:t>acji i ZZUP będzie ogrodzony. W </w:t>
      </w:r>
      <w:r w:rsidRPr="006E1512">
        <w:t xml:space="preserve">niezbędnym zakresie zostaną urządzone nawierzchnie placów manewrowych </w:t>
      </w:r>
      <w:r w:rsidR="00F47D54">
        <w:br/>
      </w:r>
      <w:r w:rsidRPr="006E1512">
        <w:t xml:space="preserve">i chodników. Pozostałe nawierzchnie (niezagospodarowane obiektami, </w:t>
      </w:r>
      <w:r>
        <w:t>urządzeniami technologicznymi i </w:t>
      </w:r>
      <w:r w:rsidRPr="006E1512">
        <w:t>nawierzchniami) zostaną pokryte kruszywem.</w:t>
      </w:r>
    </w:p>
    <w:p w14:paraId="2E8231D8" w14:textId="77777777" w:rsidR="0061168C" w:rsidRPr="004C3BB1" w:rsidRDefault="0061168C" w:rsidP="0061168C">
      <w:pPr>
        <w:ind w:firstLine="709"/>
        <w:jc w:val="both"/>
      </w:pPr>
      <w:r w:rsidRPr="004C3BB1">
        <w:t>Powierzchnia ZZUP i stacji (dzia</w:t>
      </w:r>
      <w:r>
        <w:t>łka nr 9 i część działki 10/4) wzniesie</w:t>
      </w:r>
      <w:r w:rsidRPr="004C3BB1">
        <w:t xml:space="preserve"> ok. 1 400 m</w:t>
      </w:r>
      <w:r w:rsidRPr="004C3BB1">
        <w:rPr>
          <w:vertAlign w:val="superscript"/>
        </w:rPr>
        <w:t>2</w:t>
      </w:r>
      <w:r w:rsidRPr="004C3BB1">
        <w:t>:</w:t>
      </w:r>
    </w:p>
    <w:p w14:paraId="53BEECE1" w14:textId="77777777" w:rsidR="0061168C" w:rsidRPr="004C3BB1" w:rsidRDefault="0061168C" w:rsidP="0061168C">
      <w:pPr>
        <w:numPr>
          <w:ilvl w:val="0"/>
          <w:numId w:val="23"/>
        </w:numPr>
        <w:suppressAutoHyphens w:val="0"/>
        <w:jc w:val="both"/>
      </w:pPr>
      <w:r w:rsidRPr="004C3BB1">
        <w:t>powierzchnia zabudowy – ok. 50 m</w:t>
      </w:r>
      <w:r w:rsidRPr="004C3BB1">
        <w:rPr>
          <w:vertAlign w:val="superscript"/>
        </w:rPr>
        <w:t>2</w:t>
      </w:r>
      <w:r w:rsidRPr="004C3BB1">
        <w:t>,</w:t>
      </w:r>
    </w:p>
    <w:p w14:paraId="5E926388" w14:textId="77777777" w:rsidR="0061168C" w:rsidRPr="004C3BB1" w:rsidRDefault="0061168C" w:rsidP="0061168C">
      <w:pPr>
        <w:numPr>
          <w:ilvl w:val="0"/>
          <w:numId w:val="23"/>
        </w:numPr>
        <w:suppressAutoHyphens w:val="0"/>
        <w:jc w:val="both"/>
      </w:pPr>
      <w:r w:rsidRPr="004C3BB1">
        <w:t>nawierzchnie dróg i chodników – ok. 570 m</w:t>
      </w:r>
      <w:r w:rsidRPr="004C3BB1">
        <w:rPr>
          <w:vertAlign w:val="superscript"/>
        </w:rPr>
        <w:t>2</w:t>
      </w:r>
      <w:r w:rsidRPr="004C3BB1">
        <w:t>,</w:t>
      </w:r>
    </w:p>
    <w:p w14:paraId="3101328C" w14:textId="77777777" w:rsidR="0061168C" w:rsidRPr="004C3BB1" w:rsidRDefault="0061168C" w:rsidP="0061168C">
      <w:pPr>
        <w:numPr>
          <w:ilvl w:val="0"/>
          <w:numId w:val="23"/>
        </w:numPr>
        <w:suppressAutoHyphens w:val="0"/>
        <w:jc w:val="both"/>
      </w:pPr>
      <w:r w:rsidRPr="004C3BB1">
        <w:t>pozostałe powierzchnie pokryte kruszywem - ok. 780 m</w:t>
      </w:r>
      <w:r w:rsidRPr="004C3BB1">
        <w:rPr>
          <w:vertAlign w:val="superscript"/>
        </w:rPr>
        <w:t>2</w:t>
      </w:r>
      <w:r w:rsidRPr="004C3BB1">
        <w:t>.</w:t>
      </w:r>
    </w:p>
    <w:p w14:paraId="15FCEC0B" w14:textId="77777777" w:rsidR="0061168C" w:rsidRPr="004C3BB1" w:rsidRDefault="0061168C" w:rsidP="0061168C">
      <w:pPr>
        <w:ind w:firstLine="709"/>
        <w:jc w:val="both"/>
      </w:pPr>
      <w:r w:rsidRPr="004C3BB1">
        <w:t xml:space="preserve">Realizacja przedsięwzięcia nie wymaga usuwania drzew. </w:t>
      </w:r>
    </w:p>
    <w:p w14:paraId="1BE4BDE8" w14:textId="77777777" w:rsidR="0061168C" w:rsidRDefault="0061168C" w:rsidP="004F6DEF">
      <w:pPr>
        <w:pStyle w:val="Tekstpodstawowywcity"/>
        <w:spacing w:line="240" w:lineRule="auto"/>
        <w:ind w:firstLine="0"/>
      </w:pPr>
    </w:p>
    <w:p w14:paraId="44CB6ED7" w14:textId="6082BE35" w:rsidR="004F6DEF" w:rsidRPr="009951D4" w:rsidRDefault="004F6DEF" w:rsidP="009951D4">
      <w:pPr>
        <w:pStyle w:val="Tekstpodstawowywcity"/>
        <w:numPr>
          <w:ilvl w:val="1"/>
          <w:numId w:val="5"/>
        </w:numPr>
        <w:tabs>
          <w:tab w:val="left" w:pos="709"/>
        </w:tabs>
        <w:spacing w:line="240" w:lineRule="auto"/>
        <w:rPr>
          <w:b/>
          <w:i/>
          <w:iCs/>
        </w:rPr>
      </w:pPr>
      <w:r w:rsidRPr="001D7184">
        <w:rPr>
          <w:b/>
          <w:i/>
          <w:iCs/>
        </w:rPr>
        <w:t xml:space="preserve">powiązań z innymi przedsięwzięciami, w szczególności kumulowania się oddziaływań przedsięwzięć realizowanych i zrealizowanych, dla których została wydana decyzja </w:t>
      </w:r>
      <w:r>
        <w:rPr>
          <w:b/>
          <w:i/>
          <w:iCs/>
        </w:rPr>
        <w:br/>
      </w:r>
      <w:r w:rsidRPr="001D7184">
        <w:rPr>
          <w:b/>
          <w:i/>
          <w:iCs/>
        </w:rPr>
        <w:t>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w:t>
      </w:r>
      <w:r w:rsidRPr="00DF1596">
        <w:rPr>
          <w:b/>
          <w:i/>
          <w:iCs/>
        </w:rPr>
        <w:t>:</w:t>
      </w:r>
    </w:p>
    <w:p w14:paraId="32F87071" w14:textId="7907D622" w:rsidR="0061168C" w:rsidRDefault="00A0666C" w:rsidP="00A0666C">
      <w:pPr>
        <w:suppressAutoHyphens w:val="0"/>
        <w:ind w:firstLine="708"/>
        <w:jc w:val="both"/>
      </w:pPr>
      <w:r w:rsidRPr="00A0666C">
        <w:t xml:space="preserve">Obecnie stacja gazowa zlokalizowana jest na działce nr 9 </w:t>
      </w:r>
      <w:proofErr w:type="spellStart"/>
      <w:r w:rsidR="00AD24F1">
        <w:t>obr</w:t>
      </w:r>
      <w:proofErr w:type="spellEnd"/>
      <w:r w:rsidR="00AD24F1">
        <w:t xml:space="preserve">. </w:t>
      </w:r>
      <w:r w:rsidRPr="00A0666C">
        <w:t>K-18, o powierzchni ok. 400 m</w:t>
      </w:r>
      <w:r w:rsidRPr="00A0666C">
        <w:rPr>
          <w:vertAlign w:val="superscript"/>
        </w:rPr>
        <w:t>2</w:t>
      </w:r>
      <w:r w:rsidRPr="00A0666C">
        <w:t xml:space="preserve">. Na terenie stacji znajdują się urządzenia technologiczne wolnostojące oraz </w:t>
      </w:r>
      <w:r w:rsidR="00E100F6">
        <w:br/>
      </w:r>
      <w:r>
        <w:t>w</w:t>
      </w:r>
      <w:r w:rsidRPr="00A0666C">
        <w:t xml:space="preserve"> obudowach o łącznej powierzchni ok. 20 m</w:t>
      </w:r>
      <w:r w:rsidRPr="00EC0126">
        <w:rPr>
          <w:vertAlign w:val="superscript"/>
        </w:rPr>
        <w:t>2</w:t>
      </w:r>
      <w:r w:rsidRPr="00A0666C">
        <w:t xml:space="preserve"> (są to m. in. układy redukcyjne, </w:t>
      </w:r>
      <w:proofErr w:type="spellStart"/>
      <w:r w:rsidRPr="00A0666C">
        <w:t>nawanialnia</w:t>
      </w:r>
      <w:proofErr w:type="spellEnd"/>
      <w:r w:rsidRPr="00A0666C">
        <w:t>, zespół kotłów, aparatura AKP).</w:t>
      </w:r>
      <w:r>
        <w:t xml:space="preserve"> Działka o nr 10/4 w </w:t>
      </w:r>
      <w:proofErr w:type="spellStart"/>
      <w:r>
        <w:t>obr</w:t>
      </w:r>
      <w:proofErr w:type="spellEnd"/>
      <w:r>
        <w:t>. K-18 jest działką niezabudowaną. Od strony północnej planowana inwestycja sąsiaduje z drogą wojewódzką nr 710, od strony zachodniej z będąc</w:t>
      </w:r>
      <w:r w:rsidR="00EC0126">
        <w:t>ą</w:t>
      </w:r>
      <w:r>
        <w:t xml:space="preserve"> w budowie drogą ekspresową S-14, </w:t>
      </w:r>
      <w:r w:rsidR="000E7347">
        <w:t>od południa z terenami niezabudowanymi, zaś od strony wschodniej niebezpośrednio z zabudową mieszkaniową.</w:t>
      </w:r>
    </w:p>
    <w:p w14:paraId="45E2EB7F" w14:textId="77777777" w:rsidR="00A0666C" w:rsidRDefault="00A0666C" w:rsidP="00942CE7">
      <w:pPr>
        <w:suppressAutoHyphens w:val="0"/>
        <w:jc w:val="both"/>
      </w:pPr>
    </w:p>
    <w:p w14:paraId="54ADB555" w14:textId="77777777" w:rsidR="004F6DEF" w:rsidRPr="00DF1596" w:rsidRDefault="004F6DEF" w:rsidP="009951D4">
      <w:pPr>
        <w:pStyle w:val="Tekstpodstawowywcity"/>
        <w:numPr>
          <w:ilvl w:val="1"/>
          <w:numId w:val="5"/>
        </w:numPr>
        <w:spacing w:line="240" w:lineRule="auto"/>
        <w:rPr>
          <w:b/>
          <w:i/>
          <w:iCs/>
        </w:rPr>
      </w:pPr>
      <w:r w:rsidRPr="001D7184">
        <w:rPr>
          <w:b/>
          <w:i/>
          <w:iCs/>
        </w:rPr>
        <w:t xml:space="preserve">różnorodności biologicznej, wykorzystywania zasobów naturalnych, w tym gleby, wody </w:t>
      </w:r>
      <w:r>
        <w:rPr>
          <w:b/>
          <w:i/>
          <w:iCs/>
        </w:rPr>
        <w:br/>
      </w:r>
      <w:r w:rsidRPr="001D7184">
        <w:rPr>
          <w:b/>
          <w:i/>
          <w:iCs/>
        </w:rPr>
        <w:t>i powierzchni ziemi</w:t>
      </w:r>
      <w:r w:rsidRPr="00DF1596">
        <w:rPr>
          <w:b/>
          <w:i/>
          <w:iCs/>
        </w:rPr>
        <w:t>:</w:t>
      </w:r>
    </w:p>
    <w:p w14:paraId="3929BBE0" w14:textId="77777777" w:rsidR="00CB0C03" w:rsidRPr="004C3BB1" w:rsidRDefault="00CB0C03" w:rsidP="00CB0C03">
      <w:pPr>
        <w:ind w:firstLine="709"/>
        <w:jc w:val="both"/>
      </w:pPr>
      <w:r w:rsidRPr="004C3BB1">
        <w:t>Powierzchnia ZZUP i stacji (dzia</w:t>
      </w:r>
      <w:r>
        <w:t>łka nr 9 i część działki 10/4) wzniesie</w:t>
      </w:r>
      <w:r w:rsidRPr="004C3BB1">
        <w:t xml:space="preserve"> ok. 1 400 m</w:t>
      </w:r>
      <w:r w:rsidRPr="004C3BB1">
        <w:rPr>
          <w:vertAlign w:val="superscript"/>
        </w:rPr>
        <w:t>2</w:t>
      </w:r>
      <w:r w:rsidRPr="004C3BB1">
        <w:t>:</w:t>
      </w:r>
    </w:p>
    <w:p w14:paraId="11195F63" w14:textId="77777777" w:rsidR="00CB0C03" w:rsidRPr="004C3BB1" w:rsidRDefault="00CB0C03" w:rsidP="00CB0C03">
      <w:pPr>
        <w:numPr>
          <w:ilvl w:val="0"/>
          <w:numId w:val="23"/>
        </w:numPr>
        <w:suppressAutoHyphens w:val="0"/>
        <w:jc w:val="both"/>
      </w:pPr>
      <w:r w:rsidRPr="004C3BB1">
        <w:t>powierzchnia zabudowy – ok. 50 m</w:t>
      </w:r>
      <w:r w:rsidRPr="004C3BB1">
        <w:rPr>
          <w:vertAlign w:val="superscript"/>
        </w:rPr>
        <w:t>2</w:t>
      </w:r>
      <w:r w:rsidRPr="004C3BB1">
        <w:t>,</w:t>
      </w:r>
    </w:p>
    <w:p w14:paraId="156D18BB" w14:textId="77777777" w:rsidR="00CB0C03" w:rsidRPr="004C3BB1" w:rsidRDefault="00CB0C03" w:rsidP="00CB0C03">
      <w:pPr>
        <w:numPr>
          <w:ilvl w:val="0"/>
          <w:numId w:val="23"/>
        </w:numPr>
        <w:suppressAutoHyphens w:val="0"/>
        <w:jc w:val="both"/>
      </w:pPr>
      <w:r w:rsidRPr="004C3BB1">
        <w:t>nawierzchnie dróg i chodników – ok. 570 m</w:t>
      </w:r>
      <w:r w:rsidRPr="004C3BB1">
        <w:rPr>
          <w:vertAlign w:val="superscript"/>
        </w:rPr>
        <w:t>2</w:t>
      </w:r>
      <w:r w:rsidRPr="004C3BB1">
        <w:t>,</w:t>
      </w:r>
    </w:p>
    <w:p w14:paraId="155A8784" w14:textId="77777777" w:rsidR="00CB0C03" w:rsidRPr="004C3BB1" w:rsidRDefault="00CB0C03" w:rsidP="00CB0C03">
      <w:pPr>
        <w:numPr>
          <w:ilvl w:val="0"/>
          <w:numId w:val="23"/>
        </w:numPr>
        <w:suppressAutoHyphens w:val="0"/>
        <w:jc w:val="both"/>
      </w:pPr>
      <w:r w:rsidRPr="004C3BB1">
        <w:t>pozostałe powierzchnie pokryte kruszywem - ok. 780 m</w:t>
      </w:r>
      <w:r w:rsidRPr="004C3BB1">
        <w:rPr>
          <w:vertAlign w:val="superscript"/>
        </w:rPr>
        <w:t>2</w:t>
      </w:r>
      <w:r w:rsidRPr="004C3BB1">
        <w:t>.</w:t>
      </w:r>
    </w:p>
    <w:p w14:paraId="4D0D94AA" w14:textId="77777777" w:rsidR="00CB0C03" w:rsidRPr="004C3BB1" w:rsidRDefault="00CB0C03" w:rsidP="00CB0C03">
      <w:pPr>
        <w:ind w:firstLine="709"/>
        <w:jc w:val="both"/>
      </w:pPr>
      <w:r w:rsidRPr="004C3BB1">
        <w:t xml:space="preserve">Realizacja przedsięwzięcia nie wymaga usuwania drzew. </w:t>
      </w:r>
    </w:p>
    <w:p w14:paraId="1D0D2310" w14:textId="77777777" w:rsidR="00CB0C03" w:rsidRPr="00815CB2" w:rsidRDefault="00CB0C03" w:rsidP="00CB0C03">
      <w:pPr>
        <w:ind w:firstLine="709"/>
        <w:jc w:val="both"/>
      </w:pPr>
      <w:r w:rsidRPr="00815CB2">
        <w:lastRenderedPageBreak/>
        <w:t xml:space="preserve">Na potrzeby planowanego przedsięwzięcia prognozuje się wykorzystanie normatywnych wielkości w zakresie zużycia wody, materiałów, paliw oraz energii. </w:t>
      </w:r>
    </w:p>
    <w:p w14:paraId="1C06E678" w14:textId="77777777" w:rsidR="00CB0C03" w:rsidRPr="00815CB2" w:rsidRDefault="00CB0C03" w:rsidP="00CB0C03">
      <w:pPr>
        <w:jc w:val="both"/>
      </w:pPr>
      <w:r w:rsidRPr="00815CB2">
        <w:t>Na etapie realizacji przedmiotowej inwestycji, przewiduje się wykorzystanie:</w:t>
      </w:r>
    </w:p>
    <w:p w14:paraId="4FC45246" w14:textId="77777777" w:rsidR="00CB0C03" w:rsidRPr="002857A2" w:rsidRDefault="00CB0C03" w:rsidP="00CB0C03">
      <w:pPr>
        <w:pStyle w:val="Akapitzlist"/>
        <w:numPr>
          <w:ilvl w:val="0"/>
          <w:numId w:val="19"/>
        </w:numPr>
        <w:spacing w:after="0" w:line="240" w:lineRule="auto"/>
        <w:jc w:val="both"/>
        <w:rPr>
          <w:rFonts w:ascii="Times New Roman" w:hAnsi="Times New Roman"/>
          <w:sz w:val="24"/>
          <w:szCs w:val="24"/>
        </w:rPr>
      </w:pPr>
      <w:r w:rsidRPr="002857A2">
        <w:rPr>
          <w:rFonts w:ascii="Times New Roman" w:hAnsi="Times New Roman"/>
          <w:sz w:val="24"/>
          <w:szCs w:val="24"/>
        </w:rPr>
        <w:t xml:space="preserve">wody: </w:t>
      </w:r>
    </w:p>
    <w:p w14:paraId="3995289D" w14:textId="77777777" w:rsidR="00CB0C03" w:rsidRPr="002857A2" w:rsidRDefault="00CB0C03" w:rsidP="00CB0C03">
      <w:pPr>
        <w:pStyle w:val="Akapitzlist"/>
        <w:numPr>
          <w:ilvl w:val="0"/>
          <w:numId w:val="24"/>
        </w:numPr>
        <w:spacing w:after="0" w:line="240" w:lineRule="auto"/>
        <w:jc w:val="both"/>
        <w:rPr>
          <w:rFonts w:ascii="Times New Roman" w:hAnsi="Times New Roman"/>
          <w:sz w:val="24"/>
          <w:szCs w:val="24"/>
        </w:rPr>
      </w:pPr>
      <w:r w:rsidRPr="002857A2">
        <w:rPr>
          <w:rFonts w:ascii="Times New Roman" w:hAnsi="Times New Roman"/>
          <w:sz w:val="24"/>
          <w:szCs w:val="24"/>
        </w:rPr>
        <w:t>na potrzeby socjalno-bytowe pracowników ok. 0,5 m</w:t>
      </w:r>
      <w:r w:rsidRPr="002857A2">
        <w:rPr>
          <w:rFonts w:ascii="Times New Roman" w:hAnsi="Times New Roman"/>
          <w:sz w:val="24"/>
          <w:szCs w:val="24"/>
          <w:vertAlign w:val="superscript"/>
        </w:rPr>
        <w:t>3</w:t>
      </w:r>
      <w:r w:rsidRPr="002857A2">
        <w:rPr>
          <w:rFonts w:ascii="Times New Roman" w:hAnsi="Times New Roman"/>
          <w:sz w:val="24"/>
          <w:szCs w:val="24"/>
        </w:rPr>
        <w:t>/d,</w:t>
      </w:r>
    </w:p>
    <w:p w14:paraId="2A43D911" w14:textId="77777777" w:rsidR="00CB0C03" w:rsidRPr="002857A2" w:rsidRDefault="00CB0C03" w:rsidP="00CB0C03">
      <w:pPr>
        <w:pStyle w:val="Akapitzlist"/>
        <w:numPr>
          <w:ilvl w:val="0"/>
          <w:numId w:val="24"/>
        </w:numPr>
        <w:spacing w:after="0" w:line="240" w:lineRule="auto"/>
        <w:jc w:val="both"/>
        <w:rPr>
          <w:rFonts w:ascii="Times New Roman" w:hAnsi="Times New Roman"/>
          <w:sz w:val="24"/>
          <w:szCs w:val="24"/>
        </w:rPr>
      </w:pPr>
      <w:r w:rsidRPr="002857A2">
        <w:rPr>
          <w:rFonts w:ascii="Times New Roman" w:hAnsi="Times New Roman"/>
          <w:sz w:val="24"/>
          <w:szCs w:val="24"/>
        </w:rPr>
        <w:t>na potrzeby placu budowy ok. 5 m</w:t>
      </w:r>
      <w:r w:rsidRPr="002857A2">
        <w:rPr>
          <w:rFonts w:ascii="Times New Roman" w:hAnsi="Times New Roman"/>
          <w:sz w:val="24"/>
          <w:szCs w:val="24"/>
          <w:vertAlign w:val="superscript"/>
        </w:rPr>
        <w:t>3</w:t>
      </w:r>
      <w:r w:rsidRPr="002857A2">
        <w:rPr>
          <w:rFonts w:ascii="Times New Roman" w:hAnsi="Times New Roman"/>
          <w:sz w:val="24"/>
          <w:szCs w:val="24"/>
        </w:rPr>
        <w:t>/d,</w:t>
      </w:r>
    </w:p>
    <w:p w14:paraId="07EB2657" w14:textId="77777777" w:rsidR="00CB0C03" w:rsidRPr="002857A2" w:rsidRDefault="00CB0C03" w:rsidP="00CB0C03">
      <w:pPr>
        <w:pStyle w:val="Akapitzlist"/>
        <w:numPr>
          <w:ilvl w:val="0"/>
          <w:numId w:val="24"/>
        </w:numPr>
        <w:spacing w:after="0" w:line="240" w:lineRule="auto"/>
        <w:jc w:val="both"/>
        <w:rPr>
          <w:rFonts w:ascii="Times New Roman" w:hAnsi="Times New Roman"/>
          <w:sz w:val="24"/>
          <w:szCs w:val="24"/>
        </w:rPr>
      </w:pPr>
      <w:r w:rsidRPr="002857A2">
        <w:rPr>
          <w:rFonts w:ascii="Times New Roman" w:hAnsi="Times New Roman"/>
          <w:sz w:val="24"/>
          <w:szCs w:val="24"/>
        </w:rPr>
        <w:t>na potrzeby czyszczenia elementów stacji i ZZU ok. 5 m</w:t>
      </w:r>
      <w:r w:rsidRPr="002857A2">
        <w:rPr>
          <w:rFonts w:ascii="Times New Roman" w:hAnsi="Times New Roman"/>
          <w:sz w:val="24"/>
          <w:szCs w:val="24"/>
          <w:vertAlign w:val="superscript"/>
        </w:rPr>
        <w:t>3</w:t>
      </w:r>
      <w:r w:rsidRPr="002857A2">
        <w:rPr>
          <w:rFonts w:ascii="Times New Roman" w:hAnsi="Times New Roman"/>
          <w:sz w:val="24"/>
          <w:szCs w:val="24"/>
        </w:rPr>
        <w:t>,</w:t>
      </w:r>
    </w:p>
    <w:p w14:paraId="632A7DD1" w14:textId="77777777" w:rsidR="00CB0C03" w:rsidRPr="002857A2" w:rsidRDefault="00CB0C03" w:rsidP="00CB0C03">
      <w:pPr>
        <w:pStyle w:val="Akapitzlist"/>
        <w:numPr>
          <w:ilvl w:val="0"/>
          <w:numId w:val="24"/>
        </w:numPr>
        <w:spacing w:after="0" w:line="240" w:lineRule="auto"/>
        <w:jc w:val="both"/>
        <w:rPr>
          <w:rFonts w:ascii="Times New Roman" w:hAnsi="Times New Roman"/>
          <w:sz w:val="24"/>
          <w:szCs w:val="24"/>
        </w:rPr>
      </w:pPr>
      <w:r w:rsidRPr="002857A2">
        <w:rPr>
          <w:rFonts w:ascii="Times New Roman" w:hAnsi="Times New Roman"/>
          <w:sz w:val="24"/>
          <w:szCs w:val="24"/>
        </w:rPr>
        <w:t>na potrzeby prób ciśnieniowych(hydraulicznych) dla stacji ok. 20 m</w:t>
      </w:r>
      <w:r w:rsidRPr="002857A2">
        <w:rPr>
          <w:rFonts w:ascii="Times New Roman" w:hAnsi="Times New Roman"/>
          <w:sz w:val="24"/>
          <w:szCs w:val="24"/>
          <w:vertAlign w:val="superscript"/>
        </w:rPr>
        <w:t>3</w:t>
      </w:r>
      <w:r w:rsidRPr="002857A2">
        <w:rPr>
          <w:rFonts w:ascii="Times New Roman" w:hAnsi="Times New Roman"/>
          <w:sz w:val="24"/>
          <w:szCs w:val="24"/>
        </w:rPr>
        <w:t>,</w:t>
      </w:r>
    </w:p>
    <w:p w14:paraId="7029AD30" w14:textId="77777777" w:rsidR="00CB0C03" w:rsidRPr="002857A2" w:rsidRDefault="00CB0C03" w:rsidP="00CB0C03">
      <w:pPr>
        <w:pStyle w:val="Akapitzlist"/>
        <w:numPr>
          <w:ilvl w:val="0"/>
          <w:numId w:val="19"/>
        </w:numPr>
        <w:spacing w:after="0" w:line="240" w:lineRule="auto"/>
        <w:jc w:val="both"/>
        <w:rPr>
          <w:rFonts w:ascii="Times New Roman" w:hAnsi="Times New Roman"/>
          <w:sz w:val="24"/>
          <w:szCs w:val="24"/>
        </w:rPr>
      </w:pPr>
      <w:r w:rsidRPr="002857A2">
        <w:rPr>
          <w:rFonts w:ascii="Times New Roman" w:hAnsi="Times New Roman"/>
          <w:sz w:val="24"/>
          <w:szCs w:val="24"/>
        </w:rPr>
        <w:t>energii elektrycznej w ilości ok. 150 kW,</w:t>
      </w:r>
    </w:p>
    <w:p w14:paraId="09E60AB8" w14:textId="77777777" w:rsidR="00CB0C03" w:rsidRPr="002857A2" w:rsidRDefault="00CB0C03" w:rsidP="00CB0C03">
      <w:pPr>
        <w:pStyle w:val="Akapitzlist"/>
        <w:numPr>
          <w:ilvl w:val="0"/>
          <w:numId w:val="19"/>
        </w:numPr>
        <w:spacing w:after="0" w:line="240" w:lineRule="auto"/>
        <w:jc w:val="both"/>
        <w:rPr>
          <w:rFonts w:ascii="Times New Roman" w:hAnsi="Times New Roman"/>
          <w:sz w:val="24"/>
          <w:szCs w:val="24"/>
        </w:rPr>
      </w:pPr>
      <w:r w:rsidRPr="002857A2">
        <w:rPr>
          <w:rFonts w:ascii="Times New Roman" w:hAnsi="Times New Roman"/>
          <w:sz w:val="24"/>
          <w:szCs w:val="24"/>
        </w:rPr>
        <w:t>paliw (olej napędowy).</w:t>
      </w:r>
    </w:p>
    <w:p w14:paraId="5935E71F" w14:textId="77777777" w:rsidR="00CB0C03" w:rsidRPr="007214E2" w:rsidRDefault="00CB0C03" w:rsidP="00CB0C03">
      <w:pPr>
        <w:autoSpaceDE w:val="0"/>
        <w:autoSpaceDN w:val="0"/>
        <w:adjustRightInd w:val="0"/>
        <w:ind w:firstLine="709"/>
        <w:jc w:val="both"/>
      </w:pPr>
      <w:r w:rsidRPr="002857A2">
        <w:t>Zasilanie elektryczne stacji</w:t>
      </w:r>
      <w:r w:rsidRPr="007214E2">
        <w:t xml:space="preserve"> odbywać się będzie z istniejące</w:t>
      </w:r>
      <w:r>
        <w:t>go</w:t>
      </w:r>
      <w:r w:rsidRPr="007214E2">
        <w:t xml:space="preserve"> przyłącza. Na terenie stacji zostaną wykonane niezbędne sieci elektryczne oraz oświetlenie.</w:t>
      </w:r>
    </w:p>
    <w:p w14:paraId="6849B2AC" w14:textId="694B7FB9" w:rsidR="00600FDE" w:rsidRDefault="009072A9" w:rsidP="009072A9">
      <w:pPr>
        <w:ind w:firstLine="426"/>
        <w:jc w:val="both"/>
        <w:rPr>
          <w:lang w:eastAsia="pl-PL"/>
        </w:rPr>
      </w:pPr>
      <w:r w:rsidRPr="009072A9">
        <w:rPr>
          <w:lang w:eastAsia="pl-PL"/>
        </w:rPr>
        <w:t xml:space="preserve">Zaplecze budowy, park maszynowy i miejsce składowania materiałów budowlanych należy zlokalizować na terenie przekształconym antropogenicznie, w możliwie największej odległości od zabudowy mieszkaniowej, poza obszarami zadrzewionymi, z dala od rowów </w:t>
      </w:r>
      <w:r w:rsidR="00025670">
        <w:rPr>
          <w:lang w:eastAsia="pl-PL"/>
        </w:rPr>
        <w:br/>
      </w:r>
      <w:r w:rsidRPr="009072A9">
        <w:rPr>
          <w:lang w:eastAsia="pl-PL"/>
        </w:rPr>
        <w:t>i cieków wodnych.</w:t>
      </w:r>
    </w:p>
    <w:p w14:paraId="01077A1A" w14:textId="1D54EBCD" w:rsidR="00450E22" w:rsidRDefault="00A80175" w:rsidP="00851895">
      <w:pPr>
        <w:ind w:firstLine="426"/>
        <w:jc w:val="both"/>
      </w:pPr>
      <w:r w:rsidRPr="00A80175">
        <w:t xml:space="preserve">Na terenie stacji nie ma i nie przewiduje się budynków związanych z pobytem ludzi, </w:t>
      </w:r>
      <w:r>
        <w:br/>
      </w:r>
      <w:r w:rsidRPr="00A80175">
        <w:t>w związku z czym nie przewiduje się zapotrzebowania na wodę do celów socjalno-bytowych.</w:t>
      </w:r>
    </w:p>
    <w:p w14:paraId="40C9EB4E" w14:textId="77777777" w:rsidR="00A80175" w:rsidRPr="00F55A80" w:rsidRDefault="00A80175" w:rsidP="00AB4EB0">
      <w:pPr>
        <w:jc w:val="both"/>
      </w:pPr>
    </w:p>
    <w:p w14:paraId="57FCCBFD" w14:textId="184BD063" w:rsidR="007751EF" w:rsidRPr="009951D4" w:rsidRDefault="004F6DEF" w:rsidP="009951D4">
      <w:pPr>
        <w:pStyle w:val="Tekstpodstawowywcity"/>
        <w:numPr>
          <w:ilvl w:val="1"/>
          <w:numId w:val="5"/>
        </w:numPr>
        <w:spacing w:line="240" w:lineRule="auto"/>
        <w:ind w:left="426"/>
        <w:rPr>
          <w:b/>
          <w:i/>
          <w:iCs/>
        </w:rPr>
      </w:pPr>
      <w:r w:rsidRPr="00DF1596">
        <w:rPr>
          <w:b/>
          <w:i/>
          <w:iCs/>
        </w:rPr>
        <w:t>emisji i występowania innych uciążliwości:</w:t>
      </w:r>
    </w:p>
    <w:p w14:paraId="3EB73D0B" w14:textId="3A71A30A" w:rsidR="009909C2" w:rsidRPr="0087618E" w:rsidRDefault="009909C2" w:rsidP="009909C2">
      <w:pPr>
        <w:autoSpaceDE w:val="0"/>
        <w:autoSpaceDN w:val="0"/>
        <w:adjustRightInd w:val="0"/>
        <w:ind w:firstLine="709"/>
        <w:jc w:val="both"/>
      </w:pPr>
      <w:r w:rsidRPr="0087618E">
        <w:t xml:space="preserve">W trakcie budowy planowanego przedsięwzięcia wystąpią zakłócenia akustyczne. </w:t>
      </w:r>
      <w:r>
        <w:br/>
      </w:r>
      <w:r w:rsidRPr="0087618E">
        <w:t>W fazie budowy źródłem hałasu będą urządzenia wykorzystywane przy pracach ziemnych (koparka, spychacz, itd.) oraz przy pracach montażowych (agregat prądotwórczy, sprężarka, dźwig, ładowarka itp.), jak również środki transportu.</w:t>
      </w:r>
      <w:r>
        <w:t xml:space="preserve"> </w:t>
      </w:r>
      <w:r w:rsidRPr="00555ADC">
        <w:rPr>
          <w:rFonts w:eastAsia="Calibri"/>
        </w:rPr>
        <w:t xml:space="preserve">Prace budowlane z wykorzystaniem ciężkiego sprzętu budowlanego prowadzone będą wyłącznie w porze dnia w godzinach od 6.00 do 22.00. Ograniczenie wpływu na środowisko przyrodnicze i społeczne zagwarantuje wykorzystanie sprawnego sprzętu budowlanego spełniającego wymogi </w:t>
      </w:r>
      <w:r>
        <w:rPr>
          <w:rFonts w:eastAsia="Calibri"/>
        </w:rPr>
        <w:t>dopuszczające go do użytku oraz </w:t>
      </w:r>
      <w:r w:rsidRPr="00555ADC">
        <w:rPr>
          <w:rFonts w:eastAsia="Calibri"/>
        </w:rPr>
        <w:t>ograniczenie prac budowlanych do pory dziennej. Oddziaływa</w:t>
      </w:r>
      <w:r>
        <w:rPr>
          <w:rFonts w:eastAsia="Calibri"/>
        </w:rPr>
        <w:t xml:space="preserve">nie związane </w:t>
      </w:r>
      <w:r>
        <w:rPr>
          <w:rFonts w:eastAsia="Calibri"/>
        </w:rPr>
        <w:br/>
        <w:t>z emisją hałasu do </w:t>
      </w:r>
      <w:r w:rsidRPr="00555ADC">
        <w:rPr>
          <w:rFonts w:eastAsia="Calibri"/>
        </w:rPr>
        <w:t>środowiska na etapie budowy będzie krótkotrwałe i</w:t>
      </w:r>
      <w:r>
        <w:rPr>
          <w:rFonts w:eastAsia="Calibri"/>
        </w:rPr>
        <w:t xml:space="preserve"> nie spowoduje trwałych zmian w </w:t>
      </w:r>
      <w:r w:rsidRPr="00555ADC">
        <w:rPr>
          <w:rFonts w:eastAsia="Calibri"/>
        </w:rPr>
        <w:t>środowisku. Ze względu na wielkość oraz charak</w:t>
      </w:r>
      <w:r>
        <w:rPr>
          <w:rFonts w:eastAsia="Calibri"/>
        </w:rPr>
        <w:t>ter prac nie ma możliwości jego </w:t>
      </w:r>
      <w:r w:rsidRPr="00555ADC">
        <w:rPr>
          <w:rFonts w:eastAsia="Calibri"/>
        </w:rPr>
        <w:t>wyeliminowania.</w:t>
      </w:r>
    </w:p>
    <w:p w14:paraId="16AD938F" w14:textId="6899CBC8" w:rsidR="009909C2" w:rsidRDefault="009909C2" w:rsidP="009909C2">
      <w:pPr>
        <w:ind w:firstLine="708"/>
        <w:jc w:val="both"/>
      </w:pPr>
      <w:r w:rsidRPr="00CE74E7">
        <w:t>Na etapie eksploatacji stacji gazowej i ZZUP będzie występowało następujące oddziaływanie na klimat akustyczny:</w:t>
      </w:r>
    </w:p>
    <w:p w14:paraId="1C029025" w14:textId="77777777" w:rsidR="009909C2" w:rsidRPr="00CE74E7" w:rsidRDefault="009909C2" w:rsidP="009909C2">
      <w:pPr>
        <w:numPr>
          <w:ilvl w:val="0"/>
          <w:numId w:val="25"/>
        </w:numPr>
        <w:jc w:val="both"/>
      </w:pPr>
      <w:r>
        <w:t>o</w:t>
      </w:r>
      <w:r w:rsidRPr="00CE74E7">
        <w:t>ddziaływanie chwilowe</w:t>
      </w:r>
      <w:r>
        <w:t>:</w:t>
      </w:r>
    </w:p>
    <w:p w14:paraId="2960A1F3" w14:textId="09427F9F" w:rsidR="009909C2" w:rsidRPr="00CE74E7" w:rsidRDefault="009909C2" w:rsidP="009909C2">
      <w:pPr>
        <w:jc w:val="both"/>
      </w:pPr>
      <w:r w:rsidRPr="00CE74E7">
        <w:t>Emisja hałasu z zaworów upustowych urządzeń (sprawdzanie szczelności), w przypadku</w:t>
      </w:r>
      <w:r>
        <w:t xml:space="preserve"> </w:t>
      </w:r>
      <w:r w:rsidRPr="00CE74E7">
        <w:t>remontów (krótkotrwałe emisje pod kontrolą służb eksploatacyjnych) lub awarii. Chwilowe</w:t>
      </w:r>
      <w:r>
        <w:t xml:space="preserve"> oddziaływania </w:t>
      </w:r>
      <w:r w:rsidRPr="00CE74E7">
        <w:t xml:space="preserve">posiadają największą wartość natężenia dźwięku dochodzącą do 120 </w:t>
      </w:r>
      <w:proofErr w:type="spellStart"/>
      <w:r w:rsidRPr="00CE74E7">
        <w:t>dB</w:t>
      </w:r>
      <w:proofErr w:type="spellEnd"/>
      <w:r>
        <w:t xml:space="preserve"> </w:t>
      </w:r>
      <w:r w:rsidR="00FA35EA">
        <w:br/>
      </w:r>
      <w:r>
        <w:t>w odległości 1 m od </w:t>
      </w:r>
      <w:r w:rsidRPr="00CE74E7">
        <w:t>kolumny wydmuchowej. Sytuacje takie występują bardzo rzadko, mają</w:t>
      </w:r>
      <w:r>
        <w:t xml:space="preserve"> charakter incydentalny i </w:t>
      </w:r>
      <w:r w:rsidRPr="00CE74E7">
        <w:t>mogą wystąpić tylko w przypadku awarii. Czas emisji hałasu w tym</w:t>
      </w:r>
      <w:r>
        <w:t xml:space="preserve"> </w:t>
      </w:r>
      <w:r w:rsidRPr="00CE74E7">
        <w:t xml:space="preserve">przypadku </w:t>
      </w:r>
      <w:r>
        <w:t>będzie</w:t>
      </w:r>
      <w:r w:rsidRPr="00CE74E7">
        <w:t xml:space="preserve"> bardzo krótki.</w:t>
      </w:r>
    </w:p>
    <w:p w14:paraId="7B31BE31" w14:textId="77777777" w:rsidR="009909C2" w:rsidRPr="00CE74E7" w:rsidRDefault="009909C2" w:rsidP="009909C2">
      <w:pPr>
        <w:numPr>
          <w:ilvl w:val="0"/>
          <w:numId w:val="25"/>
        </w:numPr>
        <w:jc w:val="both"/>
      </w:pPr>
      <w:r>
        <w:t>o</w:t>
      </w:r>
      <w:r w:rsidRPr="00CE74E7">
        <w:t>ddziaływanie stałe</w:t>
      </w:r>
      <w:r>
        <w:t>:</w:t>
      </w:r>
    </w:p>
    <w:p w14:paraId="3E5A529D" w14:textId="76C13810" w:rsidR="009909C2" w:rsidRPr="00CE74E7" w:rsidRDefault="009909C2" w:rsidP="009909C2">
      <w:pPr>
        <w:jc w:val="both"/>
      </w:pPr>
      <w:r w:rsidRPr="00CE74E7">
        <w:t>Źródłem hałasu ciągłego z terenu stacji gazowej będzie układ reduktorów oraz agregat</w:t>
      </w:r>
      <w:r>
        <w:t xml:space="preserve"> </w:t>
      </w:r>
      <w:r w:rsidRPr="00CE74E7">
        <w:t xml:space="preserve">prądotwórczy napędzany silnikiem gazowym. Agregat prądotwórczy będzie włączony </w:t>
      </w:r>
      <w:r w:rsidR="00FA35EA">
        <w:br/>
      </w:r>
      <w:r w:rsidRPr="00CE74E7">
        <w:t>w system</w:t>
      </w:r>
      <w:r>
        <w:t xml:space="preserve"> </w:t>
      </w:r>
      <w:r w:rsidRPr="00CE74E7">
        <w:t>sterowania i będzie się uruchamiał samoczynnie w sytuacjach zaniku zasilania</w:t>
      </w:r>
      <w:r>
        <w:t>. Agregat będzie </w:t>
      </w:r>
      <w:r w:rsidRPr="00CE74E7">
        <w:t>również uruchamiany raz w miesiącu na 1 h w celu</w:t>
      </w:r>
      <w:r>
        <w:t xml:space="preserve"> utrzymania jego sprawności. </w:t>
      </w:r>
      <w:r w:rsidRPr="00CE74E7">
        <w:t>Podczas pracy agregatu (załączanie serwisowe tylko w porz</w:t>
      </w:r>
      <w:r>
        <w:t xml:space="preserve">e dziennej), poziom hałasu przy </w:t>
      </w:r>
      <w:r w:rsidRPr="00CE74E7">
        <w:t>najbliższej zabudowie chronionej akusty</w:t>
      </w:r>
      <w:r>
        <w:t xml:space="preserve">cznie nie przekroczy ok. 50 </w:t>
      </w:r>
      <w:proofErr w:type="spellStart"/>
      <w:r>
        <w:t>dB</w:t>
      </w:r>
      <w:proofErr w:type="spellEnd"/>
      <w:r>
        <w:t>. Z</w:t>
      </w:r>
      <w:r w:rsidRPr="00CE74E7">
        <w:t>akres</w:t>
      </w:r>
      <w:r>
        <w:t xml:space="preserve"> </w:t>
      </w:r>
      <w:r w:rsidRPr="00CE74E7">
        <w:t>emitowanego hałasu</w:t>
      </w:r>
      <w:r>
        <w:t xml:space="preserve"> poprzez zastosowane reduktory</w:t>
      </w:r>
      <w:r w:rsidRPr="00CE74E7">
        <w:t xml:space="preserve"> (w odległości 1 m od</w:t>
      </w:r>
      <w:r>
        <w:t xml:space="preserve"> urządzenia) wynosi odpowiednio od 83 </w:t>
      </w:r>
      <w:proofErr w:type="spellStart"/>
      <w:r>
        <w:t>dB</w:t>
      </w:r>
      <w:proofErr w:type="spellEnd"/>
      <w:r>
        <w:t xml:space="preserve"> do 90 </w:t>
      </w:r>
      <w:proofErr w:type="spellStart"/>
      <w:r w:rsidRPr="00CE74E7">
        <w:t>dB</w:t>
      </w:r>
      <w:proofErr w:type="spellEnd"/>
      <w:r w:rsidRPr="00CE74E7">
        <w:t>. Przy uwzględnieniu izolacyjności a</w:t>
      </w:r>
      <w:r>
        <w:t>kustycznej budynku stacji hałas emitowany do </w:t>
      </w:r>
      <w:r w:rsidRPr="00CE74E7">
        <w:t xml:space="preserve">środowiska otaczającego obiekt </w:t>
      </w:r>
      <w:r>
        <w:t xml:space="preserve">wyniesie od 30 do 40 </w:t>
      </w:r>
      <w:proofErr w:type="spellStart"/>
      <w:r>
        <w:t>dB</w:t>
      </w:r>
      <w:proofErr w:type="spellEnd"/>
      <w:r>
        <w:t>. W</w:t>
      </w:r>
      <w:r w:rsidRPr="00CE74E7">
        <w:t xml:space="preserve"> trakcie eksplo</w:t>
      </w:r>
      <w:r>
        <w:t xml:space="preserve">atacji </w:t>
      </w:r>
      <w:r>
        <w:lastRenderedPageBreak/>
        <w:t xml:space="preserve">stacja gazowa i ZZUP nie </w:t>
      </w:r>
      <w:r w:rsidRPr="00CE74E7">
        <w:t>będą powodowały uciążliwości akustycznej dla otaczającego środowiska.</w:t>
      </w:r>
    </w:p>
    <w:p w14:paraId="2A2031C5" w14:textId="0451B5D3" w:rsidR="009909C2" w:rsidRDefault="009909C2" w:rsidP="009909C2">
      <w:pPr>
        <w:ind w:firstLine="709"/>
        <w:jc w:val="both"/>
        <w:rPr>
          <w:color w:val="FF0000"/>
        </w:rPr>
      </w:pPr>
      <w:r w:rsidRPr="002857A2">
        <w:t>Uciążliwości występujące podczas budowy związane będą z emisją niezorganizowaną spalin z samochodów dostawczych i maszyn budowlanych oraz procesów spawalniczych.</w:t>
      </w:r>
      <w:r>
        <w:t xml:space="preserve"> </w:t>
      </w:r>
      <w:r w:rsidR="00FA35EA">
        <w:br/>
      </w:r>
      <w:r>
        <w:t>W związku z </w:t>
      </w:r>
      <w:r w:rsidRPr="002857A2">
        <w:t>powyższym do powietrza emitowane będą dwutlenek azotu, tlen</w:t>
      </w:r>
      <w:r>
        <w:t>ek węgla, dwutlenek siarki oraz </w:t>
      </w:r>
      <w:r w:rsidRPr="002857A2">
        <w:t>pył zawieszony. Ze względu na minimalne wielkości emisj</w:t>
      </w:r>
      <w:r>
        <w:t>i, krótki czas jej trwania oraz </w:t>
      </w:r>
      <w:r w:rsidRPr="002857A2">
        <w:t xml:space="preserve">minimalną wysokość nad poziomem terenu, nie wpłynie ona na </w:t>
      </w:r>
      <w:r>
        <w:t>negatywnie na jakość</w:t>
      </w:r>
      <w:r w:rsidRPr="002857A2">
        <w:t xml:space="preserve"> powietrza</w:t>
      </w:r>
      <w:r>
        <w:t xml:space="preserve"> atmosferycznego</w:t>
      </w:r>
      <w:r w:rsidRPr="002857A2">
        <w:t>.</w:t>
      </w:r>
      <w:r w:rsidRPr="00BD6FB1">
        <w:rPr>
          <w:color w:val="FF0000"/>
        </w:rPr>
        <w:t xml:space="preserve"> </w:t>
      </w:r>
    </w:p>
    <w:p w14:paraId="30221926" w14:textId="77777777" w:rsidR="009909C2" w:rsidRPr="0087618E" w:rsidRDefault="009909C2" w:rsidP="009909C2">
      <w:pPr>
        <w:ind w:firstLine="709"/>
        <w:jc w:val="both"/>
      </w:pPr>
      <w:r w:rsidRPr="0087618E">
        <w:t xml:space="preserve">Na etapie eksploatacji </w:t>
      </w:r>
      <w:r>
        <w:t xml:space="preserve">przedsięwzięcia </w:t>
      </w:r>
      <w:r w:rsidRPr="0087618E">
        <w:t>podstawowym ź</w:t>
      </w:r>
      <w:r>
        <w:t>ródłem emisji zanieczyszczeń ze </w:t>
      </w:r>
      <w:r w:rsidRPr="0087618E">
        <w:t xml:space="preserve">stacji </w:t>
      </w:r>
      <w:proofErr w:type="spellStart"/>
      <w:r w:rsidRPr="0087618E">
        <w:t>redukcyjno</w:t>
      </w:r>
      <w:proofErr w:type="spellEnd"/>
      <w:r w:rsidRPr="0087618E">
        <w:t xml:space="preserve">-pomiarowej będą kotły gazowe, w których w procesie spalania gazu ziemnego powstawać będą: dwutlenek azotu, dwutlenek siarki, tlenek </w:t>
      </w:r>
      <w:r>
        <w:t>węgla i pył PM10. Jednakże przy </w:t>
      </w:r>
      <w:r w:rsidRPr="0087618E">
        <w:t>normalnej pracy kotłów emisja ww. substancji będzie na tyle niska</w:t>
      </w:r>
      <w:r>
        <w:t>,</w:t>
      </w:r>
      <w:r w:rsidRPr="0087618E">
        <w:t xml:space="preserve"> iż nie będzie powodować przekroczeń dopuszczalnych poziomów substancji w powietrzu.</w:t>
      </w:r>
      <w:r>
        <w:t xml:space="preserve"> Dodatkowym źródłem emisji do </w:t>
      </w:r>
      <w:r w:rsidRPr="0087618E">
        <w:t>powietrza z terenu stacji gazowej będzie praca agregatu prądotwórczego zasilanego gazem ziemnym. Agregat, w celu utrzymania i kontroli jego spraw</w:t>
      </w:r>
      <w:r>
        <w:t>ności, będzie uruchamiany raz w </w:t>
      </w:r>
      <w:r w:rsidRPr="0087618E">
        <w:t xml:space="preserve">miesiącu na ok. 1h. Wielkość </w:t>
      </w:r>
      <w:r>
        <w:t xml:space="preserve">tych </w:t>
      </w:r>
      <w:r w:rsidRPr="0087618E">
        <w:t>emisji nie wpły</w:t>
      </w:r>
      <w:r>
        <w:t>nie negatywnie</w:t>
      </w:r>
      <w:r w:rsidRPr="0087618E">
        <w:t xml:space="preserve"> na stan środowiska.</w:t>
      </w:r>
    </w:p>
    <w:p w14:paraId="272BA4B1" w14:textId="77777777" w:rsidR="009909C2" w:rsidRPr="007825EC" w:rsidRDefault="009909C2" w:rsidP="009909C2">
      <w:pPr>
        <w:ind w:firstLine="708"/>
        <w:jc w:val="both"/>
      </w:pPr>
      <w:r w:rsidRPr="007825EC">
        <w:t>Ścieki bytowe powstające na etapie realizacji będą gromadzone w przenośnych urządzeniach sanitarnych z bezodpływowymi, szczelnymi zbiornikami systematycznie opróżnianymi przez uprawnione firmy.</w:t>
      </w:r>
    </w:p>
    <w:p w14:paraId="79906941" w14:textId="76A4619D" w:rsidR="00CB0C03" w:rsidRDefault="009909C2" w:rsidP="00FA35EA">
      <w:pPr>
        <w:ind w:firstLine="709"/>
        <w:jc w:val="both"/>
      </w:pPr>
      <w:r w:rsidRPr="00FB5D5F">
        <w:t>Źródłem wody do czyszczenia zasadniczego elementów stacji oraz próby ciśnieniowej będzie infrastruktura wodno-kanalizacyjna będąca w zarządzie przedsiębiorstw wodno-kanalizacyjnych. Transport wody do miejsca inwestycji realizowany będzie za pomocą samochodów cystern lub za pomocą elastycznych węży uło</w:t>
      </w:r>
      <w:r>
        <w:t>żonych na powierzchni terenu (w </w:t>
      </w:r>
      <w:r w:rsidRPr="00FB5D5F">
        <w:t xml:space="preserve">zależności od wskazanego miejsca poboru). Po dokonaniu próby woda zostanie poddana badaniom jakości w celu sprawdzenia czy wymagane jest jej powtórne oczyszczenie. </w:t>
      </w:r>
      <w:r>
        <w:t>Po </w:t>
      </w:r>
      <w:r w:rsidRPr="00FB5D5F">
        <w:t xml:space="preserve">zakończeniu prób woda zostanie w całości usunięta z elementów stacji przez wypompowanie </w:t>
      </w:r>
      <w:r>
        <w:t>i </w:t>
      </w:r>
      <w:r w:rsidRPr="00FB5D5F">
        <w:t xml:space="preserve">przedmuch azotem, a następnie odwieziona do oczyszczalni ścieków. </w:t>
      </w:r>
      <w:r w:rsidR="00FA35EA">
        <w:br/>
      </w:r>
      <w:r w:rsidRPr="00FB5D5F">
        <w:t xml:space="preserve">W zależności od uzyskanych wyników badań oraz wskazania zarządcy woda zostanie zrzucona na oczyszczalni do powtórnego oczyszczenia lub zostanie wymieszana z ściekami oczyszczonymi przed </w:t>
      </w:r>
      <w:r>
        <w:t>odprowadzeniem do </w:t>
      </w:r>
      <w:r w:rsidRPr="00FB5D5F">
        <w:t>odbiornika.</w:t>
      </w:r>
    </w:p>
    <w:p w14:paraId="632D2252" w14:textId="77777777" w:rsidR="00CB0C03" w:rsidRDefault="00CB0C03" w:rsidP="009F444F">
      <w:pPr>
        <w:autoSpaceDE w:val="0"/>
        <w:autoSpaceDN w:val="0"/>
        <w:adjustRightInd w:val="0"/>
      </w:pPr>
    </w:p>
    <w:p w14:paraId="182A90D7" w14:textId="77777777" w:rsidR="004F6DEF" w:rsidRPr="00DF1596" w:rsidRDefault="004F6DEF" w:rsidP="009951D4">
      <w:pPr>
        <w:pStyle w:val="Tekstpodstawowywcity"/>
        <w:numPr>
          <w:ilvl w:val="1"/>
          <w:numId w:val="5"/>
        </w:numPr>
        <w:spacing w:line="240" w:lineRule="auto"/>
        <w:rPr>
          <w:b/>
          <w:i/>
          <w:iCs/>
        </w:rPr>
      </w:pPr>
      <w:r w:rsidRPr="00C3086C">
        <w:rPr>
          <w:b/>
          <w:i/>
          <w:iCs/>
        </w:rPr>
        <w:t xml:space="preserve">ocenionego w oparciu o wiedzę naukową ryzyka wystąpienia poważnych awarii lub katastrof naturalnych i budowlanych, przy uwzględnieniu używanych substancji </w:t>
      </w:r>
      <w:r>
        <w:rPr>
          <w:b/>
          <w:i/>
          <w:iCs/>
        </w:rPr>
        <w:br/>
      </w:r>
      <w:r w:rsidRPr="00C3086C">
        <w:rPr>
          <w:b/>
          <w:i/>
          <w:iCs/>
        </w:rPr>
        <w:t>i stosowanych technologii, w tym ryzy</w:t>
      </w:r>
      <w:r>
        <w:rPr>
          <w:b/>
          <w:i/>
          <w:iCs/>
        </w:rPr>
        <w:t>ka związanego ze zmianą klimatu</w:t>
      </w:r>
      <w:r w:rsidRPr="00DF1596">
        <w:rPr>
          <w:b/>
          <w:i/>
          <w:iCs/>
        </w:rPr>
        <w:t>:</w:t>
      </w:r>
    </w:p>
    <w:p w14:paraId="7AB2B911" w14:textId="6D90B41F" w:rsidR="004F6DEF" w:rsidRDefault="002C53F6" w:rsidP="004F6DEF">
      <w:pPr>
        <w:pStyle w:val="Tekstpodstawowywcity"/>
        <w:spacing w:line="240" w:lineRule="auto"/>
      </w:pPr>
      <w:r>
        <w:t>W świetle art. 248 ust. 2a pkt 8 u</w:t>
      </w:r>
      <w:r w:rsidRPr="002C53F6">
        <w:t>staw</w:t>
      </w:r>
      <w:r>
        <w:t>y</w:t>
      </w:r>
      <w:r w:rsidRPr="002C53F6">
        <w:t xml:space="preserve"> z dnia 27 kwietnia 2001 r. Prawo ochrony środowiska (t.</w:t>
      </w:r>
      <w:r w:rsidR="00C412B4">
        <w:t xml:space="preserve"> </w:t>
      </w:r>
      <w:r w:rsidRPr="002C53F6">
        <w:t>j. Dz. U. z 2020 r. poz. 1219 z</w:t>
      </w:r>
      <w:r>
        <w:t>e</w:t>
      </w:r>
      <w:r w:rsidRPr="002C53F6">
        <w:t xml:space="preserve"> zm.)</w:t>
      </w:r>
      <w:r>
        <w:t xml:space="preserve"> </w:t>
      </w:r>
      <w:r w:rsidR="00FB4CA5">
        <w:t>transport substancji niebezpiecznych rurociągami z uwzględnieniem pompowni nie kwalifikuje się do kategorii zakładów stwarzających zagrożenie wystąpieni</w:t>
      </w:r>
      <w:r w:rsidR="004E011B">
        <w:t>a</w:t>
      </w:r>
      <w:r w:rsidR="00FB4CA5">
        <w:t xml:space="preserve"> poważnej awarii przemysłowej. Oddziaływanie na środowisko związane z wystąpieniem poważnej awarii wynika z następujących rodzajów zagrożeń: wyciek gazu, pożar gazu, wybuch gazu. </w:t>
      </w:r>
    </w:p>
    <w:p w14:paraId="1ACAABB8" w14:textId="25F6BB3F" w:rsidR="00E24EA7" w:rsidRDefault="00E24EA7" w:rsidP="004F6DEF">
      <w:pPr>
        <w:pStyle w:val="Tekstpodstawowywcity"/>
        <w:spacing w:line="240" w:lineRule="auto"/>
      </w:pPr>
      <w:r>
        <w:t xml:space="preserve">Należy podkreślić, że </w:t>
      </w:r>
      <w:r w:rsidR="004E011B">
        <w:t>sytuacja</w:t>
      </w:r>
      <w:r>
        <w:t xml:space="preserve"> wybuchu obiektów gazowych jest bardzo mało prawdopodobna, dzięki zastosowanym środkom bezpieczeństwa.</w:t>
      </w:r>
    </w:p>
    <w:p w14:paraId="618145F8" w14:textId="37AD23CD" w:rsidR="00E24EA7" w:rsidRDefault="00E24EA7" w:rsidP="004F6DEF">
      <w:pPr>
        <w:pStyle w:val="Tekstpodstawowywcity"/>
        <w:spacing w:line="240" w:lineRule="auto"/>
      </w:pPr>
      <w:r>
        <w:t xml:space="preserve">Ryzyko wystąpienia awarii minimalizowane będzie dzięki działaniom podejmowanym zarówno przed oddaniem gazociągu do eksploatacji </w:t>
      </w:r>
      <w:r w:rsidR="004E011B">
        <w:t xml:space="preserve">jak i w jej trakcie. Obiekty wykonane zostaną z bardzo dobrej jakości materiałów zapewniających maksymalną niezawodność eksploatacji, z zastosowaniem czynnej i biernej ochrony antykorozyjnej i monitoringiem, pozwalającym na szybkie wykrywanie i reagowanie na stany awaryjne. Dodatkowo, przed oddaniem stacji gazowej do eksploatacji wykonana zostanie próba szczelności </w:t>
      </w:r>
      <w:r w:rsidR="004E011B">
        <w:br/>
        <w:t>i wytrzymałości.</w:t>
      </w:r>
    </w:p>
    <w:p w14:paraId="4415354A" w14:textId="77777777" w:rsidR="00FA35EA" w:rsidRDefault="00FA35EA" w:rsidP="004F6DEF">
      <w:pPr>
        <w:pStyle w:val="Tekstpodstawowywcity"/>
        <w:spacing w:line="240" w:lineRule="auto"/>
      </w:pPr>
    </w:p>
    <w:p w14:paraId="3572AF79" w14:textId="77777777" w:rsidR="004F6DEF" w:rsidRPr="00BC4C46" w:rsidRDefault="004F6DEF" w:rsidP="009951D4">
      <w:pPr>
        <w:pStyle w:val="Tekstpodstawowywcity"/>
        <w:numPr>
          <w:ilvl w:val="1"/>
          <w:numId w:val="5"/>
        </w:numPr>
        <w:spacing w:line="240" w:lineRule="auto"/>
        <w:rPr>
          <w:b/>
          <w:i/>
          <w:iCs/>
        </w:rPr>
      </w:pPr>
      <w:r w:rsidRPr="00726B5B">
        <w:rPr>
          <w:b/>
          <w:i/>
          <w:iCs/>
        </w:rPr>
        <w:t>przewidywanych ilości i rodzaju wytwarzanych odpadów oraz ich wpływu na środowisko, w przypadkach gdy planuje się ich powstawanie</w:t>
      </w:r>
      <w:r>
        <w:rPr>
          <w:b/>
          <w:i/>
          <w:iCs/>
        </w:rPr>
        <w:t>:</w:t>
      </w:r>
    </w:p>
    <w:p w14:paraId="6332EA08" w14:textId="262F15D4" w:rsidR="004F6DEF" w:rsidRDefault="00850A2F" w:rsidP="00850A2F">
      <w:pPr>
        <w:pStyle w:val="Tekstpodstawowywcity"/>
        <w:spacing w:line="240" w:lineRule="auto"/>
        <w:rPr>
          <w:iCs/>
        </w:rPr>
      </w:pPr>
      <w:r w:rsidRPr="00850A2F">
        <w:rPr>
          <w:iCs/>
        </w:rPr>
        <w:t>W fazie realizacji będą powstawały m.in. następującej rodzajów odpadów: 08 01 11*, 12 01 13, 12 01 16*, 12 01 20*, 12 01 99, 15 01 01, 15 01 02, 15 01 04, 15 01 06, 15 01 10*, 15 02 02*, 15 02 03, 17 01 01, 17 01 07, 17 02 03, 17 04 05, 17 04 11, 17 05 03*, 17 05 04, 17 09 04, 20 03 01. Wytworzone odpady w pierwszej kolejności poddane będą odzyskowi (ponownemu zagospodarowaniu), a gdy odzysk nie będzie możliwy – unieszkodliwianiu. Odbiorem odpadów będą zajmowały się osoby, które prowadzą odzysk odpadów i mają stosowne zezwolenia w tym zakresie.</w:t>
      </w:r>
    </w:p>
    <w:p w14:paraId="23F2F27A" w14:textId="635B0245" w:rsidR="00850A2F" w:rsidRDefault="00850A2F" w:rsidP="00850A2F">
      <w:pPr>
        <w:ind w:firstLine="709"/>
        <w:jc w:val="both"/>
      </w:pPr>
      <w:r w:rsidRPr="000E42DE">
        <w:t>Prowadzenie prac ziemnych będzie odbywać się pod stałym nadzorem, w celu bieżącego</w:t>
      </w:r>
      <w:r>
        <w:t xml:space="preserve"> </w:t>
      </w:r>
      <w:r w:rsidRPr="000E42DE">
        <w:t>rozpoznawania stanu czystości gruntu w wykopie. W razie stwierdzenia występowania</w:t>
      </w:r>
      <w:r>
        <w:t xml:space="preserve"> </w:t>
      </w:r>
      <w:r w:rsidRPr="000E42DE">
        <w:t xml:space="preserve">gruntu zanieczyszczonego (odpad o kodzie 17 05 03*) </w:t>
      </w:r>
      <w:r>
        <w:sym w:font="Symbol" w:char="F02D"/>
      </w:r>
      <w:r w:rsidRPr="000E42DE">
        <w:t xml:space="preserve"> powstałego np. wskutek awarii</w:t>
      </w:r>
      <w:r>
        <w:t xml:space="preserve"> </w:t>
      </w:r>
      <w:r w:rsidRPr="000E42DE">
        <w:t>sprzętu budowlanego, wykonawca robót będzie zobowiązany odpowiednio go</w:t>
      </w:r>
      <w:r>
        <w:t xml:space="preserve"> </w:t>
      </w:r>
      <w:r w:rsidRPr="000E42DE">
        <w:t xml:space="preserve">zagospodarować. </w:t>
      </w:r>
      <w:proofErr w:type="spellStart"/>
      <w:r w:rsidRPr="000E42DE">
        <w:t>Remediacja</w:t>
      </w:r>
      <w:proofErr w:type="spellEnd"/>
      <w:r w:rsidRPr="000E42DE">
        <w:t xml:space="preserve"> zanieczyszczonych wskutek awarii gruntów będzie</w:t>
      </w:r>
      <w:r>
        <w:t xml:space="preserve"> polegać na ich usunięciu i </w:t>
      </w:r>
      <w:r w:rsidRPr="000E42DE">
        <w:t>przekazaniu do unieszkodliwienia poza terenem prowadzonych robót, zgodnie z obowiązującymi przepisami.</w:t>
      </w:r>
    </w:p>
    <w:p w14:paraId="3A4CF5C2" w14:textId="3046B2E3" w:rsidR="00850A2F" w:rsidRPr="00EB6CDA" w:rsidRDefault="00850A2F" w:rsidP="00850A2F">
      <w:pPr>
        <w:ind w:firstLine="709"/>
        <w:jc w:val="both"/>
      </w:pPr>
      <w:r w:rsidRPr="00D6264B">
        <w:t xml:space="preserve">W fazie eksploatacji mogą powstawać następujące rodzaje odpadów: </w:t>
      </w:r>
      <w:r w:rsidRPr="00407C13">
        <w:t>06 13 02*</w:t>
      </w:r>
      <w:r>
        <w:t xml:space="preserve">, </w:t>
      </w:r>
      <w:r w:rsidRPr="00407C13">
        <w:t>08 01 11*</w:t>
      </w:r>
      <w:r>
        <w:t xml:space="preserve">, </w:t>
      </w:r>
      <w:r w:rsidRPr="00407C13">
        <w:t>08 01 12</w:t>
      </w:r>
      <w:r>
        <w:t xml:space="preserve">, </w:t>
      </w:r>
      <w:r w:rsidRPr="00407C13">
        <w:t>08 04 09*</w:t>
      </w:r>
      <w:r>
        <w:t xml:space="preserve">, </w:t>
      </w:r>
      <w:r w:rsidRPr="00407C13">
        <w:t>08 04 10</w:t>
      </w:r>
      <w:r>
        <w:t xml:space="preserve">, </w:t>
      </w:r>
      <w:r w:rsidRPr="00407C13">
        <w:t>12 01 13</w:t>
      </w:r>
      <w:r>
        <w:t xml:space="preserve">, </w:t>
      </w:r>
      <w:r w:rsidRPr="00407C13">
        <w:t>12 01 21</w:t>
      </w:r>
      <w:r>
        <w:t xml:space="preserve">, </w:t>
      </w:r>
      <w:r w:rsidRPr="00407C13">
        <w:t>12 01 99</w:t>
      </w:r>
      <w:r>
        <w:t xml:space="preserve">, </w:t>
      </w:r>
      <w:r w:rsidRPr="00407C13">
        <w:t>15 01 10*</w:t>
      </w:r>
      <w:r>
        <w:t xml:space="preserve">, </w:t>
      </w:r>
      <w:r w:rsidRPr="00407C13">
        <w:t>15 02 02*</w:t>
      </w:r>
      <w:r>
        <w:t xml:space="preserve">, </w:t>
      </w:r>
      <w:r w:rsidRPr="00407C13">
        <w:t>17 04 11</w:t>
      </w:r>
      <w:r>
        <w:t xml:space="preserve">. </w:t>
      </w:r>
      <w:r w:rsidRPr="00D6264B">
        <w:t xml:space="preserve">Wszystkie </w:t>
      </w:r>
      <w:r w:rsidR="00C412B4">
        <w:t xml:space="preserve">odpady </w:t>
      </w:r>
      <w:r w:rsidRPr="00D6264B">
        <w:t xml:space="preserve">powstające na etapie eksploatacji przedsięwzięcia </w:t>
      </w:r>
      <w:r>
        <w:t>będą zbierane selektywnie i </w:t>
      </w:r>
      <w:r w:rsidRPr="00D6264B">
        <w:t xml:space="preserve">następnie przekazywane uprawnionym podmiotom do ich dalszego zagospodarowania.  </w:t>
      </w:r>
      <w:r>
        <w:t>Z e</w:t>
      </w:r>
      <w:r w:rsidRPr="00D528A2">
        <w:t>ksploatacj</w:t>
      </w:r>
      <w:r w:rsidR="006F0193">
        <w:t>ą</w:t>
      </w:r>
      <w:r w:rsidRPr="00D528A2">
        <w:t xml:space="preserve"> planowanych obiektów technologicznych </w:t>
      </w:r>
      <w:r>
        <w:sym w:font="Symbol" w:char="F02D"/>
      </w:r>
      <w:r w:rsidRPr="00D528A2">
        <w:t xml:space="preserve"> stacji gazowej i ZZUP </w:t>
      </w:r>
      <w:r>
        <w:t>–</w:t>
      </w:r>
      <w:r w:rsidRPr="00D528A2">
        <w:t xml:space="preserve"> nie</w:t>
      </w:r>
      <w:r>
        <w:t xml:space="preserve"> </w:t>
      </w:r>
      <w:r w:rsidRPr="00D528A2">
        <w:t xml:space="preserve">będzie związany wzrost ilości wytwarzanych obecnie odpadów przez PSG </w:t>
      </w:r>
      <w:r>
        <w:br/>
      </w:r>
      <w:r w:rsidRPr="00D528A2">
        <w:t>Sp. z o.o. –</w:t>
      </w:r>
      <w:r>
        <w:t xml:space="preserve"> </w:t>
      </w:r>
      <w:r w:rsidRPr="00D528A2">
        <w:t xml:space="preserve">Oddział Zakład Gazowniczy w Łodzi. </w:t>
      </w:r>
    </w:p>
    <w:p w14:paraId="0948855A" w14:textId="77777777" w:rsidR="00850A2F" w:rsidRDefault="00850A2F" w:rsidP="004F6DEF">
      <w:pPr>
        <w:pStyle w:val="Tekstpodstawowywcity"/>
        <w:spacing w:line="240" w:lineRule="auto"/>
        <w:ind w:firstLine="0"/>
        <w:rPr>
          <w:b/>
          <w:i/>
          <w:iCs/>
        </w:rPr>
      </w:pPr>
    </w:p>
    <w:p w14:paraId="6CF5923B" w14:textId="4ADA100A" w:rsidR="00401A0F" w:rsidRPr="00401A0F" w:rsidRDefault="004F6DEF" w:rsidP="00401A0F">
      <w:pPr>
        <w:pStyle w:val="Tekstpodstawowywcity"/>
        <w:numPr>
          <w:ilvl w:val="1"/>
          <w:numId w:val="5"/>
        </w:numPr>
        <w:spacing w:line="240" w:lineRule="auto"/>
        <w:rPr>
          <w:b/>
          <w:i/>
          <w:iCs/>
        </w:rPr>
      </w:pPr>
      <w:r w:rsidRPr="00726B5B">
        <w:rPr>
          <w:b/>
          <w:i/>
          <w:iCs/>
        </w:rPr>
        <w:t>zagrożenia dla zdrowia ludzi, w tym wynikającego z emisji</w:t>
      </w:r>
      <w:r>
        <w:rPr>
          <w:b/>
          <w:i/>
          <w:iCs/>
        </w:rPr>
        <w:t>:</w:t>
      </w:r>
    </w:p>
    <w:p w14:paraId="131FAE89" w14:textId="234987AB" w:rsidR="00401A0F" w:rsidRDefault="00D40AC8" w:rsidP="00D40AC8">
      <w:pPr>
        <w:pStyle w:val="Tekstpodstawowywcity"/>
        <w:spacing w:line="240" w:lineRule="auto"/>
        <w:ind w:firstLine="709"/>
      </w:pPr>
      <w:r>
        <w:t xml:space="preserve">Uciążliwości występujące podczas budowy związane będą z emisją niezorganizowaną spalin z samochodów dostawczych i maszyn budowlanych oraz procesów spawalniczych. </w:t>
      </w:r>
      <w:r>
        <w:br/>
        <w:t>W związku z powyższym do powietrza emitowane będą</w:t>
      </w:r>
      <w:r w:rsidR="006F0193">
        <w:t>:</w:t>
      </w:r>
      <w:r>
        <w:t xml:space="preserve"> dwutlenek azotu, tlenek węgla, dwutlenek siarki oraz pył zawieszony. Ze względu na minimalne wielkości emisji, krótki czas jej trwania oraz minimalną wysokość nad poziomem terenu, nie wpłynie ona na negatywnie na jakość powietrza atmosferycznego.</w:t>
      </w:r>
    </w:p>
    <w:p w14:paraId="74E857A5" w14:textId="56E67B1B" w:rsidR="007457C8" w:rsidRDefault="007457C8" w:rsidP="007457C8">
      <w:pPr>
        <w:ind w:firstLine="708"/>
        <w:jc w:val="both"/>
      </w:pPr>
      <w:r w:rsidRPr="00CE74E7">
        <w:t>Na etapie eksploatacji stacji gazowej i ZZUP będzie występowało następujące oddziaływanie na klimat akustyczny:</w:t>
      </w:r>
    </w:p>
    <w:p w14:paraId="10774AA8" w14:textId="77777777" w:rsidR="007457C8" w:rsidRPr="00CE74E7" w:rsidRDefault="007457C8" w:rsidP="007457C8">
      <w:pPr>
        <w:numPr>
          <w:ilvl w:val="0"/>
          <w:numId w:val="25"/>
        </w:numPr>
        <w:jc w:val="both"/>
      </w:pPr>
      <w:r>
        <w:t>o</w:t>
      </w:r>
      <w:r w:rsidRPr="00CE74E7">
        <w:t>ddziaływanie chwilowe</w:t>
      </w:r>
      <w:r>
        <w:t>:</w:t>
      </w:r>
    </w:p>
    <w:p w14:paraId="4B77D04B" w14:textId="77777777" w:rsidR="007457C8" w:rsidRPr="00CE74E7" w:rsidRDefault="007457C8" w:rsidP="007457C8">
      <w:pPr>
        <w:jc w:val="both"/>
      </w:pPr>
      <w:r w:rsidRPr="00CE74E7">
        <w:t>Emisja hałasu z zaworów upustowych urządzeń (sprawdzanie szczelności), w przypadku</w:t>
      </w:r>
      <w:r>
        <w:t xml:space="preserve"> </w:t>
      </w:r>
      <w:r w:rsidRPr="00CE74E7">
        <w:t>remontów (krótkotrwałe emisje pod kontrolą służb eksploatacyjnych) lub awarii. Chwilowe</w:t>
      </w:r>
      <w:r>
        <w:t xml:space="preserve"> oddziaływania </w:t>
      </w:r>
      <w:r w:rsidRPr="00CE74E7">
        <w:t xml:space="preserve">posiadają największą wartość natężenia dźwięku dochodzącą do 120 </w:t>
      </w:r>
      <w:proofErr w:type="spellStart"/>
      <w:r w:rsidRPr="00CE74E7">
        <w:t>dB</w:t>
      </w:r>
      <w:proofErr w:type="spellEnd"/>
      <w:r>
        <w:t xml:space="preserve"> </w:t>
      </w:r>
      <w:r>
        <w:br/>
        <w:t>w odległości 1 m od </w:t>
      </w:r>
      <w:r w:rsidRPr="00CE74E7">
        <w:t>kolumny wydmuchowej. Sytuacje takie występują bardzo rzadko, mają</w:t>
      </w:r>
      <w:r>
        <w:t xml:space="preserve"> charakter incydentalny i </w:t>
      </w:r>
      <w:r w:rsidRPr="00CE74E7">
        <w:t>mogą wystąpić tylko w przypadku awarii. Czas emisji hałasu w tym</w:t>
      </w:r>
      <w:r>
        <w:t xml:space="preserve"> </w:t>
      </w:r>
      <w:r w:rsidRPr="00CE74E7">
        <w:t xml:space="preserve">przypadku </w:t>
      </w:r>
      <w:r>
        <w:t>będzie</w:t>
      </w:r>
      <w:r w:rsidRPr="00CE74E7">
        <w:t xml:space="preserve"> bardzo krótki.</w:t>
      </w:r>
    </w:p>
    <w:p w14:paraId="4E7EAF1A" w14:textId="77777777" w:rsidR="007457C8" w:rsidRPr="00CE74E7" w:rsidRDefault="007457C8" w:rsidP="007457C8">
      <w:pPr>
        <w:numPr>
          <w:ilvl w:val="0"/>
          <w:numId w:val="25"/>
        </w:numPr>
        <w:jc w:val="both"/>
      </w:pPr>
      <w:r>
        <w:t>o</w:t>
      </w:r>
      <w:r w:rsidRPr="00CE74E7">
        <w:t>ddziaływanie stałe</w:t>
      </w:r>
      <w:r>
        <w:t>:</w:t>
      </w:r>
    </w:p>
    <w:p w14:paraId="6D105AD3" w14:textId="1D5B2B71" w:rsidR="007457C8" w:rsidRPr="00CE74E7" w:rsidRDefault="007457C8" w:rsidP="007457C8">
      <w:pPr>
        <w:jc w:val="both"/>
      </w:pPr>
      <w:r w:rsidRPr="00CE74E7">
        <w:t>Źródłem hałasu ciągłego z terenu stacji gazowej będzie układ reduktorów oraz agregat</w:t>
      </w:r>
      <w:r>
        <w:t xml:space="preserve"> </w:t>
      </w:r>
      <w:r w:rsidRPr="00CE74E7">
        <w:t xml:space="preserve">prądotwórczy napędzany silnikiem gazowym. Agregat prądotwórczy będzie włączony </w:t>
      </w:r>
      <w:r>
        <w:br/>
      </w:r>
      <w:r w:rsidRPr="00CE74E7">
        <w:t>w system</w:t>
      </w:r>
      <w:r>
        <w:t xml:space="preserve"> </w:t>
      </w:r>
      <w:r w:rsidRPr="00CE74E7">
        <w:t>sterowania i będzie się uruchamiał samoczynnie w sytuacjach zaniku zasilania</w:t>
      </w:r>
      <w:r>
        <w:t>. Agregat będzie </w:t>
      </w:r>
      <w:r w:rsidRPr="00CE74E7">
        <w:t>również uruchamiany raz w miesiącu na 1 h w celu</w:t>
      </w:r>
      <w:r>
        <w:t xml:space="preserve"> utrzymania jego sprawności. </w:t>
      </w:r>
      <w:r w:rsidRPr="00CE74E7">
        <w:t>Podczas pracy agregatu (załączanie serwisowe tylko w porz</w:t>
      </w:r>
      <w:r>
        <w:t xml:space="preserve">e dziennej), poziom hałasu przy </w:t>
      </w:r>
      <w:r w:rsidRPr="00CE74E7">
        <w:t>najbliższej zabudowie chronionej akusty</w:t>
      </w:r>
      <w:r>
        <w:t xml:space="preserve">cznie nie przekroczy ok. 50 </w:t>
      </w:r>
      <w:proofErr w:type="spellStart"/>
      <w:r>
        <w:t>dB</w:t>
      </w:r>
      <w:proofErr w:type="spellEnd"/>
      <w:r>
        <w:t>. Z</w:t>
      </w:r>
      <w:r w:rsidRPr="00CE74E7">
        <w:t>akres</w:t>
      </w:r>
      <w:r>
        <w:t xml:space="preserve"> </w:t>
      </w:r>
      <w:r w:rsidRPr="00CE74E7">
        <w:t>emitowanego hałasu</w:t>
      </w:r>
      <w:r>
        <w:t xml:space="preserve"> poprzez zastosowane reduktory</w:t>
      </w:r>
      <w:r w:rsidRPr="00CE74E7">
        <w:t xml:space="preserve"> (w odległości 1 m od</w:t>
      </w:r>
      <w:r>
        <w:t xml:space="preserve"> urządzenia) wynosi odpowiednio od 83 </w:t>
      </w:r>
      <w:proofErr w:type="spellStart"/>
      <w:r>
        <w:t>dB</w:t>
      </w:r>
      <w:proofErr w:type="spellEnd"/>
      <w:r>
        <w:t xml:space="preserve"> do 90 </w:t>
      </w:r>
      <w:proofErr w:type="spellStart"/>
      <w:r w:rsidRPr="00CE74E7">
        <w:t>dB</w:t>
      </w:r>
      <w:proofErr w:type="spellEnd"/>
      <w:r w:rsidRPr="00CE74E7">
        <w:t>. Przy uwzględnieniu izolacyjności a</w:t>
      </w:r>
      <w:r>
        <w:t xml:space="preserve">kustycznej budynku stacji hałas </w:t>
      </w:r>
      <w:r>
        <w:lastRenderedPageBreak/>
        <w:t>emitowany do </w:t>
      </w:r>
      <w:r w:rsidRPr="00CE74E7">
        <w:t xml:space="preserve">środowiska otaczającego obiekt </w:t>
      </w:r>
      <w:r>
        <w:t xml:space="preserve">wyniesie od 30 do 40 </w:t>
      </w:r>
      <w:proofErr w:type="spellStart"/>
      <w:r>
        <w:t>dB</w:t>
      </w:r>
      <w:proofErr w:type="spellEnd"/>
      <w:r>
        <w:t>. W</w:t>
      </w:r>
      <w:r w:rsidRPr="00CE74E7">
        <w:t xml:space="preserve"> trakcie eksplo</w:t>
      </w:r>
      <w:r>
        <w:t xml:space="preserve">atacji stacja gazowa i ZZUP nie </w:t>
      </w:r>
      <w:r w:rsidRPr="00CE74E7">
        <w:t>będą powodowały uciążliwości akustycznej dla otaczającego środowiska.</w:t>
      </w:r>
    </w:p>
    <w:p w14:paraId="6DEE9624" w14:textId="4D9E41AD" w:rsidR="007457C8" w:rsidRDefault="007457C8" w:rsidP="007457C8">
      <w:pPr>
        <w:pStyle w:val="Tekstpodstawowywcity"/>
        <w:spacing w:line="240" w:lineRule="auto"/>
      </w:pPr>
      <w:r>
        <w:t>Należy podkreślić, że sytuacja wybuchu obiektów gazowych jest bardzo mało prawdopodobna dzięki zastosowanym środkom bezpieczeństwa.</w:t>
      </w:r>
    </w:p>
    <w:p w14:paraId="6885ED2A" w14:textId="4B4A6975" w:rsidR="007457C8" w:rsidRDefault="007457C8" w:rsidP="007457C8">
      <w:pPr>
        <w:pStyle w:val="Tekstpodstawowywcity"/>
        <w:spacing w:line="240" w:lineRule="auto"/>
      </w:pPr>
      <w:r>
        <w:t xml:space="preserve">Ryzyko wystąpienia awarii minimalizowane będzie dzięki działaniom podejmowanym zarówno przed oddaniem gazociągu do eksploatacji jak i w jej trakcie. Obiekty wykonane zostaną z bardzo dobrej jakości materiałów zapewniających maksymalną niezawodność eksploatacji, z zastosowaniem czynnej i biernej ochrony antykorozyjnej i monitoringiem, pozwalającym na szybkie wykrywanie i reagowanie na stany awaryjne. Dodatkowo przed oddaniem stacji gazowej do eksploatacji wykonana zostanie próba szczelności </w:t>
      </w:r>
      <w:r>
        <w:br/>
        <w:t>i wytrzymałości.</w:t>
      </w:r>
    </w:p>
    <w:p w14:paraId="6D9A3DF1" w14:textId="77777777" w:rsidR="00C84C0C" w:rsidRDefault="00C84C0C" w:rsidP="004F6DEF">
      <w:pPr>
        <w:pStyle w:val="Tekstpodstawowywcity"/>
        <w:spacing w:line="240" w:lineRule="auto"/>
        <w:ind w:firstLine="0"/>
      </w:pPr>
    </w:p>
    <w:p w14:paraId="7D388EBE" w14:textId="77777777" w:rsidR="004F6DEF" w:rsidRDefault="004F6DEF" w:rsidP="009951D4">
      <w:pPr>
        <w:pStyle w:val="Tekstpodstawowywcity"/>
        <w:numPr>
          <w:ilvl w:val="0"/>
          <w:numId w:val="5"/>
        </w:numPr>
        <w:tabs>
          <w:tab w:val="clear" w:pos="720"/>
        </w:tabs>
        <w:spacing w:line="240" w:lineRule="auto"/>
        <w:ind w:left="426"/>
        <w:rPr>
          <w:b/>
          <w:bCs/>
        </w:rPr>
      </w:pPr>
      <w:r>
        <w:rPr>
          <w:b/>
          <w:bCs/>
        </w:rPr>
        <w:t>U</w:t>
      </w:r>
      <w:r w:rsidRPr="00027C1C">
        <w:rPr>
          <w:b/>
          <w:bCs/>
        </w:rPr>
        <w:t>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uwzględniające</w:t>
      </w:r>
      <w:r>
        <w:rPr>
          <w:b/>
          <w:bCs/>
        </w:rPr>
        <w:t>:</w:t>
      </w:r>
    </w:p>
    <w:p w14:paraId="7DC90CAD" w14:textId="77777777" w:rsidR="004F6DEF" w:rsidRDefault="004F6DEF" w:rsidP="004F6DEF">
      <w:pPr>
        <w:pStyle w:val="Tekstpodstawowywcity"/>
        <w:spacing w:line="240" w:lineRule="auto"/>
        <w:ind w:left="720" w:firstLine="0"/>
        <w:rPr>
          <w:b/>
          <w:bCs/>
        </w:rPr>
      </w:pPr>
    </w:p>
    <w:p w14:paraId="24F83A37" w14:textId="77777777" w:rsidR="004F6DEF" w:rsidRPr="00DF1596" w:rsidRDefault="004F6DEF" w:rsidP="009951D4">
      <w:pPr>
        <w:pStyle w:val="Tekstpodstawowywcity"/>
        <w:numPr>
          <w:ilvl w:val="1"/>
          <w:numId w:val="5"/>
        </w:numPr>
        <w:tabs>
          <w:tab w:val="left" w:pos="142"/>
        </w:tabs>
        <w:spacing w:line="240" w:lineRule="auto"/>
        <w:rPr>
          <w:b/>
        </w:rPr>
      </w:pPr>
      <w:r w:rsidRPr="00DF1596">
        <w:rPr>
          <w:b/>
          <w:i/>
          <w:iCs/>
        </w:rPr>
        <w:t xml:space="preserve">obszary </w:t>
      </w:r>
      <w:r w:rsidRPr="00914C6F">
        <w:rPr>
          <w:b/>
          <w:i/>
          <w:iCs/>
        </w:rPr>
        <w:t>wodno-błotne, inne obszary o płytkim zaleganiu wó</w:t>
      </w:r>
      <w:r>
        <w:rPr>
          <w:b/>
          <w:i/>
          <w:iCs/>
        </w:rPr>
        <w:t>d podziemnych, w tym siedliska l</w:t>
      </w:r>
      <w:r w:rsidRPr="00914C6F">
        <w:rPr>
          <w:b/>
          <w:i/>
          <w:iCs/>
        </w:rPr>
        <w:t>ęgowe oraz ujścia rzek</w:t>
      </w:r>
    </w:p>
    <w:p w14:paraId="61DE2313" w14:textId="77777777" w:rsidR="004F6DEF" w:rsidRDefault="004F6DEF" w:rsidP="004F6DEF">
      <w:pPr>
        <w:ind w:firstLine="708"/>
        <w:jc w:val="both"/>
      </w:pPr>
      <w:r w:rsidRPr="00F430D0">
        <w:t>Z informacji zawartych w karcie informacyjnej przedsięwzięcia wynika, że na terenie przedsięwzięcia nie występują obszary wodno-błotne oraz inne obszary o płytkim zaleganiu wód podziemnych, w tym siedliska łęgowe oraz ujścia rzek</w:t>
      </w:r>
      <w:r>
        <w:t>.</w:t>
      </w:r>
    </w:p>
    <w:p w14:paraId="21F47A9A" w14:textId="77777777" w:rsidR="004F6DEF" w:rsidRDefault="004F6DEF" w:rsidP="004F6DEF">
      <w:pPr>
        <w:jc w:val="both"/>
      </w:pPr>
    </w:p>
    <w:p w14:paraId="3B103299" w14:textId="77777777" w:rsidR="004F6DEF" w:rsidRPr="00DF1596" w:rsidRDefault="004F6DEF" w:rsidP="009951D4">
      <w:pPr>
        <w:pStyle w:val="Tekstpodstawowywcity"/>
        <w:numPr>
          <w:ilvl w:val="1"/>
          <w:numId w:val="5"/>
        </w:numPr>
        <w:tabs>
          <w:tab w:val="left" w:pos="-284"/>
        </w:tabs>
        <w:spacing w:line="240" w:lineRule="auto"/>
        <w:ind w:right="-40"/>
        <w:rPr>
          <w:b/>
        </w:rPr>
      </w:pPr>
      <w:r w:rsidRPr="00DF1596">
        <w:rPr>
          <w:b/>
          <w:i/>
          <w:iCs/>
        </w:rPr>
        <w:t xml:space="preserve">obszary </w:t>
      </w:r>
      <w:r w:rsidRPr="006344F0">
        <w:rPr>
          <w:b/>
          <w:i/>
          <w:iCs/>
        </w:rPr>
        <w:t>wybrzeży i środowisko morskie</w:t>
      </w:r>
    </w:p>
    <w:p w14:paraId="7771EA73" w14:textId="77777777" w:rsidR="004F6DEF" w:rsidRDefault="004F6DEF" w:rsidP="004F6DEF">
      <w:pPr>
        <w:pStyle w:val="Tekstpodstawowywcity"/>
        <w:tabs>
          <w:tab w:val="left" w:pos="-284"/>
        </w:tabs>
        <w:spacing w:line="240" w:lineRule="auto"/>
        <w:ind w:right="-40" w:firstLine="709"/>
      </w:pPr>
      <w:r w:rsidRPr="00F87709">
        <w:t xml:space="preserve">Przedmiotowe przedsięwzięcie leży poza obszarami </w:t>
      </w:r>
      <w:r>
        <w:t>wybrzeży i środowiska morskiego.</w:t>
      </w:r>
    </w:p>
    <w:p w14:paraId="683C39EE" w14:textId="77777777" w:rsidR="004F6DEF" w:rsidRDefault="004F6DEF" w:rsidP="004F6DEF">
      <w:pPr>
        <w:pStyle w:val="Tekstpodstawowywcity"/>
        <w:tabs>
          <w:tab w:val="left" w:pos="-284"/>
        </w:tabs>
        <w:spacing w:line="240" w:lineRule="auto"/>
        <w:ind w:right="-40" w:firstLine="709"/>
      </w:pPr>
    </w:p>
    <w:p w14:paraId="69875EE9" w14:textId="77777777" w:rsidR="004F6DEF" w:rsidRPr="00DF1596" w:rsidRDefault="004F6DEF" w:rsidP="009951D4">
      <w:pPr>
        <w:pStyle w:val="Tekstpodstawowywcity"/>
        <w:numPr>
          <w:ilvl w:val="1"/>
          <w:numId w:val="5"/>
        </w:numPr>
        <w:tabs>
          <w:tab w:val="left" w:pos="142"/>
        </w:tabs>
        <w:spacing w:line="240" w:lineRule="auto"/>
        <w:ind w:left="426" w:hanging="284"/>
        <w:rPr>
          <w:b/>
        </w:rPr>
      </w:pPr>
      <w:r w:rsidRPr="00DF1596">
        <w:rPr>
          <w:b/>
          <w:i/>
          <w:iCs/>
        </w:rPr>
        <w:t>obszary górskie lub leśne</w:t>
      </w:r>
    </w:p>
    <w:p w14:paraId="09510FBA" w14:textId="77777777" w:rsidR="004F6DEF" w:rsidRDefault="004F6DEF" w:rsidP="004F6DEF">
      <w:pPr>
        <w:pStyle w:val="Tekstpodstawowywcity"/>
        <w:tabs>
          <w:tab w:val="left" w:pos="142"/>
        </w:tabs>
        <w:spacing w:line="240" w:lineRule="auto"/>
        <w:ind w:firstLine="709"/>
      </w:pPr>
      <w:r w:rsidRPr="00C03D41">
        <w:t>Planowana inwestycja leży poza obszarami górskimi i leśnymi.</w:t>
      </w:r>
    </w:p>
    <w:p w14:paraId="05D50873" w14:textId="77777777" w:rsidR="004F6DEF" w:rsidRDefault="004F6DEF" w:rsidP="004F6DEF">
      <w:pPr>
        <w:pStyle w:val="Tekstpodstawowywcity"/>
        <w:tabs>
          <w:tab w:val="left" w:pos="142"/>
        </w:tabs>
        <w:spacing w:line="240" w:lineRule="auto"/>
        <w:ind w:firstLine="709"/>
      </w:pPr>
    </w:p>
    <w:p w14:paraId="58B1C7E4" w14:textId="77777777" w:rsidR="004F6DEF" w:rsidRPr="008D15AA" w:rsidRDefault="004F6DEF" w:rsidP="009951D4">
      <w:pPr>
        <w:pStyle w:val="Tekstpodstawowywcity"/>
        <w:numPr>
          <w:ilvl w:val="1"/>
          <w:numId w:val="5"/>
        </w:numPr>
        <w:spacing w:line="240" w:lineRule="auto"/>
        <w:rPr>
          <w:b/>
          <w:i/>
        </w:rPr>
      </w:pPr>
      <w:r w:rsidRPr="008D15AA">
        <w:rPr>
          <w:b/>
          <w:i/>
        </w:rPr>
        <w:t>obszary objęte ochroną, w tym strefy ochronne ujęć wód i obszary ochronne zbiorników wód śródlądowych,</w:t>
      </w:r>
    </w:p>
    <w:p w14:paraId="374E64CC" w14:textId="77777777" w:rsidR="004F6DEF" w:rsidRDefault="004F6DEF" w:rsidP="004F6DEF">
      <w:pPr>
        <w:pStyle w:val="Tekstpodstawowywcity"/>
        <w:spacing w:line="240" w:lineRule="auto"/>
        <w:ind w:firstLine="709"/>
      </w:pPr>
      <w:r w:rsidRPr="00F5361D">
        <w:rPr>
          <w:bCs/>
        </w:rPr>
        <w:t xml:space="preserve">Z informacji zawartych w karcie informacyjnej przedsięwzięcia wynika, że na terenie przedsięwzięcia nie występują </w:t>
      </w:r>
      <w:r w:rsidRPr="00F5361D">
        <w:t xml:space="preserve">obszary objęte ochroną, w tym strefy ochronne ujęć wód </w:t>
      </w:r>
      <w:r w:rsidR="000E51BE">
        <w:br/>
      </w:r>
      <w:r w:rsidRPr="00F5361D">
        <w:t>i</w:t>
      </w:r>
      <w:r>
        <w:t xml:space="preserve"> </w:t>
      </w:r>
      <w:r w:rsidRPr="00F5361D">
        <w:t xml:space="preserve">obszary ochronne zbiorników wód śródlądowych. </w:t>
      </w:r>
    </w:p>
    <w:p w14:paraId="557DC052" w14:textId="77777777" w:rsidR="004F6DEF" w:rsidRPr="008D15AA" w:rsidRDefault="004F6DEF" w:rsidP="004F6DEF">
      <w:pPr>
        <w:pStyle w:val="Tekstpodstawowywcity"/>
        <w:spacing w:line="240" w:lineRule="auto"/>
        <w:ind w:left="360" w:firstLine="0"/>
        <w:rPr>
          <w:b/>
          <w:i/>
        </w:rPr>
      </w:pPr>
    </w:p>
    <w:p w14:paraId="5447FE4D" w14:textId="77777777" w:rsidR="004F6DEF" w:rsidRPr="008D15AA" w:rsidRDefault="004F6DEF" w:rsidP="009951D4">
      <w:pPr>
        <w:pStyle w:val="Tekstpodstawowywcity"/>
        <w:numPr>
          <w:ilvl w:val="1"/>
          <w:numId w:val="5"/>
        </w:numPr>
        <w:tabs>
          <w:tab w:val="left" w:pos="1418"/>
        </w:tabs>
        <w:spacing w:line="240" w:lineRule="auto"/>
        <w:rPr>
          <w:b/>
          <w:i/>
        </w:rPr>
      </w:pPr>
      <w:r w:rsidRPr="008D15AA">
        <w:rPr>
          <w:b/>
          <w:i/>
        </w:rPr>
        <w:t>obszary wymagające specjalnej ochrony ze względu na występowanie gatunków roślin, grzybów i zwierząt lub ich siedlisk lub siedlisk przyrodniczych objętych ochroną, w tym obszary Natura 2000, oraz pozostałe formy ochrony przyrody,</w:t>
      </w:r>
    </w:p>
    <w:p w14:paraId="0B79580D" w14:textId="77777777" w:rsidR="007457C8" w:rsidRPr="00782014" w:rsidRDefault="007457C8" w:rsidP="007457C8">
      <w:pPr>
        <w:ind w:firstLine="567"/>
        <w:jc w:val="both"/>
      </w:pPr>
      <w:r w:rsidRPr="00782014">
        <w:t xml:space="preserve">Planowane przedsięwzięcie położone jest poza obszarami objętymi ochroną na </w:t>
      </w:r>
      <w:r w:rsidRPr="00782014">
        <w:rPr>
          <w:bCs/>
        </w:rPr>
        <w:t xml:space="preserve">podstawie ustawy z dnia 16 kwietnia 2004 r. o ochronie przyrody </w:t>
      </w:r>
      <w:r w:rsidRPr="00782014">
        <w:t>(</w:t>
      </w:r>
      <w:proofErr w:type="spellStart"/>
      <w:r>
        <w:t>t.j</w:t>
      </w:r>
      <w:proofErr w:type="spellEnd"/>
      <w:r>
        <w:t xml:space="preserve">. </w:t>
      </w:r>
      <w:r w:rsidRPr="00782014">
        <w:t>Dz. U. z 202</w:t>
      </w:r>
      <w:r>
        <w:t xml:space="preserve">1 r. </w:t>
      </w:r>
      <w:r w:rsidRPr="00782014">
        <w:t xml:space="preserve">poz. </w:t>
      </w:r>
      <w:r>
        <w:t>1098</w:t>
      </w:r>
      <w:r w:rsidRPr="00782014">
        <w:t>)</w:t>
      </w:r>
      <w:r w:rsidRPr="001526BB">
        <w:t xml:space="preserve"> oraz</w:t>
      </w:r>
      <w:r>
        <w:t xml:space="preserve"> poza korytarzami ekologicznymi</w:t>
      </w:r>
      <w:r w:rsidRPr="00782014">
        <w:t>. Najbliżej położonymi obszara</w:t>
      </w:r>
      <w:r>
        <w:t>mi chronionymi na podstawie ww. </w:t>
      </w:r>
      <w:r w:rsidRPr="00782014">
        <w:t xml:space="preserve">ustawy od planowanego przedsięwzięcia są: </w:t>
      </w:r>
    </w:p>
    <w:p w14:paraId="493393B5" w14:textId="5486CDA7" w:rsidR="007457C8" w:rsidRPr="002D24BC" w:rsidRDefault="007457C8" w:rsidP="007457C8">
      <w:pPr>
        <w:pStyle w:val="Akapitzlist"/>
        <w:numPr>
          <w:ilvl w:val="0"/>
          <w:numId w:val="26"/>
        </w:numPr>
        <w:spacing w:after="0" w:line="240" w:lineRule="auto"/>
        <w:jc w:val="both"/>
        <w:rPr>
          <w:rFonts w:ascii="Times New Roman" w:hAnsi="Times New Roman"/>
          <w:color w:val="FF0000"/>
          <w:sz w:val="24"/>
          <w:szCs w:val="24"/>
        </w:rPr>
      </w:pPr>
      <w:r>
        <w:rPr>
          <w:rFonts w:ascii="Times New Roman" w:hAnsi="Times New Roman"/>
          <w:sz w:val="24"/>
          <w:szCs w:val="24"/>
        </w:rPr>
        <w:t>zespół przyrodniczo-</w:t>
      </w:r>
      <w:r w:rsidRPr="001526BB">
        <w:rPr>
          <w:rFonts w:ascii="Times New Roman" w:hAnsi="Times New Roman"/>
          <w:sz w:val="24"/>
          <w:szCs w:val="24"/>
        </w:rPr>
        <w:t xml:space="preserve">krajobrazowy Międzyrzecze Neru i Dobrzynki w odległości </w:t>
      </w:r>
      <w:r w:rsidR="006F0193">
        <w:rPr>
          <w:rFonts w:ascii="Times New Roman" w:hAnsi="Times New Roman"/>
          <w:sz w:val="24"/>
          <w:szCs w:val="24"/>
        </w:rPr>
        <w:br/>
      </w:r>
      <w:r w:rsidRPr="001526BB">
        <w:rPr>
          <w:rFonts w:ascii="Times New Roman" w:hAnsi="Times New Roman"/>
          <w:sz w:val="24"/>
          <w:szCs w:val="24"/>
        </w:rPr>
        <w:t xml:space="preserve">ok. </w:t>
      </w:r>
      <w:r>
        <w:rPr>
          <w:rFonts w:ascii="Times New Roman" w:hAnsi="Times New Roman"/>
          <w:sz w:val="24"/>
          <w:szCs w:val="24"/>
        </w:rPr>
        <w:t>3</w:t>
      </w:r>
      <w:r w:rsidRPr="001526BB">
        <w:rPr>
          <w:rFonts w:ascii="Times New Roman" w:hAnsi="Times New Roman"/>
          <w:sz w:val="24"/>
          <w:szCs w:val="24"/>
        </w:rPr>
        <w:t xml:space="preserve"> km,</w:t>
      </w:r>
    </w:p>
    <w:p w14:paraId="5AB66E4E" w14:textId="77777777" w:rsidR="007457C8" w:rsidRPr="001526BB" w:rsidRDefault="007457C8" w:rsidP="007457C8">
      <w:pPr>
        <w:pStyle w:val="Akapitzlist"/>
        <w:numPr>
          <w:ilvl w:val="0"/>
          <w:numId w:val="26"/>
        </w:numPr>
        <w:spacing w:after="0" w:line="240" w:lineRule="auto"/>
        <w:jc w:val="both"/>
        <w:rPr>
          <w:rFonts w:ascii="Times New Roman" w:hAnsi="Times New Roman"/>
          <w:sz w:val="24"/>
          <w:szCs w:val="24"/>
        </w:rPr>
      </w:pPr>
      <w:r w:rsidRPr="001526BB">
        <w:rPr>
          <w:rFonts w:ascii="Times New Roman" w:hAnsi="Times New Roman"/>
          <w:sz w:val="24"/>
          <w:szCs w:val="24"/>
        </w:rPr>
        <w:t>rezerwat przyrody Polesie Konstantynowskie w odległości ok. 4,9 km</w:t>
      </w:r>
      <w:r>
        <w:rPr>
          <w:rFonts w:ascii="Times New Roman" w:hAnsi="Times New Roman"/>
          <w:sz w:val="24"/>
          <w:szCs w:val="24"/>
        </w:rPr>
        <w:t>.</w:t>
      </w:r>
    </w:p>
    <w:p w14:paraId="23B2813A" w14:textId="77777777" w:rsidR="007457C8" w:rsidRPr="001526BB" w:rsidRDefault="007457C8" w:rsidP="007457C8">
      <w:pPr>
        <w:pStyle w:val="Akapitzlist"/>
        <w:spacing w:after="0" w:line="240" w:lineRule="auto"/>
        <w:ind w:left="0" w:firstLine="567"/>
        <w:jc w:val="both"/>
        <w:rPr>
          <w:rFonts w:ascii="Times New Roman" w:hAnsi="Times New Roman"/>
          <w:sz w:val="24"/>
          <w:szCs w:val="24"/>
        </w:rPr>
      </w:pPr>
      <w:r w:rsidRPr="001526BB">
        <w:rPr>
          <w:rFonts w:ascii="Times New Roman" w:hAnsi="Times New Roman"/>
          <w:sz w:val="24"/>
          <w:szCs w:val="24"/>
        </w:rPr>
        <w:t xml:space="preserve">Najbliżej położony obszar należący do europejskiej sieci ekologicznej Natura 2000 to </w:t>
      </w:r>
      <w:r>
        <w:rPr>
          <w:rFonts w:ascii="Times New Roman" w:hAnsi="Times New Roman"/>
          <w:sz w:val="24"/>
          <w:szCs w:val="24"/>
        </w:rPr>
        <w:t>specjalny obszar ochrony siedlisk</w:t>
      </w:r>
      <w:r w:rsidRPr="001526BB">
        <w:rPr>
          <w:rFonts w:ascii="Times New Roman" w:hAnsi="Times New Roman"/>
          <w:sz w:val="24"/>
          <w:szCs w:val="24"/>
        </w:rPr>
        <w:t xml:space="preserve"> Grądy nad Lindą PLH100022 w odległości ok. 13,8 km.</w:t>
      </w:r>
    </w:p>
    <w:p w14:paraId="12144E36" w14:textId="77777777" w:rsidR="007457C8" w:rsidRPr="00782014" w:rsidRDefault="007457C8" w:rsidP="007457C8">
      <w:pPr>
        <w:pStyle w:val="Akapitzlist"/>
        <w:spacing w:after="0" w:line="240" w:lineRule="auto"/>
        <w:ind w:left="0" w:firstLine="567"/>
        <w:jc w:val="both"/>
        <w:rPr>
          <w:rFonts w:ascii="Times New Roman" w:hAnsi="Times New Roman"/>
          <w:sz w:val="24"/>
          <w:szCs w:val="24"/>
        </w:rPr>
      </w:pPr>
      <w:r w:rsidRPr="00782014">
        <w:rPr>
          <w:rFonts w:ascii="Times New Roman" w:hAnsi="Times New Roman"/>
          <w:sz w:val="24"/>
          <w:szCs w:val="24"/>
        </w:rPr>
        <w:lastRenderedPageBreak/>
        <w:t>Należy stwierdzić, że przedmiotowe przedsięwzięcie (uwzględniając jego poszczególne fazy: realizacji, eksploatacji i likwidacji) z uwagi na rodzaj, charakteryst</w:t>
      </w:r>
      <w:r>
        <w:rPr>
          <w:rFonts w:ascii="Times New Roman" w:hAnsi="Times New Roman"/>
          <w:sz w:val="24"/>
          <w:szCs w:val="24"/>
        </w:rPr>
        <w:t>ykę, skalę oraz usytuowanie nie </w:t>
      </w:r>
      <w:r w:rsidRPr="00782014">
        <w:rPr>
          <w:rFonts w:ascii="Times New Roman" w:hAnsi="Times New Roman"/>
          <w:sz w:val="24"/>
          <w:szCs w:val="24"/>
        </w:rPr>
        <w:t>będzie wywierało znacząco negatywnego oddziaływania na cele i przedmioty ochrony, integralność oraz spójność sieci obszarów sieci Natura 2000 oraz pozostałych form ochrony przyrody.</w:t>
      </w:r>
    </w:p>
    <w:p w14:paraId="7DC52DC9" w14:textId="77777777" w:rsidR="007457C8" w:rsidRPr="009F3D2B" w:rsidRDefault="007457C8" w:rsidP="004F6DEF">
      <w:pPr>
        <w:jc w:val="both"/>
      </w:pPr>
    </w:p>
    <w:p w14:paraId="7DC4FFD0" w14:textId="77777777" w:rsidR="004F6DEF" w:rsidRPr="00DF1596" w:rsidRDefault="004F6DEF" w:rsidP="009951D4">
      <w:pPr>
        <w:pStyle w:val="Tekstpodstawowywcity"/>
        <w:numPr>
          <w:ilvl w:val="1"/>
          <w:numId w:val="5"/>
        </w:numPr>
        <w:tabs>
          <w:tab w:val="left" w:pos="-284"/>
        </w:tabs>
        <w:spacing w:line="240" w:lineRule="auto"/>
        <w:rPr>
          <w:b/>
        </w:rPr>
      </w:pPr>
      <w:r w:rsidRPr="00AD7B1D">
        <w:rPr>
          <w:b/>
          <w:i/>
          <w:iCs/>
        </w:rPr>
        <w:t>obszary, na których standardy jakości środowiska zostały przekroczone lub istnieje prawdopodobieństwo ich przekroczenia,</w:t>
      </w:r>
    </w:p>
    <w:p w14:paraId="0996C268" w14:textId="36179DFB" w:rsidR="004F6DEF" w:rsidRDefault="004F6DEF" w:rsidP="00CA6A95">
      <w:pPr>
        <w:pStyle w:val="Akapitzlist"/>
        <w:spacing w:after="0" w:line="240" w:lineRule="auto"/>
        <w:ind w:left="0" w:firstLine="709"/>
        <w:jc w:val="both"/>
        <w:rPr>
          <w:rFonts w:ascii="Times New Roman" w:hAnsi="Times New Roman" w:cs="Times New Roman"/>
          <w:sz w:val="24"/>
        </w:rPr>
      </w:pPr>
      <w:r w:rsidRPr="00D54B92">
        <w:rPr>
          <w:rFonts w:ascii="Times New Roman" w:hAnsi="Times New Roman" w:cs="Times New Roman"/>
          <w:sz w:val="24"/>
        </w:rPr>
        <w:t>Z informacji podanych w karcie informacyjnej przedsięwzięcia wynika, że przedmiotowa inwestycja nie będzie realizowana na obszarze, na którym standardy jakości środowiska zostały przekroczone</w:t>
      </w:r>
      <w:r w:rsidR="00E943FB">
        <w:rPr>
          <w:rFonts w:ascii="Times New Roman" w:hAnsi="Times New Roman" w:cs="Times New Roman"/>
          <w:sz w:val="24"/>
        </w:rPr>
        <w:t xml:space="preserve"> </w:t>
      </w:r>
      <w:r w:rsidR="00E943FB" w:rsidRPr="001526BB">
        <w:rPr>
          <w:rFonts w:ascii="Times New Roman" w:hAnsi="Times New Roman"/>
          <w:sz w:val="24"/>
          <w:szCs w:val="24"/>
        </w:rPr>
        <w:t xml:space="preserve">lub </w:t>
      </w:r>
      <w:r w:rsidR="00E943FB">
        <w:rPr>
          <w:rFonts w:ascii="Times New Roman" w:hAnsi="Times New Roman"/>
          <w:sz w:val="24"/>
          <w:szCs w:val="24"/>
        </w:rPr>
        <w:t>istnieje prawdopodobieństwo ich </w:t>
      </w:r>
      <w:r w:rsidR="00E943FB" w:rsidRPr="001526BB">
        <w:rPr>
          <w:rFonts w:ascii="Times New Roman" w:hAnsi="Times New Roman"/>
          <w:sz w:val="24"/>
          <w:szCs w:val="24"/>
        </w:rPr>
        <w:t>przekroczenia</w:t>
      </w:r>
      <w:r w:rsidR="00E943FB">
        <w:rPr>
          <w:rFonts w:ascii="Times New Roman" w:hAnsi="Times New Roman"/>
          <w:sz w:val="24"/>
          <w:szCs w:val="24"/>
        </w:rPr>
        <w:t xml:space="preserve">. </w:t>
      </w:r>
    </w:p>
    <w:p w14:paraId="454ED549" w14:textId="77777777" w:rsidR="007457C8" w:rsidRPr="00A94FAC" w:rsidRDefault="007457C8" w:rsidP="00CA6A95">
      <w:pPr>
        <w:pStyle w:val="Akapitzlist"/>
        <w:spacing w:after="0" w:line="240" w:lineRule="auto"/>
        <w:ind w:left="0" w:firstLine="709"/>
        <w:jc w:val="both"/>
        <w:rPr>
          <w:rFonts w:ascii="Times New Roman" w:hAnsi="Times New Roman" w:cs="Times New Roman"/>
          <w:sz w:val="24"/>
        </w:rPr>
      </w:pPr>
    </w:p>
    <w:p w14:paraId="77ACBC5C" w14:textId="77777777" w:rsidR="004F6DEF" w:rsidRPr="00DF1596" w:rsidRDefault="004F6DEF" w:rsidP="009951D4">
      <w:pPr>
        <w:pStyle w:val="Tekstpodstawowywcity"/>
        <w:numPr>
          <w:ilvl w:val="1"/>
          <w:numId w:val="5"/>
        </w:numPr>
        <w:spacing w:line="240" w:lineRule="auto"/>
        <w:ind w:left="426" w:hanging="284"/>
        <w:rPr>
          <w:b/>
        </w:rPr>
      </w:pPr>
      <w:r w:rsidRPr="00DF1596">
        <w:rPr>
          <w:b/>
          <w:i/>
          <w:iCs/>
        </w:rPr>
        <w:t>obszary o krajobrazie mającym znaczenie historyczne, kulturowe lub archeologiczne</w:t>
      </w:r>
    </w:p>
    <w:p w14:paraId="38C3188C" w14:textId="302F4D75" w:rsidR="00A94FAC" w:rsidRDefault="004F6DEF" w:rsidP="003669C4">
      <w:pPr>
        <w:pStyle w:val="Tekstpodstawowywcity"/>
        <w:tabs>
          <w:tab w:val="left" w:pos="0"/>
        </w:tabs>
        <w:spacing w:line="240" w:lineRule="auto"/>
        <w:ind w:firstLine="709"/>
      </w:pPr>
      <w:r w:rsidRPr="00430ADF">
        <w:t>Inwestycja leży poza obszarem o krajobrazie</w:t>
      </w:r>
      <w:r w:rsidR="00A94FAC">
        <w:t xml:space="preserve"> mającym znaczenie historyczne </w:t>
      </w:r>
      <w:r w:rsidR="00A94FAC">
        <w:br/>
      </w:r>
      <w:r w:rsidRPr="00430ADF">
        <w:t>i kulturowe.</w:t>
      </w:r>
    </w:p>
    <w:p w14:paraId="2F9187E8" w14:textId="77777777" w:rsidR="004F6DEF" w:rsidRDefault="004F6DEF" w:rsidP="004F6DEF">
      <w:pPr>
        <w:pStyle w:val="Tekstpodstawowywcity"/>
        <w:tabs>
          <w:tab w:val="left" w:pos="0"/>
        </w:tabs>
        <w:spacing w:line="240" w:lineRule="auto"/>
        <w:ind w:firstLine="709"/>
      </w:pPr>
    </w:p>
    <w:p w14:paraId="7D1788F9" w14:textId="77777777" w:rsidR="004F6DEF" w:rsidRPr="00DF1596" w:rsidRDefault="004F6DEF" w:rsidP="009951D4">
      <w:pPr>
        <w:pStyle w:val="Tekstpodstawowywcity"/>
        <w:numPr>
          <w:ilvl w:val="1"/>
          <w:numId w:val="5"/>
        </w:numPr>
        <w:tabs>
          <w:tab w:val="left" w:pos="709"/>
        </w:tabs>
        <w:spacing w:line="240" w:lineRule="auto"/>
        <w:ind w:left="426" w:hanging="284"/>
        <w:rPr>
          <w:b/>
          <w:i/>
          <w:iCs/>
        </w:rPr>
      </w:pPr>
      <w:r w:rsidRPr="00DF1596">
        <w:rPr>
          <w:b/>
          <w:i/>
          <w:iCs/>
        </w:rPr>
        <w:t>gęstość zaludnienia</w:t>
      </w:r>
    </w:p>
    <w:p w14:paraId="0265C633" w14:textId="2D199F7F" w:rsidR="004F6DEF" w:rsidRDefault="00AD5F70" w:rsidP="004F6DEF">
      <w:pPr>
        <w:pStyle w:val="Tekstpodstawowywcity"/>
        <w:spacing w:line="240" w:lineRule="auto"/>
        <w:ind w:firstLine="709"/>
      </w:pPr>
      <w:r w:rsidRPr="00AD5F70">
        <w:t>Zgodnie z danymi Banku Danych Lokalnych (GUS) gęstość zaludnienia gminy miejskiej Konstantynów Łódzki na rok 2020 wynosi 668 os/km</w:t>
      </w:r>
      <w:r w:rsidRPr="00AD5F70">
        <w:rPr>
          <w:vertAlign w:val="superscript"/>
        </w:rPr>
        <w:t>2</w:t>
      </w:r>
      <w:r w:rsidRPr="00AD5F70">
        <w:t>.</w:t>
      </w:r>
    </w:p>
    <w:p w14:paraId="4B089B9C" w14:textId="77777777" w:rsidR="00AD5F70" w:rsidRPr="00207CE7" w:rsidRDefault="00AD5F70" w:rsidP="004F6DEF">
      <w:pPr>
        <w:pStyle w:val="Tekstpodstawowywcity"/>
        <w:spacing w:line="240" w:lineRule="auto"/>
        <w:ind w:firstLine="709"/>
        <w:rPr>
          <w:iCs/>
        </w:rPr>
      </w:pPr>
    </w:p>
    <w:p w14:paraId="15713A18" w14:textId="77777777" w:rsidR="004F6DEF" w:rsidRPr="0054260C" w:rsidRDefault="004F6DEF" w:rsidP="009951D4">
      <w:pPr>
        <w:pStyle w:val="Tekstpodstawowywcity"/>
        <w:numPr>
          <w:ilvl w:val="1"/>
          <w:numId w:val="5"/>
        </w:numPr>
        <w:tabs>
          <w:tab w:val="left" w:pos="-142"/>
        </w:tabs>
        <w:spacing w:line="240" w:lineRule="auto"/>
        <w:ind w:left="426" w:hanging="284"/>
        <w:rPr>
          <w:b/>
        </w:rPr>
      </w:pPr>
      <w:r w:rsidRPr="00DF1596">
        <w:rPr>
          <w:b/>
          <w:i/>
          <w:iCs/>
        </w:rPr>
        <w:t>obszary przylegające do jezior</w:t>
      </w:r>
    </w:p>
    <w:p w14:paraId="33CE5A9A" w14:textId="77777777" w:rsidR="004F6DEF" w:rsidRPr="0054260C" w:rsidRDefault="004F6DEF" w:rsidP="004F6DEF">
      <w:pPr>
        <w:pStyle w:val="Tekstpodstawowywcity"/>
        <w:tabs>
          <w:tab w:val="left" w:pos="-142"/>
        </w:tabs>
        <w:spacing w:line="240" w:lineRule="auto"/>
        <w:ind w:left="426" w:firstLine="0"/>
      </w:pPr>
      <w:r>
        <w:rPr>
          <w:iCs/>
        </w:rPr>
        <w:t xml:space="preserve">Przedsięwzięcie nie znajduje się na obszarze przylegającym do jezior. </w:t>
      </w:r>
    </w:p>
    <w:p w14:paraId="0E76930D" w14:textId="77777777" w:rsidR="004F6DEF" w:rsidRDefault="004F6DEF" w:rsidP="004F6DEF">
      <w:pPr>
        <w:pStyle w:val="Tekstpodstawowywcity"/>
        <w:tabs>
          <w:tab w:val="left" w:pos="-142"/>
        </w:tabs>
        <w:spacing w:line="240" w:lineRule="auto"/>
        <w:ind w:firstLine="0"/>
      </w:pPr>
    </w:p>
    <w:p w14:paraId="75F409AC" w14:textId="77777777" w:rsidR="004F6DEF" w:rsidRPr="00DF1596" w:rsidRDefault="004F6DEF" w:rsidP="009951D4">
      <w:pPr>
        <w:pStyle w:val="Tekstpodstawowywcity"/>
        <w:numPr>
          <w:ilvl w:val="1"/>
          <w:numId w:val="5"/>
        </w:numPr>
        <w:tabs>
          <w:tab w:val="left" w:pos="1276"/>
        </w:tabs>
        <w:spacing w:line="240" w:lineRule="auto"/>
        <w:ind w:left="426" w:hanging="284"/>
        <w:rPr>
          <w:b/>
        </w:rPr>
      </w:pPr>
      <w:r w:rsidRPr="00DF1596">
        <w:rPr>
          <w:b/>
          <w:i/>
          <w:iCs/>
        </w:rPr>
        <w:t>uzdrowiska i obszary ochrony uzdrowiskowej</w:t>
      </w:r>
    </w:p>
    <w:p w14:paraId="2E241547" w14:textId="77777777" w:rsidR="004F6DEF" w:rsidRDefault="004F6DEF" w:rsidP="004F6DEF">
      <w:pPr>
        <w:pStyle w:val="Tekstpodstawowywcity"/>
        <w:tabs>
          <w:tab w:val="left" w:pos="1276"/>
        </w:tabs>
        <w:spacing w:line="240" w:lineRule="auto"/>
        <w:ind w:firstLine="709"/>
      </w:pPr>
      <w:r>
        <w:t>W </w:t>
      </w:r>
      <w:r w:rsidRPr="0050710C">
        <w:t>bezpośrednim sąsiedztwie inwestycji nie występują uzdrowiska oraz obszary ochrony uzdrowiskowej.</w:t>
      </w:r>
    </w:p>
    <w:p w14:paraId="39512022" w14:textId="77777777" w:rsidR="004F6DEF" w:rsidRDefault="004F6DEF" w:rsidP="004F6DEF">
      <w:pPr>
        <w:pStyle w:val="Tekstpodstawowywcity"/>
        <w:tabs>
          <w:tab w:val="left" w:pos="1276"/>
        </w:tabs>
        <w:spacing w:line="240" w:lineRule="auto"/>
        <w:ind w:firstLine="0"/>
      </w:pPr>
    </w:p>
    <w:p w14:paraId="784A7BEF" w14:textId="77777777" w:rsidR="004F6DEF" w:rsidRDefault="004F6DEF" w:rsidP="009951D4">
      <w:pPr>
        <w:pStyle w:val="Tekstpodstawowywcity"/>
        <w:numPr>
          <w:ilvl w:val="1"/>
          <w:numId w:val="5"/>
        </w:numPr>
        <w:tabs>
          <w:tab w:val="left" w:pos="1276"/>
        </w:tabs>
        <w:spacing w:line="240" w:lineRule="auto"/>
        <w:rPr>
          <w:b/>
          <w:i/>
        </w:rPr>
      </w:pPr>
      <w:r>
        <w:rPr>
          <w:b/>
        </w:rPr>
        <w:t xml:space="preserve"> </w:t>
      </w:r>
      <w:r w:rsidRPr="001C046B">
        <w:rPr>
          <w:b/>
          <w:i/>
        </w:rPr>
        <w:t>wody i obowiązujące dla nich cele środowiskowe</w:t>
      </w:r>
    </w:p>
    <w:p w14:paraId="5B981AB6" w14:textId="55B548AA" w:rsidR="006D4F49" w:rsidRDefault="004F6DEF" w:rsidP="000932B5">
      <w:pPr>
        <w:pStyle w:val="Tekstpodstawowywcity"/>
        <w:spacing w:line="240" w:lineRule="auto"/>
      </w:pPr>
      <w:r w:rsidRPr="00AC7A71">
        <w:t xml:space="preserve">W odniesieniu do z art. 63 ust. 1 pkt 2 lit. k ustawy </w:t>
      </w:r>
      <w:proofErr w:type="spellStart"/>
      <w:r w:rsidRPr="00AC7A71">
        <w:t>ooś</w:t>
      </w:r>
      <w:proofErr w:type="spellEnd"/>
      <w:r w:rsidRPr="00AC7A71">
        <w:t xml:space="preserve"> ustalono, że według charakterystyki Jednolitych Części Wód Podziemnych (</w:t>
      </w:r>
      <w:proofErr w:type="spellStart"/>
      <w:r w:rsidRPr="00AC7A71">
        <w:t>JCWPd</w:t>
      </w:r>
      <w:proofErr w:type="spellEnd"/>
      <w:r w:rsidRPr="00AC7A71">
        <w:t xml:space="preserve">) planowane przedsięwzięcie znajduje się w granicach </w:t>
      </w:r>
      <w:proofErr w:type="spellStart"/>
      <w:r w:rsidRPr="00AC7A71">
        <w:t>JCWPd</w:t>
      </w:r>
      <w:proofErr w:type="spellEnd"/>
      <w:r w:rsidRPr="00AC7A71">
        <w:t xml:space="preserve"> o kodzie PLGW600072, która charakteryzuje się dobrym stanem </w:t>
      </w:r>
      <w:r w:rsidR="00062C7A" w:rsidRPr="00AC7A71">
        <w:t xml:space="preserve">ilościowym oraz </w:t>
      </w:r>
      <w:r w:rsidRPr="00AC7A71">
        <w:t xml:space="preserve">chemicznym. Jest ona monitorowana, a ocena ryzyka nieosiągnięcia celów środowiskowych jest niezagrożona. </w:t>
      </w:r>
      <w:r w:rsidR="000A79C8">
        <w:t>Jednocześnie planowana inwestycja zlokalizowana będzie w regionie wodnym Warty</w:t>
      </w:r>
      <w:r w:rsidR="006F4183">
        <w:t>, w zlewni jednolitej Części Wód Powierzchniowych (JCWP): Łódka o kodzie PLRW600017183232.</w:t>
      </w:r>
      <w:r w:rsidR="00A00929">
        <w:t xml:space="preserve"> </w:t>
      </w:r>
      <w:r w:rsidR="00937D49">
        <w:t>JCWP posiada status silnie zmienionej</w:t>
      </w:r>
      <w:r w:rsidR="000932B5">
        <w:t xml:space="preserve">. </w:t>
      </w:r>
      <w:r w:rsidRPr="00AC7A71">
        <w:t xml:space="preserve">JCWP posiada status </w:t>
      </w:r>
      <w:r w:rsidR="006D4F49">
        <w:t xml:space="preserve">silnie zmienionej części wód o złym stanie. Jest ona monitorowana i jest określona jako „zagrożona” nieosiągnięciem celów środowiskowych. Dla omawianej JCWP przedłużono </w:t>
      </w:r>
      <w:r w:rsidRPr="00AC7A71">
        <w:t xml:space="preserve">termin osiągnięcia celu środowiskowego ze względu na brak możliwości technicznych. </w:t>
      </w:r>
      <w:r w:rsidR="006D4F49">
        <w:t xml:space="preserve">W programie </w:t>
      </w:r>
      <w:r w:rsidR="000932B5">
        <w:t xml:space="preserve">działań zaplanowano </w:t>
      </w:r>
      <w:r w:rsidR="006D4F49">
        <w:t>działania podstawowe, obejmujące uporządkowanie gospodarki ściekowej. Z uwagi jednak na czas niezbędny dla wdrożenia</w:t>
      </w:r>
      <w:r w:rsidR="000932B5">
        <w:t xml:space="preserve"> </w:t>
      </w:r>
      <w:r w:rsidR="006D4F49">
        <w:t>działa</w:t>
      </w:r>
      <w:r w:rsidR="000932B5">
        <w:t>ń</w:t>
      </w:r>
      <w:r w:rsidR="006D4F49">
        <w:t xml:space="preserve">, </w:t>
      </w:r>
      <w:r w:rsidR="000932B5">
        <w:t xml:space="preserve">a także okres niezbędny, aby wdrożone działania przyniosły wymierne efekty, </w:t>
      </w:r>
      <w:r w:rsidR="006D4F49">
        <w:t>dobry stan będzie mógł być osiągnięty do</w:t>
      </w:r>
      <w:r w:rsidR="006F0193">
        <w:t xml:space="preserve"> końca</w:t>
      </w:r>
      <w:r w:rsidR="006D4F49">
        <w:t xml:space="preserve"> roku 202</w:t>
      </w:r>
      <w:r w:rsidR="000932B5">
        <w:t>1</w:t>
      </w:r>
      <w:r w:rsidR="006D4F49">
        <w:t>.</w:t>
      </w:r>
    </w:p>
    <w:p w14:paraId="6E2DA8E4" w14:textId="77777777" w:rsidR="004F6DEF" w:rsidRDefault="004F6DEF" w:rsidP="004F6DEF">
      <w:pPr>
        <w:pStyle w:val="Tekstpodstawowywcity"/>
        <w:spacing w:line="240" w:lineRule="auto"/>
        <w:ind w:firstLine="0"/>
      </w:pPr>
      <w:r>
        <w:tab/>
      </w:r>
      <w:r w:rsidRPr="00AC7A71">
        <w:t xml:space="preserve">Mając na względzie charakter i skalę oddziaływania, zastosowane rozwiązania </w:t>
      </w:r>
      <w:r>
        <w:br/>
      </w:r>
      <w:r w:rsidRPr="00AC7A71">
        <w:t>i technologie oraz przy założeniu realizacji określonych w sentencji warunków stwierdza się brak możliwości znaczącego oddziaływania na pozostające w zasięgu oddziaływania jednolite części wód i nie stwierdza się negatywnego oddziaływania przedmiotowego przedsięwzięcia, na realizację celów środowiskowych, o których mowa w art. 56, art. 57, art. 59 i art. 61 ustawy z dnia 20 lipca 2017 r. – Prawo wodne, a określonych dla tych części wód w „Planie gospodarowania wodami na obszarze dorzecza Odry”, przyjętym rozporządzeniem Rady Ministrów z dnia 18 października 2016 r. (Dz.U. z 2016 r. poz. 1967).</w:t>
      </w:r>
    </w:p>
    <w:p w14:paraId="68B53234" w14:textId="77777777" w:rsidR="004F6DEF" w:rsidRPr="00A80509" w:rsidRDefault="004F6DEF" w:rsidP="004F6DEF">
      <w:pPr>
        <w:pStyle w:val="Tekstpodstawowywcity"/>
        <w:spacing w:line="240" w:lineRule="auto"/>
        <w:ind w:firstLine="0"/>
        <w:rPr>
          <w:iCs/>
        </w:rPr>
      </w:pPr>
    </w:p>
    <w:p w14:paraId="0A53ED01" w14:textId="77777777" w:rsidR="004F6DEF" w:rsidRDefault="004F6DEF" w:rsidP="009951D4">
      <w:pPr>
        <w:pStyle w:val="Tekstpodstawowywcity"/>
        <w:numPr>
          <w:ilvl w:val="0"/>
          <w:numId w:val="5"/>
        </w:numPr>
        <w:spacing w:line="240" w:lineRule="auto"/>
        <w:rPr>
          <w:b/>
          <w:bCs/>
        </w:rPr>
      </w:pPr>
      <w:r>
        <w:rPr>
          <w:b/>
          <w:bCs/>
        </w:rPr>
        <w:t>Rodzaj</w:t>
      </w:r>
      <w:r w:rsidRPr="00214DA3">
        <w:rPr>
          <w:b/>
          <w:bCs/>
        </w:rPr>
        <w:t>, cechy i skalę możliwego oddziaływania rozważanego w odniesieniu do kryteriów wymienionych w pkt 1 i 2 oraz w art. 62 ust. 1 pkt 1, wynikające z</w:t>
      </w:r>
      <w:r>
        <w:rPr>
          <w:b/>
          <w:bCs/>
        </w:rPr>
        <w:t>:</w:t>
      </w:r>
    </w:p>
    <w:p w14:paraId="50B7F95B" w14:textId="77777777" w:rsidR="004F6DEF" w:rsidRDefault="004F6DEF" w:rsidP="004F6DEF">
      <w:pPr>
        <w:pStyle w:val="Tekstpodstawowywcity"/>
        <w:spacing w:line="240" w:lineRule="auto"/>
        <w:ind w:left="720" w:firstLine="0"/>
        <w:rPr>
          <w:b/>
          <w:bCs/>
        </w:rPr>
      </w:pPr>
    </w:p>
    <w:p w14:paraId="3CE60887" w14:textId="77777777" w:rsidR="004F6DEF" w:rsidRPr="00DF1596" w:rsidRDefault="004F6DEF" w:rsidP="009951D4">
      <w:pPr>
        <w:pStyle w:val="Tekstpodstawowywcity"/>
        <w:numPr>
          <w:ilvl w:val="1"/>
          <w:numId w:val="5"/>
        </w:numPr>
        <w:spacing w:line="240" w:lineRule="auto"/>
        <w:ind w:left="426"/>
        <w:rPr>
          <w:b/>
          <w:i/>
          <w:iCs/>
        </w:rPr>
      </w:pPr>
      <w:r w:rsidRPr="00DF1596">
        <w:rPr>
          <w:b/>
          <w:i/>
          <w:iCs/>
        </w:rPr>
        <w:t>Zasięgu oddziaływania – obszaru geograficznego i liczby ludności, na którą przedsięwzięcie może oddziaływać:</w:t>
      </w:r>
    </w:p>
    <w:p w14:paraId="26C982B1" w14:textId="334252F0" w:rsidR="00973314" w:rsidRDefault="00BC3238" w:rsidP="00AB0AA9">
      <w:pPr>
        <w:pStyle w:val="Tekstpodstawowywcity"/>
        <w:spacing w:line="240" w:lineRule="auto"/>
      </w:pPr>
      <w:r>
        <w:t xml:space="preserve">Obecnie stacja gazowa zlokalizowana jest na działce nr 9 </w:t>
      </w:r>
      <w:proofErr w:type="spellStart"/>
      <w:r w:rsidR="00AD24F1">
        <w:t>obr</w:t>
      </w:r>
      <w:proofErr w:type="spellEnd"/>
      <w:r w:rsidR="00AD24F1">
        <w:t xml:space="preserve">. </w:t>
      </w:r>
      <w:r>
        <w:t>K-18, o powierzchni ok. 400 m</w:t>
      </w:r>
      <w:r w:rsidRPr="00F47D54">
        <w:rPr>
          <w:vertAlign w:val="superscript"/>
        </w:rPr>
        <w:t>2</w:t>
      </w:r>
      <w:r>
        <w:t xml:space="preserve">. Na terenie stacji znajdują się urządzenia technologiczne wolnostojące oraz </w:t>
      </w:r>
      <w:r w:rsidR="003F1B18">
        <w:br/>
      </w:r>
      <w:r>
        <w:t>w obudowach o łącznej powierzchni ok. 20 m</w:t>
      </w:r>
      <w:r w:rsidRPr="00AB0AA9">
        <w:rPr>
          <w:vertAlign w:val="superscript"/>
        </w:rPr>
        <w:t>2</w:t>
      </w:r>
      <w:r>
        <w:t xml:space="preserve"> (są to m. in. układy redukcyjne, </w:t>
      </w:r>
      <w:proofErr w:type="spellStart"/>
      <w:r>
        <w:t>nawanialnia</w:t>
      </w:r>
      <w:proofErr w:type="spellEnd"/>
      <w:r>
        <w:t xml:space="preserve">, zespół kotłów, aparatura AKP). Działka o nr 10/4 w </w:t>
      </w:r>
      <w:proofErr w:type="spellStart"/>
      <w:r>
        <w:t>obr</w:t>
      </w:r>
      <w:proofErr w:type="spellEnd"/>
      <w:r>
        <w:t>. K-18 jest działką niezabudowaną. Od strony północnej planowana inwestycja sąsiaduje z drogą wojewódzką nr 710, od strony zachodniej z będąc</w:t>
      </w:r>
      <w:r w:rsidR="006F0193">
        <w:t>ą</w:t>
      </w:r>
      <w:r>
        <w:t xml:space="preserve"> w budowie drogą ekspresową S-14, od południa z terenami niezabudowanymi, zaś od strony wschodniej niebezpośrednio z zabudową mieszkaniową.</w:t>
      </w:r>
    </w:p>
    <w:p w14:paraId="70B7C9CB" w14:textId="77777777" w:rsidR="00BC3238" w:rsidRDefault="00BC3238" w:rsidP="00BC3238">
      <w:pPr>
        <w:pStyle w:val="Tekstpodstawowywcity"/>
        <w:spacing w:line="240" w:lineRule="auto"/>
        <w:ind w:firstLine="0"/>
      </w:pPr>
    </w:p>
    <w:p w14:paraId="383F4254" w14:textId="77777777" w:rsidR="004F6DEF" w:rsidRPr="00DF1596" w:rsidRDefault="004F6DEF" w:rsidP="009951D4">
      <w:pPr>
        <w:pStyle w:val="Tekstpodstawowywcity"/>
        <w:numPr>
          <w:ilvl w:val="1"/>
          <w:numId w:val="5"/>
        </w:numPr>
        <w:spacing w:line="240" w:lineRule="auto"/>
        <w:ind w:left="426"/>
        <w:rPr>
          <w:b/>
          <w:i/>
          <w:iCs/>
        </w:rPr>
      </w:pPr>
      <w:r w:rsidRPr="00DF1596">
        <w:rPr>
          <w:b/>
          <w:i/>
          <w:iCs/>
        </w:rPr>
        <w:t>transgranicznego charakteru oddziaływania przedsięwzięcia na poszczególne elementy przyrodnicze:</w:t>
      </w:r>
    </w:p>
    <w:p w14:paraId="6DE0670E" w14:textId="77777777" w:rsidR="004F6DEF" w:rsidRDefault="004F6DEF" w:rsidP="004F6DEF">
      <w:pPr>
        <w:pStyle w:val="Tekstpodstawowywcity"/>
        <w:spacing w:line="240" w:lineRule="auto"/>
        <w:ind w:firstLine="709"/>
      </w:pPr>
      <w:r>
        <w:t>S</w:t>
      </w:r>
      <w:r w:rsidRPr="00430ADF">
        <w:t>twierdza się brak transgranicznego oddziaływania na środowisko z uwagi na położenie inwestycji w centralnej Polsce.</w:t>
      </w:r>
    </w:p>
    <w:p w14:paraId="54DE7C6B" w14:textId="77777777" w:rsidR="004F6DEF" w:rsidRDefault="004F6DEF" w:rsidP="004F6DEF">
      <w:pPr>
        <w:pStyle w:val="Tekstpodstawowywcity"/>
        <w:spacing w:line="240" w:lineRule="auto"/>
        <w:ind w:firstLine="709"/>
      </w:pPr>
    </w:p>
    <w:p w14:paraId="76580A48" w14:textId="77777777" w:rsidR="004F6DEF" w:rsidRPr="00DF1596" w:rsidRDefault="004F6DEF" w:rsidP="009951D4">
      <w:pPr>
        <w:pStyle w:val="Tekstpodstawowywcity"/>
        <w:numPr>
          <w:ilvl w:val="1"/>
          <w:numId w:val="5"/>
        </w:numPr>
        <w:spacing w:line="240" w:lineRule="auto"/>
        <w:rPr>
          <w:b/>
          <w:i/>
          <w:iCs/>
        </w:rPr>
      </w:pPr>
      <w:r w:rsidRPr="0009675B">
        <w:rPr>
          <w:b/>
          <w:i/>
          <w:iCs/>
        </w:rPr>
        <w:t>charakteru, wielkości, intensywności i złożoności oddziaływania, z uwzględnieniem obciążenia istniejącej infrastruktury technicznej oraz przewidywanego momentu rozpoczęcia oddziaływania,</w:t>
      </w:r>
    </w:p>
    <w:p w14:paraId="591D8FAF" w14:textId="2D5F65A0" w:rsidR="003E27B7" w:rsidRDefault="00135239" w:rsidP="00135239">
      <w:pPr>
        <w:pStyle w:val="Tekstpodstawowywcity"/>
        <w:spacing w:line="240" w:lineRule="auto"/>
      </w:pPr>
      <w:r w:rsidRPr="00135239">
        <w:t xml:space="preserve">Na podstawie informacji zawartych w karcie informacyjnej stwierdzono brak możliwości wystąpienia oddziaływania o znacznej wielkości lub złożoności. </w:t>
      </w:r>
    </w:p>
    <w:p w14:paraId="649E4A78" w14:textId="77777777" w:rsidR="00135239" w:rsidRDefault="00135239" w:rsidP="004F6DEF">
      <w:pPr>
        <w:pStyle w:val="Tekstpodstawowywcity"/>
        <w:spacing w:line="240" w:lineRule="auto"/>
        <w:ind w:firstLine="0"/>
      </w:pPr>
    </w:p>
    <w:p w14:paraId="5E1E1F83" w14:textId="77777777" w:rsidR="004F6DEF" w:rsidRPr="00DF1596" w:rsidRDefault="004F6DEF" w:rsidP="009951D4">
      <w:pPr>
        <w:pStyle w:val="Tekstpodstawowywcity"/>
        <w:numPr>
          <w:ilvl w:val="1"/>
          <w:numId w:val="5"/>
        </w:numPr>
        <w:spacing w:line="240" w:lineRule="auto"/>
        <w:ind w:left="426"/>
        <w:rPr>
          <w:b/>
          <w:i/>
          <w:iCs/>
        </w:rPr>
      </w:pPr>
      <w:r w:rsidRPr="00DF1596">
        <w:rPr>
          <w:b/>
          <w:i/>
          <w:iCs/>
        </w:rPr>
        <w:t>prawdopodobieństwa oddziaływania:</w:t>
      </w:r>
    </w:p>
    <w:p w14:paraId="3389D649" w14:textId="7B19A6F6" w:rsidR="007C0AD8" w:rsidRDefault="00135239" w:rsidP="00135239">
      <w:pPr>
        <w:pStyle w:val="Tekstpodstawowywcity"/>
        <w:spacing w:line="240" w:lineRule="auto"/>
      </w:pPr>
      <w:r w:rsidRPr="00135239">
        <w:t>Przedmiotowe przedsięwzięcie zarówno w fazie eksploatacji jak i w fazie realizacji przy zachowaniu odpowiednich rozwiązań chroniących środowisko nie powinno znacząco oddziaływać na środowisko.</w:t>
      </w:r>
    </w:p>
    <w:p w14:paraId="4E1A4A62" w14:textId="77777777" w:rsidR="00135239" w:rsidRDefault="00135239" w:rsidP="004F6DEF">
      <w:pPr>
        <w:pStyle w:val="Tekstpodstawowywcity"/>
        <w:spacing w:line="240" w:lineRule="auto"/>
        <w:ind w:firstLine="0"/>
      </w:pPr>
    </w:p>
    <w:p w14:paraId="5E62DB1D" w14:textId="77777777" w:rsidR="004F6DEF" w:rsidRPr="00DF1596" w:rsidRDefault="004F6DEF" w:rsidP="009951D4">
      <w:pPr>
        <w:pStyle w:val="Tekstpodstawowywcity"/>
        <w:numPr>
          <w:ilvl w:val="1"/>
          <w:numId w:val="5"/>
        </w:numPr>
        <w:tabs>
          <w:tab w:val="left" w:pos="-284"/>
        </w:tabs>
        <w:spacing w:line="240" w:lineRule="auto"/>
        <w:ind w:left="426" w:hanging="284"/>
        <w:rPr>
          <w:b/>
          <w:i/>
          <w:iCs/>
        </w:rPr>
      </w:pPr>
      <w:r w:rsidRPr="00DF1596">
        <w:rPr>
          <w:b/>
          <w:i/>
          <w:iCs/>
        </w:rPr>
        <w:t>czasu trwania, częstotliwości i odwracalności oddziaływania:</w:t>
      </w:r>
    </w:p>
    <w:p w14:paraId="117CE0B3" w14:textId="2008AEA9" w:rsidR="004F6DEF" w:rsidRDefault="004F6DEF" w:rsidP="004F6DEF">
      <w:pPr>
        <w:pStyle w:val="Tekstpodstawowywcity"/>
        <w:spacing w:line="240" w:lineRule="auto"/>
        <w:ind w:firstLine="709"/>
      </w:pPr>
      <w:r w:rsidRPr="00816B90">
        <w:t xml:space="preserve">Oddziaływania </w:t>
      </w:r>
      <w:r>
        <w:t>na etapie realizacji</w:t>
      </w:r>
      <w:r w:rsidRPr="00816B90">
        <w:t xml:space="preserve"> będą krótkotrwałe i ustąpią po zrealizowaniu przedsięwzięcia. </w:t>
      </w:r>
      <w:r w:rsidR="006C5831">
        <w:t>F</w:t>
      </w:r>
      <w:r w:rsidR="006C5831" w:rsidRPr="007C0AD8">
        <w:t>aza eksploatacji przedsięwzięcia</w:t>
      </w:r>
      <w:r w:rsidR="00244B4D">
        <w:t xml:space="preserve"> </w:t>
      </w:r>
      <w:r w:rsidR="0020359D">
        <w:t xml:space="preserve">będzie się wiązała z </w:t>
      </w:r>
      <w:r w:rsidR="0020359D" w:rsidRPr="007C0AD8">
        <w:t>najdłuższym w czasie</w:t>
      </w:r>
      <w:r w:rsidR="0020359D">
        <w:t xml:space="preserve"> oddziaływaniem. </w:t>
      </w:r>
    </w:p>
    <w:p w14:paraId="7EC4DB7C" w14:textId="77777777" w:rsidR="004F6DEF" w:rsidRDefault="004F6DEF" w:rsidP="004F6DEF">
      <w:pPr>
        <w:pStyle w:val="Tekstpodstawowywcity"/>
        <w:spacing w:line="240" w:lineRule="auto"/>
        <w:ind w:firstLine="709"/>
      </w:pPr>
    </w:p>
    <w:p w14:paraId="696AF74E" w14:textId="02DE8C21" w:rsidR="004F6DEF" w:rsidRPr="00E430DA" w:rsidRDefault="004F6DEF" w:rsidP="00E430DA">
      <w:pPr>
        <w:pStyle w:val="Tekstpodstawowywcity"/>
        <w:numPr>
          <w:ilvl w:val="1"/>
          <w:numId w:val="5"/>
        </w:numPr>
        <w:tabs>
          <w:tab w:val="left" w:pos="-284"/>
        </w:tabs>
        <w:spacing w:line="240" w:lineRule="auto"/>
        <w:rPr>
          <w:b/>
          <w:i/>
          <w:iCs/>
        </w:rPr>
      </w:pPr>
      <w:r w:rsidRPr="0009675B">
        <w:rPr>
          <w:b/>
          <w:i/>
          <w:iCs/>
        </w:rPr>
        <w:t xml:space="preserve">powiązań z innymi przedsięwzięciami, w szczególności kumulowania się oddziaływań przedsięwzięć realizowanych i zrealizowanych, dla których została wydana decyzja </w:t>
      </w:r>
      <w:r>
        <w:rPr>
          <w:b/>
          <w:i/>
          <w:iCs/>
        </w:rPr>
        <w:br/>
      </w:r>
      <w:r w:rsidRPr="0009675B">
        <w:rPr>
          <w:b/>
          <w:i/>
          <w:iCs/>
        </w:rPr>
        <w:t>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424CF624" w14:textId="6E2627B0" w:rsidR="00E430DA" w:rsidRDefault="001978F9" w:rsidP="001978F9">
      <w:pPr>
        <w:widowControl w:val="0"/>
        <w:suppressAutoHyphens w:val="0"/>
        <w:ind w:firstLine="709"/>
        <w:jc w:val="both"/>
        <w:rPr>
          <w:lang w:eastAsia="pl-PL"/>
        </w:rPr>
      </w:pPr>
      <w:r>
        <w:rPr>
          <w:lang w:eastAsia="pl-PL"/>
        </w:rPr>
        <w:t xml:space="preserve">Obecnie stacja gazowa zlokalizowana jest na działce nr 9 </w:t>
      </w:r>
      <w:proofErr w:type="spellStart"/>
      <w:r w:rsidR="00AD24F1">
        <w:rPr>
          <w:lang w:eastAsia="pl-PL"/>
        </w:rPr>
        <w:t>obr</w:t>
      </w:r>
      <w:proofErr w:type="spellEnd"/>
      <w:r w:rsidR="00AD24F1">
        <w:rPr>
          <w:lang w:eastAsia="pl-PL"/>
        </w:rPr>
        <w:t xml:space="preserve">. </w:t>
      </w:r>
      <w:r>
        <w:rPr>
          <w:lang w:eastAsia="pl-PL"/>
        </w:rPr>
        <w:t>K-18, o powierzchni ok. 400 m</w:t>
      </w:r>
      <w:r w:rsidRPr="001978F9">
        <w:rPr>
          <w:vertAlign w:val="superscript"/>
          <w:lang w:eastAsia="pl-PL"/>
        </w:rPr>
        <w:t>2</w:t>
      </w:r>
      <w:r>
        <w:rPr>
          <w:lang w:eastAsia="pl-PL"/>
        </w:rPr>
        <w:t xml:space="preserve">. Na terenie stacji znajdują się urządzenia technologiczne wolnostojące oraz </w:t>
      </w:r>
      <w:r>
        <w:rPr>
          <w:lang w:eastAsia="pl-PL"/>
        </w:rPr>
        <w:br/>
        <w:t>w obudowach o łącznej powierzchni ok. 20 m</w:t>
      </w:r>
      <w:r w:rsidRPr="00A3043F">
        <w:rPr>
          <w:vertAlign w:val="superscript"/>
          <w:lang w:eastAsia="pl-PL"/>
        </w:rPr>
        <w:t>2</w:t>
      </w:r>
      <w:r>
        <w:rPr>
          <w:lang w:eastAsia="pl-PL"/>
        </w:rPr>
        <w:t xml:space="preserve"> (są to m. in. układy redukcyjne, </w:t>
      </w:r>
      <w:proofErr w:type="spellStart"/>
      <w:r>
        <w:rPr>
          <w:lang w:eastAsia="pl-PL"/>
        </w:rPr>
        <w:t>nawanialnia</w:t>
      </w:r>
      <w:proofErr w:type="spellEnd"/>
      <w:r>
        <w:rPr>
          <w:lang w:eastAsia="pl-PL"/>
        </w:rPr>
        <w:t xml:space="preserve">, zespół kotłów, aparatura AKP). Działka o nr 10/4 w </w:t>
      </w:r>
      <w:proofErr w:type="spellStart"/>
      <w:r>
        <w:rPr>
          <w:lang w:eastAsia="pl-PL"/>
        </w:rPr>
        <w:t>obr</w:t>
      </w:r>
      <w:proofErr w:type="spellEnd"/>
      <w:r>
        <w:rPr>
          <w:lang w:eastAsia="pl-PL"/>
        </w:rPr>
        <w:t>. K-18 jest działką niezabudowaną. Od strony północnej planowana inwestycja sąsiaduje z drogą wojewódzką nr 710, od strony zachodniej z będąc</w:t>
      </w:r>
      <w:r w:rsidR="00C96013">
        <w:rPr>
          <w:lang w:eastAsia="pl-PL"/>
        </w:rPr>
        <w:t>ą</w:t>
      </w:r>
      <w:r>
        <w:rPr>
          <w:lang w:eastAsia="pl-PL"/>
        </w:rPr>
        <w:t xml:space="preserve"> w budowie drogą ekspresową S-14, od południa z terenami niezabudowanymi, zaś od strony wschodniej niebezpośrednio z zabudową mieszkaniową.</w:t>
      </w:r>
    </w:p>
    <w:p w14:paraId="333A4D99" w14:textId="77777777" w:rsidR="001978F9" w:rsidRPr="00E430DA" w:rsidRDefault="001978F9" w:rsidP="001978F9">
      <w:pPr>
        <w:widowControl w:val="0"/>
        <w:suppressAutoHyphens w:val="0"/>
        <w:ind w:left="780"/>
        <w:jc w:val="both"/>
        <w:rPr>
          <w:lang w:eastAsia="pl-PL"/>
        </w:rPr>
      </w:pPr>
    </w:p>
    <w:p w14:paraId="302DFB63" w14:textId="77777777" w:rsidR="004F6DEF" w:rsidRDefault="004F6DEF" w:rsidP="009951D4">
      <w:pPr>
        <w:pStyle w:val="Tekstpodstawowywcity"/>
        <w:numPr>
          <w:ilvl w:val="1"/>
          <w:numId w:val="5"/>
        </w:numPr>
        <w:tabs>
          <w:tab w:val="left" w:pos="-284"/>
        </w:tabs>
        <w:spacing w:line="240" w:lineRule="auto"/>
        <w:rPr>
          <w:b/>
          <w:i/>
          <w:iCs/>
        </w:rPr>
      </w:pPr>
      <w:r w:rsidRPr="0009675B">
        <w:rPr>
          <w:b/>
          <w:i/>
          <w:iCs/>
        </w:rPr>
        <w:lastRenderedPageBreak/>
        <w:t>możliwości ograniczenia oddziaływania.</w:t>
      </w:r>
    </w:p>
    <w:p w14:paraId="5849DEB7" w14:textId="4EBA0E51" w:rsidR="0024040C" w:rsidRDefault="0024040C" w:rsidP="00265EEB">
      <w:pPr>
        <w:pStyle w:val="Tekstpodstawowywcity"/>
        <w:spacing w:line="240" w:lineRule="auto"/>
      </w:pPr>
      <w:r w:rsidRPr="00802A51">
        <w:t>Biorąc pod uwagę planowaną technologie wykonania przedmiotowego przedsięwzięcia oraz przyjęte działania w celu ochrony środowiska, oddziaływanie na środowisko przedmiotowej inwestycji będzie ograniczone do minimum.</w:t>
      </w:r>
    </w:p>
    <w:p w14:paraId="7E54B490" w14:textId="129FE290" w:rsidR="0024040C" w:rsidRPr="0024040C" w:rsidRDefault="0024040C" w:rsidP="0024040C">
      <w:pPr>
        <w:pStyle w:val="Tekstpodstawowywcity"/>
        <w:spacing w:line="240" w:lineRule="auto"/>
        <w:rPr>
          <w:rFonts w:eastAsia="Calibri"/>
        </w:rPr>
      </w:pPr>
      <w:r w:rsidRPr="00555ADC">
        <w:rPr>
          <w:rFonts w:eastAsia="Calibri"/>
        </w:rPr>
        <w:t xml:space="preserve">Ograniczenie wpływu na środowisko przyrodniczce i społeczne zagwarantuje wykorzystanie sprawnego sprzętu budowlanego spełniającego wymogi </w:t>
      </w:r>
      <w:r>
        <w:rPr>
          <w:rFonts w:eastAsia="Calibri"/>
        </w:rPr>
        <w:t>dopuszczające go do użytku oraz </w:t>
      </w:r>
      <w:r w:rsidRPr="00555ADC">
        <w:rPr>
          <w:rFonts w:eastAsia="Calibri"/>
        </w:rPr>
        <w:t>ograniczenie prac budowlanych do pory dziennej.</w:t>
      </w:r>
    </w:p>
    <w:p w14:paraId="74D66D1F" w14:textId="2355414A" w:rsidR="0022142A" w:rsidRDefault="009129DA" w:rsidP="00627229">
      <w:pPr>
        <w:pStyle w:val="Tekstpodstawowywcity"/>
        <w:spacing w:line="240" w:lineRule="auto"/>
        <w:ind w:firstLine="709"/>
      </w:pPr>
      <w:r>
        <w:t xml:space="preserve">W dniu 25 czerwca 2021 r. wpłynął wniosek o nadanie rygoru natychmiastowej wykonalności. </w:t>
      </w:r>
      <w:r w:rsidR="00E367F8">
        <w:t>Zgodnie z art. 108 §  1: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r w:rsidR="007E4AE5">
        <w:t xml:space="preserve"> Art. 108 §  2:</w:t>
      </w:r>
      <w:r w:rsidR="00E367F8">
        <w:t xml:space="preserve"> </w:t>
      </w:r>
      <w:r w:rsidR="007E4AE5">
        <w:t xml:space="preserve">„Rygor natychmiastowej wykonalności może być nadany decyzji również po jej wydaniu. W tym przypadku organ wydaje postanowienie, na które służy stronie zażalenie”. </w:t>
      </w:r>
      <w:r w:rsidR="00951BB0">
        <w:t>W przedmiotowym wniosku wskazano argumenty wskazujące na zasadność nadania rygoru natychmiastowej wykonalności ze względu na ochronę zdrowia lub życia ludzkiego, interes społeczny</w:t>
      </w:r>
      <w:r w:rsidR="00070B00">
        <w:t xml:space="preserve"> oraz wyjątkowo ważny interes strony.</w:t>
      </w:r>
      <w:r w:rsidR="0022142A">
        <w:t xml:space="preserve"> Z analizy wskazanych we wniosku przesłanek wynika, że uzyskanie rygoru natychmiastowej wykonalności ma umożliwić bezzwłoczne wystąpienie </w:t>
      </w:r>
      <w:r w:rsidR="0022142A">
        <w:br/>
        <w:t xml:space="preserve">z wnioskiem o wydanie decyzji o ustaleniu lokalizacji inwestycji celu publicznego, co skróci okres jej uzyskania o min. 3 miesiące, a w konsekwencji pozwoli na szybsze uzyskanie decyzji o pozwoleniu na budowę i rozpoczęcie robót budowlanych zmierzających do całkowitego wyłączenia z eksploatacji istniejącego obiektu. </w:t>
      </w:r>
      <w:r w:rsidR="00260AD1">
        <w:t>W dalszej części wniosku wskazano, że n</w:t>
      </w:r>
      <w:r w:rsidR="0022142A">
        <w:t xml:space="preserve">adanie rygoru natychmiastowej wykonalności ma powodować minimalizację ryzyka wystąpienia negatywnych konsekwencji poprzez możliwość szybszego występowania z wnioskami o wydanie decyzji o lokalizacji inwestycji celu publicznego </w:t>
      </w:r>
      <w:r w:rsidR="00963DE6">
        <w:t xml:space="preserve">i decyzji </w:t>
      </w:r>
      <w:r w:rsidR="00FD224F">
        <w:br/>
      </w:r>
      <w:r w:rsidR="00963DE6">
        <w:t xml:space="preserve">o pozwoleniu na budowę min. 3 miesiące. Z analizy wniosku wynika, że celem nadania rygoru natychmiastowej wykonalności ma być możliwość szybszego występowania </w:t>
      </w:r>
      <w:r w:rsidR="00FD224F">
        <w:br/>
      </w:r>
      <w:r w:rsidR="00963DE6">
        <w:t>o wydanie decyzji następczych co będzie miało wpływ na ochronę zdrowia lub życia ludzkiego, interes społeczny oraz wyjątkowo ważny interes strony.</w:t>
      </w:r>
      <w:r w:rsidR="009E55BD">
        <w:t xml:space="preserve"> Tak</w:t>
      </w:r>
      <w:r w:rsidR="00917CF2">
        <w:t>a</w:t>
      </w:r>
      <w:r w:rsidR="009E55BD">
        <w:t xml:space="preserve"> argumentacja nie spełnia przesłanek określonych w art. 108 § 1 KPA. Nadanie rygoru natychmiastowej wykonalności nie powoduje, że decyzja w tym momencie staje się ostateczna, co otwierałoby </w:t>
      </w:r>
      <w:r w:rsidR="00A66FBF">
        <w:t>możliwość</w:t>
      </w:r>
      <w:r w:rsidR="009E55BD">
        <w:t xml:space="preserve"> występowania do innych organów o decyzje następcze. Organy uprawnione do wydania decyzji o lokalizacji celu publicznego bądź pozwolenia na budowę będą mogły je wydać jedynie na podstawie ostatecznej decyzji środowiskowej. Takie stanowisko zostało zaprezentowane w wyroku </w:t>
      </w:r>
      <w:r w:rsidR="00627229" w:rsidRPr="00627229">
        <w:t>WSA we Wrocławiu z 19.02.2014 r., II SA/</w:t>
      </w:r>
      <w:proofErr w:type="spellStart"/>
      <w:r w:rsidR="00627229" w:rsidRPr="00627229">
        <w:t>Wr</w:t>
      </w:r>
      <w:proofErr w:type="spellEnd"/>
      <w:r w:rsidR="00627229" w:rsidRPr="00627229">
        <w:t xml:space="preserve"> 851/13, LEX nr 1568457.</w:t>
      </w:r>
      <w:r w:rsidR="00627229">
        <w:t xml:space="preserve"> We wskazanym wyroku wskazano, że: „</w:t>
      </w:r>
      <w:r w:rsidR="00627229" w:rsidRPr="00627229">
        <w:t xml:space="preserve">Nadając rygor natychmiastowej wykonalności decyzji środowiskowej ze względu na "inny interes społeczny" - w świetle pozostałych przesłanek określonych w art. 108 § 1 k.p.a., tj. ochrona zdrowia lub życia ludzkiego, zabezpieczenie gospodarstwa narodowego przed ciężkimi stratami, wyjątkowo ważny interes strony, mających wyjątkowy charakter - organ winien wykazać, że ten interes społeczny jest szczególnie ważny, a jego realizacja jest niezbędna i realna. Zamiar przyspieszenia procesu inwestycyjnego poprzez możliwość niezwłocznego złożenia wniosku o zatwierdzenie projektu budowlanego i udzielenie pozwolenia na budowę w oparciu </w:t>
      </w:r>
      <w:r w:rsidR="00627229">
        <w:br/>
      </w:r>
      <w:r w:rsidR="00627229" w:rsidRPr="00627229">
        <w:t>o nieostateczną decyzję środowiskową nie jest "innym interesem społecznym" w rozumieniu art. 108 § 1 k.p.a., skoro organ architektoniczno-budowlany decyzję w tym przedmiocie może wydać jedynie na podstawie ostatecznej decyzji środowiskowej, albowiem tej ostateczności nie może zastąpić nadany rygor natychmiastowej wykonalności decyzji (wynika to pośrednio z art. 72 ust. 3 przywołanej wyżej ustawy).”</w:t>
      </w:r>
      <w:r w:rsidR="00627229">
        <w:t>. W dalszej części wyroku wskazano, że: „</w:t>
      </w:r>
      <w:r w:rsidR="00627229" w:rsidRPr="00627229">
        <w:t xml:space="preserve">Okoliczność, </w:t>
      </w:r>
      <w:r w:rsidR="00627229" w:rsidRPr="00627229">
        <w:lastRenderedPageBreak/>
        <w:t>że decyzja o środowiskowych uwarunkowaniach realizacji przedsięwzięcia stanowi podstawę do wydania decyzji o zatwierdzeniu projektu budowlanego i udzieleniu pozwolenia na budowę nie może stanowić o tym, że nadaje się ona do wykonania. Obowiązek oparcia decyzji o zatwierdzeniu projektu budowlanego i udzieleniu pozwolenia na budowę na decyzji o środowiskowych uwarunkowaniach, czyli jej "wykorzystanie" w tym postępowaniu, jest jedynie szeroko rozumianym następstwem tej decyzji, a nie jej wykonaniem.</w:t>
      </w:r>
      <w:r w:rsidR="00627229">
        <w:t xml:space="preserve">”. Jedynie </w:t>
      </w:r>
      <w:r w:rsidR="00917CF2">
        <w:t>a</w:t>
      </w:r>
      <w:r w:rsidR="00627229">
        <w:t xml:space="preserve">rt.  127a § 1 i 2 KPA daje możliwość skrócenia terminu, po upływie którego decyzja staje się ostateczna. Art.  127a. §  1 stanowi, że: „W trakcie biegu terminu do wniesienia odwołania strona może zrzec się prawa do wniesienia odwołania wobec organu administracji publicznej, który wydał decyzję.”, zaś § 2 stanowi, że: „Z dniem doręczenia organowi administracji publicznej oświadczenia o zrzeczeniu się prawa do wniesienia odwołania przez ostatnią ze stron postępowania, decyzja staje się ostateczna i prawomocna.”. </w:t>
      </w:r>
      <w:r w:rsidR="00784B58">
        <w:t xml:space="preserve">Biorąc powyższe pod uwagę, organ odmówił nadania rygoru natychmiastowej wykonalności. </w:t>
      </w:r>
      <w:r w:rsidR="00917CF2">
        <w:t>Reasumując t</w:t>
      </w:r>
      <w:r w:rsidR="00784B58">
        <w:t>ylko art. 127a § 1 i 2 KPA</w:t>
      </w:r>
      <w:r w:rsidR="00B20C55">
        <w:t xml:space="preserve"> </w:t>
      </w:r>
      <w:r w:rsidR="00194B5D">
        <w:t>daje możliwość skrócenia terminu, po upływie którego decyzja staje się ostateczna</w:t>
      </w:r>
      <w:r w:rsidR="009C5FE1">
        <w:t>.</w:t>
      </w:r>
      <w:r w:rsidR="00194B5D">
        <w:t xml:space="preserve"> </w:t>
      </w:r>
      <w:r w:rsidR="009C5FE1">
        <w:t>R</w:t>
      </w:r>
      <w:r w:rsidR="00194B5D">
        <w:t>ygor natychmiastowej wykonalności nie</w:t>
      </w:r>
      <w:r w:rsidR="001F7714">
        <w:t xml:space="preserve"> ma</w:t>
      </w:r>
      <w:r w:rsidR="00917CF2">
        <w:t xml:space="preserve"> natomiast</w:t>
      </w:r>
      <w:r w:rsidR="001F7714">
        <w:t xml:space="preserve"> wpływu na ostateczność decyzji. </w:t>
      </w:r>
    </w:p>
    <w:p w14:paraId="4837E66C" w14:textId="3B013A89" w:rsidR="00AD760C" w:rsidRPr="002D3C10" w:rsidRDefault="004F6DEF" w:rsidP="00265EEB">
      <w:pPr>
        <w:pStyle w:val="Tekstpodstawowywcity"/>
        <w:spacing w:line="240" w:lineRule="auto"/>
      </w:pPr>
      <w:r>
        <w:t>Obwieszczeniem</w:t>
      </w:r>
      <w:r w:rsidR="00AD760C" w:rsidRPr="002D3C10">
        <w:t xml:space="preserve"> z dnia </w:t>
      </w:r>
      <w:r w:rsidR="00D62F5B">
        <w:t>22</w:t>
      </w:r>
      <w:r w:rsidR="00AD760C" w:rsidRPr="002D3C10">
        <w:t xml:space="preserve"> </w:t>
      </w:r>
      <w:r w:rsidR="00D62F5B">
        <w:t>lipca</w:t>
      </w:r>
      <w:r w:rsidR="00265EEB">
        <w:t xml:space="preserve"> 202</w:t>
      </w:r>
      <w:r w:rsidR="0062135E">
        <w:t>1</w:t>
      </w:r>
      <w:r w:rsidR="00AD760C" w:rsidRPr="002D3C10">
        <w:t xml:space="preserve"> r. znak: </w:t>
      </w:r>
      <w:r w:rsidR="00D62F5B" w:rsidRPr="00443A77">
        <w:rPr>
          <w:rFonts w:eastAsiaTheme="minorHAnsi"/>
          <w:lang w:eastAsia="en-US"/>
        </w:rPr>
        <w:t>OŚ.6220.18-12.2020/21.WK</w:t>
      </w:r>
      <w:r w:rsidR="00CA398E">
        <w:t xml:space="preserve"> </w:t>
      </w:r>
      <w:r w:rsidR="00AD760C" w:rsidRPr="002D3C10">
        <w:t xml:space="preserve">wyznaczono stronom 7-dniowy termin </w:t>
      </w:r>
      <w:r w:rsidR="00CB0084" w:rsidRPr="003F583D">
        <w:t xml:space="preserve">od daty uznania niniejszego zawiadomienia za doręczone </w:t>
      </w:r>
      <w:r w:rsidR="00AD760C" w:rsidRPr="002D3C10">
        <w:t>na zapoznanie się ze zgromadzonym materiałem dowodowym oraz wypowiedzenia się co do zebranych dowodów i materiałów oraz zgłoszonych żądań.</w:t>
      </w:r>
      <w:r w:rsidR="00827622">
        <w:t xml:space="preserve"> </w:t>
      </w:r>
      <w:r w:rsidR="00AD760C" w:rsidRPr="002D3C10">
        <w:t>Do chwili wydania decyzji nie wpły</w:t>
      </w:r>
      <w:r w:rsidR="00FA31F3">
        <w:t>nęły żadne pisma w</w:t>
      </w:r>
      <w:r w:rsidR="001C7FBE">
        <w:t xml:space="preserve"> </w:t>
      </w:r>
      <w:r w:rsidR="002437A2">
        <w:t>przedmiotowej</w:t>
      </w:r>
      <w:r w:rsidR="00FA31F3">
        <w:t xml:space="preserve"> sprawie.</w:t>
      </w:r>
    </w:p>
    <w:p w14:paraId="7401A990" w14:textId="2090DCCF" w:rsidR="00D62F5B" w:rsidRDefault="00CE7A67" w:rsidP="00BB1AA7">
      <w:pPr>
        <w:pStyle w:val="Tekstpodstawowywcity"/>
        <w:spacing w:line="240" w:lineRule="auto"/>
      </w:pPr>
      <w:r>
        <w:t>Biorąc powyższe pod uwagę</w:t>
      </w:r>
      <w:r w:rsidR="00AD760C" w:rsidRPr="002D3C10">
        <w:t xml:space="preserve"> należało orzec jak w sentencji.</w:t>
      </w:r>
    </w:p>
    <w:p w14:paraId="7073B8C1" w14:textId="77777777" w:rsidR="00BB1AA7" w:rsidRPr="00D84E46" w:rsidRDefault="00BB1AA7" w:rsidP="00BB1AA7">
      <w:pPr>
        <w:pStyle w:val="Tekstpodstawowywcity"/>
        <w:spacing w:line="240" w:lineRule="auto"/>
      </w:pPr>
    </w:p>
    <w:p w14:paraId="0943D381" w14:textId="77777777" w:rsidR="007B08E4" w:rsidRPr="002D3C10" w:rsidRDefault="007B08E4" w:rsidP="00EC298F">
      <w:pPr>
        <w:jc w:val="center"/>
        <w:rPr>
          <w:b/>
        </w:rPr>
      </w:pPr>
      <w:r w:rsidRPr="002D3C10">
        <w:rPr>
          <w:b/>
        </w:rPr>
        <w:t>POUCZENIE</w:t>
      </w:r>
    </w:p>
    <w:p w14:paraId="0E973592" w14:textId="77777777" w:rsidR="00FD73D1" w:rsidRPr="002D3C10" w:rsidRDefault="00FD73D1" w:rsidP="00FD73D1">
      <w:pPr>
        <w:pStyle w:val="Akapitzlist"/>
        <w:numPr>
          <w:ilvl w:val="0"/>
          <w:numId w:val="1"/>
        </w:numPr>
        <w:spacing w:after="0" w:line="240" w:lineRule="auto"/>
        <w:ind w:left="426" w:hanging="357"/>
        <w:jc w:val="both"/>
        <w:rPr>
          <w:rFonts w:ascii="Times New Roman" w:hAnsi="Times New Roman" w:cs="Times New Roman"/>
          <w:sz w:val="24"/>
          <w:szCs w:val="24"/>
        </w:rPr>
      </w:pPr>
      <w:r w:rsidRPr="002D3C10">
        <w:rPr>
          <w:rFonts w:ascii="Times New Roman" w:hAnsi="Times New Roman" w:cs="Times New Roman"/>
          <w:sz w:val="24"/>
          <w:szCs w:val="24"/>
        </w:rPr>
        <w:t>Od niniejszej decyzji służy stronom</w:t>
      </w:r>
      <w:r>
        <w:rPr>
          <w:rFonts w:ascii="Times New Roman" w:hAnsi="Times New Roman" w:cs="Times New Roman"/>
          <w:sz w:val="24"/>
          <w:szCs w:val="24"/>
        </w:rPr>
        <w:t xml:space="preserve"> prawo wniesienia odwołania</w:t>
      </w:r>
      <w:r w:rsidRPr="002D3C10">
        <w:rPr>
          <w:rFonts w:ascii="Times New Roman" w:hAnsi="Times New Roman" w:cs="Times New Roman"/>
          <w:sz w:val="24"/>
          <w:szCs w:val="24"/>
        </w:rPr>
        <w:t xml:space="preserve"> do Samorządowego Kolegium Odwoławczego w Łodzi za pośrednictwem Burmistrza Konstantynowa Łódzkiego w terminie 14 dni od dnia doręczenia decyzji.</w:t>
      </w:r>
    </w:p>
    <w:p w14:paraId="537D9C69" w14:textId="16445B72" w:rsidR="0096670C" w:rsidRPr="001B0C49" w:rsidRDefault="00FD73D1" w:rsidP="00253BA1">
      <w:pPr>
        <w:pStyle w:val="Akapitzlist"/>
        <w:numPr>
          <w:ilvl w:val="0"/>
          <w:numId w:val="1"/>
        </w:numPr>
        <w:spacing w:line="240" w:lineRule="auto"/>
        <w:ind w:left="426"/>
        <w:jc w:val="both"/>
        <w:rPr>
          <w:rFonts w:ascii="Times New Roman" w:hAnsi="Times New Roman" w:cs="Times New Roman"/>
          <w:sz w:val="24"/>
          <w:szCs w:val="24"/>
        </w:rPr>
      </w:pPr>
      <w:r w:rsidRPr="002D3C10">
        <w:rPr>
          <w:rFonts w:ascii="Times New Roman" w:hAnsi="Times New Roman" w:cs="Times New Roman"/>
          <w:sz w:val="24"/>
          <w:szCs w:val="24"/>
        </w:rPr>
        <w:t xml:space="preserve">W trakcie biegu terminu do wniesienia odwołania strona może zrzec się prawa do wniesienia odwołania wobec organu administracji publicznej, który wydał decyzję. </w:t>
      </w:r>
      <w:r w:rsidRPr="002D3C10">
        <w:rPr>
          <w:rFonts w:ascii="Times New Roman" w:hAnsi="Times New Roman" w:cs="Times New Roman"/>
          <w:sz w:val="24"/>
          <w:szCs w:val="24"/>
        </w:rPr>
        <w:br/>
        <w:t>Z dniem doręczenia organowi administracji publicznej oświadczenia o zrzeczeniu się prawa do wniesienia odwołania przez</w:t>
      </w:r>
      <w:r>
        <w:rPr>
          <w:rFonts w:ascii="Times New Roman" w:hAnsi="Times New Roman" w:cs="Times New Roman"/>
          <w:sz w:val="24"/>
          <w:szCs w:val="24"/>
        </w:rPr>
        <w:t xml:space="preserve"> ostatnią ze stron postępowania</w:t>
      </w:r>
      <w:r w:rsidRPr="002D3C10">
        <w:rPr>
          <w:rFonts w:ascii="Times New Roman" w:hAnsi="Times New Roman" w:cs="Times New Roman"/>
          <w:sz w:val="24"/>
          <w:szCs w:val="24"/>
        </w:rPr>
        <w:t xml:space="preserve"> decyzja staje się ostateczna i prawomocna co oznacza, iż decyzja podlega natychmiastowemu wykonaniu </w:t>
      </w:r>
      <w:r>
        <w:rPr>
          <w:rFonts w:ascii="Times New Roman" w:hAnsi="Times New Roman" w:cs="Times New Roman"/>
          <w:sz w:val="24"/>
          <w:szCs w:val="24"/>
        </w:rPr>
        <w:br/>
      </w:r>
      <w:r w:rsidRPr="002D3C10">
        <w:rPr>
          <w:rFonts w:ascii="Times New Roman" w:hAnsi="Times New Roman" w:cs="Times New Roman"/>
          <w:sz w:val="24"/>
          <w:szCs w:val="24"/>
        </w:rPr>
        <w:t>i brak jest możliwości zaskarżenia decyzji do Wojewódzkiego Sądu Administracyjnego. Nie jest możliwe skuteczne cofnięcie oświadczenia o zrzeczeniu się prawa do wniesienia odwołania.</w:t>
      </w:r>
    </w:p>
    <w:p w14:paraId="5EBAEFE9" w14:textId="254110DE" w:rsidR="00530BC7" w:rsidRPr="0017178C" w:rsidRDefault="00530BC7" w:rsidP="00253BA1">
      <w:pPr>
        <w:jc w:val="both"/>
        <w:rPr>
          <w:sz w:val="20"/>
          <w:u w:val="single"/>
        </w:rPr>
      </w:pPr>
      <w:r w:rsidRPr="0017178C">
        <w:rPr>
          <w:sz w:val="20"/>
          <w:u w:val="single"/>
        </w:rPr>
        <w:t>Załączniki:</w:t>
      </w:r>
    </w:p>
    <w:p w14:paraId="4492B947" w14:textId="77777777" w:rsidR="00530BC7" w:rsidRPr="0017178C" w:rsidRDefault="00530BC7" w:rsidP="00253BA1">
      <w:pPr>
        <w:pStyle w:val="Akapitzlist"/>
        <w:numPr>
          <w:ilvl w:val="0"/>
          <w:numId w:val="4"/>
        </w:numPr>
        <w:spacing w:after="0" w:line="240" w:lineRule="auto"/>
        <w:jc w:val="both"/>
        <w:rPr>
          <w:rFonts w:ascii="Times New Roman" w:hAnsi="Times New Roman" w:cs="Times New Roman"/>
          <w:sz w:val="20"/>
          <w:szCs w:val="24"/>
        </w:rPr>
      </w:pPr>
      <w:r w:rsidRPr="0017178C">
        <w:rPr>
          <w:rFonts w:ascii="Times New Roman" w:hAnsi="Times New Roman" w:cs="Times New Roman"/>
          <w:sz w:val="20"/>
          <w:szCs w:val="24"/>
        </w:rPr>
        <w:t xml:space="preserve">Charakterystyka planowanego przedsięwzięcia zgodnie z art. 82 ust. 3 ustawy </w:t>
      </w:r>
      <w:proofErr w:type="spellStart"/>
      <w:r w:rsidRPr="0017178C">
        <w:rPr>
          <w:rFonts w:ascii="Times New Roman" w:hAnsi="Times New Roman" w:cs="Times New Roman"/>
          <w:sz w:val="20"/>
          <w:szCs w:val="24"/>
        </w:rPr>
        <w:t>ooś</w:t>
      </w:r>
      <w:proofErr w:type="spellEnd"/>
    </w:p>
    <w:p w14:paraId="4BDAA764" w14:textId="77777777" w:rsidR="00C353C3" w:rsidRPr="0017178C" w:rsidRDefault="00C353C3" w:rsidP="00253BA1">
      <w:pPr>
        <w:jc w:val="both"/>
        <w:rPr>
          <w:sz w:val="20"/>
          <w:u w:val="single"/>
        </w:rPr>
      </w:pPr>
      <w:r w:rsidRPr="0017178C">
        <w:rPr>
          <w:sz w:val="20"/>
          <w:u w:val="single"/>
        </w:rPr>
        <w:t>Otrzymują:</w:t>
      </w:r>
    </w:p>
    <w:p w14:paraId="1E5495ED" w14:textId="77777777" w:rsidR="00C353C3" w:rsidRPr="0017178C" w:rsidRDefault="006F70D7" w:rsidP="00253BA1">
      <w:pPr>
        <w:pStyle w:val="Akapitzlist"/>
        <w:numPr>
          <w:ilvl w:val="0"/>
          <w:numId w:val="9"/>
        </w:numPr>
        <w:tabs>
          <w:tab w:val="left" w:pos="731"/>
        </w:tabs>
        <w:spacing w:after="0" w:line="240" w:lineRule="auto"/>
        <w:rPr>
          <w:rFonts w:ascii="Times New Roman" w:hAnsi="Times New Roman" w:cs="Times New Roman"/>
          <w:sz w:val="20"/>
        </w:rPr>
      </w:pPr>
      <w:r w:rsidRPr="0017178C">
        <w:rPr>
          <w:rFonts w:ascii="Times New Roman" w:hAnsi="Times New Roman" w:cs="Times New Roman"/>
          <w:sz w:val="20"/>
        </w:rPr>
        <w:t>Pełnomocnik</w:t>
      </w:r>
    </w:p>
    <w:p w14:paraId="2E085C79" w14:textId="77777777" w:rsidR="001C1DD2" w:rsidRPr="0017178C" w:rsidRDefault="001C1DD2" w:rsidP="00253BA1">
      <w:pPr>
        <w:pStyle w:val="Akapitzlist"/>
        <w:numPr>
          <w:ilvl w:val="0"/>
          <w:numId w:val="9"/>
        </w:numPr>
        <w:tabs>
          <w:tab w:val="left" w:pos="731"/>
        </w:tabs>
        <w:spacing w:after="0" w:line="240" w:lineRule="auto"/>
        <w:rPr>
          <w:rFonts w:ascii="Times New Roman" w:hAnsi="Times New Roman" w:cs="Times New Roman"/>
          <w:sz w:val="20"/>
        </w:rPr>
      </w:pPr>
      <w:r w:rsidRPr="0017178C">
        <w:rPr>
          <w:rFonts w:ascii="Times New Roman" w:hAnsi="Times New Roman" w:cs="Times New Roman"/>
          <w:sz w:val="20"/>
        </w:rPr>
        <w:t>Strony postępowania – zawiadomione w trybie art. 49 k.p.a.</w:t>
      </w:r>
    </w:p>
    <w:p w14:paraId="11D04A5A" w14:textId="77777777" w:rsidR="00C353C3" w:rsidRPr="0017178C" w:rsidRDefault="00C353C3" w:rsidP="00253BA1">
      <w:pPr>
        <w:pStyle w:val="Akapitzlist"/>
        <w:numPr>
          <w:ilvl w:val="0"/>
          <w:numId w:val="9"/>
        </w:numPr>
        <w:tabs>
          <w:tab w:val="left" w:pos="731"/>
        </w:tabs>
        <w:spacing w:after="0" w:line="240" w:lineRule="auto"/>
        <w:rPr>
          <w:rFonts w:ascii="Times New Roman" w:hAnsi="Times New Roman" w:cs="Times New Roman"/>
          <w:sz w:val="20"/>
        </w:rPr>
      </w:pPr>
      <w:r w:rsidRPr="0017178C">
        <w:rPr>
          <w:rFonts w:ascii="Times New Roman" w:hAnsi="Times New Roman" w:cs="Times New Roman"/>
          <w:sz w:val="20"/>
        </w:rPr>
        <w:t>a/a</w:t>
      </w:r>
    </w:p>
    <w:p w14:paraId="7EC1219A" w14:textId="77777777" w:rsidR="00C353C3" w:rsidRPr="0017178C" w:rsidRDefault="00C353C3" w:rsidP="00253BA1">
      <w:pPr>
        <w:jc w:val="both"/>
        <w:rPr>
          <w:sz w:val="20"/>
          <w:u w:val="single"/>
        </w:rPr>
      </w:pPr>
      <w:r w:rsidRPr="0017178C">
        <w:rPr>
          <w:sz w:val="20"/>
          <w:u w:val="single"/>
        </w:rPr>
        <w:t>Do wiadomości:</w:t>
      </w:r>
    </w:p>
    <w:p w14:paraId="52331904" w14:textId="77777777" w:rsidR="00C353C3" w:rsidRPr="0017178C" w:rsidRDefault="00C353C3" w:rsidP="00253BA1">
      <w:pPr>
        <w:numPr>
          <w:ilvl w:val="0"/>
          <w:numId w:val="2"/>
        </w:numPr>
        <w:tabs>
          <w:tab w:val="left" w:pos="720"/>
        </w:tabs>
        <w:ind w:left="714" w:hanging="357"/>
        <w:rPr>
          <w:sz w:val="20"/>
        </w:rPr>
      </w:pPr>
      <w:r w:rsidRPr="0017178C">
        <w:rPr>
          <w:sz w:val="20"/>
        </w:rPr>
        <w:t>Regionalna Dyrekcja Ochrony Środowiska w Łodzi, 90-113 Łódź, ul. Traugutta 25</w:t>
      </w:r>
    </w:p>
    <w:p w14:paraId="0D5382E7" w14:textId="77777777" w:rsidR="00C353C3" w:rsidRPr="0017178C" w:rsidRDefault="00C353C3" w:rsidP="00253BA1">
      <w:pPr>
        <w:numPr>
          <w:ilvl w:val="0"/>
          <w:numId w:val="2"/>
        </w:numPr>
        <w:tabs>
          <w:tab w:val="left" w:pos="720"/>
        </w:tabs>
        <w:ind w:left="714" w:hanging="357"/>
        <w:jc w:val="both"/>
        <w:rPr>
          <w:sz w:val="20"/>
        </w:rPr>
      </w:pPr>
      <w:r w:rsidRPr="0017178C">
        <w:rPr>
          <w:sz w:val="20"/>
        </w:rPr>
        <w:t>Państwowy Powiatowy Inspektor Sanitarny, 95-200 Pabianice ul. Kilińskiego 10/12</w:t>
      </w:r>
    </w:p>
    <w:p w14:paraId="57D1803A" w14:textId="43EE428B" w:rsidR="002D5795" w:rsidRPr="0017178C" w:rsidRDefault="008169DF" w:rsidP="00253BA1">
      <w:pPr>
        <w:numPr>
          <w:ilvl w:val="0"/>
          <w:numId w:val="2"/>
        </w:numPr>
        <w:tabs>
          <w:tab w:val="left" w:pos="720"/>
        </w:tabs>
        <w:ind w:left="714" w:hanging="357"/>
        <w:jc w:val="both"/>
        <w:rPr>
          <w:sz w:val="20"/>
        </w:rPr>
      </w:pPr>
      <w:r w:rsidRPr="0017178C">
        <w:rPr>
          <w:sz w:val="20"/>
        </w:rPr>
        <w:t>Państwowe Gospodarstwo Wodne Wody Polskie Zarząd Zlewni w Sieradzu, 98-200 Sieradz</w:t>
      </w:r>
      <w:r w:rsidR="00C905B3">
        <w:rPr>
          <w:sz w:val="20"/>
        </w:rPr>
        <w:t xml:space="preserve">, </w:t>
      </w:r>
      <w:r w:rsidR="00C905B3" w:rsidRPr="0017178C">
        <w:rPr>
          <w:sz w:val="20"/>
        </w:rPr>
        <w:t>Pl. Wolności 1</w:t>
      </w:r>
    </w:p>
    <w:sectPr w:rsidR="002D5795" w:rsidRPr="0017178C">
      <w:footerReference w:type="default" r:id="rId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01"/>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7175"/>
      <w:docPartObj>
        <w:docPartGallery w:val="Page Numbers (Bottom of Page)"/>
        <w:docPartUnique/>
      </w:docPartObj>
    </w:sdtPr>
    <w:sdtEndPr/>
    <w:sdtContent>
      <w:sdt>
        <w:sdtPr>
          <w:id w:val="-1669238322"/>
          <w:docPartObj>
            <w:docPartGallery w:val="Page Numbers (Top of Page)"/>
            <w:docPartUnique/>
          </w:docPartObj>
        </w:sdtPr>
        <w:sdtEndPr/>
        <w:sdtContent>
          <w:p w14:paraId="2E9E08E5" w14:textId="77777777" w:rsidR="002D5795" w:rsidRDefault="002D5795">
            <w:pPr>
              <w:pStyle w:val="Stopka"/>
              <w:jc w:val="center"/>
            </w:pPr>
            <w:r w:rsidRPr="00DE4223">
              <w:t xml:space="preserve">Strona </w:t>
            </w:r>
            <w:r w:rsidRPr="00DE4223">
              <w:rPr>
                <w:bCs/>
              </w:rPr>
              <w:fldChar w:fldCharType="begin"/>
            </w:r>
            <w:r w:rsidRPr="00DE4223">
              <w:rPr>
                <w:bCs/>
              </w:rPr>
              <w:instrText>PAGE</w:instrText>
            </w:r>
            <w:r w:rsidRPr="00DE4223">
              <w:rPr>
                <w:bCs/>
              </w:rPr>
              <w:fldChar w:fldCharType="separate"/>
            </w:r>
            <w:r w:rsidR="00DB1461">
              <w:rPr>
                <w:bCs/>
                <w:noProof/>
              </w:rPr>
              <w:t>13</w:t>
            </w:r>
            <w:r w:rsidRPr="00DE4223">
              <w:rPr>
                <w:bCs/>
              </w:rPr>
              <w:fldChar w:fldCharType="end"/>
            </w:r>
            <w:r w:rsidRPr="00DE4223">
              <w:t xml:space="preserve"> z </w:t>
            </w:r>
            <w:r w:rsidRPr="00DE4223">
              <w:rPr>
                <w:bCs/>
              </w:rPr>
              <w:fldChar w:fldCharType="begin"/>
            </w:r>
            <w:r w:rsidRPr="00DE4223">
              <w:rPr>
                <w:bCs/>
              </w:rPr>
              <w:instrText>NUMPAGES</w:instrText>
            </w:r>
            <w:r w:rsidRPr="00DE4223">
              <w:rPr>
                <w:bCs/>
              </w:rPr>
              <w:fldChar w:fldCharType="separate"/>
            </w:r>
            <w:r w:rsidR="00DB1461">
              <w:rPr>
                <w:bCs/>
                <w:noProof/>
              </w:rPr>
              <w:t>13</w:t>
            </w:r>
            <w:r w:rsidRPr="00DE4223">
              <w:rPr>
                <w:bCs/>
              </w:rPr>
              <w:fldChar w:fldCharType="end"/>
            </w:r>
          </w:p>
        </w:sdtContent>
      </w:sdt>
    </w:sdtContent>
  </w:sdt>
  <w:p w14:paraId="7FC80E28" w14:textId="77777777" w:rsidR="002D5795" w:rsidRDefault="002D57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89ED1C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4" w15:restartNumberingAfterBreak="0">
    <w:nsid w:val="084A25A2"/>
    <w:multiLevelType w:val="hybridMultilevel"/>
    <w:tmpl w:val="63AAF088"/>
    <w:lvl w:ilvl="0" w:tplc="D91C7E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D5A5D"/>
    <w:multiLevelType w:val="hybridMultilevel"/>
    <w:tmpl w:val="F7DA2B5A"/>
    <w:lvl w:ilvl="0" w:tplc="D91C7E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99C56DA"/>
    <w:multiLevelType w:val="hybridMultilevel"/>
    <w:tmpl w:val="5BA8D060"/>
    <w:lvl w:ilvl="0" w:tplc="7D6ADF6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6846E5F"/>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CD024E"/>
    <w:multiLevelType w:val="hybridMultilevel"/>
    <w:tmpl w:val="E64202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0220EE"/>
    <w:multiLevelType w:val="hybridMultilevel"/>
    <w:tmpl w:val="194CEAF8"/>
    <w:lvl w:ilvl="0" w:tplc="19B0B6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AE3143"/>
    <w:multiLevelType w:val="hybridMultilevel"/>
    <w:tmpl w:val="DFAC6536"/>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E66859"/>
    <w:multiLevelType w:val="hybridMultilevel"/>
    <w:tmpl w:val="EF3A2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618E1"/>
    <w:multiLevelType w:val="hybridMultilevel"/>
    <w:tmpl w:val="562E9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1D22D6"/>
    <w:multiLevelType w:val="hybridMultilevel"/>
    <w:tmpl w:val="754C4D28"/>
    <w:lvl w:ilvl="0" w:tplc="C82A98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60D3C79"/>
    <w:multiLevelType w:val="hybridMultilevel"/>
    <w:tmpl w:val="102004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155CF"/>
    <w:multiLevelType w:val="hybridMultilevel"/>
    <w:tmpl w:val="46EC2510"/>
    <w:lvl w:ilvl="0" w:tplc="DAB629C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B853CE"/>
    <w:multiLevelType w:val="hybridMultilevel"/>
    <w:tmpl w:val="8B8277C0"/>
    <w:lvl w:ilvl="0" w:tplc="19B0B6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403B05"/>
    <w:multiLevelType w:val="multilevel"/>
    <w:tmpl w:val="CF1AA0F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C843065"/>
    <w:multiLevelType w:val="hybridMultilevel"/>
    <w:tmpl w:val="91B07592"/>
    <w:lvl w:ilvl="0" w:tplc="7D6ADF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A62223"/>
    <w:multiLevelType w:val="hybridMultilevel"/>
    <w:tmpl w:val="AD3C7628"/>
    <w:lvl w:ilvl="0" w:tplc="D91C7E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3F7E86"/>
    <w:multiLevelType w:val="hybridMultilevel"/>
    <w:tmpl w:val="D090BCBC"/>
    <w:lvl w:ilvl="0" w:tplc="29C82B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9F17F4"/>
    <w:multiLevelType w:val="hybridMultilevel"/>
    <w:tmpl w:val="F280A358"/>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7A9154C"/>
    <w:multiLevelType w:val="hybridMultilevel"/>
    <w:tmpl w:val="7056376C"/>
    <w:lvl w:ilvl="0" w:tplc="D91C7E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58144F"/>
    <w:multiLevelType w:val="multilevel"/>
    <w:tmpl w:val="840A0E0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EFA2A2C"/>
    <w:multiLevelType w:val="hybridMultilevel"/>
    <w:tmpl w:val="2ACAD5DA"/>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6754589"/>
    <w:multiLevelType w:val="hybridMultilevel"/>
    <w:tmpl w:val="A2949CBA"/>
    <w:lvl w:ilvl="0" w:tplc="C82A986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9"/>
  </w:num>
  <w:num w:numId="4">
    <w:abstractNumId w:val="22"/>
  </w:num>
  <w:num w:numId="5">
    <w:abstractNumId w:val="2"/>
  </w:num>
  <w:num w:numId="6">
    <w:abstractNumId w:val="6"/>
  </w:num>
  <w:num w:numId="7">
    <w:abstractNumId w:val="19"/>
  </w:num>
  <w:num w:numId="8">
    <w:abstractNumId w:val="11"/>
  </w:num>
  <w:num w:numId="9">
    <w:abstractNumId w:val="7"/>
  </w:num>
  <w:num w:numId="10">
    <w:abstractNumId w:val="27"/>
  </w:num>
  <w:num w:numId="11">
    <w:abstractNumId w:val="28"/>
  </w:num>
  <w:num w:numId="12">
    <w:abstractNumId w:val="25"/>
  </w:num>
  <w:num w:numId="13">
    <w:abstractNumId w:val="17"/>
  </w:num>
  <w:num w:numId="14">
    <w:abstractNumId w:val="30"/>
  </w:num>
  <w:num w:numId="15">
    <w:abstractNumId w:val="15"/>
  </w:num>
  <w:num w:numId="16">
    <w:abstractNumId w:val="13"/>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8"/>
  </w:num>
  <w:num w:numId="21">
    <w:abstractNumId w:val="14"/>
  </w:num>
  <w:num w:numId="22">
    <w:abstractNumId w:val="23"/>
  </w:num>
  <w:num w:numId="23">
    <w:abstractNumId w:val="26"/>
  </w:num>
  <w:num w:numId="24">
    <w:abstractNumId w:val="5"/>
  </w:num>
  <w:num w:numId="25">
    <w:abstractNumId w:val="4"/>
  </w:num>
  <w:num w:numId="26">
    <w:abstractNumId w:val="24"/>
  </w:num>
  <w:num w:numId="27">
    <w:abstractNumId w:val="8"/>
  </w:num>
  <w:num w:numId="2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76"/>
    <w:rsid w:val="00001E06"/>
    <w:rsid w:val="00003E97"/>
    <w:rsid w:val="00004B20"/>
    <w:rsid w:val="000057A0"/>
    <w:rsid w:val="000125A6"/>
    <w:rsid w:val="00021679"/>
    <w:rsid w:val="00021DED"/>
    <w:rsid w:val="0002203B"/>
    <w:rsid w:val="00023794"/>
    <w:rsid w:val="0002394B"/>
    <w:rsid w:val="00025670"/>
    <w:rsid w:val="00026C33"/>
    <w:rsid w:val="0003016D"/>
    <w:rsid w:val="000305F5"/>
    <w:rsid w:val="00031D56"/>
    <w:rsid w:val="00031E30"/>
    <w:rsid w:val="0003343D"/>
    <w:rsid w:val="000335A4"/>
    <w:rsid w:val="00033AF0"/>
    <w:rsid w:val="000345F9"/>
    <w:rsid w:val="000379BB"/>
    <w:rsid w:val="00040B30"/>
    <w:rsid w:val="00042449"/>
    <w:rsid w:val="00046E93"/>
    <w:rsid w:val="00050076"/>
    <w:rsid w:val="00050B41"/>
    <w:rsid w:val="000514D8"/>
    <w:rsid w:val="00055CB7"/>
    <w:rsid w:val="0005651E"/>
    <w:rsid w:val="0006018F"/>
    <w:rsid w:val="000625F7"/>
    <w:rsid w:val="00062C7A"/>
    <w:rsid w:val="00064C67"/>
    <w:rsid w:val="00066771"/>
    <w:rsid w:val="00070B00"/>
    <w:rsid w:val="0007201C"/>
    <w:rsid w:val="000747FE"/>
    <w:rsid w:val="00076DA9"/>
    <w:rsid w:val="00080C80"/>
    <w:rsid w:val="000835BE"/>
    <w:rsid w:val="000836FA"/>
    <w:rsid w:val="0008533E"/>
    <w:rsid w:val="00086A9A"/>
    <w:rsid w:val="0009007E"/>
    <w:rsid w:val="00090B01"/>
    <w:rsid w:val="00090D5E"/>
    <w:rsid w:val="00091781"/>
    <w:rsid w:val="000932B5"/>
    <w:rsid w:val="00094C4B"/>
    <w:rsid w:val="0009587A"/>
    <w:rsid w:val="00095BCB"/>
    <w:rsid w:val="000A1772"/>
    <w:rsid w:val="000A184D"/>
    <w:rsid w:val="000A46FC"/>
    <w:rsid w:val="000A79C8"/>
    <w:rsid w:val="000B24AA"/>
    <w:rsid w:val="000B7578"/>
    <w:rsid w:val="000D2950"/>
    <w:rsid w:val="000D339A"/>
    <w:rsid w:val="000D732D"/>
    <w:rsid w:val="000D7732"/>
    <w:rsid w:val="000E03F8"/>
    <w:rsid w:val="000E09D0"/>
    <w:rsid w:val="000E326A"/>
    <w:rsid w:val="000E51BE"/>
    <w:rsid w:val="000E72A2"/>
    <w:rsid w:val="000E7347"/>
    <w:rsid w:val="000F0C01"/>
    <w:rsid w:val="000F0C2A"/>
    <w:rsid w:val="000F16EB"/>
    <w:rsid w:val="000F735F"/>
    <w:rsid w:val="001046C5"/>
    <w:rsid w:val="001061B7"/>
    <w:rsid w:val="00106D5A"/>
    <w:rsid w:val="001105BB"/>
    <w:rsid w:val="0011219C"/>
    <w:rsid w:val="00113087"/>
    <w:rsid w:val="0011380A"/>
    <w:rsid w:val="00116A03"/>
    <w:rsid w:val="001206CD"/>
    <w:rsid w:val="001217CC"/>
    <w:rsid w:val="00121E79"/>
    <w:rsid w:val="00123686"/>
    <w:rsid w:val="001254F2"/>
    <w:rsid w:val="00127B7B"/>
    <w:rsid w:val="00131616"/>
    <w:rsid w:val="0013206C"/>
    <w:rsid w:val="00135239"/>
    <w:rsid w:val="00136DD5"/>
    <w:rsid w:val="00137D5A"/>
    <w:rsid w:val="001465F7"/>
    <w:rsid w:val="00146BB3"/>
    <w:rsid w:val="00152DA7"/>
    <w:rsid w:val="0016112E"/>
    <w:rsid w:val="00161A94"/>
    <w:rsid w:val="00166A64"/>
    <w:rsid w:val="001706EB"/>
    <w:rsid w:val="0017178C"/>
    <w:rsid w:val="00172B87"/>
    <w:rsid w:val="00174129"/>
    <w:rsid w:val="00174C90"/>
    <w:rsid w:val="001750DE"/>
    <w:rsid w:val="00182A41"/>
    <w:rsid w:val="00185768"/>
    <w:rsid w:val="001857EA"/>
    <w:rsid w:val="00187DEC"/>
    <w:rsid w:val="00190079"/>
    <w:rsid w:val="00191CC3"/>
    <w:rsid w:val="00192989"/>
    <w:rsid w:val="00194B5D"/>
    <w:rsid w:val="00195249"/>
    <w:rsid w:val="00196C02"/>
    <w:rsid w:val="001978F9"/>
    <w:rsid w:val="00197917"/>
    <w:rsid w:val="001A289E"/>
    <w:rsid w:val="001A4552"/>
    <w:rsid w:val="001A54A3"/>
    <w:rsid w:val="001A7B19"/>
    <w:rsid w:val="001B03C7"/>
    <w:rsid w:val="001B0C49"/>
    <w:rsid w:val="001B4959"/>
    <w:rsid w:val="001B5075"/>
    <w:rsid w:val="001B51C1"/>
    <w:rsid w:val="001B7218"/>
    <w:rsid w:val="001C1DD2"/>
    <w:rsid w:val="001C32F1"/>
    <w:rsid w:val="001C4929"/>
    <w:rsid w:val="001C5D5C"/>
    <w:rsid w:val="001C6D33"/>
    <w:rsid w:val="001C7FBE"/>
    <w:rsid w:val="001D1B5C"/>
    <w:rsid w:val="001D215E"/>
    <w:rsid w:val="001D4681"/>
    <w:rsid w:val="001E0172"/>
    <w:rsid w:val="001E0371"/>
    <w:rsid w:val="001E1717"/>
    <w:rsid w:val="001E1A2C"/>
    <w:rsid w:val="001F4577"/>
    <w:rsid w:val="001F4AC7"/>
    <w:rsid w:val="001F7714"/>
    <w:rsid w:val="001F7C22"/>
    <w:rsid w:val="0020359D"/>
    <w:rsid w:val="0020583D"/>
    <w:rsid w:val="0020627D"/>
    <w:rsid w:val="00206C19"/>
    <w:rsid w:val="00210F21"/>
    <w:rsid w:val="002116D7"/>
    <w:rsid w:val="0021192D"/>
    <w:rsid w:val="00212649"/>
    <w:rsid w:val="00215050"/>
    <w:rsid w:val="0022142A"/>
    <w:rsid w:val="0022394C"/>
    <w:rsid w:val="00224AE2"/>
    <w:rsid w:val="00224E16"/>
    <w:rsid w:val="00225545"/>
    <w:rsid w:val="002270E6"/>
    <w:rsid w:val="00227C5C"/>
    <w:rsid w:val="0023014B"/>
    <w:rsid w:val="00230C19"/>
    <w:rsid w:val="00231864"/>
    <w:rsid w:val="00231D87"/>
    <w:rsid w:val="00233AAF"/>
    <w:rsid w:val="002353E6"/>
    <w:rsid w:val="00237DB7"/>
    <w:rsid w:val="0024040C"/>
    <w:rsid w:val="002405AB"/>
    <w:rsid w:val="00242ED9"/>
    <w:rsid w:val="002437A2"/>
    <w:rsid w:val="00244B4D"/>
    <w:rsid w:val="002505E3"/>
    <w:rsid w:val="002505FB"/>
    <w:rsid w:val="00250D88"/>
    <w:rsid w:val="00253BA1"/>
    <w:rsid w:val="00253BFD"/>
    <w:rsid w:val="00256110"/>
    <w:rsid w:val="002571A5"/>
    <w:rsid w:val="0025765E"/>
    <w:rsid w:val="00260AD1"/>
    <w:rsid w:val="00264BC5"/>
    <w:rsid w:val="00265EEB"/>
    <w:rsid w:val="0026693F"/>
    <w:rsid w:val="00266E92"/>
    <w:rsid w:val="00271937"/>
    <w:rsid w:val="00273056"/>
    <w:rsid w:val="00273948"/>
    <w:rsid w:val="00275807"/>
    <w:rsid w:val="00275D0E"/>
    <w:rsid w:val="0027699C"/>
    <w:rsid w:val="00276BF7"/>
    <w:rsid w:val="002805C6"/>
    <w:rsid w:val="00280F1B"/>
    <w:rsid w:val="00281770"/>
    <w:rsid w:val="002835EB"/>
    <w:rsid w:val="002843F2"/>
    <w:rsid w:val="00284AA5"/>
    <w:rsid w:val="00285DA0"/>
    <w:rsid w:val="00292847"/>
    <w:rsid w:val="00296FC7"/>
    <w:rsid w:val="002979BE"/>
    <w:rsid w:val="002A3224"/>
    <w:rsid w:val="002A3E67"/>
    <w:rsid w:val="002A769A"/>
    <w:rsid w:val="002B01D6"/>
    <w:rsid w:val="002B0AA8"/>
    <w:rsid w:val="002B2F43"/>
    <w:rsid w:val="002B6D62"/>
    <w:rsid w:val="002C0638"/>
    <w:rsid w:val="002C2A5F"/>
    <w:rsid w:val="002C4F13"/>
    <w:rsid w:val="002C53F6"/>
    <w:rsid w:val="002C59EA"/>
    <w:rsid w:val="002C5ABF"/>
    <w:rsid w:val="002C6F6A"/>
    <w:rsid w:val="002C7028"/>
    <w:rsid w:val="002D0295"/>
    <w:rsid w:val="002D27DC"/>
    <w:rsid w:val="002D3767"/>
    <w:rsid w:val="002D3C10"/>
    <w:rsid w:val="002D4815"/>
    <w:rsid w:val="002D5795"/>
    <w:rsid w:val="002D5A46"/>
    <w:rsid w:val="002D5AA5"/>
    <w:rsid w:val="002D71F6"/>
    <w:rsid w:val="002E0A64"/>
    <w:rsid w:val="002E0ABF"/>
    <w:rsid w:val="002E21CE"/>
    <w:rsid w:val="002E25B2"/>
    <w:rsid w:val="002E358D"/>
    <w:rsid w:val="002E5235"/>
    <w:rsid w:val="002F0178"/>
    <w:rsid w:val="002F3FF7"/>
    <w:rsid w:val="002F5F22"/>
    <w:rsid w:val="002F6416"/>
    <w:rsid w:val="002F6C60"/>
    <w:rsid w:val="002F71FB"/>
    <w:rsid w:val="002F7FC2"/>
    <w:rsid w:val="003001A1"/>
    <w:rsid w:val="003048E0"/>
    <w:rsid w:val="003050A9"/>
    <w:rsid w:val="003054B2"/>
    <w:rsid w:val="00307448"/>
    <w:rsid w:val="00310CE0"/>
    <w:rsid w:val="00311571"/>
    <w:rsid w:val="00312025"/>
    <w:rsid w:val="00315BFD"/>
    <w:rsid w:val="0032076F"/>
    <w:rsid w:val="00322DDF"/>
    <w:rsid w:val="00324434"/>
    <w:rsid w:val="003260BB"/>
    <w:rsid w:val="003262D2"/>
    <w:rsid w:val="00326404"/>
    <w:rsid w:val="00326DF3"/>
    <w:rsid w:val="00332B17"/>
    <w:rsid w:val="00333688"/>
    <w:rsid w:val="00334004"/>
    <w:rsid w:val="003372D9"/>
    <w:rsid w:val="00341B3B"/>
    <w:rsid w:val="0034216F"/>
    <w:rsid w:val="0034365C"/>
    <w:rsid w:val="00345F29"/>
    <w:rsid w:val="003462B0"/>
    <w:rsid w:val="003515CD"/>
    <w:rsid w:val="0035301B"/>
    <w:rsid w:val="003539E7"/>
    <w:rsid w:val="00353F09"/>
    <w:rsid w:val="00354DF6"/>
    <w:rsid w:val="003602C6"/>
    <w:rsid w:val="003669C4"/>
    <w:rsid w:val="00367380"/>
    <w:rsid w:val="0037082A"/>
    <w:rsid w:val="003719FE"/>
    <w:rsid w:val="00373F0B"/>
    <w:rsid w:val="00376B34"/>
    <w:rsid w:val="00377B82"/>
    <w:rsid w:val="00381A4C"/>
    <w:rsid w:val="00383152"/>
    <w:rsid w:val="0038354E"/>
    <w:rsid w:val="00386E5F"/>
    <w:rsid w:val="00390471"/>
    <w:rsid w:val="003915C6"/>
    <w:rsid w:val="00392F56"/>
    <w:rsid w:val="00394759"/>
    <w:rsid w:val="003958B2"/>
    <w:rsid w:val="003A0C88"/>
    <w:rsid w:val="003A309E"/>
    <w:rsid w:val="003A40FF"/>
    <w:rsid w:val="003A64DF"/>
    <w:rsid w:val="003B2911"/>
    <w:rsid w:val="003B2C47"/>
    <w:rsid w:val="003B4A51"/>
    <w:rsid w:val="003B7AE5"/>
    <w:rsid w:val="003C22C7"/>
    <w:rsid w:val="003C28D0"/>
    <w:rsid w:val="003C73EB"/>
    <w:rsid w:val="003D04DF"/>
    <w:rsid w:val="003D295D"/>
    <w:rsid w:val="003D2FBC"/>
    <w:rsid w:val="003D3740"/>
    <w:rsid w:val="003D3C9A"/>
    <w:rsid w:val="003D512F"/>
    <w:rsid w:val="003D551B"/>
    <w:rsid w:val="003D5AC8"/>
    <w:rsid w:val="003D65CB"/>
    <w:rsid w:val="003E2453"/>
    <w:rsid w:val="003E27B7"/>
    <w:rsid w:val="003E366E"/>
    <w:rsid w:val="003E7094"/>
    <w:rsid w:val="003F004F"/>
    <w:rsid w:val="003F1B18"/>
    <w:rsid w:val="003F2486"/>
    <w:rsid w:val="003F392E"/>
    <w:rsid w:val="003F5F62"/>
    <w:rsid w:val="003F77C7"/>
    <w:rsid w:val="003F7997"/>
    <w:rsid w:val="00400B81"/>
    <w:rsid w:val="00401A0F"/>
    <w:rsid w:val="00402F5D"/>
    <w:rsid w:val="004048DC"/>
    <w:rsid w:val="004054A8"/>
    <w:rsid w:val="00420134"/>
    <w:rsid w:val="00422B13"/>
    <w:rsid w:val="00424FFC"/>
    <w:rsid w:val="00425EF1"/>
    <w:rsid w:val="004265C6"/>
    <w:rsid w:val="00431FF3"/>
    <w:rsid w:val="00432358"/>
    <w:rsid w:val="00435649"/>
    <w:rsid w:val="00435DC3"/>
    <w:rsid w:val="004364C7"/>
    <w:rsid w:val="00437B5B"/>
    <w:rsid w:val="00444B80"/>
    <w:rsid w:val="00445EE1"/>
    <w:rsid w:val="00447776"/>
    <w:rsid w:val="00447D2C"/>
    <w:rsid w:val="00450E22"/>
    <w:rsid w:val="004518C1"/>
    <w:rsid w:val="00454663"/>
    <w:rsid w:val="00455EA9"/>
    <w:rsid w:val="00456EA2"/>
    <w:rsid w:val="004600C0"/>
    <w:rsid w:val="00461888"/>
    <w:rsid w:val="00462D33"/>
    <w:rsid w:val="0046606A"/>
    <w:rsid w:val="00467490"/>
    <w:rsid w:val="00467F7E"/>
    <w:rsid w:val="0047145B"/>
    <w:rsid w:val="00477D4C"/>
    <w:rsid w:val="004808C6"/>
    <w:rsid w:val="00481002"/>
    <w:rsid w:val="0049340B"/>
    <w:rsid w:val="004951B8"/>
    <w:rsid w:val="004A11CD"/>
    <w:rsid w:val="004A381E"/>
    <w:rsid w:val="004A4240"/>
    <w:rsid w:val="004A56FE"/>
    <w:rsid w:val="004A639A"/>
    <w:rsid w:val="004B16FB"/>
    <w:rsid w:val="004B237E"/>
    <w:rsid w:val="004B2FA6"/>
    <w:rsid w:val="004B5341"/>
    <w:rsid w:val="004B601D"/>
    <w:rsid w:val="004B6127"/>
    <w:rsid w:val="004C267E"/>
    <w:rsid w:val="004C2B47"/>
    <w:rsid w:val="004C7F2C"/>
    <w:rsid w:val="004D1AD4"/>
    <w:rsid w:val="004D1F0F"/>
    <w:rsid w:val="004D220D"/>
    <w:rsid w:val="004D3ABC"/>
    <w:rsid w:val="004D47E6"/>
    <w:rsid w:val="004D6263"/>
    <w:rsid w:val="004D79C8"/>
    <w:rsid w:val="004E011B"/>
    <w:rsid w:val="004E2F62"/>
    <w:rsid w:val="004E4754"/>
    <w:rsid w:val="004E4BA2"/>
    <w:rsid w:val="004E5328"/>
    <w:rsid w:val="004F0763"/>
    <w:rsid w:val="004F39EE"/>
    <w:rsid w:val="004F6A89"/>
    <w:rsid w:val="004F6A9F"/>
    <w:rsid w:val="004F6DEF"/>
    <w:rsid w:val="004F7552"/>
    <w:rsid w:val="0050092B"/>
    <w:rsid w:val="00501C6D"/>
    <w:rsid w:val="00503606"/>
    <w:rsid w:val="00503715"/>
    <w:rsid w:val="0050372F"/>
    <w:rsid w:val="00503D60"/>
    <w:rsid w:val="00503E36"/>
    <w:rsid w:val="00503F31"/>
    <w:rsid w:val="00504FB3"/>
    <w:rsid w:val="00505783"/>
    <w:rsid w:val="00506248"/>
    <w:rsid w:val="00510E57"/>
    <w:rsid w:val="005150E9"/>
    <w:rsid w:val="00520BFF"/>
    <w:rsid w:val="005226D9"/>
    <w:rsid w:val="00522F12"/>
    <w:rsid w:val="00525CFA"/>
    <w:rsid w:val="00527766"/>
    <w:rsid w:val="0052786F"/>
    <w:rsid w:val="0053004D"/>
    <w:rsid w:val="0053054D"/>
    <w:rsid w:val="00530BC7"/>
    <w:rsid w:val="0053331F"/>
    <w:rsid w:val="00533DCF"/>
    <w:rsid w:val="005343C9"/>
    <w:rsid w:val="0054255E"/>
    <w:rsid w:val="00543944"/>
    <w:rsid w:val="0054520D"/>
    <w:rsid w:val="005458A9"/>
    <w:rsid w:val="00547996"/>
    <w:rsid w:val="00552121"/>
    <w:rsid w:val="00556528"/>
    <w:rsid w:val="00557A2F"/>
    <w:rsid w:val="00557F64"/>
    <w:rsid w:val="00560799"/>
    <w:rsid w:val="00562C57"/>
    <w:rsid w:val="00563A42"/>
    <w:rsid w:val="00564678"/>
    <w:rsid w:val="005649E3"/>
    <w:rsid w:val="0056659F"/>
    <w:rsid w:val="005676CA"/>
    <w:rsid w:val="00570F15"/>
    <w:rsid w:val="00572D5E"/>
    <w:rsid w:val="00572D93"/>
    <w:rsid w:val="00576574"/>
    <w:rsid w:val="00576FED"/>
    <w:rsid w:val="00582AA6"/>
    <w:rsid w:val="00582E56"/>
    <w:rsid w:val="005830CE"/>
    <w:rsid w:val="00586B11"/>
    <w:rsid w:val="00586C22"/>
    <w:rsid w:val="00590A4B"/>
    <w:rsid w:val="00593690"/>
    <w:rsid w:val="0059382A"/>
    <w:rsid w:val="005938B9"/>
    <w:rsid w:val="0059644A"/>
    <w:rsid w:val="005A08F3"/>
    <w:rsid w:val="005A3613"/>
    <w:rsid w:val="005A45E5"/>
    <w:rsid w:val="005A6024"/>
    <w:rsid w:val="005B08E0"/>
    <w:rsid w:val="005C1390"/>
    <w:rsid w:val="005C2487"/>
    <w:rsid w:val="005C67EF"/>
    <w:rsid w:val="005D0A6B"/>
    <w:rsid w:val="005D4472"/>
    <w:rsid w:val="005D50E6"/>
    <w:rsid w:val="005D756E"/>
    <w:rsid w:val="005D7F65"/>
    <w:rsid w:val="005E29F5"/>
    <w:rsid w:val="005E2B51"/>
    <w:rsid w:val="005F27FF"/>
    <w:rsid w:val="005F44EA"/>
    <w:rsid w:val="005F5C7B"/>
    <w:rsid w:val="005F64B3"/>
    <w:rsid w:val="005F6693"/>
    <w:rsid w:val="00600A86"/>
    <w:rsid w:val="00600FDE"/>
    <w:rsid w:val="00605167"/>
    <w:rsid w:val="00605CDE"/>
    <w:rsid w:val="006075AA"/>
    <w:rsid w:val="00607F5F"/>
    <w:rsid w:val="0061168C"/>
    <w:rsid w:val="006125A8"/>
    <w:rsid w:val="00613F5F"/>
    <w:rsid w:val="00614A46"/>
    <w:rsid w:val="00614B39"/>
    <w:rsid w:val="00615D6C"/>
    <w:rsid w:val="0061624D"/>
    <w:rsid w:val="006166B3"/>
    <w:rsid w:val="0062135E"/>
    <w:rsid w:val="00621D1F"/>
    <w:rsid w:val="00627229"/>
    <w:rsid w:val="006311D8"/>
    <w:rsid w:val="00632BCA"/>
    <w:rsid w:val="00635347"/>
    <w:rsid w:val="00637FEE"/>
    <w:rsid w:val="00641136"/>
    <w:rsid w:val="0064261E"/>
    <w:rsid w:val="006426F1"/>
    <w:rsid w:val="006431EF"/>
    <w:rsid w:val="00643DBB"/>
    <w:rsid w:val="00643F9E"/>
    <w:rsid w:val="006451AC"/>
    <w:rsid w:val="006452A3"/>
    <w:rsid w:val="006454C1"/>
    <w:rsid w:val="006459CD"/>
    <w:rsid w:val="006532CE"/>
    <w:rsid w:val="00662125"/>
    <w:rsid w:val="0066480A"/>
    <w:rsid w:val="00664B77"/>
    <w:rsid w:val="006726F8"/>
    <w:rsid w:val="00676038"/>
    <w:rsid w:val="00676172"/>
    <w:rsid w:val="00676503"/>
    <w:rsid w:val="00680D67"/>
    <w:rsid w:val="00681730"/>
    <w:rsid w:val="006819B8"/>
    <w:rsid w:val="00682B95"/>
    <w:rsid w:val="006859EE"/>
    <w:rsid w:val="006871ED"/>
    <w:rsid w:val="00690A76"/>
    <w:rsid w:val="00691959"/>
    <w:rsid w:val="00694BF7"/>
    <w:rsid w:val="00696485"/>
    <w:rsid w:val="00697547"/>
    <w:rsid w:val="006A18CA"/>
    <w:rsid w:val="006A7140"/>
    <w:rsid w:val="006B00ED"/>
    <w:rsid w:val="006B07CC"/>
    <w:rsid w:val="006C1013"/>
    <w:rsid w:val="006C20D2"/>
    <w:rsid w:val="006C5831"/>
    <w:rsid w:val="006C588F"/>
    <w:rsid w:val="006C75F1"/>
    <w:rsid w:val="006D4992"/>
    <w:rsid w:val="006D4F49"/>
    <w:rsid w:val="006D50F7"/>
    <w:rsid w:val="006D6216"/>
    <w:rsid w:val="006D633D"/>
    <w:rsid w:val="006E17CF"/>
    <w:rsid w:val="006E2A74"/>
    <w:rsid w:val="006E5BCF"/>
    <w:rsid w:val="006F0193"/>
    <w:rsid w:val="006F3C2C"/>
    <w:rsid w:val="006F3C82"/>
    <w:rsid w:val="006F4183"/>
    <w:rsid w:val="006F4919"/>
    <w:rsid w:val="006F5AC2"/>
    <w:rsid w:val="006F70D7"/>
    <w:rsid w:val="007005D9"/>
    <w:rsid w:val="00700E77"/>
    <w:rsid w:val="00703B79"/>
    <w:rsid w:val="0070794C"/>
    <w:rsid w:val="00713EF0"/>
    <w:rsid w:val="00717CD0"/>
    <w:rsid w:val="00717E51"/>
    <w:rsid w:val="00720557"/>
    <w:rsid w:val="0072134A"/>
    <w:rsid w:val="00722A01"/>
    <w:rsid w:val="007234BA"/>
    <w:rsid w:val="007250DB"/>
    <w:rsid w:val="00732092"/>
    <w:rsid w:val="0073657E"/>
    <w:rsid w:val="007401B5"/>
    <w:rsid w:val="00740697"/>
    <w:rsid w:val="00741AAE"/>
    <w:rsid w:val="00743627"/>
    <w:rsid w:val="00743761"/>
    <w:rsid w:val="00743B43"/>
    <w:rsid w:val="00744A37"/>
    <w:rsid w:val="00744BB5"/>
    <w:rsid w:val="007454EC"/>
    <w:rsid w:val="007457C8"/>
    <w:rsid w:val="0075264E"/>
    <w:rsid w:val="00752E1A"/>
    <w:rsid w:val="00755C75"/>
    <w:rsid w:val="00755F07"/>
    <w:rsid w:val="00760492"/>
    <w:rsid w:val="007639E2"/>
    <w:rsid w:val="00765866"/>
    <w:rsid w:val="00765C0C"/>
    <w:rsid w:val="00767394"/>
    <w:rsid w:val="0077049E"/>
    <w:rsid w:val="00771E5C"/>
    <w:rsid w:val="00772209"/>
    <w:rsid w:val="0077329D"/>
    <w:rsid w:val="00773CB4"/>
    <w:rsid w:val="00775192"/>
    <w:rsid w:val="007751EF"/>
    <w:rsid w:val="0077545D"/>
    <w:rsid w:val="0077639B"/>
    <w:rsid w:val="00784B58"/>
    <w:rsid w:val="00786ABA"/>
    <w:rsid w:val="00787547"/>
    <w:rsid w:val="007941B9"/>
    <w:rsid w:val="00794417"/>
    <w:rsid w:val="0079569D"/>
    <w:rsid w:val="00796BAD"/>
    <w:rsid w:val="00797D9F"/>
    <w:rsid w:val="007A3360"/>
    <w:rsid w:val="007A3531"/>
    <w:rsid w:val="007A5467"/>
    <w:rsid w:val="007B08E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8B"/>
    <w:rsid w:val="007D42B8"/>
    <w:rsid w:val="007D5AC3"/>
    <w:rsid w:val="007D7DD9"/>
    <w:rsid w:val="007E0CA0"/>
    <w:rsid w:val="007E2D9D"/>
    <w:rsid w:val="007E3097"/>
    <w:rsid w:val="007E4AE5"/>
    <w:rsid w:val="007E52DB"/>
    <w:rsid w:val="007E58D6"/>
    <w:rsid w:val="008006C8"/>
    <w:rsid w:val="0080319A"/>
    <w:rsid w:val="0080397D"/>
    <w:rsid w:val="00805527"/>
    <w:rsid w:val="0080697F"/>
    <w:rsid w:val="00807FCD"/>
    <w:rsid w:val="00807FF9"/>
    <w:rsid w:val="00815C44"/>
    <w:rsid w:val="008169DF"/>
    <w:rsid w:val="00816E82"/>
    <w:rsid w:val="00820835"/>
    <w:rsid w:val="00825419"/>
    <w:rsid w:val="00827622"/>
    <w:rsid w:val="008277E9"/>
    <w:rsid w:val="00827833"/>
    <w:rsid w:val="008305E0"/>
    <w:rsid w:val="00834774"/>
    <w:rsid w:val="00837DA1"/>
    <w:rsid w:val="00842467"/>
    <w:rsid w:val="00842A41"/>
    <w:rsid w:val="00842F8B"/>
    <w:rsid w:val="00846EB2"/>
    <w:rsid w:val="00847209"/>
    <w:rsid w:val="00847602"/>
    <w:rsid w:val="00850A2F"/>
    <w:rsid w:val="00851895"/>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649A"/>
    <w:rsid w:val="00877CEF"/>
    <w:rsid w:val="008817F1"/>
    <w:rsid w:val="00882F7C"/>
    <w:rsid w:val="00883444"/>
    <w:rsid w:val="00884208"/>
    <w:rsid w:val="00886B8C"/>
    <w:rsid w:val="00887366"/>
    <w:rsid w:val="00887382"/>
    <w:rsid w:val="00887C76"/>
    <w:rsid w:val="00887EB2"/>
    <w:rsid w:val="008904B0"/>
    <w:rsid w:val="00890A27"/>
    <w:rsid w:val="00891D0F"/>
    <w:rsid w:val="00892357"/>
    <w:rsid w:val="00893968"/>
    <w:rsid w:val="00897657"/>
    <w:rsid w:val="00897B76"/>
    <w:rsid w:val="00897C66"/>
    <w:rsid w:val="008A4C2D"/>
    <w:rsid w:val="008A514A"/>
    <w:rsid w:val="008A551E"/>
    <w:rsid w:val="008A6F9F"/>
    <w:rsid w:val="008B013A"/>
    <w:rsid w:val="008B2FB6"/>
    <w:rsid w:val="008B477C"/>
    <w:rsid w:val="008B4CED"/>
    <w:rsid w:val="008B56EE"/>
    <w:rsid w:val="008B5847"/>
    <w:rsid w:val="008C1123"/>
    <w:rsid w:val="008C15C5"/>
    <w:rsid w:val="008C1B13"/>
    <w:rsid w:val="008C245C"/>
    <w:rsid w:val="008C2536"/>
    <w:rsid w:val="008C2821"/>
    <w:rsid w:val="008C2E15"/>
    <w:rsid w:val="008D063F"/>
    <w:rsid w:val="008D354B"/>
    <w:rsid w:val="008D50AF"/>
    <w:rsid w:val="008D7557"/>
    <w:rsid w:val="008E0DC8"/>
    <w:rsid w:val="008E45EF"/>
    <w:rsid w:val="008E5901"/>
    <w:rsid w:val="008F05C0"/>
    <w:rsid w:val="008F05E3"/>
    <w:rsid w:val="008F23CA"/>
    <w:rsid w:val="008F28BA"/>
    <w:rsid w:val="008F53AF"/>
    <w:rsid w:val="008F751E"/>
    <w:rsid w:val="00902221"/>
    <w:rsid w:val="00904963"/>
    <w:rsid w:val="00905F34"/>
    <w:rsid w:val="009072A9"/>
    <w:rsid w:val="009129DA"/>
    <w:rsid w:val="0091464E"/>
    <w:rsid w:val="00917CF2"/>
    <w:rsid w:val="009213ED"/>
    <w:rsid w:val="009224BB"/>
    <w:rsid w:val="0092332B"/>
    <w:rsid w:val="009242E9"/>
    <w:rsid w:val="00925211"/>
    <w:rsid w:val="00927596"/>
    <w:rsid w:val="00927945"/>
    <w:rsid w:val="00930AD6"/>
    <w:rsid w:val="009312D0"/>
    <w:rsid w:val="00931659"/>
    <w:rsid w:val="0093242F"/>
    <w:rsid w:val="009339EB"/>
    <w:rsid w:val="00934FE3"/>
    <w:rsid w:val="00937D49"/>
    <w:rsid w:val="00940551"/>
    <w:rsid w:val="00942CE7"/>
    <w:rsid w:val="00946ABD"/>
    <w:rsid w:val="00947D32"/>
    <w:rsid w:val="00951BB0"/>
    <w:rsid w:val="00952296"/>
    <w:rsid w:val="009554F4"/>
    <w:rsid w:val="00956E45"/>
    <w:rsid w:val="00960E1A"/>
    <w:rsid w:val="00963DE6"/>
    <w:rsid w:val="00964448"/>
    <w:rsid w:val="0096589E"/>
    <w:rsid w:val="009662F7"/>
    <w:rsid w:val="0096670C"/>
    <w:rsid w:val="00970BBC"/>
    <w:rsid w:val="009711E0"/>
    <w:rsid w:val="00972F92"/>
    <w:rsid w:val="00973314"/>
    <w:rsid w:val="00973CAC"/>
    <w:rsid w:val="00976121"/>
    <w:rsid w:val="00976B5A"/>
    <w:rsid w:val="00981C7E"/>
    <w:rsid w:val="00982395"/>
    <w:rsid w:val="00983ED1"/>
    <w:rsid w:val="0098757C"/>
    <w:rsid w:val="00987592"/>
    <w:rsid w:val="00987D9E"/>
    <w:rsid w:val="009909C2"/>
    <w:rsid w:val="00990B51"/>
    <w:rsid w:val="00992E17"/>
    <w:rsid w:val="0099389E"/>
    <w:rsid w:val="009951D4"/>
    <w:rsid w:val="009A0180"/>
    <w:rsid w:val="009A0262"/>
    <w:rsid w:val="009A0698"/>
    <w:rsid w:val="009A1B5B"/>
    <w:rsid w:val="009A2944"/>
    <w:rsid w:val="009A4A0B"/>
    <w:rsid w:val="009A5063"/>
    <w:rsid w:val="009A5BB2"/>
    <w:rsid w:val="009A6601"/>
    <w:rsid w:val="009B61FF"/>
    <w:rsid w:val="009C1CC6"/>
    <w:rsid w:val="009C2028"/>
    <w:rsid w:val="009C20AF"/>
    <w:rsid w:val="009C3082"/>
    <w:rsid w:val="009C51E9"/>
    <w:rsid w:val="009C546E"/>
    <w:rsid w:val="009C5BC6"/>
    <w:rsid w:val="009C5FE1"/>
    <w:rsid w:val="009C7928"/>
    <w:rsid w:val="009D1DAC"/>
    <w:rsid w:val="009D2333"/>
    <w:rsid w:val="009D3499"/>
    <w:rsid w:val="009D55A9"/>
    <w:rsid w:val="009D6C97"/>
    <w:rsid w:val="009E1606"/>
    <w:rsid w:val="009E3A9F"/>
    <w:rsid w:val="009E55BD"/>
    <w:rsid w:val="009E68A2"/>
    <w:rsid w:val="009E6F72"/>
    <w:rsid w:val="009F12DC"/>
    <w:rsid w:val="009F444F"/>
    <w:rsid w:val="009F64A6"/>
    <w:rsid w:val="00A00929"/>
    <w:rsid w:val="00A00B43"/>
    <w:rsid w:val="00A03C01"/>
    <w:rsid w:val="00A04582"/>
    <w:rsid w:val="00A05F47"/>
    <w:rsid w:val="00A0666C"/>
    <w:rsid w:val="00A10FF2"/>
    <w:rsid w:val="00A119CB"/>
    <w:rsid w:val="00A12FE0"/>
    <w:rsid w:val="00A1598A"/>
    <w:rsid w:val="00A15E90"/>
    <w:rsid w:val="00A17E45"/>
    <w:rsid w:val="00A24773"/>
    <w:rsid w:val="00A256CC"/>
    <w:rsid w:val="00A27613"/>
    <w:rsid w:val="00A3043F"/>
    <w:rsid w:val="00A304AB"/>
    <w:rsid w:val="00A30879"/>
    <w:rsid w:val="00A31A6B"/>
    <w:rsid w:val="00A31F35"/>
    <w:rsid w:val="00A336D8"/>
    <w:rsid w:val="00A34FD0"/>
    <w:rsid w:val="00A367FB"/>
    <w:rsid w:val="00A37516"/>
    <w:rsid w:val="00A40AD5"/>
    <w:rsid w:val="00A4201B"/>
    <w:rsid w:val="00A43935"/>
    <w:rsid w:val="00A44A99"/>
    <w:rsid w:val="00A453E8"/>
    <w:rsid w:val="00A45FDF"/>
    <w:rsid w:val="00A4682D"/>
    <w:rsid w:val="00A56422"/>
    <w:rsid w:val="00A57CF1"/>
    <w:rsid w:val="00A6098D"/>
    <w:rsid w:val="00A65136"/>
    <w:rsid w:val="00A6649A"/>
    <w:rsid w:val="00A66E33"/>
    <w:rsid w:val="00A66FBF"/>
    <w:rsid w:val="00A70322"/>
    <w:rsid w:val="00A70CE9"/>
    <w:rsid w:val="00A74612"/>
    <w:rsid w:val="00A74E58"/>
    <w:rsid w:val="00A7532F"/>
    <w:rsid w:val="00A80175"/>
    <w:rsid w:val="00A81F3C"/>
    <w:rsid w:val="00A852F8"/>
    <w:rsid w:val="00A869B2"/>
    <w:rsid w:val="00A86D24"/>
    <w:rsid w:val="00A87DF4"/>
    <w:rsid w:val="00A92409"/>
    <w:rsid w:val="00A93E30"/>
    <w:rsid w:val="00A94FAC"/>
    <w:rsid w:val="00A97776"/>
    <w:rsid w:val="00AA4599"/>
    <w:rsid w:val="00AA76FC"/>
    <w:rsid w:val="00AB0AA9"/>
    <w:rsid w:val="00AB2A63"/>
    <w:rsid w:val="00AB2B8E"/>
    <w:rsid w:val="00AB41C3"/>
    <w:rsid w:val="00AB4EB0"/>
    <w:rsid w:val="00AB6FC8"/>
    <w:rsid w:val="00AD1A54"/>
    <w:rsid w:val="00AD240D"/>
    <w:rsid w:val="00AD24F1"/>
    <w:rsid w:val="00AD293A"/>
    <w:rsid w:val="00AD5F70"/>
    <w:rsid w:val="00AD6AC7"/>
    <w:rsid w:val="00AD760C"/>
    <w:rsid w:val="00AE0D62"/>
    <w:rsid w:val="00AE0F39"/>
    <w:rsid w:val="00AE52EA"/>
    <w:rsid w:val="00AF25AB"/>
    <w:rsid w:val="00B00A07"/>
    <w:rsid w:val="00B012A5"/>
    <w:rsid w:val="00B01E3F"/>
    <w:rsid w:val="00B0683C"/>
    <w:rsid w:val="00B10753"/>
    <w:rsid w:val="00B20C55"/>
    <w:rsid w:val="00B20CC1"/>
    <w:rsid w:val="00B21C87"/>
    <w:rsid w:val="00B2219F"/>
    <w:rsid w:val="00B24666"/>
    <w:rsid w:val="00B25F2B"/>
    <w:rsid w:val="00B30840"/>
    <w:rsid w:val="00B30864"/>
    <w:rsid w:val="00B31497"/>
    <w:rsid w:val="00B3195C"/>
    <w:rsid w:val="00B31A76"/>
    <w:rsid w:val="00B31C61"/>
    <w:rsid w:val="00B3370B"/>
    <w:rsid w:val="00B33F8F"/>
    <w:rsid w:val="00B3460A"/>
    <w:rsid w:val="00B40486"/>
    <w:rsid w:val="00B422A4"/>
    <w:rsid w:val="00B44734"/>
    <w:rsid w:val="00B47630"/>
    <w:rsid w:val="00B5128B"/>
    <w:rsid w:val="00B51360"/>
    <w:rsid w:val="00B51D3C"/>
    <w:rsid w:val="00B52922"/>
    <w:rsid w:val="00B5652A"/>
    <w:rsid w:val="00B570AE"/>
    <w:rsid w:val="00B57259"/>
    <w:rsid w:val="00B574D3"/>
    <w:rsid w:val="00B660DA"/>
    <w:rsid w:val="00B724B8"/>
    <w:rsid w:val="00B73FBE"/>
    <w:rsid w:val="00B746C7"/>
    <w:rsid w:val="00B8171F"/>
    <w:rsid w:val="00B82D0A"/>
    <w:rsid w:val="00B84528"/>
    <w:rsid w:val="00B86A2D"/>
    <w:rsid w:val="00B870B0"/>
    <w:rsid w:val="00B8715E"/>
    <w:rsid w:val="00B8782D"/>
    <w:rsid w:val="00B94244"/>
    <w:rsid w:val="00B9424F"/>
    <w:rsid w:val="00BA0287"/>
    <w:rsid w:val="00BA30D0"/>
    <w:rsid w:val="00BA481D"/>
    <w:rsid w:val="00BA6822"/>
    <w:rsid w:val="00BA6D28"/>
    <w:rsid w:val="00BA6D2D"/>
    <w:rsid w:val="00BA6D44"/>
    <w:rsid w:val="00BB1AA7"/>
    <w:rsid w:val="00BB322E"/>
    <w:rsid w:val="00BB6159"/>
    <w:rsid w:val="00BC3238"/>
    <w:rsid w:val="00BC4234"/>
    <w:rsid w:val="00BC465D"/>
    <w:rsid w:val="00BC68CC"/>
    <w:rsid w:val="00BC7385"/>
    <w:rsid w:val="00BD01F4"/>
    <w:rsid w:val="00BD1FB7"/>
    <w:rsid w:val="00BE2BC4"/>
    <w:rsid w:val="00BE2C62"/>
    <w:rsid w:val="00BE3095"/>
    <w:rsid w:val="00BE3448"/>
    <w:rsid w:val="00BE67C6"/>
    <w:rsid w:val="00BE7D3B"/>
    <w:rsid w:val="00BF0BC1"/>
    <w:rsid w:val="00BF1120"/>
    <w:rsid w:val="00BF361B"/>
    <w:rsid w:val="00BF39BC"/>
    <w:rsid w:val="00BF3CAC"/>
    <w:rsid w:val="00BF6A0A"/>
    <w:rsid w:val="00C02781"/>
    <w:rsid w:val="00C0462C"/>
    <w:rsid w:val="00C05C16"/>
    <w:rsid w:val="00C11356"/>
    <w:rsid w:val="00C13AB0"/>
    <w:rsid w:val="00C1445F"/>
    <w:rsid w:val="00C16887"/>
    <w:rsid w:val="00C20F06"/>
    <w:rsid w:val="00C2693B"/>
    <w:rsid w:val="00C30A18"/>
    <w:rsid w:val="00C30EE6"/>
    <w:rsid w:val="00C31243"/>
    <w:rsid w:val="00C32B3E"/>
    <w:rsid w:val="00C32C2F"/>
    <w:rsid w:val="00C34271"/>
    <w:rsid w:val="00C353C3"/>
    <w:rsid w:val="00C40DA2"/>
    <w:rsid w:val="00C40F4C"/>
    <w:rsid w:val="00C412B4"/>
    <w:rsid w:val="00C4218A"/>
    <w:rsid w:val="00C42230"/>
    <w:rsid w:val="00C42C79"/>
    <w:rsid w:val="00C471B5"/>
    <w:rsid w:val="00C47B0A"/>
    <w:rsid w:val="00C51471"/>
    <w:rsid w:val="00C52FF0"/>
    <w:rsid w:val="00C5340C"/>
    <w:rsid w:val="00C57017"/>
    <w:rsid w:val="00C600BB"/>
    <w:rsid w:val="00C62042"/>
    <w:rsid w:val="00C623BE"/>
    <w:rsid w:val="00C62442"/>
    <w:rsid w:val="00C64EC4"/>
    <w:rsid w:val="00C65BB1"/>
    <w:rsid w:val="00C65D4E"/>
    <w:rsid w:val="00C66D11"/>
    <w:rsid w:val="00C66F1A"/>
    <w:rsid w:val="00C75378"/>
    <w:rsid w:val="00C7575C"/>
    <w:rsid w:val="00C80BB4"/>
    <w:rsid w:val="00C82729"/>
    <w:rsid w:val="00C83A12"/>
    <w:rsid w:val="00C84C0C"/>
    <w:rsid w:val="00C90265"/>
    <w:rsid w:val="00C905B3"/>
    <w:rsid w:val="00C96013"/>
    <w:rsid w:val="00CA2D63"/>
    <w:rsid w:val="00CA350A"/>
    <w:rsid w:val="00CA3719"/>
    <w:rsid w:val="00CA398E"/>
    <w:rsid w:val="00CA5AD7"/>
    <w:rsid w:val="00CA6001"/>
    <w:rsid w:val="00CA6A95"/>
    <w:rsid w:val="00CA7D88"/>
    <w:rsid w:val="00CB0084"/>
    <w:rsid w:val="00CB0C03"/>
    <w:rsid w:val="00CB0D83"/>
    <w:rsid w:val="00CB0FEE"/>
    <w:rsid w:val="00CB3FAF"/>
    <w:rsid w:val="00CB4011"/>
    <w:rsid w:val="00CB420C"/>
    <w:rsid w:val="00CB5A4C"/>
    <w:rsid w:val="00CB6DD2"/>
    <w:rsid w:val="00CC035B"/>
    <w:rsid w:val="00CC09C5"/>
    <w:rsid w:val="00CC37CF"/>
    <w:rsid w:val="00CD0751"/>
    <w:rsid w:val="00CD0FF0"/>
    <w:rsid w:val="00CD15C3"/>
    <w:rsid w:val="00CD6420"/>
    <w:rsid w:val="00CD6903"/>
    <w:rsid w:val="00CD7534"/>
    <w:rsid w:val="00CE0174"/>
    <w:rsid w:val="00CE23F7"/>
    <w:rsid w:val="00CE5060"/>
    <w:rsid w:val="00CE7A67"/>
    <w:rsid w:val="00CF06CA"/>
    <w:rsid w:val="00CF104B"/>
    <w:rsid w:val="00CF1E8B"/>
    <w:rsid w:val="00CF26DA"/>
    <w:rsid w:val="00CF6362"/>
    <w:rsid w:val="00D025ED"/>
    <w:rsid w:val="00D02686"/>
    <w:rsid w:val="00D03324"/>
    <w:rsid w:val="00D03E66"/>
    <w:rsid w:val="00D04A5B"/>
    <w:rsid w:val="00D05092"/>
    <w:rsid w:val="00D070D6"/>
    <w:rsid w:val="00D14E9A"/>
    <w:rsid w:val="00D15939"/>
    <w:rsid w:val="00D204AA"/>
    <w:rsid w:val="00D2125A"/>
    <w:rsid w:val="00D2285A"/>
    <w:rsid w:val="00D22AB7"/>
    <w:rsid w:val="00D24C1B"/>
    <w:rsid w:val="00D250DD"/>
    <w:rsid w:val="00D25356"/>
    <w:rsid w:val="00D27428"/>
    <w:rsid w:val="00D2784C"/>
    <w:rsid w:val="00D30E07"/>
    <w:rsid w:val="00D33CCF"/>
    <w:rsid w:val="00D33D88"/>
    <w:rsid w:val="00D367E5"/>
    <w:rsid w:val="00D3730D"/>
    <w:rsid w:val="00D376AE"/>
    <w:rsid w:val="00D40AC8"/>
    <w:rsid w:val="00D4339B"/>
    <w:rsid w:val="00D44F17"/>
    <w:rsid w:val="00D4665B"/>
    <w:rsid w:val="00D46D39"/>
    <w:rsid w:val="00D47094"/>
    <w:rsid w:val="00D47228"/>
    <w:rsid w:val="00D47343"/>
    <w:rsid w:val="00D50AA0"/>
    <w:rsid w:val="00D514F8"/>
    <w:rsid w:val="00D51708"/>
    <w:rsid w:val="00D5219C"/>
    <w:rsid w:val="00D54349"/>
    <w:rsid w:val="00D54500"/>
    <w:rsid w:val="00D54B92"/>
    <w:rsid w:val="00D54C1B"/>
    <w:rsid w:val="00D561BA"/>
    <w:rsid w:val="00D5714C"/>
    <w:rsid w:val="00D62174"/>
    <w:rsid w:val="00D62F5B"/>
    <w:rsid w:val="00D67DC9"/>
    <w:rsid w:val="00D71188"/>
    <w:rsid w:val="00D715DA"/>
    <w:rsid w:val="00D71FE6"/>
    <w:rsid w:val="00D72F8F"/>
    <w:rsid w:val="00D75428"/>
    <w:rsid w:val="00D763BF"/>
    <w:rsid w:val="00D80977"/>
    <w:rsid w:val="00D82362"/>
    <w:rsid w:val="00D8249A"/>
    <w:rsid w:val="00D824D3"/>
    <w:rsid w:val="00D827F1"/>
    <w:rsid w:val="00D84E46"/>
    <w:rsid w:val="00D865FC"/>
    <w:rsid w:val="00D87EB7"/>
    <w:rsid w:val="00D904DB"/>
    <w:rsid w:val="00D914A9"/>
    <w:rsid w:val="00D91F87"/>
    <w:rsid w:val="00D961C2"/>
    <w:rsid w:val="00D97AF9"/>
    <w:rsid w:val="00DA2DB0"/>
    <w:rsid w:val="00DB1461"/>
    <w:rsid w:val="00DB2398"/>
    <w:rsid w:val="00DB429C"/>
    <w:rsid w:val="00DB5E99"/>
    <w:rsid w:val="00DB6334"/>
    <w:rsid w:val="00DB6B05"/>
    <w:rsid w:val="00DC4018"/>
    <w:rsid w:val="00DC5967"/>
    <w:rsid w:val="00DC60A7"/>
    <w:rsid w:val="00DC6653"/>
    <w:rsid w:val="00DC748A"/>
    <w:rsid w:val="00DC7600"/>
    <w:rsid w:val="00DC7B56"/>
    <w:rsid w:val="00DD1606"/>
    <w:rsid w:val="00DD1670"/>
    <w:rsid w:val="00DD2DDB"/>
    <w:rsid w:val="00DE08E4"/>
    <w:rsid w:val="00DE0EBF"/>
    <w:rsid w:val="00DE4005"/>
    <w:rsid w:val="00DE4223"/>
    <w:rsid w:val="00DE5CC5"/>
    <w:rsid w:val="00DF3DB5"/>
    <w:rsid w:val="00DF6735"/>
    <w:rsid w:val="00DF728F"/>
    <w:rsid w:val="00DF741A"/>
    <w:rsid w:val="00E012D1"/>
    <w:rsid w:val="00E042A6"/>
    <w:rsid w:val="00E05BAF"/>
    <w:rsid w:val="00E100F6"/>
    <w:rsid w:val="00E106E3"/>
    <w:rsid w:val="00E11B05"/>
    <w:rsid w:val="00E135F6"/>
    <w:rsid w:val="00E138A1"/>
    <w:rsid w:val="00E15A36"/>
    <w:rsid w:val="00E15DA2"/>
    <w:rsid w:val="00E2219F"/>
    <w:rsid w:val="00E22B1B"/>
    <w:rsid w:val="00E2308D"/>
    <w:rsid w:val="00E239B1"/>
    <w:rsid w:val="00E24EA7"/>
    <w:rsid w:val="00E2631D"/>
    <w:rsid w:val="00E31934"/>
    <w:rsid w:val="00E328DE"/>
    <w:rsid w:val="00E33FDD"/>
    <w:rsid w:val="00E343B0"/>
    <w:rsid w:val="00E3483B"/>
    <w:rsid w:val="00E34EF3"/>
    <w:rsid w:val="00E36133"/>
    <w:rsid w:val="00E3614D"/>
    <w:rsid w:val="00E367F8"/>
    <w:rsid w:val="00E41FCF"/>
    <w:rsid w:val="00E430DA"/>
    <w:rsid w:val="00E4577E"/>
    <w:rsid w:val="00E45C71"/>
    <w:rsid w:val="00E46C61"/>
    <w:rsid w:val="00E47E81"/>
    <w:rsid w:val="00E53E41"/>
    <w:rsid w:val="00E54EC2"/>
    <w:rsid w:val="00E55932"/>
    <w:rsid w:val="00E64A81"/>
    <w:rsid w:val="00E64B23"/>
    <w:rsid w:val="00E65277"/>
    <w:rsid w:val="00E66027"/>
    <w:rsid w:val="00E7499E"/>
    <w:rsid w:val="00E76CC4"/>
    <w:rsid w:val="00E8235C"/>
    <w:rsid w:val="00E82D63"/>
    <w:rsid w:val="00E85077"/>
    <w:rsid w:val="00E90A11"/>
    <w:rsid w:val="00E90FB7"/>
    <w:rsid w:val="00E943FB"/>
    <w:rsid w:val="00E95C5E"/>
    <w:rsid w:val="00EA53DF"/>
    <w:rsid w:val="00EA5463"/>
    <w:rsid w:val="00EA7EF3"/>
    <w:rsid w:val="00EB1AE8"/>
    <w:rsid w:val="00EB1F43"/>
    <w:rsid w:val="00EB3318"/>
    <w:rsid w:val="00EB459F"/>
    <w:rsid w:val="00EB5747"/>
    <w:rsid w:val="00EB6E91"/>
    <w:rsid w:val="00EC0126"/>
    <w:rsid w:val="00EC051B"/>
    <w:rsid w:val="00EC20DA"/>
    <w:rsid w:val="00EC298F"/>
    <w:rsid w:val="00EC3113"/>
    <w:rsid w:val="00EC3FC8"/>
    <w:rsid w:val="00EC59F1"/>
    <w:rsid w:val="00EC60A9"/>
    <w:rsid w:val="00EC6DAA"/>
    <w:rsid w:val="00EC741A"/>
    <w:rsid w:val="00EC774E"/>
    <w:rsid w:val="00EC793C"/>
    <w:rsid w:val="00ED13AD"/>
    <w:rsid w:val="00ED31B1"/>
    <w:rsid w:val="00ED3C15"/>
    <w:rsid w:val="00ED5968"/>
    <w:rsid w:val="00ED7870"/>
    <w:rsid w:val="00ED7987"/>
    <w:rsid w:val="00EE0A4E"/>
    <w:rsid w:val="00EE1710"/>
    <w:rsid w:val="00EE205C"/>
    <w:rsid w:val="00EE598E"/>
    <w:rsid w:val="00EE6239"/>
    <w:rsid w:val="00EF298B"/>
    <w:rsid w:val="00EF3A7E"/>
    <w:rsid w:val="00F0006C"/>
    <w:rsid w:val="00F03EC0"/>
    <w:rsid w:val="00F04B34"/>
    <w:rsid w:val="00F05822"/>
    <w:rsid w:val="00F05A49"/>
    <w:rsid w:val="00F102CD"/>
    <w:rsid w:val="00F13186"/>
    <w:rsid w:val="00F167F3"/>
    <w:rsid w:val="00F26651"/>
    <w:rsid w:val="00F27FB8"/>
    <w:rsid w:val="00F32413"/>
    <w:rsid w:val="00F3503C"/>
    <w:rsid w:val="00F36736"/>
    <w:rsid w:val="00F401A6"/>
    <w:rsid w:val="00F404E5"/>
    <w:rsid w:val="00F413EC"/>
    <w:rsid w:val="00F42489"/>
    <w:rsid w:val="00F45003"/>
    <w:rsid w:val="00F460C2"/>
    <w:rsid w:val="00F4639A"/>
    <w:rsid w:val="00F47D54"/>
    <w:rsid w:val="00F54110"/>
    <w:rsid w:val="00F545AF"/>
    <w:rsid w:val="00F54EBF"/>
    <w:rsid w:val="00F61386"/>
    <w:rsid w:val="00F63793"/>
    <w:rsid w:val="00F6438A"/>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90D2A"/>
    <w:rsid w:val="00F91552"/>
    <w:rsid w:val="00F9559A"/>
    <w:rsid w:val="00FA14D7"/>
    <w:rsid w:val="00FA1F86"/>
    <w:rsid w:val="00FA31F3"/>
    <w:rsid w:val="00FA35EA"/>
    <w:rsid w:val="00FA3CAE"/>
    <w:rsid w:val="00FA52D0"/>
    <w:rsid w:val="00FA5F72"/>
    <w:rsid w:val="00FB0407"/>
    <w:rsid w:val="00FB07FB"/>
    <w:rsid w:val="00FB2FA0"/>
    <w:rsid w:val="00FB4CA5"/>
    <w:rsid w:val="00FB587B"/>
    <w:rsid w:val="00FB5984"/>
    <w:rsid w:val="00FB7D69"/>
    <w:rsid w:val="00FC68E8"/>
    <w:rsid w:val="00FC7D93"/>
    <w:rsid w:val="00FD04E5"/>
    <w:rsid w:val="00FD224F"/>
    <w:rsid w:val="00FD38FD"/>
    <w:rsid w:val="00FD73D1"/>
    <w:rsid w:val="00FD745E"/>
    <w:rsid w:val="00FE212D"/>
    <w:rsid w:val="00FE4D2B"/>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4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uiPriority w:val="1"/>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2265">
      <w:bodyDiv w:val="1"/>
      <w:marLeft w:val="0"/>
      <w:marRight w:val="0"/>
      <w:marTop w:val="0"/>
      <w:marBottom w:val="0"/>
      <w:divBdr>
        <w:top w:val="none" w:sz="0" w:space="0" w:color="auto"/>
        <w:left w:val="none" w:sz="0" w:space="0" w:color="auto"/>
        <w:bottom w:val="none" w:sz="0" w:space="0" w:color="auto"/>
        <w:right w:val="none" w:sz="0" w:space="0" w:color="auto"/>
      </w:divBdr>
      <w:divsChild>
        <w:div w:id="845095601">
          <w:marLeft w:val="0"/>
          <w:marRight w:val="0"/>
          <w:marTop w:val="0"/>
          <w:marBottom w:val="0"/>
          <w:divBdr>
            <w:top w:val="none" w:sz="0" w:space="0" w:color="auto"/>
            <w:left w:val="none" w:sz="0" w:space="0" w:color="auto"/>
            <w:bottom w:val="none" w:sz="0" w:space="0" w:color="auto"/>
            <w:right w:val="none" w:sz="0" w:space="0" w:color="auto"/>
          </w:divBdr>
        </w:div>
      </w:divsChild>
    </w:div>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94207722">
      <w:bodyDiv w:val="1"/>
      <w:marLeft w:val="0"/>
      <w:marRight w:val="0"/>
      <w:marTop w:val="0"/>
      <w:marBottom w:val="0"/>
      <w:divBdr>
        <w:top w:val="none" w:sz="0" w:space="0" w:color="auto"/>
        <w:left w:val="none" w:sz="0" w:space="0" w:color="auto"/>
        <w:bottom w:val="none" w:sz="0" w:space="0" w:color="auto"/>
        <w:right w:val="none" w:sz="0" w:space="0" w:color="auto"/>
      </w:divBdr>
      <w:divsChild>
        <w:div w:id="1639843687">
          <w:marLeft w:val="0"/>
          <w:marRight w:val="0"/>
          <w:marTop w:val="0"/>
          <w:marBottom w:val="0"/>
          <w:divBdr>
            <w:top w:val="none" w:sz="0" w:space="0" w:color="auto"/>
            <w:left w:val="none" w:sz="0" w:space="0" w:color="auto"/>
            <w:bottom w:val="none" w:sz="0" w:space="0" w:color="auto"/>
            <w:right w:val="none" w:sz="0" w:space="0" w:color="auto"/>
          </w:divBdr>
        </w:div>
      </w:divsChild>
    </w:div>
    <w:div w:id="117382593">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273559640">
      <w:bodyDiv w:val="1"/>
      <w:marLeft w:val="0"/>
      <w:marRight w:val="0"/>
      <w:marTop w:val="0"/>
      <w:marBottom w:val="0"/>
      <w:divBdr>
        <w:top w:val="none" w:sz="0" w:space="0" w:color="auto"/>
        <w:left w:val="none" w:sz="0" w:space="0" w:color="auto"/>
        <w:bottom w:val="none" w:sz="0" w:space="0" w:color="auto"/>
        <w:right w:val="none" w:sz="0" w:space="0" w:color="auto"/>
      </w:divBdr>
      <w:divsChild>
        <w:div w:id="1232425259">
          <w:marLeft w:val="0"/>
          <w:marRight w:val="0"/>
          <w:marTop w:val="0"/>
          <w:marBottom w:val="0"/>
          <w:divBdr>
            <w:top w:val="none" w:sz="0" w:space="0" w:color="auto"/>
            <w:left w:val="none" w:sz="0" w:space="0" w:color="auto"/>
            <w:bottom w:val="none" w:sz="0" w:space="0" w:color="auto"/>
            <w:right w:val="none" w:sz="0" w:space="0" w:color="auto"/>
          </w:divBdr>
        </w:div>
      </w:divsChild>
    </w:div>
    <w:div w:id="396830449">
      <w:bodyDiv w:val="1"/>
      <w:marLeft w:val="0"/>
      <w:marRight w:val="0"/>
      <w:marTop w:val="0"/>
      <w:marBottom w:val="0"/>
      <w:divBdr>
        <w:top w:val="none" w:sz="0" w:space="0" w:color="auto"/>
        <w:left w:val="none" w:sz="0" w:space="0" w:color="auto"/>
        <w:bottom w:val="none" w:sz="0" w:space="0" w:color="auto"/>
        <w:right w:val="none" w:sz="0" w:space="0" w:color="auto"/>
      </w:divBdr>
      <w:divsChild>
        <w:div w:id="1238781531">
          <w:marLeft w:val="0"/>
          <w:marRight w:val="0"/>
          <w:marTop w:val="0"/>
          <w:marBottom w:val="0"/>
          <w:divBdr>
            <w:top w:val="none" w:sz="0" w:space="0" w:color="auto"/>
            <w:left w:val="none" w:sz="0" w:space="0" w:color="auto"/>
            <w:bottom w:val="none" w:sz="0" w:space="0" w:color="auto"/>
            <w:right w:val="none" w:sz="0" w:space="0" w:color="auto"/>
          </w:divBdr>
        </w:div>
      </w:divsChild>
    </w:div>
    <w:div w:id="602685527">
      <w:bodyDiv w:val="1"/>
      <w:marLeft w:val="0"/>
      <w:marRight w:val="0"/>
      <w:marTop w:val="0"/>
      <w:marBottom w:val="0"/>
      <w:divBdr>
        <w:top w:val="none" w:sz="0" w:space="0" w:color="auto"/>
        <w:left w:val="none" w:sz="0" w:space="0" w:color="auto"/>
        <w:bottom w:val="none" w:sz="0" w:space="0" w:color="auto"/>
        <w:right w:val="none" w:sz="0" w:space="0" w:color="auto"/>
      </w:divBdr>
    </w:div>
    <w:div w:id="1066611728">
      <w:bodyDiv w:val="1"/>
      <w:marLeft w:val="0"/>
      <w:marRight w:val="0"/>
      <w:marTop w:val="0"/>
      <w:marBottom w:val="0"/>
      <w:divBdr>
        <w:top w:val="none" w:sz="0" w:space="0" w:color="auto"/>
        <w:left w:val="none" w:sz="0" w:space="0" w:color="auto"/>
        <w:bottom w:val="none" w:sz="0" w:space="0" w:color="auto"/>
        <w:right w:val="none" w:sz="0" w:space="0" w:color="auto"/>
      </w:divBdr>
      <w:divsChild>
        <w:div w:id="398526104">
          <w:marLeft w:val="0"/>
          <w:marRight w:val="0"/>
          <w:marTop w:val="0"/>
          <w:marBottom w:val="0"/>
          <w:divBdr>
            <w:top w:val="none" w:sz="0" w:space="0" w:color="auto"/>
            <w:left w:val="none" w:sz="0" w:space="0" w:color="auto"/>
            <w:bottom w:val="none" w:sz="0" w:space="0" w:color="auto"/>
            <w:right w:val="none" w:sz="0" w:space="0" w:color="auto"/>
          </w:divBdr>
        </w:div>
        <w:div w:id="1076240608">
          <w:marLeft w:val="0"/>
          <w:marRight w:val="0"/>
          <w:marTop w:val="0"/>
          <w:marBottom w:val="0"/>
          <w:divBdr>
            <w:top w:val="none" w:sz="0" w:space="0" w:color="auto"/>
            <w:left w:val="none" w:sz="0" w:space="0" w:color="auto"/>
            <w:bottom w:val="none" w:sz="0" w:space="0" w:color="auto"/>
            <w:right w:val="none" w:sz="0" w:space="0" w:color="auto"/>
          </w:divBdr>
          <w:divsChild>
            <w:div w:id="6812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ED60-C5E2-4607-951E-B867DE4C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5682</Words>
  <Characters>34093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środowiskowa Przebudowa sieci gazowej w ramach obwodnicy Łodzi – Etap I i Etap XII</dc:title>
  <dc:creator/>
  <cp:lastModifiedBy/>
  <cp:revision>1</cp:revision>
  <dcterms:created xsi:type="dcterms:W3CDTF">2021-08-17T07:17:00Z</dcterms:created>
  <dcterms:modified xsi:type="dcterms:W3CDTF">2021-08-17T07:21:00Z</dcterms:modified>
  <dc:language/>
</cp:coreProperties>
</file>