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9E4F1" w14:textId="739F4E6E" w:rsidR="00157861" w:rsidRDefault="009B2A56" w:rsidP="009B2A56">
      <w:pPr>
        <w:jc w:val="right"/>
      </w:pPr>
      <w:r w:rsidRPr="009B2A56">
        <w:t>Konstantynów Łódzki, dn. 1</w:t>
      </w:r>
      <w:r w:rsidR="00AB53B9">
        <w:t>4</w:t>
      </w:r>
      <w:r w:rsidRPr="009B2A56">
        <w:t xml:space="preserve"> maja 2021 r.</w:t>
      </w:r>
    </w:p>
    <w:p w14:paraId="587CFEF4" w14:textId="77777777" w:rsidR="009B2A56" w:rsidRDefault="009B2A56" w:rsidP="002E072A"/>
    <w:p w14:paraId="5C59DC7A" w14:textId="4373439D" w:rsidR="00157861" w:rsidRDefault="009B2A56" w:rsidP="002E072A">
      <w:pPr>
        <w:rPr>
          <w:rFonts w:eastAsiaTheme="minorHAnsi"/>
          <w:lang w:eastAsia="en-US"/>
        </w:rPr>
      </w:pPr>
      <w:r w:rsidRPr="009B2A56">
        <w:rPr>
          <w:rFonts w:eastAsiaTheme="minorHAnsi"/>
          <w:lang w:eastAsia="en-US"/>
        </w:rPr>
        <w:t>OŚ.6220.2-28</w:t>
      </w:r>
      <w:r>
        <w:rPr>
          <w:rFonts w:eastAsiaTheme="minorHAnsi"/>
          <w:lang w:eastAsia="en-US"/>
        </w:rPr>
        <w:t>-1</w:t>
      </w:r>
      <w:r w:rsidRPr="009B2A56">
        <w:rPr>
          <w:rFonts w:eastAsiaTheme="minorHAnsi"/>
          <w:lang w:eastAsia="en-US"/>
        </w:rPr>
        <w:t>.2020/21.WK</w:t>
      </w:r>
    </w:p>
    <w:p w14:paraId="66565433" w14:textId="77777777" w:rsidR="009B2A56" w:rsidRDefault="009B2A56" w:rsidP="002E072A"/>
    <w:p w14:paraId="237429EA" w14:textId="3F6ADB8B" w:rsidR="00CD580F" w:rsidRDefault="007A6B17" w:rsidP="007B7EC6">
      <w:pPr>
        <w:rPr>
          <w:b/>
          <w:bCs/>
          <w:lang w:val="de-DE"/>
        </w:rPr>
      </w:pPr>
      <w:r>
        <w:rPr>
          <w:b/>
          <w:bCs/>
        </w:rPr>
        <w:t xml:space="preserve">Załącznik do decyzji nr </w:t>
      </w:r>
      <w:r w:rsidR="009B2A56" w:rsidRPr="009B2A56">
        <w:rPr>
          <w:b/>
          <w:bCs/>
        </w:rPr>
        <w:t>OŚ.6220.2-28.2020/21.WK</w:t>
      </w:r>
    </w:p>
    <w:p w14:paraId="3A78B0D4" w14:textId="77777777" w:rsidR="00CD580F" w:rsidRDefault="00CD580F" w:rsidP="00B95855">
      <w:pPr>
        <w:rPr>
          <w:b/>
        </w:rPr>
      </w:pPr>
    </w:p>
    <w:p w14:paraId="6A2AB484" w14:textId="080C14A1" w:rsidR="002E072A" w:rsidRDefault="007A6B17" w:rsidP="002E072A">
      <w:pPr>
        <w:jc w:val="both"/>
        <w:rPr>
          <w:b/>
        </w:rPr>
      </w:pPr>
      <w:r>
        <w:rPr>
          <w:b/>
        </w:rPr>
        <w:t xml:space="preserve">Charakterystyka planowanego przedsięwzięcia </w:t>
      </w:r>
      <w:r w:rsidR="00343280">
        <w:rPr>
          <w:b/>
        </w:rPr>
        <w:t xml:space="preserve">zgodnie z art. 82 ust. 3 ustawy </w:t>
      </w:r>
      <w:r>
        <w:rPr>
          <w:b/>
        </w:rPr>
        <w:t xml:space="preserve">o udostępnianiu informacji o środowisku i jego ochronie, udziale społeczeństwa w ochronie środowiska oraz o ocenach oddziaływania na środowisko </w:t>
      </w:r>
      <w:r w:rsidR="00FD40CE" w:rsidRPr="00FD40CE">
        <w:rPr>
          <w:b/>
        </w:rPr>
        <w:t>(</w:t>
      </w:r>
      <w:proofErr w:type="spellStart"/>
      <w:r w:rsidR="00FD40CE" w:rsidRPr="00FD40CE">
        <w:rPr>
          <w:b/>
        </w:rPr>
        <w:t>t.j</w:t>
      </w:r>
      <w:proofErr w:type="spellEnd"/>
      <w:r w:rsidR="00FD40CE" w:rsidRPr="00FD40CE">
        <w:rPr>
          <w:b/>
        </w:rPr>
        <w:t>. Dz. U. 2021 poz. 247 ze zm.)</w:t>
      </w:r>
    </w:p>
    <w:p w14:paraId="528006F4" w14:textId="77777777" w:rsidR="00856C42" w:rsidRPr="002E072A" w:rsidRDefault="00856C42" w:rsidP="002E072A">
      <w:pPr>
        <w:jc w:val="both"/>
        <w:rPr>
          <w:b/>
        </w:rPr>
      </w:pPr>
    </w:p>
    <w:p w14:paraId="5F39458F" w14:textId="77777777" w:rsidR="009418C4" w:rsidRDefault="009418C4" w:rsidP="009418C4">
      <w:pPr>
        <w:widowControl w:val="0"/>
        <w:ind w:firstLine="567"/>
        <w:jc w:val="both"/>
      </w:pPr>
      <w:r w:rsidRPr="004F685F">
        <w:t>P</w:t>
      </w:r>
      <w:r>
        <w:t>rzedmiotowe</w:t>
      </w:r>
      <w:r w:rsidRPr="004F685F">
        <w:t xml:space="preserve"> przedsięwzięcie polega na przebudowie i rozbudowie 2 hal </w:t>
      </w:r>
      <w:proofErr w:type="spellStart"/>
      <w:r w:rsidRPr="004F685F">
        <w:t>magazynowo-produkcyjnych</w:t>
      </w:r>
      <w:proofErr w:type="spellEnd"/>
      <w:r w:rsidRPr="004F685F">
        <w:t xml:space="preserve"> wraz z blokami socjalno-biurowymi oraz towarzyszącą infrastrukturą techniczną.</w:t>
      </w:r>
    </w:p>
    <w:p w14:paraId="332E6D65" w14:textId="77777777" w:rsidR="009418C4" w:rsidRPr="004F685F" w:rsidRDefault="009418C4" w:rsidP="009418C4">
      <w:pPr>
        <w:pStyle w:val="Default"/>
        <w:jc w:val="both"/>
      </w:pPr>
      <w:r w:rsidRPr="004F685F">
        <w:t xml:space="preserve">W ramach planowanego przedsięwzięcia planuje się: </w:t>
      </w:r>
    </w:p>
    <w:p w14:paraId="17278B7E" w14:textId="77777777" w:rsidR="009418C4" w:rsidRDefault="009418C4" w:rsidP="009418C4">
      <w:pPr>
        <w:pStyle w:val="Default"/>
        <w:numPr>
          <w:ilvl w:val="0"/>
          <w:numId w:val="6"/>
        </w:numPr>
        <w:jc w:val="both"/>
      </w:pPr>
      <w:r w:rsidRPr="004F685F">
        <w:t xml:space="preserve">zwiększenie powierzchni terenów utwardzonych poprzez budowę nowych parkingów, </w:t>
      </w:r>
    </w:p>
    <w:p w14:paraId="631F2568" w14:textId="77777777" w:rsidR="009418C4" w:rsidRDefault="009418C4" w:rsidP="009418C4">
      <w:pPr>
        <w:pStyle w:val="Default"/>
        <w:numPr>
          <w:ilvl w:val="0"/>
          <w:numId w:val="6"/>
        </w:numPr>
        <w:jc w:val="both"/>
      </w:pPr>
      <w:r w:rsidRPr="004F685F">
        <w:t xml:space="preserve">budowę jednej wiaty, </w:t>
      </w:r>
    </w:p>
    <w:p w14:paraId="3CEAEF4F" w14:textId="77777777" w:rsidR="009418C4" w:rsidRDefault="009418C4" w:rsidP="009418C4">
      <w:pPr>
        <w:pStyle w:val="Default"/>
        <w:numPr>
          <w:ilvl w:val="0"/>
          <w:numId w:val="6"/>
        </w:numPr>
        <w:jc w:val="both"/>
      </w:pPr>
      <w:r w:rsidRPr="004F685F">
        <w:t>zain</w:t>
      </w:r>
      <w:r>
        <w:t>stalowanie</w:t>
      </w:r>
      <w:r w:rsidRPr="004F685F">
        <w:t xml:space="preserve"> agregatu prądotwórczego</w:t>
      </w:r>
      <w:r>
        <w:t>,</w:t>
      </w:r>
      <w:r w:rsidRPr="004F685F">
        <w:t xml:space="preserve"> </w:t>
      </w:r>
    </w:p>
    <w:p w14:paraId="1BEB6C17" w14:textId="77777777" w:rsidR="009418C4" w:rsidRPr="004F685F" w:rsidRDefault="009418C4" w:rsidP="009418C4">
      <w:pPr>
        <w:pStyle w:val="Default"/>
        <w:numPr>
          <w:ilvl w:val="0"/>
          <w:numId w:val="6"/>
        </w:numPr>
        <w:jc w:val="both"/>
      </w:pPr>
      <w:r w:rsidRPr="004F685F">
        <w:t>wprowadzenie do części hali DC01 instalacji, która będzie wykorzystywana przez jednego z</w:t>
      </w:r>
      <w:r>
        <w:t> </w:t>
      </w:r>
      <w:r w:rsidRPr="004F685F">
        <w:t xml:space="preserve">najemców, w procesie obróbki tworzyw meblarskich i produkcji mebli. </w:t>
      </w:r>
    </w:p>
    <w:p w14:paraId="319E5F49" w14:textId="77777777" w:rsidR="009418C4" w:rsidRPr="004F685F" w:rsidRDefault="009418C4" w:rsidP="009418C4">
      <w:pPr>
        <w:widowControl w:val="0"/>
        <w:ind w:firstLine="567"/>
        <w:jc w:val="both"/>
        <w:rPr>
          <w:sz w:val="28"/>
          <w:szCs w:val="28"/>
        </w:rPr>
      </w:pPr>
      <w:r>
        <w:t>Przedsięwzięcie zlokalizowane</w:t>
      </w:r>
      <w:r w:rsidRPr="004F685F">
        <w:t xml:space="preserve"> będzie na działkach nr 86/38, 86/48, 86/49, 86/50, 86/52, 90/10, 91/10, 91/11, 91/12, 91/13, 91/14, 91/15, 91/16, 91/17, 91/18, 91/19, 91/20, 91/21, 91/22, 91/23 w</w:t>
      </w:r>
      <w:r>
        <w:t> </w:t>
      </w:r>
      <w:r w:rsidRPr="004F685F">
        <w:t>Konstantynowie Łódzkim, obręb K-19, przy ul. Inwestycyjnej.</w:t>
      </w:r>
    </w:p>
    <w:p w14:paraId="23BA3E73" w14:textId="77777777" w:rsidR="009418C4" w:rsidRPr="0079015E" w:rsidRDefault="009418C4" w:rsidP="009418C4">
      <w:pPr>
        <w:widowControl w:val="0"/>
        <w:ind w:firstLine="567"/>
        <w:jc w:val="both"/>
      </w:pPr>
      <w:r w:rsidRPr="0079015E">
        <w:t>Wj</w:t>
      </w:r>
      <w:r>
        <w:t>azd i wyjazd na teren przedsięwzięcia</w:t>
      </w:r>
      <w:r w:rsidRPr="0079015E">
        <w:t xml:space="preserve"> od</w:t>
      </w:r>
      <w:r>
        <w:t>bywa się istniejącym wjazdem od ul. Ks. </w:t>
      </w:r>
      <w:r w:rsidRPr="0079015E">
        <w:t>Kazimierza Janika.</w:t>
      </w:r>
    </w:p>
    <w:p w14:paraId="3AFA8DD5" w14:textId="77777777" w:rsidR="009418C4" w:rsidRPr="00B84AE3" w:rsidRDefault="009418C4" w:rsidP="009418C4">
      <w:pPr>
        <w:widowControl w:val="0"/>
        <w:ind w:firstLine="567"/>
        <w:jc w:val="both"/>
      </w:pPr>
      <w:r w:rsidRPr="00B84AE3">
        <w:t>Tereny sąsiadujące z terenem planowanego przedsięwzięcia to głównie tereny o</w:t>
      </w:r>
      <w:r>
        <w:t> </w:t>
      </w:r>
      <w:r w:rsidRPr="00B84AE3">
        <w:t xml:space="preserve">przeznaczeniu przemysłowym: </w:t>
      </w:r>
    </w:p>
    <w:p w14:paraId="391FE5DE" w14:textId="77777777" w:rsidR="009418C4" w:rsidRPr="00B84AE3" w:rsidRDefault="009418C4" w:rsidP="009418C4">
      <w:pPr>
        <w:pStyle w:val="Default"/>
        <w:numPr>
          <w:ilvl w:val="0"/>
          <w:numId w:val="6"/>
        </w:numPr>
        <w:jc w:val="both"/>
      </w:pPr>
      <w:r w:rsidRPr="00B84AE3">
        <w:t>w kierunku północnym w bezpośredniej odległości znajduje się teren nieużytków, a za nimi znajdują się zakłady usługowe</w:t>
      </w:r>
      <w:r>
        <w:t>,</w:t>
      </w:r>
      <w:r w:rsidRPr="00B84AE3">
        <w:t xml:space="preserve"> </w:t>
      </w:r>
    </w:p>
    <w:p w14:paraId="17C2460D" w14:textId="77777777" w:rsidR="009418C4" w:rsidRPr="00B84AE3" w:rsidRDefault="009418C4" w:rsidP="009418C4">
      <w:pPr>
        <w:pStyle w:val="Default"/>
        <w:numPr>
          <w:ilvl w:val="0"/>
          <w:numId w:val="6"/>
        </w:numPr>
        <w:jc w:val="both"/>
      </w:pPr>
      <w:r w:rsidRPr="00B84AE3">
        <w:t>w kierunku południowym w bezpośrednim sąsiedztwie znajduje się ul. Inwestycyjna</w:t>
      </w:r>
      <w:r>
        <w:t>,</w:t>
      </w:r>
      <w:r w:rsidRPr="00B84AE3">
        <w:t xml:space="preserve"> a</w:t>
      </w:r>
      <w:r>
        <w:t> </w:t>
      </w:r>
      <w:r w:rsidRPr="00B84AE3">
        <w:t>za</w:t>
      </w:r>
      <w:r>
        <w:t> </w:t>
      </w:r>
      <w:r w:rsidRPr="00B84AE3">
        <w:t>nią hale i zakłady produkcyjno</w:t>
      </w:r>
      <w:r>
        <w:t>-</w:t>
      </w:r>
      <w:r w:rsidRPr="00B84AE3">
        <w:t>usługowe</w:t>
      </w:r>
      <w:r>
        <w:t>,</w:t>
      </w:r>
      <w:r w:rsidRPr="00B84AE3">
        <w:t xml:space="preserve"> </w:t>
      </w:r>
    </w:p>
    <w:p w14:paraId="13061061" w14:textId="77777777" w:rsidR="009418C4" w:rsidRPr="00B84AE3" w:rsidRDefault="009418C4" w:rsidP="009418C4">
      <w:pPr>
        <w:pStyle w:val="Default"/>
        <w:numPr>
          <w:ilvl w:val="0"/>
          <w:numId w:val="6"/>
        </w:numPr>
        <w:jc w:val="both"/>
      </w:pPr>
      <w:r w:rsidRPr="00B84AE3">
        <w:t>w kierunkach wschodnim w bezpośrednim sąsiedztwie oraz za ul. Innowacyjną znajdują się tereny nieużytków</w:t>
      </w:r>
      <w:r>
        <w:t>,</w:t>
      </w:r>
      <w:r w:rsidRPr="00B84AE3">
        <w:t xml:space="preserve"> </w:t>
      </w:r>
    </w:p>
    <w:p w14:paraId="6AAF20CB" w14:textId="77777777" w:rsidR="009418C4" w:rsidRPr="00B84AE3" w:rsidRDefault="009418C4" w:rsidP="009418C4">
      <w:pPr>
        <w:pStyle w:val="Default"/>
        <w:numPr>
          <w:ilvl w:val="0"/>
          <w:numId w:val="6"/>
        </w:numPr>
        <w:jc w:val="both"/>
      </w:pPr>
      <w:r w:rsidRPr="00B84AE3">
        <w:t>w kierunku zachodnim, w bezpośrednim sąsiedztwie znajduje się teren nieużytków oraz utwardzony plac, za ul. Ks. Kazimierza Janika znajdują się hale i zakłady produkcyjno</w:t>
      </w:r>
      <w:r>
        <w:t>-</w:t>
      </w:r>
      <w:r w:rsidRPr="00B84AE3">
        <w:t>usługowe</w:t>
      </w:r>
      <w:r>
        <w:t>,</w:t>
      </w:r>
      <w:r w:rsidRPr="00B84AE3">
        <w:t xml:space="preserve"> </w:t>
      </w:r>
    </w:p>
    <w:p w14:paraId="5B89F77E" w14:textId="77777777" w:rsidR="009418C4" w:rsidRPr="00B84AE3" w:rsidRDefault="009418C4" w:rsidP="009418C4">
      <w:pPr>
        <w:pStyle w:val="Default"/>
        <w:ind w:firstLine="567"/>
        <w:jc w:val="both"/>
      </w:pPr>
      <w:r w:rsidRPr="00B84AE3">
        <w:t>Całkowita powierzchnia działek,</w:t>
      </w:r>
      <w:r>
        <w:t xml:space="preserve"> na których będzie zlokalizowane przedsięwzięcie</w:t>
      </w:r>
      <w:r w:rsidRPr="00B84AE3">
        <w:t xml:space="preserve"> wynosi: 66 473 m</w:t>
      </w:r>
      <w:r w:rsidRPr="0079015E">
        <w:rPr>
          <w:vertAlign w:val="superscript"/>
        </w:rPr>
        <w:t>2</w:t>
      </w:r>
      <w:r w:rsidRPr="00B84AE3">
        <w:t>.</w:t>
      </w:r>
      <w:r>
        <w:t xml:space="preserve"> </w:t>
      </w:r>
      <w:r w:rsidRPr="00B84AE3">
        <w:t xml:space="preserve">Bilans terenu przed realizacją przedsięwzięcia: </w:t>
      </w:r>
    </w:p>
    <w:p w14:paraId="56E87E41" w14:textId="77777777" w:rsidR="009418C4" w:rsidRPr="00B84AE3" w:rsidRDefault="009418C4" w:rsidP="009418C4">
      <w:pPr>
        <w:pStyle w:val="Default"/>
        <w:numPr>
          <w:ilvl w:val="0"/>
          <w:numId w:val="6"/>
        </w:numPr>
        <w:jc w:val="both"/>
      </w:pPr>
      <w:r w:rsidRPr="00B84AE3">
        <w:t>powierzchnia zabudowy: ok. 31 750 m</w:t>
      </w:r>
      <w:r>
        <w:rPr>
          <w:vertAlign w:val="superscript"/>
        </w:rPr>
        <w:t>2</w:t>
      </w:r>
      <w:r>
        <w:t>,</w:t>
      </w:r>
      <w:r w:rsidRPr="00B84AE3">
        <w:t xml:space="preserve"> </w:t>
      </w:r>
    </w:p>
    <w:p w14:paraId="30406984" w14:textId="77777777" w:rsidR="009418C4" w:rsidRPr="00B84AE3" w:rsidRDefault="009418C4" w:rsidP="009418C4">
      <w:pPr>
        <w:pStyle w:val="Default"/>
        <w:numPr>
          <w:ilvl w:val="0"/>
          <w:numId w:val="6"/>
        </w:numPr>
        <w:jc w:val="both"/>
      </w:pPr>
      <w:r w:rsidRPr="00B84AE3">
        <w:t>powierzchnia utwardzona (drogi, place, parkingi, chodniki) ok. 23 754 m</w:t>
      </w:r>
      <w:r w:rsidRPr="0079015E">
        <w:rPr>
          <w:vertAlign w:val="superscript"/>
        </w:rPr>
        <w:t>2</w:t>
      </w:r>
      <w:r>
        <w:t>, w tym </w:t>
      </w:r>
      <w:r w:rsidRPr="00B84AE3">
        <w:t>powierzchnia parkingów ok. 3 714 m</w:t>
      </w:r>
      <w:r w:rsidRPr="0079015E">
        <w:rPr>
          <w:vertAlign w:val="superscript"/>
        </w:rPr>
        <w:t>2</w:t>
      </w:r>
      <w:r w:rsidRPr="00B84AE3">
        <w:t xml:space="preserve">, </w:t>
      </w:r>
    </w:p>
    <w:p w14:paraId="321CC7FE" w14:textId="77777777" w:rsidR="009418C4" w:rsidRPr="00B84AE3" w:rsidRDefault="009418C4" w:rsidP="009418C4">
      <w:pPr>
        <w:pStyle w:val="Default"/>
        <w:numPr>
          <w:ilvl w:val="0"/>
          <w:numId w:val="6"/>
        </w:numPr>
        <w:jc w:val="both"/>
      </w:pPr>
      <w:r w:rsidRPr="00B84AE3">
        <w:t>powierzchnia biologicznie czynna: ok. 10 969 m</w:t>
      </w:r>
      <w:r w:rsidRPr="0079015E">
        <w:rPr>
          <w:vertAlign w:val="superscript"/>
        </w:rPr>
        <w:t>2</w:t>
      </w:r>
      <w:r>
        <w:t>.</w:t>
      </w:r>
    </w:p>
    <w:p w14:paraId="1531295A" w14:textId="77777777" w:rsidR="009418C4" w:rsidRPr="00B84AE3" w:rsidRDefault="009418C4" w:rsidP="009418C4">
      <w:pPr>
        <w:pStyle w:val="Default"/>
        <w:ind w:left="720"/>
        <w:jc w:val="both"/>
      </w:pPr>
      <w:r w:rsidRPr="00B84AE3">
        <w:t xml:space="preserve">Bilans terenu po realizacji przedsięwzięcia: </w:t>
      </w:r>
    </w:p>
    <w:p w14:paraId="1A0C1F84" w14:textId="77777777" w:rsidR="009418C4" w:rsidRPr="00B84AE3" w:rsidRDefault="009418C4" w:rsidP="009418C4">
      <w:pPr>
        <w:pStyle w:val="Default"/>
        <w:numPr>
          <w:ilvl w:val="0"/>
          <w:numId w:val="6"/>
        </w:numPr>
        <w:jc w:val="both"/>
      </w:pPr>
      <w:r>
        <w:t>p</w:t>
      </w:r>
      <w:r w:rsidRPr="00B84AE3">
        <w:t>owierzchnia zabudowy: ok. 31 866 m</w:t>
      </w:r>
      <w:r w:rsidRPr="0079015E">
        <w:rPr>
          <w:vertAlign w:val="superscript"/>
        </w:rPr>
        <w:t>2</w:t>
      </w:r>
      <w:r w:rsidRPr="00B84AE3">
        <w:t>, w tym projektowana wiata: ok. 115,42 m</w:t>
      </w:r>
      <w:r w:rsidRPr="0079015E">
        <w:rPr>
          <w:vertAlign w:val="superscript"/>
        </w:rPr>
        <w:t>2</w:t>
      </w:r>
      <w:r w:rsidRPr="00B84AE3">
        <w:t xml:space="preserve"> </w:t>
      </w:r>
    </w:p>
    <w:p w14:paraId="5E21B8CF" w14:textId="77777777" w:rsidR="009418C4" w:rsidRPr="00B84AE3" w:rsidRDefault="009418C4" w:rsidP="009418C4">
      <w:pPr>
        <w:pStyle w:val="Default"/>
        <w:numPr>
          <w:ilvl w:val="0"/>
          <w:numId w:val="6"/>
        </w:numPr>
        <w:jc w:val="both"/>
      </w:pPr>
      <w:r>
        <w:t>p</w:t>
      </w:r>
      <w:r w:rsidRPr="00B84AE3">
        <w:t>owierzchnia utwardzeń: ok. 24 037 m</w:t>
      </w:r>
      <w:r w:rsidRPr="0079015E">
        <w:rPr>
          <w:vertAlign w:val="superscript"/>
        </w:rPr>
        <w:t>2</w:t>
      </w:r>
      <w:r>
        <w:t>,</w:t>
      </w:r>
      <w:r w:rsidRPr="00B84AE3">
        <w:t xml:space="preserve"> w </w:t>
      </w:r>
      <w:r>
        <w:t xml:space="preserve">tym </w:t>
      </w:r>
      <w:r w:rsidRPr="00B84AE3">
        <w:t>powierzchnia parkingów ok. 4 254 m</w:t>
      </w:r>
      <w:r w:rsidRPr="0079015E">
        <w:rPr>
          <w:vertAlign w:val="superscript"/>
        </w:rPr>
        <w:t>2</w:t>
      </w:r>
      <w:r>
        <w:t xml:space="preserve"> (</w:t>
      </w:r>
      <w:r w:rsidRPr="00B84AE3">
        <w:t>w</w:t>
      </w:r>
      <w:r>
        <w:t> </w:t>
      </w:r>
      <w:r w:rsidRPr="00B84AE3">
        <w:t>tym projektowane parkingi ok. 540 m</w:t>
      </w:r>
      <w:r w:rsidRPr="0079015E">
        <w:rPr>
          <w:vertAlign w:val="superscript"/>
        </w:rPr>
        <w:t>2</w:t>
      </w:r>
      <w:r>
        <w:t>),</w:t>
      </w:r>
    </w:p>
    <w:p w14:paraId="4EBBBD55" w14:textId="77777777" w:rsidR="009418C4" w:rsidRDefault="009418C4" w:rsidP="009418C4">
      <w:pPr>
        <w:pStyle w:val="Default"/>
        <w:numPr>
          <w:ilvl w:val="0"/>
          <w:numId w:val="6"/>
        </w:numPr>
        <w:jc w:val="both"/>
      </w:pPr>
      <w:r>
        <w:t>p</w:t>
      </w:r>
      <w:r w:rsidRPr="00B84AE3">
        <w:t>owierzchnia biologicznie czynna: ok. 10 570 m</w:t>
      </w:r>
      <w:r w:rsidRPr="0079015E">
        <w:rPr>
          <w:vertAlign w:val="superscript"/>
        </w:rPr>
        <w:t>2</w:t>
      </w:r>
      <w:r>
        <w:t>,</w:t>
      </w:r>
      <w:r w:rsidRPr="00B84AE3">
        <w:t xml:space="preserve"> w tym projektowana zieleń ok. 141 m</w:t>
      </w:r>
      <w:r w:rsidRPr="0079015E">
        <w:rPr>
          <w:vertAlign w:val="superscript"/>
        </w:rPr>
        <w:t>2</w:t>
      </w:r>
      <w:r>
        <w:t>.</w:t>
      </w:r>
    </w:p>
    <w:p w14:paraId="135B4172" w14:textId="77777777" w:rsidR="009418C4" w:rsidRPr="009733B5" w:rsidRDefault="009418C4" w:rsidP="009418C4">
      <w:pPr>
        <w:ind w:firstLine="567"/>
        <w:jc w:val="both"/>
      </w:pPr>
      <w:r w:rsidRPr="00FF32DE">
        <w:lastRenderedPageBreak/>
        <w:t>W analizowanej części hali DC01 będą odbywać się procesy produkcyjne</w:t>
      </w:r>
      <w:r>
        <w:t xml:space="preserve"> </w:t>
      </w:r>
      <w:r w:rsidRPr="009733B5">
        <w:t xml:space="preserve">obejmujące wykonawstwo elementów meblowych poprzez cięcie i szlifowanie płyt meblowych, oklejanie brzegów płyt oraz lakierowanie. Prowadzone będą również prace polegające na sitodruku, </w:t>
      </w:r>
      <w:r>
        <w:br/>
      </w:r>
      <w:r w:rsidRPr="009733B5">
        <w:t>i obróbce tworzyw sztucznych oraz montażu gotowych elementów wyposażenia wnętrz.</w:t>
      </w:r>
    </w:p>
    <w:p w14:paraId="2EEA648B" w14:textId="77777777" w:rsidR="009418C4" w:rsidRPr="009733B5" w:rsidRDefault="009418C4" w:rsidP="009418C4">
      <w:pPr>
        <w:ind w:firstLine="567"/>
        <w:jc w:val="both"/>
      </w:pPr>
      <w:r w:rsidRPr="009733B5">
        <w:t xml:space="preserve">W tym celu wykorzystane będą następujące instalacje: </w:t>
      </w:r>
    </w:p>
    <w:p w14:paraId="711FEFD3" w14:textId="77777777" w:rsidR="009418C4" w:rsidRDefault="009418C4" w:rsidP="009418C4">
      <w:pPr>
        <w:numPr>
          <w:ilvl w:val="0"/>
          <w:numId w:val="7"/>
        </w:numPr>
        <w:jc w:val="both"/>
      </w:pPr>
      <w:r w:rsidRPr="009733B5">
        <w:t>instalacja sitodruku,</w:t>
      </w:r>
    </w:p>
    <w:p w14:paraId="71406EDB" w14:textId="77777777" w:rsidR="009418C4" w:rsidRDefault="009418C4" w:rsidP="009418C4">
      <w:pPr>
        <w:numPr>
          <w:ilvl w:val="0"/>
          <w:numId w:val="7"/>
        </w:numPr>
        <w:jc w:val="both"/>
      </w:pPr>
      <w:r w:rsidRPr="009733B5">
        <w:t xml:space="preserve">instalacja lakierni, </w:t>
      </w:r>
    </w:p>
    <w:p w14:paraId="4FE9B57A" w14:textId="77777777" w:rsidR="009418C4" w:rsidRDefault="009418C4" w:rsidP="009418C4">
      <w:pPr>
        <w:numPr>
          <w:ilvl w:val="0"/>
          <w:numId w:val="7"/>
        </w:numPr>
        <w:jc w:val="both"/>
      </w:pPr>
      <w:r w:rsidRPr="009733B5">
        <w:t xml:space="preserve">instalacji montażu końcowego (procesy czyszczenia i klejenia), </w:t>
      </w:r>
    </w:p>
    <w:p w14:paraId="53E3F524" w14:textId="77777777" w:rsidR="009418C4" w:rsidRDefault="009418C4" w:rsidP="009418C4">
      <w:pPr>
        <w:numPr>
          <w:ilvl w:val="0"/>
          <w:numId w:val="7"/>
        </w:numPr>
        <w:jc w:val="both"/>
      </w:pPr>
      <w:r w:rsidRPr="009733B5">
        <w:t xml:space="preserve">instalacja szlifowania i klejenia, </w:t>
      </w:r>
    </w:p>
    <w:p w14:paraId="6B404E87" w14:textId="77777777" w:rsidR="009418C4" w:rsidRDefault="009418C4" w:rsidP="009418C4">
      <w:pPr>
        <w:numPr>
          <w:ilvl w:val="0"/>
          <w:numId w:val="7"/>
        </w:numPr>
        <w:jc w:val="both"/>
      </w:pPr>
      <w:r w:rsidRPr="009733B5">
        <w:t>instalacja cięcia laserowego tworzyw sztucznych</w:t>
      </w:r>
      <w:r>
        <w:t>.</w:t>
      </w:r>
    </w:p>
    <w:p w14:paraId="1D1172D4" w14:textId="77777777" w:rsidR="009418C4" w:rsidRPr="003522B6" w:rsidRDefault="009418C4" w:rsidP="009418C4">
      <w:pPr>
        <w:ind w:firstLine="567"/>
        <w:jc w:val="both"/>
      </w:pPr>
      <w:r w:rsidRPr="009733B5">
        <w:t>Instalacja sitodruku składa się z następujących maszyn: automat do sitodruku</w:t>
      </w:r>
      <w:r w:rsidRPr="003522B6">
        <w:t xml:space="preserve">, </w:t>
      </w:r>
      <w:r w:rsidRPr="009733B5">
        <w:t>stół do</w:t>
      </w:r>
      <w:r>
        <w:t> </w:t>
      </w:r>
      <w:r w:rsidRPr="009733B5">
        <w:t>sitodruku</w:t>
      </w:r>
      <w:r w:rsidRPr="003522B6">
        <w:t xml:space="preserve">, </w:t>
      </w:r>
      <w:r w:rsidRPr="009733B5">
        <w:t>tunel grzewczy</w:t>
      </w:r>
      <w:r w:rsidRPr="003522B6">
        <w:t xml:space="preserve">, </w:t>
      </w:r>
      <w:r w:rsidRPr="009733B5">
        <w:t>tunel UV</w:t>
      </w:r>
      <w:r w:rsidRPr="003522B6">
        <w:t xml:space="preserve">, </w:t>
      </w:r>
      <w:r w:rsidRPr="009733B5">
        <w:t>lampa ręczna UV (395nm)</w:t>
      </w:r>
      <w:r w:rsidRPr="003522B6">
        <w:t xml:space="preserve">, </w:t>
      </w:r>
      <w:r w:rsidRPr="009733B5">
        <w:t xml:space="preserve">2 x </w:t>
      </w:r>
      <w:proofErr w:type="spellStart"/>
      <w:r w:rsidRPr="009733B5">
        <w:t>tampondrukarki</w:t>
      </w:r>
      <w:proofErr w:type="spellEnd"/>
      <w:r w:rsidRPr="003522B6">
        <w:t>. Jest zlokalizowana w osobnym pomieszczeniu wyposażonym w indywidualną wentylację mechaniczną.</w:t>
      </w:r>
      <w:r>
        <w:t xml:space="preserve"> Instalacja sitodruku pracuje przez: 8 godzin w ciągu dnia, 5 dni w tygodniu, 2080 godzin w roku.</w:t>
      </w:r>
    </w:p>
    <w:p w14:paraId="416EE424" w14:textId="77777777" w:rsidR="009418C4" w:rsidRDefault="009418C4" w:rsidP="009418C4">
      <w:pPr>
        <w:ind w:firstLine="567"/>
        <w:jc w:val="both"/>
      </w:pPr>
      <w:r w:rsidRPr="003522B6">
        <w:t>Instalacja lakierni składa się z jednej kabiny lakierniczej, w której prowadzone są operacje nanoszenia powłok lakierniczych (podkładowych i nawierzchniowych) oraz ich suszenia. Nakładanie materiałów lakierniczych odbywa się z wykorzystaniem pistoletu malarskiego zasilanego sprężonym powietrzem. Kabina lakiernicza wyposażona jest filtr węglowy i jest on</w:t>
      </w:r>
      <w:r>
        <w:t> </w:t>
      </w:r>
      <w:r w:rsidRPr="003522B6">
        <w:t>wykorzystywany zarówno podczas malowania, jak i suszenia.</w:t>
      </w:r>
      <w:r>
        <w:t xml:space="preserve"> Instalacja lakierni pracuje przez: 5,3 godzin w ciągu dnia, 32 godziny w tygodniu, 1664 godziny w roku.</w:t>
      </w:r>
    </w:p>
    <w:p w14:paraId="56330A99" w14:textId="77777777" w:rsidR="009418C4" w:rsidRDefault="009418C4" w:rsidP="009418C4">
      <w:pPr>
        <w:ind w:firstLine="567"/>
        <w:jc w:val="both"/>
      </w:pPr>
      <w:r w:rsidRPr="009D6FA5">
        <w:t>Instalacja klejenia składa się z 16 (2 x 8) linii montażowych, na których prowadzone są</w:t>
      </w:r>
      <w:r>
        <w:t> </w:t>
      </w:r>
      <w:r w:rsidRPr="009D6FA5">
        <w:t xml:space="preserve">operacje ręcznego czyszczenia i klejenia z wykorzystaniem różnego rodzaju klejów. </w:t>
      </w:r>
      <w:r>
        <w:t xml:space="preserve">Instalacja klejenia pracuje przez: 16 godzin w ciągu dnia, 6 dni w tygodniu, 4990 godzin </w:t>
      </w:r>
      <w:r>
        <w:br/>
        <w:t>w roku.</w:t>
      </w:r>
    </w:p>
    <w:p w14:paraId="7F2A8165" w14:textId="77777777" w:rsidR="009418C4" w:rsidRDefault="009418C4" w:rsidP="009418C4">
      <w:pPr>
        <w:ind w:firstLine="567"/>
        <w:jc w:val="both"/>
      </w:pPr>
      <w:r>
        <w:t xml:space="preserve">Instalacja szlifowania i klejenia składa się z dwóch stanowisk szlifierskich wyposażonych w indywidualne, trzy stopniowe filtry przeciwpyłowe. Stoły szlifierskie służą również do prowadzenia operacji klejenia elementów drewnianych i drewnopochodnych ze sobą i z innymi materiałami (np. tworzywami sztucznymi) za pomocą klejów stolarskich. Instalacja stolarni pracuje przez: 16 godzin w ciągu dnia, 6 dni w tygodniu, 4990 godzin </w:t>
      </w:r>
      <w:r>
        <w:br/>
        <w:t>w roku.</w:t>
      </w:r>
    </w:p>
    <w:p w14:paraId="1CB2FC86" w14:textId="77777777" w:rsidR="009418C4" w:rsidRPr="008A638F" w:rsidRDefault="009418C4" w:rsidP="009418C4">
      <w:pPr>
        <w:ind w:firstLine="567"/>
        <w:jc w:val="both"/>
      </w:pPr>
      <w:r w:rsidRPr="008A638F">
        <w:t>Instalacja cięcia laserowego tworzyw sztucznych składa się z</w:t>
      </w:r>
      <w:r>
        <w:t xml:space="preserve"> </w:t>
      </w:r>
      <w:r w:rsidRPr="008A638F">
        <w:t>maszyn</w:t>
      </w:r>
      <w:r>
        <w:t>y</w:t>
      </w:r>
      <w:r w:rsidRPr="008A638F">
        <w:t xml:space="preserve"> Rabbit </w:t>
      </w:r>
      <w:r>
        <w:br/>
        <w:t>i</w:t>
      </w:r>
      <w:r w:rsidRPr="008A638F">
        <w:t xml:space="preserve"> maszyn</w:t>
      </w:r>
      <w:r>
        <w:t>y</w:t>
      </w:r>
      <w:r w:rsidRPr="008A638F">
        <w:t xml:space="preserve"> </w:t>
      </w:r>
      <w:proofErr w:type="spellStart"/>
      <w:r w:rsidRPr="008A638F">
        <w:t>Golden</w:t>
      </w:r>
      <w:proofErr w:type="spellEnd"/>
      <w:r w:rsidRPr="008A638F">
        <w:t xml:space="preserve"> Laser </w:t>
      </w:r>
      <w:r>
        <w:t xml:space="preserve">zlokalizowanych w stolarni oraz z maszyny Rabbit zlokalizowanej </w:t>
      </w:r>
      <w:r>
        <w:br/>
        <w:t xml:space="preserve">w prototypowni. </w:t>
      </w:r>
    </w:p>
    <w:p w14:paraId="095A7345" w14:textId="77777777" w:rsidR="009418C4" w:rsidRPr="00DD725F" w:rsidRDefault="009418C4" w:rsidP="00DD725F">
      <w:pPr>
        <w:tabs>
          <w:tab w:val="left" w:pos="426"/>
        </w:tabs>
        <w:jc w:val="both"/>
      </w:pPr>
    </w:p>
    <w:p w14:paraId="0632C549" w14:textId="210EA2FB" w:rsidR="006D2148" w:rsidRPr="006D2148" w:rsidRDefault="0023177C" w:rsidP="006D2148">
      <w:pPr>
        <w:jc w:val="both"/>
        <w:rPr>
          <w:b/>
        </w:rPr>
      </w:pPr>
      <w:r w:rsidRPr="00DD725F">
        <w:rPr>
          <w:b/>
        </w:rPr>
        <w:t xml:space="preserve">Emisja </w:t>
      </w:r>
      <w:r w:rsidR="003E4EFA">
        <w:rPr>
          <w:b/>
        </w:rPr>
        <w:t>hałasu</w:t>
      </w:r>
    </w:p>
    <w:p w14:paraId="270EF164" w14:textId="77777777" w:rsidR="009418C4" w:rsidRDefault="009418C4" w:rsidP="009418C4">
      <w:pPr>
        <w:ind w:firstLine="567"/>
        <w:jc w:val="both"/>
      </w:pPr>
      <w:r>
        <w:t>W fazie realizacji emisja hałasu związana będzie głównie z prowadzeniem robót budowlanych oraz ruchem</w:t>
      </w:r>
      <w:r w:rsidRPr="006A6BDC">
        <w:t xml:space="preserve"> środków transportu</w:t>
      </w:r>
      <w:r>
        <w:t xml:space="preserve">. Będzie to oddziaływanie lokalne </w:t>
      </w:r>
      <w:r>
        <w:br/>
        <w:t>i krótkotrwałe.</w:t>
      </w:r>
    </w:p>
    <w:p w14:paraId="034F511D" w14:textId="77777777" w:rsidR="009418C4" w:rsidRPr="00177E7F" w:rsidRDefault="009418C4" w:rsidP="009418C4">
      <w:pPr>
        <w:ind w:firstLine="567"/>
        <w:jc w:val="both"/>
      </w:pPr>
      <w:r>
        <w:t>Na etapie eksploatacji istotnymi ź</w:t>
      </w:r>
      <w:r w:rsidRPr="00177E7F">
        <w:t xml:space="preserve">ródłami hałasu </w:t>
      </w:r>
      <w:r>
        <w:t xml:space="preserve">z </w:t>
      </w:r>
      <w:r w:rsidRPr="00177E7F">
        <w:t xml:space="preserve">analizowanego przedsięwzięcia będą: </w:t>
      </w:r>
    </w:p>
    <w:p w14:paraId="14E77977" w14:textId="77777777" w:rsidR="009418C4" w:rsidRPr="000F1D15" w:rsidRDefault="009418C4" w:rsidP="009418C4">
      <w:pPr>
        <w:numPr>
          <w:ilvl w:val="0"/>
          <w:numId w:val="8"/>
        </w:numPr>
        <w:ind w:left="567"/>
        <w:jc w:val="both"/>
      </w:pPr>
      <w:r w:rsidRPr="00177E7F">
        <w:t xml:space="preserve">poruszające się samochody ciężarowe i osobowe po terenie </w:t>
      </w:r>
      <w:r w:rsidRPr="000F1D15">
        <w:t>przedsięwzięcia,</w:t>
      </w:r>
    </w:p>
    <w:p w14:paraId="0F2B78FE" w14:textId="77777777" w:rsidR="009418C4" w:rsidRDefault="009418C4" w:rsidP="009418C4">
      <w:pPr>
        <w:numPr>
          <w:ilvl w:val="0"/>
          <w:numId w:val="8"/>
        </w:numPr>
        <w:ind w:left="567"/>
        <w:jc w:val="both"/>
      </w:pPr>
      <w:r w:rsidRPr="00177E7F">
        <w:t>urządzenia wentylacyjne</w:t>
      </w:r>
      <w:r w:rsidRPr="000F1D15">
        <w:t>.</w:t>
      </w:r>
      <w:r w:rsidRPr="00177E7F">
        <w:t xml:space="preserve"> </w:t>
      </w:r>
    </w:p>
    <w:p w14:paraId="11CD5994" w14:textId="77777777" w:rsidR="009418C4" w:rsidRDefault="009418C4" w:rsidP="009418C4">
      <w:pPr>
        <w:tabs>
          <w:tab w:val="left" w:pos="567"/>
        </w:tabs>
        <w:ind w:firstLine="567"/>
        <w:jc w:val="both"/>
      </w:pPr>
      <w:r>
        <w:t xml:space="preserve">Ponadto źródłem hałasu będą procesy prowadzone w halach: konfekcjonowanie lub składanie gotowych elementów oraz procesy produkcyjne polegające na obróbce drewna </w:t>
      </w:r>
      <w:r>
        <w:br/>
        <w:t xml:space="preserve">i tworzyw. W dokumentacji podano, że poziom dźwięku wewnątrz hal, ze względu na ochronę pracowników będzie utrzymywany na poziomie nie większym niż 85 </w:t>
      </w:r>
      <w:proofErr w:type="spellStart"/>
      <w:r>
        <w:t>dB</w:t>
      </w:r>
      <w:proofErr w:type="spellEnd"/>
      <w:r>
        <w:t xml:space="preserve">. </w:t>
      </w:r>
    </w:p>
    <w:p w14:paraId="0DF24A2D" w14:textId="77777777" w:rsidR="009418C4" w:rsidRDefault="009418C4" w:rsidP="009418C4">
      <w:pPr>
        <w:ind w:firstLine="567"/>
        <w:jc w:val="both"/>
      </w:pPr>
      <w:r>
        <w:lastRenderedPageBreak/>
        <w:t xml:space="preserve">Najbliższa zabudowa chroniona akustycznie to zabudowa mieszkaniowa jednorodzinna znajdująca się w odległości ok. 400 m od terenu planowanego przedsięwzięcia. </w:t>
      </w:r>
    </w:p>
    <w:p w14:paraId="231457CC" w14:textId="77777777" w:rsidR="009418C4" w:rsidRPr="006A6BDC" w:rsidRDefault="009418C4" w:rsidP="009418C4">
      <w:pPr>
        <w:ind w:firstLine="567"/>
        <w:jc w:val="both"/>
        <w:rPr>
          <w:bCs/>
          <w:iCs/>
        </w:rPr>
      </w:pPr>
      <w:r>
        <w:t xml:space="preserve">W dokumentacji przeprowadzono analizę rozprzestrzeniania hałasu w środowisku w otoczeniu planowanego przedsięwzięcia. </w:t>
      </w:r>
      <w:r w:rsidRPr="008B3235">
        <w:rPr>
          <w:bCs/>
          <w:iCs/>
        </w:rPr>
        <w:t xml:space="preserve">Na podstawie przedstawionych wyników obliczeń można stwierdzić, że eksploatacja </w:t>
      </w:r>
      <w:r>
        <w:rPr>
          <w:bCs/>
          <w:iCs/>
        </w:rPr>
        <w:t xml:space="preserve">przedmiotowego </w:t>
      </w:r>
      <w:r w:rsidRPr="008B3235">
        <w:rPr>
          <w:bCs/>
          <w:iCs/>
        </w:rPr>
        <w:t xml:space="preserve">przedsięwzięcia nie będzie </w:t>
      </w:r>
      <w:r>
        <w:rPr>
          <w:bCs/>
          <w:iCs/>
        </w:rPr>
        <w:t xml:space="preserve">wpływać ponadnormatywnie na najbliższe tereny podlegające ochronie akustycznej. </w:t>
      </w:r>
    </w:p>
    <w:p w14:paraId="1DE0799B" w14:textId="77777777" w:rsidR="009418C4" w:rsidRPr="00DD725F" w:rsidRDefault="009418C4" w:rsidP="00DD725F">
      <w:pPr>
        <w:jc w:val="both"/>
        <w:rPr>
          <w:b/>
        </w:rPr>
      </w:pPr>
    </w:p>
    <w:p w14:paraId="0757C5F8" w14:textId="77777777" w:rsidR="00CD580F" w:rsidRPr="00DD725F" w:rsidRDefault="0023177C" w:rsidP="00DD725F">
      <w:pPr>
        <w:jc w:val="both"/>
        <w:rPr>
          <w:b/>
        </w:rPr>
      </w:pPr>
      <w:r w:rsidRPr="00DD725F">
        <w:rPr>
          <w:b/>
        </w:rPr>
        <w:t>Emisja pyłów i gazów</w:t>
      </w:r>
    </w:p>
    <w:p w14:paraId="71A02162" w14:textId="77777777" w:rsidR="009418C4" w:rsidRPr="00F07FFD" w:rsidRDefault="009418C4" w:rsidP="009418C4">
      <w:pPr>
        <w:ind w:firstLine="567"/>
        <w:jc w:val="both"/>
        <w:rPr>
          <w:bCs/>
          <w:iCs/>
          <w:sz w:val="28"/>
          <w:szCs w:val="28"/>
        </w:rPr>
      </w:pPr>
      <w:r w:rsidRPr="00283DA2">
        <w:t>Podczas realizacji przedsięwzięcia źródłem emisji substancji zanieczyszczających do</w:t>
      </w:r>
      <w:r>
        <w:t> </w:t>
      </w:r>
      <w:r w:rsidRPr="00283DA2">
        <w:t>powietrza będzie ruch samochodów (</w:t>
      </w:r>
      <w:r>
        <w:t xml:space="preserve">m.in. </w:t>
      </w:r>
      <w:r w:rsidRPr="00283DA2">
        <w:t>transport materiał</w:t>
      </w:r>
      <w:r>
        <w:t>ów budowlanych, wyposażenia dla </w:t>
      </w:r>
      <w:r w:rsidRPr="00283DA2">
        <w:t>części hali DC01) i innych pojazdów wykorzystywanych przy pracach budowlanych i</w:t>
      </w:r>
      <w:r>
        <w:t> </w:t>
      </w:r>
      <w:r w:rsidRPr="00283DA2">
        <w:t>montażowych oraz wykorzystanie sprzętu budowlanego. Prowadzone prace będą miały krótkotrwały charakter, a zasięg ich oddziaływania będzie niewielki i okresowo uciążliwy</w:t>
      </w:r>
      <w:r w:rsidRPr="00F07FFD">
        <w:t>.</w:t>
      </w:r>
    </w:p>
    <w:p w14:paraId="272DA636" w14:textId="77777777" w:rsidR="009418C4" w:rsidRPr="00177E7F" w:rsidRDefault="009418C4" w:rsidP="009418C4">
      <w:pPr>
        <w:ind w:firstLine="567"/>
        <w:jc w:val="both"/>
      </w:pPr>
      <w:r>
        <w:t xml:space="preserve">Na etapie </w:t>
      </w:r>
      <w:r w:rsidRPr="00177E7F">
        <w:t xml:space="preserve">eksploatacji analizowanego przedsięwzięcia źródłem emisji substancji zanieczyszczających do powietrza będzie: </w:t>
      </w:r>
    </w:p>
    <w:p w14:paraId="1D4E37F7" w14:textId="77777777" w:rsidR="009418C4" w:rsidRPr="00283DA2" w:rsidRDefault="009418C4" w:rsidP="009418C4">
      <w:pPr>
        <w:numPr>
          <w:ilvl w:val="0"/>
          <w:numId w:val="9"/>
        </w:numPr>
        <w:ind w:left="567"/>
        <w:jc w:val="both"/>
      </w:pPr>
      <w:r w:rsidRPr="00177E7F">
        <w:t>ruch pojazdów osobowych pracowników oraz pojazdów dostawczych i ciężarowych związanych z przywozem i wywozem materiałów</w:t>
      </w:r>
      <w:r w:rsidRPr="00283DA2">
        <w:t>,</w:t>
      </w:r>
      <w:r w:rsidRPr="00177E7F">
        <w:t xml:space="preserve"> </w:t>
      </w:r>
    </w:p>
    <w:p w14:paraId="5CC5CA1B" w14:textId="77777777" w:rsidR="009418C4" w:rsidRDefault="009418C4" w:rsidP="009418C4">
      <w:pPr>
        <w:numPr>
          <w:ilvl w:val="0"/>
          <w:numId w:val="9"/>
        </w:numPr>
        <w:ind w:left="567"/>
        <w:jc w:val="both"/>
      </w:pPr>
      <w:r w:rsidRPr="00177E7F">
        <w:t>proces obróbki tworzyw meblarskich produkcji mebli</w:t>
      </w:r>
      <w:r w:rsidRPr="00283DA2">
        <w:t>.</w:t>
      </w:r>
      <w:r w:rsidRPr="00177E7F">
        <w:t xml:space="preserve"> </w:t>
      </w:r>
    </w:p>
    <w:p w14:paraId="2AE763AC" w14:textId="77777777" w:rsidR="009418C4" w:rsidRPr="00177E7F" w:rsidRDefault="009418C4" w:rsidP="009418C4">
      <w:pPr>
        <w:ind w:firstLine="567"/>
        <w:jc w:val="both"/>
      </w:pPr>
      <w:r>
        <w:t xml:space="preserve">Źródłami emisji </w:t>
      </w:r>
      <w:r w:rsidRPr="00177E7F">
        <w:t xml:space="preserve"> substancji do powietrza z procesu produkcji będ</w:t>
      </w:r>
      <w:r>
        <w:t>ą</w:t>
      </w:r>
      <w:r w:rsidRPr="00177E7F">
        <w:t xml:space="preserve">: </w:t>
      </w:r>
    </w:p>
    <w:p w14:paraId="09E78C9D" w14:textId="77777777" w:rsidR="009418C4" w:rsidRDefault="009418C4" w:rsidP="009418C4">
      <w:pPr>
        <w:numPr>
          <w:ilvl w:val="0"/>
          <w:numId w:val="12"/>
        </w:numPr>
        <w:ind w:left="567"/>
        <w:jc w:val="both"/>
      </w:pPr>
      <w:r>
        <w:t>emitor z obszaru sitodruku – 1 szt.,</w:t>
      </w:r>
    </w:p>
    <w:p w14:paraId="130A0F52" w14:textId="77777777" w:rsidR="009418C4" w:rsidRDefault="009418C4" w:rsidP="009418C4">
      <w:pPr>
        <w:numPr>
          <w:ilvl w:val="0"/>
          <w:numId w:val="12"/>
        </w:numPr>
        <w:ind w:left="567"/>
        <w:jc w:val="both"/>
      </w:pPr>
      <w:r>
        <w:t>emitor z obszaru malowania – 1 szt.,</w:t>
      </w:r>
    </w:p>
    <w:p w14:paraId="03FA7DAE" w14:textId="77777777" w:rsidR="009418C4" w:rsidRDefault="009418C4" w:rsidP="009418C4">
      <w:pPr>
        <w:numPr>
          <w:ilvl w:val="0"/>
          <w:numId w:val="12"/>
        </w:numPr>
        <w:ind w:left="567"/>
        <w:jc w:val="both"/>
      </w:pPr>
      <w:r>
        <w:t>emitor z obszaru suszenia – 1 szt.,</w:t>
      </w:r>
    </w:p>
    <w:p w14:paraId="3BB43B3A" w14:textId="77777777" w:rsidR="009418C4" w:rsidRDefault="009418C4" w:rsidP="009418C4">
      <w:pPr>
        <w:numPr>
          <w:ilvl w:val="0"/>
          <w:numId w:val="12"/>
        </w:numPr>
        <w:ind w:left="567"/>
        <w:jc w:val="both"/>
      </w:pPr>
      <w:r>
        <w:t>emitor z obszaru czyszczenia i montażu – 2 szt.,</w:t>
      </w:r>
    </w:p>
    <w:p w14:paraId="0C50F0B2" w14:textId="77777777" w:rsidR="009418C4" w:rsidRDefault="009418C4" w:rsidP="009418C4">
      <w:pPr>
        <w:numPr>
          <w:ilvl w:val="0"/>
          <w:numId w:val="12"/>
        </w:numPr>
        <w:ind w:left="567"/>
        <w:jc w:val="both"/>
      </w:pPr>
      <w:r>
        <w:t>emitor odciągowy z instalacji stolarni – 1 szt.,</w:t>
      </w:r>
    </w:p>
    <w:p w14:paraId="182EA13A" w14:textId="77777777" w:rsidR="009418C4" w:rsidRDefault="009418C4" w:rsidP="009418C4">
      <w:pPr>
        <w:numPr>
          <w:ilvl w:val="0"/>
          <w:numId w:val="12"/>
        </w:numPr>
        <w:ind w:left="567"/>
        <w:jc w:val="both"/>
      </w:pPr>
      <w:r>
        <w:t>emitor z instalacji cięcia laserem – 2 szt.</w:t>
      </w:r>
    </w:p>
    <w:p w14:paraId="4FEBE943" w14:textId="77777777" w:rsidR="009418C4" w:rsidRDefault="009418C4" w:rsidP="009418C4">
      <w:pPr>
        <w:ind w:firstLine="567"/>
        <w:jc w:val="both"/>
      </w:pPr>
      <w:r>
        <w:t>Ponadto źródłami emisji do powietrza na terenie przedsięwzięcia będą istniejące źródła energetycznego spalania paliw:</w:t>
      </w:r>
    </w:p>
    <w:p w14:paraId="28609C36" w14:textId="77777777" w:rsidR="009418C4" w:rsidRDefault="009418C4" w:rsidP="009418C4">
      <w:pPr>
        <w:numPr>
          <w:ilvl w:val="0"/>
          <w:numId w:val="10"/>
        </w:numPr>
        <w:ind w:left="567"/>
        <w:jc w:val="both"/>
      </w:pPr>
      <w:r>
        <w:t>hala DC1 – kocioł gazowy (1 szt.), promienniki gazowe (27 szt.), nagrzewnice gazowe (3 szt.),</w:t>
      </w:r>
    </w:p>
    <w:p w14:paraId="1D559A89" w14:textId="77777777" w:rsidR="009418C4" w:rsidRPr="00177E7F" w:rsidRDefault="009418C4" w:rsidP="009418C4">
      <w:pPr>
        <w:numPr>
          <w:ilvl w:val="0"/>
          <w:numId w:val="10"/>
        </w:numPr>
        <w:ind w:left="567"/>
        <w:jc w:val="both"/>
      </w:pPr>
      <w:r>
        <w:t>hala DC2 – kocioł gazowy (1 szt.).</w:t>
      </w:r>
    </w:p>
    <w:p w14:paraId="78164837" w14:textId="77777777" w:rsidR="009418C4" w:rsidRPr="003C673B" w:rsidRDefault="009418C4" w:rsidP="009418C4">
      <w:pPr>
        <w:autoSpaceDE w:val="0"/>
        <w:autoSpaceDN w:val="0"/>
        <w:adjustRightInd w:val="0"/>
        <w:jc w:val="both"/>
        <w:rPr>
          <w:rFonts w:eastAsia="Calibri"/>
          <w:lang w:eastAsia="pl-PL"/>
        </w:rPr>
      </w:pPr>
      <w:r w:rsidRPr="003C673B">
        <w:rPr>
          <w:rFonts w:eastAsia="Calibri"/>
          <w:lang w:eastAsia="pl-PL"/>
        </w:rPr>
        <w:t xml:space="preserve">Planowane do zastosowania wyciągi technologiczne: </w:t>
      </w:r>
    </w:p>
    <w:p w14:paraId="09DD6D01" w14:textId="77777777" w:rsidR="009418C4" w:rsidRPr="003C673B" w:rsidRDefault="009418C4" w:rsidP="009418C4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567"/>
        <w:jc w:val="both"/>
        <w:rPr>
          <w:rFonts w:eastAsia="Calibri"/>
          <w:lang w:eastAsia="pl-PL"/>
        </w:rPr>
      </w:pPr>
      <w:r w:rsidRPr="003C673B">
        <w:rPr>
          <w:rFonts w:eastAsia="Calibri"/>
          <w:lang w:eastAsia="pl-PL"/>
        </w:rPr>
        <w:t>zbiorczy – na stanowisku obróbki drzewa: powietrze pracuje w obiegu zamkniętym, (powietrze oczyszczone przez filtry wraca na halę),</w:t>
      </w:r>
    </w:p>
    <w:p w14:paraId="0EAB7F21" w14:textId="77777777" w:rsidR="009418C4" w:rsidRPr="003C673B" w:rsidRDefault="009418C4" w:rsidP="009418C4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567"/>
        <w:jc w:val="both"/>
        <w:rPr>
          <w:rFonts w:eastAsia="Calibri"/>
          <w:lang w:eastAsia="pl-PL"/>
        </w:rPr>
      </w:pPr>
      <w:r w:rsidRPr="003C673B">
        <w:rPr>
          <w:rFonts w:eastAsia="Calibri"/>
          <w:lang w:eastAsia="pl-PL"/>
        </w:rPr>
        <w:t xml:space="preserve">zbiorcze – na 3 frezarkach SD: pracuje w obiegu zamkniętym, (oczyszczone przez stacjonarny filtr wewnętrzny wraca na halę), </w:t>
      </w:r>
    </w:p>
    <w:p w14:paraId="6438DE91" w14:textId="77777777" w:rsidR="009418C4" w:rsidRPr="003C673B" w:rsidRDefault="009418C4" w:rsidP="009418C4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567"/>
        <w:jc w:val="both"/>
        <w:rPr>
          <w:rFonts w:eastAsia="Calibri"/>
          <w:lang w:eastAsia="pl-PL"/>
        </w:rPr>
      </w:pPr>
      <w:r w:rsidRPr="003C673B">
        <w:rPr>
          <w:rFonts w:eastAsia="Calibri"/>
          <w:lang w:eastAsia="pl-PL"/>
        </w:rPr>
        <w:t xml:space="preserve">indywidualne </w:t>
      </w:r>
      <w:r>
        <w:rPr>
          <w:rFonts w:eastAsia="Calibri"/>
          <w:lang w:eastAsia="pl-PL"/>
        </w:rPr>
        <w:t>–</w:t>
      </w:r>
      <w:r w:rsidRPr="003C673B">
        <w:rPr>
          <w:rFonts w:eastAsia="Calibri"/>
          <w:lang w:eastAsia="pl-PL"/>
        </w:rPr>
        <w:t xml:space="preserve"> na 2 laserach SD</w:t>
      </w:r>
      <w:r>
        <w:rPr>
          <w:rFonts w:eastAsia="Calibri"/>
          <w:lang w:eastAsia="pl-PL"/>
        </w:rPr>
        <w:t>:</w:t>
      </w:r>
      <w:r w:rsidRPr="003C673B">
        <w:rPr>
          <w:rFonts w:eastAsia="Calibri"/>
          <w:lang w:eastAsia="pl-PL"/>
        </w:rPr>
        <w:t xml:space="preserve"> wyciąg grawitacyjny, odprowadzenie instalacją w sufit w</w:t>
      </w:r>
      <w:r>
        <w:rPr>
          <w:rFonts w:eastAsia="Calibri"/>
          <w:lang w:eastAsia="pl-PL"/>
        </w:rPr>
        <w:t> </w:t>
      </w:r>
      <w:r w:rsidRPr="003C673B">
        <w:rPr>
          <w:rFonts w:eastAsia="Calibri"/>
          <w:lang w:eastAsia="pl-PL"/>
        </w:rPr>
        <w:t xml:space="preserve">wyloty wentylacyjne z filtrami, </w:t>
      </w:r>
    </w:p>
    <w:p w14:paraId="74BF48C0" w14:textId="77777777" w:rsidR="009418C4" w:rsidRPr="003C673B" w:rsidRDefault="009418C4" w:rsidP="009418C4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567"/>
        <w:jc w:val="both"/>
        <w:rPr>
          <w:rFonts w:eastAsia="Calibri"/>
          <w:lang w:eastAsia="pl-PL"/>
        </w:rPr>
      </w:pPr>
      <w:r w:rsidRPr="003C673B">
        <w:rPr>
          <w:rFonts w:eastAsia="Calibri"/>
          <w:lang w:eastAsia="pl-PL"/>
        </w:rPr>
        <w:t xml:space="preserve">indywidualne na prototypowni </w:t>
      </w:r>
      <w:r>
        <w:rPr>
          <w:rFonts w:eastAsia="Calibri"/>
          <w:lang w:eastAsia="pl-PL"/>
        </w:rPr>
        <w:t>–</w:t>
      </w:r>
      <w:r w:rsidRPr="003C673B">
        <w:rPr>
          <w:rFonts w:eastAsia="Calibri"/>
          <w:lang w:eastAsia="pl-PL"/>
        </w:rPr>
        <w:t xml:space="preserve"> 1 frezarka pracuje w obiegu zamkniętym (oczyszczone przez stacjonarny filtr wewnętrzny wraca na halę), </w:t>
      </w:r>
    </w:p>
    <w:p w14:paraId="6956D30D" w14:textId="77777777" w:rsidR="009418C4" w:rsidRPr="003C673B" w:rsidRDefault="009418C4" w:rsidP="009418C4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567"/>
        <w:jc w:val="both"/>
        <w:rPr>
          <w:rFonts w:eastAsia="Calibri"/>
          <w:lang w:eastAsia="pl-PL"/>
        </w:rPr>
      </w:pPr>
      <w:r w:rsidRPr="003C673B">
        <w:rPr>
          <w:rFonts w:eastAsia="Calibri"/>
          <w:lang w:eastAsia="pl-PL"/>
        </w:rPr>
        <w:t xml:space="preserve">indywidualne na prototypowni </w:t>
      </w:r>
      <w:r>
        <w:rPr>
          <w:rFonts w:eastAsia="Calibri"/>
          <w:lang w:eastAsia="pl-PL"/>
        </w:rPr>
        <w:t>–</w:t>
      </w:r>
      <w:r w:rsidRPr="003C673B">
        <w:rPr>
          <w:rFonts w:eastAsia="Calibri"/>
          <w:lang w:eastAsia="pl-PL"/>
        </w:rPr>
        <w:t xml:space="preserve"> 1 laser</w:t>
      </w:r>
      <w:r>
        <w:rPr>
          <w:rFonts w:eastAsia="Calibri"/>
          <w:lang w:eastAsia="pl-PL"/>
        </w:rPr>
        <w:t>:</w:t>
      </w:r>
      <w:r w:rsidRPr="003C673B">
        <w:rPr>
          <w:rFonts w:eastAsia="Calibri"/>
          <w:lang w:eastAsia="pl-PL"/>
        </w:rPr>
        <w:t xml:space="preserve"> wyciąg grawitacyjny, odprowadzenie instalacją w</w:t>
      </w:r>
      <w:r>
        <w:rPr>
          <w:rFonts w:eastAsia="Calibri"/>
          <w:lang w:eastAsia="pl-PL"/>
        </w:rPr>
        <w:t> </w:t>
      </w:r>
      <w:r w:rsidRPr="003C673B">
        <w:rPr>
          <w:rFonts w:eastAsia="Calibri"/>
          <w:lang w:eastAsia="pl-PL"/>
        </w:rPr>
        <w:t xml:space="preserve">sufit w wyloty wentylacyjne z filtrami, </w:t>
      </w:r>
    </w:p>
    <w:p w14:paraId="42EB89BE" w14:textId="77777777" w:rsidR="009418C4" w:rsidRPr="003C673B" w:rsidRDefault="009418C4" w:rsidP="009418C4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567"/>
        <w:jc w:val="both"/>
        <w:rPr>
          <w:rFonts w:eastAsia="Calibri"/>
          <w:lang w:eastAsia="pl-PL"/>
        </w:rPr>
      </w:pPr>
      <w:r w:rsidRPr="003C673B">
        <w:rPr>
          <w:rFonts w:eastAsia="Calibri"/>
          <w:lang w:eastAsia="pl-PL"/>
        </w:rPr>
        <w:t xml:space="preserve">indywidualne na </w:t>
      </w:r>
      <w:r>
        <w:rPr>
          <w:rFonts w:eastAsia="Calibri"/>
          <w:lang w:eastAsia="pl-PL"/>
        </w:rPr>
        <w:t>sitodruku</w:t>
      </w:r>
      <w:r w:rsidRPr="003C673B">
        <w:rPr>
          <w:rFonts w:eastAsia="Calibri"/>
          <w:lang w:eastAsia="pl-PL"/>
        </w:rPr>
        <w:t xml:space="preserve"> </w:t>
      </w:r>
      <w:r>
        <w:rPr>
          <w:rFonts w:eastAsia="Calibri"/>
          <w:lang w:eastAsia="pl-PL"/>
        </w:rPr>
        <w:t>–</w:t>
      </w:r>
      <w:r w:rsidRPr="003C673B">
        <w:rPr>
          <w:rFonts w:eastAsia="Calibri"/>
          <w:lang w:eastAsia="pl-PL"/>
        </w:rPr>
        <w:t xml:space="preserve"> wlot powietrza z zewnątrz z wentylatorem </w:t>
      </w:r>
    </w:p>
    <w:p w14:paraId="611006B4" w14:textId="77777777" w:rsidR="009418C4" w:rsidRPr="003C673B" w:rsidRDefault="009418C4" w:rsidP="009418C4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567"/>
        <w:jc w:val="both"/>
        <w:rPr>
          <w:rFonts w:eastAsia="Calibri"/>
          <w:lang w:eastAsia="pl-PL"/>
        </w:rPr>
      </w:pPr>
      <w:r w:rsidRPr="003C673B">
        <w:rPr>
          <w:rFonts w:eastAsia="Calibri"/>
          <w:lang w:eastAsia="pl-PL"/>
        </w:rPr>
        <w:t xml:space="preserve">indywidualne na </w:t>
      </w:r>
      <w:r>
        <w:rPr>
          <w:rFonts w:eastAsia="Calibri"/>
          <w:lang w:eastAsia="pl-PL"/>
        </w:rPr>
        <w:t>sitodruku</w:t>
      </w:r>
      <w:r w:rsidRPr="003C673B">
        <w:rPr>
          <w:rFonts w:eastAsia="Calibri"/>
          <w:lang w:eastAsia="pl-PL"/>
        </w:rPr>
        <w:t xml:space="preserve"> </w:t>
      </w:r>
      <w:r>
        <w:rPr>
          <w:rFonts w:eastAsia="Calibri"/>
          <w:lang w:eastAsia="pl-PL"/>
        </w:rPr>
        <w:t>–</w:t>
      </w:r>
      <w:r w:rsidRPr="003C673B">
        <w:rPr>
          <w:rFonts w:eastAsia="Calibri"/>
          <w:lang w:eastAsia="pl-PL"/>
        </w:rPr>
        <w:t xml:space="preserve"> wyciąg z wentylatorem, odprowadzenie instalacją w sufit w</w:t>
      </w:r>
      <w:r>
        <w:rPr>
          <w:rFonts w:eastAsia="Calibri"/>
          <w:lang w:eastAsia="pl-PL"/>
        </w:rPr>
        <w:t> </w:t>
      </w:r>
      <w:r w:rsidRPr="003C673B">
        <w:rPr>
          <w:rFonts w:eastAsia="Calibri"/>
          <w:lang w:eastAsia="pl-PL"/>
        </w:rPr>
        <w:t xml:space="preserve">wyloty wentylacyjne z filtrami, </w:t>
      </w:r>
    </w:p>
    <w:p w14:paraId="3EDE0893" w14:textId="77777777" w:rsidR="009418C4" w:rsidRPr="003C673B" w:rsidRDefault="009418C4" w:rsidP="009418C4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567"/>
        <w:jc w:val="both"/>
        <w:rPr>
          <w:rFonts w:eastAsia="Calibri"/>
          <w:lang w:eastAsia="pl-PL"/>
        </w:rPr>
      </w:pPr>
      <w:r w:rsidRPr="003C673B">
        <w:rPr>
          <w:rFonts w:eastAsia="Calibri"/>
          <w:lang w:eastAsia="pl-PL"/>
        </w:rPr>
        <w:t xml:space="preserve">indywidualne na </w:t>
      </w:r>
      <w:proofErr w:type="spellStart"/>
      <w:r w:rsidRPr="003C673B">
        <w:rPr>
          <w:rFonts w:eastAsia="Calibri"/>
          <w:lang w:eastAsia="pl-PL"/>
        </w:rPr>
        <w:t>termoformie</w:t>
      </w:r>
      <w:proofErr w:type="spellEnd"/>
      <w:r w:rsidRPr="003C673B">
        <w:rPr>
          <w:rFonts w:eastAsia="Calibri"/>
          <w:lang w:eastAsia="pl-PL"/>
        </w:rPr>
        <w:t xml:space="preserve"> </w:t>
      </w:r>
      <w:r>
        <w:rPr>
          <w:rFonts w:eastAsia="Calibri"/>
          <w:lang w:eastAsia="pl-PL"/>
        </w:rPr>
        <w:t>–</w:t>
      </w:r>
      <w:r w:rsidRPr="003C673B">
        <w:rPr>
          <w:rFonts w:eastAsia="Calibri"/>
          <w:lang w:eastAsia="pl-PL"/>
        </w:rPr>
        <w:t xml:space="preserve"> wyciąg grawitacyjny, odprowadzenie instalacją w sufit w</w:t>
      </w:r>
      <w:r>
        <w:rPr>
          <w:rFonts w:eastAsia="Calibri"/>
          <w:lang w:eastAsia="pl-PL"/>
        </w:rPr>
        <w:t> </w:t>
      </w:r>
      <w:r w:rsidRPr="003C673B">
        <w:rPr>
          <w:rFonts w:eastAsia="Calibri"/>
          <w:lang w:eastAsia="pl-PL"/>
        </w:rPr>
        <w:t>wyloty wentylacyjne z wentylatorem.</w:t>
      </w:r>
    </w:p>
    <w:p w14:paraId="66FBB96E" w14:textId="77777777" w:rsidR="009418C4" w:rsidRPr="003C673B" w:rsidRDefault="009418C4" w:rsidP="009418C4">
      <w:pPr>
        <w:ind w:firstLine="567"/>
        <w:jc w:val="both"/>
      </w:pPr>
      <w:r w:rsidRPr="003C673B">
        <w:t>W ramach przedmiotowego przedsięwzięcia eksploatowane będą dwa filtry stacjonarne. Zasada działania przedmiotowych filtrów polega na odciąganiu zapylonego powietrza z instalacji zabudowanej wewnątrz hali, następnie powietrze zostaje odpylone – odciągnięty pył gromadzony jest w kontenerach. Po odpyleniu powietrza wraca ono do wnętrza hali.</w:t>
      </w:r>
    </w:p>
    <w:p w14:paraId="62059C7B" w14:textId="77777777" w:rsidR="009418C4" w:rsidRPr="008B3235" w:rsidRDefault="009418C4" w:rsidP="009418C4">
      <w:pPr>
        <w:ind w:firstLine="567"/>
        <w:jc w:val="both"/>
        <w:rPr>
          <w:bCs/>
          <w:iCs/>
        </w:rPr>
      </w:pPr>
      <w:r>
        <w:t xml:space="preserve">W dokumentacji przeprowadzono analizę rozprzestrzeniania się gazów i pyłów w powietrzu atmosferycznym. </w:t>
      </w:r>
      <w:r w:rsidRPr="008B3235">
        <w:rPr>
          <w:bCs/>
          <w:iCs/>
        </w:rPr>
        <w:t>Na podstawie przedstawionych wyników obliczeń rozkładu stężeń emitowanych substancji w powietrzu oraz ich analizy można stwierdzić, że eksploatacja planowanego do</w:t>
      </w:r>
      <w:r>
        <w:rPr>
          <w:bCs/>
          <w:iCs/>
        </w:rPr>
        <w:t> </w:t>
      </w:r>
      <w:r w:rsidRPr="008B3235">
        <w:rPr>
          <w:bCs/>
          <w:iCs/>
        </w:rPr>
        <w:t>realizacji przedsięwzięcia nie będzie naruszała stanu normatywnego powietrza atmosferycznego w rejonie jego lokalizacji, a źródła emisji nie będą stanowić potencjalnego zagrożenia środowiska w</w:t>
      </w:r>
      <w:r>
        <w:rPr>
          <w:bCs/>
          <w:iCs/>
        </w:rPr>
        <w:t> </w:t>
      </w:r>
      <w:r w:rsidRPr="008B3235">
        <w:rPr>
          <w:bCs/>
          <w:iCs/>
        </w:rPr>
        <w:t>zakresie pogorszenia jakości powietrza.</w:t>
      </w:r>
    </w:p>
    <w:p w14:paraId="593BC032" w14:textId="77777777" w:rsidR="00A77854" w:rsidRDefault="00A77854" w:rsidP="00A77854">
      <w:pPr>
        <w:ind w:firstLine="426"/>
        <w:jc w:val="both"/>
      </w:pPr>
    </w:p>
    <w:p w14:paraId="2B6E5FE4" w14:textId="626D9589" w:rsidR="00313A1B" w:rsidRPr="003D22D4" w:rsidRDefault="007A6B17" w:rsidP="00010E17">
      <w:pPr>
        <w:jc w:val="both"/>
        <w:rPr>
          <w:b/>
        </w:rPr>
      </w:pPr>
      <w:r w:rsidRPr="00DD725F">
        <w:rPr>
          <w:b/>
        </w:rPr>
        <w:t>Emisja</w:t>
      </w:r>
      <w:r w:rsidR="0023177C" w:rsidRPr="00DD725F">
        <w:rPr>
          <w:b/>
        </w:rPr>
        <w:t xml:space="preserve"> ścieków bytowych i deszczowych</w:t>
      </w:r>
    </w:p>
    <w:p w14:paraId="04795C3C" w14:textId="77777777" w:rsidR="009418C4" w:rsidRDefault="009418C4" w:rsidP="009418C4">
      <w:pPr>
        <w:ind w:firstLine="567"/>
        <w:jc w:val="both"/>
      </w:pPr>
      <w:r w:rsidRPr="00720F90">
        <w:t xml:space="preserve">Na etapie </w:t>
      </w:r>
      <w:r>
        <w:t xml:space="preserve">realizacji i </w:t>
      </w:r>
      <w:r w:rsidRPr="00720F90">
        <w:t>eksploatacji</w:t>
      </w:r>
      <w:r>
        <w:t xml:space="preserve"> przedsięwzięcia</w:t>
      </w:r>
      <w:r w:rsidRPr="00720F90">
        <w:t xml:space="preserve"> ścieki socjalno-bytowe odprowadzane będą do miejskiej kanalizacji sanitarnej</w:t>
      </w:r>
      <w:r>
        <w:t xml:space="preserve"> w oparciu o warunki gestora sieci</w:t>
      </w:r>
      <w:r w:rsidRPr="00720F90">
        <w:t>.</w:t>
      </w:r>
      <w:r>
        <w:t xml:space="preserve"> Szacunkowa ilość ścieków będzie równa ilości pobieranej wody. </w:t>
      </w:r>
    </w:p>
    <w:p w14:paraId="3ED418A1" w14:textId="77777777" w:rsidR="009418C4" w:rsidRDefault="009418C4" w:rsidP="009418C4">
      <w:pPr>
        <w:ind w:firstLine="567"/>
        <w:jc w:val="both"/>
      </w:pPr>
      <w:r>
        <w:t>N</w:t>
      </w:r>
      <w:r w:rsidRPr="002C7F47">
        <w:t>a terenie zakładu nie będą powstawać ścieki przemysłowe</w:t>
      </w:r>
      <w:r>
        <w:t xml:space="preserve">. </w:t>
      </w:r>
      <w:r w:rsidRPr="0030511F">
        <w:t xml:space="preserve">Woda z mycia posadzek części produkcyjnych i magazynowych hal (za pomocą </w:t>
      </w:r>
      <w:proofErr w:type="spellStart"/>
      <w:r w:rsidRPr="0030511F">
        <w:t>szorowarki</w:t>
      </w:r>
      <w:proofErr w:type="spellEnd"/>
      <w:r w:rsidRPr="0030511F">
        <w:t xml:space="preserve"> czyszcząco-zbierającej) gromadzona będzie </w:t>
      </w:r>
      <w:r>
        <w:t>w</w:t>
      </w:r>
      <w:r w:rsidRPr="0030511F">
        <w:t xml:space="preserve"> szczelnych, przeznaczonych do tego cel</w:t>
      </w:r>
      <w:r>
        <w:t>u pojemnikach, a następnie przekazywana</w:t>
      </w:r>
      <w:r w:rsidRPr="004E0CC5">
        <w:t xml:space="preserve"> jako odpad</w:t>
      </w:r>
      <w:r>
        <w:t xml:space="preserve"> firmie posiadającej odpowiednie zezwolenia. </w:t>
      </w:r>
      <w:r w:rsidRPr="0030511F">
        <w:t>Zakłada się, że na terenie zakładu nie będzie odbywało się mycie maszyn i urządzeń (wszystkie procesy są „suche”).</w:t>
      </w:r>
    </w:p>
    <w:p w14:paraId="635B8DD6" w14:textId="77777777" w:rsidR="00A77854" w:rsidRPr="00DD725F" w:rsidRDefault="00A77854" w:rsidP="00DD725F">
      <w:pPr>
        <w:jc w:val="both"/>
      </w:pPr>
    </w:p>
    <w:p w14:paraId="365F9842" w14:textId="498F347A" w:rsidR="003F6F43" w:rsidRPr="003D22D4" w:rsidRDefault="0023177C" w:rsidP="00DD725F">
      <w:pPr>
        <w:jc w:val="both"/>
        <w:rPr>
          <w:b/>
        </w:rPr>
      </w:pPr>
      <w:r w:rsidRPr="00DD725F">
        <w:rPr>
          <w:b/>
        </w:rPr>
        <w:t>Emisja odpadów</w:t>
      </w:r>
    </w:p>
    <w:p w14:paraId="54AA3A81" w14:textId="77777777" w:rsidR="009418C4" w:rsidRPr="00C82198" w:rsidRDefault="009418C4" w:rsidP="009418C4">
      <w:pPr>
        <w:pStyle w:val="Tekstpodstawowywcity"/>
        <w:spacing w:line="240" w:lineRule="auto"/>
        <w:ind w:firstLine="709"/>
        <w:rPr>
          <w:bCs/>
        </w:rPr>
      </w:pPr>
      <w:r w:rsidRPr="00C82198">
        <w:rPr>
          <w:bCs/>
        </w:rPr>
        <w:t xml:space="preserve">Na etapie realizacji przewiduje się powstanie odpadów o kodach: 15 01 01, 15 01 02, 15 01 03, 17 04 05, 20 03 01. Wytworzone na etapie budowy odpady będą magazynowane </w:t>
      </w:r>
      <w:r>
        <w:rPr>
          <w:bCs/>
        </w:rPr>
        <w:br/>
      </w:r>
      <w:r w:rsidRPr="00C82198">
        <w:rPr>
          <w:bCs/>
        </w:rPr>
        <w:t xml:space="preserve">w sposób selektywny, w wyznaczonym miejscu do tymczasowego magazynowania odpadów. Pojemniki i kontenery na odpady powinny być dostosowane do właściwości danego rodzaju odpadu, wykonane z materiału odpornego na działanie odpadu lub jego składników. </w:t>
      </w:r>
    </w:p>
    <w:p w14:paraId="21934CFE" w14:textId="1292F23C" w:rsidR="009418C4" w:rsidRPr="00C82198" w:rsidRDefault="009418C4" w:rsidP="009418C4">
      <w:pPr>
        <w:pStyle w:val="Tekstpodstawowywcity"/>
        <w:spacing w:line="240" w:lineRule="auto"/>
        <w:ind w:firstLine="709"/>
        <w:rPr>
          <w:bCs/>
        </w:rPr>
      </w:pPr>
      <w:r w:rsidRPr="00C82198">
        <w:rPr>
          <w:bCs/>
        </w:rPr>
        <w:t xml:space="preserve">Na etapie eksploatacji przewiduje się powstawanie następujących odpadów: 03 01 05*, 07 02 13, 08 01 11*, 12 01 05, 12 01 17, 15 01 01, 15 01 02, 15 01 03, 15 01 06, 15 01 10*, 15 01 11*, 15 02 02*, 15 02 03, 16 02 13*, 16 02 14, 16 03 06, 17 02 02, 17 04 05, 20 01 01, 20 01 02, 20 01 39, 20 01 40, 20 03 01. Powstające odpady będą magazynowane selektywnie, </w:t>
      </w:r>
      <w:r>
        <w:rPr>
          <w:bCs/>
        </w:rPr>
        <w:br/>
      </w:r>
      <w:r w:rsidRPr="00C82198">
        <w:rPr>
          <w:bCs/>
        </w:rPr>
        <w:t xml:space="preserve">w oznaczonych, specjalistycznych zamkniętych pojemnikach/kontenerach lub </w:t>
      </w:r>
      <w:r>
        <w:rPr>
          <w:bCs/>
        </w:rPr>
        <w:br/>
      </w:r>
      <w:r w:rsidRPr="00C82198">
        <w:rPr>
          <w:bCs/>
        </w:rPr>
        <w:t xml:space="preserve">w workach big </w:t>
      </w:r>
      <w:proofErr w:type="spellStart"/>
      <w:r w:rsidRPr="00C82198">
        <w:rPr>
          <w:bCs/>
        </w:rPr>
        <w:t>bag</w:t>
      </w:r>
      <w:proofErr w:type="spellEnd"/>
      <w:r w:rsidRPr="00C82198">
        <w:rPr>
          <w:bCs/>
        </w:rPr>
        <w:t xml:space="preserve"> w wyznaczonych i oznaczonych miejscach magazynowania odpadów zabezpieczonych przed dostępem osób nieupoważnionych. Odpady winny być magazynowane z uwzględnieniem wymogów ochrony środowiska, a następnie przekazywane odpowiednim podmiotom posiadającym pozwolenia na gospodarowanie lub unieszkodliwianie odpadów. </w:t>
      </w:r>
    </w:p>
    <w:p w14:paraId="2AFD75DB" w14:textId="77777777" w:rsidR="009418C4" w:rsidRPr="00C82198" w:rsidRDefault="009418C4" w:rsidP="009418C4">
      <w:pPr>
        <w:pStyle w:val="Tekstpodstawowywcity"/>
        <w:spacing w:line="240" w:lineRule="auto"/>
        <w:ind w:firstLine="709"/>
        <w:rPr>
          <w:bCs/>
        </w:rPr>
      </w:pPr>
      <w:r w:rsidRPr="00C82198">
        <w:rPr>
          <w:bCs/>
        </w:rPr>
        <w:t xml:space="preserve">Teren gromadzenia odpadów niebezpiecznych należy wyposażyć w środki i sprzęt umożliwiający szybką likwidację skutków awaryjnego wycieku substancji niebezpiecznych </w:t>
      </w:r>
      <w:r>
        <w:rPr>
          <w:bCs/>
        </w:rPr>
        <w:br/>
      </w:r>
      <w:r w:rsidRPr="00C82198">
        <w:rPr>
          <w:bCs/>
        </w:rPr>
        <w:t>z gromadzonych odpadów.</w:t>
      </w:r>
    </w:p>
    <w:p w14:paraId="2EA2C37A" w14:textId="77777777" w:rsidR="000A43DA" w:rsidRDefault="000A43DA" w:rsidP="00886A4B">
      <w:pPr>
        <w:jc w:val="both"/>
      </w:pPr>
    </w:p>
    <w:p w14:paraId="237BAE04" w14:textId="22799DAD" w:rsidR="009D7951" w:rsidRPr="003D22D4" w:rsidRDefault="007A6B17" w:rsidP="00886A4B">
      <w:pPr>
        <w:jc w:val="both"/>
        <w:rPr>
          <w:b/>
        </w:rPr>
      </w:pPr>
      <w:r w:rsidRPr="00DD725F">
        <w:rPr>
          <w:b/>
        </w:rPr>
        <w:t>Oddziaływania na obszary chronione</w:t>
      </w:r>
    </w:p>
    <w:p w14:paraId="5F434ABD" w14:textId="77777777" w:rsidR="009418C4" w:rsidRPr="00C06A20" w:rsidRDefault="009418C4" w:rsidP="009418C4">
      <w:pPr>
        <w:autoSpaceDE w:val="0"/>
        <w:adjustRightInd w:val="0"/>
        <w:ind w:firstLine="567"/>
        <w:jc w:val="both"/>
        <w:rPr>
          <w:bCs/>
          <w:highlight w:val="yellow"/>
        </w:rPr>
      </w:pPr>
      <w:r w:rsidRPr="00C06A20">
        <w:rPr>
          <w:bCs/>
        </w:rPr>
        <w:t>Teren objęty zamierzeniem budowlanym położony jest poza obszarami objętymi ochroną na podstawie ustawy z dnia 16 kwietnia 2004 r. o ochronie p</w:t>
      </w:r>
      <w:r>
        <w:rPr>
          <w:bCs/>
        </w:rPr>
        <w:t>rzyrody (Dz. U. z 2020 r., poz. </w:t>
      </w:r>
      <w:r w:rsidRPr="00C06A20">
        <w:rPr>
          <w:bCs/>
        </w:rPr>
        <w:t>55 ze zm.). N</w:t>
      </w:r>
      <w:r w:rsidRPr="00C06A20">
        <w:t>ajbliżej zlokalizowanymi obszarami są:</w:t>
      </w:r>
    </w:p>
    <w:p w14:paraId="33971AA3" w14:textId="77777777" w:rsidR="009418C4" w:rsidRDefault="009418C4" w:rsidP="009418C4">
      <w:pPr>
        <w:numPr>
          <w:ilvl w:val="0"/>
          <w:numId w:val="13"/>
        </w:numPr>
        <w:suppressAutoHyphens w:val="0"/>
        <w:ind w:left="567" w:hanging="283"/>
        <w:jc w:val="both"/>
      </w:pPr>
      <w:r>
        <w:t>Zespół Przyrodniczo-Krajobrazowy Międzyrzecze Neru i Dobrzynki w odległości ok. 2,4 km,</w:t>
      </w:r>
    </w:p>
    <w:p w14:paraId="46E5C139" w14:textId="77777777" w:rsidR="009418C4" w:rsidRDefault="009418C4" w:rsidP="009418C4">
      <w:pPr>
        <w:numPr>
          <w:ilvl w:val="0"/>
          <w:numId w:val="13"/>
        </w:numPr>
        <w:suppressAutoHyphens w:val="0"/>
        <w:ind w:left="567" w:hanging="283"/>
        <w:jc w:val="both"/>
      </w:pPr>
      <w:r w:rsidRPr="00C06A20">
        <w:t>rezerwat przyrody Polesie Konstantynowskie w odległości 3,8 km,</w:t>
      </w:r>
    </w:p>
    <w:p w14:paraId="773271A9" w14:textId="77777777" w:rsidR="009418C4" w:rsidRPr="00C06A20" w:rsidRDefault="009418C4" w:rsidP="009418C4">
      <w:pPr>
        <w:numPr>
          <w:ilvl w:val="0"/>
          <w:numId w:val="13"/>
        </w:numPr>
        <w:suppressAutoHyphens w:val="0"/>
        <w:ind w:left="567" w:hanging="283"/>
        <w:jc w:val="both"/>
      </w:pPr>
      <w:r>
        <w:t>Zespół Przyrodniczo-Krajobrazowy Ruda Willowa w odległości ok. 6,8 km,</w:t>
      </w:r>
    </w:p>
    <w:p w14:paraId="653F44F2" w14:textId="77777777" w:rsidR="009418C4" w:rsidRDefault="009418C4" w:rsidP="009418C4">
      <w:pPr>
        <w:numPr>
          <w:ilvl w:val="0"/>
          <w:numId w:val="13"/>
        </w:numPr>
        <w:suppressAutoHyphens w:val="0"/>
        <w:ind w:left="567" w:hanging="283"/>
        <w:jc w:val="both"/>
      </w:pPr>
      <w:r w:rsidRPr="00C06A20">
        <w:t>rezerwat przyrody Torfowisko Rąbień w odległości ok. 7,4 km,</w:t>
      </w:r>
    </w:p>
    <w:p w14:paraId="4744EF20" w14:textId="77777777" w:rsidR="009418C4" w:rsidRPr="00C06A20" w:rsidRDefault="009418C4" w:rsidP="009418C4">
      <w:pPr>
        <w:numPr>
          <w:ilvl w:val="0"/>
          <w:numId w:val="13"/>
        </w:numPr>
        <w:suppressAutoHyphens w:val="0"/>
        <w:ind w:left="567" w:hanging="283"/>
        <w:jc w:val="both"/>
      </w:pPr>
      <w:r>
        <w:t>Zespół Przyrodniczo-Krajobrazowy Dolina Sokołówki w odległości ok. 8,1 km.</w:t>
      </w:r>
    </w:p>
    <w:p w14:paraId="3A967817" w14:textId="77777777" w:rsidR="009418C4" w:rsidRPr="00C06A20" w:rsidRDefault="009418C4" w:rsidP="009418C4">
      <w:pPr>
        <w:autoSpaceDE w:val="0"/>
        <w:autoSpaceDN w:val="0"/>
        <w:adjustRightInd w:val="0"/>
        <w:ind w:firstLine="567"/>
        <w:jc w:val="both"/>
      </w:pPr>
      <w:r w:rsidRPr="00C06A20">
        <w:t xml:space="preserve">Przedsięwzięcie nie sąsiaduje bezpośrednio z obszarami Natura 2000, a z uwagi na rodzaj, charakterystykę, skalę nie będzie miała znaczącego negatywnego oddziaływania na cele ochrony, przedmioty ochrony, integralność obszarów i spójność Europejskiej Sieci Ekologicznej Natura 2000. Planowane przedsięwzięcie nie będzie negatywnie oddziaływać na ww. formy ochrony przyrody. </w:t>
      </w:r>
    </w:p>
    <w:p w14:paraId="67106621" w14:textId="00E2CBD6" w:rsidR="00A77854" w:rsidRPr="009418C4" w:rsidRDefault="009418C4" w:rsidP="009418C4">
      <w:pPr>
        <w:ind w:firstLine="567"/>
        <w:jc w:val="both"/>
        <w:rPr>
          <w:bCs/>
          <w:iCs/>
        </w:rPr>
      </w:pPr>
      <w:r w:rsidRPr="00D361D5">
        <w:rPr>
          <w:bCs/>
          <w:iCs/>
        </w:rPr>
        <w:t xml:space="preserve">Planowane przedsięwzięcia zlokalizowane jest poza korytarzami ekologicznymi. </w:t>
      </w:r>
    </w:p>
    <w:p w14:paraId="412FC5B6" w14:textId="77777777" w:rsidR="009418C4" w:rsidRDefault="009418C4" w:rsidP="00441CFD">
      <w:pPr>
        <w:jc w:val="both"/>
      </w:pPr>
    </w:p>
    <w:p w14:paraId="1754DA6E" w14:textId="53DE6405" w:rsidR="00441CFD" w:rsidRDefault="00441CFD" w:rsidP="00441CFD">
      <w:pPr>
        <w:jc w:val="both"/>
        <w:rPr>
          <w:b/>
          <w:bCs/>
        </w:rPr>
      </w:pPr>
      <w:r w:rsidRPr="00441CFD">
        <w:rPr>
          <w:b/>
          <w:bCs/>
        </w:rPr>
        <w:t xml:space="preserve">Oddziaływanie na środowisko przyrodnicze </w:t>
      </w:r>
    </w:p>
    <w:p w14:paraId="15AFF91F" w14:textId="31BE0578" w:rsidR="00A77854" w:rsidRPr="009418C4" w:rsidRDefault="009418C4" w:rsidP="009418C4">
      <w:pPr>
        <w:pStyle w:val="Tekstpodstawowywcity"/>
        <w:spacing w:line="240" w:lineRule="auto"/>
        <w:ind w:firstLine="426"/>
        <w:rPr>
          <w:color w:val="00000A"/>
        </w:rPr>
      </w:pPr>
      <w:r w:rsidRPr="00AE272A">
        <w:rPr>
          <w:color w:val="00000A"/>
        </w:rPr>
        <w:t xml:space="preserve">Na podstawie informacji zawartych w karcie informacyjnej przedsięwzięcia oraz jej uzupełnieniach można stwierdzić brak możliwości wystąpienia oddziaływania o znacznej wielkości lub złożoności. Oddziaływania przedsięwzięcia na środowisko na etapie realizacji będą krótkotrwałe, ograniczone do pory dnia i przemijające. Dzięki zastosowanym rozwiązaniom chroniącym środowisko oddziaływania w fazie eksploatacji zostaną ograniczone do minimum </w:t>
      </w:r>
      <w:r>
        <w:rPr>
          <w:color w:val="00000A"/>
        </w:rPr>
        <w:br/>
      </w:r>
      <w:r w:rsidRPr="00AE272A">
        <w:rPr>
          <w:color w:val="00000A"/>
        </w:rPr>
        <w:t>i nie będą naruszać obowiązujących standardów.</w:t>
      </w:r>
    </w:p>
    <w:sectPr w:rsidR="00A77854" w:rsidRPr="009418C4">
      <w:pgSz w:w="12240" w:h="15840"/>
      <w:pgMar w:top="1417" w:right="1417" w:bottom="1276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FF106" w14:textId="77777777" w:rsidR="0029023F" w:rsidRDefault="0029023F">
      <w:r>
        <w:separator/>
      </w:r>
    </w:p>
  </w:endnote>
  <w:endnote w:type="continuationSeparator" w:id="0">
    <w:p w14:paraId="2EAC3AB6" w14:textId="77777777" w:rsidR="0029023F" w:rsidRDefault="0029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Cambria"/>
    <w:charset w:val="01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AD211" w14:textId="77777777" w:rsidR="0029023F" w:rsidRDefault="0029023F">
      <w:r>
        <w:separator/>
      </w:r>
    </w:p>
  </w:footnote>
  <w:footnote w:type="continuationSeparator" w:id="0">
    <w:p w14:paraId="52496EE5" w14:textId="77777777" w:rsidR="0029023F" w:rsidRDefault="0029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077A"/>
    <w:multiLevelType w:val="hybridMultilevel"/>
    <w:tmpl w:val="287C7834"/>
    <w:lvl w:ilvl="0" w:tplc="4AA4D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23ED6"/>
    <w:multiLevelType w:val="hybridMultilevel"/>
    <w:tmpl w:val="A8A8CE10"/>
    <w:lvl w:ilvl="0" w:tplc="4AA4D796">
      <w:start w:val="1"/>
      <w:numFmt w:val="bullet"/>
      <w:lvlText w:val=""/>
      <w:lvlJc w:val="left"/>
      <w:pPr>
        <w:ind w:left="-3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</w:abstractNum>
  <w:abstractNum w:abstractNumId="2" w15:restartNumberingAfterBreak="0">
    <w:nsid w:val="147A4821"/>
    <w:multiLevelType w:val="hybridMultilevel"/>
    <w:tmpl w:val="C25A7DC2"/>
    <w:lvl w:ilvl="0" w:tplc="336898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CC1BF2"/>
    <w:multiLevelType w:val="hybridMultilevel"/>
    <w:tmpl w:val="69EAAC18"/>
    <w:lvl w:ilvl="0" w:tplc="4AA4D7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5CE43E2"/>
    <w:multiLevelType w:val="hybridMultilevel"/>
    <w:tmpl w:val="733EA100"/>
    <w:lvl w:ilvl="0" w:tplc="4AA4D7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800418"/>
    <w:multiLevelType w:val="hybridMultilevel"/>
    <w:tmpl w:val="79B0B2D8"/>
    <w:lvl w:ilvl="0" w:tplc="C82A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81EC3"/>
    <w:multiLevelType w:val="hybridMultilevel"/>
    <w:tmpl w:val="974498A2"/>
    <w:lvl w:ilvl="0" w:tplc="4AA4D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778FD"/>
    <w:multiLevelType w:val="hybridMultilevel"/>
    <w:tmpl w:val="70C2415A"/>
    <w:lvl w:ilvl="0" w:tplc="4AA4D7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F74033A"/>
    <w:multiLevelType w:val="hybridMultilevel"/>
    <w:tmpl w:val="D400AB5A"/>
    <w:lvl w:ilvl="0" w:tplc="336898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5281B1C"/>
    <w:multiLevelType w:val="hybridMultilevel"/>
    <w:tmpl w:val="73DADB30"/>
    <w:lvl w:ilvl="0" w:tplc="C82A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34411"/>
    <w:multiLevelType w:val="hybridMultilevel"/>
    <w:tmpl w:val="F4C02574"/>
    <w:lvl w:ilvl="0" w:tplc="C82A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B5E95"/>
    <w:multiLevelType w:val="hybridMultilevel"/>
    <w:tmpl w:val="AA423376"/>
    <w:lvl w:ilvl="0" w:tplc="0780F566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9B5878"/>
    <w:multiLevelType w:val="hybridMultilevel"/>
    <w:tmpl w:val="70529B46"/>
    <w:lvl w:ilvl="0" w:tplc="C82A986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  <w:num w:numId="12">
    <w:abstractNumId w:val="8"/>
  </w:num>
  <w:num w:numId="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0F"/>
    <w:rsid w:val="00010E17"/>
    <w:rsid w:val="00023F98"/>
    <w:rsid w:val="00033470"/>
    <w:rsid w:val="00046958"/>
    <w:rsid w:val="00050CD8"/>
    <w:rsid w:val="00055501"/>
    <w:rsid w:val="00087FF7"/>
    <w:rsid w:val="000A190E"/>
    <w:rsid w:val="000A43DA"/>
    <w:rsid w:val="000B7DD6"/>
    <w:rsid w:val="000E1ADC"/>
    <w:rsid w:val="000E47AA"/>
    <w:rsid w:val="00100090"/>
    <w:rsid w:val="00107CF1"/>
    <w:rsid w:val="00133E5F"/>
    <w:rsid w:val="00143BD0"/>
    <w:rsid w:val="00144D3D"/>
    <w:rsid w:val="00154A65"/>
    <w:rsid w:val="00157861"/>
    <w:rsid w:val="001748CC"/>
    <w:rsid w:val="00197AAF"/>
    <w:rsid w:val="001A7CC7"/>
    <w:rsid w:val="001D6E77"/>
    <w:rsid w:val="002129B4"/>
    <w:rsid w:val="0021655A"/>
    <w:rsid w:val="0022527F"/>
    <w:rsid w:val="0023177C"/>
    <w:rsid w:val="00232311"/>
    <w:rsid w:val="00245F2F"/>
    <w:rsid w:val="0025747B"/>
    <w:rsid w:val="002727D2"/>
    <w:rsid w:val="0029023F"/>
    <w:rsid w:val="00294203"/>
    <w:rsid w:val="002B6CA2"/>
    <w:rsid w:val="002E072A"/>
    <w:rsid w:val="002E1ACF"/>
    <w:rsid w:val="0030348B"/>
    <w:rsid w:val="00313A1B"/>
    <w:rsid w:val="00322A55"/>
    <w:rsid w:val="00343280"/>
    <w:rsid w:val="00354DC0"/>
    <w:rsid w:val="00355D29"/>
    <w:rsid w:val="003A0EA4"/>
    <w:rsid w:val="003A34AF"/>
    <w:rsid w:val="003B2319"/>
    <w:rsid w:val="003D0F73"/>
    <w:rsid w:val="003D22D4"/>
    <w:rsid w:val="003E4EFA"/>
    <w:rsid w:val="003F356B"/>
    <w:rsid w:val="003F6F43"/>
    <w:rsid w:val="00400585"/>
    <w:rsid w:val="00422B34"/>
    <w:rsid w:val="00441CFD"/>
    <w:rsid w:val="00466E86"/>
    <w:rsid w:val="00482CD3"/>
    <w:rsid w:val="004A395C"/>
    <w:rsid w:val="004C49D3"/>
    <w:rsid w:val="004C4A17"/>
    <w:rsid w:val="004D4120"/>
    <w:rsid w:val="004D580A"/>
    <w:rsid w:val="004F632C"/>
    <w:rsid w:val="00504CEC"/>
    <w:rsid w:val="00512F40"/>
    <w:rsid w:val="00513189"/>
    <w:rsid w:val="005140B4"/>
    <w:rsid w:val="00523C4D"/>
    <w:rsid w:val="00557FB3"/>
    <w:rsid w:val="00567CD3"/>
    <w:rsid w:val="00577272"/>
    <w:rsid w:val="00580FA7"/>
    <w:rsid w:val="00586C6C"/>
    <w:rsid w:val="00591E10"/>
    <w:rsid w:val="00595ADB"/>
    <w:rsid w:val="005B4E9D"/>
    <w:rsid w:val="005B5485"/>
    <w:rsid w:val="005C1DB5"/>
    <w:rsid w:val="005D2B80"/>
    <w:rsid w:val="005E13EC"/>
    <w:rsid w:val="00611C9C"/>
    <w:rsid w:val="00614602"/>
    <w:rsid w:val="00630B9D"/>
    <w:rsid w:val="00645A0D"/>
    <w:rsid w:val="00660685"/>
    <w:rsid w:val="006610AE"/>
    <w:rsid w:val="0067155C"/>
    <w:rsid w:val="006917A3"/>
    <w:rsid w:val="006A38FB"/>
    <w:rsid w:val="006A6EB3"/>
    <w:rsid w:val="006C2F10"/>
    <w:rsid w:val="006C4E50"/>
    <w:rsid w:val="006D03AC"/>
    <w:rsid w:val="006D0D6F"/>
    <w:rsid w:val="006D2148"/>
    <w:rsid w:val="006D2535"/>
    <w:rsid w:val="00711F34"/>
    <w:rsid w:val="00712B47"/>
    <w:rsid w:val="00720394"/>
    <w:rsid w:val="00724F28"/>
    <w:rsid w:val="00764C95"/>
    <w:rsid w:val="0078009B"/>
    <w:rsid w:val="00784E42"/>
    <w:rsid w:val="007A2C9C"/>
    <w:rsid w:val="007A6B17"/>
    <w:rsid w:val="007B7EC6"/>
    <w:rsid w:val="007D09BB"/>
    <w:rsid w:val="007E53BE"/>
    <w:rsid w:val="008004A3"/>
    <w:rsid w:val="00806426"/>
    <w:rsid w:val="00810B64"/>
    <w:rsid w:val="00855C8B"/>
    <w:rsid w:val="00856C42"/>
    <w:rsid w:val="00874AC8"/>
    <w:rsid w:val="00876785"/>
    <w:rsid w:val="0088387C"/>
    <w:rsid w:val="00886A4B"/>
    <w:rsid w:val="00896C63"/>
    <w:rsid w:val="008A1AD4"/>
    <w:rsid w:val="008B4C34"/>
    <w:rsid w:val="008E19A7"/>
    <w:rsid w:val="008E4C7F"/>
    <w:rsid w:val="009107FB"/>
    <w:rsid w:val="00925557"/>
    <w:rsid w:val="00927DAA"/>
    <w:rsid w:val="009418C4"/>
    <w:rsid w:val="00952962"/>
    <w:rsid w:val="009834B8"/>
    <w:rsid w:val="009B2A56"/>
    <w:rsid w:val="009D3664"/>
    <w:rsid w:val="009D7951"/>
    <w:rsid w:val="009F625B"/>
    <w:rsid w:val="00A402E5"/>
    <w:rsid w:val="00A46125"/>
    <w:rsid w:val="00A46163"/>
    <w:rsid w:val="00A66D42"/>
    <w:rsid w:val="00A774CA"/>
    <w:rsid w:val="00A77854"/>
    <w:rsid w:val="00A81575"/>
    <w:rsid w:val="00A91820"/>
    <w:rsid w:val="00A91E5D"/>
    <w:rsid w:val="00A97376"/>
    <w:rsid w:val="00AA04C4"/>
    <w:rsid w:val="00AA7DA6"/>
    <w:rsid w:val="00AB53B9"/>
    <w:rsid w:val="00AC1E91"/>
    <w:rsid w:val="00AC4AF2"/>
    <w:rsid w:val="00AE1A61"/>
    <w:rsid w:val="00B130B3"/>
    <w:rsid w:val="00B36E42"/>
    <w:rsid w:val="00B41F44"/>
    <w:rsid w:val="00B428A1"/>
    <w:rsid w:val="00B77C5F"/>
    <w:rsid w:val="00B82537"/>
    <w:rsid w:val="00B83292"/>
    <w:rsid w:val="00B86381"/>
    <w:rsid w:val="00B90972"/>
    <w:rsid w:val="00B95855"/>
    <w:rsid w:val="00BB3400"/>
    <w:rsid w:val="00BD66D4"/>
    <w:rsid w:val="00BD7F9F"/>
    <w:rsid w:val="00C06391"/>
    <w:rsid w:val="00C32E15"/>
    <w:rsid w:val="00C61FFB"/>
    <w:rsid w:val="00C85609"/>
    <w:rsid w:val="00C93DA0"/>
    <w:rsid w:val="00C9408D"/>
    <w:rsid w:val="00CB36B3"/>
    <w:rsid w:val="00CD580F"/>
    <w:rsid w:val="00D03F8D"/>
    <w:rsid w:val="00D229C9"/>
    <w:rsid w:val="00D316AE"/>
    <w:rsid w:val="00D338C2"/>
    <w:rsid w:val="00D60326"/>
    <w:rsid w:val="00D720B6"/>
    <w:rsid w:val="00D83F47"/>
    <w:rsid w:val="00D876B9"/>
    <w:rsid w:val="00DC4673"/>
    <w:rsid w:val="00DD725F"/>
    <w:rsid w:val="00DE795C"/>
    <w:rsid w:val="00DF1033"/>
    <w:rsid w:val="00E118CB"/>
    <w:rsid w:val="00E3406D"/>
    <w:rsid w:val="00E53690"/>
    <w:rsid w:val="00E60FB3"/>
    <w:rsid w:val="00EC17CC"/>
    <w:rsid w:val="00EF305E"/>
    <w:rsid w:val="00F62694"/>
    <w:rsid w:val="00F62B0E"/>
    <w:rsid w:val="00F63AD5"/>
    <w:rsid w:val="00F73566"/>
    <w:rsid w:val="00F92C69"/>
    <w:rsid w:val="00FA09E9"/>
    <w:rsid w:val="00FA1FFA"/>
    <w:rsid w:val="00FB71B8"/>
    <w:rsid w:val="00FC4A42"/>
    <w:rsid w:val="00FC66C8"/>
    <w:rsid w:val="00FD40CE"/>
    <w:rsid w:val="00FD7DE2"/>
    <w:rsid w:val="00FE319E"/>
    <w:rsid w:val="00FE750D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44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281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AC7281"/>
    <w:pPr>
      <w:keepNext/>
      <w:tabs>
        <w:tab w:val="num" w:pos="426"/>
      </w:tabs>
      <w:ind w:left="426"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link w:val="Nagwek2Znak"/>
    <w:qFormat/>
    <w:rsid w:val="00AC7281"/>
    <w:pPr>
      <w:keepNext/>
      <w:tabs>
        <w:tab w:val="num" w:pos="426"/>
      </w:tabs>
      <w:spacing w:line="360" w:lineRule="auto"/>
      <w:ind w:left="426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AC7281"/>
    <w:rPr>
      <w:rFonts w:ascii="Times New Roman" w:eastAsia="Times New Roman" w:hAnsi="Times New Roman"/>
      <w:b/>
      <w:bCs/>
      <w:color w:val="00000A"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qFormat/>
    <w:rsid w:val="00AC7281"/>
    <w:rPr>
      <w:rFonts w:ascii="Times New Roman" w:eastAsia="Times New Roman" w:hAnsi="Times New Roman"/>
      <w:b/>
      <w:bCs/>
      <w:color w:val="00000A"/>
      <w:sz w:val="28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Wcicietrecitekstu"/>
    <w:qFormat/>
    <w:rsid w:val="00AC728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C728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StarSymbol"/>
      <w:sz w:val="18"/>
      <w:szCs w:val="18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StarSymbol"/>
      <w:sz w:val="18"/>
      <w:szCs w:val="18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151">
    <w:name w:val="ListLabel 151"/>
    <w:rPr>
      <w:rFonts w:cs="Symbol"/>
    </w:rPr>
  </w:style>
  <w:style w:type="character" w:customStyle="1" w:styleId="ListLabel152">
    <w:name w:val="ListLabel 152"/>
    <w:rPr>
      <w:rFonts w:cs="OpenSymbo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cicietrecitekstu">
    <w:name w:val="Wcięcie treści tekstu"/>
    <w:basedOn w:val="Normalny"/>
    <w:link w:val="TekstpodstawowywcityZnak"/>
    <w:uiPriority w:val="99"/>
    <w:unhideWhenUsed/>
    <w:rsid w:val="00AC7281"/>
    <w:pPr>
      <w:spacing w:after="120"/>
      <w:ind w:left="283"/>
    </w:pPr>
  </w:style>
  <w:style w:type="paragraph" w:styleId="Stopka">
    <w:name w:val="footer"/>
    <w:basedOn w:val="Normalny"/>
    <w:link w:val="StopkaZnak"/>
    <w:uiPriority w:val="99"/>
    <w:unhideWhenUsed/>
    <w:rsid w:val="00AC728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1"/>
    <w:semiHidden/>
    <w:rsid w:val="003A0EA4"/>
    <w:pPr>
      <w:spacing w:line="360" w:lineRule="auto"/>
      <w:ind w:firstLine="708"/>
      <w:jc w:val="both"/>
    </w:pPr>
    <w:rPr>
      <w:color w:val="auto"/>
    </w:rPr>
  </w:style>
  <w:style w:type="character" w:customStyle="1" w:styleId="TekstpodstawowywcityZnak1">
    <w:name w:val="Tekst podstawowy wcięty Znak1"/>
    <w:basedOn w:val="Domylnaczcionkaakapitu"/>
    <w:link w:val="Tekstpodstawowywcity"/>
    <w:semiHidden/>
    <w:rsid w:val="003A0EA4"/>
    <w:rPr>
      <w:rFonts w:ascii="Times New Roman" w:eastAsia="Times New Roman" w:hAnsi="Times New Roman"/>
      <w:sz w:val="24"/>
      <w:szCs w:val="24"/>
      <w:lang w:eastAsia="ar-SA"/>
    </w:rPr>
  </w:style>
  <w:style w:type="paragraph" w:styleId="Akapitzlist">
    <w:name w:val="List Paragraph"/>
    <w:aliases w:val="Eko punkty,podpunkt,BulletC,Obiekt,List Paragraph1,List Paragraph,Akapit z listą1,Numerowanie,L1,Normal,Wyliczanie,Akapit z listą31,Bullets,normalny tekst,NOWY,Kolorowa lista — akcent 11,Wypunktowanie,Akapit z listą11"/>
    <w:basedOn w:val="Normalny"/>
    <w:link w:val="AkapitzlistZnak"/>
    <w:uiPriority w:val="34"/>
    <w:qFormat/>
    <w:rsid w:val="003A0EA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Default">
    <w:name w:val="Default"/>
    <w:rsid w:val="00A461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A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AAF"/>
    <w:rPr>
      <w:rFonts w:ascii="Tahoma" w:eastAsia="Times New Roman" w:hAnsi="Tahoma" w:cs="Tahoma"/>
      <w:color w:val="00000A"/>
      <w:sz w:val="16"/>
      <w:szCs w:val="16"/>
      <w:lang w:eastAsia="ar-SA"/>
    </w:rPr>
  </w:style>
  <w:style w:type="character" w:customStyle="1" w:styleId="AkapitzlistZnak">
    <w:name w:val="Akapit z listą Znak"/>
    <w:aliases w:val="Eko punkty Znak,podpunkt Znak,BulletC Znak,Obiekt Znak,List Paragraph1 Znak,List Paragraph Znak,Akapit z listą1 Znak,Numerowanie Znak,L1 Znak,Normal Znak,Wyliczanie Znak,Akapit z listą31 Znak,Bullets Znak,normalny tekst Znak"/>
    <w:link w:val="Akapitzlist"/>
    <w:uiPriority w:val="34"/>
    <w:qFormat/>
    <w:locked/>
    <w:rsid w:val="009D3664"/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59"/>
    <w:rsid w:val="00B9097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43BD0"/>
    <w:rPr>
      <w:sz w:val="22"/>
    </w:rPr>
  </w:style>
  <w:style w:type="paragraph" w:styleId="NormalnyWeb">
    <w:name w:val="Normal (Web)"/>
    <w:basedOn w:val="Normalny"/>
    <w:unhideWhenUsed/>
    <w:rsid w:val="00896C63"/>
    <w:pPr>
      <w:suppressAutoHyphens w:val="0"/>
      <w:spacing w:before="100" w:beforeAutospacing="1" w:after="119"/>
    </w:pPr>
    <w:rPr>
      <w:color w:val="auto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83F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83F47"/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6D2148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1849</Words>
  <Characters>11095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Charakterystyka przedsięwzięcia polegającego na rozbudowie i rozbudowie 2 hal magazynowo – produkcyjnych wraz z blokami socjalno – biurowymi oraz infrastrukturą techniczną towarzyszącą w Konstantynowie Łódzkim przy ul. Inwestycyjnej</dc:title>
  <dc:creator/>
  <cp:lastModifiedBy/>
  <cp:revision>1</cp:revision>
  <dcterms:created xsi:type="dcterms:W3CDTF">2021-05-14T05:15:00Z</dcterms:created>
  <dcterms:modified xsi:type="dcterms:W3CDTF">2021-05-14T05:18:00Z</dcterms:modified>
  <dc:language/>
</cp:coreProperties>
</file>