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sz w:val="72"/>
          <w:szCs w:val="72"/>
        </w:rPr>
        <w:id w:val="404263331"/>
        <w:docPartObj>
          <w:docPartGallery w:val="Cover Pages"/>
          <w:docPartUnique/>
        </w:docPartObj>
      </w:sdtPr>
      <w:sdtEndPr>
        <w:rPr>
          <w:rFonts w:ascii="Book Antiqua" w:eastAsia="Calibri" w:hAnsi="Book Antiqua" w:cs="Times New Roman"/>
          <w:b/>
          <w:bCs/>
          <w:sz w:val="52"/>
          <w:szCs w:val="60"/>
        </w:rPr>
      </w:sdtEndPr>
      <w:sdtContent>
        <w:p w:rsidR="00B93687" w:rsidRDefault="00853B49">
          <w:pPr>
            <w:pStyle w:val="Bezodstpw"/>
            <w:rPr>
              <w:rFonts w:asciiTheme="majorHAnsi" w:eastAsiaTheme="majorEastAsia" w:hAnsiTheme="majorHAnsi" w:cstheme="majorBidi"/>
              <w:sz w:val="72"/>
              <w:szCs w:val="72"/>
            </w:rPr>
          </w:pPr>
          <w:r>
            <w:rPr>
              <w:noProof/>
              <w:lang w:eastAsia="pl-PL"/>
            </w:rPr>
            <w:pict>
              <v:rect id="Prostokąt 2" o:spid="_x0000_s1026" style="position:absolute;margin-left:0;margin-top:0;width:642.6pt;height:64.4pt;z-index:25164902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3TIQIAABUEAAAOAAAAZHJzL2Uyb0RvYy54bWysU8GO0zAQvSPxD5bvNE1pd7tR09Wqu4uQ&#10;Fqi08AGu4zTWOh4zdpuWO3/GhzF20lLghrhYnszMy5s3z4vbQ2vYXqHXYEuej8acKSuh0nZb8i+f&#10;H9/MOfNB2EoYsKrkR+X57fL1q0XnCjWBBkylkBGI9UXnSt6E4Ios87JRrfAjcMpSsgZsRaAQt1mF&#10;oiP01mST8fgq6wArhyCV9/T1vk/yZcKvayXDp7r2KjBTcuIW0onp3MQzWy5EsUXhGi0HGuIfWLRC&#10;W/rpGepeBMF2qP+CarVE8FCHkYQ2g7rWUqUZaJp8/Mc0z41wKs1C4nh3lsn/P1j5cb9Gpiva3VvO&#10;rGhpR2tiGODlx/fAJlGgzvmC6p7dGuOI3j2BfPHMwqoRdqvuEKFrlKiIVh7rs98aYuCplW26D1AR&#10;vNgFSFodamwjIKnADmklx/NK1CEwSR/n+VU+ntDmJOXm+fV8nnaWieLU7dCHdwpaFi8lR1p5Qhf7&#10;Jx8iG1GcShJ7MLp61MakALeblUG2F2SPB/LT+ITuL8uMZV3Jb2aTWUK2EPuTc1odyL5Gt0Qudg+G&#10;imo82CqVBKFNfycmxg7yREV6ZTdQHUkdhN6b9Jbo0gB+46wjX5bcf90JVJyZ95YUvsmn02jkFExn&#10;11EbvMxsLjPCSoIqeeCsv65Cb/6dQ71t6E/5MNIdbaXWSbC4sZ7VQJa8l3Qc3kk092Wcqn695uVP&#10;AAAA//8DAFBLAwQUAAYACAAAACEARd3PitsAAAAGAQAADwAAAGRycy9kb3ducmV2LnhtbEyPMU/D&#10;MBCFdyT+g3WV2KjToKIQ4lSogMTCQMrQ8Rpf46jxOYqdNvDrcbuU5fRO7/Ted8Vqsp040uBbxwoW&#10;8wQEce10y42C7837fQbCB2SNnWNS8EMeVuXtTYG5dif+omMVGhFD2OeowITQ51L62pBFP3c9cfT2&#10;brAY4jo0Ug94iuG2k2mSPEqLLccGgz2tDdWHarQKlttttnjaP3yg+dVvm2oMr/36U6m72fTyDCLQ&#10;FK7HcMaP6FBGpp0bWXvRKYiPhMs8e2m2TEHsLioDWRbyP375BwAA//8DAFBLAQItABQABgAIAAAA&#10;IQC2gziS/gAAAOEBAAATAAAAAAAAAAAAAAAAAAAAAABbQ29udGVudF9UeXBlc10ueG1sUEsBAi0A&#10;FAAGAAgAAAAhADj9If/WAAAAlAEAAAsAAAAAAAAAAAAAAAAALwEAAF9yZWxzLy5yZWxzUEsBAi0A&#10;FAAGAAgAAAAhADWGrdMhAgAAFQQAAA4AAAAAAAAAAAAAAAAALgIAAGRycy9lMm9Eb2MueG1sUEsB&#10;Ai0AFAAGAAgAAAAhAEXdz4rbAAAABgEAAA8AAAAAAAAAAAAAAAAAewQAAGRycy9kb3ducmV2Lnht&#10;bFBLBQYAAAAABAAEAPMAAACDBQAAAAA=&#10;" o:allowincell="f" fillcolor="#e20000" stroked="f">
                <w10:wrap anchorx="page" anchory="page"/>
              </v:rect>
            </w:pict>
          </w:r>
          <w:r>
            <w:rPr>
              <w:noProof/>
              <w:lang w:eastAsia="pl-PL"/>
            </w:rPr>
            <w:pict>
              <v:rect id="Prostokąt 5" o:spid="_x0000_s1041" style="position:absolute;margin-left:0;margin-top:0;width:7.15pt;height:831.2pt;z-index:25165209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UvLQIAAD0EAAAOAAAAZHJzL2Uyb0RvYy54bWysU0Fu2zAQvBfoHwjeG8mGlSaC5SBI6qJA&#10;2hpI+wCKoiQiFJdd0pbTe3/Wh2VJOa6T3orqQHC1y+HszHJ5tR8M2yn0GmzFZ2c5Z8pKaLTtKv79&#10;2/rdBWc+CNsIA1ZV/FF5frV6+2Y5ulLNoQfTKGQEYn05uor3Ibgyy7zs1SD8GThlKdkCDiJQiF3W&#10;oBgJfTDZPM/PsxGwcQhSeU9/b6ckXyX8tlUyfG1brwIzFSduIa2Y1jqu2Wopyg6F67U80BD/wGIQ&#10;2tKlR6hbEQTbov4LatASwUMbziQMGbStlir1QN3M8lfd3PfCqdQLiePdUSb//2Dll90GmW7IuwVn&#10;Vgzk0YYYBnj4/SuwIgo0Ol9S3b3bYGzRuzuQD55ZuOmF7dQ1Ioy9Eg3RmsX67MWBGHg6yurxMzQE&#10;L7YBklb7FocISCqwfbLk8WiJ2gcm6edlfpEXnEnKzPKiOJ8vkmeZKJ9PO/Tho4KBxU3FkSxP6GJ3&#10;50NkI8rnksQejG7W2pgUxDFTNwbZTtCA1N3En3o8rTKWjcSkmBcJ+EXOY1cfz6/XOX1JglcQgw40&#10;5kYPFb+INYfBi6p9sE0awiC0mfbE2NiDjFG5yYEamkdSEWGaYXpztOkBf3I20vxW3P/YClScmU+W&#10;nLicLUgqFlKwKN7PKcDTTH2aEVYSVMUDZ9P2JkyPZOtQdz3dNEu9W7gm91qdhI3OTqwOZGlGk96H&#10;9xQfwWmcqv68+tUTAAAA//8DAFBLAwQUAAYACAAAACEArEOK/9kAAAAFAQAADwAAAGRycy9kb3du&#10;cmV2LnhtbEyPQUvDQBCF74L/YRnBm91YaygxmyKCINiLreJ1mp1mQ7OzIbtN03/v1Ite5jG84b1v&#10;ytXkOzXSENvABu5nGSjiOtiWGwOf29e7JaiYkC12gcnAmSKsquurEgsbTvxB4yY1SkI4FmjApdQX&#10;Wsfakcc4Cz2xePsweEyyDo22A54k3Hd6nmW59tiyNDjs6cVRfdgcvQGfrb/bcf315h6592F6X54J&#10;a2Nub6bnJ1CJpvR3DBd8QYdKmHbhyDaqzoA8kn7nxVs8gNqJ5vl8Aboq9X/66gcAAP//AwBQSwEC&#10;LQAUAAYACAAAACEAtoM4kv4AAADhAQAAEwAAAAAAAAAAAAAAAAAAAAAAW0NvbnRlbnRfVHlwZXNd&#10;LnhtbFBLAQItABQABgAIAAAAIQA4/SH/1gAAAJQBAAALAAAAAAAAAAAAAAAAAC8BAABfcmVscy8u&#10;cmVsc1BLAQItABQABgAIAAAAIQBwByUvLQIAAD0EAAAOAAAAAAAAAAAAAAAAAC4CAABkcnMvZTJv&#10;RG9jLnhtbFBLAQItABQABgAIAAAAIQCsQ4r/2QAAAAUBAAAPAAAAAAAAAAAAAAAAAIcEAABkcnMv&#10;ZG93bnJldi54bWxQSwUGAAAAAAQABADzAAAAjQUAAAAA&#10;" o:allowincell="f" fillcolor="white [3212]" strokecolor="red">
                <w10:wrap anchorx="margin" anchory="page"/>
              </v:rect>
            </w:pict>
          </w:r>
          <w:r>
            <w:rPr>
              <w:noProof/>
              <w:lang w:eastAsia="pl-PL"/>
            </w:rPr>
            <w:pict>
              <v:rect id="Prostokąt 4" o:spid="_x0000_s1040" style="position:absolute;margin-left:0;margin-top:0;width:7.15pt;height:831.2pt;z-index:25165107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n32KAIAAD4EAAAOAAAAZHJzL2Uyb0RvYy54bWysU8GO0zAQvSPxD5bvNEnVLrtR09WqSxHS&#10;ApUWPsB1nMZax2PGbtNy58/4sB073dICJ4QPlsczfn7zZmZ2u+8M2yn0GmzFi1HOmbISam03Ff/6&#10;ZfnmmjMfhK2FAasqflCe385fv5r1rlRjaMHUChmBWF/2ruJtCK7MMi9b1Qk/AqcsORvATgQycZPV&#10;KHpC70w2zvOrrAesHYJU3tPt/eDk84TfNEqGz03jVWCm4sQtpB3Tvo57Np+JcoPCtVoeaYh/YNEJ&#10;benTE9S9CIJtUf8B1WmJ4KEJIwldBk2jpUo5UDZF/ls2j61wKuVC4nh3ksn/P1j5abdCpuuKjwvO&#10;rOioRitiGODp54/AJlGg3vmS4h7dCmOK3j2AfPLMwqIVdqPuEKFvlaiJVhHjs4sH0fD0lK37j1AT&#10;vNgGSFrtG+wiIKnA9qkkh1NJ1D4wSZc3+XU+5UySp8in06vxJNUsE+XLa4c+vFfQsXioOFLJE7rY&#10;PfgQ2YjyJSSxB6PrpTYmGbhZLwyynaD2WKaVEqAkz8OMZT1RmY6nCfnC5y8hclp/g+h0oD43uqv4&#10;dYw5dl6U7Z2tUxcGoc1wJsrGHnWM0g0lWEN9IBkRhiamoaNDC/ids54auOL+21ag4sx8sFSKm2JC&#10;WrGQjMn07ZgMPPeszz3CSoKqeOBsOC7CMCVbh3rT0k9Fyt3CHZWv0UnZWNqB1ZEsNWkS/DhQcQrO&#10;7RT1a+znzwAAAP//AwBQSwMEFAAGAAgAAAAhADOFWj3aAAAABQEAAA8AAABkcnMvZG93bnJldi54&#10;bWxMj8FOwzAQRO9I/IO1SFwQdUirgNI4VRWpRw6kfMA23iZp7XWInTb8PS4XuOxoNauZt8VmtkZc&#10;aPS9YwUviwQEceN0z62Cz/3u+Q2ED8gajWNS8E0eNuX9XYG5dlf+oEsdWhFD2OeooAthyKX0TUcW&#10;/cINxNE7utFiiOvYSj3iNYZbI9MkyaTFnmNDhwNVHTXnerIKzNf29H5M97J+naqlD0+7U6WNUo8P&#10;83YNItAc/o7hhh/RoYxMBzex9sIoiI+E33nzVksQh6hZlq5AloX8T1/+AAAA//8DAFBLAQItABQA&#10;BgAIAAAAIQC2gziS/gAAAOEBAAATAAAAAAAAAAAAAAAAAAAAAABbQ29udGVudF9UeXBlc10ueG1s&#10;UEsBAi0AFAAGAAgAAAAhADj9If/WAAAAlAEAAAsAAAAAAAAAAAAAAAAALwEAAF9yZWxzLy5yZWxz&#10;UEsBAi0AFAAGAAgAAAAhAPKWffYoAgAAPgQAAA4AAAAAAAAAAAAAAAAALgIAAGRycy9lMm9Eb2Mu&#10;eG1sUEsBAi0AFAAGAAgAAAAhADOFWj3aAAAABQEAAA8AAAAAAAAAAAAAAAAAggQAAGRycy9kb3du&#10;cmV2LnhtbFBLBQYAAAAABAAEAPMAAACJBQAAAAA=&#10;" o:allowincell="f" strokecolor="red">
                <w10:wrap anchorx="margin" anchory="page"/>
              </v:rect>
            </w:pict>
          </w:r>
          <w:r>
            <w:rPr>
              <w:noProof/>
              <w:lang w:eastAsia="pl-PL"/>
            </w:rPr>
            <w:pict>
              <v:rect id="Prostokąt 3" o:spid="_x0000_s1039" style="position:absolute;margin-left:0;margin-top:0;width:642.6pt;height:64.8pt;z-index:25165004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ADIQIAABUEAAAOAAAAZHJzL2Uyb0RvYy54bWysU9tu1DAQfUfiHyy/01xoyzbabFX1gpAK&#10;VCp8gNdxEquOx4y9my3v/Fk/jLGTXRZ4Q7xYnszMyZkzx8vL3WDYVqHXYGtenOScKSuh0bar+dcv&#10;d28WnPkgbCMMWFXzZ+X55er1q+XoKlVCD6ZRyAjE+mp0Ne9DcFWWedmrQfgTcMpSsgUcRKAQu6xB&#10;MRL6YLIyz8+zEbBxCFJ5T19vpiRfJfy2VTJ8bluvAjM1J24hnZjOdTyz1VJUHQrXaznTEP/AYhDa&#10;0k8PUDciCLZB/RfUoCWChzacSBgyaFstVZqBpinyP6Z57IVTaRYSx7uDTP7/wcpP2wdkuql5WXJm&#10;xUA7eiCGAZ5efgT2Ngo0Ol9R3aN7wDiid/cgnzyzcN0L26krRBh7JRqiVcT67LeGGHhqZevxIzQE&#10;LzYBkla7FocISCqwXVrJ82ElaheYpI+L4rzIS9qcpNyiLC/O084yUe27HfrwXsHA4qXmSCtP6GJ7&#10;70NkI6p9SWIPRjd32pgUYLe+Nsi2guxxS37K9+j+uMxYNtb84qw8S8gWYn9yzqAD2dfogcjF7tlQ&#10;UY1b26SSILSZ7sTE2FmeqMik7BqaZ1IHYfImvSW69IDfORvJlzX33zYCFWfmgyWFL4rT02jkFJye&#10;vYva4HFmfZwRVhJUzQNn0/U6TObfONRdT38q5pGuaCutToLFjU2sZrLkvaTj/E6iuY/jVPXrNa9+&#10;AgAA//8DAFBLAwQUAAYACAAAACEAlfDVe9wAAAAGAQAADwAAAGRycy9kb3ducmV2LnhtbEyPMU/D&#10;MBCFdyT+g3VIbNRpUKs0xKlQAYmFgZSh4zW+xhHxOYqdNvDrcVhgOb3TO733XbGdbCfONPjWsYLl&#10;IgFBXDvdcqPgY/9yl4HwAVlj55gUfJGHbXl9VWCu3YXf6VyFRsQQ9jkqMCH0uZS+NmTRL1xPHL2T&#10;GyyGuA6N1ANeYrjtZJoka2mx5dhgsKedofqzGq2C1eGQLTen+1c03/p5X43hqd+9KXV7Mz0+gAg0&#10;hb9jmPEjOpSR6ehG1l50CuIj4XfOXpqtUhDHWW3WIMtC/scvfwAAAP//AwBQSwECLQAUAAYACAAA&#10;ACEAtoM4kv4AAADhAQAAEwAAAAAAAAAAAAAAAAAAAAAAW0NvbnRlbnRfVHlwZXNdLnhtbFBLAQIt&#10;ABQABgAIAAAAIQA4/SH/1gAAAJQBAAALAAAAAAAAAAAAAAAAAC8BAABfcmVscy8ucmVsc1BLAQIt&#10;ABQABgAIAAAAIQCioOADIQIAABUEAAAOAAAAAAAAAAAAAAAAAC4CAABkcnMvZTJvRG9jLnhtbFBL&#10;AQItABQABgAIAAAAIQCV8NV73AAAAAYBAAAPAAAAAAAAAAAAAAAAAHsEAABkcnMvZG93bnJldi54&#10;bWxQSwUGAAAAAAQABADzAAAAhAUAAAAA&#10;" o:allowincell="f" fillcolor="#e20000" stroked="f">
                <w10:wrap anchorx="page" anchory="margin"/>
              </v:rect>
            </w:pict>
          </w:r>
        </w:p>
        <w:p w:rsidR="00B93687" w:rsidRPr="00CC33F8" w:rsidRDefault="00537460" w:rsidP="00223619">
          <w:pPr>
            <w:pStyle w:val="Bezodstpw"/>
            <w:spacing w:before="480"/>
            <w:jc w:val="center"/>
            <w:rPr>
              <w:rFonts w:ascii="Book Antiqua" w:eastAsiaTheme="majorEastAsia" w:hAnsi="Book Antiqua" w:cstheme="majorBidi"/>
              <w:spacing w:val="-30"/>
              <w:sz w:val="72"/>
              <w:szCs w:val="72"/>
            </w:rPr>
          </w:pPr>
          <w:r>
            <w:rPr>
              <w:rFonts w:ascii="Book Antiqua" w:eastAsiaTheme="majorEastAsia" w:hAnsi="Book Antiqua" w:cstheme="majorBidi"/>
              <w:spacing w:val="-30"/>
              <w:sz w:val="72"/>
              <w:szCs w:val="72"/>
            </w:rPr>
            <w:t>P</w:t>
          </w:r>
          <w:r w:rsidR="00CC33F8">
            <w:rPr>
              <w:rFonts w:ascii="Book Antiqua" w:eastAsiaTheme="majorEastAsia" w:hAnsi="Book Antiqua" w:cstheme="majorBidi"/>
              <w:spacing w:val="-30"/>
              <w:sz w:val="72"/>
              <w:szCs w:val="72"/>
            </w:rPr>
            <w:t xml:space="preserve">rojekt </w:t>
          </w:r>
          <w:r w:rsidR="00CC33F8" w:rsidRPr="008A2B80">
            <w:rPr>
              <w:rFonts w:ascii="Book Antiqua" w:eastAsiaTheme="majorEastAsia" w:hAnsi="Book Antiqua" w:cstheme="majorBidi"/>
              <w:spacing w:val="-30"/>
              <w:sz w:val="72"/>
              <w:szCs w:val="72"/>
            </w:rPr>
            <w:t>założeń do planu</w:t>
          </w:r>
          <w:r w:rsidR="00CC33F8" w:rsidRPr="00CC33F8">
            <w:rPr>
              <w:rFonts w:ascii="Book Antiqua" w:eastAsiaTheme="majorEastAsia" w:hAnsi="Book Antiqua" w:cstheme="majorBidi"/>
              <w:spacing w:val="-30"/>
              <w:sz w:val="72"/>
              <w:szCs w:val="72"/>
            </w:rPr>
            <w:t xml:space="preserve"> </w:t>
          </w:r>
          <w:r w:rsidR="00CC33F8" w:rsidRPr="008A2B80">
            <w:rPr>
              <w:rFonts w:ascii="Book Antiqua" w:eastAsiaTheme="majorEastAsia" w:hAnsi="Book Antiqua" w:cstheme="majorBidi"/>
              <w:spacing w:val="-30"/>
              <w:sz w:val="72"/>
              <w:szCs w:val="72"/>
            </w:rPr>
            <w:t>zaopatrzenia w ciepło, energię</w:t>
          </w:r>
          <w:r w:rsidR="00CC33F8" w:rsidRPr="00CC33F8">
            <w:rPr>
              <w:rFonts w:ascii="Book Antiqua" w:eastAsiaTheme="majorEastAsia" w:hAnsi="Book Antiqua" w:cstheme="majorBidi"/>
              <w:spacing w:val="-30"/>
              <w:sz w:val="72"/>
              <w:szCs w:val="72"/>
            </w:rPr>
            <w:t xml:space="preserve"> </w:t>
          </w:r>
          <w:r w:rsidR="00CC33F8" w:rsidRPr="008A2B80">
            <w:rPr>
              <w:rFonts w:ascii="Book Antiqua" w:eastAsiaTheme="majorEastAsia" w:hAnsi="Book Antiqua" w:cstheme="majorBidi"/>
              <w:spacing w:val="-30"/>
              <w:sz w:val="72"/>
              <w:szCs w:val="72"/>
            </w:rPr>
            <w:t>elektryczną i paliwa gazowe</w:t>
          </w:r>
          <w:r w:rsidR="00CC33F8">
            <w:rPr>
              <w:rFonts w:ascii="Book Antiqua" w:eastAsiaTheme="majorEastAsia" w:hAnsi="Book Antiqua" w:cstheme="majorBidi"/>
              <w:spacing w:val="-30"/>
              <w:sz w:val="72"/>
              <w:szCs w:val="72"/>
            </w:rPr>
            <w:br/>
          </w:r>
          <w:r w:rsidR="00CC33F8" w:rsidRPr="008A2B80">
            <w:rPr>
              <w:rFonts w:ascii="Book Antiqua" w:eastAsiaTheme="majorEastAsia" w:hAnsi="Book Antiqua" w:cstheme="majorBidi"/>
              <w:spacing w:val="-30"/>
              <w:sz w:val="72"/>
              <w:szCs w:val="72"/>
            </w:rPr>
            <w:t xml:space="preserve">dla </w:t>
          </w:r>
          <w:r w:rsidR="00CC33F8">
            <w:rPr>
              <w:rFonts w:ascii="Book Antiqua" w:eastAsiaTheme="majorEastAsia" w:hAnsi="Book Antiqua" w:cstheme="majorBidi"/>
              <w:spacing w:val="-30"/>
              <w:sz w:val="72"/>
              <w:szCs w:val="72"/>
            </w:rPr>
            <w:br/>
          </w:r>
          <w:r w:rsidR="00CC33F8" w:rsidRPr="008A2B80">
            <w:rPr>
              <w:rFonts w:ascii="Book Antiqua" w:eastAsiaTheme="majorEastAsia" w:hAnsi="Book Antiqua" w:cstheme="majorBidi"/>
              <w:spacing w:val="-30"/>
              <w:sz w:val="72"/>
              <w:szCs w:val="72"/>
            </w:rPr>
            <w:t xml:space="preserve">Gminy </w:t>
          </w:r>
          <w:r w:rsidR="00CC33F8">
            <w:rPr>
              <w:rFonts w:ascii="Book Antiqua" w:eastAsiaTheme="majorEastAsia" w:hAnsi="Book Antiqua" w:cstheme="majorBidi"/>
              <w:spacing w:val="-30"/>
              <w:sz w:val="72"/>
              <w:szCs w:val="72"/>
            </w:rPr>
            <w:t>Konstantynów Łódzki</w:t>
          </w:r>
        </w:p>
        <w:p w:rsidR="00642467" w:rsidRDefault="00642467">
          <w:pPr>
            <w:pStyle w:val="Bezodstpw"/>
            <w:rPr>
              <w:rFonts w:asciiTheme="majorHAnsi" w:eastAsiaTheme="majorEastAsia" w:hAnsiTheme="majorHAnsi" w:cstheme="majorBidi"/>
              <w:sz w:val="36"/>
              <w:szCs w:val="36"/>
            </w:rPr>
          </w:pPr>
        </w:p>
        <w:p w:rsidR="00B93687" w:rsidRDefault="00CC33F8" w:rsidP="008A2B80">
          <w:pPr>
            <w:pStyle w:val="Bezodstpw"/>
            <w:jc w:val="center"/>
            <w:rPr>
              <w:rFonts w:asciiTheme="majorHAnsi" w:eastAsiaTheme="majorEastAsia" w:hAnsiTheme="majorHAnsi" w:cstheme="majorBidi"/>
              <w:sz w:val="36"/>
              <w:szCs w:val="36"/>
            </w:rPr>
          </w:pPr>
          <w:r>
            <w:rPr>
              <w:rFonts w:asciiTheme="majorHAnsi" w:eastAsiaTheme="majorEastAsia" w:hAnsiTheme="majorHAnsi" w:cstheme="majorBidi"/>
              <w:noProof/>
              <w:sz w:val="36"/>
              <w:szCs w:val="36"/>
              <w:lang w:eastAsia="pl-PL"/>
            </w:rPr>
            <w:drawing>
              <wp:inline distT="0" distB="0" distL="0" distR="0">
                <wp:extent cx="2305050" cy="2880551"/>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_miast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05049" cy="2880550"/>
                        </a:xfrm>
                        <a:prstGeom prst="rect">
                          <a:avLst/>
                        </a:prstGeom>
                      </pic:spPr>
                    </pic:pic>
                  </a:graphicData>
                </a:graphic>
              </wp:inline>
            </w:drawing>
          </w:r>
        </w:p>
        <w:p w:rsidR="00B93687" w:rsidRDefault="00B93687">
          <w:pPr>
            <w:pStyle w:val="Bezodstpw"/>
            <w:rPr>
              <w:rFonts w:asciiTheme="majorHAnsi" w:eastAsiaTheme="majorEastAsia" w:hAnsiTheme="majorHAnsi" w:cstheme="majorBidi"/>
              <w:sz w:val="36"/>
              <w:szCs w:val="36"/>
            </w:rPr>
          </w:pPr>
        </w:p>
        <w:p w:rsidR="00B93687" w:rsidRDefault="00B93687">
          <w:pPr>
            <w:pStyle w:val="Bezodstpw"/>
          </w:pPr>
        </w:p>
        <w:p w:rsidR="008A2B80" w:rsidRPr="008A2B80" w:rsidRDefault="008A2B80" w:rsidP="008A2B80">
          <w:pPr>
            <w:jc w:val="center"/>
            <w:rPr>
              <w:rFonts w:ascii="Book Antiqua" w:hAnsi="Book Antiqua"/>
              <w:szCs w:val="24"/>
            </w:rPr>
          </w:pPr>
          <w:r w:rsidRPr="008A2B80">
            <w:rPr>
              <w:rFonts w:ascii="Book Antiqua" w:hAnsi="Book Antiqua"/>
              <w:szCs w:val="24"/>
            </w:rPr>
            <w:t>PROJEKT DOKUMENTU</w:t>
          </w:r>
        </w:p>
        <w:p w:rsidR="008A2B80" w:rsidRDefault="008A2B80" w:rsidP="008A2B80">
          <w:pPr>
            <w:jc w:val="center"/>
            <w:rPr>
              <w:rFonts w:ascii="Book Antiqua" w:hAnsi="Book Antiqua"/>
              <w:szCs w:val="24"/>
            </w:rPr>
          </w:pPr>
        </w:p>
        <w:p w:rsidR="008A2B80" w:rsidRPr="008A2B80" w:rsidRDefault="008A2B80" w:rsidP="008A2B80">
          <w:pPr>
            <w:jc w:val="center"/>
            <w:rPr>
              <w:rFonts w:ascii="Book Antiqua" w:hAnsi="Book Antiqua"/>
              <w:szCs w:val="24"/>
            </w:rPr>
          </w:pPr>
        </w:p>
        <w:p w:rsidR="00642467" w:rsidRPr="00223619" w:rsidRDefault="00CC33F8" w:rsidP="00223619">
          <w:pPr>
            <w:pStyle w:val="Bezodstpw"/>
            <w:jc w:val="center"/>
            <w:rPr>
              <w:sz w:val="24"/>
              <w:szCs w:val="24"/>
            </w:rPr>
          </w:pPr>
          <w:r>
            <w:rPr>
              <w:rFonts w:ascii="Book Antiqua" w:hAnsi="Book Antiqua"/>
              <w:sz w:val="24"/>
              <w:szCs w:val="24"/>
            </w:rPr>
            <w:t>KONSTANTYNÓW ŁÓDZKI</w:t>
          </w:r>
          <w:r w:rsidR="008A2B80" w:rsidRPr="008A2B80">
            <w:rPr>
              <w:rFonts w:ascii="Book Antiqua" w:hAnsi="Book Antiqua"/>
              <w:sz w:val="24"/>
              <w:szCs w:val="24"/>
            </w:rPr>
            <w:t>, 20</w:t>
          </w:r>
          <w:r w:rsidR="00655654">
            <w:rPr>
              <w:rFonts w:ascii="Book Antiqua" w:hAnsi="Book Antiqua"/>
              <w:sz w:val="24"/>
              <w:szCs w:val="24"/>
            </w:rPr>
            <w:t>20</w:t>
          </w:r>
          <w:r w:rsidR="008A2B80" w:rsidRPr="008A2B80">
            <w:rPr>
              <w:rFonts w:ascii="Book Antiqua" w:hAnsi="Book Antiqua"/>
              <w:sz w:val="24"/>
              <w:szCs w:val="24"/>
            </w:rPr>
            <w:t xml:space="preserve"> r.</w:t>
          </w:r>
        </w:p>
      </w:sdtContent>
    </w:sdt>
    <w:p w:rsidR="003B257E" w:rsidRDefault="003B257E" w:rsidP="00642467">
      <w:pPr>
        <w:spacing w:after="200" w:line="276" w:lineRule="auto"/>
        <w:jc w:val="left"/>
        <w:rPr>
          <w:rFonts w:ascii="Book Antiqua" w:hAnsi="Book Antiqua"/>
          <w:b/>
          <w:sz w:val="22"/>
          <w:u w:val="single"/>
        </w:rPr>
      </w:pPr>
    </w:p>
    <w:p w:rsidR="00DD01AB" w:rsidRDefault="00DD01AB" w:rsidP="00642467">
      <w:pPr>
        <w:spacing w:after="200" w:line="276" w:lineRule="auto"/>
        <w:jc w:val="left"/>
        <w:rPr>
          <w:rFonts w:ascii="Book Antiqua" w:hAnsi="Book Antiqua"/>
          <w:b/>
          <w:sz w:val="22"/>
          <w:u w:val="single"/>
        </w:rPr>
      </w:pPr>
    </w:p>
    <w:p w:rsidR="00083595" w:rsidRPr="00642467" w:rsidRDefault="00083595" w:rsidP="00642467">
      <w:pPr>
        <w:spacing w:after="200" w:line="276" w:lineRule="auto"/>
        <w:jc w:val="left"/>
        <w:rPr>
          <w:rFonts w:ascii="Book Antiqua" w:hAnsi="Book Antiqua"/>
          <w:sz w:val="52"/>
          <w:szCs w:val="60"/>
        </w:rPr>
      </w:pPr>
      <w:r w:rsidRPr="00F64190">
        <w:rPr>
          <w:rFonts w:ascii="Book Antiqua" w:hAnsi="Book Antiqua"/>
          <w:b/>
          <w:sz w:val="22"/>
          <w:u w:val="single"/>
        </w:rPr>
        <w:lastRenderedPageBreak/>
        <w:t>ZAMAWIAJĄCY:</w:t>
      </w:r>
    </w:p>
    <w:p w:rsidR="00B36298" w:rsidRDefault="00393D73" w:rsidP="00B36298">
      <w:r>
        <w:rPr>
          <w:rFonts w:asciiTheme="majorHAnsi" w:eastAsiaTheme="majorEastAsia" w:hAnsiTheme="majorHAnsi" w:cstheme="majorBidi"/>
          <w:noProof/>
          <w:sz w:val="36"/>
          <w:szCs w:val="36"/>
        </w:rPr>
        <w:drawing>
          <wp:anchor distT="0" distB="0" distL="114300" distR="114300" simplePos="0" relativeHeight="251681792" behindDoc="0" locked="0" layoutInCell="1" allowOverlap="1">
            <wp:simplePos x="0" y="0"/>
            <wp:positionH relativeFrom="column">
              <wp:posOffset>-50165</wp:posOffset>
            </wp:positionH>
            <wp:positionV relativeFrom="paragraph">
              <wp:posOffset>165735</wp:posOffset>
            </wp:positionV>
            <wp:extent cx="1315720" cy="1644015"/>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_miast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15720" cy="1644015"/>
                    </a:xfrm>
                    <a:prstGeom prst="rect">
                      <a:avLst/>
                    </a:prstGeom>
                  </pic:spPr>
                </pic:pic>
              </a:graphicData>
            </a:graphic>
          </wp:anchor>
        </w:drawing>
      </w:r>
      <w:r w:rsidR="00B36298">
        <w:tab/>
      </w:r>
    </w:p>
    <w:p w:rsidR="00393D73" w:rsidRDefault="00B36298" w:rsidP="00393D73">
      <w:pPr>
        <w:ind w:left="2268"/>
        <w:rPr>
          <w:rFonts w:ascii="Book Antiqua" w:hAnsi="Book Antiqua"/>
          <w:b/>
          <w:sz w:val="22"/>
        </w:rPr>
      </w:pPr>
      <w:r w:rsidRPr="00B36298">
        <w:rPr>
          <w:rFonts w:ascii="Book Antiqua" w:hAnsi="Book Antiqua"/>
          <w:b/>
          <w:sz w:val="22"/>
        </w:rPr>
        <w:t>G</w:t>
      </w:r>
      <w:r>
        <w:rPr>
          <w:rFonts w:ascii="Book Antiqua" w:hAnsi="Book Antiqua"/>
          <w:b/>
          <w:sz w:val="22"/>
        </w:rPr>
        <w:t xml:space="preserve">mina </w:t>
      </w:r>
      <w:r w:rsidR="00393D73">
        <w:rPr>
          <w:rFonts w:ascii="Book Antiqua" w:hAnsi="Book Antiqua"/>
          <w:b/>
          <w:sz w:val="22"/>
        </w:rPr>
        <w:t>Konstantynów Ł</w:t>
      </w:r>
      <w:r w:rsidR="003A4CE1">
        <w:rPr>
          <w:rFonts w:ascii="Book Antiqua" w:hAnsi="Book Antiqua"/>
          <w:b/>
          <w:sz w:val="22"/>
        </w:rPr>
        <w:t>ó</w:t>
      </w:r>
      <w:r w:rsidR="00393D73">
        <w:rPr>
          <w:rFonts w:ascii="Book Antiqua" w:hAnsi="Book Antiqua"/>
          <w:b/>
          <w:sz w:val="22"/>
        </w:rPr>
        <w:t>dzki</w:t>
      </w:r>
    </w:p>
    <w:p w:rsidR="00393D73" w:rsidRPr="00FB3B11" w:rsidRDefault="00B36298" w:rsidP="00FB3B11">
      <w:pPr>
        <w:spacing w:after="0"/>
        <w:ind w:left="2268"/>
        <w:rPr>
          <w:rFonts w:ascii="Book Antiqua" w:hAnsi="Book Antiqua"/>
          <w:sz w:val="22"/>
        </w:rPr>
      </w:pPr>
      <w:r w:rsidRPr="00FB3B11">
        <w:rPr>
          <w:rFonts w:ascii="Book Antiqua" w:hAnsi="Book Antiqua"/>
          <w:sz w:val="22"/>
        </w:rPr>
        <w:t xml:space="preserve">ul. </w:t>
      </w:r>
      <w:r w:rsidR="00FB3B11" w:rsidRPr="00FB3B11">
        <w:rPr>
          <w:rFonts w:ascii="Book Antiqua" w:hAnsi="Book Antiqua"/>
          <w:sz w:val="22"/>
        </w:rPr>
        <w:t>Zgierska 2</w:t>
      </w:r>
    </w:p>
    <w:p w:rsidR="00393D73" w:rsidRPr="00FB3B11" w:rsidRDefault="00FB3B11" w:rsidP="00FB3B11">
      <w:pPr>
        <w:spacing w:after="0"/>
        <w:ind w:left="2268"/>
        <w:rPr>
          <w:rFonts w:ascii="Book Antiqua" w:hAnsi="Book Antiqua"/>
          <w:sz w:val="22"/>
        </w:rPr>
      </w:pPr>
      <w:r w:rsidRPr="00FB3B11">
        <w:rPr>
          <w:rFonts w:ascii="Book Antiqua" w:hAnsi="Book Antiqua"/>
          <w:sz w:val="22"/>
        </w:rPr>
        <w:t>95-050 Konstantynów Łódzki</w:t>
      </w:r>
      <w:r w:rsidR="00D83314" w:rsidRPr="00FB3B11">
        <w:rPr>
          <w:rFonts w:ascii="Book Antiqua" w:hAnsi="Book Antiqua"/>
          <w:sz w:val="22"/>
        </w:rPr>
        <w:t xml:space="preserve"> </w:t>
      </w:r>
      <w:r w:rsidR="00083595" w:rsidRPr="00FB3B11">
        <w:rPr>
          <w:rFonts w:ascii="Book Antiqua" w:hAnsi="Book Antiqua"/>
          <w:sz w:val="22"/>
        </w:rPr>
        <w:tab/>
      </w:r>
      <w:r w:rsidR="00083595" w:rsidRPr="00FB3B11">
        <w:rPr>
          <w:rFonts w:ascii="Book Antiqua" w:hAnsi="Book Antiqua"/>
          <w:sz w:val="22"/>
        </w:rPr>
        <w:tab/>
      </w:r>
      <w:bookmarkStart w:id="0" w:name="_Toc423427047"/>
    </w:p>
    <w:p w:rsidR="00393D73" w:rsidRPr="00FB3B11" w:rsidRDefault="00083595" w:rsidP="00393D73">
      <w:pPr>
        <w:spacing w:after="0"/>
        <w:ind w:left="2268"/>
        <w:rPr>
          <w:rFonts w:ascii="Book Antiqua" w:hAnsi="Book Antiqua"/>
          <w:sz w:val="22"/>
        </w:rPr>
      </w:pPr>
      <w:r w:rsidRPr="00FB3B11">
        <w:rPr>
          <w:rFonts w:ascii="Book Antiqua" w:hAnsi="Book Antiqua"/>
          <w:sz w:val="22"/>
        </w:rPr>
        <w:t>tel</w:t>
      </w:r>
      <w:bookmarkStart w:id="1" w:name="_Toc423427048"/>
      <w:bookmarkEnd w:id="0"/>
      <w:r w:rsidRPr="00FB3B11">
        <w:rPr>
          <w:rFonts w:ascii="Book Antiqua" w:hAnsi="Book Antiqua"/>
          <w:sz w:val="22"/>
        </w:rPr>
        <w:t xml:space="preserve">. </w:t>
      </w:r>
      <w:r w:rsidR="00FB3B11" w:rsidRPr="00FB3B11">
        <w:rPr>
          <w:rFonts w:ascii="Book Antiqua" w:hAnsi="Book Antiqua"/>
          <w:sz w:val="22"/>
        </w:rPr>
        <w:t>42 211 11 73</w:t>
      </w:r>
    </w:p>
    <w:p w:rsidR="00393D73" w:rsidRPr="00FB3B11" w:rsidRDefault="00083595" w:rsidP="00FB3B11">
      <w:pPr>
        <w:spacing w:after="0"/>
        <w:ind w:left="2268"/>
        <w:rPr>
          <w:rFonts w:ascii="Book Antiqua" w:hAnsi="Book Antiqua"/>
          <w:sz w:val="22"/>
        </w:rPr>
      </w:pPr>
      <w:r w:rsidRPr="00FB3B11">
        <w:rPr>
          <w:rFonts w:ascii="Book Antiqua" w:hAnsi="Book Antiqua"/>
          <w:sz w:val="22"/>
        </w:rPr>
        <w:t xml:space="preserve">fax </w:t>
      </w:r>
      <w:r w:rsidR="00FB3B11" w:rsidRPr="00FB3B11">
        <w:rPr>
          <w:rFonts w:ascii="Book Antiqua" w:hAnsi="Book Antiqua"/>
          <w:sz w:val="22"/>
        </w:rPr>
        <w:t>42 211 11 68</w:t>
      </w:r>
    </w:p>
    <w:p w:rsidR="00393D73" w:rsidRPr="00636546" w:rsidRDefault="00083595" w:rsidP="00393D73">
      <w:pPr>
        <w:spacing w:after="0"/>
        <w:ind w:left="2268"/>
        <w:rPr>
          <w:rFonts w:ascii="Book Antiqua" w:hAnsi="Book Antiqua"/>
          <w:b/>
          <w:sz w:val="22"/>
          <w:highlight w:val="yellow"/>
        </w:rPr>
      </w:pPr>
      <w:r w:rsidRPr="00636546">
        <w:rPr>
          <w:rFonts w:ascii="Book Antiqua" w:hAnsi="Book Antiqua"/>
          <w:sz w:val="22"/>
        </w:rPr>
        <w:t xml:space="preserve">e- mail: </w:t>
      </w:r>
      <w:bookmarkEnd w:id="1"/>
      <w:r w:rsidR="00FB3B11" w:rsidRPr="00636546">
        <w:rPr>
          <w:rFonts w:ascii="Book Antiqua" w:hAnsi="Book Antiqua"/>
          <w:sz w:val="22"/>
        </w:rPr>
        <w:t>sekretariat</w:t>
      </w:r>
      <w:r w:rsidR="00FB3B11" w:rsidRPr="00636546">
        <w:rPr>
          <w:rFonts w:ascii="Book Antiqua" w:hAnsi="Book Antiqua"/>
          <w:bCs/>
          <w:sz w:val="22"/>
        </w:rPr>
        <w:t>@konstantynow.pl</w:t>
      </w:r>
    </w:p>
    <w:p w:rsidR="00083595" w:rsidRPr="00636546" w:rsidRDefault="00FB3B11" w:rsidP="00393D73">
      <w:pPr>
        <w:spacing w:after="0"/>
        <w:ind w:left="2268"/>
        <w:rPr>
          <w:rFonts w:ascii="Book Antiqua" w:hAnsi="Book Antiqua"/>
          <w:sz w:val="22"/>
        </w:rPr>
      </w:pPr>
      <w:r w:rsidRPr="00636546">
        <w:rPr>
          <w:rFonts w:ascii="Book Antiqua" w:hAnsi="Book Antiqua"/>
          <w:sz w:val="22"/>
        </w:rPr>
        <w:t>www.konstantynow.pl</w:t>
      </w:r>
    </w:p>
    <w:p w:rsidR="00083595" w:rsidRPr="00636546" w:rsidRDefault="00083595" w:rsidP="00F64190"/>
    <w:p w:rsidR="00083595" w:rsidRPr="00636546" w:rsidRDefault="00083595" w:rsidP="00F64190"/>
    <w:p w:rsidR="00083595" w:rsidRPr="00636546" w:rsidRDefault="00083595" w:rsidP="00F64190"/>
    <w:p w:rsidR="00FB3B11" w:rsidRPr="00636546" w:rsidRDefault="00FB3B11" w:rsidP="00F64190"/>
    <w:p w:rsidR="00083595" w:rsidRPr="00F64190" w:rsidRDefault="00083595" w:rsidP="00F64190">
      <w:pPr>
        <w:rPr>
          <w:rFonts w:ascii="Book Antiqua" w:hAnsi="Book Antiqua"/>
          <w:b/>
          <w:sz w:val="22"/>
          <w:u w:val="single"/>
        </w:rPr>
      </w:pPr>
      <w:bookmarkStart w:id="2" w:name="_Toc423427050"/>
      <w:r w:rsidRPr="00F64190">
        <w:rPr>
          <w:rFonts w:ascii="Book Antiqua" w:hAnsi="Book Antiqua"/>
          <w:b/>
          <w:sz w:val="22"/>
          <w:u w:val="single"/>
        </w:rPr>
        <w:t>WYKONAWCA:</w:t>
      </w:r>
      <w:bookmarkEnd w:id="2"/>
    </w:p>
    <w:p w:rsidR="00083595" w:rsidRPr="00F64190" w:rsidRDefault="00083595" w:rsidP="00D83314">
      <w:pPr>
        <w:rPr>
          <w:rFonts w:ascii="Book Antiqua" w:hAnsi="Book Antiqua"/>
          <w:sz w:val="22"/>
        </w:rPr>
      </w:pPr>
      <w:r w:rsidRPr="00F64190">
        <w:rPr>
          <w:noProof/>
        </w:rPr>
        <w:drawing>
          <wp:anchor distT="0" distB="0" distL="114300" distR="114300" simplePos="0" relativeHeight="251639808" behindDoc="0" locked="0" layoutInCell="1" allowOverlap="1">
            <wp:simplePos x="0" y="0"/>
            <wp:positionH relativeFrom="column">
              <wp:posOffset>-92710</wp:posOffset>
            </wp:positionH>
            <wp:positionV relativeFrom="paragraph">
              <wp:posOffset>121920</wp:posOffset>
            </wp:positionV>
            <wp:extent cx="1353185" cy="1360805"/>
            <wp:effectExtent l="0" t="0" r="0" b="0"/>
            <wp:wrapNone/>
            <wp:docPr id="19" name="Obraz 3" descr="logo AU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AUiP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3185" cy="1360805"/>
                    </a:xfrm>
                    <a:prstGeom prst="rect">
                      <a:avLst/>
                    </a:prstGeom>
                    <a:noFill/>
                    <a:ln>
                      <a:noFill/>
                    </a:ln>
                  </pic:spPr>
                </pic:pic>
              </a:graphicData>
            </a:graphic>
          </wp:anchor>
        </w:drawing>
      </w:r>
      <w:r w:rsidR="00F64190">
        <w:tab/>
      </w:r>
      <w:r w:rsidR="00F64190">
        <w:tab/>
      </w:r>
      <w:r w:rsidR="00F64190">
        <w:tab/>
      </w:r>
      <w:r w:rsidRPr="00F64190">
        <w:rPr>
          <w:rFonts w:ascii="Book Antiqua" w:hAnsi="Book Antiqua"/>
          <w:b/>
          <w:sz w:val="22"/>
        </w:rPr>
        <w:t>Agencja Użytkowania i Poszanowania Energii</w:t>
      </w:r>
      <w:r w:rsidRPr="00F64190">
        <w:rPr>
          <w:rFonts w:ascii="Book Antiqua" w:hAnsi="Book Antiqua"/>
          <w:sz w:val="22"/>
        </w:rPr>
        <w:t xml:space="preserve"> </w:t>
      </w: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t>Spółka z</w:t>
      </w:r>
      <w:r w:rsidR="00D83314">
        <w:rPr>
          <w:rFonts w:ascii="Book Antiqua" w:hAnsi="Book Antiqua"/>
          <w:sz w:val="22"/>
        </w:rPr>
        <w:t xml:space="preserve"> ograniczoną odpowiedzialnością</w:t>
      </w:r>
    </w:p>
    <w:p w:rsidR="00083595" w:rsidRPr="00F64190" w:rsidRDefault="00083595" w:rsidP="00F64190">
      <w:pPr>
        <w:spacing w:after="0"/>
        <w:rPr>
          <w:rFonts w:ascii="Book Antiqua" w:hAnsi="Book Antiqua"/>
          <w:sz w:val="22"/>
        </w:rPr>
      </w:pP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r>
      <w:r w:rsidR="00016E47" w:rsidRPr="00F64190">
        <w:rPr>
          <w:rFonts w:ascii="Book Antiqua" w:hAnsi="Book Antiqua"/>
          <w:sz w:val="22"/>
        </w:rPr>
        <w:t xml:space="preserve">ul. </w:t>
      </w:r>
      <w:r w:rsidR="00B569AA">
        <w:rPr>
          <w:rFonts w:ascii="Book Antiqua" w:hAnsi="Book Antiqua"/>
          <w:sz w:val="22"/>
        </w:rPr>
        <w:t>Kwidzyńska 1</w:t>
      </w:r>
      <w:r w:rsidR="00056A7B">
        <w:rPr>
          <w:rFonts w:ascii="Book Antiqua" w:hAnsi="Book Antiqua"/>
          <w:sz w:val="22"/>
        </w:rPr>
        <w:t>4</w:t>
      </w:r>
    </w:p>
    <w:p w:rsidR="00083595" w:rsidRPr="00F64190" w:rsidRDefault="00D83314" w:rsidP="00D83314">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91-334 Łódź</w:t>
      </w:r>
    </w:p>
    <w:p w:rsidR="00083595" w:rsidRPr="00F64190" w:rsidRDefault="004F3171" w:rsidP="00F64190">
      <w:pPr>
        <w:spacing w:after="0"/>
        <w:rPr>
          <w:rFonts w:ascii="Book Antiqua" w:hAnsi="Book Antiqua"/>
          <w:sz w:val="22"/>
        </w:rPr>
      </w:pP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r>
      <w:r w:rsidR="00083595" w:rsidRPr="00F64190">
        <w:rPr>
          <w:rFonts w:ascii="Book Antiqua" w:hAnsi="Book Antiqua"/>
          <w:sz w:val="22"/>
        </w:rPr>
        <w:t>tel. 42 640 60 14</w:t>
      </w:r>
    </w:p>
    <w:p w:rsidR="004F3171" w:rsidRPr="00F64190" w:rsidRDefault="004F3171" w:rsidP="00F64190">
      <w:pPr>
        <w:spacing w:after="0"/>
        <w:rPr>
          <w:rFonts w:ascii="Book Antiqua" w:hAnsi="Book Antiqua"/>
          <w:sz w:val="22"/>
        </w:rPr>
      </w:pP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t>fax 42 640 65 38</w:t>
      </w:r>
    </w:p>
    <w:p w:rsidR="00083595" w:rsidRDefault="004F3171" w:rsidP="00F64190">
      <w:pPr>
        <w:spacing w:after="0"/>
        <w:rPr>
          <w:rFonts w:ascii="Book Antiqua" w:hAnsi="Book Antiqua"/>
          <w:sz w:val="22"/>
          <w:lang w:val="en-US"/>
        </w:rPr>
      </w:pPr>
      <w:r w:rsidRPr="00F64190">
        <w:rPr>
          <w:rFonts w:ascii="Book Antiqua" w:hAnsi="Book Antiqua"/>
          <w:sz w:val="22"/>
        </w:rPr>
        <w:tab/>
      </w:r>
      <w:r w:rsidRPr="00F64190">
        <w:rPr>
          <w:rFonts w:ascii="Book Antiqua" w:hAnsi="Book Antiqua"/>
          <w:sz w:val="22"/>
        </w:rPr>
        <w:tab/>
      </w:r>
      <w:r w:rsidRPr="00F64190">
        <w:rPr>
          <w:rFonts w:ascii="Book Antiqua" w:hAnsi="Book Antiqua"/>
          <w:sz w:val="22"/>
        </w:rPr>
        <w:tab/>
      </w:r>
      <w:r w:rsidR="00083595" w:rsidRPr="00D83314">
        <w:rPr>
          <w:rFonts w:ascii="Book Antiqua" w:hAnsi="Book Antiqua"/>
          <w:sz w:val="22"/>
          <w:lang w:val="en-US"/>
        </w:rPr>
        <w:t xml:space="preserve">e-mail: </w:t>
      </w:r>
      <w:r w:rsidR="00D83314" w:rsidRPr="00D83314">
        <w:rPr>
          <w:rFonts w:ascii="Book Antiqua" w:hAnsi="Book Antiqua"/>
          <w:sz w:val="22"/>
          <w:lang w:val="en-US"/>
        </w:rPr>
        <w:t>agencja@auipe.pl</w:t>
      </w:r>
    </w:p>
    <w:p w:rsidR="00D83314" w:rsidRPr="00D83314" w:rsidRDefault="00D83314" w:rsidP="00F64190">
      <w:pPr>
        <w:spacing w:after="0"/>
        <w:rPr>
          <w:rFonts w:ascii="Book Antiqua" w:hAnsi="Book Antiqua"/>
          <w:sz w:val="22"/>
          <w:lang w:val="en-US"/>
        </w:rPr>
      </w:pPr>
      <w:r>
        <w:rPr>
          <w:rFonts w:ascii="Book Antiqua" w:hAnsi="Book Antiqua"/>
          <w:sz w:val="22"/>
          <w:lang w:val="en-US"/>
        </w:rPr>
        <w:tab/>
      </w:r>
      <w:r>
        <w:rPr>
          <w:rFonts w:ascii="Book Antiqua" w:hAnsi="Book Antiqua"/>
          <w:sz w:val="22"/>
          <w:lang w:val="en-US"/>
        </w:rPr>
        <w:tab/>
      </w:r>
      <w:r>
        <w:rPr>
          <w:rFonts w:ascii="Book Antiqua" w:hAnsi="Book Antiqua"/>
          <w:sz w:val="22"/>
          <w:lang w:val="en-US"/>
        </w:rPr>
        <w:tab/>
        <w:t>www.auipe.pl</w:t>
      </w:r>
    </w:p>
    <w:p w:rsidR="00D83314" w:rsidRPr="00D83314" w:rsidRDefault="00D83314" w:rsidP="00F64190">
      <w:pPr>
        <w:spacing w:after="0"/>
        <w:rPr>
          <w:rFonts w:ascii="Book Antiqua" w:hAnsi="Book Antiqua"/>
          <w:sz w:val="22"/>
          <w:lang w:val="en-US"/>
        </w:rPr>
      </w:pPr>
    </w:p>
    <w:p w:rsidR="00083595" w:rsidRPr="00D83314" w:rsidRDefault="00083595" w:rsidP="00F64190">
      <w:pPr>
        <w:rPr>
          <w:lang w:val="en-US"/>
        </w:rPr>
      </w:pPr>
    </w:p>
    <w:p w:rsidR="00083595" w:rsidRPr="00D83314" w:rsidRDefault="00083595" w:rsidP="00F64190">
      <w:pPr>
        <w:rPr>
          <w:lang w:val="en-US"/>
        </w:rPr>
      </w:pPr>
    </w:p>
    <w:p w:rsidR="00083595" w:rsidRPr="00D83314" w:rsidRDefault="00083595" w:rsidP="00F64190">
      <w:pPr>
        <w:rPr>
          <w:lang w:val="en-US"/>
        </w:rPr>
      </w:pPr>
    </w:p>
    <w:p w:rsidR="00083595" w:rsidRPr="00D83314" w:rsidRDefault="00083595" w:rsidP="00F64190">
      <w:pPr>
        <w:rPr>
          <w:lang w:val="en-US"/>
        </w:rPr>
      </w:pPr>
    </w:p>
    <w:p w:rsidR="00083595" w:rsidRPr="00D83314" w:rsidRDefault="00083595" w:rsidP="00F64190">
      <w:pPr>
        <w:rPr>
          <w:lang w:val="en-US"/>
        </w:rPr>
      </w:pPr>
    </w:p>
    <w:p w:rsidR="00083595" w:rsidRPr="00D83314" w:rsidRDefault="00083595" w:rsidP="00F64190">
      <w:pPr>
        <w:rPr>
          <w:lang w:val="en-US"/>
        </w:rPr>
      </w:pPr>
    </w:p>
    <w:p w:rsidR="00083595" w:rsidRPr="00D83314" w:rsidRDefault="00083595" w:rsidP="00F64190">
      <w:pPr>
        <w:rPr>
          <w:lang w:val="en-US"/>
        </w:rPr>
      </w:pPr>
    </w:p>
    <w:p w:rsidR="00083595" w:rsidRPr="00D83314" w:rsidRDefault="00083595" w:rsidP="00F64190">
      <w:pPr>
        <w:spacing w:after="0"/>
        <w:jc w:val="center"/>
        <w:rPr>
          <w:rFonts w:ascii="Book Antiqua" w:hAnsi="Book Antiqua"/>
          <w:sz w:val="22"/>
        </w:rPr>
      </w:pPr>
      <w:bookmarkStart w:id="3" w:name="_Toc423427051"/>
      <w:r w:rsidRPr="00D83314">
        <w:rPr>
          <w:rFonts w:ascii="Book Antiqua" w:hAnsi="Book Antiqua"/>
          <w:sz w:val="22"/>
        </w:rPr>
        <w:t>ZESPÓŁ AUTORSKI:</w:t>
      </w:r>
      <w:bookmarkEnd w:id="3"/>
    </w:p>
    <w:p w:rsidR="00083595" w:rsidRPr="00F64190" w:rsidRDefault="00083595" w:rsidP="00F64190">
      <w:pPr>
        <w:spacing w:after="0"/>
        <w:jc w:val="center"/>
        <w:rPr>
          <w:rFonts w:ascii="Book Antiqua" w:hAnsi="Book Antiqua"/>
          <w:sz w:val="22"/>
        </w:rPr>
      </w:pPr>
      <w:r w:rsidRPr="00F64190">
        <w:rPr>
          <w:rFonts w:ascii="Book Antiqua" w:hAnsi="Book Antiqua"/>
          <w:sz w:val="22"/>
        </w:rPr>
        <w:t>Andrzej Gołąbek</w:t>
      </w:r>
    </w:p>
    <w:p w:rsidR="00083595" w:rsidRPr="00F64190" w:rsidRDefault="00083595" w:rsidP="00F64190">
      <w:pPr>
        <w:spacing w:after="0"/>
        <w:jc w:val="center"/>
        <w:rPr>
          <w:rFonts w:ascii="Book Antiqua" w:hAnsi="Book Antiqua"/>
          <w:sz w:val="22"/>
        </w:rPr>
      </w:pPr>
      <w:r w:rsidRPr="00F64190">
        <w:rPr>
          <w:rFonts w:ascii="Book Antiqua" w:hAnsi="Book Antiqua"/>
          <w:sz w:val="22"/>
        </w:rPr>
        <w:t>Jarosław Mrówczyński</w:t>
      </w:r>
    </w:p>
    <w:p w:rsidR="00083595" w:rsidRPr="00F64190" w:rsidRDefault="00083595" w:rsidP="00F64190">
      <w:pPr>
        <w:spacing w:after="0"/>
        <w:jc w:val="center"/>
        <w:rPr>
          <w:rFonts w:ascii="Book Antiqua" w:hAnsi="Book Antiqua"/>
          <w:sz w:val="22"/>
        </w:rPr>
      </w:pPr>
      <w:r w:rsidRPr="00F64190">
        <w:rPr>
          <w:rFonts w:ascii="Book Antiqua" w:hAnsi="Book Antiqua"/>
          <w:sz w:val="22"/>
        </w:rPr>
        <w:t>Monika Mrówczyńska</w:t>
      </w:r>
    </w:p>
    <w:p w:rsidR="003F3ECF" w:rsidRPr="00F64190" w:rsidRDefault="003F3ECF" w:rsidP="00F64190">
      <w:r w:rsidRPr="00F64190">
        <w:br w:type="page"/>
      </w:r>
    </w:p>
    <w:sdt>
      <w:sdtPr>
        <w:rPr>
          <w:rFonts w:ascii="Calibri" w:eastAsia="Times New Roman" w:hAnsi="Calibri" w:cs="Times New Roman"/>
          <w:b w:val="0"/>
          <w:bCs w:val="0"/>
          <w:color w:val="auto"/>
          <w:sz w:val="24"/>
          <w:szCs w:val="20"/>
        </w:rPr>
        <w:id w:val="-604270141"/>
        <w:docPartObj>
          <w:docPartGallery w:val="Table of Contents"/>
          <w:docPartUnique/>
        </w:docPartObj>
      </w:sdtPr>
      <w:sdtEndPr>
        <w:rPr>
          <w:sz w:val="22"/>
          <w:szCs w:val="22"/>
        </w:rPr>
      </w:sdtEndPr>
      <w:sdtContent>
        <w:p w:rsidR="004F3171" w:rsidRPr="00DA1D8C" w:rsidRDefault="004F3171" w:rsidP="004F3171">
          <w:pPr>
            <w:pStyle w:val="Nagwekspisutreci"/>
            <w:jc w:val="center"/>
            <w:rPr>
              <w:rFonts w:ascii="Book Antiqua" w:hAnsi="Book Antiqua"/>
              <w:color w:val="auto"/>
              <w:sz w:val="24"/>
            </w:rPr>
          </w:pPr>
          <w:r w:rsidRPr="00DA1D8C">
            <w:rPr>
              <w:rFonts w:ascii="Book Antiqua" w:hAnsi="Book Antiqua"/>
              <w:color w:val="auto"/>
              <w:sz w:val="24"/>
            </w:rPr>
            <w:t>Spis treści</w:t>
          </w:r>
        </w:p>
        <w:p w:rsidR="000C763F" w:rsidRPr="000C763F" w:rsidRDefault="004F5B57">
          <w:pPr>
            <w:pStyle w:val="Spistreci1"/>
            <w:rPr>
              <w:rFonts w:eastAsiaTheme="minorEastAsia" w:cstheme="minorBidi"/>
              <w:szCs w:val="22"/>
            </w:rPr>
          </w:pPr>
          <w:r w:rsidRPr="00743CE0">
            <w:rPr>
              <w:szCs w:val="22"/>
            </w:rPr>
            <w:fldChar w:fldCharType="begin"/>
          </w:r>
          <w:r w:rsidR="004F3171" w:rsidRPr="00743CE0">
            <w:rPr>
              <w:szCs w:val="22"/>
            </w:rPr>
            <w:instrText xml:space="preserve"> TOC \o "1-3" \h \z \u </w:instrText>
          </w:r>
          <w:r w:rsidRPr="00743CE0">
            <w:rPr>
              <w:szCs w:val="22"/>
            </w:rPr>
            <w:fldChar w:fldCharType="separate"/>
          </w:r>
          <w:hyperlink w:anchor="_Toc31183490" w:history="1">
            <w:r w:rsidR="000C763F" w:rsidRPr="000C763F">
              <w:rPr>
                <w:rStyle w:val="Hipercze"/>
                <w:szCs w:val="22"/>
              </w:rPr>
              <w:t>1. INFORMACJE OGÓLNE</w:t>
            </w:r>
            <w:r w:rsidR="000C763F" w:rsidRPr="000C763F">
              <w:rPr>
                <w:webHidden/>
                <w:szCs w:val="22"/>
              </w:rPr>
              <w:tab/>
            </w:r>
            <w:r w:rsidRPr="000C763F">
              <w:rPr>
                <w:webHidden/>
                <w:szCs w:val="22"/>
              </w:rPr>
              <w:fldChar w:fldCharType="begin"/>
            </w:r>
            <w:r w:rsidR="000C763F" w:rsidRPr="000C763F">
              <w:rPr>
                <w:webHidden/>
                <w:szCs w:val="22"/>
              </w:rPr>
              <w:instrText xml:space="preserve"> PAGEREF _Toc31183490 \h </w:instrText>
            </w:r>
            <w:r w:rsidRPr="000C763F">
              <w:rPr>
                <w:webHidden/>
                <w:szCs w:val="22"/>
              </w:rPr>
            </w:r>
            <w:r w:rsidRPr="000C763F">
              <w:rPr>
                <w:webHidden/>
                <w:szCs w:val="22"/>
              </w:rPr>
              <w:fldChar w:fldCharType="separate"/>
            </w:r>
            <w:r w:rsidR="00B61745">
              <w:rPr>
                <w:webHidden/>
                <w:szCs w:val="22"/>
              </w:rPr>
              <w:t>5</w:t>
            </w:r>
            <w:r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1" w:history="1">
            <w:r w:rsidR="000C763F" w:rsidRPr="000C763F">
              <w:rPr>
                <w:rStyle w:val="Hipercze"/>
                <w:rFonts w:ascii="Book Antiqua" w:eastAsia="Calibri" w:hAnsi="Book Antiqua" w:cs="Arial"/>
                <w:caps/>
                <w:noProof/>
                <w:sz w:val="20"/>
                <w:szCs w:val="22"/>
              </w:rPr>
              <w:t xml:space="preserve">1.1 </w:t>
            </w:r>
            <w:r w:rsidR="000C763F" w:rsidRPr="000C763F">
              <w:rPr>
                <w:rStyle w:val="Hipercze"/>
                <w:rFonts w:ascii="Book Antiqua" w:eastAsia="Calibri" w:hAnsi="Book Antiqua" w:cs="Arial"/>
                <w:noProof/>
                <w:sz w:val="20"/>
                <w:szCs w:val="22"/>
              </w:rPr>
              <w:t>Podstawa prawna opracowania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2" w:history="1">
            <w:r w:rsidR="000C763F" w:rsidRPr="000C763F">
              <w:rPr>
                <w:rStyle w:val="Hipercze"/>
                <w:rFonts w:ascii="Book Antiqua" w:eastAsia="Calibri" w:hAnsi="Book Antiqua" w:cs="Arial"/>
                <w:caps/>
                <w:noProof/>
                <w:sz w:val="20"/>
                <w:szCs w:val="22"/>
              </w:rPr>
              <w:t xml:space="preserve">1.2 </w:t>
            </w:r>
            <w:r w:rsidR="000C763F" w:rsidRPr="000C763F">
              <w:rPr>
                <w:rStyle w:val="Hipercze"/>
                <w:rFonts w:ascii="Book Antiqua" w:eastAsia="Calibri" w:hAnsi="Book Antiqua" w:cs="Arial"/>
                <w:noProof/>
                <w:sz w:val="20"/>
                <w:szCs w:val="22"/>
              </w:rPr>
              <w:t>Podstawa źródłowa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3" w:history="1">
            <w:r w:rsidR="000C763F" w:rsidRPr="000C763F">
              <w:rPr>
                <w:rStyle w:val="Hipercze"/>
                <w:rFonts w:ascii="Book Antiqua" w:eastAsia="Calibri" w:hAnsi="Book Antiqua" w:cs="Arial"/>
                <w:caps/>
                <w:noProof/>
                <w:sz w:val="20"/>
                <w:szCs w:val="22"/>
              </w:rPr>
              <w:t xml:space="preserve">1.3 </w:t>
            </w:r>
            <w:r w:rsidR="000C763F" w:rsidRPr="000C763F">
              <w:rPr>
                <w:rStyle w:val="Hipercze"/>
                <w:rFonts w:ascii="Book Antiqua" w:eastAsia="Calibri" w:hAnsi="Book Antiqua" w:cs="Arial"/>
                <w:noProof/>
                <w:sz w:val="20"/>
                <w:szCs w:val="22"/>
              </w:rPr>
              <w:t>Zakres przedmiotowy opracowania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_Toc31183493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7</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494" w:history="1">
            <w:r w:rsidR="000C763F" w:rsidRPr="000C763F">
              <w:rPr>
                <w:rStyle w:val="Hipercze"/>
                <w:szCs w:val="22"/>
              </w:rPr>
              <w:t>2. OCENA STANU OBECNEGO</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_Toc31183494 \h </w:instrText>
            </w:r>
            <w:r w:rsidR="004F5B57" w:rsidRPr="000C763F">
              <w:rPr>
                <w:webHidden/>
                <w:szCs w:val="22"/>
              </w:rPr>
            </w:r>
            <w:r w:rsidR="004F5B57" w:rsidRPr="000C763F">
              <w:rPr>
                <w:webHidden/>
                <w:szCs w:val="22"/>
              </w:rPr>
              <w:fldChar w:fldCharType="separate"/>
            </w:r>
            <w:r w:rsidR="00B61745">
              <w:rPr>
                <w:webHidden/>
                <w:szCs w:val="22"/>
              </w:rPr>
              <w:t>8</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5" w:history="1">
            <w:r w:rsidR="000C763F" w:rsidRPr="000C763F">
              <w:rPr>
                <w:rStyle w:val="Hipercze"/>
                <w:rFonts w:ascii="Book Antiqua" w:eastAsia="Calibri" w:hAnsi="Book Antiqua" w:cs="Arial"/>
                <w:caps/>
                <w:noProof/>
                <w:sz w:val="20"/>
                <w:szCs w:val="22"/>
              </w:rPr>
              <w:t xml:space="preserve">2.1 </w:t>
            </w:r>
            <w:r w:rsidR="000C763F" w:rsidRPr="000C763F">
              <w:rPr>
                <w:rStyle w:val="Hipercze"/>
                <w:rFonts w:ascii="Book Antiqua" w:eastAsia="Calibri" w:hAnsi="Book Antiqua" w:cs="Arial"/>
                <w:noProof/>
                <w:sz w:val="20"/>
                <w:szCs w:val="22"/>
              </w:rPr>
              <w:t>Ogólne informacje o Mieście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8</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6" w:history="1">
            <w:r w:rsidR="000C763F" w:rsidRPr="000C763F">
              <w:rPr>
                <w:rStyle w:val="Hipercze"/>
                <w:rFonts w:ascii="Book Antiqua" w:eastAsia="Calibri" w:hAnsi="Book Antiqua" w:cs="Arial"/>
                <w:caps/>
                <w:noProof/>
                <w:sz w:val="20"/>
                <w:szCs w:val="22"/>
              </w:rPr>
              <w:t xml:space="preserve">2.2 </w:t>
            </w:r>
            <w:r w:rsidR="000C763F" w:rsidRPr="000C763F">
              <w:rPr>
                <w:rStyle w:val="Hipercze"/>
                <w:rFonts w:ascii="Book Antiqua" w:eastAsia="Calibri" w:hAnsi="Book Antiqua" w:cs="Arial"/>
                <w:noProof/>
                <w:sz w:val="20"/>
                <w:szCs w:val="22"/>
              </w:rPr>
              <w:t>Uwarunkowania gospodarcze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7" w:history="1">
            <w:r w:rsidR="000C763F" w:rsidRPr="000C763F">
              <w:rPr>
                <w:rStyle w:val="Hipercze"/>
                <w:rFonts w:ascii="Book Antiqua" w:eastAsia="Calibri" w:hAnsi="Book Antiqua" w:cs="Arial"/>
                <w:caps/>
                <w:noProof/>
                <w:sz w:val="20"/>
                <w:szCs w:val="22"/>
              </w:rPr>
              <w:t xml:space="preserve">2.2.1 </w:t>
            </w:r>
            <w:r w:rsidR="000C763F" w:rsidRPr="000C763F">
              <w:rPr>
                <w:rStyle w:val="Hipercze"/>
                <w:rFonts w:ascii="Book Antiqua" w:eastAsia="Calibri" w:hAnsi="Book Antiqua" w:cs="Arial"/>
                <w:i/>
                <w:noProof/>
                <w:sz w:val="20"/>
                <w:szCs w:val="22"/>
              </w:rPr>
              <w:t>Ludność</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_Toc31183497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8" w:history="1">
            <w:r w:rsidR="000C763F" w:rsidRPr="000C763F">
              <w:rPr>
                <w:rStyle w:val="Hipercze"/>
                <w:rFonts w:ascii="Book Antiqua" w:eastAsia="Calibri" w:hAnsi="Book Antiqua" w:cs="Arial"/>
                <w:caps/>
                <w:noProof/>
                <w:sz w:val="20"/>
                <w:szCs w:val="22"/>
              </w:rPr>
              <w:t xml:space="preserve">2.2.2 </w:t>
            </w:r>
            <w:r w:rsidR="000C763F" w:rsidRPr="000C763F">
              <w:rPr>
                <w:rStyle w:val="Hipercze"/>
                <w:rFonts w:ascii="Book Antiqua" w:eastAsia="Calibri" w:hAnsi="Book Antiqua"/>
                <w:i/>
                <w:noProof/>
                <w:sz w:val="20"/>
                <w:szCs w:val="22"/>
              </w:rPr>
              <w:t>Sytuacja gospodarcza Miasta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_Toc31183498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499" w:history="1">
            <w:r w:rsidR="000C763F" w:rsidRPr="000C763F">
              <w:rPr>
                <w:rStyle w:val="Hipercze"/>
                <w:rFonts w:ascii="Book Antiqua" w:eastAsia="Calibri" w:hAnsi="Book Antiqua" w:cs="Arial"/>
                <w:caps/>
                <w:noProof/>
                <w:sz w:val="20"/>
                <w:szCs w:val="22"/>
              </w:rPr>
              <w:t xml:space="preserve">2.2.3 </w:t>
            </w:r>
            <w:r w:rsidR="000C763F" w:rsidRPr="000C763F">
              <w:rPr>
                <w:rStyle w:val="Hipercze"/>
                <w:rFonts w:ascii="Book Antiqua" w:eastAsia="Calibri" w:hAnsi="Book Antiqua"/>
                <w:i/>
                <w:noProof/>
                <w:sz w:val="20"/>
                <w:szCs w:val="22"/>
              </w:rPr>
              <w:t>Zasoby mieszkaniowe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_Toc31183499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0" w:history="1">
            <w:r w:rsidR="000C763F" w:rsidRPr="000C763F">
              <w:rPr>
                <w:rStyle w:val="Hipercze"/>
                <w:rFonts w:ascii="Book Antiqua" w:eastAsia="Calibri" w:hAnsi="Book Antiqua" w:cs="Arial"/>
                <w:caps/>
                <w:noProof/>
                <w:sz w:val="20"/>
                <w:szCs w:val="22"/>
              </w:rPr>
              <w:t xml:space="preserve">2.3 </w:t>
            </w:r>
            <w:r w:rsidR="000C763F" w:rsidRPr="000C763F">
              <w:rPr>
                <w:rStyle w:val="Hipercze"/>
                <w:rFonts w:ascii="Book Antiqua" w:eastAsia="Calibri" w:hAnsi="Book Antiqua"/>
                <w:noProof/>
                <w:sz w:val="20"/>
                <w:szCs w:val="22"/>
              </w:rPr>
              <w:t>Warunki klimatyczne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18</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1" w:history="1">
            <w:r w:rsidR="000C763F" w:rsidRPr="000C763F">
              <w:rPr>
                <w:rStyle w:val="Hipercze"/>
                <w:rFonts w:ascii="Book Antiqua" w:eastAsia="Calibri" w:hAnsi="Book Antiqua" w:cs="Arial"/>
                <w:caps/>
                <w:noProof/>
                <w:sz w:val="20"/>
                <w:szCs w:val="22"/>
              </w:rPr>
              <w:t xml:space="preserve">2.4 </w:t>
            </w:r>
            <w:r w:rsidR="000C763F" w:rsidRPr="000C763F">
              <w:rPr>
                <w:rStyle w:val="Hipercze"/>
                <w:rFonts w:ascii="Book Antiqua" w:eastAsia="Calibri" w:hAnsi="Book Antiqua"/>
                <w:noProof/>
                <w:sz w:val="20"/>
                <w:szCs w:val="22"/>
              </w:rPr>
              <w:t>Akweny i cieki wodne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2" w:history="1">
            <w:r w:rsidR="000C763F" w:rsidRPr="000C763F">
              <w:rPr>
                <w:rStyle w:val="Hipercze"/>
                <w:rFonts w:ascii="Book Antiqua" w:eastAsia="Calibri" w:hAnsi="Book Antiqua" w:cs="Arial"/>
                <w:caps/>
                <w:noProof/>
                <w:sz w:val="20"/>
                <w:szCs w:val="22"/>
              </w:rPr>
              <w:t xml:space="preserve">2.5 </w:t>
            </w:r>
            <w:r w:rsidR="000C763F" w:rsidRPr="000C763F">
              <w:rPr>
                <w:rStyle w:val="Hipercze"/>
                <w:rFonts w:ascii="Book Antiqua" w:eastAsia="Calibri" w:hAnsi="Book Antiqua" w:cs="Arial"/>
                <w:noProof/>
                <w:sz w:val="20"/>
                <w:szCs w:val="22"/>
              </w:rPr>
              <w:t>Kompleksy leśne i tereny zieleni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20</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3" w:history="1">
            <w:r w:rsidR="000C763F" w:rsidRPr="000C763F">
              <w:rPr>
                <w:rStyle w:val="Hipercze"/>
                <w:rFonts w:ascii="Book Antiqua" w:eastAsia="Calibri" w:hAnsi="Book Antiqua" w:cs="Arial"/>
                <w:caps/>
                <w:noProof/>
                <w:sz w:val="20"/>
                <w:szCs w:val="22"/>
              </w:rPr>
              <w:t xml:space="preserve">2.6 </w:t>
            </w:r>
            <w:r w:rsidR="000C763F" w:rsidRPr="000C763F">
              <w:rPr>
                <w:rStyle w:val="Hipercze"/>
                <w:rFonts w:ascii="Book Antiqua" w:eastAsia="Calibri" w:hAnsi="Book Antiqua" w:cs="Arial"/>
                <w:noProof/>
                <w:sz w:val="20"/>
                <w:szCs w:val="22"/>
              </w:rPr>
              <w:t>Ochrona przyrody</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_Toc31183503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20</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4" w:history="1">
            <w:r w:rsidR="000C763F" w:rsidRPr="000C763F">
              <w:rPr>
                <w:rStyle w:val="Hipercze"/>
                <w:rFonts w:ascii="Book Antiqua" w:eastAsia="Calibri" w:hAnsi="Book Antiqua" w:cs="Arial"/>
                <w:caps/>
                <w:noProof/>
                <w:sz w:val="20"/>
                <w:szCs w:val="22"/>
              </w:rPr>
              <w:t>2.7</w:t>
            </w:r>
            <w:r w:rsidR="000C763F" w:rsidRPr="000C763F">
              <w:rPr>
                <w:rStyle w:val="Hipercze"/>
                <w:rFonts w:ascii="Book Antiqua" w:eastAsia="Calibri" w:hAnsi="Book Antiqua" w:cs="Arial"/>
                <w:noProof/>
                <w:sz w:val="20"/>
                <w:szCs w:val="22"/>
              </w:rPr>
              <w:t xml:space="preserve"> Utrudnienia terenowe w rozwoju systemów energetycznych lub transporcie paliwa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_Toc31183504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5" w:history="1">
            <w:r w:rsidR="000C763F" w:rsidRPr="000C763F">
              <w:rPr>
                <w:rStyle w:val="Hipercze"/>
                <w:rFonts w:ascii="Book Antiqua" w:eastAsia="Calibri" w:hAnsi="Book Antiqua" w:cs="Arial"/>
                <w:caps/>
                <w:noProof/>
                <w:sz w:val="20"/>
                <w:szCs w:val="22"/>
              </w:rPr>
              <w:t xml:space="preserve">2.7.1 </w:t>
            </w:r>
            <w:r w:rsidR="000C763F" w:rsidRPr="000C763F">
              <w:rPr>
                <w:rStyle w:val="Hipercze"/>
                <w:rFonts w:ascii="Book Antiqua" w:eastAsia="Calibri" w:hAnsi="Book Antiqua" w:cs="Arial"/>
                <w:i/>
                <w:noProof/>
                <w:sz w:val="20"/>
                <w:szCs w:val="22"/>
              </w:rPr>
              <w:t>Rodzaje utrudnień</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6" w:history="1">
            <w:r w:rsidR="000C763F" w:rsidRPr="000C763F">
              <w:rPr>
                <w:rStyle w:val="Hipercze"/>
                <w:rFonts w:ascii="Book Antiqua" w:eastAsia="Calibri" w:hAnsi="Book Antiqua" w:cs="Arial"/>
                <w:caps/>
                <w:noProof/>
                <w:sz w:val="20"/>
                <w:szCs w:val="22"/>
              </w:rPr>
              <w:t xml:space="preserve">2.7.2 </w:t>
            </w:r>
            <w:r w:rsidR="000C763F" w:rsidRPr="000C763F">
              <w:rPr>
                <w:rStyle w:val="Hipercze"/>
                <w:rFonts w:ascii="Book Antiqua" w:eastAsia="Calibri" w:hAnsi="Book Antiqua" w:cs="Arial"/>
                <w:i/>
                <w:noProof/>
                <w:sz w:val="20"/>
                <w:szCs w:val="22"/>
              </w:rPr>
              <w:t>Analiza utrudnień występujących w Mieście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22</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07" w:history="1">
            <w:r w:rsidR="000C763F" w:rsidRPr="000C763F">
              <w:rPr>
                <w:rStyle w:val="Hipercze"/>
                <w:szCs w:val="22"/>
              </w:rPr>
              <w:t>3. KIERUNKI ZAGOSPODAROWANIA PRZESTRZENNEGO</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_Toc31183507 \h </w:instrText>
            </w:r>
            <w:r w:rsidR="004F5B57" w:rsidRPr="000C763F">
              <w:rPr>
                <w:webHidden/>
                <w:szCs w:val="22"/>
              </w:rPr>
            </w:r>
            <w:r w:rsidR="004F5B57" w:rsidRPr="000C763F">
              <w:rPr>
                <w:webHidden/>
                <w:szCs w:val="22"/>
              </w:rPr>
              <w:fldChar w:fldCharType="separate"/>
            </w:r>
            <w:r w:rsidR="00B61745">
              <w:rPr>
                <w:webHidden/>
                <w:szCs w:val="22"/>
              </w:rPr>
              <w:t>24</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8" w:history="1">
            <w:r w:rsidR="000C763F" w:rsidRPr="000C763F">
              <w:rPr>
                <w:rStyle w:val="Hipercze"/>
                <w:rFonts w:ascii="Book Antiqua" w:eastAsia="Calibri" w:hAnsi="Book Antiqua" w:cs="Arial"/>
                <w:caps/>
                <w:noProof/>
                <w:sz w:val="20"/>
                <w:szCs w:val="22"/>
              </w:rPr>
              <w:t xml:space="preserve">3.1 </w:t>
            </w:r>
            <w:r w:rsidR="000C763F" w:rsidRPr="000C763F">
              <w:rPr>
                <w:rStyle w:val="Hipercze"/>
                <w:rFonts w:ascii="Book Antiqua" w:eastAsia="Calibri" w:hAnsi="Book Antiqua" w:cs="Arial"/>
                <w:noProof/>
                <w:sz w:val="20"/>
                <w:szCs w:val="22"/>
              </w:rPr>
              <w:t>Studium uwarunkowań i kierunków zagospodarowania przestrzennego</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_Toc31183508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24</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09" w:history="1">
            <w:r w:rsidR="000C763F" w:rsidRPr="000C763F">
              <w:rPr>
                <w:rStyle w:val="Hipercze"/>
                <w:rFonts w:ascii="Book Antiqua" w:eastAsia="Calibri" w:hAnsi="Book Antiqua" w:cs="Arial"/>
                <w:caps/>
                <w:noProof/>
                <w:sz w:val="20"/>
                <w:szCs w:val="22"/>
              </w:rPr>
              <w:t xml:space="preserve">3.1.1 </w:t>
            </w:r>
            <w:r w:rsidR="000C763F" w:rsidRPr="000C763F">
              <w:rPr>
                <w:rStyle w:val="Hipercze"/>
                <w:rFonts w:ascii="Book Antiqua" w:eastAsia="Calibri" w:hAnsi="Book Antiqua" w:cs="Arial"/>
                <w:i/>
                <w:noProof/>
                <w:sz w:val="20"/>
                <w:szCs w:val="22"/>
              </w:rPr>
              <w:t>Struktura funkcjonalna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_Toc31183509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0" w:history="1">
            <w:r w:rsidR="000C763F" w:rsidRPr="000C763F">
              <w:rPr>
                <w:rStyle w:val="Hipercze"/>
                <w:rFonts w:ascii="Book Antiqua" w:eastAsia="Calibri" w:hAnsi="Book Antiqua" w:cs="Arial"/>
                <w:caps/>
                <w:noProof/>
                <w:sz w:val="20"/>
                <w:szCs w:val="22"/>
              </w:rPr>
              <w:t xml:space="preserve">3.1.2 </w:t>
            </w:r>
            <w:r w:rsidR="000C763F" w:rsidRPr="000C763F">
              <w:rPr>
                <w:rStyle w:val="Hipercze"/>
                <w:rFonts w:ascii="Book Antiqua" w:eastAsia="Calibri" w:hAnsi="Book Antiqua" w:cs="Arial"/>
                <w:i/>
                <w:noProof/>
                <w:sz w:val="20"/>
                <w:szCs w:val="22"/>
              </w:rPr>
              <w:t>Kierunki</w:t>
            </w:r>
            <w:r w:rsidR="000C763F" w:rsidRPr="000C763F">
              <w:rPr>
                <w:rStyle w:val="Hipercze"/>
                <w:rFonts w:ascii="Book Antiqua" w:eastAsia="Calibri" w:hAnsi="Book Antiqua" w:cs="Arial"/>
                <w:i/>
                <w:caps/>
                <w:noProof/>
                <w:sz w:val="20"/>
                <w:szCs w:val="22"/>
              </w:rPr>
              <w:t xml:space="preserve"> </w:t>
            </w:r>
            <w:r w:rsidR="000C763F" w:rsidRPr="000C763F">
              <w:rPr>
                <w:rStyle w:val="Hipercze"/>
                <w:rFonts w:ascii="Book Antiqua" w:eastAsia="Calibri" w:hAnsi="Book Antiqua" w:cs="Arial"/>
                <w:i/>
                <w:noProof/>
                <w:sz w:val="20"/>
                <w:szCs w:val="22"/>
              </w:rPr>
              <w:t>rozwoju</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27</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1" w:history="1">
            <w:r w:rsidR="000C763F" w:rsidRPr="000C763F">
              <w:rPr>
                <w:rStyle w:val="Hipercze"/>
                <w:rFonts w:ascii="Book Antiqua" w:eastAsia="Calibri" w:hAnsi="Book Antiqua" w:cs="Arial"/>
                <w:caps/>
                <w:noProof/>
                <w:sz w:val="20"/>
                <w:szCs w:val="22"/>
              </w:rPr>
              <w:t xml:space="preserve">3.2 </w:t>
            </w:r>
            <w:r w:rsidR="000C763F" w:rsidRPr="000C763F">
              <w:rPr>
                <w:rStyle w:val="Hipercze"/>
                <w:rFonts w:ascii="Book Antiqua" w:eastAsia="Calibri" w:hAnsi="Book Antiqua" w:cs="Arial"/>
                <w:noProof/>
                <w:sz w:val="20"/>
                <w:szCs w:val="22"/>
              </w:rPr>
              <w:t>Miejscowe plany zagospodarowania przestrzennego (MPZP)</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28</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2" w:history="1">
            <w:r w:rsidR="000C763F" w:rsidRPr="000C763F">
              <w:rPr>
                <w:rStyle w:val="Hipercze"/>
                <w:rFonts w:ascii="Book Antiqua" w:eastAsia="Calibri" w:hAnsi="Book Antiqua" w:cs="Arial"/>
                <w:caps/>
                <w:noProof/>
                <w:sz w:val="20"/>
                <w:szCs w:val="22"/>
              </w:rPr>
              <w:t xml:space="preserve">3.3 </w:t>
            </w:r>
            <w:r w:rsidR="000C763F" w:rsidRPr="000C763F">
              <w:rPr>
                <w:rStyle w:val="Hipercze"/>
                <w:rFonts w:ascii="Book Antiqua" w:eastAsia="Calibri" w:hAnsi="Book Antiqua" w:cs="Arial"/>
                <w:noProof/>
                <w:sz w:val="20"/>
                <w:szCs w:val="22"/>
              </w:rPr>
              <w:t>Uwarunkowania dla zaopatrzenia w ciepło, energię elektryczną i paliwa gazowe wynikające z obowiązujących MPZP</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34</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13" w:history="1">
            <w:r w:rsidR="000C763F" w:rsidRPr="000C763F">
              <w:rPr>
                <w:rStyle w:val="Hipercze"/>
                <w:szCs w:val="22"/>
              </w:rPr>
              <w:t>4. OCENA JAKOŚCI POWIETRZA</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_Toc31183513 \h </w:instrText>
            </w:r>
            <w:r w:rsidR="004F5B57" w:rsidRPr="000C763F">
              <w:rPr>
                <w:webHidden/>
                <w:szCs w:val="22"/>
              </w:rPr>
            </w:r>
            <w:r w:rsidR="004F5B57" w:rsidRPr="000C763F">
              <w:rPr>
                <w:webHidden/>
                <w:szCs w:val="22"/>
              </w:rPr>
              <w:fldChar w:fldCharType="separate"/>
            </w:r>
            <w:r w:rsidR="00B61745">
              <w:rPr>
                <w:webHidden/>
                <w:szCs w:val="22"/>
              </w:rPr>
              <w:t>76</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4" w:history="1">
            <w:r w:rsidR="000C763F" w:rsidRPr="000C763F">
              <w:rPr>
                <w:rStyle w:val="Hipercze"/>
                <w:rFonts w:ascii="Book Antiqua" w:eastAsia="Calibri" w:hAnsi="Book Antiqua" w:cs="Arial"/>
                <w:caps/>
                <w:noProof/>
                <w:sz w:val="20"/>
                <w:szCs w:val="22"/>
              </w:rPr>
              <w:t xml:space="preserve">4.1 </w:t>
            </w:r>
            <w:r w:rsidR="000C763F" w:rsidRPr="000C763F">
              <w:rPr>
                <w:rStyle w:val="Hipercze"/>
                <w:rFonts w:ascii="Book Antiqua" w:eastAsia="Calibri" w:hAnsi="Book Antiqua"/>
                <w:noProof/>
                <w:sz w:val="20"/>
                <w:szCs w:val="22"/>
              </w:rPr>
              <w:t>Wyniki rocznych ocen jakości powietrza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_Toc31183514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76</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5" w:history="1">
            <w:r w:rsidR="000C763F" w:rsidRPr="000C763F">
              <w:rPr>
                <w:rStyle w:val="Hipercze"/>
                <w:rFonts w:ascii="Book Antiqua" w:eastAsia="Calibri" w:hAnsi="Book Antiqua" w:cs="Arial"/>
                <w:caps/>
                <w:noProof/>
                <w:sz w:val="20"/>
                <w:szCs w:val="22"/>
              </w:rPr>
              <w:t>4</w:t>
            </w:r>
            <w:r w:rsidR="000C763F" w:rsidRPr="000C763F">
              <w:rPr>
                <w:rStyle w:val="Hipercze"/>
                <w:rFonts w:ascii="Book Antiqua" w:eastAsia="Calibri" w:hAnsi="Book Antiqua" w:cs="Arial"/>
                <w:noProof/>
                <w:sz w:val="20"/>
                <w:szCs w:val="22"/>
              </w:rPr>
              <w:t>.2 Program ochrony powietrza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85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6" w:history="1">
            <w:r w:rsidR="000C763F" w:rsidRPr="000C763F">
              <w:rPr>
                <w:rStyle w:val="Hipercze"/>
                <w:rFonts w:ascii="Book Antiqua" w:eastAsia="Calibri" w:hAnsi="Book Antiqua" w:cs="Arial"/>
                <w:caps/>
                <w:noProof/>
                <w:sz w:val="20"/>
                <w:szCs w:val="22"/>
              </w:rPr>
              <w:t xml:space="preserve">4.3 </w:t>
            </w:r>
            <w:r w:rsidR="000C763F" w:rsidRPr="000C763F">
              <w:rPr>
                <w:rStyle w:val="Hipercze"/>
                <w:rFonts w:ascii="Book Antiqua" w:eastAsia="Calibri" w:hAnsi="Book Antiqua" w:cs="Arial"/>
                <w:noProof/>
                <w:sz w:val="20"/>
                <w:szCs w:val="22"/>
              </w:rPr>
              <w:t>Ograniczenia i zakazy w zakresie eksploatacji instalacji, w których następuje spalanie paliw</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93</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7" w:history="1">
            <w:r w:rsidR="000C763F" w:rsidRPr="000C763F">
              <w:rPr>
                <w:rStyle w:val="Hipercze"/>
                <w:rFonts w:ascii="Book Antiqua" w:eastAsia="Calibri" w:hAnsi="Book Antiqua" w:cs="Arial"/>
                <w:caps/>
                <w:noProof/>
                <w:sz w:val="20"/>
                <w:szCs w:val="22"/>
              </w:rPr>
              <w:t>4.</w:t>
            </w:r>
            <w:r w:rsidR="000C763F" w:rsidRPr="000C763F">
              <w:rPr>
                <w:rStyle w:val="Hipercze"/>
                <w:rFonts w:ascii="Book Antiqua" w:eastAsia="Calibri" w:hAnsi="Book Antiqua" w:cs="Arial"/>
                <w:noProof/>
                <w:sz w:val="20"/>
                <w:szCs w:val="22"/>
              </w:rPr>
              <w:t>4 Działania Gminy Konstantynów Łódzki w zakresie ograniczania niskiej emisji i promowania odnawialnych źródeł energii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_Toc31183517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94</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18" w:history="1">
            <w:r w:rsidR="000C763F" w:rsidRPr="000C763F">
              <w:rPr>
                <w:rStyle w:val="Hipercze"/>
                <w:szCs w:val="22"/>
              </w:rPr>
              <w:t>5. OCENA STANU AKTUALNEGO ZAPOTRZEBOWANIA NA CIEPŁO, ENERGIĘ ELEKTRYCZNĄ I PALIWA GAZOWE</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_Toc31183518 \h </w:instrText>
            </w:r>
            <w:r w:rsidR="004F5B57" w:rsidRPr="000C763F">
              <w:rPr>
                <w:webHidden/>
                <w:szCs w:val="22"/>
              </w:rPr>
            </w:r>
            <w:r w:rsidR="004F5B57" w:rsidRPr="000C763F">
              <w:rPr>
                <w:webHidden/>
                <w:szCs w:val="22"/>
              </w:rPr>
              <w:fldChar w:fldCharType="separate"/>
            </w:r>
            <w:r w:rsidR="00B61745">
              <w:rPr>
                <w:webHidden/>
                <w:szCs w:val="22"/>
              </w:rPr>
              <w:t>101</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19" w:history="1">
            <w:r w:rsidR="000C763F" w:rsidRPr="000C763F">
              <w:rPr>
                <w:rStyle w:val="Hipercze"/>
                <w:rFonts w:ascii="Book Antiqua" w:eastAsia="Calibri" w:hAnsi="Book Antiqua" w:cs="Arial"/>
                <w:caps/>
                <w:noProof/>
                <w:sz w:val="20"/>
                <w:szCs w:val="22"/>
              </w:rPr>
              <w:t xml:space="preserve">5.1 </w:t>
            </w:r>
            <w:r w:rsidR="000C763F" w:rsidRPr="000C763F">
              <w:rPr>
                <w:rStyle w:val="Hipercze"/>
                <w:rFonts w:ascii="Book Antiqua" w:eastAsia="Calibri" w:hAnsi="Book Antiqua" w:cs="Arial"/>
                <w:noProof/>
                <w:sz w:val="20"/>
                <w:szCs w:val="22"/>
              </w:rPr>
              <w:t>Zaopatrzenie w ciepło</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_Toc31183519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101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0" w:history="1">
            <w:r w:rsidR="000C763F" w:rsidRPr="000C763F">
              <w:rPr>
                <w:rStyle w:val="Hipercze"/>
                <w:rFonts w:ascii="Book Antiqua" w:eastAsia="Calibri" w:hAnsi="Book Antiqua" w:cs="Arial"/>
                <w:caps/>
                <w:noProof/>
                <w:sz w:val="20"/>
                <w:szCs w:val="22"/>
              </w:rPr>
              <w:t xml:space="preserve">5.2 </w:t>
            </w:r>
            <w:r w:rsidR="000C763F" w:rsidRPr="000C763F">
              <w:rPr>
                <w:rStyle w:val="Hipercze"/>
                <w:rFonts w:ascii="Book Antiqua" w:eastAsia="Calibri" w:hAnsi="Book Antiqua" w:cs="Arial"/>
                <w:noProof/>
                <w:sz w:val="20"/>
                <w:szCs w:val="22"/>
              </w:rPr>
              <w:t>Zaopatrzenie w energię elektryczną</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110</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1" w:history="1">
            <w:r w:rsidR="000C763F" w:rsidRPr="000C763F">
              <w:rPr>
                <w:rStyle w:val="Hipercze"/>
                <w:rFonts w:ascii="Book Antiqua" w:eastAsia="Calibri" w:hAnsi="Book Antiqua" w:cs="Arial"/>
                <w:caps/>
                <w:noProof/>
                <w:sz w:val="20"/>
                <w:szCs w:val="22"/>
              </w:rPr>
              <w:t xml:space="preserve">5.3 </w:t>
            </w:r>
            <w:r w:rsidR="000C763F" w:rsidRPr="000C763F">
              <w:rPr>
                <w:rStyle w:val="Hipercze"/>
                <w:rFonts w:ascii="Book Antiqua" w:eastAsia="Calibri" w:hAnsi="Book Antiqua" w:cs="Arial"/>
                <w:noProof/>
                <w:sz w:val="20"/>
                <w:szCs w:val="22"/>
              </w:rPr>
              <w:t>Zaopatrzenie w paliwa gazowe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116</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2" w:history="1">
            <w:r w:rsidR="000C763F" w:rsidRPr="000C763F">
              <w:rPr>
                <w:rStyle w:val="Hipercze"/>
                <w:rFonts w:ascii="Book Antiqua" w:eastAsia="Calibri" w:hAnsi="Book Antiqua" w:cs="Arial"/>
                <w:caps/>
                <w:noProof/>
                <w:sz w:val="20"/>
                <w:szCs w:val="22"/>
              </w:rPr>
              <w:t xml:space="preserve">5.4 </w:t>
            </w:r>
            <w:r w:rsidR="000C763F" w:rsidRPr="000C763F">
              <w:rPr>
                <w:rStyle w:val="Hipercze"/>
                <w:rFonts w:ascii="Book Antiqua" w:eastAsia="Calibri" w:hAnsi="Book Antiqua" w:cs="Arial"/>
                <w:noProof/>
                <w:sz w:val="20"/>
                <w:szCs w:val="22"/>
              </w:rPr>
              <w:t>Koncesje i taryfy</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119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3" w:history="1">
            <w:r w:rsidR="000C763F" w:rsidRPr="000C763F">
              <w:rPr>
                <w:rStyle w:val="Hipercze"/>
                <w:rFonts w:ascii="Book Antiqua" w:eastAsia="Calibri" w:hAnsi="Book Antiqua" w:cs="Arial"/>
                <w:caps/>
                <w:noProof/>
                <w:sz w:val="20"/>
                <w:szCs w:val="22"/>
              </w:rPr>
              <w:t xml:space="preserve">5.4.1 </w:t>
            </w:r>
            <w:r w:rsidR="000C763F" w:rsidRPr="000C763F">
              <w:rPr>
                <w:rStyle w:val="Hipercze"/>
                <w:rFonts w:ascii="Book Antiqua" w:eastAsia="Calibri" w:hAnsi="Book Antiqua" w:cs="Arial"/>
                <w:i/>
                <w:noProof/>
                <w:sz w:val="20"/>
                <w:szCs w:val="22"/>
              </w:rPr>
              <w:t>Taryfy dla ciepła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_Toc31183523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119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4" w:history="1">
            <w:r w:rsidR="000C763F" w:rsidRPr="000C763F">
              <w:rPr>
                <w:rStyle w:val="Hipercze"/>
                <w:rFonts w:ascii="Book Antiqua" w:eastAsia="Calibri" w:hAnsi="Book Antiqua" w:cs="Arial"/>
                <w:caps/>
                <w:noProof/>
                <w:sz w:val="20"/>
                <w:szCs w:val="22"/>
              </w:rPr>
              <w:t xml:space="preserve">5.4.2 </w:t>
            </w:r>
            <w:r w:rsidR="000C763F" w:rsidRPr="000C763F">
              <w:rPr>
                <w:rStyle w:val="Hipercze"/>
                <w:rFonts w:ascii="Book Antiqua" w:eastAsia="Calibri" w:hAnsi="Book Antiqua" w:cs="Arial"/>
                <w:i/>
                <w:noProof/>
                <w:sz w:val="20"/>
                <w:szCs w:val="22"/>
              </w:rPr>
              <w:t>Taryfy dla paliw gazowych</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_Toc31183524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121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5" w:history="1">
            <w:r w:rsidR="000C763F" w:rsidRPr="000C763F">
              <w:rPr>
                <w:rStyle w:val="Hipercze"/>
                <w:rFonts w:ascii="Book Antiqua" w:eastAsia="Calibri" w:hAnsi="Book Antiqua" w:cs="Arial"/>
                <w:caps/>
                <w:noProof/>
                <w:sz w:val="20"/>
                <w:szCs w:val="22"/>
              </w:rPr>
              <w:t>5</w:t>
            </w:r>
            <w:r w:rsidR="000C763F" w:rsidRPr="000C763F">
              <w:rPr>
                <w:rStyle w:val="Hipercze"/>
                <w:rFonts w:ascii="Book Antiqua" w:eastAsia="Calibri" w:hAnsi="Book Antiqua" w:cs="Arial"/>
                <w:noProof/>
                <w:sz w:val="20"/>
                <w:szCs w:val="22"/>
              </w:rPr>
              <w:t xml:space="preserve">.4.3 </w:t>
            </w:r>
            <w:r w:rsidR="000C763F" w:rsidRPr="000C763F">
              <w:rPr>
                <w:rStyle w:val="Hipercze"/>
                <w:rFonts w:ascii="Book Antiqua" w:eastAsia="Calibri" w:hAnsi="Book Antiqua" w:cs="Arial"/>
                <w:i/>
                <w:noProof/>
                <w:sz w:val="20"/>
                <w:szCs w:val="22"/>
              </w:rPr>
              <w:t>Taryfy dla energii elektrycznej</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123</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6" w:history="1">
            <w:r w:rsidR="000C763F" w:rsidRPr="000C763F">
              <w:rPr>
                <w:rStyle w:val="Hipercze"/>
                <w:rFonts w:ascii="Book Antiqua" w:eastAsia="Calibri" w:hAnsi="Book Antiqua" w:cs="Arial"/>
                <w:caps/>
                <w:noProof/>
                <w:sz w:val="20"/>
                <w:szCs w:val="22"/>
              </w:rPr>
              <w:t xml:space="preserve">5.5 </w:t>
            </w:r>
            <w:r w:rsidR="000C763F" w:rsidRPr="000C763F">
              <w:rPr>
                <w:rStyle w:val="Hipercze"/>
                <w:rFonts w:ascii="Book Antiqua" w:eastAsia="Calibri" w:hAnsi="Book Antiqua" w:cs="Arial"/>
                <w:noProof/>
                <w:sz w:val="20"/>
                <w:szCs w:val="22"/>
              </w:rPr>
              <w:t>Przewidywane zmiany zapotrzebowania na ciepło, energię elektryczną i paliwa gazowe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128</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7" w:history="1">
            <w:r w:rsidR="000C763F" w:rsidRPr="000C763F">
              <w:rPr>
                <w:rStyle w:val="Hipercze"/>
                <w:rFonts w:ascii="Book Antiqua" w:eastAsia="Calibri" w:hAnsi="Book Antiqua" w:cs="Arial"/>
                <w:caps/>
                <w:noProof/>
                <w:sz w:val="20"/>
                <w:szCs w:val="22"/>
              </w:rPr>
              <w:t xml:space="preserve">5.5.1 </w:t>
            </w:r>
            <w:r w:rsidR="000C763F" w:rsidRPr="000C763F">
              <w:rPr>
                <w:rStyle w:val="Hipercze"/>
                <w:rFonts w:ascii="Book Antiqua" w:eastAsia="Calibri" w:hAnsi="Book Antiqua" w:cs="Arial"/>
                <w:i/>
                <w:noProof/>
                <w:sz w:val="20"/>
                <w:szCs w:val="22"/>
              </w:rPr>
              <w:t>Przewidywane warianty rozwoju społeczno-gospodarczego</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_Toc31183527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128</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8" w:history="1">
            <w:r w:rsidR="000C763F" w:rsidRPr="000C763F">
              <w:rPr>
                <w:rStyle w:val="Hipercze"/>
                <w:rFonts w:ascii="Book Antiqua" w:eastAsia="Calibri" w:hAnsi="Book Antiqua" w:cs="Arial"/>
                <w:caps/>
                <w:noProof/>
                <w:sz w:val="20"/>
                <w:szCs w:val="22"/>
              </w:rPr>
              <w:t xml:space="preserve">5.5.2 </w:t>
            </w:r>
            <w:r w:rsidR="000C763F" w:rsidRPr="000C763F">
              <w:rPr>
                <w:rStyle w:val="Hipercze"/>
                <w:rFonts w:ascii="Book Antiqua" w:eastAsia="Calibri" w:hAnsi="Book Antiqua" w:cs="Arial"/>
                <w:i/>
                <w:noProof/>
                <w:sz w:val="20"/>
                <w:szCs w:val="22"/>
              </w:rPr>
              <w:t>Prognoza zapotrzebowania na energię cieplną, energię elektryczną i paliwa gazowe w Gminie Konstantynów Łódzki do 2034 roku</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_Toc31183528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129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29" w:history="1">
            <w:r w:rsidR="000C763F" w:rsidRPr="000C763F">
              <w:rPr>
                <w:rStyle w:val="Hipercze"/>
                <w:rFonts w:ascii="Book Antiqua" w:eastAsia="Calibri" w:hAnsi="Book Antiqua" w:cs="Arial"/>
                <w:caps/>
                <w:noProof/>
                <w:sz w:val="20"/>
                <w:szCs w:val="22"/>
              </w:rPr>
              <w:t xml:space="preserve">5.5.2.1 </w:t>
            </w:r>
            <w:r w:rsidR="000C763F" w:rsidRPr="000C763F">
              <w:rPr>
                <w:rStyle w:val="Hipercze"/>
                <w:rFonts w:ascii="Book Antiqua" w:eastAsia="Calibri" w:hAnsi="Book Antiqua" w:cs="Arial"/>
                <w:noProof/>
                <w:sz w:val="20"/>
                <w:szCs w:val="22"/>
              </w:rPr>
              <w:t>Prognoza zapotrzebowania na ciepło</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_Toc31183529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129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0" w:history="1">
            <w:r w:rsidR="000C763F" w:rsidRPr="000C763F">
              <w:rPr>
                <w:rStyle w:val="Hipercze"/>
                <w:rFonts w:ascii="Book Antiqua" w:eastAsia="Calibri" w:hAnsi="Book Antiqua" w:cs="Arial"/>
                <w:caps/>
                <w:noProof/>
                <w:sz w:val="20"/>
                <w:szCs w:val="22"/>
              </w:rPr>
              <w:t xml:space="preserve">5.5.2.2 </w:t>
            </w:r>
            <w:r w:rsidR="000C763F" w:rsidRPr="000C763F">
              <w:rPr>
                <w:rStyle w:val="Hipercze"/>
                <w:rFonts w:ascii="Book Antiqua" w:eastAsia="Calibri" w:hAnsi="Book Antiqua" w:cs="Arial"/>
                <w:noProof/>
                <w:sz w:val="20"/>
                <w:szCs w:val="22"/>
              </w:rPr>
              <w:t>Prognoza zapotrzebowania na energię elektryczną</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131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1" w:history="1">
            <w:r w:rsidR="000C763F" w:rsidRPr="000C763F">
              <w:rPr>
                <w:rStyle w:val="Hipercze"/>
                <w:rFonts w:ascii="Book Antiqua" w:eastAsia="Calibri" w:hAnsi="Book Antiqua" w:cs="Arial"/>
                <w:caps/>
                <w:noProof/>
                <w:sz w:val="20"/>
                <w:szCs w:val="22"/>
              </w:rPr>
              <w:t xml:space="preserve">5.5.2.3 </w:t>
            </w:r>
            <w:r w:rsidR="000C763F" w:rsidRPr="000C763F">
              <w:rPr>
                <w:rStyle w:val="Hipercze"/>
                <w:rFonts w:ascii="Book Antiqua" w:eastAsia="Calibri" w:hAnsi="Book Antiqua" w:cs="Arial"/>
                <w:noProof/>
                <w:sz w:val="20"/>
                <w:szCs w:val="22"/>
              </w:rPr>
              <w:t>Prognoza zapotrzebowania na paliwa gazowe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131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2" w:history="1">
            <w:r w:rsidR="000C763F" w:rsidRPr="000C763F">
              <w:rPr>
                <w:rStyle w:val="Hipercze"/>
                <w:rFonts w:ascii="Book Antiqua" w:eastAsia="Calibri" w:hAnsi="Book Antiqua" w:cs="Arial"/>
                <w:caps/>
                <w:noProof/>
                <w:sz w:val="20"/>
                <w:szCs w:val="22"/>
              </w:rPr>
              <w:t xml:space="preserve">5.5.2.4 </w:t>
            </w:r>
            <w:r w:rsidR="000C763F" w:rsidRPr="000C763F">
              <w:rPr>
                <w:rStyle w:val="Hipercze"/>
                <w:rFonts w:ascii="Book Antiqua" w:eastAsia="Calibri" w:hAnsi="Book Antiqua" w:cs="Arial"/>
                <w:noProof/>
                <w:sz w:val="20"/>
                <w:szCs w:val="22"/>
              </w:rPr>
              <w:t>Prognoza wzrostu cen surowców, energii elektrycznej i ciepła sieciowego w Polsce do 2034 roku</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132</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33" w:history="1">
            <w:r w:rsidR="000C763F" w:rsidRPr="000C763F">
              <w:rPr>
                <w:rStyle w:val="Hipercze"/>
                <w:szCs w:val="22"/>
              </w:rPr>
              <w:t xml:space="preserve">6. </w:t>
            </w:r>
            <w:r w:rsidR="000C763F" w:rsidRPr="000C763F">
              <w:rPr>
                <w:rStyle w:val="Hipercze"/>
                <w:rFonts w:eastAsia="Times New Roman" w:cs="Arial"/>
                <w:caps/>
                <w:szCs w:val="22"/>
              </w:rPr>
              <w:t>PRZEDSIĘWZIĘCIA RACJONALIZUJĄCE UŻYTKOWANIE CIEPŁA, ENERGII ELEKTRYCZNEJ I PALIW GAZOWYCH</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_Toc31183533 \h </w:instrText>
            </w:r>
            <w:r w:rsidR="004F5B57" w:rsidRPr="000C763F">
              <w:rPr>
                <w:webHidden/>
                <w:szCs w:val="22"/>
              </w:rPr>
            </w:r>
            <w:r w:rsidR="004F5B57" w:rsidRPr="000C763F">
              <w:rPr>
                <w:webHidden/>
                <w:szCs w:val="22"/>
              </w:rPr>
              <w:fldChar w:fldCharType="separate"/>
            </w:r>
            <w:r w:rsidR="00B61745">
              <w:rPr>
                <w:webHidden/>
                <w:szCs w:val="22"/>
              </w:rPr>
              <w:t>134</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4" w:history="1">
            <w:r w:rsidR="000C763F" w:rsidRPr="000C763F">
              <w:rPr>
                <w:rStyle w:val="Hipercze"/>
                <w:rFonts w:ascii="Book Antiqua" w:eastAsia="Calibri" w:hAnsi="Book Antiqua" w:cs="Arial"/>
                <w:caps/>
                <w:noProof/>
                <w:sz w:val="20"/>
                <w:szCs w:val="22"/>
              </w:rPr>
              <w:t xml:space="preserve">6.1 </w:t>
            </w:r>
            <w:r w:rsidR="000C763F" w:rsidRPr="000C763F">
              <w:rPr>
                <w:rStyle w:val="Hipercze"/>
                <w:rFonts w:ascii="Book Antiqua" w:eastAsia="Calibri" w:hAnsi="Book Antiqua" w:cs="Arial"/>
                <w:noProof/>
                <w:sz w:val="20"/>
                <w:szCs w:val="22"/>
              </w:rPr>
              <w:t>Kierunki racjonalizacji zużycia energii w Gminie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_Toc31183534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134</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5" w:history="1">
            <w:r w:rsidR="000C763F" w:rsidRPr="000C763F">
              <w:rPr>
                <w:rStyle w:val="Hipercze"/>
                <w:rFonts w:ascii="Book Antiqua" w:eastAsia="Calibri" w:hAnsi="Book Antiqua" w:cs="Arial"/>
                <w:caps/>
                <w:noProof/>
                <w:sz w:val="20"/>
                <w:szCs w:val="22"/>
              </w:rPr>
              <w:t>6</w:t>
            </w:r>
            <w:r w:rsidR="000C763F" w:rsidRPr="000C763F">
              <w:rPr>
                <w:rStyle w:val="Hipercze"/>
                <w:rFonts w:ascii="Book Antiqua" w:eastAsia="Calibri" w:hAnsi="Book Antiqua" w:cs="Arial"/>
                <w:noProof/>
                <w:sz w:val="20"/>
                <w:szCs w:val="22"/>
              </w:rPr>
              <w:t>.2 Racjonalizacja użytkowania energii w lokalnych i indywidualnych źródłach ciepła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137</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6" w:history="1">
            <w:r w:rsidR="000C763F" w:rsidRPr="000C763F">
              <w:rPr>
                <w:rStyle w:val="Hipercze"/>
                <w:rFonts w:ascii="Book Antiqua" w:eastAsia="Calibri" w:hAnsi="Book Antiqua" w:cs="Arial"/>
                <w:caps/>
                <w:noProof/>
                <w:sz w:val="20"/>
                <w:szCs w:val="22"/>
              </w:rPr>
              <w:t>6</w:t>
            </w:r>
            <w:r w:rsidR="000C763F" w:rsidRPr="000C763F">
              <w:rPr>
                <w:rStyle w:val="Hipercze"/>
                <w:rFonts w:ascii="Book Antiqua" w:eastAsia="Calibri" w:hAnsi="Book Antiqua" w:cs="Arial"/>
                <w:noProof/>
                <w:sz w:val="20"/>
                <w:szCs w:val="22"/>
              </w:rPr>
              <w:t>.3 Racjonalizacja użytkowania ciepła u odbiorców</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137</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7" w:history="1">
            <w:r w:rsidR="000C763F" w:rsidRPr="000C763F">
              <w:rPr>
                <w:rStyle w:val="Hipercze"/>
                <w:rFonts w:ascii="Book Antiqua" w:eastAsia="Calibri" w:hAnsi="Book Antiqua" w:cs="Arial"/>
                <w:caps/>
                <w:noProof/>
                <w:sz w:val="20"/>
                <w:szCs w:val="22"/>
              </w:rPr>
              <w:t>6</w:t>
            </w:r>
            <w:r w:rsidR="000C763F" w:rsidRPr="000C763F">
              <w:rPr>
                <w:rStyle w:val="Hipercze"/>
                <w:rFonts w:ascii="Book Antiqua" w:eastAsia="Calibri" w:hAnsi="Book Antiqua" w:cs="Arial"/>
                <w:noProof/>
                <w:sz w:val="20"/>
                <w:szCs w:val="22"/>
              </w:rPr>
              <w:t>.4 Racjonalizacja użytkowania paliw gazowych</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_Toc31183537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146</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8" w:history="1">
            <w:r w:rsidR="000C763F" w:rsidRPr="000C763F">
              <w:rPr>
                <w:rStyle w:val="Hipercze"/>
                <w:rFonts w:ascii="Book Antiqua" w:eastAsia="Calibri" w:hAnsi="Book Antiqua" w:cs="Arial"/>
                <w:noProof/>
                <w:sz w:val="20"/>
                <w:szCs w:val="22"/>
              </w:rPr>
              <w:t>6.5 Racjonalizacja użytkowania energii elektrycznej</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_Toc31183538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147</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39" w:history="1">
            <w:r w:rsidR="000C763F" w:rsidRPr="000C763F">
              <w:rPr>
                <w:rStyle w:val="Hipercze"/>
                <w:rFonts w:ascii="Book Antiqua" w:eastAsia="Calibri" w:hAnsi="Book Antiqua" w:cs="Arial"/>
                <w:noProof/>
                <w:sz w:val="20"/>
                <w:szCs w:val="22"/>
              </w:rPr>
              <w:t>6.6 Możliwości stosowania środków poprawy efektywności energetycznej</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_Toc31183539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153</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0" w:history="1">
            <w:r w:rsidR="000C763F" w:rsidRPr="000C763F">
              <w:rPr>
                <w:rStyle w:val="Hipercze"/>
                <w:rFonts w:ascii="Book Antiqua" w:eastAsia="Calibri" w:hAnsi="Book Antiqua" w:cs="Arial"/>
                <w:noProof/>
                <w:sz w:val="20"/>
                <w:szCs w:val="22"/>
              </w:rPr>
              <w:t>6.7 Propozycja działań organizacyjnych w zakresie zarządzania i racjonalizacji zużycia energii w Gminie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155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1" w:history="1">
            <w:r w:rsidR="000C763F" w:rsidRPr="000C763F">
              <w:rPr>
                <w:rStyle w:val="Hipercze"/>
                <w:rFonts w:ascii="Book Antiqua" w:eastAsia="Calibri" w:hAnsi="Book Antiqua" w:cs="Arial"/>
                <w:noProof/>
                <w:sz w:val="20"/>
                <w:szCs w:val="22"/>
              </w:rPr>
              <w:t xml:space="preserve">6.7.1 </w:t>
            </w:r>
            <w:r w:rsidR="000C763F" w:rsidRPr="000C763F">
              <w:rPr>
                <w:rStyle w:val="Hipercze"/>
                <w:rFonts w:ascii="Book Antiqua" w:eastAsia="Calibri" w:hAnsi="Book Antiqua" w:cs="Arial"/>
                <w:i/>
                <w:noProof/>
                <w:sz w:val="20"/>
                <w:szCs w:val="22"/>
              </w:rPr>
              <w:t>Energetyk miejski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156</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2" w:history="1">
            <w:r w:rsidR="000C763F" w:rsidRPr="000C763F">
              <w:rPr>
                <w:rStyle w:val="Hipercze"/>
                <w:rFonts w:ascii="Book Antiqua" w:eastAsia="Calibri" w:hAnsi="Book Antiqua" w:cs="Arial"/>
                <w:noProof/>
                <w:sz w:val="20"/>
                <w:szCs w:val="22"/>
              </w:rPr>
              <w:t xml:space="preserve">6.7.2 </w:t>
            </w:r>
            <w:r w:rsidR="000C763F" w:rsidRPr="000C763F">
              <w:rPr>
                <w:rStyle w:val="Hipercze"/>
                <w:rFonts w:ascii="Book Antiqua" w:eastAsia="Calibri" w:hAnsi="Book Antiqua" w:cs="Arial"/>
                <w:i/>
                <w:noProof/>
                <w:sz w:val="20"/>
                <w:szCs w:val="22"/>
              </w:rPr>
              <w:t>Zasady i metody budowy programu zmniejszenia kosztów energii w obiektach gminnych</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158</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43" w:history="1">
            <w:r w:rsidR="000C763F" w:rsidRPr="000C763F">
              <w:rPr>
                <w:rStyle w:val="Hipercze"/>
                <w:szCs w:val="22"/>
              </w:rPr>
              <w:t xml:space="preserve">7. </w:t>
            </w:r>
            <w:r w:rsidR="000C763F" w:rsidRPr="000C763F">
              <w:rPr>
                <w:rStyle w:val="Hipercze"/>
                <w:rFonts w:eastAsia="Times New Roman" w:cs="Arial"/>
                <w:caps/>
                <w:szCs w:val="22"/>
              </w:rPr>
              <w:t>MOŻLIWOŚCI WYKORZYSTANIA ISTNIEJĄCYCH NADWYŻEK I LOKALNYCH ZASOBÓW PALIW I ENERGII, Z UWZGLĘDNIENIEM ENERGII ELEKTRYCZNEJ I CIEPŁA WYTWARZANYCH W ODNAWIALNYCH ŹRÓDŁACH ENERGII, ENERGII ELEKTRYCZNEJ I CIEPŁA UŻYTKOWEGO WYTWARZANYCH W KOGENERACJI ORAZ ZAGOSPODAROWANIA CIEPŁA ODPADOWEGO Z INSTALACJI PRZEMYSŁOWYCH</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_Toc31183543 \h </w:instrText>
            </w:r>
            <w:r w:rsidR="004F5B57" w:rsidRPr="000C763F">
              <w:rPr>
                <w:webHidden/>
                <w:szCs w:val="22"/>
              </w:rPr>
            </w:r>
            <w:r w:rsidR="004F5B57" w:rsidRPr="000C763F">
              <w:rPr>
                <w:webHidden/>
                <w:szCs w:val="22"/>
              </w:rPr>
              <w:fldChar w:fldCharType="separate"/>
            </w:r>
            <w:r w:rsidR="00B61745">
              <w:rPr>
                <w:webHidden/>
                <w:szCs w:val="22"/>
              </w:rPr>
              <w:t>161</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4" w:history="1">
            <w:r w:rsidR="000C763F" w:rsidRPr="000C763F">
              <w:rPr>
                <w:rStyle w:val="Hipercze"/>
                <w:rFonts w:ascii="Book Antiqua" w:eastAsia="Calibri" w:hAnsi="Book Antiqua" w:cs="Arial"/>
                <w:noProof/>
                <w:sz w:val="20"/>
                <w:szCs w:val="22"/>
              </w:rPr>
              <w:t>7.1 Regulacje prawne w dziedzinie odnawialnych źródeł energii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_Toc31183544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161</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5" w:history="1">
            <w:r w:rsidR="000C763F" w:rsidRPr="000C763F">
              <w:rPr>
                <w:rStyle w:val="Hipercze"/>
                <w:rFonts w:ascii="Book Antiqua" w:eastAsia="Calibri" w:hAnsi="Book Antiqua" w:cs="Arial"/>
                <w:noProof/>
                <w:sz w:val="20"/>
                <w:szCs w:val="22"/>
              </w:rPr>
              <w:t>7.2 Analiza potencjału energetycznego energii odnawialnej</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163</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6" w:history="1">
            <w:r w:rsidR="000C763F" w:rsidRPr="000C763F">
              <w:rPr>
                <w:rStyle w:val="Hipercze"/>
                <w:rFonts w:ascii="Book Antiqua" w:eastAsia="Calibri" w:hAnsi="Book Antiqua" w:cs="Arial"/>
                <w:noProof/>
                <w:sz w:val="20"/>
                <w:szCs w:val="22"/>
              </w:rPr>
              <w:t xml:space="preserve">7.2.1 </w:t>
            </w:r>
            <w:r w:rsidR="000C763F" w:rsidRPr="000C763F">
              <w:rPr>
                <w:rStyle w:val="Hipercze"/>
                <w:rFonts w:ascii="Book Antiqua" w:eastAsia="Calibri" w:hAnsi="Book Antiqua" w:cs="Arial"/>
                <w:i/>
                <w:noProof/>
                <w:sz w:val="20"/>
                <w:szCs w:val="22"/>
              </w:rPr>
              <w:t>Energia słoneczna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164</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7" w:history="1">
            <w:r w:rsidR="000C763F" w:rsidRPr="000C763F">
              <w:rPr>
                <w:rStyle w:val="Hipercze"/>
                <w:rFonts w:ascii="Book Antiqua" w:eastAsia="Calibri" w:hAnsi="Book Antiqua" w:cs="Arial"/>
                <w:noProof/>
                <w:sz w:val="20"/>
                <w:szCs w:val="22"/>
              </w:rPr>
              <w:t xml:space="preserve">7.2.2 </w:t>
            </w:r>
            <w:r w:rsidR="000C763F" w:rsidRPr="000C763F">
              <w:rPr>
                <w:rStyle w:val="Hipercze"/>
                <w:rFonts w:ascii="Book Antiqua" w:eastAsia="Calibri" w:hAnsi="Book Antiqua" w:cs="Arial"/>
                <w:i/>
                <w:noProof/>
                <w:sz w:val="20"/>
                <w:szCs w:val="22"/>
              </w:rPr>
              <w:t>Energia geotermalna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_Toc31183547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168</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8" w:history="1">
            <w:r w:rsidR="000C763F" w:rsidRPr="000C763F">
              <w:rPr>
                <w:rStyle w:val="Hipercze"/>
                <w:rFonts w:ascii="Book Antiqua" w:eastAsia="Calibri" w:hAnsi="Book Antiqua" w:cs="Arial"/>
                <w:noProof/>
                <w:sz w:val="20"/>
                <w:szCs w:val="22"/>
              </w:rPr>
              <w:t xml:space="preserve">7.2.3 </w:t>
            </w:r>
            <w:r w:rsidR="000C763F" w:rsidRPr="000C763F">
              <w:rPr>
                <w:rStyle w:val="Hipercze"/>
                <w:rFonts w:ascii="Book Antiqua" w:eastAsia="Calibri" w:hAnsi="Book Antiqua" w:cs="Arial"/>
                <w:i/>
                <w:noProof/>
                <w:sz w:val="20"/>
                <w:szCs w:val="22"/>
              </w:rPr>
              <w:t>Energia wiatrowa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_Toc31183548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174</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49" w:history="1">
            <w:r w:rsidR="000C763F" w:rsidRPr="000C763F">
              <w:rPr>
                <w:rStyle w:val="Hipercze"/>
                <w:rFonts w:ascii="Book Antiqua" w:eastAsia="Calibri" w:hAnsi="Book Antiqua" w:cs="Arial"/>
                <w:noProof/>
                <w:sz w:val="20"/>
                <w:szCs w:val="22"/>
              </w:rPr>
              <w:t xml:space="preserve">7.2.4 </w:t>
            </w:r>
            <w:r w:rsidR="000C763F" w:rsidRPr="000C763F">
              <w:rPr>
                <w:rStyle w:val="Hipercze"/>
                <w:rFonts w:ascii="Book Antiqua" w:eastAsia="Calibri" w:hAnsi="Book Antiqua" w:cs="Arial"/>
                <w:i/>
                <w:noProof/>
                <w:sz w:val="20"/>
                <w:szCs w:val="22"/>
              </w:rPr>
              <w:t>Energia wodna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_Toc31183549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175</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0" w:history="1">
            <w:r w:rsidR="000C763F" w:rsidRPr="000C763F">
              <w:rPr>
                <w:rStyle w:val="Hipercze"/>
                <w:rFonts w:ascii="Book Antiqua" w:eastAsia="Calibri" w:hAnsi="Book Antiqua" w:cs="Arial"/>
                <w:noProof/>
                <w:sz w:val="20"/>
                <w:szCs w:val="22"/>
              </w:rPr>
              <w:t xml:space="preserve">7.2.5 </w:t>
            </w:r>
            <w:r w:rsidR="000C763F" w:rsidRPr="000C763F">
              <w:rPr>
                <w:rStyle w:val="Hipercze"/>
                <w:rFonts w:ascii="Book Antiqua" w:eastAsia="Calibri" w:hAnsi="Book Antiqua" w:cs="Arial"/>
                <w:i/>
                <w:noProof/>
                <w:sz w:val="20"/>
                <w:szCs w:val="22"/>
              </w:rPr>
              <w:t>Biomasa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176</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1" w:history="1">
            <w:r w:rsidR="000C763F" w:rsidRPr="000C763F">
              <w:rPr>
                <w:rStyle w:val="Hipercze"/>
                <w:rFonts w:ascii="Book Antiqua" w:eastAsia="Calibri" w:hAnsi="Book Antiqua" w:cs="Arial"/>
                <w:noProof/>
                <w:sz w:val="20"/>
                <w:szCs w:val="22"/>
              </w:rPr>
              <w:t xml:space="preserve">7.2.6 </w:t>
            </w:r>
            <w:r w:rsidR="000C763F" w:rsidRPr="000C763F">
              <w:rPr>
                <w:rStyle w:val="Hipercze"/>
                <w:rFonts w:ascii="Book Antiqua" w:eastAsia="Calibri" w:hAnsi="Book Antiqua" w:cs="Arial"/>
                <w:i/>
                <w:noProof/>
                <w:sz w:val="20"/>
                <w:szCs w:val="22"/>
              </w:rPr>
              <w:t>Podsumowanie możliwości wykorzystania OZE w Gminie Konstantynów Łódzki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177</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2" w:history="1">
            <w:r w:rsidR="000C763F" w:rsidRPr="000C763F">
              <w:rPr>
                <w:rStyle w:val="Hipercze"/>
                <w:rFonts w:ascii="Book Antiqua" w:eastAsia="Calibri" w:hAnsi="Book Antiqua" w:cs="Arial"/>
                <w:noProof/>
                <w:sz w:val="20"/>
                <w:szCs w:val="22"/>
              </w:rPr>
              <w:t>7.3 Możliwości wykorzystania zasobów energii odpadowej</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177</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3" w:history="1">
            <w:r w:rsidR="000C763F" w:rsidRPr="000C763F">
              <w:rPr>
                <w:rStyle w:val="Hipercze"/>
                <w:rFonts w:ascii="Book Antiqua" w:eastAsia="Calibri" w:hAnsi="Book Antiqua" w:cs="Arial"/>
                <w:noProof/>
                <w:sz w:val="20"/>
                <w:szCs w:val="22"/>
              </w:rPr>
              <w:t>7.4 Skojarzone wytwarzanie ciepła i energii elektrycznej – kogeneracja</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_Toc31183553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180</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54" w:history="1">
            <w:r w:rsidR="000C763F" w:rsidRPr="000C763F">
              <w:rPr>
                <w:rStyle w:val="Hipercze"/>
                <w:szCs w:val="22"/>
              </w:rPr>
              <w:t>8. ZAKRES WSPÓŁPRACY Z INNYMI GMINAMI</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_Toc31183554 \h </w:instrText>
            </w:r>
            <w:r w:rsidR="004F5B57" w:rsidRPr="000C763F">
              <w:rPr>
                <w:webHidden/>
                <w:szCs w:val="22"/>
              </w:rPr>
            </w:r>
            <w:r w:rsidR="004F5B57" w:rsidRPr="000C763F">
              <w:rPr>
                <w:webHidden/>
                <w:szCs w:val="22"/>
              </w:rPr>
              <w:fldChar w:fldCharType="separate"/>
            </w:r>
            <w:r w:rsidR="00B61745">
              <w:rPr>
                <w:webHidden/>
                <w:szCs w:val="22"/>
              </w:rPr>
              <w:t>182</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5" w:history="1">
            <w:r w:rsidR="000C763F" w:rsidRPr="000C763F">
              <w:rPr>
                <w:rStyle w:val="Hipercze"/>
                <w:rFonts w:ascii="Book Antiqua" w:eastAsia="Calibri" w:hAnsi="Book Antiqua" w:cs="Arial"/>
                <w:noProof/>
                <w:sz w:val="20"/>
                <w:szCs w:val="22"/>
              </w:rPr>
              <w:t>8.1 Zakres i możliwe kierunki współpracy</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_Toc31183555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183</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6" w:history="1">
            <w:r w:rsidR="000C763F" w:rsidRPr="000C763F">
              <w:rPr>
                <w:rStyle w:val="Hipercze"/>
                <w:rFonts w:ascii="Book Antiqua" w:eastAsia="Calibri" w:hAnsi="Book Antiqua" w:cs="Arial"/>
                <w:noProof/>
                <w:sz w:val="20"/>
                <w:szCs w:val="22"/>
              </w:rPr>
              <w:t>8.2 Podsumowanie</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_Toc31183556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185</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57" w:history="1">
            <w:r w:rsidR="000C763F" w:rsidRPr="000C763F">
              <w:rPr>
                <w:rStyle w:val="Hipercze"/>
                <w:szCs w:val="22"/>
              </w:rPr>
              <w:t>9. SPOSÓB FINANSOWANIA INWESTYCJI I MODERNIZACJI W ZAKRESIE ZAOPATRZENIA W CIEPŁO, ENERGIĘ ELEKTRYCZNĄ I PALIWA GAZOWE</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_Toc31183557 \h </w:instrText>
            </w:r>
            <w:r w:rsidR="004F5B57" w:rsidRPr="000C763F">
              <w:rPr>
                <w:webHidden/>
                <w:szCs w:val="22"/>
              </w:rPr>
            </w:r>
            <w:r w:rsidR="004F5B57" w:rsidRPr="000C763F">
              <w:rPr>
                <w:webHidden/>
                <w:szCs w:val="22"/>
              </w:rPr>
              <w:fldChar w:fldCharType="separate"/>
            </w:r>
            <w:r w:rsidR="00B61745">
              <w:rPr>
                <w:webHidden/>
                <w:szCs w:val="22"/>
              </w:rPr>
              <w:t>186</w:t>
            </w:r>
            <w:r w:rsidR="004F5B57" w:rsidRPr="000C763F">
              <w:rPr>
                <w:webHidden/>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8" w:history="1">
            <w:r w:rsidR="000C763F" w:rsidRPr="000C763F">
              <w:rPr>
                <w:rStyle w:val="Hipercze"/>
                <w:rFonts w:ascii="Book Antiqua" w:eastAsia="Calibri" w:hAnsi="Book Antiqua" w:cs="Arial"/>
                <w:caps/>
                <w:noProof/>
                <w:sz w:val="20"/>
                <w:szCs w:val="22"/>
              </w:rPr>
              <w:t xml:space="preserve">9.1 </w:t>
            </w:r>
            <w:r w:rsidR="000C763F" w:rsidRPr="000C763F">
              <w:rPr>
                <w:rStyle w:val="Hipercze"/>
                <w:rFonts w:ascii="Book Antiqua" w:eastAsia="Calibri" w:hAnsi="Book Antiqua" w:cs="Arial"/>
                <w:noProof/>
                <w:sz w:val="20"/>
                <w:szCs w:val="22"/>
              </w:rPr>
              <w:t>Unijna perspektywa budżetowa na lata 2014-2020</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_Toc31183558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186</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59" w:history="1">
            <w:r w:rsidR="000C763F" w:rsidRPr="000C763F">
              <w:rPr>
                <w:rStyle w:val="Hipercze"/>
                <w:rFonts w:ascii="Book Antiqua" w:eastAsia="Calibri" w:hAnsi="Book Antiqua" w:cs="Arial"/>
                <w:caps/>
                <w:noProof/>
                <w:sz w:val="20"/>
                <w:szCs w:val="22"/>
              </w:rPr>
              <w:t xml:space="preserve">9.2 </w:t>
            </w:r>
            <w:r w:rsidR="000C763F" w:rsidRPr="000C763F">
              <w:rPr>
                <w:rStyle w:val="Hipercze"/>
                <w:rFonts w:ascii="Book Antiqua" w:eastAsia="Calibri" w:hAnsi="Book Antiqua" w:cs="Arial"/>
                <w:noProof/>
                <w:sz w:val="20"/>
                <w:szCs w:val="22"/>
              </w:rPr>
              <w:t>Środki Narodowego Funduszu Ochrony Środowiska i Gospodarki Wodnej</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_Toc31183559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192</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60" w:history="1">
            <w:r w:rsidR="000C763F" w:rsidRPr="000C763F">
              <w:rPr>
                <w:rStyle w:val="Hipercze"/>
                <w:rFonts w:ascii="Book Antiqua" w:eastAsia="Calibri" w:hAnsi="Book Antiqua" w:cs="Arial"/>
                <w:caps/>
                <w:noProof/>
                <w:sz w:val="20"/>
                <w:szCs w:val="22"/>
              </w:rPr>
              <w:t xml:space="preserve">9.3 </w:t>
            </w:r>
            <w:r w:rsidR="000C763F" w:rsidRPr="000C763F">
              <w:rPr>
                <w:rStyle w:val="Hipercze"/>
                <w:rFonts w:ascii="Book Antiqua" w:eastAsia="Calibri" w:hAnsi="Book Antiqua" w:cs="Arial"/>
                <w:noProof/>
                <w:sz w:val="20"/>
                <w:szCs w:val="22"/>
              </w:rPr>
              <w:t>Środki Wojewódzkiego Funduszu Ochrony Środowiska i Gospodarki Wodnej w Łodzi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_Toc31183560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199</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61" w:history="1">
            <w:r w:rsidR="000C763F" w:rsidRPr="000C763F">
              <w:rPr>
                <w:rStyle w:val="Hipercze"/>
                <w:rFonts w:ascii="Book Antiqua" w:eastAsia="Calibri" w:hAnsi="Book Antiqua" w:cs="Arial"/>
                <w:caps/>
                <w:noProof/>
                <w:sz w:val="20"/>
                <w:szCs w:val="22"/>
              </w:rPr>
              <w:t xml:space="preserve">9.4 </w:t>
            </w:r>
            <w:r w:rsidR="000C763F" w:rsidRPr="000C763F">
              <w:rPr>
                <w:rStyle w:val="Hipercze"/>
                <w:rFonts w:ascii="Book Antiqua" w:eastAsia="Calibri" w:hAnsi="Book Antiqua" w:cs="Arial"/>
                <w:noProof/>
                <w:sz w:val="20"/>
                <w:szCs w:val="22"/>
              </w:rPr>
              <w:t>Środki Banku Gospodarstwa Krajowego</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_Toc31183561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200</w:t>
            </w:r>
            <w:r w:rsidR="004F5B57" w:rsidRPr="000C763F">
              <w:rPr>
                <w:rFonts w:ascii="Book Antiqua" w:hAnsi="Book Antiqua"/>
                <w:noProof/>
                <w:webHidden/>
                <w:sz w:val="20"/>
                <w:szCs w:val="22"/>
              </w:rPr>
              <w:fldChar w:fldCharType="end"/>
            </w:r>
          </w:hyperlink>
        </w:p>
        <w:p w:rsidR="000C763F" w:rsidRPr="000C763F" w:rsidRDefault="00853B49">
          <w:pPr>
            <w:pStyle w:val="Spistreci2"/>
            <w:tabs>
              <w:tab w:val="right" w:leader="dot" w:pos="9062"/>
            </w:tabs>
            <w:rPr>
              <w:rFonts w:ascii="Book Antiqua" w:eastAsiaTheme="minorEastAsia" w:hAnsi="Book Antiqua" w:cstheme="minorBidi"/>
              <w:noProof/>
              <w:sz w:val="20"/>
              <w:szCs w:val="22"/>
            </w:rPr>
          </w:pPr>
          <w:hyperlink w:anchor="_Toc31183562" w:history="1">
            <w:r w:rsidR="000C763F" w:rsidRPr="000C763F">
              <w:rPr>
                <w:rStyle w:val="Hipercze"/>
                <w:rFonts w:ascii="Book Antiqua" w:eastAsia="Calibri" w:hAnsi="Book Antiqua" w:cs="Arial"/>
                <w:caps/>
                <w:noProof/>
                <w:sz w:val="20"/>
                <w:szCs w:val="22"/>
              </w:rPr>
              <w:t xml:space="preserve">9.5 </w:t>
            </w:r>
            <w:r w:rsidR="000C763F" w:rsidRPr="000C763F">
              <w:rPr>
                <w:rStyle w:val="Hipercze"/>
                <w:rFonts w:ascii="Book Antiqua" w:eastAsia="Calibri" w:hAnsi="Book Antiqua" w:cs="Arial"/>
                <w:noProof/>
                <w:sz w:val="20"/>
                <w:szCs w:val="22"/>
              </w:rPr>
              <w:t>Inne środki</w:t>
            </w:r>
            <w:r w:rsidR="000C763F" w:rsidRPr="000C763F">
              <w:rPr>
                <w:rFonts w:ascii="Book Antiqua" w:hAnsi="Book Antiqua"/>
                <w:noProof/>
                <w:webHidden/>
                <w:sz w:val="20"/>
                <w:szCs w:val="22"/>
              </w:rPr>
              <w:tab/>
            </w:r>
            <w:r w:rsidR="004F5B57" w:rsidRPr="000C763F">
              <w:rPr>
                <w:rFonts w:ascii="Book Antiqua" w:hAnsi="Book Antiqua"/>
                <w:noProof/>
                <w:webHidden/>
                <w:sz w:val="20"/>
                <w:szCs w:val="22"/>
              </w:rPr>
              <w:fldChar w:fldCharType="begin"/>
            </w:r>
            <w:r w:rsidR="000C763F" w:rsidRPr="000C763F">
              <w:rPr>
                <w:rFonts w:ascii="Book Antiqua" w:hAnsi="Book Antiqua"/>
                <w:noProof/>
                <w:webHidden/>
                <w:sz w:val="20"/>
                <w:szCs w:val="22"/>
              </w:rPr>
              <w:instrText xml:space="preserve"> PAGEREF _Toc31183562 \h </w:instrText>
            </w:r>
            <w:r w:rsidR="004F5B57" w:rsidRPr="000C763F">
              <w:rPr>
                <w:rFonts w:ascii="Book Antiqua" w:hAnsi="Book Antiqua"/>
                <w:noProof/>
                <w:webHidden/>
                <w:sz w:val="20"/>
                <w:szCs w:val="22"/>
              </w:rPr>
            </w:r>
            <w:r w:rsidR="004F5B57" w:rsidRPr="000C763F">
              <w:rPr>
                <w:rFonts w:ascii="Book Antiqua" w:hAnsi="Book Antiqua"/>
                <w:noProof/>
                <w:webHidden/>
                <w:sz w:val="20"/>
                <w:szCs w:val="22"/>
              </w:rPr>
              <w:fldChar w:fldCharType="separate"/>
            </w:r>
            <w:r w:rsidR="00B61745">
              <w:rPr>
                <w:rFonts w:ascii="Book Antiqua" w:hAnsi="Book Antiqua"/>
                <w:noProof/>
                <w:webHidden/>
                <w:sz w:val="20"/>
                <w:szCs w:val="22"/>
              </w:rPr>
              <w:t>201</w:t>
            </w:r>
            <w:r w:rsidR="004F5B57" w:rsidRPr="000C763F">
              <w:rPr>
                <w:rFonts w:ascii="Book Antiqua" w:hAnsi="Book Antiqua"/>
                <w:noProof/>
                <w:webHidden/>
                <w:sz w:val="20"/>
                <w:szCs w:val="22"/>
              </w:rPr>
              <w:fldChar w:fldCharType="end"/>
            </w:r>
          </w:hyperlink>
        </w:p>
        <w:p w:rsidR="000C763F" w:rsidRPr="000C763F" w:rsidRDefault="00853B49">
          <w:pPr>
            <w:pStyle w:val="Spistreci1"/>
            <w:rPr>
              <w:rFonts w:eastAsiaTheme="minorEastAsia" w:cstheme="minorBidi"/>
              <w:szCs w:val="22"/>
            </w:rPr>
          </w:pPr>
          <w:hyperlink w:anchor="_Toc31183563" w:history="1">
            <w:r w:rsidR="000C763F" w:rsidRPr="000C763F">
              <w:rPr>
                <w:rStyle w:val="Hipercze"/>
                <w:szCs w:val="22"/>
              </w:rPr>
              <w:t>10. PODSUMOWANIE I WNIOSKI</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_Toc31183563 \h </w:instrText>
            </w:r>
            <w:r w:rsidR="004F5B57" w:rsidRPr="000C763F">
              <w:rPr>
                <w:webHidden/>
                <w:szCs w:val="22"/>
              </w:rPr>
            </w:r>
            <w:r w:rsidR="004F5B57" w:rsidRPr="000C763F">
              <w:rPr>
                <w:webHidden/>
                <w:szCs w:val="22"/>
              </w:rPr>
              <w:fldChar w:fldCharType="separate"/>
            </w:r>
            <w:r w:rsidR="00B61745">
              <w:rPr>
                <w:webHidden/>
                <w:szCs w:val="22"/>
              </w:rPr>
              <w:t>202</w:t>
            </w:r>
            <w:r w:rsidR="004F5B57" w:rsidRPr="000C763F">
              <w:rPr>
                <w:webHidden/>
                <w:szCs w:val="22"/>
              </w:rPr>
              <w:fldChar w:fldCharType="end"/>
            </w:r>
          </w:hyperlink>
        </w:p>
        <w:p w:rsidR="000C763F" w:rsidRPr="000C763F" w:rsidRDefault="00853B49">
          <w:pPr>
            <w:pStyle w:val="Spistreci1"/>
            <w:rPr>
              <w:rFonts w:eastAsiaTheme="minorEastAsia" w:cstheme="minorBidi"/>
              <w:szCs w:val="22"/>
            </w:rPr>
          </w:pPr>
          <w:hyperlink w:anchor="_Toc31183564" w:history="1">
            <w:r w:rsidR="000C763F" w:rsidRPr="000C763F">
              <w:rPr>
                <w:rStyle w:val="Hipercze"/>
                <w:szCs w:val="22"/>
              </w:rPr>
              <w:t>SPIS RYSUNKÓW I TABEL</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_Toc31183564 \h </w:instrText>
            </w:r>
            <w:r w:rsidR="004F5B57" w:rsidRPr="000C763F">
              <w:rPr>
                <w:webHidden/>
                <w:szCs w:val="22"/>
              </w:rPr>
            </w:r>
            <w:r w:rsidR="004F5B57" w:rsidRPr="000C763F">
              <w:rPr>
                <w:webHidden/>
                <w:szCs w:val="22"/>
              </w:rPr>
              <w:fldChar w:fldCharType="separate"/>
            </w:r>
            <w:r w:rsidR="00B61745">
              <w:rPr>
                <w:webHidden/>
                <w:szCs w:val="22"/>
              </w:rPr>
              <w:t>204</w:t>
            </w:r>
            <w:r w:rsidR="004F5B57" w:rsidRPr="000C763F">
              <w:rPr>
                <w:webHidden/>
                <w:szCs w:val="22"/>
              </w:rPr>
              <w:fldChar w:fldCharType="end"/>
            </w:r>
          </w:hyperlink>
        </w:p>
        <w:p w:rsidR="000C763F" w:rsidRPr="000C763F" w:rsidRDefault="00853B49">
          <w:pPr>
            <w:pStyle w:val="Spistreci1"/>
            <w:rPr>
              <w:rFonts w:eastAsiaTheme="minorEastAsia" w:cstheme="minorBidi"/>
              <w:szCs w:val="22"/>
            </w:rPr>
          </w:pPr>
          <w:hyperlink w:anchor="_Toc31183565" w:history="1">
            <w:r w:rsidR="000C763F" w:rsidRPr="000C763F">
              <w:rPr>
                <w:rStyle w:val="Hipercze"/>
                <w:szCs w:val="22"/>
              </w:rPr>
              <w:t>SŁOWNICZEK TERMINOLOGICZNY</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_Toc31183565 \h </w:instrText>
            </w:r>
            <w:r w:rsidR="004F5B57" w:rsidRPr="000C763F">
              <w:rPr>
                <w:webHidden/>
                <w:szCs w:val="22"/>
              </w:rPr>
            </w:r>
            <w:r w:rsidR="004F5B57" w:rsidRPr="000C763F">
              <w:rPr>
                <w:webHidden/>
                <w:szCs w:val="22"/>
              </w:rPr>
              <w:fldChar w:fldCharType="separate"/>
            </w:r>
            <w:r w:rsidR="00B61745">
              <w:rPr>
                <w:webHidden/>
                <w:szCs w:val="22"/>
              </w:rPr>
              <w:t>207</w:t>
            </w:r>
            <w:r w:rsidR="004F5B57" w:rsidRPr="000C763F">
              <w:rPr>
                <w:webHidden/>
                <w:szCs w:val="22"/>
              </w:rPr>
              <w:fldChar w:fldCharType="end"/>
            </w:r>
          </w:hyperlink>
        </w:p>
        <w:p w:rsidR="000C763F" w:rsidRDefault="00853B49">
          <w:pPr>
            <w:pStyle w:val="Spistreci1"/>
            <w:rPr>
              <w:rFonts w:asciiTheme="minorHAnsi" w:eastAsiaTheme="minorEastAsia" w:hAnsiTheme="minorHAnsi" w:cstheme="minorBidi"/>
              <w:szCs w:val="22"/>
            </w:rPr>
          </w:pPr>
          <w:hyperlink w:anchor="_Toc31183566" w:history="1">
            <w:r w:rsidR="000C763F" w:rsidRPr="000C763F">
              <w:rPr>
                <w:rStyle w:val="Hipercze"/>
                <w:szCs w:val="22"/>
              </w:rPr>
              <w:t>DOKUMENTY ŹRÓDŁOWE</w:t>
            </w:r>
            <w:r w:rsidR="000C763F" w:rsidRPr="000C763F">
              <w:rPr>
                <w:webHidden/>
                <w:szCs w:val="22"/>
              </w:rPr>
              <w:tab/>
            </w:r>
            <w:r w:rsidR="004F5B57" w:rsidRPr="000C763F">
              <w:rPr>
                <w:webHidden/>
                <w:szCs w:val="22"/>
              </w:rPr>
              <w:fldChar w:fldCharType="begin"/>
            </w:r>
            <w:r w:rsidR="000C763F" w:rsidRPr="000C763F">
              <w:rPr>
                <w:webHidden/>
                <w:szCs w:val="22"/>
              </w:rPr>
              <w:instrText xml:space="preserve"> PAGEREF _Toc31183566 \h </w:instrText>
            </w:r>
            <w:r w:rsidR="004F5B57" w:rsidRPr="000C763F">
              <w:rPr>
                <w:webHidden/>
                <w:szCs w:val="22"/>
              </w:rPr>
            </w:r>
            <w:r w:rsidR="004F5B57" w:rsidRPr="000C763F">
              <w:rPr>
                <w:webHidden/>
                <w:szCs w:val="22"/>
              </w:rPr>
              <w:fldChar w:fldCharType="separate"/>
            </w:r>
            <w:r w:rsidR="00B61745">
              <w:rPr>
                <w:webHidden/>
                <w:szCs w:val="22"/>
              </w:rPr>
              <w:t>209</w:t>
            </w:r>
            <w:r w:rsidR="004F5B57" w:rsidRPr="000C763F">
              <w:rPr>
                <w:webHidden/>
                <w:szCs w:val="22"/>
              </w:rPr>
              <w:fldChar w:fldCharType="end"/>
            </w:r>
          </w:hyperlink>
        </w:p>
        <w:p w:rsidR="004F3171" w:rsidRPr="00743CE0" w:rsidRDefault="004F5B57">
          <w:pPr>
            <w:rPr>
              <w:sz w:val="22"/>
              <w:szCs w:val="22"/>
            </w:rPr>
          </w:pPr>
          <w:r w:rsidRPr="00743CE0">
            <w:rPr>
              <w:rFonts w:ascii="Book Antiqua" w:hAnsi="Book Antiqua"/>
              <w:b/>
              <w:bCs/>
              <w:sz w:val="22"/>
              <w:szCs w:val="22"/>
            </w:rPr>
            <w:fldChar w:fldCharType="end"/>
          </w:r>
        </w:p>
      </w:sdtContent>
    </w:sdt>
    <w:p w:rsidR="004F3171" w:rsidRDefault="004F3171" w:rsidP="00083595">
      <w:pPr>
        <w:spacing w:after="0" w:line="260" w:lineRule="exact"/>
        <w:jc w:val="center"/>
        <w:rPr>
          <w:rFonts w:ascii="Book Antiqua" w:hAnsi="Book Antiqua"/>
          <w:b/>
          <w:sz w:val="22"/>
          <w:u w:val="single"/>
        </w:rPr>
      </w:pPr>
    </w:p>
    <w:p w:rsidR="004F3171" w:rsidRDefault="004F3171" w:rsidP="00083595">
      <w:pPr>
        <w:spacing w:after="0" w:line="260" w:lineRule="exact"/>
        <w:jc w:val="center"/>
        <w:rPr>
          <w:rFonts w:ascii="Book Antiqua" w:hAnsi="Book Antiqua"/>
          <w:b/>
          <w:sz w:val="22"/>
          <w:u w:val="single"/>
        </w:rPr>
      </w:pPr>
    </w:p>
    <w:p w:rsidR="004F3171" w:rsidRDefault="004F3171" w:rsidP="00083595">
      <w:pPr>
        <w:spacing w:after="0" w:line="260" w:lineRule="exact"/>
        <w:jc w:val="center"/>
        <w:rPr>
          <w:rFonts w:ascii="Book Antiqua" w:hAnsi="Book Antiqua"/>
          <w:b/>
          <w:sz w:val="22"/>
          <w:u w:val="single"/>
        </w:rPr>
      </w:pPr>
    </w:p>
    <w:p w:rsidR="004F3171" w:rsidRDefault="004F3171" w:rsidP="00083595">
      <w:pPr>
        <w:spacing w:after="0" w:line="260" w:lineRule="exact"/>
        <w:jc w:val="center"/>
        <w:rPr>
          <w:rFonts w:ascii="Book Antiqua" w:hAnsi="Book Antiqua"/>
          <w:b/>
          <w:sz w:val="22"/>
          <w:u w:val="single"/>
        </w:rPr>
      </w:pPr>
    </w:p>
    <w:p w:rsidR="004F3171" w:rsidRDefault="004F3171" w:rsidP="00083595">
      <w:pPr>
        <w:spacing w:after="0" w:line="260" w:lineRule="exact"/>
        <w:jc w:val="center"/>
        <w:rPr>
          <w:rFonts w:ascii="Book Antiqua" w:hAnsi="Book Antiqua"/>
          <w:b/>
          <w:sz w:val="22"/>
          <w:u w:val="single"/>
        </w:rPr>
      </w:pPr>
    </w:p>
    <w:p w:rsidR="004F3171" w:rsidRDefault="004F3171" w:rsidP="00083595">
      <w:pPr>
        <w:spacing w:after="0" w:line="260" w:lineRule="exact"/>
        <w:jc w:val="center"/>
        <w:rPr>
          <w:rFonts w:ascii="Book Antiqua" w:hAnsi="Book Antiqua"/>
          <w:b/>
          <w:sz w:val="22"/>
          <w:u w:val="single"/>
        </w:rPr>
      </w:pPr>
    </w:p>
    <w:p w:rsidR="004F3171" w:rsidRDefault="004F3171" w:rsidP="00083595">
      <w:pPr>
        <w:spacing w:after="0" w:line="260" w:lineRule="exact"/>
        <w:jc w:val="center"/>
        <w:rPr>
          <w:rFonts w:ascii="Book Antiqua" w:hAnsi="Book Antiqua"/>
          <w:b/>
          <w:sz w:val="22"/>
          <w:u w:val="single"/>
        </w:rPr>
      </w:pPr>
    </w:p>
    <w:p w:rsidR="00C20DB0" w:rsidRDefault="00C20DB0" w:rsidP="00083595">
      <w:pPr>
        <w:spacing w:after="0" w:line="260" w:lineRule="exact"/>
        <w:jc w:val="center"/>
        <w:rPr>
          <w:rFonts w:ascii="Book Antiqua" w:hAnsi="Book Antiqua"/>
          <w:b/>
          <w:sz w:val="22"/>
          <w:u w:val="single"/>
        </w:rPr>
      </w:pPr>
    </w:p>
    <w:p w:rsidR="00C20DB0" w:rsidRDefault="00C20DB0" w:rsidP="00083595">
      <w:pPr>
        <w:spacing w:after="0" w:line="260" w:lineRule="exact"/>
        <w:jc w:val="center"/>
        <w:rPr>
          <w:rFonts w:ascii="Book Antiqua" w:hAnsi="Book Antiqua"/>
          <w:b/>
          <w:sz w:val="22"/>
          <w:u w:val="single"/>
        </w:rPr>
      </w:pPr>
    </w:p>
    <w:p w:rsidR="00C20DB0" w:rsidRDefault="00C20DB0" w:rsidP="00083595">
      <w:pPr>
        <w:spacing w:after="0" w:line="260" w:lineRule="exact"/>
        <w:jc w:val="center"/>
        <w:rPr>
          <w:rFonts w:ascii="Book Antiqua" w:hAnsi="Book Antiqua"/>
          <w:b/>
          <w:sz w:val="22"/>
          <w:u w:val="single"/>
        </w:rPr>
      </w:pPr>
    </w:p>
    <w:p w:rsidR="00C20DB0" w:rsidRDefault="00C20DB0" w:rsidP="00083595">
      <w:pPr>
        <w:spacing w:after="0" w:line="260" w:lineRule="exact"/>
        <w:jc w:val="center"/>
        <w:rPr>
          <w:rFonts w:ascii="Book Antiqua" w:hAnsi="Book Antiqua"/>
          <w:b/>
          <w:sz w:val="22"/>
          <w:u w:val="single"/>
        </w:rPr>
      </w:pPr>
    </w:p>
    <w:p w:rsidR="00EA6907" w:rsidRDefault="00EA6907">
      <w:pPr>
        <w:spacing w:after="200" w:line="276" w:lineRule="auto"/>
        <w:jc w:val="left"/>
        <w:rPr>
          <w:rFonts w:ascii="Book Antiqua" w:eastAsiaTheme="majorEastAsia" w:hAnsi="Book Antiqua" w:cstheme="majorBidi"/>
          <w:b/>
          <w:bCs/>
          <w:sz w:val="22"/>
          <w:szCs w:val="22"/>
        </w:rPr>
      </w:pPr>
      <w:r>
        <w:rPr>
          <w:rFonts w:ascii="Book Antiqua" w:hAnsi="Book Antiqua"/>
          <w:sz w:val="22"/>
          <w:szCs w:val="22"/>
        </w:rPr>
        <w:br w:type="page"/>
      </w:r>
    </w:p>
    <w:p w:rsidR="00C20DB0" w:rsidRPr="00693555" w:rsidRDefault="00C20DB0" w:rsidP="00031E9C">
      <w:pPr>
        <w:pStyle w:val="Nagwek1"/>
        <w:spacing w:before="240" w:after="240"/>
        <w:rPr>
          <w:rFonts w:ascii="Book Antiqua" w:hAnsi="Book Antiqua"/>
          <w:sz w:val="22"/>
          <w:szCs w:val="22"/>
        </w:rPr>
      </w:pPr>
      <w:bookmarkStart w:id="4" w:name="_Toc31183490"/>
      <w:r w:rsidRPr="00693555">
        <w:rPr>
          <w:rFonts w:ascii="Book Antiqua" w:hAnsi="Book Antiqua"/>
          <w:color w:val="auto"/>
          <w:sz w:val="22"/>
          <w:szCs w:val="22"/>
        </w:rPr>
        <w:lastRenderedPageBreak/>
        <w:t>1. INFORMACJE OGÓLNE</w:t>
      </w:r>
      <w:bookmarkEnd w:id="4"/>
    </w:p>
    <w:p w:rsidR="00C20DB0" w:rsidRDefault="00C20DB0" w:rsidP="00C20DB0">
      <w:pPr>
        <w:pStyle w:val="Bezodstpw"/>
        <w:spacing w:line="260" w:lineRule="exact"/>
        <w:ind w:firstLine="357"/>
        <w:jc w:val="both"/>
        <w:rPr>
          <w:rFonts w:ascii="Book Antiqua" w:hAnsi="Book Antiqua" w:cs="Arial"/>
          <w:sz w:val="20"/>
        </w:rPr>
      </w:pPr>
      <w:r w:rsidRPr="008C503D">
        <w:rPr>
          <w:rFonts w:ascii="Book Antiqua" w:hAnsi="Book Antiqua"/>
          <w:sz w:val="20"/>
        </w:rPr>
        <w:t xml:space="preserve">Wypełniając obowiązki ustawowe, a także wychodząc naprzeciw polityce energetycznej Państwa, </w:t>
      </w:r>
      <w:r w:rsidR="00FB3B11">
        <w:rPr>
          <w:rFonts w:ascii="Book Antiqua" w:hAnsi="Book Antiqua"/>
          <w:sz w:val="20"/>
        </w:rPr>
        <w:t>Gmina</w:t>
      </w:r>
      <w:r w:rsidR="00A31710">
        <w:rPr>
          <w:rFonts w:ascii="Book Antiqua" w:hAnsi="Book Antiqua"/>
          <w:sz w:val="20"/>
        </w:rPr>
        <w:t xml:space="preserve"> K</w:t>
      </w:r>
      <w:r w:rsidR="00FB3B11">
        <w:rPr>
          <w:rFonts w:ascii="Book Antiqua" w:hAnsi="Book Antiqua"/>
          <w:sz w:val="20"/>
        </w:rPr>
        <w:t>onstantynów Łódzki</w:t>
      </w:r>
      <w:r w:rsidR="00193D0C">
        <w:rPr>
          <w:rFonts w:ascii="Book Antiqua" w:hAnsi="Book Antiqua"/>
          <w:sz w:val="20"/>
        </w:rPr>
        <w:t xml:space="preserve"> przystąpił</w:t>
      </w:r>
      <w:r w:rsidR="00FB3B11">
        <w:rPr>
          <w:rFonts w:ascii="Book Antiqua" w:hAnsi="Book Antiqua"/>
          <w:sz w:val="20"/>
        </w:rPr>
        <w:t>a</w:t>
      </w:r>
      <w:r>
        <w:rPr>
          <w:rFonts w:ascii="Book Antiqua" w:hAnsi="Book Antiqua"/>
          <w:sz w:val="20"/>
        </w:rPr>
        <w:t xml:space="preserve"> do opracowania </w:t>
      </w:r>
      <w:r w:rsidR="00FB3B11">
        <w:rPr>
          <w:rFonts w:ascii="Book Antiqua" w:hAnsi="Book Antiqua"/>
          <w:sz w:val="20"/>
        </w:rPr>
        <w:t xml:space="preserve">dokumentu </w:t>
      </w:r>
      <w:r>
        <w:rPr>
          <w:rFonts w:ascii="Book Antiqua" w:hAnsi="Book Antiqua"/>
          <w:sz w:val="20"/>
        </w:rPr>
        <w:t>pn. „</w:t>
      </w:r>
      <w:r w:rsidR="00193D0C">
        <w:rPr>
          <w:rFonts w:ascii="Book Antiqua" w:hAnsi="Book Antiqua"/>
          <w:sz w:val="20"/>
        </w:rPr>
        <w:t>Projekt założeń</w:t>
      </w:r>
      <w:r w:rsidRPr="008C503D">
        <w:rPr>
          <w:rFonts w:ascii="Book Antiqua" w:hAnsi="Book Antiqua"/>
          <w:sz w:val="20"/>
        </w:rPr>
        <w:t xml:space="preserve"> do planu zaopatrzenia w ciepło, energię elektr</w:t>
      </w:r>
      <w:r w:rsidR="00016E47">
        <w:rPr>
          <w:rFonts w:ascii="Book Antiqua" w:hAnsi="Book Antiqua"/>
          <w:sz w:val="20"/>
        </w:rPr>
        <w:t xml:space="preserve">yczną i paliwa gazowe dla </w:t>
      </w:r>
      <w:r w:rsidR="00A31710">
        <w:rPr>
          <w:rFonts w:ascii="Book Antiqua" w:hAnsi="Book Antiqua"/>
          <w:sz w:val="20"/>
        </w:rPr>
        <w:t>Gminy K</w:t>
      </w:r>
      <w:r w:rsidR="00FB3B11">
        <w:rPr>
          <w:rFonts w:ascii="Book Antiqua" w:hAnsi="Book Antiqua"/>
          <w:sz w:val="20"/>
        </w:rPr>
        <w:t>onstantynów Łódzki</w:t>
      </w:r>
      <w:r w:rsidRPr="008C503D">
        <w:rPr>
          <w:rFonts w:ascii="Book Antiqua" w:hAnsi="Book Antiqua"/>
          <w:sz w:val="20"/>
        </w:rPr>
        <w:t>”.</w:t>
      </w:r>
    </w:p>
    <w:p w:rsidR="00C20DB0" w:rsidRDefault="00C20DB0" w:rsidP="00C20DB0">
      <w:pPr>
        <w:pStyle w:val="Bezodstpw"/>
        <w:spacing w:line="260" w:lineRule="exact"/>
        <w:ind w:firstLine="357"/>
        <w:jc w:val="both"/>
        <w:rPr>
          <w:rFonts w:ascii="Book Antiqua" w:hAnsi="Book Antiqua" w:cs="Arial"/>
          <w:sz w:val="20"/>
        </w:rPr>
      </w:pPr>
      <w:r w:rsidRPr="00130982">
        <w:rPr>
          <w:rFonts w:ascii="Book Antiqua" w:hAnsi="Book Antiqua" w:cs="Arial"/>
          <w:sz w:val="20"/>
        </w:rPr>
        <w:t xml:space="preserve">Podstawę </w:t>
      </w:r>
      <w:r>
        <w:rPr>
          <w:rFonts w:ascii="Book Antiqua" w:hAnsi="Book Antiqua" w:cs="Arial"/>
          <w:sz w:val="20"/>
        </w:rPr>
        <w:t xml:space="preserve">formalną </w:t>
      </w:r>
      <w:r w:rsidRPr="00130982">
        <w:rPr>
          <w:rFonts w:ascii="Book Antiqua" w:hAnsi="Book Antiqua" w:cs="Arial"/>
          <w:sz w:val="20"/>
        </w:rPr>
        <w:t>niniejszego opracowania s</w:t>
      </w:r>
      <w:r>
        <w:rPr>
          <w:rFonts w:ascii="Book Antiqua" w:hAnsi="Book Antiqua" w:cs="Arial"/>
          <w:sz w:val="20"/>
        </w:rPr>
        <w:t xml:space="preserve">tanowi </w:t>
      </w:r>
      <w:r w:rsidRPr="009D661B">
        <w:rPr>
          <w:rFonts w:ascii="Book Antiqua" w:hAnsi="Book Antiqua" w:cs="Arial"/>
          <w:sz w:val="20"/>
        </w:rPr>
        <w:t xml:space="preserve">Umowa </w:t>
      </w:r>
      <w:r w:rsidRPr="00455E48">
        <w:rPr>
          <w:rFonts w:ascii="Book Antiqua" w:hAnsi="Book Antiqua" w:cs="Arial"/>
          <w:sz w:val="20"/>
        </w:rPr>
        <w:t xml:space="preserve">Nr </w:t>
      </w:r>
      <w:r w:rsidR="00E74D87">
        <w:rPr>
          <w:rFonts w:ascii="Book Antiqua" w:hAnsi="Book Antiqua" w:cs="Arial"/>
          <w:sz w:val="20"/>
        </w:rPr>
        <w:t xml:space="preserve">IOŚ.272.61.2019 </w:t>
      </w:r>
      <w:r w:rsidRPr="00455E48">
        <w:rPr>
          <w:rFonts w:ascii="Book Antiqua" w:hAnsi="Book Antiqua" w:cs="Arial"/>
          <w:sz w:val="20"/>
        </w:rPr>
        <w:t>zawarta</w:t>
      </w:r>
      <w:r w:rsidRPr="009D661B">
        <w:rPr>
          <w:rFonts w:ascii="Book Antiqua" w:hAnsi="Book Antiqua" w:cs="Arial"/>
          <w:sz w:val="20"/>
        </w:rPr>
        <w:t xml:space="preserve"> </w:t>
      </w:r>
      <w:r>
        <w:rPr>
          <w:rFonts w:ascii="Book Antiqua" w:hAnsi="Book Antiqua" w:cs="Arial"/>
          <w:sz w:val="20"/>
        </w:rPr>
        <w:br/>
      </w:r>
      <w:r w:rsidRPr="009D661B">
        <w:rPr>
          <w:rFonts w:ascii="Book Antiqua" w:hAnsi="Book Antiqua" w:cs="Arial"/>
          <w:sz w:val="20"/>
        </w:rPr>
        <w:t>w dniu</w:t>
      </w:r>
      <w:r w:rsidR="00193D0C">
        <w:rPr>
          <w:rFonts w:ascii="Book Antiqua" w:hAnsi="Book Antiqua" w:cs="Arial"/>
          <w:sz w:val="20"/>
        </w:rPr>
        <w:t xml:space="preserve"> </w:t>
      </w:r>
      <w:r w:rsidR="00455E48">
        <w:rPr>
          <w:rFonts w:ascii="Book Antiqua" w:hAnsi="Book Antiqua" w:cs="Arial"/>
          <w:sz w:val="20"/>
        </w:rPr>
        <w:t>18</w:t>
      </w:r>
      <w:r w:rsidR="00A31710" w:rsidRPr="00455E48">
        <w:rPr>
          <w:rFonts w:ascii="Book Antiqua" w:hAnsi="Book Antiqua" w:cs="Arial"/>
          <w:sz w:val="20"/>
        </w:rPr>
        <w:t xml:space="preserve"> </w:t>
      </w:r>
      <w:r w:rsidR="00455E48">
        <w:rPr>
          <w:rFonts w:ascii="Book Antiqua" w:hAnsi="Book Antiqua" w:cs="Arial"/>
          <w:sz w:val="20"/>
        </w:rPr>
        <w:t>listopada</w:t>
      </w:r>
      <w:r w:rsidR="00484DA5" w:rsidRPr="00455E48">
        <w:rPr>
          <w:rFonts w:ascii="Book Antiqua" w:hAnsi="Book Antiqua" w:cs="Arial"/>
          <w:sz w:val="20"/>
        </w:rPr>
        <w:t xml:space="preserve"> 2019</w:t>
      </w:r>
      <w:r w:rsidRPr="00455E48">
        <w:rPr>
          <w:rFonts w:ascii="Book Antiqua" w:hAnsi="Book Antiqua" w:cs="Arial"/>
          <w:sz w:val="20"/>
        </w:rPr>
        <w:t xml:space="preserve"> roku</w:t>
      </w:r>
      <w:r w:rsidR="00193D0C">
        <w:rPr>
          <w:rFonts w:ascii="Book Antiqua" w:hAnsi="Book Antiqua" w:cs="Arial"/>
          <w:sz w:val="20"/>
        </w:rPr>
        <w:t xml:space="preserve"> pomiędzy </w:t>
      </w:r>
      <w:r w:rsidR="00A31710">
        <w:rPr>
          <w:rFonts w:ascii="Book Antiqua" w:hAnsi="Book Antiqua" w:cs="Arial"/>
          <w:sz w:val="20"/>
        </w:rPr>
        <w:t xml:space="preserve">Gminą </w:t>
      </w:r>
      <w:r w:rsidR="00455E48">
        <w:rPr>
          <w:rFonts w:ascii="Book Antiqua" w:hAnsi="Book Antiqua" w:cs="Arial"/>
          <w:sz w:val="20"/>
        </w:rPr>
        <w:t>Konstantynów</w:t>
      </w:r>
      <w:r w:rsidR="00891E7B">
        <w:rPr>
          <w:rFonts w:ascii="Book Antiqua" w:hAnsi="Book Antiqua" w:cs="Arial"/>
          <w:sz w:val="20"/>
        </w:rPr>
        <w:t xml:space="preserve"> Łódzki</w:t>
      </w:r>
      <w:r>
        <w:rPr>
          <w:rFonts w:ascii="Book Antiqua" w:hAnsi="Book Antiqua" w:cs="Arial"/>
          <w:sz w:val="20"/>
        </w:rPr>
        <w:t>, z siedzibą przy</w:t>
      </w:r>
      <w:r w:rsidR="00193D0C">
        <w:rPr>
          <w:rFonts w:ascii="Book Antiqua" w:hAnsi="Book Antiqua" w:cs="Arial"/>
          <w:sz w:val="20"/>
        </w:rPr>
        <w:t xml:space="preserve"> </w:t>
      </w:r>
      <w:r w:rsidR="00E74D87">
        <w:rPr>
          <w:rFonts w:ascii="Book Antiqua" w:hAnsi="Book Antiqua" w:cs="Arial"/>
          <w:sz w:val="20"/>
        </w:rPr>
        <w:t>ul. </w:t>
      </w:r>
      <w:r w:rsidR="00891E7B">
        <w:rPr>
          <w:rFonts w:ascii="Book Antiqua" w:hAnsi="Book Antiqua" w:cs="Arial"/>
          <w:sz w:val="20"/>
        </w:rPr>
        <w:t>Zgierskiej</w:t>
      </w:r>
      <w:r w:rsidR="00E74D87">
        <w:rPr>
          <w:rFonts w:ascii="Book Antiqua" w:hAnsi="Book Antiqua" w:cs="Arial"/>
          <w:sz w:val="20"/>
        </w:rPr>
        <w:t> </w:t>
      </w:r>
      <w:r w:rsidR="00891E7B" w:rsidRPr="00891E7B">
        <w:rPr>
          <w:rFonts w:ascii="Book Antiqua" w:hAnsi="Book Antiqua" w:cs="Arial"/>
          <w:sz w:val="20"/>
        </w:rPr>
        <w:t>2</w:t>
      </w:r>
      <w:r>
        <w:rPr>
          <w:rFonts w:ascii="Book Antiqua" w:hAnsi="Book Antiqua" w:cs="Arial"/>
          <w:sz w:val="20"/>
        </w:rPr>
        <w:t xml:space="preserve">, </w:t>
      </w:r>
      <w:r w:rsidR="00891E7B" w:rsidRPr="00891E7B">
        <w:rPr>
          <w:rFonts w:ascii="Book Antiqua" w:hAnsi="Book Antiqua" w:cs="Arial"/>
          <w:sz w:val="20"/>
        </w:rPr>
        <w:t>95-050 Konstantynów Łódzki</w:t>
      </w:r>
      <w:r w:rsidR="000001A1">
        <w:rPr>
          <w:rFonts w:ascii="Book Antiqua" w:hAnsi="Book Antiqua" w:cs="Arial"/>
          <w:sz w:val="20"/>
        </w:rPr>
        <w:t xml:space="preserve"> a </w:t>
      </w:r>
      <w:r w:rsidRPr="00130982">
        <w:rPr>
          <w:rFonts w:ascii="Book Antiqua" w:hAnsi="Book Antiqua" w:cs="Arial"/>
          <w:sz w:val="20"/>
        </w:rPr>
        <w:t>Agencją Użytkowania i Poszanowania Energii Sp. z o.o. z siedzi</w:t>
      </w:r>
      <w:r w:rsidR="000001A1">
        <w:rPr>
          <w:rFonts w:ascii="Book Antiqua" w:hAnsi="Book Antiqua" w:cs="Arial"/>
          <w:sz w:val="20"/>
        </w:rPr>
        <w:t xml:space="preserve">bą przy </w:t>
      </w:r>
      <w:r>
        <w:rPr>
          <w:rFonts w:ascii="Book Antiqua" w:hAnsi="Book Antiqua" w:cs="Arial"/>
          <w:sz w:val="20"/>
        </w:rPr>
        <w:t>ul. Kwidzyńskiej 14, 91-</w:t>
      </w:r>
      <w:r w:rsidRPr="00130982">
        <w:rPr>
          <w:rFonts w:ascii="Book Antiqua" w:hAnsi="Book Antiqua" w:cs="Arial"/>
          <w:sz w:val="20"/>
        </w:rPr>
        <w:t>334 Łódź.</w:t>
      </w:r>
    </w:p>
    <w:p w:rsidR="00C20DB0" w:rsidRDefault="00C20DB0" w:rsidP="00C20DB0">
      <w:pPr>
        <w:spacing w:after="0" w:line="260" w:lineRule="exact"/>
        <w:ind w:firstLine="357"/>
        <w:rPr>
          <w:rFonts w:ascii="Book Antiqua" w:hAnsi="Book Antiqua"/>
          <w:sz w:val="20"/>
        </w:rPr>
      </w:pPr>
      <w:r w:rsidRPr="008C503D">
        <w:rPr>
          <w:rFonts w:ascii="Book Antiqua" w:hAnsi="Book Antiqua"/>
          <w:sz w:val="20"/>
        </w:rPr>
        <w:t>Wykonanie niniejszego op</w:t>
      </w:r>
      <w:r>
        <w:rPr>
          <w:rFonts w:ascii="Book Antiqua" w:hAnsi="Book Antiqua"/>
          <w:sz w:val="20"/>
        </w:rPr>
        <w:t xml:space="preserve">racowania ma na celu zapewnienie bezpieczeństwa energetycznego </w:t>
      </w:r>
      <w:r w:rsidR="004D1C0D">
        <w:rPr>
          <w:rFonts w:ascii="Book Antiqua" w:hAnsi="Book Antiqua"/>
          <w:sz w:val="20"/>
        </w:rPr>
        <w:t xml:space="preserve">dla </w:t>
      </w:r>
      <w:r w:rsidR="00B10FEB">
        <w:rPr>
          <w:rFonts w:ascii="Book Antiqua" w:hAnsi="Book Antiqua"/>
          <w:sz w:val="20"/>
        </w:rPr>
        <w:t>Miasta</w:t>
      </w:r>
      <w:r w:rsidR="000001A1">
        <w:rPr>
          <w:rFonts w:ascii="Book Antiqua" w:hAnsi="Book Antiqua"/>
          <w:sz w:val="20"/>
        </w:rPr>
        <w:t xml:space="preserve"> K</w:t>
      </w:r>
      <w:r w:rsidR="008838E1">
        <w:rPr>
          <w:rFonts w:ascii="Book Antiqua" w:hAnsi="Book Antiqua"/>
          <w:sz w:val="20"/>
        </w:rPr>
        <w:t>onstantynów Łódzki</w:t>
      </w:r>
      <w:r w:rsidRPr="008C503D">
        <w:rPr>
          <w:rFonts w:ascii="Book Antiqua" w:hAnsi="Book Antiqua"/>
          <w:sz w:val="20"/>
        </w:rPr>
        <w:t xml:space="preserve"> oraz wskazanie zmiany zapotrzebowania na energię, między innymi poprzez realizację przedsięwzięć racjonalizujących zużycie poszczególnych nośników energii przez odbiorców.</w:t>
      </w:r>
    </w:p>
    <w:p w:rsidR="00C20DB0" w:rsidRDefault="00C20DB0" w:rsidP="008819F5">
      <w:pPr>
        <w:pStyle w:val="Nagwek2"/>
        <w:keepNext/>
        <w:autoSpaceDE w:val="0"/>
        <w:autoSpaceDN w:val="0"/>
        <w:adjustRightInd w:val="0"/>
        <w:spacing w:before="240" w:beforeAutospacing="0" w:after="240" w:afterAutospacing="0"/>
        <w:ind w:left="578" w:hanging="578"/>
        <w:jc w:val="both"/>
        <w:rPr>
          <w:rFonts w:ascii="Book Antiqua" w:hAnsi="Book Antiqua"/>
          <w:b w:val="0"/>
          <w:sz w:val="22"/>
        </w:rPr>
      </w:pPr>
      <w:bookmarkStart w:id="5" w:name="_Toc423346533"/>
      <w:bookmarkStart w:id="6" w:name="_Toc31183491"/>
      <w:r w:rsidRPr="008819F5">
        <w:rPr>
          <w:rFonts w:ascii="Book Antiqua" w:hAnsi="Book Antiqua" w:cs="Arial"/>
          <w:bCs w:val="0"/>
          <w:caps/>
          <w:sz w:val="22"/>
          <w:szCs w:val="20"/>
        </w:rPr>
        <w:t xml:space="preserve">1.1 </w:t>
      </w:r>
      <w:r w:rsidR="00820DEA" w:rsidRPr="008819F5">
        <w:rPr>
          <w:rFonts w:ascii="Book Antiqua" w:hAnsi="Book Antiqua" w:cs="Arial"/>
          <w:bCs w:val="0"/>
          <w:sz w:val="22"/>
          <w:szCs w:val="20"/>
        </w:rPr>
        <w:t>Podstawa prawna opracowania</w:t>
      </w:r>
      <w:bookmarkEnd w:id="5"/>
      <w:bookmarkEnd w:id="6"/>
    </w:p>
    <w:p w:rsidR="005F40BE" w:rsidRDefault="005F40BE" w:rsidP="005F40BE">
      <w:pPr>
        <w:pStyle w:val="Bezodstpw"/>
        <w:spacing w:line="260" w:lineRule="exact"/>
        <w:ind w:firstLine="426"/>
        <w:jc w:val="both"/>
        <w:rPr>
          <w:rFonts w:ascii="Book Antiqua" w:hAnsi="Book Antiqua" w:cs="Arial"/>
          <w:sz w:val="20"/>
        </w:rPr>
      </w:pPr>
      <w:r>
        <w:rPr>
          <w:rFonts w:ascii="Book Antiqua" w:hAnsi="Book Antiqua" w:cs="Arial"/>
          <w:sz w:val="20"/>
        </w:rPr>
        <w:t>Opracowanie wykonano zgodnie z:</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ustawą Prawo energetyczne z dnia 10 kwietnia 1997 r. (Dz.U. 2019 poz. 755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przepisami wykonawczymi do ww. ustawy;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ustawą z dnia 20 maja 2016 r. o efektywności energetycznej (Dz.U. 2019 poz. 545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ustawą Prawo ochrony środowiska z dnia 27 kwietnia 2</w:t>
      </w:r>
      <w:r w:rsidR="00300382">
        <w:rPr>
          <w:rFonts w:ascii="Book Antiqua" w:hAnsi="Book Antiqua" w:cs="Arial"/>
          <w:sz w:val="20"/>
        </w:rPr>
        <w:t>001 r. (Dz.U. 2019 poz. 1396 ze </w:t>
      </w:r>
      <w:r>
        <w:rPr>
          <w:rFonts w:ascii="Book Antiqua" w:hAnsi="Book Antiqua" w:cs="Arial"/>
          <w:sz w:val="20"/>
        </w:rPr>
        <w:t xml:space="preserve">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ustawą o udostępnianiu informacji o środowisku i jego ochronie, udziale społeczeństwa w ochronie środowiska oraz o ocenach oddziaływania na środowisko z dnia 3 października 2008 r. (Dz.U. 2018 poz. 2081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ustawą o samorządzie gminnym z dnia 8 marca 1990 r. (Dz.U. 2019 poz. 506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ustawą o planowaniu i zagospodarowaniu przestrzennym</w:t>
      </w:r>
      <w:r w:rsidR="002D3EA3">
        <w:rPr>
          <w:rFonts w:ascii="Book Antiqua" w:hAnsi="Book Antiqua" w:cs="Arial"/>
          <w:sz w:val="20"/>
        </w:rPr>
        <w:t xml:space="preserve"> z dnia 27 marca 2003 r. (Dz.U. </w:t>
      </w:r>
      <w:r>
        <w:rPr>
          <w:rFonts w:ascii="Book Antiqua" w:hAnsi="Book Antiqua" w:cs="Arial"/>
          <w:sz w:val="20"/>
        </w:rPr>
        <w:t xml:space="preserve">2018 poz. 1945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ustawą Prawo budowlane z dnia 7 lipca 1994 r. (Dz.U. 2019 poz. 1186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ustawą o wspieraniu termomodernizacji i remontów z d</w:t>
      </w:r>
      <w:r w:rsidR="002D3EA3">
        <w:rPr>
          <w:rFonts w:ascii="Book Antiqua" w:hAnsi="Book Antiqua" w:cs="Arial"/>
          <w:sz w:val="20"/>
        </w:rPr>
        <w:t>nia 21 listopada 2008 r. (Dz.U. </w:t>
      </w:r>
      <w:r>
        <w:rPr>
          <w:rFonts w:ascii="Book Antiqua" w:hAnsi="Book Antiqua" w:cs="Arial"/>
          <w:sz w:val="20"/>
        </w:rPr>
        <w:t xml:space="preserve">2018 poz. 966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ustawą o ochronie konkurencji i konsumentów z dnia 16 lutego 2007 r. (Dz.U. 2019 poz. 369 ze zm.); </w:t>
      </w:r>
    </w:p>
    <w:p w:rsidR="005F40BE" w:rsidRDefault="005F40BE"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innymi obowiązującymi przepisami szczegółowymi.</w:t>
      </w:r>
    </w:p>
    <w:p w:rsidR="005F40BE" w:rsidRDefault="005F40BE" w:rsidP="005F40BE">
      <w:pPr>
        <w:pStyle w:val="Bezodstpw"/>
        <w:spacing w:line="260" w:lineRule="exact"/>
        <w:jc w:val="both"/>
        <w:rPr>
          <w:rFonts w:ascii="Book Antiqua" w:hAnsi="Book Antiqua" w:cs="Arial"/>
          <w:sz w:val="20"/>
        </w:rPr>
      </w:pPr>
      <w:r>
        <w:rPr>
          <w:rFonts w:ascii="Book Antiqua" w:hAnsi="Book Antiqua" w:cs="Arial"/>
          <w:sz w:val="20"/>
        </w:rPr>
        <w:t xml:space="preserve">oraz z uwzględnieniem uwarunkowań wynikających z obecnego i planowanego zagospodarowania przestrzennego obszaru </w:t>
      </w:r>
      <w:r w:rsidR="00DA29B9">
        <w:rPr>
          <w:rFonts w:ascii="Book Antiqua" w:hAnsi="Book Antiqua" w:cs="Arial"/>
          <w:sz w:val="20"/>
        </w:rPr>
        <w:t>Gminy Konstantynów Łódzki</w:t>
      </w:r>
      <w:r>
        <w:rPr>
          <w:rFonts w:ascii="Book Antiqua" w:hAnsi="Book Antiqua" w:cs="Arial"/>
          <w:sz w:val="20"/>
        </w:rPr>
        <w:t>.</w:t>
      </w:r>
    </w:p>
    <w:p w:rsidR="005F40BE" w:rsidRDefault="005F40BE" w:rsidP="005F40BE">
      <w:pPr>
        <w:autoSpaceDE w:val="0"/>
        <w:autoSpaceDN w:val="0"/>
        <w:adjustRightInd w:val="0"/>
        <w:spacing w:after="0" w:line="260" w:lineRule="exact"/>
        <w:ind w:firstLine="357"/>
        <w:rPr>
          <w:rFonts w:ascii="Book Antiqua" w:hAnsi="Book Antiqua"/>
          <w:sz w:val="20"/>
        </w:rPr>
      </w:pPr>
      <w:r>
        <w:rPr>
          <w:rFonts w:ascii="Book Antiqua" w:hAnsi="Book Antiqua" w:cs="Arial"/>
          <w:sz w:val="20"/>
        </w:rPr>
        <w:t>Dokument został opracowany zgodnie z obowiązującymi przepisami oraz zasadami wiedzy technicznej i jest powiązany oraz spójny z celami, priorytetami i działaniami innych dokumentów strategicznych na poziomie unijnym, krajowym, wojewódzkim, powiatowym i gminnym.</w:t>
      </w:r>
    </w:p>
    <w:p w:rsidR="00BD141F" w:rsidRDefault="00BD141F" w:rsidP="00BD141F">
      <w:pPr>
        <w:pStyle w:val="Nagwek2"/>
        <w:keepNext/>
        <w:autoSpaceDE w:val="0"/>
        <w:autoSpaceDN w:val="0"/>
        <w:adjustRightInd w:val="0"/>
        <w:spacing w:before="240" w:beforeAutospacing="0" w:after="240" w:afterAutospacing="0"/>
        <w:ind w:left="578" w:hanging="578"/>
        <w:jc w:val="both"/>
        <w:rPr>
          <w:rFonts w:ascii="Book Antiqua" w:hAnsi="Book Antiqua" w:cs="Arial"/>
          <w:b w:val="0"/>
          <w:sz w:val="22"/>
          <w:szCs w:val="21"/>
        </w:rPr>
      </w:pPr>
      <w:bookmarkStart w:id="7" w:name="_Toc31183492"/>
      <w:r w:rsidRPr="008819F5">
        <w:rPr>
          <w:rFonts w:ascii="Book Antiqua" w:hAnsi="Book Antiqua" w:cs="Arial"/>
          <w:bCs w:val="0"/>
          <w:caps/>
          <w:sz w:val="22"/>
          <w:szCs w:val="20"/>
        </w:rPr>
        <w:t xml:space="preserve">1.2 </w:t>
      </w:r>
      <w:r w:rsidR="00820DEA" w:rsidRPr="008819F5">
        <w:rPr>
          <w:rFonts w:ascii="Book Antiqua" w:hAnsi="Book Antiqua" w:cs="Arial"/>
          <w:bCs w:val="0"/>
          <w:sz w:val="22"/>
          <w:szCs w:val="20"/>
        </w:rPr>
        <w:t>Podstawa źródłowa</w:t>
      </w:r>
      <w:bookmarkEnd w:id="7"/>
    </w:p>
    <w:p w:rsidR="00BD141F" w:rsidRDefault="00BD141F" w:rsidP="00BD141F">
      <w:pPr>
        <w:autoSpaceDE w:val="0"/>
        <w:autoSpaceDN w:val="0"/>
        <w:adjustRightInd w:val="0"/>
        <w:spacing w:after="0" w:line="260" w:lineRule="exact"/>
        <w:ind w:firstLine="357"/>
        <w:rPr>
          <w:rFonts w:ascii="Book Antiqua" w:hAnsi="Book Antiqua" w:cs="Arial"/>
          <w:sz w:val="20"/>
        </w:rPr>
      </w:pPr>
      <w:r>
        <w:rPr>
          <w:rFonts w:ascii="Book Antiqua" w:hAnsi="Book Antiqua" w:cs="Arial"/>
          <w:sz w:val="20"/>
        </w:rPr>
        <w:t xml:space="preserve">Gmina </w:t>
      </w:r>
      <w:r w:rsidR="005B6792">
        <w:rPr>
          <w:rFonts w:ascii="Book Antiqua" w:hAnsi="Book Antiqua" w:cs="Arial"/>
          <w:sz w:val="20"/>
        </w:rPr>
        <w:t>Konstantynów Łódzki w 2005 r. opracowała i przyjęła uchwałą Nr </w:t>
      </w:r>
      <w:r w:rsidR="00917591">
        <w:rPr>
          <w:rFonts w:ascii="Book Antiqua" w:hAnsi="Book Antiqua" w:cs="Arial"/>
          <w:bCs/>
          <w:sz w:val="20"/>
        </w:rPr>
        <w:t>XXXII/305/05</w:t>
      </w:r>
      <w:r w:rsidR="005B6792">
        <w:rPr>
          <w:rFonts w:ascii="Book Antiqua" w:hAnsi="Book Antiqua" w:cs="Arial"/>
          <w:sz w:val="20"/>
        </w:rPr>
        <w:t xml:space="preserve"> Rady Miejskiej w </w:t>
      </w:r>
      <w:r w:rsidR="00917591">
        <w:rPr>
          <w:rFonts w:ascii="Book Antiqua" w:hAnsi="Book Antiqua" w:cs="Arial"/>
          <w:sz w:val="20"/>
        </w:rPr>
        <w:t>Konstantynowie Łódzkim</w:t>
      </w:r>
      <w:r w:rsidR="005B6792">
        <w:rPr>
          <w:rFonts w:ascii="Book Antiqua" w:hAnsi="Book Antiqua" w:cs="Arial"/>
          <w:sz w:val="20"/>
        </w:rPr>
        <w:t xml:space="preserve"> z dnia </w:t>
      </w:r>
      <w:r w:rsidR="00917591">
        <w:rPr>
          <w:rFonts w:ascii="Book Antiqua" w:hAnsi="Book Antiqua" w:cs="Arial"/>
          <w:sz w:val="20"/>
        </w:rPr>
        <w:t>31 sierpnia 2005</w:t>
      </w:r>
      <w:r w:rsidR="005B6792">
        <w:rPr>
          <w:rFonts w:ascii="Book Antiqua" w:hAnsi="Book Antiqua" w:cs="Arial"/>
          <w:sz w:val="20"/>
        </w:rPr>
        <w:t xml:space="preserve"> roku </w:t>
      </w:r>
      <w:r>
        <w:rPr>
          <w:rFonts w:ascii="Book Antiqua" w:hAnsi="Book Antiqua" w:cs="Arial"/>
          <w:sz w:val="20"/>
        </w:rPr>
        <w:t>„</w:t>
      </w:r>
      <w:r w:rsidR="005B6792">
        <w:rPr>
          <w:rFonts w:ascii="Book Antiqua" w:hAnsi="Book Antiqua" w:cs="Arial"/>
          <w:sz w:val="20"/>
        </w:rPr>
        <w:t>Projekt założeń do planu zaopatrzenia w </w:t>
      </w:r>
      <w:r>
        <w:rPr>
          <w:rFonts w:ascii="Book Antiqua" w:hAnsi="Book Antiqua" w:cs="Arial"/>
          <w:sz w:val="20"/>
        </w:rPr>
        <w:t xml:space="preserve">ciepło, energię elektryczną i paliwa gazowe Gminy </w:t>
      </w:r>
      <w:r w:rsidR="005B6792">
        <w:rPr>
          <w:rFonts w:ascii="Book Antiqua" w:hAnsi="Book Antiqua" w:cs="Arial"/>
          <w:sz w:val="20"/>
        </w:rPr>
        <w:t>Konstantynów Łódzki</w:t>
      </w:r>
      <w:r>
        <w:rPr>
          <w:rFonts w:ascii="Book Antiqua" w:hAnsi="Book Antiqua" w:cs="Arial"/>
          <w:sz w:val="20"/>
        </w:rPr>
        <w:t xml:space="preserve">”. </w:t>
      </w:r>
      <w:r w:rsidR="00A91093">
        <w:rPr>
          <w:rFonts w:ascii="Book Antiqua" w:hAnsi="Book Antiqua" w:cs="Arial"/>
          <w:sz w:val="20"/>
        </w:rPr>
        <w:t>P</w:t>
      </w:r>
      <w:r w:rsidR="005C318C" w:rsidRPr="005C318C">
        <w:rPr>
          <w:rFonts w:ascii="Book Antiqua" w:hAnsi="Book Antiqua" w:cs="Arial"/>
          <w:sz w:val="20"/>
        </w:rPr>
        <w:t>osiada także opracowane w 2015 r.</w:t>
      </w:r>
      <w:r w:rsidR="00A17272" w:rsidRPr="005C318C">
        <w:rPr>
          <w:rFonts w:ascii="Book Antiqua" w:hAnsi="Book Antiqua" w:cs="Arial"/>
          <w:sz w:val="20"/>
        </w:rPr>
        <w:t xml:space="preserve"> „Elementy Założeń do planu zaopatrzenia w ciepło, energię elektryczną i paliwa gazowe dla Gminy Konstantynów Łódzki”.</w:t>
      </w:r>
    </w:p>
    <w:p w:rsidR="00DB7A8A" w:rsidRDefault="00DB7A8A" w:rsidP="00DB7A8A">
      <w:pPr>
        <w:autoSpaceDE w:val="0"/>
        <w:autoSpaceDN w:val="0"/>
        <w:adjustRightInd w:val="0"/>
        <w:spacing w:after="0" w:line="260" w:lineRule="exact"/>
        <w:ind w:firstLine="357"/>
        <w:rPr>
          <w:rFonts w:ascii="Book Antiqua" w:hAnsi="Book Antiqua"/>
          <w:b/>
          <w:bCs/>
          <w:sz w:val="20"/>
        </w:rPr>
      </w:pPr>
      <w:r>
        <w:rPr>
          <w:rFonts w:ascii="Book Antiqua" w:hAnsi="Book Antiqua" w:cs="Arial"/>
          <w:sz w:val="20"/>
        </w:rPr>
        <w:t>Opracowanie i przyjęcie uchwałą Rady Miejskiej niniejszego dokumentu stanowić będzie spełnienie wymagań stawianych w art. 19 ustawy Prawo energetyczne</w:t>
      </w:r>
      <w:r>
        <w:rPr>
          <w:sz w:val="23"/>
          <w:szCs w:val="23"/>
        </w:rPr>
        <w:t xml:space="preserve">. </w:t>
      </w:r>
      <w:r>
        <w:rPr>
          <w:rFonts w:ascii="Book Antiqua" w:hAnsi="Book Antiqua"/>
          <w:sz w:val="20"/>
          <w:szCs w:val="19"/>
        </w:rPr>
        <w:t>Zgodnie z ww. ustawą:</w:t>
      </w:r>
    </w:p>
    <w:p w:rsidR="00DB7A8A" w:rsidRDefault="00DB7A8A" w:rsidP="00DB7A8A">
      <w:pPr>
        <w:autoSpaceDE w:val="0"/>
        <w:autoSpaceDN w:val="0"/>
        <w:adjustRightInd w:val="0"/>
        <w:spacing w:after="0" w:line="260" w:lineRule="exact"/>
        <w:ind w:left="426"/>
        <w:rPr>
          <w:rFonts w:ascii="Book Antiqua" w:hAnsi="Book Antiqua" w:cs="Arial"/>
          <w:i/>
          <w:sz w:val="20"/>
          <w:szCs w:val="21"/>
        </w:rPr>
      </w:pPr>
      <w:r>
        <w:rPr>
          <w:rFonts w:ascii="Book Antiqua" w:hAnsi="Book Antiqua" w:cs="Arial"/>
          <w:bCs/>
          <w:i/>
          <w:sz w:val="20"/>
          <w:szCs w:val="21"/>
        </w:rPr>
        <w:t>Art. 19.</w:t>
      </w:r>
      <w:r>
        <w:rPr>
          <w:rFonts w:ascii="Book Antiqua" w:hAnsi="Book Antiqua" w:cs="Arial"/>
          <w:b/>
          <w:bCs/>
          <w:i/>
          <w:sz w:val="20"/>
          <w:szCs w:val="21"/>
        </w:rPr>
        <w:t xml:space="preserve"> </w:t>
      </w:r>
      <w:r>
        <w:rPr>
          <w:rFonts w:ascii="Book Antiqua" w:hAnsi="Book Antiqua" w:cs="Arial"/>
          <w:i/>
          <w:sz w:val="20"/>
          <w:szCs w:val="21"/>
        </w:rPr>
        <w:t>1. Wójt (burmistrz, prezydent miasta) opracowuje projekt założeń do planu zaopatrzenia w ciepło, energię elektryczną i paliwa gazowe, zwany dalej „projektem założeń”.</w:t>
      </w:r>
    </w:p>
    <w:p w:rsidR="00DB7A8A" w:rsidRDefault="00DB7A8A" w:rsidP="00DB7A8A">
      <w:pPr>
        <w:autoSpaceDE w:val="0"/>
        <w:autoSpaceDN w:val="0"/>
        <w:adjustRightInd w:val="0"/>
        <w:spacing w:after="0" w:line="260" w:lineRule="exact"/>
        <w:ind w:left="426"/>
        <w:rPr>
          <w:rFonts w:ascii="Book Antiqua" w:hAnsi="Book Antiqua" w:cs="Arial"/>
          <w:sz w:val="20"/>
        </w:rPr>
      </w:pPr>
      <w:r>
        <w:rPr>
          <w:rFonts w:ascii="Book Antiqua" w:hAnsi="Book Antiqua" w:cs="Arial"/>
          <w:i/>
          <w:sz w:val="20"/>
          <w:szCs w:val="21"/>
        </w:rPr>
        <w:lastRenderedPageBreak/>
        <w:t>2. Projekt założeń sporządza się dla obszaru gminy co najmniej na okres 15 lat i aktualizuje co najmniej raz na 3 lata.</w:t>
      </w:r>
    </w:p>
    <w:p w:rsidR="00DB7A8A" w:rsidRDefault="00DB7A8A" w:rsidP="00DB7A8A">
      <w:pPr>
        <w:autoSpaceDE w:val="0"/>
        <w:autoSpaceDN w:val="0"/>
        <w:adjustRightInd w:val="0"/>
        <w:spacing w:after="0" w:line="260" w:lineRule="exact"/>
        <w:ind w:firstLine="426"/>
        <w:rPr>
          <w:rFonts w:ascii="Book Antiqua" w:hAnsi="Book Antiqua" w:cs="Arial"/>
          <w:sz w:val="20"/>
        </w:rPr>
      </w:pPr>
      <w:r>
        <w:rPr>
          <w:rFonts w:ascii="Book Antiqua" w:hAnsi="Book Antiqua" w:cs="Arial"/>
          <w:sz w:val="20"/>
        </w:rPr>
        <w:t>W trakcie opracowania „Projektu założeń do planu zaopatrzenia w ciepło, energię elektryczną i paliwa gazowe dla Gminy Konstantynów Łódzki” uwzględniono założenia i ustalenia następujących dokumentów:</w:t>
      </w:r>
    </w:p>
    <w:p w:rsidR="00DB7A8A" w:rsidRDefault="00DB7A8A" w:rsidP="00623AD8">
      <w:pPr>
        <w:pStyle w:val="Bezodstpw"/>
        <w:numPr>
          <w:ilvl w:val="0"/>
          <w:numId w:val="7"/>
        </w:numPr>
        <w:spacing w:line="260" w:lineRule="exact"/>
        <w:jc w:val="both"/>
        <w:rPr>
          <w:rFonts w:ascii="Book Antiqua" w:hAnsi="Book Antiqua" w:cs="Arial"/>
          <w:sz w:val="20"/>
        </w:rPr>
      </w:pPr>
      <w:r>
        <w:rPr>
          <w:rFonts w:ascii="Book Antiqua" w:hAnsi="Book Antiqua" w:cs="Arial"/>
          <w:sz w:val="20"/>
        </w:rPr>
        <w:t xml:space="preserve">Polityka energetyczna Polski do 2030 roku przyjęta uchwałą Rady Ministrów z dnia </w:t>
      </w:r>
      <w:r>
        <w:rPr>
          <w:rFonts w:ascii="Book Antiqua" w:hAnsi="Book Antiqua" w:cs="Arial"/>
          <w:bCs/>
          <w:sz w:val="20"/>
        </w:rPr>
        <w:t>10 listopada 2009 r.</w:t>
      </w:r>
      <w:r>
        <w:rPr>
          <w:rFonts w:ascii="Book Antiqua" w:hAnsi="Book Antiqua" w:cs="Arial"/>
          <w:sz w:val="20"/>
        </w:rPr>
        <w:t xml:space="preserve">; </w:t>
      </w:r>
    </w:p>
    <w:p w:rsidR="00DB7A8A" w:rsidRDefault="00DB7A8A" w:rsidP="00623AD8">
      <w:pPr>
        <w:pStyle w:val="Akapitzlist"/>
        <w:numPr>
          <w:ilvl w:val="0"/>
          <w:numId w:val="8"/>
        </w:numPr>
        <w:autoSpaceDE w:val="0"/>
        <w:autoSpaceDN w:val="0"/>
        <w:adjustRightInd w:val="0"/>
        <w:spacing w:after="0" w:line="260" w:lineRule="exact"/>
        <w:rPr>
          <w:rFonts w:ascii="Book Antiqua" w:hAnsi="Book Antiqua" w:cs="Arial"/>
          <w:sz w:val="20"/>
        </w:rPr>
      </w:pPr>
      <w:r>
        <w:rPr>
          <w:rFonts w:ascii="Book Antiqua" w:hAnsi="Book Antiqua" w:cs="Arial"/>
          <w:sz w:val="20"/>
        </w:rPr>
        <w:t xml:space="preserve">Studium uwarunkowań i kierunków zagospodarowania przestrzennego Miasta Konstantynów Łódzki (zmiana Studium przyjęta </w:t>
      </w:r>
      <w:r w:rsidR="008C16F8">
        <w:rPr>
          <w:rFonts w:ascii="Book Antiqua" w:hAnsi="Book Antiqua" w:cs="Arial"/>
          <w:sz w:val="20"/>
        </w:rPr>
        <w:t>U</w:t>
      </w:r>
      <w:r>
        <w:rPr>
          <w:rFonts w:ascii="Book Antiqua" w:hAnsi="Book Antiqua" w:cs="Arial"/>
          <w:sz w:val="20"/>
        </w:rPr>
        <w:t xml:space="preserve">chwałą Nr </w:t>
      </w:r>
      <w:r w:rsidR="008C16F8">
        <w:rPr>
          <w:rFonts w:ascii="Book Antiqua" w:hAnsi="Book Antiqua" w:cs="Arial"/>
          <w:sz w:val="20"/>
        </w:rPr>
        <w:t>XXXVI/293/17</w:t>
      </w:r>
      <w:r>
        <w:rPr>
          <w:rFonts w:ascii="Book Antiqua" w:hAnsi="Book Antiqua" w:cs="Arial"/>
          <w:sz w:val="20"/>
        </w:rPr>
        <w:t xml:space="preserve"> Rady Miejskiej w </w:t>
      </w:r>
      <w:r w:rsidR="008C16F8">
        <w:rPr>
          <w:rFonts w:ascii="Book Antiqua" w:hAnsi="Book Antiqua" w:cs="Arial"/>
          <w:sz w:val="20"/>
        </w:rPr>
        <w:t>Konstantynowie Łódzkim z dnia 07 września 2017</w:t>
      </w:r>
      <w:r>
        <w:rPr>
          <w:rFonts w:ascii="Book Antiqua" w:hAnsi="Book Antiqua" w:cs="Arial"/>
          <w:sz w:val="20"/>
        </w:rPr>
        <w:t xml:space="preserve"> r.); </w:t>
      </w:r>
    </w:p>
    <w:p w:rsidR="00DB7A8A" w:rsidRPr="003C1D53" w:rsidRDefault="00DB7A8A" w:rsidP="00623AD8">
      <w:pPr>
        <w:pStyle w:val="Akapitzlist"/>
        <w:numPr>
          <w:ilvl w:val="0"/>
          <w:numId w:val="8"/>
        </w:numPr>
        <w:autoSpaceDE w:val="0"/>
        <w:autoSpaceDN w:val="0"/>
        <w:adjustRightInd w:val="0"/>
        <w:spacing w:after="0" w:line="260" w:lineRule="exact"/>
        <w:rPr>
          <w:rFonts w:ascii="Book Antiqua" w:hAnsi="Book Antiqua" w:cs="Arial"/>
          <w:sz w:val="20"/>
        </w:rPr>
      </w:pPr>
      <w:r>
        <w:rPr>
          <w:rFonts w:ascii="Book Antiqua" w:hAnsi="Book Antiqua" w:cs="Arial"/>
          <w:sz w:val="20"/>
        </w:rPr>
        <w:t xml:space="preserve">obowiązujące miejscowe plany zagospodarowania przestrzennego; </w:t>
      </w:r>
    </w:p>
    <w:p w:rsidR="00DB7A8A" w:rsidRPr="00D90C2F" w:rsidRDefault="00DB7A8A" w:rsidP="00623AD8">
      <w:pPr>
        <w:pStyle w:val="Akapitzlist"/>
        <w:numPr>
          <w:ilvl w:val="0"/>
          <w:numId w:val="8"/>
        </w:numPr>
        <w:autoSpaceDE w:val="0"/>
        <w:autoSpaceDN w:val="0"/>
        <w:adjustRightInd w:val="0"/>
        <w:spacing w:after="0" w:line="260" w:lineRule="exact"/>
        <w:rPr>
          <w:rFonts w:ascii="Book Antiqua" w:hAnsi="Book Antiqua" w:cs="Arial"/>
          <w:sz w:val="20"/>
        </w:rPr>
      </w:pPr>
      <w:r w:rsidRPr="00D90C2F">
        <w:rPr>
          <w:rFonts w:ascii="Book Antiqua" w:hAnsi="Book Antiqua" w:cs="Arial"/>
          <w:sz w:val="20"/>
        </w:rPr>
        <w:t xml:space="preserve">Program Ochrony Środowiska dla </w:t>
      </w:r>
      <w:r w:rsidR="003C1D53" w:rsidRPr="00D90C2F">
        <w:rPr>
          <w:rFonts w:ascii="Book Antiqua" w:hAnsi="Book Antiqua" w:cs="Arial"/>
          <w:sz w:val="20"/>
        </w:rPr>
        <w:t xml:space="preserve">Miasta Konstantynowa Łódzkiego </w:t>
      </w:r>
      <w:r w:rsidRPr="00D90C2F">
        <w:rPr>
          <w:rFonts w:ascii="Book Antiqua" w:hAnsi="Book Antiqua" w:cs="Arial"/>
          <w:sz w:val="20"/>
        </w:rPr>
        <w:t xml:space="preserve">przyjęty uchwałą </w:t>
      </w:r>
      <w:r w:rsidR="00D90C2F" w:rsidRPr="00D90C2F">
        <w:rPr>
          <w:rFonts w:ascii="Book Antiqua" w:hAnsi="Book Antiqua" w:cs="Arial"/>
          <w:sz w:val="20"/>
        </w:rPr>
        <w:t>Nr XX/185/04 Rady Miejskiej w Konstantynowie Łódzkim</w:t>
      </w:r>
      <w:r w:rsidR="00D90C2F">
        <w:rPr>
          <w:rFonts w:ascii="Book Antiqua" w:hAnsi="Book Antiqua" w:cs="Arial"/>
          <w:sz w:val="20"/>
        </w:rPr>
        <w:t xml:space="preserve"> z dnia </w:t>
      </w:r>
      <w:r w:rsidR="00D90C2F" w:rsidRPr="00D90C2F">
        <w:rPr>
          <w:rFonts w:ascii="Book Antiqua" w:hAnsi="Book Antiqua" w:cs="Arial"/>
          <w:sz w:val="20"/>
        </w:rPr>
        <w:t>30 września 2004 roku</w:t>
      </w:r>
      <w:r w:rsidRPr="00D90C2F">
        <w:rPr>
          <w:rFonts w:ascii="Book Antiqua" w:hAnsi="Book Antiqua" w:cs="Arial"/>
          <w:sz w:val="20"/>
        </w:rPr>
        <w:t xml:space="preserve">; </w:t>
      </w:r>
    </w:p>
    <w:p w:rsidR="00DB7A8A" w:rsidRDefault="00DB7A8A" w:rsidP="00623AD8">
      <w:pPr>
        <w:pStyle w:val="Akapitzlist"/>
        <w:numPr>
          <w:ilvl w:val="0"/>
          <w:numId w:val="8"/>
        </w:numPr>
        <w:autoSpaceDE w:val="0"/>
        <w:autoSpaceDN w:val="0"/>
        <w:adjustRightInd w:val="0"/>
        <w:spacing w:after="0" w:line="260" w:lineRule="exact"/>
        <w:rPr>
          <w:rFonts w:ascii="Book Antiqua" w:hAnsi="Book Antiqua" w:cs="Arial"/>
          <w:sz w:val="20"/>
        </w:rPr>
      </w:pPr>
      <w:r>
        <w:rPr>
          <w:rFonts w:ascii="Book Antiqua" w:hAnsi="Book Antiqua" w:cs="Arial"/>
          <w:sz w:val="20"/>
        </w:rPr>
        <w:t xml:space="preserve">Plan Gospodarki Niskoemisyjnej dla Gminy </w:t>
      </w:r>
      <w:r w:rsidR="00D90C2F" w:rsidRPr="00D90C2F">
        <w:rPr>
          <w:rFonts w:ascii="Book Antiqua" w:hAnsi="Book Antiqua" w:cs="Arial"/>
          <w:sz w:val="20"/>
        </w:rPr>
        <w:t>Konstantynów Łódzki</w:t>
      </w:r>
      <w:r>
        <w:rPr>
          <w:rFonts w:ascii="Book Antiqua" w:hAnsi="Book Antiqua" w:cs="Arial"/>
          <w:sz w:val="20"/>
        </w:rPr>
        <w:t xml:space="preserve"> (zmieniony Uchwałą </w:t>
      </w:r>
      <w:r w:rsidR="00D90C2F" w:rsidRPr="00D90C2F">
        <w:rPr>
          <w:rFonts w:ascii="Book Antiqua" w:hAnsi="Book Antiqua" w:cs="Arial"/>
          <w:sz w:val="20"/>
        </w:rPr>
        <w:t xml:space="preserve">Nr XX/163/16 </w:t>
      </w:r>
      <w:r>
        <w:rPr>
          <w:rFonts w:ascii="Book Antiqua" w:hAnsi="Book Antiqua" w:cs="Arial"/>
          <w:sz w:val="20"/>
        </w:rPr>
        <w:t xml:space="preserve">Rady Miejskiej w </w:t>
      </w:r>
      <w:r w:rsidR="00D90C2F" w:rsidRPr="00D90C2F">
        <w:rPr>
          <w:rFonts w:ascii="Book Antiqua" w:hAnsi="Book Antiqua" w:cs="Arial"/>
          <w:sz w:val="20"/>
        </w:rPr>
        <w:t>Konstantynowie Łódzkim</w:t>
      </w:r>
      <w:r>
        <w:rPr>
          <w:rFonts w:ascii="Book Antiqua" w:hAnsi="Book Antiqua" w:cs="Arial"/>
          <w:sz w:val="20"/>
        </w:rPr>
        <w:t xml:space="preserve"> z dnia </w:t>
      </w:r>
      <w:r w:rsidR="00D90C2F" w:rsidRPr="00D90C2F">
        <w:rPr>
          <w:rFonts w:ascii="Book Antiqua" w:hAnsi="Book Antiqua" w:cs="Arial"/>
          <w:sz w:val="20"/>
        </w:rPr>
        <w:t>31 marca 2016 r.</w:t>
      </w:r>
      <w:r w:rsidR="00D90C2F">
        <w:rPr>
          <w:rFonts w:ascii="Book Antiqua" w:hAnsi="Book Antiqua" w:cs="Arial"/>
          <w:sz w:val="20"/>
        </w:rPr>
        <w:t>).</w:t>
      </w:r>
      <w:r>
        <w:rPr>
          <w:rFonts w:ascii="Book Antiqua" w:hAnsi="Book Antiqua" w:cs="Arial"/>
          <w:sz w:val="20"/>
        </w:rPr>
        <w:t xml:space="preserve"> </w:t>
      </w:r>
    </w:p>
    <w:p w:rsidR="005F40BE" w:rsidRDefault="005F40BE" w:rsidP="00DB7A8A">
      <w:pPr>
        <w:autoSpaceDE w:val="0"/>
        <w:autoSpaceDN w:val="0"/>
        <w:adjustRightInd w:val="0"/>
        <w:spacing w:after="0" w:line="260" w:lineRule="exact"/>
        <w:ind w:firstLine="357"/>
        <w:rPr>
          <w:rFonts w:ascii="Book Antiqua" w:hAnsi="Book Antiqua"/>
          <w:sz w:val="20"/>
        </w:rPr>
      </w:pPr>
    </w:p>
    <w:p w:rsidR="00F46362" w:rsidRDefault="00F46362" w:rsidP="00F46362">
      <w:pPr>
        <w:autoSpaceDE w:val="0"/>
        <w:autoSpaceDN w:val="0"/>
        <w:adjustRightInd w:val="0"/>
        <w:spacing w:after="0" w:line="260" w:lineRule="exact"/>
        <w:ind w:firstLine="426"/>
        <w:rPr>
          <w:rFonts w:ascii="Book Antiqua" w:hAnsi="Book Antiqua" w:cs="Arial"/>
          <w:sz w:val="20"/>
        </w:rPr>
      </w:pPr>
      <w:r>
        <w:rPr>
          <w:rFonts w:ascii="Book Antiqua" w:hAnsi="Book Antiqua" w:cs="Arial"/>
          <w:sz w:val="20"/>
        </w:rPr>
        <w:t>Dodatkowo w aktualizacji dokumentu uwzględniono zapisy ujęte w następujących dokumentach planistycznych i strategicznych na poziomie krajowym i regionalnym:</w:t>
      </w:r>
    </w:p>
    <w:p w:rsidR="00F46362" w:rsidRDefault="00F46362" w:rsidP="00623AD8">
      <w:pPr>
        <w:pStyle w:val="Akapitzlist"/>
        <w:numPr>
          <w:ilvl w:val="0"/>
          <w:numId w:val="8"/>
        </w:numPr>
        <w:autoSpaceDE w:val="0"/>
        <w:autoSpaceDN w:val="0"/>
        <w:adjustRightInd w:val="0"/>
        <w:spacing w:after="0" w:line="260" w:lineRule="exact"/>
        <w:rPr>
          <w:rFonts w:ascii="Book Antiqua" w:hAnsi="Book Antiqua" w:cs="Arial"/>
          <w:sz w:val="20"/>
        </w:rPr>
      </w:pPr>
      <w:r>
        <w:rPr>
          <w:rFonts w:ascii="Book Antiqua" w:hAnsi="Book Antiqua" w:cs="Arial"/>
          <w:sz w:val="20"/>
        </w:rPr>
        <w:t xml:space="preserve">Strategia Rozwoju Województwa </w:t>
      </w:r>
      <w:r w:rsidR="00C72300">
        <w:rPr>
          <w:rFonts w:ascii="Book Antiqua" w:hAnsi="Book Antiqua" w:cs="Arial"/>
          <w:sz w:val="20"/>
        </w:rPr>
        <w:t>Łódzkiego</w:t>
      </w:r>
      <w:r>
        <w:rPr>
          <w:rFonts w:ascii="Book Antiqua" w:hAnsi="Book Antiqua" w:cs="Arial"/>
          <w:sz w:val="20"/>
        </w:rPr>
        <w:t xml:space="preserve"> 2020, przyjęta przez Sejmik Województwa </w:t>
      </w:r>
      <w:r w:rsidR="00C72300">
        <w:rPr>
          <w:rFonts w:ascii="Book Antiqua" w:hAnsi="Book Antiqua" w:cs="Arial"/>
          <w:sz w:val="20"/>
        </w:rPr>
        <w:t>Łódzkiego</w:t>
      </w:r>
      <w:r>
        <w:rPr>
          <w:rFonts w:ascii="Book Antiqua" w:hAnsi="Book Antiqua" w:cs="Arial"/>
          <w:sz w:val="20"/>
        </w:rPr>
        <w:t xml:space="preserve"> Uchwałą Nr </w:t>
      </w:r>
      <w:r w:rsidR="007D4425" w:rsidRPr="007D4425">
        <w:rPr>
          <w:rFonts w:ascii="Book Antiqua" w:hAnsi="Book Antiqua" w:cs="Arial"/>
          <w:sz w:val="20"/>
        </w:rPr>
        <w:t>XXXIII/644/13</w:t>
      </w:r>
      <w:r w:rsidR="007D4425">
        <w:rPr>
          <w:rFonts w:ascii="Book Antiqua" w:hAnsi="Book Antiqua" w:cs="Arial"/>
          <w:sz w:val="20"/>
        </w:rPr>
        <w:t xml:space="preserve"> </w:t>
      </w:r>
      <w:r w:rsidR="007D4425" w:rsidRPr="007D4425">
        <w:rPr>
          <w:rFonts w:ascii="Book Antiqua" w:hAnsi="Book Antiqua" w:cs="Arial"/>
          <w:sz w:val="20"/>
        </w:rPr>
        <w:t>z dnia 26 lutego 2013 r.</w:t>
      </w:r>
      <w:r>
        <w:rPr>
          <w:rFonts w:ascii="Book Antiqua" w:hAnsi="Book Antiqua" w:cs="Arial"/>
          <w:sz w:val="20"/>
        </w:rPr>
        <w:t>;</w:t>
      </w:r>
    </w:p>
    <w:p w:rsidR="00F46362" w:rsidRDefault="0055795C" w:rsidP="00623AD8">
      <w:pPr>
        <w:pStyle w:val="Akapitzlist"/>
        <w:numPr>
          <w:ilvl w:val="0"/>
          <w:numId w:val="8"/>
        </w:numPr>
        <w:autoSpaceDE w:val="0"/>
        <w:autoSpaceDN w:val="0"/>
        <w:adjustRightInd w:val="0"/>
        <w:spacing w:after="0" w:line="260" w:lineRule="exact"/>
        <w:rPr>
          <w:rFonts w:ascii="Book Antiqua" w:hAnsi="Book Antiqua" w:cs="Arial"/>
          <w:sz w:val="20"/>
        </w:rPr>
      </w:pPr>
      <w:r w:rsidRPr="0055795C">
        <w:rPr>
          <w:rFonts w:ascii="Book Antiqua" w:hAnsi="Book Antiqua" w:cs="Arial"/>
          <w:sz w:val="20"/>
        </w:rPr>
        <w:t>Plan</w:t>
      </w:r>
      <w:r w:rsidR="00F46362" w:rsidRPr="0055795C">
        <w:rPr>
          <w:rFonts w:ascii="Book Antiqua" w:hAnsi="Book Antiqua" w:cs="Arial"/>
          <w:sz w:val="20"/>
        </w:rPr>
        <w:t xml:space="preserve"> zagospodarowania przestrzennego </w:t>
      </w:r>
      <w:r w:rsidR="008C26BC">
        <w:rPr>
          <w:rFonts w:ascii="Book Antiqua" w:hAnsi="Book Antiqua" w:cs="Arial"/>
          <w:sz w:val="20"/>
        </w:rPr>
        <w:t>W</w:t>
      </w:r>
      <w:r w:rsidR="00F46362" w:rsidRPr="0055795C">
        <w:rPr>
          <w:rFonts w:ascii="Book Antiqua" w:hAnsi="Book Antiqua" w:cs="Arial"/>
          <w:sz w:val="20"/>
        </w:rPr>
        <w:t xml:space="preserve">ojewództwa </w:t>
      </w:r>
      <w:r w:rsidR="008C26BC">
        <w:rPr>
          <w:rFonts w:ascii="Book Antiqua" w:hAnsi="Book Antiqua" w:cs="Arial"/>
          <w:sz w:val="20"/>
        </w:rPr>
        <w:t>Ł</w:t>
      </w:r>
      <w:r w:rsidRPr="0055795C">
        <w:rPr>
          <w:rFonts w:ascii="Book Antiqua" w:hAnsi="Book Antiqua" w:cs="Arial"/>
          <w:sz w:val="20"/>
        </w:rPr>
        <w:t xml:space="preserve">ódzkiego oraz plan zagospodarowania przestrzennego </w:t>
      </w:r>
      <w:r w:rsidR="008C26BC" w:rsidRPr="0055795C">
        <w:rPr>
          <w:rFonts w:ascii="Book Antiqua" w:hAnsi="Book Antiqua" w:cs="Arial"/>
          <w:sz w:val="20"/>
        </w:rPr>
        <w:t xml:space="preserve">Miejskiego Obszaru Funkcjonalnego </w:t>
      </w:r>
      <w:r w:rsidRPr="0055795C">
        <w:rPr>
          <w:rFonts w:ascii="Book Antiqua" w:hAnsi="Book Antiqua" w:cs="Arial"/>
          <w:sz w:val="20"/>
        </w:rPr>
        <w:t>Łodzi</w:t>
      </w:r>
      <w:r w:rsidR="00F46362" w:rsidRPr="0055795C">
        <w:rPr>
          <w:rFonts w:ascii="Book Antiqua" w:hAnsi="Book Antiqua" w:cs="Arial"/>
          <w:sz w:val="20"/>
        </w:rPr>
        <w:t xml:space="preserve"> przyjęt</w:t>
      </w:r>
      <w:r w:rsidRPr="0055795C">
        <w:rPr>
          <w:rFonts w:ascii="Book Antiqua" w:hAnsi="Book Antiqua" w:cs="Arial"/>
          <w:sz w:val="20"/>
        </w:rPr>
        <w:t>e</w:t>
      </w:r>
      <w:r w:rsidR="00F46362" w:rsidRPr="0055795C">
        <w:rPr>
          <w:rFonts w:ascii="Book Antiqua" w:hAnsi="Book Antiqua" w:cs="Arial"/>
          <w:sz w:val="20"/>
        </w:rPr>
        <w:t xml:space="preserve"> uchwałą Sejmiku Województwa </w:t>
      </w:r>
      <w:r w:rsidRPr="0055795C">
        <w:rPr>
          <w:rFonts w:ascii="Book Antiqua" w:hAnsi="Book Antiqua" w:cs="Arial"/>
          <w:sz w:val="20"/>
        </w:rPr>
        <w:t>Łódzkiego</w:t>
      </w:r>
      <w:r w:rsidR="00F46362" w:rsidRPr="0055795C">
        <w:rPr>
          <w:rFonts w:ascii="Book Antiqua" w:hAnsi="Book Antiqua" w:cs="Arial"/>
          <w:sz w:val="20"/>
        </w:rPr>
        <w:t xml:space="preserve"> nr </w:t>
      </w:r>
      <w:r w:rsidRPr="0055795C">
        <w:rPr>
          <w:rFonts w:ascii="Book Antiqua" w:hAnsi="Book Antiqua" w:cs="Arial"/>
          <w:sz w:val="20"/>
        </w:rPr>
        <w:t>LV/679/18</w:t>
      </w:r>
      <w:r w:rsidR="00F46362" w:rsidRPr="0055795C">
        <w:rPr>
          <w:rFonts w:ascii="Book Antiqua" w:hAnsi="Book Antiqua" w:cs="Arial"/>
          <w:sz w:val="20"/>
        </w:rPr>
        <w:t xml:space="preserve"> z dnia </w:t>
      </w:r>
      <w:r w:rsidRPr="0055795C">
        <w:rPr>
          <w:rFonts w:ascii="Book Antiqua" w:hAnsi="Book Antiqua" w:cs="Arial"/>
          <w:sz w:val="20"/>
        </w:rPr>
        <w:t>28 sierpnia</w:t>
      </w:r>
      <w:r w:rsidR="00F46362" w:rsidRPr="0055795C">
        <w:rPr>
          <w:rFonts w:ascii="Book Antiqua" w:hAnsi="Book Antiqua" w:cs="Arial"/>
          <w:sz w:val="20"/>
        </w:rPr>
        <w:t xml:space="preserve"> 201</w:t>
      </w:r>
      <w:r w:rsidRPr="0055795C">
        <w:rPr>
          <w:rFonts w:ascii="Book Antiqua" w:hAnsi="Book Antiqua" w:cs="Arial"/>
          <w:sz w:val="20"/>
        </w:rPr>
        <w:t>8</w:t>
      </w:r>
      <w:r w:rsidR="00F46362" w:rsidRPr="0055795C">
        <w:rPr>
          <w:rFonts w:ascii="Book Antiqua" w:hAnsi="Book Antiqua" w:cs="Arial"/>
          <w:sz w:val="20"/>
        </w:rPr>
        <w:t xml:space="preserve"> r.;</w:t>
      </w:r>
    </w:p>
    <w:p w:rsidR="00285D4B" w:rsidRPr="0055795C" w:rsidRDefault="00285D4B" w:rsidP="00623AD8">
      <w:pPr>
        <w:pStyle w:val="Akapitzlist"/>
        <w:numPr>
          <w:ilvl w:val="0"/>
          <w:numId w:val="8"/>
        </w:numPr>
        <w:autoSpaceDE w:val="0"/>
        <w:autoSpaceDN w:val="0"/>
        <w:adjustRightInd w:val="0"/>
        <w:spacing w:after="0" w:line="260" w:lineRule="exact"/>
        <w:rPr>
          <w:rFonts w:ascii="Book Antiqua" w:hAnsi="Book Antiqua" w:cs="Arial"/>
          <w:sz w:val="20"/>
        </w:rPr>
      </w:pPr>
      <w:r w:rsidRPr="00285D4B">
        <w:rPr>
          <w:rFonts w:ascii="Book Antiqua" w:hAnsi="Book Antiqua" w:cs="Arial"/>
          <w:sz w:val="20"/>
        </w:rPr>
        <w:t>Strategia rozwoju Łódzkiego Obszaru Metropolitalnego 2020+</w:t>
      </w:r>
      <w:r>
        <w:rPr>
          <w:rFonts w:ascii="Book Antiqua" w:hAnsi="Book Antiqua" w:cs="Arial"/>
          <w:sz w:val="20"/>
        </w:rPr>
        <w:t>, przyjęta Uchwałą Nr </w:t>
      </w:r>
      <w:r w:rsidRPr="00285D4B">
        <w:rPr>
          <w:rFonts w:ascii="Book Antiqua" w:hAnsi="Book Antiqua" w:cs="Arial"/>
          <w:sz w:val="20"/>
        </w:rPr>
        <w:t>2/2016 Rady Stowarzyszenia Łódzki Obszar Metropolitalny z dnia 24 marca 2016 r.</w:t>
      </w:r>
      <w:r>
        <w:rPr>
          <w:rFonts w:ascii="Book Antiqua" w:hAnsi="Book Antiqua" w:cs="Arial"/>
          <w:sz w:val="20"/>
        </w:rPr>
        <w:t>;</w:t>
      </w:r>
    </w:p>
    <w:p w:rsidR="00F46362" w:rsidRDefault="00842009" w:rsidP="00623AD8">
      <w:pPr>
        <w:pStyle w:val="Akapitzlist"/>
        <w:numPr>
          <w:ilvl w:val="0"/>
          <w:numId w:val="8"/>
        </w:numPr>
        <w:autoSpaceDE w:val="0"/>
        <w:autoSpaceDN w:val="0"/>
        <w:adjustRightInd w:val="0"/>
        <w:spacing w:after="0" w:line="260" w:lineRule="exact"/>
        <w:rPr>
          <w:rFonts w:ascii="Book Antiqua" w:hAnsi="Book Antiqua" w:cs="Arial"/>
          <w:sz w:val="20"/>
        </w:rPr>
      </w:pPr>
      <w:r>
        <w:rPr>
          <w:rFonts w:ascii="Book Antiqua" w:hAnsi="Book Antiqua" w:cs="BookAntiqua"/>
          <w:sz w:val="20"/>
        </w:rPr>
        <w:t>Plan</w:t>
      </w:r>
      <w:r w:rsidRPr="00655E34">
        <w:rPr>
          <w:rFonts w:ascii="Book Antiqua" w:hAnsi="Book Antiqua" w:cs="BookAntiqua"/>
          <w:sz w:val="20"/>
        </w:rPr>
        <w:t xml:space="preserve"> dzia</w:t>
      </w:r>
      <w:r w:rsidRPr="00655E34">
        <w:rPr>
          <w:rFonts w:ascii="Book Antiqua" w:hAnsi="Book Antiqua" w:cs="BookAntiqua" w:hint="eastAsia"/>
          <w:sz w:val="20"/>
        </w:rPr>
        <w:t>ł</w:t>
      </w:r>
      <w:r w:rsidRPr="00655E34">
        <w:rPr>
          <w:rFonts w:ascii="Book Antiqua" w:hAnsi="Book Antiqua" w:cs="BookAntiqua"/>
          <w:sz w:val="20"/>
        </w:rPr>
        <w:t>a</w:t>
      </w:r>
      <w:r w:rsidRPr="00655E34">
        <w:rPr>
          <w:rFonts w:ascii="Book Antiqua" w:hAnsi="Book Antiqua" w:cs="BookAntiqua" w:hint="eastAsia"/>
          <w:sz w:val="20"/>
        </w:rPr>
        <w:t>ń</w:t>
      </w:r>
      <w:r w:rsidRPr="00655E34">
        <w:rPr>
          <w:rFonts w:ascii="Book Antiqua" w:hAnsi="Book Antiqua" w:cs="BookAntiqua"/>
          <w:sz w:val="20"/>
        </w:rPr>
        <w:t xml:space="preserve"> kr</w:t>
      </w:r>
      <w:r w:rsidRPr="00655E34">
        <w:rPr>
          <w:rFonts w:ascii="Book Antiqua" w:hAnsi="Book Antiqua" w:cs="BookAntiqua" w:hint="eastAsia"/>
          <w:sz w:val="20"/>
        </w:rPr>
        <w:t>ó</w:t>
      </w:r>
      <w:r w:rsidRPr="00655E34">
        <w:rPr>
          <w:rFonts w:ascii="Book Antiqua" w:hAnsi="Book Antiqua" w:cs="BookAntiqua"/>
          <w:sz w:val="20"/>
        </w:rPr>
        <w:t xml:space="preserve">tkoterminowych dla strefy aglomeracja </w:t>
      </w:r>
      <w:r w:rsidRPr="00655E34">
        <w:rPr>
          <w:rFonts w:ascii="Book Antiqua" w:hAnsi="Book Antiqua" w:cs="BookAntiqua" w:hint="eastAsia"/>
          <w:sz w:val="20"/>
        </w:rPr>
        <w:t>łó</w:t>
      </w:r>
      <w:r w:rsidRPr="00655E34">
        <w:rPr>
          <w:rFonts w:ascii="Book Antiqua" w:hAnsi="Book Antiqua" w:cs="BookAntiqua"/>
          <w:sz w:val="20"/>
        </w:rPr>
        <w:t>dzka w celu zmniejszenia</w:t>
      </w:r>
      <w:r>
        <w:rPr>
          <w:rFonts w:ascii="Book Antiqua" w:hAnsi="Book Antiqua" w:cs="BookAntiqua"/>
          <w:sz w:val="20"/>
        </w:rPr>
        <w:t xml:space="preserve"> </w:t>
      </w:r>
      <w:r w:rsidRPr="00655E34">
        <w:rPr>
          <w:rFonts w:ascii="Book Antiqua" w:hAnsi="Book Antiqua" w:cs="BookAntiqua"/>
          <w:sz w:val="20"/>
        </w:rPr>
        <w:t>ryzyka wyst</w:t>
      </w:r>
      <w:r w:rsidRPr="00655E34">
        <w:rPr>
          <w:rFonts w:ascii="Book Antiqua" w:hAnsi="Book Antiqua" w:cs="BookAntiqua" w:hint="eastAsia"/>
          <w:sz w:val="20"/>
        </w:rPr>
        <w:t>ą</w:t>
      </w:r>
      <w:r w:rsidRPr="00655E34">
        <w:rPr>
          <w:rFonts w:ascii="Book Antiqua" w:hAnsi="Book Antiqua" w:cs="BookAntiqua"/>
          <w:sz w:val="20"/>
        </w:rPr>
        <w:t>pienia przekrocze</w:t>
      </w:r>
      <w:r w:rsidRPr="00655E34">
        <w:rPr>
          <w:rFonts w:ascii="Book Antiqua" w:hAnsi="Book Antiqua" w:cs="BookAntiqua" w:hint="eastAsia"/>
          <w:sz w:val="20"/>
        </w:rPr>
        <w:t>ń</w:t>
      </w:r>
      <w:r w:rsidRPr="00655E34">
        <w:rPr>
          <w:rFonts w:ascii="Book Antiqua" w:hAnsi="Book Antiqua" w:cs="BookAntiqua"/>
          <w:sz w:val="20"/>
        </w:rPr>
        <w:t xml:space="preserve"> poziomu alarmowego i poziomu docelowego ozonu przyziemnego</w:t>
      </w:r>
      <w:r>
        <w:rPr>
          <w:rFonts w:ascii="Book Antiqua" w:hAnsi="Book Antiqua" w:cs="BookAntiqua"/>
          <w:sz w:val="20"/>
        </w:rPr>
        <w:t xml:space="preserve"> </w:t>
      </w:r>
      <w:r w:rsidRPr="00655E34">
        <w:rPr>
          <w:rFonts w:ascii="Book Antiqua" w:hAnsi="Book Antiqua" w:cs="BookAntiqua"/>
          <w:sz w:val="20"/>
        </w:rPr>
        <w:t>oraz ograniczenia skutk</w:t>
      </w:r>
      <w:r w:rsidRPr="00655E34">
        <w:rPr>
          <w:rFonts w:ascii="Book Antiqua" w:hAnsi="Book Antiqua" w:cs="BookAntiqua" w:hint="eastAsia"/>
          <w:sz w:val="20"/>
        </w:rPr>
        <w:t>ó</w:t>
      </w:r>
      <w:r w:rsidRPr="00655E34">
        <w:rPr>
          <w:rFonts w:ascii="Book Antiqua" w:hAnsi="Book Antiqua" w:cs="BookAntiqua"/>
          <w:sz w:val="20"/>
        </w:rPr>
        <w:t>w i czasu trwania zaistnia</w:t>
      </w:r>
      <w:r w:rsidRPr="00655E34">
        <w:rPr>
          <w:rFonts w:ascii="Book Antiqua" w:hAnsi="Book Antiqua" w:cs="BookAntiqua" w:hint="eastAsia"/>
          <w:sz w:val="20"/>
        </w:rPr>
        <w:t>ł</w:t>
      </w:r>
      <w:r w:rsidRPr="00655E34">
        <w:rPr>
          <w:rFonts w:ascii="Book Antiqua" w:hAnsi="Book Antiqua" w:cs="BookAntiqua"/>
          <w:sz w:val="20"/>
        </w:rPr>
        <w:t>ych przekrocze</w:t>
      </w:r>
      <w:r w:rsidRPr="00655E34">
        <w:rPr>
          <w:rFonts w:ascii="Book Antiqua" w:hAnsi="Book Antiqua" w:cs="BookAntiqua" w:hint="eastAsia"/>
          <w:sz w:val="20"/>
        </w:rPr>
        <w:t>ń</w:t>
      </w:r>
      <w:r>
        <w:rPr>
          <w:rFonts w:ascii="Book Antiqua" w:hAnsi="Book Antiqua" w:cs="BookAntiqua"/>
          <w:sz w:val="20"/>
        </w:rPr>
        <w:t xml:space="preserve"> (przyjęty Uchwałą </w:t>
      </w:r>
      <w:r w:rsidRPr="00655E34">
        <w:rPr>
          <w:rFonts w:ascii="Book Antiqua" w:hAnsi="Book Antiqua" w:cs="BookAntiqua"/>
          <w:sz w:val="20"/>
        </w:rPr>
        <w:t>Nr XXXIV/429/17</w:t>
      </w:r>
      <w:r>
        <w:rPr>
          <w:rFonts w:ascii="Book Antiqua" w:hAnsi="Book Antiqua" w:cs="BookAntiqua"/>
          <w:sz w:val="20"/>
        </w:rPr>
        <w:t xml:space="preserve"> </w:t>
      </w:r>
      <w:r w:rsidRPr="00655E34">
        <w:rPr>
          <w:rFonts w:ascii="Book Antiqua" w:hAnsi="Book Antiqua" w:cs="BookAntiqua"/>
          <w:sz w:val="20"/>
        </w:rPr>
        <w:t>Sejmiku Województwa Łódzkiego</w:t>
      </w:r>
      <w:r>
        <w:rPr>
          <w:rFonts w:ascii="Book Antiqua" w:hAnsi="Book Antiqua" w:cs="BookAntiqua"/>
          <w:sz w:val="20"/>
        </w:rPr>
        <w:t xml:space="preserve"> </w:t>
      </w:r>
      <w:r w:rsidRPr="00655E34">
        <w:rPr>
          <w:rFonts w:ascii="Book Antiqua" w:hAnsi="Book Antiqua" w:cs="BookAntiqua"/>
          <w:sz w:val="20"/>
        </w:rPr>
        <w:t>z dnia 7 lutego 2017 r.</w:t>
      </w:r>
      <w:r>
        <w:rPr>
          <w:rFonts w:ascii="Book Antiqua" w:hAnsi="Book Antiqua" w:cs="BookAntiqua"/>
          <w:sz w:val="20"/>
        </w:rPr>
        <w:t>)</w:t>
      </w:r>
      <w:r w:rsidR="00F46362">
        <w:rPr>
          <w:rFonts w:ascii="Book Antiqua" w:hAnsi="Book Antiqua" w:cs="BookAntiqua"/>
          <w:sz w:val="20"/>
        </w:rPr>
        <w:t>;</w:t>
      </w:r>
    </w:p>
    <w:p w:rsidR="00DB7A8A" w:rsidRPr="008F6D2D" w:rsidRDefault="0053443B" w:rsidP="00623AD8">
      <w:pPr>
        <w:pStyle w:val="Akapitzlist"/>
        <w:numPr>
          <w:ilvl w:val="0"/>
          <w:numId w:val="8"/>
        </w:numPr>
        <w:autoSpaceDE w:val="0"/>
        <w:autoSpaceDN w:val="0"/>
        <w:adjustRightInd w:val="0"/>
        <w:spacing w:after="0" w:line="260" w:lineRule="exact"/>
        <w:rPr>
          <w:rFonts w:ascii="Book Antiqua" w:hAnsi="Book Antiqua" w:cs="Arial"/>
          <w:sz w:val="20"/>
        </w:rPr>
      </w:pPr>
      <w:r w:rsidRPr="009D12BD">
        <w:rPr>
          <w:rFonts w:ascii="Book Antiqua" w:hAnsi="Book Antiqua" w:cs="BookAntiqua"/>
          <w:sz w:val="20"/>
        </w:rPr>
        <w:t xml:space="preserve">Program ochrony powietrza dla strefy w województwie łódzkim w celu osiągnięcia poziomu dopuszczalnego pyłu zawieszonego i poziomu docelowego </w:t>
      </w:r>
      <w:proofErr w:type="spellStart"/>
      <w:r w:rsidRPr="009D12BD">
        <w:rPr>
          <w:rFonts w:ascii="Book Antiqua" w:hAnsi="Book Antiqua" w:cs="BookAntiqua"/>
          <w:sz w:val="20"/>
        </w:rPr>
        <w:t>benzo</w:t>
      </w:r>
      <w:proofErr w:type="spellEnd"/>
      <w:r w:rsidRPr="009D12BD">
        <w:rPr>
          <w:rFonts w:ascii="Book Antiqua" w:hAnsi="Book Antiqua" w:cs="BookAntiqua"/>
          <w:sz w:val="20"/>
        </w:rPr>
        <w:t>(a)</w:t>
      </w:r>
      <w:proofErr w:type="spellStart"/>
      <w:r w:rsidRPr="009D12BD">
        <w:rPr>
          <w:rFonts w:ascii="Book Antiqua" w:hAnsi="Book Antiqua" w:cs="BookAntiqua"/>
          <w:sz w:val="20"/>
        </w:rPr>
        <w:t>pirenu</w:t>
      </w:r>
      <w:proofErr w:type="spellEnd"/>
      <w:r w:rsidRPr="009D12BD">
        <w:rPr>
          <w:rFonts w:ascii="Book Antiqua" w:hAnsi="Book Antiqua" w:cs="BookAntiqua"/>
          <w:sz w:val="20"/>
        </w:rPr>
        <w:t xml:space="preserve"> zawartego w pyle zawieszonym PM10 oraz planu działań krótkoterminowych. Nazwa strefy: aglomeracja łódzka. Kod strefy: PL1001 (przyjęty Uchwałą Nr XXXV/689/13 Sejmiku Województwa Łódzkiego z dnia 26 kwietnia 2013 r., zmieniony Uchwałą </w:t>
      </w:r>
      <w:r w:rsidR="00DB33D6">
        <w:rPr>
          <w:rFonts w:ascii="Book Antiqua" w:hAnsi="Book Antiqua" w:cs="BookAntiqua"/>
          <w:sz w:val="20"/>
        </w:rPr>
        <w:t>Nr </w:t>
      </w:r>
      <w:r w:rsidRPr="009D12BD">
        <w:rPr>
          <w:rFonts w:ascii="Book Antiqua" w:hAnsi="Book Antiqua" w:cs="BookAntiqua"/>
          <w:sz w:val="20"/>
        </w:rPr>
        <w:t xml:space="preserve">XLI/764/13 Sejmiku Województwa Łódzkiego z dnia 29 października 2013 r. oraz </w:t>
      </w:r>
      <w:r w:rsidRPr="008F6D2D">
        <w:rPr>
          <w:rFonts w:ascii="Book Antiqua" w:hAnsi="Book Antiqua" w:cs="BookAntiqua"/>
          <w:sz w:val="20"/>
        </w:rPr>
        <w:t>Uchwałą Nr VIII/90/15 Sejmiku Województwa Łódzkiego z dnia 31 marca 2015 r.)</w:t>
      </w:r>
      <w:r w:rsidR="00F46362" w:rsidRPr="008F6D2D">
        <w:rPr>
          <w:rFonts w:ascii="Book Antiqua" w:hAnsi="Book Antiqua" w:cs="BookAntiqua"/>
          <w:sz w:val="20"/>
        </w:rPr>
        <w:t>;</w:t>
      </w:r>
    </w:p>
    <w:p w:rsidR="00F46362" w:rsidRPr="00F46362" w:rsidRDefault="00F46362" w:rsidP="00623AD8">
      <w:pPr>
        <w:pStyle w:val="Akapitzlist"/>
        <w:numPr>
          <w:ilvl w:val="0"/>
          <w:numId w:val="8"/>
        </w:numPr>
        <w:autoSpaceDE w:val="0"/>
        <w:autoSpaceDN w:val="0"/>
        <w:adjustRightInd w:val="0"/>
        <w:spacing w:after="0" w:line="260" w:lineRule="exact"/>
        <w:rPr>
          <w:rFonts w:ascii="Book Antiqua" w:hAnsi="Book Antiqua" w:cs="Arial"/>
          <w:sz w:val="20"/>
        </w:rPr>
      </w:pPr>
      <w:r w:rsidRPr="008F6D2D">
        <w:rPr>
          <w:rFonts w:ascii="Book Antiqua" w:hAnsi="Book Antiqua" w:cs="BookAntiqua"/>
          <w:sz w:val="20"/>
        </w:rPr>
        <w:t>Analiza możliwości wykorzystania energii alternatywnej w gospodarce energetycznej województwa łódzkiego</w:t>
      </w:r>
      <w:r w:rsidR="008F6D2D" w:rsidRPr="008F6D2D">
        <w:rPr>
          <w:rFonts w:ascii="Book Antiqua" w:hAnsi="Book Antiqua" w:cs="BookAntiqua"/>
          <w:sz w:val="20"/>
        </w:rPr>
        <w:t xml:space="preserve"> (publikacja</w:t>
      </w:r>
      <w:r w:rsidR="008F6D2D">
        <w:rPr>
          <w:rFonts w:ascii="Book Antiqua" w:hAnsi="Book Antiqua" w:cs="BookAntiqua"/>
          <w:sz w:val="20"/>
        </w:rPr>
        <w:t xml:space="preserve"> Biura Planowania Przestrzennego Województwa Łódzkiego w Łodzi, grudzień 2007)</w:t>
      </w:r>
    </w:p>
    <w:p w:rsidR="00DB7A8A" w:rsidRDefault="00DB7A8A" w:rsidP="00484DA5">
      <w:pPr>
        <w:autoSpaceDE w:val="0"/>
        <w:autoSpaceDN w:val="0"/>
        <w:adjustRightInd w:val="0"/>
        <w:spacing w:after="0" w:line="260" w:lineRule="exact"/>
        <w:ind w:firstLine="357"/>
        <w:rPr>
          <w:rFonts w:ascii="Book Antiqua" w:hAnsi="Book Antiqua"/>
          <w:sz w:val="20"/>
        </w:rPr>
      </w:pPr>
    </w:p>
    <w:p w:rsidR="003B361D" w:rsidRDefault="003B361D" w:rsidP="003B361D">
      <w:pPr>
        <w:pStyle w:val="Default"/>
        <w:spacing w:line="260" w:lineRule="exact"/>
        <w:ind w:firstLine="426"/>
        <w:jc w:val="both"/>
        <w:rPr>
          <w:rFonts w:ascii="Book Antiqua" w:hAnsi="Book Antiqua"/>
          <w:color w:val="auto"/>
          <w:sz w:val="20"/>
          <w:szCs w:val="22"/>
        </w:rPr>
      </w:pPr>
      <w:r>
        <w:rPr>
          <w:rFonts w:ascii="Book Antiqua" w:hAnsi="Book Antiqua"/>
          <w:color w:val="auto"/>
          <w:sz w:val="20"/>
          <w:szCs w:val="22"/>
        </w:rPr>
        <w:t>Wykorzystane zostały także dane i informacje pozyskane od:</w:t>
      </w:r>
    </w:p>
    <w:p w:rsidR="003B361D" w:rsidRDefault="003B361D" w:rsidP="00623AD8">
      <w:pPr>
        <w:pStyle w:val="Default"/>
        <w:numPr>
          <w:ilvl w:val="0"/>
          <w:numId w:val="9"/>
        </w:numPr>
        <w:spacing w:line="260" w:lineRule="exact"/>
        <w:jc w:val="both"/>
        <w:rPr>
          <w:rFonts w:ascii="Book Antiqua" w:hAnsi="Book Antiqua"/>
          <w:color w:val="auto"/>
          <w:sz w:val="20"/>
          <w:szCs w:val="22"/>
        </w:rPr>
      </w:pPr>
      <w:r>
        <w:rPr>
          <w:rFonts w:ascii="Book Antiqua" w:hAnsi="Book Antiqua"/>
          <w:sz w:val="20"/>
          <w:szCs w:val="23"/>
        </w:rPr>
        <w:t xml:space="preserve">Głównego Urzędu Statystycznego zawarte w Banku Danych Lokalnych, </w:t>
      </w:r>
    </w:p>
    <w:p w:rsidR="003B361D" w:rsidRDefault="003B361D" w:rsidP="00623AD8">
      <w:pPr>
        <w:pStyle w:val="Default"/>
        <w:numPr>
          <w:ilvl w:val="0"/>
          <w:numId w:val="9"/>
        </w:numPr>
        <w:spacing w:line="260" w:lineRule="exact"/>
        <w:jc w:val="both"/>
        <w:rPr>
          <w:rFonts w:ascii="Book Antiqua" w:hAnsi="Book Antiqua"/>
          <w:color w:val="auto"/>
          <w:sz w:val="20"/>
          <w:szCs w:val="22"/>
        </w:rPr>
      </w:pPr>
      <w:r>
        <w:rPr>
          <w:rFonts w:ascii="Book Antiqua" w:hAnsi="Book Antiqua"/>
          <w:sz w:val="20"/>
        </w:rPr>
        <w:t>operatorów systemów: gazowego, elektroenergetycznego i ciepłowniczego,</w:t>
      </w:r>
    </w:p>
    <w:p w:rsidR="003B361D" w:rsidRPr="003B361D" w:rsidRDefault="003B361D" w:rsidP="00623AD8">
      <w:pPr>
        <w:pStyle w:val="Default"/>
        <w:numPr>
          <w:ilvl w:val="0"/>
          <w:numId w:val="9"/>
        </w:numPr>
        <w:spacing w:line="260" w:lineRule="exact"/>
        <w:jc w:val="both"/>
        <w:rPr>
          <w:rFonts w:ascii="Book Antiqua" w:hAnsi="Book Antiqua"/>
          <w:color w:val="auto"/>
          <w:sz w:val="20"/>
          <w:szCs w:val="22"/>
        </w:rPr>
      </w:pPr>
      <w:r>
        <w:rPr>
          <w:rFonts w:ascii="Book Antiqua" w:hAnsi="Book Antiqua"/>
          <w:sz w:val="20"/>
          <w:szCs w:val="23"/>
        </w:rPr>
        <w:t>gmin ościennych,</w:t>
      </w:r>
    </w:p>
    <w:p w:rsidR="00DB7A8A" w:rsidRPr="003B361D" w:rsidRDefault="003B361D" w:rsidP="00623AD8">
      <w:pPr>
        <w:pStyle w:val="Default"/>
        <w:numPr>
          <w:ilvl w:val="0"/>
          <w:numId w:val="9"/>
        </w:numPr>
        <w:spacing w:line="260" w:lineRule="exact"/>
        <w:jc w:val="both"/>
        <w:rPr>
          <w:rFonts w:ascii="Book Antiqua" w:hAnsi="Book Antiqua"/>
          <w:color w:val="auto"/>
          <w:sz w:val="20"/>
          <w:szCs w:val="22"/>
        </w:rPr>
      </w:pPr>
      <w:r w:rsidRPr="003B361D">
        <w:rPr>
          <w:rFonts w:ascii="Book Antiqua" w:hAnsi="Book Antiqua"/>
          <w:sz w:val="20"/>
          <w:szCs w:val="23"/>
        </w:rPr>
        <w:t xml:space="preserve">Urzędu </w:t>
      </w:r>
      <w:r>
        <w:rPr>
          <w:rFonts w:ascii="Book Antiqua" w:hAnsi="Book Antiqua"/>
          <w:sz w:val="20"/>
          <w:szCs w:val="23"/>
        </w:rPr>
        <w:t>Miejskiego w Konstantynowie Łódzkim</w:t>
      </w:r>
      <w:r w:rsidR="00040310">
        <w:rPr>
          <w:rFonts w:ascii="Book Antiqua" w:hAnsi="Book Antiqua"/>
          <w:sz w:val="20"/>
          <w:szCs w:val="23"/>
        </w:rPr>
        <w:t>.</w:t>
      </w:r>
    </w:p>
    <w:p w:rsidR="00490878" w:rsidRDefault="00484DA5" w:rsidP="00484DA5">
      <w:pPr>
        <w:spacing w:after="0" w:line="260" w:lineRule="exact"/>
        <w:ind w:firstLine="357"/>
        <w:rPr>
          <w:rFonts w:ascii="Book Antiqua" w:hAnsi="Book Antiqua"/>
          <w:sz w:val="20"/>
        </w:rPr>
      </w:pPr>
      <w:r w:rsidRPr="008C503D">
        <w:rPr>
          <w:rFonts w:ascii="Book Antiqua" w:hAnsi="Book Antiqua"/>
          <w:sz w:val="20"/>
        </w:rPr>
        <w:t>Dokument został opracowany zgodnie z obowiązującymi przepisami oraz zasadami wiedzy technicznej i jest powiązany oraz spójny z celami, priorytetami i działaniami innych dokumentów strategicznych na poziomie unijnym, krajowym, wojewódzkim, powiatowym i gminnym.</w:t>
      </w:r>
    </w:p>
    <w:p w:rsidR="005371D3" w:rsidRDefault="005371D3" w:rsidP="00484DA5">
      <w:pPr>
        <w:spacing w:after="0" w:line="260" w:lineRule="exact"/>
        <w:ind w:firstLine="357"/>
        <w:rPr>
          <w:rFonts w:ascii="Book Antiqua" w:hAnsi="Book Antiqua"/>
          <w:sz w:val="20"/>
        </w:rPr>
      </w:pPr>
    </w:p>
    <w:p w:rsidR="00820DEA" w:rsidRDefault="00820DEA" w:rsidP="00820DEA">
      <w:pPr>
        <w:pStyle w:val="Nagwek2"/>
        <w:keepNext/>
        <w:autoSpaceDE w:val="0"/>
        <w:autoSpaceDN w:val="0"/>
        <w:adjustRightInd w:val="0"/>
        <w:spacing w:before="240" w:beforeAutospacing="0" w:after="240" w:afterAutospacing="0"/>
        <w:ind w:left="578" w:hanging="578"/>
        <w:jc w:val="both"/>
        <w:rPr>
          <w:rFonts w:ascii="Book Antiqua" w:hAnsi="Book Antiqua" w:cs="Arial"/>
          <w:b w:val="0"/>
          <w:sz w:val="22"/>
          <w:szCs w:val="21"/>
        </w:rPr>
      </w:pPr>
      <w:bookmarkStart w:id="8" w:name="_Toc31183493"/>
      <w:bookmarkStart w:id="9" w:name="_Toc423346534"/>
      <w:r>
        <w:rPr>
          <w:rFonts w:ascii="Book Antiqua" w:hAnsi="Book Antiqua" w:cs="Arial"/>
          <w:bCs w:val="0"/>
          <w:caps/>
          <w:sz w:val="22"/>
          <w:szCs w:val="20"/>
        </w:rPr>
        <w:lastRenderedPageBreak/>
        <w:t>1.3</w:t>
      </w:r>
      <w:r w:rsidRPr="008819F5">
        <w:rPr>
          <w:rFonts w:ascii="Book Antiqua" w:hAnsi="Book Antiqua" w:cs="Arial"/>
          <w:bCs w:val="0"/>
          <w:caps/>
          <w:sz w:val="22"/>
          <w:szCs w:val="20"/>
        </w:rPr>
        <w:t xml:space="preserve"> </w:t>
      </w:r>
      <w:r w:rsidRPr="00820DEA">
        <w:rPr>
          <w:rFonts w:ascii="Book Antiqua" w:hAnsi="Book Antiqua" w:cs="Arial"/>
          <w:bCs w:val="0"/>
          <w:sz w:val="22"/>
          <w:szCs w:val="20"/>
        </w:rPr>
        <w:t>Zakres przedmiotowy opracowania</w:t>
      </w:r>
      <w:bookmarkEnd w:id="8"/>
    </w:p>
    <w:p w:rsidR="00A76548" w:rsidRDefault="00A76548" w:rsidP="00A76548">
      <w:pPr>
        <w:pStyle w:val="Bezodstpw"/>
        <w:spacing w:line="260" w:lineRule="exact"/>
        <w:ind w:firstLine="426"/>
        <w:jc w:val="both"/>
        <w:rPr>
          <w:rFonts w:ascii="Book Antiqua" w:hAnsi="Book Antiqua" w:cs="Arial"/>
          <w:sz w:val="20"/>
        </w:rPr>
      </w:pPr>
      <w:r>
        <w:rPr>
          <w:rFonts w:ascii="Book Antiqua" w:hAnsi="Book Antiqua" w:cs="Arial"/>
          <w:sz w:val="20"/>
        </w:rPr>
        <w:t>Zadaniem niniejszego opracowania jest:</w:t>
      </w:r>
    </w:p>
    <w:p w:rsidR="00A76548" w:rsidRDefault="00A76548" w:rsidP="00623AD8">
      <w:pPr>
        <w:pStyle w:val="Bezodstpw"/>
        <w:numPr>
          <w:ilvl w:val="0"/>
          <w:numId w:val="10"/>
        </w:numPr>
        <w:spacing w:line="260" w:lineRule="exact"/>
        <w:jc w:val="both"/>
        <w:rPr>
          <w:rFonts w:ascii="Book Antiqua" w:hAnsi="Book Antiqua" w:cs="Arial"/>
          <w:sz w:val="20"/>
        </w:rPr>
      </w:pPr>
      <w:r>
        <w:rPr>
          <w:rFonts w:ascii="Book Antiqua" w:hAnsi="Book Antiqua" w:cs="Arial"/>
          <w:sz w:val="20"/>
        </w:rPr>
        <w:t>ocena stanu aktualnego i przewidywanych zmian zaopatrzenia Gminy w ciepło, energię elektryczną i paliwa gazowe;</w:t>
      </w:r>
    </w:p>
    <w:p w:rsidR="00A76548" w:rsidRDefault="00A76548" w:rsidP="00623AD8">
      <w:pPr>
        <w:pStyle w:val="Bezodstpw"/>
        <w:numPr>
          <w:ilvl w:val="0"/>
          <w:numId w:val="10"/>
        </w:numPr>
        <w:spacing w:line="260" w:lineRule="exact"/>
        <w:jc w:val="both"/>
        <w:rPr>
          <w:rFonts w:ascii="Book Antiqua" w:hAnsi="Book Antiqua" w:cs="Arial"/>
          <w:sz w:val="20"/>
        </w:rPr>
      </w:pPr>
      <w:r>
        <w:rPr>
          <w:rFonts w:ascii="Book Antiqua" w:hAnsi="Book Antiqua" w:cs="Arial"/>
          <w:sz w:val="20"/>
        </w:rPr>
        <w:t xml:space="preserve">wytyczenie przedsięwzięć racjonalizujących użytkowanie ciepła, energii elektrycznej i paliw gazowych; </w:t>
      </w:r>
    </w:p>
    <w:p w:rsidR="00A76548" w:rsidRDefault="00A76548" w:rsidP="00623AD8">
      <w:pPr>
        <w:pStyle w:val="Bezodstpw"/>
        <w:numPr>
          <w:ilvl w:val="0"/>
          <w:numId w:val="10"/>
        </w:numPr>
        <w:spacing w:line="260" w:lineRule="exact"/>
        <w:jc w:val="both"/>
        <w:rPr>
          <w:rFonts w:ascii="Book Antiqua" w:hAnsi="Book Antiqua" w:cs="Arial"/>
          <w:sz w:val="20"/>
        </w:rPr>
      </w:pPr>
      <w:r>
        <w:rPr>
          <w:rFonts w:ascii="Book Antiqua" w:hAnsi="Book Antiqua" w:cs="Arial"/>
          <w:sz w:val="20"/>
        </w:rPr>
        <w:t xml:space="preserve">określenie możliwości wykorzystania istniejących nadwyżek i lokalnych zasobów paliw i energii z uwzględnieniem energii elektrycznej i ciepła wytwarzanych w instalacjach odnawialnych źródeł energii, energii elektrycznej i ciepła użytkowego wytwarzanych w kogeneracji oraz zagospodarowania ciepła odpadowego z instalacji przemysłowych; </w:t>
      </w:r>
    </w:p>
    <w:p w:rsidR="00A76548" w:rsidRDefault="00A76548" w:rsidP="00623AD8">
      <w:pPr>
        <w:pStyle w:val="Bezodstpw"/>
        <w:numPr>
          <w:ilvl w:val="0"/>
          <w:numId w:val="10"/>
        </w:numPr>
        <w:spacing w:line="260" w:lineRule="exact"/>
        <w:jc w:val="both"/>
        <w:rPr>
          <w:rFonts w:ascii="Book Antiqua" w:hAnsi="Book Antiqua" w:cs="Arial"/>
          <w:sz w:val="20"/>
        </w:rPr>
      </w:pPr>
      <w:r>
        <w:rPr>
          <w:rFonts w:ascii="Book Antiqua" w:hAnsi="Book Antiqua" w:cs="Arial"/>
          <w:sz w:val="20"/>
        </w:rPr>
        <w:t xml:space="preserve">określenie możliwości stosowania środków poprawy efektywności energetycznej w rozumieniu art. 6 ust. 2 ustawy z dnia 20 maja 2016 r. o efektywności energetycznej; </w:t>
      </w:r>
    </w:p>
    <w:p w:rsidR="00484DA5" w:rsidRPr="00A76548" w:rsidRDefault="00A76548" w:rsidP="00623AD8">
      <w:pPr>
        <w:pStyle w:val="Bezodstpw"/>
        <w:numPr>
          <w:ilvl w:val="0"/>
          <w:numId w:val="10"/>
        </w:numPr>
        <w:spacing w:line="260" w:lineRule="exact"/>
        <w:jc w:val="both"/>
        <w:rPr>
          <w:rFonts w:ascii="Book Antiqua" w:hAnsi="Book Antiqua" w:cs="Arial"/>
          <w:sz w:val="20"/>
        </w:rPr>
      </w:pPr>
      <w:r w:rsidRPr="00A76548">
        <w:rPr>
          <w:rFonts w:ascii="Book Antiqua" w:hAnsi="Book Antiqua" w:cs="Arial"/>
          <w:sz w:val="20"/>
        </w:rPr>
        <w:t>określenie zakresu współpracy z innymi gminami.</w:t>
      </w:r>
    </w:p>
    <w:p w:rsidR="00484DA5" w:rsidRDefault="00484DA5" w:rsidP="003746BD">
      <w:pPr>
        <w:spacing w:before="240" w:after="240" w:line="260" w:lineRule="exact"/>
        <w:rPr>
          <w:rFonts w:ascii="Book Antiqua" w:hAnsi="Book Antiqua" w:cs="Arial"/>
          <w:b/>
          <w:sz w:val="22"/>
          <w:szCs w:val="21"/>
        </w:rPr>
      </w:pPr>
    </w:p>
    <w:p w:rsidR="00484DA5" w:rsidRDefault="00484DA5" w:rsidP="003746BD">
      <w:pPr>
        <w:spacing w:before="240" w:after="240" w:line="260" w:lineRule="exact"/>
        <w:rPr>
          <w:rFonts w:ascii="Book Antiqua" w:hAnsi="Book Antiqua" w:cs="Arial"/>
          <w:b/>
          <w:sz w:val="22"/>
          <w:szCs w:val="21"/>
        </w:rPr>
      </w:pPr>
    </w:p>
    <w:bookmarkEnd w:id="9"/>
    <w:p w:rsidR="00031E9C" w:rsidRDefault="00031E9C">
      <w:pPr>
        <w:spacing w:after="200" w:line="276" w:lineRule="auto"/>
        <w:jc w:val="left"/>
        <w:rPr>
          <w:rFonts w:ascii="Book Antiqua" w:eastAsiaTheme="majorEastAsia" w:hAnsi="Book Antiqua" w:cstheme="majorBidi"/>
          <w:b/>
          <w:bCs/>
          <w:sz w:val="22"/>
          <w:szCs w:val="22"/>
        </w:rPr>
      </w:pPr>
      <w:r>
        <w:rPr>
          <w:rFonts w:ascii="Book Antiqua" w:hAnsi="Book Antiqua"/>
          <w:sz w:val="22"/>
          <w:szCs w:val="22"/>
        </w:rPr>
        <w:br w:type="page"/>
      </w:r>
    </w:p>
    <w:p w:rsidR="003746BD" w:rsidRDefault="00490878" w:rsidP="00031E9C">
      <w:pPr>
        <w:pStyle w:val="Nagwek1"/>
        <w:spacing w:before="240" w:after="240"/>
        <w:rPr>
          <w:rFonts w:ascii="Book Antiqua" w:hAnsi="Book Antiqua"/>
          <w:b w:val="0"/>
          <w:sz w:val="22"/>
        </w:rPr>
      </w:pPr>
      <w:bookmarkStart w:id="10" w:name="_Toc31183494"/>
      <w:r w:rsidRPr="00031E9C">
        <w:rPr>
          <w:rFonts w:ascii="Book Antiqua" w:hAnsi="Book Antiqua"/>
          <w:color w:val="auto"/>
          <w:sz w:val="22"/>
          <w:szCs w:val="22"/>
        </w:rPr>
        <w:lastRenderedPageBreak/>
        <w:t>2. OCENA STANU OBECNEGO</w:t>
      </w:r>
      <w:bookmarkEnd w:id="10"/>
    </w:p>
    <w:p w:rsidR="00894B1B" w:rsidRPr="00490878" w:rsidRDefault="00894B1B" w:rsidP="00894B1B">
      <w:pPr>
        <w:spacing w:after="0" w:line="260" w:lineRule="exact"/>
        <w:ind w:firstLine="357"/>
        <w:rPr>
          <w:rFonts w:ascii="Book Antiqua" w:hAnsi="Book Antiqua"/>
          <w:b/>
          <w:sz w:val="22"/>
        </w:rPr>
      </w:pPr>
      <w:r w:rsidRPr="004161D2">
        <w:rPr>
          <w:rFonts w:ascii="Book Antiqua" w:hAnsi="Book Antiqua"/>
          <w:sz w:val="20"/>
        </w:rPr>
        <w:t xml:space="preserve">Zanim zostaną omówione problemy gospodarki energetycznej, przedstawione zostaną te aspekty charakterystyki </w:t>
      </w:r>
      <w:r w:rsidR="00842F1C">
        <w:rPr>
          <w:rFonts w:ascii="Book Antiqua" w:hAnsi="Book Antiqua"/>
          <w:sz w:val="20"/>
        </w:rPr>
        <w:t>Miasta Konstantynów Łódzki</w:t>
      </w:r>
      <w:r w:rsidRPr="004161D2">
        <w:rPr>
          <w:rFonts w:ascii="Book Antiqua" w:hAnsi="Book Antiqua"/>
          <w:sz w:val="20"/>
        </w:rPr>
        <w:t>, które mają wpływ na dals</w:t>
      </w:r>
      <w:r w:rsidR="00842F1C">
        <w:rPr>
          <w:rFonts w:ascii="Book Antiqua" w:hAnsi="Book Antiqua"/>
          <w:sz w:val="20"/>
        </w:rPr>
        <w:t>ze analizy energetyczne i </w:t>
      </w:r>
      <w:r w:rsidRPr="004161D2">
        <w:rPr>
          <w:rFonts w:ascii="Book Antiqua" w:hAnsi="Book Antiqua"/>
          <w:sz w:val="20"/>
        </w:rPr>
        <w:t>ekologiczne.</w:t>
      </w:r>
    </w:p>
    <w:p w:rsidR="00490878" w:rsidRDefault="00490878" w:rsidP="008819F5">
      <w:pPr>
        <w:pStyle w:val="Nagwek2"/>
        <w:keepNext/>
        <w:autoSpaceDE w:val="0"/>
        <w:autoSpaceDN w:val="0"/>
        <w:adjustRightInd w:val="0"/>
        <w:spacing w:before="240" w:beforeAutospacing="0" w:after="240" w:afterAutospacing="0"/>
        <w:ind w:left="578" w:hanging="578"/>
        <w:jc w:val="both"/>
        <w:rPr>
          <w:rFonts w:ascii="Book Antiqua" w:hAnsi="Book Antiqua"/>
          <w:b w:val="0"/>
          <w:sz w:val="22"/>
        </w:rPr>
      </w:pPr>
      <w:bookmarkStart w:id="11" w:name="_Toc31183495"/>
      <w:r w:rsidRPr="008819F5">
        <w:rPr>
          <w:rFonts w:ascii="Book Antiqua" w:hAnsi="Book Antiqua" w:cs="Arial"/>
          <w:bCs w:val="0"/>
          <w:caps/>
          <w:sz w:val="22"/>
          <w:szCs w:val="20"/>
        </w:rPr>
        <w:t xml:space="preserve">2.1 </w:t>
      </w:r>
      <w:r w:rsidR="00710486" w:rsidRPr="008819F5">
        <w:rPr>
          <w:rFonts w:ascii="Book Antiqua" w:hAnsi="Book Antiqua" w:cs="Arial"/>
          <w:bCs w:val="0"/>
          <w:sz w:val="22"/>
          <w:szCs w:val="20"/>
        </w:rPr>
        <w:t xml:space="preserve">Ogólne informacje o </w:t>
      </w:r>
      <w:r w:rsidR="00710486">
        <w:rPr>
          <w:rFonts w:ascii="Book Antiqua" w:hAnsi="Book Antiqua" w:cs="Arial"/>
          <w:bCs w:val="0"/>
          <w:sz w:val="22"/>
          <w:szCs w:val="20"/>
        </w:rPr>
        <w:t>Mieście</w:t>
      </w:r>
      <w:bookmarkEnd w:id="11"/>
    </w:p>
    <w:p w:rsidR="007B6EA9" w:rsidRDefault="008F18E1" w:rsidP="00656D10">
      <w:pPr>
        <w:spacing w:after="0" w:line="260" w:lineRule="exact"/>
        <w:ind w:firstLine="357"/>
        <w:rPr>
          <w:rFonts w:ascii="Book Antiqua" w:hAnsi="Book Antiqua"/>
          <w:sz w:val="20"/>
        </w:rPr>
      </w:pPr>
      <w:r>
        <w:rPr>
          <w:rFonts w:ascii="Book Antiqua" w:hAnsi="Book Antiqua"/>
          <w:sz w:val="20"/>
        </w:rPr>
        <w:t>Gmina</w:t>
      </w:r>
      <w:r w:rsidR="00186EE1">
        <w:rPr>
          <w:rFonts w:ascii="Book Antiqua" w:hAnsi="Book Antiqua"/>
          <w:sz w:val="20"/>
        </w:rPr>
        <w:t xml:space="preserve"> </w:t>
      </w:r>
      <w:r>
        <w:rPr>
          <w:rFonts w:ascii="Book Antiqua" w:hAnsi="Book Antiqua"/>
          <w:sz w:val="20"/>
        </w:rPr>
        <w:t>miejska Konstantynów Łódzki</w:t>
      </w:r>
      <w:r w:rsidR="00186EE1">
        <w:rPr>
          <w:rFonts w:ascii="Book Antiqua" w:hAnsi="Book Antiqua"/>
          <w:sz w:val="20"/>
        </w:rPr>
        <w:t xml:space="preserve"> </w:t>
      </w:r>
      <w:r>
        <w:rPr>
          <w:rFonts w:ascii="Book Antiqua" w:hAnsi="Book Antiqua"/>
          <w:sz w:val="20"/>
        </w:rPr>
        <w:t>zlokalizowana</w:t>
      </w:r>
      <w:r w:rsidRPr="007B6EA9">
        <w:rPr>
          <w:rFonts w:ascii="Book Antiqua" w:hAnsi="Book Antiqua"/>
          <w:sz w:val="20"/>
        </w:rPr>
        <w:t xml:space="preserve"> jest</w:t>
      </w:r>
      <w:r>
        <w:rPr>
          <w:rFonts w:ascii="Book Antiqua" w:hAnsi="Book Antiqua"/>
          <w:sz w:val="20"/>
        </w:rPr>
        <w:t xml:space="preserve"> </w:t>
      </w:r>
      <w:r w:rsidR="00B124C7">
        <w:rPr>
          <w:rFonts w:ascii="Book Antiqua" w:hAnsi="Book Antiqua"/>
          <w:sz w:val="20"/>
        </w:rPr>
        <w:t xml:space="preserve">w </w:t>
      </w:r>
      <w:r w:rsidR="00D8658D">
        <w:rPr>
          <w:rFonts w:ascii="Book Antiqua" w:hAnsi="Book Antiqua"/>
          <w:sz w:val="20"/>
        </w:rPr>
        <w:t>centralnej</w:t>
      </w:r>
      <w:r w:rsidR="00B124C7">
        <w:rPr>
          <w:rFonts w:ascii="Book Antiqua" w:hAnsi="Book Antiqua"/>
          <w:sz w:val="20"/>
        </w:rPr>
        <w:t xml:space="preserve"> </w:t>
      </w:r>
      <w:r w:rsidR="00B124C7" w:rsidRPr="007B6EA9">
        <w:rPr>
          <w:rFonts w:ascii="Book Antiqua" w:hAnsi="Book Antiqua"/>
          <w:sz w:val="20"/>
        </w:rPr>
        <w:t>części województwa łódzk</w:t>
      </w:r>
      <w:r w:rsidR="00B124C7">
        <w:rPr>
          <w:rFonts w:ascii="Book Antiqua" w:hAnsi="Book Antiqua"/>
          <w:sz w:val="20"/>
        </w:rPr>
        <w:t xml:space="preserve">iego, w powiecie pabianickim. </w:t>
      </w:r>
      <w:r w:rsidR="007B6EA9" w:rsidRPr="007B6EA9">
        <w:rPr>
          <w:rFonts w:ascii="Book Antiqua" w:hAnsi="Book Antiqua"/>
          <w:sz w:val="20"/>
        </w:rPr>
        <w:t>Gmina</w:t>
      </w:r>
      <w:r w:rsidR="007734F0">
        <w:t xml:space="preserve"> </w:t>
      </w:r>
      <w:r w:rsidR="007734F0" w:rsidRPr="007734F0">
        <w:rPr>
          <w:rFonts w:ascii="Book Antiqua" w:hAnsi="Book Antiqua"/>
          <w:sz w:val="20"/>
        </w:rPr>
        <w:t xml:space="preserve">zajmuje obszar o powierzchni </w:t>
      </w:r>
      <w:r w:rsidR="00740715">
        <w:rPr>
          <w:rFonts w:ascii="Book Antiqua" w:hAnsi="Book Antiqua"/>
          <w:sz w:val="20"/>
        </w:rPr>
        <w:t>2 725</w:t>
      </w:r>
      <w:r w:rsidR="007734F0" w:rsidRPr="007734F0">
        <w:rPr>
          <w:rFonts w:ascii="Book Antiqua" w:hAnsi="Book Antiqua"/>
          <w:sz w:val="20"/>
        </w:rPr>
        <w:t xml:space="preserve"> ha, co stanowi </w:t>
      </w:r>
      <w:r w:rsidR="00C55395">
        <w:rPr>
          <w:rFonts w:ascii="Book Antiqua" w:hAnsi="Book Antiqua"/>
          <w:sz w:val="20"/>
        </w:rPr>
        <w:t>5,54</w:t>
      </w:r>
      <w:r w:rsidR="007734F0" w:rsidRPr="007734F0">
        <w:rPr>
          <w:rFonts w:ascii="Book Antiqua" w:hAnsi="Book Antiqua"/>
          <w:sz w:val="20"/>
        </w:rPr>
        <w:t xml:space="preserve">% powierzchni powiatu </w:t>
      </w:r>
      <w:r w:rsidR="00C55395">
        <w:rPr>
          <w:rFonts w:ascii="Book Antiqua" w:hAnsi="Book Antiqua"/>
          <w:sz w:val="20"/>
        </w:rPr>
        <w:t>pabianic</w:t>
      </w:r>
      <w:r w:rsidR="007734F0" w:rsidRPr="007734F0">
        <w:rPr>
          <w:rFonts w:ascii="Book Antiqua" w:hAnsi="Book Antiqua"/>
          <w:sz w:val="20"/>
        </w:rPr>
        <w:t>kiego.</w:t>
      </w:r>
      <w:r w:rsidR="007734F0">
        <w:rPr>
          <w:rFonts w:ascii="Book Antiqua" w:hAnsi="Book Antiqua"/>
          <w:sz w:val="20"/>
        </w:rPr>
        <w:t xml:space="preserve"> G</w:t>
      </w:r>
      <w:r w:rsidR="007B6EA9" w:rsidRPr="007B6EA9">
        <w:rPr>
          <w:rFonts w:ascii="Book Antiqua" w:hAnsi="Book Antiqua"/>
          <w:sz w:val="20"/>
        </w:rPr>
        <w:t xml:space="preserve">raniczy: </w:t>
      </w:r>
    </w:p>
    <w:p w:rsidR="007B6EA9" w:rsidRPr="007B6EA9" w:rsidRDefault="007B6EA9" w:rsidP="00623AD8">
      <w:pPr>
        <w:pStyle w:val="Akapitzlist"/>
        <w:numPr>
          <w:ilvl w:val="0"/>
          <w:numId w:val="3"/>
        </w:numPr>
        <w:spacing w:after="0" w:line="260" w:lineRule="exact"/>
        <w:rPr>
          <w:rFonts w:ascii="Book Antiqua" w:hAnsi="Book Antiqua"/>
          <w:sz w:val="20"/>
        </w:rPr>
      </w:pPr>
      <w:r w:rsidRPr="007B6EA9">
        <w:rPr>
          <w:rFonts w:ascii="Book Antiqua" w:hAnsi="Book Antiqua"/>
          <w:sz w:val="20"/>
        </w:rPr>
        <w:t xml:space="preserve">od północy – z gminą </w:t>
      </w:r>
      <w:r w:rsidR="00C55395">
        <w:rPr>
          <w:rFonts w:ascii="Book Antiqua" w:hAnsi="Book Antiqua"/>
          <w:sz w:val="20"/>
        </w:rPr>
        <w:t>Aleksandrów Łódzki</w:t>
      </w:r>
      <w:r w:rsidRPr="007B6EA9">
        <w:rPr>
          <w:rFonts w:ascii="Book Antiqua" w:hAnsi="Book Antiqua"/>
          <w:sz w:val="20"/>
        </w:rPr>
        <w:t xml:space="preserve">, </w:t>
      </w:r>
    </w:p>
    <w:p w:rsidR="007B6EA9" w:rsidRPr="007B6EA9" w:rsidRDefault="007B6EA9" w:rsidP="00623AD8">
      <w:pPr>
        <w:pStyle w:val="Akapitzlist"/>
        <w:numPr>
          <w:ilvl w:val="0"/>
          <w:numId w:val="3"/>
        </w:numPr>
        <w:spacing w:after="0" w:line="260" w:lineRule="exact"/>
        <w:rPr>
          <w:rFonts w:ascii="Book Antiqua" w:hAnsi="Book Antiqua"/>
          <w:sz w:val="20"/>
        </w:rPr>
      </w:pPr>
      <w:r w:rsidRPr="007B6EA9">
        <w:rPr>
          <w:rFonts w:ascii="Book Antiqua" w:hAnsi="Book Antiqua"/>
          <w:sz w:val="20"/>
        </w:rPr>
        <w:t xml:space="preserve">od wschodu – z </w:t>
      </w:r>
      <w:r w:rsidR="00C55395">
        <w:rPr>
          <w:rFonts w:ascii="Book Antiqua" w:hAnsi="Book Antiqua"/>
          <w:sz w:val="20"/>
        </w:rPr>
        <w:t>miastem Łódź</w:t>
      </w:r>
      <w:r w:rsidRPr="007B6EA9">
        <w:rPr>
          <w:rFonts w:ascii="Book Antiqua" w:hAnsi="Book Antiqua"/>
          <w:sz w:val="20"/>
        </w:rPr>
        <w:t xml:space="preserve">, </w:t>
      </w:r>
    </w:p>
    <w:p w:rsidR="002E4BB7" w:rsidRDefault="007B6EA9" w:rsidP="00623AD8">
      <w:pPr>
        <w:pStyle w:val="Akapitzlist"/>
        <w:numPr>
          <w:ilvl w:val="0"/>
          <w:numId w:val="3"/>
        </w:numPr>
        <w:spacing w:after="0" w:line="260" w:lineRule="exact"/>
        <w:rPr>
          <w:rFonts w:ascii="Book Antiqua" w:hAnsi="Book Antiqua"/>
          <w:sz w:val="20"/>
        </w:rPr>
      </w:pPr>
      <w:r w:rsidRPr="007B6EA9">
        <w:rPr>
          <w:rFonts w:ascii="Book Antiqua" w:hAnsi="Book Antiqua"/>
          <w:sz w:val="20"/>
        </w:rPr>
        <w:t>od południa – z gminą</w:t>
      </w:r>
      <w:r w:rsidR="00C55395">
        <w:rPr>
          <w:rFonts w:ascii="Book Antiqua" w:hAnsi="Book Antiqua"/>
          <w:sz w:val="20"/>
        </w:rPr>
        <w:t xml:space="preserve"> Pabianice</w:t>
      </w:r>
      <w:r w:rsidRPr="007B6EA9">
        <w:rPr>
          <w:rFonts w:ascii="Book Antiqua" w:hAnsi="Book Antiqua"/>
          <w:sz w:val="20"/>
        </w:rPr>
        <w:t xml:space="preserve">, </w:t>
      </w:r>
    </w:p>
    <w:p w:rsidR="008A49E2" w:rsidRDefault="007B6EA9" w:rsidP="00623AD8">
      <w:pPr>
        <w:pStyle w:val="Akapitzlist"/>
        <w:numPr>
          <w:ilvl w:val="0"/>
          <w:numId w:val="3"/>
        </w:numPr>
        <w:spacing w:after="0" w:line="260" w:lineRule="exact"/>
        <w:rPr>
          <w:rFonts w:ascii="Book Antiqua" w:hAnsi="Book Antiqua"/>
          <w:sz w:val="20"/>
        </w:rPr>
      </w:pPr>
      <w:r w:rsidRPr="002E4BB7">
        <w:rPr>
          <w:rFonts w:ascii="Book Antiqua" w:hAnsi="Book Antiqua"/>
          <w:sz w:val="20"/>
        </w:rPr>
        <w:t>od zachodu</w:t>
      </w:r>
      <w:r w:rsidR="00C55395">
        <w:rPr>
          <w:rFonts w:ascii="Book Antiqua" w:hAnsi="Book Antiqua"/>
          <w:sz w:val="20"/>
        </w:rPr>
        <w:t>, południa i częściowo północy</w:t>
      </w:r>
      <w:r w:rsidRPr="002E4BB7">
        <w:rPr>
          <w:rFonts w:ascii="Book Antiqua" w:hAnsi="Book Antiqua"/>
          <w:sz w:val="20"/>
        </w:rPr>
        <w:t xml:space="preserve"> – z gminą </w:t>
      </w:r>
      <w:r w:rsidR="00C55395">
        <w:rPr>
          <w:rFonts w:ascii="Book Antiqua" w:hAnsi="Book Antiqua"/>
          <w:sz w:val="20"/>
        </w:rPr>
        <w:t>Lutomiersk</w:t>
      </w:r>
      <w:r w:rsidRPr="002E4BB7">
        <w:rPr>
          <w:rFonts w:ascii="Book Antiqua" w:hAnsi="Book Antiqua"/>
          <w:sz w:val="20"/>
        </w:rPr>
        <w:t>.</w:t>
      </w:r>
    </w:p>
    <w:p w:rsidR="005371D3" w:rsidRDefault="005371D3" w:rsidP="004C0940">
      <w:pPr>
        <w:spacing w:after="0"/>
        <w:rPr>
          <w:rFonts w:ascii="Book Antiqua" w:hAnsi="Book Antiqua"/>
          <w:noProof/>
          <w:sz w:val="18"/>
        </w:rPr>
      </w:pPr>
    </w:p>
    <w:p w:rsidR="008311C8" w:rsidRDefault="008311C8" w:rsidP="004C0940">
      <w:pPr>
        <w:spacing w:after="0"/>
        <w:rPr>
          <w:rFonts w:ascii="Book Antiqua" w:hAnsi="Book Antiqua"/>
          <w:sz w:val="18"/>
        </w:rPr>
      </w:pPr>
      <w:r>
        <w:rPr>
          <w:rFonts w:ascii="Book Antiqua" w:hAnsi="Book Antiqua"/>
          <w:noProof/>
          <w:sz w:val="18"/>
        </w:rPr>
        <w:drawing>
          <wp:inline distT="0" distB="0" distL="0" distR="0">
            <wp:extent cx="5760720" cy="4118610"/>
            <wp:effectExtent l="0" t="0" r="0" b="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echwytywanie (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118610"/>
                    </a:xfrm>
                    <a:prstGeom prst="rect">
                      <a:avLst/>
                    </a:prstGeom>
                  </pic:spPr>
                </pic:pic>
              </a:graphicData>
            </a:graphic>
          </wp:inline>
        </w:drawing>
      </w:r>
    </w:p>
    <w:p w:rsidR="00317D5B" w:rsidRPr="007B398E" w:rsidRDefault="00317D5B" w:rsidP="004C0940">
      <w:pPr>
        <w:spacing w:after="0"/>
        <w:rPr>
          <w:rFonts w:ascii="Book Antiqua" w:hAnsi="Book Antiqua"/>
          <w:sz w:val="18"/>
        </w:rPr>
      </w:pPr>
      <w:bookmarkStart w:id="12" w:name="_Toc31183440"/>
      <w:r w:rsidRPr="007B398E">
        <w:rPr>
          <w:rFonts w:ascii="Book Antiqua" w:hAnsi="Book Antiqua"/>
          <w:sz w:val="16"/>
        </w:rPr>
        <w:t xml:space="preserve">Rysunek </w:t>
      </w:r>
      <w:r w:rsidR="004F5B57" w:rsidRPr="007B398E">
        <w:rPr>
          <w:rFonts w:ascii="Book Antiqua" w:hAnsi="Book Antiqua"/>
          <w:sz w:val="16"/>
        </w:rPr>
        <w:fldChar w:fldCharType="begin"/>
      </w:r>
      <w:r w:rsidRPr="007B398E">
        <w:rPr>
          <w:rFonts w:ascii="Book Antiqua" w:hAnsi="Book Antiqua"/>
          <w:sz w:val="16"/>
        </w:rPr>
        <w:instrText xml:space="preserve"> SEQ Rysunek \* ARABIC </w:instrText>
      </w:r>
      <w:r w:rsidR="004F5B57" w:rsidRPr="007B398E">
        <w:rPr>
          <w:rFonts w:ascii="Book Antiqua" w:hAnsi="Book Antiqua"/>
          <w:sz w:val="16"/>
        </w:rPr>
        <w:fldChar w:fldCharType="separate"/>
      </w:r>
      <w:r w:rsidR="002313A5">
        <w:rPr>
          <w:rFonts w:ascii="Book Antiqua" w:hAnsi="Book Antiqua"/>
          <w:noProof/>
          <w:sz w:val="16"/>
        </w:rPr>
        <w:t>1</w:t>
      </w:r>
      <w:r w:rsidR="004F5B57" w:rsidRPr="007B398E">
        <w:rPr>
          <w:rFonts w:ascii="Book Antiqua" w:hAnsi="Book Antiqua"/>
          <w:sz w:val="16"/>
        </w:rPr>
        <w:fldChar w:fldCharType="end"/>
      </w:r>
      <w:r w:rsidRPr="007B398E">
        <w:rPr>
          <w:rFonts w:ascii="Book Antiqua" w:hAnsi="Book Antiqua"/>
          <w:sz w:val="16"/>
        </w:rPr>
        <w:t xml:space="preserve">. Lokalizacja </w:t>
      </w:r>
      <w:r w:rsidR="00185561" w:rsidRPr="007B398E">
        <w:rPr>
          <w:rFonts w:ascii="Book Antiqua" w:hAnsi="Book Antiqua"/>
          <w:sz w:val="16"/>
        </w:rPr>
        <w:t>Gminy Konstantynów Łódzki</w:t>
      </w:r>
      <w:r w:rsidR="008A49E2" w:rsidRPr="007B398E">
        <w:rPr>
          <w:rFonts w:ascii="Book Antiqua" w:hAnsi="Book Antiqua"/>
          <w:sz w:val="16"/>
        </w:rPr>
        <w:t xml:space="preserve"> </w:t>
      </w:r>
      <w:bookmarkEnd w:id="12"/>
    </w:p>
    <w:p w:rsidR="00656D10" w:rsidRPr="007B398E" w:rsidRDefault="00317D5B" w:rsidP="004C0940">
      <w:pPr>
        <w:spacing w:after="0"/>
        <w:rPr>
          <w:rFonts w:ascii="Book Antiqua" w:hAnsi="Book Antiqua"/>
          <w:sz w:val="16"/>
        </w:rPr>
      </w:pPr>
      <w:r w:rsidRPr="002C4434">
        <w:rPr>
          <w:rFonts w:ascii="Book Antiqua" w:hAnsi="Book Antiqua"/>
          <w:sz w:val="16"/>
        </w:rPr>
        <w:t>[Źródło:</w:t>
      </w:r>
      <w:r w:rsidR="008A49E2" w:rsidRPr="002C4434">
        <w:rPr>
          <w:rFonts w:ascii="Book Antiqua" w:hAnsi="Book Antiqua"/>
          <w:sz w:val="16"/>
        </w:rPr>
        <w:t xml:space="preserve"> </w:t>
      </w:r>
      <w:r w:rsidR="002C4434" w:rsidRPr="002C4434">
        <w:rPr>
          <w:rFonts w:ascii="Book Antiqua" w:hAnsi="Book Antiqua"/>
          <w:sz w:val="16"/>
        </w:rPr>
        <w:t>http://geoserwis.gdos.gov.pl]</w:t>
      </w:r>
    </w:p>
    <w:p w:rsidR="00185561" w:rsidRDefault="00185561" w:rsidP="00D45364">
      <w:pPr>
        <w:spacing w:after="0"/>
        <w:rPr>
          <w:rFonts w:ascii="Book Antiqua" w:hAnsi="Book Antiqua"/>
          <w:sz w:val="18"/>
        </w:rPr>
      </w:pPr>
    </w:p>
    <w:p w:rsidR="00185561" w:rsidRDefault="004C0940" w:rsidP="00C33EEE">
      <w:pPr>
        <w:spacing w:after="0"/>
        <w:jc w:val="center"/>
        <w:rPr>
          <w:rFonts w:ascii="Book Antiqua" w:hAnsi="Book Antiqua"/>
          <w:sz w:val="18"/>
        </w:rPr>
      </w:pPr>
      <w:r>
        <w:rPr>
          <w:rFonts w:ascii="Book Antiqua" w:hAnsi="Book Antiqua"/>
          <w:noProof/>
          <w:sz w:val="18"/>
        </w:rPr>
        <w:lastRenderedPageBreak/>
        <w:drawing>
          <wp:inline distT="0" distB="0" distL="0" distR="0">
            <wp:extent cx="4795643" cy="3083442"/>
            <wp:effectExtent l="0" t="0" r="5080"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B44B.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00601" cy="3086630"/>
                    </a:xfrm>
                    <a:prstGeom prst="rect">
                      <a:avLst/>
                    </a:prstGeom>
                  </pic:spPr>
                </pic:pic>
              </a:graphicData>
            </a:graphic>
          </wp:inline>
        </w:drawing>
      </w:r>
    </w:p>
    <w:p w:rsidR="00C87CFE" w:rsidRPr="007B398E" w:rsidRDefault="00C87CFE" w:rsidP="004C0940">
      <w:pPr>
        <w:spacing w:after="0"/>
        <w:rPr>
          <w:rFonts w:ascii="Book Antiqua" w:hAnsi="Book Antiqua"/>
          <w:sz w:val="16"/>
        </w:rPr>
      </w:pPr>
      <w:bookmarkStart w:id="13" w:name="_Toc31183441"/>
      <w:r w:rsidRPr="007B398E">
        <w:rPr>
          <w:rFonts w:ascii="Book Antiqua" w:hAnsi="Book Antiqua"/>
          <w:sz w:val="16"/>
        </w:rPr>
        <w:t xml:space="preserve">Rysunek </w:t>
      </w:r>
      <w:r w:rsidR="004F5B57" w:rsidRPr="007B398E">
        <w:rPr>
          <w:rFonts w:ascii="Book Antiqua" w:hAnsi="Book Antiqua"/>
          <w:sz w:val="16"/>
        </w:rPr>
        <w:fldChar w:fldCharType="begin"/>
      </w:r>
      <w:r w:rsidRPr="007B398E">
        <w:rPr>
          <w:rFonts w:ascii="Book Antiqua" w:hAnsi="Book Antiqua"/>
          <w:sz w:val="16"/>
        </w:rPr>
        <w:instrText xml:space="preserve"> SEQ Rysunek \* ARABIC </w:instrText>
      </w:r>
      <w:r w:rsidR="004F5B57" w:rsidRPr="007B398E">
        <w:rPr>
          <w:rFonts w:ascii="Book Antiqua" w:hAnsi="Book Antiqua"/>
          <w:sz w:val="16"/>
        </w:rPr>
        <w:fldChar w:fldCharType="separate"/>
      </w:r>
      <w:r w:rsidR="002313A5">
        <w:rPr>
          <w:rFonts w:ascii="Book Antiqua" w:hAnsi="Book Antiqua"/>
          <w:noProof/>
          <w:sz w:val="16"/>
        </w:rPr>
        <w:t>2</w:t>
      </w:r>
      <w:r w:rsidR="004F5B57" w:rsidRPr="007B398E">
        <w:rPr>
          <w:rFonts w:ascii="Book Antiqua" w:hAnsi="Book Antiqua"/>
          <w:sz w:val="16"/>
        </w:rPr>
        <w:fldChar w:fldCharType="end"/>
      </w:r>
      <w:r w:rsidRPr="007B398E">
        <w:rPr>
          <w:rFonts w:ascii="Book Antiqua" w:hAnsi="Book Antiqua"/>
          <w:sz w:val="16"/>
        </w:rPr>
        <w:t xml:space="preserve">. Granice administracyjne </w:t>
      </w:r>
      <w:r w:rsidR="008A49E2" w:rsidRPr="007B398E">
        <w:rPr>
          <w:rFonts w:ascii="Book Antiqua" w:hAnsi="Book Antiqua"/>
          <w:sz w:val="16"/>
        </w:rPr>
        <w:t xml:space="preserve">Gminy </w:t>
      </w:r>
      <w:r w:rsidR="007876FE" w:rsidRPr="007B398E">
        <w:rPr>
          <w:rFonts w:ascii="Book Antiqua" w:hAnsi="Book Antiqua"/>
          <w:sz w:val="16"/>
        </w:rPr>
        <w:t>Konstantynów Łódzki</w:t>
      </w:r>
      <w:bookmarkEnd w:id="13"/>
    </w:p>
    <w:p w:rsidR="00C87CFE" w:rsidRDefault="00C87CFE" w:rsidP="004C0940">
      <w:pPr>
        <w:pStyle w:val="Default"/>
        <w:jc w:val="both"/>
        <w:rPr>
          <w:rFonts w:ascii="Book Antiqua" w:eastAsia="Times New Roman" w:hAnsi="Book Antiqua"/>
          <w:color w:val="auto"/>
          <w:sz w:val="16"/>
          <w:szCs w:val="20"/>
          <w:lang w:eastAsia="pl-PL"/>
        </w:rPr>
      </w:pPr>
      <w:r w:rsidRPr="007B398E">
        <w:rPr>
          <w:rFonts w:ascii="Book Antiqua" w:hAnsi="Book Antiqua"/>
          <w:sz w:val="16"/>
        </w:rPr>
        <w:t>[</w:t>
      </w:r>
      <w:r w:rsidRPr="007B398E">
        <w:rPr>
          <w:rFonts w:ascii="Book Antiqua" w:eastAsia="Times New Roman" w:hAnsi="Book Antiqua"/>
          <w:color w:val="auto"/>
          <w:sz w:val="16"/>
          <w:szCs w:val="20"/>
          <w:lang w:eastAsia="pl-PL"/>
        </w:rPr>
        <w:t>Źródło:</w:t>
      </w:r>
      <w:r w:rsidR="008A49E2" w:rsidRPr="007B398E">
        <w:rPr>
          <w:rFonts w:ascii="Book Antiqua" w:eastAsia="Times New Roman" w:hAnsi="Book Antiqua"/>
          <w:color w:val="auto"/>
          <w:sz w:val="16"/>
          <w:szCs w:val="20"/>
          <w:lang w:eastAsia="pl-PL"/>
        </w:rPr>
        <w:t xml:space="preserve"> </w:t>
      </w:r>
      <w:r w:rsidR="008311C8" w:rsidRPr="008311C8">
        <w:rPr>
          <w:rFonts w:ascii="Book Antiqua" w:eastAsia="Times New Roman" w:hAnsi="Book Antiqua"/>
          <w:color w:val="auto"/>
          <w:sz w:val="16"/>
          <w:szCs w:val="20"/>
          <w:lang w:eastAsia="pl-PL"/>
        </w:rPr>
        <w:t>http://konstantynow.geoportalgminy.pl/</w:t>
      </w:r>
      <w:r w:rsidRPr="007B398E">
        <w:rPr>
          <w:rFonts w:ascii="Book Antiqua" w:eastAsia="Times New Roman" w:hAnsi="Book Antiqua"/>
          <w:color w:val="auto"/>
          <w:sz w:val="16"/>
          <w:szCs w:val="20"/>
          <w:lang w:eastAsia="pl-PL"/>
        </w:rPr>
        <w:t xml:space="preserve">] </w:t>
      </w:r>
    </w:p>
    <w:p w:rsidR="008311C8" w:rsidRPr="007B398E" w:rsidRDefault="008311C8" w:rsidP="004C0940">
      <w:pPr>
        <w:pStyle w:val="Default"/>
        <w:jc w:val="both"/>
        <w:rPr>
          <w:rFonts w:ascii="Book Antiqua" w:eastAsia="Times New Roman" w:hAnsi="Book Antiqua"/>
          <w:color w:val="auto"/>
          <w:sz w:val="16"/>
          <w:szCs w:val="20"/>
          <w:lang w:eastAsia="pl-PL"/>
        </w:rPr>
      </w:pPr>
    </w:p>
    <w:p w:rsidR="008D3E11" w:rsidRDefault="008D3E11" w:rsidP="000A5289">
      <w:pPr>
        <w:spacing w:after="0" w:line="260" w:lineRule="exact"/>
        <w:ind w:firstLine="357"/>
        <w:rPr>
          <w:rFonts w:ascii="Book Antiqua" w:hAnsi="Book Antiqua"/>
          <w:sz w:val="20"/>
        </w:rPr>
      </w:pPr>
      <w:r w:rsidRPr="008D3E11">
        <w:rPr>
          <w:rFonts w:ascii="Book Antiqua" w:hAnsi="Book Antiqua"/>
          <w:sz w:val="20"/>
        </w:rPr>
        <w:t>Konstantynów Łódzki znajduje się w strefie Aglomeracji Łódzkiej</w:t>
      </w:r>
      <w:r w:rsidR="00A27B62">
        <w:rPr>
          <w:rFonts w:ascii="Book Antiqua" w:hAnsi="Book Antiqua"/>
          <w:sz w:val="20"/>
        </w:rPr>
        <w:t>, wchodzi w skład Łódzkiego Obszaru Metropolitalnego i Makroregionu Środkowego</w:t>
      </w:r>
      <w:r w:rsidRPr="008D3E11">
        <w:rPr>
          <w:rFonts w:ascii="Book Antiqua" w:hAnsi="Book Antiqua"/>
          <w:sz w:val="20"/>
        </w:rPr>
        <w:t>. Ponadto razem ze Zgierzem, Aleksandrowem Łódzkim, Pabianicami oraz Ksawerowem jest zaliczany do tzw. Łódzkiego Zespołu Miejskiego.</w:t>
      </w:r>
    </w:p>
    <w:p w:rsidR="00C506C1" w:rsidRDefault="00B20788" w:rsidP="000A5289">
      <w:pPr>
        <w:spacing w:after="0" w:line="260" w:lineRule="exact"/>
        <w:ind w:firstLine="357"/>
        <w:rPr>
          <w:rFonts w:ascii="Book Antiqua" w:hAnsi="Book Antiqua"/>
          <w:bCs/>
          <w:sz w:val="20"/>
        </w:rPr>
      </w:pPr>
      <w:r>
        <w:rPr>
          <w:rFonts w:ascii="Book Antiqua" w:hAnsi="Book Antiqua" w:cs="Arial"/>
          <w:color w:val="000000"/>
          <w:sz w:val="20"/>
        </w:rPr>
        <w:t>Miasto ma korzystną lokalizację w systemie dróg łączących je z regionem.</w:t>
      </w:r>
      <w:r w:rsidRPr="00B20788">
        <w:rPr>
          <w:rFonts w:ascii="Book Antiqua" w:hAnsi="Book Antiqua" w:cs="Arial"/>
          <w:color w:val="000000"/>
          <w:sz w:val="20"/>
        </w:rPr>
        <w:t xml:space="preserve"> </w:t>
      </w:r>
      <w:r>
        <w:rPr>
          <w:rFonts w:ascii="Book Antiqua" w:hAnsi="Book Antiqua" w:cs="Arial"/>
          <w:color w:val="000000"/>
          <w:sz w:val="20"/>
        </w:rPr>
        <w:t>Prze</w:t>
      </w:r>
      <w:r w:rsidR="004A0E53">
        <w:rPr>
          <w:rFonts w:ascii="Book Antiqua" w:hAnsi="Book Antiqua" w:cs="Arial"/>
          <w:color w:val="000000"/>
          <w:sz w:val="20"/>
        </w:rPr>
        <w:t>cin</w:t>
      </w:r>
      <w:r>
        <w:rPr>
          <w:rFonts w:ascii="Book Antiqua" w:hAnsi="Book Antiqua" w:cs="Arial"/>
          <w:color w:val="000000"/>
          <w:sz w:val="20"/>
        </w:rPr>
        <w:t>ają</w:t>
      </w:r>
      <w:r w:rsidR="004A0E53">
        <w:rPr>
          <w:rFonts w:ascii="Book Antiqua" w:hAnsi="Book Antiqua" w:cs="Arial"/>
          <w:color w:val="000000"/>
          <w:sz w:val="20"/>
        </w:rPr>
        <w:t xml:space="preserve"> się</w:t>
      </w:r>
      <w:r>
        <w:rPr>
          <w:rFonts w:ascii="Book Antiqua" w:hAnsi="Book Antiqua" w:cs="Arial"/>
          <w:color w:val="000000"/>
          <w:sz w:val="20"/>
        </w:rPr>
        <w:t xml:space="preserve"> tu</w:t>
      </w:r>
      <w:r w:rsidR="004A0E53">
        <w:rPr>
          <w:rFonts w:ascii="Book Antiqua" w:hAnsi="Book Antiqua" w:cs="Arial"/>
          <w:color w:val="000000"/>
          <w:sz w:val="20"/>
        </w:rPr>
        <w:t xml:space="preserve"> </w:t>
      </w:r>
      <w:r w:rsidR="004A0E53">
        <w:rPr>
          <w:rFonts w:ascii="Book Antiqua" w:hAnsi="Book Antiqua"/>
          <w:bCs/>
          <w:sz w:val="20"/>
        </w:rPr>
        <w:t>ważne szlaki komunikacyjn</w:t>
      </w:r>
      <w:r w:rsidR="00C506C1">
        <w:rPr>
          <w:rFonts w:ascii="Book Antiqua" w:hAnsi="Book Antiqua"/>
          <w:bCs/>
          <w:sz w:val="20"/>
        </w:rPr>
        <w:t>e:</w:t>
      </w:r>
    </w:p>
    <w:p w:rsidR="00C506C1" w:rsidRPr="00C506C1" w:rsidRDefault="004A0E53" w:rsidP="00623AD8">
      <w:pPr>
        <w:pStyle w:val="Akapitzlist"/>
        <w:numPr>
          <w:ilvl w:val="0"/>
          <w:numId w:val="11"/>
        </w:numPr>
        <w:spacing w:after="0" w:line="260" w:lineRule="exact"/>
        <w:rPr>
          <w:rFonts w:ascii="Book Antiqua" w:hAnsi="Book Antiqua" w:cs="Arial"/>
          <w:color w:val="000000"/>
          <w:sz w:val="20"/>
        </w:rPr>
      </w:pPr>
      <w:r w:rsidRPr="00C506C1">
        <w:rPr>
          <w:rFonts w:ascii="Book Antiqua" w:hAnsi="Book Antiqua" w:cs="Arial"/>
          <w:color w:val="000000"/>
          <w:sz w:val="20"/>
        </w:rPr>
        <w:t>droga krajowa nr 71</w:t>
      </w:r>
      <w:r w:rsidR="00C46363" w:rsidRPr="00C506C1">
        <w:rPr>
          <w:rFonts w:ascii="Book Antiqua" w:hAnsi="Book Antiqua" w:cs="Arial"/>
          <w:color w:val="000000"/>
          <w:sz w:val="20"/>
        </w:rPr>
        <w:t xml:space="preserve"> </w:t>
      </w:r>
      <w:r w:rsidR="00C506C1" w:rsidRPr="00C506C1">
        <w:rPr>
          <w:rFonts w:ascii="Book Antiqua" w:hAnsi="Book Antiqua" w:cs="Arial"/>
          <w:color w:val="000000"/>
          <w:sz w:val="20"/>
        </w:rPr>
        <w:t>Stryków – Zgierz – Konstantynów Ł</w:t>
      </w:r>
      <w:r w:rsidR="00C506C1">
        <w:rPr>
          <w:rFonts w:ascii="Book Antiqua" w:hAnsi="Book Antiqua" w:cs="Arial"/>
          <w:color w:val="000000"/>
          <w:sz w:val="20"/>
        </w:rPr>
        <w:t xml:space="preserve">ódzki – Pabianice – Rzgów </w:t>
      </w:r>
      <w:r w:rsidR="00C46363" w:rsidRPr="00C506C1">
        <w:rPr>
          <w:rFonts w:ascii="Book Antiqua" w:hAnsi="Book Antiqua" w:cs="Arial"/>
          <w:color w:val="000000"/>
          <w:sz w:val="20"/>
        </w:rPr>
        <w:t>będąca obwodnicą dla Łodzi</w:t>
      </w:r>
      <w:r w:rsidR="00C506C1">
        <w:rPr>
          <w:rFonts w:ascii="Book Antiqua" w:hAnsi="Book Antiqua" w:cs="Arial"/>
          <w:color w:val="000000"/>
          <w:sz w:val="20"/>
        </w:rPr>
        <w:t xml:space="preserve">. </w:t>
      </w:r>
      <w:r w:rsidR="00C506C1" w:rsidRPr="00C506C1">
        <w:rPr>
          <w:rFonts w:ascii="Book Antiqua" w:hAnsi="Book Antiqua" w:cs="Arial"/>
          <w:color w:val="000000"/>
          <w:sz w:val="20"/>
        </w:rPr>
        <w:t>Jej długość w granicach miasta wynosi 4,6 km.</w:t>
      </w:r>
    </w:p>
    <w:p w:rsidR="00416246" w:rsidRDefault="00C46363" w:rsidP="00623AD8">
      <w:pPr>
        <w:pStyle w:val="Akapitzlist"/>
        <w:numPr>
          <w:ilvl w:val="0"/>
          <w:numId w:val="11"/>
        </w:numPr>
        <w:spacing w:after="0" w:line="260" w:lineRule="exact"/>
        <w:rPr>
          <w:rFonts w:ascii="Book Antiqua" w:hAnsi="Book Antiqua" w:cs="Arial"/>
          <w:color w:val="000000"/>
          <w:sz w:val="20"/>
        </w:rPr>
      </w:pPr>
      <w:r w:rsidRPr="00C506C1">
        <w:rPr>
          <w:rFonts w:ascii="Book Antiqua" w:hAnsi="Book Antiqua" w:cs="Arial"/>
          <w:color w:val="000000"/>
          <w:sz w:val="20"/>
        </w:rPr>
        <w:t xml:space="preserve">droga </w:t>
      </w:r>
      <w:r w:rsidR="004A0E53" w:rsidRPr="00C506C1">
        <w:rPr>
          <w:rFonts w:ascii="Book Antiqua" w:hAnsi="Book Antiqua" w:cs="Arial"/>
          <w:color w:val="000000"/>
          <w:sz w:val="20"/>
        </w:rPr>
        <w:t>wojewódzka 710</w:t>
      </w:r>
      <w:r w:rsidR="00C506C1" w:rsidRPr="00C506C1">
        <w:rPr>
          <w:rFonts w:ascii="Book Antiqua" w:hAnsi="Book Antiqua" w:cs="Arial"/>
          <w:color w:val="000000"/>
          <w:sz w:val="20"/>
        </w:rPr>
        <w:t xml:space="preserve"> Łódź – Konstantynów Łó</w:t>
      </w:r>
      <w:r w:rsidR="00C506C1">
        <w:rPr>
          <w:rFonts w:ascii="Book Antiqua" w:hAnsi="Book Antiqua" w:cs="Arial"/>
          <w:color w:val="000000"/>
          <w:sz w:val="20"/>
        </w:rPr>
        <w:t>dzki – Szadek – Warta – Błaszki</w:t>
      </w:r>
      <w:r w:rsidR="00730156">
        <w:rPr>
          <w:rFonts w:ascii="Book Antiqua" w:hAnsi="Book Antiqua" w:cs="Arial"/>
          <w:color w:val="000000"/>
          <w:sz w:val="20"/>
        </w:rPr>
        <w:t xml:space="preserve"> o długości</w:t>
      </w:r>
      <w:r w:rsidR="00730156" w:rsidRPr="00730156">
        <w:rPr>
          <w:rFonts w:ascii="Book Antiqua" w:hAnsi="Book Antiqua" w:cs="Arial"/>
          <w:color w:val="000000"/>
          <w:sz w:val="20"/>
        </w:rPr>
        <w:t xml:space="preserve"> </w:t>
      </w:r>
      <w:r w:rsidR="00CA7B29" w:rsidRPr="00730156">
        <w:rPr>
          <w:rFonts w:ascii="Book Antiqua" w:hAnsi="Book Antiqua" w:cs="Arial"/>
          <w:color w:val="000000"/>
          <w:sz w:val="20"/>
        </w:rPr>
        <w:t xml:space="preserve">8,8 km </w:t>
      </w:r>
      <w:r w:rsidR="00730156" w:rsidRPr="00730156">
        <w:rPr>
          <w:rFonts w:ascii="Book Antiqua" w:hAnsi="Book Antiqua" w:cs="Arial"/>
          <w:color w:val="000000"/>
          <w:sz w:val="20"/>
        </w:rPr>
        <w:t>w granicach miasta</w:t>
      </w:r>
      <w:r w:rsidR="00416246">
        <w:rPr>
          <w:rFonts w:ascii="Book Antiqua" w:hAnsi="Book Antiqua" w:cs="Arial"/>
          <w:color w:val="000000"/>
          <w:sz w:val="20"/>
        </w:rPr>
        <w:t>,</w:t>
      </w:r>
    </w:p>
    <w:p w:rsidR="003057DC" w:rsidRDefault="00416246" w:rsidP="00623AD8">
      <w:pPr>
        <w:pStyle w:val="Akapitzlist"/>
        <w:numPr>
          <w:ilvl w:val="0"/>
          <w:numId w:val="11"/>
        </w:numPr>
        <w:spacing w:after="0" w:line="260" w:lineRule="exact"/>
        <w:rPr>
          <w:rFonts w:ascii="Book Antiqua" w:hAnsi="Book Antiqua" w:cs="Arial"/>
          <w:color w:val="000000"/>
          <w:sz w:val="20"/>
        </w:rPr>
      </w:pPr>
      <w:r>
        <w:rPr>
          <w:rFonts w:ascii="Book Antiqua" w:hAnsi="Book Antiqua" w:cs="Arial"/>
          <w:color w:val="000000"/>
          <w:sz w:val="20"/>
        </w:rPr>
        <w:t>droga powiatowa</w:t>
      </w:r>
      <w:r w:rsidR="003057DC">
        <w:rPr>
          <w:rFonts w:ascii="Book Antiqua" w:hAnsi="Book Antiqua" w:cs="Arial"/>
          <w:color w:val="000000"/>
          <w:sz w:val="20"/>
        </w:rPr>
        <w:t>:</w:t>
      </w:r>
    </w:p>
    <w:p w:rsidR="003057DC" w:rsidRDefault="00416246" w:rsidP="003057DC">
      <w:pPr>
        <w:pStyle w:val="Akapitzlist"/>
        <w:numPr>
          <w:ilvl w:val="0"/>
          <w:numId w:val="137"/>
        </w:numPr>
        <w:spacing w:after="0" w:line="260" w:lineRule="exact"/>
        <w:rPr>
          <w:rFonts w:ascii="Book Antiqua" w:hAnsi="Book Antiqua" w:cs="Arial"/>
          <w:color w:val="000000"/>
          <w:sz w:val="20"/>
        </w:rPr>
      </w:pPr>
      <w:r w:rsidRPr="003057DC">
        <w:rPr>
          <w:rFonts w:ascii="Book Antiqua" w:hAnsi="Book Antiqua" w:cs="Arial"/>
          <w:color w:val="000000"/>
          <w:sz w:val="20"/>
        </w:rPr>
        <w:t>1112E</w:t>
      </w:r>
      <w:r w:rsidR="003057DC" w:rsidRPr="003057DC">
        <w:rPr>
          <w:rFonts w:ascii="Book Antiqua" w:hAnsi="Book Antiqua" w:cs="Arial"/>
          <w:color w:val="000000"/>
          <w:sz w:val="20"/>
        </w:rPr>
        <w:t xml:space="preserve"> granica Gminy Konstantynów – ul. Kręta, ul. N</w:t>
      </w:r>
      <w:r w:rsidR="003057DC">
        <w:rPr>
          <w:rFonts w:ascii="Book Antiqua" w:hAnsi="Book Antiqua" w:cs="Arial"/>
          <w:color w:val="000000"/>
          <w:sz w:val="20"/>
        </w:rPr>
        <w:t>ie</w:t>
      </w:r>
      <w:r w:rsidR="003057DC" w:rsidRPr="003057DC">
        <w:rPr>
          <w:rFonts w:ascii="Book Antiqua" w:hAnsi="Book Antiqua" w:cs="Arial"/>
          <w:color w:val="000000"/>
          <w:sz w:val="20"/>
        </w:rPr>
        <w:t>sięcin - granica Gminy Konstantynów</w:t>
      </w:r>
      <w:r w:rsidR="003057DC">
        <w:rPr>
          <w:rFonts w:ascii="Book Antiqua" w:hAnsi="Book Antiqua" w:cs="Arial"/>
          <w:color w:val="000000"/>
          <w:sz w:val="20"/>
        </w:rPr>
        <w:t>,</w:t>
      </w:r>
    </w:p>
    <w:p w:rsidR="003057DC" w:rsidRDefault="003057DC" w:rsidP="003057DC">
      <w:pPr>
        <w:pStyle w:val="Akapitzlist"/>
        <w:numPr>
          <w:ilvl w:val="0"/>
          <w:numId w:val="137"/>
        </w:numPr>
        <w:spacing w:after="0" w:line="260" w:lineRule="exact"/>
        <w:rPr>
          <w:rFonts w:ascii="Book Antiqua" w:hAnsi="Book Antiqua" w:cs="Arial"/>
          <w:color w:val="000000"/>
          <w:sz w:val="20"/>
        </w:rPr>
      </w:pPr>
      <w:r w:rsidRPr="003057DC">
        <w:rPr>
          <w:rFonts w:ascii="Book Antiqua" w:hAnsi="Book Antiqua" w:cs="Arial"/>
          <w:color w:val="000000"/>
          <w:sz w:val="20"/>
        </w:rPr>
        <w:t>3302E</w:t>
      </w:r>
      <w:r>
        <w:rPr>
          <w:rFonts w:ascii="Book Antiqua" w:hAnsi="Book Antiqua" w:cs="Arial"/>
          <w:color w:val="000000"/>
          <w:sz w:val="20"/>
        </w:rPr>
        <w:t xml:space="preserve"> ul. Lutomierska – ul. Niesięcin, ul. Klonowa – ul. Kręta,</w:t>
      </w:r>
    </w:p>
    <w:p w:rsidR="00C506C1" w:rsidRPr="00442277" w:rsidRDefault="003057DC" w:rsidP="00442277">
      <w:pPr>
        <w:pStyle w:val="Akapitzlist"/>
        <w:numPr>
          <w:ilvl w:val="0"/>
          <w:numId w:val="137"/>
        </w:numPr>
        <w:spacing w:after="0" w:line="260" w:lineRule="exact"/>
        <w:rPr>
          <w:rFonts w:ascii="Book Antiqua" w:hAnsi="Book Antiqua" w:cs="Arial"/>
          <w:color w:val="000000"/>
          <w:sz w:val="20"/>
        </w:rPr>
      </w:pPr>
      <w:r w:rsidRPr="003057DC">
        <w:rPr>
          <w:rFonts w:ascii="Book Antiqua" w:hAnsi="Book Antiqua" w:cs="Arial"/>
          <w:color w:val="000000"/>
          <w:sz w:val="20"/>
        </w:rPr>
        <w:t>3307E</w:t>
      </w:r>
      <w:r>
        <w:rPr>
          <w:rFonts w:ascii="Book Antiqua" w:hAnsi="Book Antiqua" w:cs="Arial"/>
          <w:color w:val="000000"/>
          <w:sz w:val="20"/>
        </w:rPr>
        <w:t xml:space="preserve"> droga krajowa nr 71 – ul. Kolejowa, ul. 1 Maja - </w:t>
      </w:r>
      <w:r w:rsidRPr="003057DC">
        <w:rPr>
          <w:rFonts w:ascii="Book Antiqua" w:hAnsi="Book Antiqua" w:cs="Arial"/>
          <w:color w:val="000000"/>
          <w:sz w:val="20"/>
        </w:rPr>
        <w:t>granica Gminy Konstantynów</w:t>
      </w:r>
      <w:r w:rsidR="00730156" w:rsidRPr="00442277">
        <w:rPr>
          <w:rFonts w:ascii="Book Antiqua" w:hAnsi="Book Antiqua" w:cs="Arial"/>
          <w:color w:val="000000"/>
          <w:sz w:val="20"/>
        </w:rPr>
        <w:t>.</w:t>
      </w:r>
    </w:p>
    <w:p w:rsidR="008D3E11" w:rsidRPr="008F435E" w:rsidRDefault="004A0E53" w:rsidP="008F435E">
      <w:pPr>
        <w:spacing w:after="0" w:line="260" w:lineRule="exact"/>
        <w:ind w:firstLine="357"/>
        <w:rPr>
          <w:rFonts w:ascii="Book Antiqua" w:hAnsi="Book Antiqua" w:cs="Arial"/>
          <w:color w:val="000000"/>
          <w:sz w:val="20"/>
        </w:rPr>
      </w:pPr>
      <w:r>
        <w:rPr>
          <w:rFonts w:ascii="Book Antiqua" w:hAnsi="Book Antiqua" w:cs="Arial"/>
          <w:color w:val="000000"/>
          <w:sz w:val="20"/>
        </w:rPr>
        <w:t>Atutem jest także b</w:t>
      </w:r>
      <w:r w:rsidRPr="004A0E53">
        <w:rPr>
          <w:rFonts w:ascii="Book Antiqua" w:hAnsi="Book Antiqua"/>
          <w:bCs/>
          <w:sz w:val="20"/>
        </w:rPr>
        <w:t>liskość dróg ekspresowych i autostrad</w:t>
      </w:r>
      <w:r>
        <w:rPr>
          <w:rFonts w:ascii="Book Antiqua" w:hAnsi="Book Antiqua" w:cs="Arial"/>
          <w:color w:val="000000"/>
          <w:sz w:val="20"/>
        </w:rPr>
        <w:t xml:space="preserve">: </w:t>
      </w:r>
      <w:r w:rsidRPr="004A0E53">
        <w:rPr>
          <w:rFonts w:ascii="Book Antiqua" w:hAnsi="Book Antiqua" w:cs="Arial"/>
          <w:color w:val="000000"/>
          <w:sz w:val="20"/>
        </w:rPr>
        <w:t xml:space="preserve">S14, </w:t>
      </w:r>
      <w:r w:rsidR="00636546">
        <w:rPr>
          <w:rFonts w:ascii="Book Antiqua" w:hAnsi="Book Antiqua" w:cs="Arial"/>
          <w:color w:val="000000"/>
          <w:sz w:val="20"/>
        </w:rPr>
        <w:t>S8, A1 (północ - południe) i A2 </w:t>
      </w:r>
      <w:r w:rsidRPr="004A0E53">
        <w:rPr>
          <w:rFonts w:ascii="Book Antiqua" w:hAnsi="Book Antiqua" w:cs="Arial"/>
          <w:color w:val="000000"/>
          <w:sz w:val="20"/>
        </w:rPr>
        <w:t>(wschód - zachód)</w:t>
      </w:r>
      <w:r>
        <w:rPr>
          <w:rFonts w:ascii="Book Antiqua" w:hAnsi="Book Antiqua" w:cs="Arial"/>
          <w:color w:val="000000"/>
          <w:sz w:val="20"/>
        </w:rPr>
        <w:t xml:space="preserve">. Ponadto Miasto jest </w:t>
      </w:r>
      <w:r w:rsidRPr="004A0E53">
        <w:rPr>
          <w:rFonts w:ascii="Book Antiqua" w:hAnsi="Book Antiqua" w:cs="Arial"/>
          <w:color w:val="000000"/>
          <w:sz w:val="20"/>
        </w:rPr>
        <w:t xml:space="preserve">położone </w:t>
      </w:r>
      <w:r w:rsidRPr="004A0E53">
        <w:rPr>
          <w:rFonts w:ascii="Book Antiqua" w:hAnsi="Book Antiqua"/>
          <w:bCs/>
          <w:sz w:val="20"/>
        </w:rPr>
        <w:t>w odległości 8 km od Portu Lotniczego Łódź</w:t>
      </w:r>
      <w:r>
        <w:rPr>
          <w:rFonts w:ascii="Book Antiqua" w:hAnsi="Book Antiqua"/>
          <w:bCs/>
          <w:sz w:val="20"/>
        </w:rPr>
        <w:t xml:space="preserve"> </w:t>
      </w:r>
      <w:r w:rsidRPr="004A0E53">
        <w:rPr>
          <w:rFonts w:ascii="Book Antiqua" w:hAnsi="Book Antiqua"/>
          <w:bCs/>
          <w:sz w:val="20"/>
        </w:rPr>
        <w:t xml:space="preserve">oraz </w:t>
      </w:r>
      <w:r w:rsidR="00762746">
        <w:rPr>
          <w:rFonts w:ascii="Book Antiqua" w:hAnsi="Book Antiqua"/>
          <w:bCs/>
          <w:sz w:val="20"/>
        </w:rPr>
        <w:t>w </w:t>
      </w:r>
      <w:r w:rsidR="00105975">
        <w:rPr>
          <w:rFonts w:ascii="Book Antiqua" w:hAnsi="Book Antiqua"/>
          <w:sz w:val="20"/>
        </w:rPr>
        <w:t>pobliżu</w:t>
      </w:r>
      <w:r w:rsidRPr="004A0E53">
        <w:rPr>
          <w:rFonts w:ascii="Book Antiqua" w:hAnsi="Book Antiqua"/>
          <w:sz w:val="20"/>
        </w:rPr>
        <w:t xml:space="preserve"> łódzkiego węzła kolejowego</w:t>
      </w:r>
      <w:r>
        <w:rPr>
          <w:rFonts w:ascii="Book Antiqua" w:hAnsi="Book Antiqua"/>
          <w:sz w:val="20"/>
        </w:rPr>
        <w:t xml:space="preserve">. </w:t>
      </w:r>
    </w:p>
    <w:p w:rsidR="00490878" w:rsidRDefault="00490878" w:rsidP="008819F5">
      <w:pPr>
        <w:pStyle w:val="Nagwek2"/>
        <w:keepNext/>
        <w:autoSpaceDE w:val="0"/>
        <w:autoSpaceDN w:val="0"/>
        <w:adjustRightInd w:val="0"/>
        <w:spacing w:before="240" w:beforeAutospacing="0" w:after="240" w:afterAutospacing="0"/>
        <w:ind w:left="578" w:hanging="578"/>
        <w:jc w:val="both"/>
        <w:rPr>
          <w:rFonts w:ascii="Book Antiqua" w:hAnsi="Book Antiqua"/>
          <w:sz w:val="18"/>
        </w:rPr>
      </w:pPr>
      <w:bookmarkStart w:id="14" w:name="_Toc423346538"/>
      <w:bookmarkStart w:id="15" w:name="_Toc31183496"/>
      <w:r w:rsidRPr="008819F5">
        <w:rPr>
          <w:rFonts w:ascii="Book Antiqua" w:hAnsi="Book Antiqua" w:cs="Arial"/>
          <w:bCs w:val="0"/>
          <w:caps/>
          <w:sz w:val="22"/>
          <w:szCs w:val="20"/>
        </w:rPr>
        <w:t xml:space="preserve">2.2 </w:t>
      </w:r>
      <w:r w:rsidR="00CA0F73" w:rsidRPr="008819F5">
        <w:rPr>
          <w:rFonts w:ascii="Book Antiqua" w:hAnsi="Book Antiqua" w:cs="Arial"/>
          <w:bCs w:val="0"/>
          <w:sz w:val="22"/>
          <w:szCs w:val="20"/>
        </w:rPr>
        <w:t>Uwarunkowania gospodarcze</w:t>
      </w:r>
      <w:bookmarkStart w:id="16" w:name="_Toc423346539"/>
      <w:bookmarkEnd w:id="14"/>
      <w:bookmarkEnd w:id="15"/>
    </w:p>
    <w:p w:rsidR="00490878" w:rsidRDefault="00490878" w:rsidP="00A40F76">
      <w:pPr>
        <w:pStyle w:val="Nagwek2"/>
        <w:keepNext/>
        <w:autoSpaceDE w:val="0"/>
        <w:autoSpaceDN w:val="0"/>
        <w:adjustRightInd w:val="0"/>
        <w:spacing w:before="240" w:beforeAutospacing="0" w:after="240" w:afterAutospacing="0"/>
        <w:ind w:left="720" w:hanging="720"/>
        <w:jc w:val="both"/>
        <w:rPr>
          <w:rFonts w:ascii="Book Antiqua" w:hAnsi="Book Antiqua"/>
          <w:b w:val="0"/>
          <w:sz w:val="22"/>
        </w:rPr>
      </w:pPr>
      <w:bookmarkStart w:id="17" w:name="_Toc31183497"/>
      <w:r w:rsidRPr="00A40F76">
        <w:rPr>
          <w:rFonts w:ascii="Book Antiqua" w:hAnsi="Book Antiqua" w:cs="Arial"/>
          <w:bCs w:val="0"/>
          <w:caps/>
          <w:sz w:val="22"/>
          <w:szCs w:val="20"/>
        </w:rPr>
        <w:t xml:space="preserve">2.2.1 </w:t>
      </w:r>
      <w:r w:rsidR="00CA0F73" w:rsidRPr="00004C75">
        <w:rPr>
          <w:rFonts w:ascii="Book Antiqua" w:hAnsi="Book Antiqua" w:cs="Arial"/>
          <w:bCs w:val="0"/>
          <w:i/>
          <w:sz w:val="22"/>
          <w:szCs w:val="20"/>
        </w:rPr>
        <w:t>Ludność</w:t>
      </w:r>
      <w:bookmarkEnd w:id="16"/>
      <w:bookmarkEnd w:id="17"/>
    </w:p>
    <w:p w:rsidR="00316DCF" w:rsidRDefault="002D093F" w:rsidP="000702D9">
      <w:pPr>
        <w:spacing w:after="0" w:line="260" w:lineRule="exact"/>
        <w:ind w:firstLine="357"/>
        <w:rPr>
          <w:rFonts w:ascii="Book Antiqua" w:hAnsi="Book Antiqua"/>
          <w:sz w:val="20"/>
        </w:rPr>
      </w:pPr>
      <w:r w:rsidRPr="003F2734">
        <w:rPr>
          <w:rFonts w:ascii="Book Antiqua" w:hAnsi="Book Antiqua"/>
          <w:sz w:val="20"/>
        </w:rPr>
        <w:t xml:space="preserve">Według danych </w:t>
      </w:r>
      <w:r w:rsidR="000702D9">
        <w:rPr>
          <w:rFonts w:ascii="Book Antiqua" w:hAnsi="Book Antiqua"/>
          <w:sz w:val="20"/>
        </w:rPr>
        <w:t xml:space="preserve">Urzędu Miejskiego w Konstantynowie Łódzkim </w:t>
      </w:r>
      <w:r w:rsidR="00427B78">
        <w:rPr>
          <w:rFonts w:ascii="Book Antiqua" w:hAnsi="Book Antiqua"/>
          <w:sz w:val="20"/>
        </w:rPr>
        <w:t>na</w:t>
      </w:r>
      <w:r w:rsidRPr="003F2734">
        <w:rPr>
          <w:rFonts w:ascii="Book Antiqua" w:hAnsi="Book Antiqua"/>
          <w:sz w:val="20"/>
        </w:rPr>
        <w:t xml:space="preserve"> koniec 201</w:t>
      </w:r>
      <w:r w:rsidR="00D5337E">
        <w:rPr>
          <w:rFonts w:ascii="Book Antiqua" w:hAnsi="Book Antiqua"/>
          <w:sz w:val="20"/>
        </w:rPr>
        <w:t>8</w:t>
      </w:r>
      <w:r w:rsidRPr="003F2734">
        <w:rPr>
          <w:rFonts w:ascii="Book Antiqua" w:hAnsi="Book Antiqua"/>
          <w:sz w:val="20"/>
        </w:rPr>
        <w:t xml:space="preserve"> r. roku </w:t>
      </w:r>
      <w:r w:rsidR="000702D9">
        <w:rPr>
          <w:rFonts w:ascii="Book Antiqua" w:hAnsi="Book Antiqua"/>
          <w:sz w:val="20"/>
        </w:rPr>
        <w:t>na terenie Miasta</w:t>
      </w:r>
      <w:r w:rsidR="003565C6">
        <w:rPr>
          <w:rFonts w:ascii="Book Antiqua" w:hAnsi="Book Antiqua"/>
          <w:sz w:val="20"/>
        </w:rPr>
        <w:t xml:space="preserve"> </w:t>
      </w:r>
      <w:r w:rsidR="000702D9">
        <w:rPr>
          <w:rFonts w:ascii="Book Antiqua" w:hAnsi="Book Antiqua"/>
          <w:sz w:val="20"/>
        </w:rPr>
        <w:t>zameldowanych na pobyt stały było</w:t>
      </w:r>
      <w:r w:rsidR="00B44756">
        <w:rPr>
          <w:rFonts w:ascii="Book Antiqua" w:hAnsi="Book Antiqua"/>
          <w:sz w:val="20"/>
        </w:rPr>
        <w:t xml:space="preserve"> </w:t>
      </w:r>
      <w:r w:rsidR="000702D9">
        <w:rPr>
          <w:rFonts w:ascii="Book Antiqua" w:hAnsi="Book Antiqua"/>
          <w:sz w:val="20"/>
        </w:rPr>
        <w:t>17 448</w:t>
      </w:r>
      <w:r w:rsidRPr="003F2734">
        <w:rPr>
          <w:rFonts w:ascii="Book Antiqua" w:hAnsi="Book Antiqua"/>
          <w:sz w:val="20"/>
        </w:rPr>
        <w:t xml:space="preserve"> osób</w:t>
      </w:r>
      <w:r>
        <w:rPr>
          <w:rFonts w:ascii="Book Antiqua" w:hAnsi="Book Antiqua"/>
          <w:sz w:val="20"/>
        </w:rPr>
        <w:t>.</w:t>
      </w:r>
      <w:r w:rsidRPr="003F2734">
        <w:rPr>
          <w:rFonts w:ascii="Book Antiqua" w:hAnsi="Book Antiqua"/>
          <w:sz w:val="20"/>
        </w:rPr>
        <w:t xml:space="preserve"> Gęstość zaludnienia </w:t>
      </w:r>
      <w:r w:rsidRPr="007D0960">
        <w:rPr>
          <w:rFonts w:ascii="Book Antiqua" w:hAnsi="Book Antiqua"/>
          <w:sz w:val="20"/>
        </w:rPr>
        <w:t xml:space="preserve">wynosiła ok. </w:t>
      </w:r>
      <w:r w:rsidR="007D0960" w:rsidRPr="007D0960">
        <w:rPr>
          <w:rFonts w:ascii="Book Antiqua" w:hAnsi="Book Antiqua"/>
          <w:sz w:val="20"/>
        </w:rPr>
        <w:t>6</w:t>
      </w:r>
      <w:r w:rsidR="000702D9">
        <w:rPr>
          <w:rFonts w:ascii="Book Antiqua" w:hAnsi="Book Antiqua"/>
          <w:sz w:val="20"/>
        </w:rPr>
        <w:t>40</w:t>
      </w:r>
      <w:r w:rsidRPr="007D0960">
        <w:rPr>
          <w:rFonts w:ascii="Book Antiqua" w:hAnsi="Book Antiqua"/>
          <w:sz w:val="20"/>
        </w:rPr>
        <w:t xml:space="preserve"> os</w:t>
      </w:r>
      <w:r w:rsidR="007D0960">
        <w:rPr>
          <w:rFonts w:ascii="Book Antiqua" w:hAnsi="Book Antiqua"/>
          <w:sz w:val="20"/>
        </w:rPr>
        <w:t>o</w:t>
      </w:r>
      <w:r w:rsidRPr="007D0960">
        <w:rPr>
          <w:rFonts w:ascii="Book Antiqua" w:hAnsi="Book Antiqua"/>
          <w:sz w:val="20"/>
        </w:rPr>
        <w:t>b</w:t>
      </w:r>
      <w:r w:rsidR="007D0960">
        <w:rPr>
          <w:rFonts w:ascii="Book Antiqua" w:hAnsi="Book Antiqua"/>
          <w:sz w:val="20"/>
        </w:rPr>
        <w:t>y</w:t>
      </w:r>
      <w:r w:rsidRPr="007D0960">
        <w:rPr>
          <w:rFonts w:ascii="Book Antiqua" w:hAnsi="Book Antiqua"/>
          <w:sz w:val="20"/>
        </w:rPr>
        <w:t xml:space="preserve"> na km</w:t>
      </w:r>
      <w:r w:rsidRPr="007D0960">
        <w:rPr>
          <w:rFonts w:ascii="Book Antiqua" w:hAnsi="Book Antiqua"/>
          <w:sz w:val="20"/>
          <w:vertAlign w:val="superscript"/>
        </w:rPr>
        <w:t>2</w:t>
      </w:r>
      <w:r w:rsidRPr="007D0960">
        <w:rPr>
          <w:rFonts w:ascii="Book Antiqua" w:hAnsi="Book Antiqua"/>
          <w:sz w:val="20"/>
        </w:rPr>
        <w:t>.</w:t>
      </w:r>
      <w:r w:rsidR="009952D8">
        <w:rPr>
          <w:rFonts w:ascii="Book Antiqua" w:hAnsi="Book Antiqua"/>
          <w:sz w:val="20"/>
        </w:rPr>
        <w:t xml:space="preserve"> </w:t>
      </w:r>
    </w:p>
    <w:p w:rsidR="00DC0979" w:rsidRDefault="002D093F" w:rsidP="002D093F">
      <w:pPr>
        <w:spacing w:after="0" w:line="260" w:lineRule="exact"/>
        <w:ind w:firstLine="357"/>
        <w:rPr>
          <w:rFonts w:ascii="Book Antiqua" w:hAnsi="Book Antiqua"/>
          <w:sz w:val="20"/>
        </w:rPr>
      </w:pPr>
      <w:r>
        <w:rPr>
          <w:rFonts w:ascii="Book Antiqua" w:hAnsi="Book Antiqua"/>
          <w:sz w:val="20"/>
        </w:rPr>
        <w:t xml:space="preserve">Na przestrzeni ostatnich lat można zauważyć </w:t>
      </w:r>
      <w:r w:rsidR="000702D9">
        <w:rPr>
          <w:rFonts w:ascii="Book Antiqua" w:hAnsi="Book Antiqua"/>
          <w:sz w:val="20"/>
        </w:rPr>
        <w:t>utrzymującą się w miarę stałą liczbę</w:t>
      </w:r>
      <w:r>
        <w:rPr>
          <w:rFonts w:ascii="Book Antiqua" w:hAnsi="Book Antiqua"/>
          <w:sz w:val="20"/>
        </w:rPr>
        <w:t xml:space="preserve"> ludności</w:t>
      </w:r>
      <w:r w:rsidR="001B70A7">
        <w:rPr>
          <w:rFonts w:ascii="Book Antiqua" w:hAnsi="Book Antiqua"/>
          <w:sz w:val="20"/>
        </w:rPr>
        <w:t>.</w:t>
      </w:r>
      <w:r w:rsidR="00794911" w:rsidRPr="006948F0">
        <w:rPr>
          <w:rFonts w:ascii="Book Antiqua" w:hAnsi="Book Antiqua"/>
          <w:sz w:val="20"/>
        </w:rPr>
        <w:t xml:space="preserve"> </w:t>
      </w:r>
      <w:r w:rsidRPr="006948F0">
        <w:rPr>
          <w:rFonts w:ascii="Book Antiqua" w:hAnsi="Book Antiqua"/>
          <w:sz w:val="20"/>
        </w:rPr>
        <w:t>Dane dotyczące liczby ludności p</w:t>
      </w:r>
      <w:r w:rsidR="000702D9">
        <w:rPr>
          <w:rFonts w:ascii="Book Antiqua" w:hAnsi="Book Antiqua"/>
          <w:sz w:val="20"/>
        </w:rPr>
        <w:t xml:space="preserve">rzyjęto zgodnie z danymi przekazanymi przez Urząd Miejski w Konstantynowie Łódzkim </w:t>
      </w:r>
      <w:r w:rsidR="00887BA7">
        <w:rPr>
          <w:rFonts w:ascii="Book Antiqua" w:hAnsi="Book Antiqua"/>
          <w:sz w:val="20"/>
        </w:rPr>
        <w:t>oraz</w:t>
      </w:r>
      <w:r w:rsidRPr="006948F0">
        <w:rPr>
          <w:rFonts w:ascii="Book Antiqua" w:hAnsi="Book Antiqua"/>
          <w:sz w:val="20"/>
        </w:rPr>
        <w:t xml:space="preserve"> prognozami własnymi</w:t>
      </w:r>
      <w:r>
        <w:rPr>
          <w:rFonts w:ascii="Book Antiqua" w:hAnsi="Book Antiqua"/>
          <w:sz w:val="20"/>
        </w:rPr>
        <w:t>.</w:t>
      </w:r>
    </w:p>
    <w:p w:rsidR="008E422C" w:rsidRDefault="008E422C" w:rsidP="002D093F">
      <w:pPr>
        <w:spacing w:after="0" w:line="260" w:lineRule="exact"/>
        <w:ind w:firstLine="357"/>
        <w:rPr>
          <w:rFonts w:ascii="Book Antiqua" w:hAnsi="Book Antiqua"/>
          <w:sz w:val="20"/>
        </w:rPr>
      </w:pPr>
    </w:p>
    <w:p w:rsidR="00C71A86" w:rsidRDefault="002D093F" w:rsidP="002D093F">
      <w:pPr>
        <w:spacing w:after="0" w:line="260" w:lineRule="exact"/>
        <w:ind w:firstLine="357"/>
        <w:rPr>
          <w:rFonts w:ascii="Book Antiqua" w:hAnsi="Book Antiqua"/>
          <w:sz w:val="20"/>
        </w:rPr>
      </w:pPr>
      <w:r>
        <w:rPr>
          <w:rFonts w:ascii="Book Antiqua" w:hAnsi="Book Antiqua"/>
          <w:sz w:val="20"/>
        </w:rPr>
        <w:t xml:space="preserve"> </w:t>
      </w:r>
    </w:p>
    <w:tbl>
      <w:tblPr>
        <w:tblStyle w:val="Jasnecieniowanieakcent1"/>
        <w:tblW w:w="0" w:type="auto"/>
        <w:jc w:val="center"/>
        <w:tblLook w:val="04A0" w:firstRow="1" w:lastRow="0" w:firstColumn="1" w:lastColumn="0" w:noHBand="0" w:noVBand="1"/>
      </w:tblPr>
      <w:tblGrid>
        <w:gridCol w:w="576"/>
        <w:gridCol w:w="1511"/>
        <w:gridCol w:w="1422"/>
        <w:gridCol w:w="576"/>
        <w:gridCol w:w="1511"/>
        <w:gridCol w:w="1422"/>
      </w:tblGrid>
      <w:tr w:rsidR="00FC5508" w:rsidRPr="003B59F5" w:rsidTr="0081435E">
        <w:trPr>
          <w:cnfStyle w:val="100000000000" w:firstRow="1" w:lastRow="0" w:firstColumn="0" w:lastColumn="0" w:oddVBand="0" w:evenVBand="0" w:oddHBand="0" w:evenHBand="0" w:firstRowFirstColumn="0" w:firstRowLastColumn="0" w:lastRowFirstColumn="0" w:lastRowLastColumn="0"/>
          <w:trHeight w:val="67"/>
          <w:tblHeade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FC5508" w:rsidRPr="003B59F5" w:rsidRDefault="00FC5508" w:rsidP="008A6534">
            <w:pPr>
              <w:spacing w:before="20" w:after="20"/>
              <w:jc w:val="center"/>
              <w:rPr>
                <w:rFonts w:ascii="Book Antiqua" w:hAnsi="Book Antiqua" w:cs="Tahoma"/>
                <w:color w:val="000000"/>
                <w:sz w:val="18"/>
                <w:szCs w:val="18"/>
              </w:rPr>
            </w:pPr>
            <w:r w:rsidRPr="003B59F5">
              <w:rPr>
                <w:rFonts w:ascii="Book Antiqua" w:hAnsi="Book Antiqua" w:cs="Tahoma"/>
                <w:color w:val="000000"/>
                <w:sz w:val="18"/>
                <w:szCs w:val="18"/>
              </w:rPr>
              <w:lastRenderedPageBreak/>
              <w:t>Rok</w:t>
            </w:r>
          </w:p>
        </w:tc>
        <w:tc>
          <w:tcPr>
            <w:tcW w:w="0" w:type="auto"/>
            <w:noWrap/>
            <w:vAlign w:val="center"/>
          </w:tcPr>
          <w:p w:rsidR="00FC5508" w:rsidRPr="003B59F5" w:rsidRDefault="00FC5508" w:rsidP="008A6534">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3B59F5">
              <w:rPr>
                <w:rFonts w:ascii="Book Antiqua" w:hAnsi="Book Antiqua"/>
                <w:color w:val="000000"/>
                <w:sz w:val="18"/>
                <w:szCs w:val="18"/>
              </w:rPr>
              <w:t>Liczba ludności</w:t>
            </w:r>
          </w:p>
        </w:tc>
        <w:tc>
          <w:tcPr>
            <w:tcW w:w="0" w:type="auto"/>
            <w:vAlign w:val="center"/>
          </w:tcPr>
          <w:p w:rsidR="00FC5508" w:rsidRPr="003B59F5" w:rsidRDefault="00FC5508" w:rsidP="008A6534">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Źródło danych</w:t>
            </w:r>
          </w:p>
        </w:tc>
        <w:tc>
          <w:tcPr>
            <w:tcW w:w="0" w:type="auto"/>
            <w:vAlign w:val="center"/>
          </w:tcPr>
          <w:p w:rsidR="00FC5508" w:rsidRPr="003B59F5" w:rsidRDefault="00FC5508" w:rsidP="008A6534">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Rok</w:t>
            </w:r>
          </w:p>
        </w:tc>
        <w:tc>
          <w:tcPr>
            <w:tcW w:w="0" w:type="auto"/>
            <w:vAlign w:val="center"/>
          </w:tcPr>
          <w:p w:rsidR="00FC5508" w:rsidRPr="003B59F5" w:rsidRDefault="00FC5508" w:rsidP="008A6534">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3B59F5">
              <w:rPr>
                <w:rFonts w:ascii="Book Antiqua" w:hAnsi="Book Antiqua"/>
                <w:color w:val="000000"/>
                <w:sz w:val="18"/>
                <w:szCs w:val="18"/>
              </w:rPr>
              <w:t>Liczba ludności</w:t>
            </w:r>
          </w:p>
        </w:tc>
        <w:tc>
          <w:tcPr>
            <w:tcW w:w="0" w:type="auto"/>
            <w:vAlign w:val="center"/>
          </w:tcPr>
          <w:p w:rsidR="00FC5508" w:rsidRPr="003B59F5" w:rsidRDefault="00FC5508" w:rsidP="008A6534">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3B59F5">
              <w:rPr>
                <w:rFonts w:ascii="Book Antiqua" w:hAnsi="Book Antiqua" w:cs="Tahoma"/>
                <w:color w:val="000000"/>
                <w:sz w:val="18"/>
                <w:szCs w:val="18"/>
              </w:rPr>
              <w:t>Źródło danych</w:t>
            </w:r>
          </w:p>
        </w:tc>
      </w:tr>
      <w:tr w:rsidR="00853B49" w:rsidRPr="003B59F5" w:rsidTr="00853B49">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color w:val="000000"/>
                <w:sz w:val="18"/>
                <w:szCs w:val="18"/>
              </w:rPr>
            </w:pPr>
            <w:r w:rsidRPr="003B59F5">
              <w:rPr>
                <w:rFonts w:ascii="Book Antiqua" w:hAnsi="Book Antiqua" w:cs="Tahoma"/>
                <w:color w:val="000000"/>
                <w:sz w:val="18"/>
                <w:szCs w:val="18"/>
              </w:rPr>
              <w:t>2008</w:t>
            </w:r>
          </w:p>
        </w:tc>
        <w:tc>
          <w:tcPr>
            <w:tcW w:w="0" w:type="auto"/>
            <w:noWrap/>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17 418</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2022</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17 462</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853B49">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color w:val="000000"/>
                <w:sz w:val="18"/>
                <w:szCs w:val="18"/>
              </w:rPr>
            </w:pPr>
            <w:r w:rsidRPr="003B59F5">
              <w:rPr>
                <w:rFonts w:ascii="Book Antiqua" w:hAnsi="Book Antiqua" w:cs="Tahoma"/>
                <w:color w:val="000000"/>
                <w:sz w:val="18"/>
                <w:szCs w:val="18"/>
              </w:rPr>
              <w:t>2009</w:t>
            </w:r>
          </w:p>
        </w:tc>
        <w:tc>
          <w:tcPr>
            <w:tcW w:w="0" w:type="auto"/>
            <w:noWrap/>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17 443</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2023</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17 465</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853B49">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color w:val="000000"/>
                <w:sz w:val="18"/>
                <w:szCs w:val="18"/>
              </w:rPr>
            </w:pPr>
            <w:r w:rsidRPr="003B59F5">
              <w:rPr>
                <w:rFonts w:ascii="Book Antiqua" w:hAnsi="Book Antiqua" w:cs="Tahoma"/>
                <w:color w:val="000000"/>
                <w:sz w:val="18"/>
                <w:szCs w:val="18"/>
              </w:rPr>
              <w:t>2010</w:t>
            </w:r>
          </w:p>
        </w:tc>
        <w:tc>
          <w:tcPr>
            <w:tcW w:w="0" w:type="auto"/>
            <w:noWrap/>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17 401</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2024</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17 469</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853B49">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2011</w:t>
            </w:r>
          </w:p>
        </w:tc>
        <w:tc>
          <w:tcPr>
            <w:tcW w:w="0" w:type="auto"/>
            <w:noWrap/>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17 361</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2025</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17 472</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2012</w:t>
            </w:r>
          </w:p>
        </w:tc>
        <w:tc>
          <w:tcPr>
            <w:tcW w:w="0" w:type="auto"/>
            <w:noWrap/>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17 359</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2026</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17 476</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2013</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17 341</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2027</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17 479</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color w:val="000000"/>
                <w:sz w:val="18"/>
                <w:szCs w:val="18"/>
              </w:rPr>
            </w:pPr>
            <w:r w:rsidRPr="003B59F5">
              <w:rPr>
                <w:rFonts w:ascii="Book Antiqua" w:hAnsi="Book Antiqua" w:cs="Tahoma"/>
                <w:color w:val="000000"/>
                <w:sz w:val="18"/>
                <w:szCs w:val="18"/>
              </w:rPr>
              <w:t>2014</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17 411</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2028</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17 483</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2015</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17 320</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2029</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17 486</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2016</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17 420</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2030</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17 490</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2017</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17 407</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2031</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17 493</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1C145E">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2018</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17 448</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UM</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2032</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17 497</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853B49">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2019</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17 451</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2033</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17 500</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853B49">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2020</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17 455</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3B59F5">
              <w:rPr>
                <w:rFonts w:ascii="Book Antiqua" w:hAnsi="Book Antiqua" w:cs="Tahoma"/>
                <w:b/>
                <w:color w:val="000000"/>
                <w:sz w:val="18"/>
                <w:szCs w:val="18"/>
              </w:rPr>
              <w:t>2034</w:t>
            </w:r>
          </w:p>
        </w:tc>
        <w:tc>
          <w:tcPr>
            <w:tcW w:w="0" w:type="auto"/>
            <w:vAlign w:val="bottom"/>
          </w:tcPr>
          <w:p w:rsidR="00853B49" w:rsidRPr="004B0050" w:rsidRDefault="00131304"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17 504</w:t>
            </w:r>
          </w:p>
        </w:tc>
        <w:tc>
          <w:tcPr>
            <w:tcW w:w="0" w:type="auto"/>
            <w:vAlign w:val="center"/>
          </w:tcPr>
          <w:p w:rsidR="00853B49" w:rsidRPr="003B59F5" w:rsidRDefault="00853B49" w:rsidP="00853B49">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r>
      <w:tr w:rsidR="00853B49" w:rsidRPr="003B59F5" w:rsidTr="00853B49">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53B49" w:rsidRPr="003B59F5" w:rsidRDefault="00853B49" w:rsidP="00853B49">
            <w:pPr>
              <w:spacing w:before="20" w:after="20"/>
              <w:jc w:val="center"/>
              <w:rPr>
                <w:rFonts w:ascii="Book Antiqua" w:hAnsi="Book Antiqua" w:cs="Tahoma"/>
                <w:b w:val="0"/>
                <w:color w:val="000000"/>
                <w:sz w:val="18"/>
                <w:szCs w:val="18"/>
              </w:rPr>
            </w:pPr>
            <w:r w:rsidRPr="003B59F5">
              <w:rPr>
                <w:rFonts w:ascii="Book Antiqua" w:hAnsi="Book Antiqua" w:cs="Tahoma"/>
                <w:color w:val="000000"/>
                <w:sz w:val="18"/>
                <w:szCs w:val="18"/>
              </w:rPr>
              <w:t>2021</w:t>
            </w:r>
          </w:p>
        </w:tc>
        <w:tc>
          <w:tcPr>
            <w:tcW w:w="0" w:type="auto"/>
            <w:vAlign w:val="bottom"/>
          </w:tcPr>
          <w:p w:rsidR="00853B49" w:rsidRPr="004B0050" w:rsidRDefault="00131304"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17 458</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3B59F5">
              <w:rPr>
                <w:rFonts w:ascii="Book Antiqua" w:hAnsi="Book Antiqua" w:cs="Tahoma"/>
                <w:color w:val="000000"/>
                <w:sz w:val="18"/>
                <w:szCs w:val="18"/>
              </w:rPr>
              <w:t>prognoza</w:t>
            </w: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p>
        </w:tc>
        <w:tc>
          <w:tcPr>
            <w:tcW w:w="0" w:type="auto"/>
            <w:vAlign w:val="bottom"/>
          </w:tcPr>
          <w:p w:rsidR="00853B49" w:rsidRPr="004B0050"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p>
        </w:tc>
        <w:tc>
          <w:tcPr>
            <w:tcW w:w="0" w:type="auto"/>
            <w:vAlign w:val="center"/>
          </w:tcPr>
          <w:p w:rsidR="00853B49" w:rsidRPr="003B59F5" w:rsidRDefault="00853B49" w:rsidP="00853B49">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p>
        </w:tc>
      </w:tr>
    </w:tbl>
    <w:p w:rsidR="00CB40B4" w:rsidRPr="00D0457A" w:rsidRDefault="00CB40B4" w:rsidP="00272CB8">
      <w:pPr>
        <w:autoSpaceDE w:val="0"/>
        <w:autoSpaceDN w:val="0"/>
        <w:adjustRightInd w:val="0"/>
        <w:spacing w:after="0"/>
        <w:jc w:val="left"/>
        <w:rPr>
          <w:rFonts w:ascii="Book Antiqua" w:eastAsiaTheme="minorHAnsi" w:hAnsi="Book Antiqua" w:cs="Book Antiqua"/>
          <w:color w:val="000000"/>
          <w:sz w:val="16"/>
          <w:szCs w:val="18"/>
          <w:lang w:eastAsia="en-US"/>
        </w:rPr>
      </w:pPr>
      <w:bookmarkStart w:id="18" w:name="_Toc31188892"/>
      <w:r w:rsidRPr="00D0457A">
        <w:rPr>
          <w:rFonts w:ascii="Book Antiqua" w:hAnsi="Book Antiqua"/>
          <w:sz w:val="16"/>
        </w:rPr>
        <w:t xml:space="preserve">Tabela </w:t>
      </w:r>
      <w:r w:rsidR="004F5B57" w:rsidRPr="00D0457A">
        <w:rPr>
          <w:rFonts w:ascii="Book Antiqua" w:hAnsi="Book Antiqua"/>
          <w:sz w:val="16"/>
        </w:rPr>
        <w:fldChar w:fldCharType="begin"/>
      </w:r>
      <w:r w:rsidRPr="00D0457A">
        <w:rPr>
          <w:rFonts w:ascii="Book Antiqua" w:hAnsi="Book Antiqua"/>
          <w:sz w:val="16"/>
        </w:rPr>
        <w:instrText xml:space="preserve"> SEQ Tabela \* ARABIC </w:instrText>
      </w:r>
      <w:r w:rsidR="004F5B57" w:rsidRPr="00D0457A">
        <w:rPr>
          <w:rFonts w:ascii="Book Antiqua" w:hAnsi="Book Antiqua"/>
          <w:sz w:val="16"/>
        </w:rPr>
        <w:fldChar w:fldCharType="separate"/>
      </w:r>
      <w:r w:rsidR="002313A5">
        <w:rPr>
          <w:rFonts w:ascii="Book Antiqua" w:hAnsi="Book Antiqua"/>
          <w:noProof/>
          <w:sz w:val="16"/>
        </w:rPr>
        <w:t>1</w:t>
      </w:r>
      <w:r w:rsidR="004F5B57" w:rsidRPr="00D0457A">
        <w:rPr>
          <w:rFonts w:ascii="Book Antiqua" w:hAnsi="Book Antiqua"/>
          <w:sz w:val="16"/>
        </w:rPr>
        <w:fldChar w:fldCharType="end"/>
      </w:r>
      <w:r w:rsidRPr="00D0457A">
        <w:rPr>
          <w:rFonts w:ascii="Book Antiqua" w:eastAsiaTheme="minorHAnsi" w:hAnsi="Book Antiqua" w:cs="Book Antiqua"/>
          <w:color w:val="000000"/>
          <w:sz w:val="16"/>
          <w:szCs w:val="18"/>
          <w:lang w:eastAsia="en-US"/>
        </w:rPr>
        <w:t xml:space="preserve">. Ludność w </w:t>
      </w:r>
      <w:r w:rsidR="00427B78" w:rsidRPr="00D0457A">
        <w:rPr>
          <w:rFonts w:ascii="Book Antiqua" w:eastAsiaTheme="minorHAnsi" w:hAnsi="Book Antiqua" w:cs="Book Antiqua"/>
          <w:color w:val="000000"/>
          <w:sz w:val="16"/>
          <w:szCs w:val="18"/>
          <w:lang w:eastAsia="en-US"/>
        </w:rPr>
        <w:t>Mieście Konstantynów Łódzki</w:t>
      </w:r>
      <w:bookmarkEnd w:id="18"/>
      <w:r w:rsidRPr="00D0457A">
        <w:rPr>
          <w:rFonts w:ascii="Book Antiqua" w:eastAsiaTheme="minorHAnsi" w:hAnsi="Book Antiqua" w:cs="Book Antiqua"/>
          <w:color w:val="000000"/>
          <w:sz w:val="16"/>
          <w:szCs w:val="18"/>
          <w:lang w:eastAsia="en-US"/>
        </w:rPr>
        <w:t xml:space="preserve"> </w:t>
      </w:r>
    </w:p>
    <w:p w:rsidR="00951406" w:rsidRPr="00D0457A" w:rsidRDefault="00CB40B4" w:rsidP="00272CB8">
      <w:pPr>
        <w:spacing w:after="0"/>
        <w:rPr>
          <w:rFonts w:ascii="Book Antiqua" w:eastAsiaTheme="minorHAnsi" w:hAnsi="Book Antiqua" w:cs="Book Antiqua"/>
          <w:color w:val="000000"/>
          <w:sz w:val="16"/>
          <w:szCs w:val="18"/>
          <w:lang w:eastAsia="en-US"/>
        </w:rPr>
      </w:pPr>
      <w:r w:rsidRPr="00D0457A">
        <w:rPr>
          <w:rFonts w:ascii="Book Antiqua" w:eastAsiaTheme="minorHAnsi" w:hAnsi="Book Antiqua" w:cs="Book Antiqua"/>
          <w:color w:val="000000"/>
          <w:sz w:val="16"/>
          <w:szCs w:val="18"/>
          <w:lang w:eastAsia="en-US"/>
        </w:rPr>
        <w:t xml:space="preserve">[Źródło: </w:t>
      </w:r>
      <w:r w:rsidR="00853B49">
        <w:rPr>
          <w:rFonts w:ascii="Book Antiqua" w:eastAsiaTheme="minorHAnsi" w:hAnsi="Book Antiqua"/>
          <w:sz w:val="16"/>
        </w:rPr>
        <w:t>dane Urzędu Miejskiego w Konstantynowie Łódzkim</w:t>
      </w:r>
      <w:r w:rsidR="00951AAE" w:rsidRPr="00D0457A">
        <w:rPr>
          <w:rFonts w:ascii="Book Antiqua" w:eastAsiaTheme="minorHAnsi" w:hAnsi="Book Antiqua"/>
          <w:sz w:val="16"/>
        </w:rPr>
        <w:t xml:space="preserve"> oraz</w:t>
      </w:r>
      <w:r w:rsidR="00273ABF" w:rsidRPr="00D0457A">
        <w:rPr>
          <w:rFonts w:ascii="Book Antiqua" w:eastAsiaTheme="minorHAnsi" w:hAnsi="Book Antiqua" w:cs="Book Antiqua"/>
          <w:color w:val="000000"/>
          <w:sz w:val="16"/>
          <w:szCs w:val="18"/>
          <w:lang w:eastAsia="en-US"/>
        </w:rPr>
        <w:t xml:space="preserve"> prognoza na podstawie </w:t>
      </w:r>
      <w:r w:rsidR="00951AAE" w:rsidRPr="00D0457A">
        <w:rPr>
          <w:rFonts w:ascii="Book Antiqua" w:eastAsiaTheme="minorHAnsi" w:hAnsi="Book Antiqua" w:cs="Book Antiqua"/>
          <w:color w:val="000000"/>
          <w:sz w:val="16"/>
          <w:szCs w:val="18"/>
          <w:lang w:eastAsia="en-US"/>
        </w:rPr>
        <w:t>opracowania własnego</w:t>
      </w:r>
      <w:r w:rsidRPr="00D0457A">
        <w:rPr>
          <w:rFonts w:ascii="Book Antiqua" w:eastAsiaTheme="minorHAnsi" w:hAnsi="Book Antiqua" w:cs="Book Antiqua"/>
          <w:color w:val="000000"/>
          <w:sz w:val="16"/>
          <w:szCs w:val="18"/>
          <w:lang w:eastAsia="en-US"/>
        </w:rPr>
        <w:t>].</w:t>
      </w:r>
    </w:p>
    <w:p w:rsidR="0018125D" w:rsidRDefault="00131304" w:rsidP="00272CB8">
      <w:pPr>
        <w:spacing w:after="0"/>
        <w:rPr>
          <w:rFonts w:ascii="Book Antiqua" w:eastAsiaTheme="minorHAnsi" w:hAnsi="Book Antiqua" w:cs="Book Antiqua"/>
          <w:color w:val="000000"/>
          <w:sz w:val="18"/>
          <w:szCs w:val="18"/>
          <w:lang w:eastAsia="en-US"/>
        </w:rPr>
      </w:pPr>
      <w:r>
        <w:rPr>
          <w:rFonts w:ascii="Book Antiqua" w:hAnsi="Book Antiqua"/>
          <w:noProof/>
          <w:sz w:val="18"/>
        </w:rPr>
        <w:drawing>
          <wp:anchor distT="0" distB="0" distL="114300" distR="114300" simplePos="0" relativeHeight="251659776" behindDoc="0" locked="0" layoutInCell="1" allowOverlap="1">
            <wp:simplePos x="0" y="0"/>
            <wp:positionH relativeFrom="column">
              <wp:posOffset>-4445</wp:posOffset>
            </wp:positionH>
            <wp:positionV relativeFrom="paragraph">
              <wp:posOffset>225425</wp:posOffset>
            </wp:positionV>
            <wp:extent cx="5486400" cy="1781175"/>
            <wp:effectExtent l="0" t="0" r="0" b="0"/>
            <wp:wrapTopAndBottom/>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78416E" w:rsidRPr="00D0457A" w:rsidRDefault="0078416E" w:rsidP="00D0457A">
      <w:pPr>
        <w:spacing w:after="0"/>
        <w:rPr>
          <w:rFonts w:ascii="Book Antiqua" w:eastAsiaTheme="minorHAnsi" w:hAnsi="Book Antiqua" w:cs="Book Antiqua"/>
          <w:color w:val="000000"/>
          <w:sz w:val="16"/>
          <w:szCs w:val="18"/>
          <w:lang w:eastAsia="en-US"/>
        </w:rPr>
      </w:pPr>
      <w:bookmarkStart w:id="19" w:name="_Toc31183442"/>
      <w:r w:rsidRPr="00D0457A">
        <w:rPr>
          <w:rFonts w:ascii="Book Antiqua" w:hAnsi="Book Antiqua"/>
          <w:sz w:val="16"/>
        </w:rPr>
        <w:t xml:space="preserve">Rysunek </w:t>
      </w:r>
      <w:r w:rsidR="004F5B57" w:rsidRPr="00D0457A">
        <w:rPr>
          <w:rFonts w:ascii="Book Antiqua" w:hAnsi="Book Antiqua"/>
          <w:sz w:val="16"/>
        </w:rPr>
        <w:fldChar w:fldCharType="begin"/>
      </w:r>
      <w:r w:rsidRPr="00D0457A">
        <w:rPr>
          <w:rFonts w:ascii="Book Antiqua" w:hAnsi="Book Antiqua"/>
          <w:sz w:val="16"/>
        </w:rPr>
        <w:instrText xml:space="preserve"> SEQ Rysunek \* ARABIC </w:instrText>
      </w:r>
      <w:r w:rsidR="004F5B57" w:rsidRPr="00D0457A">
        <w:rPr>
          <w:rFonts w:ascii="Book Antiqua" w:hAnsi="Book Antiqua"/>
          <w:sz w:val="16"/>
        </w:rPr>
        <w:fldChar w:fldCharType="separate"/>
      </w:r>
      <w:r w:rsidR="002313A5">
        <w:rPr>
          <w:rFonts w:ascii="Book Antiqua" w:hAnsi="Book Antiqua"/>
          <w:noProof/>
          <w:sz w:val="16"/>
        </w:rPr>
        <w:t>3</w:t>
      </w:r>
      <w:r w:rsidR="004F5B57" w:rsidRPr="00D0457A">
        <w:rPr>
          <w:rFonts w:ascii="Book Antiqua" w:hAnsi="Book Antiqua"/>
          <w:sz w:val="16"/>
        </w:rPr>
        <w:fldChar w:fldCharType="end"/>
      </w:r>
      <w:r w:rsidRPr="00D0457A">
        <w:rPr>
          <w:rFonts w:ascii="Book Antiqua" w:hAnsi="Book Antiqua"/>
          <w:sz w:val="16"/>
        </w:rPr>
        <w:t xml:space="preserve">. </w:t>
      </w:r>
      <w:r w:rsidRPr="00D0457A">
        <w:rPr>
          <w:rFonts w:ascii="Book Antiqua" w:eastAsiaTheme="minorHAnsi" w:hAnsi="Book Antiqua" w:cs="Book Antiqua"/>
          <w:color w:val="000000"/>
          <w:sz w:val="16"/>
          <w:szCs w:val="18"/>
          <w:lang w:eastAsia="en-US"/>
        </w:rPr>
        <w:t xml:space="preserve">Zmiana liczby ludności </w:t>
      </w:r>
      <w:r w:rsidR="00273ABF" w:rsidRPr="00D0457A">
        <w:rPr>
          <w:rFonts w:ascii="Book Antiqua" w:eastAsiaTheme="minorHAnsi" w:hAnsi="Book Antiqua" w:cs="Book Antiqua"/>
          <w:color w:val="000000"/>
          <w:sz w:val="16"/>
          <w:szCs w:val="18"/>
          <w:lang w:eastAsia="en-US"/>
        </w:rPr>
        <w:t xml:space="preserve">Miasta Konstantynów Łódzki </w:t>
      </w:r>
      <w:r w:rsidR="007A67E6" w:rsidRPr="00D0457A">
        <w:rPr>
          <w:rFonts w:ascii="Book Antiqua" w:eastAsiaTheme="minorHAnsi" w:hAnsi="Book Antiqua" w:cs="Book Antiqua"/>
          <w:color w:val="000000"/>
          <w:sz w:val="16"/>
          <w:szCs w:val="18"/>
          <w:lang w:eastAsia="en-US"/>
        </w:rPr>
        <w:t>w latach 1995-</w:t>
      </w:r>
      <w:r w:rsidRPr="00D0457A">
        <w:rPr>
          <w:rFonts w:ascii="Book Antiqua" w:eastAsiaTheme="minorHAnsi" w:hAnsi="Book Antiqua" w:cs="Book Antiqua"/>
          <w:color w:val="000000"/>
          <w:sz w:val="16"/>
          <w:szCs w:val="18"/>
          <w:lang w:eastAsia="en-US"/>
        </w:rPr>
        <w:t>201</w:t>
      </w:r>
      <w:r w:rsidR="00904E6C" w:rsidRPr="00D0457A">
        <w:rPr>
          <w:rFonts w:ascii="Book Antiqua" w:eastAsiaTheme="minorHAnsi" w:hAnsi="Book Antiqua" w:cs="Book Antiqua"/>
          <w:color w:val="000000"/>
          <w:sz w:val="16"/>
          <w:szCs w:val="18"/>
          <w:lang w:eastAsia="en-US"/>
        </w:rPr>
        <w:t>8</w:t>
      </w:r>
      <w:r w:rsidRPr="00D0457A">
        <w:rPr>
          <w:rFonts w:ascii="Book Antiqua" w:eastAsiaTheme="minorHAnsi" w:hAnsi="Book Antiqua" w:cs="Book Antiqua"/>
          <w:color w:val="000000"/>
          <w:sz w:val="16"/>
          <w:szCs w:val="18"/>
          <w:lang w:eastAsia="en-US"/>
        </w:rPr>
        <w:t xml:space="preserve"> wraz z prognozą</w:t>
      </w:r>
      <w:bookmarkEnd w:id="19"/>
      <w:r w:rsidRPr="00D0457A">
        <w:rPr>
          <w:rFonts w:ascii="Book Antiqua" w:eastAsiaTheme="minorHAnsi" w:hAnsi="Book Antiqua" w:cs="Book Antiqua"/>
          <w:color w:val="000000"/>
          <w:sz w:val="16"/>
          <w:szCs w:val="18"/>
          <w:lang w:eastAsia="en-US"/>
        </w:rPr>
        <w:t xml:space="preserve"> </w:t>
      </w:r>
    </w:p>
    <w:p w:rsidR="00CB40B4" w:rsidRDefault="0078416E" w:rsidP="00D0457A">
      <w:pPr>
        <w:spacing w:after="0"/>
        <w:rPr>
          <w:rFonts w:ascii="Book Antiqua" w:eastAsiaTheme="minorHAnsi" w:hAnsi="Book Antiqua"/>
        </w:rPr>
      </w:pPr>
      <w:r w:rsidRPr="00D0457A">
        <w:rPr>
          <w:rFonts w:ascii="Book Antiqua" w:eastAsiaTheme="minorHAnsi" w:hAnsi="Book Antiqua"/>
          <w:sz w:val="16"/>
        </w:rPr>
        <w:t xml:space="preserve">[Źródło: </w:t>
      </w:r>
      <w:r w:rsidR="002F4564">
        <w:rPr>
          <w:rFonts w:ascii="Book Antiqua" w:eastAsiaTheme="minorHAnsi" w:hAnsi="Book Antiqua"/>
          <w:sz w:val="16"/>
        </w:rPr>
        <w:t>dane Urzędu Miejskiego w K</w:t>
      </w:r>
      <w:bookmarkStart w:id="20" w:name="_GoBack"/>
      <w:bookmarkEnd w:id="20"/>
      <w:r w:rsidR="002F4564">
        <w:rPr>
          <w:rFonts w:ascii="Book Antiqua" w:eastAsiaTheme="minorHAnsi" w:hAnsi="Book Antiqua"/>
          <w:sz w:val="16"/>
        </w:rPr>
        <w:t>onstantynowie Łódzkim</w:t>
      </w:r>
      <w:r w:rsidR="002F4564" w:rsidRPr="00D0457A">
        <w:rPr>
          <w:rFonts w:ascii="Book Antiqua" w:eastAsiaTheme="minorHAnsi" w:hAnsi="Book Antiqua"/>
          <w:sz w:val="16"/>
        </w:rPr>
        <w:t xml:space="preserve"> </w:t>
      </w:r>
      <w:r w:rsidRPr="00D0457A">
        <w:rPr>
          <w:rFonts w:ascii="Book Antiqua" w:eastAsiaTheme="minorHAnsi" w:hAnsi="Book Antiqua"/>
          <w:sz w:val="16"/>
        </w:rPr>
        <w:t>oraz</w:t>
      </w:r>
      <w:r w:rsidR="00273ABF" w:rsidRPr="00D0457A">
        <w:rPr>
          <w:rFonts w:ascii="Book Antiqua" w:eastAsiaTheme="minorHAnsi" w:hAnsi="Book Antiqua" w:cs="Book Antiqua"/>
          <w:color w:val="000000"/>
          <w:sz w:val="16"/>
          <w:szCs w:val="18"/>
          <w:lang w:eastAsia="en-US"/>
        </w:rPr>
        <w:t xml:space="preserve"> prognoza na podstawie </w:t>
      </w:r>
      <w:r w:rsidR="0081435E" w:rsidRPr="00D0457A">
        <w:rPr>
          <w:rFonts w:ascii="Book Antiqua" w:eastAsiaTheme="minorHAnsi" w:hAnsi="Book Antiqua" w:cs="Book Antiqua"/>
          <w:color w:val="000000"/>
          <w:sz w:val="16"/>
          <w:szCs w:val="18"/>
          <w:lang w:eastAsia="en-US"/>
        </w:rPr>
        <w:t>opracowania własnego</w:t>
      </w:r>
      <w:r w:rsidRPr="00D0457A">
        <w:rPr>
          <w:rFonts w:ascii="Book Antiqua" w:eastAsiaTheme="minorHAnsi" w:hAnsi="Book Antiqua"/>
          <w:sz w:val="16"/>
        </w:rPr>
        <w:t>].</w:t>
      </w:r>
      <w:r w:rsidRPr="00451AFC">
        <w:rPr>
          <w:rFonts w:ascii="Book Antiqua" w:eastAsiaTheme="minorHAnsi" w:hAnsi="Book Antiqua"/>
        </w:rPr>
        <w:t xml:space="preserve"> </w:t>
      </w:r>
    </w:p>
    <w:p w:rsidR="00250E13" w:rsidRDefault="00250E13" w:rsidP="00272CB8">
      <w:pPr>
        <w:spacing w:after="0"/>
        <w:rPr>
          <w:rFonts w:ascii="Book Antiqua" w:eastAsiaTheme="minorHAnsi" w:hAnsi="Book Antiqua"/>
        </w:rPr>
      </w:pPr>
    </w:p>
    <w:p w:rsidR="00250E13" w:rsidRDefault="00250E13" w:rsidP="00250E13">
      <w:pPr>
        <w:spacing w:after="0"/>
        <w:ind w:firstLine="426"/>
        <w:rPr>
          <w:rFonts w:ascii="Book Antiqua" w:hAnsi="Book Antiqua"/>
          <w:sz w:val="20"/>
          <w:szCs w:val="24"/>
        </w:rPr>
      </w:pPr>
      <w:r w:rsidRPr="00D82946">
        <w:rPr>
          <w:rFonts w:ascii="Book Antiqua" w:hAnsi="Book Antiqua" w:cs="Arial"/>
          <w:color w:val="000000"/>
          <w:sz w:val="20"/>
        </w:rPr>
        <w:t xml:space="preserve">Na przestrzeni ostatnich </w:t>
      </w:r>
      <w:r>
        <w:rPr>
          <w:rFonts w:ascii="Book Antiqua" w:hAnsi="Book Antiqua" w:cs="Arial"/>
          <w:color w:val="000000"/>
          <w:sz w:val="20"/>
        </w:rPr>
        <w:t xml:space="preserve">5 </w:t>
      </w:r>
      <w:r w:rsidRPr="00D82946">
        <w:rPr>
          <w:rFonts w:ascii="Book Antiqua" w:hAnsi="Book Antiqua" w:cs="Arial"/>
          <w:color w:val="000000"/>
          <w:sz w:val="20"/>
        </w:rPr>
        <w:t xml:space="preserve">lat </w:t>
      </w:r>
      <w:r>
        <w:rPr>
          <w:rFonts w:ascii="Book Antiqua" w:hAnsi="Book Antiqua" w:cs="Arial"/>
          <w:color w:val="000000"/>
          <w:sz w:val="20"/>
        </w:rPr>
        <w:t>ogólna liczba ludności w Mieście utrzymuje się na zbliżonym poziomie</w:t>
      </w:r>
      <w:r w:rsidRPr="00D82946">
        <w:rPr>
          <w:rFonts w:ascii="Book Antiqua" w:hAnsi="Book Antiqua" w:cs="Arial"/>
          <w:color w:val="000000"/>
          <w:sz w:val="20"/>
        </w:rPr>
        <w:t>.</w:t>
      </w:r>
      <w:r>
        <w:rPr>
          <w:rFonts w:ascii="Book Antiqua" w:hAnsi="Book Antiqua" w:cs="Arial"/>
          <w:color w:val="000000"/>
          <w:sz w:val="20"/>
        </w:rPr>
        <w:t xml:space="preserve"> </w:t>
      </w:r>
      <w:r w:rsidR="003E699F">
        <w:rPr>
          <w:rFonts w:ascii="Book Antiqua" w:hAnsi="Book Antiqua"/>
          <w:sz w:val="20"/>
          <w:szCs w:val="24"/>
        </w:rPr>
        <w:t>Od 2008</w:t>
      </w:r>
      <w:r w:rsidRPr="00250E13">
        <w:rPr>
          <w:rFonts w:ascii="Book Antiqua" w:hAnsi="Book Antiqua"/>
          <w:sz w:val="20"/>
          <w:szCs w:val="24"/>
        </w:rPr>
        <w:t xml:space="preserve"> r. liczba </w:t>
      </w:r>
      <w:r w:rsidR="003E699F">
        <w:rPr>
          <w:rFonts w:ascii="Book Antiqua" w:hAnsi="Book Antiqua"/>
          <w:sz w:val="20"/>
          <w:szCs w:val="24"/>
        </w:rPr>
        <w:t xml:space="preserve">osób </w:t>
      </w:r>
      <w:r w:rsidR="003E699F">
        <w:rPr>
          <w:rFonts w:ascii="Book Antiqua" w:hAnsi="Book Antiqua"/>
          <w:sz w:val="20"/>
        </w:rPr>
        <w:t>zameldowanych na pobyt stały</w:t>
      </w:r>
      <w:r w:rsidRPr="00250E13">
        <w:rPr>
          <w:rFonts w:ascii="Book Antiqua" w:hAnsi="Book Antiqua"/>
          <w:sz w:val="20"/>
          <w:szCs w:val="24"/>
        </w:rPr>
        <w:t xml:space="preserve"> </w:t>
      </w:r>
      <w:r w:rsidR="00D0457A">
        <w:rPr>
          <w:rFonts w:ascii="Book Antiqua" w:hAnsi="Book Antiqua"/>
          <w:sz w:val="20"/>
          <w:szCs w:val="24"/>
        </w:rPr>
        <w:t>zwiększyła</w:t>
      </w:r>
      <w:r w:rsidRPr="00250E13">
        <w:rPr>
          <w:rFonts w:ascii="Book Antiqua" w:hAnsi="Book Antiqua"/>
          <w:sz w:val="20"/>
          <w:szCs w:val="24"/>
        </w:rPr>
        <w:t xml:space="preserve"> się o </w:t>
      </w:r>
      <w:r w:rsidR="003E699F">
        <w:rPr>
          <w:rFonts w:ascii="Book Antiqua" w:hAnsi="Book Antiqua"/>
          <w:sz w:val="20"/>
          <w:szCs w:val="24"/>
        </w:rPr>
        <w:t>30</w:t>
      </w:r>
      <w:r w:rsidRPr="00250E13">
        <w:rPr>
          <w:rFonts w:ascii="Book Antiqua" w:hAnsi="Book Antiqua"/>
          <w:sz w:val="20"/>
          <w:szCs w:val="24"/>
        </w:rPr>
        <w:t xml:space="preserve"> os</w:t>
      </w:r>
      <w:r w:rsidR="00D0457A">
        <w:rPr>
          <w:rFonts w:ascii="Book Antiqua" w:hAnsi="Book Antiqua"/>
          <w:sz w:val="20"/>
          <w:szCs w:val="24"/>
        </w:rPr>
        <w:t>ób</w:t>
      </w:r>
      <w:r w:rsidRPr="00250E13">
        <w:rPr>
          <w:rFonts w:ascii="Book Antiqua" w:hAnsi="Book Antiqua"/>
          <w:sz w:val="20"/>
          <w:szCs w:val="24"/>
        </w:rPr>
        <w:t>.</w:t>
      </w:r>
    </w:p>
    <w:p w:rsidR="00D0457A" w:rsidRDefault="00D0457A" w:rsidP="00250E13">
      <w:pPr>
        <w:spacing w:after="0"/>
        <w:ind w:firstLine="426"/>
        <w:rPr>
          <w:rFonts w:ascii="Book Antiqua" w:hAnsi="Book Antiqua" w:cs="Arial"/>
          <w:color w:val="000000"/>
          <w:sz w:val="20"/>
        </w:rPr>
      </w:pPr>
      <w:r w:rsidRPr="00BB1AEC">
        <w:rPr>
          <w:rFonts w:ascii="Book Antiqua" w:hAnsi="Book Antiqua" w:cs="Arial"/>
          <w:color w:val="000000"/>
          <w:sz w:val="20"/>
        </w:rPr>
        <w:t xml:space="preserve">Najważniejsze wskaźniki demograficzne dotyczące </w:t>
      </w:r>
      <w:r>
        <w:rPr>
          <w:rFonts w:ascii="Book Antiqua" w:hAnsi="Book Antiqua" w:cs="Arial"/>
          <w:color w:val="000000"/>
          <w:sz w:val="20"/>
        </w:rPr>
        <w:t>Konstantynowa Łódzkiego</w:t>
      </w:r>
      <w:r w:rsidRPr="00BB1AEC">
        <w:rPr>
          <w:rFonts w:ascii="Book Antiqua" w:hAnsi="Book Antiqua" w:cs="Arial"/>
          <w:color w:val="000000"/>
          <w:sz w:val="20"/>
        </w:rPr>
        <w:t xml:space="preserve"> </w:t>
      </w:r>
      <w:r>
        <w:rPr>
          <w:rFonts w:ascii="Book Antiqua" w:hAnsi="Book Antiqua" w:cs="Arial"/>
          <w:color w:val="000000"/>
          <w:sz w:val="20"/>
        </w:rPr>
        <w:t>prezentują poniższe ta</w:t>
      </w:r>
      <w:r w:rsidRPr="00BB1AEC">
        <w:rPr>
          <w:rFonts w:ascii="Book Antiqua" w:hAnsi="Book Antiqua" w:cs="Arial"/>
          <w:color w:val="000000"/>
          <w:sz w:val="20"/>
        </w:rPr>
        <w:t>bel</w:t>
      </w:r>
      <w:r>
        <w:rPr>
          <w:rFonts w:ascii="Book Antiqua" w:hAnsi="Book Antiqua" w:cs="Arial"/>
          <w:color w:val="000000"/>
          <w:sz w:val="20"/>
        </w:rPr>
        <w:t>e:</w:t>
      </w:r>
    </w:p>
    <w:p w:rsidR="00D0457A" w:rsidRDefault="00D0457A" w:rsidP="00250E13">
      <w:pPr>
        <w:spacing w:after="0"/>
        <w:ind w:firstLine="426"/>
        <w:rPr>
          <w:rFonts w:ascii="Book Antiqua" w:hAnsi="Book Antiqua" w:cs="Arial"/>
          <w:color w:val="000000"/>
          <w:sz w:val="20"/>
        </w:rPr>
      </w:pPr>
    </w:p>
    <w:tbl>
      <w:tblPr>
        <w:tblStyle w:val="Jasnecieniowanieakcent11"/>
        <w:tblW w:w="0" w:type="auto"/>
        <w:jc w:val="center"/>
        <w:tblLook w:val="04A0" w:firstRow="1" w:lastRow="0" w:firstColumn="1" w:lastColumn="0" w:noHBand="0" w:noVBand="1"/>
      </w:tblPr>
      <w:tblGrid>
        <w:gridCol w:w="576"/>
        <w:gridCol w:w="2177"/>
        <w:gridCol w:w="1891"/>
        <w:gridCol w:w="576"/>
        <w:gridCol w:w="2177"/>
        <w:gridCol w:w="1891"/>
      </w:tblGrid>
      <w:tr w:rsidR="00BB269A" w:rsidTr="00757B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757BB1" w:rsidRDefault="00BB269A" w:rsidP="00757BB1">
            <w:pPr>
              <w:spacing w:after="0"/>
              <w:jc w:val="center"/>
              <w:rPr>
                <w:rFonts w:ascii="Book Antiqua" w:hAnsi="Book Antiqua" w:cs="Arial"/>
                <w:color w:val="000000"/>
                <w:sz w:val="20"/>
              </w:rPr>
            </w:pPr>
            <w:r w:rsidRPr="00757BB1">
              <w:rPr>
                <w:rFonts w:ascii="Book Antiqua" w:hAnsi="Book Antiqua"/>
                <w:color w:val="000000" w:themeColor="text1"/>
                <w:sz w:val="18"/>
                <w:szCs w:val="18"/>
              </w:rPr>
              <w:t>Rok</w:t>
            </w:r>
          </w:p>
        </w:tc>
        <w:tc>
          <w:tcPr>
            <w:tcW w:w="0" w:type="auto"/>
            <w:vAlign w:val="center"/>
          </w:tcPr>
          <w:p w:rsidR="00BB269A" w:rsidRPr="00757BB1" w:rsidRDefault="00BB269A"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sidRPr="00757BB1">
              <w:rPr>
                <w:rFonts w:ascii="Book Antiqua" w:hAnsi="Book Antiqua"/>
                <w:color w:val="000000" w:themeColor="text1"/>
                <w:sz w:val="18"/>
                <w:szCs w:val="18"/>
              </w:rPr>
              <w:t>Zmiana liczby ludności na 1000 ludności</w:t>
            </w:r>
          </w:p>
        </w:tc>
        <w:tc>
          <w:tcPr>
            <w:tcW w:w="0" w:type="auto"/>
            <w:vAlign w:val="center"/>
          </w:tcPr>
          <w:p w:rsidR="00BB269A" w:rsidRPr="00757BB1" w:rsidRDefault="00BB269A"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20"/>
              </w:rPr>
            </w:pPr>
            <w:r w:rsidRPr="00757BB1">
              <w:rPr>
                <w:rFonts w:ascii="Book Antiqua" w:hAnsi="Book Antiqua"/>
                <w:color w:val="000000" w:themeColor="text1"/>
                <w:sz w:val="18"/>
                <w:szCs w:val="18"/>
              </w:rPr>
              <w:t>Gęstość zaludnienia [os./km</w:t>
            </w:r>
            <w:r w:rsidRPr="00757BB1">
              <w:rPr>
                <w:rFonts w:ascii="Book Antiqua" w:hAnsi="Book Antiqua"/>
                <w:color w:val="000000" w:themeColor="text1"/>
                <w:sz w:val="18"/>
                <w:szCs w:val="18"/>
                <w:vertAlign w:val="superscript"/>
              </w:rPr>
              <w:t>2</w:t>
            </w:r>
            <w:r w:rsidRPr="00757BB1">
              <w:rPr>
                <w:rFonts w:ascii="Book Antiqua" w:hAnsi="Book Antiqua"/>
                <w:color w:val="000000" w:themeColor="text1"/>
                <w:sz w:val="18"/>
                <w:szCs w:val="18"/>
              </w:rPr>
              <w:t>]</w:t>
            </w:r>
          </w:p>
        </w:tc>
        <w:tc>
          <w:tcPr>
            <w:tcW w:w="0" w:type="auto"/>
            <w:vAlign w:val="center"/>
          </w:tcPr>
          <w:p w:rsidR="00BB269A" w:rsidRPr="00757BB1" w:rsidRDefault="00BB269A"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20"/>
              </w:rPr>
            </w:pPr>
            <w:r w:rsidRPr="00757BB1">
              <w:rPr>
                <w:rFonts w:ascii="Book Antiqua" w:hAnsi="Book Antiqua"/>
                <w:color w:val="000000" w:themeColor="text1"/>
                <w:sz w:val="18"/>
                <w:szCs w:val="18"/>
              </w:rPr>
              <w:t>Rok</w:t>
            </w:r>
          </w:p>
        </w:tc>
        <w:tc>
          <w:tcPr>
            <w:tcW w:w="0" w:type="auto"/>
            <w:vAlign w:val="center"/>
          </w:tcPr>
          <w:p w:rsidR="00BB269A" w:rsidRPr="00757BB1" w:rsidRDefault="00BB269A"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sidRPr="00757BB1">
              <w:rPr>
                <w:rFonts w:ascii="Book Antiqua" w:hAnsi="Book Antiqua"/>
                <w:color w:val="000000" w:themeColor="text1"/>
                <w:sz w:val="18"/>
                <w:szCs w:val="18"/>
              </w:rPr>
              <w:t>Zmiana liczby ludności na 1000 ludności</w:t>
            </w:r>
          </w:p>
        </w:tc>
        <w:tc>
          <w:tcPr>
            <w:tcW w:w="0" w:type="auto"/>
            <w:vAlign w:val="center"/>
          </w:tcPr>
          <w:p w:rsidR="00BB269A" w:rsidRPr="00757BB1" w:rsidRDefault="00BB269A"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20"/>
              </w:rPr>
            </w:pPr>
            <w:r w:rsidRPr="00757BB1">
              <w:rPr>
                <w:rFonts w:ascii="Book Antiqua" w:hAnsi="Book Antiqua"/>
                <w:color w:val="000000" w:themeColor="text1"/>
                <w:sz w:val="18"/>
                <w:szCs w:val="18"/>
              </w:rPr>
              <w:t>Gęstość zaludnienia [os./km</w:t>
            </w:r>
            <w:r w:rsidRPr="00757BB1">
              <w:rPr>
                <w:rFonts w:ascii="Book Antiqua" w:hAnsi="Book Antiqua"/>
                <w:color w:val="000000" w:themeColor="text1"/>
                <w:sz w:val="18"/>
                <w:szCs w:val="18"/>
                <w:vertAlign w:val="superscript"/>
              </w:rPr>
              <w:t>2</w:t>
            </w:r>
            <w:r w:rsidRPr="00757BB1">
              <w:rPr>
                <w:rFonts w:ascii="Book Antiqua" w:hAnsi="Book Antiqua"/>
                <w:color w:val="000000" w:themeColor="text1"/>
                <w:sz w:val="18"/>
                <w:szCs w:val="18"/>
              </w:rPr>
              <w:t>]</w:t>
            </w:r>
          </w:p>
        </w:tc>
      </w:tr>
      <w:tr w:rsidR="00BB269A"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2003</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0,8</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652</w:t>
            </w:r>
          </w:p>
        </w:tc>
        <w:tc>
          <w:tcPr>
            <w:tcW w:w="0" w:type="auto"/>
            <w:vAlign w:val="center"/>
          </w:tcPr>
          <w:p w:rsidR="00BB269A" w:rsidRP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2011</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-2,2</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652</w:t>
            </w:r>
          </w:p>
        </w:tc>
      </w:tr>
      <w:tr w:rsidR="00BB269A"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2004</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2,2</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654</w:t>
            </w:r>
          </w:p>
        </w:tc>
        <w:tc>
          <w:tcPr>
            <w:tcW w:w="0" w:type="auto"/>
            <w:vAlign w:val="center"/>
          </w:tcPr>
          <w:p w:rsidR="00BB269A" w:rsidRP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2012</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-0,3</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652</w:t>
            </w:r>
          </w:p>
        </w:tc>
      </w:tr>
      <w:tr w:rsidR="00BB269A"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2005</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-2,1</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652</w:t>
            </w:r>
          </w:p>
        </w:tc>
        <w:tc>
          <w:tcPr>
            <w:tcW w:w="0" w:type="auto"/>
            <w:vAlign w:val="center"/>
          </w:tcPr>
          <w:p w:rsidR="00BB269A" w:rsidRP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2013</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2,7</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653</w:t>
            </w:r>
          </w:p>
        </w:tc>
      </w:tr>
      <w:tr w:rsidR="00BB269A"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2006</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3,4</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646</w:t>
            </w:r>
          </w:p>
        </w:tc>
        <w:tc>
          <w:tcPr>
            <w:tcW w:w="0" w:type="auto"/>
            <w:vAlign w:val="center"/>
          </w:tcPr>
          <w:p w:rsidR="00BB269A" w:rsidRP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2014</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3,0</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655</w:t>
            </w:r>
          </w:p>
        </w:tc>
      </w:tr>
      <w:tr w:rsidR="00BB269A"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2007</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1,0</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646</w:t>
            </w:r>
          </w:p>
        </w:tc>
        <w:tc>
          <w:tcPr>
            <w:tcW w:w="0" w:type="auto"/>
            <w:vAlign w:val="center"/>
          </w:tcPr>
          <w:p w:rsidR="00BB269A" w:rsidRP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2015</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-2,8</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653</w:t>
            </w:r>
          </w:p>
        </w:tc>
      </w:tr>
      <w:tr w:rsidR="00BB269A"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2008</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1,9</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647</w:t>
            </w:r>
          </w:p>
        </w:tc>
        <w:tc>
          <w:tcPr>
            <w:tcW w:w="0" w:type="auto"/>
            <w:vAlign w:val="center"/>
          </w:tcPr>
          <w:p w:rsidR="00BB269A" w:rsidRP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2016</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4,8</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657</w:t>
            </w:r>
          </w:p>
        </w:tc>
      </w:tr>
      <w:tr w:rsidR="00BB269A"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Pr>
                <w:rFonts w:ascii="Book Antiqua" w:hAnsi="Book Antiqua"/>
                <w:color w:val="000000" w:themeColor="text1"/>
                <w:sz w:val="18"/>
                <w:szCs w:val="18"/>
              </w:rPr>
              <w:t>2009</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3,2</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650</w:t>
            </w:r>
          </w:p>
        </w:tc>
        <w:tc>
          <w:tcPr>
            <w:tcW w:w="0" w:type="auto"/>
            <w:vAlign w:val="center"/>
          </w:tcPr>
          <w:p w:rsidR="00BB269A" w:rsidRP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2017</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6,8</w:t>
            </w:r>
          </w:p>
        </w:tc>
        <w:tc>
          <w:tcPr>
            <w:tcW w:w="0" w:type="auto"/>
            <w:vAlign w:val="center"/>
          </w:tcPr>
          <w:p w:rsidR="00BB269A" w:rsidRDefault="00BB269A"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661</w:t>
            </w:r>
          </w:p>
        </w:tc>
      </w:tr>
      <w:tr w:rsidR="00BB269A"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69A" w:rsidRPr="00D0457A" w:rsidRDefault="00BB269A" w:rsidP="00757BB1">
            <w:pPr>
              <w:spacing w:after="0"/>
              <w:jc w:val="center"/>
              <w:rPr>
                <w:rFonts w:ascii="Book Antiqua" w:hAnsi="Book Antiqua"/>
                <w:color w:val="000000" w:themeColor="text1"/>
                <w:sz w:val="18"/>
                <w:szCs w:val="18"/>
              </w:rPr>
            </w:pPr>
            <w:r w:rsidRPr="00D0457A">
              <w:rPr>
                <w:rFonts w:ascii="Book Antiqua" w:hAnsi="Book Antiqua"/>
                <w:color w:val="000000" w:themeColor="text1"/>
                <w:sz w:val="18"/>
                <w:szCs w:val="18"/>
              </w:rPr>
              <w:t>2010</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5,8</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653</w:t>
            </w:r>
          </w:p>
        </w:tc>
        <w:tc>
          <w:tcPr>
            <w:tcW w:w="0" w:type="auto"/>
            <w:vAlign w:val="center"/>
          </w:tcPr>
          <w:p w:rsidR="00BB269A" w:rsidRP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themeColor="text1"/>
                <w:sz w:val="18"/>
                <w:szCs w:val="18"/>
              </w:rPr>
            </w:pPr>
            <w:r w:rsidRPr="00BB269A">
              <w:rPr>
                <w:rFonts w:ascii="Book Antiqua" w:hAnsi="Book Antiqua"/>
                <w:b/>
                <w:color w:val="000000" w:themeColor="text1"/>
                <w:sz w:val="18"/>
                <w:szCs w:val="18"/>
              </w:rPr>
              <w:t>2018</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4,6</w:t>
            </w:r>
          </w:p>
        </w:tc>
        <w:tc>
          <w:tcPr>
            <w:tcW w:w="0" w:type="auto"/>
            <w:vAlign w:val="center"/>
          </w:tcPr>
          <w:p w:rsidR="00BB269A" w:rsidRDefault="00BB269A"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0"/>
              </w:rPr>
            </w:pPr>
            <w:r>
              <w:rPr>
                <w:rFonts w:ascii="Book Antiqua" w:hAnsi="Book Antiqua" w:cs="Arial"/>
                <w:color w:val="000000"/>
                <w:sz w:val="20"/>
              </w:rPr>
              <w:t>664</w:t>
            </w:r>
          </w:p>
        </w:tc>
      </w:tr>
    </w:tbl>
    <w:p w:rsidR="00D0457A" w:rsidRPr="00B76FDD" w:rsidRDefault="00D0457A" w:rsidP="00D0457A">
      <w:pPr>
        <w:autoSpaceDE w:val="0"/>
        <w:autoSpaceDN w:val="0"/>
        <w:adjustRightInd w:val="0"/>
        <w:spacing w:after="0"/>
        <w:rPr>
          <w:rFonts w:ascii="Book Antiqua" w:hAnsi="Book Antiqua"/>
          <w:sz w:val="16"/>
        </w:rPr>
      </w:pPr>
      <w:bookmarkStart w:id="21" w:name="_Toc25755681"/>
      <w:bookmarkStart w:id="22" w:name="_Toc31188893"/>
      <w:r w:rsidRPr="00B76FDD">
        <w:rPr>
          <w:rFonts w:ascii="Book Antiqua" w:hAnsi="Book Antiqua"/>
          <w:sz w:val="16"/>
        </w:rPr>
        <w:t xml:space="preserve">Tabela </w:t>
      </w:r>
      <w:r w:rsidR="004F5B57" w:rsidRPr="00B76FDD">
        <w:rPr>
          <w:rFonts w:ascii="Book Antiqua" w:hAnsi="Book Antiqua"/>
          <w:sz w:val="16"/>
        </w:rPr>
        <w:fldChar w:fldCharType="begin"/>
      </w:r>
      <w:r w:rsidRPr="00B76FDD">
        <w:rPr>
          <w:rFonts w:ascii="Book Antiqua" w:hAnsi="Book Antiqua"/>
          <w:sz w:val="16"/>
        </w:rPr>
        <w:instrText xml:space="preserve"> SEQ Tabela \* ARABIC </w:instrText>
      </w:r>
      <w:r w:rsidR="004F5B57" w:rsidRPr="00B76FDD">
        <w:rPr>
          <w:rFonts w:ascii="Book Antiqua" w:hAnsi="Book Antiqua"/>
          <w:sz w:val="16"/>
        </w:rPr>
        <w:fldChar w:fldCharType="separate"/>
      </w:r>
      <w:r w:rsidR="002313A5">
        <w:rPr>
          <w:rFonts w:ascii="Book Antiqua" w:hAnsi="Book Antiqua"/>
          <w:noProof/>
          <w:sz w:val="16"/>
        </w:rPr>
        <w:t>2</w:t>
      </w:r>
      <w:r w:rsidR="004F5B57" w:rsidRPr="00B76FDD">
        <w:rPr>
          <w:rFonts w:ascii="Book Antiqua" w:hAnsi="Book Antiqua"/>
          <w:sz w:val="16"/>
        </w:rPr>
        <w:fldChar w:fldCharType="end"/>
      </w:r>
      <w:r w:rsidRPr="00B76FDD">
        <w:rPr>
          <w:rFonts w:ascii="Book Antiqua" w:hAnsi="Book Antiqua"/>
          <w:sz w:val="16"/>
        </w:rPr>
        <w:t>. Zmiana liczby ludności i gęstość zaludnienia</w:t>
      </w:r>
      <w:bookmarkEnd w:id="21"/>
      <w:bookmarkEnd w:id="22"/>
    </w:p>
    <w:p w:rsidR="00D0457A" w:rsidRPr="00B76FDD" w:rsidRDefault="00D0457A" w:rsidP="00D0457A">
      <w:pPr>
        <w:autoSpaceDE w:val="0"/>
        <w:autoSpaceDN w:val="0"/>
        <w:adjustRightInd w:val="0"/>
        <w:spacing w:after="0"/>
        <w:rPr>
          <w:rFonts w:ascii="Book Antiqua" w:hAnsi="Book Antiqua"/>
          <w:sz w:val="16"/>
        </w:rPr>
      </w:pPr>
      <w:r w:rsidRPr="00B76FDD">
        <w:rPr>
          <w:rFonts w:ascii="Book Antiqua" w:hAnsi="Book Antiqua"/>
          <w:sz w:val="16"/>
        </w:rPr>
        <w:t xml:space="preserve">[Źródło: </w:t>
      </w:r>
      <w:r w:rsidRPr="00B76FDD">
        <w:rPr>
          <w:rFonts w:ascii="Book Antiqua" w:hAnsi="Book Antiqua"/>
          <w:sz w:val="16"/>
          <w:szCs w:val="24"/>
        </w:rPr>
        <w:t xml:space="preserve">opracowanie własne na podstawie danych </w:t>
      </w:r>
      <w:r w:rsidRPr="00B76FDD">
        <w:rPr>
          <w:rFonts w:ascii="Book Antiqua" w:hAnsi="Book Antiqua"/>
          <w:sz w:val="16"/>
        </w:rPr>
        <w:t>Banku Danych Lokalnych</w:t>
      </w:r>
      <w:r w:rsidRPr="00B76FDD">
        <w:rPr>
          <w:rFonts w:ascii="Book Antiqua" w:hAnsi="Book Antiqua"/>
          <w:sz w:val="16"/>
          <w:szCs w:val="24"/>
        </w:rPr>
        <w:t xml:space="preserve"> GUS</w:t>
      </w:r>
      <w:r w:rsidRPr="00B76FDD">
        <w:rPr>
          <w:rFonts w:ascii="Book Antiqua" w:hAnsi="Book Antiqua"/>
          <w:sz w:val="16"/>
        </w:rPr>
        <w:t>]</w:t>
      </w:r>
    </w:p>
    <w:p w:rsidR="00D0457A" w:rsidRDefault="00D0457A" w:rsidP="00250E13">
      <w:pPr>
        <w:spacing w:after="0"/>
        <w:ind w:firstLine="426"/>
        <w:rPr>
          <w:rFonts w:ascii="Book Antiqua" w:hAnsi="Book Antiqua" w:cs="Arial"/>
          <w:color w:val="000000"/>
          <w:sz w:val="20"/>
        </w:rPr>
      </w:pPr>
    </w:p>
    <w:p w:rsidR="00644BAF" w:rsidRDefault="00A75727" w:rsidP="00A75727">
      <w:pPr>
        <w:spacing w:after="0"/>
        <w:ind w:firstLine="426"/>
        <w:rPr>
          <w:rFonts w:ascii="Book Antiqua" w:hAnsi="Book Antiqua" w:cs="Arial"/>
          <w:color w:val="000000"/>
          <w:sz w:val="20"/>
        </w:rPr>
      </w:pPr>
      <w:r w:rsidRPr="00A75727">
        <w:rPr>
          <w:rFonts w:ascii="Book Antiqua" w:hAnsi="Book Antiqua" w:cs="Arial"/>
          <w:color w:val="000000"/>
          <w:sz w:val="20"/>
        </w:rPr>
        <w:t>W strukturze ludno</w:t>
      </w:r>
      <w:r w:rsidRPr="00A75727">
        <w:rPr>
          <w:rFonts w:ascii="Book Antiqua" w:hAnsi="Book Antiqua" w:cs="Arial" w:hint="eastAsia"/>
          <w:color w:val="000000"/>
          <w:sz w:val="20"/>
        </w:rPr>
        <w:t>ś</w:t>
      </w:r>
      <w:r w:rsidRPr="00A75727">
        <w:rPr>
          <w:rFonts w:ascii="Book Antiqua" w:hAnsi="Book Antiqua" w:cs="Arial"/>
          <w:color w:val="000000"/>
          <w:sz w:val="20"/>
        </w:rPr>
        <w:t>ci, wed</w:t>
      </w:r>
      <w:r w:rsidRPr="00A75727">
        <w:rPr>
          <w:rFonts w:ascii="Book Antiqua" w:hAnsi="Book Antiqua" w:cs="Arial" w:hint="eastAsia"/>
          <w:color w:val="000000"/>
          <w:sz w:val="20"/>
        </w:rPr>
        <w:t>ł</w:t>
      </w:r>
      <w:r w:rsidRPr="00A75727">
        <w:rPr>
          <w:rFonts w:ascii="Book Antiqua" w:hAnsi="Book Antiqua" w:cs="Arial"/>
          <w:color w:val="000000"/>
          <w:sz w:val="20"/>
        </w:rPr>
        <w:t>ug ekonomicznych</w:t>
      </w:r>
      <w:r>
        <w:rPr>
          <w:rFonts w:ascii="Book Antiqua" w:hAnsi="Book Antiqua" w:cs="Arial"/>
          <w:color w:val="000000"/>
          <w:sz w:val="20"/>
        </w:rPr>
        <w:t xml:space="preserve"> </w:t>
      </w:r>
      <w:r w:rsidRPr="00A75727">
        <w:rPr>
          <w:rFonts w:ascii="Book Antiqua" w:hAnsi="Book Antiqua" w:cs="Arial"/>
          <w:color w:val="000000"/>
          <w:sz w:val="20"/>
        </w:rPr>
        <w:t>grup wieku, dostrzegalne s</w:t>
      </w:r>
      <w:r w:rsidRPr="00A75727">
        <w:rPr>
          <w:rFonts w:ascii="Book Antiqua" w:hAnsi="Book Antiqua" w:cs="Arial" w:hint="eastAsia"/>
          <w:color w:val="000000"/>
          <w:sz w:val="20"/>
        </w:rPr>
        <w:t>ą</w:t>
      </w:r>
      <w:r>
        <w:rPr>
          <w:rFonts w:ascii="Book Antiqua" w:hAnsi="Book Antiqua" w:cs="Arial"/>
          <w:color w:val="000000"/>
          <w:sz w:val="20"/>
        </w:rPr>
        <w:t xml:space="preserve"> niekorzystne zmiany </w:t>
      </w:r>
      <w:r w:rsidRPr="00A75727">
        <w:rPr>
          <w:rFonts w:ascii="Book Antiqua" w:hAnsi="Book Antiqua" w:cs="Arial"/>
          <w:color w:val="000000"/>
          <w:sz w:val="20"/>
        </w:rPr>
        <w:t>polegaj</w:t>
      </w:r>
      <w:r w:rsidRPr="00A75727">
        <w:rPr>
          <w:rFonts w:ascii="Book Antiqua" w:hAnsi="Book Antiqua" w:cs="Arial" w:hint="eastAsia"/>
          <w:color w:val="000000"/>
          <w:sz w:val="20"/>
        </w:rPr>
        <w:t>ą</w:t>
      </w:r>
      <w:r w:rsidRPr="00A75727">
        <w:rPr>
          <w:rFonts w:ascii="Book Antiqua" w:hAnsi="Book Antiqua" w:cs="Arial"/>
          <w:color w:val="000000"/>
          <w:sz w:val="20"/>
        </w:rPr>
        <w:t xml:space="preserve">ce na spadku populacji </w:t>
      </w:r>
      <w:r w:rsidR="003F6E50" w:rsidRPr="00A75727">
        <w:rPr>
          <w:rFonts w:ascii="Book Antiqua" w:hAnsi="Book Antiqua" w:cs="Arial"/>
          <w:color w:val="000000"/>
          <w:sz w:val="20"/>
        </w:rPr>
        <w:t>osób</w:t>
      </w:r>
      <w:r w:rsidRPr="00A75727">
        <w:rPr>
          <w:rFonts w:ascii="Book Antiqua" w:hAnsi="Book Antiqua" w:cs="Arial"/>
          <w:color w:val="000000"/>
          <w:sz w:val="20"/>
        </w:rPr>
        <w:t xml:space="preserve"> w wieku produkcyjnym</w:t>
      </w:r>
      <w:r>
        <w:rPr>
          <w:rFonts w:ascii="Book Antiqua" w:hAnsi="Book Antiqua" w:cs="Arial"/>
          <w:color w:val="000000"/>
          <w:sz w:val="20"/>
        </w:rPr>
        <w:t xml:space="preserve"> </w:t>
      </w:r>
      <w:r w:rsidRPr="00A75727">
        <w:rPr>
          <w:rFonts w:ascii="Book Antiqua" w:hAnsi="Book Antiqua" w:cs="Arial"/>
          <w:color w:val="000000"/>
          <w:sz w:val="20"/>
        </w:rPr>
        <w:t xml:space="preserve">na rzecz </w:t>
      </w:r>
      <w:r w:rsidR="003F6E50" w:rsidRPr="00A75727">
        <w:rPr>
          <w:rFonts w:ascii="Book Antiqua" w:hAnsi="Book Antiqua" w:cs="Arial"/>
          <w:color w:val="000000"/>
          <w:sz w:val="20"/>
        </w:rPr>
        <w:t>osób</w:t>
      </w:r>
      <w:r w:rsidRPr="00A75727">
        <w:rPr>
          <w:rFonts w:ascii="Book Antiqua" w:hAnsi="Book Antiqua" w:cs="Arial"/>
          <w:color w:val="000000"/>
          <w:sz w:val="20"/>
        </w:rPr>
        <w:t xml:space="preserve"> w wieku poprodukcyjnym.</w:t>
      </w:r>
    </w:p>
    <w:p w:rsidR="00A75727" w:rsidRDefault="00A75727" w:rsidP="00A75727">
      <w:pPr>
        <w:spacing w:after="0"/>
        <w:ind w:firstLine="426"/>
        <w:rPr>
          <w:rFonts w:ascii="Book Antiqua" w:hAnsi="Book Antiqua" w:cs="Arial"/>
          <w:color w:val="000000"/>
          <w:sz w:val="20"/>
        </w:rPr>
      </w:pPr>
    </w:p>
    <w:tbl>
      <w:tblPr>
        <w:tblStyle w:val="Jasnecieniowanieakcent11"/>
        <w:tblW w:w="0" w:type="auto"/>
        <w:jc w:val="center"/>
        <w:tblLook w:val="04A0" w:firstRow="1" w:lastRow="0" w:firstColumn="1" w:lastColumn="0" w:noHBand="0" w:noVBand="1"/>
      </w:tblPr>
      <w:tblGrid>
        <w:gridCol w:w="576"/>
        <w:gridCol w:w="1817"/>
        <w:gridCol w:w="1377"/>
        <w:gridCol w:w="1577"/>
      </w:tblGrid>
      <w:tr w:rsidR="00644BAF" w:rsidRPr="00644BAF" w:rsidTr="00757B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44BAF" w:rsidRPr="00757BB1" w:rsidRDefault="00BF7CAB" w:rsidP="00757BB1">
            <w:pPr>
              <w:spacing w:after="0"/>
              <w:jc w:val="center"/>
              <w:rPr>
                <w:rFonts w:ascii="Book Antiqua" w:hAnsi="Book Antiqua" w:cs="Arial"/>
                <w:color w:val="000000"/>
                <w:sz w:val="18"/>
              </w:rPr>
            </w:pPr>
            <w:r w:rsidRPr="00757BB1">
              <w:rPr>
                <w:rFonts w:ascii="Book Antiqua" w:hAnsi="Book Antiqua"/>
                <w:color w:val="000000" w:themeColor="text1"/>
                <w:sz w:val="18"/>
                <w:szCs w:val="18"/>
              </w:rPr>
              <w:t>Rok</w:t>
            </w:r>
          </w:p>
        </w:tc>
        <w:tc>
          <w:tcPr>
            <w:tcW w:w="0" w:type="auto"/>
            <w:gridSpan w:val="3"/>
            <w:vAlign w:val="center"/>
          </w:tcPr>
          <w:p w:rsidR="00644BAF" w:rsidRPr="00757BB1" w:rsidRDefault="00644BAF"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18"/>
              </w:rPr>
            </w:pPr>
            <w:r w:rsidRPr="00757BB1">
              <w:rPr>
                <w:rFonts w:ascii="Book Antiqua" w:hAnsi="Book Antiqua"/>
                <w:color w:val="000000" w:themeColor="text1"/>
                <w:sz w:val="18"/>
                <w:szCs w:val="17"/>
              </w:rPr>
              <w:t>Liczba ludności w wieku:</w:t>
            </w:r>
          </w:p>
        </w:tc>
      </w:tr>
      <w:tr w:rsidR="00644BAF" w:rsidRPr="00644BAF"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44BAF" w:rsidRPr="00644BAF" w:rsidRDefault="00644BAF" w:rsidP="00757BB1">
            <w:pPr>
              <w:spacing w:after="0"/>
              <w:jc w:val="center"/>
              <w:rPr>
                <w:rFonts w:ascii="Book Antiqua" w:hAnsi="Book Antiqua" w:cs="Arial"/>
                <w:color w:val="000000"/>
                <w:sz w:val="18"/>
              </w:rPr>
            </w:pPr>
          </w:p>
        </w:tc>
        <w:tc>
          <w:tcPr>
            <w:tcW w:w="0" w:type="auto"/>
            <w:vAlign w:val="center"/>
          </w:tcPr>
          <w:p w:rsidR="00644BAF" w:rsidRPr="00644BAF" w:rsidRDefault="00644BAF"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i/>
                <w:color w:val="000000" w:themeColor="text1"/>
                <w:sz w:val="18"/>
                <w:szCs w:val="17"/>
              </w:rPr>
            </w:pPr>
            <w:r w:rsidRPr="00644BAF">
              <w:rPr>
                <w:rFonts w:ascii="Book Antiqua" w:hAnsi="Book Antiqua"/>
                <w:b/>
                <w:i/>
                <w:color w:val="000000" w:themeColor="text1"/>
                <w:sz w:val="18"/>
                <w:szCs w:val="17"/>
              </w:rPr>
              <w:t>przedprodukcyjnym</w:t>
            </w:r>
          </w:p>
        </w:tc>
        <w:tc>
          <w:tcPr>
            <w:tcW w:w="0" w:type="auto"/>
            <w:vAlign w:val="center"/>
          </w:tcPr>
          <w:p w:rsidR="00644BAF" w:rsidRPr="00644BAF" w:rsidRDefault="00644BAF"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i/>
                <w:color w:val="000000" w:themeColor="text1"/>
                <w:sz w:val="18"/>
                <w:szCs w:val="17"/>
              </w:rPr>
            </w:pPr>
            <w:r w:rsidRPr="00644BAF">
              <w:rPr>
                <w:rFonts w:ascii="Book Antiqua" w:hAnsi="Book Antiqua"/>
                <w:b/>
                <w:i/>
                <w:color w:val="000000" w:themeColor="text1"/>
                <w:sz w:val="18"/>
                <w:szCs w:val="17"/>
              </w:rPr>
              <w:t>produkcyjnym</w:t>
            </w:r>
          </w:p>
        </w:tc>
        <w:tc>
          <w:tcPr>
            <w:tcW w:w="0" w:type="auto"/>
            <w:vAlign w:val="center"/>
          </w:tcPr>
          <w:p w:rsidR="00644BAF" w:rsidRPr="00644BAF" w:rsidRDefault="00644BAF"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i/>
                <w:color w:val="000000" w:themeColor="text1"/>
                <w:sz w:val="18"/>
                <w:szCs w:val="17"/>
              </w:rPr>
            </w:pPr>
            <w:r w:rsidRPr="00644BAF">
              <w:rPr>
                <w:rFonts w:ascii="Book Antiqua" w:hAnsi="Book Antiqua"/>
                <w:b/>
                <w:i/>
                <w:color w:val="000000" w:themeColor="text1"/>
                <w:sz w:val="18"/>
                <w:szCs w:val="17"/>
              </w:rPr>
              <w:t>poprodukcyjnym</w:t>
            </w:r>
          </w:p>
        </w:tc>
      </w:tr>
      <w:tr w:rsidR="00BF7CAB" w:rsidRPr="00644BAF"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2012</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2 838</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11 383</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3 536</w:t>
            </w:r>
          </w:p>
        </w:tc>
      </w:tr>
      <w:tr w:rsidR="00BF7CAB" w:rsidRPr="00644BAF"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2013</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2 848</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11 260</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3 696</w:t>
            </w:r>
          </w:p>
        </w:tc>
      </w:tr>
      <w:tr w:rsidR="00BF7CAB" w:rsidRPr="00644BAF"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2014</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2 860</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11 115</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3 882</w:t>
            </w:r>
          </w:p>
        </w:tc>
      </w:tr>
      <w:tr w:rsidR="00BF7CAB" w:rsidRPr="00644BAF"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2015</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2 825</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10 977</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4 005</w:t>
            </w:r>
          </w:p>
        </w:tc>
      </w:tr>
      <w:tr w:rsidR="00BF7CAB" w:rsidRPr="00644BAF"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2016</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2 892</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10 885</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4 115</w:t>
            </w:r>
          </w:p>
        </w:tc>
      </w:tr>
      <w:tr w:rsidR="00BF7CAB" w:rsidRPr="00644BAF" w:rsidTr="00757B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2017</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3 011</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10 765</w:t>
            </w:r>
          </w:p>
        </w:tc>
        <w:tc>
          <w:tcPr>
            <w:tcW w:w="0" w:type="auto"/>
            <w:vAlign w:val="center"/>
          </w:tcPr>
          <w:p w:rsidR="00BF7CAB" w:rsidRPr="00644BAF" w:rsidRDefault="00061867"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4 237</w:t>
            </w:r>
          </w:p>
        </w:tc>
      </w:tr>
      <w:tr w:rsidR="00BF7CAB" w:rsidRPr="00644BAF" w:rsidTr="00757BB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F7CAB" w:rsidRDefault="00BF7CAB" w:rsidP="00757BB1">
            <w:pPr>
              <w:spacing w:after="0"/>
              <w:jc w:val="center"/>
              <w:rPr>
                <w:rFonts w:ascii="Book Antiqua" w:hAnsi="Book Antiqua" w:cs="Arial"/>
                <w:color w:val="000000"/>
                <w:sz w:val="18"/>
              </w:rPr>
            </w:pPr>
            <w:r>
              <w:rPr>
                <w:rFonts w:ascii="Book Antiqua" w:hAnsi="Book Antiqua" w:cs="Arial"/>
                <w:color w:val="000000"/>
                <w:sz w:val="18"/>
              </w:rPr>
              <w:t>2018</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3 047</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10 691</w:t>
            </w:r>
          </w:p>
        </w:tc>
        <w:tc>
          <w:tcPr>
            <w:tcW w:w="0" w:type="auto"/>
            <w:vAlign w:val="center"/>
          </w:tcPr>
          <w:p w:rsidR="00BF7CAB" w:rsidRPr="00644BAF" w:rsidRDefault="00061867"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4 358</w:t>
            </w:r>
          </w:p>
        </w:tc>
      </w:tr>
    </w:tbl>
    <w:p w:rsidR="00644BAF" w:rsidRPr="00B76FDD" w:rsidRDefault="00644BAF" w:rsidP="00644BAF">
      <w:pPr>
        <w:autoSpaceDE w:val="0"/>
        <w:autoSpaceDN w:val="0"/>
        <w:adjustRightInd w:val="0"/>
        <w:spacing w:after="0"/>
        <w:rPr>
          <w:rFonts w:ascii="Book Antiqua" w:hAnsi="Book Antiqua"/>
          <w:sz w:val="16"/>
        </w:rPr>
      </w:pPr>
      <w:bookmarkStart w:id="23" w:name="_Toc25755682"/>
      <w:bookmarkStart w:id="24" w:name="_Toc31188894"/>
      <w:r w:rsidRPr="00B76FDD">
        <w:rPr>
          <w:rFonts w:ascii="Book Antiqua" w:hAnsi="Book Antiqua"/>
          <w:sz w:val="16"/>
        </w:rPr>
        <w:t xml:space="preserve">Tabela </w:t>
      </w:r>
      <w:r w:rsidR="004F5B57" w:rsidRPr="00B76FDD">
        <w:rPr>
          <w:rFonts w:ascii="Book Antiqua" w:hAnsi="Book Antiqua"/>
          <w:sz w:val="16"/>
        </w:rPr>
        <w:fldChar w:fldCharType="begin"/>
      </w:r>
      <w:r w:rsidRPr="00B76FDD">
        <w:rPr>
          <w:rFonts w:ascii="Book Antiqua" w:hAnsi="Book Antiqua"/>
          <w:sz w:val="16"/>
        </w:rPr>
        <w:instrText xml:space="preserve"> SEQ Tabela \* ARABIC </w:instrText>
      </w:r>
      <w:r w:rsidR="004F5B57" w:rsidRPr="00B76FDD">
        <w:rPr>
          <w:rFonts w:ascii="Book Antiqua" w:hAnsi="Book Antiqua"/>
          <w:sz w:val="16"/>
        </w:rPr>
        <w:fldChar w:fldCharType="separate"/>
      </w:r>
      <w:r w:rsidR="002313A5">
        <w:rPr>
          <w:rFonts w:ascii="Book Antiqua" w:hAnsi="Book Antiqua"/>
          <w:noProof/>
          <w:sz w:val="16"/>
        </w:rPr>
        <w:t>3</w:t>
      </w:r>
      <w:r w:rsidR="004F5B57" w:rsidRPr="00B76FDD">
        <w:rPr>
          <w:rFonts w:ascii="Book Antiqua" w:hAnsi="Book Antiqua"/>
          <w:sz w:val="16"/>
        </w:rPr>
        <w:fldChar w:fldCharType="end"/>
      </w:r>
      <w:r w:rsidRPr="00B76FDD">
        <w:rPr>
          <w:rFonts w:ascii="Book Antiqua" w:hAnsi="Book Antiqua"/>
          <w:sz w:val="16"/>
        </w:rPr>
        <w:t xml:space="preserve">. Struktura </w:t>
      </w:r>
      <w:r w:rsidR="00A75727">
        <w:rPr>
          <w:rFonts w:ascii="Book Antiqua" w:hAnsi="Book Antiqua"/>
          <w:sz w:val="16"/>
        </w:rPr>
        <w:t>ekonomiczna</w:t>
      </w:r>
      <w:r w:rsidRPr="00B76FDD">
        <w:rPr>
          <w:rFonts w:ascii="Book Antiqua" w:hAnsi="Book Antiqua"/>
          <w:sz w:val="16"/>
        </w:rPr>
        <w:t xml:space="preserve"> mieszkańców</w:t>
      </w:r>
      <w:bookmarkEnd w:id="23"/>
      <w:bookmarkEnd w:id="24"/>
    </w:p>
    <w:p w:rsidR="00644BAF" w:rsidRPr="00B76FDD" w:rsidRDefault="00644BAF" w:rsidP="00644BAF">
      <w:pPr>
        <w:autoSpaceDE w:val="0"/>
        <w:autoSpaceDN w:val="0"/>
        <w:adjustRightInd w:val="0"/>
        <w:spacing w:after="0"/>
        <w:rPr>
          <w:rFonts w:ascii="Book Antiqua" w:hAnsi="Book Antiqua"/>
          <w:sz w:val="16"/>
        </w:rPr>
      </w:pPr>
      <w:r w:rsidRPr="00B76FDD">
        <w:rPr>
          <w:rFonts w:ascii="Book Antiqua" w:hAnsi="Book Antiqua"/>
          <w:sz w:val="16"/>
        </w:rPr>
        <w:t xml:space="preserve">[Źródło: </w:t>
      </w:r>
      <w:r w:rsidRPr="00B76FDD">
        <w:rPr>
          <w:rFonts w:ascii="Book Antiqua" w:hAnsi="Book Antiqua"/>
          <w:sz w:val="16"/>
          <w:szCs w:val="24"/>
        </w:rPr>
        <w:t xml:space="preserve">opracowanie własne na podstawie danych </w:t>
      </w:r>
      <w:r w:rsidRPr="00B76FDD">
        <w:rPr>
          <w:rFonts w:ascii="Book Antiqua" w:hAnsi="Book Antiqua"/>
          <w:sz w:val="16"/>
        </w:rPr>
        <w:t>Banku Danych Lokalnych</w:t>
      </w:r>
      <w:r w:rsidRPr="00B76FDD">
        <w:rPr>
          <w:rFonts w:ascii="Book Antiqua" w:hAnsi="Book Antiqua"/>
          <w:sz w:val="16"/>
          <w:szCs w:val="24"/>
        </w:rPr>
        <w:t xml:space="preserve"> GUS</w:t>
      </w:r>
      <w:r w:rsidRPr="00B76FDD">
        <w:rPr>
          <w:rFonts w:ascii="Book Antiqua" w:hAnsi="Book Antiqua"/>
          <w:sz w:val="16"/>
        </w:rPr>
        <w:t>]</w:t>
      </w:r>
    </w:p>
    <w:p w:rsidR="00361060" w:rsidRDefault="00361060" w:rsidP="00250E13">
      <w:pPr>
        <w:spacing w:after="0"/>
        <w:ind w:firstLine="426"/>
        <w:rPr>
          <w:rFonts w:ascii="Book Antiqua" w:hAnsi="Book Antiqua" w:cs="Arial"/>
          <w:color w:val="000000"/>
          <w:sz w:val="20"/>
        </w:rPr>
      </w:pPr>
    </w:p>
    <w:p w:rsidR="00D0457A" w:rsidRDefault="00C74550" w:rsidP="00250E13">
      <w:pPr>
        <w:spacing w:after="0"/>
        <w:ind w:firstLine="426"/>
        <w:rPr>
          <w:rFonts w:ascii="Book Antiqua" w:hAnsi="Book Antiqua" w:cs="Arial"/>
          <w:color w:val="000000"/>
          <w:sz w:val="20"/>
        </w:rPr>
      </w:pPr>
      <w:r w:rsidRPr="00D478B4">
        <w:rPr>
          <w:rFonts w:ascii="Book Antiqua" w:hAnsi="Book Antiqua" w:cs="Arial"/>
          <w:color w:val="000000"/>
          <w:sz w:val="20"/>
        </w:rPr>
        <w:t>Wskaźniki obciążenia demograficznego prezentuje kolejna tabela:</w:t>
      </w:r>
    </w:p>
    <w:p w:rsidR="00361060" w:rsidRDefault="00361060" w:rsidP="00250E13">
      <w:pPr>
        <w:spacing w:after="0"/>
        <w:ind w:firstLine="426"/>
        <w:rPr>
          <w:rFonts w:ascii="Book Antiqua" w:hAnsi="Book Antiqua" w:cs="Arial"/>
          <w:color w:val="000000"/>
          <w:sz w:val="20"/>
        </w:rPr>
      </w:pPr>
    </w:p>
    <w:tbl>
      <w:tblPr>
        <w:tblStyle w:val="Jasnecieniowanieakcent11"/>
        <w:tblW w:w="0" w:type="auto"/>
        <w:tblLook w:val="04A0" w:firstRow="1" w:lastRow="0" w:firstColumn="1" w:lastColumn="0" w:noHBand="0" w:noVBand="1"/>
      </w:tblPr>
      <w:tblGrid>
        <w:gridCol w:w="577"/>
        <w:gridCol w:w="2834"/>
        <w:gridCol w:w="3090"/>
        <w:gridCol w:w="2787"/>
      </w:tblGrid>
      <w:tr w:rsidR="001C145E" w:rsidRPr="00644BAF" w:rsidTr="00757BB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Pr="00644BAF" w:rsidRDefault="001C145E" w:rsidP="00757BB1">
            <w:pPr>
              <w:spacing w:after="0"/>
              <w:jc w:val="center"/>
              <w:rPr>
                <w:rFonts w:ascii="Book Antiqua" w:hAnsi="Book Antiqua" w:cs="Arial"/>
                <w:color w:val="000000"/>
                <w:sz w:val="18"/>
              </w:rPr>
            </w:pPr>
          </w:p>
        </w:tc>
        <w:tc>
          <w:tcPr>
            <w:tcW w:w="0" w:type="auto"/>
            <w:vAlign w:val="center"/>
          </w:tcPr>
          <w:p w:rsidR="001C145E" w:rsidRPr="00757BB1" w:rsidRDefault="001C145E"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i/>
                <w:color w:val="000000" w:themeColor="text1"/>
                <w:sz w:val="18"/>
                <w:szCs w:val="17"/>
              </w:rPr>
            </w:pPr>
            <w:r w:rsidRPr="00757BB1">
              <w:rPr>
                <w:rFonts w:ascii="Book Antiqua" w:hAnsi="Book Antiqua"/>
                <w:color w:val="000000" w:themeColor="text1"/>
                <w:sz w:val="17"/>
                <w:szCs w:val="17"/>
              </w:rPr>
              <w:t>ludność w wieku nieprodukcyjnym na 100 osób w wieku produkcyjnym</w:t>
            </w:r>
          </w:p>
        </w:tc>
        <w:tc>
          <w:tcPr>
            <w:tcW w:w="0" w:type="auto"/>
            <w:vAlign w:val="center"/>
          </w:tcPr>
          <w:p w:rsidR="001C145E" w:rsidRPr="00757BB1" w:rsidRDefault="001C145E"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i/>
                <w:color w:val="000000" w:themeColor="text1"/>
                <w:sz w:val="18"/>
                <w:szCs w:val="17"/>
              </w:rPr>
            </w:pPr>
            <w:r w:rsidRPr="00757BB1">
              <w:rPr>
                <w:rFonts w:ascii="Book Antiqua" w:hAnsi="Book Antiqua"/>
                <w:color w:val="000000" w:themeColor="text1"/>
                <w:sz w:val="17"/>
                <w:szCs w:val="17"/>
              </w:rPr>
              <w:t>ludność w wieku poprodukcyjnym na 100 osób w wieku przedprodukcyjnym</w:t>
            </w:r>
          </w:p>
        </w:tc>
        <w:tc>
          <w:tcPr>
            <w:tcW w:w="0" w:type="auto"/>
            <w:vAlign w:val="center"/>
          </w:tcPr>
          <w:p w:rsidR="001C145E" w:rsidRPr="00757BB1" w:rsidRDefault="001C145E" w:rsidP="00757BB1">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i/>
                <w:color w:val="000000" w:themeColor="text1"/>
                <w:sz w:val="18"/>
                <w:szCs w:val="17"/>
              </w:rPr>
            </w:pPr>
            <w:r w:rsidRPr="00757BB1">
              <w:rPr>
                <w:rFonts w:ascii="Book Antiqua" w:hAnsi="Book Antiqua"/>
                <w:color w:val="000000" w:themeColor="text1"/>
                <w:sz w:val="17"/>
                <w:szCs w:val="17"/>
              </w:rPr>
              <w:t>ludność w wieku poprodukcyjnym na 100 osób w wieku produkcyjnym</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2002</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55,0</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82,5</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24,9</w:t>
            </w:r>
          </w:p>
        </w:tc>
      </w:tr>
      <w:tr w:rsidR="001C145E" w:rsidRPr="00644BAF" w:rsidTr="00757BB1">
        <w:trPr>
          <w:trHeight w:val="77"/>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2003</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53,8</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86,4</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24,9</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2004</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52,7</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90,3</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25,0</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2005</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51,9</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95,3</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25,3</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2006</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52,2</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100,4</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26,2</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2007</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52,0</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105,9</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26,8</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2008</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52,5</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109,2</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27,4</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2009</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52,7</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112,4</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27,9</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2010</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53,0</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113,1</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28,1</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2011</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54,2</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116,9</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29,2</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2012</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56,0</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124,6</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31,1</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2013</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58,1</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129,8</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32,8</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2014</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60,7</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135,7</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34,9</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2015</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62,2</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141,8</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36,5</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2016</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64,4</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142,3</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37,8</w:t>
            </w:r>
          </w:p>
        </w:tc>
      </w:tr>
      <w:tr w:rsidR="001C145E" w:rsidRPr="00644BAF" w:rsidTr="00757BB1">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2017</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67,3</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140,7</w:t>
            </w:r>
          </w:p>
        </w:tc>
        <w:tc>
          <w:tcPr>
            <w:tcW w:w="0" w:type="auto"/>
            <w:vAlign w:val="center"/>
          </w:tcPr>
          <w:p w:rsidR="001C145E" w:rsidRPr="00644BAF" w:rsidRDefault="00321BF5" w:rsidP="00757BB1">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39,4</w:t>
            </w:r>
          </w:p>
        </w:tc>
      </w:tr>
      <w:tr w:rsidR="001C145E" w:rsidRPr="00644BAF" w:rsidTr="00757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1C145E" w:rsidRDefault="001C145E" w:rsidP="00757BB1">
            <w:pPr>
              <w:spacing w:after="0"/>
              <w:jc w:val="center"/>
              <w:rPr>
                <w:rFonts w:ascii="Book Antiqua" w:hAnsi="Book Antiqua" w:cs="Arial"/>
                <w:color w:val="000000"/>
                <w:sz w:val="18"/>
              </w:rPr>
            </w:pPr>
            <w:r>
              <w:rPr>
                <w:rFonts w:ascii="Book Antiqua" w:hAnsi="Book Antiqua" w:cs="Arial"/>
                <w:color w:val="000000"/>
                <w:sz w:val="18"/>
              </w:rPr>
              <w:t>2018</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69,3</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143,0</w:t>
            </w:r>
          </w:p>
        </w:tc>
        <w:tc>
          <w:tcPr>
            <w:tcW w:w="0" w:type="auto"/>
            <w:vAlign w:val="center"/>
          </w:tcPr>
          <w:p w:rsidR="001C145E" w:rsidRPr="00644BAF" w:rsidRDefault="00321BF5" w:rsidP="00757BB1">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rPr>
            </w:pPr>
            <w:r>
              <w:rPr>
                <w:rFonts w:ascii="Book Antiqua" w:hAnsi="Book Antiqua" w:cs="Arial"/>
                <w:color w:val="000000"/>
                <w:sz w:val="18"/>
              </w:rPr>
              <w:t>40,8</w:t>
            </w:r>
          </w:p>
        </w:tc>
      </w:tr>
    </w:tbl>
    <w:p w:rsidR="001C145E" w:rsidRDefault="001C145E" w:rsidP="001C145E">
      <w:pPr>
        <w:autoSpaceDE w:val="0"/>
        <w:autoSpaceDN w:val="0"/>
        <w:adjustRightInd w:val="0"/>
        <w:spacing w:after="0"/>
        <w:rPr>
          <w:rFonts w:ascii="Book Antiqua" w:hAnsi="Book Antiqua"/>
          <w:sz w:val="16"/>
        </w:rPr>
      </w:pPr>
      <w:bookmarkStart w:id="25" w:name="_Toc31188895"/>
      <w:r w:rsidRPr="00B76FDD">
        <w:rPr>
          <w:rFonts w:ascii="Book Antiqua" w:hAnsi="Book Antiqua"/>
          <w:sz w:val="16"/>
        </w:rPr>
        <w:t xml:space="preserve">Tabela </w:t>
      </w:r>
      <w:r w:rsidR="004F5B57" w:rsidRPr="00B76FDD">
        <w:rPr>
          <w:rFonts w:ascii="Book Antiqua" w:hAnsi="Book Antiqua"/>
          <w:sz w:val="16"/>
        </w:rPr>
        <w:fldChar w:fldCharType="begin"/>
      </w:r>
      <w:r w:rsidRPr="00B76FDD">
        <w:rPr>
          <w:rFonts w:ascii="Book Antiqua" w:hAnsi="Book Antiqua"/>
          <w:sz w:val="16"/>
        </w:rPr>
        <w:instrText xml:space="preserve"> SEQ Tabela \* ARABIC </w:instrText>
      </w:r>
      <w:r w:rsidR="004F5B57" w:rsidRPr="00B76FDD">
        <w:rPr>
          <w:rFonts w:ascii="Book Antiqua" w:hAnsi="Book Antiqua"/>
          <w:sz w:val="16"/>
        </w:rPr>
        <w:fldChar w:fldCharType="separate"/>
      </w:r>
      <w:r w:rsidR="002313A5">
        <w:rPr>
          <w:rFonts w:ascii="Book Antiqua" w:hAnsi="Book Antiqua"/>
          <w:noProof/>
          <w:sz w:val="16"/>
        </w:rPr>
        <w:t>4</w:t>
      </w:r>
      <w:r w:rsidR="004F5B57" w:rsidRPr="00B76FDD">
        <w:rPr>
          <w:rFonts w:ascii="Book Antiqua" w:hAnsi="Book Antiqua"/>
          <w:sz w:val="16"/>
        </w:rPr>
        <w:fldChar w:fldCharType="end"/>
      </w:r>
      <w:r w:rsidRPr="00B76FDD">
        <w:rPr>
          <w:rFonts w:ascii="Book Antiqua" w:hAnsi="Book Antiqua"/>
          <w:sz w:val="16"/>
        </w:rPr>
        <w:t>. Wskaźniki obciążenia demograficznego</w:t>
      </w:r>
      <w:bookmarkEnd w:id="25"/>
    </w:p>
    <w:p w:rsidR="00D0457A" w:rsidRPr="001C145E" w:rsidRDefault="001C145E" w:rsidP="001C145E">
      <w:pPr>
        <w:autoSpaceDE w:val="0"/>
        <w:autoSpaceDN w:val="0"/>
        <w:adjustRightInd w:val="0"/>
        <w:spacing w:after="0"/>
        <w:rPr>
          <w:rFonts w:ascii="Book Antiqua" w:hAnsi="Book Antiqua"/>
          <w:sz w:val="16"/>
        </w:rPr>
      </w:pPr>
      <w:r w:rsidRPr="00B76FDD">
        <w:rPr>
          <w:rFonts w:ascii="Book Antiqua" w:hAnsi="Book Antiqua"/>
          <w:sz w:val="16"/>
        </w:rPr>
        <w:t xml:space="preserve">[Źródło: </w:t>
      </w:r>
      <w:r w:rsidRPr="00B76FDD">
        <w:rPr>
          <w:rFonts w:ascii="Book Antiqua" w:hAnsi="Book Antiqua"/>
          <w:sz w:val="16"/>
          <w:szCs w:val="24"/>
        </w:rPr>
        <w:t xml:space="preserve">opracowanie własne na podstawie danych </w:t>
      </w:r>
      <w:r w:rsidRPr="00B76FDD">
        <w:rPr>
          <w:rFonts w:ascii="Book Antiqua" w:hAnsi="Book Antiqua"/>
          <w:sz w:val="16"/>
        </w:rPr>
        <w:t>Banku Danych Lokalnych</w:t>
      </w:r>
      <w:r w:rsidRPr="00B76FDD">
        <w:rPr>
          <w:rFonts w:ascii="Book Antiqua" w:hAnsi="Book Antiqua"/>
          <w:sz w:val="16"/>
          <w:szCs w:val="24"/>
        </w:rPr>
        <w:t xml:space="preserve"> GUS</w:t>
      </w:r>
      <w:r w:rsidRPr="00B76FDD">
        <w:rPr>
          <w:rFonts w:ascii="Book Antiqua" w:hAnsi="Book Antiqua"/>
          <w:sz w:val="16"/>
        </w:rPr>
        <w:t>]</w:t>
      </w:r>
    </w:p>
    <w:p w:rsidR="00D0457A" w:rsidRDefault="00D0457A" w:rsidP="00250E13">
      <w:pPr>
        <w:spacing w:after="0"/>
        <w:ind w:firstLine="426"/>
        <w:rPr>
          <w:rFonts w:ascii="Book Antiqua" w:hAnsi="Book Antiqua"/>
          <w:sz w:val="20"/>
          <w:szCs w:val="24"/>
        </w:rPr>
      </w:pPr>
    </w:p>
    <w:p w:rsidR="001954E9" w:rsidRDefault="001954E9" w:rsidP="00250E13">
      <w:pPr>
        <w:spacing w:after="0"/>
        <w:ind w:firstLine="426"/>
        <w:rPr>
          <w:rFonts w:ascii="Book Antiqua" w:hAnsi="Book Antiqua" w:cs="Arial"/>
          <w:color w:val="000000"/>
          <w:sz w:val="20"/>
        </w:rPr>
      </w:pPr>
      <w:r w:rsidRPr="007C4DD0">
        <w:rPr>
          <w:rFonts w:ascii="Book Antiqua" w:hAnsi="Book Antiqua" w:cs="Arial"/>
          <w:color w:val="000000"/>
          <w:sz w:val="20"/>
        </w:rPr>
        <w:t xml:space="preserve">Z powyższych zestawień wynika, że ludność w wieku produkcyjnym </w:t>
      </w:r>
      <w:r w:rsidR="00693FCB">
        <w:rPr>
          <w:rFonts w:ascii="Book Antiqua" w:hAnsi="Book Antiqua" w:cs="Arial"/>
          <w:color w:val="000000"/>
          <w:sz w:val="20"/>
        </w:rPr>
        <w:t xml:space="preserve">w 2018 r. </w:t>
      </w:r>
      <w:r w:rsidRPr="007C4DD0">
        <w:rPr>
          <w:rFonts w:ascii="Book Antiqua" w:hAnsi="Book Antiqua" w:cs="Arial"/>
          <w:color w:val="000000"/>
          <w:sz w:val="20"/>
        </w:rPr>
        <w:t>stanowi</w:t>
      </w:r>
      <w:r w:rsidR="00693FCB">
        <w:rPr>
          <w:rFonts w:ascii="Book Antiqua" w:hAnsi="Book Antiqua" w:cs="Arial"/>
          <w:color w:val="000000"/>
          <w:sz w:val="20"/>
        </w:rPr>
        <w:t>ła</w:t>
      </w:r>
      <w:r w:rsidRPr="007C4DD0">
        <w:rPr>
          <w:rFonts w:ascii="Book Antiqua" w:hAnsi="Book Antiqua" w:cs="Arial"/>
          <w:color w:val="000000"/>
          <w:sz w:val="20"/>
        </w:rPr>
        <w:t xml:space="preserve"> ponad </w:t>
      </w:r>
      <w:r w:rsidR="00693FCB">
        <w:rPr>
          <w:rFonts w:ascii="Book Antiqua" w:hAnsi="Book Antiqua" w:cs="Arial"/>
          <w:color w:val="000000"/>
          <w:sz w:val="20"/>
        </w:rPr>
        <w:t>59</w:t>
      </w:r>
      <w:r w:rsidRPr="007C4DD0">
        <w:rPr>
          <w:rFonts w:ascii="Book Antiqua" w:hAnsi="Book Antiqua" w:cs="Arial"/>
          <w:color w:val="000000"/>
          <w:sz w:val="20"/>
        </w:rPr>
        <w:t xml:space="preserve">% ogółu populacji </w:t>
      </w:r>
      <w:r>
        <w:rPr>
          <w:rFonts w:ascii="Book Antiqua" w:hAnsi="Book Antiqua" w:cs="Arial"/>
          <w:color w:val="000000"/>
          <w:sz w:val="20"/>
        </w:rPr>
        <w:t>Konstantynowa Łódzkiego</w:t>
      </w:r>
      <w:r w:rsidRPr="007C4DD0">
        <w:rPr>
          <w:rFonts w:ascii="Book Antiqua" w:hAnsi="Book Antiqua" w:cs="Arial"/>
          <w:color w:val="000000"/>
          <w:sz w:val="20"/>
        </w:rPr>
        <w:t xml:space="preserve">, a ludność w wieku przedprodukcyjnym zaledwie około </w:t>
      </w:r>
      <w:r w:rsidR="00693FCB">
        <w:rPr>
          <w:rFonts w:ascii="Book Antiqua" w:hAnsi="Book Antiqua" w:cs="Arial"/>
          <w:color w:val="000000"/>
          <w:sz w:val="20"/>
        </w:rPr>
        <w:t>16,8</w:t>
      </w:r>
      <w:r w:rsidRPr="007C4DD0">
        <w:rPr>
          <w:rFonts w:ascii="Book Antiqua" w:hAnsi="Book Antiqua" w:cs="Arial"/>
          <w:color w:val="000000"/>
          <w:sz w:val="20"/>
        </w:rPr>
        <w:t>%.</w:t>
      </w:r>
    </w:p>
    <w:p w:rsidR="00DD5D35" w:rsidRPr="00250E13" w:rsidRDefault="00DD5D35" w:rsidP="00250E13">
      <w:pPr>
        <w:spacing w:after="0"/>
        <w:ind w:firstLine="426"/>
        <w:rPr>
          <w:rFonts w:ascii="Book Antiqua" w:hAnsi="Book Antiqua"/>
          <w:sz w:val="20"/>
          <w:szCs w:val="24"/>
        </w:rPr>
      </w:pPr>
      <w:r>
        <w:rPr>
          <w:rFonts w:ascii="Book Antiqua" w:hAnsi="Book Antiqua"/>
          <w:sz w:val="20"/>
          <w:szCs w:val="24"/>
        </w:rPr>
        <w:t>Konstantynów Łódzki</w:t>
      </w:r>
      <w:r w:rsidRPr="000A39DD">
        <w:rPr>
          <w:rFonts w:ascii="Book Antiqua" w:hAnsi="Book Antiqua"/>
          <w:sz w:val="20"/>
          <w:szCs w:val="24"/>
        </w:rPr>
        <w:t xml:space="preserve"> </w:t>
      </w:r>
      <w:r>
        <w:rPr>
          <w:rFonts w:ascii="Book Antiqua" w:hAnsi="Book Antiqua"/>
          <w:sz w:val="20"/>
          <w:szCs w:val="24"/>
        </w:rPr>
        <w:t>c</w:t>
      </w:r>
      <w:r w:rsidRPr="000A39DD">
        <w:rPr>
          <w:rFonts w:ascii="Book Antiqua" w:hAnsi="Book Antiqua"/>
          <w:sz w:val="20"/>
          <w:szCs w:val="24"/>
        </w:rPr>
        <w:t xml:space="preserve">echuje </w:t>
      </w:r>
      <w:r>
        <w:rPr>
          <w:rFonts w:ascii="Book Antiqua" w:hAnsi="Book Antiqua"/>
          <w:sz w:val="20"/>
          <w:szCs w:val="24"/>
        </w:rPr>
        <w:t>niska</w:t>
      </w:r>
      <w:r w:rsidRPr="000A39DD">
        <w:rPr>
          <w:rFonts w:ascii="Book Antiqua" w:hAnsi="Book Antiqua"/>
          <w:sz w:val="20"/>
          <w:szCs w:val="24"/>
        </w:rPr>
        <w:t xml:space="preserve"> stop</w:t>
      </w:r>
      <w:r>
        <w:rPr>
          <w:rFonts w:ascii="Book Antiqua" w:hAnsi="Book Antiqua"/>
          <w:sz w:val="20"/>
          <w:szCs w:val="24"/>
        </w:rPr>
        <w:t>a</w:t>
      </w:r>
      <w:r w:rsidRPr="000A39DD">
        <w:rPr>
          <w:rFonts w:ascii="Book Antiqua" w:hAnsi="Book Antiqua"/>
          <w:sz w:val="20"/>
          <w:szCs w:val="24"/>
        </w:rPr>
        <w:t xml:space="preserve"> bezrobocia, która w 201</w:t>
      </w:r>
      <w:r>
        <w:rPr>
          <w:rFonts w:ascii="Book Antiqua" w:hAnsi="Book Antiqua"/>
          <w:sz w:val="20"/>
          <w:szCs w:val="24"/>
        </w:rPr>
        <w:t>8</w:t>
      </w:r>
      <w:r w:rsidRPr="000A39DD">
        <w:rPr>
          <w:rFonts w:ascii="Book Antiqua" w:hAnsi="Book Antiqua"/>
          <w:sz w:val="20"/>
          <w:szCs w:val="24"/>
        </w:rPr>
        <w:t xml:space="preserve"> r. osiągnęła poziom </w:t>
      </w:r>
      <w:r>
        <w:rPr>
          <w:rFonts w:ascii="Book Antiqua" w:hAnsi="Book Antiqua"/>
          <w:sz w:val="20"/>
          <w:szCs w:val="24"/>
        </w:rPr>
        <w:t>2,1</w:t>
      </w:r>
      <w:r w:rsidRPr="000A39DD">
        <w:rPr>
          <w:rFonts w:ascii="Book Antiqua" w:hAnsi="Book Antiqua"/>
          <w:sz w:val="20"/>
          <w:szCs w:val="24"/>
        </w:rPr>
        <w:t xml:space="preserve">%, </w:t>
      </w:r>
      <w:r>
        <w:rPr>
          <w:rFonts w:ascii="Book Antiqua" w:hAnsi="Book Antiqua"/>
          <w:sz w:val="20"/>
          <w:szCs w:val="24"/>
        </w:rPr>
        <w:t>przy</w:t>
      </w:r>
      <w:r w:rsidRPr="000A39DD">
        <w:rPr>
          <w:rFonts w:ascii="Book Antiqua" w:hAnsi="Book Antiqua"/>
          <w:sz w:val="20"/>
          <w:szCs w:val="24"/>
        </w:rPr>
        <w:t xml:space="preserve"> średni</w:t>
      </w:r>
      <w:r>
        <w:rPr>
          <w:rFonts w:ascii="Book Antiqua" w:hAnsi="Book Antiqua"/>
          <w:sz w:val="20"/>
          <w:szCs w:val="24"/>
        </w:rPr>
        <w:t>ej</w:t>
      </w:r>
      <w:r w:rsidRPr="000A39DD">
        <w:rPr>
          <w:rFonts w:ascii="Book Antiqua" w:hAnsi="Book Antiqua"/>
          <w:sz w:val="20"/>
          <w:szCs w:val="24"/>
        </w:rPr>
        <w:t xml:space="preserve"> dla </w:t>
      </w:r>
      <w:r>
        <w:rPr>
          <w:rFonts w:ascii="Book Antiqua" w:hAnsi="Book Antiqua"/>
          <w:sz w:val="20"/>
          <w:szCs w:val="24"/>
        </w:rPr>
        <w:t>powiatu pabianickiego wyn</w:t>
      </w:r>
      <w:r w:rsidRPr="000A39DD">
        <w:rPr>
          <w:rFonts w:ascii="Book Antiqua" w:hAnsi="Book Antiqua"/>
          <w:sz w:val="20"/>
          <w:szCs w:val="24"/>
        </w:rPr>
        <w:t>os</w:t>
      </w:r>
      <w:r>
        <w:rPr>
          <w:rFonts w:ascii="Book Antiqua" w:hAnsi="Book Antiqua"/>
          <w:sz w:val="20"/>
          <w:szCs w:val="24"/>
        </w:rPr>
        <w:t>zącej</w:t>
      </w:r>
      <w:r w:rsidRPr="000A39DD">
        <w:rPr>
          <w:rFonts w:ascii="Book Antiqua" w:hAnsi="Book Antiqua"/>
          <w:sz w:val="20"/>
          <w:szCs w:val="24"/>
        </w:rPr>
        <w:t xml:space="preserve"> w tym okresie </w:t>
      </w:r>
      <w:r>
        <w:rPr>
          <w:rFonts w:ascii="Book Antiqua" w:hAnsi="Book Antiqua"/>
          <w:sz w:val="20"/>
          <w:szCs w:val="24"/>
        </w:rPr>
        <w:t>6,9</w:t>
      </w:r>
      <w:r w:rsidRPr="000A39DD">
        <w:rPr>
          <w:rFonts w:ascii="Book Antiqua" w:hAnsi="Book Antiqua"/>
          <w:sz w:val="20"/>
          <w:szCs w:val="24"/>
        </w:rPr>
        <w:t>%</w:t>
      </w:r>
      <w:r>
        <w:rPr>
          <w:rFonts w:ascii="Book Antiqua" w:hAnsi="Book Antiqua"/>
          <w:sz w:val="20"/>
          <w:szCs w:val="24"/>
        </w:rPr>
        <w:t xml:space="preserve"> (dla województwa łódzkiego wynosiła ona 6,1%)</w:t>
      </w:r>
      <w:r w:rsidRPr="000A39DD">
        <w:rPr>
          <w:rFonts w:ascii="Book Antiqua" w:hAnsi="Book Antiqua"/>
          <w:sz w:val="20"/>
          <w:szCs w:val="24"/>
        </w:rPr>
        <w:t>.</w:t>
      </w:r>
      <w:r w:rsidRPr="00BB18AC">
        <w:rPr>
          <w:rFonts w:ascii="Book Antiqua" w:hAnsi="Book Antiqua"/>
          <w:sz w:val="20"/>
          <w:szCs w:val="24"/>
        </w:rPr>
        <w:t xml:space="preserve"> Liczba b</w:t>
      </w:r>
      <w:r>
        <w:rPr>
          <w:rFonts w:ascii="Book Antiqua" w:hAnsi="Book Antiqua"/>
          <w:sz w:val="20"/>
          <w:szCs w:val="24"/>
        </w:rPr>
        <w:t xml:space="preserve">ezrobotnych w grudniu 2018 r. </w:t>
      </w:r>
      <w:r w:rsidRPr="00BB18AC">
        <w:rPr>
          <w:rFonts w:ascii="Book Antiqua" w:hAnsi="Book Antiqua"/>
          <w:sz w:val="20"/>
          <w:szCs w:val="24"/>
        </w:rPr>
        <w:t>wynios</w:t>
      </w:r>
      <w:r w:rsidRPr="00BB18AC">
        <w:rPr>
          <w:rFonts w:ascii="Book Antiqua" w:hAnsi="Book Antiqua" w:hint="eastAsia"/>
          <w:sz w:val="20"/>
          <w:szCs w:val="24"/>
        </w:rPr>
        <w:t>ł</w:t>
      </w:r>
      <w:r w:rsidRPr="00BB18AC">
        <w:rPr>
          <w:rFonts w:ascii="Book Antiqua" w:hAnsi="Book Antiqua"/>
          <w:sz w:val="20"/>
          <w:szCs w:val="24"/>
        </w:rPr>
        <w:t>a 525 osób. W ko</w:t>
      </w:r>
      <w:r w:rsidRPr="00BB18AC">
        <w:rPr>
          <w:rFonts w:ascii="Book Antiqua" w:hAnsi="Book Antiqua" w:hint="eastAsia"/>
          <w:sz w:val="20"/>
          <w:szCs w:val="24"/>
        </w:rPr>
        <w:t>ń</w:t>
      </w:r>
      <w:r w:rsidRPr="00BB18AC">
        <w:rPr>
          <w:rFonts w:ascii="Book Antiqua" w:hAnsi="Book Antiqua"/>
          <w:sz w:val="20"/>
          <w:szCs w:val="24"/>
        </w:rPr>
        <w:t>cu ubieg</w:t>
      </w:r>
      <w:r w:rsidRPr="00BB18AC">
        <w:rPr>
          <w:rFonts w:ascii="Book Antiqua" w:hAnsi="Book Antiqua" w:hint="eastAsia"/>
          <w:sz w:val="20"/>
          <w:szCs w:val="24"/>
        </w:rPr>
        <w:t>ł</w:t>
      </w:r>
      <w:r>
        <w:rPr>
          <w:rFonts w:ascii="Book Antiqua" w:hAnsi="Book Antiqua"/>
          <w:sz w:val="20"/>
          <w:szCs w:val="24"/>
        </w:rPr>
        <w:t xml:space="preserve">ego roku </w:t>
      </w:r>
      <w:r w:rsidRPr="00BB18AC">
        <w:rPr>
          <w:rFonts w:ascii="Book Antiqua" w:hAnsi="Book Antiqua"/>
          <w:sz w:val="20"/>
          <w:szCs w:val="24"/>
        </w:rPr>
        <w:t>w ewidencji urz</w:t>
      </w:r>
      <w:r w:rsidRPr="00BB18AC">
        <w:rPr>
          <w:rFonts w:ascii="Book Antiqua" w:hAnsi="Book Antiqua" w:hint="eastAsia"/>
          <w:sz w:val="20"/>
          <w:szCs w:val="24"/>
        </w:rPr>
        <w:t>ę</w:t>
      </w:r>
      <w:r w:rsidRPr="00BB18AC">
        <w:rPr>
          <w:rFonts w:ascii="Book Antiqua" w:hAnsi="Book Antiqua"/>
          <w:sz w:val="20"/>
          <w:szCs w:val="24"/>
        </w:rPr>
        <w:t>du figurowa</w:t>
      </w:r>
      <w:r w:rsidRPr="00BB18AC">
        <w:rPr>
          <w:rFonts w:ascii="Book Antiqua" w:hAnsi="Book Antiqua" w:hint="eastAsia"/>
          <w:sz w:val="20"/>
          <w:szCs w:val="24"/>
        </w:rPr>
        <w:t>ł</w:t>
      </w:r>
      <w:r>
        <w:rPr>
          <w:rFonts w:ascii="Book Antiqua" w:hAnsi="Book Antiqua"/>
          <w:sz w:val="20"/>
          <w:szCs w:val="24"/>
        </w:rPr>
        <w:t xml:space="preserve">o o 10,8% osób </w:t>
      </w:r>
      <w:r w:rsidRPr="00BB18AC">
        <w:rPr>
          <w:rFonts w:ascii="Book Antiqua" w:hAnsi="Book Antiqua"/>
          <w:sz w:val="20"/>
          <w:szCs w:val="24"/>
        </w:rPr>
        <w:t>bezrobotnych mniej ni</w:t>
      </w:r>
      <w:r w:rsidRPr="00BB18AC">
        <w:rPr>
          <w:rFonts w:ascii="Book Antiqua" w:hAnsi="Book Antiqua" w:hint="eastAsia"/>
          <w:sz w:val="20"/>
          <w:szCs w:val="24"/>
        </w:rPr>
        <w:t>ż</w:t>
      </w:r>
      <w:r w:rsidRPr="00BB18AC">
        <w:rPr>
          <w:rFonts w:ascii="Book Antiqua" w:hAnsi="Book Antiqua"/>
          <w:sz w:val="20"/>
          <w:szCs w:val="24"/>
        </w:rPr>
        <w:t xml:space="preserve"> rok wcze</w:t>
      </w:r>
      <w:r w:rsidRPr="00BB18AC">
        <w:rPr>
          <w:rFonts w:ascii="Book Antiqua" w:hAnsi="Book Antiqua" w:hint="eastAsia"/>
          <w:sz w:val="20"/>
          <w:szCs w:val="24"/>
        </w:rPr>
        <w:t>ś</w:t>
      </w:r>
      <w:r w:rsidRPr="00BB18AC">
        <w:rPr>
          <w:rFonts w:ascii="Book Antiqua" w:hAnsi="Book Antiqua"/>
          <w:sz w:val="20"/>
          <w:szCs w:val="24"/>
        </w:rPr>
        <w:t>niej.</w:t>
      </w:r>
      <w:r>
        <w:rPr>
          <w:rFonts w:ascii="Book Antiqua" w:hAnsi="Book Antiqua"/>
          <w:sz w:val="20"/>
          <w:szCs w:val="24"/>
        </w:rPr>
        <w:t xml:space="preserve"> W </w:t>
      </w:r>
      <w:r w:rsidRPr="00BB18AC">
        <w:rPr>
          <w:rFonts w:ascii="Book Antiqua" w:hAnsi="Book Antiqua"/>
          <w:sz w:val="20"/>
          <w:szCs w:val="24"/>
        </w:rPr>
        <w:t>Konstantynowie Łódzkim</w:t>
      </w:r>
      <w:r>
        <w:rPr>
          <w:rFonts w:ascii="Book Antiqua" w:hAnsi="Book Antiqua"/>
          <w:sz w:val="20"/>
          <w:szCs w:val="24"/>
        </w:rPr>
        <w:t xml:space="preserve"> na przestrzeni 2018 r.</w:t>
      </w:r>
      <w:r w:rsidRPr="00BB18AC">
        <w:rPr>
          <w:rFonts w:ascii="Book Antiqua" w:hAnsi="Book Antiqua"/>
          <w:sz w:val="20"/>
          <w:szCs w:val="24"/>
        </w:rPr>
        <w:t xml:space="preserve"> poziom bezrobocia zmala</w:t>
      </w:r>
      <w:r w:rsidRPr="00BB18AC">
        <w:rPr>
          <w:rFonts w:ascii="Book Antiqua" w:hAnsi="Book Antiqua" w:hint="eastAsia"/>
          <w:sz w:val="20"/>
          <w:szCs w:val="24"/>
        </w:rPr>
        <w:t>ł</w:t>
      </w:r>
      <w:r>
        <w:rPr>
          <w:rFonts w:ascii="Book Antiqua" w:hAnsi="Book Antiqua"/>
          <w:sz w:val="20"/>
          <w:szCs w:val="24"/>
        </w:rPr>
        <w:t xml:space="preserve"> o 12,3%, </w:t>
      </w:r>
      <w:r w:rsidRPr="00BB18AC">
        <w:rPr>
          <w:rFonts w:ascii="Book Antiqua" w:hAnsi="Book Antiqua"/>
          <w:sz w:val="20"/>
          <w:szCs w:val="24"/>
        </w:rPr>
        <w:t>ale by</w:t>
      </w:r>
      <w:r w:rsidRPr="00BB18AC">
        <w:rPr>
          <w:rFonts w:ascii="Book Antiqua" w:hAnsi="Book Antiqua" w:hint="eastAsia"/>
          <w:sz w:val="20"/>
          <w:szCs w:val="24"/>
        </w:rPr>
        <w:t>ł</w:t>
      </w:r>
      <w:r w:rsidRPr="00BB18AC">
        <w:rPr>
          <w:rFonts w:ascii="Book Antiqua" w:hAnsi="Book Antiqua"/>
          <w:sz w:val="20"/>
          <w:szCs w:val="24"/>
        </w:rPr>
        <w:t xml:space="preserve"> wi</w:t>
      </w:r>
      <w:r w:rsidRPr="00BB18AC">
        <w:rPr>
          <w:rFonts w:ascii="Book Antiqua" w:hAnsi="Book Antiqua" w:hint="eastAsia"/>
          <w:sz w:val="20"/>
          <w:szCs w:val="24"/>
        </w:rPr>
        <w:t>ę</w:t>
      </w:r>
      <w:r w:rsidRPr="00BB18AC">
        <w:rPr>
          <w:rFonts w:ascii="Book Antiqua" w:hAnsi="Book Antiqua"/>
          <w:sz w:val="20"/>
          <w:szCs w:val="24"/>
        </w:rPr>
        <w:t>kszy ni</w:t>
      </w:r>
      <w:r w:rsidRPr="00BB18AC">
        <w:rPr>
          <w:rFonts w:ascii="Book Antiqua" w:hAnsi="Book Antiqua" w:hint="eastAsia"/>
          <w:sz w:val="20"/>
          <w:szCs w:val="24"/>
        </w:rPr>
        <w:t>ż</w:t>
      </w:r>
      <w:r w:rsidRPr="00BB18AC">
        <w:rPr>
          <w:rFonts w:ascii="Book Antiqua" w:hAnsi="Book Antiqua"/>
          <w:sz w:val="20"/>
          <w:szCs w:val="24"/>
        </w:rPr>
        <w:t xml:space="preserve"> ogółem w powiecie</w:t>
      </w:r>
      <w:r>
        <w:rPr>
          <w:rFonts w:ascii="Book Antiqua" w:hAnsi="Book Antiqua"/>
          <w:sz w:val="20"/>
          <w:szCs w:val="24"/>
        </w:rPr>
        <w:t>.</w:t>
      </w:r>
    </w:p>
    <w:p w:rsidR="00490878" w:rsidRDefault="00490878" w:rsidP="00A40F76">
      <w:pPr>
        <w:pStyle w:val="Nagwek2"/>
        <w:keepNext/>
        <w:autoSpaceDE w:val="0"/>
        <w:autoSpaceDN w:val="0"/>
        <w:adjustRightInd w:val="0"/>
        <w:spacing w:before="240" w:beforeAutospacing="0" w:after="240" w:afterAutospacing="0"/>
        <w:ind w:left="720" w:hanging="720"/>
        <w:jc w:val="both"/>
        <w:rPr>
          <w:rFonts w:ascii="Book Antiqua" w:hAnsi="Book Antiqua"/>
          <w:b w:val="0"/>
          <w:sz w:val="22"/>
          <w:szCs w:val="24"/>
        </w:rPr>
      </w:pPr>
      <w:bookmarkStart w:id="26" w:name="_Toc423346540"/>
      <w:bookmarkStart w:id="27" w:name="_Toc31183498"/>
      <w:r w:rsidRPr="00A40F76">
        <w:rPr>
          <w:rFonts w:ascii="Book Antiqua" w:hAnsi="Book Antiqua" w:cs="Arial"/>
          <w:bCs w:val="0"/>
          <w:caps/>
          <w:sz w:val="22"/>
          <w:szCs w:val="20"/>
        </w:rPr>
        <w:t xml:space="preserve">2.2.2 </w:t>
      </w:r>
      <w:bookmarkStart w:id="28" w:name="_Toc458607515"/>
      <w:bookmarkEnd w:id="26"/>
      <w:r w:rsidR="00CF7E10" w:rsidRPr="00004C75">
        <w:rPr>
          <w:rFonts w:ascii="Book Antiqua" w:hAnsi="Book Antiqua"/>
          <w:i/>
          <w:sz w:val="22"/>
          <w:szCs w:val="22"/>
        </w:rPr>
        <w:t xml:space="preserve">Sytuacja gospodarcza </w:t>
      </w:r>
      <w:bookmarkEnd w:id="28"/>
      <w:r w:rsidR="00CF7E10" w:rsidRPr="00004C75">
        <w:rPr>
          <w:rFonts w:ascii="Book Antiqua" w:hAnsi="Book Antiqua"/>
          <w:i/>
          <w:sz w:val="22"/>
          <w:szCs w:val="22"/>
        </w:rPr>
        <w:t>Miasta</w:t>
      </w:r>
      <w:bookmarkEnd w:id="27"/>
    </w:p>
    <w:p w:rsidR="007E3301" w:rsidRDefault="007E3301" w:rsidP="007E3301">
      <w:pPr>
        <w:spacing w:after="0" w:line="260" w:lineRule="exact"/>
        <w:ind w:firstLine="357"/>
        <w:rPr>
          <w:rFonts w:ascii="Book Antiqua" w:hAnsi="Book Antiqua"/>
          <w:sz w:val="20"/>
          <w:szCs w:val="24"/>
        </w:rPr>
      </w:pPr>
      <w:r w:rsidRPr="007E3301">
        <w:rPr>
          <w:rFonts w:ascii="Book Antiqua" w:hAnsi="Book Antiqua"/>
          <w:sz w:val="20"/>
          <w:szCs w:val="24"/>
        </w:rPr>
        <w:t>Podstaw</w:t>
      </w:r>
      <w:r w:rsidRPr="007E3301">
        <w:rPr>
          <w:rFonts w:ascii="Book Antiqua" w:hAnsi="Book Antiqua" w:hint="eastAsia"/>
          <w:sz w:val="20"/>
          <w:szCs w:val="24"/>
        </w:rPr>
        <w:t>ę</w:t>
      </w:r>
      <w:r w:rsidRPr="007E3301">
        <w:rPr>
          <w:rFonts w:ascii="Book Antiqua" w:hAnsi="Book Antiqua"/>
          <w:sz w:val="20"/>
          <w:szCs w:val="24"/>
        </w:rPr>
        <w:t xml:space="preserve"> gospodarki w Konstantynowie Łódzkim stanowi</w:t>
      </w:r>
      <w:r w:rsidRPr="007E3301">
        <w:rPr>
          <w:rFonts w:ascii="Book Antiqua" w:hAnsi="Book Antiqua" w:hint="eastAsia"/>
          <w:sz w:val="20"/>
          <w:szCs w:val="24"/>
        </w:rPr>
        <w:t>ą</w:t>
      </w:r>
      <w:r w:rsidRPr="007E3301">
        <w:rPr>
          <w:rFonts w:ascii="Book Antiqua" w:hAnsi="Book Antiqua"/>
          <w:sz w:val="20"/>
          <w:szCs w:val="24"/>
        </w:rPr>
        <w:t xml:space="preserve"> ma</w:t>
      </w:r>
      <w:r w:rsidRPr="007E3301">
        <w:rPr>
          <w:rFonts w:ascii="Book Antiqua" w:hAnsi="Book Antiqua" w:hint="eastAsia"/>
          <w:sz w:val="20"/>
          <w:szCs w:val="24"/>
        </w:rPr>
        <w:t>ł</w:t>
      </w:r>
      <w:r w:rsidRPr="007E3301">
        <w:rPr>
          <w:rFonts w:ascii="Book Antiqua" w:hAnsi="Book Antiqua"/>
          <w:sz w:val="20"/>
          <w:szCs w:val="24"/>
        </w:rPr>
        <w:t xml:space="preserve">e i </w:t>
      </w:r>
      <w:r w:rsidRPr="007E3301">
        <w:rPr>
          <w:rFonts w:ascii="Book Antiqua" w:hAnsi="Book Antiqua" w:hint="eastAsia"/>
          <w:sz w:val="20"/>
          <w:szCs w:val="24"/>
        </w:rPr>
        <w:t>ś</w:t>
      </w:r>
      <w:r w:rsidRPr="007E3301">
        <w:rPr>
          <w:rFonts w:ascii="Book Antiqua" w:hAnsi="Book Antiqua"/>
          <w:sz w:val="20"/>
          <w:szCs w:val="24"/>
        </w:rPr>
        <w:t>rednie firmy, wśród których dominuj</w:t>
      </w:r>
      <w:r w:rsidRPr="007E3301">
        <w:rPr>
          <w:rFonts w:ascii="Book Antiqua" w:hAnsi="Book Antiqua" w:hint="eastAsia"/>
          <w:sz w:val="20"/>
          <w:szCs w:val="24"/>
        </w:rPr>
        <w:t>ą</w:t>
      </w:r>
      <w:r w:rsidRPr="007E3301">
        <w:rPr>
          <w:rFonts w:ascii="Book Antiqua" w:hAnsi="Book Antiqua"/>
          <w:sz w:val="20"/>
          <w:szCs w:val="24"/>
        </w:rPr>
        <w:t xml:space="preserve"> firmy produkcyjno-handlowo-us</w:t>
      </w:r>
      <w:r w:rsidRPr="007E3301">
        <w:rPr>
          <w:rFonts w:ascii="Book Antiqua" w:hAnsi="Book Antiqua" w:hint="eastAsia"/>
          <w:sz w:val="20"/>
          <w:szCs w:val="24"/>
        </w:rPr>
        <w:t>ł</w:t>
      </w:r>
      <w:r w:rsidRPr="007E3301">
        <w:rPr>
          <w:rFonts w:ascii="Book Antiqua" w:hAnsi="Book Antiqua"/>
          <w:sz w:val="20"/>
          <w:szCs w:val="24"/>
        </w:rPr>
        <w:t>ugowe.</w:t>
      </w:r>
    </w:p>
    <w:p w:rsidR="00A96682" w:rsidRDefault="00A96682" w:rsidP="007E3301">
      <w:pPr>
        <w:spacing w:after="0" w:line="260" w:lineRule="exact"/>
        <w:ind w:firstLine="357"/>
        <w:rPr>
          <w:rFonts w:ascii="Book Antiqua" w:hAnsi="Book Antiqua" w:cs="Arial"/>
          <w:color w:val="000000"/>
          <w:sz w:val="20"/>
        </w:rPr>
      </w:pPr>
      <w:r w:rsidRPr="00A859A0">
        <w:rPr>
          <w:rFonts w:ascii="Book Antiqua" w:hAnsi="Book Antiqua" w:cs="Arial"/>
          <w:color w:val="000000"/>
          <w:sz w:val="20"/>
        </w:rPr>
        <w:t>Według danych z Banku Danych Lokalnych Głównego Urzędu Statystycznego (stan na koniec 201</w:t>
      </w:r>
      <w:r>
        <w:rPr>
          <w:rFonts w:ascii="Book Antiqua" w:hAnsi="Book Antiqua" w:cs="Arial"/>
          <w:color w:val="000000"/>
          <w:sz w:val="20"/>
        </w:rPr>
        <w:t>8</w:t>
      </w:r>
      <w:r w:rsidRPr="00A859A0">
        <w:rPr>
          <w:rFonts w:ascii="Book Antiqua" w:hAnsi="Book Antiqua" w:cs="Arial"/>
          <w:color w:val="000000"/>
          <w:sz w:val="20"/>
        </w:rPr>
        <w:t> r.) liczba podmiotów g</w:t>
      </w:r>
      <w:r>
        <w:rPr>
          <w:rFonts w:ascii="Book Antiqua" w:hAnsi="Book Antiqua" w:cs="Arial"/>
          <w:color w:val="000000"/>
          <w:sz w:val="20"/>
        </w:rPr>
        <w:t>ospodarki narodowej na terenie g</w:t>
      </w:r>
      <w:r w:rsidRPr="00A859A0">
        <w:rPr>
          <w:rFonts w:ascii="Book Antiqua" w:hAnsi="Book Antiqua" w:cs="Arial"/>
          <w:color w:val="000000"/>
          <w:sz w:val="20"/>
        </w:rPr>
        <w:t>miny</w:t>
      </w:r>
      <w:r>
        <w:rPr>
          <w:rFonts w:ascii="Book Antiqua" w:hAnsi="Book Antiqua" w:cs="Arial"/>
          <w:color w:val="000000"/>
          <w:sz w:val="20"/>
        </w:rPr>
        <w:t xml:space="preserve"> miejskiej</w:t>
      </w:r>
      <w:r w:rsidRPr="00A859A0">
        <w:rPr>
          <w:rFonts w:ascii="Book Antiqua" w:hAnsi="Book Antiqua" w:cs="Arial"/>
          <w:color w:val="000000"/>
          <w:sz w:val="20"/>
        </w:rPr>
        <w:t xml:space="preserve"> </w:t>
      </w:r>
      <w:r>
        <w:rPr>
          <w:rFonts w:ascii="Book Antiqua" w:hAnsi="Book Antiqua" w:cs="Arial"/>
          <w:color w:val="000000"/>
          <w:sz w:val="20"/>
        </w:rPr>
        <w:t>Konstantynów Łódzki</w:t>
      </w:r>
      <w:r w:rsidRPr="00A859A0">
        <w:rPr>
          <w:rFonts w:ascii="Book Antiqua" w:hAnsi="Book Antiqua" w:cs="Arial"/>
          <w:color w:val="000000"/>
          <w:sz w:val="20"/>
        </w:rPr>
        <w:t xml:space="preserve"> wpisanych do rejestru REGON wynosiła 2 </w:t>
      </w:r>
      <w:r>
        <w:rPr>
          <w:rFonts w:ascii="Book Antiqua" w:hAnsi="Book Antiqua" w:cs="Arial"/>
          <w:color w:val="000000"/>
          <w:sz w:val="20"/>
        </w:rPr>
        <w:t>162</w:t>
      </w:r>
      <w:r w:rsidRPr="00A859A0">
        <w:rPr>
          <w:rFonts w:ascii="Book Antiqua" w:hAnsi="Book Antiqua" w:cs="Arial"/>
          <w:color w:val="000000"/>
          <w:sz w:val="20"/>
        </w:rPr>
        <w:t xml:space="preserve">. </w:t>
      </w:r>
      <w:r w:rsidRPr="007E3301">
        <w:rPr>
          <w:rFonts w:ascii="Book Antiqua" w:hAnsi="Book Antiqua"/>
          <w:sz w:val="20"/>
          <w:szCs w:val="24"/>
        </w:rPr>
        <w:t>Przeważają prze</w:t>
      </w:r>
      <w:r>
        <w:rPr>
          <w:rFonts w:ascii="Book Antiqua" w:hAnsi="Book Antiqua"/>
          <w:sz w:val="20"/>
          <w:szCs w:val="24"/>
        </w:rPr>
        <w:t>dsiębiorstwa zatrudniające do 9 </w:t>
      </w:r>
      <w:r w:rsidRPr="007E3301">
        <w:rPr>
          <w:rFonts w:ascii="Book Antiqua" w:hAnsi="Book Antiqua"/>
          <w:sz w:val="20"/>
          <w:szCs w:val="24"/>
        </w:rPr>
        <w:t>pracowników</w:t>
      </w:r>
      <w:r>
        <w:rPr>
          <w:rFonts w:ascii="Book Antiqua" w:hAnsi="Book Antiqua"/>
          <w:sz w:val="20"/>
          <w:szCs w:val="24"/>
        </w:rPr>
        <w:t xml:space="preserve"> (2 066 podmiotów)</w:t>
      </w:r>
      <w:r w:rsidRPr="007E3301">
        <w:rPr>
          <w:rFonts w:ascii="Book Antiqua" w:hAnsi="Book Antiqua"/>
          <w:sz w:val="20"/>
          <w:szCs w:val="24"/>
        </w:rPr>
        <w:t xml:space="preserve">, tylko 1 zatrudnia </w:t>
      </w:r>
      <w:r>
        <w:rPr>
          <w:rFonts w:ascii="Book Antiqua" w:hAnsi="Book Antiqua"/>
          <w:sz w:val="20"/>
          <w:szCs w:val="24"/>
        </w:rPr>
        <w:t>25</w:t>
      </w:r>
      <w:r w:rsidRPr="007E3301">
        <w:rPr>
          <w:rFonts w:ascii="Book Antiqua" w:hAnsi="Book Antiqua"/>
          <w:sz w:val="20"/>
          <w:szCs w:val="24"/>
        </w:rPr>
        <w:t>0 i więcej osób.</w:t>
      </w:r>
    </w:p>
    <w:p w:rsidR="00A96682" w:rsidRDefault="003804F2" w:rsidP="007E3301">
      <w:pPr>
        <w:spacing w:after="0" w:line="260" w:lineRule="exact"/>
        <w:ind w:firstLine="357"/>
        <w:rPr>
          <w:rFonts w:ascii="Book Antiqua" w:hAnsi="Book Antiqua" w:cs="Arial"/>
          <w:color w:val="000000"/>
          <w:sz w:val="20"/>
        </w:rPr>
      </w:pPr>
      <w:r>
        <w:rPr>
          <w:rFonts w:ascii="Book Antiqua" w:hAnsi="Book Antiqua"/>
          <w:noProof/>
          <w:sz w:val="20"/>
          <w:szCs w:val="24"/>
        </w:rPr>
        <w:lastRenderedPageBreak/>
        <w:drawing>
          <wp:anchor distT="0" distB="0" distL="114300" distR="114300" simplePos="0" relativeHeight="251684864" behindDoc="0" locked="0" layoutInCell="1" allowOverlap="1">
            <wp:simplePos x="0" y="0"/>
            <wp:positionH relativeFrom="column">
              <wp:posOffset>56515</wp:posOffset>
            </wp:positionH>
            <wp:positionV relativeFrom="paragraph">
              <wp:posOffset>186690</wp:posOffset>
            </wp:positionV>
            <wp:extent cx="5486400" cy="2147570"/>
            <wp:effectExtent l="0" t="0" r="0" b="5080"/>
            <wp:wrapTopAndBottom/>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A96682" w:rsidRPr="00DD3173" w:rsidRDefault="00A96682" w:rsidP="00A96682">
      <w:pPr>
        <w:spacing w:after="0" w:line="260" w:lineRule="exact"/>
        <w:rPr>
          <w:rFonts w:ascii="Book Antiqua" w:eastAsiaTheme="minorHAnsi" w:hAnsi="Book Antiqua" w:cs="Book Antiqua"/>
          <w:color w:val="000000"/>
          <w:sz w:val="16"/>
          <w:szCs w:val="18"/>
          <w:lang w:eastAsia="en-US"/>
        </w:rPr>
      </w:pPr>
      <w:bookmarkStart w:id="29" w:name="_Toc31183443"/>
      <w:r w:rsidRPr="00DD3173">
        <w:rPr>
          <w:rFonts w:ascii="Book Antiqua" w:hAnsi="Book Antiqua"/>
          <w:sz w:val="16"/>
        </w:rPr>
        <w:t xml:space="preserve">Rysunek </w:t>
      </w:r>
      <w:r w:rsidR="004F5B57" w:rsidRPr="00DD3173">
        <w:rPr>
          <w:rFonts w:ascii="Book Antiqua" w:hAnsi="Book Antiqua"/>
          <w:sz w:val="16"/>
        </w:rPr>
        <w:fldChar w:fldCharType="begin"/>
      </w:r>
      <w:r w:rsidRPr="00DD3173">
        <w:rPr>
          <w:rFonts w:ascii="Book Antiqua" w:hAnsi="Book Antiqua"/>
          <w:sz w:val="16"/>
        </w:rPr>
        <w:instrText xml:space="preserve"> SEQ Rysunek \* ARABIC </w:instrText>
      </w:r>
      <w:r w:rsidR="004F5B57" w:rsidRPr="00DD3173">
        <w:rPr>
          <w:rFonts w:ascii="Book Antiqua" w:hAnsi="Book Antiqua"/>
          <w:sz w:val="16"/>
        </w:rPr>
        <w:fldChar w:fldCharType="separate"/>
      </w:r>
      <w:r w:rsidR="002313A5">
        <w:rPr>
          <w:rFonts w:ascii="Book Antiqua" w:hAnsi="Book Antiqua"/>
          <w:noProof/>
          <w:sz w:val="16"/>
        </w:rPr>
        <w:t>4</w:t>
      </w:r>
      <w:r w:rsidR="004F5B57" w:rsidRPr="00DD3173">
        <w:rPr>
          <w:rFonts w:ascii="Book Antiqua" w:hAnsi="Book Antiqua"/>
          <w:sz w:val="16"/>
        </w:rPr>
        <w:fldChar w:fldCharType="end"/>
      </w:r>
      <w:r w:rsidRPr="00DD3173">
        <w:rPr>
          <w:rFonts w:ascii="Book Antiqua" w:hAnsi="Book Antiqua"/>
          <w:sz w:val="16"/>
        </w:rPr>
        <w:t xml:space="preserve">. </w:t>
      </w:r>
      <w:r w:rsidR="004D6305" w:rsidRPr="00DD3173">
        <w:rPr>
          <w:rFonts w:ascii="Book Antiqua" w:eastAsiaTheme="minorHAnsi" w:hAnsi="Book Antiqua" w:cs="Book Antiqua"/>
          <w:color w:val="000000"/>
          <w:sz w:val="16"/>
          <w:szCs w:val="18"/>
          <w:lang w:eastAsia="en-US"/>
        </w:rPr>
        <w:t>Podmioty gospodarki narodowej wpisane do rejestru REGON wg klas wielkości</w:t>
      </w:r>
      <w:bookmarkEnd w:id="29"/>
    </w:p>
    <w:p w:rsidR="00A96682" w:rsidRPr="00DD3173" w:rsidRDefault="00A96682" w:rsidP="00A96682">
      <w:pPr>
        <w:autoSpaceDE w:val="0"/>
        <w:autoSpaceDN w:val="0"/>
        <w:adjustRightInd w:val="0"/>
        <w:spacing w:after="0"/>
        <w:rPr>
          <w:rFonts w:ascii="Book Antiqua" w:eastAsiaTheme="minorHAnsi" w:hAnsi="Book Antiqua" w:cs="Book Antiqua"/>
          <w:color w:val="000000"/>
          <w:sz w:val="8"/>
          <w:szCs w:val="18"/>
          <w:lang w:eastAsia="en-US"/>
        </w:rPr>
      </w:pPr>
      <w:r w:rsidRPr="00DD3173">
        <w:rPr>
          <w:rFonts w:ascii="Book Antiqua" w:eastAsiaTheme="minorHAnsi" w:hAnsi="Book Antiqua" w:cs="Book Antiqua"/>
          <w:color w:val="000000"/>
          <w:sz w:val="16"/>
          <w:szCs w:val="18"/>
          <w:lang w:eastAsia="en-US"/>
        </w:rPr>
        <w:t xml:space="preserve">[Źródło: Rejestr REGON] </w:t>
      </w:r>
    </w:p>
    <w:p w:rsidR="00757BB1" w:rsidRDefault="00757BB1" w:rsidP="007E3301">
      <w:pPr>
        <w:spacing w:after="0" w:line="260" w:lineRule="exact"/>
        <w:ind w:firstLine="357"/>
        <w:rPr>
          <w:rFonts w:ascii="Book Antiqua" w:hAnsi="Book Antiqua" w:cs="Arial"/>
          <w:color w:val="000000"/>
          <w:sz w:val="20"/>
        </w:rPr>
      </w:pPr>
    </w:p>
    <w:p w:rsidR="00F44BA8" w:rsidRDefault="00F44BA8" w:rsidP="007E3301">
      <w:pPr>
        <w:spacing w:after="0" w:line="260" w:lineRule="exact"/>
        <w:ind w:firstLine="357"/>
        <w:rPr>
          <w:rFonts w:ascii="Book Antiqua" w:hAnsi="Book Antiqua" w:cs="Arial"/>
          <w:color w:val="000000"/>
          <w:sz w:val="20"/>
        </w:rPr>
      </w:pPr>
    </w:p>
    <w:p w:rsidR="00A96682" w:rsidRDefault="00A96682" w:rsidP="007E3301">
      <w:pPr>
        <w:spacing w:after="0" w:line="260" w:lineRule="exact"/>
        <w:ind w:firstLine="357"/>
        <w:rPr>
          <w:rFonts w:ascii="Book Antiqua" w:hAnsi="Book Antiqua"/>
          <w:sz w:val="20"/>
          <w:szCs w:val="24"/>
        </w:rPr>
      </w:pPr>
      <w:r>
        <w:rPr>
          <w:rFonts w:ascii="Book Antiqua" w:hAnsi="Book Antiqua" w:cs="Arial"/>
          <w:color w:val="000000"/>
          <w:sz w:val="20"/>
        </w:rPr>
        <w:t>Liczbę podmiotów gospodarki narodowej prezentuje poniższa tabela:</w:t>
      </w:r>
    </w:p>
    <w:p w:rsidR="007E3301" w:rsidRPr="007E3301" w:rsidRDefault="007E3301" w:rsidP="007E3301">
      <w:pPr>
        <w:spacing w:after="0" w:line="260" w:lineRule="exact"/>
        <w:ind w:firstLine="357"/>
        <w:rPr>
          <w:rFonts w:ascii="Book Antiqua" w:hAnsi="Book Antiqua"/>
          <w:sz w:val="20"/>
          <w:szCs w:val="24"/>
        </w:rPr>
      </w:pPr>
    </w:p>
    <w:tbl>
      <w:tblPr>
        <w:tblStyle w:val="Jasnecieniowanieakcent11"/>
        <w:tblW w:w="8816" w:type="dxa"/>
        <w:jc w:val="center"/>
        <w:tblLayout w:type="fixed"/>
        <w:tblLook w:val="04A0" w:firstRow="1" w:lastRow="0" w:firstColumn="1" w:lastColumn="0" w:noHBand="0" w:noVBand="1"/>
      </w:tblPr>
      <w:tblGrid>
        <w:gridCol w:w="595"/>
        <w:gridCol w:w="2821"/>
        <w:gridCol w:w="864"/>
        <w:gridCol w:w="709"/>
        <w:gridCol w:w="2821"/>
        <w:gridCol w:w="1006"/>
      </w:tblGrid>
      <w:tr w:rsidR="0081568B" w:rsidRPr="0081568B" w:rsidTr="0081568B">
        <w:trPr>
          <w:cnfStyle w:val="100000000000" w:firstRow="1" w:lastRow="0" w:firstColumn="0" w:lastColumn="0" w:oddVBand="0" w:evenVBand="0" w:oddHBand="0" w:evenHBand="0" w:firstRowFirstColumn="0" w:firstRowLastColumn="0" w:lastRowFirstColumn="0" w:lastRowLastColumn="0"/>
          <w:trHeight w:val="67"/>
          <w:tblHeader/>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81568B" w:rsidRPr="0081568B" w:rsidRDefault="0081568B"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Rok</w:t>
            </w:r>
          </w:p>
        </w:tc>
        <w:tc>
          <w:tcPr>
            <w:tcW w:w="2821" w:type="dxa"/>
            <w:noWrap/>
            <w:vAlign w:val="center"/>
          </w:tcPr>
          <w:p w:rsidR="0081568B" w:rsidRPr="0081568B" w:rsidRDefault="0081568B" w:rsidP="0081568B">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81568B">
              <w:rPr>
                <w:rFonts w:ascii="Book Antiqua" w:hAnsi="Book Antiqua" w:cs="Tahoma"/>
                <w:color w:val="000000"/>
                <w:sz w:val="18"/>
                <w:szCs w:val="18"/>
              </w:rPr>
              <w:t>Liczba podmiotów gospodarki narodowej ogółem</w:t>
            </w:r>
          </w:p>
        </w:tc>
        <w:tc>
          <w:tcPr>
            <w:tcW w:w="864" w:type="dxa"/>
            <w:vAlign w:val="center"/>
          </w:tcPr>
          <w:p w:rsidR="0081568B" w:rsidRPr="0081568B" w:rsidRDefault="0081568B" w:rsidP="0081568B">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Źródło danych</w:t>
            </w:r>
          </w:p>
        </w:tc>
        <w:tc>
          <w:tcPr>
            <w:tcW w:w="709" w:type="dxa"/>
            <w:vAlign w:val="center"/>
          </w:tcPr>
          <w:p w:rsidR="0081568B" w:rsidRPr="0081568B" w:rsidRDefault="0081568B" w:rsidP="0081568B">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Rok</w:t>
            </w:r>
          </w:p>
        </w:tc>
        <w:tc>
          <w:tcPr>
            <w:tcW w:w="2821" w:type="dxa"/>
            <w:vAlign w:val="center"/>
          </w:tcPr>
          <w:p w:rsidR="0081568B" w:rsidRPr="0081568B" w:rsidRDefault="0081568B" w:rsidP="0081568B">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81568B">
              <w:rPr>
                <w:rFonts w:ascii="Book Antiqua" w:hAnsi="Book Antiqua" w:cs="Tahoma"/>
                <w:color w:val="000000"/>
                <w:sz w:val="18"/>
                <w:szCs w:val="18"/>
              </w:rPr>
              <w:t>Liczba podmiotów gospodarki narodowej ogółem</w:t>
            </w:r>
          </w:p>
        </w:tc>
        <w:tc>
          <w:tcPr>
            <w:tcW w:w="1006" w:type="dxa"/>
            <w:vAlign w:val="center"/>
          </w:tcPr>
          <w:p w:rsidR="0081568B" w:rsidRPr="0081568B" w:rsidRDefault="0081568B" w:rsidP="0081568B">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81568B">
              <w:rPr>
                <w:rFonts w:ascii="Book Antiqua" w:hAnsi="Book Antiqua" w:cs="Tahoma"/>
                <w:color w:val="000000"/>
                <w:sz w:val="18"/>
                <w:szCs w:val="18"/>
              </w:rPr>
              <w:t>Źródło danych</w:t>
            </w:r>
          </w:p>
        </w:tc>
      </w:tr>
      <w:tr w:rsidR="0081568B" w:rsidRPr="0081568B" w:rsidTr="0081568B">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81568B" w:rsidRPr="0081568B" w:rsidRDefault="0081568B"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1995</w:t>
            </w:r>
          </w:p>
        </w:tc>
        <w:tc>
          <w:tcPr>
            <w:tcW w:w="2821" w:type="dxa"/>
            <w:noWrap/>
            <w:vAlign w:val="center"/>
          </w:tcPr>
          <w:p w:rsidR="0081568B" w:rsidRPr="0081568B" w:rsidRDefault="00684A0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1 241</w:t>
            </w:r>
          </w:p>
        </w:tc>
        <w:tc>
          <w:tcPr>
            <w:tcW w:w="864" w:type="dxa"/>
            <w:vAlign w:val="center"/>
          </w:tcPr>
          <w:p w:rsidR="0081568B" w:rsidRPr="0081568B" w:rsidRDefault="0081568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81568B" w:rsidRPr="0081568B" w:rsidRDefault="0081568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2015</w:t>
            </w:r>
          </w:p>
        </w:tc>
        <w:tc>
          <w:tcPr>
            <w:tcW w:w="2821" w:type="dxa"/>
            <w:vAlign w:val="center"/>
          </w:tcPr>
          <w:p w:rsidR="0081568B" w:rsidRPr="0081568B" w:rsidRDefault="00684A0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1 934</w:t>
            </w:r>
          </w:p>
        </w:tc>
        <w:tc>
          <w:tcPr>
            <w:tcW w:w="1006" w:type="dxa"/>
            <w:vAlign w:val="center"/>
          </w:tcPr>
          <w:p w:rsidR="0081568B" w:rsidRPr="0081568B" w:rsidRDefault="0081568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r>
      <w:tr w:rsidR="0081568B"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81568B" w:rsidRPr="0081568B" w:rsidRDefault="0081568B"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1996</w:t>
            </w:r>
          </w:p>
        </w:tc>
        <w:tc>
          <w:tcPr>
            <w:tcW w:w="2821" w:type="dxa"/>
            <w:noWrap/>
            <w:vAlign w:val="center"/>
          </w:tcPr>
          <w:p w:rsidR="0081568B" w:rsidRPr="0081568B" w:rsidRDefault="00684A0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1 333</w:t>
            </w:r>
          </w:p>
        </w:tc>
        <w:tc>
          <w:tcPr>
            <w:tcW w:w="864" w:type="dxa"/>
            <w:vAlign w:val="center"/>
          </w:tcPr>
          <w:p w:rsidR="0081568B" w:rsidRPr="0081568B" w:rsidRDefault="0081568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81568B" w:rsidRPr="0081568B" w:rsidRDefault="0081568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2016</w:t>
            </w:r>
          </w:p>
        </w:tc>
        <w:tc>
          <w:tcPr>
            <w:tcW w:w="2821" w:type="dxa"/>
            <w:vAlign w:val="center"/>
          </w:tcPr>
          <w:p w:rsidR="0081568B" w:rsidRPr="0081568B" w:rsidRDefault="00684A0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1 992</w:t>
            </w:r>
          </w:p>
        </w:tc>
        <w:tc>
          <w:tcPr>
            <w:tcW w:w="1006" w:type="dxa"/>
            <w:vAlign w:val="center"/>
          </w:tcPr>
          <w:p w:rsidR="0081568B" w:rsidRPr="0081568B" w:rsidRDefault="0081568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r>
      <w:tr w:rsidR="0081568B"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81568B" w:rsidRPr="0081568B" w:rsidRDefault="0081568B"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1997</w:t>
            </w:r>
          </w:p>
        </w:tc>
        <w:tc>
          <w:tcPr>
            <w:tcW w:w="2821" w:type="dxa"/>
            <w:noWrap/>
            <w:vAlign w:val="center"/>
          </w:tcPr>
          <w:p w:rsidR="0081568B" w:rsidRPr="0081568B" w:rsidRDefault="00684A0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1 387</w:t>
            </w:r>
          </w:p>
        </w:tc>
        <w:tc>
          <w:tcPr>
            <w:tcW w:w="864" w:type="dxa"/>
            <w:vAlign w:val="center"/>
          </w:tcPr>
          <w:p w:rsidR="0081568B" w:rsidRPr="0081568B" w:rsidRDefault="0081568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81568B" w:rsidRPr="0081568B" w:rsidRDefault="0081568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2017</w:t>
            </w:r>
          </w:p>
        </w:tc>
        <w:tc>
          <w:tcPr>
            <w:tcW w:w="2821" w:type="dxa"/>
            <w:vAlign w:val="center"/>
          </w:tcPr>
          <w:p w:rsidR="0081568B" w:rsidRPr="0081568B" w:rsidRDefault="00684A0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2 089</w:t>
            </w:r>
          </w:p>
        </w:tc>
        <w:tc>
          <w:tcPr>
            <w:tcW w:w="1006" w:type="dxa"/>
            <w:vAlign w:val="center"/>
          </w:tcPr>
          <w:p w:rsidR="0081568B" w:rsidRPr="0081568B" w:rsidRDefault="0081568B"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r>
      <w:tr w:rsidR="0081568B"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81568B" w:rsidRPr="0081568B" w:rsidRDefault="0081568B"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1998</w:t>
            </w:r>
          </w:p>
        </w:tc>
        <w:tc>
          <w:tcPr>
            <w:tcW w:w="2821" w:type="dxa"/>
            <w:noWrap/>
            <w:vAlign w:val="center"/>
          </w:tcPr>
          <w:p w:rsidR="0081568B" w:rsidRPr="0081568B" w:rsidRDefault="00684A0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 xml:space="preserve">1 453 </w:t>
            </w:r>
            <w:r w:rsidRPr="00684A0B">
              <w:rPr>
                <w:rFonts w:ascii="Book Antiqua" w:hAnsi="Book Antiqua" w:cs="Tahoma"/>
                <w:i/>
                <w:color w:val="000000"/>
                <w:sz w:val="18"/>
                <w:szCs w:val="18"/>
                <w:vertAlign w:val="superscript"/>
              </w:rPr>
              <w:t>m</w:t>
            </w:r>
          </w:p>
        </w:tc>
        <w:tc>
          <w:tcPr>
            <w:tcW w:w="864" w:type="dxa"/>
            <w:vAlign w:val="center"/>
          </w:tcPr>
          <w:p w:rsidR="0081568B" w:rsidRPr="0081568B" w:rsidRDefault="0081568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81568B" w:rsidRPr="0081568B" w:rsidRDefault="0081568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2018</w:t>
            </w:r>
          </w:p>
        </w:tc>
        <w:tc>
          <w:tcPr>
            <w:tcW w:w="2821" w:type="dxa"/>
            <w:vAlign w:val="center"/>
          </w:tcPr>
          <w:p w:rsidR="0081568B" w:rsidRPr="0081568B" w:rsidRDefault="00684A0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2 162</w:t>
            </w:r>
          </w:p>
        </w:tc>
        <w:tc>
          <w:tcPr>
            <w:tcW w:w="1006" w:type="dxa"/>
            <w:vAlign w:val="center"/>
          </w:tcPr>
          <w:p w:rsidR="0081568B" w:rsidRPr="0081568B" w:rsidRDefault="0081568B"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1999</w:t>
            </w:r>
          </w:p>
        </w:tc>
        <w:tc>
          <w:tcPr>
            <w:tcW w:w="2821" w:type="dxa"/>
            <w:noWrap/>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1 447</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2019</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2 184</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2000</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1 501</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2020</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2 205</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2001</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1 478</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2021</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2 228</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2002</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1 552</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2022</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2 250</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2003</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1 604</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2023</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2 272</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2004</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1 743</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2024</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2 295</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2005</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1 766</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2025</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2 318</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2006</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1 758</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2026</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2 341</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2007</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1 761</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2027</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2 365</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2008</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1 779</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2028</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2 388</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2009</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1 582</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2029</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2 412</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2010</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1 706</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2030</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2 436</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b w:val="0"/>
                <w:color w:val="000000"/>
                <w:sz w:val="18"/>
                <w:szCs w:val="18"/>
              </w:rPr>
            </w:pPr>
            <w:r w:rsidRPr="0081568B">
              <w:rPr>
                <w:rFonts w:ascii="Book Antiqua" w:hAnsi="Book Antiqua" w:cs="Tahoma"/>
                <w:color w:val="000000"/>
                <w:sz w:val="18"/>
                <w:szCs w:val="18"/>
              </w:rPr>
              <w:t>2011</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1 764</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2031</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2 461</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b w:val="0"/>
                <w:color w:val="000000"/>
                <w:sz w:val="18"/>
                <w:szCs w:val="18"/>
              </w:rPr>
            </w:pPr>
            <w:r w:rsidRPr="0081568B">
              <w:rPr>
                <w:rFonts w:ascii="Book Antiqua" w:hAnsi="Book Antiqua" w:cs="Tahoma"/>
                <w:color w:val="000000"/>
                <w:sz w:val="18"/>
                <w:szCs w:val="18"/>
              </w:rPr>
              <w:t>2012</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1 852</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2032</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2 485</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b w:val="0"/>
                <w:color w:val="000000"/>
                <w:sz w:val="18"/>
                <w:szCs w:val="18"/>
              </w:rPr>
            </w:pPr>
            <w:r w:rsidRPr="0081568B">
              <w:rPr>
                <w:rFonts w:ascii="Book Antiqua" w:hAnsi="Book Antiqua" w:cs="Tahoma"/>
                <w:color w:val="000000"/>
                <w:sz w:val="18"/>
                <w:szCs w:val="18"/>
              </w:rPr>
              <w:t>2013</w:t>
            </w:r>
          </w:p>
        </w:tc>
        <w:tc>
          <w:tcPr>
            <w:tcW w:w="2821"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1 910</w:t>
            </w:r>
          </w:p>
        </w:tc>
        <w:tc>
          <w:tcPr>
            <w:tcW w:w="864"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2033</w:t>
            </w:r>
          </w:p>
        </w:tc>
        <w:tc>
          <w:tcPr>
            <w:tcW w:w="2821" w:type="dxa"/>
            <w:vAlign w:val="center"/>
          </w:tcPr>
          <w:p w:rsidR="00AA0807" w:rsidRPr="00AA0807" w:rsidRDefault="00AA0807" w:rsidP="00AA080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2 510</w:t>
            </w:r>
          </w:p>
        </w:tc>
        <w:tc>
          <w:tcPr>
            <w:tcW w:w="1006" w:type="dxa"/>
            <w:vAlign w:val="center"/>
          </w:tcPr>
          <w:p w:rsidR="00AA0807" w:rsidRPr="0081568B" w:rsidRDefault="00AA0807" w:rsidP="0081568B">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r w:rsidR="00AA0807" w:rsidRPr="0081568B" w:rsidTr="0081568B">
        <w:trPr>
          <w:trHeight w:val="87"/>
          <w:jc w:val="center"/>
        </w:trPr>
        <w:tc>
          <w:tcPr>
            <w:cnfStyle w:val="001000000000" w:firstRow="0" w:lastRow="0" w:firstColumn="1" w:lastColumn="0" w:oddVBand="0" w:evenVBand="0" w:oddHBand="0" w:evenHBand="0" w:firstRowFirstColumn="0" w:firstRowLastColumn="0" w:lastRowFirstColumn="0" w:lastRowLastColumn="0"/>
            <w:tcW w:w="595" w:type="dxa"/>
            <w:vAlign w:val="center"/>
          </w:tcPr>
          <w:p w:rsidR="00AA0807" w:rsidRPr="0081568B" w:rsidRDefault="00AA0807" w:rsidP="0081568B">
            <w:pPr>
              <w:spacing w:after="0"/>
              <w:jc w:val="center"/>
              <w:rPr>
                <w:rFonts w:ascii="Book Antiqua" w:hAnsi="Book Antiqua" w:cs="Tahoma"/>
                <w:color w:val="000000"/>
                <w:sz w:val="18"/>
                <w:szCs w:val="18"/>
              </w:rPr>
            </w:pPr>
            <w:r w:rsidRPr="0081568B">
              <w:rPr>
                <w:rFonts w:ascii="Book Antiqua" w:hAnsi="Book Antiqua" w:cs="Tahoma"/>
                <w:color w:val="000000"/>
                <w:sz w:val="18"/>
                <w:szCs w:val="18"/>
              </w:rPr>
              <w:t>2014</w:t>
            </w:r>
          </w:p>
        </w:tc>
        <w:tc>
          <w:tcPr>
            <w:tcW w:w="2821"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Pr>
                <w:rFonts w:ascii="Book Antiqua" w:hAnsi="Book Antiqua" w:cs="Tahoma"/>
                <w:color w:val="000000"/>
                <w:sz w:val="18"/>
                <w:szCs w:val="18"/>
              </w:rPr>
              <w:t xml:space="preserve">1 918 </w:t>
            </w:r>
            <w:r w:rsidRPr="00684A0B">
              <w:rPr>
                <w:rFonts w:ascii="Book Antiqua" w:hAnsi="Book Antiqua" w:cs="Tahoma"/>
                <w:i/>
                <w:color w:val="000000"/>
                <w:sz w:val="18"/>
                <w:szCs w:val="18"/>
                <w:vertAlign w:val="superscript"/>
              </w:rPr>
              <w:t>m</w:t>
            </w:r>
          </w:p>
        </w:tc>
        <w:tc>
          <w:tcPr>
            <w:tcW w:w="864"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BDL</w:t>
            </w:r>
          </w:p>
        </w:tc>
        <w:tc>
          <w:tcPr>
            <w:tcW w:w="709"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81568B">
              <w:rPr>
                <w:rFonts w:ascii="Book Antiqua" w:hAnsi="Book Antiqua" w:cs="Tahoma"/>
                <w:b/>
                <w:color w:val="000000"/>
                <w:sz w:val="18"/>
                <w:szCs w:val="18"/>
              </w:rPr>
              <w:t>2034</w:t>
            </w:r>
          </w:p>
        </w:tc>
        <w:tc>
          <w:tcPr>
            <w:tcW w:w="2821" w:type="dxa"/>
            <w:vAlign w:val="center"/>
          </w:tcPr>
          <w:p w:rsidR="00AA0807" w:rsidRPr="00AA0807" w:rsidRDefault="00AA0807" w:rsidP="00AA080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AA0807">
              <w:rPr>
                <w:rFonts w:ascii="Book Antiqua" w:hAnsi="Book Antiqua" w:cs="Tahoma"/>
                <w:color w:val="000000"/>
                <w:sz w:val="18"/>
                <w:szCs w:val="18"/>
              </w:rPr>
              <w:t>2 535</w:t>
            </w:r>
          </w:p>
        </w:tc>
        <w:tc>
          <w:tcPr>
            <w:tcW w:w="1006" w:type="dxa"/>
            <w:vAlign w:val="center"/>
          </w:tcPr>
          <w:p w:rsidR="00AA0807" w:rsidRPr="0081568B" w:rsidRDefault="00AA0807" w:rsidP="0081568B">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81568B">
              <w:rPr>
                <w:rFonts w:ascii="Book Antiqua" w:hAnsi="Book Antiqua" w:cs="Tahoma"/>
                <w:color w:val="000000"/>
                <w:sz w:val="18"/>
                <w:szCs w:val="18"/>
              </w:rPr>
              <w:t>prognoza</w:t>
            </w:r>
          </w:p>
        </w:tc>
      </w:tr>
    </w:tbl>
    <w:p w:rsidR="0081568B" w:rsidRPr="009C6D9B" w:rsidRDefault="0081568B" w:rsidP="0081568B">
      <w:pPr>
        <w:autoSpaceDE w:val="0"/>
        <w:autoSpaceDN w:val="0"/>
        <w:adjustRightInd w:val="0"/>
        <w:spacing w:after="0"/>
        <w:rPr>
          <w:rFonts w:ascii="Book Antiqua" w:hAnsi="Book Antiqua"/>
          <w:i/>
          <w:sz w:val="18"/>
        </w:rPr>
      </w:pPr>
      <w:r w:rsidRPr="009C6D9B">
        <w:rPr>
          <w:rFonts w:ascii="Book Antiqua" w:hAnsi="Book Antiqua"/>
          <w:i/>
          <w:sz w:val="18"/>
          <w:vertAlign w:val="superscript"/>
        </w:rPr>
        <w:t>m</w:t>
      </w:r>
      <w:r>
        <w:rPr>
          <w:rFonts w:ascii="Book Antiqua" w:hAnsi="Book Antiqua"/>
          <w:sz w:val="18"/>
        </w:rPr>
        <w:t xml:space="preserve"> - </w:t>
      </w:r>
      <w:r w:rsidRPr="00AC397F">
        <w:rPr>
          <w:rFonts w:ascii="Book Antiqua" w:hAnsi="Book Antiqua"/>
          <w:i/>
          <w:sz w:val="17"/>
          <w:szCs w:val="17"/>
        </w:rPr>
        <w:t>zmiany metodologiczne</w:t>
      </w:r>
      <w:r w:rsidRPr="009C6D9B">
        <w:rPr>
          <w:rFonts w:ascii="Book Antiqua" w:hAnsi="Book Antiqua"/>
          <w:i/>
          <w:sz w:val="18"/>
        </w:rPr>
        <w:t xml:space="preserve"> </w:t>
      </w:r>
    </w:p>
    <w:p w:rsidR="00DD3173" w:rsidRDefault="00DD3173" w:rsidP="00DD3173">
      <w:pPr>
        <w:autoSpaceDE w:val="0"/>
        <w:autoSpaceDN w:val="0"/>
        <w:adjustRightInd w:val="0"/>
        <w:spacing w:after="0"/>
        <w:rPr>
          <w:rFonts w:ascii="Book Antiqua" w:hAnsi="Book Antiqua"/>
          <w:sz w:val="16"/>
        </w:rPr>
      </w:pPr>
      <w:bookmarkStart w:id="30" w:name="_Toc25755694"/>
      <w:bookmarkStart w:id="31" w:name="_Toc31188896"/>
      <w:r w:rsidRPr="00B84342">
        <w:rPr>
          <w:rFonts w:ascii="Book Antiqua" w:hAnsi="Book Antiqua"/>
          <w:sz w:val="16"/>
        </w:rPr>
        <w:t xml:space="preserve">Tabela </w:t>
      </w:r>
      <w:r w:rsidR="004F5B57" w:rsidRPr="00B84342">
        <w:rPr>
          <w:rFonts w:ascii="Book Antiqua" w:hAnsi="Book Antiqua"/>
          <w:sz w:val="16"/>
        </w:rPr>
        <w:fldChar w:fldCharType="begin"/>
      </w:r>
      <w:r w:rsidRPr="00B84342">
        <w:rPr>
          <w:rFonts w:ascii="Book Antiqua" w:hAnsi="Book Antiqua"/>
          <w:sz w:val="16"/>
        </w:rPr>
        <w:instrText xml:space="preserve"> SEQ Tabela \* ARABIC </w:instrText>
      </w:r>
      <w:r w:rsidR="004F5B57" w:rsidRPr="00B84342">
        <w:rPr>
          <w:rFonts w:ascii="Book Antiqua" w:hAnsi="Book Antiqua"/>
          <w:sz w:val="16"/>
        </w:rPr>
        <w:fldChar w:fldCharType="separate"/>
      </w:r>
      <w:r w:rsidR="002313A5">
        <w:rPr>
          <w:rFonts w:ascii="Book Antiqua" w:hAnsi="Book Antiqua"/>
          <w:noProof/>
          <w:sz w:val="16"/>
        </w:rPr>
        <w:t>5</w:t>
      </w:r>
      <w:r w:rsidR="004F5B57" w:rsidRPr="00B84342">
        <w:rPr>
          <w:rFonts w:ascii="Book Antiqua" w:hAnsi="Book Antiqua"/>
          <w:sz w:val="16"/>
        </w:rPr>
        <w:fldChar w:fldCharType="end"/>
      </w:r>
      <w:r w:rsidRPr="00B84342">
        <w:rPr>
          <w:rFonts w:ascii="Book Antiqua" w:hAnsi="Book Antiqua"/>
          <w:sz w:val="16"/>
        </w:rPr>
        <w:t xml:space="preserve">. Liczba podmiotów gospodarki narodowej zarejestrowanych w rejestrze REGON w latach 1995-2018 - </w:t>
      </w:r>
      <w:r w:rsidRPr="00B84342">
        <w:rPr>
          <w:rFonts w:ascii="Book Antiqua" w:hAnsi="Book Antiqua" w:cs="Book Antiqua"/>
          <w:color w:val="000000"/>
          <w:sz w:val="16"/>
          <w:szCs w:val="18"/>
        </w:rPr>
        <w:t xml:space="preserve">ogółem na terenie </w:t>
      </w:r>
      <w:bookmarkEnd w:id="30"/>
      <w:r>
        <w:rPr>
          <w:rFonts w:ascii="Book Antiqua" w:hAnsi="Book Antiqua" w:cs="Book Antiqua"/>
          <w:color w:val="000000"/>
          <w:sz w:val="16"/>
          <w:szCs w:val="18"/>
        </w:rPr>
        <w:t>Konstantynowa Łódzkiego</w:t>
      </w:r>
      <w:bookmarkEnd w:id="31"/>
    </w:p>
    <w:p w:rsidR="00FE7632" w:rsidRPr="00DD3173" w:rsidRDefault="00DD3173" w:rsidP="00DD3173">
      <w:pPr>
        <w:autoSpaceDE w:val="0"/>
        <w:autoSpaceDN w:val="0"/>
        <w:adjustRightInd w:val="0"/>
        <w:spacing w:after="0"/>
        <w:rPr>
          <w:rFonts w:ascii="Book Antiqua" w:hAnsi="Book Antiqua"/>
          <w:sz w:val="16"/>
        </w:rPr>
      </w:pPr>
      <w:r w:rsidRPr="00B84342">
        <w:rPr>
          <w:rFonts w:ascii="Book Antiqua" w:hAnsi="Book Antiqua"/>
          <w:sz w:val="16"/>
        </w:rPr>
        <w:t xml:space="preserve">[Źródło: Bank Danych Lokalnych, GUS oraz </w:t>
      </w:r>
      <w:r w:rsidRPr="00B84342">
        <w:rPr>
          <w:rFonts w:ascii="Book Antiqua" w:hAnsi="Book Antiqua" w:cs="Book Antiqua"/>
          <w:color w:val="000000"/>
          <w:sz w:val="16"/>
          <w:szCs w:val="18"/>
        </w:rPr>
        <w:t>prognoza na podstawie opracowania własnego</w:t>
      </w:r>
      <w:r w:rsidRPr="00B84342">
        <w:rPr>
          <w:rFonts w:ascii="Book Antiqua" w:hAnsi="Book Antiqua"/>
          <w:sz w:val="16"/>
        </w:rPr>
        <w:t>]</w:t>
      </w:r>
    </w:p>
    <w:p w:rsidR="00057643" w:rsidRDefault="00057643" w:rsidP="005A7503">
      <w:pPr>
        <w:autoSpaceDE w:val="0"/>
        <w:autoSpaceDN w:val="0"/>
        <w:adjustRightInd w:val="0"/>
        <w:spacing w:after="0" w:line="260" w:lineRule="exact"/>
        <w:rPr>
          <w:rFonts w:ascii="Book Antiqua" w:eastAsiaTheme="minorHAnsi" w:hAnsi="Book Antiqua" w:cs="Book Antiqua"/>
          <w:color w:val="000000"/>
          <w:sz w:val="10"/>
          <w:szCs w:val="18"/>
          <w:lang w:eastAsia="en-US"/>
        </w:rPr>
      </w:pPr>
    </w:p>
    <w:p w:rsidR="00197C42" w:rsidRDefault="00055D36" w:rsidP="00925FE3">
      <w:pPr>
        <w:autoSpaceDE w:val="0"/>
        <w:autoSpaceDN w:val="0"/>
        <w:adjustRightInd w:val="0"/>
        <w:spacing w:after="0"/>
        <w:rPr>
          <w:rFonts w:ascii="Book Antiqua" w:hAnsi="Book Antiqua" w:cs="Book Antiqua"/>
          <w:color w:val="000000"/>
          <w:sz w:val="16"/>
          <w:szCs w:val="18"/>
        </w:rPr>
      </w:pPr>
      <w:r w:rsidRPr="00B84342">
        <w:rPr>
          <w:rFonts w:ascii="Book Antiqua" w:hAnsi="Book Antiqua"/>
          <w:noProof/>
          <w:sz w:val="18"/>
          <w:szCs w:val="24"/>
        </w:rPr>
        <w:lastRenderedPageBreak/>
        <w:drawing>
          <wp:anchor distT="0" distB="0" distL="114300" distR="114300" simplePos="0" relativeHeight="251686912" behindDoc="0" locked="0" layoutInCell="1" allowOverlap="1">
            <wp:simplePos x="0" y="0"/>
            <wp:positionH relativeFrom="column">
              <wp:posOffset>173990</wp:posOffset>
            </wp:positionH>
            <wp:positionV relativeFrom="paragraph">
              <wp:posOffset>-24765</wp:posOffset>
            </wp:positionV>
            <wp:extent cx="5486400" cy="1466850"/>
            <wp:effectExtent l="0" t="0" r="0" b="0"/>
            <wp:wrapTopAndBottom/>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bookmarkStart w:id="32" w:name="_Toc25755749"/>
      <w:bookmarkStart w:id="33" w:name="_Toc31183444"/>
      <w:r w:rsidR="00197C42" w:rsidRPr="00B84342">
        <w:rPr>
          <w:rFonts w:ascii="Book Antiqua" w:hAnsi="Book Antiqua"/>
          <w:sz w:val="16"/>
        </w:rPr>
        <w:t xml:space="preserve">Rysunek </w:t>
      </w:r>
      <w:r w:rsidR="004F5B57" w:rsidRPr="00B84342">
        <w:rPr>
          <w:rFonts w:ascii="Book Antiqua" w:hAnsi="Book Antiqua"/>
          <w:sz w:val="16"/>
        </w:rPr>
        <w:fldChar w:fldCharType="begin"/>
      </w:r>
      <w:r w:rsidR="00197C42" w:rsidRPr="00B84342">
        <w:rPr>
          <w:rFonts w:ascii="Book Antiqua" w:hAnsi="Book Antiqua"/>
          <w:sz w:val="16"/>
        </w:rPr>
        <w:instrText xml:space="preserve"> SEQ Rysunek \* ARABIC </w:instrText>
      </w:r>
      <w:r w:rsidR="004F5B57" w:rsidRPr="00B84342">
        <w:rPr>
          <w:rFonts w:ascii="Book Antiqua" w:hAnsi="Book Antiqua"/>
          <w:sz w:val="16"/>
        </w:rPr>
        <w:fldChar w:fldCharType="separate"/>
      </w:r>
      <w:r w:rsidR="002313A5">
        <w:rPr>
          <w:rFonts w:ascii="Book Antiqua" w:hAnsi="Book Antiqua"/>
          <w:noProof/>
          <w:sz w:val="16"/>
        </w:rPr>
        <w:t>5</w:t>
      </w:r>
      <w:r w:rsidR="004F5B57" w:rsidRPr="00B84342">
        <w:rPr>
          <w:rFonts w:ascii="Book Antiqua" w:hAnsi="Book Antiqua"/>
          <w:sz w:val="16"/>
        </w:rPr>
        <w:fldChar w:fldCharType="end"/>
      </w:r>
      <w:r w:rsidR="00197C42" w:rsidRPr="00B84342">
        <w:rPr>
          <w:rFonts w:ascii="Book Antiqua" w:hAnsi="Book Antiqua"/>
          <w:sz w:val="16"/>
        </w:rPr>
        <w:t>.</w:t>
      </w:r>
      <w:r w:rsidR="00197C42" w:rsidRPr="00B84342">
        <w:rPr>
          <w:rFonts w:ascii="Book Antiqua" w:hAnsi="Book Antiqua" w:cs="Book Antiqua"/>
          <w:color w:val="000000"/>
          <w:sz w:val="16"/>
          <w:szCs w:val="18"/>
        </w:rPr>
        <w:t xml:space="preserve"> Zmiana </w:t>
      </w:r>
      <w:r w:rsidR="00197C42" w:rsidRPr="00B84342">
        <w:rPr>
          <w:rFonts w:ascii="Book Antiqua" w:hAnsi="Book Antiqua"/>
          <w:sz w:val="16"/>
        </w:rPr>
        <w:t xml:space="preserve">liczby podmiotów gospodarki narodowej zarejestrowanych w rejestrze REGON </w:t>
      </w:r>
      <w:r w:rsidR="00197C42" w:rsidRPr="00B84342">
        <w:rPr>
          <w:rFonts w:ascii="Book Antiqua" w:hAnsi="Book Antiqua" w:cs="Book Antiqua"/>
          <w:color w:val="000000"/>
          <w:sz w:val="16"/>
          <w:szCs w:val="18"/>
        </w:rPr>
        <w:t xml:space="preserve">na terenie </w:t>
      </w:r>
      <w:bookmarkEnd w:id="32"/>
      <w:r w:rsidR="00197C42">
        <w:rPr>
          <w:rFonts w:ascii="Book Antiqua" w:hAnsi="Book Antiqua" w:cs="Book Antiqua"/>
          <w:color w:val="000000"/>
          <w:sz w:val="16"/>
          <w:szCs w:val="18"/>
        </w:rPr>
        <w:t>Konstantynowa Łódzkiego</w:t>
      </w:r>
      <w:bookmarkEnd w:id="33"/>
      <w:r w:rsidR="00197C42" w:rsidRPr="00B84342">
        <w:rPr>
          <w:rFonts w:ascii="Book Antiqua" w:hAnsi="Book Antiqua" w:cs="Book Antiqua"/>
          <w:color w:val="000000"/>
          <w:sz w:val="16"/>
          <w:szCs w:val="18"/>
        </w:rPr>
        <w:t xml:space="preserve"> </w:t>
      </w:r>
    </w:p>
    <w:p w:rsidR="003804F2" w:rsidRPr="00197C42" w:rsidRDefault="00197C42" w:rsidP="00925FE3">
      <w:pPr>
        <w:spacing w:after="0"/>
        <w:rPr>
          <w:rFonts w:ascii="Book Antiqua" w:hAnsi="Book Antiqua" w:cs="Book Antiqua"/>
          <w:color w:val="000000"/>
          <w:sz w:val="16"/>
          <w:szCs w:val="18"/>
        </w:rPr>
      </w:pPr>
      <w:r w:rsidRPr="00B84342">
        <w:rPr>
          <w:rFonts w:ascii="Book Antiqua" w:hAnsi="Book Antiqua" w:cs="Book Antiqua"/>
          <w:color w:val="000000"/>
          <w:sz w:val="16"/>
          <w:szCs w:val="18"/>
        </w:rPr>
        <w:t>[Źródło: Bank Danych Lokalnych, GUS oraz prognoza na podstawie opracowania własnego]</w:t>
      </w:r>
    </w:p>
    <w:p w:rsidR="003804F2" w:rsidRDefault="003804F2" w:rsidP="00B97C44">
      <w:pPr>
        <w:spacing w:after="0" w:line="260" w:lineRule="exact"/>
        <w:ind w:firstLine="357"/>
        <w:rPr>
          <w:rFonts w:ascii="Book Antiqua" w:hAnsi="Book Antiqua"/>
          <w:sz w:val="20"/>
          <w:szCs w:val="24"/>
        </w:rPr>
      </w:pPr>
    </w:p>
    <w:p w:rsidR="003804F2" w:rsidRDefault="00181C81" w:rsidP="00B97C44">
      <w:pPr>
        <w:spacing w:after="0" w:line="260" w:lineRule="exact"/>
        <w:ind w:firstLine="357"/>
        <w:rPr>
          <w:rFonts w:ascii="Book Antiqua" w:hAnsi="Book Antiqua" w:cs="Arial"/>
          <w:color w:val="000000"/>
          <w:sz w:val="20"/>
        </w:rPr>
      </w:pPr>
      <w:r>
        <w:rPr>
          <w:rFonts w:ascii="Book Antiqua" w:hAnsi="Book Antiqua" w:cs="Arial"/>
          <w:color w:val="000000"/>
          <w:sz w:val="20"/>
        </w:rPr>
        <w:t>W sektorze</w:t>
      </w:r>
      <w:r w:rsidR="00D345F8" w:rsidRPr="00A859A0">
        <w:rPr>
          <w:rFonts w:ascii="Book Antiqua" w:hAnsi="Book Antiqua" w:cs="Arial"/>
          <w:color w:val="000000"/>
          <w:sz w:val="20"/>
        </w:rPr>
        <w:t xml:space="preserve"> </w:t>
      </w:r>
      <w:r>
        <w:rPr>
          <w:rFonts w:ascii="Book Antiqua" w:hAnsi="Book Antiqua" w:cs="Arial"/>
          <w:color w:val="000000"/>
          <w:sz w:val="20"/>
        </w:rPr>
        <w:t>publicznym</w:t>
      </w:r>
      <w:r w:rsidR="00D345F8" w:rsidRPr="00A859A0">
        <w:rPr>
          <w:rFonts w:ascii="Book Antiqua" w:hAnsi="Book Antiqua" w:cs="Arial"/>
          <w:color w:val="000000"/>
          <w:sz w:val="20"/>
        </w:rPr>
        <w:t xml:space="preserve"> zarejestrowan</w:t>
      </w:r>
      <w:r w:rsidR="00D345F8">
        <w:rPr>
          <w:rFonts w:ascii="Book Antiqua" w:hAnsi="Book Antiqua" w:cs="Arial"/>
          <w:color w:val="000000"/>
          <w:sz w:val="20"/>
        </w:rPr>
        <w:t>ych</w:t>
      </w:r>
      <w:r w:rsidR="00D345F8" w:rsidRPr="00A859A0">
        <w:rPr>
          <w:rFonts w:ascii="Book Antiqua" w:hAnsi="Book Antiqua" w:cs="Arial"/>
          <w:color w:val="000000"/>
          <w:sz w:val="20"/>
        </w:rPr>
        <w:t xml:space="preserve"> był</w:t>
      </w:r>
      <w:r w:rsidR="00D345F8">
        <w:rPr>
          <w:rFonts w:ascii="Book Antiqua" w:hAnsi="Book Antiqua" w:cs="Arial"/>
          <w:color w:val="000000"/>
          <w:sz w:val="20"/>
        </w:rPr>
        <w:t>o</w:t>
      </w:r>
      <w:r w:rsidR="00D345F8" w:rsidRPr="00A859A0">
        <w:rPr>
          <w:rFonts w:ascii="Book Antiqua" w:hAnsi="Book Antiqua" w:cs="Arial"/>
          <w:color w:val="000000"/>
          <w:sz w:val="20"/>
        </w:rPr>
        <w:t xml:space="preserve"> </w:t>
      </w:r>
      <w:r w:rsidR="00D345F8">
        <w:rPr>
          <w:rFonts w:ascii="Book Antiqua" w:hAnsi="Book Antiqua" w:cs="Arial"/>
          <w:color w:val="000000"/>
          <w:sz w:val="20"/>
        </w:rPr>
        <w:t>76 podmiotów,</w:t>
      </w:r>
      <w:r w:rsidR="00D345F8" w:rsidRPr="00A859A0">
        <w:rPr>
          <w:rFonts w:ascii="Book Antiqua" w:hAnsi="Book Antiqua" w:cs="Arial"/>
          <w:color w:val="000000"/>
          <w:sz w:val="20"/>
        </w:rPr>
        <w:t xml:space="preserve"> </w:t>
      </w:r>
      <w:r w:rsidR="00D345F8">
        <w:rPr>
          <w:rFonts w:ascii="Book Antiqua" w:hAnsi="Book Antiqua" w:cs="Arial"/>
          <w:color w:val="000000"/>
          <w:sz w:val="20"/>
        </w:rPr>
        <w:t xml:space="preserve">zaś </w:t>
      </w:r>
      <w:r>
        <w:rPr>
          <w:rFonts w:ascii="Book Antiqua" w:hAnsi="Book Antiqua" w:cs="Arial"/>
          <w:color w:val="000000"/>
          <w:sz w:val="20"/>
        </w:rPr>
        <w:t>w</w:t>
      </w:r>
      <w:r w:rsidR="00D345F8">
        <w:rPr>
          <w:rFonts w:ascii="Book Antiqua" w:hAnsi="Book Antiqua" w:cs="Arial"/>
          <w:color w:val="000000"/>
          <w:sz w:val="20"/>
        </w:rPr>
        <w:t> </w:t>
      </w:r>
      <w:r w:rsidR="00D345F8" w:rsidRPr="00A859A0">
        <w:rPr>
          <w:rFonts w:ascii="Book Antiqua" w:hAnsi="Book Antiqua" w:cs="Arial"/>
          <w:color w:val="000000"/>
          <w:sz w:val="20"/>
        </w:rPr>
        <w:t>sektor</w:t>
      </w:r>
      <w:r>
        <w:rPr>
          <w:rFonts w:ascii="Book Antiqua" w:hAnsi="Book Antiqua" w:cs="Arial"/>
          <w:color w:val="000000"/>
          <w:sz w:val="20"/>
        </w:rPr>
        <w:t>ze</w:t>
      </w:r>
      <w:r w:rsidR="00D345F8" w:rsidRPr="00A859A0">
        <w:rPr>
          <w:rFonts w:ascii="Book Antiqua" w:hAnsi="Book Antiqua" w:cs="Arial"/>
          <w:color w:val="000000"/>
          <w:sz w:val="20"/>
        </w:rPr>
        <w:t xml:space="preserve"> prywatn</w:t>
      </w:r>
      <w:r>
        <w:rPr>
          <w:rFonts w:ascii="Book Antiqua" w:hAnsi="Book Antiqua" w:cs="Arial"/>
          <w:color w:val="000000"/>
          <w:sz w:val="20"/>
        </w:rPr>
        <w:t>ym</w:t>
      </w:r>
      <w:r w:rsidR="00D345F8" w:rsidRPr="00A859A0">
        <w:rPr>
          <w:rFonts w:ascii="Book Antiqua" w:hAnsi="Book Antiqua" w:cs="Arial"/>
          <w:color w:val="000000"/>
          <w:sz w:val="20"/>
        </w:rPr>
        <w:t xml:space="preserve"> </w:t>
      </w:r>
      <w:r w:rsidR="00D345F8">
        <w:rPr>
          <w:rFonts w:ascii="Book Antiqua" w:hAnsi="Book Antiqua" w:cs="Arial"/>
          <w:color w:val="000000"/>
          <w:sz w:val="20"/>
        </w:rPr>
        <w:t>2 080 (w </w:t>
      </w:r>
      <w:r w:rsidR="00D345F8" w:rsidRPr="00A859A0">
        <w:rPr>
          <w:rFonts w:ascii="Book Antiqua" w:hAnsi="Book Antiqua" w:cs="Arial"/>
          <w:color w:val="000000"/>
          <w:sz w:val="20"/>
        </w:rPr>
        <w:t xml:space="preserve">tym </w:t>
      </w:r>
      <w:r w:rsidR="00D345F8">
        <w:rPr>
          <w:rFonts w:ascii="Book Antiqua" w:hAnsi="Book Antiqua" w:cs="Arial"/>
          <w:color w:val="000000"/>
          <w:sz w:val="20"/>
        </w:rPr>
        <w:t>1 596</w:t>
      </w:r>
      <w:r w:rsidR="00D345F8" w:rsidRPr="00A859A0">
        <w:rPr>
          <w:rFonts w:ascii="Book Antiqua" w:hAnsi="Book Antiqua" w:cs="Arial"/>
          <w:color w:val="000000"/>
          <w:sz w:val="20"/>
        </w:rPr>
        <w:t xml:space="preserve"> osób fizycznych prowadzących działalność gospodarczą).</w:t>
      </w:r>
      <w:r w:rsidR="00D345F8">
        <w:rPr>
          <w:rFonts w:ascii="Book Antiqua" w:hAnsi="Book Antiqua" w:cs="Arial"/>
          <w:color w:val="000000"/>
          <w:sz w:val="20"/>
        </w:rPr>
        <w:t xml:space="preserve"> </w:t>
      </w:r>
      <w:r w:rsidR="00D345F8" w:rsidRPr="00DB322A">
        <w:rPr>
          <w:rFonts w:ascii="Book Antiqua" w:hAnsi="Book Antiqua" w:cs="Arial"/>
          <w:color w:val="000000"/>
          <w:sz w:val="20"/>
        </w:rPr>
        <w:t>Struktur</w:t>
      </w:r>
      <w:r w:rsidR="00D345F8">
        <w:rPr>
          <w:rFonts w:ascii="Book Antiqua" w:hAnsi="Book Antiqua" w:cs="Arial"/>
          <w:color w:val="000000"/>
          <w:sz w:val="20"/>
        </w:rPr>
        <w:t>ę</w:t>
      </w:r>
      <w:r w:rsidR="00D345F8" w:rsidRPr="00DB322A">
        <w:rPr>
          <w:rFonts w:ascii="Book Antiqua" w:hAnsi="Book Antiqua" w:cs="Arial"/>
          <w:color w:val="000000"/>
          <w:sz w:val="20"/>
        </w:rPr>
        <w:t xml:space="preserve"> </w:t>
      </w:r>
      <w:r w:rsidR="00D345F8">
        <w:rPr>
          <w:rFonts w:ascii="Book Antiqua" w:hAnsi="Book Antiqua" w:cs="Arial"/>
          <w:color w:val="000000"/>
          <w:sz w:val="20"/>
        </w:rPr>
        <w:t xml:space="preserve">podmiotów </w:t>
      </w:r>
      <w:r w:rsidR="00D345F8" w:rsidRPr="00A859A0">
        <w:rPr>
          <w:rFonts w:ascii="Book Antiqua" w:hAnsi="Book Antiqua" w:cs="Arial"/>
          <w:color w:val="000000"/>
          <w:sz w:val="20"/>
        </w:rPr>
        <w:t xml:space="preserve">gospodarki narodowej na terenie </w:t>
      </w:r>
      <w:r w:rsidR="00D345F8">
        <w:rPr>
          <w:rFonts w:ascii="Book Antiqua" w:hAnsi="Book Antiqua" w:cs="Arial"/>
          <w:color w:val="000000"/>
          <w:sz w:val="20"/>
        </w:rPr>
        <w:t>Miasta</w:t>
      </w:r>
      <w:r w:rsidR="00D345F8" w:rsidRPr="00A859A0">
        <w:rPr>
          <w:rFonts w:ascii="Book Antiqua" w:hAnsi="Book Antiqua" w:cs="Arial"/>
          <w:color w:val="000000"/>
          <w:sz w:val="20"/>
        </w:rPr>
        <w:t xml:space="preserve"> wpisanych do rejestru REGON</w:t>
      </w:r>
      <w:r w:rsidR="00D345F8">
        <w:rPr>
          <w:rFonts w:ascii="Book Antiqua" w:hAnsi="Book Antiqua" w:cs="Arial"/>
          <w:color w:val="000000"/>
          <w:sz w:val="20"/>
        </w:rPr>
        <w:t xml:space="preserve"> prezentuje następna tabela:</w:t>
      </w:r>
    </w:p>
    <w:p w:rsidR="00D345F8" w:rsidRDefault="00D345F8" w:rsidP="00B97C44">
      <w:pPr>
        <w:spacing w:after="0" w:line="260" w:lineRule="exact"/>
        <w:ind w:firstLine="357"/>
        <w:rPr>
          <w:rFonts w:ascii="Book Antiqua" w:hAnsi="Book Antiqua"/>
          <w:sz w:val="20"/>
          <w:szCs w:val="24"/>
        </w:rPr>
      </w:pPr>
    </w:p>
    <w:tbl>
      <w:tblPr>
        <w:tblStyle w:val="Jasnecieniowanieakcent11"/>
        <w:tblW w:w="0" w:type="auto"/>
        <w:jc w:val="center"/>
        <w:tblLook w:val="04A0" w:firstRow="1" w:lastRow="0" w:firstColumn="1" w:lastColumn="0" w:noHBand="0" w:noVBand="1"/>
      </w:tblPr>
      <w:tblGrid>
        <w:gridCol w:w="576"/>
        <w:gridCol w:w="1601"/>
        <w:gridCol w:w="1561"/>
        <w:gridCol w:w="576"/>
        <w:gridCol w:w="1601"/>
        <w:gridCol w:w="1561"/>
      </w:tblGrid>
      <w:tr w:rsidR="00BB229A" w:rsidRPr="00681A63" w:rsidTr="00055D36">
        <w:trPr>
          <w:cnfStyle w:val="100000000000" w:firstRow="1" w:lastRow="0" w:firstColumn="0" w:lastColumn="0" w:oddVBand="0" w:evenVBand="0" w:oddHBand="0" w:evenHBand="0" w:firstRowFirstColumn="0" w:firstRowLastColumn="0" w:lastRowFirstColumn="0" w:lastRowLastColumn="0"/>
          <w:trHeight w:val="67"/>
          <w:tblHeade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p>
        </w:tc>
        <w:tc>
          <w:tcPr>
            <w:tcW w:w="0" w:type="auto"/>
            <w:vAlign w:val="center"/>
          </w:tcPr>
          <w:p w:rsidR="00BB229A" w:rsidRPr="00681A63" w:rsidRDefault="00BB229A" w:rsidP="00BB229A">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681A63">
              <w:rPr>
                <w:rFonts w:ascii="Book Antiqua" w:hAnsi="Book Antiqua" w:cs="Tahoma"/>
                <w:color w:val="000000"/>
                <w:sz w:val="18"/>
                <w:szCs w:val="18"/>
              </w:rPr>
              <w:t>sektor publiczny</w:t>
            </w:r>
          </w:p>
        </w:tc>
        <w:tc>
          <w:tcPr>
            <w:tcW w:w="0" w:type="auto"/>
            <w:vAlign w:val="center"/>
          </w:tcPr>
          <w:p w:rsidR="00BB229A" w:rsidRPr="00681A63" w:rsidRDefault="00BB229A" w:rsidP="00BB229A">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681A63">
              <w:rPr>
                <w:rFonts w:ascii="Book Antiqua" w:hAnsi="Book Antiqua" w:cs="Tahoma"/>
                <w:color w:val="000000"/>
                <w:sz w:val="18"/>
                <w:szCs w:val="18"/>
              </w:rPr>
              <w:t>sektor prywatny</w:t>
            </w:r>
          </w:p>
        </w:tc>
        <w:tc>
          <w:tcPr>
            <w:tcW w:w="0" w:type="auto"/>
          </w:tcPr>
          <w:p w:rsidR="00BB229A" w:rsidRPr="00681A63" w:rsidRDefault="00BB229A" w:rsidP="00055D36">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p>
        </w:tc>
        <w:tc>
          <w:tcPr>
            <w:tcW w:w="0" w:type="auto"/>
            <w:vAlign w:val="center"/>
          </w:tcPr>
          <w:p w:rsidR="00BB229A" w:rsidRPr="00681A63" w:rsidRDefault="00BB229A" w:rsidP="00055D36">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681A63">
              <w:rPr>
                <w:rFonts w:ascii="Book Antiqua" w:hAnsi="Book Antiqua" w:cs="Tahoma"/>
                <w:color w:val="000000"/>
                <w:sz w:val="18"/>
                <w:szCs w:val="18"/>
              </w:rPr>
              <w:t>sektor publiczny</w:t>
            </w:r>
          </w:p>
        </w:tc>
        <w:tc>
          <w:tcPr>
            <w:tcW w:w="0" w:type="auto"/>
            <w:vAlign w:val="center"/>
          </w:tcPr>
          <w:p w:rsidR="00BB229A" w:rsidRPr="00681A63" w:rsidRDefault="00BB229A" w:rsidP="00055D36">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681A63">
              <w:rPr>
                <w:rFonts w:ascii="Book Antiqua" w:hAnsi="Book Antiqua" w:cs="Tahoma"/>
                <w:color w:val="000000"/>
                <w:sz w:val="18"/>
                <w:szCs w:val="18"/>
              </w:rPr>
              <w:t>sektor prywatny</w:t>
            </w:r>
          </w:p>
        </w:tc>
      </w:tr>
      <w:tr w:rsidR="00BB229A" w:rsidRPr="00681A63" w:rsidTr="00055D3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1995</w:t>
            </w:r>
          </w:p>
        </w:tc>
        <w:tc>
          <w:tcPr>
            <w:tcW w:w="0" w:type="auto"/>
            <w:vAlign w:val="center"/>
          </w:tcPr>
          <w:p w:rsidR="00BB229A" w:rsidRPr="00681A63" w:rsidRDefault="0012395A"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26</w:t>
            </w:r>
          </w:p>
        </w:tc>
        <w:tc>
          <w:tcPr>
            <w:tcW w:w="0" w:type="auto"/>
            <w:vAlign w:val="center"/>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1 215</w:t>
            </w:r>
          </w:p>
        </w:tc>
        <w:tc>
          <w:tcPr>
            <w:tcW w:w="0" w:type="auto"/>
            <w:vAlign w:val="center"/>
          </w:tcPr>
          <w:p w:rsidR="00BB229A" w:rsidRPr="00681A63" w:rsidRDefault="00BB229A" w:rsidP="00055D36">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681A63">
              <w:rPr>
                <w:rFonts w:ascii="Book Antiqua" w:hAnsi="Book Antiqua" w:cs="Tahoma"/>
                <w:b/>
                <w:color w:val="000000"/>
                <w:sz w:val="18"/>
                <w:szCs w:val="18"/>
              </w:rPr>
              <w:t>2007</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73</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1 688</w:t>
            </w:r>
          </w:p>
        </w:tc>
      </w:tr>
      <w:tr w:rsidR="00BB229A" w:rsidRPr="00681A63" w:rsidTr="00055D36">
        <w:trPr>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1996</w:t>
            </w:r>
          </w:p>
        </w:tc>
        <w:tc>
          <w:tcPr>
            <w:tcW w:w="0" w:type="auto"/>
            <w:vAlign w:val="center"/>
          </w:tcPr>
          <w:p w:rsidR="00BB229A" w:rsidRPr="00681A63" w:rsidRDefault="0012395A"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25</w:t>
            </w:r>
          </w:p>
        </w:tc>
        <w:tc>
          <w:tcPr>
            <w:tcW w:w="0" w:type="auto"/>
            <w:vAlign w:val="center"/>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1 308</w:t>
            </w:r>
          </w:p>
        </w:tc>
        <w:tc>
          <w:tcPr>
            <w:tcW w:w="0" w:type="auto"/>
            <w:vAlign w:val="center"/>
          </w:tcPr>
          <w:p w:rsidR="00BB229A" w:rsidRPr="00681A63" w:rsidRDefault="00BB229A" w:rsidP="00055D36">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681A63">
              <w:rPr>
                <w:rFonts w:ascii="Book Antiqua" w:hAnsi="Book Antiqua" w:cs="Tahoma"/>
                <w:b/>
                <w:color w:val="000000"/>
                <w:sz w:val="18"/>
                <w:szCs w:val="18"/>
              </w:rPr>
              <w:t>2008</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73</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1 706</w:t>
            </w:r>
          </w:p>
        </w:tc>
      </w:tr>
      <w:tr w:rsidR="00BB229A" w:rsidRPr="00681A63" w:rsidTr="00055D3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1997</w:t>
            </w:r>
          </w:p>
        </w:tc>
        <w:tc>
          <w:tcPr>
            <w:tcW w:w="0" w:type="auto"/>
            <w:vAlign w:val="center"/>
          </w:tcPr>
          <w:p w:rsidR="00BB229A" w:rsidRPr="00681A63" w:rsidRDefault="0012395A"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25</w:t>
            </w:r>
          </w:p>
        </w:tc>
        <w:tc>
          <w:tcPr>
            <w:tcW w:w="0" w:type="auto"/>
            <w:vAlign w:val="center"/>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1 362</w:t>
            </w:r>
          </w:p>
        </w:tc>
        <w:tc>
          <w:tcPr>
            <w:tcW w:w="0" w:type="auto"/>
            <w:vAlign w:val="center"/>
          </w:tcPr>
          <w:p w:rsidR="00BB229A" w:rsidRPr="00681A63" w:rsidRDefault="00BB229A" w:rsidP="00055D36">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681A63">
              <w:rPr>
                <w:rFonts w:ascii="Book Antiqua" w:hAnsi="Book Antiqua" w:cs="Tahoma"/>
                <w:b/>
                <w:color w:val="000000"/>
                <w:sz w:val="18"/>
                <w:szCs w:val="18"/>
              </w:rPr>
              <w:t>2009</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72</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1 510</w:t>
            </w:r>
          </w:p>
        </w:tc>
      </w:tr>
      <w:tr w:rsidR="00BB229A" w:rsidRPr="00681A63" w:rsidTr="00055D36">
        <w:trPr>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1998</w:t>
            </w:r>
          </w:p>
        </w:tc>
        <w:tc>
          <w:tcPr>
            <w:tcW w:w="0" w:type="auto"/>
            <w:vAlign w:val="center"/>
          </w:tcPr>
          <w:p w:rsidR="00BB229A" w:rsidRPr="00681A63" w:rsidRDefault="0012395A"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 xml:space="preserve">26 </w:t>
            </w:r>
            <w:r w:rsidRPr="00681A63">
              <w:rPr>
                <w:rFonts w:ascii="Book Antiqua" w:hAnsi="Book Antiqua"/>
                <w:i/>
                <w:color w:val="000000"/>
                <w:sz w:val="18"/>
                <w:szCs w:val="18"/>
                <w:vertAlign w:val="superscript"/>
              </w:rPr>
              <w:t>m</w:t>
            </w:r>
          </w:p>
        </w:tc>
        <w:tc>
          <w:tcPr>
            <w:tcW w:w="0" w:type="auto"/>
            <w:vAlign w:val="center"/>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1 427</w:t>
            </w:r>
          </w:p>
        </w:tc>
        <w:tc>
          <w:tcPr>
            <w:tcW w:w="0" w:type="auto"/>
            <w:vAlign w:val="center"/>
          </w:tcPr>
          <w:p w:rsidR="00BB229A" w:rsidRPr="00681A63" w:rsidRDefault="00BB229A" w:rsidP="00055D36">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681A63">
              <w:rPr>
                <w:rFonts w:ascii="Book Antiqua" w:hAnsi="Book Antiqua" w:cs="Tahoma"/>
                <w:b/>
                <w:color w:val="000000"/>
                <w:sz w:val="18"/>
                <w:szCs w:val="18"/>
              </w:rPr>
              <w:t>2010</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74</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1 632</w:t>
            </w:r>
          </w:p>
        </w:tc>
      </w:tr>
      <w:tr w:rsidR="00BB229A" w:rsidRPr="00681A63" w:rsidTr="00055D3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1999</w:t>
            </w:r>
          </w:p>
        </w:tc>
        <w:tc>
          <w:tcPr>
            <w:tcW w:w="0" w:type="auto"/>
            <w:vAlign w:val="center"/>
          </w:tcPr>
          <w:p w:rsidR="00BB229A" w:rsidRPr="00681A63" w:rsidRDefault="0012395A"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29</w:t>
            </w:r>
          </w:p>
        </w:tc>
        <w:tc>
          <w:tcPr>
            <w:tcW w:w="0" w:type="auto"/>
            <w:vAlign w:val="center"/>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1 418</w:t>
            </w:r>
          </w:p>
        </w:tc>
        <w:tc>
          <w:tcPr>
            <w:tcW w:w="0" w:type="auto"/>
            <w:vAlign w:val="center"/>
          </w:tcPr>
          <w:p w:rsidR="00BB229A" w:rsidRPr="00681A63" w:rsidRDefault="00BB229A" w:rsidP="00055D36">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681A63">
              <w:rPr>
                <w:rFonts w:ascii="Book Antiqua" w:hAnsi="Book Antiqua" w:cs="Tahoma"/>
                <w:b/>
                <w:color w:val="000000"/>
                <w:sz w:val="18"/>
                <w:szCs w:val="18"/>
              </w:rPr>
              <w:t>2011</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76</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1 688</w:t>
            </w:r>
          </w:p>
        </w:tc>
      </w:tr>
      <w:tr w:rsidR="00BB229A" w:rsidRPr="00681A63" w:rsidTr="00055D36">
        <w:trPr>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2000</w:t>
            </w:r>
          </w:p>
        </w:tc>
        <w:tc>
          <w:tcPr>
            <w:tcW w:w="0" w:type="auto"/>
            <w:vAlign w:val="center"/>
          </w:tcPr>
          <w:p w:rsidR="00BB229A" w:rsidRPr="00681A63" w:rsidRDefault="0012395A"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32</w:t>
            </w:r>
          </w:p>
        </w:tc>
        <w:tc>
          <w:tcPr>
            <w:tcW w:w="0" w:type="auto"/>
            <w:vAlign w:val="center"/>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1 469</w:t>
            </w:r>
          </w:p>
        </w:tc>
        <w:tc>
          <w:tcPr>
            <w:tcW w:w="0" w:type="auto"/>
            <w:vAlign w:val="center"/>
          </w:tcPr>
          <w:p w:rsidR="00BB229A" w:rsidRPr="00681A63" w:rsidRDefault="00BB229A" w:rsidP="00055D36">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681A63">
              <w:rPr>
                <w:rFonts w:ascii="Book Antiqua" w:hAnsi="Book Antiqua" w:cs="Tahoma"/>
                <w:b/>
                <w:color w:val="000000"/>
                <w:sz w:val="18"/>
                <w:szCs w:val="18"/>
              </w:rPr>
              <w:t>2012</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75</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1 777</w:t>
            </w:r>
          </w:p>
        </w:tc>
      </w:tr>
      <w:tr w:rsidR="00BB229A" w:rsidRPr="00681A63" w:rsidTr="00055D3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2001</w:t>
            </w:r>
          </w:p>
        </w:tc>
        <w:tc>
          <w:tcPr>
            <w:tcW w:w="0" w:type="auto"/>
            <w:vAlign w:val="center"/>
          </w:tcPr>
          <w:p w:rsidR="00BB229A" w:rsidRPr="00681A63" w:rsidRDefault="0012395A"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32</w:t>
            </w:r>
          </w:p>
        </w:tc>
        <w:tc>
          <w:tcPr>
            <w:tcW w:w="0" w:type="auto"/>
            <w:vAlign w:val="center"/>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1 446</w:t>
            </w:r>
          </w:p>
        </w:tc>
        <w:tc>
          <w:tcPr>
            <w:tcW w:w="0" w:type="auto"/>
            <w:vAlign w:val="center"/>
          </w:tcPr>
          <w:p w:rsidR="00BB229A" w:rsidRPr="00681A63" w:rsidRDefault="00BB229A" w:rsidP="00055D36">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681A63">
              <w:rPr>
                <w:rFonts w:ascii="Book Antiqua" w:hAnsi="Book Antiqua"/>
                <w:b/>
                <w:color w:val="000000"/>
                <w:sz w:val="18"/>
                <w:szCs w:val="18"/>
              </w:rPr>
              <w:t>2013</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75</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1 835</w:t>
            </w:r>
          </w:p>
        </w:tc>
      </w:tr>
      <w:tr w:rsidR="00BB229A" w:rsidRPr="00681A63" w:rsidTr="00055D36">
        <w:trPr>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2002</w:t>
            </w:r>
          </w:p>
        </w:tc>
        <w:tc>
          <w:tcPr>
            <w:tcW w:w="0" w:type="auto"/>
            <w:vAlign w:val="center"/>
          </w:tcPr>
          <w:p w:rsidR="00BB229A" w:rsidRPr="00681A63" w:rsidRDefault="0012395A"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32</w:t>
            </w:r>
          </w:p>
        </w:tc>
        <w:tc>
          <w:tcPr>
            <w:tcW w:w="0" w:type="auto"/>
            <w:vAlign w:val="center"/>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1 520</w:t>
            </w:r>
          </w:p>
        </w:tc>
        <w:tc>
          <w:tcPr>
            <w:tcW w:w="0" w:type="auto"/>
            <w:vAlign w:val="center"/>
          </w:tcPr>
          <w:p w:rsidR="00BB229A" w:rsidRPr="00681A63" w:rsidRDefault="00BB229A" w:rsidP="00055D36">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681A63">
              <w:rPr>
                <w:rFonts w:ascii="Book Antiqua" w:hAnsi="Book Antiqua"/>
                <w:b/>
                <w:color w:val="000000"/>
                <w:sz w:val="18"/>
                <w:szCs w:val="18"/>
              </w:rPr>
              <w:t>2014</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 xml:space="preserve">78 </w:t>
            </w:r>
            <w:r w:rsidRPr="00681A63">
              <w:rPr>
                <w:rFonts w:ascii="Book Antiqua" w:hAnsi="Book Antiqua"/>
                <w:i/>
                <w:color w:val="000000"/>
                <w:sz w:val="18"/>
                <w:szCs w:val="18"/>
                <w:vertAlign w:val="superscript"/>
              </w:rPr>
              <w:t>m</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 xml:space="preserve">1 840 </w:t>
            </w:r>
            <w:r w:rsidRPr="00681A63">
              <w:rPr>
                <w:rFonts w:ascii="Book Antiqua" w:hAnsi="Book Antiqua"/>
                <w:i/>
                <w:color w:val="000000"/>
                <w:sz w:val="18"/>
                <w:szCs w:val="18"/>
                <w:vertAlign w:val="superscript"/>
              </w:rPr>
              <w:t>m</w:t>
            </w:r>
          </w:p>
        </w:tc>
      </w:tr>
      <w:tr w:rsidR="00BB229A" w:rsidRPr="00681A63" w:rsidTr="00055D3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2003</w:t>
            </w:r>
          </w:p>
        </w:tc>
        <w:tc>
          <w:tcPr>
            <w:tcW w:w="0" w:type="auto"/>
            <w:vAlign w:val="center"/>
          </w:tcPr>
          <w:p w:rsidR="00BB229A" w:rsidRPr="00681A63" w:rsidRDefault="0012395A"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31</w:t>
            </w:r>
          </w:p>
        </w:tc>
        <w:tc>
          <w:tcPr>
            <w:tcW w:w="0" w:type="auto"/>
            <w:vAlign w:val="center"/>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1 573</w:t>
            </w:r>
          </w:p>
        </w:tc>
        <w:tc>
          <w:tcPr>
            <w:tcW w:w="0" w:type="auto"/>
            <w:vAlign w:val="center"/>
          </w:tcPr>
          <w:p w:rsidR="00BB229A" w:rsidRPr="00681A63" w:rsidRDefault="00BB229A" w:rsidP="00055D36">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681A63">
              <w:rPr>
                <w:rFonts w:ascii="Book Antiqua" w:hAnsi="Book Antiqua"/>
                <w:b/>
                <w:color w:val="000000"/>
                <w:sz w:val="18"/>
                <w:szCs w:val="18"/>
              </w:rPr>
              <w:t>2015</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78</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1 852</w:t>
            </w:r>
          </w:p>
        </w:tc>
      </w:tr>
      <w:tr w:rsidR="00BB229A" w:rsidRPr="00681A63" w:rsidTr="00055D36">
        <w:trPr>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2004</w:t>
            </w:r>
          </w:p>
        </w:tc>
        <w:tc>
          <w:tcPr>
            <w:tcW w:w="0" w:type="auto"/>
            <w:vAlign w:val="center"/>
          </w:tcPr>
          <w:p w:rsidR="00BB229A" w:rsidRPr="00681A63" w:rsidRDefault="0012395A"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90</w:t>
            </w:r>
          </w:p>
        </w:tc>
        <w:tc>
          <w:tcPr>
            <w:tcW w:w="0" w:type="auto"/>
            <w:vAlign w:val="center"/>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1 653</w:t>
            </w:r>
          </w:p>
        </w:tc>
        <w:tc>
          <w:tcPr>
            <w:tcW w:w="0" w:type="auto"/>
            <w:vAlign w:val="center"/>
          </w:tcPr>
          <w:p w:rsidR="00BB229A" w:rsidRPr="00681A63" w:rsidRDefault="00BB229A" w:rsidP="00055D36">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681A63">
              <w:rPr>
                <w:rFonts w:ascii="Book Antiqua" w:hAnsi="Book Antiqua"/>
                <w:b/>
                <w:color w:val="000000"/>
                <w:sz w:val="18"/>
                <w:szCs w:val="18"/>
              </w:rPr>
              <w:t>2016</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78</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1 911</w:t>
            </w:r>
          </w:p>
        </w:tc>
      </w:tr>
      <w:tr w:rsidR="00BB229A" w:rsidRPr="00681A63" w:rsidTr="00055D3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2005</w:t>
            </w:r>
          </w:p>
        </w:tc>
        <w:tc>
          <w:tcPr>
            <w:tcW w:w="0" w:type="auto"/>
            <w:vAlign w:val="center"/>
          </w:tcPr>
          <w:p w:rsidR="00BB229A" w:rsidRPr="00681A63" w:rsidRDefault="0012395A"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92</w:t>
            </w:r>
          </w:p>
        </w:tc>
        <w:tc>
          <w:tcPr>
            <w:tcW w:w="0" w:type="auto"/>
            <w:vAlign w:val="center"/>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1 674</w:t>
            </w:r>
          </w:p>
        </w:tc>
        <w:tc>
          <w:tcPr>
            <w:tcW w:w="0" w:type="auto"/>
            <w:vAlign w:val="center"/>
          </w:tcPr>
          <w:p w:rsidR="00BB229A" w:rsidRPr="00681A63" w:rsidRDefault="00BB229A" w:rsidP="00055D36">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681A63">
              <w:rPr>
                <w:rFonts w:ascii="Book Antiqua" w:hAnsi="Book Antiqua"/>
                <w:b/>
                <w:color w:val="000000"/>
                <w:sz w:val="18"/>
                <w:szCs w:val="18"/>
              </w:rPr>
              <w:t>2017</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76</w:t>
            </w:r>
          </w:p>
        </w:tc>
        <w:tc>
          <w:tcPr>
            <w:tcW w:w="0" w:type="auto"/>
          </w:tcPr>
          <w:p w:rsidR="00BB229A" w:rsidRPr="00681A63" w:rsidRDefault="003B3924" w:rsidP="00BB229A">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2 009</w:t>
            </w:r>
          </w:p>
        </w:tc>
      </w:tr>
      <w:tr w:rsidR="00BB229A" w:rsidRPr="00681A63" w:rsidTr="00055D36">
        <w:trPr>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B229A" w:rsidRPr="00681A63" w:rsidRDefault="00BB229A" w:rsidP="00BB229A">
            <w:pPr>
              <w:spacing w:after="0"/>
              <w:jc w:val="center"/>
              <w:rPr>
                <w:rFonts w:ascii="Book Antiqua" w:hAnsi="Book Antiqua" w:cs="Tahoma"/>
                <w:color w:val="000000"/>
                <w:sz w:val="18"/>
                <w:szCs w:val="18"/>
              </w:rPr>
            </w:pPr>
            <w:r w:rsidRPr="00681A63">
              <w:rPr>
                <w:rFonts w:ascii="Book Antiqua" w:hAnsi="Book Antiqua" w:cs="Tahoma"/>
                <w:color w:val="000000"/>
                <w:sz w:val="18"/>
                <w:szCs w:val="18"/>
              </w:rPr>
              <w:t>2006</w:t>
            </w:r>
          </w:p>
        </w:tc>
        <w:tc>
          <w:tcPr>
            <w:tcW w:w="0" w:type="auto"/>
            <w:vAlign w:val="center"/>
          </w:tcPr>
          <w:p w:rsidR="00BB229A" w:rsidRPr="00681A63" w:rsidRDefault="0012395A"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91</w:t>
            </w:r>
          </w:p>
        </w:tc>
        <w:tc>
          <w:tcPr>
            <w:tcW w:w="0" w:type="auto"/>
            <w:vAlign w:val="center"/>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1 667</w:t>
            </w:r>
          </w:p>
        </w:tc>
        <w:tc>
          <w:tcPr>
            <w:tcW w:w="0" w:type="auto"/>
            <w:vAlign w:val="center"/>
          </w:tcPr>
          <w:p w:rsidR="00BB229A" w:rsidRPr="00681A63" w:rsidRDefault="00BB229A" w:rsidP="00055D36">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681A63">
              <w:rPr>
                <w:rFonts w:ascii="Book Antiqua" w:hAnsi="Book Antiqua"/>
                <w:b/>
                <w:color w:val="000000"/>
                <w:sz w:val="18"/>
                <w:szCs w:val="18"/>
              </w:rPr>
              <w:t>2018</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76</w:t>
            </w:r>
          </w:p>
        </w:tc>
        <w:tc>
          <w:tcPr>
            <w:tcW w:w="0" w:type="auto"/>
          </w:tcPr>
          <w:p w:rsidR="00BB229A" w:rsidRPr="00681A63" w:rsidRDefault="003B3924" w:rsidP="00BB229A">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681A63">
              <w:rPr>
                <w:rFonts w:ascii="Book Antiqua" w:hAnsi="Book Antiqua"/>
                <w:color w:val="000000"/>
                <w:sz w:val="18"/>
                <w:szCs w:val="18"/>
              </w:rPr>
              <w:t>2 080</w:t>
            </w:r>
          </w:p>
        </w:tc>
      </w:tr>
    </w:tbl>
    <w:p w:rsidR="00977E93" w:rsidRPr="009C6D9B" w:rsidRDefault="00977E93" w:rsidP="00977E93">
      <w:pPr>
        <w:autoSpaceDE w:val="0"/>
        <w:autoSpaceDN w:val="0"/>
        <w:adjustRightInd w:val="0"/>
        <w:spacing w:after="0"/>
        <w:rPr>
          <w:rFonts w:ascii="Book Antiqua" w:hAnsi="Book Antiqua"/>
          <w:i/>
          <w:sz w:val="18"/>
        </w:rPr>
      </w:pPr>
      <w:bookmarkStart w:id="34" w:name="_Toc25755696"/>
      <w:r w:rsidRPr="009C6D9B">
        <w:rPr>
          <w:rFonts w:ascii="Book Antiqua" w:hAnsi="Book Antiqua"/>
          <w:i/>
          <w:sz w:val="18"/>
          <w:vertAlign w:val="superscript"/>
        </w:rPr>
        <w:t>m</w:t>
      </w:r>
      <w:r>
        <w:rPr>
          <w:rFonts w:ascii="Book Antiqua" w:hAnsi="Book Antiqua"/>
          <w:sz w:val="18"/>
        </w:rPr>
        <w:t xml:space="preserve"> - </w:t>
      </w:r>
      <w:r w:rsidRPr="00AC397F">
        <w:rPr>
          <w:rFonts w:ascii="Book Antiqua" w:hAnsi="Book Antiqua"/>
          <w:i/>
          <w:sz w:val="17"/>
          <w:szCs w:val="17"/>
        </w:rPr>
        <w:t>zmiany metodologiczne</w:t>
      </w:r>
      <w:r w:rsidRPr="009C6D9B">
        <w:rPr>
          <w:rFonts w:ascii="Book Antiqua" w:hAnsi="Book Antiqua"/>
          <w:i/>
          <w:sz w:val="18"/>
        </w:rPr>
        <w:t xml:space="preserve"> </w:t>
      </w:r>
    </w:p>
    <w:p w:rsidR="0012395A" w:rsidRDefault="0012395A" w:rsidP="0012395A">
      <w:pPr>
        <w:autoSpaceDE w:val="0"/>
        <w:autoSpaceDN w:val="0"/>
        <w:adjustRightInd w:val="0"/>
        <w:spacing w:after="0"/>
        <w:rPr>
          <w:rFonts w:ascii="Book Antiqua" w:hAnsi="Book Antiqua"/>
          <w:sz w:val="16"/>
        </w:rPr>
      </w:pPr>
      <w:bookmarkStart w:id="35" w:name="_Toc31188897"/>
      <w:r w:rsidRPr="00062D7B">
        <w:rPr>
          <w:rFonts w:ascii="Book Antiqua" w:hAnsi="Book Antiqua"/>
          <w:sz w:val="16"/>
        </w:rPr>
        <w:t xml:space="preserve">Tabela </w:t>
      </w:r>
      <w:r w:rsidR="004F5B57" w:rsidRPr="00062D7B">
        <w:rPr>
          <w:rFonts w:ascii="Book Antiqua" w:hAnsi="Book Antiqua"/>
          <w:sz w:val="16"/>
        </w:rPr>
        <w:fldChar w:fldCharType="begin"/>
      </w:r>
      <w:r w:rsidRPr="00062D7B">
        <w:rPr>
          <w:rFonts w:ascii="Book Antiqua" w:hAnsi="Book Antiqua"/>
          <w:sz w:val="16"/>
        </w:rPr>
        <w:instrText xml:space="preserve"> SEQ Tabela \* ARABIC </w:instrText>
      </w:r>
      <w:r w:rsidR="004F5B57" w:rsidRPr="00062D7B">
        <w:rPr>
          <w:rFonts w:ascii="Book Antiqua" w:hAnsi="Book Antiqua"/>
          <w:sz w:val="16"/>
        </w:rPr>
        <w:fldChar w:fldCharType="separate"/>
      </w:r>
      <w:r w:rsidR="002313A5">
        <w:rPr>
          <w:rFonts w:ascii="Book Antiqua" w:hAnsi="Book Antiqua"/>
          <w:noProof/>
          <w:sz w:val="16"/>
        </w:rPr>
        <w:t>6</w:t>
      </w:r>
      <w:r w:rsidR="004F5B57" w:rsidRPr="00062D7B">
        <w:rPr>
          <w:rFonts w:ascii="Book Antiqua" w:hAnsi="Book Antiqua"/>
          <w:sz w:val="16"/>
        </w:rPr>
        <w:fldChar w:fldCharType="end"/>
      </w:r>
      <w:r w:rsidRPr="00062D7B">
        <w:rPr>
          <w:rFonts w:ascii="Book Antiqua" w:hAnsi="Book Antiqua"/>
          <w:sz w:val="16"/>
        </w:rPr>
        <w:t>. Struktura podmiotów gospodarki narodowej zarejestrowanych w rejestrze REGON w latach 1995-2018</w:t>
      </w:r>
      <w:bookmarkEnd w:id="34"/>
      <w:bookmarkEnd w:id="35"/>
    </w:p>
    <w:p w:rsidR="00BB229A" w:rsidRPr="0012395A" w:rsidRDefault="0012395A" w:rsidP="0012395A">
      <w:pPr>
        <w:autoSpaceDE w:val="0"/>
        <w:autoSpaceDN w:val="0"/>
        <w:adjustRightInd w:val="0"/>
        <w:spacing w:after="0"/>
        <w:rPr>
          <w:rFonts w:ascii="Book Antiqua" w:hAnsi="Book Antiqua"/>
          <w:sz w:val="16"/>
        </w:rPr>
      </w:pPr>
      <w:r w:rsidRPr="00062D7B">
        <w:rPr>
          <w:rFonts w:ascii="Book Antiqua" w:hAnsi="Book Antiqua"/>
          <w:sz w:val="16"/>
        </w:rPr>
        <w:t>[Źródło: Bank Danych Lokalnych, GUS]</w:t>
      </w:r>
    </w:p>
    <w:p w:rsidR="003804F2" w:rsidRDefault="003804F2" w:rsidP="0012395A">
      <w:pPr>
        <w:spacing w:after="0"/>
        <w:ind w:firstLine="357"/>
        <w:rPr>
          <w:rFonts w:ascii="Book Antiqua" w:hAnsi="Book Antiqua"/>
          <w:sz w:val="20"/>
          <w:szCs w:val="24"/>
        </w:rPr>
      </w:pPr>
    </w:p>
    <w:p w:rsidR="00C120F3" w:rsidRDefault="00C120F3" w:rsidP="00C120F3">
      <w:pPr>
        <w:autoSpaceDE w:val="0"/>
        <w:autoSpaceDN w:val="0"/>
        <w:adjustRightInd w:val="0"/>
        <w:spacing w:after="0" w:line="260" w:lineRule="exact"/>
        <w:ind w:firstLine="426"/>
        <w:rPr>
          <w:rFonts w:ascii="Book Antiqua" w:hAnsi="Book Antiqua" w:cs="Arial"/>
          <w:color w:val="000000"/>
          <w:sz w:val="20"/>
        </w:rPr>
      </w:pPr>
      <w:r w:rsidRPr="00A9253C">
        <w:rPr>
          <w:rFonts w:ascii="Book Antiqua" w:hAnsi="Book Antiqua" w:cs="Arial"/>
          <w:color w:val="000000"/>
          <w:sz w:val="20"/>
        </w:rPr>
        <w:t>W</w:t>
      </w:r>
      <w:r>
        <w:rPr>
          <w:rFonts w:ascii="Book Antiqua" w:hAnsi="Book Antiqua" w:cs="Arial"/>
          <w:color w:val="000000"/>
          <w:sz w:val="20"/>
        </w:rPr>
        <w:t xml:space="preserve"> Mieście</w:t>
      </w:r>
      <w:r w:rsidRPr="00A9253C">
        <w:rPr>
          <w:rFonts w:ascii="Book Antiqua" w:hAnsi="Book Antiqua" w:cs="Arial"/>
          <w:color w:val="000000"/>
          <w:sz w:val="20"/>
        </w:rPr>
        <w:t xml:space="preserve"> w roku 201</w:t>
      </w:r>
      <w:r>
        <w:rPr>
          <w:rFonts w:ascii="Book Antiqua" w:hAnsi="Book Antiqua" w:cs="Arial"/>
          <w:color w:val="000000"/>
          <w:sz w:val="20"/>
        </w:rPr>
        <w:t xml:space="preserve">8 zarejestrowano </w:t>
      </w:r>
      <w:r w:rsidR="00A41D67">
        <w:rPr>
          <w:rFonts w:ascii="Book Antiqua" w:hAnsi="Book Antiqua" w:cs="Arial"/>
          <w:color w:val="000000"/>
          <w:sz w:val="20"/>
        </w:rPr>
        <w:t>185</w:t>
      </w:r>
      <w:r w:rsidRPr="00A9253C">
        <w:rPr>
          <w:rFonts w:ascii="Book Antiqua" w:hAnsi="Book Antiqua" w:cs="Arial"/>
          <w:color w:val="000000"/>
          <w:sz w:val="20"/>
        </w:rPr>
        <w:t xml:space="preserve"> now</w:t>
      </w:r>
      <w:r w:rsidR="00A41D67">
        <w:rPr>
          <w:rFonts w:ascii="Book Antiqua" w:hAnsi="Book Antiqua" w:cs="Arial"/>
          <w:color w:val="000000"/>
          <w:sz w:val="20"/>
        </w:rPr>
        <w:t>ych</w:t>
      </w:r>
      <w:r w:rsidRPr="00A9253C">
        <w:rPr>
          <w:rFonts w:ascii="Book Antiqua" w:hAnsi="Book Antiqua" w:cs="Arial"/>
          <w:color w:val="000000"/>
          <w:sz w:val="20"/>
        </w:rPr>
        <w:t xml:space="preserve"> podmiot</w:t>
      </w:r>
      <w:r w:rsidR="00A41D67">
        <w:rPr>
          <w:rFonts w:ascii="Book Antiqua" w:hAnsi="Book Antiqua" w:cs="Arial"/>
          <w:color w:val="000000"/>
          <w:sz w:val="20"/>
        </w:rPr>
        <w:t>ów</w:t>
      </w:r>
      <w:r w:rsidRPr="00A9253C">
        <w:rPr>
          <w:rFonts w:ascii="Book Antiqua" w:hAnsi="Book Antiqua" w:cs="Arial"/>
          <w:color w:val="000000"/>
          <w:sz w:val="20"/>
        </w:rPr>
        <w:t xml:space="preserve"> gospodarcz</w:t>
      </w:r>
      <w:r w:rsidR="00A41D67">
        <w:rPr>
          <w:rFonts w:ascii="Book Antiqua" w:hAnsi="Book Antiqua" w:cs="Arial"/>
          <w:color w:val="000000"/>
          <w:sz w:val="20"/>
        </w:rPr>
        <w:t>ych</w:t>
      </w:r>
      <w:r w:rsidRPr="00A9253C">
        <w:rPr>
          <w:rFonts w:ascii="Book Antiqua" w:hAnsi="Book Antiqua" w:cs="Arial"/>
          <w:color w:val="000000"/>
          <w:sz w:val="20"/>
        </w:rPr>
        <w:t xml:space="preserve"> (</w:t>
      </w:r>
      <w:r>
        <w:rPr>
          <w:rFonts w:ascii="Book Antiqua" w:hAnsi="Book Antiqua" w:cs="Arial"/>
          <w:color w:val="000000"/>
          <w:sz w:val="20"/>
        </w:rPr>
        <w:t>z czego</w:t>
      </w:r>
      <w:r w:rsidRPr="00A9253C">
        <w:rPr>
          <w:rFonts w:ascii="Book Antiqua" w:hAnsi="Book Antiqua" w:cs="Arial"/>
          <w:color w:val="000000"/>
          <w:sz w:val="20"/>
        </w:rPr>
        <w:t xml:space="preserve"> </w:t>
      </w:r>
      <w:r w:rsidR="00A41D67">
        <w:rPr>
          <w:rFonts w:ascii="Book Antiqua" w:hAnsi="Book Antiqua" w:cs="Arial"/>
          <w:color w:val="000000"/>
          <w:sz w:val="20"/>
        </w:rPr>
        <w:t>157 stanowiły osoby</w:t>
      </w:r>
      <w:r w:rsidRPr="00A9253C">
        <w:rPr>
          <w:rFonts w:ascii="Book Antiqua" w:hAnsi="Book Antiqua" w:cs="Arial"/>
          <w:color w:val="000000"/>
          <w:sz w:val="20"/>
        </w:rPr>
        <w:t xml:space="preserve"> fizyc</w:t>
      </w:r>
      <w:r>
        <w:rPr>
          <w:rFonts w:ascii="Book Antiqua" w:hAnsi="Book Antiqua" w:cs="Arial"/>
          <w:color w:val="000000"/>
          <w:sz w:val="20"/>
        </w:rPr>
        <w:t>zn</w:t>
      </w:r>
      <w:r w:rsidR="00A41D67">
        <w:rPr>
          <w:rFonts w:ascii="Book Antiqua" w:hAnsi="Book Antiqua" w:cs="Arial"/>
          <w:color w:val="000000"/>
          <w:sz w:val="20"/>
        </w:rPr>
        <w:t>e</w:t>
      </w:r>
      <w:r>
        <w:rPr>
          <w:rFonts w:ascii="Book Antiqua" w:hAnsi="Book Antiqua" w:cs="Arial"/>
          <w:color w:val="000000"/>
          <w:sz w:val="20"/>
        </w:rPr>
        <w:t xml:space="preserve"> prowadząc</w:t>
      </w:r>
      <w:r w:rsidR="00A41D67">
        <w:rPr>
          <w:rFonts w:ascii="Book Antiqua" w:hAnsi="Book Antiqua" w:cs="Arial"/>
          <w:color w:val="000000"/>
          <w:sz w:val="20"/>
        </w:rPr>
        <w:t>e</w:t>
      </w:r>
      <w:r>
        <w:rPr>
          <w:rFonts w:ascii="Book Antiqua" w:hAnsi="Book Antiqua" w:cs="Arial"/>
          <w:color w:val="000000"/>
          <w:sz w:val="20"/>
        </w:rPr>
        <w:t xml:space="preserve"> działalność </w:t>
      </w:r>
      <w:r w:rsidRPr="00A9253C">
        <w:rPr>
          <w:rFonts w:ascii="Book Antiqua" w:hAnsi="Book Antiqua" w:cs="Arial"/>
          <w:color w:val="000000"/>
          <w:sz w:val="20"/>
        </w:rPr>
        <w:t xml:space="preserve">gospodarczą), a wyrejestrowano </w:t>
      </w:r>
      <w:r w:rsidR="00A41D67">
        <w:rPr>
          <w:rFonts w:ascii="Book Antiqua" w:hAnsi="Book Antiqua" w:cs="Arial"/>
          <w:color w:val="000000"/>
          <w:sz w:val="20"/>
        </w:rPr>
        <w:t>127</w:t>
      </w:r>
      <w:r w:rsidRPr="00A9253C">
        <w:rPr>
          <w:rFonts w:ascii="Book Antiqua" w:hAnsi="Book Antiqua" w:cs="Arial"/>
          <w:color w:val="000000"/>
          <w:sz w:val="20"/>
        </w:rPr>
        <w:t xml:space="preserve"> dotychczas dzia</w:t>
      </w:r>
      <w:r>
        <w:rPr>
          <w:rFonts w:ascii="Book Antiqua" w:hAnsi="Book Antiqua" w:cs="Arial"/>
          <w:color w:val="000000"/>
          <w:sz w:val="20"/>
        </w:rPr>
        <w:t>łając</w:t>
      </w:r>
      <w:r w:rsidR="00A41D67">
        <w:rPr>
          <w:rFonts w:ascii="Book Antiqua" w:hAnsi="Book Antiqua" w:cs="Arial"/>
          <w:color w:val="000000"/>
          <w:sz w:val="20"/>
        </w:rPr>
        <w:t>ych podmiotów</w:t>
      </w:r>
      <w:r>
        <w:rPr>
          <w:rFonts w:ascii="Book Antiqua" w:hAnsi="Book Antiqua" w:cs="Arial"/>
          <w:color w:val="000000"/>
          <w:sz w:val="20"/>
        </w:rPr>
        <w:t xml:space="preserve"> (</w:t>
      </w:r>
      <w:r w:rsidR="00A41D67">
        <w:rPr>
          <w:rFonts w:ascii="Book Antiqua" w:hAnsi="Book Antiqua" w:cs="Arial"/>
          <w:color w:val="000000"/>
          <w:sz w:val="20"/>
        </w:rPr>
        <w:t>wszystkie</w:t>
      </w:r>
      <w:r>
        <w:rPr>
          <w:rFonts w:ascii="Book Antiqua" w:hAnsi="Book Antiqua" w:cs="Arial"/>
          <w:color w:val="000000"/>
          <w:sz w:val="20"/>
        </w:rPr>
        <w:t xml:space="preserve"> w sektorze </w:t>
      </w:r>
      <w:r w:rsidRPr="00A9253C">
        <w:rPr>
          <w:rFonts w:ascii="Book Antiqua" w:hAnsi="Book Antiqua" w:cs="Arial"/>
          <w:color w:val="000000"/>
          <w:sz w:val="20"/>
        </w:rPr>
        <w:t>prywatnym).</w:t>
      </w:r>
    </w:p>
    <w:p w:rsidR="003804F2" w:rsidRDefault="00457604" w:rsidP="00B97C44">
      <w:pPr>
        <w:spacing w:after="0" w:line="260" w:lineRule="exact"/>
        <w:ind w:firstLine="357"/>
        <w:rPr>
          <w:rFonts w:ascii="Book Antiqua" w:hAnsi="Book Antiqua" w:cs="Arial"/>
          <w:color w:val="000000"/>
          <w:sz w:val="20"/>
        </w:rPr>
      </w:pPr>
      <w:r>
        <w:rPr>
          <w:rFonts w:ascii="Book Antiqua" w:hAnsi="Book Antiqua" w:cs="Arial"/>
          <w:color w:val="000000"/>
          <w:sz w:val="20"/>
        </w:rPr>
        <w:t>W tabeli</w:t>
      </w:r>
      <w:r w:rsidRPr="00A9253C">
        <w:rPr>
          <w:rFonts w:ascii="Book Antiqua" w:hAnsi="Book Antiqua" w:cs="Arial"/>
          <w:color w:val="000000"/>
          <w:sz w:val="20"/>
        </w:rPr>
        <w:t xml:space="preserve"> poniżej przedstawiono strukturę działalności jednostek gospodarcz</w:t>
      </w:r>
      <w:r>
        <w:rPr>
          <w:rFonts w:ascii="Book Antiqua" w:hAnsi="Book Antiqua" w:cs="Arial"/>
          <w:color w:val="000000"/>
          <w:sz w:val="20"/>
        </w:rPr>
        <w:t xml:space="preserve">ych </w:t>
      </w:r>
      <w:r w:rsidRPr="00A9253C">
        <w:rPr>
          <w:rFonts w:ascii="Book Antiqua" w:hAnsi="Book Antiqua" w:cs="Arial"/>
          <w:color w:val="000000"/>
          <w:sz w:val="20"/>
        </w:rPr>
        <w:t>zlokalizowanych na terenie</w:t>
      </w:r>
      <w:r>
        <w:rPr>
          <w:rFonts w:ascii="Book Antiqua" w:hAnsi="Book Antiqua" w:cs="Arial"/>
          <w:color w:val="000000"/>
          <w:sz w:val="20"/>
        </w:rPr>
        <w:t xml:space="preserve"> Konstantynowa Łódzkiego:</w:t>
      </w:r>
    </w:p>
    <w:p w:rsidR="00457604" w:rsidRDefault="00457604" w:rsidP="00B97C44">
      <w:pPr>
        <w:spacing w:after="0" w:line="260" w:lineRule="exact"/>
        <w:ind w:firstLine="357"/>
        <w:rPr>
          <w:rFonts w:ascii="Book Antiqua" w:hAnsi="Book Antiqua" w:cs="Arial"/>
          <w:color w:val="000000"/>
          <w:sz w:val="20"/>
        </w:rPr>
      </w:pPr>
    </w:p>
    <w:tbl>
      <w:tblPr>
        <w:tblStyle w:val="Jasnecieniowanieakcent11"/>
        <w:tblW w:w="3739" w:type="pct"/>
        <w:tblInd w:w="1384" w:type="dxa"/>
        <w:tblLayout w:type="fixed"/>
        <w:tblLook w:val="04A0" w:firstRow="1" w:lastRow="0" w:firstColumn="1" w:lastColumn="0" w:noHBand="0" w:noVBand="1"/>
      </w:tblPr>
      <w:tblGrid>
        <w:gridCol w:w="853"/>
        <w:gridCol w:w="1274"/>
        <w:gridCol w:w="2127"/>
        <w:gridCol w:w="1474"/>
        <w:gridCol w:w="1218"/>
      </w:tblGrid>
      <w:tr w:rsidR="00457604" w:rsidRPr="002A4B10" w:rsidTr="00457604">
        <w:trPr>
          <w:cnfStyle w:val="100000000000" w:firstRow="1" w:lastRow="0" w:firstColumn="0" w:lastColumn="0" w:oddVBand="0" w:evenVBand="0" w:oddHBand="0"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Rok</w:t>
            </w:r>
          </w:p>
        </w:tc>
        <w:tc>
          <w:tcPr>
            <w:tcW w:w="917" w:type="pct"/>
            <w:noWrap/>
            <w:vAlign w:val="center"/>
          </w:tcPr>
          <w:p w:rsidR="00457604" w:rsidRPr="002A4B10" w:rsidRDefault="00457604" w:rsidP="0045760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Ogółem</w:t>
            </w:r>
          </w:p>
        </w:tc>
        <w:tc>
          <w:tcPr>
            <w:tcW w:w="1531" w:type="pct"/>
            <w:vAlign w:val="center"/>
          </w:tcPr>
          <w:p w:rsidR="00457604" w:rsidRPr="002A4B10" w:rsidRDefault="00457604" w:rsidP="0045760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Rolnictwo, leśnictwo, łowiectwo i rybactwo</w:t>
            </w:r>
          </w:p>
        </w:tc>
        <w:tc>
          <w:tcPr>
            <w:tcW w:w="1061" w:type="pct"/>
            <w:vAlign w:val="center"/>
          </w:tcPr>
          <w:p w:rsidR="00457604" w:rsidRPr="002A4B10" w:rsidRDefault="00457604" w:rsidP="0045760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Przemysł i budownictwo</w:t>
            </w:r>
          </w:p>
        </w:tc>
        <w:tc>
          <w:tcPr>
            <w:tcW w:w="877" w:type="pct"/>
            <w:vAlign w:val="center"/>
          </w:tcPr>
          <w:p w:rsidR="00457604" w:rsidRPr="002A4B10" w:rsidRDefault="00457604" w:rsidP="0045760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Pozostała działalność</w:t>
            </w:r>
          </w:p>
        </w:tc>
      </w:tr>
      <w:tr w:rsidR="00457604" w:rsidRPr="002A4B10" w:rsidTr="00457604">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2009</w:t>
            </w:r>
          </w:p>
        </w:tc>
        <w:tc>
          <w:tcPr>
            <w:tcW w:w="917" w:type="pct"/>
            <w:noWrap/>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1 582</w:t>
            </w:r>
          </w:p>
        </w:tc>
        <w:tc>
          <w:tcPr>
            <w:tcW w:w="153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26</w:t>
            </w:r>
          </w:p>
        </w:tc>
        <w:tc>
          <w:tcPr>
            <w:tcW w:w="106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458</w:t>
            </w:r>
          </w:p>
        </w:tc>
        <w:tc>
          <w:tcPr>
            <w:tcW w:w="87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1 098</w:t>
            </w:r>
          </w:p>
        </w:tc>
      </w:tr>
      <w:tr w:rsidR="00457604" w:rsidRPr="002A4B10" w:rsidTr="00457604">
        <w:trPr>
          <w:trHeight w:val="6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2010</w:t>
            </w:r>
          </w:p>
        </w:tc>
        <w:tc>
          <w:tcPr>
            <w:tcW w:w="917" w:type="pct"/>
            <w:noWrap/>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1 706</w:t>
            </w:r>
          </w:p>
        </w:tc>
        <w:tc>
          <w:tcPr>
            <w:tcW w:w="153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31</w:t>
            </w:r>
          </w:p>
        </w:tc>
        <w:tc>
          <w:tcPr>
            <w:tcW w:w="106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469</w:t>
            </w:r>
          </w:p>
        </w:tc>
        <w:tc>
          <w:tcPr>
            <w:tcW w:w="87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1 206</w:t>
            </w:r>
          </w:p>
        </w:tc>
      </w:tr>
      <w:tr w:rsidR="00457604" w:rsidRPr="002A4B10" w:rsidTr="00457604">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b w:val="0"/>
                <w:color w:val="000000"/>
                <w:sz w:val="18"/>
                <w:szCs w:val="18"/>
              </w:rPr>
            </w:pPr>
            <w:r w:rsidRPr="002A4B10">
              <w:rPr>
                <w:rFonts w:ascii="Book Antiqua" w:hAnsi="Book Antiqua" w:cs="Tahoma"/>
                <w:color w:val="000000"/>
                <w:sz w:val="18"/>
                <w:szCs w:val="18"/>
              </w:rPr>
              <w:t>2011</w:t>
            </w:r>
          </w:p>
        </w:tc>
        <w:tc>
          <w:tcPr>
            <w:tcW w:w="917" w:type="pct"/>
            <w:noWrap/>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1 764</w:t>
            </w:r>
          </w:p>
        </w:tc>
        <w:tc>
          <w:tcPr>
            <w:tcW w:w="153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35</w:t>
            </w:r>
          </w:p>
        </w:tc>
        <w:tc>
          <w:tcPr>
            <w:tcW w:w="106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475</w:t>
            </w:r>
          </w:p>
        </w:tc>
        <w:tc>
          <w:tcPr>
            <w:tcW w:w="87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1 254</w:t>
            </w:r>
          </w:p>
        </w:tc>
      </w:tr>
      <w:tr w:rsidR="00457604" w:rsidRPr="002A4B10" w:rsidTr="00457604">
        <w:trPr>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b w:val="0"/>
                <w:color w:val="000000"/>
                <w:sz w:val="18"/>
                <w:szCs w:val="18"/>
              </w:rPr>
            </w:pPr>
            <w:r w:rsidRPr="002A4B10">
              <w:rPr>
                <w:rFonts w:ascii="Book Antiqua" w:hAnsi="Book Antiqua" w:cs="Tahoma"/>
                <w:color w:val="000000"/>
                <w:sz w:val="18"/>
                <w:szCs w:val="18"/>
              </w:rPr>
              <w:t>2012</w:t>
            </w:r>
          </w:p>
        </w:tc>
        <w:tc>
          <w:tcPr>
            <w:tcW w:w="917" w:type="pct"/>
            <w:noWrap/>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1 852</w:t>
            </w:r>
          </w:p>
        </w:tc>
        <w:tc>
          <w:tcPr>
            <w:tcW w:w="153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36</w:t>
            </w:r>
          </w:p>
        </w:tc>
        <w:tc>
          <w:tcPr>
            <w:tcW w:w="106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486</w:t>
            </w:r>
          </w:p>
        </w:tc>
        <w:tc>
          <w:tcPr>
            <w:tcW w:w="87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1 330</w:t>
            </w:r>
          </w:p>
        </w:tc>
      </w:tr>
      <w:tr w:rsidR="00457604" w:rsidRPr="002A4B10" w:rsidTr="00457604">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b w:val="0"/>
                <w:color w:val="000000"/>
                <w:sz w:val="18"/>
                <w:szCs w:val="18"/>
              </w:rPr>
            </w:pPr>
            <w:r w:rsidRPr="002A4B10">
              <w:rPr>
                <w:rFonts w:ascii="Book Antiqua" w:hAnsi="Book Antiqua" w:cs="Tahoma"/>
                <w:color w:val="000000"/>
                <w:sz w:val="18"/>
                <w:szCs w:val="18"/>
              </w:rPr>
              <w:t>2013</w:t>
            </w:r>
          </w:p>
        </w:tc>
        <w:tc>
          <w:tcPr>
            <w:tcW w:w="917" w:type="pct"/>
            <w:noWrap/>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1 910</w:t>
            </w:r>
          </w:p>
        </w:tc>
        <w:tc>
          <w:tcPr>
            <w:tcW w:w="153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33</w:t>
            </w:r>
          </w:p>
        </w:tc>
        <w:tc>
          <w:tcPr>
            <w:tcW w:w="106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494</w:t>
            </w:r>
          </w:p>
        </w:tc>
        <w:tc>
          <w:tcPr>
            <w:tcW w:w="87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1 383</w:t>
            </w:r>
          </w:p>
        </w:tc>
      </w:tr>
      <w:tr w:rsidR="00457604" w:rsidRPr="002A4B10" w:rsidTr="00457604">
        <w:trPr>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2014</w:t>
            </w:r>
          </w:p>
        </w:tc>
        <w:tc>
          <w:tcPr>
            <w:tcW w:w="917" w:type="pct"/>
            <w:noWrap/>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 xml:space="preserve">1 918 </w:t>
            </w:r>
            <w:r w:rsidRPr="002A4B10">
              <w:rPr>
                <w:rFonts w:ascii="Book Antiqua" w:hAnsi="Book Antiqua" w:cs="Tahoma"/>
                <w:i/>
                <w:color w:val="000000"/>
                <w:sz w:val="18"/>
                <w:szCs w:val="18"/>
                <w:vertAlign w:val="superscript"/>
              </w:rPr>
              <w:t>m</w:t>
            </w:r>
          </w:p>
        </w:tc>
        <w:tc>
          <w:tcPr>
            <w:tcW w:w="153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 xml:space="preserve">32 </w:t>
            </w:r>
            <w:r w:rsidRPr="002A4B10">
              <w:rPr>
                <w:rFonts w:ascii="Book Antiqua" w:hAnsi="Book Antiqua" w:cs="Tahoma"/>
                <w:i/>
                <w:color w:val="000000"/>
                <w:sz w:val="18"/>
                <w:szCs w:val="18"/>
                <w:vertAlign w:val="superscript"/>
              </w:rPr>
              <w:t>m</w:t>
            </w:r>
          </w:p>
        </w:tc>
        <w:tc>
          <w:tcPr>
            <w:tcW w:w="106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 xml:space="preserve">495 </w:t>
            </w:r>
            <w:r w:rsidRPr="002A4B10">
              <w:rPr>
                <w:rFonts w:ascii="Book Antiqua" w:hAnsi="Book Antiqua" w:cs="Tahoma"/>
                <w:i/>
                <w:color w:val="000000"/>
                <w:sz w:val="18"/>
                <w:szCs w:val="18"/>
                <w:vertAlign w:val="superscript"/>
              </w:rPr>
              <w:t>m</w:t>
            </w:r>
          </w:p>
        </w:tc>
        <w:tc>
          <w:tcPr>
            <w:tcW w:w="87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 xml:space="preserve">1 391 </w:t>
            </w:r>
            <w:r w:rsidRPr="002A4B10">
              <w:rPr>
                <w:rFonts w:ascii="Book Antiqua" w:hAnsi="Book Antiqua" w:cs="Tahoma"/>
                <w:i/>
                <w:color w:val="000000"/>
                <w:sz w:val="18"/>
                <w:szCs w:val="18"/>
                <w:vertAlign w:val="superscript"/>
              </w:rPr>
              <w:t>m</w:t>
            </w:r>
          </w:p>
        </w:tc>
      </w:tr>
      <w:tr w:rsidR="00457604" w:rsidRPr="002A4B10" w:rsidTr="00457604">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2015</w:t>
            </w:r>
          </w:p>
        </w:tc>
        <w:tc>
          <w:tcPr>
            <w:tcW w:w="91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1 934</w:t>
            </w:r>
          </w:p>
        </w:tc>
        <w:tc>
          <w:tcPr>
            <w:tcW w:w="153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35</w:t>
            </w:r>
          </w:p>
        </w:tc>
        <w:tc>
          <w:tcPr>
            <w:tcW w:w="106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509</w:t>
            </w:r>
          </w:p>
        </w:tc>
        <w:tc>
          <w:tcPr>
            <w:tcW w:w="87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1 390</w:t>
            </w:r>
          </w:p>
        </w:tc>
      </w:tr>
      <w:tr w:rsidR="00457604" w:rsidRPr="002A4B10" w:rsidTr="00457604">
        <w:trPr>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2016</w:t>
            </w:r>
          </w:p>
        </w:tc>
        <w:tc>
          <w:tcPr>
            <w:tcW w:w="91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1 992</w:t>
            </w:r>
          </w:p>
        </w:tc>
        <w:tc>
          <w:tcPr>
            <w:tcW w:w="153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37</w:t>
            </w:r>
          </w:p>
        </w:tc>
        <w:tc>
          <w:tcPr>
            <w:tcW w:w="106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503</w:t>
            </w:r>
          </w:p>
        </w:tc>
        <w:tc>
          <w:tcPr>
            <w:tcW w:w="87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1 452</w:t>
            </w:r>
          </w:p>
        </w:tc>
      </w:tr>
      <w:tr w:rsidR="00457604" w:rsidRPr="002A4B10" w:rsidTr="00457604">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2017</w:t>
            </w:r>
          </w:p>
        </w:tc>
        <w:tc>
          <w:tcPr>
            <w:tcW w:w="91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2 089</w:t>
            </w:r>
          </w:p>
        </w:tc>
        <w:tc>
          <w:tcPr>
            <w:tcW w:w="153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40</w:t>
            </w:r>
          </w:p>
        </w:tc>
        <w:tc>
          <w:tcPr>
            <w:tcW w:w="1061"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509</w:t>
            </w:r>
          </w:p>
        </w:tc>
        <w:tc>
          <w:tcPr>
            <w:tcW w:w="877" w:type="pct"/>
            <w:vAlign w:val="center"/>
          </w:tcPr>
          <w:p w:rsidR="00457604" w:rsidRPr="002A4B10" w:rsidRDefault="00457604" w:rsidP="0045760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1 540</w:t>
            </w:r>
          </w:p>
        </w:tc>
      </w:tr>
      <w:tr w:rsidR="00457604" w:rsidRPr="002A4B10" w:rsidTr="00457604">
        <w:trPr>
          <w:trHeight w:val="87"/>
        </w:trPr>
        <w:tc>
          <w:tcPr>
            <w:cnfStyle w:val="001000000000" w:firstRow="0" w:lastRow="0" w:firstColumn="1" w:lastColumn="0" w:oddVBand="0" w:evenVBand="0" w:oddHBand="0" w:evenHBand="0" w:firstRowFirstColumn="0" w:firstRowLastColumn="0" w:lastRowFirstColumn="0" w:lastRowLastColumn="0"/>
            <w:tcW w:w="614" w:type="pct"/>
            <w:vAlign w:val="center"/>
          </w:tcPr>
          <w:p w:rsidR="00457604" w:rsidRPr="002A4B10" w:rsidRDefault="00457604" w:rsidP="00457604">
            <w:pPr>
              <w:spacing w:after="0"/>
              <w:jc w:val="center"/>
              <w:rPr>
                <w:rFonts w:ascii="Book Antiqua" w:hAnsi="Book Antiqua" w:cs="Tahoma"/>
                <w:color w:val="000000"/>
                <w:sz w:val="18"/>
                <w:szCs w:val="18"/>
              </w:rPr>
            </w:pPr>
            <w:r w:rsidRPr="002A4B10">
              <w:rPr>
                <w:rFonts w:ascii="Book Antiqua" w:hAnsi="Book Antiqua" w:cs="Tahoma"/>
                <w:color w:val="000000"/>
                <w:sz w:val="18"/>
                <w:szCs w:val="18"/>
              </w:rPr>
              <w:t>2018</w:t>
            </w:r>
          </w:p>
        </w:tc>
        <w:tc>
          <w:tcPr>
            <w:tcW w:w="91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2 162</w:t>
            </w:r>
          </w:p>
        </w:tc>
        <w:tc>
          <w:tcPr>
            <w:tcW w:w="153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46</w:t>
            </w:r>
          </w:p>
        </w:tc>
        <w:tc>
          <w:tcPr>
            <w:tcW w:w="1061"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524</w:t>
            </w:r>
          </w:p>
        </w:tc>
        <w:tc>
          <w:tcPr>
            <w:tcW w:w="877" w:type="pct"/>
            <w:vAlign w:val="center"/>
          </w:tcPr>
          <w:p w:rsidR="00457604" w:rsidRPr="002A4B10" w:rsidRDefault="00457604" w:rsidP="0045760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2A4B10">
              <w:rPr>
                <w:rFonts w:ascii="Book Antiqua" w:hAnsi="Book Antiqua" w:cs="Tahoma"/>
                <w:color w:val="000000"/>
                <w:sz w:val="18"/>
                <w:szCs w:val="18"/>
              </w:rPr>
              <w:t>1 592</w:t>
            </w:r>
          </w:p>
        </w:tc>
      </w:tr>
    </w:tbl>
    <w:p w:rsidR="00457604" w:rsidRDefault="00457604" w:rsidP="00B97C44">
      <w:pPr>
        <w:spacing w:after="0" w:line="260" w:lineRule="exact"/>
        <w:ind w:firstLine="357"/>
        <w:rPr>
          <w:rFonts w:ascii="Book Antiqua" w:hAnsi="Book Antiqua"/>
          <w:sz w:val="20"/>
          <w:szCs w:val="24"/>
        </w:rPr>
      </w:pPr>
      <w:r w:rsidRPr="009C6D9B">
        <w:rPr>
          <w:rFonts w:ascii="Book Antiqua" w:hAnsi="Book Antiqua"/>
          <w:i/>
          <w:sz w:val="18"/>
          <w:vertAlign w:val="superscript"/>
        </w:rPr>
        <w:t>m</w:t>
      </w:r>
      <w:r>
        <w:rPr>
          <w:rFonts w:ascii="Book Antiqua" w:hAnsi="Book Antiqua"/>
          <w:sz w:val="18"/>
        </w:rPr>
        <w:t xml:space="preserve"> - </w:t>
      </w:r>
      <w:r w:rsidRPr="00AC397F">
        <w:rPr>
          <w:rFonts w:ascii="Book Antiqua" w:hAnsi="Book Antiqua"/>
          <w:i/>
          <w:sz w:val="17"/>
          <w:szCs w:val="17"/>
        </w:rPr>
        <w:t>zmiany metodologiczne</w:t>
      </w:r>
    </w:p>
    <w:p w:rsidR="00457604" w:rsidRDefault="00457604" w:rsidP="00457604">
      <w:pPr>
        <w:autoSpaceDE w:val="0"/>
        <w:autoSpaceDN w:val="0"/>
        <w:adjustRightInd w:val="0"/>
        <w:spacing w:after="0"/>
        <w:rPr>
          <w:rFonts w:ascii="Book Antiqua" w:hAnsi="Book Antiqua"/>
          <w:sz w:val="16"/>
        </w:rPr>
      </w:pPr>
      <w:bookmarkStart w:id="36" w:name="_Toc25755697"/>
      <w:bookmarkStart w:id="37" w:name="_Toc31188898"/>
      <w:r w:rsidRPr="00062D7B">
        <w:rPr>
          <w:rFonts w:ascii="Book Antiqua" w:hAnsi="Book Antiqua"/>
          <w:sz w:val="16"/>
        </w:rPr>
        <w:t xml:space="preserve">Tabela </w:t>
      </w:r>
      <w:r w:rsidR="004F5B57" w:rsidRPr="00062D7B">
        <w:rPr>
          <w:rFonts w:ascii="Book Antiqua" w:hAnsi="Book Antiqua"/>
          <w:sz w:val="16"/>
        </w:rPr>
        <w:fldChar w:fldCharType="begin"/>
      </w:r>
      <w:r w:rsidRPr="00062D7B">
        <w:rPr>
          <w:rFonts w:ascii="Book Antiqua" w:hAnsi="Book Antiqua"/>
          <w:sz w:val="16"/>
        </w:rPr>
        <w:instrText xml:space="preserve"> SEQ Tabela \* ARABIC </w:instrText>
      </w:r>
      <w:r w:rsidR="004F5B57" w:rsidRPr="00062D7B">
        <w:rPr>
          <w:rFonts w:ascii="Book Antiqua" w:hAnsi="Book Antiqua"/>
          <w:sz w:val="16"/>
        </w:rPr>
        <w:fldChar w:fldCharType="separate"/>
      </w:r>
      <w:r w:rsidR="002313A5">
        <w:rPr>
          <w:rFonts w:ascii="Book Antiqua" w:hAnsi="Book Antiqua"/>
          <w:noProof/>
          <w:sz w:val="16"/>
        </w:rPr>
        <w:t>7</w:t>
      </w:r>
      <w:r w:rsidR="004F5B57" w:rsidRPr="00062D7B">
        <w:rPr>
          <w:rFonts w:ascii="Book Antiqua" w:hAnsi="Book Antiqua"/>
          <w:sz w:val="16"/>
        </w:rPr>
        <w:fldChar w:fldCharType="end"/>
      </w:r>
      <w:r w:rsidRPr="00062D7B">
        <w:rPr>
          <w:rFonts w:ascii="Book Antiqua" w:hAnsi="Book Antiqua"/>
          <w:sz w:val="16"/>
        </w:rPr>
        <w:t xml:space="preserve">. Struktura podmiotów gospodarczych wg grup rodzajów działalności PKD 2007 - </w:t>
      </w:r>
      <w:r w:rsidRPr="00062D7B">
        <w:rPr>
          <w:rFonts w:ascii="Book Antiqua" w:hAnsi="Book Antiqua" w:cs="Book Antiqua"/>
          <w:color w:val="000000"/>
          <w:sz w:val="16"/>
          <w:szCs w:val="18"/>
        </w:rPr>
        <w:t xml:space="preserve">ogółem na terenie </w:t>
      </w:r>
      <w:bookmarkEnd w:id="36"/>
      <w:r>
        <w:rPr>
          <w:rFonts w:ascii="Book Antiqua" w:hAnsi="Book Antiqua" w:cs="Book Antiqua"/>
          <w:color w:val="000000"/>
          <w:sz w:val="16"/>
          <w:szCs w:val="18"/>
        </w:rPr>
        <w:t>Konstantynowa Łódzkiego</w:t>
      </w:r>
      <w:bookmarkEnd w:id="37"/>
    </w:p>
    <w:p w:rsidR="003804F2" w:rsidRPr="00457604" w:rsidRDefault="00457604" w:rsidP="00457604">
      <w:pPr>
        <w:autoSpaceDE w:val="0"/>
        <w:autoSpaceDN w:val="0"/>
        <w:adjustRightInd w:val="0"/>
        <w:spacing w:after="0"/>
        <w:rPr>
          <w:rFonts w:ascii="Book Antiqua" w:hAnsi="Book Antiqua"/>
          <w:sz w:val="16"/>
        </w:rPr>
      </w:pPr>
      <w:r w:rsidRPr="00062D7B">
        <w:rPr>
          <w:rFonts w:ascii="Book Antiqua" w:hAnsi="Book Antiqua"/>
          <w:sz w:val="16"/>
        </w:rPr>
        <w:t>[Źródło: Bank Danych Lokalnych, GUS]</w:t>
      </w:r>
    </w:p>
    <w:p w:rsidR="003804F2" w:rsidRPr="00BC5367" w:rsidRDefault="009B476B" w:rsidP="00BC5367">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noProof/>
          <w:color w:val="000000"/>
          <w:sz w:val="20"/>
        </w:rPr>
        <w:lastRenderedPageBreak/>
        <w:drawing>
          <wp:anchor distT="0" distB="0" distL="114300" distR="114300" simplePos="0" relativeHeight="251687936" behindDoc="0" locked="0" layoutInCell="1" allowOverlap="1">
            <wp:simplePos x="0" y="0"/>
            <wp:positionH relativeFrom="column">
              <wp:posOffset>737235</wp:posOffset>
            </wp:positionH>
            <wp:positionV relativeFrom="paragraph">
              <wp:posOffset>596900</wp:posOffset>
            </wp:positionV>
            <wp:extent cx="3731895" cy="3080385"/>
            <wp:effectExtent l="0" t="0" r="1905" b="5715"/>
            <wp:wrapTopAndBottom/>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łss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31895" cy="3080385"/>
                    </a:xfrm>
                    <a:prstGeom prst="rect">
                      <a:avLst/>
                    </a:prstGeom>
                  </pic:spPr>
                </pic:pic>
              </a:graphicData>
            </a:graphic>
          </wp:anchor>
        </w:drawing>
      </w:r>
      <w:r w:rsidR="00BC5367" w:rsidRPr="00BC5367">
        <w:rPr>
          <w:rFonts w:ascii="Book Antiqua" w:hAnsi="Book Antiqua" w:cs="Arial"/>
          <w:color w:val="000000"/>
          <w:sz w:val="20"/>
        </w:rPr>
        <w:t>Wa</w:t>
      </w:r>
      <w:r w:rsidR="00BC5367" w:rsidRPr="00BC5367">
        <w:rPr>
          <w:rFonts w:ascii="Book Antiqua" w:hAnsi="Book Antiqua" w:cs="Arial" w:hint="eastAsia"/>
          <w:color w:val="000000"/>
          <w:sz w:val="20"/>
        </w:rPr>
        <w:t>ż</w:t>
      </w:r>
      <w:r w:rsidR="00BC5367" w:rsidRPr="00BC5367">
        <w:rPr>
          <w:rFonts w:ascii="Book Antiqua" w:hAnsi="Book Antiqua" w:cs="Arial"/>
          <w:color w:val="000000"/>
          <w:sz w:val="20"/>
        </w:rPr>
        <w:t>nym elemen</w:t>
      </w:r>
      <w:r w:rsidR="00BC5367">
        <w:rPr>
          <w:rFonts w:ascii="Book Antiqua" w:hAnsi="Book Antiqua" w:cs="Arial"/>
          <w:color w:val="000000"/>
          <w:sz w:val="20"/>
        </w:rPr>
        <w:t xml:space="preserve">tem otoczenia konstantynowskiej </w:t>
      </w:r>
      <w:r w:rsidR="00BC5367" w:rsidRPr="00BC5367">
        <w:rPr>
          <w:rFonts w:ascii="Book Antiqua" w:hAnsi="Book Antiqua" w:cs="Arial"/>
          <w:color w:val="000000"/>
          <w:sz w:val="20"/>
        </w:rPr>
        <w:t>przedsi</w:t>
      </w:r>
      <w:r w:rsidR="00BC5367" w:rsidRPr="00BC5367">
        <w:rPr>
          <w:rFonts w:ascii="Book Antiqua" w:hAnsi="Book Antiqua" w:cs="Arial" w:hint="eastAsia"/>
          <w:color w:val="000000"/>
          <w:sz w:val="20"/>
        </w:rPr>
        <w:t>ę</w:t>
      </w:r>
      <w:r w:rsidR="00BC5367" w:rsidRPr="00BC5367">
        <w:rPr>
          <w:rFonts w:ascii="Book Antiqua" w:hAnsi="Book Antiqua" w:cs="Arial"/>
          <w:color w:val="000000"/>
          <w:sz w:val="20"/>
        </w:rPr>
        <w:t>biorczo</w:t>
      </w:r>
      <w:r w:rsidR="00BC5367" w:rsidRPr="00BC5367">
        <w:rPr>
          <w:rFonts w:ascii="Book Antiqua" w:hAnsi="Book Antiqua" w:cs="Arial" w:hint="eastAsia"/>
          <w:color w:val="000000"/>
          <w:sz w:val="20"/>
        </w:rPr>
        <w:t>ś</w:t>
      </w:r>
      <w:r w:rsidR="00BC5367">
        <w:rPr>
          <w:rFonts w:ascii="Book Antiqua" w:hAnsi="Book Antiqua" w:cs="Arial"/>
          <w:color w:val="000000"/>
          <w:sz w:val="20"/>
        </w:rPr>
        <w:t xml:space="preserve">ci jest Podstrefa Konstantynów </w:t>
      </w:r>
      <w:r w:rsidR="00BC5367" w:rsidRPr="00BC5367">
        <w:rPr>
          <w:rFonts w:ascii="Book Antiqua" w:hAnsi="Book Antiqua" w:cs="Arial"/>
          <w:color w:val="000000"/>
          <w:sz w:val="20"/>
        </w:rPr>
        <w:t>Łódzki nale</w:t>
      </w:r>
      <w:r w:rsidR="00BC5367" w:rsidRPr="00BC5367">
        <w:rPr>
          <w:rFonts w:ascii="Book Antiqua" w:hAnsi="Book Antiqua" w:cs="Arial" w:hint="eastAsia"/>
          <w:color w:val="000000"/>
          <w:sz w:val="20"/>
        </w:rPr>
        <w:t>żą</w:t>
      </w:r>
      <w:r w:rsidR="00BC5367" w:rsidRPr="00BC5367">
        <w:rPr>
          <w:rFonts w:ascii="Book Antiqua" w:hAnsi="Book Antiqua" w:cs="Arial"/>
          <w:color w:val="000000"/>
          <w:sz w:val="20"/>
        </w:rPr>
        <w:t>ca do Ł</w:t>
      </w:r>
      <w:r w:rsidR="00BC5367">
        <w:rPr>
          <w:rFonts w:ascii="Book Antiqua" w:hAnsi="Book Antiqua" w:cs="Arial"/>
          <w:color w:val="000000"/>
          <w:sz w:val="20"/>
        </w:rPr>
        <w:t xml:space="preserve">ódzkiej Specjalnej </w:t>
      </w:r>
      <w:r w:rsidR="00BC5367" w:rsidRPr="00BC5367">
        <w:rPr>
          <w:rFonts w:ascii="Book Antiqua" w:hAnsi="Book Antiqua" w:cs="Arial"/>
          <w:color w:val="000000"/>
          <w:sz w:val="20"/>
        </w:rPr>
        <w:t>Strefy E</w:t>
      </w:r>
      <w:r w:rsidR="00BC5367">
        <w:rPr>
          <w:rFonts w:ascii="Book Antiqua" w:hAnsi="Book Antiqua" w:cs="Arial"/>
          <w:color w:val="000000"/>
          <w:sz w:val="20"/>
        </w:rPr>
        <w:t xml:space="preserve">konomicznej. Gmina Konstantynów </w:t>
      </w:r>
      <w:r w:rsidR="00BC5367" w:rsidRPr="00BC5367">
        <w:rPr>
          <w:rFonts w:ascii="Book Antiqua" w:hAnsi="Book Antiqua" w:cs="Arial"/>
          <w:color w:val="000000"/>
          <w:sz w:val="20"/>
        </w:rPr>
        <w:t xml:space="preserve">Łódzki posiada w ramach </w:t>
      </w:r>
      <w:r w:rsidR="00BC5367" w:rsidRPr="00BC5367">
        <w:rPr>
          <w:rFonts w:ascii="Book Antiqua" w:hAnsi="Book Antiqua" w:cs="Arial" w:hint="eastAsia"/>
          <w:color w:val="000000"/>
          <w:sz w:val="20"/>
        </w:rPr>
        <w:t>Ł</w:t>
      </w:r>
      <w:r w:rsidR="00BC5367">
        <w:rPr>
          <w:rFonts w:ascii="Book Antiqua" w:hAnsi="Book Antiqua" w:cs="Arial"/>
          <w:color w:val="000000"/>
          <w:sz w:val="20"/>
        </w:rPr>
        <w:t xml:space="preserve">SSE 24 hektary, </w:t>
      </w:r>
      <w:r w:rsidR="00BC5367" w:rsidRPr="00BC5367">
        <w:rPr>
          <w:rFonts w:ascii="Book Antiqua" w:hAnsi="Book Antiqua" w:cs="Arial"/>
          <w:color w:val="000000"/>
          <w:sz w:val="20"/>
        </w:rPr>
        <w:t>na których ulokowanych jest 14 firm.</w:t>
      </w:r>
    </w:p>
    <w:p w:rsidR="003F5570" w:rsidRDefault="003F5570" w:rsidP="00105AA3">
      <w:pPr>
        <w:autoSpaceDE w:val="0"/>
        <w:autoSpaceDN w:val="0"/>
        <w:adjustRightInd w:val="0"/>
        <w:spacing w:after="0" w:line="260" w:lineRule="exact"/>
        <w:rPr>
          <w:rFonts w:ascii="Book Antiqua" w:hAnsi="Book Antiqua" w:cs="Book Antiqua"/>
          <w:color w:val="000000"/>
          <w:sz w:val="16"/>
          <w:szCs w:val="18"/>
        </w:rPr>
      </w:pPr>
      <w:bookmarkStart w:id="38" w:name="_Toc25755748"/>
      <w:bookmarkStart w:id="39" w:name="_Toc31183445"/>
      <w:r w:rsidRPr="00B84342">
        <w:rPr>
          <w:rFonts w:ascii="Book Antiqua" w:hAnsi="Book Antiqua"/>
          <w:sz w:val="16"/>
        </w:rPr>
        <w:t xml:space="preserve">Rysunek </w:t>
      </w:r>
      <w:r w:rsidR="004F5B57" w:rsidRPr="00B84342">
        <w:rPr>
          <w:rFonts w:ascii="Book Antiqua" w:hAnsi="Book Antiqua"/>
          <w:sz w:val="16"/>
        </w:rPr>
        <w:fldChar w:fldCharType="begin"/>
      </w:r>
      <w:r w:rsidRPr="00B84342">
        <w:rPr>
          <w:rFonts w:ascii="Book Antiqua" w:hAnsi="Book Antiqua"/>
          <w:sz w:val="16"/>
        </w:rPr>
        <w:instrText xml:space="preserve"> SEQ Rysunek \* ARABIC </w:instrText>
      </w:r>
      <w:r w:rsidR="004F5B57" w:rsidRPr="00B84342">
        <w:rPr>
          <w:rFonts w:ascii="Book Antiqua" w:hAnsi="Book Antiqua"/>
          <w:sz w:val="16"/>
        </w:rPr>
        <w:fldChar w:fldCharType="separate"/>
      </w:r>
      <w:r w:rsidR="002313A5">
        <w:rPr>
          <w:rFonts w:ascii="Book Antiqua" w:hAnsi="Book Antiqua"/>
          <w:noProof/>
          <w:sz w:val="16"/>
        </w:rPr>
        <w:t>6</w:t>
      </w:r>
      <w:r w:rsidR="004F5B57" w:rsidRPr="00B84342">
        <w:rPr>
          <w:rFonts w:ascii="Book Antiqua" w:hAnsi="Book Antiqua"/>
          <w:sz w:val="16"/>
        </w:rPr>
        <w:fldChar w:fldCharType="end"/>
      </w:r>
      <w:r w:rsidRPr="00B84342">
        <w:rPr>
          <w:rFonts w:ascii="Book Antiqua" w:hAnsi="Book Antiqua"/>
          <w:sz w:val="16"/>
        </w:rPr>
        <w:t>.</w:t>
      </w:r>
      <w:r w:rsidRPr="00B84342">
        <w:rPr>
          <w:rFonts w:ascii="Book Antiqua" w:hAnsi="Book Antiqua" w:cs="Book Antiqua"/>
          <w:color w:val="000000"/>
          <w:sz w:val="16"/>
          <w:szCs w:val="18"/>
        </w:rPr>
        <w:t xml:space="preserve"> Lokalizacja </w:t>
      </w:r>
      <w:bookmarkEnd w:id="38"/>
      <w:r>
        <w:rPr>
          <w:rFonts w:ascii="Book Antiqua" w:hAnsi="Book Antiqua" w:cs="Book Antiqua"/>
          <w:color w:val="000000"/>
          <w:sz w:val="16"/>
          <w:szCs w:val="18"/>
        </w:rPr>
        <w:t>Podstrefy Konstantynów Łódzki</w:t>
      </w:r>
      <w:bookmarkEnd w:id="39"/>
    </w:p>
    <w:p w:rsidR="003804F2" w:rsidRPr="003F5570" w:rsidRDefault="003F5570" w:rsidP="003F5570">
      <w:pPr>
        <w:spacing w:after="0"/>
        <w:rPr>
          <w:rFonts w:ascii="Book Antiqua" w:hAnsi="Book Antiqua" w:cs="Book Antiqua"/>
          <w:color w:val="000000"/>
          <w:sz w:val="16"/>
          <w:szCs w:val="18"/>
        </w:rPr>
      </w:pPr>
      <w:r w:rsidRPr="00B84342">
        <w:rPr>
          <w:rFonts w:ascii="Book Antiqua" w:hAnsi="Book Antiqua" w:cs="Book Antiqua"/>
          <w:color w:val="000000"/>
          <w:sz w:val="16"/>
          <w:szCs w:val="18"/>
        </w:rPr>
        <w:t xml:space="preserve">[Źródło: </w:t>
      </w:r>
      <w:r w:rsidRPr="003F5570">
        <w:rPr>
          <w:rFonts w:ascii="Book Antiqua" w:hAnsi="Book Antiqua" w:cs="Book Antiqua"/>
          <w:color w:val="000000"/>
          <w:sz w:val="16"/>
          <w:szCs w:val="18"/>
        </w:rPr>
        <w:t>http://mapa.sse.lodz.pl</w:t>
      </w:r>
      <w:r w:rsidRPr="00B84342">
        <w:rPr>
          <w:rFonts w:ascii="Book Antiqua" w:hAnsi="Book Antiqua" w:cs="Book Antiqua"/>
          <w:color w:val="000000"/>
          <w:sz w:val="16"/>
          <w:szCs w:val="18"/>
        </w:rPr>
        <w:t>]</w:t>
      </w:r>
    </w:p>
    <w:p w:rsidR="00383375" w:rsidRDefault="00383375" w:rsidP="00F1413E">
      <w:pPr>
        <w:autoSpaceDE w:val="0"/>
        <w:autoSpaceDN w:val="0"/>
        <w:adjustRightInd w:val="0"/>
        <w:spacing w:after="0" w:line="260" w:lineRule="exact"/>
        <w:ind w:firstLine="426"/>
        <w:rPr>
          <w:rFonts w:ascii="Book Antiqua" w:hAnsi="Book Antiqua" w:cs="Arial"/>
          <w:color w:val="000000"/>
          <w:sz w:val="20"/>
        </w:rPr>
      </w:pPr>
    </w:p>
    <w:p w:rsidR="00F1413E" w:rsidRDefault="00F1413E" w:rsidP="00F1413E">
      <w:pPr>
        <w:autoSpaceDE w:val="0"/>
        <w:autoSpaceDN w:val="0"/>
        <w:adjustRightInd w:val="0"/>
        <w:spacing w:after="0" w:line="260" w:lineRule="exact"/>
        <w:ind w:firstLine="426"/>
        <w:rPr>
          <w:rFonts w:ascii="Book Antiqua" w:hAnsi="Book Antiqua" w:cs="Arial"/>
          <w:color w:val="000000"/>
          <w:sz w:val="20"/>
        </w:rPr>
      </w:pPr>
      <w:r w:rsidRPr="00F1413E">
        <w:rPr>
          <w:rFonts w:ascii="Book Antiqua" w:hAnsi="Book Antiqua" w:cs="Arial"/>
          <w:color w:val="000000"/>
          <w:sz w:val="20"/>
        </w:rPr>
        <w:t xml:space="preserve">Do największych podmiotów gospodarczych w Konstantynowie Łódzkim należą: </w:t>
      </w:r>
    </w:p>
    <w:p w:rsidR="00417FAF" w:rsidRPr="00417FAF"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proofErr w:type="spellStart"/>
      <w:r w:rsidRPr="00417FAF">
        <w:rPr>
          <w:rFonts w:ascii="Book Antiqua" w:hAnsi="Book Antiqua" w:cs="Arial"/>
          <w:color w:val="000000"/>
          <w:sz w:val="20"/>
        </w:rPr>
        <w:t>Ciat</w:t>
      </w:r>
      <w:proofErr w:type="spellEnd"/>
      <w:r w:rsidRPr="00417FAF">
        <w:rPr>
          <w:rFonts w:ascii="Book Antiqua" w:hAnsi="Book Antiqua" w:cs="Arial"/>
          <w:color w:val="000000"/>
          <w:sz w:val="20"/>
        </w:rPr>
        <w:t xml:space="preserve"> Sp. z o.o.</w:t>
      </w:r>
      <w:r w:rsidR="006015A7">
        <w:rPr>
          <w:rFonts w:ascii="Book Antiqua" w:hAnsi="Book Antiqua" w:cs="Arial"/>
          <w:color w:val="000000"/>
          <w:sz w:val="20"/>
        </w:rPr>
        <w:t>,</w:t>
      </w:r>
    </w:p>
    <w:p w:rsidR="00417FAF" w:rsidRPr="00417FAF" w:rsidRDefault="00417FAF" w:rsidP="00623AD8">
      <w:pPr>
        <w:pStyle w:val="Akapitzlist"/>
        <w:numPr>
          <w:ilvl w:val="0"/>
          <w:numId w:val="12"/>
        </w:numPr>
        <w:autoSpaceDE w:val="0"/>
        <w:autoSpaceDN w:val="0"/>
        <w:adjustRightInd w:val="0"/>
        <w:spacing w:after="0" w:line="260" w:lineRule="exact"/>
      </w:pPr>
      <w:proofErr w:type="spellStart"/>
      <w:r w:rsidRPr="00417FAF">
        <w:rPr>
          <w:rFonts w:ascii="Book Antiqua" w:hAnsi="Book Antiqua" w:cs="Arial"/>
          <w:color w:val="000000"/>
          <w:sz w:val="20"/>
        </w:rPr>
        <w:t>Clariant</w:t>
      </w:r>
      <w:proofErr w:type="spellEnd"/>
      <w:r w:rsidRPr="00417FAF">
        <w:rPr>
          <w:rFonts w:ascii="Book Antiqua" w:hAnsi="Book Antiqua" w:cs="Arial"/>
          <w:color w:val="000000"/>
          <w:sz w:val="20"/>
        </w:rPr>
        <w:t xml:space="preserve"> Polska Sp. z o.o.,</w:t>
      </w:r>
    </w:p>
    <w:p w:rsidR="00417FAF" w:rsidRPr="00417FAF" w:rsidRDefault="00417FAF" w:rsidP="00623AD8">
      <w:pPr>
        <w:pStyle w:val="Akapitzlist"/>
        <w:numPr>
          <w:ilvl w:val="0"/>
          <w:numId w:val="12"/>
        </w:numPr>
        <w:autoSpaceDE w:val="0"/>
        <w:autoSpaceDN w:val="0"/>
        <w:adjustRightInd w:val="0"/>
        <w:spacing w:after="0" w:line="260" w:lineRule="exact"/>
        <w:rPr>
          <w:rFonts w:ascii="Book Antiqua" w:hAnsi="Book Antiqua" w:cs="Arial"/>
          <w:bCs/>
          <w:color w:val="000000"/>
          <w:sz w:val="20"/>
        </w:rPr>
      </w:pPr>
      <w:proofErr w:type="spellStart"/>
      <w:r w:rsidRPr="00417FAF">
        <w:rPr>
          <w:rFonts w:ascii="Book Antiqua" w:hAnsi="Book Antiqua" w:cs="Arial"/>
          <w:bCs/>
          <w:color w:val="000000"/>
          <w:sz w:val="20"/>
        </w:rPr>
        <w:t>Clear</w:t>
      </w:r>
      <w:proofErr w:type="spellEnd"/>
      <w:r w:rsidRPr="00417FAF">
        <w:rPr>
          <w:rFonts w:ascii="Book Antiqua" w:hAnsi="Book Antiqua" w:cs="Arial"/>
          <w:bCs/>
          <w:color w:val="000000"/>
          <w:sz w:val="20"/>
        </w:rPr>
        <w:t xml:space="preserve"> Edge Polska Sp. z o.o.</w:t>
      </w:r>
      <w:r>
        <w:rPr>
          <w:rFonts w:ascii="Book Antiqua" w:hAnsi="Book Antiqua" w:cs="Arial"/>
          <w:bCs/>
          <w:color w:val="000000"/>
          <w:sz w:val="20"/>
        </w:rPr>
        <w:t>,</w:t>
      </w:r>
      <w:r w:rsidRPr="00417FAF">
        <w:rPr>
          <w:rFonts w:ascii="Book Antiqua" w:hAnsi="Book Antiqua" w:cs="Arial"/>
          <w:bCs/>
          <w:color w:val="000000"/>
          <w:sz w:val="20"/>
        </w:rPr>
        <w:t xml:space="preserve"> </w:t>
      </w:r>
    </w:p>
    <w:p w:rsidR="00417FAF" w:rsidRPr="00417FAF" w:rsidRDefault="00417FAF" w:rsidP="00623AD8">
      <w:pPr>
        <w:pStyle w:val="Akapitzlist"/>
        <w:numPr>
          <w:ilvl w:val="0"/>
          <w:numId w:val="12"/>
        </w:numPr>
        <w:autoSpaceDE w:val="0"/>
        <w:autoSpaceDN w:val="0"/>
        <w:adjustRightInd w:val="0"/>
        <w:spacing w:after="0" w:line="260" w:lineRule="exact"/>
      </w:pPr>
      <w:proofErr w:type="spellStart"/>
      <w:r w:rsidRPr="00417FAF">
        <w:rPr>
          <w:rFonts w:ascii="Book Antiqua" w:hAnsi="Book Antiqua" w:cs="Arial"/>
          <w:color w:val="000000"/>
          <w:sz w:val="20"/>
        </w:rPr>
        <w:t>Coko</w:t>
      </w:r>
      <w:proofErr w:type="spellEnd"/>
      <w:r w:rsidRPr="00417FAF">
        <w:rPr>
          <w:rFonts w:ascii="Book Antiqua" w:hAnsi="Book Antiqua" w:cs="Arial"/>
          <w:color w:val="000000"/>
          <w:sz w:val="20"/>
        </w:rPr>
        <w:t>-Werk Polska Sp. z o.o.,</w:t>
      </w:r>
    </w:p>
    <w:p w:rsidR="00417FAF" w:rsidRPr="00417FAF" w:rsidRDefault="00417FAF" w:rsidP="00623AD8">
      <w:pPr>
        <w:pStyle w:val="Akapitzlist"/>
        <w:numPr>
          <w:ilvl w:val="0"/>
          <w:numId w:val="12"/>
        </w:numPr>
        <w:autoSpaceDE w:val="0"/>
        <w:autoSpaceDN w:val="0"/>
        <w:adjustRightInd w:val="0"/>
        <w:spacing w:after="0" w:line="260" w:lineRule="exact"/>
        <w:rPr>
          <w:lang w:val="en-US"/>
        </w:rPr>
      </w:pPr>
      <w:r w:rsidRPr="00417FAF">
        <w:rPr>
          <w:rFonts w:ascii="Book Antiqua" w:hAnsi="Book Antiqua" w:cs="Arial"/>
          <w:color w:val="000000"/>
          <w:sz w:val="20"/>
          <w:lang w:val="en-US"/>
        </w:rPr>
        <w:t xml:space="preserve">Delia Cosmetics Sp. z </w:t>
      </w:r>
      <w:proofErr w:type="spellStart"/>
      <w:r w:rsidRPr="00417FAF">
        <w:rPr>
          <w:rFonts w:ascii="Book Antiqua" w:hAnsi="Book Antiqua" w:cs="Arial"/>
          <w:color w:val="000000"/>
          <w:sz w:val="20"/>
          <w:lang w:val="en-US"/>
        </w:rPr>
        <w:t>o.o</w:t>
      </w:r>
      <w:proofErr w:type="spellEnd"/>
      <w:r w:rsidRPr="00417FAF">
        <w:rPr>
          <w:rFonts w:ascii="Book Antiqua" w:hAnsi="Book Antiqua" w:cs="Arial"/>
          <w:color w:val="000000"/>
          <w:sz w:val="20"/>
          <w:lang w:val="en-US"/>
        </w:rPr>
        <w:t>.,</w:t>
      </w:r>
    </w:p>
    <w:p w:rsidR="00417FAF" w:rsidRPr="00417FAF" w:rsidRDefault="00417FAF" w:rsidP="00623AD8">
      <w:pPr>
        <w:pStyle w:val="Akapitzlist"/>
        <w:numPr>
          <w:ilvl w:val="0"/>
          <w:numId w:val="12"/>
        </w:numPr>
        <w:autoSpaceDE w:val="0"/>
        <w:autoSpaceDN w:val="0"/>
        <w:adjustRightInd w:val="0"/>
        <w:spacing w:after="0" w:line="260" w:lineRule="exact"/>
        <w:rPr>
          <w:rFonts w:ascii="Book Antiqua" w:hAnsi="Book Antiqua" w:cs="Arial"/>
          <w:bCs/>
          <w:color w:val="000000"/>
          <w:sz w:val="20"/>
        </w:rPr>
      </w:pPr>
      <w:r w:rsidRPr="00417FAF">
        <w:rPr>
          <w:rFonts w:ascii="Book Antiqua" w:hAnsi="Book Antiqua" w:cs="Arial"/>
          <w:color w:val="000000"/>
          <w:sz w:val="20"/>
        </w:rPr>
        <w:t>EL-PUK Sp. z o. o.</w:t>
      </w:r>
      <w:r w:rsidRPr="00417FAF">
        <w:rPr>
          <w:rFonts w:ascii="Book Antiqua" w:hAnsi="Book Antiqua" w:cs="Arial"/>
          <w:bCs/>
          <w:color w:val="000000"/>
          <w:sz w:val="20"/>
        </w:rPr>
        <w:t xml:space="preserve">, </w:t>
      </w:r>
    </w:p>
    <w:p w:rsidR="00417FAF" w:rsidRPr="000B0105"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417FAF">
        <w:rPr>
          <w:rFonts w:ascii="Book Antiqua" w:hAnsi="Book Antiqua" w:cs="Arial"/>
          <w:color w:val="000000"/>
          <w:sz w:val="20"/>
        </w:rPr>
        <w:t>Eureka Technology Park,</w:t>
      </w:r>
    </w:p>
    <w:p w:rsidR="00417FAF" w:rsidRPr="00EE18F1" w:rsidRDefault="00EE18F1"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EE18F1">
        <w:rPr>
          <w:rFonts w:ascii="Book Antiqua" w:hAnsi="Book Antiqua" w:cs="Arial"/>
          <w:color w:val="000000"/>
          <w:sz w:val="20"/>
        </w:rPr>
        <w:t xml:space="preserve">P.P.H.U. </w:t>
      </w:r>
      <w:proofErr w:type="spellStart"/>
      <w:r w:rsidR="00BC2686" w:rsidRPr="00EE18F1">
        <w:rPr>
          <w:rFonts w:ascii="Book Antiqua" w:hAnsi="Book Antiqua" w:cs="Arial"/>
          <w:color w:val="000000"/>
          <w:sz w:val="20"/>
        </w:rPr>
        <w:t>Tespol</w:t>
      </w:r>
      <w:proofErr w:type="spellEnd"/>
    </w:p>
    <w:p w:rsidR="00417FAF" w:rsidRPr="00EE18F1"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AD4ED2">
        <w:rPr>
          <w:rFonts w:ascii="Book Antiqua" w:hAnsi="Book Antiqua" w:cs="Arial"/>
          <w:color w:val="000000"/>
          <w:sz w:val="20"/>
        </w:rPr>
        <w:t xml:space="preserve">Flint </w:t>
      </w:r>
      <w:proofErr w:type="spellStart"/>
      <w:r w:rsidRPr="00AD4ED2">
        <w:rPr>
          <w:rFonts w:ascii="Book Antiqua" w:hAnsi="Book Antiqua" w:cs="Arial"/>
          <w:color w:val="000000"/>
          <w:sz w:val="20"/>
        </w:rPr>
        <w:t>Group</w:t>
      </w:r>
      <w:proofErr w:type="spellEnd"/>
      <w:r w:rsidRPr="00AD4ED2">
        <w:rPr>
          <w:rFonts w:ascii="Book Antiqua" w:hAnsi="Book Antiqua" w:cs="Arial"/>
          <w:color w:val="000000"/>
          <w:sz w:val="20"/>
        </w:rPr>
        <w:t xml:space="preserve"> Polska Sp. z o.o.</w:t>
      </w:r>
      <w:r w:rsidRPr="00EE18F1">
        <w:rPr>
          <w:rFonts w:ascii="Book Antiqua" w:hAnsi="Book Antiqua" w:cs="Arial"/>
          <w:color w:val="000000"/>
          <w:sz w:val="20"/>
        </w:rPr>
        <w:t xml:space="preserve">, </w:t>
      </w:r>
    </w:p>
    <w:p w:rsidR="00417FAF" w:rsidRPr="007931B4"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EE18F1">
        <w:rPr>
          <w:rFonts w:ascii="Book Antiqua" w:hAnsi="Book Antiqua" w:cs="Arial"/>
          <w:color w:val="000000"/>
          <w:sz w:val="20"/>
        </w:rPr>
        <w:t>Gospodarstwo</w:t>
      </w:r>
      <w:r w:rsidRPr="007931B4">
        <w:rPr>
          <w:rFonts w:ascii="Book Antiqua" w:hAnsi="Book Antiqua" w:cs="Arial"/>
          <w:bCs/>
          <w:color w:val="000000"/>
          <w:sz w:val="20"/>
        </w:rPr>
        <w:t xml:space="preserve"> Szkółkarskie CIEPŁUCHA</w:t>
      </w:r>
      <w:r w:rsidRPr="007931B4">
        <w:rPr>
          <w:rFonts w:ascii="Book Antiqua" w:hAnsi="Book Antiqua" w:cs="Arial"/>
          <w:color w:val="000000"/>
          <w:sz w:val="20"/>
        </w:rPr>
        <w:t xml:space="preserve">, </w:t>
      </w:r>
    </w:p>
    <w:p w:rsidR="00417FAF" w:rsidRPr="007931B4"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7931B4">
        <w:rPr>
          <w:rFonts w:ascii="Book Antiqua" w:hAnsi="Book Antiqua" w:cs="Arial"/>
          <w:color w:val="000000"/>
          <w:sz w:val="20"/>
        </w:rPr>
        <w:t xml:space="preserve">IKEA </w:t>
      </w:r>
      <w:proofErr w:type="spellStart"/>
      <w:r w:rsidRPr="007931B4">
        <w:rPr>
          <w:rFonts w:ascii="Book Antiqua" w:hAnsi="Book Antiqua" w:cs="Arial"/>
          <w:color w:val="000000"/>
          <w:sz w:val="20"/>
        </w:rPr>
        <w:t>Industry</w:t>
      </w:r>
      <w:proofErr w:type="spellEnd"/>
      <w:r w:rsidRPr="007931B4">
        <w:rPr>
          <w:rFonts w:ascii="Book Antiqua" w:hAnsi="Book Antiqua" w:cs="Arial"/>
          <w:color w:val="000000"/>
          <w:sz w:val="20"/>
        </w:rPr>
        <w:t xml:space="preserve"> Konstantynów Łódzki, </w:t>
      </w:r>
    </w:p>
    <w:p w:rsidR="00417FAF" w:rsidRPr="00417FAF" w:rsidRDefault="00417FAF" w:rsidP="00623AD8">
      <w:pPr>
        <w:pStyle w:val="Akapitzlist"/>
        <w:numPr>
          <w:ilvl w:val="0"/>
          <w:numId w:val="12"/>
        </w:numPr>
        <w:autoSpaceDE w:val="0"/>
        <w:autoSpaceDN w:val="0"/>
        <w:adjustRightInd w:val="0"/>
        <w:spacing w:after="0" w:line="260" w:lineRule="exact"/>
      </w:pPr>
      <w:proofErr w:type="spellStart"/>
      <w:r w:rsidRPr="00417FAF">
        <w:rPr>
          <w:rFonts w:ascii="Book Antiqua" w:hAnsi="Book Antiqua" w:cs="Arial"/>
          <w:color w:val="000000"/>
          <w:sz w:val="20"/>
        </w:rPr>
        <w:t>Mabion</w:t>
      </w:r>
      <w:proofErr w:type="spellEnd"/>
      <w:r w:rsidRPr="00417FAF">
        <w:rPr>
          <w:rFonts w:ascii="Book Antiqua" w:hAnsi="Book Antiqua" w:cs="Arial"/>
          <w:color w:val="000000"/>
          <w:sz w:val="20"/>
        </w:rPr>
        <w:t xml:space="preserve"> S.A.,</w:t>
      </w:r>
    </w:p>
    <w:p w:rsidR="00417FAF" w:rsidRPr="000B0105"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417FAF">
        <w:rPr>
          <w:rFonts w:ascii="Book Antiqua" w:hAnsi="Book Antiqua" w:cs="Arial"/>
          <w:color w:val="000000"/>
          <w:sz w:val="20"/>
        </w:rPr>
        <w:t>Modi Sp. z o.o.,</w:t>
      </w:r>
    </w:p>
    <w:p w:rsidR="00417FAF" w:rsidRPr="00417FAF"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417FAF">
        <w:rPr>
          <w:rFonts w:ascii="Book Antiqua" w:hAnsi="Book Antiqua" w:cs="Arial"/>
          <w:color w:val="000000"/>
          <w:sz w:val="20"/>
        </w:rPr>
        <w:t xml:space="preserve">P.P.H.U. „ALCON” Sp. z o.o., </w:t>
      </w:r>
    </w:p>
    <w:p w:rsidR="00417FAF" w:rsidRPr="00417FAF" w:rsidRDefault="00417FAF" w:rsidP="00623AD8">
      <w:pPr>
        <w:pStyle w:val="Akapitzlist"/>
        <w:numPr>
          <w:ilvl w:val="0"/>
          <w:numId w:val="12"/>
        </w:numPr>
        <w:autoSpaceDE w:val="0"/>
        <w:autoSpaceDN w:val="0"/>
        <w:adjustRightInd w:val="0"/>
        <w:spacing w:after="0" w:line="260" w:lineRule="exact"/>
      </w:pPr>
      <w:r w:rsidRPr="00417FAF">
        <w:rPr>
          <w:rFonts w:ascii="Book Antiqua" w:hAnsi="Book Antiqua" w:cs="Arial"/>
          <w:color w:val="000000"/>
          <w:sz w:val="20"/>
        </w:rPr>
        <w:t>P.P.H.U. VERTEX Grzegorz Gajkowski,</w:t>
      </w:r>
    </w:p>
    <w:p w:rsidR="00417FAF" w:rsidRPr="00417FAF"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417FAF">
        <w:rPr>
          <w:rFonts w:ascii="Book Antiqua" w:hAnsi="Book Antiqua" w:cs="Arial"/>
          <w:color w:val="000000"/>
          <w:sz w:val="20"/>
        </w:rPr>
        <w:t xml:space="preserve">Pako-Bud, </w:t>
      </w:r>
    </w:p>
    <w:p w:rsidR="00417FAF" w:rsidRPr="00417FAF" w:rsidRDefault="00417FAF" w:rsidP="00623AD8">
      <w:pPr>
        <w:pStyle w:val="Akapitzlist"/>
        <w:numPr>
          <w:ilvl w:val="0"/>
          <w:numId w:val="12"/>
        </w:numPr>
        <w:autoSpaceDE w:val="0"/>
        <w:autoSpaceDN w:val="0"/>
        <w:adjustRightInd w:val="0"/>
        <w:spacing w:after="0" w:line="260" w:lineRule="exact"/>
      </w:pPr>
      <w:r w:rsidRPr="00417FAF">
        <w:rPr>
          <w:rFonts w:ascii="Book Antiqua" w:hAnsi="Book Antiqua" w:cs="Arial"/>
          <w:color w:val="000000"/>
          <w:sz w:val="20"/>
        </w:rPr>
        <w:t>Pojazdy Komunalne GAMON sp. z o.o.,</w:t>
      </w:r>
    </w:p>
    <w:p w:rsidR="00417FAF" w:rsidRPr="00417FAF"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417FAF">
        <w:rPr>
          <w:rFonts w:ascii="Book Antiqua" w:hAnsi="Book Antiqua" w:cs="Arial"/>
          <w:bCs/>
          <w:color w:val="000000"/>
          <w:sz w:val="20"/>
        </w:rPr>
        <w:t>SCHRAG Polska Sp. z o.o.</w:t>
      </w:r>
      <w:r w:rsidRPr="00417FAF">
        <w:rPr>
          <w:rFonts w:ascii="Book Antiqua" w:hAnsi="Book Antiqua" w:cs="Arial"/>
          <w:color w:val="000000"/>
          <w:sz w:val="20"/>
        </w:rPr>
        <w:t xml:space="preserve">, </w:t>
      </w:r>
    </w:p>
    <w:p w:rsidR="00417FAF" w:rsidRPr="00417FAF" w:rsidRDefault="00417FAF" w:rsidP="00623AD8">
      <w:pPr>
        <w:pStyle w:val="Akapitzlist"/>
        <w:numPr>
          <w:ilvl w:val="0"/>
          <w:numId w:val="12"/>
        </w:numPr>
        <w:autoSpaceDE w:val="0"/>
        <w:autoSpaceDN w:val="0"/>
        <w:adjustRightInd w:val="0"/>
        <w:spacing w:after="0" w:line="260" w:lineRule="exact"/>
      </w:pPr>
      <w:proofErr w:type="spellStart"/>
      <w:r w:rsidRPr="00417FAF">
        <w:rPr>
          <w:rFonts w:ascii="Book Antiqua" w:hAnsi="Book Antiqua" w:cs="Arial"/>
          <w:color w:val="000000"/>
          <w:sz w:val="20"/>
        </w:rPr>
        <w:t>Sensilab</w:t>
      </w:r>
      <w:proofErr w:type="spellEnd"/>
      <w:r w:rsidRPr="00417FAF">
        <w:rPr>
          <w:rFonts w:ascii="Book Antiqua" w:hAnsi="Book Antiqua" w:cs="Arial"/>
          <w:color w:val="000000"/>
          <w:sz w:val="20"/>
        </w:rPr>
        <w:t xml:space="preserve"> Sp. z o.o.,</w:t>
      </w:r>
    </w:p>
    <w:p w:rsidR="00417FAF" w:rsidRPr="00417FAF" w:rsidRDefault="00417FAF" w:rsidP="00623AD8">
      <w:pPr>
        <w:pStyle w:val="Akapitzlist"/>
        <w:numPr>
          <w:ilvl w:val="0"/>
          <w:numId w:val="12"/>
        </w:numPr>
        <w:autoSpaceDE w:val="0"/>
        <w:autoSpaceDN w:val="0"/>
        <w:adjustRightInd w:val="0"/>
        <w:spacing w:after="0" w:line="260" w:lineRule="exact"/>
      </w:pPr>
      <w:proofErr w:type="spellStart"/>
      <w:r w:rsidRPr="00417FAF">
        <w:rPr>
          <w:rFonts w:ascii="Book Antiqua" w:hAnsi="Book Antiqua" w:cs="Arial"/>
          <w:color w:val="000000"/>
          <w:sz w:val="20"/>
        </w:rPr>
        <w:t>Sisa</w:t>
      </w:r>
      <w:proofErr w:type="spellEnd"/>
      <w:r w:rsidRPr="00417FAF">
        <w:rPr>
          <w:rFonts w:ascii="Book Antiqua" w:hAnsi="Book Antiqua" w:cs="Arial"/>
          <w:color w:val="000000"/>
          <w:sz w:val="20"/>
        </w:rPr>
        <w:t xml:space="preserve"> Polska Sp. z o.o.,</w:t>
      </w:r>
    </w:p>
    <w:p w:rsidR="00417FAF"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Spółdzielnia Inwalidów „ZGODA”</w:t>
      </w:r>
      <w:r w:rsidRPr="00F1413E">
        <w:rPr>
          <w:rFonts w:ascii="Book Antiqua" w:hAnsi="Book Antiqua" w:cs="Arial"/>
          <w:color w:val="000000"/>
          <w:sz w:val="20"/>
        </w:rPr>
        <w:t xml:space="preserve">, </w:t>
      </w:r>
    </w:p>
    <w:p w:rsidR="00417FAF" w:rsidRPr="00417FAF" w:rsidRDefault="00417FAF" w:rsidP="00623AD8">
      <w:pPr>
        <w:pStyle w:val="Akapitzlist"/>
        <w:numPr>
          <w:ilvl w:val="0"/>
          <w:numId w:val="12"/>
        </w:numPr>
        <w:autoSpaceDE w:val="0"/>
        <w:autoSpaceDN w:val="0"/>
        <w:adjustRightInd w:val="0"/>
        <w:spacing w:after="0" w:line="260" w:lineRule="exact"/>
      </w:pPr>
      <w:proofErr w:type="spellStart"/>
      <w:r w:rsidRPr="00417FAF">
        <w:rPr>
          <w:rFonts w:ascii="Book Antiqua" w:hAnsi="Book Antiqua" w:cs="Arial"/>
          <w:color w:val="000000"/>
          <w:sz w:val="20"/>
        </w:rPr>
        <w:t>Tommark</w:t>
      </w:r>
      <w:proofErr w:type="spellEnd"/>
      <w:r w:rsidRPr="00417FAF">
        <w:rPr>
          <w:rFonts w:ascii="Book Antiqua" w:hAnsi="Book Antiqua" w:cs="Arial"/>
          <w:color w:val="000000"/>
          <w:sz w:val="20"/>
        </w:rPr>
        <w:t xml:space="preserve"> Adamczyk, </w:t>
      </w:r>
      <w:proofErr w:type="spellStart"/>
      <w:r w:rsidRPr="00417FAF">
        <w:rPr>
          <w:rFonts w:ascii="Book Antiqua" w:hAnsi="Book Antiqua" w:cs="Arial"/>
          <w:color w:val="000000"/>
          <w:sz w:val="20"/>
        </w:rPr>
        <w:t>Langer</w:t>
      </w:r>
      <w:proofErr w:type="spellEnd"/>
      <w:r w:rsidRPr="00417FAF">
        <w:rPr>
          <w:rFonts w:ascii="Book Antiqua" w:hAnsi="Book Antiqua" w:cs="Arial"/>
          <w:color w:val="000000"/>
          <w:sz w:val="20"/>
        </w:rPr>
        <w:t xml:space="preserve">, Rogozińska </w:t>
      </w:r>
      <w:proofErr w:type="spellStart"/>
      <w:r w:rsidRPr="00417FAF">
        <w:rPr>
          <w:rFonts w:ascii="Book Antiqua" w:hAnsi="Book Antiqua" w:cs="Arial"/>
          <w:color w:val="000000"/>
          <w:sz w:val="20"/>
        </w:rPr>
        <w:t>sp.j</w:t>
      </w:r>
      <w:proofErr w:type="spellEnd"/>
      <w:r w:rsidRPr="00417FAF">
        <w:rPr>
          <w:rFonts w:ascii="Book Antiqua" w:hAnsi="Book Antiqua" w:cs="Arial"/>
          <w:color w:val="000000"/>
          <w:sz w:val="20"/>
        </w:rPr>
        <w:t>.,</w:t>
      </w:r>
    </w:p>
    <w:p w:rsidR="00417FAF" w:rsidRPr="00417FAF" w:rsidRDefault="00417FAF" w:rsidP="00623AD8">
      <w:pPr>
        <w:pStyle w:val="Akapitzlist"/>
        <w:numPr>
          <w:ilvl w:val="0"/>
          <w:numId w:val="12"/>
        </w:numPr>
        <w:autoSpaceDE w:val="0"/>
        <w:autoSpaceDN w:val="0"/>
        <w:adjustRightInd w:val="0"/>
        <w:spacing w:after="0" w:line="260" w:lineRule="exact"/>
        <w:rPr>
          <w:lang w:val="en-US"/>
        </w:rPr>
      </w:pPr>
      <w:r w:rsidRPr="00417FAF">
        <w:rPr>
          <w:rFonts w:ascii="Book Antiqua" w:hAnsi="Book Antiqua" w:cs="Arial"/>
          <w:color w:val="000000"/>
          <w:sz w:val="20"/>
          <w:lang w:val="en-US"/>
        </w:rPr>
        <w:t xml:space="preserve">YUNCHENG (POLAND) Sp. z </w:t>
      </w:r>
      <w:proofErr w:type="spellStart"/>
      <w:r w:rsidRPr="00417FAF">
        <w:rPr>
          <w:rFonts w:ascii="Book Antiqua" w:hAnsi="Book Antiqua" w:cs="Arial"/>
          <w:color w:val="000000"/>
          <w:sz w:val="20"/>
          <w:lang w:val="en-US"/>
        </w:rPr>
        <w:t>o.o</w:t>
      </w:r>
      <w:proofErr w:type="spellEnd"/>
      <w:r w:rsidRPr="00417FAF">
        <w:rPr>
          <w:rFonts w:ascii="Book Antiqua" w:hAnsi="Book Antiqua" w:cs="Arial"/>
          <w:color w:val="000000"/>
          <w:sz w:val="20"/>
          <w:lang w:val="en-US"/>
        </w:rPr>
        <w:t>.,</w:t>
      </w:r>
    </w:p>
    <w:p w:rsidR="00BC2686" w:rsidRDefault="00417FAF"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sidRPr="007931B4">
        <w:rPr>
          <w:rFonts w:ascii="Book Antiqua" w:hAnsi="Book Antiqua" w:cs="Arial"/>
          <w:color w:val="000000"/>
          <w:sz w:val="20"/>
        </w:rPr>
        <w:t>Zakład Włókienniczy „Biliń</w:t>
      </w:r>
      <w:r w:rsidR="008E472E">
        <w:rPr>
          <w:rFonts w:ascii="Book Antiqua" w:hAnsi="Book Antiqua" w:cs="Arial"/>
          <w:color w:val="000000"/>
          <w:sz w:val="20"/>
        </w:rPr>
        <w:t>ski”</w:t>
      </w:r>
      <w:r w:rsidR="00BC2686">
        <w:rPr>
          <w:rFonts w:ascii="Book Antiqua" w:hAnsi="Book Antiqua" w:cs="Arial"/>
          <w:color w:val="000000"/>
          <w:sz w:val="20"/>
        </w:rPr>
        <w:t>,</w:t>
      </w:r>
    </w:p>
    <w:p w:rsidR="00417FAF" w:rsidRDefault="00BC2686" w:rsidP="00623AD8">
      <w:pPr>
        <w:pStyle w:val="Akapitzlist"/>
        <w:numPr>
          <w:ilvl w:val="0"/>
          <w:numId w:val="12"/>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Marilyn</w:t>
      </w:r>
      <w:r w:rsidR="008E472E">
        <w:rPr>
          <w:rFonts w:ascii="Book Antiqua" w:hAnsi="Book Antiqua" w:cs="Arial"/>
          <w:color w:val="000000"/>
          <w:sz w:val="20"/>
        </w:rPr>
        <w:t>.</w:t>
      </w:r>
      <w:r w:rsidR="00417FAF" w:rsidRPr="007931B4">
        <w:rPr>
          <w:rFonts w:ascii="Book Antiqua" w:hAnsi="Book Antiqua" w:cs="Arial"/>
          <w:color w:val="000000"/>
          <w:sz w:val="20"/>
        </w:rPr>
        <w:t xml:space="preserve"> </w:t>
      </w:r>
    </w:p>
    <w:p w:rsidR="00401F3C" w:rsidRDefault="00BA2744" w:rsidP="00BA2744">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color w:val="000000"/>
          <w:sz w:val="20"/>
        </w:rPr>
        <w:lastRenderedPageBreak/>
        <w:t>Gmina Konstantynów Łódzki na dzień 31.12.2018 r. posiadała grunty o łącznej powierzchni 263 ha. Grunty gminne to przede wszystkim grunty stanowiące gminny zasób nieruchomości, czyli grunty przeznaczone pod realizowane inwestycje komunalne oraz grunty do zagospod</w:t>
      </w:r>
      <w:r w:rsidR="0073306C">
        <w:rPr>
          <w:rFonts w:ascii="Book Antiqua" w:hAnsi="Book Antiqua" w:cs="Arial"/>
          <w:color w:val="000000"/>
          <w:sz w:val="20"/>
        </w:rPr>
        <w:t>arowania w </w:t>
      </w:r>
      <w:r>
        <w:rPr>
          <w:rFonts w:ascii="Book Antiqua" w:hAnsi="Book Antiqua" w:cs="Arial"/>
          <w:color w:val="000000"/>
          <w:sz w:val="20"/>
        </w:rPr>
        <w:t>formie sprzedaży, wydzierżawienia, użyczenia etc. Część mienia komunalnego stanowią tereny zieleni miejskiej. Do tej grupy zalicza się parki, skwery, ośrodek nad stawem przy ul. Łaskiej.</w:t>
      </w:r>
      <w:r w:rsidR="00401F3C">
        <w:rPr>
          <w:rFonts w:ascii="Book Antiqua" w:hAnsi="Book Antiqua" w:cs="Arial"/>
          <w:color w:val="000000"/>
          <w:sz w:val="20"/>
        </w:rPr>
        <w:t xml:space="preserve"> </w:t>
      </w:r>
    </w:p>
    <w:p w:rsidR="00BA2744" w:rsidRDefault="00401F3C" w:rsidP="00BA2744">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color w:val="000000"/>
          <w:sz w:val="20"/>
        </w:rPr>
        <w:t>Zmiany</w:t>
      </w:r>
      <w:r w:rsidR="00BA2744">
        <w:rPr>
          <w:rFonts w:ascii="Book Antiqua" w:hAnsi="Book Antiqua" w:cs="Arial"/>
          <w:color w:val="000000"/>
          <w:sz w:val="20"/>
        </w:rPr>
        <w:t xml:space="preserve"> </w:t>
      </w:r>
      <w:r>
        <w:rPr>
          <w:rFonts w:ascii="Book Antiqua" w:hAnsi="Book Antiqua" w:cs="Arial"/>
          <w:color w:val="000000"/>
          <w:sz w:val="20"/>
        </w:rPr>
        <w:t>w powierzchni gruntów przedstawia poniższa tabela:</w:t>
      </w:r>
    </w:p>
    <w:p w:rsidR="00401F3C" w:rsidRDefault="00401F3C" w:rsidP="00BA2744">
      <w:pPr>
        <w:autoSpaceDE w:val="0"/>
        <w:autoSpaceDN w:val="0"/>
        <w:adjustRightInd w:val="0"/>
        <w:spacing w:after="0" w:line="260" w:lineRule="exact"/>
        <w:ind w:firstLine="426"/>
        <w:rPr>
          <w:rFonts w:ascii="Book Antiqua" w:hAnsi="Book Antiqua" w:cs="Arial"/>
          <w:color w:val="000000"/>
          <w:sz w:val="20"/>
        </w:rPr>
      </w:pPr>
    </w:p>
    <w:tbl>
      <w:tblPr>
        <w:tblStyle w:val="Jasnecieniowanieakcent11"/>
        <w:tblW w:w="0" w:type="auto"/>
        <w:jc w:val="center"/>
        <w:tblLook w:val="04A0" w:firstRow="1" w:lastRow="0" w:firstColumn="1" w:lastColumn="0" w:noHBand="0" w:noVBand="1"/>
      </w:tblPr>
      <w:tblGrid>
        <w:gridCol w:w="476"/>
        <w:gridCol w:w="3318"/>
        <w:gridCol w:w="1417"/>
        <w:gridCol w:w="1418"/>
        <w:gridCol w:w="1276"/>
        <w:gridCol w:w="1383"/>
      </w:tblGrid>
      <w:tr w:rsidR="00BE1966" w:rsidRPr="00144564" w:rsidTr="00324AD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color w:val="000000"/>
                <w:sz w:val="18"/>
                <w:szCs w:val="18"/>
              </w:rPr>
            </w:pPr>
            <w:r w:rsidRPr="00144564">
              <w:rPr>
                <w:rFonts w:ascii="Book Antiqua" w:hAnsi="Book Antiqua" w:cs="Arial"/>
                <w:color w:val="000000"/>
                <w:sz w:val="18"/>
                <w:szCs w:val="18"/>
              </w:rPr>
              <w:t>l.p.</w:t>
            </w:r>
          </w:p>
        </w:tc>
        <w:tc>
          <w:tcPr>
            <w:tcW w:w="3318" w:type="dxa"/>
            <w:vAlign w:val="center"/>
          </w:tcPr>
          <w:p w:rsidR="00144564" w:rsidRPr="00144564" w:rsidRDefault="00144564" w:rsidP="001445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sidRPr="00144564">
              <w:rPr>
                <w:rFonts w:ascii="Book Antiqua" w:hAnsi="Book Antiqua" w:cs="Arial"/>
                <w:color w:val="000000"/>
                <w:sz w:val="18"/>
                <w:szCs w:val="18"/>
              </w:rPr>
              <w:t>grunty</w:t>
            </w:r>
          </w:p>
        </w:tc>
        <w:tc>
          <w:tcPr>
            <w:tcW w:w="1417" w:type="dxa"/>
            <w:vAlign w:val="center"/>
          </w:tcPr>
          <w:p w:rsidR="00144564" w:rsidRPr="00144564" w:rsidRDefault="00144564" w:rsidP="001445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sidRPr="00144564">
              <w:rPr>
                <w:rFonts w:ascii="Book Antiqua" w:hAnsi="Book Antiqua" w:cs="Arial"/>
                <w:color w:val="000000"/>
                <w:sz w:val="18"/>
                <w:szCs w:val="18"/>
              </w:rPr>
              <w:t>stan na 31.12.2017 [ha]</w:t>
            </w:r>
          </w:p>
        </w:tc>
        <w:tc>
          <w:tcPr>
            <w:tcW w:w="1418" w:type="dxa"/>
            <w:vAlign w:val="center"/>
          </w:tcPr>
          <w:p w:rsidR="00144564" w:rsidRPr="00144564" w:rsidRDefault="00144564" w:rsidP="001445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sidRPr="00144564">
              <w:rPr>
                <w:rFonts w:ascii="Book Antiqua" w:hAnsi="Book Antiqua" w:cs="Arial"/>
                <w:color w:val="000000"/>
                <w:sz w:val="18"/>
                <w:szCs w:val="18"/>
              </w:rPr>
              <w:t>stan na 31.12.2018 [ha]</w:t>
            </w:r>
          </w:p>
        </w:tc>
        <w:tc>
          <w:tcPr>
            <w:tcW w:w="1276" w:type="dxa"/>
            <w:vAlign w:val="center"/>
          </w:tcPr>
          <w:p w:rsidR="00144564" w:rsidRPr="00144564" w:rsidRDefault="00144564" w:rsidP="001445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sidRPr="00144564">
              <w:rPr>
                <w:rFonts w:ascii="Book Antiqua" w:hAnsi="Book Antiqua" w:cs="Arial"/>
                <w:color w:val="000000"/>
                <w:sz w:val="18"/>
                <w:szCs w:val="18"/>
              </w:rPr>
              <w:t>zwiększenia (+)</w:t>
            </w:r>
          </w:p>
        </w:tc>
        <w:tc>
          <w:tcPr>
            <w:tcW w:w="1383" w:type="dxa"/>
            <w:vAlign w:val="center"/>
          </w:tcPr>
          <w:p w:rsidR="00144564" w:rsidRPr="00144564" w:rsidRDefault="00144564" w:rsidP="001445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sidRPr="00144564">
              <w:rPr>
                <w:rFonts w:ascii="Book Antiqua" w:hAnsi="Book Antiqua" w:cs="Arial"/>
                <w:color w:val="000000"/>
                <w:sz w:val="18"/>
                <w:szCs w:val="18"/>
              </w:rPr>
              <w:t>zmniejszenia (-)</w:t>
            </w:r>
          </w:p>
        </w:tc>
      </w:tr>
      <w:tr w:rsidR="00BE1966" w:rsidRPr="00144564" w:rsidTr="00324A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1.</w:t>
            </w:r>
          </w:p>
        </w:tc>
        <w:tc>
          <w:tcPr>
            <w:tcW w:w="3318" w:type="dxa"/>
            <w:vAlign w:val="center"/>
          </w:tcPr>
          <w:p w:rsidR="00144564" w:rsidRPr="00144564" w:rsidRDefault="00BE1966" w:rsidP="00BE1966">
            <w:pPr>
              <w:autoSpaceDE w:val="0"/>
              <w:autoSpaceDN w:val="0"/>
              <w:adjustRightInd w:val="0"/>
              <w:spacing w:after="0"/>
              <w:jc w:val="left"/>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tereny zielone</w:t>
            </w:r>
          </w:p>
        </w:tc>
        <w:tc>
          <w:tcPr>
            <w:tcW w:w="1417"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17</w:t>
            </w:r>
          </w:p>
        </w:tc>
        <w:tc>
          <w:tcPr>
            <w:tcW w:w="1418"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17</w:t>
            </w:r>
          </w:p>
        </w:tc>
        <w:tc>
          <w:tcPr>
            <w:tcW w:w="1276"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c>
          <w:tcPr>
            <w:tcW w:w="1383"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r>
      <w:tr w:rsidR="00B60BE9" w:rsidRPr="00144564" w:rsidTr="00324AD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2.</w:t>
            </w:r>
          </w:p>
        </w:tc>
        <w:tc>
          <w:tcPr>
            <w:tcW w:w="3318" w:type="dxa"/>
            <w:vAlign w:val="center"/>
          </w:tcPr>
          <w:p w:rsidR="00144564" w:rsidRPr="00144564" w:rsidRDefault="00BE1966" w:rsidP="00BE1966">
            <w:pPr>
              <w:autoSpaceDE w:val="0"/>
              <w:autoSpaceDN w:val="0"/>
              <w:adjustRightInd w:val="0"/>
              <w:spacing w:after="0"/>
              <w:jc w:val="left"/>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lasy miejskie</w:t>
            </w:r>
          </w:p>
        </w:tc>
        <w:tc>
          <w:tcPr>
            <w:tcW w:w="1417"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8</w:t>
            </w:r>
          </w:p>
        </w:tc>
        <w:tc>
          <w:tcPr>
            <w:tcW w:w="1418"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8</w:t>
            </w:r>
          </w:p>
        </w:tc>
        <w:tc>
          <w:tcPr>
            <w:tcW w:w="1276"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c>
          <w:tcPr>
            <w:tcW w:w="1383"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r>
      <w:tr w:rsidR="00BE1966" w:rsidRPr="00144564" w:rsidTr="00324A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3.</w:t>
            </w:r>
          </w:p>
        </w:tc>
        <w:tc>
          <w:tcPr>
            <w:tcW w:w="3318" w:type="dxa"/>
            <w:vAlign w:val="center"/>
          </w:tcPr>
          <w:p w:rsidR="00144564" w:rsidRPr="00144564" w:rsidRDefault="00BE1966" w:rsidP="00BE1966">
            <w:pPr>
              <w:autoSpaceDE w:val="0"/>
              <w:autoSpaceDN w:val="0"/>
              <w:adjustRightInd w:val="0"/>
              <w:spacing w:after="0"/>
              <w:jc w:val="left"/>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działki zabudowane i pod zabudowę</w:t>
            </w:r>
          </w:p>
        </w:tc>
        <w:tc>
          <w:tcPr>
            <w:tcW w:w="1417"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24</w:t>
            </w:r>
          </w:p>
        </w:tc>
        <w:tc>
          <w:tcPr>
            <w:tcW w:w="1418"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23</w:t>
            </w:r>
          </w:p>
        </w:tc>
        <w:tc>
          <w:tcPr>
            <w:tcW w:w="1276"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c>
          <w:tcPr>
            <w:tcW w:w="1383"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1</w:t>
            </w:r>
          </w:p>
        </w:tc>
      </w:tr>
      <w:tr w:rsidR="00B60BE9" w:rsidRPr="00144564" w:rsidTr="00324AD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4.</w:t>
            </w:r>
          </w:p>
        </w:tc>
        <w:tc>
          <w:tcPr>
            <w:tcW w:w="3318" w:type="dxa"/>
            <w:vAlign w:val="center"/>
          </w:tcPr>
          <w:p w:rsidR="00144564" w:rsidRPr="00144564" w:rsidRDefault="00BE1966" w:rsidP="00BE1966">
            <w:pPr>
              <w:autoSpaceDE w:val="0"/>
              <w:autoSpaceDN w:val="0"/>
              <w:adjustRightInd w:val="0"/>
              <w:spacing w:after="0"/>
              <w:jc w:val="left"/>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drogi i ulice</w:t>
            </w:r>
          </w:p>
        </w:tc>
        <w:tc>
          <w:tcPr>
            <w:tcW w:w="1417"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81</w:t>
            </w:r>
          </w:p>
        </w:tc>
        <w:tc>
          <w:tcPr>
            <w:tcW w:w="1418"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84</w:t>
            </w:r>
          </w:p>
        </w:tc>
        <w:tc>
          <w:tcPr>
            <w:tcW w:w="1276"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3</w:t>
            </w:r>
          </w:p>
        </w:tc>
        <w:tc>
          <w:tcPr>
            <w:tcW w:w="1383"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r>
      <w:tr w:rsidR="00BE1966" w:rsidRPr="00144564" w:rsidTr="00324A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5.</w:t>
            </w:r>
          </w:p>
        </w:tc>
        <w:tc>
          <w:tcPr>
            <w:tcW w:w="3318" w:type="dxa"/>
            <w:vAlign w:val="center"/>
          </w:tcPr>
          <w:p w:rsidR="00144564" w:rsidRPr="00144564" w:rsidRDefault="00BE1966" w:rsidP="00BE1966">
            <w:pPr>
              <w:autoSpaceDE w:val="0"/>
              <w:autoSpaceDN w:val="0"/>
              <w:adjustRightInd w:val="0"/>
              <w:spacing w:after="0"/>
              <w:jc w:val="left"/>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grunty rolne</w:t>
            </w:r>
          </w:p>
        </w:tc>
        <w:tc>
          <w:tcPr>
            <w:tcW w:w="1417"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74</w:t>
            </w:r>
          </w:p>
        </w:tc>
        <w:tc>
          <w:tcPr>
            <w:tcW w:w="1418"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72</w:t>
            </w:r>
          </w:p>
        </w:tc>
        <w:tc>
          <w:tcPr>
            <w:tcW w:w="1276" w:type="dxa"/>
            <w:vAlign w:val="center"/>
          </w:tcPr>
          <w:p w:rsidR="00144564" w:rsidRPr="00144564" w:rsidRDefault="00144564"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p>
        </w:tc>
        <w:tc>
          <w:tcPr>
            <w:tcW w:w="1383"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2</w:t>
            </w:r>
          </w:p>
        </w:tc>
      </w:tr>
      <w:tr w:rsidR="00B60BE9" w:rsidRPr="00144564" w:rsidTr="00324AD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6.</w:t>
            </w:r>
          </w:p>
        </w:tc>
        <w:tc>
          <w:tcPr>
            <w:tcW w:w="3318" w:type="dxa"/>
            <w:vAlign w:val="center"/>
          </w:tcPr>
          <w:p w:rsidR="00144564" w:rsidRPr="00144564" w:rsidRDefault="00BE1966" w:rsidP="00BE1966">
            <w:pPr>
              <w:autoSpaceDE w:val="0"/>
              <w:autoSpaceDN w:val="0"/>
              <w:adjustRightInd w:val="0"/>
              <w:spacing w:after="0"/>
              <w:jc w:val="left"/>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grunty oddane w wieczyste użytkowanie</w:t>
            </w:r>
          </w:p>
        </w:tc>
        <w:tc>
          <w:tcPr>
            <w:tcW w:w="1417"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24</w:t>
            </w:r>
          </w:p>
        </w:tc>
        <w:tc>
          <w:tcPr>
            <w:tcW w:w="1418"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24</w:t>
            </w:r>
          </w:p>
        </w:tc>
        <w:tc>
          <w:tcPr>
            <w:tcW w:w="1276"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c>
          <w:tcPr>
            <w:tcW w:w="1383" w:type="dxa"/>
            <w:vAlign w:val="center"/>
          </w:tcPr>
          <w:p w:rsidR="00144564" w:rsidRPr="00144564"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r>
      <w:tr w:rsidR="00BE1966" w:rsidRPr="00144564" w:rsidTr="00324A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b w:val="0"/>
                <w:color w:val="000000"/>
                <w:sz w:val="18"/>
                <w:szCs w:val="18"/>
              </w:rPr>
            </w:pPr>
            <w:r w:rsidRPr="00144564">
              <w:rPr>
                <w:rFonts w:ascii="Book Antiqua" w:hAnsi="Book Antiqua" w:cs="Arial"/>
                <w:b w:val="0"/>
                <w:color w:val="000000"/>
                <w:sz w:val="18"/>
                <w:szCs w:val="18"/>
              </w:rPr>
              <w:t>7.</w:t>
            </w:r>
          </w:p>
        </w:tc>
        <w:tc>
          <w:tcPr>
            <w:tcW w:w="3318" w:type="dxa"/>
            <w:vAlign w:val="center"/>
          </w:tcPr>
          <w:p w:rsidR="00144564" w:rsidRPr="00144564" w:rsidRDefault="00BE1966" w:rsidP="00BE1966">
            <w:pPr>
              <w:autoSpaceDE w:val="0"/>
              <w:autoSpaceDN w:val="0"/>
              <w:adjustRightInd w:val="0"/>
              <w:spacing w:after="0"/>
              <w:jc w:val="left"/>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inne</w:t>
            </w:r>
          </w:p>
        </w:tc>
        <w:tc>
          <w:tcPr>
            <w:tcW w:w="1417"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35</w:t>
            </w:r>
          </w:p>
        </w:tc>
        <w:tc>
          <w:tcPr>
            <w:tcW w:w="1418"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35</w:t>
            </w:r>
          </w:p>
        </w:tc>
        <w:tc>
          <w:tcPr>
            <w:tcW w:w="1276"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c>
          <w:tcPr>
            <w:tcW w:w="1383" w:type="dxa"/>
            <w:vAlign w:val="center"/>
          </w:tcPr>
          <w:p w:rsidR="00144564" w:rsidRPr="00144564" w:rsidRDefault="00BE1966" w:rsidP="00144564">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rPr>
            </w:pPr>
            <w:r>
              <w:rPr>
                <w:rFonts w:ascii="Book Antiqua" w:hAnsi="Book Antiqua" w:cs="Arial"/>
                <w:color w:val="000000"/>
                <w:sz w:val="18"/>
                <w:szCs w:val="18"/>
              </w:rPr>
              <w:t>0</w:t>
            </w:r>
          </w:p>
        </w:tc>
      </w:tr>
      <w:tr w:rsidR="00B60BE9" w:rsidRPr="00144564" w:rsidTr="00324AD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144564" w:rsidRPr="00144564" w:rsidRDefault="00144564" w:rsidP="00144564">
            <w:pPr>
              <w:autoSpaceDE w:val="0"/>
              <w:autoSpaceDN w:val="0"/>
              <w:adjustRightInd w:val="0"/>
              <w:spacing w:after="0"/>
              <w:jc w:val="center"/>
              <w:rPr>
                <w:rFonts w:ascii="Book Antiqua" w:hAnsi="Book Antiqua" w:cs="Arial"/>
                <w:color w:val="000000"/>
                <w:sz w:val="18"/>
                <w:szCs w:val="18"/>
              </w:rPr>
            </w:pPr>
          </w:p>
        </w:tc>
        <w:tc>
          <w:tcPr>
            <w:tcW w:w="3318" w:type="dxa"/>
            <w:vAlign w:val="center"/>
          </w:tcPr>
          <w:p w:rsidR="00144564" w:rsidRPr="00144564" w:rsidRDefault="00144564"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18"/>
                <w:szCs w:val="18"/>
              </w:rPr>
            </w:pPr>
            <w:r w:rsidRPr="00144564">
              <w:rPr>
                <w:rFonts w:ascii="Book Antiqua" w:hAnsi="Book Antiqua" w:cs="Arial"/>
                <w:b/>
                <w:color w:val="000000"/>
                <w:sz w:val="18"/>
                <w:szCs w:val="18"/>
              </w:rPr>
              <w:t>RAZEM</w:t>
            </w:r>
          </w:p>
        </w:tc>
        <w:tc>
          <w:tcPr>
            <w:tcW w:w="1417" w:type="dxa"/>
            <w:vAlign w:val="center"/>
          </w:tcPr>
          <w:p w:rsidR="00144564" w:rsidRPr="00BE1966"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18"/>
                <w:szCs w:val="18"/>
              </w:rPr>
            </w:pPr>
            <w:r w:rsidRPr="00BE1966">
              <w:rPr>
                <w:rFonts w:ascii="Book Antiqua" w:hAnsi="Book Antiqua" w:cs="Arial"/>
                <w:b/>
                <w:color w:val="000000"/>
                <w:sz w:val="18"/>
                <w:szCs w:val="18"/>
              </w:rPr>
              <w:t>263</w:t>
            </w:r>
          </w:p>
        </w:tc>
        <w:tc>
          <w:tcPr>
            <w:tcW w:w="1418" w:type="dxa"/>
            <w:vAlign w:val="center"/>
          </w:tcPr>
          <w:p w:rsidR="00144564" w:rsidRPr="00BE1966"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18"/>
                <w:szCs w:val="18"/>
              </w:rPr>
            </w:pPr>
            <w:r w:rsidRPr="00BE1966">
              <w:rPr>
                <w:rFonts w:ascii="Book Antiqua" w:hAnsi="Book Antiqua" w:cs="Arial"/>
                <w:b/>
                <w:color w:val="000000"/>
                <w:sz w:val="18"/>
                <w:szCs w:val="18"/>
              </w:rPr>
              <w:t>263</w:t>
            </w:r>
          </w:p>
        </w:tc>
        <w:tc>
          <w:tcPr>
            <w:tcW w:w="1276" w:type="dxa"/>
            <w:vAlign w:val="center"/>
          </w:tcPr>
          <w:p w:rsidR="00144564" w:rsidRPr="00BE1966"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18"/>
                <w:szCs w:val="18"/>
              </w:rPr>
            </w:pPr>
            <w:r w:rsidRPr="00BE1966">
              <w:rPr>
                <w:rFonts w:ascii="Book Antiqua" w:hAnsi="Book Antiqua" w:cs="Arial"/>
                <w:b/>
                <w:color w:val="000000"/>
                <w:sz w:val="18"/>
                <w:szCs w:val="18"/>
              </w:rPr>
              <w:t>3</w:t>
            </w:r>
          </w:p>
        </w:tc>
        <w:tc>
          <w:tcPr>
            <w:tcW w:w="1383" w:type="dxa"/>
            <w:vAlign w:val="center"/>
          </w:tcPr>
          <w:p w:rsidR="00144564" w:rsidRPr="00BE1966" w:rsidRDefault="00BE1966" w:rsidP="00144564">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18"/>
                <w:szCs w:val="18"/>
              </w:rPr>
            </w:pPr>
            <w:r w:rsidRPr="00BE1966">
              <w:rPr>
                <w:rFonts w:ascii="Book Antiqua" w:hAnsi="Book Antiqua" w:cs="Arial"/>
                <w:b/>
                <w:color w:val="000000"/>
                <w:sz w:val="18"/>
                <w:szCs w:val="18"/>
              </w:rPr>
              <w:t>3</w:t>
            </w:r>
          </w:p>
        </w:tc>
      </w:tr>
    </w:tbl>
    <w:p w:rsidR="00401F3C" w:rsidRPr="00401F3C" w:rsidRDefault="00401F3C" w:rsidP="00401F3C">
      <w:pPr>
        <w:autoSpaceDE w:val="0"/>
        <w:autoSpaceDN w:val="0"/>
        <w:adjustRightInd w:val="0"/>
        <w:spacing w:after="0"/>
        <w:rPr>
          <w:rFonts w:ascii="Book Antiqua" w:hAnsi="Book Antiqua"/>
          <w:sz w:val="16"/>
          <w:szCs w:val="24"/>
        </w:rPr>
      </w:pPr>
      <w:bookmarkStart w:id="40" w:name="_Toc31188899"/>
      <w:r w:rsidRPr="00B76FDD">
        <w:rPr>
          <w:rFonts w:ascii="Book Antiqua" w:hAnsi="Book Antiqua"/>
          <w:sz w:val="16"/>
        </w:rPr>
        <w:t xml:space="preserve">Tabela </w:t>
      </w:r>
      <w:r w:rsidR="004F5B57" w:rsidRPr="00B76FDD">
        <w:rPr>
          <w:rFonts w:ascii="Book Antiqua" w:hAnsi="Book Antiqua"/>
          <w:sz w:val="16"/>
        </w:rPr>
        <w:fldChar w:fldCharType="begin"/>
      </w:r>
      <w:r w:rsidRPr="00B76FDD">
        <w:rPr>
          <w:rFonts w:ascii="Book Antiqua" w:hAnsi="Book Antiqua"/>
          <w:sz w:val="16"/>
        </w:rPr>
        <w:instrText xml:space="preserve"> SEQ Tabela \* ARABIC </w:instrText>
      </w:r>
      <w:r w:rsidR="004F5B57" w:rsidRPr="00B76FDD">
        <w:rPr>
          <w:rFonts w:ascii="Book Antiqua" w:hAnsi="Book Antiqua"/>
          <w:sz w:val="16"/>
        </w:rPr>
        <w:fldChar w:fldCharType="separate"/>
      </w:r>
      <w:r w:rsidR="002313A5">
        <w:rPr>
          <w:rFonts w:ascii="Book Antiqua" w:hAnsi="Book Antiqua"/>
          <w:noProof/>
          <w:sz w:val="16"/>
        </w:rPr>
        <w:t>8</w:t>
      </w:r>
      <w:r w:rsidR="004F5B57" w:rsidRPr="00B76FDD">
        <w:rPr>
          <w:rFonts w:ascii="Book Antiqua" w:hAnsi="Book Antiqua"/>
          <w:sz w:val="16"/>
        </w:rPr>
        <w:fldChar w:fldCharType="end"/>
      </w:r>
      <w:r w:rsidRPr="00B76FDD">
        <w:rPr>
          <w:rFonts w:ascii="Book Antiqua" w:hAnsi="Book Antiqua"/>
          <w:sz w:val="16"/>
        </w:rPr>
        <w:t xml:space="preserve">. </w:t>
      </w:r>
      <w:r w:rsidRPr="00401F3C">
        <w:rPr>
          <w:rFonts w:ascii="Book Antiqua" w:hAnsi="Book Antiqua"/>
          <w:sz w:val="16"/>
          <w:szCs w:val="24"/>
        </w:rPr>
        <w:t>Zmiany w powierzchni gruntów</w:t>
      </w:r>
      <w:bookmarkEnd w:id="40"/>
    </w:p>
    <w:p w:rsidR="00BA2744" w:rsidRPr="00BA2744" w:rsidRDefault="00401F3C" w:rsidP="00401F3C">
      <w:pPr>
        <w:autoSpaceDE w:val="0"/>
        <w:autoSpaceDN w:val="0"/>
        <w:adjustRightInd w:val="0"/>
        <w:spacing w:after="0"/>
        <w:rPr>
          <w:rFonts w:ascii="Book Antiqua" w:hAnsi="Book Antiqua" w:cs="Arial"/>
          <w:color w:val="000000"/>
          <w:sz w:val="20"/>
        </w:rPr>
      </w:pPr>
      <w:r w:rsidRPr="00B76FDD">
        <w:rPr>
          <w:rFonts w:ascii="Book Antiqua" w:hAnsi="Book Antiqua"/>
          <w:sz w:val="16"/>
        </w:rPr>
        <w:t xml:space="preserve">[Źródło: </w:t>
      </w:r>
      <w:r>
        <w:rPr>
          <w:rFonts w:ascii="Book Antiqua" w:hAnsi="Book Antiqua"/>
          <w:sz w:val="16"/>
          <w:szCs w:val="24"/>
        </w:rPr>
        <w:t>Informacja o stanie mienia komunalnego za 2018 rok</w:t>
      </w:r>
      <w:r w:rsidRPr="00B76FDD">
        <w:rPr>
          <w:rFonts w:ascii="Book Antiqua" w:hAnsi="Book Antiqua"/>
          <w:sz w:val="16"/>
        </w:rPr>
        <w:t>]</w:t>
      </w:r>
    </w:p>
    <w:p w:rsidR="00490878" w:rsidRDefault="00490878" w:rsidP="00A40F76">
      <w:pPr>
        <w:pStyle w:val="Nagwek2"/>
        <w:keepNext/>
        <w:autoSpaceDE w:val="0"/>
        <w:autoSpaceDN w:val="0"/>
        <w:adjustRightInd w:val="0"/>
        <w:spacing w:before="240" w:beforeAutospacing="0" w:after="240" w:afterAutospacing="0"/>
        <w:ind w:left="720" w:hanging="720"/>
        <w:jc w:val="both"/>
        <w:rPr>
          <w:rFonts w:ascii="Book Antiqua" w:hAnsi="Book Antiqua"/>
          <w:sz w:val="22"/>
          <w:szCs w:val="22"/>
        </w:rPr>
      </w:pPr>
      <w:bookmarkStart w:id="41" w:name="_Toc31183499"/>
      <w:r w:rsidRPr="00A40F76">
        <w:rPr>
          <w:rFonts w:ascii="Book Antiqua" w:hAnsi="Book Antiqua" w:cs="Arial"/>
          <w:bCs w:val="0"/>
          <w:caps/>
          <w:sz w:val="22"/>
          <w:szCs w:val="20"/>
        </w:rPr>
        <w:t xml:space="preserve">2.2.3 </w:t>
      </w:r>
      <w:r w:rsidR="00A66EB5" w:rsidRPr="00004C75">
        <w:rPr>
          <w:rFonts w:ascii="Book Antiqua" w:hAnsi="Book Antiqua"/>
          <w:i/>
          <w:sz w:val="22"/>
          <w:szCs w:val="22"/>
        </w:rPr>
        <w:t>Zasoby mieszkaniowe</w:t>
      </w:r>
      <w:bookmarkEnd w:id="41"/>
    </w:p>
    <w:p w:rsidR="00A66EB5" w:rsidRDefault="00292DDE" w:rsidP="00292DDE">
      <w:pPr>
        <w:spacing w:after="0" w:line="260" w:lineRule="exact"/>
        <w:ind w:firstLine="357"/>
        <w:rPr>
          <w:rFonts w:ascii="Book Antiqua" w:eastAsiaTheme="minorHAnsi" w:hAnsi="Book Antiqua" w:cs="Georgia"/>
          <w:sz w:val="20"/>
          <w:lang w:eastAsia="en-US"/>
        </w:rPr>
      </w:pPr>
      <w:r w:rsidRPr="00292DDE">
        <w:rPr>
          <w:rFonts w:ascii="Book Antiqua" w:eastAsiaTheme="minorHAnsi" w:hAnsi="Book Antiqua" w:cs="Georgia"/>
          <w:sz w:val="20"/>
          <w:lang w:eastAsia="en-US"/>
        </w:rPr>
        <w:t xml:space="preserve">Na terenie </w:t>
      </w:r>
      <w:r>
        <w:rPr>
          <w:rFonts w:ascii="Book Antiqua" w:eastAsiaTheme="minorHAnsi" w:hAnsi="Book Antiqua" w:cs="Georgia"/>
          <w:sz w:val="20"/>
          <w:lang w:eastAsia="en-US"/>
        </w:rPr>
        <w:t>Konstantynowa Łódzkiego</w:t>
      </w:r>
      <w:r w:rsidRPr="00292DDE">
        <w:rPr>
          <w:rFonts w:ascii="Book Antiqua" w:eastAsiaTheme="minorHAnsi" w:hAnsi="Book Antiqua" w:cs="Georgia"/>
          <w:sz w:val="20"/>
          <w:lang w:eastAsia="en-US"/>
        </w:rPr>
        <w:t xml:space="preserve"> w 2018 roku odnotowano </w:t>
      </w:r>
      <w:r w:rsidR="007749FE">
        <w:rPr>
          <w:rFonts w:ascii="Book Antiqua" w:eastAsiaTheme="minorHAnsi" w:hAnsi="Book Antiqua" w:cs="Georgia"/>
          <w:sz w:val="20"/>
          <w:lang w:eastAsia="en-US"/>
        </w:rPr>
        <w:t>7 384</w:t>
      </w:r>
      <w:r w:rsidRPr="00292DDE">
        <w:rPr>
          <w:rFonts w:ascii="Book Antiqua" w:eastAsiaTheme="minorHAnsi" w:hAnsi="Book Antiqua" w:cs="Georgia"/>
          <w:sz w:val="20"/>
          <w:lang w:eastAsia="en-US"/>
        </w:rPr>
        <w:t xml:space="preserve"> mieszka</w:t>
      </w:r>
      <w:r w:rsidR="007749FE">
        <w:rPr>
          <w:rFonts w:ascii="Book Antiqua" w:eastAsiaTheme="minorHAnsi" w:hAnsi="Book Antiqua" w:cs="Georgia"/>
          <w:sz w:val="20"/>
          <w:lang w:eastAsia="en-US"/>
        </w:rPr>
        <w:t>nia</w:t>
      </w:r>
      <w:r w:rsidRPr="00292DDE">
        <w:rPr>
          <w:rFonts w:ascii="Book Antiqua" w:eastAsiaTheme="minorHAnsi" w:hAnsi="Book Antiqua" w:cs="Georgia"/>
          <w:sz w:val="20"/>
          <w:lang w:eastAsia="en-US"/>
        </w:rPr>
        <w:t xml:space="preserve">. Ich całkowita powierzchnia użytkowa wynosiła </w:t>
      </w:r>
      <w:r w:rsidR="007749FE">
        <w:rPr>
          <w:rFonts w:ascii="Book Antiqua" w:eastAsiaTheme="minorHAnsi" w:hAnsi="Book Antiqua" w:cs="Georgia"/>
          <w:sz w:val="20"/>
          <w:lang w:eastAsia="en-US"/>
        </w:rPr>
        <w:t>553 404,0</w:t>
      </w:r>
      <w:r w:rsidRPr="00292DDE">
        <w:rPr>
          <w:rFonts w:ascii="Book Antiqua" w:eastAsiaTheme="minorHAnsi" w:hAnsi="Book Antiqua" w:cs="Georgia"/>
          <w:sz w:val="20"/>
          <w:lang w:eastAsia="en-US"/>
        </w:rPr>
        <w:t xml:space="preserve"> m</w:t>
      </w:r>
      <w:r w:rsidRPr="007749FE">
        <w:rPr>
          <w:rFonts w:ascii="Book Antiqua" w:eastAsiaTheme="minorHAnsi" w:hAnsi="Book Antiqua" w:cs="Georgia"/>
          <w:sz w:val="20"/>
          <w:vertAlign w:val="superscript"/>
          <w:lang w:eastAsia="en-US"/>
        </w:rPr>
        <w:t>2</w:t>
      </w:r>
      <w:r w:rsidRPr="00292DDE">
        <w:rPr>
          <w:rFonts w:ascii="Book Antiqua" w:eastAsiaTheme="minorHAnsi" w:hAnsi="Book Antiqua" w:cs="Georgia"/>
          <w:sz w:val="20"/>
          <w:lang w:eastAsia="en-US"/>
        </w:rPr>
        <w:t xml:space="preserve">. Przeciętna powierzchnia użytkowa 1 mieszkania na terenie </w:t>
      </w:r>
      <w:r w:rsidR="007749FE">
        <w:rPr>
          <w:rFonts w:ascii="Book Antiqua" w:eastAsiaTheme="minorHAnsi" w:hAnsi="Book Antiqua" w:cs="Georgia"/>
          <w:sz w:val="20"/>
          <w:lang w:eastAsia="en-US"/>
        </w:rPr>
        <w:t>Miasta</w:t>
      </w:r>
      <w:r w:rsidRPr="00292DDE">
        <w:rPr>
          <w:rFonts w:ascii="Book Antiqua" w:eastAsiaTheme="minorHAnsi" w:hAnsi="Book Antiqua" w:cs="Georgia"/>
          <w:sz w:val="20"/>
          <w:lang w:eastAsia="en-US"/>
        </w:rPr>
        <w:t xml:space="preserve"> w 2018 roku wynosiła </w:t>
      </w:r>
      <w:r w:rsidR="007749FE">
        <w:rPr>
          <w:rFonts w:ascii="Book Antiqua" w:eastAsiaTheme="minorHAnsi" w:hAnsi="Book Antiqua" w:cs="Georgia"/>
          <w:sz w:val="20"/>
          <w:lang w:eastAsia="en-US"/>
        </w:rPr>
        <w:t>74,9</w:t>
      </w:r>
      <w:r w:rsidRPr="00292DDE">
        <w:rPr>
          <w:rFonts w:ascii="Book Antiqua" w:eastAsiaTheme="minorHAnsi" w:hAnsi="Book Antiqua" w:cs="Georgia"/>
          <w:sz w:val="20"/>
          <w:lang w:eastAsia="en-US"/>
        </w:rPr>
        <w:t xml:space="preserve"> m</w:t>
      </w:r>
      <w:r w:rsidRPr="007749FE">
        <w:rPr>
          <w:rFonts w:ascii="Book Antiqua" w:eastAsiaTheme="minorHAnsi" w:hAnsi="Book Antiqua" w:cs="Georgia"/>
          <w:sz w:val="20"/>
          <w:vertAlign w:val="superscript"/>
          <w:lang w:eastAsia="en-US"/>
        </w:rPr>
        <w:t>2</w:t>
      </w:r>
      <w:r w:rsidRPr="00292DDE">
        <w:rPr>
          <w:rFonts w:ascii="Book Antiqua" w:eastAsiaTheme="minorHAnsi" w:hAnsi="Book Antiqua" w:cs="Georgia"/>
          <w:sz w:val="20"/>
          <w:lang w:eastAsia="en-US"/>
        </w:rPr>
        <w:t xml:space="preserve">. Wskaźniki dotyczące zasobów mieszkaniowych na terenie Gminy </w:t>
      </w:r>
      <w:r w:rsidR="007749FE">
        <w:rPr>
          <w:rFonts w:ascii="Book Antiqua" w:eastAsiaTheme="minorHAnsi" w:hAnsi="Book Antiqua" w:cs="Georgia"/>
          <w:sz w:val="20"/>
          <w:lang w:eastAsia="en-US"/>
        </w:rPr>
        <w:t>Konstantynów Łódzki</w:t>
      </w:r>
      <w:r w:rsidRPr="00292DDE">
        <w:rPr>
          <w:rFonts w:ascii="Book Antiqua" w:eastAsiaTheme="minorHAnsi" w:hAnsi="Book Antiqua" w:cs="Georgia"/>
          <w:sz w:val="20"/>
          <w:lang w:eastAsia="en-US"/>
        </w:rPr>
        <w:t xml:space="preserve"> zbliżone są do poziom</w:t>
      </w:r>
      <w:r w:rsidR="007749FE">
        <w:rPr>
          <w:rFonts w:ascii="Book Antiqua" w:eastAsiaTheme="minorHAnsi" w:hAnsi="Book Antiqua" w:cs="Georgia"/>
          <w:sz w:val="20"/>
          <w:lang w:eastAsia="en-US"/>
        </w:rPr>
        <w:t>u występującego w skali kraju i </w:t>
      </w:r>
      <w:r w:rsidRPr="00292DDE">
        <w:rPr>
          <w:rFonts w:ascii="Book Antiqua" w:eastAsiaTheme="minorHAnsi" w:hAnsi="Book Antiqua" w:cs="Georgia"/>
          <w:sz w:val="20"/>
          <w:lang w:eastAsia="en-US"/>
        </w:rPr>
        <w:t xml:space="preserve">województwa </w:t>
      </w:r>
      <w:r w:rsidR="007749FE">
        <w:rPr>
          <w:rFonts w:ascii="Book Antiqua" w:eastAsiaTheme="minorHAnsi" w:hAnsi="Book Antiqua" w:cs="Georgia"/>
          <w:sz w:val="20"/>
          <w:lang w:eastAsia="en-US"/>
        </w:rPr>
        <w:t>łódz</w:t>
      </w:r>
      <w:r w:rsidR="001E2211">
        <w:rPr>
          <w:rFonts w:ascii="Book Antiqua" w:eastAsiaTheme="minorHAnsi" w:hAnsi="Book Antiqua" w:cs="Georgia"/>
          <w:sz w:val="20"/>
          <w:lang w:eastAsia="en-US"/>
        </w:rPr>
        <w:t>kiego (dane za 2018 r.):</w:t>
      </w:r>
    </w:p>
    <w:p w:rsidR="001E2211" w:rsidRPr="00292DDE" w:rsidRDefault="001E2211" w:rsidP="00292DDE">
      <w:pPr>
        <w:spacing w:after="0" w:line="260" w:lineRule="exact"/>
        <w:ind w:firstLine="357"/>
        <w:rPr>
          <w:rFonts w:ascii="Book Antiqua" w:eastAsiaTheme="minorHAnsi" w:hAnsi="Book Antiqua" w:cs="Georgia"/>
          <w:sz w:val="20"/>
          <w:lang w:eastAsia="en-US"/>
        </w:rPr>
      </w:pPr>
    </w:p>
    <w:tbl>
      <w:tblPr>
        <w:tblStyle w:val="Jasnecieniowanieakcent11"/>
        <w:tblW w:w="0" w:type="auto"/>
        <w:jc w:val="center"/>
        <w:tblLayout w:type="fixed"/>
        <w:tblLook w:val="04A0" w:firstRow="1" w:lastRow="0" w:firstColumn="1" w:lastColumn="0" w:noHBand="0" w:noVBand="1"/>
      </w:tblPr>
      <w:tblGrid>
        <w:gridCol w:w="3472"/>
        <w:gridCol w:w="2127"/>
        <w:gridCol w:w="1699"/>
        <w:gridCol w:w="1914"/>
      </w:tblGrid>
      <w:tr w:rsidR="007749FE" w:rsidRPr="007749FE" w:rsidTr="00324AD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7749FE" w:rsidRDefault="007749FE" w:rsidP="007749FE">
            <w:pPr>
              <w:autoSpaceDE w:val="0"/>
              <w:autoSpaceDN w:val="0"/>
              <w:adjustRightInd w:val="0"/>
              <w:spacing w:after="0"/>
              <w:jc w:val="center"/>
              <w:rPr>
                <w:rFonts w:ascii="Book Antiqua" w:hAnsi="Book Antiqua" w:cs="Arial"/>
                <w:color w:val="000000" w:themeColor="text1"/>
                <w:sz w:val="18"/>
                <w:szCs w:val="18"/>
              </w:rPr>
            </w:pPr>
            <w:r w:rsidRPr="007749FE">
              <w:rPr>
                <w:rFonts w:ascii="Book Antiqua" w:hAnsi="Book Antiqua" w:cs="Arial"/>
                <w:color w:val="000000" w:themeColor="text1"/>
                <w:sz w:val="18"/>
                <w:szCs w:val="18"/>
              </w:rPr>
              <w:t>wskaźnik</w:t>
            </w:r>
          </w:p>
        </w:tc>
        <w:tc>
          <w:tcPr>
            <w:tcW w:w="2127" w:type="dxa"/>
            <w:vAlign w:val="center"/>
          </w:tcPr>
          <w:p w:rsidR="007749FE" w:rsidRPr="007749FE" w:rsidRDefault="007749FE" w:rsidP="007749FE">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7749FE">
              <w:rPr>
                <w:rFonts w:ascii="Book Antiqua" w:hAnsi="Book Antiqua" w:cs="Arial"/>
                <w:color w:val="000000" w:themeColor="text1"/>
                <w:sz w:val="18"/>
                <w:szCs w:val="18"/>
              </w:rPr>
              <w:t xml:space="preserve">Gmina </w:t>
            </w:r>
            <w:r>
              <w:rPr>
                <w:rFonts w:ascii="Book Antiqua" w:hAnsi="Book Antiqua" w:cs="Arial"/>
                <w:color w:val="000000" w:themeColor="text1"/>
                <w:sz w:val="18"/>
                <w:szCs w:val="18"/>
              </w:rPr>
              <w:br/>
              <w:t>Konstantynów Łódzki</w:t>
            </w:r>
          </w:p>
        </w:tc>
        <w:tc>
          <w:tcPr>
            <w:tcW w:w="1699" w:type="dxa"/>
            <w:vAlign w:val="center"/>
          </w:tcPr>
          <w:p w:rsidR="007749FE" w:rsidRPr="007749FE" w:rsidRDefault="007749FE" w:rsidP="007749FE">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7749FE">
              <w:rPr>
                <w:rFonts w:ascii="Book Antiqua" w:hAnsi="Book Antiqua" w:cs="Arial"/>
                <w:color w:val="000000" w:themeColor="text1"/>
                <w:sz w:val="18"/>
                <w:szCs w:val="18"/>
              </w:rPr>
              <w:t xml:space="preserve">Powiat </w:t>
            </w:r>
            <w:r>
              <w:rPr>
                <w:rFonts w:ascii="Book Antiqua" w:hAnsi="Book Antiqua" w:cs="Arial"/>
                <w:color w:val="000000" w:themeColor="text1"/>
                <w:sz w:val="18"/>
                <w:szCs w:val="18"/>
              </w:rPr>
              <w:t>pabianicki</w:t>
            </w:r>
          </w:p>
        </w:tc>
        <w:tc>
          <w:tcPr>
            <w:tcW w:w="1914" w:type="dxa"/>
            <w:vAlign w:val="center"/>
          </w:tcPr>
          <w:p w:rsidR="007749FE" w:rsidRPr="007749FE" w:rsidRDefault="007749FE" w:rsidP="007749FE">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7749FE">
              <w:rPr>
                <w:rFonts w:ascii="Book Antiqua" w:hAnsi="Book Antiqua" w:cs="Arial"/>
                <w:color w:val="000000" w:themeColor="text1"/>
                <w:sz w:val="18"/>
                <w:szCs w:val="18"/>
              </w:rPr>
              <w:t xml:space="preserve">Województwo </w:t>
            </w:r>
            <w:r>
              <w:rPr>
                <w:rFonts w:ascii="Book Antiqua" w:hAnsi="Book Antiqua" w:cs="Arial"/>
                <w:color w:val="000000" w:themeColor="text1"/>
                <w:sz w:val="18"/>
                <w:szCs w:val="18"/>
              </w:rPr>
              <w:t>łódzkie</w:t>
            </w:r>
          </w:p>
        </w:tc>
      </w:tr>
      <w:tr w:rsidR="007749FE" w:rsidRPr="007749FE" w:rsidTr="00C57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241443" w:rsidRDefault="007749FE" w:rsidP="007749FE">
            <w:pPr>
              <w:autoSpaceDE w:val="0"/>
              <w:autoSpaceDN w:val="0"/>
              <w:adjustRightInd w:val="0"/>
              <w:spacing w:after="0"/>
              <w:jc w:val="left"/>
              <w:rPr>
                <w:rFonts w:ascii="Book Antiqua" w:hAnsi="Book Antiqua" w:cs="Arial"/>
                <w:b w:val="0"/>
                <w:color w:val="000000" w:themeColor="text1"/>
                <w:sz w:val="18"/>
                <w:szCs w:val="18"/>
              </w:rPr>
            </w:pPr>
            <w:r w:rsidRPr="00241443">
              <w:rPr>
                <w:rFonts w:ascii="Book Antiqua" w:hAnsi="Book Antiqua"/>
                <w:b w:val="0"/>
                <w:color w:val="000000" w:themeColor="text1"/>
                <w:sz w:val="18"/>
                <w:szCs w:val="18"/>
              </w:rPr>
              <w:t xml:space="preserve">przeciętna powierzchnia użytkowa </w:t>
            </w:r>
            <w:r w:rsidR="00C5762B" w:rsidRPr="00241443">
              <w:rPr>
                <w:rFonts w:ascii="Book Antiqua" w:hAnsi="Book Antiqua"/>
                <w:b w:val="0"/>
                <w:color w:val="000000" w:themeColor="text1"/>
                <w:sz w:val="18"/>
                <w:szCs w:val="18"/>
              </w:rPr>
              <w:br/>
            </w:r>
            <w:r w:rsidRPr="00241443">
              <w:rPr>
                <w:rFonts w:ascii="Book Antiqua" w:hAnsi="Book Antiqua"/>
                <w:b w:val="0"/>
                <w:color w:val="000000" w:themeColor="text1"/>
                <w:sz w:val="18"/>
                <w:szCs w:val="18"/>
              </w:rPr>
              <w:t>1 mieszkania [m</w:t>
            </w:r>
            <w:r w:rsidRPr="00241443">
              <w:rPr>
                <w:rFonts w:ascii="Book Antiqua" w:hAnsi="Book Antiqua"/>
                <w:b w:val="0"/>
                <w:color w:val="000000" w:themeColor="text1"/>
                <w:sz w:val="18"/>
                <w:szCs w:val="18"/>
                <w:vertAlign w:val="superscript"/>
              </w:rPr>
              <w:t>2</w:t>
            </w:r>
            <w:r w:rsidRPr="00241443">
              <w:rPr>
                <w:rFonts w:ascii="Book Antiqua" w:hAnsi="Book Antiqua"/>
                <w:b w:val="0"/>
                <w:color w:val="000000" w:themeColor="text1"/>
                <w:sz w:val="18"/>
                <w:szCs w:val="18"/>
              </w:rPr>
              <w:t>]</w:t>
            </w:r>
          </w:p>
        </w:tc>
        <w:tc>
          <w:tcPr>
            <w:tcW w:w="2127" w:type="dxa"/>
            <w:vAlign w:val="center"/>
          </w:tcPr>
          <w:p w:rsidR="007749FE" w:rsidRPr="007749FE" w:rsidRDefault="00C5762B"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74,9</w:t>
            </w:r>
          </w:p>
        </w:tc>
        <w:tc>
          <w:tcPr>
            <w:tcW w:w="1699" w:type="dxa"/>
            <w:vAlign w:val="center"/>
          </w:tcPr>
          <w:p w:rsidR="007749FE" w:rsidRPr="007749FE" w:rsidRDefault="001E2211"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69,0</w:t>
            </w:r>
          </w:p>
        </w:tc>
        <w:tc>
          <w:tcPr>
            <w:tcW w:w="1914" w:type="dxa"/>
            <w:vAlign w:val="center"/>
          </w:tcPr>
          <w:p w:rsidR="007749FE" w:rsidRPr="007749FE" w:rsidRDefault="001E2211"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69,4</w:t>
            </w:r>
          </w:p>
        </w:tc>
      </w:tr>
      <w:tr w:rsidR="007749FE" w:rsidRPr="007749FE" w:rsidTr="00C5762B">
        <w:trPr>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241443" w:rsidRDefault="007749FE" w:rsidP="007749FE">
            <w:pPr>
              <w:autoSpaceDE w:val="0"/>
              <w:autoSpaceDN w:val="0"/>
              <w:adjustRightInd w:val="0"/>
              <w:spacing w:after="0"/>
              <w:jc w:val="left"/>
              <w:rPr>
                <w:rFonts w:ascii="Book Antiqua" w:hAnsi="Book Antiqua" w:cs="Arial"/>
                <w:b w:val="0"/>
                <w:color w:val="000000" w:themeColor="text1"/>
                <w:sz w:val="18"/>
                <w:szCs w:val="18"/>
              </w:rPr>
            </w:pPr>
            <w:r w:rsidRPr="00241443">
              <w:rPr>
                <w:rFonts w:ascii="Book Antiqua" w:hAnsi="Book Antiqua"/>
                <w:b w:val="0"/>
                <w:color w:val="000000" w:themeColor="text1"/>
                <w:sz w:val="18"/>
                <w:szCs w:val="18"/>
              </w:rPr>
              <w:t>przeciętna powierzchnia użytkowa mieszkania na 1 osobę [m</w:t>
            </w:r>
            <w:r w:rsidRPr="00241443">
              <w:rPr>
                <w:rFonts w:ascii="Book Antiqua" w:hAnsi="Book Antiqua"/>
                <w:b w:val="0"/>
                <w:color w:val="000000" w:themeColor="text1"/>
                <w:sz w:val="18"/>
                <w:szCs w:val="18"/>
                <w:vertAlign w:val="superscript"/>
              </w:rPr>
              <w:t>2</w:t>
            </w:r>
            <w:r w:rsidRPr="00241443">
              <w:rPr>
                <w:rFonts w:ascii="Book Antiqua" w:hAnsi="Book Antiqua"/>
                <w:b w:val="0"/>
                <w:color w:val="000000" w:themeColor="text1"/>
                <w:sz w:val="18"/>
                <w:szCs w:val="18"/>
              </w:rPr>
              <w:t>]</w:t>
            </w:r>
          </w:p>
        </w:tc>
        <w:tc>
          <w:tcPr>
            <w:tcW w:w="2127" w:type="dxa"/>
            <w:vAlign w:val="center"/>
          </w:tcPr>
          <w:p w:rsidR="007749FE" w:rsidRPr="007749FE" w:rsidRDefault="00C5762B"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30,6</w:t>
            </w:r>
          </w:p>
        </w:tc>
        <w:tc>
          <w:tcPr>
            <w:tcW w:w="1699" w:type="dxa"/>
            <w:vAlign w:val="center"/>
          </w:tcPr>
          <w:p w:rsidR="007749FE" w:rsidRPr="007749FE" w:rsidRDefault="001E2211"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29,8</w:t>
            </w:r>
          </w:p>
        </w:tc>
        <w:tc>
          <w:tcPr>
            <w:tcW w:w="1914" w:type="dxa"/>
            <w:vAlign w:val="center"/>
          </w:tcPr>
          <w:p w:rsidR="007749FE" w:rsidRPr="007749FE" w:rsidRDefault="001E2211"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28,8</w:t>
            </w:r>
          </w:p>
        </w:tc>
      </w:tr>
      <w:tr w:rsidR="007749FE" w:rsidRPr="007749FE" w:rsidTr="00C57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241443" w:rsidRDefault="007749FE" w:rsidP="007749FE">
            <w:pPr>
              <w:autoSpaceDE w:val="0"/>
              <w:autoSpaceDN w:val="0"/>
              <w:adjustRightInd w:val="0"/>
              <w:spacing w:after="0"/>
              <w:jc w:val="left"/>
              <w:rPr>
                <w:rFonts w:ascii="Book Antiqua" w:hAnsi="Book Antiqua" w:cs="Arial"/>
                <w:b w:val="0"/>
                <w:color w:val="000000" w:themeColor="text1"/>
                <w:sz w:val="18"/>
                <w:szCs w:val="18"/>
              </w:rPr>
            </w:pPr>
            <w:r w:rsidRPr="00241443">
              <w:rPr>
                <w:rFonts w:ascii="Book Antiqua" w:hAnsi="Book Antiqua"/>
                <w:b w:val="0"/>
                <w:color w:val="000000" w:themeColor="text1"/>
                <w:sz w:val="18"/>
                <w:szCs w:val="18"/>
              </w:rPr>
              <w:t>mieszkania na 1000 mieszkańców</w:t>
            </w:r>
          </w:p>
        </w:tc>
        <w:tc>
          <w:tcPr>
            <w:tcW w:w="2127" w:type="dxa"/>
            <w:vAlign w:val="center"/>
          </w:tcPr>
          <w:p w:rsidR="007749FE" w:rsidRPr="007749FE" w:rsidRDefault="00C5762B"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408,0</w:t>
            </w:r>
          </w:p>
        </w:tc>
        <w:tc>
          <w:tcPr>
            <w:tcW w:w="1699" w:type="dxa"/>
            <w:vAlign w:val="center"/>
          </w:tcPr>
          <w:p w:rsidR="007749FE" w:rsidRPr="007749FE" w:rsidRDefault="001E2211"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432,2</w:t>
            </w:r>
          </w:p>
        </w:tc>
        <w:tc>
          <w:tcPr>
            <w:tcW w:w="1914" w:type="dxa"/>
            <w:vAlign w:val="center"/>
          </w:tcPr>
          <w:p w:rsidR="007749FE" w:rsidRPr="007749FE" w:rsidRDefault="001E2211"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414,9</w:t>
            </w:r>
          </w:p>
        </w:tc>
      </w:tr>
      <w:tr w:rsidR="007749FE" w:rsidRPr="007749FE" w:rsidTr="00C5762B">
        <w:trPr>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241443" w:rsidRDefault="007749FE" w:rsidP="007749FE">
            <w:pPr>
              <w:autoSpaceDE w:val="0"/>
              <w:autoSpaceDN w:val="0"/>
              <w:adjustRightInd w:val="0"/>
              <w:spacing w:after="0"/>
              <w:jc w:val="left"/>
              <w:rPr>
                <w:rFonts w:ascii="Book Antiqua" w:hAnsi="Book Antiqua" w:cs="Arial"/>
                <w:b w:val="0"/>
                <w:color w:val="000000" w:themeColor="text1"/>
                <w:sz w:val="18"/>
                <w:szCs w:val="18"/>
              </w:rPr>
            </w:pPr>
            <w:r w:rsidRPr="00241443">
              <w:rPr>
                <w:rFonts w:ascii="Book Antiqua" w:hAnsi="Book Antiqua"/>
                <w:b w:val="0"/>
                <w:color w:val="000000" w:themeColor="text1"/>
                <w:sz w:val="18"/>
                <w:szCs w:val="18"/>
              </w:rPr>
              <w:t>przeciętna liczba izb w 1 mieszkaniu</w:t>
            </w:r>
          </w:p>
        </w:tc>
        <w:tc>
          <w:tcPr>
            <w:tcW w:w="2127" w:type="dxa"/>
            <w:vAlign w:val="center"/>
          </w:tcPr>
          <w:p w:rsidR="007749FE" w:rsidRPr="007749FE" w:rsidRDefault="00C5762B"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3,80</w:t>
            </w:r>
          </w:p>
        </w:tc>
        <w:tc>
          <w:tcPr>
            <w:tcW w:w="1699" w:type="dxa"/>
            <w:vAlign w:val="center"/>
          </w:tcPr>
          <w:p w:rsidR="007749FE" w:rsidRPr="007749FE" w:rsidRDefault="001E2211"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3,57</w:t>
            </w:r>
          </w:p>
        </w:tc>
        <w:tc>
          <w:tcPr>
            <w:tcW w:w="1914" w:type="dxa"/>
            <w:vAlign w:val="center"/>
          </w:tcPr>
          <w:p w:rsidR="007749FE" w:rsidRPr="007749FE" w:rsidRDefault="001E2211"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3,61</w:t>
            </w:r>
          </w:p>
        </w:tc>
      </w:tr>
      <w:tr w:rsidR="007749FE" w:rsidRPr="007749FE" w:rsidTr="00C57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241443" w:rsidRDefault="007749FE" w:rsidP="007749FE">
            <w:pPr>
              <w:autoSpaceDE w:val="0"/>
              <w:autoSpaceDN w:val="0"/>
              <w:adjustRightInd w:val="0"/>
              <w:spacing w:after="0"/>
              <w:jc w:val="left"/>
              <w:rPr>
                <w:rFonts w:ascii="Book Antiqua" w:hAnsi="Book Antiqua" w:cs="Arial"/>
                <w:b w:val="0"/>
                <w:color w:val="000000" w:themeColor="text1"/>
                <w:sz w:val="18"/>
                <w:szCs w:val="18"/>
              </w:rPr>
            </w:pPr>
            <w:r w:rsidRPr="00241443">
              <w:rPr>
                <w:rFonts w:ascii="Book Antiqua" w:hAnsi="Book Antiqua"/>
                <w:b w:val="0"/>
                <w:color w:val="000000" w:themeColor="text1"/>
                <w:sz w:val="18"/>
                <w:szCs w:val="18"/>
              </w:rPr>
              <w:t>przeciętna liczba osób na 1 mieszkanie</w:t>
            </w:r>
          </w:p>
        </w:tc>
        <w:tc>
          <w:tcPr>
            <w:tcW w:w="2127" w:type="dxa"/>
            <w:vAlign w:val="center"/>
          </w:tcPr>
          <w:p w:rsidR="007749FE" w:rsidRPr="007749FE" w:rsidRDefault="00C5762B"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2,45</w:t>
            </w:r>
          </w:p>
        </w:tc>
        <w:tc>
          <w:tcPr>
            <w:tcW w:w="1699" w:type="dxa"/>
            <w:vAlign w:val="center"/>
          </w:tcPr>
          <w:p w:rsidR="007749FE" w:rsidRPr="007749FE" w:rsidRDefault="001E2211"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2,31</w:t>
            </w:r>
          </w:p>
        </w:tc>
        <w:tc>
          <w:tcPr>
            <w:tcW w:w="1914" w:type="dxa"/>
            <w:vAlign w:val="center"/>
          </w:tcPr>
          <w:p w:rsidR="007749FE" w:rsidRPr="007749FE" w:rsidRDefault="001E2211" w:rsidP="007749FE">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2,41</w:t>
            </w:r>
          </w:p>
        </w:tc>
      </w:tr>
      <w:tr w:rsidR="007749FE" w:rsidRPr="007749FE" w:rsidTr="00C5762B">
        <w:trPr>
          <w:jc w:val="center"/>
        </w:trPr>
        <w:tc>
          <w:tcPr>
            <w:cnfStyle w:val="001000000000" w:firstRow="0" w:lastRow="0" w:firstColumn="1" w:lastColumn="0" w:oddVBand="0" w:evenVBand="0" w:oddHBand="0" w:evenHBand="0" w:firstRowFirstColumn="0" w:firstRowLastColumn="0" w:lastRowFirstColumn="0" w:lastRowLastColumn="0"/>
            <w:tcW w:w="3472" w:type="dxa"/>
            <w:vAlign w:val="center"/>
          </w:tcPr>
          <w:p w:rsidR="007749FE" w:rsidRPr="00241443" w:rsidRDefault="007749FE" w:rsidP="007749FE">
            <w:pPr>
              <w:autoSpaceDE w:val="0"/>
              <w:autoSpaceDN w:val="0"/>
              <w:adjustRightInd w:val="0"/>
              <w:spacing w:after="0"/>
              <w:jc w:val="left"/>
              <w:rPr>
                <w:rFonts w:ascii="Book Antiqua" w:hAnsi="Book Antiqua"/>
                <w:b w:val="0"/>
                <w:color w:val="000000" w:themeColor="text1"/>
                <w:sz w:val="18"/>
                <w:szCs w:val="18"/>
              </w:rPr>
            </w:pPr>
            <w:r w:rsidRPr="00241443">
              <w:rPr>
                <w:rFonts w:ascii="Book Antiqua" w:hAnsi="Book Antiqua"/>
                <w:b w:val="0"/>
                <w:color w:val="000000" w:themeColor="text1"/>
                <w:sz w:val="18"/>
                <w:szCs w:val="18"/>
              </w:rPr>
              <w:t>przeciętna liczba osób na 1 izbę</w:t>
            </w:r>
          </w:p>
        </w:tc>
        <w:tc>
          <w:tcPr>
            <w:tcW w:w="2127" w:type="dxa"/>
            <w:vAlign w:val="center"/>
          </w:tcPr>
          <w:p w:rsidR="007749FE" w:rsidRPr="007749FE" w:rsidRDefault="00C5762B"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0,65</w:t>
            </w:r>
          </w:p>
        </w:tc>
        <w:tc>
          <w:tcPr>
            <w:tcW w:w="1699" w:type="dxa"/>
            <w:vAlign w:val="center"/>
          </w:tcPr>
          <w:p w:rsidR="007749FE" w:rsidRPr="007749FE" w:rsidRDefault="001E2211"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0,65</w:t>
            </w:r>
          </w:p>
        </w:tc>
        <w:tc>
          <w:tcPr>
            <w:tcW w:w="1914" w:type="dxa"/>
            <w:vAlign w:val="center"/>
          </w:tcPr>
          <w:p w:rsidR="007749FE" w:rsidRPr="007749FE" w:rsidRDefault="001E2211" w:rsidP="007749FE">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18"/>
                <w:szCs w:val="18"/>
              </w:rPr>
            </w:pPr>
            <w:r>
              <w:rPr>
                <w:rFonts w:ascii="Book Antiqua" w:hAnsi="Book Antiqua"/>
                <w:color w:val="000000" w:themeColor="text1"/>
                <w:sz w:val="18"/>
                <w:szCs w:val="18"/>
              </w:rPr>
              <w:t>0,67</w:t>
            </w:r>
          </w:p>
        </w:tc>
      </w:tr>
    </w:tbl>
    <w:p w:rsidR="000C50E8" w:rsidRDefault="000C50E8" w:rsidP="000C50E8">
      <w:pPr>
        <w:autoSpaceDE w:val="0"/>
        <w:autoSpaceDN w:val="0"/>
        <w:adjustRightInd w:val="0"/>
        <w:spacing w:after="0"/>
        <w:rPr>
          <w:rFonts w:ascii="Book Antiqua" w:hAnsi="Book Antiqua"/>
          <w:sz w:val="16"/>
        </w:rPr>
      </w:pPr>
      <w:bookmarkStart w:id="42" w:name="_Toc25755684"/>
      <w:bookmarkStart w:id="43" w:name="_Toc31188900"/>
      <w:r w:rsidRPr="00B76FDD">
        <w:rPr>
          <w:rFonts w:ascii="Book Antiqua" w:hAnsi="Book Antiqua"/>
          <w:sz w:val="16"/>
        </w:rPr>
        <w:t xml:space="preserve">Tabela </w:t>
      </w:r>
      <w:r w:rsidR="004F5B57" w:rsidRPr="00B76FDD">
        <w:rPr>
          <w:rFonts w:ascii="Book Antiqua" w:hAnsi="Book Antiqua"/>
          <w:sz w:val="16"/>
        </w:rPr>
        <w:fldChar w:fldCharType="begin"/>
      </w:r>
      <w:r w:rsidRPr="00B76FDD">
        <w:rPr>
          <w:rFonts w:ascii="Book Antiqua" w:hAnsi="Book Antiqua"/>
          <w:sz w:val="16"/>
        </w:rPr>
        <w:instrText xml:space="preserve"> SEQ Tabela \* ARABIC </w:instrText>
      </w:r>
      <w:r w:rsidR="004F5B57" w:rsidRPr="00B76FDD">
        <w:rPr>
          <w:rFonts w:ascii="Book Antiqua" w:hAnsi="Book Antiqua"/>
          <w:sz w:val="16"/>
        </w:rPr>
        <w:fldChar w:fldCharType="separate"/>
      </w:r>
      <w:r w:rsidR="002313A5">
        <w:rPr>
          <w:rFonts w:ascii="Book Antiqua" w:hAnsi="Book Antiqua"/>
          <w:noProof/>
          <w:sz w:val="16"/>
        </w:rPr>
        <w:t>9</w:t>
      </w:r>
      <w:r w:rsidR="004F5B57" w:rsidRPr="00B76FDD">
        <w:rPr>
          <w:rFonts w:ascii="Book Antiqua" w:hAnsi="Book Antiqua"/>
          <w:sz w:val="16"/>
        </w:rPr>
        <w:fldChar w:fldCharType="end"/>
      </w:r>
      <w:r w:rsidRPr="00B76FDD">
        <w:rPr>
          <w:rFonts w:ascii="Book Antiqua" w:hAnsi="Book Antiqua"/>
          <w:sz w:val="16"/>
        </w:rPr>
        <w:t xml:space="preserve">. Zasoby mieszkaniowe </w:t>
      </w:r>
      <w:r>
        <w:rPr>
          <w:rFonts w:ascii="Book Antiqua" w:hAnsi="Book Antiqua"/>
          <w:sz w:val="16"/>
        </w:rPr>
        <w:t>–</w:t>
      </w:r>
      <w:r w:rsidRPr="00B76FDD">
        <w:rPr>
          <w:rFonts w:ascii="Book Antiqua" w:hAnsi="Book Antiqua"/>
          <w:sz w:val="16"/>
        </w:rPr>
        <w:t xml:space="preserve"> wskaźniki</w:t>
      </w:r>
      <w:bookmarkEnd w:id="42"/>
      <w:bookmarkEnd w:id="43"/>
    </w:p>
    <w:p w:rsidR="007D4A37" w:rsidRPr="000C50E8" w:rsidRDefault="000C50E8" w:rsidP="000C50E8">
      <w:pPr>
        <w:autoSpaceDE w:val="0"/>
        <w:autoSpaceDN w:val="0"/>
        <w:adjustRightInd w:val="0"/>
        <w:spacing w:after="0"/>
        <w:rPr>
          <w:rFonts w:ascii="Book Antiqua" w:hAnsi="Book Antiqua"/>
          <w:sz w:val="16"/>
        </w:rPr>
      </w:pPr>
      <w:r w:rsidRPr="00B76FDD">
        <w:rPr>
          <w:rFonts w:ascii="Book Antiqua" w:hAnsi="Book Antiqua"/>
          <w:sz w:val="16"/>
        </w:rPr>
        <w:t xml:space="preserve">[Źródło: </w:t>
      </w:r>
      <w:r w:rsidRPr="00B76FDD">
        <w:rPr>
          <w:rFonts w:ascii="Book Antiqua" w:hAnsi="Book Antiqua"/>
          <w:sz w:val="16"/>
          <w:szCs w:val="24"/>
        </w:rPr>
        <w:t xml:space="preserve">opracowanie własne na podstawie danych </w:t>
      </w:r>
      <w:r w:rsidRPr="00B76FDD">
        <w:rPr>
          <w:rFonts w:ascii="Book Antiqua" w:hAnsi="Book Antiqua"/>
          <w:sz w:val="16"/>
        </w:rPr>
        <w:t>Banku Danych Lokalnych</w:t>
      </w:r>
      <w:r w:rsidRPr="00B76FDD">
        <w:rPr>
          <w:rFonts w:ascii="Book Antiqua" w:hAnsi="Book Antiqua"/>
          <w:sz w:val="16"/>
          <w:szCs w:val="24"/>
        </w:rPr>
        <w:t xml:space="preserve"> GUS</w:t>
      </w:r>
      <w:r w:rsidRPr="00B76FDD">
        <w:rPr>
          <w:rFonts w:ascii="Book Antiqua" w:hAnsi="Book Antiqua"/>
          <w:sz w:val="16"/>
        </w:rPr>
        <w:t>]</w:t>
      </w:r>
    </w:p>
    <w:p w:rsidR="000C50E8" w:rsidRDefault="000C50E8" w:rsidP="0020210E">
      <w:pPr>
        <w:spacing w:after="0" w:line="260" w:lineRule="exact"/>
        <w:ind w:firstLine="357"/>
        <w:rPr>
          <w:rFonts w:ascii="Book Antiqua" w:eastAsiaTheme="minorHAnsi" w:hAnsi="Book Antiqua" w:cs="Georgia"/>
          <w:sz w:val="20"/>
          <w:lang w:eastAsia="en-US"/>
        </w:rPr>
      </w:pPr>
    </w:p>
    <w:p w:rsidR="002E430A" w:rsidRDefault="007D4A37" w:rsidP="0020210E">
      <w:pPr>
        <w:spacing w:after="0" w:line="260" w:lineRule="exact"/>
        <w:ind w:firstLine="357"/>
        <w:rPr>
          <w:rFonts w:ascii="Book Antiqua" w:eastAsiaTheme="minorHAnsi" w:hAnsi="Book Antiqua" w:cs="Georgia"/>
          <w:sz w:val="20"/>
          <w:lang w:eastAsia="en-US"/>
        </w:rPr>
      </w:pPr>
      <w:r>
        <w:rPr>
          <w:rFonts w:ascii="Book Antiqua" w:eastAsiaTheme="minorHAnsi" w:hAnsi="Book Antiqua" w:cs="Georgia"/>
          <w:sz w:val="20"/>
          <w:lang w:eastAsia="en-US"/>
        </w:rPr>
        <w:t>A</w:t>
      </w:r>
      <w:r w:rsidR="002E430A" w:rsidRPr="006A0EBB">
        <w:rPr>
          <w:rFonts w:ascii="Book Antiqua" w:eastAsiaTheme="minorHAnsi" w:hAnsi="Book Antiqua" w:cs="Georgia"/>
          <w:sz w:val="20"/>
          <w:lang w:eastAsia="en-US"/>
        </w:rPr>
        <w:t xml:space="preserve">nalizując sytuację na rynku mieszkaniowym w </w:t>
      </w:r>
      <w:r w:rsidR="00DD5283">
        <w:rPr>
          <w:rFonts w:ascii="Book Antiqua" w:eastAsiaTheme="minorHAnsi" w:hAnsi="Book Antiqua" w:cs="Georgia"/>
          <w:sz w:val="20"/>
          <w:lang w:eastAsia="en-US"/>
        </w:rPr>
        <w:t>Konstantynowie Łódzkim</w:t>
      </w:r>
      <w:r w:rsidR="002E430A" w:rsidRPr="006A0EBB">
        <w:rPr>
          <w:rFonts w:ascii="Book Antiqua" w:eastAsiaTheme="minorHAnsi" w:hAnsi="Book Antiqua" w:cs="Georgia"/>
          <w:sz w:val="20"/>
          <w:lang w:eastAsia="en-US"/>
        </w:rPr>
        <w:t>, można zauważyć tendencję wzrostową kluczowych parametrów związanych z zabudową mieszkaniową, tj. liczby mieszkań</w:t>
      </w:r>
      <w:r w:rsidR="002E430A" w:rsidRPr="0007099D">
        <w:rPr>
          <w:rFonts w:ascii="Book Antiqua" w:eastAsiaTheme="minorHAnsi" w:hAnsi="Book Antiqua" w:cs="Georgia"/>
          <w:sz w:val="20"/>
          <w:lang w:eastAsia="en-US"/>
        </w:rPr>
        <w:t>, budynków mieszkalnych ora</w:t>
      </w:r>
      <w:r w:rsidR="002E430A" w:rsidRPr="00851C80">
        <w:rPr>
          <w:rFonts w:ascii="Book Antiqua" w:eastAsiaTheme="minorHAnsi" w:hAnsi="Book Antiqua" w:cs="Georgia"/>
          <w:sz w:val="20"/>
          <w:lang w:eastAsia="en-US"/>
        </w:rPr>
        <w:t xml:space="preserve">z </w:t>
      </w:r>
      <w:r w:rsidR="00AE28BB">
        <w:rPr>
          <w:rFonts w:ascii="Book Antiqua" w:eastAsiaTheme="minorHAnsi" w:hAnsi="Book Antiqua" w:cs="Georgia"/>
          <w:sz w:val="20"/>
          <w:lang w:eastAsia="en-US"/>
        </w:rPr>
        <w:t>powierzchni użytkowej mieszkań.</w:t>
      </w:r>
    </w:p>
    <w:p w:rsidR="000072E3" w:rsidRDefault="000072E3" w:rsidP="0020210E">
      <w:pPr>
        <w:spacing w:after="0" w:line="260" w:lineRule="exact"/>
        <w:ind w:firstLine="357"/>
        <w:rPr>
          <w:rFonts w:ascii="Book Antiqua" w:eastAsiaTheme="minorHAnsi" w:hAnsi="Book Antiqua" w:cs="Georgia"/>
          <w:sz w:val="20"/>
          <w:lang w:eastAsia="en-US"/>
        </w:rPr>
      </w:pPr>
    </w:p>
    <w:tbl>
      <w:tblPr>
        <w:tblStyle w:val="Jasnecieniowanieakcent11"/>
        <w:tblW w:w="0" w:type="auto"/>
        <w:jc w:val="center"/>
        <w:tblLook w:val="04A0" w:firstRow="1" w:lastRow="0" w:firstColumn="1" w:lastColumn="0" w:noHBand="0" w:noVBand="1"/>
      </w:tblPr>
      <w:tblGrid>
        <w:gridCol w:w="576"/>
        <w:gridCol w:w="1591"/>
        <w:gridCol w:w="1422"/>
        <w:gridCol w:w="576"/>
        <w:gridCol w:w="1591"/>
        <w:gridCol w:w="1422"/>
      </w:tblGrid>
      <w:tr w:rsidR="000072E3" w:rsidRPr="007D4A37" w:rsidTr="005F606F">
        <w:trPr>
          <w:cnfStyle w:val="100000000000" w:firstRow="1" w:lastRow="0" w:firstColumn="0" w:lastColumn="0" w:oddVBand="0" w:evenVBand="0" w:oddHBand="0" w:evenHBand="0" w:firstRowFirstColumn="0" w:firstRowLastColumn="0" w:lastRowFirstColumn="0" w:lastRowLastColumn="0"/>
          <w:trHeight w:val="67"/>
          <w:tblHeade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072E3" w:rsidRPr="007D4A37" w:rsidRDefault="000072E3"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Rok</w:t>
            </w:r>
          </w:p>
        </w:tc>
        <w:tc>
          <w:tcPr>
            <w:tcW w:w="0" w:type="auto"/>
            <w:noWrap/>
            <w:vAlign w:val="center"/>
          </w:tcPr>
          <w:p w:rsidR="000072E3" w:rsidRPr="007D4A37" w:rsidRDefault="00BF474E" w:rsidP="007D4A37">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Liczba mieszkań</w:t>
            </w:r>
          </w:p>
        </w:tc>
        <w:tc>
          <w:tcPr>
            <w:tcW w:w="0" w:type="auto"/>
            <w:vAlign w:val="center"/>
          </w:tcPr>
          <w:p w:rsidR="000072E3" w:rsidRPr="007D4A37" w:rsidRDefault="000072E3" w:rsidP="007D4A37">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Źródło danych</w:t>
            </w:r>
          </w:p>
        </w:tc>
        <w:tc>
          <w:tcPr>
            <w:tcW w:w="0" w:type="auto"/>
            <w:vAlign w:val="center"/>
          </w:tcPr>
          <w:p w:rsidR="000072E3" w:rsidRPr="007D4A37" w:rsidRDefault="000072E3" w:rsidP="007D4A37">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Rok</w:t>
            </w:r>
          </w:p>
        </w:tc>
        <w:tc>
          <w:tcPr>
            <w:tcW w:w="0" w:type="auto"/>
            <w:vAlign w:val="center"/>
          </w:tcPr>
          <w:p w:rsidR="000072E3" w:rsidRPr="007D4A37" w:rsidRDefault="00BF474E" w:rsidP="007D4A37">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Liczba mieszkań</w:t>
            </w:r>
          </w:p>
        </w:tc>
        <w:tc>
          <w:tcPr>
            <w:tcW w:w="0" w:type="auto"/>
            <w:vAlign w:val="center"/>
          </w:tcPr>
          <w:p w:rsidR="000072E3" w:rsidRPr="007D4A37" w:rsidRDefault="000072E3" w:rsidP="007D4A37">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s="Tahoma"/>
                <w:color w:val="000000"/>
                <w:sz w:val="18"/>
                <w:szCs w:val="18"/>
              </w:rPr>
              <w:t>Źródło danych</w:t>
            </w:r>
          </w:p>
        </w:tc>
      </w:tr>
      <w:tr w:rsidR="006213CC" w:rsidRPr="007D4A37" w:rsidTr="005F606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213CC" w:rsidRPr="007D4A37" w:rsidRDefault="006213CC"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1995</w:t>
            </w:r>
          </w:p>
        </w:tc>
        <w:tc>
          <w:tcPr>
            <w:tcW w:w="0" w:type="auto"/>
            <w:noWrap/>
            <w:vAlign w:val="center"/>
          </w:tcPr>
          <w:p w:rsidR="006213CC" w:rsidRPr="007D4A37" w:rsidRDefault="000C7654"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6 025</w:t>
            </w:r>
          </w:p>
        </w:tc>
        <w:tc>
          <w:tcPr>
            <w:tcW w:w="0" w:type="auto"/>
            <w:vAlign w:val="center"/>
          </w:tcPr>
          <w:p w:rsidR="006213CC" w:rsidRPr="007D4A37" w:rsidRDefault="006213CC"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6213CC" w:rsidRPr="007D4A37" w:rsidRDefault="006213CC"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2015</w:t>
            </w:r>
          </w:p>
        </w:tc>
        <w:tc>
          <w:tcPr>
            <w:tcW w:w="0" w:type="auto"/>
            <w:vAlign w:val="center"/>
          </w:tcPr>
          <w:p w:rsidR="006213CC" w:rsidRPr="007D4A37" w:rsidRDefault="000C7654"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7 070</w:t>
            </w:r>
          </w:p>
        </w:tc>
        <w:tc>
          <w:tcPr>
            <w:tcW w:w="0" w:type="auto"/>
            <w:vAlign w:val="center"/>
          </w:tcPr>
          <w:p w:rsidR="006213CC" w:rsidRPr="007D4A37" w:rsidRDefault="006213CC"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r>
      <w:tr w:rsidR="006213CC"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213CC" w:rsidRPr="007D4A37" w:rsidRDefault="006213CC"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1996</w:t>
            </w:r>
          </w:p>
        </w:tc>
        <w:tc>
          <w:tcPr>
            <w:tcW w:w="0" w:type="auto"/>
            <w:noWrap/>
            <w:vAlign w:val="center"/>
          </w:tcPr>
          <w:p w:rsidR="006213CC" w:rsidRPr="007D4A37" w:rsidRDefault="000C7654"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6 060</w:t>
            </w:r>
          </w:p>
        </w:tc>
        <w:tc>
          <w:tcPr>
            <w:tcW w:w="0" w:type="auto"/>
            <w:vAlign w:val="center"/>
          </w:tcPr>
          <w:p w:rsidR="006213CC" w:rsidRPr="007D4A37" w:rsidRDefault="006213CC"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6213CC" w:rsidRPr="007D4A37" w:rsidRDefault="006213CC"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2016</w:t>
            </w:r>
          </w:p>
        </w:tc>
        <w:tc>
          <w:tcPr>
            <w:tcW w:w="0" w:type="auto"/>
            <w:vAlign w:val="center"/>
          </w:tcPr>
          <w:p w:rsidR="006213CC" w:rsidRPr="007D4A37" w:rsidRDefault="000C7654"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7 218</w:t>
            </w:r>
          </w:p>
        </w:tc>
        <w:tc>
          <w:tcPr>
            <w:tcW w:w="0" w:type="auto"/>
            <w:vAlign w:val="center"/>
          </w:tcPr>
          <w:p w:rsidR="006213CC" w:rsidRPr="007D4A37" w:rsidRDefault="006213CC"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r>
      <w:tr w:rsidR="006213CC"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213CC" w:rsidRPr="007D4A37" w:rsidRDefault="006213CC"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1997</w:t>
            </w:r>
          </w:p>
        </w:tc>
        <w:tc>
          <w:tcPr>
            <w:tcW w:w="0" w:type="auto"/>
            <w:noWrap/>
            <w:vAlign w:val="center"/>
          </w:tcPr>
          <w:p w:rsidR="006213CC" w:rsidRPr="007D4A37" w:rsidRDefault="000C7654"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6 052</w:t>
            </w:r>
          </w:p>
        </w:tc>
        <w:tc>
          <w:tcPr>
            <w:tcW w:w="0" w:type="auto"/>
            <w:vAlign w:val="center"/>
          </w:tcPr>
          <w:p w:rsidR="006213CC" w:rsidRPr="007D4A37" w:rsidRDefault="006213CC"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6213CC" w:rsidRPr="007D4A37" w:rsidRDefault="006213CC"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2017</w:t>
            </w:r>
          </w:p>
        </w:tc>
        <w:tc>
          <w:tcPr>
            <w:tcW w:w="0" w:type="auto"/>
            <w:vAlign w:val="center"/>
          </w:tcPr>
          <w:p w:rsidR="006213CC" w:rsidRPr="007D4A37" w:rsidRDefault="000C7654"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7 299</w:t>
            </w:r>
          </w:p>
        </w:tc>
        <w:tc>
          <w:tcPr>
            <w:tcW w:w="0" w:type="auto"/>
            <w:vAlign w:val="center"/>
          </w:tcPr>
          <w:p w:rsidR="006213CC" w:rsidRPr="007D4A37" w:rsidRDefault="006213CC"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r>
      <w:tr w:rsidR="000A3CAD"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A3CAD" w:rsidRPr="007D4A37" w:rsidRDefault="000A3CAD"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1998</w:t>
            </w:r>
          </w:p>
        </w:tc>
        <w:tc>
          <w:tcPr>
            <w:tcW w:w="0" w:type="auto"/>
            <w:noWrap/>
            <w:vAlign w:val="center"/>
          </w:tcPr>
          <w:p w:rsidR="000A3CAD" w:rsidRPr="007D4A37" w:rsidRDefault="000C7654"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6 083</w:t>
            </w:r>
          </w:p>
        </w:tc>
        <w:tc>
          <w:tcPr>
            <w:tcW w:w="0" w:type="auto"/>
            <w:vAlign w:val="center"/>
          </w:tcPr>
          <w:p w:rsidR="000A3CAD" w:rsidRPr="007D4A37" w:rsidRDefault="000A3CAD"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0A3CAD" w:rsidRPr="007D4A37" w:rsidRDefault="000A3CAD"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2018</w:t>
            </w:r>
          </w:p>
        </w:tc>
        <w:tc>
          <w:tcPr>
            <w:tcW w:w="0" w:type="auto"/>
            <w:vAlign w:val="center"/>
          </w:tcPr>
          <w:p w:rsidR="000A3CAD" w:rsidRPr="007D4A37" w:rsidRDefault="000C7654"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7 384</w:t>
            </w:r>
          </w:p>
        </w:tc>
        <w:tc>
          <w:tcPr>
            <w:tcW w:w="0" w:type="auto"/>
            <w:vAlign w:val="center"/>
          </w:tcPr>
          <w:p w:rsidR="000A3CAD" w:rsidRPr="007D4A37" w:rsidRDefault="00FE7C8C"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1999</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6 109</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2019</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7 450</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2000</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6 186</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2020</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7 516</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2001</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6 234</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2021</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7 583</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2002</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 xml:space="preserve">6 432 </w:t>
            </w:r>
            <w:r w:rsidRPr="00970B8F">
              <w:rPr>
                <w:rFonts w:ascii="Book Antiqua" w:hAnsi="Book Antiqua"/>
                <w:i/>
                <w:color w:val="000000"/>
                <w:sz w:val="18"/>
                <w:szCs w:val="18"/>
                <w:vertAlign w:val="superscript"/>
              </w:rPr>
              <w:t>m</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2022</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7 650</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2003</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6 481</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2023</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7 718</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lastRenderedPageBreak/>
              <w:t>2004</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6 512</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2024</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7 787</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2005</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6 552</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2025</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7 856</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2006</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6 580</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2026</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7 926</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2007</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6 617</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2027</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7 997</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2008</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6 648</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2028</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8 068</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2009</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6 695</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2029</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8 140</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s="Tahoma"/>
                <w:color w:val="000000"/>
                <w:sz w:val="18"/>
                <w:szCs w:val="18"/>
              </w:rPr>
            </w:pPr>
            <w:r w:rsidRPr="007D4A37">
              <w:rPr>
                <w:rFonts w:ascii="Book Antiqua" w:hAnsi="Book Antiqua" w:cs="Tahoma"/>
                <w:color w:val="000000"/>
                <w:sz w:val="18"/>
                <w:szCs w:val="18"/>
              </w:rPr>
              <w:t>2010</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6 827</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D4A37">
              <w:rPr>
                <w:rFonts w:ascii="Book Antiqua" w:hAnsi="Book Antiqu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2030</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8 212</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b w:val="0"/>
                <w:color w:val="000000"/>
                <w:sz w:val="18"/>
                <w:szCs w:val="18"/>
              </w:rPr>
            </w:pPr>
            <w:r w:rsidRPr="007D4A37">
              <w:rPr>
                <w:rFonts w:ascii="Book Antiqua" w:hAnsi="Book Antiqua"/>
                <w:color w:val="000000"/>
                <w:sz w:val="18"/>
                <w:szCs w:val="18"/>
              </w:rPr>
              <w:t>2011</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6 857</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2031</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8 285</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b w:val="0"/>
                <w:color w:val="000000"/>
                <w:sz w:val="18"/>
                <w:szCs w:val="18"/>
              </w:rPr>
            </w:pPr>
            <w:r w:rsidRPr="007D4A37">
              <w:rPr>
                <w:rFonts w:ascii="Book Antiqua" w:hAnsi="Book Antiqua"/>
                <w:color w:val="000000"/>
                <w:sz w:val="18"/>
                <w:szCs w:val="18"/>
              </w:rPr>
              <w:t>2012</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6 900</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2032</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8 359</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b w:val="0"/>
                <w:color w:val="000000"/>
                <w:sz w:val="18"/>
                <w:szCs w:val="18"/>
              </w:rPr>
            </w:pPr>
            <w:r w:rsidRPr="007D4A37">
              <w:rPr>
                <w:rFonts w:ascii="Book Antiqua" w:hAnsi="Book Antiqua"/>
                <w:color w:val="000000"/>
                <w:sz w:val="18"/>
                <w:szCs w:val="18"/>
              </w:rPr>
              <w:t>2013</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6 949</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2033</w:t>
            </w:r>
          </w:p>
        </w:tc>
        <w:tc>
          <w:tcPr>
            <w:tcW w:w="0" w:type="auto"/>
            <w:vAlign w:val="center"/>
          </w:tcPr>
          <w:p w:rsidR="00970B8F" w:rsidRPr="00970B8F" w:rsidRDefault="00970B8F" w:rsidP="00970B8F">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8 434</w:t>
            </w:r>
          </w:p>
        </w:tc>
        <w:tc>
          <w:tcPr>
            <w:tcW w:w="0" w:type="auto"/>
            <w:vAlign w:val="center"/>
          </w:tcPr>
          <w:p w:rsidR="00970B8F" w:rsidRPr="007D4A37" w:rsidRDefault="00970B8F" w:rsidP="007D4A37">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r w:rsidR="00970B8F" w:rsidRPr="007D4A37" w:rsidTr="005F606F">
        <w:trPr>
          <w:trHeight w:val="8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70B8F" w:rsidRPr="007D4A37" w:rsidRDefault="00970B8F" w:rsidP="007D4A37">
            <w:pPr>
              <w:spacing w:after="0"/>
              <w:jc w:val="center"/>
              <w:rPr>
                <w:rFonts w:ascii="Book Antiqua" w:hAnsi="Book Antiqua"/>
                <w:color w:val="000000"/>
                <w:sz w:val="18"/>
                <w:szCs w:val="18"/>
              </w:rPr>
            </w:pPr>
            <w:r w:rsidRPr="007D4A37">
              <w:rPr>
                <w:rFonts w:ascii="Book Antiqua" w:hAnsi="Book Antiqua"/>
                <w:color w:val="000000"/>
                <w:sz w:val="18"/>
                <w:szCs w:val="18"/>
              </w:rPr>
              <w:t>2014</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6 991</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BDL</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7D4A37">
              <w:rPr>
                <w:rFonts w:ascii="Book Antiqua" w:hAnsi="Book Antiqua"/>
                <w:b/>
                <w:color w:val="000000"/>
                <w:sz w:val="18"/>
                <w:szCs w:val="18"/>
              </w:rPr>
              <w:t>2034</w:t>
            </w:r>
          </w:p>
        </w:tc>
        <w:tc>
          <w:tcPr>
            <w:tcW w:w="0" w:type="auto"/>
            <w:vAlign w:val="center"/>
          </w:tcPr>
          <w:p w:rsidR="00970B8F" w:rsidRPr="00970B8F" w:rsidRDefault="00970B8F" w:rsidP="00970B8F">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970B8F">
              <w:rPr>
                <w:rFonts w:ascii="Book Antiqua" w:hAnsi="Book Antiqua"/>
                <w:color w:val="000000"/>
                <w:sz w:val="18"/>
                <w:szCs w:val="18"/>
              </w:rPr>
              <w:t>8 509</w:t>
            </w:r>
          </w:p>
        </w:tc>
        <w:tc>
          <w:tcPr>
            <w:tcW w:w="0" w:type="auto"/>
            <w:vAlign w:val="center"/>
          </w:tcPr>
          <w:p w:rsidR="00970B8F" w:rsidRPr="007D4A37" w:rsidRDefault="00970B8F" w:rsidP="007D4A37">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7D4A37">
              <w:rPr>
                <w:rFonts w:ascii="Book Antiqua" w:hAnsi="Book Antiqua" w:cs="Tahoma"/>
                <w:color w:val="000000"/>
                <w:sz w:val="18"/>
                <w:szCs w:val="18"/>
              </w:rPr>
              <w:t>prognoza</w:t>
            </w:r>
          </w:p>
        </w:tc>
      </w:tr>
    </w:tbl>
    <w:p w:rsidR="005F606F" w:rsidRPr="009C6D9B" w:rsidRDefault="005F606F" w:rsidP="005F606F">
      <w:pPr>
        <w:autoSpaceDE w:val="0"/>
        <w:autoSpaceDN w:val="0"/>
        <w:adjustRightInd w:val="0"/>
        <w:spacing w:after="0"/>
        <w:jc w:val="left"/>
        <w:rPr>
          <w:rFonts w:ascii="Book Antiqua" w:hAnsi="Book Antiqua"/>
          <w:i/>
          <w:sz w:val="18"/>
        </w:rPr>
      </w:pPr>
      <w:r w:rsidRPr="009C6D9B">
        <w:rPr>
          <w:rFonts w:ascii="Book Antiqua" w:hAnsi="Book Antiqua"/>
          <w:i/>
          <w:sz w:val="18"/>
          <w:vertAlign w:val="superscript"/>
        </w:rPr>
        <w:t>m</w:t>
      </w:r>
      <w:r>
        <w:rPr>
          <w:rFonts w:ascii="Book Antiqua" w:hAnsi="Book Antiqua"/>
          <w:sz w:val="18"/>
        </w:rPr>
        <w:t xml:space="preserve"> - </w:t>
      </w:r>
      <w:r w:rsidRPr="009C6D9B">
        <w:rPr>
          <w:rFonts w:ascii="Book Antiqua" w:hAnsi="Book Antiqua"/>
          <w:i/>
          <w:sz w:val="18"/>
        </w:rPr>
        <w:t xml:space="preserve">zmiany metodologiczne </w:t>
      </w:r>
    </w:p>
    <w:p w:rsidR="000072E3" w:rsidRPr="000C50E8" w:rsidRDefault="000072E3" w:rsidP="00272CB8">
      <w:pPr>
        <w:autoSpaceDE w:val="0"/>
        <w:autoSpaceDN w:val="0"/>
        <w:adjustRightInd w:val="0"/>
        <w:spacing w:after="0"/>
        <w:jc w:val="left"/>
        <w:rPr>
          <w:rFonts w:ascii="Book Antiqua" w:eastAsiaTheme="minorHAnsi" w:hAnsi="Book Antiqua" w:cs="Book Antiqua"/>
          <w:color w:val="000000"/>
          <w:sz w:val="16"/>
          <w:szCs w:val="18"/>
          <w:lang w:eastAsia="en-US"/>
        </w:rPr>
      </w:pPr>
      <w:bookmarkStart w:id="44" w:name="_Toc31188901"/>
      <w:r w:rsidRPr="000C50E8">
        <w:rPr>
          <w:rFonts w:ascii="Book Antiqua" w:hAnsi="Book Antiqua"/>
          <w:sz w:val="16"/>
        </w:rPr>
        <w:t xml:space="preserve">Tabela </w:t>
      </w:r>
      <w:r w:rsidR="004F5B57" w:rsidRPr="000C50E8">
        <w:rPr>
          <w:rFonts w:ascii="Book Antiqua" w:hAnsi="Book Antiqua"/>
          <w:sz w:val="16"/>
        </w:rPr>
        <w:fldChar w:fldCharType="begin"/>
      </w:r>
      <w:r w:rsidRPr="000C50E8">
        <w:rPr>
          <w:rFonts w:ascii="Book Antiqua" w:hAnsi="Book Antiqua"/>
          <w:sz w:val="16"/>
        </w:rPr>
        <w:instrText xml:space="preserve"> SEQ Tabela \* ARABIC </w:instrText>
      </w:r>
      <w:r w:rsidR="004F5B57" w:rsidRPr="000C50E8">
        <w:rPr>
          <w:rFonts w:ascii="Book Antiqua" w:hAnsi="Book Antiqua"/>
          <w:sz w:val="16"/>
        </w:rPr>
        <w:fldChar w:fldCharType="separate"/>
      </w:r>
      <w:r w:rsidR="002313A5">
        <w:rPr>
          <w:rFonts w:ascii="Book Antiqua" w:hAnsi="Book Antiqua"/>
          <w:noProof/>
          <w:sz w:val="16"/>
        </w:rPr>
        <w:t>10</w:t>
      </w:r>
      <w:r w:rsidR="004F5B57" w:rsidRPr="000C50E8">
        <w:rPr>
          <w:rFonts w:ascii="Book Antiqua" w:hAnsi="Book Antiqua"/>
          <w:sz w:val="16"/>
        </w:rPr>
        <w:fldChar w:fldCharType="end"/>
      </w:r>
      <w:r w:rsidRPr="000C50E8">
        <w:rPr>
          <w:rFonts w:ascii="Book Antiqua" w:eastAsiaTheme="minorHAnsi" w:hAnsi="Book Antiqua" w:cs="Book Antiqua"/>
          <w:color w:val="000000"/>
          <w:sz w:val="16"/>
          <w:szCs w:val="18"/>
          <w:lang w:eastAsia="en-US"/>
        </w:rPr>
        <w:t xml:space="preserve">. Zasoby mieszkaniowe w </w:t>
      </w:r>
      <w:r w:rsidR="005F606F" w:rsidRPr="000C50E8">
        <w:rPr>
          <w:rFonts w:ascii="Book Antiqua" w:eastAsiaTheme="minorHAnsi" w:hAnsi="Book Antiqua" w:cs="Book Antiqua"/>
          <w:color w:val="000000"/>
          <w:sz w:val="16"/>
          <w:szCs w:val="18"/>
          <w:lang w:eastAsia="en-US"/>
        </w:rPr>
        <w:t xml:space="preserve">Gminie </w:t>
      </w:r>
      <w:r w:rsidR="00A217ED" w:rsidRPr="000C50E8">
        <w:rPr>
          <w:rFonts w:ascii="Book Antiqua" w:eastAsiaTheme="minorHAnsi" w:hAnsi="Book Antiqua" w:cs="Book Antiqua"/>
          <w:color w:val="000000"/>
          <w:sz w:val="16"/>
          <w:szCs w:val="18"/>
          <w:lang w:eastAsia="en-US"/>
        </w:rPr>
        <w:t>Konstantynów Łódzki</w:t>
      </w:r>
      <w:bookmarkEnd w:id="44"/>
      <w:r w:rsidRPr="000C50E8">
        <w:rPr>
          <w:rFonts w:ascii="Book Antiqua" w:eastAsiaTheme="minorHAnsi" w:hAnsi="Book Antiqua" w:cs="Book Antiqua"/>
          <w:color w:val="000000"/>
          <w:sz w:val="16"/>
          <w:szCs w:val="18"/>
          <w:lang w:eastAsia="en-US"/>
        </w:rPr>
        <w:t xml:space="preserve"> </w:t>
      </w:r>
    </w:p>
    <w:p w:rsidR="000072E3" w:rsidRPr="000C50E8" w:rsidRDefault="000072E3" w:rsidP="00272CB8">
      <w:pPr>
        <w:spacing w:after="0"/>
        <w:rPr>
          <w:rFonts w:ascii="Book Antiqua" w:eastAsiaTheme="minorHAnsi" w:hAnsi="Book Antiqua" w:cs="Book Antiqua"/>
          <w:color w:val="000000"/>
          <w:sz w:val="16"/>
          <w:szCs w:val="18"/>
          <w:lang w:eastAsia="en-US"/>
        </w:rPr>
      </w:pPr>
      <w:r w:rsidRPr="000C50E8">
        <w:rPr>
          <w:rFonts w:ascii="Book Antiqua" w:eastAsiaTheme="minorHAnsi" w:hAnsi="Book Antiqua" w:cs="Book Antiqua"/>
          <w:color w:val="000000"/>
          <w:sz w:val="16"/>
          <w:szCs w:val="18"/>
          <w:lang w:eastAsia="en-US"/>
        </w:rPr>
        <w:t>[Źródło: Bank Danych Lokalnych, GUS oraz prognoza na podstawie opracowania własnego]</w:t>
      </w:r>
    </w:p>
    <w:p w:rsidR="00970B8F" w:rsidRDefault="007B41D1" w:rsidP="00272CB8">
      <w:pPr>
        <w:autoSpaceDE w:val="0"/>
        <w:autoSpaceDN w:val="0"/>
        <w:adjustRightInd w:val="0"/>
        <w:spacing w:after="0"/>
        <w:jc w:val="left"/>
        <w:rPr>
          <w:rFonts w:ascii="Book Antiqua" w:hAnsi="Book Antiqua"/>
          <w:sz w:val="16"/>
        </w:rPr>
      </w:pPr>
      <w:r>
        <w:rPr>
          <w:rFonts w:ascii="Book Antiqua" w:hAnsi="Book Antiqua"/>
          <w:noProof/>
          <w:sz w:val="20"/>
          <w:szCs w:val="24"/>
        </w:rPr>
        <w:drawing>
          <wp:anchor distT="0" distB="0" distL="114300" distR="114300" simplePos="0" relativeHeight="251638784" behindDoc="0" locked="0" layoutInCell="1" allowOverlap="1">
            <wp:simplePos x="0" y="0"/>
            <wp:positionH relativeFrom="column">
              <wp:posOffset>-27940</wp:posOffset>
            </wp:positionH>
            <wp:positionV relativeFrom="paragraph">
              <wp:posOffset>213360</wp:posOffset>
            </wp:positionV>
            <wp:extent cx="5486400" cy="2051685"/>
            <wp:effectExtent l="0" t="0" r="0" b="0"/>
            <wp:wrapTopAndBottom/>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rsidR="00DD6995" w:rsidRPr="000C50E8" w:rsidRDefault="00DD6995" w:rsidP="00272CB8">
      <w:pPr>
        <w:autoSpaceDE w:val="0"/>
        <w:autoSpaceDN w:val="0"/>
        <w:adjustRightInd w:val="0"/>
        <w:spacing w:after="0"/>
        <w:jc w:val="left"/>
        <w:rPr>
          <w:rFonts w:ascii="Book Antiqua" w:eastAsiaTheme="minorHAnsi" w:hAnsi="Book Antiqua" w:cs="Book Antiqua"/>
          <w:color w:val="000000"/>
          <w:sz w:val="16"/>
          <w:szCs w:val="18"/>
          <w:lang w:eastAsia="en-US"/>
        </w:rPr>
      </w:pPr>
      <w:bookmarkStart w:id="45" w:name="_Toc31183446"/>
      <w:r w:rsidRPr="000C50E8">
        <w:rPr>
          <w:rFonts w:ascii="Book Antiqua" w:hAnsi="Book Antiqua"/>
          <w:sz w:val="16"/>
        </w:rPr>
        <w:t xml:space="preserve">Rysunek </w:t>
      </w:r>
      <w:r w:rsidR="004F5B57" w:rsidRPr="000C50E8">
        <w:rPr>
          <w:rFonts w:ascii="Book Antiqua" w:hAnsi="Book Antiqua"/>
          <w:sz w:val="16"/>
        </w:rPr>
        <w:fldChar w:fldCharType="begin"/>
      </w:r>
      <w:r w:rsidRPr="000C50E8">
        <w:rPr>
          <w:rFonts w:ascii="Book Antiqua" w:hAnsi="Book Antiqua"/>
          <w:sz w:val="16"/>
        </w:rPr>
        <w:instrText xml:space="preserve"> SEQ Rysunek \* ARABIC </w:instrText>
      </w:r>
      <w:r w:rsidR="004F5B57" w:rsidRPr="000C50E8">
        <w:rPr>
          <w:rFonts w:ascii="Book Antiqua" w:hAnsi="Book Antiqua"/>
          <w:sz w:val="16"/>
        </w:rPr>
        <w:fldChar w:fldCharType="separate"/>
      </w:r>
      <w:r w:rsidR="002313A5">
        <w:rPr>
          <w:rFonts w:ascii="Book Antiqua" w:hAnsi="Book Antiqua"/>
          <w:noProof/>
          <w:sz w:val="16"/>
        </w:rPr>
        <w:t>7</w:t>
      </w:r>
      <w:r w:rsidR="004F5B57" w:rsidRPr="000C50E8">
        <w:rPr>
          <w:rFonts w:ascii="Book Antiqua" w:hAnsi="Book Antiqua"/>
          <w:sz w:val="16"/>
        </w:rPr>
        <w:fldChar w:fldCharType="end"/>
      </w:r>
      <w:r w:rsidRPr="000C50E8">
        <w:rPr>
          <w:rFonts w:ascii="Book Antiqua" w:hAnsi="Book Antiqua"/>
          <w:sz w:val="16"/>
        </w:rPr>
        <w:t>.</w:t>
      </w:r>
      <w:r w:rsidRPr="000C50E8">
        <w:rPr>
          <w:rFonts w:ascii="Book Antiqua" w:eastAsiaTheme="minorHAnsi" w:hAnsi="Book Antiqua" w:cs="Book Antiqua"/>
          <w:color w:val="000000"/>
          <w:sz w:val="16"/>
          <w:szCs w:val="18"/>
          <w:lang w:eastAsia="en-US"/>
        </w:rPr>
        <w:t xml:space="preserve">  Zmiana ilości zasobów mieszkaniowych w </w:t>
      </w:r>
      <w:r w:rsidR="006B1208" w:rsidRPr="000C50E8">
        <w:rPr>
          <w:rFonts w:ascii="Book Antiqua" w:eastAsiaTheme="minorHAnsi" w:hAnsi="Book Antiqua" w:cs="Book Antiqua"/>
          <w:color w:val="000000"/>
          <w:sz w:val="16"/>
          <w:szCs w:val="18"/>
          <w:lang w:eastAsia="en-US"/>
        </w:rPr>
        <w:t xml:space="preserve">Gminie </w:t>
      </w:r>
      <w:r w:rsidR="000C50E8" w:rsidRPr="000C50E8">
        <w:rPr>
          <w:rFonts w:ascii="Book Antiqua" w:eastAsiaTheme="minorHAnsi" w:hAnsi="Book Antiqua" w:cs="Book Antiqua"/>
          <w:color w:val="000000"/>
          <w:sz w:val="16"/>
          <w:szCs w:val="18"/>
          <w:lang w:eastAsia="en-US"/>
        </w:rPr>
        <w:t>Konstantynów Łódzki</w:t>
      </w:r>
      <w:bookmarkEnd w:id="45"/>
      <w:r w:rsidRPr="000C50E8">
        <w:rPr>
          <w:rFonts w:ascii="Book Antiqua" w:eastAsiaTheme="minorHAnsi" w:hAnsi="Book Antiqua" w:cs="Book Antiqua"/>
          <w:color w:val="000000"/>
          <w:sz w:val="16"/>
          <w:szCs w:val="18"/>
          <w:lang w:eastAsia="en-US"/>
        </w:rPr>
        <w:t xml:space="preserve"> </w:t>
      </w:r>
    </w:p>
    <w:p w:rsidR="00DD6995" w:rsidRDefault="00DD6995" w:rsidP="00272CB8">
      <w:pPr>
        <w:autoSpaceDE w:val="0"/>
        <w:autoSpaceDN w:val="0"/>
        <w:adjustRightInd w:val="0"/>
        <w:spacing w:after="0"/>
        <w:rPr>
          <w:rFonts w:ascii="Book Antiqua" w:eastAsiaTheme="minorHAnsi" w:hAnsi="Book Antiqua" w:cs="Book Antiqua"/>
          <w:color w:val="000000"/>
          <w:sz w:val="16"/>
          <w:szCs w:val="18"/>
          <w:lang w:eastAsia="en-US"/>
        </w:rPr>
      </w:pPr>
      <w:r w:rsidRPr="000C50E8">
        <w:rPr>
          <w:rFonts w:ascii="Book Antiqua" w:eastAsiaTheme="minorHAnsi" w:hAnsi="Book Antiqua" w:cs="Book Antiqua"/>
          <w:color w:val="000000"/>
          <w:sz w:val="16"/>
          <w:szCs w:val="18"/>
          <w:lang w:eastAsia="en-US"/>
        </w:rPr>
        <w:t xml:space="preserve">[Źródło: Bank Danych Lokalnych, GUS oraz prognoza na podstawie opracowania własnego] </w:t>
      </w:r>
    </w:p>
    <w:p w:rsidR="00E2235A" w:rsidRPr="000C50E8" w:rsidRDefault="00E2235A" w:rsidP="00272CB8">
      <w:pPr>
        <w:autoSpaceDE w:val="0"/>
        <w:autoSpaceDN w:val="0"/>
        <w:adjustRightInd w:val="0"/>
        <w:spacing w:after="0"/>
        <w:rPr>
          <w:rFonts w:ascii="Book Antiqua" w:eastAsiaTheme="minorHAnsi" w:hAnsi="Book Antiqua" w:cs="Book Antiqua"/>
          <w:color w:val="000000"/>
          <w:sz w:val="16"/>
          <w:szCs w:val="18"/>
          <w:lang w:eastAsia="en-US"/>
        </w:rPr>
      </w:pPr>
    </w:p>
    <w:p w:rsidR="00777E0B" w:rsidRDefault="00777E0B" w:rsidP="000072E3">
      <w:pPr>
        <w:spacing w:after="0" w:line="260" w:lineRule="exact"/>
        <w:rPr>
          <w:rFonts w:ascii="Book Antiqua" w:eastAsiaTheme="minorHAnsi" w:hAnsi="Book Antiqua" w:cs="Book Antiqua"/>
          <w:color w:val="000000"/>
          <w:sz w:val="18"/>
          <w:szCs w:val="18"/>
          <w:lang w:eastAsia="en-US"/>
        </w:rPr>
      </w:pPr>
    </w:p>
    <w:tbl>
      <w:tblPr>
        <w:tblStyle w:val="Jasnecieniowanieakcent11"/>
        <w:tblW w:w="0" w:type="auto"/>
        <w:jc w:val="center"/>
        <w:tblLayout w:type="fixed"/>
        <w:tblLook w:val="04A0" w:firstRow="1" w:lastRow="0" w:firstColumn="1" w:lastColumn="0" w:noHBand="0" w:noVBand="1"/>
      </w:tblPr>
      <w:tblGrid>
        <w:gridCol w:w="709"/>
        <w:gridCol w:w="1800"/>
        <w:gridCol w:w="1134"/>
        <w:gridCol w:w="709"/>
        <w:gridCol w:w="1984"/>
        <w:gridCol w:w="1134"/>
      </w:tblGrid>
      <w:tr w:rsidR="003F0BE8" w:rsidRPr="00FE7C8C" w:rsidTr="007760FF">
        <w:trPr>
          <w:cnfStyle w:val="100000000000" w:firstRow="1" w:lastRow="0" w:firstColumn="0" w:lastColumn="0" w:oddVBand="0" w:evenVBand="0" w:oddHBand="0" w:evenHBand="0" w:firstRowFirstColumn="0" w:firstRowLastColumn="0" w:lastRowFirstColumn="0" w:lastRowLastColumn="0"/>
          <w:trHeight w:val="67"/>
          <w:tblHeade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3F0BE8" w:rsidRPr="00FE7C8C" w:rsidRDefault="003F0BE8" w:rsidP="00F63A54">
            <w:pPr>
              <w:spacing w:after="0"/>
              <w:jc w:val="center"/>
              <w:rPr>
                <w:rFonts w:ascii="Book Antiqua" w:hAnsi="Book Antiqua" w:cs="Tahoma"/>
                <w:color w:val="000000"/>
                <w:sz w:val="18"/>
                <w:szCs w:val="18"/>
              </w:rPr>
            </w:pPr>
            <w:r w:rsidRPr="00FE7C8C">
              <w:rPr>
                <w:rFonts w:ascii="Book Antiqua" w:hAnsi="Book Antiqua" w:cs="Tahoma"/>
                <w:color w:val="000000"/>
                <w:sz w:val="18"/>
                <w:szCs w:val="18"/>
              </w:rPr>
              <w:t>Rok</w:t>
            </w:r>
          </w:p>
        </w:tc>
        <w:tc>
          <w:tcPr>
            <w:tcW w:w="1800" w:type="dxa"/>
            <w:noWrap/>
            <w:vAlign w:val="center"/>
          </w:tcPr>
          <w:p w:rsidR="003F0BE8" w:rsidRPr="00FE7C8C" w:rsidRDefault="003F0BE8" w:rsidP="00F63A5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Liczba budynków mieszkalnych</w:t>
            </w:r>
          </w:p>
        </w:tc>
        <w:tc>
          <w:tcPr>
            <w:tcW w:w="1134" w:type="dxa"/>
            <w:vAlign w:val="center"/>
          </w:tcPr>
          <w:p w:rsidR="003F0BE8" w:rsidRPr="00FE7C8C" w:rsidRDefault="003F0BE8" w:rsidP="00F63A5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Źródło danych</w:t>
            </w:r>
          </w:p>
        </w:tc>
        <w:tc>
          <w:tcPr>
            <w:tcW w:w="709" w:type="dxa"/>
            <w:vAlign w:val="center"/>
          </w:tcPr>
          <w:p w:rsidR="003F0BE8" w:rsidRPr="00FE7C8C" w:rsidRDefault="003F0BE8" w:rsidP="00F63A5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Rok</w:t>
            </w:r>
          </w:p>
        </w:tc>
        <w:tc>
          <w:tcPr>
            <w:tcW w:w="1984" w:type="dxa"/>
            <w:vAlign w:val="center"/>
          </w:tcPr>
          <w:p w:rsidR="003F0BE8" w:rsidRPr="00FE7C8C" w:rsidRDefault="003F0BE8" w:rsidP="00F63A5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Liczba budynków mieszkalnych</w:t>
            </w:r>
          </w:p>
        </w:tc>
        <w:tc>
          <w:tcPr>
            <w:tcW w:w="1134" w:type="dxa"/>
            <w:vAlign w:val="center"/>
          </w:tcPr>
          <w:p w:rsidR="003F0BE8" w:rsidRPr="00FE7C8C" w:rsidRDefault="003F0BE8" w:rsidP="00F63A54">
            <w:pPr>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s="Tahoma"/>
                <w:color w:val="000000"/>
                <w:sz w:val="18"/>
                <w:szCs w:val="18"/>
              </w:rPr>
              <w:t>Źródło danych</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s="Tahoma"/>
                <w:color w:val="000000"/>
                <w:sz w:val="18"/>
                <w:szCs w:val="18"/>
              </w:rPr>
            </w:pPr>
            <w:r w:rsidRPr="00FE7C8C">
              <w:rPr>
                <w:rFonts w:ascii="Book Antiqua" w:hAnsi="Book Antiqua" w:cs="Tahoma"/>
                <w:color w:val="000000"/>
                <w:sz w:val="18"/>
                <w:szCs w:val="18"/>
              </w:rPr>
              <w:t>2008</w:t>
            </w:r>
          </w:p>
        </w:tc>
        <w:tc>
          <w:tcPr>
            <w:tcW w:w="1800" w:type="dxa"/>
            <w:noWrap/>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2 779</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2022</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3 716</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s="Tahoma"/>
                <w:color w:val="000000"/>
                <w:sz w:val="18"/>
                <w:szCs w:val="18"/>
              </w:rPr>
            </w:pPr>
            <w:r w:rsidRPr="00FE7C8C">
              <w:rPr>
                <w:rFonts w:ascii="Book Antiqua" w:hAnsi="Book Antiqua" w:cs="Tahoma"/>
                <w:color w:val="000000"/>
                <w:sz w:val="18"/>
                <w:szCs w:val="18"/>
              </w:rPr>
              <w:t>2009</w:t>
            </w:r>
          </w:p>
        </w:tc>
        <w:tc>
          <w:tcPr>
            <w:tcW w:w="1800" w:type="dxa"/>
            <w:noWrap/>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2 817</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2023</w:t>
            </w:r>
          </w:p>
        </w:tc>
        <w:tc>
          <w:tcPr>
            <w:tcW w:w="1984"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3 795</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s="Tahoma"/>
                <w:color w:val="000000"/>
                <w:sz w:val="18"/>
                <w:szCs w:val="18"/>
              </w:rPr>
            </w:pPr>
            <w:r w:rsidRPr="00FE7C8C">
              <w:rPr>
                <w:rFonts w:ascii="Book Antiqua" w:hAnsi="Book Antiqua" w:cs="Tahoma"/>
                <w:color w:val="000000"/>
                <w:sz w:val="18"/>
                <w:szCs w:val="18"/>
              </w:rPr>
              <w:t>2010</w:t>
            </w:r>
          </w:p>
        </w:tc>
        <w:tc>
          <w:tcPr>
            <w:tcW w:w="1800" w:type="dxa"/>
            <w:noWrap/>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2 837</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2024</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3 874</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b w:val="0"/>
                <w:color w:val="000000"/>
                <w:sz w:val="18"/>
                <w:szCs w:val="18"/>
              </w:rPr>
            </w:pPr>
            <w:r w:rsidRPr="00FE7C8C">
              <w:rPr>
                <w:rFonts w:ascii="Book Antiqua" w:hAnsi="Book Antiqua"/>
                <w:color w:val="000000"/>
                <w:sz w:val="18"/>
                <w:szCs w:val="18"/>
              </w:rPr>
              <w:t>2011</w:t>
            </w:r>
          </w:p>
        </w:tc>
        <w:tc>
          <w:tcPr>
            <w:tcW w:w="1800" w:type="dxa"/>
            <w:noWrap/>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2 983</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2025</w:t>
            </w:r>
          </w:p>
        </w:tc>
        <w:tc>
          <w:tcPr>
            <w:tcW w:w="1984"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3 956</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b w:val="0"/>
                <w:color w:val="000000"/>
                <w:sz w:val="18"/>
                <w:szCs w:val="18"/>
              </w:rPr>
            </w:pPr>
            <w:r w:rsidRPr="00FE7C8C">
              <w:rPr>
                <w:rFonts w:ascii="Book Antiqua" w:hAnsi="Book Antiqua"/>
                <w:color w:val="000000"/>
                <w:sz w:val="18"/>
                <w:szCs w:val="18"/>
              </w:rPr>
              <w:t>2012</w:t>
            </w:r>
          </w:p>
        </w:tc>
        <w:tc>
          <w:tcPr>
            <w:tcW w:w="1800"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3 008</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2026</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4 039</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b w:val="0"/>
                <w:color w:val="000000"/>
                <w:sz w:val="18"/>
                <w:szCs w:val="18"/>
              </w:rPr>
            </w:pPr>
            <w:r w:rsidRPr="00FE7C8C">
              <w:rPr>
                <w:rFonts w:ascii="Book Antiqua" w:hAnsi="Book Antiqua"/>
                <w:color w:val="000000"/>
                <w:sz w:val="18"/>
                <w:szCs w:val="18"/>
              </w:rPr>
              <w:t>2013</w:t>
            </w:r>
          </w:p>
        </w:tc>
        <w:tc>
          <w:tcPr>
            <w:tcW w:w="1800"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3 055</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2027</w:t>
            </w:r>
          </w:p>
        </w:tc>
        <w:tc>
          <w:tcPr>
            <w:tcW w:w="1984"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4 123</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2014</w:t>
            </w:r>
          </w:p>
        </w:tc>
        <w:tc>
          <w:tcPr>
            <w:tcW w:w="1800"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3 100</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2028</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4 210</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2015</w:t>
            </w:r>
          </w:p>
        </w:tc>
        <w:tc>
          <w:tcPr>
            <w:tcW w:w="1800"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3 164</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2029</w:t>
            </w:r>
          </w:p>
        </w:tc>
        <w:tc>
          <w:tcPr>
            <w:tcW w:w="1984"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4 298</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2016</w:t>
            </w:r>
          </w:p>
        </w:tc>
        <w:tc>
          <w:tcPr>
            <w:tcW w:w="1800"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3 265</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2030</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4 389</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2017</w:t>
            </w:r>
          </w:p>
        </w:tc>
        <w:tc>
          <w:tcPr>
            <w:tcW w:w="1800"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3 343</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2031</w:t>
            </w:r>
          </w:p>
        </w:tc>
        <w:tc>
          <w:tcPr>
            <w:tcW w:w="1984"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4 481</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2018</w:t>
            </w:r>
          </w:p>
        </w:tc>
        <w:tc>
          <w:tcPr>
            <w:tcW w:w="1800" w:type="dxa"/>
            <w:vAlign w:val="bottom"/>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3 420</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olor w:val="000000"/>
                <w:sz w:val="18"/>
                <w:szCs w:val="18"/>
              </w:rPr>
              <w:t>BDL</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2032</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4 575</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2019</w:t>
            </w:r>
          </w:p>
        </w:tc>
        <w:tc>
          <w:tcPr>
            <w:tcW w:w="1800"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3 492</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s="Tahoma"/>
                <w:color w:val="000000"/>
                <w:sz w:val="18"/>
                <w:szCs w:val="18"/>
              </w:rPr>
              <w:t>prognoza</w:t>
            </w:r>
          </w:p>
        </w:tc>
        <w:tc>
          <w:tcPr>
            <w:tcW w:w="709"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2033</w:t>
            </w:r>
          </w:p>
        </w:tc>
        <w:tc>
          <w:tcPr>
            <w:tcW w:w="1984"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4 671</w:t>
            </w:r>
          </w:p>
        </w:tc>
        <w:tc>
          <w:tcPr>
            <w:tcW w:w="1134" w:type="dxa"/>
            <w:vAlign w:val="center"/>
          </w:tcPr>
          <w:p w:rsidR="007E038A" w:rsidRPr="00FE7C8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FE7C8C"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2020</w:t>
            </w:r>
          </w:p>
        </w:tc>
        <w:tc>
          <w:tcPr>
            <w:tcW w:w="1800"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3 565</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FE7C8C">
              <w:rPr>
                <w:rFonts w:ascii="Book Antiqua" w:hAnsi="Book Antiqua" w:cs="Tahoma"/>
                <w:color w:val="000000"/>
                <w:sz w:val="18"/>
                <w:szCs w:val="18"/>
              </w:rPr>
              <w:t>prognoza</w:t>
            </w:r>
          </w:p>
        </w:tc>
        <w:tc>
          <w:tcPr>
            <w:tcW w:w="709"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b/>
                <w:color w:val="000000"/>
                <w:sz w:val="18"/>
                <w:szCs w:val="18"/>
              </w:rPr>
            </w:pPr>
            <w:r w:rsidRPr="00FE7C8C">
              <w:rPr>
                <w:rFonts w:ascii="Book Antiqua" w:hAnsi="Book Antiqua"/>
                <w:b/>
                <w:color w:val="000000"/>
                <w:sz w:val="18"/>
                <w:szCs w:val="18"/>
              </w:rPr>
              <w:t>2034</w:t>
            </w:r>
          </w:p>
        </w:tc>
        <w:tc>
          <w:tcPr>
            <w:tcW w:w="1984" w:type="dxa"/>
            <w:vAlign w:val="bottom"/>
          </w:tcPr>
          <w:p w:rsidR="007E038A" w:rsidRPr="007E038A"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4 769</w:t>
            </w:r>
          </w:p>
        </w:tc>
        <w:tc>
          <w:tcPr>
            <w:tcW w:w="1134" w:type="dxa"/>
            <w:vAlign w:val="center"/>
          </w:tcPr>
          <w:p w:rsidR="007E038A" w:rsidRPr="00FE7C8C" w:rsidRDefault="007E038A" w:rsidP="00F63A54">
            <w:pPr>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E7C8C">
              <w:rPr>
                <w:rFonts w:ascii="Book Antiqua" w:hAnsi="Book Antiqua" w:cs="Tahoma"/>
                <w:color w:val="000000"/>
                <w:sz w:val="18"/>
                <w:szCs w:val="18"/>
              </w:rPr>
              <w:t>prognoza</w:t>
            </w:r>
          </w:p>
        </w:tc>
      </w:tr>
      <w:tr w:rsidR="007E038A" w:rsidRPr="006213CC"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7E038A" w:rsidRPr="00FE7C8C" w:rsidRDefault="007E038A" w:rsidP="00F63A54">
            <w:pPr>
              <w:spacing w:after="0"/>
              <w:jc w:val="center"/>
              <w:rPr>
                <w:rFonts w:ascii="Book Antiqua" w:hAnsi="Book Antiqua"/>
                <w:color w:val="000000"/>
                <w:sz w:val="18"/>
                <w:szCs w:val="18"/>
              </w:rPr>
            </w:pPr>
            <w:r w:rsidRPr="00FE7C8C">
              <w:rPr>
                <w:rFonts w:ascii="Book Antiqua" w:hAnsi="Book Antiqua"/>
                <w:color w:val="000000"/>
                <w:sz w:val="18"/>
                <w:szCs w:val="18"/>
              </w:rPr>
              <w:t>2021</w:t>
            </w:r>
          </w:p>
        </w:tc>
        <w:tc>
          <w:tcPr>
            <w:tcW w:w="1800" w:type="dxa"/>
            <w:vAlign w:val="bottom"/>
          </w:tcPr>
          <w:p w:rsidR="007E038A" w:rsidRPr="007E038A"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7E038A">
              <w:rPr>
                <w:rFonts w:ascii="Book Antiqua" w:hAnsi="Book Antiqua"/>
                <w:color w:val="000000"/>
                <w:sz w:val="18"/>
                <w:szCs w:val="18"/>
              </w:rPr>
              <w:t>3 640</w:t>
            </w:r>
          </w:p>
        </w:tc>
        <w:tc>
          <w:tcPr>
            <w:tcW w:w="1134" w:type="dxa"/>
            <w:vAlign w:val="center"/>
          </w:tcPr>
          <w:p w:rsidR="007E038A" w:rsidRPr="006213C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E7C8C">
              <w:rPr>
                <w:rFonts w:ascii="Book Antiqua" w:hAnsi="Book Antiqua" w:cs="Tahoma"/>
                <w:color w:val="000000"/>
                <w:sz w:val="18"/>
                <w:szCs w:val="18"/>
              </w:rPr>
              <w:t>prognoza</w:t>
            </w:r>
          </w:p>
        </w:tc>
        <w:tc>
          <w:tcPr>
            <w:tcW w:w="709" w:type="dxa"/>
            <w:vAlign w:val="center"/>
          </w:tcPr>
          <w:p w:rsidR="007E038A" w:rsidRPr="006213C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b/>
                <w:color w:val="000000"/>
                <w:sz w:val="18"/>
                <w:szCs w:val="18"/>
              </w:rPr>
            </w:pPr>
          </w:p>
        </w:tc>
        <w:tc>
          <w:tcPr>
            <w:tcW w:w="1984" w:type="dxa"/>
            <w:vAlign w:val="center"/>
          </w:tcPr>
          <w:p w:rsidR="007E038A" w:rsidRPr="009F1FA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p>
        </w:tc>
        <w:tc>
          <w:tcPr>
            <w:tcW w:w="1134" w:type="dxa"/>
            <w:vAlign w:val="center"/>
          </w:tcPr>
          <w:p w:rsidR="007E038A" w:rsidRPr="006213CC" w:rsidRDefault="007E038A" w:rsidP="00F63A54">
            <w:pPr>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p>
        </w:tc>
      </w:tr>
    </w:tbl>
    <w:p w:rsidR="003F0BE8" w:rsidRPr="00C6490C" w:rsidRDefault="003F0BE8" w:rsidP="00C6490C">
      <w:pPr>
        <w:autoSpaceDE w:val="0"/>
        <w:autoSpaceDN w:val="0"/>
        <w:adjustRightInd w:val="0"/>
        <w:spacing w:after="0"/>
        <w:jc w:val="left"/>
        <w:rPr>
          <w:rFonts w:ascii="Book Antiqua" w:hAnsi="Book Antiqua"/>
          <w:sz w:val="16"/>
        </w:rPr>
      </w:pPr>
      <w:bookmarkStart w:id="46" w:name="_Toc31188902"/>
      <w:r w:rsidRPr="00C6490C">
        <w:rPr>
          <w:rFonts w:ascii="Book Antiqua" w:hAnsi="Book Antiqua"/>
          <w:sz w:val="16"/>
        </w:rPr>
        <w:t xml:space="preserve">Tabela </w:t>
      </w:r>
      <w:r w:rsidR="004F5B57" w:rsidRPr="00C6490C">
        <w:rPr>
          <w:rFonts w:ascii="Book Antiqua" w:hAnsi="Book Antiqua"/>
          <w:sz w:val="16"/>
        </w:rPr>
        <w:fldChar w:fldCharType="begin"/>
      </w:r>
      <w:r w:rsidRPr="00C6490C">
        <w:rPr>
          <w:rFonts w:ascii="Book Antiqua" w:hAnsi="Book Antiqua"/>
          <w:sz w:val="16"/>
        </w:rPr>
        <w:instrText xml:space="preserve"> SEQ Tabela \* ARABIC </w:instrText>
      </w:r>
      <w:r w:rsidR="004F5B57" w:rsidRPr="00C6490C">
        <w:rPr>
          <w:rFonts w:ascii="Book Antiqua" w:hAnsi="Book Antiqua"/>
          <w:sz w:val="16"/>
        </w:rPr>
        <w:fldChar w:fldCharType="separate"/>
      </w:r>
      <w:r w:rsidR="002313A5">
        <w:rPr>
          <w:rFonts w:ascii="Book Antiqua" w:hAnsi="Book Antiqua"/>
          <w:noProof/>
          <w:sz w:val="16"/>
        </w:rPr>
        <w:t>11</w:t>
      </w:r>
      <w:r w:rsidR="004F5B57" w:rsidRPr="00C6490C">
        <w:rPr>
          <w:rFonts w:ascii="Book Antiqua" w:hAnsi="Book Antiqua"/>
          <w:sz w:val="16"/>
        </w:rPr>
        <w:fldChar w:fldCharType="end"/>
      </w:r>
      <w:r w:rsidRPr="00C6490C">
        <w:rPr>
          <w:rFonts w:ascii="Book Antiqua" w:hAnsi="Book Antiqua"/>
          <w:sz w:val="16"/>
        </w:rPr>
        <w:t xml:space="preserve">. </w:t>
      </w:r>
      <w:r w:rsidR="00853B12" w:rsidRPr="00C6490C">
        <w:rPr>
          <w:rFonts w:ascii="Book Antiqua" w:hAnsi="Book Antiqua"/>
          <w:sz w:val="16"/>
        </w:rPr>
        <w:t>Liczba budynków mieszkalnych</w:t>
      </w:r>
      <w:r w:rsidRPr="00C6490C">
        <w:rPr>
          <w:rFonts w:ascii="Book Antiqua" w:hAnsi="Book Antiqua"/>
          <w:sz w:val="16"/>
        </w:rPr>
        <w:t xml:space="preserve"> w </w:t>
      </w:r>
      <w:r w:rsidR="00CE0691" w:rsidRPr="00C6490C">
        <w:rPr>
          <w:rFonts w:ascii="Book Antiqua" w:hAnsi="Book Antiqua"/>
          <w:sz w:val="16"/>
        </w:rPr>
        <w:t xml:space="preserve">Gminie </w:t>
      </w:r>
      <w:r w:rsidR="00C6490C" w:rsidRPr="000C50E8">
        <w:rPr>
          <w:rFonts w:ascii="Book Antiqua" w:eastAsiaTheme="minorHAnsi" w:hAnsi="Book Antiqua" w:cs="Book Antiqua"/>
          <w:color w:val="000000"/>
          <w:sz w:val="16"/>
          <w:szCs w:val="18"/>
          <w:lang w:eastAsia="en-US"/>
        </w:rPr>
        <w:t>Konstantynów Łódzki</w:t>
      </w:r>
      <w:bookmarkEnd w:id="46"/>
    </w:p>
    <w:p w:rsidR="00881B8A" w:rsidRPr="00C6490C" w:rsidRDefault="00881B8A" w:rsidP="00C6490C">
      <w:pPr>
        <w:autoSpaceDE w:val="0"/>
        <w:autoSpaceDN w:val="0"/>
        <w:adjustRightInd w:val="0"/>
        <w:spacing w:after="0"/>
        <w:jc w:val="left"/>
        <w:rPr>
          <w:rFonts w:ascii="Book Antiqua" w:hAnsi="Book Antiqua"/>
          <w:sz w:val="16"/>
        </w:rPr>
      </w:pPr>
      <w:r w:rsidRPr="00C6490C">
        <w:rPr>
          <w:rFonts w:ascii="Book Antiqua" w:hAnsi="Book Antiqua"/>
          <w:sz w:val="16"/>
        </w:rPr>
        <w:t>[Źródło: Bank Danych Lokalnych, GUS oraz prognoza na podstawie opracowania własnego]</w:t>
      </w:r>
    </w:p>
    <w:p w:rsidR="00E2235A" w:rsidRDefault="00E2235A" w:rsidP="0010711E">
      <w:pPr>
        <w:autoSpaceDE w:val="0"/>
        <w:autoSpaceDN w:val="0"/>
        <w:adjustRightInd w:val="0"/>
        <w:spacing w:after="0"/>
        <w:jc w:val="left"/>
        <w:rPr>
          <w:rFonts w:ascii="Book Antiqua" w:hAnsi="Book Antiqua"/>
          <w:sz w:val="18"/>
        </w:rPr>
      </w:pPr>
    </w:p>
    <w:p w:rsidR="00E2235A" w:rsidRDefault="00E2235A" w:rsidP="0010711E">
      <w:pPr>
        <w:autoSpaceDE w:val="0"/>
        <w:autoSpaceDN w:val="0"/>
        <w:adjustRightInd w:val="0"/>
        <w:spacing w:after="0"/>
        <w:jc w:val="left"/>
        <w:rPr>
          <w:rFonts w:ascii="Book Antiqua" w:hAnsi="Book Antiqua"/>
          <w:sz w:val="18"/>
        </w:rPr>
      </w:pPr>
    </w:p>
    <w:p w:rsidR="00E2235A" w:rsidRDefault="00E2235A" w:rsidP="0010711E">
      <w:pPr>
        <w:autoSpaceDE w:val="0"/>
        <w:autoSpaceDN w:val="0"/>
        <w:adjustRightInd w:val="0"/>
        <w:spacing w:after="0"/>
        <w:jc w:val="left"/>
        <w:rPr>
          <w:rFonts w:ascii="Book Antiqua" w:hAnsi="Book Antiqua"/>
          <w:sz w:val="18"/>
        </w:rPr>
      </w:pPr>
    </w:p>
    <w:p w:rsidR="00F57E9E" w:rsidRDefault="007D55E1" w:rsidP="0010711E">
      <w:pPr>
        <w:autoSpaceDE w:val="0"/>
        <w:autoSpaceDN w:val="0"/>
        <w:adjustRightInd w:val="0"/>
        <w:spacing w:after="0"/>
        <w:jc w:val="left"/>
        <w:rPr>
          <w:rFonts w:ascii="Book Antiqua" w:hAnsi="Book Antiqua"/>
          <w:sz w:val="18"/>
        </w:rPr>
      </w:pPr>
      <w:r>
        <w:rPr>
          <w:rFonts w:ascii="Book Antiqua" w:hAnsi="Book Antiqua"/>
          <w:noProof/>
          <w:sz w:val="20"/>
          <w:szCs w:val="24"/>
        </w:rPr>
        <w:drawing>
          <wp:anchor distT="0" distB="0" distL="114300" distR="114300" simplePos="0" relativeHeight="251648000" behindDoc="0" locked="0" layoutInCell="1" allowOverlap="1">
            <wp:simplePos x="0" y="0"/>
            <wp:positionH relativeFrom="column">
              <wp:posOffset>46355</wp:posOffset>
            </wp:positionH>
            <wp:positionV relativeFrom="paragraph">
              <wp:posOffset>144780</wp:posOffset>
            </wp:positionV>
            <wp:extent cx="5486400" cy="1594485"/>
            <wp:effectExtent l="0" t="0" r="0" b="5715"/>
            <wp:wrapTopAndBottom/>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10711E" w:rsidRPr="00C6490C" w:rsidRDefault="0010711E" w:rsidP="00272CB8">
      <w:pPr>
        <w:autoSpaceDE w:val="0"/>
        <w:autoSpaceDN w:val="0"/>
        <w:adjustRightInd w:val="0"/>
        <w:spacing w:after="0"/>
        <w:jc w:val="left"/>
        <w:rPr>
          <w:rFonts w:ascii="Book Antiqua" w:eastAsiaTheme="minorHAnsi" w:hAnsi="Book Antiqua" w:cs="Book Antiqua"/>
          <w:color w:val="000000"/>
          <w:sz w:val="16"/>
          <w:szCs w:val="18"/>
          <w:lang w:eastAsia="en-US"/>
        </w:rPr>
      </w:pPr>
      <w:bookmarkStart w:id="47" w:name="_Toc31183447"/>
      <w:r w:rsidRPr="00C6490C">
        <w:rPr>
          <w:rFonts w:ascii="Book Antiqua" w:hAnsi="Book Antiqua"/>
          <w:sz w:val="16"/>
        </w:rPr>
        <w:lastRenderedPageBreak/>
        <w:t xml:space="preserve">Rysunek </w:t>
      </w:r>
      <w:r w:rsidR="004F5B57" w:rsidRPr="00C6490C">
        <w:rPr>
          <w:rFonts w:ascii="Book Antiqua" w:hAnsi="Book Antiqua"/>
          <w:sz w:val="16"/>
        </w:rPr>
        <w:fldChar w:fldCharType="begin"/>
      </w:r>
      <w:r w:rsidRPr="00C6490C">
        <w:rPr>
          <w:rFonts w:ascii="Book Antiqua" w:hAnsi="Book Antiqua"/>
          <w:sz w:val="16"/>
        </w:rPr>
        <w:instrText xml:space="preserve"> SEQ Rysunek \* ARABIC </w:instrText>
      </w:r>
      <w:r w:rsidR="004F5B57" w:rsidRPr="00C6490C">
        <w:rPr>
          <w:rFonts w:ascii="Book Antiqua" w:hAnsi="Book Antiqua"/>
          <w:sz w:val="16"/>
        </w:rPr>
        <w:fldChar w:fldCharType="separate"/>
      </w:r>
      <w:r w:rsidR="002313A5">
        <w:rPr>
          <w:rFonts w:ascii="Book Antiqua" w:hAnsi="Book Antiqua"/>
          <w:noProof/>
          <w:sz w:val="16"/>
        </w:rPr>
        <w:t>8</w:t>
      </w:r>
      <w:r w:rsidR="004F5B57" w:rsidRPr="00C6490C">
        <w:rPr>
          <w:rFonts w:ascii="Book Antiqua" w:hAnsi="Book Antiqua"/>
          <w:sz w:val="16"/>
        </w:rPr>
        <w:fldChar w:fldCharType="end"/>
      </w:r>
      <w:r w:rsidRPr="00C6490C">
        <w:rPr>
          <w:rFonts w:ascii="Book Antiqua" w:hAnsi="Book Antiqua"/>
          <w:sz w:val="16"/>
        </w:rPr>
        <w:t>.</w:t>
      </w:r>
      <w:r w:rsidRPr="00C6490C">
        <w:rPr>
          <w:rFonts w:ascii="Book Antiqua" w:eastAsiaTheme="minorHAnsi" w:hAnsi="Book Antiqua" w:cs="Book Antiqua"/>
          <w:color w:val="000000"/>
          <w:sz w:val="16"/>
          <w:szCs w:val="18"/>
          <w:lang w:eastAsia="en-US"/>
        </w:rPr>
        <w:t xml:space="preserve">  Zmiana liczby budynków mieszkalnych w </w:t>
      </w:r>
      <w:r w:rsidR="00CE0691" w:rsidRPr="00C6490C">
        <w:rPr>
          <w:rFonts w:ascii="Book Antiqua" w:eastAsiaTheme="minorHAnsi" w:hAnsi="Book Antiqua" w:cs="Book Antiqua"/>
          <w:color w:val="000000"/>
          <w:sz w:val="16"/>
          <w:szCs w:val="18"/>
          <w:lang w:eastAsia="en-US"/>
        </w:rPr>
        <w:t xml:space="preserve">Gminie </w:t>
      </w:r>
      <w:r w:rsidR="00C6490C" w:rsidRPr="000C50E8">
        <w:rPr>
          <w:rFonts w:ascii="Book Antiqua" w:eastAsiaTheme="minorHAnsi" w:hAnsi="Book Antiqua" w:cs="Book Antiqua"/>
          <w:color w:val="000000"/>
          <w:sz w:val="16"/>
          <w:szCs w:val="18"/>
          <w:lang w:eastAsia="en-US"/>
        </w:rPr>
        <w:t>Konstantynów Łódzki</w:t>
      </w:r>
      <w:bookmarkEnd w:id="47"/>
    </w:p>
    <w:p w:rsidR="003F0BE8" w:rsidRDefault="0010711E" w:rsidP="00272CB8">
      <w:pPr>
        <w:spacing w:after="0"/>
        <w:rPr>
          <w:rFonts w:ascii="Book Antiqua" w:eastAsiaTheme="minorHAnsi" w:hAnsi="Book Antiqua" w:cs="Book Antiqua"/>
          <w:color w:val="000000"/>
          <w:sz w:val="16"/>
          <w:szCs w:val="18"/>
          <w:lang w:eastAsia="en-US"/>
        </w:rPr>
      </w:pPr>
      <w:r w:rsidRPr="00C6490C">
        <w:rPr>
          <w:rFonts w:ascii="Book Antiqua" w:eastAsiaTheme="minorHAnsi" w:hAnsi="Book Antiqua" w:cs="Book Antiqua"/>
          <w:color w:val="000000"/>
          <w:sz w:val="16"/>
          <w:szCs w:val="18"/>
          <w:lang w:eastAsia="en-US"/>
        </w:rPr>
        <w:t>[Źródło: Bank Danych Lokalnych, GUS oraz prognoza na podstawie opracowania własnego]</w:t>
      </w:r>
    </w:p>
    <w:p w:rsidR="00F73497" w:rsidRPr="00C6490C" w:rsidRDefault="00F73497" w:rsidP="00272CB8">
      <w:pPr>
        <w:spacing w:after="0"/>
        <w:rPr>
          <w:rFonts w:ascii="Book Antiqua" w:eastAsiaTheme="minorHAnsi" w:hAnsi="Book Antiqua" w:cs="Book Antiqua"/>
          <w:color w:val="000000"/>
          <w:sz w:val="16"/>
          <w:szCs w:val="18"/>
          <w:lang w:eastAsia="en-US"/>
        </w:rPr>
      </w:pPr>
    </w:p>
    <w:tbl>
      <w:tblPr>
        <w:tblStyle w:val="Jasnecieniowanieakcent11"/>
        <w:tblW w:w="8559" w:type="dxa"/>
        <w:jc w:val="center"/>
        <w:tblLayout w:type="fixed"/>
        <w:tblLook w:val="04A0" w:firstRow="1" w:lastRow="0" w:firstColumn="1" w:lastColumn="0" w:noHBand="0" w:noVBand="1"/>
      </w:tblPr>
      <w:tblGrid>
        <w:gridCol w:w="737"/>
        <w:gridCol w:w="2578"/>
        <w:gridCol w:w="1107"/>
        <w:gridCol w:w="851"/>
        <w:gridCol w:w="2268"/>
        <w:gridCol w:w="1018"/>
      </w:tblGrid>
      <w:tr w:rsidR="00DD6995" w:rsidRPr="00F067A6" w:rsidTr="007760FF">
        <w:trPr>
          <w:cnfStyle w:val="100000000000" w:firstRow="1" w:lastRow="0" w:firstColumn="0" w:lastColumn="0" w:oddVBand="0" w:evenVBand="0" w:oddHBand="0" w:evenHBand="0" w:firstRowFirstColumn="0" w:firstRowLastColumn="0" w:lastRowFirstColumn="0" w:lastRowLastColumn="0"/>
          <w:trHeight w:val="67"/>
          <w:tblHeader/>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DD6995" w:rsidRPr="00F067A6" w:rsidRDefault="00DD699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Rok</w:t>
            </w:r>
          </w:p>
        </w:tc>
        <w:tc>
          <w:tcPr>
            <w:tcW w:w="2578" w:type="dxa"/>
            <w:noWrap/>
            <w:vAlign w:val="center"/>
          </w:tcPr>
          <w:p w:rsidR="00DD6995" w:rsidRPr="00F067A6" w:rsidRDefault="00EE4CF5" w:rsidP="007760FF">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067A6">
              <w:rPr>
                <w:rFonts w:ascii="Book Antiqua" w:hAnsi="Book Antiqua"/>
                <w:color w:val="000000"/>
                <w:sz w:val="18"/>
                <w:szCs w:val="18"/>
              </w:rPr>
              <w:t>P</w:t>
            </w:r>
            <w:r w:rsidR="00DD6995" w:rsidRPr="00F067A6">
              <w:rPr>
                <w:rFonts w:ascii="Book Antiqua" w:hAnsi="Book Antiqua"/>
                <w:color w:val="000000"/>
                <w:sz w:val="18"/>
                <w:szCs w:val="18"/>
              </w:rPr>
              <w:t>owierzchnia</w:t>
            </w:r>
            <w:r w:rsidRPr="00F067A6">
              <w:rPr>
                <w:rFonts w:ascii="Book Antiqua" w:hAnsi="Book Antiqua"/>
                <w:color w:val="000000"/>
                <w:sz w:val="18"/>
                <w:szCs w:val="18"/>
              </w:rPr>
              <w:t xml:space="preserve"> użytkowa</w:t>
            </w:r>
            <w:r w:rsidR="00DD6995" w:rsidRPr="00F067A6">
              <w:rPr>
                <w:rFonts w:ascii="Book Antiqua" w:hAnsi="Book Antiqua"/>
                <w:color w:val="000000"/>
                <w:sz w:val="18"/>
                <w:szCs w:val="18"/>
              </w:rPr>
              <w:t xml:space="preserve"> mieszkań [m</w:t>
            </w:r>
            <w:r w:rsidR="00DD6995" w:rsidRPr="00F067A6">
              <w:rPr>
                <w:rFonts w:ascii="Book Antiqua" w:hAnsi="Book Antiqua"/>
                <w:color w:val="000000"/>
                <w:sz w:val="18"/>
                <w:szCs w:val="18"/>
                <w:vertAlign w:val="superscript"/>
              </w:rPr>
              <w:t>2</w:t>
            </w:r>
            <w:r w:rsidR="00DD6995" w:rsidRPr="00F067A6">
              <w:rPr>
                <w:rFonts w:ascii="Book Antiqua" w:hAnsi="Book Antiqua"/>
                <w:color w:val="000000"/>
                <w:sz w:val="18"/>
                <w:szCs w:val="18"/>
              </w:rPr>
              <w:t>]</w:t>
            </w:r>
          </w:p>
        </w:tc>
        <w:tc>
          <w:tcPr>
            <w:tcW w:w="1107" w:type="dxa"/>
            <w:vAlign w:val="center"/>
          </w:tcPr>
          <w:p w:rsidR="00DD6995" w:rsidRPr="00F067A6" w:rsidRDefault="00DD6995" w:rsidP="007760FF">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Źródło danych</w:t>
            </w:r>
          </w:p>
        </w:tc>
        <w:tc>
          <w:tcPr>
            <w:tcW w:w="851" w:type="dxa"/>
            <w:vAlign w:val="center"/>
          </w:tcPr>
          <w:p w:rsidR="00DD6995" w:rsidRPr="00F067A6" w:rsidRDefault="00DD6995" w:rsidP="007760FF">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Rok</w:t>
            </w:r>
          </w:p>
        </w:tc>
        <w:tc>
          <w:tcPr>
            <w:tcW w:w="2268" w:type="dxa"/>
            <w:vAlign w:val="center"/>
          </w:tcPr>
          <w:p w:rsidR="00DD6995" w:rsidRPr="00F067A6" w:rsidRDefault="00EE4CF5" w:rsidP="007760FF">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067A6">
              <w:rPr>
                <w:rFonts w:ascii="Book Antiqua" w:hAnsi="Book Antiqua"/>
                <w:color w:val="000000"/>
                <w:sz w:val="18"/>
                <w:szCs w:val="18"/>
              </w:rPr>
              <w:t xml:space="preserve">Powierzchnia użytkowa </w:t>
            </w:r>
            <w:r w:rsidR="00DD6995" w:rsidRPr="00F067A6">
              <w:rPr>
                <w:rFonts w:ascii="Book Antiqua" w:hAnsi="Book Antiqua"/>
                <w:color w:val="000000"/>
                <w:sz w:val="18"/>
                <w:szCs w:val="18"/>
              </w:rPr>
              <w:t>mieszkań [m</w:t>
            </w:r>
            <w:r w:rsidR="00DD6995" w:rsidRPr="00F067A6">
              <w:rPr>
                <w:rFonts w:ascii="Book Antiqua" w:hAnsi="Book Antiqua"/>
                <w:color w:val="000000"/>
                <w:sz w:val="18"/>
                <w:szCs w:val="18"/>
                <w:vertAlign w:val="superscript"/>
              </w:rPr>
              <w:t>2</w:t>
            </w:r>
            <w:r w:rsidR="00DD6995" w:rsidRPr="00F067A6">
              <w:rPr>
                <w:rFonts w:ascii="Book Antiqua" w:hAnsi="Book Antiqua"/>
                <w:color w:val="000000"/>
                <w:sz w:val="18"/>
                <w:szCs w:val="18"/>
              </w:rPr>
              <w:t>]</w:t>
            </w:r>
          </w:p>
        </w:tc>
        <w:tc>
          <w:tcPr>
            <w:tcW w:w="1018" w:type="dxa"/>
            <w:vAlign w:val="center"/>
          </w:tcPr>
          <w:p w:rsidR="00DD6995" w:rsidRPr="00F067A6" w:rsidRDefault="00DD6995" w:rsidP="007760FF">
            <w:pPr>
              <w:spacing w:before="20" w:after="20"/>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F067A6">
              <w:rPr>
                <w:rFonts w:ascii="Book Antiqua" w:hAnsi="Book Antiqua" w:cs="Tahoma"/>
                <w:color w:val="000000"/>
                <w:sz w:val="18"/>
                <w:szCs w:val="18"/>
              </w:rPr>
              <w:t>Źródło danych</w:t>
            </w:r>
          </w:p>
        </w:tc>
      </w:tr>
      <w:tr w:rsidR="00EE4CF5" w:rsidRPr="00F067A6" w:rsidTr="007760F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EE4CF5" w:rsidRPr="00F067A6" w:rsidRDefault="00EE4CF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1995</w:t>
            </w:r>
          </w:p>
        </w:tc>
        <w:tc>
          <w:tcPr>
            <w:tcW w:w="2578" w:type="dxa"/>
            <w:noWrap/>
            <w:vAlign w:val="center"/>
          </w:tcPr>
          <w:p w:rsidR="00EE4CF5" w:rsidRPr="00F067A6" w:rsidRDefault="00F067A6"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325 542</w:t>
            </w:r>
          </w:p>
        </w:tc>
        <w:tc>
          <w:tcPr>
            <w:tcW w:w="1107" w:type="dxa"/>
            <w:vAlign w:val="center"/>
          </w:tcPr>
          <w:p w:rsidR="00EE4CF5" w:rsidRPr="00F067A6" w:rsidRDefault="00EE4CF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EE4CF5" w:rsidRPr="00F067A6" w:rsidRDefault="00EE4CF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2015</w:t>
            </w:r>
          </w:p>
        </w:tc>
        <w:tc>
          <w:tcPr>
            <w:tcW w:w="2268" w:type="dxa"/>
            <w:vAlign w:val="center"/>
          </w:tcPr>
          <w:p w:rsidR="00EE4CF5" w:rsidRPr="00F067A6" w:rsidRDefault="00F067A6"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514 691</w:t>
            </w:r>
          </w:p>
        </w:tc>
        <w:tc>
          <w:tcPr>
            <w:tcW w:w="1018" w:type="dxa"/>
            <w:vAlign w:val="center"/>
          </w:tcPr>
          <w:p w:rsidR="00EE4CF5" w:rsidRPr="00F067A6" w:rsidRDefault="00EE4CF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r>
      <w:tr w:rsidR="00EE4CF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EE4CF5" w:rsidRPr="00F067A6" w:rsidRDefault="00EE4CF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1996</w:t>
            </w:r>
          </w:p>
        </w:tc>
        <w:tc>
          <w:tcPr>
            <w:tcW w:w="2578" w:type="dxa"/>
            <w:noWrap/>
            <w:vAlign w:val="center"/>
          </w:tcPr>
          <w:p w:rsidR="00EE4CF5" w:rsidRPr="00F067A6" w:rsidRDefault="00F067A6"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330 857</w:t>
            </w:r>
          </w:p>
        </w:tc>
        <w:tc>
          <w:tcPr>
            <w:tcW w:w="1107" w:type="dxa"/>
            <w:vAlign w:val="center"/>
          </w:tcPr>
          <w:p w:rsidR="00EE4CF5" w:rsidRPr="00F067A6" w:rsidRDefault="00EE4CF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EE4CF5" w:rsidRPr="00F067A6" w:rsidRDefault="00EE4CF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2016</w:t>
            </w:r>
          </w:p>
        </w:tc>
        <w:tc>
          <w:tcPr>
            <w:tcW w:w="2268" w:type="dxa"/>
            <w:vAlign w:val="center"/>
          </w:tcPr>
          <w:p w:rsidR="00EE4CF5" w:rsidRPr="00F067A6" w:rsidRDefault="002F3673"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5</w:t>
            </w:r>
            <w:r w:rsidR="00F067A6">
              <w:rPr>
                <w:rFonts w:ascii="Book Antiqua" w:hAnsi="Book Antiqua"/>
                <w:color w:val="000000"/>
                <w:sz w:val="18"/>
                <w:szCs w:val="18"/>
              </w:rPr>
              <w:t>30 397</w:t>
            </w:r>
          </w:p>
        </w:tc>
        <w:tc>
          <w:tcPr>
            <w:tcW w:w="1018" w:type="dxa"/>
            <w:vAlign w:val="center"/>
          </w:tcPr>
          <w:p w:rsidR="00EE4CF5" w:rsidRPr="00F067A6" w:rsidRDefault="00EE4CF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r>
      <w:tr w:rsidR="00EE4CF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EE4CF5" w:rsidRPr="00F067A6" w:rsidRDefault="00EE4CF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1997</w:t>
            </w:r>
          </w:p>
        </w:tc>
        <w:tc>
          <w:tcPr>
            <w:tcW w:w="2578" w:type="dxa"/>
            <w:noWrap/>
            <w:vAlign w:val="center"/>
          </w:tcPr>
          <w:p w:rsidR="00EE4CF5" w:rsidRPr="00F067A6" w:rsidRDefault="00F067A6"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333 429</w:t>
            </w:r>
          </w:p>
        </w:tc>
        <w:tc>
          <w:tcPr>
            <w:tcW w:w="1107" w:type="dxa"/>
            <w:vAlign w:val="center"/>
          </w:tcPr>
          <w:p w:rsidR="00EE4CF5" w:rsidRPr="00F067A6" w:rsidRDefault="00EE4CF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EE4CF5" w:rsidRPr="00F067A6" w:rsidRDefault="00EE4CF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2017</w:t>
            </w:r>
          </w:p>
        </w:tc>
        <w:tc>
          <w:tcPr>
            <w:tcW w:w="2268" w:type="dxa"/>
            <w:vAlign w:val="center"/>
          </w:tcPr>
          <w:p w:rsidR="00EE4CF5" w:rsidRPr="00F067A6" w:rsidRDefault="00F067A6"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541 788</w:t>
            </w:r>
          </w:p>
        </w:tc>
        <w:tc>
          <w:tcPr>
            <w:tcW w:w="1018" w:type="dxa"/>
            <w:vAlign w:val="center"/>
          </w:tcPr>
          <w:p w:rsidR="00EE4CF5" w:rsidRPr="00F067A6" w:rsidRDefault="00EE4CF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r>
      <w:tr w:rsidR="00E72503"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E72503" w:rsidRPr="00F067A6" w:rsidRDefault="00E72503"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1998</w:t>
            </w:r>
          </w:p>
        </w:tc>
        <w:tc>
          <w:tcPr>
            <w:tcW w:w="2578" w:type="dxa"/>
            <w:noWrap/>
            <w:vAlign w:val="center"/>
          </w:tcPr>
          <w:p w:rsidR="00E72503" w:rsidRPr="00F067A6" w:rsidRDefault="00F067A6"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338 689</w:t>
            </w:r>
          </w:p>
        </w:tc>
        <w:tc>
          <w:tcPr>
            <w:tcW w:w="1107" w:type="dxa"/>
            <w:vAlign w:val="center"/>
          </w:tcPr>
          <w:p w:rsidR="00E72503" w:rsidRPr="00F067A6" w:rsidRDefault="00E72503"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E72503" w:rsidRPr="00F067A6" w:rsidRDefault="00E72503"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2018</w:t>
            </w:r>
          </w:p>
        </w:tc>
        <w:tc>
          <w:tcPr>
            <w:tcW w:w="2268" w:type="dxa"/>
            <w:vAlign w:val="center"/>
          </w:tcPr>
          <w:p w:rsidR="00E72503" w:rsidRPr="00F067A6" w:rsidRDefault="00F067A6" w:rsidP="00E72503">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553 404</w:t>
            </w:r>
          </w:p>
        </w:tc>
        <w:tc>
          <w:tcPr>
            <w:tcW w:w="1018" w:type="dxa"/>
            <w:vAlign w:val="center"/>
          </w:tcPr>
          <w:p w:rsidR="00E72503" w:rsidRPr="00F067A6" w:rsidRDefault="0067609F"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1999</w:t>
            </w:r>
          </w:p>
        </w:tc>
        <w:tc>
          <w:tcPr>
            <w:tcW w:w="2578" w:type="dxa"/>
            <w:noWrap/>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344 714</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2019</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566 575</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2000</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353 757</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2020</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580 060</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2001</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360 819</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2021</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593 865</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2002</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 xml:space="preserve">417 754 </w:t>
            </w:r>
            <w:r w:rsidRPr="00E62DEE">
              <w:rPr>
                <w:rFonts w:ascii="Book Antiqua" w:hAnsi="Book Antiqua"/>
                <w:i/>
                <w:color w:val="000000"/>
                <w:sz w:val="18"/>
                <w:szCs w:val="18"/>
                <w:vertAlign w:val="superscript"/>
              </w:rPr>
              <w:t>m</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2022</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607 999</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2003</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425 944</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2023</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622 469</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2004</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2F3673">
              <w:rPr>
                <w:rFonts w:ascii="Book Antiqua" w:hAnsi="Book Antiqua"/>
                <w:color w:val="000000"/>
                <w:sz w:val="18"/>
                <w:szCs w:val="18"/>
              </w:rPr>
              <w:t>431 201</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2024</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637 284</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2005</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436 019</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2025</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652 451</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2006</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440 045</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2026</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667 980</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2007</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446 404</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2027</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683 878</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2008</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451 114</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2028</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700 154</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2009</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459 659</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2029</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716 818</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2010</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477 059</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2030</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733 878</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b w:val="0"/>
                <w:color w:val="000000"/>
                <w:sz w:val="18"/>
                <w:szCs w:val="18"/>
              </w:rPr>
            </w:pPr>
            <w:r w:rsidRPr="00F067A6">
              <w:rPr>
                <w:rFonts w:ascii="Book Antiqua" w:hAnsi="Book Antiqua" w:cs="Tahoma"/>
                <w:color w:val="000000"/>
                <w:sz w:val="18"/>
                <w:szCs w:val="18"/>
              </w:rPr>
              <w:t>2011</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482 158</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2031</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751 344</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b w:val="0"/>
                <w:color w:val="000000"/>
                <w:sz w:val="18"/>
                <w:szCs w:val="18"/>
              </w:rPr>
            </w:pPr>
            <w:r w:rsidRPr="00F067A6">
              <w:rPr>
                <w:rFonts w:ascii="Book Antiqua" w:hAnsi="Book Antiqua" w:cs="Tahoma"/>
                <w:color w:val="000000"/>
                <w:sz w:val="18"/>
                <w:szCs w:val="18"/>
              </w:rPr>
              <w:t>2012</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488 628</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2032</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769 226</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b w:val="0"/>
                <w:color w:val="000000"/>
                <w:sz w:val="18"/>
                <w:szCs w:val="18"/>
              </w:rPr>
            </w:pPr>
            <w:r w:rsidRPr="00F067A6">
              <w:rPr>
                <w:rFonts w:ascii="Book Antiqua" w:hAnsi="Book Antiqua" w:cs="Tahoma"/>
                <w:color w:val="000000"/>
                <w:sz w:val="18"/>
                <w:szCs w:val="18"/>
              </w:rPr>
              <w:t>2013</w:t>
            </w:r>
          </w:p>
        </w:tc>
        <w:tc>
          <w:tcPr>
            <w:tcW w:w="257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496 759</w:t>
            </w:r>
          </w:p>
        </w:tc>
        <w:tc>
          <w:tcPr>
            <w:tcW w:w="1107"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2033</w:t>
            </w:r>
          </w:p>
        </w:tc>
        <w:tc>
          <w:tcPr>
            <w:tcW w:w="2268" w:type="dxa"/>
            <w:vAlign w:val="center"/>
          </w:tcPr>
          <w:p w:rsidR="005E1955" w:rsidRPr="005E1955" w:rsidRDefault="005E1955" w:rsidP="005E1955">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787 534</w:t>
            </w:r>
          </w:p>
        </w:tc>
        <w:tc>
          <w:tcPr>
            <w:tcW w:w="1018" w:type="dxa"/>
            <w:vAlign w:val="center"/>
          </w:tcPr>
          <w:p w:rsidR="005E1955" w:rsidRPr="00F067A6" w:rsidRDefault="005E1955" w:rsidP="007760FF">
            <w:pPr>
              <w:spacing w:before="20" w:after="20"/>
              <w:jc w:val="center"/>
              <w:cnfStyle w:val="000000100000" w:firstRow="0" w:lastRow="0" w:firstColumn="0" w:lastColumn="0" w:oddVBand="0" w:evenVBand="0" w:oddHBand="1"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r w:rsidR="005E1955" w:rsidRPr="00F067A6" w:rsidTr="007760FF">
        <w:trPr>
          <w:trHeight w:val="87"/>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E1955" w:rsidRPr="00F067A6" w:rsidRDefault="005E1955" w:rsidP="007760FF">
            <w:pPr>
              <w:spacing w:before="20" w:after="20"/>
              <w:jc w:val="center"/>
              <w:rPr>
                <w:rFonts w:ascii="Book Antiqua" w:hAnsi="Book Antiqua" w:cs="Tahoma"/>
                <w:color w:val="000000"/>
                <w:sz w:val="18"/>
                <w:szCs w:val="18"/>
              </w:rPr>
            </w:pPr>
            <w:r w:rsidRPr="00F067A6">
              <w:rPr>
                <w:rFonts w:ascii="Book Antiqua" w:hAnsi="Book Antiqua" w:cs="Tahoma"/>
                <w:color w:val="000000"/>
                <w:sz w:val="18"/>
                <w:szCs w:val="18"/>
              </w:rPr>
              <w:t>2014</w:t>
            </w:r>
          </w:p>
        </w:tc>
        <w:tc>
          <w:tcPr>
            <w:tcW w:w="257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Pr>
                <w:rFonts w:ascii="Book Antiqua" w:hAnsi="Book Antiqua"/>
                <w:color w:val="000000"/>
                <w:sz w:val="18"/>
                <w:szCs w:val="18"/>
              </w:rPr>
              <w:t>503 919</w:t>
            </w:r>
          </w:p>
        </w:tc>
        <w:tc>
          <w:tcPr>
            <w:tcW w:w="1107"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BDL</w:t>
            </w:r>
          </w:p>
        </w:tc>
        <w:tc>
          <w:tcPr>
            <w:tcW w:w="851"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b/>
                <w:color w:val="000000"/>
                <w:sz w:val="18"/>
                <w:szCs w:val="18"/>
              </w:rPr>
            </w:pPr>
            <w:r w:rsidRPr="00F067A6">
              <w:rPr>
                <w:rFonts w:ascii="Book Antiqua" w:hAnsi="Book Antiqua" w:cs="Tahoma"/>
                <w:b/>
                <w:color w:val="000000"/>
                <w:sz w:val="18"/>
                <w:szCs w:val="18"/>
              </w:rPr>
              <w:t>2034</w:t>
            </w:r>
          </w:p>
        </w:tc>
        <w:tc>
          <w:tcPr>
            <w:tcW w:w="2268" w:type="dxa"/>
            <w:vAlign w:val="center"/>
          </w:tcPr>
          <w:p w:rsidR="005E1955" w:rsidRPr="005E1955" w:rsidRDefault="005E1955" w:rsidP="005E1955">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rPr>
            </w:pPr>
            <w:r w:rsidRPr="005E1955">
              <w:rPr>
                <w:rFonts w:ascii="Book Antiqua" w:hAnsi="Book Antiqua"/>
                <w:color w:val="000000"/>
                <w:sz w:val="18"/>
                <w:szCs w:val="18"/>
              </w:rPr>
              <w:t>806 277</w:t>
            </w:r>
          </w:p>
        </w:tc>
        <w:tc>
          <w:tcPr>
            <w:tcW w:w="1018" w:type="dxa"/>
            <w:vAlign w:val="center"/>
          </w:tcPr>
          <w:p w:rsidR="005E1955" w:rsidRPr="00F067A6" w:rsidRDefault="005E1955" w:rsidP="007760FF">
            <w:pPr>
              <w:spacing w:before="20" w:after="20"/>
              <w:jc w:val="center"/>
              <w:cnfStyle w:val="000000000000" w:firstRow="0" w:lastRow="0" w:firstColumn="0" w:lastColumn="0" w:oddVBand="0" w:evenVBand="0" w:oddHBand="0" w:evenHBand="0" w:firstRowFirstColumn="0" w:firstRowLastColumn="0" w:lastRowFirstColumn="0" w:lastRowLastColumn="0"/>
              <w:rPr>
                <w:rFonts w:ascii="Book Antiqua" w:hAnsi="Book Antiqua" w:cs="Tahoma"/>
                <w:color w:val="000000"/>
                <w:sz w:val="18"/>
                <w:szCs w:val="18"/>
              </w:rPr>
            </w:pPr>
            <w:r w:rsidRPr="00F067A6">
              <w:rPr>
                <w:rFonts w:ascii="Book Antiqua" w:hAnsi="Book Antiqua" w:cs="Tahoma"/>
                <w:color w:val="000000"/>
                <w:sz w:val="18"/>
                <w:szCs w:val="18"/>
              </w:rPr>
              <w:t>prognoza</w:t>
            </w:r>
          </w:p>
        </w:tc>
      </w:tr>
    </w:tbl>
    <w:p w:rsidR="00F443FA" w:rsidRPr="009C6D9B" w:rsidRDefault="00F443FA" w:rsidP="00F443FA">
      <w:pPr>
        <w:autoSpaceDE w:val="0"/>
        <w:autoSpaceDN w:val="0"/>
        <w:adjustRightInd w:val="0"/>
        <w:spacing w:after="0"/>
        <w:jc w:val="left"/>
        <w:rPr>
          <w:rFonts w:ascii="Book Antiqua" w:hAnsi="Book Antiqua"/>
          <w:i/>
          <w:sz w:val="18"/>
        </w:rPr>
      </w:pPr>
      <w:r w:rsidRPr="009C6D9B">
        <w:rPr>
          <w:rFonts w:ascii="Book Antiqua" w:hAnsi="Book Antiqua"/>
          <w:i/>
          <w:sz w:val="18"/>
          <w:vertAlign w:val="superscript"/>
        </w:rPr>
        <w:t>m</w:t>
      </w:r>
      <w:r>
        <w:rPr>
          <w:rFonts w:ascii="Book Antiqua" w:hAnsi="Book Antiqua"/>
          <w:sz w:val="18"/>
        </w:rPr>
        <w:t xml:space="preserve"> - </w:t>
      </w:r>
      <w:r w:rsidRPr="009C6D9B">
        <w:rPr>
          <w:rFonts w:ascii="Book Antiqua" w:hAnsi="Book Antiqua"/>
          <w:i/>
          <w:sz w:val="18"/>
        </w:rPr>
        <w:t xml:space="preserve">zmiany metodologiczne </w:t>
      </w:r>
    </w:p>
    <w:p w:rsidR="00DD6995" w:rsidRPr="00F067A6" w:rsidRDefault="00DD6995" w:rsidP="00272CB8">
      <w:pPr>
        <w:autoSpaceDE w:val="0"/>
        <w:autoSpaceDN w:val="0"/>
        <w:adjustRightInd w:val="0"/>
        <w:spacing w:after="0"/>
        <w:jc w:val="left"/>
        <w:rPr>
          <w:rFonts w:ascii="Book Antiqua" w:eastAsiaTheme="minorHAnsi" w:hAnsi="Book Antiqua" w:cs="Book Antiqua"/>
          <w:color w:val="000000"/>
          <w:sz w:val="16"/>
          <w:szCs w:val="18"/>
          <w:lang w:eastAsia="en-US"/>
        </w:rPr>
      </w:pPr>
      <w:bookmarkStart w:id="48" w:name="_Toc31188903"/>
      <w:r w:rsidRPr="00F067A6">
        <w:rPr>
          <w:rFonts w:ascii="Book Antiqua" w:hAnsi="Book Antiqua"/>
          <w:sz w:val="16"/>
        </w:rPr>
        <w:t xml:space="preserve">Tabela </w:t>
      </w:r>
      <w:r w:rsidR="004F5B57" w:rsidRPr="00F067A6">
        <w:rPr>
          <w:rFonts w:ascii="Book Antiqua" w:hAnsi="Book Antiqua"/>
          <w:sz w:val="16"/>
        </w:rPr>
        <w:fldChar w:fldCharType="begin"/>
      </w:r>
      <w:r w:rsidRPr="00F067A6">
        <w:rPr>
          <w:rFonts w:ascii="Book Antiqua" w:hAnsi="Book Antiqua"/>
          <w:sz w:val="16"/>
        </w:rPr>
        <w:instrText xml:space="preserve"> SEQ Tabela \* ARABIC </w:instrText>
      </w:r>
      <w:r w:rsidR="004F5B57" w:rsidRPr="00F067A6">
        <w:rPr>
          <w:rFonts w:ascii="Book Antiqua" w:hAnsi="Book Antiqua"/>
          <w:sz w:val="16"/>
        </w:rPr>
        <w:fldChar w:fldCharType="separate"/>
      </w:r>
      <w:r w:rsidR="002313A5">
        <w:rPr>
          <w:rFonts w:ascii="Book Antiqua" w:hAnsi="Book Antiqua"/>
          <w:noProof/>
          <w:sz w:val="16"/>
        </w:rPr>
        <w:t>12</w:t>
      </w:r>
      <w:r w:rsidR="004F5B57" w:rsidRPr="00F067A6">
        <w:rPr>
          <w:rFonts w:ascii="Book Antiqua" w:hAnsi="Book Antiqua"/>
          <w:sz w:val="16"/>
        </w:rPr>
        <w:fldChar w:fldCharType="end"/>
      </w:r>
      <w:r w:rsidRPr="00F067A6">
        <w:rPr>
          <w:rFonts w:ascii="Book Antiqua" w:eastAsiaTheme="minorHAnsi" w:hAnsi="Book Antiqua" w:cs="Book Antiqua"/>
          <w:color w:val="000000"/>
          <w:sz w:val="16"/>
          <w:szCs w:val="18"/>
          <w:lang w:eastAsia="en-US"/>
        </w:rPr>
        <w:t xml:space="preserve">. </w:t>
      </w:r>
      <w:r w:rsidR="006E21A5" w:rsidRPr="00F067A6">
        <w:rPr>
          <w:rFonts w:ascii="Book Antiqua" w:eastAsiaTheme="minorHAnsi" w:hAnsi="Book Antiqua" w:cs="Book Antiqua"/>
          <w:color w:val="000000"/>
          <w:sz w:val="16"/>
          <w:szCs w:val="18"/>
          <w:lang w:eastAsia="en-US"/>
        </w:rPr>
        <w:t>P</w:t>
      </w:r>
      <w:r w:rsidRPr="00F067A6">
        <w:rPr>
          <w:rFonts w:ascii="Book Antiqua" w:eastAsiaTheme="minorHAnsi" w:hAnsi="Book Antiqua" w:cs="Book Antiqua"/>
          <w:color w:val="000000"/>
          <w:sz w:val="16"/>
          <w:szCs w:val="18"/>
          <w:lang w:eastAsia="en-US"/>
        </w:rPr>
        <w:t xml:space="preserve">owierzchnia </w:t>
      </w:r>
      <w:r w:rsidR="006E21A5" w:rsidRPr="00F067A6">
        <w:rPr>
          <w:rFonts w:ascii="Book Antiqua" w:eastAsiaTheme="minorHAnsi" w:hAnsi="Book Antiqua" w:cs="Book Antiqua"/>
          <w:color w:val="000000"/>
          <w:sz w:val="16"/>
          <w:szCs w:val="18"/>
          <w:lang w:eastAsia="en-US"/>
        </w:rPr>
        <w:t xml:space="preserve">użytkowa </w:t>
      </w:r>
      <w:r w:rsidRPr="00F067A6">
        <w:rPr>
          <w:rFonts w:ascii="Book Antiqua" w:eastAsiaTheme="minorHAnsi" w:hAnsi="Book Antiqua" w:cs="Book Antiqua"/>
          <w:color w:val="000000"/>
          <w:sz w:val="16"/>
          <w:szCs w:val="18"/>
          <w:lang w:eastAsia="en-US"/>
        </w:rPr>
        <w:t xml:space="preserve">mieszkań </w:t>
      </w:r>
      <w:r w:rsidR="006E21A5" w:rsidRPr="00F067A6">
        <w:rPr>
          <w:rFonts w:ascii="Book Antiqua" w:eastAsiaTheme="minorHAnsi" w:hAnsi="Book Antiqua" w:cs="Book Antiqua"/>
          <w:color w:val="000000"/>
          <w:sz w:val="16"/>
          <w:szCs w:val="18"/>
          <w:lang w:eastAsia="en-US"/>
        </w:rPr>
        <w:t xml:space="preserve">ogółem </w:t>
      </w:r>
      <w:r w:rsidRPr="00F067A6">
        <w:rPr>
          <w:rFonts w:ascii="Book Antiqua" w:eastAsiaTheme="minorHAnsi" w:hAnsi="Book Antiqua" w:cs="Book Antiqua"/>
          <w:color w:val="000000"/>
          <w:sz w:val="16"/>
          <w:szCs w:val="18"/>
          <w:lang w:eastAsia="en-US"/>
        </w:rPr>
        <w:t xml:space="preserve">na terenie </w:t>
      </w:r>
      <w:r w:rsidR="007760FF" w:rsidRPr="00F067A6">
        <w:rPr>
          <w:rFonts w:ascii="Book Antiqua" w:eastAsiaTheme="minorHAnsi" w:hAnsi="Book Antiqua" w:cs="Book Antiqua"/>
          <w:color w:val="000000"/>
          <w:sz w:val="16"/>
          <w:szCs w:val="18"/>
          <w:lang w:eastAsia="en-US"/>
        </w:rPr>
        <w:t xml:space="preserve">Gminy </w:t>
      </w:r>
      <w:r w:rsidR="007D0C26" w:rsidRPr="000C50E8">
        <w:rPr>
          <w:rFonts w:ascii="Book Antiqua" w:eastAsiaTheme="minorHAnsi" w:hAnsi="Book Antiqua" w:cs="Book Antiqua"/>
          <w:color w:val="000000"/>
          <w:sz w:val="16"/>
          <w:szCs w:val="18"/>
          <w:lang w:eastAsia="en-US"/>
        </w:rPr>
        <w:t>Konstantynów Łódzki</w:t>
      </w:r>
      <w:bookmarkEnd w:id="48"/>
      <w:r w:rsidRPr="00F067A6">
        <w:rPr>
          <w:rFonts w:ascii="Book Antiqua" w:eastAsiaTheme="minorHAnsi" w:hAnsi="Book Antiqua" w:cs="Book Antiqua"/>
          <w:color w:val="000000"/>
          <w:sz w:val="16"/>
          <w:szCs w:val="18"/>
          <w:lang w:eastAsia="en-US"/>
        </w:rPr>
        <w:t xml:space="preserve"> </w:t>
      </w:r>
    </w:p>
    <w:p w:rsidR="00DD6995" w:rsidRPr="00F067A6" w:rsidRDefault="00DD6995" w:rsidP="00272CB8">
      <w:pPr>
        <w:spacing w:after="0"/>
        <w:rPr>
          <w:rFonts w:ascii="Book Antiqua" w:eastAsiaTheme="minorHAnsi" w:hAnsi="Book Antiqua" w:cs="Book Antiqua"/>
          <w:color w:val="000000"/>
          <w:sz w:val="16"/>
          <w:szCs w:val="18"/>
          <w:lang w:eastAsia="en-US"/>
        </w:rPr>
      </w:pPr>
      <w:r w:rsidRPr="00F067A6">
        <w:rPr>
          <w:rFonts w:ascii="Book Antiqua" w:eastAsiaTheme="minorHAnsi" w:hAnsi="Book Antiqua" w:cs="Book Antiqua"/>
          <w:color w:val="000000"/>
          <w:sz w:val="16"/>
          <w:szCs w:val="18"/>
          <w:lang w:eastAsia="en-US"/>
        </w:rPr>
        <w:t>[Źródło: Bank Danych Lokalnych, GUS oraz prognoza na podstawie opracowania własnego]</w:t>
      </w:r>
    </w:p>
    <w:p w:rsidR="007D0C26" w:rsidRDefault="00331478" w:rsidP="00272CB8">
      <w:pPr>
        <w:spacing w:after="0"/>
        <w:rPr>
          <w:rFonts w:ascii="Book Antiqua" w:hAnsi="Book Antiqua"/>
          <w:sz w:val="16"/>
          <w:szCs w:val="16"/>
        </w:rPr>
      </w:pPr>
      <w:r w:rsidRPr="007D0C26">
        <w:rPr>
          <w:rFonts w:ascii="Book Antiqua" w:hAnsi="Book Antiqua"/>
          <w:noProof/>
          <w:sz w:val="16"/>
          <w:szCs w:val="16"/>
        </w:rPr>
        <w:drawing>
          <wp:anchor distT="0" distB="0" distL="114300" distR="114300" simplePos="0" relativeHeight="251640832" behindDoc="0" locked="0" layoutInCell="1" allowOverlap="1">
            <wp:simplePos x="0" y="0"/>
            <wp:positionH relativeFrom="column">
              <wp:posOffset>46355</wp:posOffset>
            </wp:positionH>
            <wp:positionV relativeFrom="paragraph">
              <wp:posOffset>151130</wp:posOffset>
            </wp:positionV>
            <wp:extent cx="5486400" cy="1732915"/>
            <wp:effectExtent l="0" t="0" r="0" b="0"/>
            <wp:wrapTopAndBottom/>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014839" w:rsidRPr="007D0C26" w:rsidRDefault="00014839" w:rsidP="00272CB8">
      <w:pPr>
        <w:spacing w:after="0"/>
        <w:rPr>
          <w:rFonts w:ascii="Book Antiqua" w:eastAsiaTheme="minorHAnsi" w:hAnsi="Book Antiqua" w:cs="Book Antiqua"/>
          <w:color w:val="000000"/>
          <w:sz w:val="16"/>
          <w:szCs w:val="16"/>
          <w:lang w:eastAsia="en-US"/>
        </w:rPr>
      </w:pPr>
      <w:bookmarkStart w:id="49" w:name="_Toc31183448"/>
      <w:r w:rsidRPr="007D0C26">
        <w:rPr>
          <w:rFonts w:ascii="Book Antiqua" w:hAnsi="Book Antiqua"/>
          <w:sz w:val="16"/>
          <w:szCs w:val="16"/>
        </w:rPr>
        <w:t xml:space="preserve">Rysunek </w:t>
      </w:r>
      <w:r w:rsidR="004F5B57" w:rsidRPr="007D0C26">
        <w:rPr>
          <w:rFonts w:ascii="Book Antiqua" w:hAnsi="Book Antiqua"/>
          <w:sz w:val="16"/>
          <w:szCs w:val="16"/>
        </w:rPr>
        <w:fldChar w:fldCharType="begin"/>
      </w:r>
      <w:r w:rsidRPr="007D0C26">
        <w:rPr>
          <w:rFonts w:ascii="Book Antiqua" w:hAnsi="Book Antiqua"/>
          <w:sz w:val="16"/>
          <w:szCs w:val="16"/>
        </w:rPr>
        <w:instrText xml:space="preserve"> SEQ Rysunek \* ARABIC </w:instrText>
      </w:r>
      <w:r w:rsidR="004F5B57" w:rsidRPr="007D0C26">
        <w:rPr>
          <w:rFonts w:ascii="Book Antiqua" w:hAnsi="Book Antiqua"/>
          <w:sz w:val="16"/>
          <w:szCs w:val="16"/>
        </w:rPr>
        <w:fldChar w:fldCharType="separate"/>
      </w:r>
      <w:r w:rsidR="002313A5">
        <w:rPr>
          <w:rFonts w:ascii="Book Antiqua" w:hAnsi="Book Antiqua"/>
          <w:noProof/>
          <w:sz w:val="16"/>
          <w:szCs w:val="16"/>
        </w:rPr>
        <w:t>9</w:t>
      </w:r>
      <w:r w:rsidR="004F5B57" w:rsidRPr="007D0C26">
        <w:rPr>
          <w:rFonts w:ascii="Book Antiqua" w:hAnsi="Book Antiqua"/>
          <w:sz w:val="16"/>
          <w:szCs w:val="16"/>
        </w:rPr>
        <w:fldChar w:fldCharType="end"/>
      </w:r>
      <w:r w:rsidRPr="007D0C26">
        <w:rPr>
          <w:rFonts w:ascii="Book Antiqua" w:hAnsi="Book Antiqua"/>
          <w:sz w:val="16"/>
          <w:szCs w:val="16"/>
        </w:rPr>
        <w:t>.</w:t>
      </w:r>
      <w:r w:rsidRPr="007D0C26">
        <w:rPr>
          <w:rFonts w:ascii="Book Antiqua" w:eastAsiaTheme="minorHAnsi" w:hAnsi="Book Antiqua" w:cs="Book Antiqua"/>
          <w:color w:val="000000"/>
          <w:sz w:val="16"/>
          <w:szCs w:val="16"/>
          <w:lang w:eastAsia="en-US"/>
        </w:rPr>
        <w:t xml:space="preserve"> Zmiana powierzchni </w:t>
      </w:r>
      <w:r w:rsidR="003D164C" w:rsidRPr="007D0C26">
        <w:rPr>
          <w:rFonts w:ascii="Book Antiqua" w:eastAsiaTheme="minorHAnsi" w:hAnsi="Book Antiqua" w:cs="Book Antiqua"/>
          <w:color w:val="000000"/>
          <w:sz w:val="16"/>
          <w:szCs w:val="16"/>
          <w:lang w:eastAsia="en-US"/>
        </w:rPr>
        <w:t>użytkowej mieszkań</w:t>
      </w:r>
      <w:r w:rsidRPr="007D0C26">
        <w:rPr>
          <w:rFonts w:ascii="Book Antiqua" w:eastAsiaTheme="minorHAnsi" w:hAnsi="Book Antiqua" w:cs="Book Antiqua"/>
          <w:color w:val="000000"/>
          <w:sz w:val="16"/>
          <w:szCs w:val="16"/>
          <w:lang w:eastAsia="en-US"/>
        </w:rPr>
        <w:t xml:space="preserve"> na terenie </w:t>
      </w:r>
      <w:r w:rsidR="002511D1" w:rsidRPr="007D0C26">
        <w:rPr>
          <w:rFonts w:ascii="Book Antiqua" w:eastAsiaTheme="minorHAnsi" w:hAnsi="Book Antiqua" w:cs="Book Antiqua"/>
          <w:color w:val="000000"/>
          <w:sz w:val="16"/>
          <w:szCs w:val="16"/>
          <w:lang w:eastAsia="en-US"/>
        </w:rPr>
        <w:t xml:space="preserve">Gminy </w:t>
      </w:r>
      <w:r w:rsidR="007D0C26" w:rsidRPr="007D0C26">
        <w:rPr>
          <w:rFonts w:ascii="Book Antiqua" w:eastAsiaTheme="minorHAnsi" w:hAnsi="Book Antiqua" w:cs="Book Antiqua"/>
          <w:color w:val="000000"/>
          <w:sz w:val="16"/>
          <w:szCs w:val="16"/>
          <w:lang w:eastAsia="en-US"/>
        </w:rPr>
        <w:t>Konstantynów Łódzki</w:t>
      </w:r>
      <w:bookmarkEnd w:id="49"/>
    </w:p>
    <w:p w:rsidR="00014839" w:rsidRPr="007D0C26" w:rsidRDefault="00014839" w:rsidP="00272CB8">
      <w:pPr>
        <w:spacing w:after="0"/>
        <w:rPr>
          <w:rFonts w:ascii="Book Antiqua" w:eastAsiaTheme="minorHAnsi" w:hAnsi="Book Antiqua" w:cs="Book Antiqua"/>
          <w:color w:val="000000"/>
          <w:sz w:val="16"/>
          <w:szCs w:val="16"/>
          <w:lang w:eastAsia="en-US"/>
        </w:rPr>
      </w:pPr>
      <w:r w:rsidRPr="007D0C26">
        <w:rPr>
          <w:rFonts w:ascii="Book Antiqua" w:eastAsiaTheme="minorHAnsi" w:hAnsi="Book Antiqua" w:cs="Book Antiqua"/>
          <w:color w:val="000000"/>
          <w:sz w:val="16"/>
          <w:szCs w:val="16"/>
          <w:lang w:eastAsia="en-US"/>
        </w:rPr>
        <w:t>[Źródło: Bank Danych Lokalnych, GUS oraz prognoza na podstawie opracowania własnego]</w:t>
      </w:r>
    </w:p>
    <w:p w:rsidR="003F0BE8" w:rsidRDefault="003F0BE8" w:rsidP="00783FAD">
      <w:pPr>
        <w:autoSpaceDE w:val="0"/>
        <w:autoSpaceDN w:val="0"/>
        <w:adjustRightInd w:val="0"/>
        <w:spacing w:after="0" w:line="260" w:lineRule="exact"/>
        <w:ind w:firstLine="357"/>
        <w:rPr>
          <w:rFonts w:ascii="Book Antiqua" w:eastAsiaTheme="minorHAnsi" w:hAnsi="Book Antiqua"/>
          <w:sz w:val="20"/>
          <w:szCs w:val="24"/>
          <w:lang w:eastAsia="en-US"/>
        </w:rPr>
      </w:pPr>
    </w:p>
    <w:p w:rsidR="00783FAD" w:rsidRDefault="00783FAD" w:rsidP="00783FAD">
      <w:pPr>
        <w:autoSpaceDE w:val="0"/>
        <w:autoSpaceDN w:val="0"/>
        <w:adjustRightInd w:val="0"/>
        <w:spacing w:after="0" w:line="260" w:lineRule="exact"/>
        <w:ind w:firstLine="357"/>
        <w:rPr>
          <w:rFonts w:ascii="Book Antiqua" w:eastAsiaTheme="minorHAnsi" w:hAnsi="Book Antiqua"/>
          <w:sz w:val="20"/>
          <w:szCs w:val="24"/>
          <w:lang w:eastAsia="en-US"/>
        </w:rPr>
      </w:pPr>
      <w:r w:rsidRPr="009C1380">
        <w:rPr>
          <w:rFonts w:ascii="Book Antiqua" w:eastAsiaTheme="minorHAnsi" w:hAnsi="Book Antiqua"/>
          <w:sz w:val="20"/>
          <w:szCs w:val="24"/>
          <w:lang w:eastAsia="en-US"/>
        </w:rPr>
        <w:t>Rosnące wskaźniki związane z gospodarką mieszkaniową to pozytywny czynni</w:t>
      </w:r>
      <w:r w:rsidR="009C1380" w:rsidRPr="009C1380">
        <w:rPr>
          <w:rFonts w:ascii="Book Antiqua" w:eastAsiaTheme="minorHAnsi" w:hAnsi="Book Antiqua"/>
          <w:sz w:val="20"/>
          <w:szCs w:val="24"/>
          <w:lang w:eastAsia="en-US"/>
        </w:rPr>
        <w:t>k świadczący o </w:t>
      </w:r>
      <w:r w:rsidRPr="009C1380">
        <w:rPr>
          <w:rFonts w:ascii="Book Antiqua" w:eastAsiaTheme="minorHAnsi" w:hAnsi="Book Antiqua"/>
          <w:sz w:val="20"/>
          <w:szCs w:val="24"/>
          <w:lang w:eastAsia="en-US"/>
        </w:rPr>
        <w:t xml:space="preserve">wzroście jakości </w:t>
      </w:r>
      <w:r w:rsidR="009C1380" w:rsidRPr="009C1380">
        <w:rPr>
          <w:rFonts w:ascii="Book Antiqua" w:eastAsiaTheme="minorHAnsi" w:hAnsi="Book Antiqua"/>
          <w:sz w:val="20"/>
          <w:szCs w:val="24"/>
          <w:lang w:eastAsia="en-US"/>
        </w:rPr>
        <w:t>życia społeczności. S</w:t>
      </w:r>
      <w:r w:rsidRPr="009C1380">
        <w:rPr>
          <w:rFonts w:ascii="Book Antiqua" w:eastAsiaTheme="minorHAnsi" w:hAnsi="Book Antiqua"/>
          <w:sz w:val="20"/>
          <w:szCs w:val="24"/>
          <w:lang w:eastAsia="en-US"/>
        </w:rPr>
        <w:t xml:space="preserve">tanowią </w:t>
      </w:r>
      <w:r w:rsidR="009C1380" w:rsidRPr="009C1380">
        <w:rPr>
          <w:rFonts w:ascii="Book Antiqua" w:eastAsiaTheme="minorHAnsi" w:hAnsi="Book Antiqua"/>
          <w:sz w:val="20"/>
          <w:szCs w:val="24"/>
          <w:lang w:eastAsia="en-US"/>
        </w:rPr>
        <w:t xml:space="preserve">one </w:t>
      </w:r>
      <w:r w:rsidRPr="009C1380">
        <w:rPr>
          <w:rFonts w:ascii="Book Antiqua" w:eastAsiaTheme="minorHAnsi" w:hAnsi="Book Antiqua"/>
          <w:sz w:val="20"/>
          <w:szCs w:val="24"/>
          <w:lang w:eastAsia="en-US"/>
        </w:rPr>
        <w:t xml:space="preserve">podstawy do prognozowania dalszego wzrostu poziomu powierzchni </w:t>
      </w:r>
      <w:r w:rsidR="001042E7">
        <w:rPr>
          <w:rFonts w:ascii="Book Antiqua" w:eastAsiaTheme="minorHAnsi" w:hAnsi="Book Antiqua"/>
          <w:sz w:val="20"/>
          <w:szCs w:val="24"/>
          <w:lang w:eastAsia="en-US"/>
        </w:rPr>
        <w:t xml:space="preserve">użytkowej mieszkań </w:t>
      </w:r>
      <w:r w:rsidRPr="009C1380">
        <w:rPr>
          <w:rFonts w:ascii="Book Antiqua" w:eastAsiaTheme="minorHAnsi" w:hAnsi="Book Antiqua"/>
          <w:sz w:val="20"/>
          <w:szCs w:val="24"/>
          <w:lang w:eastAsia="en-US"/>
        </w:rPr>
        <w:t>w następnych latach.</w:t>
      </w:r>
    </w:p>
    <w:p w:rsidR="00495603" w:rsidRPr="00495603" w:rsidRDefault="00495603" w:rsidP="00495603">
      <w:pPr>
        <w:autoSpaceDE w:val="0"/>
        <w:autoSpaceDN w:val="0"/>
        <w:adjustRightInd w:val="0"/>
        <w:spacing w:after="0" w:line="260" w:lineRule="exact"/>
        <w:ind w:firstLine="426"/>
        <w:rPr>
          <w:rFonts w:ascii="Book Antiqua" w:hAnsi="Book Antiqua" w:cs="Arial"/>
          <w:color w:val="000000"/>
          <w:sz w:val="20"/>
          <w:highlight w:val="yellow"/>
        </w:rPr>
      </w:pPr>
      <w:r w:rsidRPr="00681E07">
        <w:rPr>
          <w:rFonts w:ascii="Book Antiqua" w:hAnsi="Book Antiqua" w:cs="Arial"/>
          <w:color w:val="000000"/>
          <w:sz w:val="20"/>
        </w:rPr>
        <w:t xml:space="preserve">Zasoby mieszkaniowe </w:t>
      </w:r>
      <w:r w:rsidR="00681E07" w:rsidRPr="00681E07">
        <w:rPr>
          <w:rFonts w:ascii="Book Antiqua" w:hAnsi="Book Antiqua" w:cs="Arial"/>
          <w:color w:val="000000"/>
          <w:sz w:val="20"/>
        </w:rPr>
        <w:t>Konstantynowa Łódzkiego</w:t>
      </w:r>
      <w:r w:rsidRPr="00681E07">
        <w:rPr>
          <w:rFonts w:ascii="Book Antiqua" w:hAnsi="Book Antiqua" w:cs="Arial"/>
          <w:color w:val="000000"/>
          <w:sz w:val="20"/>
        </w:rPr>
        <w:t xml:space="preserve"> – wg stanu na 31.12.2018 r. – wynoszą </w:t>
      </w:r>
      <w:r w:rsidR="00681E07" w:rsidRPr="00681E07">
        <w:rPr>
          <w:rFonts w:ascii="Book Antiqua" w:hAnsi="Book Antiqua"/>
          <w:color w:val="000000"/>
          <w:sz w:val="18"/>
          <w:szCs w:val="18"/>
        </w:rPr>
        <w:t>7 384</w:t>
      </w:r>
      <w:r w:rsidRPr="00681E07">
        <w:rPr>
          <w:rFonts w:ascii="Book Antiqua" w:hAnsi="Book Antiqua" w:cs="Arial"/>
          <w:color w:val="000000"/>
          <w:sz w:val="20"/>
        </w:rPr>
        <w:t xml:space="preserve"> mieszkań o łącznej powierzchni użytkowej </w:t>
      </w:r>
      <w:r w:rsidR="00681E07" w:rsidRPr="00681E07">
        <w:rPr>
          <w:rFonts w:ascii="Book Antiqua" w:hAnsi="Book Antiqua"/>
          <w:color w:val="000000"/>
          <w:sz w:val="18"/>
          <w:szCs w:val="18"/>
        </w:rPr>
        <w:t>553,4</w:t>
      </w:r>
      <w:r w:rsidRPr="00681E07">
        <w:rPr>
          <w:rFonts w:ascii="Book Antiqua" w:hAnsi="Book Antiqua" w:cs="Arial"/>
          <w:color w:val="000000"/>
          <w:sz w:val="20"/>
        </w:rPr>
        <w:t> tys. m</w:t>
      </w:r>
      <w:r w:rsidRPr="00681E07">
        <w:rPr>
          <w:rFonts w:ascii="Book Antiqua" w:hAnsi="Book Antiqua" w:cs="Arial"/>
          <w:color w:val="000000"/>
          <w:sz w:val="20"/>
          <w:vertAlign w:val="superscript"/>
        </w:rPr>
        <w:t>2</w:t>
      </w:r>
      <w:r w:rsidRPr="00681E07">
        <w:rPr>
          <w:rFonts w:ascii="Book Antiqua" w:hAnsi="Book Antiqua" w:cs="Arial"/>
          <w:color w:val="000000"/>
          <w:sz w:val="20"/>
        </w:rPr>
        <w:t xml:space="preserve">. </w:t>
      </w:r>
      <w:r w:rsidR="00681E07" w:rsidRPr="00681E07">
        <w:rPr>
          <w:rFonts w:ascii="Book Antiqua" w:hAnsi="Book Antiqua" w:cs="Arial"/>
          <w:color w:val="000000"/>
          <w:sz w:val="20"/>
        </w:rPr>
        <w:t>W ostatnich pięciu latach</w:t>
      </w:r>
      <w:r w:rsidRPr="00681E07">
        <w:rPr>
          <w:rFonts w:ascii="Book Antiqua" w:hAnsi="Book Antiqua" w:cs="Arial"/>
          <w:color w:val="000000"/>
          <w:sz w:val="20"/>
        </w:rPr>
        <w:t xml:space="preserve"> nastąpił wzrost zasobów o </w:t>
      </w:r>
      <w:r w:rsidR="00681E07" w:rsidRPr="00681E07">
        <w:rPr>
          <w:rFonts w:ascii="Book Antiqua" w:hAnsi="Book Antiqua" w:cs="Arial"/>
          <w:color w:val="000000"/>
          <w:sz w:val="20"/>
        </w:rPr>
        <w:t>459</w:t>
      </w:r>
      <w:r w:rsidRPr="00681E07">
        <w:rPr>
          <w:rFonts w:ascii="Book Antiqua" w:hAnsi="Book Antiqua" w:cs="Arial"/>
          <w:color w:val="000000"/>
          <w:sz w:val="20"/>
        </w:rPr>
        <w:t xml:space="preserve"> mieszkań, natomiast powierzchnia użytkowa zwiększyła się o prawie </w:t>
      </w:r>
      <w:r w:rsidR="00681E07" w:rsidRPr="00681E07">
        <w:rPr>
          <w:rFonts w:ascii="Book Antiqua" w:hAnsi="Book Antiqua" w:cs="Arial"/>
          <w:color w:val="000000"/>
          <w:sz w:val="20"/>
        </w:rPr>
        <w:t xml:space="preserve">62,7 </w:t>
      </w:r>
      <w:r w:rsidRPr="00681E07">
        <w:rPr>
          <w:rFonts w:ascii="Book Antiqua" w:hAnsi="Book Antiqua" w:cs="Arial"/>
          <w:color w:val="000000"/>
          <w:sz w:val="20"/>
        </w:rPr>
        <w:t>tys. m</w:t>
      </w:r>
      <w:r w:rsidRPr="00681E07">
        <w:rPr>
          <w:rFonts w:ascii="Book Antiqua" w:hAnsi="Book Antiqua" w:cs="Arial"/>
          <w:color w:val="000000"/>
          <w:sz w:val="20"/>
          <w:vertAlign w:val="superscript"/>
        </w:rPr>
        <w:t>2</w:t>
      </w:r>
      <w:r w:rsidRPr="00681E07">
        <w:rPr>
          <w:rFonts w:ascii="Book Antiqua" w:hAnsi="Book Antiqua" w:cs="Arial"/>
          <w:color w:val="000000"/>
          <w:sz w:val="20"/>
        </w:rPr>
        <w:t xml:space="preserve">. </w:t>
      </w:r>
    </w:p>
    <w:p w:rsidR="00495603" w:rsidRDefault="00FE7F46" w:rsidP="00495603">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color w:val="000000"/>
          <w:sz w:val="20"/>
        </w:rPr>
        <w:t>W kolejnych</w:t>
      </w:r>
      <w:r w:rsidR="00495603" w:rsidRPr="00E616F7">
        <w:rPr>
          <w:rFonts w:ascii="Book Antiqua" w:hAnsi="Book Antiqua" w:cs="Arial"/>
          <w:color w:val="000000"/>
          <w:sz w:val="20"/>
        </w:rPr>
        <w:t xml:space="preserve"> tabelach przedstawiono dane dotyczące mieszkań oddanych do użytku </w:t>
      </w:r>
      <w:r w:rsidR="00495603" w:rsidRPr="00E616F7">
        <w:rPr>
          <w:rFonts w:ascii="Book Antiqua" w:hAnsi="Book Antiqua" w:cs="Arial"/>
          <w:color w:val="000000"/>
          <w:sz w:val="20"/>
        </w:rPr>
        <w:br/>
        <w:t xml:space="preserve">w </w:t>
      </w:r>
      <w:r w:rsidR="00FD7C3E" w:rsidRPr="00E616F7">
        <w:rPr>
          <w:rFonts w:ascii="Book Antiqua" w:hAnsi="Book Antiqua" w:cs="Arial"/>
          <w:color w:val="000000"/>
          <w:sz w:val="20"/>
        </w:rPr>
        <w:t>Konstantynowie Łódzkim</w:t>
      </w:r>
      <w:r w:rsidR="00495603" w:rsidRPr="00E616F7">
        <w:rPr>
          <w:rFonts w:ascii="Book Antiqua" w:hAnsi="Book Antiqua" w:cs="Arial"/>
          <w:color w:val="000000"/>
          <w:sz w:val="20"/>
        </w:rPr>
        <w:t xml:space="preserve"> w latach 20</w:t>
      </w:r>
      <w:r w:rsidR="009B2464">
        <w:rPr>
          <w:rFonts w:ascii="Book Antiqua" w:hAnsi="Book Antiqua" w:cs="Arial"/>
          <w:color w:val="000000"/>
          <w:sz w:val="20"/>
        </w:rPr>
        <w:t>05</w:t>
      </w:r>
      <w:r w:rsidR="00495603" w:rsidRPr="00E616F7">
        <w:rPr>
          <w:rFonts w:ascii="Book Antiqua" w:hAnsi="Book Antiqua" w:cs="Arial"/>
          <w:color w:val="000000"/>
          <w:sz w:val="20"/>
        </w:rPr>
        <w:t>-201</w:t>
      </w:r>
      <w:r w:rsidR="00FD7C3E" w:rsidRPr="00E616F7">
        <w:rPr>
          <w:rFonts w:ascii="Book Antiqua" w:hAnsi="Book Antiqua" w:cs="Arial"/>
          <w:color w:val="000000"/>
          <w:sz w:val="20"/>
        </w:rPr>
        <w:t>8</w:t>
      </w:r>
      <w:r w:rsidR="00495603" w:rsidRPr="00E616F7">
        <w:rPr>
          <w:rFonts w:ascii="Book Antiqua" w:hAnsi="Book Antiqua" w:cs="Arial"/>
          <w:color w:val="000000"/>
          <w:sz w:val="20"/>
        </w:rPr>
        <w:t>:</w:t>
      </w:r>
    </w:p>
    <w:p w:rsidR="00495603" w:rsidRDefault="00495603" w:rsidP="00495603">
      <w:pPr>
        <w:autoSpaceDE w:val="0"/>
        <w:autoSpaceDN w:val="0"/>
        <w:adjustRightInd w:val="0"/>
        <w:spacing w:after="0" w:line="260" w:lineRule="exact"/>
        <w:ind w:firstLine="426"/>
        <w:rPr>
          <w:rFonts w:ascii="Book Antiqua" w:hAnsi="Book Antiqua" w:cs="Arial"/>
          <w:color w:val="000000"/>
          <w:sz w:val="20"/>
        </w:rPr>
      </w:pPr>
    </w:p>
    <w:tbl>
      <w:tblPr>
        <w:tblStyle w:val="Jasnecieniowanieakcent11"/>
        <w:tblW w:w="0" w:type="auto"/>
        <w:jc w:val="center"/>
        <w:tblLook w:val="04A0" w:firstRow="1" w:lastRow="0" w:firstColumn="1" w:lastColumn="0" w:noHBand="0" w:noVBand="1"/>
      </w:tblPr>
      <w:tblGrid>
        <w:gridCol w:w="759"/>
        <w:gridCol w:w="1901"/>
        <w:gridCol w:w="2126"/>
        <w:gridCol w:w="2684"/>
      </w:tblGrid>
      <w:tr w:rsidR="00495603" w:rsidRPr="009B2464" w:rsidTr="009B246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759" w:type="dxa"/>
            <w:vAlign w:val="center"/>
          </w:tcPr>
          <w:p w:rsidR="00495603" w:rsidRPr="009B2464" w:rsidRDefault="00495603" w:rsidP="009B2464">
            <w:pPr>
              <w:autoSpaceDE w:val="0"/>
              <w:autoSpaceDN w:val="0"/>
              <w:adjustRightInd w:val="0"/>
              <w:spacing w:after="0"/>
              <w:jc w:val="center"/>
              <w:rPr>
                <w:rFonts w:ascii="Book Antiqua" w:hAnsi="Book Antiqua" w:cs="Arial"/>
                <w:b w:val="0"/>
                <w:color w:val="000000" w:themeColor="text1"/>
                <w:sz w:val="18"/>
                <w:szCs w:val="18"/>
              </w:rPr>
            </w:pPr>
            <w:r w:rsidRPr="009B2464">
              <w:rPr>
                <w:rFonts w:ascii="Book Antiqua" w:hAnsi="Book Antiqua"/>
                <w:color w:val="000000" w:themeColor="text1"/>
                <w:sz w:val="18"/>
                <w:szCs w:val="18"/>
              </w:rPr>
              <w:t>Lata</w:t>
            </w:r>
          </w:p>
        </w:tc>
        <w:tc>
          <w:tcPr>
            <w:tcW w:w="1901" w:type="dxa"/>
            <w:vAlign w:val="center"/>
          </w:tcPr>
          <w:p w:rsidR="00495603" w:rsidRPr="009B2464" w:rsidRDefault="00495603" w:rsidP="009B24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000000" w:themeColor="text1"/>
                <w:sz w:val="18"/>
                <w:szCs w:val="18"/>
              </w:rPr>
            </w:pPr>
            <w:r w:rsidRPr="009B2464">
              <w:rPr>
                <w:rFonts w:ascii="Book Antiqua" w:hAnsi="Book Antiqua"/>
                <w:color w:val="000000" w:themeColor="text1"/>
                <w:sz w:val="18"/>
                <w:szCs w:val="18"/>
              </w:rPr>
              <w:t>Mieszkania oddane do użytku</w:t>
            </w:r>
          </w:p>
        </w:tc>
        <w:tc>
          <w:tcPr>
            <w:tcW w:w="2126" w:type="dxa"/>
            <w:vAlign w:val="center"/>
          </w:tcPr>
          <w:p w:rsidR="00495603" w:rsidRPr="009B2464" w:rsidRDefault="00495603" w:rsidP="009B24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000000" w:themeColor="text1"/>
                <w:sz w:val="18"/>
                <w:szCs w:val="18"/>
              </w:rPr>
            </w:pPr>
            <w:r w:rsidRPr="009B2464">
              <w:rPr>
                <w:rFonts w:ascii="Book Antiqua" w:hAnsi="Book Antiqua"/>
                <w:color w:val="000000" w:themeColor="text1"/>
                <w:sz w:val="18"/>
                <w:szCs w:val="18"/>
              </w:rPr>
              <w:t>Powierzchnia oddana do użytku [m</w:t>
            </w:r>
            <w:r w:rsidRPr="009B2464">
              <w:rPr>
                <w:rFonts w:ascii="Book Antiqua" w:hAnsi="Book Antiqua"/>
                <w:color w:val="000000" w:themeColor="text1"/>
                <w:sz w:val="18"/>
                <w:szCs w:val="18"/>
                <w:vertAlign w:val="superscript"/>
              </w:rPr>
              <w:t>2</w:t>
            </w:r>
            <w:r w:rsidRPr="009B2464">
              <w:rPr>
                <w:rFonts w:ascii="Book Antiqua" w:hAnsi="Book Antiqua"/>
                <w:color w:val="000000" w:themeColor="text1"/>
                <w:sz w:val="18"/>
                <w:szCs w:val="18"/>
              </w:rPr>
              <w:t>]</w:t>
            </w:r>
          </w:p>
        </w:tc>
        <w:tc>
          <w:tcPr>
            <w:tcW w:w="2684" w:type="dxa"/>
            <w:vAlign w:val="center"/>
          </w:tcPr>
          <w:p w:rsidR="00495603" w:rsidRPr="009B2464" w:rsidRDefault="00495603" w:rsidP="009B2464">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000000" w:themeColor="text1"/>
                <w:sz w:val="18"/>
                <w:szCs w:val="18"/>
              </w:rPr>
            </w:pPr>
            <w:r w:rsidRPr="009B2464">
              <w:rPr>
                <w:rFonts w:ascii="Book Antiqua" w:hAnsi="Book Antiqua"/>
                <w:color w:val="000000" w:themeColor="text1"/>
                <w:sz w:val="18"/>
                <w:szCs w:val="18"/>
              </w:rPr>
              <w:t>Średnia powierzchnia użytkowa na mieszkanie [m</w:t>
            </w:r>
            <w:r w:rsidRPr="009B2464">
              <w:rPr>
                <w:rFonts w:ascii="Book Antiqua" w:hAnsi="Book Antiqua"/>
                <w:color w:val="000000" w:themeColor="text1"/>
                <w:sz w:val="18"/>
                <w:szCs w:val="18"/>
                <w:vertAlign w:val="superscript"/>
              </w:rPr>
              <w:t>2</w:t>
            </w:r>
            <w:r w:rsidRPr="009B2464">
              <w:rPr>
                <w:rFonts w:ascii="Book Antiqua" w:hAnsi="Book Antiqua"/>
                <w:color w:val="000000" w:themeColor="text1"/>
                <w:sz w:val="18"/>
                <w:szCs w:val="18"/>
              </w:rPr>
              <w:t>]</w:t>
            </w:r>
          </w:p>
        </w:tc>
      </w:tr>
      <w:tr w:rsidR="009B2464"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9B2464" w:rsidRPr="009B2464" w:rsidRDefault="009B2464"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lastRenderedPageBreak/>
              <w:t>2005</w:t>
            </w:r>
          </w:p>
        </w:tc>
        <w:tc>
          <w:tcPr>
            <w:tcW w:w="1901" w:type="dxa"/>
          </w:tcPr>
          <w:p w:rsidR="009B2464"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47</w:t>
            </w:r>
          </w:p>
        </w:tc>
        <w:tc>
          <w:tcPr>
            <w:tcW w:w="2126" w:type="dxa"/>
          </w:tcPr>
          <w:p w:rsidR="009B2464"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5 848</w:t>
            </w:r>
          </w:p>
        </w:tc>
        <w:tc>
          <w:tcPr>
            <w:tcW w:w="2684" w:type="dxa"/>
          </w:tcPr>
          <w:p w:rsidR="009B2464" w:rsidRPr="009B2464" w:rsidRDefault="00DD45D2" w:rsidP="00DD45D2">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124,42</w:t>
            </w:r>
          </w:p>
        </w:tc>
      </w:tr>
      <w:tr w:rsidR="009B2464"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9B2464" w:rsidRPr="009B2464" w:rsidRDefault="009B2464"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2006</w:t>
            </w:r>
          </w:p>
        </w:tc>
        <w:tc>
          <w:tcPr>
            <w:tcW w:w="1901" w:type="dxa"/>
          </w:tcPr>
          <w:p w:rsidR="009B2464"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32</w:t>
            </w:r>
          </w:p>
        </w:tc>
        <w:tc>
          <w:tcPr>
            <w:tcW w:w="2126" w:type="dxa"/>
          </w:tcPr>
          <w:p w:rsidR="009B2464"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4 622</w:t>
            </w:r>
          </w:p>
        </w:tc>
        <w:tc>
          <w:tcPr>
            <w:tcW w:w="2684" w:type="dxa"/>
          </w:tcPr>
          <w:p w:rsidR="009B2464"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144,4</w:t>
            </w:r>
            <w:r>
              <w:rPr>
                <w:rFonts w:ascii="Book Antiqua" w:hAnsi="Book Antiqua" w:cs="Arial"/>
                <w:color w:val="000000" w:themeColor="text1"/>
                <w:sz w:val="18"/>
                <w:szCs w:val="18"/>
              </w:rPr>
              <w:t>4</w:t>
            </w:r>
          </w:p>
        </w:tc>
      </w:tr>
      <w:tr w:rsidR="009B2464"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9B2464" w:rsidRPr="009B2464" w:rsidRDefault="009B2464"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2007</w:t>
            </w:r>
          </w:p>
        </w:tc>
        <w:tc>
          <w:tcPr>
            <w:tcW w:w="1901" w:type="dxa"/>
          </w:tcPr>
          <w:p w:rsidR="009B2464"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43</w:t>
            </w:r>
          </w:p>
        </w:tc>
        <w:tc>
          <w:tcPr>
            <w:tcW w:w="2126" w:type="dxa"/>
          </w:tcPr>
          <w:p w:rsidR="009B2464" w:rsidRPr="009B2464" w:rsidRDefault="00CF5F71"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7 033</w:t>
            </w:r>
          </w:p>
        </w:tc>
        <w:tc>
          <w:tcPr>
            <w:tcW w:w="2684" w:type="dxa"/>
          </w:tcPr>
          <w:p w:rsidR="009B2464" w:rsidRPr="009B2464" w:rsidRDefault="00DD45D2" w:rsidP="00DD45D2">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163,5</w:t>
            </w:r>
            <w:r>
              <w:rPr>
                <w:rFonts w:ascii="Book Antiqua" w:hAnsi="Book Antiqua" w:cs="Arial"/>
                <w:color w:val="000000" w:themeColor="text1"/>
                <w:sz w:val="18"/>
                <w:szCs w:val="18"/>
              </w:rPr>
              <w:t>6</w:t>
            </w:r>
          </w:p>
        </w:tc>
      </w:tr>
      <w:tr w:rsidR="009B2464"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9B2464" w:rsidRPr="009B2464" w:rsidRDefault="009B2464"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2008</w:t>
            </w:r>
          </w:p>
        </w:tc>
        <w:tc>
          <w:tcPr>
            <w:tcW w:w="1901" w:type="dxa"/>
          </w:tcPr>
          <w:p w:rsidR="009B2464"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35</w:t>
            </w:r>
          </w:p>
        </w:tc>
        <w:tc>
          <w:tcPr>
            <w:tcW w:w="2126" w:type="dxa"/>
          </w:tcPr>
          <w:p w:rsidR="009B2464" w:rsidRPr="009B2464" w:rsidRDefault="00CF5F71"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5 161</w:t>
            </w:r>
          </w:p>
        </w:tc>
        <w:tc>
          <w:tcPr>
            <w:tcW w:w="2684" w:type="dxa"/>
          </w:tcPr>
          <w:p w:rsidR="009B2464"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147,4</w:t>
            </w:r>
            <w:r>
              <w:rPr>
                <w:rFonts w:ascii="Book Antiqua" w:hAnsi="Book Antiqua" w:cs="Arial"/>
                <w:color w:val="000000" w:themeColor="text1"/>
                <w:sz w:val="18"/>
                <w:szCs w:val="18"/>
              </w:rPr>
              <w:t>6</w:t>
            </w:r>
          </w:p>
        </w:tc>
      </w:tr>
      <w:tr w:rsidR="009B2464"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9B2464" w:rsidRPr="009B2464" w:rsidRDefault="009B2464"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2009</w:t>
            </w:r>
          </w:p>
        </w:tc>
        <w:tc>
          <w:tcPr>
            <w:tcW w:w="1901" w:type="dxa"/>
          </w:tcPr>
          <w:p w:rsidR="009B2464"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50</w:t>
            </w:r>
          </w:p>
        </w:tc>
        <w:tc>
          <w:tcPr>
            <w:tcW w:w="2126" w:type="dxa"/>
          </w:tcPr>
          <w:p w:rsidR="009B2464" w:rsidRPr="009B2464" w:rsidRDefault="00CF5F71"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8 899</w:t>
            </w:r>
          </w:p>
        </w:tc>
        <w:tc>
          <w:tcPr>
            <w:tcW w:w="2684" w:type="dxa"/>
          </w:tcPr>
          <w:p w:rsidR="009B2464" w:rsidRPr="009B2464" w:rsidRDefault="00DD45D2"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177,98</w:t>
            </w:r>
          </w:p>
        </w:tc>
      </w:tr>
      <w:tr w:rsidR="00495603"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2010</w:t>
            </w:r>
          </w:p>
        </w:tc>
        <w:tc>
          <w:tcPr>
            <w:tcW w:w="1901" w:type="dxa"/>
          </w:tcPr>
          <w:p w:rsidR="00495603"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46</w:t>
            </w:r>
          </w:p>
        </w:tc>
        <w:tc>
          <w:tcPr>
            <w:tcW w:w="2126" w:type="dxa"/>
          </w:tcPr>
          <w:p w:rsidR="00495603" w:rsidRPr="009B2464" w:rsidRDefault="00CF5F71"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7 673</w:t>
            </w:r>
          </w:p>
        </w:tc>
        <w:tc>
          <w:tcPr>
            <w:tcW w:w="2684" w:type="dxa"/>
          </w:tcPr>
          <w:p w:rsidR="00495603"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166,80</w:t>
            </w:r>
          </w:p>
        </w:tc>
      </w:tr>
      <w:tr w:rsidR="00495603"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2011</w:t>
            </w:r>
          </w:p>
        </w:tc>
        <w:tc>
          <w:tcPr>
            <w:tcW w:w="1901" w:type="dxa"/>
          </w:tcPr>
          <w:p w:rsidR="00495603"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41</w:t>
            </w:r>
          </w:p>
        </w:tc>
        <w:tc>
          <w:tcPr>
            <w:tcW w:w="2126" w:type="dxa"/>
          </w:tcPr>
          <w:p w:rsidR="00495603" w:rsidRPr="009B2464" w:rsidRDefault="00CF5F71"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6 672</w:t>
            </w:r>
          </w:p>
        </w:tc>
        <w:tc>
          <w:tcPr>
            <w:tcW w:w="2684" w:type="dxa"/>
          </w:tcPr>
          <w:p w:rsidR="00495603" w:rsidRPr="009B2464" w:rsidRDefault="00DD45D2" w:rsidP="00DD45D2">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162,73</w:t>
            </w:r>
          </w:p>
        </w:tc>
      </w:tr>
      <w:tr w:rsidR="00495603"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2012</w:t>
            </w:r>
          </w:p>
        </w:tc>
        <w:tc>
          <w:tcPr>
            <w:tcW w:w="1901" w:type="dxa"/>
          </w:tcPr>
          <w:p w:rsidR="00495603"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48</w:t>
            </w:r>
          </w:p>
        </w:tc>
        <w:tc>
          <w:tcPr>
            <w:tcW w:w="2126" w:type="dxa"/>
          </w:tcPr>
          <w:p w:rsidR="00495603" w:rsidRPr="009B2464" w:rsidRDefault="00CF5F71"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7 072</w:t>
            </w:r>
          </w:p>
        </w:tc>
        <w:tc>
          <w:tcPr>
            <w:tcW w:w="2684" w:type="dxa"/>
          </w:tcPr>
          <w:p w:rsidR="00495603"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147,33</w:t>
            </w:r>
          </w:p>
        </w:tc>
      </w:tr>
      <w:tr w:rsidR="00495603"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2013</w:t>
            </w:r>
          </w:p>
        </w:tc>
        <w:tc>
          <w:tcPr>
            <w:tcW w:w="1901" w:type="dxa"/>
          </w:tcPr>
          <w:p w:rsidR="00495603"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66</w:t>
            </w:r>
          </w:p>
        </w:tc>
        <w:tc>
          <w:tcPr>
            <w:tcW w:w="2126" w:type="dxa"/>
          </w:tcPr>
          <w:p w:rsidR="00495603" w:rsidRPr="009B2464" w:rsidRDefault="00CF5F71"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10 208</w:t>
            </w:r>
          </w:p>
        </w:tc>
        <w:tc>
          <w:tcPr>
            <w:tcW w:w="2684" w:type="dxa"/>
          </w:tcPr>
          <w:p w:rsidR="00495603" w:rsidRPr="009B2464" w:rsidRDefault="00DD45D2" w:rsidP="00DD45D2">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154,67</w:t>
            </w:r>
          </w:p>
        </w:tc>
      </w:tr>
      <w:tr w:rsidR="00495603"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2014</w:t>
            </w:r>
          </w:p>
        </w:tc>
        <w:tc>
          <w:tcPr>
            <w:tcW w:w="1901" w:type="dxa"/>
          </w:tcPr>
          <w:p w:rsidR="00495603"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64</w:t>
            </w:r>
          </w:p>
        </w:tc>
        <w:tc>
          <w:tcPr>
            <w:tcW w:w="2126" w:type="dxa"/>
          </w:tcPr>
          <w:p w:rsidR="00495603" w:rsidRPr="009B2464" w:rsidRDefault="00CF5F71"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9 701</w:t>
            </w:r>
          </w:p>
        </w:tc>
        <w:tc>
          <w:tcPr>
            <w:tcW w:w="2684" w:type="dxa"/>
          </w:tcPr>
          <w:p w:rsidR="00495603"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151,5</w:t>
            </w:r>
            <w:r>
              <w:rPr>
                <w:rFonts w:ascii="Book Antiqua" w:hAnsi="Book Antiqua" w:cs="Arial"/>
                <w:color w:val="000000" w:themeColor="text1"/>
                <w:sz w:val="18"/>
                <w:szCs w:val="18"/>
              </w:rPr>
              <w:t>8</w:t>
            </w:r>
          </w:p>
        </w:tc>
      </w:tr>
      <w:tr w:rsidR="00495603"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2015</w:t>
            </w:r>
          </w:p>
        </w:tc>
        <w:tc>
          <w:tcPr>
            <w:tcW w:w="1901" w:type="dxa"/>
          </w:tcPr>
          <w:p w:rsidR="00495603"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90</w:t>
            </w:r>
          </w:p>
        </w:tc>
        <w:tc>
          <w:tcPr>
            <w:tcW w:w="2126" w:type="dxa"/>
          </w:tcPr>
          <w:p w:rsidR="00495603" w:rsidRPr="009B2464" w:rsidRDefault="00CF5F71"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12 092</w:t>
            </w:r>
          </w:p>
        </w:tc>
        <w:tc>
          <w:tcPr>
            <w:tcW w:w="2684" w:type="dxa"/>
          </w:tcPr>
          <w:p w:rsidR="00495603" w:rsidRPr="009B2464" w:rsidRDefault="00DD45D2" w:rsidP="00DD45D2">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134,36</w:t>
            </w:r>
          </w:p>
        </w:tc>
      </w:tr>
      <w:tr w:rsidR="00495603"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2016</w:t>
            </w:r>
          </w:p>
        </w:tc>
        <w:tc>
          <w:tcPr>
            <w:tcW w:w="1901" w:type="dxa"/>
          </w:tcPr>
          <w:p w:rsidR="00495603"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149</w:t>
            </w:r>
          </w:p>
        </w:tc>
        <w:tc>
          <w:tcPr>
            <w:tcW w:w="2126" w:type="dxa"/>
          </w:tcPr>
          <w:p w:rsidR="00495603" w:rsidRPr="009B2464" w:rsidRDefault="00CF5F71"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15 843</w:t>
            </w:r>
          </w:p>
        </w:tc>
        <w:tc>
          <w:tcPr>
            <w:tcW w:w="2684" w:type="dxa"/>
          </w:tcPr>
          <w:p w:rsidR="00495603"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106,3</w:t>
            </w:r>
            <w:r>
              <w:rPr>
                <w:rFonts w:ascii="Book Antiqua" w:hAnsi="Book Antiqua" w:cs="Arial"/>
                <w:color w:val="000000" w:themeColor="text1"/>
                <w:sz w:val="18"/>
                <w:szCs w:val="18"/>
              </w:rPr>
              <w:t>3</w:t>
            </w:r>
          </w:p>
        </w:tc>
      </w:tr>
      <w:tr w:rsidR="00495603" w:rsidRPr="009B2464" w:rsidTr="009B2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2017</w:t>
            </w:r>
          </w:p>
        </w:tc>
        <w:tc>
          <w:tcPr>
            <w:tcW w:w="1901" w:type="dxa"/>
          </w:tcPr>
          <w:p w:rsidR="00495603" w:rsidRPr="009B2464" w:rsidRDefault="009B2464"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89</w:t>
            </w:r>
          </w:p>
        </w:tc>
        <w:tc>
          <w:tcPr>
            <w:tcW w:w="2126" w:type="dxa"/>
          </w:tcPr>
          <w:p w:rsidR="00495603" w:rsidRPr="009B2464" w:rsidRDefault="00CF5F71" w:rsidP="00495603">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12 423</w:t>
            </w:r>
          </w:p>
        </w:tc>
        <w:tc>
          <w:tcPr>
            <w:tcW w:w="2684" w:type="dxa"/>
          </w:tcPr>
          <w:p w:rsidR="00495603" w:rsidRPr="009B2464" w:rsidRDefault="00DD45D2" w:rsidP="00DD45D2">
            <w:pPr>
              <w:autoSpaceDE w:val="0"/>
              <w:autoSpaceDN w:val="0"/>
              <w:adjustRightInd w:val="0"/>
              <w:spacing w:after="0"/>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139,58</w:t>
            </w:r>
          </w:p>
        </w:tc>
      </w:tr>
      <w:tr w:rsidR="00495603" w:rsidRPr="009B2464" w:rsidTr="009B2464">
        <w:trPr>
          <w:jc w:val="center"/>
        </w:trPr>
        <w:tc>
          <w:tcPr>
            <w:cnfStyle w:val="001000000000" w:firstRow="0" w:lastRow="0" w:firstColumn="1" w:lastColumn="0" w:oddVBand="0" w:evenVBand="0" w:oddHBand="0" w:evenHBand="0" w:firstRowFirstColumn="0" w:firstRowLastColumn="0" w:lastRowFirstColumn="0" w:lastRowLastColumn="0"/>
            <w:tcW w:w="759" w:type="dxa"/>
          </w:tcPr>
          <w:p w:rsidR="00495603" w:rsidRPr="009B2464" w:rsidRDefault="00495603" w:rsidP="00495603">
            <w:pPr>
              <w:autoSpaceDE w:val="0"/>
              <w:autoSpaceDN w:val="0"/>
              <w:adjustRightInd w:val="0"/>
              <w:spacing w:after="0"/>
              <w:jc w:val="center"/>
              <w:rPr>
                <w:rFonts w:ascii="Book Antiqua" w:hAnsi="Book Antiqua" w:cs="Arial"/>
                <w:color w:val="000000" w:themeColor="text1"/>
                <w:sz w:val="18"/>
                <w:szCs w:val="18"/>
              </w:rPr>
            </w:pPr>
            <w:r w:rsidRPr="009B2464">
              <w:rPr>
                <w:rFonts w:ascii="Book Antiqua" w:hAnsi="Book Antiqua" w:cs="Arial"/>
                <w:color w:val="000000" w:themeColor="text1"/>
                <w:sz w:val="18"/>
                <w:szCs w:val="18"/>
              </w:rPr>
              <w:t>2018</w:t>
            </w:r>
          </w:p>
        </w:tc>
        <w:tc>
          <w:tcPr>
            <w:tcW w:w="1901" w:type="dxa"/>
          </w:tcPr>
          <w:p w:rsidR="00495603" w:rsidRPr="009B2464" w:rsidRDefault="009B2464"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92</w:t>
            </w:r>
          </w:p>
        </w:tc>
        <w:tc>
          <w:tcPr>
            <w:tcW w:w="2126" w:type="dxa"/>
          </w:tcPr>
          <w:p w:rsidR="00495603" w:rsidRPr="009B2464" w:rsidRDefault="00CF5F71" w:rsidP="00495603">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Pr>
                <w:rFonts w:ascii="Book Antiqua" w:hAnsi="Book Antiqua" w:cs="Arial"/>
                <w:color w:val="000000" w:themeColor="text1"/>
                <w:sz w:val="18"/>
                <w:szCs w:val="18"/>
              </w:rPr>
              <w:t>12 297</w:t>
            </w:r>
          </w:p>
        </w:tc>
        <w:tc>
          <w:tcPr>
            <w:tcW w:w="2684" w:type="dxa"/>
          </w:tcPr>
          <w:p w:rsidR="00495603" w:rsidRPr="009B2464" w:rsidRDefault="00DD45D2" w:rsidP="00DD45D2">
            <w:pPr>
              <w:autoSpaceDE w:val="0"/>
              <w:autoSpaceDN w:val="0"/>
              <w:adjustRightInd w:val="0"/>
              <w:spacing w:after="0"/>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themeColor="text1"/>
                <w:sz w:val="18"/>
                <w:szCs w:val="18"/>
              </w:rPr>
            </w:pPr>
            <w:r w:rsidRPr="00DD45D2">
              <w:rPr>
                <w:rFonts w:ascii="Book Antiqua" w:hAnsi="Book Antiqua" w:cs="Arial"/>
                <w:color w:val="000000" w:themeColor="text1"/>
                <w:sz w:val="18"/>
                <w:szCs w:val="18"/>
              </w:rPr>
              <w:t>133,66</w:t>
            </w:r>
          </w:p>
        </w:tc>
      </w:tr>
    </w:tbl>
    <w:p w:rsidR="00495603" w:rsidRPr="009B2464" w:rsidRDefault="00495603" w:rsidP="00495603">
      <w:pPr>
        <w:autoSpaceDE w:val="0"/>
        <w:autoSpaceDN w:val="0"/>
        <w:adjustRightInd w:val="0"/>
        <w:spacing w:after="0"/>
        <w:rPr>
          <w:rFonts w:ascii="Book Antiqua" w:hAnsi="Book Antiqua"/>
          <w:sz w:val="16"/>
        </w:rPr>
      </w:pPr>
      <w:bookmarkStart w:id="50" w:name="_Toc25755691"/>
      <w:bookmarkStart w:id="51" w:name="_Toc31188904"/>
      <w:r w:rsidRPr="009B2464">
        <w:rPr>
          <w:rFonts w:ascii="Book Antiqua" w:hAnsi="Book Antiqua"/>
          <w:sz w:val="16"/>
        </w:rPr>
        <w:t xml:space="preserve">Tabela </w:t>
      </w:r>
      <w:r w:rsidR="004F5B57" w:rsidRPr="009B2464">
        <w:rPr>
          <w:rFonts w:ascii="Book Antiqua" w:hAnsi="Book Antiqua"/>
          <w:sz w:val="16"/>
        </w:rPr>
        <w:fldChar w:fldCharType="begin"/>
      </w:r>
      <w:r w:rsidRPr="009B2464">
        <w:rPr>
          <w:rFonts w:ascii="Book Antiqua" w:hAnsi="Book Antiqua"/>
          <w:sz w:val="16"/>
        </w:rPr>
        <w:instrText xml:space="preserve"> SEQ Tabela \* ARABIC </w:instrText>
      </w:r>
      <w:r w:rsidR="004F5B57" w:rsidRPr="009B2464">
        <w:rPr>
          <w:rFonts w:ascii="Book Antiqua" w:hAnsi="Book Antiqua"/>
          <w:sz w:val="16"/>
        </w:rPr>
        <w:fldChar w:fldCharType="separate"/>
      </w:r>
      <w:r w:rsidR="002313A5">
        <w:rPr>
          <w:rFonts w:ascii="Book Antiqua" w:hAnsi="Book Antiqua"/>
          <w:noProof/>
          <w:sz w:val="16"/>
        </w:rPr>
        <w:t>13</w:t>
      </w:r>
      <w:r w:rsidR="004F5B57" w:rsidRPr="009B2464">
        <w:rPr>
          <w:rFonts w:ascii="Book Antiqua" w:hAnsi="Book Antiqua"/>
          <w:sz w:val="16"/>
        </w:rPr>
        <w:fldChar w:fldCharType="end"/>
      </w:r>
      <w:r w:rsidRPr="009B2464">
        <w:rPr>
          <w:rFonts w:ascii="Book Antiqua" w:hAnsi="Book Antiqua"/>
          <w:sz w:val="16"/>
        </w:rPr>
        <w:t>. Charakterystyka mieszkań</w:t>
      </w:r>
      <w:r w:rsidR="009B2464" w:rsidRPr="009B2464">
        <w:rPr>
          <w:rFonts w:ascii="Book Antiqua" w:hAnsi="Book Antiqua"/>
          <w:sz w:val="16"/>
        </w:rPr>
        <w:t xml:space="preserve"> oddanych do użytku w latach 2005</w:t>
      </w:r>
      <w:r w:rsidRPr="009B2464">
        <w:rPr>
          <w:rFonts w:ascii="Book Antiqua" w:hAnsi="Book Antiqua"/>
          <w:sz w:val="16"/>
        </w:rPr>
        <w:t>-201</w:t>
      </w:r>
      <w:r w:rsidR="009B2464" w:rsidRPr="009B2464">
        <w:rPr>
          <w:rFonts w:ascii="Book Antiqua" w:hAnsi="Book Antiqua"/>
          <w:sz w:val="16"/>
        </w:rPr>
        <w:t>8</w:t>
      </w:r>
      <w:r w:rsidRPr="009B2464">
        <w:rPr>
          <w:rFonts w:ascii="Book Antiqua" w:hAnsi="Book Antiqua"/>
          <w:sz w:val="16"/>
        </w:rPr>
        <w:t xml:space="preserve"> w Gminie </w:t>
      </w:r>
      <w:bookmarkEnd w:id="50"/>
      <w:r w:rsidR="009B2464" w:rsidRPr="009B2464">
        <w:rPr>
          <w:rFonts w:ascii="Book Antiqua" w:hAnsi="Book Antiqua"/>
          <w:sz w:val="16"/>
        </w:rPr>
        <w:t>Konstantynów Łódzki</w:t>
      </w:r>
      <w:bookmarkEnd w:id="51"/>
    </w:p>
    <w:p w:rsidR="00495603" w:rsidRDefault="00495603" w:rsidP="00495603">
      <w:pPr>
        <w:autoSpaceDE w:val="0"/>
        <w:autoSpaceDN w:val="0"/>
        <w:adjustRightInd w:val="0"/>
        <w:spacing w:after="0"/>
        <w:rPr>
          <w:rFonts w:ascii="Book Antiqua" w:hAnsi="Book Antiqua" w:cs="Arial"/>
          <w:color w:val="000000"/>
          <w:sz w:val="20"/>
        </w:rPr>
      </w:pPr>
      <w:r w:rsidRPr="009B2464">
        <w:rPr>
          <w:rFonts w:ascii="Book Antiqua" w:hAnsi="Book Antiqua"/>
          <w:sz w:val="16"/>
        </w:rPr>
        <w:t>[Źródło: Bank Danych Lokalnych, GUS]</w:t>
      </w:r>
    </w:p>
    <w:p w:rsidR="00495603" w:rsidRDefault="00495603" w:rsidP="00495603">
      <w:pPr>
        <w:autoSpaceDE w:val="0"/>
        <w:autoSpaceDN w:val="0"/>
        <w:adjustRightInd w:val="0"/>
        <w:spacing w:after="0" w:line="260" w:lineRule="exact"/>
        <w:ind w:firstLine="426"/>
        <w:rPr>
          <w:rFonts w:ascii="Book Antiqua" w:hAnsi="Book Antiqua" w:cs="Arial"/>
          <w:color w:val="000000"/>
          <w:sz w:val="20"/>
        </w:rPr>
      </w:pPr>
    </w:p>
    <w:p w:rsidR="00495603" w:rsidRDefault="00495603" w:rsidP="00495603">
      <w:pPr>
        <w:autoSpaceDE w:val="0"/>
        <w:autoSpaceDN w:val="0"/>
        <w:adjustRightInd w:val="0"/>
        <w:spacing w:after="0" w:line="260" w:lineRule="exact"/>
        <w:ind w:firstLine="426"/>
        <w:rPr>
          <w:rFonts w:ascii="Book Antiqua" w:hAnsi="Book Antiqua" w:cs="Arial"/>
          <w:color w:val="000000"/>
          <w:sz w:val="20"/>
        </w:rPr>
      </w:pPr>
      <w:r w:rsidRPr="00DE3EC2">
        <w:rPr>
          <w:rFonts w:ascii="Book Antiqua" w:hAnsi="Book Antiqua" w:cs="Arial"/>
          <w:color w:val="000000"/>
          <w:sz w:val="20"/>
        </w:rPr>
        <w:t xml:space="preserve">W </w:t>
      </w:r>
      <w:r w:rsidR="00DE3EC2" w:rsidRPr="00DE3EC2">
        <w:rPr>
          <w:rFonts w:ascii="Book Antiqua" w:hAnsi="Book Antiqua" w:cs="Arial"/>
          <w:color w:val="000000"/>
          <w:sz w:val="20"/>
        </w:rPr>
        <w:t xml:space="preserve">ostatnich pięciu </w:t>
      </w:r>
      <w:r w:rsidRPr="00DE3EC2">
        <w:rPr>
          <w:rFonts w:ascii="Book Antiqua" w:hAnsi="Book Antiqua" w:cs="Arial"/>
          <w:color w:val="000000"/>
          <w:sz w:val="20"/>
        </w:rPr>
        <w:t xml:space="preserve">latach </w:t>
      </w:r>
      <w:r w:rsidR="00DE3EC2" w:rsidRPr="005024EE">
        <w:rPr>
          <w:rFonts w:ascii="Book Antiqua" w:hAnsi="Book Antiqua" w:cs="Arial"/>
          <w:color w:val="000000"/>
          <w:sz w:val="20"/>
        </w:rPr>
        <w:t>w skali całego Miasta</w:t>
      </w:r>
      <w:r w:rsidRPr="005024EE">
        <w:rPr>
          <w:rFonts w:ascii="Book Antiqua" w:hAnsi="Book Antiqua" w:cs="Arial"/>
          <w:color w:val="000000"/>
          <w:sz w:val="20"/>
        </w:rPr>
        <w:t xml:space="preserve"> oddawa</w:t>
      </w:r>
      <w:r w:rsidR="005D28F1">
        <w:rPr>
          <w:rFonts w:ascii="Book Antiqua" w:hAnsi="Book Antiqua" w:cs="Arial"/>
          <w:color w:val="000000"/>
          <w:sz w:val="20"/>
        </w:rPr>
        <w:t>nych było do użytku średnio ok. </w:t>
      </w:r>
      <w:r w:rsidR="00DE3EC2" w:rsidRPr="005024EE">
        <w:rPr>
          <w:rFonts w:ascii="Book Antiqua" w:hAnsi="Book Antiqua" w:cs="Arial"/>
          <w:color w:val="000000"/>
          <w:sz w:val="20"/>
        </w:rPr>
        <w:t>97</w:t>
      </w:r>
      <w:r w:rsidR="005D28F1">
        <w:rPr>
          <w:rFonts w:ascii="Book Antiqua" w:hAnsi="Book Antiqua" w:cs="Arial"/>
          <w:color w:val="000000"/>
          <w:sz w:val="20"/>
        </w:rPr>
        <w:t> </w:t>
      </w:r>
      <w:r w:rsidRPr="005024EE">
        <w:rPr>
          <w:rFonts w:ascii="Book Antiqua" w:hAnsi="Book Antiqua" w:cs="Arial"/>
          <w:color w:val="000000"/>
          <w:sz w:val="20"/>
        </w:rPr>
        <w:t xml:space="preserve">mieszkań rocznie, o średniej powierzchni użytkowej na poziomie </w:t>
      </w:r>
      <w:r w:rsidR="00DE3EC2" w:rsidRPr="005024EE">
        <w:rPr>
          <w:rFonts w:ascii="Book Antiqua" w:hAnsi="Book Antiqua" w:cs="Arial"/>
          <w:color w:val="000000"/>
          <w:sz w:val="20"/>
        </w:rPr>
        <w:t xml:space="preserve">128,8 </w:t>
      </w:r>
      <w:r w:rsidRPr="005024EE">
        <w:rPr>
          <w:rFonts w:ascii="Book Antiqua" w:hAnsi="Book Antiqua" w:cs="Arial"/>
          <w:color w:val="000000"/>
          <w:sz w:val="20"/>
        </w:rPr>
        <w:t>m</w:t>
      </w:r>
      <w:r w:rsidRPr="005024EE">
        <w:rPr>
          <w:rFonts w:ascii="Book Antiqua" w:hAnsi="Book Antiqua" w:cs="Arial"/>
          <w:color w:val="000000"/>
          <w:sz w:val="20"/>
          <w:vertAlign w:val="superscript"/>
        </w:rPr>
        <w:t>2</w:t>
      </w:r>
      <w:r w:rsidRPr="005024EE">
        <w:rPr>
          <w:rFonts w:ascii="Book Antiqua" w:hAnsi="Book Antiqua" w:cs="Arial"/>
          <w:color w:val="000000"/>
          <w:sz w:val="20"/>
        </w:rPr>
        <w:t xml:space="preserve">. </w:t>
      </w:r>
      <w:r w:rsidR="00DE3EC2" w:rsidRPr="005024EE">
        <w:rPr>
          <w:rFonts w:ascii="Book Antiqua" w:hAnsi="Book Antiqua" w:cs="Arial"/>
          <w:color w:val="000000"/>
          <w:sz w:val="20"/>
        </w:rPr>
        <w:t>W porównaniu do lat 2005</w:t>
      </w:r>
      <w:r w:rsidRPr="005024EE">
        <w:rPr>
          <w:rFonts w:ascii="Book Antiqua" w:hAnsi="Book Antiqua" w:cs="Arial"/>
          <w:color w:val="000000"/>
          <w:sz w:val="20"/>
        </w:rPr>
        <w:t>-201</w:t>
      </w:r>
      <w:r w:rsidR="00DE3EC2" w:rsidRPr="005024EE">
        <w:rPr>
          <w:rFonts w:ascii="Book Antiqua" w:hAnsi="Book Antiqua" w:cs="Arial"/>
          <w:color w:val="000000"/>
          <w:sz w:val="20"/>
        </w:rPr>
        <w:t>3</w:t>
      </w:r>
      <w:r w:rsidRPr="005024EE">
        <w:rPr>
          <w:rFonts w:ascii="Book Antiqua" w:hAnsi="Book Antiqua" w:cs="Arial"/>
          <w:color w:val="000000"/>
          <w:sz w:val="20"/>
        </w:rPr>
        <w:t xml:space="preserve"> </w:t>
      </w:r>
      <w:r w:rsidR="005024EE" w:rsidRPr="005024EE">
        <w:rPr>
          <w:rFonts w:ascii="Book Antiqua" w:hAnsi="Book Antiqua" w:cs="Arial"/>
          <w:color w:val="000000"/>
          <w:sz w:val="20"/>
        </w:rPr>
        <w:t>wzrosła</w:t>
      </w:r>
      <w:r w:rsidRPr="005024EE">
        <w:rPr>
          <w:rFonts w:ascii="Book Antiqua" w:hAnsi="Book Antiqua" w:cs="Arial"/>
          <w:color w:val="000000"/>
          <w:sz w:val="20"/>
        </w:rPr>
        <w:t xml:space="preserve"> liczba mieszkań oddawanych do użytku, jednakże </w:t>
      </w:r>
      <w:r w:rsidR="005024EE" w:rsidRPr="005024EE">
        <w:rPr>
          <w:rFonts w:ascii="Book Antiqua" w:hAnsi="Book Antiqua" w:cs="Arial"/>
          <w:color w:val="000000"/>
          <w:sz w:val="20"/>
        </w:rPr>
        <w:t>zmalała</w:t>
      </w:r>
      <w:r w:rsidRPr="005024EE">
        <w:rPr>
          <w:rFonts w:ascii="Book Antiqua" w:hAnsi="Book Antiqua" w:cs="Arial"/>
          <w:color w:val="000000"/>
          <w:sz w:val="20"/>
        </w:rPr>
        <w:t xml:space="preserve"> ich średnia powierzchnia użytkowa.</w:t>
      </w:r>
    </w:p>
    <w:p w:rsidR="00331478" w:rsidRDefault="00331478" w:rsidP="00495603">
      <w:pPr>
        <w:autoSpaceDE w:val="0"/>
        <w:autoSpaceDN w:val="0"/>
        <w:adjustRightInd w:val="0"/>
        <w:spacing w:after="0" w:line="260" w:lineRule="exact"/>
        <w:rPr>
          <w:rFonts w:ascii="Book Antiqua" w:hAnsi="Book Antiqua" w:cs="Arial"/>
          <w:b/>
          <w:color w:val="000000"/>
          <w:sz w:val="20"/>
        </w:rPr>
      </w:pPr>
    </w:p>
    <w:p w:rsidR="00495603" w:rsidRPr="003B3637" w:rsidRDefault="00495603" w:rsidP="00495603">
      <w:pPr>
        <w:autoSpaceDE w:val="0"/>
        <w:autoSpaceDN w:val="0"/>
        <w:adjustRightInd w:val="0"/>
        <w:spacing w:after="0" w:line="260" w:lineRule="exact"/>
        <w:rPr>
          <w:rFonts w:ascii="Book Antiqua" w:hAnsi="Book Antiqua" w:cs="Arial"/>
          <w:b/>
          <w:color w:val="000000"/>
          <w:sz w:val="20"/>
        </w:rPr>
      </w:pPr>
      <w:r w:rsidRPr="003B3637">
        <w:rPr>
          <w:rFonts w:ascii="Book Antiqua" w:hAnsi="Book Antiqua" w:cs="Arial"/>
          <w:b/>
          <w:color w:val="000000"/>
          <w:sz w:val="20"/>
        </w:rPr>
        <w:t>Zasoby gminne</w:t>
      </w:r>
    </w:p>
    <w:p w:rsidR="00C65973" w:rsidRDefault="0062761C" w:rsidP="00495603">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color w:val="000000"/>
          <w:sz w:val="20"/>
        </w:rPr>
        <w:t xml:space="preserve">Zasób mieszkaniowy Gminy Konstantynów Łódzki składa się z lokali </w:t>
      </w:r>
      <w:r w:rsidR="00F25D97">
        <w:rPr>
          <w:rFonts w:ascii="Book Antiqua" w:hAnsi="Book Antiqua" w:cs="Arial"/>
          <w:color w:val="000000"/>
          <w:sz w:val="20"/>
        </w:rPr>
        <w:t>oddawanych w najem na czas nieokreślony i czas określony (umowy najmu socjalnego),</w:t>
      </w:r>
      <w:r>
        <w:rPr>
          <w:rFonts w:ascii="Book Antiqua" w:hAnsi="Book Antiqua" w:cs="Arial"/>
          <w:color w:val="000000"/>
          <w:sz w:val="20"/>
        </w:rPr>
        <w:t xml:space="preserve"> pomieszczeń tymczasowych i lokali użytkowych.</w:t>
      </w:r>
      <w:r w:rsidR="00C65973">
        <w:rPr>
          <w:rFonts w:ascii="Book Antiqua" w:hAnsi="Book Antiqua" w:cs="Arial"/>
          <w:color w:val="000000"/>
          <w:sz w:val="20"/>
        </w:rPr>
        <w:t xml:space="preserve"> Budynki będące wyłączną</w:t>
      </w:r>
      <w:r>
        <w:rPr>
          <w:rFonts w:ascii="Book Antiqua" w:hAnsi="Book Antiqua" w:cs="Arial"/>
          <w:color w:val="000000"/>
          <w:sz w:val="20"/>
        </w:rPr>
        <w:t xml:space="preserve"> </w:t>
      </w:r>
      <w:r w:rsidR="00C65973">
        <w:rPr>
          <w:rFonts w:ascii="Book Antiqua" w:hAnsi="Book Antiqua" w:cs="Arial"/>
          <w:color w:val="000000"/>
          <w:sz w:val="20"/>
        </w:rPr>
        <w:t xml:space="preserve">własnością Gminy Konstantynów Łódzki mają powierzchnię </w:t>
      </w:r>
      <w:r w:rsidR="00F25D97">
        <w:rPr>
          <w:rFonts w:ascii="Book Antiqua" w:hAnsi="Book Antiqua" w:cs="Arial"/>
          <w:color w:val="000000"/>
          <w:sz w:val="20"/>
        </w:rPr>
        <w:t>3 535,24</w:t>
      </w:r>
      <w:r w:rsidR="00C65973">
        <w:rPr>
          <w:rFonts w:ascii="Book Antiqua" w:hAnsi="Book Antiqua" w:cs="Arial"/>
          <w:color w:val="000000"/>
          <w:sz w:val="20"/>
        </w:rPr>
        <w:t xml:space="preserve"> m</w:t>
      </w:r>
      <w:r w:rsidR="00C65973" w:rsidRPr="00C65973">
        <w:rPr>
          <w:rFonts w:ascii="Book Antiqua" w:hAnsi="Book Antiqua" w:cs="Arial"/>
          <w:color w:val="000000"/>
          <w:sz w:val="20"/>
          <w:vertAlign w:val="superscript"/>
        </w:rPr>
        <w:t>2</w:t>
      </w:r>
      <w:r w:rsidR="00F25D97">
        <w:rPr>
          <w:rFonts w:ascii="Book Antiqua" w:hAnsi="Book Antiqua" w:cs="Arial"/>
          <w:color w:val="000000"/>
          <w:sz w:val="20"/>
        </w:rPr>
        <w:t>. Znajdują</w:t>
      </w:r>
      <w:r w:rsidR="00C65973">
        <w:rPr>
          <w:rFonts w:ascii="Book Antiqua" w:hAnsi="Book Antiqua" w:cs="Arial"/>
          <w:color w:val="000000"/>
          <w:sz w:val="20"/>
        </w:rPr>
        <w:t xml:space="preserve"> się w nich:</w:t>
      </w:r>
    </w:p>
    <w:p w:rsidR="00C65973" w:rsidRDefault="00F25D97" w:rsidP="00623AD8">
      <w:pPr>
        <w:pStyle w:val="Akapitzlist"/>
        <w:numPr>
          <w:ilvl w:val="0"/>
          <w:numId w:val="13"/>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103 lokale</w:t>
      </w:r>
      <w:r w:rsidR="00C65973" w:rsidRPr="00C65973">
        <w:rPr>
          <w:rFonts w:ascii="Book Antiqua" w:hAnsi="Book Antiqua" w:cs="Arial"/>
          <w:color w:val="000000"/>
          <w:sz w:val="20"/>
        </w:rPr>
        <w:t xml:space="preserve"> o łącznej powierzchni 3</w:t>
      </w:r>
      <w:r>
        <w:rPr>
          <w:rFonts w:ascii="Book Antiqua" w:hAnsi="Book Antiqua" w:cs="Arial"/>
          <w:color w:val="000000"/>
          <w:sz w:val="20"/>
        </w:rPr>
        <w:t> 345,79</w:t>
      </w:r>
      <w:r w:rsidR="00C65973" w:rsidRPr="00C65973">
        <w:rPr>
          <w:rFonts w:ascii="Book Antiqua" w:hAnsi="Book Antiqua" w:cs="Arial"/>
          <w:color w:val="000000"/>
          <w:sz w:val="20"/>
        </w:rPr>
        <w:t xml:space="preserve"> m</w:t>
      </w:r>
      <w:r w:rsidR="00C65973" w:rsidRPr="00C65973">
        <w:rPr>
          <w:rFonts w:ascii="Book Antiqua" w:hAnsi="Book Antiqua" w:cs="Arial"/>
          <w:color w:val="000000"/>
          <w:sz w:val="20"/>
          <w:vertAlign w:val="superscript"/>
        </w:rPr>
        <w:t>2</w:t>
      </w:r>
      <w:r w:rsidR="00C65973" w:rsidRPr="00C65973">
        <w:rPr>
          <w:rFonts w:ascii="Book Antiqua" w:hAnsi="Book Antiqua" w:cs="Arial"/>
          <w:color w:val="000000"/>
          <w:sz w:val="20"/>
        </w:rPr>
        <w:t>,</w:t>
      </w:r>
    </w:p>
    <w:p w:rsidR="00C65973" w:rsidRPr="00C65973" w:rsidRDefault="00CC4DF0" w:rsidP="00623AD8">
      <w:pPr>
        <w:pStyle w:val="Akapitzlist"/>
        <w:numPr>
          <w:ilvl w:val="0"/>
          <w:numId w:val="13"/>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7</w:t>
      </w:r>
      <w:r w:rsidR="00C65973">
        <w:rPr>
          <w:rFonts w:ascii="Book Antiqua" w:hAnsi="Book Antiqua" w:cs="Arial"/>
          <w:color w:val="000000"/>
          <w:sz w:val="20"/>
        </w:rPr>
        <w:t xml:space="preserve"> pomieszczeń tymczasowych</w:t>
      </w:r>
      <w:r w:rsidR="00C65973" w:rsidRPr="00C65973">
        <w:rPr>
          <w:rFonts w:ascii="Book Antiqua" w:hAnsi="Book Antiqua" w:cs="Arial"/>
          <w:color w:val="000000"/>
          <w:sz w:val="20"/>
        </w:rPr>
        <w:t xml:space="preserve"> o łącznej powierzchni</w:t>
      </w:r>
      <w:r>
        <w:rPr>
          <w:rFonts w:ascii="Book Antiqua" w:hAnsi="Book Antiqua" w:cs="Arial"/>
          <w:color w:val="000000"/>
          <w:sz w:val="20"/>
        </w:rPr>
        <w:t xml:space="preserve"> 189,45</w:t>
      </w:r>
      <w:r w:rsidR="00C65973">
        <w:rPr>
          <w:rFonts w:ascii="Book Antiqua" w:hAnsi="Book Antiqua" w:cs="Arial"/>
          <w:color w:val="000000"/>
          <w:sz w:val="20"/>
        </w:rPr>
        <w:t xml:space="preserve"> m</w:t>
      </w:r>
      <w:r w:rsidR="00C65973" w:rsidRPr="00C65973">
        <w:rPr>
          <w:rFonts w:ascii="Book Antiqua" w:hAnsi="Book Antiqua" w:cs="Arial"/>
          <w:color w:val="000000"/>
          <w:sz w:val="20"/>
          <w:vertAlign w:val="superscript"/>
        </w:rPr>
        <w:t>2</w:t>
      </w:r>
      <w:r w:rsidR="00C65973">
        <w:rPr>
          <w:rFonts w:ascii="Book Antiqua" w:hAnsi="Book Antiqua" w:cs="Arial"/>
          <w:color w:val="000000"/>
          <w:sz w:val="20"/>
        </w:rPr>
        <w:t>.</w:t>
      </w:r>
    </w:p>
    <w:p w:rsidR="003A025C" w:rsidRPr="00783FAD" w:rsidRDefault="00736561" w:rsidP="00783FAD">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Na dzień 31.12.2019</w:t>
      </w:r>
      <w:r w:rsidR="007B5C81">
        <w:rPr>
          <w:rFonts w:ascii="Book Antiqua" w:eastAsiaTheme="minorHAnsi" w:hAnsi="Book Antiqua"/>
          <w:sz w:val="20"/>
          <w:szCs w:val="24"/>
          <w:lang w:eastAsia="en-US"/>
        </w:rPr>
        <w:t xml:space="preserve"> r. </w:t>
      </w:r>
      <w:r w:rsidR="00657483">
        <w:rPr>
          <w:rFonts w:ascii="Book Antiqua" w:eastAsiaTheme="minorHAnsi" w:hAnsi="Book Antiqua"/>
          <w:sz w:val="20"/>
          <w:szCs w:val="24"/>
          <w:lang w:eastAsia="en-US"/>
        </w:rPr>
        <w:t>Miasto posiadało udział w 91</w:t>
      </w:r>
      <w:r w:rsidR="002A2B4A">
        <w:rPr>
          <w:rFonts w:ascii="Book Antiqua" w:eastAsiaTheme="minorHAnsi" w:hAnsi="Book Antiqua"/>
          <w:sz w:val="20"/>
          <w:szCs w:val="24"/>
          <w:lang w:eastAsia="en-US"/>
        </w:rPr>
        <w:t xml:space="preserve"> wspólnotach mieszka</w:t>
      </w:r>
      <w:r w:rsidR="0057750E">
        <w:rPr>
          <w:rFonts w:ascii="Book Antiqua" w:eastAsiaTheme="minorHAnsi" w:hAnsi="Book Antiqua"/>
          <w:sz w:val="20"/>
          <w:szCs w:val="24"/>
          <w:lang w:eastAsia="en-US"/>
        </w:rPr>
        <w:t>niowych, w których posiadała 301</w:t>
      </w:r>
      <w:r w:rsidR="002A2B4A">
        <w:rPr>
          <w:rFonts w:ascii="Book Antiqua" w:eastAsiaTheme="minorHAnsi" w:hAnsi="Book Antiqua"/>
          <w:sz w:val="20"/>
          <w:szCs w:val="24"/>
          <w:lang w:eastAsia="en-US"/>
        </w:rPr>
        <w:t xml:space="preserve"> lokali (o łącznej powierzchni </w:t>
      </w:r>
      <w:r w:rsidR="00C201CA">
        <w:rPr>
          <w:rFonts w:ascii="Book Antiqua" w:eastAsiaTheme="minorHAnsi" w:hAnsi="Book Antiqua"/>
          <w:sz w:val="20"/>
          <w:szCs w:val="24"/>
          <w:lang w:eastAsia="en-US"/>
        </w:rPr>
        <w:t>10 273,48</w:t>
      </w:r>
      <w:r w:rsidR="002A2B4A">
        <w:rPr>
          <w:rFonts w:ascii="Book Antiqua" w:eastAsiaTheme="minorHAnsi" w:hAnsi="Book Antiqua"/>
          <w:sz w:val="20"/>
          <w:szCs w:val="24"/>
          <w:lang w:eastAsia="en-US"/>
        </w:rPr>
        <w:t xml:space="preserve"> m</w:t>
      </w:r>
      <w:r w:rsidR="002A2B4A" w:rsidRPr="002A2B4A">
        <w:rPr>
          <w:rFonts w:ascii="Book Antiqua" w:eastAsiaTheme="minorHAnsi" w:hAnsi="Book Antiqua"/>
          <w:sz w:val="20"/>
          <w:szCs w:val="24"/>
          <w:vertAlign w:val="superscript"/>
          <w:lang w:eastAsia="en-US"/>
        </w:rPr>
        <w:t>2</w:t>
      </w:r>
      <w:r w:rsidR="002A2B4A">
        <w:rPr>
          <w:rFonts w:ascii="Book Antiqua" w:eastAsiaTheme="minorHAnsi" w:hAnsi="Book Antiqua"/>
          <w:sz w:val="20"/>
          <w:szCs w:val="24"/>
          <w:lang w:eastAsia="en-US"/>
        </w:rPr>
        <w:t>).</w:t>
      </w:r>
      <w:r w:rsidR="00D841AF">
        <w:rPr>
          <w:rFonts w:ascii="Book Antiqua" w:eastAsiaTheme="minorHAnsi" w:hAnsi="Book Antiqua"/>
          <w:sz w:val="20"/>
          <w:szCs w:val="24"/>
          <w:lang w:eastAsia="en-US"/>
        </w:rPr>
        <w:t xml:space="preserve"> </w:t>
      </w:r>
      <w:r w:rsidR="003A025C">
        <w:rPr>
          <w:rFonts w:ascii="Book Antiqua" w:eastAsiaTheme="minorHAnsi" w:hAnsi="Book Antiqua"/>
          <w:sz w:val="20"/>
          <w:szCs w:val="24"/>
          <w:lang w:eastAsia="en-US"/>
        </w:rPr>
        <w:t>Pona</w:t>
      </w:r>
      <w:r w:rsidR="00D841AF">
        <w:rPr>
          <w:rFonts w:ascii="Book Antiqua" w:eastAsiaTheme="minorHAnsi" w:hAnsi="Book Antiqua"/>
          <w:sz w:val="20"/>
          <w:szCs w:val="24"/>
          <w:lang w:eastAsia="en-US"/>
        </w:rPr>
        <w:t>dto Gmina dysponuje 16</w:t>
      </w:r>
      <w:r w:rsidR="003A025C">
        <w:rPr>
          <w:rFonts w:ascii="Book Antiqua" w:eastAsiaTheme="minorHAnsi" w:hAnsi="Book Antiqua"/>
          <w:sz w:val="20"/>
          <w:szCs w:val="24"/>
          <w:lang w:eastAsia="en-US"/>
        </w:rPr>
        <w:t xml:space="preserve"> lokalami użytkow</w:t>
      </w:r>
      <w:r w:rsidR="00D841AF">
        <w:rPr>
          <w:rFonts w:ascii="Book Antiqua" w:eastAsiaTheme="minorHAnsi" w:hAnsi="Book Antiqua"/>
          <w:sz w:val="20"/>
          <w:szCs w:val="24"/>
          <w:lang w:eastAsia="en-US"/>
        </w:rPr>
        <w:t>ymi o łącznej powierzchni 1 597,95</w:t>
      </w:r>
      <w:r w:rsidR="003A025C">
        <w:rPr>
          <w:rFonts w:ascii="Book Antiqua" w:eastAsiaTheme="minorHAnsi" w:hAnsi="Book Antiqua"/>
          <w:sz w:val="20"/>
          <w:szCs w:val="24"/>
          <w:lang w:eastAsia="en-US"/>
        </w:rPr>
        <w:t xml:space="preserve"> m</w:t>
      </w:r>
      <w:r w:rsidR="003A025C" w:rsidRPr="003A025C">
        <w:rPr>
          <w:rFonts w:ascii="Book Antiqua" w:eastAsiaTheme="minorHAnsi" w:hAnsi="Book Antiqua"/>
          <w:sz w:val="20"/>
          <w:szCs w:val="24"/>
          <w:vertAlign w:val="superscript"/>
          <w:lang w:eastAsia="en-US"/>
        </w:rPr>
        <w:t>2</w:t>
      </w:r>
      <w:r w:rsidR="003A025C">
        <w:rPr>
          <w:rFonts w:ascii="Book Antiqua" w:eastAsiaTheme="minorHAnsi" w:hAnsi="Book Antiqua"/>
          <w:sz w:val="20"/>
          <w:szCs w:val="24"/>
          <w:lang w:eastAsia="en-US"/>
        </w:rPr>
        <w:t>. W imieniu Gminy Konstantynów Łódzki sprawy związane z administrowaniem i eksploatacją zasobów komunalnych prowadzi Przedsiębiorstwo Komunalne Gminy Konstantynów Łódzki Sp. z o.o.</w:t>
      </w:r>
    </w:p>
    <w:p w:rsidR="003F0BE8" w:rsidRDefault="00490878" w:rsidP="008819F5">
      <w:pPr>
        <w:pStyle w:val="Nagwek2"/>
        <w:keepNext/>
        <w:autoSpaceDE w:val="0"/>
        <w:autoSpaceDN w:val="0"/>
        <w:adjustRightInd w:val="0"/>
        <w:spacing w:before="240" w:beforeAutospacing="0" w:after="240" w:afterAutospacing="0"/>
        <w:ind w:left="578" w:hanging="578"/>
        <w:jc w:val="both"/>
        <w:rPr>
          <w:rFonts w:ascii="Book Antiqua" w:hAnsi="Book Antiqua"/>
          <w:b w:val="0"/>
          <w:sz w:val="22"/>
        </w:rPr>
      </w:pPr>
      <w:bookmarkStart w:id="52" w:name="_Toc422827588"/>
      <w:bookmarkStart w:id="53" w:name="_Toc419463982"/>
      <w:bookmarkStart w:id="54" w:name="_Toc419463193"/>
      <w:bookmarkStart w:id="55" w:name="_Toc419373440"/>
      <w:bookmarkStart w:id="56" w:name="_Toc414531322"/>
      <w:bookmarkStart w:id="57" w:name="_Toc31183500"/>
      <w:r w:rsidRPr="008819F5">
        <w:rPr>
          <w:rFonts w:ascii="Book Antiqua" w:hAnsi="Book Antiqua" w:cs="Arial"/>
          <w:bCs w:val="0"/>
          <w:caps/>
          <w:sz w:val="22"/>
          <w:szCs w:val="20"/>
        </w:rPr>
        <w:t xml:space="preserve">2.3 </w:t>
      </w:r>
      <w:bookmarkEnd w:id="52"/>
      <w:bookmarkEnd w:id="53"/>
      <w:bookmarkEnd w:id="54"/>
      <w:bookmarkEnd w:id="55"/>
      <w:bookmarkEnd w:id="56"/>
      <w:r w:rsidR="00AD0737" w:rsidRPr="00D47C92">
        <w:rPr>
          <w:rFonts w:ascii="Book Antiqua" w:hAnsi="Book Antiqua"/>
          <w:sz w:val="22"/>
          <w:szCs w:val="22"/>
        </w:rPr>
        <w:t>Warunki klimatyczne</w:t>
      </w:r>
      <w:bookmarkEnd w:id="57"/>
    </w:p>
    <w:p w:rsidR="00C40F2B" w:rsidRDefault="00C40F2B" w:rsidP="00834F79">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Położenie Miasta na urozmaiconym obszarze o niewielkich różnicach wysokości względnych sprawia, że podstawowe elementy klimatu posiadają wielkości zbliżone do tych rejestrowanych w pobliskiej Łodzi. Lokalne zmiany klimatu związane są jedynie z wyraźnie zaznaczoną w rzeźbie formą doliny Neru.</w:t>
      </w:r>
    </w:p>
    <w:p w:rsidR="004C2AAC" w:rsidRDefault="004C2AAC" w:rsidP="00834F79">
      <w:pPr>
        <w:autoSpaceDE w:val="0"/>
        <w:autoSpaceDN w:val="0"/>
        <w:adjustRightInd w:val="0"/>
        <w:spacing w:after="0" w:line="260" w:lineRule="exact"/>
        <w:ind w:firstLine="357"/>
        <w:rPr>
          <w:rFonts w:ascii="Book Antiqua" w:eastAsiaTheme="minorHAnsi" w:hAnsi="Book Antiqua"/>
          <w:sz w:val="20"/>
          <w:szCs w:val="24"/>
          <w:lang w:eastAsia="en-US"/>
        </w:rPr>
      </w:pPr>
      <w:r w:rsidRPr="00C40F2B">
        <w:rPr>
          <w:rFonts w:ascii="Book Antiqua" w:eastAsiaTheme="minorHAnsi" w:hAnsi="Book Antiqua"/>
          <w:sz w:val="20"/>
          <w:szCs w:val="24"/>
          <w:lang w:eastAsia="en-US"/>
        </w:rPr>
        <w:t>Warunki klimatyczne Konstantynowa Łódzkiego są typowe dla obszaru środkowej części kraju, tj. posiadają cechy przejściowe pomiędzy klimatem morskim, a kontynentalnym.</w:t>
      </w:r>
      <w:r>
        <w:rPr>
          <w:rFonts w:ascii="Book Antiqua" w:eastAsiaTheme="minorHAnsi" w:hAnsi="Book Antiqua"/>
          <w:sz w:val="20"/>
          <w:szCs w:val="24"/>
          <w:lang w:eastAsia="en-US"/>
        </w:rPr>
        <w:t xml:space="preserve"> Wyrazem tej przejściowości jest częsta zmiana stanów pogodowych i występowanie sześciu pór roku.</w:t>
      </w:r>
    </w:p>
    <w:p w:rsidR="00C40F2B" w:rsidRDefault="00001D90" w:rsidP="00834F79">
      <w:pPr>
        <w:autoSpaceDE w:val="0"/>
        <w:autoSpaceDN w:val="0"/>
        <w:adjustRightInd w:val="0"/>
        <w:spacing w:after="0" w:line="260" w:lineRule="exact"/>
        <w:ind w:firstLine="357"/>
        <w:rPr>
          <w:rFonts w:ascii="Book Antiqua" w:eastAsiaTheme="minorHAnsi" w:hAnsi="Book Antiqua"/>
          <w:sz w:val="20"/>
          <w:szCs w:val="24"/>
          <w:highlight w:val="yellow"/>
          <w:lang w:eastAsia="en-US"/>
        </w:rPr>
      </w:pPr>
      <w:r>
        <w:rPr>
          <w:rFonts w:ascii="Book Antiqua" w:eastAsiaTheme="minorHAnsi" w:hAnsi="Book Antiqua"/>
          <w:sz w:val="20"/>
          <w:szCs w:val="24"/>
          <w:lang w:eastAsia="en-US"/>
        </w:rPr>
        <w:t>Rozkład temperatur na obszarze Miasta nie jest zróżnicowany, co wynika między innymi z niewielkich różnic w wysokościach względnych terenu. Średnia roczna temperatura powietrza dla pobliskiej stacji Łódź-</w:t>
      </w:r>
      <w:proofErr w:type="spellStart"/>
      <w:r>
        <w:rPr>
          <w:rFonts w:ascii="Book Antiqua" w:eastAsiaTheme="minorHAnsi" w:hAnsi="Book Antiqua"/>
          <w:sz w:val="20"/>
          <w:szCs w:val="24"/>
          <w:lang w:eastAsia="en-US"/>
        </w:rPr>
        <w:t>Lublinek</w:t>
      </w:r>
      <w:proofErr w:type="spellEnd"/>
      <w:r>
        <w:rPr>
          <w:rFonts w:ascii="Book Antiqua" w:eastAsiaTheme="minorHAnsi" w:hAnsi="Book Antiqua"/>
          <w:sz w:val="20"/>
          <w:szCs w:val="24"/>
          <w:lang w:eastAsia="en-US"/>
        </w:rPr>
        <w:t xml:space="preserve"> wynosi 7,6</w:t>
      </w:r>
      <w:r w:rsidR="00891426">
        <w:rPr>
          <w:rFonts w:ascii="Book Antiqua" w:eastAsiaTheme="minorHAnsi" w:hAnsi="Book Antiqua"/>
          <w:sz w:val="20"/>
          <w:szCs w:val="24"/>
          <w:lang w:eastAsia="en-US"/>
        </w:rPr>
        <w:t xml:space="preserve"> </w:t>
      </w:r>
      <w:proofErr w:type="spellStart"/>
      <w:r w:rsidRPr="00001D90">
        <w:rPr>
          <w:rFonts w:ascii="Book Antiqua" w:eastAsiaTheme="minorHAnsi" w:hAnsi="Book Antiqua"/>
          <w:sz w:val="20"/>
          <w:szCs w:val="24"/>
          <w:vertAlign w:val="superscript"/>
          <w:lang w:eastAsia="en-US"/>
        </w:rPr>
        <w:t>o</w:t>
      </w:r>
      <w:r>
        <w:rPr>
          <w:rFonts w:ascii="Book Antiqua" w:eastAsiaTheme="minorHAnsi" w:hAnsi="Book Antiqua"/>
          <w:sz w:val="20"/>
          <w:szCs w:val="24"/>
          <w:lang w:eastAsia="en-US"/>
        </w:rPr>
        <w:t>C.</w:t>
      </w:r>
      <w:proofErr w:type="spellEnd"/>
      <w:r>
        <w:rPr>
          <w:rFonts w:ascii="Book Antiqua" w:eastAsiaTheme="minorHAnsi" w:hAnsi="Book Antiqua"/>
          <w:sz w:val="20"/>
          <w:szCs w:val="24"/>
          <w:lang w:eastAsia="en-US"/>
        </w:rPr>
        <w:t xml:space="preserve"> Najwyższe średnie temperatury miesięczne (</w:t>
      </w:r>
      <w:r w:rsidR="003D1397">
        <w:rPr>
          <w:rFonts w:ascii="Book Antiqua" w:eastAsiaTheme="minorHAnsi" w:hAnsi="Book Antiqua"/>
          <w:sz w:val="20"/>
          <w:szCs w:val="24"/>
          <w:lang w:eastAsia="en-US"/>
        </w:rPr>
        <w:t>w </w:t>
      </w:r>
      <w:proofErr w:type="spellStart"/>
      <w:r>
        <w:rPr>
          <w:rFonts w:ascii="Book Antiqua" w:eastAsiaTheme="minorHAnsi" w:hAnsi="Book Antiqua"/>
          <w:sz w:val="20"/>
          <w:szCs w:val="24"/>
          <w:lang w:eastAsia="en-US"/>
        </w:rPr>
        <w:t>wieloleciu</w:t>
      </w:r>
      <w:proofErr w:type="spellEnd"/>
      <w:r>
        <w:rPr>
          <w:rFonts w:ascii="Book Antiqua" w:eastAsiaTheme="minorHAnsi" w:hAnsi="Book Antiqua"/>
          <w:sz w:val="20"/>
          <w:szCs w:val="24"/>
          <w:lang w:eastAsia="en-US"/>
        </w:rPr>
        <w:t>) notowane są w czerwcu (17,5</w:t>
      </w:r>
      <w:r w:rsidR="00891426">
        <w:rPr>
          <w:rFonts w:ascii="Book Antiqua" w:eastAsiaTheme="minorHAnsi" w:hAnsi="Book Antiqua"/>
          <w:sz w:val="20"/>
          <w:szCs w:val="24"/>
          <w:vertAlign w:val="superscript"/>
          <w:lang w:eastAsia="en-US"/>
        </w:rPr>
        <w:t xml:space="preserve"> </w:t>
      </w:r>
      <w:proofErr w:type="spellStart"/>
      <w:r w:rsidRPr="00001D90">
        <w:rPr>
          <w:rFonts w:ascii="Book Antiqua" w:eastAsiaTheme="minorHAnsi" w:hAnsi="Book Antiqua"/>
          <w:sz w:val="20"/>
          <w:szCs w:val="24"/>
          <w:vertAlign w:val="superscript"/>
          <w:lang w:eastAsia="en-US"/>
        </w:rPr>
        <w:t>o</w:t>
      </w:r>
      <w:r>
        <w:rPr>
          <w:rFonts w:ascii="Book Antiqua" w:eastAsiaTheme="minorHAnsi" w:hAnsi="Book Antiqua"/>
          <w:sz w:val="20"/>
          <w:szCs w:val="24"/>
          <w:lang w:eastAsia="en-US"/>
        </w:rPr>
        <w:t>C</w:t>
      </w:r>
      <w:proofErr w:type="spellEnd"/>
      <w:r>
        <w:rPr>
          <w:rFonts w:ascii="Book Antiqua" w:eastAsiaTheme="minorHAnsi" w:hAnsi="Book Antiqua"/>
          <w:sz w:val="20"/>
          <w:szCs w:val="24"/>
          <w:lang w:eastAsia="en-US"/>
        </w:rPr>
        <w:t>) i lipcu (18,3</w:t>
      </w:r>
      <w:r w:rsidRPr="00001D90">
        <w:rPr>
          <w:rFonts w:ascii="Book Antiqua" w:eastAsiaTheme="minorHAnsi" w:hAnsi="Book Antiqua"/>
          <w:sz w:val="20"/>
          <w:szCs w:val="24"/>
          <w:vertAlign w:val="superscript"/>
          <w:lang w:eastAsia="en-US"/>
        </w:rPr>
        <w:t xml:space="preserve"> </w:t>
      </w:r>
      <w:proofErr w:type="spellStart"/>
      <w:r w:rsidRPr="00001D90">
        <w:rPr>
          <w:rFonts w:ascii="Book Antiqua" w:eastAsiaTheme="minorHAnsi" w:hAnsi="Book Antiqua"/>
          <w:sz w:val="20"/>
          <w:szCs w:val="24"/>
          <w:vertAlign w:val="superscript"/>
          <w:lang w:eastAsia="en-US"/>
        </w:rPr>
        <w:t>o</w:t>
      </w:r>
      <w:r>
        <w:rPr>
          <w:rFonts w:ascii="Book Antiqua" w:eastAsiaTheme="minorHAnsi" w:hAnsi="Book Antiqua"/>
          <w:sz w:val="20"/>
          <w:szCs w:val="24"/>
          <w:lang w:eastAsia="en-US"/>
        </w:rPr>
        <w:t>C</w:t>
      </w:r>
      <w:proofErr w:type="spellEnd"/>
      <w:r>
        <w:rPr>
          <w:rFonts w:ascii="Book Antiqua" w:eastAsiaTheme="minorHAnsi" w:hAnsi="Book Antiqua"/>
          <w:sz w:val="20"/>
          <w:szCs w:val="24"/>
          <w:lang w:eastAsia="en-US"/>
        </w:rPr>
        <w:t xml:space="preserve">). </w:t>
      </w:r>
      <w:r w:rsidR="003D1397">
        <w:rPr>
          <w:rFonts w:ascii="Book Antiqua" w:eastAsiaTheme="minorHAnsi" w:hAnsi="Book Antiqua"/>
          <w:sz w:val="20"/>
          <w:szCs w:val="24"/>
          <w:lang w:eastAsia="en-US"/>
        </w:rPr>
        <w:t>Liczba dni w roku z temperaturą powyżej 25</w:t>
      </w:r>
      <w:r w:rsidR="00891426">
        <w:rPr>
          <w:rFonts w:ascii="Book Antiqua" w:eastAsiaTheme="minorHAnsi" w:hAnsi="Book Antiqua"/>
          <w:sz w:val="20"/>
          <w:szCs w:val="24"/>
          <w:lang w:eastAsia="en-US"/>
        </w:rPr>
        <w:t xml:space="preserve"> </w:t>
      </w:r>
      <w:proofErr w:type="spellStart"/>
      <w:r w:rsidR="003D1397" w:rsidRPr="00001D90">
        <w:rPr>
          <w:rFonts w:ascii="Book Antiqua" w:eastAsiaTheme="minorHAnsi" w:hAnsi="Book Antiqua"/>
          <w:sz w:val="20"/>
          <w:szCs w:val="24"/>
          <w:vertAlign w:val="superscript"/>
          <w:lang w:eastAsia="en-US"/>
        </w:rPr>
        <w:t>o</w:t>
      </w:r>
      <w:r w:rsidR="003D1397">
        <w:rPr>
          <w:rFonts w:ascii="Book Antiqua" w:eastAsiaTheme="minorHAnsi" w:hAnsi="Book Antiqua"/>
          <w:sz w:val="20"/>
          <w:szCs w:val="24"/>
          <w:lang w:eastAsia="en-US"/>
        </w:rPr>
        <w:t>C</w:t>
      </w:r>
      <w:proofErr w:type="spellEnd"/>
      <w:r w:rsidR="003D1397">
        <w:rPr>
          <w:rFonts w:ascii="Book Antiqua" w:eastAsiaTheme="minorHAnsi" w:hAnsi="Book Antiqua"/>
          <w:sz w:val="20"/>
          <w:szCs w:val="24"/>
          <w:lang w:eastAsia="en-US"/>
        </w:rPr>
        <w:t xml:space="preserve"> cechującą dni gorące wynosi 35. </w:t>
      </w:r>
      <w:r w:rsidR="00315A6D">
        <w:rPr>
          <w:rFonts w:ascii="Book Antiqua" w:eastAsiaTheme="minorHAnsi" w:hAnsi="Book Antiqua"/>
          <w:sz w:val="20"/>
          <w:szCs w:val="24"/>
          <w:lang w:eastAsia="en-US"/>
        </w:rPr>
        <w:t>Minimalne temperatury powietrza występują przeważnie w styczniu (-3,5</w:t>
      </w:r>
      <w:r w:rsidR="00315A6D" w:rsidRPr="00315A6D">
        <w:rPr>
          <w:rFonts w:ascii="Book Antiqua" w:eastAsiaTheme="minorHAnsi" w:hAnsi="Book Antiqua"/>
          <w:sz w:val="20"/>
          <w:szCs w:val="24"/>
          <w:vertAlign w:val="superscript"/>
          <w:lang w:eastAsia="en-US"/>
        </w:rPr>
        <w:t xml:space="preserve"> </w:t>
      </w:r>
      <w:proofErr w:type="spellStart"/>
      <w:r w:rsidR="00315A6D" w:rsidRPr="00001D90">
        <w:rPr>
          <w:rFonts w:ascii="Book Antiqua" w:eastAsiaTheme="minorHAnsi" w:hAnsi="Book Antiqua"/>
          <w:sz w:val="20"/>
          <w:szCs w:val="24"/>
          <w:vertAlign w:val="superscript"/>
          <w:lang w:eastAsia="en-US"/>
        </w:rPr>
        <w:t>o</w:t>
      </w:r>
      <w:r w:rsidR="00315A6D">
        <w:rPr>
          <w:rFonts w:ascii="Book Antiqua" w:eastAsiaTheme="minorHAnsi" w:hAnsi="Book Antiqua"/>
          <w:sz w:val="20"/>
          <w:szCs w:val="24"/>
          <w:lang w:eastAsia="en-US"/>
        </w:rPr>
        <w:t>C</w:t>
      </w:r>
      <w:proofErr w:type="spellEnd"/>
      <w:r w:rsidR="00315A6D">
        <w:rPr>
          <w:rFonts w:ascii="Book Antiqua" w:eastAsiaTheme="minorHAnsi" w:hAnsi="Book Antiqua"/>
          <w:sz w:val="20"/>
          <w:szCs w:val="24"/>
          <w:lang w:eastAsia="en-US"/>
        </w:rPr>
        <w:t>), ale mogą być notowane nawet w lutym (-3,1</w:t>
      </w:r>
      <w:r w:rsidR="00315A6D" w:rsidRPr="00315A6D">
        <w:rPr>
          <w:rFonts w:ascii="Book Antiqua" w:eastAsiaTheme="minorHAnsi" w:hAnsi="Book Antiqua"/>
          <w:sz w:val="20"/>
          <w:szCs w:val="24"/>
          <w:vertAlign w:val="superscript"/>
          <w:lang w:eastAsia="en-US"/>
        </w:rPr>
        <w:t xml:space="preserve"> </w:t>
      </w:r>
      <w:proofErr w:type="spellStart"/>
      <w:r w:rsidR="00315A6D" w:rsidRPr="00001D90">
        <w:rPr>
          <w:rFonts w:ascii="Book Antiqua" w:eastAsiaTheme="minorHAnsi" w:hAnsi="Book Antiqua"/>
          <w:sz w:val="20"/>
          <w:szCs w:val="24"/>
          <w:vertAlign w:val="superscript"/>
          <w:lang w:eastAsia="en-US"/>
        </w:rPr>
        <w:t>o</w:t>
      </w:r>
      <w:r w:rsidR="00315A6D">
        <w:rPr>
          <w:rFonts w:ascii="Book Antiqua" w:eastAsiaTheme="minorHAnsi" w:hAnsi="Book Antiqua"/>
          <w:sz w:val="20"/>
          <w:szCs w:val="24"/>
          <w:lang w:eastAsia="en-US"/>
        </w:rPr>
        <w:t>C</w:t>
      </w:r>
      <w:proofErr w:type="spellEnd"/>
      <w:r w:rsidR="00315A6D">
        <w:rPr>
          <w:rFonts w:ascii="Book Antiqua" w:eastAsiaTheme="minorHAnsi" w:hAnsi="Book Antiqua"/>
          <w:sz w:val="20"/>
          <w:szCs w:val="24"/>
          <w:lang w:eastAsia="en-US"/>
        </w:rPr>
        <w:t>).</w:t>
      </w:r>
      <w:r w:rsidR="00583319">
        <w:rPr>
          <w:rFonts w:ascii="Book Antiqua" w:eastAsiaTheme="minorHAnsi" w:hAnsi="Book Antiqua"/>
          <w:sz w:val="20"/>
          <w:szCs w:val="24"/>
          <w:lang w:eastAsia="en-US"/>
        </w:rPr>
        <w:t xml:space="preserve"> Średnia roczna amplituda temperatury powietrza wynosi 21,8</w:t>
      </w:r>
      <w:r w:rsidR="00583319" w:rsidRPr="00583319">
        <w:rPr>
          <w:rFonts w:ascii="Book Antiqua" w:eastAsiaTheme="minorHAnsi" w:hAnsi="Book Antiqua"/>
          <w:sz w:val="20"/>
          <w:szCs w:val="24"/>
          <w:vertAlign w:val="superscript"/>
          <w:lang w:eastAsia="en-US"/>
        </w:rPr>
        <w:t xml:space="preserve"> </w:t>
      </w:r>
      <w:proofErr w:type="spellStart"/>
      <w:r w:rsidR="00583319" w:rsidRPr="00001D90">
        <w:rPr>
          <w:rFonts w:ascii="Book Antiqua" w:eastAsiaTheme="minorHAnsi" w:hAnsi="Book Antiqua"/>
          <w:sz w:val="20"/>
          <w:szCs w:val="24"/>
          <w:vertAlign w:val="superscript"/>
          <w:lang w:eastAsia="en-US"/>
        </w:rPr>
        <w:t>o</w:t>
      </w:r>
      <w:r w:rsidR="00583319">
        <w:rPr>
          <w:rFonts w:ascii="Book Antiqua" w:eastAsiaTheme="minorHAnsi" w:hAnsi="Book Antiqua"/>
          <w:sz w:val="20"/>
          <w:szCs w:val="24"/>
          <w:lang w:eastAsia="en-US"/>
        </w:rPr>
        <w:t>C</w:t>
      </w:r>
      <w:proofErr w:type="spellEnd"/>
      <w:r w:rsidR="00583319">
        <w:rPr>
          <w:rFonts w:ascii="Book Antiqua" w:eastAsiaTheme="minorHAnsi" w:hAnsi="Book Antiqua"/>
          <w:sz w:val="20"/>
          <w:szCs w:val="24"/>
          <w:lang w:eastAsia="en-US"/>
        </w:rPr>
        <w:t xml:space="preserve">, średni czas trwania termicznej zimy to 82-84 dni, zaś lata 90. </w:t>
      </w:r>
    </w:p>
    <w:p w:rsidR="000A199D" w:rsidRPr="001515CF" w:rsidRDefault="00853B49" w:rsidP="00E409BA">
      <w:pPr>
        <w:autoSpaceDE w:val="0"/>
        <w:autoSpaceDN w:val="0"/>
        <w:adjustRightInd w:val="0"/>
        <w:spacing w:after="0" w:line="260" w:lineRule="exact"/>
        <w:rPr>
          <w:rFonts w:ascii="Book Antiqua" w:eastAsiaTheme="minorHAnsi" w:hAnsi="Book Antiqua" w:cs="Book Antiqua"/>
          <w:color w:val="000000"/>
          <w:sz w:val="16"/>
          <w:szCs w:val="18"/>
          <w:lang w:eastAsia="en-US"/>
        </w:rPr>
      </w:pPr>
      <w:bookmarkStart w:id="58" w:name="_Toc31183449"/>
      <w:r>
        <w:rPr>
          <w:rFonts w:ascii="Book Antiqua" w:eastAsiaTheme="minorHAnsi" w:hAnsi="Book Antiqua"/>
          <w:noProof/>
          <w:sz w:val="20"/>
          <w:szCs w:val="24"/>
        </w:rPr>
        <w:lastRenderedPageBreak/>
        <w:pict>
          <v:group id="Grupa 1" o:spid="_x0000_s1038" style="position:absolute;left:0;text-align:left;margin-left:2.75pt;margin-top:7.45pt;width:445.35pt;height:226.85pt;z-index:251658240;mso-width-relative:margin;mso-height-relative:margin" coordsize="54970,2583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3D22fs8CAADICAAADgAAAGRycy9lMm9Eb2MueG1s7FZdb9owFH2ftP9g&#10;5Z3mg4SEqFB10KJJ1Yr28QOMcRKriW3ZDtBN+++7dgJtgWlTtZdKe2jqr2ufe+45NpdXu6ZGG6o0&#10;E3zihReBhygnYs14OfG+fb0dZB7SBvM1rgWnE++Rau9q+v7d5VbmNBKVqNdUIdiE63wrJ15ljMx9&#10;X5OKNlhfCEk5TBZCNdhAV5X+WuEt7N7UfhQEI38r1FoqQajWMDrvJr2p278oKDH3RaGpQfXEA2zG&#10;fZX7ruzXn17ivFRYVoz0MPArUDSYcTj0sNUcG4xaxU62ahhRQovCXBDR+KIoGKEuB8gmDI6yWSjR&#10;SpdLmW9LeaAJqD3i6dXbkk+bpUJsDbXzEMcNlGihWolRaKnZyjKHFQslv8il6gfKrmez3RWqsf8h&#10;D7RzpD4eSKU7gwgMJqMkGceJhwjMRVkWjMdJRzupoDYncaS62UfG4zQYDvvIJBumYWQj/f3BvsV3&#10;gCMZyeGvZwlaJyz9WU0QZVpFvX6T5q/2aLB6aOUACiqxYStWM/PoxAmls6D4ZsnIUnWdJ8KH6Z7x&#10;+5XC3xH0ITkbYNd0EdhmdCfIg0ZczCrMS3qtJaja1stS8XK56744blUzecvq2lbJtvvEwAFHCjrD&#10;TafOuSBtQ7np7KZoDTkKrismtYdUTpsVBfWoj+vQGQDKfqeNPc4KwFngR5RdB8E4+jCYJcFsEAfp&#10;zeB6HKeDNLhJ4yDOwlk4+2mjwzhvNYV8cT2XrMcKoydoz+q9vxk6JzlHog12vu9EA4CcePYQQUeW&#10;EotVG0UNqWyzALY+A8NdzGHCUfvEpuVdgydsxJELojQZZla2p16I0ngIt9bvFQ31VtosqGiQbQCv&#10;gMTxijdAa4dpv6QvfwfD4QNUnYKg8WZ8MHppg9HbdkH03wWnd7q9CuxbcLCGewvO3Oj/Qv/uVYDn&#10;0nm9f9rte/y8D+3nP0CmvwAAAP//AwBQSwMEFAAGAAgAAAAhAPJqCOf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ZGMB/7dofqPQ/V24LPnNk8AAAD//wMAUEsDBBQABgAIAAAA&#10;IQB+YVfB4AAAAAgBAAAPAAAAZHJzL2Rvd25yZXYueG1sTI9Bb4JAEIXvTfofNmPSW12wQhBZjDFt&#10;T6ZJtUnT2wojENlZwq6A/77TUz2+eS/vfZNtJtOKAXvXWFIQzgMQSIUtG6oUfB3fnhMQzmsqdWsJ&#10;FdzQwSZ/fMh0WtqRPnE4+EpwCblUK6i971IpXVGj0W5uOyT2zrY32rPsK1n2euRy08pFEMTS6IZ4&#10;odYd7mosLoerUfA+6nH7Er4O+8t5d/s5Rh/f+xCVeppN2zUIj5P/D8MfPqNDzkwne6XSiVZBFHGQ&#10;z8sVCLaTVbwAcVKwjJMYZJ7J+wfyXwAAAP//AwBQSwMECgAAAAAAAAAhAHEXY0vCygUAwsoFABQA&#10;AABkcnMvbWVkaWEvaW1hZ2UxLnRtcIlQTkcNChoKAAAADUlIRFIAAAHDAAABqAgGAAAAOrWORwAA&#10;AAFzUkdCAK7OHOkAAAAEZ0FNQQAAsY8L/GEFAAAACXBIWXMAAA7DAAAOwwHHb6hkAAD/pUlEQVR4&#10;Xuz9BXQeWZYlCv/vvbXmX/+bN2umZ830QL/ume7pnobCrq7qwixKrsyszDQzMzNJFpMliyxmZma0&#10;ZMuSLbAYLFnMFjPD/s8OOZxfKvX5c0lZM7PW5JGPI+KeyxFx9t03Iu73/8E38o18I9/IN/KN/G8u&#10;34DhN/KNfCPfyDfyv718A4bfyDfyjXwj38j/9vINGH4j38g38o18I//by5fA8IP3P8Zvf/Me3v7t&#10;+8r2vXd/h9/8+l28+86HX9J33v7gK2FvorrSabOr4brs2vSPXa4uuzb9utO9TteThrrRNmzUrk03&#10;mq8uuzb9utNtRNeb50bbqGl/5+3fiX6k6Nu//fL+u+98JEqf8iF+8fO38bOf/gqffPJ7fPzxx/jw&#10;ww/x/vvv491338U777yDDz74AL/73e9e2Rj229/+VrF/9NFH+P3vf69sefz2228rW8ZjGJX7b731&#10;Fn71q18peTE+9ZNPPlFUPV5Ltdl1pVuPrjfPjbZBl12bbqTc9957Dz//+c+V8/r5558r55aq2len&#10;0dSNlPu6MPVa2rRp00vU+0K+BIbf+94P4O7mhXuOLnBxdoOzkyu8vX3h5ubxJXV1df9K2JuornTa&#10;7Gq4Lrs2/WOXq8uuTb/udK/T9aShbrQNG7Vr043mq8uuTb/udBvR9ea50Ta+srt+WV1dvth3duKx&#10;l+x7i0+heinp3N09RJneTY5dFXVxcVGOqZo2hnP7JuFUZ2fnV3kxXNOmHq+l2uy60q1H15vnRtug&#10;y65NN2KnzcnJSdnn+eL50bSp+2vpeu3awtXy1Wvku9/97kvU+0K+BIbvvvseFhcXsbS0jOXlZczO&#10;zsn+koR9WRcWFr8S9iaqK502uxquy65N/9jl6rJr06873et0PWmoG23DRu3adKP56rJr06873UZ0&#10;vXlutI2v7AuqLiu68HJLXVoUH0I/oqH0JQsLC4rSz6z4Gub9xVYznD5IMw1VMx73Vfv8/PyXbKoy&#10;j9Vhq1WzPm8SvhFdb5660ulqgy67Nt1IuaryHPD8aJ6j9earqja7tnCWPTc39+qYMwur5Utg+M47&#10;7ykAOD+/qGzVm0Da8iVdAcsvh72J6kqnza6G67Jr0z92ubrs2vTrTvc6XU8a6kbbsFG7Nt1ovrrs&#10;2vTrTrcRXW+eG23jF3ZuqfQRK8Ck7q8AGYGIDpFOasVRqWlUIFOd4+qw1brarpmP6uDUfDRtq+Ov&#10;pdrsutKtR9eb50bboMuuTTdSLpXnXI2jhqn7mvFX63rta4UzTAXJqakpZasTDD/44EMFBJlQbcQ3&#10;YLhxuzb9utO9TteThrrRNmzUrk03mq8uuzb9utNtRNeb50bb+IWdW/oHghz9BcFoZX9xkSxAVdpU&#10;O9OsOChVVRDTDFutq+2a+TD96nBt8ddSbXZd6daj681zo23QZdemGy1XPTdqmOa+GnctXa99rXCG&#10;qQOx2dlZhSXyufNqWcUM31EqryacmZlRMlJFsyA1XN2q4Wupmk4zPXW1aIZpxlutq8tcnb+6VWV1&#10;uavjUVVZHUfdX0vUdOp2tWgLV+XrTvc6WU8aykbbsFG7Ntlovrrs2uTrTrcRWW+eG23jF3beF4ui&#10;C4ouL89/aX+1rgDiVwFK3VfD6YPosFSQ5FZVzTSaujoeleEU2l4n2uy60r1OmHa1qnUdHx/H8PCw&#10;stVs01pK0WyjpmjG04yjKoW+nKIZrmnXTLdWes1jTTtF7WPNOFSG0cayuR0bG1NAiOEUzbiax5qy&#10;+ni1aLOvFc4wtS4qtukEQ0ZgAl6IPT096O7uVrYvXrzA0NAQpqenFbsah1vOw46MjKCjo0MJY6MZ&#10;xkLZCWpH8JidwTjMb2Ji4lWYKpoNUW0sY3Bw8FV8KutBG/NmvQjajMP6ctvb24uuri709/crNs2y&#10;JycnlXDWUVXamY71YnuZvq+v71X5mnXUFLW+a50AirZwVb7udK+T9aShbLQNG7Vrk43mq8uuTb7u&#10;dBuR9ea50TZ+Yed9sQJ+KgBqHq9WMsa15Kv5flne1K5N1mvXle51wrSq71D9CP1VbGwsLCwslBdL&#10;qN7e3oq/oX21qv5OndpjPjxm3tzSn3GrkhbVl6lbKn2lGqbmy3RqXtxX46tx1XhUtSzGUf049xlO&#10;X8r0alzmybqwvsyL8ei32d6SkhIlrZqf2ifqMbeasvp4tWizrxXOMCrLVJXEb7V8BQw5lTEw0Ke8&#10;nnzhwjncunUT169fw65dO+Dp6SGNG5NGzkjmizKyGYODgz327t2Dc+fO4uDBAygvL5MOmZJOmkNm&#10;Zjpu3rwhebLxnK+dRFhYGHbv3iWA1KfEYT4rNxVHGF/sM4/ZWQLZHAoK8qX8XWhqapRjXgDz0tlT&#10;Sn2cnO4JgHUr9Tx9+iQuX76EM2dOK3W3tDRHTU2VdDpP4Kxs56GndxP79+9DdXWlkjfDx8ZGcPTo&#10;ERw6dFBp69WrV7B58yaJe0uAfvhL9dJUNVyXXZt+3elep+tJQ91oGzZq16YbzVeXXZt+3ek2ouvN&#10;c6Nt/LJdE+y+AUNN0XS+zOvhw4fYsWMHCgsLxf9U4+nTpzh16hTu3r2rAI0mqHCrCWBUFWBoJ4Co&#10;cVVAok2Nw/xUsOQx99UyGKaG85gApgIqw9WtqipgEuTUujEvKtPxWM1HLYtb1oUMeNu2bUhKSlLi&#10;MD37gnHUvFjG6r7W1ffa7GuFM4zK8lTVCYbvvENmOC+sqBc/+MEPBM2LpAMmFK2rq8FPf/pjJCcn&#10;KnH6+1/g8OFDMDU1VgByenoSeXkP8NFHHyIuLkYaO4vAQH8Bvp3S2DkZRYwjKCgA//RPP0BOTrYS&#10;xjTMS72xNG8yAi5t3A4O9uPEiWMCYnuVY8YrLS3Bb3/7a+Tm3hdG14NNmz5HZGS4kifrSzBdAWWe&#10;NI545oQtduCHP/wBtmzZhPDwUCWMeRH8N2/+XE5YgtIWgiP7gAMAKysLJZ5aL01d2zl81a5Nv+50&#10;r9P1pKFutA0btWvTjeary65Nv+50G9H15rnRNn7Zzn0V7L7YXwlXj1f2+XxxLVEdmC4Hp8uuTdZr&#10;15XudaKCiiYAkCERDDk9SjCgNjY2ymC/QAEPAqSPj4+yT+XsFj8L4CzV8+fPlc8DkpOTlc8HfH19&#10;xSfXITg4GHZ2dgrjJAtjnpzhYjzmxTTx8fHK7J0KbCp48ZhlRkVFwc/PT/xnJDo7O5Xw1tZW5RME&#10;5uvp6Ql/f3+0t7cr6QhyTU1NiIiIePWJS0VFhVJntXymZZ4JCQkKyYqLi1Nm8YKCgpQ2Ezg5G3fv&#10;HslMz1f6+us8Zwyj/kFg+N5770jEBaHt3QpoVVVVSCYcBXC0MYPz58/i9m19afCsdFKMMMLdCsCo&#10;YEMg8vR0VwCRcfz9feXkb1OA0M/PF7/4xc9x/36WYqOuvuk0j1kPTUB8+rQY3/nOtxW2OTo6jOPH&#10;j+LOHUslbwLz559/hvT01FfpVtjoyr5aP1dXZxw4sA8BAX4K+NHO/AmGn376CVJTk5X81LZYW1sp&#10;bJMAqVlPVdX6rm6HqtrCVf26071O15OGutE2bNSuTTeary67Nv26021E15vnRtv4VTsdkPrcR7vq&#10;cmAbtWuT9dp1pXudMK0KeBQCBYHl7//+73H58mVlv76+XglXAYrAwQ/EGUbAKSsrUxYR4OOfrKws&#10;/NVf/RVsbW2RlpamfMROh85p1vv37+PHP/6xEof5EHQPHz6MjIwMBeD45iT3KawXwY5lkLURnI2M&#10;jPDgwQPcuHFDfPx5BYTz8/Pxd3/3d0o+3DcxMcG+ffsUoCOwku2xLrm5ucq3e5xJJKgNDAwobNfY&#10;2Fix3blzB//xP/5HpKSkKPmyfawvAYnAy4/yCfSr+1pX32uzrxXOMOofBIbvvPsbcfx8/teCn/z0&#10;R6iuIdpPYW5+WpB8Ar/69S/geM9O2b9toIer1y7JSRuXzMmwOOqYFjZZiO9+7zuYkvCAAB/s3LlV&#10;Gp+Jv/iL/xdJyfFyskjz57CwyPlnoe2yr44mNadZWO7MrDDHpVklr9nZKXh4uuLjTz6Cg8NdfPi7&#10;d2Wk0S9lzqCvvwdbtn4OF9d7KCsvQW1dJSqryvDsWTXGxocwLfUdGRkQAPwUqWmJ0vl1+Ocf/xC9&#10;LzqVujCfTz/7GOkZKUq5U9N8zjmFM2dP4pbeDaX9ar00Va2vtukh3dNGX2+61+l60lCZTm4f7aqj&#10;DZp2Nc2rcL55uLSyXR1nSUe52uxquNb0LFdju1q1hav6dafbiK43z4228Qs7QfEL57NRB7ZRuzZZ&#10;r11XutcJ0xJwCE7cJxMiIySw7N69W8jGPyl68OBB1NbWKnEJclwZRZ1urKysVFgVQYZAx30CKMHM&#10;yspKSUvQ5PG5c3wsZCl+a1Z5FkkgVcvbvHmzwuxoU8GAaRITE/GTn/zkFaNsaGhQwJdlka0SqMg+&#10;GZ9TpFwxKCQkRAFElkFwI6BGR0fjW9/6lvjbZ0ran/70p0JYRpV2Exy5Eg3ZKdNt2bJFAV7WhYz3&#10;Zz/7mZKO/aQpuvpem32tcIZR1bZTdYLhu+++LSA1J5Xuwl/8lz+HtY0V/Py9YXP3Di5duoCjx45g&#10;UAGgWWFmh2FrZyOdugJm6ivVFRVl+Na3vyUdW69Mk37ve98W/a6MMv4W5hamAnBTmJc0U9MT0gHi&#10;sGSUyXQTE6PSsUPSiXxRZ/xVOJVlUMnwyDr/9D/8exQVPVbymZO69PX1KMzwyJHDMDMzhtUdCxnJ&#10;GMHX10supE4lj8TEOKnX38soq1OYZC927d6uxGF9ePzWWz/HrVs3EBQcAHcPVxktGWC7sNpnz2rE&#10;sWo6BZ401Tms7DN/dSroizgr9V8rfHX6L2ya4erxV/e/mq96rG1fV11exgEBRBi7shUGwP95ESlH&#10;Gn9yvSkqpIAfV0vmonKg6EqeLI/PiXnhLfIDbMZX0pJZiIqNGSwvyHaRGa2E0y6psCDpFyHnfXkG&#10;U/MTGBwfQNdgN5p6WlDRUIXSZ2UorC7G07pSlD+vRBm1sRql9bKtr0B5QyUelRcgLT8L6fnZqGp5&#10;hullcU7iyBWg5PUl9VRf/Vf2X4Yr4Kwo99Vj2bKPuP+yv77av+rxV/e/eq7VY2376rH2/Tc5p1/d&#10;X6sumvu62sitGq6ywhXZqAPbqF2brNeuK93rhM6dqrIwAhynGQkq3OfLNGROXKqMzI1TiGSLBAuC&#10;E++bx48fK+BE0EhPT1eAkiBD4CIYnjhxQsmfxwRDBwcHpc6cOmVcLj22d+9eBXDIIFkfxmUa5k/W&#10;dvPmTeVFGNpYpyNHjijpCaJbt25VXoxU28El7xif7dHT01PqTkZ44MAB/OVf/qUSlyyRy+IxL7U8&#10;skSyXoLhZ599poAh8yPjJeByqna1fJ3njGFUFQipbzBN+q40YEEZifzVX/2lMu/L+WSOQP75n/9Z&#10;RjA1CqLzBRZ9fX2YmpoqHaN2MMOfPHmMf/iHf1BePOFo5M///M8FlHyUEcO3v/1t5QJYGaHwhlqp&#10;JNOROjM/c3NzZGdzKpWjTzZsJQ63TMMTxfXt+AYWnSfL58s4nDbgBbNycazUiXa2hxcgX7B5661f&#10;KHSfZRA4eZGQqvNi40k1MzNTpn9v3bql1PX+/Wyl49TyV6savvIsZC372uGq6spXm+rKdy19kzQr&#10;IDi9spUgKsFQ0y0qKuHEQLnWscTVRiRwaUEuMgG2JaX/OQW+8rxkdnYe83NynublWBBUSce4c5JY&#10;wpfnJEBsNCxKX89KugkppXtyAOHpkdCzu40Dlw5i56X92HHlELZfO4TPLu7BJxd24vcXd+GTizvx&#10;2WXZv7Qbn13Zj203DmGn6EGjU9hneAK7DI5jixzvNzyD+1WPMSWANy8V5gtYi3I9zfOjcN7snDKX&#10;Y6Wf1MavVvaRln7U1b+6zul69E3O6Vq63utLDf8i/ZdlJVy7aLOr4Ru1a5P12nWle50w7YovWpkC&#10;5dSiOnVIsKNPoo0+i9OIBBKCIQFMZWoEQzpt+ij6TwIJ/R7zJRiePXtW8aWMe+XKFeXZIUGVzIzM&#10;jayN5RLg+NxPBScq68dnimSN9KEERObNMghcBEP6RPUZIpVrevIZ36NHjxQmmJOTo7BPgtkPf/hD&#10;Bezp83/9618roM00BH6CJZ9hEgwJ0vT1DKffVadJWSdN+TrPGcOofxAYkoazY0ht2TjSdybkpwic&#10;W7548aLSeCpBkgDU0tKixFE7miOQ7du3K51B4OIcMU88lTSeVLumpkYpR71YWFE+TGVnsvN5Apmn&#10;KmoDuSXd5uiJJ11Nq3Yy56VZD+bL9LRRCe48kXyTlWXwwmtra1NeElJHLBz1cF6dea6A5y1l5MML&#10;SrMumqJZr7VEW7gqX3e618mbpSFDWpnypt+j8gNr6UlRGekKSCoqBoUx8uNrrlIkYEYwJNtjWrKt&#10;FSa/Mt1DQJzhYg7zzFfSSH8uyXlS4i3NoW+kD+2DPajpfI6gB7E4aHoeP9n5a7yrtwMHva7CIN0J&#10;xvddcTvTBaZ5XjAr8IHJIy/ceRoMiyJ/mDz2wZ3CANwt8IdneQTCniUisCoGUS0ZiOvKQVB9CvQi&#10;bQUs9yImLwW9YwOYmV95C45MlOec9eSx0k/sqrWUGy39+Mc4Z7pkvXmut65quC67Ntlovrrs2mS9&#10;dl3pXidMy+uJTp9bTmfa2Ngo/o/+h/6L4GNtba08i6O/zMzMVBYnp2+iDyZ40idzn6D56aefKr6Y&#10;/oisjv5YuYblWJ0m5YsvnPokUJGdEbj4PJEgxniaSv9OQkDgY33o/+gHOTXKN175fJPPHFlmcXGx&#10;wlL5iQT9LNkf28G6EXj/5b/8l8qLMcQDgmhRUZGS55MnT5RnjwRDTquSbYaGhir+ntOrf/EXf6GA&#10;KeujKV/nOWMYVbPtb8AMV9YmZQN/9KMfKXPW6jwzO4idyreBeGJJcfmwlSeAncqG8vVZjizYqUwX&#10;GBiogCj3mS87hyf00KFDSmcwXzoitYLqiaVj4lYVtYHcErzYoUyvxiPY8YEuO5llENx4Ajny4MXI&#10;uXGOuAi0LI/1YdpLly4poyuGE2A5YqGdYMr8efL5MJrtXUs067WWaAtX5etO9zp5ozTqlCDnQF/S&#10;QYLXyhQh+2Dipa48Q10URr8s54yoqb6wpACpKJ/lLgrYjYwOCeDNY3pmUhjilICmhC/PYGJ+HCWN&#10;T+GZ7I+j1ufx7qVN+P6hX+FXtzbjdJQxrJ+FwLA5ENfrfaDfFADzjnBYtIfDuCkIZq2hMGsLw60G&#10;Xxi1hcC4IwLGjQGwqveDZ1c0YiayETWSgdDBNIQPZyJmPA8ulWGwf+grgLgTZ8wuoqiqBFOTUwpA&#10;E5gXXl4XvJ7YU6tVlf+R50yXrDfP9dZVDddl1yYbzVeXXZus164r3euE15Gq9Cn0bQQ8ghKnLjk7&#10;Rd9y4cIFNDc3K3b6K85OkeXRzqlIvozCAXleXp4yQOc+49IPkwmqeXM/PDxcOeaM3v79+5WyOINH&#10;f8u3Usk4VR+rKsHu9OnTClBz2lWdueNU5ve//33Ffzs6OuLYsWOK76U/pX9k+LVr1xQwpw/ds2eP&#10;8pyS5ROAjx49quTJLX0+8yP7JIk6efKk8jkJZ+loI4CzXprydZ4zhlE12/3GYEgw4dQoH2yy4QQO&#10;br28vJROIfiwUziC4Tw1RzA8UTwhqampr6YAuH/9+nVlnx1Mzc7OVoCHD2hZFvOlqna10pqNUve5&#10;5clinip7ZFoCIIGZFw7fiKLevn1bqRNPDOvFzmc7WAbLJcDxux+OyvhQmqMsjmJoozIuQZQUn2xy&#10;LdGs11qiLVyVrzvd6+SN0jCO9OnKXKYcvwJDTmFMifKtWuqkqAxEFldYJKevlZtStmRaE3L+FwRA&#10;Z4X1zYvOLE5jdnEK0wtjKKsvhp2vLbZc3IUPr2zBVuujOB6pj+sP7WH2zB+mjf64Xe+JS/Uu2Fdj&#10;hR2V5thXZYXzrS643esHg16xd/sperPTFxdbPXCx3Qu3urxh2OEBi05vOPYHw3cyHl6jsfAejYfv&#10;SAp8upPgURuFoKoE7DU4ih/+8kfw8vTC2OiYgLpcD1PTys2qXHvSOiqHYy+74RUg/o88Z7pkvXmu&#10;t65quC67Ntlovrrs2mS9dl3pXieqD6N/oj/hMX0K/Q79KwkEWRTZG+MwruqXyLA4QOcMHH0sfRb3&#10;ycS4z7zo89SP9SkkJwRKpmc5BBi+EEOAJblhmbxHVZ+plkk/Tn/OMpkn7wHaCL6cTaNvZF2Znvmq&#10;dWS9mT/bwDQsnz6ZZTAe8yJ+MIz+k/VXfTzbwalREhZ+oqGWqSm6+l6bfa1whlHZdlV1giEjMBEb&#10;o1ZeTcxwdjbD1RPIeGpcjnq4VTtDnRpVHwZTmYbHTM+8eSKoakWZlnG4ZZgq6j636ongSWFcKsNY&#10;Pk8AO5/73PKY5aht4THTqcpy2CbWQY2j5s19qnqC1xLNeq0l2sJV+brTvU7eKI2cA2m8KLdyLPoF&#10;M5wRnRRQWPnOk+ErzwDlvMp27qWOTi7gxcgknrW2I7+sHPuOH4KpvQX2nt2Hn2/9Jd4+/j72Wp+A&#10;QaYjrKoCYVjri5vN3rje7i3A5orjz+7ioADg3ipTbK8zwZZqA+wo18eJ55a42mqPa013odd2D3rt&#10;LrjcaI/D5aY4XmeN6y/ccaPPHXrdLrAZCYT7TBzu9AXAcSgCQXMP4NGfDIfqMPhUxmHrjf1w8L6n&#10;DKA4gs7OysZA/4DyzJP9xJ4iEPL25JlXn15T/keeM12y3jzXW1c1XJddm2w0X112bbJeu650rxP6&#10;Jfo0+hLV96nHqjJ/VdU4qj/jMf0S4zGMPpVhqo+kb1JtmvEYR7UxH7Uc7tOuWSbzUutEX810al5c&#10;EICfVRBwGY9hqi9X68AwtUzuU9W2aIYxXzUdVa0fw9TymE5TVh+vFm32tcIZRlXrRdUJhnyriRHZ&#10;8aygumWD2QBmyC2PNTtE7SzNQhmmua8q06jpmD+FcdQ8GU7VFOajbhmHwjiaabhlPmp6NQ81DW2q&#10;0qbWjcoTomlnvrQzXM1jLVHDddm1yded7nXyRmmUKVJhe5z+VF5qkX8LPKfSJ/wkRuxyCSsv0MxJ&#10;1Gk5FSWVdXD3C4fNPR8YW7jgmpEbzuvZ45ef7Ma//s9/if/zX/8r/Nu/+g+45mwE38oYOFaHwK4+&#10;HGaNwbjyzBOnG1yxq8IKW8tMsO/ZHeysMMEeAcIdlUbYVmWEvfVm2F2pj4OVt3G0XA8nym7hUp0p&#10;TF+44Va7I07XmOFQuRFOPr+D6wMe0OvzgOELT9zucINhuwdsBsLhNpaC4MmHiB17AqssT2zXO4LG&#10;/nYMj40iMjpa2P9B3LpxEw9zH2COv9rCa1Tgb1qumxm5Hmal75QXiV5eN5qqiq7+1WVfj6w3z/XW&#10;VQ3XZdcmG81Xl12brNe+Vjh9g7qlr1D3GZfXh+pDeKzpn1QwUo/VeJrKcIIS06rxqNynMr1arko4&#10;uK+CjRqX+9yqdaJo5qfaNdOocdQySBKqqqpe+XvG06yXumUerAtVBXHua9aVcZmW9aUwTI2nbtW8&#10;VOGxWqa6VffV+qwWNd5qUdOq5VLfiBmSshIE1IqyU1QkV0caDOdWRXU1PgtkRdVOVSuvVoTh3PKY&#10;eaodqgrD1xI1XJddm6zX/qbl6rJrk6873evkjdIsy0U9PYyFOWGAynmWi19Y4ozsTy0uYFKO+ybn&#10;cb+4AfqW/vho62nsOHoDe08Z4/N9ejhzwxN2vg/hHVsC58j7+McPtuD/+Lf/Bt/73VsIr8qES0sc&#10;rLojYdIdjhudQdhRbImdlTbY/9wR26sEEEvNsOOpOfaUWuBgtQ22lBgpU6V7q0ywX4DxQIU+jtXc&#10;xslaQ9zosoNBn7DDVlscqTTFyQYbXBUQvNDkgOutLjDq8MbtFg9YdIfArDkYgaMPEDtSiMPO13HR&#10;wRAji7OYnBeHMjeL9s5O5QPiTz76GMaGRspNOz07o4Ah4yiAKPHUm1u9H3j9qvLHOGe6ZL15rreu&#10;arguuzbZaL667NpkvXbNcNXn0Qeqfk/1ZdxX/Z56XaiAoOnn1LjcUjV9pbqvCQyrlTa1bNU/c59h&#10;6hQ/81DD1TRqueox96kM1wzjvqpsp2ZePFanM9X8WK4an3mo+Wi2V01P5b4aRmU8Kmfl1HDNPlkd&#10;n6rWS82f8Va3abUwbHU+OsGQby4xw9UnhlseMxPaqDzJVM2KqCeEYZqV1Lwg1HBuecz4qqzVEIoa&#10;rsuuTdZrf9Nyddm1yded7nXyJmmWBQyXl+UcLssNz0UP5PyMCRgML8yh/kU3jDxc8dMtu/D2gYv4&#10;5KQ5Tpv5w8Q9Dn7JZQjJbkfus0mkVkwgpngIVpH5+M7mffj25x8hs68aQc0ZsGwLw9U2X5xv8sDe&#10;p9Y4WOUgAHcPOwttcLrWG9eaQnGi2BWXqwJwtSYI1zoisL9SgLLUEtsqzbCtxgS/L7+BLdU3sbve&#10;AGd6HHBl0AvHGu9iT4UpzrU640LDPRwtNMXpkju41eAOkxZ/3O2ORsTME4T1PcT1CBvsMz2LwuYq&#10;TAjPJfefmJVBnlyH/S/6cM/BEVs+3wR/Pz88b26SQYDcrDNyA8r1yhuR1zJFveZV+WOcM12y3jzX&#10;W1c1XJddm2w0X112bbJeu2Y4/RcHSTznDKeqflETHDX9G4/VcG4Zj8prSI3LLfOinfmr6alqHJZB&#10;VcvlvhpP3Wd6za1aB5bFLfNWwYtxCEAM57GqPNbMm2FMr+aplq3Wn0obw6jqNCrD1DRqGWo91Dqr&#10;x2p6hnOfZTC+2idU1l1tD22Mr+bPLcPUcplutTBMzVfVN2KGasNYECvMfdUJMEO1QtzymOFqJ7Cz&#10;GV/tdKZTK8yt2sG0M63aQFUYtpao4brs2mS99jctV5ddm3zd6V4nb5KG06Cz8xOYWZgSEJjF1NIi&#10;WkZewD7cC3tvn8YZJ1NheEXwLSnFSdcg3E18jLKhWdRPAQ/bpuCc3A6DwAqcdc7GzZD72HnHHqYZ&#10;kQhpz4FPWwLM2wKh3+GPw0+ssCPTAB+GX4RxXSScX+QgYKoMMXONOJXpDu8XT5G43I3w5WbcEjZ5&#10;sNwVW0qtse3ZXXwigPhpnRE+rdbHnkZLnOt1w9kOF5x4bo8rXd44/8wRx0sscK3uHgxbvWHeGahM&#10;k/qNZiGkLxtRbfdxzdcUJ8yuoGm4D4Nz05gW1kuw44s087NzeFZTC8PbBvjs888QFBqKUbm+Z19e&#10;u+q1zy2vdVX+GOdMl6w3z/XWVQ3XZdcmG81Xl12brNeuGU4fxk8B+AY6X8zjkmr8AJ1vbPIFEdXP&#10;UVW/xn1eI6rjV68fhjNvNR731WuJcflZAtf9VP2umobH3OeWxIMr1lAZh5+r8RMJ5sd8VV+s+mM1&#10;jCDIt/75wgvz5Fup/IxCrR/jMQ33uWUcqloPtS7qlqq2le3g+xoBAQFKWQzTzEttM+vOY36mUV5e&#10;/opE0a7mq+5T+XIP10DlG/5qeWo85qPmrfblamGYZn7UNwJDtbL8rIJvYfLVXH7wyRNAGzuTr9Aa&#10;GhoqU0vqhcDCaGMF2bn8FoX5sFO45Xcq/DaG6+CpSwUR8TUrv1ZDKGq4Lrs2Wa/9TcvVZdcmX3e6&#10;18mbpFkQ8JtZEBAUNtQ7NoLQ9AR8dmY3jttegn95DOK68xDb/xSh3WVwrnoC8/RcxNa+QOXkEnJ7&#10;lxHzbAqX/UthEFcNt7I23M5IwfFIe9yp8IdVjbC0WjdcLLiD8w+s8CubnfiZ0TYEtuTgwVwHMoZb&#10;EdFdi7slOUidGkTu8hQeCUONn+2Aw0A+jlX7YFuFLbY13MWWBkt8XmuC7ZUmONPshFtdvrjR6YNb&#10;L/xxvsEBF5/Zw7DDEwZtHjCWcNN2P9ztDEHIcAZiBBCTO3LglhGMz08eRHphPganBex4U8n1zZdo&#10;FmbmMDE2gatXruK//uVfYvvOHcp1zpuO1yxvJm55ravyxzhnumS9ea63rmq4Lrs22Wi+uuzaZL12&#10;zXDu81s+vldBX8YXTPjGJd9CZxhBQAUFXieq02Y67muGU+lLeR1xy3iq8phOn9ebCn6a6bivhhHQ&#10;+Ekbw/nNNz/EZ3lqudzSxvjc8ri0tBS//OUvlXS8hvlZB9/qZFnMU60P06vpVBuPGa6qWg9uGYdx&#10;+Xnaf/tv/03x75ptVPNi3kzDNvLLBH74zzDVzi2F+yyDIMwvD/hpHOusgjzD1XRUtT7crhbN+qqq&#10;Ewz5aQULIBBynysicJTCj+i5AjkrwW8I+TE6H65yVMGPRPn6LhvMChI4v/vd7yrfoDCMQMgRC6dg&#10;+SEoRyWsCFc5VxujyloNoajhuuzaZL32Ny1Xl12brD8d+4xxtKTXUMZUVPLk35etX4QwzpyAYUNX&#10;G/yiI7H7/Cnsu3UWQYVxSOrIRkxPGiIH0xA8kIHQsQIEDZcgpPM5zFMLYJ1ZCYeHrTBJfga9+Epc&#10;iMiDS3UDDvo54W/PfoyT6SZwaAvABzab8E8Hf4J/PvlrbLU5gj99/+/ws93vwC4tDPohPnjv7Cm8&#10;d+060vsH8XRxCWXzsygVhvpgaQheI09xstwH24ttsKPSGnuqrXFYtjebPWHZGYzb7QKGvT4Ciu7Q&#10;63SDXrszbjQ7it6DSbeXsFIveA7EIHIgFSkDOcjqKsK1exYwdrFTpoIn5SZbmJMbdXoW0xMyUiVL&#10;nJtH3sM8GNy+jfc/+AAJiQmKA1kQJsmbkivXvOrJdZ7rjch681xvXdVwXXZtstF8ddm1yXrtq8P5&#10;Pd3OnTtf+Sz6L34iwDVGueUMmbp6C39Vgp8Q0P/xo3J+A80Pz/kZA9PTVxJA+OkXFyfhZ2gECPpY&#10;fs7APGjn93lkUPyGkHnzUwSWy3gkHfTD6oftfDOaIM1rlPHIZLmWKMtl3qwfl0vjgt9ckYafS3CV&#10;G5bHNAQw1oeLk9CP8+17NZx+n7jAOrAtZGsquLE93Oeb9yQ7f/qnf6owWxUXWAbrwgVTCOBMwzpz&#10;YRd+n0h2yPQEO5Io1pnlsK94DpieOEPgZl3YN6wj28VPO5iW5agAuloYRmU9VdUJhlwdgZ1MoGJj&#10;VKrLxnNqgKMfvo7On+xgPNqJ7gRFFkCg40eUXGLHwMBAicNKMi+m4/cujMfVYthgdoqmrNUQihqu&#10;y65N1mt/03J12bXJetLJKVWmM2W8+VJfwZ2yz5Q8ImehTgmo8CnXnOQ5t8BRH6c7+GxQRnTLwgTl&#10;HE3LeWCc9JJ8bLt6CIctL8A5JwQpXQVI7s9H4vBDRI9kIqg/CeETWfDpT0HEZAEiRkoR2lUOw/tx&#10;uJURD8snDxHY0QS3hnKcivPDP17Yi/fvXMGd8kwYP4rBf/jlX+Ene36Df/ezP8cneofw3uU9SGst&#10;w28PbEV4UR4uONril/t2C8OsQcn8DIrmp1AiYFi8PIe85QmEjjbArC0de4scsLfyLvZVWOJCkzOM&#10;u/wF8Hxh2O0JvQ5XGPZ4wuiFJ/S7VoDRREDyjrBGr/E4REynI3IkDQm9D3DS/gYsfRwxI4OAuVkZ&#10;mYsuCgAuLsk+v6GUa1U6SfkG8cLFy/jpL99CWFQUZqW/5qRf58U+J/fHPJeXk/6VqCu64iu/JLqu&#10;hfXIevPc6HWpy65NNpqvLrs2Wa99dTjBkN9Iq05XBS51tS51VSvG4wfnDKPv5LfK/OidH5lzkW7V&#10;DzKMi5RwBRf6S8628dMufs/ND+D5WQNBgESC30lzZo3lE2RYPoGH6chU//qv/1rJmyyKdeL305y5&#10;Y97cZ1nMm7N9//k//2cFFJk/bSyPwMvy+ZE8/TsXA+A0MNMQlIgN6sf7LJcf3bO97AP2B7cEKubx&#10;J3/yJwomEGy58AoXSeE0J9vP/AlqBN3vfe97ChgSwNkmfozPhQgI1Cybiw4QwAn6LJ8Az4EDFwlg&#10;nbngC/uD/Uksoa51LhlGVYGQ+kbTpGwUlSMXNpKVIf0+c+aMgtyk42R4aqZcnYAf3TMuKTgbxo/e&#10;CZ4Mo3KUwQ7hSSPT5D63BErNyq/VEIoarsuuTdZrf9Nyddm1yXrSfQkM+b0fWeJLXQ2G/HBlWrzz&#10;mDj4aTkPM3Mz4vQnJSqnLWYxNTshdrmIxfmXtTbh0wv7YZ/ng7i+HMT05yKsNwPhQ9kI6EuBe2cs&#10;/PqTESZgGDaeCf/BZIQIQEZM5CFw8AG8exleiPDJQkRMFUr8bBwIs8I/XTmC38hF/ZG5Df7rh7/B&#10;de+7OOJgiK3ml/HDA5/CIikYH549iEvOVrjp5YifH9iG6IpiFC+Oo0Ta91Ta9WR2DkXC1PKXZhA0&#10;+gwnir1wqNYZF/t8cG3QB5danaDf7gbzTm+YdHrCUPR2lycMur0FIH3kWG6cbj+4DEUhYDIZwaPJ&#10;iBu5j2P3LsA6yAETc9PCCOW6n1wBQLm9pe/kf/Yr/y0u41ljMw6cPIGDorYuzhgUJzEv54lgSCVA&#10;csk5fntJYFwtuq6F9ch689zodanLrk02mq8uuzZZr10znH6MA3qCFxkSgY5O+urVq8rqV/SX/NCd&#10;LFFdxYX+kj6VLIdEgiyR3+7Z29srH9VzSTPmQz/IY065kiVxBRk6fILQL37xCwVYSTzIvLh6DQGD&#10;9SFYEGC4zyXY6Kfpkzn1yFVsyMKYB0GUdWQ5XGiEq4uRUfGYZMbDw0MBLgI5fTTrTqDjR/dkrGSI&#10;BCOuVsN6kC3+5je/UX6jkHFVdkhAZVv/03/6TwpusE2MR+BjGn6ZQDBk/Vk3kiKWzXqwHM4mEhRZ&#10;F3UGkcBJZsgl3lgnxqGyXexT9jHTq3VY61wyjKpiFlUnGHLumxmzIWw0ExHcOF/LhrNxnCIlGBIw&#10;WQEiPk8Q4zINwzhy4IliHObH6QICIJWjCy4Oyzlx2ngiVdF1Ueqya5P12t+0XF12bbKudGJSGAvj&#10;KLoSpqrmIXt2Zp4gyNGbMES5WGfkhiQ7nBZQnJibwNjSFHKqn+CY0UUEP41H3Iv7iBvOQcRAJmIm&#10;cxExng23zhjYNQfDrScanv2xCBAwudcehmCxBY3mIEDie7zIgHNXEhw74+DQGQW7tiicz3XAL4z3&#10;4cdnduA9GwO8a3oBf/Ppz/CJ6VlcT/DGT05vx1ara0jrqsftADfsNLuJnbbG8JX6PFqawAMB7CIB&#10;xMcz83gqgF0kDDF2phk36kNwvP4eTrU74nC9Bc48vwvzPn+Yd/jApJ0r0XgJOHrhtuybdAbApNUP&#10;Fs1+cJX6h41mIGo0CwkChrejLPHpqa2Iz0xG34uBlR+nkD4VfihKSFwBw2UBw1np8+TsLOw+chgG&#10;ZmZw9/XFsNwnUwKA49KvZIkL0seqrhZd18J6ZL156kqnza6G67Jrk43mq8uuTdZrXx1OtvS3f/u3&#10;CtAQGPkyDYGLzpt+j/7xZz/7meLAecypRP5QgfqiDZka2Rv9KUGJwKmSD9VXEjC52PXx48eVZ3nq&#10;DxDQxvoQSAgMzJ/5ctk27nM2jku5EZyYjiuDcaUulsnZOpbJPPick8usqT+bxKlVrifNZdJU/8+6&#10;EAPIGpkP28XHZgQlpmEZHBTExMQoxyyfvp/7BEMyTwIVp0L5ow3Mi3EIlmSdKjtkvchcmZaAS2Bk&#10;n3L1MA4GuOA3p5j5HJLsmIMNEiuCNPuRgwQeM71a77XOJcOofxAYskBmyEpzy07lL0Sww9k4VoZo&#10;znlsNpxxSFdJb9WKsNE8KURvteMImFw5nfSdIEjw5AlQAVeVtRpCUcN12bXJeu1vWq4uuzb5g9Mx&#10;+KVzVpCOXaeptIsyuapL4piX5NzMTcvFOsdpQLkoZ2YxsyiDnuVZ3K/Nx5Yre2GT5IK0/keIH81F&#10;jABc6Eg6QsbSFQC0bwuB33iqgFwoXPui4NITDpfuCASOZ4k9CdaNUbBsjIBZYxDM2wJg2eUPwyZ3&#10;Zd+iJRLGtXEwrknBqSwf7Iqwxr2mB0if6kR0bw0ezbzAk+kBFM+OI3W0C/o5cXBvrUC21C1PmFmF&#10;NKJY2FahMNhHAtz+Q6U48sQWlzrdcL7LEfsqb2NP8S1cabCHcbsPjNt8YCBbg3Y/GHcEwKw9CJZt&#10;wbBvD4dPTyIiBrMQN3Rfyk6Dx9NAfHZpJ36z6UOkZWbJtSv9JeUtKmAoI012qvzjajv8zGRcbjgT&#10;GX2bykj78IkTyMl7hBlhrFMcHct1zOlSskOehtWi61pYj6w3z41el7rs2mSj+eqya5P12leHEwD5&#10;/gR9HP0dt4yj+jGCBn8xgg6c4VzPmc/y6P/4jIvvYHD6kLNi6tqfqnNmfPpd+ktORZKxkSURdLgs&#10;JMtjPE6XEiDpWzlFSmValkvgYzwCJsGPC3+TAfL5JZ91sr5cDvM73/mO4ouZ365duxRfzLgECIIK&#10;86a/p58mWKkMj6xRbS/rQKbIuFTmxfzZxj/7sz9TpkzJnNlGPq+kjenIijkFTILEthFsaeM7Kfyl&#10;ID6b5JuxnGXk2tCsJ0GVQE3sYB4cZJA5Euz5MhDJGfNgPVi/1cIwqtrXVJ1gSCrMTNkhfGhLFsgT&#10;wwownB1EUOODS2bOwskA2SAWwHTcEtkJiEzHkQ5HVOxUNW+m50hDraQqmvuaoobrsmuT9drftFxd&#10;dm3yB6djsIDgsvIbSiv7KhAqM6USvFrn+QPJyjTgNEKCw+Dg6IKBsQkUN9ThposFthoegmdpKDyr&#10;gxHen4LA/kSETwrjGxewGIyFXZcASW8Y/GZSYS0sy2UwCjYdvqIBcBZgdOyOgWVzmABfGEw6gqDX&#10;7gm9Thdca3XAhXpbHC6yxIkiVxx/4otPk+/i2JMAXC4OR9hgLYqXJwUMB1AyP4mcmRGkzY3i6mMB&#10;3Z56ZAj4ZUvTcqWtufNLuC/gnbY8DI+RJzheZo/TzXbYU6WH/TUGOFRjgrP1NjDu8oFRpx8MuwWM&#10;uwNh2hMC6xcRcBqIh+9wGsKGsxArQBg/KDqcjeTBXBSMVOGMxS3cdXMRFr2ERek0gqDc2tLdGmAo&#10;oMep5sraWvzZX/4l/tWf/Ft87x9/gLbOLsxL+LzY5+Z5w69M2awWXdfCemS9eW70utRl1yYbzVeX&#10;XZus164Zzn0+C+SzMp5f+jb6Ou5TaaezJjPkdB59I59xkf3Q0RPoOM3JTzJILgh09IEEIfpIOn0S&#10;D4IkGRLXWSYZIePjVCjjcJqRrIh25s+fvCM7ZNlkcQRBlsMy+BUAGRkZFx9xEcx4zHI4Tcq6sQ2c&#10;qeMzOtadTJVMiz6a740QUPkMks/kyEb54grBluk4u8fZQhUICeK0Eej5axesK6cyCWKMx/oTVMkK&#10;WX/aCYpk1qwX607w1RwQEOi4/imZIetCMsZpZdaddWQenP7ltDDrwLRrnUuGURlHVZ1gyAisiIra&#10;PGlsBBvPcFaayM4TxWM+gCVgcg5dBUJ2jjpNygrwQuFohieEYMr8aOPJUjtSlbUaQlHDddm1yXrt&#10;b1quLrs2+YPTMXgVGDKq+GrNtbU1VG5WYVNTAjQhEcH4i//2V/izv/07HL10EYdMbuGirzVCWjPh&#10;05GAu/U+CBhKgEdfNPzGkuHUGw6LVl9Ydfrj3kgUbPtDYN7pA8sOH9wR0DFucoWVsDCbzmCYCwga&#10;tnIBbX/c6PHEtV43nGm+i/1lZjhQaoszNUF4N8oUhyrDcKg0GMfz/KTMYhQsD6FseQolC9PIW5yE&#10;Z1e9MLg6AdhmnM7LwtX7ubie8QAuzxsRNNAL94E63GiMkTxtcLrNHntqb2NXtT52Vxni5PO70Ovx&#10;wq1uL9wUvdHFxbt9YdobjDsC5o69kcIqUxA9no3ooQxEyn6ssMSE7kfwfhCLA1cuoFmu5wXp0JU/&#10;AtpKB/N8zMl1yi/B+sWhHT1xEv/23/8p/vYfvo2Cx08Upj09ra5KQ0e58mG+pui6FtYj681TVzpt&#10;djVcl12bbDRfXXZtsl67Zjj3OahXmSH9Fn0e/SCPuU9A4S/70GnTThunODlzxmeLZJb8AQSCC/Mj&#10;W+R0H6cGCWAkEXwGxmlSAgWfqxFM6IuZnvHoRzktS+BRX6DhPtknny+SMXHKkyBM5sQXWjjlypdV&#10;CBYsmz6b+RFY+AxT/eFfvlxDQCLAMg2P+QINQZnYQIamtovMkG+Hsu1MS+U+28468z0SAhmnUjmb&#10;yPax/9gGgiIxhdOcHACwzhwEEOj53JQgz4EHyRnZJQGW+xxkkFmTkBE/2Aa+nKQ+/6SudS4ZRmXd&#10;VdUJhpwmZYOI3H/zN3+jVIjAxQ7l20d8CMoKsVGk1+xwAiY7hyeEykKJ8uoP/1LZQfxGhyjOTiZl&#10;J+DSxoqpslZDKGq4Lrs2Wa/9TcvVZdcmb5IvVb3YlMWx52RfGMz87MoNObMkzldo4bgwp7H5GQzN&#10;TGB4ehJ9Y0MYERDsGGiGW5grfvzBL/B//7v/B//yP/97HDbVh0/5A4R2FCFUmNbdtkhYtQfCbTQW&#10;PpOJcBuJEabnIyDnD9vBMFgPBMNUANCk00vYn6eEe8GszV2A0VNR4w5vGPBXJHp9caXXE0eeW2Nf&#10;rRUO193D3qeuOFkVgw8TXXD0WTwOChje7cpH7lI/ypcmUDI9jOLFKQQ01sKvtxWe/R3YFOmPfckx&#10;OBiTgG0BYfjQ2wc7EiNxsjQFu594YUexDK7a3bCnzgxbKgywp94CJ1rscbHDCUek3EM1FjhSfwdn&#10;25xwusEWZ2uscaPeEW7DUQidSkHwWCKCh+MRPZqJuIFHSOssxWV7KzgHB2NKrmH++DBfTpoTRs0f&#10;np6amUZFdY0ClGMymMvKycXuvfvxIC9feWFmTJh2WVmFnBc5N8rvOiqn70ui61pYj6w3T13ptNnV&#10;cF12bbLRfHXZtcl67avD6cfU6UXaeE+qwn06eBID+kPaqfSJ9HUEEr5/QSBTfR79Hz/JIPsiE+PU&#10;IvMh+JD9kHzQx/JRlPptI6ccVb/JfKncJ8ixDB4T9Ah0zJefXpC08MUc+nbWidOMzIvkhOXTznD6&#10;d07tMh3Tk7gwb6bjMeujtov9QNbJfcahcp/1Jwiq35Kz/Xw+yLoxjOyYotaZ7WKdGY/1YtmsGwcC&#10;LIPxmQ/LZ7+yj/m8k88vOZXKwYPiG1/Wg9vVwjDNelJ1giFf42WB7HDO2xJxWTAbp35XwkzZiTyp&#10;HAmpFWSHsUEsiI3jNADjUxnGLStOZSczLlWz8ms1hKKG67Jrk/Xa37RcXXZt8rp0qqp996ofRWfm&#10;hIkszGFwZhRdE4N4UF2E4NRoGLhbYc/VY9h/7Ti2nd2NQzeP4r3DH+Co2RkEFsThlr8dfnZ0G6zu&#10;x8C5JgeurXlw7s2B4fMwGLWHwqI7FOZkg10BMG71gmmnL0yEXem3ecCwyxvGBENRUwUQPWDa7gKT&#10;dicYdXtAv9cb5zpccODZHRxsvIsdlQJKzzxwoTUJn6X74tCTFByvS8WFukSET7UKG5xARFUx3j97&#10;DPYPMhHb2wm3pmfYFOSBHZEBMCgrhEV5BUwrqnFDHMWnCdH4Zz977Hwcij2lPjj+XACy1BLby82x&#10;u+4utpUa45AA4eYnN3GgzhJ7akyxtVQPuwQs91cY4eDT29Brd4TnbBR8pqMQOBWH6OksBHSnIrGv&#10;FK73E/Dx4YPoHhjEAl84El2WgQZ/o3F8egrG5haYlrCO7h7cc3ZRpkXbO7owNDyC2po6GBkaK98l&#10;8hmtwuBXia5rYT2y3jx1pdNmV8N12bXJRvPVZdcm67XrSrce+UPyJKjx0wF+e0f/ymNu6QdWi642&#10;rLeN67X/zy5XUxhGZb+pqhMMSUUJbuxwdfShOmGKauMx9xmHx9xnmApuVM08eMw4zEtNr4Ihw1Rh&#10;vLVEDddl1ybrtb9pubrs2uR16dR+UoVhcjqVV/5HZifQLAzKOyEQ+/VPYs/t4zhgehpXvU1gm+wO&#10;+2Q3eGT5wSHJBdG1yUhuz0NK52PcyfTHz87vwJVETxyPuQezyiToV0bDpDER90byBADDBQhDYNkd&#10;BON2AqEfTHr8cVuY3woY8u1MgqGXgKGnbAUMu5xh1OOB613uON5sjx0VpthcZowjza449twPx2si&#10;8FaANQ4XpOBgSZxsQ4UB1sDuQQp+uO0z/Hj7ZvyXd36F46G+2BviLWwwFFZVJUgTlpsubDdJwMiX&#10;0/MyCj1fV4nN2VHYnOmDfcIQD5a6YN9Te+wqE/AtNpey7LCzyBi7CZBV5thWYYxdVcbYX2uKA1WG&#10;uNBiA4sRb1gPecN1LAgRM+mImHiImP6ncMlLwQcChuXPGrAkDG9pRkb3S3KNLs5idGoCew4cRPaD&#10;h4iKjYeZuSViZOvg6IR795yRmpIGMxNzzPF5oTD3b5jh2rLRfHXZtcl67brSrUf+kDzpA/jyDJkV&#10;fQGP1YHxatHVhvW2cb32/9nlagrDqOxDVXWCISOoiQhU3Goe82TwWD0hDFfDNIFPtVEZruahnkRu&#10;VSClTRXNfU1Rw3XZtcl67W9ari67NnldOlXVPlb6XLxs//QgEp6k4td738cx64twzw9DREM6Ervz&#10;ENWeBbN0R8S1y7HotRADJHTnIqnvEVKHi+BenYArSU44E+eAfaFW2BVshXNZ/jgQ74zTWXwh5gHs&#10;+mIFDENwu8UHt9t8BAT9RX1FfVbAUIDRtF3AsJ1g6C5hrrjS5Iij1VbYW00AMsLWSiPsrbuDrYWW&#10;OFUbhIOPAvFprBt+l+CGa9UZMHmSJnXzwT/v2Ip/+51v4c9/9RNsdrfF6bQonEuPQ0h3Ox4J880c&#10;G0Lq7CQCx6bgPDwN/5l5XCytxNGcdJg1PoZdTz7Olfljd54tLj3zx/EiJ5wUgDxRJSBZaoOTzW44&#10;3nQPuyvNcKDGHCcb7+BojTEuCyi6TATDZywKkZP5CH7xBFcjPPCbQ/sQLcDGt3WX+VboklyjywsY&#10;nZ7Ax599Di9vXwUAz567gNOnz8La+i6OHz+JiPAo3LqhhyVOkc5LWoLhqlOr61pYj6w3T13ptNnV&#10;cF12bbLRfHXZtcl67brSrUf+kDwZd7WvVMNWi7Z81XBddm2yXvv/7HI1hWFUFZOoOsFQXY5NBS4q&#10;95mRyuKonBZVmZ0azq2aTt1nXqqd+2SHmpVS46myVkMoarguuzZZr/1Ny9Vl1ya60ql9yC37sKun&#10;Cz7x4vQtzyKxPgupXXlIHSxAbP8DxPDD95YYHA66hOCOOCSPZOMjs80IahH2l2YH8zwPmOV54R2z&#10;/fiN2UHs8TfBpVQf2Fbm4HikN94yuIJzmX4wbQmFSXsgjDsCYdgRIKzQT1TAsNNXgM9XANBXgNAb&#10;FtQOH+VZ4qUGR+x/aqr8DuGeOlPsbTDGhw/P4Iehu3Cw2BY3nkVCvz4NH8U54ZceZvitpR6+t28n&#10;3B/m4rizI1xrS+HYUA7LumJ4tdYjfXoMib1tOOvriPThF4idmIXnwDw8hpZwKOEJLKsaBSTnkLIw&#10;APfeQuhVRSF8vg6GFdE4kesK664MmPel4mCZEw5UOmJvhbWoBQ7XyACgWB8Xmu7CvMcFToOBcBlI&#10;QOhYCcLayvDrI/sRJIxvflbY3fQslvjMUNjh2MwkLO5YY3ZuHj29fTAXZnjq1BlYWVnD1cUdmelZ&#10;MDU2w+zkjPLccK2pUl3XwnpkvXlu9LrUZdcmG81Xl12brNeuK9165A/Jk3HVe5+qHq+Vh7Z81XBd&#10;dm2yXvv/7HI1hWFU9p2qbzRNyoh0wOoJUE+C5jHjcLSi2njMreY0KpV2FQTVMNWulsF9VZjHWqKG&#10;67Jrk/Xa37RcXXZtQvvKn/Sf6j1ls/Lr8itgqPyagtjbezthZm+Jq/f0EdOQhrTePCT3P0TMwH1E&#10;Dd1HpICfe0s4DkdcQkBXNMJ74/Hr2x/gWrwpPjTdhStx5riebIO/PfYW3jbbi5/r78bnjldhlZ+I&#10;g56O+OvdO/FTw+MChiEwbvMXBihg2O4PA1HDTn8YdQaIMlwAsd0HZvygvc1LWQrtcqMrDpRxatIE&#10;O2sMsa3yOj7JP41ve/0OBx+b4ES+HS4W+uJ71mfxlsNt7PSyxz/s2oIbAX7wLy2Gf1MtdvkIa3yQ&#10;Bp+257iVlYyddlbYbnoToTVVMH9UgpD+ebi2L+BCWjWCu0YR2zeGB4vTyBZANC1PQAZ6ETn6HH69&#10;lYiYELBc6IPLcCGu1IXgYKkw4TJrHKy2xv5KUxwRlqjXZi+g7gbbbr5lWoCw9qf46d6teFxVJQxP&#10;Op/TnfMyIhcw5Ao10XHxmFtYRGdXN+7fz0Vx8VN4efkgPjYBDc+eI1LY4dzsPGYJoioYaqh6ThX9&#10;kjCA55/3gaoakdQ0mvoyykqeKwEr19DqfFT9srz+upQ8lsk8NNKT6r4q74stlTHU2Eq+L8MVVUSx&#10;0KjYNc2qrqyb+8VWVVXU+q5Zbwl6Va4WWTOdhmiz60qnU5h8lb6q61dU/lP6mcp99teKD10SnZ/j&#10;tP0Xzny16GoDt0oxq1VLOlXWa9csdy35Y5erKQyjqn1H1QmGfJtUM4GqqqgFMUwtQFXK6jBN1bSr&#10;+6tlrTDK69JQtIWrsl77m5ary65NaJfhBeZBwOPAgjeC/BNnwym3+YV5jC/MoHWkF5ftDWCd4IaY&#10;7mwBvyxEDWciakR0NFOAMAMxo1nwag7D0eDz8KwNhHd9MH6j9wFuRt/GX3/23/HbKx8LMFpiv/dl&#10;vGeyA//unf+Kfb5X4fg0GnucDPDdg9vw1598F5atBDsvUWGCAoRG7UECiiEw6gjBLbEZdApTVJY7&#10;84BRjw8Me31xtcNNeXtzd40xtlXpY3vlbXz26Ar+yXszjuaZ4dzDu/juxffxw6vb8O2jn+GouxW+&#10;//kHsI2LxaYLl3D6rhOu+wXjsLM7TodH4ltnz+CAvx/++chJ/PrCTSQMTSB6aBahvaM4G52HjIll&#10;pAxNIm9hDhmTAzArTsJ9DOPh8jQKlubwZGkBRQJiectjwh7b4TPxBAdLhBWWGQlYi1Yb4kitOYyl&#10;/iaNvvDsTBEmWoTD5tfgExWqfETPc7ByHsQZyXnhD/3yYwv1m0I67tmZ2VcvzSiPCSRsQeIq55H3&#10;DUGDtw9PK799ebmv4YnkPznvymo3UqZsV5SRaBflLtGGygpwYYAZGWROCVAL8ErGAtgzUq4MRCWP&#10;heUZKZbfW/Fn0tgOGbRKHOIzdUnyIdhL9ygr7ih1o03C+Wbs8uKCqOS78FK5Ruui1EkiUJmJ+mkP&#10;001LFhOi/F1I9tNKu1cyZTuUT1QIrkwv4fw8hcsEqspjvqUrMV5tqZLDq+Z/CSy5o6lKUbKjJlhD&#10;3uQ+XEt0pXutMOkaqjmQ+LKyQ9lXX9bll7qknjAeK/27kk5N/qWBxKsd7q+E8xELB9VUye3VPs+Z&#10;Gv3VjnKwIhvtO112bbLRcjWFYVRNTHtjMFQTq7pa1gp7E9GVTptdDddl1yZ/7HJ12bUJ7QRBcWvK&#10;dsWJSrjcMPw5oTlxQn2zI7AIcoReiDXiux4idiQXYWMZCBeNEI0c5fJisj+QgqiBVHxuvwsHHY/h&#10;U5MtOOB8FC5F7jjgchx/vef7OB50Q4BwC35l8ik+ctyLn+l/hPMRZvjLz36Kb+/fJGD4bQFDflLh&#10;CTM+G+wQJqhMmQbDpCcURt2B0O/2wZUWZ1xpdcS1Nmfc6vbE5S5X7K8zxw4Bmu11htheZYRPci/j&#10;Bx5bcei+Cc7m3MVf7/8xPjI6gs/0T8I41g+f3ryIiokJ/OgzYYjuQUhv7IRnUQV2uHjhXTsHmBSV&#10;4m+3HcL3D59HRPcAHki/XEkrREDzIPLELxSKU34wOw27p5wefoqH4pLzxLUWC+iUic8om18WQJxB&#10;xFAN7nYm49DTO9hXbYYdtYbY+cwEx5ru4lqLKyyEAfv0piKlrxDXvQS4ja5jTPLlL1LMzswpv284&#10;PS1gI+eLyo/yldNKVR2w6Mq5pCOXm40GOixFxSgbFQyZVlElGR0RwZDnX5ycsv/yOliJoKSRoC+r&#10;VGTlMw6p49wMpmYmBaT5fFPqu8RZGAEvGSgoIMaF2QmG0h5Wh/nx05xFTgVLPkvST1SJKipbAcM5&#10;yWtW0s1L4KKgJ8P4FrOy7irTS1uUrdRvSio5ISqlrTjpl6jLNvCP7eL/y5IP7UzzFZV82SdLL7ds&#10;t9pPap9LritbDZuqajrqWvIm9+Faoivda4VJ19DXgqHS2rWVC+t/sf/SR8sfr6BXfSNbRSU/Vn1F&#10;GYt2noUVXRMMlf809KVstO902bXJRsvVFIZRvwFDkT92ubrs2oR2uj/VDSoXoVzNvGE4mp+RUX1S&#10;UQaOWJ5HcHUSUocfI3rk/ppgGD2cjoSxbHg3huJqtB6uROnBuzoQgY0RuBApx4mmcK4Pw5GIqzie&#10;eAPXHlniVNJtmD32wQF3Yxz2dsTvbc/DojUA5sIMzdp9lOeDJsIQDTt8cJva6YVLjY44Wm6OYxXm&#10;OFxqjDP1tjgrwLhLAHCrMK6dDabYXW+Bd9JO409v/jP+36u/wLf0PsI/XPgQ3zr8O+y6a4DbccH4&#10;q02f4J8PHsB2UwvcDo3HW8cv4Uf7juNSeg4+9vKHXmEp3ja8g4N+kdjsEoDE2WUcCs+AbWkz8ueW&#10;kT+7hDJx8B4VhXCszBOwHMcjAcNC8a6l4leeCrN+sjwFp4YcnHzkiN1PTJRPLrZVGWCrMNcd5YY4&#10;VXcXxq1+cO2MQ9LAY+y3OAv3mABMCBufmJ7EnADh/Cyfi9N9vHQ8BCp6Gyr910sPxHPJ3RW84vmk&#10;s1H/xAFpOKMv2+mQXt5nPP8vrwG5CEQlt1cqjpCsQHReyp4iaMm9Oi2DJq49OzE5gxmp68zMClNV&#10;gE0Y3IIA5qI4UgKlurA77UsCiGR4mjo3Pq0AP5eemxSdkvxnpF4zUifpflGC3hdbqvBPOWYbJD8i&#10;G/01qyu7dN/kuyrnZTtVsNTUZamjspUyvxQueTI7LoiuwMDLrcRSVAl7Gc5jSaV032p5k/twLdGV&#10;7rXCpGuoNjBUAE5aoE05oFH3Na8ddbsg9pVjiSt/r9JKvvKfUi6b8xVV6rOGvpSN9t16+3aj5WoK&#10;w6jfgKHIH7tcXXZtQjujqCpXr6J0LDPiahr6mnDK5iIsk+4hbSgfkX2ZiBjOWBsMRSMHUxFF7ReW&#10;2JeMxJFsYYuZCHmRhpChDNxtCIB1kw/suvxh1eoFwxpX2DbGwr42G0YPM3A6WVhhSyjM2/wEDPmy&#10;zMqvQBh3eQgQusKoxwvnBfwOPTVWwHBvkQGO1d7BqRZ77KoxxlZhXdueGWFzhYHyecMnadewKfYG&#10;rjzyQPZyG/Tj/HHWzQFZw/1IGhpA6tQMEqfmEPBiBOYVDbBvfQHf4XGYNnbAvv0F7pTXw7NjAJY1&#10;7Qgem4d71ziMC2pg/rAKjyfn8XBiGoWzs3i0NInH4nLzCYZyc5fI/V+8tCDgOIb05Q6YtkfjYJkV&#10;dpYbYVv5beyttcC+GnOcFWA36w6CTVMwonpzYBxjj9PmVzC2SEBYUF6YmZ6aVT6kX0E8cUjKPKPs&#10;Kw5bTtZLz6w6G8ak4xc+xknLVzpHEJM/rnn65T86upXsv1AJoBMTq5rbMqZFp6SoaanfAkakDr3j&#10;43Dy9Mcnn+3CpQsGMDdzhpNTMELCMxGbkofU3CfIKy1HdesztA20Y2RhBKOLo5hanhCAkStscVoA&#10;dEpAf0Z5LkXmNiuMc1zAf1KK59Qn19IhEMr44xUoqduVpktE9sfLN2mlukq12RcrYLmi3FfAcGWe&#10;dkVVgH85BahulX2q5M0yNKdRxfpKWRSVP0/GY/aYlPAVeZP7cC3Rle61wqRrqDYwZN1X+nNt1ZxC&#10;JiyuzCWs/K+wbxnwMPQrqvSnnBuWy0JUfVnuSn0kQLneNI0rstG+W2/fbrRcTWEY9RswFPljl6vL&#10;rk0UO6NoXIPczMmFPTQ3ist3b+C6ryESO+4jVoAwfCANEeOZCBtN/woYRgozjBxOQ8KExBXAjB/J&#10;QtiLZIQNZcK7Jwl3BAhtO4Nh3OQCsw5XGLc5wbLTH6YNEbjb+AAH+aF7SZqAYaSAYZCAod9LMHSD&#10;SbcrbrU5QK/DCadrLXGkzARnnt3F8VobXGh3wYlWe2XqceszQ2yuvY2tAoz7qu8Ic7TFuWJ3WD2L&#10;R+5SD7L6O3E9yBcZI8PIXlhA3NwivIYm4NA3AttB2Y5M4s6LMdx9MY57/RPwkTDP/nG4DkzCoXcC&#10;7v0zAuozuJlagJDGPlRIZxUukA3OIU8cuwKG0qdFcmM/FiaUi2FkoAt6AnYHK/nph5kwWBMcrLPC&#10;6bZ7uNTmCpOeIJg3+MGvPRnpfU+w/fpBZJU8Ela0gMGxcUwK05qnk3/JzvghviZ7eemdXjoV+SdK&#10;x/wFGM4LEIhyClMJISAKe1NUgcKV64AnXtWXjmnFofF54txLZW7zGJyfQ3lzK27fscOu/aeQmvoE&#10;BQUVSM8sQHhcBs7oOeDHvz+M7328Hx+fvYit14+I7sNhs1O46HgD1mF2iMiLQV79E7SMdmBseVJg&#10;dk5AclZYoJQk9VEYoLRpRtrIRcjpgF+t28pBgapsvNjFW38ZDBkkuy8PlSgrAwa2dyUPDvr4t8Jq&#10;xKXLsere2TvMXekaJZ1slfLZM6+6faUMCVfKEJVoX5E3ug/XEF3pXitMuoa+Dgxfqxpt55XxSiWc&#10;9VxhgLwQeV5oWTk3K88c5ZjlfpHBS2W4cvGu6CsDK7UiG+07XXZtstFyNYVh1G/AUOSPXa4uuzZR&#10;7PwnDENROaYTmBBm4p8SjKOW4ui6c5VfmY8by0TkOEEw/StgSI0QICQ7jBBmGD2ywhIJkKFjWXDp&#10;iYV1azCMmjxh1uWJ2x0OMOl1gVG7B8zbY2D+PAvnshNxpSABFi3xMGsJg1lbIPhzSCadHjAWMLze&#10;bIsbAnpnaq1wstoKV1pccEH0cq8HDtRbYUu1gCDBsM4AOxvMsaXEBMcrBHA7knCvOQcPMYSChRlk&#10;CcBEdnUjTdhHkLAumxfDMB+ZgsHwFEzHZmExNAer/lk4jczDZ2IO7qPT8JxZgq8A572+afgPLcC0&#10;oBKeVR0omFlGwSxflllSXpwpEMApFGfwRBxAnrDFlPkuRMzX4lSVkzBVE+ypNlWA8GKnOy4Ly9Xv&#10;94dxj7Dl9mCEDqYjc7QQERXJOGJwDmlFeegZGUH/+CSmF/itF98S5RSkuF0BiCWp/zLZEEFAzh1f&#10;tOG5pOMmYZwX5zIv9ZiXOhH8FgVoCI9LfKlFmbKk0lGJwxKAVUBWjldYER2ZlCF5kBEov5soyh8h&#10;HpyYRGBMIj7csgfXblujoPAZGhvH8GJwEUPSHx1C4xxTCvCJgS0+NLWHXmYybqV74UykBU6GGWGX&#10;+3m8Z7wDv7z+e/z4zHv4/v5f4kef/QQ/3vpbfHRmD67aGsMvJhQFVSVo6m1H11AvBsYHMTI1gqm5&#10;CczKoIMv6SwuTyltWZCBG58r0g8rU68CiEqfSD/I0YqzpiN+ORXLY4KqwvJeKvuK7SP4cgpW1QXF&#10;ga/0L330CpjKVv5bUcUs5bOvXpaloeo9Rp+m7q+2UzT3NWWtcM30mqppW71PUfdX12XlQP6xbbr0&#10;S/G4L6r6DqWPXirzVvp+EdOzsxibmlAWjlCm6iVMmdLmORNVrmflGhTllieSFXopmm1YS7TZ1XBd&#10;dm2y0XI1hWFUFQip34ChFtloubrs2kSxy7+5aa7Ws8IXpsRhlrZW4qDxUfgUBiNj9BHihoUNDiUh&#10;bDwV4QKIXwJDVV8yxFcqgBghGiQg6vIiDlatwoA6/GDW64XbXfdg2OMEvTYXWHZHw6QhDaeyo3Cj&#10;OEUA5wFMm6Nh1hoB0/YQGLR4w6DNA1cbHXFbQMRAQOSmAOTFJmecbbyHE0322FNjJmzQAFvq9LG1&#10;3hDba02w46k5jpY4w2+sFIkz7Uid6MXDuWkkDg4h5sUgIocmhRVOwlbAznhyFvpTc9CbWIDV9DLu&#10;TS4jWByn9+wS/OWGt5VwawFHGwFJn5E5BPcO4Vr8AzyQ8IKZRRTLNftofoUhPhHAyheHnbMwipul&#10;4ThR7IxdxWbYXW2CXZXGOFRtiWvCeK/3+OBmD9+O9cXdnhCEjKYhZfwRCiaEYT3Px3Hjazh07Rr2&#10;nbsCJ99QmFlbo6K6CnN8q1SAb3JMnAt/HX9G2J2AwPTEtDiWJcxMCxeSOvM+4rqmSwLS/CHlxUUB&#10;jyXGmcLiwrQ4HwER2gVUF2Xws7Q0IU59UpyVAA3hU9IThKcFcGUsgIbWAYTGpGPnwYvYte8swiMz&#10;0dI6hqkZoLVrFhXNUyjsnEZUXRfOx6XgWGoyDmYn43eRLrhWHY1L5YG4WOGDk0UOOFF4Fyce38HZ&#10;AhtcK3TBpRxH6Of7YLePPg676+HDS9vxo72/xd///p/wgx1vYdvN/ThgfALXXPRgHmQNjwRPhOQI&#10;YDYUonmoW0B4euUZ5qywV2nT/AJf/uILPdI+UQiTxbSAv/TNyuBBLn6qtEvpK3HkC9KHC2Jb4D5V&#10;nPrCrERS4stNogw8GFluGemXleeMYlOmZ4VXyv2jTPXKPaV+skXl/mpVbaq8yf3Lfc08NT8R41a1&#10;q/kzfK30tFM04yoq7ZiXPuLqR1x/eGFWrg+5vti+la3kxaQvBxtyWWFRLozlOdmXQZCynZM2SRz2&#10;54yUPz43A3NHO5zUu4SDN04hpzwfdd3PMTo3JudnRs6TDGzmeU3OYnaW16dcz3zxiij7UjTbsJZo&#10;s6vhuuzaZKPlagrDqK/6WvQbMNQiGy1Xl12b0C7drTw+4UsQ43KBjgocXrl3CyZR1sjic8KeZMRP&#10;ZCF4MAHBo4kKGIYLGBIIV4Phag0XDRrPEEBKhW1nGAybvGDcIcyw0wWGXc4w5AoyApIWzSnQK0vB&#10;qfvBuNt5H2ZNCTBsiIRpW4wAYgT0mwNg2BkkbDIQ+l0+uCHpzj93wJEqK+wuE5CpMsZWYYaba/Ww&#10;7ZkBNpffxuFqexx94ozgsVr4tpfD/3kV8qWhD8WJ5csNfl9u6NDJRdgLGJqKkzQQx6c3tQSLiSU4&#10;T0ABQy+5se2m5mE8OAkzAUGbkUUEzgKZ0meXYnNwyj8B/jVteCyOoEQcy2O5+YvECfNlmqyFAVyt&#10;EHZd5oCd5abYWW2E7WUGOF57F7dkUKAnjFD/Bb+f9IF1VyD8huIRM5KFh9NleDxag9LRdrgmxuOa&#10;rTP2X9LHD379NrKfFAowCThJG+bpsMWB0/EoDprO+6VD5yLqnLcjUC7wG1txNosC0ARDfu5ABzQ7&#10;K85InB6fR87I8ZwwrenFSYzNjikLr89IfhPiGKued8Hc1hN7j+hhx0E92DrFoLi4DUMD/AHWZUxJ&#10;OX3iFBtkYJAtLPtaagr2JITg6NMUYcMJ+HnCXWx/4oMr3cnYV+kufWGHg/UO2FJsiF2lpjhcYYtD&#10;Ao4Hcu/CrDEeoSMl8OvOgWNzLG49csa5VCucjDXG/sDr2OR0Er+/exi/vb0Fv9Xfit/e2Ib3z+7B&#10;rtPHcOWOKUKS45Hx+CF6JoYwIu0ZXZ6QtvDN3Alx2KNYnp1cYY7q3ClV9unIlS2nWblPFYa7xN/f&#10;lMGHMpUn55cv2CxyNZaZGQEESUx2LvfNMgco0zKgkGN+08zFPFburS+cn7r4B8NVVUVzX1NWx2F6&#10;Fcwoar6qz9TcKt9Ry/aVkpUp+wJ0MnDgZ1N8Y1nJg3FFlTVxuc8BEvclb5XtcZBBu/LyE4FT7pcF&#10;GSzOy7nnYJqfy/C642c//CHqUQG1tKJHeG/fFtwOtMMB24vYdGs/tt88hKO3T8Et1B1NAoxzAoiL&#10;L8FwTu6fJYUh6u4bVbTZ1XBddm2y0XI1hWFU9rWq34ChFtloubrs2oR2RpkXJzonF+HgzAjsw1xw&#10;09cI6S8eIrE/C3FkeMMpCBtLRqho2EgqIgQMVRBUQXEt5ZSqR1cE3Hsi4Slg6tAXDYvOAJh3+ykv&#10;xnCdUeuucLgO5cB3+CnO5vjhfEEgrDuyYdfzAMaNKTBpSYVVTyZuNoYLIEYIMwzBhedOAohuuCTM&#10;8nSTI/ZWmWJ7NadHjYQh6mN7hSEOlgn7KHCBfnEMkvu7kDk+gjzxggVChYul7Q/E8YUPz8C+dwRG&#10;I5MwEODQF3A0HZqHbd88HEXvDM/BcGACxpw+nViE9dgS/MQJePXOIk7CbyUVwP1pLR6Lc8iVUfVT&#10;cTKPZvgL+eNwbM3DsQJn7H16BztrTLGjzhDbSvVxvtFJBgHBuN0RAIMuPxi2ecKizRuefREIHUhC&#10;5lQh8sZrUTbbA9OwQGQ3teBx5yA+PHQC98JjkF9Vg/rObozMzGGcYMfBuJzDiXFhR5P8qbM5zApb&#10;XRJnrozgJQKnoubmp2TA8/LFFTnXdFjK1KCknRRnNyqMdmB6Gi29L1BUXQefiCR8svMYfvnhHhw5&#10;Zw7f8DyU1AzixegCpsUJzoifHJc+7JH92vEF5I1MwKWuHMczQ7Htvpew4EB8XOaK31d44Rcp1vik&#10;wBU7ar3waaUNNtdbYnuTpbB4M2yvs8ThhnvYJ4MGt/li3B2Qcz+WBduhdBwptsOREnucKLmHc2Vu&#10;OPxQzmm+A849dsGx+7Y4lemAyzGusE2NhkNaNE7fNREGeQW/2P4efrDrHbx1/GO8feIT3PY0RE5V&#10;Bipbi1FdX4nquirU1FXjeVM9uno6MDQ8KKxSnLI4/GUBO37rqICe9MmsMGi+fMTtgvQbp/nIPKmL&#10;L6etFYb9ElAUsNBwepqLg1AZthrU3uT+VdOrqubPfealMkGCo8IWGYc2ibNS7xVA5P6XbKyLEj6n&#10;vMw0uyDXkOjMnIDTgoDUPKekBeQEsLgABPenJGxO0lCV60h0WgaBfLwyLoOtF4vjqB7twHajU9CP&#10;cYK33Me2tSGwKfGHXYEvbodbYvOlnfjWr76DzoEOyW/l05wZYfj8ZQpNYZteJ9rsarguuzbZaLma&#10;wjCqes6o34ChFtloubrs2oR23hT8oLt/chjeceKgvc3woL8QuZOFiBvKQMJkNgL74gTYBAQnyArT&#10;vgKGnDJdW9MQNBgL59ZABAqIBs88gPNAItwEVPmCjEmzJxz4O3/j2YiYLoJdSzpO5njicKYH9ia7&#10;4UJhLE7kRWBfhg8uVcVArzlGAESYYrc/LgkI3urxxjXRcx3OONJ8B4daLbC/0Qx7BXz48ox9TxZc&#10;Wh7D+eljAcR+5Isje0wwlG55IkBxX5AgUgDljoCh8cQ0bo9MwUoYoNfYMtwGF2E5JGA4NCO2BRhK&#10;uKkc+84twa13Bp6tY7B8VA27olrkz/ClGWGH4hQLxIlkLQzCva8Ix0tdsavMAtvqjLCr0Rh7a01x&#10;tVUGAR2hMGjnijrSBwKGdzp84TMcJf2VjOTJR8geq0DGQC30wwIQLcCU1tQN57QHOGJmi90XbuLw&#10;DWMYO3ohp6gMAwKC4wKMMzKaT03PVBbxbmhollE8WYOQHAHD6blZYXqzED4IcTvisBbRK8ywuqsH&#10;ORV1CEzKgpVbAK6aOWHHyZv45acH8P6O0zCwlfIzniKvogdVrVOobp1Ebfs0RqTfRgWEm0aW8LBj&#10;FGk9g3CpLcPuGDfsy/XAgUpPAX9HfFZrgS01TvjkoSd+Hm+JHTXe2FTjgI+rTLDpuQk+rzfApxX6&#10;2CrM+UCNPQKXa2A3mYsDkvZwvTMM+xNwrNYduwttYDtyH+Y9qbhaHyaM313AMRBHclyhnxuOtME2&#10;5A51oXhmEMULfXg014HT8TY4GGWEQ1G38Tvbffjh+V/jrfPv4ZdH3sNvjnyEd459go/ObMaO6/tx&#10;0uwcbrsY4Y6XFex8bOEe4YaQtGAkPU5DetkjFDfV4bkMqDpHBzAsg4pJoZT88nNWBlczAgwzAqR0&#10;5lPTUwowEZDUHwZQjyn0bZr7qrzJ/ct9he1JfkzLfc1jNYxbtVwCnwKEtMl2XhkUEdBWQHB2fg7T&#10;XNpyaUHaNIOxpSlRuZ6WZuT8yr6w63EJn5DrZmRhQgnrnx7G84FWlLbVIL/hKQqby+CfFAJrN1tY&#10;Sd+ZeFrgovstbLY9ji1uZ2ElIGjZFgaDFh+YNQkYNoYgsCUJd9NdsE//sOTVKCXwzWLpL7kuF2Uw&#10;sbrdrxNdfafLrk02Wq6mMIyqnifqN2CoRTZari67NqGdLxNwhJf6KAPnra4gv6cYOUNPkCJsLaQ7&#10;HlECftETGYiZykLIULKAX7pWMOQnF1/WVMRMJsG7Mxh+L+IRPPYA3kNZ8BS2yWeIZo3esG0LRJDk&#10;FzSUCdeuDJg3puFcfhiOZ4die6w3DmREYlucLz6TEea58jDcbAnHtVZvGA/44nq7G841O+FYvTXO&#10;dTvh5oQPjrVaY2epAU6UO8CqLQWpiy9QLDfYk4VFYYaLeCROrEgcQbmwIYJiqrAbt+kFWE3MwHBw&#10;HHajcwiaXoZr3yxsxpdgPDoPvaFp6A3OwHR4Hh5T83DqnoZn2yQuJzyGd10LfBpeIG9uGQUzU8IS&#10;Z/EAY7j5NBL7Ht/F3jprbKrTx/52c5zqcMCNdh8BwFAYtwfCVJghl5Wzka3vqIDhZApiRrORO1eH&#10;jLEGJLe3wiolE7ZpD2GTnAvjsCTc8AzFaQtHnDKyxp4zV/HJjv04euYSjMws8b0f/Aj/+t/8CY6f&#10;PA9ff2HkPqEICIuCX3g4TB2kj4yuY+/Fk/jw4B68vW8P3tqxC+8K4/zw4FV8dMAAe8/dxanbnrDy&#10;SkVGSRNqukfwYgaoaBtFXfcU+gT024UZvpA+a5uVAUXPFDyLqmCRn4f90T44lOuL/YUyACgX9lep&#10;j52N+tj01Ay/z3TDW5FW2Frsjh3VTtgibHBT3coz3u3PjLGjwgQ7ikxwtTkQp+rcsafUGntLBcyE&#10;Le4vslee/V6uDUT0QgsiZp7DRQZrp/N8YdvyADH9zciafoHHi6NyDgbwcKkfTq33ca7YC0eeCKgW&#10;2eJ6gyeuVd3DoQw9OLREwaExGpbCXPUeOeNGlj2uCnM9FnQDx32u4qDbeex1PIW99iexy/IUNl8/&#10;hk/O78fHp/bgnQObsOvScZw3u4Xrd4zgFOiJh6UF6J8YwpQAyJyACsFOBSN1ypQ+TWWI3Fe3qrzJ&#10;/avcq5JOWWnoZR7cJwDSpoIjbSyTU5987jtPECQoMs5L7e3vQ1tXJyampwWEFjEwNozaF0142FCM&#10;2MepcAz3gL6TGS5YXscxg/PYfm4/Ptjze7y383dyrXyOz8/sxGcXdmDLtd347NJWHLM6CX1fQ5x1&#10;v4Krgfo4FngZJ1ONcK3MSQYwIbjU4ooDVea43uYO295w+PUmI6A2BkfunMFHhz6BiZ0pegZ6FYDm&#10;uwur2/060WZXw3XZtclGy9UUhlF5blT9BgxfCo94K7xSsX/peFU4R3Jy+YtKf7z8Yy5KX2nEU9PI&#10;f8qB8uCfszGvjCt1IQBSZxf5c0zj8Ir1w2XbGygeKEfhWBkeTD5B0kg2okfSETOegeCBBEQKYIUN&#10;pyoAyGeGq8GQL9UQAEMFLIOFEQbLNnRc2ORYIsJHkhAynILwiRyETT6E90AKnHoi4dgZCttWP4TO&#10;ZMG7Lx52XXEwbomHYUsCDFuTBDAycaMuDWadRThflor3IqyhJwBn1BuP41V3cbrBHvsrLbCzwgg7&#10;Km/jaJsN9j0zwyEBoB0PzWD/4j6SlrqQyw/iF2eQuziBjMk+lCxOo0L66JE49aDBSTgI2FkPTsNe&#10;mI6vsJ4gCbfunYV++wwut4zj9sACzMeXYSOM0bytH3ujsnE25j6cypuQMDCJnJlFAdhlPJXz8WBx&#10;HJnikG9Vh+NguS22VRuK09fD0S5rXOv3gkFHEEybw2HVKdodCPNWL9wRcPcYiEDwaBJiJu4je64C&#10;D2bqUbo4iMq5UVTOTKB+YQ4VU8LMpidQ/KIXyU/L4ZecjvLWbnHI1fjZOx/iR7/4Ff7Tn/8Fjp27&#10;AD0rG9y0sMQ5w1s4bXgZJt5W8Ez3h19eJKKqHyKxuRoeBfnQD41D4KMGZJQPI7tsEOXNMxicXcSQ&#10;9MOQkJiGwQU8aR1CVk0HKqWtKVWNcEwrgH54Mozi03EjKQmnEoNwJi8IBwudcbDKETuE+e2qNRDg&#10;u4k9lVb4KO0ufh1jjz0VkdhS5obN1VbYXm8ojPmasMKr2FtlJemEKQj47S6zxu4KS+wtt8Kep5bC&#10;8O1wqMgOBwvs4TteigS0IX6pHeHTz+Ej12vCfDseLY8hc7kXPn3FOPHIFUeKnbGn2FbKs8WJFjdc&#10;7/PDlXZ3XGp0woVn96DXIYMpPq/t9oGR7HOBBzNhLhYtfrgrAxXXngQZoOUgtDcbcV25SOh6jNjW&#10;Ylgmh+KSjxOsEsNgEuGFc05G2HRlL36+57d479AH2HJyG27bGSE2KwFJeanwjPRGVEY0Eu8nITgp&#10;FIkPkvGkuhB1Xc8wMj+G1r4uPO9qRUN7I553NKDqeSWeVBSisLIYhVUlKKwpwaPKJ7hfkiuD1UwE&#10;psfCPswP9sF+cAwNhEtEOGz8AnHb0RWG93xgFxSHC+bO2H5WH8eNDLBf/xQ+Ob0Dv9n/Md7a9yF+&#10;deBjqet7+KfNb+G7v/8J/uGjH+FbH/yjbH+A7+/7JX5y+n28e2MLdtqewDHvazgXbICLocYwTHGA&#10;U2EQXEtC4VUehcg2uf870xDWnozoF5kI7UqGW4Pcy898YVnvBevOQNxo8MCxMnvc6JLBW7MnLnRK&#10;Pw9HwXkiCaHTOYgbuI+s/kdIqU7FwUsHkZ2fpbBrvvRFBkt/p7y1SqY4L7rAfVHxW9QVnBDgFKBf&#10;8ahfFtXnqtvVoi1clfXa1wpnGFUFQuo3YPhSeMRTqCpHa5rHq8NXvn/iBSInX0JU6FM7Vpn+kIuC&#10;DI+viUMuIAnAMt/uEoe2zGUeXz7kVqZFBQQnl+cwMD0C7wR/nHe4gkd9RSgcL8ejySJEdMYjdkgY&#10;4UiawgyjBOiUbwlHM5WXYjTBUNXAgSQE9CfCqycGHr0x8B9JRvB4mjgVcQRjKQiR/VABSYJlqOyH&#10;TGUgYDwF7oOx8JlIFpYoDklunIvPvXD2ubOoHc432uN0nSsuNkTgeks2NqUKUywIhX6HsNiGQOyv&#10;uIudVabidE2wtdIQB5ptxLkaYk+VJbY/NseVxiDc7c2C33gFUpa6kTDdCqeabBTNjwhbnEeG9Jvb&#10;yDish2bhPDQHr+El2HTOw2p0GVvyn+OTxBocyO+AxdAyzPoBq94FXMirgUnhM+ROLSB/ZgnuAkq5&#10;ExMCsEsKK3y0NIWkhQ6crXDHvloLcfw3sLvREMdaBAw7PWEkztasMRz3+uPgMhwNp/5IOPVGwmdY&#10;+kn6OkEGCw/mOSApQe1iMxoX2tEqdW+a70WbgGzDTDta5nrQuzCBwqZGBKVmCYurgF9MCv7hx7/E&#10;6StX0T83iaCMOJT11KNN0tWMP8PT0WKUTZfg4Ug+ciYrEN9XA7+GOtxIyIJLTjmeds2ivmcWlfVD&#10;6O2bxvDYElr7p1DxYhwl/eO43zMGs8RcXA1PgX76A2TMziNbHNd9TONufS7OFnniQNkdZbH07TWG&#10;2CnnZHelpQCSHT57ZIPvh1hi89NEfFbmi611tthUdR3bqy/gQN0tYQ33sPupv5xLV2yptsAWLp5Q&#10;ayT5mEqYuYCjFfYJW7xQ7wPn8TyYCbMwbU/E8cdusBSH7Db6CGFL1Thd4yb53MHOcim3ygK7Ksyw&#10;v9oSN3p8oN/tCwOCn+wb9Xrido+LhDnCsPceTHuc5dpzhakwF/NmAZvOaPgO3ZeBXDZiR1MQPZSL&#10;KAFer4anuBgnjLu2FFEv6kWLZDCUh+CmKLiXecHtsRcMI6xwwOw4dpscwlmXqzhscQKHjI7htP0F&#10;HLE8gS1Xt2PHjV04ZXEGh4wviO0s9uodxc5re7Dz+m7s0duP3XoHsEPvIDbr78P7lzfjwxub8Pvr&#10;e/CJyRlstrmJbTbCqi0NsNXSDD84dAy/uaiPHXd88f4tZ/zzqbv4naEvToX44GamA+6U+sK8xAs3&#10;8xxwQ/RWviOshWU7NoXDtj4Idg3BsHseBNsmLojhB+sWf9iI3nmplk0CcC+VNke5Rz365R5/EQX7&#10;tiDYtAbDuiMURq2+uN7ojGstXCLRB+fkPj5Q6oarMqjdk++K09I/d14kwnkgVfyCDLSHs5A2mAP3&#10;HA/svLwT7UMtGJ8ZQUtHIzIfZWFcBul8Hsv1b5cnxe/xObj4M74wxuXzyILnZ6bkWFlOQfTL8nX7&#10;7NXyh+TLMKrqr6nfgOFL4dEKnK3oysfEXw5Tw78AQzJDAqGEEPDExhU7eFHMcTSlAOHKN1N8zVt9&#10;eUISyr7kJ/u8iMZnpzGxNIvuqUFYeN7FqTsXkNdTjPt9j5EzUoCEF+lIHMlCrIBW1EiKAGCawgpX&#10;3hBdAcO1Pq0ga/ToiIT98wC4dkYgaCQVQcIGvXqjESJgGDqWqkybhgkQBgwmwHcwHiHTAojT6XAc&#10;iIKJjMyNuwJxqtYBB8rFiZUb4HCVsfJrFBebAnGrIw3Hn0bh3UgbbM5wwbHyABysdBJnaYbNZbex&#10;q07SNAqbEGZIgNwnjORIheRVYIMTT1zhMVIEn9Ey3HuWKyxxBA+X5hA1OwvHsSmYD4zDX0afIdPL&#10;cOgcwabsMnGo7XJDj8FQWKHR4BLMhpZg3jmGM1mFSBufQ4HEL1pYxMMxyWt6HNkTgyhYmEbKXBdc&#10;evNw4ImU3ygMtVYfW2puSJ0McFQY63W2sz1EmIi/MOEgOL+IhPdwIkImZYQtfRs3novs6ULkjBag&#10;eakNDbMNCH4YhPf3f4jf7ngb8YWx6J3vxsD8IB5VPcWJqzcQn5WPjPwynLlugPL6BrSNDcAm0Bm1&#10;fU1onutEnbCo/BePcDP4OkLrIpAxVoLY/nIECxu5V1EN57xyPBdwH5BLq2N4DnXChgvKWlHTPYbC&#10;7hHUyvV0MyoNV+Luw/1ZO4IHJ6SuAriD/cjCLFy6inGy0E3OlSV28a1ZAbPt1abYJedgT7kjdhZ7&#10;4Dt+Fvh1urcwRj9srbAQEDTFgUp9nKy2htOUMP+aJBysdsE2Oedb6sTR1xkJIAqwSj4ExD0CiAer&#10;7HCixgV7nljjaKkTDjy2F5Wwcq5V66/YdwvL3F5pit01ZgLGppKnBW718HMe/j4mfwYsFIbCzrng&#10;u0GXt2w9YNjpCuMONwFDN5g0usGmLQDeQ4nKM/KwQWEy/TkIH6hAzFgHrErycSE5HH6dAojDMnDs&#10;z0SCnLfE0VTE9qUiTe6hDNGkvgdI6X+IVNGsIbmvZACXQEb1LBEBpeGwz3SFT1EMAp4miMYjoCQK&#10;wRWxij3sWRyi2lMR0BgH2xJhgTVhcGlIh9OzfJgWpMDySSYcyvNhmJWEy3ExsC0sxiGfUOzzisAv&#10;9e2xxSUYLk1FcGmPg1N7JGwaA2FeJ8y30U9AzR/Wcv1ZtgbAtNEbFtJvdzoCYdHuB/N2Ac4OX2X1&#10;J5M2Yc+tXjAha2ZYq7fyjJ9q0eKNO618BsgwPxi1B0C/zQcXGx2x76kRzjTItvguDj71wuHiYGxN&#10;uYtbVcECrtHCuvmJVjaCeuIR1hGHgMpQ/P7qJpyxuYDAzDDsuXgYm09sh2eUN8ZmRrEwN4OFmXlF&#10;+Q0tf7mF07vKgglc91ZU8Yer5Ov22avlD8mXYdRvwFBkLTuDvlC2c3XYF+HKR6oChSurPIhKHxEt&#10;OYXAKVHG4yods8IOZzmaWuRDewFJfvskUThbOitxxxfmMDgzjtD0WBmNHYJFsD1Kx2tRNF2J/OlS&#10;JPRlIkmAMHxAHMEonw9SOdW58tJMhMIKvwBDFRCpMZPZCmMMEoYYKowyVMDRU8Dxnow4A8WxhMoI&#10;WwVDn/5Y2DUHwKUvCl7jSTBrkxtKbq7L9U7YUygMr8wEh2RUf1BAcXeRMc48c8XN9nDodSRCrz0D&#10;ex7649MUF+zMd8HJ557YV2WP3dU2+LxEGEmNpbASK3GKNtj11AZHyt1w+IkLbrck4lJ5NCxqH4gD&#10;n0KO9FngxCRshidgMzoH55FZuPVPYEv0Y1x5Pgx9YYn6I0vQG1mAwfAsLMemESI3Yor0Z/rUDIpl&#10;v2xhBpljLxDcWoUCTCorzpzN8sTpAlcce2qPnU+NsbvWGNuq9VZ+TaP8No403FWYCtddtRUnZN8e&#10;BJeeKARJH0eOZSFp/AFypp+geK4ctQvPEF8Vh8uOl/BspBHlXeW4anUO7SO1yMxLhF+gO85fuICn&#10;ZTXwD4qFk2cQotOyEJISB49YHxS1lyGn7iEcIp0RXRaP4w6n4VHkD6eiQHFE+UgabYFxbhq8ymvw&#10;XK6jNgHD9nmgdRJoEn0goJjdOYprMQ9gUlAFx8ZOxEzNI3hqDq6D4wL6/UiTCzFqrheXKoOxX5jh&#10;KzCsMV4BsTJncYxh+HGgA95Nd8MeAbOdpWY4XG6N008dcbHQW/IYQZiw3dMVjthVJkBIZlgn/UYw&#10;JDusNsPWUmPsqbwj4GqF/ZV3hU3ayfVhj4NldjJ4ssP2IjNsl3y3VnCKVvYrjJQVf47I9aDfI469&#10;xw+G4rSN26Ng0BIhDD1SADACBm3BMGwNlMGYMKMOAZH+aGlfOkKnMuA/kIKIkTzEjlcKKNYioKcO&#10;dtWPcTrBB24tuYieeIyoUbJHATkBzVjZD34hzKdH2OTwfcQM5yB6MAtR/QKEIw9kkPlABiHCil7I&#10;oEe2iYMPkND/CPEvChDb+xixL/IRPyRxxjIRPZkO34F42EldrZtjYFqVhAuZ0dju74z9oe7Y5e+A&#10;k1FecKh6CP+2SsSNdsCvoxZmxTlway6HW0curJ8HChD6w7ZFGJywuDsC8haiZsLiCHYmHXyr208G&#10;CH641eoB/Q5vGTB4wYi/E9rtL+EycGM8aosXjJs8FDA0F+AzF3C0aPMXoAxc+Xm17gCFFR7l73aW&#10;WuGwnNsTZQH4JNYOZx/5wrktCW5tCfB/kYKoiWwEdscqb6rHyAAiUQYb+gk2eP/adgRVpeBWoCU+&#10;PrUF98Jc0dbXhqm5SczxZR8Z9PPtVS7+MDUzjZmpCQFDTn29dKoaovrctXwvRVu4Kuu1rxXOMOo3&#10;YCjyFTsPNZRz46vDNMOV9C/DFBWHrAmGnPqcExDkepbTohPzs+Dixcqr8xKV2jcxjuj7qThx+xwO&#10;Gp5CwKMoFAxVoHi6Bg/Gi5E8mIOE4SyE9sYjaTpHwCxBwIujOAExfmwvzloFQE0wfKUCgGSIBE1O&#10;qUaMCDD2JcCu3gfewg4VMBQgDJfRdpAwxbtNfrBq8YPdi3C54eTm7PTH5ef3cIortDQ74HSdHQ4L&#10;0zhcZoHzMuK81uGJ6+2BuNQQgUNPwnCsKBWfJLriVE0kTtaF4kC1D7aVOWFTmT0+f2qLvXWe2PHU&#10;VcDUQ1iaHw4/DsLRx+EwlxFzqvRIqvRNgICa3dA0bIbm4SQM0LJ+DHsTimHVwzdH52EwMoXbI+Mw&#10;H5+A69Q0omSAETc6isS+PhTMTOLp0gxiuxuQNScMaakfnl1PcDHPB5eKvXG80BF7n5gJIJtgrzjn&#10;XeLYt1UbYE+9GS4PeMCoywuu/ZHwZx9PZyFu7iESpwQI54ok76coGCtCw+JzOCY4IKEoHmU91TBy&#10;NsbxywcRGu8EM8vLMJRzeeXCWeTn5cPCUvrr1GWcvWWEn33yDi5bXsHdIDtctr6OfVePICAvAkdt&#10;zmCT4S5cizZHdG8+wnpLYFuWhZspifAoqURwVQtinvWheGQZSQ2jMIt9CvOMctyraoPX4BzcxuZx&#10;VwYNVkOzuDMwBdu+EcTIBRkvA4FLlZEChneV5eZWwNAIO6rNsbvUFVtyAvFWmBu2PQ7E7gqppwxe&#10;Dubb4UJhANx7i5C+NIZsGaCYygDpsIDZ9lphhRpgSN0hbH9XjYWcY2PsEMa3vcIUe/jsscQUe6us&#10;V6Zkn1lJHxsLmzTGvmfmONPmiPOt92DQ6wOTbrnGOvxh2h4MIwEHU2FMxq3Rsh8N6540OPRlCxDm&#10;yACpQEAoBwGDAnaTJQgdEh2okm09/HpqcS0nApfv+yFY2F/42H1EjWchciQV0eMZiJ66j1A5jpjM&#10;EVZ5H8HDXKCCg0UZoAzKPTSSichRGWzKNmxIjmWQGDYo99LAQ0QMFUn44xXWNCmgMR0t90YgDITJ&#10;mbQn4IaAxL74AFx6lAynjgrY1OfhTlU6Avqfyn1XKQPQUgQPFSNk9CkChp4gYCQHdq0CgM99YNXo&#10;K0zOT1iggJuwOqN2YXjKdLEfrrW54nyDA47X2OB0PR9L2OHScyfodwow8tnqS0A0EiA0anRfYYbC&#10;HM0IiAKC/N1RA/4At8S7LPfpcTkPh59a4YSc950ZDtiS4Cb3VaoMkmWwPJwt7eagOg3RHBgPJUnf&#10;8TFMNrykjY710QjsypIBQj6cHvjhiMUZXLfXQxuX7FucwMjCFMaX5jEhOik+jt8lzk5PrfjEVfK1&#10;++xV8ofkyzDqN2Ao8hU7DzV0fWAofSOjokV+78Rvn0Qnhan0TY6gd2IErUO9qO1qQUbxI9y2t8L7&#10;ezZj19Xj8M2JRF5fOfKGy1AwXYXs0UI8mH2KB9NFMpIVUBtMlhs3XsBLwFBYmwKGcuGufFIhdg1m&#10;qPnmKJmg8jINR8l88WZUbvjBFLi1hylgSCAMGk6Cb38cgiZShRVGwryZv1ovI1C5mYxlZHmrwx3X&#10;2h2gx59lanLHySoHnBDGd67RWpykHvRfeONCg7/CDPfnZeB3UQG4UPkQp6uz8MtoW/wo0hTfCbuF&#10;nyZb4McJ5ng7/R4+SHPDh4ke2J4Vij1ZYTCseyzAM4Vk6dM46UPP0XnYdU5LexdhW9ePqw/q4dG/&#10;gHuDM7Afm4KTgKDb5CSihG1nSZqk/n4ktbXjqdyIBdNjMtJvQfRAmzDgRzAqiYJDcwYCJkoQPFGG&#10;i+Weyrdy58SJ7BKWu6vGTPlVjXN9zuI8POA+GC1gmIzg0VTETeciY+4xsqcfI3+qCMWTpWhcaoR3&#10;piecBfxqxprxqPExdp/ZBFvXa4iNv4f8R3G4evEkEmKjsefAEXz/Z7/CnvNXcMnSAI+b8rHv2j44&#10;x3ji19vexSnra9h1/SD+YdM/wuGxj4zIHyL0RR78OwtwItIP+32DcSv1Ic6GZeBSRB6O+97HdodE&#10;BHVPw3cQuNu/DOPhRWHKwpjHF6DfPw2TF+Pwm19E+NIkbjak4cBTBwElYWX8gWUFEIXVld3Dp9k+&#10;+EmwI3aWhMmxk8TzwPHH/rBpfYTcxVE8WJ4QVj0hfZErzlQArkYGDhw8aOhWgpxsdzdYYHudKbZU&#10;G2JzpQF21VlgR405tlYZKwu0b6kyUF5aOvjcAjcGvHGLKx51C9sR524iatrhItebC8y6/GHUHALT&#10;1gS4DBbBdaACDq1FMCnLhIUMEGyrhFlVZMC2JhueHWWwqc7FqSQ/XH8QBK+eXASNCPDxEcLkyjUf&#10;LNd6iGz9R1LgPShgJtuwaXH+UzLAnMxE+GSW3AMZApCpArQCAsI8o2eSED0t6cceInCwAIEj+Qie&#10;vQ//+Ti4znCRCU/cEkZn0JmBY0+isCvVBwb1OTKguw8/AUCvoUcInnwi19oj+A1J3gLAIVO58JN6&#10;+MmA064zEJZN3jBv9ISlgJdVlzDBDi/otbnhZqcrLrbdw0Fhz3vKZYAhg4w9lRbYVWqCw3IOrra6&#10;SdnCBIUhsq/MhT0SAKkWMnA1l3BTyd+oK0hhhQZdvsr9e7PdXRhmIPSao/D7SEu53/JkgFEt7X0k&#10;wC2+ZUiY4VSmbOMRLr6Fg2N/8QuWdb6weh4CD2HWkdIfMT3ZSOl+gMseN3H6zgXYRzojqiAZxS3V&#10;qCNbFECc53ePi98ww5d7f5joSqfNrobrsmuTr9jlkEDHD3TVfVUJciro8YdbuVXeFn3VL9KZ4pi5&#10;dBE/hO3ubUdGbgbcAjxg426P63du4+jtC9h6/iDe3fc5tp47AAMPG8SUZOHp8HM8klFu0XQ98icr&#10;kT9TJUBYipyFIqRM5iJl+gGieYPLjRQxnvxS+ZG9jORkxBs+xOeHKze/MhUq27AJAUK5yUPGVt4m&#10;DZPw8OE0hA0kI6A7TnlWGDiSJA4hXZkedZTRqu9oIrzHEmHTKaN0Ga0advjCUG44LrV2q+sejF7I&#10;Td8TjJtt/spvF97qccL1bmvc7L2HS00+uCaA835kIDYlxOBkYS62pIfhN9HO+FyYx6dF/nj7gQt+&#10;nnIXv0x0wM8j7PDbSDf8yt8R73rbYmuYN7z7e5Es/ZwlfZswswyPtim4N4/gQkoR/LsmECcOP2l2&#10;WUb6c3KzziBV4uaKPpZ+L5lfwtPZOZQvLCjLr3k8r4BxWQ6MS9JgVZEiefYgA91IW+zEva4caWsR&#10;7IQJ7H96F3ur72BLBadyTXD1uaMMCCLEUfB5arr0O589ZePRfImAbDGq52rxbO4Zng4W47rbdZgE&#10;WkPfwxDHDPfDN9oaRlYnYWx2BoeO7MbJCyehd+cOtp46jU3nzuKCrQEKWvNw4OY+hD6Igb6rGd49&#10;tgmnHK/BItkRn1rsRkBLggxY8hEyUIA74uj3hIbg2oN82NS04mhMLj60D8ehsEeI5Io8/UtyLmZx&#10;tGUc+9rHsK9tGOf7ZmA2tgibgTH4To4jdKEXl+tDsIfPDaV92+u4AAKnSu2x6Yknfh7niN+kOuPd&#10;7Lt4N8kBxwrjYNVcgFhhvxnoFR2BldTpQLGVMEphfrUrqoChsER+gsHpU64/+2nlTWyq1ce2BmGf&#10;DWbYXE0maYLNAoQ7JO5OYZa7Kw1xrVccs1xL+gIAhvwVlE4vAQM7WPS6yr5cd03BMGlMgEFNGo6k&#10;hWB/bADOpcXhSlYSzsaF43xKGA5GuuBkoi8uZITgbm223A8Vcr4eCfsToJP7gwtRhI9nykAwGyFy&#10;7UcI+EUKCIaKk+dLY4ECiqFyj4SMpSnH4QKMIVzSUNKGTUYieCwGgcIgA4bzZBCVBy8ZKLpNRsCi&#10;f2Xa0qAzDkcLw7EpyRVX6mKV6X6jVum7znhYtITBVYDVR+7RQAHVkNlM+E+myr2VBL/pVDgNRsC+&#10;LwRWcn9ZtHMgIIyw2xv6XTLo7HbF8cY72CUDih1VRtJn5jKwsMKuagucbnGSe85HBhG+0G/1hLGS&#10;duVZoqmAoYnsG3f6wqDdT9RfuXfJDPU7PQUUycIjcK0mHB8FWcKmpQKeg6XwF6D2EtBz642SPhFG&#10;LPWMnE6X/QQESB+6SLgH3yWQe4FLOIYOZChvnCYIU7wRbIQLbjew3+Qk3j/6GfbcOoGHFYWYEKY4&#10;s/Dy+eFL/8h3KFb8JJ2ouM+X29WiLVyV9drXCmcYVQVC6jdg+FJ4rKxUIar84Kg4WU55KmELi5jh&#10;A2LZX5ifV74lmpRjfiukfOA7Nw2uFjE+PQpLOwvsPboHRy4dhbmrFe6Kw3eN9YFbeiCC8uOQKKPb&#10;kv5nqBpvRdlYI8qnmvBkrAb5E5UomBRWOFyEzPECZE89QdJYDrLmHyN9IV9Zfi1sOFGALwWRZHzK&#10;TzNlIEou0LCBFMRMcQpIRrjDMhrmKE/UX9iN71CS8uKM+mJNlFzUnBL16I+GS08EHDuCYd3oA2+5&#10;AXynUuHQHwkTuaGMXoIhf73eoMcVBsIMDQiOovqyr9frCL0X/JTCFDe7AnGlORm/DnHGZ3GB+H2c&#10;Bz6Ic8KekmBxvAHYWeeP3xU7Yk9dILaX+GFvcRiOFsXhWF4sbBpKsdXXDVv9fHA6JR32VQ1wrW7B&#10;qeB0XE18DM+GHmROLyFvehEFc0tIE0f/YHQSD2cWUCQMqHB8GpUChrWLy8gfGUdkWyvihwcQMzeO&#10;2Ml+pM50IX95FNkLfUif74Frez4iZ+rFESXj6FMnHKq0x85yc2wrM8G56rsCBj5wl77hi0Zc1DxW&#10;+vjB1GM8FjAsn6tE83ILGhcaUTxQAidhBbZxwgbbH6BdzmFoihtSc8ORU5SFpEdZ8ElOgEVIAGzj&#10;o5Bc9wj1U7WIehyJ2IIk3PYwR2RpCoJK45Dd+xg2j1wQ2iNljuTCs0vYT2M+LuXfxy5Je7WkBEcy&#10;cvGBWwju1HUhWvrBrncOF5smcaB1AtvaJ7CjYxz7W0Zwq29BwHBWHPA0EjAJR2E3+4rvYF+tpTA1&#10;YYb8weVaG2wpv4dPnvjgH2Os8KN4K3zb7w72yij/4ENhFc2h8JkoQAw6ceKxN/Y9tcPOavOvgOHW&#10;uhUgpPIFm03P9LGl3kCOjbCZLPSZCTZV6AlLNMCeGiMcFBZ+RRigPp0/fy6s1Q/GyrMyD1j2BOB6&#10;jbClziQYP0/Glkg73CxNh1NHJfz7n8u134KQvgbZ1sNfBo+ubYXw6CwWNlMu13axDPpyRIXVjCeJ&#10;CqgpA8T7yqwJB46qrjxakIEhpwSVragAovK4QNJFTcXKfhx8+uLh2hUvbC4bHiPJcJ+Ucylsy6Qj&#10;CrcbU/BhyD1cq8sQcIzB7Y4wZQUjfqdqLoNFS1Hb7mB4jicoz9+5iIW9qONgFFwnYuE0GinASSDz&#10;gpkMBgwFsPS73XFDBgqH6uX8VOoL6xY2LedqcxWfz1rgigwgbgoY3pJBhJGkJfjxRRoCovIboy/B&#10;0EgYomEnl0oUYBQQNOiSMvqCoN8ciL1p9jiUHgDX3hapUyFcp7PgMBQLq7YA+Mj9HypgHTKeiKgZ&#10;zhglwPtFtDKACBamHSSDh2AZHEYOy7U9lCP3YR5Sex8gufsh4oQV+xZE4de7P0DKk0wBxEnxhyvf&#10;dxI7FF8q/nVafKbqa9eSP9Rnr5Y/JF+GUb8BQ5HVdh6vrBP4hZL9Kd/+zc8pxzy5M7OzGB4dVT6F&#10;GJ4fQ0tPKx49LYC5gzl+t/13cA12QUV7JdonO1E5WIvKkWcoHalFwUg5Hg2V4cloJeLrs+GbH4mo&#10;ynTEPctCbH0mDCLv4EqAofKmW6KMvmJ6U5E++RDZc4+RKgwxRoAuUUa+yk8xDWUiVUatkR2pSB58&#10;gKTRXOV5IJda8xlYmQ6ybPLDHb5mLereL2xQRr9BAo4+/fHwlZveVm5e8+fe4vx9YdXkq7BCf7kJ&#10;+LyQv2Zv2sXVWAT42vksjW/3yU378ua63e2G273OuNJmjV2Pr+H0Mydcao7AmepYnCgNwfEKb+wu&#10;ssOO0jtyM5vhYKcjdjfbYHu1FXYKGztfEwhHYT9eXRXC7iYQ2NaMi+kp8O3qgV1xFazSH+Hx2IwM&#10;CuaROjGr/IJ9Cb8ZFAAsnZlDibDAUgmrWF4UkJrB0/mV8FLZPpiZQZ6cq4CBHuSKPXt2CI+Xp5C7&#10;MATTkkQB/kw4dOfgQqkvLlb7YF+hDfY+tcbROgecq7KDyXMPOPdGIEAcIH/1gyv+5E4+RpGw9bK5&#10;CjxbrEer/LXwrVLRpsV2tC/KvjD6tsVGtMy2okPKal+aRuGLDjinJyC3qwnNiwOon6lD+3w7Ksbq&#10;UDXZiIqZ5yierkbG8ENl4BMxKGx04iE8ejJh1ZCD2zVPsDUpGPvzEvBRlC8+DvGD54sBYTJzsO6Y&#10;xPX2GexrnsT2zjlsleM9zeO41iNgKEAZKHGSMAN3YbFHixywv8IKm0sNsPOZJTZXCJjJudhW641P&#10;nvrhI2Hu3w50wPsp4ThQGCZqKkzfA9ebo7Cn0A27yx3k3Jl9FQyF7VG5mg9/s5IguKnmtrBC/mSX&#10;gKHyXaOBMJ3bksdtnGuyVxZ050LoRh1BAgThMO+IhVlLKgwbkmHV9QBHcn3wUagZLhSFC/sthN94&#10;qbCUJ+KIHyFInHCwMOcgYfbhExUKIwwbeioAKaxw5L4yUIwQBsZVg1bAMEcGF5mIkntDU/nIIILP&#10;00dXFqtQFq2gcgaGzHIkHu6dIXDuDJPyU+DYGwvHFykwrIuSeyYXxjWPsTlIBnVpZF4hMmCUgSOf&#10;4ynfR3opP4RtIUB1RwaJNt2hMGsNhJHcj0YC/mbd/rAQ4DdVfizbS+41MmRhnHKP3ewRMORgRWHT&#10;0s/PzLGFPzFWY4lLYtfv9RW2x5dsvgBD45cgyK3y8k2H3LeiK2Aog44OybfVA7ebQ3C9Mhp7Evxg&#10;WlMBw8YcmPfHCGMMFmYZAK/RRBkkJyOQU6Uy6I7i5yvKDBSnmpMRTFDkI5eRDMRyFazBLMT1ZwpT&#10;zEGC+Kyknjw4pnvh41Ob8VD6h9OlKsgQDKncV33tWvKH+uzV8ofkyzCqWkfqN2Aowj0ulsu3Pmf4&#10;dpSyUoQcy3ZagJCrRjQ0NaKzpwdDY6MoKH6CwNhQ6Nka4cSN0zh+4yTu+tmjqrcanXOdaJ4RZ7nQ&#10;jpq55ygUECyUm/bJbAXy5cbOHSrE8XsX8atjH2Cn0SH89uTH+PaWH+H/+Yc/wf/13/+/OOp0DukD&#10;D+FfH4FoYQqJg5nIFFC8P/FY9oXZdScjdSgX8Z0ZuB1iBmdxHq7CtkL6hAEOJArT8sXdtmBYtQfB&#10;ojNYbkR/OArT8Z/KgMdgPBzkBncdi8fdF2Ewl5vTvMUXlrL1mkiC+1iCpJPRL1/RltElnxvyF+35&#10;XMdYwFABxS43YYmu0CdbfOGF8w1OAoYuuNQSgFu9MdhbZIPDlTY43miL/c9NhSFcx+e1l/FZ1WXs&#10;Ecd5sMwSlh1xSEYLshd7kL8wguj2FlzJTEbMxBhyZxeQ1t6NJ5OLKJLzkr04K+x4CoVzUyibnxQd&#10;R+HMmABlHxJHu5G3PI3HSzMoFmb+aHYKRcsLyJmfRtL4MB4szSJjegD3Z0bg1PoI1k0ZMGlKgIE4&#10;+dvt4bDqT8KFJmE+pdbYL8B9o8lDWaDbczgeocKso8aylN+AzBWW/mSmBCUzZaheqEMDGvFsqQGt&#10;C614PlePxrlGPF9qFNbYifqFXtTNDiO5phJumamIq3qKxtlxVEyIfbEZzQstqJ56hqcTVcjpf4T8&#10;6UJhvYWIF8ZORxM0kgO/oQKY1mUJQ3qCHVmBeC9OWHV+KI484hReN6KF9bn2TcCodxqHWqawU8Bw&#10;Z/cc9rdN43r3orCQRURI/6VjTkb7DcK4ArC3kJ9O3MW2KgtRM3G4Am5V9uJs3fFZhQe+H26PH4d5&#10;4aAw1d3FpjjAl2HK7bC70gnbKu5gG1+a0QTDWmPseCb7dQTGFd0uulUY4NZqQ+wRG5363mojyec2&#10;DgnDudLqDCMBApOeEHHkYeKEI2HSnAijhke4Vf0Q2xO8sCVeBlblUQIUKbDuToSbAFcApxtnUhE4&#10;FoeQqTQEj99H6NhDhAoIhg4I05eBYZSAYZQCcEkKKK58eysAKeePP19G5a+2qEpA5OMF5Zk7HyXQ&#10;0ct+yGAaQkZShRUGwq7dXVhhBKzbIqBfEYtjGeE4k5EJ09I6HI1Lx+ncKBh0hAjokJHxPhGAE3Az&#10;a/eEGde37ZT7i+vdyoDTUO5DTmHebveW+0gAScDKjG+ICiAaS3wDYYd6PR44UmcpzFAGEtUcbJhK&#10;X/L3Ns1xttlJmSI1EMA15dQoP7WQ9ARCQ6V8hvFlJH8J52LzBGhvsYkKABu1R+JGdTw+CXTGiYws&#10;GDU+lHqES/pAuebDhBkmK89Ng/sSECz3ccRQImI5rTwofU7WOM6ffpNrVAbj0UNpiJV+ihFQjBXm&#10;HD2UjfDudKS+yMN1f2Ncc9DD9MLMyidmc/zmkGstr6zPSvk6fPZa8ofkyzDqN2AoomnnHteK5Fuf&#10;/C5wRkYx/CUC5ZVh2c99XIAf/+Jn+MlbP8c7H32Ibft24aTeBbjGeiOzMhflAoJtMx1oX+gURtAp&#10;zKAbzxaaZNRficJpYT+jT/CA7GKuHA/GC2EabwPHLGEgWV7YZXgAxmFW+Bd//X/j//iz/xN6gcbI&#10;kosqqiVJQELYSWu88p1h1shDJPSmI6XvPhI6MpHWmYt/2vQjhInz8qsKR/hACuzrfGHfHATTBm/c&#10;bpARahef//nBbjAanlOpcOyLwt2uUIX5mXUHKm+MmjbzlWxhHAKGHuOJuNMZpBzz0wpTuXktuum4&#10;+EKNAGK3s9xYjgKGvDG9oN8dIBqGW+LczjTwkwp7YVnGOFBpjsMNclPX6WFH4y1sb7yJHQ362F6i&#10;j2NPbWEj7XJ/ni/gNYz8qUFkjQ/AuCgXyTNTSOrtRWiNDCJm53FfQPC+3FT3FyeRtzCMYmFXhUtD&#10;yJjrgFlVKu7IDZ2w0AfH5kIBzVEUyWi0dHkeDwR8SoW5Z82PwL25BIEDdTiZ64lrNSE4UnoPx6od&#10;pY53sKPEBDd7haEMxeBQuY0wIQ/lRQQXOeY0M51jrDjTh3PFeDRVhIfCUEpmhB0uN6JxuQltsw14&#10;sdyGxvkGNMngp26+E1Vzg/B/8gge93OQ2diAuulhAcN+NEmdW5baUTVdg9LJKhRNlgmoF+PB9ENk&#10;TecghOxdnE3weB7c+/JhXJuJT8Ls8dtwC3x23wlHKgJxKN8dgaN1SJodkXiTwihGcalvCTsEBLe0&#10;TmFv44QAzjwcOpYQN7mM+zIwyFjuh11HOvY8ssD+altsKjXD/no77K0wx/ZSC4Wtb625i/ekf34c&#10;6o7Ps4Oxt8xWWT5vb601DrbaK055G585vgRD9W3SLVXCCKsEFGsEXPntYY05dosz3yW2Y83CuKtN&#10;cEjC95cZKj/8rC+OmUyE3xQatUQIGMYKGKbhYnEWtsb7Y1eaPy5XxeO2DFhuN8tgrTMUNj3BuNcf&#10;AtfBYBkABMB/PAqB4+Kgxzj1n4uY0QJxxg8RM5iNmGFh1gJkBMUIYYQRo9kKGK6ww0xly+9yqfwp&#10;s3C+UCbKfg9RNFtYUD5CJ3PgNhCMO212sOuV+6gpAnplmdgbnYhdwVnYE5iNX5sL+3tWrHwOwvYY&#10;C+iRrXEpP9M2D0XNCEZtXrhW74ybjcKIBZT0BKRuMx5XOuILMMLuzAXUDAVEb/d44UyjHfZLP26v&#10;MMYWMvhKU+VFrxN1tsJCfQRQyT6/AEOC3goYS55t/so0Le9bMkWC4a0WGbRKOUbtwgJb7mNnXBDe&#10;dvGAXnWWgHE47vZEwL0/XgZhMsjoT0akgFzEAGdFxP8IMwwZlutyQpj2OPsrG1EqGEr8WAkLGkwU&#10;Np0lA8f7SJJBSWx7Jj6/tB0p2amYmfkCELklO1T87dfgs9eSPyRfhlH/FwNDyfvVnxyvUk5VfnGs&#10;7sn/L8vTVq4SrkTnf6TnXy5jJV/pjJc6L2EjM9OoaW1CWUMdKhqeIftxPuw8XPDDX/8c/+Lf/Cv8&#10;i3/1/8PtO+boHO1H19yAjPK7FCfXtdiL7qUXMvJvR+1sPWoWG1CxWIeHE4UKo8tfeCrO/AnyZh/j&#10;4WQBrNMdcNnnJvaaHUZW6wOkNmThtwffxQ83/RhXPW7giMUJ/N1n38F5v2vYZLYL//3jf8CP9vwE&#10;Lo+98cGFj/Ctzd/DLT8jfP+jH+Ki7TV8cmMT/vXv/h3+686/wa+tP4dVWxBOFwrTaZTRZosPbIZj&#10;4CRgZ86fXJKbxVAYn1EXR4u+sOoOEocTooCh53gSbLtDlQ9+zQQQrbqCcG8oHqatBEQZ+fJFmm5b&#10;uWnvKY7temsgrrdHCCv0x+lGfsN3GfvkJj5QbY8zMtLd9cwS2xvM8JkwhS3lJjha7YLjBR4wLk/F&#10;/blJlMh1VSUMvGBpCl7t9UhcGId/Yz1yX/Ti6cKsMMUeXClNEsDORuhglYxWS+A9lC83cjiOPHHH&#10;0TJxJn0PYPI8EwmzXUiabEP+4rCwwxEkvniO5Kl2hAzVw7n/sbQ7UQDPAdvLxblwEYB6E+wS3Smj&#10;8D1St8MVVrjR4g6DFi/Y8yWaSRkJ88eRhzORNVWAgtmnyJ8UUBwrRul8NRqWG9AxVyvXQQ3aFxvR&#10;MNMm574X+VJ3h/RMPBWwaltaQPPMMFqmugQwm4VNNqJC4heOl0o+hcifyUfujAxuhJFHjiUiZDwT&#10;AWOPYVSVgM+C7uB8UQwMe+4Lq/LBzsc2OFvmhuuPvfCB4WnYVZTBbWwK51snsb9VWGHvAo63z+JW&#10;2wJcO5eQPAnkigPKWR5FrFyTpp0x2FVkJe21wa4KaxwqsxZGbII9NTJgqdXD7gp//DbWD79LDsTJ&#10;hkCJY4GtlcLyGm5gW8MtYYIrq8/soPLjfU6byrk+WH8XJ9qccPi5HXZVWmBPpSV2lxvhUpeTDI6s&#10;cfLZHRwqNcaVJidlelRfrhXDlhC5FhOgVx+JQznu+DjSDiefRMCgNV2uzQRx7JEwk2vSVJy4sZwP&#10;81YfWMqgzaLBB259wQiYCJe+ihPnnCbO+T6iB3IQM5CN2KFMAUQJU8CQrE+AkKoAYpZyTIceRtAT&#10;1s9VV4KoE1mKBo7nImC0UIAwVa57DgStYdHjBNOWKJjUlmBf5ENcyeyEbcU4joY9gmlFsVybiTBp&#10;jRLwE6bbLgMrGUQqH8kLuCkvB/H5aIc79IRlGvT645oA2PUWTxh3BQhYyqCUA07ZGrUKQ+z1w60u&#10;TzmnTjhYI/cOr1VlcQMzHKuyVh5TEAC1gSGBUPnO8JVNyu/xhR4/1u+IgX5DGo7dj8fv/YNhXJ0D&#10;m2YZJL9Ikv4QMOOAYZBToOxD6bvhVIQKWwyU6zJIfEOY8kKZ9LHE46OaOGHSibPCCqek7/j9M19C&#10;6klCwoD0Y0k4fr/zU9zQu4Gm1mblZRpl/dY38dmvkfXa1wpnGPV/GTAkDPHnR+T/l3/c09Qvlj+j&#10;MmRZWf5MKr/Mfdbri59K4RudYmDGWJgTSk5WLg5paXlGlCuwLwt9h/J7b/xtuLH5aVS11CE8MRYW&#10;Tvdw5MoVbD95Ap8dPoBPD+/DwevnYePvjqyqQvzqs/fxX/7p79Ew0itOcARNM+1oE/BrXWhB3UwN&#10;6hfq0bTcKoyhHaWztSgSBlGwUIy8+cfIWyxAzvQj5E7lo3C+FIaxFvhUbzuO2Z0VFhEGz1w/nHG8&#10;iOTn6Xj//Ic473oZH5z8COYxd5Dcmomj987AJsMJ8TKKNo6ywK8OvY3j5qfw/Xf+Edcdb2Cr8U58&#10;7+LPceuxLb5v/iH06txws94Nl4QB3Wxwh+NIDJzH4xUmaCQ3H58FmvB7JAG8OzKqdeyNgM9oEnxG&#10;kmSUGAvXfok/IMpftxhOkBssWG4wpvGCUY+H3LDuuCE32UXJ76Lkc/iZA8503MPuaj3lp5v2lFvj&#10;jNzUW8RZbubr93Xmyq8gHKxwxNHHbrBqykLa4hAeLk4JIM7j4cw4wjpbkDU3jSI5xwVkhNLHLh0l&#10;OJ4fgHNV4jy7U3CyyAlHS+xxsNhWealjVwk/7nbC1cZQaWcYIuYFMOcqET5bBv0SaV9TNI6UOAsI&#10;3sP+8rvYWcbpQWNhL8JqyoWxlhMEDHH8mTjtGq6xKu1r8YXzUKw43DQZFafKSDkdaWMP8XC6EI8F&#10;EJ9MlQoYVgoYPhcQrEf7Qh2aBOTqF3pEpxBRVQPHzCzUzE0IOHajZbELHbJtl239cjMq558LK5SB&#10;0liptFsGR4sPkDKTgLARYffCdoKH82FWmoh98fdg0JyKa+KwzjzzwYHHVnjX7yj+9Yf/FR9d2oN/&#10;OnsAd5pbBfwGoTc6j+vjczAYWYB57zQ8eueRODaPfLne85bn8ADjCJ6txvGnrjjCFYJKzGXQIsBV&#10;bow9cn74HeKOEg+8k+iG32cEYE+JLw49c8P2KjNsqbkm2+vYJyxvn7J6jDmO1d3B8TprnG2yxxVx&#10;9Hyx42q7J849d8aFRmfpS1PoyYDpUqMNLggjvN7kLAzFQ649Ov0Q3G6MEJaSgj1prtiXKSzleaw4&#10;63hhulHCpEJhLIM2Y15vdPqtvnL9BcJS1Lw5ALYyQPMejUTYTApCR1OVbwJjh/ksnc5cBi+j6Qjn&#10;26JjacrLH2FDKYgZEUcuDjxSNEqAMEycerCAZdhUjgw+0hE0nQXvsWT4iUO3a0uGRXOwAJQLLHqt&#10;Yd5jD8NmYVv1edgflQLDB3KdTgFmWU24mvEIBnUpAn6JMogKhpEyPSksT+4TvhRjIIBo3MVPlMjS&#10;vHBLlCvBnKqxw612YYLC8gz53E+AzEj2TSSukcTV6/LC5WZnnG4Sn1RvK0zdVPr0rgyM+NjCG7db&#10;JW9RQ1GmUz7IFwBWgLDZWwFjg1Zhou0eMBEAvtnkiTsv4pVHBA5dhbiSl4gzSQFwqctEcE8u4mRA&#10;EdWXqCz3GDvEQcUDRAw+lL67r4AgfzM1aChJmGAOoobIDLOROPEQ6fOFCB9KR5QM4gLFbyROZ0hf&#10;xyGpPwlx5Qk4Y3IOJ26exsDUoPITUwoY8h999Ao/4T9FKbowZL32tcIZRv1fDgxVKFRX+vxCoUxb&#10;cqvgmsRRLavBkKq++UldnJPYM8L4ZvgbYMOSzxSGJ+fRPzaDlhfDuGF5B7/6/bt4d/fH2Hx8L/Sd&#10;7BDxMAcppcXIqi1HTn0FqgY78HyyH7XCUOyi/fHdj34tDEBG+sJg2hcH0DjzXJhhgxw3onW5BWVT&#10;1ahdbEHlXAsKhQHcn8zD/en7olnInMhB3pywgdkS3Em7B7MkO8Q3ZuKi50245Hhjm/FeOD/wwGbD&#10;rfAtCoJlhDXeOvo2zrldFRZ5C9HPknE5QB9HbE/jk0ubsOPmLnz73W/j2t0r2Gt5CN+98hYMy5zx&#10;F1f+GZY9oXIjB+NKlQP0ap2F6YTCrj8Uek1uyke7RgJifJ7IlS8sn/vBuTNcRoAyEpzIULa+MtLz&#10;EnUfSYRDfzQsZcTLJZ4M5WbTFyA9Uy+gVG+PPfwhX76lWCkAU28uzMEIOytMsLXIEKfaXbCnzgLb&#10;ala+RdtaYSSO9C4OFNkJwLngXu9DJAlAZAsoPpUBS9JgtzCZcdxfGEG2sJnEuW64DRfhQk0Q9pfd&#10;w74aYXVlwjq4nBhVmNwrLbcUYDTHhWZ3AT5rnJb67XxijP3V/CRgZQqPH4jvruTanAIAZDTi1A+L&#10;Hpf6X2q5hxvtbjKKF6cnzMV1ME6cpDhacazx4/eRO1eEvJkiAcNiPJ4qkYFOGWqX6uWcN6FFGGLd&#10;YoOA4yAqZqdhm5aDpEZOo46iRhhkOxrRNN0kLLFb4rSgXK6XxxM1yJuswIP5Imn/A4QOhCF+OgWx&#10;co2EvCiARVEiPvU1wPmn4tTaogXEHHA0zwzH043wF5/+Nf7sV3+DfS4mwiYHhR1OwKx/EFbjY7Ae&#10;G5XzPAq/gWnJhwugLwrYLuL+0iQSpa9NWuJxskxYR5WNsk7pNmF+u6SPdst1srXYBW8n38XbSQ7Y&#10;VxaCvRVe2FZ2R86hqTB9E1xsvofLLU641uYi1wBfghGGLyCoPJMSNeC0HJ8xC0u52WIrx3Yw4vNl&#10;GWAYyKDLUMCMP5Nl0R0vrCkZN2tT8HmkK27WpItDj1BeqDHuCBQ2JeyKMxPtwpxETeng5To1F+WL&#10;Htw6vohE4BQ/k1j5nIhMMEacNtfs5S+5BA4nyuAuHgH/f/L+Okqy5ErzRf94a7317l2z5sLcoe65&#10;M9PdMxpNt7p7pB61pBJVqVTMWcnMzBzMHJHBlMHMzMzM5IEezMwc+d1vm2dUpUpV0lTd+aO1XpZM&#10;x+P48ePHzzHbv/2Zbdu2JvNx05EkE/BnMxA7l8njZKJ5Lj+Xi2CCUiKug9ay4LeaBtfpONgNxujG&#10;0ke8YDHmTEC5s61Eq8CZx0VleJDahIDmDVz3qcWViByYdRbBoDuBQItVY3N6g15UeHxuVIQm0j05&#10;rBt7l0CZx1pPnG+2oSMn46fe0B9+/nKqhk7hmbOoQBil7ALpdPrjEZ3KS232OFdviXt0KiSFnWSm&#10;MRDYvTLFworf4TgWQUUbC/uJMMIvhID2VnMPzYd4Pwl4h8FERK00wFNWEIn3g3ddJTJnO3AtRA8+&#10;rYGEYAbBWITYyWIkzNXQESxVXcuS1D9OgmnoHEZLkBePSSAsM1dqkL5ciXTauVTe94SVZMQux/Ae&#10;xyNtIhvZw/k4+OgowrOisbi5ooOhzFyT9Fuy1W1UkX9/jCHf9f1v4pWUf0Iw5I1Q55PP61KUKadh&#10;v/D9V3OEqtRnL/8SCMoZ5HslZHd/iRQJhJHUZ2qFcRaZALq+PQdNfzti0nJx9ZEdfvDax7hnYY22&#10;yT7ktxWjb2EUvStj6Fsbx+DaNIp6aqFdnUQ3/x7amkczoegQHYa//c2vUDsyim5+n5aGu2NlED2b&#10;w9BsatGzM4zu7Qk0bw2jkaV6tQtVG5JSrUp1h5VuVaFiqxYFS6UIaAxDTFcqKleb8CzXG35V4bj1&#10;/BF+efNNOBa44n7IE7xx6W1c8rqDD/QP4rUrr+NDvUMwTnfAx48P4bz7LZgmsFFZnYdTKoGXZIHz&#10;0fdg1OCGtwLP0mOkpzlIj1PWK9MGwGkiAjaE2KNONzym925CGEqmCunSsdFSCY1Hq0n3PhNxcBmO&#10;gN1AMA0CwUBDJAPy1qOhSlHKVAuDsSBcoIo62mgOyUF6oMnkZXCFGc5q7VW3jqT2OtVOSFJ1He8m&#10;jDp1Y0wnWq1xvuUZLta6wrArDsmQLCr1CJhsQuBMM7I2JxCz2g3PmUpcpYK80uiNk/UOONQgoJU1&#10;CK1wWEL8v1Ikq8oxvn+iTVbLoHrpdMBxmWhO5SPdeceofI4RhBd7nehpO+CUdNl22OFOH+81jbyA&#10;0IQeuRmNkN1QOFxHohBKIykRuplU9MXbVPgEYQVLKQ1ABYHYtNcOLWGopULsIAz7sIiquQXoh8ai&#10;ZXOTKnCGpR0D6MTgTj/6dgah2etB3XoDKtYrqX4rULxTQQegDrHThUhaqkf0VD38+srxn85/iL+6&#10;/gF+bHkMH4ffw9+Yv4efux7C0bAbeJJlg18/PoBLgTbIWZhCzMoyjfkKfBfn4Ds3idSdLaRsyJJV&#10;eyjZWUchVpCNKWRgBO6TBThdZYtjTZY4xGdyoMMUBzt4/9qdcKTZGwcqffHrFAIx0xlHGwJwvNkL&#10;n9exbrU74AGNt3TzGUlEo0QU00gbsxgN+6piTHViwjqmMqSMi+rxUfPdTIfjaLQTWH+SYNgXh9uN&#10;QbheG4QzBf44lhEAvc5MGPWHEpoEAu+/AgfPoyKaWWSaz/5rqYtWBKSkaPOeSVK5Y6PVWJaMH2Yh&#10;bCaZjkAy3Ahde9ZfZ9b7oMUUxEiSivl0QjBTZWKSKTPxS3lqLmL0RgHcpmLhMiPZbyQKlADTEvRU&#10;uma8JpN+wlFbxrbVDIPiPjxJHcQplwoYxWvwMKUaV/KTYKYtIAxT+fvpcIpSmwgiDEUNUhWySJel&#10;zCeUrtJrGiecZ32WCfQGYwEKbq/CUCCoAmS4NRDw8Zg7PW640mKHh32e6nhxOKSYsciSY6rwsw7j&#10;VM0b6fBaiIcD26pFry8ceL8koM6xLxJuA0lUeGV08upgXJAAq9x8vP30Nv7i3R/iX/7iz+BE5yuV&#10;9ilyLAspS2VIXiqmM5iLpBWZZiRzYDORspyHzLVSlO01o2ijHnnrNcijs5i9XYmUNcn+I2O2GUid&#10;yUXFch3cs7xxw+Q2Vl9sQPI5i9FXylD+99LGS5F/f4wh3/X9r9sv+6T804Eh74JkPFf36NUip3pZ&#10;9m+crshrXZG5gGrLIgt4Cgi3WHTrhMlKz5IAewdVzbW4qXcVn577HBce6cHMLQLvn7iF0s4uFHZU&#10;wj7UkTAcwMTuFAbWtageroJ5gAXqJ5rQtzqCgY0ZVGq7cN3SHI5RsfBMzkHX4ga0m9vop/TvXJ5D&#10;zWQvfDJjEVNTiJo5gnB+GHUrwyifb6EKaEKVGNGtShRvlKF8m+pwmQpjuR41my2ookIoX2lEMStO&#10;NitqgSzgO5mH5NkiJC+U0EOj0lgoRwQ9reR5VtTRTKRKrsSJXGTMcDuajYTpHDb2LNj3SjcJG7PM&#10;3WKjthkNY6MIh8d8PFzn42iY/JVXqTxWMTyEoj3f95pNQMBSGhzpQUpkqXRNSdCMdKeKx6+6ftjw&#10;9GkE7w944rQAT5RWp40KojjebY1DVH/nh54RPlZUX1RwBN9xCQ2X6EIZb6LxPU7De0q8XALxflcI&#10;ni0U4nqDL85VulL9eMNwMBZ3NcE4X+uCsw1OONf+DCc7ZAqAGY22ET5tM8BBjTlfW+gi7aQQsgep&#10;XNSWqu8QwSdK9bhkQCGoTxGSJwntUyx3R73wcNQHtwnBBwMeanzGWNQNi3Rlye92H+MzZomQeWlz&#10;WUhfKVbKsGSzBuVbdShdr1Pjh017Giq9PvQQcN0vBqChMkylInSmMmzb2UQLlVg3Ydj7ohXDfL9v&#10;dwBtu+2oWi9F+WYeyveoOHcrULDdjripVsTPDCB2ahC3E4Lxw7snYFcTC+vqEDwpccNf3n0N/834&#10;Lfzd41/hE+eTuB5uiNefnoRLfR5OB3jidkYiUjeX4NBSgVPBHriaGAibxjw4dhXAvieLzk0660IK&#10;f2MsVZ+NUssHeizxSZcpPqPyOyTLa7V70sEJwKHKIPw02grvZLvgQLkHjjd64FQDn5dWVpUIheE4&#10;HSIqFn0qQ1GIJuMSrSjqxh/mfF8yn+hTDZqMRBCGAsIMgiUfBr1ZOF/yHAczHPBpKutGrgcetadR&#10;vWSqccRXYShpACUiUooZ6/H+aykSnWklKQN5/hAaXkkcoRLOL2fBZzQGLoNhsOf74gRKkutn4xHw&#10;W0wkOLPU1KNYPtMEqp2IiVTEL+fj+WQibKlETfpl8rtEhHrBcsyP1yFjemmwHKjAk/pmnIquwYfO&#10;pTjrp8E5zxY4F07DpKADF7NToNeWw9+RTmUcQ+CxvdBp0MGQv0fui4zdiZKmI/GIQLzaao+HVIkS&#10;ECNOmEzL+CoMZSvvPR30URA0JAQtJkN1zgYdUimmL4EoRT5rMRQA17kYRGzn4vlsHMKo6Ny1YQid&#10;SkXQWCrCpqia6RBFU/VFjLbhon8QvnfwIP7yzZ/jX/3qr2FbEYao0RyVaCJ3sxT522XI3ShGBgGY&#10;uiAT7jORvpCPFKrD7OUStoVa5K2VI59tI2+7DmlrVVSFZYRhIRJn6EjO5iOwOgynHpzB5OYstl7I&#10;cBbN9is2nRac/9GWK/MuO7/533d9/+v2yz4p/zRgKIcLz0QO7g8K6gYGXxbuZ9FBj29IUfv4Hjdf&#10;ehcvsE0lKAtiSm68kalJVDTWwTc8DEcvXcXhq6cRmB6MxhEN8to0sAtOwUUDByRWV8Ahwg1lPSWo&#10;7q+Cgftj3La5iPBCf/zy8E+RVJPAv+/itvUjZNZX4pMrl3HiwVPctHTG+ac2eOj0HA6RSfj4+m38&#10;4tgRmAbTqJsa4J0rF+Cfn42g0hyct3mAs5bXENOWiDLCsHynEoVrJSheoVJcq0bBItUBlUb1Zhvy&#10;lquQPF2AsKFUemMliGTFk3yJkayEoTMZSFwvQTgrYdJqCStbPht0AT23Qm7zkbxSCOfOYLgMRcJ6&#10;IEQXATrAhq31V2vCOU/SK1yIg/VUOI1/0MuoNDZaNjg7AtNlKgbuc/FUg2xY/RIBJx5rEAx4rB4b&#10;shGNnel0MJ5M+OLmgKsaYzqmQukFSIQPi2QcOdFjq+ZEyST22wSny04+jndZ4bM2Qxzp5nEaiZAj&#10;qCRxsMYVZ1qcqECscZTHn2yzw+F6nlNSpMmSQQTZgSZDfN5iQJAa4Wi3EdUM/9ZQzUgI/355+f0q&#10;s0onFU+bmUoJdqKLBpfAFghKMMKVbkc8Hqd3LtlPaMBF3UhXlgQYyLQRC3rvLhNRkGWuwhYyEUuP&#10;OHExD1l8XoWbkh6vBmXb9SgjCMu2G9DwohM9hFz3Cy2BN4KmrQm45GQjrXdEwbBjb5zvd/D9JvS/&#10;6EX3bi8atxtRuVHCupCHkt0iFNKAZFIJhw12wam2Cc71jTgT6Ik/P/EWfnD5XQLvc1yPMaZK/An+&#10;6s6P8Xf6v8Zrpu/iDdNP8dOHH+FauA0+dnyMf//pL3HS1wqvPT2Lt+1v48+O/AgXMuxwrcwZl2sc&#10;cUGmjjTb4FLPM5zttud9s8SnXSyiDmU+W5t0P7viZMNzOiEROFgUhE9y/PDLWBvc0abhnjaG9SAS&#10;jwdZBwgrAwLxMdXgw0EPKkV/wvE5HvS446mWakegNhYNPW0sDAnCp905OF0Ujg/jXXE0xxt32wiM&#10;gRQqx1RYTebicXckQUjHi4Zc6qMoKdNXimRC2n+t624k6PoDYcvPeM/EqyXHBHQRK1lwpaq37Q1Q&#10;k8htVFcrzzvoD/vpcPivpSGKSlJgmDRPtTObiwA6Xw6d/nCeioaRzMUTuI+6w4K/yZTq8mlXJm5V&#10;FeFEQjnOxHTgU7dGXA7pg15SP26F9MClaQKXs1Nh0J4Ho24Z94yGIZWhMaGquknpNLwKQxPWOT0q&#10;xNudLnjY68FjuX8iRDmavwNDFtkaDj5XoBTwyVaKTK0QCEpR+15udVM76ATx/gQtpyJqJRMOTV54&#10;2+ITfGp/DJ5NIUidL0PsdDFiZuhcDzUgpFMDo6Q0/NdDR2GQEIO0KQ2y5uuQMp2NMG04rofdhGWO&#10;I4I7EumkN8CvKRqOpV7IW6SDuFaGPEIvb0XXPgp3GqgYG+i81yJ6phRJBGrmchEiOuJwyeYGClpL&#10;sPFCgmjIki9gyNdq6EsM/9dz5dV/3/X9r9sv+6T804Ch/PtGGHKfQHCPnsSepD97WV6FoVyHOnQP&#10;KxurqG2th1eIHy7eu4aT187D1NUBWfW1VHcT6JX15namkdTYCJ+sUjxw9sEVK1PcsL0HzWwr4kqj&#10;YOKth/jyULx//g18du192IVawTXGBV5JNKDuVjh+7zqSqqtw6OY9/PC3H+LJMz8k1XXgEAF59PEj&#10;WAQ/x7uXz+Lg/Tv41clj+JsP3kJcfSHePPU+oqrjVSRp+Q4rDZVB2VY1KjZqUUHjWrxWg5zlCqQv&#10;leoi4ljRZC5P7EqeyiQvmVCi6ZmFzOmMtKQJkxRTEggQPJGk5klJqLijhmDrDYL9MEFIY2E1GATH&#10;iUjYyviHQJHwk0YjcLvW5qC6aVQUGhuX/STV43IiLMXQ9fsow3an1x23tB64qXXH/UFPPCFInsz4&#10;4+6EF0FjQUCZ4vNWIxzvtcZnhI8EyRxulwnCBCJhd6XfDU6bNIR9NL48VtJ0HdSY4HMqRZUfU7o0&#10;CSoZUxTld0yiTpsNcKyHalIpSZlnZcz3CdI2fX5GTy29JPk15XjplpVylJ8/ShB/3miAUzTsRwWE&#10;KuWYKU42m+Ncqy3uSvo4euWG4gjQQIl3LYboi4THVD2OE+E0Imkqt2W8rPYxm4E0OhkFdGIK+byK&#10;ZdyQ8CrarEMhn13Vbis0exIhqkX7rpaqbwb6oaEonV5C+842OjHB91vQixb0vehR44q1W/Wo4LlK&#10;WBcKeZ78rS7krI3iUWo8bsXF4mpkKBxqC/C66RVYFgbCOt8TViWe+PuHr+PvDd/AJ0HncCDkIv7s&#10;0t/gh0/fxlt2p/Ezg8P4P978K7xtfBo/ufMh9Io88Wfnf4DT+Ua42mKH80ohG6pJ3J/y3hymw/BJ&#10;i2SIseF9lGkQEq1ojTP1TrhUSxiWBeFKVQJLEt6Ld8PlugQ6UPmEYAIuNHniUqs7bvZ64WK7ANYC&#10;t7W6NS4vNFrgZrsj9Ab88LgvHGbj2bjdmogPEt3xWZo/rtWlEoCFeNSbgDtU/08GwmFAwJqNRynF&#10;J8ZfBZKI4WeRieyq8BlJPd2PmJSoZlF81oOBcBoJQ8BiKsI36DCuZODZUBhstMFUeuFqnFHOK+N4&#10;ovydZ2NVJpUEOpfJMzmIHk6Bfo413PrC4CBR1jy3dP0aSYYcqjHLsQTcoDr/JCYMZ5LLEDK1i7Ph&#10;TTgXrMWd2EkccqzGjYQa3C2RgJtctrk4WI7zNw158Tt9WAR+AkMBm0SBst7JfEKqPQPWPal/UqSL&#10;9Pe6SV8WM4ngli5WcQYEsi9Xr5BjfweGcm9ELXK/BZ3fUDoIMQsZ+MT+MCwybeBc5IaHkQbwrg9F&#10;5FA2fDQJcKqMgU9dAVxLSnDMxgn3JcI0KRLPCsJhmGCB0LZw/OziL3HF9Ql8StLgW53Fffnwq09C&#10;+UoTnfgKVFIJ5hF6hRuldO7qqCabkLpMIC5UIom2K4fqsmS5GnpBpnCJ9sDyzipNPOEnrFBFDP5+&#10;RMjXc+XVf9/1/a/bL/uk/JOBoUp9tg/DlxCUxSN3t7cIQXoRe5vY3dnA1uYKdnZkXHCLXyTftYcd&#10;3siVjTV09GlwR+8+jlw6ARsvRxTUl6NhsB3DG3Po31jC4M4surcH0bk1jqLhYdjFZeO+WwD88jLg&#10;nRkA/yxvRBaFIrogAm1Tzfjwwnu4Z3cblv5mSK9LQ25rHh476+MWFWLDRC+euNjiVwc/xQ0re5wz&#10;plf96AEKtR2wjwjAgbuXYBLojUcez/Bf330DuT11OKF/AQHlYSiWscPdWnpYZXxdriIJC+U1jWP+&#10;RhXiZ3IRN5eHlLVyNUdKunSiCL8oVup4Cf1W83kk+XAq38tS67rFreWp4yTVWshcBrwmE1QeRde5&#10;BBVZ5rOQDK/ZeNiI4qPRl/RMAoQbPS5q3tIDrZeuEbExSWYMC75+3OeJy800oi02VFR2ONsma9bZ&#10;4aLGAec6bXFjzJ0K0ALnhuxpWE1wpMscB8TIEnAynne4SQJVaGRbLHG+95mal3awnRBsM8JhSd9F&#10;mIlyO9RmTpBRCRKOJwhCSZb9GVWgdKl+TggebDfGcZm4LXBrNsaZVhMcbzSk0jPDKaq//XKaf1/q&#10;tMGtAaogbi91WOPOgAseDLvjwZAHHvR74Sm9cSP+bjFE0p1nJF1iNBy246E0HlSFhKHnbBwiXyZ4&#10;luwkcVQQOZtlKNquVt2kAkOZb1i0WatgWLrZiBYCrnGjHZVLzVSDM7CKS0CWdhwtGxvo2ZtB114b&#10;YdhKGPaheatDTbWp3u5EwYoGBeuDyF4dRdR4Jy5GeCJysgMhow0IHKzEX5x/Gz97fACvGx7Ah89O&#10;428fv47/8vhn+NdX/wv+7Y3/gh+7foL/bPg6/uXFv8X/deA/4H95589w0P0m/vLMf8dfUkX+2YX/&#10;gqMFj3CWzsBR3vfPWg1wYtAO7zbqceuEj6jAj7U44mCFGW50usF8NBJ+VA3+8/UImu2Ew0Ad7lZl&#10;4EZFEn4TbIN34mxwpuY5gemNc80efBayYj0dxEZdirXTTaY432iOJ4OSkCEEeoPRNNDZOF0ahI+T&#10;6Uj1FEKvr4CqMQO3OwJxsd4Bd3vdWBcJA+miFsdEDP+oTgEZ8BkZUrEbTQYr5026ZSWSUtVVQkUm&#10;qlsMPIcsWeRByIVsUMkQiD7zybDtD4GjTCbvlTl/oTDlM5ZV9B2nohBE1Z8gUacjafjlnd/gLz79&#10;Ph7mWfK3p7B9CJgkopNwIlBsx5PxoDkW5/OjcSY9BfdKanEurgb3MoZxI3YQVsWLuJfZBOvOEhhr&#10;omE7RqiPSICaC8wnPQlDFp7PTIH+JZgJOAG9gheLQFB+r7n8LgEcgWem4CcgpJNGx8KC7VZyj6px&#10;RIGdek9UND8rMBVI7p9HPtv7HJFUyfHz2TDJsMQ7j97FOafzCGmKwCXvm3CtDsS1cD18aHESF9ye&#10;4H6AKz54+BCnac8O6j/BLQ86tGaXcODpSfzdJ7/Gb85dwIF7prjtRQckKQ6PA91QONuOqo1WlG9U&#10;I3M2EzlLuSje1o1/py/Tls0XIXImHcm0YzmzxfDI9cMNyztY3FymqZeuUmXEafD3Qfj/9zDkeQi+&#10;nc1Vwk63OrKUF1SAe3u7WF1fxTaVoWSF2Xq5Xd/eRO9QH6qaauAT6o+zN/mgzh5CeEYUtLNDGKSX&#10;rV0ZwtTuHIa3pqHdnEHv9jD69obQ/WIKzYSnS3YZ3rmth5LRfnTRIN10uI7kmgR8duUzvH7otwjN&#10;joBHvBeyG3Pwm0O/wdvHfovokkgcvncYxx+foqp8AktfG8RXFeGegxXeOXcQR/QuwSLcCccNL+Pw&#10;kyt4lhSKU8YP8IOPf4m//+zniG5JQ9FaA1UhlcVGHQ1pPdVhHYFIpUgolu7WI49GN5/eVeZmFXQZ&#10;MiSbBo2yFDHOEuZPlRgnk4q5L3JO1ijUrV4hUY9RqwTmWg4C1rLgs5Kuuj4dBkPhNR0Hx5FQPO10&#10;x/UWexo/Z1ynarvU5UgP340ev0S00RjR2NjMhMN6NgJ3+9xxsoEGs57AaSEM251xrNEWR1tlUjUV&#10;HSF1so+Kg9A6IgmbqcRkpYITHbYElK0uirOeyoxwPNVpjcPNVHOEmSjKY1QoR1qNcUxUHRXdcRrS&#10;UzLOKGpRllWicpHVD2TZn5MdsvaeOa602alupXty7VSe16lovijtNrjb7UQD6oXHWlcqE3fllZuO&#10;EYCS85GGUHneND4S5i4et6hkCZSQ5XNk/pq7dI/ynkk0rWQlka605KU8FO5W89nUqi7SEkJQSjGf&#10;WxEVXrHMO1zmc1yspirsVcrQLTcHad1D0Oxs8u9RaF50oAftqiu1casbVVudSJ9qRepIHzKmp5E0&#10;OwmDggTYNSZRjVYjikYkYqYI1rXhuJ/thHtULk8rnuFpjSytZIsDaXdxIP8+LrRY4WiZPs5V8P6l&#10;P8S7fmfwjttp/ML6c/zc4XP82dOf4VKDHY7V0dGQwCOqvwO8x0e7n+HdGmNc7PFVY7R3Gv2g1xqI&#10;aNbL3Bf9yMck8rCA3D22k/5G3CyLxaPWNNxsisdv4vnMqRyP1bnhWJMjjhKGl+mAXCVcL/XY4hYV&#10;ovG0jHFJ93MSnkimn+ECfJLCulYThbvtsbhU78HrohNZZ4SbGivoj7lRjXnCms/FkkZepiLIqgyP&#10;h1io0u72U4ny2d/uccVtPvuHPe58joQDgSUrPVjwu5yno9QcWb/ldNb/fLiNx8F1LA62faEEYxiM&#10;+wgYPmsrwtG1LwIx4xm4G/UUf/bmv6PBP4zvnfohzFu8YTsQrMbYrQlQs54Q1g2eYyiVbScP57N9&#10;cL0wBsZNtTgYlIRH+T046lcHq/oR2HQS8s3B/JyMb+rm4ZpNuLIOeigY6qJJQ3m9BDOBqFTdV4oA&#10;0ETGWVkUDHk/BIZqSSbW1f0iPTdSf03pzNmOh8F5IRbWhL1ElQok5RgJfoum05y6XAD3Wl8k9afB&#10;p9IPP71Mled7C0bpNniYaIqzXpfwq2tv4IaXHi45muCnJ45Cz/85Prp7Hb8+zfvyy1/iL375Pv7D&#10;T4/jX//wJI4a+eHNa09x2sIGZUsTqFjtRfESnUM69IWrhXQSi5G3UaJbhHw+B6lrBcjdKEPpai1S&#10;2jPxi09/jfm1hd9Thl/OG/h6rrz677u+/3X7ZZ+UfzIw3KPqe7G7RkUomQqo/GhEZH6hrPm3wbK8&#10;s4PF7R1op+YQmZaNpxYmOH3rAs7duwQDR1OEZ8Wga64XQ1tjGNwYwfD2mMoCo90cYCEcdybRu6NV&#10;nnkXxtD2YhO1K9t4EhyLsskRdG4Mo3O1E90rXeic70HrVDeG1ibQON6CMZ6zdbYZnSttGNzuQ9NM&#10;PWonqtC31YuWhVZ0LA+gfqYLhQOVKBuoQt10I6pmGpHeXYZKnue8tR5+fPRdelm3kdRbSkPKY9fb&#10;aEzb+LqFIKxHqWQgoSos2a7RdcfRs8rdqkLSUr4OgNJlx22CFMIwnuovkSpQMj9Ez0v+xQxES/Z9&#10;vh9JGIasZsNzjmpwMYVQzIDPbCL8qA4dRyQllC9utTvhvEyHaKUSazHHyRYLXO6wp3piw6WHbipe&#10;+kQgjZE3bvW54LLGHqea7HGyyQWH6vi6wwmHmszVuNxhqr2DbYY4Kt2VEkTDc52gkT7eKKH4MvGa&#10;52c51kD12GCMowI9qogzGhtuJbKUAG0ywblGK1xpdcAFAvSUwLbNUoX8H2uj8aW6PN1gwet2gWE/&#10;lYKspjFKo/FKkYnFpoSeKaFuxiITnSX5sYSym7KIN272MiBDMnOosHkWCRR6NhwOn5kEhFJNSzSt&#10;Cprh/Y2RBN2LucheL0XeWplyWsokCEoBsY7PsJ7benrH9TQK1WilQmzfnUJscxO8c8uhodPWuTdF&#10;CHajmzWv+8Uw6jf7kbfYjiQqwccJcTDLK8CjtAQYlcQgeqGC3y3z5tJU93joZA6c+mJg2SPRvqGw&#10;odox7QvAbTol0j15sN6IMKKj0kRV3GiJj5Ou4Tc+p/G6y3H8J7038H7UHVyscsLFBleqOWcqN1cc&#10;V1uq+gY3nC4nhBrj4daTD9/RInj25CBnbQBVWEE5NpG1u8Q6NYAHDXG4Xh+CJ9pMvJ3shJ/HGOPz&#10;SleqdVc6N5LjlM5QiyGfmQluaB1hNBWAx4PPcV8TSsOejfPlQfg0+Zla2eFqvS+uNznjPoF8v9eO&#10;KtIRxhOehIc3nwuf34APHnUL9J7hqsYBl1j3LnXa4wSdqousT+dZr6632hGW3jBk/TTmZywJReeZ&#10;SPgspyBkMxfes8nwHEvAk8pneEbw3S6wwo0iS9gPhMOuMwTOrSFqpfpYbTpOWJ/Df/rgb2Bf5g2P&#10;vmjYdQcToCGw6Q2BfW8EHPpjYdFF57Avivc/Fpa9ibDifbpZkIEnFQ04n9CIO3mNsNGUw7Y7DVb9&#10;4dDvcoFBvz0dS4GiB+slYci2Z/oShqo7mND6atkHoZpryL/34agm11P9StkHo0SFS5GFfT2XEuG7&#10;lkKIh8CSf9to/eEzFYeQmVRET2XitPd1nLW7hHOul/GhyUHcCLyP900/w2+NP8SVwKv4zY1f46D5&#10;UdwPMsdfvvtT6AX44M9/9Tp+8NERfO8Xn+Ov37mJH31sijfPeePtG65487oRfnLyMsLamlC2OoSS&#10;5XaUr7MtSLT8tvSilNKOldCOldO5JyQ3KgjOGiQ2peP90x9jbm0eavbAF2OGfE17L0UR4Y8w5Lu+&#10;/028kvJPBoZKBW6vYpcgfPFiB6sbG1jd3iUEX2B8eR3FTf24b+GFn314Hifvm8MvJR55raVoGG9H&#10;/8YYxndn1eT3ntU+vp6AdrsfvZu9GNkbZhnBCL3zQYKwc7cNnRhC084y6jZ2YRiVjJyhXnRuEpBr&#10;GvRvD2CCxktLoPavDaF/cxD9W1oM7varOYRd6+0Y5useevY9O938jj6ee4Kf47H8zm5Z2ofHNK+2&#10;o54eU9lMD/K0Grx/nyoxJ44VYhD5K30oWOtBwaoGxTy2nEAs32xA1U4DVSJhuF5OxVGN4p0apK9J&#10;kIzMm9IlFo5nkcwasbLK96yE/GcRhDKpOEcFfIRQLYbwb4+JOFhrg2E/GgHP2QQE0VsOWc2Ay0QE&#10;7Kcj8aTfB+fpaR9T6bMIHenmoqG5N+ABPRoZUVKqjPnDaDIADwY9cbrRAe/nW+CzSkcCjEa13RGf&#10;EWwyd1DWyDtGdXeMyu80lYd0qZ5nuUaldp7nvUgVJ9tzhOSldjuVpebekBfuDHoo0J5rtsTDbi8a&#10;tiA87PdWx0rQyzENr63NnIA1x9kWa9zt8YT+QCAM+qg6CDhjQk+MocnLohZGle4zGhILMSj0lC0H&#10;aUCUJ00IqgQDfE+ymBCq9oPBcBuNhP98MsJXeR/XJAnxSxguS6oumUuVjbSlAmQuFX4BQwXEl8pe&#10;HJnKdToyyyWo2WpE+94E6hYW4JSSh1ztIHr35qkMu9C2pyEYR1nvxlC4NAyznAT4axoRou2Aa0sx&#10;lShfT+chVtK/UZ3G8XpCZlPVSgdmMo2A12klk77p8cvzO9VE5cz7optmousqPtdghsuVtrhBUF0s&#10;dMDNSh/YDWcjbLkD/svNCKXDF7LaQQVVD+/VGlj3ZiGV7SZvdxJlL+YQ1t+A1Ll+hPS1IXtjEQV0&#10;TjP25qDfnYhTdU44VeuPU9Wx+FWCLd7Os8eBeicc5fOTCOGjGhM6Saa4MeAEwxmq8IkQ6Pcl4FJ5&#10;GD6Ks8f95nga+Ezo9REWBJ7ZBEE27k7FTiBLhCWfpyUNvzgvelpPgtJVTeg/3mCqnDVxqk41mtNp&#10;ssClJivc7XpGx43PnHXUYoyAIBAFDs94n54NRkCvwgm3ss1gWOaCdxxP4HGBLTzpWNhQ1T6rDcKT&#10;BCuYp7sgujcDxmmOcKoMgF2NH5zagmHXGgCHTjpJXaGwbOF5CXWjei/Y0iGx7edz6IuHWWceLuam&#10;41h8Hj4JSML1jCwYVufAsjMNNkMxqh6aj+uS2+tgGKQU4f646NcVUYECwP2yD0e7qXDWZ6pg6Srl&#10;VrpLrVmnzbTPVaCMz3IyXKejYU/1GbiSCv+ZeBVBmrhRBFldwrUlFIYZDnhKNejVHAb/jkg8TTGF&#10;XZkrXGo94FHvCZdKD/g2RcKlPArelXl4Eh4Hu4x6mEXXQS+4GWdti/GZfjJOP0uEW2UbbgdHwTo/&#10;C1mzWhQsdKGMDn7ZRoOKtC6k45hDRZpP+1VE576C+8oloKY8QUXzL2+s0M7T8r+EobzWoVDHjj/G&#10;kO/6/jfxSso/GRju7ci44Ba26Unv7Eoe0BcYm19FQU0LztxzwA/fvYy3z5jDOqQMcVUj6NleQ/f2&#10;KAtfb42gi9DqXNeilzDr2ehF/54W/bu9Clp9LMPbWozSO+/aa6aHPojm3RWENnXilm8YahZn0LVD&#10;AO4OE6gDGNodwQDB1rchmUX6MbjXh95dDQFLtbg3gC5ue3e16NymMiTQOtY60bHews9r0LPbwmsh&#10;cLd70LROD3t+CDFt9fAqLUD5yhwKFyeQuzSChLFW5Cx1o4LnkUpUukqjSmVRJuOJVIelm1UqOit5&#10;QdJGyfjVy2476TalcdYBkq9XcnWrUKzmUNkkIWghg4YvB15TCUpFyPQK+4EQGodQRGzkIGgtHZ5r&#10;yWr85XKXk4r6PDv4TE11OEOIXet0xNVmQkfjBJkzpiYNj+uiBG92P8cvEw3xTq4tFZ4bDZ8rDhFi&#10;xwms44ShZDC51G2H+yOE3IAnYeeJuwPuOM9j7mhd8VTO0fEMD/o81febTIRCfzQItzpdcL3FASaE&#10;k/V4hAoqkMwmJ6gID7ebUnUaU32Y4ny3PR7zc8b0fo0GZbwlWI27yPiRKjyXOQ2OFDEkMs5iwiJe&#10;tUp3RUNhTaiYE4SWfRJ0EYHnalK93LNMhNOZCKfKjhGFTRhG895KUJIkdhZlWLhZqSbclxF+5VLW&#10;2cDpDZev16JCPN/1YrTQ2aqn81S9OA3/4hpE1Tagb2+RMOxD+4sewnASeZP9cCrLh1NVNtKX+pC5&#10;3o2UtWZEL1UiermC1yBr78nKI3R41tLgIMvujNAA0oiadVHx8trNR0Nxs88Dxzpt8Um7RNNa4FCr&#10;MU5JEoEqO9xroANTFwrXwVLk7E0jd3sORXurqNjbRN7WHCqxCqfWXKSsDqB0a4n1cAWlVIGVO6so&#10;Wl3mdgfPWhsQvToJR6rVc61uOE/F91nFM1xoSsNnxYH4ZaolLrBufUrVfrjLEofaqVLbDHBWY47b&#10;/c6sM3xGA1n4JM4NF4rCYNCdQYOfRiBEwITwM5+QcWpPGA35wliCXIbCYUUjb8NnKcmq9QiR2/10&#10;uuhwnaBjdL7LHld6HHF30B03WXevNFvhXo8TntCBM1FTIOgIURWZdfrgWX8YHuRb4X3nk3jP/DD0&#10;Mm0Q2B2H1268hX84+0v85uln+MjgGN66+xn+7Xvfw5tPD+K3jz7Bvz/w1/i78z/DXxz8PqxqnuHn&#10;hm/iPZ7jn3/wH/CXp/4Wh8JvUzHKxPUIWA6kw6yvHI+aq3CnuAF2jWO4llKI88mRvIZ0AitWF6kt&#10;XfOqe17Xe6EiStV458vxPykEoRQBouoalfpLMEqRvz3YZm0JRJk4b8V6b06FqLpLubWlA+k1Gwef&#10;uXi1IHUEnd7IuVSVDSZ8LgNR0l25WoHgsSxEzOQhe5VQolqMncxAhkSjT2XRzhSoZNvxs6zzUyUw&#10;zo3G/XhCvaAHjiUjKmL2iFM5LvhV4mJwGoK0A4ifGIN5XjqelWYjY0KDokUNSigCKjbbUbxWi/yl&#10;Cjr7kny+CpW0b80LbbiodwVRKbHYIUdEBP6JT7rX9fO+Wng6lpc/hS/VfvWfcF52vDxEHas7Tvf+&#10;q2+90M0P3NrGwNAI7J954PxNNqw7VrhiRCNqE4Nb9slwimtClobw2l4ieEbpdY+ij9u+F8PQvqAy&#10;3OkjBGUuVw+B1QUtejCw14thqrqhvVb+3ULPnV76iyXkTy3AMjkPGT090GxNq+CagQ2eZ6uPnxEA&#10;dnDbRcC206B1EnLtGOC5e/eoAAnJXsK4TTLPEGiajWYqxw5othsIwla0UCG27YyiaW0aT0L9UTQ3&#10;g4zxEWTNTMCluhB3ov0R3FFFwzqCgsUOVPH4MlagMqrCyu0KGt0y5FGJyMDzq5n0ddn1aSgluGMl&#10;DxE03M9n6RVSCdrTuD8bjuTfKfCZT4HjGD03Givb/mA24AB4z8TBZTJSwdB4PBgXO5zwOZXchVFX&#10;nOklfGhIz7dZ40K9GR50u+BJn3jtPjAlDGUe2Y0Ob7yXZY/fpFrhRONzyCoGF6jUTlMhSiaYs1Sa&#10;d4c8YDwXpObu3e93hx499wf9bnhCFWhAIyDzzmQdRCN6syYjoVQEIXjc50MlQEM2EERgyXzGADwa&#10;9sY17TMaVxMqDqrPVhPC0A6Px3xVxn5DGhIjQk+KJB9WRc75SlHh9yrvoxhaydNIGNIpsKS6kiWt&#10;fOdSlBMRuZaHKIJP7rPcV1kAWRZGlvur7vNcplo6q+glDAWElSwVMs/wJQzL1itQs1uJWnrAtRvd&#10;KJ0egltWIdI7e6HZWULH7hja6WTVrg0jqKkC9kVZSJvvQRaNR/RMPiLnJVF0MYFcirB5KQWIXM6C&#10;G42jFVXPYyopgaGD5LzsodIl3J9OBNBRkCkRVpCoUMmsc7Lekr8zGTaEkN9MPZ4PNaJkdwM1bOC1&#10;dDLrWKq3NlFHxzNlUsv9G6xv63TEVvj+Dt/fRSWPKdzehlNHAzznaMAa/XGk2QaHOmWhWXecbozD&#10;x4W+eDvfCcfafXGowxGfC5Bl3cJ2Q6p4QxW89Jiq3GQgGxcLonEmh05OVyafg6RaC1PjfZKVxmyM&#10;yo7PyGSIAGERMIjCk0npqu7QsZJk1SfbLHGa57w/5g39mQDclbHuViucbTQlGB1Zt2TOLFUl64Xj&#10;SBisNH54VGyLH9z7Jd41OoDTz2/ArtgT/+Ln/wo/P/MG/sVv/m/cDjXGtUADfP/Dv4NnXSS8m6Lx&#10;tukRPE6xxfng+3jb5mO8afMBToZcw0/0P8HdXBf8g/lnMO/k/dfK0kuxMNKmQq+rAGdT8+HYtIq7&#10;Ge04n0jot5ex7WXx90pGnVBCkFAUGPI3m496EYi+6lrVPEIpL0G4HzijIptZBHyOM5FwXUlUQUWy&#10;X1KsSXepLeuD3WAgXMYiVJad8DU6dCsZKmWaZOGJJghVfV7KQ9AMnefVckQSelLX4gWQtC2xk5KV&#10;pxCRrIOSrzVuOR/hMwUEZx2e5vLZhebhoFsO7sRrcC6kCo4N47CpqUXUZA/bxAQiR9phlBEF5/JM&#10;OvpawrCXdqyTNq0euYtVagihjO2jdq0J9vHOuG/zBH1jgyohisLFKzDcn0Swz4M/9O+7vv91+2Wf&#10;lG8Jw9/wwG3dB3lOfubl2n4bfL2J3d1N/rhd7G3LfL8tqrtVlWJtb4cHc9+LHYKUx+zy2E2+v8lG&#10;J/lGN7d2Mbm4hMSCAtx8eB+Hjx6Gv78/Glo0eOYXiZyWARR0T+GpZyQaJlbQuyxZXyYJv0FdDlCC&#10;SbZ9VIOy4KpWVCFh1k9vXOZ1DfBvWWKnnzDsfVGH1r0meurzqF/fotFag1FYDOpnx9C5JjlGqQ4J&#10;t94XMr4o5+OWMJXz9O526/5m6eK523a6eY4W1BFitSuVBGAdOnjuts1GNG+0onmzF7X0vG1SI6EX&#10;TTWTFIfbIYFwrSiBb2MDzNJykTOziJzZSVaaIVVxCjfzUb6Ti7LNPFaqEuSulCF2jl7bUiniZU02&#10;gaHAkcollErGYzyOCjCUHrUk3g5hQ6HRZ0NxpYfoy8YhYeVmfTovUlbTVuum0ZAaagNxR+ONy93O&#10;uNT3jECzxqkWK5yX7swWGjI2Vskwoi/ZQ4b5GXrrj2iET5d74bcx1rjcEIMrTWH0ypMIzmScK6fK&#10;66ehGxMV40aASjThcxjTYBuN+ajgCCMaNsnTKKAyHQmnGginwhPDGKpTeOIFi1HgawnkkWkd1whY&#10;GSOS7cM+NwVlUQ3SPfpFKPl+kTEWNc4i3U2ipHTetkpWTO/ZZjQCDuIgEIZO/G5JsybqTyC4v+Cx&#10;WteOqkx1kSplqJucLd2k+Wvlv6MMywjDMsJQGnvpchUqVsUDrkINVV7lkhZJnR3wzK9E3eoWWujo&#10;1W+sw74wEzaFcciYb0LOWiOVYYWaHxqvEkdT4dM7l4TRoQS0z1win1kA740/nlKlG3R5woKqx36A&#10;xpL34NGUFz5pNcDBLmscarLlM/GC13QlMncnkbk9i8IXK8jdXEb5iz1UsZ01sBk2sM3Wsj1Wbe6g&#10;kW23jq/rt14Q4Huo2eRrNuxKGqqi3TV4D9fhVmUgztY6qTFbAd3RTnsC0Quf13jitTgjnGwIxIkm&#10;bxxvc1JdtUeoDE+2GeJcswUu1tnCsDcGlwticDItEUZ9+XyuUdCnM6NPhfNg0BuX2mzxmL9R8pg+&#10;GfJWY9US6fyU9U6fak9ynd7oc8U51strfS64R2foaq8znTEL1llZiNkEF7sdCEkfPByR7EG67kVR&#10;mDdLzfBR8Fno1znio+dncDH6Ib535Ae4E6KPR4kWuBtngsOul/C9j/4GLqzLPzf4CJ+5XYBRsSts&#10;GoLwz97+S3xg8xEup17BT6w/x91yb/y7e6/hAa/lvsYGN/gbn/Z6QU8ThztFFbie3AOf/kVcSi7D&#10;k+oqmLQXwKKf6nEgSnXPm7HumhOGpqMeBCSdTAnoYpGl0WRrJJG0L0Eokc32/IzrRCTcWJynY2A7&#10;Fg4HOrOyzqjrVAzs6eT6zyURgFl05qTOyjg3X8+nsx5nIXpeN+4t6zlGsk5HLelW5pDlwVQPE/ep&#10;XqblPDp/uSreQBzumLl8xM6WIWWxFcnzvfDrrodbcwUCtc2Ine4kQMuRslCOxJkqZM5rkDTeAeeK&#10;LNgVpSCHQCzfGkTiZAlS5ouQQqWZJ4noF5tx89ljRGQlYFMm3O8IPAgiwlC6SiX55ha2+f8SRKOD&#10;0x/6913f/7r9sk/Kt4PhW28QghLlKR/UwVBeb9GzXN9YIhTXsL0pgTCybxubWMfGzib37QCbVIMb&#10;m/wAIUhPeY2NbXlrA03t7fAPCcV9M3PcMjdBRmkWJub7sbG9gKmlOVh7h2KQH6sntGwiU9GzuorJ&#10;7VVdVybBJ0W6RF/dfrX0yxjfthaDVHft25XoftFJ4zSF9o1tJGuGYROfgsqpPgJ2HN2bBB2PJUJB&#10;faggq6USlPNIyi0JwKEWVGNADZtNqFiuRtVaFarXCMOdRnShnaDsYOkhHLvQRLVZszKMsuVxKocV&#10;GtFZlK+NomhpDC4V5XiamI7Ivn7krQ6hYKOBpQBl2wThejENbDUK1xqQviJr3JUjgTCU6FJV4Zcz&#10;aTTT4TktUydCFQjNZJFUGhnTQV/YTUbAay0DToSiJRWYhYSKSzeSjMuIUiIMDOnd6k/QKNHoSJfp&#10;SRqYEw3mOE5leLPHFYaTMseLMJNGKp4tz28ynIQzJYE4muOLw9muuF4XhmuVCbjfUExVVw4jSVLM&#10;xm406Er158fC66HxM5/wI+RoDGjEZa6UFaFkQTipoIJxmTsmkNONrag5f9KtRMMgyYuf9nrCsF+M&#10;B69DgmUk5Rd/4+9BkEV1MwlQX3rd4gSo7iTC8Nl0HAI3cxG6kUcvOleNs6pMJDQA0uWsup3FQHCr&#10;VOKywFHXTZqxUoTCLVlthDDcJAzVuCFhKJ6vBM+s1aOaz69qvRoVK7Wo2+ilM7SM0DoNfEo7kTO5&#10;BOvcUtgU56Jgi8+bMM2io5NCBZgwJ4ml+b38HpnbGLaaDX96+E5TsrgyHQMaeCMW6QK06aORlPtC&#10;dXFrzAkft+vh8y5LnOvwxKP2aMQvDaD4BZUeDUv5i21U0sxUs/3XCARpfKrYDhvYPmu3BYpANdtW&#10;I7f1WzxmW5TjNsr21lVC71h6+I/bg3GuXtK2SRSwvpoSc1hjz7/dcbjCG28mWuNMYzBONXuoCOOj&#10;7UY41mKAc1SpN9udWSdjcEfyq0ZF4UFHKutUBJ5O+uPRWAhuDz7H2XaZ/+jE4y1xrccGd+icPZFF&#10;pKdD1VSY271ueCpA7HHB7X4P3JUeA8LxUqeTSvd3sNlUJWU4RTDeGSJQWYceyVQNydbS5ojLZUYw&#10;6nbHrQoznEq4j0sxj/H9Yz/EQY9LuJ1uivddTuJNi09wK8scP9N/B9+/8WP8/YOf426hA7537W3c&#10;yDDG01pzvPn8HC6VOuDHPsdwvs6YatkAtztNlbK1HCjGtewaXIhv5vEd+Ph5HN7x9sHT+mwqyExY&#10;DMbzPkhmHYJw2JPPzpPwo4Oo2oduruv+HEMTUYYyjULrp1SfJ8EXSNUna4w6TUbRmYuA+4ysSZoJ&#10;X0mgPxwJPzrE/iyhU0msQ5mIl3q779y9LMqp+8q+/f0qATc/F01YJq2XIHmlWOUlzaTdKd5ppU1q&#10;QtYylR4d/MyVemTQMcxZLUDmYinylltRvj2K/JUROJRlwLMhH/kb/chcbkLyYhmSCNbM+RLavEa4&#10;ZfhC/5kxphdn8IJ1TQJH92Eo0yy2XuLwTw6GdDZVkfmBG5urVHcr2NndwC494D3+0M2dbawQklv0&#10;Mne3qQi3qCDX1gjNRaztLGOFYEgrzsKle9dg7WKHhMIsjKzOoXeuA/O7A1jam0Lb6Aj80qrRNA9U&#10;TAE20UVomycIN2cJuMEvYfdHYaglDHsxLIBar0HPiyG07S4hpXsIjumFyOonwraGCdhxdK2LEpSU&#10;yt8AQ/7Xw3c7CNR6VpJKyRpDZVDD0rhVT0gShujkfzznbg9KqQCq17QoW+1H7nwfCla6ULAmkGtE&#10;1nwXogc0uBMVwEo1gPz1ZhSsV1IhVqJ0rQ6l9MxK1tuRv9WAFFmvTfr0xVgvSSb+NMIwDV5z8Woc&#10;zIjqT7J36FQRgUMj6kBv0nEm9mU3ocCQIBylSlTjDmGERzgVB1UH993ReuBCqy3ONkvOUBtc73RW&#10;yYGNZI4Xj5F0UoZsnOaTCWywWbheH4Fj+c9wosAFH8Y546NYf9yqTYTJYCyspgNhwPPJOJDRUBQN&#10;AGFNAEqAhIBawsFlvpV0YyrATVB9jrkTmrquLlF9Mo4kr7/MuEEIskj3mgqaYfkChi/LH4KhlSjD&#10;4XCViMBlLBoB82mIXqXyE6PwKgxFGXKfGAjpmhY4CgxVN+l29TfCsJIqsYp1q0KWeFqtQSMdqs4X&#10;G4ht64VrXgMehqfBt5Ge9lQ/ClkX87ZkHlYJEuk5x8/wmc7pYCjfKdNivOeTec2SjYX3kr/VkOrQ&#10;kr/LWutP54dGlDA8LYkI+sypDk1wtN4Bhn00hnTmSvm9FTQvVWygAsJattM6lia+rtrYIQypAtlG&#10;K9ku6wWMfK+G71WzrcrqISV7K0hY6oNZVyKu1rnjeK0FjrVS9WkM8WnbU5wZdMYhqq3jNX44URWC&#10;t9PtcKzBg6rQFkc6JOG3MS512akcpgYDEXjQnIVP46JwrzMZdwd8cKnbHlf7PHGxy5nqzgZHai2p&#10;PM0IRlnwmYqyyUYlopbVGSSR9ZUOR1xstVPzYW/3ueMBQSJdxMdlWaM2S1zoc8JZDZVxpwOduGcE&#10;lSVuttkrx0qmXliPB+FpB1VltT2ceD0fOJ3AZ36X4DwYCZMWb9j3hUKv0Q03KmxxsdQS12sd8I8O&#10;n+A/3v41VSWduC7Wm4kE6BFQT6jarmvceJ0yzceSYKMqpAp82zMTJyJL8LisAwa1jfgkxJvKNBJm&#10;vUkwH4hhm5SeD19YjEumGXHkpGdDB8BXgSgOoDxnu5eq0H8xCRHrmWqxbRu2cwu2cye225DVTATT&#10;GQ6YSULIbAoC2S4FhjEy5eprwPeHYCj1XXpCkuiAZ+9VI4f1PGejGnlrMn1I8o7SLq01oWirjaBr&#10;QgHtU9G2BPnVcT9hudqF4o0hxA41wiwnEiG9ZSjfGULheheyeY6izQpU8ny5Q3l45PQISbkJKk/0&#10;vjKUblIZONvijm2WP10Y8oNqGsTehuouHRkZwZ3bD9FB0CxtbWN5fUONA75gA5QFHTd2t7Cyt4b0&#10;mmzoueijoCUfo6sjGN0YQ/9yD6Z2ujGw2oDJ3TGUarVwTWlFSscOwms2YBxcjt61VfRIpOdLQCnY&#10;/TEYcn/vDvG03crXA2haH0YXVWlSWxd8S0r5eg5dNCItK23oWR/CwN4keqXb9SswlO7SHgJVYNj5&#10;ohutux1qCZ/ajUZUrdahmkUCKLr4XwdxKGOTFYRe0VIDKqkSizc0KOU1FO8UEnrFKN7spCIcxt0Y&#10;f0QPNbGidaFws5nHSd7LRpSttaNko0VNxE9ZyEXCbAYSF1jZCcIYgjBqjY1hNUUlFtZ1w4TiUac7&#10;HrMYaiWyMhAOszFwWaQ6HJXxMwKCRaCkwLTfACdlYd5A3OxywbkmwrDZRs3vkiAXWWpGF5xCozxA&#10;z44qUb8/Bgb9STQOMTAaSIRBTx4OJofgdB5V3mACoUmQDcr8r1j+HU/4hcOMoJboN/txmb8lr0NV&#10;ozejYTOfEBA681pkcjKNBIskd5YiHv4XUaMsOjDqyhcg/B9RhgPcDoSosUKJtA1byVZdpDI++Idg&#10;KAmdJWo3dTEPuaulum7S34NhHRt7DUpXy1Xi7cbdFrS9GGT9WIRHQRn8KttxPyQORStLKN6eQMG2&#10;hqUeaUuFhGHOSydHvlunRmV6hwe9f/N+GTfyUzCUpXyk+8y87zms5LlNPscpGaPrkWw+VPTNDnja&#10;E4vknRGUsY3WsI3W0eOup8FpEOW3TehRFdYRgjVqXHCH9W+Nx3FL+OW9mEPB3hKSNwf5/a0w60nC&#10;pUpXnG8k9JotcVQlQDDAZ51PcUBjhMP8vtNNQThSHoyPCrzwXpETDrY44lCHJc700pkiMO8OUsl1&#10;E341Mfg8PY6AS8LJJiscazZUyRhkjb5jasFaOzW/9HiToVpXUabYnGWReihr9115WW6xfj7QekKP&#10;DpEB6+upBt2Umwtd9gSsI9WpBc7K363W/JwNLvL9ywSjTMG4z89erbOmkyarOwTjZp096wnrK+uF&#10;IdX24y4vXG2yx+VmgreFv63KBucLnHGzPBS3ayPwRBtM1emPh6xjd/oDCWdHXCFIzYbq8WlEFX7u&#10;kIYLafmwaG+GcWsZrhWG42yOK58hn+MA6z/rvgTOSNSrIRWuAVWvqrtsW68CUS3BxLorCfUDV9MQ&#10;vpGFgIUkeM7Gw34kDLYE4rPRCAXDsLUshC1KkJXUmyyCLZN1KEuNFX4d9L6679X90WwHCUt5yNgo&#10;Q+5mFe2QzKltQOlWEx3yJhTSJhfJlrZOEk/IVIlSSUm420ro0aZt0r5taRE3Ug/99EC41mYgZaad&#10;4OxC7nIRqrcqUTlfBosAU/jFeFE4rauuxS9hCIJQN9NQcPVNMNv/913f/7r9imcs3xqGu2xouvkh&#10;PMlLGO4IDHc3MTQ8iMNHjuN/+9//DD/672/A0z8Kc0urhKVuEv3Wzi40Q0N4FuyDx676yG3PxeB6&#10;H0Y3hzC52Y/xjXbCsA0ze33Qro8io70Prmka2MX1wTSsA0aBedDQoPTLdAeqvVdh9+r2q0W7200Y&#10;6oJgOncGqfDWkKMdh00SDZGmBR07w+jYaAXPCi2NVdfW6B+BYR+6+f8qXJ7ga9rRoG6zlUBsQCOv&#10;v4PvtlAh1lLRVdJ7Klyh2uPrAhrN3LVylGyXEoJlrGRUCMsjeJochbC+Rr6vRaF4X2tV9MaqaHDr&#10;CcYawrAcWSsFSKVKSVpIR/yiZKBJRfhyMoIJQ5+lRNiNS4MLhlE/wTEgg/DiiRICVIH2M5FqqzLL&#10;SAMU1TXkRXhI1yOhKeMU47LkjC+Nlyvu9rrDSC0uSqMj0BQYqkYrCZk9YTAYCpPhOAIpGob0eo37&#10;cnEyMwrHMwLwoDWUBpxg4jESYGBOGJoThjJ26TAWBpfpaLhNx8F1OgH2Y7wuNnyrMQJxlN/Ja5J1&#10;1yTizoxKSLpEZd6gSposY0EEuYBPxlikyGtVBH77hb9ZIGhOGFvwOqxeFpuhUKUK7QZC1UoUwTI3&#10;k0bgVRjKdt9T1sGQwHwJw5SFPOR8EwxZKrdl/LACVVtVaEU7NBhG684cPAuKYRKbCvvcQhQuT9KQ&#10;DNDYNCJ3qxrJEsknOWZ57oTFXBqlbEQuZyNkJUPB0GKAv1GpQD7T8S8NpQXVut64Ny70WuGDxoc4&#10;LIkPWuxxrsoNvvO8rhfrqGUblfG/BsJQukEbCcOazR00sx0XrCyglmaneG8ZhS/mkYFRZGKMzlUH&#10;9Nujcav+OS7VuuJCM5UbFZkseyVJFQ52GeLz7qf4uPURTmiccaLBH2cb4vFajA0+r/EnDF1xsMMG&#10;J3tscKmPSq7HEfcIn0v10Xg3XrIdxRKs5jipMaHSJPzarHGkxVzNWZUuT5VRiDC8IMFYhOEFwlDq&#10;oqzWIKs6GLNOSsJqU1F6dMxuUVlelxyrLVa41vsMNwfccK3PGVe6HKkS7Xlt5jhTZ0qI+fA8rjhZ&#10;aYSbVJmSGNtUkowP0elinZIsN2drzXGWoL7c9QznNA64ReBdqUzAYTp5R7JkMd5oPB0NxVPW2Sej&#10;4bhPhf6kJxO3Ktrxtk8FjsaU40l9IWwGaPDZHhzGcqlGQ2A1QlXIui/5ViVjjimdycedrrjX/kzl&#10;b90f934VhtJN6jAWCv+VVIStZ8CPIPRifXAYDlPJM9zGo1Udec425D0ag1Aqw4h5OscSCS2ZqmbT&#10;fwd4r0Lv6/ZL1KnUf5nTnEPIFap0gzJnsA4la1Kv6ZivUyHSsc9bfvkejxEbVbBOcK6L+qNy3OxA&#10;7rzkNO2GY1k6bIvSkTylISgbUbpShcblFjx110dQQiB29iSDGGHIOir0E0SxmopY/FOB4W8IQwpZ&#10;+QCJrltlgj+I3uXi0iw+/fwA/td/9n/in/8f/w7/3//fn+Evvv9zfH70FJzdneDr74lzV6/jkzMX&#10;YR3gj6oxqrRtwoZKcJCqbInAWSFUlnb7MEtlppmdgm1kJvR9s5GpWUJQXgPia5oxuD3FoosQ3Yfd&#10;H4OhHNu/q0E/QdZNxdmytoTHfjFI6x1H/fqsyivZvlXP99oxtDeL3t1JlXi5l5+VyNHfgaFamaD3&#10;JQy70a6mawxQBfSqwInajWbUE4jl6zSarCiSak0W9c2TJM9brGh8nS9w3GyjtzWI/OUZeDbUwLIg&#10;nTAcpsfVgazlMgKRhle6IjbLub8CBfxs9qpEl2Ygfj6F6jAVkUsSQcYGsymrccey4YXCZiKSjU66&#10;IHVdRNL4dF2nMsdO8i4SVtxnKhn5aVCtRGGx8akJvjQQqruGBseQBkIMhTRUNZbBYjbuA5NxV+XR&#10;6vXRKNEoyNptZn05MO2swsW8CBxNtyGIQmGmlaCeaKrAKJUOTjK82FLp2A0EwXU8Du6TBMRQAqy0&#10;EWqNRFnhW0BmQvWjCynXTZyXQBETKkT1mtdmTsirLqfB/RUMuOXfsqSPJGOWIqt8y2R69b37RbKK&#10;9FMZakPgOhiJ4NnUl12kNBJfgaGMF0o0qRS11M98FtKXqeb3p1Z8BYYyz7BcdZ9WoGKrHHW7jXSG&#10;JE/pPBI1Glz3fI6UoQEULA1SGXYhb6sWGXy+oghlEVqZ1C/fL6n1wpczVV5Uj7k4WI6IQyPPQYy2&#10;qGI+S+6T5yJZXk53yaod+jjSaY4j9VREde7Qa41F0c4SqtlOa/d2FRClK1RKHdtq+c4aAnobkCfT&#10;LfamkMzr9F4ow1NNBO61BeBiDWHS6oaTdbok60eo3CTp+UHC8PNOI8JQDwc79bjfHicJw8utaYSh&#10;PWEYhM9b3HmcrUrUfrzNBOc6rPFkPAwPenPw60gfgitaRQQfa+PnqeLOUM0dapS5ic+oFi1xY9BF&#10;Bcvsd43KmKGMHxpPBquVGhQ4XvYIyIorsorDk2FvPCLs7o9wO+mH23TWZCWV442Sns8Sp/k9N/tc&#10;1NSec1Si5wjI+328T8N0CCcD8YCvJTjpSjvVKd9/MPEcj2aDcG80miBMx9uBkTiWJWt3RsCIENIj&#10;3IzGo6DXHwb9jgq851eEz8NqqAbbYaBJh0V/Mp2YRBj1sE5LKjjWPXFMZa6gCuwZD1F1/DZV9O02&#10;J/U7XlWGqneDjpwt24NMlwgRdbgmdSKdIAyBLdudz3S86j1wH4pA8EyyUoUqLSOVoSTniJ7/lspQ&#10;eiXms5HCOp5PZ06lG5R6Lj1UMlyzRodvnSqRpXyzmc5UtS5R/Y4knWCbkIXLd6kcCcSC1Q4UrmmR&#10;tzQKu+Ic+LbIggQyB7ET9Yu9MHS3QmRynFpMQSeoCCcFIzLlZeFfCk5/6N93ff/r9ss+Kd8Khr95&#10;+w3ssJGNjY+jtbkdW+vb2Nli2V7H5tYqHF1cYGzpgM+OXYWJTRAeGbrhk8Mn8cY7v8Tnxz9Fan4p&#10;tHMrqB6eQPf2DKEjEZ5UhlRmG9Rlq9ttWNmexsjCGkLTq2HunYCKvmlM02eYxgomdkZYejG+3f2t&#10;YNjPY3t5bpl32EsD0LWzDYPgRKT3TqBtZxntBFwPfebuPR6jMtXoYNjD8/WyCAyHeH1aXmvPnize&#10;SiDKuCGVZsN2K71uDaGoRduLPtTwb4kwLN9uIPCo8AixvPVC5G3KMj3FhGEJ1Z5km2nXTb5fmUJA&#10;RzPux4UjlOowb62f8KOHtSxJoKWCNSCfRrd4pwG56+VIovFMmEtnpacnKKtOL6Yo7zFkPRPOkzGw&#10;GgpXXT+SX1HGB81oTFT32gBB2E8vlfAxlwY66EVFRiASjNJ9KZN51eKrLxvlfuJgMTwyqC/z9UyH&#10;3GmQnFRXj7mMX6ixyEiYdmfCtL0Cn0Xw+XfEwXaYEByIgt1wJDznYxG+m46gdZkDFYWgpTSqsgJE&#10;8Pd5jRbDa7wMnlMlsNYm0gAkwFQbDFsaG1NZf5GGwYLXIplkVOF1CPQs+N1W9JJlCR+JlJUuUIex&#10;cLVSv3QjeUgk7cvMOwErBMtkrFrmx4XGyYOedAANSLgYDTEELAKi34PhV5ShwLB4R8YMBYK/D8PS&#10;jWpU8P3i1WLWAVnWqYf1YZbqcBN64eHInxlByaqWz1NUYTkNTz4SxQhJ4oQ5GjJ69LL8UCif6/PF&#10;JLUIs9mgqPbnfA7PcbPVVkVK3upwVuvgXelzwpFWAxwloA62GOEs1cyTgQjod8Yjc3scpS9WUbK7&#10;ikpsomZvB+VbawTkFp2qOcSv9uF2kT/uVPrjUqUbztc5UkXZ4UyjLYFgrXKNSuL0o+2yNqWsQmKM&#10;QxpTlWT9UKcBDrQ+hSwCfLYxBJ/m+eMjlpMtkfisyQWft1urROvHJM9skznuSragsUp8kBKNYzW+&#10;ONlmjhPt+jy/BdUgj2syw4lGqkgqtydTEj3qDwMqXynSdS/TaCS6dD9qWKXRkykGrBv6/d6qC9R4&#10;IhDXqQZPvJycL12uct6zolJ5DZf53pMJnnvsORWmH/QJP1Hbarmp8QA8GvDEkzFfnKfClM9f6nXC&#10;g+FE/NY7E8dj6mDS2QrjgUiYDIcTZNGsi4RddyI+CvHHb50T8VlgNEw0WWwfMXTS6CAOhdJJ21eD&#10;VPK8Xl2GGV4724wFHdLH3Z54QIUoMJRel32n05jPXIYPBIb2rOu+cwQfnaOA+WR4sR670HH0nohV&#10;82JldQ5ZrkpKNOtOLIH4ZfkSeF9A7yv79ver+k/HLHkxn3aqkkpO5/CpBQSo+irV9CGWDQKQNkkV&#10;VferqRArUEKnvUTykfJzRRstbCNaFCwPI3N6GI9iwhDT346cqQHULEzDItAfDn7+WBVu7Iig0nUx&#10;StKVFy82CcNtkuZPAYZUhjt72ygrL0d1ZS12NnewsyFjhWvYZGnv7sUTEzs4P4+Dg2cqattm0NE/&#10;BO9gNxhY6+PGYwuYeyTBKigDPZtL6NgcxCABN7o5ibXdUUzOt2B+fRXZZT0wdkxCdfcsZna2sLg3&#10;jjmqtmWZ97dSg+FNjZoI/yXs/jAMtYTgACEqUyw024No21hEaucQbJKy0bG7SWU4jD50qGTKskBv&#10;/wvdmOGrMBzEgCr8S3WTSoBMM8GnxgrXGlU3aR2BW0HvqJQAK6HSLFKp1SqQsZSLlPk05G7k0msv&#10;UuOFhTJAvdpMYA4ibbYPTlX5MMpOgEsNwblEw7k+jlx6UkWbfYQh1eIKwbjVgsyVCsROZaq0bPH0&#10;BKOWMhAhk8ZXs9R8Q1s2RvN+qiI2KCsJ5ab3bCNjDcMJBFQKSzJMeiT3onQjulNF+enG1OiNfpH0&#10;VyAoRbpsWFSX4wCBKsePOcN2jIqM0LKk2no2nkTQlOBSehSeVKUjeKUWTvSebXqlSzIE7lOhCF6X&#10;1chjEbKUoOb0RS9XImKhGaa1KXDoKIbrQDW8Jmpg3ZcKq/54Ai0Opj38DQSbXJelGAiBO9WlBY2r&#10;uZalT9KohVDtBcNxNAJuNBROwxGw5XV5TsUTurwnazkI5X0Jltcr2fSmWWgoIpdpBPanTagEBt8E&#10;Q90+6cLMJOSKviGaVDLRFK3To5ZUVCzVdITqqACbd6ZZt7ZgFBmJ4nmq/uV2Ps9q5G+XIm2tCElL&#10;eUp1qlXD6c1HLqbjOX+H/aBuGowEPJlIl/aoL643W+NO5zM8GvTF40kquD6qqlZDqjYTHCGsZM3I&#10;q13euNkWiDjW9RxMqsn2eXszKMYSincXkbU2zv3TcBkpxNUKT1yscsHFJirMJkKDAJTUfLIk19E2&#10;MxyiupOk6kc05mplEFnpQvLOftasrxI0XOj0w7X2OLwe44AbnZk4r4kilJ0JQwv12WM8x0UNIUTH&#10;6FZzDj5JTqTijMRlqsErWku1isjZNmtc6rTDzR4vPODvMiCwDAgoAaAqAoiXkPgShixSR1kfnnS7&#10;42EXHTCCTVbev9xhp9SgdMUKDCUT0pUeJ6Ua9Sf91VSN/TUr5TPiZDymMrzeYsvr9FEJJ85QoZ7X&#10;2OKuNhofB+fjLdcC3CpqgIU2jc5ZBJ20MBUUYzNQhPPp0biYloYb+QRkXxxBJkMJ/i+vk9+jnp84&#10;kdLTwTpLp1PGKQWGkhZQgtK+gODLYtgv8w8D1coprpNR8JmJg/tIOPxmEhFMRymEJVQC6AjCcNaX&#10;fRhKXmKlDr8DDEUZxsxmE4YFCoZFtE2l61R/og7XdfNq1VQiVVjnFRBfhWGpKsWbFWqcsUx6P5Z7&#10;2BYmENReC6OUJJgmEeZ5Rbjr6IL7FnaYWyU3dl9QSO0SiALCLRJmk0U6S/8klOFvsLS6jILCIgz2&#10;D2N1aVn9kG16nTK9oknTidtPzZFa3AYDm1jEpHdhdm0Xi1SBibkJeGjmgY/O2sAxohYtiwtopoGQ&#10;FeWLWxvRPzOAh6YP0T2+AgeffPjFNmBm4wXGF0cxNFWIRUJkea8GM1sdGN8hmHa/hN0fh6FkoxlA&#10;15YGfQRfJw1E4/Ii7j8PQ/vOHlq3x9DO82pfdPNYGVMcUTD8ajdpv8wxVOOFumjSxs1mBUOJKC2X&#10;rgNuy1gZpELksxKlL5Yge60MacsFSJxJVUBMZ2XOXk5HKVVi9kohkmeLkbXaSuANI3G6FxYF6bga&#10;7A+bwlwkjPQjdUbLc/SzkmoRO1GF+MkypC6UIWGWykKy7i/QaM+nEzDcrubgOVWjw2gUrCRhb78H&#10;bNgg3WeS4D1bBO+ZajxfqIGNNh6OYxEEpg+PoXLU8ljCTgWesIgnazUmk9WDFIxshoKUl2oz4EX1&#10;5Q47Kkur3jDCJwZ+83mwaE3HvVyJauuBH1VeKGHjO5UCt5EoXk80glfjEb6WyAacxussQORcFdy7&#10;SnAxlsokIQRnuDVvzIf/XDOCqRjdxnJh3RsN2/4IOI1GwmGYwKMBkcnUMm5i1x9KcHIf1a7LML9j&#10;Vjd5PpRGIYCvZTxQkhHI1AkBn9pKlh5Z6UNgSAOgMwJ/GIbqOB6TwP2yluE3wlCUO/+W3LKSPaiY&#10;daF0qRW16xPIGxmCYWQEmjcWULDYjDKqx5yNfGRvs17QKUpczuV10KnhNYfNp1K5RsCim4qdDoDV&#10;OBUQ4WAy4kOj7Yprbfa42OaAMxp7nOyShY5NCCZjqiwjNU/0aJ0Nzja543ZrAO40+ONhUzg8psoR&#10;x7qTsK6FWRvvzUITnObyCSYPnGmxxzGZTtOiW0JLxgZlGa1DhOChdqpBnltWEjlCuJ2QDEWSS5bA&#10;OdbI62gNxuP+HPzE3xiXmuIIEX8qVXsc1pjhcJuJOvY+Vf3D3hgczYjGpZIq3NOk4ImMQ8944d6g&#10;Bx4OeVKtSZajSDWGJynZjPm+6g6VIrBQRddDoYqAUbqOWb/1ejzwtNuNx/rBaCKAas5LBdLIAs4n&#10;ZJWOemPc6neF3oQ/nsq5p6SL2R9PtFRlXa4wpOrWo7q8WGeBe1p3Km5HleJO5tte6wzEtaIqfOxf&#10;hDPJNXhQmwmzgViYyEr8Pckw78mDSUcWIZgBw/YIGGv5rNQUIVmOSYK/+Luo5OV6JXm2BJSpxYlV&#10;jwqVoyQa4G+THpj9Xhj5zaJ4rdn2nk1F6rLKEIaOfQF4xvoukaOiBiPp1ElCBslh+zsw5PZLIH4N&#10;9L6y74v9Uv8X8pG6XEw7Q6duuxalWwK+GtXjUabqvGTF0hUdEKVIT0kFjy0jFMtQuqNTlaU7LchZ&#10;oijY6kPB6gAV4ihiujoR0dgAu6hovHnkGKbIDsk7LeDZ3dmkOCQQ93TbPwkY/uKNX8DV0w1WVjZ4&#10;/OApCrJyMT8zjZWVBSyuLmJkZhZnbjyBjVc8fCLrYedRjP7JeaxgDnNbc0jIa4OlRymeOBbDPiob&#10;3mlJ8E+Nx20Da8TmlCOtug25raMwdEtHSsUQRpfXUdtcgMaWKKzTY+mfyYN2pR3arREFrX3Y/XEY&#10;DqCfClS6Ojuo3jQS9jveD4OwOFTPLqNndwOd20Po3O1UxysIop/Y+zKARrvbp7pJFQxf9KB1px11&#10;6xJFWotq6U5Yo6Fcq1QGsogGMnutBjETeUicKyK48qjm0pE0l4kMGtY8GuaS7SKU7pUib6tEjR+l&#10;EKSZG93II5iTZ/rhWluCuzEhuBbuC9OSZMSOdSFpvhNpC23I22gnECuRsVyGlKVCtcSQGPUYKtAw&#10;VnCXsRiqMh88o6Jwnw6H13QqAuar4dBTDKfeEr6uQiCNsOtUOD3QMB0IB3UwlPFD6VY1kzlt9FCt&#10;ZL5TfwCcBoLgQHC6TQTh2WAUnPsT4TMhod35uJ8fAvPqYoTPdtOgVyB+qxABk6mIkMnjhIqMg0Wx&#10;EccQhDEEedR0HZ41FeJRFhXcSDdcu+pxMyMCDwqj4TFUCZ/xSoRTYYatltITzkOgdK0SpLKahIyd&#10;+C+kwX9WAoiyEbZID1m6M3lPRcnJPD3p3oyg2lLBMfyd0h0q6dUixGEgHAV2Ygjieb8kivPrYCiR&#10;pupcfGZyjILh9jfBsB7FWw0qsKB6rwmFizLFogsFU31wzExH3tAgypdHULnZSa+7iOfKROxcGp9Z&#10;hgKhKrxHwXNJcB0O5T33pVqXcVyZTkJDOkqnhcpGDPZZAvHTelMclRVACENJf3acCvHmiDsBYItr&#10;fHYn25wIOiq+WiecLXfFlUpvXKvwxcUyDxhpE2A6nYTDNPpqEeQuK57DmsCz5PkIQ6rAQ7K8FhXn&#10;0U5d5p8jTcaqy/FGrzsutLvjUkcQbnXE43RxMD6Md8bpSj+cbHClGrTA8S7JUUs4t1rhHo34jbow&#10;fBQZAuOOYViNVsGATpXRuJdSfgbDvirDkTmVj/RKGGu96IyJItY5ZWqsm3DQpTLTwVDAKF35stit&#10;5KSV+bNmBJzxuD8eDHnhco8jLvc6Ubna4US9Ce4PeKjEDwaEk0RGy+T+mxoX3OlygyHPJ8uY3ep0&#10;Vcr0MpX38SYrHKdzcJ6/835LJq4UluBIXDEORKfgcWs2HcV4GPSxzQwl435bAK432eOBxpNAC8Jj&#10;tWI9r4vXo8Y0td7Q47M0ZPsyYfuR8cN9GIpSNBKo87fsq8L9MUPJo+s4Hg7PmVj4ztJx5X10JgyD&#10;+NwEgPsQjJaIaNm+CsOXQPxa6H1l3/7+mJcwTKItyVgpVQE0spycDPNIWkhZc7VU/qYzKEV6QspV&#10;kbZAm0d1KEXXVUo47tRwq7ODRZttrPOs/+IYjneheKgDx+9fhYWbA9XhIvZe7GJrcwNUVcA2VSFB&#10;RBZ+Z9jt//um979uv+yT8q1g+HPC0M7RHgkJSRgfmcTc5DSM9Z+iubkebl5uqG5uxT/++gN8ePI+&#10;zt/2xk9ev4NjV26hqb8GJo5G+OTUU9wxTsM7h92R3TIFExc3RKdn4LMjt3HmjhPevWSOJz6ZOKHv&#10;jQ9O3oK5mwviUwNQUuKPwNCnuGV4BOZ+NmhfHSekhr+A3R+F4c4gejdHMbo3irateuJsEA2rk/As&#10;rIRVXA4yunu4ZxE9hN0Q1V+vZJuRyFLuVYUw7NvpVYm5u3e7oCE0mzZbUL1cq1RhFRVBleSm3JDA&#10;mBoUCAzXa6kIqwi6GnpcBP1SMXLWy6kYK1mxJCF3LQo2JPcoIbmUgaytcqRTTebvdCFzXcPPdyNz&#10;pROhQ42wqyvG3dRIuLeWImmmE5lL0t2m4fc0Ine9CulLRSoyUcaeoggcfypQ39koBCxGwIvAcx6I&#10;gfdICfQrUnEjIwyh8w1UaiVUirHwWU2Gzb4KlIANGlPZyhQIn4VEKkp6p9OxVFyJCJiLRdga1cUc&#10;ATVTRBCVIHy+BMYVCXiaSzU21YVIgeFGHmFESM0XqtRiEZLuiSV2oZRgqUH8XCtsq7PxID0a4ZM9&#10;CJ/phUdfDfQI/WupQXhQEI7Y1Rb1HSFUwOFUduGrmS9LFhUei3RjEnQq0IXqTbJqSB7RaL6WlSYE&#10;YmqOoHRFcr9KsUYYynwqlaJKxgJ5jV8HQxVlSmgKVOP4OnWtCLmb5V/mJv0KDFXmoA3dtnpPxoyb&#10;UEs1FtpQCq+8XDSvLqN+fYqKsZHKsRQ5m1SbNF7xPH88gRtL4xa9SGW4lIrnfCYOvP+2Y0GwkIha&#10;GnmzUW8aVzfc6JL5dI44SNB83mrOYkhFp09lp4/rQy5Uh/a4SrVzlKrxoKwGQnDe6Q/C3e4Qqh9P&#10;6A/H4XyTG429LQ60muKQ1gwftugRhAJDgSthSGWnYKgxVhPsj8pyW02muNLphEc03g8GIllScDTf&#10;F0cyn+OxJguX62WagyNOUEUe0xjgWIuhUli3OwlwSd0WHIa7pRqYdJcSYiG6TEQCNl6rdANbSgCV&#10;dNXTgbPkd6hcsiwqKlgBUQdD+cz+VsChEjQQiDJX1XQikArQDw8nnqsgmPMdtjjTYI4HdCAk4bws&#10;VH2LEDxHeF3TuOIxoaM/HgI9lls9VIqE8xXC/kgTFXarHS5QdRqOJhB8hTiTV4Bfe2fjYnE5QZyG&#10;h9pn0Bv2xs1OZ9ztd8G9ASrSJgdcoTPyZNBHN1VpOAAPe7zxpM+Xv1Pmi8r4OkGoukn5ms9Yxj/3&#10;I7X3x+llaEKmBcmYoetkpEqz9nw6Dn4TcSp3rowrR8iWdUbK/ywYxszn0X7kIoFtO2dNAveqVClm&#10;2Ydg8csiDqGCobQBpRwFmGL7ynlcOY+hStyTuYgC1krkrzXz2G4UzzehYbkTeZ3F+OXHv0b/uFZF&#10;lW5tCAwJpE2Ciiz8k4Dhb95+E6PjY8jIyISRvjHSk1Lx5OEDJCbG4NqNq0hIzcCpy3fw/b/7JT44&#10;po9DF5/hwMV7MHK1xeUnj+AVUYQn1hn44T9ewcjqFu7qmyA9twC/+PURnL3thl+dMMNlqyj85Nhd&#10;pDVqEJIRD1s3Q5hZXcYD/WOw8TbEIxcTZPcSaHv/4zAc3B1B/+Yk+rZ6eIxMipcsMZNo3lxDWHUz&#10;AkoqCLlFqkMt+l90EX49LAPUhUNE4gC6d3qoJjvRvN6MRqrBpq0W1KzVqy7SKsKunMqujB6/5BMt&#10;IgQL1zuRu6ZlpepH/nYf8rdaCcJapC9UIGGyGLkrddzSE5uVCC4Zk8pAnEyWpRFPXipFyV4bCraa&#10;qARLkLBQRwWhwXNtNfTyInE/LRC+nYTKRDOhSCBudanJ+rlrDQRiGdVhMUIWMhC8FI/QtSiEriRQ&#10;XeUTKs1w6WzAzdRYBE7WIZjfFbmZgkDCzWk8FHY0Ds6T4Xg2GQGP2QS4y1w81bWYQ+il0wuV8ckU&#10;QiJZQSh8rhARc8U04rUIGm3GhfAg+Pe3IXqmCWGTbFQrFYiYrUfotAaevHa3bsK3twwRE62IGGuH&#10;WWkqjIt4rhkNIuf4uflWRM52IWRMg5tpIbBqkMbdQoBVqm7OiOUUvpbvTmNjZ8Om6lSpo6QhvyzR&#10;/E3RopL5WuZMxS/kKgdB0qnJPCpJNyUw3DcECcu6KQ2yKoXceyn7GWhi5uUc+UhbL0H+Lj1llkI6&#10;HqobiEZAV3SrVpRIoNNqM5+9RNix0NkppiPjUkDl19aOzq1NNGyNonKjCUVrhcihsxA9y9/BZ67m&#10;htGQRVHxRlExShi9jSh1GWdSylAy9/jTqHrgaocjjjdSwcmYWCcVXacZTnaZEnrGakmsI1Q1R1vs&#10;caiDYNPQqLc44FSjLy60BOJsoyce0RDfpaL6vJHKsscW77c8wqE+Q0JQFloWCJrjIMvnUvj3QTX2&#10;J2nPLHG110EFoOgNx1DxZOJQugeuV0TBYiAPd3n+q81OuEgAn+swxjlC8RpVlh4h96QjGm/7O+O9&#10;wFB8nuSLe23hBEoEARGmFJ3k6JTUaVb9hKCMlxEKqqv+d4Ao3Y06EKpgExbjcb6WIuqSAJLcpPcG&#10;3HFT64K7hO1FwvBGtxOv10d1X8p6gjc7nHGqzhqX2p3xeEwyL/nj8VQwTkqSCVkvsccNhxtkygeB&#10;Scje0D7Hre4InKGT9hufdJxMpePXm0to0bEYkwWjdYnoHxGk96gAb7Q540kvFd5gJIzpgJoOxhF8&#10;MgdYoq4JPQE5j5VobQH6frDafjFhkSA2CRxzmoqE50I8gtfZlldlNZo0BTwFPelJUL0WurRrMSzR&#10;rEcCwSiWbw1DFnEGpa3E0yblrpeheLtagVAtK6fGBuVvWXOV+2jLSl+mIVTjitxfpiBZiYpdmW4h&#10;eXxLeGwhHchS5FIkyLBR4VItqpZa0DirIRcOE4YD2NnZwu7OrgKQZCrbB9PXQevVf9/1/a/bv/99&#10;3wqGP3vtZygoLERHRwcqKyvh6eEJXx8f6Ok9hZ/fc9y8eQsurh44ceocXnv7MJ44huLkQwe8fvgq&#10;Htr6wD+hEPdM3PDmB6fQ2jOC85dvIiEpC6+/8SnC42vwk/fu4vuvncTbZ58iqboFYVlULT4WMLS7&#10;gRNX38NVg9OwDrZD1VgLvk0GmoGdIYxsTWB4R6ZytEH7ooPKcohGag7xTc3wyS3i/nX07k2gX9Tf&#10;SjsG1gcxsjOK3q0+aNa7UEeDV75SSfBVoRGtqODDlTmEVeIdUWVVrBejlFAsWKHBW55Gxvgynjd1&#10;w72ulBAkuKggk2aqkDBdjRQqDQmBjpEJ9KyIkjQ3jl5Z/Fw+MlaqCNA6wrNK5faLnhEDLomciwiY&#10;JqqvFuhlx+FeYhRc6ypY8WZZxpG52I3EaUKWFc5vIgVB89EIXAhC5HoiwheLEDrVBuf2FlyJJyBn&#10;qAxXshC6GsltEnwnIuBKgxS5mobQRZmyQQjOEnizMr5XQKPNhsPGFkcYRs/HIJ5gSljJR8QMgTjb&#10;yGvS4k5KEuzrahEzPUSA9yB4qBLhU4OwqGnFmchk3EjJxJWERDzOy8HDnFRcivODcWkcz9XKRl3F&#10;81YSjHX8vRo4NJXw+AjELQ8R4vWIYeOKpoKNWYkjrJIRN0tjMPOlotMVmZ7wZVHjIKqRi/LSGRDp&#10;OlVdpC+BqFsSi9AjBONns5A0R+eEzyKVzkPKbB4yFoqRt1ZJT5eNn89EgqKKCUDZvlpKqQTLlntQ&#10;vU3FLt7wTqVKYDq5AAD/9ElEQVTKvhHa2gz3/FK076yiebtXdaUXrYhxKKcB0nXX6oqoVkmvlwFn&#10;Gk6rPhpEQkCCL0yoHoyHgmEwGITbXR44R8N9kqrwGAF4pIPKsMsMR9vNCT5Z/9EJxwmlY9JlWeeN&#10;Y9WBOFaeiNO18fzbk8rNCCeo3I4SbodbBZpGONT9AIc7H+NQJ51XqkEdCK0IUzt81myhgmVkmsSx&#10;pqdUXS5US5Ew6E7DpaIAnMnygHlPCkx6ImDG6zMblaTuXjxGkrJT6YyG0OAHQ783Cvo92bhZn4GP&#10;krzxlEAxGo6HRIma8lgLAkuAaMlzCPTU2JkAkUUHREngoFOIRiwG/JwhlaDROJVgrwtutNviJq9X&#10;EnefaTTjPbIgmG1UhKhEihpL4AzBe73VERcaJGCH0Oz3wNlOe9ya8MGpLju18LEsRn2q2QZn6URc&#10;oHo8qaEta/LFmbIIHIoOw5tOjribHwur7nQYaCJxi47Go54w3OsMg+FAPK83GSa9abhVFoO75Ukw&#10;asmClaRjG4hWMDYap63k9z2d9FMp9qRLdL/I75aI0y8iT+X3ikKko+q9koyIFVFwYjMIrJfd+xKJ&#10;vN+zIUCTuqR6NVi+Dnpf3fflfmkj6Wy3mcikbSrcEaevGvnLdO5XCUOqQKn3UnLFPi3Xsh5LvddF&#10;lZZvEYiE4ZelWu0r5TkkGCd/Q3rBmpA5y3a00IXq6T68/tG72CKXNtY3sbu9g42NNWzvbWJbkrr8&#10;SYwZ/uIXyMmhMXv4EGZmZqiqIhgaG2FkZISBgQFcvnwZ5eXlCAkJwWuvf4jAxCK4hmXDxCkUT6y8&#10;cOGOAeIyi+EXFo+7D41w9OQlwjAXb79zCOEJ1fjZ+3dw+LodbALTcN3MGjfMn8Ap2AGRmb7wjXPA&#10;PaurcI11RRcVlwTE7MPuj8JwbxDDuxMYkrHD3U6qwja0y4rkO1OIbKhDSEUd2tZW0bE9hfa1TvSu&#10;9mByZ5pQ7IN2axjNS+307FtRvqrrHmigsqwQRSCpt8QroiIsYSlcrkDN9jDCNe14GJEGy+wyPIgL&#10;x7Vwe2RSOSTNNiCewJKut2h6etELMkWClZmwiSN8khcKWRkrkU1PKn2pROX1i5mhKuOxETTWMfOS&#10;n5QqalKD6PFe2FcVQS+dgJjoRLYMVC91sWG0IXy+GtHrBQhbSUQklV/kCoFG6HhpqeBiguE/Wo+A&#10;qTxELeYhZC6NsMxA6Bwhs0ajzGuShNEx8wUsxSy69dAEKpL5JnouniUJiauFVHKlBFkr/AY7cCk6&#10;Cr49WgQNadmoBhE60gD75gqciYqBWQ0V4tQ0vPt7YVVfDpuGIrj3lCJkooqNm8qP0I1bLKRnWoao&#10;+XqETbXiRKgHfAZaqWLbeI1UmeIwUJ0mr2UjlUoxkUZhf9FjXRH4fVlE4b0KQ/Geo/i3mltIYyLq&#10;TxRjAg2JrMadxJK1WsSGW4bslWJkLhQhl8+zkE6PAp5MleH2a2G4IYFUvWo+VjFhmLVRgjI6axGa&#10;TpjFpqF9c51AHETZShmNRDWy1kt5PS9XyXhZJCBCHBT38WiVcs1KprvQIEqQhcDQbCQShiPBVHc+&#10;uK51VGrwmMCtyxxHJPqzyRInaOxPt3nidF0kPsuJwRtREfg4Ixuf5UfjaK2Xgpok0lYLMrdKAI6M&#10;ERrjsKw40W7FYoODBMtBbg9RWR1stsLpTiecl0K19HD4OSFHVTeYioctiTiY6Aq91jQYdyXAZjSK&#10;qkby0T6D+aQP9Knm9AdDYTsWRmBK8BXtQGcZDiT441Z9CtVTEgEVTPDJxHOZR0owUrmaUEGp7lAB&#10;w0sYSmIG9T7Vsizv9XSIEBr0xl3JUUrwXaESlu7Kcy3mOFlvgrNNFrhNhSh5Sk3Gg2A9G4H7GhcV&#10;nXqm1gL3h73VmOJRUb5dljjaZYET3dY4LuqaqvkKAXtv/DmdA1Oc7HTApXofvG5/D//rz/4ef3Pj&#10;Gm6lpuFwMOFP23clPRtn4tLwuLgcli3NuJqWjU+fR+JOThlOx8XgSS3tgDZZBc9IVLDhmC4BuTgC&#10;AkHdlIsvy5fTMMQh0E3LcJmLUePjCobzrLOsOxKJnMSt1F8Fxpd1+zvBULWfTLarPORu0o5tVyKP&#10;dTVtOge5C6U6oK1WUu1JcIy0A+kRkXZBtSjdo1tUkixFG3QE10tQsCY9ZBJMo1OTkjQkV9JM7jSr&#10;rFrV8514/eM3Vfq1udk57FEZbm1vEYS72FEr3v8JwPCdd95RKdXW1tawublJiStLLm2psr29rYrs&#10;lxIYGAmHZ0HoHVjC0NgSFla31NySpY0djM8toWdgHN39kwiOSsUDfQvMbe9hZHUbUQUtyGjoQNfC&#10;LIbWJjFBuAyvd2CGqq5nWRbyHYB2Y0hFiO7D7o/BUFKw9RKIXWqOYCc0LO17/Whcn4ZNSgryRibR&#10;yRvQvbuBDlkSiiWpKgPnn15B2UA9Bram0bLej6q1DirAVgKvHTW7zQqGxfLg18pp5JqRv9SGrJke&#10;mGUkIbCllZViAXmrE0jmw78V74KIUVFOtUppxRBAqhLKuJQolPlcpK8WI5cVMXe7igqxBCmLBWpC&#10;thpbojqMJZyiZyp4jgbETrfSiHfBS1OCazH02AtCYFpCg1SSCs/eeoQQumGyXAs9yjBW9DB+NnKx&#10;CddTn8O2SZZr6UXIVBNBy2taqSAsSxQcw+ck8IQNbJmAWi5kI5GV9nWTwhVY2CAlG34Uzx27XKPO&#10;8Sg/GeZV5TAoLMC9tAScC3fDuTB7XE/xwe3sMHgP1cN/vJmNtYfHNyKcCjBiRpQjIT2XR8ARhPMZ&#10;L6FQRPgRmC2ZOBfng8f8PaEz3fy+DoRNV7AQbHQOlEKkNyuN+MsijVoHQbnOfVDKfdYZCx0ExZOW&#10;gCOBYTxLEn9fhoBQQsN3qtXYYAGfbRE9WgW7V0D49TBsJOhaUEIvumy3Ann0ivNXtLDNotHSDLDu&#10;rKBlW4tyetWldHTiZgTOhKAU/uYvYEh16DEWpVOGVEqS0FwMpvEAFdMQVRYNquEo1dCoJ425NY40&#10;GxJuxioK9KTGAUep9j4otsW7iWF4J7wUP3Ypxq+DCvCriAAcrfYlLGVuoqUOhrL+YbsdDrY44bCs&#10;Vt/ijMNtDjwfISkLPrdLPlJLqiU7XOvyxMOBEBgMR1HdRBJG4dDTpuODGA/crcujGiqkMoyB5aQ3&#10;LKacCR2J1AzlvgTYd4fAqsYbP370Oc5GeeJGThzOZ/N3yQonw2FqZRMjKji1iDQNv4BQHIB9ZSjd&#10;pLKQragkiSI1GJTpEJ641fkMF6mGz1El3+x3wmMC+O6QOy7zPtzudoXlbBSe9vnCcjQcj1rcYT0U&#10;BoNeH8LID7d6nPFgwkslLRBn4uKII+FvwvtiTIfBAjcG3XG+xw7HtQY42PQAJ8qM8G/P/Jgw/D7+&#10;P3/5X/CTmxZqnb8bweUwT+9HRMc6zFL6cdw5DwbpXXjeuQHLimHcSM+HaXMxn2cGn6cszitdwL8b&#10;IPQqCF+F4P5rcQBsx0LoKL2Emaq/2couCAz3leH/OxiKDcohDAt0Y+Nig2gPchaL2AZkDJDtYZ2Q&#10;3GL74HtFaiV7ia6mitwsVFspWVSYqVSrqTPZyFkiGDdq+L70dBUieTGVdjADKVPZKJmtwM8PvIY5&#10;2vdd2lwdDFl2X2BzRybdf3fY7f/7pve/br/sk/KtYPj2228r4MnBAkJ5LSAUQO6DUfbJ36XFVTAz&#10;fobhwWlsbe4RkHtYWt3E1NwyhifnML20hvm1bRRV1qOldwLja3uoG1xAanUrEsqrMbK+gJGtMQxs&#10;dmFM5ghud6J/uwd9O1r0bgngXoXdH4ZhH4/tZtEQhgJCDXoIwyHkjHTCJC4WVQvLaCOMW+jBd+8s&#10;IaQ0Cd/76d/gw3MH8ea5A8jqqkbr2gQaNodRs9GHoqVGtXil6g4guMp3m1BIj6d4bQzZs6PQT45E&#10;lGT5WNMif30IqQt98OupgUFeFGFWT2NOsKnKyApMIy7KJWE5BxlbrIBiTF9UI2enkgqjDKk00rHz&#10;mYhnxZeIr1gqtfjFSjaCaiqpahr0BkTP1sGhORGGJeEwLMrAudBghI538XtaCJI8BM+kQVZMD6e6&#10;8h8pxL3MMOgX5MBP24cwGcPj56MWahA6XUgDTUW4nId4qq94NkBRsarrkcCInmPjkRypayUEK1Xj&#10;Wh3ctcW4khxEyMbgQXYKnFsr4d1bzu+vRBiBF8FrjeVxEVSAEVR4MYsyliiQLUbyagl/Qyaip5OR&#10;KJOICbhIqtMQNsxwgtZFW4rLaRG4kZYIy7pyhEx28LvpCPBeRc7HK6UatyS5Wl8WGXtVRaC9D0e5&#10;/pe/gd60LtsG/57L1uUEnclCGn9zARu8rEoh2X5kvKRk60sQStkH4dfCcLNe9RTImEmBBBDQWcpb&#10;GoRxXDIKhqfQtsH6tTMEWeYpV6bZ8HkqZSpFDBJLJA1JOH+Dx5hMKQmALMOlYEBAmA0Ew7yfMCIk&#10;ZaK5wbgP1Y0rLvfa4oRMhWgyoaqxxZEWO7ydb4VfB4fhVx61+LFNOz6J7sXnWXk4VReOow3uONbi&#10;iKMaKqBOWTTZgerPHUcJw6OE4lGCUMYIj1FBnmw3xmme+3STGW52UvGNRlD5RUBv2A+PCZTH/al4&#10;i07P/YZKmPZWU72lUTF6EXCOsBj3gnF/OMx7E+HY6I/XbryB/3b0V/iXv/kRjvo742iEMyx7UgjL&#10;SIIvQAHKQNbMlPFAgYGAQH77yyIBJQIIY4JBokgFhtda7XC63hQXO21wm4r07rAHDKYDcbuH1yRL&#10;XY1FwGogHJaEsftIIuy7wmDTJyu6PFdjlfpUaMfr9ekgGOP6CH97qyF/syxO7YAbVJU3+uWeGOIC&#10;78e1Gmte8xP8q9/+Lf7tb97C3x6/j5AGLSoXdhFVNwPH+Dq4pfcguGodFYtAsGaGzm8RHbkCmHXk&#10;wqI/kUCXjExUqXyW1v1h/DtEB8WX0Nsv6nl/BYbSTRzC9iFzYyV1mlpijE6ccub+Z8BQzjGfpxYD&#10;0MGwSpcxi0pPJtQXC/x2WPYq+H4Rnb0CFO4UoXi3RJWSvVI6kaXIZBtLns5G0lQeYSjjixQI63VI&#10;mk8huJMI8BQ1vSxrMgPvXX0L2pkOzC+Pkyc75Mcu1jdfQM3BJ6++K+z2/33T+1+3X/ZJ+dYw3NjY&#10;UEXAt76+rsC3D0PZyj/ZHxAQCXuHIMwvbmBx9QXmV7bR0kVFNzoH7dg8mjr7scHrWuINGFvYQFR2&#10;Ndyj81lSUD8g+UrHMULw9VGJjcucv80OdG93oWurG4O7Q98KhjJxvptKUtKote22EYg9aKbCLBrr&#10;hnl0DMKqWlA8Oovy6Vm4UNU9SwzBj959DX/59/8ZR+5choGfO8Iri1A+M6gmUleud6N4VSIDaRxp&#10;QCV5bd6qFoWrC/BpqINNcTJyF9qRtSJRhlrkEqRRQ714nB2D4NEqVr5iZZglqCNyTnIKpiF+NQvp&#10;20VIXs9H6kYxsnbpne3VIn+3FrkyN40emU5BCaDyEDaVQaiIqihDwno9gqfLqLhqETXThzspCXBp&#10;q0XEdCcBVEMYZiOC4AidT0bSajl8+stgXlGCC2GxuJ8ZC+8+6a7sQOhkBa+jigCl4lomVJapwJZE&#10;fYnnmMdjigjKAja2fAQTJOGLJTxnDWzbc/CkOJ4wpVc8WINIwjWRMIujdynRniGEsSwPE8VrTyTc&#10;E2V+5VIBMtdKCft8KmCen/dBgnRCJc3cRib852SuYA38JprwIC+LKjMFTu2NiJhvQxABn7BOsH2h&#10;CF9CUOC4KEU3ZeH3YMii5hUShPG8/iSq8RQ6GDm8DhUwIM9yXSYOS/ScDnpfVYVfB8OSzVpU8PmU&#10;EoT5ElHMOlq8Oo7nlXUILKtF1+4mYTiCslUqxrUipK9RVb8CQykS+BCxlKnyTTqPhdOQU0HIdBeq&#10;QwsxoLLuoySVlvRd44TihA+eTPng+sAzKjgLgtAaxzsccYTAO5GXiXcD6vAjiwa8F9yLM0UtOFYW&#10;h4+KnHCowQHHNNZKCR1ss8GRdkd+3kpNtj/WKivKywR+I5xqNcCNPhvcp+rSH/SA5QSNM0Eiq2VI&#10;II3peCY+ivPAO0FeuJATA/3mBFjRyFtJkvYebziMxMOJwPRqC8Nhm5P412/8Z/z5m/+AKxHeuBrv&#10;A/vONFhro6mYJF0ZVR+hKEWppZfl92AoASYsMmXhWpMtzspSY9pneDTihYe8Rllh5TG/+/WAM/ih&#10;7ccEYDjsm0Pxs2tv4qDjOdxNM8U/WrwHi05v2I0Ew7CfCpMOwKN+d/w65jR+5PcZrjba4RYdg1tN&#10;rjiY8AS/dT6Dn1ifgFFhEG6FeuGvDhzH+4+cEdUyRAd5B2VjBODwNKonFtG8vIvE7jEYZubhcUEy&#10;HAYIQipm02EBnKh9XbJ4W63MAw77WhhK/uB9GAoY92EoCTVkmSW1zibby9fBUOrRfk/Dfr3aL98M&#10;Q26l54dOdtqyrldDYJi1XIjs5Xw6iKVKBeZRAWZvFvCYHGStFyGfdb1ol22GJZ+OZM467RUFQto8&#10;7dR0DWHYgbyVHgKyRbWxBAkQZBtPmE1B2nQGHjy/DYdQc8yujqmsMzsUI9tbLyimCBBy4bvCbv/f&#10;N73/dftln5RvBUM5QA7c/7AUAeC+OtxXjeuEpYtXKK48eIb0MoJteQPTm0DH8CJaB2Yws75HAK5i&#10;lexc2XmBwalVeMdQpld3YGxjE+MbU1jem+LrTgyr1Sba0bNLVUgoEnmEm0SFfosMNNyv1iF80Y0B&#10;QrF9uR3nLa7j3eOf4q3Dh/DW2aswD4yCWWA48rupGpcmMbQ1hyeuVtBuLuPI43uwiY4gOEORM9qF&#10;aqq9is1uGsEWwq4OBesy1WEKqROTMEpNRVgPFcA6lcV2LTJWG6jwRvGsqQaPc5MJsFZCsIwQFBjm&#10;Uj2lIGQqDnGrGUjeyiW8qI6oHJLWS5G2WYPUtQp6VflI3yhBCkEZPZ+KuJV0xLLEEB4RrMyyinXo&#10;XDHVRTXCCSK/wWrcTGZjL04hENv4XVWQ1RAilhMRJuprnupsqhPRU6OwbyjBpVhf2NRTJS1qEDZd&#10;TnVYyIZCEC4ncZuig8oCQcwSTpiESyj3Wi6C5jIQQm8ybLEa0asthF4tvdN6HleK0AkZE83g34QT&#10;rzWK3mGiKE1JEDCVilSqsTSez6X+OZKm+d1T2fxuNvKNQgTMxiJmMw2BvBeBMzItow/OHS24HB+H&#10;q8mh8KNDET5byu+hgl2U8cxsRM3SoRCAK7UoUXYCyN+FoXRFS0lk45Qu6IzlYpXiThShzKsqlUH/&#10;lwP/JV+B3h+CoYqyWy/ga4J0qxVF6wMoWJxACpW3a2Y2erc30ETnq3qrEaW75cjgc1QKVQzRyyIT&#10;pSUsPozq0GcuTs3xNCMQZZqLeb9kpKGyoAFX3YUjVFKjhOGIN24PuKmsK4cbBGa2ONnigvMVETiV&#10;UYj3A2vwQXAn3ouswGtBPng/1w6H6kT9WatxwoNUgNJNeKLNAOc7zXCBKkvWF7zY6Yxr3R54yO83&#10;mwyB6Ygvr8OL10PwdNrhfqcbryMBpj2ZOJ7giX997kP81c0D+Nz7Aa6m2+Jjn+tw6oqGW28cvDXh&#10;8GwMwRHby3CuTMXp5/Z4mB4MF00WnLqp2HrC4dAfDFuC3pawkO5hyXgkKckEhJKofH8cTcYRZUkv&#10;mYJwT+OMu51OMKDCM5nwJ5xljh4/1xeA1+wP4D9e+0c41AXirM89/Ojir3E/2Ahu5QH464//FjaV&#10;VLDlzrhfYI4PPI/jfPpTvOt/Fv/xwc/weegNfOR6FleTLHA9zQMnA6zwV2c+wMOIQByycMRnRr64&#10;41cF/aguBFQsI6x6EsVDq7RRu8gYGMPdqFDYNmTArjcBRv3PYTLpDcMJKutxd919pDq06Y+g8v96&#10;GH5VGUqRe+EyGgV/2oooyZwkAWCs8/GsN/9zYCiwKkMOnbqi3Xo1XJBGZzGDn8nfKEI2nbf0VTqg&#10;hHH0dDoS5kqQtdaEfNrlnPUWpC3WI3GmnjDsIQw7kTzTA7/2ang1VSJmuAMps02ImSpD4lIF2z8d&#10;4el85I4X4JL5OWRWpGB5Y4FiiuxQ6dl0sBK2/KF/3/X9r9sv+6R8Kxi++eabvwdDKfvq8Asw8hgH&#10;z3D89qQBPBMbEZjRiEECsFQziaqeKQyv7GJhh6qQZZHeQOfgDGGYia75ZczvbRGEMwRlP8Y3mzH8&#10;ogOSCVQDWR9OC90MwB5C7n8chgJOWcJpWMYZd3sxtNOPq+Y3CbxZNTZ5ycAYxR29sAsKwzVjU+S0&#10;1SGqKBUnHl+Fe3IEPr93HUHF+bhsbw2rxHCcNLuHi856yJxppOHT0PvpQBwhaZCcArfKMmTPa2gc&#10;aSC3S+k1NROI/XjWXIPbqXEIHG8hJAinxWKqnBx4DUbAk96iJN2OXklD2FwKYlYl4IWqa5pKjGCR&#10;LgwZNE8mgEStRS8m85hURC2nEobp8B1LxPOJDIQvFVNhFCF4Mg/hU3V4mBUOg8I4hI5TMRI80Tw+&#10;eoXfwwYQPc9rmGklRDrh21eP60kBMC1PRLR0u/I7Zc1EHQyTdFCRz88XUOkRwLxOmXPoPREJv9kk&#10;hFEtBhFaUQsV/HwJr1m6VAWiBBShlLgiHizBOJOK+JkM3ZSS2Tw8TbHAf/rkB7ge/BSpVLYyHhpJ&#10;1RyzRpW0Eo3IlVg2fn7fbA3CJjTw7u3A6VB/uHbW8PxtVHll9JALeG26leJFVUfM8HoF5F+MJ+qM&#10;hUTsJhHyaSslKkApj/ArorMiy9GoaFGJCpbych6hTJv4KvR04Pt6GJZtl3FbS+eoCwUrI8iZHYFd&#10;egJyBzoxuLOGdqUM69R4SzpVrVzTPqj3YSjzx8QBcB+PhI2MGVIZiiqShYlV8nFuZQxNEpYrII48&#10;xz2qmrPNVmqlBZmDeLzRCpepai6WheGzuCScTNXi/fAafJicijMNz3G2jcdQRZ5od8DBFn0ca3+M&#10;c1SJt/tdcX8oGPcH4wjBVOgN5+FRdwqMB1JgMkBHkGC0HfXFkw4XPO7whcN4Akw6QvG3BgdwLIRg&#10;9bHAG3pX8Jb1PfzW6gqMi73wvtNx3M8wxemQe3jP/hI+tL+Hnzw4g18ZXMaFUBu4tCbhVooV7mSa&#10;4lPf0/g08CwM2t1UEgi19NZoMIy0Piq5tQBCpWIjDKXIRHwz3gNZF1CmV5gRkBKRatsbjN84H8WH&#10;z07jYuADfGh0BAeNT+Kda+/j8XMD/Ntf/juccLyCh7FmeMPoY7z+5D3898dv42P7U/jpw3dx2O0K&#10;3tM/jP98+L/jpOtD/OrOcXzv4Pv42YXreOuOLf7iEwO8b5SNTy0rcPV5L0wTJxHesIHk3nncDU/F&#10;g9R4mDenwLwvkgreF08nnfF0+hn0Jl1gOO7J69ZFCkty+a+D4VdBKEWeuV2/dPfGIEoll8hmG6bj&#10;+Mo82f93MGTbWBIY0rFnm8jbKKMypAPO82ZIoA4d4HjaqvBJ2oS5QsKwAYmzHchc1SKZti6gtwKx&#10;k+0oW59D6vwQntWWwigzA5eCQhCu7aXCHEfyQi9B2qyGdJLmapE6UoJ7bo/gE+uFzd0VbEoWs00R&#10;VX/CMNz/sLwWEKruUyrDJxau+Oy2AzLax+Cb1YT05lHUj9NDHl+FZnYDE+s7GFneRffECoob+xCe&#10;VYHRtXUs8MbsvJjAxm4XpjbqMfKiXa0Q0YFBaF4MoldBUFat+B+HoYBziGVwq5tKrwtju0M4fvsY&#10;fvnxr/B3P/shTJztEJQYh0c2VrB57gVLf1e8e+IjuMb7Ir+nljBkQ755AW4ZiXj/3jUYRwXgUZg3&#10;7AoSET/cAquCWNyPD4R/Wz3Sp6W7VNYtrEPuaiFK9ppZcZrY8CtxNz2RCmlABYLEr1RSEWbiWVcg&#10;nHv9ETgdQ5ilEhzF8BhKwvOxfARP68bZomQldMIwieojlmCRBN0CzkjCTVa8D5wSBUUYLtPIblJh&#10;zSUikTAOm6iBXUMWYVjP76XiUxNzU7jl5wm46IUi7q9FyEQ91WQ9HmRGUCESIku1ykDHEtBfwJAe&#10;nYIhIRm6EA/Xoeew63ZhAw1CIIEYu0plSmhHy0K1s+lIWkhFCpVg5HiqWqJI1u1L5TaN58ikI+BR&#10;F4z/+73v4RQVw7957d/DItMbCQR4LFVrlCSvXpBpF7G8lgR6lATkdC3CRltxJSoInp2tCBnRIGqq&#10;lg2sjI5COaJmqLInUugwiFIUZSgwFHUoXbyEIe9h8kIBcgjCAukKYinZIdjY+KWbUwfCWrXaiMrD&#10;+K1gyHNtSnb+JpRvTSCwrRZmadHIHmpF9+4UVcMY6le7UbIiXncJVb4A/EsYSpFo10g6DJ4jkbDu&#10;9lXp7wQI++syvlr2uw1l3posu3VT84wQ88atfkmxZoFTNQ9xpdEBZ4oicTChDm8FleBgRhYut0rw&#10;zXO1wvz5dm+c7bDHeY0VrrZ5QH84CQ/6MvCwpxgPuqpwqTofH8QG4FplCoy6c2HamwLL/hjotQfB&#10;YSQFhu0+uF5ggrfcT8Cti1BL9MYRD3v87dUzeMv0Nt61Oou3rD7H5SR93Ct0wrsuV/D3Dw7iXZPL&#10;+NDyNj62u4/rEXb425M/47EH8Sv9N/GO82c4kXJXTcCXVf1FEUk3oeQhNWKR9TfVeCJ/tzlhaD78&#10;nNvnsOZrKx4ngUcCw3c9TuFqvD7++tw/4orPXZy0vYD3rn0IwwAz/Iu/+zd4//EhmCQ74pePPoRB&#10;lgPeszqBd82O4jPbczjpfBN/feyn+F/+6z/Dref38ctLb+PPX/sBvv/5CXxs5IV/f1gf79il4UxE&#10;M4wrFnA9rgOXg6phlN6LS6GlMChphoWmCjZsvwajYXg05kUgehCGHjCY8IQR/zYd9eTz89X9hq+A&#10;7+tgKKu52BKGzwbCEUiHKVyC2FivJZBN1aNXYCjjhlJ+H3pfD0Np53HSW0LIZayU0XmvQtFOFdtI&#10;GVJkqpHYnpk8OrJFSF2tJwxrEDXZipiJHrg2l+B6jC+ux9JJyozCzWh/3EkMw0M6/VEjQ/Boacbj&#10;1BREDPbBvaUKXj11CBpvQvBwNXIWOnDL3Qie/OzG3qpaD3djfYVk0s26F578oX/f9f2v2y/7pOyz&#10;TMp3hqGMF756spWVVVg5e+GGmRtiy5rROD6HmJJGVPZPYGRjF62TyyjvmkBV7yxaxjZQ0j6CmMIm&#10;TG5sYmVnAdtUbju7rVjYqsPYXhthqEU7RgnDEfRRHQ7t9XyrRN39BGEf4ard5Oc2ecxGP+5a3UH/&#10;Yg9C0gPhTe/EPtAJr73/C5y5fwnWfvZIbczGZ1cO4pbjI7xz5QA+f3AOzqnhOKh/B1bJMXAtzMd5&#10;Dy/cjYiAT0slksY0yFrooREdQOFKC9VBDSp26pFHKKUvNcC1tRAPs1MQNNpHANURiLpgleDpZCq7&#10;SIQSOmHL6XAfisWDYk/cyiZs23Pg0Z+DwMk0hMykq8CWaJaIBZl8y8awwoq8RjXEv1UezVUJxKC6&#10;W+G5ZNxvsRIJS81qLDBqrpTfJ+H86TogKihKJgsCdonXM9WMJzmxcGomIGcbCaWXXaUE4j4MZaxT&#10;uvJC5uLgMxoATyqFgOkIhM/r1GYcQZcwlw+vtiC4NXohRBuDmLFsBPUkIIWNKX48CwljWUieyEXq&#10;eAEeh5vgf//x/4mbzx4ihyBMowIM7EtDaH8SUtjQE6cSkbaQRhWZhZy1OiTPNeFZfR7uJETApbmS&#10;gNOwNBGK5fRcy5FJkIVPpfJ6JVJ3H4YvDQZhnEJ1m08IFtFRKVSh4XUokyIQZJEM/RVrfG5qMvG3&#10;gaEshFqH4o1eJI70wiQlCVkTvdDsjqGbdbVjqwfVy+2o3GylIqUjJOOZL43Yl8YsS6nDoNlkPKMK&#10;lG5DWU3EWrpJ940k4fAqFM0kynI0CE+pnmSJo6ejflSKLrjdZ4aLDTa4WBWHAwlleN0/DYezEnGr&#10;+zmejj+HwVQkHvQn4FYP1WOuDQ7neOJojh8+SvTCu7E+eC/WHx8nheGTpHB8GOePz5L8cDiVgB6r&#10;gPVgNow7w1QgyJN6e/yj1TuwbQ6mas/Fj+6fw388fQA/eXIRRz0f428u/wI/t/gMdwqc8AvLYzAq&#10;DcYJfzO8a30XxzxM+P6HVGencND9Mk4HXcWF+Nt47dnHsKVqkgAiNWbK32dM1ScLSwsUv7gPauoJ&#10;4TjsR1j4E5wCxCDet2C84XII9wut8b3z/x3HnS/htNc1qrr3cfv5E/zN0X/EcZerOO5JpWd1BO9b&#10;H8Zrhh/ic8/LOOByEX/+6V/jgOUZ/Js3/x1u+V3HO3c/xj9c+Azv6JvjP59/iP/t+FX83M0DF0tz&#10;YKZtgnFbDW5QBV1JKIRJ5QROxBTBoqsFJn15MByMhslYGJ+NrMDh/zJq1hMm0mU6Kmno/gdhyN8r&#10;Sent+0PhN5eKMNWlzrasIqZZf1j2k0XonNjfL98MQ52zmEhHVcbw1RzD3Uqqw1Jk0jGPm5SUkqyz&#10;c3VsZ/VsZxr499dDLycO+vlxdEppX0ab4Eh76d1djucSfzDTyWM7kbo8CrvqPNyOCcLdlHBcTQ7C&#10;g/xoWNVlIqyvFgZhHjDxdMDi1hL2sE0qbQF/KrlJv6mbVMo+EOWfdJfGJCXh5pPHGJqbwQLf65ua&#10;QXxRCdKqaDQ0/WicWEPz9AYGN16gemgaoTmNVIIy6XIZe4TW3m4zlmmwxnYEhgOE4QQ6X4wReAMY&#10;3v12MNRK9+puH41Spwq+0W4N4LbVTQyt9KJ7sRmmPk8Rlh+IU49O4PNLhxBeGgMDP1O8eeYt3Hd9&#10;QBAeQUhpNA4/PQ+DEHd8/8N38XdHT8KGatYquxIpUyP0dHpoUHtRutqKstUW1G5paFSbUEjDWrjd&#10;giQa7qe5aXDXtMKpLZWKT7K3SLqyNNXtGCET3pelq7MIdppkXMt4Dtu2YngOlcCVHrnnUAyCZjLp&#10;FQr8JIilEBGL9NiWC9RkcslMEcPPRy+mIFG6U5ck6qwA0bOE2HwpG0wpK36+qvyqC1SgSIUYOp9E&#10;RcfjFhphVZ0NvfwEhE80qc+oKQk8Zr+bVKZ2RNJbDJ6MR/BMNJVpvAKvRJ3KXMTkxTI8TLbCR1bH&#10;8IHl5zjvdxeWhd64FPgEyZMyb68SaVMFKOA2e7oUIa1xuOB8CyXzTcger0TqZC4CNRGwK/IkLOmJ&#10;juQjYzKfjkUZKrcbkTFfiRyq7uSZbtxPCoZpUSLcWvKQutRO77UK2ZuN/L1iIHjdCoRfwlCUoSRO&#10;LxBwEWCFhJ8ATCJByzbq+azq1VI1lYSubL8dDKW0In95EO5VVfCpbUDdjm6dzD60sXShcrERFRut&#10;KNiuQcxchure2i+vwjCaz86fyl7mGgoQlDpS3aKSkUZnGAWEVlSOplRCNmOhChIqm4nk6JwkFMfc&#10;cbc7HDcbyvFTz1j8xCMIl2uSqQBdcbXdDk9lPt9YLh73FOD1QAecL0jAuYJY3KhNwa3mVNxpT8X9&#10;rnTcaEnkMfm41ZiBX/hZQ09TCqvhfBhTfcmKJeY9vvjg+Rn89fmf4Ee3f4u/f3QY7z57hO/dOojX&#10;zK/iBw8P459//J/wo6fv4T+c/TFetzyLDxxu47/dPop3Le/hzz//OU77G+Jjj8s4EXETVzIf4XX3&#10;Ayqa1kZgRxiKMjQfD1ZRpJKEQGAhY4lWLAIKCbox4n7DAVGPPJafu1Njh8f1zriQrgezek88LrTF&#10;gwwLWFf74lqsAezbQ3Az1xK3iqxwOPw6ruWawajOAzczTakoDXAjxhA3ox7jWshlvHH/IzxIDMTl&#10;yGT8zNINB+JjcLwsFOdbn0NvnE7BZALvQwJu5Kfi05AMvOMXBqP2UoIyQwXPmPQF02mR3KvhKi2b&#10;icx9JBBNR74lDIdC4TAcgUDWaZlmEb1Kx5gwexWGavsdYZhCJztPIkf3ypG3WUwnNJc2Kw9Js2WI&#10;napByFA1klm/nVvLcDctGB5dpXQ8pduzGfGLLYiUoYzpciSsNqppU3FL9dxWIXWtHWHDVUhc7oLX&#10;UCWM69KgV5oIw6wYeBVn4uPLZ7DxYkfBcHtzhWT6E4bh/ocFgPK3buxwB3k5qbC1eoBl3sD1zUks&#10;rk9hYmkahY0NCM7Mg2dSAZ5nNSCrcxYVI8vwTatHTdcQ5hfH8GJ3gGq5Hdt7LZjc1RCGQ4ThJGE4&#10;QeBJZhjCkHDbh90fg2H3bjfaN6kv90bQTdWp3RxEMx/iID32Xqq4PkKra60RTfO16FjQoHVFg7al&#10;LuRpC1BJVVU5WYaOzQ5U8zMlExqYxkQgVjOErPFtGCZUIaK3B3lrnTSGNSherUL5SiNKl9poWDup&#10;FBupDquQttyGp1SGV2OiYV4ZhYjZYlbGIl3S3bUMBM0lIJBgDJjNQ+hCPVVhIe7mJcKuIxu+Uxnw&#10;GU9GMIETtlRCIJYiinCLmCtiZSYYJQ8nAScRoBEzBOJ8PitnFsJnUglGCdTJ5D42Bnp/sTI/UG3p&#10;WS7yc+tJbFjZKsjGp6cOt6gIgoYJw9lqdUzsooy/ES7yOQI8araAqpPwphqMI8RjqWYjZzMQSZBF&#10;jRTguPsduNdEIHmsAGZZrngQa4PXbr+HK0FP4FTmC8+aAJx2uQDTJGv4VAXBJt0ZN7wf4Zr3XejF&#10;PoZLhRNssl3glBOMyy6GCKhKRHx3Gu4E34dhmjkSxvOQv96BiME6ONTk40FqGBzrMpBLxZ+2QvW4&#10;Sm+WHnOsZPdRhTCcz0EynYfctUodBAVgAjKBIaEna7UpEP4ODGVqhYDvd8vXw7ABxWv0mJsqYZaa&#10;g+atbdRtjL1c+7IGzXz+FQs83yqhz2uQNHH7ENwvco/leUQsZyJ0JR2e07Gwk8WLqf4EhGo1B2Us&#10;X8KQ6tFCGwC70TAVaCNGVCWxHgvCY6oI/aEa3Kzrw6/903G2JA9GI5k4V2ONuz0uMJ+MhoE2E0Zd&#10;rXg3OAKP6ksJ1go87kzC9RZv3O71wP0hD1zvfkaDH4UnAyk4VhCE0wUxMOpPh/lYBNVYGD8TjBul&#10;9jBpC8CVXCtYasJh3RWPRxVhuJ4dgbfcLPCUavBulj1updniSa4XrMpjqCrC8R5tww/vHoVeSRD0&#10;a31g3OqBp00OuFtBaNERUDAcCoB+rxcsJmQyvg4SEl0riaxVhh7+ZqPxEFXudnvgaousYk+VzP16&#10;vT541O4GE6ph57FoOBJGlr1BsB+Ngqk2iIozBNbTBNQYFeVUKIz7fWHO7zVt94HzQDie8dgfPP4H&#10;XEwww7PORpxPKMEbXjE4kJWCI3UBOKVxwo0BB7XAsLk2hucugF5bCS4WReBkpj2MOv1h1e8Hh6EQ&#10;wj2Mr6PoQMh9k4AkGe8kuP8IDKVLWBU+c7VcGn9HKJ0lWYpMrb4i9fwbYSjw+7JIN/wXf+8fpz6n&#10;c8gkqKvwhUSTFiKV502ayUHaYjmix8uQPN8Oh7ocnAvzpbMQAt/+CjrE5bQZ1QifK0PIdD6VKu3Z&#10;aoHqwo0hqGNWc1X0awL3ZaxU00bQdqwRkISj13AtzgQ604Y24vXjRzA6P6cSdm9vrP5pK8N9EO7/&#10;k78lqrSwIBOmxrcxTcm8vj2Oxe0RjKwOYPLFHAE0jf6NDVQOTyOmvBOx5VqEFHTDPYbKMb8cY+O9&#10;2N0bxsZONyZ2dQE07VSHnS+God0dxtD2IAa+xRJOfSxdhGfbThf6eY5+UYdUmP0CVKrM9tUGtC7X&#10;YxD9aN/oQN1yI6qW69Cw0cRtFapXa1FDYLbzc8WzfTBPiUcarz1zfIvGrxqhXYTfdhvKaBhL1yVx&#10;N0G42oEKqpiStRYa3hbkE8Yx0x3w1JQjjqBJmC9RffUxBGDscipiCJbo1RzdRPnFelYyQrcmFw+L&#10;IlUlCiEAw6RQ3UQtldIrLOJWujhZEaUhLOcgQeYhCcAIw4RlKVLx06gQ01kIPjG6CoQ6GKrMLFR2&#10;knUmYrqM6qkXd5Ij4NFRhaRlDY+pQBRBEsXjEtckF2k2XxO0bETymaiX501aKULMVC4CemhMw/QR&#10;M5hJZZePrLlKmGS44qeX38T1YD2ccL6C006X8CjcEIdMT+CW3yMcsjiNfzj/K9zj+z858xr0Ew1x&#10;J+AxXr/6CSyi3WES5oBjpqfxqcEBeulvwbXyOdJmypEyV4eMtV4kTI/gYSLV6UQ3Cuk4ZW0UI4X3&#10;JJFKMGEuS83pS5jNRcaSBLhIVyYByOckCbZFEYoCFBiKMlSFMKxYF0jqMvfLqt+vliLu/xKMoi5l&#10;zLEBmXMNME1LRNH0AprWN1hX6byhFR27ksO2ElV0iuT7ZS6XSmKgnsWXRYyVpGWL4L2WTDQhdGzc&#10;xqJoSAUKgYShpCkLIgAkwpIGUyIvB6gYqPKku1S6DUUxmdCQ63UV4WByBt4PIwjz87mvGPoDYXjS&#10;56VWU7AYj4NBTyYuFWbheEoioVjAY9Jxvd0X59ttcVJjjKMdT3Gq2xQPpvypNAnB4UwcSvXE+dIg&#10;GPSnUK3Gq+961ObFzwfAfiQK5r008L0EtbyvqcSpxETcyJNo0UQ49sfCgU6NTVshHDpq8N+enMOh&#10;549g3CFdrlGwHgmD+cBz1TUsgUOiiAUIRgIpibBU44Q6GKopF7wnRgSH/mQw9KdCcL3LBacbLKl+&#10;HdUqFIYEjeVkGNWkRKbyM7xXco8ELLJahOQ4NRymoh6jk0FHw2BAsuD4q+AduafW/f6wFwejMwjG&#10;mjQ8bivC4dxwHKsKwYkmDxxrssS1HjuVBMFiKIIKMJr3IxkG3bn4JMYBDxr4nLResB56DitR0VrC&#10;eDCM1yBTJ/jM+DvU+OdXisBQFXnN3yzjwvLaivfHayEFQes5OnXItr0PQx3UXoGhqEAFP52TLL1A&#10;MTKOLq+VYyvHS0SzzGEuoS0qRDbbjcwjTJeAmZl8JM/UIna0GUnTg/Cn0/QwNQq+fXSQ51sQPltO&#10;u1HGulpEm5SHiJV8hPM7YwhqiSmIlGhuOnX/D3d//SV5dmX5gv/BrPml13pvpmfW63mrYfrNTE93&#10;zzRUdTWWCtSqkkpSKZVKVDIzBzMzuoczMzMzM5qbg5kzmpOxmbvv2fuaW4RnZISqpK6cVXqROvp+&#10;7cvk53P3veeemybfs5lPv5GN9G1+385mxCt947oVL8beRtLYAJ49+hVy66qxQxhSGtL8opNhy2/6&#10;97uuf9JyLZOFQSj7natJH/+nZWNjIzh8/HPYFkax4V+AzTWKhcC0SZZtC85Qla3C5t2E3e1FVk0X&#10;okqHUWFdRmpFD9r6x7CyMQMXVeDSziAm6VQsdC2jhN1EcBZTgTlC7G+fji3UtSIERbU5TvD3OKem&#10;+nR3HD2b3RhiiWWSMBwkDHsDA2jyKd+eEtAqOEJOtAdVm/2oX5/G6dI8ZIxPI3tqERcr26kIx41T&#10;NBGJdLBNytJubJCKQd0vBqhcBlBI9Zmz0UbH3IJ8KqzslSICiAprPZfqLodA09BDNYQbYbg8gJuW&#10;DjyfdBP3p5v5gfUghWBO5UeYuqVSlz46Gp2nRmTQqA1SieqQmyMwqgS4XhwCommjkqnK8IDxj0pd&#10;JxSVlrLcQHhYWHIvw7HaIpQE5pG1NcBrajZZaRR8k7RRiFRXFa+hktdAIHI/VUumrvA4K1w/nYuX&#10;It9G9HAy8pfL8dr99/FB8lH87OKriBnMwh+896d4P+pLZNERfxJ3GL++/i5euPwW/uSrnyFltAD/&#10;5dMf4e2IT/FR9Nf4q69+ie6NAVwruI0/ffvP8cujz+H1m+/hXkccwaMR/+uRxwJMmWsbp8p7ca+7&#10;l895CHXBRirHJhQ76lHMQkEpr7OYf/DlmxpxQoUVtRESgpxq5O7HTctlGr6mLqAO+Jqq64WsjTBU&#10;H8R2EyBVJ2DyO2nw96BwuQMnC/LQsLIJy14AIyx0WdCPngALSs4QQJWmzSROoAN55LhCZkbS2DcN&#10;H5XM9xfnKMQ9gkvO+YhRQnTMgiHnQ0Ckk5+mQqSD1fS0bCoLb5TV4S9iC/FuXT33beJ2WdyeoKLT&#10;P0Ul+c1YKj5oT8PL5clUM+WEaS6hkIovFmPxzvxN/MJ6DD8Z+Qp/0fclXpm8gvcmInB4OsOM4/ez&#10;PAKxKQunF8vwFRXWJ4M3cHo2yVzLsSnlGX2As3O5+KSrCn+dVYCfZqtbRg6VF53/VDFh2YP3Guvw&#10;pwnncWRCSpP3MJ9CuEoxEQiCYNgOAOLgVOsENdNOusxrmI3A68OX8ErfORNMJPuKcDtJRRkKvOF+&#10;Zp/943zLBJ4QgFQle3Qq0kSwHp64R/Aq+88DFiCi8AULH+pu8lzPObw4cAGvDV3CxxO3DFB1LUdZ&#10;yDgxl4QvCfu/ykji880NvafZuzjKd3VUSn6BIFQqNs4rxZ6Urc4ZNgNBLZMJhAS2ychDO8Nj39su&#10;xO21XNxdzjaDVScZ4O1/Q9+CoaKoFQindnP1uy3gejV38Lf522dhbJ2FsvVGZLLAmrlSzcJ6i2kv&#10;rPF2829qECWb06hwbiFtehkXm9txqCKPPqKdheMa/u1X0vewkKx4BX6rGkc0VZHcGl2G51YMg64n&#10;i99ypnzGVjp9CIG40YjEZSXyt+K5mDtInR3HkexEfHr5NHy7fuz5CUP//w5huLW9jkvXzyIh4wFG&#10;53uxTEU3tN6D2R07pvdmYfVOYzawTkB6MLKwimtZ7cgf2EZUQSvaB0cR3F3FFp3bWrAXC1By7VFY&#10;qeTMaBU7s7BpVIl92P1NMNTysIXAGIKhJUhV6B1B12YvIThiOm0MUyn2BIboGDVEiUzD9dBR+vsI&#10;xlE6Ujtut1Tgan0NjueVomJlnerPhnql5JIzNU5Vjlb7daLG3YJKOudKfmjF/kYqrkqUe+pRsF6G&#10;EkLF9N9Rhhk5STrtxKVmwmyckLEjZtqK9/IScbFf1Q0DSFyVKqw3JUJBMIUfepq6LPB3hvrRbSmz&#10;Cz90U/qj6iMMlcrNtJs9wdSulr5JZeigyiNc0ld5jtkhvJEciYLtGRR7JnhNLdyOxzV/dPwjYylQ&#10;I0ao47+GR8pWlwalbVstRfZqGb4oOIa/vPAL/PGxv8BPr7yEE5U38MqDj3G7IwF/dep5vHX/E/z5&#10;1z/Dz0+/iK/STuJXl183y5Ms+fgl5z9PO4GP47/BSxdfx3OnXsbb197DxdwreObYc3jj9vtImyxE&#10;9kI5Mpd4DevtyFldwZHCVlxrbkY5FX0jS7eN6jLhIrjcSiXVZNKq1Zmqz0cQ/I0w5PtTpv6HINyH&#10;oXIxyhp4/AbCTVWsUphNARZ8vFbcruf76Z6CZdeHkd1pDO/1oNPfTeXZzf07UORkYWVVqpDXTqd1&#10;sFpLbTphIAqGqmoyUGTB5tZqthkMVs711GwcVUKCAaDC8w0ID5otEz9Py8BPk3NwbKQVx6jWT0iR&#10;UF2dnE7A8ak0fDWUjp/lXsbnA4U4MV2CL6jo3hkmRCav48OF23jBegrP0TSw76/6T+K98Vv4hvue&#10;mMvEm+2JeKYyFm91xOODgSi823ODx4inKnqALyzX6ODp2Gcy8YviB/izlCh8PlTC32ncl9dvK8Tr&#10;9QX4QcwDfNiVg9PzhCQd/6mFFAOH47y3MAAP2kOI7U/NPO3wfAxVYSw+UtJtqsJXus/g65lIqsLQ&#10;KBACikaBCN07QUML7/8kM1GrVKKHCUNTPUvIqUpTbZKf2+/jPesNM3r/O9br+JJQO7ZIqAmkPK6G&#10;2zo+G49P+8rxo2Sed7yB95XKQgSVs6q6BXsWRo7M3Oe8RuyQhbqJGOUrAIaBqGvhcXVsgVDtwSf5&#10;fC7MpuDMZBxuzKaZYcwURPdEGLLgGu5vG4afaosU4GbMFMbkAwQtFsjpB5TeTYMElHtGkWzrxjHC&#10;773UOLwSewtHazKRNNeJEt8Q0uiDkh0K1GPBnd9m1GoebvF67i1mIYHH09iiRrEKhiyga0SeDHeO&#10;gWHmVgN9Uh9i53rxfPw1JM32I6q3Gn/+6i+w6d3CrlRh8PdkPMPfBoY7uwEsOxbwwuvPoKKtGEv+&#10;aUz5LZgMjhFshJrfhungMsadi1hgiSC3ax5H4zpR1GnH4vYGvP5JFhIG4cMQ1gnCOQ2rRBiGRp1/&#10;BMIw7A5OHzezXCA0+3Oqnoq7oYCabmcf2qm6evzDGNgZw8DeGLr8hKGrG80uOkyPwu3p8Dw9aOHH&#10;0OQZQ8XSMM6VZSF/3IpOrxMNrikqjgE60V7jSJuoKpp8TabvWY2vGqXuUgKjCLnOYuRzvsJfgwpv&#10;Nep2W1DubUKeo45AbEXaUidSFvuRu7WAUp8LGXT072TH44uqeKStdyJhpY4gaqAik+MsJQRD1R7Z&#10;2+qDWIdCbyNyBCsDOpn+KPhRmurS8LKDJmWZTdVXjKQV/oE4+pC+PAqNinGsJhelTjvK+MeRs6kq&#10;1ArkUJGW+Jt5H3TqDh6TpmwuGnG/2F2PQmctigjGu4NxuNYVidQ5wnaefzCjWciar0RUfyqKZmsQ&#10;35eBHFsJjuSew5sE5f3eJGTPVyBuJJsKMh3Z9hKUzlUjqTcNNYv1aN3sRHxPCqJ6kpBPCBY4apG/&#10;2Yx85yAut7fhUEEt0qYsqKYabwxSAarTvBJsK5MMQWba9nz7hZXfBYZGFbYSgBrZWzUGesfclts1&#10;UxW27w6ib3cBlYuLOJ5ahuGAG6PBaQzuqA2yzcCwxquoYhV8qvkcNWrJARjSBEOFxIf7iZmR9mly&#10;LrH8bq6vZuC0jfCbiobSep2iUjmlqaB40Ozp+DOWun+aQjUxUYMjVo2fR2crlTKlgI58vFoXjZeq&#10;7lGZ5dPZpuOr2fsEylW82HsMr4+co/rRGIYn8Gz3cdOH8Z2xa/hs+j4OKbH2QgHe7snAD9JP4q3O&#10;WHxuSaSzj8dpqp5D9nt04HH4aioVzzdE4uVmQs5ejMO87iPc//BEJj7uqsBP0pNw2FrBdWk4rIhR&#10;wvAI7+Uor/FJkHoaDI9o9IqlOHw5G4m3hy7j7f6LpquJhngSYI4bAO4nPSeQngZDA6B9Cy+TKtQA&#10;1wKiunIcJsi+mg2lovuS0yNU0ScWQhBThpjTXHaMwHq/Iwc/Sonkvk0sBFD5SpkSksf4XI7MROAr&#10;qslvJpVabl8Z8timOpTnM4MY005KEXIqCGu9tjtFNXmaIDxljcZNwkfDmmWwMP00GIYiwYu4nCBU&#10;5igFxFEJqsD9MBZgOxPp2yncLhupKyyce4Zxf4TXXV2Eq531LNyOotQ1jIrgIEpZ2M9YbUbmmrJV&#10;1ULjfar24v5CFi5ZY3GRpqHjBMhQUgB+34ShgJu6mUNjIXa7EamONkTa6/FB8T2kLHXw77YRP/v8&#10;ZYzOWU2OUgTIE/3vCVw5+O93Xf80Xsm+NxiaBlFK3zc/eAU1XeVYpBKcDo5jjNDReIGK6pwI2DG3&#10;s4JJ9wqGXbt471oJKvtn4Nx1IbgzCR8lezDYTwltxfrOFLcl3AgxdbpXd4lvwe7A9DsmgPJ4GqA3&#10;DEPLzjj6/SNod/ai3d1PAA6jzTuArh0u47SVjrXV3UtnFoJis4vOz9mFBm7fGZhC3YYFvTtr6Aqu&#10;oNE9QRumI+2ng1QftSY6zjrUB6tRG6ziR1ZMaOSwpFSIIl8VapTLb6eZ6zpR5e9HpVfjH9pQQDUY&#10;PzWEK12t+DgvB68nJeC9nFhc6FY1apvpHpFFGJpE36qipKJLV5sYPzyps0ICqcjXgHxvDfKMqU2R&#10;0FQJkNPHTRBUV4xUZyGS1tSQ3oXUxT4k2PvxdXEabnZVEgJ2VPsGUbhRh+pAC0HeEkqvRBWYxxJm&#10;0XYt70/pzLqQtsiSKBVi3mZofcF2HeLsOSjYqEfWUjnKCFU9w0Z3B6q2mnC0+BzudMWiiHArXAtZ&#10;3nIVnx9V13YL+gKDaNkigAi+NiqsGpZcC7lthaeN4O0gWIbwTmoC7vb0UYEvUQEOEHyEn7eFSpBT&#10;Wp2P84Ibv6XfGob7EDSqUB3raWpLDCn/LjTzmJ38PntYgOrfW2BhyodP7qWhe8sJy94Mhnb4/VCh&#10;CobK+l/IQkP2GhW1SulyFGEzTkxBDiF1KBiaHJN0LMo4kuKpQOR6Hq5MJ+LcZAzOEi5n6RxNEA2d&#10;qiB4gs5WyurEdCper07C27VJOD+Tz98ROLdIR89tT9qK8BEV2c/ybuGzwQycXczF19P38NXybRxx&#10;3MdrA6fx1sBFvNJxDh9b7uHNvqt4tfs8Xuk9gzdGL+DLlQgqsRR8PpmDX1Tcxwu1Mfh6PA/HF9LM&#10;MEnfUPV8M5uITyeT8evuCLw3Soc/T1VLUJ5eisCRyXR80l2GP4kjNCcqqMJS6OgJm/lko5RUDXwQ&#10;UmELQ+ogrAwMCQsBUYPpfsN5tYcapUaAmGpWKTaaOuOrLVC/D1a/PjwWj3vQzHJOQ53/tU9Ipala&#10;9vAClRoBfERBTTynYKlRNZSE+wQV+yd9Ofh5XhS+GCwljPMI/ERuF897jDdVpJ9RPb/bcwVfWiMI&#10;OgJbIBQQBXA+JxMotD8VSJVw4DS3O8MCxzlbAi7QpMIEItUiGPjJCMOH8waGaiOU8hMM6+gnCEED&#10;QxaozTZ5hGE60p0siLpZaF1vRrStFV+xkJ9gs6DcvYjCzQGUBdpRttNIVViPzBUW4paVWENxDaHC&#10;WsxaAW7Yk3FlMgG3+O1Fr+QhWQXtfUhLgWrgatOvmQXBRB5D2aPusZCURn+WwcLxS2feQUZ5LnaU&#10;mFTjOul/T+DKwX+/6/qn8Ur2vcFwjzB0ujfxzAs/w/jiKGack5gOEFbKIbM7SnCNG3jN7MzA6p1F&#10;6fgK3rqcj5I+G9aDm/D5rcDOMG0Eu4Sgd2cWa7uqYrWCmo4wHH8Iu98GhtpGVzG6Y0V/YARd3kF0&#10;B0cIuBEzRlejrx8thFo3QdnjHUaHtx9t7h6CsZOw7EF/cBQdVCTd/jE0OYepKKe4vcW0DzZ5qEwI&#10;wwaT3T2U068mWI8Kfkgl7kaWrpT5pAOVVBfVVBQVCq5hgaDcOY1b3fV4IzES76bwD6GqEA/GugmX&#10;MRR7pgi6Xioxlso2mkxdv6pUlZHGDN9ClZhNdZZFmGVTvUm1aazBPC/h4ucfAD9KE1Yd/kM5YGZA&#10;UGc+4h3ZyHLXIGVVCrUfOWtWRAxRcRWloMRh4f1YUOtTjs42VHuaULpZg9KtOlR5m03qJrU3FGxQ&#10;LS4VcV9dFx34YiGvtRxFBGUurzfPUcl9ak21sSJua1xNaGJhoIHPo1Ah3MtlKFqv4XrBjMrO3Yya&#10;zXoCpxUtfgKIaqxa0aDqxhAcIJSHcbOvGl8VZfB6FlCxPUnVNsT9mwmsFr4HDTYaAmItAVcvdb8P&#10;u4PTx+3bMNyvFqWZAUzVLszra3K3m6jTNm8vC0QjGOY3NrA3j0F/AF/H5KFtfZ3fySQ6WXBo9XSg&#10;hd9NHQFeSfVe6mpEPp+dMno8jCjV+6AzU3uv+o6F1aGBIt+dcpYm0KHEOvLxYC0H91azcYfTCzMJ&#10;JrenqtBOEIiC4fEZQtBehlPjOTgrJ2y/TpVzjyBMwpcD+XimIJrqhZCcLcIhOvDDK7fwyeJVvG+/&#10;hDf6LuCd7uv4uPsBkoK9ODnFAlnbVbzSc4Eq8SjeW7iG9+y38IE1Dh+NFOIv8u/i87EiqrEkQvAe&#10;1dlFApAQHIvFM+3n8M7kDXxFUHxju0Ng3sSpuUx8PVyJP0+8j2OT5VRcGXT8atejwppT14O/PQxl&#10;6mphBsU1yorrBBduc4wQOUHFqaQF6sB/SgpP9htgGJ4+bL/jtopoVfcWRetqmRSaqmBN9aWpulRw&#10;TiiFnEbWOGLj3+5UEZ4tYUGhnMe0E4gat3E6AUdnqPIIw0O2e/hs9B7VMo/Bc6r/pAKbZF9PUX3b&#10;Ix9Gz+o+Li0n49JiIi7OJuPmUiYi+A3E8+82xQTQEHb8dsKFKQMgY5oXkMJ/9+pmJbVGJcn5UICN&#10;4gUU4EKFSL+SvW1F8rIF7+bGIXa6h4X3Xv79NvDvtwa5BKuyJmUsF/PvuxYZ9DNJa0WmS1cC1eBd&#10;vscrEwm4xPceuUCVyUKcuQ5904Imr9f4IPoBpXRMY8E9bbsK0XM5iBrLwHt3PsPpiItwejy/PyPd&#10;/zYw5P/zvyB+9Fd/ThhasBxU4m07xndGYd0dxvieEqwRjITS5O4MamaW8eHtfKQ29WIDGu7JjoCA&#10;GJzAHoHhC0xjY9eGeapE687AbwlDLicMVU2qbaQtx6gwB4IWQm0YXYFhtFL91LuUfHsAbXSqfYTd&#10;IK+t1wCTcAz0G6UyuDfKfdSPsJem5SFF2e7X/qF2Qo0OXccSlcb/qiP0ijaUmm2M8LCi0jOGStcI&#10;arwTKN+eMDlNkyYH8VrMPUSP9qLWv4FchxW568Moco6g1DdMIPYQMC0EYCOBV0NgVSKHH3ceP+wC&#10;pU3ix5XLDzSfiqPIoxymtch1EYrblSzx8YNUtaqj1IzcbiIXBVDNU12mO5XRIh9ZVCAqQRYR6sVb&#10;k0ixDeHr3BRUbNhQ67LwnroIGlX98p48VLW0av4uIRiVpSKsFjVSdg7/6NJWS/jHpHaDCmiYpDw6&#10;/wp3AxqDAhsLA84GA5oawrQ20GqSZdfwt8ZOE4jMqNlc3kSg1BHA2rZxp5sqtQvlvJb8zT58w1Js&#10;5KhSnM2hanvEBCuZwUYJQcEwrOTqub2CZ8KwOzhtoEqVfReGenf7MBQIpQi1jkqvmdu3uLrQ5urm&#10;9zGEUX5jI+r6s+PHp/fS0by2yuXjaKRqbuOx2ny9pmq1ToP+8t6VBUejkRgY6hmFHdo+EMNZRARC&#10;0z5Mh2NGOd/WME+liHeWINZVgpsrCq5JoLOWohFQ1K5IBWJNxRnlv7Tfx4UlgnD6PmGYiVeq4vBC&#10;aRJVWT23zcOhGWVHuYw3xs/gxf6TeKXzEt5pv4u7C1T/mEHS1jDebL2LV3uv4dnek3hh4jReHD2F&#10;Vweu4fOpMvyIMHyzK43KLAsfT9zEW0OX8NbwPfy69yZeHjyP96cv4ugCldlKDA7PXCEsknDIUoUf&#10;Jt/DJ/1ZhFe6cfyHbQTRHIEhWB2AVNieBkMTaGJM8ArBSVPBS3AyKd0EQ/42o4D8DTD8lnE77RsC&#10;HY/N3+G2vHAmHKM697dRyrzDk6o2zcXHvRn472m89/FKHJ2icp5JIQxZAJijGtT+VJDHub1G4fh8&#10;7Bbe6b2A9wcv4/OJO/hyku+Lz0SqU/dzdSUVt9cJQUIrZqvYdKuIWS0wne5TCSN9NwdhGCpE8W+Z&#10;fkGDWJusU1sF/Jby+A3RNvOh3Mepajvcaub31oE8lw0524s411WBzypiEbegqtRGFo4VAKO/4RIW&#10;yHkOnjd7nQXe/XOrFiOR66QIBcMb9hREr/L42na/ClfbqZZDCT8y5XO2qSr5TStHcvRCOu5b4nGl&#10;4g7ePfsp5vh3s5+N7YlcOfjvd13/NF7JvjcY7u3twjpuwcuvv4hV7xLsrinMBWYwRriMm0GUNLVg&#10;Ym+MYJzCcNCFU5kVOJ2Sj57FZTh3PPB4lhD0TGPXO4kA1aEjMIq5He7D0vhvV006CbvUIW2KvwVD&#10;BcuMCoi7YwaGze5e1Dm76RD7DNykCgd3xtDtIxydnVSIdHw7feje6SH4OtBK5yhrD3BdoAt9u1SG&#10;/N0S7CMoelFBsFa7R1DlHkdDYJHqZQZ5S1PImhtD+eYcat3LKN9aRLVrDalTFnyalYjMuVGU88PM&#10;X+9FznoLrRZ5W1ISLcjjx5m7XkerJliqDfzyHOUoc9VRZTajQuONSaURIEXeBn68hCEBZEZo4DSP&#10;H2Lx/nJlm5AzloJTfzyFXCvQJp9AKqcyrvZN8xoX8EVGEnJmhlFN0LSyICAINhFWDR5FZhL4/F1O&#10;lVNECBcTikVbNAKgUMbr0nWUBZqpiJXNohbVGhvNVFs2EzYt++15VG6c1hB6KjwIQmEYSmHX+xUE&#10;o6pKgbMDZc42qqtOxI7X4/O8LOStTbCAMczjDhCGvQRo3z4Mm2mEmEbjNsFNerd/Oxgq4rTe9DMM&#10;w7Cd+ytDTReVXhfaecwOnqvL048Bfs8Wfosje4sYDnjx6d1UdDudLDTZWMBq4ncVqiZtUBAP70f3&#10;qPyPGqIrjyo+FGQQ6mohO6jcw22I6nYR7noRGvewlE6xFHHuUqpAwm+CjtOubghUP3S015azcHqC&#10;DpvO9eTUHZybS8Hh0Uw8W3gfbzZncZs6HJ5Owxe263h9+DCe6z+GN8du4pX2G/ioJxGJ2xZUYhu5&#10;u/N4tysOL2vk/P7z+MXoCTw3cgK/7DxJ6CXjVw0x+LOcM/hgJBJvDlzEa71nOb2Ol7rp3O038RmV&#10;5KF9RfS17TLOEponpzTAbwze7UgiHBONYjrCaxcMpby+AyXa02BowCYjNEzb3v5U3S5CgwKHTGDU&#10;MnVR+W1g+HD/MERpihwNzxtl+HAbAsxGlUvgn5guwF9mXsanvWU4Ml5C8KXiuEA4d/8RDFl4MQE+&#10;/P2pVUkSboSqYBcIyTlFn4bS0Z3ltd9bz0Kci+9dXRdosSvqrlBsahEefTePYJjK7ymFf5PKfZy6&#10;rQCWAmR68pDmykGiI5ffVQ2370L8fA/iZy2IsI7go4IcvJsXiYT5emTSRySu5O0XnJVsQ5GnSorP&#10;QvNWNgvSquKk2hNsadHLeYji9lFrIdWqQBpVlQqWSbxO9T3UGKlKrK/vWoBO3uI9bOQibSUXqZYc&#10;PPPly+gcG0SQOBFRnsSVg/9+1/VP59X3XE26tDyPN959DZbZESwGFmClKrLzPyshOEYb5//LrFR5&#10;o7tr6HR6cLO0EWeSSjC+7oF9mRoxsAW/b5IlhnGsEFQzwZGQ0jsAu98VhmM0C/XpAAHbQQA2O6kM&#10;aa2EmUr8A4RuJ8/ZvE3wudoJSUGwjU6uFc0s3cta6LRb6eSpG9GmMHruW0sI1vmnUUZVdbWlAmer&#10;S3BICXxLC/FNbgYOF2YjZrgXUUNdOFmRjxPlObjeXm6GgapwDyF3rY6qjx8fP67stVIUbNYTMk0E&#10;XwvVpfIGtnE7JdMlCAWWYCjYo3GHaobKq5xQLHbWGbWm4JZcfsiaL1WQC/8QCreqUaZRMQgoATGX&#10;H3Shh8sInirCpMZnI1hW8WVmCtInBwjDUbRQjVe7QtWWD1UXn4PUYaWr0VxHNZ+FxgWUCcpVCtXm&#10;NdXw+rTMtL3xmQmkZn+qJMGmlsep4XJ1VTBtrgIulzVwH40EYaBJgFRQlZVtd6LKNYC7PVU4XFTK&#10;a51HJWGmIJlGArGFal3X2Mx3osJJE99HKLDpyTB83MIwFLzMmIb7XWYUHazO+F0sFPT4BtHvpyLc&#10;Gee3q6HBJgnDBbSuOHAsthBDQT+G96ZZeFK/RQLZrS4dgryGh+rgO2xDsZvvWAE1dBIC4sEq01BJ&#10;n0bHZoyORWYy1BwAYhQVvdoQz9njcHkxBScUXDMdh7M2OtKJCFxbSuN8Ck5OZuM4nfLP867h/a50&#10;QqcQh2YT8b7lAn7ddwTP9Z3EM60n8WrHLXwzloP8wBIKsYL7jj680xOH57uu49nBi/g5QfjMyDG8&#10;MHgGv2y/jBc77uGHhSfwYuslfDp5Hx8TqJ9N3sVHdO6Hl6NpkTg2n4Aj05E4MnOTDj4d77Xl4qdZ&#10;cfhqVH0VNZ6hojDjqBAJQ9MRnZB5zH4TDA9C8CEMNX/QDsDsW/vv29NgeHD/8HEP2reOq2jR6WRT&#10;/XlyNgvPFN/GG/X5ODZRx+XpBN+9kM0qyTjVPO/ZtA9SBSro5+3BS/jMds8E5pj+j1SNSsV3wnoP&#10;d1czTOEn2VVuQKMo0gSTdvDRd/NtZUjoaPg0/s1raLB0l/YpQNK6chJzGQvaKav9iKNfPlpThV/H&#10;UwW3KLl/OxLXeCxXMWGbY44XamtsohGKGsFmO5MwLDIwlPKUAlQXjxRXBS6Nx+HaVGKo7XCJkNO3&#10;q25YVIpGrRKG6bxWfcMmtzKPp8EHcudL8eyxV5DXXA4fCKN9hvymf7/r+qfz6nuE4Q4dQiDgwenz&#10;J5BRmoZ5DdS7Y4OVYAoh0GCQpWpqRMJoaMeOlvUZ9Ln8+Ox+Mc4mtOJ+RgsWN5wI7s7BTyW54u/B&#10;XNBCsM0QfI9g9zfB0Cw/AEMF0Bgg0olZWapXyX5414o+BdS4+9BJB9q3S7ztDaKT52whCFvcylnJ&#10;qdQfS/ctdJTNdOiCYbOnDp10/K3+btS7BlFDFVy4Momv89JxtbUOkQNdSBofQKZ9BDlUhjc7anGi&#10;Ihdna/IJxCZkz/dTWQ3RSY6g1NmBnGVlf6ggvCpQ7qHK2qhBAT/GIpbQyrYbCB21Zwkk6u9GZ0vI&#10;NEg90dk27HSgNiiH20IV1cDj1qKIpvlKLpNVEzR1O51mOwG2jAqmKtiE6h2NYt1jqnCrNhfxeVoS&#10;8uesVIBjBBaP66knFFppVDs8t/phKmJTbWqCWqiTeshqeV1VXCd4q/pTMGvUM6O18Fgy05eTxzJt&#10;hAKggRGN4BEMGwVDXpvaKdVPr9rVxWsYollwt6sOZ6t0vVTZgSZCsZH79/P9DNIEw0Yaz6F2XAPE&#10;J8Ow2ddtTPMtetc0VZOa6lVeY6jvqI7TaYKp+ndGMUgb2VFUtNI08JveERAXkNM/hBsFLeh1u9HP&#10;b25otw8dgW4eU+fXsQh2HrfC1WxG18+hY8hWNWnY9h3bQxiGgbgPw1DQE0vZBGEyLWajAJEs6d+j&#10;47rjyMbl+WScGo/EeVsk7q5l4queCFydryEwa/BxRzZeKL+Nz0cU7p+MQ/Px+NB6Fa8MnMavuk/g&#10;jZHr+MqejDfb7iHJO4qMnSl8bc3Fqz338HzvZfxq9AJ+OnQUf017yXIez3afxgvdl/B6/x18aInC&#10;scXkUFDJ/H18M30Hx+nUv6biO0YFqrbA41x+ZCoDbzRk4pcFVEpTFQaGR6YjjOM/ruAUZXN5HEq0&#10;3wRDmYkSPTCVHdfvfQv3M/zWvgfsiTDUcpmO8S3oPTItD59D3SVU7Xt8VmnjkvBiZSSeK87CickW&#10;HLdn8P5v8x7vfguGCgA6ymf2yfhtvNh+gmr7Mj4Yu45vCEOpZLV3XrDH4t5KhulXGKt+p7MZoXbk&#10;1SLTDPIkGKbyu0lylBuwpahjvbOJBakWKskOpK33IG6hE9eHavF+fhw+K8vA/fFWpK50I2mFwKMq&#10;zFBhiwXxDELVjHazUU+r5rFLqAZZQOd6jQuqc+paBEMlAbg1k4r7i9l4QLUXp/FItVztmlK03E7K&#10;MHubKnNLiTvUbzmfYC5E/nIFjqWew9H75+GBUrM9mSsH//2u65+0XMtk3xsM9/Y08r0LJZUF+Ojo&#10;h1R6kyYN2gQdiBTZKJE0QrU3GBxFr4fQcfWgy2VH7eomPnrQhDcvd+DQfaqfrjE+oAVaHzbpXOY0&#10;uC9VprLIfAt2B6aPm5YLggaEsn0YqnvFGEv3GvyX2tFU1w6puwUdZwcddQcdeBudVzOB0aTqLpXy&#10;CUQzzI+cm5lvRUewBY1UWQ1OOkzfFGpdC7jZ3kjYVaF4fRmlm/N05DbaGJoDNsJmFmVbkyjdslDh&#10;jRJU/XToA4RTL2HVatrglBuwiOqwJiCl1UoH2oRyZyNVkNSFQBhSLVJa9VRlzVSEIXhQYQmWNFXJ&#10;hYcoCo3c3mnmtb9Zz3uo9SmIhxDfofraUeBPN5dbkTc3jkPZmShamkKVc8QEyjTt8D55/CbCzYCQ&#10;5w6N9q9z8zdNA+OawXF5H/VqN9V5A4ROkKqbkGnx8Jn6lPoslBS7Uc+Uz1PrmtV9xd3D5Wq3k3pU&#10;NwkCj+cJRYT2UbGOEtQW3O9sxbnKTj6XKSrjBj7TGhPp20JYhmDYYAovTe5+ow6bngLD8FQQ7FTh&#10;R9XdhKNRhgKhgSGvjepO1za0a8EoC3BShPqW9H0pm5E1OI87JSzldk+ja2sLAyx49e/1oIeFqvbg&#10;AM8hwDYZyFYT/OWEdZm/EcUsSEkhPlUdGvsuDKUOBcQUbwVitgpNtGn0dhHuUUXcWo5HrKsMdxZq&#10;cWmyA6+UpOHF0lh8NZKJUwsZJofp4UV1JH+A1wYu4df9Z/Fs2zHT8f6erwE36bAur1Xg5c7reLHv&#10;Mp4b5PqRk4Th13h27BT+qusQniMU37Vdwft05IdmU3GEID00FUGnr3H7buIUFeHRqSwcHtc5CWCC&#10;7pgtBx92lOLPE6kUx8u4T5JRjaFoSoKF13XyCerwqTDcNy0XuAQ9M6UpOCVsJuCFU6172v7fWUZ7&#10;eIz94x7c36zn8kfbJHFZGu//Hudj8EFXBn6ek4EvB6kMDQyVnFs5SQVDqkgWEEw+WdrnU3fx3ug1&#10;fDp9H++MXMU3Uss8ttojr80l4sFatoFNzGo+7kylIG4pj0BRf+InK0MBSmosXZHnG51UgYNIWhxH&#10;tN2Ku2ODuNTTiEN1WbgzUU2l14mkVWXCKkGOQKgMWPytaTqhlcrvznTzUcAOz5miIBxzzhAM07lO&#10;/WE1tNT9pVBKybjNYsStF5nI0nsE5IOlDMQs5SBljQW+rXpeex2Sdc0unmutmH6wEdnWEvzJa3+J&#10;Fdf6/z5huLPjw+zSND47/hmuJ93EuFfAmSYMbQaGw7vj6PUNo2OrD61bdJyOPpQuuPB+ZC8uF2+j&#10;cHAD1zMqsL67ABcG4NobwgxVwUxgmSrvt4ChHBfh97iFs9GMBencCEb9HguOoUfO0d2EVjrhFjqu&#10;Zo+MUJRTVP8yhf4LhjRV9xnH627ktj2o2hjk8kVkzUzig+Qk3O2hSvMsocotdTVIR9iDcvcwITFB&#10;hTZK+PGenQQJIVRj1FQz1ZSqHFsJzAbuy3n+VlaVKoLQRFSq24AAQrgZ6HCbFipCKUT9rjNKS4PU&#10;hhy6IjbV7lXL+9A6dTtQ1GYtYVTvHuC2XTw/1VewkUCjMnRPIqqvHecry1G+MUPQjFBJtlN91Zmq&#10;S8FPyk1thpo2U2HKtDwMRtNex+tT+rI6PqcmqmaTqk7tbjxfM9V2E03dLAwICaAWQqvFdGdRlSXX&#10;8dgyc+0mOGmQ24+i3mlF4nAvjhXUE4Y2Xhsho+t39fJdDNBUhd3A40nR78PQQwWo9sNvQVBVonxu&#10;nO8I9vMLGyPALGYQ3pCS0zUIhlSyvKZWA0NV8E/Cym94LMjvhwpqancWw555XMrMRcOMA0M+NwtZ&#10;C+je1XHVP1XV51K+TeZYeidqI63bbUdVoBkl7joUOBW1VxmCoWwfiCEoqrtFCIRhGIbVYQIdT8J2&#10;CWI3qRqWM3BzIRmx7hzEu6sRtd6Ll3JT8XlLDU5Y6nCCMFLb3DfqCL7wgOowFq/2XcDLfaeMvT54&#10;ycDttf4reLnnEp7vPosXBs4QfMfxy8HD+Ovhb/CLoWN4dugknhn4Au/NXsCns7fx9sAtfDVBpWOP&#10;wOmlO4TCTRy38fcYlZEtF0dsqgKNxTdj2XixIhUvlGbi6EQJjtkTCQYqKUGFKkmZYH5Tvs5vQUvq&#10;7MD6ELzUHncAhoSs6bQuGAq4XPZw/wP2VBju72+O+9j+oXOEjhsCYqLpRnFk5jbBTuU3VYWfZqbh&#10;7aYiPoucEAiNMtQ1hoJnBDy1D6pd9RsWBg5RTatzvyJWtZ2U4ZmJSL7HHL7jIlMAiiUI79lSkUVV&#10;mLaqhO8KcmFBycCJMCSsBKzkjSokrNXjhqUaR+tL8XFBET7IKcE7mXn4rDSXIGygemwwVZmZLlV/&#10;ZiHNUYCszXoeswWpykOsY/G8yc4CWjGSt9SlgoB1hL5TRYiqy4SqbaUOTVshoZhABRm1zHNMp+Ly&#10;aBTuUDUn8NgaKEC5jVMdoYjSdMJXmbNyVytRttyAV8++i9SyLOwIh+KK0GIsNPPwp1mk/3/6v6et&#10;fzqvvs9q0p0gggEffEE/Gtpb8M3F4xhcHcNEcNpUT45TFap0PRSwomtzBE1bBMPGNKJ77Hjjeh2K&#10;xwJ0LF7EVvZgfscBx56NULRi3mfBrIeQoxMyKo8moB2cfse4PKwMHzfB0qw323B/QnFkdxjddGJS&#10;hSEYqoqUCojzTYSfLNxmJmfdRFC1sKTfwpJ+PecbqLZqqVgu11biVBlftGMDeUvjVF02wq8flXTO&#10;Nb4+Aq+bSk/VZlR/AhWVaNhqCVwllQ4lg1aVnQBE500zilAgNJ3JQ0ovpPxC24WUn5YfNALl4bqQ&#10;qVqyYZsFEYFopxEV21UE4SCK12ZxpKAY6TYrKqlmdY2F/ONSZhdzjofnCSlQnVvADV0DjesajXE5&#10;wdtgnht/ayqIC3S8X9M2yHkFzGg/Ayg3FRzB0yhIaTtjgpYAKXVJleUZQLatG0dyylCzvUaoD6PG&#10;RTXp7+NzD72TRgLRZAGi2jS5R3lcgVZT/T54/BY+03Y+iz6qc8ueoohZQBPI+QfboetiAUQRpG0s&#10;uPSzADeMGRoBuDsHy+4KBv3LqLKP4XZpGfqdLLb5HTzGDBUwAaxr0LeiQguvKxQgFCpMhKqWWTCh&#10;+lUhqExtujxngbMWOYq8U1KDTZba+V6U/kp5S01id0UIsqSexNJ8CgGaRCd4fykT1+wxuDB5F+dn&#10;7uP2ailODtXg3Ypi3F2w4MJUOU5OEj5Tcv5xIUjM3cNn9mt4ZfA0Xho4bUbMV/vh8/1n8CLV4PME&#10;4a9HzuGNsQt4b+oK3ho7j1/2HMGzgyfxi/7DeMt+CR8QfC/0nsFbVDRf2e/ihEadn44gBHkOa5JJ&#10;w6bRGg5NKoq1FD/JuolPuwt4Hdmh6kd1+zARoASIRndQleo+bB6CSbAyVZWP2gbViT7cZvewmlRQ&#10;NNN90746lpbvz4ePedCeBsPwdTxpf7Oey0PbcKpAIBthNxMZSj9nrcTL5Vn4NeF/YrKE15jIfRSF&#10;qrRtfE4akHh/f0FVuWdlGsVfbadmxHsqd0Wy3t3MRoInDymeYiTyG0hcpSLcrkO6gwUlpVx0Klpc&#10;kaX1SNLIEc4RxC704+v6XLyRG4WvarNxsa+GYGxCxHQ7Epc7kbzWQmXWgnR+a8kmWjkfCat5tGIC&#10;jsAiuPR9JW4U8psjEFkI07em0XJSHKVUePwuBUOCWIE06maRrHmnYMzlVKZJvLbbk8lUhylGXWpd&#10;wloJHizkclt1uaCK5XVn8VvNWSjD1drbeOXom/BQRKmZbSfgx54GgNgJkDsBU4EaMoJL3BF6nsy8&#10;J3JJ/57GK9n3BkNd5N7uHoG4hyHrGH7xygvonRnBpH8K1qCFMLSAWgwWlq4H3DZ0eJdRs+XC5Yoh&#10;fB7VgpzedZSPeBBZ3ImFPT8Wgou0CSz6x7HAY9h3bA9h97eB4eNqUSYAqruF2hLtLOnLBMSR3VF0&#10;BQgJOmdV5al6tMFFFeRRNeG+s6WFIx6b6chafI10eg10yI1cTofnGUSFYwKX6yvwUUoSrjQ3IGdp&#10;BhXuGSq93oewq6TzLt9uNlP91nKNqBBer6pMk1T6gClXqhkt4YmmYxBUnP5NpuGLWgm/hq1mtFGh&#10;1FCB1rGgEdHbhzMVtYTgIlVsD+qpOmvo0GukJAm4g6agl8eXhU0FBtPGyKnmjREApo0xDANOw+2M&#10;Ar1U25OqMcMWbt8rWerB2ZJK5Nln0e5bQ9VWP5851xllGlKTUmFmP4IvpOxCSRQMDPVceU5Vx6qg&#10;owCpHoLTumelqhtD23Ybv4FuVK3Vcb26RwygcbsfvSzMDe0tUyGuYXRvC/1eBxrn7bhdXoZq+xRG&#10;g9v8flYxuGtHo4lO5nWYbyUMP4FQtQx6No+eiaBY6W40hQ4lGVfigkJXbSjbD2GYTCVgRiogCFO3&#10;FAFcBiVOl+PSUF7qh5jsKUCCNwe3HGmI3GrCZy3F+Ki2FJErg7g+V4yrC6k4TRiemlLC6HicnLuN&#10;w4vX8RlVy9sTV/ECofirgVNUgqHpi0Nn8DEd9zfLUTi8EIWPrdfxCgH5/OAp/KLnKLc7iV9bznK7&#10;U3jXdh2HlqPxoeUmHb6SbvMcVEpnFwkOdTifzsObTYn4ed4NwqGU65Jxiqrw1OwdqGP7GVsKl6UR&#10;EHFGhQkSDwFEsJ2mmjIgVDcGmhJ6nwkv4/7fmj5mT4LdQftd1z9aLlgKbvcI/ziqwgIWBKrwXFE0&#10;3qhNYiGEBRN7Bq9F/SgJ//lbfPaccr+nHVMwDPd5vLSShFsrcYhez0D8hoZeq9tPvqHqTSXiL6Sy&#10;o+pyEG7rwzjXVYO381JwpKkcETM9hFI/kjbaEE9FlrxVy2+ohr8JO9qD+WJELymYpRyJhFfEXCbu&#10;2FNNxGo4C5IJgFFVKKfmt1GEnJoo0VIzL0tx6Lsk4AhG/VY0dNR8NmIWFUzD75XqMW61ADenksw5&#10;FGlqBijmd5w6n4cb3RH4q89/gWGbBX6/F9jdgW97G7tBH5kiGAbhJwwDhMvOPmN+T2DIdTu78Pl2&#10;sLa1hU+Pfo0HOXGY8hNiVHhT6jzPUraVTsMSnMcgnUi2dQ4fR5bhZPIgvrzbiasZIzh0N8eMcDHH&#10;0vd80I5FOqNZL0EmZXiguvPg9DvG5U+C4ThVqcU7aqZGGdLGg1b0+wehyMEml9q1aHRoUjihdiwa&#10;HVcoaEUwFCAVuaj1qj7thWnbkgLc4rx7ArkLQ4gaHsDX+ZW42zNAFThI56eqSeWsDEFM8w8ByGkD&#10;lakBHo/5NBgetIMwlOp7qNJ+gxn4bPcSEjy3kzD3D6HcMYWjBQXIsI0TxDYqFt67+sepQKD8rAZy&#10;j0zK7vFlj0xAOgBDwYcWhmBYGdUF/vYwDFu1YwAXSspQYpumup3jPUxw2huCoK5Z1/UQhjTT5ieF&#10;qPZIXff+9fC6HsKQin58T9XlNrQ5Cb+tAbR5RnnsMSrHKXT6qAgD61SQKxgJbmF0x4lCaz9uleej&#10;bnoSEwE3hvmdjuwuoG9n3FQJh4AXgmEI+nruT4ChWU8geptQvF1r0vRVmO4XNXQsSty974gU1m5g&#10;qHZElc4JSTqUJC6TcojZzsWNpSxctJXjk8YCvFuWgyuTjYhYr8SD7Txcnk8keBIIHnXUp/Oev42v&#10;FiPxzvg1PNN5hGrwNF4du2QU4nN9p/CB7Sa+mLtPaEbjEOH1weR1vDxMABKcz/UdNyB8ZeQ8fj14&#10;zoy2/9YAFeJEDI5QEZy0KwG30orF4sPeGDxbegsfdmXg+EQB1xGWs/f3YRjFa0riNaXwmvZhuG9h&#10;GAp06khv+hCq36DpLvEYBA/C8AmAeZr9XcDwOBXdmYVEfDnC5RrmarIafxp/GodGCnFyKp/Xxudh&#10;tr9PEN4JTZ8Aw9PzvH8p5f1ja/40t7syE8VCTToSCCyNWJNJoAk6WdvKW1xh1GKyowPxi4N4PvEu&#10;LvZXI3quCynrPYhfa0LCBhUdgZmkIcJYcIpZyzep1K5NJOPuTIaBnb4vQeryaAwi57MMvMIgPAhD&#10;dadQX0HT7efAvCCZqUT+nEopKpLUbEPL1Dy3Tedx7s2k4/p4AmKX87h/OZVsJdKpGOPtWXjm+MvI&#10;qcxHcDeIgN9jQOh1bhInO0YVhmH4+6UMqQrVg3InuIcA56NT+fHfOQs7gTa5ayEER+g4hmHZmcY4&#10;S9n9HheOJpXgRFIrKsacyO/ewN18K47cz8WYy4npwDKmgzOY3ZmBzWczKlDKUv+pyvXg9Dv/HeiT&#10;+DgMR9zDsPrHQnlLadbAGAaCqiZT8mU50rDzlIMNOTVFbqp/XB1BaNJ/0fGHIEjIyXx9qPULbhrp&#10;nsAL2FC2tYFEqwNvx2SjbLMPVVKCnnaj/GRhqGl5OUv1lU4FjshxfhuEBoaCLqdPNrUjar9Qlepv&#10;MtO5fKuD9zqEOoKkm04+uqMNl2uqeD9LvI8B3kM9r6vhUZsd91Fbm6bGTHVjaP7g8tC81u1XkR6w&#10;h1WsVEm1AgHVXEgxPQLfQRjKwoowvLzVN4G4rk5ENTejcXOeKm4OtZtUfuHIzX0YhkzHePQuDSz5&#10;HlWgUTBQk7uVwOsg5IZMMgbr3jTanXa0e5ZRtz7N48+idXsJtSs2PGisQGxrNbKHOnGvqohWjOYl&#10;OyaCm7B4FlmYou3OmhFWpLhNVxSey4yCYe6Xz5zfy+Mw1PpanyJ9qdADhCK/rSInnZ5KzeuhErra&#10;C9MNCGmbSrLOEjgdkUna7ipDorPEjGhwfiIb58aq8H5lFj6rL8D50RLcXsxHHJXj/c1sXF1Kp3Kj&#10;09VIC4sPTDDNx7ZbVH1n8b7gRyX49sQ1vNBzEq/2n8F7o5dxaP4BTi7H4Ws68bctl/Dq0FmuP45X&#10;qB7fJUhfGTiHd6kKP7fF4IMhOXy1FabhEJXo8ZkkvNsViU8HMgkKFnZteYSDcqbepd0iDCNNujEp&#10;SVNN+h1lSDAQdLKzc3E4PxdvgksMFDWVWuTUbLMPQ+2nY8jUJhk+3uPwkf0Pw5DnOzWbhGNTaTgz&#10;U4xPetLw89wrJnr3xCTvlYo3BOhIWsT+lM/zCTCUHbVFGgiaqlKeQ/0N7/KdqcrSjBbBQlDGlka6&#10;L+G3UUB1Jgi14cJACV7JYEGkmSDa6KVibOP6ehOsYqrYnQVI2MohVFNwazYeV23RuMbv4MFStqnW&#10;TCH8IueycH0sHjfHE42iE9QEO9NxXiY40sKQVEJ5zcvC8ExwELYEnabaR+3eqsZVZ3/tKxhetsYh&#10;cimH98RCnI5PU4Tq50nHcSbyErb824ShGzsBL4J+n6kyVVuiQPj7B0P9jzDcJQy9/iCiU+Jx8cEl&#10;As1uRqkfJxAtVIaTeysY29lASkcXLmTU4n6ZBVcymnEmrg1XUuuR2TqAyaCLSnCJ0JrAVNBmgmfU&#10;7hiG3e8KQ8EvnKLtYDWp+o0pYXdrQGH5dF5uOms6TAWnmCTQcl6CIZ2XcexUgXUKMvEO0aEJhF10&#10;aF0oJwirCdpy1zRKNzdxuqoNF+vbUOseegi/MAxlGu9OMCxSns7VGlRsN5ttDsJOMAyPlhAeJeNb&#10;pipAqp9QcvG/2RQh2eIaQm9wGc0bDlwqrUTF4jyqt0bQvEOoBKrQFGhEOwsItYR4KBDl0f5SWg/n&#10;Dy7X1IConTAUgB6ZYGDaLamSDlbp/iYYKtpTQFQHeU07A+Po9m4ipacL0a016PAsoGXbio7AKM+v&#10;jvYh6IXOKQjKBMEQfAwMaSYyls+8jfsoycKIaTOexiCVX9vmBrJGh3EiKx1Xy4txrbwASZ1NSO6i&#10;0qopQt5QBwa2VvhdrvM7WuL3NMdC2jTV44ip9WjlcRXZqiQAofRuvF8DQ93bd2GoLiQKlJJSVhIF&#10;9QkVELPl+OjM1M9QidfN0FsabWC7GFnqQ6ZBnbk+eq0I16aycXOmAbdnevBGfiJuTLYgYrEGV6YS&#10;keDKIxDzEbGVj4tz6n9IJUWHe3QhBl/NReIT2x18NR+JQ8sx+JxO+72xqwThFXxsvWEiUI8ryIPL&#10;v7Tdxpv9Z/EKYfnWyEW8a72GL7juU0Lp4/Fo/KTsGN7svI+vx9NxeCoJR6k2jkxm48xcJb4YSqNz&#10;z6GCizWq0MBw5j5hyN/KnmOiLQVQguGAnZmNw1k68IuLybiylIJzVJCnpqgo7VRTPK+B49NgSOgo&#10;yOX7hOEJdSEZz8fLVRH4ZeF1vNXI5zqei6NSyMofKwhSYYdA+PTz6ZgHYahlKgA8WCP0tgWeCtPG&#10;l75F4NEyBaNNVXu24XhHMd4tykbS6gRSVhqQvMTCE0GZ7Ra4CpG4lYW4zXTcYmHj0mQELtDuLqdR&#10;LarNMKTm4lcKEEGlKCA+IBhVlanlpmp0H4bJiiylGo11FCJaCQCcXEZLc/Na3FSpXB+/XmRStem4&#10;WYS3ol4FREWnSnXem8803UW0rfrM6piJPFfscDZ+9PZfw742A7ffabrnBX2+UNvhntoLYSwEw317&#10;wr8ncUn/nsYr2fcHQ43EQRDuUhUGdnZR396Et756C/M7s/swHMfojnKErqCFN34pKx9N02u4kFSF&#10;/+M//QH+0zOfomKIKpKlgjH/MmxBOpp95SZFdxB8vysMn2QKqqFORN+ehaX3HtS76EDlgAklOVbT&#10;HrgPRFPVR8dWpwwoXqUsk5JSVKjShg0gZ6kXMaMdSJ224kxNJT7PyULuopWKkCpyH4YHTTBs4L6C&#10;oGAohfitbZ4AwzA8wgCSmdHa96sF/yZrc/ein+9kcMeD5J4RXC9vQLdvi4DoR4OnBu07NXwGtWhy&#10;KkerhfsoEOXgMZ5+LrW1GRgSTCEwHgAilx+E4m8DQ833sgAzRDU2zOu+X8eS6UArr3uRULcR0Ioe&#10;1TkFHJ1Xz0rPbB+CLMiYLiIElTIItfO4vYS9VWMQ7s3SFnlsD0rt0ywclKJkbAzFVgtq5+xcvs1v&#10;VlWkaxgLrGLMuwyLTxBUqsEJUyU/tWtFN8+v7jlPg6Gu5WD1sVGONCUfKNuuQ4FS3NHKXPXIIwwN&#10;/OhYBEZFEGbQ2aQpm8hmPh1MAZS4WQM/P1huQNTSEA63luHd4ngkrPciaasRD1YVkZiDeGcugViM&#10;O448nKMSOzapoI0oE8F4TB2+1d9PGVA4f4jLNC7gp2M38TVVpEkTpu3mHuCzsWuE4l18RoC+2ncO&#10;bwxdxftj9/D1TAreH4rGT0vP4KfFZ/DpUBwOT6QTFoU4TDicnC6gghIg6OwPwlC/p+n8CbmwPRyj&#10;UYkEaBrZX9OLc0km0cBp/eb0jE2JrPnbADW078NcrercTvBq1IjvE4bHbRk4NFKCHyZfwGc9hOBY&#10;Ea8l10TVnpyRGry9305IRaj2Wt3jY8eThdVg+LegeG4+AXcWCLn9GoJkDapNgGU6qbT4PSSv11Gh&#10;DeGbxgJ83VhNGI4jc63O5AZWhqk09edTOjZnHuI3M3GTBY6LE5G4wMLEA42l6glVdYarOzWNW85H&#10;IgtXpppT1Zs0s47nNwMLE3y359JNJ3tBTQkBFEmaxKkxgU7Lub2iXnOlZvndqlo0gYrWRJ1yfay6&#10;YWyXIJH73FvIQrQ1Bz/7+iWk12bDvesiDKkONc5hUDAE1WHIDAwFmadIwydxSf+exivZ9whDqUIK&#10;2+Au/MEgnD4nnnvrWbSxpGr3T9Jx2Ol8VlgK30b+yCguE4Zt9hn88//45/gH//Rf4//wD/9XXEhJ&#10;ZKl7BROBmX1HozymFjqhYZPTdCKo0S+o8AIEnj80xJNReoFQ299kkPAMjoUAyvV2H1VlkMDz0mHx&#10;GrTeAJCO9dswnDAJmFtc3Why0bELMnSoLXSaUjn1HjpVOlrTDkRnV00HXePpoeIbpLIbQYN/FgmW&#10;DnycloCv87LwRU4qbnfXoNI1RRvm+h7T1cAALQy4fQvDTlZPh6plYVAaRaEuClxnhhAiJBq26VRd&#10;BISuUVNeb6uTkNvuQoerx4zNOLg7imE+u2EWFmTq3xmeH9qzoT+4goblVXzxIBMtq9sYCK6hnedo&#10;8VahzVcVyrrDP7Z25wiPp8GPB9HjH0CXr9+kJZP1+qku/YMmYUE/n52qHDv9GuFDgUiCo4KRaPtw&#10;q3cSDixo6B7D9xyqXn0yDMMp01Q40e8+FqgGdtQ+50SPexPXy4pQaVcu2Tm0s3DSxnOa6/YQxk4e&#10;g/sLOiZghgBS4oRWKv4uXy8BNwaLArJU+7CrHKOr6PGsU3E2IaGrFaN7ftOmPRRYx+juKr/bZYzt&#10;zXO/KS5joY7f2gSfpXVvhPv2o5/vqFPtkJ5H1aRSpCHo6z3qnr8Lw3ABS/0qldWneKMaeStlyFkr&#10;gca81Aj++VSLSspeQCdYStWu0QfSNFwPoZm43orY5T68kZOATyszcWuqgaXwClwaicft6SQ8WErD&#10;/eUUJBGG99ZycHE61QS6aDT4UMh/qDpR01AfupCpL5wZIWI/J6dGhD82HUkwPsA30/fxkfUmXu05&#10;j/dHb+OLqXh8QyX49UQG3uuJxU9yT+H1pgh8NZpFxZNHKGZSLRFMSkg9e4/O/y6hwan9AYEYi3Oz&#10;CSbf6lkC4xyVokboEPQEvAvTCbg8l4yzE9G4PJOISBYEYpxFiHER7qtZuKChpLT9PhRPU0meVjcH&#10;QZFAVITpQfCE7e8Chuq28s1QBf4s/hKOjVWZIKHTM1n72wiEN2l3Oa88p4khID52PNnj59JvFRIu&#10;21Ko7CqRIsiw8JPOe1bO2vTteiSvtSKe7/2D0jSc6GxEwsoIshx1yFE6RlU/arvNIlODkOoqRex6&#10;Pm5Op+DeUg5BRIARUCbghWaSPAiA+7+/tYwmpRe/XkzYlZv0a9dsSbg6mWj6GMaygBZPtSoQJksh&#10;akolaPpC8htWdakiSo2S5PoEWqyzFBHrBbi5kIFLBOttSxruNCXiJx88A0fAYfqqq6p0LxAEhaHB&#10;nzH9+L2BoYzb7vAmdOEunwuJOfE4E3Ea80rNFpjHGEvYfV4vjqbkIaWpEyW9vfjpu+/i//T/+Gc4&#10;cuMiRt3zsPrsmAnOYNDVZ3KSTgZHue8wATaBKcLP7p/CuIdK0TWGaaqCKfX94m8bgTjl47x3nPtP&#10;wx6wYcI9jnGvAGrDuNuKmb1QX8XHYUiMYpDw6PINEgJUJHSmGsap3ddjuiE0qVuAjI5MIyQ0aHQK&#10;bxOqnUN40NOCkwUVOJ5fibLVFdS4FlDjniIAragPWLjdAJXkI+AdBOLjZrbh1ATW0Kmrv55ZLoAI&#10;DoKMgWAnHXsn4dNngNTL6+7zDmHAP4xh0y9u4ik2ieHgPLJHu3CtuBpZvfztDWCIMO/0tBIsTegL&#10;dqDb20ewDqHLPUIAEaw7FkLIGjJTtahO6HxuVEWhTukTGPSPEJKCgoDcz+MQoLTuYD9twDzLJl6z&#10;7kNDIamwEQbh3waGvbyv0d1F9PvWMBDw4G51NdJ6u9HHwtMQ3+so4dQb5PsidNvd6iajjvdSqQSh&#10;u40ql8fw92PYZ8GQkzDbWWABahl9GzNoXZ5EdBNLx+3VaN+mUmSBbTC4CAvXj1I5DvHb61OCd95b&#10;J4/TRagO7fSxEEHFSth1CMKmO4b6Oz6CoYKWBER1TTEQPABD0xYtIGq6D0clRq9w1ptsRHlUBWX8&#10;XRvoRvFWE7JZ2i7zVyLXpRRbBSbLSPxqD76qz8M39aVIWB3m7ybcsacjgiX4i0ORuGaNw53pRJbc&#10;lfS5ALcXc3BqIpFgkiKj4w0HqJhqR0JFVZlSKjRVM5oBcwUUwlNA1Dh/x+ajzYC6n1M5fk3ofGWL&#10;x5eT6lQu+OXg69F8vFAZgZ/mX8AxwvDIZAqnUksPcHougse/j5PKPGOLDFV3TsXg3BSV4CTBSLtM&#10;iN+YT6OzTEcUnWaStwIRq7m4zuURy9mmj2U8nXzsVhHur+US8IkEKPcnGM8QpqdpGgRZAyN/nzBU&#10;V5H3WrLxVxm3cX6mBYcteTgzm21GnlDU7sn5MAy5z4yCaRK+daywPfFcvP5byzm8R75X3msCCwEp&#10;nJq2wLVGJK924upILd4vTkbU/DCVYR9VYS0LUMp5GzJ1lFeXiESHukuUIWqliPCSgqslsCoJvRDw&#10;HreDMJRJHUrtSR0+WM41bX8XLbG4M5uOyMVsk6NUHe61XtATPDUggICofpDKSJPA+0jyViKeivSe&#10;I4/vjEqfBaTzE3G4PZmBzNlKqsPnUTtUj8CuB16X86EkNGgxjAlrxO/yR/+exCX9exqvZN8fDLkd&#10;ggHsqr8hlWFwL4DC6gJ8dfZL2NyzVHAOjJD4mQMTeO1KAgoGJ3E1LRU/fP0F/MEzf4q8rlJYfKHx&#10;B7vW2mEn5DQWokWqkFCZYol8no5pcWce41sEoduGYccAjz2JWf805oOzaLW3IKWG6nKbrp8QHHNx&#10;6qFypDIc81gwvWd/IgxN3lJOlaKtxztoVFY7odgdoBqiY2+jM1aXC9OpmzCscuajIdiIyg0LvkzO&#10;R3y3DRWLG6jbWkX5xgAdGwFGdVep8RB9I1QnPQZqMim9hypRzv+APRWGUjkm0pUQFBAFao9ShWkE&#10;Batpi7XQYZtgEAKPd2fuyfqYWbi8ZWMC5/OzUWy1YdS/hwHXmkmO0ONuJvS6CRzCgmp7iAUPy47g&#10;Sbjy+KpK1jFCKe0e2QjXa5seJ1XjVhd6PX08zgjPpYy0hOeehYrUQrU6zOfZZ9RjO2GoexAcnwbD&#10;sJkqaxZIOnmvAyz8qIuDYHivthEFo4SUb4OA5jdBIA8Fe9HF5zTAZ94fHDFjIqo/Yct2Ozr4LkYJ&#10;8nEeY9LHQpd/kQWrLcTVluBWYSZyB5sw5Fvg9+fAKAtuQz49Hzuf7yTBTpXMAkmbu5VG4FHFtRNq&#10;bQRfq4e/1QWHyxtooXZBBV+FqoVNP0Mp1MfsIQzVP5KwbA7QWBBpVCIGdx2KN6tQtqWgqj5TC1Hq&#10;rEOZrwJF3hI6rCJaKx2jBS8kRiF6dhSxi210XFVIc+bhwWwi7k4k49ZYKh7MZ1JdECqEaBQVwulx&#10;AmMqFmeNItN8jAHSeUJEauzhAMIE3VE5fTpmk/Ba3RrmqfA09t6CqlajcHQhAUeoxg4RRCYbiy0T&#10;xyercGyiHn+ReR4f9yfi8EQSAZhIEEbTpJIicXIqgjB8QCUYiyszKbhP2MXwnqIcBYheLzQKQ9Vy&#10;SgKdKCCE26PUfkXlk8TlyoCi6rnbC5k8RjIu0cGetSdQKcbjFOFoomd17U8A4t8FDE/P5OHV6gS8&#10;WEYVaq0iiMtxZDzZFCZOzt7ZV4aqJtX2vyUMefwrLAxcoSq+vZxKKObyOZQgZbMWicstuDvegNcz&#10;7+LGKFXi+iBh2EIA1RCCVYSgrBrpnCavliFuic9ts4YAVHRpnbFkwlI5Qx9lPHpkanP81m+agmkE&#10;xNjVAtydTsP92UzErRUije9AATXhoBqBT1WtGntVw8oJpHp/8VSDUSy8RG4W4jrv69xUPK7OpRqF&#10;mMDrKNhuwYcPvsbZ6Ivw73mx4/eTJWSKaSwUX2QCoRY8GYhP4pL+PY1Xsu8PhpKxJguNcpT6ENwN&#10;oLi6CJ+c+Azjm/OwuLcw4PTgnZupLIWPI7m5D++eOYWXD32EzPZCfHj1Q5QMF6KoKxfFfQXonOtE&#10;z0ovivpL0L7YgYqecuS35aHJ2kAYWlHaUYyeuW7YtidRO1yN2pFq9C30oHqwEg3WOlQNV6LSWmGq&#10;SlWdqi4VT4PhhIyOfoKwsOxYqbCoiAjhIaqiATrhHiqwdoGIKqWNCrFjtxXte0PooKx/524qGlZB&#10;NbVLZ79Kx6a2vlo0BeggPb10kMNUC1Ipjxy9HHxY+Rw0086l/ferSQVUA0+uk5JStaiSiEt9DdBB&#10;D+2OEEjjvH4FF4W6moRsf97c0yMbxzQVzhoeNDYjpqEbgx4vbDsODBP8g4TvqHcEQ247BlnQGFG1&#10;NGGmdtlQ8NL+MTiv7D2y8HJNh31UkISQ+uyp756qEUMtuKGECxaa8tMK3r1KsL0dqkZ9eO98LuGp&#10;TAAMz6vNsE3BTVSebV4bejwunM8pQ4VtliD2sCCzzIKA1OogzzvM92rjbwVFjRqQ9bipoAnricAU&#10;Zqgup7w0jwNJVaUoHezF4MYapoNbLDCxQOTidQY15BcLULR+gZDvpcnVwsJQC9oIwRaayQQUVnb8&#10;rew/Jq/pvj3qgvJdEBrjfqo2fdxCkagKpCJE1WXHjNAxBKW5K/NUomKnGjkKe3e0I2nFhhfiEhE5&#10;1Ye0jSZkuKggNhORup5pHGLiQiWBydK9S9VcuUZRXZ/LJPgSTV7T26uZuD6fgkuE2ZWZRDopAm+S&#10;ztkWjVOEnIaIOkFgnqIjP6XhouioVVV6ZC4Sh2cjcHROo7qrbxyduuAzmYwTE3X4YqAOf5J4Fp/0&#10;J+Ms1eiRKXWBEGTp6KkyT/H453j8a0spiFiRoy8NwW1TuS1DEYpmMFnOK0Rfpio7tUGZbD1qU91W&#10;qrAyM9p67EYRHhCkt5azcJlOVm2jpwXE7xGGx6fScWK8Cv8t+ji+GVbXihIcm0w3z+1hdwoq4dD2&#10;Sb8dDLWcz+jouBIqROPBZg4St/ku15tNwu0P8qnem/KRuTmAZAff+3Y9wSUIKnUap5wXDFMdlVSH&#10;enbKNxrqWC9LE+j0LDl93B5fLiCavoX7KjHczmgSdu8H2zyMQOX7CG+r9SrAJPGbjXeX4cosvzPa&#10;efVFpSrUWI1RKgCtFCJuoRjnK+/glaOvY9W1RIwQej5Cbx+GYp8ynP0ewZAXSgAG/CT7TgBB2uzy&#10;LD4+9jlKOhsx6nQhqXUYn0fzBfUt41p+K4r7+/Hm6a9wJOoMMrsyEVMTiY+vv48/eu6PkN2aj89v&#10;HMEHl77E5dSbOH7/JJ774FmcjzqHq/GXcfTGYXx48n2UtBXhK27z2flPcTPpGm6l3MCzHz2DD698&#10;gL98/y9gdY1higpn1D3yxGrSbwFRzp0mICpCUKYO+UMEYi+B1uGkOqDC6KESGsAaAbmBz+NTUTa7&#10;gMEdN1rdVjrsVjrwOjpwqgYqwhbPAH8/cvKyMAAeN8FQylD9B6UOw22GWtdCCw8npCrIETr6UZqV&#10;qk2BRmZE/8dM93XQxvdmMEp4pHT2435FI8a821Te3DfYx+cwhCmqa4t3jVBc5DNQS+owUaf/lKDa&#10;bhSnns+4YKgRHGj6rUQHZp7XYqNC09iTk4KhmVfwlEDFZfxP2w/xuXY6lZf0N8MwXGBoDfTydxeq&#10;NprR5Z1G67oD10oaUDu7hiGvl89glQCz8PwDsO+NwGbajidC+XB5TSMBqlsfv4MA78M7i0XfJnJb&#10;alHa1Y5xl5tg9MDqncckYTnmIcy9ujfu7x9Dp6vbdMNQdwy9WxOkYwJj2lBLNVdrMgixACPbD5Yx&#10;itDAUHDbt6fAUO2ZTR7O71sjrc7dZPZv8A6i3j2KaucACtdqUUxIVOzUmLEr0xzdiJmdwutpeUhc&#10;GkLSmvokJiPHl8RSeS4yFWSx2oy0NTpHdzGhkY74rXw8oPI6y5L5eSqoCCrF2C3ChJCMYcld1ZNn&#10;CMST6qhPCJoE0wLhbEjdSSkenokwMDy+oGhTjddHs0dCo7+fm0nDUUsdfpwRg2eKIk274aEJqUIq&#10;JqlNKUwC6iyPeWWZCmMzPxScQSea5KBTXSs2jjqTjl/AM4Mfc7k6ahsnvV6GLEe5GdtTYfmpDnUz&#10;4dRFFUQlGbO93x61lIUr8+k4o3a67wmGJ+3pODZegleqH+CFsjs4Oqa+lNm4uJzJbVRVKiAKhtzn&#10;t2gzfGTRVLYRVKARuOPIQKKrFgmONlzqq8RH+YmIs/cgmSpRQy6lrquNUO2AMkUih5SfBvg1tv9b&#10;XR3SCSuT1/RvCUNjehcE3EEzg1LzOI+bYKjxDVOcCpAh8Pg+ovl9SQ3qu9Po/WcnYnGDCvHOUjau&#10;26kQZ3JxvzcVLxx+BT0jXUQJgecjBQOEywEYarzcvd8HGCoMdm83iN2dHQSDAfgCbqx7VnDm1gUk&#10;lhaje8mLY/HVuFY2gVM5dIQrHvRvLKNushfZnUV48+xbyOnmw8m9jlPx51FtbcLRiHPoWR5D1UgT&#10;KnsrcOL6IbRaGvF//3f/DC9+/AL+6Cf/gfC7ibvpdzA8N4j7Gbdx+s4x/PU7P0HNUAVePfQSGlhS&#10;VZXpTGDaBNvIcZs+i3Lq+2YcupbRAWqdHPsgHdGgdwgWtVXtWUzHfDnGDmcvVdkMfysYyIWMwT5c&#10;LilA88YseghdAy2fgjjoQKl+BghOE+RCVdNOoHapLc2kfxsiKKl+3ISBgaXaBjml01e/wloF09CU&#10;MFqKsI3HUJuXIDjG65EZ1cZrVWCQgC/Ih83AMDzV/RFKip7scbtwtbgKJWNUQd5lAyz7ngZPVvvs&#10;LMYD6xgPrhrlN0ZAGoXH/aeotsLPThGU5vlxGy0Lr1O7ro3wsfOYguIk5yelMAlDATF0LKrEIBU3&#10;Cwlq29MzkJn0aWaqdlECSFXLfIaadgT69yNVFTg0gU/iH+CbpGy0OrYIbYJsT9Wbuo8xFng0DSVe&#10;kBLVNSpZ/NTuHGHP7XzL6F+cQlRhFqZZGLBTZdp921jYWcPw1iCG1gdZSLBiyj9lANpBaKsA0urV&#10;u5Lio9oj9JQQPWwmSOYgCKXqCDm1BZquHQTft8ws17zUIL8Vj4AYtnYD/mZfL+pdVMP8DpuDAyjd&#10;rEEBFVChuxTZm7WEwTCibdP4IKcC8bMDyNluRtZ2Hh1eEh0YVQPhmekgDB0VyHKXIHolCVHL6SbY&#10;IYrHuT2fiej9AAglWlbVpKooL88k4/SkAlOoZKY1Vp/aAwmy+TgTWSo7vqB0Yg8Ix0hCkhCcD/UD&#10;1PBRhwar8IO42/i4uwhn5ioIylQc02C+GjDXptHoY3GRcL21moM4KgYTlq/qNarCZDlRWrIAqBRg&#10;dOQCoDEpQoJQg0kratJETnJ5Gp13Mp1wEh10soJDTNRiOeJ4P1cWUqkOeW51wSBgQt0vFCzEe9Bv&#10;guiUqn8Fabvgo+2iTUTnwfbGcLq34+HjcHp6WiqnAKetJXix+A4+7aBz32zADT5DqeCT0xprkves&#10;HKzcXskIQsNXUU3z2Z0QMPlbUbB6xiem+bw1P6N1kdyWUwL1qO0qrizFINFbg3hHJ97Li8X1gXpk&#10;UiGmLNcgm88rw1SblxogPjQVJFRgWFMfxBD80ghNBddkbmrZ/tSYAKnjEKTKcrMZGodQ3TnUzzWT&#10;70htiSbTjGDKZx1uX/xO0I0Uu9oYademknBzNg2RVO2XbYm4OJmA6zMp/PYyHn5zUvWJChZbqcFr&#10;595BWmkamRPAXoBMkZF9JpCGM7t7ATPl0n3yPPr3JC7p39N59T3CkJspm47paxgIBMlvN2Y2RnH6&#10;3mnEl1K2Ny3gzQtl+DSmEfFDCrjYRmZbMb65fQJJtRn44uY3+OTqF/jRWz9GTEUi0pqy8dbpD3Ar&#10;NwKnos/gp7/+Ee4mXkRJUxaeeftnOHH3BK4kXkNSZSoO3TyCKwkX8c3lT3Du/hG89NHP0UEIfnrm&#10;HVQPlphMNlaWsKd3NYoGVYxxlFSLMkFCjlQJmAmVUMSpDSM+Omy3YDhu2hK76ZQ0Sr7mx6WaCCN1&#10;1h70exDT2IXY9l60+21UhHSarlY0b/ejyzdiAkyGNVKHawDdzj4MUcGMGs1lRQ8VUpNTAFA+zV40&#10;KJrVQwgQCBpjsdPbbxRULwE86ldfNquBjDFe1xTNRoDrujWyv33XRhDYuFwwsJmIXIFdICS+CLdp&#10;tDg2caO0FvULM7yCJVORyTvkeosB2sTuDO+NUOS2elZSlN9S0YThwd+P29PWh5cbQHMqUyCOEmHL&#10;1OcvNLWE2m23utG2rQAZPcMx9O8O8fmrHXcWJ/NyUDq7SIVOZYsF3ofV3OMU71/g0/vVgNJTGMLY&#10;zgifgWAt9ejAiMuB5MZKVAx08LtYx7x/AbNeG6b5/m36z1xjCPoqbPTw2as2oJmFESlWVV03UAWG&#10;upAQdCZgRiowbCHlF44WlSlpg+naQXsEw3A1qo4VsrBKbnIR/q7h0DdhRi2pQpWnhMowH9lUSSXu&#10;fmQtTyB5ZgUfpJchbmwQJRvjyF3tRMZyNUFYFQIGnVwmnVnqRi7i1zKRsJ5LR1XC3+VUkoSP+oHJ&#10;cdExmSwldOSRq/m4MZuJC7Z0OnulFIunGryPE4vROEInfWIhFkcIDuUfPU4HfkptdXRwpyYVyJKJ&#10;41SGfxZ3HUcsajvMw2m1JRIIJ6fv4uzsfURspuP+ahbuzGchxVONWML9EpXjxYUUY/c2CwhIOmFe&#10;ezYdb44JxpCjl4Xas8LtWmEnHK7CC5uq6+SQpXYvqrp3MtKouePzoYF0NfSUomaPE9B31rNw0R6L&#10;0xPcxkZfYxRZqOr3lLpnCJS6V26jeS07ZntA0CYiYiEbMctNOM7C/Nul8biz3IBoVz1uUQ2dJSzP&#10;mmejKuIbfF53cYiFhyMa5WLhDo7NKcG5ss1QTasrii0DZ+ZTuSyCdpvGwof9Dk4vXsH5+Ws8bimi&#10;Hd14pyABt631hFaD6XqjPqiZLEw8TPi+byooaKpAloOm0Scy+a4VlZy5pWGb8gm8Iqo6dbeooUKX&#10;Aq0yhYsUTyGSXfpmCh/B7gD4nmRaL4UoFRqrtGx8b/rGImczEMXnlegoMllr1L8xgZbp4Xk2CpC7&#10;VoELxdfx+om34dz1kCVkTVCGUCKXYBB+iq2ggeF3/z2JS/r3NF6FmPW9wZCmGyAQtc8OPHDtLhNO&#10;l3AuKgX380dwPKEF790rQ5PbbZIdD26M4VLqVZyMOUsAJiCqjCUqzp+MOYOiPj7UxiwcjzqFpJok&#10;nCHwrkedQHJRBOr7KnAm8jSSq1LRtzSEqCJ+pFxX3luI7PpkZNckYGp1AHnVSbAs92CJMLS5xzBL&#10;ZxkCBZ0dHR9RYkxucJZOdJrrDFi4ftg7gkHPMEapbAYDo+iikumgE9LQUxaW1McCPdzOjmGfC8Vj&#10;M7ha1ohO3yy6drkd13V5qSYDBB9BKBVlCVBh0gQYdfnXsFYDBEAHHX9nQBlwhqh++vhsCEM63k7/&#10;gIGAAlqs3M6Ajw4/rLr0e4KqUzC0E4SCYVgdGocuGMqhG2UUQp5ldxp1C0u4WFCOts1lQnmOy9WW&#10;GBqXgZjitgKKkhx8fzDUVO9AFafh4B4lPghP1V7ZT1Xe5xky0atjvH4Ln8OIIlupWvNHLLheXoP+&#10;4Caf4zSPMsrCAY+7w/ndWQNDxc6OUFXqfFM7cxj2zFHxbmHS78TJ6DuY3FrGnHcJqzvzmPNZCcOQ&#10;+lVByHwj3E+1BlKwXe4+KvtQAnADQ6rAcKTqt9LP0R6O9UjohXOwKmHD02H4CIghGPLY7k4qYM5T&#10;KTZ4m7l9I2o89ShUkMRyI8pckyhzO5C9soaI4XF8lZ+GWEsz1w8TmD3IdqjPWdjpFRJ+eXRCOYRe&#10;PmGhKkcqAKosqap0VVMSkAlbBUimgkxwFSGW83eWMwlDKr6ZVByZSqQzT8BhJZJeUIaX+ziz+AAX&#10;V5ViTbCJxyk69FPjufiyrwQ/ybhjElefminE4SmChkry9PQdnJ+9h6tzMbi/nIU4Qi5xuwp31nJw&#10;aorreRylN7u1zut0S20IhiWPYMjrNte+73APTh8345AFeWcJbi6pDZFAoyrVaPIhGFLZGkBH4/5W&#10;Lm4vpuIqoX/GZLghvAhJ9XVUNevxSSXPjjXzp3gcM4o+10du5SDdXY7o+XJELbbh6+YcvFsZhzsr&#10;rYhytuMewXJOmWgmqZilKAnUY3PxBKGu4Rav4QaBJ9WYhONTaTg2yW2nE3F6XoryHs6wQHJsMg6n&#10;CdFb6ymI2mpEnGMCn1eW41Qb722lGdnOWlMNmr3Fwo8gx+cUtgzC6ODvh8sFTgI0g+84g4WrjO2C&#10;hzCMWSxB3EoFIhcKcZeFlTQfC0xKGP5bwjCT6lCm3KWaZhN+SasE61qRUZf6rflEwjCd7yiF32WR&#10;qxbZUyX4jy/+APb1ebj9fng9fuz6CSsJLMLQJxhScf29h6GpJlXWgGBo++CeD949F/IqK/Dfn38f&#10;X17Nw4W0RkQ1WTHAdVasweqlYw9QiXjofLxTsPupVlxUM1w+7pvE8JYFM/45TLrHsewax9LGENYD&#10;U5jdsmLOZceUhwALLGDcY8OMb95ElNr8dIquMWzSAa7wuOvBGawFp7FCIC7Twc8RiLNUATN0eAKI&#10;LUg0cTpDm+a8gKhqtvEgYUPQyCGqDVF90wwUqRSsgSHaIB0mlaHHhex+O+7XdhJ+yxja47ZqZwyE&#10;gkpGff3GUcspmypLgleQUeSnBhkekjqiAhngtMM3aGCojCrt/n70qf+efxBDBKWqGYVRahw67VC1&#10;p9roVD0o563j65plZpnZJmQGhjyHlaBI6R7EvbpWHneb2mneQPnbMAwVFIxx/nuFIa8tbOGAHAFc&#10;QNYzH+UzH+M9hparSpj772wjf3gKN8saWLhwc/kMn+8YZvjuVBUuIOp+R4IjfBZ8vl4egyCco4oc&#10;d62gpKsJmbWlWN91wrG7hgV+T3MBKm6+a6lpATFc7avzWqhU+1VY8faxsEIQElgmWcC+CgyP4i97&#10;mJyBptH8zfQhDA+a9tM+YTVJU/CUSRjQjgZPA5r89aj3EoJK08dCUpVzGGX87vPXxpG+YMH7WfH4&#10;VeQNvBx3G++n3sX1tgKUu0ZRtNmBch4vZ7OSTq+EzokOaIOOaINTAkKdoJXVJjwenmBohodyFhGG&#10;AmEW7q3E4wod8nn7LQIigQqPKnE+h+pF1XlqI7yJU1Q2N7ZScGYuAefouC/OluKopQDPl0XizeZU&#10;HJ0s5ja5OLmQhCO2O3T0VDlTt3GZSil6Lc+E9ydtVuE+59VX8CRBc4KmDvZxdM7/ozDUuHvpphou&#10;j/eTjivzBLe6kcyGgmqOU91dJHxjPLxnpwZNzsK1+SRcJPTOT8fi+nIaVWM2rlKtnp54YJTj2ako&#10;XJ5PwPWlFMQ5NbqDHHklLo1SXVoq8WVLBV7MTsaJwTrcdbTg2Cghu1CM6wtVODqWSRinEYAJfCa8&#10;jqX7OD5DlaiR8qeTcXwilBDhtKpP7ZE4M5VBmKbzfElI8Nchaq2bsLLj/YJiXB5o5TvtQYZTo9sL&#10;/PvtggdMQyU9vuzhctOWyGel58TnrOeqwoNGsFAS73iHApqqzDBSidssTLGwdPDZHnzWj5vWC3ia&#10;N+2KgjCBGN5Pv7MUEMXfAmKCIx+JhGHGWikKl2rw5tWPEZWbAPduADs7FFXBHfgIRc0HgopFUbvh&#10;d/89iUv693RefY8wDOlZL/b8Ac5zlgT38IbmN53IquzFv/ivb+Oz6/mosi2gf8dBxTXDUvoUS+R0&#10;Zn4bQWgnFCcIJJbuCSb7rp1TdZon6AI2LLpH4AxOYSMwQZuF3Ukg+mep5OyEJ9UFndowHZ/FP45p&#10;Hm/ebYWDIFwiWFe5/9buAhxUQmu0lT0u5/Hnebw5QmuOUwHSGB2hUVpSiIIMnaKUnVF0XDdMIA5T&#10;tfAKMOqfwFjQh8weKyJqOtFFZdgvBbNHBUhQhtrPhk0GHrvgy2OoKk6AUhWmVJlRQzThqC8wAg07&#10;ZIYuIhDbPD1oc3Wjx9Nv2i61h4Cl/4hq7qf2N7XHCX6hIBapSIFP7XWmDY/LBSDTJrq3gKvFlcgb&#10;s5uAnzEsGyBrRJEQDHV8ITc0p/s213zA/v8BQ27xcFnYjMIl+Ea9W7hRWI9SK9We18nnu8gCzDjm&#10;9R4DLBztsJAk+PP9DBCQo7tzsPoWYfetot3aj/SSHEwu27C9s8FC0jyW+W1M+0cIWT5RvqNHQFSh&#10;QNc4zmfFQpAiYKnYTIAPlZySMRyMGg2PJRnuW2jaEjU0l8nDGlKMocAZtRNyuq8owxaCoo6pbRvQ&#10;EKhFfaCVIBxALQt+1ZtLSLAM40RVCQ6X5yJmqguFLDjmbQwjfbYN5VuDqPQMoiYwgBJXM4rc9ciS&#10;g6LDTiVUFFyh0TDSFYlJ56Z2IEVkpm0puXIlUhX9R3AmugoQsZaEa3N3cXnuJgFwBxdmEnGfCuLS&#10;QjLBFY0TE1GmCvAenevJ8SwcH8vH0dFSvFT+AK83xuObiQIqrzwcn0vDEcJPVX8nqXDOTN3F/dV0&#10;aOBYBfykbFYTQvmmc72J/OSxlWEmkWrhfxSGGuUji+BPN+MCFiF6IxfXeP2XCeerq6nmPs5Nx5hl&#10;UZu5SKQqjud5HzjycHcpA1HcPtFDpURQ3l1OxbWZWNwkUKM3c2jZJotL/GoJYpYKcHU8G+eGKnBx&#10;xIJ3SurxSV0DHqwP4upsNa7P1uL6dDfOjNfhtL2E95iBY4quVe7XOSUu1xBQsXyeCVxPJUhIn6GC&#10;PUtFfYnP5CpVbIKqFTe6EMVC0LNxkYhdGkaas9t0t0jaZsFC92iGYdKYhCHTiPcHf39r+UY90tfr&#10;qRJrCadQdKlgmMZCURoLEEoOHkPVFk+oqbpUI+l/+9l++3kftDDkNBX4wmAUEDUNtzmGARm9nI2L&#10;Yw/MspwlfoM92fj5h89hZnMR7h0/4bdDIIb6r2sgCMJmnzrf/vckLunf03gl+x5h6AN23TQ/57UP&#10;QIVLwgNHLsbgg2Px+OhCHOpmFuiwldqKIKRKs3jpiKjmVD05QZCN+cbovCyY26PKo3OyeqkO6dSW&#10;vcNw0SG6CLEtQm7eQ+e1Ncp96SgJMw242s9tJ6gOpwjReR5/maCc900YWyZkFwnfFTrUZaqHZcJq&#10;iY5zkbBd4u8Fqsb5PTvPa4c9MB6CoaAoB07HHHLi0wZiNh4/FGxDZejexoPqbqR1jWGY92WhI1WH&#10;dClee8BC66cKJaB5LzLdUxgQUnACjnH2BMAQtxcMFUjToEASBZUQht3efowQhsKhACjYqjO8ug2o&#10;s72qXw0geRyroCkVSGjLwQvCqj4NDVu1jKslVSifZoHEv8UjrRKyglCoF6FpW+T1CIU8EufVRhl6&#10;BmH7u4KhLFRdHYaOzvpoGg7QeQRDXuHOLO/LjeNJxaiZd7Fg4uN2izymEi1QGfJ92/lOpQwH+C0N&#10;BJREe53fiAPp1QWIzUqAbWESTv8aC2prWOfxNvjdzLAAo2MIhrKH1aVGHU/wvY6ad2D6RhKGpjrT&#10;gOsRDMMg/C4MH3W8D1WN7gOQMFQHfROdug9CKU4F4dS4W9C404NarwZinqQ6XMKlhmp8lZeL231t&#10;SJoZRL5zFHmeXuQ5OwjAYdR4htActKBouxnVPF6Zt4nrqqkO6aDUxralkcxrWMqvMCV9KcR0Lkte&#10;r6WDbOSyZsStVuPefD5uzaYRWmmId2fhzmokgXENMe4U3FvPxO3lEtyYr8Wd5S7cWujHaUsTzk20&#10;4fXKFLxaEW8U4bHZPBydodOfS8TXk/dwZkkJt+/jxnIC4glVXUOKQ062GhErOSaTTDi9miCQ6pWj&#10;3IehlMTvAkPedxanWaoWNE6+hOoqB/dWsxDtKuI9peDybCJOj0XgxlwyYjYKTIqxJD6bmJVcxHLb&#10;pK0CqpY8pFAFxlI5xlEppro1xiCVjLsGKQRKAp9ZxFwdFdUYTnaM4OXMGpzqs+CLpkJ8WJ+AO/Ot&#10;eK8iHb8uVHKBGlxfqcHpmTRCkM9kUUqV6nBSVciEH1X2yfEIPo9oXLKzMGK/Qwg/QBxVnIJnTvdU&#10;46PSHCQ6rFTV3YhnYSSR95LkKja5PhVAFLZwQNF3TAWfjQZCqhVp6y2EE+fV5YIwTN6kCnQW4f5c&#10;CsEeRdAXI2VLUA2B7OGz3Z9/kmn9QftN6/U7le/l8kQ0kvme8tZrULbajJ9/9QLy28vg3POG2gkD&#10;AQNCA0MNCPFdBD2RS/r3NF7Jvj8Y7iq56jZ2qTh2gupvCHgpFuvbrPiTn32ED0/cQ3x5PaZYsh/h&#10;H7gp6SvSMKj2MDphKZmglBRdEB2bOt0POwfpqJTo24oNOiUv3fm6fwybhOgCp4vKOsPpDKE04iF4&#10;lDKLTlB5I42q4/Fm1BZIWKpa1E5VaeN6u9Qj52e4/6zUoRShUYeEqNmeKoPHUFCFUXTGQgEqUgxy&#10;liNKB8fzjfqdyB8cx53yJp57lYqXypYgnw7OYZ73Nb87xHsZo/HchOwkzQCBx1SwzoQcvVQJnb9C&#10;+dtdIRiqo34zlWGzs8uow37/EJ0ygUtI9e4Mo93bZ0Cp6FZBVE7bqEM69gkCcVww1PMkCGd4TbLZ&#10;3VUkt3chZ2AY/e41voNFbk/4GSUZAp9UuSCt96HjfJ8w1D0/rMrVOfenoeWCpX6HTW2gy+j3eHC9&#10;rB25lll0URlaCXhz7zouQTjJ96Y2xmG9mz0n6hYtuJkXj6LWSmwFNuD0LsMXXMWmfxouKuVpFcaC&#10;w+Y7/DYMw9fIYxE23XwvLQSPSTFHGDarqtRLgHkIMlO9uQ9EmoEhgRSCYui3usuE+iG2Gxg2e1rR&#10;Qmt2E4bKMMT3XUer9fQTajaUro2hemMaaeN9OFKQhpsdtSjesFP1TSLL0YvUFY1Arj6HXL7VijpP&#10;H8qcLaghdIu2a820xFuPXOd+Z+zNGqMEUjifQueapo7YjgaW4ttwfbQcEUpYsT6EuJVuJG300Ol3&#10;IYbHj9/OQoInBsneLMQTYrdnGnG0vRaHWlrxs7gk/FVsDI50NeFX2ZH4rDMHh62ZVITphGECYRiL&#10;04sxOErHfm4uCrHefCQRJupGkUkQSpXEUBmqn6PJPWqy0cQgxS1n+W0YhqryfksYcr/M1SJkOtRG&#10;VmqqiuM3CgkQKcBcKrxC3JhNxo0ZqkVboummoW4dpvuA2tW21dVDbWqFvNZCFhwIC6qmUFRlHZ9f&#10;G+KXe3Fnoh+x80v4tLIVP45IwLMpqfisoRCH2gvwq7TLONKeg2/a8gnHVBYmWnB1sQzHJhSQc5+F&#10;hAicmLqBG6sJiNrOIZhTELGag1tzD3B7LgYxqzwnwXd3qgvPJ8TitnUCt8etuGMbQNRSN+7P1yPZ&#10;2U44tiBxvZlAa+F8M9Vds5kmbshaHi6P5XcTOVuHSHs9Uh3dSF5t5/1x/QZVGd9FxEIi7lCR3pok&#10;yKeyeY91fBbV3362+/NPMq2XHYw81VSm5WFFGF6vhAoaqFp9SzV4cdZCBWK60/AXH/01vrhyGC7y&#10;xOfzhlJ9+kPNcH/vYbiz40XAv8mLVuZxH3yBHaxt+vDZ4Ui89N45xBXWwbquzs1LdFyqKpTToxOm&#10;DniahdcrEfI6HdQWy+rG6KRWuGzGP8LjjRKelv0QfiksqQsFxnC6b6EqzgNGx6l2NoFOJsWm4JoZ&#10;GffVb03D68NmgjS4/4TyrBKkilIc8q7jTlkdsvotGPZuYERJnIMLhO4C7FS5C4ShqvFMWyRB863j&#10;8VhhOOiaLFTE3Z4BOln1LVS3gxAMO/dzgnZTKQiG3YFBE9ChiNM2d5+pXpVylJoZJSjHqBjtgpl3&#10;1BQApj02LO4sEvpraJiewb3yMoz7tmDxC+58wgTnrAodhL+VkB/3UIF6Q4WU7xOGB03Lw/ak9WpH&#10;VKaZpvUVHMmoQPWKmzB0m6TjpguF+Z4USWrHCL+aAW7bz8LZ3cp81I33wsH5rcAKVeECXCyoOKkI&#10;N1i4WuB+Nn5Lgp7OEa4mDZ9X3+kIYaiO+x0uJTqXYtfgv/v9JGUsvITSy3USjlR3nNYRcBqbUqY+&#10;o2YMSwXeEIwtBGIoh2oLOviOG/iO65w9qHb2odZtQeX6PKJ7BnG6pBRfZiQhdqgZZVtjqCS4c9eb&#10;kL1eh2yquuzNSpT6m4z6LN9uQv5qJfLXKlDqqkdVoBUVgRYUeRu5LUG4TodGFSgnnrgmldiKuMUm&#10;HG/JxJs5D/BZRRauDGrZOO5O9uFUZyWdZrdxsNneOioTqchuvJ0Xi0/KizjNxzWLBbdsFnxQnY0P&#10;61JwcrQQp22ZOEawKXONui6cmI7EKdrl+XgqzSKqr1JCl4DbqkL6uhRMKa4TSJeo0pQB58aiRlUI&#10;hfv/j8JQkbfhalZF1gqwqTxG3Foebs0IgsmIpSKM36JDXsjiPlRApk2N53IQQoRDCrc1uT7lvB1l&#10;SKIyzmShInOzjSDpxXv5afhlVBLeyi7Hr5JS8EZhOk711yBycZgKc4gg6qUia0X0cruB4xtlUab6&#10;9OREqskCdGYmAqdsNwnIaDM2pboaKBdoChVaKt9xxlYvkpYmcbi2Hr+MTMa7OdV4LbUUf3krFu8W&#10;FOOt/CycH2jBjbFuxC2N893acN3SiZOdtTjf18R31Ik7k/24ZxvERW73UVkm3siOwAfFkfi0PBZX&#10;h/gOVjuRRJUbv6oE8ATgZhZVYSZiFhTw0sjn9tvB8GnLBT/BUGYAyWWpqjJ38ptQNa3emaMShVTP&#10;eeNl+PfP/EeMLU8gsBeA1+39TX3un8gl/Xsar2TfGwxDfQw98Hg2ENzxY9uzg/c/u4A/+tPX8SC9&#10;HjMuNxy7TioUu4GOHO3fGoacLtJJrtDW6KDW6aDXuGyZKmiBMJzbGeVxLVRyVGAGiuOq5KOTDLXH&#10;qV3uIBxNVZxxdCGTopIifWg8j1GoBoCPLOyoJ4N2AsRG6IxjyLWMy3nFqJpZRC/BaNmj4iJ07EGH&#10;UYI2dWjn9Zhj7FdXho+lzDgyHVO/rQGrqfZschOGcrxewa6HalHdDLoMDPt3R9FBOAqGgqW6ZnR6&#10;lUh70KRB6ydIBwnSST4TPYvl3Tkq6AXMeWaxFtxC9cgQkuurMOacx7h7wijiGd7HlEfqlcpKxnc0&#10;bq5V7W+83gP2NFiF7Wnrw8sPrg8/b/M8eL6wPXwPB2yS38xocBaVizZ8GJOObzJKUb22jOHdJSjt&#10;m/UADNVlZlgq0ruNr+/dxGzAyW9nA6uBeSwT9Gu+cc5P8JuaCN27Em+b7/EJMORyZdUZ4XfWz0JI&#10;p6fbZAHqEAxdGsGj0yQnD+debVHeVeWzNVWpnNKUns8kUXgIQ+Uy5TF4rLrVVnT6LajdGuS2duTN&#10;D+BobiGuVHYhqmsQZauzVJR2VBPGVb5W5NOx5BISSuSdTedc7ms27ZJV7iaUUO0JhiXOOgNDJfku&#10;cNYjh0oxY53wcQhAVIPrVDQrHbjQX4x38h8Qft24RWf6Vg6deVYKXstIxofFeXgzKxWH6yuQOD+F&#10;+PkJnGmrwcclacjcslERDdJ50tFv9RFo3WbYqNvzpbg2n4nrKxkmEOa0LQYX5xNwVe10c4kmMCaZ&#10;MArBsJLXVE61UoLo9TwqpgxcoJq8t5ZtlGEYhupeoShIgVAgC6m2kMP9TY43pAzL+JwUZRkyBYyo&#10;bUzZUiJ4nTdsSYhcyiZ8eXxXJZ2xYKjgEqkbtVuqvUvVrFxHcKesUlWv1CFhoY7zHYid68Wvolk4&#10;KGnCmfZhXCZ4zo4U4+xoHq5P1uAGLXKehQgn9+ff873ZTrxZEoXDvbm4YC8iEJNwxh6N87MRuDr/&#10;AJFr6WZIJA3blMBnkrbdgEQqz2sDnfistASX+npxY2QEEVNzONLQiYu9QyzMNOEVFphez0jH2zm5&#10;fGdZxj4sKsJHxSVcnokXExPxq9g4AjsHF3q68WBmCFdGqvFVbSbeL2AhZWGAcOoytQVpzgKaukTk&#10;EYQE12YTn8PfDQzDINTvgzBUG7JJnsB3psJI7lolSpbr8W9+8QcYWrZgk3/Hfn8AOz6qw8DvgTLU&#10;BbpdLgSDbrj9HrT1jeIHP34TyYU96JpcI7w8mFe4Ph23USF0OKY0/hv+U/CCpiqdCyQzBMcCHecq&#10;f2/S4W1zurE3Zmxtz0KHN4olA0a1m+2rxCeZYMhp2OiCvwVHoxw5fdzCy2ep/EZdo3TsExj0zSNv&#10;dBQ3ymvR49zEYGCdSmITI641zO4tUO118/iEOvdT9d/BY5l2R1poWah6UlWh7YSdRl5Qp/ROVy/a&#10;CTx1/u7xDZgRJARIjUsoYDYKhgRhO8HYRUfcvtWMrq0WQroLdjpZ6/YwVgJL2NzbxLRjHreSE2Cj&#10;ulqmStrYW4TNOWSqm+cDdt7XLNXsHO+LaksqcYdPi9cWBoPs7xKG0/wG1KXloQoXgIOhriKP2ySv&#10;ZZTgtga3UbewinNFtahdncfwnrpSsLij4+7O8HrVR5Lf1q4Dg5tbOB4VAZtvHRPuacz4JrHAAseM&#10;f4j3qu8k1DY8GeS74PnNfjQDQ/4OFVr4jqgcrTQLv7FBpefz9RkwdvEddPNdDRK/ar9tpWrUOIky&#10;zbdyqgQCDX4N+NxDGConrbpNaFSQDjRutLEQM4r69SGCdQZVG3acrsjD3dYOvv8Aavie6p0zpu1Q&#10;XToad1sIxGqUucqRt1qC3JVyVLhbqDrbUG9ymjahiNArJfwEw8zlMuTQkeUYZUgn76CjXWuiYx/B&#10;LWszXs++S6j1I8dtQ9LaCFI3rLhpaUHM3BCSViYQOTWMQ1UNeCulDF9X1OPt7BTcsTYh2dFKqCjH&#10;pdqZlEKthGqrmE60Bgl0bKn+KjzQSAnzaYjeLEYcS/73l3NMthlVh5nBaQ14BKcSxFB9XbbF48x4&#10;lGnTU79HKbkwDAVGgfC3gqHmFTEpk5MNG5dnKbSfhYmYpTxELeYizqEgGznjEBDVV1FtqhlOTSt4&#10;v+XIcTUhfrEOea5B5G6P4oG9FZ9XpFEZZiNufpHbLCB6rRO3FwtxdSYVVybTcH0iC/dmcs3zSdtu&#10;QdRCO4525OGDqkScs5bj9GQuLRHnpx/g5mIsYh2ZhIJyiRIWLu7jbETCUi9eS4+mgmsgxAd43Z1I&#10;WO3h+Sx8FpPI2B5D7EIHVWEP1WEdro8Svo4hZDqtiF3sRvLaALcbNVXgCct9SFwdQJKjj8caJBT7&#10;qQ5zcNvSy+9imOt4DkUfUx2abhdbfBZr6r7Bgsvjz/Yp9pveSRiEYXuoEnm/ofETQ6aCSxa/3U+S&#10;DuNw5ClMrc1gRz3vf1+UofqC+HxBBHZ8cAe9iErNwmsfncODzAbYtgMGIHN0JrNUL3ZVz5lAh0dA&#10;epIdhFYorF5tf5Ms0VuxTsB4uF4xkeqo4aG56BS3qRBXqIjsgoxxZt+2x2EXhpTOFTYTsMGpabvi&#10;ucMWbsuyaJQMOugx0+VhBZ2bm7hVXYeYtkYMszDQ79vCmG8boyzRqw+csPz4/ZhzytHun0fzcuhS&#10;tP0EutoEO91KPN1r2qsGTJuhBerErzbDnuAw2uiUW7ldLwsBGsGikw6zy9WKLv7hjVId2gIjWArO&#10;YMW/jOn1aeTQ0XYM92LDv8nntIr1oA0OwmDeOYoFXqudwLCbtGTzvL8FPofQMwrD63GYPcmetj68&#10;/OF6HluQU/8+mdpUD04fNzvBJRU95F5C/tA47lY0Ukl7+F3wmvlNzZg2YN4D71ffyVRgDfMsTZ6M&#10;uA/L1hKhN08FKCWuEVCGeH71TVQhy06b5TuY5lv6NgwFaAXWKMmConStLHRZ+L0pI5GiewcDofy1&#10;1JVcZjXqPDzElQoy7arGpqk9sNqr5OuhtsU2vqfeIJU8wdxNRd7pnkXtuh1nywgFqvYKxxzqt2fQ&#10;6J5Eo2cErTxundK0+RoJ1UYeqwFlW/UoZ6GnTsqTarMx2GH6NpZTCVa4uI2/HTksYeesVxIolVRJ&#10;hCGVWMpqM9XNBJ1gFk53abSLHsRRnSY4mmmNLLG30Xl20qF2EJr93HYSEeMTON5YSQB00sHWI9NV&#10;hyTCLmUjh845m9vnI5uKxvQlU98ydxXiCZiIhWzEUwUm0vElyME7qTCcar+kEzSgoiJYL8K9uTSc&#10;t0bh9Fgk7q9SGVKp/V3A8PHO+OH16hAezqWpqUZ8VzJqdZMwAUbbulYexySiFjir6bCbTfva9ZEq&#10;fF2Tgffz46i6IvBgth/RC32IXe1CLAsICZ4y3F1Jwq35aDxYTkXMci7PpxyhjQRMH872leC1/Ehc&#10;n2nj/RbjvD0HZyajeN+pSHcXc7sCZCsPKe81nvtE2rvx67QIQnkQiby+5K08WjHS+Z4TqFRT+TzV&#10;FprGAocsbjUPiesaGLiEEC5E4kaBmep3uouwYUEqhd9O4noP97fim9oK3kca7o33mDZEE23szEOW&#10;u4CFBoFJOU8fQexpzzxsv+mdGDWo98nfYTAqW46+B7OeBSMNO5XG+8vlvWZOF+No/Bkcun4CG85t&#10;7FAVaojAv/cwDAb2KGUJxL0AXATixXuReP6do0iroELx+OiI6AR3+qgKR2DzEi5Kj0an+BAOgsW+&#10;Pfx9AB6q/lI1mNrtZoIWrBGIHipHL2EToIvaoZPaoVvyERabdFzzdDSzPGfYFG34yLGqqwOncsw0&#10;qcjwKAwmOw2dpMlicuD8xvhbMFQfSDntcaqEyZ1l9Ls30LC0gqOZiaij+uoNuKEx94aDc3SSI7wn&#10;/ad74DE5NbZ/fGLBHFcqTH3pdB4NRyQnK2fbqzZBd7+pphvjcgv31hHVN7EjMECV0Yt+Ouk+OviB&#10;3QGM8BmPBAnC3WFMU3VMOUewEVhF52gHErOTsO5eg8tPpb4xiT5LDUYnmjE2344JlgyHV0bROt2D&#10;CQ23FZjhNT2lmpSQeLLxfvhsTdvqY+vCEa2TApWqyXfUhUVVtApcUhCTDfO7dpqm37U5vpPZoJUF&#10;oS00TM3iblEVupZn+T3NYonPbSVgw7J/Bgv+WSo/bq/R6Fc3cTM5BZZNtePOmDRw43vD5gkqc6ne&#10;+5S69mjEen5b4W9P71gFJ3PdPK/6eIbTyakC3sLnbZKPs3AiKGpeuVdHuXyE359sWMbfQ7QuArgu&#10;2I2a/YCbDn8PBrnfKO93lIWOto1ZnC/NQWx/L2qcG6gnBOtcoSjTWmeTaYvs3FFbsrp1qE2yC/VS&#10;nCwINbJAZLpkmP6Mj1LEKYCmlFDMo1LUeIjZdGgagTydkEtYtOGr2hIcbsqlI+2iQ200VYXJzkI6&#10;ZIJiu8h0KJfyi10po+OkOthuQOxyKR1kHZUdHdp2OXLdCuAhONYKkEnA5NExZ++DTuBNpRJVwI6i&#10;RlMVlah2wi31f6QzVOnfOEo6cEc+ohx5VFRJuLeSRadOh0pAKRLURJL+DjDUdqHRFuT8Q/NSII8U&#10;Iq+T12JydvJakgjtFP7W9mZkd95XilQhrznBZGVRgNEAPq1Mw0el6bg11omo2V4CtIewb0DMehke&#10;OAqR4ivDjblI3Ji/hritOAKNBQapcarpFB7j3nQjzg5W45XCGFyaqse1+QrcWckjSPMJK8KCzzFr&#10;s5aFi15ETPfhw6JSnGptQ/Q8YeWi8t5I4fvK5f0UI5FqPIMKMsOtQXkJcT17dw1hVs17UgGABSFP&#10;Had6BwJ96F0kOATDbkJ8FLcsozjR1I6PCrN5jQN8t3pHGkQ6i8+mwBRYDqrrcPYf00/VPP8D70Dr&#10;f9M72bcwCNUFI3mlEFnr/M3lgmHyNgtUtHS++wI+93xrFX71ySuobKo3mWj2FE36hH9P4pL+PY1X&#10;su8PhjQvL9QdDMBNII4vLOCHz76M0q5+TPm36Fim6WAHCaBROrYZTPP3QRgaWOzbOJeHLAwj9Tuz&#10;GaUiVSeVME/1t875be7poZqSSvTQcan7xTYd7yphtcLpot+KOS/hyOk8HfUsTdVjM9xONk0zyaT3&#10;4SQLK0Nzfl1j2Hg+OcqZvVkMegc4b8WQX1Wbq7RtpA614nJlLq6ztHW+pAS9VIf9O4s8jiJMw/vr&#10;mOHjCjYzXMb74zUpelO4DLekCo4j/hFjodEgJkyGFo2mMMLtuz1DtGE6Z40Ioevp5T0N8j5HsEhV&#10;uEEFs0UYuwmTutZS/If//IeITbyHTacdCcnX8cxz/x1vvPMcXn3nr5DK0mplezH+4Id/AMsGn4lv&#10;DvaA+nHut2mqMMFrHTfdYFgo0ZiRhM6MbwrzVJjLBOdicDxkVGmzXiuXzfNaFmHzz1GlLnO/NUwG&#10;N9C7MYfCgVbUW7uwuLOGFarrjb0lrFPlbfM4W7yfbdom3/EG73Obz2cjMI6twBSc3H/Rs43SdioY&#10;OnQHNmmrcOytYZnHX9lZx0JgBa2jPcgoKkT32DDmvUssHFHx8jtQNxcbn8uknjXn1RXDRiCqnVlZ&#10;a9SlRFXzYcVuIln5zagKm2+R88oIxAKdvpkgj8Fr1ADUk3tUmtxXae3GOa/uKjqijqaCSzd/N3oG&#10;UL81QLU4gUF+M23OeeSO9fJbyUTCQBvK1myE3xzV4zAB10xrQUugHS3+TjPQdGjQaSnNXjT4eqgE&#10;qTjdnYSiFGebiVZVqjglDVcUq6yEEMsnEPM3qpFLhZK+3Im01VWqm3q8naOIwRqke2oJw1yqhhw6&#10;SQGSCmWTJXQ5JZc6YWch20/naqruVNVJSNBpq7pTuS/VwT/LQSW3VoY8OdMVLSOEaRlclyEnTBgL&#10;onKmUn0GdJs8Hs20GRG+95eycGsmxaTtMo5T0DVOUuekcfrbwjAMwoMw1DUo+47JwCNHT5CoWjSZ&#10;zlgFgcSNPEKG1ysQEmSp68ME2QROtVfizZwoXB7W/fQTHp3ctxHqfK9BdFN5D7GbBbg1F4NrM7cR&#10;s5lsuj6kOpuNxa3V4NpECa5P1uFEbxneKonFlfE6nBsuROxaG+KpPJPXullY6SJsG/FBYQo+KclD&#10;2oqNz7kbSSYxeRavK4fqnODkfSazIKE+o5kbfI+Oat47ga7tCOf07WruI/g1cL4HSWu9uDpSg0PN&#10;mXiv+AE+rkjFG1nxeCMzFjEzPUhZbeN98l2yYJS+znfPd5xNeGatVSB/swZZq6UmSXo2n6FSwKUr&#10;1ynvPZPPNovfhAo5IUiGnvHDpOB6H5w3o42YbUPVrsmrhOFyoSk8qfCjNlqpQoE+1VGC3LValM63&#10;4ldfvIG8qkr4vMr3uQ+dx/49iUv69zReyb5XGHpo7p0deHeCVIi7+G8//nNUD7bRYSzRic8aV6HS&#10;tV0Oic7FhNUb2D2CoQl4MaCQae0U6K6MUxoTMLgs5JwFNFWZ0hGzhL0sh0xnuUJbp8rY4Dab3HeN&#10;+yz5LXSQNClGAmyOjklXo+ycMqU4M30JdVza09oMpYoM1OQI9/8LBeooaGMePWo/nOpD5ugQPohP&#10;QtOWC707ft7/IhWpqt4Elv375jVP7s7RlGRaQNQ5R2hyrKHzhM+re9ZvA00WCFRlPEY4qdP/OBWP&#10;lO7Mbi8WdjtZCBjABpc7CQ8flaJ/rxPzSzX40x/9W/zjf/KP8X/9R/8AGdkPkJl9H+OTLQgG53Hy&#10;zAeIjLmMyvoC/Ks//JdIKEjEqx++jpc+ewn1k7VUinTpPKaNKswWXGABQsMgUVG5Jvlsp7HknuA5&#10;p1gYmjWJEdapnDep0FY881jxrfPduKhS3RhzupDfPYgLKXlIrm9HQmUNWq1jfGdOrLoX4Q7Mwe0d&#10;Nyp/lxYkZIIsPO3xCwkQysHgLHZ2VrDpXcD81iwSi9LQbbfw/fuwzALYQtBHKAbRPj6FdBZGxuen&#10;CNBNbAYccPAbnPdOYsZrgd1LcPkUQTuOaQXQaESL4BCfNZX+frW2CiQmAIvfl5XPe5zPe8LH74XP&#10;f1rfIY+jrjizekcseIxTpVt9/VSgLJRQldv4nVP/cl9qUD6TLrcVPd45VK+Om9qDLrcH9xqbcbuh&#10;DuUzE6jdnqLaG0Otux+16mdKsNW7lcS7wwToKHpVCdsVpKMsOBriq4ZWLbVJxWhUI02jnsgUtGOG&#10;AqPV8FhVblWhNiNvbRDXevl95lTg3ewsREy1oYjQTNrIphPKo9NSF4xmTuvonOgQCcSUDdpmEaGY&#10;v9/Rm2pRJXdfU6gKba0UBVQzuauEylIpigjgTAdhQ1BmCTTc9lFCaLUHKp+mHKkUDbdzSoGVmmNG&#10;EoS3ppIJP4FMECTI9u1gVWfYHm+Hkj2E5WP2+PqDpn6M6QRXCkGTuk3jtSWtVfMaR5C+uoBo2ww+&#10;Ky3E8TYuX2dBTEFJZsik0PGU8UbXm8j7ur+QgYvj0bhii8fd5SxE895jCNdIKrer0wW4OlGM2/ZG&#10;nO4uw5t5cXg7LwnHWqtxoqMBr2Yn48pIF94riMXlPkWuDiBxoQ65Lj5rnidtQ/BTmj2Cg4BRgURD&#10;NmUqVR8LO3q+SrWWRlO1aAqBmLzVQSAO4yMW1D8qL8GnVYU411uJm+ONiJ5r53G6qUhbkOVs4nnq&#10;TWBTykoxijabkDxXjKy5MhwvuoC8hTLkLhOIfN9ZvM8snYuWqrENCa8cQi5XVeG6JsGQaltT8w1w&#10;PmyCppaZPrC6J70D822EzLwfPtvstXpEdObgmS/eRM/4mFGGTxvs/klc0r+n8Ur2vcFwhyYQBgjB&#10;IPdxelz44x/+MWZ9S4TBPAE3bWCnEHjjKPYB9DgMlQtFA+0KhiY1l8CkKX9LsYVL7OOK1KTyM10i&#10;pETorNXRfoGOZ5HrVmkb3G+b592iqSuGgibmqAhmCZwZujpqVWN2cz0hyD6sCtyfP2haLjiZfngG&#10;aiEz16o2JyqS0d0t9PidOFtUaqIB+z1eOtplOlBV8Ybu3ezH61YezcldKhZNeYwJwnDCqAo6Y3Of&#10;oedgYLj/HMLVd8bojKcDdszxXhcJvrW9Pt6rFZ6dOUJwAR7/KFx0hhu+QcQmR+B/+r/8L/jf/sU/&#10;x+tvPY8jxz/FH/3nf4v//qP/iMtXjyIy+ia+PPop/t1/+/fonx5FbW8HPrn0DY7eP2SufZbQniJ4&#10;R6kEbcE5AnHOVEdOu6xYY0HExcKOUt9tU+U5+M7ta1NY8ixhZnOBKq0LRc3ViM5NQ1Z1BeZc21h0&#10;ezE4u447KXSeDd3oHbNixD6Cbe8iYTjHwtU4AjtD2Nkdgi/Yw29slEAcgT9oxTbBuxlcgmVpElEF&#10;ebgQn4YTEWn48nIsjl3PxKmbBUguasJaIEBlSVASyOs7G9jaXcUmQb7Ja9+mylV3nQXvCGFspUJl&#10;4YrgUv/WKX5DE1SL43w3U4TvGCFm531ZPAIh73tHHfWnWUCwYpyAlLqcMYWSGb4fO/e1YYzXOMbn&#10;M853a9lZJhC3UL9iR+pAJ45lpOJQSjKiO1pRtzFPtTiJetcQqp37mWoCVHqBbsItNHRXD59BL83k&#10;KyUM6z37XTaoGGulBA0ICcF9GAqEgmW1p91UzSqSVdvJEm3NeDc9C5fbh5E4O0flOIfERcGBDpSK&#10;KGuzDjlb7cjdauE05PRy6LjMKBLqg0eHboJMqDySl+gMl6gGV+iEp4vws/PP41j1ZcTN0WHTmeW5&#10;CVRV18nhGZOjowk8nKYQEgl0pIlUGAkOwpbzDwjDO/ZUAxYF52hqjPsncztVrQkCj9qc6HTlPA+C&#10;7bHfj9uT1pvrchL6LBBkeQhfKtwsZzeiprtwubcFLyVE4YOCJCQsdSPX2424xSKjaEKqJnQMo0AF&#10;bnclEqmuotby8YCW4KlArKcMD5zFuLWSj0tTWbg7qwJAHxLX+k3w0mdV6fi4PA2XR5rxUuodXBuW&#10;QutF0qracetouiZlduF5t4sJY6pR3ofpEE/19h0YbhcYlSsYJqy34lR3MT4oY+Fn1s7nOI+E1RGe&#10;uxexyy2cNiCbBaXEFapNAzACT++avx9Y0vGPn/0X+Ec/+Cd46fbbyF+rQraD97u/XQYLRqoy13tO&#10;ZwEond+FvpUwCMMm8KVQCaaqanf/txRlWMHr+QuEqjXQ88zi80+Zq8A7EUdwOT2ShfsAghrW6fch&#10;gEbK0M9t/cofF/SjsakWr7zzMmapDpQoeXy/TUZOXiAUfJ4EwxE6wVCKMFUTEjQ0k7pM1aRcJjgI&#10;HKpWFAwV5DBJpzRFe9hG6B/DUmCMKkmd9e1UiDNY5b6zQUsIhlQcM1SHBoS0EJz/djAMTaWS1O4Y&#10;Ni3jkdyCxQqGg040L6/gZnUDckcsdK6rxlGatjSjJWk8jlGEdMyhkSJUFawWQQVkSHFKn6jSVPcc&#10;KjiYa9T5qJJkamtTGrJl3qtjbxhb3NfDu/JilSp9GduE1BYV8RbhNeNYxgdfH8fI5DCauyvx8Vev&#10;w2rrInyo5vzzuB93HRfvnMEf/MkfIKk0FZ9dPIT/9ssf4vNzh2FxUQn6HHzO61RHDjTPjCC3pRrt&#10;EwM87xZmNwkBKp61nXXMeR1oGGlDfHEq4ouSCaVkFNTkoqqpGNaZPoJsEd6dVULaQUgHMTS9ifKW&#10;AcTlliAuLwcD02ME+hqBvgAXFeYO7z24MwofgR7csRCMVngJstUgFenuMoYd0+hZ5pt0bWGe4LNt&#10;+1HRM0rwFqOssxtt4+MYmLVhzr1CMDqwRYW4TZhtE1huvrMAj+Xi9+VQDQK/pzl+P9N8pnYeX9+t&#10;1TfL9zrLZcv83uYxpjy4nKrt0ypwshCg9tVhDwt7fgKTkFbXmvHgOsZ4n6O8xpHdTXRureNebQ0i&#10;qARLbZNo31hBq2sBLW4bmjWAr6uNqrCeIKsl3JrQRKCpe4byoQqG/Rgxw0gZZbgPQ6m+OkJT8DMQ&#10;5LKHilAA3DejIKUOvVTjtgZ8lJWB652DqNzeQtbqGJ1oPSFYQAdYiEJXM0rcvSjleYvd1chbpwIk&#10;2HJWylhSr+D25chZr0aJsxElW41UtB0oWarFH3/8Q/yrZ/8N/qc//V/wTe0VOrQaOshKOnN1TVAA&#10;iqod94FBuIUynijgo4BKqwTKQGKARwcbR2BofSiwJbStHL+Ccw7CUPZ3CcMUPgO1S5pI2bVW3Bip&#10;xKelCfi0LBG3LFRMW4O8jk4kOep5DUqO/W0YSuGor17Maj5SNJQUgaihiqLW83FlIQFXVxJwcS4e&#10;5ybiEL1Whvj1OsQs1yHT1Yf4lVZkOvl3sNLGc/TyeroQx+eqUSTUTquq61TBjaBLlVo31Yk6pwoo&#10;UoYEolS6FLiSBBgg8pmq/XCrFYdaMvB+SSqi5iZ5bza+lyGkrPcSSD3cvxkpa1RiGp3eUchvoRT5&#10;TsKYyv5kzWX8z//1H+K/vPEn+Fev/CGS7IXI5Hdg7puFpBQqQlXNZm0JyPxenEr1FlKFAp4UowAY&#10;nv+OMuQ9GBjyuYdhqOUZGpR4oQrPnHkT2c2l8ASDCLiCIGj+/sNw19gudpRIdcePBw9u4/CJz7Hk&#10;mzeO5WFHeDp001WC0yfBUEMkjar9RtDhPhoZQp3JBUINt6S2xJASEyBsBlBmnEKqo3B0ovqOLbK0&#10;ryw1C3Sey9x+kTbP487w+OqPOM2pnSrKZuy3haGgxHMRTKZDvRQFnaOc5wTV4dSuCz0bDtyv4Yfe&#10;24vJ4JqJZjQwJITVZqUoxZA6FAipMsyzUY85iwmSUevVmAGiCgK6Rp5LxvuZFvh5b/O8z1WaAoac&#10;3NrNp+mhInTtOejs1+BUlSKdv4OQqu8dQnppE5adDsJkE9GpdzE81c3t1+EkrG/FXkNMehT+64//&#10;G+5mROJf/+Df4qVP38Ppe/fQPjWDnOZO3M8rxZFbEbiXW4ji9h7EFZbg1K07uBIZiZtxMbgYE4Hz&#10;CRHIbCpH36IVPdP9GFscwdLWFFxUTkGqpABBs8N3tMPCwbZ/k2rSh0WvG3anE532KVxLTUTr+BDV&#10;I+HlX4Ob8AwGF7kfwUWwB3mPDk6XeM8zfOfTfH52PvfZXUKISmySylU5azvsw8iubyaQixGdk4mr&#10;sXeRRkC3DdZjadPKghuhzGvyEWRBAs3Dd7nJ579G4C6r0KTnzPdqCxB+frWVUs0TflKBkyz8KMhK&#10;tQGDJi8u3++OF/3bDqpAH0Y4P7Lj5ncsc6JyehInUzIRUduA3u1tDAecaHJModc7gxbnEKocjYRf&#10;M5oD9ZxWU+EpaKYrlAfV1YGu4ICBYYe/zyhFA0NPSPGFOvM/AmC4ajQMQg08LEWoAJ7qYBdKqUCV&#10;0u295Eyk2ewo2pgm/LqQ5chHqa8CFSb4ZoDWjypfEyrpiEuoBvIXqTroCEvWalG+3oiK9SaCuhs1&#10;hEaDox3vXv0Q/+d/9Q/xD/7zP8TFnlg61HokUTWqLUsBIRp5XU4zFMghMNKR0ukJdBrSR10YNDq6&#10;TO2RAkso3D4EGZkiP78vZRhul0zZqkHCchNujdXj4xLCq68CicsdhHkbVaza4BSQ0kQICD7fhWEi&#10;r08KN3atAJFLOYhazcO95SxcmInCCSU+n7mPc7ZIXJiIxgNCP145WtXepyCcBcJiuwFJG7WEH1W1&#10;k4rN34hobpewUYBYVWUrcYGSqivq0slnqGcpCBo4H4ShqrYJTLUhbjQRsp14Of0Wbk/0InFpjGq3&#10;HOfasnBzqADpq/W4b82gEqTiXM5HLuGVy0LMnb5o5C2X42zpDfzLl/4ISWOFKFhtQOo8wUUgplI5&#10;qg+rATGfR8pCOW4OJplRNAQ+AU+m+YMADC/XczN9DfncvgVDKsfsjWpEW3Lxoy+excjqFAIarcJP&#10;9vxewJAX6w94sbsTgMe5ji8+eRs19QVYD8xTke0DbB96UkUGKk+AYZ93GP2+YZNvU8ow1FZGxRgc&#10;w4CSZBNiZsSHfWDKbNR3AqMJrqGjUrLtOTqyBZb2Z7mfok+VaURAFAztVIcC4bdh+F3oPW5aHqom&#10;DYFcgTcP9+c1TfA+xzTyRnCFztGH3IEe3CzJN0EjNjp0G4Fpzr07SrMYOCqyUunjQoC3PgGGhKZU&#10;LNfN8tpn/RaCfgxrdNZbvFd1J/HSfHx23r05uHYJQKquAdsgWkfa0W0fojKawY3kXOTVtWN8bgXj&#10;s6sYm17A0MQshieXMbngwODUAtpH7GgZGkNJcxeuxWbgZnwWbsSmIy67FGUtfWi3TGPVG8DCtg8O&#10;3x6WXX6aB5sBP68jiAXPBuzuZSzvbGKVAN4iaLepUJ3BWfh4j36+Dym9nd0RUwUa5HVv856WeS/z&#10;KiywIDHh30JMeQmuJCQir7oecYkZ6O7sxwYVoJdQ8O71wRHsxcreEBXaKJ8pn5h3FBal4+OztPEc&#10;K3vzBNsWCwIBbAR1bX6sE7zdlnbklKYhLT8W7f01cGxPw03F5wkuwG+eYR8LFH1U2H08Ri8LTyzI&#10;bBMmYwV8f0N8ByzEKDqY1z/Max42Vd+baHfMIrqhFmczc/CgoRVxbV3IHh5BjmUIsR0NOJ2Zivy+&#10;Pn4ffgz5N/htr6HbO4Emlv6bnK2EXAfBIrgQhlSHTVRnJsONqkUJw85gP2E4iu6dQbT5lcid8BMM&#10;97PcmEGFnwDDcDVpzX51ao2A6B9BlWcRsSMj+Conn4pyA/mrAmAD19dxu3Yep5/H7OO0Fc2+dtOH&#10;9XzJNfzBm/8ZqUPZKLJX4j89/1/wdewR/PrsG6iyUc3ONOFQ1FHE9mcha7GGkG1G/lojiumIC9bq&#10;6VxrqSwJRsd+Nhw6u1Qqx2QqhTDoZOH5cLeHUFVgyLTucYj9pjbDp9mTYUjbJgjXCI6lHirCTFzp&#10;V9up+l82hWDtUlWq+iJSGfI+BB+jYvZhKJVj7oNgjV7KxfXJRNyZTUfkcjauLyfh9Nw9nJ2NwDn7&#10;fZy13iUMM5DlpXqmGlMQjFKU6RgChM6jVGWRS1lI9ykwJwfxW3mmY34k94t25CCRAFGC9TQCT21s&#10;ITALhhr5vpjXUowcVwNil6oI6Tac6yvEWzn38dObx/GPfvEnBNyP8D//xf8Hn2dexNd5F5A2VYB8&#10;gi7LloeS5Qr8v372/0buFP/25xuRz3ecP12DFAIxZ74SD0bS8XnBKeRTuabNUP3ZSxA1mIkfHP85&#10;0tdKETtHcBOq6iYSrjI9qAzD9kgZ8p3wvqVKFUGcvV6BeGsu/vTjn2Jsnb4j4EOQfufvFQz1OxAI&#10;PFyufzvKLI5dltr92Al6MNTfgXfeeA4rK1QsuwuEkjJ7KOHyeKjdT9WK+3AJ9bUTCKbMwLedzj50&#10;uwbM8EfqbhCuJh2V86GN8BiCofJPSi2GuyuoXS107FCVoiJFZ2UCIm2ey+YISTv3V/qtEADDJqh9&#10;G3oHfx9cLjDrnKG4T57PIJzG44SGfaKK2FnEEJ1st2sRp1JjMbC5QKXhgM1vNxGtM4FhAnqI1ydl&#10;I3WrIA3ek0DPY8n2Yxp5lhC8VbW7QNWywmewTgA4ec1ervURm15VI+5Mw7dHEHpW0NzbgNzqXKSV&#10;ZSOrhh9mYRFup/EPKYt/aPkspefxDzm/Dqm5LNEV1SODllnSYCydll/ThtG5NSxuubC0sQhXYJ3H&#10;3oSbgHMHNe94aF6e00vgufYWscH7VhXnpoC8u0wgzXE6gw2qQRefvYCt7jAe3qEHw3DvthM8bVjb&#10;64Gdz8O2p07z62oxhMWxjvZRPlP7ImqqW9DV0QZfcA4ePl8Xz7e8s4DZwCKV4CLGvQtUzKtUcgsm&#10;wnWZ39yKf27/Wrd5nnVe4ybPv0HYbWBiYQTljSWIzYhF12gPVfSWUYcKOApQgW0RPpt7fEfuTnx6&#10;/hX88OX/gmprsamKNyNiSBnuzFL9zcHC95rY2YCoxgY0zC0itWcQMS1duFlVTStHTFsDCi2D6KfS&#10;HaHSHVH/TT6XISrbLsKu1dlMdUj4udvR6u5AG5e1e7vRpkw2PH+Ts93MC4hduyzgBHpDgwxLNQqK&#10;aifU7/2qUnXwb1DV6T4UH7dqgq7COYG0SQu+zs5DzfYqGvnd1lKZ1gfrCcA2AraX6rSP1ob67WaT&#10;//ZWdQT+8LX/hPjWJETXxuOnX/w1jiecwg9e/zNczbmBX3z8S7x6/E3crIvGmbJb+CbrLK7U3Mfp&#10;gis4ln0OP/76Gfz84kuIHs1ErhwoVaMiFVPpHB8CgFONpCFYGcUgOO7PP1wvx8n5g9PH7XeC4aZU&#10;VgMSHXx3Yy14LT0WsbOjVKK9SFmvosNWRphszudTFUqF1X0HhjJzjQSU4K0q0wRV7RJad9ezCEOq&#10;w8n7uDgbA43ekbiVj+TNAp67iMcohkbZSFU/TYIheaMQ6Z5yxG/kIcVbjLvLybgyHY0Lk5G4Yo/F&#10;vcV0rlPatlAbrum7aa5F90bo8Hiq+lWbolRn+mYrpz24MlCEG53l+NWlU7hRW4IffPYaPow+iw+i&#10;juBWXRTeuPEefvjhXyK2ORH/+A//CT669yUy+otwIfc2Pok6jJ+ffBGfJBzGe7Ff4D998mc4V3kD&#10;PzvzPH564jkWmG7i373/xzjRcA2n2m4gYTHPwFAgVHthGIbhNkM9txAMdY2haxcMzdiLVMwFa7V4&#10;7eoHuBB7FSuORbA0/fcPhoKfpn6/H26328z7qIS8u17Mzk/is0/eQlZ6FLw+OiSW0pfoPJQIeoxO&#10;3ESEPgZD0z7I31KE7Xxh3c7+hzA0XRG4TQhAIfUYBmB4amB4wLSPacsjYKZ5DkX8zVI/KtOJwKcq&#10;yhAAD9q3oXfw98HlgqG6N5hAH54tHE/KpbxOYixIZ0lHaaFDthAK8Y3FKOpsxcqumxCcDbVL+Qbo&#10;sEcM3Ob5LATECS43BQMeUf8p6lY5WaUgZwm7JU4dUlK8Vg+38tOCsr1RePzD8AUWsOFeROdgK4qp&#10;yJecSj22hknHAsYdq5hzuTCzuYGlrRUsrM1jzbmGNZcDs+vzmHbMmemya5VKapOg3aLqJPh25hHk&#10;Pe/yOnapTnd5Lqm6XYJilzDb4TRIC3DeT4i4+VzVFrdNFbjJ+3Lw+SuQSQEqatdcokpfZIFnkSBY&#10;Ivy2CEPnXgscux1U8P0EogYrnuXzcPC5UF3ubptvanFlFg2NNWht7cTcwhLm1gi0lTVMORyYcjox&#10;6VzHlI8wDCioZ8I841WvBZ6A1OgsXCyEbAdmsMX7EbBXCM/ZrQVMriwgvYIl0cpSzDsmTBuln9t4&#10;aVuBadyKPYt//m/+KV6nw/iTF34Ii3MWox4+z51VvqsVFr7WUDrZgwf1peh1bmLIpyrSXRbYdtHn&#10;86LTvYn+4Ba/lw1+q4KggshUvNGAxarlGMAA4dbnZwHQq0GEB9HukvWizdUVGiWDMFQUqdoL1dew&#10;faffpHsL5UIl/AjQJpqpUjWApDqkYpSFc6NKMRozQOwl+EaRYVfEcyLKVpZQtT2KhiD3C6jNspWA&#10;7eFx+mg8N5Vlp7cf18vv4t1bH+GjO5/ibNoFPH/0RZyMPYUfv/kTlA6X427hffzle3+Fz6IO4U8/&#10;/QneuvkhfnHsebxx5R1cK7mNK8U38J/e/QFOFF5CkaOOqpEKcYWO+wBIHgJlH1Z/E+z+pvVPsyet&#10;T9ukelpvRfRCF76qzcZhFpaSVywEXyfXcZ/tHDps5S8tNCosw0Tdct99p37wWHLsRmnum1GKzmKc&#10;X9Do9/G4s5ZtUtOlqKvK9sFIWx1LYJMS3m8fdBUhfjsPd5ZTcHk6BhemonB7IRVxvA4DQhYeUtd5&#10;P+HrMPemACUdU1XI3IYqPG1D7Zzq79iGyIFa/ItnfoE/fPVl/N/+y7/H8yc/wY+/fAlxbVm4Ungb&#10;f/3Vr/DisVfxL//sX+Pdy5/iWPx5vHTyLfzsq+fwoy9+hjMs4FyuuIWXrryB96M+w6fx3+DDyC/w&#10;8oU38I9+/M/wH7/+E9ybSDZVoeGgmVwXC966vnDwzP71PoTh/rU/hCHvqWC9FvcI5R++/mNM2K0I&#10;erz7wzjtA+rAP7HpSf+etPwgy8L2O1eTShmGIah/gqN3L4BB+yhe++AVFJamEYSLcHo1juAUFo0a&#10;U7WnOi8TRmpf43IBxkSGGpvCoH8UHdvKuDKAIe/IPgxD1aSm3+E+7LT9wel3jNsKtuGoS6V+m0Yo&#10;BVwYagch97j9TTC08jgWnsfAkJCYIBCmdod4fA0oq7HxiEeNk7ezgta5YaqyVMx7NgnEZazx/pd8&#10;fXwuo1gODlPhTJgO56ERMjjl8dUWaVe7JsGhCNhlQnOTz9DDcwboTHdou3wae3SrRs3wOXn8S7DP&#10;2xCTEoMVzyy3X6AKWud5trEZ3IZrRwppEQFer3dvgIppiMqSACPIPJwqeYGX8z7003oIt16epx97&#10;u8OAsSGafvfxa6KhD8GdPhaC+uDhcg+32ea9rxPMjsAIITiCJc7P+UYwp5FFqD5MViA+G7W5KQBo&#10;W1W8/C6UNWhZ23lHCTOqYCqweUJ0mRBVQFCA7251fRxVlY2IjEzDrYhUXL6XgCvRSUiuKMPAEp/p&#10;Lu/fP4B5OvX1vU6evw3bPL+T39S6dxgbPO5GcBLrhOLMJqfBDcy5HTyHFw1D/cgqLsTQ6BDBy+/W&#10;44TT58G624NfvvI6/rd/+weo7yG0ltbRNrMKizsAi3cdxcPt+PzeJfQ5F2ENbMMS2DLRxMM7GywI&#10;aUQNJ0YJwlGq41BIlLptqMM/vxN+MwqW0nLVcozw2xoKTmHAP4kuArHLw0IhIdnuIfgIw9BIGd1G&#10;GQqIrfvVqK00qUmpRwFTbYoaZqqRgBQojUk5crnGYVRat7pAP8o3JnGuohK3W5pRtWUlCAlQwdDf&#10;YoJwQjDUcdpRu9GKB63xOJVzHj9478/w0c2PqQpP4lz6BTrNl3Eh8wqeO/IS/tf/+k/wCZXE//fF&#10;/4BPI7/Cf339j/HK2dfw+f3P8dOvf4Z//hf/T3wc/QXyl6qQt1qNHDrpx0FiYLIPq78Jdn/T+qfZ&#10;k9YrL2fSxiDO9lbig5IEREx3UAX2EUrNBmjpBFPGZj6duLqFcB8B8QnX/iTT/vHOclxbzMG1+QzE&#10;Ov9/3P3nd2TZleUJ/hEza/WanunqD1O9Vvf0zJru6ildmVVZmcyq1M3MZCa1CKqIIEOQocnQWoeL&#10;UB4eLqG1hkNrrbUWZjAIg8EETEtgz9734TkM7kCQwSRZzITHiffsyfvU+d19xblUfjGqRwUsMMWD&#10;3E5g2FdjGPUVVP9MKWY1mqkzAxS/T5C+vvIp3ly7hkuK0hPh9gSh6V5BxXXnOc01muMKroK3iqZV&#10;RN2By9Mt+Otnn8E9b7+Jr7/6DL7y0iP4659/Hz+59Cz+P3/zr/A//sH/hHtevg//4k//JXL7yvHV&#10;J76NP/nhX1EhVuP7536Mf/2938eDVx/D/Z88jHs/ehBPF7+En+e9gC8//w38v778v+NP3/w7PNP1&#10;loFgebgFubvVxwC8E4Y0o2xV/8o0W61J1XKZ17ZbjyZvP77z0r34MOdDZFIxHGTSopnhTvafuHTa&#10;32nLbY79g2Eo8CWYA9afoKi/ZCqJkZlxfOuRHyD/VgEdrwexxDZz2Zt0dGtGATmpbNQQxBRj0vnb&#10;MLRAZ8FQcTknqA41orw9aK3WWxBSq0oLdL8MDG2Imv35jxgkIFVcy/VHULsTdrZ9FgwF2WVCS/39&#10;zEjz6oCdnia4Jgm1aTr9WWwRTmsJOfRNOKnWLhWXYml326itIO+HLzVFQE3Bm5yGV2optUbVqGb7&#10;isaiQWqXDUC2kyoWJSzoLOO8BoHwgFd4SBcKQk3dDZKCIddH4nvILynGAnNQ/ri6DqhV6Q5h40U0&#10;5Sa0NpDiM8gcTnP7SdqMUXNxzBB+1jSOKQPBNEZ4nlGeY4o5nSUaz2dsgTmzeUJxyaQhQbUXTCzw&#10;fEvwJqgCmWa3IEiAbxPkm3yOTto6n6UZr1LqV8Z7p+4LIb4fqfQm0+YiuNQ3kcBKLcCbmoaf8N2n&#10;RZm2pIqCeb0qCo6lXfBGN3j/FO82gM65fpR1VTKDsUnVqRbEs9x3giAepSKdJuxmuG6aKnUBGgZs&#10;JzbPtDrgjjupEHcw5ZzGw08/gj/6sz/Fv/63v4/HnnoW+cXlqGloxbJzGxseP9pHpjHh2MUHJS14&#10;48YtXGkcxHQggAfeeBk3Our4XvixmKTSPHQzo0T1yHTOHyhmKiEJN5+Yuuszk8TMhsz0ZTSZKL7j&#10;TJNVuqEGZgoJ58Qs752Crs8eLpjIQoKcYNgR0fBPFhBNB3xCUiDsD3EaHsZAlEZ4ysx6/jZFrUfW&#10;Syh2Uu2ZOkRef/mGA89W0VE5htHH97eDMOxI9lotUglDRbppjw1ikO/3+a6P8VbTedz3/gP42gvf&#10;wFtV7+CVotfxnVe+h+++8UP84bf+GP/uu/8ZP89/CX/0oz/Fk1SID1x4GH/+oz/Ho5cexb/7+r+n&#10;E/33eCTvKdQE2lHmOwrzdeQUs82OcnIc7STLbEefNb3TfiUYMk05vgX8pLkYzw5WcJ4wVAg2P1WV&#10;US7cR47cGPfJSs9ty05nlsnh54abcX6rHO84C3A1UIe8iIplVfQrFScgqGjVHqBXgdUtlVTIbXMI&#10;4EueMry1egPvOfNw2Vtp9tW6YhWrKm2CiMB6lBaTXnN++x5rKug04cpiC/71/d/F//yVL+Ivn/sJ&#10;Xmm4ji+/+WM8kf8K/uSpL+Grr3wHL5a+iX/PzEy9oxP/5pv/Gc+WvoNr46X4k6e/hK+f+yHO9V3C&#10;nzz3Rfy04Gf461e/ii+++FU8VfACvvT6t/BU4yv40iffxcWFG7eBaDeiyYahBUQ7XccwVBGvMgl5&#10;hGG1pwu5w+X4s2/+Jf1XgjwSc35HYKjfUoWxWAyRSAQulwttbW345o++h4r+BiyH1uHwLyCS2EAi&#10;vUGHM0vHOHvU+IBOUaA5cBh1KKUmKKmuT0We6lJh6gRvg8+CoIGQ2Y9QkiPlfDbUzDwdygkY3p7X&#10;sSxoaplZbo57N+xsM+c6a7nSICVHZ+6ig9+ik3VnZgmtGYJNDnweAQLES6B5CTh/ag8lja0YmlUx&#10;YhDRQweidHTBxDgiKirktns81qYB4qoZfX+XU29ymUpmBWGeL8H7lOI9SgtCdKICIdQZnedNUpVF&#10;eK4glcq5jz6GjwpUkIkeLhtFlT4gcHjsQ4IaVHzIzPAYyzjgvU5TqSVoSV6bgKoGLSoKPaRqOSQw&#10;pQoz3DbDcx8YW+L8otXdgceO8D74k+uEjYOqzknwqU5W6tZhzAyQq2dkjDDkfbfqiHkfCcUQQZhJ&#10;b/G4m0zLKk0d7Ql4Ot8kVXaC70yMaQozDREuT1ORJqmKEvytotg9QnSP9/fjkk+wsLMAX1otaXew&#10;G7XC8amB1BrhvUYgbvJatghHD+G8HZmEjxmNLeb8gwlmPtwz+PFj96FjsA8TC7No7+vG9YI8vP3h&#10;RZz/9DJ++vwrePy1c+hd2UX9xDoefvMSnv3wU7xx7RoapgYx5+c7kXRiicp4SZ3ueQ/1rhvQ8dqt&#10;hlaKWkPj/TP3hO+/aU3M+2S9q/rHfQj+JV63go8rhs0c/6/WpIKh6VxPyEshCnYqRhUEx+LjmExO&#10;muDhM2rcw/NPczoUHzNDRJlhp7it4NkR60N7egDNkUXkLs7jhdo6tOyvozk6wOWdaE/2oCOhOKfj&#10;tFHTEKcp3I86fyea93vQFuhBi7sTvYFBdPv60UNodHkHULPajBpHC9r2h3DL3YGWvW40bLaia6+X&#10;2/Wi3tWE2p0m5DkqTPDwfBNNRc7w2DHedpBHDvNux0mzHX3W9E47a7ltp61XMeLHzBj9oOomPtrs&#10;xg0qqVw6ZBNkm0qtyNeBEm8nSn2t0GgYVtHmHcfJSqvd0tRSkSoqbcJ5ZxHeXLoOjZSRt1+LgmAt&#10;YSizWs9qtPo8jUZP09h+ivaiOjYVI15nOs458k1XjVwqSrXCVQSYEl+tGcHkNgzt+6RzEzLGzH0U&#10;jNQ3sg5Fnh5cnOrAPdffxkdzzSjc6UHBJq9xu5HPpxI5a2UoUWf7rQacH7iG/+3v/w2quE/BBs/r&#10;uoWbjirkbxPSm1Wmq02eswpFG4TedosZj7Ay1Goa0KhoVKqwKtZuwq6ZZ3jnM1WGyJjuldKv6+Wx&#10;/bUoj3WieKcZjdt9+JN7/hKLLvqfwzRR+DsCQ1sZhiNhlJWX4uGfPoxHHn8EvbPDmNhfxkrcgd2E&#10;CwE6yTCd+j6d7VaKMKQqUd7XgIWOTIPIGmdJs2GoRikComBoqUULWnaRpxnZwMDIgpINLQPEE7DT&#10;dN0A0D6OAeDt9dZxDeBuG9cY4zbGgR2vs9LMeaZT595MK+KNA146tH0uixBOMeb2k5yqCDNOJZTi&#10;dcUzBEbKg6rWLvRMTBGChCGBEadyUmvKFJ1egsfe5/3Y5XIFDfBwn6D2o6OM8RgCoertMswkZE7A&#10;cIFmtcr0RRfg2tvEh1evIhDzE4ZUUDx20ijBVYJQ2w/xifZwX0KR9zjDNCYSTDPVnY5vnYNqk4DF&#10;gbaZ5rlmCD3VCWo6TZMKVSMTqcl5ROi893mX93gN20zvurqIUBmtwMW7oOkGzUGzMj1W3ewyIWU1&#10;alKpQYb7gc/kkJkKEIKHMqZd4I8R8gGC1kvVF6QijCWXEOS1hlNbVLERZhaimN5cw9XyfLj828w4&#10;+JmuPXgjS6bRlgnhp2fK926b59zhte1SlfsIjhgzJHFCMkUlm6QiffyZ72NqfdgUMT/x8kO497Hv&#10;4OXzz+Inzz6Ebz/0XfzZN76E9pkpvF9UjC988zv4g7/7Br77k0fx1/d+ixmZbTiojtep0tcORvnO&#10;jPIdmuC9mDX1yGs0dacxLY/1zprMoDroK/KQ07yVVig4FZ1OMc2zmGNaZ2iWOpw1/Q01bmIXgdZN&#10;lTeUmMA4M1OTtHnCz6BTAOZRDFZ5vfM8r+KkTvE4E7yvY4lJDFAVdmUIML5vH48O4q32DnSEttEa&#10;mUB7iqBM9hOAY7Qp2gSaCeBWnTczbjXMITQF1b7ICNMwju6QxmbkuvAouiPjaObvOkKjNaTBiwlu&#10;qtGOYA86I/1oDHWhkmAxHciplDTyulVXdNJ+LcrwxD4ChYoSrXo5E4Lt9rFkTJO/D29M9uFHdXm4&#10;4R9Cbkij3leZYkoVoRb7egjDXsKw3cBQxaW/LAxleQTVeUce3ly8isu7pbz+Gphwd0GZpYTygy3c&#10;rp0wbCfkmlCh7iiK5KOwcDznufUC5ChdNNMlhYAspTIsJRBPwtBWWlajmmMYCkg1KA314rp7GD9t&#10;voK3pjV48TDyvR0oJsR0nDLeK0WXKdirxku95/DqwCfI2VJ4vW6uF6itItdCQYz3Lm9XrT/bULLH&#10;5R4L4IJeAdOljvWmRWnAuvdabqXxyGwY+q2+ksU8jgKm51NNKuxfyV4TM1fd+Iv7v4ThBVXdkEe/&#10;S8owGA7h0aeewKNPP8bcdCcdEZ1f1IHx4IwZFHaLjshDRxeCor+sm3qyLeME1dl8mc7CgpMFKRtY&#10;WY1jskxAk9kd3WVrdKRmqrpIOljlvLPNjJp/Ytkx6GzYGYDSzPnpjNR+0/pHKOvc5rwWrAVDNchx&#10;UsVtqvFHjMqOjjnGZWqSbxU/zuOAKkROPaMpjyT1FWHG4GpZOQaWFpkx2KcT3kJC0KFKOCRQFFUl&#10;HJ/HfnIVgdQGwoSsAROvMU11k6ajPmCG4pDnPkwLgEuW8bxgKhO8z3FCYJAfclVjJcKJHcR4jBjP&#10;kaQjzTBtKk4FlR7opGHmeVwCORojoGkJAkEhzw7pUK1t54wpfQfUJhmapmaejjpjAKniy3nCRxmB&#10;JaJpxdR/mn6eBKCL/6gPj57zsjEVC64R5GrNq3upLiJBqt8Utzk018VzUsEmCfh9Om5/Ygbu8Cxh&#10;uIq9GN8j3sudiBt9M3PIqWrFax/l4pPSKkw5l7Gf3mVaNpi2Ze4/S3U+R+Wu+so5AnCe51nkfeI9&#10;VaaC9/aQ9/iQzyet+8w0P/H8PRhaaMHs1hDeuPIcdpipe+nDp/HKhadRXH8Tz73xFAam+3Cl+Dp+&#10;+MRD+Nr9D2Nhexf3PH4fxlwDfOfnoJB464fjvMYpQlD1g3qPrMyACkMVPEGNx6QIFaXGUoZCod5z&#10;1SkKiFZ1gkbXHyegxuPTVHwzZiSMfgJHo2GMJqgA+R6qxlHq0TS40v91j2//07yOrGNbcFzgPZ/h&#10;+znJ+bGDbXzc14zrY0No8boI2S20RdfQycxHe8JJADoJxzU0xWbQxufQRei2Eno9VKlqtaooOb3J&#10;AXRRafYmx9ATn0QLnWotnWqFuxG1dGqt0T70H46ZbbuSg+jQMFPJPpTR0RfTyctZmwYUqvciWOyG&#10;J2d1rTDbZS0zrUy1v70+y4qDqtNTyDSeK1hJK6Up8DQdc5COP9jGY+kY7cj19OPG1gR+WPox3pqi&#10;SvMPINdrQbUkzDSqfpDXU6y+hXLaxqHLud8NQ9Xh2TBW0aD5ze1zCKMLrgK8tXwdlwhDtRTVSBJS&#10;QQpQra4FFphVb6huElZgdR1Hwc0VlPujDQ3xxPtCUzQfnd+kheew0mKd1+xzAjqa1zYCeD1u7hKQ&#10;oUk81VWIJztKcdMzxzRM4qavjYqsHAWRIhRGi5AfKiawq7iPoNzJ50UYqiGO7gWhmEdQFfKe5BGA&#10;xf52lDPTI0gWMQNRHFYfR3UZucV7YMFe40JaQRioFPkO5HK/krBVDF24N4CbGxO4ujaDnN1ZFPJd&#10;v7xdjrpIE6o36/E3D30Vo/NL/Lbpmiw8nfgTm077O215Nst+BRjqANZB3Lu7+Nu/+xJef+8NOqg9&#10;uJNuLO0TIXTmk8wZzvFDVYd2Dx2ABuK1bJ3KgW6BDlp95uQijKOgEySqbpupOzHO89hur78NtmPY&#10;3Q29I+NyS4UcwVOqjum4E4aK+mLBUH361L9PvfzojriMLpu/bEWjzvwEuq6LzsRP5xqnM0oJKrwe&#10;teg8IHgODHhodIQwYCGQDlwYWV3G9epquIJuRNM7xvlmMpOE3Cj3YW7ngMqLx04fOHkcB5epBacc&#10;NgHIe3bAc0nd3TZCUSZ1lz7wEqT7qGgowdB0J0HrpqJa53ntYs8jGBI0xpgmQS/N+RiBE09OIUlH&#10;Z0BojNt/hqkY9aRpmTIDC1SzS9ijw1WgA2UarMyPigulWtTc6AiGXObgtg7CUACN8B4f8B7rnh1Q&#10;BcWpTCOE8W5yAl5lFvic/CkX/IdhTG27CKsC9C3uYjmQJuwi2EnuQMG8pVYPqGAPuX9CDXpMmhY5&#10;z/vA+3HIewsC6JAgOmAmIsnnEOW91vkfe/476Jmpx7R7APe++B18WHURj7/3E7x08Uk0d5WisbkQ&#10;n15/D4889QO89cGr+MuvfB2Tq2t46s2fY2itHU6qqA2qQQfPbY2cLwCq4YyJfssrU4ZL77TeO9rR&#10;O3gMw2xbIwznCcMpTBJGsymqu/isMc2rj61VksI7yutShkOZPRVFH2f8jjOAzNKZeQ2BtZhaMXWa&#10;Cwe7qF0ZxgdttczEBjCVSmIwmUCzbxfVbgeuzQ/jnb565KxSLUZX0Lg/h47wqhmJv0UqMjGM5mg3&#10;1eIAejIjaKEibCcsW2KDZpDhGl8zGkId/N1DmFqKszM9aObrtJ5QqQ7KEWrEiDpjmrdaF1oOv4AO&#10;3Hb+NuS03vT5k6rkvNW4xTLTHePIFB2lOEDoCWRmfL5C7lfJbahkqO7U0d2qo+vDjZ0pPNlcideG&#10;CBt3J8q4TOP4qT+koqlYRXiECueN0rMhw3PeaYKfDURZKRWwgoDfFAy3ivDq4hW8t55rRrTPOyru&#10;1HWb/XlMW0ma0faPjqNrUSZAQ2TZ12oD97Ydnd82a7+sZWZ7K03FoTaU8jldWOrAfRW5+HCZmUvP&#10;Mu/FiBl1PidciBwCMTei4aJuQdGBDNBUlyfFyLTLSjS6CGFn9ZFULFcN66XiX6vPqIks5Cfo+LwL&#10;Vfzrl/rs47a9TNMg9xvhcfr4PPqpLLfxTNMwvvJ+NT5e0PiQqwRqD4o8ZWj2NuOtgvN4/Nnn6LdO&#10;04WnQ09/v0YYfoEbakcdwDrIhsuJ79/3XUwtTWAv4YYr6oQ7vWmKD+fpuBZpLkJoj6pAxWfutDWS&#10;gTq/q4WkYGjnWu+EoUwf96kwpPHTNmYXedrTO80sPwKjiQNqHM7J9cYhyfSb/1RXo5Z9KmiSMhQI&#10;FTBcadAxFGlG6naXjtxq0CLTEFLMrdDSnFdgaSkx2QG3PeC2yYNNzLs2ca20HN7QHkJUHEkqvkx6&#10;jHd4hDbK+zpBdUlFREBluI/qzQSrDKcCqiAr5SlLExIy6/cK4bpL1RNBKWE4tjBERbiLSMqBBNN9&#10;EoaWGVgLOpzqHDKzjQHh3SZAZZvZ/xTTMRK8Jyo2difnjSJzMePg5H2Q5tdzN9rfhiHTrg7zyiQF&#10;uU+av01wbqY1nJ6m2lzBjmn4ssr1LpqH4NxHSUcTGsZH4IrHsJ4IwpnagkasV/QYNbZJ8XwZKeO0&#10;RjTRGJdUz3zqaT7LA5qAqKLZuEouqAp9fBbqu1nXnYeFnWG+q+uoGSrHY+88gtrhStwaLMPMai82&#10;dibx9nvP44Mrr6F3rB2PPv8clrdcqGgtx4p3ksfg+0G1rYGlpY4VYMHUDfL81tBPfJ95B2TmndN7&#10;xemJ9/LI9M7ZANTUDjKhVqfW/lY0J8FV34vq1U2RP89nivTPMK1X15/ltIvf6TYmopv4tJcOcnoI&#10;ffteNHu2kDMxjBfrivF6WznOD97Ci42F+JjXW7m5gMrtBTSHHOiQeozNEYRTVt/F+ACXjaAtPkzg&#10;DRngaVxFQVHTbBhq2hTpMssbYoqJKSVE4ElF+elYBQTBTg7+hLqxTICQcxdk7A735RpKiqZ5HctW&#10;Y4p6Y/ajIiwKVRiVoxHziwnpvEArbu614SNHGx66lYPHW0qQ5+6lQumg+lN4OiocDYhsp0nHMSC0&#10;6uGs495tNoRsKGr+xm4VPnQV4V1HLt4lCD/YKsY1fw1UJylwC+hmf53nNgyProPrdZ13Bhewz3OW&#10;nbVeyxUTNsffiKs7vXhxsB73VxbgGp+tBg/OofLLpRLNDzPDEOzDTS/vibpwRMoIxmLk7RdT0VLZ&#10;Rstx068xGMvN8tz9IhRFOK8R8qkgCwL9hN8Ap8M85yjPPU4IjuKGe5DKb4Sqcpw2ietb43i5pwn3&#10;5VXhgbxe/P179XiwpAfvTU3hg6U2VHg7cH00Hz984X6MzU7RX6mY9O6/3zIMNT3AFnPm3/re19A3&#10;3ontiIMOyoXVsADID5ofpbpPbHLeAxd26XTUkEG2QYcj5yelYBXjnA5D9UM0dYhHdto29rLT1h0v&#10;p2l6YhvN65iCsf1P28hJq9EDQS3HdeR0dByZYKh6rk1ut0OHHeCyff72c3s/lcc+TZFU9gmAcGKO&#10;gFJ9HZ0y90sdbGE7uIvrxTnY2F1CIk31x+s6NHVyUodj3I5KJkOlpv2YjiThGD8cIWhlo5wfpUMf&#10;o2mabVOmq4A3HUZBPZXhwgBVlJtKSBFV1g2gDegMCC1laMBlFB6XC26/wD4PDJN8vhGqPdMqlPN+&#10;Xv8u768i56jhiCCovpN2oAMp+E3+lpqMcapuH7JgZhZBrvfwXfCoyD3phC+9h/XILj6uKsDEHlVX&#10;YgcbBOFCfJzv3gQzKZOmBWok40A87kYoucFntMLnohB16zwuIXjo5FT1qevYJ7B2BTCmd0MtepM8&#10;X3Ld1DWuUz0tRPlO8/dmgumLr8Ab5fVEl3ltTmztr6Cquc60oN4JuXjPPfBSbXn5LWynnNhMb5jG&#10;UOoa48hM8zpn+V7pvbPfQ9qJ9/Kk6Z2bIwTV11bfg0YrUR24VYXAbWiamuL9XwBDLbPN+s1jMbMw&#10;G+P6Az8mgpu40n0LP718Ac8WXsMH3Q1o8zowlHJjPO1H494aXmuuwSMFN/FoYQ5eqK9E0do0FaIL&#10;zeF5tEanCLlJNMV6CUZCMTVISCqKDaEXIvD227ldl/mt0fi1TRu3NUZINiR7URProBqjglPRKZ20&#10;BiKWCivyESZSZkdmQESVVB5uRW2yGzWJLtSmulGf7kV1vNOsE7AMCLW/poINISMIFgQ1yG01FYsa&#10;rXRTfQzimwVv4935bnyyMcRz9KJgT0WiLeZcFgh1Xmt6G4amnotwOQWINoRsGOr31a0ynF/NxYWN&#10;AhO8+yaVlFSh6hHPgqEJXSb1e3Q8WTYQs5efZmetV3FsfpCqlKYYq9e3R/DNnA+oDqkKd6cJLEIr&#10;MEqlSHPP83o3uGz4SEm3M63tZmpavPK55lC1mXlmcKz1vbjpHsN19xTBN2Wm16m8L2+M4YX+Wnwj&#10;9xy+cv0dfK/kEr5X/AnuybuMx2vr8Hr3JL5+sRLfv9yGl9tX8GzzAB4oLcRHo8x4fvo23rz2Afyx&#10;MFIK90lPdOffbw+G6udoDpBBMOTDMy8+iYauKjqaXWzTibjUfJ7OXAhR0aViaAqIGjvQRRBu0umY&#10;EQHMh3sModNgpo9f3SpsKNrb2LlqkyOWU8ia3mnZy4+PbYFQ/9TQQGk1xnkT4YXpVyMfKUAVrd4u&#10;wuKxlGY5crWIpfuFm/Nuzm9SBW/RTEdyhUljbnkvNm/6tEV5zQJSCpvwxXdwufB9wnCacNxAnA44&#10;Q+ekERgyB3TSzDrEM+oCEUBUkVt4r8I8b5TpVhFejNtoTMLogSK40NlTdcfgQITTAPx0wjE0DLaj&#10;trcWnvgGAnEqH257FgxN/San4B0A9cVngfGXhaEsw+tKJalsmX7TgIhpDNJ2CLsNqkQVja7z/trF&#10;2dZwXipWncc+TfWccS738Tko9ugeMxJbBMtOchvNYx34uCIPLbOjPJafoNnFLIFlNcyyiijVr3Gf&#10;20eSe/AnnFRrC9jjcf2E3T7TIDAGaT6am894k2lxHNne4Sa2CD01jlK9t5NwU1eXjdgi3AlCOcY0&#10;RWexFZ3hObawuedAcXUeGrpr0DfZjtUdDSrtp5L18Xl4eO4NXsM8r11jTE5Z1636Qr1Teh/5fI/f&#10;Tcvsd07zevf1DWR/I5rPNnu5KQqlnQVDFY/a69SCe4XqcD3hwlRY36qfYNzBXGKP6nMfE0k3hvkO&#10;9XJd294sujUKf8RN20Ojj+/x+BAeL8nHhf52tIW30MnMQUNojKAbRzth1xrv5bIBA8SWSDfqfC2o&#10;2WuyYMjl2WbgmRlEa6of9eEOVPoIOm8jqvzNVI3duBXtMlPbaiNSbY0GnLWJblQTorVUl43pPvNb&#10;ELXWN3Gezn9fozwISnTStIKgxh0sRT5VYo6/FW/N1uO+yqtUbnNUjTMEXDsVYQvKpMRUxxZQNBg1&#10;PJHptw1DAlN2CgyzIajfZRE1GLplItHc5LFyCEIpQg0grA7zAuFpMNRvW/3ax7TPIfuHwLBAkW+C&#10;FYRcG69nHNc2x/D1G+/gnoILVMi5eGOsAW+OteOZtmY8Vt+AJ5qr8FxfLd6YbMP5hT6cm+/Fu7Pd&#10;eGe6C7l7i8jZWyBUZ/HpxiSe66/Ho81leKCuAPdW3MC9lTc4n48H6/PwSDMV8Q6325zGhcVBXFwe&#10;xlXHBPI351C+u4GPJ6fxeHkjcpa30BXP4FYghZeqO/HXjzyP93NL6TvpwtS1/RTu/RZg+F/MybNh&#10;mEhG8Opbz6Og6ioV0fZREahai84Lb/zgmCOmaaxBF23zyFxHy1WTIggZFGV90LYJhDYMs52BBTfT&#10;HtUqvsya3mnWcsuOjy3nyzmC7HaRnYwOWDEuNRiuxjzcpOO0OojLcVhmtYAUKOcI+XlscV5RYZwq&#10;EqaTd3F7Z2IR2wmpC3WnWEdYCkV9/Q63sBN24HLx+1QUSwjSSaqvnKK7xNTo4yCELb8bHUNDKKlr&#10;Qe/EDLzxGLdLwh0KYnFzAxPLi1hwOeHy78ETDSOQSiCUSfH+JwmMOG7Wl+Ji3iUMrwxzPzfc4QUe&#10;n0DiHVBdngXD42LSbBiqoY+KSk8DoezzwNDUcfJeGOMzT9PxKlDAHiG5STCp0YwNQ/stUGSiTQLL&#10;R1OdY5TP253g+8SMxbYZQNhFIHrwbs5HGHYwoxTYo7LZx0LCjSVCaZX3WcdT8PVtgjigcG18LwNU&#10;eF4+210+V3Xo9zCz4uN7tcf74uZ7JRAq06b3lUeAm4rOQ0A4EnyLqQzX+Aw1juOWItowc7MdmeEx&#10;mPEhgPdSawgmd7AbXEf/RAdq2stRWJuPydUZZmIStAih66YylToeJ3gnmT5BV3A6At4p776W2/Xa&#10;lvo7Bp+lAC2FqG3t5Zo/C4b6nQ1DgXCDmanVJL+SOPdNrxP8TiyGXVhMbPMcAuIuRmIrGAzNG+vh&#10;u9QaWqJzEhQ30E1o5ixO4NnqMjxZlo9LE91oCa6gITKCVjOgcL8Bn60OW6M9Rhka+PF3NhQ13y7j&#10;Po3cppoqo9LTiNpAq1nWnjxq3XpkjQRiqbcBZVSQNYSnuh6UE5yNiV7Ux7tRTpiqcU5lsAUVAst+&#10;zREMu4xZMCwxlrffhsfb8vDiYIuBYZ5fY/pp9AUCw1/HaT3KI1SEVJMlQfXlqycApRB/ORja8zaU&#10;FH9TAJQaNIqQv1X3qfq/2/ubNFumOKVaJiD+WmGo5eFa3AyUoDTaxuvuRr5vDPneSVx29uPVkWo8&#10;1pyDx5oK8VxnI17s6cJz3V14sq0FP7lVhx9XVeBHtB9XV+LBmio8XF9LxdfDfRrx/ZIigrAOLw03&#10;483pTpxfGsC5pT7OtzPj0UoVOUNVPosc3zSnmp9GnmcAxd4elHh6ULpLOHL7l9pb8GLbIB4p6sCL&#10;5cP48mPn8e0Hnmcmmxz6bzWE0xf++E+R4ckPMtaOGpEinYmjvLoAT770EPwawJUf5KZa7hnI8KPT&#10;h8gP3sGPz8mpGQz1aN50TzAfsLB5/DFnm/2Ry04oQ+67wBy6BsVd5MetAW41hM4KFZNMxUYLdMJa&#10;rm2XUnQ+Gi2DUxcd5nKcCoIOaYUOzQTrlqoj5AS1XTpib3wWYR5bIcTUqGOD6kCQExhX41QgAiad&#10;6YY6cXN/OetNOsp1RUs5cBGG6zQHgeqCN6VgA9sE4Q5iVHzb0X1crSzF0t4mAgdRKogw18fgje1j&#10;fmMdN6uqUNnWjYGFdVS3D+D9a4V48/0reOej67iUU4qcsnpcK6rCxzdL8O7HN8yytoEJNPWO4EZV&#10;Odone7ERcGEnvom9BOHDtMd5724rQ5rVFcOa17JsNfjrUoYgfNTqFbxn4PnVrSPJZ7fH++dmRmOH&#10;v5VJsmCo5y1nTTAxQ+ElzEKclxLe4TNyEEQugm2VKmWHauvDkpsYdPC5hkPMqBDziRgdeITOnNoz&#10;FSJQvXBGV3icFYJoztQVqqP9TmyKcGUGg8f38rnt8R3YZdpM0S2XacR7ZYh2D5xc7+IzJ3AyBAi3&#10;UavlHaZXxbUKjK760CDfkX1mctRHMpLaplrf4/VtYd2zjislOdjc9/I9ijPDssOMyRIVvwIITPEa&#10;CWxCVt+FvhHzftOyM2yCoSBmFGLWcru4315u1nHeBuovgqFt1nJOBWamR/X8q2lux/usYcRWqY7V&#10;NWaR1ziVWMJQeBK9Uaq++BjMyPqxCdoCFaEDDXsulK6v4ucVxbgw2IhmLU9MEHJD3JYwJOxOndrz&#10;NCv02yCnBKfqHWMDaI8RfDQt61RsVE2PrCncTdXYirogFSGtbK/RDCjcFOtDS3LQjOpfTbVT4SUM&#10;vRqR3er+UOTrtoxAKQgVoyBcitJILy47BvDD4uv41El14htBIUFa4K010CsL3ULeXjn3r/5cMBRs&#10;bBDZ8zLBTx3l1WBG87cb/hxtaywLhqY16NFy+xi3tztalv37TjtrvTmWWrCGNQCwGuaoYUsvMwKD&#10;KPANEooDxvI8w8j3TPJ+MKPgncdN7yyu7U7hyvY4bcKynQm8PFaPxzuK8PxQDc4v9xB0MwTsBEE3&#10;ThtFbmAUeYERTgdpA7R+Zgb6OO2haaxGBV+oRam/ihkbZkL4fAt2hnBjfQ45q1v4ZGARbxe34A+/&#10;+HUkSUNV1fF/9EUn/37jMPzDP/pjOkogkUibHeJULPthHy58+A7OffwGncw6c9n8wOLTBIFgyI9O&#10;H9wR+E4zrbdyxpZDuP3Bn2LZ69eYc19Sjp1OS2pgjg5/nR+xNQK5Pnx+0PywF+N0L1QFa8zdOpJM&#10;D9O1FJklpFaxRUftokrYpdPdpmIw8TMJ8X2qwRTnw8wxhwg4RVPx0SFs87cGgnXzvO7UPBXCHEG3&#10;QGVAKIZ5HJ7fZQbX3cJWyk2AUi2k96hK/FQnXtO4Rf3+PPEUihsHUdszjZkNDxa2POgYH0dZyy1c&#10;qyzAlGPeQNKb2afT9cET8WA3vIv9RACxgwhih2FaBP64D/6EHxu7TjR2N6KlvxlLO3TkVCnuBKFB&#10;GIR5H2JUD4pdmqHquw00qmErao0Fuc8CYLadBsM7l902wZYAMlFreI8P+fzSTEuIylDqUA1dFEDd&#10;KiKVg9e7wIwFMyNaHySgVDzsJpwUWH1bUVxia7zPfgyuzeBabTXGXC70rDnQuriKMbcPE94Ypn1h&#10;Zk5i8KR8zGioC8YQopjhPDM5yRn4mfEJEo5+nmuXz1BdLTzEkIfv1Q7TYtVbcr80n6WBg1SYGvmo&#10;+NRhugYpfR7C08PrUiOqCN+LYEb1hRoiiyoQIXTP0qHWV2N8kSqSaiueITAT09xmgfutmWMrUyiF&#10;pnfbBJvXe370jt8Jw1/WzoLh6aa4vVKpMgvOZvQUrrPOa2Us5/lNTManMBRXF4oe9CQ70W1smL+X&#10;0BZwojcexZXxCTxRkoe2mJM2T6U3ym0GjAl89vxp1pXglM/qTusiILOntpnoOdynNa5GOD2oIfhu&#10;7XeYZR0pDWmlYAK9pltH+a4UZL0pNlVn+RLTNUCtOytpBIG/A0Xeafy4/AauOCZQsDeOQq+GZVJ9&#10;5S2CkQ6a6rA0KADaMBSoPhuGZ5ldHJptWn4CWjpettnLT7F/GAxVf1qPfAI3n9ebTyVeoKJk1QWa&#10;ImUNJqxYplTTtDxarobkMtZxPM/trvOe3fC1IT/UTch1me4ZeVyXt8/9zLSDy9u5vUbcb0EuAZwX&#10;OlLJ6nbBdKjLR0mgipmXCmhczSI+v/w9gnlrEnU7K6iYGsS//Yv/iCQzxRn6Qzoy2sm/3zwM//AL&#10;SJHGqjdUZ/tkMoXJqXH85PEHMLs2AT+dgCtOUNCJOAgOfUxWv7wso2ozdvTbColGNcdtPw8MBULn&#10;4QZmQnPQmHWO9AadFs9L579OIGnwXKdayUWp5gjOlaCUnAM7XFfVU4Ch1VZTRLabXECYAFfYrwRz&#10;+BE6JHXmThGqidQa0jyeWmPGDreofNdMoPEgHaXq7MJUPIH4PFXBKhTqzJfawN7BDlyxHfStjmJg&#10;dRJTW4Q0HYUv6UGUDy9CJb245cNL5yvwwrliXCvrwJXiOtR2dmB0aZyKdNuoOR+PHeV9ifGa47w3&#10;qm9M0jFppAd1zJfFeN5YegURbpugU43wnuwn103/xCBVsCLCxLm/FcSbqpCAug00A0MBylr2G4Gh&#10;jmkUKOcJGEW6MUEImHYfAblNoEhtO5hGRaKRMlrh8g0+CxVjmoZIfB4eptHBzMo6Mx2rvD6Hii+j&#10;brSOj+KDkiJcqq7ClYZmnC+tpzXhjZuVePkTqmiqx/XdaRPhZz81xmc2z8zBPO+phrlSPSzVIVWi&#10;YqeGmC7VuaofrJ9p8StiEN9hNahZZ3rU4GeD+/n5zgV4r/eYPndinutlTC/v/R6Xe7neTTW1o5E0&#10;qFB7FyZxvbIIbUPNTMc29qOzpu40oO2Ykdvke5QNQxXYn4Ahj5ldt/jL2OeGIc9rm91f1271qiPq&#10;nxqZzTMzMZ4cxWCih+BrQW+iCf2pbgxlFCLOhWaPG9XObfzk5g207G+iNbxoVOQx7D4bht2EVw8h&#10;d6cpQHj21MwfmZRnOxWj+jDeorNtohNup2rsSg2jO61xHYdM5/4aqsMaOvnKAMGooaM0IK2vjgqx&#10;mg6XEHC3omh3FG8O3sIT9YUodM+glGpF3SnKQ2pJKnXYTGWkjuoCIuFyAoaEy+eA4Vn2i6B2lv3D&#10;YNgINdyxYKihntTf0WrIYzfoUXcPNToqpIpUX8h8DRQsy5ovVl/JyC2CrhY5gRrCTorTVr9UnbYS&#10;PtrPDE4cqqEyr6ZVmsZMpnUvn5N1b1U3W0soMxMSVbeYTlS6CeapMvzRN/4txQD9FrOdRBn9zcm/&#10;3zwM/+gLSBCAAmHmqKj0B/d+H/VNtQgkfHAGVukUtpkr5+cTV/2bBUMbeHda9rrPC8NBp64EmgAA&#10;//RJREFUxxCe+uBnuPeV+/Dipy9iyDWIlSg/fjrL5dgSHRg/dELFSRDuMMe+n9nBRoDKILaO0oYr&#10;cO6MwR2aQYIAjRJ+cTraRJLONzqNyor3MDVZhV33EF584XsYnajB0no3Ln78NNp7C3E97zW4vaPc&#10;fgXR+ALvwwbCcQKVueEAoVfeXoXLZbm4WVeBT0rzcPHGJVy4chGXbnyIq7lXcaOoGiubHp4/hr1I&#10;nA81TJAF6KDdBr6p9AJSalF6MMrczxQyvD9pgjpJaCfUKZ2QSxCEKf5O05nGEsvGMqZfoouqVq0l&#10;CUE6sFh6hr/tYtAscNGxGxhyXvbrhyGXH84ThurLqHken+c8oGNNEeoKNK5O9hYM6XLpuE3LSGZQ&#10;XFJdhE2QyivMfbzcV42U1pJU9Lw+V9KBjdgmNuMBZnJ2sEowrsZ3sUSlrGLTtXAUy4Ewytpa0TbS&#10;wYzBpsk8qGVumseSQlZYOYV3i/PeqN+hws+luE2CMIhnlhHmu+BLLGAnMcd3aJaZqzkzbJaX93af&#10;z0NBvj0EpukqxO3X4zMmqs16epaAIUi4fp2Zw81UEK7EPkqayjE028n3bYuZFCfCYKaH000+Q12/&#10;gSHvzZ0wNBGWzHf0+Uyg+2VhaJnqSy1Tva0VK1Vdn2ytqvr6JQJxCVNU0+OpQYyluzFx2I8Z3tfJ&#10;9A4GIkG07+3jkes5KFmZMf0QTYBvo/gIQyo4e/5UI9QsyBFkWdZFNZo9PV5uWQ8B3ZfWMFPWCB1d&#10;WevsZW3RAbREh9EYUeOcNtSEGlFNJ18VbEPZXjvqIyMo9w2hZn8Bj1bl4cJYN2oiUyjkuiKqG0Gx&#10;0AQGkJPWNBuGVI+fF4SCpw3QLDPFoZ/3WLR/KAwVpUb1qUVqZBSsRkn4KCycWcbtCCmFiisksExd&#10;K/cxRb3c355XIADBs0iZBu4juCqQwXEnf5ml/HQeDTpcROWnqQmAYOp0mQ4qzCIqdUFR5zatXUMa&#10;+LgU1TxGwVwB/vM3/p2pekofRumX/hvA8I+yYJhKCYgHePPtt/DQIw/j7Ytv42bFDfTM9WA1rBid&#10;Gsn9JAitTu3HdhKIdABZsDvNsmH46LlHcb3hKjoW2vFp9WXcGqvD+MYoPqr4AD0rXehZ7UZJTxFy&#10;mm7gQv47+LTwHFZ3xjGiitvi81jfGMTwWA3cOyPo6c7FzlYfVpcbkWZuv7byHOppszP1ePSnX8K1&#10;qy+if6ACX/36H6Co+Bxef/1+rK92YLC3ADOT1WghXKcmmhCLb8ET3ERedSEWtjeoflJUAGkEqAY9&#10;ES8296heXfPwRahCCOhYeosOeAdRKc+kOt4TbmmFRZvGYWoKh0mCMDVtFTPy2hWmzApVRvARGAec&#10;mmg0dOCHnGa4XSa9iCSdd5JOWfARwFLpaT5g/r4NQwuEOqYazGib3wgModaqs5zOm9/aXzBM0kmr&#10;L6H64rkIDdOQxLwDTpOB2mTGRMXPIaqxKK/BQ+Wxx+l6coaqkQAiEP0HPuwkvdhKuvmubZjGOKs8&#10;3iqfgSsdpjpPYnhxFTWt7fBF9819No2HjtKrqa5ZQ1EZSPN+mFirvH8HfAYpTsM0dfLfysxSwWl4&#10;LY16r7rCdULaCT8zJZ60VTXg4vldPN5iaoLv6RyvUi2hXViJ7xGUPtT0NKF9qNUUlUdSm9yfMEw7&#10;CH6C6CgjIOxkw1BQs2F4Osg+234ZGB4DlGc8MrWoXuG12LZ6VHirr2/lcIsq3sN0KjbOFKcTXLuM&#10;2bQHvQEvPmjvwxt1DegI7KA36kS3otQQdLJuwtCeP80sGFqjaWSbgJY9zV6uYOWd0UET9aZLw1Tx&#10;txmVI8s0zmNPQnWd01SRatjTgbZUK9qpattT4+hIzqMxOoEOfjO3QrO4vjCGH+feQF14Hs18/sU+&#10;+hKqEgWK1qjtdj1edlzNzwswu5XoCTs65m8bhta8Gu8QUsEqYyVhAUrQUnoEe1kdl2nUfEKS+5xU&#10;joQW1bPgp6lMXVh07ONr5P06Mqu+VSrQaplrjPOCoYIfFCpyDWFoxpUM1SEnXIEb/mJUhXicpRr8&#10;/t/9V+yFQhQDGfqV/wYw/MMv/JHZ0BrM1zqA272LyppqXLp6GT9+8kF8/UffRNt4O3O828xNO/hB&#10;Enb8mBV2ym7YwvwnpwKig8scxgmeUIbaJtuOnIPV389qRPO95+6h03SguDMfP3j6Hrxfeg7fevJr&#10;eP36y3iGivHJ9x7Dfc//AHktN3Gp6AK+/+O/R89QHb753T/HpSsv4+13HsW5848TfB/h4R9/kUC7&#10;jKqyd0y4s3kCLufT5zDcV4TSgrdw/w//HHm57+H3/sP/gpKS9/HkE9/C6y/fj76uXDz60F/j4ns/&#10;w7n3nsPC0ggc20vILc+FNx5E6DCOIHMuwYMgHaAPsdQeAeikGhlHLDNM56wRI6YIBwXLFtDU+pIg&#10;EcQ4PUzMACkNlTRDBz1pDIfcVr8JiIPMNJ33JPcl6DTlbxNMmypGikzrgFk+Kys6jBU1RlCz6u8O&#10;eW8P6MpkGULBnpdlA9CONnNCWR7ZZ8HwUCHblF6mwQrltgCNuRjltQWpDNWlQdFp1CjJxXdDwbzV&#10;P1UtkgNcHiWcTBDu9DzBN4VNqly1/PSk10xXhe0E37GYWifPQ90VVtIEETMJzgM31WMEY6tOPot6&#10;BKIxKmkvlbMFfZnGYVSadJ8Ozf1ies39571J0jJS1quE1jKVKZUqr2mP92WHalEtU8MGyBtmhJFN&#10;9SFkWpeYPoVdU9wihUWb5zu/lNrCSmIXLRM9qG6vQyQdRDTj5fVvY1cKN8k3WzBk5sACjKb8Dngf&#10;9N2oO4dantr9Mm/3yWTaLDsCm8BnTPV+yyY9aqmrba3uQJbSzDbta+b5bVnLtB3Pzf1OANGkzOp+&#10;tHpAJZ6hIuf1a9kSn63Z4mAPne5NvF5Zh47NbQzHI+iL7qAnMo3emMZBHERPbMBMewlFWY+Bn0yK&#10;sZ9wExAJujvMBpo9ta03OUGb5HKr+FTDU3XHuI6/LRXK3/FRzhOUUonMZHYmCb9UF62NIOxHO7+x&#10;ttgSmmOzaCYsmyJLaAl7cWFwAC+0FKAxtoACdw+qwgMo9DbTaQsKlsqx4msKFnT6dPZmakzLuE5F&#10;fraZfY62pZX4qShVf2kgwXUBNe6hGgtIHQlKBIOKJrmtFZaN+xEsxo6OkW0W1LKNy7PsM2Go/Qko&#10;DSpcuK+oPJU8t2AoOHE79fk0pmNQ2RmzrsuMk5h1nZa61DwVIqemFayuUddrrtVS0ta1a3r0+8hM&#10;1CAex4DU3GspQ8JQgynHqTx361C/PYD7XngGFbVt/JZPQ+FvA4anxCaVpTNpM2xTPBnHwMgg7vnB&#10;dzC6MIqd+A4dmIs5esIstswP32rNKUW4TAAuHail2iYWmWvXb3V1OP4wLcVoYjdqGT841WEs0YEt&#10;0nl9/5lvYMk7iWkquw8K38U3HvoqXr32nGmU8OLHT+Ox1x9ASUsuNoLLpk9fcfVNjFO15pdeRIhp&#10;eea571HxvYYf3//3KOb6+zmtIBjTdD7R4AKee/we3Lj8MhXjKGH4V3iPwPva1/8MxWXX8YX/+vv4&#10;2rf/Tyyu9ePd95/GsmsJH964jmdefxHXS65Tgc5SVahobtMUCSqaihSYVVQoKCiepyLGCDRSZ+tc&#10;bhsVGyEC5roPD8c5neB6Qi7bCNC7ltFgTIqQAOXUOo6cPgFAM8WDNNUfavgnmRkQWFOmUfV5tlmx&#10;SZUWC2zHdhJ6v1gZzvB41mC/GicxyvPvZ6iw6Hi8KTVkWaH6msdecta07gzwWQc4jRJMac6n6ZyV&#10;tjC39UYnuS8VG9Pl4W81ftKQUA4CaI3nU9eMZTCDldmEg/DrXZ5AaUs9dkN+AtXD46pBkepYV+BX&#10;HFZTBH10PzPKTPD5EHAHCSeVue6BVcepFrBqhBTmNHS4YYpKt6kItw6chLjDtMJUe1i9vcrsKaNn&#10;ChaZ7mWqXCe3W9/fQG5tCZY2t5iGJK9jD9uq2+Z5BLVZKhBBxYp7JCitMzPphDO5zszCHDb4LjgP&#10;J5kKDfsktSalZsFQ6lENkTZp27w/ahwU4DPY4bu2weejrKQ6jGhOvTCJVe5tl84cfV+a8rrWmVbV&#10;vWtqAugrE8t11vWp6oNbK4NrwKmsqXShg4p4G93ba3i1tBQNa1uYTvKNTB9gJOJCX2gC/RqXlOpr&#10;ODiCgfAg+iJ96Cf8epJq7NJPpabuEhYMNUhxtmmQ4uypmTe/CTdCrDPZg65kN2EntThGCPbwWA1c&#10;1o+WCEGYWkBLrJ8KcMSM2t/G42gUjvb4LGp8k7i23Isb6yO4ujqKcq8Tt+IhXF+hj6gsJGB3UOeb&#10;QW1ohI5b3RpqTd2WMdWJGaevOkPFKJXRqdOhW/VdamiTbVJFggC387fT2sz2gqCJlxoqQ2GolFZ+&#10;VBxJMOy30Np5Dm5nQ+w2KGyzYScI2XA62vbIPhOGt6f2MWzTtXG7o3MYO2N/ez7b7C4g+T5CzEew&#10;ShVmXYcpYlYwgSPTMqM2aaX+BlR6G1G914gyzufyvudEVe/YhjpPL17PfQdvvPMKfczpfSvEpdP+&#10;Tltuc+zXAkMt08gVGspJRagdHR14+PGHMbI4AndyB1tJF5xROgzmshTNwzQIkErkB7dE57Okohep&#10;ROZGraIa5XSthjZqXKAPT9H+l+n0NCCqPumrtz7Gw6/8CE9ffAL3PPItXCg4j29SGd738g/xQ4Lu&#10;+Y+eQXFbAV79+CX86Vf/EG/zd23HTXzrvj/Gw098A+c+fAx5VH1/9+U/QF9fFb7wJ/8S49N1CEQI&#10;H4L52Z/fgwvnHkM0voyPLj+Hr37nL/HTJ36E3JICPPfqqzh36UO8efFtfOveb+Dhnz+Or937fbx/&#10;7WMU1eZjP+5COEnY8FoEIQXhBggoqSQ63gNQ5RF2GiHeUl4ED6/ZguEat1MR5nF9mwBpikJv252/&#10;LYMxFaPyGJya39rXQFfKUCPS2+ef5GtEGDB9CmatOjSNjWgZ9zmyY7B9fhhaylCjWwiG8wTKImFI&#10;R03oeI4arkT4zNW6MkxlFqQJdGE+6xiduopUFdxcGQbFao2mZk0jmCiP4+d0l6aiS3W0V3cIFbPr&#10;nZqNqpheXSu2UdfTgFoqss7RVsxujWGfysYXJ9DCBGNiGfG0hqWyMhFKtxQhqPbMlGnJ8H4oelCE&#10;cBaI/by3qid0MVO3wXkNUaV+eyZ4hDm/IKOMnd7bFdOfVt2JPBkPuqcGUdHUilAmjAg2EOCzdsT5&#10;PlOJrilTSAgt6pvgvuoba8b65HUpYs0q07jKd8jCpf7ZwCTmCNwtBRRgOoPcQvc5xPu9Z2CoSEoC&#10;lvbUl7PGzOdRKQzBdmJEFvPNCYYbnDITS1PXpWMYMp18T6Q+LcWpZcIy053YxKhvA1e62/BWVT26&#10;tvcxnTjEVCyACQJ9Nu3ENBXYQGAYYwTRYLT/GIaEVmt6gAAb/JVgqHEXO6X2CMPO+CQh10vV18Z1&#10;4+hOudC4v2patnZG19EZcdN20ezfxrWZUTxVUYLn62/hkZJyvNDciSdrWlCxF8IDhSWodM2jL8H9&#10;g1OopTJUQ5lyOWQ1+ggRikYFqY6rjTBUEHCZ5hX2TUrKhpXMAubtQXV5LDOCuyky5PqjdSoeVLxU&#10;M56hAYManNhq68gEIBtOR2ZBSev/ITC8e/1pod+y7c799Ntepv3UL9Jel32s7PPa0DTzoWMYVu3d&#10;Qg2t1K9GObdwM6ZhtNpQtduBl2++jLcvvMhvVGPp/g7BMJlMGhgKhJomkglU1VXiy/d8Be9efgdz&#10;29PYiKzCl9nmR7sOF9WbiUDDj8zUK9JZaBQKVdzrIzPFPXI0mXU49bEbW6TjoePjx+2ic3fweLUT&#10;vFGDlaifasJibB3drgFc78xH22oX+jb4oa31oby3AtfrLqGo5QMs7LTTIRWgvvMTuH0DWN5oxcRc&#10;HZybA2jsuIFN7xAUOi3M863tDGHe2YUgc+4uzxSa+6txq7sRHcMjuNUxgP7JRTz41LP4m298Ey++&#10;/Sp6Rjqx7V/DxEIXQgkqieRRYGxBwcBQJocrVTdGUwxSxSPVKPECJaFiICiAWTCzoLZOU0DpY1Ng&#10;6TuX2XZIZ3ZARXFofttg1bEFVhWzUm2a0SqGef4RmhWU+7jO0CoiNfWKZnoMt88LQ8E+Q/hnw1Cj&#10;WQTp4P1Ug1KI1nBXi1BM1wiPpWmMz1kjeRgw8x6muZ0AHSf8wplZhAiHAN+DANd7eH3ql+ig2VFd&#10;nHTmm3SC27FNeOM7GJzsQmVLOS4VfoqeyX74E/tUmkH4wy6kTCX8Os8j+PPaM3YwAl2/GiUtEZhU&#10;W1ShPioJ04pUfUkJw02+JwKd1R1BqomI4jOzqwZMMSWvc4vbeQ62sRnewcWrnyKU3CPUqZR5Df7U&#10;IjYJia30NpajDipJlwVFpmeB92+Bal+aUbWQGg6YOpi/uB0zjzqHvqNtvrPqQxnlvUzxGjT4cZRb&#10;KsOwRdN3s8L0LTGdMo2pKICv22bSL1Oa7eGkXDRnFgylfgXDo+1vw1BLqTa5z1LKi5mYHx82N+DF&#10;wjJ82NKFqVAIS5kg5jJuzFAJzzMzPEK1NhSnOjTFo31UdgNoV5xSU6z5eWA4QeBNEIbthGGHgWEH&#10;n1FnchLdmWk0BuZxeWwQT5YU4+2uOlRuOPFBzwR+erMM913Kw3NVLTjXOYK6nRDKN7xUHGGcH5jC&#10;9y7n4oNRHWuZYFUknXHURbtRFlTcVNWXyejADeQEMdVvWXVcllHJGeugdR6ZvUzrBUopRY34TnAJ&#10;jr5+FNP/FHpHoD5+hYFuQuEIvGENq6T6OoHONgFPQLHsBCx/TTC04XUnxLK3PWtecMvz1lrBxLOW&#10;3wnD28rRryJZwdAqJi3h70pvPapoqldUpJ4b0WbcDLagfLcdT199Du9dep1+IcHv9ncEhvqdTqcR&#10;j8fN/G0oppLY2t02DWt+/Ni9KL2Vb0KD7STUaZk5ZeZM3fzgt+j0FHFEndhVL2L3dTKhr2hOQkWD&#10;5m5zubZ38+Pe5rYbzGkuJZxYTConu4OFFD9GE3BYfQ055Ye3lHTASSezQXioc/xmfArb0UkE+EH6&#10;k2ogsY6+yVr8zde+gPaBagSoYHcJ1e3YFp1UEFuJLeyl3HR+LkwqTFB9Ca6VleDi9VzkVtURkAPI&#10;qSyCa5eqhefS6PHJtBrCrBgnagFGMLQakFh2pBJVtCk4UaFZNmUtN9AiTOSceR9M3Z6cdJaZRh93&#10;LLNskUpGgbtVDGsNsWTV89EELd5fM9wTVY7pCJ/mlI5SDVwsYDOdSqsBnG3ZgLvbPhOGqr8kbNM8&#10;booWY7oVszVE0CiyjMAoAGrYp6Qx1SmqZSe353O2QsPRwROAUqkJLg/TyYV5fYJohE54n4DYZUZJ&#10;gyq7OBWgNvl8t6n6glRbprj6YJcA8vHcKZQ1NqKyuRmza1RHzjWEYj6ea4+mWKW6HhU5jx/dDwUp&#10;WESC72eIMAwIhlQiaumqOKbbtC2+m5sZqkSmd0PvL5+9Vc/Hd5iQMi1RE7N8hxx87/zMSLWib6TN&#10;vCcJ7pdQq9TQDNdRccapaJn5WuV1LPIa5/g+zPLfDEE0hU1Ot/hri+tchJsDDp7bzWcZ4ruS4v07&#10;MM9P91z3dIHLFcKO94Zmov0Y+DFjyf1MPS0VpYvvgEIOWt+dpXTXmJlalSqkwpX6tItSBT6V0lgw&#10;VNGqBUMuJQzXscB7PZfaRc/uGq50teF8XR2u9vagcX0Jw74tgtBDIK5hKjWHkdQolWEfgdaLbirC&#10;ztQwYXjU2OUOOw2G5nd81GzfRRh22TCMLaA1PE+QOfAJQfjzsnrcmFzA8zXVeKKoEBe6u1G6tkJl&#10;6KFC9KMt6EbLvotQ3kEX/VN3chOtkRWjJFsIwPZEN1oSHaigo64ItyDfq5EaVJyn+i1BjUqPUxUn&#10;qtuBBUo6dS5TP73C/c6jKdWelpv1qhPUmIMCIiEhqBrFyO38GhfQUodGGVIVagxFC4Z3mg1FWzla&#10;wDnNsoF02vKz1v8iy97PnhfwBMIrm6X4aC3fzAt4Ap+93t7nbhha16uiY3W6l+nacyK3cC3SaGBY&#10;6mnHo5d/hvM33qW/+B2EoSCoqUCoEe9TyRQVY4YffQoj44P46rf+Fg3MnUeYEw8zxxniR7VPZ+el&#10;w9xJThCIGuqJDoUf7QY/WIFwgwpSjRN2+PF6uNyr1n3qIM2PaTMlwG1hOeHAasJF8DlNXdEyIbjA&#10;fZZ4DHW2X9Igq5xXi8ONCPcJObAT3aIq8WNgqg//5j/9S/zP/9v/gn/5e/8KQ7OThGQEvgOixB1E&#10;8/gUblDhvn31PEqaS01UET8dWiDhx37SC58i7oStYNQqzksk6YgIl3TGHv1BMFK9mYoobTAKQFJt&#10;64Qd543TVTGdVT9omQVGq35R9Xyqzzu2NJ3fncvMcgGD54jTIWr4IgsuAqSKSlcJQZ6XmQgw4wAq&#10;EKQ4LxgqnXwOcqSWKU1HcOQxLLipyJTpNfPHdjYMdU9UL8p7wWPIWUd5rn0+P5npP0kXawYd5jop&#10;RxXZCurWCBw6PwEvGOo3t4kxjWGaUZK83xHur36IiibjJrAUOGFH/f7iMybUmvqPakBlxX+NpT3w&#10;x/ex6t5E+2A/SuvrcLO4GH2jQwSdn+dQKDzBV8XII5zqmajomMqUyzVEV4Rw8xOK+zy26h/3CBRB&#10;URFpTItTdb8QZPjeKgO3wTTtcD9XbJqZqjX4ozvY9m6juKIQru1VJDN7iBGSwcgU06gi4HEed4zw&#10;0jiIGtRXw4ipaNNJo1rkdImAWhNseR7FU1VggqR5vrznKlY3jbHmzXNX5kPrVRerhkeC9zbTpamb&#10;1+Dme6s4umY0EW5jA3GN76fVqM0q7pUyzIahUb0nYMh//L3M+zzHd0uNaeajPgx6tnC9uw/vVd/C&#10;u9XlGAm4MH+wZYZEG89MYkDFpNE+KsQh0z2iU61Fs2B3G3pnwlA2jK5kJ2HYSRgOoT22SBA60bS/&#10;hVcbWvBh/zSad/dRu+NC1eY02iOLPNcqoTlvBjBuCfO8MTWyGUQjwdYa7kB/eoBw5vHS7WjPtKMm&#10;XI8Sbw2sQXwJPio7MwDwURGluguoO4Ii2RSEK+jMNWyRXd+ngNY22FTfyPXcTi02tZ9RhoRiseBo&#10;WmpqkN9aTnUMQsLAgbC7rQhl2l4NXKwWn1p2G4Z2mo5gY9tZsLOXn7ZeoBKkNJWdtk32Ms3bJgBe&#10;2y7H5Y3iE7DTdtkwzN7HNBjivdZAx+pyURLQPacy5r24GSYMeR/yQq0o2+vAQx8/iQv5F/nu/w7C&#10;0J4XDGX0IsikuCx1gGgkjNW1edx33zewsj7K3LCLzscacDaSVuzNUeacp5hTnSPg1PdM8SnXTJHq&#10;Hj9ML6G2p35fcQ2iO4cQt/Pxo1acSBPFg47GyW1VrLpGVbCS4DGYe11NErDMmStAuDO5BVfCx/PE&#10;4Azso2tsEheuXMUXv/Y1/F/++/8b/u6e7+GDm8V455NivHGpAj97uxDvF9RjdNUJh38L3ug2goRv&#10;mDCJ8Twh5vY1xFLycJzOchKRcB/vwTRi0UHjSE19oCAjhWagppy7nC2hxBw0eA8OVQQqJ2bAM8lt&#10;JwkBq8GMWmEaqGKD0NjjNe/Cve/Alm8Fgdg2HZ0Pfk7Xd5gx8NIpBx3mdzDjoQP0EPa7BPuW6YuT&#10;ONzh/d5iOjd4TqdVzEqHqq4ZJk4pne4BnbkBISF8cCAYa96GoSCoIN52HeKxfSYMBTjjmNUqlHAi&#10;HAKmuHGGylBKj5AhIKXI1KDIqFjOm/vFeysHr36BgmCEitCfpKrPzBCAC1SH1nBMCpIQZEbJT6e+&#10;x3fDk1DDnBl4ouOmNWiGjjfC9yZFpRPKbBE4e8zQ7MJHRTgwPYqqlga49nSP9vkurnG7Gd6rIe4n&#10;tS61LXWoDIj6Ia6YsHZWwHVrtAuFiwvT9vgeexSaj6pxJ0no8H0VnFWvqWDgYaqtEN+fxEEQnQMD&#10;aOgc5v1ImRbGGmsyw/coddhLyPfCfzBAWE0SplJym3y31XWDz5n3T4HgFYDca+pPpaKPSiD0HI9M&#10;z8SUEvD+KOiCovjsMw0+qlDLlnm/CHR+a3u8bwqMboBIcEs9qqhXytPAUA1tCELBUPA7CUO74dAK&#10;laGKqDUuouojNzHPdC9mvJiNJzAejBGI1WhYm8UC388pfq+TPN+ARr6PDBKKw+jTyP0RQtG0Bj2G&#10;n22nwVDbmu2pMLuS1igZbVTvGlaqYtOJH129iVtuD7oiAbSF1w38OhKDaI31mRip3al+9GX6CcZ2&#10;KsJ2QrADvakWdERvoTvdjNZ0K24lmlEZqkeFWjp6bnG+C8U+q6GM3dWgWOMihsroxMtpGg2fECEA&#10;NV5fvqK27Hch3wBRYKtGfrCUsKvk/opqQygECAW/6hSlChX9hdvy+AJoPkEniNrgKFRXhJDgoaDj&#10;gqHWqQuEIMlj/RphKIjZqi4bZtmWvUzzNjizzV5/JwSzl8tM0HDeazPqv/od6t7yGqUUc3hPc7Sf&#10;rw013h48+OFTOF/wAVH4OwRD2Z1/ZhlheJDgtgaIGRzww+/ubMJzz/0Ea2t0NnROCX6USX4UQTou&#10;b2KKcCMM6bi2uNxzuAE/NhGghfhx7dMxBJPzJveu0eTDdA7+9Cx2CaWdhBUndJsf8hanppVhbJK5&#10;YbVQ1DoqB36E7oMwlvf2cK20CuWNbVjZ3sEqc4zvXrqIwdkpjK8QNqEMlnZTuFE9iMGFdTqOONXI&#10;HqLJdaZZdUsrvD5BQMVR43wMw7wnGpR3jEDhNDPO+SlmEFQMajl405SfTtVqqEKlQYdpwpMRBIKQ&#10;2Y6WpKOzR66IU/nGExuIJINYcG2jsrkbeZV8QauYO61vR9vAOJd14WphNW6U8mWtakJVcy9qusao&#10;YnuRW9OKnKp6NA90Yzu4TZh4EKJTVTi0BEEriCfTo8aJaoDgA55baVafxHRKIFBRriAt2Nl1mQLi&#10;SeB9NgypTAVDA71FwoBQ43UnqXJiPFaU54wmCR8C7rg411LUaQJQ4zQmea/3Oe9lZskj0zPlMQO8&#10;d1EeQ+M0xumoY3TXapwT5Hvhi0/wXApawOMwfRoPUoEHpEClRKN03iE6ek9iC+0jPWjq7YCPSiZM&#10;WCX5fiUyI3xOUoa6Dj4n+9nRpMrVAjdFS/KcammqcRtjTLsaAVlQ1sgW8zy+Itssm0ZBUsKJQ77z&#10;zKjMO53Iqe3EqjfMa4gT9jqvShUmeL0jRiGqEZFbdYkxlUbwupITzASNYp8QiKY03qXeGwuCt6P8&#10;MG16r6wMlp6N0krA65nznicIcMuOIhnRoryGfaZfIeU0xuga379Vfmsmxi+3zYahadhGO4ahluuf&#10;BUS1ntW2pjUt7+/ywSYWklGqxASqZ2bwYXMtZpkhnacinmSmcoyZ1sHYFHpCg+iPEoiRYfQewbBX&#10;Ydw47SQsNX86DMeoLMe4fMREt1Hw7lb6kaawEzWeXTxeXIrqnVW0UQ12cXkHt+ukeuw86pRvKcus&#10;4zFT3st73MdpT3IE1aEWlNMBl/ppim1KR1zubycM6bwJnBKCqNBfRsddjJJIHaGhESm6uawfeZ4h&#10;5LiHkbc7ZqYF3mHkeLrp9Pu5TTv3VTcNwoDALA2Momh3BjedU7i0NIqC3QUU+iapPPuRSyjmEXQF&#10;PGchj5/vFUDUQV5wstSkgKjuGAYuv0YYftZy237V9aedVzAsIgwLw1LF1bx+QjEglczrpyqvjHah&#10;0NWAW9u9+MHrD+F6bR7f4RS/z38EMDxM0dJckNHvQ4RDPpx/7xW8/OJPkYg7uJ2L6oc5/OiU6Uvm&#10;oyNS0dMec7FefkxeqiIvP+IQp8p9R/mhywnJsSWoFNQ0PsTc+D6dqiKaKEzWdmwOO8wdehML2KXz&#10;DNJZ7NIx7mYc/Oj9GF6aQllTHdwhL3PNCpC9jf2kg8ffoaPep9MNoXd2BhWdPdhL7COkkeKZHgNA&#10;HgsEh6lzM6pKzltOaZYQGSFMrLomgc30Y9M+VBcCoOVMlVun08sM8fYMcf8RA07BUrFQ01Qu8aQH&#10;EVOPlUCQinpqcQXF9a102rNY3PbC6Q9hbHkDtR2DGFlchTtMN+ely9328PcGWocX0Tw0j4HZJYwu&#10;LONWbw/yakqphjXsE1VjmkqbyiLIdMaZHkWqSfOeZ3j/1A9PfRSTdLa3YSjYyclyu88LQymrJO9Z&#10;kvdJ3Tek1OSATVg5gYzLUzxfxjh2nUvKhjCkpQRCAkbFoablKDM+21T625pyHxWVa8BfhZqzu4kk&#10;BJ2M6vemTOQdwVRAtopr1adz1MAmSQUe5bJ9KhlvwoP3r12Gw00VzXufZiYskVaxpQ1DPUPLjLrn&#10;9VoqX0ZVdvRcVRSsus8Y72OY70soI1syLV8FSvWXNCH1CL5gOoT+pWWUdrTBHQ8R4EFTjBuOb/D8&#10;O9Y2zAxprMRgaoPw4zl43WmTYaFy53t9yHtxqD6oXA5mKPVOmhbJvA+3081zmha5vOfKBAmKlul+&#10;6b6pWJ3qmvOK07pt1KH6JwpwVvcLqwuGBT7BUFPT3YnXcgxDC4f2uKA2FE0/4sw+lWYSwwEPPmqt&#10;w7XeFoxH9zCT3sN0chsTqVV0+wcxwXs+nBwzIMpWgoKhDavTYNgXneDyScJuyPQbbGGmoTWxjQ9G&#10;J/BMTS2aQitUgwQm13XGFRjc6n7RFR8nCLlvfArd0Wkea462QBU5j47gHJr3J1HiaSWsqNj8LSj1&#10;tROICuPGeS4rJ8wUUNqMYqHYpgRlxf4iCt0E2c4irqxM4oGSXHzj8vv48ofvIndzkfuuIWdzhsed&#10;R5Fnkr+nOD+Hl7rq8f2c6/hhXj7+5sIH+OL59/BAeT4uO0apzCapysaoHAd5vj6Uh/sIVtVVCiBS&#10;XQLiPw0Y2o2BCqkE8wl6FRMXUwWXcF1liJmQzQY07/bhpx89jec+fg2uoJvf8j8CGCo6TTrFbQlC&#10;2UGaJ1FEFv8ufvD9r6G8/Ar8fjoU5h6lEDXen4qcgjQ/bZcfpEYIUP3GnqmfWWQOmUqCzi4uR0eI&#10;ZI5GgzchtAjP+OE2obYFvwKGR9SAQLE9CTquD/ADlcocmh2giiqk0wxgP8EcPff3J/vokEa47RKn&#10;LhQ3FaF3cYhp2TV1LgnVI2UmaFRMgiEVlureDlXvlnHyWlUXOE9HqZaPdIzcJ22KvtboKNVXTnV6&#10;AqKK/dTJvocw7+T2E1SAMwjxI0ylfQiGif8dN2ob25FbXI2Ccr7stTXYDLqYzjBhHaQi3qcz9WMv&#10;6sZ+yotA0sspVQ2vJ0TT7/hBlEoiQIW0hzAd76xjFjmVOVjZWcGiawlzjgVCVKMr7CKStgb/TVOp&#10;KwxZVM7WOHwC6jYMec18Fp8HhgYe3E8glJJXqDOBQnCTmhKEragvOgbPQyBaMFSHeD5jAi+kZ8Pf&#10;uzTVx6m/nUaXcPE4Uvsxumo5dIFW/QFVZ6rzJQQNTk80NBIYeb8zh8PcbpjPdOKoAY/XKMP2/l6E&#10;ec8EoqSUspTWKddkFUEemeaNqQTAqqtT0aTGblQ1gOCvulD1sUzy/Kaul4orxvd0L72N+r561Pe0&#10;8qMOMEPD9zGVgWMvgJl1JzaZcdzn8/ar5Wl6l3DeRiLlZOZhg9fh4PfEa6IKNQ2ieB51rTngM7K6&#10;ouiZKF26dmXk1G1HARbsfqR8P3ktArgyHDH+DvBe7fAeq9GPWsFKERKLxqT0BL9jGBJ/R/PHpq4a&#10;Ry1Mub+Z0hbUgjSpfsT7GAvt4e3achRNjGI6FsE03+NJNXzjtzvD926G3/RgWkrvGIbqSG/D7wQM&#10;qfJ6oyOE4TjV4ZRRe22pXjQzI9cY9eC+6+V4uqqBqnAdHYRgZ6KDMOxGd0LdNyxV2EXwyjqoLtup&#10;UDsTM2gNT+KWbxSVdLpFhF8RQWhgSCsjBMuoEMup0Mp9raafYGXEAlTu1jCuLs7jwsg4flJSivty&#10;c3BzZRkdyTid+Aa+9ckl/Cg/H/fm5OLT2UVcmlnAG70DeKCoGC93teL6+iyuO6ZRtLeKiuAW3h3v&#10;x6O3qvFsRwfOT09SMSo9oyjc60cZ1WWBimoF5KM6RAuGqn8kUP7RwrDRFMcW+Op4bVTCBo7qZ9iM&#10;0q1GVK834wev/BhvXHsPuxGV5MT4vZEx/Hfn32lc0t9ZvJL9xmCo7QRERapR6Dal98DUJ6YwMtKP&#10;++//FmpqcpnT3eUFbdMJCWaK7KH6l2VsJRfgSmlsQI1uoMr+OSq1GQKBzo5OUgpLrSWt1ocq+tmh&#10;kyEYqH5CB15CzQNf2gp7pSKxIB2IN7mB6QUqw6pyROJeOj0nzzvJ4/XTQRCGGKdCXUJtdxXapwe4&#10;/y5z9nRehKAc6SG3tXLhhCGd0mFmk9cndWvlvhN0AknOawT1RMaKJ5qmslXHcQuGKjacoSMe5e2Y&#10;p3NTa0JlBgiu4D7mlldRXF2H3tFxjMzPYW6DGQReT1wQYSYgRkgo6LS6HcSopCNJqjumJ0KlF0nN&#10;mm0SmVkqu2neZzo83s94mkqH96O9rwnFNeXIr6xCQTVzWw3dWN7xwxsnhHmdYULADBpMEESpOtK8&#10;t7dboxoYEoQyzWcD4jNgqMZEKaZVKkRRZ/zMgUc4FQyVQbAgxe35LNXww27xKpBFVFJA1bPDzILd&#10;dcLBa9rgvi7eUw3/FOY5VPQpCFqNiDglAEwdJKdWdwkVaxPkgjnTr3rdDEbNM4hwXw1IvbS1jvyy&#10;MoTiAWZO+Dx5v8+8Li2/y5Rp0LtBtWZAKvDwuRM8Kd7DFKRKZ5gmApppUGCHJO/1HpVEQ1cNblaW&#10;4P28Urx3swRv36jCxYJm3KwbQFn7GEZXPdiOJuEzQ3wxw5P08Xl6mHnapFrke8jzyIwKvJ0BYJpo&#10;5t4yDaarDs0K8CC1yPuj+lyTNpUQLGCfIN/h/daIITYM1Tn/BAx5XQKi+lNadYgyBdy3i0+tVqbq&#10;JmV1vVAUm2Us8JuYY3pneX/LZ6fxTG4BqubmsUzFOBV380jbTNUCoTiHEX5r2dDTfDYcj2GoesYh&#10;9BOIvXyvBMPWdDdhSJiFAvjWBxV4rLDZGnBY2yf7CcBe7quQcEcRb7isk6ZxEjsyg7QhNGukfaoQ&#10;jZNYHGyhs+Z3E2hAaeCWaVFatd+MSqrEcm83KnwjBO86l63i3eFOPFRciMfK+CzH+lEbcKE15kZ9&#10;yIGW2A5y1iZR7nbg4sggflpchp/VNOKNnkHkbayiJryBmugcyvb7kbNLyAaHkesew7mZPjzWUI+H&#10;Kqvx5K0yvNhTRjBM4+Z2B7fpIfQEQ6nDLBgeAeRO+7xQsu2s5bb9qutPPa8grkZKAWs+b4/XFWDm&#10;Y68FOTPluP+dh/HWlXewuLGEUDRMP5chP9Tp/u6/07ikv7N4ZTPrNwJDWeYwQ2eYptNP8yPlyY4s&#10;wgsZHx/EN7/9JVRU3kQktsXtmCMXDPkheRKEYHzejF6wwZzqDh2k1IGXzl4RTOJ0KnbAZRX7SBFG&#10;Dveo4gLwxHzonmJOrbYQ6z4H3FGNNrGL3bATjh0HLl/NxfgYc8SJBFJcnuTHn5IqTA0wvczBE26u&#10;wC4+LKqEK+KHL7VNSNDREsAHVKIm9BmdjGlUweVSOBaMpQRcBNM6fKEF41R1TSm6b12XoG1aVdJB&#10;xLguwg9kP0jlFo1hY3MPFbWtuJxTgImlOULbTXi7EaBzCWVm6PhUn8QMAJ2tihDNvClaVHGswq3R&#10;OJ9irlj1fRnmrg8ThDfvVybjQCKxgVBkC45NKuz9ALyRGAanl5FbWYfK9npe7wZVyS58yTXeSwcB&#10;PMt0W85SxYwWDO36KDnaO+CQ9fv2cppp4k+IRXmPQwS3YBhlZkN1bSk5b663Gn4QhCqWZHqldKSu&#10;VCQe4HPX8E0bBMwaTWMKWiOdOLhsmfdIrVLl0C0g6h7rnVD/xAyfT8YoJUWwIQRSmwAVirqrqO9j&#10;4nCMmR/VIXqxw+dQUlWNVSfTltnmfkob03J0LZbZgOFyYwKgFK1MIB/nVJFsdE067zrTIuWqDBsB&#10;rEZVup889mFGKm4dSd7vAJXL5PoERtdX0Le6jtopB17N7cAj79XhzdxJvJs/ixutK+jf3Md6PInN&#10;eAKbVPUBqvpQTEpRICR8BUJT/6wMjJSq6qGZbmUEskwwtIp8reerTI/VDUMtXwlDpn+NaTwJQwt8&#10;VpcKqcI7YWgB0cBQwCT8zOgXPP8SM5ErfK6zvOaZxB4WCcCcgTFcbOxEj9uDxXTYBN7QANsLfC5j&#10;fA9sAPYeFZkak5oj/Ho4tWwIvbEBwnAQvRGqOi6zYDhFGAbxUA5V19U2NPm96IxMoy8xye3HTJ2g&#10;1ehG4dk06kU/2hK9aE1y33QH6uJNKAvWoMBbjuJIA8piTahKNqM+1YqmdDuaEl24Fe5HS2IOVb5l&#10;NIS9uLq8gsermdFcn0RdYBGt8SWq1Fk0Mt1t6VFOB1EXGkV9cJpKdItKcRq3ImuEoGKfLqI2MYqy&#10;cLvVwCRMQFDxFVB1lkaGccPdhyuuflx3TuIn9JXnp6hUCeEiXw/y9wQNwcSCoRVM+3Qgfi4oZdnp&#10;y7XMMtOK1S6aPUuR3rbjbU6c114uCPr5mxmRIlMvSzUeaMOF4ev4wfmHkNNagHAmTL+bQjgQRnQ/&#10;xm+J/DmFe6dxSX+fxavfHAz5L00QZjgvdkshWjCkz6NiTKUS8Pl28dzzP8Orrz2N9s4SxBNqaKEx&#10;BBfgic8aNbhFNajBXTWsjobXCfJj06C78UPJZB82vU7MOeYxvsKPaGqIECyjg2/E0NIM5ytMwOyt&#10;0B6d/zCuFtwgEFx0QnFEInvMVWzR1I9tgg5Q9URqbOGiUgpieHUDH5cUY83nQoBwUn81QVeWgBSj&#10;B/7EJnajTixszmB0ZQT9MwOo676FwvpiNPQ2w+HdgD/F3PxBkNur2HIHs2tTaOpoQ0tXL7r6R1FV&#10;34aSynoMj08SulFCQHWZLqoedUifpLOy4pBm0lbn+IwauSTU2lPOTxCRY+a8AnprntPDJFUKnbRA&#10;pcDjB1SpBxkXr1GjYuwiknDTSQfhCW2jY7wb1yvzUXKrEotOZjgSVNLqn8c0xJhjT9BRGYVFVWz1&#10;i6Tzvw2Is2EokzNO8BmGY9MI8zlGOZ+UUuTxlJkxMVNNOuXEVfclsFjwFcxUJ6hwbWrtuMnntEGQ&#10;mkFo0ytw8R3Z572IG3CrTtKCrwnGLfXDc1j1oFKLVIRpKqjkJj8egUMtRse5HzMmaWZkDvx8Fj1o&#10;bO2kSg8iRiCoFezJ68mGodIoGGpepnsiIPIZ8ZpMnFmZAbMyFCp61vPjtfL6BfwDZvTScZVwaDSN&#10;Db7X28zs+bBHneZKJdG/5sfVmnF8VD6JF25240cXKvHIh7V4u3gQBS2LKG2ZRnPfDBYd69hnhk9D&#10;eKVVbcCMXfpA77NaBTNzkJbKFTAd/K3iUkspK5Og6glTfM17tScVzutycX5ZjWjg5FWrzpBKUOjj&#10;flZsVP4i9I6LRy1VeDcMBU7C8GCcy2exyLQsM8M6n4lgMh7DRy0deKWkBCM+D2ZTHq7bxjzPPcNt&#10;hwS90AAGBEPCTvBT1wcTu9TEMu2j9ZqpFGJ3eBldsUm0p3oINSlDD15vX8Q3zjeifMOD5v0p09Cm&#10;LzJBm7KKVglFFZl2ShWqJWqG+6a7DFDroi2ojrTRQbehMtaH+uQIQTiLluQS2tMbhN02GsO7uDQ9&#10;jUfKa/CdK/n4ZHYU7fFFM6Bxm1Gpg2jhsW4lW2n83lN9aKAarQz0oCLQh+I9KkCqziI6fzMChmBG&#10;y/dpxAh1aahFvp+/qUiLgkyLdwT5W1P41tVzyHFNo8Q/ibJQH9c1oiCgfQkWwjQ/UItiDad0BxAF&#10;Hdv0W608s5dl/75zv+zf1nHt7h1qxMN5bSNTNB0zf7SvtudvqWpFkSlR8G6flbYCLivk9oW8/iJ/&#10;E7dptoqh3VTf7mbUedpR527Hey0f4ycXH0f98C36gxi/pRTf6ZSBoHoqqPqNH9Zdf6dxSX9n8kps&#10;+k3B0EyzzP7TOqv7hVrWHGKfSqWiogSPP/Z9vPbaj/mbzp653WhqBSHmsDzReTo9B/aTG4TSFlWL&#10;l/MBrO74UFLbjquFVahsbkVZUyMqWm9hak0gDSKQiqNzZAQ5FZVoGxlCXl0RFl1zCKUJg6SLyk0O&#10;QU5OzsuqHzN9yvjxRw534UkHUNZRh/aJXtOQZsPvRllrPWq725FfU4OLN26goL4Bl/lBX6uuRGEr&#10;X8qWRrROjGKYOcWilnZ8UlaNy2U1WNrzYj0QRXl7PwHdjI6RUbQNDqKpuwtdo/1Yd1MpHWhkBbcp&#10;PlMxnQmTRicrZ2qFTDs2o6g4tR20MeOgLTNq6/ZvXaOKI1V/JFWgYjIr7JoaVXgJ9BUq5r7xcZTW&#10;NSC/ugwNg60mlJn/IAYfc/NqVHJwMIwMnY0dtsy2z4Kh0qn+lgk6kkRqho5a9WZcRhNspDqtqepb&#10;+RwMDFVkqmei7QhTOsggQRigMvRRDboJwx06W09qEcH4FI+pVr1H94bHkBnlw2Wa3jbdB90DmtWH&#10;c4LnlZJUuLUNzC1N42b+LQQTEYS4fUJw5vROO75eTe+2u++HvVxwtdaZ+kZjSqt1/VbxrjIJG4hm&#10;1IBmF8HMPsacyygdmserpaN45IMWvHxzEpeq3DiXu4Sr5Yu4Xj6IkaU1Pqcd+OMzBPmUgaK65aQI&#10;9TTvWYr3LMN7lkgs06h+k6tImtbKTmYo10yJi4uKysFnpM74C7y3VnzVLBjyXq3z2gREuzj0Tjsu&#10;JrXXK2LNLPee5TEIWV7b0oEHC3zXF5IxnG+oQu3iDObTMUwnQphKb5v6xvnkFIbDgxhSJ/r9Hgta&#10;hGAHYSJ4dSe5LNnFeXWKH0VneIvQnEMXl7UnxtAYWUa+Ywd/80YdPhgioKjATCvRyBEQo2o1quDe&#10;6vDfyWN3oi3eyX170RJR94xhtMQm+HuNStOJ+qgLBRsreKm1HZdn1nB1fhM3lrbwncu5ePpWCy7N&#10;zKIh5OD5J5mmEe43iPaDIdTHulAZaUVNvAPlYSodAkADBd8evYHQOLYjKAochFqp6sy4rcBSxf3r&#10;o8Oojczj4fIcPNPciHzXPBXiMPIIEg2VVBRqRS731XBH+erDaBTiMcRs4NldHTS1uzTIyiItJ0Kn&#10;2WC8G4bavwam4ZBasu7XMt0KHmBdmz2Sh7ZVnNGiAOG3W4WyvRpU8Tw3t8tRE+uk4q3i/s0oorot&#10;3W1Cta8DlTtU4NttaHa1o3urBxcrzuOnrz6I6dVRfhdRfkNJfj9WLFJbWMmy+WL/ncYl/Z3FK9lv&#10;FIan/WWfUB31NQJGmqT3et3IK7iOBx66F3OLkwjFNDI8oRb3IpIOYWffbep2pteWUNvRjk/zSzG5&#10;uAZPMIStgMf0GwtRhQUzCnWlxgjMZUc9vJEz3L4eE4sjVHcehBIOOuc1wlBqRM5JjtGqG1NOXvU8&#10;Maqi4MEeRleHcKP6GnpnulHUUIS20XbU9zaha2oAS7tODC5MYX7LAWdgG1uRXZoHe6kglVUSvmQU&#10;mwR9Q28vajo70DwwhCp+TLtRakRK/fBhiGDfR4jpDWe26QBVZ6qGJVIySgtBqHomOhILgqrnscx2&#10;9Ced7rF9FqCyTceKHaybbhfxTBQ7/j0MTA+hZbQVH5ddR9fMBAKJGPwRKvHYCNXlMPf7HMqQZgNR&#10;dhtUuh7OZ09ld8JQ98EUK1ONhFRiQNWh+l8f1d0eVVWEClnRaXSO7GPZ5zUQvG02lJY5tWBonrdK&#10;A3hMb2AL718qhiccomZWo6lfBMPT7az12cuzYWjdT0sdH/D6DzKCIt8Fvg9RFf8z86dxG1cjMcx4&#10;AmiecqCmbwW9c/t8N0fwaVkvLhW1oGl4DpvhCDb29xGMBpDiu64GUSmqxERmgMpxGN79AXx65TnM&#10;zjXymxMoZ/htTVAVqrX1ApyE4XpiwSi/BULRDjguGGoYp1Vew+eDodTkAoGowOJqUKMwcltUibuY&#10;S3lRPjuAl0pvomhyCGOhAJaoGpf5bWrkkVm+L8NxKjjCqSOqVqAEolGHCtmmYlMVcfaggxm0rsgS&#10;uqX0Uk2mH2FzbAXl7hC+8+EAnqroQ2toAx2hGXQThj2CoEa0iPcaeKrDfm+mz0SbadMQUMkZzs+g&#10;I76CSs8cLs/14YPJATxaVobHSqvx12++j+9cuomnKuvxo7ybqPZuEoSb3GfB1E12UL22xHrRmKAC&#10;VBQabz2dPsFG9VaoaCq0UoLDgl82DC0z9ZPcXqYBhbWsgiq1jtfVEJ6jOfDTqny83HULOZvjPOYg&#10;lWAHihWdxU/oUInmeAWpkxDLhputAgU/NVi54a7ETQJLfQptWGbvl/3baqQj+Fmm0TbMqP+8JgNb&#10;TbmN+lTmq0sIrSzShDxPNa9JKpH3YqcWNYF2VOwQxGt1+LD7Cu6/+DD++om/wx9++wv4t3/57/DH&#10;3/xj3P/0fVjamEE07uP3kSBY1D2BSpB/t0scaf8kYGgfK02lmKTkDYST+OR6Hp567lVs7gUIwjjG&#10;5uZQ0dSAm2Ul+LQgn0qvgspqBIFYCNFkkLn6ED94gpPKMaExAuko1Sk+ebjJ31SSyU2qTCkuQiem&#10;oqJNxOPzPCcdJnPRNgyNo+QHrxZ3aTgJKUIi7cKssweFtR+jpb8U3uga/MpNH9BJwc3pDlXrJmGy&#10;yXNqlAo3p25EVM+Y2WWaPHRMO7jVUoGKmgK4fYqE4qfY36VxH6YxyanUoBqYqGWrWvel6BjjB5M8&#10;xhidmB1M+zcBw3lmIEZ4jhVEYlLLPqbPC39yh2p2HRdzb2J5y83MQwSpOCGdVjGpHPjxMT7rXBaU&#10;LPjdBt7t5db8CWjx+q0iUylFOmtzLxYRTs5hPzFnFGLs6Nl4Y/xI1NCH+9ggPBuGmle6BVm1iNV5&#10;FCOWSoyqSPW+asT0wSdFVOl+KsM1PsuT0L99TZ9xvbJfFob2/bDup3XdKm7NKD28TrUYVV10NMN3&#10;Rl1u+M5Fje0icujHPjNUnlScUFzHx6VteL+wD6UdTrx7lY69a53vfIqZKy9CVCpJDDJD04ZHf/5F&#10;/NUXfw//5t/8PzE9XcpzDDMjMMZMxgI86Xl4qCDXYrMmmL6D57ejz5huEuafAumrc/0vC0POq1j1&#10;qJ7RRKmBgLiBRSrfWVqfz4HzjVW4MdCL4ZAHK5kdKsM1E6VmjM93lLBWp3qpQ9M3UOMjRq3uEOpb&#10;2JmiiohOEnC96EnVm6DfzfF11PgTeLx8HT+83oSqXQfaw8s8hrpgCIK9RlV2pGSa12j5Y5zOoTm8&#10;gObQGj4ca8XTdfl4rb0aLzZV44Vbdbi5MIeXGhtwrr8b+avTKN7QWIhrhKGGhaIRtO0x9XXswy2q&#10;wjLBkECzAGTBUHE2f1kY2iqrLNRCVdWHJl5ndWiEKnEVL3bV4me8bxfnuwixLqrCKhRFa5CjiDHB&#10;dqMosyFmQ00q0EDrCHrXdyrw8XoBPnWVGCAKjqftd8KUfu5vxVW1QKi6wwKZIBiqR26wDjlUjTdo&#10;NwXQWDtyvQqv1mwUYMliNV4ufh33vno/7n3hPr7DH6F9og2LniXsHfgxMD+AYGofcQqhVDKMdCrG&#10;78NqiKm/fxIwtP90HEWusZQhYcgr249nML20hi9+5R48+eIrePfSR6hquYXu8QGsbq9R7an4M0j4&#10;qBLVh2RyC9HIUdEPc5NybNHYGD/yRU4nEE+qeG6RqmYJ8YTqSzZ5rmVCkCBgLljjAp6EoYoQV5kW&#10;HpNKRJDQfEDD/STVenPeFNtpRAW1dkxxfYYfuRrSJFUfxvXp1BKviVClw06l6NCS6zw/1/MDjdPU&#10;+lR1UmoZmmA61ehDHctjzKVH1bKV6YkdUhmnRvkyjNAZKtD1bwaGGsUiRcWQoMNJJleY5h1er6Ls&#10;bGI37kZdTxc6hiZ43XFexyYO1JT/zmN8xrlsSNmOP9vs5dnrrdBtatihjvrHMAzGZ4xF0mow5TQN&#10;kiIpNVJSEenxcWQ2AE+HoaAjGAqKfO6CIfdJcttYyoPSqjYMTGqIKAefzUno2/YPhaGdJvMcT6TL&#10;gqGKuAVE9flM8d07ZFrUGMcoxpSKP/k+MO0Jvje+FL+JAyrG3QBKOlfxYckcXvxoCFcLpuCL8Hvi&#10;cxNAIzxekM7+mRd/gP/jX/2/8R/+w/+EtVWqQ4JSjYmSBE+Y76uP7/JWQl0snCaSkwKOq07QAqLV&#10;l1BQ+zwwXCVUrRinOo5GuFCBKZUnzzEb28RMZBf9/i28UVmOxvVlzCV8VKW7WKIqniCkR9PjBGA3&#10;upN9BNnAEQynqRjnLTVIBdYTnUAfYdiXbDAjXzTFXagNpvFk9Qr+/kI+St0KuL1K1TZJeGmUDA0b&#10;ZU3bk8NojqhOksoutob2iAuXp/vw3K0S5C2PoSW4xWW76EkEUL/nRG/Uj6b9NW67SvBNozHch/ZU&#10;H4/HKVWhzq+g4w3xHlSG21AaouMngCxFZQHEsrNheOcyoxJ9zaglyIu8DailP7rhnMC5sRHcW3QN&#10;+XuDyPXXEIZ1uO6hEg338lw65zHABDXbspWh1GAOVZsNRyutJ+sUs49jzAxDZaXNHE91gLy+vGA9&#10;8kK3kEsY5hCGNwLVuL5fg6vhBnxKhVwUaEG1pw1v1Z/HF779X/DchafR0F0LT3Cb33mM4iXKbzxK&#10;kRGn/wvzm4zyO0gyE54kB9OExj8xGKq+UBDMPo7Kf1O0GNftUw229rXjb7/+f1IZbiNAJRZRsRFN&#10;jQQS/Kj08R7QDtUgQEAi2FKJMU41EsQ4b5xlGvz2QBFVEmpMwH2Z600lqDwIsnh0jAm1i6hsx6fG&#10;BWtMoxTDkok1GuMHlBL40jxHSh3k1RjCasGZ4IcaS9ChaCy8w2mmRapGDm3GOC4V+2VS3JeQPGBu&#10;3xqdXo5adWcELNMbio8w9z6KMHOWIUIpzOOHmO5AagLBDBWiAeYxCH/dMIwnupleDRy8ghShnVYA&#10;ad6DiEJpOddwtagMoUSUmYptHveX72coy4ad0qupTGpOxZvZU5n64qkVqzEeVw1jBMMoc+wxglgZ&#10;k7SeD+GQpsNN0cnrXsh+MQz1rPV8rO4h5jnROau+znTlSG1iat6F/PJGwlAq/7OhdpZ9fhhqueDM&#10;d4Xvqt5ZNbKxoMj7wff1gI4fyszxXbcGdh7hfRjjvVHwBI3/6IMrGsatkXm88kkZvv3g6/jyd3+O&#10;e378HPIrGtDW28NrG0UksYV3zz+FdUcPnze/oSSvP+PA1Fwj5tY6+P1twMv3YCdF/UYobvBdENiy&#10;gfi5YcjMnxX0WypzmSDUEFTzmOE3uXSgWKsEXyqCptVlvFFajhvdfejd3cTiwT6m0+sYio9iIEng&#10;JToIvk6qxH7TGtSoQ2Z4uwnCXt6fvqii1rSZOsSm6C7eGV7HN6+24bG6VtSGV7lsDi3RWQJrjsYp&#10;76tCt7XG59Ecned0DbW+BXw624+na4tQubWCXma2OyOr6Iquock/h4HoJhr3ptAWniacNR3AQHoE&#10;rbFWQrCTx1XL1AG0ErI1YUWqIUwIN40GL1iopWeJ7HPCUMWlZaEG3HSXIN9bjUbeu1uJDTTGg/h5&#10;aw3eGK1Gnq8dhaE2gqkLBYHOU5VhtiLU1K4v1LwUYTYAtdyezz6OjmvGbFT/SwJRg/HmE4YWBOuQ&#10;G1boNKpBqUIC+hrtJrcvDnbixmIVvvPGffjpW4/AHXAhmQ7y/YszU5agP44YLiSSSWbQ1abkgH6T&#10;QimVRtAXoM8m9rIqCP9JKUNB0T6WYJjhfCwZw+aOE9+996u41VxA+PGG0QGo/ial/mG0JOQEBDs6&#10;N4JFrQ9NkGk1a1eLxwP1B9QwRVNcNg2kCbA0HS7BppBjakgheKp+xlIHlkM1DUzoKM1IEQRnmuDK&#10;UImkCUIzcry2MedR94YJLhvjsklzHs1rmUznN+eW4jQt+uaoXAkbpvNAOX5CVWG3TEBoXY8pDp0k&#10;DKcQVMQcpnWfiidAAASpYmMHhLJAIXDQ2cus9J60Ew1oNKWz/cUmODADkeJ9o+NTIIEDnlPj9+2n&#10;nJjfXMSVwjyCIowgFbjV+OTkMT7rXAZ+Sg/nbTsLhlacVxuGguAxDBWyT/0VFcwgw/fB7lyufoz2&#10;OX4xDHmtfCbq56fxIM3zMMfRfZ3m/XfATTl17uNcUwSeNHWLd1/TL7q3Z63PXq40WTC006ZrUNr1&#10;7JgxUPcYPRO+b3pnDqjaQeeHFJ8RFbF5r6ESg0kqv2lmnuY53YAvvYElzxy+99gD+M5DD+MHP/0Z&#10;/uXv/zn+4L9+CQ898jPMzE1ic0vv4wYhu46tzWGEQwsoLjuPipoPoUGvt/ensEeV5E4um7CIikhj&#10;hqgS2KBiz5Owy7bTYbiJFZmpL9S4inM0jc+4QOBRJ1K5TkW2uV0Cbc5NXGqlyhkYx0wyhOnkJiYS&#10;cxim6upPthF+jRYUpRQ1aj6/qx4Crj+2QBgOcZ0a0IyjIeTHjwr78N3cDuRte6nUgqaurSPhRnPI&#10;Zaw9tkVF6CAQXWiJbXCZEx+MNhOEubg+r6Dd6+iIzKA3PoOe+DTPNUMoTnKq+UmryDbRT9XYgZ5U&#10;D1Unz00YNoa6UR/pQkWwBYU+QeaWaRFaoJaXUodHQFSd3p3Qk50Ow3rk+0oIqCqzPne3HaX+SVSF&#10;VlHgWcSD1VdwYb6FQBxArrcTuT7CR8fKgpgNQ3uqIlHFHLXX3WnZ+9nzxnjcUo2w4WtBgVdFo40o&#10;CDciL0wYEoR50Xpc92vw40bk8PiFTEu5pwOXx4rx5ee/gxsNOdj2byDO58sXG4cEHj9svuuaiAV0&#10;YbRMmv/TsnjKtBrNqOgwi3yGGfzBPe1FJ/7OYtBZvDIcOgLhbx2GJ/64eTwWM10eykvy8ewzP0U0&#10;ShDSQRkHKCVG8GQIuQOMcp4gohM1MDS5fOacpcrkJExxk6AlEzAJMgJG8JRDEpzUcECxL62+VkdF&#10;cvxQ1ZpPfdMEQ2twXDof4zwV5YPnYm7dipSi8xzB10BNUJWzzTY1gOE5b08tp6e0Kp3qs6gIOhpu&#10;SYBT7M4wHZ26lQSSi7Rl2irVIpURARqjapDFTdp5zKNGJrb9ajDUMY76xiXV9YBG56f0RODEdmgD&#10;7358gbAOIkylYDvs7GN81rnuhtLRMh7DVoy3pzQVi1qRUdT9wpq3GhOpJaxlVrBwKXj9PnncbLsb&#10;hlRcBIgAaEVrERAtGIZTg4SxC25/FJdulsMV0D3gs+e+d13TZ1yv7Kz12cs1r/QZY9pkdrGwrtcM&#10;wWXeET4bvVtSihkqQ5lKQwRqvo9KuxUUntdFMCYPh6noB/HGxw+g4NaHaBqoxJe+9SXcc98P8fv/&#10;+Qv4m7/9W/zJn/0hCgo/QGt7Dr71nd/D8y98A1evvYj8wrfx6fUXsLzeBT/VUiC1RCAqcD6N35mT&#10;mQ91phfoPh8MNdwUjcpwmWle4bchExCX+Tw1LuOSAh+kA5inKhjyp/BqST2a1te5PIAFqscWTwM6&#10;qKb6U620NhphSPh0RAbRFhpHW3AAXZFOAqodnfzWr8yt46sf9uKV3i1UBzNojKRQHwjio9EJvNba&#10;hsuTE6jYdqFgfZ7bDqLQMYFnqm/igdxzaAosoyW0QgA6eA71Z+wneKlGNcKGMTXAkWlUfi1XRJsB&#10;KNRbw34nyncbTZSaUqmmIxhag/TeMg1LbCB+HhiahiqhYoKpHEWEUJGvF8V+DTY8hAqq2hd6avBw&#10;dQGubozy+MME1NkwlKlo1K4j1PKzgnDb+51YpuNSFebu3sL1nWrc9NUaRXhzvxo5wRoqxDqUUinf&#10;5LqKUAfK3JwfLsOXH/8m2sc76N8CzIwF6ZOTJB1xRugJhOouqGF6xUD9Nv0HBT/JP1sCHsGQ//Gd&#10;FwwJLv7S7zv/zmLQWbyS/c7A8CB1iHg4iZtXbuLyhx8gEfMjwhzc4cEOz7nO+6Ym4pbTsCOLgDlV&#10;K8KI7SDlJKRgaASYbVYjDsvJRwmTMKESpSOxxtFTzEiZ6u7UupAO0oBQA+hqVAkNtaQOyzyfOR4d&#10;q6AgE4DluDhvOfI77MjBWdOj4k6l38Bsjg6PMFbdEB2zFHCM1xhNryCSWmMaHYiYETJWCUH10VOx&#10;qmVxWpqZATlV234VGAoSAtxBhvfOdEp38sUTiOYIQ7Xe3MOr59+gYvVSnTv48llQP3GMzzjX3VA6&#10;WsZj3AlDM2/MUk26Z9lFwrITxz7luNl2NwzVYEYh9QQV1cEdKUxCMpZWa8tV7AUj+Ph6OdZ9ehcU&#10;3eXkOe3znrbctrPWZy83aacpjbpmMyAv30HVA+qdlDq26k6VYSPsCLq00i5lq2sxRb16P5lGUzqi&#10;DJo6/fcjk+mkuv0a7n/sX+Pnr/4R2ofewo8f/wu8+8FT+No3v4jSinz8xV//R9wsegGTC9cxMPkx&#10;Xnj12/jK138P13Je5Pu/xndsns98Fn5mIPf4zSmI9w6/LxffUdOZPgt22XYnDK1oNfboFwrgrRrD&#10;edrckSlCjcK4CZhuLGbCmE0c4qXiOrS7dzF9sI+J+AYWmUnTyPyzB1Rq0V50hXvQlxxBH7/jTsUX&#10;pXLsSbZToXVT6c3j5ZZZfPncNF7p2sMLrWt4KL8P3zpXia+9ex0P5RXj8ZJyPHjzJn5ScA0v3CrB&#10;w/kfoMQxRJW3ZMZD7KS1hXncZC+P20kFSPXHqWXdVKAqtlWLVHuUjTG0U5nW+tsNDNVIpFRAMsWI&#10;AiFNI1nQBMRfBYal4TIqyhoqsnbCsJtqUSNcKCTbMJrSe3hnbBj3ldJ3OruoRFtOhaHMLv7UoLsC&#10;45nFoVn7nVim9GhUDS+V314dcvfrqQrrqQqrOc/0KWiAvwFlnlZUezpxZbAIDzz7EEZnRhCM+HCQ&#10;JvIOUoRgmu+uFKHUHV0PLU6jTuT7TbOLRGVHELTNLBJ7uEL/P+3vLAadxSvZ7wwMM0lKYcrh3q4B&#10;fPPr38TS0izCYTcSKcXO3CIgHAgmVhBMERaq3+LHYcVZtCKMWDFA5dwU+UMRX9Qq1FqubRV/USMa&#10;eFPT8HEa5Ace4TqNiaehgKL8rfo5KzKK1IOlEFWvZIpPZQIr4WVy9HLiJmeu4jmBjiClHcd9tMBn&#10;5o3Ts5y8gaHJ1WteUylSgVrXtGKcooYJivPcCcLYxLfkOaQIbUvQCfy6YKhR6KW+NTo+0hraSUqZ&#10;SpT3RYECrlOpTy2r0YaHwOax7zzGZ5zrbigdLRP0ToGhZVp/vN/x/poe22nHzbaT6zVvw5CZm4zD&#10;QFGZntTBGK9/iGpIRdUhPP/6R8wEBHjPFebslGvicU9bbttZ609bbtLJTIcCZ6v7iIaj0ruod9UE&#10;9yYwUgRgiulOY5Q2wXdIYd10PJVa0JiBMiEC1RhMxfSZIdy4eT8Wly8z01SD/UQ+Prj6JdwsfhT3&#10;P/xFtHZX4D/9yb/AKxfuR/6tZ1Da9AJeevO7ePfiT/DSa/dgY6vdRGWKJJnxIrjU51KjWvj4rbiZ&#10;PqcB4i8HQ6uu0TS7odmBvAnA26bf/GfqEx3QOIgdHh9erqjDcCSCucMEpmMBTMfdmMlsYepgAzP0&#10;BQOxZXSHFwjEDbRG1qCWoC3hLrTFBqkMXXilxYEffrqJv3yjHX93rg7f+egWfnylFZ+OL+GWbxtt&#10;kb2jhjGbNCc6oiu0BR5zzihNFYt2RdU4h8BL9qAr0cVptinGaf9RNw/BcJwAHUFjqAeVXoLQT8AQ&#10;COpQXkjYqMgwG4YGiALTCeBZdjoMVbSqVqicNyPl8/gB1fERQgRO2f4KPl6YwqO3CMz9eeR4O3h8&#10;qyGMbYKaXUyq32fN32mnwVBh4AoJ+jydn0owL0J1qNH4I7w2H9O514TGwABypqtxzysPYmhiGPFY&#10;BIl4lD4+iWQ8wfeUco9+X6wQ6wRBAdHqfW4tF0YOFXvUzGsq+FnrLRha/077O4tBpy23jv87AkNd&#10;kHICsVgCkWgE13Ov4qdP/tiM26dRJfx0XnuEoFtjxCU1XpzGiFOEFjW1t/qhyYmEM5qnE+dvjZcn&#10;03huMX6UAW7nJgS3UzMwod34Efr5kfoIIh+dSYAQUNxTqUOF0ZL6NMZ5E+eS+1sxLy0HLtOoCMaZ&#10;C2pcb5nmZXLYR47+VIev49nzR6CkSUna9WbqdG7DVfVptmn4HmtUDDr5I/tVYKhi4gRVh+pk1SL2&#10;kPdPRbhq3BNnhiLMnHn74DDqmlsJwjAhLCV+8hifda67oXS0jNd2Fwy5ndlWjl7bHR3XXB/XGwDe&#10;Nuv+33ncbPtsGDo5FRDXYYZrOhiAYr5GM1G8dTEH23SUSaqZO6/HTs9py207a/3J5fa1KaOkPo16&#10;ZzVQ8SoCB8smwMA+30eFSFPcUIV0yzCDYhpucd6KGavSCd4LvrOm7lRFqSq54Ls83H0FYSoIv7cK&#10;qXQdmjoeRc/Qa7hR9CQef/5reP/Gy3jrk+fw5Jv34sKNZ1BWdx7tvdfQPXAdvf3XEYmN8h1Ti1Vl&#10;ilRKwPQwnW4qxo304ueAoVAn6Kl4VEWihB+v0TTG4dQK6yZUKrD3EpaoENvdLjyRcwMX21sxRl8w&#10;l05iPBSiYoxjMhZFj2cPvd499AQCaNwNo2DFg+qdNYKRcIuuoT6wjSfKVvD9T9z4ZC6Cir0wcha2&#10;kTPjIOh20c13uI3KrzmkvoQLaA1NoSs2g/bQGLoihFp4CAOpCU7VlWOcpkGHOS/4USl2EYSW9aJT&#10;y0yXjxHT2b6N87WhTlTst1pFpDICJBuGNhAFmbuhR9CcBkM1QPF1msDg6tNXFCpHUbCCsOVxAoOo&#10;TzrxZHMJ3p3qJjDXCaoxHofqMAtiOt9p0NNv27KXZ6+/axnTmE9A5wVrkROswk2mJWe/goq0ClWh&#10;VlR52lC13oZvv/YgclsrmHGX0Mkgk7ZiiZqgK/T3pgSUgBPiDjS1jR5PoTy5Nc36xyPQjmFoGGP/&#10;OOXvLAadxSvZ7wwMU5kEVU8YW541PPb8j1HVkgt3fBFbKQ1qOgMXFdEGP1AnTdPd1CQdxgzCdAga&#10;6DVAJ7CXnDXxLH3M2Xq5n4+mce/2+RF6+clt0cm40gvY5PZb/Ai3NOV6BYP2JGeoHK2uE5bCo5M5&#10;MjW/N1M6oGxTcaIZlPYuR2eZqcs0U7Vk1LwcuJz5Efi4n44r5666RdU1qlgsQ7PiWarTvc6lojM1&#10;JrFaWVrQOGk2BG//vp2eu9Nlm4rhYmCujZDQsa1QYiqSm+RyDVwbQc/YHKobOhBJRPhS7zCNKpI+&#10;Pu7p5zpaR/s8MDQNdGTa7ui45nq43oah9UysTMidx822O2F4oPrCEzBUUalapo7zORCGvPZwOoor&#10;+XWY31qkKrdhePKeWek6TpMxQs2kWyA/Wm+ZfS8IKbONdTy9F8ogqRWrqSsmAPeZGfETIh7Oa7T+&#10;Hb7Le0oT31ONQZg5dHEfpl3H4nOz4K5GNNN8N2Y41X2R2l1HJu5EYp/nyawgHuyhA+qjSmxBLN2J&#10;UHoA48uNuFz8Mao7W1DVXo2O/jzMr9Yiwm8qTlPaNISVAowneew438EQ065vxMW0KSSeRsS3TSHY&#10;TBi2LBhaI1wIhgs0FYkqqo1AKBW4QVPxKaHIfxrLf53bLHH91IEfQzE/rg324f2WdvRuUcWtuFEy&#10;tICLtf145kY1nsmpwQuFLfjplS58670O/PRmM97vmUDjXhCVm348VerEV96ewYvtM6jxewgqDfC7&#10;QRhOojXWj47kEDQqvoZz6iP4FPhbQ0UNUGH2xqj2Iv3oZ4agKzZLEM6aLhmd3LYzOUDrQWeqm9bD&#10;46iPoo5nddNoJRwbE32oj/egNNhiYJhPmNh1hnfC0BQ53mGnw5Bw3R1AkZdADFWiJJqHYo2WrxH3&#10;/SNmvMTne4rxdGcZrrsWCc4lFGvcRVN3aNUfCmDZRacqHjVgO4KdnR57vW3WCPraxtpOZiLLEPBS&#10;gnlhAjFUhTw17tmvQ4W3Ebc8XXj08vN4o/B9+uEoM2QZREJUhYRgUq1EyYcEOSIVmCb86HhoKjaV&#10;WkzzO01xOU3To382EkUWY2KM/eOUv7MYdBavZP/NYKgbY/8JhkwCP9Ywymrz8L2HvgxfbBW7VIEb&#10;iSkTSd9Bp7FOW+NH5WAO2ZOc5IetPnmrVvxKfqSbqQUCT6PkE3j8LZC603PwEIJ+OKgIVwnVZcLU&#10;GrbUQQe2Toi6eHw3c7zeFHPAKRVTqj+b1JllguGxIz52gnIaljPMdnzHzvAYhhYIs2Fo7Laj13KZ&#10;pQAUPFnBp9X/0KpHsuqT9FutK6VEjYIydnT+o6kVxJvwNoqB6banXJdMqZWrzq/lGuFikopvlC+m&#10;GpYQDulVmorhpqDg5HFEMTA9h9LaesTTfjpK1bNZpr5wqqdN0mnL2Vt28h4oLem0VKzSw+tTGrk+&#10;+95l38NjYNhQObo+rT8yA07Z7WOdbnfDUBka1dVm1ylzm0NmPJi5CqWWsJ8I4MK1XKxTXShmqWkw&#10;xf1NC+C0WnBqe2ZKOC/lpIyKGRmfqlKjmKirQiZh1QfHohqrkvcko6JMJ8GkOj4BU5mrBb631kj9&#10;fi7z0PYIEzdNw1MpWLaDx3Ty3ijD5qNKjRwqNq6T7wXPoedJWFmtoVWPyHvMtCm0nCniTzPDkrZU&#10;YialdAwiZmDYwnebQEz1YmyhGC19N9A7nofG7reRW/oz9A7nwRdkBjOxyu1WmTlQH0RFsBnn7yn4&#10;w6P87ubgSvA7o8La4j3azmxi52ATG7y+dZ7XqlNU/8QNLPO6Fw0YHZhP63tzYynt4vJtLGU4hcKz&#10;8Yvm97fM613idzzJDNd0JoLhcBgXGzrxYesMHv+kBlc6ZtGwtG1Gzp9PhjEe3EWjYwt50y48mduK&#10;54oG8VLpDF6pWMK9F4bx6I1ZvN83jSafE728nt7ILPqTVIFUb2rsok78JuYp4delYN8EYo9AaOa5&#10;PDKE9tg42qkO26kO2xPDVh9Cwq5TYyPSOsxUfRa5nNMm3tfGVB8aOK2jeqxJdKMi0k4VR3AQJtlm&#10;4CL43GG3oZVtgp63G0VU+8UaAZ4gLA5VWNv7elGwN4qcrQncW3QdP8gtRJl3h0AcMEAsCXQSmFKq&#10;Gky4hcZjmXMwHVSK6vtooCf1ebvhjdKn5YK2FYPUMguMpZE23PCog38dIaiiUnX05/q9etzyd6Fy&#10;uQF/8u2/wKrPwfcmwfeP3p0QVNFmSipRUy4z7WIMCMkLdajnMk21JmOgaCtCC4MykcWY2efoxyl/&#10;ZzHoLF7JfuswtPdRnxJN1eleYdmCoRCGx4bw0KM/wOBkE9XdEnais9AI9ht0KA5+bBpCRoUq63Qe&#10;3oSGLWLOmljzM7fpJMSs3Kllyr1uEIxSghr7zs8P1ENnv8njrdPW6HSUc10iKFd4HI2CsEmHuJNY&#10;NC04b4NQTuYOx2s7/WyHbS/LtpPrLbOOodz9yeXWOp6TyzToruqPQnQkAn2IZop86T40HJLqGa3G&#10;QscAsmFhIMhr0jZJOvF4gsCTM+dygVGjyseS45xO8bpmEU0Oc90i4pFV7GwSjBEqQzp79TXcT/sw&#10;vb6G/MpihOnYUjxuLEZHLEWlcxgoKg1qzJStGK3ryWRm+Xx5bjo6u3vK7fSeuDf2fsd21vrbz+GM&#10;/WzLXq/tLTWu+6b0Ki0KrM1MAO+HGtLE6dQ3fKt4/eML8GXizCRsI5UkCBLqRqMMBu8RM1gJXm+G&#10;zj2VdvDerTGT4OC6HaSi24SQGnupblmZC3WNYBoOHATTJte5+J2rfyxBSZgp87XFzJczyYweAePg&#10;/XTwvda7bQ19RCXFNKsF5gaf/y6fh5+g0xiMKlq1jk1YK6OlDAWv9ziTpVaoaulMU13jQT9z5F28&#10;xja+X+0EXCudVAPtFp9zPZ9tDUHXgPq287hR+AZm13uwF10y3XtifH4xwtB0f+H1m9FH+D3uJtex&#10;HXVgM7aBrbjLgNHJ5asE4mJyGQu8LysHW1SKm5hLLmKR3+8C7/FsYpPg8xGOHsylBMdd7udjptTD&#10;fdyYToUxmoxiNJZCzugani5ow3OFjZhK8Mr4XFYP97DCd3GV51qkWl48DKPDvY9z9XO4UL+JnL44&#10;Xi1ewqfdDoxFqWsPvRiIzqA3pKGeFMFGodwss4eD0rLbQ0NlLWuPC36WGTVJGAp8HWnOpzSY8BDV&#10;ICEY6TH9CstCzbejx5SHqbqj7WZ6AmzZdqS0su3U4kptSyAaU+gzNaQJVRtQ5XubCMM+lPlW8FJH&#10;O55r7EFlwIPCvW4ubyL8Wk2DF3VxKPLz+H4C7Uh9Kp0mHqoBozU1ZsAnCGrQYJ7LzNvWgDyv4Eeo&#10;Eop5VJi5ajHra0D5bjPKVurx5Z9/A4OLQ3xvwvw21EZUtYJ8TbPMqvPjvFhhzVjGH/onSFpz9j9r&#10;M/vvsxijv7PWn7Zcy2T/TWCoYwiCUoeCYjQaRW5uLn5473fQ2lFlWlKGCLOd2DRzoWraLRg6TI5T&#10;hSoab83L5WpIE4ULe8wxO1OCpLZxGlvntk46nw0dh4rGy4/RTRhq5IM12jKdjopoFumEZnmeFapQ&#10;J2G4QRj6CVBTZyeHbpyLnOoxeG472TMctm1nr7fAYS23zFYvGp8vwuV+5uq9dJg+pkXzYTljpsGC&#10;oaVuToNhMjWLBB1WmvsIiFaDH+7H3LcJPWYa3nB/7pOkqkmkqLCjU6iq+AR//1e/j4WZOrNNgrl2&#10;jbbR0t9HBdHOF1udZJmGOO8LHZ4ZHZ8ZCCktDW58GgxNNxYpQ8LE7gpyO71n3pvPt/4sO3Eumqmj&#10;ZRpPwJCqSumMxecIOb5H0U28c/UiHEE3gnTuarkbS2vMyGVO12mb8NP5xw72sbyxiOKqMjTSAbl2&#10;tqjAQkgmOCVY0xpCS0WypuuNnsEa7/8q77cVADzEtLl53zREmdNkxJb4rh6VfHB7xQE1dWxHtmYy&#10;dVSQtCD3UyMvU1yta8yy2xkFXtchdO4JTlUMPMSceD+vsYfzNHTROmntXN6ISLICwRi/u2Qz1t01&#10;qGo9j+K697G4OYhAdI3viEYu2eDz1ygfzCwSzh51vaDi2uF92uW920iuwMl3YgPrVIBrpshzUcZ3&#10;wIyPyG94IeEg9HxUd27MxPxoXVtE2cgQGhcWMO4PYIGq79b6Lj5sH8DVwXm8UduB50tvoSfg5xNT&#10;gxoCkwBcPdzCKkG7kN7AbGYL0+kIBj1hvFEyhHcqZ/FRyzx69tT8J4YJpq83IhBS8Wk0jDPAd9cy&#10;wlJxTmWKLKNpJ+HXmdYgwkNoTvTjVowQDHagUoP/+gQsQkX1eEfAseF4V7En7XPDUGMXGpM608gU&#10;Ndy2lhBqREV4GLnbY/h5YzU+GBtDTchFEHei0F9JyKn4UrFKFVi7nmkj0Ji2Uh5X6ZNS1DF1LHvU&#10;fMsEXJ5DUwNBWxk2mhEniiOtuOkjjPm7iMepCLWZ6DLPFr6Gn196Hv6knxlFdaQ/hmH2n82Is1jx&#10;WQzR36+6/rTlWib7rcPQBqG9TTKZxMrKCh740b3o721FIr6NSGKFTmcW+3QQO3TiUm0Ogk3Kz4bh&#10;XmIJUQIyyJynmy/8BgHqONggCDdNR9+1zAb3sZZvpdbgIQw12oGKSBVfUZX5qtaf4zkmY1OYZ653&#10;jYB08GP30rkrRqgBIZ2RKZY8cjSnOdyzHPPZ6++GoUCoekg1rdc4fbuEmoau2k3NYY+m+JG/DAwV&#10;gi7KnHBK0W7otBRFR8MoRQg8E0mHQBQoTfQWpkOgrK7+AP/7//o/4NVnf4K/+rP/Azvufjr8TWwF&#10;tpBTVoot3zad6C4SvDcpKvAUHbg1qKzqqATE42uy7Oia6AizQZh9H86+N59v/VmWvd56dmfA0Cge&#10;1d9uUyF5kFOTj/6FUWzF1hFmRmv/QOZGILWLUHofuxEvWplBKKyqRf/4LHpGJnHpRgEcbheh6SVY&#10;FCVHI68M8xwEIuc1WkeI75efmQwvz0uXji2+h04qJmXONgkNJ9/xVUJP76YdtMz+t8Z1LpVaMJ0+&#10;ZUh4v9WoyypW5nUas67RulbVKSrTY/WtNPWiB1KIikU6zOfOtBkb4roOOq1KQq4E0YMyeONlcPpq&#10;MLXYiBtFH2F9kxBPE/S8Nyl+g9GDWYSpPP1UnXuqu+e7uk21u81n7MxM8dsbJ6wmqQhnaBo5fxnT&#10;gWk4FaA7uYmlhBf1s2N47OJ5nKuowpXmTlyoacbl5h4UD83g+YJmPFPQghdLqarmNwjCMMYPo7yK&#10;PczyGLOH6wQt1SXV+BwzGItM00xqGwvJCLo2PPigoRstjk3MH0QxSUgPxCfNIMADiSH00qyxEO8A&#10;3xkw7Db1ilYfQo2YYYVvoxIUBKkE1WpUY+8VU3GpG4UNwmwgngZC2T8chlSGBFVZuBU3thQRZhxv&#10;DDTgiVsVaEx4UBefNYMFl+33oTTQhSKvIsZQuQmAglqAkKOVBKuNFan4lfAzEMyC4p3FpKrvVP1n&#10;bqAeeUxLaayNCpTb7HB+pQ7ffOH76JjtpZgJ893PGMFz2p/t/89ixWcxRH+/6vrTlmuZ7LcOQ63T&#10;MUxlKkGo+cHBATxw/w/gcStXvcVtHIjxIwskNZbhDLboMDbShCBffDN+Gh2Jh04nQtgFCMStpOoC&#10;mSM9UoWrmnKd1KSTMHRxXzeV4hZhqs7DcjRL/DdLBzKuYMD8YGYIikXlyglED8ET40evYlK7oYvp&#10;6K4iqSMHm+1wf5HDvnv93TBU/VOSTlp1gwE5mJQaK1hjOgqGYaYpwZSb7iJMtyB2GgwFyjTVsMKq&#10;ZXi/knS4UnMa5DeeEJCcXCYIcsrMgT80QWe3jgd/9B3883/236Gi7DKXu3hv91DRVIWesREqkQSC&#10;EWY8grNwOrot0JoiUqlCzSsdd8PQNBTJAmH2fbDns5dl2y+7/izLXm/DUPC/E4apNGHBaxHEQnz3&#10;Zh0TuFR8BcOLzIwdpOD0e9E3N4VLRXl45/JHOHf1E1S3NWF+Y40ZlAQCiQjnHbhcVozduB9+qscE&#10;z6FiaBVTZmiRzDSf44yp+14jyDS0kfrsqdRCEHRwXupPMFTRvdURwep4INOAuqrr3iYIPWmrlECt&#10;nk2JxW0TCKUYNdV7qms8MgNGBa6wAj1Y165laqE6QGvkMy8zQExkapjJ7EKMadn1OlFUVo69wD5C&#10;iQChyYwqv6Mwv8EINaAyCl4qMz8V2zanjuQ61pL8RgnAJWa2FpmZW4isY5OZiJX4HtqXJ/BpYxUK&#10;e9qxRsWwSltLxzEdDaFufgaXO1oxnYxjOJLGqxUEZN80apYcqFlfw2jURwAGDRBn+H1LIS6peoT3&#10;Zonv+lJyC8sxL5ZTPiwQlPN8vyf57g2nxjCQJNgifaZu8JeFoQYPNh3rCUO1JG2Pa2SLHjREOlFN&#10;FaTRFwq89VRmVFtSf4SM4Hea/eZgSIARTEVUpiWBAYJ5Ai90luHl7gZcWZrD1aUF5DppGzPI25xA&#10;8d4It+lHka+DpmJTpj0gpchjmDpD+xy2qQsH02PSpPPWEYa1yONUodbUuT7PU4eqQDsaA314segt&#10;PPn+c1j1bdBn0r8nrOgxfAHv+rMZcRYrPosh+vtV15+2XMtkNghlvzVlKBDapt/FxUV46/WXkYi6&#10;qQydxpkn+CKrgcwenYhyxC6qOyehptBQqlvReHYR1aPwo91MzmNTxU50KtawMSoy1XbKcVMN8nib&#10;NBdtjdst0XEs0KFMEjaDkTEDw2nm3mf1AdOxuAkedc5XNwbT1YFOXUWHarhwmsP9RQ777vUnYSiI&#10;WapQMFwmDBfo+AjDNJUh0+SlE40wzRohXi0GPxuGK4jF52kqzlxDR2cuHn/iu3jiyR8gL/91JBKr&#10;CEeoDplJ0LiRmcMNKsc13ncHmuqvc6rRK3apzD24lHsNW34Poql9KswdTE3VI+fmy4gpxqvUFDMp&#10;GhxZwwGdBkMLiHdeu2Vn35vPt/4su3O9BUTBUMsFaDX8sWG4zGteJsS24Iu6MLM+jfdv5qK0qQc3&#10;K5pQ2tiGwRlmyoI+BFMhM7xXmGoxQvUcoWP2JVx4J+cG+uh8/HT8GgBafUYz6gLDdyjI90aNukxR&#10;oZw499G7uYl1bPBdNRCkWSM8HMPQ/qf3We+wS4Bi5iNImFrvgqUEzTWa90HPQPW31vUfF01b90Kl&#10;CaYLhnlvrPlMeoS/O2gtzPC1EHjtfC/GOdUwZ3uouVWDnsF+7Mf2kTyI8HrDfBfj2E/F4Qz4MLfl&#10;xvxuEIueGCY2AmifXkNF7zDqRgcw5FzG5PY2BtedKOvuQV5TEwbXmAGIh+DgO7Wc3CUwt/g97mDx&#10;QJBz8Zt0YZrqcTi8jw/b+nGhsQdv1bTick8fBvbdmDuUQtzkl8L7qOZ0KtFRUHFm/JaiVNUpDT+1&#10;YEp+NAzUoBSeukkc1RfeDb2zlCFVYawPPQoOTjXYRhg2hDro+DX6uoo+mwgGApGmejNr7L5j+Nkg&#10;lEK8E4RmvexO6OkYvxCGWiaVRtVGFVca5jkELX8HSveHCLxRvDnYhKeotp+oasEj5XV4qKQMj1WX&#10;452hDhRsUTH65gj0eVSHZ1ARHKPCHaJyJEx9g1bDG18/TVFuqCgDGuRYoLQgXEgIF0TqcZOqspww&#10;zN+uwS1fN95u+BAPvv0o+haGKWRSSKbSirZGIwtOwYHNiLNY8VkM0d+vuv605Voms0Eo+63A0Aag&#10;pnbA7pmZaTz6kwex6ZpFOKiQaCsIxSaQIvT24tN0MIRgSH0E1w3QNvgBqC4tlFF3ihl4EnNYCQ1T&#10;+an13SI/tFnsGBAuWJCkA3GZ30et3QjRZTqdGYJmituaKY8zlZjGPKG4TVOsUBuGak36m4ahaZlI&#10;U2drKUM3z7dFGO4wfeomsk+L0XnZylANOk6HIaFJUKXoIJJ08FXV7zOzcQ7d3SX44IMnMT/fCq93&#10;BoHALKLxVXg8vFfuSYTDVEaBBfh8y3DvOeBwb+DclQ+xvEFF4lnh8hXsbA5hfY3OMiUIWsWlKT4L&#10;U2T7jwqGSpe6u8xwKsWkVroKbuBEhMpOxaUTS/MYn+d7sulGUKM/ZMJ8J7yIU3XEDx3cVo2ZZjnl&#10;veN7VdbbjafOv4+2iVFuG+L7smsUt8LY7VNNrcfXsEIFNXe4zwyXBw5mQpxq7MX3eZWmzJvV7876&#10;ZyHRMr2vDoJUcUJ3aPt8dxMEaZprjdoVFKXO+a4rfKBRibRj8B2Bkse3AkmscZ5TzR9QJR4SiAdj&#10;psjYhKpTy1jCPpbcRCDswK22Cly8fB4fXPkEr5+7iE9vFuPcpRt473IOMw3leP5cDl79sBofFvQh&#10;t3YCjUNrKO/ox6cVFTh/4waulJWibWwEu7EIVWQEvoMQnClmBTJOc22qX5zjc9Eo97PE3AzTNXPg&#10;5TcZ4zeZxlgkgeLJKUKxDKVzgyiZo6Oe6cJsimqQaV1J8v7JL/D6l/ndrvH7WaLN8HqG6Ee6QiOE&#10;4TgBN3oX9GRnwVDh1vozw+hKDeDWfisqfY0oFwgDFqAKgg3IDzUil6Zg1afB0P59p50FQ5mAaAfO&#10;1m+Nh2grtWMYqviyloqU6k4AVUOZfapWXkutiki98yjamcON9QlcXRmnTeKh0lz83YV38UhFGfIc&#10;TlTs+VDp9RPwblTtO3FzYxLvjDYhd2sCBbtjKPGPErADBG07SkPqt1iL/P1Kwr8WN6UMqYarvW0o&#10;mK3CXz/yFUxt0H8dJumfCBTFG1VPCYVVOwUHNiPOYsVnMUR/v+r605ZrmcwGoey3Vkwqs0+qv1Qq&#10;iR9+7x689vLP8PCDX8Pm1qBROOH4DB3QInaj89iLrBKKTmxFqZqis9iLKsD1kglS7ImPw5ucJjgm&#10;mQOfwB4dw2ZCXSsWsE7IrRMoTn4oqmt08LgO1TvSlukolIOUE1riPosErBowqJg0kp42MFQxqYkk&#10;82sqJr3tlG8vt8wCouoqF03fST8d9B4h7iEEd3kf/AR1lOkSDAW8M5UhHV+Kii1D55BKr6Ck9B28&#10;+toDyM09hwsXnkBFxQf4+tf/CPfe+yXU1F7BV776Rfyrf/2/4vy5x/H0z76Fv/rL38fff/3vkEdH&#10;9s3v34O//Ls/wydX3sB/+c+/hyd++jU8cP8X4XR2mnpJ0zDEKETdl99tGFp2CgzpfK1uFwQ834mk&#10;GopQs8XoaOPpHapFN0EppbdBI4D4/qSZKVJ8WxOT9pCZJgJkj1/+qGsbl0srzNBJkUQQyUwAoeQ2&#10;31d1QfCjZ2cZtSvz6NpawXR4AS6qRMeBAxpMd4W2zOOoGuD2KBFHphEf7BbSWzQf31lFT4pzqu42&#10;al2qulsDQh7HUoi6Vr0fmhcgtdyCoAnldtv0HimOL9endmkBHMoyhH5SJRAEepwZIf8ywR7BfiSE&#10;tc0VeKOqR9W4ilF0Ts8g71YPuqddzLgdMoOaJLDDCGj4qINdBDLMYAiuh7vc3okQFfV2QvWghBjf&#10;UfU/VJA2VVssEIcLfFaL2GCmgcqRUJzPqOgzgA73Ej5orcVHLY1UjZ34tLMd8/E9ZoD9WEzwW6cv&#10;UF2lRtdf4XUt8D6MJufQG9EIF1OEnKLLnISeAd9ZylB9CFN9aI51oYYQLPdrcFqBp4FK0BqJIj/U&#10;QBhaIzcIVKeB7zQ7C4Y2ADW80olQaSf20TZWsaVgaG3Hff1SrO2oinWjNtGDxswQGlJjqFUXkcw6&#10;gbeI1sQeri7N4N68HDxYVIZnGtrweE0NHiwtwMPlBXi2uQaP1hQhb3sORZ4ZFHqGUeDpRo6b6eA1&#10;lkZ43TLVke42oHqzBY9dehoflnyCaDrO7yjD946vnEpHZWewwF7+i9af9ferrj9tuZbJbCbJfqvF&#10;pHce5/777sX/47//v+IP/uP/D3/2F/8BwYiKKZcRTap/HR0TP6hAQhX4G3QwS8yhrxJYi6apd9gU&#10;I6qV2yJ8dG77BMZ2fAEefvjO+ByhSAASnDYMN+hIXDSFlnIwV29P16l4VDfjZY46RmVm1xn+NmBo&#10;HDRNHexVbxilcwjTSSgaiQkmQKgLhmpAY1qDyuGdAkN15E4R6moGH43xZS56A8+/cC+uXX8Lo2NV&#10;Bohzc63o6ipCQ1MOpqa7cOHiU3BudODixUfR3VOD996/iOfefBsf5VzBjx//Hn70wFfxH//tv0DI&#10;N4c3X38QExPVRxCkmgyN81naTte+9qxr+hz3Jtt+2fVn2enr74Sh6tMEQ2V6lBmxhoiy1LdKBcYJ&#10;ujEkMmNIHYxzmerbdN1zSPK90+gXilmbYCbNf5DAhGsTn+SXUkmqz2wagViQit4Pd2IX47vL+OgW&#10;FVZ9Pa72NKJrc4Cq0IEV1YNLOVKVrhB4At+pxnUq1ZD68fDZK0SaotRoXM0E3xHV31qB5U+DoW1a&#10;d9KsUIPc7sBFEPqBZJgw5DTjMiUhqvtUGL4ktphBCBCMWyYSUZiZtADfyzC/R2d4HU1DPXg/Nw9+&#10;ZmwjhwGCT1GhRhHJ0A7HEVcHft7TOC2YmsFeYg7b/I6dSQKfanyRinvhcJNvvtV86FgZL/G+LDEz&#10;sI5JQnk66cN8MoMmhw/v1rRjPLyPpZSP91IZCzVCIgyZXmUolqjgxwn0PjP4rzrXfz5lqHEKG6Jt&#10;qCZoKgnBMoHqaDBbqyFJPWF4i0rJalTy64Dh1a0yM76g/fv0UGn6nW1Sk4KhFQKuyHS/qEJ5tB4V&#10;UYLLW4sGjfNIoVBGpVfiHaLCncInS/z2J1vw6coQrq1PoSa4gwrfBi5M9eEnVTm47hhDzuYwin0j&#10;qAgP8ditPG4Lcrz1KA9SLW41o3CqCt944jtweBQYQiCk79d/NIlC9Sk8jQY2I+zpnX9nLbf/ftX1&#10;py3XMpkNQtlvtQFN9nEEx/LySvyzf/Y/4p//8/8Bn155By/R6X7hT/8dnn7h++gbqsCFD5/BflC5&#10;YCc/zlXMLrTjuZce4Ie5Dj+VYlHVOcyst2KPKnCXIHCEprEZo0KMr2Ijoa4ZBB4/FhWVqqh1m85l&#10;h7aVWrYsucyPcxlu5lSD/PgUD9TuWmHV0akI8qSD/WUddvZ6QdCEe7u9nKapimBpGqHANILhx5zi&#10;xxznVE3ZVWeoYlK1JBTwTAvOU2AoYCtuqTqCx6mWO7uvYXS8nPeYTp65w7y8N3mvP8ClSy+guOR9&#10;PPnU/WhsvomFpTq8d/5BDA4zp/ezZ/DdBx/BS+dew4vvPopHH/8y/vDf/39xEHfi50/9EENDZaaI&#10;NEH1LSf8j6GY1GpkorTqtwVDK+qPBUOrM7+etRra6BlMcKoSCrUKHbN+E4YqUk0QQDFeu+5nhjBI&#10;pF18PvvYiwfw0Y0bGJ1bRd/YDAZmpjG2OoObtwrxUfVNVI31YT4axqBnDXN07A5Tf7hK0DmoZpxY&#10;5HupCC0nIHjbCEPCy8lr2GYavDTVpwf5vieY+VHgcWukFSk/6724+x5pebbxOjnN8P1S38lDAkUQ&#10;tAIEaH9do4IS6L3Sd7fNZ+5EwmRQmVHlNlEu91JRbob2ceEqYRhPE9ABbsv7RGWSPhjhvspIKOyd&#10;xhslFNMaMmsWXoJqizBcowpfyuzyXrite2HAb/UnXj+Y5bJxKsgZOFJSyAFMRIPo84XwVnUret27&#10;mEz4uXzP9G/UPmp9u8KMxuKBkzBcQG90xNT/aXSJX7YBTSdh2JjoQqUitfhqUUIIaoR6A0OCz4ah&#10;IsoIiL8uGGo0iRvuytu/j2EoJXhkR0pRACySQjPFtlSFwWaul0pUOtUoRvWVhLWnCmW8juq4ijtv&#10;GVPDmbIw00LI5+wQot4+FO4No9Q/jfydSbzaX4OvX3kTz3WUGCAWeka47TDyqRIL9tpR5G5B3XY3&#10;vv7s91DeXo14Osb3hlLQFI3y9SECFG9U0WZOo4HNiLNYcdZy++9XXX/aci2T2VyS/VZgaP+pvtDu&#10;eK+7tbi4gj/+r3+ON996FVOzffj5cz9AIDSHuoYraG3Pw6OPfR2lJefh9Y1hYrwSzc1F+Nu//a/4&#10;9Oo7WFnvR99wFbY9U6hsuoqL11/B8u4kKltL8OZHb6B7oYvqj1CUM+GHsqFm6hnFJXXCx49mL7nK&#10;nOqKqZsMm2Iy1ccIWpaz+HV2rfhFMDSjECiXT3gpoLSK5mIgFJlHjmYWEGZuPE6VqO4Rp8FQjTbU&#10;cEJdGqRgZucrsbzaaOoPEwkpuRm8/PKPce7cs4RgLh58+Pt4+JFv4tyFB9De9Snv5TjOf3QZ7166&#10;iuffehnvfPwz9PTdxHtvPoWD1CbKyj7G8lIrj004x9R1Qi1X/xEUkwqCJ2DIjMcRDC3T73k+a02t&#10;TIWAqQyQQr8p9J7GlUyZTAmfA+9thM9Kz0Xxb8PpVa73YHhqGOcuXUFeRS0K6utwpaIAfasjWI5s&#10;YDXupRKK0VkHsExHvch3UDC0AKjwZApVdicErSDWWr7G86iBmItpcvMZe2wYMh1m2DFudzcMs03P&#10;6aTpPVRUG0U8Usg6QA1qRngMjYIxy3eQy6lIVY+fJHRNXbGKTwk7dciPcHn40IvVnS1c/PQmYpk0&#10;30+vUZXpgz5uTwgSftbAxTM8Ht+ZNDNrXB9WFUd6EQ5mQFeo/GSCmcm08ltUVBsNMKy6/xXuPxUd&#10;w1LawVRTaSe8+LCrA0XTc5inKp/JbGOO77iqQNZ4X9Uxf4nf9yTfzX6BMNaO7kQvQfdLwjAxhBqq&#10;whIqr0LCUIGxrXEILSAZGFKBaWpMy49A98vYWTDUGIOC313FpKae0AKx2dfUHyqaTAsVG7cLNJl6&#10;Pe1nYCmFeNTFww4EoL6FUokyQV2AVKf7QnWx0NBLYQ0PRWD6hnHN2YMizzTeGKrHw1VXqR77Ueaf&#10;R7F8bHAEpTvteKX6Ir773I+YKYrTH2lcQjryNF8dwlAdKtTDMEH/blWGnfyzGXEWK34RQ37V9act&#10;1zLZbx2GdhGp7Li4lN8d79jF9y/htTdeQzjmwUeXX8VTT38PH1HBlJZ+hB/d/2U89MDfYnmhFe+f&#10;fwzXrryLP/mT/8R1N/CjB76Gt8/9HNW3buKxZ+/Fa+efxoc3z+G+x36ISwWf4CcvP4RNfmhb/FA2&#10;UovYiM/DzdxtkLnQEJcH4otUl/w4kxo1gnKf21kgPLITMDx2LifDrWU7HcsBn+bQ7f5ud8FQRidr&#10;RiAgaEAHoQF3k3Ruqh8K0wkG+GH7YtMIxmeQ5Ha3i0pN+vjbGJ0QnU00Ps71augyb+BpGtWoLpHX&#10;G+f1StWkUhv8vWdUQfpgmtvNIxLzorCiHsOz8wjCyxz8ErebRSZF5ZFyIs3ctx2BRurQ6lqha/tl&#10;YWgvt2Ck4NM2kKx11ja3izHN1D7e8XF0XPuZnGq316vFpe6R7KhI8Pb5TzHzLPXMNZQXlR8hZEbV&#10;576qL1SXhhi3Cx3MYP9gis9lhjBcsEBBwO1HNrG2sQ5vNIT9TBwB3UXe4630FlxUUM6ED64DH5XQ&#10;Oo2OHorIso5FPm8biHfDUKYiVAuGDr4nLoJ5h89ZMXnjXKaRWk7CUI1o7Ptmm67Nuq+2WTBcofEZ&#10;Y4D3oIv79fAYBGLGqks85H3Qu6ZnpXdL/UdTGtCa8FTRp76jreAW3r92FcFkGAleZyqt4vN+7st3&#10;hCpYoepMgx2+TwcEoEo/IrzXHu7v5HFXTT3fHNXyLDb4Pm2k13m/XLQtOPneOflbxaVLGQXMcGCS&#10;mbBbG7N4o6EJA2E/ZnmPV9X3kO+k7qcZFgou00p8MNmLvkSrNfQSFZ9lAqA1b8FQDWZkik5jxS6t&#10;MH3yCBWCQyYQZgNRxZE2DKUM1aJUQzbJDBip2O4yLT9ab46j6REIFbat+AiAUoS3G9BInd4FQ0GP&#10;8NPo9oShikcNIAk9Nb4R7AS//L0aA0L1gzQRbBTsO9CBEn8X1WC7mZapDnC/APmBYlMHmb/L4+31&#10;o9g7jqvrw3iqoQTvTw/h8uI0PlkYR7mX6nGlFV965gdoGetFOBHlMyX+CMKTMDwgDOnrOW//iQzG&#10;jhhxFis+iyH6+1XXn7Zcy2Q2l2S/1QY02fP6qeGbnnj8KVy9+in2vNtYXZ/B7t4Kcgs/wAsvPYg3&#10;3ngELz5/H5bmWvHum4/i40/fxg9+/G3sBNZxz4++guffeBy5ZZ/gKrdfdc/iRukn+L//8/8O//GP&#10;fw9f/eFfYye+BC8/IB8/Jj8/mChztGk6GTk4M4o6c6nW6PdyinbR2ZHxIz12mJbjNtuoAQXswVVl&#10;mleTfTkeNWqwpnLAt43QyHbYZltNTxgdvrY1xbVUHczvqp5ok05E5qFyDNOxKP1WPZEcvZy/ZdnR&#10;XqSEDBjM9I608NiZ9DaSCapIXkssuY2Kmia0do1jP+mHhrXKYILbTfMF5/EEabOffVyB0Dp2Nqhu&#10;O9+jbewiORvWipCi/ncZEx1ljN8P1QNUhMZtqQrUoONQysSoFC5XNJf/P3v//STZdWd5gn/Aju0v&#10;a7ZmvTtrM9Niuqurqmuqu1jNEiSrSBZZJFgkSJAgQIBQhAYIrbVKIDMhU2sVWmuttdZaax0e7h6u&#10;ZZw95z73yMhEJhJEV0/DrCvBL9+LJ++77/n3c88V38tzVJVpwKbChEmbpd6t6my176rtT+/MKsCo&#10;U4zidUb0nHLqgn6A26luInTKQb8gr/ziO1Hhgvm4oypHFiCihJ2J4MJ0yjSnoN6v2o79kUF4gv1U&#10;ZJqUWarxcp5IRUUJrggddpj3CxF3XizARqWzEpjBcnCeimeejnuaAKCK4Ts0Qa13/77K+J5nCU0z&#10;pIjHKrqLtul4tXUvM8023l9TbkX1rHwfJigD19UJzcz3ab45ptGY8vCyKa9UOLMKfyqY6BvWYH39&#10;FvRMUtNWIUIqWT2rNfmwqo71bvQeNSvMNtVhZm0Rqukct8M2qkcWtlhoEwyjLDCZtmymVYHw1Z7o&#10;YLrWmB7pvAmaOs1oyJNC0VlVpKoqlVHrsfCl9Wk+rwn+TZvkPYd4n+rVdbyTlYHkniYMBjcxoPkP&#10;d1bMOENFMh7lb7eTyrDd24BmfwsaYmMHrSrTNm6zJultDhKEoQ7UBFpRzeOqQ5o8VwArIzCorriU&#10;ZRI6gpl6UmZ4Ks3ktmc38nDGXoDj9nyc2S5CorsUyZpFXtMZqX3NXk5VFYOhoMTzzbRMGtCu9r0Y&#10;VBXQWx1xUglDzSCvaZLiPUgNIKVSZdoXN56jZSrTFv9b51tjA63zzJL7revErylVKRNAi3heNmGc&#10;w/UC61i7pobqxYXZHjyVk4GnsgrxRHolHk0qxXtV1XgrJxkPvPsmVpzbCPgCCHqDRgruBCP8LYXp&#10;TwP8ffj4rYT4XZEZ/NXKBEaBMkynr/V4WDbzL36QFoLCF/z7qvuvtd1i0P8AGF7vn6b4qKuuwa2/&#10;+iXeePMVPPnMI3jrnZfw2ltPITNXivFZZGcdx0vP3Yvbf/UdHDv9Ab79g7/Cuwdew5MvPYD3Pn4Z&#10;5Y25ePqVB/n3/Th24SAheRteevsZlNSnY5NqyKUqHZqHQNTAaBPYmD9FVYmptGtNkmoNxr4Selpe&#10;D4aEoGlP6qFjoEWlyBTUmcfwPEFBMDL3MKC9DI04sK5nckYqtbv5o16nw16gozbd6/kM23LscSVw&#10;FQxvdN3LRicYVpgtwWkYm9vzuJRSiPlVG/xUNJqtQJCKRvh8QTpI3eeqa3zxvZSWy6rZSp+Vj7qf&#10;mZ2DBQlrnj7NlsD3QUdoFUAIIgNIwVB5KjgpP3U9XoPnW4Dca3TksUKJOrtY2zR0gpA0BQSqXKpk&#10;Kd0o4acYrGEWgMy7UTtrSAPltc7zCDzoPep7MN+F3qfOkRq20hmgWg4RVH6qbgv4Vz6vFdxd04hJ&#10;1St8maLIzJhaCuPw6dDjFp/x4XPG9ztHeM8R3jOhSTOgXeMVTacbnrNEuAiGiltrFQL0vFfDcC8Q&#10;+c4+Z9p32VTQuHqb2c7zTcxe8y5YWDFA1FRPc7CDIFqewrnCVGz5N+APzNMxSgXyeOa9n78vN5dO&#10;5uEWr7XKa83T1EFmzNgkYWj1pr06D66eGsqs00YV1DvoRYfDjsMVBM5wH5WjByNSiPzNqG+qeqd2&#10;+zrQut2MJm8r6mPjBgVEwbDFQFFTMVlBt+vD7agMNKOQimtXzRGA2VzK4jDUDPaXbEU4tpyBj2YS&#10;8P5cAt5bSMT+xSQcXcvChc18qkhBsMzAUKbZ7w0MuV0wzCIM40CUstRUTwaG3K8xjBo/mCFY0UwH&#10;GbP92iYA7v1b99hrcShee7sizeRzGYtAI0A7NJt9DdI3e/FaVTbeqatB1to2PmjowfO5Obj34/34&#10;p/vvQ8cQf1eiW5As8IURCYTpJ6Lw+tz8rfj5m/Lz27k2DLWMxyA1e8WNGDtuxJCvuv96vJJ9bWCo&#10;cSkBrw+lJcU4cHAf/vTP/k/82X/59/jw0zewscUfzkI3lhc70daUg97uYiyt9KG+rQC1LfmYX+7D&#10;4HgDnfkkeoarUVmfiYX1AXQOVKG0Oh3Ds41wUlFpnsMgS9cBs1Rp2PqBS0lZMIyZcbZyElZpem81&#10;6S5waBbcLMegjhbBSDvB0s5SsNVpQIoCdM7qfq+QWDILlBZAvgwMI0yn0r1JJ7wUGjEzbKxLGdIZ&#10;WMpQHSd4vAG2TGn/4uteNhYI6Nh9Yaozpssb3sL55HyMzWzAFXHR6Px4XVWDCh5WR5krr3H9e2m7&#10;ACKlHIcYt+l4OVupMV5PSkoKVdWS6jAUoBNT+5WZK1IwY7oMCDUezoyJG6ARlJrI1qg25W/sGOWB&#10;2rmiBGF0T7BqFVYIXF9IIcmoSDU9Ec/XMszjgiaG6CgCYam9fgJSwcWZj0qj0kf4WJM9M51UKX4f&#10;j2XhSlF9QiFVpyo0nfXcVn5YJhhqOrA4DDcJMhvPWd1ZoNKjU6eZ6Y5iFnf0VxiPUXu3xskuap3b&#10;FHXFtIHz/azxfgKMIKX3L3hbtRsCo75TfbPXg+Beu3zMld/7nu20+NjKqL5t3kvA9RNtrh03chsr&#10;UUlluBXcYL4uGdUdCBOCzEsnCx228DC/XY3jHcMCleI0FaMZ0sR85l+EoaWOr86Da8NQsU9nMRhS&#10;6DUf6lc28G5aLoYCPv5tY05M0vp43QEMsNDT7u5Ho1dtgZ+HoZShgaHCrWlMoYeqaCsGwhgA4yAT&#10;CLM9VUi2l+CcrQBHCcMPZxPx/nwi3pm/hLemzuMg/z67nmtVbxpFGQMpzcx+byBkdW5RVanaG61h&#10;GuVI/h8BQ9ruDBYCocYwcj15k387GpC40oi0DUWwGUPa2jgyVkeRNtGNHz50N+p6u1koJASlCEME&#10;iYyM8PsJQS4jVIn8eIwJC3GzFCEBpB6o/KXvNR18I4Z81f3X45XsawPDMEsUfrdfJ5vShNfnRHVd&#10;CR79/d349MibcLlnEAjMMYPn+SPjOp2QLzwFm3MADu8IvOogItDRWXn9XOcxLs8YATVLJztrer4F&#10;WQ61ZsefopMSDAk6mZw9gWjNAmA5a2s81uXu51ZkD5mAYJlgZYFTzrSTL76NpaFWLmVtZlu8Q4Km&#10;0ZFJ6VhgoIMxjnMvQK407TeD6OkwHCFrjjsNwt/i35oMVgCxqlTl/KwqLgPEG1x3rwXVBkSHoal6&#10;FIItv7wZzd1z8ESD8GCdjlwKdJHXZd7zeNne878YhqpOE/yltmNANOklYKhszNRG4UW+/BUCR2P5&#10;Zk2HFEXhUdWjBpWb3p28h5lrkfASCCG1qEHiqrpVZ6Mw31WYQKLKtYxp5bdhzQCvNAiMI2a4jGJr&#10;epmHrhDhTyct5a1eul4D/jkWCPQ3FR/vq44zxph2ozD5HBEqxlCI75sQjUR6qTS7zDbrea/MDwsg&#10;ihZjzTxi5zflZF5uYBHEoQGdBtzLrg9Dq+PXKtfXec46z5QaVGAJBYdQgAa1YaqWAgZQ+hb1LWib&#10;CkeXC2/x93el7d1vmVXIu8Z2WpD5EOA9lCemZiG6yPzawsTKLM5mp2Mj4MI2v6MQf3ca3qPoO4qi&#10;pKnUlpjmBRbm5lmwm6FNMc8n+P7UiUjRZFT1+YfAcILPN8931utexHggiFPlrSga1kw0bl5vnins&#10;5xtjQZnQ7fRMUhmyAH0NGJpIM6F2NNDK3fUooCrKc1ReAcP4uqoQVTWa6C5DcqAaZ13FOLSZjQ/X&#10;0/HeYiLenbmAA1SKpwnDdMLQtPupalLnSlESQDLT4zNm1phFqkLBkKaoNmkEoaoxpdDM5L66Rgxg&#10;17LrwS5u14chl/F7mXZIHUcYmnBv+QQ/0+gi0Lerke1uQIa9EUkrTche6sQPf38nsus084lmHgrC&#10;5/WbCdq9vhB9HX96pv2QLDD1oTRhIWaazJ0fKv9HJclfumUhs9QBN2LIV91/PV7JvjYwVGaF/SFo&#10;NmS/3wd/yMPSpQeb9nncduc/YnyiGcGAOgnQ2dGJhPkj8vrVs1LVMJOmq3uQ20I0D7d7A8M8Zprb&#10;1MVbP2KVnlVSj7claWn9wOPKx3KelrO+PCh5LwzjIIxBkj9Oq4einL1UXzev1UHn2EKH2cS/W7ld&#10;ABQIm+k4muloOrjty8NQwA0zTRrXpWg7m3QmmqzYb9qImBZdwzg9KgKp0D8IhmN09kPMlw5+0N3M&#10;Izu6h2eQklOLscV5bIfscEfX4Qmv8hj1srUUx95rfDEMVVCQMtyjDk16pQwFK0FL8Frm+hKhazlb&#10;866Yv2H16uU7ULuuGevJa5m2Rqls001f1sNrCU5ShAKmIMDjzLhAFk526nmtWkKui88zAwe/oZmV&#10;XmyycOWLrMPhX4I/amdBwEYgOghJO1zBTRYCFk3Vo6bT0mzzAabdpI33Cpl5IHvp7Lv53akmgGng&#10;MaY60RSQLFNeqfZBcHexAGMn9Ox03pt7YDilak/adWHIfFDboCIpLfO9r9CW+IyLGqvHZ/YwXQrl&#10;JzgjxAICzShlo6r1TejbiFscbFbavioMg8pfPlOUzxEk+DxBF7KKi9A/pUKbm/m4iW3+Hl2BAawx&#10;jQtMr+Kyzsr4e9TQhxnmhcZVCoCTfMeKMzqpwsHnnv/6MBznc44EqP4CimYTRuOiHUeKqtCwPAvF&#10;J1Ug/iGmuY/52+qaoDK8PgzNtnAHKjwNKHRWI0cD2GMAVM9Ms05wqJNLmrcSF7ZLcGQ9GwcWk/Hx&#10;ZiYOExz7FpPM3x/NJ+P0BmHoqUSKOsLEoGMUXMwEQAs8VjvgLgzNfilBgZBAVtxRmtU55kqQ7bX/&#10;Nhiq7bCaS91HxxUSgPm0PEI5B5luKw5qmpnOiWB0NuH8eBm+9chPkVSVBUd424yp9YYCsHs9/D4A&#10;X2gH/gD5sBeGcSByeSUMBUH6frP8FxjSKTIRktiEoc4PU5mEIl5mqB2/uPX7mJym2qIqDPr5owxT&#10;0dAZqO1Hwwf8AVWLWSpHfytUmaYV0vACn1/VYmq7UUcLy3HIDATpYI0ZGNIxyOh0LBjGjY477uCM&#10;I9dSxyiUlaoptdQ2q71R1XcRVZcGm3jdFp4rhdjG9WbCuZH3a+e1vjwMdT+lz0dHYjeqcMyojABh&#10;aMBkjrHUjxTeHwpDtc1pih8TUJrQ22ZBpLV3FOfSEjG2NIFNjw12/xaBsEZgqA3uymt8qWcwzysY&#10;xsBoqjO5jc+1Q6eoXrM7VAk7BExUKtpAT51Q5lnQIYS5HmQBJkAn7eG56oXoYT6H0MJ32UIwtXLZ&#10;wWUnwdfF41oJuHr4dip4bCFBlE8n3YZF+wSGZwZxNuUMTiacQkZBFvYf+hDHz5/B4dNnUN3ciqml&#10;ZZTU1mFkYRSO6AZc1HHb0TVs+Gax7qXCI8D9TJcrNIn27jwkZx9koUydSqw2ugihF69aFMBDJt0T&#10;cFIJ2YJjpqp0jY5/gVD8Q2BoJvw1ykqhBkexxe/CybxQnphZ/yOEYbCXtheGUogWCK31ONiY77t2&#10;JfBkpg01Znp/8e3xkIEahK/xvqGddXiDDqxtbeLMxQRsbLMgEXbCTZXvVE2Gt5vpHibkrCnTJvmO&#10;TScYPquCCMR7yqp3qDEWXvdWHev5r16P54tgOMO0TUVHMM5Czoh3FVM+D0pGRnGhvgZ1yxPo8y1h&#10;aGcFA5EFdHjH0cD0XA+G9epcY+YqbEOJuw4Z62o3EygIjFjnE5mqI5O2S5HgLccxWy72zV3CW1SD&#10;7y8RgqtpOMptx9azcHarACluws1esluFKeBppgepvzRuu9ypxdqfwnXNjG9UIQGYTUBl26qQs2Wp&#10;Qx23CzUtlSat0+L7dvdfZV+43SjDGHBNNakFw/TtPKTYswwM05x5SLVzm7OYaatE2ko13ir4BD98&#10;9J/wk9/9FM+9/xJ+fu+v8cw7r2Nwnt/2On87gRB9+A5/EwINf+4RsYM/f/59PRha899fmyt7/33V&#10;/dfarm2yrw0MmROmzjkUtOKVqi7Z7XUiIzsRr7/9FBUgS6HBaTPGKUKVZE1qKscqEOhvQSCuQK40&#10;q7OFqrosx7D7w9cPfdfkuGn80VrA0zVV9aQ2GFWD0VRNx5KuqUaFIKjZ0BfozFXlR0DSScCMpeoh&#10;sNuZ1gZ+AJZC1DIUVEDkPxyGgq/aOD0sjbsJQQUoV6BmAyZzjDpNUB19BRhq3rsINLUPlc7OKnxR&#10;P+wBD/Kr83ExKwmXsrJR2lBPGMzT8UoNXHmNL76XlJIUtdW5xKou1Vg2tdf1sOAiY5qZp5EQoRyk&#10;eg4RcKF+5h+VYUgzayhe6IQZTze5XI/G4TzU9heifiAfw3Ml2PJ0wubrJJwGYCcIXLyOm4Cf2ypH&#10;fc9xTCxl0THXY3ixHCUN2cguTcfM2iS6RztR39HA8+2YXJrFit2Givo6nE1KQkt3Py7lFSOzuhlt&#10;k3Nom5jFhdwinM3KQ/PAEKZW15BXWYn/+F/+L/zFt/8WR04fgp/fgOlMQ+CZwhi/o6A65RiITFk9&#10;KAnEDe5fJvzUOzTu2K929FcYt6uadJHXW+T3tURb5zfhYN6qCtLF782rMXzmO2A+c5sJEB5Vla6+&#10;C73jcaZN3z3f1+dM+680QVAdjmRWgdFqRgjxuiGue/kb9IYW+V420d7bhuSMNDS3tWDba0MgauP7&#10;mDDB5ZeDmtJJXWOo/kw1qMZUKsSchozMmaElM4TgeJAqMTSHmfA8ZoPcF+LfzCOBcY4FTo0bVF5c&#10;nUfTkRnMBxcwESBked4kfcSIZwMZ3R1481IyDpdUoNWxhhGmqZtKtcHXfu0ONFwXDM00Tfzdlnkb&#10;CKHLsImDRKpQ8UiTXWW44CjCwVmr48yB1VSz/GQ5DRfcpUjyVeASlWMSj013W+rQAJEQ1NRHgqJg&#10;lmYrQa6nGimaLFcgtJcijdDL2q5B7nYdPuu5gHxbDQq2apBDlZhqKyagqSK5TNnUWEFef884wt1p&#10;o7i+F3h7n+Ga22mm2lbDNmIxTy3TmEerg4/JCwGZ6UjfrkL6ZhkKN6tRvdaI5NYMvHHmPTz9yav4&#10;7p3/hL/65Y/xjX/8IV798EP0T2k6Pr+JyOTyBShy6OMJycswVDuhVU0aof0LDPWPJYegV22GoOJT&#10;19wwFpbmcPsdt2BxRXPOLSNCh+M33bVZ8tYPPczSL03O1KqSk8MVaK4007FCy12L/fBNyVc/eAHE&#10;WjdVbabtTQqlzVR5yrQOQgOEh3VdtXupN6dgSCgKiFKVphNOL/d1GPhFIwIgVSKXoWAN809Vp0ov&#10;HZFJ77UgYll8v6pDFYfSSWdnnCAdq4/3Cu8BdyTaT6CpB+YfCkMpBimyATo6Fjh27Ly2HTbvAqbX&#10;ZtEzPoXk/FKMrQ/RoauN9cprfOG9mE5rMHisOtfAUPmnXreaOqqT1mXSHFbHFao3dZCJBFlwCS+a&#10;aCcu/zjW3B0obz+D8/nvIrvhHNJqEpBVm4mE3PMoqsmh4pvBwtYk1d8yZm1DKK5PR3rxWeRUXsT5&#10;rE9w+PzbuJT9CdqGirHuHCYcFdZvCZ7gEmFlM/FDA9EtOvhNOnqNrXRgZnMTxW09SClvQEZVE+r6&#10;qTTmlnEhpxhn0vPw5Ov78P/9d3+K//Dn38TBo4f4LlYIC7VTa7ymNSu8oKhaCFNVyrzYDiu03ihW&#10;CPcvD0MCgUuFYZsnWFTlqLkDFYHGwfdhdQpTZ6oZAo/GQoQGyFu1I/pGlA69Z76LmGK9Nggv/325&#10;A82EOT9+DQ2P0AB/V4AFssga7N5NfHL8U0wvTMHp2uAxmtB1EVsKhcj7L/OdT/Hdx2GoDjJaTtFG&#10;AlS6VJdjBNksC5XjAW7V+ED1mCUMl/l+pgI8V6CLaOaOq/KI+TIfWca0bxlnS09hLjKKKfqEmcgq&#10;hv1OjPmCOFTYiJzhCSrDLXQEh9EcvE4HGh8h6Gs20zQJhhX+JhQQSLudVmIgsWBIE9QIxOPrOThO&#10;JXiS4Di+mYsTGzm45KLy81TsxitNMW2CBB2BmLRVjNxAHS6t5yPPU4PU1UKqv0poOqjkzWICrQpF&#10;TEPCQgGeyn0L/58f/R947MJzKFinSrTx/oSmOuPIdL5VfWt10EkjILMJwTwDVwHtGtC7atvl7Qr2&#10;bcHPMsFPkOR+tVdKNTpqzXCLNAdt22pPzd0gEFcqUEUgNtu7Ub3SgaKZZqT1VeH185/h337nG3jg&#10;1eew6HaiqrMNs2sr2HQ6+B3F5jmkr99RAFOuqONMhN6FdOHf2v7FDPmq+6/HK9nXB4Y8JeQP0Hnu&#10;UAFSMvM+voAXFxPP4J19z8Pjm2MGzhIqhEOIsCJ01B0+zPUIVYNpK+KP1VIgV5px2Hstvt2AMV6F&#10;RKgakAiEHVzW0LmVIRAqQiBczPVyHlfH8wTFPprgqTF+avdS5434EAd18iA0NaN4uIJWxuMq+Dyl&#10;hHwJl7qGoEBnY9JyDYjETPvVXuilE91StROfc5m2RodqZ0nXdOmP6J58FikBdRT5Q2BoQKo8sdSv&#10;OuSEFYGHpXaNHfPuuLC67UViXiVGF8aoSP9QGKo3ptpVlUbltapZBwjAHvgjUqJDBLCqEacNLHxU&#10;/AEFPggvwxfcQP9IA2paUlBY9wkKmw5imQ5qxduB9cA41r0rWNxYwaX0RJy8dBRHz3+E1z94Cp+e&#10;eQOFNYloH67Cmmsa6555LG3Nwu5RDFENFh+Bn3nlpcr3cbkd0OwoVruyQoQp3J1UnCu6AXvUBVtw&#10;G3P2ZRQ1VGIr6EHzYA9Km+owvryItz75CG9+eAC1HfXoH6uhErSApCnIvL4Bfr8EO78ztVGrqlTz&#10;ENr1Hvk+vzQMjWmcoeLn8jymc4GOf0XVrtxmJxScLJB5o2tM+yaCCqJAkGg+yygho56uAapR02uX&#10;KPo8BGWCZHw/1T+fXzAN6bfGe0vda2lm8de9wmtU4A50jfUgpzyf79LJ3yZhGJo1APYzTes8Zw5W&#10;fNErlGFs2wy/Mc0/Os10Ku6oxhNOUA3OczmtAAQ0qcI5/uYFPuXD1TDsXRvGLY/chf/0rT/BUx/c&#10;j2F3K6b4nFNMz7AvjPLpVXxSXINe3zbaCNb6QM81YdgcaDe9SetMYO42VAVbUOxrMODTTO5SdQYe&#10;UkcyrXsqoerSJE85kn2VpkNNkqpAaYKgVKAgaADK8zXuUL1LzYB4XkNzIubZK1G4XY20tSLk89vO&#10;3OTxq2X4tPMc/tUP/zfc+s5v8a++97/iQMVnyOE+05GHlrJeiDRNqLtVugtIbY9v0wS+u+mM2Y1h&#10;qPbAK0G425YoEBKCsjRHHcHOfNkqQs5WGUocNSjZrEH2Yhny1+uQtVKHYhsLr5td+KDgBP78n/4K&#10;3/jF9/Efv/dN/PG3v4Ff3HErRqfV8UoNh/yfUYj8H5khEAqN+ncjhnzV/dfarm2yrw0M1Q1Xse3C&#10;QZUalCA1wAZw+txxvH/gZW5btX7gUoNm4lT+gGmKsBKiE9VS7YRWlZxMDtlaN21+xiHLtK59OlZG&#10;halu+KoGNUDs5wup548/j44lncBJpRNNo8PMJmyKeK0anm8pGDPUgD9KtXmBDs7q+i8Q1nMfARjJ&#10;Z0k9i9fK4svPNuvhSBnvo3t9GRjSIRGwUhQbdKLLfEb1xlumc7MRhl4urepZHr9X/X5pGDI/Iky7&#10;aStVtbCcojoZDSLIvPDSsc6vOXEpswrT6/NUpHSqV13ji2Go62opJa1qanW8sKraNNZTnVQCO5tU&#10;ahuEzza24YYr4sNmwIOp5TlcyDiF/JrTKGs5SCjnwBksgifQTAU3xALTHLyBGdi3h7Bia4ST24OR&#10;Vl6rAq5wNa0RvkgPHbfClalKeZrHd9M6+S6ogiMa2yhYqW2NqtcMu1CYO8XOHDC9TpVGL8G2au/D&#10;+588jf7ROhw6/Q5WnYTs9jxqO8txMfMM3jzwEt498AwWV9rR2ZcLxzZVLwssate2hlcQtsxbL5/b&#10;yW90lSD7w2BI036qQwWcn+f7WuA3sUpYrITmsOSfw0pgBRvhLTgidn6va7z/AiJUaZHIAr+7GT4j&#10;v1MDPL4TA8DYt2LWBUHtVzs084rHWuqS29Q2SCUbIqgUtSgQ1owednSMdCOzPA9zNsI2ssnf3yx/&#10;v9Y1VaBY4vkshljtgjE1OEUYxnE4E5qmghvCLNOmOQln+RsaZ55NhqgUqdy1XTCcYMFngWlQHlwN&#10;w7L+avzRX/8Z7vn9vfiH33wbLUuVGONvYtS/ZCYN7tp24+MSKpvRQTR7lgnAkevA0NomGFb5mkyb&#10;YQ5BEO/UoqpREx2GgFAnGmvQvTWHoaBnxgcKINrGpeBnjqcJgOpRmmIjPBTuzF6KExOJ+H3WS9jf&#10;+BlSF/Owr+EzpC0XIc9GZUjg5K5W4u3M/fh/f/Nf4c7378aR+lM4PnDRAE+wy3MToDHwCYSpG0XI&#10;dVUZ03al7w+HoUCoatI4CNV+qGpRLeM9TStNe6aldIuoRnlfWxkKCHVV4+YQ6BnOGiRtULluNSBv&#10;tQZZkxV8BxeR3lWJXz97P373wuNY2FylX6XwoVcwrBAXuTDGbfp3I4Z81f3X2q5tsq8PDBWajRDU&#10;7MhSzoJhX38/Hv39Q1haGSMY5+hcVPUjFSOT49YPd4o/Uv1QNWbO2maZfvixdR5jRWrRUlV2ctZy&#10;4vzxUiEEQ9ZgeSm+6E43nTVV3E4KlcslBKIXaZf4dyqdbRadaBHTWc9rqCcjr8Frq+ONAaF6OEYb&#10;mPYyOtYcXjOd5yRQbSUQpMk8N4nbC3gftZvdACQ0wTBAGDr4XJrHzmo3onPms6hnot+ATM9FqO2q&#10;4htfd9cEQzpT0DGZCDPmGmpDbEeA6thJNT65sIYLaVVY9dus4RxXXeP69+J2AVpV2HxfKmiozdYC&#10;wwzTvgp32AGb303FFcYGC0ELtK7lLbTMrqN5fArncxOw5O6BLVRKEKYz//IR9JdSgXQh4iPAfH3w&#10;+xVMu40FlxIWHHJ4zURCMJ2Wx7yu5zvQsBYqQjpcE1aO73+3o4uGVgSHEJCCi6jtWe19OkbVgqPY&#10;3u7gcgzLyw144817cOjQi5iaaSPs5vDu+y/grfdexGNPPIBf3v4T3Pvgz/Du/kew78NH8emRp+Hy&#10;qNepCgDqGTvGb8kaGO/it7L2B8JQPSzV4UTVpRqfqA41Czx+jtBYjiyzkLSOGe8qpt0bWPLZ4XAv&#10;8Rvd5HNTKQYWCSqCkSCzgBdXhwKXClBaF/TmaAq7Nsv8meNzE6BUaTLNjSmVqQmhvQTN6NQQciuL&#10;MW9f5buzYcvFa+r3qM5YkS5s+bsINFWRLpn2QU1abCYuZt5b6xOE1gifQdNXcRufZ9jdT0AqyPYU&#10;xjyjhBmRGdQQErUFEpB89qthuBBZQXVPHf7rP34TDaO1GPcM8/exiFl+W1MsFPT4t9C97cAHhYW4&#10;2KOZKKauCcN6b/OuMqzwNpqhFRk2KbzLcxUKAAaGUmE0o8ZoaqNLI+A0Tk/tdqbHKbdpu2m/499S&#10;amofFKiSV/Nx++n7ce+5R3HboXvwRtl+vF31IfI3K5G5VIL8tUoUrVWjbK0Oh6tP4PlzL+KXb96G&#10;R5KfQYGnFhcXsw30dH/BUNfUuhSiUYWCmO79B8Ew1maodQPCuOm5pBQFSilHKlJakr0AGVTCuZ4K&#10;QrCUxnVvtSk4JDipVENUkAR3FkGZQ7BXbHajcrUXL516H3/yD/8VudUl8IeD/O7oGsQKyUEBMQZF&#10;/bsRQ77q/mtt1zbZ1wSGPH5HMAzSuXlpfv4go8jKzsQjjz7A0qgC/67wh0bwEV7q7KEhAWrDMD/e&#10;6BpLwWtUjetUaXQEKqXyhyNnFw0P8hg6Y40FY4nfCj48wHspgoaiq7RQjdbw/Cr+rWU5HUcG7QzT&#10;cNpYJMoloRgKJ9ExZPKYMl5f7Yhqa5OylOKUsurg35VMZxYhmML0JXOZyL+TeJ9knsf1cDbTo7ZH&#10;pUvnEBzGBJW4g9JSVVTqhKHOI1SCVIQb6oBBaNm4TQGS1eNSVbVWG6qqe3Wu8sQCVHx9b3g2a3vM&#10;VI0pJ0mgKmyWae80Va0sEKi3pqbVmVnAhfRCbIY8VG/LVIzWGE31kpQpKEB83Ka13Vpaw1fU61Bq&#10;UOpIAa1V/bpKc2B+cxln0zLw9Ovv4/UDp/HCvmN48bMTeP3kSS4/xksfvo6hBQVLaKW6K+CzZcHr&#10;uYhoqJDvlJALtXLZxu1NLCgRkmEqR8953i/VWDRayPdWw+fqMc9meqsyv8IBpoUqxxpMLycuANDZ&#10;E1JhAtMEAmAea+YPtUvr3PW1Dnz3W3+EfW89gOa6NKytDODMmY+x5VjDqfNn8b//23+N1999FBl5&#10;R7Cy0YnMnE+xudnFayiPFUBAnU/GWLCZ5LNMYD0sEAwTbGNG7VmOfpZLCxyzAga3T/O9qr1sKrqE&#10;Cb6LSebdFG1CbWWRDQLDhu61GRT2NON8STYOpZ7HR5dOIq+qGB0D3SzITGPVsQpX0M7CgZNm4/tT&#10;J5d1wnmdkF7HNuE2vTKM/okOTK2MwOFfpSq28105TNuxP+qAh/dZ2phEfSudZdY55BcksEBj53dp&#10;Vc0GogtUh+pRO8xzBvl9jmCJ73qK2xV8+zIMVT1qPZ8gN+a1lOCgsw+P7n8IDXO1yGnPxl/+7Bto&#10;mmpEYlkCDmUdwhJ/03ME8QwLbrNcLlDtzofnMU9FvORbwLJ3AauBZcz5ZlloZP74eR8ux8MbGCAQ&#10;W9bXcTC3AHXro2gjdFvc3WjxdKE90IMWXxsaCMOmYDuaIp2oJSjL3E3Is1dR4QmEVjXnXhjGQWhC&#10;tRnwWNAzwxRigDGzTXCfIJm0XmAglbtdicSlHPz049vwasG7ONN9Cckj2fjHl2/GkeazuPWDu3HT&#10;a7/E2Y4kvJN7AD97+Vf4/mM/xE9fuAW/O/F7PJ70Ev7upZvwSsE+7Kv+DN99/Z9w58kHcXosxbQ9&#10;phPgAm+yOtcIbFJ5MbM6yFy5Lb5d8xRq4L+WsvjzphBsZpoqZxHVbyFS1avUXYh0glB5k0r4Zmzx&#10;OswLrauXrGB4KdZJKIvPm2evRv5KDSo2WlHE3/OnpWfxnbtvQmV3A+xuB9xuN3/HUfrGKP3lDv0J&#10;XRC91I0Y8lX3X49Xsq8NDCPRAK/tJXB8BFGQFkJVVQUefuR+OrxtlrKpJLxj8LIU7w1aEV6CIQ1j&#10;mEYwSNntVZuFg85yFRGWKHcUWitEOAUJrUgTIoFKIFCNkL8OYX8jtzfR+dfy1uUEKFVcOJV/p/Lc&#10;JG67RCd4nC/pMCF6hOsnuO8Mjztv9kdCeUxrNV9eA9MtoNKxyrmqVyaKCYQUWiJBRgBGMulU83id&#10;XJ5PkAYJQyoWazC+2hcFIcFUVYnxtkstrfYa01ZDpxqig5ZDDfJ4TS9ljZlUexQdvTELpCZGpwCo&#10;87nd9AxUT8JdGDJv9pg6d2jYidlv0sJ08D4KzB2JrGF2cYLKMBlrbhec0W0zxMKPJWNeLNK5qw1p&#10;ET7+7Y7ME3RLdJQrVGhz2A5PwUHH59pZNOMVHRrHF/XDzYJPx9A40oqq0DM+j+kNF0YWV+nQHNii&#10;k58kSI4nvAAnS5u+QAnfTS7fhaqa+Z521H5bwQJSFd+/2mJZ+CD4AszbQDidDpn5CwKT2yPhZuZ5&#10;P/NetQEEvslT5dXl5dVmek8qbxWFhoULhWvb2mjHe2/fh+2tbhz77Bl0dubgtTcfRU5JFl58513c&#10;dOuv8M7BZ7H/42eRkX0E73/wJLadGubDewquvKZCkqnziXpi2nntNfRiMdJPp672Qw2zWCQsFKhb&#10;bV5URoS3qRZl/k4RSqMRH0Z33MZa7AvIHe7FhfpanC6j821sQM/iNNYjWywsbaFuZAjJFdVIKKvE&#10;xeIynM8vQl5tI6Y2trAdifK9hKm0WWRhnqcVlSCxpAhJpcW4UJiHsznZVFs9WPZ4WAAK8d1soqCm&#10;FslUV1VtLZia7UPAq7yaZ94rIMM8v0V+A/zbSaibsIHMb8UTFeCtYOOWurXma7SUndoGF6g2pwIT&#10;PH4OTx98CqX9JThXcA53PHEn0irT8daht/FJwmd48IWH8Manb6F9phvvnNyHk1lncCTtOJ5590mU&#10;teSwIPUEnnj9YXxw8m0Ut+bj8dcfw9vH3kdmI5VWZwPOlxXj7TOn8PQn7yGhIR/3v/8U7vngUdTR&#10;QTe52wnDFtSrAw2tLtiB2kCnAaIZKE+nHu9AY0zAi9nu0Ahul/MXDIzF/o5XlSas5iGPai5zswTZ&#10;BNbB1iN49NwzuPejh/F+3if42zu/g3sOPIQ/v+Ob+NFzP8dPX/oV7th3H45UnsLPXroVP3n+Fvzm&#10;/Qdw274HcL4zA/d99jj+/skf43vP/gTffPzv8Vb5h2b4RYad91R6XFSHpsrzsllzHF65Lb49ncBL&#10;VXxSVzGhp3UrTqqqf9M0VlLrWmqoiIGlqoOrjKl3aRqVdPzvvabhGllbFSjeKEfRRgXybDXItzXg&#10;tdyP8R++/ye46/d346VXnsPK4gJ/K2H+RtSXlEwREW7AkK+6/3q8kn19YBiRGgxwGaZZ7YYz09O4&#10;4847UFtXBrdnCb7gLHwsvQcUBSTaC3+om9ZLgA5j292KAEt3QaqBYKSYSqGA16DjDJXD682Dz5/G&#10;Hy+dZrCA+1SNWcHj1Dkmm8s0lpKTeU0CLHQR7sBh+CMf0xl+Sjl/gADez3OP8dmpEMMXCLcMAlAT&#10;3JZxG2FLxaa2MQ2hUDVoIJLAdFzg/VO4nRCMlvARaZF8C6QRQVjz5MVhKGV4LRiqrUeqhQqXFq++&#10;U7BojS0zsLsChtxPM8GUuc2AksokblYb6pUwtFSc9sdhSKPTBh15MDBP572O2rZa1HW1whGOYMsX&#10;wNKWE3Nrm5hbt2FmbQNTy2tmlovUvAJcTM9CZWML961jcHoUE6vT2PRuY9lpx9jSAvIrq3AmOQlH&#10;Lp6mc1Xbno1wXCckCdCdNQJzAR2jLEmX7Icn2EgYUqlHZaXMa+Y3qmh1zJdGblPbrNp3K1hYKOR7&#10;zTVVqdEdHStV2MF3xTwmWFQ9Hofd3uXVFoehlgHVQjDfva4BNDdQ3Yfo6Oeq0daSgo6eYnx49H2C&#10;ohJPvfYKWnvrUNeUj+On38b4RC2/ObVjq5AjEMeqZgnkIJdevh8HBrERHcIy83qB4JgOz2CMqlUD&#10;0qdpkyxgDXvGMB5YRL9rjQrHhcKJfnyQm4i30s/iaGUB8ob60LqyjFE334ffjuXwKtaZhyssVE7x&#10;+CHHOoY319E9P4vSrjZ8fOEcPjl/BtlV5TiTmoyTiYkYWaDisq/BFvZi2bWFkeVZFDRU4qPThPqR&#10;j3Am5SIaulsxu7FkZqQI8h4KbG6aJ2hmijGqQAeX64TdkqoymXZV6yoIuWBoBSPnemybFLB6jE4H&#10;p7BClTsTnMZRqurTRacIw/NIKE7AI68/ikNJh5HdkIvM2mw88NJDOJt3Ht+9+XtoGWvDd3/+XZzO&#10;PIGemWaUtmTjqbcewvHUTzC6Moisumzc99IDePrAK/go6SQeevMl7Dt3At+69WdIairDyap03PLS&#10;3bjQmop2bw+aNfHtdi1KHNUo3a6jNaAy0GZgeLkq0Vrfa/HtcRiqSjVJwOAyDkP17NTwiSwqp3wq&#10;paTFHDyX/zrSp/LwYelh3PvxI/j7e76H+z99HP9EJfjshVfxYuKbuIegPN5wHg8dfsJsv+Wtu3Hv&#10;J08gfaQYdx54GDe/cTt++/GDeDr5VRzvu4S0tWIDZym6BBvV2zWgt/fvvdstGBYThlzugWE8ELnW&#10;EzW1FIGe4a427aNGGRrbu/55U5qyqFTTN1TVWs371aGK6vy3+x7CieyzeP6153DXb2/HCr/jEP2+&#10;nwUw0eNGDPmq+6/HK9nXBIY6R9eNUOVFEApKNvMaUWBsdBxPPvU4XnjpMSyv9GNlsxOb212YWahD&#10;IKTejVNUEM2ETyOdVymXOQRYBjwEljtUCH+0Dj6qCHc4DfZgMp1uMVVME9a2azC1oK72NfCEauCL&#10;lMJFFReksvBQIbp3UuBEAjy4RKVzkdc5TUCe4gs7SyecwLSmEVCZTCvhFu5gWhUGS0oxh8dcIlgv&#10;0Bkm0iHncHsxH7CYjjkf4SBVTqSaf2sw/gCXhKDa7gQiAzTB0GrLsZShevJZzlnAkl2u9txj+lv7&#10;eF6Y4JOClBqxusXreLWn0jHLYg5aqsWKJLIHhkoPVaiqEKNUeiGqw4nFAVzKuoiq1hbkVjTiXEo+&#10;jl3IwOmkXJxKzMHJS1nILK5D39gChqbXUN7QgxMX0wnGXCRnFeFiSi6SMgqQkpWHtr5eTC5NmKEb&#10;UpfunWG40MN87qGCHIcrNIPh2Wok5ezDpqeFarONyqOD6WxjOluZD1R7LHTEQ91Zw120rZbgKqez&#10;LuGykn9T+aObz8OChZ6HkI/Dbu/yarO2U31Hh/kdEaSgMg9OIOTnfrVZK96mIh+FpqmI1/kMPhw6&#10;ewpLtg1sB+z81pZZmFJhbRgeL9OnwoWq7KmSTKCGWPWxItq4+bx2vt9NwmGZx8ybatFxjBOiowFV&#10;9dkw7LShdmYSx8oLcLg0A5XzAxgJ2QjHDQz5tggYLxWWD7PhDTNGbyE0i3Gfzl3DTGiV21YJnC2s&#10;hDaxxvNGNydRN9CA8fUJOCNObAYUTGHTmDO8Ap+qPXe2+B4UgIEANDPbb/K51lgQXeW3tMzvS71/&#10;1UNWcxmysMN8WWG+KFaq1KwG1ltTTlkQnFUVsKpLCf34umbu0NCJ+RDVMJcdy+145tNn8ebJdzDr&#10;W8R/+M4f46VDr+FM4Xnc98oD+ONv/QkOnPsQP779JkxvzxKaF/Cj2/8RB8/uQ2p5Ak5mHsLY1gAu&#10;lJ7Fkx88gf/8D3+B10++i6c/fhUPvfs8Htn3Mn7zyjP45YtP4OYXH8a/+97/hXfzP0OjtxMt4U4U&#10;2StQsFWGXFrWZinKAlSGdOZ7oXe1XQ3DaynDbDdV0hYVIdVUptr11otw+6f34DtP/QDfe/EnONR0&#10;Gne+ex8+rT+Jm974JX729m043n4BL2a8jZte/yW+/dQP8bvjv8fLWfvwyNkX8I2Hv4unLr2K1/M+&#10;wA9fuxl3HL4fp0eTUOSpNelJdpQgzS0oqtrzsqUZ6F25Lb7dmjHDWprzTPshn0HpdlUi112DXFc1&#10;MjYJvg3CkuekulR1WoQUoyat9dTPrRdTVRYzTQQtCwSnNgqQ7K5H0no1mrzDyOosxje+/5f4oz/9&#10;D3j8iUdh33byW5M25E/lBgz5qvuvxyvZ1waG6jATiTBBJpQ5hUnQMoExEKDDOfIBHn/qN0jJ/Ahp&#10;2R8jNe04amryYHNQ3bBk6gl00Tk1YjtUbHoddk+eQt90Ohx0TDZfB3+whVgPFcAeakLLYAYScw8j&#10;Ies4HfYh1LSm0InnYnozE/ZwETapKtYIq3VCcwu12KbS8OzkEogZBG4yneR5qkkqv51EwiKFaVcP&#10;U40flBNW79GLNMHwIp8plc+UTVNVbBZhr1nnK3icHLg67cRhKOV2NQwJQgOr68FQ50hVxk3tYorr&#10;Ock0amC0YrYO04kNG0DG1WAchkaxsDCh+KyXYah2Q96fTjzEa4RM7MlVDEy3o7K5HK2DHVi0rcIZ&#10;8GCLis8RsHqAbke8NDcdKo3r7h0f8ysElyeIheUNLFNJetQezP0BOmdXcIZA0BRVA/DvtGM73EAA&#10;jcLDAo7TP4rSpouo7kzGRrDPhBxTKDj1RNXMIOrkZIKgE3RmKItC4RGYqrYOhqoJQylGvQ8NgSEM&#10;eV2TZ7uw+3IwNNMhEVA+zxALPMwnhf4L9Btl7gsOwx2cgzO0hpGZcWQVVWF128G8IDx4zxDTFFIV&#10;Ou9rTdSsAA2qTreG8ug+QYLDjxkzRdcmobLM+4/4+6CB6DNRGxoXp/FpQSGOlpSgZLQXg75VTOzY&#10;CMMVjARXMBrcwEhgHePBNcwRVKpunKCTmaPKnKTymuV91clmhgpsXnD1T2Ce6xs7S7wfLbpk2oE9&#10;kVkWFhVDdYF5vMjvZ57PqF6kc3D7xvms6nC0yG1zdFYCIQsCNE067eRyJTRKCI+aoR/qEGOGN5ge&#10;pHwOwtAMkRAElZ7YunqTqppUQydUZTrqHsUtT9+CI4WnMO6fx81P3ooH3nsMr5x4A/94z4/x88du&#10;wQcXDuDm396Med8C3jv1Hm6+52bsO70P/+m7f4If3vYD3P7kbXjrxOv4/h3fw0PvPYL9VIo/uuen&#10;uFCTgcf2PY+733oBf3337fizW36Am176Hd4pPIJqdzuqPI0EYSny7JpuSR1SmN+hhj8IhlJkAqCq&#10;FrXU39quAfBqTzQ9QQnDHKrNvM0KnBtPQdpCPgpsVUiZy0MxFVPybB4yl3n/lRLkbVTg4mQmMlcI&#10;lfkC5CxXIn2uFMlT+chfq0L2Sin3ZyB9uQC5jgqkbhYildBJIdTUwSXNRbDtMQO7q7ZdsZ1Loxb1&#10;TKY9lMaCQZG7FlkbzBumOXutzBriwWNUrXq1pV21LhMME3ndJKlMbzXOO6qQaq9n4aMVaX1F+Df/&#10;9d/jj/78P+J/+X/9P9HU2U7/8C/K0Jyj8YXqUSRVGCUYKRS5HkUo5ENbRyXuuu9HmJyvxsRcFWz2&#10;CbS0VaKuoRibtmlCcQKLa50YnmDJrvRTZFcQdDnH8On5j5Fdk4WhxXaMrLYgv+EUChqP8O98LLtq&#10;McGPqqb9HFILDiCZpa2Mkk+RUX4GpzKP4ET6hyhtScDUWiVW+cEtbeURAkV03qXwRguoIAvoFAoJ&#10;xFKmW+MJqRJ3kmnn+ULP0YFIRZ6nc75EMKoDTSrXMwnDEh6rSVQVtJvwMdWXsr0wFAAFKjoiOemY&#10;szYdYAy0LPjFzXSG4fGKz+phSV2xIZ1UMNty2nRU1iwd1vWs3rWWxYFrqlHNddW+qE5BdPiBAaZ3&#10;mkpnkk5/inBbMFFwNPjeQ1C4qbg056GcowZ+a3YGzb8o8/F+rgBhR7URCq+a6rVwZB1e/yId7Awd&#10;KyFLBeT0ChpDzCcCJzrOH8MoFTid5no3kgqPYXC5Dat0xppANkjnqp6ZZlyooGUUrAoGykOF5Ovi&#10;N9TM/KXqjkoxaoA/85P7452LvhwMqa4JMRNFJjjCQhnzlwUD3Ssc7me+dPOZhlhIYF5EFlkAcyAx&#10;qwqDU4vMFxsLBd0ETBPBTRjyemYsakQxdQXDQa4P8Hrq3EXFSUXoIzgUXm2V73+G+T4encGgfwUH&#10;c7NRMDKLbvs2psNeTIXtGPLPYYwQmWT+TRBk45EljIUXMMb3M0UYzTBPJsMj3DZIMI1hke9knu9I&#10;qm2R+bvI+2icotbXqHo1VlEzSmxHhvkuNeRl1AQw9xL8Pg0P4XmBMMHNa6taVLP6b/O57Xy/ToJu&#10;jXm0xGMsVUhly2NMlBnM8kuRMrR6wJpZOvgtmTGDtCXmmzrPTHPbRIhHUtW2rnZgyD2JAb7vivlG&#10;VM41oM8xitb5TrQt8rftHEPvcg+V4zS6l7vROtOGCdsUGiYb0b3Qjfqpeh7fh4aFRtTM1mHINYb6&#10;pVa0bPSgbXMYBwvScaypFmmjXciYbEOtYwjNvkHCsAmlVC556kSyVUCAFSE/UGXBQVC7AQzNOs3A&#10;MGZxGJo2RUWGIWzV8UZjBNNXilBE3yO1qNksklcLkKX2PlspoVlu1jW0Q4PxTc9RG33aepkZepG7&#10;pQH46phSiXwTCaaI4CLQCEJVdaZ7SpDp1/2l8NRBxjLTQWbP35/b7mAaHbFB/Ly/mbVjrRiftZ/E&#10;MfrHk50XkL9ShlJbLYGoY/g8tGwWIC6vW8v4ukxzQaYRqokbxcgkWBM1lnKrDoWbTcidrsJdbz6E&#10;b93yffzRX/4pciuL+HsK0h/RDd2AIV91/7W2a5vsawJDHR8h9Pxm3ShEKkVZmCWFQNCOgx+9iEMn&#10;nocn3Efn3kVH3wmXvx+t3RlIydiPgpJjuJT2Lp3Su0b5LXsHqAYX0TbZgefefx1HE8/geNJnqO66&#10;gAVXPhzRPJaKM+GFoFZGh1ZD4FWiaygF7cMZGJ4vw8BMAcoIzoSsl5GW/xpyyt5FXsVBFNYcRk1X&#10;AjrGCzG5XkenX04gZtJS6UCpFqNn6AhP007STvDvk3Su3KZ2RMIyQojuUHFqNgsrGo1ASKVGZ22B&#10;MO64pdwEMa6bfXthyOPplKyhIlZHGykNKattqSt11AiOmRBgTjoyL49XCDfN2mEGYFMJIEIQGiBq&#10;5g5dUyqV4CCYNLef0uMPDpp2RfUi9fMYpcWE+hIw6bw1KbCmPQrKyfN8dToJUa1pv9o+g2Gro5PS&#10;HyQANH5NHUsiVErqqq+u+0GqBE24q3ZRVSP6+RwO/zTKWvOQUp6IopZ8jK0N0FGvUOVO8jyll8dz&#10;afUSVb4wj5iGQIAKMdLF+/TwuVR1rSAKSsuXh6EsRDhYUVyU37NMH9+R4MvnEng103uA6jFMQCvI&#10;d0ZJCzqGNF+mDYqfGlaPXHWS4jVBJRRXhmaYienZzGdlwUWz6PuYvzZCcJngnuK+YVUf8ss8Ukpn&#10;OTiLzi0XRgMOQmODd1vHGM+bUC9T/jVBFacg1xN8vxN8xnHmgWJ2TvNdjEd4PV53hmCfCnE7oTfP&#10;fXN8tnluExiXuL5JsK8GerERHoCDfzsJUyefzcl1W6ifqn2QBR8WrGh25sEG83yF+aKJhTXuVdFx&#10;5ghB02OU/wmGGmSvmSjUIUjDJWRqCxUsFVd0kuuTTLM1e796ns5gIDCCHhY+Wt0DaPP0m2mXerxD&#10;6HD0UAUTnFS808FpLDIvzWD80BymAwvcPs9rq8MOjQAeZWGwzz+EvsAQWhxdaOe12jwjKJgbwvPp&#10;yahyrqDOs4Babqv19qA+1InaSCvy3RVI2colxBSYOj7ujs6bsIhDb6/t3R5Xh3tN2zQJcPJGIXLd&#10;1WY8YL5bcwRa4dRM700NyXBT9alqkn/L9Hd8lvtkjU/0qCNKOfJd1dYge0I0fYsAtClOaLEBoUmr&#10;Zql3FCB5qxAa7hGPrSrIxUO1mb/jpv3aRtWaTlhLDQrOmnsx11aOzzpO4Uev/AT/54//CH//8Pfx&#10;YcWnKN+oM0M/CjeqjOWvlaNYIePWK1G0Wc2/K7isiv1dZdk6/16tMMfl85wyZxNO9qbg7s8eR0JX&#10;HqpnO/D4+y/hwLmjcIX99BVX8iVue/9d/ffV/663/1rb49f/GsEwzPMCXIZosbpSs80Pn38V7+1/&#10;HGcSXsa2vwVb/Fi84Ro6nnK4IuWYXk3G8PRpbHoJuJ1yrAfK+KPuMlPHdM62IbE4FfbQJhzBGYKv&#10;g6qumA4rBX4k0MlrPGEGLZul3kzuT+d+VYfmsDScB08gGxvbaZheScT4Qho6RtJQ0ZaGsvZCnM1L&#10;Mr3d5tcKsO27CE8wgc46gTC4yNL0KV7zGJ/gMP8+zOVRPhWhSNUY3cnlE6tKVdFsVNUndXctGKpN&#10;1GpjuhKGOl4qwwJbiC5Aqmyb4HMQhA6Wtp10wHY6mi1e10anbqd56D6DmglCIKFDM8qQ63L6ApE1&#10;hZVU1mXT2EDdXx1ylB71zNwhaHcEB55vBdqWcpJx3+46zcCok+nupilUnFSvlJz2qaelhsBQNVFx&#10;Sj1J7RoYSnHSwW0FltE13YHyjlIk5J3FKBWCL6TqO0U6EVSZJgMsppFmIEbHHYr0EogK0K559zRU&#10;ZK/avjYMTVV0bL9l1vFmthI6d8uUbo2ZVBxYDdoX9KgOqXpTC2rRMUyVpQ5BhIQKBBrIb66vNkO+&#10;E6uTFc8naAxY9e6YD25ed50FjHn1LiVkRqiMhgMb6HE4callAEdLqTq9dm5bwzhV4HBAsNNs7wQg&#10;rz3B62iWeMFQs/hN8Z6aFGmK20z8Fx43y/VZs9yzLojxvc8TgguE8DLTsED4LbIgtMI0rjAvVwVK&#10;s7TWFfhhkSpZSlA2x2ed5f3jM9ATdSbSjEBoTcukyYiZDh43xfvpGAFT8B7htYZpY9w3pN8qC7fN&#10;hFOTt9csWzy9BGMvOlw96HL3YcA3TMDruRTom9Al/KZ2Frlc4HIO47z2KN9dT6APbe4utHpkGkbR&#10;g2bPIGqci3ivogznBjtQ511Co28K9Sw01/jbUBdtQ4GHELLnU8FYVXx/CAyva4SOqSaVETS74xMJ&#10;v3gb3V7b23a31yzVxvPMudb5GgMoEMY7x2S6CFYZgapq2bxtql0CNNteYWBqFB/Xtb2AUBaYpUBz&#10;aertKtgW0oqcNSh2cEmQne1PxD1HHkbKaDbSx3Jw+3t34m9/9218UnUCzye+gR8+/3N8UPwZfvzM&#10;z/Crd+/CmfYk/PKN2/HDJ36C94s+xZ3778N3H/keXrn4CvJH8nDrm7/GXz/4bXxUcwy/+eQhpI2X&#10;oWK5E/szTuJXT9xHv6z4pBZX1JEyDqermXIjxlxv/7W2a5ssfi/Z/2AYhnielGEciArYGmSGuNDR&#10;U4bfP3MLpuaK4fDVwemtIrQIxJ1SuMM5dJ4ZhEwSS+gnWJ4+Q/BdIhgqseBtx6mMoxhcGMCyYwA2&#10;bxdcwUY6yzo6y1oqi3o6pEY+UxXvnU0HeJp3PUCIfcBjPuE1D1HhEGhUdSFe309AbhO+zkgb1iJ9&#10;6N9oR2LVSYyvZ8BHpekP58MbyqVyTSVMExHYIRAJw+DOZ7zuZ3SevNYOr0VFGtmxxiqayWrpGE2P&#10;R+OYpY72wpDOPuaoTUcZHcPtml1DIFT1pIvrG3Qqa7T10BTXZ1h6p4ags1ilg1ihs1kOjWArDkRu&#10;i9DM+DrBxACF9yAMpe6s+2iptMgEDpoUGJUZ6KzV2xQao0hVZ/7W8mozzl9KSmC96rpGhQoIWsqo&#10;NBW0m+t6bj9h599ZgqZZ0ni26fVBXMw6gtm1bvhYqPEGdA3mE+GipdSqhkMIZIoiY6pdtc+owuvD&#10;MD5nofJXy92eugaGSreU914Y6nlU/Sog6rrj/DaW0D02gqS8HGx4NuCNrPEb1XCYCb5vXYsWu+7u&#10;/Xj/IPPHTbDYQoouNIwZQmiKy9mdBYyGl6kEvRjw+lAwNIb30tIIPTeGgxqortkexqkOZVKJFhCl&#10;DSf5HAY4TO8UgREf1nA90zEaBD/N6wmQ0/wOZHNcF+jm+QxXmgCqfVMGptY4yc/DUMqQVzMwNECM&#10;LQXBUd5vgIWXTkKv1dWFNoKvPdCPFn8vGv0aHE/zdaGJ1szfbLOnk0DroLrrQpevFwOE8jivoapY&#10;4thM8jvK6/Yx/1r5m2/2tKLZ144mfwev1YkGXqfe14/G8AY+bmnAgdoSVG3PocY9xu2DqA90oi7U&#10;ShBQ0W1JFVrtXn8QDA2grm17YXgZaDHQxdruPteGt9eUDt0rdj2pTkXFMZFxXFSJuhaVX7q9xFRL&#10;qg2xzNeIaj5TmbcReVsVpmpT7X1aVyDymnCbsXIeV+FvNsdW+JpM0AFZla8FldtNKFuvw++OP4aT&#10;HZfwfvEn+OFT/4SnTryA7zz4Q/zDEz/FJ6UncOd79+OBg4/hvgOP4pbX7sQtr96BAzmHcLY5Gf/l&#10;p3+JjI50/PSxH+H1My/iueNP4nTTaXz76X/AbYcewKGORFTYevFe1gn87LHfYjPg5u/DAqFMLBFz&#10;tL73340Yc7391+NV/D5fExhKBQbNkl6WZinDUHgbr7/1OM5eeJcg66Gz6iJsGujQO+lQOulQagih&#10;PGZgGu0inc8FnpWJDW8+ptZrcYGZ3DbQgeS8Cxgcr6GybKWTqkdIY9SCVbxNMx16PZ13MZ2xBsof&#10;53WP8N7HmB7Lotymak8Nl3AFBdoMOHYKsewvQVLVy8hpeA1zNt7TV0ZH2AhnsIROvAC+nUSqTynE&#10;I0zTYT6VrnOWMEzlfYoMiBHt4+PSsVNJqbrUAs9eGAqE+lsQIUyknrSdzkjBmX10CJt0SAtUSXN0&#10;rouE1BKV0xJBZc2MrhiPdBnhEULRAqKUi4/HB4Jy0gQDgaSZ3VVValU5xi0O4JjRiVu9I7XO9Cot&#10;BuTcbpZXGe9j5i2kczTTYe1eUxATVAQ/gUUdXQgXAS3YZ+LNquOK5qn08zm8wVlsB6bQN16F7LLT&#10;WNtW0HC1L7bRrLY5XUfVpIKYiSLDpapxL89UEs/Tq2CoZxecuE9Vo0E6Wi0tBag0xmGo3qAqQOg9&#10;qNOOqpEJS+ZDhKrE7l9FYU0R6trqYXNtEtY2XktzNPIeas9koSeuJBWYIMh7u5kGG2G4QjW/wPe/&#10;xHwa9Q9iknk2E13GSGCFcPSg3+vFM6fPYiTiwRhBOxrQpLijBJBUn8btEZBMnxTTJPPMGs/Hv41y&#10;0vbPm+YQ3DWpOKktLgVHgdWCJbfwbysU3GXb3cb9cVPVp5mayZwXAyONCOSTTmCMzzpE0Pfx3XYF&#10;+9FB8DV7CSp3Bxq0NMAivAimxoAgtscENkGO1uLrREeoB72RAQzxO5QWFli7Qn1o5XGNnmY0emlm&#10;9vo2C3SBLtRRddYwP98oL8Tx3ibUuBYI22nUe/p5bx3TimL1mNQQAikuU2VJ+FwNvT12NQx3obfH&#10;4gD7nAlk17C9g9/32i4Mea8r2ia5LZ0qUJDNc1ahxFOHSsKtPsS8iHSh2teMQhtVn8b6bVWjbLue&#10;SrgFDWHmOa2Wz13LvKoJtJjtOr7K24RKdxNKtlQlWoNffHAnLgxm4JnE1/DHP/9z/PqNO/HYoWfw&#10;Ty/fhnNtafjVG3fh+w//GL/d9wD25X2KDwo+w02P/xz3HnwE37znO8gfL8WPn/wJ3kp6Ay+dex6p&#10;Q2n4yye+jZ9/dg9ODGeiYLUFpXNtePCtZ3AuLYF+Kcjf2WU4aQzi/2QwVCmAANS5xrQ5Co/Hgede&#10;eADpLGk4/VQF0U4Ewuo5OAy/evZFrBkiosFKQq0AoWAWAaoxZ/XYdLG005iKI+cP4dPTxzA828mS&#10;eBtBVUhHm87zsuiwS3kelWGggo64mBmvGKJJvM5ZOvqzTNYZLk/yuBOE5Qk6Tw2xOEMonoXCsy1s&#10;XUDt4Cc4m/caFh3N6JnM5wt9EQOT5wmdbMLwImF4ik6Q53OpdkMLhoV8zAZet5f3uB4MtR7/ey8M&#10;J+mAp6mcNHP6NDThq0r2cj1zkRk6Vg1onjPhu+TQjNMk9Bbo5DXjuJ0gdFFFeuh4BUKjWgwMLdDu&#10;duiJAS9uAoFRWgRFdMdy8EZ9GVOb4V7TNp5jYChTNbBgqOeQqhNoYtAxpk47vJ4x9d7k9QUlOnfF&#10;+VRnDh9Vb3NfHjIrTmPZQxBqzkKqel+YSn9HwdWVJguEFuAsi+ffjWAoEPr4TQUMjAW8OAwFQlXj&#10;qmpX6RcouV/rTF+U0HETBJu+BZRUlaG2oZXfrYdQtTFdVIeapWOnixDULPHqiTkFF9O0xfNXmedL&#10;ppel9b4mqfZUvWmAFF2gSrOhdWsTLyWm0+l7MRLdMJ1l1D42TaWmziia/cEEveb6ZJgQYlpMux3v&#10;JaVm1No1zFRl8rhxHj9KIFsT7XKbgZrGCFrtcPFOL3Ez27jvahMktU/h1Uz7IU3Vt8N8H/1UbV2+&#10;HrRS5WmgeyOVXiMh1KCZJGi1VHC1BoYy7t9r/jYLiH4a9zcHeQ1CriPUi15+Lx2BbipBHdPCY1p4&#10;TgshqPBqijcqh99FZ99P5bOAIz2teLsiB7lLA6jdHuZ5QzynG/UEQoWnHrlOhTOjQtsDui8Nw5jy&#10;M6a/Ba8YwD5n8X1XWXwg//VM8NsLw1SpzFj1Z5HGSboaUM0CQQPzSnlZz3yp8bSg1t2MOjM7BwsI&#10;irrD/XHTs2vGjnrmV32wnettBoYVriYkTuTg/jNP4+xgOo51JeAHz/8Uf37P3+DZpDfxi3fvwrnu&#10;dLyZ9yH+8u6/xXepFveVHsIPHroJ37jjr/H4uRfxb375n/And/8V7vjkYZxsv4DvPPRd/Od7/xJP&#10;ZL+M288/ijPT+YRhM0ommnDwwiE89MQjcLnd/J1dCairmXIjxlxv/7W2a5ssfi/Z/0AY8hxa1Fwv&#10;9kfMVpaX8KObvo21dfU4JADCvXR+HQjtSE0IDlY7FbxUGUGCMdIJv6+ajq2apfNagq8F06u1SCg4&#10;iTlnKxyRYthDJ6nyjvJ+p3mNFJ6fQ5gWUpEU0GnlEssZ3JfI9Ut83ot0yucJrPOI+AlIgmwnnMX7&#10;5CHkzYLPV4hVNxVo4UEcS3sPSUWHkVNxAhVNx6kgSwmsNMLwLB3iGV6L14gkMu3pvEcMhnoOOmR1&#10;BLkMQ8uuBUPLkavtb9pUj65SgUn5qQQ+Sren8FfzkXkqwnm6urmYM5RzmsQsS+aaIX2L56hXqJ+O&#10;16hCwlCDy03bofKT17ZiukrRCQY03ksdd9SbM8BzPISVO6xhEYqGM870ECZ7TJPASgkJmtaUWDJB&#10;RFWPfA4DWLV7UnUxzQp4HlJgawNFgjRKxRjuww4d1Q7vo6pGp7cPnsg0WoaLkF75ERZsiv1axTTw&#10;fUc1b2QfAaS2ScJNIGa6rPwTCK8NQ0HQOm7CQNDt7YXXr/kWlV5Vseq5pQwFQ4W/03vSu5AqlAKW&#10;WtRMDUNwqNer34P8wnr09Y7B66M6ZJ4G0cVvoAMeqlcnYbVJNbhGNbzCQoA6n8xGqOz4zlTdaUKW&#10;8f2o8DIZHMdMeBFTkRCevZiGug2qwqgTw4FpjASHMcRvftxPhRjUOYQhbSos5adqSoFIX4WKSNc2&#10;FZ8m+A5GeJ8h3wjvLzUXrzol1AzgCLqrzILhbMy0bpmlGC0YxqtOR/ne+vittPsILAJQZiDopSKM&#10;g1DAoglcgp/mF1Ts0F2jk9bEu4orauYcpMlxt4Q60MFzWnlOM515U4CKMEjVIxhqBoo4DIPdqAkO&#10;UPlNosZtw9GeOjyfcQrVjmE0eQhDT7dRoHW8frG73uqgIijFwPWFMIyDai8IBajYdhMRRsfGbPf8&#10;q47fPS/WNvi57eZ6ivxSQVDTtiu5VBunep1WIddejSK7Agc0oNLZyOch6NwsGBB8rcxjWZMKDN42&#10;LpVfHWghLGUKRWfltVUYqee5dSxs6N208btWYSJ/oxbFjkbkrlUjfaEYZbxP9koZKh0tKN6qRSn/&#10;zl0nkLmet1GJwq0afNZxFn/78k3IYjoynA3IoDrN3ao0HXTUMejiZhFSbAT4Zgcu1mfjT//qzzC7&#10;MINg6EplGGfO3n83Ysz19l9ru7bJ9t7vfxgMeRU6zghL5V4CiLI4wnuoNymVsXvbiV/fehOGh6uN&#10;egkRdppGaQcaR9ZFZ6Ru6nTWYToqdeAIES47nbxGPWFYBm+wHEvr5UgpOonxFcJxpxbuyCU6qWNU&#10;mB/xGicIQUGOjlVxRyP5BK6CcichQAuG0qkWcxEKFKCl8T14PQrf1kx4tSHCH1/I32TUqc1TiwV7&#10;Dpa9JegYTUVu2WFs8YcV3inmM6kn6Wc8TjFOs3jvfDrhajpkXkftT3SqApEVXFwmIFFxGDAJGoQh&#10;gSUHbk0UOw2HQMjnnadpkLO6SozRLBhaA5vlzKQN1J1hmtefZf4tUhHaeK6bkPRjlnCj8qLDCkQJ&#10;OQJESz+VY5CAVfgwE3uUoA5raIHWVX3J7V4qTDfNw3M8vL6b6fQKKEy3rmkpIvU2pVIjVCzbA/Vd&#10;GFI1GhiqR6xgxeP0TqXMqP53Qv3MaylEKTjeh/fc5rN0TeQjt/JDrNAR2AMCYhPv20nVrU47Umvz&#10;PEfBp1XAsEB8JQwtAFph63SMws9NwE/IeKmYFf7OCkig3rZ6F5bCtQoIcbUbV8zqQdvDQtoMC18B&#10;tPUOI6+sjEp2lXmrgsEI06fhCKrCFvyGmfMDBIaGUhAekQVCb95AUcMPJoMjtFEqxmUulzAaCeJ8&#10;Rx9ONFVRYa2gZbsd7Z4mY/109KOREdMJZZRpGuF9jPGZRpi2MS7jRrzyP0utmXY8/jfGYwb4zF3u&#10;XrNUJ5Rx7jPKlKk0nVXipm0CHdM8x8JBHILWfguiGmOoal5VkY7xPj3BfrSZGKBq/6PjJQibTLsg&#10;gchlAx2tqjJlDTRByWrrkyLUMrZOJ22pGKoXWoOcOE1O3VKMMQUZA2gD/5aZalLeq47qscrXjxr/&#10;NCo9S/ikuQqHW8tR554iDAXFfl5ngOqwFdmqqnTm04GrrS4GvRjEtB7v6WkApSpKU03JY+wlpt0u&#10;TW13HgLLVYZLtgJc2MxDor0IGdxm2gkd3M9zd0FHM3Mn0kxcUHNPy+JQ1XjFdB6nANgZBKEsTefb&#10;ypBPRVjuaaD6VSHByiuTh16uq3qZz98k1R37u4l/NzPvW5j3WrfyrpX5K8WovKPxOjVUkjUEpyLy&#10;FBBagly+jUagpa8WooRKOsdWjkJnjZlvUeo0Y6OES6ZZgc7XCvFKzQGkuWqQ4tAciBXIYbrNxMRm&#10;0uMqZG414lBjCn54/6/w6r63TRWp/l3NmKuZcvXfV/+73v5rbY9f/2sDQ3/YS2figieo6iX1ItpB&#10;wB9AwOfGy88/iLysTxGhKtyJaFYIDVonlHbq6PDaEaWDjNKJaHiBSvehiOJ+ttKBVxFAFXD7G5Ff&#10;dQ41HclwBmuxbWZAuEQYfsz9hwjDIzz2PELhDDr7CgIwD75gGty+NC4V0o2loKy38Pff/t9w151/&#10;g831JgQD/VSgXYRkF+/fzXTmEyRJcIVTsOIpQUntaXT2plMd5PPax3jdg1Srpwj8LHhD5XTsTUxv&#10;B2HRa4CheQstRaYoJTHj8xiHSyiYuRu5rnFegtmy5nsLW9VSKs2ryos6wjil+HguK0ByrEKM11dg&#10;aM2Wvsb1TW5X9BMX17eZf+pO7+Y+F4GpWeW93O4mODUdjxSk2hiVvwZadHYm6DSd3TbNToevoQFO&#10;LrUt3kFHbWMCbJD3l2nGCgXwFnwMjGgmyDnvIVN7n6Z5MkqY6wocLhBabZS8P89XTFY/zRkaQ0Nv&#10;PrIrj2OLztAequM31MZ7MK+YB9HoMr+NJZ6n6lnC1QDxahgKdvFCB5+NOaWhH16qLV+QhQTmoTU2&#10;U8AUxGNtoAbeqjrVtaU4B/jNdLHwxXOjITT09SOrOtdE01HboIJCeCMb2IiuG1iM8dnU0UVo0ozv&#10;iks6QxBaY/EmsUDFNRWapdJTsGk7ymdm8Ul5NdJGOtHiHaMSEgQaWOqvYYm/BR38Btvo3Fqpvtr8&#10;PWinsm3396PD12d6aHbRumnqsSnQxTu1CIqDfNddwT40udrR4u5AN+HVzb97+X0PMf9lwzKCW+BU&#10;j1DzfTGPpQQFQlMly3W1O1o2gxEe1xseZpp66IitzjBShAJh3HY7y8TN7P+8NcqRm6Vgedn27t+7&#10;NOu7RuBKiWqd+Vbj7Ue5cwFvl5fg3DAVo3cWDR5N8TRAYI8QlB3IMbM0ZBNYJdeEoUxTOJlqUA1J&#10;oGUThlkGniVm8HsSr3FmIxuHFpJweCEZ5215SFWA620Ck8do4PplxWdVeZpZMrbLdiPYyARGKw1W&#10;laiAmEllqDGI6iFa4KSyYqG72rQTqpqTaphAs/JhT15flfe723VcDIa7ilxKnKaqZgUkKN2upeqs&#10;MlbM++URbPlu3jfUhCJfnTXMgxYfuhEHu2Vq87S2WYHNrc5AmhMxk5DN2mjGQ0dew9/++iZMLi3Q&#10;H1vsuBFDvur+6/FK9rWBoab890d9dGg+AsOPQCCIoN+D6Yk+/PSm/4LVJSo6VyWVWS7hlcN0KFh2&#10;KSHRgEiol6BUNZ8UlnoVKtQZVRuh4/MV07E1YMPThX1HfgenvxqecB6c3rM87gKheIZ2jomwQquF&#10;w5XweIvh8asasxnBYCNsthr85rZv4uEHf4b/9Kf/P9TXHeO1O3j/Nu6vRYTHBPwFVAWXsOa9gBV3&#10;BfKrT6N7IIeOtYgq8wxcvvfpdJNNtao/XEcloTRqyqj4mDyBUKowVkWpdTlbOm/BUFWZQTojF+Gx&#10;FhrHggYqG+Cp9G4NcJZZVVsWJFVNZSnDWDUpgWPNhTdChaJJZkdNhxqNHXNw6eaRHgKBuQ4Xj3eq&#10;bZHQkbmpmkKCDO8VpilyyjbvqGEbq1QmS+EhrFO92ZlGN8/VoHuNbdS6erDKvDzez6XGLFrq0TKp&#10;LvVsjXd6MVWadL5W9TGXshjENMRD0WjUgWbLO47y5gTUdV8y406ddHZmHCSvr3Ra1Zuq1owB9how&#10;vGzK81nm8zS/Pz6DTwpZ4zL1TghBpYdmqkmZVqvKVOdJ5Q6zIDXIQsMy7H4vLuTmonW4HVtUgT6e&#10;6yPoHFSJy5EVA45x/mc0GsGh4NyzUSpDgYV5OaFepUz7aHgWfZ4FdDrW8UFuIfLGp9HsXkd7cA51&#10;LqoplfANFLvNMIRGVfVpGAFh2Mq/ZS38O76uHps9BNwg3/kQ83WYNhQaMb0zpdzUmUVteXETGFW1&#10;KTB2+3sJ1m7T7ieAmk4yqlJlmqUC1TY5zuW4QMjvYpKAFwy7g4MEDGEYd7zXcchxu67Djm3/b9kv&#10;KDbxWarcIzjR24ADjZUodkyglvBv8DcxH5uZd92EYbuJEpPhLCR0Pq8MZRoHqPGDBoZ2DSwXCLVu&#10;db5RuLLTq5n4dPoSPpw8jyOLKYScBUjBMJOKUe2SuzDkNQ0MXdYM+vHYpuo1avYrDeZYAVhtmlRh&#10;zioUumtR6m1AFdNeG6SyU1XyLgw/nwdXbzPbDQxV2OA5e2AoM9fidXVt08GGVk0rJAgLvLUoDjQg&#10;31OzC8N4Pgl+8bGWRulqm3kOwtDkKQFJmKdQaeaut+DnL9+H237/O6xsbFJchPnb4v9uwJCvuv96&#10;vJJ9bWAYjBJ+0QD8IR+lsh+aucLv28KF8x/h/X2/I+w64fUSJP5UgiiBTkuBtwlGzSbPElEkrHae&#10;fqqvdsKNgNyppcPTtEzVsG8XYZlSfd/ROwmrIqpDBdMuxLY3Cf4grxfJhs+fz+tW8r6aUaKdkGsm&#10;kDvhoWMIBQYxM1WGW2/5L8hI38dj2pgP9WYWfLcvFyF/BdeL4eW17OFsdE4k4enX70RXfy6fp5L3&#10;usC0naNySKVSrCEAuvismmS234DQQIBO5krnLIctRytVpCpCKjRuF7SWg9eCodUpQs7WwJBLC4Ox&#10;/+i41clmhjCcJ/wWaStSiVyuhkYJ2FEzNdQWlYl6ODro3La43AwQmIShk397eU0vVYGH93Xy2utM&#10;8xJBNU/1tkAgLsdVJ++hc3W9Td5zky5yk8faCHI7zUWYeGR0mDI/r6WxklZ0GQuEuzCk89YAddPJ&#10;SPsJH1W/qq3SRVjbWZrPKPoMwzMae6poOAJmLO94nNW+p3XLzPXNUn8LiAJdDMhMh5YBFjZchKGP&#10;6ltBCvQ+4sM/LCiqelSqUmNAqXj5bL6QeujaUNvRjtSyEix71lhwWTSFASehuh6aZyFE4+EEDAFE&#10;70rDJOb5HtVZRQMRxgjBfgwz//oCM2ilgskdH8W+vHw02NfQvL2EKtsAHVs/lVYfgdiNBq+GI1DZ&#10;EWhNQXUuaaMas1Rii9daxk1w6wpQNfK8DkKqi5Br1dAFOkVBtUm9OgmDJqqjFq7rOh1BwpLHCJCd&#10;PGeU38s4IT/O57V6r/J5ZFwfk/Epxvlso1wf4PdglGHc8V7HIcfti2C2d3m1fZn9gmGddwCFayN4&#10;KS8N2WvTKPeOoDbUjMZQGfOuEi10+pWeVsJQsy5YTnsXhjEoyTLp3Peum3kMuUyxWSHRUl2lOLWU&#10;jo8mzuPjqQs4vZ6FDF8lkh1FSOc+wdAMg7gGDDUrhJklgmYAwmNMdSrvoSmR1HNUkWry6c8qQ1Ru&#10;wRY+Q6tRhXEYqqrzenn0ue1fAEN1qqkl/ATDuFXzftlbZSZ6jiYZNvMn7h3Qr3TT9sLQPAstDkOp&#10;YsEwfaMKieOl+Lc/+M+o6pR4ifwLDHW0Os8EwoRhQNM4+WG3r2B4uAk/v/m7cDprqahKCKgsAuUU&#10;gqEThIM6o6RQ3eXT6ggWAnHHAuHOTiO3lRFmedjeTkNe0Uv4+5/+Bf7z3/8f+NGvvoHzmU9haPIS&#10;j1WA7wbY7Pk4f+F+TE0mUB0Scv5WGtVmcIigG0DYPwifuwcOWyO87npCmoALlDCtOWhuexnPPfuX&#10;+OnP/wwfHPkZpu0ZyKk9jPue/BWWNrux7avlcYRiMI33q2Hau5luOVU6ZKo99WRUdaHCfxnHbBz0&#10;Zcct5y+1E6LDlSpU54sVOmnNdCAYWl3qPw9D04ZDk4s1HSbobCd5DY1Pm+NykX+vcN8yYbRI57ao&#10;YMtcLtPJLQYINTrwDdoKVdIawWujw7aFZwi4acJuxkwwrM4fmmpIikZj1TQ2TdsUnmspyOtIwdJ5&#10;LnD/Ah38IuG1zPSvEzibhKsimWzynmpLc1OVBXi+mX6KaTSFADpTA0MqGANE/R3bp/F7ARYiXMFR&#10;DEzUIiP/LDzBRUKSUKUKVPVz1Az0V15bKvv6MFS1rfZbMNT4QC/zIED1E2GeWgpdEFT1rTXkwgzF&#10;YM4GuT+4s4BAdAsTi5O4lJONzZCf+eUg+JeZX3xe5t9iSJ1cpJrUZsd3o56ihKVgaAaQMz2TGEKv&#10;vwOtnh40OEcJvnnsLyvD2e4mlNuG0UBAVzu76LQHUelSNVYPVUAvrds4w9pwLUvulXRsraaNTkAz&#10;y13rNAqwfpsqgudrmwJV11Fl1tMpykzHlpg1EozN8XN5XCfB2Mt7d7l6qVo1BMSCYLxqdIzPNsqn&#10;GOFS7ZYWDAnZuOO9jkOO238L7PYurzZtb5SCDk7h4kgbXi3MRbFzFZXecdQEm5h3JXT+FWgOtRhl&#10;mO2ouVy9t+vECSQDJ4GsFCbCi/ZpJnsuU+jkpfpkig96fj0HR+aS8NlMAs6sZRlAJtkLL8NwjzI0&#10;0JARhppIOA4Pq2oxNlBfbYWEUMZmqQmVVuyu2wVhXax6VDBU9eY/FwxNVSlN1zcgpAKtpIrO0yB9&#10;glCh4kw1sdJmYEiLpX0XhrHn0fouDHlslqMS2RvM54kK/M1vfoi8qhKEPCGNpjNAuBFDvur+6/FK&#10;9rWBoSzM80JUhF6fE6Nj7fj9729BXt5+qsEaqkKptzNUfkcJOk2vdIx2kRDUAPZyOidrWp+g5rfb&#10;0RRNRQRPLtNbBI+/BA5fM04lv4CX37sN2aUfY261Eel5H+PQiWfRN5iKw0fvQf/AaSQnP041+gwm&#10;x3OQmfEuzp1+Ddnp72F1pRrnz76G40cfxfTMRaYxF8urJ3D42I/Q3/8Ztj0lSCt4AVNrZfj47Ov4&#10;u5u+hYqGDLR2nceR47/D8MgJnD33Ag4dfhUrqw18Bg0OH2UaNQSB6oJg3AtCy2HLqVsdW9RRRRP8&#10;LgdHCBvNcDBL6ElRWDCcEgh3YRiHpAVIy9SD0PpPCnGOy0VuW+Qx87oebZHnLPHcBcJ2ic57JTKL&#10;xSChyfX1nXnCUhCcxTK3z9MRWpFHLAc/TgiqukzjzTSL+zyvY/YTLDOEuGyW63O0RR6jGfs1tk62&#10;ymvYmCIvYaQJgzUWzyhlnrNDmOzCkHkW77QiRR3c6Wf+TGNpfQiZ+SmYWVJHlUUDw9AOCx0m8o1g&#10;aLW/XheGXMY70eg4Vd0GqJBDgiPzzgp7p3sLhlbPWKnTAPf5sMx3s4Wp1TmkFORhbGWJEPRRWTv4&#10;rpiHfL4l2hzBqvY1q2DCdxdZYn4sMV8IQ+bfJNM1jgH0BAmdwBDq3GMmbNhL2dnIWhwk8Abo5PpR&#10;SyjVEFTVVG/VgV5U8O8yTzMqWYir2alEbbScTqz1sqPb4/TkEJsDVJM+wi62rs4l6jUY7z2oHp5q&#10;X9OYv6bgZZCpCrGVpvGBLY4OdLq7McJCzgDfTQ+V6jDfjQa+WzCcQB+/63ZFfmH6dtNwHYccty+C&#10;2d7l1fZl9guGdd5h5PAbeaO0GGmLC8y3RcKwn8/dRAg0E5Y9qPB0EobVdN48ho78ahjuAlFGEApg&#10;F7cKcW4jD8kKh0YQJjt5rrsMCVsFOLuahURCUDA07YXcbqpJBQ5di7YXhoKHBQ7dxwKhel+aWeNt&#10;VhthJdNaQwhKpQlSqsqM97AVwAS0a+XB1dvM9hvAUNet8rEwRhFQosg0tDyqwUJfnYGhwsPdEIZ8&#10;rjgM1a6apWP5LHmbdciZqcXf3fljHD17EsFt/7/AUP+iPMWKPBCiAnTiuefvwZkzr1LZ1fNvqsJQ&#10;Ko85Q4B8xLw6SCeloRFnCREFxi7k3xVcLyf4cqgwc1iyT6HszkbQn2raAavqjuHImRdRWHkOt971&#10;A1xIPYL9n76K/NLzeO/gA/j48D3II8xef+NbSEp8HMm0hx/4cyRceAZPPPY3WFsuRHPDUZw9/Sg+&#10;++x2prMCQ8MHkJR8B2Fdjv0Hf4N//Pmf42zG+7j3qd/ggacfwr0P34IPPrwfx44/gqXFIjQ1puPj&#10;j15Hbu4hpo1qkGAI0JlIeZiB3jEYxsfHCYbqjaipflwEzJJvAGsBQsc3QhUWg2AMersgpC1QcUxR&#10;1c1xOcL7mAglcUes/+f9VC03SydsqloFTx6j6joTVJnQm6ctCIZcLkXnqCIXuJwnNGOzDvA4A9uY&#10;qYpM1WMGvEzTrjLlPUx1LffHeyUKmKb7PW2GkNA9Bcctgs/HY81s+jzPxE2lmjTRecwyDkMpRMVH&#10;7WP+KA/XUd9ai4KyXP69QSCyoBHt5Xon83WA74rqTQEGmJ8yVZ9aqltmQdEKhC6FqEH06hFrQdm0&#10;OzLvrU4+6pzTx/fWS1Ayrczf7YgNG75tZFfWoL6vH5tBNxxhBxyRdawGlX98PlMg0PhBq8Awyfyc&#10;iSwShotXwXCIaqofHZEhNPA9V3tW8UZJERInOlHrH6WzG0aVtw8FW20odvQge72TTmoMGWtNdJhy&#10;TqXIdxehwteIpgidf6Cd4GxFY0iQI+Do9IwFNayBKlDDDugE6wTDvSYwqqchYdjIpWlvkxFsmh1e&#10;nWz6w0MY5DfbHehDq6sDba5O0yY5zLwf4rNoTGHLdsfXCIZdVNMaz7iIQx0d2FfbhhKXEzX+FVRt&#10;D1Mhj6LaMci8GqfaoUPXrO6CV8yJGxDGFJqUodoN5egTecxFwu/QfDLO2XKR6CxCirsUKXwXAmKS&#10;Q5PmaiC9lOQei8NwFxqWad26pxUntGC7CqXeOuTbK1FIK3XVsRDUbNSaNXTkMgyNKhTI/plgWEaF&#10;XEqr9FqdaApsFcgnxEp89QaGporUxDS18if+PF8Ghll8lhwqw4eOv4h//e0/QXJ2GiL+CHZCBIH+&#10;dwOGfNX91+OV7GsDQwXnjvDabW0t+NWtLCkceR1OZyd8/BBCmqjXzAZxkvn0Me0g7TD/1iD2S9yX&#10;Q2dWSAeq4wjCYKKBZCiUiEg4DT3d+3Hm7LOwOwbQ1V+JH9/8d3jg9/fh3/3Hf4u/+8G38NizP8ex&#10;Uw/i409/hvb21zEx8QkuXrwNzz37Z1hfS8aLL3wDVRVv4LWXv4Vf3Py/4uWX/gmu7UzMzp7AuXO3&#10;EHSX4PbUEap3IbngOJ5640kcvXgUdz/0UxwgDDs7z2NoIIfn/w5/81f/CYcPv0jnTCduHLSGK8i5&#10;09nGYBg3qZcQweCkQlr2D1KtqZpR1W0CSgyE6v5OAMVBo2lxujfosNa6MerTeLV5TIY0sFogvNyG&#10;KAcsGBqQ6jqCIpfGCDsDRoJvgcvFnTksEYYLVIfWkI3L9zYw5HJ8j+lvywRD033ncxbfHl8Kjkuh&#10;UTgIIbWzqdesqiijVGhSiEaZGXVmmeaCjER6oNn/Q9E1zC9PIac4Cy3d1bD7xhEkOH3qfcxU+DxS&#10;h6oCFUCH+K2oetrqrGN12LGAaKDI9yAoqrrWmvRYICQQmQ4z1EOdntAPH/e7CN7emQkkFlbhg5PJ&#10;WNr2EoJO2ENLsAVmscp8X9D74jWnCAgzso/XstoJZeo4IxgqH9StZpg4HERbpB81vmFUuGdxuLMR&#10;B+qpCpZHuW0Jle55ZC8N4cPWMrxUnIG7zx7G/pYyXJhrR75nAOlbDch3NaA80IIybxPB2IxKfwsK&#10;7NUmxFatQBiSCtS4Oo0no10HhnEQ7sLQ14WOUB96okPoDhPaBKPaIdWm2Oxqp6LtNTAc5bP0Epit&#10;7q8XDOs1vMI7hbOjI7jtSCKeSK3ApbFZFK8uod65jgbXKoq3BlDmb6fzzqMj3wNDgTCm1OT8VYWZ&#10;TIWX5CnHBR53YPICDi8m4+hyGk6sZOD4UhrSuS+TZs0PGLPrwHDXYtvVIUfVkaVuVX03xRSgpdR2&#10;bXegPI1/xyH2zwXDSle96U0q8KrzjKBYyYJWobvGgNB0HFKeCIp/gDI08FTgcXs9Xsn8ELc9fS+2&#10;gz6EgxGEPUH+vm/MkK+6/3q8kn19YBiOwuFw4J577sSLLz4Kn4+leZY6Iwq3FSngfQXD08ynQzz6&#10;E5qUoWCoqlINks81INSA9nA0CcHoefgD5xDwX8Sbr38Dv7ntb/D66/fjnfefxitvP4rb77sZjz73&#10;IH7//MMorTmJj6j2KipewAvP/TFh9w3k5d6JV17+IywuHMG7b38DJ47djNtv/Tf44L0f4M03bkY4&#10;kAe3KxUlxY/gnbd+hDff+gWeJSQrW7Pwi7t+hh/c/Pd4+a07ceTY/RgavICi/AP4za3fwVuvP46P&#10;P36azyTnrK78VBh+jY1TNZ0FQStSi9WOpd6XG3T4S1QFS3TIU/4xTFNtqEu+OmDshaGU1iRB8Og7&#10;D+Mn992EhplGTISmjF0JpatgqGtwaUUdscwMqBYQafO8zwKsgfxWZ48YDGlxGH7etP0y7K62q2Go&#10;cWlzVMmrfNZNgkwBBVQNGQiPM69UZRqHodru1M5KqCkgNwHlDc7AH7JhcLIHSbnnMbHYx+9gBX7m&#10;l58FDj/BYuYmJGosGKrTktr9vgiGsZ6tTJ9isILvS8pUYd8ivI56yzp3XMita8M7RzNw8Ewu5rc9&#10;cEY24InMYdMzAltEnWaUr+N8zmE+p8YVMl+5XYrcFCwMDFlg4fMruFg/r98Z6UO9rw8NYTpq+ww+&#10;bq7Fa4UFeD4nA89mp+DV0ly8UVmCD9vacHx4FA+npuLoaC9SbVNIsvUhabOajqcKOeptGGpFGZ1Z&#10;vrOWSqgBNcF2NESkkNqM1VMdxiGoalJTVUoYGhDuVYUxawv1ojM8YKpM1dFGsGtTFaqn0yjGIT6F&#10;xhdqSIY63KitcdfxXschx+2LYLZ3ebV9mf16jlpvO6oJw0sTk3gksQRHuxfxcm41nk/JROLgIKq3&#10;1lDhmkK6rRqZVHea9T3uxAVCKTU5f40tTHWUIsFZggtUgiftBdg3dR4Hpi/gEIF4cj3LtBUm2PIJ&#10;Bg3PIAA+B0QLHFfD0HTWiUGmaJsFGD9hFGyxFB/NqD+pwJjFwbV3/Z8LhvGoNA2RDqsnqb/Z9CYV&#10;pFU9Gp+WKnv7BjCMrZt8NHnB4xwVyNqswZ2fPYlfP3svf+9B/s6jCPlC/H3fmCFfdf/1eCX72sBQ&#10;g+zHRsdwx29+id4eqkGWqhWaKxJRIO0iOr40Ls/x2sd5tGKGHqVpEPslhCPpdHbZdGBZdIDWrBFh&#10;wjAQPEmgnsJw/xvoaj+IjvbD6BtMxMh0IbJKj+JcxkFUtqRgcqEYy2vZ8LqzMdz3Hob638H29mks&#10;LHxEBXgWy8uHsbZ6nFA7iPm5Q1iYP8L0ZdJSeNwZjI/vR1fXfkxOZ2N8sQEnkg6iuO4i1jarsLic&#10;TIWbi63NMgxSHc5M1WN2RrFRpQjVWUOxNMestsMYDK0OHVN8rkkDhSVCQtPlaPLUeTrIiaAqPOdp&#10;MRgakFkwfPv0G/jT7/wx7nrsTvzkdzfR8c6ZEF3xNkSBx1RVmjY/gii2zarG1D7LzIBq47AVKkwx&#10;TglGmhlfFjNz39g1LCheZQId0yTwxmNVxv+LD/qOL/WfYqsuSQWHNW5x3PQ61ZhHzacX71RjVXVK&#10;oQ3zo1F76wh8zJ9gdBHe0BpKGwpR1VqJLdcK83QVXj/BRpiGNZDfwHDQwExQjEel2WtWWyJVoWkb&#10;1BjHKUJwDgrqAOb/Dr/JUHQQmgjXFg4gvaof6dXTOJZaj+HFZXiiK0atephmO0Gn6mbTOYbXm+L1&#10;zNRDvN4037E1BIYwjC4xnwTEaUJk2MTerHG1osbbyxL/FMqdy0iZncK5MQJvaRiZm+NIWx9H6vo0&#10;ktfmcbCnBbedP4zHCi/hML+vS3Tmqe5KZHjk1KuRrZkLHJXIpSkws1RGDVVjHZVio5QioXeF0UHu&#10;KkKqQXWiiZsGaptwaGawO50oAaOg2C1c9iheKN/HIJ9hkOqxi8rx6wTD+mAPqoPTKNl2Yl9dD96q&#10;aEWp04Ws2Um8lZeJj6vLqBwXkePqMtFRNGhejlyAisMwW9WkhIBgeI6w+2wxDZ+sZmD/fCIOziXg&#10;+EYmkn3lptOM6TBjBthbMNwF4peAoe4lVVgbaCYAqQI9Taj3Nhtr8BN8cXDF7L8HDI365L3N90II&#10;GuO6lKHVoYfPJHBLJUrlXguG3Gbl4WUYaqnepBm2Gnzv1dvwV7d9H+0Tg/AFQohSFPGHx9/1FzPk&#10;q+6/Hq9kXxsYqlSwsb6OBx+4G9nZ56gSqQo1C0GkmRcsxU4kEzvhS3ROZ/m34oWe4PIs05NIsKin&#10;ZgYdWCYCgmH0AjwhAit8nPvPIUSFuKNwauFUqohsOio6y2ADkgrfQUPXeTgCDQRnFfxeRZrJYWqy&#10;6Egv8jlSEdS0TL7zCIfTaFScIU3We5HXPge3W4Ppdd3j8PuT4AlUITX/A1S0XICdJXKbOwfb7mR4&#10;XEyjvxIBX7NROOEIIRieZNoEPLVDqTep2gzliKVOJrl/ih/HBBxBdcAYwywVzgy3ta62YUIOdg8M&#10;LXipjXAKaztL+PGtP8Kf/d2fom64BjMBQs7EsrSOk6m9Lw66K2DIZdzmeF1zDBWRzLQl7jlv17Sf&#10;S8XFNNfXtWImCM4Q5qZtkqa/46bB2xYkL8OQuOY9eLyGehCKDu6zUxG7aVZQAkuxGZBxqUH5Gu6g&#10;v71cd0cW0D3WieTcbGw6t7GyOkPrMQWNSFQ9Swd5HXW60Wz1gqPVfvh5GGooi2alGLBgGJ6nEYim&#10;ynYIQX6XAaxizu5BauUEagfdOJXRhrlNB3zROQSi3aaA44hYba8WDAf4vJoiac5sm+a9Na2RYDgb&#10;WcZUZAmTXO8PDKFdg8y9VAN+giYyiBoCvTIwhywbn22tBgWBdjqdRiTaGpDu6UOivRupnn58MJyH&#10;t/qS8elcJtVJLi7Yi5FAp52iNprtSihaSYFD88nVospVTwfbTAfYTgcop7jH5DgJvjgId3ujerWv&#10;3cS2NFFOCEUTHcbbRoXYTlU7ZEDYGehGNxVkN+Gj83Yd73Uccty+CGZ7l1fbl9mv56rx91EdTyBn&#10;cwVvVtZjX0M9/15AnX8O1Y5pHKjKxaFOFiK2+pHGwkiKOsgYR341DDVlUgXObxXiwGwi9i8k4f2F&#10;BHwwf4l/X8R5RwHObeTyXIKQ4DPtZNeAoaCxFxwyU0XKe2jmiQpvAxqo6hVerpkAbBawdk2dpKyB&#10;8hbE/vsoQwXuFgQFRANF+rUijzUx8ZeFYfy5TKCBOAylLrdqkL3ejF++8RA+SznPQm0Y4ZAVkPtG&#10;DPmq+6/HK9nXBob6Fwj4UFtbht/97pd49dX7sLbWxPt18ILVLDHkIxpKpVNK4N8ElYJnE4pShlJo&#10;ISnHnQyCMBG+8Gkz0D0cPkmgnqE6PEKoHiXYDlE5noWLx7sjVWgbvYj0sn3Y9tdzexnTXY6wOxfh&#10;YD6hmGbaG/3+ZJ6fxLRdol2kYz2NQOg4l6e4PESnepj3+IyQPUtlUoKathNIyHkLi/YiOvFsqpok&#10;QvY806/xiGW8ZgfTYbVhBen044pn1ynzb0VlCQbH4PYMY82jOeQ0lIIqixB969K7GPZqOIPUxAJt&#10;zsBtjvvVI3SVTnVgqQ9VXRVY8i1iNqDwbAtGjahaTuCSOpmno1ZQbwHsejA08BPs4qa/91h8fxyS&#10;ccVormnWCTjCTRO/WlP+8Bq8j5nlgH+rI43pzMMUyMw6Vdy0geEkHEyHgoo7mV+hPTAME0hm6AVN&#10;odsEN0WmcTEtw3MDyCgowMjkLG6/83bc8dsfYWurle+qi8f18X30xEyRfwZhzWpxLRgKloKhOu/M&#10;XlaGBsZTcIfX0Tu7gVM5AzhXMI+Ktlm4Q354WchR5x1fcABuvhtVk8aV4QzBbcFQeT3MfNJ7VFzS&#10;OAwX0OvVxLZtaJUDpPNRaKxqOqwSQiibDiTDWUAA5tJRZyPRmYckdxkSXZW0KiS6qwjBPOyfuoRP&#10;5lJwmsolxcMCGven0mkJhlkbpSjYpKPdrkOdURlqb6I6NGpQTpGQo+NsIZAt27NOlWdgyHME6niY&#10;NDlTxbscYN70s6DQ6GpBq6cdncFunrfH8V7HIcfN2q8erFda/Lwrz9e6QovRcTNtJsKNV8f2MF2K&#10;NSpHr+eh0vV1M719KN8eIOxK8WxuKj5pa0bR9iyV4hgV0ADzYgTVrim8VpqKY2ONuLTRjhQnFbac&#10;ewyGpr2Q+ZhGCMjhJ7pK8elyCj5YuIT3Zs/j07U0fDifgEvuYiS7S63pl+gH4qpwF4a7QLgShDIN&#10;5td9FOVF7XONMRg2SMX7CDwTjDwGQpqBl7H/dhjuXit2HbVDapxhvIpUPUqLmCfq3aqxhWrXVBWp&#10;xlkqRJ3aO/UMccgbKHKbUcBxWMYs3c7ntNUhf60Vb6cdwb0vPYEVuwPBsLqT3pghX3X/9Xgl+9rA&#10;UOcIhoGgB2vrc9h/8FVcSviQzkm9ClmSDzUQJkWIhPJoyTz+JPdpeqVTBJ0CamtbOpcptCRaIkvx&#10;F4xFowlm3w4hGto5gcDOaTqqYvSMFyGl8BS2vE3w7GTRyfHa7lbs0JHtsASk0G87OzU8v4QOLosO&#10;OZnLC7zGaTpSK9h3CEfg3fkEzugJbPP8FTqllPx9GJ3LhStYRqeYCT9hGo2kIOBOIBQreZ0BBOVU&#10;TRuUlIeGEKg6zuosIvWo6sAQHYudikfVh6raHCUUH9z/BCYDy5gJrWHYOYPUuix8mnIIXXNtqOop&#10;wYcXDqBptAk5Dbk4eOEjfHDmAC6WJuJM4Xl8lnoETVMtqByoxoeJHyO/o8D0IjWKTlV2MZjJLleT&#10;CoKW7aq/PaYoJKbalc8hFWiUIG2esIvPfTfLZzOdfghfdRwx7Z1xpWrue7kqVbEv1fNykeBZ53W2&#10;ud8RGqHiEqCUXzIWIvh3mPnk5bvSsBQNfA/tzMPpXUBeYQZ++etf4Ic//j7t7/HmOw+ycESFSWci&#10;KHrpJL10pGHmryIW7VWH8SEX1hAMVcVKfVpmqmQDGraxiU2fG9m1fTia2YOk0nF4fF6+w01eb4Hp&#10;nGF6Z/hNzJvxhQqxpmfSWMxZkwfKO+t51aFmkjZB0zi9fqazjYqrgaXyWjogVVU1h7tRSXAVuViS&#10;pqJIduQjyVWEi85CJHsrCMRyOm46aqq/0/PpODyTbNqzkrk9UbEy5ZTMuDY6dTpyDZou3K5Cubfe&#10;lPRrw/x2qABMJw062AZvqwngbAXAtoBjoMO/TdWogQ+dKE1thrLOUB+V4Sg6w/27g/YF0ngsUuN4&#10;r+OQ49aoMYm+vqus19puoKjjdA3eX+miT2gKVVOpqgqxBw0sPNZ7hwh6ppEgrub7bmB6irZ6cLK3&#10;HC/lXMCnTSXIWRL8pqiM+1FPaFuzN/Sjyj2G7I0JvFSeg2MT7QRZPdIJJVmGo5pLGlWQ1I6GTyR7&#10;CnHRnYMLnkxc8uXjuC0bh1cykOgpQ4q3EklUhhp/KJia6k+aeQcx09AJQcKELdM7omVquALfT669&#10;ClVqs2OeWzFDL7cTWiZIClhxs4ZWmDY+/v35vL123guGKtDsXid2Ddlum2FIM1m0mBqFfBtVoO3y&#10;M8UBqE4yGiOpgAHxEHLm+ficZloqxWrlvmR+fzmOGuSt1qJiqRn5PRW48/H7sP/wJ1SGQf6WNXXf&#10;jRnyVfdfa7u2yb42MIxGIwgFAzxXMx2HUFCUgZdeeYyZswSPV1Vc6mTSRphUEIbZXD9Hx3OKQDlL&#10;0BB8O5m0fF6IFsnDTjjbKLtIKIkgzeAxJTw2x8AsDEryaCl6RsqQXZ6GWUcFvKCKI0gVGBqBSSA0&#10;xGv1MGUKm1bNexXSeWbxfAJx5xLtHJ3iWULtJGF4CK6d44RhGrZ8FShvPIT0/HfQ1neCzrocW65U&#10;npsPtzuVaSjneT08f4COVfPwqWPIuAGhoGiNaSMQuV0h2Ox01jPhAcJlwrTbPfLeo5gLLmExuIbC&#10;9nJ8+5bv4sn3nsZjbz6Cx996GA++9iBym/PRMN6M/ec/xN1P3YuXPnkV97/yEJ5+/1kcSTuKWx65&#10;Fafzz+GWx27FuH/MgM+0IXL5RWbgJ5OSjJsARhMAF7jUGEIN5F8h1Jb5TMsE4RKvLSU6Q5VkYBhT&#10;tKazDiFg5sLTdYwmFXgVgHwMKwTiFp/bqZ6hzCMF6jadi1RYiIzC7R006toXGmQ+D8FP8PiCy9i0&#10;zSIjMwHf+s438dff+jPMmhnyFeSdCpKK0E9HqXZHD51rICQFKPBJeQqCgqHyn/fSu4EG2VMh0gRH&#10;xRl1R2yw8Yd7LJ0Or3qchZA1fpdbfH8LLMgs8vtahA9LcOwsYCmm6i1VbOWjpZ5jnZD4xGpfFQgV&#10;O7SL31+LYEjHZNpsqAzkiPS3AiebWRXoMJPphBJpahtUNagJ3rxZikvzOTizpEHe6rxA50MYmoHh&#10;hKGGBKhEryquIi+dUbgZNdF2lPubUOquQy3v1RimY1TblKcZzTElokH8Ugpyipo6qZmONV51qo40&#10;ZvxhDIbdkUGrB2msc40CRO/GC92zfi3bnaZJFlN7gqkFQSo+RbMhHC1IEn5mOqJ6KlVVKTPPeJym&#10;gmoM9RCE7ajwdBHyo3i/NhvvVBQgZWoQNa55XmsG9W7Nqt+BNuZrW6gTldvMX/8EUldG8EJZAU5M&#10;9jGv6o1Dj0+rlEZlrhkjkuncE1kQSfWVIslTQAWegmOrKTiynIaP55JwfCXTDLdQYUQRZeJqyVQV&#10;8npSfkZlymLgsOJ4KpKNYFiBXIK3ivmgnr0NhL+guBdUV5u+ld2/+Uyfg96XgeGe68nM9xe7rpYV&#10;rnozvCKTsNb3lCJjXihyTgphp+fVup5ldyiK8s5VhgRbAdK9iuxThWxbLZIH83Eo+zh++tuf4rEn&#10;H8XwKH9bkSjFkCZ2vzFDvur+6/FK9rWBIb0Q/D6/gWKUQMwvzMIDD/8Gzu1paEyeHFEw2MTjaulw&#10;iukM1YaXTGdIwARzuU3VnDWESjWtkjAsp4MqJgwLCEOCMFxPk8orImxz4Y/WYHKxFpdyjmGRH95W&#10;MB0e9UL11/H8Qcs0owQ6eV0FBy/n/fKYlgw61DTK+WQEwolcakJhzYSvatMEeAP52LAXY3A0BcW1&#10;B1BSfxA2fzU23WXwBOsIzmYeq96Ocsz9fNZBBOhMTG9JOkNTLUfHqZ6mYS7doTFsBAawQWfvIDRe&#10;PvA45rZHsRqcw5m8U/j5QzfjjWNv4L1z+5DVnI0XP30R9z9/PzoWuvDchy+gc7EbBy59iMSKJKTX&#10;ZZj12578DeYDC3hs3+//IBgaEBoHbnXGERyt8YIEIcG3Roe+QZjZuLQRJiYs284ktnj8KqE3F1J1&#10;Ka9lelHG4SoEWtWkwusc/9a4vHnCayWsGTbGTYxTBfrWwHgDKOaT39uPrp5MrG60Ym65BsUVR7Hp&#10;7Oc7WeV72MLK6jweeewB3HXfbejsZQGK99PkxUEWLNzeLr5LdVzS1FXxatK9MFR1qO4l+PKdQN+C&#10;OtRInS7CFbLBEQ7gwLksJFePoWXMxkLOBtOleKhzhOE8YbgAJ5WqBtx/HobxHrkWCBVg3ZqpfTAW&#10;Ho3KxjgoDXtQqK1208Vd1VWNVIk5dJZySCmbxcjz1Jo2m2zTJqg2LSrFrWKkyUHRWUnFZBKYcl6m&#10;xx9hqKo+zdtX6GG+eevMQO5CB5UIFZaJYmLUYYuB4W5VHB2iBUNCbg8EFde0PdhrwNhDpd0bHTbb&#10;BUKripRQ4zlWVZx1/vVM8xA2BestC1D1BZpogrEAKWUoEFJ5shDURAXY6KFpXT1gg4102JXMoypC&#10;sJbnDKHGM42z/c14szgPtS4nar3rVL6zqHEPo86tZ2gnCPlsfM5a/l3lG8c7dQX4oK0RKessUFHB&#10;ZBBq6QRfxnYRoabYooQctyU4ikwM0QTC7sxGAc7aqNJ9lThjy8eRxTSc2yowcUaT6Au+DAwt43vl&#10;e8jg+1XvXwNDQZ72h8FQ+XUV9L4CDGUqiNX4WDiKrRfbq03NgiLoqBORAaIUocCvb47PeQUM+a2p&#10;WjiLSjmF32K2ZrpYr8EPnroZP7rvJziWcAxzCzPw+bz8TYbh9nj5W7sxQ77q/uvxSva1gaE1ZZN1&#10;bU3j1NnVRmf2O2zZNWB6ls6GzlCdHqItCAer+HcZM6+UcKok8OqwE2nhvi5CkKZZKyKCmFSd4ohq&#10;4leeS8DtUO3toIUqsBEOlsCzyo+ifTwVWwSnL5oDrzuf12ghkHqZKpnUWytNQJRC1OD+UloJlUYJ&#10;00DF6E9C1HeG6U8ybYzeYD6cwUos8YNOK/sM+Y0XMLRYj+aJAsyztOqiWggQEEGCRJFoAkFBUe2I&#10;TKOpjlNvxthM7yFNK6Rxc5PwhSex//CTOHLxdbx37BmU92ThV3X7L/YAAP/0SURBVE/8DK+ffh0X&#10;axJpSXj52Ku4/ZnbcN/Lv8NT+5/CgcT9ePrDp5FYnYS8tlwczjqE33/wezzy7sO497V7MBEYtxz0&#10;l4ThJOYwqWpOOnMBTVNIaciHqjSdBJmCfXsJNQ/T7zEgmzCRZRwE5BqPMyqRpvupetUoSyGBx80S&#10;ngt8zwrbthQcNUMstnlMgEcoMo0GxMdh6HX3obDwKDq7s5CY+i7autKwudWP2oY8fjsNGBjuwV33&#10;/gYZ2ZdQXpeJ1q4C1DcmYHWNP+q6JNQ3JGBquozXFASvhiGNcLo8TdMIvwOrg5Of6tYXdaC5vx/n&#10;8mpxrqgXs84Av4s1c7yZOYVwczHNKhQshhULVlXHLDQw//a2qar3qJlPkPfoJ5jb/b1oVKBsOigp&#10;sAaNBQzSCYbpsKKEAU1/F2xW4vRgIr793A/MMmO5GFkbdDx0ollUFopjKQcsR2WcsBwU143jJRDV&#10;AURd4030EFspcu2VKKOTUoSREjq7Wk8T1Wm7qSbVsjlEWBGEcriqUjQdawS8QDf396A11Eu4tJm/&#10;O/gbbY1ta6VCs6ZXinXOIFjj69cywbCRUGsMNsSM69wW7z1p2ilNZx+1CUopDjEtY9yuMZM1qA2X&#10;oSHSSBXdj6rtGaSMj+DlrCxkzEyg3LGIKu80qgnJhtCAFYhA8PezkOEiSL0DZnqnl0vS8G5jDdI2&#10;5021aMZ2IfOwgIWLPFouQUjlvZaGEwup+GQiGQdHknF4ugCXtmqoEisMBA9z34UtnkclJBX5pWHo&#10;IAxZmMnaqkSRJuklpARDPXO9voMvMM3FuPu3ChdXQ++/EYYqCOnvcqlD9U7mNybFvKsOBUTCULUR&#10;8WrSOAyzpRgdJaZX84X5PPzDyz/HcydeZ6GeBUafnb48SL8cpS/XbEX/Uk1K9caMCFsZEgpHsLi0&#10;iCeeehQVlQqpts79VEt0rlHBbqeTTqeF1kpr5/Yegqifyo+wUyQXGeESn5FcIbTMZKwsoZtoIjtD&#10;VGatcEVbMbxYjFNpr8GjSYEJu1CoiLCt5n06eGw3zyM8d7q45N9oj1krr0FA8vydcBONx3szEQ2m&#10;8cWmU53kwhepIQyGML7ahfyGXJzKPYmjWZ8inVDyhD1w+10IROwE3iqd7AK8oX4qigFEjA3S+Svc&#10;2AivJWW8SgW8wmPm0DVcgsbeHFR0pmFwownts3XIaU9H3zZVxWonsjty0W/rRcNEPc6XnUNuSzYq&#10;RyrQt9mDQTvVFI/p3+xDaV8xj+vbheCXg6HGD2oIgKo650wHnKXQJDbo7Lfp/BVwO8gjFChbs0so&#10;lJxiiAbVtkdAOnmNVaMiNUO7AKgqVguEczx2ke93hftWCcN1KkM74eglMBQWTdFgTDUpj1E1qd83&#10;iPT0D/HGm/fg7PnXWGgYxfhULV5780nc9pubUVlTijvuuh13/e427P/0Tfzsl9/DgYNPobunAK+9&#10;/jh+8MM/R2n5MX4/E7sgFOzi4dpMWy7Ta9ShAMztqqJVm2BAMBzowf7TKTiZ04Qlb5jvbNlcI0Sw&#10;uXn8FtO4Gh3ls2ry5TgMLUVoYMj/FA1IA9T7w8Po8PdRTdHJU1Gp04dg2KRhDlxW+dpQTTCWOhtQ&#10;72tH1kwB/uKub+JHT96Ef3PTv8fR1rPI3aikk6o3VWya4cDE1owb1aBiaZrSeszU+cEoSilEV61p&#10;OyzlsshWiWo6YlM96mk2AGumg43DUBO/7nWsAqBMbW/xvwXIdv4em6nYrF6KgiCBRscaX7+WmU4c&#10;cs5xo5M2ENS+IB1yQKC8DEvNV1jr6UG1x6rOa6RvqPVS9W0voWBpCa9k5ePSUD+q3bN05GOE5QDK&#10;VX1K515JRVzprqaTlxru4Dqv45/CmbEOPJaZghPjfcyzRpOPUoNprnykunNpObQ8JDrycGYlD0dn&#10;c3F2uQpp7iakEH7qVHN2Ix+JzpKYOi8xINwLwyvsim1S/BVU/lUo9TSilu8+HiZPQRK+yBQ8Yffv&#10;fyYYCoQyUwiKwdB0pOF70KwVqo2IV5fGh1AYGMaeNd5mqI5Diev5VJTVyLHV4JsPfhcvHH4Fm4Et&#10;uH1O+tsAoiH+huT/g//SgYZgsZSh3xukw9khEMOorK7A7594EGvrdDKhBWaU2nLorAi3nR0pPEUY&#10;GaQDGyaEhnnMMNMnBRnrAGEcm9UVX13po1RkiCzSmWrqoHa4InVUhx04cOJZbLo19mwEQc2BqCmW&#10;gupAI3VJ0FIlKvKIDFGaZlPXLBmaOirAdPCD3QnyHM18EcmgcsgmyBrpFEcJ3E04oh4sulax4J7D&#10;ueyzSMspwblLWZhbJuAiTkJ4jfBUVaAizozSoRIgNE206w2vwB3ywRXyYM29DGdoHRuEomNnEUtU&#10;HdPeQSxTrWjG81kqNnVU0VCKaY1F9E1gJki36yd8FAklOI2FII/htgnXGKZ9BNEfCEPqHKoZqwfr&#10;fGQKK6FxM3u7lK5CqGl2jd28pykYeYjOXnMcenjeGmG3wHRrOqlZgsZMK0V4LPBZ11Wlym2bhKGN&#10;cNMUUl6eF6Kpg4wFQwuIPt8w3n/3MXz26XM4+OEj2LR1YHquHm++8zj+4i//BGcvnMSdVIa/vuuX&#10;OHHhU/z6tz/Fr371HQwOFaOpOQUXL70Nr09jFhWgOw7EvTBUoSk2Z6FRhwIi00AYeoPrWHJs4L2j&#10;fJdVHQR3lOlbYvoIaT6Hg9/iOm0hPMQ84nsR+AlD5Zk6zKhqWCjUdEhqJ9RUR00egk9DF/g9WT0g&#10;LeelZQ2VTxUdVsFmDcq3GvBZ5VH8P/7sf8G//tt/jf/8m79A1mQ+MuaLcHo0HU/kvo7EtQIDQdPN&#10;XU5KSnAvDLldPQCN0WHlO6tMnMsqfxOqvU3QzOf1VIdVVDu1biotOkRVk8aVodJk9da0nKwsDkWl&#10;WUtF0WkgeCw1GIfdjWComKk6T3FYWaCj+rOqCC3V2CAA8nfWGKqjc64xIKtjvlQz7+r946jzzCNv&#10;cQYHKmrxxIVkfNpQw8IDFaGnG7UhKpxwmxkWkEcHXUgHXegoZgGgivuUv/3c3o/U5SE8lZOCg10N&#10;zLdOpDq4dFApbtPpuwqQQiAmu3K4no80jzozVSDBVs0lzagjbuPSdCgRKNRmKzjEALH7Dmim2lqw&#10;4DvIUvxRqcLNcuTZ1LmpGZqlXzC0gHgZfNey/14wNAWgvdtDBGKYBadAA/LcVbvq0IKhBUQDw9jz&#10;aqqqtK0iM8WTVG/uZi3OdqXj27/5HrrHNezJRz8boT9Vn5Gw4YDhwQ0Y8lX3X49Xsq8NDOmBrIzQ&#10;/+LG/2rrq/DCS4+jta0Efj/VYWSWEFJVotpw1BNQ4/QsB6YqrmBYvTCtnodW3EltH6ay6Gfa6fDU&#10;TZ6KI7LTQfg0ETB1OJb4PhY2qGrCa3SQqhLtYFoIOCpDVatGBT8N2qZjjztFmRUmbIr75sw+qU0/&#10;1BmnHB5e2xkZoWNc4tIB146d6ytY3p5BTWs7xueWkZKbjda+Fqy75hHYIRB3luHfEfwWCUGmJbSJ&#10;scUFZDd0obJ/HLUjo2ieGMPg2ixWCNm56DxmApOE3wSdrtraCDUurwU2RZHR9vjAec1HF1+XfTkY&#10;qn1rjk5cA8enTecYGyHuZh6E6OBNSDnlDxWRQpdBCp3rauvT9FNq/1MAgQVCboF5t8jjF7l/le/P&#10;xv1Sl5pL0VSzCng0gVDVxUbBKd9NnvN6LLyUFJ7E5HglhkcKceLUs3j59Tvw6ZE38LuHbsWZi8dw&#10;x92C4a144Y0nUVKRRmg+jQ8/egKPPX4LYfg+2tpyEea38MUwjFeVyiZMDUWIee8KOdG/sIBT2SWY&#10;d7nhjwiSIyzUTGGVznyV6/MsnM0JhgTqNJ9Bc/9NsOBgzQGoiXWHdqO0CIJNoT6qGFVL9qHe3Ym2&#10;YD8OVB7GvpojKKRKqdhuRfFSNU7Wn8Wl1gTc98F9qFqoxrs5+/HwmWfwccsZfNJx1swyLiebtF5g&#10;gGeVzmMOWBZ3VjQ54jwNxvc2mA40cnjqpq/eoy1SdVJrglHMGWqGeTMMQ9WVV1l8++X9UnZ8HsLV&#10;qEtex7K965dNbYOa/b6G+VEf6GV+qIcnnTzhqja9ej+XKjRQeWqbQsbVUlHXuKcJwWl8Vt+Kt/Iq&#10;cLF/CJWORYJwnOf0ECpNqI80oIIgzSGsMu35yHEUIG+7BDmEVZmvCYXuNmSzQJVlG8TJsTY8mZeA&#10;s3NdSLENIGlT4dmakKwONK4SKkNCUeHaCMQMjzVHYbJdy8sw2K0a3Wuxd7AXhObdqCpxywrEnb1W&#10;ijIqc1WN14es0HiX1eH17YpjmC+fg95XgKHsahiakHAsVFRQHWpeQ/N9qcpUYzIJxPizx59XMMww&#10;VaQ8RoHGbXwPa234q1v+Dpkl6tBIAIYsGEbMpO7/Uk3Kk/i/GAxlWtXwy8hOBBXVRbiDJfvxyRaC&#10;iaDwKryWOj6oHUel+8sw3LU4BM0g6V4qsE4EjJrjsWGN7+umg26EE63IrUxAXWsT/CEvSyq6bi/T&#10;0EPTUhBUz1I5eDlEKQU5yhluV7XrDF/iEh3kLNXRMHzooDNvpVPvwTp/0Ov8QW4FFgmMVcJuCR46&#10;TVdoAw7azNoICmoykVRwHouEpCNsw8o2FeTmKjwsJfUMjOPwxWxkNvfijXMZ+CijEMmNzTiSn4Oe&#10;VYIwTCAGVzAfXqbym+VyjkuCjulSVdxemwjTGRNcVueNmd31OOi+LAypNU1bl+ZFXAyNwU6l5zfK&#10;TTM+7IWhlWdSigqm7aJp7sQF5r2mc1rm8euEno356SAI1dbo4zLAO8iksKSMjSJkvkvxW4UPy8KB&#10;McxM1sG+2QWXqxe9vRlo6UjBqfP7UViahMGxTuSXZSOFTu3dT17D6Usf4dyF9zA0VIbDR17Fx588&#10;i5KSczEYxk3fTPxbEtz3wlCFIG5ngSOMVWwHNzC1sYKEohJMbW6y4LKAAPd5+R1omq15AnGJAJxj&#10;WmcMCK35/2ZYKNHwkZHwIHo0Ea+HzshDZyTHFOw1zr/BdBbpQVeQ6rf4U/zj67/EuxWHUbRWj48q&#10;j+EXr/0ab6a+i6LJUvyS6z948ibctu8e/PDxn+Anz/4c9yc8iVyqvdSNIuR6qndVoTW2zTLTJZ4m&#10;ZxxvM1R0ETm8fz4Y0tSBRu2Gql7ds24Nj4j/ba2bIQNBKtFQM2p8jajxUJkwL1pCUn1jKCOoGt1U&#10;eg7NTr+C6u053mMZJRuLeKeoDEebOpA4PEg4zvJ8qkoqx/qQeptySZVV5m+gU6ZSc+Qjy1lAMJZQ&#10;GZcgbaPYhGDLsDUh296LhIU2vNuUixerspG8OYFLa33IdPcheasJiVsCIhWfM5/LXMIwD5leKnGq&#10;RgXjjleJ7laN7jXzDiwzU0Ax70119VYpFWEJFWE5cgjDEkcdIS8QxZThHuhdz/7vgqHZxu+k0teA&#10;wm1FNuJz8jlMdbK+KT7nFTCkAs9U8AEWQlI3ylCw2YiyxRb88O6foa2v0wCQztpYKBTib/1/+kH3&#10;PH6H11VGcKk/4zD0BPyElAfHT32MDw6+CH9gnplGJUYnabXj0HmZpUrzlsOSWQ5N3XWHTPd5d6gX&#10;vnAPwgTiDtWjYkyG0QZXtAWjS+1IykrH6sYGj5+lqeNMH22A15K6kYOXE453qrBsx/ytGScIwugc&#10;nfi0mTHBxXOcO0N0ilYv0M2gVZXopqP00CE6dzRkgscQQOvBKXROt+BUJkv150/g4MlTOJ2YhQ8+&#10;PoOEFDradScVRhTlI9M4UVSJRirKtvlFHM8vRNvSPOYDLkz41qkMqSI9BFUoVg0Xg1fchv2jGGU6&#10;4r0YNUGr1uOg+3IwtNq5ppj3s5otn856mzCReoswf6xg43oPVvVomH8HmJZt5tO64ElIzFEVKqzc&#10;Cs9xYBZuXldxPgVMHa/g2AKo1L2muJIiNIre5P9l2yHMo1TkUcJf0V70nv3BQUJ0kgWJeWwH1uBg&#10;vjT11CC18AILQ1TfhLcvwMIRFVuIhR5/YMBU4RolGANivAONmeyXab+izZAW4fV9VIeBnU1Mrk0j&#10;sTgXMyy8OIKLLOjQostY8o1hIzyPWTpxqcIppneS51kdhqYxxgJZr68bHd4ONGucG5dyYA3hXjoa&#10;SyGq52StrQ0PH3oCt++7F5kzBNdUCX725u34pOok7th/P3797t14MeEN3HXgAdx18EGcaU7AT175&#10;JT5sPWocvKpA0zaLjdM17YaqslKVFs1U4dG0XcrwShiqM8y1YagqODPvodJ7lcW3790vZ9tApSdT&#10;xxdrID0dsXqaGqOTjq2rCrZOvUgjLWhk4bWR+dDCb6XKOYryzUkULU/jUEMDPiitwoupOfigvAr7&#10;qypwuKUF7xSXoHh9gXk3z3QSDqEaqsFyqzqV92vwD6OEcM0UDJ0aCF+ELANGmaoqq5FmU5ixZuQ4&#10;O5G00oZfnHwfd6ecwAPZp/BeRwES1juR7ekh5Bro/NVJqQgZVIeZnhzCkiqRjn8v8D5ncUgIGMx7&#10;VVfnuhQmT1WjZSiyV6GIUK5wNV4BQ6vt0ILc9cxMxRX/ew/sdqH3zwjDeo1NDbagzFtPdV1ptXfq&#10;ma6GIU1BylPVE5cwTLNVoMDeguyxanz/zp+hoaPFUoNBmuk8QyDx1yd63IghX3X/9Xgl+xrBkHJ5&#10;R2NMhEBlirUWiISpukKoqi3GXff+nM5oDYEAnWBEjkowkmJQyZ3OTI6MDlRVc7tVW3KUdET+mHJT&#10;WC6F8VIHmzC6qA47CZxWnE89hw3HJuGraj11uNHYMnXA0bFy8rwXYQeqGWvdcvrarzZJTcAbpmrS&#10;fQS+zeAI1sL9VEO9WKWTWyUUNcnrJtOySSjbmA4nHa6gsL6zijnvCha8W9wewIbPa6K4e1gI2I56&#10;sBVxY4uqtWl0GEdSM9E8uYSqgSmk1nagfXkdg04HZgJeQoZgVCQTAc+EaovFLqUNByZo43TKguEc&#10;xqlitIwPsP9yMKRT5/MqxuYCld9aZNhML6X5/wyw9A4EM+aFIsL4+GwaXrDGd6VepzMEmKoLp6kQ&#10;V3iOk/klWEr57QbiFpT4HiMRKn69S71jOsS9IFShJBomPIOTCNPJhQk0h7OJCrEdQSrVIIG06ZpG&#10;ZkkSkvLPY8u3SDhOEIQDBGY/IciCENMeIDwtEF4NQy1VdWq9Z6vQpQ5Z/H54L4XTk8J3R+wob6tG&#10;cmkGlrdmeY8VbAYWWQBawpx/inmk4AKaskkdhaTWp1ggGUGfpxvdhGC7tx3NPmsYRQO/iTpaTaCb&#10;6qif2/tRv9WJNzM+wCcVJ1CyVI+UkQLcfehxpEwU4ZFzL+LPH/g7HGk8j1fS3sM9Bx+mWtyH16gY&#10;s9eoeBQlhSBUB5kcV5Vx+MYJ7zFV6annqTrQVFA9fSkYmvapa1fbxbfv7qdjVq/PBj6vrNlPuAUH&#10;eE0NkYhbfOyg2gj7aaN07FSC/gmU2Ud47yVUOuZwvKMOr2Sn4XRXB1JHJ5A9s4Bzff042tGKN0qy&#10;kDqrQfZjqHDLWSuAACGo9kU9D+9b7xlAwXYj80D5ICO4YiYwaVhDmp35QoedYa+hNeDMcgs+G6/H&#10;wcFqPF2eiI+4TN0apBLqIQDaeE4Nnb2GXuRxnVAU4AQGgu9quxqGMk0Dle+uNrE+1Xmpwt1ANayo&#10;QFZkH80tqbxUm7GZwDmg6uFr2xX74wWOvdD7Z4ShYqU2EIiKkJOvqEj81vR9XQuGamtN3i6EprRS&#10;79zs9QYcqU3Gd277CWbXVvg7J0/CBJD6i0gZGhzyJ3cDhnzV/dfjlezrA0OiZGcnwKWAyATx/wXD&#10;oAbj87/65irccffNpl3PTQUkVQA6dlVT7giMdDgmegtL/zt0ttaUOwQXLUrHFWRJXtMhSREa5Uhn&#10;p3ZEN5XhIj/sS1mnMLcyARMU2gywlqlNUtWwOl7nyjnSGctBGkhaYxHVu1XDMHTNINWBK7QIGxXf&#10;Mku2y9EuLEU7CYNBLFBRLFOhCCJrVCazHgXgXsRiiDD0r2IxuE4wbsC2swQHn8tFh+8TyAmudQfh&#10;QiiOzi/gVEoBmkcXkNtEOOZUY39KLs7W1NDJ2jGxs256e1qxSy+b4CcgjikU2M4CwcbthOYfBkPN&#10;xj5IB9+PZRYA7PzbQ1AECC2r44w1FlBz/QVoTr6XVb6nRSpntWUKDGZcIYElGG4ThkEurTGWNC15&#10;TVOw4TU1hMLUAFwThlKGVIWES5iqPxxWZJkuXm+coJomDKdwMesEFmzj2A6vwssCip+qKxIVELsI&#10;tH6rECPlf41B9xYML79rq2CkWLnqpDXN6xF+kXXM2WdR1EwnWJqKTfcyVr1899F1THsVpo55zGPH&#10;+S2a5zYwHEavuwtddNrtiulJx1cfYsk/0o0KH1UiC1D1hHWdqwv9fP8HCw/hO/d9H9+69+9w74eP&#10;4lYqwG/c8ze45b278XLeh/jLR/4Bf3rnX+EXr/wG//tf/2v81e1/g5+9+0szdjBtrRD5nhokruYh&#10;R9WlsaqseGcHdYdXe0+ZvxHVdG5qC5Kz++eDoZwyAech6GitLHy0szDR7CcQPxdpRjaJWscWkoYn&#10;UGGzo8nrRbXThs8aqnCYv/8G7wY6ok50RR0ExgqV5xohsGJmrG8IjxLmnQRKI+/LNAiuvgE6+wHU&#10;e7tQ4ahHjr2SeVBBZWcNPdHkvbJU0+NTY+AqkSUnTqilbZXj0lYTUl19SNjqw9vtBXi1IRfn5vuY&#10;nwMsaPRSRbYSmlVU11LfUuJSmITfXrsODDNdamsrRw6VlcZ6VrMwog4rJsoP4WQBylKGXzcY1pvO&#10;TC2oEgwdfA4N07ETdntgKFM1sYGhuxhJCk2ncZsrdXiv4BSV4S/gpW/3eYPG0QsZLp/vX2DIM2h7&#10;YKgqU25SVak/HKHyCGN0YhC/vecXcLhmWYJYpLOcZyaqM8ws160JWHcERDoQszR/q8PNFAFKsKit&#10;kY4yROensWWyCAHm3qmFk0AsqTmHiuYcBKICp0J9DfBZVd03ydILAUk1KbOqyyzVGSXg1K6oDjdW&#10;GyOvSTXgpxP08N5OqicnYWkjgFd432U66eWwQnRNEoKzWCCkp0J0mKElqgjCMMplaBybPNazM0DV&#10;1EU4t9Pha5A40x5egtu/hZyyWtT1jGHJG8Hwpg+TLh9yu7vxYXYCsgcaUL86SuWxgJHoBl35Jkap&#10;PMdpgyFqOt7bCoUmMKm7vwVBdahRqLA5pn+WeTpvIEZj3i1yu2yZsFqmol0Kd2NLEXR4dQ/T6g4P&#10;GagFNXaSatRLxelmHqjX6yKfT7FRZ/jcM2ENx5jnc89gg7D3EMaaqd6KuqM8VcxRayiMNaZUPYWl&#10;7FUgUW/SKaPyw3y/IeZvQOMvTQ/iXlo3AafIPuqNO8+CxAoKarLR2FtHpW7j+1hgfqoNORbLNNJl&#10;agnCNGtspxQpAWsKPRrGw+/IvGuZ3jthGPt2NClzkGn38X25oytwBNdQ3FCEwtpi2KnmV8N2zIdU&#10;db1q2m/HwyOYIAQ0hETqeIiA6KSKbac6lDKsl7PTuLdwL9VNJ2rluAK9qNxsRgcVTc5EMXKmS5A2&#10;WYS0OTqX2SIkLZSa2I6Jc0VURdw/T6UxVoj0kTwkTGcifaOIqkPthoXIo/pQb77CYMMeq0dhoAGl&#10;AiEdWz2/s3oWKFSlaDnODkJLMIz39FRPUjpGU5WpnouxsW10jHUyEzquzVTvyYkbKFL11fsnUe+e&#10;RaV9HHlLPajYGkeZbQy5C93G8pf7ULQ2wGUvn68HB8vq8VpGCV5MzsbjZ87hzbxMnO1uMIG0m4Mz&#10;dNyjvCYhR4VZ4+1DlbsPjSxAlLnr0ML7VineamiAoNT4Q1pgCNXuJhTaipGpaYcIpXQCyAw/Mc7a&#10;UolpjiJusyyDprB3KfYyJG3VINXehhRbL54pTcAzJcn4sLsGxydaqIgUpYYK0dFgAKp2yCxHAbLt&#10;JcgRCLfKTNBtrWdpG+9txhdqILqUlJ33o6oqJAxrmP/VzPNqXxeqvfwO+Gw1ChwQGOb2MdSooOCb&#10;4fYZlG1PonBzGBmL3chc6kLWsobdKKD7KPN/mMf28bkJR1PrYMGuQQEU9B757oyZtlruo2mcZq1P&#10;gGNhTMcQeFo2aUlA1/uazXp8uykchXgO/y7ermG+qhCgIT0sZKiwIUDGTIPzE90FSHDzm+Xf2VvN&#10;+Kw2CT+699dwa0gFFWFE8xiGwizE+vm7snB4I4Z81f3X45XsawZDjTGx2gxluowsHInA69vGbb/5&#10;J/QN1BJuywSglKEgqI4sGg9mdWgxg/PlzKg61JblJ8gcwX6ssdSodjwzizr1japCo2iGJ1xIZ16M&#10;gfEUpBYdwuhcH7cRZhr3RyceCi/SFB91CKFQN+9LZ011FfFNI+ynE1UbpOnZGqteo0UUqQTDdL79&#10;8FNh+nhfH1WGiw5WnSs09kxtSRP8e4hKdIjbxggjjblTT0tbZMR0IDHwVa/MgKp2x5iOCT7PKrrH&#10;h3A2swSXClqQ3ziI1WAUtrAf3Uu9OFuRhw/y8nG0thalSwvUMmH0Rd0Y2HGgP7qMQebVBGEyxetN&#10;hoYwyR/bpFQqlZZmU5inw1kixDbo6G1UrTYCbIvP6+R5qvYMUyWF+WxBPleQV/fy2bcVDo37vFjC&#10;NqG7yfezGljBgn8BcyFCn/m5QCguBuewQlsLzBAahAmhGSJUVOCQEgyGe/hj6OQ2BdEeYLFoiHk4&#10;Cj/zxcd36yJEXYS1m2BzE3genhdkHglsUSrwSLiTwNSQlHmmZwvdoz3ILM7D4jqVYcRBJTfDpYZ5&#10;9PE4wpP3iphOUoKd2oEVQUam2gapVeW/YLhHsUox8vvScVFahOkIUsn3TvcgoTAD5e1tmHO7Mcfv&#10;dTKwhEmq2mnm0TRBN88812TJY8Ex9PvVgaYf7SzFK1qLGU4hgPA7VWcPjaGLOy6FYivZqkbuehny&#10;tqheFCiZjiXVpnanKjp4Ve1Z0WeyNlU9KidLp07FYoJD07GrOrQ03IJyWlW4FZUEWA0dm2ZFqFf1&#10;KO+jnpeNTFMjnakV8FrKtdmYxh0qKk2dZtPQeYFmwqieaWbhK1BPGNahlQ5SYxSbg92oc1PVbA+i&#10;zmND6YbUXTPeLCjFe2VVeLukHO+WlOGt4hK8WVSMd0pK8G5ZKT6oLEHezBB6Q3YqxGm0+OZQ7xpF&#10;o3eERsApTUY1Sa1KRWmpDj2Wk46rGAvWzEMW2mp4jGZpL9yiI2Yembn01I61xbxRz1LmTbpTkFRV&#10;6R6j0st25PMcKT4Nwm8hxAbxcX8NniYQH8w8heOTTUhc6+R1eghLQs+dR0BmspBShDwqxszVYuTy&#10;feQRwkW8b6W/AWUegpnwzHXUsoBCNUoFX0CAl1LRlQcGeYxmKJlBqWeO507g4nQvjg+04fzoMBIm&#10;Z3C4qw+vllTjuexSvJBfjudzi/BKSTH2NZTz+5gisDZR4Rnj8/cTjFKWygsWUgKNaIo0cb/GafJ9&#10;Ml8sGCqIOQtgLOi0KL+orLuCPWhwNaHJ3YxO7mtxEoyuFrQQoPoGaj0CZyeqeQ3FUNXYyAypbsVx&#10;dapKvorfaBXBx30qUDBfUoL0V8znTHsjjrWk44e//Tl8gSAiAYLQFzKhOH0UQ/6dIH3o/9Qw1D9d&#10;V5Wj/KfTY6ZG1UDAj+zcVPzu/l/D4aQqMDEgVUVKRUFHKSUoZ2aV7AU6qjmaeiN66PDtLGVv0NFu&#10;05kFMc99hCVBFaEqDERz4Aylwu4tREP3OSTmHcPkUge3z9ARb3Jphye4CDc/1EBYapHXJiAjVHN+&#10;HwFJB2b1QOT9TVWb1lX1Nsjry6FbQblN1SHVjyM8ijnaFNMySsXQx1JuJ0uBvb5B091eoLTTrOpD&#10;VRFaTlkq1U91ESDQbAE7uufmkVbdgUtFtVgNRbAR8WItvIER9zoGXB6UTk/jQFEh9hcXonJtAT0R&#10;F0YJxbEdG8aY9mk+g2KFLqktjzCbDFLxESyrhNIy/3Ywvds0dQZySwXSoauDiwUChYqTyh4nkIb4&#10;TP08ZtT0CN3ie9DYwxUWINYIH42FnOU70DCDJT73SnCIgB3leVRXLCAElDdSgoRNgO/Rv7PAAsQi&#10;4WfNDeiJrmObz+UmzNxM/3bYhQ2fHVNrE3xf+VTKijkqJdnP/GJeM+0BqUaet+FeRkFVPk5dPIXq&#10;5iqMLQ4Snqu8tqqcBdwePosUn4Cnb4kQlPFdKnSb2p6lDk1btHl2vhO+o8s9ii0LE4gb3kU0DLYg&#10;raIUSWVlGNlYYwFDw1/ULst3zkLNLK+pabimVSDhecN8t52BfjR76NDViYYl9PhYsfhkrlb1ZCtK&#10;6DRzN9Xzkw5d7X9UGaruVJd2xR9NoXM3VXDcl8XtWQaAhCUdvpkuiNtyXdWWEjQdIOjYeB8Npm/k&#10;9S21IABaIGyismhWOrxNxqS6WoJq15NzJYjCBFCITpVgVRudZl2v81ItenvoLPvpaMepCKfQF/Ih&#10;ZWQM+8sr0eX2oWBxAaULi6hzOtHg3qbi20Tp6hJq7JvoCrnQF1lDb3gJbYFJdIQmUWXvRCu/mSaf&#10;os5IMdOJE3oK02YtmUd05HLucVWzW51n1FaziayjvEujWs70VJq2LcVrleX4NYbQqi7dawJk1lYe&#10;HTrVHh19pr0FFxY19nCIinEMrzXm4MXaVNOGmOEeQOJ6I9Jt9ch3taHITbW21YgSgi+fhZBcgjWP&#10;16hQVWZoBsWOKQJyBOXeaRQ4R1DsmkJNaBUVviXuW8C58W68XVWEp9KT8Ex2Bt4sK8bzOWm4/9xJ&#10;vFiQgzODQ8iaX0LOxhbKtpxcruJgcy3PKaBCXEKVb5YKWTDsJQy7qfqUH1LuakNVwALBkHnH780E&#10;eAipRqINFQRgjbcV7SG+Q2cTWqksa/hMzW5+kx7mM9+vAkFUehrRwMJnFQtSOSyMpdo1ztBqg9bS&#10;RKAxCliFj1L+XYiL9hwkqHBma0DycBm+c+tNsNntRhXusDAfjYThCnrpE/6nV4b6d20Yut0etLU1&#10;4cGHf4vFZQ2TWIKHpacoFaAprUuRyZmZpdr7rHarCE3tR36CxE3nu03l5aXSiews8zyV/nuo/Irh&#10;CyfSmaZiy5tAJ1mN/qlsHE16DTk1F9E90YNl/ljdYTdcBIhPaoRKye6mGqCz9dHp+yJSF5rdQEBW&#10;RxulSUBUld8w06IONkqXVNUUoTFBBaYZzzX7+RgBNY4hqodhmoEhIWHntfxUtkbhcvsOn1VVhVKL&#10;Lm5f8M9jmWAoGxjGmeIqdC4soZsOZSa4hVlCYyLswFSI4CMg80b78UbqJZyoq0D5/BQ67QSmZ5uA&#10;8mEmQOR5pgjnaSrBRazw+guhPq4P8D4DVHoDCBgF2Cd9yfQICFYw6lBkmvk7zecZgY3nbPGcbT77&#10;JuGywB/TPBXzPAsPK9xvJyQ1HdMW34mDx7hkfGce5pOfSz8LDx4+pyti5z0jsPk96JucQFVrK0qb&#10;mvDpqTPYf+Q4Dp+5hCSWhBOyC3EhLQ0zS+rMsgp/gGDWkBmmT7NQBI2yppr1Mx+ja1jbnkZVUxXO&#10;JKagsrac+zdZoJKqU3W5QKgqWn1PVtWo9c5GDfxDBGLQqFZr/OrljjVxKCoyDr+tyBxV6xpWWBi5&#10;mJeDC0UFmHRvsqCxghF+r/9/9v4zSLLrytIFzcZsfs38Ght7f56N9bO2menX06W6urs0u6rIqqLW&#10;KIKiQAmAAAhCay0SSCSAzERKpFahtZbuEeEeWmstPbRwEeFaRqxZ69zwzEAykySqu58V+1WCm9fj&#10;+vXr5557fX9nnbPPPtNU/HMpBRHNGRhO8XMagR1mnSs5dxtb4y0aZ7sDDKXe6kNOlLPlbcGQzoYO&#10;RxO61dWnqFAz/hRqMDA0inCbrXA6ooMwzKcSKWGrvSbUDAdVnKZJNASU8ozfIxga1cX9Ulpm/KoT&#10;7QlNoqcRks1UZ+r6dLB8Uhway1KkY6Pm8sWG6VSn0RSeJkyXkTXdjcN1xXgh+zzeKrwK5+Y8xnZ1&#10;50MYSXoxTBtMbWKUCn4qtYPB+DraAtNUyWMEJBXKTh8BOMRtNxWngm6kYuSMZYJg2u4OQyU5TwOx&#10;iuqwcMdm0qNlsm4KCUG9zg9riSs68dtMyytVBuw4NXAZ/+nRv8aH/ZkoCvbRsffjhqcP17Z68cO8&#10;o3hvpAonZxtxfW0I+e4FKnMX8remYGcDuiY+RoXuRGmoDTkbLagNL+BkfzsON3fiiLMDH7a04KP2&#10;drzX2IATnR043t6KJ3My8WpVCS4M9aJiaxUNIR9Btcn6dcHO57w2MIa64BQBPwVbeBGVHoI0skFA&#10;reON2iI8fP0cLgwrO888arcH0MVnTt3IDSyDgGhAqMaMqTs1gHr5ed5DqsImPoOa49kWU4Ooj0pw&#10;gADspfWbfXYC0UHV35jqRMNeG0qCrKvtSmQrX2ugEpkBa5tNU9aePGXuUUJzb4lJyVZA1VjmacP1&#10;/grc+9hPcfbCeYS3Q+oUlPtHKBLlr59M4Z+/iSH/3PfvxivZvyAYHvicNvuWSiXw2uvPIzv3AmX1&#10;Cp3fCoJhjeUJgOPGrNRrVit+l1t1Vd6CohSMlMIKndoGP7fG82o8sZuOs4zOTss6XUEgeQk7yVz4&#10;43ZMr9eiZbgS10oycbUwH3lVpSisy0ahLQNF9dlw8+H0s9XvDo1hZ18ZKlDnZhg+y2CVSxC0HKul&#10;HKV8ZrFOJ7vIsmk9O+oEvaJznDUZSTQvzcO/Q4SHIi0VHWkCNgR1KgnNyZujGppLrmE2GkTZwCBO&#10;VVTiZHkZX3djMeUxq1rMRFcxldjEZJKI2o0gf7AXZ+rqcKKMDyp/iK0zi+hf3sRcIAhXdIfq0o/N&#10;1BbW4wRjnLAipDXfT0CQCjQRnyyjAC3nH+P+GMsiqHmTCqaZwCYd+wqBodyiG1REnr112gbhusb3&#10;uaWDmN8aI+wWqSZX4WcDI8R7EmHDYpvOsGt0CMW2BtwoLUdeTT1B2I6Grl6s+YOs8ziWfTsYoyKe&#10;XV2HLxTg8+BDNMrPx6j22cDR+GFydwRRwlndpzHWZYDOIMx7H9mlE55aRXZ+CcLxbUTiS0hSFacI&#10;YQuGum9WUNQuwR/nMxXm9QQJwSDPG6Q6Cev8BoZq9KQ/p3qhquV1K+dsMOXFxMoCzhfkYzEUgiux&#10;gzneh5mkUtgtmDHEad7TSdan7vs467CfytakNLuLMhQMG2N06IFGFGscSi1vwi0NQ6MQaZq7dnWl&#10;CNlbZcj1VFiBHUYd0hHxONNSd9egxFtvug/VNVrjaaRjFAj1XXSScSrBWAvLohyffE7kIAOEdGiY&#10;QKQaj03ws3SuAlV0hKAZoaOeQkN4BnU70zx+E+Urs3ijsgQ3xvhZ9zg6qJ4meQ8mqfansIphNgha&#10;fP1UjdMY433ri/EY/wDagzQ64I64llbqQTNNUzGapUiMiknDUOrwlt0OQ9Wd6Rqk4hUQ7ZpUrwTY&#10;vH6pl0zW0w1PJQojTSZ5tJa/yqGCO2jqhj7TdxX/33v+AF949mv43775B3in8wqKAt1U4h1sgPTg&#10;7b4iPFZ7AY9WXcBj5Zn4Je/5s+VVeKG6GpemxwhEH2y766iMzMHG32Pxxjx+npWBM0PTON7Rj/ft&#10;zfjI2Ypz3d14z16H4y2NKF+fhz2wisbQChsWy4STizaNWr8aIH1mbLkhxPtFwNmVgCA6yXq35la2&#10;0C/Vu1fwUvEN5M8SclTmTZFJHjfIz7JBoxy36gUwPQHphgQbNAIiG69q1LSq4cH72xoeNA2g9qga&#10;JF1Ui+Msk8Yze+Cg76yIsmEWVPARlXO4Fpk75RYIg/swpGnqSZ6/AgXeCiuga6UGRxrP43//4h/j&#10;aw/ci58+/CDcm24LhilulIXmX9cztP7d/Jw25uUenVUM9z/wfVy6chz+0ALCbPEkU1JNlvNKw9CK&#10;+qQZGApCNMGIlqID2qUi3E1prFETqTV30IlkIo/nukwgfkzHeZkONJ8KsAyeeAN8VDWrO/PoGOmm&#10;k+5F90QH2ked/LsdedXFWA9u0PGtEaCjdJCCoaUSjHPkd6u71ATp8L2k6W6b4T4FmcxSIVHd8e85&#10;OtsZboXEKcJUY4hK3bVhlJQ1Py9Ihx3bc2GHztOdGsOm3Ccf2Gkq3Qmqjt7tdYwEA7jR2o3s9m7C&#10;aBsbJvBFgTCrmFEQza4PQ2EPBv1sjXs8sI1M4CIV1okb+TidVQHn6AJWIjFsUU264xvwxBYQVDcx&#10;pJ40pqf5fEu8HqnbYZrGQmXj8LN+N+NThOg81gnoDX7XasqP+eAOOqZcyKluxZGPM/HGh+fw4Zkb&#10;uHCjBCfP5yCnuBGdfQsYHN9EZf0gzlwqQhFh3dTXhtGlSayHNq3MPVQNIaqHCM8b3fVQibPe+T2h&#10;+CrvHf+OrsGzw0YCG0jB+DDLKyBSxRKGEc07ZD3F6JACcT+cHcOob3AgSuWcoGOO0gmbaTPmWUrD&#10;cIi/y0He2xH46AB8BOAOt2E2RNQAEAz1bFnH0/hZAdQf6UCIz4K6dz0RH87n5uCDqzfQMT+P2Zgf&#10;U/E1TLCOtJajgpekDNUAkjLUWoCK7Pt1MHQkqJKDjk/CkIpQIDTzBfdheGW5EDluNia8CgaxYGim&#10;EvAzgmGRl9vNaivLCcFi36EyFGgMSJqtVGdxB8ugye90tnSMjcFROsg5NPipSDyjqN4epzqhCoxT&#10;rUTovKlQGqMrdMxuOEJuPFeYiYLFGQLNg47wFFq9HRhKjKJ9uwvdBFxXsBudwS50BDr4dxdh2Gus&#10;M9LFz1DBaGwy2MpztZmuWqWES0PPAuAnoXg7DFv282gehGG514ZSOuSrSyVUag6zMkQ266Es6CQk&#10;tVqE5svdMo135UyU4/O/+Ar+X5/9N/iL+/8a2UtUOhv1hEA7VU4Hrq+24vxsE64t9SBvdRxXxwdQ&#10;vLaGo+0D+PGFHGTPe1C5E0bBxjouTA7ircZKvNtaiwY24uzBNSqudTgCrDv/HOt4hip9Eo7wJAE2&#10;QhuAg3ByUonpPig4SV3RdpZdy051qIuaDRYtddXJhlrD9jD6kh708NkudI3ilVI23BeVwYf3iUB0&#10;EGrqLrXu80EYsp4IuFoCz04V3hzsR8lcHVr8VOaBftSuOOHwdMG2pTHDYbPaRxPrPm+jDDURBz6e&#10;voFCNbikss3Y6wGTAmeDrXC9ChXuBlybKMK//dLv4f/6b//v+L/8r/83fP7bX8XE9DRibOgqN3U6&#10;JScdJX9Tv54h/9z377Rf+2T/8mCoj978uNa3CsLhqMZjT/wY2ztzbPUvcp81N81EexrgadxI+UkF&#10;IakYgVHvaeK29qslrzFGqjcqB+x18btqWfm5Boap3Ut0mFcQSWQTiNV0uHWEXANCdFQRqpqgUqPt&#10;btAxr2M75oGjqwOF1ZXc7zXTHzSOeDPs3ygHOUyBUCtPKEXchFU2/q3oyR24sMqyzHOfgmb4ilCc&#10;NyH4iurUyg5aBWKL516PjGMlPIbV+BhBN0KIasX0EYwlhjAan8F43IOReAina50oHZiiqgwSUC5s&#10;JOewEJvBRFRTKhYxk3JjIraBeZZ5LRXARnyHgI1icn0b2VUNqOtU4vIgQbhkuvwiKivhrfFXM62E&#10;cFS3okCY2BsmoEYQ5nUquGYtuoS1uBsr0QAmPD6Udw0is74dhY5udEwQkuEowR6jio5iJxqlqoti&#10;bHYF1Q1sWJTY0dJDmPrDrF/V56IJkIntUclTP4epouKsy5i6P3etJOYKflIu2lhUcFqmmp+BOzaG&#10;LTqQUIqqLqXo0nEqRY2zLhGEW+gZHkBWUTFca5qqsmIaSErGYM0fVKMqDUPNGR1ho2jU5Ef18t4F&#10;+PwooYLGmrXivqX0pf73P8MGQmK3x4xD7lDt+FgXftaUY3QKb567irbFJSp5KkQ+Q8pAM0HlPMW7&#10;PsE67k+OoCNi5fO8WzepCXBJdqI+0oxSKhYl2E6PGaYnz6ubtEi5IglEOaZCdZEaEFowVFRfupu0&#10;aKsW1TuC3n63qBkLUlBMExVHI5qTDjrfNiqQPqrCCSqOReS7enCsuQTv2IrwLp36+84anB/qQJV3&#10;ibaIkvVp3Jjpw9u2Qlwea0N9YMmompbwELp5bVouqTXUbi0YrOWhwm3c10HnTRimCEKq0maCqYPw&#10;0moSWuW/lfvaNaa5D8FbMOzeNwuIvw6G6iYVEG3hFoKkHQ9nPovKbQeuTubhtbr3Uea2o4SAK/c2&#10;omCtBhXeJpRs8u/1Rrx24zAcK524/4OHUb1iQy0derXPjsKNGkKuDYeaLuPyhA35y1TAwXmCbZaK&#10;aguli+t44kYlnsqy4fmiRjyRU4IXyvPxclUGyj2CktLEKf+qsutQgQl4hFKr7juvRcFJrVTorQkF&#10;uyiDjpPbHhMd2slnpDOpxZdZV1EH69SJVsK5g+ez+wbhDFC9h9dwptOBM11NqPPOwhGZNYsem3mf&#10;qq+bMOSW39tO6B6q+Agv576LZm8P/upnn8MvTz2NTqr3//Wv/w2+8eS30esfRsfOANr8/aj3tBBu&#10;dirnK/jCG98yGXNKNpVqzY5SNxsd3BZvsdHAbcmmDZWbDbB5W1G2aMeRihP4f/7B/4L/9NU/w9d/&#10;9o+4XJiFpfV1KsIUkrEUdhP/CkN+iP/TXAp91Hxc/0fZnIhganqQMPwpHnrkezh55nX09lcTYnM0&#10;tioSgiFf08HE4uqS1BQEbveDTkzaNtPyl9OT8+vkqRu4r5SWxc9e42eu85sK+I3V/EwjnW4Vontl&#10;dMCdfE3QEgQaH4vvLdHRbsMXCCGnoBSzy1RtBOSuCeaxYChwqBsxTqcZI9Ci3EbpUBM0TUxP8Tya&#10;X7dBCGp8cIHHzu3DUCueazzJRUe9RCgqY4sCUKzMLeNUeqOE57CxyeQgITiCYaq48UQANZMunClv&#10;wrRbkZYuqshZLMWmMclW4RihMUE1rfmFmjaxStjtYA0B6swggbjid+P09VNUY7PwE24CocbxFC2a&#10;pKmrV40OdZmGWM9xM3VkET6CczOygs3ENmZ8m+heWMDF8mrCsB9NU7MY963wOpephJd4zUsIsREQ&#10;oUXZMFEkqaJPQ3tWOYhnAkfBTaw/AtiM5xE2Zh4g1dqeltKC5nNq1RAtzaXcsSrfDLZZrwrMWYsP&#10;ElyaNmEpwz0q2iTV5OjMJMrqqzG3qoCdDd5bTdMY433t43HKNqT5onpGrC5PRQOHeW+CvDdBlke5&#10;UmM0BfzoeUju6Znah6HAyIZBEv387l54qSR9u5vw8ehlqu3Mhhbkt/dgmsp0YdeNqYQU4QTPNGMW&#10;9BUM0wE0itC7Ewy14n0TwdCYaLdSivnpgAm/9HwumUn9JfVn7EBLPQ1DgrOQIJU6UjBHHdWWHKxg&#10;qPG45oiiBG2EoB0OKkQHHWczG1MNgQWUr07itcoMXBxuwoWhdlwbH8Oprk48X1yAZ+nMnivOxAtl&#10;mXi58jrOj9jMvD87nzkbFY7UjUnhRnOaqE8rOlbgskyRifum9QvjAsEBU9Top4ShGS+kwxcM0+rQ&#10;TB0h9L/x1r2o2WzEAx8/iozxAuTOlOLtqvdxZSgbmROFeL38MF4tOYTLPVl4/cph2KacOFV1Flfa&#10;LyN/Mh8fNZ/Au7b3cWO8EEedV3B1uBpZY00421IAp3sQVfN9OFpTjaev5eFSzwRypxdRtaE5kWuE&#10;0hRqvCxvWAFKKuv+2o0HrEUZeFj/rVTm1nqOrdb1ac6k1m8M9aMnMYChvQH0sG662HBo15JbEd7L&#10;kHLaDlNdL6BsZY7XUoAa9xy/e5GQJYBjisZl4+IADDWPtJP3qHbJgW89/z0UDZbjiY+exj8+fS+K&#10;+0rxl/d+Bp/7/t/hROkpfP3Rb+Hd/PdRs9iI7x/+Kb7x8r34L1TMb5V9iM8+/kV8/8jP8Py11/Fx&#10;23U8l/82G08X8bOPn8Dbxe/j8499Gf/41n0on7fhWO3HKBytxaPHXsBPX3sczx56Hf5IFIkogRjX&#10;pEP+7zcw5J/7/t14JfuXCUPzTy/YUtiNIxT2wutbJgSdePPtp/HTB76Nq9c+wA5bQXHlhEzSyUb4&#10;Oq6IUqVq00KuVDUEiFRaKqm0apqeQEW4a6djr6AzzKdTy6LjzCAwtUp+LY9p5mdaCNZKvlfA/Q4e&#10;389zKZJSqkTjZ25CN46B4SmUVlbxu318f5HnpmOkAxWYFRUZoKrYJpwDhIeAaLrXBGqWZ5sgXKMq&#10;1DQKl4IqWF7N/ZsmsKYJQuUO1SoHc4TgvI7hZxVwo+kQs3Tis3S+shk65QUqqKmoB5M7fhzPqcLA&#10;3LjJgLNFhSKICrZaSX6KTn6ezntxdwwbhEiQryN08EHCIrwbQnFdPvom2uBha15dfWEDLmXtseYO&#10;Jgiq2O4W1U8I/mgIMysujMzPULkGsEIbWnfhXHkexrbXWWaqoKQbC4llXiNVG79f6/uZ3KMsR8KY&#10;IntZV3sEI0EZIRhTrAMpUDNPlPViGhesJ7ARAKpC7A7R+o2ZdSl5T+MEl5vnWqRSXEwNwyNlaABK&#10;sO1qJYkISmob4OzrIsC3qOY1KV/TYWQErOaHEvjW+J+eH6nhWWucmVslGBc8FbwUVSCNGlgGgAIh&#10;P8P9u6zTGM+xzfKtx4ep4hewntphPafQMruIkyWVGAv4MBNdwwzVPvU6n6RpDPP57IkNol1BCnRm&#10;Wq7pbjDUmGETFUFDqgMVVAoC38GMH78JhnqvLNSEaqrLmnAzGuhgNWfQGZZz7oYjROcrZ5xotsoQ&#10;nSQcV6iGVgnCQlwd70RtYIqQ2YR9x8Pjd+AIb6NkZRql65Oo3JqgQhhBQ2TMjCnaBViTXq6XQNo3&#10;Xl8TAdzE81vWReP1EVZNmvRPIJoFfj9hdNyfEobqTjTLDx2EIdWiAoG+/OK38I3X7sV71cdRMleF&#10;Hxz5Ke774H6z77XCd/CzE4/gM/f/Ld4p+gB/ec9n8MSxZ3Df6z/GF5/8Ep649AR+/zu/j+9/cB/t&#10;x/jJR78g9N7E3zz0VTzwwZN44cJb+PwvvosfvvsS/u7xB/Fi3lXChiCMzFGh8foDfaZLs4sqrj2q&#10;RkgaeIQ+y2sWUo7wmhQ1q4hek5ln0KhrR0ALGU9SCY5SaY9ilP5gnM/5MOu4k4q3LdRh5qw6dC95&#10;XHvMj2sjfXivvggO5WoNjxHGfXeAYQc6ub/N0417Xvgunj79LAq6CvD4B4/hsSOP4qkPnsDnf/R5&#10;3PPUPSjoLsSD7z2El6+/hR9z+2bue/jq0/cgozMPH1WfxVd5zPfe/CmevPQK/uaXX8FT117Df/rp&#10;X6NguhpHqk/imy9/F0dtZ1C+ZGeDpA0lC03IG7Xhr773Zfot+oN4Aqn4vypDfuj2z+m1ukmVPDtE&#10;Rxnh6wAVXxhDw1144cXH8cabzyAj8wza2quwvk4HH5zj+1RvVEQmyTKdmVKnpZJ0dilCLdVGpVnD&#10;8xXRqeXQ4QmGubQSfs5G59lKma5k4HZ+ropFaKcpw4wy0SiiUtMl1hAiDBZW3MjILUI44UcyoTmP&#10;6gbVWn4LdLqz8MQnsBEZpVIYhxa4VSSpYKplmnz8e42OdYnvKU2ZVn83yyMRhpMEmeYcKhm2oLhA&#10;YGjx2zl+XpPkZwn5WTrfecJhkU55jSBZiKyjeWIKRQ1dVGvbCPI8WykqSnXD0ulO83v50yEMlUZt&#10;iO8NEj6ab0f1mqIqi7nhj/lQWFWI4uoSLK0vEgARqsAQfGyIrG+vYMm9gPnVRYxMsZXZOYKskmpc&#10;yC5CSVMTSlocyLJVYDa2joXkhpm2MUXVPh2bwAJtk1ALsBRRQsCaRiFTd+R+xKaBjyA4z/tkmZVV&#10;aM6Corq5jQmMVGQ0qcJdDBHaqgNleJFNUPUOIky1lYZhmE6hsXsYdW3tCOy5eV0Cu1Su5hpqXUwl&#10;S1A0sLq4rakVgqE1Pqr7pgAsGu9vgt+f5Faq1ZpqwedMDR3u2+Y98bAsJjhKXdSJNczGgyju6kVR&#10;zwAbLAHaKmGo7K4WDAflGOn0OuiMNGZ4NxhqKoNgaKfjtCXaUEXVUBjQBOdPB0NNragMOc0cQ0WT&#10;mgn0dKLNAcspdqQEFEJEq8nHNtCws41zPUN4x14Pu38VteFR1AYn6GyXjdn88wSmi59Z4N/TLOc4&#10;FeUAocfyU4mpzI183URFYpkiFmVpQKahKCPEBDMDO1kafLcg+EkYWiBM779dGRqTGtzvJtVqC85A&#10;F/78oc/iwbOPG8sYLsTD55+msivG8zlv4v36U3i95D08cuEZlC/a8B/+4ffx5Se+iS8+8038wzNf&#10;xf1nfoG/feYLuD6ag3ve/QF+eOzn+OGHP8c75cfgXO/Ch8Wn8LkHv4kHj76KLzzzAA5VZ8IenCKY&#10;xwniMZZziJAaYX0PUMGxAWSCgmR6rakjfQTnAIGouZ4jhJ9MEGQDI8R9PEdreBgdfD3CRp0GWEbp&#10;2zoDrIcgYcg6MA0Brf4f8aEnFcUjV46bcV4ny9DMe3MnGLZq/Ha7D89ceAH3vfFjVI1V46ULL+EP&#10;vvz7OJJxGF/52Vfw+PHH0bbWjke5/cmRh/BSxts413QVf/fwl/HylTdwHyH4H/7hD/DDQw/gRwTl&#10;t17/Ee556yf46ms/wBM3XsN33v0J/j9f+Pc4VEFl6XGgxN2I8p12lG62468e+Do+vH4edoeTv0G6&#10;Xv77TQz5575/p/3aJ/sXDEP9UwGTVGoxOqckIRajSgyaeYcbm+vIyLiGw0fewr33fg33338vOtvV&#10;zbnB1sUCoaZxLoIwoWAZOtIElR1/FPFEHdVcESGQYwFRaw8my7i/nhBswR5b33vappqBJJUIHa8C&#10;c5THVONlETrsCIE8vrCIa/kFVH4BOsMlFpUKgY9ngvgKEmRuwmAtOoZNAs/P74/S+ckJC4bbdKJa&#10;wWElIXU4Q7WmLkzlDF0kCOcwGp/ECG08ocn4CsDXCJOOWYQW1Z3nD0FLH23wnB7C0Jfy4qMrlzG/&#10;6afq0VjgDM9P0LJMRCvGd8cxyWuQMlymgvIklDGGjp7QDrOu4qkthAhE5WYdnZ7BhetZ+OD0BRw9&#10;ewUnL13D2evXcT47A1fy85BdUoH6lk4MzSxgeGEJVR3tsA93Y9Trwkx8GdOJeYyzITDN8k3Fx/Zh&#10;aE2niBPAKaPIBnhPlLln2EDRGt+1wHKzu9koQylE/k3bYwNB9zNtmgcYp2Lc4bFanopXxmucxwrP&#10;pyQHcY0H7i0jEPGib3oR14vL4E/6EUxQ9fJ8Uo+aByr75DxDfg/rVV3sZvkp3Vea9hnVyDKauYas&#10;WRNdy+9Xd7ibr1e51Yocatws7q1jLr6DMxVlsE1MYprPyWxqHWN0hloIy1KGWtR3wIwZmkwgd4Fh&#10;C59bgaUm5EAV1Z1SrBWH7DdB+NvB0JpaoW5SG+EqGDqiPDeVSAedsZZYcoRbaQRIdIYqxsPWewhP&#10;ZlYga1aZT9bgYJ07WK/NvIaG4CCPo6NOTBCKA2gIDaKDSrc1OQhbsAX2MFUmQaRraiYIZUoTlk7g&#10;be23uk9N1ymvU92nZi6hMSkkSwFaUaS3tpZZILwrDFlnzSmemyYYCrYNhOEXXv0OChfr8WLJYXyP&#10;MPvKa9/BD0/9Al99m3A7/Uv84f2fweNZr+IDxzn83lf/CN8/+nP87XNfxzfe+zEeuv48/uvzX0PG&#10;bDn+8pkv4vvHH8SjV5/BV175Bh46/gieOPkU/vS+z+HBj97ALy+fwMNXTiF/eQT2uAuN/D076Yuc&#10;Jk9qPxshgh/hZIzqz2xZT2wc3dqv16q3XjTqGpNSjF1oD/aYXoUp+plR+pDuYD/aQ5oSoWeHSpjK&#10;sTXqQeXaAt6szkKVZxBd8VneM40RfxKGZkFlJYvf7sEz117G9976EVo9XXin4Aj+3Zf+Pa44ruIf&#10;X/wuHj/7DP78B3+BHxz6CbKGivD5X34NX3z0awTZZ/H9V3+I/99Xfx9fe/bbeP7qK/iPX/8vONly&#10;BV968pt44vpr+MfDP8G/v+cP8dlnvoTXyg+haqfJBC3l7jQie6sJb1RQVT7yT/j6d+/F8vKK5fl/&#10;A0P+ue/fab/2yf7lwJD/7vQ5fV8gEEAkEqWMTtJB8Ttp8dguQkGqlxDVi5cq7cZFfOkLn8H0ZCc/&#10;s454VM5rHvGI0nrR0SlNm7LH7LVRFdSytV9MK+TrUkKhhg7Pwffaeez+or5sce0llRB80XRxxghD&#10;zbfbIZx2Ej6UNtrhHO7Hzt4OgbpMEErhzJhuxSBcVH8KYpkmDCeoEscIzXGqkgmeQ8sZEZZ0oqt8&#10;f5lO3rVLEBJyMyk69eQ8H/BZDMUm0U9lORgbpqZTAL5guIKFXS3ZNI9ltsK3pEh4jcE9Lz44dQLe&#10;UAQ7yS24+V0rLL+LznyCMO9nHYzTSWvJpmWe2xvTlI1lquEFRKkUfXQ6YZYlSEUXTvrgp6LxRMJw&#10;R8PY4uutxDa2km74aEG+74luwBv3mMn/3t0gr8OHqcAyZpOrmGCdDUQmMEwITrOcrvg8wTxPaGnO&#10;n1SVxvJYt+r6JLCtxOr7kJMCN7BUcgPdK4KSisuM76nuaOpmVVSnup6DsXFsxKiW+b2Ks50gEKWW&#10;A1TzsWQ/lDkozDJriaVrhHg/1XM4HmJDyE2VtwittJFkGdJdpGbKjYGhxnet7DPpSffWmCKfIYHa&#10;HCslq56IWZ5vzkTwLrFuFwha1fMM67d1bRzn7ZUYifgxGnGzccDGAutgzqBQq9zP7I8Z9rD1LygQ&#10;hnJoNAMGOXg6caU7a6AqrA42mRUOTGJkQu+uMNy+DYYCIfenxwwNDKXGwjy/AGO65giQSCc6+XzX&#10;bE7iWGMb3ih14mdnC3DEoakJM6ijmrOb8cQmtKXa0aaJ93KqcTn3HtRvt1EpdppMJprM75QDjxBc&#10;+6tSWFGr+2ZgR5gZsxRKC7/fHEtoWkDUa9aNzqGtgaFsH4LpOuJnVV9OlkX1ZQ+1oD7oZANC0Gf9&#10;7cOwaqcVR3uuo9TXipyVevP60nQpHit8C+93XsGx3ht4OPtV/DzzZbzTcg6v1B/FpZli/LLoDTxS&#10;8AbecH6MdzsvI2OlDu+2ncOHnedwcTwT5wYv4/WyV1G5WIiimUq8UnQRlwf7ULTixSOZhTzfDZwd&#10;bUad0qUlBkxOT62ur8aBtS6j7jvri+VX4JIiec3SUwkHrYnWgMZkPVp2GwgyB7p578b4XAqGk2x4&#10;DROIfQRtmybL6xzxESrQLXzYWIEbE62sn3k0BtWI0Zgh6+xAd7Rg2Bkb5DECcS8atrkv0IPOMP/2&#10;UW3udMO24SRse1G73oR2wrqN5W7icU283/WEmZYhs683osJVzWMaeI5W5C1WsiFQjXKvA7mLtShw&#10;1ZlAmjoCUDlzs4O1uMZnNof3qmK7FyeqruPr3/s2llZWpYv4G/v1DPnnvn+n/don+xcPQ+1L7s89&#10;MRnOdQhNQEwl95BIJFmmFI+J4vqNCzj0znNUjy6qR6o0BddQBVmKQy1/OTQFY3QRfi10ss3cttI6&#10;ub+PZqmWXaMY5KRd/FI5PaVX6yXshqEcl7PrUhol2AhLhW1QGbioGqUKFWihMbAFEyziYWtQUY4e&#10;tqD9VIhROt04obZDd6hV3VcIqEUqIAXMLGiskA+2og3Nmnd0ttN8T92NpkOE+1x0sCsE1jqdrpuq&#10;0Uy9oFr0Rtdx/PxZbPpD/G4/PHTYKwSii45NzneQLflxnkdLN83zelYILDfP5SUMtYKGnwAKEjpR&#10;liuiSNLkCq/XzWtys7zrhM8Ky64xQxchwgYGy5nAKr9rldBfwiLreimhci8aRdvqU/j8IBUiEZ5c&#10;oGJaNNGtSnwQYxnMiviEo5mzyOtO8nxxbs14IkGkrkkrDdukqTMF9JiFkrnPS0ht8bW6gddirD8q&#10;0WmCbYoqcJrl08ryWh5Ln48R8BpPDiY20TXSRWWbid6xEQSiQUTiW3xutBaloovH+Hwotd8i7z+B&#10;qAhRQvvWlAvLTIYhlseadK/yU+0nJ3mucd7jMWyw0bHFhs1Kwg1Xwo+ivk5kdtazUeCjyqdSTG2Y&#10;9GwzfJ5mef3qGh/ic9EZpDJja7+VQNSSRmloSDGpe89OBylFqOVyigg15bNUdKgAeNAEPGPK/mG2&#10;CpwhLJUvUhGo2zaewwG7wGeiE3vgiMgBE0ZJKZFZ2LeXcKS+Ee9WdeD6wByezqrAhX5CMLRAoAxb&#10;K1skqSATrWgwTl1OXCrPUrfKUCJrJsDaeH6lmmunk22nAzXql/tlukYpP6X4MiaI0jTu1cb9abPm&#10;F1rQTCvAtKXzoko1K9G1VurX9JMybz0qduym3jQlxQQf8bg6XmdltN2kVyumOimi5XlsyKcVcV+B&#10;V2nEtIxTA81uplhkbVXjoqsIFxaKcXGhBHl6b1umY+tYn3bk0blXsp7LPZUoc9eiPtyLGv8YakOr&#10;qA36kLu0hGdLcpG3QhjRJ9UGG02dN/HaZFqtX2YCf7hfk+OdWpDYQLHZgLGJUHQQhG1sFA2nhtmY&#10;ol+Qb6AN8/nr5W+8w4BVz8wA78c0FXAv3qnLY/270eCf4b5xNhb0PZpW08T7pPFKfjfrXKnbGvn8&#10;KeK0jZ9voooW9IzxvOZ+Ks0eG1BNgQ4CdMCMN7ezgaTeBT2vNr8TZVtsdG1UodzPOmb95XtqWbcN&#10;KPY2oGiLjTGvtcqFFknOCmlrQ+66HZ9/9Bt44eTbGJrVmLzFGLFG/7TO4e3/fhNj7vb+3RiT/r5/&#10;0TA8+O/g+ybYZl8lJpMJvkxiZGwAX//232FxaQChyBQd3TSifDCVV9Q4tpvOTZGA1hxFK5xeW+0j&#10;AI0z1niaulfVRcd9KY0b9tImEE5tUmHwQatpoAPcRpigkINPEHIywc4yAlFqiw+/Pz5hojCVYzMs&#10;VUjoaNWGRcJqgc5xgU5VuUrnCQmzegQds7raXFQc2gqOC4TUMoGznliAlzDUOoIRHqtk0a6taVzI&#10;yoQ3kkDYwHCGxxKGyQk6XnW3jrEFqbGqOStqlU5Y3a0C8BIVpAJqtlk3CnBRGjit2acEAeo6VENC&#10;q0oYBUez1JzqTAkNlFFnkmUaNeeZ5+ux1Bi6lL2CLcm+8BCmWAeLBIRU0waVopZ0CvB6tLajEnqH&#10;eH3+5Ay2eZzGWbfZAPCzjrTWo7aKjN3mdo3Xown9SwTJXHKM5VdAkZKNa7xVphX+qbZpyngT4d8K&#10;gknyb43/abrI0vY8zmZkYmGVkE9GDIhTKY0ZKjBHEcErPJaAVAStFKzgd5uZblPzWufVtJlRsyRU&#10;gjDZDrZjbXuYqpnP4noExwur4Fga4r3dxHhykdstqsMplp3qkN+trvExXrOUe3dogC1sOiI+r2kg&#10;qgvREe9CPZ2jVjcQBDV5XpGhJqOMAHgn24diLpVgrlZnJxhy6bzz6OBL/c2wCUhUc2ZCO7+nkaCp&#10;2elDrduFc50DON44gpOOCbxe0oSrQ8Oo2pxGY2iCjnoQ9QSWYOpI9prxwPSKFU6j3PbVnCAoAErl&#10;hQgzcz3WPMomOV6aQ9dnjics+V4Hr7uDzlireChBeNrSELSUIGFIYMiMYhaYlQ0l2c46aqVybUVp&#10;gKDy1Jjk2NVaDYJ1J1jWEZJaKkmLHRcH7SYiN91gkP3KahMyNiByWefZ7kpalVX/3Ge9Z3325rEE&#10;o9aOzPWUotBfzvMTjFSidaFZ1Ae2cNTZiJNddiojjRv2syEh4FmrUtyyNBTVXS7Ta8u0X9HG3XzO&#10;xtggnGajTA3dcarAfqq4TjamVOfqXTB1S6DV+QZxqr0G10cENC/rb56wo+JLtLDx08y/W6x7w/tn&#10;5TDd/26eQ1A0q2bwXFZvhRof6gnQ/eB9073lfdPzo/c1TmxjY6RUSzq5q1knSgdojWvn+K35sOoa&#10;Vc5S1ZfS3Wlifqa3DGX+JhyuO4O/+MkX8czh1xCNxxEOhxHnVkJIax7ezoZPw4qD/+60X/tkv7Mw&#10;jEeiBoSpZIqVlaRDiqC+oQbfv+8bCEdW6KQ0WXwKiTjVnmBoIEiFeAezusH2X/O4FAGp1S3SuUEF&#10;QyixMxVHfNeH6ZVNXMkrwU5ym87cRYBo9XMr3dpB0xSLBMESI7hkGqeL0kFrhfcV2iLPb1Yy4GtN&#10;sNC4oFFvMjpnaxWJBSzSaS4pj2h8nkrOWiBYUY6a7hFJLLE8w7icm0Wo7CLA8qkb1sNrN+qQZs1n&#10;lDLc/x6e3yzsSxAt8oe1KrVFyOzwGAFRCldBJCZRgGDCc6X4vtYXtBoH1liaAkzCPMbN9zUWOc8f&#10;qP4bIiy7o4PoCQ1igo0BAd5FGC5THa6rS5Hw09qOW9xu8P01AmGVrdYVKuh1vtZCwFvJKWvLBs0G&#10;y6VgI3X7CriKopUz0HqNU7wWTV5XMMEC/39V5aGpjgRDaxUKTYtYRpCavKGrGwXllUimwnxm1PjR&#10;mCHV4SdgaCVwuBMMlRZPvQbppA76O5EcQYzOI8kWe4TPw1Y0gvNFDXDOr1AVetkgWWWDhMqezaDp&#10;+LSBIWvf3IcpPh8TVImDdGqdYTYiCAU5tYMwrKOT0UT7HK28wG3a7ghCmlGKOl5mMqooH6eVSLks&#10;0EyYyfHpO3rRpPGr8KRZNb5kcRHvVDbjcp8LH9h6ULiwjPaEl7AkCOmEG6myKncaUBNoQQPLJhjK&#10;ietccsJpGJpVL3gN5jrkbGlaDcM4V00gTwM0QRhzq8/oWKlC021Kh3vQ7gpDqSuWqTbSjPKAnddG&#10;yBFWZg1HWjlVm9ShlGEFHXGREpvTEacBeNAO1utB03uau3mn4w7+rYw1Wg8xx1eOggCBGChjA6YR&#10;lQFNL/HgVHcr3raVsS7nTFepSWXH+joIQ9VJenu7NWiskH6ob28UPVRlg/EhTPB3NsSGWC9hqMaE&#10;6lEQM1G7fN3OZ63WPY4jthJUrE4RpFts1IxT0fE5Y2PGGdGKFO2sT6pJo0jVY6BnIw1G3d9br7U/&#10;DUPdr5sw5HsmCCrZiWpN/WEd61k1vRcBPn8BwlDj1poja5S1IFnF/RUoCNYgd6MalZuteL/0Iv72&#10;H7+MkXGtRLNrQKitWQFfK+If+PdpWHHw3532a58sDULZ75YyZOWkqAij0aipLF4Kunvb8fNf/BA7&#10;Qa1Wr8n5GnOis2Ir6b8Nhhq/spYHCiW24A7FcOLSNWwE1sx8uQSdr5UCLp0GznqtxADKPpPgQ5vk&#10;ebQie4yOeV3KjVsXt/P8rBBlVBthKLOUjtTbgoHhMqG1SpBsJqzVI6REpcpihEScSssTXsbJy+ex&#10;GQojmPRw/5yZG+fld65THa4LJizLgoHvvgLlOSwFqlU0pLoExCmqsRkCkd9BS7BMAopW/4izZFrE&#10;11puyZp+IAWs6/fxmBVem5n+wf80f26AarQ/MoJJKj4TFcvv0ooNmj+5SAAu0ZYJuiWWUas5mBUd&#10;+HqZADSWsKJtF2KjWOH3uniPBMJZ1usU79E4jx8nRIYJTQURKL2ZGha6zg1+XnMEpdQ1bqxctAms&#10;wUsw9U9PoaS6GmE6KCtF3j4MeQx2lWWHavG3heG+aRw0ymdMUIzuLmNybR2HLxWha91NUG9hhOAf&#10;T7p4P9cxk5gmFHW359iyV9Yh3fsFExDx62Co7tFcwTCtROSA03YAgtYYIh2MWuN0QCbXpvbtO+wK&#10;TaswXWl0YoJieASNOy4ULczgjdJaHK5qwwnnAMG4CkfEDXtkgsqrF/UJJyojNVQ7tWZiui1EEO3D&#10;UGaCYugkTWTkPgyN6X1+TxNN6w02SVEmemDndakcjfvv6RiNCR7sBk2bxgTN9g7KUDBUYFGxrxZF&#10;NC2RJBVdHm5CLZVPY7KD8G8hDG0o9NIh7y+f9EmQ3R2GhWxMHLSD733iHPuNjRxfBfIJw/xAiWnA&#10;lAb6UOmfx4neZrzTWIGG6BLqwsOw8z43SiUbKN5qVPw6GGrbGqfKC2tMrwe90X70RQfY8Ow3Klzq&#10;3IBQJlBFNLF/GnkzbXjfVoi6rTnekzU0BWcIQQXz6LuoUBNWd7NJ7nDTBEY1OLQ9CEPdpzvDsJEw&#10;tKfUFe00dfPrYJjPfRneUhSHqdA362Hz9KByohV//uXPIa+wwHAmrQgjkQh98yf/fRpWHPx3p/3a&#10;J/vdhSFBuLebolqxCh8MBVBZU4p/+uG36ZS2EE8sIknHoy69lMk08t8KwwEqITpZwtAXTeCjC5ex&#10;6V8ljJSyjMdoLOk2S698oAQASUVwxoYRimtdQwKITtBFE5is/KTzN03O0axWT5XhonNeZzk0iV6L&#10;5aqbVfCNU4lpWoJWaIiktmBrc8De2oEoy2eSEPCcmji+zfL7eLyZ10gT/KxuWa1lKCNoWJ5FQmWV&#10;cNpkmby0HZ5D3ZR+HhPYtzAhmGA5kgSMrjvMrZ+A8wjYKWXPkfq0umJH+XokOWnSzFlKlCqUGNA1&#10;z/H7TFchy69k5dOEi2yCjZcp2jTrSGpWZZ0jzM08S9aM5kpO0BQ8MMD67I+Po4c/+AECU3Cc4fkW&#10;+J1rPL/KnuD3aZkljf1qcefNqBeF9VXoGe3hdXgQj+u+a1qFTNDU8TO8/1K+Uo16Hj5pAuHtMDSZ&#10;jnbHeG8H+GzMYi0UxaVSJy7bm81akmOqA6rO6eSKgaHqXGOGvy0MbXRYpVQ9Wr1erW4LiHTE3KZh&#10;eAuEgp/GYmqQnQYiTTBU5prqCAGR0Pw+QYhQCRN27nW8WVyF0y19OFTehOKFFdj91qK59XTAtpQT&#10;NUmBoQgFW2Uma4tgKOd805GrW00wPAhFmlKAKfVb1Y4DVUFuwy0oDzl5PU1Uck2oCDqp7KTe6GSl&#10;VvZBd9AUWGIAqG0akDI67WY64HrCTgnMBUOBUNcpGNpS7abrtFIJoqUMeUy6IZE2Ae7XwTBtt4NQ&#10;djsMcwncbG8F70UJVXkRYVDJ72tFVWgaFye78XJtAQrWxwm2BdbtAJoT6rLsM/WoOjwIxYMmJe0w&#10;y1EROAp24vOhCOR2AlHbjpi6vK17YY4x5+LxfL81rukZ41T7dTjb1oAGzyZaw9twhBZ5v0bgTLLu&#10;tQQX1fMnYWiZpRhvqUU9k3eDobpJ6/isVseoDgM21gmBGFCDTI0zC4Yaj9U2j/vyw9y/XY0ST4OZ&#10;c/jmtY/wxW9/FfOLLgPCtDLU639Vhrf9+8T7KVYUK2uP5VHfcmovhfXNFdz34+9gcLiZ5VRmGM1T&#10;s4D0aWFoVqL4BAwH6VynCYRtTCyv4lpBMQJUYREeo+4yKyLxk2ZFSlrdint0drt09Aq2MFMqTOCM&#10;6Ri9CUNqm1swNN1oVFIEkJuO3lJsc1RjgpHKOIZocphqc5FqZAvrO1vIKi5lHQjMVoCHMrmoO1VL&#10;KymqVd2mdwKiFcDDLUFnZb5RpOuMsTVCTTCWeQjMAJ15hOAIsmze5Kzp7tSixUu0WR5vgn54vgl+&#10;p0zdmFquSFBU16xWe9ecwBl+/wTremRvFL2pQfTQMXQTBH2hXgxFB814CGuAx0+b1wojGmEDYGiX&#10;EOT96Aj1ozM0iPZAP/pjI2b1D513jtenccMdflcMS6wrRQQriMaNRZ8bxy+f5n3zmiklCoS5GSjD&#10;MgqI1qLPd4ehaehw+0kYag6iutAn2EBYw1o0jJN5tXC6VgjDNTPlY46qczq5zPrma9MY0H3X3dc9&#10;//UwVPdTFZ27UrEpiCa9QOxBGKZBeBCGOX4l8rbyliqoRgENUpmOJM/JFr6BYWgCpxobcIgw/Omx&#10;M6haWuf3+9EQUHfeqDWvMUbQBMqQ5ytGkbsK5e4G2AnDlmS/ccAy47jphG/CUFuaPdyOcl8jP0cY&#10;Kehkp4HQEFioEPatJEBQEtI2Ol4z31AAPGi3wdDqMrVg6KQyFAyVs1WL95o6IaRKw42oo6Ovjbeg&#10;jHVWLFjyPYHyIMzSlt53J7vbMZ/cx2vzN/F+1KAwWMl7Ur5f781UgrMo887jSEcdjnTWslEwj2r/&#10;AGxBqlbWowAnCKbtbjBUwgJ1r5qx1pgV3KIoZGvFE8KP7xkYmnG/fqo/vpfgs8TnqpMAPscG86lG&#10;NiC2o2gKbLGhMonmXU3baT5Q5/sgpFo0itH8rf1pGFqNnDvBsIaNnIpQE0pY36ZO+CzmB/hM8lnM&#10;IwylCNMwzCIEM7bZcGAdlXudaHL346VzR/DzZ59EJBY1PX5pGKYDKA/++1SsOPDvTvu1T/Y7DcM9&#10;GSGoyoolYtjybOBz//BXqK0vQCRKZUhnrTRtUocH4Xe7HYShoGkl/U7DkO/z85oorowp4b0dtAwO&#10;o7S+AcGk1jukY5Tj5DkO2i0Y8m+ZzkGL8/Wm1vsjdFYIukU6cNNVKkjw/DPcThMmMzSpKR3jpaMM&#10;EQqa0K9Fi1OKlkwMIkyApKi3Intb2Ap5UW63o2+wkd+l77QCRwTPEM3LethgedSducgyq0vTZLnR&#10;uCT/03fNEWga39NSQ1rsd4HbRX6/gKytUsMpKbcnMYstjf8RhCt8vcjPLdBmeLxROwTLJMspMwrR&#10;dGPOEoxzGGfZRpNjZoysOzbAVq26fjSm1MW/+zEQH8ZQQnBTl6iSDyh9mTUvb4JlGEiOot0E6PAH&#10;HhxAL1u3+g7ixdTdLF+r+9W9O4/tOK89ofpaQSDuQ05VDbqn+hBKrVPFCWS8R2oosS6sqR2W8ksa&#10;GLIO9f5tlt5/OwwjBIeme/gJP5c/jKPZ1RgOBPdhyOugOp1NrbDhsWDqXgE0CgDSff5NylBz5urC&#10;VFN06HL6GhszDuc2GJr15Gh5wVpc95ShMESl4qY64ecKPVoYuN6cTwu5yoFpBfgu3s+axXF87tGH&#10;8b/8yR/jw6oStARXUb9DEIb4/Sk6OjrFKsKlKuxgOZSzVFMZLNhpzO+gotHf6QAMB62BwC3RgsT8&#10;fi2hpKhWrRJxfasS55cKcXW9jHCU8rJTUbTCru46KlczP5BOWJlk0uNZd4KhokXTOVsLqJwN7Pa7&#10;NEuCAq3dgiDtoCpMA+5uoDtotx+j1+lxxFuK0YYcdx2yNitQFuH1BtgQYXlKAx28XyNoSm2yjPO4&#10;/8ZJVAYWULzRiWpfMxrChBFhKEurxNvtVhafW92gGoM92PBQnWu/VGEaho2hdv62CDLer87INOrW&#10;FnC4gs/OzDoatj2E4Twcuzwv61tLM5lgGT4XjQru+TUwdArAUp0sg6bjaL8zqa7vdhOkpIZarrea&#10;ypj1pl6JgzBUJK4aREGqQy0BxXosXLXjUlsB/vxbn8fbxz6AFnNPs0WK8F+jSe/w79b7uxYMk3E6&#10;sf1B1lQCOwEv7rn366iuyWclbiCZmEMsMmYgdBB+t9udYGiWhaKDBB28YLZLJSYYuaMbqG5pRfvQ&#10;EBXGBuL8rLU6xRTLsD8+qK5R/p3OVqJuVL02RueuSfnqhtzi+dfoGBVVqm5B4ySlbrhfq1dIqa0R&#10;Yn7CQynBNEleWVBi8UHCcAghKqhNtjD9dO4LW6s4n52NlS2WhwBX2L9gqGAYjR9uE44aE1zV99Gs&#10;7xLAFLCjyfxSbZYanSBMJo3CsyCt0B4pOpVJitYyQVD71NVrgVvHK2pVq/ebOZJUwSMsyxC3g9Ex&#10;DBBcXf5edAd7qer4Ywryx7U/100BGL3JESpFdYNOEXyaiSdVScDy1aSUJMvQR4i2BnqMMuzj+YaT&#10;1Jf8fqOo+b4y9CywsbHOcrkJa29U+WEJw1QQRz6+jM2o8rG62CjRfUp3he9HzVIlmlUvfgsYHjTd&#10;Y43feqlQvallrCV2caakAba5eZ5pmU+UlLDGDFdZXwpc0jiqBULTeDCNhgkzAf92GMoJCQq2cDPK&#10;CBStnF5JhyOnIwd/Jxhe25CKs5x3oZeKiE66kk5IzkvnVUi8WvT627HTh3fLLuD/8af/Dn/+T1/H&#10;v/38n6F0XmN+k3SkbPRt1huHbaMDbIyMoDkyBNtOG+z+NjOvrZGO1kQv0pHfrmo0Lqku2VIqwgKW&#10;XerUBPUE6nF+pRDHpm/g2NR1XFotNvurEoRhkuqQSriBjlXrEGqOYGtK5/0kDE2UqZw037dRVSpY&#10;RjBU2L6csAKIZKZ+BLLbYHjQDoLuTnb7++mu1TQQzX6eu5TwtREgRXT6uZs1qCFg6tiwq4qMozo0&#10;i9z1ETyYdQJFngmqoR6jDE09CWCE4a/tJr3N1NhIN0ishgdV5f57gqKiT5WswaS0C3EbGEZvaAP2&#10;5VU8l5mLus111Hhn2PhgoycyACd/n87YMNr4G5Ti1zxIdZ3e6j69BUPl0RUMNTasVe8bqP61JJiU&#10;YQkbBflU6IKhVlHJ8VXx2azivVBdqd7syKWKzqZizNypRnHIgZK1Rnz3tZ/jWMZl+GMx/p40ZS5h&#10;evzScPrXbtLb/t16nzDUmKFgSGWo/SwVlKHm8Ptv4szH7yPA1lcioTylLqTojA/C73a7HYZmykUa&#10;hjQ5Si0NpTmEm+EN5NXUYmBG43VbtFHLGfKYEL8nGBujYtPislpY2IogNWv/0QGaaQt0fEkqMQWf&#10;aBxOUZ8mGw0hukSHuERgKghEmUyUu3STiiHCcpnP0WlHo6OIxYZMhhXBNUpluMNW5/DiLC4VlxKc&#10;bhPwojHD9FSPMM3Hz27SVmhSedZYJQFCRTdNBTUWncQE1eAYQdi3Pw43SLUzwjKN8XvUDTklQPF6&#10;Zo3JwVsmYGnMbjhhKb4+/rg6Cb3OQD9hNWlg2B0YQF94GD3c3xPoRRdhqKwZmvBtJn7TmQ6wDsZY&#10;qjGeT1Cl3uT3WF2J6mYd5/cPxMescUJuNXdS0JYS1dqAgqcgM0sYKpnBZmoB69Fp7BCGm2E/3jl1&#10;hQ0HPxXjGOIp1qEyDOkesw6Met/TvVTy708Lw2lEeJ4twnk97sKYZxsXq1vhWFrik7TEJ0r1poAo&#10;wVCRwsSfFDj3TfM+GMXMc/TGh+4IQ4HAThhWUNmVeepQG3GimqaoSePsaQdhaBTYBp01wVm8VYeM&#10;2SJUbNjQSIh1hgfoyPrQ6KPCc1MBbHejfXsAT338GpXhv8UTZw+hbmUQDu8wMkfKcL4nEy3hQTTs&#10;aIHXGTRRjXeyIebUmnrp7lBuTaToAYesSFFHgn8nu1ERaCKoBBWWk2XODdpw3VeN82vFOEogfryU&#10;bwBZHGlCBZ2junLNavyEYjql2u0w1LQLRZdqeStFi6pONK6qqQ9mbiXrQWbNv/x0sLvdDr6ffi0g&#10;CoaKmpQV8nUJr6mOKtVGaNhirLP4JCE4joakCzmrvTjcVojjfZWo9c+wcaE1Bi3wqSEhEKrL9GaX&#10;86e0gxDVawUlafUOE50bZH0FhtAdXsRgage5EwN4vTIXlyZbcXmCz9LOGKGmoJopNAaH2LgZIJxZ&#10;r6zfWzC0FKBgKAiaZ3QfhvZQG6+nHeUEnbqjTRc+60gBNDk+dRlX8R5Um/Uk8zSu6qsnCGuRsc19&#10;2zZcHCzAt579CTqnJxBJEnzy5/sATG//FYa3/bv1PmFIRYhdymfCcHePF8D3UtznbG3AfT/6Fnr6&#10;6gjDJUTDUkqaM/dJAB60u8JQnzOOUnPqJhGm89oKbSKrohLjrnmEEqtUGCMIaZ4eHb6bLWcPTevf&#10;BfmZEB2dVJle+wmFALeKJlWovwI1BEflLfWzbF6aEk6vEwgrdNYyRYJ6CEMtMBuj0w9H+To0iCid&#10;pqIalRnHRwfl3/WhdWIU1yprqAB9ZlqBvtvaKghmHh5eyzpNkDAT/A1kpFKoBAnC/p0h9IeG0U/Y&#10;tgf6jPLqCPejO9KPHv44+qhCB6kUFLiiNGIje4Qk601OXEpuMDmKLnXzUe11aL26EGFIBaggGgF2&#10;IGxN/J/gNY3xHEO8hgFaj8Y+wlo8tB+jPNcEyzuSmMBoTHMkiUGVVQoqMY1xOpexhMAs1UqY81gp&#10;V6Me9VowFEAJ9XnaClWvMu74djfQNzuPS/l1ZuqJXytb7PZZMOT9RVJBNhojtNKz/XNgqHmfyrKz&#10;Gl1A3cAIrtk7MR4L80la5JOj4B5dh2BozYe8HYbKRtPH+r0TDE3kJFVSnb8RNbQGqo/6RCtb4VYX&#10;3e0wzCM0q7ZbUbrViF9kPIfPPPH3+Muf/zXyxkvQpsYI1V0vGzunHZdw3PYxlTrvPX8nl1tKcP/7&#10;L+FKexXv3RyO1lxA4VQNjx3nM0FQB0fRzAZOCxsxcoSN/nZ0pRSxyNe8h2kYmq48bek8mwiyGoKq&#10;RKpAqk1lJfgyA7W4QbVwajEXH6/kI9Nfg0yqCaWMKws0mrmVjakuM52jkdd+JxhqNX4TBZnqNFGj&#10;tayTykQLisINN2FoTGN3+/WUhtpB+7QwlOpRgIjmK+rvPEKw1F9LZVRn1GwzfwuNUYIluoiyzXEc&#10;Yb2+XH0JH/WVosw3gHJPH+z8XZm60n0mDGVS4HeE4b76SyvBtBo0ln6f9+DmewShupfNKiGmB6bP&#10;3MORXRd/lyzXzjgujTTg5ZosPJx7Hu86ylDoGkR7fJlwm+Q5xlivKpPUIUHIe5BWh2YKjaKF95Wh&#10;ehg09qzE71Vs9Og+p2GoRkiuWVPTgmEeYZhDGGZyq8ZQFuusyN+E18uP44evP4Zl/zb9nGJALFUo&#10;f58eN7z932/Pik/+u9N+7ZP9bsNwTwOrbDkoA40iSwnGeCKMa9fP4sknf4ydHYKQD0CKjtEkYqbj&#10;upPdHYZ0lFQXGk9Sku0QndeSbwWZ5RVYcGuFdsIQI3SEY3DT6W8QiBt86LbozL10/NtUAT46Ozcd&#10;5Sad+9Y+EK2VGDSeKMU3TeerdG8a2yPcCMPN2Ag246Pw0kFrxfkQj48ShlHCIBafMNM0ogRSmN8T&#10;xiqGFodxtboC474A1na9Zp6d5v65kzIrElUT3lcJhyV1i6pLVOOEtOU9rbU3h9EwVR1BOMRz9yVG&#10;0El1pwTSUm8doW4qOSoIvm7Tvmg/4UWHSkfYx8bAAOuqj6879CPR+AQdYzd/lP1Ur+rC1JiY1eVK&#10;APA6tWeK16bo0BF+vivcTZgOs4at8dJRQn80PEqFp3FLHh+fxjSBPRYaxURcgTJUtDzOxbpVAJAJ&#10;yiEIb5pAw3u3wOta2V3EanIFRc4WNA/Os07XWc+DbEh08ZkZ5n2YJwxd+zAc2oeh1fV9O/Rkd4Qh&#10;75saHT5+52pyCSVtnSjoHsZYLMInSXlTBUOWcx+G1hQXgXz+ZjfpGO9XegWLO8FQ+SQdkVY6HmV/&#10;0dw6p5lYbjkdy+mnYahMKjVssZdsNOKewz/C9aF8VC824HjtGVxovoqqWRuutmfhF6efxitZb+Na&#10;ZxYOFRzHBUcxXrp2GmdsJcjorMHzlw7hcmsWj81AnasB75V+iIr5WnxoP0m1SGVvJu73Uk0oDZql&#10;CGUat9JcRjsdpGCmie+VwQaqJzpJKqpsQjDDV4XsUD2uUTlcp8PMC1PNEpJStQUEorp3q4IO83kF&#10;/Nwdhm18n9+RpDokDKv2YZiuC2N0yukMPWmoHbRPC0OZYFgmJRtzGquN2qhgG9FGJdwQ4H1MrCFv&#10;bhgvlWTjaEsVQTeH6sAw62KUCooNmxABznus7lEBLd3NfFDhpU2AU9CK1c29b4Levmn8sJm/PbNf&#10;z47mBrKR4Ah38Dc7SBBOsaE5i2H6nA7+NhsCqrcJ1ISXUB304+WKCrxSnAu7bwmNWpORDex6f7px&#10;o67oNAx1D6wkCoKhytNqykhVG+lAxb4yNOkCWUe5tytD9QxQCWbTMtmQu6GpFx4bTrVl4NtP/RSd&#10;o/RpsQT9+X5QJNWgfH6aOQf//fas+OS/O+3XPtnvKAy5TVIVEogmgCaV2IfhLmKEoT+whbcPPYPs&#10;zKM8ZhEJ3vjbleEnHNpdYShlKBiqy1HRnCsYWRxFRlkpvJEAJf0y949Q3VEVEJReHrdFaCknqWXW&#10;67XYJBWDYDhFuOmc/B5CR11z+k4FclhAnKRTHcc24bpN2O3w4dX0CDPfj25ecwvN3DjCLknnGSQY&#10;fYlFXCq+iuGtdcxF41hKbGKV17NCBbbC614lSFbiVCxUP8sppXRbJAwJwL0VuuBVzMSXzN8zvE4T&#10;5MK94zz/EMvWx3J0x4YIxl50RQhDmn505scX7eOPxkrVpKVxNGFa73cnCMHUID8/zB8gVSAbBUbF&#10;8bxy/GZMj39NsXzqbp2kwu2nolQO1Wnul1rSyg7ThN580gKhEpkvEIyTYa3yL3TwGG15bo1jqstX&#10;itAaY7TG4lx7iyZpwdruCmaC08iua8DQwjobKZtsQGj1kZ59GC7sw5AAJAyTezTe/1+FHhsxtF+F&#10;pMaFJxFknW3wPi9FV5DR4EDd5CImElqngw2BfRiqnjXGusBzCIZSvqZOeMww6zodQHMwA41JYk2n&#10;3yzFodY+nZy6BSv9DWYqQTqIJg1DM4XC14gyjxOVnha8V38Kv7jwLB44/iihlonvvnofQZeLh48/&#10;gR+89TP88tSzuO+t+/HjQ7/APc89hL9/8Kd4+vRHuO+1J/DsudfxPR7/k7d/ijO1p/A3P/sMnr78&#10;LO559/tUiQQfIahyOvaDP8yK7PEeM3/QRudYH9a4Hx1vshO1YY0nCXaEIZVVFoGYE7QUoiw7SEVL&#10;GBrgEIYad6vWnEg6YrNI720wNGOGppuUwGV91IQdZqK9xgutrCe3YKi/b8JQDYi06W993wHY3ck+&#10;8b4+x3rP9VSba6lko6SOILYnNT2hkWVifQSpvrZXcaa9GUcd9YTPKiq9Qyjzaq7lEJVyO7cEIa/B&#10;zLHUZ0zDR9u7wJC/wXTWlzvB0ACKWzWklL9VjSdFk/bQR4ywwTvC568/MUCV6ORnWgjhAdiiLjaa&#10;/Djb3493a6vgCLipGpfY0F1DY6ifDRwBmjCk3VqHUg2R7v3UgQQjy93Ie13jb0aRu9bAUMFdpUom&#10;r+kVBF4BQWjy5Uo17jTwPrOxwsZRFuvPpL5bsOErT/wTvvzj7+ODU6fhWlHeZCswMt1VaozeMm17&#10;9PX80eoFjTtu+3c3ltyNV7Kb30P7HYIh/7EcIAD3qA53d9maYMUk+X6ClReKhNHR6cCjj34X0egs&#10;IhFNrCZ4DPQsJ6fJ8WrRy9IOzoBQxyQJQ6ozBVak6ISThEg4tUQwudE93o2i2hLsxDYRo5NOEpoK&#10;nkgHxbjp3NbozJcIwRXCVNslQmlD4CLYNE9QC/xaXaX7AOZ3ahHiRGqUDlqrMUyYtfOUWzPAclhL&#10;LY3zwdCcRWtFf+XEjFP17iTXYOt14mJZGaYCYULQjcWY5jKqDIoAdWEh7sIsH/ylvU2+3sR0aA2u&#10;uI/7fBgKhTAUC1CF7WCK1zidmLOWkUouYowqpzs8iZ7EKHp2++AM0yHTCTqD/KGEBvgDHOIPY5g/&#10;DP7INNUhMoj++DDV3hghILhZIFQXoWBotvsmEGi8UatyjCcIOb42ypFqaZ71qhX/TXeu2VqT9gVH&#10;dS9a0xOktPbPRRMiBXJ1OQowim5VN6mb8PdSGTZ0D6G+axHr4SACdA66b/FkP1U665+qeY/HCoBa&#10;xT+BAdb94H59894QuglFn+oYWoqNGqWji/L6tTyY0v2FeF88bJhM+LZwuqIBXd4AJnZ3+ETpuidZ&#10;XoKbn11gI0YJBhZ4b7VPwVIzPNeAUeNWo8JarcEa75ECaicI2gTECOtfLX46fyV7NlGUCljYh6IJ&#10;HNFWeSB9zSj3t+PSeCGy56twsu0KvvjCt/D1l+/F9Z4c3PfO/bjnle/jJ4d+jj+75zP41hPfxD8+&#10;+WN89r778fC77+Pn7z8P57oTL199BQ+++wB+8f5DeOL4Y/jiU1/Bi4WvsQFEYN90kHSKKXWLEkwE&#10;VG2oBeVUpw18rfmDTqklvlfhbySoVT6VUyv0Ux36rfmQGduVVIuVhFYNcn0EDa9DmWWkggVBM/Fe&#10;Y8v6LprJhMJ6UaSp8qXaE1TCdMI5hFQe1ae6YvPkjLlPgRxSnDqnUqZJoSrYJf33QdgJmGkrDGqu&#10;nF5bSlB1nO+uQZGCkjz1KKcj1xzKBpbFmewjXBQ9O43Lw504XF+PF/ILUbw0g2rfFAo3nMjd0PQO&#10;G8oFUKrlJt5LNRbSgUICjwWfdEPoljkCfA5M+jxLPdqpLDVPMR1dqm5S0zjlM9QcZGMh3Inu5BAG&#10;dyfQl5iwxor5bGmZJy3k7OBxTdERnmcS1d5JPJt/GSdbW2BbX0dTYIUKUSvwC7Y6Xr91rayhpOxN&#10;LEcr2qg6WyO692z0BHW/bQaGJb56lFEhas1MBRNp/Lcm0GiSHpR46kxEcxGP0TNgAmr4utjXhGuT&#10;pXi/4QIePPIUjpz7CIFoiL81siZFSCUt3x6jt4zS6PHJwST9s4bKtBjwb8+gu/FK9rsLQ71Wy4BV&#10;IyASi6bCgpG4aTmUlBbgxZceRiRKoMnhUaVY+UcFQ3V7WkEmxuiIBUcLhlKRE9hLDGM3PgIl+44S&#10;KOGkB1Mrk8ivKUL/ZD/huEHHOU8bN7AKE27bdGwKUtE8PS3aqwwzyjSzRuesfKFax3CbZVHOUnV7&#10;WplrtAoCv4/OWdGMkWg/1S2/lw7TH1a3nVK6TRF+cswTFMTDiMcGWa4JQtNFEHvhiftR29ONPCqS&#10;jWSI3+WjQlnHcmwL63tBzEU8WIwHMBV2Yy68g9GVVdR0dCKzrh5Xne243t6By021GPRRs0VWsJha&#10;xyIh69rdJMwWqZNmqaXG0Ls7xNblBHpi4+jQmmmhITQHCEQFxsSp8PieokenBDbznwUq03V5wIwa&#10;Yt3p9RTrYYyNBZkBH/fL0tBLb283a8xt/3w0QUcmIEolLu25sEl1uE0FHGYjwBuL450zBQRjjOpc&#10;q92zrtkSx55Wz5jhY7TIZ1sJDcYIwz7E2YoOEvqRCFUk34/HqN7ZUEjE2HgiaJOsgyQhHgn3s7Gk&#10;dRWHsEEYjni3cbKiGU1rWxhn40mBPYrcdbFh4uJ9n2eDZ4HgXOTrRVMP02x0KCio3zgrKS05e6OA&#10;DsBQi7+20FoVIUilJSCq+1EJqYvUrUhHnZ57mOuho/e3It/ThL975Ru4/8bz+NGFx/Hg5Wfw/aMP&#10;4L6jD+KLz38T//Tez/Dy9bfxxpXDeOSDB3C66hruffYN/OSt93D/0Wfw3UP/iO+8/j1cdFzGf/n+&#10;n6B0uAJffPpr+NB5Ah1SgYRzA8HXYsaWNF/NSohdq6hCOkZt7SyzgNhIqwo4jLOU6hO4BcPMnSpk&#10;0K5tV+CqtwyXNotw3V2KIoJIKdYqCI/GSKupj2bWhSCYThHWrC7khM6tbuMWwtAKoMllPWQqsIXb&#10;QsJQjYViwrAi3ISqiMNMxrfvEs78W5P0b6q+fQgqOldWFGlEPqFqwEjAqtyFdOgVO0108JoWQaXO&#10;eyZANcWG2TiZROnWNB7LvI7jLZ0oWlxEExuedu6vDraZOaLm/vB+lbGsWonEyXsppS/oC+xmGgmv&#10;0TwDehb2TavRtwiIMQKQSrw1MUhleWuMVsm2NedQmWg0ZWmIjeth+rv+XTay1IsTkpqz1KMZ6zM9&#10;PIQot3Y+5y2xZRxzOvHo5UwULcyiKTzKe6t6J/TCgzQ1fDv4LNrRThXepmkbVIRqkCjQpo7wq2Rj&#10;p1pzDbnVvVdEsJ4HdfM3hltRH2AjgMq0iu+XEIoFalgIiGpkSNWri3W+Dl99+HtoG+pGOBpBIhpH&#10;JBilj7ZAGKYl0jDU/MN/hSH/6fUdYBiJ77LFn8JLrzyH1994HPH4AutsjMdZMLQm1R+EodKM0cEJ&#10;hOoeVUaS3UHssaWX4MOi7sgIW/STi8PIKs9F19gAfLEdwnCLQJsl2EaMMlRkqNYwXCU8XVQOmqM3&#10;TwAu8jvWFHhj3p/EVnzUrHAQ4DFR7tP367uV0iueGKJjlUIcpzIZZ11T1dLhKtl0nH8r3ZeuIUXn&#10;K1W5q6TXUSnWHUxvLOFaWTlmNjax4oug3NGBi/llyKyx4VpVHT68noGjNzJwvqAIGeVVqGhyondy&#10;CvUjPagZ7EJRuwOn8rLQt0zQBDexlFjFAp2/Vtuf4/dryoccuybSj/L1IK+ln4DuJQAHCMAR7hvj&#10;9VADGUDpP2LgjjAUAE1WGkJLYByJjKHfP2gCXw7C7uD2dtN+pZQz4246Jy0NQ3U7uljna1TObsJ8&#10;Z3cVy0EvjlzOxkrMh/UoIaZo0l2tXjJguqxNEA3vp6ZWpNDPezFI0LHRQZVtlmmKTfI5UmLvOd6X&#10;BQQCA2yQjJoGSpAt8hB4X/c22OCIIKOtD3mDQxhKrrJsvGI+Hy6qWjWQ5gjCeZrGDTXeOc772kcQ&#10;KptIutvJUgNyiJZJETrpTNRVarq/5GQIQsGw7HYYyqFsN9DhNiB7qx7XlyvxjvMsjvdcQfGGHZkz&#10;JXi79kOc67mOywNZKJ6tR81CK846z+FccwE+89NH8OTlqyh1deJQ/XvImy2HbasV5zuuoYPXfKk3&#10;A02+VlS561FJk4OT87ZUocCn7lEqBSoBA0OqkIMw1MT/Io0LhuzICdbhsqcUp1dz8dFSJj6Yv4Zj&#10;ixn4eKMAN6gUc6gQNf6kqSRmGSbBlnWgtf3MeowCx76yquA1l2riO88tdaw5fgJhZawZ1bEW1BI8&#10;moAvq0+2oSbabI1hym5XhgShJoOng2809iUYlrMcVbymejUCWAYlztb0kta4okGHCf55lG5M4/mC&#10;bFSsrcIZ8qIxOG8UWCPLb0u0oJIwNqs4uOtMMJSSiGvajFbd+FUY7o/LEXDKPdoW6EInYaj96Qhe&#10;K2CGrwnCFgKvJz6IYYJwjE+eYNgdpyIUCGlmFZH9oQ2zsog+JyjGh+AIT8Hm28KROifO9/CYuMt0&#10;f7doZQs+l2blfTXMYk4Ct5XPK0G4D0Mt5KyucAU8OXZ7UM9rqjeZjng9fK8lqYaLGjHWM6JMNQq2&#10;kcIu4T3L89QYpVjEBkL5Zgv+6bVf4GzeFUQTMTZCY0YhJhVYQ+8ndfivypD/PvG+Xt8BhondPewE&#10;Anj40QeQk3vaAMOsWWdgp3Ehjc9pRXqBSDbNz2m/jhFshlnHnazjdjrAVgOpGB1qbWsFbG1OuGNR&#10;7CQi8FBBbVERBdnyClDFeenc1gkF5dycVxcYHZ2yjGg8S2vcaZqEMsCs0oGuU0V5eKy6VjX1wSoD&#10;ocdyxhNUJjwuTsgEQpo+MUdVqvmLk8b5Rvnj2DOr74/QOeszLirXdcLVh+ZuPmgtVARlbIE5BzG+&#10;6EHL4BQG51cwu+XBks+DmbUlzKwuwJ/wwxelYqIi2iL4PPEQ+ucWcbGoAp0zM9hIeQgTLfc0jjVe&#10;z2ZqESs0E73J+tPcOZnm/t1SZZYSVPelUW60X6cMBUON7ylgpm9n4FPBUF2oZkUPms6l8ULTTcqz&#10;atxQde9SAA2Bvp5wYSXuxeFrVzAd5L74MHZSPfxhdfO+K5E7G0ps8GiMWOsnKpBmNzlsYBiLjZre&#10;gZ2dQRw7/gyGRqvYUKGqZ53ENQYcGyJYJ+DmOTcTG5gIhnGpsRM5/X1U1Vs0opoNBU22d7Gcc3ts&#10;TvBeq2t0nPe1J0Qno5XKBUN1d9EJan7ezYwgdIxy+OoebZaC2AehxsnsgiEdSDonpwXDWuS4FcZu&#10;QzEdTj5b4CXqnvTakLNWiaLNOpS6bcYK16pRH+yGjXVf529G1mwT/uqJZ3F1fIwOfI5qphnZWpPO&#10;02y61ZqjQ3SI/bBtO6A1A0vWq1FBIFbRuadBqOkQSo4tZ6hIUpNRhuASDCtZHpVTwMmgKry2U4lT&#10;a7k4snANh2mH5i7h0MIlfLCagfcXruOSuxj5Ya24UWsgUhlsMqpDyqKWZVP3nFZ2l7PV8k1ywlUK&#10;LGKdyMFqon91pBl2OmVNCLcl21FDOFZoPIvlyHNX3VUZGhgSgmnTe+X8/lp+TxOvx6Sz04Rzo+Z7&#10;CIUpKtgVFC5N4Ln8G6hzu2DfniFkRo2Sc8T5uaQ1ZURTL1S3gqCsZqcRNv59MwJU0yJ0Tlp6HFDB&#10;VV3BPhRNleG+wz9DxaLNTJHRKidtIcGyz0QjKxBLY/+9hGIXwZlO22YmyWtLEHYmFeAzQNBZY48m&#10;Aw4/27C9gdcKq5ExPIM6zzTvuRKp769uwXJpLFtgbOfx7fxb3aYqs7n3vK4a1nVNVHM+2TDh8yfg&#10;VfPazNqSWjhasGejQEq+Tkqez2axukxNAnWNJ+qZbMIz1w/jwUNPsdHqYYM1wQZpnL9RwoouXxMs&#10;iCv6P74SEMkj/mB/5d/dWHI3Xsl+d2EoDpq/PwnDGFXhzNwM7vvxvdjekdOapcnBWeOCigpNrz0o&#10;U75RJeDeZcteax2CqmB3lxDcbSJknFR9A7whS+ib7EZ+dSU2w2FCMEB4rGOTjtJNBbmVGiYIJwiL&#10;Kbb+6fzk7OX46ZTNPDw6zXlCZZHlWKIqWKYT1GR7L0ESovNWJGmCSs9AmVvTJUpn7/H2YXi8kuWY&#10;RpAtzyQ/G4v28Xq1JBUVKVtr6tqLxrQu4Bbc2y6UlBehtasHwXgUwRQtGSb4dvjaBy9/rMHkmln2&#10;KcpriipNGQG8Tee+GV3HNltfMx4/zuYXoX9lEhuJNSqrBb7HskbmsRpWwIrmzKkrVJPdLVN2GAHS&#10;dI7ymuepnuYJovSY3u0wtOrmlimZt4A4+ym6SZVCbokgvAlEnjMNRClDnVf7FXyjwKHFpBf1EyPI&#10;aynFJt/zUwFGlGKP9WjGbg0MNadUwVMjSMTV2JAanIY/MIxnnr8XX/7GX+K/fOb/jZaufAS0niQh&#10;qehgTavQslRrcQ9mw1FktPYiq7eTTmltH4YsERtUs6zLyV3lUR0201N6ooNmHcOWoJwfYUOlYRbd&#10;lbOVEpIJiNwqB6e60pR0WmOFml6hVGnKRiOFk4ahugQ1/62I+zM2ykwggwI9ZGbZIipHHafuKaXO&#10;ytuw0WH1mWV0bLEpPFVcihsLsyjw9KGESqiYkCxxtxDUI6jytqOdz3rZRo2BdDFhWEdlWLpF6BBQ&#10;DYSRYKiEzXL6glAtgVUfbqPzUzdhg+ke1QT7zFA9MiJ1OLmZj0PzV/CO6xreWriMNxYv4fX5i3ht&#10;6hyOrmbjqr8SN/xVNwNhFFxToDE7OtIyjw01240GzA1UK/UCC5WbrJjvF25Wm9eqR9N4SNcXVaNS&#10;t2mrHKZSfXeCoaxgv5tUClWJvgVjR1LjdlS7VEeOcBeaCRlHaBI13iVcGOjEMWcVmgLzVFFTpjuy&#10;hfXijDv5GQKB99eZGDRjjC27gmq7UdfqkmyiirZAqHHj/YAZmoDX6e9DVk8ufu9bf4B/+OkX8A+/&#10;+BLql5vQpbH6QB96I0MWCOlvRhLj1viz1CDNAJFmUrcRht18/joIRAuGLDuBZgu2oy26hUNlvO6J&#10;ZTh2Nlj2UVPulkSTBUSdg98jqAqGWilf2WrsrHs1NqTMS6j81Qgp32kwjZ9SdSuzISbY34ShGgRs&#10;VOgYmYAohVisaFQPlfNKM/791/8EJR219E9h+jbloaavNz5ftg9DiSExQPtu+3c3ltyNV7LffRia&#10;irkFwzgdenFZCR578ucIhRfYere6IM0qEnSXFgit6EzlGlUYvYIpdrV6AbS6RS/VmAORRDU/10Jn&#10;OUinuQAvVZRgODC3AA/luzfpNrk6vckhqo9BKr9xOl3CcHfGqEI5ZykgzSObNvv4HmG3QHjME5zK&#10;AqOlibZZnhAtzH0hOuBInEqEZfZ4evH2oQfxmc/+Plo6sqkMpxGTaoxTFdKh7qUGqF7ltNWNN8P7&#10;ssT3Xbz+FcRoobiyrKxQuWh1iwWqWypMfkeEzl7ZV+KEf5xQDe4OIsQf0JJ/CmvRANYSKfStrOJq&#10;TQVc/i3saKpGjEoyNo/18KSBfTrR9iyvx5hBoTUR38CLYHElNclcsPtVGC6o85hluqkQ918LnmnY&#10;/bYwlCm4RuOHgqFMMLTWbUyrVB5D5VzaP4jcdju29jxmKawgG0pab9Is9URQWSvuC4ajSGpMNq7x&#10;3AWEIhN47dDP8cd/8e/we3/6v2FgxgY/z+nh+wqM2qTT88QXWV+bKOnpxweF5ehYX+W9X6OpccQy&#10;UVVPxGcwEO9nK78HXQKhWvZsfctBKSrQrOCwD8MGOo0GQcXARUEiAkqzSTpdwRa05u7VJbR+n93A&#10;zcCQoEkHgwiIys+pCeEK/tDfRu0oOCVkR5an0oyH5bHlXrDTimweVxMZxwdtXXi3mcovsYCyoAPZ&#10;G1R+SratLspkP0HQSwepCEiWiU60hhAtc9Ph0ZFp3MjAMGWttCFHpwVdy3x0en6Haf1nEypZhM31&#10;QDWuh2vx0UYeQXgVR1Yz8c56Bl5fvoxnp07j9YULeHOeKnE5w0AzU6m7AgLV/vQLnkvKQiCuJBQ1&#10;FiUVoq1UipaaKt6oJowdN9WIEp6biFaWQeN3GjOsYR3eDYbZXk0JsOpTWVW0TqImlivbiqAmkAha&#10;ysjiDM2gYceDx65dQs3WNJzBSYJM97YVbXEHj22ium+lqWtziPXXS2NjR8qKQDHjn7z/B2FopjGZ&#10;LvR+dG33onbWhj/4/B/iD7/0R/jyL74Kx0oL+gND6Nnux2B4xASrjcUn0RscxEBq1IwVpmEoUzeq&#10;ymopQy3dxfuobETqadC0neA8Tjpb8WE9Ab21brpOtapFS9JaYb+F52uJjKFZaydSFbbtPwdqBOk5&#10;TYNQ3Z8aw5VSV3d5pYKp1M2vtG/7MDTjify7iareBFaZz7HB5qX693XhB0cfw5d++R1UtNXSn8X4&#10;+9TsAfr7fSAqmpT4ot2ZGXdjyd14JfvdhqGpmDQM9yOOCMP3P3wf7334BlsUa4jFx7kdJ/Sm6fSU&#10;mksBLOPwEzrbBEtYQNkbZpVaC/gmEi2Eip376vkZJ4HZRxjOIJDawMAUlUVlBXyJMCESMHP4thIj&#10;VHojWCQUXFQBs9ynZNXTdMIzdLAaH5skQAQMdShOsyxmOkCMTpQKaotQWWHLTrkyQ1RHyjITiU6g&#10;pOQEfu/3/g2ef/EBfOUbfwbv9iDCbKnFDfxGkSKEpQxl1rjWDPfRFACyy317Ms2nG2bd0LlrP518&#10;jBbZtxBNK8hvUnEusZ6W9lZpQYz4vHjyw5NoGp2EbzdF9eNDiOpqM0bgU/FprqLGRM26fKwbZSI1&#10;o4V0/FbCb8HQSvFm1N8BEKZNoEpbep9ZVmrffhMM1U0qEC7zOyx1KBVqgdVAMX1ume5DfAeHcyvR&#10;vebGbGgHqzE/NqXuI1R0ngk4WwtZv9MYoxJ3OK8inpjB8GQdeocrsLnN54TwfP/Mi2wMUYn0FWMh&#10;MMJ7v4jlyAxW4gtYja7g3XOn8eOX38QY1eFMIohx1oMZaWXdKUn3aGIW3er+0hpydHbGuRCEVph8&#10;Dx0PHSRBWEeVUE2nrm4nM9ZFNagxLtO9p9B1OnQ5cVmZlJ8B4UEYqluvho68mk69ms6dIFSUJk3J&#10;u9NJvM2qFgLLTjM/RxXF56toZR2PZGQQyvMEWhuq/G2oDbWbLk87VaoCYuTQ0ibwqFtULX0bHZwg&#10;qIwzJuJyX8EVaUFXWh4BpqkfguGNYC3ObBbi8MJVowxP7hTj0OoNvOI6j0MbV/H0+HE8N34Sr8+c&#10;x/GNXFwL1+Aay5wV4DUatUbnSUWh6MRyntsWbqHaUmOC5aFjV9mkuOpDGo9rQ03AgVIeL0UoEFZH&#10;nYS9FVH6K9Gk+zDUfgNDbqW+i+mwtYq+ukhNurO0glMXZNSFvNk5PJeXjQb/PKEzbAEj2oROqquO&#10;eKsVFRxTJp8hM9ZnlBJNXaNWoAyfgVAX3refRPlSvQFhp+aeBvvRvTOIXt8gvv3MvfjeS/+EHnc/&#10;Sgcr8Py5l3G85CT6+N40n7fB4CgGeB9NMnsCUDAUFA/C0JQ5/dxFuvj9LWgKE3Zs7LYENnGpux9v&#10;lVeg1jONjtgor4eqP9jIZ3SAanGC5+FnTfAQjdfUxMaPjQ22Cp6jkPdY6r0y5DDRpOohcPJ904VO&#10;MzBUw4r7b6bd239u1LWa77bxmXGgeLUJr+Z/iN//6p+izFGFUCyIcMCPXTbW45EYNO0iTt+kbDV3&#10;osbdWHI3Xsn+p4NhOBbHk888hfqGUqospTBjy39XSbYJGTpwf2Ic27ER+Gh+jQtp7I3Q2CUIU6l2&#10;VrKDWyfP50B0r5lKqpM2iihWqSS2UVBVgt6JIXiiW/BQLS2Hh6gKR6l1rDlvmv82naLKoVOWE9Zr&#10;o3ro7mepDqeTExjw9WF0e8CMI64RMF6CMaTVIGKaMjGLKJVGPD6L48eex9/87X/A8GgD981ieaUd&#10;W1tdVC3KqUl4BnvNNhEl8HhtStWWpGJM7fWx/DIl8ta8OcKPAFUmG3XtbfO7tOKEJuOvEMJaz1CL&#10;/E5rikNsFQVdbbhY7cTFcifGN7apDsPYoqpREoEVAYCgW6bSUXDQLBsX1kidBUON1ZkpBKml3wjD&#10;g1vZp4GhgR+vYyI8jinWm/42+VFZD2kY3vouF3q8a3jtWinGIklMhWMY8/mwEgsQiFrjsAvPvvoI&#10;vMFpvPTGA3jxtQcxvdiKDwi/otqL2ApS1XsGMbPZh775Zjxz+FF0zbViLkDU+djICcxheGkSefV2&#10;vH0xgyowgYmk22TTUSNofm8Zk4kVOqkpM96i8T9rjlg/7RYMNedM42CV20108jajfNRiliKR09aa&#10;hnlKgEwrCdpRGXOiNKTEx/swvOnQLSdu8kH6FQhyy6w1Di3LpuX67cj3Ud2FbbBRGZ7p7sUReyPL&#10;uGDUTwOdcxVb6wr20DhmGoJp8MipOXe7rSTNPEZlToNQ0YIFvI4CqinlpFSSbi02nEWYXSfYLm9X&#10;4KP1XLw1cwnHN/PwHmH45uJFQvEyXp49g9fmzuHVqbN4d/EaLoeqkEElmUmIKo2XJtKb7l8PGwf8&#10;Tqs71HK4WkVeKkQglNVQHQpi6ZUt1FWqqFJNxUhPEL8TDI2alrG+TZcqGw4KClK9KMhJANN4nrox&#10;nVRVl4ZG8HZNBeGyiEb+NhV80hZ1oCveQiB2EGw9Jhq0nVDR+LA1d8+yNFg7QgP45ZVnYVtrQWug&#10;FwXTlcgdLUX7Zi8y2vLwp/f8OY4Xn0Jmcw4yndn44cs/wfWmTNimm3C68jxO0ZrWWtGbUBIMC4Zm&#10;7JBAFLTT8xHTMFQGGU2PcFLJmekToTk0etbwoc2OCz3NvI5xNEVYp2psaGUMKtA2igiTAJyfU8Oj&#10;mvWrKGEzTivFHmhAZdiJKpqiS9VFnQZhOr1eehjAvMf7pgAcQbGaDZiiLapJXysq11vwfsXH+Lv7&#10;voKhmWEEgjtIEIR02PSTKfp1gksIEA9u+3c3ltyNV7L/6WA463LhJw/8GGNTigRdpCrU1IhBgm2G&#10;8JuCh60mT2TYwDDI1lPMqKYBVmwH1YCDMGni+doIx062PNoRTXUgtqu5Z1oTz4P+8W7kV+ZhPbQC&#10;d4Kqgi2lNUJwkW5PMFQQyCxBIxCYvJ/GtGYdHSfV4zQBWNZbguym61QWLiwFeJMJGl+ISo1QTBIk&#10;/sAYYTiPCFXH7Gwby7VK0C2gr68MLlcrfD4qQkJU898URKPX6tKL0JklpRp3BXeNhY3R1A08iwBV&#10;jzdMJRpeYJkXqYyWsUwHvaSgGAJa89+07VkfxonCLIIihfKWYZzKKMKQawae3RX49mQBrKeoriIa&#10;j3MRQkQPIShlaNQvv8t0S/K8/yNhaIJzWK/jrLNJAl1ZZ+alCu9wXuUFnUj4cLrOiVM1jbhQ70R2&#10;cyda56kuCcThlWkcPvseBma78cxrj+L9U2/A2V+Nv7/nr3Ds8tuo7S7Bl+/7LL736DdR3JyLp957&#10;HC8eexGOiVZcrcrGx0XX8Gdf/Dv85de+hZ+89DamIlFMJjfNCh2680puMBFfQVdwgi1z/vD5o3cY&#10;ZXALhorsUxeapgwoUrGeTqYqSIVFJaj0X2YuIR21nLOcdwkhqAwoxfspwdIOXVuTpJoOPZ2GTGos&#10;bdbq9wcnpKsLtQEVMTvqIkN4vbIK14fHqFCobrRKQrALlZuEh7uWZW03kYNyZkZ5hZvpvJoMCKUA&#10;qqgGBEEBXONAJmxerX2BkKa8pIJhNmGobs+MUA0ueEvwgesGzvlKcH6nhFDMwpHVa3hHUFy4gLfn&#10;L+LIynV8uJyJC9tlyCQQlbkmvUajplJo2oScrpypHKuBIcuo7jszB5FblbOCTlrBRlLWZiksgfAu&#10;MNRWdVxOaFbQtGKHulmbk1aAk2Co+aAai1OiBMHwTE8/3mus53uLVFLWWGFbrIXqqp0w6qbxWFob&#10;69WaPrNvfK/FRGzyPDtdeC77NRTPVqMt0I/TzZfxSt47yO8vw0PvP44/+PIf47VLb+Fnb/wcx/JP&#10;4AfP/xBPHX8W72V/iM/+7At49NjTOFZ12kSVCoYKnkkrw4MwTE/cN88dv7spyAZaqAM99Je9uxuw&#10;bazj+Zwc1HnmeC1DaNulKkz2sXG0/xk+o4KhieRlIyjfrbmh9awrApAquCzEZ3PbZtSeuqoFTaMI&#10;aabBws9pexCS2qrrXePRlVSH5W4nKgn2p06/iv/093+Kt99/G8lYAnspC1iRRMLMK78TNe7Gkrvx&#10;SvY/HQyn5mfxswd/gqm5XoLBRbVFpUTVE6GT9iem4KZ68lD6K8OLkmVZY2d9BF8rYslGXl8Tz9nB&#10;LVWV1CJNylFji9HkApY3x5BXdg3zm8r+soYdOjqT/JpOT0pJ6cNmqepm43NY3FsiQheNkzarP9Dk&#10;yHOcGcipvwov1dN6aJxwPY1TF16E3XEdY+N1OHP2BRw79hyczlyc5oNw5vQbyM35GBUVV9HbW4Wq&#10;6gs4cepZdPcUo6evGKd5/NFjzxKIcwTiGAFJCPKhtib2u1j+JQTY0vfwR7oWW8JSfBnzyVWzpNBY&#10;dNzAa2WPf4dcqOlpQl1XJ4/dxU5iFwMz87hWlI+ptVn0L45gYGkGa1E/VpIezFMl6rMaK7S6gWW6&#10;TkHMZZSxxu7SUDpo/60wTI9Fakx2gvdVeUulwPku78Kt92XC0fTuJvrDW6iYHUNOXzcqx8bwcU0V&#10;LtuqUdHThjfPfoRn3n0DGRUlePvEMXx45SS++dC38db5t/CdR+/BC8efwxOE4JPvPYmn338WP3jq&#10;p2ga7cKxaxdwMucG/vLzX8KpnFJ85pvfp/oMsDwr1nPAb5/bW8NIZBntbOQ42Mp2JOW0PwlDK3KQ&#10;RkepMTlNXtfEZXUFSgEpkMOM+Smyka/LYg4UhxssFbMPSAPLfRjmEjqCheZv3W6CklSaWU6J58+R&#10;cgtWoiLUj5dKy5A1PgVHcI7lIgypDOt3munMHCxzq4naFHQEGKkkQcYk1lbLnqZoQk0sN1lkpLx2&#10;CEGqT1kOv08wVFJuZaDJ2KlGVrAG13zlyPBX4cJWAU6vZuCirwBXgiU4tnYD78wRirMXcHjuEj5a&#10;ycIFdxFhyGsM1Zk18XSdmlgvNVJNJaIoVjsdrZyr1RXXhbr9rub6RBsVC1U3jzfZe6gSlew8DcLb&#10;YaguaHVFa13EmijPre5EOm9F/Apin4Bh2IVLo5N4qbKYMKa6ig7uK76u/bG/QcKOipCfUeCJNW2G&#10;7xsY8r7rPBEpuAE8l/Uayhbq0U0VdtR2Fk9efgllkzbcRwD+/mf/CMPeSRy68h6O5nyEH734Mzx4&#10;6FEcKzqDx48/j6qJRvzo8M/30ylaY4VpKJrsNIKgplPIDNT09xAG2Yhv4vX27Kq8Shjvw6sFFahY&#10;XqVqXIKdz4aW83ImeTwbA1KGWk1ES23VsM51z9U7UcJzyKQSc7eqUMSGkSbkp2Go3oVWJWjQ873d&#10;eHMs0XS3CoT8u4WmcdQafwcVIkHpH0P5qBOf+9YXUVZRgWg4ikQiSRASXETCnahxN5bcjVey/+lg&#10;ODE9hQcf/hlmFvoRTVA5USEpgCZC5+gntLbVTcgWe3BvijCcQBTDCPMBiO828zgnz+XgeTvZ+hjh&#10;qYdY0QPc18+z87i4cue5UEQoDU10Yju+Dj82zRQErUuoKRSzUSos2hzBtEAYa73AyfiUgc4klZdW&#10;ri9qzUVhQybLsYy2/gr86OdfwLsfPIo33r4f3/nO59DckoMnnvgBsrOP45GH7kFddSYe/Nm9OPzu&#10;MwThDTzx1PdRW38decUnMThMp1N6Gv/wpf+MtQ0pxkkqRk3iV/DHLNXxjJkPGWQZPQSLEgAo1F/J&#10;rafUrUlnPUMlu5LagmvbYxYIvnQjm0oygmAsTIiG0DbYh4t5ecitrcfVsjJCYAAbmsyfWOb1LBv4&#10;aGzMMnUHS7kRhkapWUC63f57wFDrBI5S7Y+wbhWNOpWUMp27IwwnCeYR3o+R1AYmU34ev4MxqsK6&#10;6VEUdrTiF++8jf/85a/iNIF25EIm/uaer+GNC+/i+ZOv4pfvPoEfv/BTvHnhHZwrvYjH3n0Wb507&#10;iktlBXjo5Rdw/3PP408+9yVcLrXjj/7mS5iKhzDP+pyIjbEc05hKLGEg6EIblaEJmtDq4gdhSIek&#10;sHXNA5PzNImW6Szk2MsUhELnLaWXTRBm+6rN66IQAcatCf0/CEPTPSoY2gz0tAK7MQHqDpZDywrY&#10;cYOqrCI2iOdKS3FjQmH1C0YJNNGB2kJthJ8TtQSJgncUnCIIytQ9KRhqvFDjRvWJdjN2pLmEmucn&#10;5ZkjENKy0zA0JphVIT+sbDG8BtrVrUJc9xYSkGW4sl2I40vXcHTpKt5buISTGzk4u5mHs+t5LGsl&#10;8glDLQGk8cccOmEtWSU1quwn1QGqONadukdVvjI/FR5Vdn2q3QQdpadXmPUPD3QvH4ShGTPk+wJi&#10;RbDBWkfSW49anvtOMHSEFpC7tIJf5FyDLTrP+6spFQKduicVgTlqtkYFEs5SjelxwoMwbKGiVFKE&#10;+z54EI9fZqPY/jG+9do/4ftv3I+vPXkv/uMX/jMe4fP47Ufvxemij/G9p+/Dw+88hvdyjuPZM6+i&#10;bLQeX3/+XnSELDX4m2Co8jkDw+iJzqAxWMty1aJdgS47Kzjl7MPxxi5UbcwT8MNo2e1hQ4jPrhob&#10;GjtOK0M+B/mEnybPK4rZJDpgfRmlyHqvCzWbxom6rNNBTpU+O6q8dhMJbE0hYiOD52zh34MsZ4PG&#10;e8P8DBVujX8A9cu9+PvvfAlHT32EONVhIp60QHgXZNyNJXfjlex3FoY3I2tZI+YC+F6S20ZHI37x&#10;2INwLQ/vq6JR082p6QthAiFE0+oTUTpURZNq6kQ43sxWhoPnd/KEjYRhN88/wfNqSZ9BGtUlNLZI&#10;gNI5947akVdxAyueJXjiXmzubmBRKkjLIAVGMB2epGqi005RL3Kr5ZGGIyOYSI6aMbaMpmv4KOd9&#10;LGyPo5gK8YmX78OR40/h2o138bm//WNsrPXhxPEXkJdzDG+89AA8VKPPP/1DvPTiIygrv4ZX33wI&#10;rtVeFFeewytvPoCXX/8ZvvClP8TMrJNlnqZJFU5BmWtCqSl4TSq4ObgJiBU65/m9MUJomEAcpGoZ&#10;wyIhsZbcRoWjFV//xx/jP//JX+HNQ69iJ7gCf3wV/hiv0e/FkteH5qEh3KiuwkLYj6mQGzNxN2G/&#10;zHPxWnl+TSWZIYDNUkp6TZM+skZNDwBqH1bW1jLl60zD7reBoVnsNzKKIdoEQWgWyiXsD57fsjlo&#10;eWCVZEJdpmyEjCXXCCw/708Aw4ENNM5M4J2r19Ays4SjmSX4wbNPo7S/EZfrM2GfsuOF08/i8SO/&#10;gG3MjnNl11A70IFHD72Frz34EN65fAOPvvkh+tZ28MBbH2IwGELVTC86PePo8IzBuTaJFs8yWkPL&#10;/NFPUl0MsIVMB2oco+WczIRoTZwOUzEYR9VtQvfrgq0mZF2ORgEo+QRRHv9WdhWBUBPTzeR0wZDv&#10;m3RshI5ZKsnAcN/02TsZQZEdaESGtw5VoVk8XpCPHNcU1dUEbFRWdVSyZTsOlAgS3goUuCtQqMwh&#10;ykNJOJQQpoKQ5vMpR2cd1Ze2VTGqBUGQ5THwYxmypWwFcNoNdznOurJxau4GTsxex+X1QmT6KnBx&#10;JYeAK2eZKnB9pxzX+PqD+Ss4s1mAzFANMgNsDISo5oJK+ExlqEVi5Xz5PZr6oLKoa66U5ZIqUReq&#10;nHM5lV01QajsM0173WbyvQme2e8mNRC8Aww1D1FzEvM3K1HKOrJRtVgwlOrr5H3rNvetMTiJcs8q&#10;Hrh6gSBegYONbltIqeQEHgWeaC1IbvmZZgPCDoLJ6rI0RgBIQQqG1wZz8YHtFE41X0LpPOuqn0q5&#10;KxdZfcW45MxA9VQDSoerUTfTiPzeUr6ugs3VzGeuAU3rncgZKb05yb6d36GcwWbiPMsita9uUbMo&#10;b0TKlN/LhmTzzgg6461oi9nQxEZEa8SFZv8OTrd24lS7HTW+Uao4qd0RNpR6CC5FoaqLU88I4Wa6&#10;9OsNADW31aTcExB9dTcjegXDOr/DqL4m1qMjzHpg41AJJvS3k/tbCdfmbUXfStX3oi7eT3B24UP7&#10;NfzX730RLt+G6R5NSRUm5fvJhDtg424suRuvZL+TMNT/JwlDWYoWj2sxyF3EKZ1PnjxuVq3Y3XMT&#10;XgsE2TTiVHmaX5iiU0xSySR3V5HaXeL5FEo/wEp1IpWoIQCrePJ6nr2bn7dyhEZS44ToOEKguiQ8&#10;twkaf2oJXWMduJiVhfKGFoysyWmvYj7pwkxMcwrpgqkIXbsrVAdzGEuoA5FbrdDAG36m6TT+6dAP&#10;8PiJR3Gp6izePP08Pvz4FTjbipCfdxLvvvEQ7vvOP6C+/AIyL7wGv3cQZ088jdMnXoKzOR8fnXkR&#10;r7/zEC5cfRvvHXsMh99/BE8+8W0szNl5PWOslyFe4yTLPYf18AyW+WAvJVbgokJxEc7KmeoKD2Ml&#10;MWIm1a9T4Q0sj+ON4yfwR3/+X/HoM0/hP/7576NnrB5aCirI40MJFwIpNxb5MJ7IzERWvRNniuvQ&#10;vrSF2XiC1+nDbGqdKoj6kAp6iTDW5PL01At1F1pQTMPwIBRl/OtTwFCwVbfoGEGvVG7qKtV8RZPd&#10;5uZ50zCkmc8oqIn7+Z55n/u0Av00r386sYGF3RD6vZs4W1WFlnkXJqPbVLirPG6E7/WxLH28v6NY&#10;ouqb4nv2yWkcLS5H2/o2rjT346OqFpyoa8VH9c14p7wKb5UW49W8XLyYk4dDVfXInJiBbccPZ5hg&#10;pApzKqUVVWCznGZIqdcsx6pgBxOYoZY8rdrXRPDQuW830bko8tNJAGiZohoqqluLpxYQAFpJ3ALg&#10;vkM/6OTvYJrQXkjYFWwN4czwAN5u4ne4x1ARaUdx2JqvWOhvQoGA4y+leipHgZSoIEJT11gRYSfQ&#10;1FDxloUbPzFVIdurVQsEboKLlh/kPiq67J0qA8CPl3Lw0SwbhwTi+dV8XFkvMXlFtapFlsYV+dkb&#10;vE6ZplYocEYrX2hivVFyBJfG9rSivSI+TQIClsuAjuVUQ6E41oSyZDMKAzbT7VnLcqqM6QCZmzDk&#10;uW4a/5a6Ndly6NALCX9NIlfQR1rJKPDEpMwjWBwEhT08h8ezs5HvWmRDZtF0JdujjVT5dP7qcpaD&#10;ZyPBQRBa3eL7IDxg6TE9Y/uAvGlmkv0BC/F9Wj99VD8btWllaabqsFz6ntYkwa1pG+qWVXckt8Z0&#10;DeY6BHWdb5Cfl0LdV6uaTxiZQfXWKN615+P8gBMNQU232OD5ZrnV53gdrMvGcAO/TzlIqcL1rHo0&#10;t7XB3KcC3j+NJ0tBKm2f6R4OtVGtdhprZ2PLWpvSgqI1p1ZJy9VD0o2mUA8aA32wefrwp//4WQxt&#10;LiKwlzS+fi9G/hCI/6eHYYr/F2dFJGkp/qE+5Hg8iiMfvImsnLME2RKBMEVTEMkokmal+ml+zsVr&#10;kM1gN6VsM+1IJupp5YRiGYFYSWWoAJpxxAhDP52fj87dT7jsEIq+3QkEsYzt5BaWfR44eoeQ3VCN&#10;meQGHSrVEcFhrVSveXaEIxWTVJPSlA3vDqEr3o6ajVpkjmWjYKQIjUsN6NroQNecE4vbIzh7+W28&#10;/dZD+NE//Q1mJuxwr3YiFRrF1kYXVlfbEAgQXp5BTMw74faPYcPdh6WVNrjdvYiy9al5cmG29pQZ&#10;ZSs8iuXgFIZWBjCxo+w4K+hf68Wsnw49MIqxjTaToWUpuoym4S7k19WjsbsH/+Vv/gK1reUIEO5L&#10;bJWtBXoRjGvV+EWshzYxMD+H9qkF5Dn6cSyvGo65VSqsCGHoxrQSgxvATGAyIQWqhZkEqNthaMHq&#10;Fgw/nTLUuKTgJgDKBEad65PnvQVDHauJ7xrjNPNATRcx4cnPujRemlqzgl7CXuR1teJURTUVb8RE&#10;gc4q0na3Ey70sYEzgbnkChYSQTQuzOGdvDy8W1iM3H62mJfWUDI9i4oFF3qiUbRSPds9G3D4fcgZ&#10;n8RbVdU41tyC+u1FNLD+29gQsbNuu+OTprWtjCZWpGkrW90ttGa0xjV/TpOYNUWhHlnrlcilc84x&#10;Sa7LqIyKaIXICxTTgRNUhEy+iSLdh+FBB38HU5dqaaCdSm8az5SWIW9tGdlrPYRgI4pC1VCy6gJ/&#10;I03dsiUoCOg7eF4BZN8EpUqWtTpJFbsPw/T+9NQOs66dukP91bi0RpVHFZi9P83j0lYxzizn4Nxa&#10;PvfVEoTar+WdqvDxWiFyow0GjFKBBUGqTQ8bAMoeQwAW8e9iwZBbjf+ZoBi+p7mXZoK/upF5LjNH&#10;keWpZr3WUAHp+EL+fRPc+9uD11UedpioSKVhk9pU7k1NIdHYliaqGxjSgXfQcbfFB9GaWsBrbARl&#10;Ty6ixjNnBe+w7AqYaiJ0tAxSS0Kfs4BzEIJp+wQMf4PpWFlXcgjd9GWCoKZOaK6igKdyajxOW43N&#10;mTG5NARvwpAgYlnalGxfY5oCqs5Na4uPwu4fRtXmKF4uu4EbE4OwbW8ShHME4hBBRWUYbUHHrrpM&#10;WwgyZQLqRmWgjY0ThxnXrk61mN4CNSSUpk/Qa2VDS4m+2/m8t+3DUPVo8s6yTJpyYUGa10IYOoN9&#10;aNjuw0NnXsL9bz+F9YgfMTbA96JkUVzdgwYLn/h3N5bcjVey320YapkPLfGxp/kmMUSiXjzy2PfR&#10;O1jJv5V0eQSx3R6qwQGCcMQEwaRXqTDr1u128PME4S5BuFtCOJZQIZYRjE1UjkP8PFVgbAxboWG4&#10;EwKhMo3MYYsOdCPqQnA3gonVJXyUm0VHG6HKUPqtOYzyIdISRVqtfZw2mtICuNMY4gPbrQnVGtPw&#10;O1C1VY/Kdbaq1+wYIXRnCZCV4CSyy0/wGkoRj03zYhewS/WTotpMpuYQiBLGSZYhMg53mOCjY48T&#10;wEm+H2LrTov+JgjxcFLLQE1ik+d4/O1foKavErbhWvz9fZ9DbU8pWkZqcaHwBJbDaxhbX8DHBbkY&#10;dFE5+nwYX5vFamAem5FJXMg9hPLGy1jxjVAVTmLR78IKgbFJWb4UjaOsdwznquuoDIMYCi6bqMlR&#10;KtHxyALBs0QoWQi89d+dYGjt+1TRpPycGavkNg3Cg5Grvx0MpV75WX5+Wu/tediA8WE07MZbGTlw&#10;LK7wPnrZ0FEA1CiPG+LnJzGmKN+EG7PJIEYiHgxFPRjj64GIF8OpbUzsBjAML7oSq/yxL1IBuszc&#10;s7ptRRza8VjWOZzuc6J0UwmRN5C/PMBW9xxq+Zw1JkdQRydgpzNQyip1QTWw9a1sM7W0UmWNIYzy&#10;glJKZcghCHOD+fw7n7DJp1MnFLV+nAEdnfpt8PsV27GjlGri8mw3niwqYMt+A7mbvQQDYRGs5vmk&#10;8AhCozbL+HeFBY8D4JC6MuqMllZc2m+OM/MCeYxRsTUGglKE55ZzCb0KM2aoIBoF0GibSZBfWCvC&#10;+Y1inF7Jw7GFTGTxmMvecrP2oWB5aaUQV5Z53fyOG1SembQCqj6jSglBExgjlUg1awXxqPFAFcjj&#10;TbcnzcBS41zcGtO1aB9hmjZ19zbsdpskAppAbpPCU9cgIaicnGYJKTp249wJh769TVwdGMeRulbY&#10;d5ahyflONhA0NcEe0PQFwlMBOCFN0teY450Bd6f9dzMBMG3p9SXVBapJ/GYOI8spEKp7Uts7w1Dd&#10;qDwfzahCwlTdqS2xATbSRmkzKFzqx1u1hbgw0MZndYHXN8zjhowCrfFZk+ptQdUPP0M/V5vsQgUb&#10;cmWxRjY8tJZlPUq37SZKWqraqj+WU+pSZdBrmhlT53vp6SZW74jmW46jcMqGv/rRl/G//+V/xNjk&#10;JJKRBAXMv8KQTn8XiV3BME64xQi3AAZGmvCzB7+CnaDGCzWlQJPOe/iexvykDLkPEwaMKWWa2XMQ&#10;eBV8v5jnlJVTZVYTho08fy+UtSZCkHmjk4TfOJZDWplgHBuEjG9vGd7EJua8SzhTWoJ+/zYdogcD&#10;hE9XqBe98V4CcAL9iRGzsnhfbATdisjabkGlu5YPTwtKtvgDZEu/aKvO/Dj6+IOaI0S9hJuyxiST&#10;M7QpQnrKLOqboCMPEMRaKHhdMIxOYYuwDqVmEElo0r6miUwjmBhFiJ/bTkxhg2C8Xn0KH5ccRUHD&#10;DTx9+Bd498yruFb0Md44+greOvMRXjx2HPc/+zyeOfQOimw1cA634PE3H0ZG5Wk8+sr38eZHTyGn&#10;8gpePvwsrpdexnsXPsDQsgun8gpxMr8Y973wAk5XlyB/oBnDoXVMp/wEBJUy1db/yAAafTZtAqLs&#10;9vOn7c4w1JQMbvn3OOtrmPU5vUsluOfDpcZmlA3P8BqiGCLM5rHE80ybVHOzKUKeinE8tsJGzCLG&#10;dlcxyr9n4CYMFzHAhskwy9jNZ0XWEhlGU5COg/fMGZlCyfok3mxoxAuVNXi5pg7vtTTjuYpiHOtt&#10;RtbyGKqCit5bR3VgATXheTRSvdv4/NiTo3TQw8j1OZDltRMMNqOscgMVVIZlhBuVG9Xip4LhtsLi&#10;u5GzOorHCjOQtzGN/K0e091aSIBZ4Et3e1rKU8owrajSMJRpCkjatN8cQ3gJhHnBWtM1mrktoFXj&#10;6lYJMnYqTTCMokm1FRAzpBTdpTg6n4EP527g2GIWLvMzF7jvEoGYwXNdXC/C1fUSaHrFxc0SnJjP&#10;xFlXLrI9lWZppnS0qMb6SvhaXaZSgaZrlapawR0yA8P912nTwsKmW5SmeXKaOG5ym5ouz/3pAZE2&#10;y5nLaQuEdOjdVPmDbAA1ewN4s6QB2RMDaBT0ogREkJ/fpqOnAm8Jt8HpJ4SC/31gKEt/5hMwJEzS&#10;SvDXwVDANFlvNKZI+FgRroKTulZ7Ue8nFONTvI55ZM92UflmoGx1HI3BWUJygp8dgG2HvmytFhXu&#10;JtT6tYRXF8oCTt5/q2dADRE1pkwybq9W/Wgw44emDGkw7pvgrFR3JgqX5dGYZ1u0n8bfz84AnKsD&#10;+PIPv4mGFgeS8STFi4JHDBY+8e9uLLkbr2S/szCMsSIExN09rYwcwU5gBU8880NcvPwWoTBGOAwj&#10;muzfV4ZUgXszfD2NiKZUpAYR3+smCBsR3StHnKowxe0u6vgdVIV7rTy+h39P8DhFoS4QOnNmTuE6&#10;obNMx+TddWGLjm89uYGctjYUDI6iL7yF9tAYnHzonbzZncludBCKCpfuCA2idbsH9i0HW1WN0KKk&#10;Zfyh6gdYFnag2FOPtkQvhpMDWCHMpPhSdO6aS7hLx63XSqm2QxiusrW2ymtcIyDX+TrIY/VenCo0&#10;wmtUejVFzXrYmnLvTqB9tgpvnX8amXUfo7qzEF/41t/j3I1TeOrVZ/HwS2/i8beO4pdvvov8+lq8&#10;f+UUHn3zUeQ13cA7F17EH3/2PyCj4iJahppwMe8Mnjv8GL7246/gRnUhvvvYI7hYWY4v3P8jnLeV&#10;4UaXHUer82BfnaVSDGE0tkE1peTeVFY3wSRISclZ3ab/LTBUpp9PD8OFT8BwhPdmIjGG4dgwevwD&#10;PIcSJazjWFkFigZ5RGIXk6kAj9+i4lvga6p92igdRK9/CL28r8oJOZaYRk9oAN3hPvQm+tHFlnWH&#10;ftThdjrMTnNvNU3BThXWGJ1FuW8VlyZG8fHoED7oaMOZoSEccjjxo4tX8FZjC54rq8XDWUV4u7EN&#10;V6cmUBdYIxxdqAzOozIyR5UzhCxPL3J8BJmvnQ6nmUqpgRCSgrMg+NvBsAVFO6ModE/jkbwLhMgU&#10;ct0ddFxUTxqH5DnS2W0KCKV8X5UBn0CY7g5Nw/CgpZWhxgkzCTFlvMklELMIRAFcIEwrQgXG5ETq&#10;CMJqZEepAncq8KHrBj5YvIGT63m4EqrG5UAlrgaqcINq9fp2hVn6KTtUZ03cd2XhxFyGGW/UvEsl&#10;9dY6j1rNo4RQ07Ys0IAqrVTB+hEETbCHnLPAt++kS3xUl3TU6hZVQIjWU1SeVWVYMRAkXAQP5dlU&#10;F2kahu1UYd2pMaMMm70hHK3twvkurfYwjC7+ntv4jLWFh9AR6UOnHDyVjlK1GTV2AGqyTwNDHatu&#10;UW0PmmCoKTyCtoCT7iZNK8WDZvZJlRmFZpkCY9Sl2xBq47WNUdkO83qn0BDQWo2NeL+xHJWbMzx2&#10;EXb+ZhRx3BDugi3QieqdVpR6HaxXO4oCinrWGLEaQzZk87nQs1Ss6F6aUg6aqSq3lUlBRwKz5ma2&#10;0wRFZ1gJC0bQsT2Kh956Cu+fOY5wKGICKP9PD0PVQUJjhakEYskQZueH8PVv/Q38wSmTS3JotAxj&#10;05WYnquhupojGJcQiS9hcbUbm74ewmMI0d1WKqgaAqSaf9sQSzXzvAO8xj6CkIqSajJBRxqmCtQ0&#10;iBW26tfp9NaotjYIqRWBKbWC4t5eXGntQV/ER+c3ZlYAqA7YUMXWkNJEtSb7eGMJw0C/WZPMxh9k&#10;o9ZS89IJuNlSdlehhD9ehRuPxoawSJBH6KyVZi2p9GsEXFKqkN+pNRO3CJItOv4lKsFNKkk/3b2Z&#10;KqJuXKpJ5c3cJkS8/Hs1OYIlnvPeX34BH1x5AyvBOTz+yqN4+pVncOTUSTz51gk8e+QcPsoqQN1g&#10;Fz648RF+/MJ96F1tw/X6C3jp+NM4kXUc3330B/jzL/8Jvv7Tv8erJ57HY+88heePv4UHXn8W52sL&#10;MRF3ExI7qFuexkl7Pcqn1P0YwlRymVupKtc+mAQpQcyak3gLWgufHoasA77L1/t5YH8rGOq1Pq/P&#10;TmFqd4zqbpDKUOObBB0V4kTKheMVpaid26JaTPHvJEbiPkzteTCpbDI838KeC8OJQfQEOtDJlnEX&#10;72tXqBOdwXZ00kF2Kiou0MQfcjPa4nSiapXTKbUoyTNb8LboMBz8rvrwBJx8NuvCLj4zy6jwruH1&#10;+hqc7O3H5Yk5fNjehzfrnXipvJJKsgQv15Xg/b4mHOqsw9ud9Tgx3oEb66PI8QxRMXYRYk6CUsEu&#10;vx0MC/10Yrx3R3sb8EZTAZ3UBLK3mgm0hltgkxPzVRtTNhYpP0sp/qp9QinSpAavbBYjg0A0cwP5&#10;93Wj8LglyK54qPg8JWb+4NGF6zi5kYcPlzPw1sxFvDN/BYcXr+PMTikuBCtwLVqLK/4KXCUsBc7r&#10;BOPVcC2uh2pxg4CV01WXaFXUiVqlr2M9pE0r4WvVitKAulKt1RIK3IKgleNUUzIq/da4luYpNhB+&#10;mk+pJYjMZPADMGySMkxYCkoLXiuQpD0+ZLK3vJRTimN1XXwGgoTdCJr8bWgNEn6auB7S2BzhGdK8&#10;QwLtvwMMlb7tJgT52sAx1s0yWgrW5ANVmfdV4kE7uF9wd/C6lZrNGeezysZ6C6+9IUxgCdz0Qw2B&#10;IX7vPE6023G6s5kgXOB3TVMB9/G7qCyTQ6yjXtSE2s3qHrVJ3oN4oxn/VaIFbctizahSoFWIjY39&#10;rmeNrZruZ1MmJTRQ968g2MU6UupCwZ3XRoXYSf/6duZx/P13voxgJHxHHqX33enfnfYf/FzafreU&#10;YWzXwDBFKiZSMZy7cAKvvfkEZuY6ceL0S7j/wa/iC1/6T/jWt/8Kr776BPoGHSivyMGjj/0IlbXX&#10;CccZBNgC8fKmRBJtCERaEU8OIsCWvqIxNdl+dx+Gkb0V7GAF3r1FuPiAryh9WWLcrFO4jk1kt7Yi&#10;v5/KMOJFra8XJVR5lWyh2mKtJv+hnS3HHiq0odQspX47OhL8oYW0FI0dFWyF3lgpMVkcmvjD6g11&#10;wEVwBnj+3dQk61urWUwjRoAE6dZ93AqGq3xvlSDcIgS3uZ/NATN9xBefhFfLFlE1biQmsMZjdNzb&#10;517EhaLTCOzt4Fz2RTzx8nO4WliMFz64gKuVTXjmww/xyKHncLrkY1yqO4enj/4Sj7z9AN679g4u&#10;VlzCE4efxqunX8ZzR3+Bqu4ifPeJ76J+pAlff+ReOFy9hN4mlZMPo8kw7OtUVnUOdHo2MJVYw6wi&#10;MgmimRThJnhh+r8Zhmbqhvncne1XYcjPUdl9EoYqxyTV3ihBPkLYTXL/DK9jDg0r03insALvl9Xg&#10;SGkFCob7Mb4XxOjeGrfzGEgMoZs/+j46t/5wB3rYMjYw5P3rlHOUkwwRhHSirTS1uC0npEg5Op2E&#10;g+aktdDZKsCCijE2gIboCG0SDZFZNqTmCM1FVPnWcGVyDBcm+3BusgMvN+bjpaYiPGsrwUMlGTjc&#10;14jMzUFCijD0aUyRio2g+61guEPnFfXi+bp8fDRWg8IAG3bL1bixpoaa1Vgr8lNJ+S0VpS7EtPK7&#10;CUu+Tv8tUCrAxbyn/aF63CD8ZFKEWVSI6hK9sFGIk0tZOLWcjeMLN3Bus9CowXcXrhoAvj59Hu8s&#10;aiWLK3hz4TLeX8/GuUA5Tqzn4r3Zyzi+lInTmwU44y7GJUL1urrjeD1ShtV0uBpj1eoedWEn7Jp0&#10;rwn5hJudDr6GTr90h1Dk77TYQzXotaPGb6292KjuRZpZdV7OeR8aByFys1uP+xX4IWfdEpPam8Vx&#10;exs+bh6Bw7uFHjZee5P0C/xNdsXG+Vxo7KuTUCSwZFQ7aZAdBNxB4P22dvBzJoCGZVJZBTvN5Uur&#10;xINw1D69blaErCI+WV+KdnWy7qwsSQQl66I1zvOywdjCBpyTjbeMyQEcqq81kaX2wCSPYcMu2sfj&#10;+/cbemxg8Xz1yVbeD02rqUUmG1KZfCaUASm93qSZpE8faFS45qsGZa2wB1nf6uoVqE3XrjIf9Zip&#10;Ki2hITx/5W187ttfwOLWKkVCyjApYaZbWK+Vt/RuLLkbr2RpEMp+p2AYT+wiEt0lFJPw+Nz45eMP&#10;oqT0Ot5571mcPXcIExMdqKzMQX9/C5544hG89sYL+MEP78XR40dMxGnvYAOKK8/CteIgFPsJxR6E&#10;CaAtr0A4RcgqA80Y4nSaoV0XVdY8PITfYlyh9eNwqbuUCmLIPYmzFWUoHtK44AZq/T2oCDcjw11G&#10;p1CNMmUR8dPxxQfpIAfNGKKiBRsiTpPvsZE/zkq+bw+1QXOWevztmGdLSzlUU1SeSYIsmhw3Sy35&#10;qEi3CMENKT7BkCYYegkWP7chOvNtvrcenzJl3aLzX0/Rdpcxv0NA0NypAMY2XOhbmOG+bZwvrUfD&#10;6BQGNpfQOt+N6eA05qIzaJ5txJhvFN2rfZgMzKB/dQjty62Y2h7CxDZV7kwz5sPzaHN1YpzHa2rJ&#10;5O4GxpJ+wiWJC+09uNHZisn4BgGzTlguYpINEIW9/CoMBcj/A2BI0/luwdCaBznJeh2j05ranTTl&#10;mqASH9v1oGljDRVzcyifdeFyZxeu9bShI8S6Y/12R/rRSwCOJQeoFkcwom4yKvoePktdUaXA0piH&#10;Qu/3u574t4PAc7DVq8VYTRSdAirM+4owlOOhA5LDplOqoapUOjFHqgfVwWEUbg0RRr0oDXYjy9uC&#10;7O0elEbYSp9uw6OVl3BpxYlMOvU8AsfKSfrbwTDP24fMtSU8XHgZOV6duxEXFqjWXGVUhI2mW7Qy&#10;ZkNdUmqrHWUBx00FeNDSXaZZW1RtG2WWeuS+HIJUEDRA9FWYrtGLm0U4NncdHy1m4NRqDk4sZ+Gy&#10;rwznvMUm/dpr0x/judETeGHiFF6a+RiHNzJxeD0DJ7YL8d7yNbwxxX3zl/EBP//u7FV8MJ+BC5vW&#10;lAyVoZiNgfo4GxkprZCgbDlKbdfIBqfWI2yjQlRWmg5UaSqAt4FqvMFaG1Hd2ibVmjUVwRgBYqZR&#10;CCT7loah6SoVDHUcIeQMT6LZ68VrBSzH9DjV4jiBOIp+PlPdiSl0JgbQyc+1aX7fge5NASwdBPPf&#10;C4Ym0xHLp2TltTtNN1Vievywmso/vd9BVaZFhu0RQpNbTQXRfq1k4WADwYwpmnP3Q/Mlm0JuvFha&#10;isIlRUNPopW+Sl2l5tmOE4oJ2m4v6hOtKFTgkgKU1EDTuCEBqLmnCn7KIRANFNnAKlaOWa1+4m1i&#10;+SQW+L0sV0uSkOa9LOF5mvi7aaBv/KDyPP7wK3+OM9mXEYhHoDnmB0EmTmh7p39341X6M2n7HYNh&#10;CrGEtkk0NtXjkUd/gi33NH7006/hg6MvY2Skk8fHsJdMoLWlGd++51v4+UM/R1FxMf7qM5/Bt+75&#10;Ou79wVfxytuPoH+8BjsRKijPAMKpZcSSk1D2GaVxi9FZKnONBaEJgnAEq3SWC/E5jO/MIcNOp9Hu&#10;wERiByN7G6j0sWW4kI9j85m4tFGJs6ulyFOrh7Lfru4AqQBzg9vNhOV6PrB1QU021eKcQxhky3yB&#10;0NxJTRHE84gTbooM1Sob7tgINmKjRu2t7Cu+db63mRjDFltn7ugAtvm5rd0ZeFKLWArPwsP/Nve2&#10;sbZLbRsLoHeVamN0AM6JUZT3duJ8eQWmwzuYS2xgcc+FqegYpvkjdlEFz8WWsZbyYDJGbCWJq13C&#10;i+8txGdNsu65KPfF5njsDKZZzjHWyVRqmyCJoXhqFqfrqzEcXKUiJBA1DxOKLhUIp4xZ3aVpGCqa&#10;c+Em7P7Hw1BYnjOZgfoDA+jX2B+VtKJfNZo4nFrCUHyHaj6KgWQKtasbeLu0BLaNWTZoXBhhHU/s&#10;jfMKxtkIoPEahvh8dCcG0cXWcWeCwKPzsZyqBcImgrJJmf/Dw2gP0lkGx9AeGrEyk0ToQLSCAD9j&#10;U6aX7WrYYnRYtJLtRragW1BEZ5/rp8IKVuK6z4bzq03I3hnFD3M/xMUVO7LoMHIDZYSgpjP8djDM&#10;2urFyw1OfDjYgkrCPItOSlMpcumU8jyNhGUlquM2NOy2wJ7oRTXhrajR27tH0zDMppIUEC0Ysgxa&#10;eokAvOYh7FbzDQivUxle91ciJ1aPzEgtrvorzDYjXoePfPl4j+B7ceYsHhv6AD/vfRevuC7gjeXL&#10;OLR6jSrRWgD4HarFd6kQD89cNRGnV9j4zA/ZqHRZR1uVKNshwJUnk6qjImA3UyMK6WxLCYBa/uYa&#10;U71siNK5UkGVu+2o3aZKDxNUvE+yVk1/uAm6W9A7aDfHDflaidbrdthI9O/gSG0r8mbG0BDk78zA&#10;ScFTfI/HtKfa0cUGTmeqHx2EY9oU/PLfFYYs80H4SR0KjtoKgkqFdnMCvKDJRnvlth0VVMvVJk0a&#10;Yag1FmlSaSbilDBq5bW0xLZxxOHAh60KBJQyHOJ5FLCj55x+jvWohNvKBVsZ4nexcacuUY3Zat6q&#10;AaOWFdMzo+dn28pjW8x7VOprog9tpVCwwNxIdVkZ4b0LaJ5qFQrZWKvaYgNnqRvfffJnsLc56adT&#10;N1WhTMpQ2zv9uxuvZOnPy37HYJgktJJI0lk9/dzDOPzB8/BsT6KxOR+vvP4oXnnlCeymEoiGolRY&#10;SQRDPmzveOFaXMb1G9mYmprB2MQwXj30LJ555WdwBzVlYQERqqgEFYwmr6fo4C0YTmEzOUIwDGNp&#10;d5iKcBrzcRchsoUrNZXoWZnHaHiZTnSdD+Awzs4V4NWBs3i25zTenc7C6ZVStparURV3oEGtpaAN&#10;xXR4RRpEpgK18yHrobIYlyMmdJf4fW59Lx12hK48RsWiZae88TFs0FbZElvbV4ibdMBuvufZh+EW&#10;v39dqjEyg4XgHLypEJajO1iOhJDd2IiPK8txpaEW1518EHuaMeRZwURold+5hhmeZ4bKVStrzCU1&#10;6XwJy1RI04ScEnJPsg5m4rz25DymqI60OoWWologEGZZX5r8Pp5Yw2gqiKKJCZxk3cwSKLPJLUwl&#10;lgmhpX31ZdlNGBKCs4Tv/1gY6jx8dRCG3I7zOgaDIxgMs/xsvSv6VXNCB3gPnP5J9CV30Oj1IXd8&#10;Hm+WVqA1sMlGzxbGCO8J3iP9N8XtKL+llyqgTROYNd4hENJRWl1tdBRUHE1sNTfR6TmV+T84adKz&#10;tYbGqRJGjbN08P41JfrNmIsZw1LiazaYcjatIJY8fxmy/PnIDZcjg84+n630qxvD+FHuKZyZb6Ba&#10;bKAS0yT3314ZnptrxhNl9cjYnEXmtgMZVGh5Ovd2M0HIZ5RQriUM7Uk9u/183W3mEqa7SAXCg12l&#10;adN+nT83UGvGBTWH8P3JSzg8ft6MEV7dplIMVuG8uwjntgpxkgrx6GoW3l6+ikPr1/H6yhW8uHAO&#10;z0yfxhtrV/HC3Md4k/uOevPwcagMJzx5+GDpBk6u5OHCVgkbB1Uwicn53UWsKw0/yEr4WlGlxXS2&#10;Jayfco3nh+lM2VhxJNkAiVPBBAiEUJcBSTvvn0mxZpy/Nf/NZIvh9qB9Aoa6x7znzfEJ2H0+vF3J&#10;+zA9wn2EIM/fFOk3Ca7NqvwJJz/Tyuej51cgmA6GSUPt09gnYEgwNYZ4Tfw+wVDqMB1Nqn0ygVGm&#10;rlPlDTXdlARirZRkoBm2YKs5hyNMqBoYdrGcGsMbgM2/husjQ3izvpDnmkRdQAq0eT/XKBsarLsK&#10;vtaSV9W8BxoP1LigUuMpiYGUYq7UIWGoea6KVtZ+Lf6s+1PF89XqHrGe6hNNKA5Zc2oztysIz0aU&#10;uVtRvdyBVy5+gOOXzpgu0ng8brZpEN6NJXfjlex3FoaxRBzBiB9u3yLu+f7nsLzRQ4gtcN8MCovP&#10;4/0jrxKGcTMPJcWWfTwZQIBANIoyrr93EYpGMb04jq/d+1kMTDYaEAbo4OOpWX6X1gacQZRKZic1&#10;QRgOYokt49VdKcM5LNLpr/D8GfYGtC7QFcaX0UJVVxtoRykfonPualwKOvHebCFe7D2H7EAdMtzF&#10;qKBjObGcg0Pjl3GMoCzjA1oV7EAnFV4/Fd4EQaaUbS5CY5XA2KGzjbMMgnKIQNqhKnUTxm46di+d&#10;vI+Oe4fvmaQABKqPKmWDr1eiVLMJN4bWFlDW0YljWfmwjU1gKhQi8KKEgJ/g8hJ6W1SNWxje6Sfo&#10;+d1UvtN7E4TFMhXdGsajWnh3xsBuktc+QUhMUiWOUUm7BCbuX9gbJliGMblHoKQWCDw/Kmen8FFV&#10;KUYIj/nkNiaUss1Eakp3CYJpGFJ1Ghi6eA6rq1RmloIisA7C0HrPmpyvbk4rGOcW8A7a7TAU/LS6&#10;hs5rwVCmZOJUw7zn4wmqWpZPSRIEQy2B4wgMomptBJf6epAxOomnM7IJxhUM77kJxCUqYIIwNYfx&#10;5DT6k6Po1LiRnKgSGSfpHJMCoXoD5Aw6CZNuNBgoqtutmUY1wq2DP/om5Xzk8fU8tljjWco2s+Ok&#10;43CYoJhCtubz2TrW3MJsBY/4nLjuHsGJySE8VlmK864B5Oz00nic6ZKqpaMRFAVEWRqA1t/Kb6qx&#10;xQsLHXiszIbT030EKb+PjsekdPM2I5/fW0Y1Wh2rQzVb5/XhXtiSvaiMNRslKNPCwQaI+11eaUjq&#10;tcmZGqLDi9qQTXUoKF52lyBL0aP8HSiK9OPNAlwNVOL0Rh7eW7yG1xYu4p3NDLy6dAkvuc7jqcmT&#10;eHLqFJ6aOIFnJk7htbkLOOrOxblgGS4GynF1p8pK+M3rVXo6C4YEH52rJuAr/2hpUHMpCcew0oa1&#10;oIpqp56ga4orsrebkNI9s0DYphyeoXRIv7q6CT91aWu7D8dPwNBsO6mMlGVlGDWeTbxaWov67TUq&#10;fIKWCqt2px01NDu/35FQJHmL+azSogliaUtDLT3p/aBZquzuZk2NsF4LhvaApQDTqlB2Owy1lTKs&#10;53tKM2dW8KePa+DnFThjBa3wvGrcEYRWXbDxHljF+aEBHO2ooarU+LbG8wTQZkJR39OJOp5TSQo0&#10;VqvAMRshq4V+i718Bn1WN2meUYc2oxbLIg6KBUKZvxEbGwlNqUE0JDuoJu0oCFYgO1yB3GgdrmxU&#10;oMjthM07gDcyPsJPn3wYOwG/UYYyQdEwKh1letC0uQuvZP/iYZjelya+LlhrWYUjMQIxjCZnIX58&#10;/2f4dyeP6adNorbqKt4//AoSsTCSGljdS2B3L4pdJBCJRZGggg4LiHspLLuX8eybT6CurQQeqj0v&#10;HWOYztPkMqVT9FB5bdGkDD3xITOWF0pyf3SOUNpARU8dLtcXo6CvBS3bs/whzSNrpQXn5mtxZrEG&#10;z7WdwaHhyzi7nI0Px8/QWZUiK1yH96av4vhMBm5sVaLAY0NdsBM2Xwd6osphOoVpgtFF0Oi7I4RG&#10;jGWJslwqm18gpCP20sF70sbyunncJlXtOq/BFVuhggwjt7UNH1fUYNDnxUIyiKmYG/MJAiq2ymNW&#10;sZhcNovxzsbHsaRIyugg5lMzBAdBkZRaWzYgGScc5ghdRWy6CAJFU2oh49nUOPcrIfWoAZyWS5re&#10;W0dfYBlXW2y46LCjy7NGiAZ4XVSZhO8CNgmhRW5dPA/VMK91Xl2nJmMPIUxQqTtV+xYEQxP4skiQ&#10;qTtVCKWC3dP3Kgeq1QV6C3CW/QoMWX/6T/uVw1TXMRab4nVZQFOyBCux+ALYFEBXfIAOiyrN3YtT&#10;HWV4ozIDR5tK0Lg9SehNEX5TGOX3j7Jx0BMZNsmaNQ6kVnR6vKYpTsdzE4YKzlCgjLqvWqkOtPK5&#10;g6/Z+k6wBU+zmx+/IjmltrTsEUHoa6FTJww96oakaguUEloKSGhHlm8ah3o68KytBlcJ7Rx/B5WY&#10;tVySoJC3U07wWfMOTfJuAZLKMc9fQdNxnQTvMl6xNeJ4v1Z1mEQloV3Bxlwxv1tzxWpiTaihQyrn&#10;d1YSzrV0njUxAkW5PlnWyoiT4LHzeDsBrjl9hCNhpNRwygma6dH3KSepgieqzQR8RZTe8JXjyhZV&#10;IRVhZqCKkCzEseVreGH6BF5fvoBX5s/hyBbV4lYBjlH5nfSU4T1XNt6cuIJ3Z67jMs+XqbykilLk&#10;taaTkSsNWCHLUuBjfRHG6oWpoLooU3dzyA7lS1V5K4IOAlGRjFo2iPdL6idM5x+iw6dK7FB3qYGh&#10;1FCntTUmKGoMTaCwFJMJWCEQm6ju82Zm8UJuBfp3Y4QDnwdNyyBQ6thIrg818vsa+AwITlReVFEa&#10;P26JUxkm+tiA6jevzcK//Ez6PWtlCascrdryPU03sMqj14Lh/nsGYFR7hJFAWMd72MjrbNJ4tOCd&#10;YFl5zcb4t5Vwez9gRkt2KRCGwGumWm0lGJVmrZ2NNK1Soa78tsgkbDtbeMtuw9UJdf1Ps9yaesHv&#10;ZkPPTpVtC/JZjvB6oy1oTOqZbzfBMRWs9zLWfzG3akCZxpJRhkrwzfukKGB+Tw1/R3Y2TmpZpjLe&#10;sxxFD2/Tb/I5LmejsZTArfC048ZQOe558oe4lHuNQiaGBP18giJJcw/3lJUlST7R2QuMWvbJbO/C&#10;GNnvBAyjVHCCYCzGC5YU5oVFoynMLUzivh99ARWVryAWraISbMKOtw2vP/8TtNj1t1oJCcRSYTYM&#10;EjReKP8/xfMmadG9XZy5cQGvnXgL82GXCR5ZIOhW6IRdySG6agGJOoGt/sXgIGJ8L6l1A30D/L4x&#10;eML92GTLqHFmCFkdPbjS2oqGlUV0RDbRFJxHwTpb+XRa11YqcWouA0dGz7CVU0N12GbGUM66MnG4&#10;/zTyPbV8CAfQGOinc13CIM89Z9ThGJZjQ/urbFAZ0knHWCrNK/QS+h7aBpXiCh38Eh09EYUlKrNV&#10;JQ5PBTEWCONocRUcSytULzsEEAG4qwV6CdIkwa/1GKmmlwiDRaq9RYJ0UarXAEiqbx8yPLcgZKmr&#10;tEKTWpNyk4KzzFJtek+p6JYwEFhDzuAAXsnKwuGSEgxQlU5EQ+jfXmf5tjEWmmJZtAp9H79LASwr&#10;VGUbmOY1ThOwMwTsPK9dUyJMjlC+P00UTmGE743we5T2ziqnTJGi6bJZY4Is/z4MtXLFjDmvlOsc&#10;Ve4syzOMwfCoUbtK461RzHG+HmaDRyrBWoBXeR7pHHh/WmgKItCEabXg+1nmPippEyZPNWG6qfgj&#10;VsSoukaNGpSTIQxlZj1AwrGDDqmdDssRpGOi49G9b1B3XaITZWEpuxrTcs6lQsz1NbM13YBSbxUV&#10;TzEKA4V8hmrpIDoIllkcHevBg4U3cGlZIGxA5nYJAdpoulXz/UU8poDbcqP2MryVyGUrOy9YiQxP&#10;A66uDqIysI2XqOAvjrE1H56ljbI130P11Ew1SFWRbEZNpBGlLI9ZuYFqsirUYKYpNO4qEEWrFmgV&#10;ea3CL2ugGlOGF+X1tLKPFNPRadK74KQV9QtohVpYWCnZvKXI9pUhw12Ej9fVTXoRry+ewyuTp3GK&#10;sLzMz+SEW+gI1YXbiKtuGy6sV+Eqy3J2IR+Xl4uoSuVMm2jNyN6yIYfHFPJvBWgIxMURfjev2TQE&#10;ttkwYF3m+6pRzuuwy1nr/hgw0AgoQcfqJv1V1XXQ0vuVtcWs7xfuQ8XyGl7Js6GbPkvdo4rMbCS0&#10;av0tqKYat0XrYVOAlJ9KSunM9Lwo4ITb9GvzN2Gc3tdIpSXYKeCqhSalatQqrZ3n7uTzZoKxWHZt&#10;VRZNAzHTQdJGIJpuWkFNtq9uTX5R3kOT/s9cxxD3KbtMP9qSmqLRSNi1mAaeMzQKR8CFN6urcLSN&#10;as+/QQjOmakVWg9RUzqkSgX2Jj7jiuStI+DqFc2rhlOIjRI21syyWQqqUWNlf6xZY8zFVPAVhHiJ&#10;hypypwVlVJrFfKaVXzbLZBmqJwz5Hs9ZzvckIC605+Az3/sHDC6NIUTB4w/5sZeklycI6eBNurZd&#10;AjEajJgewrsxRvYvHob6PgFQ70UiEbONxqPweDdw9OQryCl4A5FELd8rQThYjqHeG3j12R/DvbmC&#10;GI9PJBOIJ2P8nDIVsLzK3kNTwyHMF4fPn8SbV46jbpE3MjCOev8A8uaqcWM4F5XrNjTssAW31YQl&#10;Qs+ttQKpohKJKUSo4MJ01GsaS9zdwmTQg5KeFlxprMCxihv464fuwbm2AjQGR1EfHkId1cOpiSJc&#10;X9f6dK10eu040n8BF2ZzcWE6B7muagzSQQ8RVHME4pzWwovR6RPCy9FRbBF82wRfiMALEDyeJNUq&#10;nbYiSpeoEl0GSlROMYIj7kbP+gqyWjvwwf+fvf8Ok+3IrnvBv+abf/S+GZknvdFIeiOKlKhHkc0m&#10;2UYk26ENuhuNbpiGtxceuAbXe++9t+W99957702W9967NJWVmVW1Zq3IKuACRIuiSH5DDrsuAifz&#10;5MmTJ09G7N9eETt2xCWieWkBnVpSSNGcfN8gyzRhNUW4jFPhjVJxDfN7GSg+BhcDGIJlEygC4+Pj&#10;dqbrUuD8qv28lk7el7a1ZTS77Mjo78GRkCDcSk9BzdwEVaUVna4xwm4Y/VKYvKftWk1CQCTIpDT7&#10;1pt5nJJkE66r3vyhmrPYxe+vABwF9Ajum+Wz62URDD9XhVKKKt4lpVSkAltX2tHM0k6odhCGbTxn&#10;Ex2fOq1ETrBpvEdFnrpZXYLF5H7cGNtRQu1NEJp9MibGiNUgn4Ymk0Y8Rdk2FLJulGE58hwlNG7F&#10;yKdhyLXTa6dhyiMYM3hsKg1PPEEXTU84iobbjKksaUHabMIoFQlLCXwtjvBIY6GTNWFByMQg3qVn&#10;7D9SS4NRZBRYDFWlJskrfVqMNdHA0HSPEkpaNimMIIlZqoP/UDN2JcfifEkqUue7ED9VR+hWI37W&#10;uwJBApVkqj2HBiwbcfPpJs2Zuh6V1UUT25XjU+sXasWK5CVeu5KJC0yat8fr1phnttQulZA3+0sW&#10;VVu2d+1BTxmVWoFXwcowchvBa79HBXB1PArnFBhDJXi5KxgBU6lUwlTLBGskS4jATsMYyPsQ7aBy&#10;oBHVMdGEbwLvY/Sc1EehWQU/lcY3i/c1mcfGEL4GhoSxoJxE1ZhBZat1D9WdLSB604B5i3FujCoT&#10;/LyPHy+f7xcQBSGCbGEeV7NqENfbR5UksG0ET/F8ecuF/KxC01uQS3CZLtoNAHoTeXu7bbOprrS/&#10;fE3z9mpYBDDVLy+wFeFpojxZPhvHNCpVkCSUBDiNWT9WPlODLCYilu8xwV26bsJK8wvNqvdShSp8&#10;XMi6WuwsMq9rX5l9AKnD3ThMx7bAukg4TvCYdl4L74PqPAGftyTFqyCwMhOQo6QHAqCyAmnsVnXA&#10;C0LvuLK61CPonEQvZJro43i2lwTWvzj+hupONaCkcxi+kAYlbtDSZRpjNFGodHpK7U20Kxfw3O7X&#10;UdZWA/uqE06qQ2WnWXcRcM41uBwuoxRdTi9HvvynfSr/4GEoEOozpQz1uh571lwIDr+LQyffxBQ9&#10;UKszCe7VFNjt6ejpSMDWd5/B0EAP3CserKgPWefl+7xFj70PHWuryG2qxVO73kFgWwEe9Rbwpjfi&#10;alsyblsS8ZLPbvj2JsPXEoUGej+jK214FHoOywSjc0XBNQOYIaQmVvoJpgmMOIZwP+4BvvbjP8Xv&#10;fOcP8P/6+n+AT2mC6Tqt9Ewifa4Le5Pv46mjb+D9wKMIHcxBOCG4O+4U9kWfRAPPVeNoMWNyXU5q&#10;oGVqoLlG9NNgj+pzqBbniKY5Gu+JVYLQ044RA0NqKYJB2VX63bOIqS0zC9fGVFSilZ5S2/IMVdU4&#10;unlcH5Wu5tUpH6cSiY9QLY0SiCMC4iZUCMXPoeaFoSkb+x4vvxmGWkNwFE2ucbS65gg6Kxoccwir&#10;LoV/aZ4Zs+x2LxLQk2hfGUGXRxDk4/URdJiI0xZiv4nnauU1UQHKQVglRFl6NuYtCn6bEPwr8P4K&#10;GHrHJpWBRmOTQ2hzd6JxuRUNdDrq3a2oczWjmh6x1n6Tl/ybYCgDaELheZxZKkfzxXQ8SyGNSB4N&#10;TLqNAFigolvIJTC8896yCY10dRXR002kIkqzZxnllbWi1Sho2OdTaBBotK2EoSn8DW2aC0jALBJE&#10;UniLVFI0KlGLNQif7cKtjiZ8FBeGIKq84KkiRBM0Ws5I2WNiTFSpUrPx3ASsNz9nIRVZNVVhDbYm&#10;BuByfR7iZlqRumRB5CRBMlNkPPKwCU2t0BxDGiADWJ5LSktFhoyfobyfmieWZLoeBcJMU1L4PFtd&#10;ger6Xa3yLufE19V1mWgtQBoNb5aBZAWVYxHPm4voWYXdU9nSQQjkef1pIP1nknG1OwC+4zGEXbwp&#10;jybicKkrEPcm4k0k6e3JWPhb6bwS2jGKwvVUUU0UI52GXMmhNXeuiAY9Xcm7Z+lgmHui7yB1qGQX&#10;OSbvqKaxaGUFzatTIm1FUP5V6H2xfAGGBizKPuTA7cI6PKgQqLoJC9ULdTlK/VFheTROXEXwEYSE&#10;n6ljj8FQ43WphIG6GkvcDSYys8RDdUhQm5X7ec8MuA3YBEcqW6opjUGWuXjtGzDUY5MYYKNsTgt5&#10;HIqfzaHkOU2vhZSd6QVRV201VWEpylfVe6EMMO3IGu/Dw8oKfOznC3+LMs70opxtSOtvFvHYPHXL&#10;LhYha9EbiJOxRCWoesG6IifIgJBw8zpq3NKhCedvEsbfWl34ZhyRjppAqExBRjWqB4G/bwTbQiRL&#10;LH9ns16izkmnL2OhHCnDRTiXeBuvHnoP+Y3lmHUs0kavkBlkhcvbZaqt6T79DbzaZMtm+QcJQ0Fw&#10;8zOlDDV2mJuXhY93vITeoTyMz2RhkQ1+cTEBy458DPdl4diB9zHU322+vG6Ixhe9EJQkVOFnsTh5&#10;7t6FOXz77RdwNCsc17oKcKY3H/cJoFvD5fjGqXdoRBpxz0KFN1+GTlaU7z71bcwqcfdCC6YWqdhs&#10;HRglQIcmazE614zu4RocOb8T//q//Ev8n1/7j0huZIWaHsSjigJsC3iAP/3oDfxwzzv4/r43cSTl&#10;IaL7C3G7PBQRncmoWmxCxSwb2HglWubbUEG12rLQhh42ql5Wuj53G0aoXkbXNcexnUpOpZNA6CYI&#10;vHBTUMw+v0conSSErEvoWlnA4OostAivxvTa1lpowGmkFipQ79E4XR9f9yrCz9TV3wkMNc7YjW7P&#10;GOE7TtDNoMUzg6qlMZyIDEDZlAJ03ATlIqHpQMcar3V9Ad3rU6abtIvX2b3WaNThAJ0AM264Okog&#10;TrJMsYyaa/2smM/0XqMXfgrT4XajaBxRr6t4Hw/CwntabSP8lmpRbiPgHDRsApsa/2+AoYIZNueE&#10;mWALFRlGviYQ5tMw5NBAaT5eNJVJPOGXouAAde3QQ06gQRD4YtWduZBAJZhKqFCxzCexgVPBLdJI&#10;WzOp8Nj4pQ752KRYo9OnZZTi6BlHLRYjZKoSFxtzsSM1GgfzkhE+3YrQacKMiiyG4IuV0SeITTAN&#10;zxVNkIbP0ajMVvDzunGtpQSfJPohYLiSRqqO11rB95QhdJIw4/WGE0TRi7xOvjdWMJQXTwNkJkyr&#10;y1Pn5VZQjKMRSyB84+fSTFalTCo+s4Cxp4KgLzH5Qr3G0AvDVC28SzWWu1ZLdUklSkDHzEo5Fpq0&#10;chELRVS+PN6Wg5CZOMQ5FU2YhHtDwbhMOJ5qeUTDWIarI9HY03QLJ7v9cIPAfDibjDg31TgVa+5q&#10;jZlbmMZ7l82SNpvO+55hlLNJGk4QCohSK0bdEpwy3vkO70TzvykMS9Rl6WpCpX0akQ0tuFnAe7DY&#10;TfXUwtcaWT/Ua6BsVFrYl/WL9UXlMyCybD7OprpShKsJROHjPF5Tmo2Ap4rNcZWbXKn5BKGy5ORy&#10;f+Z8vukCLZMCXC4nzAhDwtl0gxJ43ukfVICPQ3CjfJb5hcrOex26Bp7HrX3lKBWIbY1m8eLIjjac&#10;Tc2GT10VMqY76eAPIGuhDOU8voLXVKreD0c5Mhe00koRMtV9Lqjpt98spu6wbAR0bcJQCRM09hsx&#10;m+EFIkEZ76CTpBR+mnqzqDUu1VsiBSkHUUozH9Hj2YRvJVLHSvDulV146qMXcO7hVQxOj1EhuskM&#10;LxTXTPnNvFL5Bw/Dxy9QMJRSTEyMw/sfv4r3t/4Sr7/zF3jyqf+EU2eeQUryOYQGncErLz6JQSpD&#10;u20ZDofTe80KJ+KWstI7YMgiLtq5O7GhGj8/vhuBI83wnevA1dFGHLOU4PcOvo0XAk/j61u+h+9+&#10;8iPcSL+GP//lN5BRHIxX3+Jnv/U8kpL88Nzz38Sbb3wf585+hBvXdyMh4QFOnN6Lnz7zY/z09V/h&#10;UoQfbmYl45njh+BXV4k7hRl4cse7+NT/BvaGXMefv/4kfnXkVbx3/RM8sfUn2P/oEHZd2osfvPkU&#10;Prq8B81OKhhHK0sjFZaFxryNRr+dyqlD2OBWQFI05jiqFyZxMDScUFkjPFwE+Bi6tcqCp4PvZaWe&#10;L0JIbxzut0XTE20hELoIWirGVXWzbkDlMcD9bWCod1mouLTwbqd7iGpOqzvMIaaxEtczk5DExtXi&#10;WkHBxARiWgnp6XG0aV3E9TkCkt9OUz34Pfv5PQc2xwepEAcMCBXE8/jnfQ7Cr4Lh5rV7I1FV+vnZ&#10;FlRT8VfYadCWvUAzBkFh948ZqcdhuGkEVdRFatYeNOOKXq9e0aJ5NMRpzjIaW6od0x3kBYdSmako&#10;2bUXTnEEi6CYxEIQymumYYujhy2VFM73KsWYABE5X0U4VdMYVOJubwaOFIfgYH4kbrWVIWS8he9t&#10;5DFUWfSwvesOEoZ6TrAYJcTPi6BhipptxDthvviYavKGRQsFVyNstoDvJUQ1v5DeuNSTummjjfGh&#10;166J/DROgqAW6Y2kIdJK+tqn7ld9nwS+J2EhFSnc5tApzdfK+IRREq8njvtUYqlMBU6z/iGdg7xV&#10;rYxfaaY8aI5ZmrUEibzmTKobTZxPXRbMeX/4fcK1pZIO5zl9JnNxYyADBxp8sLPhJu7Op+Jklz+2&#10;V17G7fE4+Mzwu9KQahK+iajlZ6tbVMtHmcTmNLBSHAqoSaNaS3MUmZRsCdME+VIxf0cCwnSVfhl6&#10;XyyPw1ARl0WOGjR6ZlG+tIgzyUnIGOui40n1tGxBCcFWxjpRvaZ8xVSKKw0GhnKgSqgMSz1UZNyq&#10;vqnuad6eYJhnrzTji7G6Ps3bo3ORuVJmuqC1CoSSXuu6lfZR6wAqOlSBMY9HvX4lDAU7Fq0QIRBq&#10;Qrumh0gpCoImwlmqkwKgyN6FGvciQpo6cC41D4ULWtewi+BtMvCtoRov5e9d4iYM+dtlL5Uix1bO&#10;elBqokc199OovA0IasqPWZia24iNbaSVdYtFUc4aO0xaLkDiCtvCMusb62GkVfltU/k+OouqQyYy&#10;lccRvHGThYgfLUDBXAMyOsuw59pxPP/ua7h48zpGJyZNjInLpekXX52ZZpNjj7PmHyQM9afP3Owm&#10;1VZQrGvgD1+ciYHhBtTUJaOsPBIBAacRHHANOdmJhOAi36dpFErkzfeb0BmpQn6GYOjm53GryNJR&#10;hwNnI4Lx9In92B4XjJC5YRyozsMfHvkE3933Fr7+0nfxzbe/TzB9jK8/8TUcvrQTP/vVD/D88z/F&#10;kf1b8eF7T2Nhthm3r+7EHXonual+qCqNx8mzu/HrLc+hbtCCytk+7A+9j9vFGbiSHot3zhzB7/3y&#10;J9j24CqSuqtwIPg8/vKDJ/DWxS3I6M3B3Sw/vHVqG3657WWUUjHWOFtRt9LEUo/2dQsRqMnebQRM&#10;L7oIsn6qr46VcSR0tuJmfjGhs0KwzKCHEDJdqASoYFhIY/OgNQyBQxnI97Sh3mnh+zqo0ogMAwuB&#10;wzsHb7Ns7ld5HEAGLr8RhkISr9JFdUccSYV1rg+jfW2Sqs+O1F4Lrmek4kZmBk7GxOFWbiFuZeSi&#10;aITqb92NdqrILqlKdw/Vq8Dfyc/qoDqmKpZK9FAJ83t7p0psXK+gxyMVKdrO47o3gKgxRpOblEXf&#10;U1NFurmviUq7ykHDRHVXQsOmCD6l4iqkp/tVMCyTEaPxU1ep8kCaoBl1k2ofX5fhKqZREwyzaCDS&#10;nOVs+Br324jkZJFBMGMgBEi4oj3t9IrnkwkKGrulckRMllIpUanNVfJ9ZQhfKKDBaKASbKUh6YTf&#10;aCX25gXiWCnr+2g1jUw7j61HlKZCmM+hwlyKJ6DUtVlMw8Giz5YhoaIMHW/GKz4PEDYxQPXXiFh7&#10;OSGRR2Ojlej5HpM/NJXPWWwyQuqeosGSseL5w+ndhxOGkYRhKD360GmBPBVJjiykEFYpBG++s4Qq&#10;Kx/p+k5UX3FG+abwO/I4dXNRGafwPijSMJ8l3VZINUllJmM/m0MDrFRqhcimMUzgPUrUIsMGboUE&#10;WS1CCP4gtrdAqvlrE0k41R+CAy0PcLzTHw95Xy8MhOHmTDyCXbnw5f0NcGYiYDkTQbZ0kwpOUYkC&#10;fMJyPjJXK8wYZsxUhlm9X/PjMnmfvCsnfBl6Xyxf2M/fv1jOkUup+qw4ERuN7NEh1K5MomalB1V8&#10;vdZTi/q1RlQ5GwlIb52RE6VtyUY9K1omHFn39NxEknIrOJuAJAWfmICkfNPtrMA7zUfNUGQs1baU&#10;bRaLgKduUtNVysePw9DATo+Vc5XbfMLLqEEDZypC7jPpAleo7B3VrOsWlDtGaXfsuJFXhqD6dlQ6&#10;Jnn9bSiwVqKQUC5xFfLYPJ5PANU5eW6eU7BVsnMtq6UUfcbZExRZj9RFarpG+dhbr7y5ZdVWjCq0&#10;sbAuxtiUZk8gZFtRD4fGevn9BcKEmTzETiinM5XzVDnSR8pRMFyPymELboX44AdP/QzN7e1mQQfN&#10;S+fmN/JK5R8FDDf/PnudGzKR1yI46ksqQMYOu3UKTsc81tdcfK5cdRovXIWHxU0QEqcmvJY7SEG+&#10;17mK1ZVVOD2rmHQso2Z4CO9evIC/2L0DHyeE41uHP8WL9DLevXEEH1zbj9CyOHzr6W/jsv8lnL1x&#10;Ainp0aiqyMGB/e9jerIVF09vxYXj7yPU5xSuXfgU9x8exzvbnkPDcA06PSPYH34Zv76wA5HNRTgR&#10;5Y9fHdyNn3y6DfsD7uKVM9vx9MGXCMwjuF34AG9c+AD7gy/gL9//OZJGClHuamFDaqMKqUHNai2q&#10;6c3VETQ9AoxHk9mn0btqxb2CAsS0d6FtdZmvzRJKmpagSfHKvUko0/A/skQifCoPyfYq1BGy7S6C&#10;g5AQSFSEsf+RGny8/I9g2LuujC4t6Ca4u/lPGrYT42h1T6Bz1Y5yKkHNRyyYGEf98gpupBUisXUQ&#10;jVY3WpzLhLyDx03BsqLrowoWDD2t6HM18zHPZiDnvcbN65Xia+PxDbZmMybYyWNUBEYtAqygGYub&#10;hapT6dO0kkAZjZoCBmQM5CkrEm4ThF+GoSZJ586XGkNoxgptNDiEYyHvZcp0PlJmNRWhHNlUAImO&#10;YjZ4Nno1+I2GrykOGteLtRcTclJN6mLMxcPOOMRN1yJpvhNRE22InrXAb6SY4KnCw5Eq3B9uxWVL&#10;KY6UJeFIaYyJHo2cqyMEKzcUoBRhIhVPDOGXsAHDQu5XdCohSYMUPlOB6Ok+bI2LxsPeRh7fSAMk&#10;sMkzl2pSUZfkBgwNCGWMCMPPjBYL4WmCWfg8eDqB1xKBwNFIM65ZvKr5lDROhEribC7SnYVIVjSn&#10;6bql2pxJRqKcgZFYGvJMpPEcKdymc5tKg5kyloLk0RQqD6qhsURkOgqMKoqj2ohZrIH/WCUdgzYE&#10;TXYiaL4Z/tYyXB5KxJneSJzpC8fB9kc42OWDK7wHN5dTcHYmEqdnI3BiIgT3Na3JqEutm6iuuUxj&#10;lDUGlUh4a3w3hdedbS+jMf+bwVDHak3DQmsD1eEkzsXHI2d4kvV6EU1sny1rFjSv05l1NaHa3kgH&#10;TFMmNNborVveSE4ChAAyY3Qsepy7WIYMqnspIV2nCTZiUUCSxtUSeM0KYMpkXTMJx3mcFJlUnQEb&#10;y2cwZBEApR4VVGPmG2qMUZ+vnhFCzATfsJQTZnWeLlQ6B1HnnkPR7BT2BQSjfHYGxfO9tCMtZnWe&#10;IjoxgmE6HZwCZynLZmCQF4b5BGuqnXWBIJeqTacS1zSKKHVZq6eE9V9tI5zPNaYtEEpFRvN5Mp2V&#10;dI96NghB1R06VpGTqchyKHWclHMtYgay8auTb+I7Hz+Nl499gEdZETj96Dp+9farSM7NxgKFjsSQ&#10;YOj5xx5N+vjfZ69z43FxSyCuUuF5XIIcdwt0fLBOybdKQKqsUwaucZ8OlyA05+B3MH2kmoPiWsOy&#10;VV2pgBZNLmlsxr/73nfxg50f4Xh6HI5EB+HVE3vx9PYtCCxOxtFbF9Aw0YX9549gx6EdKK7KRkS8&#10;H6YXepGRGYKMlEcoKwzB9csHcPLMFqQV+6Kbnn7zSgvyF6rw+r1t+M6WH+KZw+8ha6QbN7Ky8Gev&#10;v4oDIXdwNccP98r9EdoRjZdOv4nXrm3HkaTryJynt0WDq6gyDfIrMlFjBWo8TVRJTe4xMx5XtzSD&#10;k1FRqF9ahMU5SzCMo4uGv50Gv5kedSuvQfMYY4YyTXdUNhtC8yqBQaWkbsVNEP5dwFDTLvo0sX6d&#10;IDYz9zQpop//HyasCG+lefMsoGVlniB3opXwzhoYw6WkPDwsrEJCcyfq7C5YXDZ0Oqeo5voJyHqe&#10;tw1DhOwA4Sjg6vrU7Wm6RU3pN92ygqG6llvcHWj1dKLFRRXsaEKtrR51jkY6AU0EIQ0YDZpZUduM&#10;46jLiAbDjJfQOLlpsFQeM1YlVIJV7iZjAIsWKkw3qdRhwRIVzgxhPkkAWItNflqN2X0lDOfzETRO&#10;QKgrdDIFpwqu4evv/ACXSuIQ0NGAT2MjcSQ3Caerk7At+w62JN/DlpQQfJwZgcPlyQicrKeapBqc&#10;LzfnUPdjrIkc1VSKuA3w0GgSXKZrSupUY3HTTThflYdP4sLgO1jDYwmWuRSqJCmlz4t3rNKrnkwh&#10;NDY9eM1jjFhk0blt3lyogRMCsIxVGtJomDXFIs1ahdipIj7nfaHRjZimcaPhlEqIm80wSjDTno8s&#10;lsRpKkaWVKoz3yo//OCTH+Jo3GlkzJYiz9FAqNYgbq4RAUMVOFeViu2JgfgkPgA7c0JwqVNZbEpx&#10;dSiNQIzGyf5wHB8KxYE+X2xvu4X3m6/g7caLeKv2LPa13MT1wRCTHPzBWDRBz3tk8wZjaEK+ImBT&#10;l4qQy3qQq0Trm6D7n4KhVohvRLEczNV+ZA0P4HJiAVpdLrStTdERpEtIh7SBbbCeICljPSzSKhOs&#10;U3KyNqGosvlcQCywVSKHjkASlZA3kQDv3xwdCGuBud5YdUMSisl8nsJ7ao4xClfJx4tMdhlvd6cX&#10;jgKjWT2F39GMLdKmVPD6K5cbUa1xcKpQrUJfw+tsXxunXZlDycwobmSmIaOf7Wp5DtXWHtQ4mlHB&#10;71pCZVhA1Z48ncLfSpP3lVzAqwyLPXIsy5Gv7nAPAbZGO6aAKmexNxEC65JZ+Fe/AeuWqatSj3O0&#10;T3w9ZbmQpYBKmCqRr6s7O5f1KZ/3JXepBjkzVXj28Bs4EXQZD1NDsfXYHmzZ8wkOXTiD8qZ6OKiY&#10;7Lz/K0YVfj4r4ct/2qfyjxaGFISE2mMwJBg9VHyrLN65iFKH3MmDBUMeagqP5P/4SH2kax6+j+pQ&#10;k/htyybiqKmlDT/Z8jai6Tn7VRXikP99xNZUILu7DYlt9cgf60XFIr2lpQGMemYxQZUz5hzC7MoI&#10;ltyDsFOVKMH2Kg3wituCOU8zjbcymaQitD8W9yzBCOqIgk99LIoXhpA3PoHjkdFodlpZAYdYWRuR&#10;NJuNBx3hVAvxfMzKzEqqHIpKaVS8Vs0Gm4vUxQIUackURxuqPVRbhElUSyMeFOSh2+2gkppCD0HZ&#10;tWpBGw1/PYFcu0Cv1GZB0ZJSQTWhgUpR0wq6iL1uQmRzfO3vDoZSh1KcmqXoje7sIXD7McprGzc5&#10;S7ukEqlqO1bneJ3LSO0bxJX0AnxwK4QGZZYwWyMQF2lQxnmuQfSv9hLuLVSGPB/VrKJiPwehvocC&#10;d7rM2oTViwSfXWsONqNKgTIKkrGy4dvV+BUwQ0PEhrW5oKlCzb1jJtp6AwrMeI4U4oanri5SgU+G&#10;sEbJ13keTbgvWqxA1kwRUibZiOfyqe7S6b0XEH4at9roJt2AYSQVU/RsMULH0nC29Br+9RP/Fq+d&#10;ex+/+/R38OLli7jf1IJTxbk4WpGAnYUPcakvGyfbM3GuKwf3RisQtkAYUjHGLKoLVCAU/NSNRCAS&#10;SoKwmWdo9rHweSQNx5mKdBzMScTdDgXLNNEbzzWBCRoXjF6il75R1I2r+XmfF2/QiUosDVi0YEiD&#10;pXGfOFs24qm2gifiETZFoNEYZnuakDBXTWPdSMNdhTy2hdj5CkQRjpETeXxNK0koQrIaZav1yKFj&#10;l71UiKSRTPzRC9/Aq8fex//ne7+PqwWRyJrrpvEbR/hwE3YnB+AcnQHfnjL49ZXjXH0qnYVA7C0N&#10;w93xItwcy8Gp7ghcHI3BycFgHOx+iL2dd/Bpx00c6H2Ao+33cLkvEFd6A3G9PxjBShzO76D5iOqm&#10;VgKB7JUKqqwyZNmo/r8Ceo+Xx/cXs05V0NEsXS5Fld2CJiqSI0EZqJ5zoGN9Bp1o8w5trHazPney&#10;LjagyMY6x/q0eS4VAbKY+9Rtb85vAFljujO1wHAWnSx1i2qJJC0+LDBqfUYznuj2TleJmErzAnMx&#10;nw4vVaJb3fes41SDCrKpXGXd5X2vJrAqCL4q1l9lUGpaVUQ197NON7rZztZmUbU4iYcFVGuttXQo&#10;NT1rEq3ufjS52lGj724vQQEdmgw6OZn8DdNNJKkiXuk4EnyFvKZsZwnyCEWVnBUCU5HV3K8J+Jqm&#10;k7BRFJ2siNPE+Rxk8bgUm5ynTEKwGLkeKtu1Bto73SO25WULrmX54q1jH2FkaQrW9RXYae/ttPJL&#10;hN+szQ6nhyKIvFpecZEHHnJBPYh/lTHap/KPE4YaAdTq9lJ/hJm6S8W31VWBb+NLGYUoOJJ5iiIS&#10;/1S4j34CiEusrLtgXbHC6rTDzQNdKx5UVdXgiRefwZlEf3zrpV/g9QN78P3XX8e1hESE1NfiSlku&#10;AnurEdRVhIzhGjTYqXoEBDb4IRrpORpeN5XLsqcRC6x4k04WPo8disaNJh9EzaYiZCDYqI2ipT4k&#10;9w/gWHQicqfH2Qj6kEOVoWgxv5EY3OgIowelSDc2AGsR0un55a3RkLEBmwUy6TXGTtDY2AjV+Ulc&#10;zc5Bfl8v2uyT6HGPoJOqyJvZpYtQ7KdaZCW296DB2YYGQteiFGr0WJV+zHQlcquyCUQDxU24PRa1&#10;+Xj5zTDke9cGCaxBbod4Hk1rkIqjOvT08NqIYO5TVhl103by+qRwlRi7yuXExw+i8OHdGJxJLkFi&#10;bx8ql8bQvjpBYCrydRydDmWf+fycBoS8Fi2+a3F1oJGNRckL2vi81d3JBt+EcrsiQKUG2YjZqKQK&#10;v7i6t9db9kLxizAUCOWlSxlqcVYFzeRMFxl1mDKcRU+/GlVUiVrVXAo+bpIePGHjXWxXEFQ3ptf7&#10;jV+k4V+g4ZqlkZlMwNPHf4F/8Sf/Gh/eOY3jSYm4XFIB3952+I3VwW+uBBcHE3GJztSZnlhc7EnA&#10;7YEUhBCokTQcCl6JY9FEdo0rKSIzdq7MGPeYpViqPxbCMHyiHrtSYowyTLZ2mbHIGHr04QuarpFh&#10;oOotvFZ1uXL7edFzvZZhPjOKxipWXaVSu4rK5OdrnpjmN0ZQHWc4LTTItQgbq2Ed7aYx60X8rIXf&#10;uY1KsAsZS63IsxMcNKgZ87zX9kbk8/5V8je7EO2Lf/OHv4c/e/ZpJPX3IX1iAiFdHTicGofgvkZk&#10;2HuRtNiI0BE6GnTuAqbbcaY5F1uS7uBYYzRCHVXw5ff1XUjHg5kEAjIc14dDcG8qmvuSzHqIyoUq&#10;dfhwIhZ+Ewk8D50VAjGVRjufoMhcLkeu6S78q9B7vHwBhhp7djaj3F1i6lbTih2H/bNQNeNCB6HS&#10;wbam2aya0tPFdtTgsqDCpO/7/FwqZr7qxuPPixQk6yadNHVxGgVGyGmsVfNBtUC4ulC1VmCio5C/&#10;ER0X1Q0zPzXXmxaN9kMp0bSuZo2H8KOD3rTWiFo6eZXWatQtN1EFtqCV6rVtrZtOpXpj7AitKIdv&#10;fh7aXApqG6adoMZle9NcYM3JrXIR3lR6+ctFyLYp2bfGixWAo54VjR8WInk2C3lOQbmC97UUmbxu&#10;RZlqDqJKGgGerQhgD1+nmsylQ5rBc2UStGbaC+2o5u2WrlJ5U1GXLDWxPXdix70juBF4F3aCz+0m&#10;CB0uExLiJg9WKHCUctO9quKBc8UJF+3KVzFG+1T+0cIQsFHjLRJ6DkN9rWtoQMhDvFuNJ2p+Ca9R&#10;d0hvYdEpBMMV/n8ZLlMcay7KaSdv5Doamprx41d/hV/sfB3BeUmY8LgQkpWNZ3fswbffegs/2PUx&#10;Xrh5Aq/cPowLmUEIa01F2kAuqhcq0TpfjY6pEiyhBUv84ebX6jHEH3GQHlcSveZIlqiZVBR48owy&#10;q1udRmhzKy6k5dDAWtmg+lnJa5HuoqGyZcFvKgVhNKrRYxkmm0OaI98k+w6fSUM8vekYGtRkWxvS&#10;l4Zxv6Eat8pKqYiUam2CMCQgVgUc4o4w7FkdJhQnqJqG0bzcRo+vDBZ3A0HYxYbay0JAcSuV+DeF&#10;4eMBNo+XXjaeXk2HWBsxYOzj+5UlRufR+3rpJXfRiegjsLrWetC8PoyG1XlUrThwt7QZgXV9iGob&#10;wnnen5t5WWiwzRDo0+j3WNHtHOeVKn1bn+kWtax0oWm5kwDsIPy6qJS7YFFwEY9p5mdU0Fgpiba6&#10;hIwaNOMj9JQJvTIpFP5OJvqORkf7TTqsDRiW0FtWMEG+lQaSCqBwvhKVK1TwgxnY4b8HH97bhk/9&#10;9yJnspiGkIbNyd9wlg2eClET0bWYrAyTCS3nNnQ4FQ+aI5AyncXjUpHBerEv6CgyxlsQ39+N/XS8&#10;fnT6MG515tNop+JUVyDOUulcGYnGxd5I3B6MR8i0IiRpBAnBeBo+MzdrtoSFztJslfmsGGs0SwyP&#10;o1KdtuBYQS5Ol0nFlUMBMFEK3tG8xg0IeguNq66T280o2M9huBEEQQOrCEF1xWocR+M/AooUbwyd&#10;g6SFVgQMV2NXKq+7XBPfpxA90Y8LZZnwa6/A/sRHyF3sQuZUGw7G3oN/QzoiOuhQWLtROjGKd85d&#10;whunL2OvfwTOJGXhTAavZ6jXKMSE6TqTmzLNWobgyRLc7KvEneFa7MgLxMeZdxDCeh1OhRKlLlyq&#10;2vA5Be5oighBTgUb5uA+ljBrhllgOMq24azoO7NIhWjNQ63CrjRoX4CenChT9FyQkqrbLAQigV6+&#10;UmTqRs5wP85HFaN1eY0QmWM9VWR0J9shHTg6hx2svY10kqs9BKgikjdKhZOOlhnH5ueYnguVGjoM&#10;mrfoddrMuJ8UrL0IZpFiqkBTv/ibxtlY5wgXZWmRWowlKGNn6DzPZCFlJhvZ8/m87goTc9C81oRm&#10;dyPq7LWoI2RaXM20Ax10iJWpaQ5V0xMUAcmompqk8zqH7lW1tWY6n3KaFcvehUYCVWt2FlKpKgo7&#10;x15lMsN4p2hUUvVTsbINZC56gWyGeAjyBF5TIq9byby16n0WIZnDc+RpHJPXVsDvmU+HRBAsdNfw&#10;fSy8F0VW3ndrE0rmm7Df9zSu+9yG07qMFbsL6+51uBUH4gKFjbpF10wkqXNl2fQUuk1vofoHv/i3&#10;ybF/xDDkF4NIr2hRrzoUAHXI5nVpDNGrGrlT98AoQ20ISv5b4XsdylhA4Fkddp5nDQuLC7jt9wAR&#10;GfGYpXdn47kX6GUMzM0jLDMDwZlp2HvzAk763sRP3/01/DIikdFThfQBekgTjWhbpon20EhTnRSP&#10;5CCFnnzzahPSWSFK6HWWrzebtc1qnKO4kJqIs0lpyBweQSMrW4XDggJljHcV07vLQDg9ubtdSVR/&#10;BVSFech00evnPt8RRf/V4tFYPsLm25HkmMWHcZHw66VHuqoJ7MSYlmAy0w80N2+UFXmIlXgEFgKo&#10;gZW+3FaBehr7DjbQLqnH9W6+3ktgdrMoMXcPegiZXkVsEmwqApwAqK7JLk3HENT4XME3UmePjzl6&#10;1Zq84GFznOZCajWOIR3r7sPw2jRaVwbZuMbQsqzjZ9g4bWa5pAZW4nMJmcgeGEWraxW1rOwB5ZW4&#10;kpSKxiUH6heWeQ6HUYZdPGfjchc920EUzXSidmWUjkUvKlzcx+/QSMg30hlo9LSheL6M95jGZLGE&#10;wKUBW66kA6JJylKHgpimSDTSCLKxafKxpkywaNFShZgrb2MZ7132TCnKCMVzaZexy28vEjtTcDH5&#10;Bm7n+uJS8k2cjL4An4pQhLfE42TyZfg3RSKqLw2Hks/hStlDXCp4gJ8ffREhLRG4ln8VV3Mv89or&#10;8bAkASdignE6OQ6///rT+DTmCg7nXcX1zhB8nH0K78QfwsnKB9gafxJXagJwPOcagrvicb8+FOdy&#10;7+Bg/EUEd6cSkAWsJ+rujEfUgiI5yxE20YrDORk4U041OFWPKBqg0IU4ApHKyEqQEXJhc0qTRogQ&#10;ClKH2obPpJspHmHqFjWRgNwueLPaxFvTkUSY5FCxpNFRSF6sRfJ8MzKXBnCjuQBHC5Jxp8WCvckF&#10;OJJeiotFFTiYEIk/fOcZXM6NxzvXruFsXBYimtoR3dGA8OZiHAh8gBsZyfjw6kUcDw3Eo8JsBFLN&#10;llkHULDYjodNsXjUFgP/gXj4jaTBZzwP13uTcbopFKeag+AzrYhRXi/hHa75a3Qck6jINble00DC&#10;uV8BQ/rOMSyas6a5b96UcXQqWNKoZvJWaZQFH0LOdFlSsVVwW6XnVD6lNiosGXx7MYGmulTEOlFI&#10;yFSzLQ/jekYGEi2DBKGH7YsgYT1U2+rzDNE+KDfvKNteP9oIFjltLWwXTXy9ztWGcivrnua+so5p&#10;QWB16au7tExjiQYyKgQG73sq4aZeo2Q6KPEETLzgspiHgtVqZDroHBE4UbN0ZFjiCcYMqkRBSuto&#10;1q820GlsQj0/p57OomXVYpSfor671hcRUlGB0EpCcsXFa1zg9WrpsmbT5rt4vZqj3Mr3VNEJKNPC&#10;u3QQNhNPeFMSEmYEnBRjqqZBzOSY4Z0UXkMsHcH42Rwk0C4mcKsx0SweV2Sc0Y1eGoFQ4538nsVK&#10;4E2HIGkiG3lLFahZacWj8mD87N1f4ftPPoGjp05hbmkRNhtljosWXr2EHhb1Cq5rzFAg1Jjh/9/B&#10;8It/m/v/ute/6k+vNTY24tatW+a7OTaij2yEo925TMlND4NFEzjdq6tY4n49l4ps7+7Ctp078P0X&#10;n8UPPngLF+JC8Zev/Qox1bk4G3EHOx4cwtaHexDZmYBsGqii5TIaeioxl5Ue8BSOR8aj3ulGjW0e&#10;HVSJ7VQw+fTe0hVZNUsjZC3F7YFUBE9lInguAhGOeFzs8sfdsVw8nC7B7dF8hNCbvtJVh5fCbuHu&#10;UDqVQS6NfysrLz/HQKsfnS6qPQKpi8/rV5rpudZR5ZSZ0uhqgsXVwtep0AjETg/9PV6HglPMNAQD&#10;Ou+8PAM4wrGV0G52tBKUgqFWffAG4Gi8bnM6g8YGpcq6FM3K8w6tKVuOilLCDVPJjfPcNn6WA+1s&#10;aA2OCSR0diOmrRuB1XW4k5WJmrkpvm5DN49ps1mR0GDBibAknIyg0Wrm91ud4jlm6IBYUb4wjbie&#10;DkT2tCC0qxYJY63Imu9FkW0cFYuzqF4ZQJ27FfXL/P7qarGxwVoJQSk5GhsTsLBCz5OqsJigVMPW&#10;GpMGkAKiq9EULS5aukxvmAZkJ9Vg+kAGf796VC00I5VK7kLsDXz//Z/ioO8J/OHzf4rnD7+KP3vj&#10;O9gXfAJ/8tZfYkfwEVzKfYCf7P81VeU+PLn/53hi54/w6aODePnUVrx+7iB+vOsD/PHLP8Hr17bj&#10;icNP41XfT/Df3v8z/ODkM3j22hZ87bVv4a0Hn+Ibn/wQu3i+D+58ip0Bh/Hjvb/CCxffROQUHSir&#10;0pNpyRsl7a5GyHgD9tHBu1BdhAiqxHhHpZnIHrOcZLJ7RFA5afxMCbwjqDYiZulwUd1qekc0jU+0&#10;tQoRC2UmLZqZFkLQxNOo5fDeZdkbWLe7kL1EB9A1hqCeWhzNiYFvTxNCR8fxUVgGrpR2I2PGjdz5&#10;afz4wDt47vhOPPHJp9h+OwI/+uQovr9tK37vqT/Hn735S7x2ejd23TmLHTeO46kPn8Pze1/D5YRb&#10;eHLXr/CdHU/i6bOvImI0HaETKby2bATPpuDReDxuD9G56A2mmo4yK1nEO/LNnDXNWYwjDOKkngg+&#10;M/FbsFcqMMJS2XXUzayMNNFzqXxMyFtzqEiqTc+AssdUuhpQSxVVz1LLulGjQCp1qdsKqYxoxHl8&#10;FdVNpVUruzhxKCiC9XeRsFtB+/oU24dJS49+wdA1gf7VMbYNOs0YosoaIoAGeVw/220f1Von22WH&#10;CW5rWm1DtbrlCUXNTSxjXVRdLREQWU8VXFOo8cSNxNwZC/lmTcJ8daeulJv5iJqgLrWfQEcnx0MH&#10;cJV1n+8RzFsIwxZ3E6+zjdfA9k8bYaFybXbPIqHNgoeFZahzOGm3ZqlYm9FANWlxWdimvUMcXXSY&#10;OwnxZjqbjwekeWHoVXSaM5m5WIq0hWKk04lIY0nW0A/vXw4djizWxSybcrjWmCjWCuVh5WvqqfEG&#10;tVFs8HulseRodQwWsyoMHdvMvhL4pkXiu888idb+bpNIxU0HWpPsNwWQCSgx4ZOaZ/hbGG48+uKf&#10;vouW/BgaGsLAwIAXhLyZSuHmIAidrhVT1Oe87KSC3Hjs8njnLnp4rIPHji/b8fLO7fjn//V38c/+&#10;3b/Cv/3D38F/++Gf4rTfJbx06HU8zPczBrOc3rPSrdXNjyOvfxDn4qgaec6G5SUqoHFWflYoelK5&#10;y/k0Nmnwo1d3n0bn5lQUzgxcw+3FRzjJ2+f5AAD/9ElEQVTVfx3Hux7hTE8ELvQk41hdMt5LfogL&#10;llScavTFg74YZBJyFR56fZqPqAn6BF2Pp8tMNaiyNtKLbUAOj9EinlXLNfQK69C2SoAqJZmVXqK1&#10;nlATGLVgr8bzqBAFOOMREqi2ZhOgopXrld5MMNTcPk1d0GMDTh7fzdLFx14YdpjUcUMCqDLSeObQ&#10;4pinqmpAYGUOrqVH4mJKLB6WFlAJFKF0so/QXKTjMEZQq3uUBmXVgQY7wTe7hCMh0Wi2ay6lB7W2&#10;ZfhW1OBUSgou5WXiQl46zmal43hCFq7nNONEVA2SekaQM2VB+VIXf4cu3oN2llY2XCXgZgNe0Xwr&#10;GjV3Ib3QAjbEcjZIb1eqIk1NqDiLumryqCbL+PhwzHEENYSiglCNbErE/bwAXEq5jf0Bx+FbGoL/&#10;8swf4t3rn+B723+Gy1m38YsjL+Kp06/gePo17I89h0/89+BOxUM8rPHH86fexEf3jyF1qAU7g+/h&#10;T99/HldLI/DCrY/wzYNPYlvyURwtvIpfXH0V3z36NH547Fn8+a6f4jW+/mnIEbx7/1M8RbX5w4O/&#10;RPh4IhVeOkGYZsb3oqmIwyfqcCA7BhdqchE112Fym5plj+yphKGAmGK6DMPnCcH5EqrCGhrQBtzv&#10;ycfpqljcbM9B2DQV5UIT62YdH9cieqYB0RP1rG8KchmkYe5FWF8NTuZGIZDbDMcolckQrtXV42R2&#10;GTLn7IThOJ498wnevrEHWx9cpCqsx/vXr+GXh3fgz155Am+e24lf7HgN264exK93vYGg/AjkdBbg&#10;eOBp/MXb38Mbl9/Djw78EjFDaSafq8LwNd6nsHypvoDpJDwYiUbQdDISCMMUZxFSHYVIUpQlYSgo&#10;6D0GkiwCozLkJFIZJtpykabUbStFJom3gk/UVWfUCn93OZG1Wn9wge3YVosmT7MJQimh01rrJiyp&#10;6izuedSxPh4MjMPD4lqCZQUta+N0+Lyj8T1sSwLiwPqQaU9qJ5+1FR6hsThv/DUfc18r20ytowkV&#10;ZrxbhUCU88Y6K8WqTDklVKMm8EtTGZwEINVW8nS2yQCjROqK8NUcRUFRE/YFyXzCqJLvbV5rJMga&#10;CbtGOosNtAf1qF1hu6cyzOjvxZn4BFQuzaNwrpf3oMmMETbwOgbWqHrdSpuoKUs9Zoy+0q5xeG+3&#10;skAtGKpouEEJBHJZ8vg8V92phKDWlCxUUMzGslGFLFqJYxOGUoebMDRTNjYivbXyixSjFmFuWelB&#10;SH4C3tz7EUbo9C5TiZusMx4C8Lcw/Kt/v2m/vkt9fT2effZZvPHGG6ipqTEwFOQEvVaLBXEJ8Zia&#10;mf4MfirdPfzxm5owPDqCkPBwjE1Po39iHG99/DH+2b/8f+LpF6gOM+LQN9OPY7dO4E7cXTTNtppx&#10;vMG1aTTOTKF6aho30tOR1qf1AZ2oXe4zXmAFK2rRWhkSnfm42BeKAx0PcWoyGB80nMEBgvDhXByO&#10;9/kSkoU4TgC+GX8f51ozcbY1AUdrg3FrIBPXu5KgFQPK18vRjApW2AYWC5VnD6rtbTT0Lci0lyOZ&#10;qqGKjbmW3mYbYWXxsEJbq1G1VItGZwshrUjMJhOAIrWnMcW29R40rFiotgjN5RZ6hWzigiRh2CHV&#10;yyJv0XSlsqGoeGHYiWEagsFVesKKIKU6flicjWsZCYioL0XuQCuqF0d4DbME6iy9T40xjpiMM+2s&#10;8N2eUbQTospg005FeTY2AVeTq6kSC3EoPA1Xc4tRzN8pdaqHRncAmVNTuJbThFs5PbiWPItDgY3Y&#10;+igWBfTWK5ZnUORop9ev8YgCFHtyWHIJwUI2vDLCT+vXVaKCDa7MhKHTm1ZDZKPUhOhceuEKurlS&#10;dBM/O/I0tgfswc8PPY8tN7biT9/9Dj5+sBsX0m7gj17/Bl65vAXbAvdTGd3H2z7b8Z/e/hPsTT6D&#10;n517BR8E7cEPjj6Fb277DrYGH8WLlz/FC5cP4L+++gv8ySev4EZNMt7wP4Inr76OP9z2DXzn+E/x&#10;sysv4JVHHxCET+D90D34+pb/ju1RR6gc/xzf3vYEnjj4C0RNpplw9Cg6VIrwjJrNN9Gk11uycCAv&#10;Ar7DNYi1tSJkrhTh1myCkL+BNRGaeB+mlGjzNbjTVYg9WWH4MM4X+6nyPor3w6epIThVkYVbHXUI&#10;newnYPsQPdaDG9X5OJIWjn089mCCH8L7FVQxijznABKX2hA53o5PY2P428whbXIAz5z9ECkjOQht&#10;isObV3dif/g1fOJzEj/c8SyOh17C/cwAbL+yG59e3oVDdw7hbOAZ7LiyDU9+8jMcDz+N67n3UMo6&#10;mm+vRK6rAqnWQqOAtPxVEsGnLt7IOSm9LIKO6tVdgczlYjN264UhYbFcZOa9KfVcxgpVC19XyL+i&#10;FhXMocnsKVQi6oJUN1++tRzFNtYJR63JWlQ2X4V2ZzcKpstRzzZVbmWbsCodogtx7UO4nVuPE9Fp&#10;Zg5t+/ocLGwDHfzXvb4ROMZ2oWEJb8S1IqIVcd3rdSrZxjSOr2QRgmiru4NKtJGf20CV2IhKBesQ&#10;PEr8UE6QKIm31lMUKIpXq3m9xUiZyUEaHRvdn9zVKnMfomYyzHQMqasie5mBYT3fX0ZVVkyFWa0F&#10;h1caCVytrTqF5hUr21YQ0ke6Ub0ygiI6AEoEXsdtwyIV5YIFTfZWtskuYwsqlc2JjrV33q4XiCoK&#10;Fiym6ivSPgWjUWnn0e7k8vOVj1UJLpRsoFjj+NwnGKob14yPss2Zub8erZFYQsDLWSU0V+UM8Li5&#10;RkRXpuPpD15CbkMZyhtrsGizGtv+OQz1Py8Qv4oF2qeyCUKVf5IwPHjwoIFgf38/CgsLUVdXh5iY&#10;GETFRGNkdNQAcZKGNSIyAvkF+QaEIaGhCAwKQnllBW7euomOjk40NzWj3dKO7/zlXyI/Pw9W+yKW&#10;PQ5EJkdgz+m96JjtwQgrmGV2EDfjouGXk4vrKUlI6qTKco6zkfA1MyDdhHy38jOm4kDtdeyx3MGB&#10;4WCCMAF722JxYSIdJ/n4eEc2no94hGt9zTjenI3DjemIJSj8HGO4NFyF2yOZSCZQK9fyCNlidKw2&#10;sfQTut2soBaksMEk0hAWOsrYyMvRsEr4sWgtNzNdwF7HRkcveKkGjS6L8Vxb11jpTXdIE4rmqgjO&#10;etMd641CZeOlKmxbaUOroxVdrg7TmLUKvBeGGjPsJdzG0GofQ4t9CZdSE5E93EdVauO1zRN+82hd&#10;kac5QKPSQeehk/ubjY+srDEdBG/3+hgfK8fpNE7HF8K3qhd5s3ZUEK5FK8NUJy3IXbIgd7EfoS1d&#10;NEi1NLB9OJ8wgW0+FXhQ08/GaWMj66NHWoZ8VyYKV9NQRCAKhBoz1MrzijqtoJct56SM3rRWJy9m&#10;SZnJRBYNSupsNoFaiaiBJJzMvIig9lj4NEfgWOpFHIw/jduVPgjrjsczF1/Btoh9CB9OwvaEIzhe&#10;fA232kNwtPgGbrQE4Ej+ZZwpvYPo8QLca0nGgTRfvBN4DefKUxE81oSDhaE40xCEDzIO4Y0EgqPi&#10;IvaVnsfu4jO42O6LrZnHcdUSiL25F3Gi/B4uNwYiYjrTqIAoZYiZSiIYCIf5IkTMVuJoaTgOl0Qh&#10;arEDoXPNiFgqMyCMsGolccGwzGS5+TQjlNeYhqCxLoRMdBOmPbjSmIddmXH4MCEWH8ZHY1dqAnYn&#10;ReN8SQZ8LKWIH29G9mIX61cvsuabue1CprOOpQMPW6pwgCojdWwAF3JDTFLnHCq52+U3cK/aH2Ht&#10;SQhujMOOu3sRUh6O8MoIpDal4F7SLZwJPoWK8XIk8v58fGMbHpT5o3DBO9ZrVnGgs6KMKur+03JB&#10;yt+ZSVWXuJBrxqdy+RsqabeSGygoSME/mt+WSgBKNeWt1SCPxlalgOfJocFPmc9HGt+jqQyaq1ek&#10;sWU76zzbRRmdhUY6U4kdWXj56BbsvH8U1bYB1LuWULG0TBBWI76jHym9I7hfUsh2MsR2MOadxkTH&#10;0ayeQuj1s03000lU6SMkuZdbDTkomvPzIYdeDMKy0oFWKk/Nl22kM1ulrlN7DdWRYEjHgNdnknh7&#10;pMYIDzpxum6pwFzeDzkLuh/6TlKPyicqGFayDpfY6Iyqy1up6DT+x9+rxj2JhN5GXM9LJoAnUecZ&#10;pp2Q8qtENW1Cdm8ent/3Am4m32b7HDKR214YEtSbQw/8fUyQEeHoVbMbQxEsBSp8XeOLZm6lUwFE&#10;anNaWFljhoQhv4f5LoS8fj8tDpzrLONzrzLUOpKa/J8zUIHdt47i2Y9exZ//6Dto7rAY0aJZdN6y&#10;SUUvu778p30q/+RhWFJSgvPnz+PMmTPo7u7GxYsXcejQIezZswcJCQm4e/cuLly4AB8fH5w9e5ag&#10;y8ejR4/w1FNPoaCgAGdOn8ap4yfQWFuHbsIw2D8QJ48dRVdHG9yeFczbF6gY30XDQDt658cRkBqH&#10;0OwsnPTxRXZXK1qd9Bo9BOHakAlpbl2zoJTeqdJWHW+4hVO9ATg+EA1/xzBuDXbipibqD7fixmAP&#10;fv7IB+E8/41RCw62VuP2tBuXpp14aJ/DIUsmAmbzUOAqZkUrYGOlF+hsZwPqYEVsNp6xVt3Po0HI&#10;YyOoXGVF9jQg18qGb6LkCEOBgRW/ztVCTPca5apoyrw5NrDpEtN107pOYBGFPXxd3q3F2UqvsR7t&#10;y8p4Q5XI0s9jBEN1kSrRdveqFZXzM7ickYrCqRGj9DpXFbqt+YcD6F2lonS3o47eeCu91U46CN2r&#10;dBVWNU5IBbo2iJbVGSQMDOB8Vg4K7bP0OofpEfN6PfUmP2I+PedCay+SB/oQ2TSIR1UjBOEYtodm&#10;sjGu0CsdRRa97SJPHRuXQsHZ8JwN9E7bCcNOwrDRKEMvDKkEtd6bW5k9ipE8k4Y0Koz4iTSkztHg&#10;zuYiYZqGdiLTLICbMJlFr1yTybNwgpA6nHUWSlbsOxyLG13BuNkdgqtammgyGdfaAnGrMxwPuhMR&#10;QwcjZKwSH8Xdw5maDPiNt+BSeyHOd8XhRMcDnB3wxfHu+9hWfRb7Wq/jRM8DXBgOwpm+QFwcCMNZ&#10;nvNKXwT8xpIRNZ8N5eWUU+XNNZqHcKo+/4li7MkPxK6cMPiONiN8oY6Fx9gzCcMClmpc68jFtvQQ&#10;BE60I2S6k+/vJEwJzhkeO9eOwMke3O6uxQ1LGYKGG2lkO5C/MohsaxvvbSfvfwsh1YwCKw2egUwL&#10;vfphvH3/PtInxpAz30NoUs3NxiFrIY4efqHpWiu3N6GGDlg1f7uK+Qo0W5tRt1CL+sU61LDU2hpQ&#10;RQdMU1tKeIwW491cib6EMChy8HcUEGhITRJrGn2lKZMB1fQCA0PeFynEFCqlbKqmfE8tgVHljVpU&#10;lyfrj5ZP0moR2XQUzXqUrBsav6pw1Bh1Vk9nr2quCb/Y8RKeePMp/M73/xjH6ZiW00HLGRvH+cQs&#10;KsIFqiUX/CpLEdpQRLU3A8sq6/qanLlJ9LAtDKjLdJUwXFXuXbYRuZV8rrVMjU5c6+exhKGmKJmt&#10;QNrH9qIxxRYzllhCeFW4FORVbSIwi0zkpeqy9z5IJaYpkpNQzyEcU+ZykGP1rj5fxntWwXun9Qyz&#10;eT+yaAeKaRvy1WvQVoTbJSlIHODvsTJK5UgH0QC4EmXTFfjxez/Fr3e9iN/70X/BnayHaGa7qbLV&#10;GwfaRG4Tfp9NYWIx44mCIX9n2RcpQqMSTXevd+UXqe4K/qZmOSo5OF+CYbqtCMV0XLRQthKMq3u4&#10;hDZI47T11g7UTrTixy/9HJ1D3VhV16jMvin83wYQv4oF2qfyTxqGWgFjbGwMExMTaGpqwpUrV3D7&#10;9m2UlpYiOjrawE/g++Y3v4nvfe97+Iu/+AtUVFQgPDwcqampGBwcxKc7duDll17ACB+XFpdgx9Zt&#10;eOK730MpIat7tbK2ihs+93Hy5hWcf3QHT7z4HF7buh27zp1jZfoQZRMWtHmGCAMaeEcHSmcqkDau&#10;TPv0bK358BmLxZX2SAT0D+N69TB82mexNSYHu9ILsCU+FpeG6nDf2YsrS7N4MW8QT8Q14sjILHY2&#10;VeFocxpVQZHxwEpZaYoWZOxbTRdFmqcQmasFyHOykbBxaDVqeZY5dqVUkmepLhiNUdSarplWNtg2&#10;NlKFfmdOFyF/nqqJHmCdpxmtmkxMXMqj7eJx7W4qSW615mD3ege9Xa2soWWYBmkEZggzO/LGRnEl&#10;K4MVeRbNyqHK/b1as5AwNEE7CgDyEKw0So28lva1FhqULrOyfCtfb1obprEdwr5YX6TRYBcqIfJK&#10;D2FeygZdwoZWbNScAmBK2VCLVkZoCEZwOCMZdxsbkDAxiSje05TxCaRPjSJnYZDGtJcedisbK6Gq&#10;xiuvW10xbJgVHi3M6wViwUoxchw05lSI6k5LVJ7EeRXl4lSEnOZPcUulFT2djkiz2nsmHo7FUMkH&#10;4SrhdWMoHI+mE+HP14IVlDJfgEiqtEhrNe4OFOLd5Ic4UpuJ64P1hF0Kjo8E4eiQL7Z3XMOWhtPY&#10;0nwG2/tuYtfwXewbeYRDI/44TDCeHArBxZ4QPByPR+hSBoIXUxFhzzA5OcOsuQheKETgTDWOlCcR&#10;iPH83DYCs5AqkbCk2gqnI/Ne0h1csGQjdKGZpQ4RixUsvL5FBc8Uc18lt1V8rpRwZYie02r8WoRY&#10;82G9gRAlGisSYOjFF622UI0M4XhKMg7FJSCRDl0xnaaU2WRkLsbwd8pFpbsBBQSfUXsak2WposEs&#10;09zOJSoZqiAZVhPdaaJ7vV1vMp4VdPQqaVCraFxrV+nE8LPNvDwCQoEcyjWrSfRKbK2i3yZ+Ohup&#10;/N5FK/VInylC+mwRf+dGGlcZcLYTqiCTrFuApHrS2Hod61K9tQGV03WonmnBw+xI/Idv/QF+95v/&#10;Db7FGTge5YdTMSHIpAPW6XGjdmkR5XOTeFCQjqT2GjQsTcC7yPYyej0TGFXSeXc3eqmqRjyEn9OC&#10;ASlF40CqDfQZAAqG/dxqOlKfGZZQAvx21BDMUoi6LwKKyWVK51HOoOnxYb3VvEQl8c4nCNW+TZAN&#10;HbU8tnl1ecqRUE7RdCnlBTl6FQjpzMe7D07Drz4HebO0SUsdvP+EIZ2bSlsNv1cDFeEd/Ls/+/f4&#10;xq+/icKxUlRbed/psFQ7mhDTmYyTCRdQxuNzJ0twJOYkMify+Xvyd+Nvpd8wX0tUbYx7yhEyvVHc&#10;6ncs5+9msuO4+ftRqWfaeV3KqCOVThBqCobWoFSEqdZSrKBSribAk1tz8MNXf4qeiX641zfGB2X6&#10;TfE++CoWaJ/KP2kY2u12A7tzBNOdO3dw79493LhxA2WlZYiNicHxY8dx5/YdXL92DVcJytDQUO6P&#10;NapQajEqMgq3b90iGJNx6vRJnDp5Ent278buXbtRXFxsxhlXVtdQ3dyMD/btxqFL51HUUI+5FRcW&#10;Vz14ddd7iK1JQ9uyFucdRelQOW7SECV2ZLASanJtBeLHk/Dkoafx6pmL+NZrJ/D9927iT17bi5+d&#10;PIvLjfk41haDw0PpuLo4gVcqB/FH/nl4pbwT56ZmcG9+CMETzYieqUHcWAniR/ORsVCCdKrCRGcW&#10;Swa9xWIT/lyyRk+NJY8eVx4bkdbkK3UTCGxoNWxwbYSb1hmsddOwLVV451TxtVp3E2HYSRx2EZZa&#10;LFdp0BrY6AlEglDzq9TNqSWmtJBvNxVg+5oDEa1NuFtSyAY2iUZ6nt30mAfWxzAIJeqmJ8wG30nD&#10;UMfKXseGogF+TQmpXW5G/UobYTjARjOA0I5SnMuKRj5hljuj7p1eNjY2Mqk5dwFLvhkL1JI3xQRs&#10;QE8pjmUmYF9cEvZF5+BkcgWOxufiYk4eovua6Sz00pBboKV3SlcsbKw0kDLCNOwKsilREmO3DEuZ&#10;URxZNDIZLFqI1MwjJADVRWlW817IMsEdAmGYIjAdWfBfSMKVoUBcGgzCo/kkhCznItSehzB65gE0&#10;0r6zOfBfZD2ggdmSEYQjzYU4MZiJI2MR2Nn/CG+3XsQrzafwUutJlhN4oeUYXmo5iTfbLuL9rhv4&#10;pOM2zg4F4WJ/EG5PxSLQkYFQZzpujgbjAZ/7EL5BC+Xwn2rCntwkHCpMROhUBcJmygm4Ovjx8ctR&#10;53kdNIo0XEGL+Qjh9UfYFWATjwhbEsKtaSyEvMlbqikcWolD0ZqZSJzNNGs25tNwFVGZqUsun8DJ&#10;d3ShgMrpZGo6gtosyFnqpuPFe8jrK3DkGMejiKAxEYhSNVQEyp+p4JU8rYCwRIVHAyrQFhB6hSyC&#10;Ybm9GpUqUm00so10mlSqFQW6TKNKZ0ZA01JEqgMyrFlUS+kEYfJkLs7n3sRbtz7G2zc+gm9VGKqX&#10;WMf429fSaSy3EsAsmpBezzrd5e5Cp7MLDzL8EF2Vim7nHALzMnEnOQH3s5NQPd+P1pVJOrbz6HAv&#10;oHysD+EVBQZ+D7JS8Cg7Ewn1bEuOZfTwvSNa3HqlD4MrvRhXcgo6w/0eFoXOEIbeBPTcvz5E+zDA&#10;NtRngKi20eHpYluzEAJUYgbg6oqkClOXo8bq1I3IeyggFhKIUopGaXFboPUP2b4rqYrVXaqcoslL&#10;uSYyOKg7B786twN//M4z+K+v/gSpQ9WosXWjfFEpDFtQQYelwd6KZkc7bqbdQ8lEJVV7A2qsTagi&#10;JHU94U2xiGyNN8MohVPlBONZKCFFGUFaQAeqmNtytmetiF/G39HMr9yEIduucWZ43Uo4LhWoTDqx&#10;07x3VLWpVPhaqSOb9UtwL3U1UDjQfvG6coZK8OSWX+DUjbOwuZSL5nEYestXsUD7VP5Jw1DBMtPT&#10;08jOzkZOTg7Gx8dNV+kEt4MDg+jq6MQQtzNT00hPTUNJUTEsrRakJqcgMT4B9bV1ZqzRaltCZU0l&#10;mpobkJWdhba2NszNzRkYmqkZ/PyBqUlM2W2w01sRIG3uFTyI9sGea3vQ7+pDGz30A9cO4Z0DH+DZ&#10;7S9i9/1DKFuoRnh9AN49/TKSq0pwJzQT206E4LRvAn68/SMcSqXhs/hjt8UPd539OGez4722fuzs&#10;HcfWZgtCHHZ6+DUImGhA2EQpQkfSEDOleWipZo6YMpekU91k24vMuEIOK16GJvcrC75DyXzVl0/1&#10;R4+5c61DI3eoW1XKKTYi7jegdDWa7tM6JRFwNpoou2qWZkKzc73tMxiaxN0EftcaDcWaExczUhHe&#10;Rg98cQi1Dnq6K/SQ3QPQKv/d9IQVeCMlKhArwk0esLply6zyPptR5+pC4WI7ypdHsS/0Ec4kRCO0&#10;vgIVVIvlChIynnIxwaW0dfn0JEtNY89caqQ3OYLMuTEkDI0gYXACcf2juF9djVPpCciY7qFCHKIH&#10;20+V2YECm4KaOtl4m4wBKaVBLaVXquwaRfRaC9XNxhI1652XZ8akaFjMhHXBcDGLisu7WoImfPvM&#10;JeBCvx8uUcU9sqYgyJmLAFs2AqxZeDiXjMuD4bg8HI+zfak42JKJ1zPCcHQgBweGIvFRxwO81nAR&#10;L7eexQttJ/Fy12m80Hkcv247hlfaz+CN9gt4o/kcjo/6UCH64gw/4/xoCO4uxOHOXBTOdN/HvelY&#10;hNE4Bs01wHe0Da8E3kboRKOJFI1YbDYw/LT4EYKtFfBfymMdykLkSjqinQmItkURiNGIssYaMEbZ&#10;ElgS+TwJMfwuMQvJiJ1JNosX5zp431mnzCogNHbFrnYarT7crizDlSItRjuHPEKngCq+jIpbOT3L&#10;6Oh4w/G9XWOa2iBVp4jOPHV9K+KQalHdmaao94L7KjcUYhWBaFm3mOlC5VSU5YS5xqAUEayoS6mk&#10;cnWD8nExj8+lon3x3Jt4WBqIkKoo3Mq8j9z+YjzI8SPcfFE4WoqQyggEl4WicqICrfNNiCgKx84L&#10;u+GfFoHqkV48TE3B7hu3kNvditi6bERWpqCgvxoxVWmoGWtHWFEaLAuTuEdgRpSU4WpMAo4+9IdP&#10;WiL80sLhkx7I42hHVnsJ13Y6hCamlGUThgq20ULWSrgvdUilyP0minNN2ZXazLSGWk2ZYntUb02l&#10;gmrovElZPZ6ke/OxyU3Kx+WansDHOY4ixMuJmaPzYe/DwfhH+PjRZXzy6ByyB2vx0Z29+OT2TkTW&#10;x+Fhnj8O+h9HUHkEjoWcgW9RMIrHKrDH9xAuJV9H8UwljoSfwsd3tiOhk3amOxVbbn6AB5X+bK8V&#10;VO5tdG74+eoJ4G9XZBwW77iiYFhBGGrVfM0xFAzV3S0AxmttUPW4EIhJLOkbk/iVQzZ5NhcZM8XI&#10;myiDf24IdpzahRkb7S//Gcuv/22Ur2KB9qn8k4bh5he32Wxmq2kWAqSLys1J721l2QkHAaMw3c+K&#10;22O2K05N7nTDyWMWFucJPQ+U5UAJAFwrK1jTMXxtmeeRAtUcxWVN1eD7NSHUvmJHXFYUdp77BD0L&#10;rbjidx63A25j2r6AvqkhXPS9hneOvIdjtw/iJl9bdM1i0eGC3enBvNOFoPRYfPfDH+JE3lUcrfHD&#10;1dES7GhPxjtNLHWZONjWhL0tjQiwz+GOVkFfoPc/n4rQmSiETsaYybnJc8o2T7VIT0sTdRV+rnEV&#10;TdRVH32RuipopGptdWhzKU1Tm+m6KrVXEhCstI4qPq8z8690nLo45KUrga8iVC2rLVSHgmGXtxFT&#10;/XWsLaBl1YFdob7ImRtE8VIPqpQ/dKkGHcud6HFr3uKAiaZrpWGoIVTLaOQ0f8nrPSqwh3B0KHqt&#10;E0XTHXj11H78q6//Af7j976NxPZyVFkJSQc9TxlBGmOlVivQeIerk95xG7L5WUWuFgKtjQ2ug8ah&#10;l41xDKkT3dgTGYxL+dmIHuqk8Z3ge8eQvcgGTK+3SB44jXCZm42VDVWGu4DPc1mU5UU5OzWvTxla&#10;pBAVti8YaqmjCKqf+7zvF3r8cH7AD+cIq8vj4bgyFo2LQwJgGK5QvZ0b8MGpHn+cHUzEgdY0/DLm&#10;AY505eDEUDL29obhfctdvN15DS9QFT7begTPWQ7h15bDeKXjJF4nEF+jatzWdxmHxx/g1EwIDvX7&#10;4+RIEM6M+OECIXllNADnu4IQuliDwMlWvBl2D9eaihAw3ICIJQtu9GdTVSayPiXgGq/t/kwsHk1H&#10;wWciHGGzSgJO8JllopKpeJXXNJUlDZELfEwnK26BRtWeTxWmjCQ0vnSWcq1KUUfnwdmGzPkBHE1J&#10;R6CljU7HCOFGw01HRV3RpfxdTWQh76d3bT1FJGpsSTClcjTP1f3qne4iZWgSXUsNaVK8vQatNLbN&#10;7laqEnWf1qBG0ZGsO3KO1P1aSYVYJnDSmdOUmEcl/njxyCvY++AAkprSkNKYgQuhl/HnL3wHl8Ku&#10;4mfv/RwHbu7FSzt/jYM39uDY3cP48Ws/QUh6NJ7+4C28dfgwvvHsizh49xae3/oGfvnxC9h2fgd+&#10;9MIPcTvsNl758HU8/c5LbOdn8P7RwwjMysR//tY3se/GFRy+fwU/fOsZfmYueqgQh+gE9q2ZUDQW&#10;79xdE2xjEmhsgHCzrCsRhtIRelMSdvB9zW6L+e6NCoRTNzEdCLMKhXo1uNXzL+xjHVZ3aiad32TC&#10;JdvWjNCuMrz/8Ao+4rUl99Uimg7Z/Tw/vHv+A7x16l386tMXcTX+Dv7o+W/iTtYj/PFP/wT7fI9g&#10;f8BR7PY5iJdPvoGXjryG8wlXkDGQh5/vfwYXMq9hZ9B+ZM0WI3u+lPVAXbl0evh7mgn6/H3kYOs3&#10;NGqe12ZUrZzN1WqTkk2JyQVDqUNFwUsdahxYqSvVBZ4yk4us8SKcj7qCX777LIZnRolC2lpDQBr7&#10;jfJVLNA+lU0eqPyTVIYaNzSJvbnVcVorUbDbhNk6VZzHAGzNgFCTOT2EpZ4v2x3mNbfHDZfHRZgK&#10;gjxGx7N4HE6QgnAvO/heN8/n4GturLl0w924/vAC3t71Eirac/DsGz/DzOI0HASdZ20dU4sz2HZ4&#10;G45fPIGqmipen5XwtWLVANibV9UvLQDPHHsHpwvDcKYlARfH4nFiIhbvNQfiykw7Lk0M4hYV0P7G&#10;HNyayKEyocGyx1DFxCNlvhhZC1Q1dnVllSKD6jDVVoBkm1YlzzFzrMqoeAS7Riq+Lo+FnmgbqlmR&#10;S+l1C4rlhKE8b3VJaasxm3J54oIk97WstW7AUNlqFEE3TsgtoHhuFIfjQtgwx1Fi6yQMa1FPb7GL&#10;6sF0kWIAbets3CZdlRQZGwgVgiBUocLPKJehW2xhacfLxz7Ef/r+H+Nf//G/w+0MHypTDeRLEagr&#10;jWqDRrjY0YqCJQKM11a5LuOq760k6DLUSkLQipyFTiROtONefTFO5KZib1IUbtcVImuxB/lUiKXO&#10;VhoZqlMaYk2tKBRkeT9yWRI1541GJYaNVKvSx8x705kpl2eYkihQAd4hXM51++Ey1dr5EX8CMQhn&#10;B0IIwFACMgBn+u7h0pgPTvQ+wLmReEIwHa9nh+HtbH8c70rCqeEk7O0PxbYBKsS2s3jRchQvdRzF&#10;y+1H8HLLEYLwON5qPYk3LUfwdutxfNBxBTs67+PEWChOjQXi1JACbnwIuATcHdF1teJCbS52JARj&#10;DxVo8EwDLtGTvzKUiPODETjXp+7WYFznZ94fjEbYlFYUyKOzpDl7+o65VMNamUN5Ugl+5cPk81S7&#10;1iIso5rTquvqDlMYfS5/v1rk2Lpwp6YGFwvKCaYlFFDlFywX8XctQ4lSjlHZlJuI3nqUKDKRTlUF&#10;VbmZbL4BNaMGudXq8SYQw9Q5qUPWIyWRWG1HnXoSltSFyvfYqlGtSfOrTay3AqGmEzWgbK4C6T2Z&#10;KBwqxsNMH+y+vgcBWUE4+eAUfvXBs/j07E6cuncKjcO1+ODQFuw+tw0tY/U4c/cMfHjPnnrndQTn&#10;5uHJdz7C5bAIBKUl4GbYfYRlheDY9b04f+84fvjs9/DKx6/i9N2r2HfpNB4mRuGTs0cQXVaALUcO&#10;4G5SJLod4xhcHUe3W70nCkVTQJr+SR8qxnQI3R6NH0olatxdjzVlSaAUML3Ba3qXAtZaVi28h1Jc&#10;vJ8EXwW/c7ngx+cm4IjFBKiwqDtaq/wnzhew7tcgqrsO3/54CyJaWLenOhFen4Idt3fjuT3P46fv&#10;P4Wd1w8irS0Pz+5/BVm9hfja03+CUxEX4FsSjAeF/njv6ifYRefh6X3P4XLyDfxszy/Nb3q73AdZ&#10;07I5pWxPanferm4ztYK/nxLhl9BJUbe2geHGeKECsHIJPC1TlSgI2gq900VUWMcK1qoRPBqHNLa7&#10;1NFcBJaG47lPXkDXSA9RqMSbtP0y/xvlq1igfSr/pGGoP30fQXGzCIpmS+ioCD4mrRvhpsSnUo3a&#10;6vnmMZvvUVlb5Q9AZbiu91I9rlIZrrtdBCBV4wrhKhgSkGNjg3jquSdw9sZBvLP9RbxPr9Lkz9Nq&#10;zKuAi++ZmJ2AzakEs/y8VSeLDesEr3LwrfIzF51LuBLhj9cuHUfESA0ON93GxdlgnF9IwLHhHHza&#10;UoAL4924MtCEG+O5hGE6UtcykeHKowGvR4Fd0X80CloBn4Yqm3BIdyjfYRYyWOmKV9h4lpUooAot&#10;PK6VXme1u5kqkMpspYkwpIGS8aKhMqt9s5gxGkKifq2FQOuCpkRsZrDpXlcKqjnEdzXhWn4Gjd8E&#10;VWYXVV4tGtkwuzxt6PcGmLNBt5vxSIVm63wKiMhfLEXudAEK6WFWUm3UORpQuVCH3OFy/Gz78zga&#10;fJbP6003beliBVUnr4UKssRBRehoIhAJeEKwiN+xiA5AMRuZus5M1xwVRL7ppqMidHYjfroLYX1t&#10;OJ2XgAv5cSiyDqDY1o0iQlELnhYvt9Gr9ZZcZzsSbS2EQT3CZyoROVOO6LlyKqVShM8VIMKaj+Cl&#10;TNwdj8Gl/kCChspw+BHO9D8iCINwYSiU2wAqNz8c67mFi1OhOD4QhpODaTjUkYXX0h9ia2kQTvUl&#10;4/hgLA5SQX7YfQOvtZ7Ga51n8ErbKbxqOYl3u85j5+gNvN12FB/3nsfukfvYM/AIx8eDcHzUF2dG&#10;7+PM0D34LCUimMYveL4SodMtuN1RjVdDbiDc2gJ/GqrzvRG4NBSGi7y260MR8J/JoAosQbQm488U&#10;IZb3P3aumDDUnL7NUsDXCUd67vGa0kBPXlGMchhyVZdcSubM32RlAIcTE5AyMsm6RMeIv0+VDB/v&#10;USUNdznhpShm0yVu0+oiDajXigprFm41ltfA+liHaqp09RAo0EmRpUqPp+e1jkZYzLJd7Wh2WdC+&#10;1sW61Yom1t1WLXC91mlgoTRilXNV2HpjGz648BEOPTiE909+gFOPTuGN3W/ia9/9Gnad3Y7T946i&#10;tr+UIPwYnxx/DyfvncTTbz+H+7Gh+PZzv8IbBw/gmR3bcTUyhKALx62I+4jMCcOpO4fwIOI63vzk&#10;Vby27WUcunoYtyMfILYkCfuuH8WFEF9869fPY8e180hpKUePZ8L0iBiwGayxmGkWgl0/24YCaghD&#10;eGHYvUpwmtf4mKpQx3IPOjydaKADWE01LSBW8P7X8HG1HFU6EeVqn45K3ndvMQqbDmbCbB6Kljtw&#10;KP4R/v3T38efvvVrfH/ba9jrcwa/+6M/wF9s+Sm+9+4z+ODKYYTVxePZYy+yHSfjm89/G8eiz+Db&#10;733PJEU4GnMOr154B99457vY6X8Yb177EN/Z8SM8f/41RPYrYKoESTN5yFgqRtpCEdIXipGzRDja&#10;pVzVztWboy5SgtBVaabFKHFAKtusIoG1sG+WAn4UVEM4xi1m8rV8RE2lmqDDsIZ4vLb/LbQNdGLV&#10;BNHQ9mvokBtv+ass0D6Vf/Iw1N9Xvq5dG8W8/tjzL+//wvs3XjP7lRNV/5moJvPA7HMbwK6ip7cL&#10;h48eQE5eJuFHFalf7bE/rbxBpJqk4tSefNWbaHbdw3ORzW4C1sp9lxL88eTpd3Co5iH2t9/DDVsa&#10;Dg8k4tPmFFwcb8L1qWbsqQ1HiLUY0bYc5HtqCD5Fj1J1sQEU2hRB2YQceuYpSug7S2jOpVI15tDr&#10;LmbjKUUFG1K1m/AUBBztyKXhLFwmFFa0T6BRSq4NL09eKEuNnUbHMYhOjxL/9qFT3Tnrk8ge6sal&#10;lBQUzkzS4A0SLgQe1UTbqvIeyhvuQyMNYAXPKSNXQqOY2JeJd69+jO++8n08s+0ZBJcEme7bSlsz&#10;Shc6cDU9GnHtPHZ2ACVzXTgWeRkXk6/zmEY0LqvbjApCIfhsbOrqlEJU8S7qq+43zYGq5/Wrq66R&#10;RqKDRryd338Q9+qycDE/CTnz41SQcywLyFtaIAiXkDozhtv1NdgWl453whOxPTkdJ8pLcLW1Eg+H&#10;6xA8W4vghXKEUDXen07C9dEwXBsNwLleQm/oIUHoh9P9VImjETgxHIZDfYE4OhJCeBGIY2E4SHV2&#10;qCcZzyTexKe1NLJ98QRiGA7zmF0jgdgxGYKn687h9Z6b+HXLabzacgq7+m/yHA8IQR8cG3vAco/n&#10;uo1T43dweuQOLo/74d58NB4tJOEhwXagOgOfFFDZLNfj3nQqLg34E9oPcX8qAiFLaYhY9I6HSvlF&#10;LCgYSIEzWYixanw0x7v8DiGYsEDjtJBjFKNStUkZJ/H9eStUigq4co9R6TsQ192Dq5kpaPPMEFo9&#10;hJeSO1QRcPw91AWvgAo7FZy1Bg2sA5aVFhp+r/HXUmDqSFS3oFYnaaFjoonfWrtS6wSqKEmE5sV6&#10;uxI1haGPhY/XNrsW+1knu9GssefFOoSUhSK4OBiWBUJzshHRxTGoHaZR7khDcWcSelg/8zoS0WZt&#10;RVhpCmJrqhBWVoXToeEIKMxC+UQbSsfqUMH3lA2WoXGajmZXDioG6Ly1ZaJ90QJ/qvvCniLUT7Od&#10;9JUisa4MV+Li8frJ44i3VPP6x9GmYQTl8+V3FBI1xaJ/rYPX3uX9/mbO4VcXQfGzxyxKjlHH+1bv&#10;aoVmCbcq+I3PK+yaHsH7y/tavuzNRmXaA53RzPlixA/lIrQ9A751qTirAK44PxyMD8SZ7EQ8stQj&#10;sKcRMZP58O3yRdJsMkL6w5Bpy0NAdwQihpORzd8voDMBfu0JSJouQ/xkER51RSJsJNkbALNYSCVa&#10;bAJgFOWaPpdvptlovqjGCs2wBkGYIWhO55pI7XR7KZKpXgVDE6SmHLmL3gTy3uXLkhFJe5VkLUJ4&#10;TwZ+fXALmnraaGNpT5V4huJCeatpdb9oqzf+tE/ltzDk39/35z7+uh5v3nApyRWqSBWNV375T8eq&#10;39tFHAqGpg+c+wwMqQ7XqQ7taw40LnbjD9/9AW71JeDObAIeODNwfiIZR3pScbwnn0auG9eoDE+2&#10;BSLMRtXnKUOOVJEZqPZ2RRU6KpBDDz6bnlcmK1raXCZhWMz9CjaoY6NpRbmng6qpEclzZfTuSvi4&#10;AcUedXN5QSKomHB2NqxSgkep35rsHTQ8mpjvDcDpwAQq5sZxLDwK9VTO5dYRAlnXUIJmdz294060&#10;U1FqbqNC3EvZeMvo7e8KOEyA3kT5eCXSmtPw+pHXcDv7Lt65uh3vntmFc/Hh+DUdi5eO74V/WSoO&#10;B13A9ZTb9PjpnR5/E8E1oaYbRhN8tSq9lmQqo8dsEnQ/Vky4N7fF/Mx8Lfvk7qWzMIBTmdE4lhaL&#10;/fExOJ2VhcB2Cx421+N0TjouluUjZGwAQSxXW6pxsDAFO9LD8W7cfezMC8a9oTICsQ5B89WESw0C&#10;qMpujcTgQm8ozvSEUyHG4uRAPE4MJeL0ONUfXzs5FomDA744PRmKg/3R2NYQhVcybmFbeQCO98ZR&#10;+cdg/3go3qZC/LXlLMtpvCCl2HoO7zdexs72uzhCWB4e9sXBoQc4PROIk4TgiWE/nBokfAeCcaE/&#10;lODLxK7KNOypTsZDqukbEwm4OhJEGD7AbSrQkPkkhNLQhM2mmSTdEdYM1qFMqkiqRdalRAeNFR0m&#10;rTqgeWCCYsxsDlKW+XylFFmuXBrLXCrEVir7ESqyVbOG56EwHzQ5R2j4h9Cx2oHmlQaqvhooxZYC&#10;QMr5G9XQEWoz03Q0KZ1mnhDz9hx4Mx4pNaBUkhLTa+muttVuAkXZW0zIFh0wwkHvWaOe0pgblVcf&#10;i5mvpykKPLab71FwyoBnAP3ufgx7hjC6MoLhlUEMUvGPUUn2uhoxwmNNcJcWo3Z7EFRaw1LOfU6z&#10;WPWAkuLzHIM8f/dKFx/3Y3R1BL1OXq2HMHbyyl28HncPXxtCn2sBlqUl3M5MQ9Yg1apzjmXCzEXU&#10;PRHUNH44QBgOm6CavxkMiVHea+/qLUrtpnuipBkN7nZULxOKdBLLbQ2otHMrh1DDBrZSOnlUaXQy&#10;S52dKLL10gHsQ9x4J04VpOBAViIedDUgYd6ClKU6ZPD9KazPCfPliKNTFTNTgFRbORIXi1i0lFgu&#10;HSTvsItiEZKo5BQZqjHKPGe5iQbNd5TRAa34LNhH0cOa56mo4Qyqxrgpb0JvrfRvQCgImnVBtZKK&#10;8ssm0yGjg2JVool83KmJoIPxCfomh0nAL8PQy64v/xmbyrJpl1V+C8Pf8Pe3/dzHX9fjzfFJAVCP&#10;rdaN9EFf+tMxa/w1pQjX1vlTqv+UytLA0EXV6FxGYHQAvvH8d3A0+RpCp3JxkR7bxQFFK0bhcHsY&#10;9jSH4Tgh+ZCe+mHLPTyYikHEfDqNlkKpqQ6Xi1DiKjbz6MpWFc5cZroOTRg7IZhnrWcDaUYRoVbo&#10;akbhqkBagMQFemLzachx5LNSa3pGMZWhJvOWEChlhGcFVZtSVVWifa2OjbOZBkoT9LUQsR07H/pT&#10;EayhZGEYWgdOE9vrqD7N1Ax3q+mGLaXXWsKinIjqcoluS6HBaEfDQiOe2fks3jzyNvbcPobzUY/w&#10;7VefwwsHd+FOViyOBV/DB5e245WDr+KjM+/jauQlbLuzA6njOQaAAuEm/LyPaz8rUoom5Zq1ChWr&#10;Wm+vmo/bkT7dgQdNRQjuqicEK3A0IwoHU8Lg11GBtKUuOhg0ELzm8PkyBE6UIHiqwmRyOdeQjnfj&#10;H+BsQz58RlrhM2xByFwnwqk6746W4yKdlXO9hTjWlU0g5uCdskd4p+IOYReFQ1RoJ8aCcXgoBIf7&#10;43CoPRm/CL+Egy1pVIuJ2D8Wijc7TuPldjoBbYfwctMxvNVyCR+03MGBoTBs6/TB1s57ODQegj2D&#10;ftjfH8BzhRK6kTjVH4OzfbE435eL97Jj8Gl5Ei4QjKd7QnFxMJAKNhDBtiQzRzGCENSq8Fr1Pmgu&#10;GYGLKWZh3LAF5T5lXaKRylQmF43t0IGSN68FcgvXqDjWuHUprJ+O1Owg8oZHcS0rG+n9rAvr82gm&#10;0DSHtZ6/RYWdx0m5r6inoBK1dLY6CAPNVzWmngZdQJTaUwYXjZtppRR1I0oJyuBrhHqzCAJ6p0l1&#10;xtf6CM4+KkQzf09dkHyX0qN1rLQRqoQUz6MgliH3IPqcBKiLx7sJJCV6IOC6V8fRvrKAsokJnI2M&#10;Qc38LBqt4+heHkU3gdy10mkUqIA3pLE9V7eZEqHnw2tDBpJ6POgZRqt1GJ0uG8JryvCoKAv1C9No&#10;dc0R5tMsI+hUMA1V7KDJVEMgm27Qz+H35fIFGPKx7onpXuV3VxpF5TwVIBWY1uzpRJ2zlUq8CVV0&#10;NjXGX8DfL4cAy54nqJY0HYNt3dFOp7eR6q8SibPduNqYj08SArA1OoxKsAthg72InexH8uIgYqdb&#10;kO3sQp6rHVEz+Yie8+aAjZ5LN+stJi3lm3E/BcNojqCKlKEUqZxnMxXEPFbAG+sNgWh6qhYKEDfj&#10;hWE8gWpgyLIJw82FrbWUWPxcAe5UhOO9C7swMD1KA0qbSpOpDjfB0IwgPmaLN/+0z9ja38Lw7/9z&#10;H39dj1UUtCNlqIAd3VM9/vKfeZ/JpKDxSv6iOo02Zn1GrdXoxNX7l7D35gEU0VPLtFYifILe23Ag&#10;7o9GUXmE4EiHP/ZY7sPXlo1rU+E40XYbocrSP1+I9KUqZC+VIHuhcKPLkArReIWtNF7trJwdbCD1&#10;G4E2jchyFCPbk4FMVzISrTH0/mKRRoOZaUtlxc1EgT2HQCwg3IpQQbjVEI6NrhIapioapgZupfqm&#10;0EQjsMc3CE0rbhTNDfBYqkAqiUqq02oCWMvWKEO/Jler27KYkNkdfhynk6+gZKYaCc2peOnga9h+&#10;fT/uZ4TjARXbHz75fRx8dAOZ3TXY/+gkdt/Zi59/8DN8/adfw/MfPY+jIceRNZ1vsuJrrGRzLUOT&#10;35DbzaL9GqOsXG02Cc+L+NmFvB9F9PDzl6kSXTToK330bFlo2HLdnWzgTUj3FCNyQVMM2EDthXQ4&#10;ihAxV4GohWYETRLmWZF4M/whPowPw67sJJyqLcaRijxsp8f9cUEiPilLwtGuAvw67Rber/IhDGOx&#10;vfUuPm27hePjATg6HEKnJg37G7LxfKwPPqyMwN6BUGwbuYrX2vZiS+dRvFZzHFvqruDd5hvY2vsA&#10;H/Xw/cOPsG8qEB/33MG7LVcJyAc4NEggDkdTIVKR9mTinZw4vJMdidPd6SyRuDwShluT4QiypcBn&#10;Oh7+M4kIW0rDw7EIXOn2xZXeANwbiUTgdCJhmMa6lGUSDWh8R/MKU2epFmmYFJxUTBCa3gV7Jwrm&#10;hnEpIwPJff2ocyzR6GtZoAk6S30mMEtr7BVqLIsGsYLGsElZh/hPwJIu6jNg8M61M8uJ0bgTjQZ2&#10;6jpVTs92Is5bCDDtY1FKQDOi5qG6I7QGCBnzPrlna+08l0AoUHqP6aeqG/RQ1bnGCLhhAknLjWkp&#10;MivqF6fxMC8Hae1t6PTYCbgZdK4QOm5il7AVAEfXR6hCveeTUhxZp6J0EUVSiIRlt4tX45lEj8eK&#10;1I56XEmMxKWkKMQ0Kd/pgpmn2ObmZ28siu1Vhfr3VyG4Wf4KDOUsbDyWilbOU+M0GCjSUeDzFtbd&#10;OkczNJ2h2K25nd40ZwVsE/nqDfJoMeZGpNtbEDlZjfCZWpZmPOxsw864TGyPTsGRzBycLMjFsfxk&#10;nCqOx4POfEROV9M+VCNyhgrRpoWmNzL/UCEqN6qmSshpUr5RpdHbnPtYpIArN+sAHdJcOkP5vI48&#10;KsYMvpZkpQNupcrc7CLV0lssUXTOEqy0Z3OZSJktwq38QGy9dACT1lkayk0YEnR8vPpbGP6vn3fz&#10;72/7uY+/rscqTqfTAFDqUPdUz7/8Z96ncUcpQQGQv62BIfetrlJR2ufxxtbX4JvpR0NDZedppEor&#10;Q/RkHCttojFiF6kqTimNV+8jHG67g20l52nUUpFor0MuG26+vZNA6EXeQgcKFnpQvjxMsPbSePVQ&#10;RXUjj3DMJaRyqfySFjKRZM+jElBUYQZBmM/GUmjm++Q7ys1cMa0Eb4IgHA1mvcRWqoN2NLG08fEA&#10;LGvzyB0Zxrm4FDS5V1BqHaTyqyeEivnZFShXeLUap1Sbum8FaG5jh7Kw5dZWfOft7+MXe57F/Vx/&#10;bDm9E9966Sn8fOt7eO34ATz5yVv40dtP42joORzwO4S9D/fgjROv4al3fo7rGbf4Gd5gHC2Uqryi&#10;emwA+FgxkavcKspO6byUnivHUUsjTyCutNPgt1LxdCCbCjaT15hFuMbN55n7EksFFWelN8zGHz6T&#10;6w04UbaW2SpELTbi0WAxLjWl4WR1OnZmx+NwRS72lWfh/axovJTki59HXcUvEy5jf2c0lV+E6So9&#10;MuhPeN3FifFA7G+PwMHmTOyuycYvYq/j/XpffNh1C683ncCbdafwQf11fFh3B1uazuG15mN4v+cC&#10;Puy/hNctx/EKVePrrSfxbvtF7By4h6NjgVSdAmwyPi5Nw7PRD3GqOwNnemNxtj8ElwnfR4tJuD0W&#10;hQesT0FLKbja64Nbw5q8H4OA+WQqxgyzRqCUoVZUl7df4qlBPg1gga2c95NQ89C5MmO/PUgdbMO1&#10;jDRkUx2Wzk+jyjZGh6nfqMNaVxOKrZp/yN+B91TdpU1rBA6RpQhJmXbBUIARaIYIiRHicJj7BwUz&#10;HqclyLwxlVR8G1tvIIrG3KTwpMp6qdL0HmlJYYEOmlupAzsIISm7AYxijJAbILSmCEKrSRTRvW6D&#10;xbWInKEuXE9NQItjkccTXO5RKs3Bje5PntHJc3DbQ0UpVWjgu6YE/VJ5vEru71rhNZkEFFNoWBpB&#10;8XA3ykeHcDcrFcmtTVSb04TZEj9zksDldahbdwN0v6l8GYbeaFM6C3rMrZ4bSJqi8w0YxWihSqxi&#10;+8qnSitkfVcmqkKnIqy17JJUfTNSbXRArVUImy2mk1eJyNkOhIx2I2CwHReq83GyJB0nWYeuNORh&#10;f04kPoi5TxWZY5YKi51vJgwLqRAzjUIUDDMcdMCd3lR3SqtmIroJwkIFs61QpbKdKh2e5pIWsD5p&#10;dZIUW5FJNm7UplShYGjNpsMpGNIuKWhrogDHQi/iJAWCQyv8GvspQ0pm8YH+PW6LN/82bfJvYci/&#10;v+/Pffx1Pd4sm/dyE4iPl81jBcJ1LVbJrZnEz1021wpW1jwoaSzHlv1bkEylVLxQgcyZArOWYeFS&#10;KVJpoOJtrJDLWQheycK18RhcG4vHzdE03OzPwr2+QkROKRPIJPxbarE/KhwHoyPhU83K3s4K3ENA&#10;2XtNcIyyQBS4ChGnuYmEY5q9CYnzVUhUlhyCrMTTjFKWcmcTgdaEymVNAG5Bg0tRfT2w0Bu2rI9S&#10;EU6j2e1AQHmVKRaPg4qgH0p3VbJSSONZAYXJa46Zd2J1HT+3judvQqm7Gdn8vOwJNiSWkvkGbL93&#10;mh51KDIG2CiTo5DUS3BNKq0XQTrPxjVbguKZMuQNF6HMprlN6o6pMqH+mkMpIEqFKGWXiapTF43G&#10;LBS5SpWj0G6lf1L+0gzNx+L7k5eKEDOTbbzUZAIwZl4JDAiExUIk8L5HzWhfPhtoEUGoeYf5ZuqB&#10;FsdVidB0i6UKBM82IGCmCXdGq3CuJ5cQysaRTnrXI+k4OhCDsxNxODIQhBOjLGM+ODryEPvafHC4&#10;PRZHO7LxYvoDvJz/AK9VPMQHzYF4p/IBLo8VUtVl4/2Ws3ir7RBebzmAV1leaz2MN9qO49XmI3ij&#10;5QTetZzF3uG7ODLhi2NDCdjXVIifhtzAucFcnOXzk70hOD9I6C0l4+5MAu5RHfosJuBs133cn4lC&#10;iF3jhhkIV/YZOgBmhXh7kblXBfTydY/LeT81D7VgUfldLaxLncif6sHewEc4Ex+HMwnKUkJ1vjTA&#10;utuEGncTqnifTTQhFUEJHas6TwsshFUHYSasSe0IhgqIGSEMx2nYJwm4CU83xjxdGKHSGdGWBl4L&#10;SY+wmAWl+Xx0rQeTPH6Cxw+72zHgbuO5WNapDNe6CCfCcn0QnS51d/L8qzOErpWPrSgbH0B0QyWC&#10;q4pxNS0WFVPDhOC8gVnPGqFG4GkhbKk+dbUKjP1ur0rcVLLD60NeYPKYYb6nf3UIrWxfvZ5pqspZ&#10;tK8soWlpAdeSEuBTkI3ySUFwgapZc3NHCMaBL8Dvy+VxGKpLWADWtRgQS11y+3n06aZS5HPulwIv&#10;VUQvfz9FkGuyu4oglauyWk0I5bHe5iF8MQ9hmlNrq2B9LkHkoiBZTSg1ImSyGWFTHQgYsWBfdiLe&#10;jQzE9ZYiRM0Wso4o0Mo7NUIr28cro8yMFhsupAIUBJUWTsrUC8Nidz3bXx1yWJ9S2LaSqCY3leHj&#10;MFRPjLpik+fykDKUh08u70ZUVjxcJpJURlRFMNQE/I3o0i/9PW6PN8tvYfgb/v62n/vXva4/3Vd1&#10;nW7OedycrgHNeXQSflSOy3xe2tiAsw/vIL2mFC/ueBvpllzU2wlApSSy1ZhFSJtpEBQkosqU5CxC&#10;yHw2PflChCzW0IBZcK41G9uzQrEnOxonC1Jxvjgb2QszyNSyUoUlOJ+WhrMp8Qi3UD05+qgc26kQ&#10;NaeuBfls5OlWCzJtTci2C4RNVI7eCdZlmopBwNSu1ZsckVoXrXypHzW2CdTa5lBrt6LO5sDF5DQU&#10;To6jwTlDFWmhEtSySQUoEXgIJm8WkmoUqsuEMCx2N7JxNhKWmn/WaAJqCufrcacwBrGdVYjtqsf5&#10;zDiTkq1ouY+N2ELFK7Dx/dxKmZSuEJJsbIKcSRHGoqz+2so7VRi3dyvwywgIflS9zhJkLBcjUY3Z&#10;dPVQ/S1kIG4xzUSxxRIYMVpEd5ZKcLoAsWz4Wmle8wy1eKwabvQiwTGfhChbKqLtaSY1WxhVdShV&#10;tS/Pe2MiGWcJwJODkWY878RwOE6MhOLkSDC3gTgy9BDHRh8Rkj441OGHw13R2NEYhReyffFKcSTe&#10;rUnB+eEmJK8uIW51BFubb2JLwykqxDPYNXIfb7ecx2uNZ/FawznsGHyET7rvYM+QL/aP+OHYcCr2&#10;txbgydArONqVipP9MTg9GIYLY+G4OhmNuwvJ8LWnI8BJJ2oqFDfGQxFkSzOp5cKW0hFjzzYL7GpN&#10;wDQFYNk0blyFCjozmhNY5lRSbao+m4UqcAQtVFqWdRdSertwPDoUJXMDdFxaWG8UKEVHhSBUQEct&#10;61ULOtBGDCoNoIEhlcxmMIxgOEN1s6RCo79ISM65ujDn7sI8t/NUYHMsU3TIVOb5upXvWeA5JlY7&#10;MOyxEEzKBdpOKHaic1lRm8MEGPXm2iQGXbMopfLxy0/D3cxE+BXkIrJeSaoJzPV5FoFwhIAZ8HbZ&#10;/g2KjjdqTXNq16gsBVWqzO5VO7cryOiywKcoC6HVhaieH0abZ4ow1PzbDdh9RfkyDKWedZ+Uws10&#10;D8uJEFANAAlCKUWWbt4PpVKsX28x0Zwmy5Lm+QlObAv5rnLW/yLE8zeOYL2PsmUi0p7C3z+JdTjF&#10;5L8Nt+YhwlqGkFkl9mhE6EwLSydudlRiW7IvHvYmmKWzouezzDJS8WxHmkCvrlIlEM+i6lPvktSh&#10;UkAKhBozLOLjPEI51Vpspuuom9V0k/JavDCkY7mYyWvT+o15yB4pxiu730BjT7M3NyntqtfCSlyo&#10;v/S3MPxfPu/m39/2c/+61zf/NgNqNsEoGK66XbAvzsPhcmBq2YZPL5/Gd995Ac8d/BhXkv3RSg+z&#10;0qlFapXeSMZf+ULb0bTWjQp3A3IIp3SqopCxCirFXpxvzMOLYXdwrr0M5yyFuN9fTIXTiQxbP7IX&#10;h6jS5micplA6PYULKYmI725HiXUKhdYxQm4JBfYJVCzP0pvrIxw7uFXEZQv3a+BbY3BqUDVmHDB/&#10;ph0N1gUEVlXjbn4xmmx2xFra8bC0EPUrs6h3DfNcAlwxQaq5aN6clGYBz89gyK2TSm5ZUyOoHNSl&#10;quhTKs+yJX7H5WEkDLTgMBVi1tIwATfI9/TSo2xEDq9H6zZmLbFBU7Wl0Qs1mSushaYo+W/yfC5S&#10;uFU2CyUCNuNe7kq+nk/1m40UJTC2F5iuYQNBllgDwlQvCJeSCAOWOaUj02veEqNC1aSVI9Rw1WhD&#10;ZlNZUggRGhFbPMKcNCjuVPg6EgkfKsBBH5wcDiAAveUkQahynI+PEVxHB+7zGCqr8Sjs647E+w2x&#10;eCL2AV4tSsXrWQk4VFeMTMJmR2UAPq68h6sT+QijOjk8nIJ36vzxetUjfNASgr0DSTgylobdfTE8&#10;dx4BWIZfJdzAXksUzx+FMyNhODHAz6cyPTcciltz8fB1puLWbAQuDfrj4UwcIp05iCAQowlDTbOI&#10;MvfHm6A8bb6AzoiWCapDpaeZQKSypyNV7epDw9oUmtatdIQcOJ8Uh4zBDtStDKGOwCpdqkSloxpV&#10;/K3rCcPWdcKQqlBr+ikQRCrGBJWwDLNMs9gJQydB4WZZ4evLVF9uTx9WtY/P7fz+S6ynKstUf3aC&#10;dYFKcGq1HaNUhoMebtd4PjNGOIKJdRtK+5pwNeIRfDKjkNfZgA7rHLpddqpGKxXVEkE4SYiMEEC6&#10;no3xy79h8a5jqC5MRbduApGQXZlHy/ICMvracL8wCzeyU1Bnn+H35zGPwe/L5cswVEJvAVHOg0DY&#10;TSB2bqw1KlUoGOs9HbwnWlS8bq0ZNR6t1FJDFU8omTmh6sbUBPcSpDjUy5HOepyCiKVEhNsSEGFL&#10;Jgi1OLSCrLKpGHMRZS1FyEwh60SlUY03O+NxtSXATMtJYFuKnuOWUFNPgibOq90lz+UgY7EAeQ4t&#10;EqCxwmrTTZpHxyiLjnYylaFZi5LnUIpDrVdpgEgYxmh4gp+bNsX23J6F5959DtNL02bVio1RJQKR&#10;/9+Ivfjt4r7/i+fd/Pvbfu5f9/rm3+a9FQj12KsSnbDa53Ds6kl84/kf4zsfvYy8+X56zxMI7lJ2&#10;lGakzlchnRUocamIaq0G2XNUOAuVaHS1U521IWuqHnkL/bhSloOPY0NxracOR5pz8GlVOC7TIIYQ&#10;BomseLlUVAX2TpTZhtHstiJ7YMCoOJ+yWiR29iJrZA438pqwKygBx+KzcS49DymDI1RkkwTmJD9z&#10;BgWLc8gYn0RC3zDCmtpwOi4BfuVVCKqtw8GQENzOz0DhdDcaPcOoXmlFlUtgK0O5uiWpyARCLwwV&#10;Yu0FbLFTQT3qQqMSVbesisbxlBV/vglF9mHcrsrDtQp+j5lewmwI2cutKF6zGGcgfiYHocNJCBpJ&#10;QPSsQrCVRJueJWGnorEMM6bBxiYvU2MTibwn8l6TrQUGhjL0MVR6sQZ46QaGMUsqKQaGUYuxiLMl&#10;8nkiAZhEr5WqSV049GTD+RlaQT54Kgv+4xm836kIdcTCfzEMd2cDcW3CF+dGHuLU8EOcHPVl8SME&#10;lUYtAKe1WsWAP86MheDsWCAOdd/G/p67ODgUhn0jiXi5IgjfCjmPpxJ8cLazFgkrC4i1jeJqWynC&#10;qZQz11dwobveZLL5ZeIjPJ34AN8JPo+nU+/h7YpwvJTji1/z8bPJV7C3PYSqVNlqQnCKED47Fobj&#10;A4EEZCDOjAbi9LAPzvU+wt3RSPip+5Tbe6NReDQeh8BppWOjcjbp/HLMeoCaZJ9nr0A2DaQW4lU2&#10;mgpnD+rcU/Ti+3E9MwMV85Nodk2iisqxnq/X2qpRY61GLYFYt9JESLJwq/ybLZ4OtK8qqrPHGPkp&#10;GnQr+mCncXfSsHsIljUCcJ0QwGo/G9QA1llW+XyVQPAQrG6WFepMK7cza50Y83Siz96NIecYJldt&#10;GHAuIqa4ACk1ZXw+g17HIPpXZjC0toxu3tt2xxg16iBLN4GiHKJdXhhKhW2A7n+mCIafFz5XsAyV&#10;Zg9VYJ/HjnaWOrsVlzIzkTU6RACPfwF+Xy5fgKEK708vv7OgSCQaEDbZWtCw1IT6pUYW3lcVaxNq&#10;7c2ocihrUx2q6VTXrPAx7YkSbihTTSHbZrazGKnL+UgSFK1Uh5pmwxI6n8rfnm18gg6Spt2wboez&#10;bUTZCE5bGvelI0LpCGczEDqlyE+Cj2ozd5Xn1XJMHkJPvTROjU9WotijYJ5NZVhrlKHmGSYu5Zu2&#10;GjVHdcp2KBiqR0ILUkfP8pyTxfjowlZEJIURhG7aUUKNNtXEz/wWhp///a+ed/Pvb/u5f93r+tv8&#10;EaQMpRA3g2tm5yZw9spx/PFPvoHzNHhXSuNwr4NekLUX2Z5BZDm7ETiYj/t9iYhcULdePTIX6NkR&#10;FgUzxWh0tCGoLAmZ/e24nJuNq9XluDlQjz2NiTS2aTjVG4QAVtg7Q5Em1VaRUl+pS4tGoNY2jnw2&#10;xNDqetzKKcGV1Hrs96uBT9EU7uZOYF9ABT65l00PvxE3siwIrLFS9S1gd0AT3rxcgItpdcgeG6ZX&#10;u45Gtw1VhGa1dRg19NY1mb6UhtIs5Mmt1qYzY3YbMFRkmybvayyv0q1leRpMphupwhI22mIZV3qw&#10;FVSIBQvdyJwaxN2qMpzNSUHCeDvBSqXLz1BXSzrV4P32YDzqj9poSDk03AQbG5Mm8Cp/qJ7L44y1&#10;5iLRofEJAbEAabYSpFK5CoYCqTzTWBPSzcdG9Un9pSNqKQFx9mQTUaqcndG8p5qfF8nPCJlNR/CM&#10;xgsLaECK6E1nU1XRiCzG4/ZECM4PPMRZKT6C8NSIF4anCMPTGzA8NRpExRiIo70+ONz9CIcH/HCA&#10;CnL3WABebryCV+vv4M1KX5zuLUEalWHlqgclbify3CvIW1vF2eZa/MzvDp6O8MFTUQ/wSnYonkt9&#10;hGdS7+P1An98QKAqaOfsZDyO83OO8FqOshwi+I4N6vMFSX+cGHroheFwOPxoAO9we30gBFd6gnC5&#10;OwgPhmMQyu8aQ0891V6CfE+1yUKTPJuNbFshjSp/ayehtzqB9IEuXE5JQbPTjsqFAdRa21FnqzfL&#10;drW5m9HK0qIlvLitISSrHY1mtXdNqm9xtqGLikZaaZZQmna3Yd7dTiD20BAOsDERhAaILIIj960T&#10;FusE4DrV5io6sUKFuMjjZ3nMlGcc02uLGHUtEZBrKGzpgH9KMh+PY8I1hOGVcfQ7p9G7wuIa46cq&#10;NtVCGFpMAE6/QLg2+JXQ+81F3ZaKYtVYZZfZKpl9//oYIdWLdl5L6fwsTsSnoWjeq0a/ALsvlb8C&#10;Qz43EaXasijJQOtyG5qXef8FwMUG3vNGNNBpbKATXGVj+1qsQf1KC1rXOlDvakb1sjdrTRGdGg0v&#10;5LkJRU8FFV4R67hKAes7HU2CLmQmxfR+BE7FUx3SSbSnsf7Hma3almAYMJoA/+E4REynI5n1QepQ&#10;XaXqmUliHdEq9nmOCmQulpqSbSujU1tuAmjUBjXm+GUYhqvbdC4fER3JeOKNH8NGh2XVs0InyAtD&#10;7zRDLwj/4cJQh3ypeN/3m4t5feOp+WzzT495TfpntpuHPPbPvO/zV8zjx54/fl5TzN9nD7yvf8Xf&#10;55/7m1737v/rXtffJggVVar9eq4E38dPHsLv/+l/RGZTAYoWOhA0WIZbfYUIsbYg3TWKOFbuyIUa&#10;nGsKRYS1BJk0/pm2UhSy1BAw1+Kv42s//DN8/amf40RkDB401SFooRM7myNxeiYVd6zZeMjKem0g&#10;ksomH4G9MTiffRXnU68gd6wcjc5BNpYJNDkW6MVbUTrlxOWkahwLK8CRUKqonknEdy3iQloLPvUv&#10;w4m4XhyNGcHekC6ENgzB4rFSCUyixj2KMmsHipfodXoIs+ViVKyUGRh6x4uo8NQdSk/QDODTI1WO&#10;Qk11UFLwCipDrZSh/JSCodJKVTtLUUXgCdwNLl7bohX3Kypws1RLAo2YvJcmGIdeZ+R4IhttGhVa&#10;hmm0Uerak2fJEkHAhbOBRQpy9HyTV+QFl9Ij1Uoe1cihUU/R/DkrvVMpRFPYCFXo6Uape4glmqpS&#10;54kmUJW1xWc0ll4yPeKFNNynivInQMJtmQjh54fzXH4z6bg1HIuLA6GEYbBZZeIUYaSuUSmz03ys&#10;cqz/EaEYiPOj0TjeG47dHb7YPfwAu2Zu4qX2vXi+YQ8+6ryND6r9Cd0+5FlnUbvmRsWqG+fLCrAj&#10;ncpteBARthlcHKzD3pYMvF8eio9qQvFhdSA+rgvE3k6qwJFwb3fsMEHY/wAf1V/ETssdwjHAdNWe&#10;GvPHNY0Zzmr+YRbrUSoCFlJwnwbw9kg0Hk3yHvP+RvG+xMrA0VgmUHXH0VBm2nNQsKLw+XrCcBTl&#10;dIzOxsYjZ6AfLcvTVC4j6HB3GjD0EljdVF0Km2njY62KUqNVGWyNqLI2oI5AbKeiG+DrI+ttGKF6&#10;nHK3mi5QF4GySuO/JiVINbRKCKxz3zrBs04jj7U2rPHcHr53mQrPRvhMs373zI2gb24GCYXluB4U&#10;i/refsyvD2KBYJlwD2PAMYJB9ziGee3eSRsthEwLt1qMVwm2h4xC/J8v6l4VCPWdtVqFUhG2U/V2&#10;U4GOo8U1j9KFBRyJTUXBvB1t6kblEd5CwLFQ922A73EYCn4KjvkchN4EBdSyesz9bVTXiiLV2qCa&#10;YtHO/c1uAtBBR4T7dZxltZPqvBFaR7JEU2M2HNUcOqnJbAtx1mI6koWs/wUEE9sF67Py04YSdCGT&#10;qQhj3dYC0zFsE1GL2UiwF/D4XIROpiB8Ks1Mwk9km8lSVCnPq8hS7zi+kn9UeKdWsO0rmjR/tQbZ&#10;bn0uP28+y4w9GieW7TCCgAwbz8K+kJM4dvc4lleWyDyXgaF3lPAfBAw3ih4/9vSzomv6UvG+T+dX&#10;N6GgwLK2zBdWWLk3Ii49G2Wd6onHrfJ9WlHew+NWeZyHOzQbwU1D4H3OG6CJ6lRa62tLPL/V5PVc&#10;U3AKmwNgNzeODjS3/HTNSdHxvIH6v7ncr/gOemWNN9dMiv+KG6y/zXvzVfdIf4/v3/wRpAgFRXWR&#10;trVZ8JOffx8nLu/DkG0Q1fZ2JM3X4HBlAE60ROJybxJO1AZid9Y1nC2jaqz0Q6LyQbprUGStQL2t&#10;Gk+9/xP8959/B//7f/1D/PLQKYT3deNObyGON4bBZzYfB1sCcKw9DGfao3C5LhTPnngdrx16DUfu&#10;7cfHlz9GQHk4CseqUUIj2rcyh0568haHFZndHaidm4NlxQkLFUjzyhpuF9TgaHQ2LmTVIbR1nPBa&#10;RI2nj6UHlS6tDahVH9io6OUVELxl9DZL6QmWam6j3QvDzVRuSjBsEgqzFBJ8Wq7HrFpAGJp8qGyg&#10;9WwgFWw0rc4BFM100UjOI3d8BJczkuFTmYe0oWYUEsBFVMfFmjfoKqPCo3KZTzXh2FJ5MSbpNBv2&#10;fBHieO+SHPlIW2EhrDMcgqHmOlV51y2k2jELw9LYx9HYSwFFs1FHLeYRfvROWULZQMMJQ//ZVFzp&#10;D8bN4TDcHY/E1X5/3J0IRygVYZgjB0FsxPdoGM72hOBkdyBO9AUReKFUgIQigXNuIgynBwlGqsCT&#10;w75UZr44PhRMKEVie+dDvNF0Hq8qUXfbPrzafgivasFfKsS7s7WoYr1uZB0qXbYjdWmOin8C+ayn&#10;BSxJVDghix042pCEvZVh2Fbhhw+q7uPj5nv4tPsejk75Y//IPewfuo93a89hS9U5vnYNn7Rdxz7u&#10;uzwZAr/ZBIRa0xC8lEqnLM1kNQoh8CPUZSVPnfcgiV6+FjrW6iix06lI4f68lRKqQyn9TgJuBveL&#10;MhFcWYZeGq82evTd3NdFpaZk1Urw3k04KISmeZ3qhRCrpGqpojpsdLbwuHaafgJkvRFDnkZMrbVi&#10;aa3LKD4PgbJKEHpcPaasrw+xbalwP9+3utoP99oYnKvTGJ4dQFJRDk7dfoD9F24ip7oeCx47wToJ&#10;F5GzTCTPExiTq4MY9gzyWhXK08XC6yOovd2l3G+Kuj+9cPqqx5vPNc7oVZdUlTyPvseAKe3oNd3A&#10;w4T9DBqXF/CQzt2x+DiUzo1THc4SUsM8xwChJqeBn65u0HXu4/cT8LrWNq7LAFEBMv3QUk+aRkH0&#10;8hN19dzPT1fRHEwF0QiAOpd5n/bz/7rPSmNYblPe4XoT6Z1rr2A70Ly/QrYDRU5rChHBxG2k2gOL&#10;3zAV4Egi64GU3Mbke6k5tjcTBENIxlIJJtNZSqMDb9Kz2RWEV0uHiW3dpWC9atYVAbgWuQ4FvvGz&#10;2eYzl8qQNl+C1LkiJE0VIHmkiI75Zby+/13UdtTyt12BWwspyJ7SrsrKm0f/v+0mVdFFcLv5dGPX&#10;F4qu1nvF5gusmwt28nNs3FoNwFaccwTgsklwrRUfPDS8HsLQ7vJg2b2OZTYmu9sGm3sZDr6+7AaW&#10;FIFJ79jpWSVYeJ18r8M+RnDN02NcxYpDyXlsLDP8DJ6XjsOK03ush9fBR7xc73pY5vs8fs18ylvn&#10;hbGS/OhGf8Xf5r35qnukv8f3Pw7CzcdDQ4P48OO3EJ8agGFbJzrZUHKWKnGpKQDPBm7FhfZg3OmO&#10;wZs+n+JM6jV8+nAvYoaSzXzDSo0NzFUjvz0d33vhB/j6r14gqDKQPDOFmKkavBWwFyeK7uJyTyxO&#10;dUZjf1UwQvrK8cKej9HQ1oTpuTGkl6ThwzNb8eKOV/Die8/DP/qRWZB0yEUP2T1Fb3kKw64l9LkW&#10;0bQ4hmbnDLLHOpA82oJ6zKKeBqJCi3guayK7JvJqgdZCZLDx5LAhmAVHCTutdi1QankedYuWL2sF&#10;gipUEIKColnTzlNLD7KOypEqcrnB5EqtWaeqdJejkmqj0mahauhFg2MSxaODCKouw9WsNAQ11iJn&#10;foyf0w8tJlrg1LhqFks2G2E+0hcVYNOEbCrtHJ4nz61M+IX8vFKWKhQQhN7xS2/Jplesrh15qWZV&#10;CjZwqcBwKs0wAjZMismajntTsbhEeCnZ9bk+f1waCMTtiUj4LSYj1JmNQEcm7i8km4V4z4+F4XCv&#10;D2FHx2TQHxemI3FjPh4XRwlFAvHYwCMcHHiAwyM+ODoZjA87b+LN1kt4o+0SXmw6i1/Xn8Zblht4&#10;ruwMbs0Uo4xtp9C+RANiI/TpIBCCmatOlAiIq3xtZR4JC72InG7Go/FynBlMxOvl5/BJ700cWfTH&#10;3sm72D1yB+83XzSp3T5ovYbX689ga/8tHCeUr4+EIFDfw5aGAIIxZD4FIdNJ3u5j3g9FC+a5K0yw&#10;ktaf05ScRBrFLN43/Zaligy2tqFwqhO3cpNRNDqCbjq43XR42z0TfEzN5+mgkVcsaSs6CMYWQq6O&#10;+5pYtOjzIDE5CAvNewtG1loMDK0EgZtAXKfxXzdjhoNYdfXS0R1kmxqBk+rHRYPv8UzTWbahs78b&#10;wfExyG9sQ3whHaemHiysOODkMauoYwtv4R3roHpsJwzbqQql4jSB36vMtOamV6n9j6c9/NWi93mB&#10;qlhOAXGAnyNVLMXY5pSqmyKMRtHB6wxtrMDN3GKUz8wReDa0OAhkTQfh8d1uzWGcIETH6Jh2oJXt&#10;o2Ot0UCuw5Q+tFDtNdAZtfA9ihxVWkQlM1DSgR4DTi9YNbq4qTf1r83dhjo6HxVWOrEa1nCqjdbR&#10;MaVSc2h1fELJXoQEWwEh6O1hUVBL5Hw6wqeTzZSH2IVMQlNZijJY+Jh1Q1HZyoCVShDmapoT27Xg&#10;V7nawjZWTRvBNkgAKi1igZXtjjCucrWixqnu3FYUTNQg3pKNoPJYhGRGYctH76KqrhordMrXaMu1&#10;6pBhCe3qZtl89FW2WPtUNkGo8ncLwy8U7dwoj0NFZQOG5uKp5tbXlIxaRV9sBY5lpSrTGoIKLFnj&#10;c4Ccw5JrHVNWAmNmBS39E6i2DCOvYhCRSa2ISW1GWEIdopI6kZY/iOySIdRaRtE1MoPxxVXM2tYJ&#10;0nVYV9ZN3k+Hy0557TSqcnXNQcixmEx2uqH6vrxQyc3Nwu/khSGvi//+LpShHqtonFBbKUO324XA&#10;oId45oUncODCp+i197AyNMG/JxHP3P8IO7Ou4AWC8FTBIxyKvYpvvvJdnMi+iq3hh/GoNAo1k7W4&#10;GnYOH57ciife/hCvnb6NLXdvY1f0Rbx8412cyLiKHRmX4TtRgg9T7uI7Bz7Ekx+/h4pWCxZtdlh5&#10;XwZnRtHc20bD0Ynj54/grU/fwM4zO3Hs+gkUtpZhYHkS/a5peueL9GSHaOQ6Cb5uFDpaqQJbTERh&#10;MRWWuiqz2GgyrHnIcxbTUBM2Zk6TFB89QcLNeIIsUoQVbAxeGFZR1Xm7SgTEEgKtioCt8RCKmuRN&#10;danVvcsdTWy0bajnNbS452hQbKhYmMW17GxEdbZTpY6j2N5slGn5ajlKXEVs2KWmcRezkWmZp0Jn&#10;E4210kUVosBV+gUQbs69KuF1FKnbhscl8vsoilLJq9X1qnydoQSh/2IK7kxG4/JgMK4Oh5rtmS4f&#10;oxID+FoAFdXD+URcHQvHyR4fXBgLxd622zjc8wgnCcQLVJDXp6NxjgA92f0Iu1uv44OGc/jIcgm7&#10;Bu/jnfYreLXxHF7ivu3Dfni34zaV4hVsab2BC1PpiOZvkGQdItRtiLANImVlhiquBwdKYnC6OpnG&#10;qBt5y1SLNKJ5NLrhVFy72v3wVsMFfNh7GYfnfbFn+C52dN3E9rab2Mbzv2u5jN3jmuLhhwsD/rjH&#10;6wuwJiOIUAzTVJG5FCoABSQRiDMZdBiKkEjvP3ZKK5Qr4XKOd1xoqdjAsHKlDdXL/cib6MKVlAQ8&#10;yClA9cws+laXMeCZpbM1gnHNyVvpxNjaAPoJNkGyb3WIUBrChEfdl33mmDm+bqUCWqGCWyOw1mnE&#10;1z0WgrCRzy20H21wr7fQSW6Hwz2IJds4ulino5Ni0D89ioGFBQQk5qN3dhl2KgsXYbq2XsNW2cLW&#10;3UGV2I4pTxtGVgUswdDbXSnVpfUGN9cU/GrwfVURDKUwTX4c7hFkVbpNGrdOqtkuKsC21VGjBlvZ&#10;tnzKq3GnsASVi5Nodg/zfozxfkhFKzPOCHp4T9TN3EwF10Bnspn3oF1doCxKvVZp537t4+e20Glo&#10;3hiX1bJsXWvU37w3bS46H1TPRrlSIXbwXmrlD43XmhVqpA7VXkxwC9sjSw6dnhS2Z3WBhs9lEIbq&#10;GpUKzGB9IBwJxgQ+VvFOS6JSlDJkMXMH5/NMxKhWschaKjHTcTRGXDxdjjhLMm5m3sXW659iy5kP&#10;8PKBt/CTd3+BJ978GX75wa/x+q538PGerThx4gQcDseGzXSbXM//MzZ382/T9v49wlAPvlz4v83y&#10;OFxY1lgJBUCBcHORXCm0ldV1OAg/q5MAo2qbIszqO8ZwJ6QAn55Iwevb/fFH3/8Y/8fvv4l//n++&#10;hX/xn17A//5fnsE//51f41/8h4/xL/7jG/jXf/Ai/o+vb8Gf/eIsPjqRhOO3UvAwuhS9k2uYtgOL&#10;K941IZweNxvMHBuDgx7hZkcp/08FCF6Xt/AxXxXBPxuj/Ip7oL/N/X/d6/rTY91bKUM91g8qdbjs&#10;XMTkbB9++fLPCbarSG7PxsOaGPzk9Fv49qGX8LWdz2B/lg+ePLcVPzj4Nr53/FV8Gn0erxKeH17c&#10;gZ2Xt+OdIx/gG8++hPPR2fjeto/xoc8h/HDXk/j6O/8dnyZdwk+vb8VPrn6K1+9ewB9veQm/+nQH&#10;IlIy+NlaO3HFLCu1vOKCw0PHo7cZyblJ2H1iD3ad3IfUyhzcivHD7YQAlEw1o9Ru2Ujf1kDgNJqJ&#10;7UrGm+soQRobTAobSKazEOnL+UizF5h5RrnLFWawXJFjBYIOVaQi2T6HIZUhwaTuymJ3NaoJQs1j&#10;VLYKZcsoY+Msdzag3NqIansnLJ5J1C1OoIWOVLSlBbfzC+kZL6CczkTRoua/KQ8ijTJhWMZzKEq1&#10;lCA0q1aY+VUlBoqbanAThEokrPmUWuE+l6+n0ODH2/IRZ8ujAchCJJVh6GIafGYScGskHFf6g3Bz&#10;NByP5hJxYygUd0YiCY9UBKvYMhBgS8fFwSCc7Q/AkY77hGIYLk9G4t5SEvyWM3BzOsasc3h8kHDq&#10;u4Pt3TexZ+Qh3uu4amD4RsslHJ6Jwic9D/F6wyW803INW+roDFU/xOVhXg+9/sPdsdhnCce2KqrL&#10;hlAqumr4DVbgWFU0Hg6XI3dtGrdGi/Fh5T28W3+VqvM63m27gN1Dd3Fo6BEOULHu632Ij9uuYVvf&#10;Tezrv2eyGWlNxodLiQiyUwU4shBFRZy0UohkRwFBTAO3rO6vQiTM5iB5IR8pLIJh6mwuchb5W89R&#10;CVg7YHHNoGxmCPENdbidkoKygQGMeRyYdk1hyTMCK5XPAo3+NLfTnmGCbwyLLDYCwMrniwSGY32U&#10;7XeYZmSAzbKTpY0Nqp3tqIk2pJHtmYUKc97eRmDOYXi0DxHRIegebId1dQGjtjkEp2ahqW8cS1TT&#10;q4Sr21PJVkmgElZ23sdpTcEwylCqzQs1Ta0QCD/rDv0C8P66ovMQi4Srd+yw25sVZ5VAVKLu9SGe&#10;f5x1eRRtazOEkhMPSksQUldJ9Ww1E/V7Vif4foJwjddCgHdRMTc7m1G1UENo1qGJgGukGq5apqPo&#10;YJvxtKBxzYJaE5RUT0hqrdJ6NBE+dYRlLRVgKx2jbl6HumG7uLXQAahl26hY/hyGmhifz3aTw7aX&#10;sVxqeknUDjQer2C0iIU0KkWqQrYJ5QxNMOpQkdiCpHfMXTBUrtGY2UxkKLsM64UW6C1fqkVcbQK2&#10;0Z59cvoTHL19FNF50UguSUZhYzE6x7sxz7bsJCuWaY815WyzR005nrXd7F37qr+vssXat2l/N8vf&#10;Mwx5cZ8VwsT04W4+15dRt6iDRTAUCKmS+D4r+WPl4VM2wDeqCM++fQLf/tk2/D9+9wX8m//2Pv5v&#10;//ZX+P3vbcX/+4+349/81z0Iz21ESE4dvvfieYLxMPZcyMYxnwJ8/YXj+N/+aAf+7//5Pfyz/+sZ&#10;/IdvvoUf8piPD4ShqGGQN3gNy/xM5xo9C4KRH2uQR/3HayKNQWqa4mDRc0lxXqAu/yvugf429/91&#10;r+tv80fQD6ui17xFCnUZ0Ylh+MFzP8RP3n4a337tx/hX//0/4Xdf+SF+cXUf3o++izcj7+Ivz+zC&#10;z27sgV93HrYFXMFfvPMU4uuTEJAfiWe278JBnwhsu3cbwc2J+MVR3rdXv4bzZX74+aWPcLYsEluC&#10;r+INvu/TMB+8sGM3Bqm4YeW12dcIxFUsLjvgMuOzboxMjeJRqC/e3P4eDt04ie++/iQq5ltQSuWa&#10;Ok3QeKSyaky2F6XoyiM8koxySKXHqIhD5bRkQ1nMISALWIqQTS9T0BN4Poeh4ESgUgUqw4kCayqp&#10;JLWQsBbWzdcYoqZnsGGX2WupNlphWaMhWVukQlxESlcHrqVlsJEvs2Evoma5G1ojT2voVa6UoZQw&#10;LiaszaKiVKeabGwWPuVnabVtFUHQgNCUShTyGjdX39ZUAg3mmzERE26egSCqJE09eDAZg7tjUQhf&#10;zkLgQgp8pxMMLDVZXVD0IyQFzCtKmUflKCV4utfPQNDXnoZbU0qm7Y9TIwHYQ0X4YdtVfERYvd54&#10;Fq/WUyn23MHbrVfxZtNlvNNMQFadwRvV5/FuI9Vcuw+OjEZgSy1fq7qErdpXcxtHLCHYW+GPPUWB&#10;uD9QgeCJVuwuISwr/bGT6nDXgA8OTvlzexdHqQJPjATj+HAQ9nXfw67e2ziguY5Dfjg/FoxbczG4&#10;Nx8HH36PMCriJCrqdE8ZMqmq8wmTPN4jjbVm2svMmJASM+dQAWTOFbKe1PO3akfNEpXKyhi6qH6y&#10;OpsRnJ9DxWfDgnsSbqqeNULG5VL3Z4+ZS+giKDSf0L3aa7ZO/tbavwpFjPaysnaxYXVhhYrGvdpF&#10;G9LDY/rZgoZZZtAz2o2ImAjUNVRiwTkOGyZgZV3JqaxAbmUtHWIn39uDVTpcoI5aMzDsJAw7MOrp&#10;wqAZoyPMNtSg5j0qmlRBMV8Nvd9QzHsVVdq3Ubww7CG8hjFI2FGBripZt8YKJ6jk5lG9NI9TUZGo&#10;X7Sih457t2eeGlMw7GLRWGEn1V0n6pYIRDqGjYRhzUorHVQlPvDCrIIOn5bIqmS70ZzOCmslqrVQ&#10;to1tx1qDppUmQlBBNLwW3jsFMNXSqa1Y/rybVL03GttTon8lWtBUpKTlItNFGm3LRjjbdtRjMDRq&#10;cAOC3qWXvEWT5k1OUbahtMU8tr1qBJeH4eStE4jLisbI7CDsa0sUQVbYXUv8bdRrR9itUgEqa5d6&#10;8gi+TRhu2kypQ9nSr/p73OZu/m2+b9MGq/z9w9DgRcpK43Eq0l8qCoRZZsVfpqFdpScnKAGTS+uo&#10;bR/F/jNx+M/fehv/5g+ex+/+xRb86LVj+MGrhNvv/xo3owvR5/Tg6P10/Ms/eBfbL8ai1wn4pDfg&#10;X/3BVrx3PB7dy26ktPXjP/9wO77+zEkEFXTg7SOP8Dvf3In/7d+/g3/ze6/gh8/tw6OIInSOLGKO&#10;71dojZAnFCkQx1AB3gAc8yoB/ncJQz3Wj6r7qx/T++MSgwSQhwBaWJzF6UtnWEmSMGSdw2nf+/j2&#10;lpeRb5/F8/ev4ZUIf/wq6D5+dH4Pvr5/C358ei+uFMXgpwdewlP7XsNfbnkb/1/2/gLKjuxK10XH&#10;O7dfn+Zuuw1ltovRLnC5GFyMKpWYmZmZlYIUZiqVqWRmZmZmZmbmzZD5v39GKl1yt+QeLtv33vHG&#10;CdWqvTNi79gRK9aa3/wXzPXMFwuw7uZFrLuzByts1+Fi+k18enE5dgWexScX1+LJfZ/jcJofbjbm&#10;YNGZ4ygsq8H0JNVqPyGoM9Cw8NqoEE18LwXRwAo5qptACz37ZftWIbIugeqrFDFDKcg1lyKNlUVW&#10;0peO8WQax9DJBPiNRcFX5iHReAarWUlYIQSI0pkeTxgmmWbUWA4rap6yevlMrFABUJo0ixJGuRLp&#10;RulgLycMS3l+UaHSL5mHYlMZqmi0ygwyIo4etXYMXrm5uJOYhFL1GGTSdAWNjPSfVFIx5Ik61Epc&#10;1CwFwNkEojTVyMAd6eecTQJCRSUq1yFecbYCQ5mLGCzzFIdl/qFM15A5WLHwlf7DyVjY9wUpSlBG&#10;XyrNiTLQRI6r4pVmVaeBELiOReAaoXib8HQYDYeLKhpehkTcGQlVlOPZHnfsbb+DteWXsKb8IlZT&#10;FW5tssKBbkcmJ2yuu0lQ3sCBTiclGPeKiitYXHwRK0svYk3heWwpuwgrqrhthddxmx543FQ3ogmg&#10;ZPUIknWTiNMPwYLPbl32LazIv4RtjdY4MeCKI632OE1An6cKPN/F1wE3nOmjUu2RkaVusOjzgEWH&#10;CyzbPWDbGwAf3l+kLh3xhGGyKVeJVZpulnljNKJG5imdIgn7JXkrq89nUwWU6utRT/XTZh5BRHkm&#10;nBNDqAwHoaLimSLMpqhkzMYS1oVK2odalsEq6M3lBF0ZTHxvpOE20GAbeEzmEcpIUjOV4qSuC1rz&#10;JOo6mlDYUI8eDZ2hznbEpCaiuU1gqoLG2Eno1mNEml9peJ38/DCqGqMq7KCRraJdaqB1auK1NGDA&#10;VE8YSrzRGQDOTJYXCLYpcwwFiP8NeH8q8XsyAlVZPopQlGDhikKUZkqCv5G/1WCUCfItqDW3oMrY&#10;q8w9DKmqgk1MOopH1DxmYOpWINg4XU141aOBZbvWyPJNx6CS55TQiBIiMVtivwrM6EAqy5RJGWdZ&#10;l6WyctSEIoEoi2wXUyXK4sczY3mbUMV8LdDLaG/53kwTaQa/J1GiRB1K8ApReTLCM0BgOJnA+h2j&#10;1AF/GUndH/aHEdgSjUnC9ynHWD+C+dmIyWTESUg2dRbSxrOw+9peRCdEKa2DBqMWOp0sZCDdZLSH&#10;ZvLGxCSLnRvJIb6nF6SMwBebOSskZoF2v+1+tlj2SZr9nqS/PgzleiTJ+7swNJt1BJ8kAwudToGf&#10;JD0NvpE3reUNT5A9de3jsLwdg1c+2IOfPLMMz394gLBbivk77VAxNIX0xl48/vYavEXF16Ayoqhr&#10;Ar/9Yg9e+Wovkmp70DiuxedrruC7T32GuCoWMpMZB2764AfPLYBNYBo6SNubnoX40VMHeP69ePL1&#10;7fjRs3MxZ9V1+ESVolelo1fCjGYyEHxTVITTBOH01CQrqZr3xeumWqJIum8eyDa7/386PrvNPkjZ&#10;f++rxCSdfTXyd3XcH5qWindXr0TyyCBcmxpg1VSPS/XVuN3XiDXh7jiWRWPbXwGX+ji4Vcdjt5s9&#10;Dnn74VJSKI4nXMetGhf4DcXgepkbnJtCcDz1Bg4W3MHl3kTsyvfF0lsXYOcbBKOKDox+GlojgUjV&#10;rhRIJVbqTJOugc9MRUWfXpGJ+fsXI6o5DknDaUgcT0UcoZgwnIGEcVEHWfAnMPzGYmk06TlKWCdW&#10;CvEQI+hZClTiCbkUAQ5BV0TQ5U4UUj0QdjScmQbpLyxEnqmAqpAKUSXxDCuVfr50pR9DQJmNXAI1&#10;czIbeapSVJt6aEBGUT45CvvERCS1taGOqqN2apCGo5tArGFF52dllQ1dBlMODUchQSxTOPgqgKUy&#10;TZ7MQCKTElSYIBSVKpFqZH02ZXCIqEN6uDIhX/pK/O9WdlGBEixdJtkLAAUWPlSNPiPiEMQo6wF6&#10;Uim78jO32r3hMBgMd1UMPDVx8NQn4PZgEC4RhjKt4RCht4nKcHnhGQLPEvs67HG41xnHCKh9HXew&#10;q+U2DvIzq8suYTmBuLLyOo52e2Br8RVsyb2As/Xu2J5jDev+VCRNjSCTdTBubAQxTLG6Yaq6bli2&#10;JmBVwVWsImwPdN7BsU5HnO1wh0WnJ861u+BchxNOd7vgmEy/YDrV5YKTzfa4SGBea3OHY28Q1bGM&#10;JJXBESnKcHlldCDhJ0kGTEl+5vB9HvNX5rTVSvMelV2tgc9G2w33zEhktxdjYqqHzhbVINWNwVDF&#10;slbHst/I8ka1Z66FhgZamjCNRIuW59CYZVpFO+tGN1TmAfSM9yAxvwA+sanwjKECjsmDV1QC6ttb&#10;+H0DVLoBnquN329g+W3FoKYft91c0DvYT0M8ABN/10yYSNSaUaq1PiquTgJKiehCkMkaihLvU/r4&#10;WqjiZPmm2aZSifCiTGXg6yz8lJGd/Ht2X8t0B1MnQSivPB/B38z7EyA2TdXzVc4vaSYMXSM/W2Ua&#10;UAYZOSUX4kZ4MsomJgnNAZZx/ra5DjX6al6XLKbNz/K75TxP5iTrhkpGcUu3wt3J7DIqWyLNsJ4p&#10;iXDLEigqDmgRSvjZSjohsspMJSErq+bLZ+Q7mXRsJZC6JOk3TKATKeXfn+Vf+s8lGpGUc6nbkmRg&#10;lUSf8ZMpR6pE5ZgvHeEwXTIidHSAdVl0nEuQMcG635OBzae2oaquRrGFBgNFgZE2Rk8bJPiQ8SWi&#10;p6RRUUA4+56iRGzlrL2cTffb/qvNle1+3/0bw1DuROSrnh6eATqDhh4eX3mzGr2R0JnCiNaEMWZA&#10;elETPl5wAD964iv85yNf44JDDpIq+vD7pefxxHu74JNWhWbCautJF/yA6tAroRC9PP0V10g89MxX&#10;OH4zCJ0aE+xDsvCrl+dgyfaT6NcZUVDfi8d+u5Aq8CiKmgZR2jqJjxbewROvnoG1Xx22X3DDT1/c&#10;gJ+9sBYbDtqgqFH6LQgCZrbWrIfeqGalVGGKEJ8ZgUo46fgq8zvus83mzf3ySLYH7Z/d5LiSdcr7&#10;mTfyaub/htRqbDl5Bmf8AuDd0AT37h54jIzAT6/G1a46nK4qgFVHAY1yMY1SG9zry3AsPAxRwy1w&#10;7orBuUo73GjzhUW5G5y6onCzyRenGiQodDg2F3lhU5gLFh4+hpEJNVUhnRU6MXo+u3sLpDxbM50c&#10;PZ+naloN9wRPrDm3Dn5lAYjpiIV3RSCuJdoipi9dmTskHeYyqd1fJZEjxJMkCAmiRKpGWWg4kcpO&#10;PE9pxswZYUVrTUb2sBjNGqSrqMbGM1gpCTxFxUnlrKCBlbmErNwEVQYVSRZTDqGary1GsbYeFXpC&#10;TzuIlPZmXAkNQeHYAI2OGnUEZYm+CrlUrnlagaGkGRgqIeL4Kv2JaepsxFBNRY8kIYm/LSGkZNBA&#10;ylSBMml4BobS3CPxSlnhR2MUj1hAJ32IMq8wQJOowFDxhnnv0pwqn5n1kAWM3oSiBL720SQoA3Cc&#10;mKz6/GDR5koAueJYjwv2t9phU+UVbKywxP42OxwirI72CxBdcaDHAfu672BVxSUsLLiMvU1eCNBX&#10;4GChPaxbw3A03xn7c6jmauMRSsOfTicmn+U23ziNTOh5P+O4M5yHdSXSDHsBezpu43iPM8508Dsd&#10;VIC8jgtUgWc6nXG0wxEnZJFgKlYLKsbrvb641eMHB8JQjF6Y9A0LDOk0SBB0SdJcnkvjmSsDpNRU&#10;93Rwygk5WbFehvXLQJSmqT7kDrTiWqAbwjIi0TvWDI2ulypuiCqOatE0jFEqWt1UP+1GO+tkJyaN&#10;PRhTd6F3lIqqrwIdIzzfQD1cQr0QmJyEyr5h5LeO4JyDP+LyijCmHaPzrWVd7mUxbuadV0JD4Azo&#10;euDo443ugQHapwkCsZVwbWH9r8eAvhZdhGE74TyzFuLMShIzylCWZGpArbaW+2Uc5gwMZZK7Aj4e&#10;FxAq8wDvvp95lXOIupxZt7CO4JI+P2Vkpwys4ass7tvKa5O+xWpeQ/1UL7+jo3OnRWBxLSyDQ5E/&#10;IlMnOhQg1vE6KlT1KBqvRhUhXknHIU9UocTzJeDSqOwUGIq6Y52RFhcJjP4HKMoIbgJRltMqlhjH&#10;U1Uom6pUuiTkuDipmfIs5XtMMvJTHB4ZUTqj/BJYjqOVebXSMqKE6hOnj+VBRpr68W+vuzCMNmUh&#10;SpumDFDLpxrNHiqAW6oXVu9eh57+PirBKcJQWsdklD9faWvuTVPilCsgnLGL/3X7c2yuYmeZ/nYw&#10;lIucTfIRaVZUmkP1TEZoTQSg0J+fVVH2jvPG6vomsPuMLX78zKd46cMt+HDJGTz6yjpsPeWBHiqw&#10;wLRG/PDXy7DmsCvax/XIKOvCm58exdtUhJVdY+jVGvn+CJ56ZQOPtaGXmbhu/3U89dIyhIQXQEVb&#10;ful6BH70i/mwtE3EMI26c2gxfvzcBmw44YAGjQ6Bua149O3N+LdHvsRvP94B94h8VjA91Lw+6cOU&#10;vkxmm+KxiPci0zQkT+63zebN/fJItgftn93k+B+yUcnDmT/EExLHqKajC59s2IwPNmzEmtu34d7R&#10;TiM8CcfxYdzs64CrrgNHyrxZAAsROt6BU4kxsKvNhvtICixa3LC9wBouhOW1tgQcKfbAuZYwgpBq&#10;oiwCl5ur8faxs3CMTkbTiBrjfH5qAlEpfPckuUaTHCMMx80TiMyNxJytc7Dh/EZ8vOEzPPTKz+FR&#10;Eozo/gwE9SUSGMlURoQBK08QPcooVTpSqBSSpDmVHqg06ZRoqmEbZY9HX3scq05uYEUpQaGuisdK&#10;lT7ETH6nQPoKFWiVsZLOzE+U1bqzmHKp3mTqRe4Ev6eqRo0yb2sEWb2dsAyhUWyr5d9jKNI20ijT&#10;SBOuuXoJAiAwLFKuIYvnFBDGU+FGDCcifGRmLTZZVy1Ck4ZYI9WuMWdmIr40ERGG0gwcSCD6Emwz&#10;TaEzMPSgMhT1J6GrpD/FczhiBoRjBCdTAN8r8FTP9C1Kk+kVKq3LhNDZFmec6/XE4XbpA3TGcSqy&#10;jaWEVcNNbKu5io3Vl7C73QZ7e+ywpfUmVeFFbKhxhNVYNs5Wh8ChMRXZVA8p5n4kEHgxUyok8Xll&#10;sPwUM+XqppADA9JMEzjVFIQNlVZYXHIaO7tsCFmqv05XnG11wYVWV6pUCQIgCw5L3NSZvsyrfd64&#10;1kVVOxwK54FQeA1GIlSVjGg6GDKiVIk6Q8OZZypBybQY1yqlDyqP+V7IslemraCaaVKA0GTuRYNR&#10;RpNOISw7B/E5+egaVaG+axjlrUMoIdRqugZR392HoqpStHa1IyE1HZdvXMVtl9uw9bSGva8V7P1v&#10;Irk4BhPT41R0BCjh16UexaB+iHV4lKAbpjGV/sgawrAEo3SoJs2jSCYs49KyoafDqzN00MFrwTAV&#10;Ww+VYQfh1kYQKvP2qAbr5VWgR+g0Ggkxk0x1mIHhvdC79/1M86rAUiLCNKOSarJW+ga5b2aiA6E6&#10;raz6yfMQhJCJ+VSi/B3pq6w1NKJBVn5RjVIRmuBXUgLb5CjU8X6qDNLP2IYKdQ3P2ais+i8LHJcT&#10;qoXGGjqIsi7nPTCksptZrYUQ5Gu29O2zHsoEewmYrkBRX0xVWMx6UUTHcOazChCZsqkSs2Wqk7kA&#10;sbpM1mWZY0pHrj8MrneDMogTKGXeoYflsDcYnoSgj5oOn4wZ4GdDBhORNlkI36IQLDuwGqsIwvzy&#10;YjretKu0K0baF7FzRv5P7O69pkcEgbyKSbzf9ufYXNmn2Nq/KQxFPUiSj9CKSv+gNI9qDToY+RkN&#10;73aShNHys5Xto1i62xr/8fjn+P7Tc+ARW4LM2jG8/Nlupl3IqO5G26QOc9dfxfefmouU4n4M6oCD&#10;57zw+AvrccMpgR7cFO54Z+IXz6zCrmOeGOPPRmfV4+mX1mPNxtto69WiuGYIH355Di//fgfq+w1o&#10;GNLgk5Wn8dg7S+CXWYRmtQ6bzrrgP59bie89tQiPvbwSJ676gpwGxSavnbfE61VGLZmVHkXer9zs&#10;f99m8+Z+eSTbg/bPbnJ8Nhv/KwzlGsSZqCAQq8fGsfzMOVgm0GhrNbja3oazDTW4NVZHjz4SXixw&#10;4ZOdhGEUPFpLaZzT6e17Y1elGxxUXThal4MrLSUIwhDONRbCsrcF3vppbE8qw6u7LfH5XgvElzUq&#10;zbNyHcpl301yjWZejNFs4nPUQzOtRQu9+6DUYOS3lWD+tiU47XsFSf30IAczEDmepSx35DdEz3GI&#10;1zuaithhKj6JjaijFztMIznIa0z0xs6zu/HF+q9x3MkCCV3ZyFGXsVLLBOAcZURorgIu8VrvVlRF&#10;WeaxcsvAG1ZYqo88VTEqzDQz0/2oMYwhqLIQNskxKBwfQLm+DzmqSp4nj+eVkaUSoFhGm87AMEmV&#10;SUWYrEwLkGbcwFGB3cyk8uDJZERoMxCulhUqWPFlwWRRhncVnzSN3ukNZAqAXU8AnAZDFK/YYygc&#10;TlRQAkU/UZBUicqqFvxb+hPdCcPrbR64SPhc7HDH+U43ZRL+caoyWc7pTI9Ei7HGkVZb7G++hVXF&#10;p7GmygKbWq5hdcMlLKo4j81VLgiiwfYfqYNbYz4KjCrkmA2IpQMazfobaTIjSmdAHp9bEf/OgQ53&#10;2nKxs8gBq0svY37RMaxrvoyDfXdwivA9T3Vo2eWlzJk80yoh4wjIDmdcICjtxkPpfMnq91EKDN36&#10;wpSQWdJPJAv+Ksvz0NERZVFsrlCWZKqmoS+jKiyWcGCT5ain8RbF1UgAtZrU6Ga5rhkYQUCiRIMJ&#10;h0tEKWyDSuCV2ICLd8LhH52J4Ag6EkFBSE3PwMj4EMY0fRjRtKJrpBgtPZkY5/nHCQEtATRE6IwZ&#10;W/m+i6Brp+ropG8u0zDKWbfKaINq0a/qR3gyy1hZPSb1ahrkQUK0Bf2EXCdT212VV8dUZW5Cqa4W&#10;FaLW+F5GcsqUBIGeJFl9X9Ls37NKUZpOZ/dJgOxibSUK1eUo1VcqYedKjeUoM1Wgig5DPf/NnEkG&#10;6DTTYZAmUJlb2YsaI8uyaRJ5Y0O4HE51ONqHakKyZbpPabqtNdTwM3Us8/wdIrWM5T9Hpisoc3kF&#10;hPcoQ6k3rC/itMjCvhmsVxIIQ1afUZI2X+mflylJykoWdEblWSoBvQlQ6TaI0WSw/IsKjIdTXwgc&#10;ZT1VOoFehJ7bSASuNrrhRqsHnEZC4aNhWVfPjCoNG0hG+kgR1p7ciutOtzCuVkGvN9GWEIaKTZlJ&#10;Aj6B4yxOJM3+LWboftufY3Nln2Jr74Lw/z4Y0ivVESR6WlWVcVqBYVJWA95feAI/eGEtHnlrC77/&#10;66W4Q8XWw+MukXn4/pMf4dBlLzQOGhCeVornXl+HzxZZoHXEiNo+NV565yB++95e5Dd0EQ5DWLT+&#10;Bp783QbE5pYTkMDybbfx06dXwzG4FF2aaZy3jcL3H6ORvRGKTo0ZnrE5+PmLc7DpuCPaVAYkVg/i&#10;6Q+P4ofPrceLnxzHQ08txu7jbmjtUfPap1mh6LVQpsuke5MSKUfaDf/7Nps398sj2R60f3aT48qD&#10;v5um5POisKdk6LAZQ6MjUBFC49xf0tqK9efPwb6qCu4TKlxqrMXR2lRc7oqF+3gunFuLcSY+CpFj&#10;rfAez+YxF+yuDcTRznacaO/C/poqXO3pxPnaFjiNa7G3bAAfBddgS84gVjil4/erTmNgjAWVD5a/&#10;rjzemcfKMsA0xTwZG52A3mCARi8BDwz0trV4d+HHOOt+BbeT3GCX7wPnWkKhIwYR4xnw646Dd3ME&#10;YgcyENoSh+SebFSO1yG+MhEbD21CVlkOqnrq8dayjxFWm4Ss8VJ6rqyIrLxZmmzksbLKiDgZ9CLq&#10;QybtS5OpzFuUv5W+KaZCesEyxLyWBq5EO4LrsZGIbWuiUZuk4mzl90v4eRpspplmI/4Oz5OszlLi&#10;mkokFansvtLvIc28MrFYGQ2XjHCqxOAJGVEar6g8aRbyVycoUBMDcKneEdea6XQMBMNPk6B4y+4E&#10;ovtgmALAgMmZUag+/K7Sn6KJh02vv6IKLTrdcbqDKoxAPCsxSiVUGyF0rlsGsDjjRLejslTTkqLj&#10;WFp1Bkvrz2Fh1TnsqPNCkKkD/sN1cKmSkbcG5PAZxRjNcFdp4Tg2xt8aQwrrYS4hmT2twum8IGzL&#10;t8Hq8otYUXcOKxvPYnenFU73uuBKvy9sqPyud3rjfLMTzrcRhLyua73ecJoIh6c2Hr66BHhQBXgO&#10;RUFiRwZJXzCVtKyJlylTWQjEXA2fg7lamQwu6/PVGhtQQ1A1mWR1hXZlhflmTTNaJtsxaNSgXaVC&#10;7dAYHGIqcMw+Hh4pLThtG4TmATUmaDjHJ3owPNoAja5Z6UtUm4rpZBdAZUgnzLJpUAtYVwthMJfS&#10;YZO5hjU0ovWsV60ss3zl/mlUQGtuITjVdKTDWeYIoMF+TE4NYYDqTdZHbCPIZORno0zz53WX8rrz&#10;1RUo1hFQBI40jzbchaGAbxZ4AsBaQz3vsQ7VhGcdv6cow2mJ/NKCiqk6pW88n4otS03IEELSJCkr&#10;dlTK/D/mk6hJaYqVgTVNxmpUEWoSv7SWar9Sr8LVqFjE1DejVq9V+g8lQk6tsQwVGjoeBpZ5Xk+p&#10;sZaOpAS4L2a5vgtElm+luZPlXZ6RBMtOlXm/CuykX1cGk91NohjF0bybFDiyzsl35TvREp6NdUBg&#10;6DYUAXs6gZ4T0cqrK2Fo0x2Aa22eTDLQyo/7wpUBN5FD6dhz5zguOtzAMMvjlAyMYZIm0hkoEYos&#10;o8p7hR9mxfLIv5lVKaS1cdYS/fH259hc2SdpFoSS/oYw5N9ixGlGZbCMkTemlikTRiAtrxFvf7oV&#10;Dz2zDHuuhyK0qA2/+eIQXlt4FAVtI+ii2vvdp2vx9JsLkVnWhK5RHTbutcETL2+Gc2gOuvUGWNxK&#10;xo+pBk/bBKKPFd4rqhhPvLoO6w6dQ9uEmgqzD4+/uxUvzDmIdqrRikEV3ll8DC9+ugMpFSz84yos&#10;23YT3/nFIoSmNKKTAD10KxX/9vR6rDsWgTX7/PATAnHVFmvUd8hQ36kZIFIJGcwyHYSokmxQsuIP&#10;b/6QN9/k0TfHZLtf3t27yfF7YSg5KHko0y0MBg0rux4TGhV0zNNhjQY3PT2wz8MTtu3duEHFeJvG&#10;cHe+C2y7k+DUWIRj4SGInWhnQczHkRpXXB8vx7qqTizI7cbygjZc6tPAom4E7pMmzIvqwH+cTsf3&#10;TqXhNYsUPPbRYRRVDkDPq5C4O9/4ODMglEIsndpTdGD0Oun4NmNMO4m353yAV798C19sXYAvDi3F&#10;2SgrHA+/ihU2OzDn3HIsvbQBO+0OYu3FTdh5Yz9OUwVuOLKJ+UwPnYrGNdgT+6+fRNFoHQq01ciR&#10;plR6qaIO8zSS6MXSe52BocyDIsiMpXwVb5awNNII6zORTwNQZmqjURqHW0427KgoSiZHkafuoBGi&#10;EmSlzjLI/EMBK42GoVCp6HGs6BJHUYmDSAMvS9X4q2WR03gl+owAUYy/jIqVuYbS/yf9JV6TsXAY&#10;CoFdfxBudfsp8w6daQS86TF7Uwn6CjjHCFdl7tXMpH1ZCcCT3vSVdg9lmoVlnw/OEIICw9NtLjgj&#10;q1dQjZ1TVrRwwrFOe2xruIrVNeexqPIEFtWdxqIaC6wpssWZmhg4tRUjn7ArMJiRzufiOqyG1cAQ&#10;7oyP8lqohLTjyGXZzcIEPfo8bC20xuqKi1jTchFLak8oK+Uf6bDDxW4PlqVQWHX54mKTMy4Shjf7&#10;vGE/EgyH4WCqwkj4awn54Ui4KsowDqGinFVpSFRR9VNxiGOSoylU5rjVCyyoeBqozqS5sJkQlEDX&#10;HVRYPTw+QEU3ZO5F++QIwvJL4BifRSfJCLeUYgRl5WHEOAmdoU8ZWGM05tKmZNA5TYR5KpF1MgIG&#10;UyidsjAYdPEw6TMU6E0Zylhvypmq+HcNUxVLbxWNKmFobMGEQYW0ohrYuIcgICYWg9oBdBvblJXx&#10;ZQmkZrlewrCGirtclKGpHpVUd3VUb0pYM97RLAyV0GZKP18dymSlCKrfSg31MM+j9A8SsDKZvcTI&#10;Y1OVVMxlLM8CHRkpXagMWCk1EGZUgtIsK/qwSluKcpbzGh6rp2NXSWenzqxGVF0L7iTnomxShQbj&#10;IOqpCpuoLkvHi1A6UYZK/l1IMMri1tmsHwJDSVl3YSgqT1ldnmVfRksrU4mkaVuel5IEjtzPVwGl&#10;xAtWnE9NPjKYlCkW/G60IQsSg9R3Mh53egJmmvvpBLqMRsB1MhoOVIW3+wNgPxAID5aToIEE2OZ6&#10;YeHBVczrCZhlIOI3s9bIGRmLIUFYpL9QbN6MJRSLqCRFgMxYxRlL9Mfbg2zr/fbLPkl/UxjKDZpZ&#10;CWkluVcUlAFavUxsn6YXB+RVduOjRUfwr498iO8+swQhNMqdWuDIrSg89PIqXHONxhANrESH+N5T&#10;n2D7wWsY1wGJ+V345YvrsXDDJTT3jaCkeRhvzbPAz19eig6qRenj+3r9efzslXmIyC5F26ge+y56&#10;4N+e+Qq3wzKV5lMr7zT88NfzsI+Ks3vSAP/4Cjzxxm4s2WiJ3gmgrl+D7z2/Hs98dADh2R1Yucse&#10;P/r1Sqw/5oaeSZHxgEGjZYUkHujJzDgo8r/Zh3Q3f/hOUXTKO9nPTFE+fDef/sQmx+WT3yQ530xB&#10;kCSxUZU5mfxdvcmIBqq8+YcPYEdgGKwb+nG4JAd7SnxxuSkal/LTcSGZBkqazmi8rWmQ97dk4/Xo&#10;GvzcoQovB/Xi67QeWE5M46aaz9q3B3+3IR//sqYcz2xOx0Nv7UILjekMCFlg5PruXqP8oYwyFZXI&#10;56UAkkmu7ejp4zhw+gjaR7thH+iC1+a+g49Xz4FjpCeCM1hR+HrD3QrR2XE4fu0UrFxvobRBvHWd&#10;Mkr163ULEF4Ui9whVuRx6bOQSksvVpuhADFLmnWk8hKQSlBuVlQZ9i2RbWbmB9IQM0kFrqLRrTB0&#10;I39iEGf8w+GYUUAY9rNiV8woQnrlogjFIKRTeWbw/GkEYoI+S+kn9B2RIN8yPJxA5Kt4tzJ/SkaS&#10;yjzDUEIygECU4N+yMoU3laCHiopGlCJfHWgg7Okp+0oT0XAytnkdQthQEkKGE5W+Rxl84kNjcrsv&#10;AM6qaNipQnGO8JMINeelv67dhVCU9QxdcLzjDg60WeNQnx02NV/G0oqTWFR9EsurLuIQn7lXbzUS&#10;NEMoolFJpqOUajTBcWQUN4cGcXtiFK6qCdh1dyOJCj6RNeJCfRw2FtpgefFFLK+1wMYOS2xovIDd&#10;9ZY43+EAa1GBA0FwokFzGQog7An2yUi4j1IZUhH6yUhBQt1bIuAMybqGKYii+pclnGT+ZjbzVVRP&#10;qbkS1DyESD2hKCEGa6ieqmjI66gOqZz0FejQ16JTNYDgpAKEpBahndc/MK1Gt3oAo8Z22kuqOiqg&#10;aT6nKXMky1kIgSgpmDAMoIPqSxj6Uw1G01FLY3ksYxkV8JWzrpSzbFazvNay0NbxmMQqpTLUtNNB&#10;n0Qt65C9jxfsA7zQrBpCm2EQtZo2tBm7CCEZzNKO+ikBGpUtFa2yAj2TBMCWPsQaYyOk+bRcV4NS&#10;TRWKqSBLmESlyWK6ojCreaxAwpsRJnkG5gvzJkeVpwxcydfISOpiVFFBV1M5VvD6qnmdxcZipZUj&#10;m85fnoawNLeianqYKlCNW7HRiK4vQ8f0OGp1Etu0FjW6SpSpS1GoKqYTWY5cCSpBoKbrZVRpmeI0&#10;ivMo0yUUtcjyL82m0uWgDKaRPsF73n+zX/rqJcl3ilk/iiFhEpOowIPHU+g0xsO5l05gjz+uE4ZW&#10;3V6wHfOHhyEavtoEpXsktC8Fjtm+WHlsM0JSomhTaCtkwIzOBLNeSMj/BEq0HzQw/E8MjFgbAd9d&#10;S6jAcfbv/25HH2Rb77df9im29m8FQ8Ug3jWQZqOeSkEm1cuUimklmkxR1Rg+X2qJn7+0GssO2eKx&#10;d7fgvcUn0as1oaLXhEff2IS3v9yP4oYuVPdOYtV+Kzzx/FwkZNZikDBdtdcWv/rNCti6ZKFzYgqX&#10;XBLwi9+uwZ7jd9BH0oZl1eEXv1uDRZsvoXtCh5yaTrz06S58svwsC/woOic1eGPuPjzz1hYU1vSg&#10;nedYeeAmnnltDXxCstAzOg1r/2x879m5OHsnAUXtWqw44o6HfrcaO045oKdfDQMfnI7Xq4wm5X3N&#10;QJ+SV0kCLckfebCSR5IEhOL6yAO8/4O5d1O+L6/3JPn/TB+lFKCZgN6zz0RitFYP9eDdLXtxKb0V&#10;h7LyYTVUSCOcj4MJ0bApKUeCtp1GOhaX+kNxZrgJH2T043s36vGvZ5rwa6dhzEtR41ALlWFYL/59&#10;aRK++1kqHp8ThEc/2INBPQur/L7yb2ZT7uHeC5xN8sJjao0aY2NjymCj2rparN+wHuER4TAS3rJP&#10;Ig3pxaHge5kvpNXSwTAaoGdZ0TBFZUVj9Yn1CKmKQmRnApLUWUginFLMuQqoJGKM9HVIlBtJslp2&#10;psxlY+WUvhD5W+Y7yhJQGYRphVH6fMaQN6LGcZ8YZIz20futolFgBb87Fyud55foNDn8fqYxjyCh&#10;QqTnK01/MyvXS98hIUiohUhSBtDMJFFF0p/o0heOQG0anAejcLnBnZ5xJG52BeBiswcsy1zw/r4v&#10;8fBXT+GDg1/BszkcAfSUvYdi4TESjSBdBuxGaVAmgnG2zRFnWpxwutlRmdpwddgbxzvv4GS/I04P&#10;u2BH002sLrPAziZbrCq1xOq86wgWtWvQoYDlIptlM4vPIdZggFV/L26Nj8Gaz8ObddNTY0QCP5Mw&#10;rcLVtgxszr2DdcVWWF5yAVvbbmBPlxUOt1tRjTrAkmrQfTiC9x7NFIFglYR9uzsiliD0J8wlYHnA&#10;SApCh9MQM5aFhMk8pIvRvJvEgObTCBdJMx6VmcCweVpGXdYrSfre6qTPi2Cq6O3HNdsIFFf1YpKO&#10;0QS6MTFdCzVyWQYzaVeKMW1M4qs3YejB5M16EEAY+jL5UCn6EY4RLINUhgoAZR5iJWtgBWufRKep&#10;ZwFtZKqnbaJSJKSMUz2YNA2jdbgXOfX18MnMRtXEGJXhKJpkKadpWQBYBtK0o12J/NLB6yYICUEZ&#10;zdnAc1QaGlCkrkS+qgy5ssqG9AnejQsqalGaSaslFB2BlqH0xxUqzaQyIKzCVIlylsFKqmO6CCgn&#10;wHNZLnPpROSZmX/KIJdi7qtCCQFeMd2LUn0XkrsqYRXjjSpdD1XhEB2LTqrGWlTqZNmrEoK0EoWm&#10;GsJvBoTfALGM5ysl4KQJVWDHOsCUfU9SRlX/0T5eh3xe+iCV85RSVUpM32LE0ylV4pSKMzgeA4f+&#10;QFi2OOJCux2h6AmX3jCE9aXiSoQttpzai6K6Sqh0Wj47glDmCUr3j0CO9uOP7Mofttkd39jA//KB&#10;P2zK9++z3W+/7JP0N4OhDKoQ2osyNNKIKgFUpyXunxn9o8DGnXb47i8XYdf5INSMGbDhqCMeemY+&#10;XGNyMcD8uOqUgR88vghHrnphhD/hH5OHJ19Zh82H7NE4oEFxUx+eeG0VXvv8KDrVRtT2qvHunP14&#10;+aM9iM1vQMuIAZv2u+I7v/oMYZnV6KbivGATi58+sxA3PaPRq5+Cd1QBfvbMUmw/7olh5m16eSMe&#10;fWkZvlp5GWWt4yhs7sA78/fjibd2I7d9HMVdo4TpCUJ4Ob3HOKh4jxS6CvB507xzgaHAjvJV/B3Z&#10;J//9BTC83za7X56FQGT2mchZJyjHneLS8eUxa+yJjMeFxlT4UPlcrSAQI2MRONgIx6FwKo0QbK/M&#10;warKIbzk0Y0nLfvx1OlOLA6YwFL/Osx3zsAT66zxL7/ehkfePYZHXl2NwKiMu1f+zfan7kGOyfUJ&#10;sCXm6mxBkyQgF/jJe3lVTqwIZ5YXnYTjM2HSOImJKRWs/G2x/uoOZYpGcJ+M6kxHtCYDCaoMBXbS&#10;txdLJRIzkowEHhM4ChAlzUSNoQduKkOWWjxweukSyLpvEse8oxDeVotcGkNpNsqkIUqjUUrTZyLb&#10;mK00s6ZoMhGnSkMUlWHIRBIheHeV7bswFGUoQAybTEOgLGqrzYI/lVGIKh2yqK/vSJKyArgnP+Oj&#10;SoHDQBQuFjrhkS+exvvbP8bjX/8aNuVe/E4SbjX6wmUwAu4Tcbg9GAyLVhdc7fchEF1wVkZ1drvg&#10;SJstjvc64VifE/a03saaIkusz79B1RiJi+3xuN6Wg1DtJALHJpDCchc5qaf6A69BgzvD43DQ6HF9&#10;aAK3x/Vw1pgJbAPSpjT07odxoTZKCdu2ofA6NlZdw74OO5zqc8X5bg+ca3aBTW+wEpDcfzyO8Iun&#10;EozneeWV98l79OMzCBpNQ/hoBuImcpA0mY9kVSFSmFIn6ZxQpeRoCAhtBY00Db5ZlJbMs+tQoq1I&#10;PM5qTS8a1CokldTC1i0MvqHJmKCzpMUwVNM1rFl5LCq5dEBTYDL40aY4EXpOLC8eLEuEIOEoMDRN&#10;BRKasax12SyHVIJTjfxsDfdV8vv3wrABRsLKRFiN6+oxYuzG2LQG/axHR+0dUUdV2mwaQ72+HZ1T&#10;3ajnZyS1KlGOqA55D1Wy8LBB9G4LHa2GmVigEs+Tykym6RSbqgkuGTjUQAegkZ+tZh6UEkCEC5M4&#10;CDKApo7XUM/rEdUsA41K6DDIZHdR1bkm6R4oVpo6c/WVKKIyLmN+1VEd1k2P4XqUHxJZlmWVfFkx&#10;v5EqtM4sgc3523Q0Sqkus40yJ5fqkI6hzDmcUYYSmUYclRnQ/dd0v/0Cw6y7ylLOk0YYphDUcXRM&#10;JUap0mqiToATy7BlgyNudLjDdzgOl3LuYLnlFuyzOomO8X7oWMeVeNBMM3bBRCiKffzTdkW2b3v8&#10;fvtln6R77dNfVxlKB6fcHNWTiQbOTE9Uyxud0E3B0SsBDz0yH997eCmW73JCL4+llPbgiVdW4NON&#10;5wg7FapbR/Hu/NP41WvL0K2eQveoDnPWX8EvX1mF4KQiDKj1OHDZC995bj5u+8Uo8wGDY0vxr49+&#10;je3nfNBOwMbEV+L5t7bh83WX0Tg2haYuDUG2EM9+tBUFzd1opkGct/oiVehGhGfXYJyCbt3BO/jO&#10;U4vhHFmGQRrlSzZh+N5Ta3HoVgQG+RtRyZX48eOL8eyHa5FZ36H0e8pgGvFUJOz3TOyamcZvJW/k&#10;vz+CoXzmL4fhvUmeiaKyJPHvIa0edtHJePfwSTj2lsFhMAOew61Y7xsI964WeKhTcbIhGGc6WrCp&#10;aAhrU/V4bF8+3jrahFW3O/DY4gt4c9cZPL1gFQ5bOWPT4Wv42aPvoKREFkq9exF3twddo2xybFbx&#10;SZL3AsE/XCvTH67dQM0p81dUTMwiCbekMWsxYBiGb2Yolpxbj+jBbPh1C4DSETGZgSiqkFlFKDCM&#10;GIhH1FAi4sZSFUAKFCXJCDjxfDMni1Cgr0aRfhA3EzLhmFWBtOEu5NOLlj5CiaU6A8MsGoxsvuYg&#10;Thb5HY5XgCcrMogyVGAoSdk3k5xbgnGzzA0+vbG4UeGOczm3eTwFIZPp8B9NRvBEGrwHCY/hBHj1&#10;xOFohCV+vuBZWKTdhkNDCKxrfHGz1gvb487gRKE1PAlbm75gnGtwwolae1wdClBWjDje44jjg67Y&#10;0XqLSvAy1hbcxM4idziPVCGeijeVdS6cTqiXxkRQGeDePQm/IQNCdQSfcQpOKgNujugIRDXBaEAk&#10;P1vMslvMvI7XdcNrohQ3CfMtpdY4QDV4vNsdp7q9cLbdB1e7g+DCe/Ug5D3HEuFFAHqNJROGYgBT&#10;eY/pCJ+QmKTZyrzS5EkCUZXFZ5GJVHU2MjQyIIPqkICQcGEVRmkqbUWjmQrLRLiY+lE3OQrX6DSE&#10;phSjrrMbdi5eGBjXQDU1CQmLppsuZBnPI/zCYDA5UO3ZEWQOMzCc9iMI/VkfA7gvnDUumaWwgPWP&#10;8DNL2ZXFfatZMGVdQ4JQEvdNMWmoykao2AaM7eg1DKJ3inkUHoGMrk7UysK+JgmM3apMA6lQEWtm&#10;UYMNqOB3SqmQSggFGfRSaqxiGZMV/UsJLkklyuLUxTKlhL9RwlTI4zNrc1J1aQqRR7iUT1UTgk2o&#10;JFiLebyIKU8UNR2KWQjNBISQVV1k5HUlCgjlEn0HKs0jCG+oxI3oGFSrtKinkm5GN9FLpTpVhzLe&#10;bxGvLZPQStfL1IqZQWYz8wxn1OCfB8OZNDtgTZaMkxVeks0FyrzhmbBsMsE+Di59YbhR6YrL2Xfw&#10;4cF5sAp3RPtEP9RTBj4j6Rdk/WcZlHnbwgxxgmdtx5/avu3x++2XfZJmQSjprw5DCSMmilCGx+p5&#10;wzpCIzmnCi+8tQyvvLcDX6+5ip8/vxphWe3KqM+jl7zxH08sgY1bKoZUU7DxT8aPn1+KnSdcMMrj&#10;0WXd+PnrKzB/3Rl0DquQ09iFV5fswu8+WY/KplEMa434aLUFvv/rFYjNrsPwJLDnpBce+s0G3PDM&#10;5vFp2Hsn4zvPLsbJm7GEBhCaWoSfvLIU6w/aoWdIg3xC8gnC8oUvdqKdBqOfIP6M53zqvW2Iz6nD&#10;4LgOO4854Z+e/AofbbqIhkEV9LxfZiH/GVgBJVKNmrkgfaSEHrNHYDjzTzqABYh/OQxnYTKT1zNJ&#10;CtaUNGVyf3ZdDd7ZvhM+Q/W43BwK654iXKmpw474RNhSQZ1qioX1kArz/Rrw1L4IvL4/Gr/f7IdH&#10;3tqPzSdcMcRLHKaBHDOOY2RiBONUE1N6uZm7F3F3e9A1zm6zo8Hkc6IOZ2E4W+jkbzlmkmYSA49J&#10;VB/ul0C8JS3l2Hh2O5af34CD3mcQMZiOJBqOGE0BYqgIEwhEaSaVJlFRiPHjaQoIZUqE7BdlqATe&#10;vgvDEk090seLUaTtx6WIRITVdaLCNIp8MRSKihQYspIbc5BOZZjBCp4o0ycIgJBxmSMpipBAJAj/&#10;KHH/TQJwV+gZ2Fb7Yqnjdtws94Ad3x+Lv4IjsZexM+AEPjj5NeyqfHA8/hrOp9/BtUJ3WGTY40K2&#10;A67z85eKnXAqxxrHMq7jVrMPtsWegmWtGw5kXcOXnluxt+Q6TnQ6YmPtZawoP6/EJF2dZ42t2a70&#10;vNuQw/IWrzHChmXShiB0Gtby+evh0jGOaJ0JEYSh/YgGVqwYV/vHYDWqRpjBSKOrRbFBjRzTBEKZ&#10;R7eGkrG93BYHWlyws84WO2tu43CTC861+eDWYDRseiJgPxADd0LQezKFapF5o0qlKqZapwMxG2xd&#10;+lwzTOnINKUwf1NpfNNpRKm61TmQVdSr6ITUTcuAE5mGIE2PI8ht64VvXDG6xqgGp8YREhWM+JQ0&#10;dI8MQG3qYrmohdaUB72Z4Ju2p0EVVejFYhnCchTN99EsU/KayNJHVYhSlicZOdrGwirwk75CAaHE&#10;MWUSZUgQ6YmiEaqoHn0jeqZkJZZRhFfX4HZiHOEyRrhQsUofIb8jIJSBLRVUg6X6chQSJrmaXOTe&#10;DW2WpeW9M8najalMEo4u2yxKSqYzCEikuVMGgTFJAAJNPsqmKqgeqfgIT9kn63VKYAmJmZtL1ZWt&#10;THWQfTLdgU4F30tLR566HuUy91BP5Z+WgyvhGSgbn2C+9qOG1yjzc/PofMgC2hlqXouOSZmGxOtk&#10;krmFSn/gnwFDZY4h70u+r0zL4POQWLQJrDNRhGHwZBL8RmLpBNKJpK2xzfPCnENLkd9ThZEpOjZm&#10;mWtOmyDjC0RI0G6ZlJYj2k+lq+l/tivf9vj99ss+SbM2SdJfGYYzxk+ZV2jUQWUyoqVXjfW7rfGT&#10;J+fCjyrOMyoPD7+8Eqv32KNtxICcyi489tIe/P7zg2jonURV7zjeX3QWL713CMlFLWjR6rDs0HX8&#10;6JlFCE+pRh8r91FbZ/ziN4tx0zEOwzSkEqT75y+uw4ptDsrfRU19eOS32/Dp8puo6hhDWfsA3vj6&#10;JJ5/+yAq21T0UtRYvOcCHn5pBSISK9Cm0mPfTTc89NI83HBKwhDZ5R6Vix8/PR/7jnsS0vSmcyrw&#10;yLs78f2Xt+FGQCbG+FAFcxT9MD8QhvJWetzkYf91lOG9D0/5LH9nisbQbNSioL4Qn+7ejTsNBbjW&#10;FkkDWYSTJWVYGRYLm/EcHK6Nw+XWEawP6MXPl9rit+suwi0uHzauIaio7oKezoeO+Wc2a6BTD0E3&#10;OY5pwkq5kXu2P3UPcl2zzaPSVCorccirfGcWivJeXmURZoPZSA9dh1HTJLIa87Dt0i5svr4Tl5Jv&#10;IawvCcH98YgWRUi1JZFgZvsMZ5tCBYgSNk1UoihDBYR3YSiebPJoPvIN1cgaa0cqYXDEKwTFxmHk&#10;0mufiWBTynOW0IDn0qBTWU4VIIkVXOInBsv8wlGZEzgDw9lV8iX585hVlReWOO3EO8e/xJ6I83Cm&#10;A3IkxhIfnVuEZza9jo0u+/Hqjg+w2HoT3j76JV49+Dl2BZzGnPPLschmKz65uBQLr63D28e+wBLH&#10;zZhjtRIfXpyPBTdWY+7tjXjzwiK8eGEONuedx752G6yoOEsgXsDq4hs41hSGGCpoiSoTTWVgNTKO&#10;a0x+zNc4Cu3QcSOdBzNCtXq4jkzgztgIbJlujQ3Dm45OcHczkiZ64diZh6stcdiab4t1hdewv9UZ&#10;B6kOD7ZQjba54mSzG+zGZbWNFLirk+GtSYbnRCycqGB9hiMQpopDnE4Wl84iAHKZmIemRKSbE5Bh&#10;TiIQ02hEJXqQgKMQ5VRBst5eg/S7EVb12h6EZBIQlS0YN2igNXdDretFUkYyPAL8UN9VQxgSiASL&#10;1hxEIHrAaAqisohmHUthWcqiQ5hFxyqdZSqTJbCQxbWc7+u4v4WFVWBIVTjdxMLJvwk2UYU6s6yF&#10;WIVBqjZZMqrD3INWOoEOqamIoFNZNyUxbQnDqZlpEcpK8FS1hWoqOK30gUrgBgksL8p3ZhqCsqIK&#10;y6SEF0w3FfH+i5WV21NkgBdhkimfZ7nMVsn82Rwq82IU8jwFVFnZOhl9S+jxHJks0zLVQQbOyPnz&#10;+F6CRGQzZalzCc4KFKg7qLJ1cM4txmH3KKXVo3p6mIqxE/maGp5fVp0oJ9ikSVQgJgPLZpISmF4G&#10;xvwZMJR+TgH5TMxeCVF4F4aGbMQzxfDaIllHw0ZSEdyZiD23j8Mx0huDhgloaf/UWo0SvWtKT7tl&#10;nLFbogwlIMuUxLfk9qfsimzf9vj99ss+Sffa078uDFkJZQCN1jDJAqzBBCumb2QtHn1hC3727BrU&#10;DKjQScO9fNcVPPLiZgQmVmKI3uvVm9H44cNzccsnFsPMsOCEVnz/0VXYfs4PrQRVaGYlnnp7N96d&#10;fxZtYya0jEziN2/txvPv76Yaakfz4ARWbrPCc29thndSOoaZ0buOeeGnTy2DlW8y+njOq/ZR+OVz&#10;m7HrjB/aaSTSKhrww8fnYvFWFzTTI82oacKbC3fjra+voLpHh84xNRYsPYWnX1iP1OI+fseATSf8&#10;8J2nN+OFeftQ0t4LDbOBZh+T2jE+W5luoeUDnoHHLAz5uPkJweZfDsPZ13uTFCrpc5OFkIe0XXhr&#10;yUIkjHXDsikUZ6kE1ybFYl1COqwninG5rxRXmtX45HwufvbFKXgXVGBsms+KalCmR0zreH4Ccdok&#10;TRmU0GYDZR4f6n+5pNlrud/2h+viNltuZl9nA+vOFj6dUY+4whQcuHUCbyx4F58fWYBNTnvh2RKC&#10;8IkkhIzGImwsjjBMQCzhEzeeBFnNYhZ4AkN5FSBKv6FAUZpPZ5pK+RkqwyxNGVInipCl6kT26Dh2&#10;OnigyDysNB9JAO4sUwXPm4MoKsFw/laMNh0JJlmqKVWJq/qHATQEYLA2Vek/81UlEigJuFzujKe2&#10;/A5fWa/GnFtrcaPCA7vCzuDrm2vwvbd+jGV3tmK53Va8cfATXM93xgr7HTgceRHvn/ga7x7/Ci/v&#10;+QC/P/YlXj/wMYH6GZbZbcS1/DtYcXsTHl7yAh5f9wYeWvs8vvLfgu21loThKSytOM3XS9hSaQdP&#10;dTVip4cQN63CLVU/7NSjcFENI57PLYOORoJOgyQam1izDkHmcfhoh+Ew3oog0wBC9Z24VB+P043h&#10;ONESgA2lVlhVcgm7WmxxvM9FmWt4oM6Kxx1wudMLN/oCqRCDYTcUBB9dDHwmw+Ex6I9wTQwiVbGI&#10;4TPKNOcimUpRkoAh20TDSuVdZG5AhbkDVaZ+JVUb+1Cto4rR9MEvJwnxBcUYUo9AP93L1ALDVDtG&#10;VB2oaWmEg4cvJvRDUPE8RukzNMdTUaSxvBayfFayntXeTRVMJSyqpUwVLF+1LMON3EeFyCTvp6ju&#10;JKi3EU3QTMlUjjJ0U+W16mZg2GwaxTE3N5SMj6HWPIIa08yo0TqTTGZvRg3vo1SaKjXFVHai1ggr&#10;lj9lSTCWy1RFIcv8vVylfCVTycmiuOlUhekalkWqv3yCs5gKOU/U313g5ROc6ZosJXSdzM9MYxlW&#10;VlFRcR8/k0cnMJfqOlNNx4LH8mTNUHUjr0+H8OY2XIpKx6UIlt+mUgJ8AjmTDSjUNiB1RJpXSwk3&#10;UZu8JrkuJgWKohL/HGXIexHoy8juVG02UvSsZ0pg9lwk8NrjJ7IQO5SJoJZ47LA7jKset9FLp2vC&#10;IINl6Pjq6BALBMm9WRjywdAuiKP8/4fKUDhgpP00EApqSuMBrQnvfX0O//HL9fjnny/B9vN3MMTP&#10;RmdV45lXdmHO6itoHVKjsqYf78w5iJe/3IGSpl70jE3hvQXn8OOXVyMmqwKdEyZsPeuLn7y4CTbu&#10;aZikd2HjVaAE8d57NUBZ7ik5uw4/e/4rLD58EWXd46ikOnz9ox149sPNaBozg7zEp4vP4rkPdyKh&#10;tAFtgyrsOO6Mf39qCTwi88CfxEWHCPzjI+tw9FoQxvnwwoLz8OzLm/DVxhvK3Me86hH87MWt+Kfn&#10;F+CsYzgmmQ0yoMbAh2k0SQxTNZ/vvTAUXSj//now/G+b7BZviwavb7IVO69ewMrrF3GpKACnq0Nx&#10;oCgT29JzcGOgFCdqcrDMJxkLL6dgzoHbqBjopXrvgY7GZprnUMb5SPcmHRopqHTbhOYzv3HP9m3u&#10;YVYRimqcbTotr6vES/PexFb7w7iUYocbJc5waPeH50gYoRMO37EwKrNwRI/HIFWVTG82SzE6s6pw&#10;NgkQ/9BXyPezoFTmVxGGuVSGOdI3VlmN68mZ9L67CcFiGq9sGu5CxIzSqx2JR+hoPJVOMmL0mYjU&#10;piFgZGYiufdQFFx6Q+E1EgMvmSyvSYTLcBT2Z1zBfLetOF/qgLlOm7DKbz9+tvF5PLXtVfzHJw9h&#10;uct2vHv2K7x37msqwXX46MICHI2/jI8sFuC9M3Px1ZXleG3/+/jScil+f/ILfM79K+0340Mee/vA&#10;F/j0zDIsc92NvTmXsbH4LFZVnMTi8mPY2HYNS4rPYFPFLdwcS8bt4Xz4TA3CQdOO20OV8OyrQYi6&#10;GRG6VoRpWxCsaYHTSCkcBktg3ZsFp4ES3BrNxtYSJ6wvvY1NNTZYXXmV6SJ2d9zCoU4bnOlxwLkO&#10;e1xsd4BFqxNfXXGJivF6pytcR/35fIJ53giETkYhaCgCQYPRiBpPJQiKkKaqQ9xgDdLUnXRGBpAx&#10;NoDMkWHk0xnJHRhDyeA4wivrYBNF1V9WjmHtJG1kN1VfOQ1nvTKwxUA1qKUNsbrjhZ6Rfh5vZDHP&#10;Z5Gk8jMTfISbrGo/bepiklfCjoATEE7LgJnpahbjWn6+jq8ykIYQnG6lk94CFVXioLECPQRs/1Qj&#10;2o0dqNN0IrauGO45WSjVjhI0A0RmNyRgtixvJCHXGtGiBBmXPrkSUxnyCcEcgaGUSf0MJFL5dwoB&#10;ljLBsqki9CSw/HgBSvmdAhlYo2IylBNYzKdhqsHJEuZTAfKMlcqajznGMmQbSwlH7uP1ZUyKmiwi&#10;CLOVUGnZapZrVTnP0YFS4zASOjtwISIOwfXNsIwNRbF+hOq1C1ljtSiSUa4s+zKHUeLDZlFliurM&#10;UF7/XGXI/XcVpjINSZQh1aC8Tx7PQkwnnceKCGy+thcuCb4Y1augZR1Xy8rsNCNGjWEGgmIexb7c&#10;heHMCDp5/XZ25d7tQcfvt1/2SfqbwVDuSa+X5ZhMUPE7AfHF+MULm/HlGme8Nucsnnx/GSLzijGg&#10;N2H9bg/87LlVCE6sxpgGOGsTgYeeX46rdhEYY6Z58bs/eWUFlm2y4N9ACoH5i1fXYd5KS9Q0jKC0&#10;dQhvLjqDH/5mKZq7NRjRTGH5bgv86JUlCEovYQXTw+KWP7779AKl71BFI++fUIZ/eexTbD/tjqFJ&#10;A+Ly6vHE+xswZ9VxZZ5iE8H8qzd34tl3N6KoshOD/SrMW2WBp9/bBb+kaozyHDtO++DvHv0Cj725&#10;DKN8jgJDtfR7KVKfXg7vW/LhGxhKM+rfGIYEllo1Du00PdqBHvzkvVew2dsCTi1ZOF+RjbVhYbDp&#10;qsT2uDDsjczC6+vP46J7GIZM0vc5DL12fGauj3htIgQVj43XKyD8K8FwtgwJFGdT92APvti+EOdj&#10;buFKliMuFtjBqskdt7s84UVD66uOROBYBMIJo3jCKk2VcV8YSpI+xNnRpDN9gdJHIhW4gqmSUOzA&#10;0cBAJA+NIsfQpaxen0EFmMrPJLPyR00kIlT6wSYTqXZSlRQ4Fq+k283esG7yVEZ9ek7GwY1wvtnl&#10;h1NUZ3uzr+BivSsO5F3HqtCDmOu6ER9cX4T5ThuxK/4MVvjuxvbok/jo6gJ8Zbsat5t8cDDBAjvD&#10;j+NYCiHntw+bAw8p77cQpl9Zr8SB2HPYE3oG863WYzWPX2h0wd66G9hcb4ktBOG23lvY0HIVK8ot&#10;sKLwPFYXWmJ3jR92VvriWEMQ4emI40XuuNoUhhMVXjhW7YW9JY7YX+aMY1XuOFjlgvVF1vzuVWys&#10;vYWdhN7WVmusrjqPPR3WONZjh9Odd3Cu9Q6udjrDssMZlzpccK3LDXaDPnAfC0SAOhwBY+HwGQxH&#10;2EQKIiezETqSi4jRMsSNdiCmuxfXUjJxJT4bjjm1cMisxaWgdJz2TMA5z3gctQ+Ee2oJ2ul0ajAO&#10;HZWdnspSBrxMTQvAOjCmG0R6fjli0+IxrC4nDGWKRCVLk0yLkCbQbkKwj0a2m454K8tYA4uqLMNU&#10;xXNUwTRdQ6jWQocG+nmyvmEbJvi9YX6uU1uOAYKwxViDBl07mqiaD9tbo3RilGpQjXpzL2SFiQZe&#10;iwTSVqLRSPg4eeW5KkzVVHfSB5hHpUW4EIbSGiErO+QbKpA5QQARWgUSGH6yDBLSrVQrUWlaka+S&#10;ZnsqTH0D0lVVLNN1SBwrY7lsQIqK8NRUIU/XyDIrweqrCKJagrWCUKxBnqYWhYY2KtN2qmwVHHLp&#10;tJWWIqmvD5ZxMcgeGUKxZpgKtodKthfV/N1K3kMpHYh8OoDS7yd9m38uDGWKjIyElX5P6RuW7gqB&#10;f9JwOjKlK2KoFJvO7kBIRhSG9ZNQ63V0eKWeEzTSPGqkM2yiXRD78kcwnE3fzq7cuz3o+P32yz5J&#10;fzMYyuAZvUFHGE6z8Jqwds8tPPb6HgTn9MAnvQnff34udl9wQreEP8trwIu/34lXPtmJnkktOrjv&#10;pY/24SXuyyhvQcOIGou2XcLTr6xCRHI1BpmJh6764MdPLcAVm3R0qs2wCcjEr367BruOOaJ5SIPM&#10;2h784uW1eG/+frSOqlHU2EeFeYq/cZCqrhsdE1p8svIEfvXCGqQVtqNba8beS854+IVFcPLjOcd5&#10;Tr8M/PIFGugb0RilUxOX24yfvbAMK7bbo2XIgBz+xutfH8b3n/gCd3xSlHUQdbxfHdWO0SAwZN7w&#10;2f7fCUMRo2azLIWlwhgV4lUfF3y4YwlcK5JwIS0S+0KDsTvIFx+cPIXffLUMt0MT0TZCAzTNazaq&#10;YGTBNUtYJF6ikTSUpY5lQU3lXv5KMJRNFKEck/IkytDI34gvTsGHW+Zij8sJXMt1wo1qV1jWOMJ5&#10;JAQ+qmiEamRpoFTEy2RuGtz7gVDSDABn3s8oRSYZtUdjlzRZjDRRzS4u9OinaKy6kGbMRZI+A4ka&#10;icRRgmRDFsLVMm9OIswQjLKS/V0Y+o8RgAMRcOwLxY02b9weCIbdSDjOt7jhQrs7jlRSoQ0E4myj&#10;08yCvU0uuNTijkvNrgSZM662e8Gy2Q03+Hq50RU32wnXbj9C1BkX6pxg1emLS/UusGx0w6UGV1h1&#10;+PB3vPh5T1xsdcHpVkecHfDE8UEP7Oq2x+o6S6ytu4J1fF1deQHrqy2xqc4Ga4tv4HCLK3YWW+F0&#10;iweO8zdPdHngcIcbjspivQ1Ued1eONnsjBMdHjjY4oSd9bdwgDA8PuCGvbLSfY8jTvY44Xy3Cyxk&#10;jqMs59TMe2pxhu1gADzpoMjEe7/xaKpm6VPNQNBIPvz7ixGnbkdAfwMCO1pxJIh5lZoP95JGOOTU&#10;4UJoJm5E56BkVIO0jiFUTahQrdGjTRZwRSfLm6i5MhaeWpgMlTBOtdKh7sewbhiRqXRi8rwwSLWl&#10;53M2m7IxZS5hwZdBMqIKO5QmUBk0MyWgZJKA3CbUQj1VjXHCYILaboxgGCDQus2EG52kNqrQdn6/&#10;0dCLNqpQ1+RERFSXoEYm3RvaCUWJHsPPUtVJ4OxGk4Rhk9XoO1BpqEWOik6YdmaJKmkqlWkQRfy9&#10;UlMd8qgAK6hWyzX1KBwpg220I64GORC8E6gjLEq1I8hV96GQ4Co0jiF1sptAHaCi7EL6eA/ih1oQ&#10;1ddAIPYiaaQNRVSBKcMtSOP75P5WxHc1Ia2zDRahfohra0ClVgubzFwc8Q2AT0UpaqYmCcs+QrER&#10;VVTCZVTNBVSzOdI/rpXmWKq8PwOGykLBVLYy5zFFkwdZmivPSLCO5CCuIRE7L+5GfE4ixjVU+QJB&#10;AQzruthEGSUu4DMb9HxmZMmUEFGM5IyNlH+yfVu7Mrs96Pj99ss+SX8zGMoUAz0frJZeQEJaM555&#10;9Qh+89ERJNQMoZkG+/2Vl/Crl9chPL0RveopHLvsg1/+djks3aPQx/yydkvFT55bSuXmogxiiUor&#10;x7NvrMPybVfR0DeJms5+/Iaq7aX3dqKZFGobncInC4/hmbe2IqagCR2UkHuP++Khx+fBNaoMPcx7&#10;O890fP/Rz3DqdjhaxkxUomV45rUNWLD5JnoIsor2YTz92nq8N+8UqjuGUd3WjS8WH8EjL25AXuMo&#10;BngdK7ZcwZMvbYRTSB66VCZY3AzET576Cgs3WFBRylJPhAgLgIQjm/F6mB8KDFkAiBZJfzMYcjMZ&#10;CRf+rsFkgEanxbhJB/foYKw8tQtHPGxw1NcDW2/b49M9RxBUUIxxflZiiZrpvNDysJDOLNwrDRZ6&#10;/l9meJmVwUB8KFJw7xbW2e3b3sNsU6mUJ9lkor3KoEFyQTo+3fgVNtvsxQen5+NQ8mXcaPKCfW8o&#10;AlSpSDAWI9VYQW+0jLD7Bnr3pvvBMFX6aWhY07UVCO8sxYXYKHrXOmQb25CkzUAkIRc1moY4lQwG&#10;oKrRpsGX+6R/UFnJnu+lmVTgGKhKghdVoWWzOy4K6Dq8cY6QOdtBePf74FjjHeX1BF8laoxlnzfO&#10;tjnjLN9fIIjO8XNn2+VvZyXw9WlpeuzxwoVuD6q5O8r7UwTOxR5vnGxxxJlOBxyTJss2KrVuBxzt&#10;dcOhHk+sq7mFlWXXsLbaCgvzz2JN5WUsLzmLxbLmYfUVrC6xwMG2OzjU4aj8vav7DrZ02GA3Ibqr&#10;kedrvo3zVHnn29xwsdNTuf4zna442e2qrI5xftAbR5sdcG0oENYjYbjaHYBLBLNVbyDclBUIEqgK&#10;k5k3MsAoC/4DeQgZrUXYWCeihoexNzIMx1j2bPlM01SjNOJalBqnEdnSAcvISJRpVWgwaQmJHiqt&#10;QbQam6EyU8lJuDQTVZ+oPzowRnMH1MYuTE63o647Gx4hVzHE56QxJUFvCmdZSmYdK2SamU8oqnCK&#10;0JqBoaxLWMda10DnsIoArEIfQdk71YQupnbCsI1/N5ubUG8g4Iwj6KAzGVxQBN/8VNQb+3lM1p6X&#10;gGx1hGXlzMr0UzI/sguymG4l1Vq+RJTRymCUmQEpsqJ8yVStMqKzYboN9RJyztBN5/MOHn/zSTz3&#10;4Ts4ausI96x82CSl4UZiMqxSUmGdnYOI9g5cS0+HZXIyToaG4VJ8Ak5FRPDvFNxIy4RXaSVcC8vg&#10;wO8e9PDC2aAQ5mc4YhprUaoeIfxMKFDrkD48jr1urghuKEWFpg81pi4UU1Hm68oha3ZmaoqQwXrx&#10;58GwBNkCQqppmXg/E9pNpojQkezNwHH7E7jlZQOdLHMno0X5vJUAG8rUCQGNzC2UIBszTU8zkWTI&#10;FP5/Nsn2be3K7Pag4/fbL/sk/c1gaKYy0RuGaWjNsHctxEOP7cB3n17CAhCGWjVwK6AEP3xyKRZv&#10;skS/bhpZVT2E41J8su46ytsmUd81io+XnsdPfrMAXePA4KQR6/bfwi9eWoTQhEL0a0y4aB+Mf3/0&#10;C1i7x2NYA8SmNuA/n1qOzaf9lHmGKTlNeO3j/Xhn4VlUDwKdwzo8/9YqPPqOwK0LHVSQyzZfxGNv&#10;bUNgSiXGyYMDF4LxA16ntWsKwTaF267x+MULW7DjQiD6eDw5txY/evRrfLjsNHq0JlQ2DOCV9zbi&#10;1U92UWE2Qcv80eoNMDB9A0N52ALDmX/MtT/k05/aHnT8T31P5nPORv4xEjBaAaJWA6/oIGw9fxjv&#10;r12OebsOYvmBM2gYHFECpptlkIwsSaVVw6TTQFaXloZeFlkmApJAnB0hq9zQPdu3uQcpQwJD2WZH&#10;lcpK1gLhickJOPg44d3lH+F86A18fHIhrCq8YNsYCM/+eCq2fESxIkdNymg9eqOz0JNwbAocpWlU&#10;9s+8nx01lyMTjSdKlGam25kRcCstRqGeykTbSBUjyw0lIYkKMVKVqayzFsK/fakMlVGjEjd0NFpp&#10;NpUJ536qeHirYnFVWV2CIKGyOtMji/BSZbVTucl7QmYmsLYLLhKGApkz3e443eWmfO5Ul9PMa7cj&#10;Xx2UKROyWK6sTHGsjaqy1w9HWz153BfH+hxxqM8aa8pOYGP1RexuJeC6PLG55g621znj5mQaLgxG&#10;YW3pVawuu4INddaw1EZjW601ttVdx7bGG1hVdxFL6y8osUuXVV3EunJLrM8+h2vdPrAkeC2pEC8S&#10;yhaE9nlC8RyhPaMcXWA9Gokb/aG43hsGm8FwuPLevQhC1+EoJfJM0HgmAock7+oRNNiM7YE+WOvp&#10;hY3envDvKkKqtg4ZunbkGYZQbtYgoLYY1snBqCMAK7TNNNJ1qCc42swVmDDJ4JdWGlEZ+Vk9A0Nj&#10;C53qZiq7GozSmPvF3EZlawTU03HQTcvE+yiWz0yWNVkRn0pQQEhVOQNDaWatV2A4aixHr7EM3VRy&#10;XYaZ1Sg65HcJwwZ9IzqnRtCom0RIfhGNuiNyehoJvkHUGZqoBuv5uTrCUybct6B9uhNNhHSNnkpL&#10;VYUCVakyBzBbplZQJWarClm+KlAtkDXz8+ZuwrADwdmh+MFTP8SPnnsOWy/fxu1YlrXKBoTW1MOn&#10;sg4HqeaWXLkGu5xcxPcOILa9C5GtHUgaGkFgYzP86ptwNTEd9rklcMovQRyPF6vVSOltR/54L6p1&#10;o6igwq6gU1ysMyC8tgZnQ3yQN9iJnPFa5KoqqWJLeZ1FyCIMlTmDMuVDgCjv/5Bk5KkowFkIyghS&#10;+Qzrlr4USZOFSFYR+sxTudeEzmTMP7AIl10s0TPaM1PvRQRK4G2CUCLLSEuh2Tw7hUIszAwMxTaK&#10;lZhNsn0bu3Lv9qDj99sv+yT9zWAoo4KMBhP6B/VYvt4FP3p6A558eycefW0jfvfxQRy+5IM9p+ml&#10;nr6O7SesCaN8nLULx7/+Yhk+WXAZC1aewcadN7B261Vs3GuB0NRMZNX14dE31uL9JSdRPzyBmLw6&#10;LN9sjU27L2HTzpPYvOcild0+wmwNIvKr0UPP5OAVTyrONbjgGIshKlDP0Ar8xzPzseecC0YIt/SS&#10;bvzsd6uweMcFwnEceQ39+N0nR/HM65vRPDhGUJswZ5UlnnxlN6Iy69GjMeDUTT/86MklcCTQJXaq&#10;tU8Mvv/UF7C0i8UEC6FhSksjr5mBIT2g6Sk184MPXRSiNDfe3e6Xd/duDzr+p74nR5Twb/Kf8hxm&#10;koHersagR1FlOaKTUtDLyiXLaCmnks8qz3U2cb+yW/5JQZUCK1pRkhz5ZvtT1yLb/Y7LPilHst1b&#10;nmTyrTSlSLxXnSjFKQ0uOV3BEYdTNKBRCB1IVSawe1Cl+RJMkePJSFBnIctUgmQZJWcoR7K6EIkT&#10;NEZUjvmmcqoRVtbJXORPFqF4vBJJrSXwzsuGEz3wHPUYktTNCKOqCRyLQYQ+BT5jUTNrC45LuLF4&#10;BKllhYpYAlDWJ4xFoC4BLiOh8NLFwWk8BJcJLmlCPNzjiONDHjgsi972Uil20mMnzM63exMuohy9&#10;cZrq6xQhIxA8TQCeEeh03YFFrxUsCEOLNnecpdo80+qFc60xONuUhdNNSTjdEUQoulDJ2WJH5TXs&#10;piI8yXPtqrLBhoIruDoUCVtVMvfbKeHUNjX64ORQIjYX22Fb/hXsriQgK85hUfkJLCUM11Zcw65C&#10;G+yKvorntr2F4/kWuNF+Bza9rrhBIDuOBcNVEwMP3qtVdzAchmLhPplKAGbAnXnhoYqAtzqSyjAK&#10;fnwOfsMZiKdTcbsqHcdjg+BSXYKgnlo+k1al+TnTlI10TQ0yJ/tpkFU45R+ICv0IFdPMoJQWgqqF&#10;r7JMUpexASNUUjK4RZo2ZfCLwG2ayWSuwxhBllEeCc84O8Itmw5rMAzGWBrZfDqgZfxcE1Mjy1M9&#10;S2qtkgSMM1CspGKpxiQBPKxqwoCWStFchF6Wnx5TJ/pNeqTXdcAmOBK1qmE0T/fdnfYxE0ZNUhPf&#10;t091ooHnEMDVaOphG3sHn+z4Ap/t+xobrm6jQspEiYZlb6JYGX3aZG5ExUQlwUslqW5BQG4krML4&#10;TN0DkEc7VqvTodagQrV2GJdCnZE1REVp7KNi7kKNth9Ver439qDc0INKvsqAmWJDO0qMTKYWZfJ9&#10;jqYSuZoKFOgrUWaS0aX8jmEAZYZRnI/wQ1RDDdLGWwnABgKOqk4t0zToJGpy+Gwy6VhKzF+Zlyvh&#10;CGVOpMQyLWMqpQIUaObxVUZnZyqxepNNhYidyCTwK5E/WIJrHtdx/OJxqA2amSZRowTbkK6XGSui&#10;/Ltbz8WGKOMQ7r4qx5S/ZpJsM5978PZtj99vv+yTNAtCSX9lZSjL9pvQ1DaKnz+9Cl+tu43Tton4&#10;4TNL8Ps5JzCgMWOC4kBGYaaVNyG+qAq5rcP47Qf78f1ffY2krHao6DwMq6BEovCIiEPd4Dh2nPPC&#10;d59YDIfwDISmlCI2rRYaZrisiTioMmH5Flf86Nn1+HLjZbRTyFT2juPxV5fhvfnHUdE6iMr2cXy+&#10;5hKeeGU1Mst70U8grth3nerva/hG5VMtTeG6azJ++PhXsHQMVcK0BcRX4sdPLMGmQ3fQqdIjpbRR&#10;6c/8aOFJlHWwsA6M4TtPfI7txwLQpzIoU0nMsrSTogzFC5pgpvBm5fnPMEDZ7pd3924POv5tvifP&#10;bXY6wx/UGNPsZ/+ncz5o+zbXItv9fldgqAQOYDJSWRuNOrT2tmLt4Q24EWmL6IF0ePVHI0CXqqzu&#10;ED6RjBR9PmInsxA/mYf48Tzk6qsR1ByH+P5MGolylPPvEjUN01gRboXZ4I2vP8Qe6+vwLSxEUn8n&#10;Ekcb4NuZSEUTh1BVHPwJQ7/RGPgNxSBUJg8PxyBIplLQ6Lv2hcC+yw8egxG4QUVoPxQAh+FAXO5w&#10;xkkqvBM9BOOQJ05KMG0qwQtUhhbtrgSirP8nq8RT+RGWpwjA00xnOz2YHAhEwrCNn23xZwrCmeYg&#10;7MwNxIroQOwtSuSxdII1EqdawgjVSJzvisDJlgDsqXLCsWYCttWb720JYV/srrXDxlpHbK93w7aC&#10;WzhX6w6P4VRejw821tzAmqprONDqjPVxp/GDzx7DqxvexCPLnse1mmC4D2fDe7yQrwXwHi3Htbok&#10;2LXnw4vG2We0Ea49FfDifveRHHiOZlE558B7OA+hY7VwqM3FoUh/eLfUIIMgiRmupyKsRapRVjPP&#10;RDbVVcbYEDyLq3A9JhFVplHCkOpKQIh6pR+uxdSKDhr3gWnWfe4VNSd9ftNTlZimYhQYani8aaQM&#10;1v5XMaDPpWIMY9nOYFnJxZRJVqRo5udnJtPTcjARhIShvE5NlfEcVayb3dARLCNaKk1zCUan6zA4&#10;1Y+msQm4UKllthJ6xmH+ejuvUZo5eYXKdIpGgqkOjVR6zeY2lFMRyuvlwCtwSHFDXHMGtt3cB4sA&#10;S1gEXsQx12Nwz3JFVm82rgRch39+GMpGGnEr3BN7rG7gnLc/znl54qK/B2Lr8hFRmYpDdPwye/Lh&#10;mx+MjK58uKX5IaExE3fSPZDG55I9UYoC7Yy6K6DyFIU3k2TqRIGS8givAi1VqbGbMBzCnbwUnIsK&#10;QsJwG9Lp/GXSCciU5lF1NmGYTccx5y4MpYVFotNIqDbCkCldV6ZMB5FpFFn6bGXuaJI5B1E6OkAT&#10;hGJvFjxTfbHl8BbUNtJxEbtCQUBzw3wGjPc4//du96v/924P2j+7fdvj99sv+yT9zWAo609pmSkp&#10;OV34z4fn4eydeBR1jOLj5efw3teHMGEyQ8PPTEwZkVVeg7CMfLTpjbjqFofHXlyMpOxWaJiRaiov&#10;UVvu9NYyq+uRXNaFlz44jl+/swG3POLR1j+GcXpWGiqwMb0Jp68lYu4aO/zq5Y3wTihRYHbqhi9+&#10;+NgXOGHti17KdgefFDz+0masO+SMDkI5taQZP316Ad7+ygId43oUNPXj3bl78Pon+5BZ2YX2CS2W&#10;bLmCXz2/mJ/tR5fajAMXPPCrFxbihns0YajBL19egw+paJv7x6GnKtbqRRnyx/8AQ6oq/qk4RHe3&#10;++XdvduDjn+b78k+gaBMfJdX+fv/bTAURSutCTNAnGlW0U/p4Rvnj+2WuxHXl4EIWRiYcPKeiFP6&#10;72J0WYiZzETKpIS1qsSN+Dv44sACvLf1U3rD8SgcK0WjoRVOSY50eH6Of/3Fd/GTF5/DvH17Ed1U&#10;jczxZqRMlFFR5iJsMBYhAzEIG0pAxGgK7tR6w7baE7ZVHvAjhAWQti0+uF7tgtcufI7rTW5KZP6b&#10;7R641uGG8832uExlZdntjKsDbjjbfpsK0Y4QtKO6s5157bxDlXcbJ3voHHZ5UCkSpO081uxLVRiF&#10;0w0x+NDzGBaGO2NVfBTedrqJTZmROFSehr0l8dieF4Y9peE43ZJAxZnA34gkfKky2v1wrNUDR1td&#10;sab0Atbkn8fuohs4XeKEG41hsB9Lw7Yye+wiKI/zM6fLrPDUsmfw0Gs/xStbVuBgbASuFudj0Z3b&#10;WO3hgV0RkdgaFILNASGwyCrE4bhUbA0Ix8GEZNg01MKzrw3uvQ3w7KnH5fxUHIkNQVBvG1J1I1SE&#10;XUjV1CFFV4FMKq8kdQFSJ5sQ19OFC2ExiGluRc3UDGy+gWELYdhGGLaij2psnPAxUN3J4BelL9Bc&#10;Q+PaBB3h069rhrXfVTQPxtPGhENNFWugoTYbCEx9Iwy6GhasepYogSC/fxeGdI2V91NUpDpjL0b1&#10;zRjnOftMDagivF3io5HU0IDSiT40m4ZQaW5AJc8j6w5KgIBSQyVKCJlyQzWKNGUomCxGKf8+5nES&#10;Xx5YiLmHV+J3y96Bd1EQLgRdxteH5+FS4GWsPLMaRxzOYvHBTbD0c8ObSxfhoM0tpLY242Z4IN5Z&#10;PQ9Wka5YfW4zTrufxfKTq7DqzDrYRNtjwYFlcEn1wbvrPkDmWDGKTbVIHy1AFn87l6otTyephO+L&#10;FRDK6iyypFkeFV6+rpbAa6MaHIJFXARcynORomqj2qtDjrECGZoCZKoEhjINKQczgScKCEHCT2KY&#10;8rzpOlGK8rfM1c1CijYDiQRioioPUQOpCKmJwnaLnYhMi4TRLAsyGJX6a6bdlhXqZWGG+233q//3&#10;bg/aP7t92+P32y/7JP3NYGim1VfT07f3ysJ/PPwVTtlGoJ5S0D06D/PWnlZgqKah005rkZxXiAXb&#10;9qB2aBhFbT34aMEepBe28TM6Kj4DFaLEFR2Eo78PulVmnLJMwJO/3QqfCJmgSwVBJaYzqzGm1cPG&#10;LQO+0V146vU9+HrdRdT2q1DN734wbx+eeG8FKvpHMUE1OG+1JZ7+/TYEppYo5zh6KQTfeWojHINy&#10;MEhF6hiURoW6HAct/NDGLwQkFeKJ363B3JXX0DVpQh0B+PzvV+K1z/Yho7YbW8+E4aGn1iG7qhcq&#10;gllnljBkzJu7MJRmRsmqe7Prfnl37/ag49/me/cCcFYZzkaDke1/OueDtm9zLbLd73eV9/Kf4jRM&#10;E9w66ExaVHZUY+XRdXDM8kTcWDbBFIcQberMuoAjsfRm6cmq6NH25eKtFb/HTZ9bcIxyxrvL34dX&#10;hj9yugvQrGrCbott+Jef/jveXzYPX+/YileWzoNtcjDShsoQ2hKPiK54xPQnIqwjBsFtsbBItMKp&#10;mCt49uvn4doQTCh6wbUtFJeL7LEt9Bis6jxxvcYNluVOBAkhWOqMc6W2uFBvjwsdDjjTZYdz/Q44&#10;3U8A9ggE7QlAR5zqvYPjg7dxvNeDUKSy6/HAmfYYnGhMwyJe99oMbxxtKML8qAh8GeaJL4Nc8aW/&#10;Mz73sccHblZ8fxtrkn2wqyicYAzBgcpQ7Cnzw6GaQH4vALurbuNTn404XGCN1X5HscTjAE6WuOFM&#10;gz8udgbjUqsXbje6Y4/vTvxu0++x098Ny+7YYq2rMz69aIELmRm4UVQA95ZGuDTWY3dwIM6lJcO6&#10;rIRAjMQKt1DsCIvDGi8vbPB1w84QDzg2lCBe040EdROBWKeEZFMmYxslxF0T0lW9cCkuwvWEJAJl&#10;AjXSBIlmwlBWdG+cWdzXTMeTQOw2NWOEKkw7JXMC6whCaSZthEZdA91UB8ZMXcirz0Bg9EUa2wQM&#10;9AehvS1MAaZRK7FHRRkKDAnFuzCUZlKZZmE219Jod8FgHoEWoxg2d2PAPAD/nBhE1xSjSjeqNEUW&#10;GWsgQbKz1PlKmu0PzJzMU/oEC01lPE5wTObiZOh5XImzxQGXc9hy6yCSerJgnXgb22/vRGxzPF74&#10;4mUsO7kVn65dCofoWLw2byneX7EMAQUpsAx0YLJFaEUMleQpZPXl4KyvBfbbH8ZxtzOYs3cRdlgd&#10;wOILa5UA3emqYgKMoCOYMzUz/Xmi8jJ4bRL7VQbvZDPvM5n3Emgiz9BJR6QXd4rycCMzhfsGkCLP&#10;SCODyUqp9ghR6Vfn52cWuOY59PJ3AZ+bNJvKNCXCkJBM1mQhdjwFESPJSGY+RHYk4fkFv4NDsBNt&#10;uayvKvOG9XwOtHbSPMq6LCNJ77fdr/7fuz1o/+z2bY/fb7/sk/Q3g6GBn1NNmbF2jxW+99QSPP3+&#10;LpT0TaKiR4P9p50JJDMM0ENtHqd6LMZvP/warnHp6KeAsrQPQXJ+PcZNk1CZVJgwGAlEE9yDvJBX&#10;UYXyWjXmLr2Cpm4dyuvaWbgnWLgnCEMdYRiHhr5pbD8eiJ8+swAe4dno0xpxwzkUP3xhHs7YhWNY&#10;M434vAZ879l5WL7bBr1jWqQUt7PQHsYnS46ipnscbWM6vPL+UTz7xiZk1XSiZUyNNfzsEy9th3tY&#10;qQLM09Z++N4j83HOPhlW/mX491+uQnS2rJotYcVkaSXJHwHOJCuiDEQhjCR/ZrLpvnl37/ag49/m&#10;e7MPWY4JCJVQef8vU4az0y2kMknfockowXyN6JsYwLojm2Ab74yEwWwFiD5Uat4T8fAZjUP0aBoS&#10;ezNQOVaNhVsWYM7yz3Hm5mlY2NKoWB5G+VAtmjUtdGoasefCfhy3uYywomx8tGk1jjrfhEWQHb46&#10;tgIrL2+EW7Ev5p5ciI8PzsX1WFtcibDG0x88h7f3f47Pzy/D+RQbvHHkc7y85R0cSbyKBfab8PKh&#10;T/H15c14aefn+O2hL3ChzgMXur1wqNUOB6gGd7fZYEejNXbWWlOZ2WBX4zVsa7XAtgZr7G11xNEu&#10;T6q1BOyvSsW7njdxuDEde6pz8a6PGw425+NoczpONCXhVHMKUxoBGInVyR6YG2KDRZEOmBdqR0Ba&#10;YV6ILeYGWOE9x4N47cpabIq4jHm2O3Ah3xnrgk9gWfBRLPI/hE/tNmJ7wBlssj+At3fNxycWe3A6&#10;NQDrPK7iq2uHYFUcgwMR9nCoTcbOoJtwakzFxRxfBA6VwqO7Dla1tbCqL4F9ewmcOnKpEvMRMlEK&#10;Hyr3eH0JYqke4nVxSDWlIFFToRjgxJE+WERHwb+2EjmT3VRaraieqkX9dDWaphvRTDXYQki1Ufl1&#10;GJswSLWmoWqTSffTpnoYCVizqZ31vBvj+m54hjmhrC6EqjAW+/e9jSWLnicQk2DUN8BkkBUpvukz&#10;FKBOEb06glnmJJqm6LAaB6EhDoclSktbJWxi/ZHWLytOdFEpVc0EF6fxT5rIUF6zjVS32hzEjCQh&#10;ZjhJCfeXItFX1NnY438YnryWxP5crL2xHTvv7MOTc5/ClttbcCnyKhaeWoW5h9Zj69ULcE3Lxseb&#10;9+Kpzz/ClmuH8eKC17Dm8lYc9zmH+UcXYtm5FVhwZgmc8z3w2tq3cD7sOn6//VOcj73Ba5E5jASY&#10;sRQpAmV5rwx2uTsARkZ1SjJR4ZkylNi9OczPZOa3S2UpTkSG8XoHua8fKVTuAsQMgSq/LyHgRCFm&#10;KzCcSbKYrxLHVBmoVsj7zUeiWtRlPpIHc3An3RUL9i7FxDRtNB2cmQV5aV+M4nCL7QP0EsLxPtv9&#10;6v+924P2z27f9vj99ss+SbM2UtJfF4ZME4TBhwuP4d8fX4p/f3oxDt0KQ6cGOHnFAyoaO61JAz09&#10;ioycMjz3xtd4fc42NA/rEBhPr6uiHUWsONZOjvQQp5XV3DsGu+DsHYC45Eak5w8hKqkEFy3dodFN&#10;soCPE4bjsHIIR32vDmllfVSHS/D2F9vRNqJGeccAPllhgV+/sxNppc1oHtdgyY7L+NULWxAU34oh&#10;qti9l+3w8AsrcNUxDr2EtUd4Fr7/2BfYfsJBiYOaKitrvLwFSzbeQT0VZ0HzAN6fZ4En3tqJWwEF&#10;+NEzu2Hnk4lJ3rsEJZcmghkYqlgZ/5+F4Sz4Zh+2vJ9Vi7L9T+d80PY/fe9Bx+/3u8rQa17nlIxu&#10;ZTLToTBRZauMatj7OWHO1gX0mI/BoyQAEQOpCFKlwH84HuG9SQitjISly2UsWjUX6zeuwKmzx1BY&#10;UYgN+zejeqAJTZMtaFE1wy3WC6/N/wDvrVmI11fMx4VANwRXZ+M6Fdlv5r6Mk34WOOh+HNfjbmPx&#10;mTVYe3U7nvni17BMssM7B+dgk9shzL+xAScTbxB8n+C1k3Ow2f8krqR74q3Di7HE+QAs2wJxtscX&#10;B7pdsKHZCqvrr2FFpSVWll7BqtJrWFN5DiuqDmNZqQU219ngQJcHDjTHYn68N5amBvN9Ghanh2Be&#10;chi218fjYFsIjrV540SHH051heJ0RxSONkbgcG0UjtUl4lhtKo7VZOBIeQaOV2ZjRaArfrxmLn4w&#10;902cSKYizHTCr5b/BhtCz2Jz5GV8bbsfr+1Zjg+YN4/Ofw8fWGzAnsgb+PXuT7HAZgfePP41Pjy/&#10;BPOsNuB3hz/CSpcd2BN9Wllv0XMkA54TJXAdy+JrCvw0SfBVxcF3PA7BqmT4DkUiTBWL4LEQxGgT&#10;qA7bkDgxTFhU4XCANxKH26imGlGoq0Yp4VRJhVVLtdZgblVWr2ih8W4jDHsItAlpFp1qZjmVeYMd&#10;dJbaoTV0o6oxH0FxfhhRlcLBcRVef+1hbNn4OZYtfpNlqJ2fbYZKXQ4dDb2RwDUSqEaqRb2oQr6q&#10;TB3Q0Amv7+uAbbA/bKNDkTXUigJ9ByLpbEWMpSBoMAKRYwlUQQmInUxFiiGH+5Pg3RmC0JF4BI/E&#10;IdmQh6ChGAQMRitqKdtQipgBKuis27iRboUryVfhVe2PuO4M3Er1h395HsJr67Hi3CU45cbDuzoC&#10;F2Ju4FKiNc5GX4ZNvgNOxlyAb1s4VVgeLDPtEE3Hz6bEC1Gj6Uim6kvVFyGZUEqV0G4GUWx3E2GY&#10;qspBPD8XORSHuMlYZE7lI2ZMQg32wbupCptc7uByGhXwSCPPLwq+geeop7NSpjStSpqZHjIDRYmm&#10;IyOxJbavEk+V95dtlCACxUorzIYL25BVnw+1TKNTVCGd2butOtJUKqHXxNbcb7tf/b93e9D+2e3b&#10;Hr/fftknadY2SvorwxAY1gMvvb8Hz753As9+fBRPfbAdccV9OH3NjzCU6DRGems6FJTU4qulR/Gz&#10;51bjzLU0eIXz4VR2IqeiHh9/tQp1bf2Y5OcmDDoERydj6+7zqGztw96jVti61RqTkwYWeDUmdOPY&#10;f9IWwUml6NEZcey6M37y9Bzc8SvEAK/HO7QGP3x4Cbafc0DL+AQS8xvw69cO4cOl19GlBVqHRxVY&#10;vv7ZKRQ19qO6ZwiLZerFS6uRUtamqMH1+x3xg4eXwykkS1kT8ZpzKn70m7V45r1TeOipXbhsH40x&#10;glPHMjADQwGO+v9xGP5P27f5jmx/6T388XGlJjHJi/xPXmXFEz57owpl7VXYcHorVp/ZgNiudIQM&#10;piBqKAM3E+2xeN8SrNy2FD6+rjh7+gSiwkPQ1dOBI6eP4uyNi/CJD8AJm9NYeXgdTjpaIqOjCl8f&#10;opG3v4mPdq7D68s/w3ee/wnOBl/DHqdDuJ3mTC99LVZYrMNTXzyLczE38cbez7DeeT/mXFmF46k3&#10;8Ny+9/DmuXnYn2CJhbZbMefWOuzPuo5Tba7KXMDtXbaYV3kaC2rOYUHVOSypuojlVZewtOoEltQc&#10;xpKyC1hRfg1rq6wxN8kW7wZYY0NZHFYU+uCjqDt4K+gWVlV4Y1X5DexouIbdTVbY3WiD41Sdxzq8&#10;CcYQnO6M4O9F41RLHE63JOFcUwZ2JoTjn+d+jl+sW4aPLY8SZM54csfXsCgkYB1O4Z1TO/DIws/x&#10;0sZ1+Pknb+CTm7uxLeo65lHRWFeF4slt72Hurc345brfYanzLjyx/lXsCD+NK1S8Nzp8YD3gB4sW&#10;G9iNusJ+1AUean94TYTBazQWAePpCBrLhJ88m8lixKk6aZz7cCU7BcfCvZCmaafBrVea+HJp3Aup&#10;ZGTNvVoqtgZZRZ4gbDWJ41KD3OoYhMXbIzreEXHxrhikwtca+lFWk8f9wVDp6qGmCt2+/RO8//sn&#10;UV0dBwMVp8bYACu7fejqz8KkvhoT+jqMaOswpK3GuLkRA7pmDOoHEJyVhKC8PJSr1MiZ6EbqZA3S&#10;TCUIIdiDxqMQNhGPGIlANJGA5CnCUJ2kHAsci0UgXyN0qXQQIhCqSVam4yRo0gj/TKrhVCSoUpFG&#10;JSkT07M0VUinAxDWXoariZGwy0xB0ngtAZrGMpyA4ME4uLcH4Tbz17rOHZ5DUfAdi4fHUDTcBmPg&#10;NZKI4NEUxEkA7PE0pBqp0gwEoyQ9wciUJs2aBFaSKhcx41Sv2lgkmbKY/yWKQ5Kq7kVIVx2sCeGz&#10;id5wqEpC3HgdlV7jTB+irnxmIA7PI2Hasgl/aTqVYOHpmlwliEC6uhg5VPr5oxU470Z4B97BqHGc&#10;zqo0kd51rIV9kqRaS/39s+r/N9uD9s9u3/b4/fbLPkl/OxgyQ3omgBd+vxeLdzjjvGsOHnppOXac&#10;9sKhc96Y1JnppZmhozqpqG6Fq38enn/zID6c44ir9vnILCcMy5vx2u/X4thZW0yKQuBvVzS0UhXS&#10;o+zoxsdf78K+A95QqUwwTesxSA901bZLWH/AmspPjZTSWrzw7ia8N/c8KngxfWNT+Ojrk/jxK4uR&#10;WFqP/kk91u+yw09+uwUOoTkY5TWdvZWG7zyyFBa3IxW16BFeiJ89tQpbjt5Gx7gWGeUd+MWz6/Ap&#10;4d04bERFpxqvf30c//zLFfjhEztw6kYQJvg9Ce/5X5tJmXN/KCey3S/v7t0edPzbfu9Pbd/mO7L9&#10;pffwx8eZOzLQiEBUYCh/8lXmSmpY4WTl+5zqXMzdOA9XAq3gVuoP9+JAfLVrAYpbizE02Q9ZscMs&#10;zdQ0cFJWq2prcNvZDl+tnI835r6LnRcOYNmhjcjproFjSiTmH9uPLw7uwkrLE3h763zcSnPDwvPL&#10;lWbSwz5nsObmNvxm5WtYcGUtPr+wDCcSruPds1/jyT1vYU/CRXzhsB570y/gu2t/hh/vfBTPXHwD&#10;+xqv42D/HayQeX11Z7Gs0QLzqk4SiCexpPo0FlYewbLa01hWZYWvcwnH4huYk3wbb/pfw9KcAKwo&#10;dsdniXfwu4BLWFLqiGVlV7C6wkKZUL+i+Cx2Nt3C/nZ7ZRrHiW43nO33xuEWR+ysvEnF6I5tye54&#10;5fwBzLG/hmd2rMWzm1fhu0vm4r3LZ/Ddrz7EDxZ9hh/Oew/P0Xn4+NpevHthJTaEXcBDq3+Hp5e/&#10;ikX2uzHfZjMeXv8KFjnvxn8ufRJbEy/hYpMPLrS54WSjFS50WeNS901YdlnhercDbrR7w64zHl7D&#10;pXBuL8aV4mT49NbDr78ZRxOCcDEnhka/gpAgcLSVM4MydPmQ1Q8K9eWooHqTMGWNVIat5nZ0M6VW&#10;ReKm6xm89eFLcPG8ip6+WiqQUdQ2VyAwyp8wbIHeWIqBwUzU1MZBRbUzPFHPuteFuHRXqKkChwjD&#10;YUMjelWs79pG9BsamAhD0yDS6qvgkZGNcq0WSUMtiJ8sQyhBEjQeo6zCEa5KRIKZQDFmInmaAJa5&#10;pyNR8BgMg/doFOEfBX+NrO8YCZ/RcPgMBCNClYAoDZXlUAKVZRaSNOVKH2r4QAkupvrhalY4Usfb&#10;ETVSBPduCWEXjTCCVAI5uAyE4na3nxKhyKrbHxaNLjhd54hrnb7wIhjl2iLV6cqgsWRTvqJMZVUM&#10;GVEtc24zTaVKSiXIEozJSDJmUdUWIm6ikjBspSPSRth1waU6CRapLDMRjogdb0EyQZ2hqUHKmMCw&#10;FPnmEqSpMvlscqgWc/h8qAg1hVTztciZrIBXZiDt+G60DLZDPaVVBI0owdk6+wcjxzQzheK/b/ev&#10;/99sD9o/u33b4/fbL/sk/c1gaOTutn4DnntjO1bv90T9xBRem78fz76zHl8uPYZJRRmalQCuRWUt&#10;SMquxg2nLPzwl1vw1qfHkFDQguyydrz10X68+vtNSCuSPkQzJvj7AzoTLJ09kF7aBzunPKi0Zqj5&#10;QGRU6aJ1F/DjZ+bCM74Ig/zsmZuh+OnTq3DONgyjJJRfTAV+8epqLNxsocwzzKnqwXMf7cJX68+j&#10;qXsMpe0jeH/ReTzxykrUUBl2a0zYsM8Zj/9uJULTy9DO+zh7MwYPPfklHAKy0aMBPOKq8J3HV+Pf&#10;frYGxy55soBQGRKI0n4Oqt9ZGM7k191M4na/vLt3e9Dxb/u9P7V9m+/I9pfewzfHpdKIbpY+hpky&#10;psBQ6YyXFbANGKGzozWpMaDqx4JNC7Bg1yLM3TIf6RUZynQW05SBEFTxO3RG1BoFinqjHjqzHpWN&#10;NWjoakVBbSkWbl2OnZeP4nqQJ3zzs3HI2QFpve3IG29DrroKUZ1xCGmPQtxIBtzrAhHQFQOP1jD4&#10;9sfgTmsAzpXa4wqhc67GERdpuC60OlGZWeJkuyV2UgXukGbRYgtsqLfBwuLL+LrAAssqLZkuYlnF&#10;eayouYRFVITLK1yxtMQRK8ru4ItEW7wZcBVfp7lgRakLvkizxStBF7GIx5ZW3MSKiqtYWXUFKysv&#10;YW3NZayp5PlrzuNA9w0c7bPC9vpTWFe+H5vLT+BQpRN257rhVE0c9uVGYk2EH75yccCqAG8sdr+D&#10;L++cx6ZIaxwrcMVxXsOhSkccKLfHiuiT2J56GYfzbHAo2wrb4i9iR9o1LIs4jt1Ft3GQ593H6zna&#10;aI+TbTJS1hbn2m8TkK403H643ZUDj+EWLHVzwTw7Zyx1ccemEGdcLAlHsKoCMYYKxNGwxmnFgFPF&#10;aHKQStUh/V1KxBZzJSrM9VSKdWiggmszNaLb0IS3Pn4do9outPfV4fzVU5i79CvYezrilsM5ePid&#10;xpETy2FxZTcOHNuA9t5qXLp9DPvPrYNHFB2mqFtIKI3AuTsnEZ4bAqcYO7QYatFEIBYNd8I6Lgmh&#10;jU1UQv0IHcqCfYsP7Nv9YN8WqKxfGWPIQKwpEzFUWZGGNGXOqQ3Bb9tJaDW4sBy4wKrdC9db3HCz&#10;0Rk2zXQKWoJhUx8Gn7583m8rko098G4vwrEEN6rHZiTpGxBCUMpo6Eh9BoLUyXAjZL008XCeiML5&#10;ZmdYdLhjT9l1HKq7pUQxsm7z4jX5KVN8ZAHd5KlCRBOMiQRiAoGVxHyUptM0Ohkp+lwkGNIRp0lH&#10;EvM2brwICRNlyDU1IGmslM6IOCTNsClOwJWseKVPMcfQrQRVT5flnozlfJ9FBZ+tKPeUoVQU0WFJ&#10;6s1GaHUCtpzZifaBTmhMBKHhbtxRI+usYu/uVmWp1uLU/h8YzsCwY8iAF9/dhpV7HNBEaHglleAH&#10;z36Ct7/YBBUzUAcjDFSHxRVNiM2oQEPfGF778CDh9TUSCzqQWtKJ9+ecxkOPLsbJq/4Y1Jvo0U2j&#10;rH0QG49cQieVp09IIUaoDNUmIwbVBoLLAT/59XJ8tPIUWiaNqB804aX3tuGNzw+gpLkXdQMqLNth&#10;jV/wM1EZbUqot+2n7uAHj38JO+9MZVX9G+6JeOSlxdh/3gF9OiA6uxG//M1SLNx4EZ2TWmRVd+CN&#10;z/bgnTl7qEj60TJhwIdLbuI/f7EKxy+5KwN+TOIp3QPDmXAM/Pue7Lpf3t27Pej4t/3en9q+zXdk&#10;+0vv4ZvjUmkEhP8dhlOsaNIpL6NLtToVAafBhG4UYzrC0azis5+cGdZtNt0d2j0T0cbEMqE3UClS&#10;nRt5TGLGjk6OIrUgDR6R/lh9aA/OOjvDKiwCzqlJyBlqRhY99oS+eMQMJiB8OBFhTMEjCXBsC4D/&#10;cAKuNrrhWrsnrnZ543ybCxWSO852O2MnVeDqohPYVH4da/JvYWOhB9bkeDH5YXWuH5akO2FFrgPW&#10;En7LS+zxeaY13gy7ideDL+KNkJN4K/Ay3gm2woJMdywtssd7sVfxTtR1LCy9gyWVVkxXsFSaWAnB&#10;pRXnsLj0FFZVnsFeqrN93dexue40NlQf5fkPKxFsNuZbY3+tNw7WheJ4YwIsJFB7QxqutKThfF0Y&#10;LDtDcLbVA8fbHLCPSnNHzXVsK7mMLbkW2EG1eqD4Jk4S9vtLbbGt8CbW5l7DlZF43BrLhEVfFM50&#10;+OJEmzOONNni6mAgLraFwLIlBY4D9Vjk4YQ77R2wa22B10gVHHsS4cL89JtIgfewNEEmIXg4GcED&#10;yYgZz5xZDV+VDhnFWGioQTFhWE01V0OjLQrxzc8IQ30vekc7qQgD8NXSedh1ZB+2H1yD3LJg7Di4&#10;GFHJPli3YxmCYr1x6sYhROUEYgMhecR6H675XcM2i13YfHYnfLL90TrVhCqqnGbWy6yhERzy9iGU&#10;O+DTkwC3nmA4dgTDtStaWalE1rGU2LShBFa0ORvhhGOQJhW+6kTY9QbjXJU97KkUb0rzcYcfnAbj&#10;4DqYDbv2HNg2U/31NiFguAtHUoJxk4osRt+ISF05Yo1FTNmIM+coI6Ml1q0N1aDzRCSsh4NwhWr/&#10;YK0VzvY44zzL15UmZ9yod4HPSCShLIDOQdAoy+h4KsLHUhA9nk7VnassFZWglkDpiQgfTVb6GGXB&#10;ahn9mU4lnqkvQLq2hPdbh8SJdhyLDMb1rGQEtlcgx9jNY/XI5PWlTmbTQclDNp9Nvjof+ZMlCK2J&#10;warTm5BSmgG1rESh10KlUkOv0yvB/f8PDJn+6yb7JF96RnR467NdeHPuCWTU96FycBRzNh7Fhwu3&#10;YILGSiKMyIrmuaU1iEwtwKDBBGuPCKquDxGT24HM6iH4xjTj+w+vxusfn0BxSz969dPYd94eb8/d&#10;S+VmhmdICsb1emXx4AFC8ZJdGpbv8sTPX96MOyE5ShSam27x+PETX+GEdTD6eGF+kYV46ndbCGl7&#10;1I+YqBbaCL8l+M37B6j8dKjqGsPHi4/g1Y8OUqE2o0ulx4rtdgToUlayRiVQ+NHLgXj4+ZW46RWB&#10;Hhpqx+Ay/PzpTTh5yU1Z+V6rNWCKv/0HGNIg8w3T3Uzidr+8u3d70PFv+70/tX2b78j2l97DN8dn&#10;Ych8kt5V2X8XhmbdTEUzaHWEogzdlnB3Kui0E1CNDRF8BpgMEu9QAglI+QTUalZSCTpupmNioveq&#10;1WOKFVan0UCtGYd2Sg+fyAjstbiEqKJyPPnW29h28Qj8i4NxI+EKLqddhU8/Fc1YPPxGouE7EQfP&#10;sWg4j0fgfIsjTrfKZHlnxVid6HHBtgY7rCwiBEt9sCIlAKvjY/CevSc+cQrCouAELA2PwrwQfyyL&#10;D8TSjAC8G3kHH8X54otkL3yZYocF6V6Yl+qDzdVRWFrsgJf9T+GzVAcsKCEMa65hce1ZLKw+iYXS&#10;1Fp1luryAhaVnMbqqsvY1WGH7c02WF16EevKLmNP/R1srbTButIb2NnoQEBb4UAT1WubB1WGJ853&#10;eOBQgy12VlnhYKcjVpVZYGP1VdxQReEoje6WvKs4V+8LX6q4XSXO2FTogKVZhGtTOK6NFBL0brg+&#10;lIIDjU6w6PfCkUY7nGmhchnPhuNIKT53uQgnQtGyLgvXmiNh2eSpBCZ36A+Ec38wHDoD4dYdBe+e&#10;eERNZFMtZSJ6TNapTEbUYBoy1FSJhGIJ1WTZcDnenvcm+rU9dJijsXjdEnw491PsP3UUxy/uR9dw&#10;KfYeW4Pq1kLsOrYVlvYXYel0Eek1SVhzbBkW71+E5UdX43qQHR794EUktWahQluOcl0V6qZGUKTT&#10;YoOdLcIHqhAwmIwQVQL8CZfgiVyCMFlZx1ICtPuNxiKCEAqUWKzqJHiyPDgTTNI87DQWBadRlg3C&#10;yYPQsWnPJrgKYdvSRLD24EhqGs6KAya/Ic2MwxkImUinQxCPCHUqYghFfyo+h94Q2PQG4HqvLy73&#10;0MnqcMSFfjec73IicJlnQ2Hwm4xDhDF9JkYuryuIjlroSBKiJzKoAqm4qQTj1XlKf3oM83ZmDUWB&#10;oPQDZlCFpxN6xUjT1CBpog3xw4O4kp6GYxEBdEg6mRqQoa9GhrYABQR2ziTzS1+GrIEcWPhZ4qzT&#10;JajNWmi0GmiU1hc6qZoZGCoNO5L+Dwy/2ZQTMzdUlIdvfLQN//7LJTh6PQ5tNGoByTlUWPsxwsyT&#10;YSUqfjYurwxzN+xBZc8gavvHMH/TacTkdyCxlJ567RCW73DCdx5eipNWYfy7H8t22eF7T6/BjnNB&#10;sA9IwSDBM24wY1hrhJVbFoKSe/DiB0fx+wUnUN4xjKruEXyw4Cx++PxyFPH9AG3u2gMO+OlLK+AU&#10;nopefv+Kexz+8ZG5uB6QhV7aY/+4EvzwsXlUjY5oVekQntuAJ9/ZgrcXH0DdmBEdWuDJN7fj6d+v&#10;VkI4eScW4nuPzIOjZyy00mwwRQMufYbyqqyUKzBkSVEKx0ye3S/v7t0edPzbfu9Pbd/mO7L9pffw&#10;zfFZGEr6YxhOS5MzEzOV+6YU8E0JAHUa/s3PKiNPZd6kxEDkLiaZ56rERGQy8vNSSc0aOiY8j8BT&#10;Q5hWNzZi676DsLCyxdtfzMGmw3uw/vBGrDy4BC8v+S2uJNyCX0sUgnsTYVPmgZ2Bx3AozRKWbV5U&#10;gx44QRie6LBX4pIe6Q7FlsowLEkOxXtufpjjm4J1MfXYktiF8zV6XKUzuCo+D2/Y2+Fdb2t8GeOE&#10;zcWxOFyXgaN1ydiZH4O9RSlUBU3YUxOHF91PY2GRH+aXOmFJsS3WlN7Clprb2NfuiGWl57Gs/BLW&#10;8O+VFXewo8UP62vtsabqOo4STnaqPByqDoCTuggnG31wvMkFp2XF+hor7Ku7iW1VV7C6+CK21Ntg&#10;e6s99ve5YD2V4QruWyuBv0tuwHoyDU6GYjiqyuA8XYXjVEpryhyxONsW64o8sLHIBfsJzGPNfrg6&#10;EENlGIFbvRnYn+uN9ZG3Yd+Xj+tNibjSGoyrnb7MM3fc6PaE6wQNui4e3mMxCmwSpc9Lm4cYqpiY&#10;kWTEExJpNN6JY1nI1ZRQqRdg6ZEVaDK0wo2Ow4tz3sLnm1fgnIsdTttdQONIGS7Zn0Bpex6uu15G&#10;VHYo1h9Zha+3fQn3FBfciuI93twHl0xfLD6xGkXjFSgiZIvVtXztREhDOS7GhhEMHUjSNCDBUIF4&#10;XQlSpioRpsmC31gifKkOvcbi4D0RA/sBX7iMB8BTFQr3yVC+RhPyIXxNgLsmGU4jmdiW4IENYb5Y&#10;FxyIFb7Mq1A3Kr8CuI/kEpRRuN0ZDs9BlqvxGIRTFYZpCMphWR8zEdY9AbCQZucOKsExgpHp2mgA&#10;XDRR8NTGwnE0jPANx+1ef7iPRcJzPBo+Sl7GUyEmIGosCZFM0sQroA0bTUL4UDwSJpORoUsnFDMI&#10;xQLCrpLga6Ri7INdcSEOBAYSguNIUbcz/2uU6RZZmhzkTGQifzgH8dWx2HhiC7rVfZAVZmanUCj9&#10;hLPVVqrwbJJq/X9gOHNyE63PBDNrzrLz+MGjO/DYqxeR26RG9aAK+y7YoKR5EJVdOtQNT8MlthgP&#10;v7oQVn6ZaCNkrnunwDWmgakWaTXDiMpvwmNv7FRim1o45ME3tRWPvneB6Sy2nA5GXsMIShp6UVTX&#10;izM3I9A4OIW95wLw02fnwME/Af26Kdz0KMAPnt1E798PHXw+idVdVI/L8dnqQ1SHw0ir7cBzXxzA&#10;s18fR1brOHpUvPbVh/HL336JlOp21IwbsfaMG37y5gZcDcpDG9l21ikF//H0Uuy6Ggrn2EL84KnP&#10;4R2cDq1B8kiM8szoUTHMSmmRlR8kKaXl/g/m3u1Bx7/t9/7U9m2+I9tfeg9/fFzezyRlv/wnle2b&#10;3X9IM5VMefOHffduf3Te2eNMM+djwef3jVSS+YVFOHj4CFzc3DEyPgYDlaRM+SmoKsDGY9uw8vRW&#10;BFck4qL/Tbww/1X88qtncKHCHWc6fXCgxR6nO51wlsbrSHsI1hUG4wN/D7zt7o/Pg5IwJyQLCyMq&#10;MDewEq/YxOCr0BSsSo/C6nQPQioODgNlSJgaZhqBS1stQkeHEW80wXmwG+943MD8HA+srw+GRXch&#10;7Hvr4DFRDf+pCmwrv43VhTexMMsKm+oCsL8rFiurbLCq/jxWV5+Gn6kNMZhE9PQAUs2DcB3IhTU/&#10;c7jSDYfqPbCu0hrLS65iQ50ddrW7YGvzLSwtOYtlZed5nstYVnEZSyuuYAchur7GHkc7Q3GsKxyr&#10;8qk2i12wpsgTW8sCcbghniozE4dKI7Ez0x87qGwPZgdSFRbDvjsbd3rSYDuYgDsEyc3+IFgN+sN+&#10;IhiONPDeqnAEEi6RqhRkErq52jIkEiTRI/FIN2QjVZeN6OFkGuw8BLXHIXWyBDa5friZ4Y/IzgpE&#10;d9Yia7gWdfo61Koq0c17blXVoc/QjqbxapT2F6BysozqsgypA9nIHC9ADpVruY5qU9eEamMv6syj&#10;SBmswfXkEATWVyB5ZICKqRPRo/lI0GcqQcgd+2Pgwuv30CTAZtCP0L8Ny05rOIy6w23CH77qGLgP&#10;RsNXlcx7DaWyS8ChnBAczuI9N5fCrjsf9v1JsOP9u09E4A7BadUWiNsdPvAYDYbPZCz8Namw6w2D&#10;/Ug0bEfDcZ2/c4pOysl2J1yfDMO18XDc5Gcv93rhWJMdTtEhsuilc0FI3h4PhvNkOPx4HSET0YhR&#10;JyBGJ/AOgtd4GFUuQTmaqCy2nDCZjlRtJnJM+QRjEWQFFwlU70mH4HhEHLya6pGs6UaSupqfKUeO&#10;Lg9FE/lIbYrHztNbUFZfpnQ3CANmt9l6+t/S3e2P6/c32+z+/+n4g7Zve/x++2WfpL8ZDKU/cIRq&#10;aJuFF/71qZ34+5/twMuLbuK3C47hx68swm8+PYCnPzyOX719DD98bT/+4ck1+OHvduDtlbfw2Acn&#10;8JPf7sbD75zEb764jBfmXMP3XjyIf35yJ37xxllC6yb+6blj+IfnDuPfn92Gp9/djefe2YwXPtiI&#10;txccxPoTDthp6YuvtpzHJysPY+76M3j548P4ya9340fPb8D7q49gxYHreOPLXfhwwU5sOnQeny4/&#10;gUdfP4zvPLcZ87ddw/ajlvhs2T689tlW/Paz/Xh17hk8/t4x/MvTm/HQizvwyjwLvDL3LB5/dw9e&#10;+vocHv39dnzvyU+RnFMHvUmip1C90ODSdyIMmUdivBV1KOn/wHB2/196/EHbfz0uf8+m2b+lLEsU&#10;nrGxMeV5yT6ZeylqUm/WoXdyELaBLnh/2ed4++t3Ye9/B79f/wmOptzESRk4MxqIE7L6O5XhziY3&#10;zEm+hbcDrDA/KQArswiP9HAC0R8Lw+KwIS6HwMjCjsxQXKjPQKhplBCcRKppHAVTBhTw9/LNBmRR&#10;4SYaDFgT5Ik1MR44V00DNq1D9pQK6dNDyJgaoMFNxeWOWByo8cOGYiesLb2D1VR0a6otqOzO4VhF&#10;KOw7yvm9caTxOy6dediSbINtRXeoXh2wvPgaIWpLlUkQ1ljjeJ87jvY6YUXRSawolaZXqsYGOxzs&#10;CMBagm8djfvimACsT03G1qJkLM3ywVfxjliU4o4PA67hk4CrWBhlix0FPjhWE6SoxDtUJ5fa/XC8&#10;1gFX+vxwpd8H52ncr9CI35kIgstEKI11BAJG4xA7mamsN5k0SYU4nobA3ggkEBAy0TuN8EpVtaBA&#10;O4KDPl5IGulDrrEPaRNVyFaVIpOgq1CVo83cjN7pdvSYWjE43aUMvmkw1imh07ImCpErK7zrclFK&#10;I1/Gz5QaulE+1YNScyciOopxJTGCr238rW4q1HxEqxPhT7V3qysAN7v8qWoDYNlOGNGRuNBsr6hc&#10;CRjvOZxCqBfiTkcCLjeG4nprGs6VZ2J9eACdgVo4DxfhekcgrlHpOU0Ewk0dSfUXDEuWF+dhqssJ&#10;CYIej2vtPrjUxjLV5ohLPY440WKNA7XXcLbbBdeZX5LOsZztb7itBG/Y33QHxyUEYJ8PrIbD4EiQ&#10;eo3FI5gA9x6Jgo9OUgy8qRi9B+MQNJyI6IkkJGpSkGHMoMORyfyVCDOVSNX0w7WmGfsCA6jMO7m/&#10;icpRwrwRmN0pOHR9N0ITAqAxqJTBbIpDeXebrU8P2h50/N56eL/t2553dvtzziv7JP3NYKghDvum&#10;tXBJqcbfPbkO/9cT+/B3T23FPzy7Cv/72aX4X79Yin96ajf+7vED+Punj+Ifn9mH/+tXG/C/n9iK&#10;/+8jm/Dvvz6Av3tkG/7p6f34X7/cRlju5/Hd+IfHD+LvH2N67gj+18Pb8Y+PbsO//modfvPOQRy/&#10;GYb0uh6UDI7DMyMP7gnpiCvrgH9KIxZsJFAfXo3vPbERP35hEdKrWjGgB9Ur0Mk3uw944zs/2ojH&#10;X92PoOQqjFHSSRqikNt/Pgrfe3w7/oXX8c+/2o5/e3wr0zq8+vlRZDaN4/idXPzLY8vw8ItLUNva&#10;C51xSomrOUXwCQ5nYMiMYd4p6W6W3S/v7t0edPzbfu9Pbd/mO7L9pffwlx5/0PZfj8vfswVd3s8e&#10;F/gJEOVVJg3LcXnV6TWY0KswOaXHuFmFcd0IWrrr8M68d+FUF6KsLnGIqvBMP1Vhhz2WEkZvRJ/E&#10;p8nWWFHggTUFDlifdxsrE22wJdEPdm1NiDNokDg1ikSTHpHaKWTSqCRPmRClGka6WY1soxZ59Lyz&#10;DSacS0zGsdh4+HW2IccwhlqzBkVmwk0zCJ+uKgQONcCyIQ57ih2xv8oJm0quU5laYhMV45Fif4J2&#10;AAmmPiRO91N9VGN/sQ/21VO91XlgVYkV9je64AqN8fbiGzhYI3FU/XGg2g6byy5jY+llns+a5/bF&#10;ucZS7M+rwZeOqfjMNh+fuUfj4yAngtAHSzP9sCTTC9vrwrG/PRK7mryxoewmFbMdrk540XBbYmvJ&#10;aRp0GvghDxxpuoV9lVdxggbdssuTkPGBbac/vAaiET6ZRpWYgZDhVMRrchGrziQk8xE/Wo8slQZZ&#10;41PwLO3BzaQsZE62IWU8HeFU43GEULWhBo3menTIyhJUin3oRIu5kcqvAVVMBcZKFExXKhPJc/QF&#10;yDfUI1vbhDTmS5bE79Q0wqe+CDbZGTxvNzL0NUjUp8NjJJgw9IRtbyBOVTriBhXyze4o2IrS60uF&#10;dUsynKjanTpL4NpfCev2fJwty8D+9CTsSUnA+apMgi8NV3mPJ+tv4GSDFU7U2eBShz/BGgBHgsp+&#10;LFpZHPpiuys/Y4UDledxrOESTrffxNnO2zjZaosjjbdwvN0O+xpuYHvNFawsOIO1JRewjs/pQIsj&#10;89cHpxvdYdHAa+2JhFVXCG70BsF2mIBUZSJAJRGCchE6loaoiRQkqFOQpJlpjk7TlVMJ9iCCNnPl&#10;bRvYlWQgTd2ETBlVSsjfjrqFiw7nMKjqhZll1aA1KM2js9ufWw9nt9n9/9PxB21/6e/eu8k+SbP2&#10;QdJfFYZ6KsM+owaxFT34u4cX4e+f2I7//dQW/P1TK/EPTy3Bd55Zi395Ygv+r19uwT8+tZefWY9/&#10;enwNldkm/POjq/FvT23E3/9yJf758Y34h0c2EHob8R/P7MI/PrIF//vRzfj/PLwG/0Cw/dNPV+K1&#10;D88jKKYZfSoTcuoasHTvYfzqzQ/w4xc/wCtfbMY111gUNQ9j5U4H/MsvluC7T87Bst3nMWYCdLx8&#10;rX4aEZFVeO75A/jer+Zi6+HL6Bodw6DOiGHCMrd6EE+9chDffXgz/vMxgpBQ/Y/Hl+KcUxKSaoep&#10;cI/hO4+vxZfLLhCsk9AZzDCaZCkTAlEm2yt9hcwYEYSS7mbZ/fLu3u1Bx7/t9/7U9m2+I9tfeg9/&#10;6fEHbf/1uPw9W9Dl/exx+VsG28jfsyHqJBmoFI1UiBMGLfRUbjJgp6+rGR8s+j2W22zFpU5f7O10&#10;wK62W9jaeAOLKm7i/8fee8d1dWT//9n0Xjdt00yiUdN7M2p6LEk09t5RQUVRUQRBREEs2AUEKzZU&#10;xAooChas9N6R3ju84d2A5+/MG9mPn/3G5Ley+9jPH3vweOc9c2funbkz53Vet8x8dNiWH0+vY1z0&#10;LiZFeTDhoivTLq3HLfMspwXMLrc0E6KvIVDbjGeegV1VTRwWQPSpq2RHTTG7q8s4WFPLaa0Rn6wy&#10;HAKvcEY6abRRT4Qwo1gB0TM1dURIOYdl/yBtGdtrI9nWcAWr2K1MurRR2Nl25l/azaqYIFbFB+OW&#10;dI6VGRcF2PyZKIA48qqXMMnNTI4UpnjNjVVFgWysiMFH2MCmSmGv4e5MuriamVHb8SpJwru8ivH+&#10;4XzlFMy3SyMZvveaMERhuhdPMCU6gDER+5maepC5pUcYleDGlEw35petZ37JcmGeizGLm8+crBXM&#10;z1nHzKRVzEx0w14Y6RK10n/uHjaUHmKfLgQ/vVo+K5ATjVcIbLzGGWF05/R5+OVlsTo0Gtfj0Tj4&#10;XuBoRo6wvSKCSo4RXBnAmdJQkppTUX/pLWmkqyWTmtOJ1cUR35xMnKSpBWjVR+mhujBCtJcEAOI5&#10;25gsIBBNSGMUIZpEQmvymOq1ifP1pZwTgDzbfElYlR/rhNFtLNyHW/Z+tlReYGtVJNurk1iZeonF&#10;kSHYhgUw2d+HoTs3Mvn4PmmfHfyyxRPzU0eYFXYA5yx/VpX6Yp0sTsYVO2HWy7BJ3Y5Dhi8bqs7g&#10;VnaE1eX7WSXOgnPhBpzyVotjshrXImGfFbtwyNws12Ils5JXCCNcyuysVUyKd8JcHI0pyeL8JLhi&#10;m+uN7XUvbJI9hFnuYun13cxP3CoA6cvawtNsKZe6CNvdXxFmcjaOVoZwQoDxtCac0MZETtcX4x6X&#10;zBy/gwSU5XJZV0hYdTyns88yaPoAMopTTcvSGXQGdBphEK03tkzyj+PsH+VW6W3xf5Z+K2nvcW8W&#10;Fae0zT4o/dc+MzSq2WV0Ag41vNttOi+9Nx23XSl4H03F40AEW/wi8T4YxRb/BDwOJbHlaAKeftfY&#10;6HtRtuFsOxrD1iMxeB2KZvvxRLz94/A8EMUGGYzbj6XgdVQGqn8SFnO2cSIgCU1dixg1PY6u6/HY&#10;vZ+9AaHsPnqOfUcu47n7FDuOn2Puir24bj/P9lNxOLj7cEE6QFldAw3i6VRUGbFd5M3GHYG4bPLg&#10;QuRl6lvUG6/NlIs35LLhGEvWB7JpXzju+8PpM34RcSXVLN0ehKXLGR59cTg2zocpFeNlFCPapGad&#10;Mc0804hRwNDUTKYHiKqBVCvd+oK1ya3SbzffH8nt5FHS3jq0N/1W8o/p6rfSmzt8W7wCP/W7DQhb&#10;V/ZookGnJok3mEBRvazTbNAQdPk4T/fqwPgzi7Es9GJksjO/XXNgSKw7vc950NN/E6MuHWJM2A4x&#10;Ric4qM9hb10hPiXlnBGn64ywvt3VetaXNrGhtomNWj3L6utw1tThVFPP4pIGvLXgKzZnUXgBLhG5&#10;nNYJ+FXXECB5T0pfPSh9dkd5NQfknHY3lHPYWMNuQxFriuNYWybjpjSWTemXBFSr2V2Vxz7Zrq66&#10;jqehHA9tCSvr4zAP92F2+A4cE0+zu7GB/VJvX3092xsLccq4gLkY8kXJV/ht115+2riPsfsjGOkT&#10;z/gDYSyKChfwqmNrfR5rqmOxyw9i+LU1TEhazfTs1WKonVhQvIKFpSuxynbGKmcl08V4j4tYynhh&#10;r3PTtuJcfIg1VcfZWHscz7qjbG08zs6GAA5rL0sdUzhcmYb9yRPM8wtgVUgk+1MKhB3WEmesEqBT&#10;U6dFmGawiTYmZH6xZgAAyqZJREFUEteUTEpLurDAJNFkMeSXCS49S5gYezWNmH/pafzKTrEr/yAH&#10;ywVwawVw6yKFgV4lqOGigKSwIzme3aF97MuKFYBI5aQ2jOP6YHbWHsK7zJ9tFcFsyg9hRepZLE/7&#10;MXyPN/bXzjHvQgDrc6IlLRbXlKtsKkhm/tUgFiUEMy96NysF7N11h5l/3Y2pMUuYmbyROak7sUrY&#10;jVPBUeyyfViUv0WYs7dshQ3mr2OpMOm1FX5sqAhgWfZRcRqOYpvhgXXaShwFJGelumKTvwHr3LVM&#10;TVyKTe4GlpSqt4WFSWZtlK0Hiwq2CWPcbVoNZWnmATxKTuIrzNu3+iQHpFz/8lPCEK9yTlhwSGMp&#10;mxNTWHjiBOfrKrhQlcP5ojjMFk/jTPRp6gzV6I1amnRGmtRaef9DDP/pcdgmbfF/ln4rae9xbxYV&#10;p/Rm2/AvBUNBAlpkENfX6phjs4OXuo7iTEQ1ldKW1UqFcdUIMyuXQV+ql600cIXkq5T86m3PCimi&#10;QsJqWy77q/TyJkmX3ypdbAlpZRrctwdQrzGgF2+7okIG8+4jNMg+ZY2t08GJ3SG7oo51e09yNq2U&#10;HMmbJ+VmNDTiuuUA18tqWr95FIN39kokB0+eI7uqEtdNGwTGmk2Tbtc1GYlIScXv9FnK9AZOXIrm&#10;wLlEjkdcZ0tAONZuZ3nhnal47AqlTgxZc7O6r67YhpqT9L9g+HvSFt/e9FvJrdJv7vBtom6Tqt9t&#10;c7WqrUYcILX4sVpmzKie8Qo709VWYr10Dr+tmIRjzl7Mcj0YlOTM8ERXRsW4MyZ8Hz12b+YXfz/m&#10;xF7lkLEWfxrYp9exV98srMKIR3mjAKGAk/Q7x4JSltY2YlOtxaq6BYuSFqYVtQjTasK+ACwjyzE7&#10;my4MwYhbdRMrKhvZWG9geYVGjGatGMgKXIrqcLhexhYByvW1ZTjnJbAxJxa/ykIBlUb21tcK+yrF&#10;rbaajVIHl4ZK3HRlbKgpYIemiFXZaawurGWdnNfSnHKWF5WxT/r74ow0fty5nbnhkazNK+KgNIG3&#10;OHo7SuvYkZdDKHq8ipKYeWkv08K3MyXSg4kRblirmXAShAEKY5mdspJ5he4sqJByCrYy1bT48AYs&#10;k3Zgk7GPWfHezEn0wCbNnWXF21lfcYj9mhg572LmBfnhfPEcRysquNykIaKpimuGAq7oU4g1ZBIl&#10;oBduSCCqOYlwfQzRzfFcblSrTFzjSG4A+zIOc6gwiINFQezMPsyO3MPsrzzBYU0I/tVh+FVcEHYd&#10;wtG6YALq1Uwx6RwtuY7t4X3ClDI5VH6WnWUChCW+bBP2trsmlB0Vl1mbEcaUY7vZcD2JJXEX8CiN&#10;Z2ttLJ6V1/CoECe/LlY0ShyKQywr9BUW7I5LhRcu1duwzt5k+uRloZzPotxArNJ9ME9ci3mCM3Oz&#10;XZmR6CiAp1jhQQHC86zIOYd93Elc0yWce0Kujy8bhT075e9jadE+KXs702NXSVu6m9bQXJC6Vlil&#10;Bw7Cwi0SbMVJWcOSYm8cr29mee4O0+cZ+zTH2V9zVADxOKcaLwr7judkXS778vKZu38/oZXFHE2N&#10;ZoLjLJw8llPRWCEmS2d6A9vQIAZV7PZ/maHIPweGsjWo1QdaBLCCeeyVXvSf4MEUW+kAC7YybcFG&#10;LBduYuLcNVjYe2Nmu5lJCz0ws/f837pQ6WaTTrJrDU9Sar+FCTZr8fANQiNgpjTkcjyjpjozZf4W&#10;JtvsZqrtbibN92Lqwh2MnbsDM0fZLvZmrONWJi3ewfcj7dgTcF5A2SigVy/AXIOt61osbJYx1sKW&#10;Kjn3RkGuxhYDZfXluG5YxXRbO2yWbyImr5whM9wZOM2TN76yptsvS7iWWIxGfUVhAr8GkzZLR/ov&#10;GP6/0hbf3vRbSXvKVSl6cbxk6AuUqfEvMUZxiqrK+W7IDyy/uIOFWfuwqtrLuJyNjIhbhln0WiZc&#10;2MailHj67vRnQ26xgGATPlotXhphgfXN4v0341ypwbW4gAF7dzLj2lVW1hpZWNnEhKwWRqa18Oa+&#10;XJ52iaSHX6kAazrDThfx7bF0RqdqGZlay/xaA7b1Lcwvg+npTVimNDM7Tc/0hFI2CODOjI9gh4Di&#10;cV0jIVKXfY06POoMLBXHcWFFAzbiMM4rqmKlAPBW6at7pGpu4jHOSa3E7no9C0XdNXqmXE1nQXou&#10;nuLQ7pE22CqM1EOMoaeApZ+A6/GacjakXmNnSQLbq6Oxi/XFJecY1rE7mHHVg+mXN2EVsxWLZG9G&#10;xa5nUtIWAUMfpsb7MOzsOjZUX8Exw5+5KVuwzfTGPMpFHAgvNuen4HjpPPYXgtgijMs7M4zDVVGE&#10;iNE+WnmO8/pI01p8ZxuiONcQIeEoIlriTHrZEMkFXTinas5zvOKM6cWcQGF+gY1hpinMThrDOKG7&#10;wLH6qxxT3+LVnjJNobY9209AIZsQbSWjN67hUHEix2oj2ZLvz/osHzbl7GNX1Sn2CqP0zL/C9JN7&#10;sbsWjG1EAE6pJ3CvDhV2G8LitH2skDzbtGdZW3VImJ8HC7LdsBFmvKRiC3Ovu2OZ6oVVyl5ca84x&#10;M3MHE6TvjIu1Y0KsjfQhByzj1+GSf4qNlQmMO76Xvt4bGb5/J5MCdrGuIIJNZVF4VMewqTKcDVWX&#10;sU3cx5rSYDnuURanCxNM24l9pjuTY+YyK90Jp1JPlhZulX0P4pa3ky2VfuyqPMK+sgACpR3OapOl&#10;7iX4FeYze/cujmWl4bRrC/NXLSG3qhBdi3qx7MZLf232679g+M+BodpP36QW8G3hkgyqT4dY88Bb&#10;47mrg3o2OJX7Ow7nibdHy3YkD3Wdxv1dzLlXPSf8A72n66S/h+/qNII7X+/FztMXKWoSVijHcfY+&#10;xMOdh3K/lH/n6zNlf0v+8sYE+T2JJzpa8nDHEdz3xmAefFPKeWUsT3YZR+9hS0jKrRXga6BKPOmA&#10;iwl81HMym7ZfJDGrkoz8ehqkfJ14y6nZmXT/6VfWbfdn455I/vb+HB7sMI1HXh/DqBlrKdMoViH7&#10;NggIGhUzlI6kPjKRjmRqJtWJlN5ost9ru5vlVum3m++P5HbyKGlvHdqbfitpT7kqxdjcCoZyFVFP&#10;ftUbplpdPbZrFjHOy5Y5cdsZeG0FQyJcmRCxDMsrTiyO28eBugoWX0vHJe46AVKGd00dblVanMoN&#10;LBRmuKiqnrfsbLmjU0ce+/5nbMIEdBL0jA4z8vLSNP4yIYxPtzbwzuo8emy+jtn5Sl5eE8fTmzN4&#10;82g2Q9IbGHddQLAIhl5rpuumAr7aVc773tFMSalitcaAy/Vcjkk9jot6CdA5Xa8Rg1zLhMRSJmbW&#10;Mza5lkkJ1djmNuMkrHN6TpUw2+sMuJDCxNhSfg5MY/SlUgYEX2d2upx3oYHJseU4lOnZXKvjlIxt&#10;v8pqdhblCYur41xTA+dbNBxpLMKjII6dddkcFMdyZVEyM1JPMz0jGOe6RCbG+LOo8LKAxAUB2Tg5&#10;twiWChAtLznImhp/nNKOMzc4jn4bfdlVfp0d5efZXHgQr4K9psmwdxUFcKRGAK3+IoergwXsQgjT&#10;X+NqcwxXmqJN6+6FGSMJ1lw0PRM7KdvThquENEdwuiWcM83XOCW/gxojTVPCHdec4VD1UdYnbmNf&#10;0RXOaKvF0TmPe9wl/Mqi8au7xL6a06YVOXwFOPfVnhMgCccx4gSDfNbgkh4qYOTLvGRPYeX+LEje&#10;yLSrS3Er92Gz7iAuZe4szF/NvIwVLCnfxqy0DVjEb8Q8bjNWWbsYG+vG8Eg7zDOXMDp6HlOEIc5O&#10;3s68BPVSTQ5mwQEsiLzG+vxcpp8+y8zQMDbkFzLr3Dl+3iqgGnYGx/grDDuwlaG+m1kUd5YNhXF4&#10;VEVjY/oG9ADzEg8wJ/ogi5KDWJ1zAbf0EHykbgcqUvArziBIHLzd6ansyUhh/p6dnEhJ4Nvhg0gt&#10;yhXub6DZNFewIKAaL+qbX6XSr9vk3zkO/0jae9ybRcUp/feBoWx1sm+daI7ewBjHTdzXZQz3dpnJ&#10;Q2/P5m4Bwfs7K3AazQNdZnBvp2nc/cZk7nljiklbw62qwq2/zW6EJwrQjeHuLr/gHXiZErlAxXK9&#10;XLYd46HOg7in80TuVkDY2Zw7Ok/iyfdm8OmPrvQcsJQ3v7PmwU5TePD1iTzZaRR/6zwAz52n0Qhw&#10;q9uhOeUaVntdJDKlnP4jFuPtE0StzohWPOMa8Yx3HwzmfHQJv4xdz4OvTOGRjlY8/fZYDoUmmN5M&#10;Vas7qw/taVIelVFMaeunFeqvtVMpbXWtfq/tbpZbpd9uvj+S28mjpL11aG/6raRd5ap/6vao9GKt&#10;/C/cXoxCM03Neo5eCKTH3KFiqNZgHrsZs2vrmB2+Dqfo9fiJEQqTPrTiagrLIzM41KhnW0U5bqW1&#10;WGfVMjfPwPikKt6bvYQ7nu7CnR2+5DXpY93tDtFjQzJPmF/j/rHX+GlHE723VfHlygx6b07hI/cC&#10;XlhbwLt7ynjNPVEAMIG+QRq+O6jjxcWZPD77Eo/aBND/fD7zi3RsrDOyS469x9DC2hItS3LrmBpb&#10;wMwCLRaFzQxO0NE/vJGfz2n4OiCfwdGVTMsXkE2sZk6+nve3XmXoBS29juUzLsLImHA9b26KpH9o&#10;Oauq4KCUuya3io15pRzW6wg26jkr7CHAYOCEMOjd4gxuECfAvdHAisZ6XKrKWFpXJMwomhXVaayu&#10;SWRjbTTz431ZmLKHdRUncC3cz8K4AH5ccRQz32t45CTjVXwGzxJfDugC8NedxbvgGFsLAjlQe4Yj&#10;2lOmzx/UOoNXm9Uaf+GEqLlO9VdNelIYYYDmvIkVntJfFhC8QlCDhBvU5NaxnBMAPd2kGGMg27J9&#10;OVwZw/6CLOb4C2vKy+SULo/DmggBxHPsrT6OT4U/uysDBRyvsKcymbnnDzPz4gEWpR8T0PFhpTAv&#10;2zR1y3e9MLHNuAgj29Swl8VFm1hetpM1DYfEEdjJssqDWGdsYWLcOukLa4Q1L2JajrMAohPmySuw&#10;yz3EwoxQAbCz/HZgOzMuBrI0MwL7hGgG7N3H0IN+st3D3KtXMDsZxLhjRxjtf4hZ588x9shhFkZF&#10;CIO8jl3CFVwyE+m3x4fhh/zptdkbp7hYvIvzWJUQyWzJtzDoNEuDL7I44CTWe3Zg5b0Jh22bsXSw&#10;pby+1vT2qMmWiQ1Xdks5hKbJRG4aO7caR23yh+Pspu0/yu2W2yb/TLkqTum/DQyVzVfTkTXIQClt&#10;NhAYl8NT70/guU9t6DvFl7G2uxk535NR870ZNW8/I+fuY/ScXYye26Y+v6M7b2y3M8p6K/2nLGfz&#10;/kumVSIqtXAproDeoxcw0nozI2x3McLOl2E2e/l6iBMRKRXE5Vay2f8qPQetZawca8KcDZjNcmP2&#10;PA9KK3U0St2qtc0UCqrtOHKF0ebLsJjtSmpmMZpGMYxqlpt6Az7+Fxg81YO+k3wEfM14r9d004f9&#10;derWmoCmUdtIs/puTbWVtEcrGCoAVDfcFd+QxhH5vba7WW6Vfrv5/khuJ4+S9tahvem3knaVK9oi&#10;oNYixsAo10zNuGGaSUg0rTib76xGMMZ3Cbax4t37L+ZT23585zSS/dfjWRp0GY+IIpxD4/ApKGFL&#10;SQk/bfZldnQ9k68Z+GxHBj3WhPHAG4MZtiyIWYeEkbnH0cHqHK/Oi+fjlbUM29/M1255PPHLHh74&#10;fgP39d/PvcODed4yitft03li+Em+XFvFM9OiuH+AP49anuXr/UUMCatmWlojLhU6NlTWsbepGZfc&#10;ClzLGlhUqmN+VQsT81roHWXguytNfBRQT9d9BQyOMTIyzsiwcAO/hjbQ91Qt3xyqYPC5On4N1tNp&#10;bRb3C+C+4Z7D5GSwzmui7/EoLK4ks7NeGKi+mRMCkH4yPjZX63AtrWdpVRNz8zX8EHCZH06EMT+/&#10;HNfKCnyaG9muLxb2EseexiQx8ntZnuPHutLjLEkOwSGskF/WBWB/+Sqb8i7hJuxmm4DRtsrjOInz&#10;sfb6PnbVBuHfdFpY6TnTentXW6I4r7tCYE0oQQJep3WXOCkgeLj6tEmP1YVyvO4sh0tPc6JSLcgb&#10;y1k1YbjmNP7Vhzhad5ozugy2piUy72gQh8vLOFyVJUz0HDtLAthWuI8thdvZWXqQPVXnBRQT8SpK&#10;YaT/VszO+WCXeZg5SduYm+jN4jwfAUf1DM+d9XUHmBblzOLCHQKOe3Eu9mGj5jCO+d7MyvRkdtFO&#10;JqQ4Mz7FDqvCFczJ2cT8nIPY55xleOAOBh/1YnLYDsyvbReQDWR48HZ+ObSBaeFHccy4Kqz0Ehbn&#10;g/jafQ2jjx1m+vnz/LzTh1kXrrIirRD3Ag2DdwVhey1LmOwRxvmfYPjeXUw8uIttmSnsyspkS2IS&#10;pyrLOFmYhdO+Hcxds4K0kkLTS2MtQhCUmmZ5krHQJONAPfJRk4m0yb91HP6BtPe4N4uKU/pvA0M1&#10;L7V64NIkbKpRBmWlDJhJ87bx6ofmrPeJp0KAQ5xMykXVSzHqpZp6idMIK9dI+/++SvqNsGJhBSUN&#10;bPMKRGf6RgIa6/Ssc99KhVYv5UOZRKvvBOcKKy2prqVagPmUeO3rd582rahfYRS2J5qQWMm27cfR&#10;GHTU6bSExaeyes8R08s7lxPS2H/0tIA61AkgxqQW4rE7gGyp24gF23nsg0FsCbwk5y9AKgCoPKcm&#10;9Yq+XhlQ1T43g6ECwkZROTmR32u7m+VW6beb74/kdvIoaW8d2pt+K2lXuaItwnDUc0I1SUKLml9W&#10;hcUg1BgbcPLdRN9lFuzMv8icI6vxuCoG7qgv07fsw+NCPscyjYxb68uys+F4ZxbQdZAl37hd4aWp&#10;wTw+6gwvjwvipf4evDDck4/tTzLpRDGfrk7gb9ZhdHVMoeO8OJ4cc5IXJ57k0wURPNxtAy8NPc2z&#10;v53l9VFxvDzoCh2GhPJYX38e+NGLv1md5JMNUfx0OINB5/OYGpfNguwC3LUGvLTqxZpG1uqamV0q&#10;gJeu5/soPW8cruQZAbcnlufSYUMDDy/M4Q7z89wx+QTvbs4WMCynT2At/c808ZoA8+MLs3jaIZe+&#10;V5oZmmbg2XWn6X82kxXlTbhXNbNNxoNzdiWTLqcwJbmYueXNWAgTHXqthIHnMnAsM+AtzHFFWTGz&#10;okJZlX0F16xg5oXvwC3/GN61wvwq47EMiqWfx0kWXEzGIfwazgkhrC8MZHXePpySNrBWgMVbAGy3&#10;MMOjjWc523iRy82RnNVe5ljlaY5WCfjVhOBfeYqDFUEcqgrmSG0IhyqDBQyDCaq6TGh9jLDICAJq&#10;1byeCgyDOalN4Xh1CdN9/bEJCMIt6hyHqiM5JOflV3sc32pfYYWH2Fd9VgAxgd21BbikRjPwoBfz&#10;EgKxTvQTBn4C54IjWESuZ2H2DmzSNzPl2nIWZHizpHAXzmravrTV2GasxibPm8mpGxgV58jI2PnC&#10;EhcyN8+TeTn7ccg/y8iQ7Uy8uJW5KduYEuXK9KT1wiZXMzZilYS9sYjbxuzE/dhlnGJFcRRLc6KY&#10;fO4EdolRvLNkEUP3+dLbwxur85dYkhAvjkYkS1POsSIjGM+iM8J2LxCkE4ZsTONCQxYHE64y2s6a&#10;xOICaoTt12s0qFVfWgFRvWBmEDtmUA99xJL9z9j5t47DP5D2HvdmUXFK/31gKOChANHYoFYNaDaB&#10;XPDFLLp+PJHv+i9jqXsIrtvO47Q1FKdtZ1i+9RwrvUJwM+kZ0WBWm/SUhE/i5n2SVV7SSdXW+xSu&#10;7udY43WREWPXcOpkKkLGqK4ysntvAOs8drNp2yFWefhJ/uOMsXCipK6eOrmMvsGxDLFYxcqdobhs&#10;OcWyzSdZsu4k04ShXojJJF8Mx5xVe5my0g8Hn9Ms2nqcflPsCYnNpEzqY7syADMb8f7WHub5zwfz&#10;0xRb0suqFBbTKJ2nSbWPgH/bvXXVFMqTagVD1ShKW9vs99ruZrlV+u3m+yO5nTxK2luH9qbfStpV&#10;rqhihihtvcUhYbl+cm01YhS2BfnxtcUw5u5bR/8l0xjiaMU4F2emeexk5LItLN51lvdGzOSnRauZ&#10;vu807/S15LXha3mylxtdRxzgo3FHeXfgFp7vvYQ3p2/mtVlb6OIYwDOWB+kwJ4iOMwP4zPY8T/Ze&#10;w0v9PHnkm6V0HrGLl77ZyRu/nOKhj724810nnuy7lge/deQDu0A+cz7JQ9Kvu/meYsC588zOVEBV&#10;z4q8BuZGF2OT2YhZspaxGS2865/Pg0vjeMQ2UcAvgmeXlPL2lno+2CHAvTWTHofzBOhK+PVMPsOv&#10;GvnppIFHnNJ40jmXd48203F7Ad+crWG8gKKteIxzCxqZlV/HpPRq+gjwDVe3XTO1LK2V8VKkx0W2&#10;LjVG1mj02OcVsrwwF4uwE9jGBzE3ch/W8TtxKjjIloYkJp+4SJ+NQfy0/hj9t/lhfSUITwEgt6J9&#10;LM/fybICH1wLdrFZc5Rt5f6cabzMqfrznNJcYG/BUQ5WncS3PNC04sQBtVJ94zlO6IQlas5yvP4s&#10;RwQwT9Zf5LTkO609R4g+lDOGCxyvvUpAXToHizPZk5uJ5f4d+JXEEKyN40yTAKc2hEBDKH4CtPsq&#10;LrFPANGrIB6rM/5MDfRlUUwgDnEH2Fx7ieVFQaypOsP48BWYq4/tK7ayonEvKzW+LMz1Ym7SJman&#10;bGZ+3nbGxy1mUvJCRsTMZ2LSKqYk+mB9/QKjzvvR97AbZhEbmBztgndjKAuu7xRgXMOUyDWYR61n&#10;SvgGFl4XO1d2niXZYjdLorGJD2Fc0C6mhO7jO29HHNKCmRGxB4dMfxZl7mVFvi9bqo5wUHOKoMYL&#10;hEg7nC2KZLHHGrGzHqYFD6oVEEp/bxaiYLJlihmaGKF6cKAs2f+MnX/rOPwDae9xbxYVp/TfBoZq&#10;sccmo3pdXViSGBC1dmFZrQ4bJ19e6DqJxzrO4Mm35nJ/p2n89XMbHn5zFo+9PZcnJO6Jt+aIWvHE&#10;27Nkn5mybdXH37bk8Xdm8tg7s3jkzXk899FCHn51Ip/2tmXHkRjya/TkVehY632UT78fwze/zeaj&#10;H8xZ4xNCrqDxhZQyxgube/CNETzUZSqPvjOXpz+y5dE3LXms80QWrD/H9sBUXuk+n/vfm8t9b07g&#10;0U/G83DXAYxbuJ89Z6p4+cMFPNN1Jk92GU/X78zYceqiMNrW7mHSvwda20FJ6/ZmbZXfa7ub5Vbp&#10;t5vvj+R28ihpbx3am34raW+56plha1hUbW9s1Cc4ZY0N/Gw2mhnrljJw0UwW++3EbrsPw5et4itL&#10;MWpLPbjv7R/422+WfDx6KS9/M4cvxnrw8PvmfGO2i5kuEbzUZRZfjPSkp+0B3rYV43WhhE/WnuGZ&#10;aVt5foInr47fzOsjN9Jz7gFhgQ68N2EVb/ZawTv9tvH0t2489NEMHvh2Fm9ZbmL0lot8Zu/D/cMt&#10;GXYmjDkFFSyu0uFRb8S9rhmHDA2zkuoE2Cr40DeJt3bm8N7WOp6Yn8vf7Et4a1Mhg682M+BaCxPT&#10;m5mY2sjcQiOf74lkWrqWbwLLeWnzdZ72yuOZbRU871XJuwfKGRDRRP8ren6+Vsv3VyroFVvHqHwj&#10;gxOqMU+uxblEz3o5Bw99M8uqtEyKL2Dg+SQmRufgkFvB+spK1pSnsqoiDHd9mADIVeyjrzPjZCY/&#10;iyM8ZN9xrCNO41EdxoJUT2ZErWRm7Brmp3ngmOvNGmFf6jng8eozJsO+p/iYsLhg/OpOc1jAY69p&#10;xYlTHKo7I1uJrz2Jf1Ugpw2XCFGL4xoEEHXnOWu8RLDuIiGGOAHKDE5U5WOxawtBtVmEaNM525Qi&#10;5V8WphjE/go1wfZpAVxhiCXX2FkQy8gtG1gTG8riK7vwrYrCs+Iy7jVXca++yPgEF6bnLseuYj3L&#10;63xYU3eEpdkHmRmzCducLYy+7MDiih1YpK9iTOxKRkV4M/ZaAL0P72XStUCmxe8RQHTDo/Q80y97&#10;MiVsHdsbLrNDcxHH7F045fjikL6fpZnHONFSIuz5NNZRh7BPO4xT3jFWVgcyN2srE6OcBYBXmT7k&#10;3914gsPChs9rruGfGcBa341MnW5BaVkZ9fX1aLXav09P2DaXrxoArX+mofB3udU4apM/H2d/nH4r&#10;ae9xbxYVp/TfBoYmViTsyGhQYKinXttgeiYXn1nB9wMW89jrZtz3mjn3vTGdOztO4c7O0/nLGzO4&#10;06SW3NlJ6Uzu6jRL0q1EZ/OXjnNkO5e/dJrNXV0sJH0MD787Ucrox2vdRzN75S6CwhNIq2wkqdJI&#10;cFI1EcU69oYlYbPOj0/7LeTeV4bw4FvTuaezFXd3seHO1+dwbxdr7u9sySOdp/DWT4t5SM7n0Tdm&#10;cn+HMTz+5hgeeH0wL38yi05fLOaJ1615rMMsnupojtWywxTq1Cw2f9zwv9dGSm4V3yb/6nx/JLeT&#10;R0l769De9FtJe8tV27/voQKiatMonnO9MMYh5hOx2bSS6WuX4rBnG9ZbdzF8tRedJ81jyLK9PPXr&#10;PF4ct4EXJ/rw+EcOmHvl0nHoHnHEFvDNMD/e/smL53pu4unfttFlhh9fugXw9jJfBgemM/ZoMZ87&#10;hdB1kgc/OO/j7ZkrGbBa2OjklXw03JVOo93569f2vDtjL3/9zYGXhtvRccpSnphgz6/HYhkdrWdY&#10;RAPDI2qxLjCwTNPISjnnRfVazDLq6XYsjx7+DbzkWs9LLuX0CW2i7wU9g6J1fO5fwAtu4QJa9fzg&#10;X8RPR2vodqiC3yJ19I5u5Muwcr4MLeUz/1o6bcin6/oK2VbReXsp313WMzwXxhVqmC7jblxssTCS&#10;StaVNeJWBz8FZ/OEaxCPOAfxwbZwxl3MY3ZkCuvzk9iUH4ZjzEnGHQ6j1+Zj9N3hx7TzIawtSWZO&#10;zD6W5O5nScF25mesYdJVByxjV5nWDzwhbC9II8xQwOxofQjHGs6yq+SoaQ3CE9rzAloBbM3az97i&#10;46bbpkfrQkwL4h4XNhnYeF62Z0SDCWw4LyApTLAhi1N1JSwMPIx3ehhHamOFFUZzyijAUX8Kv/rj&#10;HBJW5Svgur0ohP3V8VgH7ebH+RP4fGZ/HEK2szIhQEDdT5jsCSZfXS6OyEoc8jawvGSb1Gc/K7P3&#10;45y7i1mJwu4iN7I48yhOJUcwT9nImKhNwiiP0P/4Ufof88cqMQiXkiAWp5/AOnofVhHbOdaczsr8&#10;wzjm+GCfvp1ZEe5sLDrH0aZ8nOJPsTb/MjaxvtgkSbuVHGZGsrs4IMuwUc8xaw6yR+qxv+wUp4Th&#10;HkoMxMJ+BmnpaabvbZU0Njb+fQKKW42TNrnd9JvH2e/Jv/u4N4uKU/pvA0NxoE13l9S0Vk3NOmGG&#10;OtPbpULeOBKSzl/fGCWAM4mXu9vT4WsHXv16Dh2/NaeTSS3o9M10UUs6fW0lOkd0Hp16zhddQMee&#10;NrL/LLr0nk3Hr6fQpec43v9hPJ0/78+AcdZMmbeCGYvWMtFmJWb26/h26Eze7j6Krt3G0LW7GW99&#10;b0Vn8dZf+9qal7+cxWs9rOjYw5I3e0zjrZ4WdP5sKh92n8t7PabTpdsE3v5mKl16zJQ0e54TBvvX&#10;ThZ82deJ6JwG07NO/e+0gZK2tvm9NlJyq/g2+Vfn+yO5nTxK2luH9qbfStpbrtqqJ7umX+q/G6pe&#10;LNCIg3fqShif/fwD7/f9hu8mj2ek60ZsAq8wwfcCc44k8dPqC7w0SwBucRwdhp/lR8cCHv3Jjzf6&#10;HOWL34J57+cTvD/6PC+ODuRDx4u85RpCvxM5zM9pYmZ0Dd03nqXzHA96eQYw0O8Cs6OyGX3wGqN2&#10;R9BtbQQvzzvL8/PO8a1HAgN3RNNz/Xk+XHeNX89W8eOZJp5fU8jT62L58EQco3OKmVKaj52ugVkC&#10;Uh/4pvPerkqed9Pw6LR4nnZN4KWN8XwZWMETy6N4eV0KA841YpEAv53S0G1/HUOjW3hmbTwddhXx&#10;qNMVPjvQwHOLcujkXMYTczLptkfHDyFGuuzK4OnVIQxKMTImTYvd9Uac8xqF/cDPF2t5fWcar27L&#10;5KM92QwIKmDSmWTWZmbinhnByvir/OR5iCEHg7FPjcEx8wp2yaHMjVWrNoQwM3ElC64vx6loEw7X&#10;t7Ih34+QpqscqQoW4x7AoRox8E2XTbdJfSsDOS7AqADPvzyIA8UnOFodSkDDJY5pwthddIL9st+B&#10;yuP4V58Q4BRQ1UUQUJ9GQFUhS0JPsuSyv7DMGGGZ4RwTNrm/TvLUH2Zf7WH2Vh9jf+05YZ0R9Fk+&#10;jae+eIUXe71DN+uRrEk4w6rUUJamB2CXupdZ8RuFzW7ALn0DS7K8WZGzWxjdZmzSPIU9RjE95gCT&#10;o7dgX7CXacmeTI48SO/9vixISmdTZQ7rqiPZq89lTcEVrCJ343z9sLC7awJ2XljHuzM/1pv9DQns&#10;rU/GpzyZvTXpzLgg5aUewD73ANbCoEeHOzMn04M1lX7s05zjSNkFThdexdHLlVWea9A0aFRP//s8&#10;vW2zMt1qnLTJ7abfPM5+T/7dx71ZVJzSfysYNql3DmR/BYbGFgHEFiMNxhaqJH7JhuM889Yoegx1&#10;I7ygjusaHXkNWvIblerIb7hJJU1pnni2beHseh3pNTpya3UU1mkpkW1ZbQOFZVoq5HdZrZbShkYK&#10;ZFtU10iF5K3QSFh+51bpKJJjZNdJmao8Scuq0ko5OgqqdVKWloIKHcXy25Qmmibl+4Xl0+HjyXT9&#10;cgonwlKoaVLgrhUDqZ4D/r/S1ja/10ZKbhXfJv/qfH8kt5NHSXvr0N70W0l7ylUpbctvqbBp1xuq&#10;1k3UaLXUy3VPyc9m9fbNWC1fxjvDpzA/4BpfLNrCezN2MGR3Ph+sL+c523zuH57IZ4saeXl8Ar3m&#10;lDJ2Xi2jZ1cyZU0DX9jH8ardNQaGGhkb28KU9BYmxVfQc/855qaXMju5nvHJGn6LqeXnC+X8eqGR&#10;v61P5c6FMTy3vpRvD9XzzfYqPves4PmV13nJu5EHHaq5e1YqT3sU8NbJAj6/mMWovErmVupYWN3C&#10;5NRmhkS18Krku39ZNi9tLuLzACM/XNLxwqYU3vLJxTwVJkZC51VpvLmhkPe31fKoXQSPLEnmRc9y&#10;3tuu4W8OuXRxzOXLNdUMONDMX2ek8NneRp5wvsIbflmMuG5kZEwN0zMNzCmHmVXNjM9vwrywmYmx&#10;WpaVNrEkvQjLM2fxyEthZUo8A/YFMcDPn3mJp5mXdAzLqEM4ZARjl3EQO7VkVv5alha7s67qMPsb&#10;w/DXhLQuclsngCjqU3HCpCqs2GGAgOGpxgsEq+djTRGcNLTq/spgYZCH2SYAdKD2KEHNavX4qwRo&#10;kthfmMLCU0dYFOaPZ855NmSdYKcAqk/lEbaW7GFP9UF8a4R9akIFUEPxEtB7+vuOPNzjVcwPrMc1&#10;5jSuKRewjQvANvWYALgfU6PXMTVmJbbXPVhSuI1lFduYn+nJwtSTrK9OwS7nJLPTvaXNl2MevZsv&#10;PVfTY/N2YXhxLC9IYre2jB0NObK/MLmr3qIbsIoTpyBjJwtitjD34hbWpZ8juL6c/TUZWF/1YXVJ&#10;MHMSdzA5bgNzsrZhFrWCjTUn2FUewpboQ0xxmYPTWlcqa6vR6rSm26MKBBUzbAOF2x1nbfJH4+zm&#10;7T/Kv/u4N4uKU9pWZ6X/2hdo5F+TAJ96dtjcosfY3CBgqFHTVlOtM5BRWo35Aneef3sUZra+7DsV&#10;zeHQCA6fjcT/bBR+Jo2+sY3ikIqX9CNnIyRdOnNotGg4vsGRHAyO41hoPEdOxXH8dAKHT8p+wfEc&#10;DpG8p69xXMo5cVqlxXLkdBT+ZyTP6Sv4nwvnQEgEB0OjOHIumgNBlzlxLo6joXHsD4qTY8azLySa&#10;fecTWH/4Gl8OsuP1L8bhffAKVbpmYbriQTXXS33Vq7P/r7S1ze+1kZJbxbfJvzrfH8nt5FHS3jq0&#10;N/1W0p5yVcqtwFC9VGAwGNGrKdv0OjRGPeViRH6bZcf3lg68MtiKl35exAtj9vKWWwVvbmrmNUcD&#10;D44t5MmJ2fxoV4vlkmZm2zaw+kATw9Zm0MHqIkOEzY2KgglpLVgWNvKt9OvJGZXMLDDSN7aSb2Pr&#10;+Ti4iveON/Louiz+truSv3pU0tGtmq5OZTw6OZW/Lirl6VUanlxaw3MCUJ8EGnn7eCV9Y4yMzxJw&#10;i8fE9qyuw7R86JcIj3vE89L2HLqFGPgosIF3/Gvpdb6FX0Ka6OXfxNM2MXReWcgba8r4PqCFHiHw&#10;1hE9z66q4MVFAs47jXzppOdtKwOvzKjmqWkZPDwnip8uNvH9lUY+OVlO/4QWfooy8muCgUGJ9cJO&#10;tXhJW26orMYlK02YTgJuRSk4Zcbxww4fxp8JwCr6GPOTD7OpKoJFAijml91ZdH0nblV7WVm+i22G&#10;0+zQnGR3TRAeBQfwLD6ER+kRNhZLnmLZFvixudBfDP8J/GuCTQzxTHM4h4UVHddf5JAA2Z6qY+wS&#10;pnREF0hAU4gA6Clhl1fxLYll2eVAFp71Z1NGGNOOrWNV/D52FB9l4oHpeAiwbM/byyEB4UOVoRwo&#10;CMUu2J3xu5Yy7YSXMPhNjDq6hf5+mxh5ZhsTru3ELNaLcVFqku3lWGWvZX7eeqwz3ZkasYWJl3Yw&#10;9Zp6+3QPVileTAn3ZlZ0IAMO+TL00DG21tTgXpGPR3kWK/KvSTsECRDuFAdhDwsSt+OQsAePQgHC&#10;5jL2F2UKIy5gR1UU24Xpbqm9wlIB/a2Gy0yPW8um8uP4loYy0nkKGw94Ua9VL8s0mYBQ2Xb1rFD9&#10;VpPX//c26f+W239mKNFNzeoAEhazoubzaG5pwNCipUGoeLW+RTzrakaau/FM5+G8+ulMun6ziBc/&#10;mcuLn83lhW4L+Fs3G/7WfT5/+2oOL3abxctfTee1HtPp0GMaL/aw5LluM2Wf2bz05QJe+Xwhr3xm&#10;T4fPHXjpExs6qLhuc3jhi5m88uUcXv1sAR0+tZH95spvyfeFOS9+ZcGL3S14uccMOvSczd8+teTl&#10;L6x5TfK+/MkcXpNjvyTlv9JjNs99as5T74zFxfMc5Y0tCKFsfdvK2Gh69f73pK1tfq+NlNwqvk3+&#10;1fn+SG4nj5L21qG96beS9pSrUm4Fhq0vFKi4FoxN6mP8FtNt8tT8QnYGheAbHof7iRheG+JJV+dc&#10;XnKt4fmFOu4aks4DE9Lp7dqA15EW9u5sxveYkSEORbxjFcvgAB2DL+kZJ2A4OKGSj44mMypDz8zq&#10;Zsbk64RlGeh5tpoXvVP54Fgtr++t47VNlTxhFsGn8/L4dkkjn63Q8vS0FB6elUmn1SX8ENBM79Bm&#10;vj5SxyvLUnlvbQEfrhMmtyOP4TGNjCto5v3gND45U863V5t4+1gDz20u5ynXPJ6wzeYxSwHqhaU8&#10;Nz+Db/ZqhR3m0zscuh4zcI9NAU9Y1/DX8WW8PLqY535L5vVxSfR0ruD1Bal87F3Dd4EtvLytincD&#10;dTyzM48vztXzW7ww3bQqXDV61lZVsa6yAOfiGOaknhGmdJ650Rf4bf8WLMIOsDD5KDbxu03TtG2t&#10;uiQMaCdzhQU5pO1gh/YUW+qPsbnyKDurT7NGTfxddlRA1J01JcdZmLSNJWm72Fx6DD/NWY7UnWNf&#10;1XEO1J9kb51ofTA7a47jozlqWrXeTxfEQV0I20tPClOMZGd+OON3uuOZFsnILc5YHV/HkM3TsTg0&#10;n9UxHtifcWZj3DY2xexmacgmPFOOszR8PzODvLEK2cPkwB2MPLKFvntWMyrYixEha/kt0B7z+NVY&#10;pCzHtmAzdgXbmZnijln4WmYn+uBVH4lN8n7mJu3BLv0osyID6b7JAwshAg7xcfg0lLOtIQ+75FMs&#10;ywvFInwbM65uwTp8Nwc0mZw2VHG0vBD/ulzsYg5iLW03I9qLabHu2GRux+LaClySt7MuciejF00i&#10;u/K6EBYxZGKP2+x627bt+eGtxkmb3G56W/yfpd9K2nvcm0XFKW0DQqX/WjBUW1P4xn8t6laiVuIa&#10;0Whr0BoNps8RrhdqGWm2lqc6z+C+l2x48A0n7u2yhLs7L+KOjrbc2dWOO9+cz11dZ3F3F7UM1GTT&#10;dGx3SvgvXWZyZ+fZ3NlpHnd2XMCdr9txV8eFopKvow13vjFXVKVbc4+kK7270xzuUi/odJ4uZVtw&#10;99szZDuDv6jjvz2f+9+ylfR5srXhjtemcf+bltz3hhkdus1lqddFsqvUPKiK9UqVVIfRNrS+hv87&#10;0tY2v9dGSm4V3yb/6nx/JLeTR0l769De9FtJe8tV27+DoSmiVdvA8H+pGkAGvWmVfDXxwtnwfN4e&#10;tJLvN+TzzjodD5iX8MQ0AYx52XxgfZ1dQTrCT8O6lUUMn51Dp1EX6Gh3lSEXGhmT1EyfS9V8FVzM&#10;L1FN/HBFgOp8HX0vaRmRoGdMOnwZWMe9Nkl0WFRCH9ciZnlUsTpAy3tT0nl+Yg6fu9TziXM+XRZk&#10;8/KsCN6wjuKJCeG8MD2Fp2fGc59ZAJ/65TAuv4VRhU2ml15+Fpb48WkdTyzP4K6ZSfxtaa0wWwNv&#10;ueh4Y0kZPXY00nO/nh6BBv7q2cSjTgbuNavgebNyOgyN5+MJV1nkZ2RdGIzxNvDEmOt0WGDkCZtK&#10;7nPI5QHnHB7fmMUbvhmMzW1h6vVypqdexzothvV1GSwvvcyChOM4xYfSf4sbi2POYBd5kPmRm3FK&#10;2cK2mnMcbSkQBhiLY+IhHJI8WV/hi7cmiHUCghsFEO1zDrC6/iyOhUewTlFvWh5kY3mg5D0pwBdk&#10;WpV+V/1RPEsOsTpvP27CHpekC9ss3Mu64n1sKD6AV8UJdlSGsC4tCPN9O9idm8XAdUv5yXk6fVZM&#10;xic3gMErx9Bp9DuM9ZrGG6M+4J2hnzHOaz6fzR3Ia+O+YeIuZz6d2IeuZv14YWwfPnaYymNDP+eN&#10;KV/z3cbRLM7yEra2lzk5XtiWrMeh3B3z6NU45p5klyGHFcXnmSxMePw5b2ZcDqPb2l3MOH+BrbVF&#10;eNTmsL+lhu3aQqwFFD3rU9lrLORki0aYbyObU+PZJizbLimAOYl+TI/ZztzknSxI2YZz6k68s/1Z&#10;dHAZi9zshZjUo6muMH1P+2fj4VZyu+lt8f+p494sKk7pvxEM1Z/sq6yF2kXtpz5gFgjU62vE82ig&#10;QWeg0dBMQrowRIvtPN3Vmkdem8n9Ha24r9Ms7uksANjZknvemMp9XSbwQOdRPNxlKI+I3t95JPd2&#10;HitAJdppPPd3msS9ncwkPFnUTMKTuN80L6mohB/qZCFqzoOS9oDEPdB5HPer6eHeGCVlj+Oht6cI&#10;iI7nHlWOgOP9XeS4Cny7mPHEexNZtesKBfVGNFINteRTkxi+liaNdKRaMZD/vU16K/mzOrQ3/VbS&#10;3nLVVoXa1CQSuCUYautp0tVKvzCSn91A7/FuPDt8F12WFtLZuYkX7PW8uLCc16fGssS9jNBDek4H&#10;Glm4sYoByyp4ZEwQH23OZUSEkY8P5PHL5UZ6nTfwsmchL6wtpuPWcvpI3LA0eMmziAfmZNNxoYau&#10;Y6OY6prFGr86AaQ4YWfFvGtewMj11Qx0KeRH6zgGuGQxYWc9X69p5M0VFby3rZRBkXpGSFl9oxsY&#10;mgEDJPyDekbop+Ghpdk8MDuNp+cX08Wljo8k33ur63hxcTnPLKzl3gV6nnSEp2dV0dWqgEXH9Gw+&#10;Z2DJrgqcfXWMczPyxoRqHuxfSofpwiytC3lwZiqPrSjiBa9Cfo7TMr3EiOX1epwKiliRG8vGgkus&#10;TjuFTeh+nu/9Jd0dZ7BCwNEx0ov9tefZWXaJPdXZ7K0uYlXqORyELdrGrmOxGHnP+tO4FB1lbuoe&#10;NuqusawqhEVFASzOP8K6ipNsqRPGV3cKj7IDLE7aIPk8mC8gMTN8O+aX1XqBW1ku+7pXCrhUn2RH&#10;fShrsk4w9YAw0eOH6ek4h4+sR/KNy3gcwtwZumoi4zynYeY7nym+dqxSz/jm9WOM+2w+tviR0cst&#10;+GhEN5xPb2foMiu6WY6mh91k3KIP8651b5Ynb8M60YvpGZswS1vA5OS5jLvqKOB1hM2aPDZXZbCm&#10;4hIzovZhdu4UvXf4Mz0kRNisOD3FaWyuLcGjsRS7zGjs06PZ1VTL4RYtJ41aXKOusL0ih13NlWyo&#10;y8IuK5g5MXuZfcWL1Un7cQ31YNIyc9JKEjE21WFsqP8vGEqc0n8jGKqZClQjq4+VJVKp6UN0I0Yx&#10;Gs0CJOr7QzWxtVawJL+0jiVuh3j1/SE81ekXzBZu58jVTM4kF3Exs4jLGYVcSs3nUmI+lxPyuZqe&#10;x9UM2YpekfAV2V6+sTWFb2xN4TTJlyT5b+hFpckFUl4BF6XMs1JmWFoRlzIKOBWbx7YzaXw5Yjn3&#10;v9qfrt9a4BMQR3ljM3V6o+k2b1NLHc3inTW3VEtYbf8LhreSP6tDe9NvJe0tV21V6B/VNIGCBNq0&#10;NVLGRJNejItGgjqaGluYOGsdD37twuPjr9Bhbh2dFjXzil0tr46PYczsONatyMNnv45tZwUQT+n5&#10;fFUpbwjL+9RHwDFMx+ioFr7ar+VR2yLusq7gw0MG07O3XvHNdD1q4FVPI8/PqWHEqjqs16aw5UQN&#10;k1eX0XF4Jm8MDmexTxPeR4xs2mVk4wEja0Ma6SCs8AMvDb0ut/BTBHQPaaZniI6fTL+FkcZCp4MC&#10;Xh7ZvLm9jKcdMnnZoYLPNhp5fZGGR6bX8vgsDfeY1/DUbA1/nZLPS6MTmLtNx9LtOibZ5PLblGS+&#10;MUvlpQGRvGqWa7p9+8KkZB6eFM2jCxLpccLI0JgmbEpbcCwwsLqwit01haxNPsucAG9e6PMVd7z0&#10;GPd/8iK/uE3F4tBi5p3cwJa8cA5UFeFbVcKKuHPMOeuBfYQnK9P24Zzmy+zwLcyOFQYVs1tY1i7s&#10;8wKxzzqMW3EQSwQkN5efwCVjCwsEQGdc2sT0K7vxbshmU102qyuTsIo7zNLcIJxzDrNF2KWP5hpb&#10;i5JwjjpP19ljsDy1mfkXvfjIrjfdHPowyNuM3pvH8bFTX3EyRvHDmnHMPrGMwZsm8YPjr7w94n3W&#10;Xd3JgEXjGbPWVur1OW/PGMC7c/uxMtUXs0vrGBG9nOGxVoxPms3E6CVMurQLr+pSDhm0bNEVMTMy&#10;iKmXQujne4iFMRfZ3VCMj6GKJbnpuFVV4lZTK6y6Ea9GHTsbGk0TqO8pK2SrlGGbnc6Gxlp8dXXs&#10;qy9mX2UyjoFb+cV6DOGZMTQKEDYZG2nSSn/V6f/e7/9RbhXfJreb3hb/nzruzaLilP4bwdAgcKiV&#10;cFMrEKo7iertUmGDzXoN2oZyuRga9PJbqzXSKOmVegO7jp+n50ALnnv/Z3pNXMqO0/EExxdwLklA&#10;MbGQq7KNTC7hamI5V5IqRMu4JL8vphQTllxImNqaVMWVCeiVi5a2AqECQBMgCvCJhiVKmUmyb2Ix&#10;oXGFnE0owNn7DO/+MIMXPhjDhNkehMfnUyd00KCTxjKxwRoB9GqpTj06AUaNGD+DquPvSFvb/F4b&#10;KblVfJv8q/P9kdxOHiXtrUN7028l7S3XtL2xi9r8jz+n7nf8z29TmsSpSSVqhB0aBBSbG2DJioO8&#10;8vMGXp0ax4uTha3Za3luSik95paawGnR8hzcDzXS376I962LecG6lI89dfx4WE+vI8LE1uTz0JRo&#10;npsjbMyuno7uGt7zreXF7Xm8uLWaRwSkHh4Zz8fDT/PzkC38MtSd0fOu8cnYq3w8LJRlXuUcOWLg&#10;5MEWDh6sw8w5mycmXBHWWUOnY028eVLAeU85HbZd57sLOr5Sc5LGNtM7RtihbzUdN1fSbW8zHRZV&#10;8flGLU9NLeTJGRr+NrOKx8bl8ujIHJ4cmsWzP8fQbUwq5g5VuHpoGTQliue/9OHOrpt5fXIGr46J&#10;EwcgkmfHn6OzYxQDjpUzLbJWmJiOjUXV7K2qZXdxDm7xF3G9coZRy5fzyFsv8+XYb+jtNJgv5/7K&#10;l9OHMPvwPgLravAty+O4GPfVScG4Xz/J8mgfHK5sxTnpEJaXtrEg6Sh2GYG45J1lsbC7JWn+WF/y&#10;YF3OIbxKjmOXvJVVOeeEXeWypaYK65REYafZbBRAnpd8igXJfqbV/zeUhbKhIJIlCaH8uNmORUl+&#10;LEzywfziMn49YM6go5ZMueREj62j+Gj9QGZcc2NUgC3dNw3C/OwC+vuMxiXBk4n+i1lwcRfj/Dby&#10;rsMEhvotwzHjELPSdjNWWOq4VEcmpS9kUpwrK0qv4V5WzMwrCQw5cpL+h/wYdNyPIScOsDTtEqsy&#10;IjgsVtWjvo7FeeUCeJXYZlWzvsaAd72B3Y1adteWs0PbwMKSWlyrG3EpKMa9sIATpSXM8l7PlkB/&#10;apXDJjbL2CggqBPbJf/+bDzcSm43vS3+P3Xcm0XFKf03gqEYhX8EQ5NKmkEnwFJvAkODXieA2CSe&#10;ClRLvhIBzIvC0EbbuPPcp6N4pYcF7/RZyMe/LuGTvk580suRL3q78Hmv1Xzae62oG5/0WcHHfV34&#10;qK8zH/7sIuoq4ZV81GeN6Ho+7LuKD35ZzAe/OvDBz4sl3cmkH0l5H/Zx5IM+9nzcb5Gk2fK3j8fx&#10;Vk9z3DxDyM4TwGuU0xdPv1ndH9U3SefRCBiqdQyaqDW0oL7OUYvA/p60tc3vtZGSW8W3yb863x/J&#10;7eRR0t46tDf9VtLeck3bG7uojQkIlUq82t4MhkaJ08i4EF5Io/TnZukzQSEZdOi5hHdnJdPFqoa/&#10;TijjsVGFfLdAz2SXMuw3lzF1XQ0dRqbx8Jgsuq5u4oejTXy+U1jkkhJetUrniVHxvLeglrfta3lk&#10;aixvrsyj45pMnl2SyOMzrvD0gP0802kG9vP86dV9Jrt8CwRgxQhuK2DfES3hF1pwFxB0XlrKiIUV&#10;3DsijidX1HKXSzUPrK/kr95VvLw1m+/D6vjmQj3fXWnmy1B4yauel9c08MbKJu4encGDo1J4aFgy&#10;d/8WQ8dJ2QLoZXQZnk33qVX0m1WN1bIyrJ2LWbejnK8G+fDw28t44rsAnhoYw8P9QvhwXjyP93Ln&#10;8X7L+Grxbr5fvR3nq9fo57acbelSR4uxDFznyujtW+g+eSZmHitwPrOBbnO+YfpOe3zTowksKWdF&#10;yHm+Xjif75baYB92gi/szXhr6o+Y+y/nnQUDeWXs54wJWsPKwrPsNqSytuQC3iXhAgbnWZt5kkPN&#10;ydgkHxDAO826qmLW1jYw7MxVZqflskKA0T4/kWX5kcyM9mVW1B7mRhxn+BFPLC/uZVGKP/PjtjMn&#10;biMLM72xEFZnFuGMVfIGZiSuZ1LEGtl6MzVuDdPilzEvYzX2172kLE9skvyxTQlmcKA7o857MT9b&#10;ALrgEBY52xgR58T4lCXMzPJkQbYwwctn+HqzL994+bMgLgXH69lYx1/F4oI/KzKjBAwN+BgNrK/S&#10;Yp1ezoLMOtZUwfoKHf7GJtNiztu0ehaW67HOrZO8AvTZxSw9E8rUFSvIrq42TX4i/zCK3W3WN9Mk&#10;+mfj4VZyu+lt8f+p494sKk7pvxEMZT8xG6Z0tcv/UrkSJjal0lV5EmqSvZtb0ArAqG8R1bd+R84m&#10;Mm72ap5/dwRPdhnNg6+M56FXp/HQ67O4V/SeTlbc09GKuzvO4a6Oc7nzdWvu6mzLXZ1subOTHXd0&#10;bFMb7uhszR3qpZiu1uK1yv6dLbnrdTMe6jKR+14dzBNvDabz15OY67qLhOwKMWqtHUZ9L9ki59Nq&#10;AWVripA0qYha807hu2IGvydtbfN7baTkVvFt8q/O90dyO3mUtLcO7U2/lbS3XNP2xi5q06am26T/&#10;Txzo9NJFpJ8YNeIAGpoormni5c8n85blGV6fn8/z83TcP7aYJ8eW8q1jE++a5fPRfA3PCpi84KLj&#10;VY8GOm+pprNbFR2m5fPOpCKGLdIzw82As6+BYS7ldJuXSecZkXSZFcbrY/bwUrdZRMdVoynRc3j7&#10;Kfr9MI0pk7axbEE27stLWLO2lJGWqbzeJ5yHfs7nrjE6Hl7Qwl+mV/IX6zLuFYB8zaOeXmeb+SbE&#10;yLeyfdm7VgBTx71W1Twzu4GnRqQzcFkjX4xJwHJZNQtdavDcZMR9tYZ93s34b9ex16OKAz6V+B7S&#10;MMQylEc+Wsm7M2PoYB7OY6MP0cXmNJ8tCWHEvmQ+tvPmpV/H4HQiiO+spjHdax3vThxFZ7PxvD9v&#10;Ph/Y2OMQEcriiL3YhaxkypZZdJv4K2sOH2Z/eDprT0UI853OJ9bODPDayuzgIwzevZyxAeIQrxqE&#10;baondilbmBPlzZLM02ypvy6sLw/P2gq26xtYVV6AY3YW23QGNjYamJNRyld+5xgdl8fo+Aws0lKY&#10;kxXH+CuBDDjsy4ADPlieO45z3Gm8C6+xreQSzul+7GuMY2asF5YxXixI34dDWpAAcDE28ceYk7QT&#10;q1S1ZuFORlzxYMy1vQwI3s5PR9YwM9UPm5x92BXuxTpPwDVzG/MKfBgRuVyOvYvZKYGMOn2EuVHq&#10;0wg9c5OLWJgjQJ2VhUt2urDTKJyzU9hiaGRVTQMTwzOwzaljeYUwxloj/k3NrBDGPTe/nmmpFSzJ&#10;q8A+PJKv5swirrJUHDa1+oRBTJjYXum4JuOv+vSfjIdbye2mt8X/p457s6g4pf82MPynRHZvFgOi&#10;pm9rc7f1cqHq9AKK9c3sPHKRKQu20OlzSx55fQKPdJrK/W9YcG+X6aIzTFOr3aWmaBMwvLOTeot0&#10;QSsodhFQlO2dXeT3m7bc8YYAYpe53N15pgCpBQ++MYnHOo/m81/msXjDfkJj8qhQq9srrG49M5Pc&#10;qj5t8e1Nv5X8q/P9kdxOHiXtrUN7028l7S33z9JvFhWlXig2aIy06A2mVUs0YpTe7jODV8bt4oNl&#10;uXRYbOApKy2PTazk8yUG3pjRwEszBRTXQ0d3Iy97VAtQxfDtlhI6j8/l5Z5XmSZgucnDiOeWOmY6&#10;ZGK9vpYfraJ4Y/AOPhi8CredwWgaZAw2GDHU6kkXg973h1nYmceyd5uR4VOj+XBCOvf1SuGugVru&#10;Hm7kjpFG7pmo4X6LSp60aeBvTrV84F3Dl/v1dFjdyIuupTxsXcu9wmQfGZ7L60NTcfASJrK5jlP+&#10;TVw+0MRFrxYubWri3BodQcJyL3k1EORey34BUk+fWl7ptoEvZ16h05gj3PuNPY+MdqPnygBG7Unk&#10;HSsvAT5netm5MXytJ5+aT6ePgxNvj5/K3/oMou+W3Qw+tBeHqED6bZrJ9KMrGLp6HpM3rOZnq8W8&#10;PWwej7/fj1FbjvONizC0oPNMEND6YOF4LMO8sAhbzYr8YwIah2Uby04FGsXlOAr7m5OcK+yrjKWl&#10;dTgUahgfXcDckmYmXK/h+4s59AhJ5aezMSwoq8b6eibmSYn03OPDzMjLbKkRtt1QxNxr/tgJ4Lnm&#10;n2XKtW3Mjt/HqpKz+DaU4lFSjK9RnAVNIsvLz2MW48O4iP2MDz/OuxudmBYTwLTofQJw25iT6I5l&#10;0gamJ29ifvFupmZ4YJG+namxu5ly1Y/Rp/zZVFMr5eiYFpvP1IhUVsp5LcnJYq9Bx2aNpFXXYVuk&#10;YcTVHObna1gjfcFT18ziojpm5zViI3FuBdX0XbWW1YEBVLYYTQv2qkXHTdODiY01TZsp/fef6e83&#10;y+2mt8X/p457s6g4pf9nwFCBYIuwwmZR9VurN9LY1ES9ELEaSbterSMkWjzD3aF8JuD1UMdhplXy&#10;H+g0hocE1B7uYs4jXafzwBvTuE+A7t6Oop3MW1UtFtxxIo++NZXH3prCvS8P4/n3zBgzy5tdx6KJ&#10;TMk3LQlVJ1ov3r1OfT/YemYmuVV92uLbm34r+Vfn+yO5nTxK2luH9qbfStpb7p+l3ywqSmtUHyw3&#10;0STGV70YViX9ePnha7ww0ovua4QRTs/j3lG5PDA0h7fn13PfkGzuG1dGB2GFnx8QQPSo5TWXHH7Y&#10;UMG3luV8+O1F7G2q2LepkeO7GvDf38DWfRrcD1fw1bBNzHDcRqVezRaiEwDW06xtMj3XnjhxKbOt&#10;YrB10fLhkBge75fIXX1zuGOYnjuHNXHHIPXii5GnptTylEWNnEOWnFs2T80q4K9z6rjfrII7R5Tw&#10;9OgiXh6WSV/LCuyW1XNkn4ETXhqubjYQbFdFqG0VwdaFnHUo5traei57CyuROgQGGfnwp218bxVH&#10;jwWxdDL3oZd7GB2n+/DSoLV87XyWPhsu0WX2JuZeSOO50dNYeOwMc7338cXYWYzYfRTLy1fZWFXI&#10;bwc9eMVmPL23uGF7OYwPZtvz8tg5PNJzJGP2nqfL/A286eDOR4tX8dDg/jwzoR+/7nRha306NnHn&#10;2S3XYZfYK5/aRlyzyphyJYlRYfEsKtbiKExqSEQp/SKrGFdk5NekJkbnGLAqa2SqsDGHkipGJcTx&#10;y/lQeuzfw5r6cpaVZrC0OIE11WnC4E4x7vIuZsUdFjZ4hL26ctxLKthYXoK7Jpcd+mLscq6yujoP&#10;y+hrfL5pHeYXA1lbHMGKvGNMv7wa83A3LOIlPmUDQy4tYVzkOsaEbWRB6kkGHNrCpPNnTODmXq/H&#10;PrtCzj8V1+JatglxcBVgXFarY16xnolpVYyILWJaVgUrpR84VmmZXdiAa5WedZmlDFiyklPxSTS2&#10;tL7UqN7qN4GheqHxxl2vf6a/3yy3m94W/5867s2i4pT+nwFD05JHYkDUtnXWGvFimvUCiDrqmrTU&#10;y4WslWOX6ZupkvT0CiNHw3Kwc/Oj7xgnvupnR7df7fmkly0f/DCPd7+dw/s/zOWTvgvoOcCB3sMc&#10;+W3MYtZtOc3VhGqKq5upF+OhPp5XL8hotS2mGRfUM0zTrdub4PBW9WmLb2/6reTPjnsr+bP035Pb&#10;yaOkvXVob/qtpL3l/ln6zaJidBKvpuXTaMrFxjRQK33o4LUEXh2ygo/mX+KN2ak8Oy6Bj+YV88So&#10;dP46vZp7Rufz8KwKnnEWgHLI47k5qXSccoXJLs0sczWyb10joZ45BKy/yuzhKxk9YBkWljv4vt88&#10;fA6fEwAW42ZsoEVbLWOnEYOMHQvrlfQZc5gPhl3joT7R3DW2njvMjNxt0czjk7X8baJRALqaF0aV&#10;8ZF9A91XtPDhwhYeHpDLCwKST4/T8+SwOj6Y1syvC5oxX2Rgw8YGwk+1cGJdESGLs9k/PIzAyXGc&#10;skwlxq2BKGGK53y0+AlrtFmrocvwaF6YlEFH22J6bq/kqy1ZdF0cxacuWXzrUUbv/TWMuVbBqKvZ&#10;DDgayu6iMvrb2DPHaxcjfAKZJ4xtdmoJ9pV6FtdpWVJTj516ZlhZz+yYTD5b78uzcz3o5LKfvv4R&#10;rC+tZ0lcJj4V1SxNiMa9ooQ1VZXMSEphZUUVmyp1bMirximlAIdMSatrYaWwqNllzQxNN9I/Vc/n&#10;50qwKDHiIrbAXdOMZ30zSyo1zM8tZuyFS/zoe5iV1bW41lTiWJ7P4vIsVlXlCkhdE/DNYY+xkQ01&#10;RhyyigUgY1ldV8l6jZZlRTWsLjXw3tKNmAUGY3stmH21iWwoCGZq2FrGXVjFxIi10h5u2Of7YZN0&#10;gPGnNzPx9C6+376eH/fswDImTlhuOWsqmpkTex2HjBK2NBpZWtHAtLx6JucLgJfoGRyfxzBpB+uq&#10;RqyKq5mXWsqojbtx2LKfynpx0tQ7D60fSLeCoQBhi156r4r6J/r7zXK76W3x/6nj3iwqTun/DTAU&#10;aVZgqFRYoF4tjisgqF7A0TXX0dBUK4ytFo1Rg7ZFT71cyFrZt14OI33WNCNMTrmR5Nw6riYWczm+&#10;0LTq/eXEQsLTSki4XkVppezfINdd9jfIxZdDCPDJ1uRR6zAKCCqv3qCvk7ORzvJfMPz/Je2tQ3vT&#10;byXtLffP0m8WFaeAyGBUU1o1CDOsp8agZdrSDTzVbTwdR7rzyuBdPPPDDl7sf0zYUBSPT6/gXvNa&#10;7ppaxVP2ddw3PYsOdhWM3qmj36xi9gpbPLlLw/YFx7AbYsMhjyPs33ycTev2c+laKlX1BvSqA7do&#10;ZPDUYhRjXK81cPJyOk++Z8XTvwTx0Mg87pwqg3hqM3eY67hvQjl/M6vjyV8z+NrRwAuTK3ljVjmf&#10;2wszndrAk4Nq6CCA+NiAap4fUM5HwlwnOTSx2acFjzUlnD+g58yaIiLdyohZW8nZZQVE76gn8hB4&#10;uZXgtLqMnpMTeeqXCzw3pYCXbev43LuOTzwL6LgkjwcnXOUlx0x+Pa3juzO5DIopMz3bWpFfzLyT&#10;Z9hxvZhBey4w8VwBX/sm8vWJbMYnNzIuTcvMIgPO9U2sqAeLuHx+Cy2iV3A2v17IZHGRFq/KRjyK&#10;qliXo54P1mBfVszktGRGhV9maX42PtWVeJaVs6dBx0FhQiuENVnmNjApr5kpZeJElDQxq7iJTeIc&#10;uyTnYh5wEctzalHcUlwT8hi4+wQepTXYphcwLzsfq6xMnMrzWJAZi0dZLstLioWJGbCV+rhUa1mQ&#10;W41VSjULs9RtWiNfrvZnc34NG3Oy2FWRQQAleFSEszwnlLkpB5kRt4sV5Wc51JLLktRgLC/4MSn4&#10;IL/5+dDdezM/bj+C1ZUEtghAO6flMycuF7t8AXz1bLBMi0VVM6Ov1/JrZBYDJW1KQS2TrqTwwchp&#10;pFTUYxTH37TgummKNaNJTczwv2BoilP6fwYMVR61oKRRebsCds0tCgyVt6uW5NUIiNWL561U4prV&#10;pN+mrxhNb/IZmlsENNWtKvUOq/LSJSy/BSNNt1nVSzkmh0jCRrn4TTcYqFq40tAoxksMl/KwjTr1&#10;7Y0cSy+o+V8w/P8l7a1De9NvJe0t98/SbxYVp16eaRJwajZo5HeD9MVGojJzWLn/NBOXHWDq2nO4&#10;Hszi0+Hu3NNjCy8JQ3xwQimPz9Hx4KwGnl2o5znrel6cUkY/Ow22KxtZsjCC+eNcuX4tUzBPxp16&#10;q1k6uFbXJONBGTWd9OE6WowyRtSaoeLplWvhY2GjD3y/m+dnVwkQNnHPYrh7fgNP2Fbz4uxKnhtX&#10;wuPDr/O0ZS0PT8jjy6VNPDemjEcG1/PAwBru+rmKe3uV8OhPuXQdmM9YewMzBLBXb9BwLqCJyACj&#10;AKOOc346YYzNhAXDuvW52LjmMdMtk7ErCvhtWTW/umnoap1E9/Uanp+eyNuulbzmnE8P32oGhtXS&#10;/XAWfU/nMCtdw6J8nbC4Rr7eEcHEKxV8K+zx3a1l/HSygQ93FdH7VCUDL5YzJlbLxDQjI1Oa+OZi&#10;Fd9dy2VyRgXLBBBWl2jwFMbkUlXNsNhozPMysa0oYFp0GJvyMoQ5lnJUxvx+8YaXl1RhkVrI1JwG&#10;phQ1M6O0makZdcxPrWbC8YusTclh7K4zDPUKYuS2M6yKL8OnqoUlmXW4lOmZmZzN7PQsJl0Kw1PY&#10;4lphrVPSKjG/3oC1lDU+voZxUTU4FDYzN8nI5LOFrM3TsrdeR6AA0XGxVDvriwRIM1lZFsfa0gSc&#10;sy/jXZPCUX0FPjW5bKnIxSzkOBNOBzL0wHHG+Z/EX6fnsNTBvVxAMDqTJdIv7LQtzBAwnF7ZzIRc&#10;YYhSh0EpUrf4HD6xXMyZ+HRqaxrQiwOlXpwxfVaBsrPSn6TPqFul/0x/v1luN70t/j913JtFxSn9&#10;PwKGUo7pzVJBLNP7mYqZ3aQqXnkzN97kbFWVpqBPeTmt8W0Lsqo/qZK63CZt/bxDzkmymbbq/FSc&#10;6VgqvwlW/66t8f9Th1vVpy2+vem3kn91vj+S28mjpL11aG/6raS95f5Z+v8SFdXWVdVthyZBpBZx&#10;2uSvXjpdlYyZEul3peKAXUrO4sH3bXlpZj5PzzDw8nx4wQZeWtTC2yvh2ekaHumbwTfm2cx3iWby&#10;JHsqyiqke+tF1ZuA4jCaeqnq4aYDqtsqrV6+bJRT6OB9kce+XsNjExJ40MHIfVLug+taeHxlPY/Z&#10;lfPYnEoemSOgN7uMOyfncv/YAu4fVcwjk3TcM1rLHf1r+ctvGu4eUMv9P5fy6sgauo4o57sZWmZs&#10;aMbtSBPjHUuE+Razca+GA4FaToXChQtNBBzVcTZYGOpRDceO1eMZqKO7dSZfOhYwyl9Pz01ldF+b&#10;xyvmwXSdFcpbCy7z0LSTvL4xj9ECGtPT9XTdmMlzNrE8Pb+Ihycn86ZzGS/Oi6DDoqt8f6Se1zwy&#10;6ROp5b3QMrqeyWdyWTPzKsCmUMdCASpHjYFRaXkMTU1lXk0FyzWlLCu+zjoBya0ClpsEFFzKGjBP&#10;yWdIZB6j0huYcL2Rgdfy6ROQwLjQFFbmavGoamL5dR320YXsqGqUuGrcSptwrWhmVX0z8zPycRSH&#10;Z2NZlemllREpFViUahl3XU//8DoGheuYeR0+2xWLZaI4FDEaYamNbG9sxldAyEdrZG15FWuqy9is&#10;rWGXoZ59TbVsrcjDt76Cw9pGZp0PYe6lC/yyaT0jtm7hQHEJAVo9+2u1JkB0LGlkdnEjY9LrGZvR&#10;zAg5zvD0JgZlVjG/pA6HS2l8O2UhgyfMoUryGKR/tNIM9TKNmklLbOQfTMh9q/g2ud30tvj/1HFv&#10;FhWn9P8QGCo2KANeBrjSVuvSCnJtQGZ621RhmFI164sYHJR3rCbKVmBpAk2VqMBMlaPKU88AVboq&#10;QOVT/0kdbpgUBcLNkke6g0lVivq7WW5Vn7b49qbfSv7V+f5IbiePkvbWob3pt5L2lvtn6f9LpGuZ&#10;/DLVJZW1UZMfNzfIvhrpU40CUFp00gc1TUY8dvry3qB1vDq5iOcm1AsoNPDuQnhyagXPzRTmtKCJ&#10;JwYX8tX0HKYsuYSts4f04CYpWv0J+7thxFrBUPVpUXX8G93eKNvDFzN47lsHnhp6lGdsinh2jYGH&#10;Vtdzz7Ii7nYq4Uk3I89uROKMPOSkFXZaw90Ti7hvagP3W7Rw58Qm/jKuhQfNhFEO1vP4SCOPDqzl&#10;CTW92vga3p5RzSeza/lmXhXfzshkuE0mzpsbWOdZid++Rs6dMHBsWy0HvGvY7K/lnUmJfGxXwFer&#10;q/nCJZ9u1nFMdMpg6yENK3fUMsatgNenp/LhBmF0l6Gbbz099+rp5FRLB6tSvhcgH76nhc+W5fHW&#10;qlze2FhCl30NfBYmwHlGz/fRTfwcLWBT3IJ5jgHLAj2/hZcwNrkKcwGFdfombHKLmZ9Xg1VmA/YC&#10;Hg5FWhYJmxxyOZ+J6QZ6Xy6l10X1zK2GufkGbMuaWFDbJEyvHIdKHV76ZhYVNuAs1Nsmp5qlAqbr&#10;iiqwicvAu6wa88gMBieXMDC1hr5RFXJ+sXzsn0v/y0Y+3JPJzyEV9A8txSrLwNxMDRsbmvEW87Wi&#10;TCegWsjSojJhl9V4V9dwUFPHYWGAa9OlXeMTGO9/iNeH9uNvP33NhshIQjVaAuu0HDE04d7YhGVW&#10;GYMjihibamBknBGzvBZGZGuZntvIssxaZuwL5sOBkzgfm2qaD1rNEK2VDtMgDpbeZPtabfrvya3i&#10;2+R209vi/1PHvVlUnNL/Y2DYCoQqfAPxTP9Mg12N+/8FhgrgFBgqj1mFBcpMzFElKpD7BzBsK8t0&#10;bv8IhuIdqaJF24jjzXKr+rTFtzf9VvKvzvdHcjt5lLS3Du1Nv5W0t9w/S/9fovqn6mImMJR00z15&#10;xQ7rpTvWyM8ajMY6dLp6fHbvofvQlXxpmcerQ9PpNCKV18ek85p5Fp0s83l8TCEP90/l4ykJfD3W&#10;C1fP7VTrG2mQfqoMmJruQf21Om7qfERNY0N+qNtd0olzymoZNHMDXYasptf6HD7xEGa1oZzHPWp4&#10;YpuRezYKA1yr58GNwhZXtfCUvZ67zCv4y1QN905r5u4pLdw1UdikgOFDYw385Zcq7ux5nScHVvJo&#10;/2Ie/i2Ph/tl8fCPMbwwKJV3x+Xyq009nw6JpdeYFKYvqMVxaTNz7HQMWaTnM/s6Oi+o5pX5xXR3&#10;qWasWyM79zURcgBO+4DXBgPzXBr4YEoMz9tFCfur5bNtGt5dUcgLlpm8KOyw11ojXzlreGBUFM8s&#10;EEfCtY4OW7U8v1PHs7saeMQrlw9P1zIxt4UZOTDiUgXf7k3BIb8Z2zwjs7PrGHCxkF9CCxl1sYhf&#10;D1xlQXwpFpeymHipmN9CC0zrRaq1FicJmAxL0zEou5w+cekSp97SNLBcAMilvAbHglJcS6rxqm5g&#10;j2JpwvCcixuwqjIws6aJkQK47xyM45uQUvpd0wko5tAnrJZOWyPpdU7YY3azabFjl7IWHIt1TI7O&#10;xyI+hw11OvaLN3NYJ07T9SKcwmPZW1tPvw0beeST9+nw/be8N2wsF4XZXtS3sK9ax05hdivqjYyK&#10;LRHgrRJ2q2NUYgvTSpqZkiVgfzoBq/NJfLdgOeuPnKRW+or4BqY7DDqxnQ1CJpSD9U/195vkdtPb&#10;4v9Tx71ZVJzS/yNgKHlkaCuG1sbPVMyNBJOqItu+iWmNU8CnjI6cTxtzvJHeuouUJxbK9GRR7afE&#10;lKD+awXMNm378N9kVNShld4kt6pPW3x7028l/+p8fyS3k0dJe+vQ3vRbSXvL/bP0/yUq7oY3pcBI&#10;OVetNzOVs9aAQVsl8WJ09AaOHj/NFz8v4udZ8fxsmcLMNaUMssnB5oCRbx2zeXZ4HK8OT+Ld347x&#10;6Y8L2O/nJxinVy6dyb1Tb1m33gFRDl3rSFFqOi/1hqCoQUAx4HwUE+3W8sx3M7i373Le9yzg1T0G&#10;7nbXcKeXjge8hPmtaeGJZc3cM8vAnRY67ppq5O7JLdw3SdLGNfHw8Abu+zGXR3tl03GEGHaHFnpM&#10;r6PPAh3vjaug6+gi/vpzMk/3z+ALay09bJp4c1w1rw4s52db6Dy0micG5vOUWSmvLGzgIYsynpl0&#10;nY+m5WKzXMPxg02c9YXg3c0c39uEo0clL88O49eAcj7dmcuQs3r6+Bt5akYsHa2LeGpMBo+NSOZ5&#10;i1yekjLunJrOwy413LeqnKf31nC/VzofB1UxKb6Z7h7x9FgVwdhjJcxLbsI6T893R9P4cX8CHy/d&#10;z8cWrnxvs47v57vR03ajOA1HGHQkHssMI3MEqEamNjA2pZApyYU45FYwJfQSdhHRmB07Rn8vTxbG&#10;xeFTr8G7XseaogZchSkuaWxmvoChTR1YCABPzm5hQlYT3U7m8O25cj4+ns+7/nl8Luc4Ok6AM0sv&#10;rLOJmTkNDL+SikNOGdu0TewoKmdncTmBwkaP63RsLSzmh1nWPPJBD6Z7+ON9NYND+fUESl9bV6HD&#10;URjubAHVL46l8ImU3/+iFrOkBvqczmZQWA4z44rovWEXMzduMb1w2GR6mUZIgJCIRlPfUjbyd/q1&#10;yK3i2+R209vi/1PHvVlUnNL/O2AoWUxrH8rWpCruRrxS5ckoQ6BuELUyOrmqN3a8GQxVUEGdgtTW&#10;PRXrU4k3F6hAULnyilFKR5A6/d2qqMxqq/a9IbeqT1t8e9NvJf/qfH8kt5NHSXvr0N70W0l7y/2z&#10;9P8lpv4ljpf0K6M4aa13TKXvyW+9sLomo/jeBvVNYBMFxdUMmLCBd3/wpPtvB1i4Jpep9jFsO29k&#10;zKpcPpgYzdfmGQyYHMrxwFjqq0oFSNXK4zI2TIArfbdJ+q16zqP6uxyrtb8rkFTgq16h15veNK3Q&#10;1LH56Fk+MVvPW4sjeMStlPu26PmLpzBAYYeKFT5gbeSOKU3cbd7CvZPhvgnCBkcZeWxILX/9rZTn&#10;e6fRc2otw2z1THY0MMVRx0TbeiY4GJm6ooXvZ5bTw6qa96eW8PEMYWO2Rr60aubd8RU80zeTl0bm&#10;8PqMYt5f0sxrCw08NqlEAC2Nn+xL+GV2Isu2aNi0sxq/IFjgVchnzgkMCdLyy+kqvgsq5bfLzXy8&#10;vYqP1ml5dmo+L49OYfw+eHxoBA9NSqXDmkbucc3nRbVm48kKXtgZxy8BhXy/Ppxn+q/guSHLGROY&#10;zrxcHf2PJvGymRs/zF7DSQG5iNQczlyKYk9AKO8PmkSHgVOxOJuEU4kOy+RKftsWwnDPE3wxYykv&#10;/zSUD0ZM4IMxYxi51InBnpvwrqrCR9fEsmINs9OLmZtfiUO1EbsKAd/iJqaqFf4FWEckN9AtuJD3&#10;jubx7rFKnvfO4L0DGYxPqsemCuwEPMclCIgFX2F5cS3r8ko5ICB7oKaW/bW17CwtZWtaKRPdj+Md&#10;nsFbo5YxekMg69NrcJNzdakTAK5tYmBMDZ/IMbp4JfDdgevCdssFJPVY5WqYcOoKP1vZU2t6uiT9&#10;SNikep1eJ8zwv2DYimP/HBh+/6PpFXLTZMWi6uHr/wIwGZkKV0yL+priWg9gYmwmr1kKUedys6rR&#10;fEPV94UqTpXVWu7/aJMYFnUbVZmaZmVqlGes9lHHUmXfyK+O33YOpnkkRZvV7VP5/T+qPGgxKKIt&#10;yqio46pdDFKmeNU3rItEtKo6himsMLQtTd2Skngp/sZ5yC4qa1t2leXGuSuwNbWXOpcbcWpn03FN&#10;Zbf9Vueizq1VTbd/Zdsk56/ymNpS8qjyWlXFK2193tpken7aejGVIVYvcDSrFy+a9BiUoZZ4kzGV&#10;ctXbuuqmW5PaR05etZ2qu2pLZcxNLMT0Yoao6cK1XmtVhOnBlJSr8unlvNSdQVX/tvYyVUftplTV&#10;VY6tylD1V3Gm15pM11J4u6leKoPap/WW9/9cUzknyWtSk/FvLUoSJaxGdWu5rW2gyjS5PjfKV65Q&#10;W1prvOlPtbMq50afUacnNbuRr62OklP07+cqesOtkvq0nrPpbqgpr7quqqWVUVHPBmUrxzS9sa7q&#10;K6rVybWRuuglU12dkaUr/Bk2aRebffJwXXOVgaPdsXY9g8uONLqP8GGo5Sm++MGR1JQiWnSN0ixa&#10;0/maDqiun/EfwVCdmbpi6omQ7G+Uc23SyjEbicrI4Ysxtnwwez/vuCXzzPJEnl6dwdOLU3jEPIp7&#10;J+Rxj0Uz906F+8cJEA5v5sFf63htdJUwwGZGLWpi+lIt85ZWsWxVHfPs8rBfWsaCxSU4rKjAYX0d&#10;S3fXssi3kSHOAvROwsBm19DDvFA0kz42hfzqUETXURd4ZehpXh5xge722bw0PppXx0fx1z7+zN1W&#10;zgKPBHqM2UbPOUfoNMWbV2Z58LLNFn7Ym0K3bbl8sbGCl2aV8d3qZn5YDd2X1XH/+Mu8vqmUN481&#10;8oB3Jq+fKKeTRxjPjlnKJ2MW8f0EJxbuDOXjCQsxD4xkht9FPh05i/QaPQ3q+hukzbSN0pwGMoV9&#10;+V64yi+2S5i84wDT9x6nU8/hfPD9WPYcvUx6TiXJ2fkU1NcTV1XJ97NmMm3ffswOHMUxMo2Z0ZkM&#10;u5zM7NxGJsbVMTe3BYusFubWwIxqGF3QwlcXKulxroaPj9Xxt82J/BqtNTHHuer5ZF453XcfY2Zk&#10;Ck4p2VJmIjMDzvDrGnfWSni+31l6L3Cnr+12OvzmwA92e/l0/hasL13ne58g3vI8zNDocgZE6TBL&#10;1zMpVsMUYbmzqpqZmifgHpsnTooDMcI+jVrpQ2qpIAFDvYw3rbI1aiD8jtwqvk1uN70t/j913JtF&#10;xSltA0KlfwqG3/7U1/S2msILGYemFScUICqjIvlNquy7+tTBZPiMOlNHaxKQMQrlF5usRm6ryn43&#10;RvLff6vPKuTUbpyYDHEpzAQAcgB1C9WksrPJOJkMosRLHoNeBr8yXkZJkSLU+TRJ2ASusk+TMh5t&#10;J2jSGxUQNQFgq1WTc5QyVVhZwRtqMphtcer8ld74dkMZbJNxVcAo6XLI1iS1mypS1UO1z416GEyq&#10;6icnqc7fBEwSVietjJsanAadNKCoWkFfvZUoYa14+qbnmlLXJkMrMDSLwVP5WwRAmk3LSjVIx66/&#10;YQiNcno6NOrTFGM9zVoJyX5adSydHNOgDGWdpNbKuWrkmhpMt/BaGuT85ALXyTWokzZWnwq06NSk&#10;6sqYC7iq+qo2UbOXG2oEE7XUSh3rVJNKE6vOoV4gUQCgYLZBGlVruhhq3UetKV5ymoCjqUWOKyGN&#10;xOlNnaZBCq6VOiljLu1l+gRGzqFJShFVbEcwh2bTzOgqXCvlqhdVJKyAVepnlLBRAZOE1UsrCiCa&#10;JE6peu1EK2qUOqhzVd9XmcqT66GXgF7yGFQ58lv1V53sJ6VLPtXf5BimGkkZcu3UpNz1sp+a8Ngo&#10;7aKXdmiU9EZpS0OLtJwcQGG7+oynUbRBrqVRvV0qjK5QjGrPr8ayxPU4K9YE07ffPCznuDNwxEI+&#10;6T6anr3N+XXYHGZYryS7oBy99C2Dag85npyEqOpPqt+ojil1UFEmld83VH1crZfrrJM8YQmpDJm9&#10;mHeHWNF5mAM97A/Q2Xw7Xcx28fS3rjw2Koz7LbTca9YijLCZvw6Hx/pUyr5FDF3chLlLA1aLC/A9&#10;oOHkIT27t5fgujyFg3tquHwWLl5oYX9ANWv9chm6KJnuU1PpNiGNjj8e5sUv1vH0W050H7yLx18b&#10;xyffzWHi3D10/n45744K4e0xkbw7OpyvRgfQ4cM5dP1kIm/3GM9Ym41sPHmF7y2X8eKvi/hxRSYv&#10;TkrkHWGkr1mX894yHa8tSOcVAfcfwjR8FFrH3euS6OSbRyfHAH602Uxmjcb03aVG+s3+0Mt0GzuL&#10;bgPHsmHbDupknGmlzxmkHQ1iG5SjolyJeokPungRa6cloksJlHxXBIjKKmoxiCNjlLGn5iNWY/z4&#10;+UvMdF3NtOXr+GLUVByupDEpoYJhVyt53yuGIaEaxkQ3MySxkfHlTfRKqeXXVD2ddqfQ92wTn500&#10;8FGIke/Paxh6pQarxHIBtRPMicpgXnQ6P6/fwVvTF/KxxUJmbvXjxZ6/MtJ1M+svpPPmsAW8P2ox&#10;w9YE8omVJz+6HaL7pmAeX7Cbjw6kMTLFIFrNhHwdE0qNjL5uYHxEAR/burA99JyYABlrMs7UODI5&#10;fcpmSl/6PblVfJvcbnpb/H/quDeLilP6z4Hh973E4ILG5OneYB1idFqUwRIvtEnCRrWkkTJAYqD1&#10;+moxnhIvxruxXoy2QlEFLMooK/QwAYGKU8DaWqbSRl2DdFQxPorRqFtM6nmLqE5+69U3hqI6fYOo&#10;Wj9OBr0pXkysSRUjUrerJF48arWfOidlKJWR/B9VRlP2kfL1CjykYyivXydgohMAUquWa9W5yH6m&#10;++rq3GQ/BTZN4lUpQFJxDZKuAL9ZAFkvaY1yLg2iWnXucny1XliLajSdAm/pf6YBJWZaqZSnwkY1&#10;MKUMnQCPOrYaoGopIIOUrwBULYCsngMpDDVqxTjLaDSBr3h4RjF6egWY4nioZYSUIVffDmllhzo5&#10;b60CVgVw0s7qm0vTnTQBcp20Z60AkjLgWtO1EpSXMaIcxnLpGNViHExGWK3hKOegk5PXSryqSrOh&#10;Sq5ZoVy6Gmokvk5dUhlRJgYj7anaVSt/pofz0i9amivl3BVISPuYuoC67VcjACT7SNmqDdQiyc2y&#10;n07A2zRApb6mh/xq3Uspp5W5yrkrIJNzb2mql4LkWshxjeqaqDaUslQbmNibXB+DpLV2bgEHASyt&#10;IKnRBPByro1SnrRli1xnQ7M4ElKeUfVl9WmEAkkxflK8HFOdm3JO5JiiiqUrZmhixApYlWMiO7Y6&#10;a+o81cwOUoBkaZHrpIxoo7FG2q9E6lFNXXUd1rNdGCyA98NPk9i2M5iSSgO5AnyhYde4eC2W6IRM&#10;ymsaqZPGVoCmnIibB2vb4FX6/4jaT9VbtFH6VJWMq+SiUk5Kma57jvHmgFm8OWQ+AblV9JrlzTND&#10;D/HolDLuHV3D85P0PNGvkI5D8ulnW4eDjxGPQ7WsWp9J5AUj147ruHBEQNGvjqhTLUQHtXBNtnt3&#10;F2C95BpTl2bSc0w4n/wWwsvvOzHZ/iTdfnHi2U796PnjeE6eCadcY2T78Tie/2wuX048zG8LLvFZ&#10;/+XMWLCV0PNx+B09T56AT4XUwz86jVd/mcPnswN5bcolOszM4tnZGXzkUU+XtQV8sCeX78+W0y/R&#10;yKchDXwR1Ehvv2I+nbeNVQeC0ZiATk9FXQ2BFy5x5ORpaurqRGvFLsh4V/1C9tFJn2gQhqjsgFp1&#10;pKa+zmQH1Aw/OnHI6urVSjVyLWUsq7FlkDitXPuyBh0FjUYcNm2n22xnLC/lM+pEKs+YreHpiesw&#10;v1TN90fS6XdNtlcEDONbeHNvNp/6VfGxgOGr/iX0jdAyIrKe2WkVdN92nIlhicyKyaab4zo6z3Tk&#10;Z7etWO4LZNLmfXxm5cSvy314cZANb41ZTrc5u3hzogdfORxm3NF8Xnc5zts7Y3jPP4lhKRoGpxsY&#10;VdjCsAyYkqCl/4aD2G7eKaAv/Vx5ler7aqnX3+9W/Y7cKr5Nbje9Lf4/ddybRcUpbRtfSv/8NumP&#10;fcRwiJEQI11YmE5GRjjJiedISxVNa9XUtPOkpF4wqQonp1wmPv4aqamJpCQnkpwcK+Fo0UjRKFJT&#10;YklJSZJ9k4hNiiYuOYa4lBgS0+JJSI0zabyElcZJOO5GOEb2iU2LJSo5muhUMSDp8YRLuVGSFqV+&#10;S1pMutpfwslRki5pJo25SSW/0rQ4ojPiuSb7Rai8mVKWpF/OiOFSpqhsr4peS4uUMqOJlHO/mhJp&#10;Sg/LiCUyTc5FyomQ8NUbGiHHVueXmCznn5BAckIKyUlpJKWmEZOWJucnmppqCrf+Tic8JU3qkM61&#10;9EyuZGRyPiWVyxK+lpHF5aR0ObdMolMypX0yiYqXvLKNTs+Sc73ORUm7kpHNtaQsIpMyuZyWyUXJ&#10;dzUhnfjYdC6m5XAhLZeY5DyiUnK5lJ7DuYzrXEjPkLQ0qUMW8TEZXE26TnBmLiez8rmUli/nk8+5&#10;zAJClWYUcTa5iESpQ3zMZTl2JiFpRVJumRyzSOpZSLRsL6cWczG9UM6pUK5FPnExiSQl5RIeX8SV&#10;5FK5ZsXEJBUQnlzC5ZQyMf5lpMTlE5+YIueWSqycY3h8jtQ1h4hkqaOce1RSPhEx+cTG50sbZsux&#10;kkiReqYmZpm2KclZJKVkSXtnkpCUIW2dKSppiZnER6eSLvFpyWmkxWeSEXNdNIuM2CzS4zJIiU2W&#10;9DTZppAqBjhLjFFGdDaZ0TlkRWWb9HrUddkqzSE9OpdUyZ8Zk8t10axw2YrnfT0ij+zwHHKu5okW&#10;kHUtn1Tx9CvLigQISwTYC2WgCUsUkBUfQ4yyGFUJaMW4KnasUU6KOAE6McqtTpAwVok33X2QwdoK&#10;+gLgEr7lt2HiCBg1dXIAcUwFvOvFsawTg6+mMiwXR+bI1QQy6xrJE6dnydbTPPn1Ch4flczjI/N4&#10;Y1IxvRc2MHVtE47bBUCi4GBgPTs8Mzi9o4wwr3KSDutJOmEkdHMdoZ4arvrqiDylZdeOcha6ZDLC&#10;IpxpdjF0/2EeWVUt5FTqySmpFAARZ1jYiNGoFaeshdiSGsY7etPXfClDpsyTPpCKtlHdshQmLWxa&#10;3XHIk/APk6x5d4Qzk3Zl8OXyJPrs1zLkAvS71EyfsEZGJhoYGt/AB/uL+eZIKe8uv8DIbVfp/JsF&#10;K7btEcMvDplRQ11DuQBeHZoGcXykXU1sUNpZhf/HKRVnUtpPgYMCRp381qs4BZpaAQ7V5gKG6k6R&#10;uiYaCdeKr1QuDuiS3cf5aoYrH09aiMXaHfSatpD3zezp73mK0SeLeWNDHF8dqea74Epe2pTJq/vy&#10;eDO4mB7nSxidVMvU5AqedtjMo/PW8um2k3RdvYen5yylhzDERVHp/LBxHx2sVvH16qO8t2Afo7Yn&#10;02XybrrND+bR3zbwlJkPvxzPYVyK2OkLVbx/WBhorJbul/V8E6ZndLieQVsvM8huLQXVNRiFSIi3&#10;Jo5Wq2P+u31J5FbxbXK76W3x/6nj3iwqTuk/B4bf/Sid2UB9fRlLlszExno4jvbDcVo0CCfH33B0&#10;7M+ixf1xWPwbCxcPZIH9EOYtGMUv/b5lqbM19g5WLLSfwSJHpdNEp7No0QwcFs3CYcl8fhnSm6Hj&#10;BjLHYRbWjrOxsp+JlaRZOVqZdNZN4e69uzPV1oKpdtPEA7VgkuhUp5lMcpiGmcN0LBwtmbF4FsMs&#10;RtDtt6+Y4DCJ8YsmiqqtmUnH2ZsxVulCMyY4mvPlwO78OOlXhtmNZ4Cc968LR/Gzvahs+9uNYrDd&#10;GEbZT6D/7KG83/8TfrQewo82Q+kl2z7Wg/lx3mC+mz+Y7+cP5SfrYfSzGsG3w3rTs99PUg8H0cVM&#10;t3fAYvEizJU6LpKwo4SdMF/iTJ9JU+ljPpPB9k4MclxG7wUO/OrozG+LXfjF1lHiXRiyUMIzF9Kl&#10;9zB+MLfh13lL6WuzjO+sl9LHwY1eVi78PHsZvebLb9n/mwmz+fJnM76ydOZzKze+n7aGb6av5kur&#10;lXwy14UvrRfzlZUDva2c+arfLN4ZOJeu0115Y5or705ayYcTVtF1ihtdpq6mq9km3h3vwY9jFvNe&#10;t6F80H8BXQauF6axVdpjI5/2WytxG3hrgAdvDVrHu4PX8fGvLnzyxXS+6uXMBz+u451eXnzYaz0f&#10;91rNe709eKf3Tj78aSs9fljBh93H8fWvMxgwbjV9hq3m5zEr+GG4PT+PXUq/MW70H7WeQSNXMWSs&#10;I92+Gsj0yY7MnuaCpcUSZk13YdYsV6ZNW8L0aUuZZbkMqxkuTBw1n15fj2KWmSOzxjkwZ/QS5o9w&#10;xWb4cmxGuGA9Zgmzxzowd/wiBn41hnHfTWP+YBfmDVjF/H5u2P26EvtfV4guw67fMmwGuTKz/xJ+&#10;+XgSE3rYYP61PRZfOTKt+3Kmd5fz+GoRs7stlq0LU+T3iJ4z8F6zVVhmjXDtajFCiimLU64MrWIY&#10;OsVMBPTUnQkxwGp2EL1ioEKBterlG3WHRJzPtgHbBoJqwKrt/yOqcMVkdfXoG6pMRk/dZVEAq4x3&#10;nbAdZcDVW4XXS/Q8/o4lzwyOFU3nl8UGzNwamL+pij2ntZy8aGC3TwYndxZwbXsdkevriPOs4/pB&#10;PfHbtAQ553LWvZJAr1LCjjdx5qSRtRtzmGd/im+lz5XUVAkrrhObIcZXUyGsW0Da2HrXp0QAO6++&#10;gYjrWRRVlUq96sU217XeohZ2VqmppEZY3bGr4bz1wwie7T6Zz+yPM+W8nolRRiakN/NbTBP9I9XL&#10;Jzo+25LCM9N3c88Pc3jiq3F07TuBLcdOm25na5s0AmrV0o6NJhZY36DaRJwQOY5BHAylCghVnAJJ&#10;1arqMY+uSa6NUd2xknQB1bbHE+ouhbrD0yCOTL1eHA0B7YCwGD7vO5FBZnMo0WkJjYtmlutqPh4z&#10;n24LD/KiVRDP2l7lWecEfgzR8fXlenpG19E7poYZZc3MyDPwY1AWHVYH8VNQtmg6X+2/wOiLidhl&#10;V2KhPp0ITGVqeC0DDmYyNbCa7k4R9F6RxldOMby96BJ9j5fS+7ww/msauocW8e3VRt6W/d7YX8tb&#10;m/Po6x7Fe8NsSSsqlfqqdwW00i7q8cV/wVDpPwmG30mn1VJXl4/1nCGEnllPceER0T0UF+0Q3UZR&#10;8TYKirdTUOJLdoE/EdG7GTPuJ/ILrgmbjKa0LJ7S0ijZRrSqhEtKY8kujMVi3gRcNjoSlxtJQqEw&#10;xAJhikXCuopiiS0WlXCchJW+98MHHLp6lJD0MM7lXSEgI4ST189xKvs8wdkXOJ15XtIu4LJjBV+P&#10;+56DSUfYn+LP/mSlEr6hB1NPsDfhMPsSj9Jj6o+MW22Ba6gHyy5uZsmVzSw2qSfOlzfjetGTFec9&#10;mO+/lJd+68IUP3umHndicqATE086MS7YidGnnRhzeon8dmba0eV8YzuKnpYjOV8qzKxY2FVBPueL&#10;8glTWljAxaJCCRdztqCECSvXYe7tw/qoJNYnZbMy4TquwuAWp6ezWBiTq7C35cJwpgWE8twES0b5&#10;BmB1Ph7LiymYnU/E/GoG0y+kYRmaiMW5WKadj6avmw+vD5vHz3sv0PdIHEMOJjPQL5mfjyTw0/E4&#10;2cby64EYhu6O5f0Jm/nr8PW84HyGZ1wv8rLTNV51jOTZpVE86xLJ35Yk8Lp9Mp/MDubud+fwZL/d&#10;PDT8Mo+PSeKZYVG8MCScp4dF89iIeJ4YKflGXuXpXsd48LVlPPvVYZ74+iIPfx3JYz0u8UTPcxK+&#10;xv1fJ8jvaF7uFsQDL83g8z5rmTQvknFz4phgE8sYm8uMs7nCJAlb2KUwZW4EFvPP0OXtsfjtieXM&#10;8UxOHUvn5LE0ggMyCTyWSsDRVIKOiPon47pwD798PY09ay/hvy6BY25pBKy8TuCKHAJlq34fWZPE&#10;wRVRDP/IFusf3dluHsZu8xj2T0nBzyyJQ2aJovEcnBLD3mmRbJ50kT7Pzmd+933Yd/fH8asAFn8W&#10;ypLPTuHy2TGWiS79PAC7HkcY8d5SZg51ptn0PFpYm04Gm4BSkxgjxZIMhkYaGmpkAIphlrCK02hq&#10;qK2toLGxDp22XuLUc9FWZqjRiCEX8Ly1KDBUz5vVW6wa021b9exZlauYohro6hZ0fa0AWmwmL7w7&#10;jY5DEnmxXwo9zHLEKSzGbk0uO/xKOOhXwJWTGmL96ji5qJSQ2TWcm19JzOo64jfVE76xjK1WZ5ja&#10;dwVDvltM/58W83X3mYyfuJTBw0ajaSyV4wkIqYnEG4VZNQjY1Asr0xkFJPWop8ZVOkmXc60tKxac&#10;bMCoFcdA2KxOXy1gU0GNAGhoXDKf/zyBH6zd6e7sxxuLfOi85jCdt2fwNwHnV4Uxvjrdl7/9PIdN&#10;hy8RKWMmPreQ0kYD5dLuDcJ8dOoxiYCwcjjU44i2dlRA2Hab8GZVjyrUoxf1yEc9pjF9q6yug6he&#10;naeAoHrO3qBVt1Xl/DU6jhw9Q1DAablmtcIkK6nS1LN2zwneHmjN472Wcp84gG+6JPBzMPSNbKJn&#10;RAWDMoxYlLXQ52INP5yp5euAWsantjBUgH54fCNWZQbM8xrpdamQny6UMzK2kaHntPQ/VM1ny5Kw&#10;DNIx8VAt3Tdk8dW+XIbEGRiQpOcXYYXfiaPw+uE6nt9Rw6OLYnh64i6e+c6SxMIyExtskj7XqPoG&#10;/wVDpf8UGP7ww/cyuDTU1V5n3tx+pCTvQtdwVAb3fonfJbpTGninNLSPeFUHxSM7RVbuYcZN+EU6&#10;fDoNjSly0OtSUoZo2g3NEE/sOnoKmWYzlpVbllBszCXfeJ1cw3VymrJFr5Pd3BrOlXBuUw4f9/mE&#10;c7kXuVweSURjIpc0UVxsiOJSY7SEo7lSE0N0XSLrjm3iq4nfcLw0mKPlpzhSplTCokck7nhFCEdL&#10;z8j2LF9O6cl4z+kCRLtZmb4L18xduGQp9WG5hN0ydrEufTeLwzfy8tCOWF1exbSIlUyIWi6d1JWh&#10;CcsYLDok3pXRMSuZem09Xy0fxyfzR3BVvNLLYqQixAuLlgEW06QnVgZWrAy6WPHWo5pamLLRE/O9&#10;/ngW1rCupIHlpVqW1jSySDzZhTXVLK6uZVmNhqkClneazWJISCSWmVWYZ9UxLqOOsVkNTMpqZEp6&#10;HVMkfsb1SgbuCaXDuCX8EJzBN5cq6HOulp/O10u4ju5Xavn2UqN4kzoGnW7knZmBPDnJn79uLuDe&#10;zZU8slHDo+t13Osu6tnAg5saeXp9A12XpHDHh87cO+wsd04t525zLfeZ1fDgpCruNavnzimN3D25&#10;lkenVPLooATueX0nD38fy729SvnLT3Xc9WM59/wo4V413NFLJ781PPVNOvd2WMlXA45juaRR2L2O&#10;qUv0mC/TMMW5Tlh/A9MX65m+sII5S/Lo3NWSk0dLiLwgbRqm4eqFeiIuNnDtQp38biD6oo64i1o8&#10;XE/zW495nN5WxHmpw8VNBq6ub+ba+haubmjhvNTvgoeWS5u1jP9gPS69Azk1p4yQmQ2cn2bkokUz&#10;V6Y2ccncQNh0LaemV+FvVkj/Z1exvEc4bt3iWfNZGus/LmLTxzl4fJSO58epbPg0nRU94rD4eDe2&#10;I7bSrJEBZ3oWKaxDLwNSfui0NyaFb1FgJwxEwEp9iuHpvpHdu3aydvVqrmdmitFuBUNlvI8dO0Z9&#10;fb1pwKrfavuPt05Nb9BKv1LP3FV5CmT//rKRxJveYjbClQtXeftLKz4bn0a/BXpmrDKydHMVTquT&#10;uXDJKO2pI/xYPemHWohe1UKYZTNnZ+i45NDA5eWlnHSJYVLP2fisPELKtWJy0jTkC4sJOHGa7JwM&#10;YbiVYg8UG5Q6Sp0NVbLVymmIqtuReuTc1HeY6rl+o5ybehauntUKCzPqhU0ahEkLYyyurGTrgRP8&#10;MtWB/gs38eFUJ/q5n+CVRWE8MCOWh8cc5tkf7Zi5yBudehYsAKjmiq0RMDTNTSzsUKeMv7qFLOB3&#10;M7tW2tZ2Kk2FlaiX9nQyXpUqdm5qMPXQWr0ZJXkEQdELwCsirhN2r34rbayplV1lf72acEGusbqN&#10;Kvv4RBTxq/NRnp+wgwHSpqPiYWhWM6NyYEIBvCfOxwOLrvGaZwkfHjTQ45SBPuEGuoUWMzzHyOfn&#10;K3jKO5JPT5UzNqWZngdL+cIzn6lnYOYF6OmVx0fb08QONPFLfDWD03X8ktpMfyn/07Pw3KpUGa+b&#10;eVqYc1x+xd9fIFKz0Ig78Pd6/6PcKr5Nbjf9f9r5P3Pcm0XFKW3rD0r/FAzVDupbpvr6LGzm9SU5&#10;0V36xkG56NulU2wW9ZD+4CGdbrNQ713S4EfJzt/PJLNfJV+yaLocKFVKShZNuqEST7r4iDnMsp/I&#10;6h3OFAgI5ikAbMoiS8Dz79qcZQJFpR///Alnci8I6EVzWQDwgjacc7prnNeHc6ExnMsN0VytjWHl&#10;0XV0N/+eIxUn8a8K4pBJT0m4TYM5XHWaQ5XBfG7Vk1He5qxO98ElewdOuTtwzFO6naU5O3C5vp2V&#10;WTuYd20VL4x9jSmXlzIhwplRcc4MSlpC/xQZpKlO/Ja8lGECiBMjVvP5ilF8ZDuSSzRwSTyxa2Ko&#10;rkn3CxdjGCmWMUoGqQLCqzJgJm7eyvh9R1hX1sCyCj2ONc3YaozYaPXYiPdpJ7qoTotZXAZ/MZ/H&#10;gHPxTBYQHJPRwMicJgZnGxl+3ciY6wbGZmqYlF7NQN9LvDJxBV+H5PHlVQ3fhslAu9TEF1eb+DRc&#10;tlea+TqsmZ9PG+g6K5gnpgbygAzIO7wFpDxauGuTdAIvUe8W/uJp4MGNtXRYlsgdn7ty14iz3DG9&#10;kjsEDO+YqkCwljumSFiA444pGu4XMHxkWAr3dNnLQ70EQH+q4I7ekvZTvYBgtYQbuaNPs4Cijke/&#10;y+ae19bzab8gzJ2MTFjUwsQlLYxfamCCqJlTC1MdW5jm2IClU6GAoTXBx6oJP2cg4oKecNGIMCPX&#10;zokBP6cn+oKRqFAdni7nGdDdjpAtFYS5G7giIBi+DiLWtm4vb8S0UO3ljUbM3vdk2XenOGNZzQUL&#10;I5cnQ/gk2XeiqGyvTBbwtNBxeKwYqGc2svKLGDZ8nsWmT0rweL8Or/cq2PJeIVvfL8DzwwJWf5mG&#10;xTt7sBu6jRYBQ2VPxT6K0RSVfmCKUG+PKfCSfqAGoVGvJ/TMWc6GnOOXvv3ISMuirLScvLw8E6Pp&#10;27evidXU1NQIo2yguLiY6upqE0BWCmgUFBRS16ieFeopKi2jpKyMRm0j+Xm5lEu4vq7OxEyrymso&#10;K6rixU5D+X5qIiMda/E43EzgJTgSVMu+PSkc2plIojCPKK96opY1EWqm5eCQGgKt6tgw+hQ/vzGW&#10;ZVYrMdZJHRSmSz9W6ND6KYuAuyBfS4tCP0n//9p7D7Aqr6xt2Lxpk5lMTTOZzKRP2qSYHkvsPVFj&#10;rxFFEUXsHRugNBsoWMDeARF7V0CKBexdQFB6b6cf4P7utQ+POXFkyOj/X+/1fePWxX7O7nXda+29&#10;n2cLlogQIKexBU8YzvZNHTnRRQfxJ4ApnJGFymoBbwFxpkGg4n9cv1WA63kV6D3GC89+2gX1ey/F&#10;+9Mu4u0Bm/BR2/GIjyc/qWAGcjBKkmQyxFYCMpmdSCHS5rUww3sNS8KyUdgg2b5gJQVkfFsBFcmh&#10;GqmvjeivKsZnyZhtLCRLqnoKA7nMQ27pf6HLDAzeUYC+cRVof6oUX+3LRLdLeny4tQjPTLmIJ8Zc&#10;xTMTUvHJhiK8u7kIjWIr0OYC5yoF1jfCMvD1sTL8cNaE7/YUoONeCsDHCH6h+eq1mSbhd9D/aiW6&#10;XCxGh/O5aH3JgCbnrGhKDfG9dXn4zOckXus6Cwk3OSaky1huA/tGSv6fgIe9eVB/zf1/K197I25C&#10;/yEYtuEgNnLipWDy5La4ciWAnb2RY2E5U1zCBBdzEC1hmKUExHWUyCKQlrkJQ5x+oN8V0r1geFnZ&#10;1bhOMLxFMBxEMPREhiUF6VUpSKlKJkymKEoWqk4mKKaQUvHFD1/i0J3jSCg7g1hTEo6ZT+CoJQHH&#10;rCcQxedYYxJOlJ/FvF0BaDyiFbYX7Ud4yT6S2EIHSAcVbSs9jDAC49fjmqD3qmGYl7IOnumrMStj&#10;NWYqWgX3O6sxJ20VfG+txoTTfnjF4Q0MOemBQWc88dN5T/S95I6eV2ah+9VZ6Hl5NgbQzfnkPDTy&#10;7ouGE/tSG9TjHBndeU6OUxyEJzjVTlPKTGLDJ3FSnWAfDQ5eiZ+27sD8IgO1QCumVVRjqq4KMyqq&#10;MLPEAg9K1l5FFoxMSsWTQ6ai95ErcLlGbfCaGQ4pcmqsGn1pD0ypguMNI1yulKPPhpN466cFaHMw&#10;C00TjGgdU4UWx6vRJK4ajRKq0fiEGa044boeKsHHrtvxwtAw/CkonQCowxNLq/AEwaLeimqSFU8s&#10;0+P3S4rwzpwLqPelF57pcRRPE/AeG2rCE0P1LBMBcajZdn/eED3+6FiI57tfwdNvbcJfWl7D0y2L&#10;8VjrSjzZ0oCnWlbwmWHbEHBbm/CX5qzTW/Pw1Y+RcJ6jxyD3SjjMrcQALz0GkgbPtcDJ0wQXzwKM&#10;mnsD734wimBYSuCrRCLrdPo4bYL6qSjapHPRVTh7xIoVc+LQrdEMRK/MR8LScpxeYkLiYoYJYBxq&#10;iCeCzHSnZhlUBudPF2Jey0hEj8pCwgiGdaKg4liNc4OBs7QTncyIdynCLoeb6PeiDxY0PIGgb69j&#10;2ZcZWNagECENsrH603RSGoI/S4d/w8tw+XgNpvcOQrVwH2pBlVVyq4UwZmGg7PQa0t6tlNdJDDoj&#10;1q7agHhqbtmZOVi2bAUcHBzg6emJ77//Hjt27EBoaCi2b9+OH374AU5OTjh58iQGDBiA8RMnwsF5&#10;BE5fvoYpsz3Rvc8ALF0egnbtv8fgwY6YM9cHYaGR6NF9AJo3+x4tO09Cv6knMSUwFRt2FWDVhttY&#10;sCAKb/y1FT5+/XvsWXwZcQsKED9Fj2ODzdjULQdzWiWgyzsT0eHz3rh6/gp0hmLWS77FKre92G7t&#10;sJ3pFkgRrVaWGQUYhOGQWF91Qphhq0ANijxFTuMKaAmesmXYHvwrCCjamjqNTUFBXw0j50R+gQ67&#10;DlzAl53d8M3gYPyz1WgMcJhOrTTXpl0SjASLbEDItKzyilKpAlZmRAfJ4Geygdo9blJe1kBIvQol&#10;pbrbXzU/VTyVAZ2kvnIiXU7/0lu6W/rTLCe1S6mhmnA2qwBtxvih0eRN6BR+E30vWtDsSBG+2lWO&#10;LyOteHZ2Fur1PYu/+ZTj7YAKfLbVgLc3l+H5FSl4b0sB6i+7g/ohN9D6pAFDMwl6CQZ03GfBZ8sy&#10;8UVwGvqdNmHQNRPGFleiXWIe6m88gz+vvoZPj5nRjoJil62ZeK+3B+Ku58LABjJbK9Wp6Edg+EBg&#10;2I5jgFKngOGUNrhydREjbmBCyzgYFjMESUBRNMSqdRy/94JhMgfJTYa5QbLXDK9zGNmBoTUFaQQ9&#10;Ab8bBMHrGiDag2GnGjAsJxiakxQQHrHG42glAdFCMCRAnqioAUMXgiE1wvBSgmGp2EIEw1KCIenf&#10;gmHmPWCYRjBMJBgOqgHDJE8MOueJARfcCYiz0OvyLGU7nPOAywk/NJnbF03G98XlSj2uGCy4zBl6&#10;ig1/gi2ZKFqhoiqcpJtjcAjBcDvmFVMDLLNiMif/VGoUs8uq4VFkhU+hFQvyrRh7OhXPDJ6KAQev&#10;YPQVPYZdNcORQNiPTds3BQTGKjjJHXCXqDWuPYl/9FuAjvsz0SJej3YEj9Yx1QREoCkB8bsTRrSN&#10;LUHPQ7loMHIz6g/ZgBcCU/D4ijI8GVSFpxQYVuF/lhvx1NIK/HFxCd7zuIJ6n83DH36Mxe8dK/DU&#10;4Cr8ZlAlfjOYIOjIsASO3zpY8LxDGer/eAPPvBGGl5qn4NlmDNsCeKZZJX7bzIzHW1ahXqtqgqMZ&#10;LxAMn3rLG1933QrnuaUEQwK8lwUDvCn9kgZ7GeA0pwIuczIx2usC3v1wGA7tFjBkO7I+p4/TJp2O&#10;onBBOh9djfNHKhE8Jx49Gs1EzMpcnFhWhNOBOiQuMZKoTQaacIJ1SlhWglNLCzHiU18saBWG2FHp&#10;OOFSgMRhBpwdUonz1AzPORJAh1UgfmQWdg2+gH4vzcaCRlEIangJQV+lIejzbKz4PB0rG6Rg1Wcp&#10;CP48Ff6NLmDkJysxo08Aqo2iXRA0UMDxbiCJBiUTUSPZE6SuZDAjOvo4dkTuovZXjpLiUmzYsAle&#10;Xl5wdXVFixYt4OLiguvXr2PWrFlKW9yzZw8OHjyIadOmITM7G4tDVmHbvoNYsiIE4yZOxYSJk+Hs&#10;7IL8/CL4ByzF0GFjMNN9AfoNdMEn3/ZDwx988UaD8WjZ1htdOvrg24+G4JXfN8K7f2qDaZ1WYvXA&#10;09g+IAM7uhRgc/cMjPsmAi7feyMzOR9Gq7zDWkGmqoFhGW25q0PAQTBDAMXEvxaCk5W27FCZ6UaN&#10;D4yj2kLe4WR4AUTVMmwP+SMYxERk6bTKyHhsw0o9NTYDta1SM1av24dpPmtwKYWaDptXvQvIeAo7&#10;2abS4gK+1fJenXodiJrmrwRD6RRCmY3U811nOxJ30WNtYCh1kPcVRfkVIBbQt62LG6A3l6OMwu/x&#10;lCz8s89E/NNtI3omlKD3WQtaUGhrcciKP87KwdNOtzi37+DTJdWo75mHhnsq8Wfvq/j95GS85JWJ&#10;3809h1dXXkSXy5Xoesmk9hjfDkhD33gLesZZMeZONQbfrEbXCxZ8frgE9Tfl4nHvG/hoUwk6bUnD&#10;W31m41JOgVo5UCdp2dBSeqnL/Uxt7pp5UH/N/X8rX3sjbkL/ERi2bNWeHW5GeUUqJk5pi8sEQyvB&#10;UJZGFRhSM4Q8V4UwwY0clBG4nbEJQ4f+wEFB0KtK5cAktyagofoaUxS6zrg32CFpGEcwXEQwzKwB&#10;w5vUBzUwFFsDw1s1muERDQwJfAKGhyvjcaSqBgxFMxQw3LmYmmFraoYCfj8DoI0OKdpWepRgeBhf&#10;j2tKMByO+cnrMJdgKAAogDiLYOh5ezW8CIbzqBlOomb4V2qGTic84JhoA8P+FzzQu0Y7FED8ib9H&#10;nPJDY6/eaEzN8BLB8BIn8yWKjaIFChgmEQjPVVoVnWYHOK4IxsCt2wiGeoKhWYHhFHswLKjEfILh&#10;OAWGk9H/4EWMvqqD01VKhATDPslAz1sExDSmddOAUZfLCIYJ+Ed/X3SQ7yPGl6FNDDVBgkbzWAJh&#10;PLXDEyZqhqXocSgPnxMMX64Bw/9ZUYEnCIaaZvg/y014khrU7xdX4B8eN/BYg0X4Y5eT+MNgug8C&#10;niKJ/RiBox41qd8OrMJzDjq82DUFv3mdGmfz2/htU2qQzYGnm5GaV+OxlgzbmpphKws1wzQFht92&#10;CcWIOWUYPNuCQXOt1Ax1BEMdHL2MGOZZgZGeGRjrdZ5g6PQvYJh0HzAMETBsSDAMySMYEvQC9QRC&#10;C8mKk4GiFeoJhqU4FVRMMJyPhS3DEet6m2BYWAOGVQRCaoZDCYbOOgJlJnY6nkff+rMwv3E0ljS6&#10;giVf30HAl1kI+vI2ATEFKwmEy79Iw6JGlzHy49XUDAMJhgINpRznhZxDAgRqMfAuKW2JY6C4pARD&#10;hg5FbHwsUm6lYHtkBObMmYNRo0ahXz8CV8OGCvyCg4Ph4+OjnmfOnImoqCgMHDgQUdHRGDFmDGZ5&#10;e2HqzBno3qsXRo8eg8mTpqCAYDhxohu8fBfTzxfB67ajc69J+KLxeAx12oKRg7cgxPc0Zg0Jw6S+&#10;gRjdbjm2jL6Mha1jsfjrs1jfMAOBzS/C8eMAeI2SLZJK6Kt10FHTldsPZHlUtF8BQwE4wTOplyw4&#10;2sDQQNvA36IpMqyobSTRwiSEfDChhjUrMNRIvYdrlj1VkoVkNMNUpoeJbao3VULeCdSb5cSsHJSR&#10;/UGBJoWjzJ/pVxGeqmTZla7CDO0bXn7WAoaMoH4oZmnnLMHFR06camCotEN6iJssEAuJtqu0W857&#10;+RhFSbkReQSh9XFn8OEwH3wcdBpd4ixoG8V5uMOEZyen4vccX0/1vIoXXKnZTc3Dx2sIdssL8cKE&#10;fLw8JRe/d7uE11ddR9szZrQ8ZUKj/cV4ZdEtvL04Ha/NT0WrnWXoRiG3bTTQ+Bjw/m4znvDOwgvz&#10;0/GhZxQ+HTYfVwtKoGM7yler5MQy2b+q4/1Mbe6aeVB/zf1/K197I25C/yEYdlDdXF6RRjBsh0vX&#10;/DmACYYQMOSEr17KURIM2UOsrNpEMNxWA4ad6X6DgyWdY4bcuook2iFhDtXXGS+F6aRj/HSC4Zpf&#10;gqEA4b1gmCZgqPYMY3Gi7CziTImIMlMrtMbhGAExypyAOGMiTsoy6Y4laDKiDcFQlkR/XhoNLyEQ&#10;lhxWtK3kGMKKjuDrsc3QZ+UItWfonbaGALgGHndIBMK56WvgTSCcn7oGk0/Nw18HvgHnBE+C4RwC&#10;oSe6X/VAl+uz0enGLNqyVCpaox++8euNr6b2RSKZRBIn81lOmJOsuSyVJnGinKu04AIpiVLjEIKh&#10;w5ZtWFBcQQA0Ygql4IkUaqfqALdSq1o6lWVSlzPJeHLoJPQ8eh7ON6k53TQSAKvxYxrw/R3gx8wq&#10;9LtlwLDrJeizMRZvOnih1eFbaHSqBN8lGNA4wUIQrMI3pM9PV6MxpcpOh8vw0ajteHFoOP4YlIV6&#10;wWbUW1aNeuzSeiGkYFkqNeCp5cX4u89l1PtyHn7bPQ6/GapDvaHU8JxIwypRz5nh1K0HVjw7pBh/&#10;7HkFT7wTimfbEGBbl6NeGwFAhm1jRb12tDswfHsDftuGdXpzHhp22gUXD2q6MwnoHtVw8KzCIM9q&#10;DCENd6+Eq3shxnlew7vvj8RBBYYEKVkmjamsAUPapAsEwwuUuFfOiUPPhjMQE1yEhCDz3cMzp2SJ&#10;lNJ3fCApqJK/LRjxyTIsbL4PsQTCE8N1OO1UrZZJzxDkk2ifHEbJ3rUQkYOvo89L3vBrdBIBDdMQ&#10;8FUB/L8sxuIv8rH0sxysaJBHuxALvk3DiI/CML3nOtvlvGSO6nQiZ4xN5yCvVDYhgH4GMqa0zFuY&#10;4T4dbrOm0nbDrj2RCFm5HJGRkbh8+bICwby8PMTGxiIjIwO+vr4IDw/HrVu3MH78eMz1mouLV87j&#10;6o2r1CbnIC42BocP7sdRao6Gcj01yKOck7kICFqNFm17o2s3NwQtSETMzkqcjrRif2A5Tq4uReTM&#10;XKwdfhP+P5xnPS5i6ee3serjAng2OAbnRt64cSoNJosBuiojyjmOyes57/mHY7m6qoI1IyiSqQge&#10;yPKoLB/Khy5kKVEBlKwligp1dw9RgERawwZjwpxkyVS2GY1MRw56lBqLKXzryFvkpKye/haUm/XQ&#10;UdC0VMsHHkQrFSpmOvLZCB1TE8CWD0NI/jamR49fUK1gWEOKWdLJ1l82kFVEd9V/GrAL1lLAlX1Q&#10;Kypoy0khulNNrSxnG7AyZfx9tjgfTScvwBsee/Hp2hvoEGNFl3gzXpyZir+7FeJ550x842PBG9Ny&#10;8OkyHVpss6C+cy7+MbkYX64oxkdbs9Eu0YLPDhTj/c0F+Ha7BR8Ei4aYj7cX3cHT4xLwnHsG3lmt&#10;x5tbqvFbfwNe8c/FG1N3o4GzN24Wl6m+MJkonEk7ysEqkTp+0QA2o9rr35gH9dfc6/KvzTxsvvZG&#10;3IT+MzBs2ZENx26uuI2p0zsRDBdTGtvAThcwtO0ZgoBYTUC0EhAN1s1Ivb0OjkO7UIpMpvsd2qIV&#10;XiVdYIoXacsJ0zQOrAy4Tu1PMHRHVmUKUqzXcb2KVKMdyp5hCsHwFsEwXcCw8xc4nB6FUxXUDPXU&#10;Bg0xiK6MJR3HMX0MThhPIVF3DvN3+OO7Ea0QWSwaoCyJ/kwCjlsL9yKi7DBCi/bjq3GN0SPYEfPV&#10;MulaaoY/H6CRwzRzhAiI488upAb1Fhzj3DEkcS76USPsdm0Gul6fjh9J3a7OQJ+LHhiaNA+N5vfD&#10;ZxN74iwnxjlKhefMZDqcUUJJVmodlK7Pkk5zkjguCyEYRmJ+qQmT83VwM1ZiXHkVplVUwV1XCU8C&#10;oR81xBEnrxGEJqPPkQsYca0MDtf0GHSnGt0pY3yfCnRLryJAmjCO7j9tOom3HPzQ8cAdNI+vQNN4&#10;KzXCKnwnS6Skb/i7ZZwJXY+V4L2xW/Hc4PV4OTAdTywzoN5yAUAOgpUChpV4PLgYv112Gy97nUW9&#10;rxfid91i8OfBeXiagPjYUL3t8IwzQY7g+PQgM/4yOB/P9zhPMNyK37W5jidaFuLx1lb8T8tKaoUE&#10;ztakNqS2evymVTqefIN99aOcJq2A0yyL+hi02jt0t2K4VzW1QgNcPbIwfq6AoSv27SojCBLcCIhK&#10;Q5R9QpJohWcPW3DmgBGrCIZdv56OmOUlOLG4EgkB1Mw5TOMJiHFLaFPzjVtCwSSwCs4NlsKPYBjj&#10;mk8wJNAONSHRkelS0z1FMEyQPcNRhdg9+Ar6vzQH876NxZLGKQj4IhuBn+djWYNiLP+0DMs/0SHw&#10;s1LMa5iMER9vxMy+axUzlBft9Zx0cjZRmKqwH8KCjciMBCKFsVrkFQiyU5uWJMSnmpOO9ich5Vm+&#10;HCRUUFCAFStWoKiosOZVADk1yQxlogtAyasWlWTQlUZqWdVITytCl++nwWt8HILH3MJuauP752Vj&#10;2aiT8PppF7XCFWj314no8bofvBqfwPLv7iCoQRac3g7GilnbFIhJmeSUpp7jmENYgV+VvH5AsKoi&#10;aFVJOURbUlghpxdleVQOwwhIsg5MgzxZNQaLqeplgxmBGKm17ZeZbWMhUIrmaGHa8hlA2yf4BFwJ&#10;xPLMJ6scuJHPKBGIZO9Sjq6KoCFfThIfSUtlcQ/dHwx/JsUsa37a+sxGogXa+o4+WmGlDQTwlfbP&#10;Cgqi013qadJTc2Xd8y1WdJ/sjyaLE9AsIgNtOB9bnAbe2VKF+r56/HlIGt4cX4TuGyvx1tRMvDIu&#10;DfWd0vCBRzn+6pOPNtEWfLJJh3cCcvHBwgJ8FlyKdocr8faaEry9Ng+/m3EeT7um4THHO3h2agm1&#10;wjI0WJ2LF6kVdnZfiAydHvLh+EpZKjXKl744PgTQVQVkZKqKKLq7X3qXfmlsfVa7qc1fc6/Lvzbz&#10;sPnaG3ET+o/AsF3bzhw4VhQV3sT4Ce1w9doKDsAtHKzL2HwB7PdF9A/gQF/CARvMgbsFyekhGDai&#10;IwyGKzAZUzhwqCHiHOkkKYmFuMrM76BUn4xR0wZgIcEwzXAVqdQkZW/wOgHwGrXH66SblYTFyuu4&#10;VXkTX7QjGN4+Rs3wJE6aTyPeEo8jhsOIrYpFHJ9P0e1E6Wn4bp+PZq5tEJ6/l8C355dUtAfbyg4o&#10;Ci3ei6+mNEXPlY7wSV4F94zVmJ2xRpEslYo9PS0EbrdWwPXcPLw86E2MSPLGkKQ5BL6Z6HptGgGR&#10;dNUNPS/NRP/z7hh6yg+NFvyEb9z646S1FBfMJlwj40jk+LKBIVuCk0VOk57ihHQMXgWH8L2QW7hn&#10;lhEQDVWYUFENN2qIcoDGs9CMRWVVGJOYjN85TcVPx65gfIoZzslWOKRWo0dKNXpmVKP/nSoMvWrB&#10;2LMV6LMmAa8OWojv93DSxRgIgFVoEgs0i6FwE02b2lS74wZ0PlKANydvpVS6Hn/zv4FnllRQK6Tm&#10;JmCoyIzHl+bhD0uT8eq8G6j3bTD+0OsUXhyUiWcGyo3pBEMBwmFVeGxINX430IoXBubhxe7n8Pj7&#10;2/C79jfwZIssPN1KT7sS/9OCaas9QwFEapyts/Hka4Fo2DESTm45cJqph5N7FUGQdfEkKM6owJAZ&#10;eXBxT8ME7xsEw3EEwwrboRmC32mhYwTDqCpcIF2Po3ZIBhHimYCejd0VGCYR9BIJeieDCGysWwI1&#10;39glVgKjFUkBlRjTIAQL2x7AUdcMnBhRgCQnAxIJ7KcdgZOsU8IwM6KH5WD3gIsY/JIXApuewuKG&#10;1xH4VSYBMBMhHxUh+J9GLP3IjIDPiuDb8DycPgrE1J6L1asV5D9KQ9GRwQiLkWl5l2RC3uffzyH+&#10;1cikNRrl/UHqWwTEzMxMWOTlcOG8zEFNfBVdwEVeNC/gvCxVrx+sWroPrRvOxfLxGVg7IAOJPmVY&#10;NigOfRu44dvXOuP955rgjSe+wYdPdMKwD4Ph3eQk5je6gs5vTUP0oSRqObK/STBSQChMk6UVwCJQ&#10;qc/SKUAU0KoBP/pr4K0Buigjqogqro1qCkz6+UnARv4pjfKuq83N3v1ftRvNX/7WuPzSW5HK9x43&#10;RTXGVi6bsfe2T/dnD1ue2j/5bzETrEV7VnYV0rPz0NFlDr4PiEavQyX4x+Y0vLQlHx8frcJXe6rw&#10;pzEFeKZ3Mr6ZrUf7RSa8PeY2/uJ0BX+fmobXFxfg+XkZ+Mv0DHzHOfpkpyT8dtBNvLfUiE8iLHg3&#10;rBSvBGbjnYUWplOGJ3tdxvOT0tF89R18PNwbO2+ko0iWlgnMcjDJoJOPQWhjRgPEn4HxX8FQq6jN&#10;2LfN/Uxt/pp7Xf61mYfN196Im9B/BIZtWrVjh+pQUZ6GSVM64PLVpdCbN1JiW0kglEMzS0nL2OEh&#10;lIJXwmjdhFuZGzDQsQszS0OF7gr9qAniPCmRRFAkyFVVcxJX5WCKuzMWrvJArjkdt62puGm+iZSq&#10;W0gmKKaQblWl4nal0C18+f1XiM07gXgC3vHyBBzVReO4JQ6HdMcQpT+OOP1JnKJmuGD3EjR0bokd&#10;xUewvfTwL2hb8UGEFuzDppzd2FkRha9HNkLP5UOw8NZ6eBDEPW7byD09WNk+ORsw69ZyjD7ri1cG&#10;v4Vh8bMw/Ky30gK7XHdXy6Q/XnNH9yvyaoU3Bp/zx1d+ffG1hwOiq0qRYNUjwSSvV5Bxc+LK4Zlz&#10;pLMk2TMcGrQcfdZuRhC1wFmFRrjpqjDRUI3R5bJkasEsDmCPMmpMiVeoiY1Dj+iLGHK9BANTTeiZ&#10;VolO6ZXoQA2xS3o1Bt+qxChqht1CCVgui9D64G00T9Dhm1NWfHOyGg1PVKNJPDXD40DrhEq0P2bC&#10;XyfuwHPDt6H+YoLWUrMNBGWJVDTDkGo8HqLHs8GF+ItvFup9sxlP9biEPziW4Ck5QUoQrDecmuRw&#10;hnUCHh9chWcdivCnXhfx2Ec78USHZDzWmvHa6mxLpG0Yvi2pnQX1OujxRPscPPHGWnzXKQqus03U&#10;AqsxZBbw07RqOHlQUJjBdvCpomZYhHFzcwiGU7F/dw0YUjtUS6THrDgTZcWpA3qco2Z4NaYaQbOi&#10;0LXRDMQGF+H0YhNOLzHjZKAF8UHU8pZaELfYiPMhBNHFZgz/KAC+LbYjelwmElzLcYr1OCVASEoY&#10;Qi1yGJ9HmbF/UAb6vuSLgMYXMO/zZCxrWKRepQj5tICgWIGlnxoQ8GUe5jdNwsgvAuHWYwGqKdTI&#10;x+MNVbZDFsJW7E1dk/t+Rt4zFCZrMIjWJ6Ajr2cIA7OtPao0JVkBCzmxyTEolwyXlRowfcoK9Og4&#10;D2N+3Am/LjHYO+MmfAaEovU7/XHrXAaiI07hi7ea4+MX22Dw597waL0Lc5ofRfePJ+H40VOqLvJd&#10;WL1eGKkN6OQ7wZKvgKHaM1R5/uu7kPd710+otjbQ3B/WvzbzoP51xdOM1NXWPrZ65uQVYoLXMnw2&#10;aDY+n7Eeb3rtwhsrLuLddXn4OKQc/5hdhNdH5uO5vil4ZcBNvOScg/c9KvB5iBnPzS3AX/1LUH9a&#10;Kj73K8SfHdLw8rBs/HVCKf4wuhCfLKvCF6uN+Hh5KT7iOP9koRHPjbiNZr7ZeLHVLPSfsAL5FLYt&#10;8q1ocxF5dxp7LJd1qVmvvks28PtXMBT6ud4P23YP2rYPm6+9ETch+7FYJxi2btVSrTNXVNzClGk/&#10;EAxDKG1GwlS1Huaq1XxezU5fw8G+gc9boLduQ2rGRgx3/QFmy00YTTfZjCmki6SzpAssxA0FhiZr&#10;DsZMHYIlq31wuyIZWdYM3LHcRqoljZrgbaQLWdNxx3xbuX/R8UtqhrGIL05CoukijutPIEoXTyCM&#10;R7wpEXEVSThecBp+kUvQbGRH7MyPQmThsX+hXSUxyt5ecBTfjmmFASEjMe/yavimymsUNvJJXals&#10;P9lHvLEMU84swN+c38Xwo9Mx+pQPfkryQk+CX8+LXuh1wQu9z3uj/1k/OJxYiEbzB+Lz6f0QX6VH&#10;tKlEvU6RSOaUxEF2lozifJWZZMFpK0EuJBhDwyPgn12IeYU6uBfpMK3UiAllBszQmzFNbtkuLIfz&#10;uWt4cvh49Iu9gGHXC+BwvRQOGWZ0SzWi6x0reqWbMOhGCUZezEOvjUfwmpM7Oh5ORuu4AjQ5UY7G&#10;JwzqNYsWcSY0JyA2P2rED0dMeMvtAF4cEYHXl2Ti95Q6n6L29PgyAtvyKjy1zITfLi3BHwOp7XkR&#10;1BqH4WkC3Z8G5+I3Q8rwuLMR9UYQ5EZQ6xtWid84WvAXh2I8341a5Fs7qQkm44mWBXi8hQ6PNSd4&#10;tiAItiS1MhAYy/Fkq0w88fdgNP7+EEbMKIPzTDOcZhEI3asxaDoFBbk/b3Y5HKfcJhhmKzDcs6MI&#10;J6ONOBllQuJxC07RTjpmxMXjZlyIZjsf0GGldyy6fDsFMcE5OB1YhtNB5TipTpCWI2F5BQGxDAmB&#10;pUgKLMewzwhwnXbg8PhkRLvkI3aYBbFDq3F8KBBDYIxyrkSUSxn2DLmNHvXnYFHTs1jUJBXzv06j&#10;dpiMoC9of56DxV/kYtG3KfBuFoWhH8/BjF7eqNZzslmowVnlwIIsff5yUtY1ue9nZNKWy3uDtAUQ&#10;bRNZlrxkUVD2gZimJCsWJX+9oRA6fSFKSyrgMXMFGrzXF9/9YyR6fjgNLi280OMrZwT7bEBFgQ7V&#10;OmBP6CEKEgPRrcEIDGvojcktV2H4D+7IychXh1cs1A7N1DI0gDPJYQwyVassyVIrVNeEVdo0Qe0D&#10;ARJOyFbWqruArtXnfkZrm9ra6Nf612Ye1L+ueGI0IJSwWl1Fk84p0SEoYj/aTPTFH38cid91daMg&#10;uhHvzzqDd8dewT/H3MGL/a+i/pB0/HVUNuqPL8Krs0vxj0UFeNUnF89PTcFfxt3EB7MJiH2T8eyP&#10;KfirYxk+nGrGn0dQC/TPR7MNVjRaDnwwvRQdfG7jvbaz4DppEUqL2E9GE3l5AcyVaVRacli+mvXq&#10;u2QDvkdg+LP5BRi2Upf7GlBYeAMTJ3fBuYurUVKxC6bKnWzUSHb2DlgtO2E174PBtJda40FcTQ7F&#10;4KHdYLHe4eTJYJhbzDiZJHuFBMfqdE6aPE6eYowePxT+y31RaMpBjjEbd/QZuG0kKJqykEHKMmYi&#10;25CFbGMWvmz7NaLTT+Jc+XWcKD6HM8YrOGU4jxO6s0goPYPzhmu4pE/Gwu3L0HRwe+zPisO+nNhf&#10;0P7cOOzOjMahghPquYlrO/wU4IKV18IQdH0jgm7YKPD6BmUvubYeazMjMe2YD17v8Q+4HfPF9NiF&#10;GBfvD9cTi0kBikaRxsYvxtT4YLT2HoqvxvTC+coKXDDrcVkO0VQaca5Sj4sWHS6RLivbiFEL5mP0&#10;uvVYfScbK/NKEJhfjkUERX9K8v4ExsV5pQgp0mNc1En8eYAzHHYcxewrOZhwIRvjrhRi1E2CyLUi&#10;jLpeiKl0n3sxE45rduLDwZPhsPc8+h1LQ4+YLHSPyUXP6Fz0jspDj6PF6H+0BEMO5eED11V4qec8&#10;NPBJwLvzr+O1RXcohWbhVf87eN0/GW8tuIR3F17CR57n8dj7Hni+8y68NfgMXuiXiD8PvoxnHa/h&#10;94438KdB11D/p2t4uz+l3W4n8dTba/FC8wS83OoKXmqZjBdb3MILLdPxfKtUPNf6Jv7S9ipeanMa&#10;z7w+B027bMRo92SM8czGSPc8AmAetUTWaU4uf6dinNdVjPVIwnsfDsPB/Tk4FVuKk8dLcCZeh6TY&#10;ciTGlCApqhiX4timpOU+B9GpoSti1qchYUWGorjgTMSGZCB2ZSbiVmWp34krczD4aze4t1+GPZMT&#10;cWjiDRwdm40jYwpweEwJDo0pxsHxOTg8OQ2hzifR/dXJmN44FL7tYuHx3XH4NomBX+ME+DZKhE/j&#10;JMxtGgvPtpEY2cQDMwd4UjMkU6HAI59dk89gcQraJlWNqWty388IY5VXKzRQkSVIAaRqQTLZs5Jl&#10;wxr+Jft5AlIGg2iHVpRwHJ05eZttlIM1c7fDc+RCnNx/FrpCA+cvwarSiqL8YvTpPABX41MxsZcn&#10;fvjgJ0xy9MStZM5jc5VaJjXIZ9aYtpSloqKMads+/WbmmBZgFG1RA0AJI6AtZdYAQnMXI8/3M1rb&#10;1NZGv9a/NvOg/nXFE2PPYDVSdSbJrRg3SssRlVuIGTvi8Ea/WXit1yJ8NeIg/t5tF57/8SCGhJvw&#10;ra8Zb0834E/Db+Pvk+7gTfdsNFihw9sLs9GEmuSEo1Z86ZKGfw64g+e/T0JDCo0NPI14ZVwJfu+U&#10;gS+9ivDtxKP45IdxWLBiEwoKimA2mDgcZSxWsJ9kzEgfSH00wLPRIzD82fxSM2zZmgHNKCvLhLNz&#10;F0yfORhLAidhSdBoBAaNQmDgKAQFjkbQ4nF0H4fFQZMwbeYQfNesAfwD5mLJEkrei70QsMSDNJvk&#10;zt9zEBDgg4ULvdChY0v07NsVvv5e8ArwwhzG8Qr0xtwlXoq8+Nub7kKvf/QmXGeNxaxAT0zxd8Ok&#10;RdMwKWAqpi6ZjnHzJ2LSgqmYPM8NXR174oOmn2CUz3i4+v2SRs+bCNd54zHKbwJcfMbiw7YN8MWP&#10;DTHQ0wl93Qehr0cNuTvUPDtggOcQtB3bGS9/9xrajemMjhO7ocP47mg/viepB9pN6KHsDqSOBMEG&#10;Xb7DZx2bYep8L3j4B2DmokVwWxoAt2X+mBG0CDOD/DEzkM+kFv37oNlPP2Ho/EXo4+WH/n4B6Ou7&#10;GP3nLcEAnwA40h40ZwG+HzMNb7fohDYjpqDbVD/8OH0RfnDzRxfP5egwKxCdZi9Gtxnz0dPNG416&#10;O+HVb9ujqdN0NBvthyZjFqHJ2ABlNx2zEA1Hz0ercQvQynUO3mzdn/Xqg392m4R3erjjjZ4+eK23&#10;H17v7Y03e3ngrd4z8U6v6Xi760xqcd3w0udj8Oa3bvhbo9l4ubEHXvpuDmkuXm7iiVcbeuDVL6fi&#10;9S8n4jf1B+DFd8fjhben4IV/zMLz78zG8/+YjefenYG/vEeJ+P3JeP79MfjtCx3xboMBaN5xBlp1&#10;8kLLLgvRtCPL3MEXzTr5oEUnd7Tpynp8PxZ/e7MFRrr4YNLYRRjj6ocJoxdiwqj5mMLfU8exTScE&#10;Yhqf+3UZg68+aI/xA+ZiSj8/TO4/T9HEGprUbz7JD5N6+6DNuz3R9SMHjO0wExM7uGNi2zkkpt12&#10;Pmkexrf1woT2s+HYeCSavNIOP7wzCD0+Goee/5yKXh9MRZ/3Z6LPe3PQ6/256PnBbHT9cDS+e+0H&#10;THaYSs2QjF4Ol1ACV0fx/z8AQwGVmJgYNXnPnTun3j20LVUKGAqDI+Oq4V/yJRSjUU/gESASrU40&#10;VeYrh1gMZAamapj0cs+lfHy6AjqrjszaiOioKPVeX0WWAZ7jvBHgHYTF/kvV+5C3Um9z7i4hCFao&#10;06xHjhxGVtYdxSNk71BAX76rKuUTwNOAb9++fcjOzlYALvXWgFEDxXuN1ja1tdGv9a/NPKh/XfHE&#10;SBiNpB2kDURoqTKbIB8D0FN4KWS9c1j1/VfuYKjnRnze2QOf/hiANzttRM+FqZh0EPh0Wi4cNlbB&#10;YXUu/jnhGv425RK+pAD3qttN9FlbDu/dVZgYUoleXln4xPkSXuufht91v41XJ5biM99C/NN1F+rV&#10;/wZP1X8be4/HocIir6TIkGS5aN+/Lo/A0N7coxm2U6fArBYD4uL2YeeuDdixcy127VpTQ2uxe9d6&#10;7Nq5kfZG5b9z1xZSGHbsiCBtx47ICERs34qIiM0ID9+M7RFhpAjSNhUmcmcEwrZtQcSuCGzbtQ3h&#10;pE3bt9AOR/hO0o4wbKMttGPfDoQx7fDd4QjdvRWhe7YifE8otuzewt+hiNgdYYvDNML2hGPLni3Y&#10;LH57whSJW9heiVvzXEOhB7Zhw95QrN+zGVv2hdPeQnubovV033QgHBuZ30bmtX73ZoQyzMadm2iH&#10;Yuv+rSqfraSIvdsQsYd12hWJyB07EbmdtGMX897FMDuZ707mtxObIlm+XfJ7F9ZERGLd7r1YtWcf&#10;1pA27DvAfA9iy679CCVF0C989wFE7NiL0J2HsHXnAeZ7GJv2HMbGfUcUrdt1CJt37MeWyL2I3L0P&#10;Ydv3Me1DDHOU/lEscxRWbj+Gtbv5e/8xbN57mGU6oNLdxnRCdx/G5j3RrGsMNuw/ruz1e+X3UcY5&#10;gq0HYrCV8UO3x2DT5ij2yXFs2RnLdheKw1bamyNi1d102/m8fUc0wrfHIlzctscrCt0Wh7DIOMZl&#10;nIjj2BoZwzCH6HYYYdR4Q7ezHDuisHEb86EdulPsI6RD7NODiGDddkRyDG4/wLGzF9vD92NHxD5s&#10;D9tHm37hBxAZvhc7ae+M2I+9EYewN1zoIHZtOYTdYQexO5R26OEad6ED2E+3A3Q7QPtg2GEc3HIU&#10;BzeTxN7C3+K/7QD2he7DwfAjDHeMFIWD66NxcFMMDmyJxYH1cTiw+bhy37PlIC4kXFRflpFvjFrI&#10;edRNCGSAQvZAIUYmpYCEZrTJeT8jn2STVyvS0tIISgHqRGlxSSHS71xDWXk+41UiNSUdRYXlajlT&#10;ACgj8zZBUUe3IuTnFxIULcjLy6GAW4yc/CwUlheiQFeIPNo5xXlITkuGyWiEsUyP4pxCGMoNmDx5&#10;Km7fzuD8jYCLiyvOnz+PtWvX4ujRo8jJyWI58pCTm8V6mNRrIFJOoaysLPXJuOnTpyMxUT7Sn3dX&#10;S7Rvg3uNxsDux8jE/Fr/2syD+tcVT4yEsSdbnxNgWNfqSgoN5KXqtnmCjJyDzddXIv5iFgaOXYlX&#10;vhiHFs7bMH79HTQeFw+HRVkIOGhBb98cfDbtGl6ddA3vzsxCg3HpGLvCgGX7gLkRFvw46zo6TsnB&#10;az+l4eM5FXh5bC7eH3cFT302BS83GgnfTfFYuzcRhRSCLEaOSbmknVqqLHvb+kLGnK1utkNJGgkw&#10;Cv1c77raoDZ/zb0u/9rMw+Zrb8RNSJtrQnWCobxaoaQINpQcxZVNeduSTA3JFygoatq+Aygip5A8&#10;syGlEJIp48qxXvnquzAIE9V1+aiubMibTZQmKbXK9SLyMmi5rlxdTisX7SomIne08VlvkGPbkj8L&#10;riRPYS6yTyGSqOxbyAQzQS/LNpTADJz8Jovt6hi5skSehQymCnU8256qSCarCeUGuTmeZeLAkDvN&#10;5Ld8ad/EQWOwyhftq6DdO6enxG2ySLpGVBjK1PJQua6U5WFbcBDJaTc1lth28s6V3sS66cttcVhP&#10;kcblCh+ThXVkfuVmuQS3GgUU3XT8Le5yp5p8o1FdI8O2q2bbyf1qJg5mM8PLRbMGOR3GZznGbma9&#10;pS1Merk01wqj3sK2AyqM1BAYVt7dquAkkHqoq4M4MWVyyjF8SVcmhHyuyci+IR9lG1ATYTgd20zH&#10;Osr7VGa5f45ltMhLxexXPbUFuVBX8jcamKZFJj9bQOIyX6k7qymrhcrdaGT6jC+3h+s5DuRkpIHt&#10;bNMg6M+wUq8yXSUqqFnJyUV195zSbsxqyc2gDnDI2LFNaLmNXAQ2k5SF7SSnHtVlxwwnzwYd24t5&#10;mtXEtw18NZ5rSF0izPhWYRJMXz7GrC6eJlXJMqfsgZGByRg3k5FXlOpUG8ilwWYpO8tRJeNaDihY&#10;CHR8lrFtZLlKdDroWTcr+1ZpB8xbwECeNa1JbHHTTolqE/V+RvYLR4wYoT7TJpqZAM369evgPHww&#10;Jk4ag6ioY2jdqgMC/INw8MBRtGndDs7OznCbPgWz3adjqNMgCirh+LF7F3To3B4bQjdgyYql8JxH&#10;DXB5IAY5DYH7HE+cOXcGY8eNQcaddDWudlMgO3o0CqtWrcGBAwfVRwHGjBmDwMAlWLzYn3k4wcFh&#10;IMLCtmLSpEnKX0BbPgogX80ZN24cRo8erT4fl5SUpOot31kV+35Gq39t7fBr/WszD+pfV7xaDeNJ&#10;XBWfmpdaLRC+Ka/VcFzqCYgbtx5DH0cPNOk0FW0HzseH7Sfio9Zu+OGntQgIK4HTklJ8OvYW3nJK&#10;w0eDs/BR5zPo4ZqC6SsKMMzrKhZuM6NvoB5PdruIZ0fo8LfhpXi9RyJebbUZLzX1xnvfu+HwhVtq&#10;nImWKkve2hwQfiwXGMv8sNVRA0IRVoR+rnddbVCbv+Zel39t5mHztTfiJvSfgyHbxIZtkoCmRteQ&#10;8hBL/tDpPiSMQa8zqU6XTfjyMgIVmalchyISrrbJLB8jLiwsJLNkRxEkxRZ3JUmS6akbyNlh5L7E&#10;XA4kdmgVGVJexh3kZ2agODdPMabcjCzoysoo/RhgrChHcUE+yooLbYxNODOBQhi72DayMU/F4OR7&#10;iGTYOpaxKE/W2cm0iAy6Uj3ys/JhFYbPsKXlFcimNGxgejqCm4HMUsDb9qkj1lkamrYQW01J5jlZ&#10;t5F9Jw15lNSL83PZHiaUFBTaGC/TrGS9srNzUEGBQJbVBOiFBPiFIcu9ePJsJqgLOMhN/la6FxZR&#10;O2D9RDiwWEtQUJROIClgWAIBGXxWdj70bC8pp0kYu9RXQIFtawNbG2ip62l0kgdBlvEys3IIygQg&#10;I8FQTyk/5w77St75MlELKSEjLmDfECQU+BO8RJhgH+kJ0CZJj00sF9ca+GBk/YrZpkaCZbnejGxq&#10;KKXleubHOASfnIxsVDKcyFQWQyUy07IIRra+kPvkBHQsLL/ZbFv2M5kJSFYjiorz77oVFOQivyBb&#10;tVE5y1dQlIfCMravgCiFhMLSQuQW5iipnD2t/hGK1LtsNpvAy7qXcMwUFLPvCcJy/52RApFevjdJ&#10;oaGwpASlFRUUMCroRo2qNB25xWkUNsoI4NS6WA4jBR4jx5p8HcXAspeS+cjL3zKeFRDzWQNAzdYm&#10;p5CMeQl3P1NcXIxvv/2WALRYfYlGQDUsLBQzZrhh/PixBK3dfJ4Jby9fHNh/GNOmTVfzq2nT7xAY&#10;5I9r1y9i5doVuJ56A3GnT2C2lyeC16yC2+xZmOe/CJOnuWHPvgOYM3cuRo8ZxbgieJmRkpKiwG/n&#10;zp24du0ahgwhaLq7Y+HChejbty+GDRsGDw8PBAUFKdC7cuUK5s+fr179uHjxovqs3IULF5Q2GR0d&#10;/Yv6389IO9jb95pf61+beVD/uuLVZiTWXX4gacg7fkpxoGDEsSTzUARGI8d8wqmb8PXfjNHT5yFi&#10;/ykKKUfRoecKtB98BJ0mZuE71wK81u4ymg9Mh9+qKjiOT8Xg0aewPKwIC49X4q0phXhmSBnedzXg&#10;M4fb+LBzHN7qHI7nm3uix9hAjlfyQWYvJ4yFDXKYK1sVS5FWWukbjX4ejw/bdnX512YeNl97I25C&#10;/yEYtlWMUkkQNQkoop8i/hFS3wO829t2HiQtvpkdffbMecycORtlBKvZ7rMo0Q6H24zpKCAIygvE&#10;P/74I2bNnKW0SJH4pZCKWdAWpq1unSaJJC7gWJiTh3YtWmHSmHGIPXIMxym9jnFxRb9evXHt8mXs&#10;I3PozjRnuk1HdkYGyyIgKOVhQWlrJJpBRXE5LNSmCnOK4OI0Av17DUDI0hDkZufBfboHenXthbDN&#10;YUhLTUf//v0x1HU4IvfvrgFEaqMczcL0ZOiIzbGtSK6RKcjPQVDAQkwYPRLDhzri0L69CFqyGH16&#10;9IAPpWhdWSkW+PnBkdL1lCmTUFhMoCETN5K52u5Yo/DAyWMUwCPztvJZvn147uIZSt1j0a9fb8TG&#10;R+HM5RNo9UNzDB7ugBupyVi9dgMcHZ0xYJAD0rLTYJITfwKGrLNoZ/IVEfmmotIyCYBGamtyC8K4&#10;CZPR32EowiIiCTjFcCTzG+bqgqCVK5CcfgtOI5zR4fuOOEZNxMS+Eu1ZPvdkIBAZpNwsb7lFRyKQ&#10;mnTYELYeUQlHUW4swdbITejW90dMmT4JWVkZ8J7rDYf+DvCcNYfCQRlGu4yF8+CRWB28FvoyTlgR&#10;FKj9yu0LRoOOzJmgSIEgLT0Fvn7eSmAI37YVw4Y7YaBDf8QnHEdMbBT6DeiNjp07IDXtJjaHbYTD&#10;kIFwdnHCnax09pEAoo0sbEtlc0zk5JdihvscXLp+jf1KwY3tsW7jVrVEnZ6Zh569+6P/Tw7Yf/gA&#10;riSfw8hxQzDAsTv2HN7GvikhlTOerDCwvHJ6TwCR41eEO/VdSJLstwnACMnYFjcBBSEBwtoAQozE&#10;Fc1LNMRly5apr9TMn78APj7zCUoD1FLk7t07MWjQQISEBKN37z7UFmOokQ2kFhdIULuBzaGbEbJm&#10;DRYSUMMitlMDnICly1Zg3vyFmD3bg6B1Ce3bdcTigMVKCJXylHF89ujRjdrhESWw/vTTT+qTcJKm&#10;fDZu1qzZ2Lx5C86ePYfJkyerGzfmzZunADskJAR9+vRRoLhhwwZ1JZXGgETTv58RHmNv32t+rX9t&#10;5kH964pXm5FY5DwcZ5IG/wj6cK4IGFo5XkRLNBrl6i3yPAqQZlM1eUAJ+YoZJXorev3kDacxu+G/&#10;rhi+G0vwTa9EDJiWjwWryhC5uxob15XBdcoZfDboEL7w1OPpnjfRYYYe/qEWjPfJRnvXRLzVfSOe&#10;b+yOoRO2ISrmulJIRK8RrVB49M+AqApYU9q7XIxkMw/bdnX512YeNl97I25C2jgU+hVg2IIBZelG&#10;VHsyUTL2uy+80l/DP/XNPnFQJH+k8djZ6ri3MAEr0m7dhpubm2LciUlx2LBxDaX3QqzbsB47KHGO&#10;GztWgdUczzkEnFs1X0qwTUax5TSWkprlWZbIyCDjY+IVI40I20bwu4Lg5Stw6eIlxMfHYzTTc+VE&#10;FYl83fr1iDl+nIyb5WGpfvFSrpRSMSpZeq3EqlUrEUxgDgkOxsIFC9SBggB/f5bDguksv+x/RB+P&#10;wtUbV7Bx8wbk5FLbICAIU1NCARMUm//ZLvJcybqIBlSB3JxMhIZuwZVrlzFqjCs1OTMZ0AwcOrQX&#10;q1evQHFRPrZs2cjBelyBlTBTWdaUpTYBLdE41Jc5CDZyG/qmTRuwed0mRB+Jht88XwwYMgAllhLE&#10;JiZgydLlWLRwKfKyC3HsWDQ2bF7P4W2kIMBBzjRFQJHhLiT9J/WrppgYfewowkLD1DKfr+8irFm5&#10;Dtt37EZmfj7mLlyAJSErcJhtIsy8D4UOtQTOihaVksmznCYCtslK0CIQ6g0l2LM3DM7OA5jmGlSU&#10;5ZF5DmXeJrbxUoSHb8XM2TPZRwZs3LARXnO9ELFtG4Gvgm2/SGkkBllWlz5nmWVMyPJoepqMpeno&#10;17c/dNQuExJOoLikFPsPHsKadesw18cHN2/exKVLFzFp4kSsIHBkZWYgnPXayPFmW+GwkXwSjKOK&#10;5a1ieSLRpEkznE48zd9mjplYAskQ9v9SLF+6GifiTyMnOxvu1KQiInZgR+QO9n8m5nrPRElpLoGv&#10;DDduXsPmLVuwetVqbN2yCZs3rUN42BZ17dKSJUuUdrRx40ZqdGEK0AQ4pH7a5JRxVNvEFvCU2yqk&#10;7WVP7siRI2zXcNZvDZISLyL5ZgoCFi/gfApDXHw051ofgtFq5OUWICYmDoUFhRR2srGCbmvWb2Yd&#10;K7F7526kJqci8cRJnIyLQ9adDHjMcMfZ02fUaolJ2pyacVTUUdUfsmwqe4UCvMc5p2R1Z+fOXVi+&#10;PJjtfQWHDx9We5myXygC7v79+1W43Nxc9Xk50SylHlLX2uqpuT+sf23mQf3rilebkVjCEYUfMBE1&#10;/2zoQ55BINSZK5RQVkmSbSBR3eSVGYPVhAra569lYLjLPPbnfAwYvhEuc6Ix1CMazpN3Y2XgeXhP&#10;OQoHl+P4oPcxvOmSjK8m5WPColLyRSN27zBj/REz2k65iHf7HMAf3p+Ltl28sTRoM3Tl5Cdm8nQN&#10;DFksWx2FHoHhL8GwFcGQHSR6jhCnKokTl3+F5J+tk+3BUOBRgFCkPll2M5LpG+Hp6Y7Fixep/Y1d&#10;e7Zi7/4d0FEa2kXpcdWqVQjdulVJoju2RyL5xk3FrGV9WxiFAKKZA0PtdbHXJJwsLe7csYvpzkXg&#10;kiB4zpmLsPAwZOdm40ZKMub6+mJZyErI/t8xgstxMkwBFimv7OGoct8lWdajlE6tZsq0yfCd74OV&#10;a0IwY9Z07D2wBwcO7Vd+azasho+vFy5fPEctJhfbt2xGSV6+bYONg0p9f5FjSNk1iYsma5W9T5Y/&#10;fFsoEk7G4/L1y9gcvoVahBFbqdVsCd2IyJ3byAgNBMZDOHLomEpD9uBk3hiZvg1YZQ6xDpImGUrU&#10;4aNwdXTBWOdxCKXWOmHSRGpiBqSkpRNs1mG+dwCshkrcoSCybGmQAiFKESRZKpYeZHokWTY26sqY&#10;ZgVOx8fA12sOrly5BuehI7DQez4uUVuQPg4ICoQ/6UZyMgwVOni5e8KkY91YvooKPYx6TmYTUzSz&#10;7NQ05WPFsve2Z1sEDrCv8tIzsSl4Nbk6EHXoKLWYHfBb6E2tzIjo2KMYO94VSWflS0VWrFodguvJ&#10;VwmsskRpO4gitzwI+Mpye3paJgWoSXSrIphSoy8qwWz3uQSyc+w3T7altJEVw4c4Y3toBMqKyyg8&#10;xeHQ/kO2SquKS91tY1dsHesky43nzp7G2TOn4DZ1ClYuX4l5Pgsxy80devpXsTwz6H54fywB4zLK&#10;SsoQynFQXJyv+vhMUhJmzpiFXQTK8aNdsX/XdsyeOQ3Xrl5Fu3btFIB16tRJnbCUvTQBFhnf2p6h&#10;NjnvZ8T9rnBYQ8LELCa2f7kIc1VqCbmyUo9z505j3bo1bAeG51gSpickzyb2l7SbYoCy4sI2rSLA&#10;0hEHd+/B8sVBKCksphtnBotiOyEqZbORWq1ho6n9J5ZJ9nsFoNX45B+bYGizNRJ/iaOVW2NI9zOa&#10;+8P612Ye1L+ueP/OKJ6p0EY1EkkxB84rq7p9Xm7m11NLlDMMsj8tPE4+S1dENx375eLlG4g5moSD&#10;Ry/gh0ET0MFpIkbPWIAxTlMwcegCtP1xJT7rfwB/6x+Dr4ZfwKowA7YuK8X21RXYuNuM8SGl+GRw&#10;Et7peBAfNp6NV//2qdq+kvFge3e0Zh6oOgoJA3sEhneNphnK3pDY2rFpJnX3H7vVpmlJnipfcdEa&#10;0qZVStwhQxzh6DgYH3/8IbWYudSEQsjAirB582ZsJRDK8qgs/8gpOTkcIBvs2iSSyaPZwgxkf1Ge&#10;5VSb7LPJqTk5KCAfNRbpM+nsWYLaNEylJldWUY6tYaE4HhdLjUrgm6WThqgpqZBVAJYkeXh5exGw&#10;EpBXkAdvPu8/sA+r16yCTq+DOwFdliWPx8Qg5eYNrKX0X0xpW16ulqVdWW6VBDVbPZPJmky2gyJT&#10;pkxRmmr6ndvwmOOJCl0F/BbMo5YRTi0hSJ3Kk3vrRJOzdZIwGRsIGAkuNs2TDIW/TQYjIsK3UfLb&#10;heij0dSKgxWTLSkrQ1LSGQQGLoMvgSwnOxfxsfHYsH4D0yITU5sE7ENJi0VUxEkn0r+FlJpyE9Om&#10;TFYasNs0NyzxX4yjh48oad9vnh+Cli5Vx/vLqIkNG+KklrNluUsJLHZtYE8H9uzFtrBwaqk58Jw5&#10;G4YyPbZslH7fAhdXF5SWlyhBYTa1xO2R29QeqL//QiSn3FAHq9S+H9tQGLsNvKqpeWQTDCeodkpN&#10;TcOkSZOprZyhBlYOP7/5SE5OYR+lYOSIkVizag1up9/GzsidSuu9WzYWVdITWxi8jKmxY0YTSM4g&#10;mpqQi8sIdO/WHV27dMPEcRNw6eJFtmcm22cqIiN248C+I0hPv0OtaLnaz5NVgKTEJOzftx+3Um9h&#10;sb8/7txOg/+ihWqZcPbs2aqdOnfurDRF2Wc7duyYctNIyiB0P6NN4l+SrQ4iINnGhwCN7LXr1XzS&#10;wqnVipq2s81XW1z+UIAotlA5x4/0rTpYpMLTmW0sjfRzWvLb5q6lLUbCamHEaOE0t/vR/Yzm/rD+&#10;tZkH9a8r3r8zrK36x0Rsba3SYp9x7omILqQOzdG2rVrIE7kon0V4V33H5rSwnzMogKdmZqGorBzZ&#10;GdkozC9DTGIWGvdehJYu+/Fpz+0YMeMK+YoBO8L0CFlTjIBNBvSZUYo32p/GX953wxyf9TBR2FYr&#10;UNT+qyoFhG19rspGYq78xzmnSmIzD9t2dfnXZh42X3sjbkIyPrU5VycYSgBN+rOX9rTE7BO9100j&#10;ycgmNVapJSG5hkaWTGSz3c/PT+07yO3dcupMNt1lT8TGWIRBUyNgfpKGlrfGLGT/RO50E4Yim/ny&#10;LHsUctJO0pUrbhYsWIClZN4SRkBSmLaUqbbyir9s/ksZZUlLlnlkaWjq1KmqnIsWLcKpU6cIkt7q&#10;tJzs2Ug5hJFKo2rp2qev1UMAXpbI5LfsmQrY+JNZyt6LHDQQ7Xju3LmqXQTcpY6SptZ28izpibu0&#10;g+QpS21au0nacvmr3IMnbrKMtW7dOtUG0iZSr39XRq1tpZwTJ05UQonUX8omZZRDG6tXr1ZMXfyl&#10;LTZt2qTqr5VJ0rFPVyPRgvbu3avqIm0rQou0aTI1TElX+kvaVMoobSBtLwAj40LiS/pC8qy1g5RL&#10;4shy4YwZM1Q8KZ8ISKJtSZ0FfOT0orSt7GHJKUc5yKGVS0grr6QvzzJWJA0tT1lyl7aVd/pEmJF+&#10;37ZtG86cOaPaWtpB2knGjtRPlgFljEj5pH/EFgFHxpEsi0oeUncp98qVK1VYrRwy18TYl+8/ofu1&#10;/a+huuLV5q+51+VfGz1sunX510YP6l9XvAehB03TPp4Amo66x46j59Gkhx/6TzqEj5r5YahrJNzc&#10;9sNzVgwClmVg1NwivNz0AF792hs7Dp6BzliNCjkkSGFTDqTJ6VaVLkFXSM47yH662hq7T773o9r8&#10;Nfe6/Gujh833XjfhVxrPE7tt27Zq7tmbX4BhmzZtlC0JyESXiGLfL/F73exJk7pFoxOmIgxNgFEY&#10;jewtSGEEAETjkGtqtHw0MNB+a8+SnuQp2uPp06fVC8jCjITBCJO6evWqSlOOnp84cUIxXQmrled+&#10;5ZW4kp+kk5qaquKJNiS/hZFpv6UMAgjCZEXylvJohyK0dO9NX37n5+crxijhJR95lvqrE7RkgsL4&#10;ExISVDtoHWUfX+JpttRf8pP2lLrHxcUpAULSkTQE+KW+krbkYdvrkU16m2CjpamlL6TlKXTp0iV1&#10;6k/qJelI+wm4ijYjecp+nDBx8Ze6SJkkfXm+N10heb9MyiLhpJ1lDyk9PV39lnpLv4u/pC3jQuog&#10;cSSuhBGSckn6QuIubaAJOAJeslclZZbxJWWWvbWzZ88qf0lbyi/1kHLal00rr1Z26XtpS8lP2kvi&#10;Sl9JmpKfpKuNFWknGW/yWyujhJP4Uj7pS0lD+l7CaL9ljMvYkfEkdZY49v1yvzb8NfT/V7za/DX3&#10;uvxro4dNty7/2uhB/euK9yD0oGn+Mp5olVbordWYMT8C33Vxx/tfuWDM+A3o0GYMunaYhL79AuGz&#10;PANtnY7jpY9Gw3/5bhAH1TaS3lDO8WxEpbVmL/f/cTDU3GUOa/zlV4GhMA+NEdkz03sTvtfNniQz&#10;SUeYp6SlgZmkKb+1PMRNGIP2LPHE1sj+t8SVsOKmhZfySVr2YeW39ixxpDzyfG/5xE/CStmEJE0t&#10;njxL2bV4wmC1sgvJsxb23vTlWaufkDxLfCHx0/IWPy2e1j4aaWkLSVixtbrKbwkvYbT8tHDyW2xh&#10;vFre9uWyfxZ/rSxSNnEXW9y0PpE8td9aWv8uXY0kTQkn8bQ0xE1zlzhSB60+AhBaH2h9LO5ia3Wz&#10;/23fDlocLZz4CUlYrT72ZdPKK2G1ekoYSUvc7fOUdOzDiPu9/va2vb99GM1d0hE3Ia0sWr4PQhL/&#10;fu51UV3xavPX3Ovyr40eNt26/GujB/WvK96D0IOm+Yt48s61pZBjy4gyowWHYi/hWnIO9GUWFGcX&#10;oyy3AqGbj6Cv43x0GrIKDb+fitGTFqFMzzlh5jgkEMorSbJXqdL9L9AMNV4gtsy5OpdJBQxlwsoE&#10;1ia4/eTW6H5u9iTMTQohaUhYjSloTEtjYMIoNeYgJO5a/vZukpaWjthCmpukZ5+X/NbCag2huduT&#10;lrZma+G0dOzdtPQ1N2lQ+a2ldW/6El7SlTAaibs9eGsgoaUvJM9aucWWcFoZ7dMWjU2exV1Iwmga&#10;h5RNfktami1hNVsjLS8heZYBIu5ii5uUU/MTkt9ia22guQvZp6v5aWnIb7GFtIEoadxbRi2M5qeB&#10;hDxrad5L0oZSb4kn+Uk4aQOJK/6amz2Ju9iSrtbm8ixpiLvEkXJqYbQyafHty6+5aWElPft0JKwY&#10;Lay4ybN9ubTyPAg9aNy64tXmr7nX5V8bPWy6dfnXRg/qX1e8B6EHTdM+ntwnicp8VFnK6M4xb5LD&#10;TeQZ8j53WTGqTDroyvXYELoPjToMR99h3vj0685ISZf3cJkWQVC+jKM0Q/6Wsz1CcgE1U1B7mffL&#10;935UV9vV5V8bPWy+95LMOc1P5mD79u3V3LQ3vwDD+vXrq0ACii1btlTo+SDUsWNHZctputatW991&#10;l2dJW3OTZ/u8NHexxU38tLhaGFFvNTctLS0N+zha+H9HUj4hLU2xtWf7sogt6WnP9nHuR1q5tN8t&#10;WrRQtsQRd43s89XiafnY56fVSYvXtGlT9VvIPpwWT9Kzd6+N7ONpeQhp5bTPV+osv7W0tbJqcezp&#10;3rw7dOhwN6x9PvKsjRF51uI0b978bhjx18Jq7aTF0cJr7pqbkOSnud+PNH+xpXzippVNS9c+byGZ&#10;GxJec7f30+qnxdXSElvctDhiS1hx0/zE/RE9ol9LbVq1QOd2TfF9m2boIOOpRVu0a9Mebclnvm/Z&#10;HB1aNkPrFs3RonU7vPLml3jx5c/wx+c+xFdfc160YnhJozXnMMmWpswTjtfWnBdt6uab/7eTzLmX&#10;XnqpBvV+Nr8Aw0fmkXlkHplH5pH5bzSPwPCReWQemUfmkfmvN4/A8JF5ZB6ZR+aR+a83j8DwkXlk&#10;HplH5pH5rzePwPCReWQemUfmkfkvN8D/AdZ6f9uUydBrAAAAAElFTkSuQmCCUEsDBAoAAAAAAAAA&#10;IQCVf/y2KW8FAClvBQAUAAAAZHJzL21lZGlhL2ltYWdlMi50bXCJUE5HDQoaCgAAAA1JSERSAAAB&#10;xAAAAagIBgAAANhplT4AAAABc1JHQgCuzhzpAAAABGdBTUEAALGPC/xhBQAAAAlwSFlzAAAOwwAA&#10;DsMBx2+oZAAA/6VJREFUeF7s/Qd4VUe6LYqe79x373nv3H12nx077e7d3e7s1A4YkzOIKDIiJ5Fz&#10;NBgbsDEGY8AE4wQGg7FNzmBQzuScBcoE5bySlqTxxqilMsvqhRvZTW/3dyjxM+esWXnW/Mc/albV&#10;+m945B65R+6Re+QeuUcOjwDxkXvkHrlH7pF75OgeAeIj98g9co/cI/fI0T0CxEfukXvkHrlH7pGj&#10;ewSIj9wj98g9co/cI0cXEBDfe+89LFmyBCtXrsSiRYuwbNkyI/KTvPXWW1+d19Xvfv5/jbCB5P+k&#10;vO4n/xV5+cf5W+ZVF3nYeX3Xcj1I/G9TLn952HktXrzY6I63334bkydPxtChwzBv3hu8txJvLlyG&#10;V199Ay/NfBUzZ7yK+fMWYfGid7D07VV4Y8HbeGXOAt57BS/PnovXX38Tby95B28tXsZwjPPSHMx6&#10;6RVzLj/JwjcWY9q0GRg9egwWLlyId955x5QhUHn9/b5Nvf5Smn/J//uQ14OG/bbxdT5nzhyEhobi&#10;jTfewIoVK77Ck9ph/ePU9ruf/7cJu3z5cpP/0qVL8f7779cg3j0XEBCffPJJ05El6siqhM6VqMT/&#10;vK5+9/P/a4QNJP8n5XU/+a/Iyz/O3zKvusjDzuu7lutB4n+bcvnLw8xLCujNN9804aWApEfkv3iR&#10;gPJtgpifvLWU/m9jCY9vL1lOv6XGf/FiKjPJW744Jh7P/WXJkqWM5wu7eLEvb+VZW2/5i7+/Pb9f&#10;2EASKOyD5PVNfveTh5XXg4b9LvH13O25sET3v+oHf+W8vslffuqL9nz8+PH4xS9+UYN491xAQGzX&#10;rh2qqqqMVFdXw+PxmHPr5FfbPaif3MMKG8j9n5TX/dx/RV7+cf6WedXFPey8vmu5HiT+tymXv3vY&#10;efnrEa/Xi8rKSlRVyq/aiNdLqag0UlXJdPWPonOpHIXRtfEz177z2n4+f8WpQkVFhdFZJi9ey792&#10;mf2v7XntMN/kAoW9X/y6hA3kHlZeDxr228ZX2+s5yOmZSOSn5yL318zL3wXyV74S9UGV4/jx43jx&#10;xRdr7t5zAQGxQ4cOJpIK7nK5vkrMugctXF0K/NcIG8j9n5TX/dx/RV7+cf6WedXFPey8vmu5HiT+&#10;tymXv3vYeVndIZE+UVx/PwEeU6S/D7h07rv2iQVEOR3tOaMasddy/mnfi+/LV0d/p3vW2XN/v7/k&#10;AoW9X/y6hA3kHlZeDxr2rxFfoufg/yweNL7cXyOswNAaZSdPnsSf/vSnmrv3XEBA7Nixo0lA4na7&#10;TQWUkPXz73B19buf/18jbCD5Pymv+8l/RV7+cf6WedVFHnZe37VcDxL/25TLXx52XgorBWQVkc9f&#10;8b2oMkIlWeWhAS7DuwLeSjI7XlfTH1D4eyDqr1Br52Hv+59bNlA7vI1T+zxQuPvJX0rzL/l/H/J6&#10;0LDfNr7O/UFI7n5hv8nvfv51CWv9bR8SQ3zqqadMmfxdQEBs06aNieyfcCBAVML22j9s7ftW/MPX&#10;vvaP7y/+92rHqy210/CPW9u/tl8g/0Dx7xdXEuje/cLXJWwg+a5hH3Ze/nH+lnnVRR52Xt+1XA8S&#10;/9uUy18eZl56T/88rK4Fgm4j1dUVX5Oqao8RnQPSOff0zl+SQOW6X1n961L7XMN8TqfTjI5ZcTgc&#10;5mjj19ZlNq699pcH9fP3t2n5S+1w1s//Xm0/Hf31pb+/v9TFz0rtaxkflkDZ+/Zc94QhurZHe89f&#10;rJ+OtdMKFKZ2uNph/f1UBmsgnThxAs8995wP8PxcQEBs1aqVaUT77TA1NRVffvkl9u/fj71795rj&#10;6dOnUVRUZMKpo+iozK5du4aDBw8iPDwcmZmZpjBqABX62LFjxs+GLS8vx9mzZw1aK41AzpZD4ZWG&#10;4iQlJeHmzZtf3bcSExNj/HNzc3HgwAEcOnTIlFWya9cuk79NT8fi4mITR2VWPe2DSklJweHDh7Fn&#10;zx7s3LkT+/btMxRbeSuuwqk8SkNH61TX2i6Qn1xdwgZy3zXsw87LP87fMq+6uIed13ct14PE/zbl&#10;8ncPO68/DysFJbbg/UbxB0TFeRAXqFz3K6v11/urd17vsvzy8vKwfft2fPTRR1i1ahVeeeUVfPjh&#10;h2bm/bp168z7b8XqEqs7dK707D2rI5SujhLpMKsPda24Ciexadj7Okov2nRtOe19gbaOEpuGfzq6&#10;f+TIEZw/f974Ka7u26PKZeNY3aY8lKcNr7RtOJ0rjH99FF7XhYWFWLt2LRITE00Y3VMaNj/5+eOE&#10;7klkaOho62aPpaWlePfdd5Gfn2/8JDZdHe25nteOHTsMFlk/iS2/TVt52nLrKH3+7LPPmj7g7wIC&#10;YuvWrb8qgBJcv349goODsXnzZmzbts1c9+/f30yj1X2JKqYKjBs3znQeTWnt06cPIiMjTWOXlJRg&#10;zJgxprPZtC9evIiWLVsaP10HcrYR9TB0VD7Kd+TIkcjOzv6q0gJWDfUqTQGsWO7HH3+Mzz//HJ9+&#10;+qlpNHUOhbVpCvSaN2+OWbNmmXTlp4YTeMoosHF17NGjh5myq/g2nM5VF+vU0LVdID+5uoQN5L5r&#10;2Iedl3+cv2VedXEPO6/vWq4Hif9tyuXvHnZefx722wCi3rG/LL50dX7P3a+s/nXR+2z1S1lZmQGQ&#10;o0ePYuPGjfjjH/+I6Ohoo1MSEhKMntK7L30hvWZ1n+IKgHTUtdUT0g9K2wKbBRV71H2FteHl5w9I&#10;OiqsAEJh5acyqwzy11Eif5ufPaanpxu9JUD3v2fzlajMNi3d07XyVB7ys3UTebBpWLFlk7tw4YKZ&#10;xSnyZMuj+8rL/9yWXecW0JWH1ckKp6OIU8OGDU16iqOwylM4YvOWqF3OnTv3tXooLftcFdbWzfrp&#10;+K0A0UbWep6xY8eazmItidjYWDMGqwKqYFu2bMGgQYOQlZX1VcGuXLmCZs2aGTapgg8YMMAAjNIQ&#10;MxMYffHFF6axlV8gZ8thj5K7d++iRYsWplyqvKwIlfmTTz4x+QroOnXqZADTlkWictsGV3mGDBli&#10;0lBYAarykAj4u3btatJWPFkfly9fRoMGDQx71ANUONtxrVNb1XaB/OTqEjaQ+65hH3Ze/nH+lnnV&#10;xT3svL5ruR4k/rcpl7972Hn9eVgBot51C37+4Hjv3Adu0j8W5P6yfBtAtDrBvvt6361ylnGtiRfS&#10;ewovP6vMr169akaeNIKkUSmrV6R7pGw1oibD+saNG0Y0YqXwOTk5JpyOGkUTo9q9e7c5l55ROpKM&#10;jAwDxBqlUhjpWeUtJqY8ZNwrTY2GSZcp7NatW80InnSVdKzIiJbQTZ061fjduXPHlMHqxNu3b5t8&#10;pc9UxoiIiK/Slp9ASWmoDKqPAFZlU1tIbFtI5yuuMCAqKsroZ6WvMis95an4YnMqqwwL+SlsQUGB&#10;aXelo/sKp3qpDAIsta3ua5ROI4Px8fH47LPPkJycbMqiPDQSqHZQuypvYZPSVxrS1/KX2GeoY50A&#10;UexKlbWRtXZDzM8ChPyvX7+O559/3jw4obNlkLYzKZxkwoQJWLBggSnw4MGDDWidOnXKsDkxStsJ&#10;FSeQUzkURvdtedR4YnwCWw13ipEKwOSvMGoQlUedTn5y6iBKR+lJVIa2bduajj1ixAhTLtupBdrd&#10;u3c31wqrOulBqgFlOSqMtVgUxjqVrbYL5CdXl7CB3HcN+7Dz8o/zt8yrLu5h5/Vdy/Ug8b9Nufzd&#10;w84rUFifnwWywOe+MBY8H0y+DSDq/bWi91pHvdcSMQ8Bot59XSuO7ksBi3lpPZtEo2X6HCNd0aRJ&#10;E6M7Vq9ebYBIM/Z11IiZDPCXXnrJ6BMp9v/4j/8wftJfOs6fP9/cE1C9/PLLZhRM94YOHWrW8Mnw&#10;FxA0btwYo0ePNgz20qVL5p7KsGHDBqNrVTaVXWAmhqsNEWTwh4WFoX79+l+xPoFo+/btjQ4XgPzy&#10;l7/Ea6+9ZkbEBJDS19OnTzd6XWRn0qRJBpDVDoqvo9JSWadMmWIAUeG1oYv8pZt/+MMfmnsagk5L&#10;SzPrEpWu2kNhp02bhlu3bpm6zZw5ExMnTjRtJ52sdYJiiGrz3/72t+jVq5cZtlZ6wg8BsfS32kN4&#10;JIzR+kK1sfS5yiUSprTVrv7lrjNDVCTbMVRAMUQlKmBRB9HwoRpX1pMK9sILL5hhBYUXCKkSAg01&#10;jiqnRldDCFwVVpUTg1NYC3qBnNKxZVE4gafOxSpVps6dOxuRtaHKKj1ZK7///e9NR3z11VdNQ2tY&#10;NC4uzqShND/44APzgNVYGgIePnz4V2x306ZNJk3V19ZZnU2MVp1VZVA6ys+/3CpnbRfIT64uYQO5&#10;7xr2L8WnKvrqr0oTIWr+dIeRzcEXrpbUpGuONZ46r/3nu1kTRGFqzqtM2HvX9y74Xy2pVtv7Hesi&#10;/P+rvL7u5OOTe39+5VL8B3R1CevvvtaGf8HVJWwg97DzChS27nkJ6CyLvL/cG1695+6Xl/W377A9&#10;+p+fOXPmawxRfjKyBT7Sa9IN0gXSadIxAgGt4ZbSl7+U7jPPPGP0otLUSJnWvklfiu0obd2TLtE9&#10;jUAJRKTMpSMFPtKhAr2goCAzlKsyibBYXSYwEVkRgCmsGJFATixLOlfAIQNf+UtHKl3VRWUV81RY&#10;MUGx1KZNmxr9pnoJQAU80rPS94qrfO0QpvSsbQ/pRYGt6qzwKoPOBVJiqCIf0qsCYAG08lDZxVjV&#10;XmKgYoAyJOwcE5EatY8YovJ7/PHHTbsonkBQZbFzSQSI8tNEmdmzZxtgVFsof41i2m+oSkdp61hn&#10;QFQCqpQiC/x+97vfGTQXiNSrV880tB6iMhCVlp8KJfCQn+LrqCHJvn37mjACxH/8x3801o3AdM2a&#10;NV+Bp/KxosqI4qvQakw1sk1P93XUw9DDeeyxxwzoWfBSgwkQ9ZDUYHo46iwqmx6A4goE9Y1QgCnL&#10;ThT8N7/5jbG+dF8Wka2vLA7VTTOS1OBqE5XFv32s8z+3LpCfXF3CBnLfNew3xdcdqgaqGLJpuOGp&#10;dvHcRZ+a2X9seyKEEqEfn4cRnyoywKFbvF9FTxn4Hj6TSqVU7YCXafnSYQ4mvi85L8MqyUr6KS0r&#10;hiBU8EYFryo8cBTlozA3C8V5t5B7OxW305NxNzMFBdm3UJR7m/4ZKMi5icKcNJTkZSH/9k1kJZ9F&#10;yqVjyLpxFl53Eaq8HpNPhfJi5upLag/f8V6NqBprhFcqL48P6xn5OxvvQeLXJWwg97DzChS27nnZ&#10;3iDA8z+31xYQda4Oc8/dLy/rL32hcz17q2MkOhfLkkKXTrN6SkpWI1PSiQIasSKxqpCQEKPMNVIl&#10;5a70pHOk5wSA0k2KK0AUIAjYNH9CQ3xKV+RAOkvAJKYo/So9pE9KmgshnaxRMaUpY12AJVBTXA0z&#10;Sk9JNwtgfvaznxnGp3wFHCqnyiNQky6T3tK1hi6Vj0BVQ60iKRq2VJoCQeUrsBVTFfNt2LCh0ZG1&#10;202EQmA6cOBAo9MF8tLhKqv8paeVp+oiQFa6Gt4V2xMzlkEhEQsVmCldtZd0tFil2l556zObyqZ2&#10;FpAL0AV2ykN5CSfEbqXXhTVdunQxgKi2UhpKV89WxzoBogpiLQCJ2FRoaKh5eCqgAM1+L9R9WVAC&#10;DD0EXasyyliNJvqqmVqqqKi/JtbI8hHj0sMRYCmczUuisXR1NDFTDQsIyORvw+mo9HUua00PXJWU&#10;v0Tj4moMdTI1oC2Lwuha3wb+8Ic/mHJpSEJDt+qMGv7QfTWqhjpUX3VidQpdC0gtICo9Hf2d0q/t&#10;AvnJ1SVsIPddw35TfN0SALj550A5HNUlhMMSqh4H73l4k0rH7CoiQOPzoLC3SCV9DRCJOwYUy9kf&#10;HN5SplOMQlc2KqocxDcqGKbj9jAuAc/NsGpOLyNXMJLDUw5XRTlK86g8or7EJ8vewDuvTsSr4/pg&#10;9qjOmDu+C2aGtsPUIa0xe2QXXvfGq2N78NgBL49pjTljgvD6hG5YOK4zXgttibfGtsLCsa0Rtv0d&#10;VHmKmD/zYB101HP0KQnCvpt1ZI1YetaXhg//WFKCJxUl6/iwnpG/s/EeJH5dwgZyDzuvQGHrnteD&#10;SV3y8vf/el4+pz4hg9/Ok9D7Lp0ofSBdIZ0hfScRUGlmvfSWPtUI1BRWcygEAAJA6SpdS7FLoUtJ&#10;65ON9KL6nnSN9K7A7fXXXzdzJCxzUh7Sl1L6YpACXZVNZZSfQFu6UveknzVkqvKIIQo4BKwKKxan&#10;/K1uF8BIr6k8AkQRFwGiyiOGKTan/KWjBSBicCIXSsuK1cMCJn0zlb4XYxOrVdnUVmozhdP3VqWp&#10;o0ThRUYEoCJOwgdhg9JTWwqE7fdZ4YtYo9JRvVRuAboAulGjRiac0lR7qy4CYbFX5SfjQ2no+Sq+&#10;jnUCRD0oFUqdQFaIxqhlJehcjaVG14PXnnS6VgNr30KNVdsHLD8Bpqi+GlfoLQtEw5G6J6tEDEzW&#10;jsLZgtpGVl6yzHTUtb0vZx+oRGPEalTds376mKpOY6mz/GwaSn/u3LnGmlFHlyWkD7tilXoA6pgC&#10;WAGqgF15id3K8tKGwQqvNNQ2Sk/pW2fL5+8C+cnVJWwg913D3je+vAli2jrLS1BzExhdZIUeQR5B&#10;oVpA6JX40hBM+GBDsKhnxMhiWQSXKoKehwDjJri5K9gnBDheGi18Hl7zTChenrvZlhVk+CW5KLx7&#10;Fdl3zuHiqX14c04IRvR4HFP7/RJrXm6A/Wu7I2ZrX8Rv743Ybd2RsLs3ju/vj6TdA3ndH3FbJSE4&#10;umswju0ahrjPB+L4loG4sm84zjHO6R39sXjSkzi4/TUaWWfgdJeijP1LIO5TeDR2KmnosNwWEG3t&#10;vNU6v9cHH8TVJay/s/EeJH5dwgZyDzuvQGG/D3n5+wfKS++2Zk4+/fTTX5tUI4Utxa0NoqWfBCBi&#10;i2J10nGaoCcAk44QAMroFyBKTwgkNCwqA18K+YknnjCjWNJxMuIFvtJZUuzSN1Lo0kFS6AIrMVYB&#10;koDJDkPqKBYqYFB5NMdB3wIFZNJrw4YNM2CqOghQFFaGvcoqomO/xQl8RS4sIGlmqnSorqXzxAI1&#10;/Kt8LBlQeygdMTW1g3SlsEGAKH0qIBR7UxylqbIKkAWAqrNAXXnKCNBIncDTskuxWQG96qv8BF4a&#10;JtY9gZ8AUfnqXHpb4KtlHzIqVBbVXW2goVa1ifK3z1DHOgGiaLYiSlQY+w3RvyHUgP6Z6SErjDqG&#10;LCQtz9BHUw1nqlGF+KKxYnxKR2mo4EJ+AY0epgpq70mUrhXdk9hz6y9AlAVk46p8ehh6KCqDOpos&#10;I812UueT5aBGUxh1NsVROuok6vxaAqIOJMC39xROD0z3ZXnpoQj0LVhbpzLUdoH85OoSNpD7rmHv&#10;G1/eIr4VPGXVhH8ehjWEUFX1jU4ZYBRjElhUaRi1RgyDJJ+sri7nsYR+ZQQ9J8rLnKig7eChmH0q&#10;CTwVrjL65SH9WiL2b16M9xcMxPwxL2Bc119gZr/fY++K9rh2cBBykgYh92hf3I4Lxp3EDsg51h53&#10;k9og+1g7ShCy4togM6Yd7iZ2xq3YINyOJbuPD0Z+Uk8UJHZBXkwblCW1R15cJ9xOHIq3pj+Flyc1&#10;x4F9a+FwOuAhwHu8lQRtMkW+1B6vm83AfiYAZP0kqqO5fkjPyN/ZeA8Svy5hA7mHnVegsN+HvPz9&#10;A+UlPWK/3clw1vuud13+UtoWFLUETMa1wFN6QUOA0jnSG1LSMvilGxVPJECAqWvpkx//+Mdm5E3f&#10;I8WspMeUj3ShjHZ9l9QIlkaolI/0kNia8hAjUx4CW426aQKJAEHpSH+LJCgdLYXQt0BNsJG+GjVq&#10;lBniFcCp3NKfSkN6TflIJ6ueKruWzamOYsMaERS42e9xEulHgaWIkcqqNMVu582bZ/SpdK1IkEDN&#10;tp0m16j8SlMTgIQXCquyiiWq/HaSkYaXVV/FFdMVoKvOIi0qtwwFga3yEGnR89LQtYZflb7aVoAv&#10;IFUaer72WGdAtJFVCVFTNZgFHD14PRw1gIBG5/KXRSOgFOhpnFgVsKChOLJ81KBKR36yKETbFVaW&#10;hi2sRBW3R/9zC1IShde4tB0+sH5qHLFadRBbFh0F1LJaNMNJnVxhbZ0kCqMPvyqjxrhVZpun7os5&#10;qr4qtwVE+VunMtZ2gfzk6hI2kPuuYe8bX941gEj9z/rzkmH1fU/X5h6ZXXWVvgr6mKNhhQpodhXR&#10;BgsybkqZFAGxim2oZ6MhUWJktYt9qrwIBbeuYtfmZZgzvjvmjGiAD+e2wJ4VQUja1AlpB/uiIHoQ&#10;iqJ4jAxGYVR7HlujMLoFga0FShMbIz+mHgpi66E4vhHKEpqhKLYJ8qMaoTSB14kNURzXkOHroSTm&#10;WTjjnoEj9imev4jsKKYfOwlHNo9F03o/5gs8H3dy8slc2Uc9FQYUK1Q/86fvUb5K31sX993a/UGc&#10;jfcg8esSNpB72HkFCvt9yMvfP1BeOpdOEnBZfWV1gfSddJ0UrQiBhhylE6QPpDt0z16LxUjZ61r6&#10;RHEUX8a5RuKku3Su4U7pFJuHwkvBC1yl+MXwpGuUluKIYCis/JSfdLTSVlnEmgQkSkOfjXRP4KQ6&#10;KazKLAYmgNbQrcolkFG6KpvSVVmUjoiDwEMgrrBqE4VXGRVG+YuNKa70veqrMMpbYKm4KrPFCMVV&#10;2ZSu4tj0lKfCKQ/VQ3raskXF0/wNsWedq13FNpWv9LjOlZfaSLpfdVM5BPR6Hiq7xRZ7rBMg2lmm&#10;FjBUOR1VGIkKbx+GCqz7OlcDKY4qr/A6132l5X/fpmfTV3idS2y+Sl/nOtq8dW39bHilZY9yykNi&#10;81Daaiwd5W8fjsSGsekpD/npKH/lZR+IxKajc6Vlw1un8LVdID+5uoQN5L5r2PvGrxawuQlk+l7I&#10;Z8RrM/mEwU0cA3qse7UT+uOrboZWFc0MPTKOAUp6OD2VyMrMR0LMUbwybRYi9+/GopdCMb7P8xjS&#10;/rd4a/ILCP+kL65+ORRZUf2QH98LhTEdURrZFg4CoCe6DSqiOvDYGZ6YTnBGtEXJ4cZwRjWHN573&#10;Y1vyvBkcEc3hjGyJitg2KD1cD+6oF+GNawp3TAPKc6hMeAbuyCfgJmiWxPRGVvh0JH7xMtrUfwqv&#10;znkZXYK7Y/feA7h1NxelDjcqVB81hf437cE6V4kBPwJE/+ODuEBhvw95+fsHysv/HffXDfKTvpBe&#10;kI7QUddWl9TWJ1bkp/R1X/cEgvosIyCqrVP881C6Ng/F1T2bl/X397P526PS0z2dK1+JdKBARWFq&#10;35PIT2VVXBtGR3tf9yQ6l7+tn62Hjrpnjwqrcx0VTmLTs2EkqodE5/7lsmHsPZufTcOWT3623Apr&#10;49v7tsw61hkQbWJKWBkoUV3XLoCOcjac/CS2QDacHoK9r3sSm75NVwWVUxh7lL91uu8vuu8vcjrW&#10;Dieno9JSGXRuw9tOZePJ6ejfgNbPxpPoIdn6WGfj+7tAfnJ1CRvIfdew94/P+lWXUQrhqSojsNGo&#10;IGMSg2Lt2S5if3wBKbRZUUo/h6cKF6/exr6wGHyyYxdWbfgUi1auw/wFG9Gnz1z8+J//gB/94B/x&#10;65/+d6x7KwhHP++HW9HjkB03DDkJfZEb2wmlSe3I6prAmUAg0zGiITyRzeCNaQtXeGs4jrRARXRr&#10;VMS0gCuyCUGvCYGyKa+bwRXR1Ig7sgUqo1vBG9XSnHsInJ7oRjzWQ2VsA6bZEgVHeuP24TlYNbET&#10;dq99B24XrfiEJPQfMBhDho7Erj37DZDrqXrIGM06OIrXw35S6evLVtSG/s+/tqvLM/J3Nt6DxK9L&#10;2EDuYecVKOz3IS9//0B56b3Xs9V7rqP0gfx0lEhvyVk95y9Kx4b114lyVtGLqdkF8Lq2+Smu4vjH&#10;t+npvvx0be/Zo8ph87Jh7blNw/qpToqnOLb8CmP1unW6Z/WcbQcrStfmo7QVV+Fs+Ww9bTibvy2j&#10;0rP+tgw6t/kpHRtO/vIThthyyc+mKaf8rJ/119G2j0TXNs86A6IytYkpcSUkSmr9JbaRbEYKK4DR&#10;ua2Qzv2PEpumRKxL95RGIBfI/35hA7m6xP97z+t+rm558blUOwiGRXBWOuAiGLj4nDwExQo3XyQ3&#10;QdJZgopKL1LuFuDDz/ahe78Z6NhrGroOmYR2A4ej47CpGPfqBixZdQwL3gzDj3/4BP7jX/4HXpla&#10;DzcTQ5ATFYySuGAUxbThsQUKo+ujNK4+yuProzDyWbgIihXH2qGMzK8snGAXTdCL4TGmMaUhpYER&#10;Z8yL5toZreuGcEcTJAWEkW0ImkFkj215r4XxLw+rD09cB7gSh+PspuGYEPQYcm6eRhXrU15SZIZV&#10;1n28Ad179cWEydNxIyUDbg2huvlis79WVvCFY531Uqq/6j2Q2H4dyNXlGfk7G+9B4tclbCD3sPMK&#10;FPb7kJe/f6C8dC495a+/7LlEQKYw8tPR+uta/cKeW3+JBQ2Ft3Hlb6+tKIzC6r7Vo/aePddR95SX&#10;LacVm4d/WCvSz4pnAUthbXxd2zSUri2Df/q2bhJ7X3no6F8/HRVG5/L3xwrrp3JIbPr++dg4/unb&#10;903Xtl0Uxz8vnetY28nPpqNjnQBRY9s2I4kKYgsgsQWzlfEPp6MNJ1HF9BBsA+gosRWUnyRQJeTu&#10;V7kHdXWJ//ee1/1cncrFPzeVv7uKz4dhXCTILjc7sJMvDFlSZvJZrFu5CG2aNELjhm3Qq88kzJy7&#10;Acs+Pozlmw/hi/gLOHXHgTO33NgbXYa33o5E/acb4dWJbXHzxEDcPtoY5YkErYRWyA97AQWRL8KZ&#10;1Axl8Y3hSGpOcGyMPDLD/KjWKCKglcW2QTnB0BErYRgjjYyUmyPTi/EdHTFNaoRAGtMKpbGtKc14&#10;rwE8iY1QFN4ARdGdcerTTlgy6nGciVtPczObQEejzFvOepbDwT65dsMmdOneB8tWrEbyjZtwUfl5&#10;2IedNAjVb21/Vxuq78ovkKvLM/J3Nt6DxK9L2EDuYecVKOz3IS9//0B56ZlaHSZ/Hf31ntVZupZY&#10;naZwOqp/WN1n/Ww6ts/o2j8NneuewliRn03LgorVp/JXeB1VNhEWm7fi2TDWT2HlVztfpamj1cf2&#10;vq51z+ZrwyotHa0orM3TpmmvbV0VTnnbPGwa8rPlUjj/8klsHHtPYvO1eejcpqlw8qvtbHr2/rcC&#10;RFsIWcU6arxbH3PtQ5boXPc1dVcPxBbUFlBOM5fEBJWG/FVBxdF6EsW3LDGQu1/lHtTVJf7fe173&#10;c3UqF0U/ylpWRjbIx+dyseN6K1Ccm459ny3BgnFtsGp2T8TuWInNq5fg3bdX4FD4KWSVeXGz2IXt&#10;R9OwYucZvLImBu98fBQrVm7BsF6tcSl8Bm4n9kBefFMUR7UhYHUkGAbh3KY/IW1XAzgSg1Ec0wEl&#10;8Z1RmhSM/Nj2KKCUxLUjqLUiMEpa1ojvujTGd26PuidgLKOUxjYn62xBISDGkU3GPQdn/ItwJLRG&#10;dlQP7FnaAK+PeRYJRz4xoOh157HiToKiEw6PF1dupuKNt5Zi4OBhWL36XeTl5hE4ff1dCkJ9W/3Y&#10;9vFAri7PyN/ZeA8Svy5hA7mHnVegsN+HvPz9A+Vl9Zv0lXSTZjNqkof0ltV/8lcf0OiCJsBIj6k/&#10;WB2oo5zOFUfh7T2J1Xn2WvesWBDQudio7qssykMzRjUBUJP8NCNeM0o1M1PXmmhi07P1UTpWj9s0&#10;lZbu69qKjaP7Vlfb8Lav69r2f53betnwOtp7iqdz+dl0bd4SnWtijyb8aHKMrpWenOIpH/9yqAw2&#10;DV1bf4W1dbHntZ38bBgd6wSIWgOj2T8qkETj3ZrmqqnGWpuimaSqgDLX2hitJdEaRE3jVcdQHBVa&#10;ldGsJ02h1awhm55m/vTr189MAe7Zs6fZ109pBXL3q9yDurrE/3vP636ubnlVw8kXx+1kZ3S4UFKY&#10;i8SwLXhpRDPMG/E7nN8zADePjER61Cxc/vJNHN68EFu3b8TN3FzcdlfieKYHO5Pu4pWV+7D6k+04&#10;eGAzpg99BilHRhG4QgiEBMXIAcjYH4I7RwZh7fgf4eS6lsg+0g/5kf1w+3AwMg62Q250exQndCBI&#10;kuWR7ZVp6cRX0s5IaQwZpN+xjGF9gNjIB4iGIQokG8EV+yzccc+STdZHcVwH5CX0w4kdwzB3bBB2&#10;b1yKyopsssRieLwOlHrcKHJ6UMyXc/OWrXjiyT+hb99+ZiKEVSp6Oe1LLQnk6vKM/J2N9yDx6xI2&#10;kHvYeQUK+33Iy98/UF5WuerZ6jlraYF2qNEWkP5gJYKg5QnSgSIFSkP+9r7SsIrb+tswEt2zE1zs&#10;tT1XXAGEBRSJrgXMWmOnnV60Bk/rCbXWW3usSm+rfPbbpE1H+Ur32nN7VNo2nMTmY8NYENK5BSdd&#10;62jTsOnYmfsS3ddR8W19rZ+uda7lFtocRUs7LDbYtPzTkei98w+jvCVK14ZTXratajv/eulYJ0DU&#10;lkJK3Das1rlo/YgyFwvUfU3l1T2t+9DOLiqwlmEI5PTQVEDtCKMFpT/4wQ/MOh35qRJakK91NUpP&#10;O9IIZDVFNpC7X+Ue1NUl/t9fXnzI5o8d2Yj/X43jydfTrYlnFhVKkfvH1R36VTuQnXUBe7e9i5mj&#10;22PGsKcR9VkP5BwlYEU2hPNkG+REtcWtyBCkxk7FkUOLsGXvBuyPiseWL0/h/a0Hsei9Dfhk6ztI&#10;iHobQ9v/Gz576TdI39wVt7YNwvIRv8XrA3+Jz+e1wPyQ3+H1Pj/Ex5N/h7ObumPT9J/jtZ7/E+HL&#10;f4v8aAIhWV65GQZtaoZCHTEaAm0KZy2/cjM0Sj9KmcDQAGUnSns4o1vCFVkfrujn4Y59kX4tkc97&#10;WTFjELvlVXRq+Gu4SzPgcWrHfLfZiMBZzb7urYKrshpnz53H8NDhZk2a1jdJCaov6+VSH5YEcnV5&#10;nv7OxnuQ+HUJG8g97LwChf0+5OXvHygvPVuraCVaWxcaGorevXubkS3LFGUkab211smJ7Ui/Kbym&#10;/4vJaQtKC0RWf2qNn5YW2KUDykdhRBSUhpS10tX6bRvPilXoOioPranW8gWFs+Cme1qioDR0T8Aj&#10;f5XLLkfQUg4tv1D+Wpphy2NH+TSqJ6KiPBROhMaCo9JRflo+oWVzto5qDx1VfvlpyYreFYXVshKF&#10;VR4aaVQaYt1ajC+ipTZRORRP+ei+yqZyKk2VS+RLOKIlGAJ+1VNpqJ5KX89EbeP/HK2z/rb96gSI&#10;dpapCqXCqVHVwHJKTACpRe/y05pFrVdRRiqsFm+qEdSg+qULLdjUdjpaX6K4ahxtpC2LxqatrYbU&#10;uMrTis1LUtsF8rufq0v8v6+8+GBBC80ILVYjtKzMNRW1AI7JmUmSWkTPo9YSKp7Xq6UwGuog26kq&#10;R0WVi8JOzggurwfh+zfgjUnN8eaE53B4fR+kRIfiVmw3FCS0ILuqh1JKGUGpLK4L8mL7ITlhIo7s&#10;GI8v1o3H5nUzsXvLXCRGvo2d60fjoze6oduzP8LRzVORFjEPO5b2Rvun/xkvDXgCfer/K17p+xiO&#10;rO6Fj6Y2wadzgrD3rbaY3/fnWDH6x0y7D4piOsIZGwR3TGe4zBKMFgS2Z+CJeYp+BLjoJmbiTJmA&#10;ML4+gVHfEnlNtuhjjW3MfZcm3MQ1IVNswjAtUBJLUGfZozcPxdCOv0VF0R22VSXKXG6CIS1zgqK+&#10;oXq0iQDbzel2YNOnn5idRrTG1TJFPTOJ+rL6tnXqw3V5nv7OxnuQ+HUJG8g97LwChf0+5OXvHygv&#10;PUt7LT0oQJQhL32m9cy6JwDSgnjpMrsFmkiCNvcQMRBz00JzLby36WlHL6WjIU7tPaoF+GJWAgOx&#10;TOlGrZu2eUmPKp4ti+1X6nvaFUaAKKBQGSW6L52qETj9wLEW5gvIBa66L92uETtttqI8tAeqjiqr&#10;Rvi0dltl1fpHsU9trKKwqo+Ij+qsYVsN2ar8Nh2VWWUS2GlTbm3SojQFpNqdTCOIqrPqrw0A7OYE&#10;+sUk7byjGbd2T1ZbDwGx2kM4I8BT2BkzZhhyJjau8qieSlf+ameBsm0rf2fb8FsDogqlhhE661wN&#10;IVHhtP2OFlbKotGee7JqVAFZIoqrRlCj6YEJ8TXUoKFUWyiNdes7pWi/GkAWlsLbAistOVv42i6Q&#10;3/1cXeL/feWlF4PQR8VN25BCgDMiYGSHEiQyPSNszwovwxL0KipkAeqbrdrbBY/b9w3AyaPHU47D&#10;4Vswd0JThH3QAWlhg5Ed1w9FiV0IhC0JhA0JJi+ShTU0zMwZRcCJ7oD82K7Iju+P5MMhSA7viztH&#10;hyIzbgAyI8fi9OcTMbzZf+CtKZ3w7pvdseT1jgghAH24MASb3uyCeQMex643O2L9zPZ4a9iLWDj4&#10;Cczr93MsHPK/yEaDURTXFqVkeGVhXVB6qDM84W1RFfscKmOfgDeqHjyRrcn+2hP4mhMQ6xlAdBIQ&#10;BYoOAp+OunaqvDVi/CkFZIkntnfH6OBfoaI0D46ySpR7aK0TEN38sxsS6LFopxqXqxwLFrxu1o9J&#10;QdotB9Vf9a6YduQLafttXZ6nv7PxHiR+XcIGcg87r0Bhvw95+fsHykvn9lrP1gKilLx21hLwyYiX&#10;EhYTFNPRtzDpO4GU2JBYjD43aa9NKXvpTil/y9qkQ6XkRSh0T7pUwCLwErBoJE6LzP3LZZ38LEOU&#10;HrblVZ4CLw3xiphIpF+1O430t7aL0w4xCie2qB810J6iCicgl25X/9XuXtqJTKAldibQV/m064xY&#10;nsLpqHqIMWuLOtVHrO5Xv/rVV8O3qpuGlMUAdU/XGmnRfV3rnsojA1Mbt2iHMMtE1YZ2Czvhh34C&#10;SqxV5VGdBdgqg56FmKR2pVF7Wfzwd7Z97LtZZ0BURAGhPQoYZa3IKpDlogZUY+mhybpROKG+HpCQ&#10;3QKqwFHpiSGqoCqMEF1DrdpMW1sCyYpR48jZMHK28LVdIL/7ubrE/7vLS/8ovl+NYFsRFqsJhlZ8&#10;281oyEXPUeP/xQTFArjcOSh3FJvd1ipKAU8JOxCfb2LEZ5gx/nmc2D8CufEjkB8/ELnRXVFA4CuP&#10;a0XRUGUjaAmEAZnotijXt77IDiiM6Yqi+D4oTOqD/ITuyInujEIysIKYMfhgyh/w2vDHMG3IL7Fo&#10;dlOM7vV7zBr8JHYv7YxNs5tg2eCfY93Eeohe3QVvDvglVo36MfYv/iHyop9C6dHHUXL0T2SjrVAW&#10;2YkssSMqopvDE9WU4NgO7vDucEZ0hyO6TQ1YExAJdg8ixTFBBPFeGNzyx7gQsxs5mVlmOUk5mTN7&#10;vGlXtbHEGB9sQ/VTDfFolERKRqxAfV0vtBSO+qz6sH8/rquz8R4kfl3CBnIPO69AYb8Pefn7B8pL&#10;5/baAqJYiL7fieFI52mXLBn1GsKTgS9g0LUYkrZhE6joWkpd8dV3tNOVvplpmzKxpv/8z/80xEG6&#10;U8RBbE/5SekLOLQvqn+5rJNfIEBUGQRW0qkCMc330Hc6gYWAVsAlAFef1V6r+lwlMFGeAjRtpam+&#10;KwDXaJ+cAEpAptFA+evTmIBVo4SqnzbTlkFgf7NR9ddood4FvRcCNu33qvdFYbThtuKoPaT/ZWCI&#10;JWuTdBkMeo9UPg2FaihauCNAVPuoHMIikSqVQeVRWgJ1+0lD+dZ2tn0sptQZEBVJhVICKqAaU3vi&#10;icLqXJawwE5Wgx6mwtkhVFlKalT56WGrs+ihqdGF9mpobfOj9EWFtb+fKq9rOcWzCkVS2wXyu5+r&#10;S/y/t7wU/OtiT8w4aY2QLbI9K9n2TodmclFxExhlVXndvO0gIBa6cWz/p3h9XH2cPTQAWbFkeRHB&#10;yIvqjLIEAh1ZWLm+wxmmpTWBYlotCUKtKW3hJiiWRbRDaRTBMaa9b7lEXBBKeL88vhOyDnfExb09&#10;cHLvMFwIn4/NiwchcfMUZISNx10yyoz9rQmcwShJ6INcssKsAy2Qf0RMrz6B9inkxD1DFtoKxVFd&#10;UBLRGSVaqB/ZhkBIgAzvaQDRrDmMbURp8jXQ+yYpI/vMi+uNJaMfw6Cg32Lxq1OQl5tBZlhOA8NJ&#10;QFT7qbH5j22qjb+lHKTo9B7IoNNejGpL9V0LiOrnuq7L8/R3Nt6DxK9L2EDuYecVKOz3IS9//0B5&#10;6dxe+wOi9JeUuIx+KV8Z+lKuUtzSdQI8bdIto19DelLcOtcQpMBKwKG0BEoCO/sbiAJY6VIxHuk+&#10;6VdNOBSo+ZfLOvkFAkSVQcxJe4oqf21Bqa0qxf40Cqc9nlUW9VUBohiZQFj9Vt8RBZhKR0CjdFR3&#10;hVXZhQuKq98l1CbhGgpV/SQCeG17KQxQ/dUuSlPf+JSHQFl1FsPT/q4CauGIhjztj0SojAqreMpT&#10;5VG7qs1VR+Wvcujd0pCtcESMWsxS16qnDBa1X21n20dp61hnQFRDKLISF0KrE+jXjPVB1r74Qngx&#10;RDuzVEMBakRRZcWXqEFUcIVRHFnUsmBEoVUxpadNv2WdqFHkFE4ip8LXdoH87ufqEv/vJS8+VlRW&#10;a5hU3wwJeBo+VR+QqNn0KUu/SKH91ijVFeSOZYzlInPxVCP7Th6VuBOe8hJk3TiDre/OxPKJf0Ly&#10;/r5msklpXDs4k9qTcbVFUXhzuGPbma3UyiNakaG1hiu6FdkhGWNMKzgoFbyn3WG82kqNoFkepcXw&#10;LQmSz8IV/wxK4usjJ74b7ibNwJEPBiNxwwhkHh6PssRBZJ9keicaozDuOWRH1Wf+bVFI4CuP7QVn&#10;ZE+UxfZGQRKZZvxgFJKxFkR3R5EmzGj5hQA5KsiIi/k5Y8QOyV4DgF8gKSXTLIxqgzvRQ3Hww6GY&#10;O4lGQDb7aTXZMwHRTDxiE+qx6PcTPTX90n4f1y+e//u//7v5jiKL3vZ5id6RQC/mgzjbDx6kP9Ql&#10;bCD3sPMKFPb7kJe/f6C8dG6v9TwtIOr5a/NojRBIyQu4xBClBwVQUvgiAAIZ6UTpQg0JCkgkGj4V&#10;G1J/kcLXkKVYj/SgwE2KWn1HI3DdunUzgHg/BR8IEO2wrIBC+lR5CSz0PVGGmxiggEn1UBkFupr8&#10;qDrK0JP+Vtm0d7U21xbA6p6GV8XQFFasUJ8NrA5XHfWtUfURJiieyqR7SlPXAj+1hz4z6FczlIbi&#10;6RurwFvtKGAT9qjcKp+WlOjbrAVEtbHKo/uqgxiiXe6neouBarKnfW7+zraP0tWxToAolmdfbFHe&#10;N954w6C6AE8PTt8MVRkVTOPqspI1dq5GUVhbIWUstqhK2lmmergactLHVYGlZpnKKhDb1D3FsR3A&#10;Xtd2gfzu5+oS/+8lLwGit7qMUFhCKTegaOJ+DRBrzqXTXewMZTySDd44n46BfUbgzQXz8NknizFv&#10;RnO8/9rzSDnSBcXRHeAIJ6BEabF7A7LCxgRCbYmmrdDIBCOC4I4iWBpmqLV/mgHaAq6wpqiKJrBF&#10;NyAIvkiAIuAwjke7z8T+DiWJTyM3oRuuH5yELa+3x62wwcgJ7wL3sQ5wJzVGSeyzBLuGyE9sh7zE&#10;frgbNRS54WOQum0Ikt7rjviP+uLqrpG4GzMWufF9mVZbFCQ2QnGCdrhpALOswuxiQ3ao4dxawHc/&#10;cbDMjrgWuBvRBZcPjcHsUY1x9thOtmMRG86lB6LGpsEh+4IQSUWll1qiF1I/xPrTn/7UTCDQKIkU&#10;me379lvit3G2HzxIf6hL2EDuYecVKOz3IS9//0B56dxe+wOidJJGt/TLN2JGet5iJdKZMvZlLEkH&#10;aoKMGJT9qTkpcn1zFDhoyFQTQwSqMqr06Un9R8RB4Kp81cekFwVMVh/6O4UJBIjqgxp61FCovnfq&#10;G6f0r4BCThMcNYQpXax49seG1VfVp+2QqfL9xS9+YZaZqB76LilDQMAmDJgzZ47R4wJbtYtGTFR/&#10;AZO+i0rfKx2xULFiGQUaahUA6medBHYqq8BQ4Kr8BLAaXlZYTe4Re9RQr0BWZRQgynhQugJB4Y0m&#10;CAn89Uv59ofo7XPzd7Z9vhUgWoaojAVo+iirn9gQ+OnXiNUAYnSqkIBMdFn+etB2tqgFP3UE3VM6&#10;tlCquMaSlZ7GumVVKbycDVP73N8F8rufq0v872Ne8pOoLSXmnMzFRXRzEuUclSWGLWrzac2SrNae&#10;o3x2HkcZ2aALVZVU0B4HPPk5OBMegVYvNMA//F//D/7pf/7fGDOsHg7vGIzkuJ4Eog6oONoepftf&#10;QEV0IzK/583m2B4CjCeiBVlgW0r7e4BIINTyhrLYZr4ZnNENzRBnKUG0LLotwYbgGdeU959GUcKL&#10;ZIgDEb1uFMJXj0RB5DCUkAWWRjXn8QWyvudQcLwVMuM7IvvUGNyMmIzkQ3Owc0EfRKwYiYSPRmPH&#10;wjaI/qgdMmP64nZ8J2QntURO3AsojH2eoPaimUHqIeMrj/TtVGN2qyH7LNe2b3FkjwEAUSDqJCst&#10;Jiu9FT8Suz4YgGljaAw6s9nwZN8e9km2N1sUrgovcgsK4aSiUr/XEJcUj15aKQj1X30/0Yuq56T3&#10;J9DzfBBn4z1I/LqEDeQedl6Bwn4f8vL3D5SXfdfkBHpiUxomlRN7E/Px/1QkhW7X4YksCFw0JCqG&#10;JyVt0xMw6ZuXGJKUvNKRDhV700QT9SuF0/CmGKWNW9spjMBJ8cWgdG11towxlVfDkspLw7C6L3+V&#10;U8OOCqd40uM66lqApjKoLEpXwKZJKurnMgJUL4VT/1femhmqOkr0Duie/DVsbNtGfgJeDd9qGFbG&#10;g/S9/W4pUqTvfwIoGQEaPhZTVP4yDtQGImWaZKSy6h1Tmoqr56D79jumrZfqWtvJT/KtAFGUXy+4&#10;falVUF0rMXUONaz1s4WTv45qLOuvisjp4crPP7wVpS8/SSCn+7VdIL/7ubrE/z7mZdtIovbXtY76&#10;RQa3Olw1X4JKskV3LjKuJyIpcjMO734fGz+cg5Vvh+Kdt4fhg+XDMb7P74wsmhGMp3/xj2hd72cI&#10;2z4DF6JnIevYBIJLX9w90ArexGA4IvQtrr7v1yLM/qAtzbCoQNFt9gfVUKm+wRHw4rX2T9upNUBp&#10;fAOUxBHkYgmsGnqNbkM/AheZ5+W9g7FjeSiu7H8T+dEDURDemewyBEXhIYhe1QjTuv4Ip/cNw5mw&#10;8Th+cBx2vheMM3snEgBn41a0lmyMQPym1ti1/Emc3NYedxMGIS+hO4riW8OV0Byums3A9UsYAkEr&#10;AkYdAwGim+DtJSCXso53EkJwKWYa5kxsi73bNkDb9FRpqx4NR5N65xeXmV/EyMq6ZfqxfkBVxp76&#10;tkTKUN9C9BLrHZDc79n/JWfjPUj8uoQN5B52XoHCfh/y8vf/S3nJX++cnqnVU/Y9lJO/9KHC6b6O&#10;EulJ9RWdK7zuKY7CCnTkdNS17uuo+za+zu37X9vZ+4pj89S1zhVHTvekl2169p4Nb8vjf23vC+RE&#10;jGw/Vj1s2WwYidK3/lZsWJuunH9bKE2d2zTstY0j3LD10lHOhvPPS366ttgjZ+/Vdtbfxq8zICqS&#10;CqBMlaHEFtqe28awBbMPVNe6byugoy2MCu5/z4riBHKKV9sF8rufq0v872Nett0kOjdh2FSVXnZM&#10;D9vTUYIju9Zh0exBeHlMU8yfWI+g1xjL5zXHB0ub4d23m+CjpY0Rt7Mt0o6F4mr8REwe8AyWvtQW&#10;n70zGAc+HIvksNeQvH8cciJDCXJ9URzZCuWanBLThCyqGUFQvxzRktKK52Rb0VrO0MwHiGRmGrIs&#10;i2uI4vjGBKgWKIprh6KYDgTFziiO7YqcqP5I2twf+94bjZuxC5Gd2A+5MX2Qc2QcjrzZDV0e+wFG&#10;t3gWo9r/HjvJ0rZ92Abxezsg/XgP3EoKJhvsgfTYjriVGIKrX/bH/tVBiFnXC5lhIwiuvclCg+AM&#10;bwKvhmljWxmwExCKGUruC4hRjVER2xCuxBbIigvGucjRWEdGOnfGJFQ6+fJqDSIZtmbpFpSUYvMX&#10;Ww1LkBWvURFZ+Br613Cahob0nUafFdTHpQD0zL6Ns/0gUH+o7eoSNpB72HkFCvt9yMvfP1BeOpdO&#10;sqJriZ6tPdrnK30mP/uO2jhy9lzhrdj0FN6e2/Ssv/+1pLaTn83DP77Nyz+u/AKJDW+P/uf6BKZJ&#10;Q+rHSsPqfp3r6F8PnVt/iXU2nI0nsfnYcxvH+tuwtc8lcvZaR6Vt/Ww6Nk5tJz8bTsc6D5nK+VdU&#10;5/4AaQspC0dHWxg1nMLaBrRxbBjFtQAp0bntUIFcIP/7hQ3k6hL/+5iXbUe1n+7rWOFyEgjzEbf3&#10;Ewzt3BzLprfGwQ/64uzeIbgRPgjXjvRGwhctkUEATDs2Eoc+fhaZSR1xRwBzfAS+IEjGbh6JnSsG&#10;45MFIdj29mBsfK0D9q3qgkv7hiA/rh/BrB0ZnIZGfQDoim5ORqXhUS25aGoAU2BoAVHr/0pimxMQ&#10;WxIQWxEIW6EwIgiFkb2QGzUC53aGYv0bLfDZinY4vrc/rpMJpoe/jrgPJqLnU/+BRj/9F4zq+Cvs&#10;fr8zUhNGIDWGQJrYAXcJbLkJrZB7oi2SI9riVsI4JH85B1sWdEbynnEExEEoor+b5awgIJrfR6wB&#10;Q4GeHT6tDYYSV1RTeMkOS1n+1Oh22L+xPT5YNhxDQ3qjJLsEVV4qlwoCW5ULxWVleHPxEgwdOsxM&#10;LtM3E30T0dR5HfVZQJNr9D3I9n89q2/jbD+4X9/xd3UJG8g97LwChf0+5OXvHygvnfuL1WH22uo7&#10;G1b37LXO1Qf8jzaerhXO//x+4fz9ajv56Z6cjjacjkrTX8faexKbn3/Y2tc2nIb/dW71vb/urh1P&#10;x9rn9tqmWfvcin9a9r6Otv7+9/3FxvdvR3uvtrP+Nv06A6IiWTCzjWDPbSF0lNPLL0vC398e1Yg6&#10;VxgdbaGswrDpSgI53a/tAvndz9Ul/vcxL9suai+1vdqwMO8Wdqybh5UzGuHMntG4FTsKRccGIY8s&#10;Kj+mDa5sfRa7XvtnZEf1wd3IwXhn9I+QcigIZ79ohat7BuHAsvb4aEZ9rJ76AsI+Hoj96/rhbMQr&#10;+PzdfnhrZjNcOTCMDK8bAY4sL7atmTij5QwuswaxIc8bojxOrNAHiFqbaBhjTCuUEIhKyBTLeN8R&#10;2x5HV7+A5O19cTd+MtKSRiGJDG/9yo74+O1uWDKpKVZOa4GYT8Zjw4J2SImdQkY4BlkRfVBEIHWT&#10;/SW980ccXfskchM74U5SL7LE8biwexq+WNAJ6UcmoiAhhOUkg2U5KiIF2PeGSD2JbYzcFxBZLw/Z&#10;b35kQ2Sf6IZTEUOx+cPJGNI7BFnJuaiq0Muofl2OwpIi7Nqzx0wok9MUb20/qJmAmt2miQcCRDFE&#10;+47cr0//JWf7wf36jr+rS9hA7mHnFSjs9yEvf/9AefkrWDkd5Wd1mJXaYexzt/cVx6Zl/f3v61xp&#10;Koy9tudy/uf+zj++f7r+afmLLYOczSPQde10pL91tPdtHDl7LdF9//z8yyFn/f3jSKfZ+7q2cazY&#10;OFbkV7utdK2jnPXTsbbzT0PHOgGiZkz5Z6YX3L8w8tPwqK5tGFsYe23j6WgtDCu2YLZwNk4gp/u1&#10;XSC/+7m6xP8vzYuXPj+1A186M0VU7cl21fCoW0zRjTuZ17DsjTFY93or3DzSFzkEhPy49mRlzcxO&#10;Ms74pkjb+hT2z/0nlEaKPY3Cm33+Hbter4flw3+MsHe64cNJDfBytx9h+fjfYPXsX2Pzyvo4smMQ&#10;3ni5FTo3/0/sJlMsiOlBlteRgCim6ANEAaEBQ4qGSC0gugWUBKHy6Da8boGy+AY8vsB4bbB1+m9w&#10;bUtf3IkejcyjAwiIPbB+TQ8c2jYdi6Y3xZuT6+HAhyEEw+m4cGAgDqx8Dqm7u+Hq2pa4vbETNgz7&#10;GXbPewY39gXj7M52yEqcgPjPh2EPy3ibhkAOmZ0zsTHKI56Dm4yv8ngHAiDLS2CuvtAD1Rd7wEVQ&#10;1HZt/iJAdJD5OgmIjqTWyIxvj5vHxmPTu6MR2jcEpXkO35Z3Zsi0HGXlRYiKjkBWVqbpt9u3b8PZ&#10;s6fx5ptvmG+HGj7dumULLl+6jCr9dmSNwed7noH7gM/ZZ873woqWe5hjgHdCwU1yNf1Euyto2o/6&#10;jr1n+pGGk3RP30GlDPxu+0vNjXvxbVlqLinW2T779byM19cua7yMs3H8nfwChfV3983LX2q5++UV&#10;yPn7fy2vGuevq+R0lFg/ib8Os/66tue+oy8dn45TWJ9fZaWejy+Mzn1H37WJZ/qeXxlUDD+RX3WV&#10;DfP18tgyVVTcO/eVS/r63ohTJaWC5dLRCP0r9O2c6Vmdr36so0R1UFr+Ol7nNj2TJs8Vxp7rKGfP&#10;7T3/+7WPEoWz5ZYEulY4WxZd27LovLbzj69jnRmiLZi/2Ixs4rWltrNxHlQCuUD+9wsbyNUl/n9Z&#10;Xjplv1EHZ1fkaSlVnBaHsxN66OekOKpQfOcS3pnXCVvXtMbdaAFWe7KjNmaosoTAVBLXlKDYGte3&#10;1cNnM/8JOeEDUBg9BvN7/wjLxj2Lyd3+EXtXdcOWRW2wbWFHTO34nxjQ4L/j5J6BOHpoPFYt7onm&#10;DX6NpdPqoSBOv2Df0qz3M4AolmXEDpc2IhP0idkdRhtsM5xmnZayHJpcUx7fGRun/BLXtvVCbvRY&#10;pB0eyjL8C14Z/QRCu/4cb8/ogMHtfoX5w5/AiilNMHfg01g+9km8Nex3eDn4X/H+yF9iydDfYsnI&#10;Z7F6/K9weW8I0hKnYcfHITi4OQTpcUPgOd6NzJBliG7IsuibYTueE5i1VvJ4R1Re6onKG33hOtcF&#10;7jMdUZbUBqWsR5mZ4apZsM1RGt8ceQTWvIShOLV7Csb1a4vCnByzj6mjgk+kUt/GS+By6qd1NHlC&#10;k8i0l6l+xqwYxcUFqPC44ZaR6KHSYDwjBlyk+HwAF1h0TwYQX2wrBDlzzXz4CvM+O0hNH7FR9G3T&#10;62V5qjTrThsDMIaLt9wUKoYKTx4D5rJPFbMsfH8Zx8O4Hr6TFRQXFYPbKwbAHImbMrqqeF1V4WYc&#10;DypYBg/FK+XNvlop5Wv6Z03fZVqqnhFe+tewpsS+IvOmPbcniq8wNo69r3QkJgzz+upoE64tNWGt&#10;2Dj+7kHeP3t+v7CBnML+ZZH+E4j8uei7tFrAXptztW9NfW0fsue162zCsgGNKIzyq4lfO42vysE8&#10;tY2j7iuIV32B8SqYiP60ntnobMVVOn51kfO/ri32fiCckHsQ/LBiXSD/QOeBpLaz/t8JEG0iVqzz&#10;P7fuQf3kHlbYQO7vIi+d2k4IKl+UUB2WUfjw9K642NGodDe9PRGfvtUcGfF9CIZBBCEf2/GBUDMC&#10;mCa0tEXWl62wZNA/Im5Nfayd9Adsf+0pJGzsjmUTf4Zxnf8Nmxc8g3UznsWq0b/Gu+N+gfWv1se7&#10;c5qhX8efoeGffo6F459DYXxbA4jmNwaZjxa+m8XvZFXlGh6NJeiRjUr0SxNOio6+srRg+dqYjbk/&#10;nfFr3NjVE7kRI3F1az+E/OkHeGf6nxDa4Yf4aF5zfLqoI07tnIlOj/8TNs1vhWsHpmHLgqaY0fV/&#10;IfL9zvhoVgMMbfEjrGOcu3EjcTlsMjau6oPjEdPJ6oahLLIjqiK1LrIxipMam1+yKItqi/KEILjO&#10;dof3Wggqk0NQcaUnHGc7oSixFYrJZk2d4lvRmKARYcreHgVRfZAROQ2T+r+AM8diCIZVcPK5lBPo&#10;qqtKKfqmUsO6/EUPyWgRXvJg5R4gSqz6ry3yp7KiyAAyIuWl6xpgNGFq0jcHXlZUOPhyawOMUrg9&#10;+s4pQGNIFk/Lbyrprz1rK1w8Ciy9Un6VrJMTbgEo+1mZU7sWafa3rH/my8hV3nKmX8ZykBkwbwGj&#10;20uA1D3GF5SZ8vFc1z4/lVr/myJ+XdTPa4niKp0/E/r7NDzPVRlz1DXjSYN/JUw4QGYGCHTu5x7k&#10;/bPn9wsbyAUK++d+ulZb/XmfCdyPGN7WzU/uASKPCkMxdWXTGDH+is901V5fiy89rrw8vK/OIR1T&#10;0+t4rh7GHsBrPl9TLkaycRVQB+UZwD1YG/jcg4Z9mHlJHgHi30te7IjGctSm0nBSdJRCYDhXGU6F&#10;bcaCUc8jLTIUuQndzZIGAaIUuwEiM2RKBnesA8oSuyBs6ePYMOUfCEi/xJWtXRC7pjHen/S/Ef7e&#10;izjzRVu8P+6HCF9aHxc2t8e2BY9j27JmeGtGY0wc2Bxb3mqHIg2Xxuj7YWuzzEI7z3goOvpmmRJ4&#10;zO8U+pZgmE2zxRL1KxgCRW21FtMBn07/Bb6Y9VMcXPhHxL/bFBPb/A8sHPNDvPfyH7B6xgsY3/kn&#10;eGfSb7Bg8M/w2qBf4MPpT2DBoJ9jWqf/hcT1rfDRzD9h07xnsGrMP+DUp61x+cBEfLy4D85FzsXd&#10;pAkoDu+OquguKCdDLDr2LIGYIB3bFs4TnVF9vR+QNhjVqQNQdKoDCo+RTSe1ZlvVgHwcWSQZY0lk&#10;E4JjexRF90LygeGY3P95ZN04QWZUBQeBxEVgrK7WLkr6lv6Vpvm6GKTiqZ8Yy5z3pIJ8f7WD6M8X&#10;hoF9SZhTRVaeUmQ+8akuKiz1CQJFBUGq3OGA01kJJ6mfm0pTjM7DcnrVewRy9K/yMDzvVRJgXG79&#10;ZA6lupBxcgn0+fBWamiMgEbxsRWy3Mpyvv+sq8lLQGiF7NHs8UoANhvJE5Qp6rMmrOpRS3wgp0pZ&#10;YT2lvGvqFVi0VIAK3LQ3r42y90+jlvjnZc7vuQd5/+z5/cIGcoHC/rmfrlWue2W0cq+sflK7XjXi&#10;MwpqrmvCmrx0avzVZk4jvn4qv5p7pg11T8sX2IcYT74WEKVxaPbw2s2zmva2RkhNde7XLg/WBj73&#10;oGEfZl6SR4D4d5GX7bhih1Rqvq7JjqqHV4LsjBi8NbUtTnwRgtzo3iggI9JOMG4z+5NgpEkkMU0I&#10;RE1QENEYJQSxYrKzouhg5IV3Q0lUCJlUHwJcV2QfaYnSoz1QGB6MkohuKI3qgvzozshJGobk6FnY&#10;vmoCTn4xjCwqGGXRQQSONoYZatG7FcMUo1iGKLJUbZum5RimLARkMwvVN3xaRP/rW57HoTd+iL3z&#10;f4ILG1vg4pa2WDHhJ9ix5Cmc2toa4e8/T5B+FlmRIbi8Kwh7Fv0cqQfa4+jap5AbFYzkva1weUcj&#10;3NjZABc+a4pbkROw850QbF/RDxd3j2Edh6M8qhNBsD6Kjj6L0uOtUXqyM9lgV1SQHVal9Kf0Q9m5&#10;Lig8SvBLbI1yMd/IZj6Qj1P9aFREtaR/V9w81BezBv8RqVcOwe0uMqBYQbBwuwkIfCd8Q4AB/uTP&#10;R2pAsEbMUCPvSfncX2qgRN3BEgXDCJSeQqgnSFn5xGcouU2Z9H3Z5arCtRvZmL9oCV55ayY++uJd&#10;7A47hIjY40hMvISrV28j+XomCnJy4dWG7p4iVLnzqCt5XkUFqolDGmYli6zWsCnzltjhtkoDqL76&#10;mOFi5l1ZA4hegqFGMmg2sNAWuKxIKTMe28xUTo2jo+rF9Oz518TXgPfi8Vz5+v9JnfsMg5rG+gpE&#10;pex1lB/TqHEP8v7Z8/uFDeQChQ0cX3WQ/9dF9fozP9MTrPFjDaB7IwW+uteIaV9FUx8R4JUZ8YGf&#10;bQPd0xA/Wb/A0sTV/wrBHJiGjCcLiHq20kEwomeoNHTwHWu7B2+DBw/7MPOSPALEv4u81EVl3Wkb&#10;NkGi7xWvpDKsrMzCvGmtsPntxsg80hPFEe2pxCmRrcy6QN/vA2rDbe3Q0tgwNEd8K+SFNUNJXGfk&#10;h+sHcrui/HAHeOOCCIoCzCYoDGsKd3wQgasVCqNa4G5sT2TEzcSnbw7ClZ1jCKLdCIiaoKKF+AJB&#10;hjc70vh2hHELBCNZjogO5ieYNFvzXlkE0GSMZIlavpF/hEwztjuv+zCv7ghb+Qd8ueJXyIntgrw4&#10;AjMBOpd5FcV3RklCZxREt0UBWV4RmWkB61MQw7wTe6CYcXOi+yEjZhLiPx2L/ctDcDd8rGGzRQTE&#10;kkSC3KUeqLwxAFVkhd6b/eElIFamERR5XXYiyPddlOUXIHppOLiONENlrPZpbcr0tSXcQKye9RS+&#10;+HAcKpzp1AtOuBxUSFTYemT+38T8RU/QB3AaPpQpw/8Z1uf3l0V4wGhGfICo90+9QIDIfkDR3rUe&#10;9gzzY18kUG5KbNwlDB8zGzPnL8AnOzdi9cb3sWjVakyd9Q6695qNQUNmYuTI0Zg/bRyWzBiD996c&#10;gT2b3sKxsE24eS4KleX5WsFNPGNeHipGL+uqiRdOXvNflZsKhKCpQpqdkARQVMKmfuZPQ20MaBSo&#10;ArHsRlh0HQzYqYL3JJCfkZo4Np5t75pmMSLIsOL7X75qJ5b7ewmIDx7WVx+BnwVAXau9fUDm+1O4&#10;mvgmCfUesUIfC/QxajamLxD/U7s4eKl+5PuTYaEn5/vpOB9H9OUno1xpiU3ea8fvWi+5Bw37MPOS&#10;PALEv4u81NbstBSjANifNdNLkyV2bX0Di196GjciyHISu8Md0RqVR5rDG3EPEM36QLOPpza3JlOM&#10;JuhFkaWR/RSTyTki2hG4yOYiGCapMQojn4ObTKo4vD4ccbyOaYS8hG5IjRqPzxb3x7U9Y8gQuxPM&#10;OjKtmmUX2iPULLtobPIzC/Uj2zJdpm3A2QeIbuYrUBRT1F6nxfR3JnYkkLclCOtX7DuSpTZFTgQB&#10;O6EtShODcOfLRnAcJVjHtSKAN2J4AqmGgKN5nvQiWe9zTLMPyqK6ojiRwHl6ADKiZ2PjvM5IOTIR&#10;hSd6Io8gXEQGXHa2Fzw3B6A6YzA8qf153hdVBET35Z4oSmptloU4tXg/qjmqCLoVbE83y+OIbEJG&#10;2wwF8d1w5csBWDT5BUTvWw638w5cTgfKy7Vzhp7JvfdCz8oAJB+lZYNeAoNAQqLJKyRdRmWZ4Skj&#10;vu9tRgV95edT/IaJ6YU138+kyKSgZL0zNcbzMIyL4mS6d/OcWP3uNnQMHom313yK45dvIrO4DIXs&#10;PPmuasQfu4kp0xZhxIjRWL1iHg5tfA0H3xuHzxf1xgdzWmLR+OcxY+Dv0adlPYzo0RSzxwdj5cJx&#10;2Lx+PsIOrEXahaMoys5AWeFdOEty4XEUwesuJXtUO6hcYi413xAFhlKgBhBr2keAZtpLov7MdpCe&#10;Nud/rlskagPTjpSv2olHkzrbyLSlX3v62t5fVBZJbX+f+Dv/a3teO8w3udrxrVjn76c28PfzP/eJ&#10;79rUh7XT0Xfu+/Ndq4/4Cf9TWyqyjBTfcLf6Ds9r2tlnVDC9Kq0I0DdnhRHYCjj1ay5ihepn9nkQ&#10;KjXxxgxXPwLEr9wjQLzn/jZ58eWv1AYHLjN0pV+kkLV+43w0Zo6sh6uRwwhYPeEkw3MfaoLq8LYE&#10;RLIyMiiBkBnGNLvKULRe0CyR0CbXvpmhGtL0RLYzoFYeVx+lCWRT8WST8U0JIrxOaoKcxE5IjxmD&#10;zxb1wqXdoWRmPQiUYmtBBJG2KGZaxUxfk2mUtpt5egiU2sVGbFHfF32AqAX8vqFTMUXzU1H0d5KJ&#10;Os2v2Et8G4PfE9+3R/3eoovnGnJ1iBXy3JPQiEDYmIDYlyyxG0qPN0V2YmNkxYVi77t9ELt1CDKP&#10;DUFOHAEzIRTeq6Fwpw1ERRoZYvpAeG70heNSNxQea0cG2QZlZM8CeG1A7o5ogaqINqiI9AG+QLiA&#10;db1NJpsWNRYLJ9bDG9N74bXZ47Br13YcOLAXEWGHCJJk8pqh6XITLLW0iIqbmtpL5eOs0DCij8c5&#10;PGR09Nc2exVkV65Kt5mk4qnyHV2VHjPTUwRMM/4M2HjLqbyYfpUUlm8yi4fxiXEoJxJcS7+LDz/d&#10;h849xmLQ8FmITDqLW8UOpBe4cDXDi6tpXtxIK8ehLyOw7Yv3EXFwDT5eFYpLR6YiI2IYsqIHIDep&#10;P27H98LtxL7ITBiK69GhOHloCA5+1pVhG2PJ3GcwdfhTGNL1Dxjd93HMmdQayxcMwMb3pmPLJ4ux&#10;f/fHSIrfgYvnIpCbc5XlLmQf1pCdhk5937H025GeCrUNua1m6lLUDmoPLwG/wlvGOkpJU/TdknHc&#10;lU62i5stx3Me1UYVDOtV+xIN1cYGVNkWWqLgZZrasUlg6xN7fm+pmM6t+Dv/98+e3+9dDeT8wypt&#10;q2itWL/ayyI0eckup/Ats7gn5prJWlEWkgoaOao3o2pHQXOu8Pr5Nk2Yks7QrlUa8vaS0WsCa4WL&#10;cTxVcGpf0iN78d6aJdjw8WpkZlxgmrksx13ml88MXPC4aHQRAz0uxmXiXvZTpsqaMXP9r0IEcIH8&#10;v2vYh5mX5BEg/l3kpXOyCg8VAhWsu7gUZfmZWP3aIOxc1QW5x4YiRywsvg0qw1uiOozMLFI/w+Sb&#10;+alvdz7wEQj5xMfofOCin2vSptzlPNd+o8UEmeL45igVGCWQGSU0wJ3YNrgVNxz7CDJntvVHTkxv&#10;5MX3RPGxEOREd0J+fCcCp4YmW5v9STWRpySyASq0j6gmqNSURev6fN8SVR6f2O+K5keFBUYERE1q&#10;seK7V1NuhTVx6U8gdel7KNmwI6E7qs73RNW1zig90wZZCX0Qv3sw1ixugS8398Td+AnApZdQlTwS&#10;HgOIA+EiGBaf64IcMsOCBKbDcps6M12tQXQTCL0ERLFbAXBpHNsivoUZxs1PGI6rhyZh66rhmD8j&#10;BH1DgtC0yTPo07M9tZATHmcZXI5yo0AkmuXppfL3Uhu5qeQ1i9PpplKnMnPTuNHkFX0Z9uiel4An&#10;hU+mZYDQKDsBh5NxSuEmqLqo7VwGRAmyDHA55Q7mv/U++o2Ygz5D5+KTLdE4fi4FeQTlUuZdSCMq&#10;K6caKWkViI0+g88JXMej38b52Hk48ukgRK7Tz1z1QeHRHsgmQ85PbImSU0HITgpCwdneKL0+AqUp&#10;41CSNh7FGdNQkDoHWRdnIOXsdJyMHIX9n/XCZx90xdoVvbBiYTe8MacF5k5vhtmTW2HOzAFY/vYE&#10;HNz3Pi5fOIKCnItU0tlUuloSUsx6UTylBHcaC1K2+mhJo6CK9fW6y6nhqZCp6T0VbBOyGAGG2kU/&#10;t+Wiotc3Ta++dVLxs0nMEhHDPunvcVehgnXXsj4Bil4rvVvSX1Z0Xfs99L+257XDfJOrHd8HdgTv&#10;P1sLp/wFfgIYlYdlJlhrPSBjGn+7XtvUjX1B7E51qyCgedw0CkwbqH5sF7aTjDENq1c4ydJZd6+b&#10;+bIfVLOvVbjkJ0BkHOZx4lgUZs0MxUb2h4Wvj8IsGngzp/bDxvWzcDJpG8NqAwr2Ty3ZYTyxUQ/j&#10;ec06SZ+7X7sE8v+uYR9mXpJHgPh3kZfaV4yjFNUVpfCW38K+da/i41cJUlEjkBulGZBkUFFkfxHN&#10;4dVidLKye4DiY4IWAGuLgEqbcpczjNYNFpMZFpMJlca0gTOhBVni8wSMFmRGvXF+90hEfNAOl/Z0&#10;wa3YgbgVMxh3E4bhbtwgZMf1JVj0IIvqiJIEsa3GKI2ub8DEVxb9aLCvTA6BYk3++pmle+VReQmc&#10;Ru6BoQVwh7ZeM3HJ5GgEaFlFcVQns46w+kYvVKf0Q/mZHkiN64rsjDew9YsRWPpaB2QlzkH15Smo&#10;vDYYlWmDzJBpxc1+KD7dCXcJ3gWxLVlPGgFMu9wPECuYh1iuGGppfBO2S1My4zYoiuuNzLDhOLFr&#10;HDauHIK9u5Zi7OhgAs07SL95Fjl3U1DhLoPXSVZHJeXm0eNxocxRTGVOw8Yof32TkzKjkiIAVFYJ&#10;CPUjzfpFDA2Pa+jKp/ArqORdVHhOar4SjxfZRcW4kn4LW/dHYPDYGWjWYQDGzXwH675IwMWUEmSX&#10;VaKU4UsoxYybV1aN23erkHOnHHu2fIC4gy8h/eQ03AgfgKzIEUhYH4S4dc3Zn3ogL7GTmXHrvtgJ&#10;3mu9UHlzINl0KCoyQuHKGAFXVihK0wegOK0/yjOHozRjJErSx6L89gyUZMxA3s2ZuHVpOjIvzsS1&#10;41MQf3Aitn8yHMteD8LkkU9jWN8/InTAU5gzvR1WLwvFp+tnI/Lw+0hPiUZ+zhnk3b2KuzcuIifj&#10;Bgqzs+AozEOl00GyUoFqApx+rqxKR7EfMh5SF1oMZJ8GSD0GUL1uGg9lGsJl+wkcqa+0uFzGh1V6&#10;VnTtA6R7zv/9s+f+fn/J1Y6v9P9cZ6pMBD8ijdas+kTgxzLS3zc8qb6hI8us+AJ1PlMrpu+wH4n2&#10;VbMPVVf5hjurK3msWXhaXamlMiU8L0Wlq5Dg5ps85XHfwdK3J2Pf7sVwlMSgKGcv0q5+iNNH38Ta&#10;d3tg0uiGGDe8GzKvXzKfgDVS76BBXsGLSpXnEUP0uUeAeM/9bfLSg+JL4y0l80hD9M5FWDW1AW6H&#10;D0VhdBc4Ypuj8pgWkr8IBxlMIUFDi8u/2nmFwFJew7osCzPCe2aLMgKiR7NCCThiQVqvWBLTnqDQ&#10;3nwPLI16Gu7j+q7XGkWJE5D0SSeEf9QSR7/ogdO7BuHcnlCc2z0Up7f1RVb0MLKLAcgmKBfFN0N5&#10;ohbpE6xryuB/tGXwbZ1G4DPDofK3YCh/gmlszS9mMB39PqEjTvFbsVxtzH6oRfEd4b7ehYq7N6qT&#10;h8NxajhKLk9EZsoixJ9YgWVvDUBa3Gy4Tw+A52IvVNzoj2qCYuW1vgzbmfFbsR1boJhgKEA0O9Sw&#10;DGaWac1m5aXa3ID10bBpORlUSWR7FNMgOPJea+xb3x8xEYuwY9sCDAlpS2VPxT+6H5UKGdiJY3CW&#10;lvG5uWjJa5s3D7Zs24Qr184ZgHSUkRG6NRyu3f4L+ZwLaOXn15yX8Zl7UFZcisysbEQkncXGXeFY&#10;uGozRk5bgKBeoWjTfRheeesjbDlwDKevl+DcTQeu3KrErVIvSqi4csqrcC29EslplTh//hZ2b1uL&#10;sF1TcCMxFOnRneFI7InCIz2RfmQC9qzqhDO7++F2wkDkkil6Lg1A9c2hbKehqLg2HBWpo+FMG4my&#10;lEFwZ/Sm9ISHR0dqL/r1gZNGhjNzKEpu8phGRnljOIqTR8CZPg1laa+gNG0eGebryL06D9eSpiKK&#10;fWfnhh5YvyIIC2c1xKwJ9fDWnKZYMLEZZg1qgFmDm+D1sR2x8uVB2Lh8LvZsWoWEw1twNuEQTsYe&#10;wuVjsci+fhZ5mRfgLkkjWGZT6WuYr5jHYrZdCZkWQYAg4a4og5sAoeFYsTTtsGJ3C9K7Vvs99L+2&#10;57XDfJOrHVaK1m5FpnPfDirKX99cNVGFQENQ93p93+48FeUESg0v873XpxIBm5eijRE0m9cYAOUG&#10;5DQjGFWFBD3NDs6hZFPu0ijIhKP0OgEwGdevHMCBfStw+NB7BMAV7KuL8c7SsViypDOyszfSePgU&#10;7rL1cBUtR1nRUmQlz8HFE69hwazOuJtxGlU0RipofHjYfm4Crlffrx8Bos89AsR77m+Tl869KC/J&#10;QuS+VXhnVnNkRg43YOiO1zDkcwSO51ASWw+OEy2RT6VdQtG3t3vf4XzrAgUkPqkBJIqWFeg7mX7u&#10;yKwTjGlNJtYJHrIvT0QTMqSn4E2qh2L97FPiMGTHjsOJHQOx793O2PlOV2xd0hV7VvbGjrc7IWZ9&#10;V6SHD0Txsb7IJ9AUJ5AlEshsOUqZn68sNUBNPzFT8z2T5RVofwWc+m5oNgb3bQXnIEPzHG8NV6KW&#10;jegX7dugNKEdyk53gOtmD7g1WebmeDjOjEfplXlIT12L6JMfY/V7o3A9dgKZXVt4zndDZTIBkeK5&#10;0BNlx9uzrVrTANCMV5aNIjB0CRApvuFSGgjaTCDBB4hOlT+M7U6WeH1fL+z5qCNWLZcMxJol4/DO&#10;G+Mxb8ZwvDRhOCaEDsbooUPwydq1OJoQhzOnj+OxX/8Hhg7rh+OJ8SjOz0fO7XRcu3gSVy4mIil+&#10;H3ZvX4s1q97ArBljMXrYEAzp2w+9eg5FcL/ZaNvzJbTpMQ39x76Jtz/ah4iTN3DtTiHSCly4lFmO&#10;1Hw3wbACacUlBMQK3CmqxplLVUg8mo9tWz/Hzi3TceX4KKTGtmN9fEPr7iOdcTtqGrau7okEglTW&#10;cYLeleGozhwFL8HPe5OSMgTejOFwE/AcGYPgSA6BJ6U/vGkDUZlOtp0yEI7rIcZf32c9MjjSGSd1&#10;kLlXkTYEzmQCaUooKjPGwZ0+Aa70qShPm0GwfBllqXORfmYyThzqh2tRQ3H72AScPzgQEZs64fCG&#10;LvhieXt8+nZbLJ9VD/PHPYnXJj6HeeOfw4xhL2DykCYYFdISQ3t1wJghXbBk4QQc2rsO8bG7cOly&#10;AkrLCQ5VpXATPBzuUjMcqfdLys8qwNrvof+1Pa8d5ptcoPRsXj5A1LpNiTZNcMClJTxV5TXX+kYs&#10;v2KCIoHRjBg4mQjvVZSgOC8DN6+eRFLcfoQf+hS7tq/B7p2rsXPbO/hgzUt4eVYIQoe2x8C+bdl/&#10;mmL4oJaYObUJli3ugbfeCMbbi7ph5fIe2LN7Gm7cJDt0ryHYLUVF+UJ4y15GLp97afYUnI4biTmT&#10;m2Di8CDEhx+C01EOB4HaBf34uJZpfHO7BPL/rmEfZl6SR4D4TfF1sKKD/GuJXQ9F8wya76Yp5lWa&#10;CWbE10Y8GDHT5TUyI9EnAs2A9tb41Xwb4PNg2/KoYR5F1dCEXgTPHUTtWUGF0AwXD4YiPyGEoEAW&#10;GFWPDOZZAmMDlFNZF5K9aOKHFLiZiWmONSDEe2I39wBRQ48UMytUk13ExDS8KZANgjuyHbyRzVBp&#10;fgz4WTKnhmRGHckUe+FuzDDcih6HjMgpuBU7GzfCpyAlYhoiPuqK2I9pdcaPQHZCV+QkNEdhQgOy&#10;zhfJsBr6Jt6Yb3UsTxxByICkANP3m4mOuAY8lwgIWR6xQs2MjSEgJhAQTxCsj7ZFHhltYVwXgiHb&#10;4eIAspLRKLs5icp3NkrOTEPUxu74eHlnvL2wI77cMRrpcUNRFBeEyqshBM2BqCZLdBMcixPaGEAs&#10;o5SzPFoK4pIIFDWUTNEQqhiiD9ibsL1oJMS3ReFhSnx/3IwcbBjPpdg5OH3oVRzdOxdR217Ctg/H&#10;Y9ncUHyw9DW88fJs9OjQCb/52S/xix//EC3r/xFDguujZ7Pfok+rX2J0j8cwuvsvMK3/E1g4vilW&#10;vdoBn78/FDs2vYr3ly2kMtuAL3acxeG4bBy9UI4rWW7cdlSgkH3ljrMK13OciL+YhevZZUgpKMWZ&#10;5FM4GLEe7727HB+teR+b161CzP75SD83DZknu/DZsL0TmqIiqjGcZP7J4aH4eFk3nDg8CzlXCFTp&#10;wwhafQmGZN0ExaoUgiGBrSylL9nfQFSlEdjo570xhPeGojp1KKpSeZ4xjEy9Pypv9EPVTUlftndP&#10;3u9OVt6bIMk002iMEDBdBEl3aihlFNMeTQY6FhV8jl6mU5nWDyWXuuDusdbITQrC7egOyI3vg8yI&#10;PkgND0F6TH+y/n5IjhyAywfH4PKhWTh38HV8viIUs0Y3xZuzg/HSuCYY2e9xBLd8DJOG1cey1/vh&#10;g7cn4fDOj3HheDiuX4glg4/GpdOxuHE5CedOxSMt+TTuZl5FUV46X0J9oigys2jLCwrgKi2GozgH&#10;uXeTcTvrMm5nXsedzBRKMlKST+Da5VhcvZSEMycTcPpEIk4eT8LJEydw7PhJJB47ifhjpxB39DgO&#10;REZj447t2PT5+9ix9S1sXPsS3lkSirXvTcb7K8dh8Wt9MWVcS/Tp9lsM7vskxgyvR6PqOfTp/Af0&#10;Dvo9BnT5PUb1+wPmTm6EZfOCsJp9fMWCtli1sB02f9Ab0fsm4dLR15B+aQlSzr+B1ItvIOP6AmQm&#10;v4Ws1FUoK9kAp+t9lLqWUVaj2PEugfZ9Au0sFOeMQ9Ftsvzbw1GeNQO3Ly3AybDFmDi0I+Ii9xvW&#10;WqbvvWK3ZtaphqMJJBLqukoN8ZLtSg9qmNfqPiNSk1Jq/OevV+V8OvfrN75RN9dyf42wkkeA+E3x&#10;dfAT4y/U8hPfVkg69xIONQPOZWYRarWgQNHEUWdgMAN+NUBolvIYo483da0xeobRj7D7xPe9Q5ah&#10;x5WFmJ2LsXLSC0gPG4mMI31QfrwH8qMaUUkTRMigzC4w0e1RGtWVol+iaPsVGBpA1GJzgpAYmW/o&#10;1MfIzJDkV9/udO07N8OGBAPNAjVLNgQE+oanewQwsbrS6E4ojmY5YnsgJ747lewAnN3eG0fIHFPC&#10;JiIjfjAyyeCKjjVCfvRTBJ96KIoh2JlhXYJdQmtf+QiG5bEvEvxeIAt83kh5zIvmm6i+FbpiW5ON&#10;EcQTWhAImxKEOiM3rg9uHOyFsPUtsXtdC9w8MRnFNxeg/OZC3Dk+HTuW1UfhmZeQFT8aWdGDyJpD&#10;4DrZB5XX+hEUe1E5D4T3Sk+CKo0KlkPs1akfE9buNKbumrAjULSTk2raoUbKaUCURgdBv+eYHck2&#10;SByKnLjhKEicgFuRI2gkDEBK3GCc2D8D65dOQviuLVj5xht4/Ce/xou/Igg2+x1ObBmD4xuDkRnW&#10;l0ZDCPIi+yD/yGAUHRmO3KieyEoMxoXYMdi3+R1s3RCJG9fLkZLmwcVrDqTnVuGOoxq3HFW4llOO&#10;y7eKyRCLEXHiPDZs34yt2xfgdMI83Ln2DgpuLEfJ9deRfXI47iR2QfHJIBQQEEso5YlN+VxaIyV+&#10;CD5bPQAxO95Azo2ZKMlie2X1YDv1ApKHofr6eFTd0IQkASUBi8yv6s9EQEnGmDqAYOlb6ympTu0H&#10;pPY15xUCQsZ3EnDL00MJrqEEQgLrTYLqjcGovjYAjku9yD77oPR8e4JgI1Sc6sD+2BauyK4E715w&#10;RPY2G0MUxgZRZLC0ZN/phdva/u8Qme6yrji9fypuRE1GWvRo3I4JxfFN7bF3SQNsXdgcb49vgFcH&#10;PYP5Qx/HnEEv4GXKvBEvYPqAxpg3uhleH98GS2Z0w8YVM7D2zUlYOWsIlk0LxfKXRuPtmQPx2pR2&#10;WDA9iNINC6b0xeIZvTF3YmPMmfAcXpnQGrPGdcfkEd0wddwQTB4/Gg0bNUWDpm3Ra9BI9Bw0As17&#10;9Eabgf3x0vyBWL24FTavbo39n3bDZ2taYsdHbfDl5k44fmgAMsmYryeG4mJUf1yJ5vWpkSi9MQ2O&#10;1JkoTZ4GZ+oMPouZcKZMhStlCo2KyZRJlIm8Hg932ni4UieSfY9HUfooFGa+jOJsMkHPSrgqX0VZ&#10;xTyUez5GYfEuXLi0DNdpTJaWvobs9BEovzOKBuZIpjEHN2JfwqujG8FdeIU6qgyFRYW4e/cOWaV+&#10;YFhDvZVweQmDVGBm9i8VmzZmMMttpPeoz6QujQ79RkBUICvW7+sukJ/cXyOs5BEgflN8HfzE+NcS&#10;wxDNQxajIwRSjOVkxMfyFM+3hsfL8D6p8JSbzaCrvGW0ukrhrChkpyqHp9JtPpRXet202orhcWZg&#10;69rZePelRkg92Bd3I3uiJKk7wZCsKaE+wYXMLe45giIBhSDl0OQYsjvt2ak9OH3DpveGTvW9UfLV&#10;NzsLiAIEP7nfTyL54jQkODQgaBCkCMIlMR3ISmnBExzyk0Yi/L122Lm0OS32gbh9dBgKIoNRER+M&#10;8sg2VGytUZHYhgyLQKR1kczHQz9PZBBcYe3hONKWrEw73LSj4muHkiMEw9j28J7qibKkbsiL742C&#10;46NxnYbB/ve6IHZbX1xJHIOim/NQenM+HCnzcWJ3dxz9oh1clyaZX/rPoZGgNZqVF/vDRVaIGyGo&#10;uNoDxcfaoiihJYrYHmLb2rCgnAq2JFITlMiYyRqdBhAJygRET3RTMmUBIpmi+U7bFvkR7VmuEGQe&#10;6oJ9i/+A1WN/ii/m/QZZMW1wk2lmnpiCRdNaY8W8Cfh45UJMGtwPjf/wn4jZPg17VzTF4XeeYZ36&#10;kXF3Rl50T2Ts7I64t58jWPXA7aTWuJYwGGcjP8HHqz5HamYe8su8yC6uxIVUD04kl+FshgNnU0tx&#10;u6AKF6+m4pNNZILxS3Hz+mIU31qEsvS5KE+ZRiAaDwfrX3CsA7yXu8N5Ws+M9U5ohfyEDkiOGYyD&#10;myZg4zujkJs2HfkZXVGeEUyA601ADCVQTSRgjTAzdA1zJMurFPj5iVdAWHNelU6AtOdpNRshEDQ9&#10;GjpN17DrcLgyqXB5rLhJgL3eH95LPeE6HYyiE52Rf4LAfbwb3GfI6K8OhiexI0ojtek6DT9j5LU2&#10;k5sKyXDLov9Io6YxQX4A0iIn48yeCdi2tA1u0LDISRiE3Bj97BkNs4QuKEzsbb5xpx7pjhuHuiEj&#10;agBu0iA5u6sbDamJOLGrFxK3dsfuNc3x4bynsWdNEMLWdcORD0NwYE0vHPm4OxIZJmpLB5xg/z4X&#10;PhaXY8Yj5dR4ZF6ZjqvnFpKFrUdm6hayxa2IityAxW+9hJ17vsA7767A4pUrMXT8BEx6eTbi4z9E&#10;UdoilKS+wv77Eo8EupvTUZ46FRW3ZhL4xqP8xih4syaiImMcnDfZ/uljCFJjCHgyTkaTXY9ERcoI&#10;ti0Zu5HhlGHwkrVXpJKJp7C96ee8NQwVeXPgLXsXHscKuCveIMtbjRLHVuTkHcTWbaNw5+4S6qW3&#10;UZA1BuW3Qgm+g5kn63VsAoZ1+ndE7p6HWykReGlafwzo2xJJ8XtQQR2l9YslJU6UlFdQf1VBa0O1&#10;HMb8egcVoIgAvagI+e8RIPrcg/rJPaywgdw3xtfB77bx1z8/8S2Q9Z3LGvpK+Ezlp1NCIK0m8sZq&#10;raBy8U/j8OVwVpfBUV2M0qo8uKoLaWEVsV1L2IGK4M6/ictx27B0fBBWjKuHlH2DUBhNxa6dWszi&#10;dLKUmD+RPf0JntineXyGLOoFA1Zic9qVxveTTBpy9InO7wHhPakbIApQfUOrZvKLFuYTgLVrjbaD&#10;yyb43IkdTKXUF3ve74Tw9b2QGzYcjnCyoEPBBGwq/gMCHE3iEdi0o9XfAc6wLpQecIeR/X7ZE+VH&#10;usAT39EwWucxgtu5XsihMsuIH4GYrSHYs743TkXMRmHKQpSkTUYZLeOia2OpLKYiNYZs9SjZ1tFe&#10;VJJd4b3QF57zvVB+LAiVV7rDe70XSs8QwMk4C49SsRIUy462QcXpTvCe7uxjrmTCZgiVgGiYMhmj&#10;J7pZDSCy7QmQhWFkJwnByA3viP2LfoUPpv4Y8RtaYf2sJ/DlqgZIj+qAqE86o3ezXyFm9+vY9skk&#10;fPbhdCyb3wvRe8bh8LognN/dA1e/DEHilo44ua0LTn7aC2/2/yku7eyAq+HNkHZyCJL2voEv1lHJ&#10;5uajsKIKOe5qpBYDN4urcfE22WKehxZ+MnZsfh83z3yI4sxXkHtzFAqozEpSx1KxjkRlRiiqNPR5&#10;oz+qkvsRELtRaFwd5fOKCsat45NwYOMYstlBuHF+OPIye6CMLFHAJyA0DJFK1pPRE+7MbqgwoEgQ&#10;9JMKgR6PlQTD6szBqMoY9PX7ZIdil86MoUZcGcPgSR0Cb7IMla58DnweNDby45oiW5O5jnelEaOJ&#10;UD2Rl9AQxSeeQeHxP/K5Ps7rBsiPDyLIdeBzfQF3o+vjdlwI0uKm4HrUTGxa2ABXDoQgN47GI/tq&#10;SWIDlB6tj4KYejSAGqIoTgy5GeO3MPvXlh4PQmZEY+QmEjgJyFmxrXGb6WfFtkVuUleCcwjLx75M&#10;wyU3jgz7eGvkHOc7cqMHwYsAnzkCOWRoVy8vwwcfDMCKd3pi1ao++OC9QUikgZKZuhXnTvL5XNmE&#10;Q3vmIPpLMrGU5TRYZqA0dRyKkkfRUJhIGYdiMnJnSijbaiTBbChBj6ycUpFBA8L4aZg5lIA4gsBI&#10;fwEgw1UaEXuX8Dlk9OFz0tA0w2YPQ1XZK6hyv09Q/Ahu54coKf0cRYVh2HfgNZw9/SacBctw98ZY&#10;FIu53xrMcvXzzSrOmIqM0xPx7sKGmDjsV4g8MAHvLe+M1+a0R2zERtzNuIRKlwdV2htXpJBKT7hn&#10;lhqROWqN6CNArOUe1E/uYYUN5L4xvg5+t+WvW1b0SVA7Yhj8k58FQ+NRE4YJaPCUfI+gp8EEDxy8&#10;KmPgYk2hp19plZvgSHZIIKxy5SH9YhzWvDIU8/o8h89ntMCl9SG4tZ8KisDjIJCUhzUmy9L2aC/C&#10;G/0CKmKeh4cvuiumPgGLzM0wuMZGeUu+GvL8SvyBkQAXAPzuB4gOyldsk6BhhhMjNZxFxURwKyDI&#10;5ZLJpSUMx9nDL2H7ysE49mlX5MT0Q14MGUrMAOREhCA/sh9ywnqiKCYEpfF9URzbk/e6ojS6Nxni&#10;IAImz8lgSo6+iPJzBCyymtsn++Ni9FBsXNkUUQdH4HbGUuSnzUTJTYansnfJGr4+CEVneiL3aEcq&#10;SQIWGYf3MoH2fCeyDTLNaz2oyFrjDpVhztGWuJvQnEqQYHchmCxIbCgElVTO+hmoIhoK+t5qJtkY&#10;hugDRK2H9A2ZtjE/YVUa3x3vjflnMo7OOL6lPd4d/ziiVrfEsuFPYNW4JxD0xA8QvnUYViyuj4mh&#10;f8SYAc9gWI+fYtGE/8TSCT/Fp2/Vxysjf4wdq1ogfF0fTOvyz9j82u9wdOszSEnojuToefhizds4&#10;e+kmTiXfJQiW4XKeGxdzSvDl8XPY+eVBHDywHqnnPzJDox4NdQl0MqkIaem7CEbulBAyNW1R1x8V&#10;V6goLxPorg8nO+xGoBmM/AuzsW/9MBw98AaunR2FkuxRKMsYZRhd1c3hBMVRRsl6CJTurK5kKgTE&#10;dAKdn9jNDmofJR6Km8rZnU7WkTHYDJt6KBUaWr3eB66zHWnw+X5D03O6JcsXBKT1QvXN7nBcJiid&#10;ro87J5/CnVNP4e7Jenx29EsgUMb1IUDRuKGxlBI5FOlJL+HU/pH49M1nkB7RG3mxHWhE8lnF1zeT&#10;zlzxjcyPRWtzCo1SuPguaOemogi+NzXPvEBD9TTCiuJaEjBbo1g7OtEgKovUSEFbGqA05AjQBXFP&#10;kIG1YhvRgEsdbYyzPTteRmzMGlw8v54MagH27RyG22SBeRmvIS99Fspvv4TSjMlkYFNQRobnNIAT&#10;SlAdwT48GA7141S2j4wHLQ2iVFL0zdWdRuBlH3fQMHFr6JqiIewK+vsAUUuKfOJN68e4ZNh8Bk4C&#10;piOLbDGfTLN4Caocm1Be9DlcZTE4dexTHA57A4XZa1CaNhuOW5PhZp8pSw+h9IYrayBct0aSwY5E&#10;PsHy9qVRKMp8Ccmnx2P7+p6YPupFbFk/l+lmw6tNKDzUedoIoOaTj5NAqbW2DwaIco8A8c/cwwob&#10;yN0/PkVP0TxJ39OUv27pyuKe2VpLR4o+LpshAtM2Et/kGi9FoOihn8TNOC6iqcNVibJyJwoKC5Gb&#10;nYm4I9vx8ph+GNbuCayd1AIn3++FSx+2xfUP6yH1k2dRsr8p3IdbwUsA8h5paXZR0UJ8b4RmiQog&#10;CWJie1TYvn1Fm1IEio2M6BftnbESsUcfKJYTEH2zPGsB3zcAon6pooRKQWG064x2xakMD0LpIeZz&#10;vAUBsQnS4kOQHP8Wtr87EzHbJuDM4XFITXwVR9b3wyevt0LEx4Nxcvs4nCNTOr9/FM7uH4Tzh/oh&#10;+chA3PpyAApp7WfHt0T2sUbIO9sOhZcHIe/SVFxJmIKdn3TBuWPjCYgzUXprDCpuk4ncouJNDUHR&#10;6fZmXWGOJhSR9bnOdkLJsVYoTmqOshOt4b7SDXlkhyUXg6mMyRyv9USF1tpRKVff7Ge+LVZdDyGQ&#10;diKzYByCof3mem9zAylSKkcyiPwwssjE7lgZ+q+4+WVv1mkANsxoiVWhf8Br3X6IzAMzEdr8Dwj/&#10;dCQt7Bbo3/nn6N7qlxgb8nvEf9ET70z8J7z/qrZI+yesmvMMdr/bA01+8n/h/am/I+PpiPyTXZEZ&#10;NRrbl0/Fm68txQfrN2Phu8vx4Y4dOJB0ETPfWIZPd3yEtPR1KEifCm/mSFRdJsjcGExlSGWW2pds&#10;ggBIqc4kGN7szfr2JsgNRnXKCDKunnBeHony5JexaWkHJCe9i2unZuDW9ekouDGH8UeyXcn2Usg4&#10;yBg86X3MkgtPev+vwK62uFPILG72NeIDRQFhjZA1uhSG5x6mV3ahCwG5HZ9VKxRp2ZCMt4RWNEq6&#10;wXu1BwpPtsXt422RSiaYljQAyVHDceXQKFxlv7mxdxLSDkxBxpeTaYxMQnrcHIRv7I0vljXAxQPd&#10;kB1L1hnThoYLwUxbFEZ1ojHZHu4v2V+jO8OtPXQPaYvBIHhjCJxHtAm99vZtj7JwGjt8zwq02X0U&#10;QTCuNd+7NnzvglB1hIYV03Qfa8D+0h7l18WkFiL93BJ8srYTLpybjbw7i5GdNRu3b45DYeZYlKSP&#10;ZpixNDwG0Wgbg8oUPquUMQQ3xiV4ebPUPgSxdD67W2TNPLpuaiZvCJ9dP1+b8hk4+Sw8mcP5nIeT&#10;RbIN04eyjQWAAkLfELXEm8a+ndGFgMk+kDacxk1vlDKPstuzUFW6Hs7CnXCXHMPOrYtw/vJqFNxe&#10;wD4wlmkORUky+0Qmn3G21pnSeL3eE47bNKyyR5PJ8vmT/btvjUdRymzcOj8fC6bUw7HwD/lOHkBm&#10;yhkzIcnlKCQz1BrLSsMUjRo1KlX/8byWu6eHdfSd3183/7n7a4SVPALE+8aXaBxci2Y1Y0rfADWj&#10;CmRyfMi8rW21zI4ZFO1LqR/TNHNNqyp4380UnOwAZUyK7M+Zj+uXTiIp5jAiDuzC9o2b8PkH72Lp&#10;y+MxfVh79G37BCb1fR7bl/XH8c2jcW5TT1z6uAlubHgS2V/8Dlkbf4WsTX9A6b7GcB1pg4pDfEEP&#10;8+WM6ATPEe1F2g4uvrgOMZpYKnECZAWVtjPSxxIdkVQ20WKPFhDFFLXEwSd/BnzfAIj60WFZzdqN&#10;RqypqmZ3nCrzXe1pZMf9CUXnB+Hkvln48LXxiNv/Fk5ELMSOj0Ox48PBOHNkLg5uGIYtq7pj8/LO&#10;2PB2EDYsbYeNKzpg66qOCPswGNe/HITbxwaSIXVD1vGhVIovUZF8hDP7Xsb2NcG4c2kW7lwbjCIy&#10;vsrUXnBf7oSiEy1RmNQMWh6hNZAlZH7F+kYoSWyFgqRWyD7eBoUXOlPZ9EFVhob3qNhvkBVqT1MC&#10;pJcvvOdqLzgudkPJCf3AMpUp28IYDQYQeaQRINaoX/oo0nfRxGB8+daP8fFLv8SupZ2xesyL2Dj1&#10;j3i927/h0Jtd0PvpH2Hd3M4Y1P5HGNPrT+jc4GeYOfgZHP+8C9ZO/0fsWPoMNix8EdP6/Ss2LWyO&#10;V3v/C9ZOfgzH1j2Ou5ENUZLQH+lHXsHu9Qvw2SevI+n4dmzbuwVLVn6OOfNXIipuC27ffQNFt7sS&#10;cFqjmiys+oa+IWkYk6wwk/UkGHoJilU0GqqpLL03dD4AnisE//NUemeH4tC6rkjcOQfHD89E/P7J&#10;yL6wmgp7EpVqHypYAhTB1Zs+3LASgVwgMKysWZJRdKkbymhoCBA1bOc2s0rJFHnfTWXvZltX8BkU&#10;nw5CLvuilgmZGcVs41KCl/dUbxQfC0ZOUhfcPT4Ilw4Pw5cfDcbu5aOwdeEIbJk3ADvm98Tu17ph&#10;52s9cWTVUOx+pxsNrmDcjBmKjKhg5PH5OAhkLu3aFNWFRyrziJ4Etk5wfUlwi+yIyqgOcIe14fuj&#10;UY42cEv0HoVrUlVbuBM6wkxGI1hXxrVAdWR7VB5ujwoyRe+5tgSfrmRWY3DryhJsWz8Sl49NRHHm&#10;bBSmTkAJ2Z+D4OYgqJSn9iRbJ2gRwKpSR5Gl03BJG8lrTTQK8RktZN0+8OvrG3bOGkqjgcCYrGuC&#10;HlmkJ5OsMGs4Km8Nh+Mmn5+WvOhZGCDUN1yJjBUCaUZ33mN4gXFWb5Rn9UFJ5jhUFK2Gt3g7crP2&#10;Y8vnL+PMlddxN2Mi36NQlmkQ0+4PV2YPOG/xPciiEZQdivKb/VFGYKzMJiDfCDblcmdMIKudiczT&#10;0/DyqCcxe1w9TB7xJGZNaYXV70zAnVsXUFVJUNQGCtSV0qk+PSp0FIHwHeUeVI8H8pP7a4SVPALE&#10;+8Zn45hdJGoWxfoBon4w1ePRQlsCYqWXTE9rhbyG9Rm2aD4ol/OJF8LjykD4nvcxZ1xvTB7QBDMH&#10;NcXM/o2wdHwnfDCjNV/u9ohY2xtnd41EasRUZEVPxa2w0Tj9cUtc2vACrnz8a6R/+nPk7n2cx18h&#10;feNjKNxXH5W0Xh1HaPWSMbqiglAURgVNoNLSisIIsZh2fInboCRM+31qiIdKPE5A6A+IYpO+oc8/&#10;A76/CIhMn/G1cF+AiDAqYsZxxDyF/PincTuhM46s64vVs0KwfskgrF/aHbvW9sX5iIlIPTYZybHD&#10;kZo0CtfjRuBGAv2OvoyrsbNx8uBUhG0YhJ2rgxC7tQeSdvbF5SPTEbN+InYtHokv5vfD6W3jkX96&#10;MrKOtufL2YPMjiB2viOKyALN4nmWS8OtjsQ2cB6jtX+8A4EyCI7z3VF+uQcVUD8qbioOgqGkgla4&#10;R2lQHFe6G/HSOq8kk9Jm3wJEiWkTitmKjoBYFqW2Jqs42hUZexth35LfYP2s3+Lz2S8g/cAAnFjb&#10;HJ+/9AI+mtoMMRuHY8Xspti8dBDmDGmK7Uv7Iu1QH8Sv+S0S1jXGhrl/xOeLnsXprT0Jro1wYUMb&#10;nF/3azjjG6CUz7owZgTOHpqIT1Z0xbHI1TgeewRr12zFssVrcOXSHty9+zJKcjrCfacl3De6sU2o&#10;fFP0bUlLGKQwVV8pVipftpnzeld4kqnML3ZAPhla9vEuuHCgP7Yu641P3u6FdW8OwoXD7xLE5lCh&#10;kkFndGab9KMyHw/P9bFMT8N0+mZ4byKNzqszh5gt8XLPdETxJSpk+kl5asjPmcLwBMQKsdYbvZgW&#10;WeT5zuYbX4GZHNOUYNgUheHNUZrYmay+B+7G90NK5Ajse7cLwj4ag2Ofz8UVGlhZ4W8iK2w2Mg+R&#10;IR56Bac/570tg5AcMQy3EgbgLhlfMd8FAayWFMlYdBIInQQ0d5R2ZvKNbriYnyu65rOCEb4bGknR&#10;Mh8t/aFxpSVDZQl/QtXZpvDy2h3N/h9LsEzuBeftwbidOhX79o7BkQPzUJq8hP5zWL8prLcmwbB/&#10;ZfQgowtm3YPZ/t0pvQ3b/gq8aLTcAzMaMWSC3jQ+N4KnRywwhQz91iigaLIBxHKt68wcSvZOps12&#10;rZAxYp6Brz8bI0/gmsE+TXaoZS2uLLI8ye2RQPkyVDk34WTSImzfPgXpOUuRxbJW3BxEo1DrSHuS&#10;zfZgnBAyxQFwpg8xw7PqS9UEa6T05rOjccM4rlSyXIJ/adpkFKbNQNbVGTgeMxGb1g7E4tcG4lba&#10;eXjd1KFad6lJNtWVcLudFO3KI5D0uQfV4/fT7X+NsJJHgHjf+AQ3s52WwFDbPXnNuLh+VNUrQHR7&#10;zJZJHmcJqrSDjJtHNqY20S0tzENm6hkC4RqM6/cs5o9+BlEbh+Hy/rFIPjASdyLGI1e7zIT3RmFk&#10;T9z+sivS9nfF9T29kHaQQLFvFDL2j8FHY57C/lfrIW1LGxQcbo7icC3AfxHZ+x4n0NVHBVlPWXgj&#10;eI7qZ4taGeVdQMAqjm9ntjMrpgLwHOuBgjD9dFETFIS/iPK4RnzR/QFRij4A8En51/Iz/pQSKppi&#10;rduTX7SGa1ugMqIFvFRq5VFkh3H1UHSsK24eGYFzOyfg7O5+uHakBzJjeuKuftIpvj2Kj2oz7bYo&#10;YDo5sUHISRAb6IW7R0ORmjgZ0Z93x74PWmHHihbY/GZLHFoxgIpvMW4dehU5EWPN98aCuPrwnKOl&#10;fz4YruNBBEJ92ySb47E4silK9H3zOBX5ZSqfa7S4qRyqM2ih69tMioCwP6+loPvDSWboIrNxXqel&#10;rt9IpNWtodQStbGWrbA9ygn+2jbOLMeglET4viMWRbLtySZKjrYhk3sBpfG9kXOkI/LCg3HrMJlu&#10;9FhcjRyKFBoAp/aMwab57ZFycAqKonuwnPoZqz64HdGN7aAlLL1QHDGAjDSErF6bA9RnG7dCUUwv&#10;ZJD5nNkzGh/M7YnEXWvx8dJXsGvzK0i/thT5t6ehIJMAc1tMQ8A1lIAYCq+E52ZYTcoyox9Kr3RG&#10;6WUyo+udkHe8MbKTGiJf31UT++NW0qu4e241Plk0GrGfrUTBxdkoSyYLT+/E9htG5jkRVckTCY5a&#10;dE+Ak2iBfo2YJRcU5/XeVLBS+lLwvuUWvkk3GrbV71CKqQ6Ag8CpXyLRrNEyM7zJI9sxm0ZXRkQw&#10;bhzqh4gPaTR+2BHpMeORFR9KCcHtODJHGmXZse2RG9cX+UkDkXO0H/27I5v3iuM68llpHWljeGJe&#10;oDH4LMrin6HUY//QO6CJYZqYpnOBX0P6SxpQ+J7E1udzb4BCSvHRBqi40ASVV5qjIL4+HCeDkX+q&#10;L0pTpuBu2iu4nvIO3vtkHPbuf419aC6q2T5VN0axjprcIlZNQCRb8/DooUHi+56qZ6L7NFYovu9+&#10;PnETmDQ71GvYHYGITLP67jhUF09GBdmhANGt2bo8ChS1L+89hlgDiDT6PGSfAi23JLM7wY2ASEB1&#10;585GRcnbSIqbhJ27xuJ6xlsozH0ZrhQaOXo+GX0JvL0JiuxPKqsm8KSMYn8agSo+92rmq++Vmszj&#10;oWGk751O9qvyzH4ozmCZ8mfj7s35WD6/NV6dFIzMaycIiARBjzYccBM7NOrmIaHQDj2+sdQH1eP3&#10;0+1/jbCSR4B43/hkg9BGzGXwmO2UfFsvVREUPU5tPOzBtQun4Ci9S0qYj/zsq7h0Mhbb16/B6vnj&#10;MXXAC5g74hnEbqYijxpNi3UIX3z93l8wiqM1hbyd71sFLdk7+1pgzcgf4M0B/zfeHPhjvNbnV5jR&#10;/ndo+I//DS/+w39H9Ds9CKAhcJ3qQCBoRIXbDGWJdn1hG+QTjPJpAd+NaE+28RyOb3gOeZG9yCp6&#10;89iFyrQDpZWZNFBGlmgA0VjDBEQz/Pfn4PdNgKhF6trezfd9TRMNtMuN9kSlQokho+H9IiqknKje&#10;yI0ZgAKCnYCvWEAS15YKSjuktIRH3z6ltAjIWpyvRft5vH8roSfuHBuIu8cG427ScNwMG8T2G4vb&#10;YSNQGD0EBRFkQglkZknPsT2fM5MftHNNCeuioU1XrHaRIYNjnu7TXanEB1P5akq6rFwpICoKKmsp&#10;EZDR6LrsSk9zlALXDiwS99UeZhai6mO2wqOYfVT1TSpcxgTTjyegRTYjU+T9eAGyZvhqEkZ9lB6j&#10;EcK6ZMUMR0rsWERsCsKhd4Nwbc8gFMaGkGGyTRU2vDP0m436Zmn2pKUhU3pYs2+bo5Ks15nQHtnh&#10;PXAnbgzuxL+GT+YF49z+BUjcMw7JJ8eiOGs6SrKmojR1IpXYRCqw4azHsJr6SsmRaVCBGiaRQYWX&#10;RvabogkrZAJkiIXHmiE3sZkxSvJPjyMgzsaBtROxnv34Go23wvO94LlGdnONyvosFd45GgxiE1TG&#10;RthWVQQ9AaGO1fTT4nx9j9XwrcI4r/UhiMqPYW/oey2ZyEX9XBcNCoJfeUInFGkbvqiOuBPdFZmx&#10;A3D94CAcWt4GRz+moXhoOA2LPsihsVfAdi063sBIYVIjFCU2QS5BLpuSx+elzRb0DLQHrTYe8MQ8&#10;x/SfILD9hgbO03xvmphJYUb0XI0RJdE3dba/JtqwP8q4Uj8vSmS/PdsGnstBuJ3EZ32R/SV9Pk5G&#10;v4yYqKW4lh6J7WEbsHnbXDhvzmR/G26Aw/fdVYDoEw8BS7Ns3Wkj4EzThCUZKwRBCZ+PRCBphIab&#10;WKCZlUuQ9MiQyxlHQAwlI/NNvNE3RBfPZWzc+4boA0UBm/lma2ajErgyu5lvv2a5S840FN6ZilsZ&#10;r+Ozz4ciPGYu8u4sRwWNqoosTcgiCGaEMD7fAxmGWidqAHEknyv7lVnSIUD3gbqHBphmHysPrV0t&#10;o8FZnDoJeVcXYtXcttj+8cvwuPLMaJu2qfNUOODxOKhja2YfPgJEnwvkJ/ewwgZy94vv+/Oiospp&#10;mKIBRP0qurfKbNYc8+UBtGrwPEYP6orZEwZgeM9GmNznSbw9oQk+f7MTzu4cjuyE8XxJB/Bl7Yb8&#10;6HZUmPrGRwUb3tCAiCOC11EEq8hgvD/2F4j5oD3WTHoWS0Y2wMIh7fCr//bf8OT/9/+D89tmIzd+&#10;ilEU+fFMK64rcgmqRfFdUX4sBFmHOtGSHYTL23vipa6PIWFtO6TTss6NHYjsqF5wnuqH7AiyDIFZ&#10;zW4rmrygSSJm2MiAYi3guy8gEhyoULQLjiz6sph2BhjLCbLaS7U0SsBBwI+hUqcF7zhGqz+pFcrJ&#10;tLQLjDuCjC68vfn2WRUWhKpwgmM4AUwbaSe0RsWJ9vCc7sJ6tsOdSCrLY8HIjmmP0hM1oMr8XVTe&#10;YsuehIYE+ZYGEEsEzjxq0wDzrU+AHS9F1oXKl0BAS9uVIuu7RnFTeYgpapNv9w0yjLOdDYPRkJ8m&#10;MOi3EiuouAtofBRRQfoAsYUBW82sLSeYuzREzXNHvHa5YdnI4j2xwQSzJvAef46M7zHkJnVEWtQI&#10;HPmoJ/a/2wlX9oxEXlQIGfuLKIt8hs9fDL0LXPpViehn4Ex8Hm61U2wHtgnZqfZZjQ+mQTAcp7eP&#10;wK4lwfh4TiOkxU5E1smBuHW2G0puDEPJlSmsxzyUXpyEyttjqagE+GJm+s6kb3g8UtE5xc4yfWsE&#10;NXlISzDKj5NlRbJPnOlimEnq8R64EDYDW5dOQtQnfWiU9CX4dGFf6448li0voSlAgwJUwqBC1q4/&#10;1do2j+AHKefrZBaXCaJXeqNS9ygl54JpYPQC2LYgG/de7WmWOhSyDfOjCHLmPeiMEhoKGRGjcGzr&#10;cGxZ0AJHN/Rje02iITSURh2ZH0GrKO5FPpMXKGRvBMFSnpcnkJknvoBiMsDSmBfhiuIz0MgFjRW3&#10;Zq/GP4+Co08SQJ+vGUnQZgxipdq1ic+PfVkiINUmAOU0MDVruphly+N5QWIQyi91Q97FHmY5S/rl&#10;Jfj4/Rl4Z8Xb2LL3IN5YswJhiRtQljrdGCEVBuQk6ns+BiejxDc7lIyNYr7FKoyMtJpwPvZIo0OT&#10;ami8OAhK5QQcHStuEdwyQuFMHUIgtCKm5gNT3wxTsU1feprRa2aiCtQIVgIuZ9pouO5MQcGt0cjK&#10;eAUbN4Ri9buTkHFjPbx5b8J9ezLKGceRqgk+YpssF9PX+kYvRctkvpogJXDXTGHlZ0CfgHujK7y3&#10;tJftSJQmv4QrUeMxZ9TTuJN1joDoIEN0kSmWEXjccOuXTB4B4j0XyI++9L/3sdU6k4eOtUVp6MTP&#10;+eJ/LZSRe//zvsIw7lfrCM2fz983S7SSzNBBMHSgtLQQBfk5KKLcuHIeB7d9hmce+yn+8wf/Az//&#10;h/8Hs0d2RNKe15FOBnOHlnxRQm9KMJVMa77EVNZxsvKbk9VIiZJNiVnEtucL14EvahcqmW5YO/OX&#10;+OS1P+C9OU/gzIHJOHfoFYzt+juMDf43RFAprZ7yBBYN/yEOrmiKD6b8AtM6/r94d+xjOPDWC3iz&#10;379i6dBf4cTGsRjZ9NdYM6E+9i5tgVk9/wcWDPp/kLj+aRQdDWaZtE0ZgYyA5gPEJgYQJQEBUX5W&#10;rD8BSdusCVTLyPTKBFZazB5PpZOgRdMdGb4XSsPIfqOkfH6Pu5EvkvkRPJLash2asg3qE1SeoeX+&#10;PI8vGMZaHquddTrSaCCAne6FquPdCBb003e6qEYEQyq0uKfhOqbt3Qh6UUFwhnVlmM5Uir5t18Qa&#10;tf7Sin6dwnmuIyqTextgMMNLYjBSHgRJx+XeKLnQHQWnOyP3VCe4CQ5VVCoeM8THsMlaeyaWoMlC&#10;rDeNGLWFi0rUI1ZDMCuJIFiy/Uo0nGomO3VGJcslgyc3qiFuRffHAbLCyA0DkRY5DfkxU1ESTiOF&#10;da44yjhSyuwHJdFs0/gn4U78I5V5A8YX2GrCSXsyzN4I/7gDti/rgjN7xiAjaTTSaBil0hhJj+qJ&#10;NVN+h8QvhsN96TWC4WzkX24LbxYBPlPDdL1o7fehgu1L5aWhthoFJ9Z8fQiFFv85KrMzbIujrc23&#10;wtxrLXAlfijZ4Tv4lKCUHjEEd5lPMZ9NceKLKD72NMpPt2fbdqd0Q+mpziijEeNmW0pKTnREoX7Q&#10;mW3qJSgKEAuPBTFMR1SRiVdrss2l7gRDbTVIQIxuT2OgO9+V/ri5uxu+XNMFu1b2IOhPplE5kIYR&#10;36MoGTqNyc75THmu36t08pm7ZIyEka3rflwj9oN6bNPnUBH9IiojmlH4rkUyb7ZxfhwBWCMHxiAk&#10;E6ThdO+XVrSm1mfs6NnpZ8rMSACfgyOpC0qOdYb7ei84MgciP2MC7mSuxb69G7Dp00N4d/0BrPrs&#10;c8Sc3YKCtDlwpOm72iiCgoCPz0WgZFi6JsCob8lY8YkYnRl2FqszjKy/Gap0pmuz9BA4s3hOcWSF&#10;EKg0Y1Q7BRGYKBVie3yWPkAcyrQEij5g9AGiGCn7s8AqU0tlGD9lPEpTxyOPcW9nvoJ9u+bi1Zcn&#10;IPXKfpTcXo5Szdxm2R16V2gUmiFYlY+grf7jYNk0OceRKZAW8GmdpA8szfpHGZ3J/VFFwHWmjGOY&#10;WTjyaTDGjQrCjh0bkJ+fCadTi/n1KUortKlrJVbnW3WtQwB8CIwZf52wku8ZIOqajaQtf2ouFUS+&#10;Ai67QyiLbMi2ZnqapQ414XwNqXL5ZoeaxRBKSw1PqdCHXZN+CW+VaroorZZqaCTbZbZbK0OVpxSV&#10;bgdupV3FqWPheG/FQrwydTxemTgM8yd3x8tjGuC1cQ3w0dz+aP7LnyDkhceQFfs2ldZ4vmhS4mQw&#10;8VKeBB4qtFIqbAcVfSlfZAdfVhet2woxGVr/pXz5cvkyFyV0xesDfobFo/4JK6b+GmlxM/DZW63x&#10;wZwGOLK2K+YN/jdM6fYzvDr4d0j4bAiObxuO14f8Eoff60MmOhYfzmyAwY3/FdsWD0L/Fx/D3IF/&#10;xMcv18Oi0Mewb/nj2PTKT3A7klY4WYzAuYwKXkszfMsyfIAo5mq+JdaIWKObCkFitjKrue/bjJtK&#10;JZqKKIpKO6o1QY+AkdAYxQSPonjtXBNMoGgHDwGhkpa7K4kKjYBYKJYVT2VG8HTE1kNRxDMEAgJi&#10;ItNMbAv3SVqxBEOc7oGqRDEkthPz1iYA5fEEQirjMrMjj2Z7BpFhd2L+QWaoVENfTrJCMxSs8AIY&#10;AqfrBMtxthOcZIBlZzqhnEf35R5wXaRCPt4OuWSueSyfi36aRFPNl18zThXGfZ5sL95XZ7vu0raR&#10;hk7N8Klm9Jp7Yoct4SZLdB8huEZ3Ynv3RHL4eHz+dgtc/XIkmd4oFNFgkiFUHK09Z5tQSRNMY1kX&#10;gqw3jiAZ+Ty8+omrI0w/thNyYrojM2YQPl/4HJIPTcLtWFrzMSHIPdGHAMv+2OsnGN/mT+j15L8h&#10;YZOm9E+G+25vlGd0gCeHTDSZrE8zBbPEPsgeqAg9N6mYNaRH5VpBYKxMJmO8QHZ3TcNtXVF2oxPu&#10;nh+HU3tn47OFPI9/iQbNEBoebVAc8wTb9Q88lxHUkf2pPYFMk0wI7GT42gZPO/8UsV6lGmo81R6u&#10;cwyj504W7D3BZ0FwdLDtixPqIz/heWTHtyUDHodLuyZiz/I2OLmtL+s2FFlRvVh/ghnTcbKtXOxP&#10;HjI/TYjxjWoI0JrBG9vODI86aDgJFF36JhhJoyKCcfieOWVYEXSLmFaJYYKMy/CuKJZPk6LC2UfC&#10;OrDdg1ERThCPYxkjNLOU/ed4V4L4SHjPDyebZlulEpzSR+FOykocOPgBNmzdglOpd7E18hh2hO1C&#10;bvJCAod2mCHAZRFItK9raigNMYKjGFWGhhdDCIxkyWRsAi7zDZDgJTGASREwesgQ3Zk+cTGe9pDV&#10;t0PfUOVQhhfQWoZoGakVpknQcqYwn1tMM5NGiPLI0ESfkShmnML0l5B5eSXCdy3GkZ2zkZuyEEX0&#10;K0+fhOKrTPfWOIIb+8hNTcwhIGaRsd7uSdDvhFKm69H36YxRrJsAUcAs4CSTZRtpeN5xnWBs9hie&#10;jo9WdcLEsQ2wYd086mMHKjxan1ijx6XRjc7nlZZl1PCZB8URub9GWMn3FxB1SlEQnZqNY/mnNX0M&#10;AbMnNsW39s8XzhdY5dIyiRrREgivJsD4lka4CZRVVblARb7WTZC2VyPPVYkCVz727FqNRS8NRf/2&#10;LTG46/MYEfI85k/qgi0rZ2P3minY+W4nJGxvjVRa/SkHp+HjScGY1PQ/cCtsEl/s7gbkPHopo+oR&#10;MMgsomgtRwxEYRjvaYFv7JNU7BQyJn03k/KWoi2M7Yjlw/8TxzcFYf3LT+HL1R0IZM2x/51WOPYp&#10;2eGEXyJyXV+snPkiXh/5J6yZ/QK2LO2I8wemYsHIelg1vQFCGv0EO94Zhj4Nf4VXBv4any94EWtn&#10;PM74zbF89L+QhXZGaRKZSA0gGlBhGaVIZBH7fh6KioeiCSMCQv30kURWs2+ZgWZcanZlOwNETrO2&#10;S0OnYmNNzY4v+QkCXoEilZSWfkRSETIfrQUrESBSkRZT0ZTIQifYOMTqEluTBTZFxRmyQ22+fZKs&#10;LqndPeCR4qOSdegbj7HmLXtVmRhGgETxsViBFOvI9BTWFS8WQaWoYVUqT7GSsmO0+k8Gke20ZFmb&#10;oThJ694IHATOqis94L0Q7AtzlIBfk/a99AOLANER8yIqEhqi/AjLGd0Z2bFDcXz3BOz6oCNuhoWw&#10;rXoaJe1gnlownk1DIJ+MWWDi1Fo4KubqMJYlnAqfijr/SBCBYiBSI8fg0OognNzYFbfDBuB2dC8z&#10;4SQrZijWzWqJ9r/+ITr89t+QEj2XADgdruzBKMvqicKbPeHO1e4mg+CggnbQcq+QBa9ZirTuK7OG&#10;kIlIAZMtJo9A9Xkq76s9kE+2l544BDGfD8Kh94fhxuHZZGkj+Iz5XCOfhOdEfbZtKz53Apt2GiKL&#10;Mt+R2d4eGiPq12ZDdglZuiuRom/X7GseGkZqL61lzY99HnnHnsedYz2QGvE69r87FZGbCYTxg5Eb&#10;TyA82on9lSDLsGbyFp+1l1Jhnj/zYfrKy8Xnqm/YPj/1Md/wtsMYK9qOT2XV90IJgY5l1w9LCxDd&#10;bGdPWBAqDndG+QEaSxp1CO/I/Bgnnv3nYh9UpU8FroxnG7GdUvWLHoORl0YgifkQ6/dsxNWCEqw9&#10;eAHzln2G/JT1KL85hYCl76pdCYaMf2MYgXEUnwPZVCaNLQOI+s6noc2ab4B8Rv5ifsSaxz+TPwM+&#10;ApeJz3M/MSCryTFpffi8Q+AhSLk1kzqlN0GK1xnDUHpDO+S8isxT87D1gy64k7wExRlLcGhTO5w9&#10;1BPlyazHjYk0ksbBRSPKTXbsukOGeLs3QZYM9TqBkHUTM/SaIdYQ5m1FwMiypA4jix1F8J2GU7Hj&#10;Mbj347h+6RgcZR7yEdETaXyBEGkJ9fUjQPya07UAUQjnu1QQnWpvUB8kiiPyzN7TjtgmvBUBpMpD&#10;wGQgAaaWwLgrquBg6zt5XeUlQ3QVwJlXguNHz2L1uo/Qa1ArDO/3OD5eEIzEzZNxNWo2rsdNwPWY&#10;sUiJnYUz+4bg9qlBuHO6E5VFMK30GfhoejcMafwLKqJ5SIkbgAKCjtatlR+joiODKo7vi5zIwfTv&#10;j3y+gAUJz6LseD0UhNeDO64tgZEvMa1u/abfocW/Rvqh7kje2xXrZv4axz/tgnkh/4ZxrX+Eoxsa&#10;Y/1LZIgh/4wFg36K2T3+HfP7/QAbZv8BL/d8HK/2/hEmBf0HItf0xpLhT+DDKU8hbGUj7Fv8FC5v&#10;a4Uv5vwIeTG0kOPISgWIBAUfy6phgFIUVB4Cxa8BIoFQYgHRMEOGEzvUlmZuKibN4pNichylkjnX&#10;DSWnuiMvoSMKtSyD4R206DXDVe3iPNoWLorOtXeoxKzzI1hpSMx7NpiAxBeWxoNbIKY4FB/YCOh8&#10;59b/m0ThzKzQmrgSscgSKstSbdWm2aM8FpPNa0hU5yUEaBeZi4CwSKzXKNfA6dcWXx4N4ST7ddJI&#10;0ASR3MSx2P/hEIR/1gt32BfKyGgrDLNpSjAgq6IRUR7H8GrryDao0K/zk5kI8Ivi2xEMeyEzfhrW&#10;vNwaw9r8bxpG/4YDy36LvUt/gYOrf4t9K58ikEzAxnmd8d7MJrh1ai7yrk1DaWYo3HdGoSRlNJXa&#10;SCroUDizRpMRhlK50+InIIpBaK2b2wyNDUCJGBsZdQGNhNuJbXDnZF/cIKBvfZtG2eZQZByeyn48&#10;hO3UCbkRz7MfNTUjA2UEQA15m52RohtSGrFvNOKzJ0NnPX3fXglqmj3KesoAEsjlRnZkXt2Rergb&#10;rh8Yj/M7X8OBdwciaWcQ8k50h/cygeR8T1Sf7U5jhnEjCHZ8X1xkh/p1Fkd0E5RG0RCL1BIJDWPz&#10;OUj4LAyj57kZytYzZ1+XFDGO79dWmrIeDViWenxez/G5PQ9PIp+32GdSWxRq5OQsQfJye7YTjRiC&#10;SjUZWiUBTjMwizMn43ryhzhx8yjWHYnBrLXhGL88CvPWROHg3lW4e30pyjOnMawAjGyPDLyCLNEM&#10;WZvt1PowLbJ1M6vzfoD25373k/sBYjmBT+dVWruo7diUZ6Ym7AyC83YoylJGwpk5w+ylenjHcIQf&#10;WogPV41Eqxd+iDbP/m8k7OpC8B9NMNR39VCejyTrGw1n6hg4kwegKoPGFA0EN9miljEZhqshYIEx&#10;6+pjvr5vmaVkpYXpc/HFhwOwbvWr5ncdtXTtHiBqB3BePQLErzumRH+1iLnguTl8BYiGVqvFDPip&#10;8E5eU6o95loR9DNLXhkbDCKRJeKhn4cJuSq9KMq5ii0fLca0YUMxYvBYhI4egjbtfoeLsfNx9cBE&#10;fP7KC7gbO9IsE8g7OQBntnfGtrd+i1tHg5Ga1JQSjOjN/bFyWne8OaE7jmydgQvxk3E7KRRZ0d0Y&#10;rxNuxfZC0ua2SPkyFHeYVhbZYumZYORp1lq8vhl1RDmt07JwffcimzjUjoqiNxlMCK3x7siO7o70&#10;g22Ra4beuuBuONM81AXZYT1w62Awrm1rg7Q9XVAYORDXt1G5RA3BnYMhyNjbB7cPEoiP9EH2EX2X&#10;6YVb+6mstTmyFAUVmW8fUlnUVCBSUhboKH8REDVZRUOTVIba+cYV/SJZUTMqL83m5Mt2fQhKz2kf&#10;UYKifuZJzFGM9EQQqi73RNXFbiinwi1k/qUEwmIqN98vcdDyP96BgElAMuBClkR/CzYCN3tuQeib&#10;xMaRGLaoc/pp5mCp8mb5y5Uv61Ksa4qUZrkYq/l5KoVlOrXSvZ+YMottChTYvkVk0FmRI7F9xQAk&#10;7RmMnCRa3JEdUEU2VU6WKGNA33ArNawc2djMhjS/R0kQKSSLuhXbFXdPTsSJAzMwvNuT2LC4L+LW&#10;t0Xy/q54b+oP8O7U/423x/wvxG3qhtO7R+DlQT/Gib2DcTU2FPF7gnDr7GiUJM/Gyd0dce5AB+Sf&#10;pRK8MtA3O9R8R+U5lbHZ7ouAWHiiGQqSGpqf67pN4+BWUhAyaPjdoEG3dznZ6aejcXP/OOTHDUPR&#10;8WAUJrAOBJXS+BfZhvVZ9/rsIzyyP/gAke3O/qWlL8VRWk7Rjs+bRiENs2wy3Byy25TDAxH1YTD2&#10;LOqDg0sH4dhnPXH3eGeUneuMav0qybkeqKI49P2Z/dEM3WvEQO2t5yijhfn4RgtqhPd8gEggJLA5&#10;EtivTrZHxZmOZLY00pL0/jVi33zWzDgtO/okSpOeZLl0bIRcDbee6wD3Vfbn9N7A3b4ousH4dwjM&#10;BLOi9MnISluFvRHrsXjjTry57TwmvX8eSw/lYEP0bazb+C7Skz/FnZuvojRthPkWZ4ap0zQBRcOl&#10;ZFcC2BtD+SzIsB4SIErMmsVkfTccgfJrwwnG42kAjaR/KOvUH85bo5F/YwTybtLwv/w6Pto4GSNH&#10;d8TzT/8UDZ76Nxz+ogPDjELB1S5kecPIMMeTEU5mfuOZLllmVm84awwGgazZJEBskXX11UvfRclS&#10;KaWp/VGcMhWxe0Zh4ey+BMRSAmJFjUYXlggQefUIEL/u5OPz9xNe+3530IqGVNWA+jDrYAjfL0ub&#10;e/pHAPQJK0hLxOkoRE5OKhKSDmLhGyMwpMeTmDPseez96GV8/vEyLFwwDkMHPI1jO0dj7aQncXZt&#10;Z6Tv7YlTG5vi1KetEPd+Y8zs/D9x40g3RH7yNKI+a4WtK4Px6sh2eH/RRLz2Uid8vmEQjmymbOiO&#10;ve+3xsqXnsSmxS2wbOJz+GR+c1w7PBbndvdE1AcNEbFG+yX2I5PQL9K345HKgowi73Ar5IaROcR1&#10;RL6+zcW3getYW4ZtRFapIUCFI4uI64TScAJHVAceg6gIuqD4iI4Em8iuPO+EkvCuBIFuuLuf1nM8&#10;wSmc1jQVsPmNQQEilYkPEH1DSBYQv2KJVD76LUADhhQ7XGqWesQT4OLJCmKpBKNeQAWVDK6GoPIq&#10;rVG+YJV86RxX+poNkHMTqGQSWHYqJM0wrL7eG+VkI4VUaAWRTZAXrlmCUmIE4USyR/3SBMHLAp8B&#10;GkpdAVFi0zFgaM8pvu+7vGYY8+v7Ar8aP+NvwknpBk43kCiOlnkUMb6TCle/vXht/1B8sXQozh4e&#10;ieyjnc3zriIoOsI0ZNzYfCusDicoRjYg236BbfsiCqjAtezkwpf9cS5sGvZsmIiuLR7DW9Na45NX&#10;/4DYj1rivSk/x8rxP8eYNv8v3gj9GVZN+xNmDfwXfPlxML5Y3hJvjHsCr49uiEVjHsfyCf+B4S0I&#10;nJ/49pjNP94Jjgtd4b3qm+wCspQqKs3is61oyLREwQmy49NByD7eDHeONUf2sRBc2jsEh1f3xZYF&#10;HXHpwChkxPU1314LElnPhIZk1vpJL63da8B2prBuDvUT9quS6Fbme2lJfGsU0yi7S8Pt2p5xiFzb&#10;HbuWN0fcxr64tncObtAQzYrQhJy2yNeSomPs24ntUJbEPq8hz9jWZjavjCex/CIaDmLxOlefNaMR&#10;Nc/MPE8BMvu551gbVF/uxnpSCSf3QsX5LgQ+DZXXpzyHkqTnUaxNv5OaoOgo37UTnanECR40HAzD&#10;uUVDIrM3yjJ7kuGMR+rV1di7fx1mL/kQYxcfxsTVN7AyIheTP7mCjxKS8cXeTxETtQTFd5eiiECk&#10;PUrdZFi+n83qT+AQIIY8dED0bYQwEI6bwwzL82bMQPrRITi49ins/fB3yDobgvJb41CcMQbFWZOQ&#10;mjYXXya9ho8/fx1dgxtj9dtjkZuxBGV3J6I0cwCyLw3CqT3tcHInjbLo9vDcHYU09pNriS1pLBD4&#10;yT7dGn3Qt03Wycxw1jfSdA0P9zb11kSjc1GjMD20Ie6mnKC6dgkKDSBWGjLj09+PANHPycfnr1bx&#10;2Q/0YFvR76vGEhiKGTrYkCLcalDer4lWVVGBCmcJSvJSEXVwPZa/PgxTQhtjRL8/YOWb9XD+cD92&#10;/GlIj52NA59Ox9aNszF15AtYMflZ7Hz1RdzdMxRhbzXHGz1+hrnBT2Nx319j2Av/is/nNsHs3v+J&#10;iV1/jg/ntUH/Vo/hpRHtMaD7b/DiM/+IGSOaYvnLXTCg/U/Qt83jWDKtA4a1exqDqdCWjGuOScH/&#10;gRUT66HdY/+IW4eHE7zawqFp4XzhvXr5af1q1pyLDEVMoZRsoyDseSqXRvDoW4zYHRlFeURDePjC&#10;u6MIcFqYr8kMYU2YDi3xIwwX0xauSH3jo0RrqQfBjCzETSDzLcj3Y4gGDDWUKlZ0DxBljdsF6Ipv&#10;2CHvCxCL45qgjIpQGxw7Y15k/s1Rfb4Xqq5ogsYIeKUIyDxc17UTSlvkHCVTONMBuElFcK0XXGc6&#10;mTWV+vUJ53EaBSeo/DSUyHKYvP1Axoq/nz1/ELEs8ytRfFNvn2jWr0fDs2IeFLFJfRf9Kox/3G8Q&#10;KeNisr/ShLZsmxfMtmFX94Xi00XDcCVmAnI0kSS8NSrD2hMIqdhjGtRsaEBDQEPKBJW8RLIzsrJz&#10;ZPifL2uDz5b3wt51o/DS8Ofx4estsGdZQ5zd0g/rpj+DFaOfwHvsr1cOjMfSCb/CiKD/gUNkWxtf&#10;b4fFo5tiRo8n2Fd/htsxr2D+gOfIxNpQ6fegdITznNYUEhCvExCTh8JzicpL6zI1u/EywfJGNz43&#10;MjsC5K3YINyOD8WdhFcQ8+kI7HmvO1ITJvC6Jw0dGm7xQWRbvslapfpmSNEPVbvEtGkgqE8VEiiL&#10;yL4yIzsh/qMB2LtkHA5/NJjv4VDcjB+MwtNTcDdWv0YSjPwwAt+xTmRuQXCf6owSzYymYWg2nmA+&#10;GvY3m08kMhyZn/tMF4Ki8mGbMi+xeq0nFBgWm4lVzeE918ks9ai+0ZeGWx+yzm41xgvrGNue5evG&#10;OvRH9BqC44lRKD4zkop9PFxac5c61rCq8ozRyLg4j4bvG3j/g504kJCPjw7kYdgbl7Fgez5GvHcY&#10;b+7dgn3hq3D25GsEklfhyiA48D3waD9Y83NNPDffD/uiUov2H+KQqb5BahKVN2uU+QmnsuvT8c6M&#10;P2L76nrYvPwp7F5XD7cujjCScnY4Tp8JxbErcxB/fAMWzp+JbZ+sQmL4PJxKGImkyF64mDgF04b+&#10;Aste+SPCdrTEtZPDcCKsD85E9kBJ2kSyZ82qZb4GBLUEQ7+UoklDPpZYmU5j/XpflN15E6vnB+HQ&#10;lqWo9BRSZZsBU6O/pb59AKATHgLhQwA/ub9GWMn3DxDp5fMnzJEBmtmitByqNOTp1Bgz4HG74fWW&#10;8n4Z3LynWaKaZGMiV3rgLr2LQ1+swLQhbTE39FlsXtIekRt70bIZgkwqhfz49siL1A4XQxD52RB8&#10;/uEITBryND6Y2QjrJj6O5M97Y+fcpxD3bjAub5mMkQ1+gNd6/Rqb59THic29EfZ+J8wb9GsqotY4&#10;umMhXh39Ahr8/gdY/kofPuyBGNjxMYR9PgdTB7TCyC5PYkynJzClRz0Ma/lLXNi7BH0b0EILHw1n&#10;YpCZbFCuafZm4219j+O19hwl8LkFXvo2IwUT05Cgpm+PCqtp+WQVsVrPqG9Qvl+3cFIBeOKp8KnU&#10;XVS2bu0eYyZs8J4m+5i0eI/p2anmPnZ4DxDNzx6Z7zRfB0QzIYH3K84Gw3O5O/I1xT2hCUojCYhJ&#10;zCOurWGInitDzYw6r9YnpfZCZVp3OC9RaZ2mVUlLvZossVK/KHGxG9ynqagu9UTFyY4EIl95zKL6&#10;r0DmuwGiDfu1ODI6WBd/cTNPe242KqgJE2jDgvuJAFG71RTGkAmReRTGt8P1g6Ox4fVBuBw9Drn6&#10;NmkAsQMqtc5NxoSYDpl/EUHnbnQnZMb0QWbiaMR9EYK97wXj/MEpuBY2Ha+FPoUN8/6EPUueRsS7&#10;zbF2ypNYHvpbzO39Y6ya9HssJVuc0v0fsH4u+1nw/0Zo859gQtCTmNLh5/h8flMMevFfEP1BW/b3&#10;rmSgHVBynP3uQjCqrlFhXSYYXh6MojP9kH+2B4rOdYDnRidUpXbms+oB50UqsYujkHNyAi6Gj8EX&#10;q9vjwMfdcHF/CG5FDeS7NJBMsQ/Kj5Ldse76ZljKviVQcmijAn2j1VAsAfH6wR7YuWgAotcuQnLM&#10;XNw8PgDpp4JQfrkP3BfJoJNoTBzpSoOwK9wnO6FSwEVDQgvtC2m05BlpjUIt3yEQVl7pTXbbH66T&#10;mg2sJUU+QDQjIcy3MJIMVhsdsH85z3eD4yyZIgHRw2ehb/cFR7SGlvUOG4Fdc5ui9+P/P77jjZAT&#10;PxIFZ8gQ9aPFNyfAcXkk3GRRt68sRNj+9/DJhh2IPX0Lyzcdw5rdOZi/6RqW7EvChvjtuHxtNfLS&#10;X0ZZBsE0k/38unbkGc9yjjOGopk9qmFEgpiGUf//7P11fFxHtjaM/r77132/e973MJ85w5NMyE7M&#10;zCDJYiZbbGa2Y8fMzEIzM4uhuwVmtsXMrBa0+LnPqi0ljkeeieck351zfreT5W7t3r13Ve2q9ayn&#10;atVaPxUgipenKd8dxnS51xwyxeXUg4Oxb8UXSL7miDQCXcSZiYg+PwlJt1ywdO7fIzRsIg7smomZ&#10;nl5YPm0OVs62woGddlgy70tsW+MG6/F9Md13BHZut0TwASfq2Bm4HGKHqsy1qM2mAVHgheZ8RxpW&#10;thR7DQyzxeGG5cmwQAcBsjlnGW4d90bQThoajSUChQr//v+AyFdPx9qJee0y3dnZQmnkOSZKuwqb&#10;1kxArKtpUYuxHWSI7QRESURZ39SAoqJcPL4fh7C9q+BFANowvR9SztKyjZuO0hgX1OhpyRhoDXKw&#10;tHKQmMioGhIIeHe9cWKfIyZb/juKkjZBFzQeIfP/Dte39MfOaR9RfoZtfj9D2NJeOLrsUxyZ9yvs&#10;8P0HhCz8FEss/xohi4fh4Pz+8B37a0Qcn4WZTp9i49xROLfXCTsW98WGmZ8jdI014o6thNPA/8Se&#10;hWaY8Pk/08Kehioq0VoyrEY9wSVhIAcpwYVA00zwk/UkLfoLFS5F89ojO9R1i+y56pKEbpH9fPIu&#10;nneypUILvi2ZLyTAt+zhkrQ3sgdLgYQCRFEiY6i4NFCUKSnJHP8tW+s6R4BSvu8kgLWlulPByF7L&#10;cbwXfxNDNhsta4JUXveozF57aHv6yDjaMu2ocK1Rk0ygSBmH1uc2aH1mTWbIc1mGVjJEuYZRnCak&#10;ngLG74DN2/JfBkTWoxv8/pR8OCCOg0QEajAMRHncGDJEX5zd7oc3CXPIEAlE4TRQqITbeJ5RPxjl&#10;SQNRyfoXJrgiL2YuSgzr8fzGfFzfMwavbrsjL9YdJfHuMAQNxrlV/4Kzq/8aEbs/RmLQCCSHTMCN&#10;Lb0Qe4Qs8eZoRId8hCeXxuDu3mGI2GuHC2vNETh/CHZP+yW2ev8LXl20QLXBnmBigXJZIyVDb3vt&#10;DBMBr+2ND1pS58D0ZiqfG0EmV9bPHFWIro5MP1r3ATBl+aHi1TTcv01AOzsFl3ea4fWN6SiKnY2K&#10;BH+0vpjJupPZ0TASUFIepuyPRhp81UmjkJswHoW6eYg6PAuxIcuQe38WmYULlbYZOvOsgcyJ6CRQ&#10;tce6QEXqIcA1Shza++aoTp6ASjLCOjLGBgKbbPpvJ9uQgAsqZusbd7JLC8UgG9iP1ZSpPBMDWWTi&#10;BBjvETAfOqBUT6CXOj3hc4rm+LrngqpwN7w47gmH3/5v7PcfA5fP/hfij4xARYodmbJMK/uxfXzR&#10;kOGF6uxlyEnbj7NnV+DQ0a9xLfoSQi5cx/4zCTh0w4DLiTdRlL8LVTlTUZ9lR6OCRgcBEWnT0Zk6&#10;l2NhGsTjV4VEy9P2CIqH708CiASj5hyO1QICe94MVL2Yi8rnS/E80g/Htg3Bqd0jaNyMVB7QD25N&#10;w1z3v8PB9f2xeto4BK9bhUn9+yD80g4sXTAeixbbY8Dgwfi8z1gMHGWF//jdz+HlZY81izyxe50j&#10;Cl/uhFECmmdIEAGO73xLAqKNAkQJH9ie5UuxpYHshto3s5GauBqLp41AeWmqBoiEAQ0QBUdkRlBc&#10;bb6PKd2vno7J68c4V+QvDhDFOpD1wvZ2Al5HHRtKNse3o6mpg0DIhmN7GQmMRpMRaVlPcPHcYWxe&#10;Ow/zp1pilucgbF00FonnAlAYPxultGCrY6zIuMYrl3DFlKKGoSN6LNoiqfCjzVGcNAO6a3Px9cyB&#10;yI5biopkb+hCfo83t4bhyq5PcevQR3h5k9c83g+FMba4uvE3uLv9E2Rfs0XioZG4vKoXcq55I4od&#10;7PVtb1zcNQSHln+BYxs+w70rE2jp98GZrQPx9PoiTDP7OZZ6/gozHP4WuQZ3WruylkZrOlGU6WAY&#10;4waSwXGgki0KiGlgOAaNcZr7v/Ls0/cgOokcI9L9WdiWZHcnGFIkIo1ihGItxwogyjoZFYYAEEX2&#10;8dXy+gJQolAEEOV4fQzP47sGmhogitXenhEAI1lDcZwlj5nzmgIgPIciDiEVhgko4bnNBMK219Yw&#10;kR2qjBM6XkN5GQobHaU8Sxt1Y9R9RCRD/X9fQBRvRtZP1rT4HCtjxyE3cirO7/LCozv+qLhvC2Pk&#10;ePY7GgVk7VU0ZPKT+yOLCjvxjDVu752M+MD5uLTJBqlkX2WSCDqR10ocj9poAQgHtR+vggZODRW7&#10;MdEBlfHmKON9q5OHo5IMrIxAVxZvjcwbtri5tR92BXyCvdP/CSeW/xJZt/ibe04EDyriV1SUirlQ&#10;cWZ4Uln5oz1zAToyyGSy3WnJ2/PdlUzeRwGiyppBJd5IRlP5ahaydIsQf9wfF7ZMwosrAai5twj1&#10;D6ezbJYERZZXtcVQ9quBfB8CychfmuJP4F6A8IOToT/ljuLHdmiRfH0ZZGvP2SaPaRyRUbYIGJJJ&#10;17MPtj2xAcgAJfoNZKsI2U4blW4HWUcHy9IhDkEERFkDbSCjlOnUejVVK/1VjDsCX9wEpF6kgWJw&#10;YPs4IfvWQJiSh6EyahB1gzmflxfKImcjeqcj7D/+P7i4ZjzHpTcZLYH4yRiyZScyOw805bD+ZdNR&#10;kDMNxcVLkJ27DFk5u3AnYivCTh/D8avxuBIZg9zsYDLExQSGKTDRGJQAEEidRpH4r7L1whNN+a5o&#10;+n8AEFvyyNbIRhtSvdCQPg9nqZsijo9HzFlrGu0/R/hxR2ye+yWObhiC7XM/wsZpvbHeX/72huPo&#10;f8XxYC+MGP3XGDz6F+g70hwjbRagn8U8TPBeBv/ZS+HmYI4pjv3wWLcRtXlr0VAwgwaOC/sKdUQX&#10;Q9QAUbJoyNYPsuK8ZXiTtBoLpg1BSdErBYiyGvYtIEL2j4t8H1O6Xz1iBl8/xrkif3GAqHZRtMu1&#10;hRnWobm1hgzQxPdONFFqGzpwKzoZHgF+sHUejWUzRyBsix0iTvjiVeRcFBjmIDfKFWVxtuz0tFYl&#10;JBgHRxuVVjvfm6NHoyNiPDrEKSVqIgoT/fFKvw57V1shO3YRCuNsUHdvNBX6cJQnj0L5vRGoujeG&#10;yp8DXJw+OMiMCWYoCxfWZIPaWAdUhDty8HugKMYadQ842OOsURxPUCAIlCbzHno3FOkXY63PF3Ad&#10;8X8jbFsvZCc5o0CFYqPES9guMjECRhPvq6ZOCWjCmBpkP1S8rI+QwbEOsob3nYzsWUQpKxCkQqeI&#10;su4WbW1sNIFOFDdZXcww1IqIUk+SbRFsFwFF3k9y/jUIMPI7zZmBv31giebUWUi+bI2SxCkoj7GE&#10;icxQ2Gxz172b7pvBmDIBtVTQKuyZlJX3VSHO+AxkP6BMwYqXp2KgstGa92ohK1DTtXKf98j3wO1P&#10;SPe53/uNqv8Pkw+9l1HWrMjQ66Np3CSQiSXOxrWDUxB50g7FBDRTnBXaJWA326iS/SgncSKeR9vg&#10;wq4RSDk5B1F7JuNBGFlhtD1BTza3f8l2H4Squ8NQF8u+LMGmY/vBlDSaMg5NsnUkaShM94fyOUhQ&#10;9cFdHrxmKIq0RsZNW7y8zP4XbYemJ1TQT2UKb7LG/HJk24UXmjKp7MWBhEaOOESp2KRUZBrgTEW7&#10;xNukEu8okH1lHjClBaAgcSZe3V2GiGBPnN8yDDmRvipEYZWeTCzRjGNE+osElB+M2jgCdYI9cnXz&#10;cXOvJ6ICnZAe7YiKJ+wbT0ahKoXGAZ99I8eKMtqUcTUGrWSDHWSwKiwcy9SZJ1NvVKj8rDJAsMwt&#10;WVT+lNY3rjDel/yVNOooErVIhWTTm6M8ciKOL/kZimOdcH0H2XVIb/ZPyaJPNpvigZw79og+OApp&#10;1wNgCHNDXtRMAtcqFOhsUCoB419Yor3YD3VZPmgsJ4snw6sqmYzKIkrxXBTmbMKF8+twJPQ41m8N&#10;RnziRbx4vheV+avRkM32zAlgHaYqkbKqGKEqC4U47fx0U6bi1CJZTSRzS3P+VLQWLMSLaFcc3fIL&#10;HN32KzJ9a+Q9mIvQ9V/h8t4RSDhhjbgwS5IJG9y/ORkXQkcj0TAbqzaMwaFTa+E6czE8Fx2A06Ig&#10;WM/dhDnfrMGhI2vxzdcOiAtfgercLajLXgBTLg2oXDf2LRovAojKi9mLx9jPMrxR8nwmnsQvx5I5&#10;NO7KMxQGyBY6lTNRnGpg6hINX9599XRMXj/GuSJ/eQxRnGLaaDV0NPB7YYgNaCQ1fJVehC07z6H/&#10;CG8MtfDE17t34dKdYKRGzUaVwQcVCU4opcVXY5hIJSGL7ENgIvNqodJtjKTyD+cAiebA46BrJzvs&#10;iOKgIfNKj3XDzeNeOLzeBdmRS1EV70QrUwJNU8EZRqE0ui8ak2WT/SDlwSb7oUShNQszExdznmNM&#10;mMDPZtrUYsxwVEcOQ9M92XDfiwOvD6oNdsgJD8CTi3NwN8gRb/S+yEr2RJFhGgpiplA5uqsp3Woq&#10;PdkCIFOeavpTnFeoWMQxQFm8st4n4KhEPmus7HsiZaQo8Oz6rIl8R0UqLExALrbb81LASfbiCcDy&#10;HIKhgJ/yslTX1K4jzFHapIZKvOLRTBzbQYBNXYPGR35sFzMaHcPR8ZCWvmEY2u9PQDOBVa4hQCeO&#10;Q7LnsoWfm3lN+SxlkO80cOa9BPwJhsIUewKcbvmvAqLmsv/DREU04fsPEblHfewAmPQD0cpnUxdr&#10;gcJYH6RcWYCrgeZID7ehgWOrIq2IU1O5zg4Zsf64emAiHl/1oQE1DxXxAaiOc+VzsuCzl2c+GE0G&#10;Ah77cUP8MPZlAQyCLgG3LmIQ6sVzOJqGGt9bDVoSW3EiqosehtLIETA9c6OB5ojKx2Q5aWRS2WKt&#10;+5DhC6hQQRHgGgl2jXmySdyRTMyV4OOj1rqayQxbcr3VObJXUdaCOrK80fiU17vngSzDUhp1K8km&#10;PkdRkj+Mj70JtLz+SwL/PZYlhcYN+1Qtn2mpzhXJl3xxbLUjsqMXIV8Cmd8byn4/FjWxNEBpQDYm&#10;WCoPX1k6MMYMUqBm6poybZBsJhkS/URic2pBrVVy3BwJV+YNk0z9PrNVgcLVdh7pYzQyq2nwlkVM&#10;wr6Af0DE3kG4uPFzlCTMQsIRKwQv/k9c3fkVQlf9Chum/gcu7zbHCTIl/UlXHFz0W+yY8Qtc5vev&#10;Yifh4d2JOLpzIHZ98yWCdn6GxNu8fo4PKlPdYMydjdTnGxAVcxy3Y55gZ+hdBJ87gxu3v0Fhxteo&#10;zZqBxgwBc/G6JGPLtyFg8V051dDY+MkAkcyUbF9mAWRzfO2ryainwVOV6YvGggAY8/xRnz1N5bs0&#10;ZS4hcC4gG55N44iMP9sXlYXUVeGeuHxrDW7G3sa1+EwcvvoKM3dcwqIjZ7D95A6kFl7Go+cHEHjQ&#10;Bm/ur0Bd5lpeazHrJgmQxaGIgCh7LikSUMCUPRP1ud/g4OaJCD6wAM1NJV3sUANE5WWKBooE/v4f&#10;CYjyLpXUbiKHu0W+0iwCEe077XTZLtHCtqmDqSkfOv11bNqyDv7TV8B1ynpMnXsYy9YHYnfYEVy/&#10;sx0VBj5oskAJ5mySeJoJX1GB9CXT6ou6mL78bjgV8AQ0kb016sxRpx+mIl20xtCaJqhl6hxx94w/&#10;Tu+egdzwb1ATQys4QfaKjaPiGU9FTcs8mgpJEobysyQbbSIotiYOJePpSxD7EhIzU6b/VF41KqM2&#10;KkRjZB80Jw4gyAwg+7NBceQsnFtjhuc3FuNZhB8yk2Yh8Ywbbu2VlEF+tK69Cb7mvBYZqE6YhrZO&#10;WE+rv17Vi/UQ8OiStz9/X0R5CogJW+wCOQWGGstU058EQ2GG4tXabBir1vGE1Um4rfpE/v3QQgGa&#10;AKFMA6pgAwRE2eQssSerny/Aqb3myIhbjObni1n3SWwnMlqCYXPiEDSxXWuj2EYJkolc1syoqFVG&#10;/1EUMgF+lulgbWpSGBPLrUBRmKIwBYKMiAIbAcjvRAXv/t6x94NWT4CoQs/9UHnrd39KtGg6A8hy&#10;+6soM41xliiiRZ50cRquBdkgi+Bo1DnzmjQ49BP4nRtiDjsg+YQPyvSzISHaqsRbUtgV20i210hE&#10;INlLV6cjSFAkvmkz+3JjpOwRHc/P7I+x5vxshfpICxoeEkd2IlqSzNAocUTfOEKlXsrwgOw/bEsj&#10;sEmoNjIT5ZZPC74xn6CYL4lpzQmIdlSgEqprOkHQn6yC4KMcQKagJd1XMUZhYo3P3ZBpCEC6bg7C&#10;Nn6KjHgP1L/05fU90EJgEo/TZjLYZgP7ctxYlOhc8CpqDkKW2aEofoU2HUyDr1FvyTI7sK1ki9Ak&#10;9iPpf7JhXtajaYCxbxofyJ5AAroEYScwCyBKCDSTAmvJvcg6keXKlKo42lTzWUgexFq2j1FnjYLb&#10;Flhp87+wzO6voCcDenV9BhZb/xqbfH+DFe7/gIMrPsHeZZ9hjuNnOL19El6GL8T+RX1waPF4XNpp&#10;hWPbe+HUgUH4ZlYfzPfsi5N7HBC2dSCqXs6igp9BkPFCddEKZKUfxcHQo7jzBDh+NwvbDm9Ebl4Q&#10;KvJXoZ4MzSTMMN9W5UVsz5G1ScmIEUDgInv6iQCxnW2isp10xRqtJ0NtKGI/zHFGU5En6oVF5tL4&#10;IWi3Zc9Rz70ln0CZ74sKAv2jlK8RFroSGzbtwJqtZ7EtOBwr9p/AwesXEXpjFZ6krUNu0R48urcc&#10;F0NtkZ64FPU81pyxiP2OjFgYYq6DEom92pA9D4m33LBs9pdIe3UbHe3iGKkBogRQ0QBRwFB2EPw3&#10;BMS3QVE+m0wmlSJJRBJAtrW18QaNrHgN2iR3IOvb0kYhI1Z7MNtb0FBfy0ZpR3NrO8/tRFuLEZVF&#10;LxF+4SCmu4zA7Cn9sHerLzauW41LF5/g7o0y7NwQhsgru/HGMEdND8namArhxEFmIoA0JnBQxUt2&#10;ePHSFEUrClfYl1iQI9FCq7oz+ksq4l4oMFjgadwS3Dy5Clf3uKEkmpZnIi1TSe8TJwyGICLTeHIN&#10;UeQCOlTc2vYFzYlFuZqLco6TtT9ZAyR7oiUvx4Q9VsY4I/2KBy5vMcPZrdY4w4EWys+XDruTIUyB&#10;7uR05MctQDHBuVwvsU0HcTDL78lsleLoQ2Dsz/t0O84QzBSzo/JkeQTkRNGqbPlqzVEYoSgVub8o&#10;djlGIFf7CWXqVEtvowBPIuZQgco2CAll1vrSBirh7gtr1KSMRQWvocKdKUUta5CjUXHfHXEXXHB9&#10;ry/LvAFFCV4o1k9COYG1gG1fJVnrydbbYxzRTOu6RabBaP1LqCwJ92aiaF6sNCJYn+6gzSo+Jcuo&#10;tTufm6q/tG2X0xANBMlbpyU51rxm1RaS94BiT4DYExN8n3wQILKNTHoCIg2xxnCtnjUJ1nh8yQ8X&#10;97njUcRy5UiSFu2MkrjpiN0zAann7VXfqIu35bMgeLA9ZHO/6l80IkTEuJGUXcZ41p9tJv3RxPZs&#10;YRuJF3GTgK8kgub9qvgsa+4RIAmEHVR2KigzFWObMDylHL/Lu6exLdk7xv6eK2HGJBOFC0UiqHTt&#10;J8sjk6RSU9nRZa/iUweUSbom2TZDdlP76mtEHnVD5HF75CR5ofaFG1peeaDBYI7WpPE0GvmMdRNQ&#10;pnNAln4mwpaZIy98NsFwAkwGfscxYqJx1irnP7BSjlcVySPUPsRKgmlF4niU8zrVBDpTOq8t06Ws&#10;Q1ueZHkgs2WdBKzFi7GT4Nj8yhnV98g+EyeqdcvaZHsU0BBe7/G3iAsaioMLfoY7hyZixqR/ws55&#10;vbB74ac4v2sMzu4YgTUBQ/Hw5lw8uh2AkI39kZ2yGDkPlmPFnF9i0Yyf4eLhkTi6cSQehs/F/s0f&#10;o/CVAJkXmshe2/MDUJu+Ccnxl7A59AVuPDRh76kLuP/iMvILjqAkexHqCDLiTCMZIeS5CCBKKqWf&#10;zMtUjklbsW20ZM7efM4srzxLWb9Ua5g0lsQ4IpsTz/D2TIlLSoCk4VOfOZPs9hsUvNiM7GcHEHVr&#10;LY6HzYQhaTdy8sOQn7UE1ayT7M2szFqFB1ELcSXMCynhC1CXu5bMmUZAjtSX/S6HYJjjj+rsJVg6&#10;8xO8fHARrU1VZIXtandAm8IQggPfeVCRIvksuPLuq6dj8voxzhX5LwOivOQC8lmAUC7YDYzyua21&#10;gcDfgJb2NtS1AEbxFm2V8GlAc0MD35tJnWtRW12Epw+jcTxoKaa7fowN04Yg8eRUpMUswTPDRuw7&#10;+A3K6zqQmd2BkL1HkaHfRiVsqZT6HyinHhSZKLhaKpgaAmNbzAh0ktm16HuhOMkSqcnLEX9tHc5s&#10;mYSsm45qI7GRilayJ3zvGj1d99tjBESClCj57j1+kk7GSMu3OsEJRTGeeHrZDfepIB/dmId7N6fj&#10;TeJsPLg1C9f2OSMmyB2l+hkojScQ6WTKVwButAKS5vh+vL7Ej9TAUOVrIwi8PRUqjEbYocauNCBR&#10;rFLKJspTQq11gZCAuQCmOLfUUGFJQmGjfrQCxLY3dgAVpMRsbHlji9oHVEh63kvqRLYt4FZBxZWq&#10;d8KNPVNodVPJh89AKpn1qygn5CW5ojTZDtVi9YdPQKvEi5SQZgRKlZVcWKACPTEuCIJdYKiybiiw&#10;HN8FiMIUWQ+WV6uzJpLFQoBQfqdlOf8wQPwQ+ZDfaQyxPwGRQuYmcVwbdBNRGDsLD65+g6P7vKkw&#10;F0J/0xuRR+zw5JiHCvTd07V6EuU5SbDUArOzn/FZakGu+Uz1Y9FCVt/0zEp5iUpEFBOB7G1l+UcV&#10;LJWyrCsKyxKRdUQtAz4ZWZYbf0sFLgxNEii/JuvMcCJAORKcViEzfg3O7Z2EpGuOfPYu7C+uqNWZ&#10;w5Q4Bi2G4QRGc4KaPdJ0/ji70QHZd6YRuM1QHjGI39PYSxiIVrJOpLK/pTminn3O+MIGlfctOL7H&#10;ojSJ/fOJNZreOLNMsnYoa5ksG8ut7bVj3QiGnZJIN4tA+dqFQsZLNtxO0Kl/6YfQlb9GicET98+N&#10;x6lNvXFk9RDsXPgbXNg9Cm+ipmPf4k+xa95XeHTTBxvn/AxrZv0zju7+DC8TA7B+5ZdYvaAfnkZZ&#10;4cKez5BxPwBHAz9GHsvTnO8DkHm1vpBp3M14+fQqtgTH4ERkNrYGn8T+kFV49GQXyvPXojZvBlmt&#10;rBmyXCyvTD//tKHbev59j8d5TMrUmSmslcCYJfsmp/HZz0JTzhwYs+agMmMuqnMWoTJnMSqzF6JB&#10;ld2JrM8VdTnTUFewHrkvt+B8mCtSH3zN+q7h72agkUCsDK8CL563EHvWDMbV0zvQ2kh2SPATf1It&#10;dJtsr5MtBgQrkiVtBvG/DnI9vd53rsiPBojdFxMRMBRQFJZoamoh6LHi/L6BoFhP1tjEv5ub2QwE&#10;xw5TI8ryX2DzClcsDuiDg5tHIPm6J1nHTFTETVVZJJKjluHg8W3IbOzAw8J2HAjcj6cxi1Aqm6B7&#10;UB49AhdF8vc1kFG2UQG3xfVDHZV0LhV4/FUfXAn0onJ34rEpVDATCZwyXUmL/S1l2+N13z5GMNK8&#10;EzVRa4oEYWGxEvy7UPaZ6bxRkDyTFrUTshJHoIRsK+PuNITvsUPCITtUxAbwfHtVVmFRLVR6bVSu&#10;EmRbWIcEUhZpJGgI81PskPdW+74ElBUICuBpoPcdIEoYNipRBdgaqIoDjsSVlODSKuYjrfamx7TW&#10;hSWmOaCDYuLf4hgj6zvye4nFWZ08EKVPzPDsyhTEHHDC+fXDcXX3WJzYMAJxx1yQG+uPygSJQSkB&#10;BD5TTNyk60M2KOG9hrCNWAayevF+VR6wotRZJ1MsmSoBUQNuAcyutlQA2iWKbXZ/z7Z/u/3fke5n&#10;8yHA9rZ8yO/kXAnu3awbyL5FUI8iS+bzKtP7kR1tpoL1xdngKTiz3wwppyVR9Fwybtser9WTvA2I&#10;DdJmql14X0qTgePxpQNZhyuZoYChK5mAbJD+TgH+UQUrgEiQUWBIaRfAEbChNErmD7UW5En2QDBK&#10;d6XCFMtfkirPRH3qVjy6Owfn9o1EarQbKu65oSbRAg2J4mk6GPWGCSgy2Kp9b1d2TsGDc5NRpJuE&#10;2ntWamN940MzdLzmvckg2gm6wkhVcOtUMuen1qh/bgvJGCFOQJ08LomHRaQsksdSsV8BGAKirCe2&#10;Su5LqYcAJMGqhWwnj0y9yODMss5G4T1fFD6kEXpoMM5s64OGN8uQFe+FzDhP1L1ZgDcJrngSZYMH&#10;kTSUU7zhZfcr3I+Yi/LnM1GWGoDyNG/kEXTrCYamVIJIxiw0pq9CRtphBF/chaVbD+JCpA6X7pzF&#10;pq3uuH1tKqryviZjIiAKUxNAZHtrAbF/Oqea9/2+x+M8Jpn7O2QGIau7bGSUKv7qVDQS8IzZ09GQ&#10;Pxu1ZIR1ubMJdNPRmuvH7zxRk+2M2iI/VOUvQtqDpbgc4omS5wfJCrfCVDgLxhwrnmtLmY7nUdOw&#10;c6UDHieFo71FItUIHLYQB5uIgQKKBCvBK3mTz++8ejomrx/jXJEfDRDlc4uk9CAYNjZKRuQWlJaW&#10;Kiugnby4pY3fdTbD2FIHY1sjP7eRPdYj90UMdi4yR3igM17e9sDrSCuU33MgMJFhxNijOGY6oq4u&#10;w+FLR3E7pw63MmuwI3AdB9gi1MnAE8XwjvLoSZGpbQYSwSVuIi1rmXqTkGKWSE+ciZsnXBBxzBmV&#10;0b607B0gWSsk3mGdTsKcfXetnq/bdUwpb2E2MtUl3wmYylrgUBjFSSdxFMr1Y2ipTkRx4iSUUGFU&#10;GL5EXbI5Cu54oIygf2H1cBSzw1QksP46YUKD0BY9Ch3hdmiNtCFDMycgmHWJMCntXho7EZDTpnC1&#10;aVyNRWqASCCkCKBp+xKFYcheRAFPcQ5i+WKGkZWKIxEZ3SNzdGS4oI1soz5pDBW7MDnJNDBaJVxt&#10;SOyDYpa9NIEDIXE+Mm9MJajPQerdtTi7yR0Pz89GfpQtqnVfENh/w9/25j1lb6UEEuhidmqaW2M7&#10;ouC156NN6Qr7axZRZSVLjiVYxkygaPU2qelfaW+2fQ/PpFu6n01Pz+2HyIf8TjtXntkQ9iG2IftQ&#10;bewYGkG2SI9fin1rnHFi70zEn59GI48GQ5Q7jQyyuh6u1ZNoe+s06QZEte7KNmt9YKkYnsQnbRVG&#10;J0GlCS5vK8A/qmCVgtaYoQCMhCx7O1FtSz6vJ1Nf2V3JlbM8FOi0kEkYM5ah6Mk66C8E4Obh8ciN&#10;d0SZYRwNwME0ijiGkiXLvA2ykqbh5AYnPL85C0Vkka1UrjXPnND4xo3sczZZHhUvwUzdj2DXKWuf&#10;BN9W2ccnZePfau+h1DPTAw3PbFD/1EYlIJYMHhIZSaZUm3lec6Y2vaodExCayjpNh0m2CxHUGrJn&#10;IzXWEokXaZzlziPrnEkgncnveU6W5DKk5M3Em2RHXD9ji7KMA6h5tZW/nU/G5IV6MvD6dPGg9OH9&#10;pqE4dy+OXt8Pr29W0XDfi6w8HQrybyLq9nzcOmuD8tQ5ClQkL6KW4ULaXMCQwvb/EEDrST7k9+89&#10;V6bYaUh1i0SZka0bTWJ4iIGS5812m4ymPB8CnTeM6QTDTLZTri+aCvkcS+1RW+iCktdz8DhiOWJO&#10;L8ezmNWKUdYWOKIjj320UH6zBid2+uBU0E50ttcSEJsIiA0kTA18b+bfBCSFKj8OyPX0et+5Ij86&#10;Q+wGRIPBABsbG5w+fRIP7yWjpakWrc1GNJuMaOloRW1DKfTxJ7FjyUjEHJ6A8ghnmJKd0ZRCRiKK&#10;OloYgwcKIlbizrntOH7rFrZdjcLeG9dxKHAB0qNpscRZaYrxHeXRoyITkBJHhFiJATqIinwcCpO8&#10;cC98Li4E2SHpHBlNrBOaw83RGCVrGINRQ1D6MEDU1n00QKRy1A2CBD2W9b/ahH4EiP6o4nWrkwhW&#10;IjGDURc1HlVRHmSFSxC6sA/yo2ehRO+ESsn9Z/iK5R2BjruOaI1g+WImsk0IDMKmBCioGNU6nABM&#10;FxjWK0ccAURRnqJIpYwaq/oWFGUNKnY4/xagG8zy0kAQUOK5NQS/WjJHE633pvsTlNerkee26Mag&#10;nfcUQGyMY/vpB6EhaRKqYh1RQmYg4b0yY1YidJUTGdAyVN0LQJkkAGY95H6t0RPQGjNWMV2VkJhg&#10;p91TgFvKLM5DWlvJ9HCzhIRj+VRZY8ZTzCjmbA+2gWLJUi8xOoQV9/C8Kd3Ppsf+8APkQ36nnUsG&#10;R8OiKXok2hPM1ZRpSeJEvIzyx8E1bji5fQke31iK4gSyqDhL9l8tFdIPEXmO33oM817aGieFDL/t&#10;MRm9rLGlOaMxzUlNl6qwXW8pwPcpyG+FINg9TarAMI/gJBn2eS25Xn06x2e6i8bUsgiQb6hAc71Q&#10;nepHQFyFc7ud8OzWfJQ/9CezIwN8qK0FViQRJNkW6QlTELzCAq8i5iOPLLIhayaqX0taKoJE7hyY&#10;JCMHga4tj2XnvQQEBRQ7yAbVHsSXjmh5YQ/J8A+CYNMjK5geWxPEWTcCqawtSh0lRVKbBJomiEsb&#10;NBf4oJ5A2kzQrH3F8pfO4nE/lD61Q20qn8NLFxhfu6FZMlJkSVYHmeIjM8qbilqCaE72BqQk7YD+&#10;yjLUPFlMI5FsmveR+zbne6MybxYevgjGxuNhmL8nEFGxu5CbdgCFadtRmroaWSmS4X4Oy0dQFg9e&#10;AUO2t3hdimif//DZ/Mnn9ZZ8yO/ff64wc8mO4cLnqokEIVcppGT5JEs8RV3RkG6vpuRbCG6yLlgv&#10;21Fkir7IlmxQhGwycyMe3l2Omyf9oI/0QxkNnpZ8VxobbK+XS3Fyz2RcOLYZ6Kgh+AkQNhIQBRib&#10;KQKIGmAJprz76umYvH6Mc0V+EkA8fPgwevXqhf/9v/83/uav/wqD+n2Eg1uWoyz9OTtQLk6ePIap&#10;M1wwe9ogRB+bhOpYOyp6Krq7I8hCqCAjBlBR26P87jSk3tmLC8EHsO9IGEIunsPuw1/jUvAUgsss&#10;mKIIErLeROXwtvSoyKg81DpazDgq+AGoTDKjleiD86F8OEGOyE/gwLk7Hp1RE1VorUrDoD8DELtF&#10;lLQA4kAFiE36/lRc/ZTCF6/TWoo4TrRGW8AUbU2G5omSyBm4vHkCnl6ejnydP4qTx6AqqS8BYhCa&#10;5TyCYYNMGarrC5gNQYuwEQKaFvZNc7jRtmlQMXetK347lcpyqqlGspaWWA2YFOAQeCRjhTC2Vv1Y&#10;NTUqTFGcaGS/oHIskbLKlgmCYRsBqi3BQvPA5fWN8WQD4jUpTDdlDgznluLyDm88v2qPuhQqRj7X&#10;5ihrtFJaWI9mxfA0pxkpo9yrTvasGQaiJrEv379kW33F+vTneZIQdgSBdAxFQFESwY5V9ZA2EANA&#10;mPFfDiCyTjFkvgREMbxq2NalyaOQZQjAnmX2OL55OVIjVqNcJ040fDbCkt+6xh+TbwFRPIfVZ5mO&#10;H0OjZCI6XjioMGbijSnsSpwlTNkfsIYo0g2GFMUMBQwFFOVaBMSa13aof837EKQ6Zd9iujAvAkqq&#10;O17FzUDwOitUPzuElowlBFYXMjv22Ze2qH9mT8PTEgWJPri1dwrijjmTLToQcOYSKALQlh9AIJpO&#10;UPNGB+/Vke1ENiiskJ8JwDINLMDY8HAS+9kYMk4atPfNaZCNZd0nqL2KMt3XSlFriiyz1F+AvImK&#10;uimbCj1PnEfc0ZDqgKYMUe5sGzLo+tf2qHg0CU2pNCKUJ6s3QZ/fSSDuHF9UkjHef7ETq7ZNQ9he&#10;f+THk0GS3TY/cET1vUkofeOK/LyV2B+2Dst2H8bF+HAUZe1Cdc4KNOavIDDM53OYgyaJ75stIoCo&#10;TZPK2qeItP37Qer7x94nH/L7958r6Ztkml3bQ9gNiK3ZIk5oJzBK5KnWLEfWw4l9wxVGGh1NkrWf&#10;jNGUJe1MpsjfNNJIKE9fjpKMnbh0ZgoepSyFsWA+jHmLUJ65BQe2ueDqxb1Au5HQJ4nZ29De2crP&#10;IrKA+B2uvPvq6Zi8foxzRf4sQBw3bpzyIG1qakJJScl3DjQ8Vl5eDi8vL/z617/G3/zN3+CzT36L&#10;EQN+j9Ef/x1G/uJvYdv/MwRMdsKOHUtx68pqFOimUrlboi1iKCpO/x6N1z5FbcxIFN12RtqdNbgW&#10;vB07V6/E7bNBeB5zEOmRS1AS7kmFzIcSaUllTZDoUhrd0qMiowIWRdxKBlcXN4AszBwvY6bh0FZb&#10;PIpZjkKDL5ojx6EzkqAZLQyRgKj/AECU86ikNScPUdICUuJM0u0VyWup7wlOwtJiRqMtSpjeWBgN&#10;NijT+SIuxBs390/F6/A1KqZlkcEcRWRLNWR8xsRhfB8II5lZU+JgXqsvr9OXgChsSlieXF9Yoewd&#10;pKKUdUaZguyaulVJW9kGjWq61Rxt4vIePZT3H8jPWmQcbRpSU75yrW/rptpOWKVsVxlNtmqDZkpT&#10;jHh+DkB1cn+C4UDkJk/B45srcGGHK15cd0CNgVZ4lD0NFwFDATPNSUiYoZSxJs4CJRESXJn1j5tI&#10;RjGB7FnWMrVtBpL9vIH3aIwahlZhmbx/M0FEMwDIUNk2qm5/IYAoTFraWPpYQ9RYtYYogJiT6Ie7&#10;R5ewXVYgJ3alciqR8gsz7+laPYk8E1PieLVPVEWCoYFSR1ColH2H9/g8xelEpgzJqJr4/q6yfZ+C&#10;7JaO/ClUesKqNO9DYYiN2RJ7UlibJ4rv89k8nkQ25Yj2dE90pHmj9tkkVLx0xsPbXji93QnF93ai&#10;OWMhlaYDOiX8G5VkR+YUGF9ORjHb4P6Jebi9bwIK7jnyXBrBaWSZZHcd6b48l0Dx3AK1yUNRm0Jj&#10;7ZU92glSRoJfOdu0xjBWiQryzbrLNqJa9on2lwRQgmGbgByBXABRwFB5UUqmeSr2FmE8eWQx6XYE&#10;Xq2dVACCTAL6Q3PUPDInyLtr+zPJFNvJfBpYpsx7/th06GusOBiI+/ePov7FIhqm5jBFTGKZLPA6&#10;ZTJCj3tg4zYq+cC9eP4sCHXCdsmcmwkSLQKAsuUhU0KX8bM4oqgpXNn28hcGiEr4txJpg++myNtp&#10;XIF9QaSTxko7GaO0a71E3MkXI0rqJl6zUi8XNBbQYGDbVxSsxJOULTgZOgM5ZI2F+dvx5s0BHDo0&#10;FyFh29DablJ8sK2DQERypYDq2/y27weunl4/xrkifxYgTpgwQTnN3L9/H1FRUYopyoVk3VCOP3ny&#10;BJ6ennB1dcXWLRsRtHczds21x9fWvbDAciDWLw3Atu1fY9/OuSiIX42aCFpyEeYoudAX+ac+Qurx&#10;3tCF2eLcgRnYsX4ebpzchfTo3SiLnIXM41SEBC4TFXMTFWxPSut9iqyBTKdO9t9R0VYaLJFFi+/U&#10;AVfcOO6JfMM0KuxJaI+gwudAqzUM5uD7EEDsYoVdrEXzihQWI44tAi5kRV1rYc3REwksE8hE+Tsq&#10;/ir9YJQYrPDoqgeu7nfH9YN+eHJjLvJoLJQYnFBGYCxPGouKpBFkF4NRRfbUSMA2JUjmfRFhiaKM&#10;BQzHUSYS+CTThTAxAcTBqjyiRIyxVqgjQDXF2yiXeG0bgwQLl32ULA+Vj8j36toFiGrKVZRQNA2Y&#10;KEvWZYBic7Up/VHyYBwyyWwv7nFV20gKEzxRKcEKYgiGwkoJ3KaEPjy/D5X6QNQmjCcguqAyxg/Z&#10;N8iQYwPURvYSnZMK/VapH4Uq2dtJJdhCVtQYNQitihVLUHOybp2w7r8sQJS1PSMBX7aVtMSZo5HA&#10;V0EGl8Pn+PD6epzdGoDsqJmK2Zgk4swHAKKEI2tNYXsaxilAEGCQLBOyPaH2wSQyNokdK4pY9hcS&#10;2D5kDZHSSqWnktl2A2KXyJYLSSRc/9IOTS8d0ECBhEt7TYb1zAE5Sfa4FWKGyON+KExZR4Y4D51k&#10;D8izR8sbBxifOqL8viuKEqdDd2Qmog5MQsNrbzQ8p1Ilg2x/aYPWR3Zoe2yFlnuspxp3NP4kxF/S&#10;eNQlsr7sA3Wsr5HGQL28sz+qLPiUjleyXcRDMcpOWTslKAogypRpc54YBwREMpr611YEvnFkrsJA&#10;xatWvCo9UfvIQoFiRwbbT8LYZciG+QACewBKXi7EjrCNmLcrBHcijiPPsJRjmGVln65OcMbrxBk4&#10;f3E6wkLW4tSRBSh8vIbtT2CXFE8CwmTQAr6aowqB8FtA9GZby7aNrrbv4dn8qef1tnzI7997rmKu&#10;UjYBce+u8kpbiEesBHUQkVyasp5Lw4u/aaTRYcongxRWybopD1UaAy2FjjAW2aO6YDYyn21CxLVV&#10;OHWaevbuTETHb8Tu/fOw9+B61NbXKD4oOy2+zWaktl0IKL4fuHp6/RjnivxZgDhmDJkWWeGbN29Q&#10;WFioQFAuJMAon589e4YpU6Zg167d2LRxO4L2HcTdg8sQv8sDR2aPgqtlP0yYNAF79u7Em6ggFN9d&#10;gaoIP2TdcsCbS2MQtOiXuH00ALs3TcWuTTOhu7oGj085o+bKeJQf+z1a7/RXU31NHDwCOn+gPHpQ&#10;ZAJsMpUo+/tMhuGokUSlOj8kXZ2N47utkBo7C3XxHCz6STCROUnqpQbJ+/chgEiWpjE1AULNAUKL&#10;ICPereMVSImFKVOgwpha1JRZP1QbvkL1g5G0mh2QFuOLxPO+uLjTCpGBbI9b/siJ8UZugiOKkixR&#10;njIJNVSMktW9Ucd7k/lp64jCvMTrVANESf0kjEyVh4BXTyUjwaerY23JNLzIkp0p5gQnMhsJLK7Y&#10;K+vRAyAK61HHBTBpVLSR1bYTbE1k2gKIVUlDybAdEXvMFeFBU5EWsZhA7qAy5DfK9GFcf4LvF2jS&#10;f0Km+ykVXH+ypIkoifLC8zOTcWrFcFzZPAnJJ31QoJuDIr0b8mmc1CbZoobAWR05mKAvYCjg35+A&#10;KOuMWv69v6QpU+kv4szUFDOOdZ6IOhpAZQnWKE5ahJuHfRBzLID1YtvzWbWpqeoPY4gSZKGW/clI&#10;pmhMmUg2PUGt0ZVLaqnXopg01tGcR4Uroc66ld1b7+8T5UGqwE/YpUy5yvSZOKaQIcrxTAJkqisa&#10;Hluj87UbGh7Yo4jMPj/RBzcCzZB0hWCvn0VAnEHFSEBI5fN7MAGlBguUpnji3iU33N49FbkRiwhA&#10;LigVY/beaJiSxalLMybq4wYqkX4twSBUtCjWWZI2qylm+SwMUc5P4O/5ueOFPTrTnFUGlhaCnZS3&#10;WU2dsi2E8RLo27NdUfN4IiqTRysm2JntxzJSgWdMRtV9C5TR2Gx946icdTqE1alIPVNRn70c4fF7&#10;sGjLFuw/sAf3b21CWYwXGqKtUBXjitykWUh79jUqCw+i7NlWsstNbCtpT0cCi2wTEQcVaT+Zjubx&#10;bD4TAZpvRUDoj4DUO8feJx/y+/ee2w2IitVq5WvtYrUCdkpYXgXuBMkWMl8BfwlDJ/kOhUVK5B3J&#10;I2ni3w0F9mgsno76go0oTt2Dh/eW427EHJw9PwNr1jljwUI3VFUXQ2KYyqZ8AURJ7K7Cdv53A8Tx&#10;48cjPj4e69atw6ZNm/Dy5ctv2aFcMD09HT4+Ppg2bRrWbNiBTZt3I/H0dtw/7A/doQCcCt6FVdsO&#10;Ye2u47hyPAyRtMIiwhZg5dzhuHt2Pg5tcMGNU/uxc+0ynD28DHEnvHBr/W+RuP7fURpKRXh9HAfI&#10;aBQn9OWAEYX4feXRkyITYJMoNZVkJ2ofXgQZSLQjXt4NwIk9VshIXIfCOC/URNGKJIi0CLOita+A&#10;oPsaPV23+5gCDPHe1KZEtfUx2U8oZaUCIyA2xEoyYAEq2aw+jvcg86IiqCXjqTL0RVniVyg2DENJ&#10;kgOyI/2hD3PFtW3muLlrEu4GmuPhTRcUJPqjMN4NZQS2unha23HiZCPgJOCnbc5vJPBJRBOZlhUW&#10;0kgWKnWvSiBjiXXBizMTURrlhhqdPcpYXmOSxmR7qpdy3ugSzaljBAFpCNtosArX1pQ4iKx1FLIi&#10;vHB8jQWyY7cjXzcDFXoCv2EIwZ/MUIIU6AbBSOCvpVQZhvJ7G8p8XNo4Aa+ur8bTKytwfocVoo46&#10;4/ldf4L/bOTHuaI8nmw2yZxlkXyPAogyRdy1p7EbqN96Rm/Lt3Xo4bn9EPmQ3ymDS8968vmZxHuU&#10;oFgbTQaXMAXPr83AxV3WSCUbLk104HUJiNEE+A9YQ5QgDLXsVw2G8eh85QSkE6QIUCZ+rn5igybx&#10;yKR13prnQ3bk82GASKUs+wxl2lGcZjrEGSVT2A3vwWMtr6nweK+WZ/bsRzRy7k0iM5VYrb54fj0A&#10;53aOxuM7k1HxNIDA6UdgEbblANNTOW8SXtx1xOn9k/Dwyj5kR39Do8CKRhGNQ2krYfsyblhHCU8n&#10;wCjh5yRHqOxFlWhKki2/UQCQbSAgWBdL44/vIu2PLFXS36pEGgsPzdQWjXbWqUWAiQpbxdIk+6u5&#10;N4GG21iySWE8/jzPR23ml60dVfcn8G8aw2SWKl4qlX8zWWJD5lyUZWzGlQsbceTgboQd2IgX4Sv5&#10;THm9GBtezxmlL9xRSRbamrMQLS9XEER8+RzIrHkteRfGqkl3eQRYfNiuGtj85QAi20mVT4BRk2+z&#10;3/O9VQCySwQstXrI+QL4su7KOkpdeD1Zs5Vg6PVZZJHZM9CQvQjG/NUoyViNyvy9SI5di5m+gxF+&#10;MxSdrQ1khOKP0ok2AqJkL9Ica34ckOvp9b5zRf4sQBw6dCg2b96M5ORk5U36/PlzhIeHo7i4WAFl&#10;QUGBWke0s7PD3GWrYevuic2zHPDg8Hwcn++IGX7TMfXrQ3BduAvh0fG4ePwwblwMw4wFc7Bq7SrM&#10;8p+ODct2YM2clVjrb45TqwfiyvKf4/m+EdCvHYLLiz7G47PDlOOJhIl6V3n0pMhEYdVI9vZEiTdJ&#10;lhM9jkqLzPCOJ0K2muFqaABy4magOp7KLJZKN4asSyLUvKVse7xu9zGeJ4xMnD5kn6CwQgHCWp0k&#10;N9U22gtb1BS4eIcOoeKkgpffkKmZJG0OwUWyd1cYRqIkzglFsdORGzWLSmcKDOe9cH6fLaLJwkoM&#10;i1Ea50dAdybISoxM8bykAiEoKqVBEQYq633CrOrFkUc/nKxM1j48cWfHV3hz2ZYMzB2FrGNtkhbq&#10;rRv4uuvVDYbd3o1ipUv0G2GckouxmXVsTBxOYBtHQJyGC1tc8OrOcgKiK6/JNojog3ZJs0OLuj7G&#10;WhkF1fpRNEoIyDqCe+wcXN9lifsX5yFTtwavYufhZog1zu2xxt0QR2RH+bMtPFEZa6a2hsh6rJYa&#10;S6Z3ZQraTLX1XwogCtNuYB9rjJUwajRSaBQUhfvg7l5H3L88DZl6RwIiDRW9rMNqHrQ9XasnEUCs&#10;4fmybthJgIKEY0sj8IgHpuy96wJDYYciLR8IiB38vum1A5rJtgQchTGKA41sezASdOofWKJRUizJ&#10;2h37cqXBDM8vOeDmHgfoz3qj5Oks1L3xJCBOJmNzAzJ5nZc2ZLO2eHbXHYd32uBlzEVkxG5BQYIj&#10;KuLGEtAGs536cJyxjuxLsiZYy/EgoRhbRMTIk+8IiJIJRQWB57sAYjdTbErkeLs3DlUc0w1PLNge&#10;BHFZv8tkHURpEwBNLx0Vm66jIF2m/QQQvQC2Uf0rG7LH8QQnR/6GxkqaA8FUHHT8UPPSB8aHC5EW&#10;vQZXL63Ftl3LcPmk+BvMZH8cjbaHE1hfN9SlWaop2tacaTDxdyqsHJ+HrCWayFLFSUk8d2WaVAEJ&#10;wVCl1fqLAkTxMpa2I8CJqPJqgC5h/lTIPJZfCX8j08GS21SmSdsyp7O/kFXLufkuFBpnMn0tYCrn&#10;sj/WvpY2WYiaN4tQlbYNl4J94GLRG52mUgJiMzoIQi2dHTB1tqH1vxsgjh49GrGxsYoBBgcHIzU1&#10;FdOnT8ft27cxe/ZsyLriqFGj0KdPHwyZOAkDJlrC1XI81vk4YZalBTw85mPm2jD0Ge2CmuZmLFy8&#10;EHcjYmFmNwM+c7bAxXMNFs89Cm9rX2zwGYV1dj/Hbue/QeCUX2Cb80c4PHcg9sz/BV7c5qDgAH1X&#10;efSkyLoBsUK2M4jnoqwVkkUVkzE9iyRTCfJDeJgVKhPtaaUOhCmSDEiu89a+ORV+TKYNFagJWFAJ&#10;Ety6Q6SJs4qE0ZIoN9UcuBUCQAn2FBdUJNgRbM0JLOKdyWtKRBMqUBNZRHM0QY2gIU4ZtfH9UKMf&#10;RPAypziTfbmhKMEZOfEz8SZyGW7st0PQ8r6IOWKN3PBpKCPrqIolAMVLkGSyUDK4RplGFecXKhPZ&#10;+ycxV2WbRIXOjPX1RtJxWyQetUJhDBmYOLLwOwnlpk2bCvPqcsLhtbqBUHPWESteIucQlCTsVow5&#10;GghwkrC1UBeA2FBf3Al2QrbeCaU8LhvzxaioivfgvaYiP8oXOZFuyCcoF+qm4c3t+bi8wwbPbsxD&#10;Yco8/s4VGXovPI1YgDuh7rhzcBIyb3vAmCz1E8BmXdReRmnrCVSmbG8y5AZxYmH5NECX82TdlqxX&#10;WD7/1qZ8xRjpMkjkWf0A+SBA5LkSUF4S0zZG8TnQEGhMNMejM664vMsZr6PmoyjFEpU6siB+J1tQ&#10;mqn0e7pWT6IFWScYsQ6tj6zQ8tRWZb5vI4C1U2G1ihImEEjQ6ca8AIIiFTP/NuVMRWPuNFrp06iQ&#10;JB8frXzxJpQpLnH4yPajMnNVe05rH5ihgdcU5tRBwOjIoPJ76Ub2ZYFKMfISaHxItheCQUWCBRIC&#10;J8BwdCpy45cj1+CEqudkWqm2MCVPQiOZYRNZZC3Py9ERELeOQPAmP5za6YQ30Z7IjSRAcdzIth+Z&#10;gm+NF6NnHI/JeGYd+YyVEHxbWG8JmWiULT8EwlqZ1aBRUc0xWcXnXJfCZ/94IpkgQZhKWYWpkxB0&#10;NBA62Ab1bKvq5InKQ7Uzg4CY468AUxxHqp9ZoDCZ/SXVBo2p9vzbhgyRAJHni5onNAYi3NmP5uNB&#10;5Dzs2j4X185tpvE2Cw1JYhT2RzsZYnO2Kxrz7WDM4zgmIDZkz4Ixdz5qKNX5s1GX789nQkCRrQ0C&#10;OlkEoixpd7LEvxhAFJGpXQFBYbfuBEI3ArmI5rn8ncOVnCPepmTGWVPZlnPIqKcrz2RTngP7mcQu&#10;daNBwmtkO/A8G7SSpbdl8Ps02dayBOWv1sPNshc6mrLQ0S770jthIgwqQFQepxpAvfvq6Zi8foxz&#10;Rf4sQBwyZAhyc3PVfkMBxqCgIDV1umvXLixbtgzbtm3DqlWrYG1tgxET7TFvfSBc/b/GsLGuCD5+&#10;E5duPcTGPScwdIw1mlrbMWPGXNy6EQkLiylYtSkEv+vjiglWGzB6xBjEHpuByHWDEez6M6yz/AdM&#10;Hv5XWOT+a2yc+hHeXCGIyHrZO8rjfYAoG+1rJCg3GVVb1EQ1pViTYInixLm4HToZd47ZoYADWzbF&#10;t0QPRHvcIAKcFl2lKXoI2nmdlmgtfJlsY5D1ohpes9owlGBLRRxrR4AmGKZ8gaLE8chP8lIBsB9f&#10;XoJXN2ehMNqb4DmFZaZiFpbFAa+FKtPClYkSr9cP4TlDeR1JtyT7AC1UGat1tiiNd0aJXpjsXMSc&#10;mIIL+5xw5ZALXtyZhWLDdAW+Mq1Wz/LWUnkYCUYNMbyPTqaWvyLYj0WBANexyYg47I7ihBko432N&#10;CX1Yz0G0yIdQCfH8WNnyoK3PaemkJKbmOMVmJexdhxgJkUPQFkulR9Ynno5FiY7ITFiM0M0T8Txm&#10;OjIN1qiiBV1M5vvmvg8unfLAuUMBOLndBdGn/JB4aTrCQ2bg/BZnPLnoS0bpTCY4GFWGschNnoy0&#10;uNm4sdcKT8/7UiH7o4xtUaMcLiQTAssUzXqShTXy+deLMpVpabaZ5ISUqUtpR4kBqqaC42VKWbZ7&#10;SDtL23+/b7xPPgwQyW7YnxrizNBOo6Ex9iuWewLu3ZqO0/s9VXDrKh0Bg8/YFCnTvyyL6gc9X+9d&#10;kdmFOgKHgJJ4mlaJIZYyRoXaa1Ob8cUC91cRUWry5sCYz/tlzkRR6nKU5WxAZd4GVGWvRENuAJWg&#10;HVmSI1ncLALfHDQ8t0DrK7K/JN7nvjk60qeQSfmjM3Uqmp95sY+TRcn6N/tAK41JyapRmWCLp+dc&#10;cHOHJQrj5qM0yRplhk/RkNib7SxT9s6oj3YgaNFgSh6DlzdHwnB+MnRX5uHoronIMPiiREfWye87&#10;osZyPE5Qz0am9mVfqhhl2tq4CJ+DMmTYV3VkygTS6sRRqEoiMFNaCeamVAkiTcARz1bZVE5w7ODf&#10;9a+6QsHdG4uq++O7nEP80CzbK6jAW3NprD63RNULOyp2H1Q+ltB0ZHJU3sb7FnxWZmiNdkdp9AL2&#10;x1W4HrQMaeyPeRzvVQYHtD5biZrn7mgs8kVxGn/D9ix5tRwvHqzBq1d7kJW7FwWSPLfQD00F4mwj&#10;eQLFe1fW4HwJRh8GaD3Jh/y+53P5LuuHNKYkg4jEPNUCMxAM88j4ukQchVplS02uq/quiSywiQaW&#10;2pwv/U/+FkemPNYvT86R3zkpkeg8sr4r2zhkBuOVwQ0zfT9Ge0cuWjpMaCYIibR1tvDYf7Pg3oMG&#10;DcL+/fuxdOlSBYCnT5/G1atX4evri4SEBFhZWeHUqVPYsGEDft9rII5djsfaPWfgNXsDJtgEwGfm&#10;11i//SD8CITfrN+EYcPH4uTJK7Cz88G+0Ov4fLgv+o1aBH8/b0wz/0+sHf9XOGjz99jr+q9YbP8v&#10;WDXlZwhZ/BUKrve8ufl9gFjPwWYkIDbI+h0HYJuAAVlcXpw/Lh90QORZspeUySiNIzuSaRmyj3q9&#10;RO+3QsntEWhL5gDhoJS8fyblgSob4AfzGoOojCUkGRW1rhfKDb/n4JuCR1d8cHmPO85u9cKFHRZI&#10;OWeD/AhPlFG51MqgV9N+MsXKMnLAK0BU+wi1wNsaK5NUT2SVyqFCBqEVFQ8VbIQXHlLZxl/wxdXD&#10;lnh4dTKK4gM4cN1QEesAY5IHymVbiqwzEuzqCHo1yaOQT2v93iVfXNvjgPzouWotsvEeQUVNT0l4&#10;NrIXmZoUNsY6aoAozjpkNF2A2E6gbIgmcMZIpCAzttd4FCWxTJErCHh+eB69HS8jZ6MkaTrLNBvJ&#10;N5chZPs06C/swdNb2xF9NACXd1vh7mEPxAa7ID+SAymJ5aQRUs+2L0+0RmXKDLJgJyQE+SA3ZgmK&#10;DN4o0I9D1T3ZgjKIbUZQiSbIsS216WkBQ2l/8SKW/ZhalCBhuVrQ858eEOU5NbA8bTK9G/8Vinnf&#10;53FLEbLDGS/CZ6CeTKs1dhhao2ioCKuV597DtXoS8SBuoFEg91B15bHWx5KhQixvZypzcSSZCqOs&#10;2RQtQU3ZZqRn7MTFy4vx8EEgnj7ajdcP5qO5YDYBwQlIIyCmimOJLxpfWKP5hRkqk4aiPGUE6p6Z&#10;KyCRlEst6RKf1IxGn/RH8WSWrTaSvmqSSmkWsdcVzy/NION3Rnnyl6hL/IRGmMyu2NFgocHK52FM&#10;HInCSAv2vVVINxxEyDY3JF0ngBg8+LzJ7MioNUCUJRDp/+JsJN7D0o7CIjVAlCl8lR5NUkvdn8Dy&#10;jkJFCtmlsF2ZMhZGkumCjoIpaEl1ZD3IyAnGjU8nkUUSdJ9boZ51ETCU6b72bEeyQdYzx5kMURxy&#10;fGF87kKG7Iv2Vw6oIdiKw0+93oZlnYqoE19jkb8ZHho24XnSasSeW47UuLOIv/YNdFE7cT8xFBlP&#10;DiEl7jD2712Lw0E7cOLcajx7vhJVhdMJFOJkQ1AkE5NtGZK1Q9bc/n8PiDK9yTbLkW0TAob8LOvI&#10;LKc21ds1jSrOQWTf4jkroNgieR1VNhSJaiPnybVknZFAT6OjJctfTaUqFpk2nb+bwbb3QVPWTNy/&#10;44olM/uhs6MabR0dBEUCIsGoraOeCNNA0YDp3VdPx+T1Y5wr8mcBoniZGo1GtXYoDjU1NTVKZOpU&#10;HGseP36MiooK5OfnY8Wq9TgYfBaRCc+Q9CgDz1ILcP95Oirqm/AmJw/nr1/HjchoXLgeAa+A+cis&#10;aMLt5AIcPq7H/t3rcXHbBMSv742H6wfgxcHxeHrMDIYjw1Fyy4YKUdaQelIePQOiUSfRZ8RDkYqd&#10;ikWmYmoSrJAbPw3n9tlBf3Mm0gz+VOR2VDh2KI3xVUp5k/dvUZQQoNLYFFHhyXSo5CgURw/Jb9ca&#10;NQxtkRzAUX3QktQP1QS7tCteuL3bDinnZ+BF1EIYLlvjemA/GE7aokjnh4oEayo3AZruKT2t3DIl&#10;qR3TRAtPRlYqIBXXn9+R/RnGkd1ZECBckJUwGY9uueHqgdGIOGKNpxcDkHF7Hh5fICDq56A8wgMm&#10;g40yBsShqIRgkxHlhdMbRiA7fCEV3Rzk37FiO9ihOtYcdbHCuqTNRBlpU6dSHhUij20tUWYaJFJN&#10;rHh5klXQyq9JcUZ2rC8u7vZA5NFtiAzdgvijS3B3lxtOLbWg8UImu9UPr6+tYPstRIVuPtnsHBTG&#10;TkWpbM/gNWqjR6A5agzZlTnvM5FK1xWpV6fg1l5nhAdNx+M7C5GZ6IsCKrgKQ1806wejLZwgFy5t&#10;J1OjMsUrjFBAUPZcivLWnKJUvE8BRWFkqm4/TD4MEOV5yfXHsE8M4ecBrJs57l2fg9N7PJAeMxfV&#10;4mjEMkkaLOVZKWtgPVyrR1HXpmFEIFUOJvrRaFf751zQ/JJGzQsnVD11RvUrL9RmzkUU2/lK0mls&#10;CzuKpRs3YffBlTBEz0dj1mJ0vqbyIhNsfTSBzNAaNU8ovFZlykiU3xuOsofDUfGM5csgWOXboOkN&#10;DbgHBErDUGiZ8IcRLCYgL8IHerL8u/v9UJyyiEbRaBozn5Pl9UNdDJ8F27olZSgkw0xVvDfOrrfH&#10;nkXuiDtHoN7HPsN+WBdvoWZqZM1QMrJIwHltnVqcvOT5Sf+X+gsgj1SRlJoJau1kfc0EvJY39mR0&#10;nmhKI0t7TWB77oA22dvIYw2PZHsEdZV+vHIGak1zYx3Gsa3Iql9bw/SS9c+wJEjxGmn2UHsi88iM&#10;06ngBTzvszxklTm6cUi5aw2bsf+Cj3/7j5g60w279u/AoaDTOHD4Jg6FXsOZq4+xbd9NbNm9g219&#10;EqfOpeDsxXsIDtuDNy83qODeshYn+zIly4UWHo8slcDzIYDWk3zI7993rjgANQuzU1Ok4hQknqTi&#10;QCPOP34ss3jm+rNdxWnKhwaFGBXOFBogmW48JiH1ZCuLrI/yvMxpZNkiMyizaLQtICjOosxGY9oy&#10;pMYvxXyvYehsaUJ7C9DaRjAiKLa31xKdjESZ/0aAKJFqujfjy1YL+SzvsjG/oaGhK+1TOz83IjKK&#10;7HDDbpRVNcLY1AljczuaWPGa5haU1NahytSM8vp6nLl2B5cjYlHVDmSUGRGT8ACnj3yD5GP2yDo6&#10;CsXBo5AXMgxvQvqgLmKSUp4d0ZqDxbvKoydFphgiQUWixTTrZKpSFu/HokrvjAdX3HF0uyVe39uK&#10;18mLkWXwQWGMN67vtsfo3/0dXId/hsUeX+BNzGzkJ08loLmgioDWxMHcEU0r/e5E4PY4mCKGoS6K&#10;Fm6cMzIvLsCdnZPw8q4LMlPskf/MGs+irXDzkCN0x6ejOHYaWZsEJ9e2aHQP+m9FlKWaLhpKVjoE&#10;rTEDCbz9yDBkPx8BiXWpJCiXiuNGkjsyoqcg/qQjrh2ww9lt1ri6zxaxIc6oiFuCighXNBrMUJs4&#10;mOxyFMqS3BB5eAL0oW5Iuz4TFXoyRb03rX5X1ssGtWTGRrLFRip2YYwqI4UCGLYhy1ZNUK5LlHUc&#10;C5SRpZXr7JF4wgzX97nh+v4luLxrIcIPzsD9MLLEOxtRFv41quJ8+TtZNxLFZsEyWaIsxoyMdxwB&#10;Xp7XOLLPSWi/S0V9l+BF1lAVT1C87Y+7IVMRttUZCZenIz3BBeVJ46hIh6jABm0spymhH6W/apdu&#10;EFeKVAFhl6MR27hb3u0b75MPBUSJPGMSQ0JybRKYq5McER02GTcDA5CvX4LiGPYRvcwISF/sMnh6&#10;uFaPIoBIwDAJU6dBJp6YTQZZT5TnOpZMfAxZtAVZnT9ykt2w86AD5uzdAb91tzFv63XsP3kCzx4f&#10;QX3mVrQ9o/WeyGuSaTc8GK1SOsnUuWSuF2eougdjUP+UYzyVxsmLcWh6RFAxaNsjmmgwiXNLtX4E&#10;yuJ9EBc4HdHBS9XsQOEDD5Q+GKnW6eX8ujgab/Ffsq+ORvj2YbD86G8wqddv8I2/RO1xwKub7srz&#10;We2DVdtoJPejAKKsVUud36o/RWZJVPQk2SbxhH2FLLYzU1isJ6oe0Oh74kBjiUZaig3aXk1BPcdd&#10;LdldDfuVMU4iQlmhgv1KHILqH9D4ezgOza8t+Tv2y0eWMD60Q9NrAtZLDzQ+tEIJn2dR0hhkJ1vh&#10;auh4fPW7v8bwob3x1//8rxhl74dTUS8Rn96I0/HZOHjlDU5EZOJY5D3EvyxHRkk7Ll57ilMn9yA/&#10;dS0acv0JLF5UbgIWAQQhAUQJkv6XAYiy5tec70hQFNYna50EQwWEAQrYOjKms+zT0JkRABAckeEL&#10;pGvSmeHNYyICiFPQkSWh7XifLjap0lDlBqAxlffLn4WGtIXIv7caHha90dFUh85WoJnYoPbjtzXw&#10;H8p/N0CUHwrwCSOUrBbytwCjXEz+lm0Y9QS6cxduYu2mI6gwtqCxvRPlRhNeZufjVW4RHmfkIbWw&#10;FDUtHShtaEJBdR1i7z2mdZuIYA7mKwen48UJduJzY1ES3A+5hz9H3rHPUXGpH1oiBqIzph8B8Ydt&#10;u5C9asIgJCOB5GBrls3rHCCFkbIGNwNBmy3xMGELnurX4HXCIty74I0jK8zw6T/8Hwz41b/CdsS/&#10;4cxBOzyOnoH0eD8yRlqb8bRGY22ACAFF8XYcgxqCZCWZ5YOgeYg54IJCvRfyH1ggPWkYclJcEXvM&#10;B+GBvijVzVDep98Boig8ieSiZaaQ3IDN4hxDxS+OB83RZKKRMmU5Sk27mQiIkh9QsvqX6SdSGTog&#10;I84daXFT8SZuLh7cmklgnIj86BUouOXNslI56IaSmQ6kQrBEAQE0+YQzLm0ZgSs7h+LJNSfkxk5B&#10;VbI3AcqRwDeR5RihbYaP4/1lqoztWqOj4qTCEm9RI8G4muBZo7fC66tmuL1vJM5tmUhwXoFi3SIC&#10;3lQYyb7red1GWtnNSV+gRd8bxvDBfKcFToVeSTZRkUAjR4CM92mLEuZHY4dKVGKqFlGh5ck+viA/&#10;HN/ihISTMjXMcuqsyGZp2OgGQrJptPAa4qSk8lFK26kpYK1NBRBlmq9BJyzyDw2o98mHA6Ksfcm6&#10;s2ylGU2wd0XK6alkuZORFzuXCpYGEOssz7tRL6z2h5dF+oeWwosgKE4mrGODbGfhtYzsRzUGyTtI&#10;cHlJtpQ+Eykp67Ht7DE4zb+FJfuTEf70FdKy4/A6cQtKaGi0pNB4YP+pJchUsSx1Krat9DsaLHzu&#10;4mSl1molOILcP0b63wh0kM218XODfhiKo51x/+wcHFxuh/CT05B1fxZyk+1RIoZSjEzt0uCM7UNG&#10;NxGPjo/GmJ/93xjys7/DjgUeBERbPL/linLZdJ/4JduF/UI3SANEArM2eyLtKnXX2kA5S7HfqWnT&#10;e+PRQXbY+cZRMcGqRMmc4YDqRGs0PnBFYZwLLnzzO5THyxKCJ66s+RzPTprj+saPEbn7tzROzNle&#10;7L/3qAPY1yuTHFAQY4e4I/3JDmeQGU5Gcbw10u+OxIVtv8Xl3WYIWueDoV/+HuMtrDDCzg/Bdx8g&#10;newmqaQNN58V4tKDZzAUlSPV2I7gS3dw7OQRpD4/jKqMOQQdYa1TCCSyNWUqmsjCJD+ixF79EEDr&#10;ST7k9z2eK9OjLEtTgQPL5PQWIGpg2EmRcgsICgtUgCeponhMAFLYo3jPqmDqrKc43shaYiMZZ2M+&#10;pYDXznOEKYfMvMAFTVneKHk2B5sWD8bze1fRYmpAq4kgJRvziSEqN2AXQL376umYvH6Mc0X+LECU&#10;SDUCeMIKu0Uu1H0x+U5AsZnv67YewaptF/AstwLFtAIqWjrxLKcYz3MrUdbYgWyywQb+xkiwzCuv&#10;xrHjR7Fp2TREhCxGcpALXh0eiKLQL1ER9jmqz3yJzqixKD3/ORWmTFeK84cGiJpC0vbSvRcQheWI&#10;FU8rt5lMqPS2DYLmf4w9Cz6Hv82/YP3i0QjZ6Yqw7Xa4sNcej64vwoPry7D3azO8SdyMDUv64si2&#10;0bh1iqxVPxUlOk8CoDVaFXiM5gAyQ1nyZGTeCUDM7gA8Pu1P4OTgpNVdfG8cCg2eiD7siuggRyoN&#10;/lYv0zkc3FQCSmlT2TTFjEFLvKyNsR4xVFJUSo1U8o3CLmIkOoyZysguMT6bCYwtVBKSVb2Sdazh&#10;4C5OtiTDtcHLeA9En7TDrX0WyL01nYDjpfI8NuiHKmVdEeeAkgQ/5CdMxf1L9rh5cBhijo5DZtRk&#10;AuxklEdPIhCLE8UQtMdKoG3J2j+CypOMjsqnWpgXQc5EkWnWOuVRS3b5cDIqkyX/41gVPKCeZa/n&#10;fWUKsSn2d+jQDYaJVrop1orgOgoVrJ+sR6VdEgcnXlPYMBVpbeSXaH7YlxZ/L17PiiA4C6nXVuLW&#10;timI2OuMJ5ccaGxYoEYy9Bv68Pn25TVlG4uEeRvN9mHZ1PqsNgUsgQlEegrk8D75cEDUggXU8flV&#10;s05lNFBy7izFtS1UrDc8UZ1iRlYvz5u/IUCrUH49XKtHYR2aBRTZLySEnimGfZ1GkjDhRmF2BJD6&#10;5EloeeaClpdk+6nf4NWba9i0KwILt17F8WgDDp0MRsjBqXhwjYzI8BWfL0ErkqySxpp4PbcSzGVv&#10;pIp1G2fBv23QzD7XKp+jx6ItejgNloFopSEqa4lV8Y7IjVmA64GTMdPtF1g54+c4t2cEXt/0xbWN&#10;vVHI8SWBFSo4LmsSnZB4wg0nNnjiyc0dOLhyHPIS57P/TaIRNoQGVn+OBQnnZ8n2m8S+Juul4szV&#10;xfDZVnUyFW2QTfsjYJK0UenOaH9hz+fK79kv6w3mqGRZq/XO0AdNhHu//wv3ztghNtQG9n3/X3h8&#10;bR5Orh2Ide7/zL7kitfXbZEf64Z7p2UvrCsen/dEwJjfIvWmPwzH7fD8qiteXTVHfOAY7PAfhJjQ&#10;3QjbdRABfktx4GQCdp97iDsvmnD1vhHPSltRQv2XZmzCiTsXEZFwCM8eLEPuQzJBMqVOWbdMm0IA&#10;8VFTkQ0CFPk0TP5iANEdTfnOMMmUKUFN7TWUcGzdU6TZBMIcWasVpxonAqeAniT+9WE9/FCX54/a&#10;vADU5s9AZd5sVOYvQNbL6Uh9Og1lst1C7lHoitp0S7QUEiwLZiLj0XysWzkeGalxxEATSSFBiRgB&#10;yRos/xMX3n31dExeP8a5In8WIHYH9+6+yNsX6546FWkie9y+7zQsPTdg7YHbuHs/HeUE/5Q3OXiY&#10;UYFqgmMN24HkEQ1sjMKySpwK3o/bR5bg8YkpSAsZj7wjX6Ik5BMUBf8a9Rf6oCNyLDrFUqblKhay&#10;rBPJ9JGAoWR0l89qOqkHhSJWdqtOoriMR100FXLMFKy0/zdEBDrj7C57+Np8At21tbh0aCrizs5G&#10;tm4BB5EDbgeNw9PIOZjt8a+4ddIXW5f3g+7KFEQdH4dn1wh2LI94QeYm+uNVtD9iwqwRf3gKCqMC&#10;UJlIoDCMQHkiz4knIO51wL2TrmSIrqgURkkFJNNAshVEGI3sY2wRSz9+AutE1qk3Qw2P11J51fIe&#10;aoO/bMZnHVoJkhKkW7EFURhkgFUyLUoFl5U4ATnJXkg5Y4+Y/WORddmGCka8QtlubIdafpZM5kWJ&#10;dsijAskh640KHYvosLHIi/NGKS3sRlnfYbk6CDTifaoA0SDKXnPsEA9ApUBjqKBZDgF2mUqrIBOv&#10;S+Ln6N5U/F+pqbO6WAIhy9Uizi1RkvbIPwzn5AAA//RJREFUhtb7BLadEwLn9UHA4L/HoxPWBFtJ&#10;G0WQTxrIz1+QAf8eDYZ+rLcVqqLmoOj2ZkTs9sOFHeZk3Z7IpyKsoSKXtVUpjwCGpF9qoWHRTKCW&#10;aVMVO1UAkaxGmOIf9I33yAcDIpl8vdSfSr043g5VSQF4dsoHsbutkHfHBXVkShWyvil9VKZ12XY9&#10;XatHYf+VFFxa+LyRbEcxiKTdNaA08niNjIuHdmRIdig1OCHHsAjXz4ZgT+BJ7D13A0s2b8DNm2uR&#10;neJGYB7I/maNutvWfK6SooxtbJDgCbKVyRrVMU6oiHBHJaUq0pHPUrZRjOeYoeHB8wSIqwiWhTpf&#10;BK7rjY2L+mDjgi8x3/nnuLzNDetdfoWXZ92RcKQXXl4aiFeXRyN8/yjcPuiCs9s8Mc3yI44rF6RG&#10;eiAzYgKyb43Cw5C+eBwyHLmXx/B5WaCWRo0wRVkzbVCGr0zbDmHf41i5NwGN98xYXtaZxyX0YAPr&#10;b4y3pHHoiKTjE+E96v/CzSPWOL1rEtwn/hVunpiFGTa/xYYpv8axFX0RdXgiru0YjE0+/4z1U36F&#10;yzRc3Af9HHcOuGH/gsFY4fZz3Ng1FOsn/yvW+QzE1wEe8PeYh5GjArBi813MWXsHm4KfYPepF7hu&#10;KMVrMsVj53XYd2gjdDFzkH2fYyx5OOoTx6HjsSs6yd47MoUZsi8UktnKnr2/BEDkMdlDqAVzlz2Y&#10;PE7RtodQJPpPNsEy2wEtZJH1eTYwFnugutgPFYX+KCuchvKieSjKX4TS/DUoyNmCZMNSnD/th+Nh&#10;vnj2cCfqcjfCmL2AwDtbeUNXpvmitmA19uywx7WruwmIFQTCVnQSDyQt4v8IQJQpUwHCblCUbRkb&#10;tgbC2u1r7AuLQODZm7j3Jh1Ps4pw/1U+cktNMJIqi+SX1iPBkIJTB7fBEDoHaezQBUH9UcYBJYBY&#10;GPZrVJ/rjdabBDWCYk34MBTcHKhik4oyEjCU925w7EmhNFJRNsdxEJFhNRgcUBrhiXkT/hZBS3tj&#10;9/wvsNr3MwSutsIq375YMfm3uLhtENZ5/BP2z/l3xIW5Yq7dz7F+xmgcXueKafa/xUr/zzDd9td4&#10;fJPWZrQvok5NxcVDtrgbNhG5kX6oNNiSUfVBrcTvTByJskhnxO12wsOTPiiKmwJjkjUaEgnQeoIE&#10;mVajTO/FCFOkQmA5q6LIOGnBV+vtea2xBLsBauuB7N+Swa/iosbI9pFuYBQFO5CW9kBU3BuGIjKG&#10;woTJeHJmEh4fG8a2IhuQ6URZB+L1qxMmEjxHEBQnEKAnIyfaB9cPDENkKNksy1cVa6NYVnvMYLTF&#10;CugMVwxRMvrL9JWEUWsj0LVHjVLrecZIghKBsFa2aeisYCQTrIvifcVFXTcEFTEDINkgxNKvThiM&#10;qpQJOL2uP8b+6m+xzsUM7r3+EdnhU1CSLGujg3gfKrrEoWg19EeLbLyOtEPZnQXQBQUgPNQPqSlL&#10;aIRMJnhaUYlPhFH2JoqhQNBtZbnFK1bqK+yi23tXbcN4t2+8Rz4YEHn9SgJTmcGDRoUblfJYJB2w&#10;RKqEHdRR7ktKJJkqlcwhMkX8IYDIsoiTEPu2iX1dAFGAUUBRQFI8VmuiCfx6Gk1isJBdGfU2ak/n&#10;hfNHsPXwGWw7sgs6/TfIf+RCdkcGFklAjKCCS3RAcaIVcvS2yI53RXbsVOTELmYdVuHVzQV4c2sW&#10;MiKnIk/niVy9HYolIz4Bq5p97+W1UTi26RdIIGOPOTsVQV/b4vB8O6yw/QxHlw7DZt+/xvXtnyNq&#10;z0Dsmf4zTB33f3BgsRkcB/4Syzz6qHB2ISsGI3D+R5gx8P/GLqd/wKn5/8Q6iMFKozCBBmAXQ2ym&#10;sSEzDrUUmVqtEREnG5lqp4HRzH4nTjoVcfZIPjkBW3i/vcu+wIZ5X2LJ1C9wIWQ2nEf+Fl7Df4np&#10;Y/4JL69OU0CYx7qeWTcGR1eMx4wJX0B3fB72LxoFt2H/hkOLhmGe3b9iqmtv9P7yV/CdvQ6f9PPB&#10;1CVnsXDdWRw5G4UDp6/h0Pk43Igtxb6d8Yi6ehFpiQvQ8MyC5euPpkiO7xhHdDyVKECuMOUTUAps&#10;1ZTiXw4geqktFMrzVcCQLFHCsckeVdlqIcG8ZfqzqXQyjCXeKMqajqLclcjLWIarF81xNGQEEuKn&#10;437KCoTfWYiTx6chUXcAl86vQ9St3ch5GILSZ/tR+GgtTDmbUZ+zBpXZG3FwjzPOnfsGHe1F6JCo&#10;NS0d/3MAUS4mIlOm8ndTYxNWr1iD5QtWY9+OnQgJ3IlLFwMJlGWorKpGelYVHr+owIvUGqTl1sLw&#10;4DHOHNkJQ8g0pNJaLD7yGaqD+qAktDdyQ3+NgtDfoeJoH1Se+Qq5Z3rj6fFPkXflS7I9KhcqDVFK&#10;IkaC5B8qFAoVZDPZVZ0oZd0kVMZOxpyxf4+ztHDnWPy/8eCcO1a6/A6r3H9H6/A/cHvXOHxt8xG2&#10;ef4rInbZYfLAv0HA2M+RcGIr5jgMxvXAlbgaOB87l5vh+E5XXD7iA/1FN2TFU8mkTCYLG8vyiCVO&#10;dkJLtzzaFXEHnaA75oEi/VSUx9lywFCxEKBls7NyraeCk20EZRFmeHC0P61rc7LLAAIWrfNEcWvv&#10;Q4CRjfQjlFeebFDXgHG8AkXZJybraHUSI1U/ChXx1mQlLmRbdioKiMpNKOHpomVT+1hUJ/YnkxlC&#10;lkXGpvPG63BvnN4xkJa7N3/rwfJYEBCHK1AUwBUwlMDSsq2hOeErAuJAdPB67QTuhkhZ27EgiJPV&#10;kn2X3SITCXcge7ZFPsFd9rPJtG1j0nBUk5EU60ej0DAZS51+iTG/+T+IPOCHEt0sArQZlfF4BchG&#10;spCqWwPVBu2meHMqPD+8vhqAizutEXnaB5nxs8kyaa3q3diWtqjlfUx8xi2yFqvAgiCiAFFYoqxD&#10;vdMv/oh8KCCqcILRE1CQOA26M+aIODwUOZc8WYYAtsd4lCX2ZVuLs9I4dMqzIIj1dK2eRHMIEjAl&#10;iLI+EvJPrZWyjnIdLXWXOOuwjnw+kjqrLnIAchK9kBBxFNu2H8WR0LV4YKAiSyb7iiYzjLWiYeJC&#10;wPOC7oIL4i96IObcFNw+OgXn97jh2GZHhKy3weFvzHA92BMRpz3xLH4ecnSsT/hEtCVZIuPmEBxb&#10;9y94etuB/X4ZApea04gcjLkWHyGIADPP6V8QvPJLPDs5GefXDMeFTRPZx75GgPnHOLZxFtb6j8P2&#10;mQNwe/ck7PL8OXLP+2G3xz/SqLJRRlWj3ozjVYyYkWhNHK2mmuvJso1q7VT6ocz6DEcbn694j4tD&#10;WCX78sPT43BiTW8scPhHrPH/HbYv/go3aUS5Eww3e/8alzaMwOlvBmD/7N/jzOrx2D/rM5xaNRLz&#10;LHrhG49eWOz0n3AZ/G/YGTAAS9z+EXNmf4QFG/wxxNEbv+pni2nz1yIkZDeSE4MQHvMNDh1di43b&#10;wnDh2GNcOHIEL2/PUQ5DzXzWrTE2fHdC2xNndOTYo41g2JIn2xUEjD4M0HqSD/l9z+dK0AABQ4k2&#10;Ix6wku3CjSyxa98hmaNMi1Zlkw3mzERxziIUpG+G7s4inCABSI5ZjDeP1+LGeXecOWpLAJyBV0+2&#10;oLLoFDJfB+Ls0ek0RubiUuBMXD3ihReRy5CVsg7l6YcRtN8bx46uIG4UExTrteDebQQZYpZgyLuv&#10;no7J68c4V+RHB0R5754ybWluRuiurVjqaoE7R1biduhCXD06D1HXtpNaP0dddT2ysmuRml2Dsvo2&#10;PEhNw7Eje5BwdCZSj36FksDPURk0CPnBfZF3nCwx+COUHfoC5WSMucc/wwtK+pnfoyZyMFrIoLqn&#10;SntUZGJlEgwk5mdzygjlGFKlc8Emj39DBYEgfPdnCFnQC/um0aL0/A/snfOPeHLaAlfWfo4dXn+H&#10;fQG/wkq7f8bBOcNxcOFErPAYgW8CrLDQcyy2LnHHtdAVyEhYjdJ7U1BqoFKKn0TwMUdLBNlbJBlM&#10;tBkq9e4wnHTH9SA7pEl2hwhHDnonWvMW2tQQlZyRyk4s/Mp4O9w/ORoRh0YiK3ImAY0Wmnji6SSJ&#10;LgGRjEtNA1IxaOsswoa0qcJWsszGu+JwRIXBcpSL04CUyTCUZRqGjsgJ6IiwVOHdJKybMaGvYlaV&#10;sc7IivHH2b0j8ZyMoICgVkfQFkee9hhJESVAO0atfdbqaXTovuL1hCGakbVbk70QyGmcVOrsEbmj&#10;P3Z4/Au2uv07Eo9a4Mb2gXhywoJGAVmJ3hy1hoko1zsjP8EDJ9f/FrcPDUH6XQ+U6WgoxE/G8cW/&#10;IsMhy46iFZ3ihapIS1TH2fHa7gRAf+RGz0VMiDNBxxqZ4QEojvVDRaw7gceaYEFQVNOLZA3K45Rg&#10;yD4g2RF+OkCUsHYyBWyLFxF+OMn6Z0Z7U5lPRQONAiPbvfrel6hOJiASHEFWL5FYerpWTyLM9luW&#10;yz4ideoGRFlPbJb+zfMUINLQMBnYl5LGqG1Ep4M3Y8PqPQg9NBVZSbJ2TUMqSrb9TESuOJ/sd8Hp&#10;3U64etAVN464IfK4FxIvTsPDm/PwJvZrPLgxFwnnp+HMHhtEnmLbxy9kf7FCA/tFSeRw3Nr1a2zy&#10;/yec3zQIq11/g6AlI+Ex/B+x/+tR2LJsMGZa/R3W2P8CK+z+Fy5s/ZSs0AZzHH+D/Ss8YTPgZ1js&#10;1htJpzywweVfkH7OGjvc/galkTR+xHGKhpEEmWhWkY/EiWgwxwj7oYwVBYgcNzoxIofT4BuBGvbB&#10;Gvb5zGtjcO/YUOgCB0MXPAxxgaPw5IITTq7sh9vbBvN7V7LWAXh1aQwOTv8Vzq36BK/OO+PypjG4&#10;ss0CR5Z8juAVwxG51QJfO/4rTh+zwrpDi2ERMANus2bi0N6FeBaxEvmGAKSnWOOBfh5OHtuK4EMn&#10;sf2buXgZvoR1cODzke1hEoBAvF9Z1lcSJs5eBRiXrBp/GZFqJCybRJDxU8AoWzC0fIhkhtkuqMv0&#10;RHX2bNQWrkFZwQ48e7gGN9gP4i8uQMnzfahI3Yvy1E2oyyXzK1iHqqxlZMArUZ2zDGUZS5D3agle&#10;P12DzBdb8TplDSJOeuFayGQ8iduGCyeWY9fOuWhuLiUqNZElkh6Kcw0xS7Dk3VdPx+T1Y5wr8pMB&#10;onyW98Trx7Hd+XM8DvTA/TAH3D/riTvB3jh/cBH2bPoaYcEnob/3Evk1dXiUnYtDRw7gdsg8vDg5&#10;GIUhA1AcOALZBMWc45+jNPQT1Bzuhdqgj1Fy9BNkneqN9JMfoehqb1SFD2Sno7X8FjD+oRAMDSOp&#10;WHuhNK4v2ZENEg73IzBKMlsLxO/7DVLPm+Pa+k9wffsvkHXXDPFBvXF587/j8dkhiDr4GV5eNce5&#10;TZ8i/oQjVvn9Bmdp4URfWo/ju3zx+uZsMh97mO4NQmPkIALFUHRGSyJgWZcZjmKytGfhC3HigJcK&#10;BGA4Mgxld2UNhwMmYRzBTgBxGGr4udrghIJYH8SF2dNAINu660vQseS1xhP4xElkCIFlAFljf9QY&#10;BvCzOL3IupSsoY1BB5ljW8R4NJE9yraGSkNftSbXEjeAgDgOHXcJdJHiODMEsm2hJXoEKiMskK/3&#10;x92TdrgRao1C/Uy2lTNBVqZNh/F9GCRJcQ0BW2JHGvV9qZglVqk5TBz0DQTdorg+eE1Gt9H77/Dg&#10;jCXunZqIAwt+jYNzaYmv6IPkg6NRctMdL8JcqWyckX5tMWICx+He2dF4cMoOcbsskXN+PiI2jkdx&#10;xGQ8JtO6vXMwciMCkHLCGtGHhiHzlgOKozyQc3MKIvaZ4fzm0TAcs0NhtC+ayMzrosmWogXAWTeC&#10;uFpDJBhKlBcxHnruG38oHwqI1XETURzvhpthtoi56Ia0aC/URHigWQIkSJqve5+hMpHlip2IznAx&#10;XH749QUQJQqPUTkGaSCvBZPXAFE8W5XjmPQhnlvMeuffs8fj+G8QdnAHdq/fgmcxq1BCBd0SNZys&#10;fgL7zFhkpgTw+6nQnV2I3PB5fH4zUGLwQWmyK0qSZc+sFRk7+6JuMlJOWyPq8CSy4GkwRk4ksPN+&#10;iRYoCJ+AiL1kWF//Jwxh4/D69mRcPTQBpw9aYT4NzCsHJuPiNyNwZs2/IWTVX0F/YQQuH7bClsVj&#10;EWD3KVmDM15HuBO0PiaIjEH8nl+ikoZNbTyNIPZlCcun9sWyzzeJIcb+rBIl68ZSZApfC+Mmfzdz&#10;HDexTNU0OmRcmZIdYeS1amiUNic4E1wdUBFpi9KICSq8nHJGoiFTHiHXckJhuD1K4jxRSKOsNH4K&#10;TnCM3/nmEzyJnoFL1wMxb9XXOH9xB5/tctTc8UTrHXm2g5EX5YgXcZtx6txqnDgxl2xaAnz4oCZK&#10;C8lYzTFWmUyd84jP6akdOl7OQkf6HKjA2T8JIHryXY5/X94HiBKhplki1ahgAbIdRLZfuKCJ35sK&#10;5qIicxWeJi7HjcvzEHrEFyl3F6ApYwOMb5ahIX0hGe9c1Gf4oC6Nvy3xhTHDCY0y3Vrsi+YiHxQW&#10;eSKv0AcVRQtRmvYNUpPW4uRBPzzQnUCArw2MDWXEjlZ0tLUKOlHeD1w9vX6Mc0V+VECUYyKSOFje&#10;W5pNiL0Qiu0uX+HJHlrPJycgg9ba8yBLPD7qi8Tjc3D36HycPDAPF84cgv7+E5y4EIE9O9ZxELnj&#10;aZgzMoMtkB08HLnBvVES9DmqDhP8Aj9FacinyA/rhZyw3yP/xCfIP/0pqm9LBBNaYVQSyjONikTb&#10;d0ahcmuQdUZRkLL/Knk4qjgYKmLMaIlOpGVJgKGyb4i3oqVpyw4sLEamlCZp+7MSR6KCyr82aRKq&#10;U6Yg8aQNrh+yw5Oo9Xiq34vALTYouD0DdRxsah1TKSgOYj2vS0ZXlTwIhYkTkKufhrjTXog/7qgG&#10;XkOKi3IeqInkQI8dAxOBTKYpK4UNJQYgK2Iubu1lWxz3phLyoxJyYBnHEWCFKUpINhHNA1SmkeRd&#10;AKAlYiSZnQCiOO7QqiZoGglgpvhBVMRj0BZF9ho9USnVlngy7CjZVjEBBXpHPA73xLGtE5AduxRl&#10;CZNpfQ8lmxkGU+QoFcxA2KyElhNQVtN4ZJfi6FPNc2ppBccE/hrh+z4n2/NDUbw3cqKmYnvA77DJ&#10;8xdYbfcfuLZ2MNbYfI6dUwZj77ShWOn49wha+jFmjv07bHH/PXZ5jYB3/18hIcwGqzz+A2u8f499&#10;83pjpdMvsMTm3xEy/7dUaM6sqyefjT8Z4nREn/BA7ClHFYnHmDBBeZqKISJtKgAhYNLtsdgT4PQk&#10;ChDl/G7pPi6sXNq5613YieRBrI0zR8ZtJxzbYYGnsQtoUHjTULClwcA2o/FSkfiZWjttZXu1S1t+&#10;ECDKs9VEMURpd9mWw3cTj2n7Vsn8EsazLGYoTPZGSsIKBO9eiSOblyPl2gYUJ3jxWU1C810aaTy3&#10;jO3xLNaXBpofnl+ZSTbuQXblhHoynsbHBLynfM4PZT2XRmSKPbJv2yE5ZBxSgiYQsKagVmeHcrLE&#10;Wo4RI+veQBZUG82+G09QSfFHWvJinA2bgzsh01EePQcl0ZNQnsw2irdBzv312LliKOa6fKQCw5cn&#10;OHF8DUOFJJyWOnPsNeg4NvkcNb8AMWw4Rvgcm2Q9mc9GHInqKCo3JPu86b4Z8NIR7c/saBhJPkqO&#10;qyge1xP8yBwl4HpdtDggjScYjud37PNsv1pZDiCYSrouWYMsi2Ib0lgu5/goPMPvYl1QHCsBMJbi&#10;zL7JZM80UKOo+GPs0U4jUiIT1cdZoTRhGt6kzMX9xK8Rspu64bI3gdmO1x6EmqQ+aHxBcH9OI/Sp&#10;I9peT0VbxrSfEBAl3qhs69BCrXXHJ9WAkucQBLulNVuA0g8t2dPJCPl3oRuMefZkeTTo8hagOm8r&#10;3tzfiMsnfRF5cx5ePvgGddlfozFN9lNOI5uUdFluaM/zpLjClGmHVskJKSHfshzQlO2A2hJ71FY4&#10;o6bEH2VZq1Em06U73ZGfehGeztSN+S/Q0d6Cjs72ruz5Gqa8++rpmLx+jHNFflRA7H59+5nvqY/1&#10;WDd5GB7tMUPpkQGoPPA5KgJHoSB0ItJCRiPt1HA8OW2Jm0em4lzYSVyPSsfFyOe4cu4o7h6Zh0cH&#10;LXnuaBQH9UNZ4FcoDeyL0qCvUCIAGdwLhYGfoDj0M+QE/o6dtzdqbg2BkYNAC3WlKRIt4kWX8G8V&#10;zku983tRknzv/lv9TilOAmusmSZUQI0JkpBWXOrNUBnrhZeXZuDyTlc8j96GOxcW4kKQMyojqQCj&#10;CFixVjxvIlnUaCrBwahIHoDylIEoJ6hW6qxRFedGpeGBSoJPDQerxuyGE6jGU4lboDHKjGBD5aFz&#10;RlHCHEQc8oIu2Je/XYLyWFeK7MXqgzaCrAq0zYHeJIG2OdAFEOsJkNpaExULRaub1Lm7HeQ4rW71&#10;ToYhTCNmKJXLMBTrxyEn0RPntjvg6dWlKDb4ERT7KmbdSMbcQeNAmKK26V2U8Ai2lzYlWUFQb0iy&#10;QXLg57i85mespx/rNwtXNvfFwXmfIOqQFZn3SGyc/E88NgpZtxfi+MoBmDPx/+Dwgl44PP9zMkpf&#10;bJ/RH3Zf/Ux5IZ7cMg4vw+dipccn8Bz411hl9w/Y5/cz5F6TOLY2ZDn2yI+eDP21eThKRvJaJ8pq&#10;BNn5OCqrSQREc5ZBoqywTdRU4w8HIWkfCSot06+qrbqOS3uq/aOyLsl3YfXSdnVkNClHJ+DiES9k&#10;Jq9WHrTtaguDpB4bjOqkvuyPw5RBIt67wu6+d78/ItrWA/ZJJfI7AUQyJgkBqJ41nyeZZ1OsJRmR&#10;E55FLseBw2txePs2PLy5nczVm/2DRgL7mCTCrmQZyhIdcDtkImJO+ZFx+2mh1gim9YlkWk/GoSPV&#10;HO3pBMdnNBIfOKIiwZ3nTUHsgbF4eHoK+ybbmsakUXluD0M7Da+O2CGojxrFvkvj5N58JIfvxNX9&#10;U2gsuhEcJGC9BRmnNx6Ff4ODG4Yj6bxM3frz97YEqeGoYBtJRBwZh9q47G4DqfN3Im2gxi9FxTfl&#10;s219aA68cVLS9sxaHf+eqOem/ab7umI8qmuq9hWR+4oO0HSDJPVupNFsjLFATbQ1qik1HKP1NFol&#10;24qEDlSB5sVZjwZBhezJNSxB2KFpymHIyLHeHN8P9feHoF0iu2RMhmQqacvzQVOO5sDykwCiRJtR&#10;MUjJ9NS7gCJF1gb5nQoyTnCUGKMq5VWGP7+byzL5oL6A+olSkD0NhTkbUJgdTHa4GzfO+CHr2VJU&#10;F8yHqXAaz9fSQ2n37xYBXE1UyLfuz7xnQ64T6gp8UZK2FkWvAxG8wwmlWUHYvHocIm8fISA2o7Wz&#10;DabO5v+5gJiX9Rob57ri3LLBKAgeidqQASg9NAS5Bwcin58Ljn+KjOP98eyEFy7uXo/gsNt4llON&#10;qOuXcH2nDzJDJ3WB4edkiL1QFNyHfwsofklg/QKlwZSjvZEb+DHyj9ECv06WSFagPDZVB5cB1A0E&#10;0vm/UzLagJDvezj2rYKRoMZiiffjQCHLIjurinZDSeQ8XNxsAcOFuQjdYY5HUdPUYNcy01MB8zqy&#10;sbxWlLFegmQLQ+H1ObgkHVJTlC0H1STFLpp0X6JZ35tCBqcfiBoCUMW9wcih1ZqT7I/4s1Nxev14&#10;pF8nOBEQjUm0fhMHspx9qNzI7tQeRS3zgwJEKt8P2V4gGSmaJXSaYRRKWNfSB25ksN64tZ/1TJyF&#10;MtmET+bRGGmFtlhhi7L5XdsGoACRClnu25JihuI7ZBMEqj0+/4Gzy3+GQ9P+Gftm/AOOLPwFEoIn&#10;4jLBcde0n2O739/h0NyfI3Tpr7DC4a9xavWnOL/+czy54IK9s38Lt0F/j7ijdtjCc8NWf4FVbv+I&#10;3dN/jovf9MXDUFFwzizTRLJSa5ZvBh5GfI3gPRPxRj+ZCnUMOtkHOiLMlNKqIaOQLSkagP/h836v&#10;8FypY0+A+LaR0cjrC3MzxltDd3gULhzwwpuE5WRgzgRE8Sgdzj4gkWv683wxfAiIYoR8UFnEgCED&#10;7BEQpW8LG5b6CiC6IPH811i3egXib25EgYFWfqwdGsiO1AyK3gaFkZPx4IwLbh8cj3xZq411VDMT&#10;sq2nkn2y/v4otKdaoiPbER0Z7HOPHVkfe1QnTkH6DVdc2zEKqXe8kRdlh/pka5TfHYR29pNWsq1W&#10;/RhUJtjh4WUX7F8zDpd2TkTJXTIFwyRI+LrsWHec2OmIa2GOyNP5oJbM1BQ5if1oCMr1fdhWUqce&#10;2uAt6R63iilSZAq1/bElOl/aoe2BZGHRIt70BIjfgex313lXNB3AzxzvsgXKlDBBvUv4PFkrb6Tx&#10;qVKPKZHPMksyDtU0Dp5Fz8ChHZPxOmodjaTJfM4DaWCMUkHHke0FZJGR5ZKtCxi+D9D+q4AoQJU1&#10;tUu0UHEaU6Sx0CXtOZLVn4AlrDDXB41ZXjDm+JMVzkZJ1kI8uz8X4dd9cfSwDU4FWiGFRlNDyWqU&#10;p/vCqOrw/vt/7zjr2SGBv7Oc0FQoexY3oODFLoTsmISKrD2IvTEXKxbaob21Ca0d7WjpaPsfCois&#10;lNDgp/ciscTuP5GydQAKDw9A0eEhKA0lGwnpjYLA/0Ae2V32MSsqk8U4vCcIe4Ou4tS+TTAcmIIS&#10;Kr/SA79DZeBHZISfojDkK4JiXwJkbx4jSAZ+hpKwXsgL+gR5Rz9DzXXJ2KAFCv6WBSkL8MMBUQBG&#10;RIUD0/Xjd/0UqNXG2KE0yh+JofZkiWMQd84JGUm+KE8ahtrEr2DUD+DAk1iOvI6s6cn0nUT4iOag&#10;pVLqiJIpSwkwLuxhCFp0X6GJisBIpVlFZVLIMhTeH49UvSWyHszDg/BVOLvFAlm3fKhoxGV+LGri&#10;+nJg96P1yd+ThZiEyXYzRAFEYQ3v1Ot9ImuSrSyXiYynNH4Aigm4r24H4MI2C7y66YOqZLJfsof6&#10;aBu0qY3zsjb3HSCKkhdnj1qZOjKYqZBsxXfMcGvTR4jc2RvZNyfi1aXhyOT7m8vj8OL8GCSFDsT1&#10;TZ/gyelR2Oz5t4g/9CUeHB/MOtrwu1G4s6sP8qKdERs0EDd4jfRbDkgJG4Vr63rj+SmyELZNvW4c&#10;yqPtUBAzF5cOuuNSsD2eRdgSEEehTTxjI6msaNDUUhlK0Gix/t8Gtj8l3ynFLvmDc9ifeO0mMRgI&#10;cOV3xiOFjOvMLnckXg4goyIgRgsgakaRBogj/iyG+B0giqEnv5P6iHc12brq3wJ2YsDRyIphu4XN&#10;w+oFU/FCNx35fHYNcTY0xtgWfG7FMmUZvQhn1o1FQewslEpAhXiCiE7LGlKXxL75nOBCRtOR4Yy2&#10;NBdU37dGqc4KlQYnMl83PL/iiuu7yPLDvXk9a9QS7IxquYLlYltX6+zw6KwDLu8fh5LkWeyvDgSu&#10;sby2GTKinRC21Qb6qwEo5LipiXShQUbWRYZZoe+vjIce2+At6R63bwOiAGH7I0k9JSmipE/KWvt3&#10;IoD4rlNVT+P/2+PquWvtbkqQtqfhyXfts2acaKL93cDPNQTOR7emIHinK3L0W8lcvfkd2+Qhx1ga&#10;jQsBRIoAouknBURvtGXO7pLpBD1fAhPPIyi357JfKhFAdOUxdxXHtL7AHU0l85F+fw4iLpKgHPVA&#10;/O3ZeCKhHbOWoiZ3HuqyZ6CeICvpxYTdvu/+3zsu52WRKYvHanEA6nJWIvvhclw4QoM2exNynm6C&#10;j/NAtDZWoa29o9vJ9HuY0v3q6Zi8foxzRX5SQJR/2/m5vbMB8xx/D8OOkQS04Sg4MgiFR/oob9Hq&#10;oH9FTfAvURQ4AM+CvHEh+AAWLVmPC3tW4HWYF4r290J90G943q8IoGSBob0VS6wI7IXqIwTDw5/y&#10;+Oe87ucoOt4LtVeHwkTAkWg0KrPBtwrtQwFRBps4YVCpEtw0QBQQGkpAnIAaWrnFtLJfXLFDrs4L&#10;+UnOakN8dVI/KuSB/B1ZJZlXWxcAdkZJmhtxshlM6U8ZoGKxtksyYt1gWpJjUU4rPS/GCxmx3kjX&#10;e+FRpCcM16fhauA0HF4yCA+OmRGIbQmcEwl8AwlgtDwJiGoDupq2kVBwAoja2si79XqfiDdqcyQH&#10;dewQsql+KDWMQEnSVEQG2uH67nEoivNFVcIUXtuRyqA/21WynPO3Xe2qASIVM4GognWsZfmMeiuy&#10;NypaKsbqeDNU8B4Sy7QqzpxKg+CaaM93WzwM+5xs8v+D8vhJNAbINKLNUJvgQKVoj7pEG1SSdZfE&#10;msOY4kJWbsXf26CBxyskZixZQK3BG2m3FiDwm/F4cGsq2RDZDMvRSrBoI+uVbCJadgiZBqNlLwqu&#10;hzboSXpUlt/2J02adaIQR6Hy9iBknxuM5ydtcHqHG24FOfB50gqPFM/fbkAkq1eASENIeTz3rIx7&#10;FHU/UbzdgMh2/wNAJFNhW9XH2uP+mRk4sM4DWTpbNCRLgAUrGCPZ/ok0rHQuuBvmAf0pX+Te9eCz&#10;k8gwBCsaGMakCWh5Yo3ONFd0ZnuoMF2t6R6oe2KLphfOqL1vi+IEaxTr/RF12BopJ92RH++mohOJ&#10;N7NRtn/IenusDUrjpuLZNUuU6h15XKZG2U4JNPj0nrh40A26K758XlNYdne0x1vy+Qwh4A5kOaRO&#10;79T/Hel+Nt2AKF6nkizYRDDvBj/Ns/g7kfM+CBC73iUIuzbbpH1nEicf9Ty+L2Is17CPvY6cgrCd&#10;tngT8w2N1wC177nGMBwNz61VMmcBRclOrwBFQLFHQOsZZHqSHs/l9dslwHbmDMp0tBPE2lTmCR/F&#10;CCXjRpuAIZliay7HW44dqgo8UJG7GJGXvHA/cgPyngaioTAIdQWrUCvRaAicrQW8Ru5MXkcAVrvX&#10;DwHEDpUxQ/IqeqE6nUbYq/l4Rb1Zm70clembsHTqIOS8uY+21nZ0EDgEO97GlO5XT8fk9WOcK/LT&#10;AyKltb0evuYfI27bCGQeGoiS0EEoDfsKFSEfoSHkP2AM/BnKA79AarANLh9ahWXzafFvm4W0YLKh&#10;I31Re/iXqAz6JQrDPiIL/AJFITJdSvAjIFYEy8b9Xig79hXKT/dFzaXBqL46iEpIWJNsRehmMpS3&#10;Ony39DQg1DHVwTWr721AbFIBpGmBUnEbE+xRf8+NrIrUP0mSv1rQMqbyVtMqoghptSpWKCIbqSVQ&#10;NpWirg/B7HO06T5Di14YJcEwzgM54cvx4PxKRAbPxtldljhF9nlpryWt/an8bi4akvwJFna0fmXf&#10;4iA005IWL0rZbqGmcVguBYhUKGq98J16vU9MsePQHDGO5aESIVOtThyoIp2kR07Fpe0TkHLaExW6&#10;2QQwJyqUr3gftkW3sSGKmYAocUJraeHX0hBoNJDBsu0bDOLtR6MiUaaZB8GUKA4uZGsEg8qIEWxD&#10;MqUkWvQ6shIeq46iEZFIYyNK2Ja0kzju8B6JE1F6l0oycRIa9OZdYCih4cxQEOWLi1vtER44mcxj&#10;Bkp0BFq2iYC2sG8BHXECqpeN6FTY/2UvU6mzGAPSr9gGEmaugeUtuNAbacf64dkxK1ze54PrB21Q&#10;Fk1GILn+2A/q9JLDj3Wi4v7zAVHAV1sK0NbRBDjeBkQCpmQKiZuEongvvI6eirJ4WzJUC5juSBg9&#10;c4KRI5Jvu+JisBVeRIhjjDsaIizZn8arlEqtz+3Q/sYFHSqzvBfZBRV35mQYX9pRkbui9okZSgzj&#10;UZjghrzYhbi0wwwv73ojV++GMnHGeU6GThYoqcdaH05DywsXsj6Ow2SOC44jcVDLiXXB9aApiDrr&#10;gjyCc32sA0xikBHgJYl3rYy3ntrgLXn72Ug/EYau+QxobL1egKzr727pPva+6/R0XJ6XBG3vXms0&#10;cYyIqNmBd0Sm0WuoM8SZ6vJhG8Sd8qFRMBM10ZNYJ5bx8SS0SEb/XB+25RS0K2D6qQBR1gjJBiXc&#10;mgq07UeR6dPpaM2eRpE1Q9mQ74qWPEc0FHmhsmgBMl+uwIUQN6Qm7SFYBaEy7WvUEPzqs9mPCJxN&#10;qTw/NQAt6QTWDwJECfgt07beMOVOR3P+HLLMOWTJs9GYvQYhWyxx/vg2dLa1qSDf8nobU7pfPR2T&#10;149xrshPDIjyHylwazWmmn+Ee3vNUBQ2ElkHPkXJUYIYAbE28OeoPvxztUaYHmaGK/tmYMNif1zZ&#10;4o+Xh11RcGgIyg5/jrKwT1FwVKZFP0dB0OcoP/QZgfILAmJvAiIlrDdqzg1E8YneqLs2FC1kZa1U&#10;9ComaKx0arGo/7Dzv/eYAkRRpDKYJNwWWVGCZFUYyPfhMFLJSX66ar5LwGvZsC7Bvo20zpsSLFEf&#10;TeVOxdwqiouKszZGplPMaQGLQhmHCg582WRff28olZcZFcxU6I5LwlxvRIXMxbObM5EZ60fr24cM&#10;aTrZlR9BxlFt5BdrXhhgY/xg1k0AkeXmPURRitejFsRaBun36/U+ETbdEj2eZZVBLWs4/VGSMFEl&#10;E0444YU7B1z59wLI3khj/Ff8jTDEbkCU9iIgShvpNabYSIYmFrvkb5RkyEYBKB6vjyEoSvxWtk0z&#10;2YhMazdI2DeeI165zfyuUbZ3sBwtvKbEqZX61YsTD9tX9qM16qm4yUBraYlXxVkg/WYAjq+1R0bk&#10;MpSyDWv0NoqpNkkQd1m7EYAW5sw2NhIQJcfku/XX6iBMQOsn3aKOdSm6b89lnaW8TXzurQnsXzLV&#10;zH6Wd+YLvA76Es+PWrMP++BOoCMqop3RHsG2JWAKINYkDlLPqDVaIgv9OYAobf42IMosgIjWXzVQ&#10;pAESpwX6Lk4iyxanjiiCE/ufkQZbRpQ7zhycgKRwX2SQqRkNjmi6O4n9lgbVEwt0pLmgM4vKWoBQ&#10;1p74rjwhsyTLvjPqnk9Axf3xqHnojezoaUg574u7IbbISfQhKErWiElovu/I5+SItseuBFgxEmlE&#10;Jo1FVVRfGBPHIzvSGRHHAwiITiohd1Ocncpe08R+UmMYRob4p/tu97jVntF3YCfyYwKiAjrVzt+9&#10;v0/UerJs4dB74N7lybh2yBYvrtLoIINupDHX8soezQRESa0kCYgFFH8qQGwlELZIWitJSCwskODY&#10;zGfYxPs2Z/sQiAiQBTPQkj8NTTkSh3QRyvK24M2jtbhJAzj78ToYc9ehIXcOtIS/NugQz9F0TyBj&#10;pkrx9CGA2J5JYM4iIGZ7E4B9eb0pfJdz/GHKWoK4i9OwbZU3mhtqVTooYVNvY0r3q6dj8voxzhX5&#10;ydcQ29ubUVX8BnMmfYyXgfYoCB6GjAMfo/jYFygO+QRVgR9Rfo8iAlvqsVGICfbCjgW2OPG1I54d&#10;nYWsY+7ICByLrJAByA77AvkExsKgT1FGQKw81AvFZIpFZIkFgZ+h/ERf5AZ+gubbY1B3dTBM4SOp&#10;eCQ6DZXWH1GEPR6jgpEpEJlqUeCTIJ6bHNhKBvN7KlqKpPkRr07xNmyKsYUxwgLNBBPZm9SUxAFO&#10;kKhJkvUXZ4LbFOToA6iI/JGZ4IFi8cQj48vTTUHxveVIPDcHpzfZ4vVtyUDuTaUmHpISz9ESdTFi&#10;xVNxKZZDIFEWK+8pg1SVVxSkpsA1sJTvv1+v94piOxLdRDayawGqKwlO+fGeBOa5OLeF5YxZgIp4&#10;G95XjAJhyfxdl4iikByEAordIu0hbFUBikzrKhEjQaLHCIhIJBkJrybT2/KMZOp2FFmdhCUbQmNG&#10;ggjIZzmf9aMYYwR4hWXKNhkLlMfYIy7UBTcOT0VB7DxUiMNRnLjqC2OV5yWgSDCWaVO2W22CxGB9&#10;q95dIu2m2q4LBLs/SxuLJ6lmXHT1E9ZXMXKy/jayTtlS0Saex1cGIzO0P1JP2OP8dg/cPGCL4rt2&#10;6IyRLSDsj7xOTaJ4uo5WxofUWTHNd8ryXvlee0tZugGx6zl/+7043YxR8WCrCT5NfIaN0WZqfa4y&#10;YRIeXCQ7POiA9OR5yEvyJFDboJ3g2f7UGm1pjuik4pIpPQnu3ExAbMnyptKiAs+VUF7OaMm0hemN&#10;PVpek/2lLWN/no+rB62QRkZa+tAaTWSI7U95voQpez6JLJHglMhxIMYbx0o1AbtY54Pok7NwVbZU&#10;xVnRGCJYsD0baDBJLNw6xcBYlz8iWhto7+8C3/vkJwdENebEKclBBbi4HeJAI9cZlXE+aE5xQGeG&#10;G9mRB8Ub7WmeyvBQDi0/CSB68Pm5EPwcCD62aC0k8y9xQGuZC1oK3dDAZ1qTPh3GjCUwpn+D0tfb&#10;8ES/HpdPuuF54hzUF6xEVQZBq8ADrXn8LcG1M9uVQEh2y99JhosfDogC/sJU+TmbYMi+JFn028hM&#10;ZWq3OXMuXsfPw5bl5shLfYhOmVYkhLyNKd2vno7J68c4V+QnB8TOjmZkvdBjkfXv8XS/LYpCR6Pw&#10;6FfICSWwhfVC+ZHeKD38JfKDv8TLo/3x6KQdbu/zwJElVghe7oaEkGW4f3QGnoZaISOkP/JDfo9S&#10;SkUQAfVQbxQHkR2GfkVA/JwA2wv5BMvWu1oG7o4YvnMAivKRJLHiTv3+jv+Hx74bTFQ+CmRkekqm&#10;c2Qzu4gAI0W9U4ErBwrJUDGY7OULVCWSsRLQsqKc8fjqZKRcmUlF4IdLhxxx7aAH7p9bjuyY9Xh+&#10;cz4Mp31wfa8tDCcInDGeVGayptMXLYaBKrO/iRa+xC9VU7iKKbCsqpx/ODA1ZdnzQO9JRPErQGf9&#10;lPcjFb54yBYbnJEVuxTBX1sgM3IOKhJkc/MQsje2g7q/Vg5NEXxfBEQEDGWNUbx0BQybqVAEDAUI&#10;1TRtrGwBEHAgMLKO6jsConIUIjgLixKHoe6YpPWxwwhsZJ8JBL0EexTedcGFHVTyt9aQHfrzntbq&#10;2vUiVKxiqAggyjGZxq7u8jx8t/7SVj211/cBUYTHBbRZHtWvyP6a7o5B7TUaRTdGIe/4UKQdd8CJ&#10;dQ64utsKmRcJhvy+TQHiSAKi7PUkY4yZqIGqtOE79/wh0l3WHp+xeh4UGg41BOuqcBpS7IMV+sEo&#10;NbghKtgO0WFTUJC0CAVU1NVJNkCaGZWdAzpEeWVNJghOpiKVzOmyUZvKnIqvJZuKMVv2mrmjM8+L&#10;inEm2jJnoTF1MRIvuCEydBjKkq1Qn2KJZrK+zmcuaEweiOrYPmrWoE5mCfj8q1j3ojh/gqgPEi55&#10;Iid+Ep/XRLXea6IhJOu/apr83Xq9I3+0Dd4jPZ37vt9/d/xDAJF9lMAuszjFNHJjT7sjMswVJWTS&#10;LckuaH/jDGOmC+pzCIipHmRakxVI/DSAKNnvpxF8fMjwnNGQz3YunABjAVl8Pg3bQj+WYzlqM7Yj&#10;K3kLbh6djstHffE0YT7PWY7GwgDUpJmjo9gRHTkOgEoILOuSZIYikjj4AwBRnHnEyGrNnso+xb6U&#10;b8fvaIxls6+xL5U+X4p1i4biUdKNbzfnv40p3a+ejsnrxzhX5P8BQGxFW1MlNviOxc3lssF+PNIC&#10;yfROEMQIZGWH+6H0EOVYP2Sd/orANxAZ12fgbuACrJ3vi+Bd23B69wokhgYg8+gYssGPUR70G5QT&#10;/AqP9EVRSB+CIa93hIBIkMwP/BS158lgbrFT32JHjaSyi9EA0WQYy477vo7/h8e6lboGiqNpYX4H&#10;jpq7uwaISulS4YvLeRtZSUvSACqgfqi4N17FNY1S02j2uLLXHbcOuyP+1BSknFuI02t8cGa9Gy5v&#10;t8PdA3Z4esEPeeF+tOSdqUAlTFUfWu/DqCzMFNjKJnoNiAQUu4FRyirl6V5PksHZc73eJxKXtM4w&#10;gMqajCx6ovL4k20jJYl2SI+di+DV5siKno0qA9mvABYZmFYOTSQQQjdL/UORMguAivBvAQIClGQc&#10;0ba1yLtMn8r6l9RHys+25fnCIiWrhwCmxO6UfIMyFSuefLU6J+TccsO5nVZ4ELEaJbGOBGteI5zP&#10;QzL5y/PS0WjpAkRJJVQl4cx6YB/SViLdgeFF5LMcU3kU2b4K3HmuxmIF1Mah/OIAlJ/rh+zgT1Bx&#10;bhCNvCF4E2qHE2vsoTs6BYXXrWC6yucXOUrd96cHRPlb2pv1jGQdYs3RlGiLErKWknu2yIjyxs29&#10;E/D4nGQzmUlF7YXqezYEQgu0kvm1ZE6GSUSUFBWZicBnypM4lxTZq5bpgZYMSjqVXRoVYhaV6ms/&#10;VD+bixfXyNh1tqiNtyDTk61KsuG9F5nhIC2UXBKNkigxaGyQHxWAsPUOeBE9F0VJZJxk/O00dppi&#10;B/HZagEmvl+vP5T3t8H7padz3/f7t4+rz5Tu9/eKMH7qmvq4iTTQXBB31hU3Djuzb86nYUsD4ZEl&#10;ip5NQnmaB9peuQHpwrrfB2j/NUCUyDMNGdPQmDUVjbm+aMz3VF6kxsLJFH+UZsxARcYa6K9Pw6l9&#10;ZLLX5qMicxeqMr+GkUDaWiIzA7ZkdvYEQ8mI74N2ccohw5Nrd2fEeN/9v3+8y4En24/G1gwC4mQC&#10;oi2PW6lpY1PGdDTlrMaOb0Yi4tYhtEuQb2j48u6rp2Py+jHOFfnJ1xDb+LmtowXnd63AXs8vkBpk&#10;gcKzI5Aa/DnyQvqi/OAg1B4ZjNbL7HgRVIJR41ATMxWJV7ZiybLVWLgqEOvW7sDNQ4uQecwCFSFU&#10;Pkd+SZbYi+A6EEVh/QmI4ljzJUqDe6Mw6DMUBH+KkhO9qaz6qLWJFiqEBrINtQ/wrU7/bWfv8ZiI&#10;TItSGRJ4xEOxnqxA5WiTc4Qxqu85kDkQhMW0y++jB3JAkyEmE0Ri7XEzcBxuHPJAWsQW5MRsQKlu&#10;EaqTfZF91x3ZUcvw5vYMpN7y4N8eKIuWdUIvGOMkVdMgXr8/gVb2CEpeOgKDAl+CkShTARAqV40N&#10;aKxVY6+iEHuu1/ukTj+Q5f2SIDKC7WWHlgiJrzoGJYZJSLnsikt7nJEXPxNVejIeDngTrflvr68A&#10;Ud6lTJp0OzKpd4KltJFKzsz2Eq9AtdbJ8jcqr09Z85J6aGtjEqRAto3Iu9qEzjaX9hWPygYd21Y/&#10;DJV8BpLzLvu2Oy4dtIfhzgKUxZvTeBiMlrtsM73k4RvHegnbJHOPISASICsTBxOYxHj4fv2lLt31&#10;kbi4tVEEUgWIMvXaJd8CosZwq64NRFbIx8gL+wLZQZ+i8FgfAuMgvAqyxul1jki7swTGGHc0Xx+B&#10;NvZBUfLfB0QxaL5fjh8q3WVV799eQ8onIoYH68z6ynR0JY2HfIMHkq+64+oBC8SHWKE00he10R6o&#10;ibMnIJpRcZLVZcuaExUWlaeAYGOuOxmEG8WVnz3IEmUTtrCDqYoldGR4E0h9UPnEFlWPHVEUa0fw&#10;9SIYWqNdADC+Lxr5PMRhrIaGimTiaORzqOOYKItfgNNbPDnGfVAoEWk4dlqjaVwqQBz+4YAobfAD&#10;RDPc+LmH67wr3x5Xv/v++3uFfaOF/bqZfbqcYzj56mRc3E/D7e58/tYJkrEm894YFL8mWxJATPsp&#10;AZFGTD7BMG8G6rLmkAku5vs3qMrYhLI3W5D/YiNunHaG7o4/SjK3oSTja5SkTYepcKb2/NOdCIAe&#10;BEJvAre/ShLcSgPIxGtL1gvJhyh5FN93/+8f92S/ckVLtj+aWRaZcRBAbM+zplEljlvTyJwXITHS&#10;H4vmjSG2GIkeGjC9++rpmLx+jHNFfmJABEztHWhobkXWYx2WT/oSN1YMwUsqjqwTBLLQfig/0A91&#10;h/uj49oodNIy74wajspwdyTd2ovFa/djx9nHuBDxEKf2rsaLYGtUhvZC5ZFfEBA/pwLqh8LgPmoN&#10;seIY2aLsSwz+DCWhn6P8ZG8UH/8cddc5KMNprYZTIUsg5Hc6sXT87ogYSuRYN+NRykVEmMN4ZfnV&#10;x/Nd/uag1dbHeJ5M95HJqLUhDnqZniuNt0N2jA9ijnFQ7PbC4ytrURjLThfthOr4AWQrfVGoH4Wy&#10;+2NRmTwStckTUS3rhDGS4WE8y0LLOqEf70kgUGmbeA+CpLYOJ4NPAFGmUIW19gSIPEcG9A8QDRB7&#10;q3UuEwHRFOlKJjYRxXpbhIdOROwJb+Qn+KOKiq0jTtbN5J4aQKh7KUUhDFbWIUVEIQowauCogJBs&#10;rYFMVFtXlPUcaUOJUzmGn+V6IiMVWzUaBLjkXDFEBCylrQeTaQxEQ9IwVPBYlc6BbNod5/dZIjli&#10;AaqSzNGi649OCcPF9pJ0UDJNKQG+W8Rq530lV6QCxLfaRp65AumuzxV3+qu4uN2A+F1AbdaXdRHD&#10;R7xES8/LtP/vUXy6D6ouDiEwfoms4CF4ccQax5aZ4+WlWSi4NAm1FwZ2ASLB1iCAKECl7ZP9kGfU&#10;3V+lX8oUtTj6KAPvW5HnLiL9dQgNKPGyHYxyvSWSLrjg4gFPJF2ejuK4qTS4nFAfYc42GYmypJGo&#10;eiVZ0gMUIJpo/TdR0TXkEgxzXdAggJjjoe2ZI0NoyxIX/ml8p6LL8kTDa1uC2lBUJDuz305GU6Qt&#10;60ejJOFLmNi/62iMVrPPGGMnwhg9DtXs/xk3ZuDqHn88vj2VRpcl+7fsG6Uxw75eJwG7e6r/O/Id&#10;YGlj+oeIFt7uPdd5R767Pj+r/q3NMmmzMj2L9HmZPRAjUBJEp8XPwIV9Tnh01g91Mc6o0I1H7iMz&#10;VGbJGuLkLoYoYdO6gOUtaXkXZORvNfUo7zxHRKYeRdRxOafrt7nyDH1Qly8yiyC4HHkP1uJZ5Dok&#10;Xl6D8OOLcDXYD8/0S1GWswbl+YtQUzwV9SWSuNeNbI0MlmXszJ4BpE5FZ9oMGkDineqLJgJhQ4EL&#10;AVFCwXWV+92ydsn3AdGFgOjXBYheal2yLY8skYDYSkCsz1mAwrSvMdX7E5SVvCJytBJHiDHqPw1L&#10;lAi2dP/R9fbt8XdePR2T1/vOFfnJAbG1oxOm1na0NlUi5uQ2bHD+HR4fHo+M0CEoDP0K5UFfoJps&#10;z3RhCDojx6MjfhIKInxw5dR6zFy9G7demaBLrUTY4a14eMxDY5VHfsXf/B6lQb1QTDYozjmllJIg&#10;Hgv+GGX8riT0Y7LF36LyDK9/4SvUXx+owmi1EnBN0ZQYme8fzo4qylZYH5kKB6/E8xQmqEWokAEk&#10;CkaUoQwIUZIi2kAREYWvWIOExIowo6XLd54vbtbleicyw5k4ucUFyZc2ID1yLapSAlAa2xem+31R&#10;Kx51BoI1wUK2Chhp0Ruju+5DgBNHHtnPqO2dE2WnrcN8Oz0jg1VEgRPLqaZOtUH/voHekzTK9gSC&#10;dCPBQ6Yaqw1mKIxzwaubvri1bxJe3fCkdeuuQEYxVIp2T/5e7tWtaKRM3SJ/d8m3bFqmHpUy/z4I&#10;ffdZngUZIpmFAKOAWPdxuZ82hU0ly+cjYdIqqWQu77KA/toSGhYuNDRoFMQSDKQNZZq8a+1RHIVU&#10;W7JuUlZlUEi5KN171CSObR0NJnG8qLo7CBW3+6s2rGV5jRTJKtEWNVKLQXp7GEqPfozSk5+i/jbL&#10;GTUa6exnzwiI8VvG4tb6CXh21B6ZJ1mfW2SIVPhSf5nCVXXtimryIXsipbwq/yGfkbBlxaR5Ldka&#10;JNPKzTGyJsvryZQv61oXT1C6z3F21wZX9kzEg6sLUaCfQ3btqKapWyLI0Nn3qxNZ72fWaM4gQyRb&#10;EWZhokJsIjtsIktszqMyy5dpVIJihieVlzeBUZxuPGjhky2kOqHuOS39N97s0wREmTaNpOES2491&#10;5LNIJgiGT6Sx4oEKGhJlCZ6IPuSM+LCZyIudiiq9hD8brSIgifNUfZxs0B/fcxu8Jd39W7139bM/&#10;JX8+Q9R+9+3v3yfsVw3sH61JY1jP4ShI8sL1A05IPjFNpVarfUDWnSYZ5mXqkUCY5cY2d0eTbFon&#10;sAkQidONOJ0083OLTDWq6UYBTrK1bBd0ZLkTRDSm1lRgDxOZVkumCzpzfNCcxmdY4IOGorkoz1mh&#10;MlNkvdqIsyG2OLbbHLHnpyL+fABeRi9E0eMVZGUr0ZC3EPV5MyneNH6c+exd0Z5PEJON/Vk+aM/0&#10;1RxoxONYHGBYPgFDKduHAGIbAbFNtl3ItKkAomTm5zGJndqcE0BAnIvKjJUI3jEWl059g7a2OrR3&#10;tKC5o5nSBoldo5JgCLYIsMgbRY59e/ydV0/H5PW+c0V+ckCUjfmNJhPaTUakPbiLlU698CzEFRkh&#10;skm/F1ndL1Ec9GvUnO6HtnBrVJGdZCWswoF9qxHw9T7oC1twL7cGgUd2IelkALKO0aol8NUEfoyq&#10;QFoTwQRCEQHB733WpPyYtmWj/izZQxTZ3eUByD/6EcovfoUmKjKZkqsTIBIGSEAUMKwTRqG2a8gA&#10;6AJEkTgBA1n8F8WkrSepsGc8VzmKkOGZCIwtcQOVhWzUDePAcETKRS8ErpuIywfdcf+SRNJ3hSTn&#10;VVOFopypqMXClEHYPcC1BfxuEbATNirl+G6gKlEDWI51i3bsfQO9JxFF20nW10JFWm7og9zEkchL&#10;XITwI17QhbqgPJ5gIxu7hamqsFriadvDvbrL9G25uqW7bF31e/s3735W4CnGgDbFqhkC/F5dVxyL&#10;CCQqgpAZDQhrxByyQ/jRuchMcCdLITPkua0UYYUaSJC5JshWEQKEyhspzjtyLWlvYY7C3kTGKlCU&#10;7R0VN/uh+NIXZC68dyJ/k8T78RlLwPA2XrMlfAzKzw5ARnBvGMNtUHrTGs/ZL1MOjCMgjsfjg+Z4&#10;EzoWuadZ/qhxaGO9JauIqhefoUy7y0zDhwCigHhrFyBKiDMjn4NMLQogqiTR0SLj1HkCvDVkbUX8&#10;Lv3uFNzca0njRkLwTUYN79vKMsjeWFPUWAL+GNTc4+eX1mjNoDIU5xkqXVHUbQRC5QBBqX9tjxoC&#10;X3OaMyTclwSKbuf3stG8PWMKOqkwO1Inw5hsCWOiGRoMNDDJsivDhS3aoy7CCeU8XqDzQ+DSYciN&#10;WoRyjg1x5pIpbUlZJo5VDSpI+Nge2+Bt6akf/Snp6dz3/f57ffIH3kuNZf1EVMUMRWXSRBSyvePD&#10;vBFxyBU58c4oIYuufeqFxjQBFoKCtC+BT7ZDiOHRlONOZk6AVJnrNUDU2J94aXoAAnwZBBkyqiYx&#10;RgrtYCqw1J7Dm8noLCQbJOAWZixGRtpWREd9g+Oh3nho+AYVubtR/Holmou+QUMmWRqZfguBqEUC&#10;c8vMgDi8EMA0kKMI2yRodzPPbmlRz777vHeB7/vyPUBUYeJkHVEYrcaAm3mtJpF8X9SxTo25y5Gq&#10;m44l00hYjPnEmCY0dZoo7WghmqgINoItAizyRhGH1P9WgNjKG5iaW1UIt8rcx1jp2hfnlvRFugLE&#10;z8jsfoWy0N+g7HgvlJ0bg+zrk3HpyHSsWL0My3dfwYZjj3E24iX27VgPQ5gfso+NVWuFspG/rCvI&#10;d7FISNc7RbZwvC15hz9DxbF+MF0dzfevkBv4e+SFfo7Sc/1Rd5fKgErCpKOC4gCuZWc2yt4+PZWh&#10;KOO3RcCQivndaRhRQjIVVqObSBYlDiBDqHT68L0fmeIIFOnskBbnhZgzkm/OCbcPu6M0fhaBmKCo&#10;QJdMhkr5e4NLwE/d921A/OMD8m35kHMFzNvIbJv0A1CWNAAFyU54eXsBbuy2xatrrlRyTqiKsoAx&#10;0hLNMuWopme/u/6fU663f/P938v1ZepX5A8BUVtTZFll+jrOGvpQR9wJmYpsvSdK9ZYE7rEEdpnC&#10;lsAIkjSZz0NHRk5AlEwiynD5HiCKkC3pZIaAz4DAV3b5S5Rc+AJN0WSHBEnJs9dgmKAi7VTQKKgm&#10;y8q9YoXnRy3wivd/E+KJlK22iP1mLJ4ftKHRZoP00BF874fqm4PRKo5IZEsylSksV+4nxtcHASLr&#10;L1tQJEmz5gSl7deTadNmARTZRxot3rqsD59RtWEM8si2Xt0S7+VJyIyS1E7irEVA5+/bxDGKIFTD&#10;/ldOw63qHkHopS06Mt3QQcXcQcXcKYo2i4os240s0grFZJM1j8zRmubE465UmG4EUTcylylaOLLX&#10;bmh4ZIf6R/ZouGfL8WBOAJapWStURZujgOXUHR2P8AP2KJToR4kEQD4b2ZfZGsVnw+cihqDW93tu&#10;h27pqR/9Kenp3Pf9/u3jP/ReMvtRy+dczj5WpnNDftwcXNxijdQ7M1BynwbcU1u0pvprU87ZWnxR&#10;bRrUQxkfJra7rN2aCIjCxFr4LueIASKb2pFJw4NsTeKTmiT0W57kLHREa7ob2tMJaqkzUJ2xCBWF&#10;O3D8mAOuXfTB68drUZm/E7X562HMW4b6rFn8rQCheBCLw5TcV/YmCot7H6B9+LHvH5c6kN1KoAC5&#10;j/KAFWYowO8JI4+ZCmahJn0OmeIaLJ/WBy8fR6CzowEtwhA7O1QS/f8hgNiB5laCYoMRHaZSHN/s&#10;jwN+v0Va8EgUEBArQn+NiqO/RVHYFzw2BPGBrti3aTb2Hj6OoMvPcejCGwSdjMXBjcuReMQT2aFj&#10;CIh9UHLkK5QGDVSBvouDvy9FQX2UFPAceS8M/IrH+6EybCBBtC8qwvoTjL9EJhlm+aUBaJRM7zG0&#10;SmS9KGYAQUo24cteO5mi7FLIit3IZ3b+t6R7GkVcy8tSviJL6a8s99boCZCMC6LAqvSDUJhMsL/n&#10;jQd3l+Pa4TW4vt0DNRJj8i8AEJsIHE0EvBpdP5SncDDfm4/ru13JyD2oRB1Qk0CLP34SzyEDJjho&#10;rPm76/855Xr7N9//fQ+AKOCr2lsYvaxVUnmrNd1JeHreDXeCJ+NVpANK9HaoirPkcZlGFECk8qcS&#10;NqkIQ/3VVKHycO2+1lvSJCAqgMu+UHrhS1Rc+EoxQpXLjiyzgkZNid4L2TEzkXZ3AZ5cnAPDER/c&#10;P+AD3QY7JKyYgCfbLJATaoOcsPHIDhuC1KDfK2BVeyrjxCHqzwdEKbNituxvsg5aK1Ptem0KWmYo&#10;hGEphycComwtKddNIoB54dl1X1zYMZblnk3GaI9qnUw/91OzGJLlpI7Xq+TzLJUZicdW2j5EMsTW&#10;VEc0v6GyzXBGpyjNV/Yo4XMoo9FY/2gSQVAij5AlZrgAVN7Imwy1+TrTi/cxR+MTySfoiAq9G4xJ&#10;zqjg8yqKHYe4wMHIujtD9atqCVSg/1xtuWiLIqNXMzASvECe+zv1f0d66kd/Sno6932/f/v4D72X&#10;TPHXGEawzg5spwV4eH46ru+0R3q4KyoeUac8H4fONG+2saR+IihkEByyCIYy/Zwv4CTTpj0DogCJ&#10;2gxPJtVCMFUMk4DTkfX/pe4vwLPKtjVf/D733u7bt7vP6dP3yLaz9y7H3QIheBIixAgRICTBvfCq&#10;wgooCi887ri7xj24W9zd3Xn/75grHwQqqaLqv+sIzzNYX9a3dK71jd985xxzTH6XJGU/H40pXyPv&#10;+UacP+0KHx9rlORsR3H6GhQmL0dx0nxUpFINZs7kcalMZbB9hoMyaSZtkGER7VTfu0D75eveXS/3&#10;4EibwnvlurYoVWkWlubX6jRHNObPQ1nibNSmf42AHybgROAOtDaVo6m1HvWtLYQigUhTbFGm8ec/&#10;HRDlYiWoprG+Aa8by3DJ71vsn90dif6GBGIv5Hn+FTnen1Gx9cerABNcOTADm9euhE/gRZy98QTn&#10;rz/C3u1uOL5tMR55sWburY9CHwLOsx9hN4RAHEAwvmv5BKBYnoLmAG4vs2NoEC3y5GdPrvPl9/59&#10;UHCkLx2gTBs1CC10JI2EoEQm1oYPI6wEiPwRKAeq/SB0/V5iatA+18lSEnMX3e5FoPRjLVz6KM3Q&#10;GGKB2jBzgsYMWZETkBI7E4lxW3HG42tcO+hE5cHv6eQUDJVjbt+k+G8HxOowEzUHZBEdrGQ3eXV1&#10;OU5vtUGmzOARI+nX6LCixtOxjycUNdioMmnb/9dcV/t93t2//T13BEQ5t5QXFV2kCQrC5yCK4A4J&#10;HIa0UJmNYSpKBfAEjqhDgWIDAVAbPVipS8laI8fRTI5Jk2dAkwH00ieYe5jP8TiVC8ulnpCVTCMJ&#10;AaaIOzQNEQEL4L/WBp4rzBCw3BAnVxog9NvhSHIfj5xAU6R5URl6DUI6K1wZAT1QcYnHoWqQOSdl&#10;PKbc668Foq7PsyJmFB2vmBasJOpTS2QgTahjURFtrBJBZEbPR9wJJ1z3MKdTdkbZbTuUsKJRLdmG&#10;Iqia5T2nQq7gdZTx2E0EIl45oOmJNSpuGaEkgYrzqTVeS7ThKztUxBvxXSZw46hGn0xE60s7OvhJ&#10;VC5cptqh/oU1iu+YoSDBhuU0kOp0IvJi56Mgahqqbk9CDoFdHOeA3NDJvA4rVPN9q4vuy/IZiGaV&#10;am8Y74XPnKDusAzaWUfv0c9ZR9t2tn/79R96Lgmcyo8cj5TrU3B9vxUu77XGrWPOKLk9lX6hG8uP&#10;5X7LFM2PWF5JLlSKLmhgeTcmO1KRa83TohKl+fQNEFVzI036d1Pnoz5tHr/T5jZsSXUFkmew7F1R&#10;+3wGiu4vw52bq+BBBf4qcTvyExeiNnMBGrIJ0dw5aMqdToVIdZ8lU0KxwpMhZs/zEUg8328JRMlj&#10;qptZ4y0QJVrVXind6jQCOkcShy9AzIXp2L1hCqpKEtHcWkeV2Io6ysNmwkSxRUbu0wSH/ymBKCqx&#10;mXfTUl+ByHNuWGf/F7wKJCT8+iHf9wulDtMCRuCBdP5udsLBnduxcsUG9Og1CvbWTjjpth1x3ouR&#10;EWiFfCq8Eh+Z5aIXlV8/Kr4+KHrPCr16o5jLUkJPPhdIk6n8TZAWe/dDkRch6N2LCrILofwF8o90&#10;R+nZ/qi4OAh5J3uj5NIgNKjatqgRcb6aCbzUEAy++LpgDFGDakmFKDPXl8fJ7PVDoTL7h1sRJi4o&#10;CFvKGvE6pEdtQNzpufD5fgQyI2ZwGxMeV3PO6tgSENHmDP4tgVgRbozSKFsUxFkgNdwFwe4uiA+c&#10;iXx+LqfjVuHkdLgtVBGNoaIUZQaQt/v/mutqv8+7+7e/546AqC1Vf2KkMR2rC8tyMWKOjEKE3wg6&#10;XzqGMKpEXrdKSaeAOIRA1CMIBKI/BqLAUAbbN3Hb8gvDqfJ6IvfQQFRdtUbKCQckuFvh/HfjcGaT&#10;GS5utUPIPhfc9p2N+36T8cRvAp77jkSKvx6VIUHIiliO/wCkendF4YnerBSxghWmzVspylpB7Vf0&#10;IWpAJIwIsPIYiViVqcUEiHJsPU2BUu3JcUsl+Xa0K1Iil+DiQWPcOWWPjLCpKL9lzX1lWEt/lkNf&#10;HldaQUQFy7vK+79jitaHrKQlyDEks85YGp/9Iwu0EJY1cbzuGFYaaBUxhmgWWBKGSJMMNxPR8IKQ&#10;ezoRhXcm4dFFM5zfNxjhAROQHjpLzZCRz8pVQZQZCiMsWYGcxHPy2fDam6J6s8LVi2CUHMTac+uw&#10;DNpZR+/Rz1lH23a2f/v1H3ouyaCUzXK+vG8cooKm4vn12ciNXYi8SHOUxfdiuQ3ge8jfcTzf3Tss&#10;z0e2qHtOKL2yRythobLLUHV3CEQCpD5tPhXUHDRkSTo2lnmqM5A0G6+pNmtfzEL+veUIPrEAJ4/O&#10;QFbGNtRmEYYqitUJ9Sn2qEu1RXP2ZB5zEoHE86bb8TySy5TgynJ5A7IfA+2Xr3t3vVy/Nv+ipAFU&#10;ATvSj5ghfaf2qEm1QR2Vam3qNNSlzUHh83VYs9AQKU9uorWlisqwFbUNEo/SxpbXMnBfJhFuUXz5&#10;TwNE+ScfGxtb1LQeMt9VWfYjLDD/FHc9TZBzyAA5vr2R4aeHpz6mCNtvj70r7eDzw3fo9/knMBqm&#10;hy7/33/HwSUmeOptj1w/bn/gU1QF9kSO2yeEY0+U0XkVeX7BZQ8UenxO6EkWm67aOplNQ6JP3bhP&#10;QC+CkU7KuweK/GRuxS5Ul18Qqp8gx49QDuiOnICeyPDvxZp9P2QeGoSySyOp9KTZU2wcnbEGRum3&#10;qSS4ysKGq2lm1Izs/LtJwMltqqWGHmGBrAhnPLkwD0HfmuHwt9Y0Q1w9MBaPzpugmM5BDSloc/Cy&#10;lObXtz++f0MgRhkjP9oW+fEzceuEK87tnITEKzOpDu14X+OV0pJafFNUX9SHWqFO5nMUmLTt/2uu&#10;q/0+7+4vn+WeddZWDlIeAoW2JmoxgZtM/1R170sk3rBHhL8JInxNUEh1JPckzYcCuUZJR0cgSv+u&#10;NuuFnFM7hqhDaXKUAJOis8OQLONbA4aod/OVzwTc8liAU6utkHBgKp76O+KxtzFSgsYi+dAwvAzo&#10;j5SjQ5B+cjiSj1KhBg1Apm9PLZvSsV6ouyqRzQZKvakUcnyOcl557nLtvwSIGkjF6UpftUBxDCte&#10;Emk6hPcxEI2EmzS/V0ZboihqMh6ec8DpPWNxw8sQ2ZGuKIyyJ4gMVd9jVSxhH9OPzlmStLM8ZaYU&#10;BSG+h1F8f7nU5vOUc4xRAGy+Z46m26bqmmWbSpokba9KIFDvUl0+J0zT6VyTJqP4rh1y46YhOWw6&#10;IgItcG7PcDw4a4PMMHsURVNxR1ugMswSNay4yPklAK2RgG5kWTWGmhGIrHC9d//vW0fv0c9ZR9t2&#10;tn/79R96rgr+5pOuLMaFPdZ4Rhimx9sjixXNijgb1MQMR5MMa4ocSv8wkBWKMSiJMUEpy7TppT1e&#10;p2lAFBMQvg9EgYvAsFqUVdYEQsYSjS8ItCdUlc8nI/eWAzJufYkbx2fi7BFHFGauJwxd0ZLigOZk&#10;be7DVlGCaTK7hUwULKYFuEh+UR2kOgbaL1/37nrtHlrkbwGiZLmRpShdArEhk5UpWUpzcfoMQnEd&#10;RZA9fHbPRXNTEZqaGlFb314hko6QSYT/MwKxld/R1AD9lma8bi5F0HZnnFgzBIk+I5Gt+loM8SjQ&#10;FQHr7XFo2yIc378W08YPxhf/8H9j/dQhuOM7BUm+Rsh0763AV+T5OUoCe1PhdUOu+xcooRPKdf8c&#10;lYf68TPBKMMvPCWjTTfkHPwMxT7dkbX/E5RQieYToBncNo9OK8/nCxT6d0cu4ZjL/XJkfkbfgcjy&#10;0aNjG4rCk3RgN8dQGZkQCONVFgoFRtU0RcdGh1ETTUclwQ0EokQfNoZYoTR4Cl5cmoGYkzNxZNcE&#10;PLqxEsmhS5F6g2ox1JHOxAEVakLft0B8o1jaflz/lkAsIzxy4xxw97QTzu+yRdyhGcgItUVlnDnv&#10;1VRFLzZHDkBjdE/UEoi1dGbqetv2/zXX1X6fd/eXz7p7f9/a+nHVNlrzdWWUOXJDJyInZjrSwlfA&#10;/9shyI1xUvckylZmiJfmymoqqYrosap/Tcs2xGPwvKIOJRK1NtgYeQRbks9gpPiNxDO34ayEWeP8&#10;Bmtc32KDx17WSA8yRJafzLbyV1ag/oTC45+h/LIeqkJMUB5iibIrY1F2agBKTvZB5cVBaAjW57EJ&#10;Q9X03qZ25RmrZ81ztnveP2/aNUtErNxHBSElTfM1on4jZQaSIaikAq6InczKDFXKAUPEHiOAEuYh&#10;L2wiimXW92jJ58oKXOwQVMVRJcqE1CzPRpm0mmpNBYnJe02T9GnaxLqEb/gI1PJ80rRfEyrvozaG&#10;VNbJNciwoZo7Y9D8whL1zyahMM4CFfdcqYCWoCh+MR5dnoLr/uMR6mWO7BtO/M3YovwGlbpMaCxB&#10;UpH6fA4jqKRZeQk1ZXnxuw7L4K119B79nHW0bWf7t1//oeeqiLDBy4trcGrXJCRFzkLmrbEoTDBF&#10;Wbg5788YLWHG6l2sje3FcjNAMd9RiUate2St5pxUEZg0AcOPgeiEaoKrLnsa4WFKuJirvt7ye3bI&#10;SbBGSow9XkXNhd/24XgZuwDFL2Xap2mqf/d1mgQ+OapgqUYZtiFgEvgJBNNmQE3lpOZL7Axov3zd&#10;u+vbA5GQTpvJJaFIIDdnSPOtKFUZC0vFyGuqS1mKrLvfYMHU3mioTqI0bERTi7Q0ClsEf6Qj7T8f&#10;ELlQQKQ6bJTxiNynobECcZcPwmvZCGSdmISsIFM885mEkIPzsHG+HY7t/gpfTx2GpTY9sWX2UNwO&#10;csE9bzOk+I9Gpnd/AqwfUvZ+gfyAQervPAJMQFl6eBjSDxKMvjJQX4Jq+hN8kt9U+z5lfzdkevZF&#10;btBgQlj6D/lZQEoFmUOw5vtwWx8JwhmMHO+hyPbWR5b/YBSd1EPtVZncd7yCYlOkkYrOE6WiUn3R&#10;yZWH0eGGGeB1qBFehzmh8MoCHPl2As4ccEH0+flIjJ6B3ARb1tKNqSwnECqOqL5prZzBfwQglsaM&#10;x5Mr5ji9wxS3jy1HWvAilCZMQFmEARWyicoL2xwxmPfbG9UEZHW4GY//dv9fc13t93l3f/msu/cf&#10;mzYcpe0zrSbakPCzQH7MTGRErYfHGgPkxM2iApfmaAk0ESDKMIVhSlVpQGw7Hs+rAdEQBWcMkH5k&#10;OFIOjcULP2OEfz8QZ7/pgbDdo/AowBSv/AyQyXemMLALivz+FWVBf0HduV5ovMlnQ0cnCdgb+H60&#10;hIxEU7ABmsOl31WiQ+U82rnU/Um5tT3vXwRE2Z/HkamsBHyVkolHAmRipCm4H6qogkujTFAcN4Mq&#10;X5KLmyAjfC6KYhxQIq0c0drYxwq+uzIBb4XMtBIjkdBUsJIaULWEyHmkfLTuAIGipF2rlFYQVvhq&#10;xSRXryhJuX6pYPC6KvieCGir48ehMt4YRfyNlMXa0uHbIz/CETm35uJx+HzVbx7vRbXE9fXR46ho&#10;pSIp2Z/GQpJe1LGS+OY62t97B9bRe/Rz1tG2ne3ffv2HnqsiYiLunVyGy27OeHJzKvIeSD5gqbRY&#10;sIzN0HKDIItkBSmuB8r5TpZEGrOcjFFBldjAioQWgSmD2GUsYgdATKVyzJbvLAgXSxUFXP5oCtLj&#10;KBhYIbzoMwZhh01Y3q5Kpdc9toEkFH8tEORSjt+SoVODAiQBoSRboP3mQJQ+RH4mCFt4zpY355uM&#10;ZqrDJhmnKIpRDf9YiKqkr7FpaX/cjzlEHtaACGlTiIK/Wlrdf0YgctlKrPMkMkC/VqypDmEX3LHZ&#10;tR+eB9oh0c8WD/3nwv2r6dj//RYc+WE9NjoNgYv+/8YSsz/ju8mf4/EhC9w9qM/a+ygkeRkglQ/+&#10;hdsIJFM1Pt4/HC/cR+Ol5xhliV7jkMbaaIqvMZKoPF96jkXs5j4IW9eV2+rjyT49JHsPR7K7KEGa&#10;Zy86OEn71lszgay3RKoORpZ3PyrF3ig8Ogi1l0bR2Rmz1k/FyB+xNLNpAKOTksHg/EFIEE1NsDMK&#10;by7BiS2meHBpKZLoCIoSHOmA6MAiJFBH+qysaJb/YRRiabQ5gTgJR7da4uXVtWo+t7IEaZ7TU306&#10;Ei3bLFMv8UdcKaqB+3TkMD7EdNt2vr981t17e9PK4e2kuPwcJcNjRqAkfIyaQeHFzXVwW22EzPh5&#10;KIg2UceVaF/JgCLj9spiCQNR8237a0BkuYePRzIrSnnnzHHXfSQufzsAIdvGIP7AGDwP6IdXgT2Q&#10;EtgLqb49WJnqhbKTQ9BybSwrPywXnruelSFJWCBJzxvCJHfqCP4tanYUZOaNKlaeBDCivHQBPLqI&#10;0bf3/TPG90FmAhHVWy2ZX+hM1XMgEKtkzCshVxhliazIuYg4PANXPayQF+WCsmjp7x2OmhuD0Sh5&#10;YSPNtebQuMFUigQiYdZMhStNy9r4TB6T3+uAqJSi3AsrfwJCGXcrSrL9M1OKklYlTbYEbn2sCd91&#10;Q963McvaXM2V+CzhK8QcWY3IgzYoC52AyhBp6pX9NLBXEqI1fA7aLCA/Xy6687/77vy0dbRtZ/u3&#10;X/+h56qItMCji3NxcpcVXgbPRXa8EQp5b42xBGGoId8ZY7SyUiFzoZbzfamIMUMJK3TFMmbzoRWa&#10;UyQKs3OFKH/XpQk0pii11yx5Z1MXIvvucgQfscNZN22uyQJWLMoixqH6tglaZaJngrQ5SaJZndVc&#10;jJKLVM2oL02lotRS25owf2MgKmVKELakzlamqUT5TmbtlzGw07he1s1G5atZSLjsim3ref3Sj0ga&#10;Sh9iq5oKo5pWS7wIvDTMtOeP7l9H6+RfZ9uK/cZNply2NhOIzUohljdQIZLnD2PP4VuXPgj/wQzP&#10;/JwQvGc2Ni2cCfc9gXDf+DV8V1hg7aRuuHXIGQ+OT8bFrUOx1+VfsG3i7xG9Yyy8nL/Aron/ivNf&#10;62G3wx+xyfz3CFrQA+e+HozvLX8Hn1k9Eb1rPPZP/YTff4LL6/RwfGlPHHT6DPvtPobftE/wkkDN&#10;8h1B1ShjGfuhkAqx0KeHMgm4yffpgzy/vsjx64PcgL4oOjIQlef1UXeNYLg+AkXnB6DkymDU0AFW&#10;UyHKIPJiKoPi8EnIuDEXQetG497xeXh01IYKUpqGBtJh9uZ2Q/jDYU09QoYy/AcBIh1pZswinN8z&#10;GbGHXJAdbYuCKDrQuGEKhK2hY5VCrmUtvjx2qAoaEnWm2//XXFf7fd7dXz7r7r29tQeizvQJxGEE&#10;wihkhTkj4fQKnNjriuToeSiKpxJnGTYrIBooVVQqQJShCrohHTyvCpwKN0Fi0FA89RuF65v78700&#10;wV0ZynGIz9J/AFK8vkD5hREoPKuPrFND6MyledEEkrNS4NcYSkCGD6aKlsAW6S/ks+I1acFWMuhf&#10;xjpK36U4e208oTam8MPLTY7ZFE7wEhjyHGSyY0l/J8FCMpZPAmwKoiciPXIxbgTNxTWficiPdERN&#10;LPeLHkRlIinkDNXwGkmnpoK/4gYqILYoIMoYRl4Py0S7dhqdufSPa+n2BISSGIDPQg290a5dmlEl&#10;qXq9CmKSY4xFE9dVBw9lRUFf9ZvlJUzBtdMzcGKnK24HTeI10WFfH6zKUKblKiOcKyR/rbz/EgUs&#10;v4n37v996+g9+jnraNvO9m+//kPPVUGFnho1A5fcJyIqyIWVk0mEkgWqQobxN6SP19cNCcSxLMt+&#10;fA/57jygirtvhZoHVmh4LrlDNfhJUgRRiW+AqLNMwlK2SZ6ppmFqSHZFTcoyPApZiuP7JyLhrCuK&#10;Yu1ZEWEZho5A7V0TtCQTKBI9qoJrJGm7mAzZ0AAoqk0pRzUcojOg/fJ1766X638fiHNpM3leuQaq&#10;R4F8qjONypGgb8meiZRbi/DNwvGoKktHY5MOiDIaUQOiijTlOs10zHn7r6N18q+zbcV+e4XIExDv&#10;qrm0klCspvatq8iA29dTcWqjOaI9Z8H7GxfsWb8RWzbswsm93yJ0jyt8lg3Hd1P/jP0L+uHxyWm4&#10;8P1IrDH/Ha5vMcTWSX/GsaXDELSwL05+PRprzP4A/y/1sICqcv/0Plhu+A/Y49Id+2f0Q8ASfWx1&#10;+FfsmvoxFgz9Oxxd0B+rR/wDVaIJUjwNkOs3FDlq1n2CUNK+0QqkD9K7O/IFjFSPeYSiTCtVdGwA&#10;mm4aouycHtKCuiDvbB/lHGQCYhk7VRo9BOlXDZAT4oqj68bg6vZJVMGs7YWyhhjeBy3RXenABqCM&#10;IJT5/HSZapTRGbwNquHxqAZU86D0PQkE+PnnfpBvTfo4xSmLI2s7Np2nLphEDRsR59NmJVF2eBW8&#10;CMe3TcCra7NRHG+J6nieL1yPjlJm8aDjC5OUWuZ0pIP5Yx78i4CopV5rMwE9t5fmN+VU3/usmfz9&#10;vklZ8JrowLX+OA2I1eGDVHaaxKtOCNpiiwtec5EZNwfF0abKsUqTqYTxCzDKYlku0ZKmTpuyS65F&#10;muuqIibgsd84hLDidXXTEDwOdETmxYXIPz8NZUfHoDBgEBqDzVB8ZTQyzw9h2VABxdCx0dnLEJ2W&#10;8KF0eHpoYcVIe04jeU1iMmaQcJBhFjyPDogCHplmS5u9RCs77Rlpakv3ub3JcVUkaTj/JsBrw6V/&#10;V1N/AsViflcQa0c1tgyXfGcj/NA0VmqmoozPr1HGHYb2R+NNQo3vokBI+rAqY/V4DfJ8Zbym9I/z&#10;WtQ7qDuvPLO2JlRVVlJ+AmFuS+VYr56vKEcNio1Ur/XSkhCsz3edIBYFzzLJjp6Kg9vGI/b0KmSH&#10;TUcxr7khlmUiOWcjCMf4AVSs/VlOvBcVvMZyUsfu3HTv3If/JjretrP936yXclAVBfmN89nKb/Md&#10;08pLtpP5NjMlXWPwYpzaYoHEy9NRJFCUZ8cKk7S0tEhFOGww6mLN8PqFC/BKhrRMweskGWforMYm&#10;yqz6KuKUEGlsMxlmIX+3ps9Cy4u5aH0hA/vnIv/ZQpzysUfoqcV4cn0WKm5Z0icN4/PUVxHC9c+t&#10;0ZKijQFsImDreQwZDK/mJJQ+PFFuaZO1pfqbABO1SPWmBdsIOAkypeQ0paq2aQfPXwLEJqVIqQ6V&#10;SZNt2/EFyjIxtayTSkHmZOQ+WYidaw1x99YVxZtW8qSlVaJLBYg15EuzQoxmb/mj+9fROvnX2bZi&#10;v3kfIkh2NMjAyiqUkep1XFVTkI/9a2bBf+tUeO36Gl8v/hrb1++Cz/YliPGbjbCto1lTH41YtwnY&#10;6fonHFqth02Of8TjY654coQ/Lte/ImrHCFxa2x/bHb+A35LBCN41ERM++b+xcOTfY53V77Bnei8E&#10;Lh+Oq/wh7pv5KbZN+T1WjPkfuLV3FDYZ/wPit/VEqt8wZEpfpG8vKsGehGJ3QrEnigjCYq8+KPaV&#10;2TN6qL7GHGku8+uO6vME3xk9JPl8juobVBxXR6CcEKy4NhzpQZ+h+OQApAcMw20faxxaMwGxnvOR&#10;dVo60/kjpzOu4I++IcICtTfMUBHMH5ooCAlaaPsRVlFxKiBSDUiOUXF4KkJROdqOf7w/NgGhLh+o&#10;ODNJSG5Co6qQ2jvXqeY7uaZwIzpTV9w6txAnfhhDp+rIazRELSEoszJIWjDZVk1wS3UlJqpBHIHu&#10;fD93XdJnJ/DQ5hYUsAkMpFlRmgFpvP8mVirEZCydNg+iKCk6XQUQbfkmMxCXWgAIy4tlVB5ngYig&#10;KXBfb4Pb55eiINKCNWRDNAcThnT05XSyZW0BIJL0uoUQbSREJItQMVVjYRxr9Adm48xqa9xxm4TE&#10;AFOUXx5PdWyMsrPDUXyaaifYGEUX9VFyeZhShlricgGbgErmbuRz4lJXFgKRd0xd73umgCgm31NF&#10;tg3HeGvaMBHJtasmXCbAJICrVlLohdigIdhSqbJaPuciVg5yYq2REj0fV/1nIMR3FvLCvkZJpMzY&#10;TnWvxivqEVAsd5WggI5ZpSsk5LivqnxJWUue01CZn9CEJmM5RZGKUhzNMjSkAjFV0ZGiGHXN1nJs&#10;mdlC3jm5lirek8oLG2XMZ26B/NjF8P7eFI8Jiux4JxTE8R1MkGAdvpsCCF6HNpyJ6j1aWh+kwsPy&#10;+QnTlfOH/yY63raz/d+sV89J3jmpiLXd5xuTKdqkQieqVnIgm6Ai1ha5wU64d3g6QvlO5Yav5Pto&#10;yXePz1il1zNhBZnvYSgrxDI580sqOMJQTa+UNBMNrwiIVJmceTLq0+3QmOWABhk3mG2PGoKlPmUm&#10;kDwPeC7Za+agNHMt9u8xwt2IZciK5283pi9/E914XUNRET+a7zef3QNWyFPtqTBlguLJqM2cgtos&#10;zeqynFTC7sZMgaY9Fdo0gnkOleVCzVKkv4+Kjd8po5JTfYG/CIhiAkVZx88Ksjprt63uuLyuqjQ7&#10;VKevwjG3aTjutQXN9dVobW5BM4HYQo60vq6BzLXLD4oz7fmj+9fROvnX2bZivz0QReE2CRArUMkb&#10;kfighuJy7N+wFD9864rvNq7FN6u2Yd3S1bjgPh93fGwQvXkgNhr9N2yx+j32u/4BG21+hxWG/y9V&#10;XheEbhsJD6c/YLv5f4fX1P+Nuf3+CzZb/hleM7+A5/RPsdnqnxG48Atc+XY4dk/+A7bY/DO85/wZ&#10;B1z+Gbsm/R1u79aDn/M/4M6uHoQa4eXfDxkSYerfHXlKJfZSYxuLvfqjSJpNRSmq4JseyPLphvKT&#10;Q9B0fZwadF12gWqDirGBjqP88nCUnBqIwqDeyPDujyeHbHB8gy2u7HBF1ilzwlOr9RbcGIzis6yd&#10;nxuL/LMDVc1ahmqovJm6H580SUm/FJ2tJApXGTzaqYmfN4GPDojiaKV5zVRbquY7fq8ccRsQI2cj&#10;4thCnDkwDkVxk+j8xqIuZDRrs2YECEHKH31l7DCUi0m/Eo8hANed7+eckprFgqaWPK8kM5D70Zrg&#10;BIACw1HKBIQNdMJiGnTamVwvnfY7TcwxhDjV0sMry+HHCtaz66sIjglouDkOLVR1jdJHRYdbJmqc&#10;qqiVTq2VEJVZQyQVW0GMEfKorEJ3z8e5tXZ4ETgViT4j+CylRj8SJWeGIMm7C6qujUbuiX4oPkd1&#10;HCzXK2MzteZPFTgjz4jLX+ag256pDogKfAJFQ7XUZvqQspZnOIagEUAac52oXikTAdJQPhsCMc4E&#10;GdHOyL69EbFn1uHi/ul4cHQ2iiJm8plZoDxSZvDgu8v7ln7hBkJV+k5VsyhBWxUziM9HU4wqkTkr&#10;RM2EZ5Pk5Y2UxAaSjH4wyuJYAVGVInmmWnOqmhFEgK3eO4Gc3J+Ms6QSJQAyb07H0Z3meB46F+nR&#10;E5FPIFYlcFseQ/LS1ofzWrgUxSUzmkjO147Kq73pyvmXlfePt+1sf7Ve/R61d07eVVV5kQrAG2ur&#10;ALUBUUXM8lnVxdsg89oMXN/jjPigWciKnI78GP7+bpuyEibzQw5mhWEsyqJMUP/IigCiOpK0bBJo&#10;kiJAdEGTTNQsSkkF2DgSWg6ozXFGdTLV5CsnpSybJSF2+vc4FuiC0JOzkBvhzIo0f0N8bnX0SbXR&#10;9Eu8h6oEYypKSZ7AfSRPLeEjcxLqmk/VdEySVi3DjsDjkkDWTQQsfXqS37YlQ8tFqj4rVaeB7A3M&#10;2j63t47W//y2vKY0B1YAnFCVuhQJVxdj07IJqCrJIBAbyRYqRUKlubUeLc3/GYHYwu8aG1H/upLq&#10;sF4Nsnzd2Izj/p6YbGOIrdt2YfWq7/DDmuWID5yLrJN0SnsHIMVjJO7/MBwP3UYgfvdwJOwdifhd&#10;BnjpORqv3Ibj/tY+eLVvCG5tHYK47/WRsE0fqf4WuL1dH/d2y2dTPNo3Avf3cB+vMUj2ofTe0R8p&#10;PqPwYFcvpHgNRqb/QOQE9iMMCUSqPx0QZRaNIgJRwJjvJTNp9ITMqpHl1VXlXC09Lvv2QOnpISg/&#10;x5qiRKESHPlH+yOHCjPHbwieBFrj9Hd2uEYgJgaMQd4Jnus0z3uyK/fjPpeMkH20LxWmAYrPD0H2&#10;8d7IOt4TZZf06ITGsiZPQPDHKCqpJkSmgBKH2/GP98cmzobn4I9Wm9hYoiAFiqyJKzBJgmj5MfOH&#10;T1jkhc7ERa8ZiDg6RTW7VcgxJJ2WBGFQgUhTVqXqOxwGGX+m+q7EWbSd76eckmpua2/cVtbpHI5S&#10;fvwRiwqUe32jBmkaLLTtdJ+15qu3JscqDJ+AjNjN8N/qhJijM5FP5d5wYxyarxihioou9+wQ5F4Y&#10;wvMYoClEH02h3JcKqTRsInJCJyD95kScW2+Fm99bIfmwjRp6UXC4PxqvjeT70YfPuhcrNIZI9PoM&#10;6YHdWfkZ9gaIWr8bQfgrgKhmvpBnwPIUBSnPSllb+WplJE5Yjit9nRPUdVfzPirDB6Aiuj/V8TAU&#10;xhjT6U7Go8uzcd59Ck7um43TuxxweSchftMelXFmVChDURc9mHDTp8OUhOAmPBbfC74PVRKYI4P1&#10;CT15b6RcpWlW+kcbJINMZF9W3HqiIVqsN69nkHoHFLjb4K2SpPN9rZKAs1gLwmICalQmJlsknXPA&#10;2R+MkB5B1RpjjfJbhigloFVrAbev5z29AaJSiNJK0nGZ6UxXzr+kvDvatrP9tbLnZ/4WJd2fDLeq&#10;k7GaAkjeu4KkMqmYyJRP0n8qrQX9UBU+BEWRNnjB53HNyx6X3C2QGDoNmTHmyE/QQ+n9ocjgNiW3&#10;zFF2xxLFt1hxeGSG5uSJBBaVnKRjk7629DnQzQ4hyb5r85ypnGyp3GzR+soRNc8XIePBRhz1nIqo&#10;Y7NRGDIXjSHWeB1siuabVKOqeZbPh2Xbcn8ikDgNryURO6GrjOBTSdnV5L/Sx+iooj1lnKIEuTSl&#10;yVKaOgnJdAGhBL1Is6Y0pRJebVD8WwOxkVCWikBF4jxUpu7AwqmDUJB5C6+bqRIJLGk6fWPSlNrG&#10;ovf/dbRO/nW2rdhvD0T1HYn+mkRHI5qF8g2tePksEYuXLMfocdZY9/VqXPVZj9tu5kh2Z+3piD7S&#10;9nWnKhuMFPeBVHAGyPAfSUgORraPHnIk9RrVXYGkZ/PRJ8hGItdnODI9+J2kdgsYwc+DUehvgOT9&#10;fZDtPQQZ7gOQH2CALMl/6ivDKvrzWISQd1cCrBvyCERRglqkaV/CkOfwEjD2QjGVYoFkxvHkNgRm&#10;rm8vZEpTKp2lOMz8wwNQc2EU8g8NRJpbNx5zCF4escXFLZNxbYszUgMMUXHaAJmHuiL50KeoPKmH&#10;Ct5jFtVnTkAvZPn14D12Qwavo/DkQFQTkpVXhtPpGqKZP7R61tYl6bSCQAc/3h+bAFGfJgEk0ncl&#10;ykJM1ywloBQoilM2QuqVaTiyi+oqeCVrsgQiVUMDt1PNa1RyKstLzBAqAR6TANXSn7093085pTdA&#10;FOWg1KUGMaUS27bROR8FQQJGlJOuj0bupb0pVfXO36N4vbZ4fHEl/Dc7IdTXGS+P9kNeYG9WZnoj&#10;l0o+PaiXqnzUXB2qQNYQaYmKmw5IPGaN23x34rwNcGHdODzwsMErvxFI85OAqt6oPj5MTTadRSs+&#10;NkhVgqovDqfKHA/JG6oG9Ctwyz28vZ7299+pcZ/2EFRN0KoceJxIaU7WmQHq+ayk2bxemsHDWTGh&#10;462IHo+SKBvkhE1F8rXpiAyyw6ndJgg74oKokzNx09uCCtECBaFW3JbPntCrpwpUc2rKdUv/Y1uT&#10;aXWMvnq2mgo1JdSs6dRteS4bQk3U21jC3wAtYUPxOkwPLaHD0RgqM4dIVKj2Pqi+2GhjnssChWHW&#10;KAqfynPPwKOjExHhYYq7RyehKNYVxdHmqFHNpbwWvmMShFMvKQGl2ZTlJ1N//YdpMpV3XCoivDYZ&#10;RygVCLlWMZnTUqJ2VXpAvgOq6T9CHy3hA1khGIIC3kf2PTs8DF2Es54LcIqVlBfhq/Aqyh5pCax4&#10;xRoi/441siMskc4KWs0LcyDHhjCwQEPSJDQmE1Spi9GUtIAgmkdQuKI6ayqqsiehNdtGJfQue/wl&#10;nkWugOeW4UgMm4eSiKl8LwnDkCFoDRvASjorbQRiTcg4NN22Al46qZRxEEsWcwUIw9c8l0zz1CBT&#10;SElfZZYtGrMs0SgT+Gba8twyZEPGDwo4uaSCbd9s+jcFIo/ZQtXamjkDdSlzUJHyDc76WcN7z0yg&#10;KR+vW5rR1Ag0SOaaVqCZABNrzx/dv47Wyb/OthX7TYEo/7dSEbYQiK2Sakeshdb8Go1NwOlLUTAx&#10;m4qvFk1HhPd8pPoZIfOgpFnrhXz37ijxlwTdfZHh2Y/woMIiBPMIqzz3Hij374sizx78TEUnkaIe&#10;fVHiO5DLPgSY/N0bpX4DaQOQc7AH4dZXbZPLbXO5TQ4BV+BHR+nVhUttPkVRggLEfJ5Dhl8IEIu9&#10;JQ1cbxR69kQ+zyeBNkUB/egoe/K6BKYEGh2m5GXN8O6HAn+COGgk7nmNx/G1FgjbNQvJ3qNRfIQQ&#10;DuyGtMBPUeTPe+T1SR9lHo+d601VSdCq3K5BXHeE13p8IOpvjiUQjenEpQ/yXQj9tAl0BIYCRg2I&#10;avZ5BRpCTZpT6XS05lRjvLrghCM7nPH85tcoiHGkGmQNmLX0+nAJQJF+kyGqmUcgK81saraJdtfy&#10;U07pDRB1xm3VurZl+8+iirTcsG1Ncer637X24xCVyb7RdogJnI2gzc5IODIPz6niRakX8fmVHumP&#10;kuOsKMk0YEf4DM8MQtrJsUimg35xaCpiD47DhQ3dkbDXFMlBZkjkM8ny68qKlqQAZCVKms35ThQf&#10;pno6Z4CqcyyT61TvKipTmnF5n+q65foE5h/ooNU+WhOpAqLsx3sTBaczBUHVdzVCPYOquJ5UVgNR&#10;Fm2D4qj5SL60CBFeTjiz3RQRAXZIDp2P3FsLqERckBvtgvIYV5RHW6KM+9ewQiOOuiGKQBRVK5Ua&#10;AZkAUSpIVGY13E4CbsqpbkojHOhgHXg+G5RHmfEZSQ7bkaoZtTVUxtzKUqJ4x6IhVFSrJbd1JKCn&#10;UQnORd6dtYg9MxNnWcm4c9oFeYRjRawjSiUJgkT6RuihKdqA1yKVCmkClmvhM4+Rpkh5xh2UWTvT&#10;lfMHlzeto2072197HvKMaKISpTmUv0M11ZYaLylANKRJK45UXKSPVtT3cFYoRiM7egxSH9ribuQy&#10;+O9ejoiTfngW5o1HV1cTXqvw8Jojy8UUedEzkRc7Efm3WRl5QbCmsCyfW6DmCZXZqwVoeDFH68fL&#10;cEI1VVtdrgOacyeiIXUGKl9uQMLFRTh+0AhpsXMJ4amsLMlwrqGoj+3F6x/ESpA+KqW5/N5Ywm8i&#10;XqcRqOmatSiTLDZ2BPFM1KYuRW36PNRlTUZdtjUasi0IRcKRak2NU+Q2CoiqT5EA+62AmOaChkTp&#10;c5yDxtyVyHq8FAude6Cy8A7ZUasGLjQRiM0CRLJGphhszx/dv47Wyb/OthX7zYHYLJnKCcFWuQtp&#10;8+XnFgIxI7ccFnaLsXTJN9i31hW3PCdSxfVHZSBh5iap2KjsDnYhPPg3oZbvJ2qwD0oCJIG3gPBz&#10;ArErZHLhQq+eKOF3AtFSAZp7N8KxN7eRbDWS3o3bUN1JPtMSgZBbV+7TDcVUZrken6HQt+uPgJgv&#10;QJTtpT+xDYiFAlF+zuF51EB+Hjuf58nm9eT790OO7xA1fjGTCvGJvxnObrBCyPbpyPQdTwU7iGqw&#10;NzIDeD7pkyLoC9x4PHceW2BN5y1TWclxRH1m+fdGBR1wzRU6jJsSxMEfpTjfth/rzzkCAYv6MQsI&#10;lfPjenGsVAha/yJVKJ1cZYQ5Ei/NwAmC++75L1EUN4WOl6olXA+N0nTFH3od1UVNNIEoP3gBImud&#10;HQGx/bL99SnoifITAOuW3L+96ZSSpiZHoopOUWfSP6UBkUsCQou+1Zooq4Olec0e9459iUMbXRAb&#10;MAuvgjSQFbn15TPm8wuS5yIRw93xMrAvnh8xQ9y+ibi4ZgxufGeAx14mSA4wR4qfPlU6YegvWY34&#10;nrkNQRErV0V8LjkePVAUxHficH+0BhsRBFQGdO6iELUo4TbAS19v233/lMmz0TU5ak2k0qdK5RU5&#10;TJmaLiqCzz9cnuM4QomVqvhRyCGcMkNn4vmFpQj3nokQTyrEm0tUbtyCGHsURVmiJNKcMLNAcdgE&#10;ws0IldI8HitNpjL2j85SrlE1/Y1tK2+WoQx74DkrWAErjbZHTsRkpIdNpmOfjNxYOxTFWKsECBUR&#10;0hQ6Di0RQ1gGdLRUitUhDsi56IzUy4sRFTAdFzwcEX91OU74O+D0ESqiuEUoCbXn8c1pdPoEYj2B&#10;KAkTNDhrTZEanLVIzo7KrL29/859iHW0bWf7a+vlmco7p1W8pHlUICgtN41hkidXa1aW5ya/K1G2&#10;EkRUHOWC1OgFeBg3D8GXV2LP5rnw/H4pDq6zw7EtU3D02yk4u9UGN/ZZItZvEvJjZiCd70HR/dFo&#10;SjFHxSMTVNy3Qd1jZ9Q+nILWJIkutUMTYdacO5kKbhJq0xaj7PluXPKchQT+bp+FLGGFaBmyaAWs&#10;CBXFmfE5GqIs3hiFVKNl980JUUmNJn1zk1HJz9UZ01CT5YzqTGdUpSxHReI2Lr9FVcZCtb5ezYwv&#10;2WNcFAy1IRNUh2kSWCN9mBrE/uZApFIVNdqYMo3XJIE/SxCwdwTcd0xG0qNIJaiIESpDKkVyqOk/&#10;S5Op/C9jR5r4t3SIgtba1ITKqjqs++4A7BwWYvPKxbiydyYS/UwJG4nwlCEPBA2Bk084qTkNfQU2&#10;2lKgKN+p4BeqAIGjWtJkqa3jUiBGE4DpPqvoUX5X7E04+mgm5yviUiYalmMoIPKceT5Ue9KXqICo&#10;mTYHI+EqxusQk+MXcCnzMOYQhIW+QxXYnwaY4txGK9z43gkZvmb8fhhyCfWsAIFxF1SKgvXoj1Iq&#10;1mIqkUIvno+WT5UpQz1k7KNEv+Ye6o+G65KP860qq+aPUOz9H3F702AoTk9gyFo8HZGabYGOSCLl&#10;KgmUikhTlIRZITNkMY5snYq7Z+bzh+RIRcGaewy3DR1G50elEkeVSChKAoKmCEnz1bFCFBhI9h65&#10;tqowrdlLvpNgmCoqiqYYAkAFDxEAdPQCRxm0rjMFR+6jcsOKWtCBkddazVq4CnsXByQm/TVy7OCR&#10;qLhuhXA3FxzZOB0xvrOQcmgwclnBKPMYoJq881imhUr190Ti4WGIdTPBudVGiN01Cc+97ZHoY4ZU&#10;v5FqxpUc/8+o8v+sKilFHsNZ6Rqgnr16zv59UH58MOoujURTMNW7OEYBi5QtYa4UBctA7llnujJ6&#10;3zRl/BaIWjOpBkQZyiFBOpVhLJcoOkhCriDCEZmRS/D08kJccbPE+X1GuHXaDlmxzsiJtaHTG4+K&#10;aBmyIE3sJqilihG1V6WgJ83jAkQ9nlv6COUZ8DrUOyLXIgAai4pgQ1SET0TmdQdE+hnj8sFReHLD&#10;FclRs5AeQwufgazwmSikEilPMEZxtPQ/U2mfokrdZIwru11wZf8chB9ahJMHLHDcYwxir9siO86B&#10;FS/pT5T3ZpRSvxr4JTJXuxbpR9WAKK0YnZebznRl+1Nl/L51tG1n+2vrBYhSdqycsHIoz0XUYBOv&#10;uUGC3tQ7zucWJ0MuhqMiZhzyoxxw58RcnN67ECFnN8Ntpyvcdzog7vIiqrjFyIv4CunnNiP34nfI&#10;uLgON/ZMQhT9Q0ECy/TRRFQ+NkdriiOaX05G2W0LFBFmDU/N0PRyPJqSrQgMe9QRZNWp6/Hg8nr4&#10;rpuCc3tnE4yLcHrfEoQEbME17y/x/MYKVpK+pC1EWvh8pMXw/LeWUm2txrP4xXjMSkpByvfIT96M&#10;exHzcfPkdISd/BJ3ri5B/vM1KKdarM6QSXtnEaIyxEMGzAsMnQgs6VPUhlG8A7P37NcCUYZitKa5&#10;qjk3JcCmPosq+vlSXD0yEy42w9FcW01t9Rp19c1oJFtEJbbnj+5fR+vkX2fbiv32CpEUVznoWgWI&#10;tSR7M0Ij78Da1gUrFi7EpX0r8CJwBp3/KOR6fkYgsIZOB6SBsP8bk+bSN38TVm8nA5b0bDqjKqSp&#10;dQSbbhvN6NS4XhRjMSFa7KMbhC8w1EFVQCsKUaAo27fBr80KfgKIMrg/11uPilPmZByEu54GOLba&#10;ELfcFiHdxxzZnsORSfBJdGqRbw9USBMvty0Wh8v1b6AoQFT3SeVJy6faqTpP+AXzR0potP8By+fO&#10;ftA/BuIoOiD+gAnEKumHEtURaYWsq1ZIubIAJ7ZOphO0R3k8jcqkKYY1eVGXBFdtHJ1z1BA0xdPx&#10;h74LZ7H216BTSA0xrPXL3xIMRMeu9RWN0ZZyPQIC1rBrCBQVMMLrkaWAUcbwCTDqeIxaCVcXWIbS&#10;MdEE7C2ETzNNglpqrgxDkq8ezmyYAJ+vHHF1lyNSjwxTCr/UY5BqNlVTgKmZUXrjecBIXN9miGsb&#10;J+KJ9zS88LREGhV8pt8Q5PjxnfH7nOD7V27bF4UeI7g/n41K3CDN7D1Vn2J+UB9UnhvW1nQq1zFG&#10;9fPqAoF0z6W96cpHZ2+AKENc3gEiKx8y5CbKiHCwRFmMI/LDHZBxcxHO7ZyJo987Ejj2eBVqh/RY&#10;E+QnUDny+VSIsuJ5mljhaGGZS6SoFvjC59OmrLWxm9IEK89IQCTXxmthuZdel8Td01EeNh8RB0wQ&#10;5mmLuKPTcWKXIaKOOSHiyBQEbjbAqV0muHdxHh6Hz0ZSwpd4GrYA593NcPfsXNw/OwcvrixEbswy&#10;ZIS4Iu2mHZXmJJRGtsFQnj3P+aZvlEtddK5SzFImhFBH5fW+6bb5kG111tG2ne2vrW8PRKmoyKwi&#10;egSijAcl0PkbkXyuxXz+kq6uIMYWSSELcHz7dOxc6oIT7qtwymcm7ga7IP2WNYpum6A8eiIqbs5G&#10;VchslEWsQOrVr3By8zCkcpuiBCcUJlgBGdNVsu/ah2YoiTdA5V0+39v83d4ZS0COR/mLWch+uBZX&#10;fGbhImEYf2Q5rnovgOcmZxw/+BWO7JsDt2+NcHSLDW4dX4n759fi0HY7uG2cgN3fmsJ9uy389zvh&#10;sPdMBHpQ0R9dioTgbYi6+C1unviSxvcgdTuBuIa2mFCUwB4CSwXWaOpQzVzRBrG/KRDFVD+ijFl0&#10;oDqlMs5xRV3mcuQ/24SJYz9Dc10Wmuur0CBAlGZTWnv+6P51tE7+dbat2G8LRC5U5jY1W0c1WhrK&#10;8PJlMgbrm8JpiiOO7mFNxm8aAWiG7AMyAL4bVVQPwo9wUVCQvKQDaQJB3WeaDoxKORKAKuGyGEFK&#10;yxFQ8ru328m+coy+BNdb8Gnwe/v5x+sEdO2sDX7t7e06gsxnKHLdCTUqjbteQ3Fy3ThE/DATqd4T&#10;kO09DuneQ5EWQOfqRxh6iuKko6ZClIhWCRASGCog8ni5omx4TwUBVJBUiTJPn1Ih/LGKChOTH21H&#10;P2jN2WqOTvpmBEIytEHGy9VH0OESWpJSqyB4Ip4dn4Aoj4k4tHY8soIXoiTckmpMmu8EWqaEkQnq&#10;4sap1GDlYdIHZUSHrakh3fnevwaBoYCx7OZQBXGZSquRQC8+N1A1NTWHj0MzHUhtCK8zRGBHxyNw&#10;5HGlv0auu5qglFRgMkhb4NlEYEoTZSsda4tM+nvNAGVnByE3sDsy/A1w13s+Dq91pVKxxKugIayU&#10;DKTCG6zKUyaJVgFYMhzGdxyubDZByGZ7JAU6INnHGJk+o7V3Qz3L7kohqmZzzxEEI4/Dd6jIj8fg&#10;c5NnkuPbE7n+fI+O9EHJ6QGovEhHyfsQWKt8n+3KQ55T+7LRmYBIJjKWvjn5rAOiWlJ5lYVLk9cU&#10;5EbMxPNLzjizwwzxh9Yg8fp6ZERMI3QIMTrJspiBSgGKMpQk5RLY0RjVm89pgDqWyoQklQ4FazGB&#10;obQu6IxKnNdQFeOEgtA5iPYwQfhBM+SEr0Ru1FdIujEXN1lG170N8eLGfDw4Pwcn91rhjP8ChF9c&#10;gytHnXHezxCvoiej8L4jCuPMURZtiorQ8aw8WaIp1EYlA1BN9uoa5N2Rd1crA22wu65JXAD04/ep&#10;I9Nt8yHb6qyjbTvbX62nCai1xBHSryvNvBKpO4TXrE/1zXc60gSFMfYoiHdFZtRC3Dn9NY5tn407&#10;57fjScg6ZN5mBSFBZrUYqoa2yDyrUuGRpOyFEebIiVqM2EBbRPryc+Q81D1agObnLmh4wt/h/VFU&#10;4sNQfdsAFXEGrCAZoSjCFnn3VuCCvy3Cj01HVthy5NycRxgvR2LkcjyLXYUnUfPxJHg6Hl9ciKtu&#10;tgjaPBYPr61C1oOdSLq7FWlP9uJezAY8TPgOyU/3IeuVB/JTfZGX6oOUx2446e2CtAc/oDhxCyrT&#10;VqKGQGzIkujTtnGIKiq1LdL0fZi1s18HRIJQBvFnTkZTJtVhmj1qUyajJm0uypNWYcHk7nhxNwCN&#10;tankSi3qG1pUcE17/uj+dbRO/nW2rdhvCkSRiJJpp7lGlpVUi+U4cuo8xpk6YteWFYj0n45sD9Z+&#10;DvDl2NcHmQF0br7d6cwknRpN4KBMwCMOq+1vBZ8B3E6g14tAFNOBkUBsa159k+ibik0DqawT5ag1&#10;cSoT5celZvJZ1KEGxLcqUxQp9237LOcXACoISlOc+kyg+Q5VAT4SJPM0UB83d1vh9BorPN1H2PiM&#10;R4bfaCQH8nr8uR+BKCpGTAfCt9fA6xMoCxB5T/m8v4oLevxRvnWwP+UINCASLnR0AkSJgtMGvhvw&#10;Bz2StVPCKoQON8IZT4/Z4vx3Y3F5hwWSL0xF+rnhaLlthppgCaKwJNxsUcHj1MSPoaIcyvNLQvKO&#10;gSgQbIzltlzmX+K90cQJNtyk6uP1Zx/ujtqrBmgJN0JDCFUe4SZRenWhPB6hqYW1i3IUxWiMxujx&#10;dD7GSpXWBxOqIXT4N6gaLxmg5OQAZPl1R7ZXVyq2MVTic3BkzXREuM3Ey0A9ZBGARZ56CoI5fP4y&#10;kXQe34XHvqa4sc0GNzdNxAs+k0z/ETyGHp+pBOFIdLH0436knnWulwGfBffl+lzPXsjhM5HgJwFi&#10;Nt/TTJ8vkOXfBcXH+6Dp+gi0sJy07C0/LpsfGctPwK8qLcr5imIS9TZKzU9ZFjUJ+RHT8er6XFw8&#10;YIFLByyRGbIQOWFTUJFggcq44aiUSX5Z1hLU0hAqKsyYTpNKIr4bqmP7KMBquUGlEiMKTfp+5dkJ&#10;CEUtaoqxiio1O8wWjy/Z49LeIcgMn4mCKLGpKIiciAKZUirWGoWxDvw8BelhcxEaOA+n9kzCdb8J&#10;SI1yRBaVS9EtqplbMs3WID5DfUhig+aQCbw2yagjUOF9y/Pl9eiinrWxi6KINThL2fzUu60z3TYf&#10;sq3OOtq2s/3VenW9LDc+D1H/qqmXIKuP0lOVkBJ+VxQtMFyAhxenIzzIBQHrrRB7ZB5eUAXmxE9D&#10;8a0JaoiJZI9p4bsuuUwbovvw99SNkByJ3FtOBJcjLuwaiaQr81FImJXGO6KI6rM0dhBN0tpJq4kk&#10;Q7AigKcTbl/CY+sYpMYtJlTtUBFmgfJYG2RHT0B6vAmybhujkGo0L8oaxQmOyImzQ8F96SdciLLU&#10;BajMWorKnJUoz12JosylKE6nZa9BZtpGFGR64MqJRQg7twpFL/dQIa5FTeZ0NGRbE1ATCURntErk&#10;q4xT/A2A2EQgqnGXGbZq8uCmTP6dOo1QnEWVuBT3gh2xYeUQxIR5oLmxWImtZhFc7fij+9fROvnX&#10;2bZivw6IY/lgiWXdQXSm+6f+Vkv+RyC+rqO1lKGppRQbt++BteMcHNy+CPeC+CDduqB5f0+UUyGm&#10;BfVGmjRJCWRo0jQpTV7FXr25FNP69FTzpYIIweHbQ5lkk8lTRigqkAn0BGICM80ZiloUWOa0V4/q&#10;ewnYEdC1B2Lbsd7AtQ2IXOoAqfZpA6IAvMBHj0AUyLIWc0gfCb5TcGmTHSK+HYJkD2Ok+RviZYA2&#10;/jGXQJRz6yCrXa+mRJXy5DWIk86XACJJDnCsN0qvSx+Q9oNVTZPyg+3ApFar+o50QAzXAXG4SqvV&#10;FG2CgismSD49EWF7x+PQqqF4cGg6Hh02w5MAKtMLg1BycSSaox1RfN0CpXQIOTcG80c8GmWhdF48&#10;vqZqNNPGBo5GZSgdMIEt15lxugdKrrMmHTYSxacIp6MspyO9UXl+KF7zxy2AyzzCc/G70otDUX2D&#10;ajCEainMiKrREFXSn3V9NEouDUfhGYLtOJ/hET7zIxLYQpV9iMcLlEpSL6rvEbjrNg9HvnHF9V1T&#10;kHREn894EJ+FHgHWH1m+g7kcQBuIxz6WuPo9gbjREi99RrACJgE4VIEyjyYrM4VeA1VQTY5UrLyH&#10;Uy1KQI70D8u7Ji0QPB/f0Tw/iQzuxoqOzLzSDRWnBlDF8z7CWPvns9E5Wl3T8ZuyElMOVwdE+Sz9&#10;ZlKuMr+hzGBPJxo7DSk3XHF02xjcCJiF9OiVKImjWr8vIBEHOxhNESPQLNOThQgQpc/QkPsZoPDW&#10;IDVZtQC2gU5YDWtQY/0k65CcU8AjMNTnNRFiUUbIjpuJeDr1cwfGIStiPtKvOKAsgjX0WCtub6iS&#10;dmtDMqzU+M3i8ClUlHYoDrFBWZglquiMS1mRqeT1y6D9mhiJEuaxqVirJKk9zyf3WiPQjpCsSTI2&#10;lu+oAqIMA5LAFEKR5fYhkNNt8yHb6qyjbTvbX62XyoMMOyFwZJiK5HGVYSt1kgyB91gSaUkl7YT7&#10;Z6fj8DZznNs/DQmHZ1D1OSOfqrCYlYScy3xOsSZouWaE19cs0cqKZl1kf5TH6CM/dixy7lggKdQR&#10;N9yMcfeIC3KCF6j+4mJWLMviZcJxfZ6LZRVux2cwEUVRcxB2bA6Oe9oiNWY6f5tSueQ7FmLMZ2CG&#10;YoK0mM+3JHgEqmPGIz9sBPJZ7hX3LFRKuAaCpzFnBqoJmfKUaYTdDNRlzURJ1ixk5ixCUcEeJD7c&#10;g/OBCxB1fj6qM9dzG2fUZZsTTtaQLDqticvQnDKPENMAJgkEZPmuaZBT27Rtp0yaWtuBUGcKiG3b&#10;NcgM+hlWqE2fhOYsUaIz0JQ2g+t5PRlLEHt9OpbNG4j05FvkClkjXXLt+KP719E6+dfZtmK/CoiG&#10;Y/lwm3mAVjEeTElWGr8TUwMm25aqgbdB5kEsQ2NTKW6EhMLEcAxOHZxDaIxHmdtnqN/fBZUH6dyC&#10;BtHZCOw08BV5SyCMNuxBgiN0f2vBMtp2Cl4EoRYhKiZNnrpmTDEBFo/dBp+3gGv7rGAkUJJtZPu3&#10;TaaiEHO5Tu0nJk6xbds3+8h1yHc8TjadcC6BWMxrzeK6ZL/xuO9hjQtrBiB8lyVCfpiIeDdzvHQf&#10;zWNJsx7PreAvEa2aUpRrkDFwyqRy4NkdhVQnmb5dkX2iJ6pvUuVF8QcQzh8sTSLflLNlDVb190nf&#10;UcRYlERJEmcz/ogJxFBptqRzDqe644+n4tIoJPvr47HfROydqwenEb/HkS0WiD1kCd9l/4Ttjv8H&#10;ghb/PW5+p4crm/rg+UkbnN3UHaUxk1AeZUkVYooaibAkcFXzKa9Bl02mgU6u+NJgpB/rgawTfZEa&#10;1J3KvS/KDg9G1UmC7VAPFJzojfRDXZBypAcyTrEcLo1HwTVbZF+yI0htUXLBEXknJiDRbxCSqI6T&#10;fbshm5WlnIA+fD9YtizfbKrwfJ/uKAnoy78H4ZWvAyJ2OuLiRmM88ByNJN/RSAsYiWS+U4mEWoqo&#10;c29TxOywxpV1lojbNgEZAfrc9zOUEGol3n9FGSsfUvHK9fsUOX49eK7ByPYUk4oRwRf4CdX9R3zO&#10;n/JvGbfKZ6daHLoQlh8hK+hjZJz8AtlneqD06gCWjQSNiJPXVV4IAD6bSj4TgZf0mVazoiKVjCo6&#10;z2LW6PMip1IJzsPDM664uMcId844IiNmNmv/Viz7ASgP6c5yH4Rmgqw5hGo7dByaaDJ4vDJqDMrE&#10;IcbKbPpyXqpO9Xx4Ljp0DYiaMtMBWq6pIsoCKfHLcfPsChzdOQnJlxfyGp1VrlFR68p4fJmqqSZM&#10;4Crj8fR5bwS4vI8EZa0ajmOCKgXOEahKMOB1UOHcG4qSBD1euzQZCiRFFfI4hLCWqk5TiWocZLRs&#10;M0TBsSNItbd/GyDys4w/DDMndMzVUItamTklbhiK4o1ZiXDBy5AluHJwCkI9nVAYvRrFEdP422MF&#10;ImE4YTUcjQn8rdwYg1Yq5ZYbE/isJJsN1T0hV8YKTgGhKAm5C6Pn48YeY9w+NBmpMrlwyBTkRjsg&#10;P3oqcsJcCLb5KAqbg/gACxzbboQn1+YiO2ISaqPHoYX+oP6GtC4Y8Zy89lhztD51Rm2cKRrumKHx&#10;Lp/jHRPUPuI1SNLw1MlUYQRh5kICZiUKXy1H8tMVuHtrOcJvLMfVU0twzm8mnkYuR2niElRJUgAB&#10;Yq6VmmC4JX0m6tNnEZSuqEqfjPpsWpadUnWNWY6oT5O8q67clhBLm0njUnKnyrnTp7aDI2HYZk1U&#10;nhJMI2CUGfwlvVxNiqMG2zTJ7yqz6c9EbcZyFCRuxcavxuF27Dm0yPi9f+8mU+OxxpryU+nHuUKM&#10;H+U0YgJCQpubyPeNQGMVGmvK0CJBNXVlsBvbXSW/felPR0gglHt0R5lHL9bOpa9HU35vgaZZR/13&#10;b9e3t5/YtiPrYNv26z50W4FrasAAOtGBKHfvg1q3bij17IE036GIcDcncCbDa40rTn07FQ/2OxB4&#10;hgqIhV79UexBx+ExBEWeA3ke6RftqZoDRfFKZGyph/Q79kZmYFfkH++NmqvD1YB96Y9ropNq4g9Q&#10;DcsIk+hNaSrlDy1qEpWGNX8odI5nCO6TBPaZocg+zkqHBCD5DcfV1QYw/Ph/wHRwd5gM/iec2m+L&#10;72f+CUfW9MCptX2x06kHDq0cjpv7ZmGR8WeIPzQRl3b2wKuTdFhhJqgJHovya1QB1+kkrlONhBKI&#10;oWPRQgfZGMLa6fEhSBdV5U1HHqSP8qPDkEtVlx5IIB4bhJdHhuHlMWM8PCxRolY4+70JTnxthPBN&#10;1njuTscQaIFkQuuFVw+kShMlVZmUc6EfKxAscxlWU8AKQzbfnSy/EUj0NkHwhhEI3WKCO152eHDY&#10;AncPj+ZyPB4EOHG9E66td0DcDge88LBAurQaeH+EYp8/odT7zygjGAs8urLcCXECOIvvZr6nvup/&#10;zPf/GHmB/8Lr/x1yA/iZZZjvTRXKd7aICr7I96/8/iOq3s+RduhTlF3sjybWziWNlgS4SD9uQ5QA&#10;aTwqCCaZ7aSKlYoKAVK8JZ2bHVKozBIj1uLcQWec+sEW985MR3H8FDpMlnHCIIJCkpJL8IzWtKrL&#10;6yqOW6c8pblcjYdUTZCiOttUl+q/E3UizaYSFCWAlGw1piiPnISn0V/j8qmNcPt6Em55TUZlsA1q&#10;QrU+YIlWlYhkmZhYYKqaD2VYSKQ+/6a6jSGMeR4JQJHZR6R/rJTQzgkfgsK7JoQ538HbhlStI1Au&#10;ipHb1vNYMku/BNuoPmOqxEqZ9SK+nwJjR5Bqb/8mQGwLqpHKRlOoFRqCJxDe4wiqoUiMN0PS3RU4&#10;5TYVIZ4zkHlpHspu2ioFrJ6BUv1yHB6Ppiquusorj62eFT9LmsQqVjJLWRHKuOqKKG9bXNpjifN7&#10;rXHr1AKCbwUeXv4SKeHfIP7wNAQfNEMilXxp1HQU3jTiOySxBTLkQ/LcjuBx+D7FWaDluStev5iC&#10;+gc2qLolSflZiXlijVaZYipzOipT5qAy+1vcj1mGU1S1R/0X4XTQNwg+txG3b27AM74PZWnrUJu3&#10;jLCjQsyciOo0S9TSmgi9mpx5KE6fj7K82ajMnYzaXBs05NuipUDypUq6uVmoS5mNutR5BNlsqjuu&#10;kyEcGVMIPIGjKEuBoUxBRVPjG0UNuhKA0wnR2fyef2c4EuJUigSvJDOveLUKuU/3YqGLHhJfxJAv&#10;DUKzTiHX0b/OthX7/wOIPEAbEDtSiDogtkp28tZ6NDfUo6G2mnwsg63+xwil8030M1KgKfHqhhKq&#10;IA2I0q/2LnTag+dD1ne2bUf2S/b/qW3FUadJIgHfgQQYoeXeBRWeXZDFvx8F2SDUaxZuuq9A0Cpr&#10;3HObjiQvE9WMJ/db7CH7DFIh/lIekmhcgCjNc1I5kOEZRTIVVUB3pEkT3ZE+aCaMGmm11/mjlebG&#10;m6PpfAlGqoXK62NQfsMSDVdM0HJGD3UEabFvF6obwsP7E1TI0AK3z/F411AsGvN7dPmH/4mRn/wz&#10;vFY6YvWEj7DD4RO4ufbFatN+mDW8GzY4jcaXlv1wao8Fdi7+M3Y6/1ekHhpE9UfFdmIg1V4PpAR0&#10;RfX1kWi8Sad7nT/yiyOQf3QQVVN/pHO79KCBSPWXNHrGeOZmi6cezrh/YBbCt0zBqZVGOLZyFG7u&#10;sMIt39m4+P1kXNpsh9tezrjnZYO045aEjB4yg6Tv7nPkeX6hEhtUeA5F6cGBKD5IVS4TOnuY4Oke&#10;B9wk9CQv6Zlttji2wwKHtjvA77tl2LNkMULd5uLRkYl4fnQ8EoMIbCrMPFZkcqgEC7xGItdtFLLc&#10;JKPRcOR4DyNw9anQ9dQzVqBkJUVaDfIIw3wvPb6zgyF5b0uoIos8ud6Nz8+tN8oCh6AkkA7+hD5a&#10;rhvzeRmjKcSIz8hIqXaBQWW0IXJDzZEV7IJHp+Yi5tA8nN5NR3h2KlIjpyAvxgoFrGCU85lKU7Jy&#10;rm+cdefOXBy51h/XBkQBpHLEAiBpRpd5EU1oVC+s2BSHWeGUtwU8ds9A1OGNyL6yElUh1miSQfKi&#10;9gjP8igTlaBaokDFsTdJUywhLxGyMjSmPp7gj9VHg4Dt5kjUxE5GRcIiRHlZ4+gavs+XLaiKrLi/&#10;MbejQg6WMYiEq2rSFeUlEbcERLSoSK0v8afs58vgx9bRtp3tr60fScBTtYYNQ3MsFTqBWBJhg4J4&#10;eyRFuSDkqB3cVutR1X+FguCpqIsmMER9v9m/o2Pq/h6FShnEL60HVHTF4ZYoj5+BjJDZeHTWFbdP&#10;uOKKuyXO7R+PE7tGIWBjP1w7OAZJV6ahLHYWigjoeirAmkhpih5EGPJdo8oujeEzum8FmTXidfI0&#10;1D+2RXmCGUrjTdD4dKKaLLg+xRlVBFXivYW4cHwKYsK+w/NH+5BB5VWYuRnZictQlb0CxYkuKEty&#10;Qq2ka8tdRJW2EE0pBCShlJHwFfauYaXn8VdUkYtQkexC4DmjJolKMZnKLk1SsBF42dPRnOPK76ga&#10;BYpKKfK7DGcCT3Ki6oAoQzp0alGU5RwC8D0gZi5C2avVOHJgCrwOrEJDfR6tlpT5dweikWoKfR+I&#10;8k8WOiCKyaDJxhZacwvqqquQ9iQeUww+x9PDzkjxG0kA9ECJtzaAPp9KQgs0eRc6Yr8GUh9iv2T/&#10;n9pWmlQFfjm+0vzZE6VehBCVTY7PYLzyNcaTQEfEe7vQ2U/E2W8t8MB9AjL8pNlUizItpjKWZmJp&#10;AhYgZkvSAAVEiUgdgDyqIJVzNaAnio8OROPV0Sg+MQiZ/DvrECsTJweh4oIBis+Ik5f+rd4o9+6B&#10;Oo/PqFY/o2plpYPXWuJDlbnvj6gO5DUHGlINOGDBuK7YN1UP3477CJvH/j2Ozfgc11bo4fbuKZg3&#10;+BMcXGCB1Q4GOLFjEn5Y/BmWm/5XPD80GS8O2+NZoA2eUsk99jXBEz9TPKU98zen+rfASz9LPPOz&#10;wNNDNrjrbYmYvVYI22KPkI3TcHOtC04vtsaVryciYddkJAY6EVATcd/XAmGeE3F0gyGOrTbF6dVm&#10;CNtmiec+1kjxH4uswKEsn/7I9aKaJhALCCbpe83wYoXEazgV6SQ8OuDE89jgyvbxOL9zLM78YIWj&#10;m+fAbdkcXN43BzH+U3Hn0BTcD7TldVvhubcV0v2o0DwmIM1jHMt4GLIDeyLT+3MCrw+KPaU/UgKm&#10;DAjjEcjjefK89QjEQaoSJ9+XUOGXuQ9CuVs/VPGZNx3n8+HzLTmqj8brZmi4aYJqPrOSi9zuymAV&#10;WVsc7YjE6zOpCMxwbb+DUgaPzzshJ8qGDswQVXEGaIoej9dhk1B31ZIgkua2t461M2eumXz3PhAl&#10;2nRsOyDymkKNURwyAT7bBiIhZCsSQw8i7+ZXdLKTUB0u2Ykk6GYcKgiyKio9BatwSWgvzfFmPK4x&#10;KkV9xoriMSAQjdAUZYeSK9MRsdMW1p/8bzj3/xhuM1hBDJ+K6kgLFT1cEzEUjTy2in4mFFUauDBT&#10;HttEu8YO7+mtfVgZvGsdbdvZ/tp6qvHoQYS9PkpCR1PBOiE7dCZuHbHDDXdzXDvAStUVV+SEOKA6&#10;YRK3EUXZ+XHfXcfPLM9KllkZVXjNLUsURVkQrnYoiJUhGLPx8poDXt1wpMKejrTQySiOd0F+xEQU&#10;sQxLqfKro8fQqNJjh6E6jpVDwruIFZPKR+YEzGQ1dKM1ZRrqntiiipBsfumA1kxCKJPqLetLXD9p&#10;imO+lshNPYT8LDcUZq9CcfZClOfOQ03uLFQRWvV5s9BEtdfwah7qXywlvDbj1bU5mDH2j5g+fgCW&#10;2n2BvPtfozZ5GRpklgzCTHKxtqY7EWRUi6k2qE+3JQh1icRdCENXzRQQ20xlv5GhHDLFFLdJn6mW&#10;GhAduJ7vTtI81GZ+j5WzuuPBrWNobi5HQ6Mk+u4cch3962xbsV8FRKOx4whDAlEyjat+RDmY9p0s&#10;BIiyFCA28EONmHR+tjbifOAerLbrSsdpgwzfoSikgy6m6pFxgFpE6H9OIEp/okQzqqAdv27I9yV4&#10;+J2oiGyfUUj1GYtXQVa46+8Er2WjCaIpSKZiEkUpkbMqcIgAk34xAaKkhJOIWelXLBHlTPUhA8ML&#10;ArjtoYGoOq1PZdOX4OyFDFYq1IwdAbyOIFnXg4qyCyp9PkON5+eocu9Fh01wUO3keg1Bka8e1dRQ&#10;goA/6t12OLLOFC99HZBIhXXQ8r/hyfZBSHEzQdaRWVhm0AUXt87BYrP+WGDyJ8w2+v9g1ev/QbDb&#10;Utw6tJ6KaxFuEDKnvrPDIcLr2HoLnN5E6H83CWc22uHYWmtc2uKKc4TgmXWOuLDeHtc22SOUFYMn&#10;Hk545WPPipElUnzHIdV3BF4FDMeDwyPx8Kgl7vk6I3qXC84sJ0y3ueAxlfVLHzu88htPG4nkQ/pI&#10;OzIIyYFdkBL4BTII+VSCKtXbGBn+kn3GAK+oZJOOj8Njf3uEbXfC4a9t4b10Ary+HI8jX1sgeNc0&#10;PPBbiPtuk/HUy4rHGgWZ6zL18D8il1bo+5HqE5YAnTzP0cj1HMcyHNHWByz9v9rYVBlPWuLRF0Vu&#10;3ZDLykcR1WE634f0wwbIPTcemWeNkHzCAM+CBuB5UD+knB6FUA9LBGwwxbkfLJAZ/iXyomcgK8Qc&#10;VazNixKTII7661T+l43REmqpNbu1c6ydOXPN5DsJ7nkfiNJ0R1Um0bsKiEZ05Ka45DcGxzym4N65&#10;b1EcsQYVVEKSV1QCY7RmvXGqSU4DIgEmQTw3jFFHFVtD9VQm/YqxE6g4zVF61RoVIfNxz2c6LD/9&#10;37Dt+ifsc+mOsjBn2gQeh/CMGIQayfsZMYxqU8ZPGqppp7Sk4/9xgFgT2R+1CcNQwMpI6Z35iA5y&#10;xNV9trh/ZCZV2kLe9xTk3xyHygRWDOKlP7Tz47ZfJ8kHpCxFXTfcN8XrRHtU3zNHkcy+QtiVJFij&#10;9JYtCqKtaVSlVNcFfF4l0XwOCeMJRAMV+V0vKd9ih6M8bjgKY4ah8NZIVDw1J5xs0ZRsTwASai8c&#10;UPN4IpoSZUC9K2qo5nIeOuF+mBOC3PhberAH+enuKM7ajLKstShK+RI12V+iIWcB1eF0AnEOGpPm&#10;UhkuQm3iKqTcWgqHoX+E7dDuWGLbFQUPV6M2bQUhthCNKQSZqEXJrpNFyGVNRU2KnRrc30DINaTP&#10;4HbT26AowJNgGoIwTcY3ymD/KVo/ojSdSqCNAqIjPzsTqF+i4MVqzHfqjsyUUDQ116C67vV/gHGI&#10;Y8e2NYVyZ2VaxKn8k/8VEPlBeFlLq5AlT1RfW4I9a2bCZ7EeEv3MCIoBKCIMxSSiUg2ToMKSZsPO&#10;wPMh6zvbtiP7Jfv/1LYq7RoVgwzryAzogoyAboRdfzrSIaqPMPdgD2QFDMWjAEsc+84aF3dNwssA&#10;QyoTPRWQI6qyqG2CYuk7VME8vhLFKupRU5FaEJEEcvRDgR+/k+Eb/v2R5y8wlhRyEvxBKPr3IhT/&#10;lYqV5tONwDRAio8ZXnpNxCM3a7zwmYI77k5I8F+F3SunIOzYZiQcmY2QAyaI8zCjep+MB0EuCPOY&#10;Ae+19vDfvgC710/HllX2WDF9BLYuHg/fNTbwp3ksH4+jm6xxfpcjwrxn0qbjyl4HnN9ujcs/OOAK&#10;15/dOAk3d0xGgudUPKYKfHbYEC8O8R0IlMjiAVTKhIfnMGQROPn+I5HL609j5SDdZwTSfGxwj8e4&#10;8Q1h+pUTbnw/EyF7nRBCNRdB4D3zH4Acb6pfvy9o3VDoxnI8qIdCmjRHy/CIRI+eeOk+Bqn+Lnjk&#10;7UoAzsFD/3mI2u+CU+vM4DVfD+c3mCBqjzkeU+E+pup8xueQc1TSuP0ry/oTwk+GXEhyeapHVigk&#10;gCrbT5q3u/N6WUtmBUQ9ByrYJG993psx7nqNx7UdY3B9nyWC3R0R4e2C+IDZiOE13NwzGT4rLRDh&#10;uwDPLkynE7REaewIOriRhApBRifbHGqBFqqG1khDtEjTmkQWt3OsnTlzzeQ7AaLs8xaIKlm16ksU&#10;k75ESe1mhsx4KrrTs3Bmlz2enp6Oihg7OloBoJbzVs36L2pEVBMVXL00oYab49yGv+C2/wgUhPGd&#10;8h2Ja1t64sbW7kg6NwEl8fMR5m8Br5V6yLg+ndCYiWI69oo4wiNGAkukuY/Alr5Q1S8pUZzyt3af&#10;P2UfVgbvWkfbdra/tn4kmgiaojCJCHVE3Cm+1242yIxcQyAtZYWAjjp6Eup5P8WRVGeS/k4qDG/2&#10;7+iYbZ9plVTHNTH0pa8mATKzxBMzBbZKqrzSGH1WTHjucCq+WGM1KXV13Cg+k2Eoi9RDWdQwQtSO&#10;5oCGBxPQ8NgSVQ/MUPHEHPXJhGG6PZrSHFS2l4rH1qghFFXQSporqpKdkX6XFdE7c3D1mC3OBU7F&#10;2aB5+HJ6H9iN/yPWL+6NF9ErELirP8oSv0R1CkGYthAFT1zgs/nPalqm8rTvsWbuIJQlrVVNplWp&#10;s1H60gnJ0VSneSsIPu6XtAA596YiaMefCeG5aEibp5pCG9NnKeBJs6maJzFdJih2UOATAAoUVTAN&#10;VaFKBiCBOIRoPY95L9gJi2YOIUteEIh1qKfQ+vcH4rg2IKop/MU0IMrYxLcmf79GPc9dSatprEN+&#10;2j0snzgY99ztkOQ5UjV1Fft+zlo4gegrikiAqEVadgaeD1nf2bYd2S/Z/ye3lWhRCdknmDKoWFKD&#10;eiDTbyCKCMRKKrQKD3GqXfEsYBxuursiaL0ZHgdaEE76yPEXldiNSrkLCr2+4PFkuimJfpUmZMli&#10;I8E3falQ5Hz8zHKSsXGyjQwJkEAcWVfA7WV9jhed9KG/8ho+RgrB8zzAAk/8piJyJ5XbGiOcXmuO&#10;w2ts4bNuOjYtnIJ96+bBhwru6BYnBK61wNG1lji+0R6HN02D9yYXuG2aCY/vZ8Fzy3Qc2jUdV/c6&#10;InK3GR4QsE8DJtGs8cjHFE/9zfA8kBYgzaYmVMTmeBk4Ac98JxD+5kg6ZITEIAFhb6QEdUVG0Oes&#10;EHxKdSuzjcj9DkK+B3+E7r1R5tGdlQAqZU8CP9AEz90nIf4HJ1zcMBmHvrHE4Y2muLjPjNAxJqTo&#10;kAmofN57kcdAlLgZcP/hKJMsNV4foYiKL8eP4PWm+vOhsqTjfuU7htdI+Afa4lHgZEQSWle+G4uL&#10;60fi1n6qV6/JeOlJpUn1ncsKTjoVfzoVehrhneY3AjGbeuA5oZvGCk0qFXlG4OdU/L2pMMfhie94&#10;3Pe1xLnvRuLcVnMEbZgA//VWCFg3CUHrHHBskxOOrrdDyH4n5IctReY1OwLCBFV0qtVhA6iShqGF&#10;0BHVVBdCJxpuQCc6nPD6NUBst+07UNSB0ZCgM1EzvT8JnoszO62QcXMJCiMnEYoS/SkqSca1UtW1&#10;AVGGS8i4uNJIKyw3+6/w+7oH0oJnY8cMKsE5n+Eb67/HuR09kHDKCGFHR+PBZRs8vmCL1GAHPDw9&#10;FplUu4+PD8OrMyPxIHAAMs9L0yQdvoybJFRqJUHBj+7nXfuwMnjXOtq2s/1lvZoNP3oUSqOt8Oqa&#10;K479YIJHN79ERvRs1ZfYHG6Ghqsy64kRQTUGlbelj/XDgSjlWBs3Hq+fTETrM2sq0VEolyTusUNQ&#10;HjkQdQnDWf4EZJgMxxnF8hfgDkSVJGKPGw08J0iTpuF1kiteJ7uimZ8bJWhGlFYm1aBMAJw0CZXP&#10;CMhUmUFiJr+bjtoUV9RmLEBF0nKk3l6Ky4F2OOLmgs3fcOm1HItc9HGEPuqYmznynm7ElQAz3Dhi&#10;jHs3JmO61e/xgEo/5/lqPIyZgXsR9rh4eBTuhRoj/vJobP7yX5ASx4rxMTPEnLFDYuxirJ3zR+Q/&#10;mIVXrEBVvaKCzJ5PYErgjAzBIPQUBNsBUQJvaE3yHcEoyb6lX1GgXPTqKzjbfYHHD06huaUOVXXS&#10;JffvDMSxBGJLq8xgIXNTtRkh2NTUhObmZlRWlquD1tc3oJHf1b9uQFNjIa74b8Z2p754ctCEDmoE&#10;HXlPOvLP6cy68DOBqBsP+J+wyVTUm6g41Z8V0AOpgb0IRMlEMxDV7t1of0aR72dIPjwGUT5OBKIJ&#10;blH9PPYajazAYQSbJB//nMcgEKkWZUC5AEIGlGvjLmWIh1QWREHLmMc2U8M13rfeLN9PkcLreOo3&#10;Gvd87BG6wwqXN5gidt9khPzgiMu7nXFp/3yc37cYp3ctxtmdy3CFFrJzEcK3z0XotukI3kkls3cG&#10;bhxwRai7C2J9XPAw0IWO34Jq1IDXrE8bSpN+vLbhK1TIMmxFmSqjvlRTfaimZN7Jfsj07YtMrsul&#10;usonQPL8qYaprnKowrL9/kqodUGF2xDaQBWlW8hKgjRBp/lLXyxh4zMJD30lGfxMXN/hyOu1x30q&#10;z5eBVNy+JlSDxsjxtWEZmKJI+mi9/oJi/z+x7D9m5Uvy10oF7DNeJ1U8FV1ygB5eBIzCE39TPPSx&#10;RtgOS1xYbY0ra6bhmfsCJFPlZQQaIP2wHpKDhhDmo3B6WS/YffzfsNHo93jBcz1yH4a0E3pUlgN5&#10;LDOq34kI3mqAy5sNcC/QCbeoTKO8piHSywWhblPx8MQSpF1ZifzgKVReVqiRhNlh49EUYYSGUAM0&#10;Sv9a5GA6Tplyaxgqo0dSTf24f6ozZ97efrStgqLOBI6i/oxQlGCLp9enqYw4iVeoBqInU6VIUymh&#10;IEN6qNrUTCkEYhVVZQWvOy/UBusn/w94rf4cj6/MwGLL/4YjG/tgxsi/x8FlH8Ptmy+wYtrfIXBr&#10;P2xf8AWCvc2wwfkPuHFwtILnyW8H4AeX38F7ARV+mDUhM5LKR2ZWkWZe7fo7s19SBjrraNvO9pf1&#10;Ut5V0abIC5uGOyeonvfbIzlmEXLiLdRkyU3hQyGJ3htDJrCcDFEeI2r6w4GoxgrHUlHdtUbDrfE8&#10;hijyoYSwRI0O4XZD+Xz0lYKWyNR6lUJOj/sNQx23x8spVIjT0Zo0mzYHrSmzqQKnawEqErxClVj1&#10;0ga1STJ9k6yX/KAytGEGgUPFlr4UZS9WoeTZBtwN3oDFs8dhwcyxcLTuAr+DLrA16oZHURtx2mcy&#10;vl/eH5uW9sdkk3+Gz05T3IlYgR0be2HNkr7Yvq4fQs4aI+S0MVbN/Eec9bbElmV9sHfNUBx3s8Wa&#10;eZ/Ab/NneBYsQJzF885GI+EsYyLfAWK6LCcThDIfItW3fJcms19MJxBncp/FKHq5BKdYid2xhe9n&#10;aSbqG6kQ/92BaGgImehXmkapDRUQRSk2NtbzgDLnYT3q66rQwmVrawXqql7Cf8cSbHDoibv7LVlT&#10;H4t81rRlQH2+X1eqQ0msTbDQ4WuO/28EqQ+wv+W5tKCYPgRhHzUTvwBRQFnu/jkqPMUhd0NqwAjc&#10;97fFme9NcH2XBR77WVNhDKdCkn6qz1AqSpHKRppfJZJRqURWFnSJziUxQPtMOVJmhW1WRCsWk0AQ&#10;d1Y2/EfjqbsFEvbZ4eJXw/GEZZ/sZYZXfmZ4eYS13hO2eHWYKtWPIPG1Vs2TOV6WvA5zFBAs+V6G&#10;rKyMUQPUc6h0C9wGoewgFZi7KN/BbTaApo29LJUhIl49UEx1V+xOc+tBtSZ/c0l1W8LKQSFhV3Bw&#10;GArdDVBCpVZM0BX4U4X5/xXZ/r9HlgxfkPv2kv5OwtZHBtVLv2g3ZBGcWb4SaaqPbC9TJO11wJVN&#10;0+G+Zi68NjrBb4Mtjnxrg3Pr7BG7awqSCbicgCG89o9Q5vcxKry/QKVHV1oPKsierHxIejypuPRG&#10;GpXKC6q951S2T3ydVCabC6sskbDDGQ/dpuCuuxlVnznu+dtjWp9/xvIx/WHy+3+A52xDKswFVDqT&#10;8OKwHR55WCP420GI+n4InnuMRrLfKNowKsfByD1jgELWostDjFB4TR+ZZ/+K8htd0BgmkxYTiCFU&#10;HMGGaIigQopmRSqmv6YWYiVXqcwG8q5j7cyZt7ef3VbUX9QYFMeaICXYETEBU3DTwwL5sa4qb6b0&#10;H6rxpao5U5+OmkCMMEVFhCNKIp2xadofcGTLQGxb9DE8Ccajmwdg8uB/QlzgHJza7oQ9S22xxGYA&#10;5o//DFf2jydA/4BtM7ri9Hc2uMFKmffi0Vg69i/IuDQFZTHWqIyVfLYaVH7KfkkZ6KyjbTvbX9bL&#10;EIuyGAdWEObg+oGpuHdqEbJipqIwYRCqEj5FY1Q/NIeM5zOzRY1M3BwlKdk+HIg1PH4lgStjEisi&#10;ZHwqv+c2KtdrhFSMZMJh+SzruB+VooyDrOW70PpoIpBKxfeKcEvkUuYOfDIZxXdtUP9yKlpTndGY&#10;ao/qVxNRn0S1RVXYqPr2pqFaNZ/K37MJGgmUWYMHwV/h+/WO2Lt9Nhws+8Jn31xMGN0Dt4I3wmOb&#10;OZytPoeDSRcsmPY5zgQswbbVFpgyoS9unl6EaRaf4Ye1fZFwdR6OHzDHBd+puHX1azyJ/A7fLukP&#10;O6N/xWrXPyA9zhEt2UtRm6zNvVgnM/hTCSojCLU+RBnkLxGpjoSiAFFmvtBm2qhLobrNWYbsF+vx&#10;5Zw+eHz/OiQ3thbU+e8JxHHGaOJFSJZxBUV1MDmQDLRoQl1dBS+0Gs1NVagoeYZTnouxYdogvAia&#10;ghRPYzVxbx6dtuorU2PLtOEFqmlQqaG/HaR+zn7J/j+9rZY0QIAowUESLCMZcSSKtsjzc96bgL8/&#10;oTMciUFmCN41Hmc2muMxHVCi72jVZFjg8TnKqZqlHPIJoDxvVhpEealsPNKvqPURqrD/NlNqmqay&#10;+kgZihFQpQe43tMQid6TcXG1IeK3m/GazFgBGU6VNhhJhHUqoZ1LSOdQNaX4S5MgwST3I02NnprS&#10;k76zPF6TTJBc6tEHVe79UUIlrOWbpdJT2XxYsWGlJs+3K7cVtS8J2mU6rV6sBNB47wL6UirfYh6j&#10;SIaR8P4KvYbxuEP5Lkg2mEG0ASqhQQaVY7rfQNX3meU9imqUFQZRxlR1hT4ykL4ryqUp2W0UXnna&#10;I8LDBVf3T8BNTwuEeNnj8i4HXNpqjegDVDvHx+E5K11Zh7sTqhLN3BVlVJ5lngJveWZ893y68Tsq&#10;xsA+eOY1EK/8JyCGteDAucOx214f7jNHI9ZzNkIPOlHdz8OFnQsxoctfsMHOEiEHNuP8tgU48d0k&#10;3PZdjGcBK7B+7D/i3k4zpLgb87oNUHpoCCqP90fT9WFUgTKQfThByIrfuT+j4tpnaAyVHK8jUR9K&#10;+ITJsAgZSypqQ5rMhlGl6BNMdIbvOdvOnHl763hb+SzH0kzGLZbQycog8JTrS3F25zgk3nBAQewE&#10;FV1aL7N6hI9WQBQoq2mcwidRqUzBViq+i3sHwrr//4HYI8Y4vb0fVk/8ZxxYMBwzDP4CV/2PsdZu&#10;MPxXDMUyk7/g6LqhcB3yj7hCZb/E8F/wjfkfsGT075F0eiJVly3KRTX96vv6aeto2872l/WinHMi&#10;puDh+bm49AMrVyFLURRthbK4vqiK/5xKVnKTmqIulNCRoCKpyLzXrP3+Md98pklFRGYoKacCr+Qz&#10;r43UhrI0hEsz7GiVclEljBcTIHJZQxNQNz2yBaj0mgkJpQoJjMK7lsiONkbdUzu0JE5BK8HSmEL4&#10;EY6t/L5VwcUFNc9tUfXECk2JU/GaIH2dvBhPghdhqk03Wncsnj4YpwMWwGJkN+zbYI1Ztr+Ho+lf&#10;8NW84diwvBsexqzFnEl9cWiPM+5cX4fd3wzHCuePEHrUEauce8J/uyG2LO2Dbxfq4chBY3wz7y8I&#10;OzoWFz36oiZ5Dpoz5xJu2kB9DYa0NOkrpGKU5lEuNSDK3zLlFJWvjFPMmoFquc+kVfA/YIWDuxag&#10;icKrlRKxM8h19K+zbcV+JRBN2wFRF0TTgvr6KqrEKipEUYflKClKxe4NztgyqytueVCVuI1GIVVB&#10;3sHeKJYpjugsc6imxMmLQy+lI9dmJ/hbQern7Zfs/9Pbcukts2dIcM0Qrh+s4ChOXCzHW9LEGSDD&#10;cwSyqRIT9hni6BoL3PWZTiCOJ2BkqiI6ayqsEs/+BJLk4SQoBIgSuCFJz1V5SXJpgVBvAkgALOfv&#10;TVBoGXxUZh9RY+4DkOlphKd+TvBeOBAv/B2QJsMGCDYZS5cVwGvjcSs8/sJz/gsyA/9IIPyV5/mM&#10;1ytgIyj5fVZAd2QGiDojkKXCQnWYRyCKCs4kuLL8e/Izt/OncT+xHAJS8suqiNggqmTef5H/FygK&#10;6KI+FxDCAkuZqDlXol/d9ZFHNZXnbkgoEtg8lsxOL8NYsnyGqvGAUjmQ5leZmaSYQCwRJe0pTcuD&#10;eH59pAbxHg8NxoMgQ9wNnIKrOy1xbrMBnh6XvtqBSDnan0qNapDgz5VWCVVxELj3Y3kL8D9DhjtV&#10;KqGYFmSAiyv/im9N/jec+n6MVRMGwPdrO3isssHeZZY4tHUePNfNgsea+XD/Zh681y/EnmVUqOtn&#10;w++bKTg4ewSe+rjixQFjlASO5vXSgR7uidbremgO1afzJBSjR6vUa43h0jwqkwHrEzIEIJ2mlk1G&#10;xh3KIPpRBJFkvJGB8L8AiG3Noj/eVpZvYagiKbksI3DL4qYiL+IbXNg9HvfPWVElWqEi0oSQZgU4&#10;TBy0BMGMpVOWKcDGozrUBBF7u+LlBWOc2PQFkq/aqEQI13b0YwXCGCc3DMEVVvyCfzBG4glbXNjU&#10;H4lnbXD0m65IueSE85v74fLWAYg5OBJFNyVS1RClMuWYuq5299KBfVAZvGcdbdvZ/rJelFtKmAuC&#10;A6ci2m8iYT2TlQBjKvdBVLIDUB4zkuvM+NwmKIg1hsvUWlpz78+dS/onpZJTHj1cNZXWsULSEGWI&#10;Bpl4WmaUCePncF3lSN4JGiFZFTaWZTQaFQkmBJo2HKEpQ1TVVFQ9n4hqGXz/ikrslT1aJVglhcpL&#10;mlCpEJupEF+nu1BBTkRB/CjUPp6Apmd2aHzkiNxbX2L/d6YE3nDcODEf+S/24foRZ6TcXoOI05Nw&#10;P2wmbQaiLlsj7eFyfDnlY2Te3ozce2sRc2oi7l1xRPnzlYg+boPEqLkIP2qByDN2yHr0JaFpi6Kn&#10;8/DomokKrqlPnY56GWaRI1GmAkRRgvybMBS4y4B9maS4QVK6tQFR7qEpbTKasl1Rmb4ELxO+wky7&#10;XmitKYSadJ4Mev9fR+vkX2fbiv1KIJq9AaIaikhTCrG1AU0NpcjNeIjDvjuwYsEkbFs8And8zJFx&#10;yJjObigV0EAUuXejYxPHTIcqYKTTl8TKZXSQJb8KiO9aZ9u+MTpD3eefhtzPr3+7TpZURQSiJJWW&#10;5kQVHEMQ5Ab2Qjohme1jSEiNJHAG4YmbIY6tsUX0QZkL0hKZVDylLJNilk2xpyhEPZaXRDNSjRE4&#10;agwiHboCIu19IOpMN/djPisZqYfMEeVuD7/VI/H4sD2BoE/F1ZtqiLD0l4TWA1Ht1g01bp8RpIQ5&#10;FVOJzNHoIWPrpKlWmip7EuCEY4Dk79T6SQv5XaEagzeQJv2k8vwIS1ZoCmXogTtBSCCXeugRXEN5&#10;3/0IzD7I9u9FyPXgPcnQEg3y+YSzSr/Hc2nNv1I56kUjNP0+URli8v0+5TvSTb0nuT4sF12UJxW4&#10;wLmQ55JxiSm+w/HM1xKPfWcjetc0Qm0EleZEZErzrJce1elABfHUwN6E6CCW8XCu00cpIV/szsqI&#10;3+e8x4+R4UfnzuuK3TMai4wGIOHYZvh/64KvJg/HKqeR2L7CDPMdBsDVogs2LZ6AS/5bsHSqGWxG&#10;94Sd6cfYNI+Ofochkg4bI43lneP9KUoOf47Ga4NQeqk/si8OoDIwQmOMGaokk1AwoUSHWBVDpRAj&#10;jlJLzC4OsTl0DF7TAcrs9EottHOsnTlzZQqI2qwS8vfbbdvDUAdEGQunj7JYR2TeXIrDm4YjOdwV&#10;OTHWdPgyNtCYDloy1Bio/kPJxtIcPgTN3K+SjrsqRgJwpvDap6IszAZloaaojh2PEp6zKI73FTcB&#10;9VF2qAgxRzmPVRNvgryQ4WoIQWX8eMKYTp6VgaooPTTekYAa6Stru49O7IPK4D17Z1tVPhJ9KwBj&#10;OajP0m8oinkkKyaSzN4CaVGL4L91JFJvOKM8zFplg5KE6pVUaSUxpiiWZ8hn1cTKQku4nhYl+/65&#10;2qz9OgVE6R+OHcKyYiVAhlGEjVKtBI2h2sz8at5RASK3VdcladlY9uU8X2nsONS+sKLackBjpj3K&#10;npui5BHV4TMLtCZNwuvUyVSEAsQpGkySCBfa6zRnNLyyQWHCCD4bA9TeN0H1HXPkJTjhVcKXOLTP&#10;AEkJS1Ce8i1q0teiImkZyhMXoZoQqkxdjKq0pbjoNxJ+W/l7eTEH9elz0KAiRiUBtxPqpFk2ezHX&#10;L0Q9l3VZ81GdSkWY9iWac1YQhtJ3OYvbu6KBqlCpQwVEra+wOU0iUCUzzlTUqW3moCl1Hu9hOuoS&#10;bdGYTfCnzEZ56vewN+mFhppsAqixU8h19K+zbcV+JRCN0NzaTCA2qr5ENf2GjDNsrEfoeS+sdhmJ&#10;zTN64/SG8Xh5yB7prCVn+Q5BDoEnc8uVSkAFlZCuCVCa/tQAaJqmEAUwdJDtTAu0eXedBiRxpqzh&#10;K5PPWkBHe0i8MTkGgaXNO8j9f9RfqW2n219TXFpTpMqhSnWly6eqmXbdRepY0gQszYtcEm4SAKOa&#10;OmUGdt5vNgGS4zUSORJd6zUMj/aa4fhKO8TvW0ZQOSKNFQI5RrGXVBY+V2WT4TsYqX56SKbCyfDv&#10;1wZCTVFrQNQ1nUo+TYGjdg/SzPnK91O8OmSJq99OxtWNdngZYIV0KrYcX0lyTUgRtjLjf6lHD5R7&#10;yL3x3qksq4KGoeHEGFQESlOmzBwiEJZxkVSIEuzDMpAE5pJyTjMNhAqI6jPh+Makr3EggSDnlWNp&#10;uUglNZ2Y6jelvZ2SS6wn758mgCYEC5UJrGU9y5swz+Z1Cthl5gl5lyp8hyJpnwkeHHRGzP75uPCd&#10;Pa5/PwFxW8bwOZij9OAoVO/TQ52bqPa+hKIE+ojSZaXFU0uZJxGtMlF0npfkLGVlLaA3Qjf0wZLx&#10;fRDpvQC75ujBY+lYfDu5N7bO7Il54/8FHqvHY77V57jgsRRWw/6EkX3+hJVzRmHznEHYP6MbYWyo&#10;+oIL3KlqvbujMIj3fKwHSm8MVv1N1SF0csG8xguDUBUuEZ0EYrQAUQa503ESgI10ks1hI9U8h6rp&#10;rJ1j7cjpvjHl8DvaVpbvmjjcyghDKjRHpJx3xvmtw5EbOQcFsfYoiDFCaRyVkBoOQEgQbsVUhw1R&#10;w9AUp4+KsGEoDZZmVCveiyVaCI3GEAKUSrKC6rfq1miUEyA14twlopXXVCPZaGIkqbg0CY9Qad9q&#10;qbZqecxaCSr5TaNM24yg0abcGkpYy0TYrHAQMiWRA6mUhyMvzBwF4csQd9gFV93NWB6uKKESlEmt&#10;qyX9HAFVSZALGCXoSKZWk+ZwAevbc3V0/rbPqtz5DsRIDldR3lpS+DpCT6VhlLGYsuSxtW1l33Hc&#10;TgbkG6P+ngVakhwIOCopgqLonhFyJUr1kRmVoB3V4VQCUSI0RXlpmWBUsA0VYlOKI8q4XflDChse&#10;o/6FPYruO6ImdSWu+I5A2DFzFD35GnWpq9WQi+qU6VRmM6hCZ6IxdQHKHs9C+UuZo5DgynBUU0PV&#10;STYZmc0/05EwnIzajMmo5nfVGfaoETBL4E/yfKraWWhNnaMA15LszOt05XKaGrsog/pbBIj8u4GA&#10;rMtYhPK0VShL/wa12StQJ+BN5/ky5qHw5beYYtENVaU5hM/bYX/t/3W0Tv51tq3YrwKi4TgZdlFL&#10;GFaDWFRArKusw5ED+zFl1KcIO2ABGYeVLgOYqZSKAyRAhM6czlQApCIQabJONSuKIycMdMB6O6XS&#10;W+tonUBMnL+mMsTkeASCHL/ts2baObRZNN5GYypoyfnavtf1y6nZMggcUapvgSjwexeG2joNBjLm&#10;TaJkJVONOH5pDpa+NRU4xM/addEJy4BuAvHpfgucWeuA0G0L8FKASPUk0wsVSbJp3z+o6FsZk5np&#10;N5wVCgOqKyoaHkMH7Z+yHCqwl8c+U8m7L3w5Aw93LEKytzEyA6Q5U9TUcN47HbXvFwo8kli8UKmt&#10;Xqg4PASNZ+iUjw7lsaRc2pejHL/9s9IsX2D63rr29qb8adozf/uM5HrbV2CkUqGlR9PKS1KjFXlK&#10;WjsJFpLJnQlIMQXSvshwF/U9CpHfT0LQ8ikI/GY6zm11QIybKVXeCBT7Uv0c1EP53v6ocNNaItSY&#10;UfVO8bnp7E0lS/d9X8R/1xdrzXrgYaAr3Gd+jrNfDcOxJX3h5vJH7J78O1zbZoJNjh/hzPaJcB37&#10;L7Aa+hH2r3ZG0GoruE/9nOAeiRI3KuWDVN38HeTyHkRx190YhJboISi52Ac1N/gszvalOtCazVQf&#10;HZ2t6i9UDlsmRZZ5LMXZvutYPwQGH7Kt5CetjGTFIdQByaftELbbCFnXFyEvYiHy4pyQGW2B9Ggz&#10;pIZYIfGaI7JuOqPghhX3mUD1Z051aYhKKr/am0ZoCTZC602Zqov3w3uqlZylMpP/G0DT6Nx1VhMp&#10;96p91sFKGzv54+tsb7+kDHQm2745lyQnkICVSJnOaYj6roKwK4kdirIHRii4NRMPTqzC9b2T8PLC&#10;NBRGOaEowoxKmECkslN5ZQlumXhb5sEUk+CX95/R++d/+/fba5Ey0O6d63XlpDvWm+OJjeV5DVmh&#10;MEJDgjlan9jitfQVSk7QJILiJaGUyr8zpe9NU13SJ6dSoxEmWpo0aXp0QW3yFNWP1yRTO2W4oCZp&#10;BqoTl+BV6Awc3zkcFYk7UJu6EfVZS1FHVVaXMYHbWRKMhBehJU2ZkmlGTKJFa1Imc59J3EaGe0xF&#10;U5ZEilK9EpbN3L81daoCX3MSIS0m6eB4XRL12pwxA81ZMgmxBNo4E8xzUJv5DXKStiEifCOOHl+C&#10;lKQDKE5fT9Uq/Y+zUPZqHXZtsETwjXNobmnuFHId/etsW7FfBcRx4wwJxHoCsaYNiK+RmZIGJ5Mx&#10;8PvWHk+O2CGRjjybzqwscBiK/AggcYZvgPjWNGXW3uiMPhCIagYLguvHEwTrPkvQhyxlO61pVjcV&#10;lJoOiibTA735vs20bDMyg4VcC8/VZqJStSAWbb0yglBLOcfjSWCIj5gcXxw/lY9E0LaZpoTknvvi&#10;pY8xLv8wCcfWWeJxgAVSj3QnECUi81NUef8BVVxWyng8ac7zkMH5oli7KxXzc5br1w0vj/bCXa9J&#10;ODLLEYkeX+GFB1X6IQKRikqyrMj1CnSV+lKVA5Yb1aI8oyI/Kj2WQcfP58f2oduJ6bZtv0/7z1LB&#10;0QKt+rYBkTBkGZewzIqVUuxKGHI7gj3LayhSAsxxx8seJ9db4vz26bh9aDnuB07By6BxyAkcQAXK&#10;e2K55bDsswN47zzO++9RZ3Z/W18cnPIFXvrb4OrXA/G94X/Hngl/j+urPsfJ+X9Gwg9j4Tnrr9g2&#10;5XdYNPYPWGrRG15fzcTxtVY4trgrMn0H8Zr5zrsLyKUfVB+ZhGLZ6X5oujkQuce6oPwSVeqZvqi8&#10;SScUMhxlIVQMUQSJAJHLeqqIBkJRmytR5xw159mR033fPmRbpRBjqI4kG0qwK2I97BDtPhP5YT8g&#10;K3Qj0oK/wu1jVEp7JuLSDkdc3jYZL08vQ37EKmSHz0JetCMKomSORhOloJqo+pqp/iQLTR3tTTLy&#10;Ds7d0XX9re7rfZNttehO+SwKUa5LplQbqtZVxYxHEYGTHWWO26ctcH63Ge4emYzCCFeUxjigVKat&#10;khR1VHSiYqXpVAJfVE5WLnXPR3eu9ufubF1n63+0TsGRilHmI6VSrOD5auKN0fpsEl4Thq+p9FoJ&#10;pdfpogqp1Pi3NpNEOxjSBIZiLRnT1d/1hGYjwVSfuhDlz75GRuxXOH/QAuHHWOl5th5VWctRTrjV&#10;FFqgvtgCZRnGqM6cROhR5SXOQ+OL2Wjm8nXaQsJ2AcE3F/VPCU0qyNbkmUDmPF6LM/dxQGWOA6py&#10;ptCcaM6ozHZFBUFYmTkHFdyuPHM+lwtRkLEajx9+j7DYAASdP4UV3+3C5dBLePniGIqzdqEyfQXy&#10;XnyN3d+NRURIoIpZ6QxyHf3rbFuxXwlE1gJbG9qA2KjGIGYkpcJ1wihc2OOKh36myDqsTxgOUs5A&#10;nKvO8ensfUf41j4ciBKBqZriJPF1O8tWQJMmxvdMwa69yewUougIxjc2kPtz6SefNYi+NW2ap47W&#10;qWhQOnBRXgIbpUK5Tmua5WcvQtNzoAqWkbyYSf7jEeZpjcCvRuCxvyWSJMG0+wilZqrduqLWvYuW&#10;INz9Y6qL3xGGMrBfBuPL+MSftkxWQCSQ5IGfKwKnT8Irz2V4QRWVcYSqhYCQaE4pTwVEb0K6DYjt&#10;n0P75/Rz9qHbiXX07N/5rCozVIcCLlY4lHrl90VUjkV+EsnK6+fzyWA5pnqNw7NAJ9xwm4qjmw0R&#10;zvJ8FGTBysZwQlUSfn/CisRfUOD/CTIO90LK4f68/3ffoZ+yLD6vxz8MQqL7SKS6G+DV7oF4ubMP&#10;VSkV/g6qU5+xeLBHH7d3GyB+jzHOfmuLkxvm467PAjxyN0VGwFBkEeKZXgSy9Hn68G+BfGA/lB/t&#10;jdKTfamk6IivUXEEG6CSQFSDsJVy0CnEEapfSpa/HRANUHObYKZSqkiwR9aNeQje66iGRZzeMhHH&#10;vxuPUK/JeHByEZ6cWoGUK5txcosjjm6xxJm94/Ho+lSkEIr5t2wISSMUqxlXNDA2qrkbZTxdx6qv&#10;o+v6W93X+ybbitLSpqDS+k5rI6WZluXO66uINkVBxCTcOmyE615jkXDKFjlhzlxvj8ooS615NFqa&#10;f4cT9FSG4WPRGC4zzRCIch3t7vGX3NcHb9vWlCoz2sg0WxJt2nDbFA33J6D+oQWank0kpOzRKk2p&#10;VG2S7kz6494xSbqd6tSWfLvNUqnwEmciI2E6kiIX4OnNZfDbYojS5P3If7UBlXnrVI7T3NRZqCn6&#10;ioD8CmUvF6D+1Tw0JS1EY/JCNCXPRzOtMXkOP89Ba9p81L2ajvok6S+cj5LcL5GfuxS5WcuQm7GK&#10;tha5aZuQ9ORbxIZ8ibjgFXh2axsexnyPS+cWwPewM3Z4f4MN7v5YtvMENh08DY8AH5w6KcnHfeHx&#10;gz2OH/4KTc15eI2GTiHX0b/OthX7lX2IJmpgfvPrOrTIxRCIxbn5WDnNHMc3WyD5hDkS3b5AqXdX&#10;VEhTppcoI83x5XpKEu8fO8W39iuAKAB8x6TZUECpBaB0ZJqilG11SlLg1tbsSSes5VWV9bpt2xmv&#10;8+3f0sSnjWcT+GnzGupMU475CpSD1VAKLUn0MKT6mOKW+2QcXzoOL3wmIVGUpZcR8t1GopDKUJr2&#10;iuj4Vf+j/xfI4rkk4jLLR/9nLU2CSw4Z4ZHfXBxdYIcnbnOQHDAKaYc+5rG6qOvWkiJIkymvm7DO&#10;9dSehU4ZilJU/YXvPJuOrePn2LF19Ozf+UyTZmtpstTKU77rxvL9HHly7RLZ6jsEWaxQJBOA4Tvs&#10;1ZCHq7vH4uVxY2QGspzd+rBS0Rd1+3to03BReWf6DUYSQZnlI8FO775HnZkE7OR6DUZpwHAqVT7D&#10;g1TpHpJsXcZ7DkSJ/zCCWVK4jUCanyHuu9ni0kZbXFlvhjs/TECyjxnSA0ZSxQ5Ein8vpKrAKGm2&#10;5TXs74fSI4Pwmg5VAmfqQ0aiOkRTgaJiNCCOpKPVTDnb3wqIVDylMZ+j6h4rHfxcEGGPjBszqbYn&#10;4fHpqUi96UqVKLNvuKA4fiaSr09DUugyPLu+BDGnpyFo52D4bu2Ou1cmIvfWHOTHuKKEx6gON0UT&#10;gaNNqvsfAYiEiEpEMBZVvM/qKMn8ouVnrYkbh7wQI+SFzsW5bePw8PIs5Nx1QZ5MeyUzcaiyl8Am&#10;qvdQVlIk96pKSC7JyKVJWLICSd+ndp+/5L4+aFueXylRgrAudDTfiXFcb4gq3k8Fv1NJDWLGoiyW&#10;Fm+Ihmc2BKKTitQUU7NLiClQyiz0U6kUp6nmVulnbEqdggYu8+9NJRRnI+bUdBzdb40bx2fhQdQ6&#10;ZLzYi+xX7ngUux2PY39A0t2NyH66AsXJa1GaspbLNShL5Wdaefp6FLxahersDShK+goZT1fi3l2C&#10;L3YDwsO+QVjIakRHbkBU+Ab4ejjh/IkltGU44jMbx33n4ubFxUhO3IpnKf7YHbgJ+04ex/3sIiQW&#10;1CEy4T6OHj+GeQtn4UroVZQ31QmBOoVcR/8621bs1wFxrBmB2EIg1rcBsQWN1ZU4sG4RfL8eiyf+&#10;Bsg/RKfu8RFKvboQBBIgoTm+vyUQxfKobHR9fyq4hM5ejZ1TkOpJk348CeCQABcxTWXo+h0lsORN&#10;/xiPpcZBerUtpZ+rralTGxwvpm2rPst3vpLIWxtOIJGaxdxHRXnK9ShYC4C1wBRdn6JMI5TubYxH&#10;+xbgzHxrvPJyJLAGIOvQCDrRAUgN6EUFqY9ndKj3PGyQcMACjz3MkeJjglTfn7ckKvRHARYIkemP&#10;FnLfg1OQymOnH/4E2QGfqSZVue5CXrMCjqhX3q88m/ebtX/8fH5sH7qdmG7b9vv8eH95tvK8+RxY&#10;ztLXmev7KfICvkCGgEWy4xyywZ1txji/0hQRu2fwnSOACJ4cr24o2z8IdXtGoXEPHcd+fVQcGMJK&#10;xije23ia9I3++D3qyNRYWXfp1+U1EqxlLJsyvi9lfMaSbED6kKUPWjIKZXgNUrNxPPAwQejGcbj+&#10;1TjcWDUGt3aMw3P/UXhxqBcSD32uhqcUuw9B6f4RKilBa8g4tMrsE8GjUH51KMquSxOjzgnKgOx2&#10;QGxzjjpn2ZmDbW8fsq0opJrY3qiM7QWZyLcs2gwl0baEoy1KYi1REj8eJQkjuRyKkjg9lN4ahdxY&#10;U2Ty+8zo6ciOX4hHN1wRsH0obgQ64NnVFVSKK1AaNkVdd2O0zOP4HwSIhKGM/auSvKNtuUcliKky&#10;ZoxqMn54xAk39k9DYugKpN2yVlGyNZItRobGEKBa8IxEgpoQiOaoCzPlcWXqKlH2Mk7ztwOiBCo1&#10;EooyRlHBUTX7jkEtQVjJbQTqch/lMaPR/PTHQHwzi72kTCP8lKXwM60lzRqVz4ezQjMCqVTD2bcX&#10;IeKYE4IJxNPe03DKZybOBSymrcKZgG9w8tBCHDsyDccOO2lLltuRQ5OVPX28HUkv9yIt5SCuXJyP&#10;08dn4kjAQpw4vALnT63ExdNLcfb4HFwgdFNebkFu+jYUZX+PfKrGgoxvUJH5NWpSVqIk7VukZ+3H&#10;xfDvcSo4AMHxkQiNfYSjp+Nh57wSXievo7C5FXVkUmeQ6+hfZ9uK/bqgmrEWaGxqQFNrHRpbatHc&#10;3IjXJPU5/23Y7NoFj32HIS+ICsTtL6iQMWcCHTq99taxIxT7ZUCUwJc8OvJcj+6syVMxenSlo6dq&#10;85SxZjy3D2FFhVHg21V9zvcmuAjFIsKxSODk0QWlVIyFnt15rXTAdHzFHnR6Xr1RRpgVcHvpZyuV&#10;zDP7PyfcRVHRIfrxOr260ql1Rbb7XwiWT6kivkAxQasiXQMJw0AZ79cVWUFUeEGf0P6EnKDf0f4R&#10;yX56uO8+F8cWyTCByXgSNAQvDhvhaaAhnhwag/t+VD1bHRC0wg7+KyfjxCa+lNsn4+j3kxC4wQo+&#10;a0zh+fV4+K01x6FNNjixzQGX9k9HsNc8RPnPw8XNo3Ftw3hEbXbEc8+JSA0aioxDnxKInxKIkjtW&#10;ojdZVvIMRM2qcv+5Z9Ox/Zpt2+/z4/3l2b4HRJnFnjAXIKbIUI5Aa8RsGIXQ9ePxItAZLyStWtBf&#10;kXPkE0KxD7J2D0aJO5041VyJPHPvz7RnIxWd99+hTkx75+QaRLFLwgRJstCdx5M+Qb7fXKcp2v7I&#10;8u6HNP++rHgMRaKXOZ7tn4r7O6fj6jdGiN9njKeHhuN5QE+k+7PScaA/qjxG8Z3iNZ7oj2aZQ/IG&#10;HSmhWBVsgJrwUSqoQpkoD4k+FGtzjjpn2ZmDbW8ftC2/kwmM62TmfXHwERaoDDdDOR295DOtjNVD&#10;VdxAVMf2R3X0AC4HoJyfK2NFmVihKMoJudEzcO+yM64FTMHRHZMQFSCJvBeiXJr4VLPkf2wgVkSP&#10;RnGkFZ6fmo0rPzgRiCsJRCuUJsi+eoTPEAJpGJojZezoGAXEhrAJqGM5ybjRqmgDNYzitwSiBO6o&#10;c9O0fksNiGqwPr+v4j4VtJrYcWh6YEHITaUSnILGNJlBQiBIVZgiWWum8DsnvM6S4RiT0ZToSIVo&#10;ifL7/VF2dzgqHlqh5sUcVDxfgZIXq5H/7Bsk319KVbgUWc/WIuvlJgJvB54+3YV797Yg4dYm2gYk&#10;3N6AyOjVOHHSFTt2jYW7pyWuXF2MJ4+3IDN5E/IJuKLMDSjJ5DL9GxSmLUOZ9FFmfkkILkBl1nzV&#10;n9iQOh+tiYsJ6iWozv0a6amrcf/JdoRGu+HkOW/4BgRh0fKvMHfZElS11qMR/+5BNRPQ+roV9S01&#10;VIj1aGpsQGtDDU54bsb6yZ8h8agkRSZUCKIiN02FdOQ0O3akvwyIWQcEVgMJqIH83FXrt6Sjkr4x&#10;yZJSSOgVEIx5Hl+owJYSmSKJilW2EeWqhoC4EQwCQvduqPHvj6KDXVFFx5nv3pXQ1JRTDpVCedAw&#10;gpfn9erPY2jJBbI9PkcRoVgg/XEETZ7Muh7UB4k8Zgad9CtxlIFDaUNUerD0oL7IDOqNZ4HjEO49&#10;A16rbBB3aC4Sjk1EvO9MxLjNRMguGxxbZYyL3zoi3m0JHgQsx809Lji91R4XfpiKq/tcEeIxB+E+&#10;83H9wAy1Tr479K0lfL4yhtfykYjcY4oHB63w0tOeqtGUIJGhGwJDQt2vbXC8j4yblGcjZfnuc+j4&#10;2XRsv2bb9vu881kZ3wEBIp+5atKVzDd+n1Ftf0ag90a6j8zEb4wnu01x/RtDRG6bhOdBlngaNBIP&#10;A4bjKdXxi6CpeBlkT1iOQWpgP+7zV+T6fMRjSWvFu+9QZybvnHY9YnKN75qsU1HJqj+aUJSEAkEy&#10;ifNQpHpaENyuiNtmhyvrx+G2hwVeHTZHqv8IvpODWeniMWW+TD6H+ksGasLnlujxdHLj1HgzgWKN&#10;RBrSGdaL0eHpnKPOWXbmYNvbB20riifEgtcwEU3BVmquQ5niSfowa1VzpwBhKB0xYRA2jiZqZTCa&#10;wqjCQ8xRH2qlxuzlxDogMWoeHt5Yg6PbrJB4dbYapiFDLLQo0h+fu6Pr+pvd13umAVHXZEoYiqkm&#10;UxnuMhY1txyRfnkeLu2ciLtn5yDzjhOKY434LIbyWQxWQ02aCTylEGWcoCjEcFPCSMZiEogE7G8P&#10;RM20qFbtvVBKkdcvUJQZNASMNXGGqj+x8ZUdGrlsTnZEc5IDPzugIWUy6l/YqvW1z2xQ9dgSTS9t&#10;gEQr4JUtkOQEpM0mNOehPm0uajNmoTrLFdXZEgwzGRU5U1GavQiFWWtoVHWZa7lcp6woaz3y0lcj&#10;L201irMJvqwNyE9dhcqMBeo4tekzUcdlXcZM1GfMoMm0UNMJbVdCuy3gJ8UFrckyg/4MNGTNRmX2&#10;PBQSmgU8Xk7qLmQmBeLKyU3YuGoa0FwGmTW/M8h19K+zbcV+FRCNDK3Q3NKqFKIAURRiSW4m1syx&#10;xuFN5njoP44qSA/l/oMIRDoPgUsHTrNjR/rhQFRBJN56Ks9myl4ej8o0x2sATYJLJOqzL3J4DnFa&#10;OXSseXRaEgWa5dkfxYHD8GwbVZ3vIMKyD0q4zNlLoFItFRN+Mo2QjLfTokZlkPwwZHnw+J7DVY7Q&#10;LI/BKPCX8Xx02kH9CJruyPb5DOneX1C9DESitz4yDluqyWdf+kzBCy9nvPSYjkQPVyS6u+CB32zc&#10;PPQlti+fCM9vJ8GHTvPIGhec/NqFDnQS7u6bRpg6Icl3Am2YmqUhw5tg8zZ7Y5ne5sjwMkM6Tfu7&#10;7TsfMyT70vzMkS4BTn4jVTBJti8Vsp/AW6JeteEgqon5g59Nx/Zrtm2/zzufadLUrAFRgmpkyWdB&#10;cOR4y8B5yWU6iPdswPu0RNzWabjwzWycXGGLw0uNcORrUxz7lpWDDVNw5Ht7XNprhXhvYyQdGoEU&#10;HjP7lyhEbq+LPJb+ZC2o6T1r+176rqVvVpKVZxOU6V6DWAExwXMvO4RuscS51UYI2WKCJ27jkcP3&#10;Jr+t1SKHsC89zpr5mcEoOst38Wx/1BA4OijKGLc3qbvec5adOdj29kHbUmk0hZiiJdgMzaGSlYag&#10;oxoSVVQnfYARBgTAWALTDC03rbidBZq4XUvwBLy+bo3WmzLZsD6KEkYiNW4SnoQvwYnd1nh4zhn5&#10;kTLT/n8UIBIUXAoA1VRWavaO4QpikjqtMtYWeaEzERdgh+teVkiPmUcg2qrIWRknWM9tG6MlpyuB&#10;JOMqw034jMYTRASsAuJv22Qq74GA8F0Yat/XR49hGQsQRyiriBiBmtsmqLhlrKzqDj/Tyu+MR/ld&#10;E+TwOisemKMlyR6v06cChBISZ7TZTCB5FhWaJNV2gcxyX5/piIZMW9RnWaMhm5WmTHuum0pzItym&#10;celMuDmjOpV/SzYcgq6W+1anuqBGJRWXfKS0VMk8o1mrsumapbjiNbdrlSQC6Y6ozbRGXZYDz+fK&#10;Y89EDdVsVc40VGS4oip9JWJOu2LLAmOgugJo+HdWiEbjLNHc1Egg1qKhlSqxtRkHftiJ1XMnIfLw&#10;UiR4GCLJRx/Z7kO0AILfCIgS+JJ80AB3tgxG8KrP8Xi3PtK8RyPTfwxBQAdIiEnzWrofgeKnhzRf&#10;AwJpBLKDTPFw10D42P8jXuzVI0joXD2GUuEZ8JoHocRfrn0gEjZ04f7j8NJtJK4t/wJJHuMJM2NE&#10;reuD+M39ELe5JzICRuKVp+QFJWgDBiDviAFBNAovfS1xabU+jn45EkcXm+PUEjrnVTMQtnYR4jYt&#10;R/D3XyJo/Qx4fjUb53fOxLX9ExB9wAX33acRohMIQCM6VgPllEup7EolXZkHPxPmmg1AGeFf5jWw&#10;bTlArS9xJ6Dd+yPbSx+ZPoS4yqkqkGFZi0kTpDTp0mSdpFjLVX+/+yw6fjYd26/Ztv0+7T9LP7AK&#10;VFLvgQz8l6EXMuRCmsapwGXYBVV8trdkqhmLpx4OiN4zB1E75uLuwaW44/4lru6U5mUHnNztiKDv&#10;zRC4eggeSR8j1WKWz0Ce5933qDOTd05FEisgti3bTED4Foxy3TQ1xpH7SeWISjyDajaJ72LiISeE&#10;bbPH5fUTEP69Id8XVm4I0EJ/3reUv18PZLKyksQKVdrhHsglFAsuDkTx1SGoDCFMCMZ6qhqdc9Q5&#10;y84cbHv7oG0j6OQFehESACOzbAyg4hiA2ujBWv+ZOF81ga+JAqdM4ltN0NVRGbbcoLKQuRsj+qEi&#10;npXQO9ZIv/0NQgJnIcTbEnmS9DpOG2vY0bk7uq6/2X29Z7KtXIdE8Qq4pO9Ua84lzKj6SsPNUBxl&#10;j7SbjrjmZoL4IzP492zC0wy1MQSggo6o5hGqTCSYpibCSAFWA6IGV925Ojr/++s6W9/htgJAnvdN&#10;BanNZEC/RPVK2j9JjC5WoaKVZXiGBN205UyNpcUbofG5LUoTDFFLZdhK5diSQkt0JQjn43XSPLxO&#10;mUU4EVqEZHP6DEJxJm02oTabkJzF7QVk07jNVGWtKU5cyt/OCmit3KeVClAG2cu2zcncJt0arzMm&#10;cGlJAE/kcpLKpNMqgT0yFjGF28tsHSlzUUf4luUS4DnWBKvMl8jrkITf3LchW0A5G7cvTsXOxaZA&#10;RYOadLczyHX0r7NtxX5dH+I41iTbgCjNpvUNDZgxzRkblrji6A4nPDvhhJdeY+g4DJHvqa9q+h05&#10;zY4d6S8B4iCcnP851o3+F+y3/xRrR/0dIr8fjKeexrizVx+vWENPDByPe/uH4c6+Ibi9dziNDilg&#10;Eh7yhQ/Z0J8qzBTP3MbglcdoLbzeayRe7pcmudHYZvp7hG0eiatrB2F+3/+CS1/p4fyKwVg1/L/A&#10;Z/pf4T39T7i1bwTueRjgocdwPN1vQBVohGeelnjgYY8L64wIuRmI85iPqAOzEbpzKq5/Z4krXH91&#10;vRFifnDAA/cFeObviKeiWL0NqezGISNQZgIZgCICodSrJ+0jlEr6L58eNOm/6kFIdGNlo7vq0yry&#10;lqmjtO9KCJNS6QulisqXfk465gIfiSbtzn0km4w0Q7LsWdZqjKYE+0iwkYLl2+fQ8bPp2H7Ntu33&#10;af9ZDcxXAUj8TOjpBuZLztECj278u4vq+80XmLNClOg3BE8CR1OBWyDF3Q7JbtZI8puAZ1TnD446&#10;IIbq/PS6sbjvZs+ytUYWK0jvv0edmbxzuuZbAZ82xEYHQQ2E0uSsmnUlmMpTylea76n+/D9Glv9H&#10;vJbeeEpwPwl0Qsx+R5xeNRTPfSYi1c+Y98j7U/DvgdKTA1FClVh9XbLX0KmFalYd9tZ0jlHnLDtz&#10;sO3tw7alk5exeDE8f8wgOnaCWCbwjR6rcplWRppSJY0nAAhlKqWqGD3k3x6CkpixqA81w+vg0WgR&#10;IMYOQV6cA+6cWYTTu5wRG8gafZwNSkKHKBB1dO6Orutvd1/vmmwrfZkyhZWCvBqHKCqYICPYaqIt&#10;UBpjonK43j89BRd3TEPqhXkoi7BhuVjQDFGlFKU+jyUQIoxYURHAakD88Nkufm59h9vKOpqU5ftW&#10;RUUopqV508AofYxaa4MEBo3TmopjWbF5ZKUUY8sru7Zxi1MIJgIwZS4hSPBlTCV87KjMRAVOgUzm&#10;2yzZZZIXoDVpEZC0kBCUrDLSFzmV303lUo4jUaxUeCnOaEjk5yTZj6DLELjacWlLuE3i0o7nEHNA&#10;o5rqiUqT4Gug0qzLnIaabEdU5FKZ89xNVI+vZTwjgduUNgmNOfYoSJ6O2Juu+HrhSLxuoEJs/ndW&#10;iMYy7KK5SQ27aHrdgEZ+jgmPxGwHC8ya0B3Owz7Czkkf4eEeI2R6jqVjkyhGcXo6E+cn4KPjUQEd&#10;UsMWxSIRnRLl+GFAzPYZgvWG/4T7nhNx+6AVzn49EKFbx2D35E+xxODv4DnrE/jN+ws2mP8vrDf9&#10;e6we/7/wldE/ImKXBb4Z93ss1vtnHFnUDQFzP8G1b/tho/G/4urXvXBl5RdUfKY4seQLHF7aHYeX&#10;DMIuh0+w0/4L7JvaD849/094zOyFnY5/gdfsP+PI0s+wzeafsW7Uv8DbqTceezghYqcVzq0bjVve&#10;jrgXaId7hyzw4MhYPD6qh6dH+xHU/ZDmpYc8PxOqg4Fa0A3vScZB5krghZQNQVDsSQerIj+pHLwJ&#10;CpaPMhVBK2VGo9OVpkQ1IwZhkUswFvhSXRF0hX4fo9DnU8KTMPEkKAUsUkHhudSwE1Eo6lha07LO&#10;3h+X+FP2WwFRjedsA2IR1W+R6vPlvXlpSlHUVXoAoXPoX6nIeqHEWw+Fbv2Rz4pCNsv3mbc+nvlN&#10;wvVvWTH53oZq34nKcjTPI+9P2zXxPlX6PZaLytPKpbxrUgaSLaf9O6vrT3yzL9dL/7gE2BRJn7U0&#10;8VKpSwVF5r7M9fsIaX5dWAEbjCcBxog7aIozVKuPfZzxzMueCldaACRpQDc03RiLxmBD1RQpibPr&#10;wo0IINbiw+kIw6lmwunExZHrFIoonHaRp+86zrefdY61M2csJk5cZtaQJr+qGG2qqYqo8apfsJww&#10;qIikA5Uk1gKT6EEoT+iF7Ac9UHBrEFXJSDSHjUBThB7Kww1REDkXF3+Yhpvuy5Bxcw0VohkqY6XJ&#10;VK6ZABJTjr0tQlJdl24970cpL15TOwXU0TXr7kclvZZ1AjjZT9bJ3zxWAwEh/aAKEpFjeVw5p5QZ&#10;z0W4y8D6Oukj5TFkiEh5uAWKY8ajIN4KGWGLEHrgS9zxd0HezUlqMuRyKq5KaWZVTaMCPzm3jGkk&#10;gFRQjayTeyGk5Pp4PVr6NcmKM67t/HJtcg9yHXL+tqAprlPNoG1WJ60CstRtr0zuQ1O48iyqZUwk&#10;rS5WAmp4fpo8S3Vd0t8rwTeSe5VLGaYhA/qlklOZYIRKAvF1kr0azN8iM2JIxhlp2sySXKSEYZYl&#10;GvOsCSBblY5NMty0UMW1Js8moCRTzTQCTJpRHQkzSdkmUzZNRS1VX2OmM5qzp3O9C+oEkplUeGrG&#10;CpluahahqWW5Uc2tWZNRm+1ACNqiNscGNblWqCH0ajNd0Jg6C62Jc6hc5xLC3Cd5CqoJzsKsxXjy&#10;7Gu4zqVfLH+MxpZ/94H5MkFwE1pfN6FF5TLlgZpbUFNWjMriNJRl38exH5Zhk5M+nvq7IjeAUBRn&#10;T6csUwTlUPXkeQ1S6jHPcxi/60/n8TlyA/+olh8OxIH4bsI/4XHQRHjO+RTzh/0vfGvRBdsm/xHR&#10;B82xweb32Ob4P3BiVW/E7rWE26wecF/UB6fWDoP3zK6IIRjXT/h/sWPaP2GV5f/ATuee+NrwM1z9&#10;ZjRSqRwTqChXT/g7BC7pjpvfm2FO/99ju11fTO31X+A2dxCm9f6/8L3lnxC23gSbxv4jrn0/Fd87&#10;9saZdeY4+80IJPxgSqVsrlRfqp8+neMANet6RkBPyBRHGX4DkUmFky3ZY/y7sByofHQmkFAVCarF&#10;tsH+4qyV42ZZaOnjemlGAGpZanqopQSOKIeumkS7cynlLsNNNIiq9aJ2VJq5gXTIWhIClYhAZyxf&#10;lWxAKi5tzv9tvlENEDr7WwLx7bAW/i3P/I3J39yuTY3phsHI5MEyrZOARalgb/nchffSE688hyAp&#10;0BLnVw9F5O7JeOI/ByleJnz/ZLopua9uqim6wqMHag72Q9XBgSozkJwvS5ox/Vlu6l7fXt+7Jtej&#10;mUpFyHVaU69sL4Fd3XgOCQjqTXAPwTOfMTjzTS9EUyne952JJF/p2yXc/bui/pw+Wq8bof4y7eYE&#10;1IRYoCrEWI05a4kYjqZIPTo0PTpAPTpDCd4QlaIb9yYOVXPA2tx5mqNtD46fAqIoDM2RtjlTrhNH&#10;L6qiWpSTykEqacNEjYhCEvU4kiZz80mwySAenyANc0Bx6Epc3eGI+EMLkBW7HJl3bJAfNwL1cfo8&#10;Rl/UypRJ0aNQdnM8VZkF6uU8Uf0Ihd5ojh6BhtDxqAqm4yY8VOQk70n68Oq4XXs4aPcjEaKjUEyA&#10;14eOQ/PNUShlWZUQSg28xtdh0uTM5yrDEXiuOgJPEpVLlppqAVQUIRhmQgVrhcJQRxSGTUdO+Cxk&#10;hM5HVsRavLy4Dme/G4vM684ojnLgcceijPdbxUqBzF6vQU9AK5G0Al6ZL1LWGxBCo1WS7sYQMzQF&#10;S8CSBT9LZKoh95HmWtl2KJ+V9NEOVwFLzWGj0BIyFq0hhlwaoVnNeiHTQQm8ZZYRY5YJyyfSSEXG&#10;VvEZVCsQy5hKeS6SaECuiWWkolG1ABy5Fi2gaDTKWfalMXxHHk9Aa6oDWtMdabKcTGBR8RFSlc8t&#10;UPFsAlpyqPwkFZtSkc5UkVp/nyhAAaJEroo1SvSq+jyN+xOcbaaGeNAEtrr0cSpTjqhImkoUQMCJ&#10;NchUVZkCU0lWTvWYOZHbT1FNtNKMKn2MrWkyJdQkVGa4qkCerduMce6SGxlU0ynkOvrX2bZivxqI&#10;rQSizHChpn9qS+7d2sR1DTVoqSlCQ0kq9q6dC4/FhnjuYYNUL75YvkOREzCATprOWAarew5VJrPD&#10;y5Q8uazty+zpKqCiHfjEOgPiDuv/iZMrBiFmtyW22nTB9km9CLmPcPm7Mdg88XfYavs/cXp5Pxxb&#10;qIfddh8haqc5Ln89Avtt/ozQtUOxicpxp9NfMWv4f4X/svGY2ee/IXojVUTAGCR5GmDt2P8HPtM+&#10;xTOPafh6xD9j1biPMWfEP2DrzP5YavUnLDP9C46sMMRqk49waoMDFo37A9zn9MeNDaPx0tMCad6G&#10;VCXD6SglOEdTHqLGslkGAkQxmdFCAKRFVb5tglOzZRBuOXTOqnlTBRFJWjgBVtux6JS15AA6hSj7&#10;iGlOXMv1qo2XzKPJGERNgcl+Aj/C8B0g8lrarkfLfCNqss35KxhSob0HiL8lEH/O3t9W13ypXZsE&#10;qmhDSgoCBxB+Q5ASaIaQLTJ7/XjcIYRe+U5BsgQn+Y9BjjRNE6SSH7XCvReq3PqinApTkpZLtqMs&#10;Ud7v3WtnJhCXZyTBNdr1SK5bUY4se1oWyzY1cDQe+5rj+NcjkeAxAy+9LZBBVZvhLufogeqTA1B/&#10;cRiKzw5G+Q3CJ9qUDpMONIQKTJSEqBI6wLfOT1OKOqWhsqdQFWlZbeS7NqUi0PsJIP6Udbi/KJ4w&#10;MzppgohwqIvpr66nMsIepaGLcXOXFa7sscaza3ORdmsG8uJsUBllRPAMoAIdou6hRuYRpAKtlSTW&#10;kYPRGD0QTYREQyj/pjqukshNQlhArKVZ0+xNIIm6HgKRUCgj8BqDx6D1xkhUxI5ESRyhTtXaHCLN&#10;mGOQG22G7OBJ3HYGim4K+KaiIMIZhZGzUBy7CHeP2+Pi7rG4fMACZ/faICRgNlKidiHEfy7CvGxQ&#10;FjsHJdETURE/jscfzHvpr8CnKiCSqYYmnwWECk4KULxHeWZynQJ0mnyW5lopK7WdlEXMQB6LZUg4&#10;1kUQ5FSGCoAEmgIbn6PAU2ArZVEdaayVDZ/DGyDKdwqw8tzl+WiqUNLK6eZU1OZf1JLHCxDLE3iO&#10;ZxZ4nUL4JE1E3QsrpRYlErX8vhnKHkxA1VNr1L20VzCUqZkUCCUHacZ0lSS8RQb109TUTT/3Waxt&#10;HKQs37e362XJcxKIauZ8lTd1rjp/q2p2tUZt+lSUpn+D3dvH4+zZAyRSXaeQ6+hfZ9uK/co+xDF4&#10;/R4QW2W2ixaqxboatDaT2LWFKM95ih8WWWPH5H64xVpxYoAdXrGWnOZLOPjTsata//+Pvb+Or+rc&#10;2n7x3x/v75zzyH5kS91wd0IgCiFOIIFAcJeWeosGd/e4rQju7sSDu8bdPcQFuM417pmFNXTT7u63&#10;fc/nWe1grcw115R7zjm+47pl3GISVUvE3mhNwK+pZdkE4uXVBvAZ/SEWU6H5jG2D0GWD4DW2E+aa&#10;/xv2/9gRgVM/xNEZXbDG+i9YbPQnrDD+M24ttYe77d+w0vT/RjR/r/uqJTaMbYVji0dg1YCP8Gir&#10;BZ1aG6R6dsGu8e/g6JcdkOw9FoETu2HF4DZYMrYDVn5rjA3zrLB1wQBMtP0IQ3r8Jyb1+Su2TGyP&#10;YwvNsP+71ojzsCQM+xL+vXn8Wno0vQKSqspMOtzMRtDlSucRSYQu1aRUgQqK/lSNAc0ZRHzK9WWu&#10;we500j1o8q63bo0mDlwzceZSDSjzSxbK8BAfcfptqR5lkmIGHAqMkvNUA6N+fkW9MhN7teepfH7d&#10;9N/9OqD9dkDUehRrf3dQYytlmEZ+YFckenVHss4ScYGDcXqFOfa5mmDnd31wcrElbvs44VGgDR4y&#10;MMvabsBtEF4+HVV5yewXeTKnpU8v7k+D29+zF0DUIC3LFBAJ3BwCN1PXjYrQGHEhTtg3zwRRW8Yi&#10;znc8r6kjAxJzNQyoOLg1Sna3QsaOT5FzpBOdGGEQbUelSOdFR1hNtSYmnTkkr+XLVXDSNqYAKe1i&#10;dI5aNeQ/C4iEQCjVnfS0FEceRSBGGdJB26EsajwSj0zB5cDxOLnNGVf2TkNu1A/IOu2CIqkKvmyN&#10;sghjlBNYNdxONVWQZF+pp6OW3KcyeXKtDIHgOVZKdSNVak2kVDfyGBQgNFPHQ+CoYROX+hJ+ZgQi&#10;oSxAjOmHEqrM8jN2KL4yCgkRoxGzYyBu7yMMo+ciNXQu7h4luP1GInB5P/gs7otjvuNw6cgshO79&#10;AXs8x0O3aQR2u4/EgxOTCMThyA+jWr7SFxUXDQghAkxymRJcdTwnNTmwgJ3H95hKVhKAl0Ybo/Qi&#10;A5tLPQjSrspKL/ZEaUwffi/V0tIRxwTlMQZ4TNUs7a9lMUb8zkT7Xt5jjPmdkQoiVCDBaytKT1P0&#10;MlxEq6Kt5LFoVdISGEm5yDXSqlxVtauUHa+b6vwjM6pEy5hLEx6PBapu2aPsmhUKLxGeBGD5jQEo&#10;iOmPwqu2DGQskX/VDqV3BhNohJtMx6SUHRVfI+ReB19d0hhl9cna4P9fBURRhoRhPRVlHWFYnzJd&#10;U6iq/XEIqrnd0pQF2LJmAA4f8CCRahTEXn81tUxeb1pX7LcBIk2qTRtkksRnT1FfXYH62jLUPM5F&#10;WW4S9ruvwTcDDbFhsgnCNg5m1G6PZDqyLBkP59dKtcEUehmiwNMc+V69CchXwSfWFBBFvaT69ECi&#10;Zy+k0/EleVshPXAgUoNskCKpynR9kOxvSHXaBwnuVKO+/ZDraYIsd0MUbjehs+yC2F0GuB5iiSNr&#10;7DHV8G+I2TwSD2Waph2fITmwPRJ0/RHva4tYn0F46D+Kkf1YlZ7Obb49ti0ZBo/FY7Dk8wGY42KA&#10;K16jcN/XkefHc/Tph4JgS2TTsUo7qTYAXlSMOHRp82tDRfwJA4PPCD7pIEN4efVCkVcfrSx4Xkoh&#10;SpWazAsoVaFqOz004/daD0wtAbZmvZRJz17Zjmb8LMNMfKR6VQOGZKhRSkptuxWVoyQfaE/rSOuk&#10;LI/X5PnnJiD4sv1eQFTgJgxFfUubqByjnIeAX85FErfHuXXnfWCFeN1A3PAciIueY3BstTNOrBmC&#10;K35jcTvYBXd01gzW+iBVpthiYCDV0sVePWkGLIdfCERJPK6ORYAo1dlSBd4eWTJoP8AId70tcHGb&#10;I4MvS9yTzjU6aUOWCZJlv22R492S90U7pAXxWh3po6r2pP1LwCBj3mrCBqA61I7vhIsARX0nVZzS&#10;nkT1odqxRC38s4E4kMdgx31TwUgVYrTM8ch7l8ebH8Zn6MAEHF45GLsWjkSYx+fIOT+XDv5bFFwY&#10;wnWtURMj1YrGkIlw684P5Lu9ytlaR0CUX+iDx+d57KKURCEr+PMYxLmLs9cfD4GogBDZG0/OGxKI&#10;/B0dfRGhVBLqiPyzY5EQ/jV8VxsRegbwW2iECwGjcGCzLXau64ezgUNx9/RXSIqZhcSLM3A//Csk&#10;Xpmh5gOMPOKCG2dHI+eSCwqouosJ/qpLkgS8J2oJKZXYm8pQgChDMDQgirKz4XFbU8kJGM0InT4o&#10;vmiorJTAk6pmgX21gFSSINCkQ49kmimNNuV6XP9Sb2Wl0rFJ4KfakiUgkqxFvRkgSEJymW2D11iC&#10;oMY2SBUoEIzPe8KqMnpRZmrICZcppcjvy3jPlEn1Nd+Lwrmvi1IlLBl7CE4CsezaAJTdGoSyu44K&#10;iA3pE7QhFmlUiwIvPex+SyDKeoSfTBRcn/wFgfgl7XMul+rboXhKhVhLtViWtBjbVg3Ckf2eZM7v&#10;PA7xTUCsqakjFJ+gvr4OtTUVqK4uQ31NJarKK5B87za2zv8a81164KbfCMT5mxJiHeiQW9BxyJAC&#10;Om4PQoRO/G2BKA4wl7+VwfdZdOA5Okb7AT2R7NkO6dJzMqQjlV0zVQ0rsx7k6eigqKqy6EAzt5vi&#10;tl8v3Npjh6ClprBs9a/o+V//ijE9PkIko8OHgdZqYuOLfuNwK3AyLroNRcQGBxxeYo5j62wRFTRO&#10;jXEL9RqJKK/ROLvalvAchHjCNFXahvxlrBmVhyg0OkZ9xwvJeqLBpR2PqRnB1Ew5cLWOgIsKUSbg&#10;1RyxVIO2U1CUWew1BaRBShSkNpmumCjKF7CUtkdJNC4KWpt5Q6v61NoDRYHTiUsZ8zcKsgJjCUp8&#10;qSQVUKQtTjLZCCRlILsGRQ1Aso3XYPArgPabAVHOU+Z2lOEULDOVkIHHne3Ritda2kkNkMKgJFVn&#10;gaRAOzzY4YIYn2E4vMweO2bbYi8V/qEllrgTRMUYJEGUlF8nlHp1pEkZv92xaUDU8uQqIKpjkXZe&#10;XnPenzIPZGaICe8RK9z2dsKJJSa46CEp3cxU+2IWA5Zi2S+3JWMvs3ifZob0RNlxM9TT2dZSRdXS&#10;KdYSQqLMpJOGNqefOLzG9j9xtko5aH+/DLLfFohSJSeqSJy0VGkac9+9qM56UkWZokA614RORPaZ&#10;eYjftxqHlo3BrkU2OLfJERnHJiLnmC3yj3dBxdnuqDlnhiehTqghFEUZVoTzmh1sj+LjdPgCRJ6n&#10;JLNWGVmUvXRcUk1MIFZF90HDme54dsoAtTFcJ8YG+aed8GDPGITt+hy+qyxx3m8ozno4I4IB66Mj&#10;w6iCpiI7YhxtDHKiRiErchiyooYgM3IgsmIGIvfyQOTEUGFeslTp7CovUnVT3VVHGlLJEuRhfWmi&#10;EKXKlOVBKEl19dPz/QhnC9X2J22LMnnwY8k5SqsQtcvfNFzojydSxXvWDk/OOqL+vKSAs+U6AlFT&#10;gtNYKUS5jtIWWH9eptWy4X1gQgXdE3WRvVR+WBkqUyuQFDXYCD6BoRYUCSwbQdl43dRMHyy3Cv5G&#10;3quoFqsIwOpoKkW+P+byimitJ2oVlWHDIxc8JdikDbGBVk0oVaaNRU0GVaJ0nNHD7mXwvemz2Mvg&#10;e81eBeJEPEmeqoBYS4VYmzqZ343Ak3QnZbX8vpxA9Fg5CMf3USE++50VoiWBqG9DlG2rKlO+1zc8&#10;RVV1rYJjPTdc21CPyvp6lNTUoLK6HhVFRQjZsARzHNswKndGIqPyLDp7GRZQLFV8no0zzTcBvyaB&#10;SIdT5N0KpVQ4RX7SHb8dsr1bozCwI2QAeqYPYRPUCvk6vgd8Rjh8QsfUGmmBxrjrY4u7O8fhnO9o&#10;bF87BgO6fYQW/8//jW+sbXFy1TycXTcNxzb/iA0/jMGWbwchaI4dji+zQsxW/i5wEO4EWCFhB5UH&#10;wZdG8MlMGRl8zwjoxc8y+SwdpBeVn0BGmeS+bASiAIkQEiWiJkbm32Ja26G00QkIpd1QMpl0hMw0&#10;nxbQgwqDijfAGElUFGLJAaa0vkjyM6f1o+ruT7OkKqaq1ZkjPsiEyscEiTpZ15igNkaGrxEBYoRc&#10;byOVZLyAplXTMliQqlXCREw6pygw0vTthtrwA2lTlGvxEgzeEhpi/zwgGvA7rapZjl96o0pv02yf&#10;jshgWWf5E4p+hlT5vRAbYoM7vsNw3e0LRG78CjvnOOFKwCTcorKPk7kn/Qknn9Yo9ZYsSxIM/PQ4&#10;XrfnQKRJ2652LJpKlIxA0rabxnskicHSI18HXPMYgAPLOuGynwmSt5srNVvg1Z4Q5n3iIdmXpENV&#10;V5Ts7IUnp63oOMXJanksa+iMq+l8qxjVq6mVBIKM+DUFIL0epTOM9OCkAxT1oAdIo2P8JdYkEPlZ&#10;9dAUIBPO0htWAFwWRSBe7YUSAqriojNyT01C6fkVuBX8DSJ9JxKMTjizehAeBToiPrgDUnc1w+OT&#10;3VFPlVRz1gH1EbYoPNEFCUHNkH/QgApKUpRRITMYkHZE1dFHjkV/DHT40rEo/zSDD26rdHcblJ83&#10;RQkhm7jbCpcDxmHLLBsc8xzNoHYwEvaMRcn5ySineiw7T4Ud6cBt2aEiTKpnuW2WqUz+q8ZeRkm1&#10;M1VhNOEU1pvA4N9cXs/zrA01bQRiYznwGESx1UYY4dl5E0CGoUg1d6hkubFDefgAZVX8XB9qSWhS&#10;UJwzx7Ozlnh2ZgBhR3V8QabOsiU8bViOVqo3qFQZSy9RAewzKub6MCrTSJZLhEC5j5qQuC6Mx6OO&#10;Q8pEa2fW2jClnVn+brxmqsxYdoSn9Gqt4u9UmzPLVX4vPZllaE+tzF0ZTYjTnsWNAGScoeQ+JRDr&#10;0sehOmO86ulZy7+lY40efHr4PaV6FPstgFiXPA01KZLNZpzqTNOQIUAcgip+V560HO7LBuLkfgLx&#10;6e/chmhp1Z8AfAHEZ1pNqfr8hN838EMD3+tpktyNOhHlTxpQV/+UMK/HptlT4TfDCvcDhyBRejlS&#10;vRULxNxboyhAQPd2QCyg0yn16ooyry58lzYzmXGe6+mrE5VikvUY6Xu3o4P8lM7uM5X15bbHKNUr&#10;NGieE/xdByF40XB8Yd4evtPHIuiridg7ayqCFs3AxlnTcWDDd7gW+DXuBQylyrClijCDzHUnVWSF&#10;vq3xmNstl2mGqOKkXS6XIBOQFFIFajB8FYiiAKRquMDDktaXx9aby6niCPSswFbICmqNDF1bKmjp&#10;idoDKQTfg8BhiPGfgtObR+HACkccXDkE57ZOwEX/r3Fi/RjsW+KMQ8tH4PjacQjdOg3h7uMQ6eGC&#10;8K2DEbnZFtc97RCnG4AE375UzyYEYw8FC0lrl8fjUwmsqYoK6dBFvebwvPJ5PFpWGw2IMlQmj8ep&#10;lf9LMPg9gaiqTKVzjMwoIhDShkEopSvnJQqX11+tS9BJr1QZ3pLmZYE07/F46Pklwlhmh1cMQIzf&#10;EDzcac8y4vlxGyW8ZqoXaeP+fs40IErnJhkKI8cpir3x3msEorTvpjKoSfK3Qqz/YITMNkaE20g8&#10;YHCYSjDm8bdFfi35m8+43xYqwJNrUrHDCHUnpSOLOGnpxdibzlIGzfeiw+uNGiqCsvNULdE2dGpU&#10;bXT05aJQGoEoMPtNgUhnqzrTSNVsmC2d/iCaDMuQtrFudKadURFjhOLzVkjeY0sY2ePWzlE4v24M&#10;ji1wwS338QzWLJEQ3AapOz9G7r6OqDpNx3zOFjl7ujGoa4Wi/T35t6bCRIUqddgIRDEBYq0AIMwU&#10;6Yc7ouAgn6897ZC+h0HJXpbzLltc8psG99nDcClgMgNCM5Tud0TDuRFoIIDrCKu6C1ZUX5YEjpj0&#10;7hTwNBqhJu8KFqK0lCoWRdifYCKkeCx1hI8k/K6KYgAQTWhS3dVKOy/hVknFV0IroIoujLKnDWC5&#10;DOR5OKBCeg9T9dVw/1UXeE4sw7LwgSgKH4yCqOEoihmFwmgXFEUMVICsjhKIGRHcVKjRch1EjZrj&#10;qYwp5PHVChQJN60DjgBROl6JSvwpEEVN6jvbPDduQ/9ZsvBItWpVDMH9cBiQNBrPZKwh1aHKWJMx&#10;lkCUQfJateiT9Il4mjEJtYmjFcz0APxHgFivqkwnoiaJAOY+qzNHoTJ1MOqzhhKMI1CR8i3KUzdg&#10;+Yx+iDwTQuj8zr1M+78MRKpBzTQgyq6e8IMGxGeo4r+PUUEg1qGeX9ZV1iMvOQlzR1pjx3w66ZBB&#10;SNYZIsWzOaPiNso5/1IgCgxLaKJyxCHmEIhZXr2QT8ef62uILE+qG+m0QLVYqGuOTO9+uLrcGaf4&#10;sERSHUrP00ubrBC6xAQxy+xw4od+uLhqBI6tmITdKyYjfNt4RrUuVF5myAwwoMOT3p4EA/dTRAhL&#10;t/0yL2mHowMLEICIqnpR5aiZqD+tmlOqK6XNr8jHmDCkuvSmsySA0nWt+eC2RiIDhKwd/ZAeNABx&#10;XoymvcdQmQ7HvpUO2MXjO7RuCI6sd8bOJXbQufbncunVNwbHN43G3uVDEDx/AELmO2Hv0qHYt3Qw&#10;9i6wxLGlFojeZI0HftaI9TXhtnsjI7Azwd4KuYEEBQMJ6cGaL1XKvAaZPlLN/BoQ5RqoKlkp/5dg&#10;8CuA9lsAUUwN2REYqo41PK5GpS1tiHIvaRMgS7WvBCN0nN5Uvp78zo3re1oTjkNx39cFR1eb49jG&#10;vrjib6Oyy6R7imqWc5X77tVjaMoEiDkB2hjKF0AU4/Fwv9LTV6pT03n/pPA+SvAbiPNrR+PQ4pG4&#10;6zeV13kg0n3MaTwfXXek+FBB+RDePPZsnsfjfT1RdKI7lUYf1FwkkCQxtYJib9RGS3RvRgdth6Lj&#10;fVGuUqnZqiENehj+tkCkUonuxndDAsmGDn0wzYmO1EqBoZJArLnUncfGZ+9gNzwM7o57261xgwHI&#10;2cVjcGndVMQGuOCRrhdSqepyD7ZHxQmC5ZgFsgN7IJXBa+Gurqg4ZoTKM1RtF/pyW9IpRNTvq0CU&#10;eQilN6qA6wnVZNERPlO7u6LoqAsivb6B99xJuESFmO7VDqVBvfD03EDCw4pgkOpYQo6BQw1Vm5aJ&#10;RyBpi3oxKkh5r5UepISgqq4m4KTNUFWVyr4ZEFSyDEplHknpRBNjgdzI/siLHoScqDHIivgGD49+&#10;iXOSTSlwHGJPTDaAAGgAAP/0SURBVEdO5DTkRA/n97bIv2KJwuvWyIwZiJSwcXh4fDrCAqbg+NYx&#10;uOA7HveOTkRy2HB+b42cyyaEZX+UMPCQMaEyBKOS5VLPMqmnsq2L0CaR1oCorzbndXt+zaTMaFK9&#10;SvDpTUGwEYj1Ygw85FpXRlmg4eZAPI11wTMZjpE2hjCSAfQEY7o2VEIPOwGjgmPj33r7dUAcp5KP&#10;NxDCT7MmoCptFKqyRqMqYyRqs8ajNGE8AbkMMce+wcq5jshJv0no/M5VpgLEJ88kOwD1oKov1Zu2&#10;UUn8zc1KDnLUPqtG1dMy1D6pQT3XefLkKcpLy3H/cjim2nVGlNc43PVlJLWnLzK8W9IpSzf1twOi&#10;OKuixl6UBb7Se5LqSqpK6Xiy/OnwfY1UW162Tnq10unLjBSM/DPdBuH6glE4+81QXF0wCFfnd8ZV&#10;13dxf+F7uLegGe4u6ohL87th+5TuODB7EK6skzyhvNHFufm0ouog+AgFmXk+26eP6o2Y59ONjpDO&#10;UByicop0kKr6TN9zU4Aj7Xdy3AQqHV62D5UAAZ1NUKcHtkVyUGckbzdh1DwQd9wdEbN6CG5smIaI&#10;JRNxZpE9orZY4Y5uMB6GSEeQwbjhMxCX3e1wL5BOPXgYbvk54V7QMNwLHo5LvkMRTUd/TTcKt4LG&#10;InKrA44vNsINj4GE4iA88LXDXarTh959kRZoSTCaEg59kOknKdG6IovllaNrz3ORIRsaEJWyVZCQ&#10;8n8JBr8rEMXk3ngBLoGTluBBjlv/TiASlCXe3Ri8UMV4UI158hx57ZIIwGgvKwYTvagqnKheHJHi&#10;YY5cj1/WqUauuz7rjwBR6wTFMpNjIBBl+jE1nMOvN1L8rPBQ8tmuHI0T8+wR5zMJsV6jEO8/Evf8&#10;nfEgeChu+lsjfqc14oKNcI/HH7uT6mm/AQrOiAKQcXTivMQxE1ZSvUjVk7WbAdvePqg6Jz1RLZQj&#10;rAgz+9VKsWkgGlMhduc7gShVmmGOCoiV4YSwjHGL6oX66B5oiOqJ4iPtkLqjJe7z/BNDhuLGlvE4&#10;+MNAXNkyFo+ChiA2uBfLuwVSglqqiZPzfPmsSvV9SGeUH+6N6rN0znog0km/AkSek+T1rBAon2NQ&#10;cKIPMoKpDn1bcZ8DcXjdl/BZPBs3dZ+jKKgtCv1bE3TSrmeCcqlmlmELPN7KaEn4Ldvur0E9wprB&#10;hrWCjurR+xyIdnyXXqXSPkh1TAjKQH3piFJK9VcQPQypVyfhfvhkxByciN0bBmPHqlG4EDAXBzZ9&#10;gYM89wvbJ+Li4bG4fWE0Hl4ah5uhIxB9aBj2u9sjeJUDTnhOx2mfb7F/0zgcdBuG8L1juL0piI0Z&#10;TzBOQnHUZAJ4NB5TTVZG2BBqUgbSO1dyzzKoUG3IovIay+k10+4BeZcyJBTlXapOafX8LCZlKwnC&#10;K6gSK6/bo1qSfycMJ6wkg42MFyQQU8eqqlFRhhWPXBT89PaPAvEJ9yPjI2uTXVCePALl6eNRnjEV&#10;xQnTUZG+CBf2jMcaVxukJkWSJzIoX4PY66+mlsnrTeuK/UogWqKB0FMbFihyI8oawagOEHynSVvj&#10;U6rDuuoK1DXUokYy3HCd2upyuK+cj+8HdUbYxmF45GWNbH/DRmi8JRDFGdFBygBrNRtCYDOkES6p&#10;MiOCzpjv/WjSUcKQ712QRjCm+9ji1orhOPHFUByZPBjX5gzArZkd8GDGu8giDBNmfopHc9viypwO&#10;OPS5OdXiGEQvoFJbx8jToz1KfFqiyK+1criZAT0Y8dN0XZChkyqxLmp8YaZ0iBCTMX6SeYbvylTn&#10;lh78bQ86zTbICfyAKu0jpAS2oSoxwCPJzUlneHXbMJxY6IAjro44PGcITi8cjlsbBiHNW9LhWVK9&#10;UT16m/Oc+6thHVn+/fidCdK8ZKZ4fucvUO2B2JCOeBgoWXHMqHB53p4DcHCWIc6vkPRxTji5hODc&#10;8iUV0mSkBg+kOpW2yN6qnNJ4LulShUsgSnumgEW1iVHBaB1yXoLBrwDabwNE+SxtdHrTgg8NkjSu&#10;q+CofkPjMed696JK7I4yBl6l3s3VLChJDJ6u+Q/C7sVmiPIU5eJEaJkhx5P7eOk8f85eAFHKS/Yr&#10;5aRV2avaAan+lDGgUq1KRZvuZ4IEf3vcch+AyJUWCF85AOHrRuP8xi9wbMsP2L76C+zePB0n/aka&#10;Qqbgyo5RuB3kgNu81kl7bVB6fgiqo4bQMduh4hyjeTrHejrtvH28x4M7UyH1Rtk5qWLVgKiHob5N&#10;8W2tSSBGmKmqQunlqNr2RK0QhhXSG5Kqq477kA4gz6hS6k73RuHu1sgOaU1VTPgFOCNqrQv2zuT5&#10;rnch/AcgcXsvpBNYavYVd95nAsSgTqg60kfNFSlTU6lB+ty3mDh8PRC16ZComk6aIGt7e96zvO6B&#10;HfEgYAB0y7/F2nlLEBP4HfdPHxHSlsfWH4+pqstVNacRyqJ6awqP7+UxkqlHTBIP8D1KhjPI7PjS&#10;cUWDon7MobQ1Vl2UqbH6E4bDUBg+EYnHP8f54O9xwGMq9m8bgUt7p1DhfYd0KsXkC1SKfnye3Zyx&#10;ff0w6NaMwu4t07Fn0+c46jUF1w5NR2qUJDMYh7TIEci+xADp3FSc8BmBwBXDcHDrNzjtNREPD01B&#10;fvh0FIWOwmPJE8trKz1P63gO0vtUht9I5x2BelNA1Gf20atH9ZnL5PqK4lbV0DQ1lRQDraKovsgT&#10;xXl7ICTnab0Mjiek6mUwPlVhVRyB9XDYc5X4mwBRst3EDeFnwjdrKkqlzTBzNooSFuNEyEisnWuH&#10;i2cD8KSuDFXV1RRnb4ZcU683rSv2K4Fo9RoQ6zUj/MSkByqoIJU1cJ1KaTtsQEN9NWoob4uqyxQY&#10;qytKebFnY4FTJ9xxcyGsrBgdGtKBvQ6+NynE7kqhZfkZqoHPadK1PbAnEnVmytncdbPD7a02eORt&#10;hcRAC9z1MUHEWiOcWzEQu7+1wZ4v+yJmnhEeLe6I+FkfIHUmgTijFe7MboNrS7pi/7f9sGP6YIQt&#10;sEHCVhMU05kV+zajIm2lHGUWFWKmL1WVfy9ad8JRMs/QIQUYvjCZ3Z3fZ/kb8Dil16eYAFHGC3ZB&#10;ChVKsp8tnfJI3PWciPA1o3HI1QHn1w3F7ZDxuBY4GDeDbJG+3ZK/EUUqvUZ70sFKVavWyUX1/Ayg&#10;49VJ9WEnVT2ULblOWR75gTwG6bjhZ4MkaYfcOBCnltsjwm0cTqwbie2LuK+Ng3GHgUKyDFcJomIM&#10;MqKDEtB3pFIUxfMCiIWS3uyPBEQ5NlWtKyDS2u+0hAPSm1jGqoqS18pIPqfRKaeqqvVWKPFvRnXf&#10;Din+FrjuPRZHV7rg+EonKrcByGTZFfg14z7k3F89hqbsJ0BUClHasaVdU2At1c8yDlTSE8qxGKhO&#10;Pkn+Rmpoz7FF3bB3qSV8Fw7DpsXfYOv61QgMCMGa5Wuxbc0mhKxdiBu6r3DLdyQeBg1Dyr6hSN9v&#10;j/S9psjaS0d4xgL15wiOY8Z8DtogbQcBc6y7AqCYmg1BnCE/v+4kf86aBqJUt0nbXuM2VfWc9F4U&#10;xWGNJxEDUHuKPuKULRqOW+Hxjk4oo0pM9mnOczVD4s7J2M9A78jCUbjuNQ5xfDZTGKAUMNAs531W&#10;7NsBWXzGSvd2R905Ouzz5ii9IAPQtXF0eiAq8FIZ152xQdE+GZ/bWgWheYFd8SBoKALWLcEC13W4&#10;EDIf8SEdkL6vm2rbq6birGtURHWirsNNaTIBsDYJsAy6r4ygylZjLCXXaR+er5nq8al1XjEjMIwI&#10;UAuURNqjKGIiUo9ORyQV/nEPBpm7JyHu1BTkho3j98NREuGkLPf8UOREfI6EM1/j8r4vcHHP57h7&#10;4kvC8gtkhY1FPpX24yjJHWtNGDmgLGY0skKn4M7ByQgPnICTHmMR5jsWcUemoTiSoIgYiBoCuYbH&#10;WBfZQwMiz0kG70vydWlzfX7NaAI//bALvWlBBpfJ9VUdtcx47oQql8kgfqkGLqCSLrthq0D1NI3K&#10;kKB6ljlRgU4/xEJ1pkmf+BsBcQwaEofxfRwqkqbgceoPKEpcjCD6rpDN41GcEoWGykI1oiGvuA61&#10;gpo3QK6p15vWFfuNgCjqkEfVaK8CkT+o4c7quD6hWY8a/smT4O8qK6tQU1KII15rMXtwdxxfMQR3&#10;PGyR6t+HTpxgUR1N6Mx8OqoqRlFl4tiyqMpkFodUP2OCbzAe+Q6lunJiZD8Q9/0YRXs6MgodiMOz&#10;zGh9cXH9EFzb6owLq6z5EJrDf3p3BH/VE+cWmeEyYXhr3ge4P+svSHT9FHHzCMR5bZDpZ40rGxwR&#10;8rU59n/XAxdX9Eaip4mCS5qvqerNmSgg87On2SHexx4P/Qgx7+G0kVRegxG9wY6qzAEPdXaIDbKk&#10;IzPnuzkdQF/c87bG1S2DqAZH4KrbBESuH4fD8xwJQztc5rIHgc64y/OL39kTybvaI9m/tTa0RF8V&#10;6y89aenYqYazfNsSAJIijIrOrxUKGCHLNFYF7t2R6ybjE6l2qCxTfWUWElvufxBu+tjhbrATrukG&#10;4MjSzji+qBPCNtjgohe/09lSUYpitEOav3QgoqqhkxWIlHp1Vj2C/zgKUapDtXZOlQ+Xy1VaOtW2&#10;KCB8AUTJIpMeTBApYLVBkf/HkLkx03ktYv1G4ZLXZIQw+rylG44kKT//5tz2WwKRxyX3p+SRVdXk&#10;KmhorF5Wx6xBW9ser586ns7IDOyCWK/2SNlpjjsMSC4FjUTojtk46Lcc3utWw2u1Fy6duIkDPgfg&#10;u3IZ/FfPw66tC6hCZuOw+3Sc8x6DSzo62pNjUBM6HM9CByEvqAMyeK3yQrqhlpCsOd8P9dJrMdKM&#10;TtQUMnBcBmeLI5SsNrWiMqQtjWqsKlSgJsMcNCeqVa9RBaq/BaYyvk06mWjDPrRk2VrmnErJuXqe&#10;+znJ4C3YkOfYi+q4F4OojpDJwvODWiGJ9+x9X0vef5/jyIJRODpvGO66DyPELRnQSYeoViiStlgG&#10;EUU7e6HmOI/lVH+CTxvvJ6nPVMcWHm/DecLwJJ33XpnZpTmDGBrLP92zPeIZ/O1Y74pZ8zbiyI41&#10;uKsz4H1vhIwdNsjfYYHS/aJepQcnoXreFHUXpC1NxhNKz1Ceg6pOlWpRrcemtF+WMggojbFFYTS3&#10;IUMzol2Qcn4sblIJXqAqPLp2BHLCJyE/YiiB5oRyUc2hBI1ScQTw5QEoi7AnzIag+OJI5Ec5Iz/S&#10;jn/bcn82qodnTSiDlwtUagR9Fa9HOdcviXLk+i4ovPw5wvyH4+j6UUg964q8aOmA0xuVMT1RF0GY&#10;E/SSs7SSSlbtuxGIogQlcJE25WoZ2iLQlAH6vP4yobAowcf8u5TXVUz+lsCjMprlcNGKx9cXhbzO&#10;tXcc8fSRi+p9+ix5EuoejEL1PRc8TaBqFPVIa1A9Ugm2lIkE5SS+TyLYJMn3BJpAT8YwjkOdynmq&#10;tUtqM/lzfRl7SGtIk/kRx6MqeRrKkmchO24J/Lc64fAOV9SVPCJWKlFbWYPa6ieof0qICYbeALmm&#10;Xm9aV+zXAdHSEk9V1ai2EdWpRnrVQHb00md+pxbxT1lH/lbVqPy34UkDqqqq8JTvTxpqERN2BrO/&#10;HI0Fo7vi9MpeBIctEgJMkb/TBBniZGQIAh+UdEaAKTpjJAX1R1ywI674T8XpDaNxcKkDDiy0xMEF&#10;/XDA1RzHF9vgJh3c5S0TcWCWLfb+aINTfPh2T7XCsa+tcHGhLS7P64m7iwSAf0Hs4j/j0aK/4f7C&#10;95G2kQ7Opx/VxGCELqJKnNYFp+fZ4L73VNzxnqKi2rCNg3B2jTWiCLWLvFjnVjti14LhCFkwCcHz&#10;JkM3ewJ0c0YieL4TDqx1wAk3e1zcSYUW4ozjm62wc5ktgpa4YPuykQhZRMW62Aphmx1wz38Q4nXW&#10;dNpGyqFLfs5CmbVfta2+DoOmrLHqUBS1csZaW5bkQtXGJopSpaLVG9WrDBi/us0cuxcMRuCy4dhN&#10;kJ/fPI6O6guCeLSa4Dhrp+Sg/QDVBGLpa1WJvwZoL//m1/z+hcnfLxvXaTR9th39bySQSJMORASj&#10;dIYq9n8PMgY216sfAywT3NENgf8Ce5zhfRMfMBCSLOGtq0zVPqTctX391LTv9ceowE01Kx1tMqks&#10;s2iS0zaN1yMpwIoB3jDc132BqG3f8v7+Ece8t2Ll5kDMWRsM9x0XsP1oDIL2nMe+3ftxIGATonct&#10;QNqJ71B1YQIK98gMM91R7GWIij10xsdMCUWp4utLx9oPJdfskUfnW3lJ2t76oIFOsfasdCoZqLU9&#10;ioKK1togpQ2tKsKKQKQiVECUalgZGP5SHlU6TJVmjE788QlTZO/szmdWevbK/dsdJX49UCrBLcs6&#10;TdcOyYTlw4DBuOM5FSddRyJs0UgGl2NVb+q0wLbqtxnSMY73qowjLQzpjfrjNsBpe+Ak38/aEvwD&#10;UE9Qlu8mELbLNGctkBEibfIMCj1lPkoHhG79CktXboaP21KWJ4M7BoMp3gOQ5mOBvB290XDBDA3h&#10;BoRPTxrPgcFEedhQFPO9KNoaBZL1hgApDLenShqC7KjheHBmGB6GTcKjyO8RG7MQxwMnwn+FM3at&#10;n4xbB+cQKM4MDqTKUtQzy+Ql09S09JSV4ITlr0wLNn6yLhWs9htZX2vjLI42o5KcjH3LpiEycBGS&#10;o6Yi+1pvHmMPBjxU5WecCHVJlmBJ0EnAw2tDhaeqRkVN85o+vTqAf8s2ZWoo3guy7Uu2eMx7IpdB&#10;UsFFqt5LlihWQNRy2FazLMrC+Dfvmbor9qi77oSG24ThRWeUX3TAkwdDAMksk+xCoMns/AI0GUf4&#10;OYH4OZ4ky/RRk/n3BFQlyXjG0ahMHoHazHGolcH+qZNRkTgFtanfEaYzqQq/RlXmD8hLnInE+0uw&#10;aZ0DjhzagOqaHMKvTsOKIOYFcrhMPrz6amqZvN60rtivAqLl60BsNP3r5c/61+vL5O+SkhL1XlND&#10;2tfWIj8nE9GHgjHdqiV2zrPHVS+qLS8LOmRzPiyGdM5GKlH2Q58hVIFjcNV9InbNscLBRXY4tWog&#10;wtYPxJWtQ3CXv7tPlXZ9E1XaSirFH8wQMsUAe6dTMU7vh4g5VH8LTHBzQSekrqcj2tQCeduaI3dr&#10;c2Rs5mcfqoOAvkj1dMLDzRNw7Bs7gpTKbd2POLNoKgI+t4XftH7wn2aCgGnG2P2tJQ67DsTp9YMR&#10;5uWCM9sI6uBxuL3nS5zaOAwH+cCEzHXAuc1TcWrtBOxZNAQXtk5CpNdURHtNwGXfUbhJdSntHgkB&#10;MpejMWElwwhkrGInLcJmxPzLwNFUm2vTlkVYJvr0xS2/zxHq9wX2rOuL3XP6MwgYhCurB+KhvzWS&#10;dsrwj2ao1MlwkVdB8cuOS1v35d/8mt+/jb2+LwGiVANLlWqRdzcU+r/PYKMt8r3MVaBwTzcQe9e5&#10;YNeaEUgIHK56AL91p5rX9vX3TAMiy16SBzDQk6pUrdqXwR/LONHLhGregeAYhRs+4xAd8A0OBM6F&#10;z5a58Nyymk7eD35u+xBAO7rjKHa7b6Bq/A4X90ynapmG+8F9kaHrhYyANsjZ3gKPj3VB6WljxO0w&#10;oMMfjZzTw+nwxlI1DETFGS1jjAwDeHrJDiVneqL+ElXCBenJSkeo2qTEeYtDl+78Ro1AbEwXRoer&#10;xiRStRUf4bH7tUZOYFeeE1WwZwfV7ixJJ3J82hH4LZEc2AFJwZZ45OuCG3y+Dn9vi3tuMiH2QKQE&#10;mvO4ezJooUpkWWSpISvtULS9Mwq281nYQdvTBYX7GejtodIO7oyafTIheQ+khXRWQWQ2A7Y0BhWX&#10;qUJXr1qPbStnI8HXFpk+JlT+3ZCyqw1Kz3SimurAY2+JhuhOqgNQTZgJVbIk/6YqC7NCWYwdsqMJ&#10;0MtjkRT1Ha4fn4/NrqMRsGYefFYuwi735Vg5wwkRh2Yg/vJcJEaOp+qS8Y0a/FS5vGRNLXvT8teX&#10;SbV0aQSfvcjhuLb9a+xZMxJXD40nEF0Ia3teKwc8jRqJxzJ8JYaBgrSByhhVQk7mcdSqyi3QcFGG&#10;5fRXMJSxhjU3B+LJQxc8iR+pzaIfOxT1j4ahIXY46u4MocqUcYkaENX4VlqxVGGHyjJ7VFwkiKkc&#10;nyRRKRKK0jtUqT01j+JkqkKZDHg8apPHoCZVG7+oZsHInIaKVFGAX6GcECxNcEXhgwV4FPolDvta&#10;I2irCY7tGYPZ3xrg8P5lqKvLR/2TGjWCQVCiAbHxg1r295mjf71pXbHfFYiyjYaGBmVyIPV19ah7&#10;XImCjDQs+3IMfOaOxK0dP+CW/xjc8nLE9W0OiFxjhxOLBmD/nEHYM3MArkgSYQIywd+ZsBykZjOI&#10;c7dA/DYL3F5thOh53XBtmQmtL87+2A3RC/rg2tLeuLm4E1I2dUcZI/ISb6libIsi39ZUhpIVRh7E&#10;bkilckjxHo7rKx1xcHof7JpihAPf9qfStEfoUntcWe+EWO/RjOgn84Ebg6TtdngQ2BPxO8W5dsIN&#10;Ot2kHYMRHzgNF9dMwMHvHHFs1hBc2TQFCbpJSKQDSPaxVg9vpq4/I1gjNdO6zAivZZgRE3XXmAf1&#10;F8Hg7YEo0xYV+vRGrJst7gYNxt2ddrjrOxjX1zniwiILnFzSDzcD++NBEJ2czpTb7qUU2It9/ZLj&#10;+ik4fs3v38Ze35cAUTo/STW8zK9YEPCR6jFcQPjk+fTEQ509zvlOhMdc3kOBI7lM0u79s4BIEEo7&#10;Z0B3ApG/U8q+sTesTqYG64IUSTsY0g8Pg/pTLVojlvd3nI5Bor+0LX+NqMA5OOG7EAHrZ8N30wLs&#10;1G1CkN86eLsvxiFfqks/K8Tt7YlHIR8i52BzBaIEH0ucWTAQW1zaI3XXZJScHYK6yzKjhTnhR9hF&#10;Sw/MHnSYXfm5t9aFnypBEkqrXpiNzvl52jA9EKlI6iKt1fCFnF3SVtse6d5aYoR8nmsB7+NSKsei&#10;nXy2gtswuOqCZJ05HnkOwMXVAwhFY1zdMBzx/mOR4G1MxdcG2TLbiK4Ny4jqz1+bXzIjpDnSd7RC&#10;8vZWSNzRmhAkLHU9qCi7IZ33pUr96E2FGGCCK4GfY9PGrVg773vccbdFql8vpO5g0HGiLeovS3uh&#10;zNRBpRjdB/XSKSWcippBgCjiqkgn5JyizznshBC3/vBb7wi35eMQvGkZ/FatxOZ5M3HIewmO+k1H&#10;4sXvkRQzDDmX7AnEpoH2pmVvWv6TZepvMxReIJAuTcXNg+Oxb5MdIrePQE7Elyg4NxJVYdLJimpe&#10;kghcMkJ5OIMWKj19+7HMGiLVpY/5uYQmkwU/vkHF93AYnqWNU51mJMH304QRQOp41N8fyv1JijeZ&#10;F5PqnwqxnBCtuGirgoXSaFsUx9ggj9svum6HmsThBKFUmY5rrDaVNkStx2hdqguqUkZQDY5HSdwk&#10;lCZ+h5KURUi9uxAnd03EunkmmDbCEN9OsMQOj2kI2PoF1iwahQd3TqKhPo98qFbTDCogKn7IPwJD&#10;aZrTWPT6q6ll8nrTumK/GxDl9/UyOwaXy0GISmzgu2S3qaiqwMFdOkwd3A8hS6bhzIYvcJAK7Og8&#10;W5xZKr3TnHHRbTSueY9CHAGY6muJNO++dHR9kenVBw9Xtqb6+xh3F7fAwxUdEbuyG2JXGeDhmh64&#10;vaoDbi5rjQcrW6KYD0ixDx2YWysU+/LBkvRoElHr2vLha4t0qaLVGeD+lm6IWNgK513bIGxhe9zc&#10;xG15GRLCkiuV5kvjfjOkQ41SIe350Hfke1fEexgQenZ0cC54tHUoHm5z4gM/GCme/ZDnKeMYCSPv&#10;LnyQZVgDjVG1PiOMdMCRaiOp4lQJwN+y+k7slwCxyKsTHrvJoHwTOhszxIX04rn1I6iH8DxHYM8c&#10;B8T4OuPODmPEexsiJ0DS0r28r7eDgFhT4Pg1v38be31fGhClnVECgG7ID/iUywWIfdSY0lhCJzp4&#10;Mtxn2eCunwtyfI34vZRR09t/2V7f198zTSE2AlFdc/mdBsV8BmQyfCND14HQ6EA4t+N91oPK3ArF&#10;3rZU9CZUUgYMvAxxc48Fwnc4Y7//Fwj0XI3Tx6KweeMxrF24GicDZ+PS7kFIOGaEzGPc/gFzHP22&#10;M0Z+8BfM698bKwe1RNH5ESgKN6Lj6406OseSMANUXTJA5cUeVBAGVBoyxEOAaMN3mR1elKI4aIGi&#10;wPAFECupIsrPmqHkcB/eOwQinylp5y4M7obyvX3weK8Biqjw8gIJOz5nWVSRAq6UQCfEEIpnFw7F&#10;haUjkeTvhMzAXqrHaIqPDKNqh+zgdlzWChnBrZAa0kYN6o8LaYvUID633m1Q6NWB17Qnyj0lwG2P&#10;JB2DYSopt20+WD3fFRFbBuGenzEDVKrV473xNNpRVRE3ECJ1oQ6oukCYR9mhgorwcbQzss8M5z1v&#10;jVPejrh49DtcOzUH18+44vrpubh1dg6uHpuOrCuzkBw6gUAYgcJIRxRLb1uWQ5NAe8OyNy1vEoih&#10;0rPXDAXhtsiOmoDLeybg6LaROL3NBSVRP6jq2nLJZytjQdX0VJLFSIbBvACipGcTaFdctUPVnUEo&#10;vmGHx/ed8Cyd8Eobo96fEYqQtkCC8vFFa9Red0A534v5u2KqzJobDqi+NQhVtx1ReccJRVftkXvF&#10;DsX8LEpQ5R1NHYUnBKA2Q8UwVKcPRxVhWZX2BWqyFiAvbhl2eDnD9TsTuK2dguhQf1SU3AMa0vG0&#10;OhtPakrxrLYCDXXVFEq1qKypRTUFkyR9EZIonAgQnz5R72/DHP3rTevqWSTv/9uBKDsW0ytEsdr6&#10;WpTWl6HiSSnKylLgsfZHTLfvjINLx+Ka+zTc9xpLNUioBAygWrHCo+B+fKhM6FwMkeHZRUWhhYys&#10;E1Z9iHsL/kz7C7I3t+cDYoA89x7I9ZQOFp2RsLk5EtZ9qtYtohVzWb53B9XjUKahytS1Isw0y2JU&#10;nejRHo82d0C6jxGS3Hsi1ZuOTCfOrAsf+o7I5DYKAghX2T+/KyI0cj0IMVpxkLGqOpIB1ml+dHAy&#10;4Jp/Fwf1QKlHCzz2bI5SzxYo9myJEj78Muu9OEYBmqhE6ZmaRRX7zwRiCYFc690V+R6tkej9GZ1w&#10;K5aBDCnpRzAOJxBH49RGKpOdFkgM6M0y+j9UIRI6MkZVAg4BYi6Vh8wTqSYg9umO+AALXAoaB7/5&#10;Tri8bQjL3FTB8+Vtvsle39ffMzkWLdWbdAKS33E5Tc1zKWDkcWUHtEaGDCUK/pTH3Yb3qikKPXsj&#10;n6or0/dTqqwPEBvYAneDe+PWnvE47T0LRzzdsXPrHqyfuwXblq5EwIpJOOkxFBnnpuJOsBMubhuK&#10;oS3egXOzv+DgImsUXKCjujKADs8R8fuN8DjGGuUxdKqXjFEc1oNqUca1WWgKUcbnqfavRgetgNjo&#10;uEV5nGN5HeiGrF2dkBnUgcfMZ0mCzJCOKNgpHbM6UDF2oIKTrE1Uaj7Sea0TkgTwISNwccM4HJg1&#10;GFc3DUWinwNSdRJImvIZ662eA+mZLdXL2TpexyAqwqDuqlOS5IAt4nYKGdw+9ujGoKETgwgrnNL9&#10;iE3rtmLrkvmIdBuOBzpbJBDCJUc640k4oXPaHCXHGEgfpB2zIQSdkBsxAcnnpyIseDjCgsbi0YnJ&#10;yIuejKzwUSi5NhbpYXbIoTIqZZkVEjBS9VgXKe2vVqhX4wI1gP32QKSCP90N9dHmkGnB8iKGIPfy&#10;N0gIdcWOZY6IPfotCmPGoFCyGMUwiAmTDjUynKIxYKFpbZH9qOy4/ZsOeJI4EpWxznhMe5IhM9KP&#10;xDPJQBM7DBX8vpLgqyH0nj50QdlFKxQRrGVXbLQq0rihVJPDCTyCM2k8quPGoCpuFOpk6EUaYZgm&#10;4xZldoqh/NsFdVlSPfol8h79iKtnp2Pet4YI8v4eWelXUFOdg9qaEoKvglypQX1tHWornuBp3VM8&#10;aZA0oE9R00ABRYaozpzkh8KJVJk22tswR/9607pivxsQ5fXyMgVI0r6G/xXV5aCk9CF8N32NDV8Z&#10;4rrfaDz0GYgUv/5I8zfmg9KTUSWjSz4M6d4CEDoUOgmBSaEXo8Z1HyB7y2coJayKZbl3Z5RIBxNv&#10;mQWhFQr829AJMrLkA5TrTudDmEq7Q35ADz5woiIIP0blGUoxSi9XQomOKNfbjCrODIWMNHO9uFxm&#10;KPDtrtqast0IV892eEwQFVMVFnmY8MHkeh6dkOX9CXKDPkZO8EdqrKRsVzoYlPi2VuMaS/xao5RK&#10;pchPEgzos9pIT0TpHamNXZQqtl8Gg1+gED27onQby4nlkru9OXJCZBaMdkgjNBJ1jji59CscWTEC&#10;D3baMvKnU5L2zMbOIdq+fslx/RQcv+b3b2Ov70tUmfTslLKRPLKiUkSJycTL0is3KcAUF3XDsHPl&#10;aISuc2TA00+V/8vbfJO9vq+/b9JTmICQxAfqekvSB1Gu3dWxSQIJldA9uDVyg1swAGupArAMSTIQ&#10;QMDo2jIIoxEKuTLO1MsSD/zH4mbAVziz+Wusnj4Odj1N4GxshsE9OmHtdBdM6N8CZ/y+wkmf8dg2&#10;sw9Szk6kUx+NwjPOyD0zHqtHfYT8Cy4oCrWno7egyqDio9OXmdZlkmBpS5QMJuXSHqWAKKZ32KIQ&#10;+6LgWC+kbm9LiNNYvjIUInt7GyQHfoZ06WnL4LXYh8+GZ0/VW1kSnyfzGY3zN8f9gJE4tdwRB+da&#10;4th8c9zxdOZzSJj7WfEZkhlBeL96deKzy/NX1bAMavhsSEKJVJkCTZLkUylKysbbupEI2uKKZa5L&#10;sXvDEvqQSQx4hiPBzxpZey1QfMIGWQfMELe9F+4GGjFYsMHtHcNwMXAUjm5xwnGvkXhwdiYeX56o&#10;0uIJWMpDjVF3sR9qBErh0t5oinqWUf1ZYzX9VPVpGZ6hgey3BqLkbX0SbYaa04aovGCLojB7ZEUP&#10;RSphHb17IoOewYg/ORpFMQ4oi5RxoTLfpGynMSGDbFOuHa1EgHjbAc8k60zyCJQnuKgB9w0yrCJl&#10;NCqoHPMI04pr9qinSmy476wmYS67YosnD4fiWeIIgpPAS3FBffJo1VnmScpUwnEKlxGI6aO43SEK&#10;hA2pI1CfNgGPk2ch/e5cHAkagxVzbRD/4Cie1efj2ZMa8uypUn715IBYXQPfa8k5gaF8phCse/YE&#10;dU9FIUq6F+ENV5R2RApE1WnzLZkjrzetK/aHAaK8hP21/LeqoRzXrxzCJKfWiPJ1RnyIDdL9JT2X&#10;pEOTZOCSlUY6IEjDu3RIECckY8s6QHKGFlHpFTMSLVJ/8+Ghk9LSebVHoX8rAq011yE8JcE2YZa2&#10;uTNSaQU6I2QRnNLbTzpfZHAbhf4GSN/aFZlbpHq1Hwo9GDl79SHsDGg9lPoskiTZngaEWysFuGJG&#10;wFpVaKNjkymWdM3p1MSxSQovbTJe1YGCqlEcogDmuepSakFzrCr1l/wt37+1sxXH/PZALOB5FHkR&#10;unTAGUFynC2VM5a2Lenkc27lVzi8yIXOw54wbIc8Kll9b0ltX7/kuLR1X/7Nr/n929jr+5LyVfM+&#10;StkQPJlUG2JSVV3GeyEtoA+u6Jywf90kHF82gArZ6p8MxLa8N2QqLqomBUSp4TDgPduLxySzd8gx&#10;8/6QsY0M0GTwenqgdDKRY+5C58/r5tmH954JYWFOJWWBJH9LxFJZ7VrYH8u/cMKutesx22U6pjtM&#10;Rp/WHbBm/iTM+rIL1i9ojXO6vgjfaoR9MzrgbtAEfN23DWL3jsTtQDOUhdKxnicAQy1RFWZJ9WfO&#10;z31Vhw1py3oxUe8Lp62gKG1Op/h8HCbwDvbE40O9UHaEZb27JYNZ3u/eJnyGLFHmYcFjN+B5UEnq&#10;2iEpsAceBVkQTs644jsBe+ZZInrzEMT6OyPZuz+vgzEDBQad3pJQoS2tHUq82jMYlaT3/akIexDC&#10;Lfi8tuG6RryO32Lb+vVYtWA1zgduxpWAr3HPezpueX6NG37f4mbgJNyS7E7BA3m+TgwkRiFy60js&#10;W2CH/YutkXzmO2SGT0VZmC0awgy1mSZCtSmfZOqtGjUVl7xbQVKfyaz3NeHGLANNkf3WQJTgoy7M&#10;FE9keMgFOyp2O+TH2CHj8iAkRo7FaX97nHCzRk7YVAY0w/CYQNSqb7Xt6Afhi0KsvGqDBknJJhln&#10;CMTKpBEEmFRxjkJDPAOiS5ZUoPzdrUFA7HDU8r2AfxdftET17UF4wnWeUP1pwBNlOZkgnMbf8z19&#10;PCqTnVGfORLlVJBVGdMI3K9QkrgR/htHImDzFygruoO6qjw8JfWIEUJOgPcMdWSAMv4tQykaqPyI&#10;JzTw3wZ+00A6qF6mslTQ8f99IGrDFuvqq+Cxfj42/jgItwLGIsHHWqmwUj4Mj2V2C2+ZHYPRsVS7&#10;KCiKmhJHJIqNpmCntclpmWzke4EOl1OZCTSlurTApwe3a4gsdwNkeUiCaCNkclk2laKaxofOKte7&#10;GeJX/w2Zm1ugjLAsZXRapKo3m6PEvzlVXcvGbcoYKqkKkumoWlBtNmuskmsHbVxcL0gCgUyCXSb0&#10;TZdEz7oejGx70lEYUDUaQNKmqbn9qFaUg5RzUVCX2ScIVjmfJp3rT+2XAFH2J0My5Jik/VOqjWW/&#10;omASAgwRtflzHFowVKn0It82LLuW/N2LY/llx6Wt+/Jvfs3v38aa2pc2RlCWSSIFmk7g0g7lnvwu&#10;oBdu0kEe3DANh5fJVF79eT16PP/tz1lT+/p5k/tSAgsCUcYmSsAmytCHIPTuhVwv3pNe3ZFNVaSu&#10;j6opEEUk6fM6qXutWAV+DPJ4v+fxfpasSOn+fZTSPbG0Mz7v+x+Yav4eJpi0h+uoMTDt2B0DzM0w&#10;waUfJg9tB8/5pphl/xf4f/ERds3sB6fm/4Y1Iz5Gwm5nlJx1JvAcUR8+QI39a6DqqKdSLD9nhNLT&#10;BgRBX1U9WCPOutHZqmmFVKLpfngS2R9PqSifhvdHQygV4RGWy06C3r8f8j2sUUorZnApkJP7LY3A&#10;TwrqgofBpri9awyOrBuEIyvMcdPLGhnbLZGmzr0dg7eWhCKfPxlHKkORpHaHkJV2/0Ldn1Hh8yGv&#10;pxnO+S7At/M8sHrNTuz2D0CI+2Ls37YaPq4rseX7lfCYOQN+rmMRvMABe+Zb48SiQTjhOhAXVzkj&#10;wX8Yyk8NVr1m6yTvqSRMD5M0bjLPocxdaEWVZYniGEL9IlXxJVPkXzZG4SUZr/jPAiLLunEcpqjQ&#10;qoj+VIIE10ULZFyxxMPzLjjpPgyX/KdT9X+upnCSZOvPq7Rp6hpR6dVctcMzmQk/jgpPpWQbi+rY&#10;YSi5ZsdzsEQ+f1POzyq5d9xIPL0/FKXcXoGoy8vWqI8dqqpE69JG8rcTqBCnoSH5cwJxkqYO+V1t&#10;5liCkTBMmonSuBXwXTcSum0zUFEaT4hVEIb1qK6qfw5EVR2q4KfhT8TRU6rBpwThE1TzvdEkb6lQ&#10;UA/D/y8DUf5S58goYG/QFvzg3BMPg74hLEYg37MfShlRlnlJPkqp7iR46Miko4S0wUh1mDiaAjq7&#10;AsJQm06JDkq+U9lLNGiqSVvFqAhUXk5G5LmqN6Eh1Q+dEKP0XKk65W8KAzsg2+NjxK34KzI3NkPe&#10;1jY8hnYo9WmNMr8WKKGSkvyIWhYSwkXlNO2h1FWurplShdJlXCCX7WtCIBqrTBoSEQt4NCD2IhAl&#10;m01vZPr25nqSqUcGdFO90rkKDPVA1KvGt7FfBESuLx07ZAYPybijAgeq2xw63cTgHohyH4/9C1xw&#10;x2MEy41lL4O+/48FIt/VfdFdVb2nCRD9WqPSUxRbN9wKssHB9V8QiHSMfna8dgRU429/zpra188b&#10;1+M1leuqai9o6vryuuV4y7XjPRBABaXaa2VeTS1DkLonJODjvS8zrRQSqJJUXmb8z5RqQ0keHmCE&#10;0wubYce37yFsg8y7OAR7Fw/GaOPumDHCCX4rlmHGKEfMHWkEj297INpjELbPsoLFO/+K2Vaf4LqX&#10;LR7TwdZccED9eStUnTJH1RkzFFL1Ze1lQHish6aK6KRrxcHSlPogEAWKkupMZYLhOvVUjPWhpqg9&#10;Z8rPA1B9ZACfGQuqWjPVI1RyvapZXghFeSaSAg1wI8gZ+1bb4tRGa9yk8onVmSFFEoGzzDJl7Caf&#10;oTQGl6kyp6qfJYMGC8KwC0r83keFR3M+z5bY77EMU5fugevKA1iyeCMWLF2ERfMWwGf1WuzZuAqH&#10;ts7ESbeJuOA+BDFuDri43gb3tzoiJ8iF25cB/4T6OUOep5xTIwgjrFAWZYkSgrCwEYR5V/og5xqD&#10;6eu8XldlNn3pyPLbA1GNR6QqlcmCqyN7EYomBLQFSiW12jVzpMaMxr1jCxDiOgKF0d8T1CbQUs+9&#10;BEReL+klXHvFFk8fDFVqr+6hs5reqZZ/C+wKovrh8SVrPHk0HM+SxnE9F9TeGKg61UgboqjE+rhh&#10;aohFXaoMs5iIhiTCMEkUogy6JyipDqvSxhOGP6IscQ12bBmGfYHLqQqz8azhMZ42EHJ1TxQMpQlQ&#10;1KD0HpUR6k8hU0LU0qTDpahBAWB147sk8aaGlGQwAguBohg/vy1z5PWmdcX+cAqxoq4etU/qkJ1+&#10;H7PH9YX/V0aI8xrCm74/ZCb5Iun8Qech1Y1qqh0VaWtORgCoAVFSjAlQxEFpTlAAJ+8q2bIywoCW&#10;K1E5nU8+QZDNdaXTjaYg6Hi47awtrRC/9BMkr2iFhMXNkLm2LYrpPAtlrkMq1nxuM1cNk+iDbB9j&#10;5BCu0t4nSbGViYLl9jWFyPUE4Hz4xaTaNJPfyfIcGcrw3AxUlZ7qdUoo6eckfHtnK8f/S4DYkcfK&#10;46GTkbkFRV2XiGJmOSft6III75HYtXAUrmybwvOjU1bK5sWx/LLj0tZ9+Te/5vdvY03tS5m6J2Qm&#10;fUM1UF8UfaU7y4DK61aABQ6u+wJHVwxHkm7QPw+IPAatilRM7kf5HY9B2hUJiEyqRmW8BllyP4ky&#10;5DoykbR0qtGmtOrAe097DtQgf95PohKltiFi/ic4+t2f1UTY8VSdN7aZ4MveLbFmlAGmmlEptmuN&#10;VZOGYLThf2N6/3ewYYoRpvb5FH5fd8XOHz8m1IahgQ64YA/vj508ru2dkB5CJbuvO2ovWKhZEeoi&#10;LZ5XmUr7lFIgdOQyfEOmZZIMOA0E41OCpP6CNRou2OHxIXMeK+9NPm8yHEML8hgMNN7fGbwHb/gN&#10;QcBcc5zc4IDbgUPxKNAeCTJdVEA/xOus8ICQvOk7BDf8R+O2bgrueo5BvP9ApPsao8irHwNMFwR7&#10;rcQPHuexfMNxbFixDVu2bcT6FTNxNmgmLgePwI0QB9wJscR9KtJYBhApgYQuA9ZklpXkIdamhJKU&#10;bmaQjD7lkr6MJunMHkeZQZvI1wQlF420Ge4vG/LdsFGVvR3kfm7568ukQ0xppK3qEFMZ3Z0BR2/I&#10;XIiSMKGQ6i09cgrC/b8h4L9DbvSXyOexSE7Wl4Eo16qCQUoZg5SKaCvVKaiEgKsU4F0fgHKCsjTG&#10;ElVXqCAJwmePRqD2mrRJ9ue2rNR3pUohyphDme5pjKomfZL0RSMQx6E+fTjKE4egPmc6iuNdEbp7&#10;GrYtGYGq8jRUq3RrVaitqUZDg/QZEW4IB2iqc4woP8lyJtDTgCjvmsnwCsJKKKp+QFi8ZG/LHHm9&#10;aV2xPxwQq1kw1dx2TUUujgfOw/KxLZC825KRPB2FrgUdd2vesDLOyBAp/sZ0WI1Vi6IKpY1BYOjd&#10;Wb2LaY5GAKrBU8vcQhAIMPidRNYyEa84IZVnUqphqUDzfAgiL/7erRsSl7XBo/ktcH/OZ3g47zPC&#10;sQXiV3yChLXNkeEp3eZNkCZVr3RQ0mtRwJtDqAnY1BhCedhl26pqjPvluvnePRvbMRlxq2MnaKgu&#10;C/hAqmozOkpNyUgbKX8v7+pcmnCuTdjLQJRqtqbsBRTbosD/Mx6XzNZvjBKZY9LdWH0XG9IeUcHD&#10;EbRoLC6s/4oRdF+VJ1UDoma5dM4v/n75OF6s8+K4tM8vn8svO69fvu5PfqOAKIkG+hCIMtSlOSrc&#10;JfDognt0vEdkmM8yFzzyc+A1FSDK73/GuP1cXkO5thJgqXcu17cLvyhz+dxoova8e6kgT6672gYD&#10;nxz/VgRaM+TtaIuSfV1p3ZETQhjxHlJDcHhPZRJ8kkhehgVlNGa5EZP9SYcc6TGbskVSmDEQ8+iG&#10;Mr/eBEVPJGzogKwQG0RvssC5LUMRvNAZB9bNwvYl3+Gs2/c4uW4wrvo5IXprV8QHdyEkWlGVfYYs&#10;mZZNzT5BlXfOFrXnremQ+6Mq1Bzl56hEzpuoqlINiKZUMQQiQVJDIEq7V4MMcj9sjozgjlTlLfks&#10;c5tBLXgeLdXzotpDVTs27z8vMyQETsLx1aNweIkTTq9ywh3/CbjhPQLXvEbgHI/x4PLB2LtyInat&#10;/hoBhJz3hhUIdluKY26zccNnDi7rZmGbx2p8vWEvvNYFI9xjIyG4ALf9hyOZ0BNfILOj5LM88xiA&#10;qgxOLNMUln9yUHskbu+IsnOSjMCBYJKJfSWht1QRG6MuoheDgZ5Uv4aqKrjhgiUazg6iDUP92SGo&#10;DrNU8PntgdgPxTF9qfyMUR7D/Ycb4IlMGMz9lYaNoLKbj8Prx+Lijq+RFj2eapXgi5YxpLItbkOq&#10;t2miKmsJt5oYa1TRKi7boprQq7wqOVn7oYSBTimt+iKv82Wee7QNgwEr7tNa9TR93Fhl+jRF2hzH&#10;4mnSJDxJnKa9p4ymQnRBZepwPE77ErfOT8d6V3tkJ19GfXURmVFNCNagrl7eqRBl2IQwgPaMICKN&#10;QFLynSawfMLvFShpIiPVMlmfoFC9TaWSVRSlBrHXX00tk9eb1hX73YEo23luXKWGZVL/tAG3L53E&#10;Dy7tccnLCom63nwoJRqW6kmtV57qgUnYKBjSBIYSaWsdZeSzWGM7okSghIpEoRoIBQbiHLW2RX3n&#10;Fv06OT5UZHTyUq1aQqeVtrotHjDifjjvEzxw/RAJSz5Dxpo2CozJ/C5niwHSN3VB2pbm/F07Ak2c&#10;I52R9ESVMYbSkUOOm9vP54MnKjDPuzuPW/ahdfoRNZsvSkEcKi2XnzUg6h0rTZ3LS479Z0wccw4d&#10;Yw7LQaqMZa6+LAG/OE8ehyQBVz1XWY6F3q1R6fspijy5b68+BHRXFNMpFvO4E4Pb4vKOwQTiSJxd&#10;/y3SgvrReXRGpoeoY5Yvt5ftI71m29H05SswlzLWIn/tvfG4Gs/h5XP5Ref1K9bVv6tARZk2zlOy&#10;AYm6KvBrQ9XP9XS98CDACuc2jcc+wuKB/wiluOTc5L6TCXsLqfoL+Z7v04bBg9ZbuZjnXcLzLfQ2&#10;Q66nDcucTraxvDNZFll+WgJ6TcHJcIsuSnnm8vqISpSyEnUqQxKy/LTqw/JDvfCUzq7ufF/kH+jK&#10;cm/P4yUIvbshnfdXBsteep3KEAQZiqA5ebnftRqSAt5/uV6iPnsg36OTChIF+CneHZEcYoL7gTY4&#10;utQYx1cOwd6FLgiZNwp7Frkgws2FqsuWiowBJ585GQNYGCTDlahMg3ui9oQVas9KHlMqQcKw6DCD&#10;vr28V/heReVRS0VSRRUl1aiSALziTF+UHjNCxs5OSODzm0YopgXJGN32hDnvG9m+bwcUeXRE6TYG&#10;Yh5GSPMdiPu6SYhxn4o9i0djx9IJ2L9uKnYuIwxliqQ1AxC6zhnha0bi+LJJ0K1wxbYVS+C5fgP8&#10;NnsiJGgH5q/zxsxVQdiycDnOrvkSd7xHIiewH3K82rJM2rA8pOMby0mqouU54T0iKfTSglnOe7ug&#10;hmqsXKpKCcOqMElkLkCh6o3oQyj2JpCMCEUqYJVTdQAazjkxUBjE9WS4w9tB7ueWNwXEMpZrCVVp&#10;RVQfHoccg/RqtcBjqvm8sG/w4OgP8F3YFyd1zoi7MA7loQOo5mUWFFvUh/JdEn7zeCt5LjIesSza&#10;XKWDK4oxR+ml/kotlhJ8RVEy5tCOcByA4giCMtKGMOaymH4oukTVfN+G8Guc8ilBxi1OUG2NSJZe&#10;qmNQnTQV+Y9mYd2ifrgaswsNtZKRTNoL6wmcOu1dgCiKUJN3L+DXCD5RRwp+opJeMi0FqIKHBkIF&#10;RY1Fr7+aWiavN60r9rsBUf8b/XbkQGSuRBmcX1WcB6+lX8DrO0PEB9giiZGuKC0t+qXj4cNZRCdV&#10;JB1YFPSkOklMenUKUDSYaG0yAhO9yhLn3JTTfNWeKx7VXtkDWRsJxAXv0z5EHO3h3PeRsqQZEgnJ&#10;2DkfInVhcyQu+BR3XP+M2OXvI2Nzq+fHlUtHp5wxwZct25RhHGrogn5f8t54POqYNWvK8Te17E1W&#10;KMqGD3q2dyc6Zal+a8eIvI3qmp4hnwn9TDpHKdfHPN8aOomcLYRjsA0yqCYK6UzzqQRTgjrh2vbB&#10;CF40FKfXT0cSFWJOYHdkSrUxHXKObyueSwvk6wSKooDlGryY9khN1PsHAqJU16kevoSLgEgflEjg&#10;kKEzwUMfO5wTp7tqDGKDv6Ai681rSOVPB5rt3RZZnq353o73EhUlz18CnGw61izP7kjfakEIOfM3&#10;dLCBzZEdyMCJ28/2MyLoeqtAQoZZSK1GtqqelvYzUYXcv6zHeyVLgBbSEzXH+uFppDg0OqHjBig+&#10;2guVB0xQFCSA5vmoake5r6TqVAuYnp87tyHBlVbrIM+CVhMiKjKV1yg5oDuSAo0Q62eOO179cMNz&#10;ACLdJuH0hqk4sNABJ5f1wwMfeyT5WyAnyBypvBcyWD55OsKbcCzYzftqHyFMcGQSmmmeklyez+Tu&#10;Hsjc1QGpu9sjXb7b1YOKsBsSGTBlBLanOu1OhdYVanLqIGNCkWXCz/k6qmS/Xijgc57nQXXra4yb&#10;Pg64HvQtzvmtwIZZX2LdrInYt3ECLupG4GHwAJ5HX5Z7f6R5OFLxTsWxLYvgv80bgXtjsMTjDJZu&#10;O4LVa7Zh77ZFuOE7ierPjvdBD5aJvs1WCx40XyG1KFLl3AnFew1Qc5YwuiC9akXpEvA0qW7UxvTJ&#10;55eNwFIm1ccvVSG/BeR+bvnry6SXqDY7hTk/C5iNlKnxiVEDURghYyS/xlndOOjWj8CDC0t4/MNQ&#10;c0YSodughkpWJkKuCtO2LZ1/VLVvtDFKaEVRpsjn8pKLNqi6Pgh1t4ai7vZwVFwdhGJZdmsg6h44&#10;ovqBA0HoTCUoYw3H42niSDyNpzq+ZU8F2R9lV4ag9M638FtjhkCf71HTUIQaVf0p/l98vpDtNT7w&#10;zxege2FNLnuFIy++eHW59mpqmbzetK7Y7w5Efdo29d5Qj0c3LyFoy3IscOmEq24OkNkl8um8JOqV&#10;G1eqImVmd9WRhjewNqOBPs2ZZmqmA2kTFGf13KSnJ52j3mk0WlMO9rkjJRBLA3qqIRSp61oidU0L&#10;ZK5rjYSln+DRvPcRN/9DxM/7kFB8H49c36da/BT3l7yDfE+CxlN6h8o2RDXRIRE+4vDEKecSiLl0&#10;Zi/v63X7ueP6+8aHnfuVhAMlPO8COuI8lpU4XoFjbgC/lwHqdAy5PK48wlumlkryd8CVzfa4uskC&#10;yT59keZvhLggC8QEjkHIkqFKOaUGWyjVI508CngeOdKpQ9daAVGrEv4/A4ha4mkJrsQx8nveLxkB&#10;xoj3t8WR+cY4vWoE7vtOpdO1YvkYI8vLmOdtiixdPzp5C67XH3d8LHDZvR8ue1rjOlVNQuBAZAeb&#10;09l/hOyQPyF/+38yAPqYzl7rFCVjYPP9W3HfAkAqK5ZfJgO7TOk0xc/a9F0sU11XlO6jw6MSk/Y6&#10;cc5PpCruoBkKZR25Zo3nmOXFMm/8/IoJ7AlEOUe5H+Tay9yWaQRwKkGeFtiL52HMa95XJSSIDZTZ&#10;WCSby0hcWD4Yh+fYIXK1M+54OuGBN6EYaEg4CsgJPwaikoVGzUghQ4+8DFDk2ZOKWdrDpXOWgJL3&#10;CBV3HtVxiY8pFbgJYUfgSVU1n+VEP5Y1g9073oMIZEfc8XPCw5ABuL/DCjd2OyCU4Dsf8B0ObJ6P&#10;NdPGYtfiL3EjYDoSQ4bwWIwh83VKW5/MjJOoG4jr/tNwxGMFdB7bcTEmAXt27cVOjzm4GDyZv7FD&#10;Oo9NxhwXMpATEIpafgWI/Px4D8v8RF+UHzdG5VkT1CkYSY9ODU5vAlpT9jaQ+7nlry/TD5sQKEp2&#10;oNoIY6pxySkrQ2SsCbWRSDwzHlcPf4G9HmNw/8Jcws0WpREMeCMNCNJeKAsn7GNkVn1J0G5CmJpS&#10;YZqp2Tiqwiwg81nWX7LBsxvWeHqzL+quyByRPfD4siGePBxEBTgeDYnT0JD0NRXidNQnjMHj6zYo&#10;kllBrsm8kFYouTQap31ssWqGCcoKb6C2oQzV0vbX6P+bYoO8mlr+tsvk9VusK/a7AVEPQlVVSpPk&#10;3jmZaZg9aTBWjDPHNU9eYG/pQSbVoW1VtZS0w8jQhLQAQz7MBjSZBqo7HRwfxJeNQHzxt2R6ESMo&#10;lSN81XE05WCfLyMoCuk4pfo1x4MgcaMj20qHsqY57sz5K+67voPYhR8glnDMXN2aCqsdktc1Qyn3&#10;l7juM6Rvaa1UZiGPUQYRS7vFi/Y7sTc7+J89rr9r0obaDqUEVAlhKO2rOd5UJ150IqJm+FkcQIHA&#10;kk4tnaBO0FEtBLjgS6P38KPpu7i83hSpdCTx24fh3OYROLDcCVe9hiGVSieP5Z/jIz1n+fsgqQKk&#10;alI9TwX+/6cAUY5RgCiOkefAMpK5EhMDrBCx3hrHljjgfsAkxPsSgAFmSPA1R5y/JeIIvfuBBIVu&#10;DCLdx7BchiJk/hDsWDQckZsdkBjMezPkU2QGvcuy+VRVVZZ4GqHEwxDFvBeKqMSlilaq5PMk4wph&#10;KEFKIVV3YSDVH++TdP6dHdQVFcfM0BBmDZkEt/q0OQH64lwKArqhKJCKR1Qb//6JSfmrtkkNiKrz&#10;DYGYFdBOtTuqoT/+0nPTmNaHcOnG56oHEvz646HfGFzaNhGHFg3G/vnWuOLhhDjJGiNDPwjUPBlX&#10;Gyht7h1RxO2XivKSISKeXZHB+1p6g6bymmfwWKXqX5LBF0sGGWmr8zagAjTCIx9ud+sABh4O2L3A&#10;FjsW2OPYxpGIDp5OJeiMbfPssHHGEASv/Ba7V36BcI9puM2gQzIlparJuCWBhiGPqRcSGPzFB9jh&#10;it9XOOVFKK6ci90bvsalkEm4FdCPqpQQlGeB1+JNQJSalLLdfVBI9ZsU0BLlZ2QWekIoXBvY3hSk&#10;fs7eBnI/t/z1ZRoQ+0Nm0RBVqICoFCJV3oV+KIlyRsHFKQjfPhjH/Icj8dIcpMf0Q/F1I+RE90Th&#10;JZ5bVB+UUV1qcx/2V0M4VGen89ZUkdJJygQNMSZ4etEIT2KkrbQ7t98DlTHGeHJvMJ4lTkRd4heo&#10;SfwaDQmfo+K6E8ou90NBRC9umyozegAyQ8fDy9UY0cc34UldDiTVSkWDDL7X/H9TbJDX2zBDXv/o&#10;7+X1pnXFfleFKNt4rg75fuf6ZcwYYY6ozaMQ5+uIDB8jlPHhLfZqxgeuhYKZ9KBL0fVGMiNcmQxY&#10;HmyZzudV0xyfphJFMcq0R2LSweVVx9GUg32xTFNRUl0mTrNIIOZJJ8+HKmV1MySt+AzxSz7Eg/nv&#10;ImdjOwXEzC1t6QS74v4yqsaVHyFtM6EoToH7FntRpfvPBWJJgIy1pOP1kuw3fCCofgp1fVEU0p8O&#10;zYwAE6WtBQgyHk/madww6jMMbfk3TOr0EZZYv6Mi+LjAsVRMTojc4EgFZIV0j87I8uyBTF4bqRqU&#10;asB0n5Z05FSJVKHK2Ygz5vn9MYGo9cYUIIojVG23/F6qIdN5jyT69cVdLwccmmuCMJ7z9YBBeLDL&#10;GTd1joj2dMAFKujjq+2wZ6EVdrry761f46puKU6t+xZ7Xe1xxZ1BRKDMWNKb++uNAncTlG7ri8du&#10;jJg9uqOY6k6qaKVaM4eAy2L5iEn1p1S/5nC5tDNmEDaFuxnZHzdFydHeyN/H4I5BoQBQQKg/R8l9&#10;q//8isl9RlBpnas0IMoAf23Wfpk3k9AlfNVzIVXr29qgWGotggkrXzPc9BuEWyETcWr9MByWRPbu&#10;zkgLGUi4GKhObZm81llSXevF6yydYbz78PhMkM7AKi3QjMqtN5/fHgycWNZqjK02n2i8lx3uuQ/E&#10;6cWm2D/HECdW2iLSczTC3Cdi39Lh8P3BHofWjsDRrRPgv2gE9m/6BhFBc3Fl+3TcCXZA0nZjpAQy&#10;eOH1yvI3Qi5VbkFQW6TyGc3Y4cjjHIIbfuOpOF0Qy+AmPciQgUd7NVSolIF1CZ9nLUnHq0CUAFEC&#10;kwxdOxTs76FmAKkOpXIifPRwehPQmrK3gdzPLX992Qsg9ofMcF/dCMQavldxeXH4AORFDEMygXTQ&#10;zRwXD45AfPho5F6fhPSo4ci/Mho5EUNQHDWUqnEwysMdeX5SJW+Hugsy1yTPM8qQ25IhHb0ZiBmj&#10;QRIxELaV0pZ93RlP48ejLmUSatOn4GnyVJRG2aKCQCyNMUJhdD8UXhyBe0emYsEkc5Rk3EZDdQlq&#10;6ipR1ZiNRu/3m3q9DTPk9Y/+Xl5vWlfsdwOivCS5tx6Isr1jh/Zi7pi+uOU9Qc0EkevPm10G4Xp/&#10;hmIfqWrqxAexByNZTR3KDPmqYwEfUJXjUFULSrWkqElpW6Ez5EOvenrSOUgnnNcdR1MOVltGJ8lt&#10;ZNNxPM8mox6mzigmGIv5IJV4E8YbWyNh+UfIJQwLqcAEhgLMHI+OSN7QQkExfYuAidGpcsASuUt7&#10;5z8XiPl+bemMpK2LZeTTB/fXdkP4nJaIXtABj7YYQ2bXSJfZNVguqYEGhJ0R7rpbY06v9/BNu/dw&#10;c2NfJOoccMd9NA5974AHnkNY3j15Ht0R+sNHuLyUAQCdUYY4RZlBQg3F0HoMakDkO8vsjwlEqeqV&#10;ziwSoMi14DosM6lFSAkwoXqxxZXNdjgwvz9ObZuMk9umYPsSR2xfaIMDy2xxZLklIrcOwh1/FzzS&#10;jcQD32EsJ2ecWTYKJ1d8i7v+P1JNjqHSs0KOZJMhBEu8CRxRh1Jt7mPIa2LS2KmHxyWmlmuWFyhB&#10;ntaDND2Y9/Ke7nh8WHpHvlpmz9dvXPaqyf31EhAVdKVqVu6JtoSgqFQGenIv8r4tlY5AWzsi04tQ&#10;CO6GuKBeuMsg6U7QYJxY3hdnCa4HutGI1Q1FrK89kn1tqABtkek9AFlejnynM6ayfOgzGo947nEs&#10;kwSvAUj1sqHKHoTbAWMJqqk4v3o49s22QdjqwXgQMJKBmBMeBdpwuwy+/BwQ7+PIbfRHwu5hiHAf&#10;hp1Lh8FvwUjoFg/HqU3DcNPfCYlBNlTz0lFJksz3RK53CwYKbVmeHZDE8pC2yURPBssyBEr12tZq&#10;mQq9m7P8Gbip+/JVIEp5SWaq7OBOqDhhjLpwC9QIJP5AQNRmG5FcsvKdKWEoQDSiijXD42gb5Jy3&#10;pRIci+v77HDUrS9OuE/CKY8vEan7GncO/IBLQQRk+LcE52QURoxCSYQj1FAOAWqUBQqirFAkf4fZ&#10;oULGjJ5zQM35gagOc8CTmy5A0lg8SRuF2tRheJo0nsdii/KovlSIfahOB+L+saFwm22K87u34FnF&#10;YyrEelTVVKEeMp7wf4D4yqupZbJzMXnJ9g7t24Xvhpvjqv8XfEBckCw5D4PotKgOC7ylM0NjVEtF&#10;I9G1OGKJmpX58GHXCbSkRyDhJFUkgbzZvWRoQ1dGiD0II3GCrzqOphystoyQpRPJUG080l7CfctQ&#10;DC6XarYSHkcho+O8bVzm1hGlhGOeRxcUeBF6/FzCqDjHvRNiV36C+NWfcXlXlOkM+VB2U8ciU9S8&#10;af9vWv6mdV83GV4ivRxTqQ7TGdE/2tYbutHvYtvgf8PmQf+KoIkf0knRAfn2Q6yPMdJ2mCM5xIxB&#10;iB2urxiMa8tH4sZWa8TtGI3QNaOx74fhiNdNovIxRrq/BS7Mbo9b62SuPROWj3QMoerRiYoWNcoy&#10;aASiBsI/GhClilcgJPeCVJsKFGUd6RUqalnaUi2RGOCEiPWO8PvBFrsWueDk+jGI8RyHu1TMscHO&#10;iKMDT/Tvi1QGFRn+MtGyES4QGr4zhuP42kkEwBRCcSC/N0SuTErs14z3LYO64C4M5roTvAZUIz0Z&#10;0NERE5iZnjLkR4NcHu/tHAZ5AsV0QjEzhNDayfup8VxePy8xaVeUv+VdtiGBkLSn64Eo1yFfgMhn&#10;I186o6nsSlROvDZFPP9Cri9t9Vl8XtIJRalCTZepzHgf3/Qw5H3QG6dXWePc+uE4vWEcTjNIOEU7&#10;tGYc9q8cj13Lp8J74TR4Lv4aWxd8jk0zh8Nj9iAEz7fHjgUO2O7qiB1U0CdWDcJ1n1F4GDicAByI&#10;JD+qOCpSUdMyLlGSbWQTWhmBhlR4trjsPQbn3T7Hqa3TsX/pEMLZFg8J0iTdYDxiAJfhb8NnU4Am&#10;z31LnmNL5PpIwgxpKuD5U73meROKKhiWNm7tGf6pQpT7Qsq7HYoOGlAxSWYYDYZ6OL0JaE3Z20Du&#10;55a/vuwnQIyQ9HnGyirDpeepJUoibVAYNRi50cPw6IQLooI+x1nPz3HeewqObR6Gc17DcXiDFS5u&#10;H4bre4YiM3IqCi5/gayo8ciImoq0mG+REjYVuRGTUBo9lrBzRnmkPSpjbLUq0yQXPMsYjfrEoXgW&#10;N1rNDiJDMkr4feI5J2yd2Q2n9i7H04o8PKupV7lIpTfpEyLxf4D42uv1ZXoYikoUq6ysxOOSInw7&#10;fjBWTO6LZS7Ncc3NAsm8mXPpvOQBLwrsg3R3RrPBvZHt0YY3exs+POLcetKBEJQ+4pjpVLg8j5br&#10;yYjcqxOKCaNcNz74jCZ/CRClzSaHkJWJSiVfqup9Ko7TnU7Fk58JvJzN7VDAbcs+8jy6at24qaKK&#10;+DAWMzrNceuMuJWfImlNC2Rs4u+4ThmdpCQUf1Nv0hfH8PeXNWXiONNpGUG96XD64JGnOUKmfYTj&#10;rt1xbG4PuI3+K84uNYD3xL9i57ef4dTS9vCY+G9Y6/AnnJphDt3E3tg8uS0jczqzlVPhOrgvVozq&#10;hnObrbF82DsI/PwTHPteZgOxQDaviYIMFVCet2TV0ZSwHoha794/KhA1R6kdKwMeHquAIJVwS/bv&#10;z6DBgaqZjpfqJylgKJJ1A6mM+lOF8D5UEJTOWrzf+DvZ5t2Awdi3bhx8Z9kjdOtoPNgxHPcJvYTg&#10;dkgMbE0n3hXxBOgDr35IoLNP9TcmLHsxsJMqUAZSVK6qo5MqN7nvZCiAtJVp73L8r5+XmLQnSlWq&#10;VJ+Kyd+SOUlLCC+/kfWlU4/AgEGL3ghEgaIse7y/F0r3G6IopCcDyO5abQfv8UJuLyvIELfce+H4&#10;ShPsXToAwYuc4bfQEYHLnRG8ajh2bZwCv1XTsNJ1Mnw2L8Eu/404GLgCJ3QzccZvEi64j0DU1mG4&#10;7M7y9GegFcjzZzmkMODN9unL+8aEgaKMy5UhLM1V9aYcu9RgxHN9mV3/EdX4Q//hOLvYDIdnG2Hn&#10;9+ZU8EMQvn4EUnT9GGz0UB3XinmehR6SNF/SKEqQwOPncy+9haWmRDozqV64LL+XgSjlKTVNaf5t&#10;NSBKdaH0Ln0JTm8CWlP2NpD7ueWvL9MDsVwBUb43JwxNVFuiZK2p5N/ynSi+oqgBVHuOKLoyETnR&#10;E2gTEX9mJLIufo3LBOExD2sc3maPvZvscIaq//KhbxG17xuE7v4GhzxdoFvGAEhnjSyqyLzoIcgj&#10;aEuv26E+3hm19+1Rcb0/ntwfgtpLA1EaMRCZF4YiLGQIPJcOQkXpQzr3GjV8QnqJKjY0Do2QV1Ns&#10;kNfbMENe/+jv5fWmdcV+NyDK72XnMg+ifFdXV4eG+jpMGDEUnd79F9i1fQdz7D5WmSlS+GCk+/Zh&#10;xGzGG9sURToTgocRsIeoQ35HlSMZ72VaIjXHXKPDyHRvj2IuK/AxIMD4LuP/lIN4YXrn0tSyLBkq&#10;IQ5PwCiOivCVzjElAZKpvwfS1rXCo0UfIHU1FawbHZFUj3Ef+XzP95BpoAy4Hve5rQtipWfqko+R&#10;vakjyvlw5kvmfh5LU/sX+7nj+nsmziSND7lUHcUxQn7gaYr1g/+MNU7/gnXO/47t37TFuqH/Db9p&#10;LbDU4d9xbHkveH3bAt8Y/QU7pvfBD2YfYu3XfTHEqj2WzRmNVd+NxWjTttj0vQUsWv4Jvt90gKvp&#10;n5DoY6EUkEzhI+MsC+iEXgWiBouXhwToz+Hlc3nb8xL7Nevq35sGopioKC2pggxNSKdzlVlVMn2N&#10;UcLzk2st91u+txYQCbC0bdHZcjuSnzbNvw8eBg9HlO577F46Eqc2jML1YBfc3mGMO9s74n5Id9wP&#10;sMbVjUNwZt4QnJo9EDfW9EEaAynV1u3NspIqUG9RMZqqlipSUa3SLCDvPwfE0hDJcKQpRP37i3XF&#10;pJpQq8J+2QpoUpWau4PBwA4GBTq5ju1RShiWe/RA4VYZ7mQKmcT6ns4B10OG4gYtLmgAFbAVQUUL&#10;GoSr3kNwYPkA7FriiAifL3AreBIeBA4i+HtTSUuKQt4nhL+0+UtnG7lHpco6l2UrKQ8lfWKuVNv6&#10;SjWnDElpHLtJlasNkRGF1xupXpa47z4EkVu/wpGN8+A1cxgeBtlRdZshw8sEJd59UeRuoOb4lDyx&#10;WQFttDZPqWL1tmSwbMpt8f5k2TQFxHQCsfhQL9RRIf7xgCjTN4lKlL9lxhFT1NFqw2WyZsla05ff&#10;W+JxpDXKoixQGEO/F8N795IJ8mL6I/fiIGRFj0DOlS+QFP4VrhycpIB40MMF+9wG45DXYIJxCm6f&#10;+hanfAcjYvtgpIaLipyMnKiByJXq0ShDlF7sSWXYG9VXByH7rCOyI7/F/Em98ODqXjr2UhoBSP4p&#10;ny9uXz8AXz42wQZ5vQ0z5PWP/l5eb1pX7HcDor7dUN4Fhkox8vOKha749D//BX3peF26/C+ErTXF&#10;7q/eQeSyzri3xQwxi7vg4QbpEGKKwiAL3OeysEWdkcoHNJ4Pbszy5nhIAGVIbzQCSfKHpnnwAfPp&#10;hwxCUevh+VOn2dQyGSZRGNhD/SZu3We4v+IjVQX6cNmHSFzRDLGLP8bdOe/gwfwPELf4E2Rv7ayA&#10;WMwHWcZUiQkYy/iQxy/7FHfmvqPWy5eZNTzlQWx6/2I/d1x/z8RxJrtLtVcvZAUas1wMETDhT7iw&#10;vCNuuJnjtrc11gz+C2562kP3+YfY69oN66e1xG5G3ifm2WP96C7Yt2UKHCw+wuzv7DHetg2Gdf8A&#10;K8abYHC3D3AjeCymd36Xkbk9oWuKVE8qDckJKkBU7TVS9cXjbVRPfxwgCgwbgSgdrJRa0ICo0uPR&#10;GaoUdmpQvYzjNMBjz56ocO+KUvdOKPGUwdxS1ahVy2cHtFOzl8gs/KmBnfEgyBzXglxwaKkzTq+Z&#10;hOsBP+KK/xjcJCiv+7kgYt0InFs0EqGLxiJ6uQvubTRVHU+k41cWHbgcZwGPTQ9EKTc1ZpHgVcOM&#10;aK+fl5ioQz0Q9W2KUluiajmkVuOl959aI3gDpUahA8+9FfffgufZBqVe3VHiTifoaYMMb1vE+ppT&#10;4RlQqfVApjcDUE9DZHj0Roa/BdIDnXHbczSOzbfHdbeJeOg1DCmehBO3XyqQ5TlJzUmBhwGNz4g3&#10;A0alTptTIX9GELfmM0tVyHtWZraRdl65TlIGxQwWyjypWLcy6PTsh0SPAbgZMAnhwT/AY54VrvrZ&#10;IkFny+DCmkC0IRCNuC+el0w/FdiC92h7Bi0GyKUyzyc0tev9UyBK4JvBa1py2FC1IWpA/CNVmfYj&#10;iCwUGOVvgWBdhJkCYm1jDlltvKQF4cj1CbDKaK4fY4nKS3YoCO+PssuOyI8eSIgNQt5lF6REOCEh&#10;lGC7PALZ0cORHTMJeVdn4QGheNxrOI57DOXnr5AeMQHFl53x+Go/lF1iABZB4/aKYqZgzxp7+Kz6&#10;Fk+qC8i+2sb03PTvjbPZK3HY6P6bYoO83oYZ8vpHfy+vN60r9rsrRDF5yXs9FeLpY0cwyKw3Zo6x&#10;Qaj3NEzu/h8I/LIFFtv8Bbu/6YSNdOS3NtnwwXHErfUm2PNdH6xyaoszS41xz28gDs9tgXuE381t&#10;fXBjswFBaYc7m41xd7MpkjyMlSOUm19veufS1LJsPlQy6Dp5c2vcW04YrvgUcSs/QzxhmLiiOWIX&#10;fYL7ru/jgesHuEMwxnJ52qb2yKEDFXVYyohWpokqY+SbvKqFAud91/eQva4dl4kjbnr/Yj93XG9j&#10;Bf7dkOnJqJ8P/6OtbXByxp8YWXeh4zDBQz8z7PzyPSyz/v9jYd9/g8eE5vjC5E/YMPivCBr7EXRT&#10;muPoxpGY7PQpvh7REnMc/4wfjd/BjmlWmGnxLu4HDYWrGc/bk46QkXmaVEsHyljR9tDS0L0ERCqu&#10;PwwQBYZUARoQpX1NgMgo+jkQCQNp56NiUjlyfamQeP0Kef0KCU6tbZRgIfhFUaqUfMo0xZis64L4&#10;nX0JvkHY9+NQ7PxhDHa7umDHXCqnOTY45DqIQQkVjc8YpDL6Tg8wR16QMY+HgYuXHCe3TdPy1zaC&#10;jOpI1KxSSY3B3OvnJfa87ZDLxMTha1DVA5Hrcxtiqh1eVfdK5x0BrizjO6GVLaCXTjfqt5K2zoTb&#10;5jH6mvBaMhBl4FMQ1EUFfiUMOgtokkM0ztuKwdYwHHa1xg33iUjwHUrYm7DsmlNlt+K9QQB5dEUh&#10;A4wSLzEBXRuWawuWeXMFL5lhJkMS68u5NZarHLvq4U2FXuzVg8GmEa9hXyQE2+POTkccWNULZ9b1&#10;4z3thHQfG27PTA0BkXGfMu5SYChTucn1kQ5vqtNbY/m8DEQpHwFiZmAHlB3to3K1/jGBKKDT/pbE&#10;AHWSSD3MDPXyrj5ridUl+Xr1eUtUX7BGVag1YWmD8gsy1lDms+T3l60JNFOURpmiPMYcxRd6cpu9&#10;UBZBFX1+CLKjvsLVg1/gqPcIHPMeihOeVsgMH4/sC/Yoi5bcpr1RFmODq9sH4XvnznhSWYr6qho1&#10;a0UN6vhfOYFYpdQi2UgAKDffJBvk9TbMkNc/+nt5vWldsd8NiPLS9zLVW0NDPYrzczFjygi4zx+D&#10;k5vHYZ7Df2HXLAOcXtEfgdN7Y4bxv2Gt019waZ0t/Ca2hueUPhjd8T+xesSH8JjSHu6TmuHCWnOs&#10;dPxPLLH/X4xYu2Gzy7tYP/jfcfS75nzY3h6IUk2T5dEZsWsIwPWtNAeg5qDrySi0B/I20dGsozNc&#10;2xFJS5rj/sIP8WDJx4hd/ikyN3VQMJT5Eos9eqg0b48WfIj7c99F+oqWKPKQB1JzXlqkLk7gpyrg&#10;ZWtq2ZtMejPm00nKoPx0r7aI39YCyXQSKYzu04JM6LBETXfCjbW9cWV9X5xYaIiYRT1xk2r7zgZT&#10;RLuPxrbve+Gsmw3ClnSgOu6L1HXOiFnaFok6G0Sv6kNVZMsI3JyOT5xKRzoj6cD0EhB5XtK5501A&#10;lOVqHTo/1TtYTNaViF1F7RoA9EpGOfjnZSDfvbzOT+3lfal3bkcmBJZqUYGiJF1XYJTjUHMTtuLx&#10;irXmsbQnLFh2Ad2RppPqZzpLmnR0kSEaajJfOl6Z6LaESqmYSinLuxNSgnpQHTkhcuVInF8xEeEb&#10;xyNiqwuu+o7A/cDReBDghPhAMySwXGSAeiaBnMlt5UiZCai9JW2gVGfqgSj3hNYe2NR5yRCMkhAq&#10;Nap0yV4jx5YhySDUui+gorbTCMGXTYagKCUmitKbkJdxqgzWJMl2GpVaBs853ZflQUiq6+veQY3l&#10;k+w9GVTLGdxHms4Qsbq+KjnBvoWmuOg5guc5mMv7sFw/5jE147osbzXcpC0KZD5SblPmLC32lnJk&#10;sOFFBcf9So9w1fFM2uIZqEh2JzVvJcGWRxWusi7xeFN43ZKC+uC6uwkOLjTDHZZvmr89y6AX7/12&#10;BLVUf8vwFapZmgBW3z7ZVC9TGe6ihsEEdcTjY0YEoqRrEyj9BkBUmWy4TLbX+FnZ83UlA47kgjUn&#10;lLR1qsJlncbMN/I311NAbHzX5yetEyME67ltZTLDiN54DPVcV8ZTShXw0ygrVJ0zR22oJepkSq9Q&#10;W77bKKsPNcaz0C5oiOijZuQvjHJBeswXSLk4AzdPfoF9my0Qd/ZLZEd8jQLpjBPpgKzQAQhYYIAT&#10;AUvwrL5BTeZb80xGHlYRiKUEYgWVDhfKrL+N7l9xQD7rrfGl8UFM5KSYftmrr6aWyeu3WFfsdwWi&#10;bENez7fB/548q4Xb+jlYMsUEN0I+x4mVFgj4obtqT1w7vDuW2rXAAsv/Rui6YZg/8FNsnmiKeQN7&#10;4OwaZ8zq/xcsc3wfwd92RsCX7XFutTW8pnXC1J7/gWVD/ool1v+tZoHPlLZBPmiqCo0ORD5nMTLP&#10;pENQPTQbl0svRGl/jF3dHIkb+QAHyRx14vj5EHsyYvXsjjLPXqjyNELGktaIm/sh4uYRiPM+Ivz4&#10;vvgTOhAC1KMnEpZ9htiFHykgJiz4CPlbpNFfc/KSLFt6tMoDqXXS0I5JnJjeCb7sCN/KBIjqM7cn&#10;5yvnSUeSSceq5nv057mIMvEj2PxNkRxogUwZJ0f1+NDLAcfWjcTeZQNx13Mgst168VyNCFhz5YhS&#10;+Tvp8KD9nhG9OBZ1Llo0rxxNIxCVqb/FoWudPOS85PxUUnUZF0d1IFVm2bqWXEbg+BjTMRvzHPQd&#10;INrSpLt8W/4tTlWcmLQ30eESKNJxQqq1VY/KRisQI3AEzoV0xpK3UlL+pYtzDpJqtJaEXVsqgo5I&#10;5bYz/FvT6bYi4Fsik99nBbdAdpDMSCLXRGDNffvLVEs0r/Yo43lLWr8yaQ92k04oklKN8CBgUv3M&#10;keRrjUS/AUgMkN6ollSPMjZRZmIwooNn+Uu1rCoHccZSNnKtGsuxsSw108pLXfvG5dKerfVG7Y7S&#10;nUYo2y3qjduUa8v9S85T1ebI41Y5axvvJ20atFdNOz9tX9qYTP0QJRm3S1jK73lvClyld7VSWdx/&#10;fkBLHk87lZ0mx8eI52yChwEWOLykK8K3OOBB4EjE8n7JC+Y1JogkA492P8s5EPiyDV4fyekrCQS0&#10;qdikXZdBjkBKggR+VsdIsImp6u7n59GV5dgd8f5mOLrWFgeXDaBCdUGChzXLgvelTzPCmCDn+Uh7&#10;pJxPrtQAiKljkLJmuXJfkmhd7h8F0GCC83AvgqQ/ahQMf8mwC/leg5tatxFmGtj6q8Ta8q6ZhYKa&#10;QFAlRI+UuRTFtBksKsNtCTw7pexkEL3MmK8mH9abqLxGIEqPWEneUBfWn0bYqUmLtd9oJonJadxf&#10;FUFZI8cjvWhlu3JMXLdWstZEducxSVYbU5RE2iI/agRyYz5H7NkvsN/NCRf2fIc9XlOx3/dL3L8w&#10;H5H7pmLFLCukxIdTGZaj6mkFqp+VEobFhGEpnj2plYkOgWpx9uLo+X9jntLXTfP/Mv+hNvWTrPy2&#10;HJHXb7Gu2O8KxNeXcSsqsfdC1+mYP6E3guaYYevUzji4ajBWjuuMJY6fUBW2w4bB78FnWndM6fNn&#10;rB/VGbMtPsGhuaZYbPdnLLJ9F/tnGmDDsA+x8/uO2DquFYH4J6wf8z72fv/xK0DUmzxgAkQx/bJc&#10;PnAyoD1rayc8pOJL3tSGD5k4B3HwfPeQ9iQCcwsj+3WdkbaoFeJmfYD4OR8RjB/jketHeDDvA+Rv&#10;Y7RLICYub64U4t2Zf0Xywk9Qzt8WcXtFAkAfLZ+lNp6y0bhcD0QNbI1OsfHz37Nfsq7MgSjzMuZ7&#10;EjzehrjpPgjblwxFmOc0JPsPRSmj90LPdgwY2iGdAMlipC6g0//+7+6LjqdpIMq5UrGpziyEj45g&#10;5N/ZyiFLVC+/E7XEiJ/OV03ATAUqyZjzpbOSj6FaT5Sc3mGK8xeVrf1WHLw4V76L8TglUbfM+p/N&#10;bWkg6kllJlCVKtTuXEaQyHd+PCbuW81fqVQU1ZZAUY5Fzp33Ufo2rqs6gFCh8e8sBSLeX3TUYqJO&#10;tCxJYnTM/FvUntaOLWXxy65nrgQDcn5y/zUCsShYBp73VFXjmTxHre1NA4kCocBclY32/iZT11PK&#10;4zWTjmQvv4tpvVVbMdhojyLpQOYtAZKhSkhwycMGBxeIYhuFeB9rqm6uqyAk5yGK/lXThoW8ukyu&#10;X46o3Z8x1abK95SA3rge6ICzG51xaP4gXNsyAkkBlsggsPP9mym1me9pRuVtTLXLAIhBj4wvflGu&#10;PDc5Dunsw2ucs7MLyk+aKHgIeARs/xgQX0CwKtzy+WcNiNLWZ0EgEoJRMnTCWAGxIsLyJSBaK5jV&#10;NvYoFXDVcn1pM5QqXYFiDWEoAKxVIBSTCY2tuI/Xj6/pc1DnSAhWRvUhmI1o/MxjKAsfhKKIkci4&#10;MBl71vdH0AYnnNgzBwEeXyJ46wQs+94CX02xR0HBI1QThsX1Jah8Wk6sPaZvr6BqJNhkCnyZvUn1&#10;ONWykqkx+k0C8Qn/kzGLWh3r23JEXr/FumJ/MCCy7J48Q3LcI3w73AzjTT/EWOM/42vHVtjyvTV2&#10;udpg77ddcWp2V6wc+C9YQTAemtMLK+z/HV5j38Heb9pi5xfNcHGtKbzH/A1bh/1fCF/ZGwHTPsW6&#10;of8Xrm4QhyVtFHQQjaaizZc+66EoSbhlHFPKmta4M/89pG9uj0JG4fIQFUumEE/CzKs7Ula1wkNX&#10;yWf6ERJoia6fIGHeJ4gn9B5SCeZs6qRUoqyXvKw51eMHSF30KUrduqDAk9EoH2oZFyWOTkAoVXK/&#10;BxDTCIZCrw7I9TLEdQLRe649Lgd/h1g/J4LIQAFJ9dgLpHrSyeDuF9v/+/uS7zXTr6uicqVGCCEC&#10;TsCm8tDSKWVRvWXpqNBU1aXsi2qCoJI2PJXcnfAR5adS0vE76dSSQVBn6hjU6DQ4imWyDKWHpnoX&#10;QND5Ffv1QpGnARWvIc0YRW5GKPE0R7EHo2JPE6WES7x6o1Sm6KIKTfPvjTSdjBnsrm2X25IhPqKM&#10;s/wNCSLpVNIbyXS8OTKuUO6nRtPgpLeXnLycvyqDv1duL0xT21qboB6I2jALws+b5+0tY3G5nOtJ&#10;tamaxUXdR6++v8levp6v7Pf59XrxvQQWkpJOsu7IsA1RkCkMqGKDBuK6z2jsnmmBWx4jkepvTYDK&#10;mMAW/J38/lXwib0ZiD9v+uc1g5YYYIBHAcMQsWEy9rs64pafI5KDeKz+LVHq2R0lbn2R622KNCr+&#10;9CACkWXx4vxeBWLB3h6ou6BNbVUZJpP9/lIgavZ8XQVFzbRq0JeMCk0UYBXfKxUURSkKTAlLgacC&#10;KIEnQysiDWl9+FkG5OuVn5hsR9SeNrtIDX8jprYt3712jG8CosC/hpAVk/bHGgK2OswWjwnFwgvD&#10;cHe/I24cGo3UKwtw8+wMRFAdHvAch0lDe+Ji1ClU1tSrmYpqGrQMZEK9Z08Jlyf6mYxkLGJd43sD&#10;fb/wQ9bTHL9iyEv/KR68JUfk9VusK/bHAiL/rGFE0VDbgIqCLJQkXcGi6Y4YYdMNYy3b4Mym8Xjk&#10;Mwwp3hZI9jXFQx9jPPTsi0fu5nRatnRa1kjyMkGKlwzDMFMD++M8JfehBeK4PJmqQvKcqg4EjNA1&#10;EwgKEMVZ0dGJMxGnxQdF2gJzNlIZEGrx/Jyw6lNkbm2H1E2tcGfRO7i/5APcnf8+7hNy8YubI971&#10;Y8RJom+x+R/i1qy/KWVYRueaRBgmLv4McfM+VOukLW+GzE2tqRKlKq9RvfAhV3AWOP5vBKKW4q4n&#10;QUEg+hrjboAL3OdYIyJgOh4FDlVDWtLpYLO2U8UGf8p1JY3ei+3//L7kO1E2mmlKhL+R6jEf6clJ&#10;pectw1CMlUk7kqYWWytTkylL+56yxmmYqFCUUcmp4RJcps0aQXXJfejLT1VJyjVV11mq/+S68hx9&#10;uB2+i2rM9WI5e7OMCVktg5BU+UqVnkwzxu3xeOW6yH4KZDC7ZJvxbAnphVnoLYpahvbQSXtRdfJz&#10;rjomcbgEEB2vgpjAqNH0x6YA+VIZ/n3TggkBoRoCpH4rZcnPPlqbo2p39JHzk+OQjiTcjzqOF+9v&#10;sufbe82a6qUqZVUkAQWhKJMrZwS2UpmObvuNwIllw3B+9Vjc8xyBTL9+KKE6LPRp1vjbV8En9lMg&#10;SsDQ9DG+bPrzkZ7BJQEtkMxA5q7/VBxeNQanNg3Bg0BrPsu9CMReKHOTjFeG9BEdkRaodZjSl6se&#10;iOIHpK3y8REjPI0kpAjEitBfCEQ96Gjauo1G2GhqU9SjTCBMi6AJuMIGEH7W6ruqSJnQV5Ju8/Nz&#10;eJpxWW9URfXk7/rwb1GvAkW9adWnAkaZ71BvAslfBETpVUtVWRdqqfKaStq2+gt90RBuhfKzVLJR&#10;jqi4PBw54UORHT0GGVHTEHd+NuZN7YcLx/ajsqyBfht4Iv67hsJGhiLKoPxnDagnBBueVVP9VfO9&#10;Sr1LS6OowaeqmlTPEjJAqUU9D/4+M/Sv32JdsT8cEOukYbZa+1D7uABPG0pR/TgbEYd98bXFB7jv&#10;NgixazohYXMbxBFO6T6M0n36IJPKJoNKrDDAiE5Oxo0ZINeTisO7BxI2tsOjdW2QvK0jEgih5G1t&#10;uT4fKj4MYll0jFrHBT4Y8oBSCaa5d8CDhR8iexX3sbwVAfeBmgLq7oJ3kbKuFeJXNkPi6pbK0jfR&#10;cW6iQlndFmnL+HAuaUYANsPdue+qnqiF27ojdsHHiF/wCWHJ7cx8l58/QvLKT9XgZ0mQrNrd+FCq&#10;6LcxAn7dSf2zgCgdNvIJxWJPAY4xHgSPRPAyRxzdPAr3goYjic4ljkooOdAAecFt6OBlXsoX2/97&#10;QFSD858DkY5V1hf4qLYjyYPZm+rUmGaiqmzFyYvq0MAhY/2kTPSqT+s9qNocpVrMrw2Dig40mWiZ&#10;apzXUlSkljNWFGhPQkSG6TAYosmkwCkhkqhbpj8yRkpwf55fPyTqJFUdLdCcf5shKciUgVQfXget&#10;XUtgKT1o1X4Iv8cCuG0t6fB5bO7tUUSVki2dWQS0hKeYlj1FOruIEVSqzbSxBkBMHHqTZfZTk+BI&#10;lJ+oQQUn+S2hl+sjnVQ6UIVRrcl+BdIEonwnSkuvpPTvbza5Thq8XzaVBvGldzGpsi4RdS0dZXTN&#10;kRzcHg8DLXHRbSz2zHHCTa8vEOczmIFIH5Tx/It8eL+o+/tl8GnWJBB5LNIZ6+dMAh95l7blx958&#10;xgK6476vPSK9xyBong3uBE1Foq8TfUFfVZMj7cmZvJcy1QwtL5Ur9y9AlEA4N7gbqk+a42mEVDn2&#10;VQpRgeoXAVGqSLX2QQ2IegjKtgSwL6xKVaPa0aR6U5YReDKDhUBQQc2S7zLMwkxVpz6fpUK/DfmN&#10;gqcAl/t6yd50rE0Dke9UlLVUhFoHGws8YUDw9IIJnrIMpMNN9QVjlIeaoJznVh5jh8KooXhwfCzm&#10;jmmNe1eP48ljwq6cAKykIycMZeJ7AWI9gSgDMeQ/yVjT8Ez+qmk0+VzP5RqElDBsrEKV19tyRF6/&#10;xbpifzwgUnbX1lFUV7GoqitZqPWoq69FaW4CPjd9F1eX90X25h7I2dwW95e/Rzh+pqo2E9e2RC6B&#10;92DRe0hd3QwpK6jolnyMxBWf4I7rX3F73l9wl9/dWvwuHvH7tG1UFmpwvDZRq3SgyeN25HOxzhDJ&#10;m9qqKs9Eqf6c/aGa+/DBXKpBKsLczZ1UD1IZVpHnIanYeiFXhlq48QHf0AGZa9sifXVrPCREH1Ip&#10;pi4nOBcxSl7XCRnLCfI50vmGtvgD5G8VRy5VgXIsAmVxCJoDk2ELyvGJyd+/AHK/CIh04uJQS6l6&#10;cn0NcV/njCObhkM3zxIX1tkgLng4laITYnWNabLUsIMX2/97+1IRv1qf5yBApEmnCq1Hajcqre50&#10;WlSoXjKDvAGKeV20+Rh7cn+i6g2R7m+o2jlTdD2REtiNwOqE5CBNERap6jsZ6iIdaOj8vEV5So5L&#10;glDa+AjcbMku42uOewGDcTNkLM5vdsDJNdaI9hyK0K2O/HsgwrY5IcrTGVf8R+B60GjcDx6GRP/+&#10;SPWzQJqPJTJ8rBh89ee7GY/JDKk+Rkjz74vD3/BaekpuWCpcdZ4CRBljJ7CSDkHSIUd6sRLkqper&#10;BvdfCkQ1rVnjAH6Zvks6tWR7t2Y5UbnK/gSGXlSuvD4FXP+XAlGGyLxu0vHp5XcxaUcs9qSqZ5CQ&#10;TsUVF9Qb93RDEb5hHI4tGYZb3iORSHUoQ5yKGXiWCvR+Aj7N3gzEnx7Ly6Y/Hkn1VupJFcrgIzmQ&#10;xxEyBKfWDMXRxQzmfL9QOZElcYLK5apqJaSt+KVybQRipgRTOw1Qe5rqKMxSKS6Z9f+XA1HfPijL&#10;ZH2Bl0BMD7RGmBFyWhuilaou1WDYS6saFdApGNqjItwBjyPsUUbVqnqXPv+9tg2tvVJ7f9k0NfrS&#10;sTXam4Coqm1V9a0ValQnHZn82Ah153rhSYQRGnh8taGGqA03YqBgzOOxRfq5oVg+qTVmTzRByvVQ&#10;1BXlI/HGLRSnpuJpbSXVXh0BKBh8BtWXhg7+CSWgNk5RjIBUJkqSKwgO/geIL17yVwP/qaqVeud6&#10;1FN/VzU0oLyuDnF3rmJij49weR6VxAYDpC1vjoz1bXB3/t+otD6jEpOJe99B4oIPET/nXSQQXolz&#10;3uf7e4gXm/c+Afc+brm+g3uLP0SOW1eU+hNo7nxIPLRB9LkEmow7K6BzTlnbBvGEYMKcT5A4mzbn&#10;U273Y8TO/RD3uL2E5c2QvYUPkThgedA86ZA9u6msNaIkBYaxBOoj1w+QspgAXtoSRRvpAFZ25HY+&#10;QazrR3jo+p5Snrlb6NQJZlFN0uFC6zQgDkyzfzYQRdUU+clsAM0Jx+54pHPAtcCJCN3igv2z+iB8&#10;4zCc3zAcN33GIdPTik5XVNyL3/+9femTqwvw9cBQnVMIiHxankCDqiaf6qvQswvKpUcrg54iv150&#10;qnRWgd2R4N8NcYGGeKAj1HS2Cmx3fJ3x0Ls/kglN1dZHS9UZ0UyQFEDTmSIhwFT1REyg+ntEoF/X&#10;TcGhVaOxb9lw7F82AsGug7CHTlz+3j7fCcFzB2HngiEI4rvvjxY4vWUYIn0nIdprKi77f4MTa0ci&#10;1H0crm3/HOe8RmG2Szv0b/UOhnT7C8uJAUOgkWrLk2uWT6cts+vnerVU5yjjG/8RIMoMHeLApcpU&#10;5rfMZRlKou4cX1HsLEPZH9cr4D0kAJLgSt/5RP/etDUCUZTga6b1sH3xLibXW6b4kuEiyTpjXHe3&#10;xmW38TgwdyCiNgxm4GSJdEmh6NMOJV59GOgYqWv/Kviouv3lvuA932gybvYFEHm/6why7k+bw1P7&#10;/PpxaWrPEJkMFPKCeyLB25jqfzT2z3HEgUXDcXL1ACSEDEAKQVjK+7DAXYD+otz1QBSFmCFKe58B&#10;6i5YoDZSlJ6mtH4ZEKXdTw9EgZLMP2iEiog+BB+hKNWcUdr3ZYROKa36khlKwrqhMqobqqJ747FS&#10;YzYoDxuG1AODkHPaBSURo/E4fICqxlW/D5dj0WD4jwOxL5VfP5RG9UdZlIx1lCEgZqojT124JDoX&#10;k88mVJGmNHM8plosi3ZA4iln7F1rgu9cPsIYyw9g1/0dOBq3wX6f5Ti6yxfpifGoraoFhSGe1UmV&#10;qow/f4ZqKp86MkSSuokJEBUP9CY8eI0P8mpqmbx+i3XF/nBArHvCmIEwbKD2rqwrRyUjjPT8fPw4&#10;dQx8PrfExR97onBNT6QuaoH78z5C1oZ2VGZ8iNa1RZwrYTj7AyTNJcBmfojk2R8jhRBLosKLm/ke&#10;HswiDAmo2MWfIW11W8KrLVJWtUH6mnZIW9OW22LkvZVw29IVKStbE6KfEoaf8vef8f0zJPCzwEyW&#10;P5SJgZd8grSNbahItITd0r74YDFV5IJ3kM3jyl3fHkkLP1XDMWJ5DCkLWyBpXnM8mvUxEuZ/xu1o&#10;wEwUuFIpFnAbkrdVjRdTDkxzUqr97Z8IRFEzhX4tUeLbjM6hMyFiSeAMw23vYQhbbon9rvbY7joE&#10;x5ePRJaXM/K8TJTD1f/+5/fF9VRboQyhoAMUIEp0T8WUQwjLuL/cgNY0lhdhkSdQ9JCB2ALP7kj2&#10;6aISTMeH9Ocx2SJqsw0OzTOn2eGQqyP2/NgPp5dZ467/RNwPmowbvmNxy38Cbusm4Qo/n1hphz2u&#10;Zji1diBV4BAcXmyBk8utcMltGNcdjSue8j6CvxFFOBHXfUYgdJ0DorcMxbWACdixxArblw7C9sXD&#10;4T9nGPasmIQgft6+aiS8lwzBcIvWsDNsC8Pm/42DywciwceYsCOYPUXFSc2DtHmKWhR4SZWpdBoS&#10;IIqDf/trpMr75aCC94VKIKDKrbH9lKDMZlCVxQBN9dRV7eXd+N2L96aN9xuhKMej2YvPz6urny/X&#10;/s7kMaUwAHnka08IOmPHd1YIXTUUD/wGIS2kJzIDPqN6bYV8T+PG+4Vl0QhCvSm4S3NFo+khKcN4&#10;8gP5vUygzPtBgkNl3Lc+SNSejy6EWA8GS6bIDrFCluREDbBCsoc1bnsOx+lNI+E/2wqnV9szSBrE&#10;QLcboagN+dCXqx6IqlMNVWTW9k4oP0klR+BUysS5v1ghChCp7l4CYrX0HhUYRsnvCVrV4cUGj0X1&#10;xVihKLw33w35d3eqQENURjPoPGWDR9vt8YP5nxHwQy8URXyJ4tAhKDlnShjxmPQ5TalCJSuNJPx+&#10;xX4pEPmbkhhzZWXRBF4jFOX8XwzdkCEeMryDKjragsfbF/ky7dTFsUiLmIK7x8bgyr7h8J5niI0/&#10;WmKoeQuMsDPDib378LT6CZUOVWHlEzyte4aa2ieorJGKVG3cvgIilaL21//0MlUvbgX1DbUsnGrK&#10;68eo53vVswbkFBbgy+EDsPs7O9yd1wc5yzrh8dZeyKDiKnDrjjKquhK3Hkha0AyPZhA8c5sjaean&#10;SJ5FI8iSqPDiZ31EmH2IpEXNkLS4OeKo/u7Neg/3ZhNgcz7Afb7HL+S6S1ogUb6f94kaPiEQTJzd&#10;TLNZAkWCbM5nhKsowI+Rs7kDSvhQFkgHA+8uSN/UGtmb2qCSUWulVy/kErYyFOPRjA8QJ8fB38bR&#10;kha0RCLB+oiwvEtFm7ymJbchCoAOig/oy0DUJ8j+ZwFRdRghnIr9pPNDR5V0OsnfmtG22EDcCf4W&#10;J7d+Q8U0kI5+KJVcX81BN/7+bYAo1Z/ajANyPgIGSZHWhnCQDjQy8FoSkndVPf2yAloi3Z+BSrAR&#10;UoLtcMNjAK64jcTp5U5UIXYIXzsKl7ZMwDW3iYjcOhVHVo3HnsUjsXfJSOxfMRYHV45D4Fwn+M4Y&#10;gMNrxuOCx9fYv3I09i51QswGc0LLFGmBVJZUjok81+QAY6QFmyHepw/ivPsghWoyyb8f7nlb4IrP&#10;IDUNUeS2yQjb9AUuev+IM1umYNfywdizbiQWf94Xhs3+A95LZ+KC21Tc8+qPjCALnocRirabINOj&#10;PWQQu7QpSrWdKBtNIVK10aE3XWZNGMtba3MVmGhAlI5EMumvqE6ZnzCTAMzwpVri+WQTVpJ4QKpZ&#10;c1TPau29aSOEFBTlmMRefJahJNq7fjnVFP9O4vIEKsF7vqNwYLYdQlfTKe6cqhJty9CG7ICPeJ2l&#10;Ct6E52/M91dhqLeCgEbVSyAW6mQITHfkyzASHwaADChyAxj8evB+kf1zfdWk8PxzN0K5F6779kfg&#10;1Fa4vsQMeW42LCszpIZY4u6OEVT443Fk2Sjc8xyNdG9DFPDe0zo9aeX6skJMl4BlRxeUHu+DKpnp&#10;IlxTWr8eiFrbYSUVlnyujbFEyRm+Rzmg+JQ1ATcA+WGE4mU7VF7uh6ILPakW+1EJWqMkagym9PwP&#10;LB/RFQ6t/wNH1pqiOHwkwWpN2FmhJtoWZaF9+bdUu2pwfMXecKw/B8TSaFNlZTQBYjmBLtW0Alx1&#10;btKLVQ3vkF64RgS9CUFuTSjaIPOCLQqiHVF80RklF8cgN/JzXNkzHQunmGJ4vw6IPrwDS76Zhp2e&#10;7og6ewHVFbWoo0qUGkExDYiiFSkl1ViNV5mifzW1TF6/xbpifyggcolqM3z2tJoH9piFVIPKhhrU&#10;EZKRe72x0PQdKrOuhNIHKNjcBUUBplRl0smhO0q9eyFnTUdCpjm/J/RmN0f8DCq6GVLl+SlSuTxj&#10;UWtkLG6DlPlcR6pC5xJwc6ngqCQT5hB88rcoQP4tnxPnNuPfYs25DdosgpYmYFSAE4W6vg33Txh6&#10;adVVxXygi7zoQNa1UdW66dLBxlWqXD+hciVUXQlbbjNebZv7InTvzXoX8cuaIWcbH9DnbYmNQFSd&#10;CP65QNR6EEq1aWulZlSPTFEjfj2RG9iXSmsEDmydSGU0mLAcwvXp5N4aiFoPTmkjlR6cAgUZc5lF&#10;J55OIKSJwyOUUgigZD8rJASa4OH29rgb0oMgdkLoxhHYN3s0dv04GYfmTsN1t++QsmMaHhBW9xmE&#10;xO60xiX/QTi6xoRmRFVgjlMbTXA5wJ5mh2vB9ri1YxA/W3F7NkjTmVC5SW5bQkBUCZWBdBjJkt6Z&#10;cqx0xnlUpDKQO8vPgMqDx+bXF4k+gxEyvh2ilzvgwnJbbB3fDFHew3Ep+GvsXDoBnjMnYZFzG1x1&#10;t8YjH0uub45E954oDOxDGIrzlzLS1I1K1s39/jIgSjlKu6q2Lenckk0gSjnKbBhphEeyvyGSfI2R&#10;SCCk+RKIhN3bAZHfv2IyT6P2WWaK0N71yyWRORW7zhS3fQchfL0Lji4agtte4xHrbUkgi9r7jOBp&#10;gTxdB67bnddZagZeQFBvAkGtTVR+I+cpqpEm++b9p5m0I0v1rCjHnrxWPF45FvW5JxJ8jbBkRCsM&#10;af5nfNn633F1njly6AtS/FsjLtgYN7xH45DrcISvGYN43k+JDMok2NSXqx6Isqx4tyFqTlug9rwM&#10;VpeemwKPX1NlSmCodTUgSjWpqM1KaacLs0fxGXvURo9GzgknFISPQuZZB2Sd6YeCCwRTlA1KCMri&#10;UBdEudthUOs/4fuBLfDoxFRknBpCqDpQFdoTRvYoU6nYBJBiljTCkQpUmQLyT+1NQKzgeaoxkM+t&#10;H2H7QnE+77AjQzMizNTs+jJBcSX/roji/mNsURnVjwq2F7dnjtIwWxRHM2jdNQxrvmyPzwe0x3zC&#10;0brHuxjvbI+MlATUVNertsUnysgQ6W0qPXL+B4j6F//msqdPqBLrKwjHasKwDsX5WVg5bTB2TemK&#10;uzObI3PRR7i/8F3cX9ca91d+hIS1nyF1fWvkbOiE9GXt8ODHDxUU46kS42ZoKi9lfjOkEoTSFpgw&#10;k8tmfYx0qrT0+S2QxGXJBKAoSfkufuZHhJ6Akb9/DkSuN6sFUma1RAo/J/D7R1SYcQveR+b65qoH&#10;Yq4PnZRnB6RuaIlHXP7I9V0kuH7A33/EfXDbsm9uL5YWx23LcSXM5XZcJavNp8jcLNU5WrXY/14g&#10;StTdHZKaq0ASLvO92Kctir2aM2LvjOs6R+ze4ow9mwbjoXdfOg8DBY8Xv//5fRXwe5XdRHpFEobS&#10;01IUUmagEWEosLFFvLcT1dlw3PMbjyuB0xGt+xoXQ2Zi97IROLx2HMLcJuGa7zjcDxiMB15G/C3L&#10;KbA9IdqdztmCZo1Yfws88jNTVWjx/ibI2N4PqUHGSKDjzNxujFTCV2aIz/GmgxZIU+mIIs6WzihS&#10;xr4d+B3fpU1YHDGPPVXa50JkthU77BzfEuELLbBx6Hu4sN4K57YNwJyh7THHpTe+H2yOiUZ/xpHF&#10;fbDU7iO4u3yAZF9zqhuCSJSxanPl9eQ2BYYaEF8EFX/PpBeympZJKa1GIFIdplPxJPPeSOa5JQea&#10;IlGGGPlT/UoOUgHYWwNRYMcA4DXTgPjiXSwtwAgPA21wbq0Mwh+ASx6Tcd9/GK+ltBW2Y0DYGsW8&#10;1pLYICGgFctdqovlXF8Fotx3AkRRiaIOM6gEJYVdLu+vTG9CkJYj9xpVYLYv902Tv8U0IBLMPmb4&#10;YUArDG7zDoZ98G+ImGdJpdyHgVwrwliGCrkgdPlQ1b55ZuNAxAbZ8FykpkIrVz0Q83TdUXnIDAiz&#10;wxM1GJ6wIAAEFnqINAWTV+w5EKWNUNbVgKja9Li9mkg7lJ2xQ0WYC655GGDjqHexeOinuOjTFzFe&#10;DA6pGvPOWqEs0gklkaNRFP05zrg74OBGM3i6tkeoG48xwgElXKci3J4q0QGPQ+XzS1BUVam0XwhE&#10;bSyjVItqVaNyLrK8Sp2D1ilIGwfZmyDsRaXYi0rRhOsK5G1QGcoyYxBRe74n6iOpdMMNCHapgh2K&#10;zIixuHdiEtIuL8M3w1th9dzRyEt/gNoqqQl8HYj/oxBferFInjagob4WDbWU1LWU0A1PcWi7DrMG&#10;90T4AlM8JNgSZ/8nofIX3Jv3Pm7O/QtuL2zsKLO1B4rcelO5SVsfoUhgxQu0Zr+vOrHEcZn8LYCK&#10;FfjNb4nYeS3xQKoxqdjiFbBEJRJYs7gNKsF4KsMEQjBhVmtaK0KsBZdTTc7/GHHz38OD+X9G0qoP&#10;kC+ZXLYxKl35Ie5x2aP57yBh3geqY0/izA8IUapEbk+UZtLcFlzeDMkKttzPfEnr9gkyN8pAfUPV&#10;uUZlTGlsM5FqNmk3+mcBUVJkSbQtTlvG9skg/BLfFihhpC+zWNzW2SJkRV8cdRuKW5Lkl4pOnxpN&#10;JW1mMKDScPG49Wm3VCcKZbLNNqpKVpylVL2l+/dmBE94+TpQ8TnhwmonHF08FEeXjMbuhV/AbeaP&#10;jCqnwnf+JHjMtEa49zDc3m6Hh8EE6HaqlUDCQNrkeKzZPj2Q7tWHztOITtKY52JEowP16qGG38ix&#10;PJ/BX6q1qS6yuEx6ywqcMkUZStDBMs7T8djpGFXbmygJQltyWyZ6SU5Te/iOaIcFJv+OzcM/wDWf&#10;gfCf0RFrP++O1dPtMNayNyaZfoa1Q9/B7h+6wWt8c5xd2BbpKp+n5OfsrJJTFyonL0CUa9rYniXX&#10;WqoBCUg5JqXYpZMRz0/7XoIJlre3mHREkaQAotR6EYDGiA3uh1uE4CV3K4RusMbJ5f0RuaY/Hnha&#10;q4mgE/3FrAhNC5oZy96IUOvNczKgcTsBvZDkx3V5TvG+NgwoLJBEpZ4Y2Jvb70OTTkoW3IYd4rzs&#10;cXebLUJXGuLMMnPcZQBz12c417Fl0NBV9fYs9upAIPIcGVyk6FohM6i9uoelp7EWSAkcNUBKR5pc&#10;nksmAXd16We4sbItgxBjHP3mHVxdyd/7mSJ03ieIdSeI/c1UijiZmkum28oQRcyASmowZtu1wZml&#10;gxhUUQV6GSI7UJS4VKla4b7vaES6jYP/PAvcCHJGYoAJ70FDZPhJD2YDBkCEPe/boh1UN0fo5M+Y&#10;a7lM9VBohEhTMHnFBEKqfVCAKG14ZgSKKcqpEB9LR5QL1oShE78bDfdx7+GKjwOuhkzA/hUGuBZs&#10;h3t77fFwnwOivE0Qd2g4Ek5OxTmvQdjwbWvMGfU37FjYHon7HRDt3hsPd/VH5iknXOaxx+21QFGo&#10;A1WdA8rDNIWq8rA2AcUmz4HLBISSFLxOoKamvrJQvU21gf88l+dzL2pArI/qo1SigLSSUK7ifqWz&#10;TV2oIeoiuqMmqofqIFQcbkSwE/TRQ5AezmB370RMG9QGuk2LUf24mKLnKerIgdpn8t5AMNaRC/8D&#10;xMaXRAg1qKmv5PYZNUjPJNq5PbvwtU0znF9qgHtLmyP+h/9G4YzPkPddCyrAD/GAD8xN6TyzhhDY&#10;ZojEJQTWvL8i2fW/kTj3z4id+y7h+bHq+Zk4729Kud2d/yluLWqNa/Na4waheI9q8YHrp3g4lyZt&#10;hHO5HwIriYo0YQZhOKMNQdiGIG5BiH6K+wv+RvD9F+4v/m8kEIjpG6j8lhC2i9/DI0I6aZ7A+B0k&#10;z3ofyTzGVCrK5BmfcnuiRKkwqV6TlErkwz6bKnfBJ8jbKBMNaxO0qlRZykHSGUvSZeUo/0lApGOS&#10;wfnijFWeycZOICoLjB8DjIABhJUpzqwfhju6L5Hg7UC4GBCGksHGgDCUDjOG3GdvRvh9qAyMaMY0&#10;Ezqc3sgnVHP92tDpMQr2N6fDdcQ9/7FUnt9h3/Lx8Jk7FlvnTITH4q+xyXU6fFf9gB3rZ8JztjMO&#10;Lh+M277OqkpV2sRUDkyaVDfK3HoS7UuWG63DiZhE/5qpdiua5Kt8AWi9MxbTl8HrZaV9rzptMCBJ&#10;8elFlTMA7s5tcOCrrtj5xac4MrcDvKZ+gAPL7Xn8Lphs0wczrFpief8/4+pmZ4R81xX7eV8lhBCA&#10;uvYo9eqEKt6bj936qGrPbIJCJbmW9kWWi6R2ywoghKUalYFDvmdzqvRWBEt7gr0jy1Ugzm2xbDN8&#10;qAC97RDrNwQ3dCNx1mMIQlbawn/RAOxYOgqHVk/H3iUTsX2+C/YvG4kjK4fjzAYXXPIZhZsBI3BX&#10;R6UfOACPAq3wgNfotqc5Tq8egn2LR2PfUkec3GiPSEL0yg5rXN1hgxs7nXBFNwLn1o/CwYUjcWD2&#10;QEQvM2G52BMsdgSYGTIJ2CzVNqeBXGoEJFiSHp0yRCIzUHLWSk0Hy5rXQM5ZalSkd6h0QkoL6IeT&#10;czrBd2wb3PKyw5TO/z8qqOaI2mIDV9u/4dxqY5xfbYRbBHz0xl64trUnrm3ugvAVrXDT0wyRa3sg&#10;amUXRC1ri0RC9PLqtohZ3QlXtvZFtNtAhHqOgPccIxxYY4FoLyuErTfE+SUdkEj4yBjmLC9pz2QZ&#10;U3WX7O9BOPR/qR3x7YH4PD+otD0SiJIGrSJKqhBpETYojRxMG4ELm7rBb0YLQtoIl3eNxZbv2mLP&#10;SnNM6//vmOfyCVZOagPPH82xaFQXfGn7IeaP5Lquxtj8dXcsGtsdK6Z8ig1ft8Xsoe9jhuOfcGNH&#10;PyrLYXh8zgpPqBTrub+3BaJaxuOVtHBqxgxCrpbnURtmzXc7NVtGlQzYj7IhIAlKrl8VbYwKAq+C&#10;7+VRco6aSQo6LQ2dCZeb4HE0A4IolgOBWhU5CEXnJ+P2zh/4vHTE5uWzcOrsMcTcuYbHDTUorS1H&#10;zZNq1Ivj/x8gykuAWIWGp9VaxgLJ8VoD3AwNxecDOuDIckuELeqKO3PbI2MWo8rvexIsHQmUNnj4&#10;YzOkLqCDWd0Zhav4AC6mmpvzCZWetBW2JNyoBmcTUPP+HYmuf0KSq3z+BCkCpu8+QPI37yJz5vvI&#10;cP2QMCNkJQm365+RNue/CDUB20dInklVR4Unyk6qQJMJtGQCM+mHdkj8sS3SuM+ctW35uw+VKk2c&#10;TRDO/phG8M34mL/TOuWI+kwicGU4hwAxjkCMo4JNX9ka+ds6o5SRq6Qpk/FS0rsuQ1U1/vOAqNpQ&#10;FBAFBAQOnZqAUZRNBqPxeB8bXN40APtmm+MWIXYvcAIeBA7G/UAn3NM50sE6UkU64obfIJoTne5g&#10;3AqkmgwcRnPGXSrBR/6D8CjABff9RvHvCbjtPxVhm0Yh8EczhLqNwc3dXyMmeDKigybj8vZvEB08&#10;H7uWTsOxdRO5fRdIQvEiKs1yj/Yo86TiY2ScpmPZSPd8ddyE3WumtXO+eNes6TJoykTVSFf8nOA+&#10;BGJ/7J76KWKW98bNjcbY4vQ37Pq2Gb42+TPGG72HlVMdsMixI/Z8ZYCvDd7F96b/hivuvRAnSjag&#10;LYHYGRVuhihjdC/j9/RAFEUu11kPRKkRKPLviFL/9gRiO+RRFWYy+JDeq/cZFMSHDMFDgi1qhTMO&#10;zXTAjhm2BJkDjm90xKWAobi/fRjigp1xy28EItzH4uymkTi9zgXHljlh5yxr1WP4wprRhM43VE4/&#10;IHrNRBwh4I4tH4SzW1y4PiG6eAB2zrXFgUVOvEYTcXz5UMLdlkGRA/8ejpveIwgSOx6vDdJ9GPQQ&#10;aLmBPQlqHi+PW43DJBAlSYKMM5U240wdgahqOli2vLcL5ZpIE4OPDHcwQEawJcKX9sFWFwa+Ky2w&#10;zPEvWDfiU+yd2w8zrT7ChjGtscTpQwR9Z4wlAyUV439Rqf8Fm4b9G/b90Arbp3+MLc7/gcXmf8KV&#10;tWbwGfMXLLL8E3TTu2PugNbw5n32w6BmWDreEKsndcbGSZ/A1fq/cHRmB6QxKJBmgMr9pqg6Rod+&#10;ykipokqZT/AliLwNEOvCJXVa45ANAaIChcBQem7a4nGME/IuOCLuoBXu7huIC37OmDm0OTxntcdC&#10;HvPEvv+CuS7v4jsHnsuYVrh78Af4zDKB67BP4D+X5z6evuP8bBzawqDB+n/xt3+Fq8u/4txWKtww&#10;ZzRcpAI9a4IGUai/CIjSZiqp2zSoV0uyAMmHKmMTleq0RF20VMUSbFSK2nASUcAsJ4G/nC/3p9LO&#10;NVolt6V97ot6NWSjPxXyEBRHfM0g4HMYtf1PDHHsAZfRdnDz24bK+mo8rizDU3H+fL0tR+T1W6wr&#10;9ocDIp4Rhk8qUV9bh6dPuF0uKi8uwqq5n+M75y7YNq03whcPQtj3fQlGO1ofKrqOhE0LpP/4DjJm&#10;vIOsBYTUwo6469oJt2Z1xoPZHZE4i5HjzHcJx38jKP+LnwVwhNiPdEQzeiF7Rk8kf9casd99jFiC&#10;MX7hB7T/JKj+BfFz/xOJ0hN0FuFGmKXP/Jjw/AS5M5oj//u2yP2GUS4tcQ4d3PqeSJKqWFGE81pQ&#10;pTYnAD8mkD9BzppOSFveDvfmfIhHVLTSeUeAGE8gxs75ALHzJXtNc8jkwQqIdChatZ5E1v9EICr4&#10;irqSqkVG9irKpzIhhNMIntQAa5XT9MRCE4Sud0aE1wSccBuL/RtdsIvKYveaIdhPBbJr1WD4L7CB&#10;+0xzbJtpBr+FtvzeGTsWOeLY2tE4t3kiji4fgj2z+mHXdwY45toTl9YZ45G3KeIYoSeLGmOUniAD&#10;6P2mYM+Cqdi/+ivc2jUBiUE9UeTXDLXubVG9tQdKPHsinaojQyfq+Z8DROkNm+nXCukMDjKDjPHQ&#10;3RBJPqaEQS+aAdJD+uHiZjNc9RuLg6tHY+c8Z1zxmIYb3i64RdXyyJuKKYQQICgkaUCJpwFkVgwJ&#10;OmSKKVHhUt5yjVUPTrVfgoQBkHTSynDvxH2bIzXIgcp8KC4GTaCitkfQ92Y4tsABMRtH46bXaAYY&#10;Q9T8gGmBhBMVV55bK5ZJD6Ty+B74muKBX38GJA645+3MwGYITi20x84v+yH4cyscnzcOV7d+w6Bj&#10;IO4R/P8ve28Bn9W1rf2e75773e985+yzpbstFHd3iIcQQjxAcLdCi1NaIB6c4i5xx90tbnhxS4g7&#10;cSEQAfrcZ8yVFNoNu3Tv9t5+v99+6eh63/Wud8lcK+M/nznHHPNRsB0SAibjzo5ZuLx6Bs47jkbk&#10;4lG4vmEY7nvzOZA+2SA9VlD6Io2QTtrVGxnSvBxAcPtIAoK3gEjQSzCVqEI15ZaUKbcVhaxmIeH3&#10;kos1zbMH0nwNcX+HCRXip1hp80dcXDEUy2w7YtWQjvD6si/2LhyElcN6wMWuNyZ0bY5rOydh06je&#10;cDD9bxz4ph+ubx+HraOa4rRTPzzwnIj9s3Wwwqopltu1hKtdGywZ0R3zbTrAaaQO1nzZD/4OA+A2&#10;sAFWD+HfNxVldogBnp/tT8dNBx4lUZbGKIkV9fNLFaIAUWuyrFeI5QSI7KeE68pibVAUMwg7Z36G&#10;vfx737usA1ZObACPr9vh3LYBcB72MfYt64MoL1sEunTheXaB05CPsGFqE+xb0hPbZjfEvhW98JVd&#10;M/g4tcXWeU1wYkM3ZFwYgpJIe1SEWRCGMutF318IRL4XVawSAohZEGjmeMZ9yfyJMhNHRYwBy0UX&#10;VVeMUBUn8NTyp76IrM+j+mOrXy9qsyacwA03IVTNeJ5myAizQ+z+obgZugKuXw+BmQkrRRlpasL4&#10;lzKPFF8fyhF5/Rrbiv3+gEjp/P1LqsTq5yr1j7Qv15CKL1hzOLHPF9+MMsfWL21xwmkkziy0wZmv&#10;eyFmYTs8dGmBNKdPkbzoI8KmGa67dUW8uz6i3QxxyakPbjt2w0PndrhPSD1Y3B233PoibqE5zs62&#10;wumZtrgwjw7G0RbfuZnjjpsebjp3wC331ri1uDVuu7UleNsTZDyODL9wJhh5rHSHvxLAnyBrQSNk&#10;LWxOkLbA07V9kLq4EyEo/Y9a8EyCkwyvoBpd2Q6Jy1oT1I14vm+A+EQG/BOID50/wwO3z5Cxsb1y&#10;JNK0JLNuCBAlbddvCUTJ4KEclXJkMsO5ODYqJDry3BALPPaywPUt5jji0BtHl5jjwNJBOLJyKE6s&#10;HonTa0fhzLrRBN4ExHp+gWsBs3HNfzaid0zBWaqTUDqvI2vssX+pBS6sG4xru0binucwPPawpgI1&#10;o0rQRSHVQ1mQzJ7QHBU8burOQQhbPxP7vv0CYX7jcD/ImOfTEVU7O6KateEyj15UHZ2Q5f/bAVEb&#10;L9mazry91jxLYGT666gUYGmeHaCmegrqr7L4RG0dTgc3FDGeX+O2/3Ck7yac+NtCArXQi4CTDCms&#10;XEh/rZbGjuUryp/HqR9KIPdMZpZXzags9xwZFuI/GFd2DsGptYMRsngQjq8dgaveY5GwewSe8L4k&#10;BOggMZDnEyB9dr1QuF2HFQaqEi/ez4A2yA2UROms+LHikBbYG8mBBkgM6kewmeNhsA3uBw/Cw902&#10;SNnXB0khbZDIc0sR2PnbIc1nKFI87QllO5a1zIrfE+lB7ZAZ1J7X3of7NVBZYCRqNjeA1yJJFsQU&#10;ECWQSvqZpelarqWbunZ5zmSdSs7OCoPk6c3m96ksm2QfU+ye2hxO+v8DD32mYcPQTpjR4xPsmmKA&#10;KV3+C9N7fYrFtl0xuUtj3PaeipNupthACM43/BRrhxGegxrg4hILHJjbC1/3+XfM6v4/4WbREKuG&#10;d4HboC5YOVYHkwzbYpZ1D4zr8xdM0/sTFvX/n6xM9EdKUE+Un6ejj2bZxRmj/Go/FF3iUoAoUZbv&#10;gcmP7AcgUlFRHUkfogCxIsYIzy4RhnH9URhpilIqxYwz/XByVVuc29gd9w+Y497+AUg6OQhX/Ixx&#10;ZHlX3N1rjZSTw3B2XS+Ebe3NvydTPNhvRbPEsVUdcWuvOZLPDceRbzvi4jb+rUcMQjlBWxGmTWxc&#10;S+X24UDkUik5iVSVzDmWanhHBT+XE3oyKXFFnAnKWS5l8YYoidHFMyo+NS5RFKX0O6r39bNwaFYV&#10;KbP5y3vpn7Ti9tKv2hsvLndH+RU95McPRnTwSNj0+Cu6N/8Y9pYWSE9J/RcQf3jJ55paArGaKvEF&#10;QfgCz1/X4NmrWlRWv0bVs1pEHD6MGQN04D1nIPxnmuDAfFMcn2+AiAV9cMtVj/DSR7yTISLcrHBs&#10;gS12E3j7ZxGc3wxGqDMh6jYa5xePwVmXoTj+jQ3/eOjc51pi7xwrBE43V3Zg/iCccx2Dc04jcHbh&#10;EFxYNAwRDsMQ50Rn7maJG24GuOnaGbdc2uC2U0vCshVh2RqJrm3wdE13ZCztoIZYJFBJqqhWZwKR&#10;0HtAu+fcBHddZXooglCacwlEGZKR6KIN0r/v0gDpG6g0pWZd148oM3D8lkCUwBNJf6fNItFVOWSZ&#10;2kdStGVSqWQHGCKFSiUlwBrfbe2Pm9v6476XOZ4E2iE1eDCSAmzw2NuMNe0BSPYzV4oy3Z8Pt785&#10;UgMs8NDPEo+och5x+4c+1njiZ4NM/i7NewAyqA5zfI2QQ4WY5dkFz6jGnm0jSLz649r2MWq83znP&#10;cfguyB6pdBYy3VCZZAWSoS2EiIyJ+80Uoihl/7YoCO6kmk6zlOPnsUO6oyS4K7K9OxA4+niw0xBJ&#10;u8fi5NpxOPDtNDzaOxpJ0g/o3ZBwb4PCXYQFoS/DDzKolGQQvSgorUlcmqu1AB9Zp2C4qyPyCLes&#10;AEtc3mqHQ8ttcHStDa74DMDj3RZI22PJsuiHdCrpLFYo0mlZ0sdKNfjUQx/FO3qjWFIJekjuVQl6&#10;kueHcJcJjoMJn+AuVHkdCcX2eBTSAQl7uiCJFZLsQF0qWgPIfJlp/E06gSXDKARYMhRCJt+V3LAy&#10;8D+TSi+b24kylKEfWb6ShL29AqIkIJC+QwkEkqEiqgVCytRHyzFc6NWHRqXoyfPyYjkF9EKal/TX&#10;miDcuQ2OzmmCpwfG4IxjZ/hOboYLSwyxa0JjHHXSx9753bBrUnOq4sG4sKw3vKd+gpB57bBtfAN4&#10;TvkUO0b/AaFUUt4T/oK9s9pg79y2CF3ZHwFzuiJs4yCsmKCDVdMGYtl4A2z7UgcHnXogMdgYScGd&#10;UXpOh/ATFWSI0ssmKBIIxP6yoJr6mSZULlJpTpQ+RMlUE98XheF6XBI812yQcVoXlVeGojRyMJ7F&#10;DqeKHErlpL3Pv2irliURg/E8fiQqr41H/gUbFIfb4sWlYSgIk1nrhyE/chDKLo1Abrg1imNsCS4b&#10;1FyywrMwgj1SkoT/5Pxo7wai1typTUUlJsrQgudkQZhboYzLvIt9kRfWl0C0RPklwjJGtpMm5X5c&#10;yiwdYoaoZNmpaaS4fMayrJ9OqjpuIIq4j4oYfVTEd8ezy7pU4JZIOT0OI/s0QfdP/zea/uW/cP1q&#10;PMrLyyFk+FCOyOvX2FbsdwZEmrSaqilDqlD5qhSV3z+nSfYaflkD+K/dAIeBRji5eAQuLrXGRfdh&#10;OOVgj0NfWePIN3Y4vnAQDs5hLXGGBQ7OHowjC6Zg/8I58J49G2snT4H3N7PhP3cs9s42x+mvDRC/&#10;2BiXlvUlQE1wzt0Ox5yGImTuMP5xDYLXFHv4TRuOwGmjsXf6OByZMwYn5g/FKYL0rKMZLrqaIdTd&#10;HGHuNohZzFoe/5glZVyCjCtc1BCPF3yCFELwyaLGBKREslIturTEYxfJVtMMyQJEh6b8rjmSCUnJ&#10;b/qQCjFnC5USHU4eHYY4Zsld+Vs2mWpNWDI/Y09aNxRLthiBogqwoVOkU83y08MTTz3k7WHtlmDK&#10;9jckkGT6Ix06TG182FM6TRlzp0WddqXz66JUgABJolhz6VBz/fS5vT5SPWSCYkM6QQOky34C9ZAZ&#10;qKMCSJ55UKHu7I2MYHucW9OfqsgKETuH4jvfoUj0J0wJgzxffUJDgmy0pt43wHtj/ywQZZhIkTRr&#10;Us1J+rAcAjGTyjnbsw0rEG1RzPU5vEcFwaaquS9003gELZ+EW0GDqaYk4XgDlHu2RRmvXRKLpxFI&#10;arYFAlECTlQ0KyGZQ/Up91cmjJYgmmL5TppkA20QttYa+1cMwbWQGUgOGqCm6ZIxlBKtKrlfs3fp&#10;q0pFGmEokw+LgpXzlD7Wol19lRV6GCHfw4BlK7ldpZ+SAA7ohhw1ZVZHQprX5MvfevZFxi7eF947&#10;GdJSGELAUWE+9e/AMuQ6SbzuZcJ9m/DeSWYXSUNHhc795HH7PJkWTIDI61OBSlLu8hzXlz/vlcyd&#10;mM/zkCQURaKMCURRzOke/E2QDG/h9fA5zOA55O82wONdXZG1uy8rW6x48HepwZJ8XYaXGOIxn70E&#10;PjvJIaasnJngPitLWXtNkeyrywocjc9b9t7+eMjfpe2mImalLnKLPfYunUCF5YJrPuNxn89TMpVz&#10;SmBrlJ/prnJ2vog2Igz6oSx2AJ26KKf3w+RHJtspINb/RoAhoDAi2PqiNEofz6kUC8N5jKuWKI0w&#10;UeB5Js2TVGTP+b4qzoq/s+B7c0LEEiVhxigJJ1CuWKOSSquCqkvGCIpyex5PSBK+5QSLDJCXYQ7P&#10;RIVJcEycqLG3zq3O3gtEgbf0dwrguO5ZDNVhtDXuhnTFfpf/jTVj/w1Bi/6A2yFGVLmjUBozTE0i&#10;XH7JBgWEf/llXk98fxTzuLIsZPkVx5rxvTkhas1tB6LiCmEfaYvy+KGEvjWenrfHscXtELrVAvOG&#10;doK5fgucOXsYkt2URPlgjsjr19hW7PcJRMJPUsJWoxIv+K+aK2sl6/fzV9jw1VxsHmOEcJd+iHft&#10;icsuhoihGjzpSMU4lypvtgWOzbdEOJVj3EILxLmOxRn3eQhyccO6aVMRMn8cTn5ji3hHIyq7rnhI&#10;lXfPpTUVXydcddPFZdd+3Kc5rjhbIW6xDcKXDsQFl4E4s4CwnWOJwzPNsOdLY9Y++2H3HHMEzbLl&#10;MUfiwLwhVIydCbsGSHJrjCdOnykopjo2UUMuJAAnWQ27aKmGcshSMukkyZhISQRAhfjYuREe8Pc5&#10;mzoqOD2ls5UmpRyCRRz0bwdELfhBA2J3mtaPVVAHRIl0VRPf+vUhjOiwqOgyffsqy5L+Fx8qPB8q&#10;C4kypeNXadpoEn0qjk8maS2SPiM6YzWwXDlJKgwCVCbfzRTQBFCR0LGqZN0CVM8+/I6KyNsaoev6&#10;Yv8yfexfZYoLWwfjjoDRsz+B2IcOmtfwmwFRFBvvActEoj8FNBIYIlGUxawwFHuJkqZ68tZDmq8p&#10;wjcOx+4V43HDbyCdcheUBVFd7miLIpZBli+deWA3XmNHBUQpbymD+uwvohAVELnfUoIiaxfLJdAa&#10;13YOw6GV9jizYRwe7hxHYA1mmfYjDLtyu7Y8t+aqPzIzoBP33Z0Q7UYlK/11rCh4aWnT8r2MudSm&#10;1yokPIsJtCKuK/Iw5H6MUOBpwMqMoTpHbbZ9gtK/PdWfzCgi6fXa85z5DEo5y1hAGaPp35Xfa5ly&#10;cussx4/XpoCopRqsH1pRn0y7QCah9hGoyrNBtSjPKCsV+dyPDHvJ5v5lvGMeKwX5Pq1ZEZGUfh14&#10;LgQ2rytDshlRkYrJMyOKPYv3JSOAABWTsa1qvdZnKSZTOkniAvmtJC+462uHfaz4Rm4bgzv+w5EQ&#10;YIrMYH7n2xRFB1rjZagOXtGZi8qrkCwyapD9+2HyI5PtqLDe5DKV7aXZVCIvZfJf2tsRmfxOBd8Q&#10;dLKUSE81LZQEqxBq9eP/6q2qzrRE4drvK6hgJcuMBjFRpGL1v3/r3Ors/UDk/kTdcd/aIH0Boh0y&#10;T5njGu/VQvP/woV1vZF0dByeHBmHeD5DqWeH4NExS8RIBS5qCC4H9cCdQwbIp3q9td8Al1nRyI4Y&#10;ge/2GOL67l54eNwCOdHTcD1oKK54DcSTfWOxg6o++eREpMYuxsYVI7BhqxP9fRVRoPHlp693rZPX&#10;r7Gt2O+sD5GvOiDW8k01JWEVTU0QUl2L8icJ2DZtGPZ/oYu7S3vjERVV4iLJT9oG8e46uLi4PwHW&#10;HzeW6OORI9XawpZ44NQLUa6DELhgAnY7jEcsAXfT3QgPCcMnjm2R6NAKDx3b4a5zFw2QTh2QTECl&#10;L/qEiu1T3FraDLeXtMZt98645dYL37np4IqbPqJdjHGBKvEEVem+uSOwZ4ZAtjvuL2mHR4vb87gt&#10;8WgRVaEMs3AQ+NEkSrX+PeGYKlGqohKdqBZFIbo05jV9huyNHVBCeKh0cHQaMlhcHMpvBUQ1VpAO&#10;Wpy0TJ2kZqWnc1bz69EkKKI+r6WYTLgrTjcrQJwOnRUdYY6/WAc6RDE6UNrTuqVkVBGQyD5U0nIe&#10;U85Pja0UI3y14R6d+V1n7p9GJZHnaUHna4VEGWvm3x+ntltj76rhiNg2FY/9x3Pf+jx3+f3bwHtj&#10;/zQQWRbFhK6adYPQkmQCktNTjqmUtJc2u0YewZ/ha0x4DYG/gzlueA9GapApr4NlKYPaPXvxPRUv&#10;oS9BQDKcRSWE5/61NGSy5DFZ5oWizj25jWcPpHv3pfIZhcteY3F0+WCcXz4Ud3eMQnaAjQqeKZDm&#10;WN8WhEobQkjUmVh7gqQVy6YNz1fS48l9qVNtUsnh7ySzUikrKdIPW7qD17iD95ZKLZ2/zQwkXKkK&#10;swJaETDNeayWBF8r7qMN99mOxvur7rfAUFQzz7XO5D5rM1FolSi5JjEZoJ/N+yvNrnlUblJekvwg&#10;l+vVBNBUlvIMyYwTkkBAkrzL4P4CL4nClSm0uB3LTMtpymeH5SWQVZUrVbGgqXW8zwq+8uzXP7s0&#10;no9KZMBtnrDsIjYPxbElhrjnY4OM4P68PqpQVixK9rTBq7M6+D7CFLUy0DzCWgsw+UVA1EzbVkwb&#10;fqGAQ0hpINNMJfomBKuiJJG2zIRfbwRflKFaSjaYt02bLJhQVNGedfsiRDUQisrT+i3lWO86x/cB&#10;UYsa1YAoQH0WQ+VJIFbEjkL+hTFYOqQB0k58ju/8x8HRqhHWTvoE/vSVKyc1xra5LbF7SXcsG/9n&#10;fG33Fxxb3weLx/xvBDh3QrSPPb6yaYQtc/6IdTM+xtH1A+Bg3wbLR3bAMff+2Dj2U2SeGYf0mPnY&#10;stISS1ZMoO4pIRA1MP309U5m8PVrbCv2+1SIXC/dqqIMxeRfdXkx9m9ZjiXW7QkkE9xZ2ARpjn9C&#10;9tf/geQFf8Udwu2qW29cp2q8L9lsFnyC7Pl/QerC1ri6qC+CZ1hhn/MYHHG0IMwMFBDTCKashQK/&#10;Fnji0B6PnGRqppYE1SfIcvxPpDn9AU9c/kK114DfN1GAfbyoDR44tMMtp274ztUI1xbb4uKCwdg/&#10;rT8inM0Q62aMOGc9fOeii3tUnA8cuyHBsSNVYVskKRA2R6pDU80WEYRUiMmq2bQJEiXxuATVrG2r&#10;gCjzJEpousrOrxz/bwXEuv6eeodCq4eV5lz4Xpycss58LzM3tKEjbquc8VM65ny+z+f7N6Z9zqMj&#10;lQlkJRgjPZC1fXF+dKaa4pDpnwQs3VEiiZc9xMFRKQZ0QCYV59Nd5sjf1Y9OuTcSd/fB3X0DEbFz&#10;Co4uGYMr28YhmbV7CWx5V1owsX8eiD15XrqEl2RoESCK8tAcvQBNlJ/0ieVSNWX66SLBfyDOrTLH&#10;ueV98dDXHkn+lkjzM+Y162m/4zWLY1fj8KTCw2uXstUG5df1I9L5P/XsgGJ+lswsyT4DCMVhuOE7&#10;HnuXWCFiuz0SQqyRJs2shFOBb3sViCPJB6QyI0M1JEm7TNybJXliuY2qqPCeyYwYBb4dCfF23K49&#10;SgmbUq8OKGclpICwzwshvFnLV02ogQRcEJdqHwIsfq47V2U/PA9yXZq9azJiBUcZhxrEJY8hmYJk&#10;iEOuBOPwu0yq3CwqwVxpcg1khUNVyFjuvFdaxYxlLUNS+IxIxh8VDc0KikzxJTPTyHRhWp+klvRA&#10;mv6lP1xMWiLUvJh1Jor8ib81YnYMw7HF+kgKksAuGXIh+5X+4naoPNITry6aoCrMFJVhVHpRbyDy&#10;Lpi8z360rVJ+dX2R6r1mWtLst4EoYwHFePwo+fxTUErkqKhKsbr9KLDKGD+BYx0M6+zt86m3d12D&#10;dl4CZwGtmOyHCjnaBmVUfvmhI7Fx4l+Rdnwi9jp2hevAP2LbzNZwHfkRtn9F/7pnNObb/g+snvpX&#10;bJndGN4OnbBiQjN4zO+Fk+vssWhgA+RGfo5VU3piyYQOCPOZhsvBM+E5uz08v2iIjBP2yI6egZP+&#10;kzBxnD6KylL+BUT1ks+veUI06TKUYYgyRFPm0aoqzcOqL+yxY2If3Fish5TFLZHp9GfkLvwrMhYQ&#10;JgTaQ5fuagjGkwWs1S5shKz5jZC8sAviv+6LPdMGwGv+WGyeJ2mcqBJd9ZDuSMex8C/IW/gRoUgY&#10;ObUmKNsSjK1V5GcSlaIkCU9d2AbpCzvwOB2RIUunzkik3XfqidtUivGLBuDMLDPsn2WNk47DEOo+&#10;EqGLLBHxtTG+c+6Lu1SpD506EoySmUb6Ez8ldBsSiE0IcxqBmMT1Cc6f4bFrQySvYG1VzaDBP2Q1&#10;6awGw98SiG/ei+ORIQB1jo/rFBjpvCTqUpq4JAK10Kczz481eS5Vf6OoG1GVyqS5sW7wNZ1jpkQ5&#10;BrVBBsGYFSAJvUVhaP1M4sRFZRXTsZV46BIUVKDcPtdPj+tN6fCM6BCpOoI6E4AGeOQ3FtFrR+Hc&#10;Mhvc9bdFamBfnmM97H5svw4QJQGBpDbrptRdplJALA8BmjTZEpaS5zPDvzeS/fvhofcgnF86AOFr&#10;B+GG13AkhljxvOX3Um5Uf3TsAlNx1KIGZZ30H0qTtJiUdRGhWOBBePG+ZHvrIklmg/dlpWv1QJzd&#10;Ngh3g8yRGkyFRWhJ4I9qgvY2UE23omoLfdqr9WqfvOb6DDiimAoC5NmQ31B9Eaa5nvwb8OmA54cG&#10;oPr4EKokme+xD7J4TQIKzSQhgI46xlNpfpXlD2UpZas9K6LeZDopBU4BIisBWtOqwJUKkPdRAnGy&#10;/XW5jhDbx/u9mxVT79bI8GmrgJjHssrms58v/c08bhav52mg9ItyvZwTgSgKUxJDFHpp82dKxaRI&#10;Imxpcq+kOVb6KyVhQ33uU5V8gjBO9LfDxY1DcIgV18cBEvxkw+9MeA0yZ2JnlB3opQExgmpLzYdY&#10;B7L3wOTHJt8LpN785m3VKH2L2jg/Gj/XmzbjvVjdd9zuhWSJUdtrJr+VDDSSnq0+PZy2XzmWHFOa&#10;WgWCb1To357fe65Bjq0iQeuiQ/leJi+ukGjTmEHIPWuLdVR/T47aI2KLCb4a8Af60qY4uKonts9t&#10;gJsHhmHtFx9hxaQ/wotCJcrHGodW6WPJqI+wY3YXfNm3MQ67d8K3ExrCy7En3Ke0x5qZneBP4bJ1&#10;4l+Qf2YIckOnIfvat9i0YjzWr3Om13/5wRyR16+xrdjvrMlU5GEVgUj7/rXKgl5LEzjmpz3CnIE9&#10;4fVFT6qyXmqWiCSHPyOZai5RxvBRYT0WqPB9sstnSBG1RaDddeuBKEc9nHIYgID5I3mDZCDyGALR&#10;SEWAZlBlpjn/iTD6FA9cWvE37ZCyqC2yv2mhDah30VK5ibpLopJMEoA5NsEjh8a4Q3V3y7kDlaIO&#10;4l0sEDJnLDynj0fIPNakZtljz1QThH1jhhsuhgRnNzxwloCaBkh0/QtSnD+hSmyCFD5AMk1VvUJ8&#10;5NIQD90aqimQpH8qZxcdqURS/hNAVAE5dfb2Nj98r7alA1OmRT5qjlRMPouDewNEaXrTVKSoGm4j&#10;fWF0KNL/IyYpsSQ1VoYEy9Ckz0llkCGYpKlLzkOUkuxT+gyV+qjr81FqhM46W4aaEEgyHlPNiO/V&#10;nqqhB7IIh0QPW8Sst8bhJca4udOUx6Ti4HkopSiVCJo6N3UsOmsFxHp7dxm8ywSIWpOplENXZBDU&#10;GYS5NBerigIdrjjoTJaTJAlIkePttsO1raNwcuUonN04CrcC7ZBIJy8KrdirCwFLGApI665LKhZS&#10;lllUQVl1mWryqN4kU02JdzuUESoyS0iyzyAcXz4R5zdMxAM/e6T7s1xV86s0SRPWkmOUlqb62ESF&#10;d+S1s4xpmrrnOUt5c38ZBGIelWDxfoIpkPciuAdqzvbD9xFWeH7cWCk5CfjJomrPJRzlOrVnpDMV&#10;bHsuRW3KZ4GilhVIS3dX9zywbFTzOI+lko9TAab7t0He3h4oPWKCsmMDUHjACM9O0pGf7YvCgzLn&#10;ZUdux3NkWWWwPPL36SOXijXFuxPLVloNWP7SHyj7lDKSbXg81f8tlTKaBEFJ5U6eY3V8mjRxa8q+&#10;C8u4Ox752yB65yScXT0coSut8YiVlnQvSz5DxshgZSWf51gVqg0+lz4/rT/uw4CopmJSTaR1YxcV&#10;sARmMi5RxuVpYxQ1k/X8XhRoHey0lGtikgpNGxT/xmwIaBs8kyWVW2W0FU1+I7+XY72B4j8GRJkU&#10;WMYvyrANruM5ScRpRZQ5SqKsEe/ZAXnhg5B9YQgu+ejhwLIGeHC0P64EU5XHj8Ttg/o4saE5QnfS&#10;f54fhNMbOiJ0mz6uBw3E8uEfI2KNAW54WyLl4gQc3t4Zh7Y2R8Ip/v36dETJGXuURszFw5MO+HJo&#10;BwT5rSYL/gVEvgSIz7nvSp5YDWr5sYYmCjHp9hWMNWyDS9vG4/qy3rjnRIXl8lcC6zM8cW1KmNRP&#10;DNyAQNTyl6phDos74rpbd1xdaoDji0bCc8YsnHccintUk0nSZOnwKRIJoIcuBJJjJyq2dshY1BLp&#10;3/DzN82RSMX42KUlQdUCD13b4oF7R9xybIU7bs1xd2kT3FpMc2uDq1SLl1yH49BMExxZYISjCwdg&#10;H1Xj6a+scc3FHHedqRKlP5EgT3b4WIE8zUlg2IRKVIJwGikgJroR9MubKSAWSDORjGH7B4Cohmlw&#10;qYAgcFA1fSoJvtesflvZTvpb3gaiVtt/WyXKd9KXo6CoHK18Lw68l4KnFiCjWaYKvpFmRBmzJ31G&#10;0sSlNWNJU6HWfKU1p6mQff9OVIVcqiANOjaur3fm+XRiEtxTLIrUU/Ks0kH798cTL2vErTfHxWX9&#10;cM9zIFL9DJSaKBQls1OaMXkedKAZAZojFBhL0MqP1PDPmQBZzllAznMRlSfnKkpRAjekj1AyzEgF&#10;QsqjkGWTzgrMo8DxiPWahUAnK9z0HowUPyOt/FSFQMYiChAlmldT2vJbKTPJK5pFGKmZRwjDYplP&#10;kA4mb1cXpBGI5779AqeWjcMjz1GsMJhyG0JVhi1wPwL/LH8JLiHwAnmO0n/I85UKRybPK0MUI6GS&#10;GyLwZrlSnb04TYd6no71DJ1haF+V3aTqgiFKj+mi9KgBig/pawEp3E+m9B8GtkFuUEves5Y8Zz4H&#10;0szKMlVR0FIZEKsri1wJlCKgBHJZwSy3A53x7Fxf1NKh10YPxItQOv1QOt8IWng/lJwg0EN4nD28&#10;38cMUBlqjvIz/dTnND4XWplrQVeiPtXfAo8n5SjPh5h6Puuemx8DUZ6zrrxfXdUYy4c+w/Cd10wc&#10;XWyP8HX2eExHLRmZ0llBSQ9sj+JTfXh8giNMQCQRnxpE/jEg0hT8JBXcW3BUENS+/xEQ60xmsFfZ&#10;Yt4ymdH+mQLhm9kt3gBRzk2DotZfKe/fnNsP5/iOa1DrCEHJJCPzHWpA1NY/47Iy1gLlBKPM2l8e&#10;a4fSKFuUxUq0qC2KeV4FVLPPrsjQjwH8zPsWZ8elHbcfhoyTltiz4BOUnh+N8vBxhOtoFMUNRL6k&#10;d7tigvIYGe84GUknv4GX6xCMseyI1y8LyYJ/NZnyJcMtZED+MzXLRQ2/luDSV7UvUZafjkXDdXBo&#10;kSkVYk8103yCw3+rJkhJ0aaaONWsElSIjo3wREFGZqaXwJrWuOvUFqEO9vCZORsRLtZIcGmLdGkO&#10;dWqFh1SK96gA0xf1QPrX7ZAp4wYlB6lrRyQsaI+HDi0ItFaEXmdcczOG35AGuOzeDQ83dEHKlo5q&#10;xv20VYTIMiNu1xqXl36G0GU9cMbZGqfm2eOqow0eOelSXbZCjlMbZFIZpiklS/gRkIk8VqJjQyS5&#10;NUHGytYo2tYN5XSaohAlyjSPf9TaOERxllIr/3nT+nm4FIdNSGl9NxIcIs130oRUr5bEsWhArAeB&#10;Aqkcr+7zG5Nt6q1uO9ob+L5tApE6U45Ls3qoa/vXTGaAr38v9kbJ8T2vvd7Rqd8LUH0N6IT7Inl7&#10;X8SsscWplUNwz1tmOTDmvdAjOE2Uak0L6oRUOmOJMJTmWwGQgqLa98+bdt4sT5qWyJznx9+LcxXw&#10;vFErvQgvmZezLfI8+SwFDMSNkDkIWGCG29vtCWpTBcF0Qi/NX1dVGiRlm/T3yVLuRSZhKMm2RSWq&#10;5mkPApHXnedBCFCpPfG2Q9imL3F8yQg83DWS66iydvVCOZ14iY/0DQr8ZOJeqigu0wmsNEIkO4T7&#10;DiacaAUHBHRUQkES7doVhQTe60g71NLxi2KROfTqHXl9017JaT3kH2MZHGYZHub17uuIVP9WLAMq&#10;BgmkoZrNY7lKAFaOBAOJspcyDpSxitLUTSV6XB8l5w3qHDf3K0MZpFmuzqpjBQKmKDijg7IwOkpp&#10;LoyVPJoWKD1piKd7Wf5UsaJ0FQDlvvB+/NA/qJ6XH9uPnr86UwnzaRIdfdf3S5xcMwEn1g2h4h7A&#10;ypgey4/A9G2Fp0dFJVri5cXhBISdOuf3weR99qNt5fe0+uv/qdWX+Y/WvXfbn6z76bFUs23dffxh&#10;3Rt71/p3HV9M1j+X798ymUXjudy/H617s528l20EpC8I0ko+V9nHWcGItMbziEF4QasSpRyti+dx&#10;fVDKbbIjvsC2BZaYPcICUecO4ftXzxULPpQj8vo1thX7nQFR9vMSL6kOa16+Jgxf4yVl4ve1r1CY&#10;cBvOQ3oj6MveVHwEIuGX7vIJodeE1lyL1CQUUwjIFMIwScb/OTbDI8emNKo7Kr04V3PsXzgex2b3&#10;x22nHmobgdFjfp/k1hmJi9oo1Zjk0Aipi5vh4YKGhFYLwrIx7i/pgpuuZljW8zNMb94AS3p9jIer&#10;zZC5zQBPVnbAvQUtkfRNdyS6dsB3y5ohaqUBLi4ehuBJZgifY8R9dEfCN02RupDntvCvSJGmU56r&#10;Ok+BuTPVontzZK5si8KtXQlEHQJRAKBBQTLWfDgQZdt6wHAf4gzqFGJ906Ks0xy/OHkNUj+Gwd+u&#10;e5/9I9u+/Zu//b1cgyy5XoAojrAOlAIfSSReQPjl+ZqqHKlhG+1wcckAJHuMoMOzUkpRmhMlOERC&#10;9GXwvjTzFkrE4i8CohyTxqU0zdVnD5ImZFGfWVRaatYKOtlCLyrQXe1QGNwTt/0GIc73c/jNN0CC&#10;z1Bk+0g/JytbhF0aoSd9YTKco0hAwvOS79TwE+nzk+sl5PK9CMwAAnRnb2QHmuPKZkuEuA/C2c1j&#10;cNt/MFJDjJCzuxPKjlLVBPC592+LZMkkE2yMnD0WyD9ImJ0ywvPzdFQXqCQu9sfLCEImjDV6KsCn&#10;h3VQcFQPNeHmqI0QJSTTBr1xcuIQpU9L1ILMgFBvlReMUHyUsPNvT9XZDhkyPRbLoYAVhBwfKlWC&#10;UUV1ytAILgsO6FMNUnkQeuJgn0WaEHY8H3GeUf1QESFBIaZqnXovx5dtqTZqYizwMpJq6IQx8gl0&#10;UelaBhzCUCqL6lmQCtLbz/77Tf5+ZEaOzH3miPMcg30rbBG+fTArKv1Q5KGDCpnQmxWcklO6PB8J&#10;XHkDhh/AIWXzAfaubd/3+1+y7bvstzrWh2779jp5Xx3343tdG897KNG6kTaoirDVlCiBWBnDv4NY&#10;axRc+gabF9hi4efDUJSVQgzUChw+mCPy+jW2FftdAVE+VdcQiDIOsc6elbwAnlfh6pEQLBjQFhed&#10;LHHXXQcPZQYJZ5nKSYDyUyCKQmxCyDTHY1qia2s8cmmHOOc+OLvYHrs/N8NVZ3PcdW2D+4s+xROq&#10;xQSXzrjn2gSP3JvhPoEqcEokcJOXf4KUNY2R52WE+6ss4NytIRbrdMUXTf4bVxx1cUPGF65ojwTH&#10;9khdpIcHjl1xfVknXHA3wbFFQ+A/0QwX51E5uvSCzIOYyHN85PgxktwJYidteilJ86bynTo347k2&#10;5TGbIW+rNnhbnLEoxF8GRPldfRPSm6YkTX2J1Tt9AaVWc36zTrN/BHIfYvXbvv2b9/+e6xUQNZO8&#10;lxIsIVlfJLAjj1B8EmCMR7uH4KwLlfiaSUjxG44nPm2RHdSa6rgzt5Mxkb25Lwn7p6phObz7WH9r&#10;alvVRMzyY9lrSQCkP41l5ifNd9LEq42hk+/VjBRB/XDNewhOrLXDyZUWSPK3Iyj0eOwuVH9UJ5LA&#10;m/tQQzYkgljdF2l+ftMsLYFKogyf+uohieoyOWgYLqw1wZENRrgUYoPbIcZ4vLsXlU1rpOzthMSQ&#10;jniyh8A9aICCE6ytn7cm+KyU43kZY4naaIJQNYfRUYWZokxSlEVQlYVpyagruU6iKQWIPzi6OiAq&#10;pUgQVtNq6+D44gIBv5fnvYfnHMKKgTR5sywkfdvTwO6sJHRjZaSLam4tPdoXFecInPP6ykGK1TtQ&#10;cZZqglmuk8/13z/jccvCuV0EIU6V+OyEEUHWQcFWVU7keVVAlOfhQ/8mtIpgaoA+HgRb4/gGOxzb&#10;NBBXfa1RGKCLiu1dUb1DEshTpZ7RR+VlfZRdIiTjZMyfdr7vgsH77F3bvu/3v2Tbd9lvdawP3fbt&#10;dXI/Zfl2pUeSBcg9fRYlicJt+Uzx2Yvh8xCvj6L4Qbi8ZzjG9W+BbatcUVlaImBQMPhQjsjr19hW&#10;7HcHxKoaUYbfo7r6e7x++T1evqjBq/JirJw8GJ6TDBHlaIqHVIiJEozi0IAwbPZeIKZQ3dUrxNsL&#10;muH41I+xefhf4dq3DXYO7YHj05vjtsyE4d4VD9y6I9a5AU7O+E9cc2qF7G97oGR7D6Rtbopsz1Yo&#10;3mOAK0u7IfQbE8xq/hdcmKuPy84dkbi6M+4SujfmtMRZ+0+w3/5PODGrBSJXD4fXNEss0GuO0EVm&#10;uO6qo/KhPnLvSKATugTuQ8e2KojnsUMrPFoozbQ8V+fGeOzeCOnr2kCNQySwcrzpfOkIfgkQ34zt&#10;k+YszaRvSoOjBiCtv0ezt0Gg/V7b5kPs1wWivP9bE5grIPr2UX2SOZ40L8n+0hWPA41wbfMcnHSa&#10;iJu7RhMMVGJUTXLNErmqJdRmGarhB78AiISYytJCKGr5XrUxiWrOR5Zlni/3J0FAohap+jIk36S3&#10;NaK3DcKhpf3wne8IJPsPoCKUZlA5dmdClL8loCUqsn7YhTqWXB/vWRFVVimXeR7dkO6hT+APwVXP&#10;kTi+1hgRXH/3UG8kH9NB4XkTlJzvh+IL5oSNJQovWKCMSqwqrB9eRxoRJMZ4IVMACdDojFSfEGEm&#10;TaMyrVFtrARuEHRUYlp/0d8CUaw6xkwB8YUAKqyvir6sDmftn8d/fp5wPW6ArKDOSPNpj8J9vfHi&#10;ZD883dsHqbzWNAHkQWly1UXBWVFdmpMUByqOst6R1i/rv38WZYpyHkfm43spmVxOU/UGdWWlQSJy&#10;5f6xzEQlyt/DLwaiKW4GDIe3synC/cbj3n6psHRA5Y72qObfu0Sslp3SQ8UlPZTE90ZFLIH4k/P8&#10;EHvXtu/7/S/Z9l32Wx3rQ7d9e52ow/qKTf13ovoleUBFlMwHaVPXGmGIslhD5MUOwoMzMzDEmBXE&#10;7DRU09/XviSUhAcfyBF5/Rrbiv3ugPiKVvG8Fq9quc/aWhQk30fwkq/hYNYRoQ4WuO5igMeunZBK&#10;CGVS0b0biDQXfiYQHzhIBpiWuEcldu7LT7F9xEeY3uNjzNZrgx1jeyHWsS/CZ7dD6NzWOOfSAcst&#10;/w2hC7vh8px2iJ3XBt+t6IZI1wY4/tUfcY7HjFysg7MLuuPMV+1wY0VnXHJojmsLOmKn/p8QYvkR&#10;vGw+grvJ/8LRJSOxc/owLBmoS7Voh3AHXYR91Qmxi3rhwvyWCJ3TCHcXdSSsOxGKHbhsTcUokwU3&#10;U+nbHi39DNnbO9KpUz1QSfwyIGqBDaI86qFYqKwjZByaDIDXIEPYqqAQaXaSfb8Fg38Ach9iHwTE&#10;elVYBwuxXNV/1wMF/jL3og5yvfpwHeFIZ5xEyDzwmYtTSz7HuTUj8GCPCVKCpF+tgzb43EOAKE2c&#10;ouh+CRAlcEQytXRkecrQBpm8mYCVYBbpj5T8nVRH6QG9lFJ9HDgEMVuG4uSKAYjdwT/0wIFIoSKR&#10;CEdtzGY7njvvh7cMEZBsLXKvtGNpWXE6osS7A0o8OxKMfZC0ywgJQWNx7Fs7nNs6CCURY1EerjmU&#10;6igTvIqTVF5GqIyl4yHYaiPN8JrgQqghXkcYEWb1Qwek1i7NkgIdUWKSAUWatPrSgYnTegOnn1pl&#10;BH+vwMrvaaoZNVaiJLUk1tVUmuUEVinBWHXeDNUEc96+XrxulvV+HZSe7ofyC9y//JbAE0epnCRN&#10;3teDsf74ahtZJ+8l48tFqksCNWd3N2QHSIVClL72bMgk1dJ0qvUj/rxJc3uarznu+UyAr4MdIgNn&#10;40rIYJ6r9Oe2Q4WX/F10RSmB+FzNciFl88bh1y8/xN617ft+/0u2fZf9Vsf60G3fXlcPxPr7Ks3g&#10;z/h8yZyIFTGSI9WG67mMNUYxKxt5ccORGLoQo/q3w24fLwJJG10gLPhQjsjr19hW7HcHxMqqajx7&#10;UY1X1c/xuroYof7rMMuoNU4sMMdVV2l67IoE5xZIc26EVIkqfWeTqYz1k/WEC4GY4NJKBdZ859oV&#10;x+d1w8IBzbF8jC2cLPsieLI5Vhn9EStN/xc8Pm8GF4v/jZCpnbGi639gVa8/wGtYB7gb/k8sNft3&#10;LDH7DIfn6WKLfSO46f07jkxvjWvuujg2pi322LXApQV6ODCtGVYN/jO2zbLBF327YlKvZlg+qBWc&#10;jBpg56DGCBzdARts/4Tl+v83Yma0xv1FnagUOxDcLfHErRUSFjdDyqqWSF/fWkUXSvCAgC3fvxeV&#10;qkRd9lJW4N+bQBBn+rd/+Frouw6yCIxMz+5q4tMifzoRr3aEYoc6IEpTnQBRgm2kSfH3DUQtilHO&#10;UeAtA6m1ZWGgTJHUAwkBoxC1dRL2ulnjms8gpO814T46o0wyuuyQcuup+vwk8OTNsf6+vQEinbsE&#10;JHkb8n7oU3F2R5GnBtxMv+5I290fN30tcclnHE6sHoUL6wfhUchonpOZms4qJ5D7IRC1+Q8JUhmH&#10;SCBqTblyz3iPCEQJ+iklEIs9OqLYj+rXh4ozYAxOriNk19ujJGwmKsMnEkQjCSpb1rLtUBZni6IY&#10;GxRFEZSxA/Ey0hqvw0zxkmpOog6fRYlD0kwN3I6mY6J6FIcvn1/EEkz87medYj0cCDYtcEKaOyUi&#10;0Rw1ETTpiwyzQOkJQ2QEd0UygVh4zAAveU5VkqOTSlM1n9Uph/p91+//7eOr/XNbOWbpWQNk7+f9&#10;o+ovOyKJx/k34d8dhZKYwFOiS38JEPkMSDCWzyicWDEJh9ZPR9zu2bjlz/vkq4dMiUwO7E6IGxD0&#10;/fGKlY8aNRfgT8riA+xd277v979k23fZb3WsD9327XVy38SkYvNDi4Ckl4uVxN6EpQBRmsFleq34&#10;fsiLH4Vj2wbCrEcLHAoJqYsd0VjwoRyR16+xrdjvDoi13O/zF5V4VpKNhPgTmKbfAge/MsQlNwPc&#10;cemMh1R7ic6fEX6f0D79u0BMI2CeuLVUQExw74CYue2xxeqvOOhoiZ1zx2No255wNjXAAt0/YLn1&#10;f+Lzbv8FF/MGWGn+CQ6M6YrDE02x3oIA7f1n7J1uiEW6XD/dFtvte8G5zyfYatMcVxf3w+Fx7bB/&#10;RFtEOXaH1/g/YXT7/wmXEQaYZ9cXbiP74SuTj+DS7yMcntEPxwjKXaM7YYn+/8TBoQ1wa0Fbnltn&#10;LdWbSxOkLG+B/G1d6gbm0+mzBiwgEMvcJU13MhaPjuDvAFEAl+HTDznBMr2SCZK2daK64R96UE+l&#10;ErXmU2l++r0CkSpONW3Wr5dzq3dq9Z+55PsCrstiGSUFGeOGnz2OrhyE8+tG4L7PQAXKQj+qYq+u&#10;LC9dbteN1/r2sX7ONJBJU6eMdZScrU+pEou8WJYyGS4BlkJH+iB4EKJ8x2HP6rE4uHYarvtMJgwH&#10;UjkSDnTeMjBd+i9lwLxMrSVNfbkqfZkMv9DUufSLSYKDEpk7cVcH5HkQtHTeD/yHIXzbcBxcaY2n&#10;kc7IvTAXeRemoyBiBj9PR8rFKUi4MAmPzo1BethI5IfZo1T6DyXCT4Coso68Wb7PlFMTx19v9Q6O&#10;60WtKUjJkqblzaSSo4larYocoKAoQTuV502RuZvnHtyFyrEfXkbZ4pkMYXhrn2/b+5yxONWaeEmU&#10;bYrSM/rc/wBUnjbRKjWq2Z/luktaPX4JEPl3JEOZ/AYgauOX2LlwCo5sd0G0z5d4vIflyHv2MEAX&#10;5aFUOmE89wuWVN0WPHftHN93ru+ynwPHz63/PRzrQ7f9ud/L8yWz51ewEiXjKJ9L02lMXwLRFDmx&#10;o7FhfmcsnTcK2alJapidjC4QFnwoR+T1a2wr9rsEYlVVOQJ3rIZ1x7/iwIL+iHUzwi3XzipARpJm&#10;JznLRL8y5vAzJBKG7wJiokMjWhMkumpAlCZT737/gS39PsHumV2weUp/jOumgzmGBpjW489YbPVn&#10;rBvcDstNP8P2gY2x3bwhNpk1w1qzplSIf8GZBaZw1vkEbrrt8HWHjzG9xX9jq21LArE7wua1wOZ+&#10;/zf2T2kI/8+b4Eud/4CTvQG+7NcTjgN7Y47en7FA5884O9cS6007YUGP/8SsVv+GQ8N5jsu64y5h&#10;eN+5GZefIm11C5R590QZ/4AlU43WrCbNgz0VBMUydnZCUaDO3wGiLpK87RC7ygR3t5ohJ2gAHbIe&#10;cgUMdPJvgCjBHFpGkv+zgCjr5XteD6GS6yVDLNojYY8J4naMwFHXUYhePxxPgvojk2ol178rigL0&#10;CTAZZP7j6/y75iNl1Y4OtItKMJDla0SI6VDJiZrrwPLvhuRAS8T7jkfw+i+xwWUKDm1ZgAch0/F4&#10;V1/+jucbIEEmWsCM9A/KbBYSKZkl91SNR6wP1JHsNRJBSZUoDt+zKwGuh5RgO1z3GoQT66wQGjAB&#10;V4/Mxr2TX+PK3uk4vWMM9m4YguCN9vBbZ46YI+OQe+srZMSOoGq0qgOdKLI3y/canZcKonkLiAJC&#10;meJHAKgSSEtzq8yNp0wDosyILv2SMqj7JeHxKsIKT/f3RLJ/ezw9qIOKc6aoibb8RUCUJtzycK3v&#10;TppNKwknpdQuUjEe0Ud+sASCsYy8JXKYz8IHAlH6Gwu82/C+dcSV7VOwY9EMbHN1wu4VX+Hw0om4&#10;4TUVtwOtkX2mP17G0cddNCUQeU515/g+x/8ue/d1vfv3v2Tbd9lvdawP3fbnfi/PoUpszmfgeZQ1&#10;KzmsOHFdaVx/5BKInq56WO0wDlXPSlFZVSOTGv0LiPUv2W9q4gOMs9DF+mkDcN7ZDDfd+xCGrQm6&#10;z1TKs2SZSUIy00gEqZNkkvkxEFNpSY6Szq0JnhCIMk+hAHGn3r9hs86/Y4v5v2PtwFbYONYSy4aZ&#10;w8GyE9YOaYODn+sjZHhLnJ7aDtvM/gMbTP4dJ6a3QeDoPyPWtTu2WnyEgCFdsMbgL/C2a4TjUxvg&#10;7vLmuLzoI1yY/il22fwPfDvg37BpVFsEzp+ABeY6+NqkEXwntYTv8I9xxWEA9o/qibUm/wmvQR8h&#10;7qvWeLqtLx4vaUtrjvuunyBrfUsCsTuKvegcWZuVGSIKCDiZtkdgKA49R5oB+V6aUN8FxWxffdzY&#10;MhjTuv0ZCw0+QhprvtmS1d9TYKD1KcpSnL70jYn9voEo1yXn+BYQJeBFAltEQbMMMgOaISWoOx74&#10;DUPYt1Nw3H047gSOwOPdBkgUZRbYB/m7CJ23+u1+zqRfT5JLS3+syrzjp68qEAVeVHuebfi+DxKC&#10;RyLc9ytsWLYQfjs34sB2Z9wPmkJ1Z6gqHxLEI0kLJH2YDLWQZlGJlsyQaFO5Jm9+56ODHMJRS5yg&#10;TdD81Ksj73NXNZP8Yz8zXPYejCNbh+Ok1xic2jEIZ3ZY4vL+MUiM/gZp191w7cIc+K03QvThsUiL&#10;n4uCmFFUdTLAm06Jjql++W6jA6O9DUSlCmlvA1ED4RuT9dJ0Wg/E2jAuL/RHwf5eSPFrh4ygzig4&#10;rIOXsVbaMbj9T+1dzrSasH0eKc24WvNqZQSBHm5KtUnle94MxftYsZFy4n35JUCUFpECgloSkF/2&#10;mAzfpbPgscwBxzc54qD7RJxYPBQRWyyQdXEIini8F5I0QMqw7hzf5/jfZe/a9n2//yXbvst+q2N9&#10;6LY//3vePwJRIpmrIq1oMtUVgchn6GnsSMyya4mty77Eq9pneFYlsxuRJ2TBhzJDXr/GtmK/OyDK&#10;TBdJ9+9idN9u8Js/GJcWW+Cecw8kO7RA5qLPkE6THKOPnNrggbOWjPtvFSKV16JGSCUMBZr3ZaLe&#10;JZ1wf2FbbtsDdxZ0w1UXfZx0MEDQQjt4zRyIM45jEDdPD09cdPibTrjt2hHfOXfEHbeOuO7yGW4v&#10;bobvXNrirpsOHiw2xNVvqOrcG+Ge60dIXNoMD1xa4joBfH1pH8QtH4p9cyYi8MuROOdsy2voiBsE&#10;8u1vuuG+gzFuOPCzSwvccW+H1HU9UC5j6rZ1RvLKxijxpIqgFXh0VkCUMPB8H8n2Ut/f1BPFQbqq&#10;2bQwQIJF/vYPP5P7+0qvEab1bIphLT7CrjHtkORlhqeBfZUqfPoDECUzDWvbP4Gh2P9/QBQY8tx+&#10;AKKcm8BQu34NiLINr0EiNwkP6evL8WtBeLSjI7bAXa8Z2Oc4ArE+X+DGbis8CqE6C6Li3t6TZSpl&#10;VH+sv28CRJkGS9SbwDDDn0Ck6sv3aUelR4dPBXfbbwKOey7G7pBjOH8+Ant3uuOu7xjk+xuq1Gsy&#10;dVc2f5tLQBbz2CUEomTjSQmSctfSuMmUWZmsxGT4yaB92b9k5JEAnPbI5u/VoPGjQ5ARORep4dOR&#10;Ez4eRVGjUBg1BNnhQ5EZPQ5Pwifh1smxOLm9L87S8i4MowOiqlI5MemU6pZ/194FxDoQykS55azR&#10;11sFTYAo/YoKiIRHbbgZyk/oIzOwE8qOGRBe/VFyVA9lZw1/ERBfRNGBRr0BovQ/KqUY2g9FR1hG&#10;ElzDCoP0u/4iILIyKXN7prFy+F3IPBzYMht+qychPnA2vvP8ElFrRuDYMmNcCjJHdvRQFMcNRXmU&#10;ZKr5O+f6HvvHwPH3173Pfqtjfei2P/97aYEwQjWfweoIKz4rlnxm+vGZokKMGo7DG60wwqwHbl+P&#10;xovaF3hW80Ih8UOZIa9fY1ux3x0QX718jYr8ImxaOAuLLLvi2Iw+eOimi+SFrQjERshYJOqvFYHY&#10;kUDsTCBKIu43QEwmEJMdZcC7phAfcPsE51Z4TJg9JlRl6qXHczsgwa0brixvj/OrrRD81TAcnzMG&#10;D531kfR1Ex6rIe7w93cdOxBgnfDItTnuOX2Mx4ub4h73IbNpJLrKhL8N1bjCJ4s64fE33bldB1xz&#10;7IYYJ1v4j7XFsXljEL3YBjcWt8ID18Z4vKglkhZ2QgKBLpGkt12a45ZrM6RvpHPfKVPeSJNaR6oI&#10;wtBT0ncRfr56PwRg5BAG9dlnriz+RKmVXKU+NLUhJnknM3xMEL95HKb0aowFpoS4xzBkhdgjxcuA&#10;zlm2q0/T1kMNCZDUYxoo39j/70CUpQKiOLO3gSiAfAuIvh2191RjMjA83ccAj/zH4fDi0Ti1aSaO&#10;rjXHFc9eKi1XKcuxwKse/rLvn1r9OdQZz0ucrsyyIMDKpEqUhNly3EK/9kjlsW4Gz4DfhiWIvZyK&#10;/QdO4bCnMx4FjKIK1yX82qrUe1kKiEZqqIXcW0lXlxIk5U/41QPRz0ABN0taAXj9eV6t6ezb8jgd&#10;IKnsCg7pozTOBiWxMsC5P15KRClr2tURdlRQw1BGQBZFjsLT0CEoCBsMCW8XUMn4QRlcL0MYqlUQ&#10;zLvtQ4FYJsbP9QpRtq0H4quIASg9pkMgdlAwlOZTWZafkxkUtG1/ZD9ymnXGz5Vqtve+NBmTKH2f&#10;poQilVp4f+QdkAH/HfkcyDjdt4BYZ1rSCS2wTDN53uVvRFS4BCoNQGLgOJzaOBb+K2wRsrYf7u0d&#10;hAQ/O6RyfezWgTiwojceh01B9qWpKIoexHPUzlc715+arNfKq367d17Xe9a9b/37tn2X/VbH+tBt&#10;f/73AsS+CojS11zL50SipGXW/fzYMUiOWIStS8djO/+OyiqKUf2y9l9ArH9VV9eouQ/T7t/G4W3f&#10;Yq5xIxyfpYu7Tj0JquZIW0iF6NCYQGyFhy7tCaMWSFY5SZsRlAJFgaMGyATpQ5SplaRZlds95naP&#10;HZojc2FnpFPhPXBqiOhlfbCfQDw6ZzquLeqFBEnnxt/kfNseie5tuU0bwrMFHknibUmzJmMbZZYK&#10;Ks9kSRUnM98v5DZfy+D+Nrjj3B3X3exw9MvBODhrIC66WSNuSRfcXtocCa6NkLagEbLnNUCOs2TP&#10;aY47Lo1xy70BHqxuhEzVDNeGf9AyG3tXlBCAJR5UFTulf6k7Uqg4Mqh0UgN04THqT0gJMEZ6QF8k&#10;ePSmOhLYURn49adyscQd7+GI3mSP657DcMfHlqqpP5KCzfAkwAhP6HzTgk24lIHt/ZBONfOmH1Gz&#10;N8Erf2v1qrLeFKjfsb7e3obtzwNR3tebHE+r3dfbmz5A+V7AKOuooD0MUMxry6TzSwjsj3OrrLBz&#10;pj2Gt22Aqd3+jEe+A5ERSEUdINfWBZm72qOAv8/1JHCkr1D6pOrPTZ239K12p5rrSFXYmd/xuKyU&#10;ZLKcJeeo5EhNCDREzJ6v4OO5CyePXsW+retwxe9zlqnkxhSw1c8FKefYh/CTXK5af6LkQlWJErhf&#10;6UuUZu4smkqO7tUB2d7a9FoFyvl3QuUJQ0LBkDDUQ604mIsmeH6OIAu1xbOLtqgMp0VY4EXsAFRE&#10;6KMmToBCo+MRxaUNm6Bzep/VO/M6Uw6eJsE0qsm0bvm2CTDV9vy9ALWGKi7/GCsP+zqhNprglmjX&#10;GAtUhEluTdkXVZ4y+Z2ZdhzVlPvmuNp5Ul3GGqEySp/HNVST6VZdNkd1jDmKjulRIUqFQboVeqlk&#10;6UWSJahu+IU8x5KZKMNPmrl7IU2idWUS6wA7JO2yxa3Nw3BqiSWOrzBAvGd/3JKoU18j3g8jbt8f&#10;D7wG49LO4Ti+wQJJ4dNQGDOCUOa1yLnK8JVogXW9SRmzXGQYQXR9ntE3Yy3fhsP71r1v/bu35fHf&#10;Ye/qH9aG2vz097/Nef3c72XmjGeR8oxKMgh9vL7EsgvTY1kNxNPoqUiKcsbyRdZY5jobVZWVqK4S&#10;tnw4M+T1a2wr9rsDYk2tpG77Hi9fvgJqK3FsszuW23XAVRcTAq4d0qn40qgCE52pstQEu4SkmmOQ&#10;ECQQJV1boiwJRFGOydwmldBKXUhASgo3QitrYTvkf811Cz7FVbeOODp/CPbPmIl4FwOqznZIIWwz&#10;l7bEE/emGgxpTxZTibq1JBDrgCvw5X4TFzRGuktLpEtfpfNnuE+A3nY1Rtg3Njg0ywrHFtggbIkF&#10;Yhfr4Ab3m8jfZH3TDGnzGvO8+Bue331ezwMCM22bJC6WXKOs2YpzlqABKgoJxsijcsyWRNWBVMs+&#10;Rlhn+zFSggfisZ81YtfqYcvwhlhj818Ic+4Dr9GfYtXAT3F2uR7Wj24MJ7M/Ys3wv2D18P+FlUP+&#10;A27W/w+iNppj09gW/O6/cNpJi6L8W/D8GEb1pmreSqlqppKAv/X5p/bLgCj27uOKvX1eSgl490Hy&#10;tt4oDbbBky0E3G4CMbgbHu8ZgnGdG2B8197o37ARNk9ujVuBvZFCEMnYy8IgXSovcaJU5v4y7KEL&#10;oVh3brJfAlESbYvayfZvrwXEePVEhm8/FdGaxHuRuNcMB3fNxKnzUdjtcQgXtzsg0d9aZUNJV7O6&#10;S/OoZMcRoEoTrATQSD+hVBJEAYsS5vVyfa6PzApCJUkgStqzHDVprgT0dEI+z6P2rCVqQ+nkLkqC&#10;bHPURFmhJsaW4LCj2aI8rB+BIVCiqgrTgUwm+4Imc+VpM7DXOUiBjlid0/o5e+PU3u303jbZJv8M&#10;z/9Urx9C7mVcWkWkRLIShFR5yugg62eWVzDl+SgTqAoQJaAmzAClF3RQfEEX5VSMedxv+fm+yD/U&#10;h4qb5enJCiPvR7GnROjKGFUpRz4XSiV2VcMzsgK78n734v2yxs0dQ3DWbSBOLR6GmM2jcYeQTAnW&#10;QW6gHuHKChWhmuOvg7TAIfhu5wScWjcMV/aNRGHc2DrQSYJtGX8p5yjzFdIUECVgRIxOX13j+8vr&#10;fWX44du+Ad7b9nsHotzvypgheB5rjZeXjVF2oRufTxuUhE9B8oVFOO47G8NsW+HCud0oL63Ea5n3&#10;j2j4UGbI69fYVux3BUT5JFM9VdW8wmueWG15Ec55r4OTeXvEOffDvYXtkUSFlVY38F4yu8hcgjLz&#10;fCpVYDLBJIPxE6m8HlMdStOkwCtFvqdJf+N959bIIBjzFjQhJBvhmmsHnPjaDnumTcRV9wG469xB&#10;7SdBgnfcmyN3bTdkrKBTW9cdyYTi/UWNuB+qUSo8ga6oUEkR98ShEY9FJeLYAPfduiLe0Qyn51rg&#10;8OyB2D/TClHuw3GZ+7/q2I3HaMftqVR5Dhkqv2krZCzuisItJijxtsBTL0lOratUhDjkrOC2dJTt&#10;UeJHZ+NNJcia7RarT6lUhiHR2x4bhnyKhUZ/hnP//8TKQY0wR/dTLLZqgfA1Q3F153isHNwKe7/p&#10;Dzerj7FvgQ7crZpy2Q9LbVtzmyFYafkXAlHvB9D8FDw/td8TENPpyB5u7oxMH0OkUDXc2MhKSWAn&#10;3AqywLmNEzCsY3N8YdgFAYv0cDO4H1L29ENmEFWxtx4yqNjyAqQpTcCoDX1Q58P9yjXKDPmZBJ80&#10;cUo6NUm3lkE1kUSYpgR1waMgS+zd9BWu37gHz/VbcMl3Ph2wGRW3zFpB8BKIGgx5fSqKVBtmoZqr&#10;CTr1nVyvAiUds0BRQCzNqr68777tCG+qWS86/31GKD9miuqL1ig6aUzoDUAxAVkRZ4EyOuJSOuqX&#10;lwdqUwxRKT4L1ZocNWf5ZrzfL7X6333I72WMYclFAxSe00VpKBUtoVg/Lk3U5A9WD2Vlb6JbNdiI&#10;DcDz0P4oO0cAHicQL5ggdTcrBgf7IJeVnSxWTiTfq0wuLf28kipOjS/l+yJWIku8WYHxlb+ZDvz7&#10;0cF3u0xwckV/XNgylapwNu76TcCTYBOkBPA+sJIkzdsypKlgtzEeeVrhusdEHFxhhzsnv6CCGU0g&#10;yuwSVlSz1qiKtEZNpKTFo2LluYpKrIyVNGQ6eBanS1Wt9Xu+q7zeV4a/ZNt32W91rA/d9ud+L/e8&#10;nGVYGtUXZVF6eB5nSRiy0rHeGi6TdDF7ghXOn/XGs+eZFEO1qKrSBiJ+KEfk9WtsK/a7A+IrGYfC&#10;/33P/b+uqUTcQR/MNaFzdzbHLcceeLCQqo8QSnGWLDWNCRYtolRStT2RwfiuhBRN5kdMUIm/CSwV&#10;bMP1zq1wRzWfNkDGwgZIWdQcNwjEC4ussP+L4YSuDW47d+M+WuD+go+5vybIX8ea/NquqNhBZ7Wm&#10;C6HYkspUmmyb0LiU81jMfboQsE4fIcnhIxXIc8u1J2IcTHBhwSAcnzcSB2YNxRnHYYheMRDRy43x&#10;nXt7JC/6jCq1Ic+jGTLd2iN/jQ4KNhnh6XYjFPj3pUrQQyrVSypruqISSiTjynYZB2cOD6u/4P56&#10;M9zbaoMdYz/FisGfwGNmV+x2ssTp1VOwZbwu1g3tCb8vdOA1pTsubRmDJdafIpIA3DSqPYJmGWK5&#10;bQdc2ToNLgYf/R8LxJtr2uDwzD8gYZc+fMd9jBtbu+BekD5ivMxwKWQmnEeYYMf8kXAf3QbxPiNw&#10;bZc57nkOwGN+/3CHPpI9ZZYDA9VsqaUBqzsnmjS9yZRKMrO7OFoFRD/+JrgH0oI74qGPHY5vXYmI&#10;C7fgt3EprvlPRrqfofqdDNXQYChDQ2T4DPcvYw8JRIGcUo5+HbXjcd1TafalCRCzqRzzAruoBOVP&#10;g3oh3VOGaYhq5G9CuiLRtxOKzlmj8tIExPL8z27shqLoEWq4QGWUJV7GUEGKU6JK0JTC/zdAFPDJ&#10;dgVneZ11KrEiQpuKSMLsRT0pk3NS+5OlKK1+mvH3MkltLdWW9Dc9u2CMnAPdUKoCaSRnbHcVVZ3D&#10;+/DUSyKGpYKoDV+RSsZTv9Yo8GuKQl9WZL07Ic3DABmBwxG11hKHl/ZHrP8E3Agah4d+dkjkPUpj&#10;eWb6sNIhkdoEo8xE8tDPFqdWWCAuYAaSoxahIH4UZFC5RNtWRlElEojVEbaoiRAwWvCcZZymAZ18&#10;byqg3rymfwHxp+uVar5ijqJIXVRcNkV+1BDE+AzFPPvO2LNrDZITb6D6ZSFqvy/Fq++rFFsUDz6Q&#10;I/L6NbYV+90BUWBYS5lYW1OD1y+rcCvuDGb1p4pztMU1dxPcd+2qmj6fOEi0KWFCICU6NlLTNT2S&#10;OQXdqd6WtUL6qnZIXirNmAJGgtO5MRLcqPBoCVRyKYv+iqRF0rzZCbEuZjgxxx7n5ljiOxc9PKDK&#10;fEjQymwXSS5NkbG0NYo29kDp1t4o3a6DrDUdkb66PRKWtMCjJc3xaCnNjUCkSkxb1JBw/kxFnd5y&#10;64LLriaIcBqIg7OtsXu2DXbPs8Seb8xwwdUI16kkbzq3JYSb4z6B+si9EZ4s5T7W8A96G52htwS8&#10;8HiElWpS89JnjdgUeV4DsMv6T9hq/Qess/xfuLikFxbz/YZJf8bBpXpYN7E5ltn+FTvHtYeLaUOs&#10;sv2zgub6YX/F5U3m2D+vC4459MCucc3haPQxzjm0V8d5H3h+alqwwhsThfXTdW/bbwVECZi4tbY7&#10;gqZ8gn1ftsDphR1xc7spDjt3wtrJDbHi855YOEIP/ounYcaALtg5dzA2T26LAw5dcNS5CzbY/1/Y&#10;OuT/wi1WeqQPTzVXqn3L+cggfpkpgwqSUC+iGpHmuQw/Ok6qlbSAVkj2GYnTGzZSHe7DcR8X3AoY&#10;pKJEVVJxQkubIb8HTeaDlLRvogJ5T6UpNbAt8ghF7Vg8po/AUuZx7KXGLgoM0yWhdVBvpEtSAFaI&#10;CkLaoHAf1+/WRdrhgaz46GBopz9iZK9PEOzeG2U3PkdRmBmqY/vhWbgW2Smh7mr5g9OS5VsOTKm0&#10;Oqtf95bV/+59Tu9tk21kML2oQ4GiAFJUY1UclWKsyRtT0NCa9t4FRFk+CzVCxRmqzQPdURDEMpLu&#10;A5ZlAUH4lOWp8tlKeXnroshTVwXY5Pq3QkZQSxWw9CTACg+9WWFYPQZn3G1waasdHu2xwuMgY6QE&#10;GiFvX0+UHu6Bor1d1GwdOSzzZCr7e/42iNoxFKe2j0JilCNy44aijOqvPE5fgVGloBN1GGGpoiVr&#10;qMYlabqoW9X/+XfK631l+MHbvn2v3rK/6YeVdf/ssd6z/h/5vRqYH2OI0mg9VF61RMqFYfhqaGuE&#10;HvDCi8oXqKqtxfOXz1H9ugJVL8rx6uVLBYMP5Yi8fo1txX6XQJTk3mqfNVUoy0/GtzOGYutkY1xw&#10;7I8b7gSWczskED4p0qzpSuA5y4z5jZC0vCWyN3RC4c5eKNrRG1l8n7ikGVXcZ/z+MyRKP+CqjkhY&#10;/Ccqx78QXO1w16Ujrrgb4+IiWxyaYoZrbqa4TZg9cWtDGDZXTaey/yS3pshZ2xHF3G/yylbI3Ein&#10;trUb8j16I3NrV+63DSHdDOkSyUpF+oi/uUvI3XBpjUtuPRDpZoTjC/tj/1fWCKFjDp5jrfo0wt36&#10;I25xb1xfSjAu+RT3l/wB9xf/bzxa9idkbWmHEiqOfF9TOmIzJAdaUB1Y4ImXJR5tN8HdLTq4s5l/&#10;/P46eECQfOfRBQl7THHHzwh3dsr4O77frovb23pz2Qv3dvXhtkZ45K2PR15GSPAxwUMPY6T6SFDN&#10;m2EdYn8PiD+1n9/2Dex+XSD2xu31elio/wnWWv03zjvo477HaFxYYQ2vuToY0r0B5tr3xI5Fk2Hf&#10;qT2mGehjptFHOOiqj9A1/REwvQ022/+V6lKCcaQMqNK433xCKl9UGs8l20+X6/sQiN1R6ikz2/dA&#10;SnAbZAXxWdo5HCdWrME6h8046zcXj3Zbcltei5/AkM8hnXiRZByiiivwNKAj1+f5CxA7EIituZTZ&#10;56UvkdekFKpYT9UkmBtIBx/EStghVoB2myI7gBUWQvTF2X4oOEpnv9sOB5fowbTZn2DX5VP4s4KV&#10;FzURxdH2eHpWH0XnDegYzeksJfWYDKAXJyUOqg5E9Y5LOVAtwOWHdW9ZvVN7n9N72+oBKEtRhkXn&#10;9RQcq+P5HWHyg6nZ3H8KRIKGUFHNkJFmKDlrhLKTxqg62Q9FAb1Q4NFN6zNkJUiyE2WznGUKLpku&#10;q4T3pdBLZtjoSeAZ4XbwIFz1/xwXNk5m5Wgw4tcPQbq/HdK9ZMLiDsgK6Ybqc8Z4ddEIL0NNUHaw&#10;F3/bGVn7+yLj2AiknZuDvastEHtgMnKoEIsv6aOUVh5vwPNnudK5V0X1pUKU6ForVIfboSp8KF6E&#10;2/N6ZCaHfwwcP7fuzb36sWmVnp+s+5n7+XPr3rf+H/o9l1Vyz+P6opj3PCNyLNyndsP8qSNRU12D&#10;KgqgkudleEko1la9kMnyFQw+lCPy+jW2FfvdAVESu6rpn6TZVMJvq8tQ/PgqXEaawWOaAWKWDCBk&#10;uhFwMnVSA8LqUzVZ8F0uk79tiSICqoQ1x1If1hw9euHhkkZUlQ2Qu74jSjxYS9+lg/SNjZC5VmbZ&#10;b4s7hOKtpbqId7fE7olmiHQ0x83FXfDYpRWSXJupGfkTaY9dZFb9BnhIFXfH9VOkbmiHPA86ZnFi&#10;dJhPPXsjdSlh6CbnRcW4UEDcDInLWiBvFxWUjwEebu6L2CXmuOAwBIfmjYfftLEImGaP4/OtEE0Q&#10;X1tKqHEf37l/ynP4FIkbJdrQCBm+ZrjrNxCX/Efjst8Y3JAs/f5j8JDrkgIISqqSjMCOyAlqT0fK&#10;85JAEDUgXBy6TGIrof4S4CHT9MjsDPJecyYy+0L9zPjvA89PTQbCqxkf6LxzPbspk6g/te4nJttq&#10;Eaua/epA3KCPFeYf4cpqG/iNbYoINzOssP4YLrafwLrtXzFrYAds+2YsLFq3RYiTE9UzAWr+R3hN&#10;74B1Qz/G5TV6SPLq9x4gStn1qVMhvTUg+ndDekhbLlsjzXMEwtevxhbH5Ti3azyS95ircpTmOpn4&#10;t5AOWFSNUjCe+gRivUKsA2IA79dbgTWa8RgS9RrcEyleHVF1YTienxmFG2t53XT2VacG0/FOxIN9&#10;dvBa2AJHt9rCZ1lfPL4wFTf3D0LGmdGEQEM8DtFDeZgVlaJEZ1qiUmasiDVDuSjHeiApBysmTvSN&#10;I3vb6p3a+5ze21bfZFpv2mcaVeEzQuRZjDGex5mgPEqCfbS+zWcEpwTW1MSaU3kRMCpwxRqlZy2o&#10;9vrg+XELvDhkrpRhPqEo+UslcjczpCMrJm35/LdgZaETVbQhnviNwHWPLxG9Yy6CXQfj4DJzxGy1&#10;QCorkjlU5+VUluUhPfGSIHwd1heIMMH3YcaoPMnKxqHeSNlLgEdPwNPoGbhxeBJO7hyE9IgvUBA3&#10;EmVXhqBE1C+V4rP43nge04NOXlcNH6iJsEF12DC8EJMKCMviXeX1vjL84G1/uFc/gd/vHYg8v5e8&#10;rzWsLBWHGyE/bjQehC7EUMsOSEi4iervq/Gsqgzfv6K/r3wNiPG/D+WIvH6NbcV+hwqRJyX7IxS/&#10;f8Wqwqsq4EUxylJvYvU0G6wZ0QFRTrp4tKQLHlK9yfjAlNUtkby6BZLWUiHuoIORyDNv1iK3d8Lj&#10;lU2QsqYlVWM3FO7qjQI1P1475G6nAlzWBncXtcUtl64qV+q+L6xx0ZHgce2NB04t8NCJwHUTEH6C&#10;B7Q0HidlbSukbWyLnF3iNHshT8b1+femE+yKQg/ud0MrPFncBo8cOiJtaU8UbiKgPWR8YXv+pjOS&#10;Nuvj1jJTXJxvi7PfTECY01Qcm26LUzMHIGaRFeKdzXCV0Jd0dZGLDXF7hz1u7BqKA8ss4LdkMPas&#10;GodDqydh/+IhiN46Bg8IyRR/Og9xtJ7tWBFogzKv1lQ04pQl00pn1qglEbUMM3jbZGCzDACnQvEm&#10;kBS03g2en9oPQKTJnHT1JlAUU/PUCQz5XsHyHfD7dYDYC/c398Cx+U2Q6m+Pcws64OCXjbFj9H9h&#10;w9j/xqLBLeA+vhtCVkzGJMNO2DxtML4d1YoVqyZY0PcP2DrqP7F92L/h1jqCz9eAQNT5UZOpTHQr&#10;FYY8KupiD6oEPlcyc0VGcDtks5zTd9jghsdi7F7thtMbBuGxb3/I3IcqATuvKZ9ALGAZFHpJdhuZ&#10;w5H7r28yDeAzJEBUYy55zVwvE95KYE9BgEwYLFGSvZC5ux+qQydh+4iGKDo6BIXHhqA88nPc2WOL&#10;6/sGIzlqFp5EzcaNI2PhsaA5zm8ywoV1+sg6MYQOaQjKLkouTmuUhVKZEVDVceKk3gZivRP9sTOr&#10;t3qn9j6n97a9e1vpN+xLGBopIIpCfB4n58Fjyvc8drUMWwjrj+IzhmrwvTQ9PiOonp8zQWYg70UQ&#10;KyTBxixXY94jI6T56CPJjxWZQAM8CTGiMjfFHX+qwm2TcNRxDI47j8WlTePwwNcOaXtk6ihW+jz5&#10;t7BTBxWE3utwfVo/fB/RH9/TSdeEGahmz8qoQSiNGYG8yNHIivoSFzwGIc5/AvJj3LhuFm0Eyi5Z&#10;oOKSDiovdeV1dEFVbC9C0Zi/l/5FycijXde7yut9ZfjB2/4fCkRR/S8vDsDLCKko9UNh3DA8iZyH&#10;UTZtcPvWeVS/LMaL6lK8rqnB9xUkIUXiv4DIl3yqffn6ByC+rmGN4TWh+JrL2mdIvRWOmWbdsHdG&#10;T3zn1p0wbIInK5vh6c6uyKfjzdxO9bOrC+GkOdWsnaw5bm7HmmV3lLGmn0+IyewRhUF0VgRU3tZO&#10;Clr3XLrgsksPHJ47CKcWEjSO/CNza4Oste2Qtb4NHrh/goeLGxCoXQk26cOgE6fDz/aiI6UDyw3o&#10;RYfaGSWBLZC5+TOqyKZUlPwjXNMPFbsGoFSae7xb87ctaV2QuaUn7i7mNbgb44pTf1x1skX4bCuc&#10;/NwKZ2aNwJmvxlI1jsKRRSOw32EwghdZ4/C3YxHqsxBb5w/F3hWzcWaLE4KcxuL82vG46z0ayd7W&#10;yPY0QDmdeinLQ/q7ZCB4Ec9T+r8kKKRIhhiIEd7aup5qG5l9QdRePWjE/h4Q82XJ/Qrs6pc5HgJW&#10;SabdW1k9IH9LIMrwhQwC6+62dipVWpZvPzza2gPfbe6IuC2dcT3ABjE+oxHpOQ2BTtY4tnIIwteZ&#10;4fr2/ri13RQxyzvi6redkLxTxhzWw1D2r52HmgSY8JLI3uJdxryPEnnaBekE2VMZCuNphnu+M7Fv&#10;zRc4t9qOSt0e6Z79qOr1tcAPlnMBr02iIQsk09APQTUyLECGc2hjHOvHI0rSbzX0g98rIFIhFR8b&#10;jKKTYzGvzx+x7xs+Q2FjEO9hha8sGmOeZWPcPz0TOxYawGF4A8ykUt4yqxHcR36CFcP+hIRgXaqt&#10;QaiJs6MjEnUo+UFlGEY9EOmwlAOVYRB/69DE6p3a+5ze2/bubSXohCqREBQYlhMe0qdUHs73VGla&#10;Nh1L5J80QOoePgtHe6MyvBcVbWfUROsiax8rloE9kepnhCTPAXjiNZA2HIneY/DYayzueI3B5cBx&#10;uBI4DQecLBC1chQebp+ILG97/k0aItO7o4rWLd1niJL9VMvn6Zij9dXgcJmN/xWv+xXPS5ITVERY&#10;USHaEHr2yI8eg6RTX2LfUjuknN+AlLOuyI2ei9wIe5RIth6qxGcCxfgueBHXg+q7D69Vn/YbBtX8&#10;cK+kGfyNPaf6+tt1su1Pfk/7Lc7r534vQHwVxvO6YITqS+bICrVC4U0X2Juywph7C6+/L0V1TSnF&#10;zysNhs9p/wKi9tJmyn+N19JkSnvNz7UyLpHrXlWX4+LeTXC0+BTXlhkge5MeVRmdOh2ZTKSrHJmf&#10;JKyW2n2dcxWHxO+KaCpMW5oQA7rzD6UtgdART7/VRyIV4jXXTjj2zUDsnzsEkU5WSPu2KypYs8/d&#10;Tlm/shFVYSsUEn5adn3NgWcTMlm0XH++p4PM9miCx9/+FXcWN6SSJGR2mBLUxlQHPVBMx1rg20pZ&#10;kaTl2tkSRZ5tqeh6IWubIUE+FPfXjsHFb4bg5FcjcXDeCOyZbY/98+1xedscJO1dgFveUxG15QsE&#10;O47FiQ1OiPBbB3+3yQjfMQMP9szCY+9hdO4D6MD7U50YKlUiya/FGcvAZZk/ThlBKBAUtSzbvJl1&#10;4d3g+akpIBJ0+QReEVWaLNXAaK7LYqVELGenZBLRFKSmPjX7dYHI++jbFtmBbVnJ0SOgeC5cl+7b&#10;BqlB3XHb1wJXPSfi5IqhOL7CHJe8LPAk2Bzpgf1UlpncIGPkBejhKRW+ijCtO09tYH5PTckFttKA&#10;uLM/yjxEIXZGhj9BJ31ZPn1wP9AGxzazIuVujUc7xvB8hiHdqz8yJLsQK0p5VOK53h3UM6NNaCvD&#10;LlhZkudQgCjAlX5EuS88vgAxy7MDgdgV6VRG5ZFTELGqGxzN/4ziyxOQEz0Se5a0QKyfHWJ9RuLb&#10;Cc3gs0AXdw7NxvrpLRHhOwi7l+tgn0sHqsIhBKI9noVb4hnVkKiyyigjOikxgSIdlnKy4kS5/IlD&#10;E6t3au9zem/b+7Z9FmWCChmeoNRif1TFE0yx5oQeHTdV1XOCKP9EXzxhRTV1dzdkHGCZn2iFlH2t&#10;kHagNx74G+C+nzXuEoRR3w7C8UXmODR3AA7MNkfITDOEONji6DJbHHPujWRWgp4Gs/x3sFIo/b8S&#10;iLPXAC/D7VBJpyw5NavjCa5IWx6XFQWWi0p4IM27MVaokOmwLpsgP7Q/CsOmspwnwsfNEsHLB+Ds&#10;NkvkRU1HQfRolETbojxWhr3o41kcIR7XjdDvyeuVCse7y+t9ZfhB2yp1+LfgE/u9A1HOQ4bTPI+U&#10;VgITluEQXNo7DlOHdMX9m1Gori6jz6/BKwqg1y9Iwn+NQ3zzklVyUgJEKRSyEFW05wRjxfPnuBJ6&#10;EAusmuL2Bhvk0UmV+OpSsbHG7aUFQUhodpaMTZLBuQJGVfumM2JtPV+g5d0e6VQVmQEdCam2qNhs&#10;hqzluri5uCOOOwxE8IyhiHQZjtTVXVVnfZ5HZ+TsoEOT2j5/p1Jx7ZJ0YT2Q5y/9bzKmjBAmbHN3&#10;UD1saIeUje14Pjy2jGOjcsykE80LknNqz+0k+0gHFPm1IUyoGCXS0L8XUr308cSbNWCfQUj0Hcnl&#10;GFxfa4Ebq82QtGsQwWtJJ2pBFUKFsH0ygtzGIXj1PASunQufFeNwYN0oRHuMwh065ES/gTyuER2v&#10;hKNrDliFrL9tyunLdxKt9+OAGgWbvwdEgi6PirCQsCumGsylKhcwyvLRt01wd1kDJK1vqYGS69+G&#10;3a8NxGzew6eB7Xke+ijY0Qelcj7eLamueiDB1x7hy8fimNMI3KRjuxfMsuT1ZgqkA/pQ4Xfl/vjc&#10;eGlNxz8dmC+D43OCGtcB0QJlqsmUz1AAKxSefQjgdkjYo4uYIFtcWGKPGPfBSNhBIPrZEspG/C2h&#10;6sdnwacN9yuzXPDaCETJWqMBl8+WAJHwE1hKhUs7hy5I8+qE52fsqA5HUAWZY9mwj3CHavHuqaHw&#10;cW6KkxsNEeLSBz7z22DHzBaI8xsN5xEN4eWkj2VTWuHe/mFUYCNQESoD9wfRQdJJSr9drDjs/2+B&#10;+JzHqeCxBYYy40HeGVbCTkof5wA6SRsqiIGElQ2yDxkhNVgHST66SAsww2MfMyQGDmFFcCjuBE7E&#10;8WX9cXqlFaI2DcdNzwlU55Nw32cS7nlMwuX1rJCwwpPg2ZsKkuUa0gsZ9AHZ3F/ZKVM1bvA5r7ki&#10;phcBps9zHIJnkUOpCmXWDkKNwK6Ot0JJhA636Ulom6IsfAyyYmYh6co3SI6dj0v7RiLc0xJPo+ag&#10;OGIayiLHooIKvILX9EzGIsbq8nqlXN9dXu8rww/a9kdAlGbwN6YFTv10nWz71u/r7Fc/r/ese3u9&#10;tAjI+MMXV4xQHG2MosuTsctBF8vnjcH3Vc8Jw1eofvWSwuclXr+kCPpXUE3dSz7SNHX4iif3ElUv&#10;X+E511WQjNV8fzn0BBbYtEOi1wQ6Zluqrd50vDJEQQuCkPFIWiAJa5re/MPg53x/OnECrECaqnw7&#10;IDdQh06xA5I3fIwM925IcemGu4s74SyVYcj0gQh1Hom7K+hwRX0SVk89uiN1fWtkbWmLHKqf5PXt&#10;kbmTMKQTy/KRZi+qADqzQk/ecB8j/qa3CmzJorrICBBrh8zALvwD7awUpcqk4dWBjpYmTXDenaha&#10;uiMjpDeVTS86A5nZmzAlZJM2teYxO6DEqz3K+Pt0D10kB45ExPYp8F08Acd8XLFn12z4rR/Gz4bY&#10;66aDKzvt8NjfCkn+/ZHib6zGV6UTzpLySjlhPymXrgSjOH46dhXMUaeQaAIduR5tyEQ9jARE2vdi&#10;uYRKgZ/0W3ZD4rpmyNzaFvmE5OMVn+GG45+4bIL8HXTwLEMBnsz6IPdGZv6X2SPqlwpACgJ1xvea&#10;iq03AXBdky7Xa0AUaEllhw6PKutpIBXWrl4Elh7yt7PiwnJNYwUmxW84LriOQujy6bjpPQ33Aq2Q&#10;FWyg3QOWeT7vQTEVXIlfF8Koizq2qlSpigKBKAousBm31UXhLla+CEQpuywB5s6eKGQFJymkM27u&#10;6Y+HOyfiooMVLiy2oCMfTvAOYLnrqPFzOYS2zIeoWhZEibO85TrUeETVZCoKUWAoZctnl89tHp8D&#10;yUqUSjUrYFhq999wH/0xXEZ/hGt7LLBmyn8RhH9C4jEbHF/VFuum/BWe37SCy4iP4ERbPuKvaohB&#10;VdwwqkOZfkmaBGWwvDTp1Teb0mGJ0xSHKmPs6pyoODBJlyZWKUEx3O7NbBkSKCPfsbYfa8htDfi9&#10;RF7KbAbS/0ewEj7aPrlvgUWMBYolUCZmEJXVICQcMsSTQ/1QcHEYCkNHEzyTCKRpyD05Go8C7HB3&#10;63BEu9vj+voJuLZ5CiLXjsRBl344s8YcV3yH4MG+4XgQYkl1bkxVSbXvyYrOdmNkB5oilfctM1ii&#10;qTsjJZgq8TRBR4g8C6cyjDPmcfoQeAa8rqG0YQSaZV30q4yTNEM5HXftVcI6Qo/XNRS5rEykXh2M&#10;rKtjkRg2Hqe39MO9Q9ORe9EZBWELCMYvURrFykfsAFVe0hcpYyhfREo591Vlp8FMomh5Djy2WBXB&#10;IMNLqmUYx1vDJqTvT87jmdyvmAHKypSZo4yqtIwgL40ezmNSpUaNQ3EkLWIsSiNHcv0wbmdHo9JV&#10;KlHup5yHDMHhUipFkXwW5L6opl0az0ub81IqLPURwHLe9Ukd5H7zvnIpJhNMqybwt+xd695eL/ss&#10;j+mNsrgeqLhqisyI0dj3rT3mjbbH91SENdVA9fevUft9DV6ShjW1/8plqr3kowhDkYUsHGpDsHjU&#10;dCDPa79HbdVrlKYkY55pW1xaYY+cXbYoZC2/yIuqi8CQ6XZkpnWBYI5MzKoGVb+xLDqbHMlwQYeW&#10;takNEtw/VanUEp3a45FrD1x1NcWJuX1xYK4pYtZSaXma00HRqW3ohURXGfj/V1pDFKzri+IdVnRg&#10;esiVKDf/JnSgdMzKaYuJwxbgyPQ/ko6N9hYMNBX0BgYKEGJUbhJOLibrcqlaMnd2RMrm1sj1aIdi&#10;GZxMx53ha6L6TvYtHoEj277CQZ/ZOBUyGfF7x+HyrsE45WyCQ8uGUUWMQ6znOIJgKB2HZFChevKn&#10;KvLqSHh3RSkdfRkhXuShQ3B1JnjoiJVqIjy96aAlrRUVl3xWztqTandrayRvb4vEXZ2QTLu/pjFu&#10;LfkLUtY2QRl/+8jtYzxy/hRZK9uhfLsByrl/mTcwi+DPDhCASeQr90/AZgtkeV8UZAkpLfsIz4vK&#10;vGRXDxTvogL16EXT4X2WlgCCWxQg95EllQuqq0wqvYwAmauQZeTZSuV/LfKT2SN6IDnAFLd2jcSB&#10;BTKn4Ne47T8JTwLMqb40qBZS4ZVJVhMupa9P4C+5MFXqPD5HufI8iQnEVLOyqGqtoqA1MUvFixUZ&#10;lmumj9yTYdj5lRGu+M3ALSr8BFZKJAI4N0QqIpKInLCXgBtWsuQ5VM8I1739PNTbD8+EOqfeBLk+&#10;KiPt6cAH0xna0AHb0MFYoZCOsziOwOH7Eq4ribVDScxglMvM5EopaE1nWm1d7I1zUzV5ccR0nLWh&#10;g1AbNlC9L4szRMnlPjRdVMRJv6OWIFzGCNZIOrhYKvHL3VF6pTMqLnVEZXwnqtDu3MYY1WEWqAkf&#10;iCoq0xdhlgpGBRH2yIybjrunJ+KcpwVOb7dE/O5JiA+ZhpjAGYgP/hqxgQtwdvtMHP52Mva7DMOZ&#10;ZaNweukQHHbqjzPLzXB5hw0eBg9E6kFrZBwyQcbBPsg62BUZu1lpoWLP8JK/eVYy+HxXHiP4jhqi&#10;4ADV4GlD1ETwGgmo55LXVYDDMquMslL2jBUByZwjAFKTHkuTKSsN0nQqcz5WXjIgzLui7JIpcqMH&#10;4+Gp8Ti43gpH+LcVHThXpR7LiRyPAskYRPVdG2qDl5JTNkofL1iO5RKFGmfLsjPlefTAq7iOeBnT&#10;nuWog1p+9yrClNubaQqWsJIZ5aXiUBRrTxjbIyt2KDLjh9NGIz32c6THLSCYF+HWcUdc2u+MCz7z&#10;EeozB2H+n+P2yWnIip+CrLjBKLxkx4rQQJa/AWrk/kTr894MRnXoSHWsKtXfSasDolRwKuKojuNY&#10;EYg3JFAl16gMmSEouQ+pBFXHyZAaViZY+alkpepZtCxZKWLF6BkhryxWhqbUr5MKE58fLmtidHhM&#10;3ptLeiyrMTi+aSRcJo3D6zIKHxlp8YoKEc/o7SuVzydRPpgj8vo1thX7/QFRsvYoIIpufsGPVSwo&#10;LdDm1fPnqMp9gul6rXFzgy1VlimduAQsSConwoJOVaCjhhIQhhoQNdDUm+of2tkZyaua4ZFTA8iM&#10;+0lObfHIsRtuuRoi7BtDHJ5njCOLBiBypTFur++NR9/q4dGytnjo9mckLP4I6WvosHaaIF/SfgU2&#10;5TEa0cmJ83y3c6u3dzUNaoqHDrbO5HP9OlnKnIfpOzpw2ZHH0NSlREQm+Q9GxObhCF42FBupTA7t&#10;mIBLIVNx228U7nmORPTGiTixbCSOLRmMmG0jcct/FO4HDMJDX1OkBZrQichAfyojQq5EjqcGPEsE&#10;LlWWjyHhoo88T0Nk79BFynqeAy1tbWcVMHTH+S+46/IHPGJZPHD5Cx65EIDftkbx1h5IWNIUCcub&#10;I2NLZxTJtEXct9aszOsiDNQQFV8eRzKzeMvUVoSdj4zzk0hMlivvYYaE1fsTooF0eoEGBLmJSomW&#10;6GuORz4DqH4tkRBkjYd+FrjvQXXg3Rd5wZ1QECCKT65Fh8q7F5L8+iAhcDBOL7bG8cWDELtjOMtn&#10;EB75mSEnhCb9nnxuiqheRZkpGNJEJap5I0U11t2nnzP5XWKgNQ4vN8U+98E4vnw47gSMp0ozpPpv&#10;x4pMG9XSUOClj6f+fVg5kJYFeWbefh7eb3mBPVF5gY6MSquS0KogoGQGilKpfcf1U1YhfVqEnJqI&#10;VUD3VrPV+5q1lHFftWHWqA23Uu/L6chl3F2pOEaCU6IYBYjVUX2pbEQR6tFxStJtLUhH1I7AUBx8&#10;LaHyQgAkwIm0Q2m4PYpjZ+LukRnYt8IMB1YNwPH1A7F/lQU/m/OzNc0G+1Za4cC3tvxuCOK8J+F2&#10;EJ/lgAksw9FIPjgW2cdHI++kPcpD6dSpMmsJsrKzusja254Vo86sJFLxh1DZB7KCvIf3ZE83vAod&#10;gJfhBHkkgcPrFJX7LJIVAcJPZuiQ5ZvEBQJK6eMUo0KmuhGnX0lAlISzchBrhYKY4ciKnkQozcWd&#10;03NxYusIhHuPp+KZiRxWQkqvUtXxnhRG6LCCoseKixFexA7G8/NDUXPOnrCUaY94HKrJIoFevC2K&#10;CZzCeFMF1Hyq0ZzYUciJn0qozcXjC3Nx9fAMnPMdj0Obh+HotqE4sXMYjvM5PrKVy11jcCHwc34/&#10;FhcD+Z4+4cYxllXcLGRFTEZZ2GhClveHQKwlrF+GD0cNFbmUR1WMBAHpqmtXFQI+RxUKYoQc4af6&#10;VFleMu2WzAn5w/RhUj51lQsxmZmkMlJaB4y5L6lwvDGtAqIlWqiN4LMRq4eicFYQ44bg4EYrLJs9&#10;Cq8qqlH7vAa1tVWofkkgvqYAevnyX0BUL/lYD0TuX1Tia+pD1iFQ+7IaxVmJWDt/NLZ/0QUPdxmp&#10;vjdxuHl0MLniZKjOsgQidIoCRa2vTOtH1BSbwFILKHm6tQuyVrVBsowVXCgzWHTAXac+uOruZvR8&#10;AAD/9ElEQVRshNAFxjg0SxfHFxnivIsJYtwH4PoyHVxx/ww3VjREyk49pHiYIFWm7gnqhMIAqitP&#10;ca4Csnc7NLFfCsT6zwJFaUZTqoXXmE2ASGCIZNW4ETwRQUvscWzDdMT7f4X7uyfjYcBAJHnZI9V3&#10;DG5u4x+Pc3+EOJri6Cr+wbBWfjNoJB4EWiA1SGYOkCbATiwzvvcxYCXDgCrRgIAyROb6boReSzxw&#10;bo5Et9ZIWtwBj51aIsWpIdId/4IMx0+QJnNUOrZAzrJOeLbNCA8Xt8CDlc1YRu0UCFID2yhnXuBP&#10;hecrEx2zEkFg5VLx5XoJlHV4PAGkLHsimQrvbogObu7Wx3dBxrgeMICKyw5xHkMQvnU4onZMpOr9&#10;EjEeMxC6ZQrC6URvr+e5slxEUcuEyoU8TkFgDzze1RYpwQPwyH8kzi7vh0PuPXF4ZX+cXmvOshuM&#10;lMABSGdZZquKE8tZKlICVN4nFZUrqlXU61v3530m9yWTFYD7Pv0RsYEqYskE7HazxQ2CPG03FbY0&#10;ze7SQdEuYz6DOsgIlvGgHw7EXKqfEiqfqnBp8pIZLahg6JwqlJqph6E0U9XBUEwg8CFApNMS2FWL&#10;A5fm0BhNIakZ8QUc0vRGZyhNZ6pZTfYVYYvqcMIpjM6eVi2zbYQRzuF6/J0xoWCO4uhxyDw7DQ/3&#10;Tcf5tUNwhuC75T8F17z5XAaMxMP9Y3B392DcCrbgfTbBzeC+uBVCC+qPR/vtkHZ0CPLPjyL8x3G/&#10;I3iuw+mcB/PYBHeYGUpO6yN9TyfksHwLD+jg2Ym+eLq3J/L3dEcW/y5rzlPREogvInjeAkOe9zM6&#10;ZzUtlgI8HbyaHkuuv64MRAnRpHlTQP+M8HgWMxo55wi+cxNReGUKMuKGIuvKZDw4/SVObxqBtIsu&#10;yImejuz4Yci4PBQ5N4Yj7yrPPWYgFeJQVIUNx6uwsai6MAbFFycjK2wO7p3l32rkHDyMHYcHsWPx&#10;MGYiHkZPxcOo2Yg7MgnHvYbh0BYB3zhc9JuDq4fccGnvfFz0HEVlOgIPz01CWsx4ZBCgadEjkHNp&#10;Cm4cGkI/0B9xAZ8jN2IZisNnoowVqHIqeukjfS6JA+ResVJQpdLM6fF+i1rWmlerpH9S3vPe1cTY&#10;sNJhi+dU+TXSzytDSsIHUNlaaGNFpZIhGXqobuvf/2D8Xkytl/eiSEPNUSmRxVTamXH2iD8+CeMG&#10;0i9kJ+BFZRlqX1XhefVzwvA1amqEJx/IjLrXr7Gt2O8LiPLiKhlyoeD4Pemo0hZQRL8oxT7fdVgw&#10;mkouYAgVgziJlnSEEkSjpxx6jsoq0pvwECUojkQA1JXOSGr6WrNlJgGTvq0Lkle3wZPFVDMOnyFh&#10;YRNaazxc1BX3XHTxnYsRIhcY4Oi8ftg9wxpHZg/FhYUDEeFqjMurTXCd6vT6+kH4br0FHmzUQ8ZW&#10;OmABtID2J47sbfulQFTj2WiiaqUZVRSv5G2U3IsSlp8a1JuqzxJnv2XtccnnOLHic0RtH46bviaq&#10;D03mOswkUB4TCJd2jsXZDWOwfxn/aFYPRThrmzd8BuE+VU1ioCmSAvSRSsWb5kmFtl2aEllhWN0I&#10;Sa5/Rqrbx6w4fIKERZ/gsUNDJMtsIt/QFjRHEisTaU5tFBArdxjgHrdLXtMURXT22b6tqETb4fH2&#10;jni4tTuNkNreG09YoUim+kwP6I9kbyM8IYBVX2dgXzwOtiS0RyOGSvfsFnscIfD2uNsRLvbYv2Q0&#10;druOgf+ikfBfOAYH3Schbt1YpHkNRj4rCKI4pVlV+h2LAzsj3VvSq/VgOVnjnp8Nrvna4NS2CQha&#10;OgShrCg8DBykMveksWKVGSABOqJkJWK2G0qpnktoWsLvH8PvXSb3TKJJM1kpSg6ehkt+DvB0GIQL&#10;22ypEgegwI+qytMYJZ5GBG8fpFLRZvlTmf7oeXi/qQCxfXRi5zUH81zGdNHJSxo0bbYFgaGoH60m&#10;X99/90FAVH1GOqopVCZyFQBKEutq2gs6OOkXFNBKf1Z5tDWhIplZCEM6WDF5L9Gionwqr1ii/PJg&#10;5EaOw9XgkTjKZ+3wYivEbxmMjENfIJH39oG/HZ7stkbKPnOk7u/LdT1orCAc49807elpXZRFSlOm&#10;FSrkWiWxNq0qhhZtqRx2bZQ4aqrEM8YoPq6PyrNUI+dNkb2Hz31IZz7L7VFwpDdknkZRgeWEoszh&#10;KP1zGhDFaYsjN9WagkXdEoi1Sukacd+G/L4fz2M0gT4VS+1bY7+zKa9rAvKvWCOL55IR/iX/psYh&#10;ctc8BaHY3SNx5/wSAm0RwlkxTYmdjhwC8mmcCfK57+dXWEG4OA8XPL5E8JqZ2LfVEbs3f4XdW2Zh&#10;z9Zp/DwBB7YNw0mvIYjeNxwPLhB48VOQc3UCFeMY5MXPRnrYbGRFTkLxldEoumSOwhgDqvn+eBpt&#10;QwBPxr1Dn+PUhtE4u3kSckK/5vdjURJviRKCrlyiannvZOoqAaJqNmU5yL2TMZRVLM/qSKpYdd9t&#10;aBKFK9G4Mrcm7zuBWB5K5ceyrKLVsOxqWbYvqSBrZL5NPpPVEaLINZPPso28rwrn/eQ5lF62YbmM&#10;ROzJaZg9VR/LlnxNsUNlSCB+T/nzQqJM+Z/iwIcyg69fY1ux3x0QZdUbIMpS7BXKinIwfVR/BK4c&#10;hctelkgPZs3er6WCQ9q2rkjZSgfsQZDQIUlEqfQJiUk2/HxCUcCo+ogkN+WuXkhf3wFJS+nUnRsj&#10;yaEpkhZJ0m8qIMeuVES9cctZD7HO5jjrMBTHZg3Hgal0zFP6IfBzfQRP74/9c61xcqEVLi01RfIW&#10;ExT7mvJY/zwQ3zaBoSzlvFW/G9VtHiEnUxbl+bbh5w4EiSEe+01A3MbpOLNyIva4mCJ6uwnLh9sH&#10;dlTprFL9+iHJfyAe+o5E9PrBOP/tYBylk9rvbk7VaIfIrayle1rjia8VErbp48GqdioFXpLAzeGv&#10;SHdqgDRJk+fQGKlOrZDi0oUVCZpTeyrGFnjs2hhpVIUlO7vi0bLPkLa+PQq9jFSz8pNN/RCz1AIX&#10;qJbOOFjixDfmOD5/AI7NN0f4spGIWzset3Z9iTu+M3Fp20ScXjYUIfOtccDBHqeXjkLEugm4tH0y&#10;bnhNxO2AcbhPh3p/9xDcDbbGfSqLBJ5zprc176sxsqjYZc5ClWzAqwUKJV8olWIG1Ycot9tUzpdC&#10;FmDPyvE4v5kqOWAwEv0EzKLuZFYLrRVBgFjs1Z1AlECX99+fHxm3kxkxCliReOJD5e47GQdXjcCJ&#10;dSNxw3M0Ur2seV4mNF3eN5m1nY5bmmp/9Dy83wSIWUHd8OwUHTcdUzVr3zKA/XkkHS1BqAIfaCr9&#10;mTijXwBENXA+jioinsAVhRRhwWNIE6rM6KAFW5Rzu1IqnhIJ5iDspC+zIobwo7MvizdEabw+ii+Z&#10;IC+WTvrKWNw/QccuASgnZ6Ew+muUhI6nMx2DojP2yDzYn+qOTlf6LEOtUHyMFdq9nVBxsg9ehhuj&#10;4oIOqmMJp8t0sNx/TRyvi2pY0rvVcv8yL2INnasoltKzRjxflodAkvAsOq6L0hOsHB/g3/3RXlQ0&#10;3E6CU/jbijgtUEXrP7QmHAhalaBbmqLlWgWUUnY8rjStEroVsbMw27QFFll3x5hOH1P5d0Y+VXkB&#10;lU52xFg8ObGQlZ9vEOY1Gee9R+Dg2lE4tHkGDm6fgxOBX+CWRKneGI+UqyOQeXkay2Umzmwbi+sH&#10;nfDg7ArcOuGi+gPvnPgad0/MxsOTn1NxTsXTqCkokrKOHooyUZqxdoSqPQriRqGYCquY91b68Gov&#10;a/f+edxg5F0Yym1mEZqLcGKjHa7unYCUixNRdIXlHisBTTas9FiyPAzwIlaH5Skp6Fg+Ar8oG1Sy&#10;8vOcFY7quIEoJcDKRBleHoJSwrKUZV0VzwoKK14VqgLVl2VoxMqRGJU0gV+pmlH5TKrnUfoete2k&#10;Wb0igqr7ii2yCNcLAXaw6P0X2Ft0xvSp45GXl61muZBWwJeSnUxaB5X7Fwj8+PWudfL6NbYV+10B&#10;kXsBTwevCED1nYBRROKr71FVVoJtK13hOMEEt/dMoXPvh3Tp89nelWqvNR4tbYTMDW1Q4iFBGVrt&#10;vthLmtAEQhI1SZUl0X3euni6qw8y13VUCvGJUyPN0VP1pMrs+4va4tGCtnjo2BHfOXfFNXdDXHay&#10;Rsw3gxDrMhIXXIbg3JKR2Pu1HQ5+Y4Mr6+2RE2ynlJU02b3LmdXbLwFi/XqlPGhZ3D5TNfvymqi+&#10;Cn3aEfxUJJ5UvITCfY8RuOM/A7tdrBCxfTQSqRzTfHWokiRpQG+qYx1evz4y/Qcg2W8g7vlQNe4a&#10;h9PrRmGPoyVCZuvivGNfxLkZ4qpjdyQv7YXERS0JQirAhdp8kikOrVhxaMv17fFoYVskyCTHrg3x&#10;YMnHSN3UDIUBvZC6Uwd31xri2jIqvZUTELpoFHZPt0TwDCuqbRvsnTkYB+cOw+GvRiFo+iD4f2kD&#10;/5k2CP56MHaz8nHYeRCurOG1bB6FRM+xKoF2srctklXfpz6XnVkJaI3MoBbIDG6m+o+yfQxYProE&#10;I58HAi3Pm0D2aYUi79bI85JhEsZI8Lekmh6F8K2f46DbUFzaMgxpQTI8ojd/K4EZ7QnETur3Ehgl&#10;CbmLJIiH7396b95lcp/yJcCL9zidz1kSgX3DZxyC+IwcXzyGxxvNSokNKyhU+BKApQJ2fvo8vN8k&#10;KjjDrzNKjxigJtQMr+jIZGxXZYT03RAYCoaidFg7lzGHhOKHA9GEDtdQBdAIUGtl9vtw1vwJ2xdc&#10;X0orjrNEfvQ45JyfjtQTM/Dk1EQknx+JjOjBVEFiQ5AVPxbpkVOQeH4qwrwtcWnvIBTfnIOscKqM&#10;SwRPHGFExfBcVIOA6mJ/vKYjrjpvhqd7uqP0kC5eXbTAS1Efkt4tXA+VoYQj1VqNNGNGGqOGYHwu&#10;fVgEVjXVXjUBJ2q4gsqlRimVAWpS4tIz+ig8RdXL76RPtVKOLanXCMHkIxKxORzFkfZIOWqGMoKm&#10;TA2fGMxtB9G58z2VVHH4QNw9NBKnto6DeYs/YprhJ8gkdEovU/HHsEzihyHz4ud4SMilRS9CWtw8&#10;pFI1ZsasxK3zO7DKeTwO7HbCuRNf4cS+sTi8yw4nt9ogzm8Q1d0XeBrOc4gaxQrGSMJnBG0oFbE9&#10;4TGQaoyQkjyprJzUsGLyItwUpSyD0st9UcbKgvTPvZb+vfOsOFzks8DfVPL3RdGjWCkZi4yYKTiy&#10;ZQDi90mf5HQ8jRmOAgG8RJPGSkCNHp8ZKsU6IJaxApR8WBfpx41RFDkQ8V66eHikH8E8FFeDeuNy&#10;YE9WeAaiiM9BUSwrIizLYiruNJZxwuHuKGClpDRWIolt1FICvkpYeSmLExvAc+5Ptcq/t/AxGGv8&#10;Kcy6fIpGf/h/MG38SORnZ+JVLYFYQ5X4fS2hWKXR4AM5Iq9fY1ux3yEQa8k/iTKSDDX8Xmsxxeuq&#10;WpzcF4jpg/VwdM043PabhBS/objt3goPqFAeuX2GRPeGKNnWGRW7uqJMssN4dlfBGjIPXa4PlaHA&#10;0FMf+TsEiFRAS5prQHQS5dMUaU4yr2JLpDjS8XP52KUBEpY1QeKSrrhH1XjdVRfRS3oiep0hLqwd&#10;gLOrbHDUSRdPAgcgRQVJSNPsux2a2D8CRPWepiJQRcHIuEXfDqp/SyasLaAqzicoEgmFu/7DEeIy&#10;EBc2zUeC5xTCciCyvczUtT+lennqR4gGauPoUrh9kq8t7u4chPAllrjI3x2bZYQL8/TwnWtfPHDp&#10;jYcEX5JjG1YYWqryeKKsFZIJyaQFnyHZ+TMkuH2KW24fI2FTe6T68Hdedgin6twz3xb+s8cgYNZo&#10;nHI2Q+QyfUQuMUDUEmOWoQki3Y0QTXUdxgrHGec+uLjKCNc87PA4yBpphEamDBORa6bJtcu4SdUM&#10;LkMxJGG2lyRaoIpmmUo+UBVJzN8I1GSmeYFhiVcHlBB46V4GeOxjjyvbRuIkKwxXNwxDirc9f2eI&#10;At6zfF+C078NZJiFmltPAn/U7BRSbppK/zlT90sNqeBniajlNST5sHy9ZuOgC53h8lG4FTwWjwln&#10;uX/lXpK56Bf0IYpC5P3PCuqK8pMGCoi1dIgvCC2BYTVNTZ2kgPZLgUjFJv2RcXS+MVZa5GO4Ed8T&#10;hnEGeEo1lBM/CPePDkf09iE4y0rUkQ2T6HAn4pz354jdOwtXDswnAL9ClO8MnN82CldDxiEzciry&#10;L42hojJDORWkGsROuErkoczk/zy8H17FUKmdM0PO3l4oPmKM2gs2Spm+5DXIddRKs5wy7fqqqTyq&#10;JGiDikQFbiglovURVnIbAeULnn8V7QX3L7CUqFIZK1jKbUpj7bF9ZjPkhI+lsusPvwUtkBs+GmVX&#10;qMqofIuiJ6AwahxV72SknLbHofWGSImdj9M7B+Pe0dEE4ViCgGor3pZgoAoL6Y244L5Ii52K9EsT&#10;kHPFBqmxk3EndDX8NznDc4MjArd/hZP+sxAd8iUiPGwJ0dEEmzXKow2oRiVJOE2WVFqaUfVKJSCK&#10;30frE/T6XOpRxeug7BKVfCwrRQLEsAEAFfb3odZ4GaYBtEwUevwAZF8eiKsnJuDIdlbCYr5GVqQo&#10;S2vuQ3LZyv4MadJXKs8QARYxGOfWtua9bYcHR+zgPKwhfJ1b4btDQ7By6p+wZGJDVnbGIumCPaE2&#10;hNAdiZRz/Fvf2Q0Bjn9GTsRoJBwbiPTzo5AVOgrZYazInrFDbuRwJJ2WhAaD8fiELVIufIHY4Fmw&#10;7dYQX9jrY+IgPSz+ZjpuXolHzfNqSDKWlzLbhfDgAzkir19jW7HfIRBrCMQX/PATINa8xtOMVPiu&#10;XwKbLk0wSacpdk7qiSvuvemQ2+OeezvcpNLLXNsJz1i7KfPogzIvHRTskoHjvaga9LjURdK3HZCy&#10;sh2eLGlB4MnUUY2R6NCIypBglAmFHbhuUWNCUoZZfIwk54/4fWPCoRkeLG6B71Z/hpu7WuDBHgvc&#10;CZiIoy4WiN84AE+CDVSz5rucWb39U0Dk9pLyK9e/vRrTJjCQWRSKPAj9wC5UTlRtu21wbtMU7HX6&#10;Esnbx/Pa+SBKKjFCQRIRZAS2RUZAa+QGChwJio098XBxF3znpIMrS6wQ6dAPp77sgNiF3XF3iQ5u&#10;O3dkRaCNmsrqoSuv2Y2KUMylNR46d8DjJT1Y9t0Q79QVdzdYINl/HGLW2GL/AgM1AfHZVSNwibXr&#10;h9v64+GabvjOXfLGtsVdt0645dSOy8645doBt5dQrW/Vg8xGn+ZjiEw/PZqOMulvy5bkATTpP1WR&#10;qYSVRGvKlEoF3p2R79ea28nsB1TRvM5cKshCz9Yo2tkJ5X6So3QAbmwbjOMutvhu00iq5iHIZUWh&#10;kJWmUu+2KPVtwX20ovoWIMrQF6k8ycwUEgj04UDM5jKL4Mqn+ivk51zv/njsPQFRW7/AgdUTcH7n&#10;ONwLsFN92s89m6LYux1/+/bz8H5TAWJBPViRaY+n+7urvrHXBJg0mWqzRfwzCrE/ygimCpl9P0qa&#10;S6kUwwkwgis3jhWqm6OQHDsBZ3cMwHX/SUg97YBHkfNx4/xsXNwzFcd2jsfRrRNwesdYXPQcgluH&#10;RuApVUr59WFUUVRT0UZUCSZ01m+Cf6TP8zmPK0m9K0L7qgCZF2GmqA6n6gnXmmxrxGSKpUgqICo/&#10;Gbog/XraTPWEqgrpN9LSwQkoCXWJJq3ldcucii9V+ZiiLKyvmrX/WYwMARkEj68a4VqIFYJc2uP2&#10;/sF4dHIU3EY1h/Pwpri4oy/mWDbE58aNsWVuD+xw7IzvTk2Hy4TOWGTfFJd9BmLnl80wu+9n8JjT&#10;GZH0Lcc3dsG+Vbr4fMBniNxjjLAQe4w2bYvp9jo4tssR98+vREaUA/Iip1MljafSGoZc6fO9YkIo&#10;6fK6dAg9XQU9gZXMqCHQq2BlpJyqvTxeys+Y741Zdsa8lxIARSBSNX4fRpXNcnvJ99VUztKcWRrP&#10;StclSzyKnoHjHkNw89h0ZEdMYOWG91iOITDk76VpWIZdyMD+iqjRuB1gg12zmuLsJgscXWeBubZN&#10;cWCdFTxddDGhbxP4L9bFdPNPsWJyB1wOGczy+gQzBvwRi8d8ioMr+8J1xEeYadYYR77thwsE8bov&#10;tAQSW+a0xOFve8Np6F8wtW9z5Mcvw7V9U/Hg/FycC5iCgA2fY/aEQXhRUk7h8z1e10pA5Ycxo/71&#10;a2wr9jvrQxQkUh1+X823r+qaSzV7+ZKopKSufVEOVJehMPEOVkwZDTfrpjj0lR4i3E0RTwVya7kO&#10;rlPV3KUTv+/aDA/dmxNkzXDXvTHuOjfCA4FbnT0iCB8ra0zl0wQprppiTHBoSBA2UvMsShRqpltb&#10;5C7viqKtMkaPSjKkIRJ26+KOzySqoekIXTECDyQ7DB34u5xZvf2jQKwf2yiTzeb5dSYYu/D7XgRC&#10;bzpVyXLSBulUjg8CzakOJ+OA+2Rk7rBUqcakP0zyb6YGdUJyMC1AZrzoQVAYIW9VVyR/1QxJC7vi&#10;O0d9XHUywsXZ3XBxTjfEOujhsqsRrrob46qbPq656eK6W29cc+2Fy1wX6WaO8wvNcHJefxydOwCh&#10;LkNwwcUOh+b0xKkFXXB9vQ4SWTHJoXotpRIr3qaL9OUdWNlojpRFrZC2oDVSvm6BVMfWeCwzgzg1&#10;Q9ZaqjVCPtNXHxn+BKS/rjbGz78X1RFhQxWYRUAJ4GUuvBwCssC3HdSEsCynDG6XTgWcQ+iX8pqL&#10;t3dD0S7uz4eOfMdoHHEbTkU8gvC0YJkZqMCZCp+2KPFswX3IDOudVaVGIKxym0rCgvp78DMmgU8y&#10;tjJDms1FvashHcYqv+ldKoOgxaysbB1FFT+UUO+JCs9mVLEfDkTpQ5R+zlRRsfu6qslza2LMqIq0&#10;JlNloqAIxF/eh9ifoKJ6iLXSoEp1Ir8tjh+C9MtTcTN8OvZst8SVw59TFTkjP3IKUi+ZI/O7wci6&#10;NhUpUXOQEjoPGZEzkBc3EYWXBhOC/VAUKWPSeF7xVC4xNmpsZEW0OGVLwmmAasrUgoHo5GOohi5J&#10;f5MBlY70CdrWmQT3WNIkCEYChqQvUYBoTAAKFKk4+VkGgFfFUDlGGOPZRQOUndFF4fFeyNjfCRkH&#10;WWk6pYPic8YouDgInnObwm3Y/w3v+Z2RdmEaDq3shTOb+iPa1xbeju3x+OwMrJ3RGGd22sFxbAOs&#10;m9sHq6YZIsBtBBztGmP5iKa4FTQRe1y7Y69rV6yd1BAehOfdw3OxeFonfD26LXa5TcaiUSZYP70/&#10;1ag7iqImo4jK9/nV/igk7LIIpbIrLAMVFCWJAbRECOWxrDiw8lBKK4lnGcb3RxEVepFkzlH9n+a8&#10;9gF1lR8j1FJF1kZSRSo1KbOIyOB6/jaWSvXKTFw/OZtq3g7Z4VNRQvVfGSP5bWWGDgmgoTpkOYrC&#10;rogaTpjOx9emzVQUdrTPeDjzOpZO6Y6vhzRRtmuhDp6cW4hja60xz/o/cG7HYJzewgrGgj64FDQH&#10;x9dPxFTjhtg2xww75w/AxpmdsGR8M2z9qj2u7P8SJzeNxXTjT3F/z3jkU6HnRdkiN3YE7pyajHHm&#10;vVCakYZXL17i1b9St9W/BIiyXxKwvv9QKgvfv0Y1S6mK/6q/r8KL54QiZXV5Ti6OeK7BtAGdMb1f&#10;C6wb1QEH5tBhLzbAbfduVDitVAJwCfpIcCXgCDmJkExyoDk1J+xacJ3Mri/WFAnO3JbbyNyJj10I&#10;TbeWSF3VA4Ub+6JsC52PlyFKAtoiK7gBngTp4K7HVESvWoBz7mPwOGDobwpEaSaUnKh5fK8lGuhG&#10;OHZCoV97ZHvKdET6uO1phX10vBE7phECBij2aU010pZA7Ih0OtO0QCooGZ5CUJX69MPTNb2RsrAt&#10;Uhyo8Bb2xC1HPVxZZIzzc/RxfKYxzsynE19gj7NfD8LZr2xxbq4Vzs4ZQABaYPccS4TMtMbeOQOx&#10;b7Yt9k03w6GZhriwoCfuriawPHm+3i1Q4tuUUOqKkh1Uaqu74fGC5kic34JAbIOsRe2RzuMnLWyJ&#10;zKUdUbyZTovnJgDPDOxIa0+TLD/tkEXLliUVoHyfo5o2JbdsG5U0XSZQTqMaTA2U8YttUczvirf3&#10;QuEufaT7muG65zg6r+G46TGCZWGOLFF/Hp2oEDuyLCSpg+QUlWE50g/Zk3CUsn5zn37O5H7l8N5I&#10;8oenVJqSoDub5/PEbxBueo1GiKMurngNwUN/K2R596GC7aKCvn78PLzfJMpY7mHBIV0UndBD2Tk6&#10;P6qeSglmUGpLg2IVIaNg+IuBSDjRGVcRTC9VP5M0i01HQvxKXDzqioN+0/Eg/GvkRU9FKaFWekUH&#10;hfF9kB9thoKYISiOG00HPlI1J5bGSl9VnfOmwquMlMhUWwKQS4FhtDmdcH+Ui6IRmMXzGqiGnsXq&#10;acbrUOnIlGlRrnI9cm2a8VqUUpRrJgSlT432goCoDNUnDPug5CQriydZzsfoaM/oq+EBNRKhSsfv&#10;Ob05Yrcb4exqXZxdq4uTq/VxdmN/RHjaYdPMlghZqo8LnsNw9+Q8OIwmEGfpYrZ1T2yZNwY+Cy2w&#10;46uuuH1oHHZ91YIgbI+tU9vhgHNfpJ12xLb5Bpg9sAVcJ1tiybTB8HOjoj6/ipWILwkkc6q9HoRV&#10;N5RdJrSiLVBOZS6RuxWi0Ams8hhZx+1Y2SmPNVN9b2WxpnwvfaEDtHJhGQjERB1LRUJUpeRjlYqC&#10;QE4CjCoiByI5fhIeRSzCnmUWyAvn8aMsUcVylnGIteEylIKA5u/UoHwZYhE9GZsnNIAfry/h2BcI&#10;dDfBFJOP4OtmhKUTCbY5Oji7xQr+izrDbeQfEejSDXuX9sXqKS2wcmJ7uAxvC8uWf8BudzN8Zf0p&#10;DqwwwVc2/LzCEM6TWmLOwCawa/W/cYsVj+dR9qovszhSD0WXJ2HFDGMsmT8JAd6e9PcKBR/IDO31&#10;a2wr9jsDoqyj/RBMQ+P71wTki+8rUSH/vn+G568IxeqXqKl6hbKy53hw6yYunzuGrd+Mw5x+TeE5&#10;rh3inPvg3uIuSCDUEh0/xROHj6hGGiB1YRMkLZCoUkLRsQXVoTZv4SOqw/vO0hfZVE0q/HBxY9xZ&#10;0RhJO6gMfY1RKqm7dvLmUY1lB35KlaiDBJ8puEg1FrbKBom7+xKIArF3OzSxfwaIMtFsseTP9Naj&#10;UtJR8x9mBTVDrn8L5HgRdN42uLNzNPwWGOBy0GQk+5vSqdO5q6hUibyV6EnpU5W+N6pLz15IXtuO&#10;yrmJds2uTblsgxsuXRHp0AcnvzHGwXnm2D3bCntm2mL/DDscnG6LI19a4uRsS0JSmyor0s0eke52&#10;OO/QD6GOVOhrTZC6sx8yPakOPbog17MjQUF4U+mlbe1Etc6KhotUTqRJmsd2/IyfGyJjvTYrSZ4n&#10;y0UpYjEpr06aCWQEWnUp1lQlgddRQpVV4kV159UPab79kBLQm9DsoK61ZCfh4aWPNJ++uO43DgHO&#10;PNftg/A4yJJKywQZnlq5FBM2EuCi8otK2auhOh2pIuXY2n36OVP3S/ocvXsjN7A1MoPbUI3r4pHv&#10;CER9a4uLyw14XBMkB1LxUgHneJryGvT427efh/ebKMSCg3p1zYgCGoJPAkWowLS0Y6K0BBACC4KO&#10;TvMNELXIPy1TTd1nQlAzbehGhWqmk1D83qjmuqLIsUgMdcCFA2vhu2MJQrwd8STeEfmXhtJ5UpGE&#10;maCaJn1fEhH6jOqkJILOlccsDzdFhfTfEXjSJybBG/WDtVUTnThzmkQlSlPnCzp7dQ7cVgApiklN&#10;FaVMgC/Kse7aFBB5baIUFSh5LFGiVEiiGF+yLF4RJC8J6loJ+5emxHD+hlYZRvBfHIiTri2RcXgo&#10;Si5+jh1TWyJ8kzHc7BtivkUz7JpnAJvW/43ROi2wgSBc+WUjRAbb45thXTGhbxec3GmJbU5/xl0q&#10;dE/n/4bH/I9x0K0Hdk7ripn6jXF8RXcc/lYHo41aYv74/tix/HOc9F2A707MxFNWGp5f4XlEUNmF&#10;26PsrI2qHFTwXBXsaFIJUMMfeI9fhlvglViYJc2CIJPrFzVNFazuGa9dNUELIKXyIAE4Vty3RM/a&#10;Ie3yeMTuH4+LO8aiIGKWihaVCFN5flQ2IRnaws/P4qQiwkr/xX6EVVccduffU9hoRPmYY/W0Jgjz&#10;MiVU6VP9LLB+6l+xz52+4rgtNs/6EysQDbBveSd4LWiBrbOawtehO2J8rbHui4b4bv9g+Di2QkSA&#10;GXzWdMT6+c2w6YuWyD4yClWh8hz3YGWAf8PRg6kgp8Bv45foa9wDNa/LlPP/UGbI69fYVux3B0RV&#10;MxAgSuStGo8imvGlynNHDKKkpgwvXlMt8sQl/3f1y+9R9RJ4USvZ0suQcSsc8616Uyn2RsJGEzzd&#10;2gNJS6n4XKnq6PjTFregEqRDlv5D1yZ0xoQgFeR9V26zrBlyNnWioulF+FA9Sd5SGRAfJAmZCRI6&#10;7BKfrnR4LfEkUB83do7Hceeh+G7nECRJsmiJUHyHM6u3vwVivQoR+P3YfrRejk3oCRRlYLs0eWYE&#10;dqByIpypWDO99OjcR+LBjtkI+sYQ10MG8XyMlWLN8qGDluATBcSuBGEXlPD3OTs64e7yBrjh/jHu&#10;uX/CsmGlwb0xbjk1w+0lXXFtqR6inPUR5WqKaFdzxLpa4jLtGu2GswluOuvRdHDDsRc/98AN1264&#10;ubQbMnb25Tn3QxbPKdePJoo0sCfPpRvLsy3uLPkE990/xX2nv/KefEoV/inuuH6E+ysbIo3fy7Vq&#10;s3No4wllBoj6ITRqGI1ch6yT72iFKt1bF+RRvWf5GqpmU1GQaiwizyGfijPVmzAKHIKL6+1w9Fte&#10;0zYLJAZMRLr3QO08fXiPeT9y/KhsWTa5VN4S+JL/Q9DLj+/NO03uEVVnESst+QRyUnB73OQ9uOHz&#10;Bc652uHuFjOkB3YlsDsjM4Bq2cdE9Yn++Hl4v4kiLjhCIIqzpGqSjCsyyLycQHpGpygmUFQp2eqh&#10;SGBoIBSgiJqgqpQ+KAUZAaEMvpff08HG8jvJPkPA5EeNxt0wJxw/sAZHjhzE3gA/7NnkhMzIr1F+&#10;hSomsgsdtblmkX1RG83zitUloI20Zss6aEnwSxXhWSWJnXn8KtXvRyUnRvBVCZB5rjJPoyhGzerP&#10;SdKCaSnCNCiaKHj/AHp1faKYuFTH5DVKVhZlhHUEj00oq+bjuibkaqU4rVGpxk0OR0XYMMJ7JMtw&#10;LPIvjiQYprEiIMMdvkB+xFQUUg0XxI1AnsyRGDUVJZdnIzNiMJ4SarmXdFB01UylWHt+aSJhM5zn&#10;aE84D6aiG4r82IlIiVyAJ7FLcSFkCvZvssL5ndbIuzge5WEDeS5DURsl03JJ5UDOX+4by0ydr8Bc&#10;In1ZvgShZtKPKtvIfawDoih7KnHJW/pMpemzUJCT5lAZW5h7ZTzO7LLCtaAZeHpxvopmreD9fc5j&#10;yFhDNdMI96EUYrRUKmS/VKYxllSzA1FxdSSveThKr4zA0ygbFEXboTBMAnPsWUY2KIu3RwHBWxIz&#10;HGVxo7huBArCh3E5XK2ruMRlrKShG4SsuMHIjJZ1k1F6nmUWNRA1oazA8DoKQy2QET0TS+f2wYql&#10;k/Ds2VO6/VeKMQIosb8XaCOvD+YLX+/bVuz3B0S+1Hr5qs64d6rE1wRj/T9ZI9vRaonL2lqqxpeo&#10;/P4lqmueI3y/NxwsmuDWBjpnrx5I39wK6Vu7I2Nrb+Tv5HJ9G6SsaUW10hB3BQSrqBZXt0DWpnYq&#10;cjN/J53Pru50vroqoCNTRWbK9E8dFCizfNsjYbc5zm8ciyNLRuGBz1hkUEWqHJfvcGb19rdAfPe6&#10;v10vEJAmNi25gDQbquZEOsmnhHW6pz7SvUbzeufhkIM5bgWbI5m/k7yOuQGSb1Mb8yZONU+p2B7I&#10;3NoBD5c2VJMrZ61uiyeuzfDYkYrNqSlB1ZLAaoW7rN3dd2lHa0/rgHvOHfCA9tC5DR47t2TFgibR&#10;uGLOrGi4tUDeFoJbIOwlidQJGmnelOsRKLNC8WjJZ3jk0gCPHD6mQuTSmeW/vAmyt1H98V7levGa&#10;RG1JhUBVCn5sP5RL3fcqoTvXSVOyRKFqWYkEnNyHqDWpQPgaIJ2QfuJvgbBtxji81AKX183Gk51T&#10;WGEwZbl0UGWVTSBmS5OpBOYQirKfnx7/vcZzKPKRvKu9uOyJhIAeuCpBTlu+xFn34Ujcbo5s6cfl&#10;fcgI0EG+pG37BVGmObyPRcd1lMOUdFoSJCJ5MlWAyg9ApGOthw1hWEUHqQGRsCOwKuP60CTSUxJz&#10;a7+pIAxluEU54VNKZ1oYNR73Q51x5Ohm7NofhGPhMTjo7414/6VUENPxgqq0PK6rAqz0Y6mITx5P&#10;oKQlgxYF+AZcmqqrg7SYQO0Hq1ewArU3piDxo+3q7e1t+FnA+PY+64/xw7F/bFqCcnlPJaYUmTkh&#10;QJWtmnAlEYCYpbJnUXXLGFFwAwgcSy61z894LFV+PA8Z6K/9XhIISAWEnwVYXJZFjkFRzCjkxo1F&#10;avhsnNs8Eff3z2YZj6IykoqJ5BKVcpPz53mJ1Z8vz/WHJmLCXCVbqL8+Hl8lXJdykHPguh+yE9WZ&#10;QDInbiSSzk/D6bV2yDyzCMVRM1BMqMnY0efSBCvjDmVMJrcvZ0VCrksBlkAsj5F+X3PVbCv9mhVU&#10;kForRN1vWLmQ6F0tEXl9Gb5tUmba99o2Wn+x1mfM8ieQpY9YEgJIXt6Ec0Mxb1RjfDnaAhdPnSIA&#10;a1FTU6NMIFVLH1/PnHe9fjFffvKSdWK/XyD+5PXObbnqe8rD17UvUfX6Jcpfv8KzqiqcCPDAxJ4N&#10;cWN9X+R6yNiwLgpu+d6GSnnIxLjSH5e2qS0yNrdT72UuvwLP7iiViYS5LPAUpSKZbwjEAAIxsAWB&#10;2J5A1CF8CMS9NjiychjOrJ2AB76j6XRN6EAlIvHdDk3snwGiRC5Kbs1cOl3pExQgZkkyYzrxPCqR&#10;FNY+Y5eNxjEnW8RuHYBb61ojc2d7FHAbiVCU6Mf61GS5MnSBlkcIFRP8Rdu6I3dNJ6rE5njo2Jhw&#10;kz7V5oRjcwU+AV4CAfmYJgBM5HotB6z0xTbDE8lcw2WCc1Mkr2iJ3G1dIPNG5vjKuL4ukEmU8317&#10;U8kRUJs74bH7Z0he0gRpVORZa9uiYHs3lq0kz5ZgGblegfabsnjbflpeWrLt+s9STnUm2xGsqrx8&#10;dRUUU/z74tbuQTi/YSSOLRxBSE3mOZqx/Dr+GIgsXwmw0Zqt3xzr7xqPJ7lYZWLmp7u6USHqIz7Y&#10;DnuXjUHkt+NVk3ZeYGekSiRsoA73LWq4vkn25y0vsDsqz4n6oROMFFUlSkoUwvuAKIEXVADKkdL5&#10;SsCFRDBKn5EoMHHqygFKHlRjlF42QG70IGRHL8GVk144sDcAF2IuwstvNSKOLENm6Dcqfdpz6XeK&#10;FQcsxxLY1lsdCMVJK8f9Ywf9g8P/if0IBn9n3U/tR8f6yXfvs19yrLfXf+ixFDAUOAwV0J5HDFEQ&#10;LYy1QF7sVNw54IBzG8YiO3wCiuN47+L01G9+yXm9y961rajHfILmaexk3AoZjcht9ngaPpfqfwSK&#10;4wnreCrvOD4Hojr5jNRI8zufH/VcKJhZ1C35rIn6ludKVXq4f9Wvy2XdfX3fuf6wXv1GlqLyRfXz&#10;mKx8VUn/MlV85SUzVhgscS90FmaO6Y11K9xQ9bxSqUIBoUBR3j9//vyfZwZf79tW7P94IL6uoZym&#10;OqyorUIFL6ay6gXO7fGFs10HZASPVDO5F3p3ULlGC331ke1BR0nHJbMOyFKUhMzwXj+7u5oBnipF&#10;JraVxNMyPZLk+8wObPkDELN8u+BhiA0ubJ2EA+6SLHoUlYYxndxvCUSZT49AFNXq31kBUQXXEDIy&#10;TCDFyxCXVtthz7wBOLfMBteXdMATqr8cwqlARWNSlRBKYtlSSSC8ZSxfCa1oR3eU7OiDtJVtqdga&#10;05ogwUUA15xG5efUgsCrH4co1pwgFCBy6Ug4KiAKPJtRQTZCxrp2avyfZAjKpQmEZdaMfC9piu6F&#10;pBXNkLuhA0p39kApFXcR1+VQPeawoqIm6/1FQOT9+mF7KSctM5HKTsRtBZaSwi6LFZ2UACNcDxyI&#10;awEzceSbQUjcMQ4Znn15bhoQpXKhAVGbieIXA5EwL2TZSgBUSkg/nNxgTCCOwl3vWTwHK+63E9JY&#10;Kcn6R4AY1APVF02hUpHJGDvWvl/ESnPZ3wGi9BkRYGp6IapJTclJDV2c3JvavQRs5F0yRM6Nmbhx&#10;chv27fTAtYiLOHdkE74LXYaMS1+j8NJoVMZbojbWFs9CuV/ZpwLhe4BY7xjFGdY5znfZu5zp+xzs&#10;2/bOY/2M/ZJjvb3+Q48ljl7UtijEKomKDR9EABijJF4XRZfG4M7+OTj+7SjkxXyFXMKqVGaSeKvc&#10;3rafO9bb9q5tBWylcaYoih2MpxGTEeNhi3jfQSiIm448VnwKCe7nV3mesTSVCEH2IdHF0t8rqlOU&#10;oARG1cPvrXtcb3XHet+5/rBe7r+adkqeOVYYZF/cr6TNq4o1QmkMK8Isu8xrMxF+yAEmOu0QFxOp&#10;IFjfXCpgrIfVu16/Bl/E/s8HojSZEojPXr3As9e1eFFThbBDwVhk2wlJASORSQDme7RBwc7OVIqi&#10;QnoSeOJktGAImc8v15ufRU0IFPleJvfV1mnz4qnB2gGt6fDaqT6inIDeuBtog8sBX8FrvhESeJwM&#10;NW7t7zvQfwaIKrBEHLy35MKkmgloSwcuuU0JeV5TZmAP3POw+n/Z+w/wqq5sTRe+3ffpvvd0nVO5&#10;yjYYMDlngQQIBEISCggkJBA5mGjAmCwkosHYgMlBCSVyzhnlTM4glHPOOfPdb8wl2QILlzmn6v/L&#10;1Y09nrW19opzrT3e8c0wJg4vMMQVhwl4vLofXlHxxW6k491NReykg3SCL3FnZ7ze0gqpezuzXLoh&#10;j9ec79qHYKIa3t4NUetaEWoCxeaqB240oRhNIMasbF1v/KyAWG/yN022iaK9sG/Oc7ZRVdMygbDM&#10;ri8zT6SyLKXzT5ZzbyRt74AcwjD3gJxbU44ys7ncR7qnlPnbZdHYfhkQZbC9JEnQpt+Stl1R03Ge&#10;uoyWbXDHfS6OLxyKWGc7lqEBzytVpNLDVOvBm+ahzSqiqm4bnetnTa7LlYGGGBVp5EED1SPPy8ES&#10;jw9MQ4qLIYOXzgqIMmWVdNr5kCrTDM+eKL48CJW3DbRB5/VAVAmrpfpLAbEeTnQ4UmWq2hslEm8c&#10;0debqtpTVVvGkPnz4oKM8CTIHiec9+Oc12ncOrEXDy8vQ7LPHOSGjEdO0HDkB/VDFZeSyFv1/HyP&#10;A3yfg2zKmtr2l+z/jz5X4/W/9Fzi7CX5gAQmkge2ytdMdVIqDu+K7CATPD01Exe3TkaS/0qkhdsh&#10;J0QA8WHX1ZQ1ta2CM2GTz0Co5M5YJN6YiCvb9VXv2KywWciNGEVgSicoPQWmKkJRpopSA/YleOL7&#10;orLYBMhUVmJ83nxvRC0K8DXF+PPl8sN6eVf9zQhXqZLmOh5HpRgMMEA1y6sokKIlYghiAici/PJK&#10;jBjcCbdvXlUgFHUorGmA43+ZGfz3vm3FfvVArK2UzjU1KH9TiYo31aigQjzhtAtfmnRmZD4WOYcZ&#10;obl3RRGj92zCMVXmTaMDlWo8MXHWDaZNmKtVK0rVXQahqA1zoEP37EAnRkfu0lf18nzubYUA53nw&#10;WqGPKE8rOrt/MBDrJ5jNcDGg45Y2JRk3x/O5DKCq6oXYg5/iiZMuLjna4PziWXi0chBeLf8Mr1YQ&#10;VKvbEnRtEbmO8NrcBlHftlLtXLncX9KNZRzoijzXfmp+xJTtXfBqbQvVEzTasQWhKOntqAapBMVU&#10;Ym+pJuU6UYUCwmgFxNZ4ze8jqSxfrWmBuG/bEbhyfQSWzCYh55IydhZgUBXSMqmmZFZ9UeVS5pKe&#10;LpX24UCU4EbKXoAoMOyqAUcmg3bvohR1iqd0aOmPR952uLV9HC6tGoZkDxuCSo9BheS5rX8vBIj8&#10;rNoP3/NsmjJ1XQxU0p06I89rIF4eNIGf03h4O5rjwd4xfO8GKcjKnJRJfJ+06cJ+PrNRY5OkDBnH&#10;eqLs+mBU+0lPRIGcKDyt6lQUQWMgiiLUcnLWOza1PU05JC3SVyqRQJT5915TRRx2s8e5kzdw/JAb&#10;Ht9yREHYBFT4jiFYx9JpWSA/uA+dWh/U0JEphUjH9oM1coBau+W7pm3zrjXlTN/nYBvbj+f629s2&#10;2Iecq/H6X3ouAWIh1WAxlXeF30hU+0rmn+4oi2iHvDADJNyah5v7ZyP02Fwkhk9HRqixenYfcl1N&#10;2fv2F8v37c9rGoK0AHPE35qGyzvN8OzcXOSGzlOp1AqkJ7AEOQqIkr1GMuQw8OIzlmEZMstFhZ8k&#10;+pZaAalW1Ve9UqXDk9bO+/5r/WG9AqIp3zVpa5SaCm28rHQSqvTvh/JQHRRGGCHtzlzsXT0CX80a&#10;i9KSQgWnyspKBcX/oxDf+dfktlwlU0VV17DABIi1WuGlvnyGL8374PZ3Zkjw0CdEOlONyKS4UoVG&#10;xUKFJ45XZqRXU0WJIxSnI5/FIUpPQ3GwMsiakJOONameHenwJH+oDhLcdPHMa6zKKH/66+GI8rKg&#10;UyWY/tFAlPUuQ3mdoqS0HplZTgPoXHsixvWveEQFGLJ9Nk4tmI37S/UJqo4Elcz12BovCLJXji1Z&#10;DgQR1Vu+uw4VHIMEHlOq+rKc+6j8nbHftcUTx49Ur9vXqz+FjM2Mkqw99RCUqlL5W0ApCvK1rF+l&#10;VaWKQnzF9c9XfYKoja15Hg2IqbyXZConmRMxxZnRslRXM9jIZlnLPaQRyin8XsbwfTgQJYiRqmqt&#10;7H8AIssrzU1UdGcGD90IxG6I8+qPCNdxOP/1SITvHIkkTzqJfdyXwYGUsZxX3gEFWJbJBwGR+2d5&#10;8B6cOyLHS3KnWuP6Tjuc3GSFFwfH8P3QZVnz/iXRAO9bA+LP575tbKot1rsrSqgSa6TbvHSY8SMI&#10;CSMNiOKQ6QQJHzVIPVgczwBuI70vCUJRioSfwLA4gOtDBtMZSvWeAHEMnt1ejL3b12Pd2t24fP4A&#10;4sK/QBEVRp2fBWpvjUXedQuU3hmIitBekMlttfnytOmhKggAcX7SW1SrVpOq28b2vxEQw/qpMYTl&#10;fpYqcKkK6oHS8I4ovDsciT6zcP/UMlzePw6vA6YiO2Ikn5tWdu8e62+dq7E1uS2fS42/TPg8hOfv&#10;hwyqwZyIabh/fCb91kQkXF+OvMCZyPe3QJVMJuwzhO8Jn5WkjguU9HEEJd+bKpVPVTq/SK2AkQZE&#10;Ql/1Sv7FQKQpdShlpA3BkUTqklGpiu9g/i2q6Lu2eHR+GhaN1cG2dQ6oqqxQcJJ/DayRf/9lZvDf&#10;+7YV+3UDkf9kiEatJIRFOa0StZTW6VFRsNZpiaOOhirPaKKLzG3XXVUPirPToKeZNndiU+vEuUpH&#10;FlGSelQZXagiO9BJ9kXCwcF44D4OZ7+1w5XvRyDGawTX69H+sUAUpyvj7cRxZ3i0Vx1jsvbrIs2p&#10;C9K82+Kl60D4bJ4C75nj8WCZPmLtOyPOoTNB1U6blWJ1KzWLRRbBKR2LpOOLmieSQJI2U6m6jN3W&#10;jgryMyRv74zUbV0Qv6kd4ja0RsxaqkuHFgSgdLppjhcOn6j2wkiqyBgZ6+lAGBKWz+2bUWG2RCL3&#10;FzWdQyWogUYDXcN9Nb4/+ay2EeUrf9evb8reLa+fU4iprh34LKkSvSQxNoHoMQARTlNwcrUJnrhZ&#10;IsHdAMlqhgyBIq/BXbuOTDed+jbkH8/zt0yejWQRSuY5MzwH4YXbONzePRPH1psh0nMkr5vHYxCQ&#10;zGBA8rRqVeC/HIiS1D3NqxuKLwzQxqZJj8fbAhpxUlrV248mY/PotAJ1CCtuEyzTKJmiiA5ahlWo&#10;IQ1htFAZx2aMTB8rRJxbhEE6XdGhXS94OC1DbOhkOsueqLtNp35rHB3mGMhM+nk+Xak4tXn0yqXK&#10;1V+gyHPyuBXBXCdAVm2VYnR+yn6sXnvX/rMwaNjml2zbYB9yrsbrf+m5FBBD+lNNMwDxG63GEpYz&#10;eCgO1yWQjJEaOgcxvqtxjsHYk6u2SLw9/B8HRAZA1bdtlcorYRCTF8HfSIglUn2XIsjpCwRRqeb4&#10;rUSWzwTk+FK9BctMGCMJOQZOwZJ8XZ/7Ely+fP4EoihegZqMD/3PAZF/s3xUhyMeW82V6Mdr5Htc&#10;4CtZkabh1LbR2PrV53gW/kgc/j+OGe/ZVuxfAoh1aiLhEpoWVeQmZ2LxREuc3TYJzw9ZIs69P/K9&#10;dZG6T8abUVEQeg2mFEGjv39cJ+qpkxrqkOaqr9oRVR5RAjHRYzjuuYzH4TWWCHIbjVhvQ6Q7SyLo&#10;fyQQtWEA0oao2rfc2xM4vVHsPlh1GIrd3xGh3/TH6WXmOP7lKNy3749XK9oiciUB59COSq8NXlLt&#10;vXBshniqwMwD3ZU6lGOlMliQcY/ZorQI2WyBI6GQSzUsbabZ+/ljkp6o21kWhGTsN63xyOFPeOzw&#10;F0SuIwQdmhGQktmnJWII0LSdPajGBYYECxWRQEaBRs5Xf1+N708+CwQbb/c+e7e8NCA2lPvbbYgZ&#10;0obIZQrXJfA5xrGsQndPx0kHY7zwHIEEz/7chs9NoMj7lw5A6vyu/Rhs9FHKufG5fs7UsyGwElzb&#10;Ub3r47nLFAQdWIoja4zwyn24Aq6MjUwRIHrKPUiCgV8ORPWcqHbLLlC13TZGpc9w5F8dSCBJNZQA&#10;sbEJ9PRQfU9fZYMpoMMrD7EjIK1QGmKGXL+ByA8ahEICrJhOMidwAr5b2B+GfXvCXF8ftoatERs0&#10;D0URZii8MRRZ56gyqHgKAg1QFCpDOehA6XDL6cxUxwv/BiCKI2wAooBQyzf6vxMQi2R4iwQKau5B&#10;GaJhgrwQK2RFTEFC8HTcOzcRl/cYIvb2OJQ+ov3DgGiCKp5DqjtlrsvC8J6EzjBk+X+O6DNLcO3b&#10;sYi7tBwZvvOQy+AnK2gs8iTPasAoFEqAw6Cpis9OOttUSfo8ASKDKjV0QmUV+pAqUxqPoyUVkOTi&#10;fDekXZLHLfUdwWONRpLPDKyerg//sxeBKnHsH8iBv8O2Yv8SQJSZ9d8QiG+oEut4Q5VFFdi/eS3W&#10;zByEYNeRiDk8FMkEWRYVkCTKbmwytVLT6yQtWAc6xa4E4lA6IzreeiDGHxyOO06TcGj1SER4W+O1&#10;zGDg2v//B0CUYRfixLsSXh3VmMnc/X0Qt6UDnn/bFQFrhuHIouE4umQQ7q3uSbXWGi8d2iBuXQfE&#10;rScY17TEE/u/Im5zawVEUYiZShUJELmU9kRXnosgkF63GSqTi/QO7YtsQiPbpZ+qVk3Z2wVRW1si&#10;fnsbJHzfHi/WNVNtk8nfd0Xmvt7I5zUKDKVjkoybFFioe5DPCgI/Lt/9rNnbZdHYfhkQeTwCUB1b&#10;qmn5TJN5PQmeRvD7bgrOrDbDy0PDEO/J/fk8M/aLIpT9BaJc8lmqxAAfCMRUGc/o3YnnGogXLp/j&#10;wtdzcHW7NYGoz2vqrCCb4i6J1uUePhyImZ7dUHFhMGquD1cdbDLO9lXZRdR4ukZQVD0MA/RQFCZp&#10;ucyR7zcGD10H4C6DlMxb/JtOujDMBJlUMOm3LPH8pBmifRdigW1PzBs9EC5rJ+C25zgkBk1A7CUT&#10;3NzcCrnXqf5CLZHrb4XCIDs6NZlo1oQmYBQlxPP6C/gaAZFOU/VcVHD8G07zb6x71xq2+SXbNtiH&#10;nKvx+l96rrIgGd9H5cTyKKKjV+P5QicgzX8u4gO+QOgZM1xlsHXvuLnqqJRH9fYPAyJhXOFrSYjJ&#10;5MpUZiG6hPVgBjWj+Py/QNSZWbi6Tdq5zXFlTz8k+E5HZuB85IdO5femKAqR56aLigCZLNmIQOTz&#10;9pf0e1S1ITKOVYZi/Hy5/LCeQJQqUpWDlu+DSg4h7dn+ZigOMEUOlyFHLfH1whHITo5Hdak49g/k&#10;wN9hW7F/ESBWsvyKqRRLFRCl52nM88eYZa2H498YIJovYJybHlKcpW3obcugImp6XU/kHqQKEyC6&#10;DFMda9I92isHGutqjJC9E3B8gw3CvSwR5S7tQ7p0qv9IIMpQABmY30cNE8ghEGXIRCGd3MMVH+OB&#10;Y28EOtjg0MIhuLSxPx5u7IpX69rR2iBqbRu8Xt0Cr6gOYze1RuoOKl9nAT6BRyWc4dGTy14EvwBB&#10;AEXjdxlyz6qnrZgoPUJOet3Skae5dUE298tw7obYbW2QtoeK00l6jFJVuutwf1HaPA6ho0DFY2pj&#10;AzX4vQVBfv7xe1n3Yzm8az8Fomba3wJEzbTj8Bp4/TIOMdVjEGJcjXBt3UTc2DIWL7wHIV4Sgcuz&#10;PtCf55b9ZRgE93eVWTQYAPyNa2lsUm7J7h2QeawrVeIAPDswBx5fTUCE5wwGTHp8P2S8q3TI+s8r&#10;xDTXLsg9QuV6jMc41BXRnjzfJV3l/N4G4jA6raEojhhOMFrj3JpeOPjFp9g74yOccKCC9bVAyi0j&#10;5Abb4q6nIbyWd0DMrVl4cmEuHp1YibBDK/Ht/L54FboE4WfNEMRAKe8mo3k/W6ReH0tFOQ0FPmYo&#10;8qHC9BWj45MOE6oNsQGIhCHhoOx/EyDKvUsaO2mzLfCVvKXmSPP7HGFH5uD4NjNc4Tv49IYRsoIn&#10;oPyOHQp95ZhNH/dvn+tHa3p/6XUsQxykQ4sMeZBEBDJbhh4KgoyQ6TsGiXzmEcfG46qzGU5vN8Td&#10;49ORIlN2BVtQ1Q4gRPvyWNILVao3pR3RgkA0VjCUTDkfBESBqlKJoiy165LkB/kEZXbICNz0HIHN&#10;jtNRVZ6PSm06xH8cM96zrdivH4iSvw0E4pti1AoQVcof3lhFOW5fcsHy8S3gs30AEryo8tz60aFK&#10;29CPpmbYb3KdALEdgdhFtduppM9UAGrMn7s5fL8fizOb7RDmboq4QwPoRD+0ylQ+a2BQEJLvG5va&#10;VkycppjAUKvSy6DakDGRMqN72o4OeLGmPcKW6OHSvFG4vXksHngbI+mgnsrjmedMtbaPTnQPAbiX&#10;97SvF/Kd+yCPakXatKSqVLWbSk9QQjFThkgQckkHCAueS3qIpnFdmoekNSMQqXBS1BAFGdLA6xGI&#10;OvP6ZOwmy02qWwWmMqFtqjuvWbLp8B5zeD9iWQI/ua/6ZcNngY98/7cg9EuAqC3lOqjGXGTIhy5V&#10;Ip3RDn2cXzUWES6zCEQ9JB2SdsZuVL0EFq9BVLgqaz5LuRcZ99lw3B+fg3b8hnUCKnl+ooST3CXx&#10;e0ckuA3Cw92zcXjZdNz1moGYQwSsezs+D5lFQ9oQ6/f7G/fa2GT7dEkjeLArktw6Id69I2K9OiLn&#10;kh4dFYGooCi9AAWIWmLoTD9DOpyJVMR9cHRZPzw7asd3wwy3d3fDXW9dhPAd8VzRAXvmdoS/iyn2&#10;LfyMEO+DAJe5WDt7AM4fmYZtjp/Bc+1nuPlNRzxy0sdR+97wdx4C362fIO5Eb0b6I1AiYyPpcEuk&#10;U4ZylA3VpQLD/72AKJl7Sv1MGIiMRF64NZ6dn67mjrx/cRVeBU1BSoQ58oJHIefGUDUDvcDivdcl&#10;VY3yWdbJZ2Wy7Y+dlVS2GrVe2nRle9lPehDroySsN+HFsvcbCZlAWPLOVgR3p/rrjKIIAyRLgBPy&#10;FV77LoXf4Zk4u90K0bdmIzPUhgpW2pl1qHj7EaZDIKneRCGWSpYankPrwCXne3+5/LCe11XJMpEZ&#10;S2QsrHT6kg428p4WMnDLCjNE8BlDfDG1C65cPIjsnExx+PU+v97ks1rI39o/bvHjf03w4b3MeM+2&#10;Yr9yIPIa6mSuEJkyqkq1JaoONnWS6qcGtZXl2LFkApzm90Ts0RFIlOpBUQKNrKGK8KfrxDl3pmOU&#10;bC9alpdET13EegzGY1cz3NpqjaubbXHfmerx0EBkSQ7LDwIina2qBtWyuchM7TIZrgIQl6mSo5Pn&#10;LfCUXJ3t6eC7IpWKMItKNI9gSt7ZCgnbmuPVhk/wZHVPhCwzxsnPjRCyczwdnwwC74N8OvR8njOf&#10;4MtzJnAOMNInCPNE/dA5pzsRFrQYJx3c39kbD7Z2R/yuXojd3AYv1/8Zr7f8FbH7W/H+ulPVSIcX&#10;HYJPj465v4JjCssqWYBIxSNzCYpleDCAUB2QuiKL168cP7eRKZHeUoGqLDRT5cJjKZUm1qjM3rWf&#10;h0j98dQxJXgQMItClOxCOni+Uw+n7E0Q4TYTrw4ZI5Zgkd6e2S5Uu3zWMnuIDNOQSZjTPT/jfcls&#10;IVTkLnL97Whtke/F++H2Ga6dGTx0YDlLm2FXApeg477xB9sghqrr1sZJuPbdCtxxm4xY7wFKIeZL&#10;cgiqPDlHGmEts2M0fR8/tR/uWzoeyfviyYDiWG8UXxyISio16ZwgnVvKgrSOGiUy5VLIKOQHTkDk&#10;yVG4+LUeDn7ZBuc29oOHfRtc3T0Ip77Twcbpf8aOBZ0xe2hzbJ7eHoss/oT99mMx1aI/Vs7tjjP7&#10;h8B5STscWtQVe6d9ip1zu+LAsjbwWPB7xBwfwHOOpgqU2drrFaI4PDpjaS+SCWhlTJukeNMc+dsO&#10;U6xJGEgSa96LcvCypElPVvlbnL90HFIZVLhU49oa7ftz9l7wvLPu3fUNn9+3bYNpw02GIvfWeEJv&#10;BWKDZuHKQSvc9JiGhOAlSA+dSFVuQvUuaeF4DywbTVFLECGKTrs37f7k3kTxCzjk8zAU3R6Kyjsj&#10;UOTXg+qtJ8rUmEdjlruUvxmPI52aqM55nZKmTmaTkHGDqocxVaJ6DkH9uL4Piqnc8wLNeJ3jkMGg&#10;6eHZKTi+wxqvby1TM5rkBVmiWHoiB+tQ6eoxwBqiqkslX6pUoarE6rwm7b7/RhnKdrK9eqZyfdo1&#10;ql6nIcPVLPyvb1ti1cxmmDSyBdasmIqU5DhU0n9XVZaRNVUgqVRua61GUP2PWtDH0/fX/Z0SgYv9&#10;+oGo5k6skQ1YSFJELMQ35YRiHeoq6hB64jRWWXbCQ5fBSDksKutth9qUg9XWSScIOnACMcf7M0bl&#10;XRBHRxd5ZCSeHLLD5U2mCNg6GnEexlQgfZH9nwKi9BztXA9EQpBKLYXHSCMUpRoz9QBB6CQzq4sz&#10;FifaH6n7+yN5Fx3+vk7I3NcGKbs648laHUQ4mOHiguG46jACd/eZ49X+fkoRpx2kOj7AfXj/2d7m&#10;PL6ZSvP2Yutw3N0wCIH2/XB9eX9cWjUEgetN8GCNAR4u74mnK9rg2dpP8OybPyNuH+//QAek7++B&#10;PJ4/24kBABVXpmT+UdfbjaqxI+HYls6+I8uY5sx7kzZJJ8mUw+tVUBRVKL13CX6BjAJgL5aLlAfL&#10;TsrvQ4Go9mkod55HVKsqT1Gn3N6zL5f9eG19EeM8ENc2W+DaVlu89LJBHAMDgaDMS5gtYJd7EYh6&#10;dESaV0su2/Ce+yD9QFcUHu6MXM92SNzdmoqY74ZUM6vk6p8hxaO9gm4qn2kqVedLzxE4t8YON7fZ&#10;48HByYj2GsR77oxCmZDYhc+SgUOKzHhBKL51Lz9jct8N957GckyTQf0MRLKPChT11FAMmYG+lE6n&#10;0G8I8nyHIfu2VElZ4y4V631e07PjttgzryWOrO2NU5v1cdChN76Z0wLbFnaBnc7H2PZFL3yzqDfc&#10;tszDLOve+HIcfzdnx8J1YQ/4b52EcR3+O858OwSOdn/EFrtPkH97LJ2zNQp9TVEps7GryYrFCEPp&#10;ti8dMqS6rZHzfNeacqaSTkycewXhLvdTomZ5kLY2AkJBgsDn8RT433Pcpqypc/1NZ97o8/u2bTBt&#10;MPww5PovwY19c+C9fShOOZsh0n8eMoLHUzWOIlAYuFDdyUS+YlJ92DQQ64Evn0WRyf1TpRXcYpAR&#10;oYeKu32R49sbRQFmKPYfQ7gSiqostGmgZOC7XK+6ZlmvTP4WVSnqTlN4KhcqyznZ1w7X3Mfh0h5b&#10;3Ds0ERm3pjCgMkV+WD8q3d7IC5MJo6lqpfcq3zVJIfhLgajdj9yHVp2upqmiyfRlhb5UiD7GKLk/&#10;BVE3bfDkylh47rTF0oWTkZWRhLraSpQVF6G2ulaZDLMTJvJTPRArSYGaD2DG+/ki9i8ARCpEmT+R&#10;X2vzYmhArOaN1ZbWwm2tI7ZP608HaEiFx8j/FwNRFAudtSgBr9ZIcOtIIA7DE7dRuL55BC5uoNLY&#10;SyB6DlWRfgEVwocBUauC+7HKVOvcI9lcVLsWjycp5KTnp7TvJYuy8KSa29EFzza0otrrhUIqxjQC&#10;8fHaTri7eiACV5nh5JyhOLfEBLc3GiFgCxXj9yMRvM0Sgd9ZIZCK1n/TBNxaa4eLy8fi1JfWOPbF&#10;aJyYOxpn5ljh1OeWOPO5BfyW2OD+aks1m8UTyV+65iMkbmqGBFoS1WPSNl7LPmkrpPIhdLPc5N6l&#10;7ZXA9NJBPgEkPV8lK41MM5UjVakSXKjhHTL+UCAmarG+zVaVm6glsQ8pQ5rs+0O51wORgJaqWklm&#10;LmUmalaAJdNDBe2egqOrLPHCcxISZYosqud87p/jItc8iGU+hOsGIF2ujded5zpQJe1O3NeKIJPn&#10;NJDnkawzg3jMrkj3YqDAwCadyjuVaj/jeC/Vg/X65kk4u3YmnnoRiJ4DuE8XFBCk+VT7AsRkd93/&#10;FBDF0gWIrlSlfDdTqMYLzvZDHR2tgKeMkCgSoIQaoUDasqgcbn/fE/tn/5Zg+wNOreuIO16m+Hb6&#10;77Bx6h/h4dgaxzb2xM3dw7Ft7qdwWd8XzlS344Z1gsemwdjxxb/Dec7HSDgxB9snt0CwuwncV7XF&#10;+TXt6ejs1OwORaI+gunUZKYJOjpRANoEttJ2JDlVparspw5T7F1nqpx0MEGo0tJRFfH74npTqon3&#10;1wBE9fk9x23KmnLcf8uZN/78vm0bTLIFFYWNQPrtJTi6bgzCz00jDOcjNXg2coNk2iwzqiQqOgGi&#10;SpgtcBJIaEpRO46cQwOXtk5Aye/l3IHShjcKWbeGEK5GVJojeQwrQpHLQOnRSmUerMtAQo/vgqj0&#10;n15vk2VAy+b1JQTNx9OLi3Fl5xg8OGqH3PBRyI/QeqgWBeszODGh2pRJpHmMRqr/b5WhAFFyq0r5&#10;SDAg70iVvCO8x+pQU+T5GCE3cDTSAsYiI3w6Ht1chjmTDPH8fgBqq0pRV0P0USQSOaglBwSGNUoX&#10;ChAJQ8WB/zpfxP5FgChaWv4XIFaqqaIqq6pRW1aFJbYjsXVSX6ScHoloJ0b8HwBESd2W6iJVaO2R&#10;7NUJMZ6D4bPJEFfWjcYdp2l4ecgGse50kHSUudzub3WSaHyuBgAqGAgk+F0OoZHPdZLyLNWpN69V&#10;F0lO/RF7gArHow8yDvXm310Rt6MTcg/oEIj9CKf2eLa+Be46tsf9DcNxewnBNtsaFxwmwvsrMzjN&#10;MoDLnGFwmzcMzrOHwH3uUHjMNYAX/z7ypTFOLTXHtWWjEUAI+iwdj7ML7XB0jjUufWWN+46j8XLF&#10;AMQs4f1LiralHyFy5ccqvVsyoZh3oC9y9+sgR5lkueG97dFB5t6+SPq+GxK3dUXi9i4qY00hISnZ&#10;cdL3U9kQ9CqtW71pQPt7A1HaMLtTifWkKhZY6SDJwxCBu6fi8KpRhNZUAnIYjyc5XXuq3rNZzvrI&#10;dDakDVOfs6Vt0UmXz0YUu8yGT8XtZYE4Z0uCaBRVMcEpVa4enfnspC2zCxK8ujP4GomIA3Nx6KuR&#10;fEfs1LyIUhuQz/vOdZPsOV0JREkc/2FAFBCKyWepihYAJxOuBef6o46RuyjEIt8hVIiEUpghCgMH&#10;0RENR1GQGWLO6CL23FBk3hpN5zMer88ZIYWfk25aIOrScOQFTcGD48Z4eMkWWxbrY/6Y7ogNWoKX&#10;FwyRcnEUim/OQfL5MUjzGYW461ItaM5zjaQyoToME5UiSofnVVV2GhBVei6prvtAIFbfN0dxGJ0k&#10;j5nP70tkhg0uBZCiCn8AolKMbx/v56xJGDSx7t31DZ/ft22DSdVmDiGV4bcKbktNkBKyBKlBs5FJ&#10;9VUcaEqISFWjAILKqGHS33fgp9oGRTGqspS2V7FBqkylR2bmTQYggdMYbHWm+p9MJWepUu8JYEtC&#10;9BQQK4N0GYwM4D5yvLevsekyGIYCHiM3Yiriby/HbdfZCPaejuTgMSi4O0iNY6yUrDIyhEOGXoTo&#10;87pF3f58uTSsV0CsTy/4IxAHUWXy3njcEgYJRcGWyJfzRUxGXMAiLJyghzs+JwjEYtRWVqOabr6K&#10;br6SHKgiBundqRTrQSj//2JmvH9bsV85EOW8qmJZLbWYoRo1bxg/8PqKM1IxfXg33No6Gs8Jlpxj&#10;dGwfAESZvSKFkJKkzMne7RHjNRjXHI0RvmshHrnNwFM62MRDEv13pcqQzDHSE1T2a9rUNEX1nyXb&#10;TBpVizhkgWEeFWCBC52ms2TU6Ua1pYNEqpBoFwPEeZkj0XsYHbikFuumeobKbBx5hGIRt0vbQyh+&#10;/TEiVnWisrPGrQWTcGreGJxfaourDna47mBDVWiNgI2j4LdmGPzWDoT/un4I/rovwr7pg/tf6+AR&#10;1eCdNUO5jRXOrxqN4wtMcW2hOR4uMUfckiFIXtoTCUtbI1bNJfkXRFM1xq9viZjVLRFNlRG1qh3h&#10;2QZRjh0RSTg/t2+F5w6t8NSxOVJ3diEM+iBzX3ck7aCi2sdyknGQDUAURfwDGN9+Fu/ahwJR2n5T&#10;CB4BYqK7AQL3TMDpr0fx+dkg7qA+t5dqcaky7colr0EgSKWY7Uxl6KxHgFHJ8R1IdifkvY1wfkkf&#10;bDD6M8K+NeE7YcpjS5tiOxTy3Fk8VhSf6yvvMbjvMgtHFw/DK89RiPfqy/N0UgGPjGtN8ehJOPO5&#10;uUsA0OhefsYagJjmIlW7PJdUB8s9enZF4XldVWVa6kOnyOhdpoUq8B9AlTgIBX56yPejQw0xpfKy&#10;QHWENYFpSic1ktuZKCsLMUOeLwEaZonUEAZE3xrDe5M54v3mIztAVIk1iq6PRWWwLQqlzUemjBKF&#10;QmVY6EcnFyzVmQ0OfJD2mc5YTV0k4xU/AIjiPCsfmKP0gRkK7xgjn2DPDxGHzfvid5IWraGqVKpQ&#10;VYeSRvv/nDUNg5935o0/v2/bBiuSqsdAK8ReX4njjqOQ6vs5YTWREBmFav8hqGagIqn0pENKARVw&#10;YTDLUN2HHFdMACZlJ+pO5pasN34WIBYGEbK37LB+TCtM6PEplgxvhsSrNsjjcQpCB6qhEtKZRquy&#10;ln1+KRAZbPCdKQ6ln/H5ApcPTMHtI/OQGC4dbBhoEbB1PkNR42NClSjPRMawfiAQaVp6QQ2Ilbyn&#10;Sv+BKOe7WSHnlw5gPsYMgsyRFjgVp3eZY86Y3qgrz8Kb6lpUVNCIgDJyoIJIrJa2Q2GCTJMoFYS/&#10;mBnv31bsVw7EhvW8FpaM6EPGDfWdairxKPgm5pjQOR+aQqc0mM5RgPXLgKgARiCqSWPpfOIOtkb8&#10;oSEI3zYe55ePVUB8ecgQMfxeOmbkurbmvtKxhPu9x2QYQsNnlR+1XiXIWMc8OuUiOtYCp7aqM0ya&#10;ax/EuQ5G8jEr+HzTHyHf9lcOPVlUD+GbRaUhExYXEqhZB9oTMK3xdGMrRH47Ak/WTcADAjDCcQTC&#10;HIbhjqMBQTkQ9x1645FjFzx2bEdQtcQzx0/wjHB7Yf9XvHL4lOvbIGhNVwRuHqrAf3L2UNxeYI6n&#10;yyzwckk/RC1vhbjV/4EYx98Qgn/A61V/QuRywnFFC373GSIJzKgV7RG5ojVerWyFV46t8EzSuG1o&#10;hfjNbRCzqRVSd1DREOI5VMA5ki1HoEggakrx7efQlP1yIPKzJ1U4YZROhZbGspbyu+s2GWc3miNs&#10;jwniPQch+WBHZHry2Xm05r6E9UGtLTGL5Z9JiGe4EoSuhNiRQTi7pCMmtPmfWGLQAfZD/4hH+/g8&#10;PAk7Nz43vlspvP6YQ0PxzGMc/Lfa4spaI7z2NKFqpDL2kAmHee08dgpBmOSpdZ56615+gQkQFRQJ&#10;YunpKz1Os0/0QvlNgolwqggxUoPxteozwkmquqgepJOFzMheSadaGWikZswopZqsojNScxrSEReH&#10;DkVq4Ei8uLIYZ7+3RqLfF4zazen4LFF60woltwxRENAfRaE6ShEW+w2hgxQQDiaIB6IyVD4LELUq&#10;Ppm3UUss/mFAzA8lSJ9boTbSFkV3TZARoM/rEEVlSKWhAVEpw38yIBYGmyDW3xYXvrfCHbcvEX1q&#10;JFLPGqDaxwhv/AgVvwGQ/J1yjwXBxtxe0plJRxXur45dD0R5dgJBFWAIIFnO/D43yAhRV20xd0hL&#10;fGXUG+O6/QEPjpghh9DKC9NXs1uUBMgMJ9IjVMaG/vQa31sGLGPJNJQZOB1X3BhIH5mJuPBlSA+0&#10;QwWDLfgMRi3fF7mOnHADnkvU3s+XS8P6H4EonyVQ0oBYJe8MA7cKf37muSuCqBR9pbbCBq+vTcHo&#10;Pp8g5JIz3lSWobS0GqUEX2Mgqg42/weIb/+T9VqtcrWConyq5bXV1VThwFZ7rLLrhOijE5Dkrkdn&#10;J/kjPwSIvRQQBV6JHh0Q5zkAL51n4MoqWwTwpY86NgJRVBCiMnIOtkEanZNAL8tLlCWdcgP8pMdj&#10;/bLhcwqPneLRH/FUgzJZbLE3FSKhmu/aFmn72iLLewBi3Ibg/l4jjG3zb5jZ+TcI+ZoO3EuXoGyJ&#10;vCMd6WAFxISBUycUeHbGg3W/w5OvO+LRWkJ2/3CqTSrYrX0Jpg54TeX2ekVbxKzgfazoSNXXDikr&#10;uiB9ZVfEfdUa0ctE7bXGs9VtcW9tD9xaMRAXFpvjxNyR8LW3ReiqgXi2tgVi1v83RDr8d7yy/w2i&#10;7P+ImFUfI96+JeJXtkbccipIwjB6RStErZSJhpsRtB/jpYOWFzVxczs19CN9Z1e82tCcSljaGUWh&#10;SbuiALEHUp1k6MPbz6Ox/XIgCjBE3ctwElFj/RQQHxycjkMrDPHIZSyiXQ0Rz/JLl/GI3h2R4t0Z&#10;CQxukj37IJYKNkUG7XuyvHncSC7vHDDCpC5/hnmL3+O7cd3wxNUUMVR6KVR/2TxXDBV/5NHR8Pii&#10;G04t08f9faPw+uAQHlMCIZndgtfoKp1vZHA+4cZ93rqXv2Fy76nOXZVJG2KWN5WmG6/7UBeUXJNe&#10;nVobotYhg85VHKlq15POEGJUXwEyC4bkkZQOL1QttBqqiergAVSLesgK5jVfW4YL28fh9ZXpapC2&#10;zFtX42OJajorGaxdHNyHSxlcLeDTHLg2G7/mxBuAqByyAuIv71QjzrMwgqB4aoma6HGoemGN/PDh&#10;VEAyk7tUvf3zArEgeASeXR+DI+vNEO40Dy89BzPo6obam4MAv74EojazhAZEKkQC7kcgyjG09kKx&#10;fJ9BhJsBAw+uDzZDsfQIjbBAcvAE3D0yGzMHfYaHxxYxgJmNJD8LpPK46bcFsONReHssSnxG8Xrl&#10;ef14fWJN3gPXSe7SCt/BaozqvSt2cNlmgBf+DkjyWcDAyQ61PH7lrV6oCB9MBSdA5HXX7/+3ylDu&#10;V42Nlc+iWvl+KCDWQ1GSiVepdQzaeM9FvNcsgtjHZQxmmbfEsQPfoKykEJX06yVvKlGKclTKqIJa&#10;+vlKyiFpNfs78EXsVw9Ekc2q261EDAJEbibjEGsqSrBizmjsXayDJ26GSFODo5uGX9Pr6MRoqteh&#10;mw6S6WTjPQbgtds4BG2xxc1vTPDYlRGhhzEdIlWiu8w+IR0dCDgCMd2jF3IO6ai2p1Q5jjhnglAz&#10;mY5IBmhTuXhxG8/uiN/bArmEbjada/EJgndPD0R7GmPv5PYY2+4PmNb5Y2wf2YYA1kfaMRkC0poO&#10;WzpzUME68Vx0sDF7WiJ2b1vCXCZA7kK4UrHuaouXjn/G8+V/pHL7BNFLWiJ5ZWckLaEtIjiWUQUv&#10;64nE5e0Rs6Q5ogjGFyu74N5qYxyfZ45906xwYuVMBHwzHnc3yIz3/wvRBG/U6mZUip+qZN+xKz5F&#10;7LLmiF/+KeLl80p+Z08IOn5MKH5MJdkcL1d8jOcr/kowNkfkmuZ4zvXZMkUUrz1LZiChkxcg5hJG&#10;7z6PxvZfA+JQBNDRn15tg2cHv8DL/WOQ4jkKCe7DEHVQD8cWMiLd1hMRO/tgv91/IOK7Pni4vSdO&#10;f/Vv8P++Ex56WeAOgbp9xgDsna2PoN0miDo8FAmH9JB4cCAivc1xdZsx1o1uhRsbLRDtbYsY90FI&#10;EYXoLqDndboM4PukC5mBQ3rCvnUvv8DyD/VD0VFdrYMP7zGRQEw/0h2lMguGcrAy+7lWdapARIeq&#10;Zs/3H07HY1QPQ0NU+w0jDMWoYKj2qiWzjT/tzjjE3VyDCzsm4MmZSVRmI9S+tT7mVAhUmEq56BKy&#10;UtWlqUNNyQgINUUjMxqozjG8lr9VrfmuMxXnWXZ3BIrum6Ly5Ri8iZ+Eule2qHhgoWD4z1xlWsDg&#10;4cFlWxzdMArh++YgymsQkhhsVVzuS4XYFzV+A1VQIs9I3YfAUO7hByA2gMMQl77+PWLP9kcOy704&#10;aCxy/G2QFmyNGP8J2D6/I8K8FyHBZwMenp6AFTa/xfV97RF1yRxZt6ehOGAeldZUqneqxUbXJ9bk&#10;PXBdtbwjt4eiMGwEYsOtcN9nKry+M0XsNUfk35rL94bbBPVGeZgucvlOSKeeXwpEsQYgau2ljapN&#10;G0xBUet9Kr2Li4IskRkwDQFeEzHXugNcdjqgsiKb/r0cFbUVqKTgKSsjFGtE/Ggsevffh/JF7FcN&#10;RFkjvY40IFYoIMpmb2reoDw/B19NMcWN/TLbwGBkSd7KAzIl0NsO5ueAmEmHpQ2gll6KfRnpD0CU&#10;hwnVxWhc3zQMgXR+cZ5jlDNUY++8CBaCSObfS/ckpI5QDfCzmo9POkE0+pxIJx6ygSpqHx03oZhG&#10;cMo+sbzGJA+qEg9DOtRReOk9Hg4mrWA/tD3u7bBDrLclTi5ojgTvPtyuL5JcdAliA8Q7EdpUWWle&#10;3QnvjgR5B153e2S4dkTUluZ4sf6vSNraDhlbuiBuTRvEriJQ13ZGogO/JyQT+Hf88hZIXNker5b3&#10;ROji4Tg+xxpeC+fhwNyZOLtyBgIcR+Leyu54xG0e056tbKtm0ohe2QpxKwWGzagUP0Gs/cdKOb6W&#10;GTOoDmNkXkWqyNcrm3P7T/By1Sd4we9erP0EKTs7Ie9gHwYrLHfX7gqK7z6PxvZfA6IBArba4AwV&#10;/ku3ZYhy+QIxztMQ7TYBrzzGwXVuJxxd0Rtn1w/CosG/g9f8rri4qiecZvwGt77vBf99RjjqOAwB&#10;B+bhi2E9cW2rGa5s6oZXh0bgqmNXXP3WEB6Oxvh+6kCE7ZmEl+5miHXrT+hKejkBPq/TWZ/3qUeY&#10;deK1/rwaftfk3nO9+qLwCAMpKkQZXiK9TFMPdUXxVao8ArEimI6K4JDxiNKJQ5sgWJv+SaovK2kK&#10;ij+YNg1PNSP1Ijrs7GAbvLq0Chd2TkbUzTnIU7lL6Qx9TKkQJduIqD8NhlLV2mDSXqX1lpQhApoK&#10;amyNHWVje9eZyrYl4cZqRvkSgrHupQ3qXtig4i5VUoM6/KcFohlCz1oTiNZ44LwQCYcNGGx1Qs6J&#10;zqj16091OJjwG66AqJQSgxaZBkn12pR1PIZ0gioJMcOFjX/Ei5ODkBMwEVHnx+LcN/rICp+Lr2f2&#10;xDczO2KZVXfsWMB30XMslo75Pc5v747ru3Wwc1ZbbBzbBQ/dzRkUmf7kGpu8B5670t+EQZIZCkMM&#10;kH5vBFIefo5rrnYIcJuFtBtfocCPxwrVRWFgHxQRiIV8dz4EiCpAogLW3pF6k4CqwaTKVr1T8lna&#10;pU1QHDYWSQT7nbOzMGtMR9wPOY6K8ixUVlWgqqYWVdV1qKqiCKpn0bv/PpQvYr96INZwfS3/q6OM&#10;VtWm0seGQHx1PwLz7frCz9UMiUeHqo4buZJR5Z12qvcDUXqMdlLjxySXZ7rrQJX9Jca7L17zeD5b&#10;DXFlrTkiD05B3EEjNYNB0alBhGJvZBJWYtmHdZBExyWfBYTSFtmwTPceiDNzm+Pelj54tV8HKYcN&#10;8XRvPzx3GoTX7sPxeL8xwrebIHznKNzbN4mO3BJ39ljj3m4z3Fqni5fOhlQ4Q/Doez3Eu41A5F5D&#10;PN89GM/29kDSIa1KTmb2z/LujYT9hN73LdRYu1zeV9Z+qtndrRG3+S94uebfEbXmt4hc/htC6xO8&#10;cuiOe8sH4vznQ3Dhq0m4unoxvOdNw6FZdri1dBruOU7B/VUj8dDRAE8c9fDCoRde23esnyuxOcEo&#10;QCQE7ZtRGbagtULUipaIs/8McQ6tFBRfrPwIz1d9hKw9vJYDPSBp5DKdCTGqRC2l29vPo7H914Co&#10;j6fuY3FixWCcWWKAswsNcG3ZCARsHouwfdNxbK0Zvp3ZG24OI/HdrCGEXnPsmaELR4t/x+aJv8Uy&#10;LjdOaIeVFp0xb2hnHFltgSWmrfHQezKm9forFo/sjC8su2Fq/xa4sM4cj52oHt37M5jidUu5S3up&#10;kwHvdwDfq/a83p8GaD9ncu/SsSaP72C6G++RQJRZWKQHdN75fj90qhHHKlWnmkKUdjz5TMck8BAn&#10;pZZiUpUpJtH/YBQFDEaqrxUenF6CszsmIjn0S+SES6LwgZCZCapoWgowzYlLKi5ZSs9JOb60UyrH&#10;zuM1KALpSKF6UvJzY2f5g6N8x5nKdrJfgVSdcVkaSlV7zxw19yy4/m0g/rP1MhUgRpy3wdH11ri/&#10;fwGBOBSJXt2Qfaq7UkAy+3xJoIl6PlrHF5lmSeYG5HF5HyW8n6IgE0JpNM5u/CsenTBGit9s3D8+&#10;A0tHMZAOcIRl90+wZW53eK43hpO9AXZ91R/LbP4I55WdsGvRR/hu5p9wapMOg7WePN4vA6IKKvxN&#10;GRhZIo9BUe6doYgPMENyyAqc3mqBqKuLkRU4CfkMjgoCdPmcGQQ1Otb7yuWt9aqqVAOiAqNUD/Nv&#10;ZeqzdNKp713rT1hSkeb66KP47hikhUzCLS87jDFog2nWJqgoKEaNmhieQKytpPf/P+MQ1T9ZI0Cs&#10;UW2HZW8B8cX9MMyz7YoI75EEjCSopiOR9qoPAKJkF8lx0yYFlq74KW56iD3SFq9Pdkf4ATOctx+D&#10;h/tmIMbdAolS/enZW6m8kjOU/hcZfV82Qt4xSRtG1SZpwAhGgaFAMoVq8/iMz/Bg6xDuzx/Sdj1s&#10;sf4NvrP+HU4u7Yyji3pgi9VfYD/4Dzg8px82WPwG3/A7j9m9sXZYK4R+a4Nd1n/Fd6b/Ez5reuPU&#10;vM74xujPODKrFY83jGqx3w/tmEn7uyB2exuk7pMhEN0Rv601Mvfy857OiPr6Y0Su/gOiHH6P5w5t&#10;CDwDBDpY4/QXFriwZAyPPQ4Ba8bgwgIjnJttisvzx+H6fCv4LDBG2JJhaiLil/Y9CdP2hOCnhGEz&#10;WnN+Jvzs29E6IH5VeyTYt0EMwfh6xadqCimpOs3Y0RW5B3oiT3WukXGffD7vPIt37b8CRGlHlqTe&#10;jzxH4KGTOR7uGoP7dPxX14/GiXWj4LnOCraDPsHiCXo4sn0xxup2wqbx/WBv+TEWm/4Vk3X+gLU2&#10;bbDepgem9W8Dp69M8JVFV4R6LsKItp9i6Vh9bFs2EV+ZD8ThZYaIOmRKCFMhuso1y7vXG9lOwxiY&#10;0ekcbMN71ea4/KUm9y5jUktOUMnxPUuj6sw60gull6nYbmlqQ1STAEMBiA5J2mTUUjkizWSAtJoR&#10;g9uIyWdRfTK8ISN4LB6cW4rj220QEzwLmRF6qhONAqAM7QjQehrK9D2iMCXPpVSpap1nNMAKpNSx&#10;g4dS1Rmo8/1SIIqpgfhUSqo9VM4bYYY3j0ar+/pnHpgvQLx/cTyOrLUiEBci/dQI5JwZgPLbct1D&#10;UURAyRAYKe+qwAFKlVczCJHJeDUgSruiGTL9R+Hqjo4IO2SG1KAVuHtiPr6ePhCRl7+DTfdmWDup&#10;B267T8KRzZZYM7UvFlh8jK3zO2DvspY48k073Gbw7rT4dyyfX1ZlKkBUKfh8JeigSo0wRG44QXhj&#10;Is9jg+BjnyMpaAGyg8ehNESeeT9USTX53yiXt9arWgQBnryDP75/0tlGM74n9e+K2tdXOoMNRFH4&#10;IKRSWaeFz8azG+thO7g7HgffRVU5PX5lDaro92Wo3d+DL2L/IkCsokIsplVof9fU4eldf8y17oRH&#10;hy0QTWeU694bua50LMqhNljTQJThEUohyoTAhKL0gpQB20l0qrFHmuPV0dZ46kVgrLRC+PdT8Npj&#10;HGI8jZHooYec43qouWWMNzdNUH5xKB2y9Cqkk6ZSKz03BIUnByqVmOiqhxMzWyB88xBEuo3Gwc/b&#10;YV6//4mvBv8b1lr8DnP6/An+W2ywavBf4TKpJ7aP+wOubuqJjSPbYE7vFri80gZ77doRpGa4sqov&#10;rqwcgH12bbCw75/xeK8xVUk/lWJMVKEM0ZBJgTP39kbMxvZ4tYbOeGd/ZG/vr4ZIRK78FDEOzfHQ&#10;viv8V1vi9LIJ2D/NHAcm6CBw9TDcJ3AfrO0D/yU6OP/FMJydY4wLc0zgu8gSEcst8Hj5YLxY3pVK&#10;8DMFxLiVLagYGTis7ELrhugVbRG7XBQkbdVniKZyfCXjGdd8ivjNrRGzuRVefk2QbvtM5UVVCQ5+&#10;sLefjfa8Gpl8/xMgaqaAKJ2ZJA+tdGRhYBR1uBdeMDB57WWAWI9ReOU6Fk8PTobfXluc22GNqcYf&#10;YZYVncuaKVhsMwSzBrbH99O6Yd2Yv2DRkH/H+lHN4fXVMMzR74iD9kaYZ/oXbJppAL2P/4zJw/tg&#10;45d2+HqKFVwWDsVzL2u8dBpCtW6IpIPSo3UQUpzNqPIMVJui9GjVxl02bdKpSxuvKn/zvXSh4uey&#10;8IgukvlsJXF6+cUhqPMxQo2fKEE6GVqROJu3Bn2LI5K56GiSmFnGrInzIbBK6seHFVGtFIWaIC1o&#10;Au6dXYYTO0YjIWIasu72RXFoXwU9SdAsUxuJ49aAKBlLZFb1+mpZgWJjIPL8HwxEcc4EYlUwjyvV&#10;h75y/dI5ROt8Is5bq3KsPweXb+3/M9Y0DP62M2/43NS2So3L9XBZEGiGsKMjcWSNJX2EA693Ispu&#10;GqM2yJTXO1wBs5DbSNBSFSgwFCiKUnwbiIVhtvBc0QyzDP6M2Yad4GqvixU2HbBxwkBYdvwLvvu8&#10;C+YYfYrVE9rgPH//K8d8hN1ftsO+JX+F59pmCPHWg8vi/4flQx/U6FrFmi4DXr+/CQMRS96HMcHN&#10;9yRiBNIDx+L+GTuc3WWOVzcWIcV/OopCzLmt5LDtx3v68d1qqAaVgEvKQlnDueQZcdsfqtbrv5eA&#10;RrULq7Zh/q3GZdL8BYoMdmROz5B+KLlD3+tnjevOdhja8Y944B+Kuso6VNPPV8uUf9J/5BcyQ/69&#10;b1uxXz0QK+uqKJsL+H0uYViIUhZRQVU5Dux1hMOkNoj2HEanKCqhL1JlcLuHVMt1VnlCZSC9tFtl&#10;idNxoTOls5V0X1LVKOnIJPIuv8kH6WuMqgBz5FwZgPybfZF2vgeivPRwb5cRbmwwhv/3kxDhPBsv&#10;3K2Rcc4AtRL93dRB6QV9JLj0JChp3j2Q7M2o3lOuoRtSPQfAY3obnFnaFz6bh+Hg3M+w1vKPcJ7b&#10;FRfWG+ML3Wa4uMYGC/t/jIMzB2LPlFbw2WaAr0d9itm9PqaCHISd/EGctR+O9ea/x3KDf8NW25ZY&#10;NPAPuLdHsuf0QQHvI9u5qxoUn7GvJ9WJDrL39UP+fj2aLmHYAs+Wf4TolZ8gamkzPN2ggxNLh2Lz&#10;dGPo/+V3sPr499ht9BmeLW1LYH6KZ1R3d+37wX/tUBxdOAjnv5qKa4vmI3TZTNxfNhSR9h0Jw4+R&#10;sOxTxC3tiKhlPRFl34vHpzpUypGmqlX5PY+V4ECAqpn3myOSQI50/BRR61pSuUpnG6lelA43kgGH&#10;UHMWeBCIEqgokAgcpNewVIMLHOuB2Mgaxn1K/lqBi3SSSvbsrDpIpbr1RyrBlOo6lLAajDjvQXjG&#10;Z3Jrhw6ubDfHmW8nwm2ZNY45mMN/hz4CN3bFg6/1cXr6X/FghwHOrO4KX8+B8PxuINbONMT6GWNx&#10;cN0CnPh+IZXm5zjxzeeM8mfj/MYJ8NkxHZc3W+HmtpG46zYeDzyt8ezQCMS7D+A7J3Mx9uM19uMz&#10;4zvqKjOLUNFK5hs+Q8mCJCZTc0lwIzlhpaNXkmT7OdofVTcNUesn6k16JcpYtCHIj6BjDRWVKMpQ&#10;nIu2/KGqSv6myVJzTNq4uIygUUgLmY8Az/m45ToGaaEWPI42KLv2pg0q/WTuOgGn5MjUnHhja1xl&#10;qjk97RzKCb+zbYM17NPYROkKJNQEtfxeUsCpajQFDs3UjP1cquvguX6JNQ2Dn657e712noZ1Dc5c&#10;sumojEBU1QUs/yKq4yL/kXjqYY5DjkZ4dGUVkoPGojzUGNU+0iPXiLAzJvRkWIRMyaT1zG24F7nv&#10;BkiUBBkhn0FOFmGaccMUOT4WyL41Ctk3xyDrxhjk3rbidxbIuWXJc9vwu9HI8xmFPF9z5PEZFfib&#10;Ip8+S9R043tquIefrqNxnwpfa16bdJbRJYj6q05Cuf7T8OL0DNzYNQqJvguRFjEJqRHDkB2qz234&#10;TIIHUC32Q134AFQGcz/ek8CtiPdQzPPLsbXnyvNK+cn9yjlpCpr19mOqOtlG2hIZKPjJtFNyH0bI&#10;DLbBhf1mWDBZD9XVOXhTV4Ka8jK8qSB7qt/mT8O/D+WL2L+AQqxT+e7eVBWhtq6CAroWueVF+H7T&#10;AnjZGyDRbShhR2fppas6smQSiJkEogyiT3OWJR0NnYs2tkvrDCPVm6mMvkuvMvLx40OSyDSEkbH8&#10;CAMYBfka0IH2Qoz3UNzZZ4Gza81xev0Y3D84ERnXLFATNhBVt3oi91hPHqs3krwJ2eO9kHioBxJ4&#10;juwjvVB+xRR+m4Ziy5g/Yu+0ZriysQ+2TfwMWyc2x9XNhtg1pTXWW7TC7J7/jqtrLHBqSS88dB6B&#10;Q/NbY5ddK9zfawW3Ge2wZXRLnF7SA67T2+J722bwnt8NL1yHUYHoIIf3kcN7ziBUsmQeRRcq2IND&#10;VBaWmO+64/GqVnjm0Jogaoeny9oieFU/HFlmAscJBuj/x99ifDtCui+V46IOBGIbxK7tgPv2nRD2&#10;dR9eE2Ewkz/+GVNxhDDwWzkCEau64TnBGUMVGG/fAbErOiBqZWtC8VOqQul5KuqxGeJXaD1SYwWc&#10;9lSNNNkmUqpSZf91rZCytTPSdzNYIRQlfZ2W7/RdIEqnFPm7AYhvW4P6/7EWQAIeLVNMpqskKh+k&#10;en1KmrY0725IPNwDLxnoPPG2we3tdjhsPxJ3PKYh8vgwJHv1Qa6rIbIPDEQS94nxHoYgHuf+mYnY&#10;+5UVzm1xxNF1c3BmM8tj9RgcXWuNc5vtcGaTNU5/PRJXtlnj7EYTnFpngFDX8XjoMQ7RbkMU/LQp&#10;tQhsXqcEZ+mi/vhuZimFL1N9dUbewU7Ide/I4KADAzYZGtITeWcGofr2CNTSeVb70vn40xEFGCMv&#10;iE6RDkk5nnoH+D7HLyaOKJfvd2bYRDw8MxXneO+JAV8ii85cpgCqlhn6b9hpQAzRo4Lpy31EFbx9&#10;nPee6wen+FNrCohau6RkuqHDJQjlcyUdqaT6+hGI9WpD/m58rp+xpmHQdLn8uP7Hc8g6TaFKsEEA&#10;ylhOqmJZlojTvjwML93M+B6MQPiVFUgKn0Qw6aNWZWQxJijEuRsT9DJjBJWUmi+yPmBodO6Gc721&#10;TpWNKHAZXyhzUP5oAtufrpNtG+1fb02fi8uAEQTiSCp+fg5mMB/aV6m13Nu2hOwivrN28HO1RLT/&#10;VCTds0VWhBmDL7nvASjz682gpTdqQnQZKAxSik/GWEoHIVHDkqCh4VqaOv/b62Up7xZ9KIFY7UuV&#10;y/vLCR7NIGMqxhh/gqTEIPp6GbBPIJaSA5LO+u/AF7FfNxC5qrqK55YooYLXw881NW9QkJ+P9QvG&#10;4+waEyQ5DUU+I2+pVpPZ8KW7eg4VW5a7DHDuTAfbGQVH+iKPlkrnKm18KXScSXS4eef1UMVIsDKE&#10;D5cPTDkY/kALrw9AyU1GfDetEXfCBg89J+LGDkYw3zLqv2Kt8v5JdUj5ZUaBF42RcojnOt4d8Yc6&#10;I8aVTvxYb5ReN1b7Z15hVH55FJIvj0bCBUs8cDfAU29TbBr9v7BMn8pv0L8hymMSnu4zQszBoYii&#10;onnlNAyvnUbQzBB5wAxxBy3VlFTRbkb8fgjXSzJvGVTeBzl08IlUW8luulRzf0Wc8yC83j2ASudP&#10;uLe2N4KXd8G1Oa0Q5tAfgetGwmO+BbxXTsPeuWMwvfPHuLFkKO6t0MPNaZ8iYklnPPm6F0LXtIP/&#10;mp64vXYMzq+cjlMrpsFzvj6ure6P8LXd8IgwfLmMUBS1aP8nwvAjpQKjpY1RqcMWCohx0tmmvho1&#10;xqElomivV32qqlMjHZsT1h/j1cYWSN7LwEWquwk1UXlSLZqhegD/J4DoLskTCFRRZgRblosuP1OB&#10;EpTxXp2p/HUQecgK95wm4sIGK5zdZIqnR4axbDtSbfdD1l5JO9eP70c/vKLqv+9ujJtbJuGU43jc&#10;3jYDEfum4a7TBNx1tsETLxu8PGqDF0es8MzLCq8OT8AdBjKnlw+A70YzvDhgSpU4DAkewxDnNgAJ&#10;knWIaj5V2pvdCUMCMNe9LfI92iDfsw3vuSXS3Fsj1asTMmSmi0tUbj7mqLxBFXLLBDV+/Cxz1knV&#10;F5WIivzrHc37HJGYOL6c4KFI9BuPG/vG4O6JhUgPnYecMGmvo2PyHYGaW2NUtC4z8ReG9lMO/d3j&#10;/JJzvWs/2ZbXLLNmyHplosKkCq3eqap74nY/qND/yrnes+7t9W8DUV1HfSclCUBKVVW1EapY3ikn&#10;BuA1f4unNlrikucsZD6cQ78hClE6isiEwdLDVKqepWPNfwWIb5sGv3fXSXtuo/3r7b3n4v2o4TmB&#10;VK3BDHgYCMl7URZqh6TL45EduAw36YOuOw9FbNA0pAXbIldlOTJCbagBqvz7oYZqUWCmAZEKUQFR&#10;OhBJuWnnber8jderWg0eQ9RzZcBg1PhLG6tk6TFHgv8UbPiyM5Yt4u8mNgTVFRRBZfT99Pl/D76I&#10;/aqBKBKxjnK5joVSRyhK4dSW1SHp9WvMHtEbgVtHI91VH/mEW4ZTWzUdkVZ1JlljuiH7UE+UnddF&#10;9bXBKDrTF/Gu7ZDm1QN5xwcg4xCd3uEuyL/RH+WSS1FFTkZ86DS+PLXSW+yGCb8fw0hpHkI9R+PQ&#10;xhGIvT2LzkWiGkaGjKhrboxA9Y0hqLw9ECU39FF8nS+vRPSBplScdFphI5Fzi5HmHSsUBVogi6CM&#10;OqqLl3S4d7d3x4t9AxHrMgxZdMoZXuIsdQi7/lzqI1Uy2RBwKbQkZ13E7qPTl+EldOqyncx2kczj&#10;xLr2RYLXIGwx/y2eHtDH2a/a4Kte/y8uLdHB3tGfwnlCJ5xZYQaXGSbYP8UcJ5aMx5nlI3Br/XCc&#10;nt8DNxYbYEP//8C1ef1w9YuW8FnYHOGreuLKsuE44zAJB1dOxvaFI+C61BjX15ohxMEAj1f0QDzh&#10;Frf83wnDj1SPU2k7VB1vVhKItEQq1JjlVIXLP1HfRTuIUpQOOc25bIZnK/6CyPXNkbRLZs+QqlEC&#10;kQGN1kao9bLUFOMvA6LUAKQRNGkCVAmSXPUg81iqeSHdO/DZd0aCZx9EHRzOIGQcIvbOg/fyyYTe&#10;NMR4DCY8B6HIRQf5B7qiwLM71f4nSDjSE7FHTPHS0wjRniMINmMke0t16BDEug9AlHs/vOZziD6o&#10;j0hnQ0S7MMp2HovgjaY4s2okLn87HSFO83HfYz7uuU3FHWdrPPOwUNNTRR0ajCi5Hhmn6k1V6N1Z&#10;TQyc6NkF8bz/BLkGQjn9ZF/kXuiPKh8qKV86Xx8Z7yYK6kdn+z5HJCZtN1khwxBzawoubhuPyCtf&#10;IT1kHHJDZUyhEY9pzmObq3bDElEAMnksQfHucX7Jud61d7cVyElNjFShyfCRcpo2jESD30+q2P4L&#10;53rfurfXN1KhXKflZ5UJc2UM53A6bP6WfYajmsFC2rGBiHYfjUDXufDcNg7Pb4zndVtSxXNff1MC&#10;QusQ9CMQZdzmLwSimFSBNgHFvwsQg/QhScErgnT5WZfXxqCf58snyAv4LmQFTEcifVuIlzVuOlsg&#10;PXgucoLG0mdRVTIgkCr7cj89HqspIEpAo523yftqtF6AKG3OUjVfEaRDX9uHZczj8hxZgVZ4fssO&#10;sya2Rd9uH+Hxg3BUVlSjSmbB+DvwRexXD8Ta2hrUVFShrqqaf9QAleW4dswJ9mP74KXXJKR7Dka6&#10;DGD3aIckj85I9SQoCJbMozqqjbDGhy/kdT0quI5UWW2Rd7ovqq4NR8VlQxRc1kOxL3/8fMBF/CGo&#10;rBF+kuR2MB0EoxdGf8V+ZsgPtEXC7ak49J0V7l+aiczw0XyZhhCaZvwxmKJOUmT5MXqS6h/+MMpU&#10;AzZfgFCZqofrw4Yiz1eP4OWL5DMEBQRoPB1dHFVtiocusgizNMJA1KzMzZjtLjNhEA5UgVkCPieZ&#10;UqmPGqOW7tqJ23aiAiY86ewTqRJjaIlHBsNz1m9xybENofcxPGd3xIHJ3bFY51OsMeuKqbptsWKE&#10;Hr7SaYc1+h1xYaEedoz6IzaZ/Bb2A5tjTof/FwftumGP2f/AJp3/C96jW+Lroa2xc9JQfGHcA4ut&#10;BmCZZX94zqOTX2CKsK8G47VDL0StbIlIwi6SKjCKAJTxiDGEoSjFeLFVVIm0KH6OlB6oNIFkHPdJ&#10;WN8amdu7IddJ0qgRcvVAlFks0qTTDKGgAfGnMBR7F4gq0QJhKB1tNCAKDPsi25WAdREFJtM+9WIA&#10;MQAxLiNwb890HHGcjQCnyYj0HoIElneJJ5/H7vYocJH0ec2R6NYeKXw+kby2ZM9eDEK6IIPXl6F6&#10;t/ZFiiRoJ3hTCMg0z+FIITiTqSqjXM3gt3sCTm6ZCu91NnB3HAVPBwt4OZji2vbx8N87maCcijDa&#10;/YPT8dx7CiIPWiDWwxSxB40Rz+PEeRGwHgyYDush/RyVHB1YbRDf6cA+KvOM5sx/3hGJSeLl7DvG&#10;iPWZg9MbJyHy8lxkMVDLDxuIUn+C0G8k33lxtJoTL6ZJW8+7x3nfuRTM3mM/th39aFIbU0iT9rnq&#10;O6ZqDkDVE5HrVKcLsYb9uGx8rp+zpsrgfeXy4/qfAlGN3/RlUOxriDe+Rii9OABFZ3WRdkgX0W6j&#10;cP/Icrh/Ox5+XqYo8h2NOj8GyP4yjlLuT9p7uc9/CohiArq3TRvY/866JmAo9v5zEWjBDP6D+N6o&#10;zi9SxpKqj8u7lki5ZYqs4OmIvDQDl7eb4dGpicgOmomSkEn0kaZ85/is5J1gWWkdZWT2Da2DlVbN&#10;rZ23yftqtF4FRNxPyqosmDAM6ok6AlGqT0tDRiKOgVlkqD2mje2PexEhqKyuRp2g4O/AF7FfNxBl&#10;BEpdKWreFPN6SmhFyEx+jJmj+uDijgl4cNAGMV7DEevZD3GHGGlTOcUx6s45b4ZSn1FUe5bIvzkI&#10;8Sc7IvrwZ0jisvTGAALMkMZ7ZIRTEqiPAn9xAox2go0h6bFq+ICr/AZS5UnvvKHID7FAWugUHNs9&#10;ETePEsL3xkGSEZfe5ra3pSqL8j9Qlw+bjiRwBI9JZUgYFvnLOjodRmaljLq1XJCDUXCtH3JO96K6&#10;I9hkULfqXdiFMOxEKBDuLpIXU5Jja7Nk5MpwD2dJH9aVIOyEHEklRtWT5twTOYf0qGT6II5lELi5&#10;LTaP+nd4U+VddBiKxXot8JXux1hg0BULLc0wuU8nHJtjDpdRbXBkXHNsHvJHXF4+ECuGfoKpXf4D&#10;x+f1x7Gp7bGmx79hs24zrNBpBnvD9vi8/6dYSkW+1c4E5xdPx8W5Y3BtthFClxjg/sr+eL6qE16t&#10;aqOgGG2vQTF6JZXgik+Qtakzcr7tpqpNIwnCWEJTOtzELPtYdeRJl1k1nHV4P4SiqvbWMv1oibup&#10;Ej8IiNq+AkTJU5tJGKqhENLWKkMgCLdMgjaVEEt1G4oHu2zgsWoSgrw/x5NjQxB3RBfxe3uh1Gsg&#10;gdgFBQSopM+TJO3xUh3r2YHPqCWDks8g04ZJ222Gq0wXZYA01yE85kCkevRjkNMTSd46eH7YHCF8&#10;RwOcxiDYZSJCnKfDf89MnFhlgxP2E3B02SR4LJwI9/lTcHTJFNzftwhP9s/F4z3T8OLAZLxymYSn&#10;zlZ45m6BuFMjGZyNgkrN5qejuvVrbWw/74jExPmkhpggxncxLmyeibirM5ATNozKoB9KeMxyP0uo&#10;wdJ0mtJ2qHqNNuFw33euBiA2hp98FiuuV4M/GL8T+OXz2kvCjFD7mL/TByMVILXk3vWmtq13uPz7&#10;l1hTZfC+cvnxXqQXZX050iQ5t8BQAunqWwaouTEUWUfkXeyoctTGUiHe4jN03TQegd5WDHztUOtj&#10;pinEYOnQJEGx+BUpxw+oMhVTcHkbfAp+fwcgim8qIwzV91SFMju+tIsWc31+YD/khRig8I4tUnxn&#10;IPbql7i6awSen5uM/OBZyL9txfeO0JdE73ye8j6Jv5RnKc/6g4GozksVHSzvcR/U+umjxlfaRalY&#10;Q0cgPngBVswcjDUrv1LjEKtqqhUfGpv8a5oZ7+eL2L8AEAtRXleA8jdF/KsI1847YfHEvgjymI8g&#10;ZzqUpfo45tAPh1d2R7irKSJPjEHKlfF44KWPhCumyJWedTeH4PUpOrbLvajeBjEaHkiZrs8om1Ec&#10;HUARH3IRf3wl9VUAVZLqKpDOgaquLMwE6VSKSaGTcWzvJIRcnIuUu+P4AlFVykzmAeZ8qIwEQ/QY&#10;TcmPwIQPm8pSqgUC+ALyR6GgKA6My4qAQaj1lx8awX2YCoiKI5eOPFuqBwm6DHdp95Qk5aKOGnpU&#10;dtf+dqc6kZyZAkQ6bOlUk8XvZSb+BA864AP9ML/P/4Wzy1kWu0ZjyYB/xxqjVlhs1AfLbO0wa0An&#10;eE3phb3D/ojz4z7G94N+h5Mze2KV4e+wxuQ32GP7Cea2+m+Y3ey/4dshBOPAZlht8DE2GDXDVz3+&#10;gPNzjRG6cjzC7MfBd+loLTm4vQUeOOjghUN7vHJoS5XYGtGSuWZlM0Qt/5gw7ILC73shcU07pSbj&#10;CMYELqVK9TW3ebHqEyRu68h7kd6YWnW3ygmrgEhlx/trDMHG1iQQxRQQJXeqdDZi0FAPRDHVc1V1&#10;cOmPZ/tHUbFNwOX9ExFxdATuHhyIGPeRSHE1Uttk8dmIqWvy5PtDIGYdbIdsOY4kGOA1S1YamV9R&#10;0rWp2fsJ3BSvDkj2orKkwk05qMPARw9JbgZIcKP6cx3Nc0zBQwZ04dsm49G+L/HEaQXCti/GyaUT&#10;cXqpHS4tt8G1FVa4Zm+Fy6tH49LG0QjcPxYvjtkg67I1yhnNyzyE4kB/cDTvcURi4rxSQq3w6NKX&#10;uPb9XCTdmIKCMH0USucKfyv+Jkaq34FUoylloxzzT4/zvnPJ3w3wU9WgVH7yuQGGDeu0pOR0oncZ&#10;NNLKH1qg7pUNap9boyTCWPWcFSgqOMrx+FmgKE608fneZ02VwfvK5cd7YfDL33KJr0xZJENNeM7r&#10;/M1eG4j8M32o+Dsi3bsLik7pIP+EPrLPTMTRNSPhtGEc7pychIRTxii9Qr9BlSgz0JfSJFtQCY9b&#10;rIYr/LMAsb73MZVsuR/fIVpZgMyKMlBN/1QQ1gd5oUOpCm2RGfAFfFytEHR4PDL85yHPbzy3pcjw&#10;k2NLdaeMP5Vn0wDEeqs/17vnb7xeA6IJfaMF95WMSANQ7WfIoGIEfSkDJb9ByLkzH98tGozVX01H&#10;bV0Zquu0cYhiDVySf00z4/18EfsXAGI5gViJsrpqlFQWYKPDLGycNxxH1o/BApMWWD3ZGEYdf4Mp&#10;Bm2w0KI5bjuPhaNdd6yw+QMu7jFB1p25SPS1RfwN+cGZqR9cVagBKnz7oVKpN+1HKkAs5ItWzIhR&#10;0gvJwNRiUY4RlsgMt0FcyHQc3TUOweenIynCCqX8MVfcsUSR9MzjtkVUgIVUgEWSkkga16V6QVQk&#10;fxhyjjLCV7piVwQMRi1fnjofOqrT0h1fOpTQuSpl043WML6u3pSDb/i7vhqRSrGQ2+ZSSaY7dSRA&#10;eiDRoz9eU60cnPEH+GzSw2Pn8XD7vDcOzTfA5nGDsWmKHZznjsDmof8D+w3+O+580QFnxjTD7uH/&#10;gW0Wv8X+8b/H4RnNsHXIb/C9YTO42naFk+1ncLb9C64t6Azn4X/Cw2X98HiFLu7aD0DwWmOcX26B&#10;Y1+aEpC6eO7QCS8dOlAltsFrlcqtGWJWfoKUda1pbQlIqTYVILZB7PIWqio1etWneLbyr4ja+BnS&#10;9xFiMiGyK5UY7ydDoCbDZuph15S9C0SxBijKcAzV9sjvslTgQHWtjJ9lewIv2tkC176bhyMbrOCx&#10;uhdOrOuNwO/HIN7DDknuOqrHaqZHWy7bEIg0GdIjvVfF3Prw+mTwvDwvwlJSrIl5dqET7aw+y6TJ&#10;ec59kOssiSP4rKVq1W0Qn5UB4j0NEe1ljNfeI/DykBmeUW08cJuEB84T8HCfDR7uskLEjjHw3TYW&#10;V7bZwdtxKCLc+R6ftkHxVUs6bjo2vkc/OJr3OCIxeSfT7kyHz6HpuLnnc+Sq8WaD6Nh0FAxLGNTJ&#10;7O7SoUa9q6od66fHed+5pFpTZawR5cDPRfLOE4KV4caoihiBugcWeEMlWB5mzN+ZAapf2gAx44Ho&#10;8ah9PQ5ljy2RSyjl0ySpdGm4CarumqMiwpTHlN/S29fxPmuqDN5XLg3rK3g9xT50wld0UHhjAAqu&#10;9Efi4Y5I9G6PJAY1Ce7tkX28J6qvGeDNbQvCcgoCXGfiwAZb+HlYI/6kKRI9GXxd0kO2T19eLx18&#10;kBHK5bpZHo3P1diavC4p8yasqZ66f+u+3l2nVVXKlF6WBJsNgWijwVF8YGhPFIX3IBR1kRdsipzA&#10;ybh3agrO7bakGPgK2b4TUEqAqWxICoiaSlRAbHxd9ed69/yN1wvIZSJiBUTZh8eU3s3Vvqao9ido&#10;+Syy/Sdix5f9YNCjDQrz48mGSvKoVjGp8b8P5YvYrxuIdYwIqmtRVl6Dwqo6RESEws60N05tnY6N&#10;k3rjzonNKM2JQU5KIvLTM7F23njMGtUBiycTBNtnYaeDBfat0ccaOvr7Z8cgJ2yiqv7Mp0qsuDOE&#10;D0NUGx8QX95CAlGqQYtlYDPVoURU4kiK7k5A5r05eHBtKs7tG4fH16chKdwUBfeGo/qJLcoiGGnd&#10;N0XhXQP+qIcgn86kmC+wvMSqyzYjTvlbXh6JmEv9eF6fIai5zZfjkr7KVZniQkcrQ0OUM5flz5uo&#10;xkznjgqIktA83YMKxNMAsZ4j8NzVAs9cbRBzdBYeukxB5OEFOLrUFF5fWuK64whEOPbEyzWd8XJZ&#10;Z7y274+7S3rgwfpeCF/XGXfXd0Poil54sG4IAu374u66brjrIFM8fUa11xqxy1oQah+rORDDN/TC&#10;ja9Hw3WWIQJX6OGpQ1eqxI5UiY2AaC9p3pohesUneL38U+77GddRQS7X2hSjHFpQITbD89XNEL9N&#10;EiRINacMwxB1x3uUDDCNYPeuNQ1EUZky0F3WSXWrqOvG1a4N67simartudsMhDnZIdDNCn4u43Bm&#10;7QQEfW+LaM+BajyjTB6dQSimSbJuUYEuMgv/QJ6jrwZCT37n1ZpLmkcHrpNxhAJLHar4vnxGkohd&#10;7kd7dlKdGsv94g5zeawnXh3phhdHOuPF0R54eVwHr4/2QcKhPnTI/RHrZYjnh8fi8clZOPWdMS5+&#10;p09wEm7H9FF2U5RCY0fTtCMSk+wpkT6f44LTBDw4PpdKZroK9iqC+vM9lYHaI6gW+e6H6PG9l9+F&#10;tCf+9DhNnauhulTaAwWIkulElgJFWYpVRpig9r45gWjE35gBygnAmig7vImfjDpCsfyZFYrumSOH&#10;EM3nccoIw7pntnjzYhzqnjD4rD/X37KmyuB95aLW8x4r5Td/kyC8pov8q/1ReksfeRd0kHqcv8nj&#10;fJbH+P4c74HCC3qouG7M3+5EPD+/GAe/5TvjPRYlflNRdGEYcq8Rqn59GFTrqKrFYjp3mbfyh3M1&#10;df531r3PPvi+mlgnAbrUgJWI0vNncKKMKp3BfxkDo5LQPnz+/fkeDENekBWifebjotM4PDwzBdkB&#10;U3k/MnmwVC3r85lKxxrNp6mxkMref/631st20iFIZUSimBCVymtSkyv76aM61Ah5Plbw2W+MBWNa&#10;w23ncpQXZykeNQCxgRUfyhexXzkQqRFLqtUUINW1b3Du5BHMseoDP6ep2DatL9ZOH44Xj/1RXVmD&#10;2oo6vHzwALu+XQmXvetw6tAOWA7vCvedC7FlhQkW23VC2GFGeA9mqAG0xVKFSbUmGTJKg41RwBeh&#10;MIwR4/3hqHo4AlUPRqL4jg3SQqbhpe88HN5uhAfnFyE5ZCbSwvlDf2yMujhK+lef88c9HmUvLAlF&#10;EzU+rFR+CAI/iYTobIr4sKXTjlTNqswbfIFq6IjKbw5V3esTVTuVKCLCzk1m2W8w+fvddeJc6dil&#10;Ok+qFN37Is51EGLcTBDrbYuXnhMRttsKt78zx4W1Q3FhnSFOLtdFyDcmePTdMNxf1Q1PV3QgsDoT&#10;Tp3xfGkbQqw9Htm3wtM17fBkbUfcX9EaL2RM4rI/I2Z9K7xc/BGSllMhrWyOBPvf4PXaf0f46pbw&#10;Wz8SXp+PQODyQXji0J0qsTOP1Y4qUXqTfsJzfEwYfkyl2Ey1HUrC8WhCUZKFv1z6CSIJxFdrWqh5&#10;G6M2t0GWE+/NqQcB0hOpezsi80BX5Ci4NcDsbWsKiD9mghGVKWpa2iGl2pllR1DJUgFReqNymeSp&#10;h1deA/HkuDkijkzDmQ2zcWXTOK4bRiVHVafaInWQ4TycCnY4FexA7iep4vi8ZMwjgZnu2Y7PoQPP&#10;JeNeqUipBjNdZS5MrapVLMWzG89FJe8pSRx6I06moPLks/PuRyP8vHsg+nBLJHh/hHSvT5Dl+ZlK&#10;Gv6KKvKOpzV8XUbj+NrueH3ESI1RLLqsq5xLg6N5nyMSKwoyR8Chcbh6cAaS/L4irCbTkUt6MV3u&#10;N4Tf8/2XJoDQBiCa/ODgGltT52oAYiHf+QLpQn9nBGqoCAWMAkWxYoEOTbYpDhmGTDrT3IdmqIoa&#10;hzcJkwGCEbGTUPnUCuUPLVF+3wKVD6iC79PuStXaT6+lKWuqDN5XLmo971ESBJQQiCU3GeSc6Y7i&#10;GwOpVGS2EM0qfQ1RemMISm9KvwIzlNy2wdOz8+DyjTX8qRBL/CbjDeFSFUTnToVVEtyPx5RyoR9g&#10;oN34Gf3k/O+se5998H01sa5EasJUsK8F6uXif7jUhkwM4fVKDQFBx+eUH2yGhOAvEXhmAS7vM0J+&#10;6Oco9CPAKCSk+Ud6IiuVqNp4JXj6ECAOVTVwYgJC6cUqEyPLDP2VQTzubWnnNCOUJ+Hp5blwnD0M&#10;/tfP/ADDpsD47r/38UXs1w3EWl5DWQ3elNciPycb40b2h+c3loi9NAVPT4zFxi96Ycvmz1EpHW8o&#10;qUtLygjHKlRXVSM/Nwd3w0JRlpeGzKT78N7xJb6Z1QJJtyahKETyJvIll67rhFWJOAQ+rNJ7vO+X&#10;I/EmdizeRE9CzYtZ/OEuQdK9jTiyyxovryxG7p3PkXdvKLLD+eCeM4JNWECbjur48ah6OQaV9/gj&#10;DhmqIs/au9Z0DjaoDLegMzCkSbWSoWpTKeOPrZg/tNxzukjykswqWkqzbGXSmUbrUKNZw9+aCRBl&#10;aqBkOtzEg7pI8DRFtMcYPHOzg++WkQShES5sMIbf7jHw2TUa9/aOQMy+gXi4tivB1QvPJA3byvaI&#10;WUZQLfkYCSuoAGnR69rgsUwKvOojRC/7CHGrPkHMihaIXdwRcQs7I20F91n6vwjJf8fdVZ8idPUo&#10;nJxmhdClkgi8B547dtWAKEm+ua8AUWbFiHP4FLEOAkKZYJjnInxfLpfsNS3xwvFTwrcFErZS7ToT&#10;Pk49kbKrIyI3NuO6z5Dp0ljdvW1NAtGNx2AZChBl2IYM3xB4KYgd7EfrqwCpTdckM+l3QpJ7bzxl&#10;GYZ6zMTl7xxxfv1EvDhkoOAlkFPp8ZyGaJATFUhTbb0CXD4L1XHHpQ9yaLm0PCrCHCpdua501Q4q&#10;KlWuUTN5pllO3ZB1QHrYdke+swQBvE9P7ifV4c6dUXiAfx9goOMyBk88P8etXeNwbt1ApJy0QfkV&#10;CzrtEXQqPzqa9zkiscIgvhN7qYCPLURm2AIU+k+kihlBxy2dvnSpCqSq0gSFodLmLQPlPxCIDCaV&#10;YiDsah5a4M1za1TdY+QfxmAzlO851xfS6RYSjlXS1MDvy16PQ1XMBNQRhG9iJuJN1ARCcQrevJ6I&#10;6sdjUBhijFz+Zgpo/0ggVlORVkivckIs5WQXFFAl1hJm0rmmwtdAdZAp52+19DYDCMn2EmCDV5e/&#10;gOs3oxF4yBqFtyeg1keqExkAhPRlcNGbyovBcKBU9X4oEKW3609NS8/37jpZvrv/e84l6lAgRgVY&#10;EqzL65KasUG8ZskWJLlq67PrEJKq52mQKRJCvoTfmYW4SCDmhFBEEIhlAfo8vvTKfxeIP9Yo/Gx5&#10;q88CRD0GYzoEoinyAy2RF2LEd68fivz78p3RBvrns6wzQubAbeMYHHH5DhUV5QoJNTU1P0DxQ/ki&#10;9qsCYsONism/OqpCUX7VxWVIfBaG6catcc/LBrm3JiL52gR8v6QL3J0Xo/ZNASoritUxKqvqUFn9&#10;BtW0GrGKaqCyANXZ9zHV6GM8OjsGiTeHoyyCD95PqjFHMkphpBJmhsrH/DHH2uJNpA2qntggP3w8&#10;UgJnIz54JQ59R4V1bhHi/T9HCgGX+5gK8uUkVMR8garEOahJnIa6JEaLr8ai9uFIPlgj1L4eTxU5&#10;CdUvRiM/jJFoBOHLh63yQt5k9HlbMjUYo/ASo1MvrRpPtXfRVFWhOHY6WxlLl02Vku0qPSbFAROe&#10;hGiiR1/EuBvj2cHxuP3tSJxYqY+rGwzw1NUarzwt8dzNDJFeo1TGlNfb2uDFhtZ4bN8OL1Z1RCzV&#10;oEzjFL+C6m8F1dvSliqjzIvlf0CiQzOkyJCJZZ8Qlm0Rt7w7Elf0ReLKLni15M+IXvMRnlHtPVpl&#10;iOszjXDzK1MEOhjhzhp9PF5NpcjvXtcP0pf5ExNkKAaX0fYtELe2DSLXfoYXq8XaUFW2QtyG9kj7&#10;pqMazxi7RiYc/iPuEbxR332KjEZAlLbFNIGMfK7/uwGIMtZQctJqZSbby3YEIqGlVUVr+U5F8al9&#10;CR6Z6STXlSrRWQdhW3RxmWr6nON4nHcYjkhvfQJRxkMSmm7SiUnaDfk3lVuGRzvVsUkBToZ2uOjy&#10;e10CsZ8GRdceBCIhSuWvMu6oYIfQU+t7EJo9UEQVXMZlGVVwxf7OKDrQA6kH+hOUfVF8gN/t10HB&#10;fiMkOk3Fy4NLcWqVNYJ22iHhiDWKT+uj9gYjajptybIkQ4BUF386qXI/mf5JsqUMRlmIPoqCjZFJ&#10;AF5zmYGb3l8gIXAWo+9xdIrixPrTWUrOSjmGZFcZzHUCRDou5cDqTTl1qR6T7cQJcklnqBk/S9Wo&#10;TOckn6kMBYKSb1UUYSGdtwSB0nYo69885+8rbiaqomei+PkEFD/lb+2lLWojxxCKtkA0g1H+XX5P&#10;VKYpykKpyng9KpsUoaPyndIqpJ2Tf6t2LV6PmLRlCqB/cMRc17j9TRytliVHM5meSUBYTHUoZZlw&#10;rCOyLvZFiYCQ9ykD88ulnGgl/Cxtq8X+5oi+uQCuG60RcXw6QTGRQJW+B1RYQXqoDhyIOl/pOyD3&#10;rJXV/9+BKOvkuUpTUDDvj+AuDqbSkzLkuyKgL79tznfHCsV+5sijQowPXYKzrlMRdGQsMgMm8v6M&#10;UUEFWeonaf2oJKXcWC7FPIbk15X8tI3PXSrly2UFYSfrpbpVTWItZU6oVvK909LdmSFfAiYCsTBA&#10;JqYmbH0lPZwJ10/E6c0j8P3KKchLT8Kb2moCkUY+VHJZSTjWSiYzCOQknQ2h+aaCn2sVPxr/EzaI&#10;/WqAKORvsPLycnXhArcyQrGqrASndq/AWvNmBMAIxHrRYZ2cgM3zeuO421pCswC1ZRWaopSpQlhE&#10;cgplAte6Iry6fxqbvuyGh5dtkRExmgpvMAruyFgsO+SGWPFHSZgRYG/iGKE+44tx1xIFEbZI8x+P&#10;tMDPEXLYGmf3jsc5RuyPfaYi48U8FMcuRfazBSiOmo+SuBmoSrBDbfQYIHkWcgjY4hdWqEkaj5pk&#10;G5RFmqP6JZUpX4oaRuxV10cAPuaoIRTLfAxUe0XGoc5IoQNOonJRvRUJQ5mBI81VH+mug5BB56s5&#10;+y7I8eyGBCqW1+5jEHZgNk6tsULAngl46WGJeE9JME7nreAhmVr0kLq3K2K+a03l1YpKrhle2H+C&#10;KCq3aEIrzr414pZ9Rii2IvhaE2IE5AoCcqXYZ4RZG27XjtaWoOMxCLxXq9oSrJ3xcFV/nFxghmOL&#10;xuDScjOErBqEJ6t7IdqxM+K5T9ziz5C0sg2P1xzxPG/Orm5I2t6V4GyJZ44E5+oOSF7XBdlrOyJl&#10;+SdIsf+I6vX3eL7mj4jb006DXj340ggWmVlEsg2lqTZXUYJShSyKjAqNAcPbs53IflJdSmjWW+Pv&#10;0gjP1IP9WVZD8HKPPiK+08OdrUPwwskQsSzDRE/pNartrylPqbIWQGvXo1XNyvnlO+17zWS9bENo&#10;ysTS7h1Vhxw5ViqvPZXXLlAWpZhH4Bc4E54EpXTkkTbIfNc2KHJuhxynfog7YItH++fj5MoxCNo9&#10;HlHepqoHa+UVHSoTmYXCmM5NH6XhenQ+Uq1nTodsqYYNlYb253s4EsnBi/Hs+jc4smUMgbgAWWHW&#10;dDbidHrTSeqqnpWVviZcGhIQUp1F9UCnpzlfcaYCG8JPnJ9yglKrIl3nxWRdPQzfNTpCUXeyVM0F&#10;/Fx1xxxVL6YzUPwSpc+mIofBZcEdIxTw91h2j+e6MxTVjxicPrAkSKW5QVQLzyMw5PnKqNjKfBhM&#10;0plqScdFhWlVdg0D+xucsgIhHbCAsJJwqvAzQP4VKpHreqitT8JRIenZbksP0+GIO9YJ+TcGQCaw&#10;bZhVRBszp5lcfynVU+S1uXBaa4Oww/ORet1KDakqDNWlwzcAbhkCN6WKciiVj2z/IUBs2j5k/ybX&#10;8/6r/Yzw5rYJy20Alawu8kJZFoRRCcuxNozqkP6oyp++0Mca6SGjcf/KHJzaOxlPLnyOnMDxLFtJ&#10;r6fH/QehMljGWTNYCbGgqmPZ+A9RgUdDovYfZjEJNUHdg1GqPCVlnJo9RZJLyHht9Y4xSOL1SXWu&#10;ALpIcqWGckl4F0mqudDJiDw2Fg7je+Ksxx68qS5BVXkJqunTiyurUFxdjQrCr7pWZtcvof8voK8v&#10;pN+nCHrnnzBH7FcDxIYLlaUAUc5fS8DV8O8HQVex2KI9QmQSzSMmiHGjEvpWDysnt0NW6h0WUr7W&#10;+aa4lDCspvFYPKacRgNiCTbYT8KVw3NRFPMN8p59joroCahOnIWq5IUojpyGqthpqI4hEBMmIuee&#10;MV8KQ6SFmiLrDhXpgylIjfgcL/yW4Tajwotu1njp78go6jvsWdYPyeGLkf5wPHKe8QXImMBjT0bZ&#10;ixkoejkNlYmzURQ9HlVp0whhI+T4SLdsM4LQDFW3JEsII3rJKXlzEIovEF5HRfkRDl49kOLepx6I&#10;g1RHjgw3DYgyBCP9YD8keIygg5yMG1vtcMzBBA89puC1pwkda1/IEI4cQlUcdZoTYcFlLoGRvLMj&#10;Yja1QtTaFiqvaJTMiC9AJLQEivHLBIjyN6GoTICoVXdGc7vX9lR4ytoSjO3wdFUX+K0aiktLR+Dc&#10;Fwa4OHcQ/L8ahPsE47PVvQlemW1DBuu3RIJDa6SubYukdZ/i5co/q/Rtr1a1wItlBO/yNoinSQ/U&#10;aCrUuM0tkO7chUCRnqZab1PV85Qms4nIUJMfgdhLqeefAvHnTXVyce/PAITwcxuGJA+WnZcpbSjL&#10;VhdJnr0bAVGUpwCx/px/0+QcVIiqarWrAp0kHFBQ5GeVb5UKVaYfy6OJmkz31KUi7oZc55YodG3F&#10;73og2tUEz7w/x62dE3F9mwVeeo1EnHtvpB/qhrIr+lQkJnTIhE2YjHUV1UjHdtuU75gh8ulYMhnw&#10;vb69EL6es3HdyQ6pwfOQFzEK2f596Ij6cruBWnuZAiLfR2lXl/ReohYbAVEUopqSiaBQqkBAoUwc&#10;moCIquUdU9VjVI+yLOFxS/z1ua0B8sJ5PqrBuhg7VDyxROkdEzpp6Ygj4CRECEKBYaF0ugiWDDDD&#10;+R2PQ7WhsrT4UnmIc6VpU1I1XJ842EbKSfapB6LAqpwOO/tiH6UE08/2QOktOnequVr+zgWKaWd7&#10;qlk4RHVK4KqCAHHuAkS5V15fKZXL8/PTcHDdWAR7zEHiZSteu6S701UqEzeNFBClLS4v9J8FiFRl&#10;fMYya4pcY1EwYRgqCd+p8ginaqq/Kr+RhJot8oImIMZ3Ai67jVVV7ClBX1Ex2nK7gQwg9Fj2ejye&#10;MfJvG6tq1EIGFJVhhCDLKN9vMJ+Z1AQYsUz4zKQdWZY8v0BSlH0pgxItsw0DIFG+fDZaL2UZ9qOP&#10;slB9vgP6KKBfLA+ypdKciTuHvsACW/5GnwWjpiwPxUWFqCIbSitolfT4NVSJNfT5YhVVms9/55+w&#10;pYEvsvxVAFHUofyTc1dVVaG8rBTxLx9g8/xRuPbtaEbs5og9oKPSbF1mNL9yak+UF75EVXURylkQ&#10;sg9kqhClEnkeMZ7rTU0pnHc7wuf8epQku6Ei+RuUJi1HZd4a1FRuRWH6MlQXrEZd/kqUp3yB0rjP&#10;kf96MhXgdFQm8++YmShLWIDSxDUoSfgOvscmYtfS4TDr+jH6//U/MGnwx7h7wQaJd22Q9mAcyl4v&#10;Q0nkeqQ+WIqUx1+hImcD8mLmIemOFR4e74XCQAuU8IWqDDLny2KMXL6kpZImii9Bwfn+SPbugkT3&#10;LqpHomRDSZPE3QqGkrlGqgj5o3YzwzMXG/huHYEza4fAZ4cJnlIdStkkSfWgG50uQSJJpZOdeyHD&#10;uQfyqUCypNPKPh73+y6IXttSJdyWgfQJDm0RT9DFE4wJBF88YSgmUIyhYowhEMUEjALFKNprgaJ9&#10;O7x07IKna/rj7qrhuLnQFGfmDMeJOYPgu9oAdzcOwIPVnfFyRTskrOyCpCWfIXXxn5Cw+LdIWP0X&#10;xKz5BK9WtyKcO/KY3fBqeWe8IISj1rdE+r72yCP8cqioZFqkLIJAZYih+hIgar1JCR/eo7Tj5dA+&#10;BIjSlpjC/ZNcdZDkNgjJ7kMJxiFKeSd79GX5S5WpVu2p2v0UFH8hEPmMMnicTNcBNFHp2vPTwCrH&#10;6spjdqbJ+EhJANBFDfTPc+2JYq4vcKOq5P298hiGB0dscXrLUJzeNADPvfg78DLidRKKh3uiQjp9&#10;0PkW0qEUhzCypoOrDDZHwS1pBpiCyOsTccXZBD5uNnhxcToygiahgIog168vYTWAEKRDpHqo8mWA&#10;JopLKUMBokT7bztWcbaqWpKmqlSVCYBk25+apPlSUwfR8cmyxH8Qr08PuYHdUXyvD8ruD0TlfQLk&#10;iQ3wfAqd6mg6WDM1m0Op1LBEjEBBKB0tj5VLZ6scKx2vXItSfIRdQ9Wu1otSmwtSqk1V1WkjIEq7&#10;Xk0If3N0ygLF5BOdVZthxhmW9/WBSDvVXeUwrgk2Rhmdtkxgq5RnMNWNGvpBh85zVQaOwKszE3B8&#10;01hc32GHlGt2BAzLnYpbAZFB7pvbAp1h/1RAlATqVSyDMhmQH2Ba36tY2pAHMViQqlNT5PlbIjts&#10;Bh5cmI0Tu8bgyY2lSA2ag2w/C1SE6Ktqzkoqu2o+G+mtWszjlAUZo/bhKBSHGaGQAX/ZA6r7p6NQ&#10;cM8E6XwnSx7yfNKefIdqn89OagrKGfyoRAEKjBLQiCIXaMoYWJkhhIEdn0Mp38mi29ZIu/0FfL3m&#10;YpFtbzzw8aQ/L6DfrkGN5LaWBGZiFeQGjXqIQGyaRWK/GiDK+RqsmlJYrLy0EJuWTMVOOtlH7jPw&#10;cv8wpB02RswhE9zYZYKFdj1RWhKLqrpylDFKKK+q5JEEiqISeR4xnktmy3h0zwcOS0ahtjwA5Zme&#10;KEvbheK83UhM2YqbtyehqtINVaX7kZuwFtnR9ti1tjfKkleiNOErFMcvQFnSIhQnLEFx3EqkPVoB&#10;1zXDMLTd76H78e9h1aclws4tRMK9VYgMXo748K1YNkkPG+b3wPbVeoh/4oj8xPW4fWwQnl6m+gy0&#10;RHH4GP7QLZETbInMkFH8sWsOqfS6AdKO9yb8u9Ipy+D0BscvjlTaD6XqkI7xwHg1NdSVr4fj3sFR&#10;eHnEnOpwsDaDuzhLOl6pEkwmRFJosl+2K8Hh3FOlSkvc2gEvHD/By1XNCKtPECNDJVa0RNRyLSF3&#10;AxAVFKUKlSAUU1AkDJXJtE+EV/zSjxC9tCXVoA7urR2Nm6tscXSROU4uHwG/jRYIWzcED1f0xuuV&#10;VGRLCIAlhN2yvxDCv8frNb/Hi9UfEartEOXQm1Dsy+vphMg1nyFzbwfkEx7SQUVmxBDoiUKTJO7K&#10;3gGimFal/MtMAoYUV1FvfXi8ASy3QVSNdI6eLEMquTQPUXfSVtilHojcT4D2LvyaMjeqdBcqNGcj&#10;lvkw2mDkuAyob2fsq+5JO54oUG1oSA4tn5DOZQCT7tSPQZEhXh62Qvhhaxz7th98nQzx6vBIxLro&#10;E+IE7pE+qGTkL1WJMoa2kEqxiBF2WYQ5chnll9xxwPUDFrjhYYZ431l00DMY7VtBjSELoKKhOhTl&#10;IGPABIhSBalVlYpTomMVkIgRNlq7FUFXDzgBZ2W9qV6DdH7vWlnAoB9M/i4P1GfEr4eS0B68zs58&#10;53uhPNQAtRGjUR0+DtWhdigLsUZ5uCVqXo5Bbaw1Kl+aofwB1aJkfqKptkqeX/XkpkMVpyqqUEBY&#10;XA9EBaHGMOA9aO2HNMJO2g2lurT4xgCkHGOQdrQz4g61RxlVouQwrWF5VtNJSzWqtCVK9iqZu1EG&#10;7ktO05jTY3Hl+/E4s8EMKdensDxNaJK+0ZAwNEKtzzBt+MI/CRDVOj4j6Ula6j+agQmNz7QsuDef&#10;S38Ff2mrzadPesEA6sg2W+xxGIIHF6chK3Q678Wc++px3z6oCh2M6jsSyBNw/lT2LK/KMCrMJ6NQ&#10;/dJaPbdq6YMROQYVL62AeOksNR510XaofGypyqWAClA6+UhnH+nUKDNxSK9X1W4r7wrVaC3LTsZz&#10;lvnzPCHjkeQ3DbfcRuNL2/447bkOBRkxqK2qpRGGtDraG/lMKP5LALHhQhugKNWmzvt3Y944Y5zc&#10;thBHHM1xe5MJQnYYIfbcLPgcnIF543uhIC8GZVUVKGbhyFRRGhBlQkmtHbGu/piV5YVYuXQy4l5f&#10;YXQRjsrCyyguuYaXsd444DoDZWUBCA/cgochW5AVfxjTRtEpPduEu1em4IXfdKTcW4jbh0bD9wgd&#10;/LmRCDtvh/CzizCqzydYN3MYrrgvxrF9U+C1awrmjO2DlbNNsXOtNTYsG4rAmyvx6tE3uHJsNB7d&#10;moiIU8MQemggHp42hL/7INxwoTq5ac5IlI4p0BTlt4xRdGkwso73UQO9xTFLFZsaPkCVkexmiODv&#10;P8dxmdHfY7qC4XM64eRDUsVH6BB62R4DUHRqKDKPD0ACFY70ckw9IG1VhAqXcVvaIm4z1eC37RG1&#10;pgVi19ZP0SQp11ZJLlItQXe8DKZvmLVCqk/roahZG8Qt/wxpiz9GxopPEefQgSqxN3wcDHBl9Wh4&#10;fGGCc8tt4etgizAHIzxcpUcF2Buxi3ohbllHRDr8BS/X/Dsi1/4Or1c1R9SyDohZ0gPRy7rwb6rQ&#10;TQT1t58iaXsH1Vklm/ee7iLtogJFaYerb8urh5UGGA12v8QEQllUgNlU4pkyRRNBlcLzSKIDrRdp&#10;B2iTSHfmsXkuHvsXV5nKtbrq/TAFVbZLfwXCPJdeXEoVrxxLawtNEfPsThC3Q6oA2tUQKW52eOU8&#10;FX47bHBsw2Cc2NQHDzyH4bW7Lq+LMGSglHeqP50wHV4AHZP02AsZjuwQnpNqJvn2TDw6vhCXd9vi&#10;8eWJXD8J2be5HZ18sR+VYTAdm6gGOngFQ19J7k0HJE6TqkHrDKJVR2rVpgIgqgQqhAo16a30zNTs&#10;Byi+awSU7CPZocQhN0BSgCu9FcsJNWkDLZUsL7w2yRtcHEzHTFVY8mQ4gWiGN/GWdKZjUfPcCrXP&#10;rFDzeKSWFpEwL6XKkKo2bVycJMUYQihqbZUCoh9gxHuQ8b8CRZndpkzauiT/MMFYfov3e0MfWWd6&#10;ofAKFRP/VsMupEpWOsf4UN3e5r5+Q1HDdWXXDBB31AKh+yfizFpjvD49gcGINctrOAMLXrOPVD8y&#10;QBHH/0/ShijrpJyKQqQzzEgFRRlyURnYl+XRj+UzCDmEYmrQGASdmICLLl8h4uxiJAZ+jpzQcVSO&#10;UrXajzDkMyMQZWhNeZg5au4TgHcpMh6MQs3T0UDcRNRG2qLooRnKnslYU1tUv7ZB+bNRSjVWPrRg&#10;UCNjvuWZDdKgzOcveWAlB7RU3dbyHZbJlcv8dFHuJ8shPD+vL9SY12eDmwfNsGFBb3zrMA5RL0JQ&#10;XJijRhVUUUDV1EoP1Jp/jSpTqS6V9XLBYvLP7/ZtzJ1ihy8mWGPT/DFYajUE3881wI5FJlRfRpg3&#10;hRK8MF3luiMPVb2yAqI0qjYAUQb3c3VNTRUCA6/im40L8TryJmprnqOy5hWi4v2w58AKeHp+jS9m&#10;jsDsyYMRcGkXpo7sC/fvRmHV5+3gML0F3L/Ww+jef4TD5B74fkkb7F/TBlfdreC8fjgW2nTGLOvW&#10;CL2xCgE3HLF2xTAkvDiNayfXYZpdZ2zdPBpLFhlyvS42r9TF+i8+wn77jrjpOgwujv0x17w5Lmzt&#10;xRdEujbLi2GBGnEOFwcg7zSVDKPXpINt6Th70FHqIvGgBW5+Nwcn103GQ8/peH3YAPGHuiLVqw0d&#10;eBekOvVAyWmZicMKOWf0qRol/RidPJ1wnqcOckVtOVEpyqDx/b2QuIUg2tAKkaubqXa9aMdPEUs4&#10;ysz4AsY4QjHeXqs+/UEprtDaFuOXt0bmijZUfs0QvfxjAq4t7q/rCd9Vg3B6viFOzjPHpcVjcHvl&#10;SNxcMhA35vfHnSUjcX+lIR6u6YSna/9Klfg7qtA/ImVpCyQvaofEpbweKtBnDn/FI4c/4dX65kjf&#10;0w25VF1pvLc03sePQBRQab04FbQaIPmLjPu5d0Smq6Ri4/6EoiQFkKnD1PqD7QitdgRb/fRUorwV&#10;yLTxoWlq0un3AZLPyrU9Mjwkf2oHbteex+/I4zK4cZMxkN1U1W8iA5hErz6I8exB64JXVJBJ3hPx&#10;dO9MXF09Dpc2MJhwnYTHh0Yh/uhQJLl0RaEbAe3aETkMmMpv69NxSKcTC5UHMvfuMCQFmSLg4Cic&#10;+XYcg66lyrEVhI5Cod8gOjVxQgP4jhFqKim9CU0SfMvgaKkabACiVBE2AiLXi+OU6YMqFRjpGAk0&#10;mdxXxvLJbOnSNiRWSSg1zJ4uY33L/LmvKDqaTK9WSnBU8B2vCDBXzQYlfvw7xAT5/qJwjQhvQ2SG&#10;GaKA8Ct5MQZlL+xQEzkJSJiuZbd5MhIV9+lIw6UHK6EYQmVIpVlIKBbyuqT9TmXOIQykivcHOAjk&#10;eY5KLqtVRw+qR1+e8+oAZJ7piZzzfZB7UUeBUMHwpr5al3GaivaqHmqoZioIxKTDxnjhOREXNxgj&#10;1Fkm7p2AYukPID3HacW3qA55nsJ/IiBKoFDAMpIxpzJZcKU8d/VMCMSwAcgNG4G08M9xy2sKLjgt&#10;RGLoWmQEj0dB2CiUUQHKRMGiEgsCdFHAQCePxy3hMytVCs8QVQ8tUctnVfFopJpqLFfu/aE5qrmu&#10;KMJI5a5V7c0se9UjVzIlKSCa8DnItGb1VfY++qiTTGIMmKpCh1B9Sk9UfapXI6QGWiIxaCae+zli&#10;3zfjMGuyAdY4LEBaehRq6wpRUZOtJpH/l+hU0/Q6IDU1FSmJCSgvzEJe4hPkJt6H/2Uv3PE7hZSE&#10;54wOylFVSYjKnFlKKgsMxeQA/J/rhJPSQae4JA/nLxzBypUz4eW9BelZT/HgyW3s3L0a1tbGVJBT&#10;8eXsUTh36FtYDOqCL8b2x4KxLWA/vSX2OurhS6tOeHZjA9bNaQ2XdX3gd2Qavp43EDMtW2ERt4l8&#10;sgIJcRuwZElXFOdfxOOwPdizbSKGD/sPfLPJHK+e7sIhJzMsnvJ73L80FdH+S7F0nA6mDf8ULlRO&#10;+YyQChmxSz1/tbwgkivVZxCjUh1knuxGBdgXcQeHINLVCufWTcLVLTPx1HsyHWk/JHu1JSRaKKeb&#10;SkddedECldctkXpUB/HihAlTBQGlpAhCqYZ0oRMQKB7oieTvOyBpG9XihhZ4YU9IrZRxhDI7hWSa&#10;+ZRqsCWXLQhBGUKhwVABkeCKp0pMWC7wbKaU3guHtnji2Bv31xjCZ7Ehzs4ZgqMzB+L4F4NwcoEJ&#10;Ds0cjavLxyBk3WBErG6DyDUfcf8/IGvZx8j88lOkLpa5Ftvg5aqWqkds/OZ2Cty5kvnloA7vUapO&#10;tTZASXmnwPafAqIkS++ocpNKBxZtnKccR3KYEmBUh9mSgk0UpKvMudmX59WAl0WVlupMVcey/ikM&#10;adIZyKMl8o+3oML/BGkMVhJc2yKBx06SAfk8VpSLDpIPD0Gsx0AkHB2G6OMj8Nx7NJ4cnI4bG+1w&#10;eb0dHrrPwxMvO0R6DVedpXKoIEsPdEQ+IZ53so+alUV1+ycQ80IskBFhhrggK9xwGYV7J5Yj9pYj&#10;0oOnUD2Z0Knp0UEOoLMZSGeoTwc0jI6RTkiNQ+P3CogEllJ20ntTTJyqtBMSaozqKwkdyVZSqkDH&#10;9VJlKz01+Vk6TEhOUNmnQtr4ZF86Y1mnTPUulGrZ0VSDdJR+I1HA8+fyHReYFYUPQz4dc3aoJdKC&#10;xyE5aAphPgmpIbbICLVC8dMJVCAEY+IMvHlBdfLYjCCUwf7SfkqHL0DksiFbTgMQBQgKFHJd9aba&#10;FqXqNIjnv9QPBQReBdV2OuFXw3IQE7WYfLQzEg4xoDnVA8UEZy7LPJHPK8rDGlc2jcCN7ebIvjUd&#10;eecZnJ/j9+d0kXN1MApYHnINqj1Tzs3lu5B6d9377EP2f9+2AiNRrDKXqwQqVaqa3FQ9x6KwgSxv&#10;MySHzMfpnWMQfmYFy30BckKoyp+MQ+39kahkOdfc5XsWqk/YDWHwRbAFG/HYMlekMWruWaBMMn4x&#10;OCok6NSwswfc764py0EbfiIdlqq5fSmDpeIQUfeaQqwQX+c3ArUUBOW+g1DN51hCdVjMQKoo0ITP&#10;dRQyg8YjM/wLxAetQGTI93gZ7gmHJeMwY4olCgoSUVKWipq6bIqcbHLjXxWItLySapRQ9JVW82ao&#10;+spKi1FTXYG6mkpaNd7U8DpreX0EYi234R/1ph1AgCiTCldV16CisoJQzEdefga+27oatnbD4eS6&#10;ATt2rcLRY9uxe9dSXKE6fHj3CKaP7w/nHbbw2m2Bcx6jEHRxKnat64GXwUuweXFrHFgzCEe/s8EB&#10;B1Ns+pKqb3ErZKcvRkryEly9OhbffzcI1858AfvFfeG0fxLmzumF5Uv64/uvdbFpaWvcuTgJh741&#10;x3cL9LBkbFe4O1KxMWotZHRfHmyJKhma4c8o1ke6iNN5MQpLPm2AF+4meO4+AYdXmOCu2yy89LRC&#10;nLN0OGmPPI+2dMadkEynmXeCL/4VvkxnpU1M8m1KWxUdO52+svq0aAKRHP6dTwdfRPUYu+UzPKcy&#10;i1zVDDGrWyi1GMXP0Q4t1YwVKiepgFGUImEYay/TPklatuZcT1gub4v4Fe0QZy95TTvgwfKOCFza&#10;nQpxKG6vGYPLjp/DfcFknF41HTfXjUHg6sFUib0I21ZIW9YcmUuaI2NZSyTy+K947Jc8b/K3HVFw&#10;gDCQvKD1M1j8CERpf5OE3fXjNwnHpuH3U1P7EYhZKlm3Vg4yTjCP6i1fknm7tEOKUwckE3rJzjLd&#10;lo5SiGLZHgLHn1OJVLIubalm2yHeuTPSDg+j6huCp04jEekxGc9cJuG5y2Q82TsOr5zsELHdAj5b&#10;zXB7x2icWWuIc+sNEbJ/FJ4fssBrr8FqCEgWr62QCrl0nyQAkHRi/VFHRycqRzo55AWPQXrYeMSF&#10;zMR1N2sEek5BesBXdF52kDRi2nx4A+gQNaeoxvApk7YbOlI6LWmPU6pKRf4CL3GwAkk6KUbqpXRW&#10;xTyWpAGTcYIlovACuCQ8JQOKVB3KDDHiKGXcnvRKrSCMK6kmyugQSwjeLJ/RSL1tg4Rrpih7aIvC&#10;e2Z0eEMIQhOkBRCG/lMQeXkWHp+aj+jry3lP8wjHiciMoBJ7NBFVzyeh+qkt1aQhCql4i+/wnOHD&#10;USzjfLlsnB3nLSgJCBtMgKg+01kT6OKsS3yGIOVUN5RxKb+3chkOReVYcEUXaSdlbsr2qgd4MgOT&#10;mIMmuLnNAsfXGTKIsUHaEX1kHeqJtGO9USAd5njPkvhDer9+CNCasg/Zv+ltZcwgy4rPrCREh/et&#10;RxhSmflaU60xkAo3Q0KALSKO2eHqHisk+y9GTugk5BNQVXdGovaOBd5QAeK5NcvZkGpyKPLCCFcG&#10;HjLMosKX52CZFctEyXyf1LALKVsBpnzPMpbgSyXxZtAhnaGkilsDoih1GQsp2wylch/CQIkw5LtT&#10;EGiO3EA7nN8yCPMtOsB2QEfMHd0D9rNHYpq1IVYsnEmfm6T6mlRVlaKsopDiR8Yh/gtUmTa5jlbF&#10;6yipqkM5wVYkS7Kuolp6oVajuqIadVJXyv+VSSdVKQxl2gGUauT/FRVVLKw6VBOidYwgLl45gwVf&#10;TsaZc07IL3yFvKJnuHJ9H20nktNv4Nr1dUhKOoSbV7/EjYufIyVuC8L8Ga3GLEHwlTF45rcUr/2+&#10;xi33GQg9NwVPAsciK3EucrPXorTAHfdDV+OYJ6N0LlMSvXD50gosXdQPD4KXIfz6ZKQ+XIjY0Lk4&#10;R8X44PJcPLloitxQyZhjSofCaCvAnM5rOH+o+nRA/fmCGCLlsjkeHhyFgJ3WdJgGeO41DlFuRlSE&#10;MgavC0oOE6q0VM8eSD3EH+aZgSg8zR+ztD8SiDL27YcZNKSakX9ne4hTp/N3phLi32n7GRFvaYvX&#10;ayTPqPQAbY5IQvG1g8BRMtDILBX8bN+KEOTfKz9FpAOVIbeJWUUVtKITEpd3oOIjOJfJIP5P8WxN&#10;O0Q46CDIYTiu21vjxBIbuM0biYOzR+D0InMEr7bE3ZW6eLWiq2qTTFz2qcqeEytjHx0+wysCOfGb&#10;dsgnlLIlvRuVbdbBXuo+fgCiqD21/AAgcl9tgL0oQum8I0M3BIqEq1STqnZblufB/kj3GMrtB7Gs&#10;exKS3d6qOm0SiFwnqeiyZAyphwVCvzGGg2ErOJh1QNDe5biwdgZOr7TDFQdbXF0xElcZWJ1xGIab&#10;W80R4WaFmPPjkXiB8PTujXgvPh8q1RzX7sjnMQv36/KcdNQX+6GODr+CUXUpI+18qqq04LkIODIW&#10;l/hePbs0GVmBExm1W/B7UXnSficK70dHrT5LNWkgnZlE9rKeMJDkESqBhHKwGhBlqqAicVghDNxC&#10;zOiszJHjb4l8OlVVFRfMYI7rC+nkCv0EjDJe0ZgmbZzGhKkJCgOpYK/bYOu8rlhq/RdEXrVGUsBo&#10;5N4dj5yISUj2nQg/F0Oc+XYoru8eh/Pfj8ItV1NE3ZqKnAfzUfBoFipfzER+yEgqG6qKJ1rblSQL&#10;f/N6rKq2q7pvjiqZTSOc5xS1yHsQ+7Gjjdwj70tA4cf7qR8/V3CLz/d8L+Rdk+EFBkoxFl4boNoQ&#10;C6kOc8710XqAu3VVydnDnMfh+AZT3Hcl3KUnMX936ce4/w0qoQAGAHLc+nL+KaSaBlpT9iH7N72t&#10;qGVt6IhMuSS9RaXtudR3DCE5ESn+4/Hs8nhc2TUMsddm8ZnynQm2oHrnu8FnKT1rcd8Kb57YoPyB&#10;GYofmiL/jnTiknPxXZEqZr4z0oNXDVuhryrivsV+DEy4FEhKD9wqbifTasl2MlWWAFF9x2ch1bcy&#10;E1Cpv55SmQUMtAojJuL+CQusmtgD0WHXEP8wkOJkH457uiLU3xdZaWmorqxGZUUNqipr1GTC1VVa&#10;09u7/2Sd2K8aiADBV17Km6hRgzFLa+tQwc1KqfjKWRB1/FsaUJVCFAVZ/aMybAzE2ppa1FRVqXuq&#10;rathJFGKWz438c23q5GRGY0DLpux13UdopIDUFT5nAB+jKwSXxRU+lBV+iEn9yyV5Rnk5exAUc4G&#10;VBRvQ3Hy1yhJ3omyuB209ShNWoaStKWoKdqFipyjqCs+i9oyFxTn7EdGkhse3duKM8enITPuO5Sm&#10;rUdR7HyUxy9ETcYa5L5cgrLXM1Hy0AKF4SOVAyvyF+dijEK+IKVhg+h8DJHmY4eX52bjuKMBwg6Y&#10;qNkSktz0kU1Q5OzvToXXF9mHe/NH2x1xnp2Q6kXFJLk0nTspIKr8mwJG6UFJGEhaMVXlKN9JPlUq&#10;SwFKtlNPxH3bFi/WEIbrW+KlY3PCsTmeryAg7akGHUUVCgxbqE44z5f/FS9XfqzUo4xnjCfM4lY0&#10;x+ulf0Ss48d4af8Jnq1qj5dr++AelbUvHf8Veyt4zbOF88zxOLV8Jm44jkPYGkM8Xd2D0G1dD8a2&#10;PM5nqhpWAJ2yrTMK3PsTiL3UHJI/AFHSsLl3JhAlHduHAVGGVajk31KFrLIB9aGJcmbZsbxkWEaC&#10;iy4d3jCCkSrAQ0dVl4oyFCj+BIQNRhWb5dQfafuGIdnNFqv0m+NznXYwa/sxZg3Twdkty+G/zwH+&#10;22bhzo7peOY8FbEnZiH9Kh2S7ySkXzPh3z0Ro2baaM9j1vd05fWlu/VFEp9r5pkeqPSVnqLSQWUY&#10;8gi/x6em4uIeGwZZ05EWPhkFIVRwvsPp2DRnKcCTdi2tjU2i9AFUUXzHVDovzYGLMqyUbDeikriP&#10;dIdXnTKCCYaQYVScJsihw8wOsqJSmEjVMJZqjQ4sYAQKCIISnrMslMBicFfC9aWhAkwzlMog/GBr&#10;OK3oALOezTHTrDMW2/A5B32FWN/ZeH19Cs5u7Q3/g8bICFuC2NsL8PzKbAQeHouzOwfj4RkbJAdO&#10;pTOeiryQ0cj2N+L1GKGY8CuMMKZSHIEKwrDynikq7hBIYQQyA4aGqahUe16DqfvSQKHGznEpyqbQ&#10;l/dJpSPVv1VBVDhUPkU3BiooKohcHYIMKsEkryEIcxsHd8cRCNlri7SDBuqdSfTohITj/VByTeuc&#10;888BRHnWmiqTKnPJYSsdo4r8GYgEzcGLS7Nw7cAoPDw1Xs00IYpfBUfSxigdiXyMURs2GtV3rajo&#10;R6oEIyWP+KzleDy2wE5UoKo25/0W0wqpjhvaDKUtWpt4WaroeU1cauNX+Vn2l/boQEmIQBj691PP&#10;NDPAEpmh0+G5bhAO73RAaV4BaimCapUfr0V1daWCW7XU/MkE8mRCTWWdMq3p7O1/whexXzkQSfua&#10;XKA6F8XFWah5w5vndQkcpfpU6oprq8oJO20gP69S200W9aZ6HBGotVLFShhWVVWo5eWrl7B//35c&#10;vHgJq1avxI79WzF7yWTsP7wVl0MP4VmqDxJzw5CUG4jiiscoq3qEyvJwlJdcJHi9UFOyGTUF61EY&#10;vxhlyctQGEfAZawAKp1oZ4BiD0JxO4rStyAlZifCgxxwzMsauSlfI5/bFkTboSp5EqE4EbUZX6Au&#10;cSrexNih7sUEVN8bh/JQK1SEm6nsHTKzeU6oKbLDZ+PByTk4+fUIPPMahjivvsj00EP2Xh0UOEv6&#10;MEawdO7xnl2QfFimIepE590Z+TIJsVThvQPEVCqqFCqhhpyf8lnAmEOHn3WgNzL2Egg7uuLFuk8J&#10;x2aI3tAG6dsIzB08z+YuiFpNMFLBJW/oquY7jHb4CJH2fyDAqAwl/dsGOofV7ZG0rgNKd/dF8c4u&#10;BOqf8YhwvLPOGCcXTcL2KbOwY/Yi7J0/A4eXjITvaj08WdOVcG2HxCVS/UogEsKvZLD+pjYEP9Wh&#10;M2GmqioFSKIQBYQy16Ek1xYgEpSigpXJ92INik6DlQKiJDjgvWeoIS1SFasBUaom05y7ItmlO1Lc&#10;9RDrPAhhX/dFBO8zYR/Vo2c/llNvpFJRyqwXb5skEBfrhRyeT+ZdjHMzJPjMYNL6dzDt8Rdc9VwB&#10;5/VjcGrbGATQET2lgkw7S7jcsEV58Fg6ihF0LEPpUIei6IIej8n7Iawl9VySZ0/EHuqC6CPtEHek&#10;DfIu9aAa6U/HwqDJfxLuHPocV/bPQHzIIqSGWaAkTKrbCUQ6Isn4ouaiU6pNqhMHoVgmCQ7tSyXV&#10;l8fQJwzpvPxlkL5YAxAJzmCZP3Gw6jCRHWKK3Dt2yAyZiGfnLfD8rADSls7VGlkBowinsUi9aYLk&#10;6yYM5KyQdH04os8PQLqvCTIDxyMmYBOGdGmH7h/9D1zYvxgvb2zBo/MrcXqbEWJ85iL7/nzE8jhJ&#10;EaOQdnci0sNXId5vGS7vGoTbB3SR5j8OOYRxAaFbIKozTNTxcKpGQ/49jAHFQOT783rp0KXa9K02&#10;xXoTSAgQ5XOBAJPL8lBjQoLKheVeTHVXSSAW36ai9iNkqBglEUCJtA+e1EHcQT3c85gC7zUj8djj&#10;c2R4DEO6VK97dUIk36mUQz1QcU0rT1UFLYEGr0Upbjl3vULVgEmTa5JraML+HkCUZyhj/zQ1JuNM&#10;dVEQOBLJPvNxZc8UBHrPQlrgXJaDORWfAJOAIjSr5fplZhUJ0gMt+JyHo+aVFaHIgCfUQN2L9NYV&#10;EMoYQynHhjktZYB+ebiJ+ltm/xDlKEGWgFMCEdlH2qcla00lr6c0QIdBzEC+R8ORFSK1HfOwZ5ke&#10;Lh7fjypCsJKgK6RAqqqrQllNESpri1BclkvIVZAB2gQPtVRM/8JA5MXzxim7uEGFUncKhjTt+hrq&#10;Srld/X/qnyzqTdUn0ySikDx4WnRRBV8/X4wda4fFi5cgMiqSx61A6N1AfL11PawnmWHcDAtMnj0a&#10;8xZPwMUb3kjOeoLcshfILA6iXSaYL6Gs/Agqyg5RMbqhhOqxLG8basr2oLZkP9XhLpSkOyI3YRte&#10;PNyKk8enIsh/BnKTl6IkYQ5qk6ahOmEcalMmE4jzgeS5eBM1UeU9LX8wGhUPCMwn41HydCSyI4Yi&#10;JdASGaGLcHGHJcI8JyLGexCVRxcFBQFhAcGYTmeeQuglybRFjGIFeGpQOdeluXanQxUlKFWnNIKj&#10;ARgClawfltLpphehIHlTdZDh1Atx2zsgfntHpOzhsZx4Ljeea3cPDZRrP0Pu93QqO3UR/82f8Nzh&#10;3/B67ceIXdsGudu7oXhPd+Tu6oZcAjFxa2cqwBa4t7IDwh0G4+rysTg4byq8ViyD58ov4fblWBz9&#10;0gABq4fg4Ro9PLfvidcOHag+pQ2zDbK2dkOJSobdGbkuvDbJIereTynDbJcOyHXqhhyXrsgl9OWe&#10;MyUwOEiFpSbr7aWNM3QZToU5mPfH71X5MaiQfKSiDuW+pVzcOiPxQHukefRB1P7eOPr5n+E67nfY&#10;Y/kH+MmM/66EJNVirIcBYjyHIdbLCJGug6nKhyLRcwjiXXWR7DkY5xZ9hpdUOzGHRuKVxyjc2mKK&#10;67vsEHD0K5zZNx0Ok9vgkH1vRB4ajYQTVDmBNii7MxZpt+jEwi3pIMyRccYAace040a5DkDcoUF4&#10;xUAo/lR/ZF3SReHNPqgM7oXS4H7IDhiPyMsrcXiTLWIDlyD3ng0VD3/0dFSSa7I0xITRO1UbFUAx&#10;o3SZHLY8uCedUhc6pO7KUVb6yrCBUajws1S9naVXqEyTVhFMB+qrQygORV7wKGSHzkTklRk4u80E&#10;F3aPx/1zjnhyfTnO7R+Nk7tMcXq3Pm4d5HXctMfhr7vhmktPhJ0ZjtgQezwL2A2vXYsxmQpxy1JL&#10;nNgxA+d2TcJL7h9zay5Sg6bzXR+DrAgzZISYqWrfLP/JiLtigSeH+yP5Ch3rXRs6WnG2RnS8BLx0&#10;6KCDVVWjVBxab9n6tkRRiSrbjECRUJOlOGwuSwPpkLnMu6aLzPN8ty/roeCiHnLP9kfRZX1U3ByG&#10;Wl5DTeAIFVhU+RGI5+VZmyF450SccByJB252/FuX71gr/u7aIom/sQznASg6Kb3GLXmuEYTBcFRS&#10;XVdI0OE/WCkm6cQk6wUMmmLXIN0U0JpaJ9XgYo2/f9+2WpupCYMsBtoEUhkDoNwQazw5NwfHt9jh&#10;dcAipIWMZxkNVzPYV93W533LeE0qSt6z9EIu9rdgGbO8GKRX3tcUtRxXJkiXeSVV9XuwmBZAlYUa&#10;ou6RFSrDR/I6TFQTkJS1dk0yGJ/7qw5bUpU/gOWgy22HI8dnOPL8bJAb8Dncl/bBWVd7JMQ/QWZm&#10;Nn2/NKPVoryuFJVv8lSv0uoaCqIaMoHqUPWpfA9fxH7lQJTzakBTn9V/jbdVf9Vb0/9k26pKLYtN&#10;UVERkpKSUFlZiby8PPj7+yE6OhIlqlG2jPdcpQr31etnePj4LoKCfXH+4inMmz8Lm7auhdPpbbj2&#10;6BiepPkhtfQhskoeoKD0HtIzrqCw8AqqK07xwXiivHQHKgu/QUGyI56Fb4Dznom4fXspIl8toGJc&#10;gIrEz1EXOwO1sRNRmTBFpY+ri1tAhTgddTGjUPvaip/le0bLD0ej+OVkpIZ/jmeX+PJ+MxRpfguQ&#10;e244Co5SiagOM1qnGS3PZy8utfFtiQe6qJ6QKVQ7kvKsAYhqFgYCUpslQutYI9VxDYPPtYws9UqK&#10;luGq/S3LNJmZwb2vGsIRvb0N4ncSQrtHoMhpENL3foTorX9E0vdUndvpoHd1QJG0xe3vjtid+rjz&#10;dR8EremLsHUmCHQ0w/XlI3Bi3lBcdbDF9bXjcWElnekiI5xZZIgzXw7BzZVGuL9WV1W3PlrSnst2&#10;SNrJa3DXJ5RMEOVsiTh3C8S6EHSuVEgHDQnwAbwnHQKfClBA6PkpMg635j68f5nL0MkcmU7DlAqU&#10;1GkyRlAsS3XWkSChkwJpqjth6qWDm/at4TH5j3hxYATubh2Kayvaw2P6X7HO+LfYYvtnhOyzwJ7p&#10;n2HbhOYI3jEch+Z+il3Wv8d1xy6Y3Ou3OLSqP04t64Ydo3+HS8u7ImzvaKyy+RSbvxiABaNbYYnp&#10;n7B93F8Qd9wKDw4Pwa75VJA7OuHc5h54fNgcN7f0wD1XQ7h/0RI3NvbANps/w3POx8i5No5KxpIO&#10;dTCh1gvFob2RFWSDeydm4fK+mYj1X47MUFsUB+ihVsYBUjGVSscRGQQdNFINdRBnVBLQFxUhOvzc&#10;n9G7ER2mNUpvj0GhvznyfOm8QulM6RRLA3VQGUaVEW6G5Jsjkeo3Hw9OzsWlPdPx7KY7nL9ZBo9d&#10;S3H+6HrcvrwZjl/1x9IpA+A4dRjcNpjhvLsZznqOhvvOGVg+ZzD2bbLD118Nh8umsbjhuRD77Q3w&#10;+NwCPD03Bac3dcIdbwLpjrRZjSGIhxEmBFKEhVqWUmWIihOH+pYJZOiwZaykNhBdlEg9DAlMcfbS&#10;jqaAKMqR30svy+Lbg1THmdyzfZB1tCfSvWSGFP5mvLqj+NIQVFwnyHxMUH6bZXFdF0lHBuKF+zjc&#10;+nYirm0ej2feExDtTSAeao0sjxaqPT93P9W0tymKbslAeHOawFCGqjAI4fPQgGjM6yTQ5XoIEi3L&#10;znuA1sS6Ct7Xu/budg3bauMOR6La105VgxaH0ncEj4Ov52Rc85iN16FTkB4xku8LAwDeZ60vy5v7&#10;lfrx3bqtg5o7Y1B8SzoKSRDVj8eVhAvS8Uo6a8m7I/cmnbXkez1CUZs5pTJMJiE253GMua9cD4HK&#10;oErLTtMARO4nHbYI1CoZykH4lvryPZQmokOmsJ/YDiON22H10mUozi5DRfkbCpIKVL/JRw0KteTe&#10;ooukc+m/NhA/bNum/jVsK+McIyIicOHCBTXoXwAparGwkIVaI8CkAq2tVlZZWa7WSdWqfI6Pj8Xe&#10;AzsxY+lUzFo1DSu/XQzbGZZwPbId3+1cgtlfGOL06dUoK71BxXgSVeXeqKtyR2nOPtwL3oZj3ouR&#10;HO+GHCrGoqTZqE2YhTfxM1EXPxmV8ZNQlvAFKmMWoDZmNmrixqI6bjSqEiaiPG4WyuK+RPFrezy5&#10;OgNXCYCHl6cj5/58vjSM4q8aIvdkfyRSISW5CvR6Idmpi1KDmdJZhrArOD4A+cd0kcG/BYqiDn8A&#10;Ik0pQqUKe6peltpsGvVArG8Pa+g0Im1njdvNBLY5HlRpTkOp0Poi26MNQdQB6c4yCN1QmxfQRQ+v&#10;vhuAO+uGw5eq8LL9CHh/MQaH51rg4oKB8FvUDU8dO+OFYxs8X90R4fa9cGnRIBxeMBLuC6nOl4zG&#10;ndVGuLPeEH6rDXBtvQkufWeLK/tm4PB343HlwDyEeC1GiPNsPHKdhdcHCQN3GyR4DEEawZbt0ZbX&#10;0gYFTj2R79QPubw2UYeSgUYSHqS59WM5SGo8mfCXqlqyA3n2QALLKclzAM/fAVep4mIP2eClyxjc&#10;3zEagZstsG1MS+yY0AV7Zuhj4eBm2GTbBSsM22D1sD9ht20H+Gw0whKTj3BukyF2T/qMgG8Hz+mf&#10;wNHkf8Hb0RQb5xhgpllLLBnZErunt8K51d2xf+FnuL7bEHsXtsO6sc1wbZs5Vpr933CZ3x5z9f6E&#10;q98Y4dK6oVhu8Ac88zAj1Kzo3ER96KM4hFAPsULoEQLGdQYSAlciLXgsCqgCJaFztTjg+mTgpVQs&#10;ef4mKAgZhYLQccgKkCrISVSYU5DpOwk5IeOQHWZAk6p6feTQWWcTJNnBFkgnMPPuzMXT8xNxboch&#10;7p6dg+e+9rh1aj52bRiHh6HbcT9sPdy+t8Oske0w3+IzXCQ0Had3wVzr5rA1aIsvxvXA/HGtsWxy&#10;JxzeYguHSR3hvsYA6ye2xMaJH2Hz5H/DNxP+J+579VIddkqktzVhVlnfYUMDH53pO6at19qkVLq4&#10;eiBKt39l8lmBkN+JUhMnHGKkhn6kXaCqP84g6Sh/G15dkO7ZGUku7ZHpLdOsdVFZgfJPierTYxA2&#10;BA/cx+PkN3Y4t2UqgTgXsa6mfN97odCV7xrfuQyPDkj27oG8iwZU2jLVFs/rP4D3IGpKqkx5zWqa&#10;LemNK8qQioqqVhvzqYHsLaC9s67BRCHKcBaxBki+u422P2HLayjzk+ERw/jc+b4HjUeA1zTckN9M&#10;yDRkhI1igMSg6JYhFbGZ1ikqlNcYPgq5t6T37nD+rc+yHKipWvUu8boJyAoFRGmD1oCoxi2KUid8&#10;JfGCAqI8H2mnFgj+AES5NrlvbitDeXiNBTf5DINGI/+aOcpDpiMhYOH/x95fQFeVbVvDaHvtvfba&#10;973/3uN1yk4JhbtHSAhJIBAjhARLCJDgFO7uUGjhcU9wd4kLCe4S4u7uTn99zJ1UBQ7Uqbrtnnu+&#10;9v9nU6PW3muvvWTOmdFHn3MIDm4ZjQVOk1CeX4mm+mbU1tcRECuIf1WEwxZAFKdKbj+GGSL/BkQe&#10;K88igBgXF4fMzEzFEDUVNTSAV15eisrK8p/WF0UEEAUsq6oq1Da/KA9pBemYsXQWfv/FH/G/fv+/&#10;8cdPfofe/Tvg2nVfLFkyCqUl4TxHKOpqL6Oq4jSqys4hKuQwLpzaiswkD5TnriH4TUVjwhS8TXDU&#10;MEQBxIzZqElZgIaUeWSPjqhOG4eqLHtUZMxCRfI6pN3fiLPOVrhz0QllCatR/HIWymKsUR1mhuLL&#10;Q5DhL84fEkxO0CMgCtNTbv+UslN6KDmug0yyn0wPTd1FNW36E0MUgNMAosgvAaJIW+9KAcQcd+73&#10;0FYZVqRQbq4PQcVdvCCNeJ0hePOjEYIX6eHCrKE4PVsfJ8gAfefb4tzS0QhfqoeXK8nEVn6GnGW/&#10;R/aqT/FqRSfcXm2AW5vt4bloEvwWOJI9zsSVtaPJtEbAe94wuMw3xYFFhvDdZQ/3nXOwZ90inPF1&#10;h/OOVTi3eznC9zvilbcVUjz7o4j3WX6kH6oPaaHqcG+UuXZiO32DLN9vkOHTmUxQGGc/Sl8Kn4ki&#10;uWCTCZRJZKJBG7rCd+Zf8YwKL3avKbwcO+PSyqHYN6Eb7hyZiZ0TtLFgyLfYO2kg/BeY4sQiE+y2&#10;7g4Pxx5YYvIpgvZbwGvmN3h22BweDp9hrtb/B+Huc+G71Y6A8TV+mNETXkt64fCsL+C7qifeXJqD&#10;Ext14Dy/K3ZO/go/TvsOOyb+DT/YtYPvEm3sm9IJy0z+gsj9elQyBMQQDShKPcKCaHPEXXfA0R9M&#10;kBq5CoX3p5E1CuvQRzNBRSm6SBNV9qwgciQKYh2RHrEAL6/Ox1WX0bjuZokX16YgJWIS8u/YIz/W&#10;ARnhdpSpBNd5SA+bh6zIRXgtxtlhPdw9NRLpUVRYdyYiiddy3myBu7fW4PWD1fDaOR4rJ/WG/xYj&#10;nNg2HIGbh+KHmdqYadYFO+frYce8blg96W/w22yM/fP7IDNsNY6v74+1o//fcPn+T/Ba9B94fpTG&#10;XLglFSdBg8r0ffk7QJQ1KQEFgqEwRVUHkIDQFgxVAWSym1px4qDyLpU4yjujURI8DIWXue/WEBSd&#10;kJSJ7ZFHYCzw64uEg51pXBEw3TWJG5K9TRDrNQ2u6ybBba0T7rkt5Hdkss79UOH2JUp8v0Dm0W9o&#10;RNFAPNoDjSECiuKoo0UQkYB03k+EAASNGWFZvN86lS5P46TyYUB7d5+IgJ8CU3lmvm+IMUHjHZkB&#10;ePc4dUykLirI8itkHfS2pJXTZ59OwfNLi3FsB/vx9lTkRVrx+iPIEMUAGYaiSMl5Oh45N61Qdd+G&#10;n3Wod7RRJnGfHEflwrijpUIF/77Y3pr1UBoaBEwlfK5aHlcXacatOOoICGqAT2MIyCzFz4Ao30ky&#10;+JKb+nyWUWSJFigLtkbRvbk47zERq2fbo74oH03V4gsigFgLUhmVuZoqXtKSUeFrAO/9l+wT+Tcg&#10;8lgRT09PzJgxA5MnT0ZERARqa2sV2FVVVeLVqxdsoPsKECsrKxRISkHKBw/uISEhHi9ePIevny9K&#10;eWx2YRHsJjvhP//wF+zbfxA5udlIz4jDihVOSEuLQE3tY5RXhKOsMhRJqZfw8mUQjvluwJvHu5Ef&#10;PwcViVIjkYCYNBVv07nNdcLb8iWoylmEmszlaC7egLcVK1BXtgCFmYuR/nIrzvtMw93rK1CUuBnF&#10;yQtQnjIHla8no/L+GJQSFIsu6CMvsD/BSbK5SPgAQc9NAKo3yi/Quj+hraZTBRTVtClFyiopL80W&#10;QGwLipoE1H8PiOJZ2TbuTraasIQetKK78BrioCNFeAch2VkHz/fqImqtEc5OH4pLs21xbbEFbq0Z&#10;jrDNlojdPBz3l/dG8mpa4ku+QNbCvyBryZdIXNkZj1f1x+0NZENrRsJ1th12TXLAoekmCJjH8ywZ&#10;gZC1ZgjbZoRH/pNx2Xk+3HbtQPSdOPiduobAQ544tX0Z2cVsxFFxZbrqouiwDsGQgOjcDaXu35A9&#10;f4VM345kgDQQvLuTKUolCpl25rMQHDO9NGuACe6D8MxZF86TPsPaob/DKsPf4eicHpjY+T+wdvgf&#10;sNHyU/gv0sKyoX/AfL0/4PTKQdhh/R2W6f4OLg7dsNvuE7jO+BY/mP8Nmw3+gCO2XXF1nRGctD7D&#10;VKNPMdv8C7it0offugE4ubE3/FYOxlKzT7DO9ms8PTEOC0y+xB2fkdgxuQdObxqMAzM6YInZ77Hc&#10;/K+468bnCTcjII5VwChraYUxw5AVNRHXXSwQe3wKsmPmIENCImJHoD6EYHhzCJqihit2WHx3EuKD&#10;p+O88zgc2zcRwUcXI/jYVJw4qI/zRwYhyNUCT898j6SgjXh2aR1uus2C1wZzeK4fgsBtWnh8fhQK&#10;7tojN3oEcu4MQWLkcEQEzsB17xmIj9mAi262uOpsipeXx8N39RfwoaHjtUwLP87pg61TPsWxzb3g&#10;vqwLLu3Wg8uCb7Bv+p+xyfYzHJn9Nxye8QcErvgEWddMqXBHEUSoSFsAUJiiKN5KScCtAPBnUcAh&#10;4KCUs4AAj5NjW6ZJJQG4UtIReqgna5Y1U3EyKg41RXmYCRpuj0Azr9Fwg8r88iAUn9JB4YkhyPQx&#10;RtzBIUh1H4o0FxpKvla4Rdbrun42AfF7hOyZTUAcjwoaghUeX/Nv4FMkBnyFRP9vkRfQiefTQROB&#10;UCrCV0VJthhhWyP4XKZ8LqkwIlVLdNR9/VpAbAXCVqmLpsFDQGyIJaN7/1g+d1WUNqpjNQV4i6NM&#10;VFkwqXzy+toyGi3GNHSmoSBiFI3sYSpFncSZpl6zgN+Sfri1ywR5oaNQdncwSm7raUIiwm2Vk414&#10;rlZI4WGCW5WAvNyPYrt6vC9hpTRWFBOW6WEBcAKiMljeB0RJ9kAGHS1TqmLg8DvxWA43R064De6d&#10;s8fCcb1x2mUzzh0NIOmoISA2EQ6bJTcZGqnjmwUMyRn/bxuHKK/fcuyHXnKsPMuKFSvw5MkTJCUl&#10;qe3Fixfh7OwMFxcX1TgPHz7EvXv3cOjQIRw/flztc3d3x9atW3H58mXs27cfDx89xYOHzxESFoPh&#10;pqNw6tQFVaW/rq4aZ8/5EyBXobLmNQqK7iA0xgsHPFbDN+AATgVsRlbSYdRkL0JjxiS8TXFEc9IM&#10;NKZPQ1PBDKB2BSqLl6KyYAOaKl3QVHME1ZW7kJ+7E68e74WfC623ZDcUZ65HYdoclKXPQ33uQlS8&#10;noKSuzZUiOaouDgEhb59CIiSr7QbAa8bSk5poynMEpWXjZAfOAD5/v3J4DRTpxqmKI40bQCxRX6q&#10;8/ceIMpWgSBZooiaQiWoZnp0RC6BRWL0sl21kXakP+5vbY+ojX1wbckQnJtpiYiVkxG7wQp31w/A&#10;45Ud8XJNB7xa1QmFe/SQsakPElZ0xZvlXfBqeWdVZ/HF6m54uKoXLi0aCa95VNwr7BCxfiTurdLF&#10;c37/fA0Vzr7+iPO0x4Vdc+GxdxfcnT1x8sgJHFm2DEFHFuOx7wSCIpWYpy7vW5yEpACzJo1dlrBa&#10;qaBPlpjjIzULuyoHoxw+pwTgpxNw0j31kCTg7jcEDw/0xtMjAxHnYYCHB7UQuas3Ivf0V8m277sY&#10;Ya3p73HnII0AsuJHBwciwdsYL9yN8PiQHpI9TfB4pzZSPEbhxWEy47228F9ljPO7RyPaZzJu+9gi&#10;4aId8kImIOOqBVKvmNIaH4ukS1RcUWOReMUEOWFjkB8xAQmXLZAXPgFFZHzKGg+xZf+LgwmPjdVH&#10;/m0bvLo8BZcPmOPBGTtk3nYkExiNOiqk+puDINXw80JHIjt6Oi46D0fo8dl4HrIFceFbCWrLkBg+&#10;HQ9Oj0Ks7yRc5P2d3zsOFw5MQrDPHBV3mxi2kqxyNgF1MoqizFAZY4iKu4bIj7ZE4tVlOLPDEc+u&#10;bMebkHl4enEU8qJsuL8vnhwlkFy0Rtqt0Yhw64HXZ4fi+XFDpF8bjeSLI3HfSxd5QWOQdX0U7tJY&#10;eyMzG+EjafBRmcr6n1S7CBGlKWtOmqnCv1P8VMYKUEQRc6vW5qhYpXajxqtRFK3EvRmgPkwPDQQi&#10;mUKupmFRGcz9ZHKNYWSVlweoNcPSi6bIOGqOA7bfYvWQT3Bvvy3i2Ycvve1wapMlzu6dhWuHF+HS&#10;5jF4us+KxiKNEu8BSPPqgjd+nZEW2AUFAV1RfrYXKq/1U4BXSSZfxvuRwrji4CSgUE+wbAzX0ax9&#10;KoD4wHN9YN/70upk83fHCiBG66Lh6WDUPbbk+LFCXvQU9uMShPs5INjTFhmhEqIzGqVBAs4GKnzG&#10;ZV53OPT4Grbf/hFhB8TDmGBKplfKY8uDZ6EixF6zPsp2lQD/igh5JgKjTEkLyLEfalsAUYBfpkir&#10;lNONGCytU6Zyj8LaBUQlO42OSi+oSoWFGhAQjclSzZEdaYfz+0ywa/EIDB/UH4UkIgKCUs5BU9JB&#10;ahw1KHj8NyD+wqv1WAHBgIAALKOyjI2Nxbp16+Dl5YVdu3bh4MGDOH36NKZOnQo3NzcsXrxYNdj5&#10;8+cxZ84cREZG4vvvvyc4/oCszFzEv0nCjevBWL1qg/qsmXotw4SJZkjJvItX8cFw89+ClVvnYsWa&#10;uXh85xjqS/1RmToD9WmTUBvviKaUBahKmoXCRAc0VJP95c5DSdFW1FScQWPDTRSVHEdh8TGkJB7D&#10;ASrQkgJ35GUsQnnOQtQXr0dj2TqUJE5H0aMJtNCsUH3DBLWXDFHoI+nIZE2xkwoSLr1qgMxjZI/+&#10;LcVu/foizbWbAkRVOZ6iMti8Ix8GxLaffwZJnlMSYLt3R6GrForIyFL39UDs+i8JYH1xZbEhzs0e&#10;gajVVri3YRCBrD2Sl3yGtBVfInndd8jaw+sf0UXinj54sr4jnqyU4P9vkSYp4SSjz6JBODPbHEHL&#10;R+PhlpF4vL4/nq76EglrP0fqlnbIPqyPRLKROy6zEOq6CqFeO+Cx2gmnfiCr9puP+z4T8dzXBkkB&#10;1kjxsUCSsyGtfD0UeIvHaTfkEQyzyBozXdsRLKUcE59fKkmIk423DtIklIWsN4XPmu7Tj6yxO9L9&#10;ByDBqw+S/ank/bQRTyV4ZuEXeHKwE5J5TLpfP+SfoCV9fgSZpj5ZJ0HfVY9tTgbHe3nhaotb201w&#10;YfMQBO0zxT3uyw2aQqvbigrDTIGbOIHU3CHIUXFLpYcSmUqKNlHWfQm/r6RVrjxEQ0YSEEcpZ5GS&#10;WG3kR0oIxGw8PuGEs3uMEXtqHLJiZ5EZWKL0xgAqL3PkhU3A6ysOuHRoGAFwCZIjFiAj6nvkRDkS&#10;dMfxGuOpNCeqjDGvrtoiLsge6THTkRbtSICdiNwojkdxzKGiU/lAySbKyC6ygxbiyq6ZOL/ze2Tf&#10;WYLs22MJlEYoju5PcNMnMzVGuWSWuS3OLeIhakqAsEBJmBl/L3GLI8k6LPmd7BtO0BihpuZ+CpOg&#10;/KTk27xvu0+m3NRaFD+Loq6LNUcxwa4q2pyAyOvxvHVkheU3BqNBHDiuG6CJ4NQQYoSGIAPknujB&#10;/u1GMGO/+g2D69T2GNnuz5gzuCvm6H+Nh+6LEf6jHQJWDsAdfxo3LqaIdbbB9Q3D8eSAAw0oe8TT&#10;AEoK0EKyrFN7dVdFv/PO9CQgasJASkTJy7ORJQoo/FcB8f3PIh8HRBoUsWTGL+zYf1OQEbEYQV4E&#10;mYPmSAyeg+wIB46xUSgK0iV46aCI5wlc1ROjv/0LjH73f+HlCVOOL7JmmdaMmYjyWzTGb1LvCLAR&#10;4Cr42+JQC45ZKwKmOMgQfAmgEmYhRpg4EClAJPiJM9O7gCj33OpYI/Gw8l6mUAmIlCoFxJa8xxl4&#10;fn0txpuSaZcXqRjEnwGxiYAofLGOOv/fgPjRlxwrDjTC/vLy8hRDFLYo7O/169fw9PQiSC5HYGAg&#10;tLS0sXDhQvW9OOAIO5R1x8ePH2Pt2rVYQqBMSkjAhnXrYWBgCBOTEUhNTWUjszveVmPX3g3YuG0x&#10;ps4aBctxI+B50hlu3gexfaM9asuPktnNRpUUJc5ci8aSI2go3ouavLXITf4eFaUb8fT5Kjx/5ovQ&#10;EE9cve5Mdrkabh7zEBOzBRlpG3mO1agvWY23dfvR3LiPv1+JutQ5qHlsx8FjQYvXFI03OfjPUzEe&#10;I1Cd6oviK3rIOT0QOQH9kBdAhkhgzPYhu/OlopdpVeVo8z4o/jIgviu9UUgALnTphVICW7mLNvIO&#10;90Lc3u6I2KiNs/MHIXbbGAKLDTKOaBPI/oqMZZ8ic+UXSCZovtzwOZIPdiGA90Li/s54telveLOS&#10;gLnsb8hZ+h0ZY1/ErDND4CQdPN1rh0c7BuHRhq/xcvVnSF37JQp3tkOpa3eC2xAkutviud8YBB+0&#10;wtmto3FxlyOu7p+G64cm4daBCYg+6EBGOQM5fuOQ7iIxnJ3ZBu2R78P7J8PNc+uCPBda9RK64d5T&#10;TT0XCIumSDYcqTiSzWfNFjbsLdOtPajsxMiQtceeyOQxMgWb7k7WKV6Kaj2V5/BiP/ho8R4HIJVt&#10;kENWGedOI2HPYFzbrIU7bvxjvz6JSmIklSYZDRVKRYgu6m7LVJIoCB0qNfHaG0QRZc/9Ub1QE92V&#10;yovgKLXpaHmXx/RHzV1TZF2zQUHIQiTdWIALhy0ReXwScqNtURErgDoGBZGzyEotEOZmTCUzEQXR&#10;1lSG4r05tCW3qTAYCcA3QmGMAfJjByP/DtknFWpRjD7KoqmkqHzrQ6W6wzDUBYliM1NxkC9PLcTl&#10;XTMQc9QWmWSNhTxe4tWk8Gt1pDbvdQB/q93yXFICiEqwRUm2hh78JGRTmnJOovz/sagpOipQjfu/&#10;MUrJ+AR0CoKG4UUg2f1RHeRdo5FyjucNoRERPBJNEaNRfV4Phcf7ItWjs4rzTPTuj1dk+KF7TRDj&#10;5QSbfp+iz1//gK2zxsNl0WQErLBA1CEjvAwcgLhALQTvGohrO2xxbpMTog8vwVOPaXjpPhyZ/kZI&#10;dGa/B+ojNaAPCq7IOp6As4S/sN8oAgoSilH/X5gyfX/fx/YroKShUEgpej4Fr69OxbEdE7B1tj6C&#10;/Rzx8rodciIno0Da4q4lDbAhKLtLYyxyEs6utUCM8wQURVqj4HZflN/RRfa1wYjY2xXhe74hOBoi&#10;70Zv7Jz4V46L8ci9NRS1saYo5xiWLDYaQDT5CRClP0U0U9yt9yiAKCxRQFCMAs2aovpMEcZYdEuf&#10;BuEEnNmth9lj+feY9lolZpHpUg0gNrYA4r+nTH/xJcfKeqGrqyt27NjxExs8evQo3ryJ5/uzOHzY&#10;GWfOnFOyd+8+nDhxSu2bMWMWfvxxP86duwBfX19ERoTC388b27ZuggeZ5JrVq5GZmY6GxlpKNW6F&#10;XMLWHWtx/dZJ1L4tRXlTGYrKcrFioSVSX+1AcfpCVOWsxv2QufDaZ4VHEWtU5prC1E14EDsPs2Z3&#10;xMqVEzDaZjgcnexh52CGE2e2IDnVBfm5W1BJAET1VspevG3Yi+aKTWgqWI66OCcqHQtUUEE1iFIL&#10;lrI+HHC0euupEOpDRqD83GAFhumetIAlNjFgALJkLVEAsQUU/6uAWODZU1XOKHfWRoVLPxRLPKTH&#10;YIRuNMSphXp4cmQMMqhg8tx7IHv3l3iz+hPErfoEiVu+xLP1f0YS/7AKeZ581x5I/uEbxK/7Akmr&#10;pOLGN7i/sheCN7Id5lvg1uaxeO48Cg+3dsHLNd8gYfknyNzwRxQf+pKA1R9J7sPwxlsX8QHDEfWj&#10;Jc5ttMTpLaPgt3Eojm0ZgaOrTHB5nQVeOI9V1fEzvAYo9pcuHqb8vUwBF7JNCj26ocijC4pbpEgx&#10;RykB1YPPwLaQ9dU2IuEorSKfVViKrMd6s135u2wCpACqShVHQ0Sq9Kd4GSDZzxzRe41wefMgPPOj&#10;wrlkhupgM1QFU4GEyvQeGQ+ZlTAIlYxbTfURiMi06iMGoDa6JxXIMKVcK6ScDplYJY+pCLWlsp2B&#10;vIi5eHhxLo7/aIPHl2i5PxqP7PAJyAhyQsghPTw9Pkzli5Tf1kYOQFPYALwlEDeFEFzCRGEPU9lp&#10;pPht+e2BlH7qGjWS+ktYTegQHmuMxhADNAqLJZvLDZuG+8dm4qaLFbJu2yKPvy8OJuvjeKwnANYT&#10;uFoDsesI9BpgHEQRcGwVUYwCoAK8oihFYf5j0YChPlniYN47gZRsujzSHLFuveA650/wXvA7nFv/&#10;HRJOmiH93CgaHgSB08ORLk5V/tpI89FGsrc+x9BQhO0ahjXWPXEncClO/DgPG+aMgdu2JbjushH3&#10;/Zbglf8YxHnr4OGh7ri4oRvu+c/CmZ3TELhxCk6tG4PY/eMQ5zEWyT5jeD4TJAboIzGQfyNsh3K2&#10;m4SOqDU0AQWyKRWLJ9tfCX6/FRCl2n/dq/FICx2J+2emY+mEIZhi2gNTLf6Eu+fNkB8zA9lh9pTR&#10;KIgdjfQQcwLoDBSErkRe8EKUxjrQuDEi42cb3xuDex40pq5b0QiigXFDHw/5fOV3JyPz+jBUk5VL&#10;JX6J9ZScsKrOZsuUaSsgqmQEP92rbH/uQ8172baAJMdkg8yA0OhPuGmP5U69cWDHOjSQ6EikhQYQ&#10;GxRHfEtI/BhmiPwbEHmseJhWVlYqtpecnIyqqioUFRWhurpaxSNmZeWgrKyM70uRkJBI1pdOoMvC&#10;y5evCJpvyCpTUFhYxHOUkmVmIiMzRQFhbm6uAlsJ+m9oqOV1aritRFNzFSrrS1DZyG1lCfb9MBu3&#10;g5YiL3Ut7oTPwdK5AxHouQ4zJ5tg2xpTlKR64dAuaxz1X4+MjOe4cuUKLly4huMnAjB/0Ui8fLUP&#10;KfFrUZK5Gk3FG1CXuYzbTWgu2YS3ZevRlDkPVU/H0qKnAlPu3UPQKCVbJPiaoFgrwda3zJDtRwV+&#10;dCBBgOyHFnPxMclzKjGLGkD8eQr11wOiHCtrkQUEgnL3AShzFy9XSQ4wAtG77XB5ozXuOVshyZss&#10;1bU9yr26ImH33/B8y6dI/fE7JO3+FtlkiGUEpVIpnEt2mXeA7Gt3F8Rt/AaxG/shdJcNvOeNQMAS&#10;Mxy0+w43FhMQ13XBm2WfIHXdH5F36Bta9gPxxnMoEl0NCW7mSPUchdeeFnjuOwwP/fVwz5fM0s8M&#10;UQcscG3dMDwStug+EQneVnjjPhQJbvpI89JhW8i6qCQ0IFNUYCjCZyLTE+/bXHepfK9Fka1Gcvnc&#10;+Z5aapvjJokCtJHlKgxcwxozvbuyzTtROiDDs71KmlBw0gilVwhOZ6fh5MpBiDxshdSTpqgKHc3+&#10;syRYWFBhs/9CDTRrXuE0ctifUiJHKgNIHUJJdSVxhTKtKKBWE6XFvh6MuhAyxhBZKxqL1KjlCNg7&#10;DvcvOiEjehrSQ51QEDUdKZdG0tIfTsXM8UFwqo/oh+awgQREHYIcFXWIDRXRWFSHWhGcTanUaGhR&#10;yQkQShiHOKT8BNQS5xiqTXYxGMX3RiMx2Aln95ri+eXRKIm1RkW4HaqCLBSjbOD9q+dRrEjKSP0s&#10;KmhdiQENAQEHKkge26os/5GIMq0l42wgq5UE0cLEisNMcX5Le5zd3A8vThEMvM3w6sQYHJnxBfZM&#10;/Ar3DxnAd+p/YM+o3+P43HZ4cHAYjkz+DnvtO2HxiJ40pOywYOxALJ5sjB9XT8Teufo4MKMXji/u&#10;C2f7z3Bz3UD4zu2MWwdtsGpCZ/w4zwCuS02xyrIDtlq3x/bR32Cd6e/hN/cbxPlpI/+yDp+fRgH/&#10;RlUsojBGPufP1f5/Hfj9VkAUhlh5zwzlTyciPmIVju2djyObLRFwQAsx542wyOpLzDT6AjedTbHJ&#10;6XMstPwSgWuH43ujb+G/0gyhNGrnj/grNk/8DPcDrbDWpgOWmn6Hl6edcHH3QHw/9DOc3NwXZTFj&#10;aGQN53MQ/EJkbEjSbg0gyhquBhCF+b07Ba5Z++U+tk3re40MQQP/Buo5rotuDUbhXUccO2CLA9uX&#10;oVF5mkroYbNm/VBiL/j5Y5gh8m9AbDm2oqJCvRcREJPnkwThjY1Sf7EZTY3NqKkRUON7fq6uqlEp&#10;gCRpbH29hGKw0ZvqlANNQ2OdcvuV8A35fUNDk+b7Rk0co4BjUzO37KAGHuN5aANc9trizevtZJVG&#10;eP06FA211WiuK8P10wcxzboXZo43xpP7MaitLuW9SMJadjTPExzig8ULeyH51TYUJWxEffpS1KXO&#10;RGXyIpQnL0Vt+hI0Zc9HXdIUlD0ZiSJacSUccOVUVLKe0EBlWSuM4xqt98ABaLg+AmWn9VBxZjCq&#10;zhM8yGJ+AsUW+S2AKE4o6SoxQG+yqx4o8iTAcRtPMArdMwsXfnDAbQ8q+1MEX08yLdeeZEoDkCoh&#10;GxImIk5Awpzc+J1bNxTzfKUEprzD/fByU3vcW9cNrw6OxKmlg2HV7j9h+fVfMKfPnxC0ZACeS1q4&#10;7e1RcKQXWVc/pHr357kMkXtYBzlHCGziFUv2muXbF4nefRDvp0OAHIrw/eY4vnI4rmydgOgDE/Dc&#10;y56s0hbx3sOQxGtn0nDI8hGP2a58Rk0YiyaHKFk1wVBiF7PFIcdT0qkRBGXL7+S9OORk8fsCWswl&#10;pw1RdEazhpsSQKZ4qjuKL/REbZAhck7q4jXv9aW/A06uM8PNfbZIOmeN6hg7tRZTGWWOEjKJ6mgq&#10;Cfancs2nslDApGoYStmc4ZDgfJV9hgpVgr6bgg0IaKJsdVFEZZIZOwdXPGfispsj7p2ehszI+cgl&#10;QOUHS8Jtmc6SFHHCPDXnr5U1KGEvtPwlrEeKBzeQtTYFj0Azx1EzGWGDKPOIQbxHXbJHMj1xkuAz&#10;VcbqIit6MNLJJqKOOuK6szmSrtoQsG0JsKPRQJCuCyVgh8pzSL5UPotiEKI0RQj4BAkRzb6hfEZR&#10;lq1s4ZdF48FIIAyT8AZJ3SYB6KORdNEU7gu7YpfTt7i6x5jAOJVKfiAWDP0UzrN6YZHx/xf+i3vj&#10;e+1P4DNHFwcm9cdBRx1M1+uGBeY9sXPuCLKpDphr0wUrrD7DihGfY/eE9thk0RXbR/XEosF/wCqz&#10;b7DWth3mmH6GlXadMU7vrzi42AJ+q2wxb8jvcGvnILz2F7YjBo0BlbykUZN7NiSLNUZptDG3BK9W&#10;gGgjHwO59/d9bL+ATwXHUNWDoci6Y4bY89OxaZ4Vdq8dhrQXS1EcPwcPTzvih6l9sH/RICwd3wF3&#10;T6/EyF5fIzpwOlZP+AauK/UQGTANFw8Pw/6l7bBtZhf4bbRHVMD3OLS0B56etUWoSz+kXJG1YTO2&#10;v6YfJZ/rO4DIsSIFnSVGVIVqyD0qlizCccc+Ux6mSmR8GqMpyhTV12iAxQ5HTpQ1Dm8wwPypJACF&#10;Uv9Qwg+pf4UrNhMQ/x2H+MsvOVZEGkKYYkODpG/TxCVqtpQGEYIXga+hXmorEiwJhM1NBM8agia/&#10;l32NEp9IkaBQTWC/BlTlO/U9wVHmtSXJuBQmrufn0qJSrFk0Fd5HZsPVxQ5btk5FXYOEdpDc83oV&#10;eelw+2EVrp44hqqiSmX1NEn1Z56vjvdS25AJT4852LnJCJnPtqIxaw3qU6dSFqD8zXyUvZmFppz5&#10;QP73aEy1Rw6t4+KYISihpS0DUBRP3ikq6GNaCrhKTw1CwdEBqL5Iq5EijjZZChQlHk/CKAQA+6mp&#10;P01O0B78LOto/PzTfplW1cQ6CoCm+VJkXc1DiuH+DZk+3RHnZYmzGxxxdqcT7p8ch+f+3RX4Frho&#10;E6gG8XdSlqo/gawrcv27klG2JwhJsDxZmOcgpB/Uw/ONZJo7tFBEKz56gzbGtf89zL77AqM60hpd&#10;ZIwH23SQdUiHzFIbhQKoPEex5G716EzG+R3K3Dqhkoyt6LBUrR+CNJ43MWAwnh01Qay3Na7tHY0z&#10;60bg7BpDhO01wQsfSwLjMMQRWJPF+chHmK5UtOd9kgGmidep9xCk+OgjxVuXzzyQ38uarDjesA3l&#10;PX+bQXCsOjcCDTdGoTFkFCpvmqCYf9BVBIN6KqaKm7wPv16I8x2Cpz7jEHrADsfXG+FegAnyo8YT&#10;sMjw7pijgMyrkgBTFTUI1SquS1gUFR6BUFJpSXq1yjArBYjCMhrCBhOwDPFWUm9F9EVxRH8ClAOe&#10;XFuF617zcPpHWzw4ScC9PY5AIWs6BCaCoCrMSiYlxalVvlOZcpTYsmjxjNTiefXVNGpzsEyPUqHL&#10;zIMYXdGDUBpDlipKL4TAfHswx99gpMSOxd1zM3Dl4GgkX3VQU2iVQVaovWWJBp6vVlhfmDnFlIpy&#10;hAJ2jWgqbIgIWNaHCejL1KKsMbIdlMh7jSggFLBsFbJKYZqVwQNVO1UQ1EvCrHHfRw9x52wIztPh&#10;uqgrvJb0x/5pXeE08Hf4cWpfLB7+JwT/OAprzT/HYce+8Px+KC5tdcQUre+wbmwfHN1shzXju2PV&#10;qK8QsKgHDjl2QOBSHRyaZoyNo/pgge7vsNbkSzLCb7HdoQc28vtVUzvi5AFHLB8zEEd4vvseNkg+&#10;PhS5Z/uhkUDRKOnQ2A6yFisOUeUqkw6f9T0wU4D2IZD7wL6P7VdsjH1TfkcHxY/McMvPCo5mHRFy&#10;dhWSH61ExFlz7JzdHXPMO2H9VClgroVHV9diwuCv8SqUzzD5L/DboYMn17/HFW8jXODfbtCxsdi5&#10;2ADu2/RxeG1XxF23w80DfZB+Q+MQVS3rpLf01FhROXEJbJoUdRo2/PeAKEA4jGNQgFBiMzWiKq4E&#10;ERgla1K0EXIjLBFyzB5r5lqjKD8XVNFtALFZBed/DDNacUC2/48HxLbywWfjf5r9Lb9RQZ40OAhw&#10;mn0fPldbaXteeS+Nn5GagaGGepg1fRycHC1x5cpxdp6wUh7H/ntLRtlYW4m3Uraknvto8ogIGDcI&#10;IDfXobD0Dby8l2DvVg6otO2oTVmI4ge2KH06DtXxU1Cb7ITm/Nmoz5yEHFqB+XcNUUJmUcUBlXdW&#10;h0q7N/IJPsLI0ggc+QF9UX9tKKqvGiLTvzeSZW1PElZT6We6aCFfYvekpJQn2ZfX18j36KBSm6k0&#10;Z2RAmkTa36HAszMBtCeS/bsQQLoQOLoh1/tbZPh+hzifwTi1diJuHp6Ou8eG41WgVPzviiLXgSqD&#10;jWSGyZHpVv5eYgDTCLIZvnqIdzdAFIHuzILuuL/HCumHR6Hg8Ai82mOCs/OHwb7jlzi5fAyurR2O&#10;6E26eLyVzIznFJAWZiuxmPkE8Tz3rigkkBeTjea5DoBkoxFWl07ASvXVRjKV5GsPEzw9Yo1Hh0fj&#10;CgE3dK8RHvta44H3CDw7ZoanAYZ4ETgYr4/q4VXAINz3HIUIl6mIdp+EB74E+QBLvPTVx2sBUFmH&#10;8tamwaDH9huCIg9ax5dGoOmmlLwRl34qc1WmSR9STSE+gEaDT1/Es51SAi2RcNIex38YjKdXHJAe&#10;YYuiWEsUCvCECWiRvalAclln4hgIk3RgI6k8ZMpT1mYMqTikusJgNJF9CXjVkV1KJpHi8HHICZuD&#10;pIi1OHN4DO6fmIx8KhWZQhMAqiOjkrI7orAEoJQDBBWVSr1FUSAs1ycrlEoFAlBSWUM5wUQZQOLQ&#10;RGE1BUvyZxo6d3WRRDCPOuWAa0dGojDCiUxUwG0sqm/IPcvaJ9tCGIPcO78TViAiMxq1BIY6imRe&#10;kWoL4jUqSlQqvpfzGSVJd00M7zvWhIDHdr6mjepg3u9N3setIWhim5SeJ8sPHICa4LEoC5qIoN2D&#10;sMr8z9g2/lNsn9AO+6d8hXm6/4k5A/4TPrP7YqvZn/Fw/wjstfwrzizqhWXGf8HcoR0xc7guZg7r&#10;hWlan2HT8Pbwn/wVv28Hrxnf4tKavnCf3geujj2xzeKv8CdjWjDwP+Ds9Fe4zvwMHvP+Bpdl+jDq&#10;8J+YSuZ5cNLf8Ip/H1lnuqCSyr0y3BJl0UPJpjTThI1ivLJdfy34/SZA5L4qGiKVET15zSE4tVkX&#10;pu3/BIs+38Gi31dYPLEfjHr8FXPteuPQD6bYuX4A0h4sw9IJ3ZB9dzp+XNIR4UdtsMDmO2ya+Q1i&#10;zhGQpvbEVItOuHfVCedd9TFz6GcIXN0OpY8m0gAST2GOEY51TQYbDfhrnJ74vOoeZfshhqjZ/iQy&#10;LjlG5G+mVtapw83x7OwkbJ0zAlnJ8QoQ61TIBakhde6/AfEfvP5V15L3wkaFScpao7e3t1qvlOna&#10;1u9/eslbAvBbgq90qOpUvpX58WruL6rMR0NjKrycJ+K8pxkq45egLm6imiKteDEONYmOZI6zUJvu&#10;hIrXVKb3xDWfSixqGIovkkURcHLcJFSiL7IIQAKIlRf0UXfdEEWnCYI+PZHrS4XuTkBx7YsCxbjE&#10;OYRg6PMZ8rzaE1C0ketmyO0g5HoRcLzIBj16qGnEVMUQ+XsPAYTeyPTuhjc+Q3Bh3XRc3zsFj2gZ&#10;vwn4lr/pghIXKa/UlyCrceBRoEgGlu6hgySC4dGZ7bDZ9M/YPfYbbDD/G0LXD0Hcfgs83T8Sl1eM&#10;gvesUTi9chQurTXGhSXa2D/yUyR5EriODES8qzFBSY/A3xeZUrGC5873lalMPhf3vS+Znro0BiyQ&#10;6GmLJwTGi2v1cH27KZ4em4MYzyl46D8NTwIccd9tLEJ2DcPpDSPgu8oa/qtH4+R6a1zdPgrhe8zx&#10;yMUSbzxNVUqvVI+ByOBzZbGNSqUWJZlxZmB3lFzXQwX/sMvIAvJv6SPuBJXNJbbXBW0CmSkKyCYv&#10;HDTG+cPDkBQ0FXkRE8nyragwaCUrMCSzIiCKM4Io08pwSf5tRhDTlGmql3VjAmIj2ZxMgdYRSEWR&#10;iCejnCc+bBb8d5vj5aX5qLxvS3ChggomO4vUhuSmFItdmKdmKrNFQbVRqq2Kte1WCY9rDB2OtyHm&#10;KA0bhMzYQUi6a4Xnt5bg4gG2yRVrnn8EGeRoHjeaipHXItsVL1LxHv1ZeF7xKpX7EgAW4BMQDJV2&#10;oyKNprIkgIiiLeOzloUaoOjGIGSd7oPUgG5I9eqM3MBeqL1sgKbrJsgL0EX+cW5PW/FZZyDOzwSP&#10;3Qcjzn84kgJHInqHLo0va8S7jMTTPTSYyPrj9nVU2YmiDwxDiOscBGyfBb8NTojYa4dkV0skHeiP&#10;Ny46eHZYG288DPHK2QDPxDnpoD4SvYbj/u4BeHxAGy9daEC56iHWhUxz70gcmW6GqB/t8dJPD0mn&#10;uhDQJS0a/3ajaNCwf6WvGkK1uBWD58OA9mv2fWy/7JO1Vak1WM2+KIsYh9zg6UgPXYW7Zxbj7qV1&#10;uBI4DwGu9ngcuwUFGS7Ij1+P+qxNKH65GGVpG1CZsQXl8WtQ9HIpsh/PQembhahIWoCyxO9Rn74I&#10;NXFzkBMyEsXR4mhDQ4dGS2moFKQepIyuOhpdkjBBU5T5l+/1nX08VkpzlQTz97IcRNb/7Lgd9swz&#10;Q15qogJE0aiNpBkKEP89ZfrLr3/VtaT9BBClAzRrjbIWWa8+y+ud88r7t2SIzURC6VT+J4Ao8+P1&#10;/E5SFBUVPELYpTXYubALCh9MJ/BNQN4jc5Rx25A2B/UpZIiJ09CQMAkV96ic1LTZYFRfH4DCYwQw&#10;skQJsxBAzBBHD4Jg0YmB/K4f93UhWHUlq+pMsBJnkn4KPHO92yHH92uCTGeCnS6y3YwImvoEMElz&#10;RpCl8s+hksn0IDOQChIuxihw0UcWj433tMT1jYtxcYsDXh43Q4JPOxTzumVHCLQEXk0CAA2ry/aU&#10;acdBSHAbhG0mf8Djw2Z45eNA4DPEnjHfYavlN1g+7K/YPEYHa6z1YdfnU0wb+AWcHXtgH78/t7wb&#10;Vhn/X9hu+RcqN56L58wi4IrkClB/BBCzxPnF2wTJ4oTjNx739lnhzHIDBCwwwsllI3F+9ThcEZa7&#10;djLCNjrhzv7JeOLtgIdujgjfbY9r68fi+vrxOLdsBG5tHI6nbqaICyCjDOyC+GPtaRT0whsvbSSI&#10;h+EpQ6RdGU6FYUOGZoHMIEOURokzDBV8qK4qY/TymhVCfcxxdZ8paF5vuAAA//RJREFU0m/MRXmM&#10;EwoIchW3B6Ayuh8VgzA2zTSbpP2qEpYosV8CiqJUCYYSz1ZP8JQisDWRA6gApULFECSETYX3djMk&#10;3lqJ/EhLKmQJUJcqBMIEyR4IPlUqrlCcZzSK6B3FRGlVVu8oLR4n6c4abxkrsMqJHY6M+46ICJyN&#10;UztMkXCJIBhrhoqbI3h/VmiIkmwtuprrifDeNHFpPK+wULku2W35DV1UBZH1so3qWxijeC6qCu00&#10;9KQCf30k7zdkKHJO9CHz74IMGlz5vt1Rcbw/DSLJPqSNFFcJOTJCmh/7wJPGir8+kjk+U1wNCILm&#10;SDqsi8IAHWS4fIXSwO+Q5NaOoGmEOz6OOLdnMk5tHYdHnjZI4N9EFo3ANI7VFA8tig5S3HSR7mmA&#10;dC9DpPLvIkMMIs9BNIq0eRxB09sAz/3G4ezyaTSoFuABx1jc+UEoZhtX0oioDZVk6qZolGdi/0pY&#10;isbj8uc2F/lVwPEL+2VfZQgNilBz1MXYkJUSuKKskMOxmHPXAYXPFyI3bhNCLk2DDw3DmOC1yE85&#10;gqKkHShM2Ij8hJWoyl6L8tR5KEl0Qvpj/v6NLRqyJ6ExeyJqkyag6qU4a9mgNMYahfJ8YrwIQ4zU&#10;Y5+KI5ZM9/8XAJEixpLyibhNIyh0BB4EjsW+xVYozc1Q2drEy1QBolKa7+nWlpfsE/k3IP6LriXv&#10;WxmibFtBsfX1zrH81yxd+laCStlhLX0r2NjIHi8tycHm1dOwdEonJAXPQPkDR9SlOKIyeSJqUp1Q&#10;m0Bm+GQi6p5Pxts4RzQ9HquUhngANoRRsVzrj9ILA5Di1QGp4vFIRte6Npbuzj90N02liyL37iiW&#10;tTiZXnTXI5DIupiAKLcCiAKG4kyi4vG6ar6ncpDp1CLXASh2GYRCSoaHPhmTNW5uWoILG+wQd9SC&#10;FnwXlLv2RsXh/ihsA4gS4iE1BNPc+pNNGWOz4Z/wys0cT1yscJnscLdDRzho/RW33Cdjol4nOA3p&#10;iT2zh2P/LB1sHv0Nto76FtP6/wH7p3bBGvOvEbymk/LuzPPprwBRmOKHwFBEkhOkunZW07UJ7gOR&#10;4GWM1x6WeOJsg6fODrizxw6Rm8cidqs9Xh+aQQZojkTfrkgJ7I/Uo4ZI8LPAc7cxeOY+BcHbbXFm&#10;9QgE7ZmA+94zEXnYDs+8nfDEbSLuu9jjofcUvDozCxnBixF/xRFRHoORFz4O+aGmZHBDUURgzL1t&#10;jryYGXh4bCqZ9SgkSCL32NEUKtHY/ir0QaXgipSCvjoQp5ZKKlEBvdrI/gTCn0UAUbE/HidOGwlh&#10;M+H1gwWSbq1BLoGpjMyxLsKa55GaiDoE5iGKTapgaZnKalFabaVVWb2jtHic1MxrCDVCcfBQ5MeM&#10;x+OLE+G/aQyuHZqExKv2BPbhVI7DUCXeq2QMUnZKygNVRWnWBDUZTQisMt3L4xpDCa6XB6Gc7Lnq&#10;ClnTTbbV2d4oukR2GUIFKUIQruP1Gm7xmjTqcnxo9Pmy38kUi8Sj91A7FHr1QYE32R/HQaEPDULX&#10;9sjnOJR18SIJtTlMg4njvtCvK79vhyKf75Dp3RMJvoa47WyB09uNEXTIEgk06NL9pA5mO4pco69a&#10;gshyE2czSQw/kOfVUdtcWW8W72JXiUntj0T3Ybizcwn8F03BzSNTcOeoKbJujuTfphWagwmIQWTp&#10;7P/KO/0JIhJv+utA4kP7PrZfhTiEm9OAsqHxZa4Ml4rbuiiWihe3+6MmYTQqUmYhL24Zkp6sx3FP&#10;OxzaNRJXTs/D45hNSH+9C5lxGwiOa5DxZCayn05BbepcNFLqkmah/LkD6l9PR1GsLQoipQg0mW8L&#10;IErYhPIelmnT1nH1mwDRkG1iQHZII4nGVH442bbfBOxfSd1XVqAAUaVuEyRUCvNd3dr6kn0i/wbE&#10;f9G1pOEFDAUIZZpUwFC2H2KIAogyB15PliiWjnSyAKKaBWhoRFbaM8y2H4yrHhOoGGdwUFig8uUE&#10;VCc6oPzFGJQ9skL1w1FofO0AxE0BXkxC810bgqIZaqJMUXR9CK1DS2Sd0ke8jzYSffSRRMs22d2A&#10;bNGAgKSrYvAKyOCK3CXrjKzFaavpTFkjlLynPzvUdFfTpbkislYnysbjO5R4UKF4SLxdb4KuFl55&#10;W+Lqxtm4tnUCWZMZlUMfxQ4rD0sRXlEkGqecVkDMJpNKcdOGs83vcXVZT8Tu1scRhy7YOakDpg37&#10;BEd3WmKiwbcExK7Y7DAA2+07Ypvtl9gzrgOmD/gjVlv9BVtsv0H01h7vAKLIh8BQJNe7Bwr8OtLy&#10;/xYZNBRSvXshkQo0SfKYeg3hdhhSvIcjzUvEGFk+VK6+EjrxLdK8O5JV9kSivw7ZrBGe+9gi6pAd&#10;Tq0eDe/5Y3Fy9XRcXG+PSxtscX6dLY6ttMLpjTYIOzwVDwNn4NZ+gmAklcstsrT7tsgNGUwL2wR5&#10;EbbIDpuDxyedcHmfCVLJ7LJp1efHklHGDKTSFOYnAfoEQynuK9OdBElheqryeLjGE1XjpML+Z7+X&#10;h41BQsh8+O2yxqvLy1B+byJKJM4w2IqAqk/lSPCJFucOgpYoJQGpX1DM7ygteR9Cw4vXrYwahfRb&#10;dji22RCh7iuQcH0n4q86oei2KarvSDJrHhOqR+AVQCQwSs08UZjhBDcCYn2IIWpvCNscirfBpqi5&#10;QAPMpzsKTrAfA7vRsNMDoszRxGdrCBmGJinJdJnj14+Gj4cUiZbQGJnh6IRiGnJFHF+FZIpF7l1R&#10;4Sdj+1sUu3+DCp+uKHLuQuOP45BAmsQxL4Ze6qHBHIdjEO8+Flc2auPWj/p4dWIkXvvo0Hjsg1y3&#10;Lshx7aTWpzUxqT2QdYTXpUGZI5VfPGUpgGOKfxf5Ht25rweB0QBP9kzD6RVjcHyTOU5tN8DLk+PI&#10;2Pg3Gk5gDDZHOQ2F0mj2JxX+PyvsopJsujjEBDWxpqhg+5eE9ELdHRqx4T1RSoOr4tUYFMfPQEUG&#10;2WHqNrx+shbXL07DueOTccJ7Ii4HzMZVn9k4e8geUcdnIT16HQoerkF1/EbUxq9AfeJcVD1zYF9b&#10;oJjjqJTXFA9pjeOTJoTmJzD8rYBIQK2/M4RAq4/ciFE4f8AcXmTcTeJ7QV0p0YcSg6iU5r+nTH/5&#10;9a+6ljS8gGArEMpW2rS1XWUrL3kvv5L1wloiYQM/N8k+cbqhNDfU4On9i1jq1AcpEQtQ/3gyLf6h&#10;VJwc2I9sUUxFU3pbsoHooSrWCG9f26PxqQNq7jmgJHoi2cAEPA0chjcnqAz9R+H+kRF47GKJeK+x&#10;BMXRSPE0R7rnYKQLeNCyzvP9DnlU9rlSK5CiSWcmDiqdUezREcWe3/EPXxxqOhHYeitwK/T6CgU+&#10;nxAsvkSabzfE+w3AU19znN8gDg1j8Mp3KLL9xNuzH8qchVGKJ2krIGrWEXMloTZZ6ONdvbHf6n9h&#10;s/H/hv+sdrj+w1BM6P97LBn9CVaP74NtDoZYavoZNo38PS4s7wf/GR1wZX0/bLT+D+wa/xleHBTn&#10;oF83ZZoruU09O6LQtzMy3NuzHToj3bc7Un26IMW3CxlhBz5Pe2T5d0Cm77dkw501a6vukrmmC0G+&#10;I5lDZyQH9MQbPz288LbAE49JuHdkLqL3z0fQDjvc2mGDiP2TEX2YILhrIs5vssK5DcZIPDsVhcFO&#10;qLo9Dnk3h6DqHhUjjZeyaAvkRdoiI3w6gtxHIzLAAemR85EdPYbKRmr7iQMMFQdBRFiWxHT9VIqH&#10;1nO11EhUVTBsyaTGUsap3JMpEUtxUgr5npyr6iaWR8ixo/l7AzLEQarwr9QL1KztUYHJNOY7iuln&#10;ZfWO0hLFR5BrvD0USad1EOtujIBVRri6dwGenNqMjNDFKIixQrGwwWiJE+Q1xBNUAFGAPUKPwC1h&#10;H4bIOc52PdoTBcf6ovgYx4vk3lUZf7qyb9hPx9n2J8hqAgl0JwcgL7AvAZMGm2QL4liSepYCRhIq&#10;U+xL482tB8crmaVbZ+Q7f41yb45d17+hjCyymGBVSJaY4tMXCf5SfNmG428hXu9fhPu7nHBtgz6e&#10;+49A3FE9NV2a66ZDANXl30IP5Lh14pgX8OW1yQQLOL6kILXUFS0iE81x74Js147c14eGpgHeHLTG&#10;C3d73HWzwdWdFgjaMwoZl6az3+zYj+yfYEm9RwNFKf9fAxIf3vex/bKvnH1aRh1RTuCtCNem8UQD&#10;KkwX9VFk5+y7XAJW0RNrVKRORUHaLJRkL0NeyhqkPFuNlzFr8DR0O54H7cOjS3tw/tAcBPwwXpWN&#10;Knq6jwxzF+riyRZfUufEjqQ+GoESGj8VPKdMh2ucaTTjSROQ/8v3+s4+fq6StdUoA5W+MDtqHFw2&#10;6JHFblQOieL8KE6KystU4hD/DYi//Po/7VryuXUqVd5LBzWxraXYcw07t7KGINrQhPLCApTkp6G2&#10;Khn7tozHwfVkLiFjUBE7FHXi6i41xsIkP6MMlt6ojelNxdYH5TFDkR9hjdzoGUgJn4c7Zx1x030C&#10;gg444Oz6kQhYZITzayxwbb0lQjabIWqHscqkkeCjRbbTDenHOyDd/yukun+BfN+uyOIftmRqKXIn&#10;A3T/CqVe35ANdkKRKxWAMxWE2xBkkxGmeHVDsm9vKhdDPPMzwT0fawQut0SUsy2BWI/si0rDk+zQ&#10;mcqFyivX62dAVN6hMoXloUX2NYhszIDnM0Kilwli9xhju/Vf8Mh7Ms6useK9jyGgO5DBWfM4U6S6&#10;URF7UrH5D0K8pxEyfXR/AkEBRNnK5w8BYp57fypIbYqmSLCwYokxzOJ3mnCUrlS4HamQ21G+VQqw&#10;yEWXxw8iMOrwN5qYxCw+l/Je9elH6c92kIoIWojz08VLtsdLtsdLGggvfUcqeeU7AmmnadAEWVIh&#10;idOMrPnp8I9/mPI6LCTw5cRa4/WNSTj3oxXir69FZuhSFERMoeK0QUUwlScBpJZ9LVUcJJ5QpiTL&#10;I4YTaEzJHIcTOI1ppcv642AURxsjPswJF1wm4O7R6SiLHY+yEDLI8DFUWFRc0foERAFbnk+t6f0G&#10;QOTvZVpMmF91lDXSL9rh5k5rnF5vBz+y4nM7TQjutnwmyXdJo01Sw/F3lTJ1SqVcHc59wXoou6qt&#10;jIsMGiLpNDZkjbrAW4wWsn01K9GNfSbTkJqUeeIols0+ksotmql3KV0mwCiGnQjB0lPWwmXckR1K&#10;XlGXb1Doo6kXKmE/6Z4c+0fNcYdjKWTXBFxeNQXnF03G+SU2eOo6Hm98jdiXmrEk3tHFLtpq7IpX&#10;dBbHryZ+V9bTZYZD1qTFQUz2ydghOyT7TJc4XQ8DZPkMRRrlhfsYBBMQT28eghfnJ6EwYhmKb81E&#10;eRDZvJqufrfNRX4VcPzCfhWHSAOkLEYyDYlzFhl9qJFi2I1k4rWSHYmGWO1LG9SnT0BVhj2qUr9H&#10;dfIqVCYvRkXKXJSnzUBp+gyUcH9e/GKkPl2Fa0ed4L/PHveurkbNm3lACkH+kQ2KomicxQxHGY02&#10;zYzDz/cln0XUff2a5+Lneo7F8hA9lNw2R1KEA1bP6ovkF2F42yihFqJfJV9NLZUr0ZB69GN6uFXf&#10;yvbfgNjm9a+8lgLAlk6RrWKR3NazI8urpVBxA1lhFfzdd+PAzgXwdZ2H5XN64gnZRHbsaDIJKqvo&#10;fmgMMUFjkIlaI6yN7MGB3o2MsC+KYs2RGzMFT6844sR+M5xxHYtje8nWdpni1oHReBIwG/fcp+Lm&#10;Vivc3EJgJFuJ2TcCzzwt8MybCiLQGHG+elQEBCTXEbSarahAyEgJOrneHQiSwiCpXPiHnulO8HLn&#10;cW62eOE8Ci88rfDCZzLue9rjtos9Lq4bi3uuo/HGfyBSfamsqFxkilQUhohUnVDKTAL/PQhSLYHv&#10;GZ66BDuCqNcQnnsEItZr4dnhkTj+vQ5uruX5aG0nu4/g9QfzdzoEVypSyQJDpZRB9tnqYdrKDFu3&#10;74tK4C3V8t30KRKrOEjjRevOc7YUDdZMFcv9CQPRTIUJE5BA/Xw3bfUbOUcej5fpY2En4pUrAJrq&#10;15FGRnck+vVBohgcPnoUAyR46yL7hAHqbpqgmQqwSaraR+jQYpf4LMlJaoRC9mNOzERE+lojzM0B&#10;WUHbkH9rJQpvTiajMKFRZICqKC0CJFmWeN9RcchUVcVdSxRSIRVFD0PZHbH8tZFPgE29PR23fBwQ&#10;5TkOReEjqXhMUXXLSikgYZoSFK4YogJEGlm/ARDLQ9hml/uq+yq4Nh6v/Bzw0HsujaIlOL5xKGL9&#10;h6rSVEUhA9AQYUFmSqVIsK7ltep4jspbg1B0gQbRUbbvcRpI/gI4ZGISkiNtLlOhFFWNhECpSnUJ&#10;GCpmqBk/kkVIvJcFBMXjWdLyZcp6N8eUGFzy20z2XbpXfwIT+4DG1P0Dw3FjtzHObDfG2S3muLZt&#10;DKJ/nIQnrpMQ52mNZI6/DIKdYpzuNALJ/FTOWnFQ4/jJpBGU2ZL+L1NJf2TItWV9nveW5tMFaX5d&#10;+ByaUKMcNxpuniZ4FWCLCA9rnNxpjou7HRB/aj4NnNE0Dv5JgMh9MpMgcaOV7FtZy6sPNUaD6JCQ&#10;ERx3ZmSJ5mh6ZoO3KXZozpiI5tQpaE6aiobkKaiXQubp9qjOckBl5mQUpU1DTuJsJL+aj5jgyTjh&#10;Id7Fo9GU7IjGOHsaYMNRSkOvlCxRPEQFACWNWysY/jZApISI5zHHz20bJEfPweTR/VBRlEp2SKWp&#10;ZtrEraaGylbo4cf1cKvOle2/AbHN6195LfksIiyxdRpVtool1tUhJyMe+TnPYW/dG0d2j4fzjxZI&#10;eLwa8XecUPDQloqOSjC8NxpuGaIpSJwQZCG+N5VhPxSQCWRGTcDTy5Nw9qAZLrqPxfPwlXgVOgvJ&#10;wWORGTIeT49b4KGPBeKOTcJzX0eE7hyFqxvNEHtwMp75fI/H3rNx34Og6bEYdw+vwaPD6/DsyFyk&#10;Bk7Aay8dxPGPPcFfl+xHmM9wvPYfjcf8/s6+73F+tSmCfnDAfdc5OLXcGHd/nIp4KdTr34cMUZMI&#10;W+oyahSaKLcWlihAQoWmYhMpUpYpw0sSCWgj05Vg5WGKN4eG4uKCgYjYPIZgPYkM0pzgRzAiQyuU&#10;CuUeX6JAEm+TUbQyw7byIUDMaQFijQjwDSCwDaQQ6AiKKu6SgJdHsMyV9zJFRqDLI/gq4JO1ULLE&#10;ArLFAm5lOrXYvTsZNFm1Z3s+o0y1dlKJCjLJHER5qlqLntooCCDoXKBSumaExmuD0RwkIRM0dsII&#10;SFQmJQSnwhhzZIbZ4Y6PDaKOTME9F0c8dCezjDJH9W0dlIf2Qc1tsjsyi8IwU5TGTkBWyFhkhdkj&#10;PdgeKUHjkB1pj6zIiYgLno5wP3tEu49C3g1JKD2cxtRo1IRLkLs+wVCUlpTuGcLx9BsAkQqrLFgf&#10;mef4fGcJFKcMkHzMCoknnfDEfy4u7rDF2e3aSLpGC18AMdicoCjFYnkeiTsk01XB22Qs1dcJktcM&#10;UHSyP5lVV46X7jSiNFORIjJWFENrZWeSUELArqUPxUhpBUQBvlZA1KxRc1z56iDeazDe+I1C5P6R&#10;OLp8MC5tNUPIgZG45z0aL46NRtxRMzLDoRow9BzEMSJr6zJF+gUZ6xdkft14X30UUGr6sxUMtXg9&#10;+SwgKWApCSs6Ij2gnSZHruT4ldAnH2288tbCI4lzvbAMkZ4bcGGbHTJujlL92Dqd2FZ+FXD8wn7Z&#10;p6kLqckWI30mnsQqtlRYHKVC9t9l3zyzRdOrcWiOH4e3SWMJiuPQlDgRDUmOqE2ZQeY4g2xxGrLj&#10;7ZCX5oDctAl4EquPrHumaEgkcL4ch3yCYDHPVxkt08A0svhZri/gqMpwtbmvD93rO/v4uwZZDgih&#10;gRg2DudchmPnxoloaqhWS0oKEN8SDFFFvdpI+bgeFvk3IP4feC0FgG1YYl1dLerrKvD4YSjGjtSF&#10;tUlHBF9civqqk6ir8kZ9xX5UZa1C4RM7VDywQP0jMyoVQw4UWvahWpD1maLYUciMnIzE4KU4t88a&#10;Nz0nIuPOapS+WomquKkoIKOovGeM9KvaeO7XG68DjPCUQBNHaz5y7zicWmaGC+vscH3HXJzetQrO&#10;mzbjzIETOLrVG4Gbt+PS/rkII/uLOmqH6KPTEOY3F5fdZuP8wRk4usoeJ1ePQvjBsbi0gYpmgTYe&#10;7ydwkSVmeRkSRIRRivISJUUrvi0giiiFJ6AoU2QELzmGItXri6hsco/0RZrbYMS5jsepRYYIpmX9&#10;zH0kEj2GIZ37cwhO+WRlkmS82I+A5iPJujVMsRUcPwSIqjCwTweNyLqpd2eyTXHOkHUoActWkNRW&#10;rFGlZhNlrNgJn4FsQTkWKScKzZqSrC8W8bqyvppHUWnv1HnINoVF8jxZrlSglBwCYy4VaR6VZNnp&#10;QTRujFXwu5Qnqrk9XLG+sttWVC6T8Or4OMS4miLtii1KbkuJqMFkWlQeUjaJiqI4bAZenXLCrYO2&#10;uLbPDhf32OP8rom4st8R1w474PwhU9x0MUPcGQcqP54/2AD1Ny2oECWNlji6CGsTL1NRQr9lDVFy&#10;oZoQWCWeTledt/qWJXIujcE9dzscX2OFWK8pyLol6bx00RhsiXoqN8USQw1RHaxxAmoUr9dgYxVY&#10;X33dEHknCTgBPci22LetgMi+FEaoyaok/Uch2ORwXMkMhvSVjJ0M9o1Mm+bIeCJrFEMr053szEsf&#10;L71G4JHXeFxl+5zcNBZP3KYh0Ws0EnyMCIQ09nw7I4XjVfpZ+i1fwFYKX/t+g2zfr3g9mbptGVME&#10;Wknb1yrZYtCpfTLe5B5oFPl+y7EphlNfFHIsyBRvsm8X5F0new+Zj+Sr+3BsmwNeBk9E4W2y59Z2&#10;bSO/Cjh+Yb/q0/ChFMkMxL4X4GX/arx9dWkM6aKM40BAsUrSpEWPRP1zezQnTCUozsDb5FlkjrPR&#10;mDIT1YlTUZM8lYxxGmozHVGePAGFcdaoIYA2p0wiQxyPqocjUR5jimKOZU0tSooytjSAKNP8H7/X&#10;9/bxnurJYCuDRyP91kTMG/850hLD0Szrh+8AYgXJYb3GIfEjerhV38r234DY5vWvvpawQ9kv64gC&#10;jpIcPCLsAkaZ6mL7mlFIeXUENYVuaKx2Q23lQTRU7kJjxXbU56zgIJ2F+hcT1dphVZQOmYEuiu/y&#10;DzrIDmd+HI4nFzbj5I5JSLi1Acmh01CRNhf1r8gE7oxARYgsUA9H8VUjFF4yQbxkWfE1wVNPSzzx&#10;noCQH0fhxEZTuO2ehj2HdiA46Amun38Clz3e2LV+MXauc4DL7nnwPrATh7YdxublB7Ft+VZc3DcX&#10;d/1s8PikKZ4GjOI5LZHsboIclxEoEOcF968pBAUVykFgeQ8QZe1HEoJrQJH7qDRkOlUBjouUZCLz&#10;89fHc1cbBO+2w6XtFriy3QiPJVjaywKpkmdUvADJ7gp9yOx+JSCqdUKfbhqh4s1W0oPfCcjJfWgA&#10;TTEMBdCibMmCfMh01TqWRhSwKiXJ46iUsz34jDKVSyUsz6V5PgFMKnYBUFGW4oUo02/8nEHJDeyH&#10;KrKj2mACkSRFlvhEgktVtCVKwi1RFG6FslgbWt/mynGhIorgRUApCzKhMhuL1MvjEOI8HNFkgXdP&#10;zcbD8wvx5MoyRJ2cgehTU/Ho8mS8uTYNhaFzqHQIXiGS1caKRpW4w+uRrYkykiw1ooR+GyDKuqCE&#10;VDRFa6M5QhtN3Jd90QgPPcfAZ4kZHgcuRGHEOFSGDUJzqDVqb0raORPUS9wjf1vD39aFmaDiJkGa&#10;wNrA/ZU3DFB4YSCyAjXtVihtpwBRwLAP2136T2IDpW8EiCS8QoCJ/eAtxZ5lapu/lULWMva8yQ6d&#10;dfFcxnrAdNw49D0C1k3E04MTVPxstps2Mj3EQOqIfIqwwiL3bhy3mmvKNKj0vRhAqg9Vf8qYFWaq&#10;YacyY6DZJ9/x+u6dUOLbDeVHpRh1T2Rwv6y35x3vi9LL/WjM2qAwfAv2LR2Op9ELkRM77p8EiNyn&#10;4k4FFDUsVOoylkuNxNvibENjmeNNmJsma5AJyu9wvD2bgNo3BLnkKWhKcUB9kh2a0yejMckBDcmO&#10;qE+egcpnE5F92xIFNNTLnlmhPm4skDQZTS/GoYxjtFI5C2kAUQOGvx0Qa4MI0rfG4a6/GdbN6YWG&#10;+kwFbJLNC5LM5G01tWo5pBhUE999TA+L/JMBUbYyhysXkRg7uR0R2Se/0Ww1Iv9v5r8mNL2V/OTi&#10;GcRj5HlExKvyp8OF+orTieQLFfDQvNfAv+QJ5XueQzK7yDyy5nt5z98q4XGyXx5enVfuRbKh13Ir&#10;v5cr1/FQuQ+5K55OTq1+13IOdR+tz9D2uT7+attGra/398lnmRqVbWug/uNH9zDaVA/Wxp8i7dl2&#10;lKRtRWnGalQXb0ETwbC54gf2OaVoIxpSVqI+YRGKY4eg8u5g5HMAJ9+ywe6FXaHf+Q+YYNQVJ3+c&#10;h9c3ViM3xhFVr8aj6c041N8fg7pIC/4RmqGUf4h33fRxcOon8FvaHXd9xIq3wMOjNrjjPw43T8zE&#10;8WNrcGj3Brju2AXvnVtw1W87Lvuugc+ulXDffhgXfWJx3v8V3HceR6TnDLw4qqPylb4iaKT5COsZ&#10;gBJ3imt7FLt9hSJXWupUSJmuWgroJJZRPAjzZCuAIOBD0FHVNvi9TEmKC32Re2fl4ZpF6/2lmyES&#10;Tk5HFJni0RV6iPxxHF57OiHObQSSvQYhzVOmrQSYBFB5HiooydCT7SZAy89UqjLlJkAsVr44QYhC&#10;VUpVWIcAZwsYawCx5Xg5J38r580kWIpDx89CUFXnkgQHA9R0qEy1SRacLD6PPGM+lWIh26bAvxsK&#10;Asgw/MlAfDsR5Lsgk5Lh3xXZJ3oTEIwIKpIIeRDqoqikCHhVESNQeZsSa0hQ0SLLH4Z8CZmQoHQq&#10;DAlQr4waiZcndBF3frgq9JoT7Ygs9n16NJXV3UncjkcGASk/fBLKwx2UQpRk3vWyFsmtOFloUmZJ&#10;HknZ/jpAVFserxKBh5qiPmIgakN6EtS0UHDNUNWmvLlzMs6ss8Kb06NQcJOMMMgchWf1kXWUxkVA&#10;L6QHdOez90LJVbLLEE3uymoJG5F7FM/EG4MITlJthOOBICdjI1v1gTitiGEiImt2fdVUpRgZeRwv&#10;2V5sY34va4npnkPwytkSt/eORfghJ5zeagn/lUMRsWcSMlysUeKsxbE6UCWWz5fwDbcOHHMdKTTG&#10;yPizCLgZXhy77FMZE+JpKjMBhTS4BDAlrlakwI37OE4kg1MeAbGIxlTNscGouzBUhYYk83zFJ/j5&#10;ioSpkJGREReGzYXXFlNEXp2PhIjp7GMLVERLH7BfQqSfJHRmOMeBBlDEo7gmnO0iMX4tnptt5aMg&#10;Ey4pAHm8eHyyb2WKXBy4SqPEA5VgGG2MGoKiypXL4woJRPn3yFhfjyEY2uFt2ni8TR1LtihTqXbU&#10;KQ40zqeREc5E+UM75N4eioI7xnxvjrdv7ND4bBwNOblnYYiae6+MMiYLJVPkM7TGJkpWIo0xxuPY&#10;91J0WmYwKvhZIxz7YQ5IvTAdBxYZIPTcLjTV51N3EkEkzaXS/5K8rYraWUpAic7+sB4W+R8ARAEK&#10;DWhpvH0EGDXgKODzM7rI/wUG69BIRG9SNy9hCNwvQuBqqOMjqaTaBKtmUmBKU0MNH0LiTfjAKsen&#10;gGQl99WiobaR30toQxn3SU5Qnoe30FTP+5FE3HUEygb+hsc0N1ehsalEUe26OoIySnmX1S0xLPwd&#10;b/EdQGwFVckeo55LRL74+KttG7W+3t8nn1vXDoUpSkjGsUAfzLLTwZkjlqhMXYmytJmozF1AINyB&#10;Z5GTUJayCtX5a3D3pg2S736P7IeLkRlrggL+4ZSE2+LVGXuM0f0MRlrf4evPfo8DmyYjKXoV3oRY&#10;48U1MsMnU1AaSwvuPhUmt5n3Z2HGqG8Rdmo3/HYtwYYZQ3B0x2gc32JCsJmIR74OeOJjj+ces/DU&#10;eQZeu00im7TBS6+RuO8ykexsJs7/sAqn9mxEsPsavPG2IFhQ+VOk2rzGwaEHiiUezKM9FUMH9bnA&#10;TaYNZXpLWFJXqCBpbsV7UJSaeGqKU4KsERV4dqWS6kgRUJRpqo5I8+2KBF8dvPYeibDto3Bl9Xhc&#10;XT0ODw7b4bW/CV5JwgGyPQFZpbhouRdKSSnJy0rlpWLHZO2P11fOGQrsBARFBJAJnB8RDZi2gm2r&#10;SMiICMFSAJOgmy3TYrLlOdOotFN9CYRntFBPJtcYIl59FIJHwemBSPEjIz3RDxVXDdBAkKsiOFVS&#10;SYiXp1RrqBBl0WK5q6wukfxMhSV19NRaUIuyU1UElMIkOIpEUYlQJDXYTyL7qWiqKJppUVGO/D0V&#10;pVKSogjVflGif69oRWStqbUiu+Y+RPnKeqRMxVnwt3qokZqMBMbca0bIOOeAB86OOLvSDE+87PDs&#10;qDHiT+mi4LwBjQgaQbJG6ENjx7s920BSfBFYI3nvZBXK05XAWh80AGWB7C/X71Dg1Qn5Pp3I/L9V&#10;TC7TtzONr05I8+tOcO2tHLeUdyr7Wd6/OaqLpwFDEeVshTNbpsNj1VpsmuWECwccaLiZIf+wKYpd&#10;9MnkZFpb1iI1BpAyyAi0atpTnHGk3zkuczg+1TEEwzyCX4EAIvtaRGYBctzkmQjOwgb523x/HRT4&#10;0Wj1JfvkuJPK+VWXBqJZprqDCURho8kQZ+LOUQecOWCFmHNzkRA5DeUPqAckzdotsuVbNGSDR7FN&#10;Tcm42Mfsa5nmbuD3dZLQ/L0+0vTJB/a19q3qX82Y+piji4ZBckzdGYGm56PxNp5g+GYMwdAODdw2&#10;Jk5AozDGlEmoSyFjpBSQaZbSaCsh6DWSWSLOkUAr41EyGA1RU7LVBMcKiY8lQNZzrEj5r8oQqd8p&#10;lVek4v5oFIePQRGNt6IIbiPJoCMnID18FX6YZwaXbfNQlPuCOFCJeonppg7VqOsWokVtLv//FxYI&#10;lu3HAFFYnoKaFpH/y41LdflatVUMjcfI+cTTUhJea8oxiZOJPFwjGpoJoWSMddxfWUNWxfuqqq9D&#10;TUMzKqvJtgiSNY11KC5vRD0vy92obapCVUMlaupAS0IaQe6/CTVVUkmC16B1ITEszTz3/zQgSoeI&#10;SPtqpksb8OzJA6yeNwpH91mhOHEN8pPmoCh9CZqrXbF/Uy9Upv+AyIvmOOo8AH779XDr2DiUvZmK&#10;XDKDkrApyLo5B+HH5mFQv7/CaZIVLh/bjLQ76/HgzFA4L/8TkoMmoPLhZNQlzUbxSx573h67NoxH&#10;c10uGspyEXPNH3PHaWHb7MFwMvgcnov747GPLV4QFBP8RKzw3E0b8X56eOltgjh/gqb7JNz1nIRn&#10;AeOQ6j1IKRTJWCOgV0ggEgtaQC3fszMBRbKD9FRrOuKkoAEZAqRY/i0AJeuFGicFyT3aT00xFrt3&#10;RZEblY6brOOQTfl2oKLrgUTvIar4aswue4Rvd8D5lUaIPMB9R42oIGX6TM4vgKix4GVNT0SSfWtA&#10;UaZrKTzmfeD7mIgibLt9/7u2++W9JC1PJyAmikfuif6ovTEUDcEjqOCHo+7mMGQf74dUvx5U5lSi&#10;/L7qFpWRqhAvazmiPAh+tODfCdSmohLm9KH0Vx9ThK0g9qHvW49pu/0lkWNazynbWio/AUSpWFEd&#10;Ysb9eqiWIsK3+6I0lCyDyvyV/3hc32yK4B3muOtmiZdHTZF2bAjS2A9ZEsvq2xF5fu1QdbEfGdEQ&#10;lfhaiujWhAxGfaiUs2JbnB9MQCEj5HjIY//ncCzkeHFc0ZjK9eA+nquQLF3WbXNdeqCIAJTgrY0X&#10;fmaIdh2J46sNcWnXQpza/QN8dq1AeMAkxHHMVjgbodRZk3/3p37kVrNGKOAqQCghHGSy7t2R7kYA&#10;57ECiLnvAaJaB1czBRxXvn1QTOAvP2+E4pODkc3POf5dUXa2F59HB400dhrJ7KVwcm7wBBTfWYKH&#10;Z8Qr3ALPbs5C3u3xBBCCYZSZ8kSuD5XwKhM1zSkp7zQVSthfH+izD/Xjx/r2Y8fKtK0kTi+T72MJ&#10;YPfNUHmPhspDGj0vRqM+fhzqkycSDCeiNtUBjWkOBER9lN4egmKOy8poczTet0FdLH8nxlWUAUr5&#10;3MqLNtKMhp4wQBOUhpuiiEBYcddRrQ8WxSxAXvRipITMw70T43BuzyB4rO4Ol3XmsBzcFzVlaVSg&#10;ZVTDJEzECNGhP6lrhS5CsQR3/l5Pix4W+RcD4vs3pjmPAkEC4lsyNA3VrUR1QwnqSX2rCXwSoF7L&#10;4yp5uhICWGZ5A+JzyhD1JAUh9+Nw9NIDeJyIhf/ZJ9jteh3eZ2Jx4upTXAh7iRv3XuJRciZSiuuQ&#10;zbYrJyBW1PFqvM1mnksqStRUVKOhSkBR7l7uRZ5VwE8OEuF9t4gGEEXkOf++odu+2rZR6+v9faoT&#10;KdIx8pJtTXUF9v+wAStnGWL9IjKMhB9QnnMAlTne2LKkD25fnw+XXVpIf7kGm5f0wu7Vg7B72WfY&#10;NfOPeOBjQVY3EuumdoL96G6wNtXCdNs+mGL0v3Fw3u8of0Kw8zDE+pgg2tcKe5Z0gIPlH7F5lRVS&#10;EqJRX1eEhppiVJemknGnIf/1DbhucsCicV0wzeQLrJaCvIdM8frseNz3MsRTL3288qZIvkZ/AyR7&#10;izeoODcIU+pHZSFOKLKeIyAmCkbW1wTwNFNbMj2Zy+NkrUVYmwIqimZKsz+yCariaarxGpRpqIG0&#10;xiUtFpUKGWUmASbdpw9SfYYg3nMUEv0dEb1vNK5sMcI9V2ske46A5FKVexE2KBU5CiSgXpRm61qP&#10;OpcwAAHHXweKrYDXFvje/06cJyR2Tt5LyICkAUuh0i44MRBNt0aoBNgNVHAlp3XIHrshw68nAbyb&#10;SgZQfUOjnFSgPK1pCWeoi9ZUgPhJYbUC4a8ARPksv5UcoCIfUn6tx7Xd/hppvSf5jTo32W1NqBkV&#10;nj5BvS+qbvekDEB1zHDkX7dG/NFxuL7RAOcJTKE/EBQ9LcmOByNd+khYoiR68OtE4GDfsk3SAzg+&#10;jmmj/LQ+aggqZWcMkMF2TadBI/0mIRQSCC9TkiU0lkpdBqDcWYsAJzGi+kg4oov042MQe2AULq4x&#10;wRMXSdC+AM6LRiHIdxGiA0yR7N8fJYe0UcbffgwQBdxk3LaVQp8BKCRbVMH4PF7WiBUYyu/IKjO8&#10;uqP0zCA0BpmiKYQGUMhQVFzRQtXV/mgM1sZbCYgP1kJtqD5qVVYXK2SHjUFWlBNiT47H+QPD8eQ0&#10;wSFqEsFCAFBiNSWbj0xtD6KQhYebsM0ldEZS4b3bNx/qx3/U9x/ap7IKhXM8UgQYpbZmIbfVj0ei&#10;8Y1Mn05Cc9pkNHDbkGyPsntS05HAx9+WRwwjqJqgIVamO3VoOJEN3ua5xIM6VCqw2CItdCLigybj&#10;3EEj7F/WAwvGd8DCCV0xbWQf2A0fhKWOhvDeMQUXPFfgtPsGXDnlTt1dgqbqUjJEkio16yd4okEh&#10;vuM/oTf/RwCi3ERbMNSAx9/dmBzOXYqJKfAUMCzjuzJUN5WgvLEapWRMFTwmm/+LfJKPtftOYea6&#10;4zCfsgsd9afiz13G4T+/G4vfdxxNGYm/dLXDH9pPxh87jsd/drTC19pTMNBqKRwWumLVrnPwOBmC&#10;lLxKlNcIW4Rav2sig5S6hXI/0oCt9/22mfckANgqApKK5cpziLQ+94dfbduo9fWhffKS9UN5KZYo&#10;zjW1FUh8EYXJ4wYg+OpaBF1Ziad3D2PB9L7YusoIPkdskfB8GxbP/BqblvaA91593PIwh9/yHtjt&#10;9CVO7rPG/KlaFEucdl6KrU4dcP3H/lhg8r+w1uavKIpcie2Tu+LJ5VXYulgPB3ZOwMoVVBp3rqGu&#10;tgp11bUExiqCYh4aKzKQlXAPj6MDsXutHdbN1Ma+xQbYMP47nFjRHW9oXWf79aNioAJxkZymVATK&#10;kibQtHhUamL4hK2JE0Rvtd6T7tOzxTFB1mr6EqD6EBBFhMVp1mJU4m/FJAUYB1IkYF5CHqTEkwCP&#10;TLF2Qao7xVeH7NUcTzzH4tgKQ4Tvc0Cihz0y3E3INLVo3UtQvYRJfMdzioOFxmNU3ZcA+D8BEJVH&#10;Id+raVRZX+RzF53QRs0lKoRzg8kYdBRjSCXbyfZj2/hQ+fr2RtUVAqGUuCHjEsDRrA8OfRcQPyCt&#10;Cqzt9mPS9net0rr/Y9+3FTlGJdmWWn5khxqwJWOJGI56ssQ6NfUqlTN6kilqQLGIz5R/bTReeNrg&#10;/gEnXFlpi+Btlnjja8O+GsoxIx68sm4nHr7CGvsg3XUAMp11kOMyCHmuOgQbWYuVcSOzDMLS2Jfe&#10;Ugx6IAGJ30ssqaseCt2MkeVuznExHncPWeLcSj3c3mVLo80BcZ5OOL/RCjeOTMS9oyZIPdoTxc7d&#10;UOQqa44/9+37gJghTJZAmCfjPXAgSgN0UOKnhSJeX0BQRO5HCl1n0QDL9e+N6qtD0EwDQRivJLZu&#10;IAg2iki8abg2miMl8b5mSlwcT4qiTZEfZYXMiMl4fHYarhywRWLQbOTesURhbH9Ier6GcF00hWkq&#10;R1SRWZWH2arp7w/10a/Z97H9rftkHNZFypqyTMez3zkWS2iE1T4Zhab4CXibTCBMtEflqzEoe0qW&#10;94DPETUYpRwDVfydlC2rFQMpXAuVwf3IiMk4b8maoTkNgCk4cdAUmxb1xaEfxuP6+W1IjbuGnJQY&#10;lBW8oaqtoGKsRDPBj8wFzbWleNvIfU01aKqvQSN1uDjUKKcaUa9K5L3o7H85IMrF2wKiAMivAEQF&#10;NgQC1JEr1hEIq1FEYHiTW4kdblcwxGYVuhsswO872eE/Oo7FX3qPR7+Ry9FebwU6DFqLExEvce1x&#10;HDobLsefOq3ADt8obPOLgdbozfhj5/n4tNv3+Lz3RHTQmQBtkzlw+n4fHrzMQmFlDWqaGlBT30zW&#10;qJl5lklTjWXBZ2hpVI1onoFP3/Lvl19t26j19f6+1rZs9TAVqaqqRmN9A+oJTJ7u2zDRThtTHXWw&#10;aL4JtPv+AQEe3+OY7zREBC3HoT3DsHFlb9w4PRmvg5fAg9bV7hmfIubsTGxabogZdnrYNNMQQUdG&#10;466XMXZP+gt2T/4cr05MxhrrTqh45Yut84biXtg2BPp9j3375ilAlCLItdXCXhtoCzSitkoMhCoU&#10;57/C2cC9OLhxDk7vXYQ9UzrgtWTwcO2K3CMdUCZrL2SI6VTs4mDy0zRkyxSqMEUJuRCvzHTfzgRG&#10;8QCU7zVsrYAiQFjs1ovWfg8Uy1ojrW4BVk1c1wAqGg04yvk0jgxdaKnzXL49kOCriyde5ri4xRLX&#10;fnDAS5dpSHEfhTQy2UyfjgSbr5Dr/Q3vieAnMYYSV8itWvv7bwTEtvvlveR/zaKSzBBvUjEcZH2T&#10;ij+NIkApU4A5bLNcSfVFKTxB5nFJC/WR4lhCxUMRhVRFwGnLCN+XVgXWuhUAFZHPPyk3NbX5637/&#10;S9L2nPW3h6EsWA/l4hHL+6wLkXgxXiuMSjBMi0yRIB/VA7UxEi85AvH+pnjp5oS7u2fh3CpzPPOy&#10;J0hZQoouCyCJA0s++1WBi6wzEwiLXAeh2EUXRYcHosiZ7UOglDVo8SjN8B6AFLK1BF8tvPLRwjMf&#10;bbz018cLb477/RNwbo0WIn8chjce1khyNqABYoUHB+1xYq0F7vlYICWwJ8o4PiTY/kOAKInfRVoB&#10;MVdSwREUi3wJwgKGHPMChppZkJ5q3bHoaD/UXjVUeVYbZK0sQtaEB7C92K9RZI2ybiagRnbYGMX+&#10;jTEmm9JHCYGkhAwqL9wKWaHzcHaPDf+eZyEl1gF5D4xV8nVZM3wbIr8nkEaMIPCMJFD9kxgix1pV&#10;KMcQQa2SWwG36ttSRox9/GIM3sbboyluAqqe26D0sRVKHo1Eyb2hBHYDFPP+xGmmIdoYjQL8fPaa&#10;MAJ6tIzNEQTLMTizWx/7toxF3MtLqK54jfq6TOqdcjQ01KCWzE9SV6pKeISRhjqiCXVTc0Mt3jZR&#10;JxHQ6moaKPXK7+RnriKY8i8HRHnJ+7aAqLlDuSmhtPKSw5XwKxFVVb6R33NfDX9SVN2EsHtxmLPG&#10;Be0GjscfOlujm/EiWM/ej6EOP+BPPSbC7fITJJPlLd0TjE97LcBmjwgks7FcLiThsx5rMHvTNWTx&#10;fBdik9F50HqYTDiEY8FxmLH6CLoPXog/fmuPv3Q0gaHNHLifiUICgbeS91LHG6tjw6q2bW7ivcn0&#10;r4CBOOZoGq+ZotpAPc3HX++2i+b1/j51Hop0jEjr9Km0RTU7Ob8wG3v3bUZxaQKPzsHSxWPg6bYU&#10;JYXB2LZ5NK5eno3oiMWYM00bS6f0QJjXJFw/MgQL7T6H0/hvYGfRBY7Dv8I2h0/hNvcTnFnfgcBo&#10;jbMbtBFywBALzb7A3kXdkfF8Na5fmIS9Ozmoi9JpebEtajkA2Sa1bOemepoIshMVZLDFyjorTHqI&#10;BVYdEEEFkxKoq4Aux1m8+7SQJlNaAjo+PWjxd0KReNkp8CIwKmtbssm0UzF/ubSks8kIpTxPllQJ&#10;8KSS4bHFBAtxoskXtuDdh6BGEPHtTpbVSTHNAlctlT6rxJUAynOku3+nptde+hgj1nUsTq0xR8xO&#10;eyR7TkSSpxFSJZzC71tk+bZT4CfZZyTIXliiBOXnyP3+NwCiSI67KPKfRaNcNSKlt1S8JbfFAQNQ&#10;4ENlyufLVWxZjIiebMPuyDvbn6BioqRGPAzDh2rAkQqmrfJSa4stn9/ftgJiK7NsiDFB4z0zxTZb&#10;gVGO/djvf0na/k7YYe7lfsi+2AdlN7RQG0yFL6EUIWaoCZJ1LwPUhPbndQegNHggMk4PRoLnSDw7&#10;aIdTy4fgvpcd4nxHIZmGi5QjyxE279WeRlUnGk+asIkCNxlDIjJ7QJBylWnLgUgj8L30HoynfsPx&#10;MICsz9kM5w+Y4oaHHcKcHXF100jcI1N87WdGFkqGKuEZNITeuEzAxXXjcfuILeJoaOVJQnpx7PoA&#10;IKpZD15fk0hCZj96Id9fM+Ohpu9pwCnnGh4rBk+mZ1eUnRMWp+m7ymDJEUpQua2pTCLp7erZbrWS&#10;hCBsqIq/FCeqOh5THkWjgVLBPsoLs8eT87Nw5shYPLo1Bym3J6D0Nhk4DaPm4KFsX0nvZ4SSmMGa&#10;9bmWvmnbR79m38f2q30cb5IwQQXvkyFKesGGO2S8sZJrdxiKeZ9FMcNR+XgUGt7Y4W3KFILkGIKl&#10;FcoJ7GUE7hpZTw4egCphh+IxzTFdGmGLnKCJ2Dq7H148ukldS93SUIlG6lrRwzWt+phaR4QqSJXA&#10;E93c6pFfTUIjhIpqmtjHL/ibnwGRCPp/BiDKse9OLQoYaoR7KHKP4iZbV9uACj5UdV0zyquB+NRS&#10;rN1+Gn0HzyVgjUff4SvxWV9HTFp1FM8K63H1YRJB0hEWk/chm5e4k1SDjrpzYDhmC2ITi/AwrQJm&#10;Ew/h675T8CClAFk1TZi53A9f95yAU6H3kUqms+bHK/i631J8qzUbnYbMw5+72MNqhhsCrzxCcS0Z&#10;Glu8olbDGOsbNM42zc0CitK4BAYyplZw/6XXu+2ieX1on7zeaU+KtF6jXEvaTjHWKu4pwqnTB7Fr&#10;5xzUVD1Cfu5l5Of7o6zCB6UlPijLckZjyi5kRk/Es5BxiA2eCZed1ggLmInX5wkMl0YgO3gscsPs&#10;kBdixcE4BsnXbJEQPBq5z5wQd28aNq7ohef3LqO5roEs9S2qq3kHcjMyCiUdEsp4r5W8SQ7RxhJc&#10;9FqCTdM+xz1fAyQEGiLNbxgt9aFI8tJFCpVIYaB4231LQOyIciqTQhdxP+dWmKF3OzIiKaEjsXd9&#10;keKthxTfIUjzkSoD2sjlsRVSZse9Awr8uiPJrRMy/Kkk/f5GJdWNgKiDkiMGKHWWiv7i1doNkkM1&#10;3lcPzyX7yAFrXFxhhBfO45Hka4FEKsJUbwIxlayKaVRB9jpUgKIM+fuPgNuH5B8B4odEASNFmEQh&#10;DYZi3/4o8eO13ztOHUulmn+KABI0FI0y/SixeSHGVErGChRbAU6ATdYZK1s8DFuVWutWjtNMZUrF&#10;+SFUuFRmd03REDtc/VaOawuYrfIh5fi+tB4jwNp6nsLrNDIu9kDFtb5oDOJ9Xx+F4rNUnBfIdIMM&#10;UXKVLOvkN0gN7MJxooN49xEI2zMCF7caks1ZkyUOYR/rIs23F8cQjZzA3qqKSO5RjiP2XabHdzRs&#10;uiKRY+Y1wee17yC8ChiBR342iPawx4Xd4xG4ZRJ8N82Ax7pZOLpmApnhKLwKNCXgGtBIG4Qicery&#10;6I0k95G4uHYcwvdNxAv3Yap/xCP1Q4AoBlmGu8SYCrOnAcnj6i4ac39/HqPJkar6Tq2L02ij4VZ5&#10;WR+1ITQaCCbCkirJ/Cqj9dhfmgTssvZXE8Y2CqWBQtasguVlmlnS7wkgRpAVR5oi/95chB+fCv/d&#10;lrh/YTLyIsfynGaov2WBhtCRKONx5fd68/ySUejDffSP9n1sv9qnAJESKqEa4jTFZxFgvGeJSgJh&#10;MUGxhOBY88wGTQkTCYiT8TZ5AupfjUL5HY5Pjk2pvFIjBYKlMHCkCcqjx6AgegYSb3yPRfaDUZ5P&#10;VkgKKNOeDdQ3UtxAzO9WQJT3rRRLRBU84DFKbbbAzLsMUe2g/B8DiOqufhI5RECELFdzrxT5XEfQ&#10;Ka9vQlZxLc5ceYq+g2bhqy5T8UUXKvPjLwlypdAfswmdhs7BxQcJSKmsx8KNx/BN96nwOR+GXCrt&#10;AwHB+LyzHXa4hCK9ognup26h44AJcJz/I3LKmxD5MBvtetnAdPwaJJVU425KFXSstqPz4FU4eDEJ&#10;3+86j0+15uNb7emYunQ/7scVkKU2o0o8VuubyYyE3UrDUbhtahSQbPvMH3692y6a14f2yeud9uQ/&#10;gcBGNpLqY4qGcZcT/FKwaJE9wkID8eLFGZSUnUNV/TEC9wnUVXoCpftQlzATOc+m4OXd73HJbypu&#10;eNohI9gJlffGqhih6udTUP3YFpUPR6P62RgUPTBH9gNTVGUuhP9hA5zyWkZALEVzPUFRTU/wBpT1&#10;JWZYvTIM5KbeNtajpiwJAYdmYvOsnrj0oxVenpiLqxsH4+LKLkhQZaWoxDy/QYH3d2R8nVFCJSPr&#10;hKo6gE9nWt7tkOZCxnfUgFb+MFxY3wfhe4fgubM+Ut3EYYHKiWCaSxBLEzDz+5qA+BmVVCcyBi0U&#10;OQ9BMRlqsSTXlvUmMokkL6lYYMTzmSN4qzFFkihbIZkMIlnYq5coLbH6qewIhJrMMaLUNA4wv0b+&#10;K4Cojm0R5ZnYIvK5df2pVdSaVUAfVF81VPklG6kw61XQOhWVTF21AFxtFJWtyjeqAbRWpdZ221bR&#10;yW/kt637235uPab1d20/f0hazyEioCjTpgXXBiDlWDtkBn6LwpPayD9qjDQPQ7I8XueSCQrPso8C&#10;v0LuKTLA4z2RTvB74jYa1zaPwtnlBnhyeCxeeY7HKx+Kvx2e+Y7BfZfhiPMejkSvwWSD5njkNRWh&#10;B6cg0nkqol2nIuygA0IOTMTpDeY4vsYMUS4zcMdzPs5tssGVTQZ442eCuABJ06ZHRkflTYNMQnzi&#10;PQfjytaxuLTdDq+8JyPDlYzMg4De0qdtAVGmS3MIdgKIwhJl/VAcfLI4ZmR2I09CjMj0NY40Xfns&#10;/VBzw0AxK+WQQhZfIYYL+0llAQqX+FKCiIortKCYEywIkAQbTdynnipxlB+ihexIC6RGzkfMqQU4&#10;s9cKT8+MJruyQ+ktG9RFjUFpeH9U3u3EMTDog330a/Z9bL/aJ+DdwhDrJcSH7yt4n42PrdH8Ygya&#10;Xo6hPrFGQYwJiu5boPb1ODQSEJuTxqPuKUFTxVFyfIYLMxyKohBLZIU54uH5GfDcOhJLpvLYGjI9&#10;6hhRMTI1KuqmgTqwnjq3gf9kKa0JEo1Qy63oRdGSohf5P4EawZQPAKLS2R/RwyL/g4D47k3IRwER&#10;BYS8cWGHwhSrKPfeFGHG8sP4vMtoaA1bCWtHF3zTZy7W7AtCRi3gd/M1/tJnDBxXuxAAm3DzThIG&#10;Gi6A7dRVeJWdh9fZZdA3XYG+BnPwOLkIOWR5tk4b0N9gPq6EvEJOJVnhjnP4a/vx8Dz3ELlscJdz&#10;D/DnnpOw9MBJvKmuh/PlZ/hSayo+6W4HozHr4Hz8Dkp4LaHt9WK1sJeEGSowUHPTYn28+4zvv95v&#10;A3l9aJ+83m9DXpGYI9fjJ15KNRYZWvPbcjx7chuL5k+F4xRrnDi9GKU1x1Ba7Ynqkv14W7Ydzdmz&#10;UJIwBa/uTMeDG6tw4aAV0m5NRPWTsaiTANrM71H9ciLq4yegKdUW9clWKH7OgZwyF0+DpmDVrAG4&#10;etoZBTkJymprolHA2/nJPFNTE7ynZhojzbUcqHWViLlxCuvn2GLLLGustO2DWfqf4K7HcMRTcaQG&#10;kJH5tYekQSuQ9T8XcY4hM/LRxBhmew0gezPCbVdLzDP7CoutesJ9bm/E8ffpbv2RJdlpaNXnB/RE&#10;lqo08Q3yqNBkzTGfQKhJyD1AOVpIsuU0njPVm9f1G4JXvtYE2OG4sk4bL90kQbMFUjwGU0FLqi+J&#10;Z5QwEAElWd8UttZi6f8D+a8C4k/iTsZDMBRp9WpsKwKImb5kkid1UHpeD9XXjMgGhpMtmmjWFamk&#10;pISOBFVXExAlRKOtUmur3OS9gF5F6GD1XoCrdV+rtD3+/d9/TFqPEVCVc8u29BbZ+qU+yD/RhYy+&#10;M9I9JK/nYGR46iHbRxuV5/Up/ZDBPkz3+Q4ZZILJ/mPx6MgMxOydgnPLRiJs9xzc2LUAF3YsxKW9&#10;i3Ft3zxEH5mGoM0jELFjNI6ungKv5Y7wWWYH/xW2OLF6JM6tHYGb203JGCfijfdYvHazIoCOQhLH&#10;VZpffxpnNJTEGcvNFKVs71waaK+8ByD4sCOObbDHQ485SHIZyXEpIUNt+otbAURVcZ/bNLduKDqq&#10;RTA0REGAjGFZfxanLxpZZI2yBlx2muzuEgEtlGyK/SQgWB4twe80XOQzQaFKgZ+wQg0oVoe1pFFT&#10;LJEGBvu2IkQb1bf1UBptqHLS5sesxf0Ts3H18HDkRM1Cbpg9ysJHqQxVNVFd2Bf/JECU9zLeCISa&#10;UmNGChBr7pihOd4OSJmCpnjey6ORag2x9g2BkGD4Ns0e9S9Ho/y2zGKwLaKGozrGRt337RNTMH/i&#10;AHgfWoHKokyFgJoYccEHCvVhExVfI4lAk4pAqKXIDBV1IJVQExWjaEn5pxiDwhZuRY9S1BJdy7+P&#10;6WGR/wFA1Lze3ycf5YYFDBvlwbmVOME7L7Jh7rgDf+w0Cl/0scfVe8m4nVCJPiPmQ2vkCkQn5ONp&#10;bgVGztzF70fjYUoJitho89cRNHuMhPeZMOTXNWKf1w18SUDd8ONJlFB/X4t+hU/a2WLqAm+kkH3e&#10;iE3FAOPVMLbdhNcF9Ugub0BPYyf0Gj4Fd1IyEF9eg9HzD+B/d5iC33WZhE56c7DL/TKySutJ26W/&#10;NFOlrWEXb5vZSYJWv/D6Ne3S+np3v5xXsujItCTfChiJ9cPB8fZtLarLy1BWXIyM9OdYTyv4ztNt&#10;KK52R2XhTjTlrkJj2iRUJjki6cEcxFxcisuHbZEeNBkVj0ajJo6gmDobNSkL0Zg5E/XpY9GQPhpl&#10;r8ei9PUcVKTvwEV/R+zcOA4zploiJeUVb4c3IdeX+6C0AmI9DY9mMsiGClps1U3IT09HAY9/cfsy&#10;1k0ejHsnpyH9pg1yruoj4ySBylvWxiRVmzGZ3BBVwSLLh1a7jyGeOg/DrcMTMMemI+7cPAAng7/C&#10;f343JLtT8XhrE0S7quBolc2GLFADYlRWas1NLHip5C+18vhZFJirTG0NxAvvoXjiZ4vL6wcjarsl&#10;3riM432MRIY3gVacbFrAVQGirCmKpd8CSr8krUDYuv01kkMmIVNrrSLXkkTPmmu+K5J6TrLxZFIy&#10;CIxFVLISiiFTp/URw9Q6jmQSUexQaguSfbRVYK1bASkRYXAyRdq6rxUIW7+X/W2dbT6mNNtK22uJ&#10;M42cp57XkMTcNZf1UHF2EEpODEKu30D2OY0XvwEoPqaNCj5LyfEBkHJaWT59kOw9DIm+k/DIeSKC&#10;f5iEE+tmwHvtEuxbvgIeW7Zi57wZ8CUIXthsh0sbrXFt+0TccZ2HBx6z8djDES+9HPCCABjvaY5k&#10;z6FI9zJi3+sTxAZxbIh3MY2LgG4qa1COixEKxbHJ/zs89uqPSz9ORcDGGXjks4QAaoVMjw/HIYpU&#10;nyMzOjNYPUP5KT3k+fZDyVFuCYqSEjCNYzSX/VV/hf10k8ye/VQlwBYp6dAGo1yMFwEWxQIFLNkf&#10;AoAUTWULAUMRSW6gmQ4vl3g9/l5i+QrCJyHx5vc4tWcoXt6ahcwYJ+SFjaCBI+NiAH8jzPLDffSP&#10;9n1sf+s+jUOXGFEyGzCMz2SMYjLfhmejgQR7IHkympJobCc7EAinoD51It5mchs3BmVS+olGXHmk&#10;PIMtnp4fg3njuuPK6f0kRmUqcUpbQ1tYgITiNREdFSlQX1IntoiwPgFLzTwaf6AICvcLksoxGhhU&#10;qlPkY3pY5H8QEOXGZD9FjlfPIt6UAiyyNlWH02dvwcR2Ff7aexq6GM3Df3a2huulu0ivB/advEUG&#10;Z4zFu/yRXt0Av2t30Ul3Kmym7kF6WSNe5xeju85U6I1YjeeZpXiekQ/rKevRVXs6wS8RBXVNGDV1&#10;Ez7rPRqBIS+R3dSMBds80K6fE7Y7X0ZGRRN8LkTgi07mWLQ2kMcTRB8Vor3xNnw1aBWBcg0+7TYa&#10;q3b4IzmnWtUnlE5STjYKDAWc5KFaHvMDrw+3y4cPfne/tJ0sFtMiEhBqnUAnKDXV8boSP8nPTY31&#10;CI/yx5ZdI5BT7IK6sh/RXLAGTelTCHgzkHR/Li65T0OU/2wURM1B5VNbNKdPQkP2MjQX70dd3iq8&#10;LZmFuhzuy5yH2rQNaMp3RkP5MeRmBuL2bXcsXuqE2oZ8PnspxwAHj+pHGXhVHExlqKutJkDX8r54&#10;Pw117NsSxD+5h8kjdeC9yxZhAWZIvmWGvKARyL0wAq/cyBYCRyPvlAOeHhmK2B/64c1hIzx1n4AN&#10;Tro48sN8lBe/xkmXNdg+oSsSXE0JJLrIddFMKxZQqUkcokxxShLvLJ/2ykkmy/c7shG+lwrpcpwL&#10;FRpZ4ysffTw7Zo0nXhNxZiEVifN0ssTxBEUyF/4m2/dLsoUOVH4SMympuP45gCiKNUtYBM8vW8nk&#10;I6LyqJKVvi8qdZw4JpHtpnmRnQTwuOP87cm+KL8hWVuosAiIlVSCUsJHA4g/T4+23YpibbwzAs13&#10;TTVrji1A2Kr0JKSj9b0K7hal3bLViLx/X969RivLLAsahKLzA1F2SgeVZ7RRcpLP4dtRGR+5vhLM&#10;3hXprmLESELzvsgQw8WvG564tUPc8SG462uLIM+58Nj+PfZsJChuW42ty5xwxXMJYv2/xx0XKyS4&#10;G7DvDJDlp490by2ksh3TxOmF7SRT5rl+MiWuiRksJCstpGGU69NFYyxJdiTPbwiQHfDU3xhndy+A&#10;x+q5uLZ3MhICRvAcPFYMFukzj54/AaKAX+M1U4KdCZ+DY8W3LxmiFgr8tNUzSI3NYjLHslO6qL9h&#10;hMbQoQpEysMJhhH6BAUydOkjaU8FiNJXMtXNvlDTqNxynzDIagKixBRWhJDJh5qgOWooasO0URNj&#10;ioLbTrjlOw7XAicg5f5MMsVhaIwcjuZbw9X6sqYeJc+v+pLnImj93I/v7Ws9rkVa+/ND+9Q6MX8n&#10;07+SlFtiEUskU859czS+HqfWDQUM6xMnoj5pIsrjx6AxYxL38fMzW1TdtVIxlpmh/Dt3bI8397zQ&#10;UJeFypp65UFKZdKiVwSgNICnWTLS4I5SiQKWcgg/NymgFKVIEWWoZtNatjxYoLLl2w/qXNmnzvPP&#10;BkR5L+xPsRtU80FqBUnUtJ9kiCmtaUI1H+7MjTsYSIb2p85jscs3Ajfup6LH8AUwmrwBz7LLkFhc&#10;iYEjp6KjwQTcf5ONVNLCyYuOoL32XJwPeYH82gZsOXgNf+nkhN3eYSgk0AZciMFXPSdi/ubTSC6u&#10;R+jjF+iobwNLxy3I5O08yytFX+M5GGK1Fg8SchCXV4KxTjvRvsd03H2VhUziz+QVx/FJ95lYdygU&#10;5lM24cvuYzFv5XHwp2SKzWS1AgTyTHwgoejSUSLSBBRpipa377RL6+tD++T17n45YR07mEgog6DV&#10;1OFuMSoa6wnM7OkmUuyikmTs2DsL4dFkh/VHOTYOoql4I8rTFiPzyVJcOOiEhycXIDfSEQV3aL2/&#10;GYO69OXsGj/UlfyIpspNqC5chtLM5SjP/gENlb54W3eFpDAGZaUPYGdngdz8ZN5GJUUGm9yr3JQk&#10;0K1Cg5RdUffFj+r7ajy5E4suX3+KlXOssX2pKTbP64YLztbYv7AfNkzsgF0ztPDDVH0sG90NWx16&#10;Y49jb6yxH4ATnrtQU1OIovxErJ42DFd/sKTisyAA9qNV35XA2JGgSMBStQYFSKRAbCelbHMkhMOj&#10;E7LdZVq2FwrcJFC6PxXfILxw10G89yicXDwCt3Y64YH7JCSRmWaqRN4dKJ2p/MjW3DTn/RCgvS8a&#10;ICR4ufN4gmm+ZNRxkzVBzXSoxB9mu/VQAduyTihrlRnekrjAEElkLqkeksOVzEKmTl0lu0pXKu8e&#10;PC8BXaq+e3RT06mKSVLZ5voMQBqPTfUhWzyn15LnU5SqPgGNn7lVDhkCdKJsW7Zt99URQOujyT5E&#10;2fFzLZWnim+UrTpWM1WnftfyG9lfJyLB4GG8Vpgk/zZAQzSVtShWdS4jMhl9BYrFV7VRfGYAKgiI&#10;eXwWWevN8e1CoBFQJFgRSHK8yQ5dpNrDQBR69kO2x3dIO9ENDwO1Ee4zHqf3ToTfpjEI916I07vt&#10;cGyrBe76j8Ezb2ukeluw32XdrgvyvSX3LVkmx4XEouZ4c5+vhLZIdQpeiwCY79YXxc5k/278XmYQ&#10;ODZyvdsjg30ex/6IOTQVp9dPgtdCE8QctkWClw0yPY35e5kC7YJc6UcP3i+ZfCEBL9dPY8So9V8C&#10;pqqy4dMPFef00XhrGJrI4BvYHrVsP/H+FUBUYEcQkbVDATsFevxOrSeKxyVZ/k/ri2xPcViRXKVV&#10;kZaolPVjSbweQuYZRsYdPhYvrs7FSecxeBq+AJm3x6FGivkGsa8ktZ+wUJ5bU4RXZgPeZaK1/CwO&#10;MhpQ1oDe++D39/tEOB54j3J+iUMs528rbpuiSCqbPLHF24RJaExwQANZYlPqZBQ9GIGq56PQlGCH&#10;xvjJKHs0Admxk3DmoCEObzJBQ9ULYkI19Qf1mNKfGiBUOkQBoeJ+VLGCJfK9fKBwp3zW5MpuEcUQ&#10;5XcaJdkKiPJ7kY/pYZF/MiByv4Bfo1ykih/LeL/lfNZmSDHjWgHExmaC3wv0M5+N33eZgD/3cMTN&#10;RwUo5PfL957DJ13HwOtsFAoInC4nb+DLvjZYsvYIysmKbt5Lx+c9J2PS3L1IJGjGvMpFf9ON0B25&#10;Din5NciuqIXB6JX4TmcRol+kIbmoGnPW7UO7PpPhf+kR8tmgmw9eVJ+3Hb6BIt7P4YAIdOo3G/PX&#10;eyCrohG37qbh804TMMRmGYKfpWGk4yF82mEuNuy6jkLeUx1Zm4CAZEZQc9bSSapDNSJN0fL2nTZq&#10;fX1on7ze3S/vpb15YnWin0X6oUGmGPi+upr3QWR88+YpZs8ZidDwdaioPIKGam8Upq1HccJ6nNsz&#10;Bc9OL0SWJHOO1UedDNLUlWiuCsDb+mPEdT/UVB5CafEuZGftRH3dWbL4UFRXPkRk2AksXzQP9WSB&#10;ci/sWd4EL63utfXBRVpf3M/j8rKysGrhAjyMpqGS9QYrFjhgwig9/LDmezy8fRVPbt9EyOWzuBsR&#10;jNf3QhF4ZCMigs6isq4GFfwLyc5OgvWgDrjv6YBUNwMCYg8USQ06gp6sQ4rVrgEmmdISK14jOVRQ&#10;ap+AlUx7UTJcu5OJSciGAUL2OsJ91TjcdHZCgo8xFZ8oOomZFCDqrXKcagDxH4tm2lOOJ7C5UqlT&#10;8UrWEpVEgMBYRHaXy2vnt6T0KvYfhFeuwxC8bRBCNvOavqZII9PN4TXLeGy5d0+U+/EZXNvz/J2R&#10;7dyJ+/qjmOcrJnAKs0k61J0GAkH7hGQ3GYFaVRrKgIAm1Sl0qeCosKgUNSDYsiWAiQjQaYBvyE8i&#10;gfN/J1TkkkS7jr//eZ8kluY1QwepJNSSALyRzKT4qhZKrpERiYNIiEwRmihpuEoQONYPBQSrbE+C&#10;oXc3pBKg0glQGd4SKiGMWdqlJ9mbeHV2QVKANmL8LRGwwx5HN0/CfbfpSCJbfO0+DK+9jJDsp6Op&#10;d+kyhMfLNLMYJH8vraEtSjgOJDyjhExUld/iZ1WI2pv3RTBNZZumelngpbsDzq+zxrGVYxBBgynV&#10;exzSfCRsqIMCvyw3XWR40rjy7o1kAmu2XN+5O89J4+voQFRcMlTru3VhYogIW9dTHp+VkfoEFLY1&#10;QagujAaMhFcokBJDpkUUeAkzfBfIBBTLIixQGW6KplBdvA3tza02jY5RSA+dj4seE3E90AmJ4VNR&#10;dnsk+1ibvx3Ea+tThG3yOgKsynnHhNeW+zMhqEoIjFQTIeD9JkCkwaXWKDnWeK8C2JJ0u4gMtvLu&#10;KILiGNS+mID6BI1vQt2bCSiJGY7a15OQFWODxEh7HD9sgPULByD59VnqqEziRAMNe8IX1RmVSote&#10;adExrdJWL/78tdJHP+/QiGaf5vXON+/oVs1L9on80wFRg9Yt7EaetFG8EiWEgQqcAHT7eTqMxqxA&#10;u0FTMW3DcbTTngWrqTuQVNGEJOJnd/3ZGDh8Ge4m5OFlZgHGztiIXnozcTUyAQU8pcO8Pfiq11gE&#10;XH2IbDK6vV638EWXMVi5MwBZNc04fv0J2vedAof5+5BDIhf0MB79yQptpm4jIyzDy6x8DLZchG66&#10;0/E6pxJ5ZI5jpm9EbwMnHL/2EHnVTdi6PwifEawPHI3C/dQyjJ3tis+72mPTj4FILywmsNejro7t&#10;IYAoj94q773atlHr60P75PVrj5V+aO1EWdOU3KdNTQ148igCK1dY43X8flQU+aEofRvSHi/Bmd0O&#10;eHZuEbIi7ZBHhlj9dBya83axa86iquwoaqqPobLcCxUV3igp8UdZ+QUUFwXD13sjXI5sx+4ftqrE&#10;uW2f72PPoF78qrmBfU6RKNpmGhAxUbfgdmQXaqsKaBxJViB2HMeGHNfcQOZZl4vGpgoU1VShpL4O&#10;VTVFuOi5Ac6ztRDvYkZr3IAWvg7SXAlgMrXZhqm1lY9NY4pyTHbVxkPvxQjcMhWXDkwkIA7luQZS&#10;YfcjOAmgknn9RkDMkZhKYTtuVLL8LMHZaoqN188hCKqUXhRhjhmu/XFlhQ4s/vK/MOHr/40by6Se&#10;ojmfywgFLrrIPEBlfagPGZMOf6dLFsz7OtyRv++JVOcOKjYv/6iEjXRD3qkBBEQqNVG0VHrC4qoE&#10;+EShKiUryrBFuVLEiUbCLETBtU5tatgfmcx7IlUQ2n6uJDupCiZDiZZ4SCrB63oqPrLg3ECkBRIU&#10;zmmhPmQ4Kq8OQekFMphzOig4TTbr3w3pR3sg8ySNkpNktke7IiWgC1L9OiHDV1g92TzZvYRSpHi0&#10;xxv/4Yj1nAfPVdNwbMN03POYrryOk7x5HT+pUCHtLCnSpI/e7fePCvtByj0V83figCV91AqIUusy&#10;jwCd6j4Ab9yHqjy94QfscGqZBeK8JiNe1gVpoGRKZRQCsYyTPH9JKCEGFs/FPi0J6IOCkwNQfcMY&#10;TZEjIMWcK0PJlAWUoqQ/BiujRJNr1AgNSqQ6vSRvH/KOvL9PwLU80hTFUcMJcNpknb1pqAzgvmHI&#10;jpqEp9em4sT+IUgJd1Q5jMtU3lsBLRExhqSPpT85PthvAsgS7yjGi2zrfjNDlPNKdX2ZjSB4y9iQ&#10;6hNkiKW8x6IoE1Q8tETjm7FoSrJDQ5w9GhNnIZes8E3IDPjuHArP3fYoL3iAuoo0/t3XorG2AY11&#10;xBLiglIdv1IHyuu/41iRfz4ggsoTlXxIIqAwWG7keespuWX1GDlxE/7jKyusO3wdL4oaMGOlO77q&#10;PQYeV2PI0IBt+y7iz53GYJPLWZQS8I9fjMY3/R0xe50PEvOrEPkoER11pkDPdjOyeanEnGr01Z+C&#10;fqbLEPoiHYkF5XCatZuAZo6gp7ko5nWXbPXBF92s4XfhNnLrmnAo8Ca+6GqNHS4hyCHrOx92D1/3&#10;tIHjggPILK9B1NMM9DNcDlP73XiYXkxQLIaW+QJ8R2Z5Ifg5KvlANRSh9cKIlPxEE9tYKW3aqPX1&#10;oX3y+rXHyj7pRE3KOY3nawOBpby0AOfPu2HGjMEoyT2GjDcbkfhgHi4fmYxIfyfk3Z2BwsfWqHk1&#10;HU35h9FQdR7NjUEoyDtKxnmNYHgW9+7tw7Fjy+DhuRIDB36L/fu2YuG87/Hs2bOWq2teH3sG9eJX&#10;jfUERLk3gltToxQ7Luc1Kvie46KxGo1k2DLl3Ewwf8vvmxurUEUWWsUxVtlEwG+uRV3+I+ydaoDo&#10;LfpUXqbI8x6KJJdByPLU/k2AKFOXma7iUKGHxz6L4bthEvw3miHRx4gKUgBRGKJmalIDiJT3wO9D&#10;opnK7K+cRdIEEMkOZVotnQo4S6qxU4GnHKFC9tFBprscp4+jc/pg/He/g+2Xv0fA1O5IczdBuqs+&#10;wVOXwDgQRb66anouTdY/yQRz/PoilQwr278Hkr06EBg6IPtkd5Rf16Fio5Kigq2WdSPlvGHcMt0m&#10;irHtdggteR4bbYz6GBNUc1vRuoYoCvE9aV1fklRdsq0gIJbe0kPhJYL0eR2kH++D5AAy4PN6KDqr&#10;i/zjA1F+bjCyea9pkkaNzKr4rAHKrpui9KoJqm6ZovrmMOSeIHMOpGEgxXaVd69MX0qFEZ7PbyAe&#10;e9jg+rZZOLd5EXyWT0SUy2w887Gk4dKHLI7PreJMyfoIZsqhqqV/f0nUOBBDRWVIkpqYGq9mAcQ8&#10;sr9CBcjdkUz298ZvGF74j8HRpcNwz3kKXvnoIcu/L8cOmaysWbNfc3zILH26oSiQz+1L9n6MrJGg&#10;X3BhICqDCUIEH2Fm0ubKMCFjF0cXSctWH65PoBNPYQKSZK4hs2or7++rk4oPkeYojB6BkmhxqtGi&#10;aBP4JIONNbIjnXDlkC4enx+DjChHZIZZ87rSZwKGmtkBEZlWF/ATqVcibFXzWfV5C/D9DH4f2ifr&#10;hjLt23puzfmVgxDHiZSOkuLVpTEE2udWeJvigMakWSh7OQ+vQmbh4BpDXPJZi6r8JDRWlJMv1RMI&#10;G1FbLT4HQpgEKN7FlNbXx3TNf8exIv8DgCjKrkS56wtZFFwUh5SimgbsdDmBzzqNJThNx+z1Z5BB&#10;lAx7mIquOvaw/f4IErKr8DQ+G4ZjV6Cb4UykldQjhyA6bMoWdB46E0F3XyG3vBaLtp3EH3tOgff5&#10;SJTyHP5no/CHLnZYsf8K8ghw565E4tu+Nhi/wJmssAmxcbnoNNAOOiYrkFRUicdphRg6Zhn6Gy5D&#10;xJMMZFfVYsLMvfim+wRciUhEMe956Zaz+KTzDOz0vY5sPsuhs2H4vPtkGFltxGNSWcmvSnXOfzKV&#10;yGdVImDIH7eAo2aaUdMqP7VQm3Zr+/rQ/g/ta+3A1lRv8l5ESlvV1WbDxXkBrp5djJoyd+QmrkLU&#10;yem45DwKCeFOyH1qh8r4xWjI9UJ1+TUUFV1FYeFNpKddwJ073nBwMML+/Uuwe+9K3Ao6D6epDli6&#10;dDHBsqTl6prXh+6r7UtKWNVU16CmpkY5/jRKyS6VkZ5/APJe9jU2qGNk6lkchRobm1WGoFoCYl1N&#10;MSry72H9pGGI2joYKa6DCTCSek2fYDPwNwGivBdFmudvhLC9U+AlU6ZHHMg8DAmIUkC2D5W0TNuR&#10;nYnDxa8FRFk/JHsJX/cJWWxvJFLpXl70J7w+3J8AO4TKdBjSvI3w8qAW0rlNcDfCIzcL/OjQAwcn&#10;90KC/ygk+5ogzdcQT/d2QviaP/K3ZFA8d5qkIBNFftoYKf4DkOzfC0n+nVF6XQsVtwagQbKcRJHp&#10;kUVUqWk4MyorKa0jZXo0QNi6lUKvZQQ/2TY+MEfjI0uyF4InFWUrg2wrrcxSKUOKgGdZkAHyLg9G&#10;4VVDZJ3RVkHxOcfZdgGSlYiA4S+OKrJWyjYnwy46aoCCUyYov2CKyvPDUHZCDyV+/VHkJRUoNGW4&#10;NEnadZFF9v/S0wzBu8bg8topCN83F6c22uPK3ul4GjAFSQG6bOdvaaxI7KAkcOiogLS1f39JNIDI&#10;97wnmeZUhgoNJAFjAcM8t695TDuODfaHdx888RqMU+vMcW2XPZ77DqUBQhB37YViV22VTCLHsz0B&#10;sQsqzgxR3rOSiab8Bre3BikPzHqClySxLgshGBF4NGxb8pQOIhDpEIQIJGGSiFvCKyTk4md5f5/U&#10;lCyPsEBJJIUMrDSa/RhtSEDUTKWWRjrg+SlrFYLx7OZipNxezuMtCVRi0LSZFuc162UanCJMVYDw&#10;N68h8jiNw4+8FxGg1wTbS37SKr4v57VKeK3yOyZoJDusTFqBa4FWWDa9M17dOUkwTEdTNf/Wq/n3&#10;LalJCQpN1KsNYiS/FRKlwZf3Xx/TNf8dx4r8zzDEt8IQxdLXgGEZd12PeoZeg+0xxGoNzOz34Ms+&#10;M3AxJgNFxI95q13xaaepcPOPRhEBbrfveXzR0x5LN5/mZ+DMvVf4bIAVRjn+wM+NCHmcij6mC3ie&#10;FXiWnIfkwnIYT9iKrwdMR9SzPBTWNmHGche06zcXRy8/Q3pVE3Z53MAn7eyx3zcChQTq0yGP8dcO&#10;Y7B8mw+SS6sQdC8evXUXwGbKDmRU1SGzCug7dAO0LFchMjkDr4srYTV9D/7cfjamrwhESkmVioxp&#10;ZEc28Z8qM/KTX5OGGv8zAFGmSFv7QrYahthIEGlCbU0JwoK8sG2dGapL3FGatR5vbi/GNd/RCD5p&#10;ifTnTihL2YRKMsiaqhgUFkRgz56ZmDRpCKZOtcTtmGs8Xzmqqss4UGtRWlbCrTzXu6+PPUPrSxbC&#10;JZmBSE2tgCHvsYkASBbYRGZYJ1OqPK6pmS0mtSirOTB5//U0mhprKuC1ZznmjPgMB6Z8hkSvIcjw&#10;6ktFKCxPHCdkevNnwPs7BdhmKyK1CCU+UTKURB9wQuAGe8T4zECKlwGP60eRiveyhii1EiVjza8F&#10;xL5IIcM8veAvCNnUAVdXtcOJuX/DowODEbxxIK6t6YeY3QZYbfh73NlrhNgfh+HCxsGIdLbCzZ1D&#10;eC/GiNiljcfOBrixvhNubmiHeL8huLbuO8Tu64uXXoYI3zEQkbv6Id5fH+mntKl4yAQl20fkIIpM&#10;XRG8qHhlnUkDiBprXRVebdlWiVepACClNnY4Gu5Jyq3hChTF0eNjooLHf/psgprbI1F32wpFV4cQ&#10;oLsj+xgZcgDbmOxayi1JpYdi9lOeCz+7kpkT9IrYRiXuPVHi3BVlRzqjkt+V0XgodhmAAhcyf1dj&#10;ZLhaqhqJp1Zb4f6hCXjuZYuwQ+Pgu2Ysgn50QpyHBfLJKIvdO6r141ReS1PO6x+LxhgSxxfxOCVz&#10;J5sXFi+ONYUcT3JOqc2Z69kVqd692f5GCD00DQFrrPHc3wwJPE7Au9R1AEqlULBnO+T4dkTxabLj&#10;M4PJ5EYox6QalRhB2kxT369SgZuITGcPJnDooi5S8rmS4UVLXCFF4gvbynv7yqIlEbYJakNowIRZ&#10;EHDMKSPY18N5PqmPaIfC0DkI8nSE2w5HxFzbhaIIezL/4fzdMAViGkDUJA4XUdliuE8T9vEu8P0E&#10;fh/Yp9Y9IziOxDlHfsdzaOoXDkKjhPyEU8hOK2gQlN4mWD9wwKOwxfhh/TBkZwbzD71EOQA21ryl&#10;IS5gyF2Nb6kHqLcaKhUo/t8XEN9KaIJM51EJ8mMtJTmvDJO+30tmaIsLkfFwP3sP3QzmYdoKH6SV&#10;NSDmWQa69Z0H/RHLkMuGe5FTDMNRa9HXaBXCnxOMSsrhsGy38ki9fi9BAdriLe74vKsVnE8FIa9e&#10;stNE49teTli0JRB5vNfwp2n4opMTJs3xRGJxFaJf5GDQiPUE5HV4nlmJzOoGvl+CDv3tEPs6HQkF&#10;NZi/yg8d+05CwOVg5BHXtrmG4bOek7H6yDHk8ul8rj/Apz3moIfhShwPeooiKvMaNmgdlXytTP1J&#10;cvLGGh6pAUaVA1UBpmoZ9Wrbbm1fH9r/sX3v94XaT3CRdo+NOof1K01RVxWI4qzVyI1fh9CzDrjk&#10;b4GUl3NQlvUjqoquo7buGdatd4Kv3048eBiCi5dOobKyXPWbAFqrSOq69+/iQ/fV9iW/k2KdqmBn&#10;y3k0gbT8Y2B7tYKsGEziat3Mv5Km6mJkvI7FJb+tmDr8c1zeOQyPXAzIvMSip8L17owCH6l5pyn2&#10;+zEF2HYrIvF8Aoip7rp44DYbxzbY4eb+cUj1ai0E2wsZvuKoIwzxtwBiPyQTZM8u/xp7xv4Z++y/&#10;w71DZojZbw6vmd2x1epTuE7tju+1/oSzq/Tww5jPsMH6W+ya1B1bbAmgW62wZvgfcW6VDhbp/b9w&#10;yOFv8J7THrvHfYqNln9FwMJe2Dn6L9ht83sEb+mFxAADZJ6mUg0RB5lBypFGLHWpLlEeKh6JUvSX&#10;7EGxwZ+3AojlVGoiqip6y1amUZVzB39TEyksU7MtD6H1HzUMddEmqAjlOch86mJGEEBNURxsiJLr&#10;+ig41x+VF7XReN0AFcdpVEiuWZeuKgl7vtSrdO+OEs9OKPEgeLh9hwq+r/AgKLI/8t3Ynx46ivWn&#10;epkhztMG17c74Mb28XjjY4I4XxoJvhYIdp6CY6ttEL7ZApnORiiRqU6CW5IaD+y3lv79JVFTrBwv&#10;2RLv6N2DItPZAojsQ5duKCVYl8pxbn05PnSQ6GuJMxvH4qI4ovmbIl6cfjgeyty0yBI7k1V+h9IT&#10;PVF+kW14RcIdzNl+wo70yQoFGAhEkVL2ypQM3pzGC9s5WA9Nd9gP4VqoJciVsd/KCCaVt8mo2I/l&#10;BJSK6MFq2/pepCrKAI1s++ZbRqgPknVAGiUE3OoQsk4VjmGL4vA5uH1qGbavnQSPg4uRFTaN5xiD&#10;0hDeQyT7TGYQQshOFXjp/QyICuDeBb5W8PvQPs3MgQCi3IOsW5N18t4bKDWhumTGUtBXwNAGxbcn&#10;IDl0CnasM0VMlB+aG9OpECrVrJHMAvE/lZqtkfpKlpzqqTeFVlATfFCvfEzX/HccK/JPBkS+5DtB&#10;/3qpItGEvMpmHL3yBH9qPw7tBs7GvZQKZNc1YvT0bfi27xQytZdIL2nEvv0X8HlnGxw+FY6Sprc4&#10;deUFfvetDeZuP0O2Vo9LUXHoPmwhTB03I7m4Bml5pehnvAjdh8/Ak+wCpOfXYsKk/ehuMAsnb99D&#10;YUMzZs73x6e8rt/lKOSQhWz88Tq+6TENG/efQQ6B9+i1+/iurwOcFnoiv74ZEU9y0G/IfNg4bcKz&#10;zALeaxGMxm5C+0FOeJxfhcTaRljP2Y//3zdjyEg3I40ssbSuQdVqFFCUyhAN9aSWfweIbHhpGtU8&#10;v63Tfu2rrp7XbqjD6+exmDt9ECqLfFCcsxF5KWsQ6GqGqFsL8PLpYhTleuPBXR94em3Glq2LUVmV&#10;R5Cq5cAgeLHdW5dE5dJKeO737+If3Vfrb0QEDFu3jWwE2dbzL0JAUQAzJfEx3PZ+jwVTBmDOmG7Y&#10;u7gXzmyXSgUmSPbTRaaAHxVsoVt3WvSSa5Kf2wDeOwrwA4Aoa1RSvT7TUx/PvefjxIYJuLXPBule&#10;umr6TgoECyDK1GnBbwBEqa8oqcS8Z3+G5UafYPfYbxC93xp3j9jDY1ZvLDX+BMtHdMdas89xZu0I&#10;OM/SQvjBGTg0fTBm634Nv8WmWGr0Kdabf4UfbDph66hOWGf2KSL3CzjYYL7e7/F93//AYq3/C77T&#10;viZTMkbpZXPUi8K9pamQ0EBmospDtVjvwhDLCYTlBLoKKjzZCnNp+15Np4qipGKrCtUwzLpI8URs&#10;2XK/VDQQqeU5hU2UBVNZUzGWBBGExQGEnxtuDkLzTSruU2wvMjdhibKuKqnMJIWZMMd8315I534J&#10;F8nwGYQ3brqI8zZG8qkxeOJnjVgva1zaNQyXt9vjqYc9UgP6I8W3M94E6uCBnwVC2RbXV41F/N4p&#10;yDgyCJmSfYii4gJb+veXpBUQc7w7qXVLqb4iXsXSd/mSEN6tPwpdtMlUpUCxBeLcqSsWmyPCdQZe&#10;BgxFmo+MiT5kuANR5CphMJpk9DnHBqL4PNshzITtSICRyg0CMBLWEEH2HcZ2FK9OMro6CU1gW5WG&#10;igewhLAYoyGaBqs4toTxPUFOs2VbS4LvIB4XTGbHvmm6pYO3wVpoFlATCdNH420xXAxRHGaO7PAp&#10;uH9tGdwPz4XH4QW4d2IC8kMdUHXXCTnXCJrRFuxPYYrCDn8OzZF7ba2I/z74fWifBkCHtQCirD/K&#10;uqiUniLQRg3ls5kiN3gU8qKn485xG+xa2B33o09SFxahliL1bWubyATf1lEryr8mTYwhNYPSDy36&#10;5LfowP+OY0X++YBIZdpUJ5ZAAyobG5Bb3Qhdi5X4E9naH7+zx/zt/sihQXDtXhLaD5gMm+n7kV1e&#10;h/tP0qBt+j30x6zFk0QCXGENhtuvxVe6joh6lIZcAqvD0kP4Rmcyjl+NQUFFI7YcuoI/drfBFs9z&#10;KK4Grgen4steEzB+1S41DRp9PxUDjefD2HYuEgvLkU66PsBwGfTMFyP0aTISi6pgP+cIvu4+DVdj&#10;Xqnp2+Vbz+DLzg5wPhmM9Jo6HD4ZiS97zsDSHWf+/+y9BXwWSbr/e86e3VmXmbO7szuzo7g7CYEk&#10;QLAISZAkJBDc3d3dnbjiriEQd8EdgoS4uydvEr73qQ7sYfbA/+7cWebez/1sM8/0m36ru/qt7n6+&#10;9auueops+XmXbj7j846O8ntG4HEmmoKaV1owcJ2q8UgZNfSyfQNEnYbDDw1EuRpy46mmyTqKC/JY&#10;NHsIfqdnkpe+kcykVRz3HEGI/0oSnm3l9p0D+PhuZMfOVZw45SsgVYG666mRa6ZTIdrkP820k1VH&#10;/9/L/915qfN586/hhm8AoWoiVWNRVVOqUozlFeX4eG1k6pgmXD0+gpT4OaSEjiI/zI5HqpnTW5SY&#10;OLAc5bj2dxHH1E3A2EWc7/92fpoD/Acgaj0+Zf80lzakuXXnjttUji63IWy/DakeeuRrgG1NmgZE&#10;1TVfHfufV4gp3sZ4TPiEkPX6xGzvyyarP+E0sh3TOv+SWQYfi9Jrxfzef+Xogm6sGPgV24d3YPfw&#10;5uxxbC7K8Q/4zOjI6LY/59BsPVGYTdhh/y0HxhiweuCnojq/YHWfL9ln8zXxAo1scTQlZ83JOtqZ&#10;jEMtyTnVhmJ/PW1anjKt2fS1iSqpUE5Wau0V4qDVO8ZyWavtZdrAbQW/PgJScebBklasWikb5aDF&#10;4ZWLU9Y+qzSyrlJrBVtx5uqdmE6sXvKsEydfflqNj2xBqqi/FKlQJLl1IVHU3wuvXjx07c1jLwse&#10;H7QR+Nlx03cUNw5N5IpUGC7tG87Z3cNwW9WfUztsuO4xlkRvM5IFrGpmi9Qj7Xnk257Hh+0IWOFA&#10;5LJJvHAaIorSkBQvUXjfA4hai4JHczLk2A1AFIWpgCiqMF+UX+aBHqRKhfHJgcGEb7Ti4kpb7niO&#10;4amvmuNTVKlTa/Kd9EWhdpJ8m0tFqpk2FjT9cCcKL3Qj319N2CvlKqBT73S1cX5S3rooUwqvClSi&#10;LESpD6Q8biglQQLIICnPABNqg/uik881AQLDQEmvgrgHqnGMDdu1XsRBor5CumhKTM0QUf1ajRbG&#10;9CLnuhWJscOJuzoOX1cpp7PzpSz7kRIynYyQMRRGOlAUZkmJ1ulKVL9qUdB6in5/ICoIas31GhAb&#10;xqQ2ANaIUlGGBRF25ERPJfr4KLbM7cadSFdRhqWaQFBjttUY5prX89zWUCLr8tch2RRTNIfR4Dfe&#10;4Vf+Ff7yfWmVfXAgqi60r0QXKzgUiZP1PB3BX1rbYzvDjc5mS2jdfwoX4h5o7+nGzz/AX1vZciHi&#10;Gdnl9SzffY4/t3Jgj1cA+aLwPM+H8afWA5m9zEegCbEvsvlDM3PsJq7maXo+txLz6G69jI4DJpGY&#10;XUlOJViN20Qjw1ECuAQ5ZjUL1nvStOswXARwucKq7e4COIHoqj2nydG94ojffRp3HMfYeTtILKwk&#10;9mEmLbvOoFOf0bwQqD7KKaOn9VraGM3kVPhtXpRUYDt9J39s6kA/u7kUiBouF0dfpZoBxNS70wYg&#10;Vku51MglFyWk/WtoMny7rN5e3rX9fWn/cVEqtFqnAgbUUVFaTZDfYUYMaUzy060U5ezn0onFXD6/&#10;i8fPffA4uJzdezcycdIYHj9+gOrlVSngr6mWG+MfYfi2vbX8n89L/U6ljJU13GwquWrS1WAo94a6&#10;l6qqyrX3lJFhR5g2rgnRfhN4GTWZ1CAbclVkmzPdtCEGGZ6qWbMruU4G5O83FEfW9Z8GovauyVuF&#10;1RKF4taNiG0OAsQh3PIZS9oPBqJqZuvEtS2tuLurK0ne5gQs6Simj6/8njNzOnNxcTdOL9DDb0UH&#10;zi3tzKGpjfBf1oK47ZJm4tfcdTbh6Mxm3NhrxOUVrbghv89X0pxZ0ITQ9V3wlorC6WlNubfTWPLq&#10;Sc5BI9QciukCoTSfZmQeb0PBpW6aIqkR1VEeIqpPgFYrnxXUtHFvr4FXLQ6tNFCcofytdb1XoAsW&#10;562NSTN5Pb2UpJNjFPmJohGrCRPnLIqnIrCnKFNxhqJcSi52FTB3pkhFoBF4qfdzqR5qOIiBQK0X&#10;L3wG8OSgLTH77Di7xkIUuTUHV9rgtWoE+xfZ4rLcAZelQ9k/35Qj64YS7jKaxypkmlyPNDXQXa5V&#10;lreoSp/mJHibyDWz5dzCYdx3GclTt34kqVi4r6/3/51p94FYroo4I2sVH1brZaq1Oqhr34lUua9e&#10;uprxwNmOSyvMCN3swDMB+DPPNqSLWs04oN41GpIllbIUNzWWso38VtXzVa7DwRYU+RtSplUsRFEr&#10;9awGsItKV2qxWOBWFTuUbFFPRVHDKYoYTLmAskigqd7LlkqaIlVRkUpKkShC9Q6yQsX7FCsVK7s2&#10;mPzoQeQEm1EQaE5RuCV50YPJuGbH8/jhPLk+nguHzLggavtByHwObzPj5rlppEXMJTt8rEDRTgCq&#10;OlwJ3ARemom6/H8CxDeD+7VADQJEFYBctTKURA4mM2wMt86NZ/3s7iQ+OEd9XZb4QdV7VD3/Oipq&#10;iqipLxaPUCowVFYhFWL1Kub/90BU2+uorqygRjLKKq5l6IR1tO03k/O3MjkY/pJP2toxeaUvSaIK&#10;L8c8pHUPR8xGrBLQVJFcVkc303m0NpxC1KN0nuaWYDdhJe0MJ3E66LHABxZuOMgfG1viduY6L4te&#10;sd0tmL82tWHKcg8SS2o5G5pAUwGcqf1SrVlUDdDvNmAuxpYLuPY0lUcZ+fSzXcpXbYZz+2Ux6QLi&#10;sXN30aijPUf940kVJbrJKZBvOw5jq9slsmvgdHACX7SyY+Gm06SU6rgU/4zWxhNpomfHoQuRlAoI&#10;yyWdYqHqXdsQSkgBsVouudZA8IGBWEdNbSXl5eWS7SvKsjMFgltZKArk+YOdXAs7iJfLLva5LsDa&#10;vj/zlyzlZWKS1hlHNZWqm0K9O1TjRSXT/7G3AfnW8n8+L7WDqhBIgaibXh1THVZgWK8qSjrVtFwn&#10;arRCHpwquVfSuXByHSOtPuee31Re+A2jMGgQ+ZeMyTzWgVSf1gIAVdNvGEuWrcaFKUf3Pgf41lo5&#10;zjS39mLiZH2MubLaknPrHUSxjCbdvYs4ulbiFNVgdwGvAO57AVGOqwXnlv1TD7Qm5YBqLjQg6YCh&#10;gKKvONme4jxNeOKsT6JXd567d+XJvpbkH+0hakqOcbC7KKJOPHdRsUoljTh6Ne3Ro/3yew8akHXE&#10;mBRfAYybKBgPA1LVRLiu4szV0AZRPaoJMEmA9FLKJ+1EF/Iudif3XFfSjgn8j7bWeqWqdfKR1mSe&#10;kvMVSz4sDl22pci64IIeFVeNUcMAKq4YUXRRn0r5uy68P+Xyd8F5PVFA+hRf7CbWXdKYkH28s4C4&#10;NRleraS85He7tpZzU4Pbe5DgbsJDDzOuO5kRvM2c8+ukrDcM48K2CVzYMwff9ZNxXjaCAJf5XPOZ&#10;zU0PpcIcSPGx0ioXBfKb8jz1NEjluqgpv9qQ7N2De74DubzLnLPrTbh7wFzKtpdWeXn7ur/X5Lrn&#10;ihIsdFbHFDXrqsYhyjXzbE6aGnSvBue7dea51wAe+jriv9maK6Jan7r04aV7I3J9GzdEpHHuIb9X&#10;KmgK/Fps2U7aTPhFJztSEzRAVLOpNpShJtRIKhCiwkK7abFdq2IsyA+xJi/MkSi3Aawb+xm3/Rx4&#10;ET2FhPAJpFybyZOw8STGTOVl7DQeBI3mpp89Ny8N46b/SMIvjeN60DwSo5aSEbZQKotzSAqfT8zl&#10;yZw6MoyASxM47WpKStgMcmR70MFpHN5pyxV3O9IjZpAWYCvAGvR3ZaeaSxvUnmpmV8rxHfB76++/&#10;b9OA2EuUr1SMwkSpakCUylFEP7KCB/M0YBLrZ+qR9NCP6qo88YPy3CvQ1CufonyMCAPxBZXio2pf&#10;/2uIUap8pXIOyp98lylvln+Fv3xfWmU/AhBrtNp/WUUdV8Ie0cZwMi1MphL6rEB7B2dkt1GbzzDg&#10;2jNtuMPsNQf4opMDO49Hk1kO25zO87d29izaflbrYXr+ahxN9Iczdv5+knIriH+QQlvjmRhYrdfC&#10;s6XmvqLngCV0MlvE5VsvSS6oYNIMV77uMIQjIfHkiiNettWPL9o6sNvnEhkVtVoHnM9bjmL+uhMa&#10;8MLuPuebDo5YjdnKE8nj2vN0ulsswNB8Gbdf5JNeVkN/uwV83W4MITdyBZp1TF6+hz+3GMDsVR7k&#10;VtRrExvrxOE3QOVtINbIZX/dPKBK6K1ye3t51/b3pf3HRd1Yuno1pkfYo3owV8iP0mVz3GcxMyYZ&#10;4uO0hZOHTrL7wBrGTp1IUVmV1jxaXd3QY1W98FbvH+tU9y/tJn19o8p/mv3Dafyfz0vt0PD7/xcQ&#10;a+TmUwpRg68aq1hFXU2pZFnMMff1TBrYmDUjPsdzpjijyxaUBPQjRRz6S69GZPg0IVt1lXdXk8W+&#10;AaLqXPE67qRsU50uNNMi1iggqg41UrN3UbNk9OTckv4E7R7HLa9hAsSO2mSzKlKKFsJNOVlX9Q5R&#10;OduG4zZYAwC17QLBv28XZ5vp3EQc+bdiTTWHniX5KKCmObeXPNuRKueU5inpfGUtikLNf5jt3JY8&#10;OaccSZcpaXK9upKuYOfRFW3MouSVLGnS5PyT5NyUKsmQ35SjlI1zM/I9WlPg257ys4YUnxflckqP&#10;9NOidi91bwgmLTBLPdqGfIFZdbAoDwFawUU98s510QbRF1w0JPWIQMxX0si+5ReNyDsm5yyVgvwT&#10;nanx703x2e5kHFLRdBSc25On4pKe7y3wE9hqPTZfzxzvqS/gMOS5hykP3ay54TwYv3W9Obm4CyFb&#10;TAR6I4jzmkj84Xn4O03hyForol0ceOJpSbK7MRnOcg0PNKbY9UsKXRpLmcg5quuieqIe6CJlqMfD&#10;I92JOWrMkVVdiNlpJmU6UK6rGuah7oG3K0YNf2vvDbX7QVWM2pMvMCxy6ipAVDOsqF6mCohNpEy/&#10;lkpSM17ItXzoacItHwcubbEkYHVPuVbKvpFr862ckxzH2VA7l0Q5XqJnB/nNHbXrku4j1/KcqKbg&#10;gQJFNWelgoXqvNKdMjUhbrQaLjGEUCdjbDv8ltH92zB2mD7HvJbisnMSHnun4LN/Gkdc53DUdS6H&#10;nWfjs28a7rsn4rxzLAf2T8Zp3ySO7p9AoPtUglwmcmKHPfs3WuPtOhrvA7bEnhpLbtA08q9M5mno&#10;OgHpSrw39CXCdzDJQSMojrYR5amGciigCdiUOlVN4OqdpUCuYYiNAqF6VyjAfP35jf19GI7sq8a+&#10;1ggMq8TUmMfCiIE89bNjw9T2RPpto7YqQ/xgNaXV4vNk/WZWe9U3QacTTyhiQT42uBTNh4if0SrP&#10;4rj+/wpErfYvmRSU1rPNOZSPGzvwaZsJLNsbyGMh3A6vSP7U1IIJC/bzJLuKkPspfNXFEYuRHjxM&#10;ruDWwwz6Wa+ibbcJvBBa5YhzHzp5HY30R3Mx5jFplVUs2Xycb9pMwck7kOyiatwPx/HxN+OYud6P&#10;9Oo6LkXfpmO/CViP3szz7FquJeXRru9U2hiM42VWMQk5FfQZsZIOJjPxj3pIbmUNI+c48efWdpwI&#10;fKiBeOUeP77uNJ7N+8+SW1XP4csx/L6xFRPn7SW3up6IJ3l81sYK44ELufssU26EV1RJ3rUKKvVS&#10;HlpzgepBpZoH1I2gyuz7X7R/ZpEjS61Mbjx1p6l7TKCjyFhVkUlk+Hk2bxAQjhrPqDEOnDpzhho1&#10;x6Gcozq+soZrq0zdmOoAimDqNzR8lMN/Z/k/n5f67g1UVRmoc5GPKj/1NKjDavkJFDWrQSflVFSY&#10;wfbV8/DZPpfrl3axc3JnMq6OojDQiudqHkSpsWe7qimkmoriU++FBF5qcl9ttvuOJLu1EOfdXJyW&#10;6vggcNLeE4nicOlMuqwTnPtyZJ4JMW6juH9YQOvdTFSIqKd9bTW1leorTs5L1KEATJud3VNg5aHm&#10;JmyvWcaBVhSqyDNKbTq3IN9T4OfRhDzf5qS4fiMOVE083JIUUR+p3rLNu7FARgUebyzwUOHYBIhq&#10;nKOzUqGdRbUoIKtmPDWtUGeBqQBRVGSStyhWgVW2QL1YgFkuqqZI9dx0binn24Lio52o8TPWBnKr&#10;d4NF4qQKI1XP0a7ootpTFtyJgqt6olBE/YlDrghRvQy7UeTfmdJgEyqjRZWdtSRBzergq0+ej+Tt&#10;3JxCAYUqDxV+rkAAlKzUshruIedceLCHbO+qVTQyfVqQ7NOUpx4teOptzCMPa67tE5isHIjn1B4c&#10;md+TqG39RL3257mrKC8PW64LFP3FqZ/ZYMWdAxZSBl0FglKeUolIE8hmuzUjz0UqOqoFQKCjosvk&#10;yW9XvYsTvdvxQBRzwA4Tzq0x4777CFGmAjpRdzlSUciXa9YQtk+upaTP0Ex1pupEhpu+ALEzJU4K&#10;4qLGvbvw3EfuC/fmFDl/S65TU1J9DLnjOZCTa0zxmNuHa9vNyJD7SsWhLfRoT7FUVPLUNZPjqQAM&#10;WYcNBKI9eOnRm8dufXl5dgTZAaMoCrGhVNRgWZAZKliCmpKpLFaUe3Rv7p8dxMAWf8Lgq08Za90T&#10;nx1TiL+0iht+C4k5PoXT2wax2KYRd88s5f6FRTy6Op87lyfxIHgmsedGc1+UYpBzH+K8zbl9YjCP&#10;LzuSFDGRF0HDyYtwpDRsKOWi1PJDHckIn86jyzM5s9ec6+dsyYoYQqlUlHQhvbQ4qzUhqiOQCcWq&#10;s5WATs3TqAbcV0SokGwNodm08GxiKgycisOqYqwqdVgZ0pBG9YYtiLEm0tuERfbNuebvS1VhDvW1&#10;OqmY11IhSlB7tjWF2MCN//E3DR6iwYco56L8jbKG7/9xeZ+v+VekVfZBgShb5Se+orRSR1p+GVaj&#10;dvIXgWFjg/k06z6Xrv0XsWTjIdbtPizqzJVpK504J/Cat+Uof/pmDEb91zJqwm6mzdnDjHm7mTRv&#10;K5dibnBBQNjMcAIGg1ZpPVQvhT9h5PgDzFuynfkr1jF90XbaG6wR0E4h8EEqSVIzmbbGlS9bjcTl&#10;UCQpArx1rhf4vNlwtu6/SpYw6+KNZ/yx+SCmLnQWVVlOyN0XtO+jOuAsIrWoQsAKLYymoC/b4h+l&#10;8qywmvHL3WnUfihnAu+SK9dy0baT/LGRFccv3tfeIeqkNlSrhSWTwlAQ0IBYLuuGmpH88Z1ye3t5&#10;1/b3pX3X8r79lfpTTakPHjzg9u3b2t8fIq/3LW/Svr3P259V1PoyXalWs6xVvU/l/IpSHrB0THcu&#10;7x1E2kVbEr1EUfmIanBrLjV2FUuytdb8lb6/vYDLQGApKuuIgaiUVqIo9QQoApb94lQ9eojaMube&#10;fgtiDzjiMtdKHuJx3DhkxEtvUXWiIsoElgUCmgz3ZqLIBGouzQUSotjU+MQDosa89MgQxaKa8pSj&#10;zhFHWSxONXmXKAzZL11gkif5ZXt2lbyUAuki6k7NttBKHLQauyaO+62mOxWSLU1gWuAi6lR+S4qo&#10;0xRvA9JcTEQpmvL4YF8euPYSp95fHLZAaLfA/0BbgXEnAXQHbcaGsjM9KL+kmjv7S429H3kXRAFe&#10;7CBKRb/hnWCEBRVhFhRf7SGKxUCUo6jFKBNyLpty12coywZ+hve0ljxWkXK8+2gxQjOkYpGmhkO4&#10;d5fy7k3yETMeukr5HRTHv08qC1LGiQKpBAH4s4NdSDjcm7teg4neO4yzywYSuMGO686juesxTBSj&#10;iZRnZ6koGPDEw4LbPmM4uMqcwB2DtdlLip3aUukiEBQIJ3p105pdGxS9GhLxutOMmpLLozHZ3m15&#10;vL8j9zxtObHKksj9I+V6d6FADZpXnaWkopKthmFImTbEKFXvNVVFQypUbgYCM1X5aCnXux1PDnbi&#10;meyX59qGUjmHfAFfgnd/Anb15/ByU+IOTCZJflO2h74oVT1ynESxHugg94cKqdda7sGOJOxvLZWW&#10;Plxa1Jwp+p8yqWczJvb6hHAXY1IvDaJIdQrzH0pxqCX5kSZkx1qRHjuLh5e2snHKEDzWj+dx0GZe&#10;hi0gPXIyaUEjCdtjwvOTo8j2n0520CSywoaTFT2YvFgbMlWTq0CtQJRmYeQgAZmlVILMBHKmAqt+&#10;mtLTmj8FWLWRaljNIBKDJnDRfSjBx4aRFTeekghTuVeMqA/uTk1oQxxSNR2TAqXqmaxm22iIgapA&#10;aKBZeaQKP6fC0DUAsVxgWBXdS36fAflR/UiNdGTH/LZc8FqFOJiGNyQiCjQfKCJA9SFQy/t8xbu2&#10;/7Pb1PKvSKvsgwOx9lU15eLcbj3O4bNWw7Gf7cUad1GKTW3ob7NZ1BiUSvo83SvC7zwl8M5zop6k&#10;006A90UzW+LuFFFU1dBR5c7TdI75R4qiK2bsQlf+u5kjRwPucvBcHDceZIgjraNE5HlCSim2Y934&#10;W+tpjJrvQbbA6G5qPp+1tqL/sNU8zSnidmIefW1W00JvJPdSihFxiqXjOr7qaMOVmy9JKqxl/tpD&#10;NO4yDOfTweSIkt/rHc5nLYYxb6OPNvbxbMg9mutNYMTMvSTklnAh+il/ajKILQfCtRk8dJriUQpR&#10;CuMfgKhE448NRLWo66YFAZcLr6Lb/H8NiKo3cnVdhfZ+QRuOUVVDXWUe14M9WDm6NXcPWfFEnLGa&#10;cqdQvfNzFgUggMhW79JU4GgBTooomNidncUpd+GeuwUvxMmpDi9ZPvrc2G/GKP2/MKpnY7bPd+Si&#10;82SuHbQmyUcU2f42lO9pR7VzK0qcG1EkEMtWM1C4CYg8DESNdidpXydRIcaiKrqTvK89yXskX+Ug&#10;PUThCaDyDoiSc+tGwQEDcvd2p9jZROv8k686ATkLqERdqPGNKgpOgQAlS/VU9GkkcPtGa7p74dOG&#10;R27GoiztebDLkdMrLLm8ejj3DkwiwcuaZ74DeObVVxSZEc/duku67mT5GoqzV1DoRsUxI0p89Sg+&#10;0ZvcE/0puziUwvNWVAYMojbUlFpxlEVnWpN9QlSyZx9Wm3/JqI6NMW38B5zmdCbO3Vablf6+pyX3&#10;va2IEyj7be3BjcM2XPex4t4RK+5KeT7wMiHB14wHolIeHZR9PB24usGCM4tNCN1oySP3YXK+A0mQ&#10;81RKWym1l14GWvpwp0H4LDbgmqyT3fpp6rhErqMKhK7NjykQfANEBTJtnKFUJnK9VO/Q1rwQUN/z&#10;GMqhhX2JcRpLkopaJBWMbE99qUR0IcdbT9YNvUlV+WaJGm9oMpVrLGWvAnsnS0Ui0aetlJ+oSjUT&#10;ygF9qZiYEn1gAGc39yR8/2AeONuS7N5H8lTva6UCJNcsVzWTSyVIDd5XYxlTvDsJxHtyYeG3XF5r&#10;QHLAKk5t7o3H4q/ZN6U5awc3x2OKsahaqXyPaYLbMn3izkxi2bj+zBxmgvumUSwY2ZNZtu3xWdeJ&#10;2EMDWWXbnJMr9QlWUWdO2+K1sjXxJ/U5vFrutRArimNsKYmxIT/EnLIoKwGZmYCwv4Ctj9bsqd7v&#10;qfd6ujB9SiP7kxhsR9iJ4ZxyGsijK+PIF6BWhMv34XKvR3TRgFgaPkAqTbK/1oSqOtmoyEbGDfDT&#10;rKG5tCEQueQR2oOKGBMKZJ/c6GFccbdm2yKpdGXdor66gvoa4YPU+lVP91dCRyWN1PI+X/Gu7f/s&#10;NrX8K9Iq+xGAWEmlQOF8aBJ/bjGcDd6RXE8rxHzMJsyHbaGg+pX2fcmrUvwibnEh/DpJ5ZVsdDrI&#10;N60tiLuXSYmuRtLUUShq0O34WWKfPsE/9gVdTFbTwXg+zocjyC6poLS6lBqR5el5ZWx1CqGfzXaa&#10;d5vN8cD7ArA65m525tM25g1NqyWw2fMif+5gy5Itx8krrePwxZv8pb2AeuxmLbrN/WeFNDewp9+Y&#10;ldxNyuFxUhH97Nfyjb4D91MqyJV97KY78UXH4QLHa6Iqk7SxlNaOWykWgFZJ4arB+W8DUU2RpICo&#10;FZHY2+X29vKu7e9L+67lffurC66i2ShTodTUdVTb/nH5oXm9b3mT9u193v6sXrhX1ZTIfaPmRVPn&#10;q5pzqyjLu8eKyf0I2GtB4hFTUREKLqKsnBreC+W4NRNIfs1L36YEb27OCstP2TGmB3N7NyZ8izmp&#10;h3rx3KsNC03/Soc/fkTTj3+OcesvWD9zAAEH7HnubSaOrgele/Uo3S0qQkCX79qBZJeexK4RSO0x&#10;4s4WcXiiolLFib/Yb8zN9R046viZqBZjnu5W4+w6yHk0EcXRXBxsCwFhW1E/nShxEng7iwIRR5qr&#10;zlPNtyimFKFq8k3y/Vb+/ppUrxY8Fpjd97Xm4lITcbL2HF01F99F8/GeO4NzO5ZyautsTm2awKVt&#10;Y4hyGcu9gyMFMtYk+PQl6ZCaW7IrLz1biSoT9aM6nJywpOD8YPLP9KfCvxe6QEOKTrYkTRT2M68+&#10;eE7vjsF//wbjb/9I5PHVxB5bwvE1g1hj10qgZYrv8sF4LrPhhOSpovr4LLLCd74ZlzY5EHVgKuF7&#10;JxG+awLhOxy5us6Ma7sFhs4WAilxxKLG01wNBUyi+Lxb89TXiBveFpwQcITs7MNTTwupbPTUmkxz&#10;BIpZWkcXSSvQUQDTmjmVshMwarNheMp5i5LOOtSb286WXFo3iKubbAS0A3juJEATJfvSxYAk9X5Q&#10;Kigqkk22lG+uu5ibAFUpevV+Vr3XFZilSXlnKaXn3F3ysJTKkjVH1xtxYXdvnhwdLLDupanPnCNd&#10;yTukJ8AVUKvmV9Uc79mUjIOtpCLVjsRDRlxe2ZxxnX7NcP3PGWn0eyK95XiHhrN9ZEttLOPOsQb4&#10;LLVh/eRurJqmxxjrVuxYNoqIk1u56rOIVePb4e9qxXKHLwl2dmDTqG/xWNhbyr4nyxz/m13zP2f3&#10;9E8oCLciN9hUYGhGflA/UZ4qWk1fgVTDO0DVuaVhRpLu1EapORONyIodxKPIKRyT3xd5fBxZ4eNE&#10;EZpQGdlGrJ2ATiAolSXVu7gqVM1z2PBOsVRUY0lEX4GiGnOoxqCq7wW2YmWiLtUxskOHcP24LWun&#10;d+Xh9ZO8qs+TZ1bNhqM6ywkj1DOsZgLSuqy/31e8a/s/u00t/4q0yj44EHWIM6Oabe7h/K6RDavc&#10;r5Csq8fpdDx243cLOOooqy2m6lUR/mHxjJq5lJfFZdx4kYqJ1URiRDGW1hVTUltKhRw3ObeA/Ue8&#10;SBEATlt4lHbdFnIpJIFKkeY1daWUVZaTUVCE27FQTlx9ybcdpzJ2tjvP8yuITHiBnvU4evefx4u0&#10;MpIr6+jpuJw2PaYSFvWStJIqRi5y5vNOkznpf5siYdma/Wf4XQtbNh64RGFNHW4Xo/iy80gmL3Cl&#10;UGRg8MNcvtYfQb8hS7n+ooBB8pu+bjuCAmFftShEpZD/FxD5fw+IKtTbG3sDx/8vAVG9VH8llaga&#10;XaUWvaJCapq1Wi/UXEIu7mbukM+4o5SSqzHZogby93ehzN2ADOfGvPT4iqSTeuyf+i0bxxpz0X0b&#10;7vOnMLt3E246G/L0YCfinAcytO1faSNAnGGrx/DejbDr/LEojpE83m/K8129SN8/RNSJlSg0Q+4f&#10;sODI5Kacm9+LHUM7cHe3Bc/ch4oTHkrYqo5c26LHMwHkIycjbu9uz0Nx7Pf3ihpSilScea6zamLr&#10;KJBsp70HVM2mau69FDEVCEA5/iQ1zMNDhQsTGPqYErTbjNPL+4v6WcSZ3RtxWzqX01uW4L5qHJ5r&#10;x+K2wh6nJYPwXjWUM9vsubxP1NleG67ssiRgtzmRLtbc9LBlq81fROkN5crqjhyb8TkZR4xJFDAk&#10;q44kR02452ZBwA4HRvVoxP5Fo3FeOhr3xfZsHmUgwBtN6L5pxHovJsZnKUfXDOfS1jGE7BLbORaX&#10;6QMFjA4cmjeMo/MGcXGZGeEbjXjiZkSqKPFMT1HV6p2tUy9yXbqR6dWFR4ctCNxvzuGVejzxsZZK&#10;TW9RXqp5VszNQCoknbUYpXmqCVy9p/XoTLpUfNJlrTpEpTm3kHKSSoqozsceNsQfGMeRBSbyWRS+&#10;90Ci1+kJiAeQ6mkilRalLNV73abkuauQbM3kOkiFRNS8motSTfeUoYbxyDVKdrHgiesILqw35+T2&#10;Ptw4bsV9Dzl/rw7kH+9CTYCAwK+3KHHZVwBYeKIT+SfbSkWjEzVhA8i52Jdr+ztwfk1TbhwbzL7Z&#10;Tbh3ypGQfVZ4zenBs7PrmWfemlFGTZg2WCpRe8cxbYQhgw2bc3zbVA6ut+XwOlMeX5rJ9snf8OT8&#10;HPZO7YrXEjPmWH2Di6jK6dY/xWPBJ+Re7UOx5FkRa0VhsIArQio6AquGTjIKhipWqaGYahrXE5B1&#10;JT2qL8/jpBLlay/wHU9q+DxyI+woieohClOeH1F/VaHqvWLDLByqo40a8lEc2YeiyL4NUJS/1XjV&#10;GhU0QI1tjepNdripKNjBTDJrzLVgH+pq8tGJD65+VY7uVQXVNRUNrwNVP5nXj/j7fMW7tv+z29Ty&#10;r0ir7IMDUUGhVGzkzL38trEtzfpM43ZOJQl51cxZ4U2Z1B4qBHZVdUVcDoqmlf4Ajl2J0XqYbtp3&#10;gvgHzymuKxEglgs4aymuqeaY32mi7z3kdkIJtqN38jKzgpdpmVRUFYvzrCWrUAHxMi/yarCdsI9G&#10;7UdzOfopmdXVrNjvQ+NWE9jlGkaOXC3Xi7H8tZkDMxacILf2FZfik2miP5PRM3bwPLuY2IRcupiu&#10;pmW3UaSW1PA4v4o+w9bTtvscLkc8ILGsmqmrvfhc1K/zyZus2H2OPzUawoOXxVTU6d4NxP8XFaIC&#10;4Zsg4G+U4v+XgKhmua6vU2MSK7VQf2oWkSq51ypFNSY/iWRYz2+5dWg8D1zMyPAyEWfbQ5SiHqni&#10;SBN9OnHHpzeH1vVjlo0h4wdaEH3mFIvteuO3qYfAxpCHnpaEbXZgssGXnNhsz775/ejf6A8E7x7D&#10;FvvPmNX9E47OMsFrugGze/4Rp/H6LDdtwbG5/Rje7GNW9P+Uk/P1ODyzC4t6/57NQ5twdHZj1lv9&#10;ic12f2LVoD8yo8evOD5bzkccd6aXcvjinNVMGmLqnaKanT9ZnHyeKCMF9WTPhu+T3Ppzz3MEJ1f3&#10;5vJmK677zMN703RO7hEl5j2KG76DxCy5fdiGmwcdCN4/lFMbB3J03WAOrxX1tnIk7qI63AVsnouG&#10;MaP35/K7bdk9voVArC8XljfCd9JfiN7SngOOf2XP2DZ4LLFjbN8ObJ48mAMzB3FKVOBm25ZcXmPJ&#10;8UU9Cd1tw+ElPQjcOZAzyzsRv6c3DzytiXUaTqzzOG65TOWu83ipCNhoAdKTvduQ5v2twOxbqQCI&#10;IpOKSI6LsSg3Ix4cdpTzHYDfNnNRr6YaCHNc9SStoSguI1FyXSgR9aXeDauKggKhNsTEQ1/7nC7K&#10;MdNLn2dOPQSCw7i02oqgbY7cc7fDd2J7HL7+OSemtJdyH8BLt26kqUH3Hs3JESAqNa6G1aiOSzlq&#10;uIpHawGnCrcnQHVzJHLHCE6vNiPUdQCJFy3IuWBE9WVDdGrcpljBWYH7yS5UB/SmOlDAE9Sdmohe&#10;FAd0pzCwH7F7WxG2W9RrqA1B+7qxb8o32DT7HZO7NWblEAOpmHVm+sBGLB+nxymnsQzv3xUbg8bs&#10;kfvMoulvmWLSgo2jWuO1oC1zB3zLYqs/E+szklHdf89VqeDMlPvr/IYO2sB31TxaENBT1F0/SpWi&#10;0wIAGDeAMFzBUM2kYSDnri9pjMiJ6k9S3EhCTzlw1smWpLBVZIbOErVpK9AT4KnA8BFqH9lXTQcm&#10;x1IdbFQA8SIBX1Gk6nCjlGNvDZgKiMWSb3a0Pae3m+C8woGaknxqxDdXyfNbIUCsFIFTK0qxvrpe&#10;s38DUa3F1CTABeLZuvafyscCnt8JOBbv9SdZgLdkg6cAU6BZW6M1dQaGxtCmmxVGFtNJza/h6IV4&#10;rj16SfSdu+x1P6RNB1T+qoYXmel4HD3NKf/rXHuQj9dRf7btPCjOXQWQriM9T1Sk7xkSC8rwj39G&#10;4y62GJnPIbsS7ibnoNd/JT2HrCYuIZGE7BIGjd7G39pMJCohT0szbZELX3cchsvZEIFoHfs8g/hT&#10;M2vWuZ/UYqsGxuXy8Vf2TFt1lGf55UTdy6BDnyUYDl3JvC2n+az1CIKvvRSAC4CkMvBdIJbKB9Xb&#10;qqGA3i63t5d3bX9f2nct/6fjvvnuzed3pX3Xtvct/0/Svr3Pdz5rPdHUvIlqeIoKZ6Di36pQeLVU&#10;luWwefFoZlk2Yuvwr7UB3C9de4saMBQnaEL8/r7sm96JsaatGGbWE/NePYkP9sd32xz2S009XtTS&#10;XbchXNtlz6weTRlr9ClDOv2BKQOac3HXVI6uH8yuGd2w6/gVa0d3FlVmi8/CPgwVEHrOGsByyw4E&#10;73BkXp9P2e7YmCubzHGe1ImVVh+zQwAT4zaGs5tsWGj2CVF7u/P8kB7P3RqhZuHPdmuqvefMFmes&#10;hhLkikopdulI5oG2AhDVY7MHLwUq1/ZM4sQKU2JdHIhzHcmBZeZc8R7Mg2OG2js1FVxaQVQpqmS3&#10;nrxw788Tj4HcdR/EdTdbrrvLfp6jCHOdjqPRN0zo+xk7Z+sT4TuMeVY/Z/ekz0QVdsF3UTsm9PmY&#10;BSN7MLBbI8YoeG6xYM2gzzkyqw3bh/6RrUM+xn1iU5b0/wOHZ3dhg/mn3NnZXxSyCc8Pt+PZwY4C&#10;QSO5Bv1Il/NId+2qdWLJ9PmKFPfP5Hc3Jc2zEymuvXjpbkv0/lEcWWlB+D47UjzMyFSdhFTHI291&#10;/fRJc2lJqUcjUXONyPXuSJJze4GWEcmqF6ebfO/RTSoN3UVJS/nstBZAq2EbMzi3sj/WX/6CTdat&#10;GP71rwhcrnp+Crj3tCFJve/zVEpRIOgkqk71SBWlmS4q9Jlnd+19qc+8vhxbNpgb7qNIOCyqK7iv&#10;gEWUUojAT0FAAFGlIvYE9hRomAgU1HCDhrkA1bu40rB+FAaZiw0UuFhQEDqQjMuDSTpnxwux55fs&#10;SA6258llR55cmU78qRm4r7Ti8cW5pF4ZLgC2IvGCGSl+/ckOtiDpoimp/gPJDrUj8bIV6WFDeBlg&#10;Rm6QUoMqnF5fDU5VrzvPVISqsHoqnqgCogrc3V3Ouwe1wcaUi4rMDTMlPdaOW3JOx3YacXm/PQ9P&#10;LaYoYhX54SPJFyCWRHaiMlT9HtWb1IDiCH0KI7uJdackxphiObaKc1umAg6oiYAjrblx1obt84xJ&#10;iA9EV1lPlYBPPatV8q+aYnmuK8XVCWBq5Pl+/Yi/z1e8a/s/u00t/4q0yj44EFUtP7Wgnq59p9PJ&#10;dClt+qykjclCwu7ns2yThzaAXSeeT4QKkbG3sB4+ny9ajmCXczzep+K49iSF8JuPGTBoKo8ScwSK&#10;tRRU13D4jD+T5q4iISOX0dM2snCxG1XCGzWLQkZ+AXNX7eFC1F2SRMHNWLNPVJsF5wIeaNM07Thy&#10;jV9+O5B1e46QX6HjsN8tvug6DfsZ+8goquduQhaN9cfTw2YZLwpKuf80i34OK2ndfzwR9xNJK9Ax&#10;RJTn71oMITjuMRnFr5i3+QKfdhxNI4OZfNFuDIcvxKp5PqjRxt7Jh38AolY4Ym+X29vLu7a/L+27&#10;lh+a9kPn9fY+39lf1LNWYVDvIKSA5PZogKLcqGpspK4ym5fXzjDFtCVeotQeHbLlgYepwHAQW0e2&#10;Y9ei0Rxz3kl48BX27t1OSspDbseeY4p1O9aN0cdltjEzTD5naJv/5orbWPYvGcjMwV3ZNs0CW72P&#10;GWX8e4a0+5z1I9tzbtNAvOb1wEoU5JElVszu04gL6yyZ1/cvbHFoxsllRuwZ14jFpj/De1Zz/Dda&#10;ssryS84u6cI9Ua4JonYyfJuK2vmWQvcWlInCKXXqSMmBdpQ6t6Ngv6gXNSmtTweBhj4vnB04t8iO&#10;wG0juOM9kpuuDngttyTYoy+PDzUXddNM9lNDBNSQjdbaUAQ1Q4ea2DhVYJHsZUSStzEvRDnf8x3H&#10;0M5fM82qLePNWnBix2QWDmnL0ZX2okBHsNquM/Z6nzNKKg+9237GxH5fcWa1BZ5SoYjbOxT38U3w&#10;mNKC5RZ/ZKPdZ6ImWzBT78+8EDg/EzglH/ybgOkzcn3bo+ZuTNvXhXyP7gKeLqS4yW8SRZckav2Z&#10;gO+FpwMJzmPxWz2Y0yvMid09SM63P7lyzuku7aVCoCfKUlSyZytRh1+JovxGgChlIr/r9tZ2nJ32&#10;DaentuDc9K+J39yeB04DuOEykkMLrYhwnc8117FyroZYffYrfKf04LnvcFGsfTg94zNCV35BqldX&#10;yU/MtZucYzfy1AwcXp144GZEwB4LfFbZcvPIcjIvz6bogok2I31FsJ4WoLpKFJQuwpjCS6Lmz3Sk&#10;IsCQagGQ6q3bMGO8GoogEFU9PQWEpcGqc4o55eHm2kD1AoFIXlRfcqMGkx48kmeXJ3NuWx/CpAKT&#10;HzlWwGNKqdr/rU4spZFqMuDer5ss+1AYJeso1fFFVJpqHlUgFGD/zyTODUBUwbqrX8cpVWMD1Uz4&#10;FepdY7AZeTGDyI6zJSHQgWtHxxG0ewIR+8bz8tIEMgWyJdd6SL69RAn2lLV8jtKXc+tCWbQ+BSGd&#10;GgKWqw430RYUhgwkXc59x+LOhJ7dTn2pqMFK1YNdnld5lqvln44SeYZFXchz+3pYoba8z1e8a/s/&#10;u00t/4q0yn4UIKYLENv2GMfo+c6sd7/GZ+0nMXvtCeavctHGjKselzoptGs3HwoEY+jYax4mA3ez&#10;xTmcuCcZBF1/RgeDcWzafZJSUV1lssPdp8ncevKcWLHellNYu+EM1ToBUH0dyTm5DB69jElLnciQ&#10;jeejbwmQZzDAejUJqZXcziyhg9ls2gj0Hr3M51lBJdbT99BEbyYXg+9TVF3LjLXn+EOzYXiejaVE&#10;znGjuz9/bjeMVdtPkV1ey9GAm3zcaggjJ28mWxgX/byCLw3G88tvbPm01Sicj4UIvBUQlXOXgvg3&#10;ELXlTdq39/nO/upmEFMv4etFI6qYPlKloFoDoqjEkiIp1DxOe6xnjOnnuC834tDKHmwc04Uzu5ai&#10;Ky6gurRc6zBUVl0g+xfITZ7N3dAzuK2Zg0mrz/HYNhu7AXp4bhnJGXGoCxxMWOJgyFgVlHv8N2yy&#10;/4Lj8zqyxOQPuE9pzpyef+HiGlMW9BE4DP0TJxd15+RCfZb2/Q1O4/6G7/QvOTGvMUentWNu+/9i&#10;Y9/fcXLKZ+Qd1xOnrma5b0eumuJobxcK93SmbH97ylRMTFFEGYc68di7PS/E+b/wGMWJ+XaioMbx&#10;wHck91yHc3TpMML29eORdzNtfGS2u3q/1oosDzXtkXon2VagqEzg6N6BDNd2pIryfOBiwQKLv3Fs&#10;wxhmWxsw2lifCUb9WD1kLJP1TTD7/C9YNflEFPJvWD66LZvHiQIc1oqlpi2YY/QXVlo0J3SXJbZt&#10;fsWZ9YZMMvwUj5lf8MhXVKlPV6r8elBxqisFAq6qI4aU+xiRtkdNvNtbVKEFj52GELFpEGFbRxO3&#10;czz+onT9V0nFZfdgnrhaCqB6CqBURaAVyZ4CULeWZHq1lLJqTIbTl/I7VKxRfR7t1efQ2E9ZqPcT&#10;nO3/QNi6jiT4OogzH8PBZfaEuizh7sEZovQmcHGlJeln50m52XPHxYyANS15KlB+6ikqxlWUrFd/&#10;0txMSNnTUdRmVzlOHyJdB+O01JL4I4tIuTCJiss9IaQj5YGdBEgDKQruRXmQqNMTrUg81EwLtl0n&#10;cNJmiteAaNDQK1PgWRFqIaAcKArNXFRjT1Fgcr2jO5Af04O8yMGixmZwaZMJ/lul0uI3iGKBi9q3&#10;Qs2LqMKoaZFj1GB4Y1FjYgLGcoGUGgivzUKi4CcwVMrwDQzfALFhX3UMQ9lfRY4xkvOR84ywFFAL&#10;xATY+VFmpIdakRE6lecXlxC0ZyR+O/qScHkA+dcsBNxiov4KBKalog7LIztLvh0pDu5IdVxfgaOo&#10;1uCBpIU6cGJvH5y2OFBVksgrnY56gaGa7V6LUSzVWBXAWwOiquCqpp7Xj/j7fMW7tv+z29Tyr0ir&#10;7IMDUfhFSlYNXXvOYMxcF16Wv8LYZiUtDEZj7bAEKUNxdrVU6eqJvf6YqDsJbHD15w/fDMHQagEx&#10;T/IJuPaS1t0m073vPOIfpDeERhOnWSy0XbPXg+tPitjlFKi9a6qqrxYAl2A5YgN/bDaU01HPSZOT&#10;mL3WW3uXuP9gqNaZxulULH8TJbp4w2EyhVOhD3L4Y+Oh2E/eREJWMREPUtEzXYzRwDk8ySzSItz0&#10;GrKaFl3HEX77Bcllr0R5evBtu+EcOn9bG6e4zCWA37cazcfNhrP/SJB2niomjVYcYv8G4v+kfXuf&#10;7+z/dzUt95TWXbtaTEqxVnWsqaNOdbKpULPsF3Hn+iWmje7JmnmWnHLeRG1xEfUlkqaqXquIVNSX&#10;UliTSU1tEXWqK3hlLTkpGfLg5uHhvJhhFu1YPtWW7fMncHDDdM5tH0Wsuw0PvfqSetCSRDf1rqsf&#10;T9z78NClt6gOMafeJPsOFCVmJkqpN0+cDck8MoDH+ztrY/OSnFqRfbidqKNmPHZvIg65Kw/deopa&#10;tBQVNIRUn/6keotD1sYb9uae2wCue5tw170HMbuG4DNvKJd3DhWFOJj7LuJ4FowjeqcNCV6dee4j&#10;0PTuKgqwC4ny90vPTqIKJV9RYyla1BU5rhrI7qtH1hEjbsk53T80iGs+ozm/ZTTHV03l0rrFBG1Y&#10;zKk5qrONGZF7ehDl1J6bvgZEy/rl2X48PdaDGwLWF2f6yr49SA225emFAeSKMigK7i+KaRD1V0dQ&#10;729H6fGeVJ0WRXLGkPyDhtowisf7bbmyyg7nSVa4zR7D4SV2hOyw5pGrKYkCwnQfA1GXkpdXGynn&#10;1hSeUOMpmwmkWpDkruLINiPfR0XB6cpzt15c22bAmv6/FdBZctPJkt2jvmaUqPn14y2Ya92NLcOb&#10;Mq/nH1ln/QXLpZLkv7YPLhNbscbq5xyc9SV7Rv5OYNmOFaZ/wG9pVy7Nb8GjPe15Lmox4cggDq4a&#10;wNENarYNK4ovG/MqrAtVwV0pi7SkTMWFDTUk73wn0k+0o/hKd0oCewiE3ihEMQUjNedhiKnW3Fou&#10;8FEdX8piBlAsIMmUz2p84XXPERxZ0J3Es6MpiLKmUEFLVJea51BNEVUh+1WENUwXVREmxxM4qcmB&#10;q0JNxczkc18xBcY3cBRQipVL/m8m7NVMKU05dkmEkfYuUB1fF9mfarGyCDmnaBtSAu3JuzaXuKND&#10;CPKQa3Z1OOnRY8iNdSBH8i9WCjNCX9RwR2qiDSkM6k1+2BAywsYQ6GbB2rlSCSp7Tr2ulLoKqbIK&#10;++oV/8TXNgTYUMO5VHSuBv/35hF/n6941/Z/dpta/hVplX1wICr/lpJZRuce0xk/351UAYfTmSi+&#10;bGdNX8s54rgEiFKSNfVVRMc/JvRWAjdTstEbOJU/NO1HdEIx/vGJ9LJazZ+/cmDjrisUVNdpwxpU&#10;2LbJS7aSLozxPh5JcXU5ZXWlJBeUMnyKO192mMagSTtIEQd5I7mAJt1G0ttmNY/Ti3giZjFyA026&#10;TiDsbiZppbWMnbubv7QazInQ52RLjWftrtM06TKcNc6nyKwA3zPxfNHGnnEL92vjEK9EP6al0URs&#10;Jm3lXkYJES/yaWe+VoDoiNOxUMrlt+tE6WjFIfa/gKg2v1Vuby/v2v6+tO9afmjaD53X2/t8Z//X&#10;QJSN8j/VWCql+LrpRdVAaypfifqrlUqUjtKqfGrq8gWOhejU3I2VAk7tex1VUskqfVUqe5dSqStH&#10;V1ktD67UUNQh68spL7rDtfDTXD7hhZVBe87sWcH+OZacXteP58fMeeLURxSKpcBGj3QVTs1LjzR3&#10;1QGkm2Zprl1Jde5ItmqOc2pLthok796WvIOdxem347FnNx4cHMR1rylEuCwlaN86Lm9fROiBqVw/&#10;NIybh8y56TwKv3V2HF/Xh1MrWov14dAKB/wPWHPbdwC3D1hxau5Ebu8dw0vJM1XAl+bRiVRRgmmS&#10;n+o0oub0SxPVqEXrUbMxeLWi8Ig49NO9RUV245lA+oG3AQ9ODCBOQH/L25KHnkN4qgDtad4wTMGz&#10;M0mHOou66kaZvzG1oX3Jv9SNAlGBJeKk1XuxvCClNlTwb31qQwQIohSqQs2pCepB1rGvBfZfkH+y&#10;O8k+A7hzQKC+aQhnRUGEH5pHuO94HpwSR3u6j4C7kZzvF+Scakf2ua6UXO4mcJV8T7Sl4HhXMkRt&#10;Jjs1IUfgmOGlz3P33tzaa8I680+kYtBfQG3DQYHKJJNGTBhghEnTL/DbaM0swy85PMeInSM6CDBb&#10;s9G2MUE7erPQ9DfsHPMXtjl+ykrrzwWerfGZoSflaUiqVB4SPboT5WKH7+q+RHoPpSjEnNpwA3Sq&#10;2VR+uwpiXivAUb0rq0P6ogIf1ESqGT96SHmoKY/ERKFVS5mp2e9LtBBtFhRIJSI3ZJSAb5xAZBx3&#10;jo/g1Op+XPcYT3bgtAYgRnQX6KqwZw2BvBsG1quJnU20bWrmeQ226n2hOn7Ym+ZSNVbwzXjBXg37&#10;q/VbVhppRFm8mlNRXyAtYAs0RKfmUQzpTUFod/Lie5EaZ8Gz8JEEeNjh52LLnctjyYyZKGp2qFYR&#10;0KmeqsFdKL/SVWA6iLwwgfrRYayZ2pVnDy+iU50hK8oFigIRcW2vxEdK3fV1ZCzVW1zN7qPaeNTL&#10;j//93L+9vGv7P7tNLf+KtMo+PBDlc15BFXoGs+ltsY2oR1k8yi7EZvxqLIcuo6K6noracirrK7gS&#10;dpfLsXdIFQm+yesYf27dn4jHBQTcTsTt5AM+bzZalOZCHqQUkieQmzh3J33slnMrUSewiqJczcKu&#10;FGJhGbvcrjFotIcAbxpHrlwjSxTomr3n+bSZDU7ewdqQCo9z8XzTaQpTF3mRWVjF1ZibNOo6jO7W&#10;K8mtquNhUiltDB3pMXQR8QkZPEwtxHzCej7XH0Tciwxy5NxHLDrAZx2G4esXz9OyOhbvucAnzYZx&#10;6MI1hLECetWMoMpElYVSPGVictdoZfTdcnt7edf296V91/JD037ovN7e5zuflTr8DhDlKRMg1tfW&#10;yjMmZSlKvVrWqvdpWV211tlGV1+nzc4hH9EJNGvr6imrqdLGt5ZLZatK7gvho6hEdSg5hhrnWP2C&#10;V+UZ8hAXMtzMhBP7NrJwxAAMv/4tu6c15thiA1xGfcW1za1JFqWipjJKUzM4uOqTLJbu1rlhIL5L&#10;U4rcW5Dp0oR0UTdJAtCHrmp+v9lc2L0Yl3U72LLUB+/9kfifucEpn8N47J7NJZ+ZXNwwSdTMFML2&#10;TiR+vxXXXUcR4TaVa4eH8OCwqLPd/TmxcBwPXCcJSNR8jW3Id23ZYALAPDW2TuXtqt5TNiXHuzmp&#10;rt+S5dWc6tPiJA+qGJxqnFwzHh35imenv+HJ0a94ebi5gF51NulCxaHe5LjI+oSxgGkAdQH9eSVq&#10;QBciqiNQX9SOOF2lfiLMqQ7oQX1gB+rDOlAaqk9puFioKFK/ZmScbs0TUasJ3qbc8RjK+U3GnN/V&#10;k8cho3kaMoL0YDsqAnpS49eO6sttqAgU4ISaUH7VkKLjLclw+4bSU4ZUXFZBBKwpPaYCDujzwtOY&#10;G7uNWWv+MbFSQTiyuBtzTP+CQ7dPmDigC6bNP+eO11hRiI246zkB98kmbHNojfv0ltw7PIqNw//M&#10;vinfssDs1xyUfccb/IrALYOovCznc6oHSa5tuettg+9yE26cmKTNMl8qwK8J7YYueAC1Apcq9Vmg&#10;pBMYFl82oOSqlFeYnpSJvkBRwBimOtlIujD17k2P/IiBorgHE+oympsn5pBweTGXd1kTvs+enCsL&#10;KAwZR2HkAEpjVXoDrXmyLFLgqKLACOSUuiuPkPLRmiy7Sl4qQLhAOETNlahmI2kYAqFMm9JL8taU&#10;YoRSh8oUFI3kPLpQEtWZajknXUh3dEE9tR6i5ZJnQUwnsuNFrYsiTAxeSID3RE45DSUhaBI54bYC&#10;xL7Uh5jIvWCkxWQtDh1MRugUds/tSuDJdQK9HG04VE1Nw3P5qlJ4oCqc6h2ZahZUA/Kl4v9vIMry&#10;P5/F+bx2Vj305/PFlzNZveWqBrPzATdwHL2eagGTVOi15sWzQfFYjZnDM1F4D7IL6D9iFpGPcvC/&#10;9pT457nYTdmqzWyx2SWQgGtJ2E915Y+tJrNoRxhOR+MoE6engmpn5ZXhefAmfkE5tOwwmeFjN/P0&#10;ZQkPnmZh1H8x+j3nczexmEI5QzObNXTWm8xl/weU66pZsdmZr9sNxf1MNIVyLKdDl/lTs96scTpB&#10;ktSEnAMj+ItxX6wWLyZBTj4uo4Cv9KbQuf9a7udWs8HTT86xHyExj7V3mjrlxKU45FByn6j2dfVG&#10;TClFTap8p9zeXt61/X1p37X80LQfOq+393n3/mqbIqPcGGqtkbIhrfrmzbcaO8W05fUXb75Xcyyq&#10;f9rxtY2yr9yPqpmnvq6YOl2xKMdCTh32wMayL/aD+zF+uDk+B1axYckEPLfNYr51C06uMBJYDRHI&#10;jWDH2DaiULoSs72HFrS7xK0JRQKhdI9mPPdpxENfPaL2rOTg6q1sWb6fnc4xbHFPxu1yGYdDnnPq&#10;agwbNiwTSA7Hb5Mdj/aPJEkcZ9o+cxJdLHjoZc1TLxNeipqL3NyHo2uHccPDgVRReRkqGo+rClfX&#10;QkDYmjw1WN2jrWZFvuLgPNuQIt/nH+lEpZ8xhRf0RIV1pCLESJROT3HshhRe7ETeiXZk+rSk4qKR&#10;qMmu5Hm1o8izFTWnulPrbybgMxEHqEdxXGeKYsWxhopKDLCj+uoQ6gJ7URekT0Vwb4oD+pDtZ8KT&#10;wz14ekQUr6sVt93sCdjUj9MrOnDd04TM4MGilMwoCBIFJA65VBRh1VUjCs51o/RSTwpPd6P4lChv&#10;TzmfM0ZUne+Hzs+OnIPi5P3UkAcrnnr3wmnc59w4OIQT6y0Z1vmvLBj6BT5LB7F0YEceeQ9mz/Cv&#10;eSHq5fyy7mL6rLL4lGndPsZvQ29Cd1uxd2IL7hwcxhbZ74WH/L7zAyk8Y0zaET3i9vbh7Aorub4L&#10;SThpR8r5LpKv/P6z3SkNFPhFyt+h8rsFSPVqSENEe4FWK8oju1IW1Vu+F/UYqSeKrTWl0YZkRY3i&#10;+I6heO2chceOWfhucSTkgD0Z56dQFTxKrocpZTGdJa2oNzXnpIoXKvur95JVKvxesBokL5CN6EiV&#10;6v2pmkmDh4rCG0h9kIBKQF0fbC7AMpdzMqVGINcw64SCs5ShAFqNS1TKUXWQKZF8SgSKCrIavEP6&#10;ye8zk/MYSFGYXJ+IYUSfdJRztedx6AKyIwZRIgCtDbKVc7EU1WtMVsxwzgswNy4cRn11jjxL6lWG&#10;eqjUYyXrtx/G19bwrCoYNmxSy7uf9Xdv/2e3qeVfkVbZB1aIr0QhqVp6Df0Hr+ZPTabSwngJUUkl&#10;3MmqYubqI9xPqeduuo64lHJc/W7y145DcT13nRQRBjsPReDt9wznU/e4mVzMscDHouCmom+2ilV7&#10;YjgXk8knnebQ1mIDjot8iH9ayLXHWUTeSWGjsx9PsiuZuMSdz1tbcMw/ThQdrNx1ia86zGbZvhCe&#10;Sx7Hgp/yVdvhOEzcRJHAKyA+kVbGszBx3MT99HKepOTTc+AsyXcU19JquF1QicWsTXzZy4F9/rd4&#10;UqZj+rrz/HeziewRFbt83xn+2sJUm+BYhO47gCgF/m8gfmefHy8vVd411OrKBIiV2lpZRUUBRw57&#10;sn7dcp49vSf3dqUoygqqKzKICfBmkUNnPBcP4MLOUQxs/ymT+jfhwIT2pLp3J3tfI3IPNOKlS0vS&#10;T3TivijE0C2iDOfMwXXTevbt9WLDjjPs8Qxk+doNbF61kKte6wlzm8hdd3NSffqR7W5C3v5O2owb&#10;T326kChgS/bS4/runnit6setQ0NJEvWlOtBkq6DbAkJlaqC/shz3duR7dybXuxMqkLWahin3lKgL&#10;cY7lqjlP1ENthImog97UBstngVrNFYHR8Y7kHG5Hrm9rcrwaUXa8ExXn+olKEyUU2FVUTCsK49tT&#10;FK96OtpSHDGaosgR5AbZkOU3ipcnh/P0uOoRO4yofUMI22XLpdUDuLKuD3fczeT7AaSc6c7zo61I&#10;Ot6K9FPtyDvfVQsoXXa5JzknupLo0YI0bwG5qOts3/bkHuxItb8JGYdbUHShtdZpJPuSMS8v9iMp&#10;xI4rTg54LrIRNWdHeugoks4NIfXEAO4dUO9XTbjvbMRjtz6iVM24sa+n5DuUvCtyrqcGUxQyljRJ&#10;m+7TjRfOHUg72IVnXh14ctCSqxsGEbJ9LEnnx5OvgBRiSNlFAZHAo1TOtzrIXMrOlDptjsPOlEd3&#10;oDjagPzIXhSF9xZFZkBFlFQ2BDpZ8Y6En56Ar+tEwq+s5oFAJidyKtURY+S3D5KKiYnAUE8gJapQ&#10;DaGQfasErto4wiALUXKWWhlVa0BsR6WAsiLUXMqin/wtKlquabkaf6iGYAiMtWZXpTSjumnHVOMK&#10;S+R6q/eQahaKEjV0QvIri9TXmneV8q0TuNYEDaQszJyCqP7ckkqI157hhB6dRF6sIwUhBujC7Sn0&#10;60tJjDnRRweyY4kpqc+uSYVSSQnV//sfn6/vLu/a/kPTfsi8lH1wIFaK488TVTRpwzF+2mgk/9Vi&#10;NI0tZ9Nx+Er+1GEsf+s+jy97zuNvfebxSZdp/LL5aD7tPJ2W/ZbTyGgxf2k/g6+6LaFZ71W07LuR&#10;3zWfyc++nMxfOi6nxYCtfNR2Fr/uPJu/dJvDN92m8HXn4bTrN5aeI2Yybt0uZuz2YvCctZhNXEKv&#10;EQtpNWAWv2k+mc+7z6fHqLU4LHOh29A59Lafi+OcbRgN3cTnHRfz5y7TcZi5kzlLdzPYcRUmQ1bQ&#10;ecBqOphu4NOO8/hts0k0NlpKl4Fr6NB/OXoWa2hnuppG3afyZbshpOeI461TCvm7QNRmjFdte8r+&#10;odzeXt61/X1p37X80LQfOq+39/nx8pJ7Vo1vrKuiprpcrk2NfFejfdbpKigrK6SqskS2V8taqchy&#10;asuzKEi7zY4FDowxbcuMESacd1nJhuEdeOrUh3x3UViuorh8e5Dg2lnreHN12QiubBxLzJHpBByc&#10;wcEd0zi2Yz5XD8zkjtccSTdcGz+ZrIYWeLUgw0UNpfhCFN7XJB5qQrLPN6R4tuWuU2+clxhz5/Aw&#10;XnqKinJXwcs7iCKUtViefFbjGrVQZ2rQuliGMvkuR2BXFtxDnGZPykQhVotiKPbTJ03glC0KsfBM&#10;FzIPyudDbai4YEDqoW/IPNqSwlOiyvzESZ4VBRPYSgAowI0xITHSkYjTU7h8bA5hZ1dybot6JzaY&#10;YyvMObysH0eW9uX0yr6E7bAm/dwkci/ak+DVifwLXSm5ok/OhU7iXPUovWJAXaSooCABdHBfcqUS&#10;UaOU5vHOpPpKXsfaC8C7URkoijFAgHy5o6jutiRftuDZVTsOr+3DxW1jeH7FmoIYY6riVDOgucBr&#10;AEnucgzvHiR59uCZWzc5pjjww6JSBcxZpwWEJ0WNXTEl76S+lH9HMpWylTJ96N2Tp8fG4b9hMPEu&#10;Q3hxUiB4RWDo35+yKxaUhwxBF6piwZoJtFQsT0OKo4zJjepHTpSlFmw7P3iQQGQQeZEC6MgJ3Lwy&#10;E889FtyNnsXLOAeyBXylUhmpCm4YR1gc05OiKBUoW44noNIUoqq8BFlJ2QwSIA+QbVKpiW4tsOug&#10;Kb0CSVcYK0rvhjEVtwRU10zkbyPyYnqQH9tdTNbRxmK9pAJjIsfrI6aaU1UzqpF23kpJ1oYYi7pU&#10;70XVMA8jCqONSIpV8y3O5/BWG5KDxpAZIGoywrphiEWIDTvmiZIO8pWKYpFYnubZ5cnSnqr3PZPv&#10;2v5D037IvJR98HeIKs55jtjeC8/4efPp/KzNbH7WfBQ/aTGWn7Wcxs+aTOO/mk7mP5pP4afNZwsw&#10;Z/HzNnP5qPVc/qv5LH7RZgH/0WSW2GzZfz4/ab6A/2wyj49aLOYnTeXvlnP4yTeT+eibqfyh0RT0&#10;+61hq+cVbqYXEJ2Sg1tgBPsvBnLlfhpeV+/Rd8xKfttiDP/1jT2fGY0lNCmHTCFWrtj99ApsJvnw&#10;hy8m0EqAfDk+mWIRciWi9PJkbTfZi08aqXzm8/tvFvK7r6bxm29GYDdjL7cyKxm24BS/azaSxl0c&#10;KRfe1dTVi6NVL5bVAAIpbFUuqlnhdSugKqC3y+3t5V3b35f2XcsPTfuh83p7nx8zr1qd1Gxf1QoE&#10;lUKsFuipcaK18pDrqKmpev1Zzd9WI9/JZ6nU1JWXUlshteLqYmqrivDasYT9c01JFGWUfqCbNstG&#10;hhpz596Pp14OHJxszHUXUU5HTbl+xJhYDxMeeA/huYc1yfsGCPzECTkJCN0bkerWmFyXplS6fkWe&#10;x1e89GlMum9zrYflfWcrXBZZE+M2lpceavB7J3I8O5Lu2jCTvOrIk+bSWvs7SyCo5mVUkwarKC8K&#10;iCWBolrEGareiHUx/QROnUXFCgDFMb/0aUbWsXYalPJPdST/sqhM/87ki6IrvyCKVdRivThU1WU/&#10;K2Iaz6L24+W6n/nLt7N240481k3g4p6xBLiMJszDkcfnp3HT15akM6MEIJPJPWNKxtHO1AT2oC7c&#10;iCo1u0KUqB5xxOp9XLUWJkxUToARdRH9Kbwg5SgwzD+n5mgU9eXXgfKAHuRdGMATH1tuuU8ixmMc&#10;gfvG4LOoFy8u9BJFJA79iigrPyOKRW2qiZLVIHw1O0aWKOYMAXK2b1deurWW8mstirADJQLo0kud&#10;BMSiUI/2Iu2IAU98u5B+cTj3fEZzfFE3oncb80xUZIoo1vxLAsYIUYdSKdCJ0lJQKQkfQH6EKNSw&#10;kaRHTCElcAbPz8wUkM4jzX81D8+tIeroCk7vl4pP7CzSYswEfnrURHYTpd6TEvn9eSoKTIxSdypK&#10;jABRvY8MF8AHW2jNxJUhZpRL+lJRoiUxUh4x+hSIIi2Kk998Q1TlLVMqb4rdMKUo2kQqLspE2UtZ&#10;FkUMoFSgWxvaQ8ywoUOOKMzK0AEaBGvDOlMf3lbOpy3lomqLorvzMtqe+MAFuK22JcZ3qChaBW1L&#10;getw9s1vhb/vBqgslueiEl19kbivSnFf//v5ent51/YfmvZD5qXsgwNRWEKpfLgYmc0nLebws79N&#10;5DctBYxfjRRz5OOW4/l9i1F81Niej5qN4Rfy90+ajuGjVhMEhpP5SZPRfNRyorb+qWz/mfrcWNbN&#10;xvGrlgLCr8fyl3bz+PVfHelnto2QiEyKK+sIuX4PizHTaWTQj7+27Y3+gPF4nA4n/mkOpiM28Wlr&#10;e37btDeLdrmQVV1NbkUFBeX1uHiF07T9RH77RX+WbfYgs6BUqwtlldVxIfwh33QYx++/GsOnzebw&#10;p6ZT+azdSHz8b3A2/iG/bzOOT+S87afso6RKuCfQq6tTbe3KVFdkKQgFQlUoSjLKn2+X29vLu7a/&#10;L+27lh+a9kPn9fY+P2Ze9aqSUqOUYcP9W13dMONHSYkoQrmn1QNRL6ZC2ulqX1GqrqOuntpKNXlx&#10;DbrqKk5672FS/0ZcWtyRXHdjCj31eb6vM489zLjvOw7v2X0EDmO5dbgf8d5teHykM0/dupDibECe&#10;ixElTl0pdFbTGbUi3U1NY9WeSucmAsZvSRLFmObVijRPQx65CFzXTODK9nE8VWP3RAFlK1Xp2opM&#10;7/YUHOlKzkFROt6iUL0UCF7PAahm/PBpTtrpVuT5i0ITpVgd2ZuSgO4UiUJT78MKLulrM+QXXjQQ&#10;E8crjrNCnHVNuAl1oX0ov9yD8qumFAdP4d6pFVxw3cvGdR5MW+TFghVbCTk2i0f+43kaOJIn/kNI&#10;CR7K3SOGpF0wJ/+iOSkHuwiA1JCKttQJDCuDDEUZmgiM5VxCjSgP7k6tCgkWqM5J4HO8DQV+qtem&#10;KZlnDXgs8H/pM4DHUga3di/i0rKFnFwxHO+FPQnY2Z+HhzpTJmqq/upQav16k+/VTJT2N+R5tyTV&#10;+VuyfVqTf7KrNidllijhgpMdSfT4ljqBaHVwJ8r9pILh04PMY93JOKdPuqjizCuTOb+yH9G7rHjs&#10;acIzbyk/OaeysB7UxHaiKro9paLiikLteek3nvjDIwhyt+HMFgsOLjbjyMKhnFrhyNHlY3GZb8vl&#10;/aNJDp1ITkRvAU9HAWoXbUqmIinjHIFYSbwaBiGVAvUOUQOirFVnmVBTLdh2SYQakN+TgqjeYgIo&#10;gZQanF8sUCsRU0MsaqJUj1e1Tz8Bn5jqeBOi1HdvXgXKtQxUatyaymBb7T2kAq76TvUUVtF21DGK&#10;BKLJUaO5emIi3htGk3B1FtnxA8mIlMrYEUs2zpTrlZfKq5o6dHU1VOgEjNqQqP/9fL29vGv7D037&#10;IfNS9mGBKCvVMihlyLPnebTsPIVWPRbjfPIlRwLSORGYxMELtzl65S4Hxbwv35f1Iw76P5Lvn+Lj&#10;95AjgU/xvfyIY0FP8Th/m0NXH2tpjgQm4HXxgaRLxuv0I+Yt9eH6tXSqBGrpaQWs3ezE4bNBHPeP&#10;5IR/LOeuXsfVJ4Bjp2NYs/UkLkfDOXblGtvcD3L94SOqa6ulMOopK9Uxc/ZmTp6/zsadnjxMTKZM&#10;fkBpfSVPc7LYcOAwe3zCOHElBefjT5i83JNb6fmscDnMxHVX+HUjRw4cvi43TR1V4mzr6lSvUqWT&#10;lROWAlHq8N9A/M4+P3ZeaoC/utY1Napr+P88CGqb+k4tCpQ6uccrZVdJpsVj1GnXs5ac1AfMt+vB&#10;Vqs/keWsR4Gah8+1IwnefbnpM4xjK0zx3zGMG74O3D3Uk+dHOpLk2UKbLSFtfycynNX7QDV+sAtJ&#10;sn+OALL0QDOyxZGnHGopaqYxad4GPPQYxpm9cziyZij3XQfw0lMUoa8KzN2BvDNd0almRzUcQsCW&#10;f1IFom5PmWyvOCvm302cqhqk3dBk1mDimMN6iYJT4+ZMKA0StRCrlIMojpB+aGPiRM2VhnajMtaM&#10;wjA1/nAKF/ZMYv/KKbjs2oi3rwvebgt4Ge4oyrE/uZEC1ThDCiL0KAzVpzCgG2kn2pF2SDXLdiX7&#10;aGuqr8oxBcbVWmcPI6rV+LiQbpSp7v+iSssEMsVBoiKj5HiXjUg8ZchdN1MeuU7k7GwrTswYg9/y&#10;eQJCG6LcBZInLHjq05lkLSB4L1HFLcjxaELhYVGIXk3IP9Kauivy2/wNtXemuquG6ESJ6kRBVQSJ&#10;8gyW78Ot0F0ZRPUVcxKPNSNBzvm2Tx+ubhrCxZXWAsShpJwUUJ7Ro1TgXSVAq4rqIhUEC7KvSpls&#10;tOLUlkGc2m2Gn4spEd62PD43Q9ThNB6dmyNKVoVdm0KhKK/yqB6Sd3tRyN2ojxPYRZuTIyBT7+7K&#10;1LhDpeKVSozsREVkV9RchCpmaWHYIArCh5MTOorc8DECYlupMAyUMuxHjcCyUl3HYPldqlNNsLoX&#10;esrvFUUeokdtkB71gf1km5n8ZskzYqCAVE1WPJCqwIZm2aoQa1GrUoERRZkSO5bAk9M47zyPxPBF&#10;JMVZc/OiLetnGHA38rQ2+L7m9YS/NVKZ1CY4/zcQG5Z/FojygVcqA6ltl5RWMnfFPv7aUmodCcXk&#10;ChgK5PsiSaqsQCxPtqneppW6V1SJE3rbKmtebxN/9cZUs6Q6RkJuIW5HT1MlaqymtoK07EzOXAnV&#10;eonmiSLLk/0K5bgvskpw9YrmcVIZRXJ66hyeZOXhcugC2QVFcvxKauoq8Q8OI+paAs9TC9jnfpSi&#10;qgqKa4so0OUREBeBX2QceQL5w3438b+expHgO1y8+QybWYf4vP0ELoUnUF2vuv8rh6tGI6oZLv4N&#10;RLW8Sfv2Pj9mXt9nUe98q2RX9Q74lahDkYpU15QTH36auUPbcntPX3K0iX6bke7cgmdenXl4uC9h&#10;u605ssCM684zeOA5mOTDBiS7f0uutwoq3UU+65PoZSgKxITnriYCSCOKXFoJMBuRdrIluWdbkX/O&#10;kKTzI7joMxvXlb14enIg2We7k3NeAHy5m4BHqYrXUUsEKEp5qZibtaK+Ck63pkLAVB35BoQNpsau&#10;lYaqdS9xxPJZATBaOeW+VEWYiqM1oSa+nzjI3mTHWGvQ8xMwBR2y527wHJ7EzuNR7HQehwyjNMpM&#10;6+BRHt5BlFNb8q98Kwq0BSnHviLnbFuyT3WgWmBdLY46+2wnci52piREAVrUjcCwNKyb7KfeoYmJ&#10;aipXTXSiTItDBwhk7bjmZc/FVfYErnMgZtco7nqN5qYo4ifnupB4xogXopDT3DtQdLi7QLA1ya6N&#10;REE3oeBEB4ovdKM2wBidij0q0FcBuhtikKry0kcX3VkUkqmkGUSdqMziq51EIXbgnlReYveP5exi&#10;GxIOTaAiyk6+U2MRLaTS0ENg0ov0c1bc9HDk0JKBPAtaT3LcIp5FDeNZuBmJUn6p0cbkXrckLcyS&#10;jKD+Uk49pZw6aD1T61QEmdD+GphKrwnYrg+RyomV1vmlUg2ziGorsGwpSrAjxSqAd+g4ki5M5s7h&#10;iTw+PZ1UvwkUhTlIxWOQQHYgRaIEVZDtQlGClZFyjpFmlASJog3vLHl2olaUpYpYU6QqK3FSOQnv&#10;QqGo8qJgc8l3KEWBA8kXVZkf24uUOEciLszHd+t4+T1LiDjTi/mjvuXogSUUZYk6lIeg5lU1ulcK&#10;ivIoiL15qt73fL1r+w9N+yHzUvZhgajqEPXqXUyFqKwy9hw+w2+aDsB0vAcjFh7Gft5+Rs7fyYg5&#10;e8XcGTHXi5Ez3Rg3y4XxfzdnzcbNdJK12Ow3doAxYsMXOGMxeTU+AsASgY5gDZ/zV7CZsgGHOW4M&#10;neWJ/UIP7BftZ9hMST/1KCMXeDB0zm7sFrgyYpEXA0auJfD6U0qkMIrrBaglBUxetF3y3Maile4U&#10;VNZTUV9HQVU+yQWpLFi9jikLNrNm13kiH+ViOmo3VpOd+EuHCQwav5enGWo+P1UOtVIhUAqxEtEX&#10;DR1q/g3E76zV8qPm9T1M1YLVFFT1qplDKlpqPGRJaS7HfLaydaZAytua9P1tKXBuSq7q/XmsI/cO&#10;NCLx0GACVw3lyuJRAryRPD/QjgyXz8h3b0rqgeYkuXfhuU8vru03x3t8S547D9bmYkz1ak/uFXHe&#10;MQOojXOg6t5ajnvO5vh+B1IDRlMSbkF1nDkV181FOfQkK8SAkliBiDjdihiBm5gurg9Ffh3JO9+O&#10;MjWruThAFfqrRECpmtlUF/oSNXA7uq84677iLMWpqh6J4aJKgvUpixtAavggXkRM4qybJZcODuHF&#10;9RkkRA0l65o12QLC4jALAa+1wKQfdcGGvFID1APbi1LpQunljgJBY0pFlVUpwEoepdoQABWLs6f8&#10;BiNx6N3E4UtekSo+puQbIZCO6iff95dzG0JaxFyC3GdxZv1IUi5PIyvAnpzAITy/IJWFUHHqQb3J&#10;PN6JwpMdBWri4E/oS9m1oehcD7LlGhRfNBDFpN5TigkIVZDucjEtKHZEd1F57bQxkbqAgdQGmgvw&#10;pHIhcH501JBb7pM5OnsID3ymkh8kiixCvc8TBaYG4ksFovCqPRmX5nJ6rY2co4AqeAYvYoaScb0f&#10;mfFdyIhrTW6cKMsgQ7JEoaqm6GpRfyr2aY38vopQS4GYOaUxUuYxZnJeg2SbKDc5h/LoNpTGNqFY&#10;vTOMtpTfPIPAHcM4tcaWMxvtOb7ekid+c8gRCD/xd+DpFVsyo8aSHyewDBpPWuh4UkPttdn101VL&#10;wLXuZId2pPS2qNp4Swpu2Ul6C4rlc5FUhIrkPsuNMiVd7qun4RO5FbSOw7smEXdpNsumfUPAyW0U&#10;ZadprxB0r9SctGXaWly/Zm8eq/c9k+/a/kPTfsi8lH1gIMoin6t11ZTVVxL1PIUO1kv4TfPFfPT1&#10;LD5qMpbfNnfkDy2n8dO/TefXTZbyyybz+WXT6WIz+GUzWf/dpr22/9n2i+ZT+K+mjvyurS3nbz4n&#10;X7ItkAs1b8tBfv7tUH7dcgY/b7WAnzabwS9aT+an347ht00m8bOmg/motQM/bTqen8o5/LyRDf1G&#10;rCW98pXsL+CTcz4cEEuLblJDD3rK7YRUUnKLKa8TxSDHv/noKW26mXMy4AbLd4bx+8ZT+d23U/mk&#10;uT2rdx8hVwWjUUWgHGm9en+oZm6of93LVL6TY/y7U83/7POj5vU9/qkKjNzlQkaBYU2xXLMKdHWV&#10;3Ij1Z9FoA2J2DyDTvYeoxHZk++jz4kAzbZ69JFF+t3aP4fQMO54cGEGaZxeKfL+hwEXNzddeC2Qd&#10;uKEFpl/8jO6//g/W9GvG3a2iFE9akRcxnKrbo6i7N5cXgUvZvGEyl0+uJS1yMTUPJ1J4fSi5MQMp&#10;vGlN4W1r0qJ7U3bPivpn9tQ8GEzN7YFUC4QKr+pTFKCvKUPVJKnefVXGihIRKxQgFsfI51sDKYk3&#10;pSSuH9W3BKpx3ah5bEf+vZlEnJrEkf2jSH90gKRbc0mMFsct+akg1tUCpxr/oVRftqIu0JR6UYK1&#10;gUbUCzjqVDQXUUEqXJhSpGVRxhSJAswXIBbLeVVcH0DVTbEboh6v99EgrqYWKg7pQ0FAX/KC7Yg6&#10;toLdK+cRc3IdSWFDtXdthUEDKA5q6NSiBvTrQvpJfn2ovWpE1hGBpKjGHAFj0XlDUo+2pSLQGDXZ&#10;rWoaLrjSncwLemRdMiDHX4/0C23IPtOB3BN65BztQsnlzgJsA62JMvncEi6sGMOVjaL6zgwk53IP&#10;ii63EbB2JN+vLennjcm6OpprvmPxWtaX2COTyYiaSmqIGbkC1fwYqaRI2RYFW4hitpRzkPJSg+cV&#10;mMOsKJc81OwYpRGqabRhOIUGRDUYP0rgFdOSwqguFEgFJDNwMVd3jebG0SU8C15P2OHFnNk/nRg5&#10;R3/fUbhtMOaCuwM3L6/CdfUQDm1zJOz4LB5HLBVITyE9diDZcSO5cWYcId4z8HedxOOrc6RMh5Mh&#10;wH1xtS9JQcN5cWW2lPVsQs4sYOsSK2L912Jv8TWFyYnUVamoUGqSd4Eh1aIM5YlQFXpVsX/9WL3v&#10;mXzX9h+a9kPmpewDN5mKD5GCUwPzKwQMGbW1OCzy4effLOPXTVfxu9Yz+emXNvxOQPfzL+bw68bL&#10;+VnjufxE/v5J83+wZlMbtgsI39h/NZvCR80c+VXjQVyMfUyRQKZI8lu67TQftxjOR41G8TPZ5z+/&#10;niTwnMmnHWejb70KA7slNB2wmJ83ncZvWo6XcxnCZ21t8D19g2LZv0hk3MOMfHb7XiXqfjJ9B03n&#10;rH88ZToVIQUBXjXHLoZxJe4JbU3m8huth+tMWhtPJvZRKmVqiI5SFjUCw1oFxIbRhwqIShhqLNSo&#10;+O6Lo5Z3bX9f2nctPzTth87r7X1+1Lw0xP1zVi/3QZ1UatR0VAqKKhSV6jNcXpbHsinWXN5oRoqH&#10;Kcku3Un3HUCyey+S5HPiYTNuuU7EY4ol9z1FIarejt6NyXbqQJ6XIY+d2+O3vhVGn39Ei5//B1Zf&#10;/ZZ1ff/K/jHNeXhBYJMwS8A3l9sXlrFy1SwundpD9q0dFNyYQOH9seTeEvWYOJmCx6KgrltRkuBI&#10;XeZU6p6NpObuUIpVFBQFA4FgdZRJAxAFjFXxAyiL7Uuu6mof0xfdo6HUJdgJaIege2JJ6U1jsq/1&#10;I+3GeHG0tpxwmkjGPS9yHmyg9Mksah+PgweTxYE7UBowWGBjTV20UlC9qRHThapepAMoudpHYChq&#10;T/IsFNAUiRoqu26N7p4Nrx4rG0ztPXPq7pqhE0Cq5tKioD7k+PUm/bIdTmsmsW75Oi56ryQ52pac&#10;EFFZITbknOqm5fEqypyqgH7UBPalNrifFjIu56iA7lBHKvwF9gKxl4ebURvZR9SfCUVXDci+0FWg&#10;KMAMFjBFDSD/YheSfVqQ6t2KUj9VcTAi3a8vj45M48QiB4K3jeXOIVNenuhAztnGoijbUnSlJQWB&#10;nUW9WZEVPoUru204u8GGJL/55IeMl99rLYrXVKAnZRNiT3XQMKpCLORvgb6mkC0EvAO1ikJFhEA7&#10;ooPWTN0Qv1TKKFJgGt2FfFHMeZGOJJydzbktNsSdmEhizByeRGzAff1wPLcM4qSLDXdDl3LGbQyH&#10;d07kxN7FnHNdi8fmyURfWMvDiHU8i5hPYuRWnFdMwmfDFrbNmcuNi848D1vNnQsOXNxjwPntplzc&#10;MZFjO8bguXswB9Y7ChTtWTl7BFVFVehqBIgUi5XIvV9LnfhAbTonEQfykDQ8U+95Jt+1/Yem/ZB5&#10;KfvgQNTCdlZLRvUlAqsKAm7n8XXn1Xzadh6jBI6TVjoxdZU3k5aeEDvJ+CW+TFzu+dq8vmvLvMXk&#10;+9c2aZkXM9Z5MHzqWo6eidSi3lSJBYTdx27iUiat2MvY5a5MXH2UsXL8oRO2c+dlPk+yCtngGorZ&#10;SA9GzfNi2lJn5oht3nCe3KxqKmoqRQnWkVVWzmY3Hxask+NMW0OO3CDq3WWp3BB5ktF2r5OMXuSM&#10;8bB9AuXxjJy9g9yKWipVbD+B/6taHa+094gKiVIxkLVipQpo1IDG75bb28u7tr8v7buWH5r2Q+f1&#10;9j4/Zl4NQ2Dkwf4nrFaAqI0lrVNQ1GlNqKqTjZr0+uyh3Wwd04GnAo7AJS3YPPAPLO/5CQcntOb8&#10;ZmPcpKZ9Yvs0zu8y4+EJIwJXfczVOU3IP2ErDlKUV9gIRpt+zAy7DkR6TSRqjwmxauqmqEHUJE8k&#10;59p47gUvw7Bvaxwdu7NlYSfSr0/lgpOomnuTKEmcQ1XmIl5cH0bYKX1Ks+ZR82wieTGDyQ0VJxxl&#10;SqUASQ3MLw01oijUUBSQMYWRPSmOF3V4V9SdwPBV0kheJY6k9K4d5Y+HkRzfi8JnY0i5O4/zoj78&#10;vMZR8mwrVUlzqEtz5FX6CAqv9SE3VhTnnf7UPTYXBagnUFPqTVSmAKs0uD818Vbi4E3EwRtR+2gI&#10;r16MFRU7ioo7VpJ/X1FARqJSe1EWLUCIEkUZIccJMCVDgHjxxGo2bd/GzjWzxHlPokAgUh0sCvWy&#10;nijQHtQqZRhmLbAzFfjpkXu0Ky9dW5Hi3VoA2VeLj1p0oZPAU80eb4xOAKMTMNaoTjXhppSJIisP&#10;7EHeqfaUX1DzBgokQ3vx4pQh8c52nF5mT9ieqdw/aie/xZbqq6LgLvWkJri7wFSPvNDOJF0dwI1D&#10;dpxZO1DgOVjKeColqty1QfSGAkIVYk3FIVURadrKb+0s5aSaq/tTqZ1Pezn/dvK7DTQ1XREqlRU1&#10;DZNcn4JIS9ICRnF171ACXe15GTNVrscwUX0TiTnhyGUPE56ES0UregLPwucQcnAKLsuGyHebiDi+&#10;CufVFlz2Hs/DkB1En92C88YpBJ4+wP5N03DeMBLXNWYc2Szw95/KwyuTuXVxIi+uLeN+3HJ2r3Zk&#10;/8YlFKaloiupp0ZXQSWpVFAovk88l4Khijiiekq+4/l6e3nX9h+a9kPmpeyDA1HVJOpVl/VaKdBX&#10;UteQbXZTnPm6y2Q8Lz4kU8o1U8pXrbNlrTq/lMg+at7Ct01tK9G+e23Ck2KxvNpXPMuuwv1QgDaF&#10;VGVlPZnZ+bj6HiWvsob818dMlR2WbTxAUXkZlXLuxy/Gcy7gOrkC61I5zcIKiItJ4tyZKFG06sWx&#10;jqCb8bhdvkxmbT1hd19w9FI8RXK8ElF/F6NvcPBKGA/yyjEZvZU/tx/J9YRMbfYO5ThrKlX8TdET&#10;cvOo4pBT0BSiWjfE9vs3EN8sP2ZebwNRfXr785u///75dW86FUf1lUBRaXqpIFMrqrGiIImpZs25&#10;rmroM1viOa0RARsGMKvHZ1zYNpojW6bhum4cK6e05Ny+7rjP+4ozyw25f9CBKE9THgePw9Twa+5H&#10;ref6SXuenxnElT0dibvQj5KUMZS+mEnWgx30M2mGs9tMjvja4btbH/+DprJ9BZFn7Im5NII7YWNY&#10;MvlP3A9zJPhwT2KO9SI/ZgSlsUMpEygqZVIuYKqM7UNplKgnAVD5LUvKH9hSljCcmpRx6NIniuKc&#10;QNVzUZhpw6nPnU5l8krSbm7iwOqePI2ZTV7CRGoy5bscUQ4CwdxrhlTc70f1EzNyovRF0RhoTbFl&#10;0aaiRC3RiVKtiO1PeZzA68Eg6p8Mo/ruIApELeaoweMCw4LY3hSq4QcRfQUG/SkUdffsZF+OHZvH&#10;1JUr2L51L4GH15ESNJOCkCFUCHirowwoF9iUBg+kVJRjgX9rii90J8mrNZWBfbRxjOUBhtqQDhWq&#10;rjpMmQJjT1FtRpQFSoXAX+xidzIOtiH/aBfqg8woOmNA1glDru0z4PJ6E3wX9uP8xqG8ODqUvGN9&#10;yfSWc5WKR4lfazLPfsuToy25e7A3cW5D8V3Qi8enJ4nydpBKgIokIxWE4G4Cvu6i1jtQdL0judfb&#10;SyVCT4Oiir5TL+emC+8i16iTVomoDhqohWxT8yHmRfcnNcKREO8RXHGzIzF8nCi9nlJJsqbomgNp&#10;oaYUxA8kLUTUvijojNDRZEbMITFwHsmRS7l+bixOK/TwWDuCvUttRTlOFXhuISFsKYlh80gJnk62&#10;ADwvcjzZkfZkxgzhWfQ4qeSNZe1CO6oL0kTEVFNbUU9FeaUowwKpyFfKfS9+SylDFRRYtZpoDv79&#10;z+S7tv/QtB8yL2UfXiFqhaiTmkaZFGotZbL5XMRTmvWYRDfLDazYE8HyPSHM23yWTV4hrHOStfNp&#10;Nruc+Y5p25zlszJJs9npHBudzrPe/QrrPQIxH7WKK1H3Kayu15TcwZOX2bDDif1ex9iwz4tNTj5M&#10;nLeCIjVPXm0de7zPMmnRNtY6nWatyzk2ufmxcJMo0Pk7eZSUQ2JWARNXbGPWLl9We15kg9dVzMes&#10;I/ZpDsnlOmas92D2RncmrnLmv9taMX65ByUq0K362ernq/9ppgqiYaV1qnn9ueGTSvI6wT8s79r+&#10;vrTvWn5o2g+d19v7/Kh5fZ9/auoauWdV86k6gjqMdizlEGrzWTauLwfmmeA0vR3rbf+btUO+Znav&#10;T/BcMI41Y22YOLA94wd9yky7z9i/qAd75uizcVIjju805k7QdEx7NeKYiz2RPn0J3WHAttFfsXrC&#10;n4kVx575eBYvY7cyoPM3TJjQnRmiEE8dtmGqQ0vuh6zg+G4bdizqhvsWE0YM/B1xV8azd1UzVo7/&#10;NfGH+1F2fSwlMYPIDzWhWJRbjai6KgFQ5Q1RO7cHU3LfnnKBYF3RPF5VLeZV4RxqU0aiS7ITJThJ&#10;ALmK3Pu7OLbfhsiLo8l+MoPq5HHUJ42l7vloagSotaIoS68P1CK2NJgA8IY1tfdsRBWKY71lLpBU&#10;qsiIKgFjqUCwKK43+fEmZMu55MSakB/bj/SrhuQHGFMeZELqRVNOnF7B/F1uLFnpwo4V67l4YDJJ&#10;ocPJjekuQFWQGYCahaNcTYYb0VkLuJ2tQtUF9qYsqJcowf4UBamJewWCkaJ4r3SlQqm7oO6UXe5C&#10;hV83ys73Isu3K8kurSg+YkCBV1dKjvQg63hXHvkaEuk2klPrZxAlCv+pUxfSXAVSrqpn699I9/6C&#10;RI9GJPh04b6vJcdXDebYZhtRW5OkvEXJRppRfc2C6ng5T/m9GVJhyLom5xgvlQZRzKqzUX1QP1kb&#10;aB1o1PjBuoBBvAowoypCX8BpSFL8MK4edOT0nqGkCLxKb6pmZivKpZJRIrCvlrKrELhWKhWueqSK&#10;is6NsCXvxkReRo8h6KAoV6+ZHN1ox8PzcyiMmktO4HAps6GicgdRIiq+TPUwDTKmIKy3QHciqxea&#10;c+LgFl7Jvf1KVyIVQTUmV/l5VUFUVURV2Vfrhlks1DOiPVPveSbftf2Hpv2QeSn74J1qGgZA11Kt&#10;K0fNHl8p32WUVDN//VE+azWaPzQex1/bzuTTdpP5fWtHftdmGr9sOV9swf+yX7VaKLboLZvPr1qP&#10;5zethvP7tsPoYjmHEyEPSS2t4VleKfsOXUbffBQG1hPpMXQSPoHxPKuo5fKDDPpN3Mkv2zryy46T&#10;+EW7ifyq0zR+Iefz2w6jWeAczpYT8XzZbR6//mICn7SYwR+aTuRPraYyd2MQXhcz+dXfRvLnFhP5&#10;Y/MR6FksJOROqjbU4v+0vF0ub5Z3bVPL90n7ruWHpv3Qeb29z4+Z1/dZGoAoCl9cgHr41WFU93OR&#10;/dSUZvHkTgATzFqxY2pXdkxsgc8ifcZ3/2/WjenBVMvOGDT6Hdbdf4+l3p9wWdaTnTM7sdyxDYtG&#10;fE7shfGYdPmKqXb6vAyezfnV3Yh3ceDi9n6snPwLFo35C7vmD8LeWPbbMJ21q81ZMtWYCZbtuX95&#10;I4fW2bBsZHvsev6WBWObE3B8NK7r9Rhu/Ac8FrUiJ2IUeREDGjrQKNUSY0S5KLOqG6bo7ttQ+XgE&#10;lYnjqMyaRlXeTKrTZlH2eDjZN/uQHt+LtOs24pRnEnVuGiecBpN4fTHFT6ZrSrLs3hCqHw6j/tlI&#10;im4Mkr/tqH06ipLbQ2TtSGG8uYBS9WbsR7Eo00rVKSZEBZk2oeaetQDVnprnDlQ/c6Tm0XCyxDFn&#10;XDYm6UQXEk70JTrCh4OXo9i0dQ/71s/jof9KsmMmiqK0oEhAoFRuabia6aEnVUolXuhC3rkulPj3&#10;oFSNxYsRZazG6KlB76HG2uB/XXhvakN7UerXheqrku6sANGnK7m+ncl0aU22U3sKvQR8Pi15fLAL&#10;0R7DObJ8MpHb5be79ibFpT/Z7t3I827TMLPIwfYk+fTg+aHBJJ1byeGVlkQdmkzC+YlkBQ/XZrOo&#10;uqt6znai6pqKJ9pb1KHASwCtZqZQ71xVc2lxTBcBYl/qAs1BKkJqOqlcAfqLiAn4bLIh/vRSUsKm&#10;yvU0pCzOmEJRlmWiFuvvmFN/oz810b0EcFIeUQMEiGbUJkym+N4k0uPGkxQ5Q+6tSeREjqUgYojs&#10;JzAN1pOKgurQo0+NarpW0Yhu2HNokxEbljlSkPeE+hoBYm2ZrGs0KGr3vTwPDa1cqg2loRVFPRMN&#10;z0nD+h+Xd23/oWk/ZF7KPjwQ5Z+qXVTrKrQxLFWSYYXI7jsJeQwYuoZPm47md01G8fNvh/NRs+H8&#10;tNlkftp0vtiCf7CF/KzZotemPiubx0etJvHLNmP5WaOh/Lb5UJobT2Lx9tME3XzB45x67qTriHha&#10;yP1cHZ5XbzNtwzma9lzCL74eKflN47+azea/mszmp60W8JNmM/ioyWT+2GUujXou5xdfTuPjb5fw&#10;caOZAkQ1G/5wvtFfzDcdV/CHb+fzybez+LrtNHZ5h5Bfo26W1z/6Pcvb5fJmedc2tXyftO9afmja&#10;D53X2/v8mHl9n0UBsWGMzGsgatvUn/ViFSQ9iRcgtWTLjL4ste/InpmGLLb9nI3Tu7FkXG+GGn/F&#10;+IFN8d5khZ+zNQfmt+XsDgtWjvma3Uu6YKb3FRfcp3NoQy9RGcbsHduZNYO/wndVEy46DcFn4yzM&#10;O3Rn/jhrNiwwYcf8bkzo3xyvZf2Z3OdzZll+xhSrT9iyoC3713Zlmt2fGdP/15za3IWM0KECJXOq&#10;b5tRc7OvKJZeGhBLonpREi8q8Z4tlU9HUv5yHGVJE6hInE55gqjKh9aUP7MU9ehAwaMJXL80hoM7&#10;zIm7OEsAOYe0GyPIF6BWPLRHJ/vrEsdTnz0LsmbK8UZRJoDLEOdccsuakhvmoghFNV5Xszv0J1/N&#10;I/jEHnJnQOYU6jOnU5M4kbLb9lRcH0bOlQFkB43k7MFdLF29gx1b5hF2aj6pYbPIDx8nYBkhCslM&#10;i+up3tWpaZB0wWYUXdAn+WAzSq90J/+SHuln2onSauhMk3GmvUBTFHJIL6pEhaqABblHW5HhpSL8&#10;dCb/cBeKD4uCPGJE2eEeJHk05bFvR26LOju7dipX11qT5GUu29UM/5LepxPlx/XI9elIwcn+pB8d&#10;xEOv4fhtsGDTyK44Gn9BpO8wSuT3lIR1oSZMT/JVnYJMBc4qMo1cB4GbihBTKhWV4ujuohQFiEF9&#10;eSUwrwo3JDvMmozoFZzfO5cA93mkRswQVS1gv95TG26jFH/dTVPqr6tgClLRUJAUhV4QYUrdiykU&#10;3x5J3nUHMmMGSUXCioJoqZxI5aD2hgm6OD0qotpTJKDOE2VYEO3IraNDWDW5K1nJ8dRW5QoIS8WZ&#10;1VBbLUqwVvl5ue+1p0D5OIXDfwPxO8s/C0T1f/UORidWK7VqNRZPDVav1tVTXv2Kq2GJ/Pc3g/jF&#10;V0P5ssc8mvRfTiPjeTQ3mk0Lozlic9+yebQ0ni82V2yOZs2MZ/O1fPdNz7k0NpxOu36zaNd7Eq16&#10;jGDgiGWMn7+HqcsPYD9jA8NmbsPIegnd+iylaceZtDdaSbue6/m260o5zka+NVhDa5ONNDdcTivD&#10;xbQ1WiRp1tBcf5lsm02rvlP5tucYvjGeRtu+a/ms9UL+2GgK1iO2klJQQbGazf3d5f/35e0yerO8&#10;a5tavk/ady0/NO2HzuvtfX7MvL7P8j9AVCpR/VPb5H9yoetrqijNS2X9/DEYNv8Mi45/YcrAJpze&#10;bUvE2TEcdbbltNt0Ztvrc3KXg9Z5IcLHnKvOA7jsbErMWQeO7bEjIXIZ0edsuX9+LGdXGXJmcQeu&#10;eRoR5unAviWjmDJoMAsde7J3YSdunxlKwIE+ol5MObOxB9G+1lxx70fIiYGEnBmI86a2BB2WYx8V&#10;537Hjrqng3mVOJRXj620Hp0V8X0oUJ1qBFLVD2y0Xqn1KROpT59GbeoMql5MpPKJA/XJIyB7DBXP&#10;R/AozIHw06M55TyMoGOOpNyaji57Aa8yZlCbNJFXmTOhYKFAcTblL8ZT+FCglTCSV6I862T/vJi+&#10;5EWJChHFmClqrVhAWZcyFt3LMdSlTZFjTBZVOYFXz6ZQGjOMgqgponSXsHvrbgJOLyMhXI4Z60hp&#10;hCPVUSNE3Yj6C+tKTYQe9WECgKDB5BxvT86ptlQFy+8O6E766baiFNX4PxMNkBkn21N8qZs2QW6F&#10;nwGlZzqTe0QP3RVRy0EDqLnQG/wtqTnThyT3xjz2asPdgzacXzeeS2sGkX7WlqSjBjx3a0OGdzsq&#10;Tncnza0FqSq8nEd3+c4M3+ktMP70IyZb98Cy6ydyPQeTfVUgFD2E8ksWkrfqlauA2F3UXDf5PVIx&#10;EdWoOtFoCjFYVF+Iij3bXZtZJCl4MQfXTeR5iDOF91ZR8cgKXYI1lTctBaK9tXfCNaKWyyR9Uagc&#10;U45VGG5CfcJoUYljNMWeG2NEblR3iqUSVBZuLDCUvKI7C1DbyX1gQL6aCzFgBk7z+uDnvQVdeTZ1&#10;ujJ0VeXUlFdo7wvVyDF1z2u3vZgC4pv37A1PxPufr3dt/6FpP2Reyn4UIFaL1b4SnajG5KkZBqSG&#10;rSaVLCqpZ5vTZf7WaSR9xu0hOqOYNAFLka6WYp2aFf9/rKimVkyt1fcNViCWWV1LelUdObI9u7qO&#10;QtlWKvuXyN+Fsr1A9sup0JFbWUtueR0lkmdlhazL6ykUyy9Tx6wns7iegiqxinpKZL9i+Zwj32fI&#10;MdPkmGm1dTytreWRfLf/4j3+2HIYnUxmkZBWQIWKdalN/qveIL5/ebuM3izv2qaW75P2XcsPTfuh&#10;83p7nx8zr++zNABR9QtWQJT7XdsmJpe5Xq55va6a2vIiUp7c4IjTBmY7DsBj83DiQ+aScGcL96L3&#10;ctV3NcHesym6t46c21MpfjyT6pSlVGSvIz9hGXnJ8rlgCWUvZ5ATPojKcCvyg0y5e2YYlzxm4LFp&#10;Ck+DVpEZ5khupNT4QwUIcYMpv+1A7ePx1Mh+lalzKUqZReZT+Tt/PgUJw6lLduBVisAweRivng+j&#10;9qENJdfMtLiauVG9yROHWiBKsfy+HfWiEmszxlKfIXB8PoVXTxWkRpKtBpvft6U8Yy3Zz/bgu9uK&#10;hLjlZD9eRLFArPzlBCpTpvKqcAmvipdTmjKTmqz51Bctpa5gPtXPRlN4azBl94eQd82UotsDyb0+&#10;gJwbplQ9sxc1OpTKxw6UCrwr7o0Q8A0lM3wsx3ct48j+rTwKX0T+bRtyI3pQEWlBRYgVZcFqQlyB&#10;WaQ+VYEClXO9yT/dAV2IkQBRhUjrpTWTqvB0ZUGiqq4ak3KkLRkCzexjHQRgTUjzbCrWlrwTopb8&#10;DKn1N6H2fH8qjvcizbu5pO/As+NDRPUNJ2zfWDmvqby8bEDSWQVXPdIOtybnWDsyD3ck5VBH7rh9&#10;S8b5oSw2b0uzP/6cRRP1SQiZR8qVaSSdnkLW+ZkUBU2iMMKcwhg9AZqeQL0/KnC6CsKt3iHq5Jx1&#10;AvryyE5SKTDl+dUxHN44hFM7R3LbbzKFotYrpaJRKxWZohg1llR+Y1RPyiLVkBpDUX29BYq9qBZg&#10;vpKKzqsEe7lP5Ji3zQWEA+W+Mqc2XgUFUD2Ne5MdaUXMERs2Tu3Noc3reVVaJfezCqIisBP/qSbi&#10;riwXfy2PgHbPy72vvFvdW0Bs2Kq+b1j/4/Ku7T807YfMS9mHB6KYGm6g9bBUY/JUhwSt0AVMAqmk&#10;7CJGzt3NHzs4YrPQE0//WxwNuMOxwLucDn3EsYB7HA+8z4mgB7KWz0HK7nA08CYnQu5y5Op9jl99&#10;yJHLDzgVcJeT/nc4c/UWZ6/e5qTfbc4G3Oa4HPPQxducCbzF6Ss3OX1V9hU7HnBL8rnJYVkfCbzO&#10;oas3OBF8Q/KM49jV65wIlGMEP8Tb/x7eV+/gHXyfTYfDaNl/Ch3EzgY/oKhSFLAAvlZra3/3BXiz&#10;vOv79+3zfdK+a/mhaT90Xm/v82Pm9X2Wt4Go3IE6jDK59TUoqveJaniN6oL+qq6CmMCTTLTrytLZ&#10;xiyapcfGZRaEn1rP8W2OJIcvIOfmaAoUAESNleespeC5KK2azbLvKnKf2wugVEeHnhSF9Cc9ciIn&#10;D9jgtXkQzwMmkB8mzizCgvIYSyrjB4IAq+K2LWWPx1HyYoYAdgWlucsoShZApk2jOm00dekO6BLF&#10;RC2U3h0u6sxObDCF18216CX5ohQL4sypSxxLxQtbUWxjeCXHevV0pqiR0eTfMyf/uYPAcA7V5ceJ&#10;vDifc17DeRQ9jXzJtzJlkuQlirFwGXWlqylKm09Z1mLqytZRLSqyQhRnyaMRAm0B4wNrahKHUfrY&#10;muKHlpSJes261od0UTuZ0f3IE6ddcG0wufECgq3jOeO8nKSY+WTF9KEkrqsA0QAVxFqFT6sIVZP0&#10;dqfMvxslFwwoutipYXiFmJogtzzEUGsyrZT0NWECGxUX9KIBid4tSfFtSapXU1K925J6qA1FF7pQ&#10;4d+T/MMGpLoJMN1VpKGWPDrYlyubbPDbMYrk6Llcce3IwzMmvBQVGbjhC3Iu9CL/Yh+eHexM4mkB&#10;47lBJPstZ9sCCy54TebQNivO7RrB6c1jubJ/OnfPzSZZFG5WnKhWNTt+iIAwzJyKiAGiHFVQbtXZ&#10;pjNlMa3Jj+lKWuRAXkbMIdhntDYxb0rsXKoTZqB7JPdJdH9y1XAaFZQhuhcFKhSeAqMowZq7llTd&#10;tabuwSB0d8zhoVR45LpXRg2GOyOojBtEXoSlHH8kKyZ0JfjEHrl3CrTpWWtFXGj39Jv7WynEt4Co&#10;rF4JGwGiePPXW9T3Det/XN61/Yem/ZB5KfvgQFT1aq341DatlJUDkS2qjVpqIvmiyBKyiug/ciV/&#10;7jyGvxnO5rMeC/mr3lz+3H6G/L2Cz3ss4zODJXyqP5+/GMzjL91n8ceuk+XvqXypt4Bv9BbxbdeF&#10;NOo6T2wujbrMplHnWZp9K/ZNF2Wz+brrLL7sNoMvDOS4Yp91n8lfu8vaaBZ/NZwp6+l82Xu2fJ4m&#10;+U7jK70ZNO+2mG/azaaF4So+bT2FzztOpKnBOIHwTfJEaRaKwlS1qVe13y2Ddy3v+v59+3yftO9a&#10;fmjaD53X2/v8mHl9n+UfgahuaHWo/2WaE6mnuqKAl8+uERl0hJSXQaxY0J+De8ZIDdyOB34zRB1O&#10;I++ZLSVZ0yjP30pNuSu1NbulMrWcnJe2FIoDK1Fz5YUN5cE5e3w39+LmxamkBDtQHq2CMw+gXByo&#10;TpRd7W0rrUdn5dNJFD+fh65gK3XV+9FV7KQ6ZzEVqQKjxOFUJU9BlyqgeipQS5xLbeJUUWeOvBL4&#10;1STYinMVtXZXFNrjoehejET3ZKIojMm8ShonilHS5M2lJGOjwM6DR7GbOeE6mIcR4yh8MpqyxDGU&#10;JE2iJE0UauYislMWUpi5nNqq7dTmr6QqdQ55D0dTmTye8mRHORcHKpPsqE0TSMu68rFA8EY/8q/1&#10;IzumL1ni6LNj7EQRLefg1jHEHbcXxWhKWaw+ZRHtKBMFpYWiC+tNtXqPpnqvBulReKkjpQH6aIHD&#10;RSXpBKLVoqLK1ZCTMPksUMw5p0fykTbkn1UBx9uKyutA1plOlKsYsCECT78BZB8yIOtoG4r99cj1&#10;tyLeeQQ+K225G7AS9w16xBwdwvlNehxe2Ii0C4N4dsyMFyfNidjfmvC9vblzaBY3zy0l4OBUwk7M&#10;4YLHbI7snY/Tpql47RnPreD5BPnokRpgQs01S21WChVOTgFRzYpfE9WNmlvtqLzXkexr3Um/PpKH&#10;QdPwWDeAK57jeRk2Dt3j4ZTdtCI/uq82ZKU4xoQS1XQaL5WF6/2pe2YnyrCPbO9NeXw/1IwZFdHm&#10;2r1THG4m+1hLxcuR2xftmDu6syjD59SroPUCRM09v3Vfq7lc//63eh7kGVDBKho8uiTWtqrvG9b/&#10;uLxr+w9N+yHzUvaBgagVoRSfer+m0mgbxSTTeh1V1eVUy1UorH7Fi/wyrCes57fNR/FRs+l81HIe&#10;P2+xkJ80W8DPmi/iP5sv5D+azeU/W8zmv9rM5D9aTeI/Wk7kp83n8LNm8xs62LyxpvP4hWxT9pH6&#10;rrn6Xn1eyE+bLuZnYj9tuoj/kr/V8X8i3/9n0znaPIv/0Uzyku/+s9ECPvpmCb//ZhW/+XwZH3+1&#10;nE++mkUHo8U4Hw6nTKpOxXL+NaIMqquLpSAr5fepm+T9y9tl9GZ51za1fJ+071p+aNoPndfb+/yY&#10;eX2fpQGIaryostfXVg6lDqeO+HeT/2nOQ+4JXU0VOm0Mah7b1g/HZ6899wLXcGJHfzLvzqQiZ45A&#10;cwqFec7kZh6kINeF3KwloqymiiJzIFdq7pniBOMOOnJovTHJETPIiR5JkVKHsWYCzB6URelTEqOv&#10;RZepEnVXmbeKV5V7BUT7qavcSWaCKLdsAVnqTMrTVlL4Yg3FL7dA0X4o2UJtxnTqM8eLMnSgINaU&#10;nDAxcZS58YMpv29D3QtRFekjqc2ZRmXxTsqyfchLOkzUpdn4+ZqRGDeMElG6Zc8dBYgTKRUgFmcv&#10;ozhvvTzaTvLbnakv30594UYB80JqchZQmj6J6ryp6LLGUfVyGGUPLCi53Z/6Z0PgxTAQJVp0zZyM&#10;cEsehSzgjNMETm83Jz1kFEVqOEdsN1FP8rujelIVa0WJCoUmKrEmStRjaHetx6mKyKOaDutuW1L/&#10;yEYqESpYeE+KQ3qSea4zxVd7UBumotv0oTKoLyWiyrQOOmG9BJrWlF4S+PoLIKOMyQswJWKPBU7z&#10;rQg7voHt8w1xW96LNSNEXV6dxcUNhszs+TsOLWjHLJM/sHxQM7aP0WPrpI6M7fMxziuMWTHdCFuL&#10;xgwb2poZk02w7tuaecNa4DSzCdkXO1Ml561UrJq9olIFDog1FCB2QvdQn9IHPXkRYUpS3GyizyzG&#10;e/NIrp1S74VHSXmNpvzuEPJi+kuZmVJ5x4r6BBvqnw+j6r6lNsazKN6EvGj5fdf7UBjVg+JYNSuJ&#10;CVlRFrwIGcax3Sa47xkl2iSJqqp8zU8r8fL2ff3dYWLK3gDxTcqG5X3P17u2/9C0HzIvZT8CENUY&#10;Fl1D4crmBpPt9bXU1ldRVV9NWY2OIoHig8R87Gc58Ye24/h1Y0d+02Iiv246kZ9/O5ZfNZ/EL5qO&#10;5qMmw/lFi2H8spWN2BA+amXLz1oNe8sc+GlLe37aSpkD/9VquKzFZNvPm4/kV03H8ZumY8XG8Jtm&#10;6m9Hftl0hNhIAeloftZ4jIB0kuQ3g4++XcCvvl3BJ02W89+NZtG223xOXrxPYXkNFbVV1NQWU63L&#10;kXUOuvoC+V1KSbx/ebuM3izv2qaW75P2XcsPTfuh83p7nx8zr++zaPtplZz/bW+cgjqyMi3uqXyo&#10;rlLNp2idE/wv7mTryn5kPdpL8JERnPMw5dG1mTy8v4rMnBPkFkZSUx1KsajFutLl1GUtp+ThahIu&#10;L8d/7zBiDzmQFTlWnN94au6PoPrhYPLCOosiaE/VPX3qU62pSBpBVe4SUYa7qKnYp62r8leQnzyH&#10;0py11JZ5UZ7rS1XhSTmp83KiXpJ+AVUpI7UmzKp7Qyi/PpRCUWbZkZaU3rWg8tlAdOmjBajzyUna&#10;TU7KQe7EbOHI/n6k35qi9UatfTEC3ctRogKnaIq0tkxAW+0k5iwVggPUVbkKFPdQW7iZ+rLNUjAb&#10;BdorBLKz0CULxB8MoeK2hThyO3T3B1P70I6SODUZsTX3g2YzrO/X2Bn8mSfnp5MdMoKcUFHO8QKz&#10;J/ZU3R5GQUhfbSxeaWgXykINqYjsI5UFNddgT6pvmovKtdfGXBYIJFUIubyr3VDTX2lh5rRZ6wcI&#10;DNVcg90olnVFuADx6kCBVG9Rod3JudKTmx4DOb5hGLsW2LBoeGdWOLbAY2FXYjyHErCzN26zWnHD&#10;eyhn1vYkyX8Ra4c34sxmQ5ba/lXAqM/W2e04uMcS7wNDGD7oS5ZO6cvNs2s4tKw9KecNJR/Vq1QU&#10;oop1Gm5MqRqGEakn5WAolZ1hpMcM50XUXB6Gb8V31zhunHPQOsvUSyWoNmEEpXeGSDnaUHxLgPhC&#10;vTMeqY3tzBXw1TyVCsHjwbxKHUbRLSOyY7tSdLMfmXG2hPhYsWVBL8qLb1Ory6D2VRHV9RVKtsg/&#10;1Rja4LUbgPjmXm8w1WTacN//zzP1vufrXdt/aNoPmZeyDwpE+ST/VIeEaq1w62SzGpqgrOaVmler&#10;ShRiqaisanS1dZSW1ZGUW86K3Wf5vM0Q/tx8CNNXHOTq9STiEnK48TKb+BfZxD7LIj5RLCmT2GSx&#10;lCxixKKVpWYRlZJJlFprn19vT84iLimbG7L/TWWJDXZDjqPsdlIWtyTNTUlzKzmb0PtZuPsn8oXh&#10;Wv7QegJtTSZz7XEmJeLwqgXgaob1+lo5b10JNfVFYsXyO5WSeP/ydhm9Wd61TS3fJ+27lh+a9kPn&#10;9fY+P2Ze32fR9vu7KRCq69vQ6/SNcnz9QkBzFAqIOrnJq1T8x5pyUlPimDKmPemPN/M0fjH+R8Zy&#10;0nsa3l6z2e06A7dj20lMv4yuyoNXFSupTF/Gw4hFnN43ngsCxGeXRpIdLkrqrg2Vj0ZQfN2SwmhR&#10;Qte7U3anO9UvrCgVhVaSu4n8rD2iOA9QXeFJfuoqinM2CSDd5TkNkG3BVJeHyc8IoabKh/z0+QK7&#10;UehSR1D/0pG6xyOpezSeKsmn4qEF+ffNKE+dRdKjFXi52bN9iylerhY8iZ9EScJ0dEmTIdlRHLPA&#10;+OUEylLnUlWwQSoBrnJ8dyol38z0rdyMnkRF7nYKczaSkriA8pyVFCfOkvOeTOX94VTcHCJqTn5b&#10;jAUV0ZYUhIpSDbVhw6yOfPPxf9Dy4/9kat8viXSxJ9a9Hy8DzKhJGC0KdoJUEOy1mTpUb82qGIGb&#10;mkw3Uv6O7UdZvPx9vb/WnJgdYkBhpJGAxpgyNauGKMbKEBOKQnqJcjIUhdVDFJkoygdjRCkOoSTI&#10;kPJINRNHX16cGUKYhwNX3WYwb1BXIr0ncvekHc6zPufiprZ4zm9B0uXhzOn/Nw6v6MjeWZ8Q7tWN&#10;s5u6MdX4M44s1SPYtQ9Ht7dn9ZRGzLVtxDTTxmyf2Eb2Gyrq1UzreaoFYI8wFEDLeQqoSyJsyAke&#10;TXLgdBKCFhN6ZgFHXEZx98pwCq9ba+M9dQLEmmdy3V6OFTVpS5koYp1cj5IH1lQJDGukwlKTJGo8&#10;0YGal9aUPxlAxVN77l2yYfvcHjy97scrXSW6mmrN/1a/UmFTGv6pTjOaiY9u6E36P6rwbdX4Znnf&#10;8/Wu7T807YfMS9kHB2LDO5gqrSCVC1F/aVuksKteqVpJOXVqFoGqKqlVQoV8mVtVx/HLd+g3ZAFf&#10;tByMzdhtHPe/S/jtJKIfpBJ+L4nIB8lEP0wm7n4S1+7J+l6KfE4hVixaPsfIOuZ+qvb3m+1qW7Ta&#10;74Ec56Gyl/I5kWg5RtSDFMLvJBN5P40gAfDy7f40N1nIn/QnM3mDJ/ezcyisLhIlWK41jcmK+kqp&#10;dIuyrRGYV6ieWW+VwbuWt8vozfKubWr5PmnftfzQtB86r7f3+THz+j7L3/dTq+8AUYWtegPGBjiq&#10;5lVNIerUvHH1cp9Uk5PzkKnj2vIwfgGFL7eQm+DN+UOb2L1nCU/SIwi66Uf8PU/yMjdQmTOTlEdT&#10;OeRkQcipBSRGLhEFME4UgKioNOXUBDy3J4iiEycnMKh6bE9ZwjiqMzaT+ngXk0a1Y9bkrsRFbBVF&#10;eIzamgsC5YvynEZRVRlNaUkENZXBlJf4kJu+kKK00VQkD9Og9urZGDFHeDlMVJ89addsSbw5j9MH&#10;RxEZupbUVCdSk1dSnrZQnOxc6p9O5dULBaZRVL6cQsHLOQLZVZSX7qe83IWyMlf8zo9g8ujfcTdm&#10;Jo9uzSXosp2o1jXkPBLl+mg6JddHkhVkSfZVCwqCrcm4bEaqnzlZoWMJPjaTTo3/imWXr1k9ohtr&#10;hnVkrX07zm9rR8ENR1KlklAQL8eLEMUcakXKJUNyg/vK8UxI9DMg6Up3ctUwBBUaLq6XKGqBYawa&#10;5mBETdwAAV9fygWi1fctqE4wo+7pUOofj6cy7v9q7z3A6krSLMGa7tnpmd2vp6dne7unu7pcVnVl&#10;ZVVlVnpv5L333iKDhJMECCQEwgh57yWEvPfeIQTIII9wwnvvn/dw9vz3caUnBJkoa8iq/TZ/dBRx&#10;44W/EXHijxs37liSYQ9qlJ8o576WXRqG9HNjcPfQZOxZ0A1pJyegjlrb/b3vIungO3i0/x1o7g5D&#10;wtavcCjkl3h65kMkHnkHUX5v4P6WwXi8cQByj/RE+vEPkLjvE8TuGIRN3p1xIKQ/SmJ9UHNjBMmZ&#10;pEhCNCbIUri8YziU9eFO7XQy7uycjQtbJuHIVmp156Yi9/ZYVN3uTQ2wL8zpo6gFcjJTQG2RMGSO&#10;gSmLhJk8hBr+aGr/1N7zPGDKmw6jkGLJRFiK5mKd/4eIPbYJ0FNRMbL1chyzyiTOodIhJ/vNsDeJ&#10;qU76mjXDVvpSW/2rI/x2ZFqCH4AQnQOJuKkLTvJkRpl3kBTluOtGeRWD8ckP5BborU1oIDkmZZRh&#10;hu86/Pq9oXjzkwn4qLc/3uvhj3d6BOLd3iF4r89ifNRrET7uHYxPaP+472J8QPufeizEu72CnuO9&#10;PouIIPyp70L8YUAgft8vAL/vG4B3B9K9fzDjCsLH/cPxcZ8wfNhjMd7rGox/e2sqvu4/H9uPxqJc&#10;Z4LWIV9Ql2VSA+T7YM3jIOT1Ecm6nPP3IyF+t6h+XcP8kGm9jjwPJ4Zid7bc1iCEKEuljXYOH2RG&#10;GWA0+nIsmD8Cx3dPgT5/JTRZ61CathNLl43EvuOBOHU6DNVFe2CuXomydB88vDaVg18/ZN7xRPH9&#10;0bAUyk7RaTAVzoa+0Be2igXQZU/n4OZODW4WqnN8kXovGPM5yM5yG4hl4d64cH4rNcInMFiSobOm&#10;wNSYwAHvGqyGc3BoiYbdaCiitlY2GrbKUSSEcUCOD5oKRjDuvtBlTkdunBduHJyGG8c8UZ61EeV5&#10;q6CvWQtdSTDz4Q9D/lw0VYfDXBoGa/16GDVboNVug9a4DSbrDjQ0rMP546OwLPA97Iz4Cg8vzcTZ&#10;vX1waudAzBn7K4TOeAOXt3+NG1H9EeH2O5xa15UD9e8xc/DvcGKLG/p9+Sb2bZiLuGOzsNLj5zi0&#10;6FNknnZD0vEhuLmnCyLc/wlzh7+J1Is+WDjmT8Q/4szqT7DB89/hN/B/YMe8n6IhcRDs6YOpKZIM&#10;H3xNLZFa9Z1u1CB7w3CvH2pu90D9436oTx1Ikp+GxiJfWFI9YH06GaaHQ0mwJNObg1CeMBWXtw3E&#10;nd2TSNazUHVjADU4eRdSDuOWk2iobcZ1Z/zdUUvtvfruF6iL6wvD9QmwxEyAfPWjMu5zVJBIi+IX&#10;ITZqOmJ3DkHRlYloiB0KCzVE642esMR1geH2l4yjJ0pvuuPwkpE4u8EXd07MR8kTXxTcH4Zq5ruW&#10;WrH2AbXIRyRS5r0xdzQapZ2QAO05E5TXWGzUDhvzJsOePQsOth2NvP6S74nYsyOxYSnvubacMze2&#10;Z5nXyRjW/PhKdns4F0uboYzPMlI3k6H8tdKX2upfHeG3I9MSdDAhioi92c/zq2Yos+7mKwnDf0aT&#10;8xBZmWnL55YqtWaciU3FKPdI/Pv7E/APvxuPv39rJv6zfNLptz74P34zD3/7xhz87a+88be/9nFu&#10;qHnLH//5zbn429/Kp6Tm4D/R309+642f/I74wxz85I90f4vuv/Givzn4b2954//67Wz8l38ejn/6&#10;/XQSYyiWb7+FjAI9rNT87Kwkq83WXGZnuZ9nWzZTvLj8Vnm5XpzSmpvI6/htTf5cvx2dlmuYHzKt&#10;15FXw8l161Dasuw2NrK9WGW8Yfu167BrZzBO73GHJi0M5YmzoM8NQVZKMG4l+KEyYzkMBeGoyfRB&#10;9r25uLh3PGIPTUFNmgxio2AsHgdHfRgc+i2w67fBoVsOXXUANJV+1PLmIz05AJvWuGH3jqUkpVo8&#10;TXqC2Z5u8J4/GWduHMSjnFho7SRD+2E0muL+usIAAG8NSURBVKPRpNsPS+UmEnAo9JXToS0cD0uO&#10;NywZJLoCN1TlTkDRU3/lA7FxJ2ehPo/plYVAW7EIjcZ1MFYtg6l2GRzGjWiyHYJJR03UdhEmyxVo&#10;TRdhpEZqs51StNDLx8bg0t7h2BvxNbYu+gRndgzGvHFvIPGMF6KXfoFI7z8hwrMbFs/qhEWzv0LI&#10;vE4YO+RtzJkxCsN7dsGNk4uR92AmMq73weV172Hx8N/g4OLPUXTbH2e2T0TknM6I8P4aF/dMx7PY&#10;ebi0YwA1tJnY4vsWyaub8k5nza3OJMSv4UjpTpLrAfMD2Zk7GKanQ6hl9UBD6iDoc0ggpSSOCj80&#10;Vi5EYzHNrBlwZIyD7l4f5N4YigMrv0TBTT8UxUxCTVx/5YPKuphekC9UGOXZX9wH1Ow+U160r5Vn&#10;gPJs8GZfan8kzoRPUXuvM/LipuD2ER+c2TACGRdGQJMwBjpqh3JKjZy2Y4vtBmP8Z8o3FQvvTMb1&#10;A544uskPabHLoMvyhTlrAPM1GMYHTF9el7nDPDzuBXvmUDhyRqEpX5awJypLqfJ8sTF3ChzU3s3Z&#10;MziJmYPURE94u3+AivL7bKvN7xcqczlpuyZajGzFQn4uf67jc7O01pfa6l8d4bcj0xL8AITolPa5&#10;SYZssHFEsdrtsJJsNBYbGmyNKOdAs//iPUxbEIVffjoD//2340hiU5UPCv/X/wjE3/1HAP7Lb+bj&#10;//i1P/7mDX/8J8Gv5+Nv+Nvf/FawAP/pzQX4yW/E3Rf/7Y8L8He/m4O/+y3j+v1k/Pc3h6PH+GBE&#10;Rp3B3cxyNLAxGDjLlwpSK8nOPAlcpbVytSXtrReR1/HbmnRUvlqT7+PXNcwPmdbryGunJQch2zmZ&#10;o5ZooN3Ggeb08fVY5t8Zpbe8UXt3KqofTUNNlj+q8oKo+QWg+N4glCYNRRI1igOrB+D+mQCYCpbC&#10;VrUANXmzoa1cCb12H8yG4zDV74JFvwNWUzRK6GeB35dYu8IPxQVpStp2iwNanQbbdq2B+5zRKKy6&#10;DnvTJVhMO2EXEqMG18iw+oYNMJs3oaF6BcqyI1Cbvx7FOUtRX70Nl8954OxxN5QXLkdZsS/Kyqag&#10;snwKtc6FaLJsIhEeJE7Baj4Do/ECLJZ46A13YTA85EQgBQ7bIzTabiHx0hzcOj0e986OgtuA/xt7&#10;Vk+E7/hPcHa7BwIm/4nmRMzo/wb2LZuJ0V1/Dd/Jn2PlglHo+v5vEThrNM4emIWMu5OwJ/wd3N/b&#10;H8+oLXr1/BkORnbCzEG/xtCv/wZh3r/F7pWfIebAKJza2Fc5K/ZI+GdIPT5Q2SRUndAV5ic9YSPs&#10;KYPQlCE7NN2Ug8eNT/tRkyKZlIyErXgUrMXUsMpmwF40gxrXVBLjRGiT+yMvcSRO7eqGm0eGoVYO&#10;VnhC7ZGkpZwBGu/cmKO9/Sl08r7k3b7KB4Ibbn1DouwNa8JAaqWdUH67K7JvTkd0WH88POmFsoQJ&#10;qI0dSD8kTWqZllj5uj/DxH5JwmVbuT0CObfm4sDacbh3ZiFqUhcxj9OUjUz2TGp790j2dweg6n4/&#10;mDJHwJY3ihruGGIsTFmj6TaefqfBmj0V1nwP1GX7Y8/m/jh+aAGslhKOsrJixzYrfKeM42ZaBOLw&#10;Qlpr/+11E+kIvx2ZluCvkBAthJlamQVWzmTk2ZyeA4yWA009uahEb8W1R3lYvy8On/UPwD/+YTb+&#10;nsT2f1EL/K//4YX/Sq3v737jg/9GTfG//GYu/vMb1A5/5YWf/NITf/NL/v7rOfgfb83Df/+dB/7u&#10;F+PwxmfucAuMxuFrD5FWUoU6hxW6RiP0TRoSspnjjJMQBTZqiWqFqdJaudqS9taLyOv4bU06Kl+t&#10;yffx6xrmh0zrdeR105Jny3a2HyMndYZGOwx2LapK72LBtE9xZ+9gGB5wwM2cDWvRXGg5UJlzx8OY&#10;OxC2inHIvDUR1/dOxfU9c6gdroWlaiU05RGoq4mm9nWJk8R7JMMb0NeeJfHEoCBnD4YNfguN9nLY&#10;TEY0WhvhIMxmCx4n3cNc//HQGy/Cbj7A3zbT32r6WwG9fjNKqrbjScZ6bNw5GsvX9seuvROxd38A&#10;cnLjcOrUaly+uBoFhYdQU8u0detgMq4kIa6llnkETaabcJiSUVl5H1U1j9CgeYiGhjvQ626RCO+y&#10;HhLQZD6N5HgPPLpGLahsEXYs+wbrw0ZjsecwDPj8Z5gz7j3EHJyFkGkf4WpUAIImk9j9eyJmvz9m&#10;DPoAa4In4syB6ci+PxNnNn2J4FF/jxWT38C9/ayfXQOxfM7PcXxzdxzf8hmObXof4bN4ve5rTOv+&#10;9wgc/k/Y5PVP1AzlFZbusCb1geURNam0EWhKnwRkT0cTSbExe7RyrJ0jfwBJYwDshSMIOfB8Iu/J&#10;JFjyJ8GYPxnZj2bg/o05OLZtAMl9GO+ZG0zPhkJzbwDqE3qjmiRWL1/Jv9cLNbxueNIZ1vT+cCSN&#10;gOP+KJgf9iNxDUF2nDc2BnTHk7OenByNQENcH2hiusMQ3x3Gm1/AfONzmGI6QxPbHWU3e6LswXhc&#10;3TcCF3dNRdqNALaJedA/m0aynkONfiZ0KZNQeZ/aLsvhKB5LQh8JS9EITqbGwMy8m/OnKiSqz53N&#10;CVgIQjl5uhW3h+O2XlkAlQ2OzlfhZByXXR3yDOjl9t5a+2+vm0hH+O3ItAR/lYTYJETkMHJwMcJK&#10;cpRdUGYOMvLRXln21tpkBt6Eet7DlDI7jsYWYf7KM+g/dRW+HhmOL4dF4IO+i/Be7yDl+eD7/ULw&#10;8eAl+Hr4UvQcuxTjvDZi66F7uJ9pRIWxCToHoJf4zCbGrWU6DZzdN8BOYmxkmlarVdEMpcxCimKq&#10;0lq52pL21ovI6/htTToqX63J9/HrGuaHTOt15HXTctil3ZphYZsx8loOs9fVZSDUqxeu7xwFTXIg&#10;GpK9YM7zgYbanzF/HGxlw6EvGo7ip+4ovL8cu5eMhDZvM0wVa2DV7yKpXYDWch9Jz85h3VpfLIuY&#10;idCQ8VgQMAohi6bDYdGR8JpgZTu2GEGytCPpaSL8fftTszwGcwPJtWEhtDVeqKubj+LypbicEIJd&#10;xxcirfQSqiyxKNacx+O084jeuwqpGZexa08gVq2Ziv375+DatQBU12xl2fZSQzyNRsMtaoH5qKpP&#10;R43uGer1SSTN2yTEK8zDMTj0O9Fo2aycWtNQ5MFyzEFx5iI8ursOm5bNQmnGedw8Mx8nowbh2oEJ&#10;OLlxBM5sHIr0Kx7UoD7Fstmf4ui2WTh/eA60RWs4sIfAnLEA1Q8Yz92ZKLjnhrqMeUi6PAJxx7rD&#10;Vh7MOgxFVZInNCk+MKR4ovjGYDQkDoElZRisT/srX9wwPpQlx8nUEqkBZs6Cg9qivLvXlDMIyB9K&#10;jWokGstmwVzgjaKHk1FITT4zcQYyH0agIus4Hl1ZjkNreqD0kRss2STULE5uUiZAk9gD9YlfwvCw&#10;L+rv9kPN485oLCFJZY6j5jgUuofDqLF5Ivd2MFbM7YR7p9xQktAP5vu9UR9D7TJBNM3PYLzxBSwk&#10;SDPJsOHWV6h73APpV4fh7LYhOLR+OC6SHFOvuaHqgQdsOX7UbmdBmzaSBC1EPpr5ptabPxImOfyg&#10;eBwMReOgyR+PyoxZ2LmiKw7u8IfVUAG7HM/G9ipPB51PDOVZIUmghXYo0lr7b6+bSEf47ci0BH91&#10;hCgL28p5p3LuKenP5pBdqNQW7SaFGB383SabFmycDZPEdIxDPvCrY9BqcxPyasxIKapD4rNS3E4v&#10;RVxqKW49q8CDnFpqgBpU6OWc1EaSIEFCNVL7NFH7lPgsynZ5ITwbrBYZ3JwaoUqCQoyC7yprW9Le&#10;ehF5Hb+tSUflqzX5Pn5dw/yQab2OvG5adrZROaDBwjZjZnsxWqx4eDcWEwd9ivmTPsO+ZT2xLqgT&#10;dizvhpIMf2iK/KAtnoHaosmoLw5BdeZm7F01HPW5y2EoC4fdsgdW8zXkF19FAMlv795tOHv2MIlq&#10;M2JiTqGyIp+aH9PS22DSUzvlbFHeg6ysLEJ4yDg8fbAUjabVJEUvVJeOh6Z+Acoq1iHm1jKci1mN&#10;emsiqg0XoLdfQkX1aRw4NAtFZTtQXLYVldUHkJe3C3fuLkJtw0YYLOvYF/fAbDwPk5UaYWMCteA7&#10;LOc99o877C9XYTHshbZ6CUx1gagqdIOuwgPVBe4ozl2AhIQgbCTJ5qbtR2XhVuSmeOHsvk64e2YU&#10;nsW4keym4lrUu3h8Zgj2rx+NxKtrOJhvgLl8FbWfQGpuntAxrqpnk1CR7oa8uxOQQsIwZM3lhMIP&#10;ZmpONU+p3aVPRVUiCfFBfzTmjVdIT/+wF7XFzrClj4Lh0RhoE1kXidT2ng5BY67stB0Lu3zjMdeb&#10;2mEwih4FIOb4eBzYMhCHt81A3v2TSL66EyfWjVY+y2RMnwl7hgeQMR3G+31Rd+tTWOWzWsnDYcoZ&#10;CEvuYBifDmT8E0le7jDkBCDzVjg2hw5ERfJilNzpAc2tb6C/1RkNtzuhIf5L5cg+a2xP2G91h+7W&#10;J9Dc/xzFt/qxbqYh/oQ3dq8agaNrhyF292CUJU6DKWsS7AUkw4IhJHNqowUTYS+aynoYB3PpSNiq&#10;x0BTMhE5j6fBbcQbMNencaJi5MTGSX3OFytsBP/Ydltr6a21//a6iXSE345MS/BXRogU2aQiGpgS&#10;p2ROVHkbTSEiMQWc39CPaG+OJhIXzLytAotyk238nRSmnKEq318kTyqbHMSNVMffSbSMR64kDuXo&#10;NaYrOwQFcgybnLUqLUctm6DlcqlIq2VoQ1rz21b41/HbmnRUvlqT7+PXNcwPmdbryOumJW20UXbr&#10;0c4mpJxxq9frEXuFWtHF/TgSvQAXT0bg6CFf+Pl+ivQny9FQuQ75nPGX5EXg9lUfRK/pjooMHzSU&#10;UpNsiISh4SSCA4fjBgnQJhO0Js7q2S9kB6C0XXkOpHyip7kNK68EcRJ57Mga7NwwnhpqOGorJqG6&#10;bCxJcQFKCzbj4vlAJN5bCZ3+KEn0MGwkMrNmB2pLQ2HUBqGy3BPahjBUlUeisJADePkClNcGorR6&#10;Kcoq90BH8qtvPAhN41HUGk9Cqz8Ps+kk87oBuvpg2M1BjDMUdv16GMp3QF+/F6fPTcbRw778/TLz&#10;FMV8eCI/bQrqcv3QkOWPhgx3VD4aisI7w3Bk62Ac2jEbWYkroS9cDVPRfGjzZRMQyajCC5piL2rR&#10;3tQefWHMIokVzII+Xz5hNQmOokmwZI1EjRxjljcGjtwxyvNC2YBSc1cOte6JioT+qL8/ALZskiE1&#10;Knv+BGpZHtSyFqA+awmKkiKxb9NgPI4PxeXDntgVOQI7Fg9C3P7xJCM3OHJmoZGkKO8uOp6NJLl9&#10;qpCb7m5fpi+vrgylpsr4n02BNXs2GqghXz/qhVPRHqjJpDb7RE4HkgMBqFmm9kH1TYaN6w1tjHwd&#10;4xuYE7+A8cFXKE/4GiWJY5F1awFunVyGa9FBOL5yMErvzEDNk/5oSP4cjsI+JGdquOmTYMuUZ6CT&#10;YS0dwglVX+hKp3LiNQ++M95B1pPL0NRUcoLF9qFoh/L3ghCFJFtKa+2/vW4iHeG3I9MS/BUSIt3Z&#10;sZUpiwK5VfIQmMSowN4MZSSgYaRdXgqkKS8GkiBFu3zuR4HEI3GK3doMZ3wygCju/EdmlaToTL80&#10;FTcJ2yztLkMb8jrhOyKttuQvkZZrmB8yrdeR106LbU6OJJQ2I5fkKIUYrWxLFpt8JFtPjaoGpXXJ&#10;mD13GDZu8MGthOU4d8kNhw4Nw9F9w5CfvBA1OVNgKJkATeEsGCoPIGB2b+Q9e6Q2T2UAE7vykjTj&#10;f9G+pfHK8yAj7t+9huCAkTDqNqKuxgNVpdNQmb8EhelbsWvjcOSkLYKxbgnsdREwl0VwEA2lSeIp&#10;mIm6fHeSziLUFa5EbfFmlOSvpKbohXMX3HDtehDiE1YiI2cL8ov2oLb+IjSaSyTXE7DZo2C2LIfJ&#10;FAabZTPzcgkOw100mq8iO2c5Nq0TYj4Pq+EoKsr8OEAvhK48Apay1XBURFITnIt6DurPHszB/m2j&#10;cf9aKBpr9gMN65nPEDQZl7MyV8OqYZiq+bBX+MFS6AlHzVzGMQPGovHK0mFTyViYn1H7o+ZnzRgJ&#10;c8YI6NIGQpPaG8bMwTBkDEFdch9oc6lhkhD1BdTQcz1IuItx7fhInNw9BHeveyEvJRTFKfOQdnMc&#10;NbXJKLk3EeX3+8P4bAQsabw/94fBnjoC2vuy0/Qb2JOFDMfCVjicRDgEKJwJS74XipPm4/DOKXhy&#10;ey2q8xbDVDwapqR+qIv7Coak7jA9phZ7l1plYm/G8wm0Nz6C/UF3ap6fo4hkWfpgHq7sXoTdYd64&#10;ut0HRbd8UJM0GDWPPkL9w49JhsPRyAmFgxOpRt4/a9kI6Mv6ozJvGjTly5F0OxIBXoMxdhjTrKvh&#10;sCYLpSohNj5vTy2ltfbfXjeRjvDbkWkJ/voIkU4vEaLyn6QlxCUQUhOIM9NlAeDgQCC7PzlTFshO&#10;P2U0krv8bVBm1PSnxEeHZjwnScmfpNMs7S5DG/I64TsirbbkL5GWa5gfMq3XkddOi23G2Xbkmk2M&#10;kLmVkU1TnnnL5jCd3Ya0vGfwmu+O8+ejce5cKE6dm467ifPxONEfVbmLUZPFQVo2SJR6IPvxCkTO&#10;H4W6qiJlfvYKISoNVK7kF1lNkcmeBQ11lfCcNQrP0leiqiIENaWLUPJsLeLOBuLi4amozveHrmg6&#10;NaPpsGV4wsjB1FIYCGNuIKpTFiivf5zYOhnZd6Nw+2IkzhzywcVT8xAXsxhnj/nhaLQfDmz3w86N&#10;Pti+xQNnzi5Aes5aFJDcGgybYTDuhUl7GjbjbWbrCgpyV+DCsTBcPhlJIjwGg34Vu+1mOKxHOFu4&#10;zEo6gcbqddAWLUQptcbYi1Nx8eAsNOTsAvT7SIZbWLd7Wcx9sOg2wVQdCFOZN3Ty4nmJB+2ziMnU&#10;FkfBXjoeRvkqf64sI86Eo2QGqpMHQZs5AJaCYbBRizMVjEBD7khoi6eQ9H1QluuPjKR52L+9KzXX&#10;IFTlhUBbuhB1BWOhLx6BqtThqEruT+2uC2wSR9Zkap3UPqlp6h53Q618eookqbwoz/jNOQOpfU6G&#10;KX82ilICcGi3G5IfbkRVYQh0JaNhy5uofKC39tZXMJNILSmj0SivgFB7NN/uDuudXmiI/wTVt79C&#10;bswonNvkjtkDv0Lvd3+GI6v6ojhxDCrvfYPae18x/cFwpJMQs32hz5yOBpKyrnwC6qhZV+UtRfGz&#10;TTgYNQ9dv/odnqU9YIuxEqIpCjXKasaPGqK4Cf7qCFGcXpyyTtN5y9j5qc3RVK7FXfmdkCn4czAC&#10;GY/ErowYLSBurqCb8q6NzOxlSRby3NLKtMQu6YknxtUs7S1DW/I64TsirbbkL5GWa5gfMq3XkddN&#10;S+DaL5SPY7P9mOgmm7YMbE4GayPSMzMQMN8Lhbk3UZS3G6Ula1BRugZ1xRthbdgOY7k3NbUJ1BJ9&#10;8SA2DIv8xlHLK2NzdQ5gEq/M414QYjMZyqqHELLkgemdPH4QCwL6Ie56IGIv+WDPxnGIWjsC2U/C&#10;lLNO9YUT0VjkPArNXDoH1dlE5iKcix6G5JhFyL27DgfWTsCVg3NR8GQDGpi/kkx/1FeuQEXSGuQm&#10;rkPK7U14+nAfzp3fiMiVc3H87HYkZ1xAWeUZ1NbtRkP9KlhMK6GvWYO0Ozuxe70X6qtPw2DaAJN5&#10;C7N6kflOYhHuodF4CnZDFGqrgpGbHoT9zG8W82Ct2Q2baTscjUdgtx1nfPtg06+m1hhGrXYhzBUL&#10;4dAEo1HjD0s5Sb5iBsz502Gm1mcv8ScZTkL9s/EwlZCgSqbCUuyJ2kx33Lk8CPHXxiIvewUyMtbg&#10;8kVv3Lg0m5pVBInQn8TCeikfDQ0JsPTJcBQ/GITatBGoTeZkJdMblYmTUZM4DIXU6BrukcQyJ8Ig&#10;x+AVjIE9byCaiqmxkpBzk/2wf88U5ObuRlX5Ytb9KOWVCEc685I0SPkUlz3PeRapJXUcamJ6wZxA&#10;bTb+U2qNnVAZNwwnVvTBBz/7PzG6z2fo+cH/jcSTU1FxbxLK7wxC5Z0B0D4dD2u+N6yVQSTDhagp&#10;DkRFdijKMpfh9MFxuHszAgv8euPy+Z1sK7KaJpM3xXBpRy9La+2/vW4iHeG3I9MS/PURIv/kOYnz&#10;TxR62RVlpZuctScqvqj7Qo28keJfuaNyc19AeS5ITU8BfSvxkPQkz0ogZTShRbRBhWglDQt9Os/z&#10;k2eQkg5j498LaW8Z2pLXCd8RabUlf4m0XMP8kGm9jrxuWjJ9simmtB1pU/Jc2wqDXc7sdcBiY/sl&#10;yvNyEDhrPB7fJAmSCLW1S5T3Da31e2Cv2oXqdGpsZfNQku6LwLnfYMUyP2i09dIzCLZvpqHM45TV&#10;DQF7g0A+by5uzIjdylw47FgUMAOzp/bAV+//D4T4dkfK/dUoodZQVTQXhrIZcHAQtuVNRnWONwpz&#10;QnH68Cg8SvBDTeFKVOQuQn1hKOrzl6A+JwwNJAlj2XSSyRCG8aK25UdNcz7Ky9biSfpubNu/FcGR&#10;W7B5x3Gcv3gYT5I2obI6FMWFbtCT5BIvLMapaF+U50fBYFkDnWUDrPbzJLpkdsen1BhjYHMchcm4&#10;FnlpYTi0aTpiTwYyr9Q66yOgpZaoMVDztBxl1z3AcX0Pmhp2ANQYYRCClI8Uz4K11Bvmwnkw5AbA&#10;3rCGGmMIDCSLWhJWY0UQSXMjrh+eiNkT38T8eV0QEjoW/gtGYsmSCTh/wo9EsoKTkUCS2Qzo8t2o&#10;hc6HJiMc+Xe8qSX6Kcunh1b0R8E9PxTdGo3Kx91Rn9qL2vV4ktRQaFMGkBi7K88T9YVTkZU8F3v3&#10;TsaV6wtRVBIETcVE5s8bTRneQNYUmNJ7UzsfzPokwd0ai6qYITDF94Tp5sfQ3/wCdTephaYEYUPo&#10;EPzy3/8BG5d64/IBPzw45Y6CuKnQpk2BLncC79MUlOf4ojA7AoVZ65DzOAJn9o/A/bg5KMhai6ht&#10;47Btsw/bitY5/kmDlXYkKxvKxcvtvbX23143kY7w25FpCb4XIXYlIdpYoc6ZqhOuiSiRi+m8pLDC&#10;ld+FjV7IS2GaodAXSUo9T09etBDYm5wbZpSHwOKHfhXTxa/zd0IhT/Fv4ZWJQ5ITcu2kUoE8a+F1&#10;k4mxvCBD0UFlUBMfklsli81wza8qL7uJXUIpIV2unfaXT36QRij14hzkXoGLuxrHizqUxtvcmun+&#10;QtTfJTztctkOOPPlGqczfee1Wl/qtSpOf+Imm5xe/P7C/WW4xvvCbGl3jvS0tlHWl8vlGkbcBS/s&#10;Tu1fDSP2F7HR6vxPhYv1OSRcO0X8Kq1KMaUVmxmHgaaBVyboTfKJMLY3iwEw63B23zpsX9aPhBhO&#10;jUe+ULERDt0JDu7nYKneiobCpdi/vR+2b/FGeUUm+5u0TGerVPKlFJumklHlgm5OdymgspuQWqJZ&#10;r0VeygNsXRGAhd49UZa/CxVFy1FDzaq6YDYH/OkkC09U0u3EyRmIjeGAmhOB6jJ/VFGbqi+bBG3J&#10;NOhk4wqJzVg4EqZ8ajQFg2EtHsTfB6OsYioKyiNxP+UotkTtRsjizdSAFyE6KhgZz9agrCgQtUX+&#10;SL+9HEd3uCP14VISw0LU6VdBbzkCozEOdkcisx8Pq+MUtJoNKMlei7jTkdi+YjTzu5rEuhDlNUtQ&#10;UbMJesMR1sF51uNFNGlOwlFDTbOehFgdAn3xPFjKglimUBQ9XIDH13wQ6PYWbp8fAR3T1BevxZXD&#10;cxE0qxuePTqDstJkJN6PR/ztWEyYMBhdvvg5LhySzS9hMOYH4sGF8Ui9EYqFbt0xpe9vMLHPr+Az&#10;9l3sXzkDW0N6UnP0R8btPqjLGgmzHKZNza/+aT9UPvwc1sLhMJa6oSRnHuJifXDilBuuXBmB6mJO&#10;RDRL0FQQCMezSbDm9UX50y9Q8ngAzm98DwWXOeFIGguTvJIR2xO6+xNQeXsKMh+uRGDgGJw6ugnj&#10;Bn6GjSFjkHxtEUqTfVArH2Ou8ERxzhzEXJyOnRuH4diOIXgaT428aBnrMwz34vwwx6MT20ot2wnb&#10;UnO3UpQKpW293N5ba//tdRPpCL8dmZbgexFip97doWsk1bAi5RmJhR3PTkg6AiHI50MY7aKFKefi&#10;yZKODH7NaGw+CUayZ6NWJ2dACsnJDtAXf1YFVpKcq6uTAvmnkJ9Te3zuzrgtjU6CszTJJ6ZMdDcr&#10;kIHKFQ6FEJvtConKLlRnfIrGaeWMXN1xyvw5WE5pP8rYQzj4n9MuprOMTohdvZZKdhKHUkLWnUPJ&#10;n0reTiJvSerqtZjOnbVstMqGIdlIJGC+Hc5NHA45GUXelaRf0U6cfiWj3w3nay5GKhkSp+y8Zdp2&#10;E6M1EPIVD84ooedvTFvKyzBShkZJv4kDfpOOeRS/8k1IyavEZ6ZfCcOwsumJfpUNT3JMlIvZ0g4p&#10;j/RNOdSWBKKcoi5llXILKajL42w3yrNj2cSiQOzqtdOubHBRTKe7fJFCdh3LKTImeb2GaTUpcQjJ&#10;OJNlCMWU9QnnRKF9orRzmsrkUPlz3msnHDCbWQaJVdq81YyEm+exMnIUtHXHUFN9FDGXI3B031yS&#10;xwVkJx9EVsoRRCwai327ltJ/DYsr9Ss5k/7ElOSfNDxJVLlW7U5I1hVSZD06LFosWzANe9ZMRmna&#10;RtTkrkRNfjie3nbHgxszkfkkFJWlJ7Br5xQS4VYOoKFoyJ0Dc6kfHJXzYS33JJFMgZmwlUynJjQV&#10;xiKSY8kU6EsnwVA1DXXF02HWLkVJ7hJqJzs4aC9GSNBkXLt6GDnZZ9FQdxwpj6IQ7DsMfrM74dHt&#10;cJTkr0UpiViv2w2tVjTKtbhwiQN8yTpcOO2GkHm94D7uC2xcPgL5mSuZxxWwWPbD2EBCbIxDozkW&#10;jSREa8VyaHLmwloXCn1NGLIfzsX0Ub/AnKk9MXNcT1w8shoBPj1x5rg3kh5ux+QxX7HO03kv6njr&#10;5VUETlTYRmqry5CefBsRi91x5EA4DkT7Y/zITzGk/7vYtikUBk0BjIZKGAwV0GsLsTp8OrasHIsD&#10;m4bg8XVPkuJ8GPKmo4EatLlwGCcOJLXCSWjIn4jSzMmoyluEG+emIP7KdOSm+1BDl52tY2AtGor6&#10;jL4oftAb+yL/F0puTYQlawEKbk7DofC3cWr1p3hwmm1hUz94TP8E8+dOQN9eXTDdbRrc3abgYPRC&#10;bF3dG9tWfoKKnFnKWbW1WQGoSp+taMbGfC/o8+bCVLIcbiPegab6IbuDhuVny2SDt5ulDzS3HxdR&#10;2lkLaa+bSEf47ci0BN+LEDv37M6BxfmFBws7nJUDjPLcr5nrpKKdg6YMtuyZklizqUAqX/yp28XF&#10;ScZmcZOf2Jv5y0tozU1cREO0kyzsKqES8gkegfhxujt1SiEL56DyAgpJt+bGOJVMyQYdmzNjMgAp&#10;RaAvFc4BUL12/aXZhfluCadPyb1o2aJNvPrX0l29YUrFkfAU7ZZ5dRKxM4tSZtFOhNTlOai6k/a7&#10;oJKYDNbORsH0hUiEWIXklHMOhYiZD7lPhEwEJI9C1g4SpWjYkrLykq94koagxC9Lh1L3Uh76Z726&#10;mi3tyiAvRWRZlLw9n6ywZJI3/q40JcmH0u4IpQ5ehdJmFFO9Boz8zyR5lyQsjJvkJBHyZ6bw5xGi&#10;q+kqaicTyDutJpMJfn7e2LTZDynJe7FhwzR4zR6CVStmYt6c0fChfYHfJMzzmogbl08yj1qSIicG&#10;Sq6/PS0RcZWyWmQyxzqyGuuxeYU/5rt3wbLAPrh6YhbuxfgjYuFn8PX6HOtXu+Hi5VW4fW8V6mu3&#10;UWsNIgEGUOOiFlO/DJYqf+jL3eFomAs0hMBWvpAarCcxG7aGQMAUBHOZOwy1c0iMc1FdGIH0p+vh&#10;MasvZs4cB/dZwxEd7YsJY77Eu2/+O5aFzkSgdx8c3+eJipJNyM9ZBk3DYXjM/gw9e/wWi8P6ISxs&#10;GC6d3Y6dm5biyw//BWeO+qChajOsph1oNO6CRRMNh3Y3TNXroMnygKXUi3Zf6CoW4Mmt2fCZ9ieU&#10;5t2GRVvJ+1yPgtxEzJzWCe7u/bFs6TyScCls1nreG06WzfJBZ7ZBsoPVokN+XgrCQudj5cqFuHnz&#10;BHJy7qOiIpd+ZQLNnsDJlM1upvabiLXLPLF51Qx4T/gAj696Q1cYSK17NicT82CSespyh6l0BjTF&#10;46ErC0DWgxAc3z0R6UmBaCiZw3xPJnmSFPl7Teow7FnyL6h6LGffLsLhFZ2wYPw/I3L2zxE87VcY&#10;3et/Yd6MP+HQ7sWYNHkYuvfph1meAZg2dSbCF03C2sheOH/kY84hw6GldmtkPgx5brDkT4ee+dDn&#10;LsKaRZ/jwsnlsFmqlfbj4GTfOeFng2nRnFprX+11E+kIvx2ZluB7L5kqA4wMSAoYGStUhbjJbjtF&#10;w5KKVsZHp6lAGY3o1rz5RR07ZSKv+FVvjgtacxMopCuFUdKmE6HkR+KUa8UuHgn6U6DkyQmFqF2u&#10;Xd2ccTIi5VrK4hwklfRkwCScH8wU8E+J/9U8Pk+W8b3YMPTCzfW6LXdeOgd2RimpsXYVU9qywtkK&#10;XhCiPHPlr+2CkJhKNrx1CmRi4UxPUmoe0Oku9SrV8XwjL93t/EEJL/4lv+KvGaLIKUod860Qjvh3&#10;MVvaJc7nYZm6lIc5VN4jlfdJ5VM1StqEs05exN0SrabFzMtxfMp9lFO4mUEHZxP08twPs6zU7f8u&#10;QhQ36WjqJFFw7txJBAfPxOTJnbB48WRUlD2CTpuD1OR4PLp3HZnpD6mxlMJu4YREDoOQimyRRmtp&#10;iTDnsHByY6ZWbKW2L4N8Q3U+ivLu4sHt/QhbMACTx72NmKsbOODvg/vswYg6GIwyzVnU66OgqY2A&#10;uS4CTbr1aDRtglW7BIb6ADjMYWiyrIdDsxaG8iCa4icS0C+FrSaImskcNJQuRGXhEjx9vAwDB76N&#10;oOBpmOE+CF27/Ab9e36AI7s3wKQpJmFegc/M3li9fAiK8/fhwb1NGE/N7cGDi4hNOIuSigIYTBbW&#10;QQ1GDumO/dF+zNce1JZHkMBWQVfur3wIWVvoTTKeDlPxRGq9E6AtnwtN+TLs3DAGa5Z4oKa8EFaD&#10;jvVYj+zsW7h27QBKSlNhNFZRa9dAo6H2zUmKzWKl9mdoPlzBwElLNfT6Et6rBk5GZLmb7i6TbucB&#10;HkYSdBk1rCyc2BMEv2nvI+NuEGpzV+DGiSmI9P0GxU9IfIXyXukUaKhx1+ZtwJPYpbh4dDqqswJh&#10;KZoBffYYmPImoC51FI6s/hmyb4xB9WM/HFnZF/NG/BtWzfkF9i39BAnH3BDq/TaWBQ/AtOmdMWbK&#10;MAwfPwMDBnjiwJ5oXLsYgGP7P4axJpRa/TJYSbimAiFEN5jzPaglBiGGk6HloVNgNZcr7dBmZbtk&#10;h5KVBDabl6StttxS2myHHeC3I9MSfC9C7NW1h4wynLly+GBFNioNSjQJ0So401Jm9gLROJgAG5CT&#10;JJsHVYEMrLKkI0QoyocoPXJPmt3FdEVrboq7xCmFcYnXSYI01em+cyRUoLjz+gXo96Vr1Y2VYxft&#10;R4jFqTVKueTUHOVzVVJGcWMBnHb6YQN7no/nkEqW8qtgniUPSl1IfqR+JFwLtHAXshLCE3JwLqLS&#10;ZLllyZqKgGLaWThbk5Fgx5YwdGsPlA7OcqtEoxAif7BLfTkr1JlpuYdSP81OzjI0l0PSY1tQX3mR&#10;32U1Ut6Gkaq3Mh2Bhf5dzZZ2Ca7GKZqjLBnLorLow4ofxs2xiDN01iXz5FD8tQ5ZHXA1lY/42g3K&#10;ANckH4KTpTKWycFEWZUKEapgNugm/7dP1E6mmq4ibnL0n3oEoHQ6O8lYBtSmRueScqNDx2sT65z9&#10;iJqK3caS86bY5EVqltdkYCdplm9LS4S1xzo1Q+vQQmfTw8q0bNSEG2VJnOk1NBTg8ZMY1mM9nqY9&#10;xtBxQ3Hs+i5U2W6gTpYkLdTEzFtgN+1iFVETs20jeaxS4LDsQJNpD7W0zdRENjJjO5n9HbDXb6R2&#10;GIny3FCU5C2nVrUZk93eQ2nZLRhNuSgseAKzoR4mLctJ8nGYG2AzFeH8mfXwnN0Ls2b0x5NH8Uob&#10;0rLMWt4ELRu2nvYdO3fgkw/fQNQ2alHlK1FVPAc1hTMVAtaTEOuyh5MYh1M7nIKaYi+UU0PNeLod&#10;a5Z5I2j+XKUtmo0GWOR7prY6thkSpF1PGFnP7MvSZIUU2BbsNlk+ZV010r+ZGiQ1QbtFluv5T9op&#10;82fmBEpOITKahEB5D1nPTYw3+f4FDO3zFpYvGoxF3v2xbelMhPp0RvyFicqrHZWFASTH7bh9LhxH&#10;t01BfVYEDJnT0UhSNGZPRMXDoTiw/KfYtvB/4fDyP+HUuk5YO/fX2BXyJm7s6Y4zG77CWr+3sGNV&#10;Nyxd9iWOnt2CMZODMXL8cvTsNxH9BnyImzHuqC1cDGMxJzUlXrBROzXlT6IG6kHNdQFSbi1EkF9f&#10;TsBS2A7ZLtjOpJ3LWMdm85K01ZZbSpvtsAP8dmRagu9FiH269OTIxEGEg5ODnc1kMfBSNrBYOHiZ&#10;OXC9eGYnp8LIsqYyUxWTrVMBBykrE7ewEcpSnwzCNl4L7NIw2fheQmtuHAyFBATOQZANWxo3f2M0&#10;zgGddrZkafG0czCSAdQV9Ni6G/PCMjk387AcDiMHVHlm5oScEC+QQey5u5Ajw7lCeWYkX9eXa2GT&#10;ZtZvlA0WJK+mRj0hHx1uiZfdG1mnDqblgJ6QZ3Y0xU0lZVnelGd5TeVEGd2YX6bdHsjzTIEQfqNC&#10;EoxP8sdBGo561l8NzTpWKAdvDhDgbNl5EIKA+RR/HGgb7fUkRA1/pzs7G2+QcxIigz/DCOTZpNOU&#10;/L1qb+LvsMnzTA4yjfXMEwelJq1SdqWcQrrSiW3Mh41p2ZgnDvrKl05boMnqdFdNxS9n9LBUwKGr&#10;YFxss5zMKZ2Ad0bAHCtQSPF/EyEKCUo6alpybeEgK8vS8mUXs5ntiwOzkKBVluNYZ1ZONmWQtlg4&#10;6eFMQFk9aZZvS0tEIURqOQaHRnmWLtqMxMWkFNNqZbkZoYn3vrRei1nzA7B23xqUmG6j3noGRute&#10;5mU/iesYieQgiXMPjLbNJIGNJOjdsBv2E7tY7bvQaD5KYjzOOj4HU90h6GoPKs9Fs7N2Y9SYT1BQ&#10;nMD7VsMyc4wws8wWpm9g/+LkQCYmNms1/d5HTVUhdBq2X47LciRjA8cXHe+1ifc8KzcTM6ZNxHtv&#10;/xPOnpqFqtIVqCwIQ17SYpSlhkFXMBNVmSNhqPZBTVkQ9kUNgLvbp/CYMRS7o6JYBiE6pmshubF9&#10;GU0NrFed8lzXxroxGZkX/u7ciMR+z8mDg6RoMctStfQFjifyO016USZmRtahiWVg63aWi9qsSadB&#10;r+4fY/qkAagtzUJpTjoO71yOmeN+jdsxbqiv2ISi1K24cnA+NcllMOaHwUhCdBROJyHKQe9TUZw4&#10;Ag/P9MLTS8NRl+KP4vuz8OzaSBTfmYSS+Ol4dmUMqnI8kZQ0FTdu78O8wCPwi9gPzwVrMdtnER49&#10;2IGqwuWcIARSc/aAvdId9vIZaKyaA1t1BIqfrcTihQOR8SxB6fN26f/S35Wx6eX21Fr7aq+bSEf4&#10;7ci0BN+TEHtzQGqCXq/FyQsnEbYuAos3hGHhhhAs3BhMcxGCaAZtCMYiIoTui9bLdQjdQxUs3CBg&#10;mDWLEbw2HGFrl8Bn0TwERgYhfEMkIjYsVRDejAi6vbCr7pEI3RBORCBswxKEredvgnXLsDB8EQJC&#10;AhC5Ohwr10diOdNYsTESyzYJljabkVi68YXd6b6Ubk57JONdsj4M4auC4RfkheWrF2Md01xPbGCc&#10;64l165cobgoUt6UvYd26SKxl2VT7auYnKGgewkN9sGmDHzEXmzfOewWvuG+g23pi4xwn5HqDP1Yv&#10;90XIgplYu9wLW9fNxpY147F9/XhsXT8TW9Z5K9jajLbsm9d5YeNaL6xf5YXFAZOwJnwmti6fjR0r&#10;p2PXqsnYtXoCzYnYtXIqMYv2GYhaPQ3Rq2cgetV0RK+cht2rpvC3CYhaOYnhpmHLUg+sCfbG8gBP&#10;7Ij0RPSymQp2LWUYF7OlfXfkTOwj9kYy3mVuiFo+HVHLZmFjyCwsm+eGrYvmIDp0HvaFeWLvYjcF&#10;+0NnEu6vYN9ip7tq7g+dQbjhwDIvRC9fAF1NmTIgyhFr0kecEDphx2A7lyXg1rvUq6J2MtV0FXFT&#10;NUNZphICdGqMMvmTySAHbJpylq6NJCB2+Q6nyWyFwchJpuIuHdYZl0qqEpeSX0K1O00O3pygWTg5&#10;EX9CBnIAuDKXIeHIwG4hMZrpP7u0DJ4LQ+C9OBBF2lRorLeh0Z3k/OE0NdNrMOlPQ288AL1lG8NQ&#10;E7Tvh0VPmAjDEVg0Z6Cvu4KYCxEY1udtTBv/Pgb0eQ8Tx/XAuHGdUF6ZxvKR6EjA8qzKTkKUj2o7&#10;CJmgWjhZsXFyI5+uEsg8Rz6fZZSJAjUvWxM1OU5MtRoNJo0bhdEjvsTuaHdMm/QOVoVNxum9i6Ap&#10;iIShNBilmYFYt7QzDu/zokYah7KSTBgNRqW8ot1ZlFdRpO5IgKwI5yMf1otChjJZEEj9yqSBkxQh&#10;RmXyJXmVOBwwmKhdyqqFTDRI1rJiIfFLeYQ0ExMTce78KRIuJ3lmltlsQGL8fnhM+wShfr0wdfAn&#10;iDsVgrrCVdDne8OaMw2O/Ckw502ApXAKtbkZsBb5QJftA0OOH3RZPrAVzoExi8SZOw/mDA8YitxQ&#10;UeqG2ISt8Jy7H/uv3sThmIcICD6FrZsjUZKzCvVFs6ApnEStcAJsVe5A7TzAsAa1FTsRHjwIyckx&#10;bCOsBxKh1Sobvn4kRMH3IsRe3XuzcbCOtfXoNaY/+rsPw/AFEzEsZBKGLZ5AczxG0BwRPAEjg8dh&#10;VPAYmmMwImQsfxeMw5DgsRgeSn+LJmBUEBE4Dm/3/BMGuA+E7yZ/+G2e/zJacyPmbfbFvC2+8N3s&#10;Rz/z4b8hEPOJflP6o8vwTli5JxKbj6zB2v1LsfHoCqw/thLrj7/AuhbXTjfxtwqbjq3F6j0rsGxr&#10;ON7/6g84dHInTp/bh7PEubM0iTNn9+IMr8+c20P7rldw+kzUcyhu53ahb/+v4OPdHydP+uHUSW/C&#10;R8HpZtMJ7+fXYp49MQdnj4vpTdA8Ppfwx/F9vuj66c+wb+MEnI4eh6NbeuBUVDccj+6GY9E92oWj&#10;u/ri4M6hOLh9NDq/+7eI9HkfUeGdcWhlZxxc/jEOLf8Qh5YRSz/FwaVfk1C+ID7l9Rc4FPkljiz5&#10;AkcjP8HBiPfo7yPsX/o5osO7IWD8p5jR+w/Y6vUxdnm9rSDKUzX/6OL2wr7L4x3s9ngX0USU17vY&#10;7v0Btnl9joABv8OAX/4twga9g2WD/4CVg3+D9cN+gXVDfkHz14Rcv4x1Q53uz01i1YjfY/GI9/Dl&#10;r/4JdVXFikYgS86ykKCMByQTDn0kRHYO6SRKi/9uUTtZa52tLVE6oZgtYLbYEHszHlu27cCGjZtx&#10;5epVajVCog5FsywsLMRVuilkR4ibuhwrpnIYvbJDlwOekYMyrVY9NU1RlI0kBBZYwshu7IKyEvgF&#10;hyBwyXIkZ6dQ68khEdyHqSGGpHiLGl0CDIZTMFj2ENsVzdFqpeZoOQmN9gyKi04jJHAognxHoTD7&#10;Dkry7yMv5x4K8p4g7ek95VGK1KkiLJxUz3PQSfYiiCnXzlkI7SQYZUcz6okG2kW1BS6ev4L5AXMx&#10;fHQ/hC+dj7HjJmJV5BJYqi/CVncc107PQ7BfD9TXPmCYOoaVVRPeTUYnUar3U6CIJCM/qo4uUO7j&#10;c7vkX7QoC1sGCRYG0oe8xiWL+TL5YDnoRVmdok/SLtOkfwmmgHXgqEP2k9s4e2AjJ5PjUF3iD23x&#10;BFjzJiun1liLJsBcMhFmkpetzheW0jnQ5s6GoWC28pzRTGJz5E+FnYRpzHeDtnIWDh2cjcURm3Dl&#10;aSxuZRZz0v8Ia1atQ0HWKugqpjF+JyEaSYz2Ci9WyVJUF24mIQ5GWtpN5+oXCdFsZsP4kRAVfC9C&#10;7NGtN8yctZZqqjFo9mh4bgpE2MX1CDy/AoEXltFcioXnlyPo3AosOheJReepCZ4P5W/hmH+RuCRm&#10;BBZeWqr8Hn6R/o6H4rPJn8NzqzcOpR7B4bSXcSj18CtugoNpB3Eo7RAO8/cjDHc0+RiOJh2HO7WY&#10;oX4D8aA6Aen6R0huuIt0wwOkGO4jxfgCyYZ7L10/d6O/p/UPkKN7hpiki+g5/CvUGQo4I6zkDL6S&#10;nbaKg04VK5DXjVVEJTtGKTtCyStwNJY+h8VaiIVBk7Fx01SYTBxYONM2mw60ghfuFsJmOAAHZ+YO&#10;g+Ag7PrDsOtOwFh1FKN7vYX6bNltFwpTnj/MBV7sBDKTVOHZjNbt2qK5qC8MRlnqAkzq9be4tPUb&#10;lMRNRfXtCahMGIaqhEGoJqrih6EyfjQxghjK65GovjkatbGjUX9zKOriB6Lm1iCUxQ9H4fUp2L+4&#10;N1ZM/QipUf2QE9VZQXZUl2ZTrsXe5SV77s6uKNjRA3lEdlQvPIsagPSdw3CUpOhJsr48rxPuBffE&#10;w0Vf40nQR3gY8B4eBn5I0N4CDwKc7qp5L/Bj3AvrhfOLBmLw2/+OutJchTzkaDUZ1JQRjAMEdQYO&#10;abI89pcgxEZqhkakZ6QjJjYGQcELsXtvNLU0HfLy8lBXV6doIYGBgcpu1ZKSEsWtqKhI0Q4rKytR&#10;W1uLkqJCjnEO1Jfyt8wymOrt0FWZUVehRXV5OduhDiZLAzJzUjHHfx4Whq/Dw5QsWGxV1NKekfjS&#10;YNEl4fK5paivOwuj+Si0pmiS4G6S6Xm295vIyN6PWbO7wMtzKIpJgHZzA/uFPAawwGw08lqWuFki&#10;dawlpHqEI5q57wVJyX/NBKKcJUzNzLkkL2RCR3q2U6str65FYWUZ9h0/jp//9l2Mm+AGQ20SKvOu&#10;ImjuEMRd289+SSLlYC8xK+mpaSppyYRHyYrzN/4oZkuoRC1tQvYIUG+lKfsk5HuC8tiCmivJkTqv&#10;EqOShgqSpzzicD5/5zXz7ZDnwQ12pN5LxKpQ9o+8WdCWj4Wd2p6j2A3GgrEwl01Ck2EO7FpfOBoC&#10;YKmYC2PxLJLaRPbnsSRGeUVjGmzFfqjP88bxQyNx6sJa3M2+jr0XbsNj3lGsXrUMRbkroSmbDH0J&#10;xxhCz/DavGmwVoRCU7kLwQsH4O7d88pjLivVYvmGZ+Pzm/RCWmvL7XUT6Qi/HZmW4PsRYtfeygaP&#10;Ul09+niNwjRqafMvLIfvtWWYF7MU864vgf/VZQi4QnK8GonAa6GYf20x/GJC+Xs45t4Ix5yYMPhe&#10;j8DcC5ydkiAXngvFx+6fY2bULOzJ3Ie9mfsViF29bt2+B/uyiMy92J+xHwefHcThZ4cxc+NM9PXr&#10;iSTjHeIWkgzxeKiNxWOaj40v8MgQ99L1czdDAp5oSKL6p7iZcQW9Rn+FGmM2G1AZ+0gFUa6gkfZG&#10;5bkd7SS/pqbiFuBA1VTIPl1AvzQdBVi0aCK2bJ7IgSWaM+gtsFq2KrA1m077lufXdqLRRMh5jmIq&#10;W8+jiX0kysMY1uVNmAqXwpgzD46CGbDljIatgLPOgikKbAVTFbRlN+VPg76QxJjlTY3uJ7i54wPU&#10;xg8myfWELqEL9AlfNqMTr7tDe6sz8Q308d1gpB/5hpslrhNMcZ9DF/8JNAyjuzsWpyJ6YcuMz1C0&#10;uzMqo99XULHrvZfMlvbKqPdRE/UhqqI+Rln0pyiJ/hpFu0hinu/D/48/QZzPu3g0/108nvtrPPP7&#10;OTLn/wJZgb8h/uMVZAY43VXzWeCbuOf3Dm4s6oFR7/wU9WU5vB+NMMt4K31EGcCojXAA5Bz/ByBE&#10;pzbaEvJxbLvDjPsP7lJDXEsNTYNjxw7By8sTI0eOVLRDNzc3rFmzBqmpqZg1axamTp2KtWvXYty4&#10;cfCdNw8+Hl54eDsRm1Zuxphhk7A6ciM2rd6KPj16w33mFJw6sx8eXpNJKMPRo1cv3Ex8jOUb9yAt&#10;4zGepV5GbvplzJrcE2+/9a8IDhuGev151BtPwGC9BKP1Joy2BwgJn4BO3d7Cpi3L2Ja1kP0Eshxp&#10;NQtIFCRDWaZVHk8JIynllZoVHUr+XmjhSrU1M4pCiBZCTMZBjwpk6dhK02BrRD015vupGRg1YRzW&#10;RAbCY8pQjBjUF+UlBSRz59KzJCkpOuu1WWtTUmV6zXiuobbAC3eGfU6IZl6T8JV3bgVCkLLpzjmI&#10;KmCiyitMTfK7aKgMzzLJMnGjqYmaXT02r/bBkUM9YKjxgDFvOvQ5k6AlaelKp9DfInJ5MBrN4TBX&#10;z4exzBt6EqaVGp+5imNGlSfDBEGXuwBFGT7ILViCBxknsWDZWkSuO4jTZzejqmQVGhjGVD4TjfXe&#10;aGyYA1vlXOWc2Py0VQgKHMBJ1SUSog3yqTJls1mjVPLL0lpbbq+bSEf47ci0BN+LEHt27cOATSjX&#10;1WKAz2jM2OEPX2p7XtfC4EHS87weCp+rYZh7JRy+xLwroZh7dTG86e55XfwQNH3jlpMkIxFwORLz&#10;z4bhI/cvMD3KHdGZu4k9zRD7buxysb/sHo3orGjsprk3g6T4bD8OpO2H2zo3DAjogwe6ONxvuI5U&#10;6x08IdElmeJfBgmwVTdjAlJMD5BmTEJMxgV8M/QDVOszSGxl7C2Eo0RBE7U+RQts1g6bWkWpYtrt&#10;RezU+QgIGIdtWyfBatoJm0k2Kmx6FS7udvNG2HntMBIm+Y0kamRYwx6YandhbL9fo/pZAMz5bPwF&#10;k9CYPwKO/EmEPJ/4blgKZsJU5IW6tOmY2ZOEuPUdaKjtWW73hiHuSxLdxwoMcZ8RXysfNNWT+Iw3&#10;v4blRhdYY7rAFvM57PEfwRz3HjQ3PoMmbhiOB3fDpimfoGDnFyjf8XsFZdvfeslsaa/Y/ntU81rM&#10;kp3voGjnR9QYv8G52W8j4O2f4I7vO0hZ8A7S/H+JvIX/htyAf0W230+Jf38FWb5Od9XM9PsZkv1+&#10;h7shXTH+T/+G+pIsEg81MiFEadgyKMj64g9IiEzwFchOx6zMDM72V0CnaeCkyIxbCQkKAX700Ue4&#10;du0a3n33XWzfvh337t3D4cOHUV1djUOHDqFfv37KkurB/Qdw9eJlRG3fg9CQSJKgN6KionDx0llc&#10;izkHd8+JmOkxFX7+/vi6c0/0HzMLgybPwLQ5kxGxbBamT++NX/78H9Cp67voNfRDpJWcgLHxHrSW&#10;RGrUacgtvgUvv/F4knKHvGVWnqk53wcmmcvOTGreQmDKjm3hE6lgIQdFo5L6dWrhL5Yx+b8wJ+NR&#10;dipLGIFCps7fTLKrk+OOle7y7rOFaSXcvYJVK0JQSE3Xyt/lGaC8rmEmKUr8osEJMTmXT8V8XUIk&#10;lPskAyUzo0yaJGMycXJOnp5nVPxJOWXzlxwm8Zws5Xkl68TsoNbtQHFuKsJCuuH0wQHUDOcRs0l6&#10;7qjOnwpj/Xz6WQybPhINpYHQlfnDUOoFW5U3OTkQjfrFcNSshqMqEtpib5QX++LR0x1YsXkpUqml&#10;Z+ceRkVBmPJxZm3RDJjKSIp1cwF9CKzVy5D+aAkWLRiCZ5mJvG+NyuMC2YTYWrv9c9xEOsJvR6Yl&#10;+F6E2LdrX2Wdv1xbhX4eI+C+058a4BJ4CxnGhsDrRgh8SHjzroXDj/Al5pEsfagdesUsgeeNJZhx&#10;eTFmX11C0iQZXlyKgLOR1BC/woxds0lue7EnixqgArHvpdsL+0vu1A73EKIpioZ4gBriofSDmLHB&#10;DYMD+1ErpGaouYHkZi3xCQkySec0W7Or10m6BDxsuIWn+vuIzbmIr4e9izpTpkJoDkcRa9CJpsZi&#10;dh75EoEsj5azMluAWqTNUsRBopSdlcRJBPhPwI6tbrAZd8Fu3ESS2/wKXN3tAvNmhRytls2cjW+D&#10;2RQNi3E/TJp9GDv4N6jJDoKRhGjJGwtb3hDY80fDXjC+XTDlT4EmzwP1zzzg0e8nuLXjfdTHDibh&#10;9SLBfQMrNT9L/Ockxa+ITjBQWzSSFM03O5MIe8JxvQcaY76CLfZD+vsQuhtfQRM7AqcW9cKmSZ+h&#10;YFdnlO96V0FZ1J9eMlvaK6LeRnXUW9QQf4/S6HdRGP0J8hn+rPefMP+9n+C2/7tIXURQM8zw+yeS&#10;3P+D7Pn/RpD0WiDL3+n+3Jz/M2QteBP3g77AhD/+C+pLs52EyP7hJEQZkEWlsfLa+VpL613qVVE7&#10;WWudrS1RBlrx3wLVFRVYFhGJk8eOIy8rF7lZOXCbMhXLly/HW2+9pRCih4cH/Elmoi2uXLkSFy9e&#10;RFBQEEaMGIGjR48iPCIcm7ZugoeXN+b6z8eg4cMRfXAPzl87gxu3r2Dq7MnwmOuFfQdPkRwX4X/9&#10;4ROce5yIh3mJSCuIxZPUK7gRfw7f9PoEDzJjUNf4DAX6O8isiEedOR+3H13H/OC5qKivglUGVhKF&#10;0W6AyaEhKWrZF/TUOqhRsU6FFJ1EQVMhqBaEKM6sbyfByJKrvADPOyBOymAthKNjv9OyLwmxyK0i&#10;IZrkNYpKutdDp6vivbQqJxCZqR3qZBevchflWaSJkF3hQori6syOQCY94usFXN2VXDGM3BdnXhQH&#10;xRTwQiZRSv6cEyknN7JkskOHvwuJ2lknZmsZCV0HQwPzYHFwwnMTK4K/wtOro6DN8UZ9vgdqijw5&#10;JkSwv69iv18Pi2YV7Jrl1BIDYarw41wtEmb9MjQZ1qGxdhG1xOloKFmA6zHzsGGnD55mn0eD7jjq&#10;yyJQz/6sL57Nfj0V5pJZrL7FDLcReWlrEBw0HEUlqZB3cqlsK7v8W2vorbXl9rqJdITfjkxL8L0I&#10;sXfXXmwHjSTESvSZPRjTtvlg3iXRAIMx+8YiBR4xTo1wLjXFeVfDFdP7ejg1xAj+FqGQ4rz4lZhz&#10;iaR5IRwLzkXgEyHEnTOxO2M3CfBlRGeIFtjSPVrREHdlObXFPRn7sO/ZPhxIp4a4YSp6zuuKh3oS&#10;oekWHulu4qkpgYh/CUnGuFbdRFNMMd9Dkv4ermedQacR76HGmM52QxJsKmRjd6KpqYB9pJCdh6To&#10;KGZHoDbYAg4FsqNR/JQicL6TEB2GfYQsf+58BS+772AH2a6c+G8x7yRIhvJs0XhY2ek3oOt/sPFH&#10;wJjnTTKcAEfeSDjkw6dF8oziu2EudIOp2B91GXPh1vUniNvyIbQ3R8Jwow8ssZ1hjf0C1pufkwBJ&#10;iDc7wUit0Uht0Sza4fVesF0jYjpRW/yUJPox9HFdGX48TgX1xsYJnyIvqivJ7T0FJbvebzblWuzv&#10;v2QvjX4H5dF/pPlHFO5+D3m7P0NOdDec8X4PfiTEG3PewYOAP+Jp4K+QtfCnyCQZZgX8gvjlK1CW&#10;U13MbCLD/w3cm/8RJv3x/0F9eRYsdht0skNQGfE4msnMXiFEecezowlR0hTLy9BqtDhy8AiCFgQh&#10;LDgM58+cx/FjJ7B//34cP34c+fn5uH79uvLc8MGDB4iJiVG0x4KCAmVJVTTB85cuoE7XgB27onDq&#10;7Bmcu3gOj1MeIjP3GVKzU0ho9xCbeB8TZ87DN/3GYsmRfbhZk4Qn+qd4VJ6AJ0W38TA7EXcz7iA2&#10;PQYJhTcQW3gZ9+vu4WHFI4SvCsOBIwdgYv3JspuVxOd8TcnAAVbDPqFnUYzKhg15tUchRYXcaCca&#10;lT8WV+pYLHLF+lfeAeQ9kJ2cTnKSeyCanY6/y+s8vEfkGtks5LDIe4S11BYb6EeehznDyOlZQmiN&#10;CvlKWIFobc4lU5XolPgVf84/IURxV36TfNFU0HyfXhCiC5RJjbCgtB1CrKIsCskov0t5WQdN9c4J&#10;gvAnf9drarB+yThcPzCM2l8Y6uTIt+KpsDbMg6lhIez6VYxL+v0WTtxClXcYDRpqhtataNStgqHE&#10;E/qi2agr9EVx4WKcPjcdK9cNRnzcAhjq98Kh3wNr7UoYq0JhqgximDVoNOxEfsZmhCwcjvLydE7S&#10;Wcuy81e0eKkMKayLtNaW2+sm0hF+OzItwfcixF7denLGY0aJphR9PAdixnYvBF4XDTEYHrEkRMLj&#10;5mJqi06t8LmGSEL0ukFSjKVJ+MYvVZZTA6+QEM8vxsczP8X0HdNIiDuxJ/Nl7M7Y8YpbNLEzKwo7&#10;snfR3OVcPiVx7nkWjWlbJ6N3YFck6mPxkOT20HATj4038ch4/SU8NFxr3c0QgwfUFp8aH+Baxhlq&#10;iO9xZpzBCitkwyYZqhqiQMhQiBLFrB26KxC7PEMsZKfNYxhqibZ8hinGfP/R2LV9GhpN+4koNJl3&#10;vYKX3aM4O2TnMBPyorR5P7XFw5xJHoVFfxDDepIQCxbBUuCFxvzJBLVEwlIwoV2QXWv6Al9Up3rD&#10;o+/f4PbOT1AfMwzGmF4kuU6w3viMpPgpyZGaYuzX1BI/U5ZQzbHfwEwN0Syfq6E/+52vqRl+BMOt&#10;7tDGjSMh9sJmaoh5UZ1Ieu8oKI5Szbdd3F7YBaXiRmIsiP4Qubu+QG5Ud5zxfA/+f/oJYueREAP/&#10;iOSgN/As6N+Q7v+v1PxIgPNJkC2Q6e90V80s/19Rq3wDjxZ8islv/yvqilNhosYhZ5vKYKjsbFTO&#10;Xf3LEmKbaBbXtATSiVXIZpuamhpqJc6B37mLUp5jySgthMOyUavR22zQU0MI3bADwz39sODYBkQ/&#10;O46rVQmIjt+H3Vf3YcOhTRg0dQi+GNEJkUdXYGPCDqy5tRV7Hx/FlNlTUFVdraRpscq7js73Ku3K&#10;6wxOyEYN+eKGcmAD8yGbfuxy2IW4MdzLr4o48ylhlOP/lD86Kf8LszTTmOJPvDr9KxtXmn97EUZF&#10;iyuFeVu4Sh26Xru4q6Lan7s996Si2SKmalXyRzv/kzzKO7TOspOsbZxAWEyI3rwAhzYPJbEtREPB&#10;ZBhKR8BYPgKm6lmw6cM5BmyB1bSLE+BtqKtfSe1wC2/hLpLkOuirFqC21Au15T4waCNQVbEcqakR&#10;OHJoJi6dD0V99RVYDSdgtxwhke6kZn2IJHwIB/e5Y1HgCOga8tFo4wTGzLq2Mo9sHs78vhDXOlCl&#10;vW4iHeG3I9MSyP0R8/WeIXbroTT8Cl0VBnsPx8xNngi+tpRaYAi1wBB4XZMl01D4kAjlOaIf4Xsl&#10;DHOoKXoJKRKzLtOP/H5xMfzOhSDwTAg1RNlUM/PFRhkX7KUG2NJNlkp3Z+0nDpAgD2AfsT/jADXE&#10;fZi0ZjwGBPbGndobeGpOxGPdLaRZqPGJBuiCJ83a4Ctu8gzR/ABPdQ8Qm30JXw8VQsxiwy5hYy9h&#10;DTqhPCOU5VJCTLSAbKxplOeMCpz+ZVfe7l3Tqd3tIDbAatz4Cl52p920hhrhamqGG2A2boXJsAtm&#10;QzT0DVswZtAb7FC+0OZMgzVvHMlwFGyFY2EtGt8uWIqmwVDkg/oML0ztQg1x23vQ3ByifJPNGv8N&#10;bPEkxIRPef0F8TXMt6gd3iIhJpAQ43vAHEdSjO8EHUlSe+sjaG51QnXMEJwN64atU99D4Y7PULXj&#10;9woqt7/1ktnSXrXjLVQS5Tv+gJKd76J458co3t4JVzzeRogsmc55C08D3sSzwJ8jJ+hfkDP/n5Hn&#10;/+/Ez5vxs1bsYv4MuSTGTJJpzFxqiO/+G+oqspVTXOR9vBeEqGqIP8SSafv9uoprWiqEVKQzy05U&#10;i0VeuHYu/71CiApRNcJIknpWXIGPeg2F17I12PXwHPvOSVwpiYfXOn+8+fUf8Mcv38F/+6f/E3//&#10;s3/Ar77+LZZf3Iigs0sRfnIlprhPVXboSprOgwWcdte8CFxJT3kdpPnaFaqba5m+S1z9t1da89tW&#10;eFf3PzctsauvyDi1Mhu0mgYsXTwd10/6oDo7FPqyecRU1OSOpvY3G/aGZXBotlIT3s363QGdfD/S&#10;uJZkuBZmzVJqkWGwGZehriyQk2K6UfurqdyGgrydOHs2AHv2uOPR4+XIL9gOnf4ktLrzKCw8gbFj&#10;P0VuzgOYTPXKc155lcdkNimTJNZ8c46d0lp52+sm0hF+OzItgdqGX4sQ+/Tow4HEhkpNNfpPHwSf&#10;LX4IPhuJBRcjEHA5AvMvLUHgpaVYcGEZsZzuyxFwcRn8Ly2nRujEnEuRCLi2EgsurUDwxRUIPbcc&#10;n7t9BfctHtiXegj70l7G3tSDr7g53Q9hf+oRHEg5jIMpR3AoWV69OILZ62ZhRMAQJGsfIEXzEMl1&#10;JLf6RKRoX0ay5m6bbk9q7yG54Qnis67jq4HvQ2MuhMkqzwHLOLDIqxeVaHRUsEPLKxe002xqAdmF&#10;amUYi0W0xUrWfBXmzBmLqCh3doy9xHY2Snnh+WW87E67YwvNzbA5drDuo2GRF6Rth0iOezG4z2/R&#10;ULYYDfk+sJZ4wlI4HSZqfaL5tQf6vFnQ5M6FPn8hJnf9CW5s/wS1CWNJav2giesFTXxXNMR3QT3J&#10;rz6+D+oTeqAhgW5xfdFwcxAxkP76oC6uE7SJ3VCV0AvVCeNwLKw31k35GAVRXVGx8yMF5SQ4pynX&#10;Yv/4JbviL+pDlBMluz6l9vg1SbEnLsx+H35/+AkS5r6HpAXvIomaXnrgT5Ee8DNkzP8NMvz/oxWo&#10;7k4z3f9NPFn4MWKDe2P4Oz9FbVkuzGzHzmeI/E+WvJrkvTk5gYTajHSS5jb/XaJ2stY6W1vyOn5d&#10;xTUtgUpG6ruIci1fPhFfit/nhMgB2WpWCMxMojx9PQ6f9x0Ov9UbseHqAWy6GYWTyRcwzHsMVmxf&#10;jXJNOQaOGoR/+Ok/osuYnlh6fC1WX9mCsIPLsXbrehiNRiV+ITSV8CR9yYuaP5XsVIIUUf2Lu5K/&#10;ZlHtrm5tyev4VaU1v22Fd3X/c9OSsroSovwmhLh/1ypELhyGG2d9kPnYD/Wli1GbLx8mDkVD0Wpl&#10;w5zNeID3NRomyxZq/kGor5oPszaMt3Ijm+k2+uFEuWErbIZ91AT3oKF+H8rLdyErZyO2RY/G9j0T&#10;cTEmDI9SDuDStSh07v4pPLx9UFRWDTPvh9FuhtGhh3wmj3erOcdOaa287XUT6Qi/HZmW4PsRYve+&#10;VMHtqNHUYbDbcPhvXIAlnDWGnRFiI86uQPjZVYg4vRrhp9cg9MwahJxdjeBzaxB0fg0WXliDwHMr&#10;aV+NRacZ7tQqBB9agq+ndMHcrfNxNPX0KzjSitux1DM4lnIGJ5LP4uTTszhFnE46izOPT8Nj6WyM&#10;njsCyRUPkVT2ADn16UirfoK02sdIq3uB1NpHL12rbqlir09GrjEbVx5fRM+R1Hq0eSSkGg4udc/R&#10;6Khlg6fZJJ+SeeHuCnnB2GGX5aU6GA0lCAn2xJYtnjCaThNHOEM7+gpedqfdcpDmAcVuNJ+E3nSO&#10;fi6ivu4kRgx6C2U5a1CeFQFtfhjqswKhzQ2CLmdRu6DJYUfMikR5Sjim9/2vOLehJ8oT5qIsdjqq&#10;b00lJqHq9mRU3JpGuKOSZtWtyaiOn4nqOA9UEdXx01CZIN9tG4fC2HEoTvDB/rAhWOPeFWnRY5C9&#10;a6CCrCjVHODi9sKevas/sqP7IYt4tnsA0qOHIn3XWBzz+Rpe7/8dLvp1Q/yi7rgZ8DHuBr2LxEUf&#10;4l7Q58pGGcG9ZlOxL3S6iynuiUFfIXZhV1wIHYE+f/gZZ9TFMHGGrCNXCH3IDkghQ3kQJISoPkdq&#10;j6idrLXO1pa8jl9XcU3LdbBVSVEhSLqLL8UvoRxSL8/uqCEaDAblUdf5G/H4ovdQvN25Jz4c1g3u&#10;K30wxHMk5ob7Ij0vnRqyFXmFuRg/bTy6DOmGMb4Tsfb0FvSa2h+3H9xR0lYh70Sq+VGJTyVBcXeF&#10;Gka9VsXV/btE9dMev6q05ret8K7uf25aUia5P3IYgkCuZdm4obYYsZyIbF49FQE+XyLI70tcODIR&#10;muJoWGtPwKY9g0bbGdbtHhgt26A3RKC+NgBmnSynricZrqOfHWg0H4LdcJB+j5FoGZZmdV000nO3&#10;4U7SJhw8tRBBEZOwdnMY+g4aCB+/IJRUamHgvdGREHUODawwKG3eVVorb3vdRDrCb0emJfhehNij&#10;a092rEZU1lZj9PRx+HJQJ3xBwvh01FcKPhvxFb4Y8Q2+GtYJXw6n+8hv8MnIr/HxqG/w4WhizDf4&#10;aEwnfDK2M74Y0wWdx3ZHp1Fd8E6Xd/FJ38/QbWJvdJv0Mrq24tZtUh/Fb/eJfdBjQh/0HN8HvYi+&#10;4/vi675f4cNO72Oc+yiMmT4Co6YOZV6HYZT78JcwssW1020YMYJkPwgjZo7A0KmD8c4nb8PdaxKm&#10;ThuFGdPHwH3GWMwkxD6dpooZ3wIvr6mY5T4B33zzAXr2+BPDdiG+YTydXsHL7mL/AjOnf854vuJv&#10;nTFtWg/MmNYLs2f2xecf/Ac8Jn8D78mfYe7kD+Az4Y/wmvAHQszvhueEd4gP4D3xU3R++6eY0OP3&#10;8Br6NjwGvQnvof8Br2G/IZjGsDcxe9hbiuk19LfwHvImfAa/RfwOc4b8FnPoz3PYr+EzimFG/hGj&#10;ur6NwV+8jRl9f4dZfX+jwL3Py2ZLuxO/xkxiRr9fY1q/32Ba3zcx4ss30enX/w63bu9iWuc3Mb3T&#10;G5jZ5ReY/s0vMeObNwj6b4HpXzvdVXMGTfevfwW3zr9F9/d+hfKyQkVTMhJCg85FRqGK/+8QokCv&#10;l+PPnGelajQc3EiKciaqeFOfZclh6UKIoimK9igbYfQ2O57mFuLmkxTEpt6DOydqu07sRVldBQxG&#10;PeT1DzkybfmKZbgUexmh6yIw1mcSPuj2EVIz0pXBXQZ6NU1Jv6GhQcmP5EsGF3FT8+kkAueAI6Ss&#10;hpNr1/Ko198mrmHaK635bSu8q/ufm5ZKiGrZxS7llsO1rZYGGPSFnJw9xKPEvZg04hNcOhaK9Pu7&#10;cfvaCpQX7ychHoVGt5V1tg52ywZqjdTO69agtmQZNBVr6bZf0RDtnDQb9XuVibNViNQWi0rNZVRq&#10;byAl5wISHpxF516dsXr9NhSWVyufQjMyb/VmHdu/tPmXy9daedvrJtIRfjsyLcH3IsSeJES7cg6j&#10;A2W1FUjJT0dSQQqeFCbTTMbT/GSk8Do9LxXp+WlILUhFcn4KntJ8WpiKJAXO62T6S85JQmr2U6Rk&#10;JyEp6wk7aTJSGafgaR5/z2McEk+zmyuS8hmngjQkMVyK+M1l/BlPkJL5FKmZScjISUXasyfIyn+G&#10;NObJFam5Ka26pdJ8VpSBJzlPkcS8PU57iMycNGRkJSM7Ow25tOcQ2dmpivltyM1JRw79ZWY8Rcaz&#10;JKSnPaY9CdmZTxg+ib8/5e9J9PtUsavXqj2X9ZOb8xhZGfeQm80wWU+JVGQ9Y1mTGE96MnJSk1DI&#10;uIszHqEk8yEKMu+1H1kPUJj9GPnPHiEriddpT1CU/ghl/K006xZKshOIO8QDFLEuium3JOshSjPp&#10;h/VcyjTFb9mzWyhMu8H0byE/PRE5ycxrcgoK6CefeS/IvI9CppXXbC/KfqhA3J7bmUZh1n0UZN9F&#10;PiHHgOVkPERuZgqeJT1GXhrrnPEWpD9gWZm3zEQlH6VZj19BSbO7apZmPkBFejwqmM9iXpssRpTW&#10;1HNAsJEYG6n9y3KjGTU1ldDp5dUBZ8eRAUw6ybdpL6p7W7+3Jq/j11Vc0xLIqxfyHqK8fyivXwgp&#10;SceWU1jsVlkmFc2QJglONq0YqM3JcrC8jCDQ0a+20cLBkdqCVQ+TVQ5cZxh5j5CDZlZGJsorK6Dl&#10;wLnv5AHMmDsLh44eQhLbnpyKs3jxYqSkpCA3NxfHjh1jO855XmcqKYqp2qUek5OTERcXpyzfuvpV&#10;y/Rdovppj19VWvPbVnhX9/9daTnviXNSIKYcHuD8mADvi0OOT9OgKPch1i33RbD/eMzx6I2De71h&#10;sV6BxXYCBt1BOKzHqQkeh7FhJ3Q161FRFAFd3Xqy7mEmegwW80nW53mS4nlodVdoxjKN+yitPI+d&#10;u33xrz/7e/zijX/Bles3oDPaYbY3KYesyPmx0l7U+9RWW2+vm0hH+O3ItARqG3xtQuT0WQnIeQ84&#10;T1S/bUE7Z6rKpgSZGQokAVawLNfQVYV8AcNkNnAmIw90GY4zUpm9Soe1ceYkJ15IR5F3i2xKR5Y4&#10;VHD+3myX0/xNbFCyFm6m3cZ0bPKSMOM0GHXO8HbZAScdUWZBAsmL0+78OK2rO0vEvMl7UkbmzcxB&#10;wmgzwqqcHiL5kBMrnFqEwHlKvHrd0i7lYX1Y5avczJN82odh5fNRMvDKOZrS8KwW+pMbwQbpnNGL&#10;KTN6p90J5swqHccBs8nGMKxFOZSYYBKcNdK0shQG3gET8ygPyVk/7YFskLKwjk0MJwcsGw0yeMoS&#10;GyNuMrGe5fxG1iH9ym5yZau68lyKeZSOwzwxY/zByrw1sLxyIDNnwcybdDR5iVq+rmBmHZhYBuW4&#10;KF6z9AqUr5U8txOMS9qHfClF2pJs7ZcvIMjOfavEZyNkhm2Xz+/I+2Uyt30Vzt2KL0zlXslnlix1&#10;rCsdbsTdxAwvH+w6eBQNBiOqObiHhCyCm9sUjBo9ErE3bypakNpJVFPQUlS31n5rS17Hr6u4piXY&#10;tm0bnj17hujoaIWkRPO6evUaYmPjYCXZZ2dlIzbmBmqqK/EsPR23bt1GSXkFcotL8CAllRPRHDxM&#10;TkLiw0QOoho8efQIeo0OKU+SUV9Vh3u376K6sgqV1QxTlIvKuiocOHgAJ0+eVNKVdx9PnDjB9GLh&#10;7u6uEKMcIXf+/HmUlpaiqqpKeT1ECDsrKwuXLl3CnTt3lPcnL1++jIqKCqWvyz1Vl16/S1zroL3S&#10;mt+2wru6d0RaYpMFShkllJUI+Y3tVPqcTlOFrLREbFjjj2WRE1FXR0K0xKC2+iJMujj6SYRRe5xj&#10;5l763YSC3CDad7A/HIHJeJZa/SWYjfGwGjnhMJAUDQxnvoSUtC0YNuJt9Oj5No4c3oHjR0/AqGM/&#10;M7Fty05Tjj0yHqlwarGyavJCvqtcrtIRfjsyLcH3IsQeXbvx3skAwwh4W5004hzQlD8ZgFihZCG5&#10;2wrU7+Q9vyZszWcdynEJDrMduRnZSHuUxMGK4UkSTWLy9yaZqcobpC7hVcgMy8YBVG+WWS/j4bW8&#10;pyWnd0iH1Gm0HKRJanoOnnJyvQyeSuHFdN541a5WitNN4nZAo9UiPiEBx08cZ4fOh8Egy0HSlJ1w&#10;tbNaW9id6QiZy+d96utrcerUKWUgOX/+LLJz5aQUK8nIOSkQEpeJg5CUTAxeJi6SNAd/IVKFTBmn&#10;aAUyuEg56+vkeSXT4gxctnQLAcm0pD2QD8lqjBrcvJOAo6dPI7ugECbmV76pZwMnA9CTDs1CiYS8&#10;4qy85qx8tFcOiJa0nJ/g4iSHk4cUanMF5YUwkPhzSgpx8vRJ5aQVMwc7+VSOfIxUr5MJEOunuROq&#10;doEc/WVTiMjMzl2NpCf3lTAGvZkaYxHKS6tZRpK3fCZKzqxsrrOWeF6Xz3/nZInaj5kTJbGfPH0K&#10;azesQ8Ty5dDo9fCe54vd+/dBT3IsKirExInjlVcYRFzbhQzeLUXcXc32yOv4dRXXtATr16/H6tWr&#10;sW/fPuh0zjNP5dSaIYOG4Mihw5g5fQbWr12H27dvY/z48Vi/YQMCFgRiy/ZtmDxjBtZu3IhFwcEI&#10;CAjAcWp4w4YOxZVLl+E+bTpukkgH9OmLfXv24srlK9iyWQ6GsCgDhrwXeebMGZxmmwlm+HPnzmHU&#10;qFGKljh79mysWLFCOVJuyZIlSrqivc6ZMwerVq3C0qVLMW3aNGzatAlhYWFKncpSqwxIUs/fJa51&#10;0F5pzW9b4V3dOyItsUkplWkz3dns+bvTTyMngDabDtevHMGCgInw9OyL6N0LEB97EDOmDkR4yARk&#10;pu/lBPkcCXA/78dB9o29rL9jrL/b7BdJ0DXcpxYZy/6UQGI8xfFvP/0cgE57CocO+MHXZzi6f/0l&#10;8tLz0WhmmuzYMj5K/cv9lXyopqt8V7lcpSP8dmRagu9FiN27diWhNQ8yHCQVEpTBn79JWjKoKXdb&#10;JhfNeH5ahXrNWb5FZ5LWwJvhQEN1PWZPm42Nq9YrROlsKYxGDi8UUmwRXoUs21pIAmKaRYNiBo4c&#10;OQJvb29s27oNtRzQ5BM/8i6UhcTozOQLKHltw03CyEC+IHABghcFY93atUrHfb5hgWh59FNLkcqV&#10;Di7hhMDkxerdu3fDy9sDOXkZ1HiM1KLk3ENqTvKxUZqCRmpG8mTLeS3PWYQgjIzHwN+EFA04dnw/&#10;B5OFCCVOnDxMTVh2ilEzNmk5xxBdXQUJRkHrdiuJL+FeHHwX+mHD9q1YSZKoohZgojZlg5aQh+56&#10;gnnkjSUdE3blStYF7MyPUKWZeXqc/BCjJozEsXNHUVpXjPBVIVi9ZinmeHrgbsJN3ncSmZmTE4sc&#10;3Mz7TDQ1mwo4ibKbSNOcnVZXFGH7phVwnzoWZr0GCTeogUyZgdjrNxS/Dg4acpi00ptJvk68sMsh&#10;005TdbdBb2TavB/KhKKqAleuXEB2TiaeUXOZ7e2DbE6mTBZquiTOgsI85VmX3DuBSoiClqK6tfZb&#10;W/I6fl3FNS3BvHnzsJGktplklZmZqWiJ69etwwy3adi1MwprVq3G2jVrFU1y/Yb1iva2a3c0liyN&#10;xPFTJ7CPk4Anj58gMyMTZ06dplayFBtJsv6+vtiyaSOOsT/NmzMX0VG7FFKUTyLJoQB79uyhRh3C&#10;iV49Ro8erWioQoxCxnLEnOQpNDRU8XP27FllWfXgwYOKFihkKUfPCXmHh4crcYhGIkuoLbWS1sS1&#10;DtorrfltK7yre0ekJTYZRWTkdK64yO9OyOqYwVBPs4ETv2re00Ts2LEcgQE+ePzoLnZuX4qwxRNZ&#10;j7dgNFxjnV1UllWNxhiGuwuzJZWTz2RqkexvDmqK5rMwaA/Q3wmGOU+tMB7a+idYGemPhX4+qCmX&#10;U7RkjHRu/JF2LlCXt13lu8rlKh3htyPTEnwvQuzWrQsryrlc6Fy6VOmQQqMlIdIL5Ltjokw9B6/V&#10;r+gL8Rw8dIwz1CBERe1mI+CNEBKkH1nykeeVr4RvhgxU8nK1kJS8ICyvg8ydO1eZqQ4ePFiZ4ctN&#10;lc0BTqJ7Ga8uTb5wE/8hC4MwkwPLpAkTlVm28jyEv9Ongu8iRElbOrmY6qAqWl3ivTskMJIJB2oh&#10;QjFNFjndg/VKOAnRaVcg1/QjWpEs21qtOg5I27Bt+3ps3rIGx04chMVhUjQ0s3x0l/6VD/62A/Kh&#10;UCHUhNvxMHKwWrNuPdIz0mCyNvA2agkN/clpG84Jh8xoRTN06qBSNuexWFaSSFVlBUl6MU6dPoac&#10;gnQcObGHWksdjh06iLgbMbyPrAPpfMqXytn4CEUbbrbLyoN8N8+o1UNXX4W78Vfh5+POSRK1ttx8&#10;LItYijsJdzgzlhNQOAFgXQihtgZZmnY1JX7Zai47S5X3rqiBygeJG4nHTx7Da95clJIsLLxP8jzR&#10;RE1b7pk6MKidpa0O5Wq2R17Hr6u4piX5kpNp5JQaIUIhmXUkQz+S2TdffKkQ4pnTZ5QX9oWsBrFP&#10;rFy9CiGhIdi7bze1uSNIiL+JUP4WGhyCPdG7cY7kJdpxzI1r6NOnN3KysxStbtyYsZykVCr9VUgt&#10;MlK+77laqSPR8oQUJX3RGGdQ85TfZPInp+iIW3p6OiIiIhQy9GX+xK+s5oibPIuU+hVSbE+9uNZB&#10;e6U1v22Fd3XvmLRk3GC750RS+qBQo7jIn4wDJjks3cHJLyd80j7l24w6vTwCcpD46uHpNR7xcYeg&#10;bXgMve4+GjR3WHcpHEvSOJl7hpr6O5x03oJJfxkW4wXUVR9SiNNmi+d4+pjxZnMCdB1eXsOprXsh&#10;Lv4c7yunvc0btOSeyv0Q01W+u1wvpCP8dmRagu9HiN1JiDJAy4DKIfGFfkih8ZwQm0mLXKYMosKP&#10;zc68cWz8HPwMJL+n6ZmY4j4bnr7+mDRtGkrLyxjGOXMSrU/sMhCrYVVIijJwKV8el+eOHPTMHMRO&#10;nz0FLTWKew8SsXf/HjYUGbAdSqNSMuQCGSTbcmukZhm+KATPUtJgpXbpPmOmUmGuJNgeDVHCqJCB&#10;SwYE+QCs1SYDs3N2KHb5gKnC2Qz3Urzipkws6FcUKZqi9crAFTDfH35+vrh4+RKMnN1R8VYO7HW9&#10;B98FiffJgydY4BuEnVv2wm3yLJQUl7IjsjPwPoMaoKJ1yRK49I/mKnNmTOqLF3JzRcEzNuHYgRO4&#10;euEqsjKe4eSJI+zIBhw/eRbxCbdh4gRHymmzS6txZkGZIat2xmM2c6hgWuIvLz8Pc+b4KNcmswPb&#10;dx7A9bg7JDZe897Ly/OStBreFWq8qilZl4O8DWx7NpKyDDR2TiyaSKwFBbnwmjMHj1LTlDitzIjU&#10;qWgwaieRwUFMIaGWIu6uZnvkdfy6imtaMnhJHuWdQNFm5esX8kmomOvXUV5SivzcPNxLvI8HDx7i&#10;yZOnWLFyJWJvxlJLLKeWV4DyimJqZ9VIT0nG/buJyqMFnU6Lh48fUOM34eGT+6hvqMXx40eVZVO7&#10;7F5l3Ys2kZ2drax6SB7kWeGTJ0+UvIibPBeU4+VEYxXSk2t5tinPHOVZo/hRw4sfWepVtcP21Itr&#10;HbRXWvPbVnhX945JS+wWQh7ByNYmdh6FINkuZTWIbkazhn3ATKWA7dzCibXV2S6NZk58zQZ4ec5E&#10;aIg/IsLm8f5eRG7eLcTf2o+HKcdw5FQ4Hj/eDp32Guv2Ktv7bcb9hHX8FFVV9zjpy4HRmo5nOafh&#10;5d8Hk2d04+R64/MNWZJXdRLoKt9drhfSEX47Mi2BWvbX1BC7srLYMZq1Q0VDVBOh8RIhNltdBz2B&#10;fKVcGeQ4I6yoqcW12JsIDg3joOSDolL5eoQMiiRNma2QoJR0XMILJEV5NmfnwOg8Mkpm81asW78O&#10;T5OfYsOG9ez8N2CRA4E5AMpygDODL6A8A3S5fsmNA+fZU6exacNGJD99ivn+/s4lBfHTnH57CFEa&#10;lkAGDtkRKIczS9mUauJ/z8Mr1057S0JUtWnhavlkkYED11pqrLIpQTY0bNu2nQOOViEa+cCsxPtK&#10;hbUBIcTU5DSELgrH1o07ERm+ArW8J6IJ8EdC1q5pin/pH2I+zxz/NaclWr2DbHxgz2FcuXgVNVXV&#10;CAtdjMTEe1iydAUJkZod8ybf0nzxeZ6X24ZMEMyysYfEKROp/KJC+Pr7Kc+J5Xrbzj2IS7jLwVom&#10;VE43NUst0ZIQxZ9MFhROZ3zKJhtO6mSWYTIZsYoazeLwcGrHmcpHed3c3JSB3HWAEPN5W3cR1a21&#10;39qS1/HrKi3TEqJWBy81r/xPgdxDNd/FxSW4HhOjkI+0cfErm9rk3USZBArJyb10/saJJutH6qmE&#10;/XHTpo0MX/x8UqCKxKHGr5rSzsVsWW+qiF29bhlGxNVvW/I6flVpzW9b4V3dOyYtsQsJynM6Tjab&#10;Z5qiNTpXbmSFR+paJh+sL7ZbdnulvSvdjf/JhCI+LhbxN69jyZIguM+aiMjlAVi02ANh1PpmefTE&#10;1Zh1KKu6Ar35FvvMA1TVJaC86g6q6h9zUpmOetMtNFivY1PUPHz2+QfKUriMcWqbainfXa4X0hF+&#10;OzItgdpmvwchSkBnY1ahimKXy2YnMVoShxCC8i06zgrV8LKkcvcuBztxa/YjN0U6pXNZ9kV4gYj8&#10;Lp1JCiLhVNKRJSJ5xiGdX26uujauiEskL+W1hZss39RwBiubFeQ5iORP4ndtKIrfbxHJlyxDSBjJ&#10;h8ya5ZM9ahxthW/pLtdOsAuxLBKvbF2XLxzI0pU8nxE3WcoSKIQoUbQDEk7qae/efQgODsGjR4+V&#10;OJy/N3sSs9mqQBVxbk5LKSM13/i4eKVBWS1WPHr4SMmjPFeqq6tX0pL7KmVQo3ppgsG45DgpdZm5&#10;prZGIXyZ9Mj1jRuxyCBhSV0og2hzuNagxtuy7alQbdKOJS6ZHUtafn5+yjKf7Ihsr6j3q+V9+zZ5&#10;Hb+u0p60pK7kdzFVu9SpPKtT6o3Xci+k7GpfbilSa+JXwslzR4lH+oSYrUl78tVSWvPbnvAdnZar&#10;e8ekJXYnnHX/4voVN9V4YXUR58pFRUU5tfNcavN1KC8vRYOmBknJcZjtMxQPk4+iwXwXOvN9FFXG&#10;oqw6EY9TL6LBkAy9/TFqjTHwXTAMa9evULR4tc1IvHL/XeW7y/VCOsJvR6YlcPaJ1ybEbkqFqZGo&#10;UMXVrkpLN7mWOCQDauVLxxOoftUbI9etxSki4eWmqYQndvVa4tRqZS3+xQDbUlqL19VN7GqcrvlR&#10;pa18tRTJi5pX1S7SVviW7q71oJZTNaWs6kAl8ap10V6RONXGL+G/bdBrTdS8Sh2rcUh8EodA7EK4&#10;ki/1d9fyudpF5HcV4l+WA8Uuccn9VO9ty3AtRf29Pf4k786JhHPQd71H7ZH2puUqr+PXVdqTllpf&#10;4ke1qyJuci3uYlfvVWui+hFTRVvpqu5t/d6atOa3PeE7Oi1X9x8yLVVeJy1pt3JfpK9I2xW79BFH&#10;ownXYk4idMksFFXcRkrmBVy4vAMZ2bdw4PAmlFQkwdqUj9LqOHjNG4ETJ4+8FI/E0VI6qlzt9duR&#10;aQnU9v0XI0S1Y0qnlJsgorqr9pbxu4raAOQmukIdfMVUdwq2J18irm7qYCzhJT5XwhZpK1+qSP4l&#10;j2qZlIbaXOkibYVvzV3c1PJKflwheVM7hqSh1l97RA0j8Us4iUvcBO0RNa9qGSU/KrmokHyLPzVv&#10;rnG3LKtcy+9iqnmR8BKv2CW8Go+gLVHjbRl/S5Hf1fJLGmp+xd5eaW9arvI6fl2lPWmp9SR+VLug&#10;pd3199ZE3NV6V/23VS/tyVdLac1ve8J3dFqu7j9kWqq8TlpqH5GxSe6Ns+3yntLNZNJi996N8PAe&#10;hzl+kxEW4YupbmPh5TMTc3xnIiMrEXWaTCwOn4tNmzYocal9Vewt73VHlau9fjsyLYHaxn9wQnTt&#10;lGpc6o1Vf1PjVe2tifiXcOJHbqSYauMQIhS7QAZoQUtpLV7VTY1boJKNNBDXMG3lSxX5XfKkNi6B&#10;Go/6e2vS0l38SzyuUN3UwVziVQfy78qXq0gcan1JeHWnmbi3R9S01DLKtZpHyZNodfKb5FOtU0lL&#10;Fde8quUQiF3iE/+udtffXcO2FPW3b/MjIr9LfFIHMgFybUftlfam5Sqv49dV2pOW/KaWQewqxM31&#10;Wn5X3VoT+U393fX+tiaqe1u/tyat+W1P+I5Oy9X9h0xLlddJS+6P2i/ELvdICNFm5bhnlFdZjHj0&#10;+B7SnyVDo6lTls2rq2tw9eoVeHjOQHyC7EM4iNDQkOePmCS+1tpFR5WrvX47Mi2B2l/+IhqiQO1g&#10;YkqcaoZa2sVsTdSbJ1BFvZaBTSUIicvVjyqtxau6ialqImKX8BKXq7SVL1XUcBKHGl5tuOrvrUlL&#10;dwmjDtRqXcm1Gpca/7dpw22JhJV41DpS05Dr9oialpiucbmWVY1b3IR0xFTFNa9qHGKqcQjETXV3&#10;TePbRI3XNf7WRH5X05A4Vf+uefwuaW9arvI6fl2lvWmpddayXK7XYv+2eFQ/Arl/0uba8q+6f1t8&#10;LaU1v+0J39Fpubr/kGmp8jppSTuV+6n2XTHl2i4nRZll/4T8Lu7sSzYhSo4PHH5kY9758+fQt19v&#10;XL58EX379nm+F0Htq2J3lY4qV3v9dmRaArVfvBYh/s//+T8VUvzfga5duypmly5d2vzt26CGaxle&#10;wqpQ3Tp37vySn/bi2/LYHqjhXfPyfSDpSxzfVtbWfm8PJFxr9j8XreXL1f5tUP2p4Vv+1tLtz4Ga&#10;n+9Td3/taFlXr1t3LcO6/vYj/vJoq8126dId3br2RJfOPXjfejohbt0EL9rBz372M3z44Yf453/+&#10;Z3zyySfNYV/0VTW+/z9ALe/HH3+Mf/zHf2xmvBfSKiH+KD/Kj/Kj/Cg/yv/f5EdC/FF+lB/lR/lR&#10;fhTKj4T4o/woP8qP8qP8KAD+X0F7uq/YOoOgAAAAAElFTkSuQmCCUEsBAi0AFAAGAAgAAAAhAJwM&#10;pIgLAQAAEwIAABMAAAAAAAAAAAAAAAAAAAAAAFtDb250ZW50X1R5cGVzXS54bWxQSwECLQAUAAYA&#10;CAAAACEAOP0h/9YAAACUAQAACwAAAAAAAAAAAAAAAAA8AQAAX3JlbHMvLnJlbHNQSwECLQAUAAYA&#10;CAAAACEA3D22fs8CAADICAAADgAAAAAAAAAAAAAAAAA7AgAAZHJzL2Uyb0RvYy54bWxQSwECLQAU&#10;AAYACAAAACEA8moI58MAAAClAQAAGQAAAAAAAAAAAAAAAAA2BQAAZHJzL19yZWxzL2Uyb0RvYy54&#10;bWwucmVsc1BLAQItABQABgAIAAAAIQB+YVfB4AAAAAgBAAAPAAAAAAAAAAAAAAAAADAGAABkcnMv&#10;ZG93bnJldi54bWxQSwECLQAKAAAAAAAAACEAcRdjS8LKBQDCygUAFAAAAAAAAAAAAAAAAAA9BwAA&#10;ZHJzL21lZGlhL2ltYWdlMS50bXBQSwECLQAKAAAAAAAAACEAlX/8tilvBQApbwUAFAAAAAAAAAAA&#10;AAAAAAAx0gUAZHJzL21lZGlhL2ltYWdlMi50bXBQSwUGAAAAAAcABwC+AQAAjEE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7" o:spid="_x0000_s1027" type="#_x0000_t75" style="position:absolute;left:27538;width:27432;height:25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oIxAAAANsAAAAPAAAAZHJzL2Rvd25yZXYueG1sRI9bawIx&#10;FITfhf6HcAp902xbUFmNS+1F+6KgLYhvh81xL92cLEnU9d83guDjMDPfMNOsM404kfOVZQXPgwQE&#10;cW51xYWC35+v/hiED8gaG8uk4EIestlDb4qptmfe0GkbChEh7FNUUIbQplL6vCSDfmBb4ugdrDMY&#10;onSF1A7PEW4a+ZIkQ2mw4rhQYkvvJeV/26NRsOiSObqLp93H2u9x+VlX81Wt1NNj9zYBEagL9/Ct&#10;/a0VvI7g+iX+ADn7BwAA//8DAFBLAQItABQABgAIAAAAIQDb4fbL7gAAAIUBAAATAAAAAAAAAAAA&#10;AAAAAAAAAABbQ29udGVudF9UeXBlc10ueG1sUEsBAi0AFAAGAAgAAAAhAFr0LFu/AAAAFQEAAAsA&#10;AAAAAAAAAAAAAAAAHwEAAF9yZWxzLy5yZWxzUEsBAi0AFAAGAAgAAAAhAGqOegjEAAAA2wAAAA8A&#10;AAAAAAAAAAAAAAAABwIAAGRycy9kb3ducmV2LnhtbFBLBQYAAAAAAwADALcAAAD4AgAAAAA=&#10;">
              <v:imagedata r:id="rId21" o:title=""/>
              <v:path arrowok="t"/>
            </v:shape>
            <v:shape id="Obraz 6" o:spid="_x0000_s1028" type="#_x0000_t75" style="position:absolute;width:27538;height:25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ND1wQAAANoAAAAPAAAAZHJzL2Rvd25yZXYueG1sRI9Bi8Iw&#10;FITvC/6H8AQvi6bKIks1ighCBQ+7uqDHR/Nsis1LSaLWf28EYY/DzHzDzJedbcSNfKgdKxiPMhDE&#10;pdM1Vwr+DpvhN4gQkTU2jknBgwIsF72POeba3fmXbvtYiQThkKMCE2ObSxlKQxbDyLXEyTs7bzEm&#10;6SupPd4T3DZykmVTabHmtGCwpbWh8rK/WgV82Oli+2nN6at4/Kx84HZdHJUa9LvVDESkLv6H3+1C&#10;K5jC60q6AXLxBAAA//8DAFBLAQItABQABgAIAAAAIQDb4fbL7gAAAIUBAAATAAAAAAAAAAAAAAAA&#10;AAAAAABbQ29udGVudF9UeXBlc10ueG1sUEsBAi0AFAAGAAgAAAAhAFr0LFu/AAAAFQEAAAsAAAAA&#10;AAAAAAAAAAAAHwEAAF9yZWxzLy5yZWxzUEsBAi0AFAAGAAgAAAAhAELQ0PXBAAAA2gAAAA8AAAAA&#10;AAAAAAAAAAAABwIAAGRycy9kb3ducmV2LnhtbFBLBQYAAAAAAwADALcAAAD1AgAAAAA=&#10;">
              <v:imagedata r:id="rId22" o:title=""/>
              <v:path arrowok="t"/>
            </v:shape>
            <w10:wrap type="topAndBottom"/>
          </v:group>
        </w:pict>
      </w:r>
      <w:r w:rsidR="000A199D" w:rsidRPr="001515CF">
        <w:rPr>
          <w:rFonts w:ascii="Book Antiqua" w:hAnsi="Book Antiqua"/>
          <w:sz w:val="16"/>
        </w:rPr>
        <w:t xml:space="preserve">Rysunek </w:t>
      </w:r>
      <w:r w:rsidR="004F5B57" w:rsidRPr="001515CF">
        <w:rPr>
          <w:rFonts w:ascii="Book Antiqua" w:hAnsi="Book Antiqua"/>
          <w:sz w:val="16"/>
        </w:rPr>
        <w:fldChar w:fldCharType="begin"/>
      </w:r>
      <w:r w:rsidR="000A199D"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10</w:t>
      </w:r>
      <w:r w:rsidR="004F5B57" w:rsidRPr="001515CF">
        <w:rPr>
          <w:rFonts w:ascii="Book Antiqua" w:hAnsi="Book Antiqua"/>
          <w:sz w:val="16"/>
        </w:rPr>
        <w:fldChar w:fldCharType="end"/>
      </w:r>
      <w:r w:rsidR="000A199D" w:rsidRPr="001515CF">
        <w:rPr>
          <w:rFonts w:ascii="Book Antiqua" w:hAnsi="Book Antiqua"/>
          <w:sz w:val="16"/>
        </w:rPr>
        <w:t>.</w:t>
      </w:r>
      <w:r w:rsidR="000A199D" w:rsidRPr="001515CF">
        <w:rPr>
          <w:rFonts w:ascii="Book Antiqua" w:eastAsiaTheme="minorHAnsi" w:hAnsi="Book Antiqua" w:cs="Book Antiqua"/>
          <w:color w:val="000000"/>
          <w:sz w:val="16"/>
          <w:szCs w:val="18"/>
          <w:lang w:eastAsia="en-US"/>
        </w:rPr>
        <w:t xml:space="preserve">  Średnia temperatura </w:t>
      </w:r>
      <w:r w:rsidR="00E409BA" w:rsidRPr="001515CF">
        <w:rPr>
          <w:rFonts w:ascii="Book Antiqua" w:eastAsiaTheme="minorHAnsi" w:hAnsi="Book Antiqua" w:cs="Book Antiqua"/>
          <w:color w:val="000000"/>
          <w:sz w:val="16"/>
          <w:szCs w:val="18"/>
          <w:lang w:eastAsia="en-US"/>
        </w:rPr>
        <w:t xml:space="preserve">oraz suma opadów </w:t>
      </w:r>
      <w:r w:rsidR="000A199D" w:rsidRPr="001515CF">
        <w:rPr>
          <w:rFonts w:ascii="Book Antiqua" w:eastAsiaTheme="minorHAnsi" w:hAnsi="Book Antiqua" w:cs="Book Antiqua"/>
          <w:color w:val="000000"/>
          <w:sz w:val="16"/>
          <w:szCs w:val="18"/>
          <w:lang w:eastAsia="en-US"/>
        </w:rPr>
        <w:t>w ciągu roku w Polsce</w:t>
      </w:r>
      <w:bookmarkEnd w:id="58"/>
      <w:r w:rsidR="000A199D" w:rsidRPr="001515CF">
        <w:rPr>
          <w:rFonts w:ascii="Book Antiqua" w:eastAsiaTheme="minorHAnsi" w:hAnsi="Book Antiqua" w:cs="Book Antiqua"/>
          <w:color w:val="000000"/>
          <w:sz w:val="16"/>
          <w:szCs w:val="18"/>
          <w:lang w:eastAsia="en-US"/>
        </w:rPr>
        <w:t xml:space="preserve"> </w:t>
      </w:r>
    </w:p>
    <w:p w:rsidR="000A199D" w:rsidRDefault="003C0288" w:rsidP="00272CB8">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00C40F2B" w:rsidRPr="00C40F2B">
        <w:rPr>
          <w:rFonts w:ascii="Book Antiqua" w:eastAsiaTheme="minorHAnsi" w:hAnsi="Book Antiqua" w:cs="Book Antiqua"/>
          <w:color w:val="000000"/>
          <w:sz w:val="16"/>
          <w:szCs w:val="18"/>
          <w:lang w:eastAsia="en-US"/>
        </w:rPr>
        <w:t>http://www.imgw.pl</w:t>
      </w:r>
      <w:r w:rsidR="000A199D" w:rsidRPr="001515CF">
        <w:rPr>
          <w:rFonts w:ascii="Book Antiqua" w:eastAsiaTheme="minorHAnsi" w:hAnsi="Book Antiqua" w:cs="Book Antiqua"/>
          <w:color w:val="000000"/>
          <w:sz w:val="16"/>
          <w:szCs w:val="18"/>
          <w:lang w:eastAsia="en-US"/>
        </w:rPr>
        <w:t>]</w:t>
      </w:r>
    </w:p>
    <w:p w:rsidR="00C40F2B" w:rsidRDefault="00C40F2B" w:rsidP="00272CB8">
      <w:pPr>
        <w:autoSpaceDE w:val="0"/>
        <w:autoSpaceDN w:val="0"/>
        <w:adjustRightInd w:val="0"/>
        <w:spacing w:after="0"/>
        <w:rPr>
          <w:rFonts w:ascii="Book Antiqua" w:eastAsiaTheme="minorHAnsi" w:hAnsi="Book Antiqua" w:cs="Book Antiqua"/>
          <w:color w:val="000000"/>
          <w:sz w:val="16"/>
          <w:szCs w:val="18"/>
          <w:lang w:eastAsia="en-US"/>
        </w:rPr>
      </w:pPr>
    </w:p>
    <w:p w:rsidR="00C40F2B" w:rsidRDefault="00C40F2B" w:rsidP="008D385A">
      <w:pPr>
        <w:autoSpaceDE w:val="0"/>
        <w:autoSpaceDN w:val="0"/>
        <w:adjustRightInd w:val="0"/>
        <w:spacing w:after="0" w:line="260" w:lineRule="exact"/>
        <w:ind w:firstLine="357"/>
        <w:rPr>
          <w:rFonts w:ascii="Book Antiqua" w:eastAsiaTheme="minorHAnsi" w:hAnsi="Book Antiqua"/>
          <w:sz w:val="20"/>
          <w:szCs w:val="24"/>
          <w:lang w:eastAsia="en-US"/>
        </w:rPr>
      </w:pPr>
      <w:r w:rsidRPr="008D385A">
        <w:rPr>
          <w:rFonts w:ascii="Book Antiqua" w:eastAsiaTheme="minorHAnsi" w:hAnsi="Book Antiqua"/>
          <w:sz w:val="20"/>
          <w:szCs w:val="24"/>
          <w:lang w:eastAsia="en-US"/>
        </w:rPr>
        <w:t>Przeważają wiatry z kierunku zachodniego</w:t>
      </w:r>
      <w:r w:rsidR="008D385A">
        <w:rPr>
          <w:rFonts w:ascii="Book Antiqua" w:eastAsiaTheme="minorHAnsi" w:hAnsi="Book Antiqua"/>
          <w:sz w:val="20"/>
          <w:szCs w:val="24"/>
          <w:lang w:eastAsia="en-US"/>
        </w:rPr>
        <w:t xml:space="preserve"> (41% dni w roku)</w:t>
      </w:r>
      <w:r w:rsidRPr="008D385A">
        <w:rPr>
          <w:rFonts w:ascii="Book Antiqua" w:eastAsiaTheme="minorHAnsi" w:hAnsi="Book Antiqua"/>
          <w:sz w:val="20"/>
          <w:szCs w:val="24"/>
          <w:lang w:eastAsia="en-US"/>
        </w:rPr>
        <w:t>,</w:t>
      </w:r>
      <w:r w:rsidR="008D385A">
        <w:rPr>
          <w:rFonts w:ascii="Book Antiqua" w:eastAsiaTheme="minorHAnsi" w:hAnsi="Book Antiqua"/>
          <w:sz w:val="20"/>
          <w:szCs w:val="24"/>
          <w:lang w:eastAsia="en-US"/>
        </w:rPr>
        <w:t xml:space="preserve"> przy czym najczęściej notuje się wiatry zachodnie i południowo-zachodnie.</w:t>
      </w:r>
    </w:p>
    <w:p w:rsidR="008D385A" w:rsidRDefault="008D385A" w:rsidP="008D385A">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 xml:space="preserve">Średnie </w:t>
      </w:r>
      <w:r w:rsidR="00C34C50">
        <w:rPr>
          <w:rFonts w:ascii="Book Antiqua" w:eastAsiaTheme="minorHAnsi" w:hAnsi="Book Antiqua"/>
          <w:sz w:val="20"/>
          <w:szCs w:val="24"/>
          <w:lang w:eastAsia="en-US"/>
        </w:rPr>
        <w:t xml:space="preserve">roczne sumy opadów oscylują wokół 550 mm. W rozkładzie rocznym najwyższe miesięczne sumy opadów przypadają na miesiące ciepłej pory roku: czerwiec i lipiec. Najniższe sumy opadów związane są z miesiącami zimowymi. Średnia wartość wilgotności względnej powietrza na obszarze Miasta </w:t>
      </w:r>
      <w:r w:rsidR="008D238C">
        <w:rPr>
          <w:rFonts w:ascii="Book Antiqua" w:eastAsiaTheme="minorHAnsi" w:hAnsi="Book Antiqua"/>
          <w:sz w:val="20"/>
          <w:szCs w:val="24"/>
          <w:lang w:eastAsia="en-US"/>
        </w:rPr>
        <w:t>waha się w granicach 70%, choć w poszczególnych miesiącach mogą być o 3-4% niższe lub wyższe.</w:t>
      </w:r>
    </w:p>
    <w:p w:rsidR="00C34C50" w:rsidRDefault="00C34C50" w:rsidP="008D385A">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Najdłuższy czas usłonecznienia rzeczywistego obserwuje się od maja do lipca, najkrótszy w grudniu. Średnie roczne usłonecznienie rzeczywiste (wynoszące 1 478 godzin) stanowi zaledwie 33% usłonecznienia możliwego astronomicznie.</w:t>
      </w:r>
    </w:p>
    <w:p w:rsidR="005F0C27" w:rsidRDefault="005F0C27" w:rsidP="005F0C27">
      <w:pPr>
        <w:pStyle w:val="Nagwek2"/>
        <w:keepNext/>
        <w:autoSpaceDE w:val="0"/>
        <w:autoSpaceDN w:val="0"/>
        <w:adjustRightInd w:val="0"/>
        <w:spacing w:before="240" w:beforeAutospacing="0" w:after="240" w:afterAutospacing="0"/>
        <w:ind w:left="578" w:hanging="578"/>
        <w:jc w:val="both"/>
        <w:rPr>
          <w:rFonts w:ascii="Book Antiqua" w:hAnsi="Book Antiqua"/>
          <w:b w:val="0"/>
          <w:sz w:val="22"/>
        </w:rPr>
      </w:pPr>
      <w:bookmarkStart w:id="59" w:name="_Toc31183501"/>
      <w:r>
        <w:rPr>
          <w:rFonts w:ascii="Book Antiqua" w:hAnsi="Book Antiqua" w:cs="Arial"/>
          <w:bCs w:val="0"/>
          <w:caps/>
          <w:sz w:val="22"/>
          <w:szCs w:val="20"/>
        </w:rPr>
        <w:t>2.4</w:t>
      </w:r>
      <w:r w:rsidRPr="008819F5">
        <w:rPr>
          <w:rFonts w:ascii="Book Antiqua" w:hAnsi="Book Antiqua" w:cs="Arial"/>
          <w:bCs w:val="0"/>
          <w:caps/>
          <w:sz w:val="22"/>
          <w:szCs w:val="20"/>
        </w:rPr>
        <w:t xml:space="preserve"> </w:t>
      </w:r>
      <w:r w:rsidRPr="00A219A9">
        <w:rPr>
          <w:rFonts w:ascii="Book Antiqua" w:hAnsi="Book Antiqua"/>
          <w:sz w:val="22"/>
          <w:szCs w:val="22"/>
        </w:rPr>
        <w:t>Akweny i cieki wodne</w:t>
      </w:r>
      <w:bookmarkEnd w:id="59"/>
    </w:p>
    <w:p w:rsidR="005F0C27" w:rsidRDefault="001507EA" w:rsidP="005F0C27">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Obszar Miasta Konstantynów Łódzki</w:t>
      </w:r>
      <w:r w:rsidR="00F37B8B">
        <w:rPr>
          <w:rFonts w:ascii="Book Antiqua" w:eastAsiaTheme="minorHAnsi" w:hAnsi="Book Antiqua"/>
          <w:sz w:val="20"/>
          <w:szCs w:val="24"/>
          <w:lang w:eastAsia="en-US"/>
        </w:rPr>
        <w:t xml:space="preserve"> w całości położony jest w zlewni rzeki Ner (dorzecze Warty). Odcinek Neru w obrębie Miasta zaliczany j</w:t>
      </w:r>
      <w:r w:rsidR="00ED5C3C">
        <w:rPr>
          <w:rFonts w:ascii="Book Antiqua" w:eastAsiaTheme="minorHAnsi" w:hAnsi="Book Antiqua"/>
          <w:sz w:val="20"/>
          <w:szCs w:val="24"/>
          <w:lang w:eastAsia="en-US"/>
        </w:rPr>
        <w:t>e</w:t>
      </w:r>
      <w:r w:rsidR="00F37B8B">
        <w:rPr>
          <w:rFonts w:ascii="Book Antiqua" w:eastAsiaTheme="minorHAnsi" w:hAnsi="Book Antiqua"/>
          <w:sz w:val="20"/>
          <w:szCs w:val="24"/>
          <w:lang w:eastAsia="en-US"/>
        </w:rPr>
        <w:t>st do górnego jego biegu</w:t>
      </w:r>
      <w:r w:rsidR="00322C2E">
        <w:rPr>
          <w:rFonts w:ascii="Book Antiqua" w:eastAsiaTheme="minorHAnsi" w:hAnsi="Book Antiqua"/>
          <w:sz w:val="20"/>
          <w:szCs w:val="24"/>
          <w:lang w:eastAsia="en-US"/>
        </w:rPr>
        <w:t>. Koryto rzeki charakteryzuje się szerokością ok</w:t>
      </w:r>
      <w:r w:rsidR="001C7079">
        <w:rPr>
          <w:rFonts w:ascii="Book Antiqua" w:eastAsiaTheme="minorHAnsi" w:hAnsi="Book Antiqua"/>
          <w:sz w:val="20"/>
          <w:szCs w:val="24"/>
          <w:lang w:eastAsia="en-US"/>
        </w:rPr>
        <w:t>.</w:t>
      </w:r>
      <w:r w:rsidR="00322C2E">
        <w:rPr>
          <w:rFonts w:ascii="Book Antiqua" w:eastAsiaTheme="minorHAnsi" w:hAnsi="Book Antiqua"/>
          <w:sz w:val="20"/>
          <w:szCs w:val="24"/>
          <w:lang w:eastAsia="en-US"/>
        </w:rPr>
        <w:t xml:space="preserve"> 10-15 m i głębokością ok</w:t>
      </w:r>
      <w:r w:rsidR="0066116B">
        <w:rPr>
          <w:rFonts w:ascii="Book Antiqua" w:eastAsiaTheme="minorHAnsi" w:hAnsi="Book Antiqua"/>
          <w:sz w:val="20"/>
          <w:szCs w:val="24"/>
          <w:lang w:eastAsia="en-US"/>
        </w:rPr>
        <w:t>.</w:t>
      </w:r>
      <w:r w:rsidR="00322C2E">
        <w:rPr>
          <w:rFonts w:ascii="Book Antiqua" w:eastAsiaTheme="minorHAnsi" w:hAnsi="Book Antiqua"/>
          <w:sz w:val="20"/>
          <w:szCs w:val="24"/>
          <w:lang w:eastAsia="en-US"/>
        </w:rPr>
        <w:t xml:space="preserve"> 0,7-1 m. Dno doliny jest silnie nawodnione, z czym wiążą się licznie występujące podmokłości. Koryto jest częściowo zmeliorowane. Wody powierzchniowe nie przekraczają poziomu terasy zalewowej. </w:t>
      </w:r>
    </w:p>
    <w:p w:rsidR="00FC470D" w:rsidRDefault="00BB5941" w:rsidP="005F0C27">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 xml:space="preserve">Prawy dopływ Neru stanowi rzeka Łódka – przepływająca przez </w:t>
      </w:r>
      <w:r w:rsidR="00476E7A">
        <w:rPr>
          <w:rFonts w:ascii="Book Antiqua" w:eastAsiaTheme="minorHAnsi" w:hAnsi="Book Antiqua"/>
          <w:sz w:val="20"/>
          <w:szCs w:val="24"/>
          <w:lang w:eastAsia="en-US"/>
        </w:rPr>
        <w:t xml:space="preserve">środkową część Miasta. Rzeka płynie po południowej stronie ulicy Łódzkiej, uchodząc do Neru za ulicą Łaską, w okolicach cmentarza. </w:t>
      </w:r>
      <w:r w:rsidR="00FC470D">
        <w:rPr>
          <w:rFonts w:ascii="Book Antiqua" w:eastAsiaTheme="minorHAnsi" w:hAnsi="Book Antiqua"/>
          <w:sz w:val="20"/>
          <w:szCs w:val="24"/>
          <w:lang w:eastAsia="en-US"/>
        </w:rPr>
        <w:t>Przez Konstantynów Łódzki przepływa także rzeka Jasieniec stanowiąca prawy dopływ rzeki Ner. Przez Miasto płynie ona w układzie południkowym</w:t>
      </w:r>
      <w:r w:rsidR="00867A7A">
        <w:rPr>
          <w:rFonts w:ascii="Book Antiqua" w:eastAsiaTheme="minorHAnsi" w:hAnsi="Book Antiqua"/>
          <w:sz w:val="20"/>
          <w:szCs w:val="24"/>
          <w:lang w:eastAsia="en-US"/>
        </w:rPr>
        <w:t>, łączy się z Nerem za ul. Mickiewicza</w:t>
      </w:r>
      <w:r w:rsidR="00FC470D">
        <w:rPr>
          <w:rFonts w:ascii="Book Antiqua" w:eastAsiaTheme="minorHAnsi" w:hAnsi="Book Antiqua"/>
          <w:sz w:val="20"/>
          <w:szCs w:val="24"/>
          <w:lang w:eastAsia="en-US"/>
        </w:rPr>
        <w:t>.</w:t>
      </w:r>
    </w:p>
    <w:p w:rsidR="000F762C" w:rsidRDefault="000F046E" w:rsidP="005F0C27">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Sieć hydrograficzną Konstantynowa Łódzkiego uzupełnia system kanałów melioracyjnych</w:t>
      </w:r>
      <w:r w:rsidR="00776E77">
        <w:rPr>
          <w:rFonts w:ascii="Book Antiqua" w:eastAsiaTheme="minorHAnsi" w:hAnsi="Book Antiqua"/>
          <w:sz w:val="20"/>
          <w:szCs w:val="24"/>
          <w:lang w:eastAsia="en-US"/>
        </w:rPr>
        <w:t xml:space="preserve"> usytuowanych w dolinach Neru, </w:t>
      </w:r>
      <w:r>
        <w:rPr>
          <w:rFonts w:ascii="Book Antiqua" w:eastAsiaTheme="minorHAnsi" w:hAnsi="Book Antiqua"/>
          <w:sz w:val="20"/>
          <w:szCs w:val="24"/>
          <w:lang w:eastAsia="en-US"/>
        </w:rPr>
        <w:t>Łódki</w:t>
      </w:r>
      <w:r w:rsidR="00776E77">
        <w:rPr>
          <w:rFonts w:ascii="Book Antiqua" w:eastAsiaTheme="minorHAnsi" w:hAnsi="Book Antiqua"/>
          <w:sz w:val="20"/>
          <w:szCs w:val="24"/>
          <w:lang w:eastAsia="en-US"/>
        </w:rPr>
        <w:t xml:space="preserve"> i Jasieńca</w:t>
      </w:r>
      <w:r>
        <w:rPr>
          <w:rFonts w:ascii="Book Antiqua" w:eastAsiaTheme="minorHAnsi" w:hAnsi="Book Antiqua"/>
          <w:sz w:val="20"/>
          <w:szCs w:val="24"/>
          <w:lang w:eastAsia="en-US"/>
        </w:rPr>
        <w:t xml:space="preserve">. </w:t>
      </w:r>
      <w:r w:rsidR="00406C05" w:rsidRPr="00406C05">
        <w:rPr>
          <w:rFonts w:ascii="Book Antiqua" w:eastAsiaTheme="minorHAnsi" w:hAnsi="Book Antiqua"/>
          <w:sz w:val="20"/>
          <w:szCs w:val="24"/>
          <w:lang w:eastAsia="en-US"/>
        </w:rPr>
        <w:t>Tereny zlewni Łódki, położone w Konstantynowie Łódzkim mają zaburzone warunki wodne ze względu na niewłaściwie funkcjonują</w:t>
      </w:r>
      <w:r w:rsidR="004902F9">
        <w:rPr>
          <w:rFonts w:ascii="Book Antiqua" w:eastAsiaTheme="minorHAnsi" w:hAnsi="Book Antiqua"/>
          <w:sz w:val="20"/>
          <w:szCs w:val="24"/>
          <w:lang w:eastAsia="en-US"/>
        </w:rPr>
        <w:t>cy (lub nie</w:t>
      </w:r>
      <w:r w:rsidR="00406C05" w:rsidRPr="00406C05">
        <w:rPr>
          <w:rFonts w:ascii="Book Antiqua" w:eastAsiaTheme="minorHAnsi" w:hAnsi="Book Antiqua"/>
          <w:sz w:val="20"/>
          <w:szCs w:val="24"/>
          <w:lang w:eastAsia="en-US"/>
        </w:rPr>
        <w:t>funkcjonujący) system melioracyjny.</w:t>
      </w:r>
    </w:p>
    <w:p w:rsidR="00F70691" w:rsidRDefault="00F70691" w:rsidP="005F0C27">
      <w:pPr>
        <w:autoSpaceDE w:val="0"/>
        <w:autoSpaceDN w:val="0"/>
        <w:adjustRightInd w:val="0"/>
        <w:spacing w:after="0" w:line="260" w:lineRule="exact"/>
        <w:ind w:firstLine="357"/>
        <w:rPr>
          <w:rFonts w:ascii="Book Antiqua" w:eastAsiaTheme="minorHAnsi" w:hAnsi="Book Antiqua"/>
          <w:sz w:val="20"/>
          <w:szCs w:val="24"/>
          <w:lang w:eastAsia="en-US"/>
        </w:rPr>
      </w:pPr>
    </w:p>
    <w:tbl>
      <w:tblPr>
        <w:tblStyle w:val="Tabela-Siatka"/>
        <w:tblW w:w="0" w:type="auto"/>
        <w:jc w:val="center"/>
        <w:tblLook w:val="04A0" w:firstRow="1" w:lastRow="0" w:firstColumn="1" w:lastColumn="0" w:noHBand="0" w:noVBand="1"/>
      </w:tblPr>
      <w:tblGrid>
        <w:gridCol w:w="2303"/>
        <w:gridCol w:w="2303"/>
        <w:gridCol w:w="2303"/>
        <w:gridCol w:w="2303"/>
      </w:tblGrid>
      <w:tr w:rsidR="000F762C" w:rsidRPr="00406C05" w:rsidTr="00406C05">
        <w:trPr>
          <w:jc w:val="center"/>
        </w:trPr>
        <w:tc>
          <w:tcPr>
            <w:tcW w:w="2303" w:type="dxa"/>
            <w:shd w:val="clear" w:color="auto" w:fill="D9D9D9" w:themeFill="background1" w:themeFillShade="D9"/>
            <w:vAlign w:val="center"/>
          </w:tcPr>
          <w:p w:rsidR="000F762C" w:rsidRPr="00406C05" w:rsidRDefault="00406C05" w:rsidP="00406C05">
            <w:pPr>
              <w:autoSpaceDE w:val="0"/>
              <w:autoSpaceDN w:val="0"/>
              <w:adjustRightInd w:val="0"/>
              <w:spacing w:after="0"/>
              <w:jc w:val="center"/>
              <w:rPr>
                <w:rFonts w:ascii="Book Antiqua" w:eastAsiaTheme="minorHAnsi" w:hAnsi="Book Antiqua"/>
                <w:b/>
                <w:sz w:val="18"/>
                <w:szCs w:val="24"/>
                <w:lang w:eastAsia="en-US"/>
              </w:rPr>
            </w:pPr>
            <w:r>
              <w:rPr>
                <w:rFonts w:ascii="Book Antiqua" w:eastAsiaTheme="minorHAnsi" w:hAnsi="Book Antiqua"/>
                <w:b/>
                <w:sz w:val="18"/>
                <w:szCs w:val="24"/>
                <w:lang w:eastAsia="en-US"/>
              </w:rPr>
              <w:t>nazwa rzeki</w:t>
            </w:r>
          </w:p>
        </w:tc>
        <w:tc>
          <w:tcPr>
            <w:tcW w:w="2303" w:type="dxa"/>
            <w:shd w:val="clear" w:color="auto" w:fill="D9D9D9" w:themeFill="background1" w:themeFillShade="D9"/>
            <w:vAlign w:val="center"/>
          </w:tcPr>
          <w:p w:rsidR="000F762C" w:rsidRPr="00406C05" w:rsidRDefault="00406C05" w:rsidP="00406C05">
            <w:pPr>
              <w:autoSpaceDE w:val="0"/>
              <w:autoSpaceDN w:val="0"/>
              <w:adjustRightInd w:val="0"/>
              <w:spacing w:after="0"/>
              <w:jc w:val="center"/>
              <w:rPr>
                <w:rFonts w:ascii="Book Antiqua" w:eastAsiaTheme="minorHAnsi" w:hAnsi="Book Antiqua"/>
                <w:b/>
                <w:sz w:val="18"/>
                <w:szCs w:val="24"/>
                <w:lang w:eastAsia="en-US"/>
              </w:rPr>
            </w:pPr>
            <w:r>
              <w:rPr>
                <w:rFonts w:ascii="Book Antiqua" w:eastAsiaTheme="minorHAnsi" w:hAnsi="Book Antiqua"/>
                <w:b/>
                <w:sz w:val="18"/>
                <w:szCs w:val="24"/>
                <w:lang w:eastAsia="en-US"/>
              </w:rPr>
              <w:t>długość</w:t>
            </w:r>
          </w:p>
        </w:tc>
        <w:tc>
          <w:tcPr>
            <w:tcW w:w="2303" w:type="dxa"/>
            <w:shd w:val="clear" w:color="auto" w:fill="D9D9D9" w:themeFill="background1" w:themeFillShade="D9"/>
            <w:vAlign w:val="center"/>
          </w:tcPr>
          <w:p w:rsidR="000F762C" w:rsidRPr="00406C05" w:rsidRDefault="00406C05" w:rsidP="00406C05">
            <w:pPr>
              <w:autoSpaceDE w:val="0"/>
              <w:autoSpaceDN w:val="0"/>
              <w:adjustRightInd w:val="0"/>
              <w:spacing w:after="0"/>
              <w:jc w:val="center"/>
              <w:rPr>
                <w:rFonts w:ascii="Book Antiqua" w:eastAsiaTheme="minorHAnsi" w:hAnsi="Book Antiqua"/>
                <w:b/>
                <w:sz w:val="18"/>
                <w:szCs w:val="24"/>
                <w:lang w:eastAsia="en-US"/>
              </w:rPr>
            </w:pPr>
            <w:r>
              <w:rPr>
                <w:rFonts w:ascii="Book Antiqua" w:eastAsiaTheme="minorHAnsi" w:hAnsi="Book Antiqua"/>
                <w:b/>
                <w:sz w:val="18"/>
                <w:szCs w:val="24"/>
                <w:lang w:eastAsia="en-US"/>
              </w:rPr>
              <w:t>kilometraż</w:t>
            </w:r>
          </w:p>
        </w:tc>
        <w:tc>
          <w:tcPr>
            <w:tcW w:w="2303" w:type="dxa"/>
            <w:shd w:val="clear" w:color="auto" w:fill="D9D9D9" w:themeFill="background1" w:themeFillShade="D9"/>
            <w:vAlign w:val="center"/>
          </w:tcPr>
          <w:p w:rsidR="000F762C" w:rsidRPr="00406C05" w:rsidRDefault="00406C05" w:rsidP="00406C05">
            <w:pPr>
              <w:autoSpaceDE w:val="0"/>
              <w:autoSpaceDN w:val="0"/>
              <w:adjustRightInd w:val="0"/>
              <w:spacing w:after="0"/>
              <w:jc w:val="center"/>
              <w:rPr>
                <w:rFonts w:ascii="Book Antiqua" w:eastAsiaTheme="minorHAnsi" w:hAnsi="Book Antiqua"/>
                <w:b/>
                <w:sz w:val="18"/>
                <w:szCs w:val="24"/>
                <w:lang w:eastAsia="en-US"/>
              </w:rPr>
            </w:pPr>
            <w:r>
              <w:rPr>
                <w:rFonts w:ascii="Book Antiqua" w:eastAsiaTheme="minorHAnsi" w:hAnsi="Book Antiqua"/>
                <w:b/>
                <w:sz w:val="18"/>
                <w:szCs w:val="24"/>
                <w:lang w:eastAsia="en-US"/>
              </w:rPr>
              <w:t>odbiornik</w:t>
            </w:r>
          </w:p>
        </w:tc>
      </w:tr>
      <w:tr w:rsidR="000F762C" w:rsidRPr="00406C05" w:rsidTr="00406C05">
        <w:trPr>
          <w:jc w:val="center"/>
        </w:trPr>
        <w:tc>
          <w:tcPr>
            <w:tcW w:w="2303" w:type="dxa"/>
            <w:vAlign w:val="center"/>
          </w:tcPr>
          <w:p w:rsidR="000F762C" w:rsidRPr="00406C05" w:rsidRDefault="00406C05"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 xml:space="preserve">Ner </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7,195 km</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88+280 – 95+475</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Warta</w:t>
            </w:r>
          </w:p>
        </w:tc>
      </w:tr>
      <w:tr w:rsidR="000F762C" w:rsidRPr="00406C05" w:rsidTr="00406C05">
        <w:trPr>
          <w:jc w:val="center"/>
        </w:trPr>
        <w:tc>
          <w:tcPr>
            <w:tcW w:w="2303" w:type="dxa"/>
            <w:vAlign w:val="center"/>
          </w:tcPr>
          <w:p w:rsidR="000F762C" w:rsidRPr="00406C05" w:rsidRDefault="00406C05"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Łódka</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4,665 km</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0+00 – 4+665</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Ner</w:t>
            </w:r>
          </w:p>
        </w:tc>
      </w:tr>
      <w:tr w:rsidR="000F762C" w:rsidRPr="00406C05" w:rsidTr="00406C05">
        <w:trPr>
          <w:jc w:val="center"/>
        </w:trPr>
        <w:tc>
          <w:tcPr>
            <w:tcW w:w="2303" w:type="dxa"/>
            <w:vAlign w:val="center"/>
          </w:tcPr>
          <w:p w:rsidR="000F762C" w:rsidRPr="00406C05" w:rsidRDefault="00406C05"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Jasieniec</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4,627 km</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0+00 – 4,627</w:t>
            </w:r>
          </w:p>
        </w:tc>
        <w:tc>
          <w:tcPr>
            <w:tcW w:w="2303" w:type="dxa"/>
            <w:vAlign w:val="center"/>
          </w:tcPr>
          <w:p w:rsidR="000F762C" w:rsidRPr="00406C05" w:rsidRDefault="004902F9" w:rsidP="00406C05">
            <w:pPr>
              <w:autoSpaceDE w:val="0"/>
              <w:autoSpaceDN w:val="0"/>
              <w:adjustRightInd w:val="0"/>
              <w:spacing w:after="0"/>
              <w:jc w:val="center"/>
              <w:rPr>
                <w:rFonts w:ascii="Book Antiqua" w:eastAsiaTheme="minorHAnsi" w:hAnsi="Book Antiqua"/>
                <w:sz w:val="18"/>
                <w:szCs w:val="24"/>
                <w:lang w:eastAsia="en-US"/>
              </w:rPr>
            </w:pPr>
            <w:r>
              <w:rPr>
                <w:rFonts w:ascii="Book Antiqua" w:eastAsiaTheme="minorHAnsi" w:hAnsi="Book Antiqua"/>
                <w:sz w:val="18"/>
                <w:szCs w:val="24"/>
                <w:lang w:eastAsia="en-US"/>
              </w:rPr>
              <w:t>Ner</w:t>
            </w:r>
          </w:p>
        </w:tc>
      </w:tr>
    </w:tbl>
    <w:p w:rsidR="000F762C" w:rsidRDefault="000F762C" w:rsidP="000F762C">
      <w:pPr>
        <w:autoSpaceDE w:val="0"/>
        <w:autoSpaceDN w:val="0"/>
        <w:adjustRightInd w:val="0"/>
        <w:spacing w:after="0"/>
        <w:rPr>
          <w:rFonts w:ascii="Book Antiqua" w:hAnsi="Book Antiqua"/>
          <w:sz w:val="16"/>
        </w:rPr>
      </w:pPr>
      <w:bookmarkStart w:id="60" w:name="_Toc31188905"/>
      <w:r w:rsidRPr="009B2464">
        <w:rPr>
          <w:rFonts w:ascii="Book Antiqua" w:hAnsi="Book Antiqua"/>
          <w:sz w:val="16"/>
        </w:rPr>
        <w:t xml:space="preserve">Tabela </w:t>
      </w:r>
      <w:r w:rsidR="004F5B57" w:rsidRPr="009B2464">
        <w:rPr>
          <w:rFonts w:ascii="Book Antiqua" w:hAnsi="Book Antiqua"/>
          <w:sz w:val="16"/>
        </w:rPr>
        <w:fldChar w:fldCharType="begin"/>
      </w:r>
      <w:r w:rsidRPr="009B2464">
        <w:rPr>
          <w:rFonts w:ascii="Book Antiqua" w:hAnsi="Book Antiqua"/>
          <w:sz w:val="16"/>
        </w:rPr>
        <w:instrText xml:space="preserve"> SEQ Tabela \* ARABIC </w:instrText>
      </w:r>
      <w:r w:rsidR="004F5B57" w:rsidRPr="009B2464">
        <w:rPr>
          <w:rFonts w:ascii="Book Antiqua" w:hAnsi="Book Antiqua"/>
          <w:sz w:val="16"/>
        </w:rPr>
        <w:fldChar w:fldCharType="separate"/>
      </w:r>
      <w:r w:rsidR="002313A5">
        <w:rPr>
          <w:rFonts w:ascii="Book Antiqua" w:hAnsi="Book Antiqua"/>
          <w:noProof/>
          <w:sz w:val="16"/>
        </w:rPr>
        <w:t>14</w:t>
      </w:r>
      <w:r w:rsidR="004F5B57" w:rsidRPr="009B2464">
        <w:rPr>
          <w:rFonts w:ascii="Book Antiqua" w:hAnsi="Book Antiqua"/>
          <w:sz w:val="16"/>
        </w:rPr>
        <w:fldChar w:fldCharType="end"/>
      </w:r>
      <w:r w:rsidRPr="009B2464">
        <w:rPr>
          <w:rFonts w:ascii="Book Antiqua" w:hAnsi="Book Antiqua"/>
          <w:sz w:val="16"/>
        </w:rPr>
        <w:t xml:space="preserve">. </w:t>
      </w:r>
      <w:r w:rsidR="00406C05">
        <w:rPr>
          <w:rFonts w:ascii="Book Antiqua" w:hAnsi="Book Antiqua"/>
          <w:sz w:val="16"/>
        </w:rPr>
        <w:t>Zestawienie długości cieków podstawowych</w:t>
      </w:r>
      <w:r w:rsidRPr="009B2464">
        <w:rPr>
          <w:rFonts w:ascii="Book Antiqua" w:hAnsi="Book Antiqua"/>
          <w:sz w:val="16"/>
        </w:rPr>
        <w:t xml:space="preserve"> w Gminie Konstantynów Łódzki</w:t>
      </w:r>
      <w:bookmarkEnd w:id="60"/>
    </w:p>
    <w:p w:rsidR="000F046E" w:rsidRPr="000F762C" w:rsidRDefault="000F762C" w:rsidP="000F762C">
      <w:pPr>
        <w:autoSpaceDE w:val="0"/>
        <w:autoSpaceDN w:val="0"/>
        <w:adjustRightInd w:val="0"/>
        <w:spacing w:after="0"/>
        <w:rPr>
          <w:rFonts w:ascii="Book Antiqua" w:hAnsi="Book Antiqua"/>
          <w:sz w:val="16"/>
        </w:rPr>
      </w:pPr>
      <w:r w:rsidRPr="009B2464">
        <w:rPr>
          <w:rFonts w:ascii="Book Antiqua" w:hAnsi="Book Antiqua"/>
          <w:sz w:val="16"/>
        </w:rPr>
        <w:lastRenderedPageBreak/>
        <w:t xml:space="preserve">[Źródło: </w:t>
      </w:r>
      <w:r w:rsidR="00406C05">
        <w:rPr>
          <w:rFonts w:ascii="Book Antiqua" w:hAnsi="Book Antiqua"/>
          <w:sz w:val="16"/>
        </w:rPr>
        <w:t>Program Ochrony Środowiska dla Miasta Konstantynowa Łódzkiego</w:t>
      </w:r>
      <w:r w:rsidRPr="009B2464">
        <w:rPr>
          <w:rFonts w:ascii="Book Antiqua" w:hAnsi="Book Antiqua"/>
          <w:sz w:val="16"/>
        </w:rPr>
        <w:t>]</w:t>
      </w:r>
    </w:p>
    <w:p w:rsidR="005F0C27" w:rsidRPr="002170EA" w:rsidRDefault="005F0C27" w:rsidP="002170EA">
      <w:pPr>
        <w:pStyle w:val="Nagwek2"/>
        <w:keepNext/>
        <w:autoSpaceDE w:val="0"/>
        <w:autoSpaceDN w:val="0"/>
        <w:adjustRightInd w:val="0"/>
        <w:spacing w:before="240" w:beforeAutospacing="0" w:after="240" w:afterAutospacing="0"/>
        <w:ind w:left="578" w:hanging="578"/>
        <w:jc w:val="both"/>
        <w:rPr>
          <w:rFonts w:ascii="Book Antiqua" w:hAnsi="Book Antiqua" w:cs="Arial"/>
          <w:bCs w:val="0"/>
          <w:caps/>
          <w:sz w:val="22"/>
          <w:szCs w:val="20"/>
        </w:rPr>
      </w:pPr>
      <w:bookmarkStart w:id="61" w:name="_Toc25755862"/>
      <w:bookmarkStart w:id="62" w:name="_Toc31183502"/>
      <w:r w:rsidRPr="002170EA">
        <w:rPr>
          <w:rFonts w:ascii="Book Antiqua" w:hAnsi="Book Antiqua" w:cs="Arial"/>
          <w:bCs w:val="0"/>
          <w:caps/>
          <w:sz w:val="22"/>
          <w:szCs w:val="20"/>
        </w:rPr>
        <w:t xml:space="preserve">2.5 </w:t>
      </w:r>
      <w:r w:rsidR="002170EA" w:rsidRPr="002170EA">
        <w:rPr>
          <w:rFonts w:ascii="Book Antiqua" w:hAnsi="Book Antiqua" w:cs="Arial"/>
          <w:bCs w:val="0"/>
          <w:sz w:val="22"/>
          <w:szCs w:val="20"/>
        </w:rPr>
        <w:t>Kompleksy leśne i tereny zieleni</w:t>
      </w:r>
      <w:bookmarkEnd w:id="61"/>
      <w:bookmarkEnd w:id="62"/>
    </w:p>
    <w:p w:rsidR="005F0C27" w:rsidRDefault="00422B4D" w:rsidP="005F0C27">
      <w:pPr>
        <w:autoSpaceDE w:val="0"/>
        <w:autoSpaceDN w:val="0"/>
        <w:adjustRightInd w:val="0"/>
        <w:spacing w:after="0" w:line="260" w:lineRule="exact"/>
        <w:ind w:firstLine="357"/>
        <w:rPr>
          <w:rFonts w:ascii="Book Antiqua" w:hAnsi="Book Antiqua" w:cs="Arial"/>
          <w:color w:val="000000"/>
          <w:sz w:val="20"/>
        </w:rPr>
      </w:pPr>
      <w:r w:rsidRPr="00D1731C">
        <w:rPr>
          <w:rFonts w:ascii="Book Antiqua" w:hAnsi="Book Antiqua" w:cs="Arial"/>
          <w:color w:val="000000"/>
          <w:sz w:val="20"/>
        </w:rPr>
        <w:t xml:space="preserve">W związku z historycznie i przyrodniczo uwarunkowanym rozwojem rolnictwa na obszarze dzisiejszego </w:t>
      </w:r>
      <w:r w:rsidR="00D1731C">
        <w:rPr>
          <w:rFonts w:ascii="Book Antiqua" w:hAnsi="Book Antiqua" w:cs="Arial"/>
          <w:color w:val="000000"/>
          <w:sz w:val="20"/>
        </w:rPr>
        <w:t>M</w:t>
      </w:r>
      <w:r w:rsidRPr="00D1731C">
        <w:rPr>
          <w:rFonts w:ascii="Book Antiqua" w:hAnsi="Book Antiqua" w:cs="Arial"/>
          <w:color w:val="000000"/>
          <w:sz w:val="20"/>
        </w:rPr>
        <w:t>iasta, a w dalszej kolejności przemysłu, w granicach administracyjnych Konstantynowa Łódzkiego pozostały jedynie niewielkie płaty obszarów leśnych. Za jeden z nielicznych dobrze zachowanych zespołów leśnych można uznać kompleks w okolicach „Żabiczek”. Jest to dość stary, dobrze zachowany drzewostan. Dominują drzewa w wieku 80-100 lat.</w:t>
      </w:r>
      <w:r w:rsidR="00D1731C">
        <w:rPr>
          <w:rFonts w:ascii="Book Antiqua" w:hAnsi="Book Antiqua" w:cs="Arial"/>
          <w:color w:val="000000"/>
          <w:sz w:val="20"/>
        </w:rPr>
        <w:t xml:space="preserve"> </w:t>
      </w:r>
      <w:r w:rsidR="00D1731C" w:rsidRPr="00D1731C">
        <w:rPr>
          <w:rFonts w:ascii="Book Antiqua" w:hAnsi="Book Antiqua" w:cs="Arial"/>
          <w:color w:val="000000"/>
          <w:sz w:val="20"/>
        </w:rPr>
        <w:t xml:space="preserve">Inne większe zespoły leśne występują w południowej części </w:t>
      </w:r>
      <w:r w:rsidR="00D1731C">
        <w:rPr>
          <w:rFonts w:ascii="Book Antiqua" w:hAnsi="Book Antiqua" w:cs="Arial"/>
          <w:color w:val="000000"/>
          <w:sz w:val="20"/>
        </w:rPr>
        <w:t>M</w:t>
      </w:r>
      <w:r w:rsidR="00D1731C" w:rsidRPr="00D1731C">
        <w:rPr>
          <w:rFonts w:ascii="Book Antiqua" w:hAnsi="Book Antiqua" w:cs="Arial"/>
          <w:color w:val="000000"/>
          <w:sz w:val="20"/>
        </w:rPr>
        <w:t xml:space="preserve">iasta – w rejonie ul. Kolejowej, a także </w:t>
      </w:r>
      <w:r w:rsidR="002741B1">
        <w:rPr>
          <w:rFonts w:ascii="Book Antiqua" w:hAnsi="Book Antiqua" w:cs="Arial"/>
          <w:color w:val="000000"/>
          <w:sz w:val="20"/>
        </w:rPr>
        <w:t>na terenach „Józefowa</w:t>
      </w:r>
      <w:r w:rsidR="00D1731C" w:rsidRPr="00D1731C">
        <w:rPr>
          <w:rFonts w:ascii="Book Antiqua" w:hAnsi="Book Antiqua" w:cs="Arial"/>
          <w:color w:val="000000"/>
          <w:sz w:val="20"/>
        </w:rPr>
        <w:t>”.</w:t>
      </w:r>
    </w:p>
    <w:p w:rsidR="00D1731C" w:rsidRDefault="00D1731C" w:rsidP="005F0C27">
      <w:pPr>
        <w:autoSpaceDE w:val="0"/>
        <w:autoSpaceDN w:val="0"/>
        <w:adjustRightInd w:val="0"/>
        <w:spacing w:after="0" w:line="260" w:lineRule="exact"/>
        <w:ind w:firstLine="357"/>
        <w:rPr>
          <w:rFonts w:ascii="Book Antiqua" w:hAnsi="Book Antiqua" w:cs="Arial"/>
          <w:color w:val="000000"/>
          <w:sz w:val="20"/>
        </w:rPr>
      </w:pPr>
      <w:r w:rsidRPr="00D1731C">
        <w:rPr>
          <w:rFonts w:ascii="Book Antiqua" w:hAnsi="Book Antiqua" w:cs="Arial"/>
          <w:color w:val="000000"/>
          <w:sz w:val="20"/>
        </w:rPr>
        <w:t>Szatę roślinną Konstantynowa Łódzkiego wzbogacają antropogeniczne nasadzone drzewa, tworzące kompleksy szpalerów i alei wzdłuż ulic, parki miejskie, ogrody działkowe, ogrody przydomowe, zieleńce, cmentarze i roślinność towarzysząca obiektom usługowym (m.in. historyczne założenia parkowe)</w:t>
      </w:r>
      <w:r w:rsidR="00B96DDE">
        <w:rPr>
          <w:rFonts w:ascii="Book Antiqua" w:hAnsi="Book Antiqua" w:cs="Arial"/>
          <w:color w:val="000000"/>
          <w:sz w:val="20"/>
        </w:rPr>
        <w:t xml:space="preserve"> oraz zieleń osiedlowa</w:t>
      </w:r>
      <w:r w:rsidRPr="00D1731C">
        <w:rPr>
          <w:rFonts w:ascii="Book Antiqua" w:hAnsi="Book Antiqua" w:cs="Arial"/>
          <w:color w:val="000000"/>
          <w:sz w:val="20"/>
        </w:rPr>
        <w:t>.</w:t>
      </w:r>
    </w:p>
    <w:p w:rsidR="00693FEC" w:rsidRDefault="00D1731C" w:rsidP="005F0C27">
      <w:pPr>
        <w:autoSpaceDE w:val="0"/>
        <w:autoSpaceDN w:val="0"/>
        <w:adjustRightInd w:val="0"/>
        <w:spacing w:after="0" w:line="260" w:lineRule="exact"/>
        <w:ind w:firstLine="357"/>
        <w:rPr>
          <w:rFonts w:ascii="Book Antiqua" w:hAnsi="Book Antiqua" w:cs="Arial"/>
          <w:color w:val="000000"/>
          <w:sz w:val="20"/>
        </w:rPr>
      </w:pPr>
      <w:r w:rsidRPr="00BB78EB">
        <w:rPr>
          <w:rFonts w:ascii="Book Antiqua" w:hAnsi="Book Antiqua" w:cs="Arial"/>
          <w:color w:val="000000"/>
          <w:sz w:val="20"/>
        </w:rPr>
        <w:t xml:space="preserve">Wskaźnik lesistości w </w:t>
      </w:r>
      <w:r>
        <w:rPr>
          <w:rFonts w:ascii="Book Antiqua" w:hAnsi="Book Antiqua" w:cs="Arial"/>
          <w:color w:val="000000"/>
          <w:sz w:val="20"/>
        </w:rPr>
        <w:t>Konstantynowie Łódzkim</w:t>
      </w:r>
      <w:r w:rsidRPr="00BB78EB">
        <w:rPr>
          <w:rFonts w:ascii="Book Antiqua" w:hAnsi="Book Antiqua" w:cs="Arial"/>
          <w:color w:val="000000"/>
          <w:sz w:val="20"/>
        </w:rPr>
        <w:t xml:space="preserve"> w roku 2018 kształtował się na poziomie </w:t>
      </w:r>
      <w:r w:rsidR="00DA7EF2">
        <w:rPr>
          <w:rFonts w:ascii="Book Antiqua" w:hAnsi="Book Antiqua" w:cs="Arial"/>
          <w:color w:val="000000"/>
          <w:sz w:val="20"/>
        </w:rPr>
        <w:t>9,9</w:t>
      </w:r>
      <w:r w:rsidRPr="00BB78EB">
        <w:rPr>
          <w:rFonts w:ascii="Book Antiqua" w:hAnsi="Book Antiqua" w:cs="Arial"/>
          <w:color w:val="000000"/>
          <w:sz w:val="20"/>
        </w:rPr>
        <w:t xml:space="preserve">%, przy wskaźniku </w:t>
      </w:r>
      <w:r w:rsidR="00837357">
        <w:rPr>
          <w:rFonts w:ascii="Book Antiqua" w:hAnsi="Book Antiqua" w:cs="Arial"/>
          <w:color w:val="000000"/>
          <w:sz w:val="20"/>
        </w:rPr>
        <w:t>dla województwa wynoszącym 21,5%, a dla k</w:t>
      </w:r>
      <w:r w:rsidRPr="00BB78EB">
        <w:rPr>
          <w:rFonts w:ascii="Book Antiqua" w:hAnsi="Book Antiqua" w:cs="Arial"/>
          <w:color w:val="000000"/>
          <w:sz w:val="20"/>
        </w:rPr>
        <w:t>raj</w:t>
      </w:r>
      <w:r w:rsidR="00837357">
        <w:rPr>
          <w:rFonts w:ascii="Book Antiqua" w:hAnsi="Book Antiqua" w:cs="Arial"/>
          <w:color w:val="000000"/>
          <w:sz w:val="20"/>
        </w:rPr>
        <w:t>u</w:t>
      </w:r>
      <w:r w:rsidRPr="00BB78EB">
        <w:rPr>
          <w:rFonts w:ascii="Book Antiqua" w:hAnsi="Book Antiqua" w:cs="Arial"/>
          <w:color w:val="000000"/>
          <w:sz w:val="20"/>
        </w:rPr>
        <w:t xml:space="preserve"> 29,6%.</w:t>
      </w:r>
      <w:r w:rsidR="00DA7EF2" w:rsidRPr="00DA7EF2">
        <w:rPr>
          <w:rFonts w:ascii="Book Antiqua" w:hAnsi="Book Antiqua" w:cs="Arial"/>
          <w:color w:val="000000"/>
          <w:sz w:val="20"/>
        </w:rPr>
        <w:t xml:space="preserve"> </w:t>
      </w:r>
      <w:r w:rsidR="00DA7EF2" w:rsidRPr="006440A8">
        <w:rPr>
          <w:rFonts w:ascii="Book Antiqua" w:hAnsi="Book Antiqua" w:cs="Arial"/>
          <w:color w:val="000000"/>
          <w:sz w:val="20"/>
        </w:rPr>
        <w:t xml:space="preserve">Według danych GUS łączna powierzchnia </w:t>
      </w:r>
      <w:r w:rsidR="0057519B">
        <w:rPr>
          <w:rFonts w:ascii="Book Antiqua" w:hAnsi="Book Antiqua" w:cs="Arial"/>
          <w:color w:val="000000"/>
          <w:sz w:val="20"/>
        </w:rPr>
        <w:t>lasów</w:t>
      </w:r>
      <w:r w:rsidR="00DA7EF2" w:rsidRPr="006440A8">
        <w:rPr>
          <w:rFonts w:ascii="Book Antiqua" w:hAnsi="Book Antiqua" w:cs="Arial"/>
          <w:color w:val="000000"/>
          <w:sz w:val="20"/>
        </w:rPr>
        <w:t xml:space="preserve"> </w:t>
      </w:r>
      <w:r w:rsidR="0057519B">
        <w:rPr>
          <w:rFonts w:ascii="Book Antiqua" w:hAnsi="Book Antiqua" w:cs="Arial"/>
          <w:color w:val="000000"/>
          <w:sz w:val="20"/>
        </w:rPr>
        <w:t>na obszarze</w:t>
      </w:r>
      <w:r w:rsidR="00DA7EF2" w:rsidRPr="006440A8">
        <w:rPr>
          <w:rFonts w:ascii="Book Antiqua" w:hAnsi="Book Antiqua" w:cs="Arial"/>
          <w:color w:val="000000"/>
          <w:sz w:val="20"/>
        </w:rPr>
        <w:t xml:space="preserve"> </w:t>
      </w:r>
      <w:r w:rsidR="00425C9B">
        <w:rPr>
          <w:rFonts w:ascii="Book Antiqua" w:hAnsi="Book Antiqua" w:cs="Arial"/>
          <w:color w:val="000000"/>
          <w:sz w:val="20"/>
        </w:rPr>
        <w:t>Konstantynow</w:t>
      </w:r>
      <w:r w:rsidR="0057519B">
        <w:rPr>
          <w:rFonts w:ascii="Book Antiqua" w:hAnsi="Book Antiqua" w:cs="Arial"/>
          <w:color w:val="000000"/>
          <w:sz w:val="20"/>
        </w:rPr>
        <w:t>a</w:t>
      </w:r>
      <w:r w:rsidR="00425C9B">
        <w:rPr>
          <w:rFonts w:ascii="Book Antiqua" w:hAnsi="Book Antiqua" w:cs="Arial"/>
          <w:color w:val="000000"/>
          <w:sz w:val="20"/>
        </w:rPr>
        <w:t xml:space="preserve"> Łódzki</w:t>
      </w:r>
      <w:r w:rsidR="0057519B">
        <w:rPr>
          <w:rFonts w:ascii="Book Antiqua" w:hAnsi="Book Antiqua" w:cs="Arial"/>
          <w:color w:val="000000"/>
          <w:sz w:val="20"/>
        </w:rPr>
        <w:t>ego</w:t>
      </w:r>
      <w:r w:rsidR="00425C9B">
        <w:rPr>
          <w:rFonts w:ascii="Book Antiqua" w:hAnsi="Book Antiqua" w:cs="Arial"/>
          <w:color w:val="000000"/>
          <w:sz w:val="20"/>
        </w:rPr>
        <w:t xml:space="preserve"> </w:t>
      </w:r>
      <w:r w:rsidR="00DA7EF2" w:rsidRPr="006440A8">
        <w:rPr>
          <w:rFonts w:ascii="Book Antiqua" w:hAnsi="Book Antiqua" w:cs="Arial"/>
          <w:color w:val="000000"/>
          <w:sz w:val="20"/>
        </w:rPr>
        <w:t xml:space="preserve">wynosi </w:t>
      </w:r>
      <w:r w:rsidR="00C97979">
        <w:rPr>
          <w:rFonts w:ascii="Book Antiqua" w:hAnsi="Book Antiqua" w:cs="Arial"/>
          <w:color w:val="000000"/>
          <w:sz w:val="20"/>
        </w:rPr>
        <w:t>270,90</w:t>
      </w:r>
      <w:r w:rsidR="00DA7EF2" w:rsidRPr="006440A8">
        <w:rPr>
          <w:rFonts w:ascii="Book Antiqua" w:hAnsi="Book Antiqua" w:cs="Arial"/>
          <w:color w:val="000000"/>
          <w:sz w:val="20"/>
        </w:rPr>
        <w:t xml:space="preserve"> ha</w:t>
      </w:r>
      <w:r w:rsidR="00056CFA">
        <w:rPr>
          <w:rFonts w:ascii="Book Antiqua" w:hAnsi="Book Antiqua" w:cs="Arial"/>
          <w:color w:val="000000"/>
          <w:sz w:val="20"/>
        </w:rPr>
        <w:t xml:space="preserve">, z czego </w:t>
      </w:r>
      <w:r w:rsidR="00C97979">
        <w:rPr>
          <w:rFonts w:ascii="Book Antiqua" w:hAnsi="Book Antiqua" w:cs="Arial"/>
          <w:color w:val="000000"/>
          <w:sz w:val="20"/>
        </w:rPr>
        <w:t xml:space="preserve">lasy publiczne stanowią 236,98 ha (w tym </w:t>
      </w:r>
      <w:r w:rsidR="00C97979" w:rsidRPr="00C97979">
        <w:rPr>
          <w:rFonts w:ascii="Book Antiqua" w:hAnsi="Book Antiqua" w:cs="Arial"/>
          <w:color w:val="000000"/>
          <w:sz w:val="20"/>
        </w:rPr>
        <w:t xml:space="preserve">lasy publiczne Skarbu Państwa w zarządzie Lasów Państwowych </w:t>
      </w:r>
      <w:r w:rsidR="00C97979">
        <w:rPr>
          <w:rFonts w:ascii="Book Antiqua" w:hAnsi="Book Antiqua" w:cs="Arial"/>
          <w:color w:val="000000"/>
          <w:sz w:val="20"/>
        </w:rPr>
        <w:t>to 226,08 </w:t>
      </w:r>
      <w:r w:rsidR="00C97979" w:rsidRPr="00C97979">
        <w:rPr>
          <w:rFonts w:ascii="Book Antiqua" w:hAnsi="Book Antiqua" w:cs="Arial"/>
          <w:color w:val="000000"/>
          <w:sz w:val="20"/>
        </w:rPr>
        <w:t>ha a lasy publiczne gminne to 10,90 ha</w:t>
      </w:r>
      <w:r w:rsidR="00C97979">
        <w:rPr>
          <w:rFonts w:ascii="Book Antiqua" w:hAnsi="Book Antiqua" w:cs="Arial"/>
          <w:color w:val="000000"/>
          <w:sz w:val="20"/>
        </w:rPr>
        <w:t xml:space="preserve">) a </w:t>
      </w:r>
      <w:r w:rsidR="00056CFA" w:rsidRPr="00056CFA">
        <w:rPr>
          <w:rFonts w:ascii="Book Antiqua" w:hAnsi="Book Antiqua" w:cs="Arial"/>
          <w:color w:val="000000"/>
          <w:sz w:val="20"/>
        </w:rPr>
        <w:t>prywatne</w:t>
      </w:r>
      <w:r w:rsidR="00056CFA">
        <w:rPr>
          <w:rFonts w:ascii="Book Antiqua" w:hAnsi="Book Antiqua" w:cs="Arial"/>
          <w:color w:val="000000"/>
          <w:sz w:val="20"/>
        </w:rPr>
        <w:t xml:space="preserve"> zajmują powierzchnię </w:t>
      </w:r>
      <w:r w:rsidR="00C97979">
        <w:rPr>
          <w:rFonts w:ascii="Book Antiqua" w:hAnsi="Book Antiqua" w:cs="Arial"/>
          <w:color w:val="000000"/>
          <w:sz w:val="20"/>
        </w:rPr>
        <w:t xml:space="preserve">33,92 ha </w:t>
      </w:r>
      <w:r w:rsidR="00056CFA">
        <w:rPr>
          <w:rFonts w:ascii="Book Antiqua" w:hAnsi="Book Antiqua" w:cs="Arial"/>
          <w:color w:val="000000"/>
          <w:sz w:val="20"/>
        </w:rPr>
        <w:t>(dane za 2018 r.)</w:t>
      </w:r>
      <w:r w:rsidR="0057519B">
        <w:rPr>
          <w:rFonts w:ascii="Book Antiqua" w:hAnsi="Book Antiqua" w:cs="Arial"/>
          <w:color w:val="000000"/>
          <w:sz w:val="20"/>
        </w:rPr>
        <w:t>.</w:t>
      </w:r>
    </w:p>
    <w:p w:rsidR="00443613" w:rsidRDefault="00443613" w:rsidP="005F0C27">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t>Ł</w:t>
      </w:r>
      <w:r w:rsidRPr="006440A8">
        <w:rPr>
          <w:rFonts w:ascii="Book Antiqua" w:hAnsi="Book Antiqua" w:cs="Arial"/>
          <w:color w:val="000000"/>
          <w:sz w:val="20"/>
        </w:rPr>
        <w:t xml:space="preserve">ączna powierzchnia zielonych terenów urządzonych w </w:t>
      </w:r>
      <w:r>
        <w:rPr>
          <w:rFonts w:ascii="Book Antiqua" w:hAnsi="Book Antiqua" w:cs="Arial"/>
          <w:color w:val="000000"/>
          <w:sz w:val="20"/>
        </w:rPr>
        <w:t>G</w:t>
      </w:r>
      <w:r w:rsidRPr="006440A8">
        <w:rPr>
          <w:rFonts w:ascii="Book Antiqua" w:hAnsi="Book Antiqua" w:cs="Arial"/>
          <w:color w:val="000000"/>
          <w:sz w:val="20"/>
        </w:rPr>
        <w:t xml:space="preserve">minie </w:t>
      </w:r>
      <w:r>
        <w:rPr>
          <w:rFonts w:ascii="Book Antiqua" w:hAnsi="Book Antiqua" w:cs="Arial"/>
          <w:color w:val="000000"/>
          <w:sz w:val="20"/>
        </w:rPr>
        <w:t>Konstantynów Łódzki</w:t>
      </w:r>
      <w:r w:rsidRPr="006440A8">
        <w:rPr>
          <w:rFonts w:ascii="Book Antiqua" w:hAnsi="Book Antiqua" w:cs="Arial"/>
          <w:color w:val="000000"/>
          <w:sz w:val="20"/>
        </w:rPr>
        <w:t xml:space="preserve"> wynosi </w:t>
      </w:r>
      <w:r w:rsidR="00125DB6">
        <w:rPr>
          <w:rFonts w:ascii="Book Antiqua" w:hAnsi="Book Antiqua" w:cs="Arial"/>
          <w:color w:val="000000"/>
          <w:sz w:val="20"/>
        </w:rPr>
        <w:t>31,40</w:t>
      </w:r>
      <w:r w:rsidRPr="006440A8">
        <w:rPr>
          <w:rFonts w:ascii="Book Antiqua" w:hAnsi="Book Antiqua" w:cs="Arial"/>
          <w:color w:val="000000"/>
          <w:sz w:val="20"/>
        </w:rPr>
        <w:t xml:space="preserve"> ha.</w:t>
      </w:r>
      <w:r>
        <w:rPr>
          <w:rFonts w:ascii="Book Antiqua" w:hAnsi="Book Antiqua" w:cs="Arial"/>
          <w:color w:val="000000"/>
          <w:sz w:val="20"/>
        </w:rPr>
        <w:t xml:space="preserve"> </w:t>
      </w:r>
      <w:r w:rsidRPr="006440A8">
        <w:rPr>
          <w:rFonts w:ascii="Book Antiqua" w:hAnsi="Book Antiqua" w:cs="Arial"/>
          <w:color w:val="000000"/>
          <w:sz w:val="20"/>
        </w:rPr>
        <w:t>Obs</w:t>
      </w:r>
      <w:r w:rsidR="00125DB6">
        <w:rPr>
          <w:rFonts w:ascii="Book Antiqua" w:hAnsi="Book Antiqua" w:cs="Arial"/>
          <w:color w:val="000000"/>
          <w:sz w:val="20"/>
        </w:rPr>
        <w:t>zary zielone tworzą m.in. park spacerowo-wypoczynkowy</w:t>
      </w:r>
      <w:r w:rsidRPr="006440A8">
        <w:rPr>
          <w:rFonts w:ascii="Book Antiqua" w:hAnsi="Book Antiqua" w:cs="Arial"/>
          <w:color w:val="000000"/>
          <w:sz w:val="20"/>
        </w:rPr>
        <w:t xml:space="preserve"> </w:t>
      </w:r>
      <w:r w:rsidR="007F39A2">
        <w:rPr>
          <w:rFonts w:ascii="Book Antiqua" w:hAnsi="Book Antiqua" w:cs="Arial"/>
          <w:color w:val="000000"/>
          <w:sz w:val="20"/>
        </w:rPr>
        <w:t xml:space="preserve">przy Pl. Wolności </w:t>
      </w:r>
      <w:r w:rsidRPr="006440A8">
        <w:rPr>
          <w:rFonts w:ascii="Book Antiqua" w:hAnsi="Book Antiqua" w:cs="Arial"/>
          <w:color w:val="000000"/>
          <w:sz w:val="20"/>
        </w:rPr>
        <w:t>(</w:t>
      </w:r>
      <w:r w:rsidR="00125DB6">
        <w:rPr>
          <w:rFonts w:ascii="Book Antiqua" w:hAnsi="Book Antiqua" w:cs="Arial"/>
          <w:color w:val="000000"/>
          <w:sz w:val="20"/>
        </w:rPr>
        <w:t>5,50</w:t>
      </w:r>
      <w:r>
        <w:rPr>
          <w:rFonts w:ascii="Book Antiqua" w:hAnsi="Book Antiqua" w:cs="Arial"/>
          <w:color w:val="000000"/>
          <w:sz w:val="20"/>
        </w:rPr>
        <w:t> </w:t>
      </w:r>
      <w:r w:rsidRPr="006440A8">
        <w:rPr>
          <w:rFonts w:ascii="Book Antiqua" w:hAnsi="Book Antiqua" w:cs="Arial"/>
          <w:color w:val="000000"/>
          <w:sz w:val="20"/>
        </w:rPr>
        <w:t xml:space="preserve">ha), zieleńce </w:t>
      </w:r>
      <w:r w:rsidR="00B36AB3">
        <w:rPr>
          <w:rFonts w:ascii="Book Antiqua" w:hAnsi="Book Antiqua" w:cs="Arial"/>
          <w:color w:val="000000"/>
          <w:sz w:val="20"/>
        </w:rPr>
        <w:t xml:space="preserve">przy Pl. Kościuszki </w:t>
      </w:r>
      <w:r w:rsidRPr="006440A8">
        <w:rPr>
          <w:rFonts w:ascii="Book Antiqua" w:hAnsi="Book Antiqua" w:cs="Arial"/>
          <w:color w:val="000000"/>
          <w:sz w:val="20"/>
        </w:rPr>
        <w:t>(</w:t>
      </w:r>
      <w:r w:rsidR="00125DB6">
        <w:rPr>
          <w:rFonts w:ascii="Book Antiqua" w:hAnsi="Book Antiqua" w:cs="Arial"/>
          <w:color w:val="000000"/>
          <w:sz w:val="20"/>
        </w:rPr>
        <w:t xml:space="preserve">2,50 ha) oraz </w:t>
      </w:r>
      <w:r w:rsidRPr="006440A8">
        <w:rPr>
          <w:rFonts w:ascii="Book Antiqua" w:hAnsi="Book Antiqua" w:cs="Arial"/>
          <w:color w:val="000000"/>
          <w:sz w:val="20"/>
        </w:rPr>
        <w:t>tereny zieleni osiedlowej (</w:t>
      </w:r>
      <w:r w:rsidR="00125DB6" w:rsidRPr="00125DB6">
        <w:rPr>
          <w:rFonts w:ascii="Book Antiqua" w:hAnsi="Book Antiqua" w:cs="Arial"/>
          <w:color w:val="000000"/>
          <w:sz w:val="20"/>
        </w:rPr>
        <w:t xml:space="preserve">23,40 </w:t>
      </w:r>
      <w:r w:rsidRPr="006440A8">
        <w:rPr>
          <w:rFonts w:ascii="Book Antiqua" w:hAnsi="Book Antiqua" w:cs="Arial"/>
          <w:color w:val="000000"/>
          <w:sz w:val="20"/>
        </w:rPr>
        <w:t>ha).</w:t>
      </w:r>
    </w:p>
    <w:p w:rsidR="005F0C27" w:rsidRPr="002170EA" w:rsidRDefault="005F0C27" w:rsidP="002170EA">
      <w:pPr>
        <w:pStyle w:val="Nagwek2"/>
        <w:keepNext/>
        <w:autoSpaceDE w:val="0"/>
        <w:autoSpaceDN w:val="0"/>
        <w:adjustRightInd w:val="0"/>
        <w:spacing w:before="240" w:beforeAutospacing="0" w:after="240" w:afterAutospacing="0"/>
        <w:ind w:left="578" w:hanging="578"/>
        <w:jc w:val="both"/>
        <w:rPr>
          <w:rFonts w:ascii="Book Antiqua" w:hAnsi="Book Antiqua" w:cs="Arial"/>
          <w:bCs w:val="0"/>
          <w:caps/>
          <w:sz w:val="22"/>
          <w:szCs w:val="20"/>
        </w:rPr>
      </w:pPr>
      <w:bookmarkStart w:id="63" w:name="_Toc31183503"/>
      <w:r w:rsidRPr="002170EA">
        <w:rPr>
          <w:rFonts w:ascii="Book Antiqua" w:hAnsi="Book Antiqua" w:cs="Arial"/>
          <w:bCs w:val="0"/>
          <w:caps/>
          <w:sz w:val="22"/>
          <w:szCs w:val="20"/>
        </w:rPr>
        <w:t xml:space="preserve">2.6 </w:t>
      </w:r>
      <w:r w:rsidR="002170EA" w:rsidRPr="002170EA">
        <w:rPr>
          <w:rFonts w:ascii="Book Antiqua" w:hAnsi="Book Antiqua" w:cs="Arial"/>
          <w:bCs w:val="0"/>
          <w:sz w:val="22"/>
          <w:szCs w:val="20"/>
        </w:rPr>
        <w:t>Ochrona przyrody</w:t>
      </w:r>
      <w:bookmarkEnd w:id="63"/>
    </w:p>
    <w:p w:rsidR="001A4E89" w:rsidRDefault="008702F2" w:rsidP="005F0C27">
      <w:pPr>
        <w:autoSpaceDE w:val="0"/>
        <w:autoSpaceDN w:val="0"/>
        <w:adjustRightInd w:val="0"/>
        <w:spacing w:after="0" w:line="260" w:lineRule="exact"/>
        <w:ind w:firstLine="357"/>
        <w:rPr>
          <w:rFonts w:ascii="Book Antiqua" w:hAnsi="Book Antiqua" w:cs="Arial"/>
          <w:color w:val="000000"/>
          <w:sz w:val="20"/>
        </w:rPr>
      </w:pPr>
      <w:r w:rsidRPr="008702F2">
        <w:rPr>
          <w:rFonts w:ascii="Book Antiqua" w:hAnsi="Book Antiqua" w:cs="Arial"/>
          <w:color w:val="000000"/>
          <w:sz w:val="20"/>
        </w:rPr>
        <w:t>Na obszarze Konstantynowa Łódzkiego jedyną prawną formą ochrony przyrody są</w:t>
      </w:r>
      <w:r>
        <w:rPr>
          <w:rFonts w:ascii="Book Antiqua" w:hAnsi="Book Antiqua" w:cs="Arial"/>
          <w:color w:val="000000"/>
          <w:sz w:val="20"/>
        </w:rPr>
        <w:t xml:space="preserve"> </w:t>
      </w:r>
      <w:r w:rsidRPr="008702F2">
        <w:rPr>
          <w:rFonts w:ascii="Book Antiqua" w:hAnsi="Book Antiqua" w:cs="Arial"/>
          <w:color w:val="000000"/>
          <w:sz w:val="20"/>
        </w:rPr>
        <w:t>pomniki przyrody - pojedyncze twory przyrody ż</w:t>
      </w:r>
      <w:r>
        <w:rPr>
          <w:rFonts w:ascii="Book Antiqua" w:hAnsi="Book Antiqua" w:cs="Arial"/>
          <w:color w:val="000000"/>
          <w:sz w:val="20"/>
        </w:rPr>
        <w:t>ywej</w:t>
      </w:r>
      <w:r w:rsidR="00D878DA">
        <w:rPr>
          <w:rFonts w:ascii="Book Antiqua" w:hAnsi="Book Antiqua" w:cs="Arial"/>
          <w:color w:val="000000"/>
          <w:sz w:val="20"/>
        </w:rPr>
        <w:t xml:space="preserve">. </w:t>
      </w:r>
      <w:r w:rsidR="005152A0">
        <w:rPr>
          <w:rFonts w:ascii="Book Antiqua" w:hAnsi="Book Antiqua" w:cs="Arial"/>
          <w:color w:val="000000"/>
          <w:sz w:val="20"/>
        </w:rPr>
        <w:t>Pomniki te są zlokalizowane</w:t>
      </w:r>
      <w:r w:rsidR="005152A0" w:rsidRPr="008702F2">
        <w:rPr>
          <w:rFonts w:ascii="Book Antiqua" w:hAnsi="Book Antiqua" w:cs="Arial"/>
          <w:color w:val="000000"/>
          <w:sz w:val="20"/>
        </w:rPr>
        <w:t xml:space="preserve"> na terenie parku przy Domu Pomocy Społecznej przy ul. Bechcice</w:t>
      </w:r>
      <w:r w:rsidR="005152A0">
        <w:rPr>
          <w:rFonts w:ascii="Book Antiqua" w:hAnsi="Book Antiqua" w:cs="Arial"/>
          <w:color w:val="000000"/>
          <w:sz w:val="20"/>
        </w:rPr>
        <w:t xml:space="preserve"> 3</w:t>
      </w:r>
      <w:r w:rsidR="005152A0" w:rsidRPr="008702F2">
        <w:rPr>
          <w:rFonts w:ascii="Book Antiqua" w:hAnsi="Book Antiqua" w:cs="Arial"/>
          <w:color w:val="000000"/>
          <w:sz w:val="20"/>
        </w:rPr>
        <w:t>.</w:t>
      </w:r>
      <w:r w:rsidR="005152A0">
        <w:rPr>
          <w:rFonts w:ascii="Book Antiqua" w:hAnsi="Book Antiqua" w:cs="Arial"/>
          <w:color w:val="000000"/>
          <w:sz w:val="20"/>
        </w:rPr>
        <w:t xml:space="preserve"> </w:t>
      </w:r>
      <w:r w:rsidR="00D878DA">
        <w:rPr>
          <w:rFonts w:ascii="Book Antiqua" w:hAnsi="Book Antiqua" w:cs="Arial"/>
          <w:color w:val="000000"/>
          <w:sz w:val="20"/>
        </w:rPr>
        <w:t xml:space="preserve">Ich zestawienie przedstawia </w:t>
      </w:r>
      <w:r w:rsidR="00693FEC">
        <w:rPr>
          <w:rFonts w:ascii="Book Antiqua" w:hAnsi="Book Antiqua" w:cs="Arial"/>
          <w:color w:val="000000"/>
          <w:sz w:val="20"/>
        </w:rPr>
        <w:t>kolejn</w:t>
      </w:r>
      <w:r w:rsidR="00D878DA">
        <w:rPr>
          <w:rFonts w:ascii="Book Antiqua" w:hAnsi="Book Antiqua" w:cs="Arial"/>
          <w:color w:val="000000"/>
          <w:sz w:val="20"/>
        </w:rPr>
        <w:t>a tabela:</w:t>
      </w:r>
    </w:p>
    <w:p w:rsidR="00D878DA" w:rsidRDefault="00D878DA" w:rsidP="005F0C27">
      <w:pPr>
        <w:autoSpaceDE w:val="0"/>
        <w:autoSpaceDN w:val="0"/>
        <w:adjustRightInd w:val="0"/>
        <w:spacing w:after="0" w:line="260" w:lineRule="exact"/>
        <w:ind w:firstLine="357"/>
        <w:rPr>
          <w:rFonts w:ascii="Book Antiqua" w:hAnsi="Book Antiqua" w:cs="Arial"/>
          <w:color w:val="000000"/>
          <w:sz w:val="20"/>
        </w:rPr>
      </w:pPr>
    </w:p>
    <w:tbl>
      <w:tblPr>
        <w:tblStyle w:val="Tabela-Siatka"/>
        <w:tblW w:w="0" w:type="auto"/>
        <w:jc w:val="center"/>
        <w:tblLook w:val="04A0" w:firstRow="1" w:lastRow="0" w:firstColumn="1" w:lastColumn="0" w:noHBand="0" w:noVBand="1"/>
      </w:tblPr>
      <w:tblGrid>
        <w:gridCol w:w="1574"/>
        <w:gridCol w:w="1357"/>
        <w:gridCol w:w="5337"/>
        <w:gridCol w:w="1020"/>
      </w:tblGrid>
      <w:tr w:rsidR="00560566" w:rsidRPr="00A86F42" w:rsidTr="00560566">
        <w:trPr>
          <w:cantSplit/>
          <w:trHeight w:val="170"/>
          <w:tblHeader/>
          <w:jc w:val="center"/>
        </w:trPr>
        <w:tc>
          <w:tcPr>
            <w:tcW w:w="0" w:type="auto"/>
            <w:shd w:val="clear" w:color="auto" w:fill="D9D9D9" w:themeFill="background1" w:themeFillShade="D9"/>
            <w:vAlign w:val="center"/>
          </w:tcPr>
          <w:p w:rsidR="00560566" w:rsidRPr="00A86F42" w:rsidRDefault="00560566" w:rsidP="00D8718A">
            <w:pPr>
              <w:autoSpaceDE w:val="0"/>
              <w:autoSpaceDN w:val="0"/>
              <w:adjustRightInd w:val="0"/>
              <w:spacing w:after="0"/>
              <w:jc w:val="center"/>
              <w:rPr>
                <w:rFonts w:ascii="Book Antiqua" w:hAnsi="Book Antiqua" w:cs="Arial"/>
                <w:b/>
                <w:color w:val="000000"/>
                <w:sz w:val="17"/>
                <w:szCs w:val="17"/>
              </w:rPr>
            </w:pPr>
            <w:r>
              <w:rPr>
                <w:rFonts w:ascii="Book Antiqua" w:hAnsi="Book Antiqua"/>
                <w:b/>
                <w:sz w:val="17"/>
                <w:szCs w:val="17"/>
              </w:rPr>
              <w:t>r</w:t>
            </w:r>
            <w:r w:rsidRPr="00A86F42">
              <w:rPr>
                <w:rFonts w:ascii="Book Antiqua" w:hAnsi="Book Antiqua"/>
                <w:b/>
                <w:sz w:val="17"/>
                <w:szCs w:val="17"/>
              </w:rPr>
              <w:t xml:space="preserve">odzaj </w:t>
            </w:r>
            <w:r>
              <w:rPr>
                <w:rFonts w:ascii="Book Antiqua" w:hAnsi="Book Antiqua"/>
                <w:b/>
                <w:sz w:val="17"/>
                <w:szCs w:val="17"/>
              </w:rPr>
              <w:t>tworu</w:t>
            </w:r>
          </w:p>
        </w:tc>
        <w:tc>
          <w:tcPr>
            <w:tcW w:w="0" w:type="auto"/>
            <w:shd w:val="clear" w:color="auto" w:fill="D9D9D9" w:themeFill="background1" w:themeFillShade="D9"/>
            <w:vAlign w:val="center"/>
          </w:tcPr>
          <w:p w:rsidR="00560566" w:rsidRPr="00A86F42" w:rsidRDefault="00560566" w:rsidP="00D8718A">
            <w:pPr>
              <w:autoSpaceDE w:val="0"/>
              <w:autoSpaceDN w:val="0"/>
              <w:adjustRightInd w:val="0"/>
              <w:spacing w:after="0"/>
              <w:jc w:val="center"/>
              <w:rPr>
                <w:rFonts w:ascii="Book Antiqua" w:hAnsi="Book Antiqua"/>
                <w:b/>
                <w:sz w:val="17"/>
                <w:szCs w:val="17"/>
              </w:rPr>
            </w:pPr>
            <w:r>
              <w:rPr>
                <w:rFonts w:ascii="Book Antiqua" w:hAnsi="Book Antiqua"/>
                <w:b/>
                <w:sz w:val="17"/>
                <w:szCs w:val="17"/>
              </w:rPr>
              <w:t>data ustanowienia</w:t>
            </w:r>
          </w:p>
        </w:tc>
        <w:tc>
          <w:tcPr>
            <w:tcW w:w="0" w:type="auto"/>
            <w:shd w:val="clear" w:color="auto" w:fill="D9D9D9" w:themeFill="background1" w:themeFillShade="D9"/>
            <w:vAlign w:val="center"/>
          </w:tcPr>
          <w:p w:rsidR="00560566" w:rsidRPr="00A86F42" w:rsidRDefault="00560566" w:rsidP="00D8718A">
            <w:pPr>
              <w:autoSpaceDE w:val="0"/>
              <w:autoSpaceDN w:val="0"/>
              <w:adjustRightInd w:val="0"/>
              <w:spacing w:after="0"/>
              <w:jc w:val="center"/>
              <w:rPr>
                <w:rFonts w:ascii="Book Antiqua" w:hAnsi="Book Antiqua" w:cs="Arial"/>
                <w:b/>
                <w:color w:val="000000"/>
                <w:sz w:val="17"/>
                <w:szCs w:val="17"/>
              </w:rPr>
            </w:pPr>
            <w:r>
              <w:rPr>
                <w:rFonts w:ascii="Book Antiqua" w:hAnsi="Book Antiqua"/>
                <w:b/>
                <w:sz w:val="17"/>
                <w:szCs w:val="17"/>
              </w:rPr>
              <w:t>a</w:t>
            </w:r>
            <w:r w:rsidRPr="00A86F42">
              <w:rPr>
                <w:rFonts w:ascii="Book Antiqua" w:hAnsi="Book Antiqua"/>
                <w:b/>
                <w:sz w:val="17"/>
                <w:szCs w:val="17"/>
              </w:rPr>
              <w:t>kt prawny o utworzeniu, ustanowieniu lub wyznaczeniu</w:t>
            </w:r>
          </w:p>
        </w:tc>
        <w:tc>
          <w:tcPr>
            <w:tcW w:w="0" w:type="auto"/>
            <w:shd w:val="clear" w:color="auto" w:fill="D9D9D9" w:themeFill="background1" w:themeFillShade="D9"/>
            <w:vAlign w:val="center"/>
          </w:tcPr>
          <w:p w:rsidR="00560566" w:rsidRPr="00A86F42" w:rsidRDefault="00560566" w:rsidP="00D8718A">
            <w:pPr>
              <w:autoSpaceDE w:val="0"/>
              <w:autoSpaceDN w:val="0"/>
              <w:adjustRightInd w:val="0"/>
              <w:spacing w:after="0"/>
              <w:jc w:val="center"/>
              <w:rPr>
                <w:rFonts w:ascii="Book Antiqua" w:hAnsi="Book Antiqua" w:cs="Arial"/>
                <w:b/>
                <w:color w:val="000000"/>
                <w:sz w:val="17"/>
                <w:szCs w:val="17"/>
              </w:rPr>
            </w:pPr>
            <w:r>
              <w:rPr>
                <w:rFonts w:ascii="Book Antiqua" w:hAnsi="Book Antiqua"/>
                <w:b/>
                <w:sz w:val="17"/>
                <w:szCs w:val="17"/>
              </w:rPr>
              <w:t>pierśnica</w:t>
            </w:r>
            <w:r w:rsidRPr="00A86F42">
              <w:rPr>
                <w:rFonts w:ascii="Book Antiqua" w:hAnsi="Book Antiqua"/>
                <w:b/>
                <w:sz w:val="17"/>
                <w:szCs w:val="17"/>
              </w:rPr>
              <w:t xml:space="preserve"> [</w:t>
            </w:r>
            <w:r>
              <w:rPr>
                <w:rFonts w:ascii="Book Antiqua" w:hAnsi="Book Antiqua"/>
                <w:b/>
                <w:sz w:val="17"/>
                <w:szCs w:val="17"/>
              </w:rPr>
              <w:t>cm</w:t>
            </w:r>
            <w:r w:rsidRPr="00A86F42">
              <w:rPr>
                <w:rFonts w:ascii="Book Antiqua" w:hAnsi="Book Antiqua"/>
                <w:b/>
                <w:sz w:val="17"/>
                <w:szCs w:val="17"/>
              </w:rPr>
              <w:t>]</w:t>
            </w:r>
          </w:p>
        </w:tc>
      </w:tr>
      <w:tr w:rsidR="00560566" w:rsidRPr="00A86F42" w:rsidTr="00560566">
        <w:trPr>
          <w:cantSplit/>
          <w:jc w:val="center"/>
        </w:trPr>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drzewo</w:t>
            </w:r>
          </w:p>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Dąb szypułkowy </w:t>
            </w:r>
            <w:proofErr w:type="spellStart"/>
            <w:r w:rsidRPr="00D878DA">
              <w:rPr>
                <w:rFonts w:ascii="Book Antiqua" w:hAnsi="Book Antiqua" w:cs="Arial"/>
                <w:i/>
                <w:color w:val="000000"/>
                <w:sz w:val="18"/>
                <w:szCs w:val="17"/>
              </w:rPr>
              <w:t>Quercus</w:t>
            </w:r>
            <w:proofErr w:type="spellEnd"/>
            <w:r w:rsidRPr="00D878DA">
              <w:rPr>
                <w:rFonts w:ascii="Book Antiqua" w:hAnsi="Book Antiqua" w:cs="Arial"/>
                <w:i/>
                <w:color w:val="000000"/>
                <w:sz w:val="18"/>
                <w:szCs w:val="17"/>
              </w:rPr>
              <w:t xml:space="preserve"> robur</w:t>
            </w:r>
          </w:p>
        </w:tc>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1993-12-31</w:t>
            </w:r>
          </w:p>
        </w:tc>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Rozporządzenie Nr 10/93 Wojewody Łódzkieg</w:t>
            </w:r>
            <w:r>
              <w:rPr>
                <w:rFonts w:ascii="Book Antiqua" w:hAnsi="Book Antiqua" w:cs="Arial"/>
                <w:color w:val="000000"/>
                <w:sz w:val="18"/>
                <w:szCs w:val="17"/>
              </w:rPr>
              <w:t>o z dnia 12 listopada 1993 r. w </w:t>
            </w:r>
            <w:r w:rsidRPr="00D878DA">
              <w:rPr>
                <w:rFonts w:ascii="Book Antiqua" w:hAnsi="Book Antiqua" w:cs="Arial"/>
                <w:color w:val="000000"/>
                <w:sz w:val="18"/>
                <w:szCs w:val="17"/>
              </w:rPr>
              <w:t>sprawie uznania niektórych tworów przyrody na terenie województwa łódzkiego za pomniki przyrody i ochrony tych pomników</w:t>
            </w:r>
          </w:p>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(Dz. Urz. Woj. Łódzkiego, dn. </w:t>
            </w:r>
            <w:r>
              <w:rPr>
                <w:rFonts w:ascii="Book Antiqua" w:hAnsi="Book Antiqua" w:cs="Arial"/>
                <w:color w:val="000000"/>
                <w:sz w:val="18"/>
                <w:szCs w:val="17"/>
              </w:rPr>
              <w:t>16.12.1993 r. Nr </w:t>
            </w:r>
            <w:r w:rsidRPr="00D878DA">
              <w:rPr>
                <w:rFonts w:ascii="Book Antiqua" w:hAnsi="Book Antiqua" w:cs="Arial"/>
                <w:color w:val="000000"/>
                <w:sz w:val="18"/>
                <w:szCs w:val="17"/>
              </w:rPr>
              <w:t>12, poz. 117)</w:t>
            </w:r>
          </w:p>
        </w:tc>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137</w:t>
            </w:r>
          </w:p>
        </w:tc>
      </w:tr>
      <w:tr w:rsidR="00560566" w:rsidRPr="00A86F42" w:rsidTr="00560566">
        <w:trPr>
          <w:cantSplit/>
          <w:jc w:val="center"/>
        </w:trPr>
        <w:tc>
          <w:tcPr>
            <w:tcW w:w="0" w:type="auto"/>
            <w:vAlign w:val="center"/>
          </w:tcPr>
          <w:p w:rsidR="00560566" w:rsidRPr="00D878DA" w:rsidRDefault="00560566" w:rsidP="00395159">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drzewo</w:t>
            </w:r>
          </w:p>
          <w:p w:rsidR="00560566" w:rsidRPr="00A86F42" w:rsidRDefault="00560566" w:rsidP="00395159">
            <w:pPr>
              <w:autoSpaceDE w:val="0"/>
              <w:autoSpaceDN w:val="0"/>
              <w:adjustRightInd w:val="0"/>
              <w:spacing w:after="0"/>
              <w:jc w:val="center"/>
              <w:rPr>
                <w:rFonts w:ascii="Book Antiqua" w:hAnsi="Book Antiqua" w:cs="Arial"/>
                <w:color w:val="000000"/>
                <w:sz w:val="17"/>
                <w:szCs w:val="17"/>
              </w:rPr>
            </w:pPr>
            <w:r w:rsidRPr="00D878DA">
              <w:rPr>
                <w:rFonts w:ascii="Book Antiqua" w:hAnsi="Book Antiqua" w:cs="Arial"/>
                <w:color w:val="000000"/>
                <w:sz w:val="18"/>
                <w:szCs w:val="17"/>
              </w:rPr>
              <w:t xml:space="preserve">Dąb szypułkowy </w:t>
            </w:r>
            <w:proofErr w:type="spellStart"/>
            <w:r w:rsidRPr="00D878DA">
              <w:rPr>
                <w:rFonts w:ascii="Book Antiqua" w:hAnsi="Book Antiqua" w:cs="Arial"/>
                <w:i/>
                <w:color w:val="000000"/>
                <w:sz w:val="18"/>
                <w:szCs w:val="17"/>
              </w:rPr>
              <w:t>Quercus</w:t>
            </w:r>
            <w:proofErr w:type="spellEnd"/>
            <w:r w:rsidRPr="00D878DA">
              <w:rPr>
                <w:rFonts w:ascii="Book Antiqua" w:hAnsi="Book Antiqua" w:cs="Arial"/>
                <w:i/>
                <w:color w:val="000000"/>
                <w:sz w:val="18"/>
                <w:szCs w:val="17"/>
              </w:rPr>
              <w:t xml:space="preserve"> robur</w:t>
            </w:r>
          </w:p>
        </w:tc>
        <w:tc>
          <w:tcPr>
            <w:tcW w:w="0" w:type="auto"/>
            <w:vAlign w:val="center"/>
          </w:tcPr>
          <w:p w:rsidR="00560566" w:rsidRPr="00A86F42" w:rsidRDefault="00560566" w:rsidP="00D8718A">
            <w:pPr>
              <w:autoSpaceDE w:val="0"/>
              <w:autoSpaceDN w:val="0"/>
              <w:adjustRightInd w:val="0"/>
              <w:spacing w:after="0"/>
              <w:jc w:val="center"/>
              <w:rPr>
                <w:rFonts w:ascii="Book Antiqua" w:hAnsi="Book Antiqua" w:cs="Arial"/>
                <w:color w:val="000000"/>
                <w:sz w:val="17"/>
                <w:szCs w:val="17"/>
              </w:rPr>
            </w:pPr>
            <w:r w:rsidRPr="00D878DA">
              <w:rPr>
                <w:rFonts w:ascii="Book Antiqua" w:hAnsi="Book Antiqua" w:cs="Arial"/>
                <w:color w:val="000000"/>
                <w:sz w:val="18"/>
                <w:szCs w:val="17"/>
              </w:rPr>
              <w:t>1993-12-31</w:t>
            </w:r>
          </w:p>
        </w:tc>
        <w:tc>
          <w:tcPr>
            <w:tcW w:w="0" w:type="auto"/>
            <w:vAlign w:val="center"/>
          </w:tcPr>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Rozporządzenie Nr 10/93 Wojewody Łódzkieg</w:t>
            </w:r>
            <w:r>
              <w:rPr>
                <w:rFonts w:ascii="Book Antiqua" w:hAnsi="Book Antiqua" w:cs="Arial"/>
                <w:color w:val="000000"/>
                <w:sz w:val="18"/>
                <w:szCs w:val="17"/>
              </w:rPr>
              <w:t>o z dnia 12 listopada 1993 r. w </w:t>
            </w:r>
            <w:r w:rsidRPr="00D878DA">
              <w:rPr>
                <w:rFonts w:ascii="Book Antiqua" w:hAnsi="Book Antiqua" w:cs="Arial"/>
                <w:color w:val="000000"/>
                <w:sz w:val="18"/>
                <w:szCs w:val="17"/>
              </w:rPr>
              <w:t>sprawie uznania niektórych tworów przyrody na terenie województwa łódzkiego za pomniki przyrody i ochrony tych pomników</w:t>
            </w:r>
          </w:p>
          <w:p w:rsidR="00560566" w:rsidRPr="00A86F42" w:rsidRDefault="00560566" w:rsidP="00560566">
            <w:pPr>
              <w:autoSpaceDE w:val="0"/>
              <w:autoSpaceDN w:val="0"/>
              <w:adjustRightInd w:val="0"/>
              <w:spacing w:after="0"/>
              <w:jc w:val="center"/>
              <w:rPr>
                <w:rFonts w:ascii="Book Antiqua" w:hAnsi="Book Antiqua" w:cs="Arial"/>
                <w:color w:val="000000"/>
                <w:sz w:val="17"/>
                <w:szCs w:val="17"/>
              </w:rPr>
            </w:pPr>
            <w:r w:rsidRPr="00D878DA">
              <w:rPr>
                <w:rFonts w:ascii="Book Antiqua" w:hAnsi="Book Antiqua" w:cs="Arial"/>
                <w:color w:val="000000"/>
                <w:sz w:val="18"/>
                <w:szCs w:val="17"/>
              </w:rPr>
              <w:t xml:space="preserve">(Dz. Urz. Woj. Łódzkiego, dn. </w:t>
            </w:r>
            <w:r>
              <w:rPr>
                <w:rFonts w:ascii="Book Antiqua" w:hAnsi="Book Antiqua" w:cs="Arial"/>
                <w:color w:val="000000"/>
                <w:sz w:val="18"/>
                <w:szCs w:val="17"/>
              </w:rPr>
              <w:t>16.12.1993 r. Nr </w:t>
            </w:r>
            <w:r w:rsidRPr="00D878DA">
              <w:rPr>
                <w:rFonts w:ascii="Book Antiqua" w:hAnsi="Book Antiqua" w:cs="Arial"/>
                <w:color w:val="000000"/>
                <w:sz w:val="18"/>
                <w:szCs w:val="17"/>
              </w:rPr>
              <w:t>12, poz. 117)</w:t>
            </w:r>
          </w:p>
        </w:tc>
        <w:tc>
          <w:tcPr>
            <w:tcW w:w="0" w:type="auto"/>
            <w:vAlign w:val="center"/>
          </w:tcPr>
          <w:p w:rsidR="00560566" w:rsidRPr="00A86F42" w:rsidRDefault="00560566" w:rsidP="00D8718A">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131</w:t>
            </w:r>
          </w:p>
        </w:tc>
      </w:tr>
      <w:tr w:rsidR="00560566" w:rsidRPr="00A86F42" w:rsidTr="00560566">
        <w:trPr>
          <w:cantSplit/>
          <w:jc w:val="center"/>
        </w:trPr>
        <w:tc>
          <w:tcPr>
            <w:tcW w:w="0" w:type="auto"/>
            <w:vAlign w:val="center"/>
          </w:tcPr>
          <w:p w:rsidR="00560566" w:rsidRPr="00D878DA" w:rsidRDefault="00560566" w:rsidP="001F7958">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drzewo</w:t>
            </w:r>
          </w:p>
          <w:p w:rsidR="00560566" w:rsidRPr="00D878DA" w:rsidRDefault="00560566" w:rsidP="001F7958">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Dąb szypułkowy </w:t>
            </w:r>
            <w:proofErr w:type="spellStart"/>
            <w:r w:rsidRPr="00D878DA">
              <w:rPr>
                <w:rFonts w:ascii="Book Antiqua" w:hAnsi="Book Antiqua" w:cs="Arial"/>
                <w:i/>
                <w:color w:val="000000"/>
                <w:sz w:val="18"/>
                <w:szCs w:val="17"/>
              </w:rPr>
              <w:t>Quercus</w:t>
            </w:r>
            <w:proofErr w:type="spellEnd"/>
            <w:r w:rsidRPr="00D878DA">
              <w:rPr>
                <w:rFonts w:ascii="Book Antiqua" w:hAnsi="Book Antiqua" w:cs="Arial"/>
                <w:i/>
                <w:color w:val="000000"/>
                <w:sz w:val="18"/>
                <w:szCs w:val="17"/>
              </w:rPr>
              <w:t xml:space="preserve"> robur</w:t>
            </w:r>
          </w:p>
        </w:tc>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1993-12-31</w:t>
            </w:r>
          </w:p>
        </w:tc>
        <w:tc>
          <w:tcPr>
            <w:tcW w:w="0" w:type="auto"/>
            <w:vAlign w:val="center"/>
          </w:tcPr>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Rozporządzenie Nr 10/93 Wojewody Łódzkieg</w:t>
            </w:r>
            <w:r>
              <w:rPr>
                <w:rFonts w:ascii="Book Antiqua" w:hAnsi="Book Antiqua" w:cs="Arial"/>
                <w:color w:val="000000"/>
                <w:sz w:val="18"/>
                <w:szCs w:val="17"/>
              </w:rPr>
              <w:t>o z dnia 12 listopada 1993 r. w </w:t>
            </w:r>
            <w:r w:rsidRPr="00D878DA">
              <w:rPr>
                <w:rFonts w:ascii="Book Antiqua" w:hAnsi="Book Antiqua" w:cs="Arial"/>
                <w:color w:val="000000"/>
                <w:sz w:val="18"/>
                <w:szCs w:val="17"/>
              </w:rPr>
              <w:t>sprawie uznania niektórych tworów przyrody na terenie województwa łódzkiego za pomniki przyrody i ochrony tych pomników</w:t>
            </w:r>
          </w:p>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(Dz. Urz. Woj. Łódzkiego, dn. </w:t>
            </w:r>
            <w:r>
              <w:rPr>
                <w:rFonts w:ascii="Book Antiqua" w:hAnsi="Book Antiqua" w:cs="Arial"/>
                <w:color w:val="000000"/>
                <w:sz w:val="18"/>
                <w:szCs w:val="17"/>
              </w:rPr>
              <w:t>16.12.1993 r. Nr </w:t>
            </w:r>
            <w:r w:rsidRPr="00D878DA">
              <w:rPr>
                <w:rFonts w:ascii="Book Antiqua" w:hAnsi="Book Antiqua" w:cs="Arial"/>
                <w:color w:val="000000"/>
                <w:sz w:val="18"/>
                <w:szCs w:val="17"/>
              </w:rPr>
              <w:t>12, poz. 117)</w:t>
            </w:r>
          </w:p>
        </w:tc>
        <w:tc>
          <w:tcPr>
            <w:tcW w:w="0" w:type="auto"/>
            <w:vAlign w:val="center"/>
          </w:tcPr>
          <w:p w:rsidR="00560566" w:rsidRDefault="00560566" w:rsidP="00D8718A">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177</w:t>
            </w:r>
          </w:p>
        </w:tc>
      </w:tr>
      <w:tr w:rsidR="00560566" w:rsidRPr="00A86F42" w:rsidTr="00560566">
        <w:trPr>
          <w:cantSplit/>
          <w:jc w:val="center"/>
        </w:trPr>
        <w:tc>
          <w:tcPr>
            <w:tcW w:w="0" w:type="auto"/>
            <w:vAlign w:val="center"/>
          </w:tcPr>
          <w:p w:rsidR="00560566" w:rsidRPr="00D878DA" w:rsidRDefault="00560566" w:rsidP="001F7958">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drzewo</w:t>
            </w:r>
          </w:p>
          <w:p w:rsidR="00560566" w:rsidRPr="00D878DA" w:rsidRDefault="00560566" w:rsidP="001F7958">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Dąb szypułkowy </w:t>
            </w:r>
            <w:proofErr w:type="spellStart"/>
            <w:r w:rsidRPr="00D878DA">
              <w:rPr>
                <w:rFonts w:ascii="Book Antiqua" w:hAnsi="Book Antiqua" w:cs="Arial"/>
                <w:i/>
                <w:color w:val="000000"/>
                <w:sz w:val="18"/>
                <w:szCs w:val="17"/>
              </w:rPr>
              <w:t>Quercus</w:t>
            </w:r>
            <w:proofErr w:type="spellEnd"/>
            <w:r w:rsidRPr="00D878DA">
              <w:rPr>
                <w:rFonts w:ascii="Book Antiqua" w:hAnsi="Book Antiqua" w:cs="Arial"/>
                <w:i/>
                <w:color w:val="000000"/>
                <w:sz w:val="18"/>
                <w:szCs w:val="17"/>
              </w:rPr>
              <w:t xml:space="preserve"> robur</w:t>
            </w:r>
          </w:p>
        </w:tc>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1993-12-31</w:t>
            </w:r>
          </w:p>
        </w:tc>
        <w:tc>
          <w:tcPr>
            <w:tcW w:w="0" w:type="auto"/>
            <w:vAlign w:val="center"/>
          </w:tcPr>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Rozporządzenie Nr 10/93 Wojewody Łódzkieg</w:t>
            </w:r>
            <w:r>
              <w:rPr>
                <w:rFonts w:ascii="Book Antiqua" w:hAnsi="Book Antiqua" w:cs="Arial"/>
                <w:color w:val="000000"/>
                <w:sz w:val="18"/>
                <w:szCs w:val="17"/>
              </w:rPr>
              <w:t>o z dnia 12 listopada 1993 r. w </w:t>
            </w:r>
            <w:r w:rsidRPr="00D878DA">
              <w:rPr>
                <w:rFonts w:ascii="Book Antiqua" w:hAnsi="Book Antiqua" w:cs="Arial"/>
                <w:color w:val="000000"/>
                <w:sz w:val="18"/>
                <w:szCs w:val="17"/>
              </w:rPr>
              <w:t>sprawie uznania niektórych tworów przyrody na terenie województwa łódzkiego za pomniki przyrody i ochrony tych pomników</w:t>
            </w:r>
          </w:p>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(Dz. Urz. Woj. Łódzkiego, dn. </w:t>
            </w:r>
            <w:r>
              <w:rPr>
                <w:rFonts w:ascii="Book Antiqua" w:hAnsi="Book Antiqua" w:cs="Arial"/>
                <w:color w:val="000000"/>
                <w:sz w:val="18"/>
                <w:szCs w:val="17"/>
              </w:rPr>
              <w:t>16.12.1993 r. Nr </w:t>
            </w:r>
            <w:r w:rsidRPr="00D878DA">
              <w:rPr>
                <w:rFonts w:ascii="Book Antiqua" w:hAnsi="Book Antiqua" w:cs="Arial"/>
                <w:color w:val="000000"/>
                <w:sz w:val="18"/>
                <w:szCs w:val="17"/>
              </w:rPr>
              <w:t>12, poz. 117)</w:t>
            </w:r>
          </w:p>
        </w:tc>
        <w:tc>
          <w:tcPr>
            <w:tcW w:w="0" w:type="auto"/>
            <w:vAlign w:val="center"/>
          </w:tcPr>
          <w:p w:rsidR="00560566" w:rsidRDefault="00560566" w:rsidP="00D8718A">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200</w:t>
            </w:r>
          </w:p>
        </w:tc>
      </w:tr>
      <w:tr w:rsidR="00560566" w:rsidRPr="00A86F42" w:rsidTr="00560566">
        <w:trPr>
          <w:cantSplit/>
          <w:jc w:val="center"/>
        </w:trPr>
        <w:tc>
          <w:tcPr>
            <w:tcW w:w="0" w:type="auto"/>
            <w:vAlign w:val="center"/>
          </w:tcPr>
          <w:p w:rsidR="00560566" w:rsidRPr="00D878DA" w:rsidRDefault="00560566" w:rsidP="001F7958">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lastRenderedPageBreak/>
              <w:t>drzewo</w:t>
            </w:r>
          </w:p>
          <w:p w:rsidR="00560566" w:rsidRPr="00D878DA" w:rsidRDefault="00560566" w:rsidP="001F7958">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Dąb szypułkowy </w:t>
            </w:r>
            <w:proofErr w:type="spellStart"/>
            <w:r w:rsidRPr="00D878DA">
              <w:rPr>
                <w:rFonts w:ascii="Book Antiqua" w:hAnsi="Book Antiqua" w:cs="Arial"/>
                <w:i/>
                <w:color w:val="000000"/>
                <w:sz w:val="18"/>
                <w:szCs w:val="17"/>
              </w:rPr>
              <w:t>Quercus</w:t>
            </w:r>
            <w:proofErr w:type="spellEnd"/>
            <w:r w:rsidRPr="00D878DA">
              <w:rPr>
                <w:rFonts w:ascii="Book Antiqua" w:hAnsi="Book Antiqua" w:cs="Arial"/>
                <w:i/>
                <w:color w:val="000000"/>
                <w:sz w:val="18"/>
                <w:szCs w:val="17"/>
              </w:rPr>
              <w:t xml:space="preserve"> robur</w:t>
            </w:r>
          </w:p>
        </w:tc>
        <w:tc>
          <w:tcPr>
            <w:tcW w:w="0" w:type="auto"/>
            <w:vAlign w:val="center"/>
          </w:tcPr>
          <w:p w:rsidR="00560566" w:rsidRPr="00D878DA" w:rsidRDefault="00560566" w:rsidP="00D8718A">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1993-12-31</w:t>
            </w:r>
          </w:p>
        </w:tc>
        <w:tc>
          <w:tcPr>
            <w:tcW w:w="0" w:type="auto"/>
            <w:vAlign w:val="center"/>
          </w:tcPr>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Rozporządzenie Nr 10/93 Wojewody Łódzkieg</w:t>
            </w:r>
            <w:r>
              <w:rPr>
                <w:rFonts w:ascii="Book Antiqua" w:hAnsi="Book Antiqua" w:cs="Arial"/>
                <w:color w:val="000000"/>
                <w:sz w:val="18"/>
                <w:szCs w:val="17"/>
              </w:rPr>
              <w:t>o z dnia 12 listopada 1993 r. w </w:t>
            </w:r>
            <w:r w:rsidRPr="00D878DA">
              <w:rPr>
                <w:rFonts w:ascii="Book Antiqua" w:hAnsi="Book Antiqua" w:cs="Arial"/>
                <w:color w:val="000000"/>
                <w:sz w:val="18"/>
                <w:szCs w:val="17"/>
              </w:rPr>
              <w:t>sprawie uznania niektórych tworów przyrody na terenie województwa łódzkiego za pomniki przyrody i ochrony tych pomników</w:t>
            </w:r>
          </w:p>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(Dz. Urz. Woj. Łódzkiego, dn. </w:t>
            </w:r>
            <w:r>
              <w:rPr>
                <w:rFonts w:ascii="Book Antiqua" w:hAnsi="Book Antiqua" w:cs="Arial"/>
                <w:color w:val="000000"/>
                <w:sz w:val="18"/>
                <w:szCs w:val="17"/>
              </w:rPr>
              <w:t>16.12.1993 r. Nr </w:t>
            </w:r>
            <w:r w:rsidRPr="00D878DA">
              <w:rPr>
                <w:rFonts w:ascii="Book Antiqua" w:hAnsi="Book Antiqua" w:cs="Arial"/>
                <w:color w:val="000000"/>
                <w:sz w:val="18"/>
                <w:szCs w:val="17"/>
              </w:rPr>
              <w:t>12, poz. 117)</w:t>
            </w:r>
          </w:p>
        </w:tc>
        <w:tc>
          <w:tcPr>
            <w:tcW w:w="0" w:type="auto"/>
            <w:vAlign w:val="center"/>
          </w:tcPr>
          <w:p w:rsidR="00560566" w:rsidRDefault="00560566" w:rsidP="00D8718A">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130</w:t>
            </w:r>
          </w:p>
        </w:tc>
      </w:tr>
      <w:tr w:rsidR="00560566" w:rsidRPr="00A86F42" w:rsidTr="00560566">
        <w:trPr>
          <w:cantSplit/>
          <w:jc w:val="center"/>
        </w:trPr>
        <w:tc>
          <w:tcPr>
            <w:tcW w:w="0" w:type="auto"/>
            <w:vAlign w:val="center"/>
          </w:tcPr>
          <w:p w:rsidR="00560566" w:rsidRPr="00D878DA" w:rsidRDefault="00560566" w:rsidP="00BF1FF4">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drzewo</w:t>
            </w:r>
          </w:p>
          <w:p w:rsidR="00560566" w:rsidRPr="00D878DA" w:rsidRDefault="00560566" w:rsidP="00BF1FF4">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Dąb szypułkowy </w:t>
            </w:r>
            <w:proofErr w:type="spellStart"/>
            <w:r w:rsidRPr="00D878DA">
              <w:rPr>
                <w:rFonts w:ascii="Book Antiqua" w:hAnsi="Book Antiqua" w:cs="Arial"/>
                <w:i/>
                <w:color w:val="000000"/>
                <w:sz w:val="18"/>
                <w:szCs w:val="17"/>
              </w:rPr>
              <w:t>Quercus</w:t>
            </w:r>
            <w:proofErr w:type="spellEnd"/>
            <w:r w:rsidRPr="00D878DA">
              <w:rPr>
                <w:rFonts w:ascii="Book Antiqua" w:hAnsi="Book Antiqua" w:cs="Arial"/>
                <w:i/>
                <w:color w:val="000000"/>
                <w:sz w:val="18"/>
                <w:szCs w:val="17"/>
              </w:rPr>
              <w:t xml:space="preserve"> robur</w:t>
            </w:r>
          </w:p>
        </w:tc>
        <w:tc>
          <w:tcPr>
            <w:tcW w:w="0" w:type="auto"/>
            <w:vAlign w:val="center"/>
          </w:tcPr>
          <w:p w:rsidR="00560566" w:rsidRPr="00D878DA" w:rsidRDefault="00560566" w:rsidP="00BF1FF4">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1993-12-31</w:t>
            </w:r>
          </w:p>
        </w:tc>
        <w:tc>
          <w:tcPr>
            <w:tcW w:w="0" w:type="auto"/>
            <w:vAlign w:val="center"/>
          </w:tcPr>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Rozporządzenie Nr 10/93 Wojewody Łódzkieg</w:t>
            </w:r>
            <w:r>
              <w:rPr>
                <w:rFonts w:ascii="Book Antiqua" w:hAnsi="Book Antiqua" w:cs="Arial"/>
                <w:color w:val="000000"/>
                <w:sz w:val="18"/>
                <w:szCs w:val="17"/>
              </w:rPr>
              <w:t>o z dnia 12 listopada 1993 r. w </w:t>
            </w:r>
            <w:r w:rsidRPr="00D878DA">
              <w:rPr>
                <w:rFonts w:ascii="Book Antiqua" w:hAnsi="Book Antiqua" w:cs="Arial"/>
                <w:color w:val="000000"/>
                <w:sz w:val="18"/>
                <w:szCs w:val="17"/>
              </w:rPr>
              <w:t>sprawie uznania niektórych tworów przyrody na terenie województwa łódzkiego za pomniki przyrody i ochrony tych pomników</w:t>
            </w:r>
          </w:p>
          <w:p w:rsidR="00560566" w:rsidRPr="00D878DA" w:rsidRDefault="00560566" w:rsidP="00560566">
            <w:pPr>
              <w:autoSpaceDE w:val="0"/>
              <w:autoSpaceDN w:val="0"/>
              <w:adjustRightInd w:val="0"/>
              <w:spacing w:after="0"/>
              <w:jc w:val="center"/>
              <w:rPr>
                <w:rFonts w:ascii="Book Antiqua" w:hAnsi="Book Antiqua" w:cs="Arial"/>
                <w:color w:val="000000"/>
                <w:sz w:val="18"/>
                <w:szCs w:val="17"/>
              </w:rPr>
            </w:pPr>
            <w:r w:rsidRPr="00D878DA">
              <w:rPr>
                <w:rFonts w:ascii="Book Antiqua" w:hAnsi="Book Antiqua" w:cs="Arial"/>
                <w:color w:val="000000"/>
                <w:sz w:val="18"/>
                <w:szCs w:val="17"/>
              </w:rPr>
              <w:t xml:space="preserve">(Dz. Urz. Woj. Łódzkiego, dn. </w:t>
            </w:r>
            <w:r>
              <w:rPr>
                <w:rFonts w:ascii="Book Antiqua" w:hAnsi="Book Antiqua" w:cs="Arial"/>
                <w:color w:val="000000"/>
                <w:sz w:val="18"/>
                <w:szCs w:val="17"/>
              </w:rPr>
              <w:t>16.12.1993 r. Nr </w:t>
            </w:r>
            <w:r w:rsidRPr="00D878DA">
              <w:rPr>
                <w:rFonts w:ascii="Book Antiqua" w:hAnsi="Book Antiqua" w:cs="Arial"/>
                <w:color w:val="000000"/>
                <w:sz w:val="18"/>
                <w:szCs w:val="17"/>
              </w:rPr>
              <w:t>12, poz. 117)</w:t>
            </w:r>
          </w:p>
        </w:tc>
        <w:tc>
          <w:tcPr>
            <w:tcW w:w="0" w:type="auto"/>
            <w:vAlign w:val="center"/>
          </w:tcPr>
          <w:p w:rsidR="00560566" w:rsidRDefault="00560566" w:rsidP="00D8718A">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129</w:t>
            </w:r>
          </w:p>
        </w:tc>
      </w:tr>
    </w:tbl>
    <w:p w:rsidR="00395159" w:rsidRPr="002433B5" w:rsidRDefault="00395159" w:rsidP="00395159">
      <w:pPr>
        <w:autoSpaceDE w:val="0"/>
        <w:autoSpaceDN w:val="0"/>
        <w:adjustRightInd w:val="0"/>
        <w:spacing w:after="0"/>
        <w:rPr>
          <w:rFonts w:ascii="Book Antiqua" w:hAnsi="Book Antiqua"/>
          <w:sz w:val="16"/>
        </w:rPr>
      </w:pPr>
      <w:bookmarkStart w:id="64" w:name="_Toc25755702"/>
      <w:bookmarkStart w:id="65" w:name="_Toc31188906"/>
      <w:r w:rsidRPr="002433B5">
        <w:rPr>
          <w:rFonts w:ascii="Book Antiqua" w:hAnsi="Book Antiqua"/>
          <w:sz w:val="16"/>
        </w:rPr>
        <w:t xml:space="preserve">Tabela </w:t>
      </w:r>
      <w:r w:rsidR="004F5B57" w:rsidRPr="002433B5">
        <w:rPr>
          <w:rFonts w:ascii="Book Antiqua" w:hAnsi="Book Antiqua"/>
          <w:sz w:val="16"/>
        </w:rPr>
        <w:fldChar w:fldCharType="begin"/>
      </w:r>
      <w:r w:rsidRPr="002433B5">
        <w:rPr>
          <w:rFonts w:ascii="Book Antiqua" w:hAnsi="Book Antiqua"/>
          <w:sz w:val="16"/>
        </w:rPr>
        <w:instrText xml:space="preserve"> SEQ Tabela \* ARABIC </w:instrText>
      </w:r>
      <w:r w:rsidR="004F5B57" w:rsidRPr="002433B5">
        <w:rPr>
          <w:rFonts w:ascii="Book Antiqua" w:hAnsi="Book Antiqua"/>
          <w:sz w:val="16"/>
        </w:rPr>
        <w:fldChar w:fldCharType="separate"/>
      </w:r>
      <w:r w:rsidR="002313A5">
        <w:rPr>
          <w:rFonts w:ascii="Book Antiqua" w:hAnsi="Book Antiqua"/>
          <w:noProof/>
          <w:sz w:val="16"/>
        </w:rPr>
        <w:t>15</w:t>
      </w:r>
      <w:r w:rsidR="004F5B57" w:rsidRPr="002433B5">
        <w:rPr>
          <w:rFonts w:ascii="Book Antiqua" w:hAnsi="Book Antiqua"/>
          <w:sz w:val="16"/>
        </w:rPr>
        <w:fldChar w:fldCharType="end"/>
      </w:r>
      <w:r w:rsidRPr="002433B5">
        <w:rPr>
          <w:rFonts w:ascii="Book Antiqua" w:hAnsi="Book Antiqua"/>
          <w:sz w:val="16"/>
        </w:rPr>
        <w:t xml:space="preserve">. Wykaz </w:t>
      </w:r>
      <w:r>
        <w:rPr>
          <w:rFonts w:ascii="Book Antiqua" w:hAnsi="Book Antiqua"/>
          <w:sz w:val="16"/>
        </w:rPr>
        <w:t>pomników przyrody</w:t>
      </w:r>
      <w:r w:rsidRPr="002433B5">
        <w:rPr>
          <w:rFonts w:ascii="Book Antiqua" w:hAnsi="Book Antiqua"/>
          <w:sz w:val="16"/>
        </w:rPr>
        <w:t xml:space="preserve"> na terenie </w:t>
      </w:r>
      <w:bookmarkEnd w:id="64"/>
      <w:r>
        <w:rPr>
          <w:rFonts w:ascii="Book Antiqua" w:hAnsi="Book Antiqua"/>
          <w:sz w:val="16"/>
        </w:rPr>
        <w:t>Konstantynowa Łódzkiego</w:t>
      </w:r>
      <w:bookmarkEnd w:id="65"/>
    </w:p>
    <w:p w:rsidR="00395159" w:rsidRPr="002433B5" w:rsidRDefault="00395159" w:rsidP="00395159">
      <w:pPr>
        <w:autoSpaceDE w:val="0"/>
        <w:autoSpaceDN w:val="0"/>
        <w:adjustRightInd w:val="0"/>
        <w:spacing w:after="0"/>
        <w:rPr>
          <w:rFonts w:ascii="Book Antiqua" w:hAnsi="Book Antiqua"/>
          <w:b/>
          <w:sz w:val="16"/>
        </w:rPr>
      </w:pPr>
      <w:r w:rsidRPr="002433B5">
        <w:rPr>
          <w:rFonts w:ascii="Book Antiqua" w:hAnsi="Book Antiqua"/>
          <w:sz w:val="16"/>
        </w:rPr>
        <w:t>[Źródło: http://crfop.gdos.gov.pl]</w:t>
      </w:r>
    </w:p>
    <w:p w:rsidR="005F0C27" w:rsidRPr="00F66FC5" w:rsidRDefault="005F0C27" w:rsidP="00F66FC5">
      <w:pPr>
        <w:pStyle w:val="Nagwek2"/>
        <w:keepNext/>
        <w:autoSpaceDE w:val="0"/>
        <w:autoSpaceDN w:val="0"/>
        <w:adjustRightInd w:val="0"/>
        <w:spacing w:before="240" w:beforeAutospacing="0" w:after="240" w:afterAutospacing="0"/>
        <w:ind w:left="578" w:hanging="578"/>
        <w:jc w:val="both"/>
        <w:rPr>
          <w:rFonts w:ascii="Book Antiqua" w:hAnsi="Book Antiqua" w:cs="Arial"/>
          <w:bCs w:val="0"/>
          <w:caps/>
          <w:sz w:val="22"/>
          <w:szCs w:val="20"/>
        </w:rPr>
      </w:pPr>
      <w:bookmarkStart w:id="66" w:name="_Toc25755864"/>
      <w:bookmarkStart w:id="67" w:name="_Toc31183504"/>
      <w:r w:rsidRPr="00F66FC5">
        <w:rPr>
          <w:rFonts w:ascii="Book Antiqua" w:hAnsi="Book Antiqua" w:cs="Arial"/>
          <w:bCs w:val="0"/>
          <w:caps/>
          <w:sz w:val="22"/>
          <w:szCs w:val="20"/>
        </w:rPr>
        <w:t>2.7</w:t>
      </w:r>
      <w:r w:rsidR="00F66FC5" w:rsidRPr="00F66FC5">
        <w:rPr>
          <w:rFonts w:ascii="Book Antiqua" w:hAnsi="Book Antiqua" w:cs="Arial"/>
          <w:bCs w:val="0"/>
          <w:sz w:val="22"/>
          <w:szCs w:val="20"/>
        </w:rPr>
        <w:t xml:space="preserve"> </w:t>
      </w:r>
      <w:bookmarkStart w:id="68" w:name="_Toc458607516"/>
      <w:r w:rsidR="00F66FC5" w:rsidRPr="00F66FC5">
        <w:rPr>
          <w:rFonts w:ascii="Book Antiqua" w:hAnsi="Book Antiqua" w:cs="Arial"/>
          <w:bCs w:val="0"/>
          <w:sz w:val="22"/>
          <w:szCs w:val="20"/>
        </w:rPr>
        <w:t>Utrudnienia terenowe w rozwoju systemów energetycznych lub transporcie paliwa</w:t>
      </w:r>
      <w:bookmarkEnd w:id="66"/>
      <w:bookmarkEnd w:id="67"/>
      <w:bookmarkEnd w:id="68"/>
    </w:p>
    <w:p w:rsidR="005F0C27" w:rsidRPr="00F66FC5" w:rsidRDefault="005F0C27" w:rsidP="00F66FC5">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69" w:name="_Toc25755865"/>
      <w:bookmarkStart w:id="70" w:name="_Toc31183505"/>
      <w:r w:rsidRPr="00F66FC5">
        <w:rPr>
          <w:rFonts w:ascii="Book Antiqua" w:hAnsi="Book Antiqua" w:cs="Arial"/>
          <w:bCs w:val="0"/>
          <w:caps/>
          <w:sz w:val="22"/>
          <w:szCs w:val="20"/>
        </w:rPr>
        <w:t xml:space="preserve">2.7.1 </w:t>
      </w:r>
      <w:bookmarkStart w:id="71" w:name="_Toc407015038"/>
      <w:bookmarkStart w:id="72" w:name="_Toc458607517"/>
      <w:r w:rsidR="00F66FC5" w:rsidRPr="00004C75">
        <w:rPr>
          <w:rFonts w:ascii="Book Antiqua" w:hAnsi="Book Antiqua" w:cs="Arial"/>
          <w:bCs w:val="0"/>
          <w:i/>
          <w:sz w:val="22"/>
          <w:szCs w:val="20"/>
        </w:rPr>
        <w:t>Rodzaje utrudnień</w:t>
      </w:r>
      <w:bookmarkEnd w:id="69"/>
      <w:bookmarkEnd w:id="70"/>
      <w:bookmarkEnd w:id="71"/>
      <w:bookmarkEnd w:id="72"/>
    </w:p>
    <w:p w:rsidR="00F35AF8" w:rsidRPr="00DC0663" w:rsidRDefault="00F35AF8" w:rsidP="00F35AF8">
      <w:pPr>
        <w:autoSpaceDE w:val="0"/>
        <w:autoSpaceDN w:val="0"/>
        <w:adjustRightInd w:val="0"/>
        <w:spacing w:after="0" w:line="260" w:lineRule="exact"/>
        <w:ind w:firstLine="426"/>
        <w:rPr>
          <w:rFonts w:ascii="Book Antiqua" w:hAnsi="Book Antiqua" w:cs="Arial"/>
          <w:color w:val="000000"/>
          <w:sz w:val="20"/>
        </w:rPr>
      </w:pPr>
      <w:r w:rsidRPr="00DC0663">
        <w:rPr>
          <w:rFonts w:ascii="Book Antiqua" w:hAnsi="Book Antiqua" w:cs="Arial"/>
          <w:color w:val="000000"/>
          <w:sz w:val="20"/>
        </w:rPr>
        <w:t>Utrudnienia w rozwoju systemów energetycznych można podzielić na dwie grupy:</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czynniki związane z elementami geograficznymi,</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czynniki związane z istnieniem obszarów podlegających ochronie.</w:t>
      </w:r>
    </w:p>
    <w:p w:rsidR="00F35AF8" w:rsidRPr="00DC0663" w:rsidRDefault="00F35AF8" w:rsidP="00F35AF8">
      <w:pPr>
        <w:autoSpaceDE w:val="0"/>
        <w:autoSpaceDN w:val="0"/>
        <w:adjustRightInd w:val="0"/>
        <w:spacing w:after="0" w:line="260" w:lineRule="exact"/>
        <w:ind w:firstLine="426"/>
        <w:rPr>
          <w:rFonts w:ascii="Book Antiqua" w:hAnsi="Book Antiqua" w:cs="Arial"/>
          <w:color w:val="000000"/>
          <w:sz w:val="20"/>
        </w:rPr>
      </w:pPr>
      <w:r w:rsidRPr="00DC0663">
        <w:rPr>
          <w:rFonts w:ascii="Book Antiqua" w:hAnsi="Book Antiqua" w:cs="Arial"/>
          <w:color w:val="000000"/>
          <w:sz w:val="20"/>
        </w:rPr>
        <w:t>Przy obecnym stanie techniki niemal wszystkie ut</w:t>
      </w:r>
      <w:r>
        <w:rPr>
          <w:rFonts w:ascii="Book Antiqua" w:hAnsi="Book Antiqua" w:cs="Arial"/>
          <w:color w:val="000000"/>
          <w:sz w:val="20"/>
        </w:rPr>
        <w:t xml:space="preserve">rudnienia związane z czynnikami </w:t>
      </w:r>
      <w:r w:rsidRPr="00DC0663">
        <w:rPr>
          <w:rFonts w:ascii="Book Antiqua" w:hAnsi="Book Antiqua" w:cs="Arial"/>
          <w:color w:val="000000"/>
          <w:sz w:val="20"/>
        </w:rPr>
        <w:t>geograficznymi mogą być pokonane, ale wiąże się to z dodatkowymi kosztami, mogącymi niejednokrotnie nie mieć uzasadnienia.</w:t>
      </w:r>
    </w:p>
    <w:p w:rsidR="00F35AF8" w:rsidRPr="00DC0663" w:rsidRDefault="00F35AF8" w:rsidP="00F35AF8">
      <w:pPr>
        <w:autoSpaceDE w:val="0"/>
        <w:autoSpaceDN w:val="0"/>
        <w:adjustRightInd w:val="0"/>
        <w:spacing w:after="0" w:line="260" w:lineRule="exact"/>
        <w:ind w:firstLine="426"/>
        <w:rPr>
          <w:rFonts w:ascii="Book Antiqua" w:hAnsi="Book Antiqua" w:cs="Arial"/>
          <w:color w:val="000000"/>
          <w:sz w:val="20"/>
        </w:rPr>
      </w:pPr>
      <w:r w:rsidRPr="00DC0663">
        <w:rPr>
          <w:rFonts w:ascii="Book Antiqua" w:hAnsi="Book Antiqua" w:cs="Arial"/>
          <w:color w:val="000000"/>
          <w:sz w:val="20"/>
        </w:rPr>
        <w:t xml:space="preserve">Czynniki geograficzne dotyczą zarówno elementów pochodzenia naturalnego, jak i </w:t>
      </w:r>
      <w:r>
        <w:rPr>
          <w:rFonts w:ascii="Book Antiqua" w:hAnsi="Book Antiqua" w:cs="Arial"/>
          <w:color w:val="000000"/>
          <w:sz w:val="20"/>
        </w:rPr>
        <w:t>powstałego z </w:t>
      </w:r>
      <w:r w:rsidRPr="00DC0663">
        <w:rPr>
          <w:rFonts w:ascii="Book Antiqua" w:hAnsi="Book Antiqua" w:cs="Arial"/>
          <w:color w:val="000000"/>
          <w:sz w:val="20"/>
        </w:rPr>
        <w:t>ręki człowieka. Mają przy tym charakter obszarowy lub liniowy. Do najistotniejszych należą:</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akweny i cieki wodne;</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obszary zagrożone zniszczeniami powodziowymi;</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tereny bagienne;</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obszary nie ustabilizowane geologicznie (np. bagna, tereny zagrożone szkodami górniczymi, uskokami lub lawinami, składowiska odpadów organicznych itp.);</w:t>
      </w:r>
    </w:p>
    <w:p w:rsidR="00F35AF8"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trasy komunikacyjne (linie kolejowe, zwłaszcza wielotorowe i zelektryfikowane, główne trasy drogowe);</w:t>
      </w:r>
    </w:p>
    <w:p w:rsidR="00C34C50" w:rsidRPr="00F35AF8"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F35AF8">
        <w:rPr>
          <w:rFonts w:ascii="Book Antiqua" w:hAnsi="Book Antiqua" w:cs="Arial"/>
          <w:color w:val="000000"/>
          <w:sz w:val="20"/>
        </w:rPr>
        <w:t>tereny o specyficznej rzeźbie terenu (głębokie wąwozy i jary lub odwrotnie: wały ziemne lub pasy wzniesień).</w:t>
      </w:r>
    </w:p>
    <w:p w:rsidR="00F35AF8" w:rsidRPr="00DC0663" w:rsidRDefault="00F35AF8" w:rsidP="00F35AF8">
      <w:pPr>
        <w:autoSpaceDE w:val="0"/>
        <w:autoSpaceDN w:val="0"/>
        <w:adjustRightInd w:val="0"/>
        <w:spacing w:after="0" w:line="260" w:lineRule="exact"/>
        <w:ind w:firstLine="426"/>
        <w:rPr>
          <w:rFonts w:ascii="Book Antiqua" w:hAnsi="Book Antiqua" w:cs="Arial"/>
          <w:color w:val="000000"/>
          <w:sz w:val="20"/>
        </w:rPr>
      </w:pPr>
      <w:r w:rsidRPr="00DC0663">
        <w:rPr>
          <w:rFonts w:ascii="Book Antiqua" w:hAnsi="Book Antiqua" w:cs="Arial"/>
          <w:color w:val="000000"/>
          <w:sz w:val="20"/>
        </w:rPr>
        <w:t xml:space="preserve">W przypadku istnienia tego rodzaju utrudnień należy dokonywać oceny, co jest bardziej korzystne: pokonanie przeszkody, czy jej obejście. Warto przy tym zauważyć, że odpowiedź w tej kwestii zależy również od rodzaju rozpatrywanego systemu sieciowego: najłatwiej i najtaniej przeszkody pokonują linie elektroenergetyczne, trudniej sieci gazowe, a najtrudniej sieci ciepłownicze. </w:t>
      </w:r>
    </w:p>
    <w:p w:rsidR="00F35AF8" w:rsidRPr="00DC0663" w:rsidRDefault="00F35AF8" w:rsidP="00F35AF8">
      <w:pPr>
        <w:autoSpaceDE w:val="0"/>
        <w:autoSpaceDN w:val="0"/>
        <w:adjustRightInd w:val="0"/>
        <w:spacing w:after="0" w:line="260" w:lineRule="exact"/>
        <w:ind w:firstLine="426"/>
        <w:rPr>
          <w:rFonts w:ascii="Book Antiqua" w:hAnsi="Book Antiqua" w:cs="Arial"/>
          <w:color w:val="000000"/>
          <w:sz w:val="20"/>
        </w:rPr>
      </w:pPr>
      <w:r w:rsidRPr="00DC0663">
        <w:rPr>
          <w:rFonts w:ascii="Book Antiqua" w:hAnsi="Book Antiqua" w:cs="Arial"/>
          <w:color w:val="000000"/>
          <w:sz w:val="20"/>
        </w:rPr>
        <w:t>Utrudnienia związane z terenami chronionymi mają charakter obszarowy. Do najważniejszych należą:</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 xml:space="preserve">obszary przyrody chronionej: parki narodowe, rezerwaty przyrody, parki </w:t>
      </w:r>
      <w:r w:rsidRPr="00DC0663">
        <w:rPr>
          <w:rFonts w:ascii="Book Antiqua" w:hAnsi="Book Antiqua" w:cs="Arial"/>
          <w:color w:val="000000"/>
          <w:sz w:val="20"/>
        </w:rPr>
        <w:br/>
        <w:t>krajobrazowe, użytki ekologiczne, pomniki przyrody;</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kompleksy leśne;</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zabytkowe parki;</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zabytki architektury;</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obszary urbanistyczne objęte ochroną konserwatorską;</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obszary objęte ochroną archeologiczną;</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cmentarze;</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tereny kultu religijnego;</w:t>
      </w:r>
    </w:p>
    <w:p w:rsidR="00F35AF8" w:rsidRPr="00DC0663" w:rsidRDefault="00F35AF8" w:rsidP="00623AD8">
      <w:pPr>
        <w:pStyle w:val="Akapitzlist"/>
        <w:numPr>
          <w:ilvl w:val="0"/>
          <w:numId w:val="14"/>
        </w:numPr>
        <w:autoSpaceDE w:val="0"/>
        <w:autoSpaceDN w:val="0"/>
        <w:adjustRightInd w:val="0"/>
        <w:spacing w:after="0" w:line="260" w:lineRule="exact"/>
        <w:rPr>
          <w:rFonts w:ascii="Book Antiqua" w:hAnsi="Book Antiqua" w:cs="Arial"/>
          <w:color w:val="000000"/>
          <w:sz w:val="20"/>
        </w:rPr>
      </w:pPr>
      <w:r w:rsidRPr="00DC0663">
        <w:rPr>
          <w:rFonts w:ascii="Book Antiqua" w:hAnsi="Book Antiqua" w:cs="Arial"/>
          <w:color w:val="000000"/>
          <w:sz w:val="20"/>
        </w:rPr>
        <w:t>tereny zamknięte: wojskowe, kolejowe</w:t>
      </w:r>
      <w:r>
        <w:rPr>
          <w:rFonts w:ascii="Book Antiqua" w:hAnsi="Book Antiqua" w:cs="Arial"/>
          <w:color w:val="000000"/>
          <w:sz w:val="20"/>
        </w:rPr>
        <w:t>.</w:t>
      </w:r>
    </w:p>
    <w:p w:rsidR="00F35AF8" w:rsidRPr="00D10731" w:rsidRDefault="00F35AF8" w:rsidP="00F35AF8">
      <w:pPr>
        <w:autoSpaceDE w:val="0"/>
        <w:autoSpaceDN w:val="0"/>
        <w:adjustRightInd w:val="0"/>
        <w:spacing w:after="0" w:line="260" w:lineRule="exact"/>
        <w:ind w:firstLine="426"/>
        <w:rPr>
          <w:rFonts w:ascii="Book Antiqua" w:hAnsi="Book Antiqua" w:cs="Arial"/>
          <w:color w:val="000000"/>
          <w:sz w:val="20"/>
        </w:rPr>
      </w:pPr>
      <w:r w:rsidRPr="00D10731">
        <w:rPr>
          <w:rFonts w:ascii="Book Antiqua" w:hAnsi="Book Antiqua" w:cs="Arial"/>
          <w:color w:val="000000"/>
          <w:sz w:val="20"/>
        </w:rPr>
        <w:lastRenderedPageBreak/>
        <w:t>Przez tereny leśne nie powinny przebiegać ani linie napowietrzne ani podziemne. Szczególnie przez drzewostany o składzie gatunkowym zgodnym z siedliskiem, a także przez rezerwaty przyrody istniejące, projektowane i proponowane oraz ich otoczenie, jak również w rejonie istniejących pomników przyrody żywej i nieożywionej, obiektów proponowany</w:t>
      </w:r>
      <w:r>
        <w:rPr>
          <w:rFonts w:ascii="Book Antiqua" w:hAnsi="Book Antiqua" w:cs="Arial"/>
          <w:color w:val="000000"/>
          <w:sz w:val="20"/>
        </w:rPr>
        <w:t>ch do uznania za pomniki oraz w </w:t>
      </w:r>
      <w:r w:rsidRPr="00D10731">
        <w:rPr>
          <w:rFonts w:ascii="Book Antiqua" w:hAnsi="Book Antiqua" w:cs="Arial"/>
          <w:color w:val="000000"/>
          <w:sz w:val="20"/>
        </w:rPr>
        <w:t xml:space="preserve">rejonach obiektów i zespołów kulturowych. </w:t>
      </w:r>
    </w:p>
    <w:p w:rsidR="00F35AF8" w:rsidRPr="00D10731" w:rsidRDefault="00F35AF8" w:rsidP="00F35AF8">
      <w:pPr>
        <w:autoSpaceDE w:val="0"/>
        <w:autoSpaceDN w:val="0"/>
        <w:adjustRightInd w:val="0"/>
        <w:spacing w:after="0" w:line="260" w:lineRule="exact"/>
        <w:ind w:firstLine="426"/>
        <w:rPr>
          <w:rFonts w:ascii="Book Antiqua" w:hAnsi="Book Antiqua" w:cs="Arial"/>
          <w:color w:val="000000"/>
          <w:sz w:val="20"/>
        </w:rPr>
      </w:pPr>
      <w:r w:rsidRPr="00D10731">
        <w:rPr>
          <w:rFonts w:ascii="Book Antiqua" w:hAnsi="Book Antiqua" w:cs="Arial"/>
          <w:color w:val="000000"/>
          <w:sz w:val="20"/>
        </w:rPr>
        <w:t>W każdym przypadku prowadzenia linii napowietrz</w:t>
      </w:r>
      <w:r>
        <w:rPr>
          <w:rFonts w:ascii="Book Antiqua" w:hAnsi="Book Antiqua" w:cs="Arial"/>
          <w:color w:val="000000"/>
          <w:sz w:val="20"/>
        </w:rPr>
        <w:t xml:space="preserve">nych poza terenami zabudowanymi </w:t>
      </w:r>
      <w:r w:rsidRPr="00D10731">
        <w:rPr>
          <w:rFonts w:ascii="Book Antiqua" w:hAnsi="Book Antiqua" w:cs="Arial"/>
          <w:color w:val="000000"/>
          <w:sz w:val="20"/>
        </w:rPr>
        <w:t>powinno być opracowane studium krajobrazowo-widokowe możliwości przebiegu tych linii i wybrany winien być wariant najmniej uciążliwy.</w:t>
      </w:r>
    </w:p>
    <w:p w:rsidR="00F35AF8" w:rsidRPr="00D10731" w:rsidRDefault="00F35AF8" w:rsidP="00F35AF8">
      <w:pPr>
        <w:autoSpaceDE w:val="0"/>
        <w:autoSpaceDN w:val="0"/>
        <w:adjustRightInd w:val="0"/>
        <w:spacing w:after="0" w:line="260" w:lineRule="exact"/>
        <w:ind w:firstLine="426"/>
        <w:rPr>
          <w:rFonts w:ascii="Book Antiqua" w:hAnsi="Book Antiqua" w:cs="Arial"/>
          <w:color w:val="000000"/>
          <w:sz w:val="20"/>
        </w:rPr>
      </w:pPr>
      <w:r w:rsidRPr="00D10731">
        <w:rPr>
          <w:rFonts w:ascii="Book Antiqua" w:hAnsi="Book Antiqua" w:cs="Arial"/>
          <w:color w:val="000000"/>
          <w:sz w:val="20"/>
        </w:rPr>
        <w:t xml:space="preserve">Z powyższego wynika, iż w niektórych przypadkach prowadzenie elementów systemów zaopatrzenia w energię jest całkowicie niemożliwe, a dla pozostałych jest utrudnione, wymagające dodatkowych zabezpieczeń potwierdzonych odpowiednimi uzgodnieniami i pozwoleniami. Ponadto w przypadku obszarów objętych ochroną konserwatorską mocno utrudnione może być prowadzenie działań </w:t>
      </w:r>
      <w:proofErr w:type="spellStart"/>
      <w:r w:rsidRPr="00D10731">
        <w:rPr>
          <w:rFonts w:ascii="Book Antiqua" w:hAnsi="Book Antiqua" w:cs="Arial"/>
          <w:color w:val="000000"/>
          <w:sz w:val="20"/>
        </w:rPr>
        <w:t>termorenowacyjnych</w:t>
      </w:r>
      <w:proofErr w:type="spellEnd"/>
      <w:r w:rsidRPr="00D10731">
        <w:rPr>
          <w:rFonts w:ascii="Book Antiqua" w:hAnsi="Book Antiqua" w:cs="Arial"/>
          <w:color w:val="000000"/>
          <w:sz w:val="20"/>
        </w:rPr>
        <w:t xml:space="preserve"> obiektów. W każdym przypadku konieczne jest prowadzenie uzgodnień z konserwatorem zabytków. </w:t>
      </w:r>
    </w:p>
    <w:p w:rsidR="005F0C27" w:rsidRDefault="00F35AF8" w:rsidP="00F35AF8">
      <w:pPr>
        <w:autoSpaceDE w:val="0"/>
        <w:autoSpaceDN w:val="0"/>
        <w:adjustRightInd w:val="0"/>
        <w:spacing w:after="0" w:line="260" w:lineRule="exact"/>
        <w:ind w:firstLine="357"/>
        <w:rPr>
          <w:rFonts w:ascii="Book Antiqua" w:hAnsi="Book Antiqua" w:cs="Arial"/>
          <w:color w:val="000000"/>
          <w:sz w:val="20"/>
        </w:rPr>
      </w:pPr>
      <w:r w:rsidRPr="00D10731">
        <w:rPr>
          <w:rFonts w:ascii="Book Antiqua" w:hAnsi="Book Antiqua" w:cs="Arial"/>
          <w:color w:val="000000"/>
          <w:sz w:val="20"/>
        </w:rPr>
        <w:t xml:space="preserve">Utrudnienia występujące na obszarze </w:t>
      </w:r>
      <w:r>
        <w:rPr>
          <w:rFonts w:ascii="Book Antiqua" w:hAnsi="Book Antiqua" w:cs="Arial"/>
          <w:color w:val="000000"/>
          <w:sz w:val="20"/>
        </w:rPr>
        <w:t>Gminy Konstantynów Łódzki zostały omówione w </w:t>
      </w:r>
      <w:r w:rsidRPr="00D10731">
        <w:rPr>
          <w:rFonts w:ascii="Book Antiqua" w:hAnsi="Book Antiqua" w:cs="Arial"/>
          <w:color w:val="000000"/>
          <w:sz w:val="20"/>
        </w:rPr>
        <w:t>poniższych podrozdziałach.</w:t>
      </w:r>
    </w:p>
    <w:p w:rsidR="00302C2C" w:rsidRPr="00F66FC5" w:rsidRDefault="00302C2C" w:rsidP="00F66FC5">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73" w:name="_Toc407015039"/>
      <w:bookmarkStart w:id="74" w:name="_Toc458607518"/>
      <w:bookmarkStart w:id="75" w:name="_Toc25755866"/>
      <w:bookmarkStart w:id="76" w:name="_Toc31183506"/>
      <w:r w:rsidRPr="00F66FC5">
        <w:rPr>
          <w:rFonts w:ascii="Book Antiqua" w:hAnsi="Book Antiqua" w:cs="Arial"/>
          <w:bCs w:val="0"/>
          <w:caps/>
          <w:sz w:val="22"/>
          <w:szCs w:val="20"/>
        </w:rPr>
        <w:t xml:space="preserve">2.7.2 </w:t>
      </w:r>
      <w:r w:rsidR="00F66FC5" w:rsidRPr="00004C75">
        <w:rPr>
          <w:rFonts w:ascii="Book Antiqua" w:hAnsi="Book Antiqua" w:cs="Arial"/>
          <w:bCs w:val="0"/>
          <w:i/>
          <w:sz w:val="22"/>
          <w:szCs w:val="20"/>
        </w:rPr>
        <w:t xml:space="preserve">Analiza utrudnień </w:t>
      </w:r>
      <w:bookmarkEnd w:id="73"/>
      <w:bookmarkEnd w:id="74"/>
      <w:bookmarkEnd w:id="75"/>
      <w:r w:rsidR="00F66FC5" w:rsidRPr="00004C75">
        <w:rPr>
          <w:rFonts w:ascii="Book Antiqua" w:hAnsi="Book Antiqua" w:cs="Arial"/>
          <w:bCs w:val="0"/>
          <w:i/>
          <w:sz w:val="22"/>
          <w:szCs w:val="20"/>
        </w:rPr>
        <w:t xml:space="preserve">występujących w </w:t>
      </w:r>
      <w:bookmarkEnd w:id="76"/>
      <w:r w:rsidR="00061151">
        <w:rPr>
          <w:rFonts w:ascii="Book Antiqua" w:hAnsi="Book Antiqua" w:cs="Arial"/>
          <w:bCs w:val="0"/>
          <w:i/>
          <w:sz w:val="22"/>
          <w:szCs w:val="20"/>
        </w:rPr>
        <w:t>Konstantynowie Łódzkim</w:t>
      </w:r>
    </w:p>
    <w:p w:rsidR="00302C2C" w:rsidRPr="00F9654A" w:rsidRDefault="00302C2C" w:rsidP="00302C2C">
      <w:pPr>
        <w:autoSpaceDE w:val="0"/>
        <w:autoSpaceDN w:val="0"/>
        <w:adjustRightInd w:val="0"/>
        <w:spacing w:after="0" w:line="260" w:lineRule="exact"/>
        <w:ind w:firstLine="426"/>
        <w:rPr>
          <w:rFonts w:ascii="Book Antiqua" w:hAnsi="Book Antiqua" w:cs="Arial"/>
          <w:color w:val="000000"/>
          <w:sz w:val="20"/>
          <w:u w:val="single"/>
        </w:rPr>
      </w:pPr>
      <w:r w:rsidRPr="00F9654A">
        <w:rPr>
          <w:rFonts w:ascii="Book Antiqua" w:hAnsi="Book Antiqua" w:cs="Arial"/>
          <w:color w:val="000000"/>
          <w:sz w:val="20"/>
          <w:u w:val="single"/>
        </w:rPr>
        <w:t>Akweny i cieki wodne</w:t>
      </w:r>
    </w:p>
    <w:p w:rsidR="00302C2C" w:rsidRDefault="00443613" w:rsidP="00693FEC">
      <w:pPr>
        <w:autoSpaceDE w:val="0"/>
        <w:autoSpaceDN w:val="0"/>
        <w:adjustRightInd w:val="0"/>
        <w:spacing w:after="0" w:line="260" w:lineRule="exact"/>
        <w:ind w:firstLine="426"/>
        <w:rPr>
          <w:rFonts w:ascii="Book Antiqua" w:hAnsi="Book Antiqua" w:cs="Arial"/>
          <w:color w:val="000000"/>
          <w:sz w:val="20"/>
        </w:rPr>
      </w:pPr>
      <w:r>
        <w:rPr>
          <w:rFonts w:ascii="Book Antiqua" w:eastAsiaTheme="minorHAnsi" w:hAnsi="Book Antiqua"/>
          <w:sz w:val="20"/>
          <w:szCs w:val="24"/>
          <w:lang w:eastAsia="en-US"/>
        </w:rPr>
        <w:t>Sieć hydrograficzną Konstantynowa Łódzkiego stanowią rzeki Ner, Łódka i Jasieniec.</w:t>
      </w:r>
      <w:r w:rsidRPr="00443613">
        <w:rPr>
          <w:rFonts w:ascii="Book Antiqua" w:eastAsiaTheme="minorHAnsi" w:hAnsi="Book Antiqua"/>
          <w:sz w:val="20"/>
          <w:szCs w:val="24"/>
          <w:lang w:eastAsia="en-US"/>
        </w:rPr>
        <w:t xml:space="preserve"> </w:t>
      </w:r>
      <w:r>
        <w:rPr>
          <w:rFonts w:ascii="Book Antiqua" w:eastAsiaTheme="minorHAnsi" w:hAnsi="Book Antiqua"/>
          <w:sz w:val="20"/>
          <w:szCs w:val="24"/>
          <w:lang w:eastAsia="en-US"/>
        </w:rPr>
        <w:t>Uzupełnia ją system kanałów melioracyjnych</w:t>
      </w:r>
      <w:r w:rsidR="00FA426E">
        <w:rPr>
          <w:rFonts w:ascii="Book Antiqua" w:eastAsiaTheme="minorHAnsi" w:hAnsi="Book Antiqua"/>
          <w:sz w:val="20"/>
          <w:szCs w:val="24"/>
          <w:lang w:eastAsia="en-US"/>
        </w:rPr>
        <w:t xml:space="preserve"> usytuowanych w dolinach Neru, </w:t>
      </w:r>
      <w:r>
        <w:rPr>
          <w:rFonts w:ascii="Book Antiqua" w:eastAsiaTheme="minorHAnsi" w:hAnsi="Book Antiqua"/>
          <w:sz w:val="20"/>
          <w:szCs w:val="24"/>
          <w:lang w:eastAsia="en-US"/>
        </w:rPr>
        <w:t>Łódki</w:t>
      </w:r>
      <w:r w:rsidR="00FA426E">
        <w:rPr>
          <w:rFonts w:ascii="Book Antiqua" w:eastAsiaTheme="minorHAnsi" w:hAnsi="Book Antiqua"/>
          <w:sz w:val="20"/>
          <w:szCs w:val="24"/>
          <w:lang w:eastAsia="en-US"/>
        </w:rPr>
        <w:t xml:space="preserve"> i Jasieńca</w:t>
      </w:r>
      <w:r>
        <w:rPr>
          <w:rFonts w:ascii="Book Antiqua" w:eastAsiaTheme="minorHAnsi" w:hAnsi="Book Antiqua"/>
          <w:sz w:val="20"/>
          <w:szCs w:val="24"/>
          <w:lang w:eastAsia="en-US"/>
        </w:rPr>
        <w:t>.</w:t>
      </w:r>
      <w:r w:rsidR="002D00B7">
        <w:rPr>
          <w:rFonts w:ascii="Book Antiqua" w:hAnsi="Book Antiqua" w:cs="Arial"/>
          <w:color w:val="000000"/>
          <w:sz w:val="20"/>
        </w:rPr>
        <w:t xml:space="preserve"> </w:t>
      </w:r>
      <w:r w:rsidRPr="00F9654A">
        <w:rPr>
          <w:rFonts w:ascii="Book Antiqua" w:hAnsi="Book Antiqua" w:cs="Arial"/>
          <w:color w:val="000000"/>
          <w:sz w:val="20"/>
        </w:rPr>
        <w:t xml:space="preserve">Wody powierzchniowe stanowić mogą utrudnienia dla rozbudowy i eksploatacji rozległych systemów energetycznych na terenie </w:t>
      </w:r>
      <w:r>
        <w:rPr>
          <w:rFonts w:ascii="Book Antiqua" w:hAnsi="Book Antiqua" w:cs="Arial"/>
          <w:color w:val="000000"/>
          <w:sz w:val="20"/>
        </w:rPr>
        <w:t>G</w:t>
      </w:r>
      <w:r w:rsidRPr="00F9654A">
        <w:rPr>
          <w:rFonts w:ascii="Book Antiqua" w:hAnsi="Book Antiqua" w:cs="Arial"/>
          <w:color w:val="000000"/>
          <w:sz w:val="20"/>
        </w:rPr>
        <w:t>miny.</w:t>
      </w:r>
    </w:p>
    <w:p w:rsidR="00835033" w:rsidRDefault="00835033" w:rsidP="00693FEC">
      <w:pPr>
        <w:autoSpaceDE w:val="0"/>
        <w:autoSpaceDN w:val="0"/>
        <w:adjustRightInd w:val="0"/>
        <w:spacing w:after="0" w:line="260" w:lineRule="exact"/>
        <w:ind w:firstLine="426"/>
        <w:rPr>
          <w:rFonts w:ascii="Book Antiqua" w:hAnsi="Book Antiqua" w:cs="Arial"/>
          <w:color w:val="000000"/>
          <w:sz w:val="20"/>
        </w:rPr>
      </w:pPr>
    </w:p>
    <w:p w:rsidR="00693FEC" w:rsidRDefault="00693FEC" w:rsidP="00693FEC">
      <w:pPr>
        <w:autoSpaceDE w:val="0"/>
        <w:autoSpaceDN w:val="0"/>
        <w:adjustRightInd w:val="0"/>
        <w:spacing w:after="0" w:line="260" w:lineRule="exact"/>
        <w:ind w:firstLine="426"/>
        <w:rPr>
          <w:rFonts w:ascii="Book Antiqua" w:hAnsi="Book Antiqua" w:cs="Arial"/>
          <w:color w:val="000000"/>
          <w:sz w:val="20"/>
          <w:u w:val="single"/>
        </w:rPr>
      </w:pPr>
      <w:r w:rsidRPr="006746D5">
        <w:rPr>
          <w:rFonts w:ascii="Book Antiqua" w:hAnsi="Book Antiqua" w:cs="Arial"/>
          <w:color w:val="000000"/>
          <w:sz w:val="20"/>
          <w:u w:val="single"/>
        </w:rPr>
        <w:t>Trasy komunikacyjne</w:t>
      </w:r>
    </w:p>
    <w:p w:rsidR="00693FEC" w:rsidRDefault="00835033" w:rsidP="00693FEC">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color w:val="000000"/>
          <w:sz w:val="20"/>
        </w:rPr>
        <w:t xml:space="preserve">Drogi – krajowa, </w:t>
      </w:r>
      <w:r w:rsidR="00693FEC" w:rsidRPr="006746D5">
        <w:rPr>
          <w:rFonts w:ascii="Book Antiqua" w:hAnsi="Book Antiqua" w:cs="Arial"/>
          <w:color w:val="000000"/>
          <w:sz w:val="20"/>
        </w:rPr>
        <w:t>wojewódzka</w:t>
      </w:r>
      <w:r>
        <w:rPr>
          <w:rFonts w:ascii="Book Antiqua" w:hAnsi="Book Antiqua" w:cs="Arial"/>
          <w:color w:val="000000"/>
          <w:sz w:val="20"/>
        </w:rPr>
        <w:t xml:space="preserve"> i powiatowa</w:t>
      </w:r>
      <w:r w:rsidR="00693FEC">
        <w:rPr>
          <w:rFonts w:ascii="Book Antiqua" w:hAnsi="Book Antiqua" w:cs="Arial"/>
          <w:color w:val="000000"/>
          <w:sz w:val="20"/>
        </w:rPr>
        <w:t xml:space="preserve"> </w:t>
      </w:r>
      <w:r w:rsidR="00693FEC" w:rsidRPr="006746D5">
        <w:rPr>
          <w:rFonts w:ascii="Book Antiqua" w:hAnsi="Book Antiqua" w:cs="Arial"/>
          <w:color w:val="000000"/>
          <w:sz w:val="20"/>
        </w:rPr>
        <w:t>– w pewnym stopniu mogą stanowić utrudnienie dla rozwoju systemów energetycznych.</w:t>
      </w:r>
    </w:p>
    <w:p w:rsidR="00693FEC" w:rsidRDefault="00693FEC" w:rsidP="00693FEC">
      <w:pPr>
        <w:autoSpaceDE w:val="0"/>
        <w:autoSpaceDN w:val="0"/>
        <w:adjustRightInd w:val="0"/>
        <w:spacing w:after="0" w:line="260" w:lineRule="exact"/>
        <w:ind w:firstLine="357"/>
        <w:rPr>
          <w:rFonts w:ascii="Book Antiqua" w:hAnsi="Book Antiqua" w:cs="Arial"/>
          <w:color w:val="000000"/>
          <w:sz w:val="20"/>
        </w:rPr>
      </w:pPr>
    </w:p>
    <w:p w:rsidR="00693FEC" w:rsidRPr="006746D5" w:rsidRDefault="00693FEC" w:rsidP="00693FEC">
      <w:pPr>
        <w:autoSpaceDE w:val="0"/>
        <w:autoSpaceDN w:val="0"/>
        <w:adjustRightInd w:val="0"/>
        <w:spacing w:after="0" w:line="260" w:lineRule="exact"/>
        <w:ind w:firstLine="426"/>
        <w:rPr>
          <w:rFonts w:ascii="Book Antiqua" w:hAnsi="Book Antiqua" w:cs="Arial"/>
          <w:color w:val="000000"/>
          <w:sz w:val="20"/>
          <w:u w:val="single"/>
        </w:rPr>
      </w:pPr>
      <w:r w:rsidRPr="006746D5">
        <w:rPr>
          <w:rFonts w:ascii="Book Antiqua" w:hAnsi="Book Antiqua" w:cs="Arial"/>
          <w:color w:val="000000"/>
          <w:sz w:val="20"/>
          <w:u w:val="single"/>
        </w:rPr>
        <w:t>Rzeźba terenu</w:t>
      </w:r>
    </w:p>
    <w:p w:rsidR="00693FEC" w:rsidRDefault="00D14556" w:rsidP="00693FEC">
      <w:pPr>
        <w:autoSpaceDE w:val="0"/>
        <w:autoSpaceDN w:val="0"/>
        <w:adjustRightInd w:val="0"/>
        <w:spacing w:after="0" w:line="260" w:lineRule="exact"/>
        <w:ind w:firstLine="426"/>
        <w:rPr>
          <w:rFonts w:ascii="Book Antiqua" w:hAnsi="Book Antiqua" w:cs="Arial"/>
          <w:color w:val="000000"/>
          <w:sz w:val="20"/>
        </w:rPr>
      </w:pPr>
      <w:r w:rsidRPr="00D14556">
        <w:rPr>
          <w:rFonts w:ascii="Book Antiqua" w:hAnsi="Book Antiqua" w:cs="Arial"/>
          <w:color w:val="000000"/>
          <w:sz w:val="20"/>
        </w:rPr>
        <w:t>Obecny charakter rzeźby Konstantynowa Łódzkiego należy określić</w:t>
      </w:r>
      <w:r>
        <w:rPr>
          <w:rFonts w:ascii="Book Antiqua" w:hAnsi="Book Antiqua" w:cs="Arial"/>
          <w:color w:val="000000"/>
          <w:sz w:val="20"/>
        </w:rPr>
        <w:t xml:space="preserve"> </w:t>
      </w:r>
      <w:r w:rsidRPr="00D14556">
        <w:rPr>
          <w:rFonts w:ascii="Book Antiqua" w:hAnsi="Book Antiqua" w:cs="Arial"/>
          <w:color w:val="000000"/>
          <w:sz w:val="20"/>
        </w:rPr>
        <w:t xml:space="preserve">jako reprezentowany przez typ falistej równiny polodowcowej. Nachylenie terenu wykazuje ogólny kierunek z północy na południe. Brak jest na terenie </w:t>
      </w:r>
      <w:r>
        <w:rPr>
          <w:rFonts w:ascii="Book Antiqua" w:hAnsi="Book Antiqua" w:cs="Arial"/>
          <w:color w:val="000000"/>
          <w:sz w:val="20"/>
        </w:rPr>
        <w:t>M</w:t>
      </w:r>
      <w:r w:rsidRPr="00D14556">
        <w:rPr>
          <w:rFonts w:ascii="Book Antiqua" w:hAnsi="Book Antiqua" w:cs="Arial"/>
          <w:color w:val="000000"/>
          <w:sz w:val="20"/>
        </w:rPr>
        <w:t xml:space="preserve">iasta wybitnych kulminacji terenu. Formami, które w znaczący sposób </w:t>
      </w:r>
      <w:r>
        <w:rPr>
          <w:rFonts w:ascii="Book Antiqua" w:hAnsi="Book Antiqua" w:cs="Arial"/>
          <w:color w:val="000000"/>
          <w:sz w:val="20"/>
        </w:rPr>
        <w:t xml:space="preserve">mogą wpływać na </w:t>
      </w:r>
      <w:r w:rsidRPr="00183E2E">
        <w:rPr>
          <w:rFonts w:ascii="Book Antiqua" w:hAnsi="Book Antiqua" w:cs="Arial"/>
          <w:color w:val="000000"/>
          <w:sz w:val="20"/>
        </w:rPr>
        <w:t>planow</w:t>
      </w:r>
      <w:r>
        <w:rPr>
          <w:rFonts w:ascii="Book Antiqua" w:hAnsi="Book Antiqua" w:cs="Arial"/>
          <w:color w:val="000000"/>
          <w:sz w:val="20"/>
        </w:rPr>
        <w:t>anie infrastruktury technicznej</w:t>
      </w:r>
      <w:r w:rsidRPr="00D14556">
        <w:rPr>
          <w:rFonts w:ascii="Book Antiqua" w:hAnsi="Book Antiqua" w:cs="Arial"/>
          <w:color w:val="000000"/>
          <w:sz w:val="20"/>
        </w:rPr>
        <w:t xml:space="preserve"> są doliny rzeczne rozcinające wysoczyznę.</w:t>
      </w:r>
    </w:p>
    <w:p w:rsidR="002D00B7" w:rsidRDefault="002D00B7" w:rsidP="00693FEC">
      <w:pPr>
        <w:autoSpaceDE w:val="0"/>
        <w:autoSpaceDN w:val="0"/>
        <w:adjustRightInd w:val="0"/>
        <w:spacing w:after="0" w:line="260" w:lineRule="exact"/>
        <w:ind w:firstLine="426"/>
        <w:rPr>
          <w:rFonts w:ascii="Book Antiqua" w:hAnsi="Book Antiqua" w:cs="Arial"/>
          <w:color w:val="000000"/>
          <w:sz w:val="20"/>
        </w:rPr>
      </w:pPr>
    </w:p>
    <w:p w:rsidR="00693FEC" w:rsidRPr="007C122F" w:rsidRDefault="00693FEC" w:rsidP="00693FEC">
      <w:pPr>
        <w:autoSpaceDE w:val="0"/>
        <w:autoSpaceDN w:val="0"/>
        <w:adjustRightInd w:val="0"/>
        <w:spacing w:after="0" w:line="260" w:lineRule="exact"/>
        <w:ind w:firstLine="426"/>
        <w:rPr>
          <w:rFonts w:ascii="Book Antiqua" w:hAnsi="Book Antiqua" w:cs="Arial"/>
          <w:color w:val="000000"/>
          <w:sz w:val="20"/>
          <w:u w:val="single"/>
        </w:rPr>
      </w:pPr>
      <w:r>
        <w:rPr>
          <w:rFonts w:ascii="Book Antiqua" w:hAnsi="Book Antiqua" w:cs="Arial"/>
          <w:color w:val="000000"/>
          <w:sz w:val="20"/>
          <w:u w:val="single"/>
        </w:rPr>
        <w:t>Obszary</w:t>
      </w:r>
      <w:r w:rsidRPr="007C122F">
        <w:rPr>
          <w:rFonts w:ascii="Book Antiqua" w:hAnsi="Book Antiqua" w:cs="Arial"/>
          <w:color w:val="000000"/>
          <w:sz w:val="20"/>
          <w:u w:val="single"/>
        </w:rPr>
        <w:t xml:space="preserve"> podlegając</w:t>
      </w:r>
      <w:r>
        <w:rPr>
          <w:rFonts w:ascii="Book Antiqua" w:hAnsi="Book Antiqua" w:cs="Arial"/>
          <w:color w:val="000000"/>
          <w:sz w:val="20"/>
          <w:u w:val="single"/>
        </w:rPr>
        <w:t>e</w:t>
      </w:r>
      <w:r w:rsidRPr="007C122F">
        <w:rPr>
          <w:rFonts w:ascii="Book Antiqua" w:hAnsi="Book Antiqua" w:cs="Arial"/>
          <w:color w:val="000000"/>
          <w:sz w:val="20"/>
          <w:u w:val="single"/>
        </w:rPr>
        <w:t xml:space="preserve"> ochronie</w:t>
      </w:r>
    </w:p>
    <w:p w:rsidR="00693FEC" w:rsidRDefault="00693FEC" w:rsidP="00693FEC">
      <w:pPr>
        <w:autoSpaceDE w:val="0"/>
        <w:autoSpaceDN w:val="0"/>
        <w:adjustRightInd w:val="0"/>
        <w:spacing w:after="0" w:line="260" w:lineRule="exact"/>
        <w:ind w:firstLine="426"/>
        <w:rPr>
          <w:rFonts w:ascii="Book Antiqua" w:hAnsi="Book Antiqua" w:cs="Arial"/>
          <w:color w:val="000000"/>
          <w:sz w:val="20"/>
        </w:rPr>
      </w:pPr>
      <w:r w:rsidRPr="00183E2E">
        <w:rPr>
          <w:rFonts w:ascii="Book Antiqua" w:hAnsi="Book Antiqua" w:cs="Arial"/>
          <w:color w:val="000000"/>
          <w:sz w:val="20"/>
        </w:rPr>
        <w:t>Zlokalizowane w</w:t>
      </w:r>
      <w:r>
        <w:rPr>
          <w:rFonts w:ascii="Book Antiqua" w:hAnsi="Book Antiqua" w:cs="Arial"/>
          <w:color w:val="000000"/>
          <w:sz w:val="20"/>
        </w:rPr>
        <w:t xml:space="preserve"> Mieście</w:t>
      </w:r>
      <w:r w:rsidRPr="00183E2E">
        <w:rPr>
          <w:rFonts w:ascii="Book Antiqua" w:hAnsi="Book Antiqua" w:cs="Arial"/>
          <w:color w:val="000000"/>
          <w:sz w:val="20"/>
        </w:rPr>
        <w:t xml:space="preserve"> obiekty chronione, ze względu na ich lokalizację, nie powinny stanowić większego utrudnienia – możliwe jest ich ominięcie przy planow</w:t>
      </w:r>
      <w:r>
        <w:rPr>
          <w:rFonts w:ascii="Book Antiqua" w:hAnsi="Book Antiqua" w:cs="Arial"/>
          <w:color w:val="000000"/>
          <w:sz w:val="20"/>
        </w:rPr>
        <w:t>aniu infrastruktury technicznej</w:t>
      </w:r>
      <w:r w:rsidRPr="00183E2E">
        <w:rPr>
          <w:rFonts w:ascii="Book Antiqua" w:hAnsi="Book Antiqua" w:cs="Arial"/>
          <w:color w:val="000000"/>
          <w:sz w:val="20"/>
        </w:rPr>
        <w:t>.</w:t>
      </w:r>
    </w:p>
    <w:p w:rsidR="00693FEC" w:rsidRDefault="00693FEC" w:rsidP="00693FEC">
      <w:pPr>
        <w:autoSpaceDE w:val="0"/>
        <w:autoSpaceDN w:val="0"/>
        <w:adjustRightInd w:val="0"/>
        <w:spacing w:after="0" w:line="260" w:lineRule="exact"/>
        <w:ind w:firstLine="426"/>
        <w:rPr>
          <w:rFonts w:ascii="Book Antiqua" w:hAnsi="Book Antiqua" w:cs="Arial"/>
          <w:color w:val="000000"/>
          <w:sz w:val="20"/>
        </w:rPr>
      </w:pPr>
    </w:p>
    <w:p w:rsidR="00693FEC" w:rsidRPr="0025378A" w:rsidRDefault="00693FEC" w:rsidP="00693FEC">
      <w:pPr>
        <w:autoSpaceDE w:val="0"/>
        <w:autoSpaceDN w:val="0"/>
        <w:adjustRightInd w:val="0"/>
        <w:spacing w:after="0" w:line="260" w:lineRule="exact"/>
        <w:ind w:firstLine="426"/>
        <w:rPr>
          <w:rFonts w:ascii="Book Antiqua" w:hAnsi="Book Antiqua" w:cs="Arial"/>
          <w:color w:val="000000"/>
          <w:sz w:val="20"/>
          <w:u w:val="single"/>
        </w:rPr>
      </w:pPr>
      <w:r w:rsidRPr="0025378A">
        <w:rPr>
          <w:rFonts w:ascii="Book Antiqua" w:hAnsi="Book Antiqua" w:cs="Arial"/>
          <w:color w:val="000000"/>
          <w:sz w:val="20"/>
          <w:u w:val="single"/>
        </w:rPr>
        <w:t>Obszary urbanistyczne objęte ochroną konserwatorską, archeologiczną oraz zabytki architektury</w:t>
      </w:r>
    </w:p>
    <w:p w:rsidR="0057213F" w:rsidRDefault="0057213F" w:rsidP="00693FEC">
      <w:pPr>
        <w:autoSpaceDE w:val="0"/>
        <w:autoSpaceDN w:val="0"/>
        <w:adjustRightInd w:val="0"/>
        <w:spacing w:after="0" w:line="260" w:lineRule="exact"/>
        <w:ind w:firstLine="426"/>
        <w:rPr>
          <w:rFonts w:ascii="Book Antiqua" w:hAnsi="Book Antiqua" w:cs="Arial"/>
          <w:color w:val="000000"/>
          <w:sz w:val="20"/>
        </w:rPr>
      </w:pPr>
      <w:r w:rsidRPr="0057213F">
        <w:rPr>
          <w:rFonts w:ascii="Book Antiqua" w:hAnsi="Book Antiqua" w:cs="Arial"/>
          <w:color w:val="000000"/>
          <w:sz w:val="20"/>
        </w:rPr>
        <w:t>Konstantynów Łódzki posiada Gminną Ewidencję Zabytków, która stanowi otwarty katalog obiektów zabytkowych podlegający aktualizacji.</w:t>
      </w:r>
      <w:r>
        <w:rPr>
          <w:rFonts w:ascii="Book Antiqua" w:hAnsi="Book Antiqua" w:cs="Arial"/>
          <w:color w:val="000000"/>
          <w:sz w:val="20"/>
        </w:rPr>
        <w:t xml:space="preserve"> </w:t>
      </w:r>
      <w:r w:rsidRPr="0057213F">
        <w:rPr>
          <w:rFonts w:ascii="Book Antiqua" w:hAnsi="Book Antiqua" w:cs="Arial"/>
          <w:color w:val="000000"/>
          <w:sz w:val="20"/>
        </w:rPr>
        <w:t>Ujęto w niej 13</w:t>
      </w:r>
      <w:r>
        <w:rPr>
          <w:rFonts w:ascii="Book Antiqua" w:hAnsi="Book Antiqua" w:cs="Arial"/>
          <w:color w:val="000000"/>
          <w:sz w:val="20"/>
        </w:rPr>
        <w:t>8</w:t>
      </w:r>
      <w:r w:rsidRPr="0057213F">
        <w:rPr>
          <w:rFonts w:ascii="Book Antiqua" w:hAnsi="Book Antiqua" w:cs="Arial"/>
          <w:color w:val="000000"/>
          <w:sz w:val="20"/>
        </w:rPr>
        <w:t xml:space="preserve"> obiektów, przeważnie są to obiekty architektoniczne, w tym domy i kamienice, obiekty produkcyjne, kościoły.</w:t>
      </w:r>
    </w:p>
    <w:p w:rsidR="0057213F" w:rsidRPr="0057213F" w:rsidRDefault="0057213F" w:rsidP="00693FEC">
      <w:pPr>
        <w:autoSpaceDE w:val="0"/>
        <w:autoSpaceDN w:val="0"/>
        <w:adjustRightInd w:val="0"/>
        <w:spacing w:after="0" w:line="260" w:lineRule="exact"/>
        <w:ind w:firstLine="426"/>
        <w:rPr>
          <w:rFonts w:ascii="Book Antiqua" w:hAnsi="Book Antiqua" w:cs="Arial"/>
          <w:color w:val="000000"/>
          <w:sz w:val="20"/>
        </w:rPr>
      </w:pPr>
      <w:r w:rsidRPr="0057213F">
        <w:rPr>
          <w:rFonts w:ascii="Book Antiqua" w:hAnsi="Book Antiqua" w:cs="Arial"/>
          <w:color w:val="000000"/>
          <w:sz w:val="20"/>
        </w:rPr>
        <w:t>Znaczną grupę dziedzictwa kulturowego obejmują stanowiska archeologiczne. Są one rozmieszczone przede wszystkim wzdłuż doliny rzeki Ner.</w:t>
      </w:r>
    </w:p>
    <w:p w:rsidR="00172FFB" w:rsidRDefault="00172FFB" w:rsidP="00693FEC">
      <w:pPr>
        <w:autoSpaceDE w:val="0"/>
        <w:autoSpaceDN w:val="0"/>
        <w:adjustRightInd w:val="0"/>
        <w:spacing w:after="0" w:line="260" w:lineRule="exact"/>
        <w:ind w:firstLine="426"/>
        <w:rPr>
          <w:rFonts w:ascii="Book Antiqua" w:hAnsi="Book Antiqua" w:cs="Arial"/>
          <w:color w:val="000000"/>
          <w:sz w:val="20"/>
        </w:rPr>
      </w:pPr>
    </w:p>
    <w:p w:rsidR="00693FEC" w:rsidRPr="001D01CF" w:rsidRDefault="00693FEC" w:rsidP="00693FEC">
      <w:pPr>
        <w:autoSpaceDE w:val="0"/>
        <w:autoSpaceDN w:val="0"/>
        <w:adjustRightInd w:val="0"/>
        <w:spacing w:after="0" w:line="260" w:lineRule="exact"/>
        <w:ind w:firstLine="426"/>
        <w:rPr>
          <w:rFonts w:ascii="Book Antiqua" w:hAnsi="Book Antiqua" w:cs="Arial"/>
          <w:color w:val="000000"/>
          <w:sz w:val="20"/>
          <w:u w:val="single"/>
        </w:rPr>
      </w:pPr>
      <w:r w:rsidRPr="001D01CF">
        <w:rPr>
          <w:rFonts w:ascii="Book Antiqua" w:hAnsi="Book Antiqua" w:cs="Arial"/>
          <w:color w:val="000000"/>
          <w:sz w:val="20"/>
          <w:u w:val="single"/>
        </w:rPr>
        <w:t>Cmentarze oraz tereny kultu religijnego</w:t>
      </w:r>
    </w:p>
    <w:p w:rsidR="00293BB5" w:rsidRDefault="00693FEC" w:rsidP="00693FEC">
      <w:pPr>
        <w:autoSpaceDE w:val="0"/>
        <w:autoSpaceDN w:val="0"/>
        <w:adjustRightInd w:val="0"/>
        <w:spacing w:after="0" w:line="260" w:lineRule="exact"/>
        <w:ind w:firstLine="426"/>
        <w:rPr>
          <w:rFonts w:ascii="Book Antiqua" w:hAnsi="Book Antiqua" w:cs="Arial"/>
          <w:color w:val="000000"/>
          <w:sz w:val="20"/>
        </w:rPr>
      </w:pPr>
      <w:r w:rsidRPr="001D01CF">
        <w:rPr>
          <w:rFonts w:ascii="Book Antiqua" w:hAnsi="Book Antiqua" w:cs="Arial"/>
          <w:color w:val="000000"/>
          <w:sz w:val="20"/>
        </w:rPr>
        <w:t xml:space="preserve">Obiekty rozproszone na terenie </w:t>
      </w:r>
      <w:r>
        <w:rPr>
          <w:rFonts w:ascii="Book Antiqua" w:hAnsi="Book Antiqua" w:cs="Arial"/>
          <w:color w:val="000000"/>
          <w:sz w:val="20"/>
        </w:rPr>
        <w:t>M</w:t>
      </w:r>
      <w:r w:rsidRPr="001D01CF">
        <w:rPr>
          <w:rFonts w:ascii="Book Antiqua" w:hAnsi="Book Antiqua" w:cs="Arial"/>
          <w:color w:val="000000"/>
          <w:sz w:val="20"/>
        </w:rPr>
        <w:t xml:space="preserve">iasta. </w:t>
      </w:r>
      <w:r w:rsidR="00293BB5" w:rsidRPr="00293BB5">
        <w:rPr>
          <w:rFonts w:ascii="Book Antiqua" w:hAnsi="Book Antiqua" w:cs="Arial"/>
          <w:color w:val="000000"/>
          <w:sz w:val="20"/>
        </w:rPr>
        <w:t>Budownictwo sakralne reprezentowane jest przez cztery kościoły, tj. przy Placu Kościuszki, przy ulicach Jana Pawła II, przy ul. Kościelnej i przy ul. Łaskiej.</w:t>
      </w:r>
      <w:r w:rsidR="00293BB5">
        <w:rPr>
          <w:rFonts w:ascii="Book Antiqua" w:hAnsi="Book Antiqua" w:cs="Arial"/>
          <w:color w:val="000000"/>
          <w:sz w:val="20"/>
        </w:rPr>
        <w:t xml:space="preserve"> Wśród cmentarzy wymienić należy:</w:t>
      </w:r>
    </w:p>
    <w:p w:rsidR="00293BB5" w:rsidRDefault="00293BB5" w:rsidP="00293BB5">
      <w:pPr>
        <w:pStyle w:val="Akapitzlist"/>
        <w:numPr>
          <w:ilvl w:val="0"/>
          <w:numId w:val="139"/>
        </w:numPr>
        <w:autoSpaceDE w:val="0"/>
        <w:autoSpaceDN w:val="0"/>
        <w:adjustRightInd w:val="0"/>
        <w:spacing w:after="0" w:line="260" w:lineRule="exact"/>
        <w:rPr>
          <w:rFonts w:ascii="Book Antiqua" w:hAnsi="Book Antiqua" w:cs="Arial"/>
          <w:color w:val="000000"/>
          <w:sz w:val="20"/>
        </w:rPr>
      </w:pPr>
      <w:r w:rsidRPr="00293BB5">
        <w:rPr>
          <w:rFonts w:ascii="Book Antiqua" w:hAnsi="Book Antiqua" w:cs="Arial"/>
          <w:color w:val="000000"/>
          <w:sz w:val="20"/>
        </w:rPr>
        <w:t xml:space="preserve">nieczynny </w:t>
      </w:r>
      <w:r>
        <w:rPr>
          <w:rFonts w:ascii="Book Antiqua" w:hAnsi="Book Antiqua" w:cs="Arial"/>
          <w:color w:val="000000"/>
          <w:sz w:val="20"/>
        </w:rPr>
        <w:t>cmentarz ewangelicko-</w:t>
      </w:r>
      <w:r w:rsidRPr="00293BB5">
        <w:rPr>
          <w:rFonts w:ascii="Book Antiqua" w:hAnsi="Book Antiqua" w:cs="Arial"/>
          <w:color w:val="000000"/>
          <w:sz w:val="20"/>
        </w:rPr>
        <w:t>augsburski</w:t>
      </w:r>
      <w:r>
        <w:rPr>
          <w:rFonts w:ascii="Book Antiqua" w:hAnsi="Book Antiqua" w:cs="Arial"/>
          <w:color w:val="000000"/>
          <w:sz w:val="20"/>
        </w:rPr>
        <w:t xml:space="preserve"> ul. Lutomierska,</w:t>
      </w:r>
    </w:p>
    <w:p w:rsidR="00293BB5" w:rsidRDefault="00293BB5" w:rsidP="00293BB5">
      <w:pPr>
        <w:pStyle w:val="Akapitzlist"/>
        <w:numPr>
          <w:ilvl w:val="0"/>
          <w:numId w:val="139"/>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cmentarz ewangelicko-</w:t>
      </w:r>
      <w:r w:rsidRPr="00293BB5">
        <w:rPr>
          <w:rFonts w:ascii="Book Antiqua" w:hAnsi="Book Antiqua" w:cs="Arial"/>
          <w:color w:val="000000"/>
          <w:sz w:val="20"/>
        </w:rPr>
        <w:t>augsburski</w:t>
      </w:r>
      <w:r w:rsidR="003432DE">
        <w:rPr>
          <w:rFonts w:ascii="Book Antiqua" w:hAnsi="Book Antiqua" w:cs="Arial"/>
          <w:color w:val="000000"/>
          <w:sz w:val="20"/>
        </w:rPr>
        <w:t xml:space="preserve"> ul. Łaska 61</w:t>
      </w:r>
      <w:r>
        <w:rPr>
          <w:rFonts w:ascii="Book Antiqua" w:hAnsi="Book Antiqua" w:cs="Arial"/>
          <w:color w:val="000000"/>
          <w:sz w:val="20"/>
        </w:rPr>
        <w:t>,</w:t>
      </w:r>
    </w:p>
    <w:p w:rsidR="00293BB5" w:rsidRPr="00293BB5" w:rsidRDefault="00293BB5" w:rsidP="00293BB5">
      <w:pPr>
        <w:pStyle w:val="Akapitzlist"/>
        <w:numPr>
          <w:ilvl w:val="0"/>
          <w:numId w:val="139"/>
        </w:numPr>
        <w:autoSpaceDE w:val="0"/>
        <w:autoSpaceDN w:val="0"/>
        <w:adjustRightInd w:val="0"/>
        <w:spacing w:after="0" w:line="260" w:lineRule="exact"/>
        <w:rPr>
          <w:rFonts w:ascii="Book Antiqua" w:hAnsi="Book Antiqua" w:cs="Arial"/>
          <w:color w:val="000000"/>
          <w:sz w:val="20"/>
        </w:rPr>
      </w:pPr>
      <w:r w:rsidRPr="00293BB5">
        <w:rPr>
          <w:rFonts w:ascii="Book Antiqua" w:hAnsi="Book Antiqua" w:cs="Arial"/>
          <w:color w:val="000000"/>
          <w:sz w:val="20"/>
        </w:rPr>
        <w:lastRenderedPageBreak/>
        <w:t>cmentarz rzymsko-katolicki parafii p.w. Narodzenia NMP ul. Łaska 61,</w:t>
      </w:r>
    </w:p>
    <w:p w:rsidR="00293BB5" w:rsidRPr="00293BB5" w:rsidRDefault="00293BB5" w:rsidP="00293BB5">
      <w:pPr>
        <w:pStyle w:val="Akapitzlist"/>
        <w:numPr>
          <w:ilvl w:val="0"/>
          <w:numId w:val="139"/>
        </w:numPr>
        <w:autoSpaceDE w:val="0"/>
        <w:autoSpaceDN w:val="0"/>
        <w:adjustRightInd w:val="0"/>
        <w:spacing w:after="0" w:line="260" w:lineRule="exact"/>
        <w:rPr>
          <w:rFonts w:ascii="Book Antiqua" w:hAnsi="Book Antiqua" w:cs="Arial"/>
          <w:color w:val="000000"/>
          <w:sz w:val="20"/>
        </w:rPr>
      </w:pPr>
      <w:r w:rsidRPr="00293BB5">
        <w:rPr>
          <w:rFonts w:ascii="Book Antiqua" w:hAnsi="Book Antiqua" w:cs="Arial"/>
          <w:color w:val="000000"/>
          <w:sz w:val="20"/>
        </w:rPr>
        <w:t>nieczynny cmentarz ul. Łaska 62/64,</w:t>
      </w:r>
    </w:p>
    <w:p w:rsidR="00293BB5" w:rsidRPr="00293BB5" w:rsidRDefault="00293BB5" w:rsidP="00293BB5">
      <w:pPr>
        <w:pStyle w:val="Akapitzlist"/>
        <w:numPr>
          <w:ilvl w:val="0"/>
          <w:numId w:val="139"/>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 xml:space="preserve">nieczynny </w:t>
      </w:r>
      <w:r w:rsidRPr="00293BB5">
        <w:rPr>
          <w:rFonts w:ascii="Book Antiqua" w:hAnsi="Book Antiqua" w:cs="Arial"/>
          <w:color w:val="000000"/>
          <w:sz w:val="20"/>
        </w:rPr>
        <w:t>cmentarz wojenny „Żabiczki”/”Rszew – Legionowo”.</w:t>
      </w:r>
    </w:p>
    <w:p w:rsidR="00693FEC" w:rsidRDefault="00693FEC" w:rsidP="00693FEC">
      <w:pPr>
        <w:autoSpaceDE w:val="0"/>
        <w:autoSpaceDN w:val="0"/>
        <w:adjustRightInd w:val="0"/>
        <w:spacing w:after="0" w:line="260" w:lineRule="exact"/>
        <w:ind w:firstLine="426"/>
        <w:rPr>
          <w:rFonts w:ascii="Book Antiqua" w:hAnsi="Book Antiqua" w:cs="Arial"/>
          <w:color w:val="000000"/>
          <w:sz w:val="20"/>
        </w:rPr>
      </w:pPr>
      <w:r w:rsidRPr="001D01CF">
        <w:rPr>
          <w:rFonts w:ascii="Book Antiqua" w:hAnsi="Book Antiqua" w:cs="Arial"/>
          <w:color w:val="000000"/>
          <w:sz w:val="20"/>
        </w:rPr>
        <w:t>Przy planowaniu infrastruktury technicznej należy pamiętać o ominięciu ww. obszarów.</w:t>
      </w:r>
    </w:p>
    <w:p w:rsidR="00693FEC" w:rsidRDefault="00693FEC" w:rsidP="00693FEC">
      <w:pPr>
        <w:autoSpaceDE w:val="0"/>
        <w:autoSpaceDN w:val="0"/>
        <w:adjustRightInd w:val="0"/>
        <w:spacing w:after="0" w:line="260" w:lineRule="exact"/>
        <w:ind w:firstLine="426"/>
        <w:rPr>
          <w:rFonts w:ascii="Book Antiqua" w:hAnsi="Book Antiqua" w:cs="Arial"/>
          <w:color w:val="000000"/>
          <w:sz w:val="20"/>
        </w:rPr>
      </w:pPr>
    </w:p>
    <w:p w:rsidR="00693FEC" w:rsidRPr="001D01CF" w:rsidRDefault="00693FEC" w:rsidP="00693FEC">
      <w:pPr>
        <w:autoSpaceDE w:val="0"/>
        <w:autoSpaceDN w:val="0"/>
        <w:adjustRightInd w:val="0"/>
        <w:spacing w:after="0" w:line="260" w:lineRule="exact"/>
        <w:ind w:firstLine="426"/>
        <w:rPr>
          <w:rFonts w:ascii="Book Antiqua" w:hAnsi="Book Antiqua" w:cs="Arial"/>
          <w:color w:val="000000"/>
          <w:sz w:val="20"/>
          <w:u w:val="single"/>
        </w:rPr>
      </w:pPr>
      <w:r w:rsidRPr="001D01CF">
        <w:rPr>
          <w:rFonts w:ascii="Book Antiqua" w:hAnsi="Book Antiqua" w:cs="Arial"/>
          <w:color w:val="000000"/>
          <w:sz w:val="20"/>
          <w:u w:val="single"/>
        </w:rPr>
        <w:t>Inne utrudnienia mogące występować podczas rozbudowy systemów sieciowych</w:t>
      </w:r>
    </w:p>
    <w:p w:rsidR="00693FEC" w:rsidRPr="001D01CF" w:rsidRDefault="00693FEC" w:rsidP="00693FEC">
      <w:pPr>
        <w:autoSpaceDE w:val="0"/>
        <w:autoSpaceDN w:val="0"/>
        <w:adjustRightInd w:val="0"/>
        <w:spacing w:after="0" w:line="260" w:lineRule="exact"/>
        <w:ind w:firstLine="426"/>
        <w:rPr>
          <w:rFonts w:ascii="Book Antiqua" w:hAnsi="Book Antiqua" w:cs="Arial"/>
          <w:color w:val="000000"/>
          <w:sz w:val="20"/>
        </w:rPr>
      </w:pPr>
      <w:r w:rsidRPr="001D01CF">
        <w:rPr>
          <w:rFonts w:ascii="Book Antiqua" w:hAnsi="Book Antiqua" w:cs="Arial"/>
          <w:color w:val="000000"/>
          <w:sz w:val="20"/>
        </w:rPr>
        <w:t>Podczas rozbudowy systemów sieciowych na terenach zurbanizowanych mogą wystąpić także utrudnienia związane z:</w:t>
      </w:r>
    </w:p>
    <w:p w:rsidR="00693FEC" w:rsidRPr="001D01CF" w:rsidRDefault="00693FEC" w:rsidP="00623AD8">
      <w:pPr>
        <w:pStyle w:val="Akapitzlist"/>
        <w:numPr>
          <w:ilvl w:val="0"/>
          <w:numId w:val="15"/>
        </w:numPr>
        <w:autoSpaceDE w:val="0"/>
        <w:autoSpaceDN w:val="0"/>
        <w:adjustRightInd w:val="0"/>
        <w:spacing w:after="0" w:line="260" w:lineRule="exact"/>
        <w:rPr>
          <w:rFonts w:ascii="Book Antiqua" w:hAnsi="Book Antiqua" w:cs="Arial"/>
          <w:color w:val="000000"/>
          <w:sz w:val="20"/>
        </w:rPr>
      </w:pPr>
      <w:r w:rsidRPr="001D01CF">
        <w:rPr>
          <w:rFonts w:ascii="Book Antiqua" w:hAnsi="Book Antiqua" w:cs="Arial"/>
          <w:color w:val="000000"/>
          <w:sz w:val="20"/>
        </w:rPr>
        <w:t>koniecznością prowadzenia systemów sieciowych wzdłuż ulic w gęstej zabudowie,</w:t>
      </w:r>
    </w:p>
    <w:p w:rsidR="00693FEC" w:rsidRPr="001D01CF" w:rsidRDefault="00693FEC" w:rsidP="00623AD8">
      <w:pPr>
        <w:pStyle w:val="Akapitzlist"/>
        <w:numPr>
          <w:ilvl w:val="0"/>
          <w:numId w:val="15"/>
        </w:numPr>
        <w:autoSpaceDE w:val="0"/>
        <w:autoSpaceDN w:val="0"/>
        <w:adjustRightInd w:val="0"/>
        <w:spacing w:after="0" w:line="260" w:lineRule="exact"/>
        <w:rPr>
          <w:rFonts w:ascii="Book Antiqua" w:hAnsi="Book Antiqua" w:cs="Arial"/>
          <w:color w:val="000000"/>
          <w:sz w:val="20"/>
        </w:rPr>
      </w:pPr>
      <w:r w:rsidRPr="001D01CF">
        <w:rPr>
          <w:rFonts w:ascii="Book Antiqua" w:hAnsi="Book Antiqua" w:cs="Arial"/>
          <w:color w:val="000000"/>
          <w:sz w:val="20"/>
        </w:rPr>
        <w:t>koniecznością przejściowych zmian organizacji ruchu ulicznego,</w:t>
      </w:r>
    </w:p>
    <w:p w:rsidR="00082042" w:rsidRDefault="00693FEC" w:rsidP="00623AD8">
      <w:pPr>
        <w:pStyle w:val="Akapitzlist"/>
        <w:numPr>
          <w:ilvl w:val="0"/>
          <w:numId w:val="15"/>
        </w:numPr>
        <w:autoSpaceDE w:val="0"/>
        <w:autoSpaceDN w:val="0"/>
        <w:adjustRightInd w:val="0"/>
        <w:spacing w:after="0" w:line="260" w:lineRule="exact"/>
        <w:rPr>
          <w:rFonts w:ascii="Book Antiqua" w:hAnsi="Book Antiqua" w:cs="Arial"/>
          <w:color w:val="000000"/>
          <w:sz w:val="20"/>
        </w:rPr>
      </w:pPr>
      <w:r w:rsidRPr="001D01CF">
        <w:rPr>
          <w:rFonts w:ascii="Book Antiqua" w:hAnsi="Book Antiqua" w:cs="Arial"/>
          <w:color w:val="000000"/>
          <w:sz w:val="20"/>
        </w:rPr>
        <w:t>istniejącym technicznym uzbrojeniem terenu,</w:t>
      </w:r>
    </w:p>
    <w:p w:rsidR="00693FEC" w:rsidRPr="00082042" w:rsidRDefault="00693FEC" w:rsidP="00623AD8">
      <w:pPr>
        <w:pStyle w:val="Akapitzlist"/>
        <w:numPr>
          <w:ilvl w:val="0"/>
          <w:numId w:val="15"/>
        </w:numPr>
        <w:autoSpaceDE w:val="0"/>
        <w:autoSpaceDN w:val="0"/>
        <w:adjustRightInd w:val="0"/>
        <w:spacing w:after="0" w:line="260" w:lineRule="exact"/>
        <w:rPr>
          <w:rFonts w:ascii="Book Antiqua" w:hAnsi="Book Antiqua" w:cs="Arial"/>
          <w:color w:val="000000"/>
          <w:sz w:val="20"/>
        </w:rPr>
      </w:pPr>
      <w:r w:rsidRPr="00082042">
        <w:rPr>
          <w:rFonts w:ascii="Book Antiqua" w:hAnsi="Book Antiqua" w:cs="Arial"/>
          <w:color w:val="000000"/>
          <w:sz w:val="20"/>
        </w:rPr>
        <w:t>transportem, magazynowaniem i montaż</w:t>
      </w:r>
      <w:r w:rsidR="00172FFB">
        <w:rPr>
          <w:rFonts w:ascii="Book Antiqua" w:hAnsi="Book Antiqua" w:cs="Arial"/>
          <w:color w:val="000000"/>
          <w:sz w:val="20"/>
        </w:rPr>
        <w:t>em elementów rurociągów na plac</w:t>
      </w:r>
      <w:r w:rsidRPr="00082042">
        <w:rPr>
          <w:rFonts w:ascii="Book Antiqua" w:hAnsi="Book Antiqua" w:cs="Arial"/>
          <w:color w:val="000000"/>
          <w:sz w:val="20"/>
        </w:rPr>
        <w:t xml:space="preserve"> budowy.</w:t>
      </w:r>
    </w:p>
    <w:p w:rsidR="00693FEC" w:rsidRPr="008D385A" w:rsidRDefault="00693FEC" w:rsidP="00693FEC">
      <w:pPr>
        <w:autoSpaceDE w:val="0"/>
        <w:autoSpaceDN w:val="0"/>
        <w:adjustRightInd w:val="0"/>
        <w:spacing w:after="0" w:line="260" w:lineRule="exact"/>
        <w:ind w:firstLine="426"/>
        <w:rPr>
          <w:rFonts w:ascii="Book Antiqua" w:eastAsiaTheme="minorHAnsi" w:hAnsi="Book Antiqua"/>
          <w:sz w:val="20"/>
          <w:szCs w:val="24"/>
          <w:lang w:eastAsia="en-US"/>
        </w:rPr>
      </w:pPr>
    </w:p>
    <w:p w:rsidR="00302C2C" w:rsidRDefault="00302C2C">
      <w:pPr>
        <w:spacing w:after="200" w:line="276" w:lineRule="auto"/>
        <w:jc w:val="left"/>
        <w:rPr>
          <w:rFonts w:ascii="Book Antiqua" w:hAnsi="Book Antiqua" w:cs="Arial"/>
          <w:b/>
          <w:caps/>
          <w:sz w:val="22"/>
        </w:rPr>
      </w:pPr>
      <w:bookmarkStart w:id="77" w:name="_Toc422827591"/>
      <w:r>
        <w:rPr>
          <w:rFonts w:ascii="Book Antiqua" w:hAnsi="Book Antiqua" w:cs="Arial"/>
          <w:bCs/>
          <w:caps/>
          <w:sz w:val="22"/>
        </w:rPr>
        <w:br w:type="page"/>
      </w:r>
    </w:p>
    <w:p w:rsidR="00490878" w:rsidRPr="006406EA" w:rsidRDefault="00302C2C" w:rsidP="006406EA">
      <w:pPr>
        <w:pStyle w:val="Nagwek1"/>
        <w:spacing w:before="240" w:after="240"/>
        <w:rPr>
          <w:rFonts w:ascii="Book Antiqua" w:hAnsi="Book Antiqua"/>
          <w:color w:val="auto"/>
          <w:sz w:val="22"/>
          <w:szCs w:val="22"/>
        </w:rPr>
      </w:pPr>
      <w:bookmarkStart w:id="78" w:name="_Toc31183507"/>
      <w:r w:rsidRPr="006406EA">
        <w:rPr>
          <w:rFonts w:ascii="Book Antiqua" w:hAnsi="Book Antiqua"/>
          <w:color w:val="auto"/>
          <w:sz w:val="22"/>
          <w:szCs w:val="22"/>
        </w:rPr>
        <w:lastRenderedPageBreak/>
        <w:t>3</w:t>
      </w:r>
      <w:r w:rsidR="005F0C27" w:rsidRPr="006406EA">
        <w:rPr>
          <w:rFonts w:ascii="Book Antiqua" w:hAnsi="Book Antiqua"/>
          <w:color w:val="auto"/>
          <w:sz w:val="22"/>
          <w:szCs w:val="22"/>
        </w:rPr>
        <w:t>.</w:t>
      </w:r>
      <w:r w:rsidR="00490878" w:rsidRPr="006406EA">
        <w:rPr>
          <w:rFonts w:ascii="Book Antiqua" w:hAnsi="Book Antiqua"/>
          <w:color w:val="auto"/>
          <w:sz w:val="22"/>
          <w:szCs w:val="22"/>
        </w:rPr>
        <w:t xml:space="preserve"> KIERUNKI ZAGOSPODAROWANIA PRZESTRZENNEGO</w:t>
      </w:r>
      <w:bookmarkEnd w:id="77"/>
      <w:bookmarkEnd w:id="78"/>
    </w:p>
    <w:p w:rsidR="003A42D2" w:rsidRDefault="00EA65E1" w:rsidP="00644B53">
      <w:pPr>
        <w:autoSpaceDE w:val="0"/>
        <w:autoSpaceDN w:val="0"/>
        <w:adjustRightInd w:val="0"/>
        <w:spacing w:after="0" w:line="260" w:lineRule="exact"/>
        <w:ind w:firstLine="357"/>
        <w:rPr>
          <w:rFonts w:ascii="Book Antiqua" w:hAnsi="Book Antiqua" w:cs="Arial"/>
          <w:color w:val="000000"/>
          <w:sz w:val="20"/>
        </w:rPr>
      </w:pPr>
      <w:r w:rsidRPr="004D323A">
        <w:rPr>
          <w:rFonts w:ascii="Book Antiqua" w:hAnsi="Book Antiqua" w:cs="Arial"/>
          <w:color w:val="000000"/>
          <w:sz w:val="20"/>
        </w:rPr>
        <w:t xml:space="preserve">Kierunki rozwoju </w:t>
      </w:r>
      <w:r>
        <w:rPr>
          <w:rFonts w:ascii="Book Antiqua" w:hAnsi="Book Antiqua" w:cs="Arial"/>
          <w:color w:val="000000"/>
          <w:sz w:val="20"/>
        </w:rPr>
        <w:t>Gminy Konstantynów Łódzki</w:t>
      </w:r>
      <w:r w:rsidRPr="004D323A">
        <w:rPr>
          <w:rFonts w:ascii="Book Antiqua" w:hAnsi="Book Antiqua" w:cs="Arial"/>
          <w:color w:val="000000"/>
          <w:sz w:val="20"/>
        </w:rPr>
        <w:t xml:space="preserve"> wynikają w dużej mierze z Planu zagospodarowania przestrzennego województwa </w:t>
      </w:r>
      <w:r>
        <w:rPr>
          <w:rFonts w:ascii="Book Antiqua" w:hAnsi="Book Antiqua" w:cs="Arial"/>
          <w:color w:val="000000"/>
          <w:sz w:val="20"/>
        </w:rPr>
        <w:t>łódzkiego</w:t>
      </w:r>
      <w:r w:rsidR="00B705B5">
        <w:rPr>
          <w:rFonts w:ascii="Book Antiqua" w:hAnsi="Book Antiqua" w:cs="Arial"/>
          <w:color w:val="000000"/>
          <w:sz w:val="20"/>
        </w:rPr>
        <w:t xml:space="preserve"> </w:t>
      </w:r>
      <w:r w:rsidR="00904424">
        <w:rPr>
          <w:rFonts w:ascii="Book Antiqua" w:hAnsi="Book Antiqua" w:cs="Arial"/>
          <w:color w:val="000000"/>
          <w:sz w:val="20"/>
        </w:rPr>
        <w:t>oraz Planu zagospodarowania przestrzennego miejskiego obszaru funkcjon</w:t>
      </w:r>
      <w:r w:rsidR="00B705B5">
        <w:rPr>
          <w:rFonts w:ascii="Book Antiqua" w:hAnsi="Book Antiqua" w:cs="Arial"/>
          <w:color w:val="000000"/>
          <w:sz w:val="20"/>
        </w:rPr>
        <w:t>alnego Łodzi. S</w:t>
      </w:r>
      <w:r w:rsidRPr="004D323A">
        <w:rPr>
          <w:rFonts w:ascii="Book Antiqua" w:hAnsi="Book Antiqua" w:cs="Arial"/>
          <w:color w:val="000000"/>
          <w:sz w:val="20"/>
        </w:rPr>
        <w:t xml:space="preserve">ą </w:t>
      </w:r>
      <w:r w:rsidR="00B705B5">
        <w:rPr>
          <w:rFonts w:ascii="Book Antiqua" w:hAnsi="Book Antiqua" w:cs="Arial"/>
          <w:color w:val="000000"/>
          <w:sz w:val="20"/>
        </w:rPr>
        <w:t xml:space="preserve">one także </w:t>
      </w:r>
      <w:r w:rsidRPr="004D323A">
        <w:rPr>
          <w:rFonts w:ascii="Book Antiqua" w:hAnsi="Book Antiqua" w:cs="Arial"/>
          <w:color w:val="000000"/>
          <w:sz w:val="20"/>
        </w:rPr>
        <w:t xml:space="preserve">zawarte w </w:t>
      </w:r>
      <w:r>
        <w:rPr>
          <w:rFonts w:ascii="Book Antiqua" w:hAnsi="Book Antiqua" w:cs="Arial"/>
          <w:color w:val="000000"/>
          <w:sz w:val="20"/>
        </w:rPr>
        <w:t xml:space="preserve">zmianie </w:t>
      </w:r>
      <w:r w:rsidRPr="004D323A">
        <w:rPr>
          <w:rFonts w:ascii="Book Antiqua" w:hAnsi="Book Antiqua" w:cs="Arial"/>
          <w:color w:val="000000"/>
          <w:sz w:val="20"/>
        </w:rPr>
        <w:t xml:space="preserve">Studium uwarunkowań i kierunków zagospodarowania przestrzennego </w:t>
      </w:r>
      <w:r>
        <w:rPr>
          <w:rFonts w:ascii="Book Antiqua" w:hAnsi="Book Antiqua" w:cs="Arial"/>
          <w:color w:val="000000"/>
          <w:sz w:val="20"/>
        </w:rPr>
        <w:t xml:space="preserve">Miasta </w:t>
      </w:r>
      <w:r w:rsidR="00B705B5">
        <w:rPr>
          <w:rFonts w:ascii="Book Antiqua" w:hAnsi="Book Antiqua" w:cs="Arial"/>
          <w:color w:val="000000"/>
          <w:sz w:val="20"/>
        </w:rPr>
        <w:t>Konstantynów Łódzki</w:t>
      </w:r>
      <w:r w:rsidRPr="004D323A">
        <w:rPr>
          <w:rFonts w:ascii="Book Antiqua" w:hAnsi="Book Antiqua" w:cs="Arial"/>
          <w:color w:val="000000"/>
          <w:sz w:val="20"/>
        </w:rPr>
        <w:t xml:space="preserve"> stanowiącej Załącznik nr 1</w:t>
      </w:r>
      <w:r w:rsidR="00B705B5">
        <w:rPr>
          <w:rFonts w:ascii="Book Antiqua" w:hAnsi="Book Antiqua" w:cs="Arial"/>
          <w:color w:val="000000"/>
          <w:sz w:val="20"/>
        </w:rPr>
        <w:t xml:space="preserve"> do</w:t>
      </w:r>
      <w:r w:rsidRPr="004D323A">
        <w:rPr>
          <w:rFonts w:ascii="Book Antiqua" w:hAnsi="Book Antiqua" w:cs="Arial"/>
          <w:color w:val="000000"/>
          <w:sz w:val="20"/>
        </w:rPr>
        <w:t xml:space="preserve"> </w:t>
      </w:r>
      <w:r w:rsidR="00B705B5" w:rsidRPr="00B705B5">
        <w:rPr>
          <w:rFonts w:ascii="Book Antiqua" w:hAnsi="Book Antiqua" w:cs="Arial"/>
          <w:color w:val="000000"/>
          <w:sz w:val="20"/>
        </w:rPr>
        <w:t>Uchwały nr XXXVI/293/17 Rady Miejskiej w Konstantynowie Łódzkim z dnia 7 września 2017 r.</w:t>
      </w:r>
    </w:p>
    <w:p w:rsidR="00EA65E1" w:rsidRDefault="00EA65E1" w:rsidP="00644B53">
      <w:pPr>
        <w:autoSpaceDE w:val="0"/>
        <w:autoSpaceDN w:val="0"/>
        <w:adjustRightInd w:val="0"/>
        <w:spacing w:after="0" w:line="260" w:lineRule="exact"/>
        <w:ind w:firstLine="357"/>
        <w:rPr>
          <w:rFonts w:ascii="Book Antiqua" w:hAnsi="Book Antiqua" w:cs="Arial"/>
          <w:color w:val="000000"/>
          <w:sz w:val="20"/>
        </w:rPr>
      </w:pPr>
    </w:p>
    <w:p w:rsidR="00647A9F" w:rsidRDefault="008913C3" w:rsidP="008913C3">
      <w:pPr>
        <w:autoSpaceDE w:val="0"/>
        <w:autoSpaceDN w:val="0"/>
        <w:adjustRightInd w:val="0"/>
        <w:spacing w:after="0" w:line="260" w:lineRule="exact"/>
        <w:ind w:firstLine="426"/>
        <w:rPr>
          <w:rFonts w:ascii="Arial" w:hAnsi="Arial" w:cs="Arial"/>
          <w:sz w:val="28"/>
          <w:szCs w:val="28"/>
        </w:rPr>
      </w:pPr>
      <w:r w:rsidRPr="004D323A">
        <w:rPr>
          <w:rFonts w:ascii="Book Antiqua" w:hAnsi="Book Antiqua" w:cs="Arial"/>
          <w:color w:val="000000"/>
          <w:sz w:val="20"/>
        </w:rPr>
        <w:t xml:space="preserve">Zgodnie z Planem zagospodarowania przestrzennego województwa </w:t>
      </w:r>
      <w:r>
        <w:rPr>
          <w:rFonts w:ascii="Book Antiqua" w:hAnsi="Book Antiqua" w:cs="Arial"/>
          <w:color w:val="000000"/>
          <w:sz w:val="20"/>
        </w:rPr>
        <w:t>łódzkiego oraz Planem zagospodarowania przestrzennego miejskiego obszaru funkcjonalnego Łodzi</w:t>
      </w:r>
      <w:r w:rsidRPr="004D323A">
        <w:rPr>
          <w:rFonts w:ascii="Book Antiqua" w:hAnsi="Book Antiqua" w:cs="Arial"/>
          <w:color w:val="000000"/>
          <w:sz w:val="20"/>
        </w:rPr>
        <w:t xml:space="preserve">, </w:t>
      </w:r>
      <w:r>
        <w:rPr>
          <w:rFonts w:ascii="Book Antiqua" w:hAnsi="Book Antiqua" w:cs="Arial"/>
          <w:color w:val="000000"/>
          <w:sz w:val="20"/>
        </w:rPr>
        <w:t xml:space="preserve">Konstantynów Łódzki </w:t>
      </w:r>
      <w:r w:rsidRPr="00050A33">
        <w:rPr>
          <w:rFonts w:ascii="Book Antiqua" w:hAnsi="Book Antiqua" w:cs="Arial"/>
          <w:color w:val="000000"/>
          <w:sz w:val="20"/>
        </w:rPr>
        <w:t>należy do</w:t>
      </w:r>
      <w:r w:rsidRPr="008913C3">
        <w:rPr>
          <w:rFonts w:ascii="Book Antiqua" w:hAnsi="Book Antiqua" w:cs="Arial"/>
          <w:color w:val="000000"/>
          <w:sz w:val="20"/>
        </w:rPr>
        <w:t xml:space="preserve"> </w:t>
      </w:r>
      <w:r>
        <w:rPr>
          <w:rFonts w:ascii="Book Antiqua" w:hAnsi="Book Antiqua" w:cs="Arial"/>
          <w:color w:val="000000"/>
          <w:sz w:val="20"/>
        </w:rPr>
        <w:t>M</w:t>
      </w:r>
      <w:r w:rsidRPr="008913C3">
        <w:rPr>
          <w:rFonts w:ascii="Book Antiqua" w:hAnsi="Book Antiqua" w:cs="Arial"/>
          <w:color w:val="000000"/>
          <w:sz w:val="20"/>
        </w:rPr>
        <w:t>iejski</w:t>
      </w:r>
      <w:r>
        <w:rPr>
          <w:rFonts w:ascii="Book Antiqua" w:hAnsi="Book Antiqua" w:cs="Arial"/>
          <w:color w:val="000000"/>
          <w:sz w:val="20"/>
        </w:rPr>
        <w:t>ego</w:t>
      </w:r>
      <w:r w:rsidRPr="008913C3">
        <w:rPr>
          <w:rFonts w:ascii="Book Antiqua" w:hAnsi="Book Antiqua" w:cs="Arial"/>
          <w:color w:val="000000"/>
          <w:sz w:val="20"/>
        </w:rPr>
        <w:t xml:space="preserve"> Obszar</w:t>
      </w:r>
      <w:r>
        <w:rPr>
          <w:rFonts w:ascii="Book Antiqua" w:hAnsi="Book Antiqua" w:cs="Arial"/>
          <w:color w:val="000000"/>
          <w:sz w:val="20"/>
        </w:rPr>
        <w:t>u</w:t>
      </w:r>
      <w:r w:rsidR="002D0114">
        <w:rPr>
          <w:rFonts w:ascii="Book Antiqua" w:hAnsi="Book Antiqua" w:cs="Arial"/>
          <w:color w:val="000000"/>
          <w:sz w:val="20"/>
        </w:rPr>
        <w:t xml:space="preserve"> Funkcjonalnego</w:t>
      </w:r>
      <w:r w:rsidRPr="008913C3">
        <w:rPr>
          <w:rFonts w:ascii="Book Antiqua" w:hAnsi="Book Antiqua" w:cs="Arial"/>
          <w:color w:val="000000"/>
          <w:sz w:val="20"/>
        </w:rPr>
        <w:t xml:space="preserve"> Łodzi</w:t>
      </w:r>
      <w:r>
        <w:rPr>
          <w:rFonts w:ascii="Book Antiqua" w:hAnsi="Book Antiqua" w:cs="Arial"/>
          <w:color w:val="000000"/>
          <w:sz w:val="20"/>
        </w:rPr>
        <w:t xml:space="preserve"> będącego o</w:t>
      </w:r>
      <w:r w:rsidRPr="008913C3">
        <w:rPr>
          <w:rFonts w:ascii="Book Antiqua" w:hAnsi="Book Antiqua" w:cs="Arial"/>
          <w:color w:val="000000"/>
          <w:sz w:val="20"/>
        </w:rPr>
        <w:t>bszar</w:t>
      </w:r>
      <w:r>
        <w:rPr>
          <w:rFonts w:ascii="Book Antiqua" w:hAnsi="Book Antiqua" w:cs="Arial"/>
          <w:color w:val="000000"/>
          <w:sz w:val="20"/>
        </w:rPr>
        <w:t xml:space="preserve">em </w:t>
      </w:r>
      <w:r w:rsidRPr="008913C3">
        <w:rPr>
          <w:rFonts w:ascii="Book Antiqua" w:hAnsi="Book Antiqua" w:cs="Arial"/>
          <w:color w:val="000000"/>
          <w:sz w:val="20"/>
        </w:rPr>
        <w:t>funkcjonalny</w:t>
      </w:r>
      <w:r>
        <w:rPr>
          <w:rFonts w:ascii="Book Antiqua" w:hAnsi="Book Antiqua" w:cs="Arial"/>
          <w:color w:val="000000"/>
          <w:sz w:val="20"/>
        </w:rPr>
        <w:t>m</w:t>
      </w:r>
      <w:r w:rsidRPr="008913C3">
        <w:rPr>
          <w:rFonts w:ascii="Book Antiqua" w:hAnsi="Book Antiqua" w:cs="Arial"/>
          <w:color w:val="000000"/>
          <w:sz w:val="20"/>
        </w:rPr>
        <w:t xml:space="preserve"> o znaczeniu ponadregionalnym</w:t>
      </w:r>
      <w:r>
        <w:rPr>
          <w:rFonts w:ascii="Book Antiqua" w:hAnsi="Book Antiqua" w:cs="Arial"/>
          <w:color w:val="000000"/>
          <w:sz w:val="20"/>
        </w:rPr>
        <w:t>.</w:t>
      </w:r>
      <w:r w:rsidR="00647A9F" w:rsidRPr="00647A9F">
        <w:rPr>
          <w:rFonts w:ascii="Arial" w:hAnsi="Arial" w:cs="Arial"/>
          <w:sz w:val="28"/>
          <w:szCs w:val="28"/>
        </w:rPr>
        <w:t xml:space="preserve"> </w:t>
      </w:r>
    </w:p>
    <w:p w:rsidR="008913C3" w:rsidRDefault="00647A9F" w:rsidP="008913C3">
      <w:pPr>
        <w:autoSpaceDE w:val="0"/>
        <w:autoSpaceDN w:val="0"/>
        <w:adjustRightInd w:val="0"/>
        <w:spacing w:after="0" w:line="260" w:lineRule="exact"/>
        <w:ind w:firstLine="426"/>
        <w:rPr>
          <w:rFonts w:ascii="Book Antiqua" w:hAnsi="Book Antiqua" w:cs="Arial"/>
          <w:color w:val="000000"/>
          <w:sz w:val="20"/>
        </w:rPr>
      </w:pPr>
      <w:r w:rsidRPr="00647A9F">
        <w:rPr>
          <w:rFonts w:ascii="Book Antiqua" w:hAnsi="Book Antiqua" w:cs="Arial"/>
          <w:color w:val="000000"/>
          <w:sz w:val="20"/>
        </w:rPr>
        <w:t xml:space="preserve">Konstantynów </w:t>
      </w:r>
      <w:r>
        <w:rPr>
          <w:rFonts w:ascii="Book Antiqua" w:hAnsi="Book Antiqua" w:cs="Arial"/>
          <w:color w:val="000000"/>
          <w:sz w:val="20"/>
        </w:rPr>
        <w:t>Łódzki został tu wskazany</w:t>
      </w:r>
      <w:r w:rsidRPr="00647A9F">
        <w:rPr>
          <w:rFonts w:ascii="Book Antiqua" w:hAnsi="Book Antiqua" w:cs="Arial"/>
          <w:color w:val="000000"/>
          <w:sz w:val="20"/>
        </w:rPr>
        <w:t xml:space="preserve"> jako </w:t>
      </w:r>
      <w:r>
        <w:rPr>
          <w:rFonts w:ascii="Book Antiqua" w:hAnsi="Book Antiqua" w:cs="Arial"/>
          <w:color w:val="000000"/>
          <w:sz w:val="20"/>
        </w:rPr>
        <w:t>jeden z ośrodków</w:t>
      </w:r>
      <w:r w:rsidRPr="00647A9F">
        <w:rPr>
          <w:rFonts w:ascii="Book Antiqua" w:hAnsi="Book Antiqua" w:cs="Arial"/>
          <w:color w:val="000000"/>
          <w:sz w:val="20"/>
        </w:rPr>
        <w:t xml:space="preserve"> wielofunkcyjn</w:t>
      </w:r>
      <w:r>
        <w:rPr>
          <w:rFonts w:ascii="Book Antiqua" w:hAnsi="Book Antiqua" w:cs="Arial"/>
          <w:color w:val="000000"/>
          <w:sz w:val="20"/>
        </w:rPr>
        <w:t xml:space="preserve">ych </w:t>
      </w:r>
      <w:r w:rsidRPr="00647A9F">
        <w:rPr>
          <w:rFonts w:ascii="Book Antiqua" w:hAnsi="Book Antiqua" w:cs="Arial"/>
          <w:color w:val="000000"/>
          <w:sz w:val="20"/>
        </w:rPr>
        <w:t>MOF Łodzi, obsługując</w:t>
      </w:r>
      <w:r>
        <w:rPr>
          <w:rFonts w:ascii="Book Antiqua" w:hAnsi="Book Antiqua" w:cs="Arial"/>
          <w:color w:val="000000"/>
          <w:sz w:val="20"/>
        </w:rPr>
        <w:t>ych</w:t>
      </w:r>
      <w:r w:rsidRPr="00647A9F">
        <w:rPr>
          <w:rFonts w:ascii="Book Antiqua" w:hAnsi="Book Antiqua" w:cs="Arial"/>
          <w:color w:val="000000"/>
          <w:sz w:val="20"/>
        </w:rPr>
        <w:t xml:space="preserve"> podmiejskie obszary mieszkaniowo-</w:t>
      </w:r>
      <w:r w:rsidR="00A40C3A">
        <w:rPr>
          <w:rFonts w:ascii="Book Antiqua" w:hAnsi="Book Antiqua" w:cs="Arial"/>
          <w:color w:val="000000"/>
          <w:sz w:val="20"/>
        </w:rPr>
        <w:t>rekreacyjne i stanowiących</w:t>
      </w:r>
      <w:r w:rsidRPr="00647A9F">
        <w:rPr>
          <w:rFonts w:ascii="Book Antiqua" w:hAnsi="Book Antiqua" w:cs="Arial"/>
          <w:color w:val="000000"/>
          <w:sz w:val="20"/>
        </w:rPr>
        <w:t xml:space="preserve"> zaplecze przemysłowo-usługowe dla obszarów wiejskich.</w:t>
      </w:r>
      <w:r w:rsidR="005543F2" w:rsidRPr="005543F2">
        <w:rPr>
          <w:rFonts w:ascii="Arial" w:hAnsi="Arial" w:cs="Arial"/>
          <w:sz w:val="28"/>
          <w:szCs w:val="28"/>
        </w:rPr>
        <w:t xml:space="preserve"> </w:t>
      </w:r>
      <w:r w:rsidR="005543F2" w:rsidRPr="005543F2">
        <w:rPr>
          <w:rFonts w:ascii="Book Antiqua" w:hAnsi="Book Antiqua" w:cs="Arial"/>
          <w:color w:val="000000"/>
          <w:sz w:val="20"/>
        </w:rPr>
        <w:t>Zakłada się kształtowanie struktur funkcjonalno-przestrzennych zgodnie z</w:t>
      </w:r>
      <w:r w:rsidR="005543F2">
        <w:rPr>
          <w:rFonts w:ascii="Book Antiqua" w:hAnsi="Book Antiqua" w:cs="Arial"/>
          <w:color w:val="000000"/>
          <w:sz w:val="20"/>
        </w:rPr>
        <w:t xml:space="preserve"> </w:t>
      </w:r>
      <w:r w:rsidR="005543F2" w:rsidRPr="005543F2">
        <w:rPr>
          <w:rFonts w:ascii="Book Antiqua" w:hAnsi="Book Antiqua" w:cs="Arial"/>
          <w:color w:val="000000"/>
          <w:sz w:val="20"/>
        </w:rPr>
        <w:t>zasadami zrównoważonego rozwoju i kształtowania ładu przestrzennego oraz ochronę atutów lokalizacyjnych wynikających z walorów kulturowych, przyrodniczych i krajobrazowych.</w:t>
      </w:r>
      <w:r w:rsidR="005543F2">
        <w:rPr>
          <w:rFonts w:ascii="Book Antiqua" w:hAnsi="Book Antiqua" w:cs="Arial"/>
          <w:color w:val="000000"/>
          <w:sz w:val="20"/>
        </w:rPr>
        <w:t xml:space="preserve"> </w:t>
      </w:r>
      <w:r w:rsidR="005543F2" w:rsidRPr="005543F2">
        <w:rPr>
          <w:rFonts w:ascii="Book Antiqua" w:hAnsi="Book Antiqua" w:cs="Arial"/>
          <w:color w:val="000000"/>
          <w:sz w:val="20"/>
        </w:rPr>
        <w:t>Jednocześnie przyjmuje się, że</w:t>
      </w:r>
      <w:r w:rsidR="005543F2">
        <w:rPr>
          <w:rFonts w:ascii="Book Antiqua" w:hAnsi="Book Antiqua" w:cs="Arial"/>
          <w:color w:val="000000"/>
          <w:sz w:val="20"/>
        </w:rPr>
        <w:t xml:space="preserve"> </w:t>
      </w:r>
      <w:r w:rsidR="005543F2" w:rsidRPr="005543F2">
        <w:rPr>
          <w:rFonts w:ascii="Book Antiqua" w:hAnsi="Book Antiqua" w:cs="Arial"/>
          <w:color w:val="000000"/>
          <w:sz w:val="20"/>
        </w:rPr>
        <w:t>planowane przemiany spowodują dynamizację procesów rozwojowych i wpłyną na odwrócenie niekorzystnych trendów demograficznych.</w:t>
      </w:r>
    </w:p>
    <w:p w:rsidR="00F35BCF" w:rsidRDefault="00F35BCF" w:rsidP="00644B53">
      <w:pPr>
        <w:autoSpaceDE w:val="0"/>
        <w:autoSpaceDN w:val="0"/>
        <w:adjustRightInd w:val="0"/>
        <w:spacing w:after="0" w:line="260" w:lineRule="exact"/>
        <w:ind w:firstLine="357"/>
        <w:rPr>
          <w:rFonts w:ascii="Book Antiqua" w:hAnsi="Book Antiqua" w:cs="Arial"/>
          <w:color w:val="000000"/>
          <w:sz w:val="20"/>
        </w:rPr>
      </w:pPr>
    </w:p>
    <w:p w:rsidR="00F35BCF" w:rsidRDefault="00E32951" w:rsidP="00644B53">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t xml:space="preserve">Wśród wskazanych w dokumentach kierunków działań z zakresu infrastruktury </w:t>
      </w:r>
      <w:r w:rsidR="00684228">
        <w:rPr>
          <w:rFonts w:ascii="Book Antiqua" w:hAnsi="Book Antiqua" w:cs="Arial"/>
          <w:color w:val="000000"/>
          <w:sz w:val="20"/>
        </w:rPr>
        <w:t>technicznej</w:t>
      </w:r>
      <w:r>
        <w:rPr>
          <w:rFonts w:ascii="Book Antiqua" w:hAnsi="Book Antiqua" w:cs="Arial"/>
          <w:color w:val="000000"/>
          <w:sz w:val="20"/>
        </w:rPr>
        <w:t xml:space="preserve"> wymienia się następujące:</w:t>
      </w:r>
    </w:p>
    <w:p w:rsidR="00E32951" w:rsidRPr="00A718D5" w:rsidRDefault="00684228" w:rsidP="00A718D5">
      <w:pPr>
        <w:pStyle w:val="Akapitzlist"/>
        <w:numPr>
          <w:ilvl w:val="0"/>
          <w:numId w:val="16"/>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r</w:t>
      </w:r>
      <w:r w:rsidR="00E32951" w:rsidRPr="00684228">
        <w:rPr>
          <w:rFonts w:ascii="Book Antiqua" w:hAnsi="Book Antiqua" w:cs="Arial"/>
          <w:color w:val="000000"/>
          <w:sz w:val="20"/>
        </w:rPr>
        <w:t>ozwój systemu elektroenergetycznego</w:t>
      </w:r>
      <w:r w:rsidR="00A718D5">
        <w:rPr>
          <w:rFonts w:ascii="Book Antiqua" w:hAnsi="Book Antiqua" w:cs="Arial"/>
          <w:color w:val="000000"/>
          <w:sz w:val="20"/>
        </w:rPr>
        <w:t xml:space="preserve">, w tym m.in. budowę kablowej dwutorowej elektroenergetycznej linii wysokiego napięcia 2 x 110 </w:t>
      </w:r>
      <w:proofErr w:type="spellStart"/>
      <w:r w:rsidR="00A718D5">
        <w:rPr>
          <w:rFonts w:ascii="Book Antiqua" w:hAnsi="Book Antiqua" w:cs="Arial"/>
          <w:color w:val="000000"/>
          <w:sz w:val="20"/>
        </w:rPr>
        <w:t>kV</w:t>
      </w:r>
      <w:proofErr w:type="spellEnd"/>
      <w:r w:rsidR="00A718D5">
        <w:rPr>
          <w:rFonts w:ascii="Book Antiqua" w:hAnsi="Book Antiqua" w:cs="Arial"/>
          <w:color w:val="000000"/>
          <w:sz w:val="20"/>
        </w:rPr>
        <w:t xml:space="preserve"> realizowanej w ramach ponadlokalnej inwestycji celu publicznego, stanowiącej domknięcie „Łódzkiego Ringu Energetycznego 110 </w:t>
      </w:r>
      <w:proofErr w:type="spellStart"/>
      <w:r w:rsidR="00A718D5">
        <w:rPr>
          <w:rFonts w:ascii="Book Antiqua" w:hAnsi="Book Antiqua" w:cs="Arial"/>
          <w:color w:val="000000"/>
          <w:sz w:val="20"/>
        </w:rPr>
        <w:t>kV</w:t>
      </w:r>
      <w:proofErr w:type="spellEnd"/>
      <w:r w:rsidR="00A718D5">
        <w:rPr>
          <w:rFonts w:ascii="Book Antiqua" w:hAnsi="Book Antiqua" w:cs="Arial"/>
          <w:color w:val="000000"/>
          <w:sz w:val="20"/>
        </w:rPr>
        <w:t xml:space="preserve">”, </w:t>
      </w:r>
    </w:p>
    <w:p w:rsidR="00684228" w:rsidRDefault="00684228" w:rsidP="00623AD8">
      <w:pPr>
        <w:pStyle w:val="Akapitzlist"/>
        <w:numPr>
          <w:ilvl w:val="0"/>
          <w:numId w:val="16"/>
        </w:numPr>
        <w:autoSpaceDE w:val="0"/>
        <w:autoSpaceDN w:val="0"/>
        <w:adjustRightInd w:val="0"/>
        <w:spacing w:after="0" w:line="260" w:lineRule="exact"/>
        <w:rPr>
          <w:rFonts w:ascii="Book Antiqua" w:hAnsi="Book Antiqua" w:cs="Arial"/>
          <w:color w:val="000000"/>
          <w:sz w:val="20"/>
        </w:rPr>
      </w:pPr>
      <w:r w:rsidRPr="00684228">
        <w:rPr>
          <w:rFonts w:ascii="Book Antiqua" w:hAnsi="Book Antiqua" w:cs="Arial"/>
          <w:color w:val="000000"/>
          <w:sz w:val="20"/>
        </w:rPr>
        <w:t xml:space="preserve">rozwój systemu gazociągów, w tym m.in. </w:t>
      </w:r>
      <w:r>
        <w:rPr>
          <w:rFonts w:ascii="Book Antiqua" w:hAnsi="Book Antiqua" w:cs="Arial"/>
          <w:color w:val="000000"/>
          <w:sz w:val="20"/>
        </w:rPr>
        <w:t>b</w:t>
      </w:r>
      <w:r w:rsidRPr="008004D1">
        <w:rPr>
          <w:rFonts w:ascii="Book Antiqua" w:hAnsi="Book Antiqua" w:cs="Arial"/>
          <w:color w:val="000000"/>
          <w:sz w:val="20"/>
        </w:rPr>
        <w:t>udowę, rozbudowę, przebudowę, modernizację gazociągów wysokiego ciśnienia i stacji gazowych wysokiego ciśnienia oraz gazowych systemów dystrybucyjnych (m.in. modernizację stacji gazowych wysokiego ciśnienia na tzw. obwodnicy Łodzi (Zgierz, Szczeci</w:t>
      </w:r>
      <w:r w:rsidR="008004D1" w:rsidRPr="008004D1">
        <w:rPr>
          <w:rFonts w:ascii="Book Antiqua" w:hAnsi="Book Antiqua" w:cs="Arial"/>
          <w:color w:val="000000"/>
          <w:sz w:val="20"/>
        </w:rPr>
        <w:t>ń</w:t>
      </w:r>
      <w:r w:rsidRPr="008004D1">
        <w:rPr>
          <w:rFonts w:ascii="Book Antiqua" w:hAnsi="Book Antiqua" w:cs="Arial"/>
          <w:color w:val="000000"/>
          <w:sz w:val="20"/>
        </w:rPr>
        <w:t xml:space="preserve">ska, </w:t>
      </w:r>
      <w:r w:rsidRPr="008004D1">
        <w:rPr>
          <w:rFonts w:ascii="Book Antiqua" w:hAnsi="Book Antiqua"/>
          <w:color w:val="000000"/>
          <w:sz w:val="20"/>
        </w:rPr>
        <w:t>Konstantynów</w:t>
      </w:r>
      <w:r w:rsidRPr="008004D1">
        <w:rPr>
          <w:rFonts w:ascii="Book Antiqua" w:hAnsi="Book Antiqua" w:cs="Arial"/>
          <w:color w:val="000000"/>
          <w:sz w:val="20"/>
        </w:rPr>
        <w:t xml:space="preserve"> Łódzki, Smulsko, Szynkielew, Pabianice, Rzgów, Konstantyna, Olechów, Brzezi</w:t>
      </w:r>
      <w:r w:rsidR="008004D1" w:rsidRPr="008004D1">
        <w:rPr>
          <w:rFonts w:ascii="Book Antiqua" w:hAnsi="Book Antiqua" w:cs="Arial"/>
          <w:color w:val="000000"/>
          <w:sz w:val="20"/>
        </w:rPr>
        <w:t>ń</w:t>
      </w:r>
      <w:r w:rsidRPr="008004D1">
        <w:rPr>
          <w:rFonts w:ascii="Book Antiqua" w:hAnsi="Book Antiqua" w:cs="Arial"/>
          <w:color w:val="000000"/>
          <w:sz w:val="20"/>
        </w:rPr>
        <w:t>ska))</w:t>
      </w:r>
      <w:r w:rsidR="008004D1">
        <w:rPr>
          <w:rFonts w:ascii="Book Antiqua" w:hAnsi="Book Antiqua" w:cs="Arial"/>
          <w:color w:val="000000"/>
          <w:sz w:val="20"/>
        </w:rPr>
        <w:t>,</w:t>
      </w:r>
    </w:p>
    <w:p w:rsidR="006B1F7D" w:rsidRPr="00AC33AE" w:rsidRDefault="006B1F7D" w:rsidP="00623AD8">
      <w:pPr>
        <w:pStyle w:val="Akapitzlist"/>
        <w:numPr>
          <w:ilvl w:val="0"/>
          <w:numId w:val="16"/>
        </w:numPr>
        <w:autoSpaceDE w:val="0"/>
        <w:autoSpaceDN w:val="0"/>
        <w:adjustRightInd w:val="0"/>
        <w:spacing w:after="0" w:line="260" w:lineRule="exact"/>
        <w:rPr>
          <w:rFonts w:ascii="Book Antiqua" w:hAnsi="Book Antiqua" w:cs="Arial"/>
          <w:color w:val="000000"/>
          <w:sz w:val="20"/>
        </w:rPr>
      </w:pPr>
      <w:r w:rsidRPr="00AC33AE">
        <w:rPr>
          <w:rFonts w:ascii="Book Antiqua" w:hAnsi="Book Antiqua" w:cs="Arial"/>
          <w:color w:val="000000"/>
          <w:sz w:val="20"/>
        </w:rPr>
        <w:t xml:space="preserve">rozwój systemów ciepłowniczych w miastach, w tym: budowę, rozbudowę, modernizację sieci ciepłowniczych m.in. </w:t>
      </w:r>
      <w:r w:rsidR="00AC33AE">
        <w:rPr>
          <w:rFonts w:ascii="Book Antiqua" w:hAnsi="Book Antiqua" w:cs="Arial"/>
          <w:color w:val="000000"/>
          <w:sz w:val="20"/>
        </w:rPr>
        <w:t>w </w:t>
      </w:r>
      <w:r w:rsidRPr="00AC33AE">
        <w:rPr>
          <w:rFonts w:ascii="Book Antiqua" w:hAnsi="Book Antiqua" w:cs="Arial"/>
          <w:color w:val="000000"/>
          <w:sz w:val="20"/>
        </w:rPr>
        <w:t>Konstantynowie Łódzkim</w:t>
      </w:r>
      <w:r w:rsidR="00AC33AE" w:rsidRPr="00AC33AE">
        <w:rPr>
          <w:rFonts w:ascii="Book Antiqua" w:hAnsi="Book Antiqua" w:cs="Arial"/>
          <w:color w:val="000000"/>
          <w:sz w:val="20"/>
        </w:rPr>
        <w:t>.</w:t>
      </w:r>
    </w:p>
    <w:p w:rsidR="00FE4C02" w:rsidRPr="00FE4C02" w:rsidRDefault="00FE4C02" w:rsidP="00FE4C02">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79" w:name="_Toc31183508"/>
      <w:bookmarkStart w:id="80" w:name="_Toc25755868"/>
      <w:r w:rsidRPr="00FE4C02">
        <w:rPr>
          <w:rFonts w:ascii="Book Antiqua" w:hAnsi="Book Antiqua" w:cs="Arial"/>
          <w:bCs w:val="0"/>
          <w:caps/>
          <w:sz w:val="22"/>
          <w:szCs w:val="20"/>
        </w:rPr>
        <w:t xml:space="preserve">3.1 </w:t>
      </w:r>
      <w:r w:rsidRPr="00FE4C02">
        <w:rPr>
          <w:rFonts w:ascii="Book Antiqua" w:hAnsi="Book Antiqua" w:cs="Arial"/>
          <w:bCs w:val="0"/>
          <w:sz w:val="22"/>
          <w:szCs w:val="20"/>
        </w:rPr>
        <w:t>Studium uwarunkowań i kierunków zagospodarowania przestrzennego</w:t>
      </w:r>
      <w:bookmarkEnd w:id="79"/>
      <w:r w:rsidRPr="00FE4C02">
        <w:rPr>
          <w:rFonts w:ascii="Book Antiqua" w:hAnsi="Book Antiqua" w:cs="Arial"/>
          <w:bCs w:val="0"/>
          <w:sz w:val="22"/>
          <w:szCs w:val="20"/>
        </w:rPr>
        <w:t xml:space="preserve"> </w:t>
      </w:r>
      <w:bookmarkEnd w:id="80"/>
    </w:p>
    <w:p w:rsidR="00E42EC5" w:rsidRDefault="00FE4C02" w:rsidP="00FE4C02">
      <w:pPr>
        <w:autoSpaceDE w:val="0"/>
        <w:autoSpaceDN w:val="0"/>
        <w:adjustRightInd w:val="0"/>
        <w:spacing w:after="0" w:line="260" w:lineRule="exact"/>
        <w:ind w:firstLine="426"/>
        <w:rPr>
          <w:rFonts w:ascii="Book Antiqua" w:hAnsi="Book Antiqua" w:cs="Arial"/>
          <w:color w:val="000000"/>
          <w:sz w:val="20"/>
        </w:rPr>
      </w:pPr>
      <w:r w:rsidRPr="009049C4">
        <w:rPr>
          <w:rFonts w:ascii="Book Antiqua" w:hAnsi="Book Antiqua" w:cs="Arial"/>
          <w:color w:val="000000"/>
          <w:sz w:val="20"/>
        </w:rPr>
        <w:t xml:space="preserve">Obowiązująca Zmiana Studium uwarunkowań i kierunków zagospodarowania przestrzennego Miasta </w:t>
      </w:r>
      <w:r w:rsidR="009049C4" w:rsidRPr="009049C4">
        <w:rPr>
          <w:rFonts w:ascii="Book Antiqua" w:hAnsi="Book Antiqua" w:cs="Arial"/>
          <w:color w:val="000000"/>
          <w:sz w:val="20"/>
        </w:rPr>
        <w:t xml:space="preserve">Konstantynów Łódzki </w:t>
      </w:r>
      <w:r w:rsidRPr="009049C4">
        <w:rPr>
          <w:rFonts w:ascii="Book Antiqua" w:hAnsi="Book Antiqua" w:cs="Arial"/>
          <w:color w:val="000000"/>
          <w:sz w:val="20"/>
        </w:rPr>
        <w:t xml:space="preserve">uchwalona została </w:t>
      </w:r>
      <w:r w:rsidR="009049C4" w:rsidRPr="009049C4">
        <w:rPr>
          <w:rFonts w:ascii="Book Antiqua" w:hAnsi="Book Antiqua" w:cs="Arial"/>
          <w:color w:val="000000"/>
          <w:sz w:val="20"/>
        </w:rPr>
        <w:t>7 września 2017 r.</w:t>
      </w:r>
      <w:r w:rsidRPr="009049C4">
        <w:rPr>
          <w:rFonts w:ascii="Book Antiqua" w:hAnsi="Book Antiqua" w:cs="Arial"/>
          <w:color w:val="000000"/>
          <w:sz w:val="20"/>
        </w:rPr>
        <w:t xml:space="preserve"> Uchwałą Nr </w:t>
      </w:r>
      <w:r w:rsidR="009049C4" w:rsidRPr="009049C4">
        <w:rPr>
          <w:rFonts w:ascii="Book Antiqua" w:hAnsi="Book Antiqua" w:cs="Arial"/>
          <w:color w:val="000000"/>
          <w:sz w:val="20"/>
        </w:rPr>
        <w:t>XXXVI/293/17 Rady Miejskiej w Konstantynowie Łódzkim</w:t>
      </w:r>
      <w:r w:rsidRPr="009049C4">
        <w:rPr>
          <w:rFonts w:ascii="Book Antiqua" w:hAnsi="Book Antiqua" w:cs="Arial"/>
          <w:color w:val="000000"/>
          <w:sz w:val="20"/>
        </w:rPr>
        <w:t>.</w:t>
      </w:r>
      <w:r w:rsidRPr="00E42EC5">
        <w:rPr>
          <w:rFonts w:ascii="Book Antiqua" w:hAnsi="Book Antiqua" w:cs="Arial"/>
          <w:color w:val="000000"/>
          <w:sz w:val="20"/>
        </w:rPr>
        <w:t xml:space="preserve"> Uchwała ta zmieniła Uchwałę </w:t>
      </w:r>
      <w:r w:rsidR="00F95452">
        <w:rPr>
          <w:rFonts w:ascii="Book Antiqua" w:hAnsi="Book Antiqua" w:cs="Arial"/>
          <w:color w:val="000000"/>
          <w:sz w:val="20"/>
        </w:rPr>
        <w:t>nr LI/389/114 Rady Miejskiej w </w:t>
      </w:r>
      <w:r w:rsidR="00E42EC5" w:rsidRPr="00054E1E">
        <w:rPr>
          <w:rFonts w:ascii="Book Antiqua" w:hAnsi="Book Antiqua" w:cs="Arial"/>
          <w:color w:val="000000"/>
          <w:sz w:val="20"/>
        </w:rPr>
        <w:t>Konstantynowie Łódzkim z dnia 30 października 2014 roku</w:t>
      </w:r>
      <w:r w:rsidR="00F95452">
        <w:rPr>
          <w:rFonts w:ascii="Book Antiqua" w:hAnsi="Book Antiqua" w:cs="Arial"/>
          <w:color w:val="000000"/>
          <w:sz w:val="20"/>
        </w:rPr>
        <w:t>.</w:t>
      </w:r>
    </w:p>
    <w:p w:rsidR="00FE4C02" w:rsidRPr="001357AE" w:rsidRDefault="00FE4C02" w:rsidP="00FE4C02">
      <w:pPr>
        <w:autoSpaceDE w:val="0"/>
        <w:autoSpaceDN w:val="0"/>
        <w:adjustRightInd w:val="0"/>
        <w:spacing w:after="0" w:line="260" w:lineRule="exact"/>
        <w:ind w:firstLine="426"/>
        <w:rPr>
          <w:rFonts w:ascii="Book Antiqua" w:hAnsi="Book Antiqua" w:cs="Arial"/>
          <w:color w:val="000000"/>
          <w:sz w:val="20"/>
        </w:rPr>
      </w:pPr>
      <w:r w:rsidRPr="001357AE">
        <w:rPr>
          <w:rFonts w:ascii="Book Antiqua" w:hAnsi="Book Antiqua" w:cs="Arial"/>
          <w:color w:val="000000"/>
          <w:sz w:val="20"/>
        </w:rPr>
        <w:t xml:space="preserve">Dokument określa podstawowe kierunki długofalowego rozwoju </w:t>
      </w:r>
      <w:r w:rsidR="001357AE">
        <w:rPr>
          <w:rFonts w:ascii="Book Antiqua" w:hAnsi="Book Antiqua" w:cs="Arial"/>
          <w:color w:val="000000"/>
          <w:sz w:val="20"/>
        </w:rPr>
        <w:t>Miasta</w:t>
      </w:r>
      <w:r w:rsidRPr="001357AE">
        <w:rPr>
          <w:rFonts w:ascii="Book Antiqua" w:hAnsi="Book Antiqua" w:cs="Arial"/>
          <w:color w:val="000000"/>
          <w:sz w:val="20"/>
        </w:rPr>
        <w:t xml:space="preserve"> i jest podstawą opracowywanych miejscowych planów zagospodarowania przestrzennego. Określa główne cele polityki przestrzennej, przekształcenia ekonomiczne, społeczne i przestrzenne, zmierzające do: </w:t>
      </w:r>
    </w:p>
    <w:p w:rsidR="00FE4C02" w:rsidRPr="001357AE" w:rsidRDefault="00FE4C02" w:rsidP="00623AD8">
      <w:pPr>
        <w:pStyle w:val="Akapitzlist"/>
        <w:numPr>
          <w:ilvl w:val="0"/>
          <w:numId w:val="17"/>
        </w:numPr>
        <w:autoSpaceDE w:val="0"/>
        <w:autoSpaceDN w:val="0"/>
        <w:adjustRightInd w:val="0"/>
        <w:spacing w:after="0" w:line="260" w:lineRule="exact"/>
        <w:rPr>
          <w:rFonts w:ascii="Book Antiqua" w:hAnsi="Book Antiqua" w:cs="Arial"/>
          <w:color w:val="000000"/>
          <w:sz w:val="20"/>
        </w:rPr>
      </w:pPr>
      <w:r w:rsidRPr="001357AE">
        <w:rPr>
          <w:rFonts w:ascii="Book Antiqua" w:hAnsi="Book Antiqua" w:cs="Arial"/>
          <w:color w:val="000000"/>
          <w:sz w:val="20"/>
        </w:rPr>
        <w:t xml:space="preserve">wzrostu poziomu życia mieszkańców, </w:t>
      </w:r>
    </w:p>
    <w:p w:rsidR="00FE4C02" w:rsidRPr="001357AE" w:rsidRDefault="00FE4C02" w:rsidP="00623AD8">
      <w:pPr>
        <w:pStyle w:val="Akapitzlist"/>
        <w:numPr>
          <w:ilvl w:val="0"/>
          <w:numId w:val="17"/>
        </w:numPr>
        <w:autoSpaceDE w:val="0"/>
        <w:autoSpaceDN w:val="0"/>
        <w:adjustRightInd w:val="0"/>
        <w:spacing w:after="0" w:line="260" w:lineRule="exact"/>
        <w:rPr>
          <w:rFonts w:ascii="Book Antiqua" w:hAnsi="Book Antiqua" w:cs="Arial"/>
          <w:color w:val="000000"/>
          <w:sz w:val="20"/>
        </w:rPr>
      </w:pPr>
      <w:r w:rsidRPr="001357AE">
        <w:rPr>
          <w:rFonts w:ascii="Book Antiqua" w:hAnsi="Book Antiqua" w:cs="Arial"/>
          <w:color w:val="000000"/>
          <w:sz w:val="20"/>
        </w:rPr>
        <w:t xml:space="preserve">tworzenia sprzyjających warunków dla rozwoju przedsiębiorczości, </w:t>
      </w:r>
    </w:p>
    <w:p w:rsidR="00FE4C02" w:rsidRPr="001357AE" w:rsidRDefault="00FE4C02" w:rsidP="00623AD8">
      <w:pPr>
        <w:pStyle w:val="Akapitzlist"/>
        <w:numPr>
          <w:ilvl w:val="0"/>
          <w:numId w:val="17"/>
        </w:numPr>
        <w:autoSpaceDE w:val="0"/>
        <w:autoSpaceDN w:val="0"/>
        <w:adjustRightInd w:val="0"/>
        <w:spacing w:after="0" w:line="260" w:lineRule="exact"/>
        <w:rPr>
          <w:rFonts w:ascii="Book Antiqua" w:hAnsi="Book Antiqua" w:cs="Arial"/>
          <w:color w:val="000000"/>
          <w:sz w:val="20"/>
        </w:rPr>
      </w:pPr>
      <w:r w:rsidRPr="001357AE">
        <w:rPr>
          <w:rFonts w:ascii="Book Antiqua" w:hAnsi="Book Antiqua" w:cs="Arial"/>
          <w:color w:val="000000"/>
          <w:sz w:val="20"/>
        </w:rPr>
        <w:t xml:space="preserve">ochrony i wzbogacania środowiska przyrodniczego i kulturowego, </w:t>
      </w:r>
    </w:p>
    <w:p w:rsidR="00FE4C02" w:rsidRPr="001357AE" w:rsidRDefault="00FE4C02" w:rsidP="00623AD8">
      <w:pPr>
        <w:pStyle w:val="Akapitzlist"/>
        <w:numPr>
          <w:ilvl w:val="0"/>
          <w:numId w:val="17"/>
        </w:numPr>
        <w:autoSpaceDE w:val="0"/>
        <w:autoSpaceDN w:val="0"/>
        <w:adjustRightInd w:val="0"/>
        <w:spacing w:after="0" w:line="260" w:lineRule="exact"/>
        <w:rPr>
          <w:rFonts w:ascii="Book Antiqua" w:hAnsi="Book Antiqua" w:cs="Arial"/>
          <w:color w:val="000000"/>
          <w:sz w:val="20"/>
        </w:rPr>
      </w:pPr>
      <w:r w:rsidRPr="001357AE">
        <w:rPr>
          <w:rFonts w:ascii="Book Antiqua" w:hAnsi="Book Antiqua" w:cs="Arial"/>
          <w:color w:val="000000"/>
          <w:sz w:val="20"/>
        </w:rPr>
        <w:t>racjonalnej gospodarki zasobami gminy.</w:t>
      </w:r>
    </w:p>
    <w:p w:rsidR="00732B35" w:rsidRPr="00CB607B" w:rsidRDefault="00732B35" w:rsidP="00732B35">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81" w:name="_Toc31183509"/>
      <w:r w:rsidRPr="00CB607B">
        <w:rPr>
          <w:rFonts w:ascii="Book Antiqua" w:hAnsi="Book Antiqua" w:cs="Arial"/>
          <w:bCs w:val="0"/>
          <w:caps/>
          <w:sz w:val="22"/>
          <w:szCs w:val="20"/>
        </w:rPr>
        <w:lastRenderedPageBreak/>
        <w:t xml:space="preserve">3.1.1 </w:t>
      </w:r>
      <w:r w:rsidRPr="00004C75">
        <w:rPr>
          <w:rFonts w:ascii="Book Antiqua" w:hAnsi="Book Antiqua" w:cs="Arial"/>
          <w:bCs w:val="0"/>
          <w:i/>
          <w:sz w:val="22"/>
          <w:szCs w:val="20"/>
        </w:rPr>
        <w:t>Struktura funkcjonalna</w:t>
      </w:r>
      <w:bookmarkEnd w:id="81"/>
    </w:p>
    <w:p w:rsidR="00F824F9" w:rsidRDefault="00F824F9" w:rsidP="00F824F9">
      <w:pPr>
        <w:autoSpaceDE w:val="0"/>
        <w:autoSpaceDN w:val="0"/>
        <w:adjustRightInd w:val="0"/>
        <w:spacing w:after="0" w:line="260" w:lineRule="exact"/>
        <w:ind w:firstLine="426"/>
        <w:rPr>
          <w:rFonts w:ascii="Book Antiqua" w:hAnsi="Book Antiqua" w:cs="Arial"/>
          <w:color w:val="000000"/>
          <w:sz w:val="20"/>
        </w:rPr>
      </w:pPr>
      <w:r w:rsidRPr="00F824F9">
        <w:rPr>
          <w:rFonts w:ascii="Book Antiqua" w:hAnsi="Book Antiqua" w:cs="Arial"/>
          <w:color w:val="000000"/>
          <w:sz w:val="20"/>
        </w:rPr>
        <w:t xml:space="preserve">Kierunki zagospodarowania przestrzennego poszczególnych obszarów miasta zostały określone poprzez wydzielenie stref zróżnicowanych funkcjonalnie. Generalnie, w strukturze </w:t>
      </w:r>
      <w:r>
        <w:rPr>
          <w:rFonts w:ascii="Book Antiqua" w:hAnsi="Book Antiqua" w:cs="Arial"/>
          <w:color w:val="000000"/>
          <w:sz w:val="20"/>
        </w:rPr>
        <w:t>funkcjonalnej M</w:t>
      </w:r>
      <w:r w:rsidRPr="00F824F9">
        <w:rPr>
          <w:rFonts w:ascii="Book Antiqua" w:hAnsi="Book Antiqua" w:cs="Arial"/>
          <w:color w:val="000000"/>
          <w:sz w:val="20"/>
        </w:rPr>
        <w:t>iasta wydzielono:</w:t>
      </w:r>
    </w:p>
    <w:p w:rsidR="00F824F9" w:rsidRDefault="00F824F9" w:rsidP="00623AD8">
      <w:pPr>
        <w:pStyle w:val="Akapitzlist"/>
        <w:numPr>
          <w:ilvl w:val="0"/>
          <w:numId w:val="18"/>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s</w:t>
      </w:r>
      <w:r w:rsidRPr="00F824F9">
        <w:rPr>
          <w:rFonts w:ascii="Book Antiqua" w:hAnsi="Book Antiqua" w:cs="Arial"/>
          <w:color w:val="000000"/>
          <w:sz w:val="20"/>
        </w:rPr>
        <w:t>trefy niezurbanizowane tj. strefy przyrodnicze, które obejmują doliny rzek i kompleksy leś</w:t>
      </w:r>
      <w:r>
        <w:rPr>
          <w:rFonts w:ascii="Book Antiqua" w:hAnsi="Book Antiqua" w:cs="Arial"/>
          <w:color w:val="000000"/>
          <w:sz w:val="20"/>
        </w:rPr>
        <w:t>ne w granicach M</w:t>
      </w:r>
      <w:r w:rsidRPr="00F824F9">
        <w:rPr>
          <w:rFonts w:ascii="Book Antiqua" w:hAnsi="Book Antiqua" w:cs="Arial"/>
          <w:color w:val="000000"/>
          <w:sz w:val="20"/>
        </w:rPr>
        <w:t>iasta</w:t>
      </w:r>
      <w:r w:rsidR="00993E71">
        <w:rPr>
          <w:rFonts w:ascii="Book Antiqua" w:hAnsi="Book Antiqua" w:cs="Arial"/>
          <w:color w:val="000000"/>
          <w:sz w:val="20"/>
        </w:rPr>
        <w:t xml:space="preserve"> (</w:t>
      </w:r>
      <w:r w:rsidR="00993E71" w:rsidRPr="00993E71">
        <w:rPr>
          <w:rFonts w:ascii="Book Antiqua" w:hAnsi="Book Antiqua" w:cs="Arial"/>
          <w:color w:val="000000"/>
          <w:sz w:val="20"/>
        </w:rPr>
        <w:t>symbol E)</w:t>
      </w:r>
      <w:r>
        <w:rPr>
          <w:rFonts w:ascii="Book Antiqua" w:hAnsi="Book Antiqua" w:cs="Arial"/>
          <w:color w:val="000000"/>
          <w:sz w:val="20"/>
        </w:rPr>
        <w:t>,</w:t>
      </w:r>
    </w:p>
    <w:p w:rsidR="00F824F9" w:rsidRPr="00F824F9" w:rsidRDefault="00F824F9" w:rsidP="00623AD8">
      <w:pPr>
        <w:pStyle w:val="Akapitzlist"/>
        <w:numPr>
          <w:ilvl w:val="0"/>
          <w:numId w:val="18"/>
        </w:numPr>
        <w:autoSpaceDE w:val="0"/>
        <w:autoSpaceDN w:val="0"/>
        <w:adjustRightInd w:val="0"/>
        <w:spacing w:after="0" w:line="260" w:lineRule="exact"/>
        <w:rPr>
          <w:rFonts w:ascii="Book Antiqua" w:hAnsi="Book Antiqua" w:cs="Arial"/>
          <w:color w:val="000000"/>
          <w:sz w:val="20"/>
        </w:rPr>
      </w:pPr>
      <w:r w:rsidRPr="00F824F9">
        <w:rPr>
          <w:rFonts w:ascii="Book Antiqua" w:hAnsi="Book Antiqua" w:cs="Arial"/>
          <w:color w:val="000000"/>
          <w:sz w:val="20"/>
        </w:rPr>
        <w:t xml:space="preserve">strefy zurbanizowane: </w:t>
      </w:r>
    </w:p>
    <w:p w:rsidR="00F824F9" w:rsidRPr="00F824F9" w:rsidRDefault="00F824F9" w:rsidP="00623AD8">
      <w:pPr>
        <w:pStyle w:val="Akapitzlist"/>
        <w:numPr>
          <w:ilvl w:val="0"/>
          <w:numId w:val="19"/>
        </w:numPr>
        <w:autoSpaceDE w:val="0"/>
        <w:autoSpaceDN w:val="0"/>
        <w:adjustRightInd w:val="0"/>
        <w:spacing w:after="0" w:line="260" w:lineRule="exact"/>
        <w:ind w:left="1418"/>
        <w:rPr>
          <w:rFonts w:ascii="Book Antiqua" w:hAnsi="Book Antiqua" w:cs="Arial"/>
          <w:color w:val="000000"/>
          <w:sz w:val="20"/>
        </w:rPr>
      </w:pPr>
      <w:r w:rsidRPr="00F824F9">
        <w:rPr>
          <w:rFonts w:ascii="Book Antiqua" w:hAnsi="Book Antiqua" w:cs="Arial"/>
          <w:color w:val="000000"/>
          <w:sz w:val="20"/>
        </w:rPr>
        <w:t>strefę śródmiejską, która obejmuje obszar historycznego miasta wraz z rezerwą dla jego dalszego rozwoju</w:t>
      </w:r>
      <w:r w:rsidR="00993E71">
        <w:rPr>
          <w:rFonts w:ascii="Book Antiqua" w:hAnsi="Book Antiqua" w:cs="Arial"/>
          <w:color w:val="000000"/>
          <w:sz w:val="20"/>
        </w:rPr>
        <w:t xml:space="preserve"> (</w:t>
      </w:r>
      <w:r w:rsidR="00993E71" w:rsidRPr="00993E71">
        <w:rPr>
          <w:rFonts w:ascii="Book Antiqua" w:hAnsi="Book Antiqua" w:cs="Arial"/>
          <w:color w:val="000000"/>
          <w:sz w:val="20"/>
        </w:rPr>
        <w:t>symbol S)</w:t>
      </w:r>
      <w:r w:rsidRPr="00F824F9">
        <w:rPr>
          <w:rFonts w:ascii="Book Antiqua" w:hAnsi="Book Antiqua" w:cs="Arial"/>
          <w:color w:val="000000"/>
          <w:sz w:val="20"/>
        </w:rPr>
        <w:t>,</w:t>
      </w:r>
    </w:p>
    <w:p w:rsidR="00F824F9" w:rsidRPr="00F824F9" w:rsidRDefault="00F824F9" w:rsidP="00623AD8">
      <w:pPr>
        <w:pStyle w:val="Akapitzlist"/>
        <w:numPr>
          <w:ilvl w:val="0"/>
          <w:numId w:val="19"/>
        </w:numPr>
        <w:autoSpaceDE w:val="0"/>
        <w:autoSpaceDN w:val="0"/>
        <w:adjustRightInd w:val="0"/>
        <w:spacing w:after="0" w:line="260" w:lineRule="exact"/>
        <w:ind w:left="1418"/>
        <w:rPr>
          <w:rFonts w:ascii="Book Antiqua" w:hAnsi="Book Antiqua" w:cs="Arial"/>
          <w:color w:val="000000"/>
          <w:sz w:val="20"/>
        </w:rPr>
      </w:pPr>
      <w:r w:rsidRPr="00F824F9">
        <w:rPr>
          <w:rFonts w:ascii="Book Antiqua" w:hAnsi="Book Antiqua" w:cs="Arial"/>
          <w:color w:val="000000"/>
          <w:sz w:val="20"/>
        </w:rPr>
        <w:t>strefy podmiejskie, które obejmują tereny mieszkaniowe w sąsiedztwie strefy śródmiejskiej</w:t>
      </w:r>
      <w:r w:rsidR="00993E71">
        <w:rPr>
          <w:rFonts w:ascii="Book Antiqua" w:hAnsi="Book Antiqua" w:cs="Arial"/>
          <w:color w:val="000000"/>
          <w:sz w:val="20"/>
        </w:rPr>
        <w:t xml:space="preserve"> (symbol D)</w:t>
      </w:r>
      <w:r w:rsidRPr="00F824F9">
        <w:rPr>
          <w:rFonts w:ascii="Book Antiqua" w:hAnsi="Book Antiqua" w:cs="Arial"/>
          <w:color w:val="000000"/>
          <w:sz w:val="20"/>
        </w:rPr>
        <w:t>,</w:t>
      </w:r>
    </w:p>
    <w:p w:rsidR="00F824F9" w:rsidRPr="00F824F9" w:rsidRDefault="00F824F9" w:rsidP="00623AD8">
      <w:pPr>
        <w:pStyle w:val="Akapitzlist"/>
        <w:numPr>
          <w:ilvl w:val="0"/>
          <w:numId w:val="19"/>
        </w:numPr>
        <w:autoSpaceDE w:val="0"/>
        <w:autoSpaceDN w:val="0"/>
        <w:adjustRightInd w:val="0"/>
        <w:spacing w:after="0" w:line="260" w:lineRule="exact"/>
        <w:ind w:left="1418"/>
        <w:rPr>
          <w:rFonts w:ascii="Book Antiqua" w:hAnsi="Book Antiqua" w:cs="Arial"/>
          <w:color w:val="000000"/>
          <w:sz w:val="20"/>
        </w:rPr>
      </w:pPr>
      <w:r w:rsidRPr="00F824F9">
        <w:rPr>
          <w:rFonts w:ascii="Book Antiqua" w:hAnsi="Book Antiqua" w:cs="Arial"/>
          <w:color w:val="000000"/>
          <w:sz w:val="20"/>
        </w:rPr>
        <w:t>strefy rozwoju zabudowy mieszkaniowej</w:t>
      </w:r>
      <w:r w:rsidR="00993E71">
        <w:rPr>
          <w:rFonts w:ascii="Book Antiqua" w:hAnsi="Book Antiqua" w:cs="Arial"/>
          <w:color w:val="000000"/>
          <w:sz w:val="20"/>
        </w:rPr>
        <w:t xml:space="preserve"> (symbol M)</w:t>
      </w:r>
      <w:r w:rsidRPr="00F824F9">
        <w:rPr>
          <w:rFonts w:ascii="Book Antiqua" w:hAnsi="Book Antiqua" w:cs="Arial"/>
          <w:color w:val="000000"/>
          <w:sz w:val="20"/>
        </w:rPr>
        <w:t xml:space="preserve">, </w:t>
      </w:r>
    </w:p>
    <w:p w:rsidR="00F824F9" w:rsidRDefault="00F824F9" w:rsidP="00623AD8">
      <w:pPr>
        <w:pStyle w:val="Akapitzlist"/>
        <w:numPr>
          <w:ilvl w:val="0"/>
          <w:numId w:val="19"/>
        </w:numPr>
        <w:autoSpaceDE w:val="0"/>
        <w:autoSpaceDN w:val="0"/>
        <w:adjustRightInd w:val="0"/>
        <w:spacing w:after="0" w:line="260" w:lineRule="exact"/>
        <w:ind w:left="1418"/>
        <w:rPr>
          <w:rFonts w:ascii="Book Antiqua" w:hAnsi="Book Antiqua" w:cs="Arial"/>
          <w:color w:val="000000"/>
          <w:sz w:val="20"/>
        </w:rPr>
      </w:pPr>
      <w:r w:rsidRPr="00F824F9">
        <w:rPr>
          <w:rFonts w:ascii="Book Antiqua" w:hAnsi="Book Antiqua" w:cs="Arial"/>
          <w:color w:val="000000"/>
          <w:sz w:val="20"/>
        </w:rPr>
        <w:t>strefy rozwoju aktywności gospodarczej, które obejmują istniejące i planowane tereny funkcji gospodarczych przy drodze S-14 oraz obszar Specjalnej Strefy Ekonomicznej</w:t>
      </w:r>
      <w:r w:rsidR="00993E71">
        <w:rPr>
          <w:rFonts w:ascii="Book Antiqua" w:hAnsi="Book Antiqua" w:cs="Arial"/>
          <w:color w:val="000000"/>
          <w:sz w:val="20"/>
        </w:rPr>
        <w:t xml:space="preserve"> (symbol G)</w:t>
      </w:r>
      <w:r w:rsidRPr="00F824F9">
        <w:rPr>
          <w:rFonts w:ascii="Book Antiqua" w:hAnsi="Book Antiqua" w:cs="Arial"/>
          <w:color w:val="000000"/>
          <w:sz w:val="20"/>
        </w:rPr>
        <w:t>.</w:t>
      </w:r>
    </w:p>
    <w:p w:rsidR="009516C5" w:rsidRPr="001515CF" w:rsidRDefault="00631F06" w:rsidP="009516C5">
      <w:pPr>
        <w:autoSpaceDE w:val="0"/>
        <w:autoSpaceDN w:val="0"/>
        <w:adjustRightInd w:val="0"/>
        <w:spacing w:after="0" w:line="260" w:lineRule="exact"/>
        <w:rPr>
          <w:rFonts w:ascii="Book Antiqua" w:eastAsiaTheme="minorHAnsi" w:hAnsi="Book Antiqua" w:cs="Book Antiqua"/>
          <w:color w:val="000000"/>
          <w:sz w:val="16"/>
          <w:szCs w:val="18"/>
          <w:lang w:eastAsia="en-US"/>
        </w:rPr>
      </w:pPr>
      <w:bookmarkStart w:id="82" w:name="_Toc31183450"/>
      <w:r>
        <w:rPr>
          <w:rFonts w:ascii="Book Antiqua" w:hAnsi="Book Antiqua" w:cs="Arial"/>
          <w:noProof/>
          <w:color w:val="000000"/>
          <w:sz w:val="20"/>
        </w:rPr>
        <w:drawing>
          <wp:anchor distT="0" distB="0" distL="114300" distR="114300" simplePos="0" relativeHeight="251688960" behindDoc="0" locked="0" layoutInCell="1" allowOverlap="1">
            <wp:simplePos x="0" y="0"/>
            <wp:positionH relativeFrom="column">
              <wp:posOffset>34925</wp:posOffset>
            </wp:positionH>
            <wp:positionV relativeFrom="paragraph">
              <wp:posOffset>93345</wp:posOffset>
            </wp:positionV>
            <wp:extent cx="5760720" cy="3985260"/>
            <wp:effectExtent l="0" t="0" r="0" b="0"/>
            <wp:wrapTopAndBottom/>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4B7B6.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985260"/>
                    </a:xfrm>
                    <a:prstGeom prst="rect">
                      <a:avLst/>
                    </a:prstGeom>
                  </pic:spPr>
                </pic:pic>
              </a:graphicData>
            </a:graphic>
          </wp:anchor>
        </w:drawing>
      </w:r>
      <w:r w:rsidR="009516C5" w:rsidRPr="001515CF">
        <w:rPr>
          <w:rFonts w:ascii="Book Antiqua" w:hAnsi="Book Antiqua"/>
          <w:sz w:val="16"/>
        </w:rPr>
        <w:t xml:space="preserve">Rysunek </w:t>
      </w:r>
      <w:r w:rsidR="004F5B57" w:rsidRPr="001515CF">
        <w:rPr>
          <w:rFonts w:ascii="Book Antiqua" w:hAnsi="Book Antiqua"/>
          <w:sz w:val="16"/>
        </w:rPr>
        <w:fldChar w:fldCharType="begin"/>
      </w:r>
      <w:r w:rsidR="009516C5"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11</w:t>
      </w:r>
      <w:r w:rsidR="004F5B57" w:rsidRPr="001515CF">
        <w:rPr>
          <w:rFonts w:ascii="Book Antiqua" w:hAnsi="Book Antiqua"/>
          <w:sz w:val="16"/>
        </w:rPr>
        <w:fldChar w:fldCharType="end"/>
      </w:r>
      <w:r w:rsidR="009516C5" w:rsidRPr="001515CF">
        <w:rPr>
          <w:rFonts w:ascii="Book Antiqua" w:hAnsi="Book Antiqua"/>
          <w:sz w:val="16"/>
        </w:rPr>
        <w:t>.</w:t>
      </w:r>
      <w:r w:rsidR="009516C5" w:rsidRPr="001515CF">
        <w:rPr>
          <w:rFonts w:ascii="Book Antiqua" w:eastAsiaTheme="minorHAnsi" w:hAnsi="Book Antiqua" w:cs="Book Antiqua"/>
          <w:color w:val="000000"/>
          <w:sz w:val="16"/>
          <w:szCs w:val="18"/>
          <w:lang w:eastAsia="en-US"/>
        </w:rPr>
        <w:t xml:space="preserve">  </w:t>
      </w:r>
      <w:r w:rsidR="009516C5">
        <w:rPr>
          <w:rFonts w:ascii="Book Antiqua" w:eastAsiaTheme="minorHAnsi" w:hAnsi="Book Antiqua" w:cs="Book Antiqua"/>
          <w:color w:val="000000"/>
          <w:sz w:val="16"/>
          <w:szCs w:val="18"/>
          <w:lang w:eastAsia="en-US"/>
        </w:rPr>
        <w:t>Struktura funkcjonalna Konstantynowa Łódzkiego</w:t>
      </w:r>
      <w:bookmarkEnd w:id="82"/>
      <w:r w:rsidR="009516C5" w:rsidRPr="001515CF">
        <w:rPr>
          <w:rFonts w:ascii="Book Antiqua" w:eastAsiaTheme="minorHAnsi" w:hAnsi="Book Antiqua" w:cs="Book Antiqua"/>
          <w:color w:val="000000"/>
          <w:sz w:val="16"/>
          <w:szCs w:val="18"/>
          <w:lang w:eastAsia="en-US"/>
        </w:rPr>
        <w:t xml:space="preserve"> </w:t>
      </w:r>
    </w:p>
    <w:p w:rsidR="009516C5" w:rsidRDefault="009516C5" w:rsidP="009516C5">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9516C5">
        <w:rPr>
          <w:rFonts w:ascii="Book Antiqua" w:eastAsiaTheme="minorHAnsi" w:hAnsi="Book Antiqua" w:cs="Book Antiqua"/>
          <w:color w:val="000000"/>
          <w:sz w:val="16"/>
          <w:szCs w:val="18"/>
          <w:lang w:eastAsia="en-US"/>
        </w:rPr>
        <w:t>Zmiana Studium uwarunkowań i kierunków zagospodarowania przestrzennego Miasta Konstantynów Łódzki</w:t>
      </w:r>
      <w:r w:rsidRPr="001515CF">
        <w:rPr>
          <w:rFonts w:ascii="Book Antiqua" w:eastAsiaTheme="minorHAnsi" w:hAnsi="Book Antiqua" w:cs="Book Antiqua"/>
          <w:color w:val="000000"/>
          <w:sz w:val="16"/>
          <w:szCs w:val="18"/>
          <w:lang w:eastAsia="en-US"/>
        </w:rPr>
        <w:t>]</w:t>
      </w:r>
    </w:p>
    <w:p w:rsidR="009516C5" w:rsidRDefault="009516C5" w:rsidP="00F24811">
      <w:pPr>
        <w:autoSpaceDE w:val="0"/>
        <w:autoSpaceDN w:val="0"/>
        <w:adjustRightInd w:val="0"/>
        <w:spacing w:after="0" w:line="260" w:lineRule="exact"/>
        <w:rPr>
          <w:rFonts w:ascii="Book Antiqua" w:hAnsi="Book Antiqua" w:cs="Arial"/>
          <w:color w:val="000000"/>
          <w:sz w:val="20"/>
        </w:rPr>
      </w:pPr>
    </w:p>
    <w:p w:rsidR="00E07D7E" w:rsidRPr="00E07D7E" w:rsidRDefault="00E07D7E" w:rsidP="00E07D7E">
      <w:pPr>
        <w:autoSpaceDE w:val="0"/>
        <w:autoSpaceDN w:val="0"/>
        <w:adjustRightInd w:val="0"/>
        <w:spacing w:after="0" w:line="260" w:lineRule="exact"/>
        <w:rPr>
          <w:rFonts w:ascii="Book Antiqua" w:hAnsi="Book Antiqua" w:cs="Arial"/>
          <w:color w:val="000000"/>
          <w:sz w:val="20"/>
          <w:u w:val="single"/>
        </w:rPr>
      </w:pPr>
      <w:r w:rsidRPr="00E07D7E">
        <w:rPr>
          <w:rFonts w:ascii="Book Antiqua" w:hAnsi="Book Antiqua" w:cs="Arial"/>
          <w:color w:val="000000"/>
          <w:sz w:val="20"/>
          <w:u w:val="single"/>
        </w:rPr>
        <w:t>Struktura funkcjonalno-przestrzenna stref przyrodniczych</w:t>
      </w:r>
    </w:p>
    <w:p w:rsidR="006C0CFE" w:rsidRPr="00CE7076" w:rsidRDefault="00E07D7E" w:rsidP="00F24811">
      <w:pPr>
        <w:autoSpaceDE w:val="0"/>
        <w:autoSpaceDN w:val="0"/>
        <w:adjustRightInd w:val="0"/>
        <w:spacing w:after="0" w:line="260" w:lineRule="exact"/>
        <w:ind w:firstLine="426"/>
        <w:rPr>
          <w:rFonts w:ascii="Book Antiqua" w:hAnsi="Book Antiqua" w:cs="Arial"/>
          <w:color w:val="000000"/>
          <w:sz w:val="20"/>
        </w:rPr>
      </w:pPr>
      <w:r w:rsidRPr="00E07D7E">
        <w:rPr>
          <w:rFonts w:ascii="Book Antiqua" w:hAnsi="Book Antiqua" w:cs="Arial"/>
          <w:color w:val="000000"/>
          <w:sz w:val="20"/>
        </w:rPr>
        <w:t xml:space="preserve">Celem wydzielenia stref przyrodniczych </w:t>
      </w:r>
      <w:r w:rsidR="004012A6">
        <w:rPr>
          <w:rFonts w:ascii="Book Antiqua" w:hAnsi="Book Antiqua" w:cs="Arial"/>
          <w:color w:val="000000"/>
          <w:sz w:val="20"/>
        </w:rPr>
        <w:t xml:space="preserve">(symbol E) </w:t>
      </w:r>
      <w:r w:rsidRPr="00E07D7E">
        <w:rPr>
          <w:rFonts w:ascii="Book Antiqua" w:hAnsi="Book Antiqua" w:cs="Arial"/>
          <w:color w:val="000000"/>
          <w:sz w:val="20"/>
        </w:rPr>
        <w:t>jest ochrona walorów przyrodniczych miasta, ograniczenie zainwestowania w dolinach rzek i na terenie lasów, a także pozostawienie tych obszarów</w:t>
      </w:r>
      <w:r w:rsidR="008627F6">
        <w:rPr>
          <w:rFonts w:ascii="Book Antiqua" w:hAnsi="Book Antiqua" w:cs="Arial"/>
          <w:color w:val="000000"/>
          <w:sz w:val="20"/>
        </w:rPr>
        <w:t xml:space="preserve"> </w:t>
      </w:r>
      <w:r w:rsidRPr="00E07D7E">
        <w:rPr>
          <w:rFonts w:ascii="Book Antiqua" w:hAnsi="Book Antiqua" w:cs="Arial"/>
          <w:color w:val="000000"/>
          <w:sz w:val="20"/>
        </w:rPr>
        <w:t>jako terenów rekreacyjno-wypoczynkowych zarówno dla mieszkańców miasta Konstantynów Łódzki jak również dla mieszkańców sąsiednich oś</w:t>
      </w:r>
      <w:r>
        <w:rPr>
          <w:rFonts w:ascii="Book Antiqua" w:hAnsi="Book Antiqua" w:cs="Arial"/>
          <w:color w:val="000000"/>
          <w:sz w:val="20"/>
        </w:rPr>
        <w:t xml:space="preserve">rodków miejskich (Łódź, </w:t>
      </w:r>
      <w:r w:rsidRPr="00E07D7E">
        <w:rPr>
          <w:rFonts w:ascii="Book Antiqua" w:hAnsi="Book Antiqua" w:cs="Arial"/>
          <w:color w:val="000000"/>
          <w:sz w:val="20"/>
        </w:rPr>
        <w:t>Pabianic</w:t>
      </w:r>
      <w:r>
        <w:rPr>
          <w:rFonts w:ascii="Book Antiqua" w:hAnsi="Book Antiqua" w:cs="Arial"/>
          <w:color w:val="000000"/>
          <w:sz w:val="20"/>
        </w:rPr>
        <w:t>)</w:t>
      </w:r>
      <w:r w:rsidRPr="00E07D7E">
        <w:rPr>
          <w:rFonts w:ascii="Book Antiqua" w:hAnsi="Book Antiqua" w:cs="Arial"/>
          <w:color w:val="000000"/>
          <w:sz w:val="20"/>
        </w:rPr>
        <w:t>.</w:t>
      </w:r>
      <w:r>
        <w:rPr>
          <w:sz w:val="30"/>
          <w:szCs w:val="30"/>
        </w:rPr>
        <w:t xml:space="preserve"> </w:t>
      </w:r>
      <w:r w:rsidR="00CE7076" w:rsidRPr="00CE7076">
        <w:rPr>
          <w:rFonts w:ascii="Book Antiqua" w:hAnsi="Book Antiqua" w:cs="Arial"/>
          <w:color w:val="000000"/>
          <w:sz w:val="20"/>
        </w:rPr>
        <w:t>Strefy przyrodnicze oznaczone symbolem E na rysunku Studium to:</w:t>
      </w:r>
    </w:p>
    <w:p w:rsidR="00D551EB" w:rsidRPr="00D551EB" w:rsidRDefault="00CE707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D551EB">
        <w:rPr>
          <w:rFonts w:ascii="Book Antiqua" w:hAnsi="Book Antiqua" w:cs="Arial"/>
          <w:color w:val="000000"/>
          <w:sz w:val="20"/>
        </w:rPr>
        <w:t>strefa kompleksu leśnego „Ż</w:t>
      </w:r>
      <w:r w:rsidR="00D551EB">
        <w:rPr>
          <w:rFonts w:ascii="Book Antiqua" w:hAnsi="Book Antiqua" w:cs="Arial"/>
          <w:color w:val="000000"/>
          <w:sz w:val="20"/>
        </w:rPr>
        <w:t>abiczki”</w:t>
      </w:r>
      <w:r w:rsidR="003C2795">
        <w:rPr>
          <w:rFonts w:ascii="Book Antiqua" w:hAnsi="Book Antiqua" w:cs="Arial"/>
          <w:color w:val="000000"/>
          <w:sz w:val="20"/>
        </w:rPr>
        <w:t xml:space="preserve"> (</w:t>
      </w:r>
      <w:r w:rsidRPr="00D551EB">
        <w:rPr>
          <w:rFonts w:ascii="Book Antiqua" w:hAnsi="Book Antiqua" w:cs="Arial"/>
          <w:color w:val="000000"/>
          <w:sz w:val="20"/>
        </w:rPr>
        <w:t>E1</w:t>
      </w:r>
      <w:r w:rsidR="003C2795">
        <w:rPr>
          <w:rFonts w:ascii="Book Antiqua" w:hAnsi="Book Antiqua" w:cs="Arial"/>
          <w:color w:val="000000"/>
          <w:sz w:val="20"/>
        </w:rPr>
        <w:t>)</w:t>
      </w:r>
      <w:r w:rsidRPr="00D551EB">
        <w:rPr>
          <w:rFonts w:ascii="Book Antiqua" w:hAnsi="Book Antiqua" w:cs="Arial"/>
          <w:color w:val="000000"/>
          <w:sz w:val="20"/>
        </w:rPr>
        <w:t>,</w:t>
      </w:r>
    </w:p>
    <w:p w:rsidR="00D551EB" w:rsidRPr="00D551EB" w:rsidRDefault="00CE707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D551EB">
        <w:rPr>
          <w:rFonts w:ascii="Book Antiqua" w:hAnsi="Book Antiqua" w:cs="Arial"/>
          <w:color w:val="000000"/>
          <w:sz w:val="20"/>
        </w:rPr>
        <w:t xml:space="preserve">strefa doliny Neru </w:t>
      </w:r>
      <w:r w:rsidR="003C2795">
        <w:rPr>
          <w:rFonts w:ascii="Book Antiqua" w:hAnsi="Book Antiqua" w:cs="Arial"/>
          <w:color w:val="000000"/>
          <w:sz w:val="20"/>
        </w:rPr>
        <w:t>(</w:t>
      </w:r>
      <w:r w:rsidRPr="00D551EB">
        <w:rPr>
          <w:rFonts w:ascii="Book Antiqua" w:hAnsi="Book Antiqua" w:cs="Arial"/>
          <w:color w:val="000000"/>
          <w:sz w:val="20"/>
        </w:rPr>
        <w:t>E2</w:t>
      </w:r>
      <w:r w:rsidR="003C2795">
        <w:rPr>
          <w:rFonts w:ascii="Book Antiqua" w:hAnsi="Book Antiqua" w:cs="Arial"/>
          <w:color w:val="000000"/>
          <w:sz w:val="20"/>
        </w:rPr>
        <w:t>)</w:t>
      </w:r>
      <w:r w:rsidRPr="00D551EB">
        <w:rPr>
          <w:rFonts w:ascii="Book Antiqua" w:hAnsi="Book Antiqua" w:cs="Arial"/>
          <w:color w:val="000000"/>
          <w:sz w:val="20"/>
        </w:rPr>
        <w:t>,</w:t>
      </w:r>
    </w:p>
    <w:p w:rsidR="00D551EB" w:rsidRPr="00D551EB" w:rsidRDefault="00CE707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D551EB">
        <w:rPr>
          <w:rFonts w:ascii="Book Antiqua" w:hAnsi="Book Antiqua" w:cs="Arial"/>
          <w:color w:val="000000"/>
          <w:sz w:val="20"/>
        </w:rPr>
        <w:lastRenderedPageBreak/>
        <w:t xml:space="preserve">strefa doliny Łódki </w:t>
      </w:r>
      <w:r w:rsidR="003C2795">
        <w:rPr>
          <w:rFonts w:ascii="Book Antiqua" w:hAnsi="Book Antiqua" w:cs="Arial"/>
          <w:color w:val="000000"/>
          <w:sz w:val="20"/>
        </w:rPr>
        <w:t>(</w:t>
      </w:r>
      <w:r w:rsidRPr="00D551EB">
        <w:rPr>
          <w:rFonts w:ascii="Book Antiqua" w:hAnsi="Book Antiqua" w:cs="Arial"/>
          <w:color w:val="000000"/>
          <w:sz w:val="20"/>
        </w:rPr>
        <w:t>E3</w:t>
      </w:r>
      <w:r w:rsidR="003C2795">
        <w:rPr>
          <w:rFonts w:ascii="Book Antiqua" w:hAnsi="Book Antiqua" w:cs="Arial"/>
          <w:color w:val="000000"/>
          <w:sz w:val="20"/>
        </w:rPr>
        <w:t>)</w:t>
      </w:r>
      <w:r w:rsidRPr="00D551EB">
        <w:rPr>
          <w:rFonts w:ascii="Book Antiqua" w:hAnsi="Book Antiqua" w:cs="Arial"/>
          <w:color w:val="000000"/>
          <w:sz w:val="20"/>
        </w:rPr>
        <w:t>,</w:t>
      </w:r>
    </w:p>
    <w:p w:rsidR="00D551EB" w:rsidRPr="00D551EB" w:rsidRDefault="00CE707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D551EB">
        <w:rPr>
          <w:rFonts w:ascii="Book Antiqua" w:hAnsi="Book Antiqua" w:cs="Arial"/>
          <w:color w:val="000000"/>
          <w:sz w:val="20"/>
        </w:rPr>
        <w:t xml:space="preserve">strefa doliny Jasieńca </w:t>
      </w:r>
      <w:r w:rsidR="003C2795">
        <w:rPr>
          <w:rFonts w:ascii="Book Antiqua" w:hAnsi="Book Antiqua" w:cs="Arial"/>
          <w:color w:val="000000"/>
          <w:sz w:val="20"/>
        </w:rPr>
        <w:t>(</w:t>
      </w:r>
      <w:r w:rsidRPr="00D551EB">
        <w:rPr>
          <w:rFonts w:ascii="Book Antiqua" w:hAnsi="Book Antiqua" w:cs="Arial"/>
          <w:color w:val="000000"/>
          <w:sz w:val="20"/>
        </w:rPr>
        <w:t>E4</w:t>
      </w:r>
      <w:r w:rsidR="003C2795">
        <w:rPr>
          <w:rFonts w:ascii="Book Antiqua" w:hAnsi="Book Antiqua" w:cs="Arial"/>
          <w:color w:val="000000"/>
          <w:sz w:val="20"/>
        </w:rPr>
        <w:t>)</w:t>
      </w:r>
      <w:r w:rsidRPr="00D551EB">
        <w:rPr>
          <w:rFonts w:ascii="Book Antiqua" w:hAnsi="Book Antiqua" w:cs="Arial"/>
          <w:color w:val="000000"/>
          <w:sz w:val="20"/>
        </w:rPr>
        <w:t>,</w:t>
      </w:r>
    </w:p>
    <w:p w:rsidR="00CE7076" w:rsidRPr="00D551EB" w:rsidRDefault="00CE707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D551EB">
        <w:rPr>
          <w:rFonts w:ascii="Book Antiqua" w:hAnsi="Book Antiqua" w:cs="Arial"/>
          <w:color w:val="000000"/>
          <w:sz w:val="20"/>
        </w:rPr>
        <w:t xml:space="preserve">strefa </w:t>
      </w:r>
      <w:r w:rsidR="00D551EB">
        <w:rPr>
          <w:rFonts w:ascii="Book Antiqua" w:hAnsi="Book Antiqua" w:cs="Arial"/>
          <w:color w:val="000000"/>
          <w:sz w:val="20"/>
        </w:rPr>
        <w:t xml:space="preserve">doliny cieku wodnego Lubczyna </w:t>
      </w:r>
      <w:r w:rsidR="003C2795">
        <w:rPr>
          <w:rFonts w:ascii="Book Antiqua" w:hAnsi="Book Antiqua" w:cs="Arial"/>
          <w:color w:val="000000"/>
          <w:sz w:val="20"/>
        </w:rPr>
        <w:t>(</w:t>
      </w:r>
      <w:r w:rsidRPr="00D551EB">
        <w:rPr>
          <w:rFonts w:ascii="Book Antiqua" w:hAnsi="Book Antiqua" w:cs="Arial"/>
          <w:color w:val="000000"/>
          <w:sz w:val="20"/>
        </w:rPr>
        <w:t>E5</w:t>
      </w:r>
      <w:r w:rsidR="003C2795">
        <w:rPr>
          <w:rFonts w:ascii="Book Antiqua" w:hAnsi="Book Antiqua" w:cs="Arial"/>
          <w:color w:val="000000"/>
          <w:sz w:val="20"/>
        </w:rPr>
        <w:t>)</w:t>
      </w:r>
      <w:r w:rsidRPr="00D551EB">
        <w:rPr>
          <w:rFonts w:ascii="Book Antiqua" w:hAnsi="Book Antiqua" w:cs="Arial"/>
          <w:color w:val="000000"/>
          <w:sz w:val="20"/>
        </w:rPr>
        <w:t>.</w:t>
      </w:r>
    </w:p>
    <w:p w:rsidR="006C0CFE" w:rsidRDefault="006C0CFE" w:rsidP="00F24811">
      <w:pPr>
        <w:autoSpaceDE w:val="0"/>
        <w:autoSpaceDN w:val="0"/>
        <w:adjustRightInd w:val="0"/>
        <w:spacing w:after="0" w:line="260" w:lineRule="exact"/>
        <w:ind w:firstLine="426"/>
        <w:rPr>
          <w:rFonts w:ascii="Book Antiqua" w:hAnsi="Book Antiqua" w:cs="Arial"/>
          <w:color w:val="000000"/>
          <w:sz w:val="20"/>
        </w:rPr>
      </w:pPr>
    </w:p>
    <w:p w:rsidR="00E07D7E" w:rsidRPr="004012A6" w:rsidRDefault="004012A6" w:rsidP="004012A6">
      <w:pPr>
        <w:autoSpaceDE w:val="0"/>
        <w:autoSpaceDN w:val="0"/>
        <w:adjustRightInd w:val="0"/>
        <w:spacing w:after="0" w:line="260" w:lineRule="exact"/>
        <w:rPr>
          <w:rFonts w:ascii="Book Antiqua" w:hAnsi="Book Antiqua" w:cs="Arial"/>
          <w:color w:val="000000"/>
          <w:sz w:val="20"/>
          <w:u w:val="single"/>
        </w:rPr>
      </w:pPr>
      <w:r w:rsidRPr="004012A6">
        <w:rPr>
          <w:rFonts w:ascii="Book Antiqua" w:hAnsi="Book Antiqua" w:cs="Arial"/>
          <w:color w:val="000000"/>
          <w:sz w:val="20"/>
          <w:u w:val="single"/>
        </w:rPr>
        <w:t>Struktura funkcjonalno-przestrzenna strefy śródmiejskiej</w:t>
      </w:r>
    </w:p>
    <w:p w:rsidR="00E07D7E" w:rsidRDefault="004012A6" w:rsidP="00F24811">
      <w:pPr>
        <w:autoSpaceDE w:val="0"/>
        <w:autoSpaceDN w:val="0"/>
        <w:adjustRightInd w:val="0"/>
        <w:spacing w:after="0" w:line="260" w:lineRule="exact"/>
        <w:ind w:firstLine="426"/>
        <w:rPr>
          <w:rFonts w:ascii="Book Antiqua" w:hAnsi="Book Antiqua" w:cs="Arial"/>
          <w:color w:val="000000"/>
          <w:sz w:val="20"/>
        </w:rPr>
      </w:pPr>
      <w:r w:rsidRPr="004012A6">
        <w:rPr>
          <w:rFonts w:ascii="Book Antiqua" w:hAnsi="Book Antiqua" w:cs="Arial"/>
          <w:color w:val="000000"/>
          <w:sz w:val="20"/>
        </w:rPr>
        <w:t>Strefa ś</w:t>
      </w:r>
      <w:r>
        <w:rPr>
          <w:rFonts w:ascii="Book Antiqua" w:hAnsi="Book Antiqua" w:cs="Arial"/>
          <w:color w:val="000000"/>
          <w:sz w:val="20"/>
        </w:rPr>
        <w:t>ródmiejska (</w:t>
      </w:r>
      <w:r w:rsidRPr="004012A6">
        <w:rPr>
          <w:rFonts w:ascii="Book Antiqua" w:hAnsi="Book Antiqua" w:cs="Arial"/>
          <w:color w:val="000000"/>
          <w:sz w:val="20"/>
        </w:rPr>
        <w:t>symbol S</w:t>
      </w:r>
      <w:r>
        <w:rPr>
          <w:rFonts w:ascii="Book Antiqua" w:hAnsi="Book Antiqua" w:cs="Arial"/>
          <w:color w:val="000000"/>
          <w:sz w:val="20"/>
        </w:rPr>
        <w:t>)</w:t>
      </w:r>
      <w:r w:rsidRPr="004012A6">
        <w:rPr>
          <w:rFonts w:ascii="Book Antiqua" w:hAnsi="Book Antiqua" w:cs="Arial"/>
          <w:color w:val="000000"/>
          <w:sz w:val="20"/>
        </w:rPr>
        <w:t xml:space="preserve">, obejmuje centrum obszaru miasta Konstantynów Łódzki pomiędzy doliną rzeki Łódki, doliną Neru, doliną Jasieńca i </w:t>
      </w:r>
      <w:r w:rsidR="00A965D6">
        <w:rPr>
          <w:rFonts w:ascii="Book Antiqua" w:hAnsi="Book Antiqua" w:cs="Arial"/>
          <w:color w:val="000000"/>
          <w:sz w:val="20"/>
        </w:rPr>
        <w:t xml:space="preserve">budowaną obecnie </w:t>
      </w:r>
      <w:r w:rsidRPr="004012A6">
        <w:rPr>
          <w:rFonts w:ascii="Book Antiqua" w:hAnsi="Book Antiqua" w:cs="Arial"/>
          <w:color w:val="000000"/>
          <w:sz w:val="20"/>
        </w:rPr>
        <w:t>drogą S-14.</w:t>
      </w:r>
    </w:p>
    <w:p w:rsidR="004012A6" w:rsidRDefault="004012A6" w:rsidP="00F24811">
      <w:pPr>
        <w:autoSpaceDE w:val="0"/>
        <w:autoSpaceDN w:val="0"/>
        <w:adjustRightInd w:val="0"/>
        <w:spacing w:after="0" w:line="260" w:lineRule="exact"/>
        <w:ind w:firstLine="426"/>
        <w:rPr>
          <w:rFonts w:ascii="Book Antiqua" w:hAnsi="Book Antiqua" w:cs="Arial"/>
          <w:color w:val="000000"/>
          <w:sz w:val="20"/>
        </w:rPr>
      </w:pPr>
      <w:r w:rsidRPr="004012A6">
        <w:rPr>
          <w:rFonts w:ascii="Book Antiqua" w:hAnsi="Book Antiqua" w:cs="Arial"/>
          <w:color w:val="000000"/>
          <w:sz w:val="20"/>
        </w:rPr>
        <w:t xml:space="preserve">To strefa wielofunkcyjna, gdzie generalnie adaptuje się istniejące zagospodarowanie </w:t>
      </w:r>
      <w:r>
        <w:rPr>
          <w:rFonts w:ascii="Book Antiqua" w:hAnsi="Book Antiqua" w:cs="Arial"/>
          <w:color w:val="000000"/>
          <w:sz w:val="20"/>
        </w:rPr>
        <w:t>terenu, a w </w:t>
      </w:r>
      <w:r w:rsidRPr="004012A6">
        <w:rPr>
          <w:rFonts w:ascii="Book Antiqua" w:hAnsi="Book Antiqua" w:cs="Arial"/>
          <w:color w:val="000000"/>
          <w:sz w:val="20"/>
        </w:rPr>
        <w:t>obszarach peryferyjnych, obecnie niezainwestowanych lub zainwestowanych w niewielkim stopniu, planuje się rozwój funkcji mieszkaniowej jednorodzinnej na podstawie ustaleń istniejących lub opracowywanych miejscowych planów zagospodarowania przestrzennego.</w:t>
      </w:r>
    </w:p>
    <w:p w:rsidR="004012A6" w:rsidRPr="004012A6" w:rsidRDefault="004012A6" w:rsidP="00F24811">
      <w:pPr>
        <w:autoSpaceDE w:val="0"/>
        <w:autoSpaceDN w:val="0"/>
        <w:adjustRightInd w:val="0"/>
        <w:spacing w:after="0" w:line="260" w:lineRule="exact"/>
        <w:ind w:firstLine="426"/>
        <w:rPr>
          <w:rFonts w:ascii="Book Antiqua" w:hAnsi="Book Antiqua" w:cs="Arial"/>
          <w:color w:val="000000"/>
          <w:sz w:val="20"/>
        </w:rPr>
      </w:pPr>
    </w:p>
    <w:p w:rsidR="004012A6" w:rsidRPr="004012A6" w:rsidRDefault="004012A6" w:rsidP="004012A6">
      <w:pPr>
        <w:autoSpaceDE w:val="0"/>
        <w:autoSpaceDN w:val="0"/>
        <w:adjustRightInd w:val="0"/>
        <w:spacing w:after="0" w:line="260" w:lineRule="exact"/>
        <w:rPr>
          <w:rFonts w:ascii="Book Antiqua" w:hAnsi="Book Antiqua" w:cs="Arial"/>
          <w:color w:val="000000"/>
          <w:sz w:val="20"/>
          <w:u w:val="single"/>
        </w:rPr>
      </w:pPr>
      <w:r w:rsidRPr="004012A6">
        <w:rPr>
          <w:rFonts w:ascii="Book Antiqua" w:hAnsi="Book Antiqua" w:cs="Arial"/>
          <w:color w:val="000000"/>
          <w:sz w:val="20"/>
          <w:u w:val="single"/>
        </w:rPr>
        <w:t>Struktura funkcjonalno-przestrzenna stref podmiejskich</w:t>
      </w:r>
    </w:p>
    <w:p w:rsidR="004012A6" w:rsidRDefault="00E26F46" w:rsidP="00F24811">
      <w:pPr>
        <w:autoSpaceDE w:val="0"/>
        <w:autoSpaceDN w:val="0"/>
        <w:adjustRightInd w:val="0"/>
        <w:spacing w:after="0" w:line="260" w:lineRule="exact"/>
        <w:ind w:firstLine="426"/>
        <w:rPr>
          <w:rFonts w:ascii="Book Antiqua" w:hAnsi="Book Antiqua" w:cs="Arial"/>
          <w:color w:val="000000"/>
          <w:sz w:val="20"/>
        </w:rPr>
      </w:pPr>
      <w:r w:rsidRPr="00E26F46">
        <w:rPr>
          <w:rFonts w:ascii="Book Antiqua" w:hAnsi="Book Antiqua" w:cs="Arial"/>
          <w:color w:val="000000"/>
          <w:sz w:val="20"/>
        </w:rPr>
        <w:t xml:space="preserve">Wydzielono dwie strefy podmiejskie </w:t>
      </w:r>
      <w:r>
        <w:rPr>
          <w:rFonts w:ascii="Book Antiqua" w:hAnsi="Book Antiqua" w:cs="Arial"/>
          <w:color w:val="000000"/>
          <w:sz w:val="20"/>
        </w:rPr>
        <w:t xml:space="preserve">(symbol </w:t>
      </w:r>
      <w:r w:rsidRPr="00E26F46">
        <w:rPr>
          <w:rFonts w:ascii="Book Antiqua" w:hAnsi="Book Antiqua" w:cs="Arial"/>
          <w:color w:val="000000"/>
          <w:sz w:val="20"/>
        </w:rPr>
        <w:t>D):</w:t>
      </w:r>
    </w:p>
    <w:p w:rsidR="00E26F46" w:rsidRPr="00E26F46" w:rsidRDefault="00E26F4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E26F46">
        <w:rPr>
          <w:rFonts w:ascii="Book Antiqua" w:hAnsi="Book Antiqua" w:cs="Arial"/>
          <w:color w:val="000000"/>
          <w:sz w:val="20"/>
        </w:rPr>
        <w:t>strefę podmiejską zachodnią</w:t>
      </w:r>
      <w:r>
        <w:rPr>
          <w:rFonts w:ascii="Book Antiqua" w:hAnsi="Book Antiqua" w:cs="Arial"/>
          <w:color w:val="000000"/>
          <w:sz w:val="20"/>
        </w:rPr>
        <w:t xml:space="preserve"> (</w:t>
      </w:r>
      <w:r w:rsidRPr="00E26F46">
        <w:rPr>
          <w:rFonts w:ascii="Book Antiqua" w:hAnsi="Book Antiqua" w:cs="Arial"/>
          <w:color w:val="000000"/>
          <w:sz w:val="20"/>
        </w:rPr>
        <w:t>symbol D1</w:t>
      </w:r>
      <w:r>
        <w:rPr>
          <w:rFonts w:ascii="Book Antiqua" w:hAnsi="Book Antiqua" w:cs="Arial"/>
          <w:color w:val="000000"/>
          <w:sz w:val="20"/>
        </w:rPr>
        <w:t>)</w:t>
      </w:r>
      <w:r w:rsidRPr="00E26F46">
        <w:rPr>
          <w:rFonts w:ascii="Book Antiqua" w:hAnsi="Book Antiqua" w:cs="Arial"/>
          <w:color w:val="000000"/>
          <w:sz w:val="20"/>
        </w:rPr>
        <w:t xml:space="preserve">, </w:t>
      </w:r>
      <w:r>
        <w:rPr>
          <w:rFonts w:ascii="Book Antiqua" w:hAnsi="Book Antiqua" w:cs="Arial"/>
          <w:color w:val="000000"/>
          <w:sz w:val="20"/>
        </w:rPr>
        <w:t>obejmującą</w:t>
      </w:r>
      <w:r w:rsidRPr="00E26F46">
        <w:rPr>
          <w:rFonts w:ascii="Book Antiqua" w:hAnsi="Book Antiqua" w:cs="Arial"/>
          <w:color w:val="000000"/>
          <w:sz w:val="20"/>
        </w:rPr>
        <w:t xml:space="preserve"> tereny pomiędzy strefą doliny Jasieńca (E4), strefą doliny Neru (E2) i strefą kompleksu leśnego „Żabiczki” (E1);</w:t>
      </w:r>
    </w:p>
    <w:p w:rsidR="00E26F46" w:rsidRPr="00E26F46" w:rsidRDefault="00E26F46"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E26F46">
        <w:rPr>
          <w:rFonts w:ascii="Book Antiqua" w:hAnsi="Book Antiqua" w:cs="Arial"/>
          <w:color w:val="000000"/>
          <w:sz w:val="20"/>
        </w:rPr>
        <w:t>strefę południową</w:t>
      </w:r>
      <w:r>
        <w:rPr>
          <w:rFonts w:ascii="Book Antiqua" w:hAnsi="Book Antiqua" w:cs="Arial"/>
          <w:color w:val="000000"/>
          <w:sz w:val="20"/>
        </w:rPr>
        <w:t xml:space="preserve"> (</w:t>
      </w:r>
      <w:r w:rsidRPr="00E26F46">
        <w:rPr>
          <w:rFonts w:ascii="Book Antiqua" w:hAnsi="Book Antiqua" w:cs="Arial"/>
          <w:color w:val="000000"/>
          <w:sz w:val="20"/>
        </w:rPr>
        <w:t>symbol D2</w:t>
      </w:r>
      <w:r>
        <w:rPr>
          <w:rFonts w:ascii="Book Antiqua" w:hAnsi="Book Antiqua" w:cs="Arial"/>
          <w:color w:val="000000"/>
          <w:sz w:val="20"/>
        </w:rPr>
        <w:t>)</w:t>
      </w:r>
      <w:r w:rsidRPr="00E26F46">
        <w:rPr>
          <w:rFonts w:ascii="Book Antiqua" w:hAnsi="Book Antiqua" w:cs="Arial"/>
          <w:color w:val="000000"/>
          <w:sz w:val="20"/>
        </w:rPr>
        <w:t xml:space="preserve">, która obejmuje tereny pomiędzy </w:t>
      </w:r>
      <w:r w:rsidR="00F42CA3">
        <w:rPr>
          <w:rFonts w:ascii="Book Antiqua" w:hAnsi="Book Antiqua" w:cs="Arial"/>
          <w:color w:val="000000"/>
          <w:sz w:val="20"/>
        </w:rPr>
        <w:t xml:space="preserve">budowaną </w:t>
      </w:r>
      <w:r w:rsidRPr="00E26F46">
        <w:rPr>
          <w:rFonts w:ascii="Book Antiqua" w:hAnsi="Book Antiqua" w:cs="Arial"/>
          <w:color w:val="000000"/>
          <w:sz w:val="20"/>
        </w:rPr>
        <w:t>drogą S-14, strefą doliny Neru (E2) i strefą doliny Łódki (E3).</w:t>
      </w:r>
    </w:p>
    <w:p w:rsidR="001E56D8" w:rsidRPr="00F710B1" w:rsidRDefault="00F710B1" w:rsidP="00F24811">
      <w:pPr>
        <w:autoSpaceDE w:val="0"/>
        <w:autoSpaceDN w:val="0"/>
        <w:adjustRightInd w:val="0"/>
        <w:spacing w:after="0" w:line="260" w:lineRule="exact"/>
        <w:ind w:firstLine="426"/>
        <w:rPr>
          <w:rFonts w:ascii="Book Antiqua" w:hAnsi="Book Antiqua" w:cs="Arial"/>
          <w:color w:val="000000"/>
          <w:sz w:val="20"/>
        </w:rPr>
      </w:pPr>
      <w:r w:rsidRPr="00F710B1">
        <w:rPr>
          <w:rFonts w:ascii="Book Antiqua" w:hAnsi="Book Antiqua" w:cs="Arial"/>
          <w:color w:val="000000"/>
          <w:sz w:val="20"/>
        </w:rPr>
        <w:t>Dominującą funkcją na tych obszarach pozostaje zabudowa mieszkaniowa jednorodzinna</w:t>
      </w:r>
      <w:r>
        <w:rPr>
          <w:rFonts w:ascii="Book Antiqua" w:hAnsi="Book Antiqua" w:cs="Arial"/>
          <w:color w:val="000000"/>
          <w:sz w:val="20"/>
        </w:rPr>
        <w:t>.</w:t>
      </w:r>
    </w:p>
    <w:p w:rsidR="004012A6" w:rsidRDefault="004012A6" w:rsidP="00F24811">
      <w:pPr>
        <w:autoSpaceDE w:val="0"/>
        <w:autoSpaceDN w:val="0"/>
        <w:adjustRightInd w:val="0"/>
        <w:spacing w:after="0" w:line="260" w:lineRule="exact"/>
        <w:ind w:firstLine="426"/>
        <w:rPr>
          <w:sz w:val="30"/>
          <w:szCs w:val="30"/>
        </w:rPr>
      </w:pPr>
    </w:p>
    <w:p w:rsidR="007672D3" w:rsidRPr="007672D3" w:rsidRDefault="007672D3" w:rsidP="007672D3">
      <w:pPr>
        <w:autoSpaceDE w:val="0"/>
        <w:autoSpaceDN w:val="0"/>
        <w:adjustRightInd w:val="0"/>
        <w:spacing w:after="0" w:line="260" w:lineRule="exact"/>
        <w:rPr>
          <w:rFonts w:ascii="Book Antiqua" w:hAnsi="Book Antiqua" w:cs="Arial"/>
          <w:color w:val="000000"/>
          <w:sz w:val="20"/>
          <w:u w:val="single"/>
        </w:rPr>
      </w:pPr>
      <w:r w:rsidRPr="007672D3">
        <w:rPr>
          <w:rFonts w:ascii="Book Antiqua" w:hAnsi="Book Antiqua" w:cs="Arial"/>
          <w:color w:val="000000"/>
          <w:sz w:val="20"/>
          <w:u w:val="single"/>
        </w:rPr>
        <w:t>Struktura funkcjonalno-przestrzenna stref rozwoju zabudowy mieszkaniowej</w:t>
      </w:r>
    </w:p>
    <w:p w:rsidR="004012A6" w:rsidRDefault="007672D3" w:rsidP="00F24811">
      <w:pPr>
        <w:autoSpaceDE w:val="0"/>
        <w:autoSpaceDN w:val="0"/>
        <w:adjustRightInd w:val="0"/>
        <w:spacing w:after="0" w:line="260" w:lineRule="exact"/>
        <w:ind w:firstLine="426"/>
        <w:rPr>
          <w:rFonts w:ascii="Book Antiqua" w:hAnsi="Book Antiqua" w:cs="Arial"/>
          <w:color w:val="000000"/>
          <w:sz w:val="20"/>
        </w:rPr>
      </w:pPr>
      <w:r w:rsidRPr="007672D3">
        <w:rPr>
          <w:rFonts w:ascii="Book Antiqua" w:hAnsi="Book Antiqua" w:cs="Arial"/>
          <w:color w:val="000000"/>
          <w:sz w:val="20"/>
        </w:rPr>
        <w:t>Wydzielono trzy strefy rozwoju zabudowy mieszkaniowej (symbol M):</w:t>
      </w:r>
    </w:p>
    <w:p w:rsidR="007672D3" w:rsidRPr="007672D3" w:rsidRDefault="007672D3"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7672D3">
        <w:rPr>
          <w:rFonts w:ascii="Book Antiqua" w:hAnsi="Book Antiqua" w:cs="Arial"/>
          <w:color w:val="000000"/>
          <w:sz w:val="20"/>
        </w:rPr>
        <w:t>strefę rozwoju zabudowy mieszkaniowej zachodnią</w:t>
      </w:r>
      <w:r w:rsidR="002070EB">
        <w:rPr>
          <w:rFonts w:ascii="Book Antiqua" w:hAnsi="Book Antiqua" w:cs="Arial"/>
          <w:color w:val="000000"/>
          <w:sz w:val="20"/>
        </w:rPr>
        <w:t xml:space="preserve"> (</w:t>
      </w:r>
      <w:r w:rsidRPr="007672D3">
        <w:rPr>
          <w:rFonts w:ascii="Book Antiqua" w:hAnsi="Book Antiqua" w:cs="Arial"/>
          <w:color w:val="000000"/>
          <w:sz w:val="20"/>
        </w:rPr>
        <w:t>M1</w:t>
      </w:r>
      <w:r w:rsidR="002070EB">
        <w:rPr>
          <w:rFonts w:ascii="Book Antiqua" w:hAnsi="Book Antiqua" w:cs="Arial"/>
          <w:color w:val="000000"/>
          <w:sz w:val="20"/>
        </w:rPr>
        <w:t>)</w:t>
      </w:r>
      <w:r w:rsidRPr="007672D3">
        <w:rPr>
          <w:rFonts w:ascii="Book Antiqua" w:hAnsi="Book Antiqua" w:cs="Arial"/>
          <w:color w:val="000000"/>
          <w:sz w:val="20"/>
        </w:rPr>
        <w:t>,</w:t>
      </w:r>
    </w:p>
    <w:p w:rsidR="007672D3" w:rsidRPr="007672D3" w:rsidRDefault="007672D3"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7672D3">
        <w:rPr>
          <w:rFonts w:ascii="Book Antiqua" w:hAnsi="Book Antiqua" w:cs="Arial"/>
          <w:color w:val="000000"/>
          <w:sz w:val="20"/>
        </w:rPr>
        <w:t xml:space="preserve">strefę rozwoju zabudowy mieszkaniowej wschodnią </w:t>
      </w:r>
      <w:r w:rsidR="002070EB">
        <w:rPr>
          <w:rFonts w:ascii="Book Antiqua" w:hAnsi="Book Antiqua" w:cs="Arial"/>
          <w:color w:val="000000"/>
          <w:sz w:val="20"/>
        </w:rPr>
        <w:t>(</w:t>
      </w:r>
      <w:r w:rsidRPr="007672D3">
        <w:rPr>
          <w:rFonts w:ascii="Book Antiqua" w:hAnsi="Book Antiqua" w:cs="Arial"/>
          <w:color w:val="000000"/>
          <w:sz w:val="20"/>
        </w:rPr>
        <w:t>M2</w:t>
      </w:r>
      <w:r w:rsidR="002070EB">
        <w:rPr>
          <w:rFonts w:ascii="Book Antiqua" w:hAnsi="Book Antiqua" w:cs="Arial"/>
          <w:color w:val="000000"/>
          <w:sz w:val="20"/>
        </w:rPr>
        <w:t>)</w:t>
      </w:r>
      <w:r w:rsidRPr="007672D3">
        <w:rPr>
          <w:rFonts w:ascii="Book Antiqua" w:hAnsi="Book Antiqua" w:cs="Arial"/>
          <w:color w:val="000000"/>
          <w:sz w:val="20"/>
        </w:rPr>
        <w:t>,</w:t>
      </w:r>
    </w:p>
    <w:p w:rsidR="007672D3" w:rsidRDefault="007672D3"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7672D3">
        <w:rPr>
          <w:rFonts w:ascii="Book Antiqua" w:hAnsi="Book Antiqua" w:cs="Arial"/>
          <w:color w:val="000000"/>
          <w:sz w:val="20"/>
        </w:rPr>
        <w:t>strefę rozwoju zabudowy mieszkaniowej północną</w:t>
      </w:r>
      <w:r w:rsidR="002070EB">
        <w:rPr>
          <w:rFonts w:ascii="Book Antiqua" w:hAnsi="Book Antiqua" w:cs="Arial"/>
          <w:color w:val="000000"/>
          <w:sz w:val="20"/>
        </w:rPr>
        <w:t xml:space="preserve"> (</w:t>
      </w:r>
      <w:r w:rsidRPr="007672D3">
        <w:rPr>
          <w:rFonts w:ascii="Book Antiqua" w:hAnsi="Book Antiqua" w:cs="Arial"/>
          <w:color w:val="000000"/>
          <w:sz w:val="20"/>
        </w:rPr>
        <w:t>M3</w:t>
      </w:r>
      <w:r w:rsidR="002070EB">
        <w:rPr>
          <w:rFonts w:ascii="Book Antiqua" w:hAnsi="Book Antiqua" w:cs="Arial"/>
          <w:color w:val="000000"/>
          <w:sz w:val="20"/>
        </w:rPr>
        <w:t>)</w:t>
      </w:r>
      <w:r w:rsidRPr="007672D3">
        <w:rPr>
          <w:rFonts w:ascii="Book Antiqua" w:hAnsi="Book Antiqua" w:cs="Arial"/>
          <w:color w:val="000000"/>
          <w:sz w:val="20"/>
        </w:rPr>
        <w:t>.</w:t>
      </w:r>
    </w:p>
    <w:p w:rsidR="007672D3" w:rsidRDefault="007672D3" w:rsidP="00F24811">
      <w:pPr>
        <w:autoSpaceDE w:val="0"/>
        <w:autoSpaceDN w:val="0"/>
        <w:adjustRightInd w:val="0"/>
        <w:spacing w:after="0" w:line="260" w:lineRule="exact"/>
        <w:ind w:firstLine="426"/>
        <w:rPr>
          <w:rFonts w:ascii="Book Antiqua" w:hAnsi="Book Antiqua" w:cs="Arial"/>
          <w:color w:val="000000"/>
          <w:sz w:val="20"/>
        </w:rPr>
      </w:pPr>
      <w:r w:rsidRPr="007672D3">
        <w:rPr>
          <w:rFonts w:ascii="Book Antiqua" w:hAnsi="Book Antiqua" w:cs="Arial"/>
          <w:color w:val="000000"/>
          <w:sz w:val="20"/>
        </w:rPr>
        <w:t>Dominującą funkcją na tych obszarach jest zabudowa mieszkaniowa.</w:t>
      </w:r>
    </w:p>
    <w:p w:rsidR="007672D3" w:rsidRDefault="007672D3" w:rsidP="00F24811">
      <w:pPr>
        <w:autoSpaceDE w:val="0"/>
        <w:autoSpaceDN w:val="0"/>
        <w:adjustRightInd w:val="0"/>
        <w:spacing w:after="0" w:line="260" w:lineRule="exact"/>
        <w:ind w:firstLine="426"/>
        <w:rPr>
          <w:rFonts w:ascii="Book Antiqua" w:hAnsi="Book Antiqua" w:cs="Arial"/>
          <w:color w:val="000000"/>
          <w:sz w:val="20"/>
        </w:rPr>
      </w:pPr>
    </w:p>
    <w:p w:rsidR="007672D3" w:rsidRPr="007672D3" w:rsidRDefault="007672D3" w:rsidP="007672D3">
      <w:pPr>
        <w:autoSpaceDE w:val="0"/>
        <w:autoSpaceDN w:val="0"/>
        <w:adjustRightInd w:val="0"/>
        <w:spacing w:after="0" w:line="260" w:lineRule="exact"/>
        <w:rPr>
          <w:rFonts w:ascii="Book Antiqua" w:hAnsi="Book Antiqua" w:cs="Arial"/>
          <w:color w:val="000000"/>
          <w:sz w:val="20"/>
          <w:u w:val="single"/>
        </w:rPr>
      </w:pPr>
      <w:r w:rsidRPr="007672D3">
        <w:rPr>
          <w:rFonts w:ascii="Book Antiqua" w:hAnsi="Book Antiqua" w:cs="Arial"/>
          <w:color w:val="000000"/>
          <w:sz w:val="20"/>
          <w:u w:val="single"/>
        </w:rPr>
        <w:t>Struktura funkcjonalno-przestrzenna stref rozwoju aktywności gospodarczej</w:t>
      </w:r>
    </w:p>
    <w:p w:rsidR="007672D3" w:rsidRDefault="007672D3" w:rsidP="00F24811">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cs="Arial"/>
          <w:color w:val="000000"/>
          <w:sz w:val="20"/>
        </w:rPr>
        <w:t>Na terenie M</w:t>
      </w:r>
      <w:r w:rsidRPr="007672D3">
        <w:rPr>
          <w:rFonts w:ascii="Book Antiqua" w:hAnsi="Book Antiqua" w:cs="Arial"/>
          <w:color w:val="000000"/>
          <w:sz w:val="20"/>
        </w:rPr>
        <w:t>iasta Konstantynów Łódzki, w jego części w</w:t>
      </w:r>
      <w:r>
        <w:rPr>
          <w:rFonts w:ascii="Book Antiqua" w:hAnsi="Book Antiqua" w:cs="Arial"/>
          <w:color w:val="000000"/>
          <w:sz w:val="20"/>
        </w:rPr>
        <w:t xml:space="preserve">schodniej, wydzielono </w:t>
      </w:r>
      <w:r w:rsidRPr="007672D3">
        <w:rPr>
          <w:rFonts w:ascii="Book Antiqua" w:hAnsi="Book Antiqua" w:cs="Arial"/>
          <w:color w:val="000000"/>
          <w:sz w:val="20"/>
        </w:rPr>
        <w:t xml:space="preserve">strefy aktywności gospodarczej </w:t>
      </w:r>
      <w:r>
        <w:rPr>
          <w:rFonts w:ascii="Book Antiqua" w:hAnsi="Book Antiqua" w:cs="Arial"/>
          <w:color w:val="000000"/>
          <w:sz w:val="20"/>
        </w:rPr>
        <w:t>(</w:t>
      </w:r>
      <w:r w:rsidRPr="007672D3">
        <w:rPr>
          <w:rFonts w:ascii="Book Antiqua" w:hAnsi="Book Antiqua" w:cs="Arial"/>
          <w:color w:val="000000"/>
          <w:sz w:val="20"/>
        </w:rPr>
        <w:t>symbol G</w:t>
      </w:r>
      <w:r>
        <w:rPr>
          <w:rFonts w:ascii="Book Antiqua" w:hAnsi="Book Antiqua" w:cs="Arial"/>
          <w:color w:val="000000"/>
          <w:sz w:val="20"/>
        </w:rPr>
        <w:t>)</w:t>
      </w:r>
      <w:r w:rsidRPr="007672D3">
        <w:rPr>
          <w:rFonts w:ascii="Book Antiqua" w:hAnsi="Book Antiqua" w:cs="Arial"/>
          <w:color w:val="000000"/>
          <w:sz w:val="20"/>
        </w:rPr>
        <w:t>:</w:t>
      </w:r>
    </w:p>
    <w:p w:rsidR="002070EB" w:rsidRPr="002070EB" w:rsidRDefault="002070EB"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s</w:t>
      </w:r>
      <w:r w:rsidRPr="002070EB">
        <w:rPr>
          <w:rFonts w:ascii="Book Antiqua" w:hAnsi="Book Antiqua" w:cs="Arial"/>
          <w:color w:val="000000"/>
          <w:sz w:val="20"/>
        </w:rPr>
        <w:t>trefę aktywności gospodarczej w rejonie południowo-wschodnim miasta jako część</w:t>
      </w:r>
      <w:r>
        <w:rPr>
          <w:rFonts w:ascii="Book Antiqua" w:hAnsi="Book Antiqua" w:cs="Arial"/>
          <w:color w:val="000000"/>
          <w:sz w:val="20"/>
        </w:rPr>
        <w:t xml:space="preserve"> </w:t>
      </w:r>
      <w:r w:rsidRPr="002070EB">
        <w:rPr>
          <w:rFonts w:ascii="Book Antiqua" w:hAnsi="Book Antiqua" w:cs="Arial"/>
          <w:color w:val="000000"/>
          <w:sz w:val="20"/>
        </w:rPr>
        <w:t>Łódzkiej Specjalnej Strefy Ekonomicznej (G1);</w:t>
      </w:r>
    </w:p>
    <w:p w:rsidR="002070EB" w:rsidRPr="002070EB" w:rsidRDefault="002070EB"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s</w:t>
      </w:r>
      <w:r w:rsidRPr="002070EB">
        <w:rPr>
          <w:rFonts w:ascii="Book Antiqua" w:hAnsi="Book Antiqua" w:cs="Arial"/>
          <w:color w:val="000000"/>
          <w:sz w:val="20"/>
        </w:rPr>
        <w:t>trefę aktywności gospodarczej w rejonie wschodnim miasta, po wschodniej stronie planowanej drogi ekspresowej S-14 (G2),</w:t>
      </w:r>
    </w:p>
    <w:p w:rsidR="002070EB" w:rsidRPr="002070EB" w:rsidRDefault="002070EB"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s</w:t>
      </w:r>
      <w:r w:rsidRPr="002070EB">
        <w:rPr>
          <w:rFonts w:ascii="Book Antiqua" w:hAnsi="Book Antiqua" w:cs="Arial"/>
          <w:color w:val="000000"/>
          <w:sz w:val="20"/>
        </w:rPr>
        <w:t>trefę aktywności gospodarczej w rejonie wschodnim miasta, po zachodniej stronie planowanej drogi ekspresowej S-14 (G3),</w:t>
      </w:r>
    </w:p>
    <w:p w:rsidR="007672D3" w:rsidRDefault="002070EB"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s</w:t>
      </w:r>
      <w:r w:rsidRPr="002070EB">
        <w:rPr>
          <w:rFonts w:ascii="Book Antiqua" w:hAnsi="Book Antiqua" w:cs="Arial"/>
          <w:color w:val="000000"/>
          <w:sz w:val="20"/>
        </w:rPr>
        <w:t>trefę aktywności gospodarczej w rejonie północno-wschodnim miasta (G4)</w:t>
      </w:r>
    </w:p>
    <w:p w:rsidR="007672D3" w:rsidRDefault="00EB3967" w:rsidP="00F24811">
      <w:pPr>
        <w:autoSpaceDE w:val="0"/>
        <w:autoSpaceDN w:val="0"/>
        <w:adjustRightInd w:val="0"/>
        <w:spacing w:after="0" w:line="260" w:lineRule="exact"/>
        <w:ind w:firstLine="426"/>
        <w:rPr>
          <w:rFonts w:ascii="Book Antiqua" w:hAnsi="Book Antiqua" w:cs="Arial"/>
          <w:color w:val="000000"/>
          <w:sz w:val="20"/>
        </w:rPr>
      </w:pPr>
      <w:r w:rsidRPr="00EB3967">
        <w:rPr>
          <w:rFonts w:ascii="Book Antiqua" w:hAnsi="Book Antiqua" w:cs="Arial"/>
          <w:color w:val="000000"/>
          <w:sz w:val="20"/>
        </w:rPr>
        <w:t xml:space="preserve">W strefach rozwoju aktywności gospodarczej dominują funkcje produkcyjne, magazynowe </w:t>
      </w:r>
      <w:r>
        <w:rPr>
          <w:rFonts w:ascii="Book Antiqua" w:hAnsi="Book Antiqua" w:cs="Arial"/>
          <w:color w:val="000000"/>
          <w:sz w:val="20"/>
        </w:rPr>
        <w:t>i </w:t>
      </w:r>
      <w:r w:rsidRPr="00EB3967">
        <w:rPr>
          <w:rFonts w:ascii="Book Antiqua" w:hAnsi="Book Antiqua" w:cs="Arial"/>
          <w:color w:val="000000"/>
          <w:sz w:val="20"/>
        </w:rPr>
        <w:t>usługowe oraz związane z nimi bezpośrednio funkcje biurowe czy urządzeń infrastruktury. Funkcje inne w granicach tych stref są wynikiem adaptacji części istniejącego zagospodarowania.</w:t>
      </w:r>
    </w:p>
    <w:p w:rsidR="007672D3" w:rsidRDefault="007672D3" w:rsidP="00F24811">
      <w:pPr>
        <w:autoSpaceDE w:val="0"/>
        <w:autoSpaceDN w:val="0"/>
        <w:adjustRightInd w:val="0"/>
        <w:spacing w:after="0" w:line="260" w:lineRule="exact"/>
        <w:ind w:firstLine="426"/>
        <w:rPr>
          <w:rFonts w:ascii="Book Antiqua" w:hAnsi="Book Antiqua" w:cs="Arial"/>
          <w:color w:val="000000"/>
          <w:sz w:val="20"/>
        </w:rPr>
      </w:pPr>
    </w:p>
    <w:p w:rsidR="00F24811" w:rsidRPr="00F24811" w:rsidRDefault="00F24811" w:rsidP="00F24811">
      <w:pPr>
        <w:autoSpaceDE w:val="0"/>
        <w:autoSpaceDN w:val="0"/>
        <w:adjustRightInd w:val="0"/>
        <w:spacing w:after="0" w:line="260" w:lineRule="exact"/>
        <w:ind w:firstLine="426"/>
        <w:rPr>
          <w:rFonts w:ascii="Book Antiqua" w:hAnsi="Book Antiqua" w:cs="Arial"/>
          <w:color w:val="000000"/>
          <w:sz w:val="20"/>
        </w:rPr>
      </w:pPr>
      <w:r w:rsidRPr="00F24811">
        <w:rPr>
          <w:rFonts w:ascii="Book Antiqua" w:hAnsi="Book Antiqua" w:cs="Arial"/>
          <w:color w:val="000000"/>
          <w:sz w:val="20"/>
        </w:rPr>
        <w:t>Postuluje się intensyfikację istniejącego zagospodarowania i zabudowy we wszystkich strefach, w szczególności w strefie śródmiejskiej, a w dalszej kolejności przeznaczanie nowych terenów pod zainwestowanie. Postuluje się</w:t>
      </w:r>
      <w:r>
        <w:rPr>
          <w:rFonts w:ascii="Book Antiqua" w:hAnsi="Book Antiqua" w:cs="Arial"/>
          <w:color w:val="000000"/>
          <w:sz w:val="20"/>
        </w:rPr>
        <w:t xml:space="preserve"> ponadto, </w:t>
      </w:r>
      <w:r w:rsidRPr="00F24811">
        <w:rPr>
          <w:rFonts w:ascii="Book Antiqua" w:hAnsi="Book Antiqua" w:cs="Arial"/>
          <w:color w:val="000000"/>
          <w:sz w:val="20"/>
        </w:rPr>
        <w:t>aby w ramach stref przeznaczać</w:t>
      </w:r>
      <w:r>
        <w:rPr>
          <w:rFonts w:ascii="Book Antiqua" w:hAnsi="Book Antiqua" w:cs="Arial"/>
          <w:color w:val="000000"/>
          <w:sz w:val="20"/>
        </w:rPr>
        <w:t xml:space="preserve"> </w:t>
      </w:r>
      <w:r w:rsidRPr="00F24811">
        <w:rPr>
          <w:rFonts w:ascii="Book Antiqua" w:hAnsi="Book Antiqua" w:cs="Arial"/>
          <w:color w:val="000000"/>
          <w:sz w:val="20"/>
        </w:rPr>
        <w:t>tereny pod zabudowę</w:t>
      </w:r>
      <w:r>
        <w:rPr>
          <w:rFonts w:ascii="Book Antiqua" w:hAnsi="Book Antiqua" w:cs="Arial"/>
          <w:color w:val="000000"/>
          <w:sz w:val="20"/>
        </w:rPr>
        <w:t xml:space="preserve"> i </w:t>
      </w:r>
      <w:r w:rsidRPr="00F24811">
        <w:rPr>
          <w:rFonts w:ascii="Book Antiqua" w:hAnsi="Book Antiqua" w:cs="Arial"/>
          <w:color w:val="000000"/>
          <w:sz w:val="20"/>
        </w:rPr>
        <w:t xml:space="preserve">zagospodarowanie w sposób planowy, uzależniony od rozwoju </w:t>
      </w:r>
      <w:r>
        <w:rPr>
          <w:rFonts w:ascii="Book Antiqua" w:hAnsi="Book Antiqua" w:cs="Arial"/>
          <w:color w:val="000000"/>
          <w:sz w:val="20"/>
        </w:rPr>
        <w:t>infrastruktury technicznej i </w:t>
      </w:r>
      <w:r w:rsidRPr="00F24811">
        <w:rPr>
          <w:rFonts w:ascii="Book Antiqua" w:hAnsi="Book Antiqua" w:cs="Arial"/>
          <w:color w:val="000000"/>
          <w:sz w:val="20"/>
        </w:rPr>
        <w:t>komunikacyjnej (wyprzedzająco lub równolegle), w oparciu o sporządzane dla tych terenów plany miejscowe.</w:t>
      </w:r>
    </w:p>
    <w:p w:rsidR="00CB607B" w:rsidRPr="00CB607B" w:rsidRDefault="00CB607B" w:rsidP="00CB607B">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83" w:name="_Toc25755869"/>
      <w:bookmarkStart w:id="84" w:name="_Toc31183510"/>
      <w:r w:rsidRPr="00CB607B">
        <w:rPr>
          <w:rFonts w:ascii="Book Antiqua" w:hAnsi="Book Antiqua" w:cs="Arial"/>
          <w:bCs w:val="0"/>
          <w:caps/>
          <w:sz w:val="22"/>
          <w:szCs w:val="20"/>
        </w:rPr>
        <w:lastRenderedPageBreak/>
        <w:t>3.1.</w:t>
      </w:r>
      <w:r w:rsidR="00732B35">
        <w:rPr>
          <w:rFonts w:ascii="Book Antiqua" w:hAnsi="Book Antiqua" w:cs="Arial"/>
          <w:bCs w:val="0"/>
          <w:caps/>
          <w:sz w:val="22"/>
          <w:szCs w:val="20"/>
        </w:rPr>
        <w:t>2</w:t>
      </w:r>
      <w:r w:rsidRPr="00CB607B">
        <w:rPr>
          <w:rFonts w:ascii="Book Antiqua" w:hAnsi="Book Antiqua" w:cs="Arial"/>
          <w:bCs w:val="0"/>
          <w:caps/>
          <w:sz w:val="22"/>
          <w:szCs w:val="20"/>
        </w:rPr>
        <w:t xml:space="preserve"> </w:t>
      </w:r>
      <w:r w:rsidRPr="00004C75">
        <w:rPr>
          <w:rFonts w:ascii="Book Antiqua" w:hAnsi="Book Antiqua" w:cs="Arial"/>
          <w:bCs w:val="0"/>
          <w:i/>
          <w:sz w:val="22"/>
          <w:szCs w:val="20"/>
        </w:rPr>
        <w:t>Kierunki</w:t>
      </w:r>
      <w:r w:rsidRPr="00004C75">
        <w:rPr>
          <w:rFonts w:ascii="Book Antiqua" w:hAnsi="Book Antiqua" w:cs="Arial"/>
          <w:bCs w:val="0"/>
          <w:i/>
          <w:caps/>
          <w:sz w:val="22"/>
          <w:szCs w:val="20"/>
        </w:rPr>
        <w:t xml:space="preserve"> </w:t>
      </w:r>
      <w:r w:rsidRPr="00004C75">
        <w:rPr>
          <w:rFonts w:ascii="Book Antiqua" w:hAnsi="Book Antiqua" w:cs="Arial"/>
          <w:bCs w:val="0"/>
          <w:i/>
          <w:sz w:val="22"/>
          <w:szCs w:val="20"/>
        </w:rPr>
        <w:t>rozwoju</w:t>
      </w:r>
      <w:bookmarkEnd w:id="83"/>
      <w:bookmarkEnd w:id="84"/>
    </w:p>
    <w:p w:rsidR="00CB607B" w:rsidRDefault="00CB607B" w:rsidP="00CB607B">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t>Zgodnie z zapisami zawartymi w obowiązującej zmianie Studium uwarunkowań i kierunków zagospodarowania przestrzennego Miasta</w:t>
      </w:r>
      <w:r w:rsidR="00257E58" w:rsidRPr="00257E58">
        <w:rPr>
          <w:rFonts w:ascii="Book Antiqua" w:hAnsi="Book Antiqua" w:cs="Arial"/>
          <w:color w:val="000000"/>
          <w:sz w:val="20"/>
        </w:rPr>
        <w:t xml:space="preserve"> </w:t>
      </w:r>
      <w:r w:rsidR="00257E58" w:rsidRPr="009049C4">
        <w:rPr>
          <w:rFonts w:ascii="Book Antiqua" w:hAnsi="Book Antiqua" w:cs="Arial"/>
          <w:color w:val="000000"/>
          <w:sz w:val="20"/>
        </w:rPr>
        <w:t>Konstantynów Łódzki</w:t>
      </w:r>
      <w:r w:rsidR="00257E58">
        <w:rPr>
          <w:rFonts w:ascii="Book Antiqua" w:hAnsi="Book Antiqua" w:cs="Arial"/>
          <w:color w:val="000000"/>
          <w:sz w:val="20"/>
        </w:rPr>
        <w:t xml:space="preserve"> postuluje s</w:t>
      </w:r>
      <w:r w:rsidR="000F3EA2">
        <w:rPr>
          <w:rFonts w:ascii="Book Antiqua" w:hAnsi="Book Antiqua" w:cs="Arial"/>
          <w:color w:val="000000"/>
          <w:sz w:val="20"/>
        </w:rPr>
        <w:t xml:space="preserve">ię następujące kierunki rozwoju w zakresie </w:t>
      </w:r>
      <w:r w:rsidR="000F3EA2" w:rsidRPr="000F3EA2">
        <w:rPr>
          <w:rFonts w:ascii="Book Antiqua" w:hAnsi="Book Antiqua" w:cs="Arial"/>
          <w:color w:val="000000"/>
          <w:sz w:val="20"/>
        </w:rPr>
        <w:t>systemów infrastruktury technicznej</w:t>
      </w:r>
      <w:r w:rsidR="000F3EA2">
        <w:rPr>
          <w:rFonts w:ascii="Book Antiqua" w:hAnsi="Book Antiqua" w:cs="Arial"/>
          <w:color w:val="000000"/>
          <w:sz w:val="20"/>
        </w:rPr>
        <w:t>:</w:t>
      </w:r>
    </w:p>
    <w:p w:rsidR="00732B35" w:rsidRDefault="00732B35" w:rsidP="00CB607B">
      <w:pPr>
        <w:autoSpaceDE w:val="0"/>
        <w:autoSpaceDN w:val="0"/>
        <w:adjustRightInd w:val="0"/>
        <w:spacing w:after="0" w:line="260" w:lineRule="exact"/>
        <w:ind w:firstLine="357"/>
        <w:rPr>
          <w:rFonts w:ascii="Book Antiqua" w:hAnsi="Book Antiqua" w:cs="Arial"/>
          <w:color w:val="000000"/>
          <w:sz w:val="20"/>
        </w:rPr>
      </w:pPr>
    </w:p>
    <w:p w:rsidR="007B35F9" w:rsidRPr="007B35F9" w:rsidRDefault="007B35F9" w:rsidP="007B35F9">
      <w:pPr>
        <w:autoSpaceDE w:val="0"/>
        <w:autoSpaceDN w:val="0"/>
        <w:adjustRightInd w:val="0"/>
        <w:spacing w:after="0" w:line="260" w:lineRule="exact"/>
        <w:rPr>
          <w:rFonts w:ascii="Book Antiqua" w:hAnsi="Book Antiqua" w:cs="Arial"/>
          <w:color w:val="000000"/>
          <w:sz w:val="20"/>
          <w:u w:val="single"/>
        </w:rPr>
      </w:pPr>
      <w:r w:rsidRPr="007B35F9">
        <w:rPr>
          <w:rFonts w:ascii="Book Antiqua" w:hAnsi="Book Antiqua" w:cs="Arial"/>
          <w:color w:val="000000"/>
          <w:sz w:val="20"/>
          <w:u w:val="single"/>
        </w:rPr>
        <w:t>Energia elektryczna</w:t>
      </w:r>
    </w:p>
    <w:p w:rsidR="007B35F9" w:rsidRDefault="007B35F9" w:rsidP="00CB607B">
      <w:pPr>
        <w:autoSpaceDE w:val="0"/>
        <w:autoSpaceDN w:val="0"/>
        <w:adjustRightInd w:val="0"/>
        <w:spacing w:after="0" w:line="260" w:lineRule="exact"/>
        <w:ind w:firstLine="357"/>
        <w:rPr>
          <w:rFonts w:ascii="Book Antiqua" w:hAnsi="Book Antiqua" w:cs="Arial"/>
          <w:color w:val="000000"/>
          <w:sz w:val="20"/>
        </w:rPr>
      </w:pPr>
      <w:r w:rsidRPr="007B35F9">
        <w:rPr>
          <w:rFonts w:ascii="Book Antiqua" w:hAnsi="Book Antiqua" w:cs="Arial"/>
          <w:color w:val="000000"/>
          <w:sz w:val="20"/>
        </w:rPr>
        <w:t xml:space="preserve">Planowana jest budowa napowietrznej lub kablowej 2-torowej linii elektroenergetycznej 110 </w:t>
      </w:r>
      <w:proofErr w:type="spellStart"/>
      <w:r w:rsidRPr="007B35F9">
        <w:rPr>
          <w:rFonts w:ascii="Book Antiqua" w:hAnsi="Book Antiqua" w:cs="Arial"/>
          <w:color w:val="000000"/>
          <w:sz w:val="20"/>
        </w:rPr>
        <w:t>kV</w:t>
      </w:r>
      <w:proofErr w:type="spellEnd"/>
      <w:r w:rsidRPr="007B35F9">
        <w:rPr>
          <w:rFonts w:ascii="Book Antiqua" w:hAnsi="Book Antiqua" w:cs="Arial"/>
          <w:color w:val="000000"/>
          <w:sz w:val="20"/>
        </w:rPr>
        <w:t xml:space="preserve"> relacji Łódź-Zgierz oraz stacji transformatorowej RPZ110/15 </w:t>
      </w:r>
      <w:proofErr w:type="spellStart"/>
      <w:r w:rsidRPr="007B35F9">
        <w:rPr>
          <w:rFonts w:ascii="Book Antiqua" w:hAnsi="Book Antiqua" w:cs="Arial"/>
          <w:color w:val="000000"/>
          <w:sz w:val="20"/>
        </w:rPr>
        <w:t>kV</w:t>
      </w:r>
      <w:proofErr w:type="spellEnd"/>
      <w:r w:rsidRPr="007B35F9">
        <w:rPr>
          <w:rFonts w:ascii="Book Antiqua" w:hAnsi="Book Antiqua" w:cs="Arial"/>
          <w:color w:val="000000"/>
          <w:sz w:val="20"/>
        </w:rPr>
        <w:t xml:space="preserve"> „Srebrna-Dąbrowa”.</w:t>
      </w:r>
      <w:r>
        <w:rPr>
          <w:rFonts w:ascii="Book Antiqua" w:hAnsi="Book Antiqua" w:cs="Arial"/>
          <w:color w:val="000000"/>
          <w:sz w:val="20"/>
        </w:rPr>
        <w:t xml:space="preserve"> </w:t>
      </w:r>
      <w:r w:rsidRPr="007B35F9">
        <w:rPr>
          <w:rFonts w:ascii="Book Antiqua" w:hAnsi="Book Antiqua" w:cs="Arial"/>
          <w:color w:val="000000"/>
          <w:sz w:val="20"/>
        </w:rPr>
        <w:t>Postępować będzie proces kablowania linii po stronie średniego i niskiego napięcia. Zasilenie jednostkowych odbiorców w energię elektryczną będzie możliwe po zrealizowaniu odpowiedniej infrastruktury energetycznej wykonanej w oparciu o warunki przyłączenia (wydane na wniosek właścicieli poszczególnych działek) oraz plan rozwoju w zakresie zaspokojenia obecnego i przyszłego zapotrzebowania na energię elektryczną, uzgodniony z Prezesem Urzędu Regulacji Energetyki. Budowę i rozbudowę sieci oraz urządzeń</w:t>
      </w:r>
      <w:r>
        <w:rPr>
          <w:rFonts w:ascii="Book Antiqua" w:hAnsi="Book Antiqua" w:cs="Arial"/>
          <w:color w:val="000000"/>
          <w:sz w:val="20"/>
        </w:rPr>
        <w:t xml:space="preserve"> </w:t>
      </w:r>
      <w:r w:rsidRPr="007B35F9">
        <w:rPr>
          <w:rFonts w:ascii="Book Antiqua" w:hAnsi="Book Antiqua" w:cs="Arial"/>
          <w:color w:val="000000"/>
          <w:sz w:val="20"/>
        </w:rPr>
        <w:t>elektroenergetycznych należy prowadzić</w:t>
      </w:r>
      <w:r>
        <w:rPr>
          <w:rFonts w:ascii="Book Antiqua" w:hAnsi="Book Antiqua" w:cs="Arial"/>
          <w:color w:val="000000"/>
          <w:sz w:val="20"/>
        </w:rPr>
        <w:t xml:space="preserve"> w uzgodnieniu i </w:t>
      </w:r>
      <w:r w:rsidRPr="007B35F9">
        <w:rPr>
          <w:rFonts w:ascii="Book Antiqua" w:hAnsi="Book Antiqua" w:cs="Arial"/>
          <w:color w:val="000000"/>
          <w:sz w:val="20"/>
        </w:rPr>
        <w:t>na warunkach określonych przez właściwy Zakład Energetyczny, odpowiednio do zbilansowanych potrzeb i zgodnie</w:t>
      </w:r>
      <w:r>
        <w:rPr>
          <w:rFonts w:ascii="Book Antiqua" w:hAnsi="Book Antiqua" w:cs="Arial"/>
          <w:color w:val="000000"/>
          <w:sz w:val="20"/>
        </w:rPr>
        <w:t xml:space="preserve"> </w:t>
      </w:r>
      <w:r w:rsidRPr="007B35F9">
        <w:rPr>
          <w:rFonts w:ascii="Book Antiqua" w:hAnsi="Book Antiqua" w:cs="Arial"/>
          <w:color w:val="000000"/>
          <w:sz w:val="20"/>
        </w:rPr>
        <w:t>z warunkami wydanymi przez dostawcę energii dla terenów, gdzie wystąpi zwiększone zapotrzebowanie w zakresie zasilania w energię elektryczną, a zasilanie z istniejącej sieci niskiego napięcia nie będzie możliwe.</w:t>
      </w:r>
    </w:p>
    <w:p w:rsidR="00257E58" w:rsidRDefault="00257E58" w:rsidP="00CB607B">
      <w:pPr>
        <w:autoSpaceDE w:val="0"/>
        <w:autoSpaceDN w:val="0"/>
        <w:adjustRightInd w:val="0"/>
        <w:spacing w:after="0" w:line="260" w:lineRule="exact"/>
        <w:ind w:firstLine="357"/>
        <w:rPr>
          <w:rFonts w:ascii="Book Antiqua" w:hAnsi="Book Antiqua" w:cs="Arial"/>
          <w:color w:val="000000"/>
          <w:sz w:val="20"/>
        </w:rPr>
      </w:pPr>
    </w:p>
    <w:p w:rsidR="00257E58" w:rsidRPr="005600CE" w:rsidRDefault="005600CE" w:rsidP="005600CE">
      <w:pPr>
        <w:autoSpaceDE w:val="0"/>
        <w:autoSpaceDN w:val="0"/>
        <w:adjustRightInd w:val="0"/>
        <w:spacing w:after="0" w:line="260" w:lineRule="exact"/>
        <w:rPr>
          <w:rFonts w:ascii="Book Antiqua" w:hAnsi="Book Antiqua" w:cs="Arial"/>
          <w:color w:val="000000"/>
          <w:sz w:val="20"/>
          <w:u w:val="single"/>
        </w:rPr>
      </w:pPr>
      <w:r w:rsidRPr="005600CE">
        <w:rPr>
          <w:rFonts w:ascii="Book Antiqua" w:hAnsi="Book Antiqua" w:cs="Arial"/>
          <w:color w:val="000000"/>
          <w:sz w:val="20"/>
          <w:u w:val="single"/>
        </w:rPr>
        <w:t>Gazownictwo</w:t>
      </w:r>
    </w:p>
    <w:p w:rsidR="00F35BCF" w:rsidRDefault="005600CE" w:rsidP="00644B53">
      <w:pPr>
        <w:autoSpaceDE w:val="0"/>
        <w:autoSpaceDN w:val="0"/>
        <w:adjustRightInd w:val="0"/>
        <w:spacing w:after="0" w:line="260" w:lineRule="exact"/>
        <w:ind w:firstLine="357"/>
        <w:rPr>
          <w:rFonts w:ascii="Book Antiqua" w:hAnsi="Book Antiqua" w:cs="Arial"/>
          <w:color w:val="000000"/>
          <w:sz w:val="20"/>
        </w:rPr>
      </w:pPr>
      <w:r w:rsidRPr="005600CE">
        <w:rPr>
          <w:rFonts w:ascii="Book Antiqua" w:hAnsi="Book Antiqua" w:cs="Arial"/>
          <w:color w:val="000000"/>
          <w:sz w:val="20"/>
        </w:rPr>
        <w:t xml:space="preserve">Adaptuje się przebieg i funkcje gazociągu wysokiego ciśnienia Ø 300 mm oraz stacji </w:t>
      </w:r>
      <w:proofErr w:type="spellStart"/>
      <w:r w:rsidRPr="005600CE">
        <w:rPr>
          <w:rFonts w:ascii="Book Antiqua" w:hAnsi="Book Antiqua" w:cs="Arial"/>
          <w:color w:val="000000"/>
          <w:sz w:val="20"/>
        </w:rPr>
        <w:t>redukcyjno</w:t>
      </w:r>
      <w:proofErr w:type="spellEnd"/>
      <w:r w:rsidRPr="005600CE">
        <w:rPr>
          <w:rFonts w:ascii="Book Antiqua" w:hAnsi="Book Antiqua" w:cs="Arial"/>
          <w:color w:val="000000"/>
          <w:sz w:val="20"/>
        </w:rPr>
        <w:t>-pomiarowej I° o przepustowości 3000 m</w:t>
      </w:r>
      <w:r w:rsidRPr="005600CE">
        <w:rPr>
          <w:rFonts w:ascii="Book Antiqua" w:hAnsi="Book Antiqua" w:cs="Arial"/>
          <w:color w:val="000000"/>
          <w:sz w:val="20"/>
          <w:vertAlign w:val="superscript"/>
        </w:rPr>
        <w:t>3</w:t>
      </w:r>
      <w:r w:rsidRPr="005600CE">
        <w:rPr>
          <w:rFonts w:ascii="Book Antiqua" w:hAnsi="Book Antiqua" w:cs="Arial"/>
          <w:color w:val="000000"/>
          <w:sz w:val="20"/>
        </w:rPr>
        <w:t>/h zlokalizowanej przy ul. Łódzkiej.</w:t>
      </w:r>
      <w:r>
        <w:rPr>
          <w:rFonts w:ascii="Book Antiqua" w:hAnsi="Book Antiqua" w:cs="Arial"/>
          <w:color w:val="000000"/>
          <w:sz w:val="20"/>
        </w:rPr>
        <w:t xml:space="preserve"> </w:t>
      </w:r>
      <w:r w:rsidR="0023690E" w:rsidRPr="0023690E">
        <w:rPr>
          <w:rFonts w:ascii="Book Antiqua" w:hAnsi="Book Antiqua" w:cs="Arial"/>
          <w:color w:val="000000"/>
          <w:sz w:val="20"/>
        </w:rPr>
        <w:t>Z istniejącej stacji I° przy ul. Łódzkiej (dz. nr 9) gaz jest rozprowadzony gazociągami średniego ciś</w:t>
      </w:r>
      <w:r w:rsidR="0023690E">
        <w:rPr>
          <w:rFonts w:ascii="Book Antiqua" w:hAnsi="Book Antiqua" w:cs="Arial"/>
          <w:color w:val="000000"/>
          <w:sz w:val="20"/>
        </w:rPr>
        <w:t>nienia do odbiorców w </w:t>
      </w:r>
      <w:r w:rsidR="0023690E" w:rsidRPr="0023690E">
        <w:rPr>
          <w:rFonts w:ascii="Book Antiqua" w:hAnsi="Book Antiqua" w:cs="Arial"/>
          <w:color w:val="000000"/>
          <w:sz w:val="20"/>
        </w:rPr>
        <w:t>grupie przemysłu i budownictwa jednorodzinnego oraz gazociągami niskiego ciśnienia do odbiorców w grupie budownictwa wielorodzinnego.</w:t>
      </w:r>
    </w:p>
    <w:p w:rsidR="00F35BCF" w:rsidRDefault="00F35BCF" w:rsidP="00644B53">
      <w:pPr>
        <w:autoSpaceDE w:val="0"/>
        <w:autoSpaceDN w:val="0"/>
        <w:adjustRightInd w:val="0"/>
        <w:spacing w:after="0" w:line="260" w:lineRule="exact"/>
        <w:ind w:firstLine="357"/>
        <w:rPr>
          <w:rFonts w:ascii="Book Antiqua" w:hAnsi="Book Antiqua" w:cs="Arial"/>
          <w:color w:val="000000"/>
          <w:sz w:val="20"/>
        </w:rPr>
      </w:pPr>
    </w:p>
    <w:p w:rsidR="00EA65E1" w:rsidRPr="0023690E" w:rsidRDefault="0023690E" w:rsidP="0023690E">
      <w:pPr>
        <w:autoSpaceDE w:val="0"/>
        <w:autoSpaceDN w:val="0"/>
        <w:adjustRightInd w:val="0"/>
        <w:spacing w:after="0" w:line="260" w:lineRule="exact"/>
        <w:rPr>
          <w:rFonts w:ascii="Book Antiqua" w:hAnsi="Book Antiqua" w:cs="Arial"/>
          <w:color w:val="000000"/>
          <w:sz w:val="20"/>
          <w:u w:val="single"/>
        </w:rPr>
      </w:pPr>
      <w:r w:rsidRPr="0023690E">
        <w:rPr>
          <w:rFonts w:ascii="Book Antiqua" w:hAnsi="Book Antiqua" w:cs="Arial"/>
          <w:color w:val="000000"/>
          <w:sz w:val="20"/>
          <w:u w:val="single"/>
        </w:rPr>
        <w:t>Ciepłownictwo</w:t>
      </w:r>
    </w:p>
    <w:p w:rsidR="0023690E" w:rsidRPr="0023690E" w:rsidRDefault="0023690E" w:rsidP="00644B53">
      <w:pPr>
        <w:autoSpaceDE w:val="0"/>
        <w:autoSpaceDN w:val="0"/>
        <w:adjustRightInd w:val="0"/>
        <w:spacing w:after="0" w:line="260" w:lineRule="exact"/>
        <w:ind w:firstLine="357"/>
        <w:rPr>
          <w:rFonts w:ascii="Book Antiqua" w:hAnsi="Book Antiqua" w:cs="Arial"/>
          <w:color w:val="000000"/>
          <w:sz w:val="20"/>
        </w:rPr>
      </w:pPr>
      <w:r w:rsidRPr="0023690E">
        <w:rPr>
          <w:rFonts w:ascii="Book Antiqua" w:hAnsi="Book Antiqua" w:cs="Arial"/>
          <w:color w:val="000000"/>
          <w:sz w:val="20"/>
        </w:rPr>
        <w:t xml:space="preserve">Zasady obsługi dla części miasta położonej na zachód od projektowanej trasy ekspresowej S-14 pozostaną niezmienione w stosunku do stanu istniejącego – podstawowym źródłem ciepła będzie </w:t>
      </w:r>
      <w:r w:rsidR="00844A45">
        <w:rPr>
          <w:rFonts w:ascii="Book Antiqua" w:hAnsi="Book Antiqua" w:cs="Arial"/>
          <w:color w:val="000000"/>
          <w:sz w:val="20"/>
        </w:rPr>
        <w:t>węzeł zdawczo-odbiorczy</w:t>
      </w:r>
      <w:r>
        <w:rPr>
          <w:rFonts w:ascii="Book Antiqua" w:hAnsi="Book Antiqua" w:cs="Arial"/>
          <w:color w:val="000000"/>
          <w:sz w:val="20"/>
        </w:rPr>
        <w:t>. N</w:t>
      </w:r>
      <w:r w:rsidRPr="0023690E">
        <w:rPr>
          <w:rFonts w:ascii="Book Antiqua" w:hAnsi="Book Antiqua" w:cs="Arial"/>
          <w:color w:val="000000"/>
          <w:sz w:val="20"/>
        </w:rPr>
        <w:t>ależy kontynuować moderniza</w:t>
      </w:r>
      <w:r w:rsidR="003102EA">
        <w:rPr>
          <w:rFonts w:ascii="Book Antiqua" w:hAnsi="Book Antiqua" w:cs="Arial"/>
          <w:color w:val="000000"/>
          <w:sz w:val="20"/>
        </w:rPr>
        <w:t>cję osiedlowych źródeł ciepła z </w:t>
      </w:r>
      <w:r w:rsidRPr="0023690E">
        <w:rPr>
          <w:rFonts w:ascii="Book Antiqua" w:hAnsi="Book Antiqua" w:cs="Arial"/>
          <w:color w:val="000000"/>
          <w:sz w:val="20"/>
        </w:rPr>
        <w:t>jednoczesną</w:t>
      </w:r>
      <w:r>
        <w:rPr>
          <w:rFonts w:ascii="Book Antiqua" w:hAnsi="Book Antiqua" w:cs="Arial"/>
          <w:color w:val="000000"/>
          <w:sz w:val="20"/>
        </w:rPr>
        <w:t xml:space="preserve"> </w:t>
      </w:r>
      <w:r w:rsidRPr="0023690E">
        <w:rPr>
          <w:rFonts w:ascii="Book Antiqua" w:hAnsi="Book Antiqua" w:cs="Arial"/>
          <w:color w:val="000000"/>
          <w:sz w:val="20"/>
        </w:rPr>
        <w:t xml:space="preserve">konwersją na paliwa gazowe lub olej, rozbudowywać i modernizować sieć cieplną, upowszechniać automatykę na sieci. Przewiduje się również możliwość rozbudowy sieci cieplnej na terenie Konstantynowa Łódzkiego w powiązaniu z systemem cieplnym miasta Łódź. Działania doraźne ograniczają się do wymiany rur w sieciach cieplnych na preizolowane, </w:t>
      </w:r>
      <w:proofErr w:type="spellStart"/>
      <w:r w:rsidRPr="0023690E">
        <w:rPr>
          <w:rFonts w:ascii="Book Antiqua" w:hAnsi="Book Antiqua" w:cs="Arial"/>
          <w:color w:val="000000"/>
          <w:sz w:val="20"/>
        </w:rPr>
        <w:t>termorenowacji</w:t>
      </w:r>
      <w:proofErr w:type="spellEnd"/>
      <w:r w:rsidRPr="0023690E">
        <w:rPr>
          <w:rFonts w:ascii="Book Antiqua" w:hAnsi="Book Antiqua" w:cs="Arial"/>
          <w:color w:val="000000"/>
          <w:sz w:val="20"/>
        </w:rPr>
        <w:t xml:space="preserve"> budynków, wymiany złej stolarki okiennej, montaż liczników ciepła i wodomierzy na ciepłą wodę, zaworów termostatycznych na grzejnikach, stosowania automatyki pogodowej</w:t>
      </w:r>
      <w:r>
        <w:rPr>
          <w:rFonts w:ascii="Book Antiqua" w:hAnsi="Book Antiqua" w:cs="Arial"/>
          <w:color w:val="000000"/>
          <w:sz w:val="20"/>
        </w:rPr>
        <w:t>. W </w:t>
      </w:r>
      <w:r w:rsidRPr="0023690E">
        <w:rPr>
          <w:rFonts w:ascii="Book Antiqua" w:hAnsi="Book Antiqua" w:cs="Arial"/>
          <w:color w:val="000000"/>
          <w:sz w:val="20"/>
        </w:rPr>
        <w:t>Konstantynowie Łódzkim nie planuje się budowy nowej centralnej ciepłowni.</w:t>
      </w:r>
    </w:p>
    <w:p w:rsidR="0023690E" w:rsidRDefault="0023690E" w:rsidP="00644B53">
      <w:pPr>
        <w:autoSpaceDE w:val="0"/>
        <w:autoSpaceDN w:val="0"/>
        <w:adjustRightInd w:val="0"/>
        <w:spacing w:after="0" w:line="260" w:lineRule="exact"/>
        <w:ind w:firstLine="357"/>
        <w:rPr>
          <w:rFonts w:ascii="Book Antiqua" w:hAnsi="Book Antiqua"/>
          <w:b/>
          <w:bCs/>
          <w:sz w:val="20"/>
        </w:rPr>
      </w:pPr>
    </w:p>
    <w:p w:rsidR="0023690E" w:rsidRPr="0025715E" w:rsidRDefault="0025715E" w:rsidP="0025715E">
      <w:p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u w:val="single"/>
        </w:rPr>
        <w:t>Obszary, na których rozmieszczone będą urządzenia wytwarzające energię z odnawialnych źródeł energii (w tym o mocy przekraczającej 100 k</w:t>
      </w:r>
      <w:r w:rsidR="00096F21">
        <w:rPr>
          <w:rFonts w:ascii="Book Antiqua" w:hAnsi="Book Antiqua" w:cs="Arial"/>
          <w:color w:val="000000"/>
          <w:sz w:val="20"/>
          <w:u w:val="single"/>
        </w:rPr>
        <w:t>W</w:t>
      </w:r>
      <w:r w:rsidRPr="0025715E">
        <w:rPr>
          <w:rFonts w:ascii="Book Antiqua" w:hAnsi="Book Antiqua" w:cs="Arial"/>
          <w:color w:val="000000"/>
          <w:sz w:val="20"/>
          <w:u w:val="single"/>
        </w:rPr>
        <w:t>), a także ic</w:t>
      </w:r>
      <w:r>
        <w:rPr>
          <w:rFonts w:ascii="Book Antiqua" w:hAnsi="Book Antiqua" w:cs="Arial"/>
          <w:color w:val="000000"/>
          <w:sz w:val="20"/>
          <w:u w:val="single"/>
        </w:rPr>
        <w:t>h stref ochronnych związanych z </w:t>
      </w:r>
      <w:r w:rsidRPr="0025715E">
        <w:rPr>
          <w:rFonts w:ascii="Book Antiqua" w:hAnsi="Book Antiqua" w:cs="Arial"/>
          <w:color w:val="000000"/>
          <w:sz w:val="20"/>
          <w:u w:val="single"/>
        </w:rPr>
        <w:t>ograniczeniami w zabudowie oraz zagospodarowaniu i użytkowaniu terenu</w:t>
      </w:r>
    </w:p>
    <w:p w:rsidR="00DB1B70" w:rsidRDefault="00DB1B70" w:rsidP="0025715E">
      <w:pPr>
        <w:autoSpaceDE w:val="0"/>
        <w:autoSpaceDN w:val="0"/>
        <w:adjustRightInd w:val="0"/>
        <w:spacing w:after="0" w:line="260" w:lineRule="exact"/>
        <w:ind w:firstLine="357"/>
        <w:rPr>
          <w:rFonts w:ascii="Book Antiqua" w:hAnsi="Book Antiqua" w:cs="Arial"/>
          <w:color w:val="000000"/>
          <w:sz w:val="20"/>
        </w:rPr>
      </w:pPr>
    </w:p>
    <w:p w:rsidR="00DB1B70" w:rsidRPr="00DB1B70" w:rsidRDefault="00DB1B70" w:rsidP="0025715E">
      <w:pPr>
        <w:autoSpaceDE w:val="0"/>
        <w:autoSpaceDN w:val="0"/>
        <w:adjustRightInd w:val="0"/>
        <w:spacing w:after="0" w:line="260" w:lineRule="exact"/>
        <w:ind w:firstLine="357"/>
        <w:rPr>
          <w:rFonts w:ascii="Book Antiqua" w:hAnsi="Book Antiqua" w:cs="Arial"/>
          <w:i/>
          <w:color w:val="000000"/>
          <w:sz w:val="20"/>
        </w:rPr>
      </w:pPr>
      <w:r>
        <w:rPr>
          <w:rFonts w:ascii="Book Antiqua" w:hAnsi="Book Antiqua" w:cs="Arial"/>
          <w:i/>
          <w:color w:val="000000"/>
          <w:sz w:val="20"/>
        </w:rPr>
        <w:t>Energetyka słoneczna</w:t>
      </w:r>
    </w:p>
    <w:p w:rsidR="00612DBB" w:rsidRDefault="0025715E" w:rsidP="0025715E">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t>Wyznaczono</w:t>
      </w:r>
      <w:r w:rsidRPr="0025715E">
        <w:rPr>
          <w:rFonts w:ascii="Book Antiqua" w:hAnsi="Book Antiqua" w:cs="Arial"/>
          <w:color w:val="000000"/>
          <w:sz w:val="20"/>
        </w:rPr>
        <w:t xml:space="preserve"> tereny rozmieszczenia urządzeń</w:t>
      </w:r>
      <w:r>
        <w:rPr>
          <w:rFonts w:ascii="Book Antiqua" w:hAnsi="Book Antiqua" w:cs="Arial"/>
          <w:color w:val="000000"/>
          <w:sz w:val="20"/>
        </w:rPr>
        <w:t xml:space="preserve"> </w:t>
      </w:r>
      <w:r w:rsidRPr="0025715E">
        <w:rPr>
          <w:rFonts w:ascii="Book Antiqua" w:hAnsi="Book Antiqua" w:cs="Arial"/>
          <w:color w:val="000000"/>
          <w:sz w:val="20"/>
        </w:rPr>
        <w:t>wytwarzających energię</w:t>
      </w:r>
      <w:r>
        <w:rPr>
          <w:rFonts w:ascii="Book Antiqua" w:hAnsi="Book Antiqua" w:cs="Arial"/>
          <w:color w:val="000000"/>
          <w:sz w:val="20"/>
        </w:rPr>
        <w:t xml:space="preserve"> </w:t>
      </w:r>
      <w:r w:rsidRPr="0025715E">
        <w:rPr>
          <w:rFonts w:ascii="Book Antiqua" w:hAnsi="Book Antiqua" w:cs="Arial"/>
          <w:color w:val="000000"/>
          <w:sz w:val="20"/>
        </w:rPr>
        <w:t xml:space="preserve">z </w:t>
      </w:r>
      <w:r>
        <w:rPr>
          <w:rFonts w:ascii="Book Antiqua" w:hAnsi="Book Antiqua" w:cs="Arial"/>
          <w:color w:val="000000"/>
          <w:sz w:val="20"/>
        </w:rPr>
        <w:t>OZE</w:t>
      </w:r>
      <w:r w:rsidRPr="0025715E">
        <w:rPr>
          <w:rFonts w:ascii="Book Antiqua" w:hAnsi="Book Antiqua" w:cs="Arial"/>
          <w:color w:val="000000"/>
          <w:sz w:val="20"/>
        </w:rPr>
        <w:t xml:space="preserve"> o mocy powyż</w:t>
      </w:r>
      <w:r>
        <w:rPr>
          <w:rFonts w:ascii="Book Antiqua" w:hAnsi="Book Antiqua" w:cs="Arial"/>
          <w:color w:val="000000"/>
          <w:sz w:val="20"/>
        </w:rPr>
        <w:t>ej 100 </w:t>
      </w:r>
      <w:r w:rsidRPr="0025715E">
        <w:rPr>
          <w:rFonts w:ascii="Book Antiqua" w:hAnsi="Book Antiqua" w:cs="Arial"/>
          <w:color w:val="000000"/>
          <w:sz w:val="20"/>
        </w:rPr>
        <w:t>kW – farmy fotowoltaiczne wraz ze strefami ochronnymi zwią</w:t>
      </w:r>
      <w:r>
        <w:rPr>
          <w:rFonts w:ascii="Book Antiqua" w:hAnsi="Book Antiqua" w:cs="Arial"/>
          <w:color w:val="000000"/>
          <w:sz w:val="20"/>
        </w:rPr>
        <w:t>zanymi z ograniczeniami w </w:t>
      </w:r>
      <w:r w:rsidRPr="0025715E">
        <w:rPr>
          <w:rFonts w:ascii="Book Antiqua" w:hAnsi="Book Antiqua" w:cs="Arial"/>
          <w:color w:val="000000"/>
          <w:sz w:val="20"/>
        </w:rPr>
        <w:t>zabudowie, zagospodarowaniu i użytkowaniu terenów.</w:t>
      </w:r>
    </w:p>
    <w:p w:rsidR="0025715E" w:rsidRPr="0025715E" w:rsidRDefault="0025715E" w:rsidP="0025715E">
      <w:pPr>
        <w:autoSpaceDE w:val="0"/>
        <w:autoSpaceDN w:val="0"/>
        <w:adjustRightInd w:val="0"/>
        <w:spacing w:after="0" w:line="260" w:lineRule="exact"/>
        <w:ind w:firstLine="357"/>
        <w:rPr>
          <w:rFonts w:ascii="Book Antiqua" w:hAnsi="Book Antiqua" w:cs="Arial"/>
          <w:color w:val="000000"/>
          <w:sz w:val="20"/>
        </w:rPr>
      </w:pPr>
      <w:r w:rsidRPr="0025715E">
        <w:rPr>
          <w:rFonts w:ascii="Book Antiqua" w:hAnsi="Book Antiqua" w:cs="Arial"/>
          <w:color w:val="000000"/>
          <w:sz w:val="20"/>
        </w:rPr>
        <w:t>Możliwość realizacji farm fotowoltaicznych o mocy powyżej 100 kW jest dopuszczona na następujących obszarach:</w:t>
      </w:r>
    </w:p>
    <w:p w:rsidR="0025715E" w:rsidRPr="0025715E"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 xml:space="preserve">teren </w:t>
      </w:r>
      <w:proofErr w:type="spellStart"/>
      <w:r w:rsidRPr="0025715E">
        <w:rPr>
          <w:rFonts w:ascii="Book Antiqua" w:hAnsi="Book Antiqua" w:cs="Arial"/>
          <w:color w:val="000000"/>
          <w:sz w:val="20"/>
        </w:rPr>
        <w:t>UPc</w:t>
      </w:r>
      <w:proofErr w:type="spellEnd"/>
      <w:r w:rsidRPr="0025715E">
        <w:rPr>
          <w:rFonts w:ascii="Book Antiqua" w:hAnsi="Book Antiqua" w:cs="Arial"/>
          <w:color w:val="000000"/>
          <w:sz w:val="20"/>
        </w:rPr>
        <w:t xml:space="preserve"> zlokalizowany w strefie rozwoju zabudowy mieszkaniowej M3;</w:t>
      </w:r>
    </w:p>
    <w:p w:rsidR="0025715E" w:rsidRPr="0025715E"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lastRenderedPageBreak/>
        <w:t xml:space="preserve">tereny P/U zlokalizowane na zachód i na wschód od projektowanej drogi ekspresowej </w:t>
      </w:r>
      <w:r w:rsidR="00BA53A8">
        <w:rPr>
          <w:rFonts w:ascii="Book Antiqua" w:hAnsi="Book Antiqua" w:cs="Arial"/>
          <w:color w:val="000000"/>
          <w:sz w:val="20"/>
        </w:rPr>
        <w:br/>
      </w:r>
      <w:r w:rsidRPr="0025715E">
        <w:rPr>
          <w:rFonts w:ascii="Book Antiqua" w:hAnsi="Book Antiqua" w:cs="Arial"/>
          <w:color w:val="000000"/>
          <w:sz w:val="20"/>
        </w:rPr>
        <w:t>S-14, w strefach G4, G3,</w:t>
      </w:r>
    </w:p>
    <w:p w:rsidR="00913179"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 U/P zlokalizowany na wschód od projektowanej drogi e</w:t>
      </w:r>
      <w:r w:rsidR="00913179">
        <w:rPr>
          <w:rFonts w:ascii="Book Antiqua" w:hAnsi="Book Antiqua" w:cs="Arial"/>
          <w:color w:val="000000"/>
          <w:sz w:val="20"/>
        </w:rPr>
        <w:t>kspresowej S-14, w strefie G2,</w:t>
      </w:r>
    </w:p>
    <w:p w:rsidR="0025715E" w:rsidRPr="0025715E"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tereny R zlokalizowane w strefie E5,</w:t>
      </w:r>
    </w:p>
    <w:p w:rsidR="0025715E" w:rsidRPr="0025715E"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 xml:space="preserve">teren P/U zlokalizowany przy ul. Mickiewicza w strefie podmiejskiej D1, </w:t>
      </w:r>
    </w:p>
    <w:p w:rsidR="0025715E" w:rsidRPr="0025715E"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 U przy ul. Lutomierskiej,</w:t>
      </w:r>
    </w:p>
    <w:p w:rsidR="0025715E" w:rsidRPr="0025715E" w:rsidRDefault="0025715E"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 xml:space="preserve">teren U przy ul. </w:t>
      </w:r>
      <w:proofErr w:type="spellStart"/>
      <w:r w:rsidRPr="0025715E">
        <w:rPr>
          <w:rFonts w:ascii="Book Antiqua" w:hAnsi="Book Antiqua" w:cs="Arial"/>
          <w:color w:val="000000"/>
          <w:sz w:val="20"/>
        </w:rPr>
        <w:t>Srebrzyńskiej</w:t>
      </w:r>
      <w:proofErr w:type="spellEnd"/>
      <w:r w:rsidRPr="0025715E">
        <w:rPr>
          <w:rFonts w:ascii="Book Antiqua" w:hAnsi="Book Antiqua" w:cs="Arial"/>
          <w:color w:val="000000"/>
          <w:sz w:val="20"/>
        </w:rPr>
        <w:t>.</w:t>
      </w:r>
    </w:p>
    <w:p w:rsidR="0025715E" w:rsidRDefault="00465E55" w:rsidP="00465E55">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t>Na w/w terenach dopuszczono</w:t>
      </w:r>
      <w:r w:rsidRPr="00465E55">
        <w:rPr>
          <w:rFonts w:ascii="Book Antiqua" w:hAnsi="Book Antiqua" w:cs="Arial"/>
          <w:color w:val="000000"/>
          <w:sz w:val="20"/>
        </w:rPr>
        <w:t xml:space="preserve"> możliwość re</w:t>
      </w:r>
      <w:r w:rsidR="00DB1B70">
        <w:rPr>
          <w:rFonts w:ascii="Book Antiqua" w:hAnsi="Book Antiqua" w:cs="Arial"/>
          <w:color w:val="000000"/>
          <w:sz w:val="20"/>
        </w:rPr>
        <w:t xml:space="preserve">alizacji ogniw fotowoltaicznych, </w:t>
      </w:r>
      <w:r w:rsidRPr="00465E55">
        <w:rPr>
          <w:rFonts w:ascii="Book Antiqua" w:hAnsi="Book Antiqua" w:cs="Arial"/>
          <w:color w:val="000000"/>
          <w:sz w:val="20"/>
        </w:rPr>
        <w:t>jako farm fotowoltaicznych lub jako stref buforowych przy drogach, albo w sąsiedztwie z inną</w:t>
      </w:r>
      <w:r>
        <w:rPr>
          <w:rFonts w:ascii="Book Antiqua" w:hAnsi="Book Antiqua" w:cs="Arial"/>
          <w:color w:val="000000"/>
          <w:sz w:val="20"/>
        </w:rPr>
        <w:t xml:space="preserve"> </w:t>
      </w:r>
      <w:r w:rsidRPr="00465E55">
        <w:rPr>
          <w:rFonts w:ascii="Book Antiqua" w:hAnsi="Book Antiqua" w:cs="Arial"/>
          <w:color w:val="000000"/>
          <w:sz w:val="20"/>
        </w:rPr>
        <w:t>zabudową.</w:t>
      </w:r>
    </w:p>
    <w:p w:rsidR="00DB1B70" w:rsidRDefault="00DB1B70" w:rsidP="00465E55">
      <w:pPr>
        <w:autoSpaceDE w:val="0"/>
        <w:autoSpaceDN w:val="0"/>
        <w:adjustRightInd w:val="0"/>
        <w:spacing w:after="0" w:line="260" w:lineRule="exact"/>
        <w:ind w:firstLine="357"/>
        <w:rPr>
          <w:rFonts w:ascii="Book Antiqua" w:hAnsi="Book Antiqua" w:cs="Arial"/>
          <w:color w:val="000000"/>
          <w:sz w:val="20"/>
        </w:rPr>
      </w:pPr>
    </w:p>
    <w:p w:rsidR="00465E55" w:rsidRDefault="00465E55" w:rsidP="00465E55">
      <w:pPr>
        <w:autoSpaceDE w:val="0"/>
        <w:autoSpaceDN w:val="0"/>
        <w:adjustRightInd w:val="0"/>
        <w:spacing w:after="0" w:line="260" w:lineRule="exact"/>
        <w:ind w:firstLine="357"/>
        <w:rPr>
          <w:rFonts w:ascii="Book Antiqua" w:hAnsi="Book Antiqua" w:cs="Arial"/>
          <w:color w:val="000000"/>
          <w:sz w:val="20"/>
        </w:rPr>
      </w:pPr>
      <w:r w:rsidRPr="00465E55">
        <w:rPr>
          <w:rFonts w:ascii="Book Antiqua" w:hAnsi="Book Antiqua" w:cs="Arial"/>
          <w:color w:val="000000"/>
          <w:sz w:val="20"/>
        </w:rPr>
        <w:t xml:space="preserve">Ponadto Studium ustala możliwość lokalizacji ogniw fotowoltaicznych o mocy nieprzekraczającej 100 kW na terenach: </w:t>
      </w:r>
    </w:p>
    <w:p w:rsidR="00465E55" w:rsidRDefault="00465E55"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przemysłowo-</w:t>
      </w:r>
      <w:r w:rsidRPr="00465E55">
        <w:rPr>
          <w:rFonts w:ascii="Book Antiqua" w:hAnsi="Book Antiqua" w:cs="Arial"/>
          <w:color w:val="000000"/>
          <w:sz w:val="20"/>
        </w:rPr>
        <w:t>usługowych,</w:t>
      </w:r>
    </w:p>
    <w:p w:rsidR="00465E55" w:rsidRDefault="00465E55"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465E55">
        <w:rPr>
          <w:rFonts w:ascii="Book Antiqua" w:hAnsi="Book Antiqua" w:cs="Arial"/>
          <w:color w:val="000000"/>
          <w:sz w:val="20"/>
        </w:rPr>
        <w:t>usługowych,</w:t>
      </w:r>
    </w:p>
    <w:p w:rsidR="00465E55" w:rsidRDefault="00465E55"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usługowo-</w:t>
      </w:r>
      <w:r w:rsidRPr="00465E55">
        <w:rPr>
          <w:rFonts w:ascii="Book Antiqua" w:hAnsi="Book Antiqua" w:cs="Arial"/>
          <w:color w:val="000000"/>
          <w:sz w:val="20"/>
        </w:rPr>
        <w:t>mieszkaniowych,</w:t>
      </w:r>
    </w:p>
    <w:p w:rsidR="00465E55" w:rsidRPr="00465E55" w:rsidRDefault="00465E55"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465E55">
        <w:rPr>
          <w:rFonts w:ascii="Book Antiqua" w:hAnsi="Book Antiqua" w:cs="Arial"/>
          <w:color w:val="000000"/>
          <w:sz w:val="20"/>
        </w:rPr>
        <w:t>rolnych</w:t>
      </w:r>
    </w:p>
    <w:p w:rsidR="0025715E" w:rsidRDefault="00BA53A8" w:rsidP="00BA53A8">
      <w:p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j</w:t>
      </w:r>
      <w:r w:rsidR="00DB1B70" w:rsidRPr="00DB1B70">
        <w:rPr>
          <w:rFonts w:ascii="Book Antiqua" w:hAnsi="Book Antiqua" w:cs="Arial"/>
          <w:color w:val="000000"/>
          <w:sz w:val="20"/>
        </w:rPr>
        <w:t xml:space="preserve">ako strefy lokalizacji farm fotowoltaicznych lub jako strefy buforowe przy drogach albo </w:t>
      </w:r>
      <w:r w:rsidR="00DB1B70">
        <w:rPr>
          <w:rFonts w:ascii="Book Antiqua" w:hAnsi="Book Antiqua" w:cs="Arial"/>
          <w:color w:val="000000"/>
          <w:sz w:val="20"/>
        </w:rPr>
        <w:t>w </w:t>
      </w:r>
      <w:r w:rsidR="00DB1B70" w:rsidRPr="00DB1B70">
        <w:rPr>
          <w:rFonts w:ascii="Book Antiqua" w:hAnsi="Book Antiqua" w:cs="Arial"/>
          <w:color w:val="000000"/>
          <w:sz w:val="20"/>
        </w:rPr>
        <w:t>sąsiedztwie z inną zabudową oraz na budynkach, elementach architektury lub materiałach pokrywających dach, jako elementy zabudowy kubaturowej.</w:t>
      </w:r>
    </w:p>
    <w:p w:rsidR="00DB1B70" w:rsidRDefault="00DB1B70" w:rsidP="00DB1B70">
      <w:pPr>
        <w:autoSpaceDE w:val="0"/>
        <w:autoSpaceDN w:val="0"/>
        <w:adjustRightInd w:val="0"/>
        <w:spacing w:after="0" w:line="260" w:lineRule="exact"/>
        <w:ind w:firstLine="357"/>
        <w:rPr>
          <w:rFonts w:ascii="Book Antiqua" w:hAnsi="Book Antiqua" w:cs="Arial"/>
          <w:color w:val="000000"/>
          <w:sz w:val="20"/>
        </w:rPr>
      </w:pPr>
    </w:p>
    <w:p w:rsidR="00DB1B70" w:rsidRPr="00DB1B70" w:rsidRDefault="00DB1B70" w:rsidP="00DB1B70">
      <w:pPr>
        <w:autoSpaceDE w:val="0"/>
        <w:autoSpaceDN w:val="0"/>
        <w:adjustRightInd w:val="0"/>
        <w:spacing w:after="0" w:line="260" w:lineRule="exact"/>
        <w:ind w:firstLine="357"/>
        <w:rPr>
          <w:rFonts w:ascii="Book Antiqua" w:hAnsi="Book Antiqua" w:cs="Arial"/>
          <w:i/>
          <w:color w:val="000000"/>
          <w:sz w:val="20"/>
        </w:rPr>
      </w:pPr>
      <w:r w:rsidRPr="00DB1B70">
        <w:rPr>
          <w:rFonts w:ascii="Book Antiqua" w:hAnsi="Book Antiqua" w:cs="Arial"/>
          <w:i/>
          <w:color w:val="000000"/>
          <w:sz w:val="20"/>
        </w:rPr>
        <w:t>Energetyka wodna</w:t>
      </w:r>
    </w:p>
    <w:p w:rsidR="00DB1B70" w:rsidRDefault="00DB1B70" w:rsidP="00DB1B70">
      <w:pPr>
        <w:autoSpaceDE w:val="0"/>
        <w:autoSpaceDN w:val="0"/>
        <w:adjustRightInd w:val="0"/>
        <w:spacing w:after="0" w:line="260" w:lineRule="exact"/>
        <w:ind w:firstLine="357"/>
        <w:rPr>
          <w:rFonts w:ascii="Book Antiqua" w:hAnsi="Book Antiqua" w:cs="Arial"/>
          <w:color w:val="000000"/>
          <w:sz w:val="20"/>
        </w:rPr>
      </w:pPr>
      <w:r w:rsidRPr="00DB1B70">
        <w:rPr>
          <w:rFonts w:ascii="Book Antiqua" w:hAnsi="Book Antiqua" w:cs="Arial"/>
          <w:color w:val="000000"/>
          <w:sz w:val="20"/>
        </w:rPr>
        <w:t xml:space="preserve">Studium ustala możliwość lokalizacji turbin wodnych do produkcji energii o mocy przekraczającej 100 kW wraz ze strefą ochroną związaną z ograniczeniami w zabudowie, zagospodarowaniu i użytkowaniu terenów strefami oddziaływania (w granicach </w:t>
      </w:r>
      <w:r w:rsidR="00704867">
        <w:rPr>
          <w:rFonts w:ascii="Book Antiqua" w:hAnsi="Book Antiqua" w:cs="Arial"/>
          <w:color w:val="000000"/>
          <w:sz w:val="20"/>
        </w:rPr>
        <w:t>terenu oznaczonego symbolem EE</w:t>
      </w:r>
      <w:r w:rsidRPr="00DB1B70">
        <w:rPr>
          <w:rFonts w:ascii="Book Antiqua" w:hAnsi="Book Antiqua" w:cs="Arial"/>
          <w:color w:val="000000"/>
          <w:sz w:val="20"/>
        </w:rPr>
        <w:t>), w strefie E2.</w:t>
      </w:r>
    </w:p>
    <w:p w:rsidR="00520AA5" w:rsidRPr="00FE4C02" w:rsidRDefault="00520AA5" w:rsidP="00520AA5">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85" w:name="_Toc31183511"/>
      <w:r>
        <w:rPr>
          <w:rFonts w:ascii="Book Antiqua" w:hAnsi="Book Antiqua" w:cs="Arial"/>
          <w:bCs w:val="0"/>
          <w:caps/>
          <w:sz w:val="22"/>
          <w:szCs w:val="20"/>
        </w:rPr>
        <w:t>3.2</w:t>
      </w:r>
      <w:r w:rsidRPr="00FE4C02">
        <w:rPr>
          <w:rFonts w:ascii="Book Antiqua" w:hAnsi="Book Antiqua" w:cs="Arial"/>
          <w:bCs w:val="0"/>
          <w:caps/>
          <w:sz w:val="22"/>
          <w:szCs w:val="20"/>
        </w:rPr>
        <w:t xml:space="preserve"> </w:t>
      </w:r>
      <w:r w:rsidRPr="00520AA5">
        <w:rPr>
          <w:rFonts w:ascii="Book Antiqua" w:hAnsi="Book Antiqua" w:cs="Arial"/>
          <w:bCs w:val="0"/>
          <w:sz w:val="22"/>
          <w:szCs w:val="20"/>
        </w:rPr>
        <w:t>Miejscowe plany zagospodarowania przestrzennego</w:t>
      </w:r>
      <w:r w:rsidR="00034238">
        <w:rPr>
          <w:rFonts w:ascii="Book Antiqua" w:hAnsi="Book Antiqua" w:cs="Arial"/>
          <w:bCs w:val="0"/>
          <w:sz w:val="22"/>
          <w:szCs w:val="20"/>
        </w:rPr>
        <w:t xml:space="preserve"> (MPZP)</w:t>
      </w:r>
      <w:bookmarkEnd w:id="85"/>
      <w:r w:rsidRPr="00FE4C02">
        <w:rPr>
          <w:rFonts w:ascii="Book Antiqua" w:hAnsi="Book Antiqua" w:cs="Arial"/>
          <w:bCs w:val="0"/>
          <w:sz w:val="22"/>
          <w:szCs w:val="20"/>
        </w:rPr>
        <w:t xml:space="preserve"> </w:t>
      </w:r>
    </w:p>
    <w:p w:rsidR="00520AA5" w:rsidRDefault="001B38BA" w:rsidP="00520AA5">
      <w:pPr>
        <w:autoSpaceDE w:val="0"/>
        <w:autoSpaceDN w:val="0"/>
        <w:adjustRightInd w:val="0"/>
        <w:spacing w:after="0" w:line="260" w:lineRule="exact"/>
        <w:ind w:firstLine="357"/>
        <w:rPr>
          <w:rFonts w:ascii="Book Antiqua" w:hAnsi="Book Antiqua" w:cs="Arial"/>
          <w:color w:val="000000"/>
          <w:sz w:val="20"/>
        </w:rPr>
      </w:pPr>
      <w:r w:rsidRPr="00AD2305">
        <w:rPr>
          <w:rFonts w:ascii="Book Antiqua" w:hAnsi="Book Antiqua" w:cs="Arial"/>
          <w:color w:val="000000"/>
          <w:sz w:val="20"/>
        </w:rPr>
        <w:t>Na tere</w:t>
      </w:r>
      <w:r>
        <w:rPr>
          <w:rFonts w:ascii="Book Antiqua" w:hAnsi="Book Antiqua" w:cs="Arial"/>
          <w:color w:val="000000"/>
          <w:sz w:val="20"/>
        </w:rPr>
        <w:t>nie Konstantynowa Łódzkiego</w:t>
      </w:r>
      <w:r w:rsidR="00EF068D">
        <w:rPr>
          <w:rFonts w:ascii="Book Antiqua" w:hAnsi="Book Antiqua" w:cs="Arial"/>
          <w:color w:val="000000"/>
          <w:sz w:val="20"/>
        </w:rPr>
        <w:t xml:space="preserve"> obowiązują</w:t>
      </w:r>
      <w:r w:rsidRPr="00AD2305">
        <w:rPr>
          <w:rFonts w:ascii="Book Antiqua" w:hAnsi="Book Antiqua" w:cs="Arial"/>
          <w:color w:val="000000"/>
          <w:sz w:val="20"/>
        </w:rPr>
        <w:t xml:space="preserve"> </w:t>
      </w:r>
      <w:r w:rsidR="00EF068D">
        <w:rPr>
          <w:rFonts w:ascii="Book Antiqua" w:hAnsi="Book Antiqua" w:cs="Arial"/>
          <w:color w:val="000000"/>
          <w:sz w:val="20"/>
        </w:rPr>
        <w:t>63 miejscowe</w:t>
      </w:r>
      <w:r w:rsidRPr="00AD2305">
        <w:rPr>
          <w:rFonts w:ascii="Book Antiqua" w:hAnsi="Book Antiqua" w:cs="Arial"/>
          <w:color w:val="000000"/>
          <w:sz w:val="20"/>
        </w:rPr>
        <w:t xml:space="preserve"> plan</w:t>
      </w:r>
      <w:r w:rsidR="00EF068D">
        <w:rPr>
          <w:rFonts w:ascii="Book Antiqua" w:hAnsi="Book Antiqua" w:cs="Arial"/>
          <w:color w:val="000000"/>
          <w:sz w:val="20"/>
        </w:rPr>
        <w:t>y</w:t>
      </w:r>
      <w:r w:rsidRPr="00AD2305">
        <w:rPr>
          <w:rFonts w:ascii="Book Antiqua" w:hAnsi="Book Antiqua" w:cs="Arial"/>
          <w:color w:val="000000"/>
          <w:sz w:val="20"/>
        </w:rPr>
        <w:t xml:space="preserve"> </w:t>
      </w:r>
      <w:r w:rsidR="00EF068D">
        <w:rPr>
          <w:rFonts w:ascii="Book Antiqua" w:hAnsi="Book Antiqua" w:cs="Arial"/>
          <w:color w:val="000000"/>
          <w:sz w:val="20"/>
        </w:rPr>
        <w:t>zagospodarowania przestrzennego.</w:t>
      </w:r>
      <w:r w:rsidRPr="00AD2305">
        <w:rPr>
          <w:rFonts w:ascii="Book Antiqua" w:hAnsi="Book Antiqua" w:cs="Arial"/>
          <w:color w:val="000000"/>
          <w:sz w:val="20"/>
        </w:rPr>
        <w:t xml:space="preserve"> </w:t>
      </w:r>
      <w:r w:rsidRPr="00714A36">
        <w:rPr>
          <w:rFonts w:ascii="Book Antiqua" w:hAnsi="Book Antiqua" w:cs="Arial"/>
          <w:color w:val="000000"/>
          <w:sz w:val="20"/>
        </w:rPr>
        <w:t xml:space="preserve">Wykaz obowiązujących planów przedstawia </w:t>
      </w:r>
      <w:r>
        <w:rPr>
          <w:rFonts w:ascii="Book Antiqua" w:hAnsi="Book Antiqua" w:cs="Arial"/>
          <w:color w:val="000000"/>
          <w:sz w:val="20"/>
        </w:rPr>
        <w:t>poniższa</w:t>
      </w:r>
      <w:r w:rsidRPr="00714A36">
        <w:rPr>
          <w:rFonts w:ascii="Book Antiqua" w:hAnsi="Book Antiqua" w:cs="Arial"/>
          <w:color w:val="000000"/>
          <w:sz w:val="20"/>
        </w:rPr>
        <w:t xml:space="preserve"> tabela:</w:t>
      </w:r>
    </w:p>
    <w:p w:rsidR="00612DBB" w:rsidRDefault="00612DBB" w:rsidP="00612DBB">
      <w:pPr>
        <w:autoSpaceDE w:val="0"/>
        <w:autoSpaceDN w:val="0"/>
        <w:adjustRightInd w:val="0"/>
        <w:spacing w:after="0" w:line="260" w:lineRule="exact"/>
        <w:ind w:firstLine="426"/>
        <w:rPr>
          <w:rFonts w:ascii="Book Antiqua" w:hAnsi="Book Antiqua"/>
          <w:bCs/>
          <w:sz w:val="20"/>
        </w:rPr>
      </w:pPr>
    </w:p>
    <w:tbl>
      <w:tblPr>
        <w:tblStyle w:val="Tabela-Siatka"/>
        <w:tblW w:w="0" w:type="auto"/>
        <w:jc w:val="center"/>
        <w:tblLook w:val="04A0" w:firstRow="1" w:lastRow="0" w:firstColumn="1" w:lastColumn="0" w:noHBand="0" w:noVBand="1"/>
      </w:tblPr>
      <w:tblGrid>
        <w:gridCol w:w="3936"/>
        <w:gridCol w:w="5352"/>
      </w:tblGrid>
      <w:tr w:rsidR="0001184D" w:rsidTr="00C52164">
        <w:trPr>
          <w:cantSplit/>
          <w:trHeight w:val="106"/>
          <w:tblHeader/>
          <w:jc w:val="center"/>
        </w:trPr>
        <w:tc>
          <w:tcPr>
            <w:tcW w:w="39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184D" w:rsidRDefault="0069731A" w:rsidP="00993C34">
            <w:pPr>
              <w:spacing w:after="0"/>
              <w:jc w:val="center"/>
              <w:rPr>
                <w:rFonts w:ascii="Book Antiqua" w:hAnsi="Book Antiqua"/>
                <w:b/>
                <w:sz w:val="18"/>
                <w:szCs w:val="18"/>
                <w:lang w:eastAsia="en-US"/>
              </w:rPr>
            </w:pPr>
            <w:r>
              <w:rPr>
                <w:rFonts w:ascii="Book Antiqua" w:hAnsi="Book Antiqua"/>
                <w:b/>
                <w:sz w:val="18"/>
                <w:szCs w:val="18"/>
                <w:lang w:eastAsia="en-US"/>
              </w:rPr>
              <w:t>uchwała</w:t>
            </w:r>
          </w:p>
        </w:tc>
        <w:tc>
          <w:tcPr>
            <w:tcW w:w="5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184D" w:rsidRPr="008C639B" w:rsidRDefault="008C639B" w:rsidP="00993C34">
            <w:pPr>
              <w:spacing w:after="0"/>
              <w:jc w:val="center"/>
              <w:rPr>
                <w:rFonts w:ascii="Book Antiqua" w:hAnsi="Book Antiqua"/>
                <w:b/>
                <w:sz w:val="18"/>
                <w:szCs w:val="18"/>
                <w:lang w:eastAsia="en-US"/>
              </w:rPr>
            </w:pPr>
            <w:r>
              <w:rPr>
                <w:rFonts w:ascii="Book Antiqua" w:hAnsi="Book Antiqua"/>
                <w:b/>
                <w:bCs/>
                <w:sz w:val="18"/>
                <w:szCs w:val="18"/>
                <w:lang w:eastAsia="en-US"/>
              </w:rPr>
              <w:t>o</w:t>
            </w:r>
            <w:r w:rsidRPr="008C639B">
              <w:rPr>
                <w:rFonts w:ascii="Book Antiqua" w:hAnsi="Book Antiqua"/>
                <w:b/>
                <w:bCs/>
                <w:sz w:val="18"/>
                <w:szCs w:val="18"/>
                <w:lang w:eastAsia="en-US"/>
              </w:rPr>
              <w:t>bszar objęty uchwałą</w:t>
            </w:r>
          </w:p>
        </w:tc>
      </w:tr>
      <w:tr w:rsidR="009C3819"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10E1B" w:rsidRPr="00C52164" w:rsidRDefault="00D10E1B" w:rsidP="00D10E1B">
            <w:pPr>
              <w:spacing w:after="0"/>
              <w:jc w:val="center"/>
              <w:rPr>
                <w:rFonts w:ascii="Book Antiqua" w:hAnsi="Book Antiqua"/>
                <w:sz w:val="18"/>
                <w:szCs w:val="17"/>
              </w:rPr>
            </w:pPr>
            <w:r w:rsidRPr="00C52164">
              <w:rPr>
                <w:rFonts w:ascii="Book Antiqua" w:hAnsi="Book Antiqua"/>
                <w:sz w:val="18"/>
                <w:szCs w:val="17"/>
              </w:rPr>
              <w:t>Nr XII/109/19 z dnia 24 października 2019 r.</w:t>
            </w:r>
          </w:p>
          <w:p w:rsidR="009C3819" w:rsidRPr="00C52164" w:rsidRDefault="00D10E1B" w:rsidP="00D10E1B">
            <w:pPr>
              <w:spacing w:after="0"/>
              <w:jc w:val="center"/>
              <w:rPr>
                <w:rFonts w:ascii="Book Antiqua" w:hAnsi="Book Antiqua"/>
                <w:sz w:val="18"/>
                <w:szCs w:val="17"/>
              </w:rPr>
            </w:pPr>
            <w:r w:rsidRPr="00C52164">
              <w:rPr>
                <w:rFonts w:ascii="Book Antiqua" w:hAnsi="Book Antiqua"/>
                <w:sz w:val="18"/>
                <w:szCs w:val="17"/>
              </w:rPr>
              <w:t>(Dz. Urz. poz. 6003 z dnia 15.11.2019 r.)</w:t>
            </w:r>
          </w:p>
        </w:tc>
        <w:tc>
          <w:tcPr>
            <w:tcW w:w="5352" w:type="dxa"/>
            <w:tcBorders>
              <w:top w:val="single" w:sz="4" w:space="0" w:color="auto"/>
              <w:left w:val="single" w:sz="4" w:space="0" w:color="auto"/>
              <w:bottom w:val="single" w:sz="4" w:space="0" w:color="auto"/>
              <w:right w:val="single" w:sz="4" w:space="0" w:color="auto"/>
            </w:tcBorders>
            <w:vAlign w:val="center"/>
          </w:tcPr>
          <w:p w:rsidR="009C3819" w:rsidRPr="008C639B" w:rsidRDefault="00456DE6" w:rsidP="00B7476D">
            <w:pPr>
              <w:spacing w:after="0"/>
              <w:jc w:val="left"/>
              <w:rPr>
                <w:rFonts w:ascii="Book Antiqua" w:hAnsi="Book Antiqua"/>
                <w:sz w:val="18"/>
                <w:szCs w:val="17"/>
              </w:rPr>
            </w:pPr>
            <w:r w:rsidRPr="00456DE6">
              <w:rPr>
                <w:rFonts w:ascii="Book Antiqua" w:hAnsi="Book Antiqua"/>
                <w:sz w:val="18"/>
                <w:szCs w:val="17"/>
              </w:rPr>
              <w:t xml:space="preserve">Obszar położony w rejonie ul. Polnej i </w:t>
            </w:r>
            <w:proofErr w:type="spellStart"/>
            <w:r w:rsidRPr="00456DE6">
              <w:rPr>
                <w:rFonts w:ascii="Book Antiqua" w:hAnsi="Book Antiqua"/>
                <w:sz w:val="18"/>
                <w:szCs w:val="17"/>
              </w:rPr>
              <w:t>Rszewskiej</w:t>
            </w:r>
            <w:proofErr w:type="spellEnd"/>
            <w:r w:rsidRPr="00456DE6">
              <w:rPr>
                <w:rFonts w:ascii="Book Antiqua" w:hAnsi="Book Antiqua"/>
                <w:sz w:val="18"/>
                <w:szCs w:val="17"/>
              </w:rPr>
              <w:t>, obręb K-10</w:t>
            </w:r>
          </w:p>
        </w:tc>
      </w:tr>
      <w:tr w:rsidR="00B947B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B947B0" w:rsidRPr="00C52164" w:rsidRDefault="00D10E1B" w:rsidP="00D10E1B">
            <w:pPr>
              <w:spacing w:after="0"/>
              <w:jc w:val="center"/>
              <w:rPr>
                <w:rFonts w:ascii="Book Antiqua" w:hAnsi="Book Antiqua"/>
                <w:sz w:val="18"/>
                <w:szCs w:val="17"/>
              </w:rPr>
            </w:pPr>
            <w:r w:rsidRPr="00C52164">
              <w:rPr>
                <w:rFonts w:ascii="Book Antiqua" w:hAnsi="Book Antiqua"/>
                <w:sz w:val="18"/>
                <w:szCs w:val="17"/>
              </w:rPr>
              <w:t xml:space="preserve">Nr XII/108/19 z dnia 24 października 2019 r. </w:t>
            </w:r>
            <w:r w:rsidRPr="00C52164">
              <w:rPr>
                <w:rFonts w:ascii="Book Antiqua" w:hAnsi="Book Antiqua"/>
                <w:sz w:val="18"/>
                <w:szCs w:val="17"/>
              </w:rPr>
              <w:br/>
              <w:t>(Dz. Urz. poz. 6331 z dnia 29.11.2019 r.)</w:t>
            </w:r>
          </w:p>
        </w:tc>
        <w:tc>
          <w:tcPr>
            <w:tcW w:w="5352" w:type="dxa"/>
            <w:tcBorders>
              <w:top w:val="single" w:sz="4" w:space="0" w:color="auto"/>
              <w:left w:val="single" w:sz="4" w:space="0" w:color="auto"/>
              <w:bottom w:val="single" w:sz="4" w:space="0" w:color="auto"/>
              <w:right w:val="single" w:sz="4" w:space="0" w:color="auto"/>
            </w:tcBorders>
            <w:vAlign w:val="center"/>
          </w:tcPr>
          <w:p w:rsidR="00B947B0" w:rsidRPr="008C639B" w:rsidRDefault="00D10E1B" w:rsidP="00B7476D">
            <w:pPr>
              <w:spacing w:after="0"/>
              <w:jc w:val="left"/>
              <w:rPr>
                <w:rFonts w:ascii="Book Antiqua" w:hAnsi="Book Antiqua"/>
                <w:sz w:val="18"/>
                <w:szCs w:val="17"/>
              </w:rPr>
            </w:pPr>
            <w:r w:rsidRPr="00D10E1B">
              <w:rPr>
                <w:rFonts w:ascii="Book Antiqua" w:hAnsi="Book Antiqua"/>
                <w:sz w:val="18"/>
                <w:szCs w:val="17"/>
              </w:rPr>
              <w:t>Obszar położony pomiędzy ulicami: Langiewicza, ks. K. Janika, Przemysłową i Łąkową, obręb K-18</w:t>
            </w:r>
          </w:p>
        </w:tc>
      </w:tr>
      <w:tr w:rsidR="00B947B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B947B0" w:rsidRPr="00C52164" w:rsidRDefault="00B947B0" w:rsidP="00B947B0">
            <w:pPr>
              <w:spacing w:after="0"/>
              <w:jc w:val="center"/>
              <w:rPr>
                <w:rFonts w:ascii="Book Antiqua" w:hAnsi="Book Antiqua"/>
                <w:sz w:val="18"/>
                <w:szCs w:val="17"/>
              </w:rPr>
            </w:pPr>
            <w:r w:rsidRPr="00C52164">
              <w:rPr>
                <w:rFonts w:ascii="Book Antiqua" w:hAnsi="Book Antiqua"/>
                <w:sz w:val="18"/>
                <w:szCs w:val="17"/>
              </w:rPr>
              <w:t>Nr X/96/19 z dnia 29 sierpnia2019 r. (Dz. Urz. poz. 5736 z dnia 28.10.2019 r.)</w:t>
            </w:r>
          </w:p>
        </w:tc>
        <w:tc>
          <w:tcPr>
            <w:tcW w:w="5352" w:type="dxa"/>
            <w:tcBorders>
              <w:top w:val="single" w:sz="4" w:space="0" w:color="auto"/>
              <w:left w:val="single" w:sz="4" w:space="0" w:color="auto"/>
              <w:bottom w:val="single" w:sz="4" w:space="0" w:color="auto"/>
              <w:right w:val="single" w:sz="4" w:space="0" w:color="auto"/>
            </w:tcBorders>
            <w:vAlign w:val="center"/>
          </w:tcPr>
          <w:p w:rsidR="00B947B0" w:rsidRPr="008C639B" w:rsidRDefault="00D10E1B" w:rsidP="00B7476D">
            <w:pPr>
              <w:spacing w:after="0"/>
              <w:jc w:val="left"/>
              <w:rPr>
                <w:rFonts w:ascii="Book Antiqua" w:hAnsi="Book Antiqua"/>
                <w:sz w:val="18"/>
                <w:szCs w:val="17"/>
              </w:rPr>
            </w:pPr>
            <w:r w:rsidRPr="00D10E1B">
              <w:rPr>
                <w:rFonts w:ascii="Book Antiqua" w:hAnsi="Book Antiqua"/>
                <w:sz w:val="18"/>
                <w:szCs w:val="17"/>
              </w:rPr>
              <w:t>Obszar położony po południowej stronie ul. Lutomierskiej, obręb K-8</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Default="00EF2F87" w:rsidP="00EF2F87">
            <w:pPr>
              <w:spacing w:after="0"/>
              <w:jc w:val="center"/>
              <w:rPr>
                <w:rFonts w:ascii="Book Antiqua" w:hAnsi="Book Antiqua"/>
                <w:sz w:val="18"/>
                <w:szCs w:val="18"/>
                <w:lang w:eastAsia="en-US"/>
              </w:rPr>
            </w:pPr>
            <w:r>
              <w:rPr>
                <w:rFonts w:ascii="Book Antiqua" w:hAnsi="Book Antiqua"/>
                <w:sz w:val="18"/>
                <w:szCs w:val="17"/>
              </w:rPr>
              <w:t>Nr V/38/19 z dnia 28 marca</w:t>
            </w:r>
            <w:r w:rsidRPr="008C639B">
              <w:rPr>
                <w:rFonts w:ascii="Book Antiqua" w:hAnsi="Book Antiqua"/>
                <w:sz w:val="18"/>
                <w:szCs w:val="17"/>
              </w:rPr>
              <w:t xml:space="preserve"> </w:t>
            </w:r>
            <w:r w:rsidR="008C639B" w:rsidRPr="008C639B">
              <w:rPr>
                <w:rFonts w:ascii="Book Antiqua" w:hAnsi="Book Antiqua"/>
                <w:sz w:val="18"/>
                <w:szCs w:val="17"/>
              </w:rPr>
              <w:t>2019 r.</w:t>
            </w:r>
            <w:r w:rsidR="008C639B" w:rsidRPr="008C639B">
              <w:rPr>
                <w:rFonts w:ascii="Book Antiqua" w:hAnsi="Book Antiqua"/>
                <w:sz w:val="18"/>
                <w:szCs w:val="17"/>
              </w:rPr>
              <w:br/>
              <w:t>(Dz. Urz. poz. 2721 z dnia 08.05.2019 r.)</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8C639B" w:rsidRDefault="008C639B" w:rsidP="00B7476D">
            <w:pPr>
              <w:spacing w:after="0"/>
              <w:jc w:val="left"/>
              <w:rPr>
                <w:rFonts w:ascii="Book Antiqua" w:hAnsi="Book Antiqua"/>
                <w:sz w:val="18"/>
                <w:szCs w:val="17"/>
              </w:rPr>
            </w:pPr>
            <w:r w:rsidRPr="008C639B">
              <w:rPr>
                <w:rFonts w:ascii="Book Antiqua" w:hAnsi="Book Antiqua"/>
                <w:sz w:val="18"/>
                <w:szCs w:val="17"/>
              </w:rPr>
              <w:t xml:space="preserve">Obszar położony w rejonie ul. Sucharskiego i Sadowej, obręb </w:t>
            </w:r>
            <w:r w:rsidR="00C52164">
              <w:rPr>
                <w:rFonts w:ascii="Book Antiqua" w:hAnsi="Book Antiqua"/>
                <w:sz w:val="18"/>
                <w:szCs w:val="17"/>
              </w:rPr>
              <w:br/>
            </w:r>
            <w:r w:rsidRPr="008C639B">
              <w:rPr>
                <w:rFonts w:ascii="Book Antiqua" w:hAnsi="Book Antiqua"/>
                <w:sz w:val="18"/>
                <w:szCs w:val="17"/>
              </w:rPr>
              <w:t>K-10</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B7476D" w:rsidRDefault="008C639B" w:rsidP="00EF2F87">
            <w:pPr>
              <w:spacing w:after="0"/>
              <w:jc w:val="center"/>
              <w:rPr>
                <w:rFonts w:ascii="Book Antiqua" w:hAnsi="Book Antiqua"/>
                <w:sz w:val="18"/>
                <w:szCs w:val="17"/>
              </w:rPr>
            </w:pPr>
            <w:r w:rsidRPr="00B7476D">
              <w:rPr>
                <w:rFonts w:ascii="Book Antiqua" w:hAnsi="Book Antiqua"/>
                <w:sz w:val="18"/>
                <w:szCs w:val="17"/>
              </w:rPr>
              <w:t xml:space="preserve">Nr </w:t>
            </w:r>
            <w:r w:rsidR="00B7476D" w:rsidRPr="00B7476D">
              <w:rPr>
                <w:rFonts w:ascii="Book Antiqua" w:hAnsi="Book Antiqua"/>
                <w:sz w:val="18"/>
                <w:szCs w:val="17"/>
              </w:rPr>
              <w:t>III/15/18 z dnia 20</w:t>
            </w:r>
            <w:r w:rsidR="00EF2F87">
              <w:rPr>
                <w:rFonts w:ascii="Book Antiqua" w:hAnsi="Book Antiqua"/>
                <w:sz w:val="18"/>
                <w:szCs w:val="17"/>
              </w:rPr>
              <w:t xml:space="preserve"> grudnia</w:t>
            </w:r>
            <w:r w:rsidR="00EF2F87" w:rsidRPr="00B7476D">
              <w:rPr>
                <w:rFonts w:ascii="Book Antiqua" w:hAnsi="Book Antiqua"/>
                <w:sz w:val="18"/>
                <w:szCs w:val="17"/>
              </w:rPr>
              <w:t xml:space="preserve"> </w:t>
            </w:r>
            <w:r w:rsidRPr="00B7476D">
              <w:rPr>
                <w:rFonts w:ascii="Book Antiqua" w:hAnsi="Book Antiqua"/>
                <w:sz w:val="18"/>
                <w:szCs w:val="17"/>
              </w:rPr>
              <w:t>2018 r.</w:t>
            </w:r>
            <w:r w:rsidRPr="00B7476D">
              <w:rPr>
                <w:rFonts w:ascii="Book Antiqua" w:hAnsi="Book Antiqua"/>
                <w:sz w:val="18"/>
                <w:szCs w:val="17"/>
              </w:rPr>
              <w:br/>
            </w:r>
            <w:r w:rsidR="00B7476D" w:rsidRPr="00B7476D">
              <w:rPr>
                <w:rFonts w:ascii="Book Antiqua" w:hAnsi="Book Antiqua"/>
                <w:sz w:val="18"/>
                <w:szCs w:val="17"/>
              </w:rPr>
              <w:t>(</w:t>
            </w:r>
            <w:r w:rsidRPr="00B7476D">
              <w:rPr>
                <w:rFonts w:ascii="Book Antiqua" w:hAnsi="Book Antiqua"/>
                <w:sz w:val="18"/>
                <w:szCs w:val="17"/>
              </w:rPr>
              <w:t>Dz.</w:t>
            </w:r>
            <w:r w:rsidR="00B7476D" w:rsidRPr="00B7476D">
              <w:rPr>
                <w:rFonts w:ascii="Book Antiqua" w:hAnsi="Book Antiqua"/>
                <w:sz w:val="18"/>
                <w:szCs w:val="17"/>
              </w:rPr>
              <w:t xml:space="preserve"> </w:t>
            </w:r>
            <w:r w:rsidRPr="00B7476D">
              <w:rPr>
                <w:rFonts w:ascii="Book Antiqua" w:hAnsi="Book Antiqua"/>
                <w:sz w:val="18"/>
                <w:szCs w:val="17"/>
              </w:rPr>
              <w:t>Urz. poz. 470</w:t>
            </w:r>
            <w:r w:rsidR="00B7476D" w:rsidRPr="00B7476D">
              <w:rPr>
                <w:rFonts w:ascii="Book Antiqua" w:hAnsi="Book Antiqua"/>
                <w:sz w:val="18"/>
                <w:szCs w:val="17"/>
              </w:rPr>
              <w:t xml:space="preserve"> </w:t>
            </w:r>
            <w:r w:rsidRPr="00B7476D">
              <w:rPr>
                <w:rFonts w:ascii="Book Antiqua" w:hAnsi="Book Antiqua"/>
                <w:sz w:val="18"/>
                <w:szCs w:val="17"/>
              </w:rPr>
              <w:t>z dnia 18.01.2019 r.</w:t>
            </w:r>
            <w:r w:rsidR="00B7476D" w:rsidRPr="00B7476D">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B7476D" w:rsidRDefault="00B7476D" w:rsidP="00B7476D">
            <w:pPr>
              <w:spacing w:after="0"/>
              <w:jc w:val="left"/>
              <w:rPr>
                <w:rFonts w:ascii="Book Antiqua" w:hAnsi="Book Antiqua"/>
                <w:sz w:val="18"/>
                <w:szCs w:val="17"/>
              </w:rPr>
            </w:pPr>
            <w:r w:rsidRPr="00B7476D">
              <w:rPr>
                <w:rFonts w:ascii="Book Antiqua" w:hAnsi="Book Antiqua"/>
                <w:sz w:val="18"/>
                <w:szCs w:val="17"/>
              </w:rPr>
              <w:t xml:space="preserve">Obszar położony w rejonie ul. Innowacyjnej i ul. Inwestycyjnej </w:t>
            </w:r>
            <w:r>
              <w:rPr>
                <w:rFonts w:ascii="Book Antiqua" w:hAnsi="Book Antiqua"/>
                <w:sz w:val="18"/>
                <w:szCs w:val="17"/>
              </w:rPr>
              <w:t>w </w:t>
            </w:r>
            <w:r w:rsidRPr="00B7476D">
              <w:rPr>
                <w:rFonts w:ascii="Book Antiqua" w:hAnsi="Book Antiqua"/>
                <w:sz w:val="18"/>
                <w:szCs w:val="17"/>
              </w:rPr>
              <w:t>obrębie K-19</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B7476D" w:rsidRDefault="00B7476D" w:rsidP="00EF2F87">
            <w:pPr>
              <w:spacing w:after="0"/>
              <w:jc w:val="center"/>
              <w:rPr>
                <w:rFonts w:ascii="Book Antiqua" w:hAnsi="Book Antiqua"/>
                <w:sz w:val="18"/>
                <w:szCs w:val="17"/>
              </w:rPr>
            </w:pPr>
            <w:r w:rsidRPr="00B7476D">
              <w:rPr>
                <w:rFonts w:ascii="Book Antiqua" w:hAnsi="Book Antiqua"/>
                <w:sz w:val="18"/>
                <w:szCs w:val="17"/>
              </w:rPr>
              <w:t>Nr III/14/18 z dnia 20</w:t>
            </w:r>
            <w:r w:rsidR="00EF2F87">
              <w:rPr>
                <w:rFonts w:ascii="Book Antiqua" w:hAnsi="Book Antiqua"/>
                <w:sz w:val="18"/>
                <w:szCs w:val="17"/>
              </w:rPr>
              <w:t xml:space="preserve"> grudnia</w:t>
            </w:r>
            <w:r w:rsidR="00EF2F87" w:rsidRPr="00B7476D">
              <w:rPr>
                <w:rFonts w:ascii="Book Antiqua" w:hAnsi="Book Antiqua"/>
                <w:sz w:val="18"/>
                <w:szCs w:val="17"/>
              </w:rPr>
              <w:t xml:space="preserve"> </w:t>
            </w:r>
            <w:r w:rsidRPr="00B7476D">
              <w:rPr>
                <w:rFonts w:ascii="Book Antiqua" w:hAnsi="Book Antiqua"/>
                <w:sz w:val="18"/>
                <w:szCs w:val="17"/>
              </w:rPr>
              <w:t>2018 r.</w:t>
            </w:r>
            <w:r w:rsidRPr="00B7476D">
              <w:rPr>
                <w:rFonts w:ascii="Book Antiqua" w:hAnsi="Book Antiqua"/>
                <w:sz w:val="18"/>
                <w:szCs w:val="17"/>
              </w:rPr>
              <w:br/>
              <w:t>(Dz. Urz. poz. 142 z dnia 10.01.2019 r.)</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B7476D" w:rsidRDefault="00B7476D" w:rsidP="00B7476D">
            <w:pPr>
              <w:spacing w:after="0"/>
              <w:jc w:val="left"/>
              <w:rPr>
                <w:rFonts w:ascii="Book Antiqua" w:hAnsi="Book Antiqua"/>
                <w:sz w:val="18"/>
                <w:szCs w:val="17"/>
              </w:rPr>
            </w:pPr>
            <w:r w:rsidRPr="00B7476D">
              <w:rPr>
                <w:rFonts w:ascii="Book Antiqua" w:hAnsi="Book Antiqua"/>
                <w:sz w:val="18"/>
                <w:szCs w:val="17"/>
              </w:rPr>
              <w:t xml:space="preserve">Obszar położony pomiędzy ul. Poprzeczną i ul. Niesięcin </w:t>
            </w:r>
            <w:r w:rsidR="00C52164">
              <w:rPr>
                <w:rFonts w:ascii="Book Antiqua" w:hAnsi="Book Antiqua"/>
                <w:sz w:val="18"/>
                <w:szCs w:val="17"/>
              </w:rPr>
              <w:br/>
            </w:r>
            <w:r w:rsidRPr="00B7476D">
              <w:rPr>
                <w:rFonts w:ascii="Book Antiqua" w:hAnsi="Book Antiqua"/>
                <w:sz w:val="18"/>
                <w:szCs w:val="17"/>
              </w:rPr>
              <w:t>w obrębie K-21</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8D3094" w:rsidRDefault="008D3094" w:rsidP="00EF2F87">
            <w:pPr>
              <w:spacing w:after="0"/>
              <w:jc w:val="center"/>
              <w:rPr>
                <w:rFonts w:ascii="Book Antiqua" w:hAnsi="Book Antiqua"/>
                <w:sz w:val="18"/>
                <w:szCs w:val="17"/>
              </w:rPr>
            </w:pPr>
            <w:r w:rsidRPr="008D3094">
              <w:rPr>
                <w:rFonts w:ascii="Book Antiqua" w:hAnsi="Book Antiqua"/>
                <w:sz w:val="18"/>
                <w:szCs w:val="17"/>
              </w:rPr>
              <w:t>Nr L/409/18 z dnia 8</w:t>
            </w:r>
            <w:r w:rsidR="00EF2F87">
              <w:rPr>
                <w:rFonts w:ascii="Book Antiqua" w:hAnsi="Book Antiqua"/>
                <w:sz w:val="18"/>
                <w:szCs w:val="17"/>
              </w:rPr>
              <w:t xml:space="preserve"> listopada</w:t>
            </w:r>
            <w:r w:rsidR="00EF2F87" w:rsidRPr="008D3094">
              <w:rPr>
                <w:rFonts w:ascii="Book Antiqua" w:hAnsi="Book Antiqua"/>
                <w:sz w:val="18"/>
                <w:szCs w:val="17"/>
              </w:rPr>
              <w:t xml:space="preserve"> </w:t>
            </w:r>
            <w:r w:rsidRPr="008D3094">
              <w:rPr>
                <w:rFonts w:ascii="Book Antiqua" w:hAnsi="Book Antiqua"/>
                <w:sz w:val="18"/>
                <w:szCs w:val="17"/>
              </w:rPr>
              <w:t>2018 r.</w:t>
            </w:r>
            <w:r w:rsidRPr="008D3094">
              <w:rPr>
                <w:rFonts w:ascii="Book Antiqua" w:hAnsi="Book Antiqua"/>
                <w:sz w:val="18"/>
                <w:szCs w:val="17"/>
              </w:rPr>
              <w:br/>
              <w:t>(Dz. Urz. poz. 6232 z dnia 29.11.2018 r.)</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EF2F87" w:rsidRDefault="008D3094" w:rsidP="00B7476D">
            <w:pPr>
              <w:spacing w:after="0"/>
              <w:jc w:val="left"/>
              <w:rPr>
                <w:rFonts w:ascii="Book Antiqua" w:hAnsi="Book Antiqua"/>
                <w:sz w:val="18"/>
                <w:szCs w:val="17"/>
              </w:rPr>
            </w:pPr>
            <w:r w:rsidRPr="00EF2F87">
              <w:rPr>
                <w:rFonts w:ascii="Book Antiqua" w:hAnsi="Book Antiqua"/>
                <w:sz w:val="18"/>
                <w:szCs w:val="17"/>
              </w:rPr>
              <w:t xml:space="preserve">Obszar obejmujący północny fragment pl. Wolności wraz </w:t>
            </w:r>
            <w:r w:rsidR="00C52164">
              <w:rPr>
                <w:rFonts w:ascii="Book Antiqua" w:hAnsi="Book Antiqua"/>
                <w:sz w:val="18"/>
                <w:szCs w:val="17"/>
              </w:rPr>
              <w:br/>
            </w:r>
            <w:r w:rsidRPr="00EF2F87">
              <w:rPr>
                <w:rFonts w:ascii="Book Antiqua" w:hAnsi="Book Antiqua"/>
                <w:sz w:val="18"/>
                <w:szCs w:val="17"/>
              </w:rPr>
              <w:t>z pętlą tramwajową w obrębie K-10</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EF2F87" w:rsidRDefault="00EF2F87" w:rsidP="00EF2F87">
            <w:pPr>
              <w:spacing w:after="0"/>
              <w:jc w:val="center"/>
              <w:rPr>
                <w:rFonts w:ascii="Book Antiqua" w:hAnsi="Book Antiqua"/>
                <w:sz w:val="18"/>
                <w:szCs w:val="17"/>
              </w:rPr>
            </w:pPr>
            <w:r w:rsidRPr="008D3094">
              <w:rPr>
                <w:rFonts w:ascii="Book Antiqua" w:hAnsi="Book Antiqua"/>
                <w:sz w:val="18"/>
                <w:szCs w:val="17"/>
              </w:rPr>
              <w:t>Nr</w:t>
            </w:r>
            <w:r w:rsidRPr="00EF2F87">
              <w:rPr>
                <w:rFonts w:ascii="Book Antiqua" w:hAnsi="Book Antiqua"/>
                <w:sz w:val="18"/>
                <w:szCs w:val="17"/>
              </w:rPr>
              <w:t xml:space="preserve"> L</w:t>
            </w:r>
            <w:r w:rsidR="008D3094" w:rsidRPr="00EF2F87">
              <w:rPr>
                <w:rFonts w:ascii="Book Antiqua" w:hAnsi="Book Antiqua"/>
                <w:sz w:val="18"/>
                <w:szCs w:val="17"/>
              </w:rPr>
              <w:t>/408/18</w:t>
            </w:r>
            <w:r w:rsidRPr="00EF2F87">
              <w:rPr>
                <w:rFonts w:ascii="Book Antiqua" w:hAnsi="Book Antiqua"/>
                <w:sz w:val="18"/>
                <w:szCs w:val="17"/>
              </w:rPr>
              <w:t xml:space="preserve"> z dnia </w:t>
            </w:r>
            <w:r w:rsidR="008D3094" w:rsidRPr="00EF2F87">
              <w:rPr>
                <w:rFonts w:ascii="Book Antiqua" w:hAnsi="Book Antiqua"/>
                <w:sz w:val="18"/>
                <w:szCs w:val="17"/>
              </w:rPr>
              <w:t>8 listopada 2018 r.</w:t>
            </w:r>
            <w:r w:rsidR="008D3094" w:rsidRPr="00EF2F87">
              <w:rPr>
                <w:rFonts w:ascii="Book Antiqua" w:hAnsi="Book Antiqua"/>
                <w:sz w:val="18"/>
                <w:szCs w:val="17"/>
              </w:rPr>
              <w:br/>
            </w:r>
            <w:r w:rsidRPr="00EF2F87">
              <w:rPr>
                <w:rFonts w:ascii="Book Antiqua" w:hAnsi="Book Antiqua"/>
                <w:sz w:val="18"/>
                <w:szCs w:val="17"/>
              </w:rPr>
              <w:t>(</w:t>
            </w:r>
            <w:r w:rsidR="008D3094" w:rsidRPr="00EF2F87">
              <w:rPr>
                <w:rFonts w:ascii="Book Antiqua" w:hAnsi="Book Antiqua"/>
                <w:sz w:val="18"/>
                <w:szCs w:val="17"/>
              </w:rPr>
              <w:t>Dz.</w:t>
            </w:r>
            <w:r w:rsidRPr="00EF2F87">
              <w:rPr>
                <w:rFonts w:ascii="Book Antiqua" w:hAnsi="Book Antiqua"/>
                <w:sz w:val="18"/>
                <w:szCs w:val="17"/>
              </w:rPr>
              <w:t xml:space="preserve"> </w:t>
            </w:r>
            <w:r w:rsidR="008D3094" w:rsidRPr="00EF2F87">
              <w:rPr>
                <w:rFonts w:ascii="Book Antiqua" w:hAnsi="Book Antiqua"/>
                <w:sz w:val="18"/>
                <w:szCs w:val="17"/>
              </w:rPr>
              <w:t>Urz. poz. 6231</w:t>
            </w:r>
            <w:r w:rsidRPr="00EF2F87">
              <w:rPr>
                <w:rFonts w:ascii="Book Antiqua" w:hAnsi="Book Antiqua"/>
                <w:sz w:val="18"/>
                <w:szCs w:val="17"/>
              </w:rPr>
              <w:t xml:space="preserve"> </w:t>
            </w:r>
            <w:r w:rsidR="008D3094" w:rsidRPr="00EF2F87">
              <w:rPr>
                <w:rFonts w:ascii="Book Antiqua" w:hAnsi="Book Antiqua"/>
                <w:sz w:val="18"/>
                <w:szCs w:val="17"/>
              </w:rPr>
              <w:t>z dnia 29.11.2018 r.</w:t>
            </w:r>
            <w:r w:rsidRPr="00EF2F87">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EF2F87" w:rsidRDefault="00DF5AF0" w:rsidP="00EF2F87">
            <w:pPr>
              <w:spacing w:after="0"/>
              <w:jc w:val="left"/>
              <w:rPr>
                <w:rFonts w:ascii="Book Antiqua" w:hAnsi="Book Antiqua"/>
                <w:sz w:val="18"/>
                <w:szCs w:val="17"/>
              </w:rPr>
            </w:pPr>
            <w:r w:rsidRPr="00EF2F87">
              <w:rPr>
                <w:rFonts w:ascii="Book Antiqua" w:hAnsi="Book Antiqua"/>
                <w:sz w:val="18"/>
                <w:szCs w:val="17"/>
              </w:rPr>
              <w:t>Obs</w:t>
            </w:r>
            <w:r w:rsidR="00EF2F87">
              <w:rPr>
                <w:rFonts w:ascii="Book Antiqua" w:hAnsi="Book Antiqua"/>
                <w:sz w:val="18"/>
                <w:szCs w:val="17"/>
              </w:rPr>
              <w:t>zar pomiędzy ul. Przemysłową /</w:t>
            </w:r>
            <w:r w:rsidR="008D3094" w:rsidRPr="00EF2F87">
              <w:rPr>
                <w:rFonts w:ascii="Book Antiqua" w:hAnsi="Book Antiqua"/>
                <w:sz w:val="18"/>
                <w:szCs w:val="17"/>
              </w:rPr>
              <w:t>ul. ks. K. Janika/</w:t>
            </w:r>
            <w:r w:rsidR="00EF2F87">
              <w:rPr>
                <w:rFonts w:ascii="Book Antiqua" w:hAnsi="Book Antiqua"/>
                <w:sz w:val="18"/>
                <w:szCs w:val="17"/>
              </w:rPr>
              <w:t>ul. Langiewicza/</w:t>
            </w:r>
            <w:r w:rsidR="008D3094" w:rsidRPr="00EF2F87">
              <w:rPr>
                <w:rFonts w:ascii="Book Antiqua" w:hAnsi="Book Antiqua"/>
                <w:sz w:val="18"/>
                <w:szCs w:val="17"/>
              </w:rPr>
              <w:t>ul. Łąkową w obrębie K-18</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EF2F87" w:rsidRDefault="00EF2F87" w:rsidP="00EF2F87">
            <w:pPr>
              <w:spacing w:after="0"/>
              <w:jc w:val="center"/>
              <w:rPr>
                <w:rFonts w:ascii="Book Antiqua" w:hAnsi="Book Antiqua"/>
                <w:sz w:val="18"/>
                <w:szCs w:val="17"/>
              </w:rPr>
            </w:pPr>
            <w:r w:rsidRPr="00EF2F87">
              <w:rPr>
                <w:rFonts w:ascii="Book Antiqua" w:hAnsi="Book Antiqua"/>
                <w:sz w:val="18"/>
                <w:szCs w:val="17"/>
              </w:rPr>
              <w:t>Nr XLVIII</w:t>
            </w:r>
            <w:r w:rsidR="00DF5AF0" w:rsidRPr="00EF2F87">
              <w:rPr>
                <w:rFonts w:ascii="Book Antiqua" w:hAnsi="Book Antiqua"/>
                <w:sz w:val="18"/>
                <w:szCs w:val="17"/>
              </w:rPr>
              <w:t>/383/18</w:t>
            </w:r>
            <w:r w:rsidRPr="00EF2F87">
              <w:rPr>
                <w:rFonts w:ascii="Book Antiqua" w:hAnsi="Book Antiqua"/>
                <w:sz w:val="18"/>
                <w:szCs w:val="17"/>
              </w:rPr>
              <w:t xml:space="preserve"> z dnia </w:t>
            </w:r>
            <w:r w:rsidR="00DF5AF0" w:rsidRPr="00EF2F87">
              <w:rPr>
                <w:rFonts w:ascii="Book Antiqua" w:hAnsi="Book Antiqua"/>
                <w:sz w:val="18"/>
                <w:szCs w:val="17"/>
              </w:rPr>
              <w:t>30 sierpnia 2018 r.</w:t>
            </w:r>
            <w:r w:rsidR="00DF5AF0" w:rsidRPr="00EF2F87">
              <w:rPr>
                <w:rFonts w:ascii="Book Antiqua" w:hAnsi="Book Antiqua"/>
                <w:sz w:val="18"/>
                <w:szCs w:val="17"/>
              </w:rPr>
              <w:br/>
            </w:r>
            <w:r w:rsidRPr="00EF2F87">
              <w:rPr>
                <w:rFonts w:ascii="Book Antiqua" w:hAnsi="Book Antiqua"/>
                <w:sz w:val="18"/>
                <w:szCs w:val="17"/>
              </w:rPr>
              <w:t>(</w:t>
            </w:r>
            <w:r w:rsidR="00DF5AF0" w:rsidRPr="00EF2F87">
              <w:rPr>
                <w:rFonts w:ascii="Book Antiqua" w:hAnsi="Book Antiqua"/>
                <w:sz w:val="18"/>
                <w:szCs w:val="17"/>
              </w:rPr>
              <w:t>Dz.</w:t>
            </w:r>
            <w:r w:rsidRPr="00EF2F87">
              <w:rPr>
                <w:rFonts w:ascii="Book Antiqua" w:hAnsi="Book Antiqua"/>
                <w:sz w:val="18"/>
                <w:szCs w:val="17"/>
              </w:rPr>
              <w:t xml:space="preserve"> </w:t>
            </w:r>
            <w:r w:rsidR="00DF5AF0" w:rsidRPr="00EF2F87">
              <w:rPr>
                <w:rFonts w:ascii="Book Antiqua" w:hAnsi="Book Antiqua"/>
                <w:sz w:val="18"/>
                <w:szCs w:val="17"/>
              </w:rPr>
              <w:t>Urz. poz. 4724</w:t>
            </w:r>
            <w:r w:rsidRPr="00EF2F87">
              <w:rPr>
                <w:rFonts w:ascii="Book Antiqua" w:hAnsi="Book Antiqua"/>
                <w:sz w:val="18"/>
                <w:szCs w:val="17"/>
              </w:rPr>
              <w:t xml:space="preserve"> </w:t>
            </w:r>
            <w:r w:rsidR="00DF5AF0" w:rsidRPr="00EF2F87">
              <w:rPr>
                <w:rFonts w:ascii="Book Antiqua" w:hAnsi="Book Antiqua"/>
                <w:sz w:val="18"/>
                <w:szCs w:val="17"/>
              </w:rPr>
              <w:t>z dnia 20.09.2018 r.</w:t>
            </w:r>
            <w:r w:rsidRPr="00EF2F87">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EF2F87" w:rsidRDefault="00DF5AF0" w:rsidP="00B7476D">
            <w:pPr>
              <w:spacing w:after="0"/>
              <w:jc w:val="left"/>
              <w:rPr>
                <w:rFonts w:ascii="Book Antiqua" w:hAnsi="Book Antiqua"/>
                <w:sz w:val="18"/>
                <w:szCs w:val="17"/>
              </w:rPr>
            </w:pPr>
            <w:r w:rsidRPr="00EF2F87">
              <w:rPr>
                <w:rFonts w:ascii="Book Antiqua" w:hAnsi="Book Antiqua"/>
                <w:sz w:val="18"/>
                <w:szCs w:val="17"/>
              </w:rPr>
              <w:t xml:space="preserve">Obszar w rejonie ul. Jana Pawła II i pl. Wolności w </w:t>
            </w:r>
            <w:r w:rsidR="00EF2F87" w:rsidRPr="00EF2F87">
              <w:rPr>
                <w:rFonts w:ascii="Book Antiqua" w:hAnsi="Book Antiqua"/>
                <w:sz w:val="18"/>
                <w:szCs w:val="17"/>
              </w:rPr>
              <w:t>obrębie</w:t>
            </w:r>
            <w:r w:rsidRPr="00EF2F87">
              <w:rPr>
                <w:rFonts w:ascii="Book Antiqua" w:hAnsi="Book Antiqua"/>
                <w:sz w:val="18"/>
                <w:szCs w:val="17"/>
              </w:rPr>
              <w:t xml:space="preserve"> K-11</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B40FEA" w:rsidRDefault="00B40FEA" w:rsidP="00B40FEA">
            <w:pPr>
              <w:spacing w:after="0"/>
              <w:jc w:val="center"/>
              <w:rPr>
                <w:rFonts w:ascii="Book Antiqua" w:hAnsi="Book Antiqua"/>
                <w:sz w:val="18"/>
                <w:szCs w:val="17"/>
              </w:rPr>
            </w:pPr>
            <w:r w:rsidRPr="00B40FEA">
              <w:rPr>
                <w:rFonts w:ascii="Book Antiqua" w:hAnsi="Book Antiqua"/>
                <w:sz w:val="18"/>
                <w:szCs w:val="17"/>
              </w:rPr>
              <w:t>Nr XLV</w:t>
            </w:r>
            <w:r w:rsidR="00DF5AF0" w:rsidRPr="00B40FEA">
              <w:rPr>
                <w:rFonts w:ascii="Book Antiqua" w:hAnsi="Book Antiqua"/>
                <w:sz w:val="18"/>
                <w:szCs w:val="17"/>
              </w:rPr>
              <w:t>/355/18</w:t>
            </w:r>
            <w:r w:rsidRPr="00B40FEA">
              <w:rPr>
                <w:rFonts w:ascii="Book Antiqua" w:hAnsi="Book Antiqua"/>
                <w:sz w:val="18"/>
                <w:szCs w:val="17"/>
              </w:rPr>
              <w:t xml:space="preserve"> z dnia </w:t>
            </w:r>
            <w:r w:rsidR="00DF5AF0" w:rsidRPr="00B40FEA">
              <w:rPr>
                <w:rFonts w:ascii="Book Antiqua" w:hAnsi="Book Antiqua"/>
                <w:sz w:val="18"/>
                <w:szCs w:val="17"/>
              </w:rPr>
              <w:t>19 kwietnia 2018 r.</w:t>
            </w:r>
            <w:r w:rsidR="00DF5AF0" w:rsidRPr="00B40FEA">
              <w:rPr>
                <w:rFonts w:ascii="Book Antiqua" w:hAnsi="Book Antiqua"/>
                <w:sz w:val="18"/>
                <w:szCs w:val="17"/>
              </w:rPr>
              <w:br/>
            </w:r>
            <w:r w:rsidRPr="00B40FEA">
              <w:rPr>
                <w:rFonts w:ascii="Book Antiqua" w:hAnsi="Book Antiqua"/>
                <w:sz w:val="18"/>
                <w:szCs w:val="17"/>
              </w:rPr>
              <w:t>(</w:t>
            </w:r>
            <w:r w:rsidR="00DF5AF0" w:rsidRPr="00B40FEA">
              <w:rPr>
                <w:rFonts w:ascii="Book Antiqua" w:hAnsi="Book Antiqua"/>
                <w:sz w:val="18"/>
                <w:szCs w:val="17"/>
              </w:rPr>
              <w:t>Dz.</w:t>
            </w:r>
            <w:r w:rsidRPr="00B40FEA">
              <w:rPr>
                <w:rFonts w:ascii="Book Antiqua" w:hAnsi="Book Antiqua"/>
                <w:sz w:val="18"/>
                <w:szCs w:val="17"/>
              </w:rPr>
              <w:t xml:space="preserve"> </w:t>
            </w:r>
            <w:r w:rsidR="00DF5AF0" w:rsidRPr="00B40FEA">
              <w:rPr>
                <w:rFonts w:ascii="Book Antiqua" w:hAnsi="Book Antiqua"/>
                <w:sz w:val="18"/>
                <w:szCs w:val="17"/>
              </w:rPr>
              <w:t>Urz. poz. 2559</w:t>
            </w:r>
            <w:r w:rsidRPr="00B40FEA">
              <w:rPr>
                <w:rFonts w:ascii="Book Antiqua" w:hAnsi="Book Antiqua"/>
                <w:sz w:val="18"/>
                <w:szCs w:val="17"/>
              </w:rPr>
              <w:t xml:space="preserve"> </w:t>
            </w:r>
            <w:r w:rsidR="00DF5AF0" w:rsidRPr="00B40FEA">
              <w:rPr>
                <w:rFonts w:ascii="Book Antiqua" w:hAnsi="Book Antiqua"/>
                <w:sz w:val="18"/>
                <w:szCs w:val="17"/>
              </w:rPr>
              <w:t>z dnia 10.05.2018 r.</w:t>
            </w:r>
            <w:r w:rsidRPr="00B40FEA">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B40FEA" w:rsidRDefault="00DF5AF0" w:rsidP="00B7476D">
            <w:pPr>
              <w:spacing w:after="0"/>
              <w:jc w:val="left"/>
              <w:rPr>
                <w:rFonts w:ascii="Book Antiqua" w:hAnsi="Book Antiqua"/>
                <w:sz w:val="18"/>
                <w:szCs w:val="17"/>
              </w:rPr>
            </w:pPr>
            <w:r w:rsidRPr="00B40FEA">
              <w:rPr>
                <w:rFonts w:ascii="Book Antiqua" w:hAnsi="Book Antiqua"/>
                <w:sz w:val="18"/>
                <w:szCs w:val="17"/>
              </w:rPr>
              <w:t>Obszar po zachodniej stronie ul. Spółdzielczej w obrębie K-16</w:t>
            </w:r>
          </w:p>
        </w:tc>
      </w:tr>
      <w:tr w:rsidR="0001184D"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1184D" w:rsidRPr="00583C44" w:rsidRDefault="00583C44" w:rsidP="00583C44">
            <w:pPr>
              <w:spacing w:after="0"/>
              <w:jc w:val="center"/>
              <w:rPr>
                <w:rFonts w:ascii="Book Antiqua" w:hAnsi="Book Antiqua"/>
                <w:sz w:val="18"/>
                <w:szCs w:val="17"/>
              </w:rPr>
            </w:pPr>
            <w:r w:rsidRPr="00583C44">
              <w:rPr>
                <w:rFonts w:ascii="Book Antiqua" w:hAnsi="Book Antiqua"/>
                <w:sz w:val="18"/>
                <w:szCs w:val="17"/>
              </w:rPr>
              <w:lastRenderedPageBreak/>
              <w:t>Nr XLI/</w:t>
            </w:r>
            <w:r w:rsidR="00DF5AF0" w:rsidRPr="00583C44">
              <w:rPr>
                <w:rFonts w:ascii="Book Antiqua" w:hAnsi="Book Antiqua"/>
                <w:sz w:val="18"/>
                <w:szCs w:val="17"/>
              </w:rPr>
              <w:t>314/17</w:t>
            </w:r>
            <w:r w:rsidRPr="00583C44">
              <w:rPr>
                <w:rFonts w:ascii="Book Antiqua" w:hAnsi="Book Antiqua"/>
                <w:sz w:val="18"/>
                <w:szCs w:val="17"/>
              </w:rPr>
              <w:t xml:space="preserve"> z dnia </w:t>
            </w:r>
            <w:r w:rsidR="00DF5AF0" w:rsidRPr="00583C44">
              <w:rPr>
                <w:rFonts w:ascii="Book Antiqua" w:hAnsi="Book Antiqua"/>
                <w:sz w:val="18"/>
                <w:szCs w:val="17"/>
              </w:rPr>
              <w:t>30 listopada 2017 r.</w:t>
            </w:r>
            <w:r w:rsidR="00DF5AF0" w:rsidRPr="00583C44">
              <w:rPr>
                <w:rFonts w:ascii="Book Antiqua" w:hAnsi="Book Antiqua"/>
                <w:sz w:val="18"/>
                <w:szCs w:val="17"/>
              </w:rPr>
              <w:br/>
            </w:r>
            <w:r w:rsidRPr="00583C44">
              <w:rPr>
                <w:rFonts w:ascii="Book Antiqua" w:hAnsi="Book Antiqua"/>
                <w:sz w:val="18"/>
                <w:szCs w:val="17"/>
              </w:rPr>
              <w:t>(</w:t>
            </w:r>
            <w:r w:rsidR="00DF5AF0" w:rsidRPr="00583C44">
              <w:rPr>
                <w:rFonts w:ascii="Book Antiqua" w:hAnsi="Book Antiqua"/>
                <w:sz w:val="18"/>
                <w:szCs w:val="17"/>
              </w:rPr>
              <w:t>Dz.</w:t>
            </w:r>
            <w:r w:rsidRPr="00583C44">
              <w:rPr>
                <w:rFonts w:ascii="Book Antiqua" w:hAnsi="Book Antiqua"/>
                <w:sz w:val="18"/>
                <w:szCs w:val="17"/>
              </w:rPr>
              <w:t xml:space="preserve"> </w:t>
            </w:r>
            <w:r w:rsidR="00DF5AF0" w:rsidRPr="00583C44">
              <w:rPr>
                <w:rFonts w:ascii="Book Antiqua" w:hAnsi="Book Antiqua"/>
                <w:sz w:val="18"/>
                <w:szCs w:val="17"/>
              </w:rPr>
              <w:t>Urz. poz. 5635</w:t>
            </w:r>
            <w:r w:rsidRPr="00583C44">
              <w:rPr>
                <w:rFonts w:ascii="Book Antiqua" w:hAnsi="Book Antiqua"/>
                <w:sz w:val="18"/>
                <w:szCs w:val="17"/>
              </w:rPr>
              <w:t xml:space="preserve"> </w:t>
            </w:r>
            <w:r w:rsidR="00DF5AF0" w:rsidRPr="00583C44">
              <w:rPr>
                <w:rFonts w:ascii="Book Antiqua" w:hAnsi="Book Antiqua"/>
                <w:sz w:val="18"/>
                <w:szCs w:val="17"/>
              </w:rPr>
              <w:t>z dnia 21.12.2017 r.</w:t>
            </w:r>
            <w:r w:rsidRPr="00583C44">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1184D" w:rsidRPr="00583C44" w:rsidRDefault="00DF5AF0" w:rsidP="00B7476D">
            <w:pPr>
              <w:spacing w:after="0"/>
              <w:jc w:val="left"/>
              <w:rPr>
                <w:rFonts w:ascii="Book Antiqua" w:hAnsi="Book Antiqua"/>
                <w:sz w:val="18"/>
                <w:szCs w:val="17"/>
              </w:rPr>
            </w:pPr>
            <w:r w:rsidRPr="00583C44">
              <w:rPr>
                <w:rFonts w:ascii="Book Antiqua" w:hAnsi="Book Antiqua"/>
                <w:sz w:val="18"/>
                <w:szCs w:val="17"/>
              </w:rPr>
              <w:t>Obszar położony pomiędzy ul. Zgierską, projektowaną drogą ekspresową S14 oraz rzeką Jasieniec, obręb K-16, K-21 i K-22</w:t>
            </w:r>
          </w:p>
        </w:tc>
      </w:tr>
      <w:tr w:rsidR="00BA7C7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BA7C70" w:rsidRPr="00583C44" w:rsidRDefault="00583C44" w:rsidP="00583C44">
            <w:pPr>
              <w:spacing w:after="0"/>
              <w:jc w:val="center"/>
              <w:rPr>
                <w:rFonts w:ascii="Book Antiqua" w:hAnsi="Book Antiqua"/>
                <w:sz w:val="18"/>
                <w:szCs w:val="17"/>
              </w:rPr>
            </w:pPr>
            <w:r w:rsidRPr="00583C44">
              <w:rPr>
                <w:rFonts w:ascii="Book Antiqua" w:hAnsi="Book Antiqua"/>
                <w:sz w:val="18"/>
                <w:szCs w:val="17"/>
              </w:rPr>
              <w:t>Nr XXXVI</w:t>
            </w:r>
            <w:r w:rsidR="00DF5AF0" w:rsidRPr="00583C44">
              <w:rPr>
                <w:rFonts w:ascii="Book Antiqua" w:hAnsi="Book Antiqua"/>
                <w:sz w:val="18"/>
                <w:szCs w:val="17"/>
              </w:rPr>
              <w:t>/292/17</w:t>
            </w:r>
            <w:r w:rsidRPr="00583C44">
              <w:rPr>
                <w:rFonts w:ascii="Book Antiqua" w:hAnsi="Book Antiqua"/>
                <w:sz w:val="18"/>
                <w:szCs w:val="17"/>
              </w:rPr>
              <w:t xml:space="preserve"> z dnia </w:t>
            </w:r>
            <w:r w:rsidR="00DF5AF0" w:rsidRPr="00583C44">
              <w:rPr>
                <w:rFonts w:ascii="Book Antiqua" w:hAnsi="Book Antiqua"/>
                <w:sz w:val="18"/>
                <w:szCs w:val="17"/>
              </w:rPr>
              <w:t>7 września 2017 r.</w:t>
            </w:r>
            <w:r w:rsidR="00DF5AF0" w:rsidRPr="00583C44">
              <w:rPr>
                <w:rFonts w:ascii="Book Antiqua" w:hAnsi="Book Antiqua"/>
                <w:sz w:val="18"/>
                <w:szCs w:val="17"/>
              </w:rPr>
              <w:br/>
            </w:r>
            <w:r w:rsidRPr="00583C44">
              <w:rPr>
                <w:rFonts w:ascii="Book Antiqua" w:hAnsi="Book Antiqua"/>
                <w:sz w:val="18"/>
                <w:szCs w:val="17"/>
              </w:rPr>
              <w:t>(</w:t>
            </w:r>
            <w:r w:rsidR="00DF5AF0" w:rsidRPr="00583C44">
              <w:rPr>
                <w:rFonts w:ascii="Book Antiqua" w:hAnsi="Book Antiqua"/>
                <w:sz w:val="18"/>
                <w:szCs w:val="17"/>
              </w:rPr>
              <w:t>Dz.</w:t>
            </w:r>
            <w:r w:rsidRPr="00583C44">
              <w:rPr>
                <w:rFonts w:ascii="Book Antiqua" w:hAnsi="Book Antiqua"/>
                <w:sz w:val="18"/>
                <w:szCs w:val="17"/>
              </w:rPr>
              <w:t xml:space="preserve"> </w:t>
            </w:r>
            <w:r w:rsidR="00DF5AF0" w:rsidRPr="00583C44">
              <w:rPr>
                <w:rFonts w:ascii="Book Antiqua" w:hAnsi="Book Antiqua"/>
                <w:sz w:val="18"/>
                <w:szCs w:val="17"/>
              </w:rPr>
              <w:t>Urz. poz. 4123</w:t>
            </w:r>
            <w:r w:rsidRPr="00583C44">
              <w:rPr>
                <w:rFonts w:ascii="Book Antiqua" w:hAnsi="Book Antiqua"/>
                <w:sz w:val="18"/>
                <w:szCs w:val="17"/>
              </w:rPr>
              <w:t xml:space="preserve"> </w:t>
            </w:r>
            <w:r w:rsidR="00DF5AF0" w:rsidRPr="00583C44">
              <w:rPr>
                <w:rFonts w:ascii="Book Antiqua" w:hAnsi="Book Antiqua"/>
                <w:sz w:val="18"/>
                <w:szCs w:val="17"/>
              </w:rPr>
              <w:t>z dnia 28.09.2017 r.</w:t>
            </w:r>
            <w:r w:rsidRPr="00583C44">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BA7C70" w:rsidRPr="00583C44" w:rsidRDefault="00DF5AF0" w:rsidP="00B7476D">
            <w:pPr>
              <w:spacing w:after="0"/>
              <w:jc w:val="left"/>
              <w:rPr>
                <w:rFonts w:ascii="Book Antiqua" w:hAnsi="Book Antiqua"/>
                <w:sz w:val="18"/>
                <w:szCs w:val="17"/>
              </w:rPr>
            </w:pPr>
            <w:r w:rsidRPr="00583C44">
              <w:rPr>
                <w:rFonts w:ascii="Book Antiqua" w:hAnsi="Book Antiqua"/>
                <w:sz w:val="18"/>
                <w:szCs w:val="17"/>
              </w:rPr>
              <w:t>Obszar położony pomiędzy ulicami: Łódzką / Łabentowicza / Słowackiego / Żeromskiego, obręb K-14</w:t>
            </w:r>
          </w:p>
        </w:tc>
      </w:tr>
      <w:tr w:rsidR="00B145B8"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B145B8" w:rsidRPr="003D33BC" w:rsidRDefault="003D33BC" w:rsidP="003D33BC">
            <w:pPr>
              <w:spacing w:after="0"/>
              <w:jc w:val="center"/>
              <w:rPr>
                <w:rFonts w:ascii="Book Antiqua" w:hAnsi="Book Antiqua"/>
                <w:sz w:val="18"/>
                <w:szCs w:val="17"/>
              </w:rPr>
            </w:pPr>
            <w:r w:rsidRPr="003D33BC">
              <w:rPr>
                <w:rFonts w:ascii="Book Antiqua" w:hAnsi="Book Antiqua"/>
                <w:sz w:val="18"/>
                <w:szCs w:val="17"/>
              </w:rPr>
              <w:t>Nr XXXVI</w:t>
            </w:r>
            <w:r w:rsidR="00DF5AF0" w:rsidRPr="003D33BC">
              <w:rPr>
                <w:rFonts w:ascii="Book Antiqua" w:hAnsi="Book Antiqua"/>
                <w:sz w:val="18"/>
                <w:szCs w:val="17"/>
              </w:rPr>
              <w:t>/291/17</w:t>
            </w:r>
            <w:r w:rsidRPr="003D33BC">
              <w:rPr>
                <w:rFonts w:ascii="Book Antiqua" w:hAnsi="Book Antiqua"/>
                <w:sz w:val="18"/>
                <w:szCs w:val="17"/>
              </w:rPr>
              <w:t xml:space="preserve"> z dnia </w:t>
            </w:r>
            <w:r w:rsidR="00DF5AF0" w:rsidRPr="003D33BC">
              <w:rPr>
                <w:rFonts w:ascii="Book Antiqua" w:hAnsi="Book Antiqua"/>
                <w:sz w:val="18"/>
                <w:szCs w:val="17"/>
              </w:rPr>
              <w:t>7 września 2017 r.</w:t>
            </w:r>
            <w:r w:rsidR="00DF5AF0" w:rsidRPr="003D33BC">
              <w:rPr>
                <w:rFonts w:ascii="Book Antiqua" w:hAnsi="Book Antiqua"/>
                <w:sz w:val="18"/>
                <w:szCs w:val="17"/>
              </w:rPr>
              <w:br/>
            </w:r>
            <w:r w:rsidRPr="003D33BC">
              <w:rPr>
                <w:rFonts w:ascii="Book Antiqua" w:hAnsi="Book Antiqua"/>
                <w:sz w:val="18"/>
                <w:szCs w:val="17"/>
              </w:rPr>
              <w:t>(</w:t>
            </w:r>
            <w:r w:rsidR="00DF5AF0" w:rsidRPr="003D33BC">
              <w:rPr>
                <w:rFonts w:ascii="Book Antiqua" w:hAnsi="Book Antiqua"/>
                <w:sz w:val="18"/>
                <w:szCs w:val="17"/>
              </w:rPr>
              <w:t>Dz.</w:t>
            </w:r>
            <w:r w:rsidRPr="003D33BC">
              <w:rPr>
                <w:rFonts w:ascii="Book Antiqua" w:hAnsi="Book Antiqua"/>
                <w:sz w:val="18"/>
                <w:szCs w:val="17"/>
              </w:rPr>
              <w:t xml:space="preserve"> </w:t>
            </w:r>
            <w:r w:rsidR="00DF5AF0" w:rsidRPr="003D33BC">
              <w:rPr>
                <w:rFonts w:ascii="Book Antiqua" w:hAnsi="Book Antiqua"/>
                <w:sz w:val="18"/>
                <w:szCs w:val="17"/>
              </w:rPr>
              <w:t>Urz. poz. 4122</w:t>
            </w:r>
            <w:r w:rsidRPr="003D33BC">
              <w:rPr>
                <w:rFonts w:ascii="Book Antiqua" w:hAnsi="Book Antiqua"/>
                <w:sz w:val="18"/>
                <w:szCs w:val="17"/>
              </w:rPr>
              <w:t xml:space="preserve"> </w:t>
            </w:r>
            <w:r w:rsidR="00DF5AF0" w:rsidRPr="003D33BC">
              <w:rPr>
                <w:rFonts w:ascii="Book Antiqua" w:hAnsi="Book Antiqua"/>
                <w:sz w:val="18"/>
                <w:szCs w:val="17"/>
              </w:rPr>
              <w:t>z dnia 28.09.2017 r.</w:t>
            </w:r>
            <w:r w:rsidRPr="003D33BC">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B145B8" w:rsidRPr="003D33BC" w:rsidRDefault="00DF5AF0" w:rsidP="00B7476D">
            <w:pPr>
              <w:spacing w:after="0"/>
              <w:jc w:val="left"/>
              <w:rPr>
                <w:rFonts w:ascii="Book Antiqua" w:hAnsi="Book Antiqua"/>
                <w:sz w:val="18"/>
                <w:szCs w:val="17"/>
              </w:rPr>
            </w:pPr>
            <w:r w:rsidRPr="003D33BC">
              <w:rPr>
                <w:rFonts w:ascii="Book Antiqua" w:hAnsi="Book Antiqua"/>
                <w:sz w:val="18"/>
                <w:szCs w:val="17"/>
              </w:rPr>
              <w:t xml:space="preserve">Obszar położony przy Pl. Wolności (działka nr </w:t>
            </w:r>
            <w:proofErr w:type="spellStart"/>
            <w:r w:rsidRPr="003D33BC">
              <w:rPr>
                <w:rFonts w:ascii="Book Antiqua" w:hAnsi="Book Antiqua"/>
                <w:sz w:val="18"/>
                <w:szCs w:val="17"/>
              </w:rPr>
              <w:t>ewid</w:t>
            </w:r>
            <w:proofErr w:type="spellEnd"/>
            <w:r w:rsidRPr="003D33BC">
              <w:rPr>
                <w:rFonts w:ascii="Book Antiqua" w:hAnsi="Book Antiqua"/>
                <w:sz w:val="18"/>
                <w:szCs w:val="17"/>
              </w:rPr>
              <w:t>. 100/5, obręb K-10)</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3D33BC" w:rsidRDefault="003D33BC" w:rsidP="003D33BC">
            <w:pPr>
              <w:spacing w:after="0"/>
              <w:jc w:val="center"/>
              <w:rPr>
                <w:rFonts w:ascii="Book Antiqua" w:hAnsi="Book Antiqua"/>
                <w:sz w:val="18"/>
                <w:szCs w:val="17"/>
              </w:rPr>
            </w:pPr>
            <w:r w:rsidRPr="003D33BC">
              <w:rPr>
                <w:rFonts w:ascii="Book Antiqua" w:hAnsi="Book Antiqua"/>
                <w:sz w:val="18"/>
                <w:szCs w:val="17"/>
              </w:rPr>
              <w:t>Nr XXXVI</w:t>
            </w:r>
            <w:r w:rsidR="00DF5AF0" w:rsidRPr="003D33BC">
              <w:rPr>
                <w:rFonts w:ascii="Book Antiqua" w:hAnsi="Book Antiqua"/>
                <w:sz w:val="18"/>
                <w:szCs w:val="17"/>
              </w:rPr>
              <w:t>/290/17</w:t>
            </w:r>
            <w:r w:rsidRPr="003D33BC">
              <w:rPr>
                <w:rFonts w:ascii="Book Antiqua" w:hAnsi="Book Antiqua"/>
                <w:sz w:val="18"/>
                <w:szCs w:val="17"/>
              </w:rPr>
              <w:t xml:space="preserve"> z dnia </w:t>
            </w:r>
            <w:r w:rsidR="00DF5AF0" w:rsidRPr="003D33BC">
              <w:rPr>
                <w:rFonts w:ascii="Book Antiqua" w:hAnsi="Book Antiqua"/>
                <w:sz w:val="18"/>
                <w:szCs w:val="17"/>
              </w:rPr>
              <w:t>7 września 2017 r.</w:t>
            </w:r>
            <w:r w:rsidR="00DF5AF0" w:rsidRPr="003D33BC">
              <w:rPr>
                <w:rFonts w:ascii="Book Antiqua" w:hAnsi="Book Antiqua"/>
                <w:sz w:val="18"/>
                <w:szCs w:val="17"/>
              </w:rPr>
              <w:br/>
            </w:r>
            <w:r w:rsidRPr="003D33BC">
              <w:rPr>
                <w:rFonts w:ascii="Book Antiqua" w:hAnsi="Book Antiqua"/>
                <w:sz w:val="18"/>
                <w:szCs w:val="17"/>
              </w:rPr>
              <w:t>(</w:t>
            </w:r>
            <w:r w:rsidR="00DF5AF0" w:rsidRPr="003D33BC">
              <w:rPr>
                <w:rFonts w:ascii="Book Antiqua" w:hAnsi="Book Antiqua"/>
                <w:sz w:val="18"/>
                <w:szCs w:val="17"/>
              </w:rPr>
              <w:t>Dz.</w:t>
            </w:r>
            <w:r w:rsidRPr="003D33BC">
              <w:rPr>
                <w:rFonts w:ascii="Book Antiqua" w:hAnsi="Book Antiqua"/>
                <w:sz w:val="18"/>
                <w:szCs w:val="17"/>
              </w:rPr>
              <w:t xml:space="preserve"> </w:t>
            </w:r>
            <w:r w:rsidR="00DF5AF0" w:rsidRPr="003D33BC">
              <w:rPr>
                <w:rFonts w:ascii="Book Antiqua" w:hAnsi="Book Antiqua"/>
                <w:sz w:val="18"/>
                <w:szCs w:val="17"/>
              </w:rPr>
              <w:t>Urz. poz. 4121</w:t>
            </w:r>
            <w:r w:rsidRPr="003D33BC">
              <w:rPr>
                <w:rFonts w:ascii="Book Antiqua" w:hAnsi="Book Antiqua"/>
                <w:sz w:val="18"/>
                <w:szCs w:val="17"/>
              </w:rPr>
              <w:t xml:space="preserve"> </w:t>
            </w:r>
            <w:r w:rsidR="00DF5AF0" w:rsidRPr="003D33BC">
              <w:rPr>
                <w:rFonts w:ascii="Book Antiqua" w:hAnsi="Book Antiqua"/>
                <w:sz w:val="18"/>
                <w:szCs w:val="17"/>
              </w:rPr>
              <w:t>z dnia 28.09.2017 r.</w:t>
            </w:r>
            <w:r w:rsidRPr="003D33BC">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3D33BC" w:rsidRDefault="00DF5AF0" w:rsidP="00B7476D">
            <w:pPr>
              <w:spacing w:after="0"/>
              <w:jc w:val="left"/>
              <w:rPr>
                <w:rFonts w:ascii="Book Antiqua" w:hAnsi="Book Antiqua"/>
                <w:sz w:val="18"/>
                <w:szCs w:val="17"/>
              </w:rPr>
            </w:pPr>
            <w:r w:rsidRPr="003D33BC">
              <w:rPr>
                <w:rFonts w:ascii="Book Antiqua" w:hAnsi="Book Antiqua"/>
                <w:sz w:val="18"/>
                <w:szCs w:val="17"/>
              </w:rPr>
              <w:t>Obszar położony pomiędzy ul. Zgierską i al. Kombatantów, obręb K-14</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3D33BC" w:rsidRDefault="003D33BC" w:rsidP="003D33BC">
            <w:pPr>
              <w:spacing w:after="0"/>
              <w:jc w:val="center"/>
              <w:rPr>
                <w:rFonts w:ascii="Book Antiqua" w:hAnsi="Book Antiqua"/>
                <w:sz w:val="18"/>
                <w:szCs w:val="17"/>
              </w:rPr>
            </w:pPr>
            <w:r>
              <w:rPr>
                <w:rFonts w:ascii="Book Antiqua" w:hAnsi="Book Antiqua"/>
                <w:sz w:val="18"/>
                <w:szCs w:val="17"/>
              </w:rPr>
              <w:t xml:space="preserve">Nr </w:t>
            </w:r>
            <w:r w:rsidR="00DF5AF0" w:rsidRPr="003D33BC">
              <w:rPr>
                <w:rFonts w:ascii="Book Antiqua" w:hAnsi="Book Antiqua"/>
                <w:sz w:val="18"/>
                <w:szCs w:val="17"/>
              </w:rPr>
              <w:t>XXXI/257/17</w:t>
            </w:r>
            <w:r>
              <w:rPr>
                <w:rFonts w:ascii="Book Antiqua" w:hAnsi="Book Antiqua"/>
                <w:sz w:val="18"/>
                <w:szCs w:val="17"/>
              </w:rPr>
              <w:t xml:space="preserve"> z dnia </w:t>
            </w:r>
            <w:r w:rsidR="00DF5AF0" w:rsidRPr="003D33BC">
              <w:rPr>
                <w:rFonts w:ascii="Book Antiqua" w:hAnsi="Book Antiqua"/>
                <w:sz w:val="18"/>
                <w:szCs w:val="17"/>
              </w:rPr>
              <w:t>23 marca 2017 r.</w:t>
            </w:r>
            <w:r w:rsidR="00DF5AF0" w:rsidRPr="003D33BC">
              <w:rPr>
                <w:rFonts w:ascii="Book Antiqua" w:hAnsi="Book Antiqua"/>
                <w:sz w:val="18"/>
                <w:szCs w:val="17"/>
              </w:rPr>
              <w:br/>
            </w:r>
            <w:r>
              <w:rPr>
                <w:rFonts w:ascii="Book Antiqua" w:hAnsi="Book Antiqua"/>
                <w:sz w:val="18"/>
                <w:szCs w:val="17"/>
              </w:rPr>
              <w:t>(</w:t>
            </w:r>
            <w:r w:rsidR="00DF5AF0" w:rsidRPr="003D33BC">
              <w:rPr>
                <w:rFonts w:ascii="Book Antiqua" w:hAnsi="Book Antiqua"/>
                <w:sz w:val="18"/>
                <w:szCs w:val="17"/>
              </w:rPr>
              <w:t>Dz.</w:t>
            </w:r>
            <w:r>
              <w:rPr>
                <w:rFonts w:ascii="Book Antiqua" w:hAnsi="Book Antiqua"/>
                <w:sz w:val="18"/>
                <w:szCs w:val="17"/>
              </w:rPr>
              <w:t xml:space="preserve"> </w:t>
            </w:r>
            <w:r w:rsidR="00DF5AF0" w:rsidRPr="003D33BC">
              <w:rPr>
                <w:rFonts w:ascii="Book Antiqua" w:hAnsi="Book Antiqua"/>
                <w:sz w:val="18"/>
                <w:szCs w:val="17"/>
              </w:rPr>
              <w:t>Urz. poz. 1967</w:t>
            </w:r>
            <w:r>
              <w:rPr>
                <w:rFonts w:ascii="Book Antiqua" w:hAnsi="Book Antiqua"/>
                <w:sz w:val="18"/>
                <w:szCs w:val="17"/>
              </w:rPr>
              <w:t xml:space="preserve"> </w:t>
            </w:r>
            <w:r w:rsidR="00DF5AF0" w:rsidRPr="003D33BC">
              <w:rPr>
                <w:rFonts w:ascii="Book Antiqua" w:hAnsi="Book Antiqua"/>
                <w:sz w:val="18"/>
                <w:szCs w:val="17"/>
              </w:rPr>
              <w:t>z dnia 13.04.2017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3D33BC" w:rsidRDefault="00DF5AF0" w:rsidP="00B7476D">
            <w:pPr>
              <w:spacing w:after="0"/>
              <w:jc w:val="left"/>
              <w:rPr>
                <w:rFonts w:ascii="Book Antiqua" w:hAnsi="Book Antiqua"/>
                <w:sz w:val="18"/>
                <w:szCs w:val="17"/>
              </w:rPr>
            </w:pPr>
            <w:r w:rsidRPr="003D33BC">
              <w:rPr>
                <w:rFonts w:ascii="Book Antiqua" w:hAnsi="Book Antiqua"/>
                <w:sz w:val="18"/>
                <w:szCs w:val="17"/>
              </w:rPr>
              <w:t>Obszar położony po południowej stronie ul. Lutomierskiej</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3D33BC" w:rsidRDefault="003D33BC" w:rsidP="003D33BC">
            <w:pPr>
              <w:spacing w:after="0"/>
              <w:jc w:val="center"/>
              <w:rPr>
                <w:rFonts w:ascii="Book Antiqua" w:hAnsi="Book Antiqua"/>
                <w:sz w:val="18"/>
                <w:szCs w:val="17"/>
              </w:rPr>
            </w:pPr>
            <w:r>
              <w:rPr>
                <w:rFonts w:ascii="Book Antiqua" w:hAnsi="Book Antiqua"/>
                <w:sz w:val="18"/>
                <w:szCs w:val="17"/>
              </w:rPr>
              <w:t>Nr XX/153/</w:t>
            </w:r>
            <w:r w:rsidR="00DF5AF0" w:rsidRPr="003D33BC">
              <w:rPr>
                <w:rFonts w:ascii="Book Antiqua" w:hAnsi="Book Antiqua"/>
                <w:sz w:val="18"/>
                <w:szCs w:val="17"/>
              </w:rPr>
              <w:t>16</w:t>
            </w:r>
            <w:r>
              <w:rPr>
                <w:rFonts w:ascii="Book Antiqua" w:hAnsi="Book Antiqua"/>
                <w:sz w:val="18"/>
                <w:szCs w:val="17"/>
              </w:rPr>
              <w:t xml:space="preserve"> z dnia 31 marca</w:t>
            </w:r>
            <w:r w:rsidRPr="003D33BC">
              <w:rPr>
                <w:rFonts w:ascii="Book Antiqua" w:hAnsi="Book Antiqua"/>
                <w:sz w:val="18"/>
                <w:szCs w:val="17"/>
              </w:rPr>
              <w:t xml:space="preserve"> </w:t>
            </w:r>
            <w:r w:rsidR="00DF5AF0" w:rsidRPr="003D33BC">
              <w:rPr>
                <w:rFonts w:ascii="Book Antiqua" w:hAnsi="Book Antiqua"/>
                <w:sz w:val="18"/>
                <w:szCs w:val="17"/>
              </w:rPr>
              <w:t>2016 r.</w:t>
            </w:r>
            <w:r w:rsidR="00DF5AF0" w:rsidRPr="003D33BC">
              <w:rPr>
                <w:rFonts w:ascii="Book Antiqua" w:hAnsi="Book Antiqua"/>
                <w:sz w:val="18"/>
                <w:szCs w:val="17"/>
              </w:rPr>
              <w:br/>
            </w:r>
            <w:r>
              <w:rPr>
                <w:rFonts w:ascii="Book Antiqua" w:hAnsi="Book Antiqua"/>
                <w:sz w:val="18"/>
                <w:szCs w:val="17"/>
              </w:rPr>
              <w:t>(</w:t>
            </w:r>
            <w:r w:rsidR="00DF5AF0" w:rsidRPr="003D33BC">
              <w:rPr>
                <w:rFonts w:ascii="Book Antiqua" w:hAnsi="Book Antiqua"/>
                <w:sz w:val="18"/>
                <w:szCs w:val="17"/>
              </w:rPr>
              <w:t>Dz.</w:t>
            </w:r>
            <w:r>
              <w:rPr>
                <w:rFonts w:ascii="Book Antiqua" w:hAnsi="Book Antiqua"/>
                <w:sz w:val="18"/>
                <w:szCs w:val="17"/>
              </w:rPr>
              <w:t xml:space="preserve"> </w:t>
            </w:r>
            <w:r w:rsidR="00DF5AF0" w:rsidRPr="003D33BC">
              <w:rPr>
                <w:rFonts w:ascii="Book Antiqua" w:hAnsi="Book Antiqua"/>
                <w:sz w:val="18"/>
                <w:szCs w:val="17"/>
              </w:rPr>
              <w:t>Urz. poz. 1927</w:t>
            </w:r>
            <w:r>
              <w:rPr>
                <w:rFonts w:ascii="Book Antiqua" w:hAnsi="Book Antiqua"/>
                <w:sz w:val="18"/>
                <w:szCs w:val="17"/>
              </w:rPr>
              <w:t xml:space="preserve"> </w:t>
            </w:r>
            <w:r w:rsidR="00DF5AF0" w:rsidRPr="003D33BC">
              <w:rPr>
                <w:rFonts w:ascii="Book Antiqua" w:hAnsi="Book Antiqua"/>
                <w:sz w:val="18"/>
                <w:szCs w:val="17"/>
              </w:rPr>
              <w:t>z dnia 25.04.2016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3D33BC" w:rsidRDefault="00DF5AF0" w:rsidP="00B7476D">
            <w:pPr>
              <w:spacing w:after="0"/>
              <w:jc w:val="left"/>
              <w:rPr>
                <w:rFonts w:ascii="Book Antiqua" w:hAnsi="Book Antiqua"/>
                <w:sz w:val="18"/>
                <w:szCs w:val="17"/>
              </w:rPr>
            </w:pPr>
            <w:r w:rsidRPr="003D33BC">
              <w:rPr>
                <w:rFonts w:ascii="Book Antiqua" w:hAnsi="Book Antiqua"/>
                <w:sz w:val="18"/>
                <w:szCs w:val="17"/>
              </w:rPr>
              <w:t>Obszar w rejonie ulic: Konop</w:t>
            </w:r>
            <w:r w:rsidR="00AC7064">
              <w:rPr>
                <w:rFonts w:ascii="Book Antiqua" w:hAnsi="Book Antiqua"/>
                <w:sz w:val="18"/>
                <w:szCs w:val="17"/>
              </w:rPr>
              <w:t>nickiej, Łużyckiej i Klonowej w </w:t>
            </w:r>
            <w:r w:rsidRPr="003D33BC">
              <w:rPr>
                <w:rFonts w:ascii="Book Antiqua" w:hAnsi="Book Antiqua"/>
                <w:sz w:val="18"/>
                <w:szCs w:val="17"/>
              </w:rPr>
              <w:t>obrębie K-2 i K-7</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AC7064" w:rsidRDefault="00AC7064" w:rsidP="00AC7064">
            <w:pPr>
              <w:spacing w:after="0"/>
              <w:jc w:val="center"/>
              <w:rPr>
                <w:rFonts w:ascii="Book Antiqua" w:hAnsi="Book Antiqua"/>
                <w:sz w:val="18"/>
                <w:szCs w:val="17"/>
              </w:rPr>
            </w:pPr>
            <w:r>
              <w:rPr>
                <w:rFonts w:ascii="Book Antiqua" w:hAnsi="Book Antiqua"/>
                <w:sz w:val="18"/>
                <w:szCs w:val="17"/>
              </w:rPr>
              <w:t>Nr XX/154/16 z dnia 31 marca</w:t>
            </w:r>
            <w:r w:rsidRPr="00AC7064">
              <w:rPr>
                <w:rFonts w:ascii="Book Antiqua" w:hAnsi="Book Antiqua"/>
                <w:sz w:val="18"/>
                <w:szCs w:val="17"/>
              </w:rPr>
              <w:t xml:space="preserve"> </w:t>
            </w:r>
            <w:r w:rsidR="00DF5AF0" w:rsidRPr="00AC7064">
              <w:rPr>
                <w:rFonts w:ascii="Book Antiqua" w:hAnsi="Book Antiqua"/>
                <w:sz w:val="18"/>
                <w:szCs w:val="17"/>
              </w:rPr>
              <w:t>2016 r.</w:t>
            </w:r>
            <w:r w:rsidR="00DF5AF0" w:rsidRPr="00AC7064">
              <w:rPr>
                <w:rFonts w:ascii="Book Antiqua" w:hAnsi="Book Antiqua"/>
                <w:sz w:val="18"/>
                <w:szCs w:val="17"/>
              </w:rPr>
              <w:br/>
            </w:r>
            <w:r>
              <w:rPr>
                <w:rFonts w:ascii="Book Antiqua" w:hAnsi="Book Antiqua"/>
                <w:sz w:val="18"/>
                <w:szCs w:val="17"/>
              </w:rPr>
              <w:t>(</w:t>
            </w:r>
            <w:r w:rsidR="00DF5AF0" w:rsidRPr="00AC7064">
              <w:rPr>
                <w:rFonts w:ascii="Book Antiqua" w:hAnsi="Book Antiqua"/>
                <w:sz w:val="18"/>
                <w:szCs w:val="17"/>
              </w:rPr>
              <w:t>Dz.</w:t>
            </w:r>
            <w:r>
              <w:rPr>
                <w:rFonts w:ascii="Book Antiqua" w:hAnsi="Book Antiqua"/>
                <w:sz w:val="18"/>
                <w:szCs w:val="17"/>
              </w:rPr>
              <w:t xml:space="preserve"> </w:t>
            </w:r>
            <w:r w:rsidR="00DF5AF0" w:rsidRPr="00AC7064">
              <w:rPr>
                <w:rFonts w:ascii="Book Antiqua" w:hAnsi="Book Antiqua"/>
                <w:sz w:val="18"/>
                <w:szCs w:val="17"/>
              </w:rPr>
              <w:t>Urz. poz. 1928</w:t>
            </w:r>
            <w:r>
              <w:rPr>
                <w:rFonts w:ascii="Book Antiqua" w:hAnsi="Book Antiqua"/>
                <w:sz w:val="18"/>
                <w:szCs w:val="17"/>
              </w:rPr>
              <w:t xml:space="preserve"> </w:t>
            </w:r>
            <w:r w:rsidR="00DF5AF0" w:rsidRPr="00AC7064">
              <w:rPr>
                <w:rFonts w:ascii="Book Antiqua" w:hAnsi="Book Antiqua"/>
                <w:sz w:val="18"/>
                <w:szCs w:val="17"/>
              </w:rPr>
              <w:t>z dnia 25.04.2016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AC7064" w:rsidRDefault="00DF5AF0" w:rsidP="00B7476D">
            <w:pPr>
              <w:spacing w:after="0"/>
              <w:jc w:val="left"/>
              <w:rPr>
                <w:rFonts w:ascii="Book Antiqua" w:hAnsi="Book Antiqua"/>
                <w:sz w:val="18"/>
                <w:szCs w:val="17"/>
              </w:rPr>
            </w:pPr>
            <w:r w:rsidRPr="00AC7064">
              <w:rPr>
                <w:rFonts w:ascii="Book Antiqua" w:hAnsi="Book Antiqua"/>
                <w:sz w:val="18"/>
                <w:szCs w:val="17"/>
              </w:rPr>
              <w:t>Obszar pomiędzy ulicą Cegielnianą, ulicą Kościelną i rzeką Łódka w obrębie K-19</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E337BF" w:rsidRDefault="00E337BF" w:rsidP="00E337BF">
            <w:pPr>
              <w:spacing w:after="0"/>
              <w:jc w:val="center"/>
              <w:rPr>
                <w:rFonts w:ascii="Book Antiqua" w:hAnsi="Book Antiqua"/>
                <w:sz w:val="18"/>
                <w:szCs w:val="17"/>
              </w:rPr>
            </w:pPr>
            <w:r>
              <w:rPr>
                <w:rFonts w:ascii="Book Antiqua" w:hAnsi="Book Antiqua"/>
                <w:sz w:val="18"/>
                <w:szCs w:val="17"/>
              </w:rPr>
              <w:t>Nr XX</w:t>
            </w:r>
            <w:r w:rsidR="00DF5AF0" w:rsidRPr="00E337BF">
              <w:rPr>
                <w:rFonts w:ascii="Book Antiqua" w:hAnsi="Book Antiqua"/>
                <w:sz w:val="18"/>
                <w:szCs w:val="17"/>
              </w:rPr>
              <w:t>/155/16</w:t>
            </w:r>
            <w:r>
              <w:rPr>
                <w:rFonts w:ascii="Book Antiqua" w:hAnsi="Book Antiqua"/>
                <w:sz w:val="18"/>
                <w:szCs w:val="17"/>
              </w:rPr>
              <w:t xml:space="preserve"> z dnia 31 marca</w:t>
            </w:r>
            <w:r w:rsidRPr="00E337BF">
              <w:rPr>
                <w:rFonts w:ascii="Book Antiqua" w:hAnsi="Book Antiqua"/>
                <w:sz w:val="18"/>
                <w:szCs w:val="17"/>
              </w:rPr>
              <w:t xml:space="preserve"> </w:t>
            </w:r>
            <w:r w:rsidR="00DF5AF0" w:rsidRPr="00E337BF">
              <w:rPr>
                <w:rFonts w:ascii="Book Antiqua" w:hAnsi="Book Antiqua"/>
                <w:sz w:val="18"/>
                <w:szCs w:val="17"/>
              </w:rPr>
              <w:t>2016 r.</w:t>
            </w:r>
            <w:r w:rsidR="00DF5AF0" w:rsidRPr="00E337BF">
              <w:rPr>
                <w:rFonts w:ascii="Book Antiqua" w:hAnsi="Book Antiqua"/>
                <w:sz w:val="18"/>
                <w:szCs w:val="17"/>
              </w:rPr>
              <w:br/>
            </w:r>
            <w:r>
              <w:rPr>
                <w:rFonts w:ascii="Book Antiqua" w:hAnsi="Book Antiqua"/>
                <w:sz w:val="18"/>
                <w:szCs w:val="17"/>
              </w:rPr>
              <w:t>(</w:t>
            </w:r>
            <w:r w:rsidR="00DF5AF0" w:rsidRPr="00E337BF">
              <w:rPr>
                <w:rFonts w:ascii="Book Antiqua" w:hAnsi="Book Antiqua"/>
                <w:sz w:val="18"/>
                <w:szCs w:val="17"/>
              </w:rPr>
              <w:t>Dz.</w:t>
            </w:r>
            <w:r>
              <w:rPr>
                <w:rFonts w:ascii="Book Antiqua" w:hAnsi="Book Antiqua"/>
                <w:sz w:val="18"/>
                <w:szCs w:val="17"/>
              </w:rPr>
              <w:t xml:space="preserve"> </w:t>
            </w:r>
            <w:r w:rsidR="00DF5AF0" w:rsidRPr="00E337BF">
              <w:rPr>
                <w:rFonts w:ascii="Book Antiqua" w:hAnsi="Book Antiqua"/>
                <w:sz w:val="18"/>
                <w:szCs w:val="17"/>
              </w:rPr>
              <w:t>Urz. poz. 1929</w:t>
            </w:r>
            <w:r>
              <w:rPr>
                <w:rFonts w:ascii="Book Antiqua" w:hAnsi="Book Antiqua"/>
                <w:sz w:val="18"/>
                <w:szCs w:val="17"/>
              </w:rPr>
              <w:t xml:space="preserve"> </w:t>
            </w:r>
            <w:r w:rsidR="00DF5AF0" w:rsidRPr="00E337BF">
              <w:rPr>
                <w:rFonts w:ascii="Book Antiqua" w:hAnsi="Book Antiqua"/>
                <w:sz w:val="18"/>
                <w:szCs w:val="17"/>
              </w:rPr>
              <w:t>z dnia 25.04.2016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E337BF" w:rsidRDefault="00DF5AF0" w:rsidP="00B7476D">
            <w:pPr>
              <w:spacing w:after="0"/>
              <w:jc w:val="left"/>
              <w:rPr>
                <w:rFonts w:ascii="Book Antiqua" w:hAnsi="Book Antiqua"/>
                <w:sz w:val="18"/>
                <w:szCs w:val="17"/>
              </w:rPr>
            </w:pPr>
            <w:r w:rsidRPr="00E337BF">
              <w:rPr>
                <w:rFonts w:ascii="Book Antiqua" w:hAnsi="Book Antiqua"/>
                <w:sz w:val="18"/>
                <w:szCs w:val="17"/>
              </w:rPr>
              <w:t>Obszar w rejonie ul. Spółdzielczej i projektowanej drogi ekspresowej S14 w obrębie K-16</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E337BF" w:rsidRDefault="00E337BF" w:rsidP="00E337BF">
            <w:pPr>
              <w:spacing w:after="0"/>
              <w:jc w:val="center"/>
              <w:rPr>
                <w:rFonts w:ascii="Book Antiqua" w:hAnsi="Book Antiqua"/>
                <w:sz w:val="18"/>
                <w:szCs w:val="17"/>
              </w:rPr>
            </w:pPr>
            <w:r>
              <w:rPr>
                <w:rFonts w:ascii="Book Antiqua" w:hAnsi="Book Antiqua"/>
                <w:sz w:val="18"/>
                <w:szCs w:val="17"/>
              </w:rPr>
              <w:t xml:space="preserve">Nr XX/156/16 z dnia </w:t>
            </w:r>
            <w:r w:rsidR="00DF5AF0" w:rsidRPr="00E337BF">
              <w:rPr>
                <w:rFonts w:ascii="Book Antiqua" w:hAnsi="Book Antiqua"/>
                <w:sz w:val="18"/>
                <w:szCs w:val="17"/>
              </w:rPr>
              <w:t>31</w:t>
            </w:r>
            <w:r>
              <w:rPr>
                <w:rFonts w:ascii="Book Antiqua" w:hAnsi="Book Antiqua"/>
                <w:sz w:val="18"/>
                <w:szCs w:val="17"/>
              </w:rPr>
              <w:t xml:space="preserve"> marca </w:t>
            </w:r>
            <w:r w:rsidR="00DF5AF0" w:rsidRPr="00E337BF">
              <w:rPr>
                <w:rFonts w:ascii="Book Antiqua" w:hAnsi="Book Antiqua"/>
                <w:sz w:val="18"/>
                <w:szCs w:val="17"/>
              </w:rPr>
              <w:t>2016 r.</w:t>
            </w:r>
            <w:r w:rsidR="00DF5AF0" w:rsidRPr="00E337BF">
              <w:rPr>
                <w:rFonts w:ascii="Book Antiqua" w:hAnsi="Book Antiqua"/>
                <w:sz w:val="18"/>
                <w:szCs w:val="17"/>
              </w:rPr>
              <w:br/>
            </w:r>
            <w:r>
              <w:rPr>
                <w:rFonts w:ascii="Book Antiqua" w:hAnsi="Book Antiqua"/>
                <w:sz w:val="18"/>
                <w:szCs w:val="17"/>
              </w:rPr>
              <w:t>(</w:t>
            </w:r>
            <w:r w:rsidR="00DF5AF0" w:rsidRPr="00E337BF">
              <w:rPr>
                <w:rFonts w:ascii="Book Antiqua" w:hAnsi="Book Antiqua"/>
                <w:sz w:val="18"/>
                <w:szCs w:val="17"/>
              </w:rPr>
              <w:t>Dz.</w:t>
            </w:r>
            <w:r>
              <w:rPr>
                <w:rFonts w:ascii="Book Antiqua" w:hAnsi="Book Antiqua"/>
                <w:sz w:val="18"/>
                <w:szCs w:val="17"/>
              </w:rPr>
              <w:t xml:space="preserve"> </w:t>
            </w:r>
            <w:r w:rsidR="00DF5AF0" w:rsidRPr="00E337BF">
              <w:rPr>
                <w:rFonts w:ascii="Book Antiqua" w:hAnsi="Book Antiqua"/>
                <w:sz w:val="18"/>
                <w:szCs w:val="17"/>
              </w:rPr>
              <w:t>Urz. poz. 1930</w:t>
            </w:r>
            <w:r>
              <w:rPr>
                <w:rFonts w:ascii="Book Antiqua" w:hAnsi="Book Antiqua"/>
                <w:sz w:val="18"/>
                <w:szCs w:val="17"/>
              </w:rPr>
              <w:t xml:space="preserve"> </w:t>
            </w:r>
            <w:r w:rsidR="00DF5AF0" w:rsidRPr="00E337BF">
              <w:rPr>
                <w:rFonts w:ascii="Book Antiqua" w:hAnsi="Book Antiqua"/>
                <w:sz w:val="18"/>
                <w:szCs w:val="17"/>
              </w:rPr>
              <w:t>z dnia 25.04.2016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E337BF" w:rsidRDefault="00DF5AF0" w:rsidP="00B7476D">
            <w:pPr>
              <w:spacing w:after="0"/>
              <w:jc w:val="left"/>
              <w:rPr>
                <w:rFonts w:ascii="Book Antiqua" w:hAnsi="Book Antiqua"/>
                <w:sz w:val="18"/>
                <w:szCs w:val="17"/>
              </w:rPr>
            </w:pPr>
            <w:r w:rsidRPr="00E337BF">
              <w:rPr>
                <w:rFonts w:ascii="Book Antiqua" w:hAnsi="Book Antiqua"/>
                <w:sz w:val="18"/>
                <w:szCs w:val="17"/>
              </w:rPr>
              <w:t xml:space="preserve">Obszar w rejonie ul. ks. K. Janika w </w:t>
            </w:r>
            <w:r w:rsidR="00E337BF" w:rsidRPr="00E337BF">
              <w:rPr>
                <w:rFonts w:ascii="Book Antiqua" w:hAnsi="Book Antiqua"/>
                <w:sz w:val="18"/>
                <w:szCs w:val="17"/>
              </w:rPr>
              <w:t>obrębie</w:t>
            </w:r>
            <w:r w:rsidRPr="00E337BF">
              <w:rPr>
                <w:rFonts w:ascii="Book Antiqua" w:hAnsi="Book Antiqua"/>
                <w:sz w:val="18"/>
                <w:szCs w:val="17"/>
              </w:rPr>
              <w:t xml:space="preserve"> K-19</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463EB2" w:rsidRDefault="00463EB2" w:rsidP="00463EB2">
            <w:pPr>
              <w:spacing w:after="0"/>
              <w:jc w:val="center"/>
              <w:rPr>
                <w:rFonts w:ascii="Book Antiqua" w:hAnsi="Book Antiqua"/>
                <w:sz w:val="18"/>
                <w:szCs w:val="17"/>
              </w:rPr>
            </w:pPr>
            <w:r>
              <w:rPr>
                <w:rFonts w:ascii="Book Antiqua" w:hAnsi="Book Antiqua"/>
                <w:sz w:val="18"/>
                <w:szCs w:val="17"/>
              </w:rPr>
              <w:t>Nr XII</w:t>
            </w:r>
            <w:r w:rsidR="00DF5AF0" w:rsidRPr="00463EB2">
              <w:rPr>
                <w:rFonts w:ascii="Book Antiqua" w:hAnsi="Book Antiqua"/>
                <w:sz w:val="18"/>
                <w:szCs w:val="17"/>
              </w:rPr>
              <w:t>/90/15</w:t>
            </w:r>
            <w:r>
              <w:rPr>
                <w:rFonts w:ascii="Book Antiqua" w:hAnsi="Book Antiqua"/>
                <w:sz w:val="18"/>
                <w:szCs w:val="17"/>
              </w:rPr>
              <w:t xml:space="preserve"> z dnia 17 września</w:t>
            </w:r>
            <w:r w:rsidRPr="00463EB2">
              <w:rPr>
                <w:rFonts w:ascii="Book Antiqua" w:hAnsi="Book Antiqua"/>
                <w:sz w:val="18"/>
                <w:szCs w:val="17"/>
              </w:rPr>
              <w:t xml:space="preserve"> </w:t>
            </w:r>
            <w:r w:rsidR="00DF5AF0" w:rsidRPr="00463EB2">
              <w:rPr>
                <w:rFonts w:ascii="Book Antiqua" w:hAnsi="Book Antiqua"/>
                <w:sz w:val="18"/>
                <w:szCs w:val="17"/>
              </w:rPr>
              <w:t>2015 r.</w:t>
            </w:r>
            <w:r w:rsidR="00DF5AF0" w:rsidRPr="00463EB2">
              <w:rPr>
                <w:rFonts w:ascii="Book Antiqua" w:hAnsi="Book Antiqua"/>
                <w:sz w:val="18"/>
                <w:szCs w:val="17"/>
              </w:rPr>
              <w:br/>
            </w:r>
            <w:r>
              <w:rPr>
                <w:rFonts w:ascii="Book Antiqua" w:hAnsi="Book Antiqua"/>
                <w:sz w:val="18"/>
                <w:szCs w:val="17"/>
              </w:rPr>
              <w:t>(</w:t>
            </w:r>
            <w:r w:rsidR="00DF5AF0" w:rsidRPr="00463EB2">
              <w:rPr>
                <w:rFonts w:ascii="Book Antiqua" w:hAnsi="Book Antiqua"/>
                <w:sz w:val="18"/>
                <w:szCs w:val="17"/>
              </w:rPr>
              <w:t>Dz. Urz. poz. 3997</w:t>
            </w:r>
            <w:r>
              <w:rPr>
                <w:rFonts w:ascii="Book Antiqua" w:hAnsi="Book Antiqua"/>
                <w:sz w:val="18"/>
                <w:szCs w:val="17"/>
              </w:rPr>
              <w:t xml:space="preserve"> </w:t>
            </w:r>
            <w:r w:rsidR="00DF5AF0" w:rsidRPr="00463EB2">
              <w:rPr>
                <w:rFonts w:ascii="Book Antiqua" w:hAnsi="Book Antiqua"/>
                <w:sz w:val="18"/>
                <w:szCs w:val="17"/>
              </w:rPr>
              <w:t>z dnia 20.10.2015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463EB2" w:rsidRDefault="00DF5AF0" w:rsidP="00B7476D">
            <w:pPr>
              <w:spacing w:after="0"/>
              <w:jc w:val="left"/>
              <w:rPr>
                <w:rFonts w:ascii="Book Antiqua" w:hAnsi="Book Antiqua"/>
                <w:sz w:val="18"/>
                <w:szCs w:val="17"/>
              </w:rPr>
            </w:pPr>
            <w:r w:rsidRPr="00463EB2">
              <w:rPr>
                <w:rFonts w:ascii="Book Antiqua" w:hAnsi="Book Antiqua"/>
                <w:sz w:val="18"/>
                <w:szCs w:val="17"/>
              </w:rPr>
              <w:t>Obszar pomiędzy ulicami: Moniuszki, Jana Pawła II, Pl. Kościuszki, Łaska, Pułaskiego</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463EB2" w:rsidRDefault="00463EB2" w:rsidP="00463EB2">
            <w:pPr>
              <w:spacing w:after="0"/>
              <w:jc w:val="center"/>
              <w:rPr>
                <w:rFonts w:ascii="Book Antiqua" w:hAnsi="Book Antiqua"/>
                <w:sz w:val="18"/>
                <w:szCs w:val="17"/>
              </w:rPr>
            </w:pPr>
            <w:r>
              <w:rPr>
                <w:rFonts w:ascii="Book Antiqua" w:hAnsi="Book Antiqua"/>
                <w:sz w:val="18"/>
                <w:szCs w:val="17"/>
              </w:rPr>
              <w:t xml:space="preserve">Nr VI/27/15 z dnia </w:t>
            </w:r>
            <w:r w:rsidR="00DF5AF0" w:rsidRPr="00463EB2">
              <w:rPr>
                <w:rFonts w:ascii="Book Antiqua" w:hAnsi="Book Antiqua"/>
                <w:sz w:val="18"/>
                <w:szCs w:val="17"/>
              </w:rPr>
              <w:t>26.02.2015 r.</w:t>
            </w:r>
            <w:r w:rsidR="00DF5AF0" w:rsidRPr="00463EB2">
              <w:rPr>
                <w:rFonts w:ascii="Book Antiqua" w:hAnsi="Book Antiqua"/>
                <w:sz w:val="18"/>
                <w:szCs w:val="17"/>
              </w:rPr>
              <w:br/>
            </w:r>
            <w:r>
              <w:rPr>
                <w:rFonts w:ascii="Book Antiqua" w:hAnsi="Book Antiqua"/>
                <w:sz w:val="18"/>
                <w:szCs w:val="17"/>
              </w:rPr>
              <w:t>(</w:t>
            </w:r>
            <w:r w:rsidR="00DF5AF0" w:rsidRPr="00463EB2">
              <w:rPr>
                <w:rFonts w:ascii="Book Antiqua" w:hAnsi="Book Antiqua"/>
                <w:sz w:val="18"/>
                <w:szCs w:val="17"/>
              </w:rPr>
              <w:t>Dz. Urz. poz. 1895</w:t>
            </w:r>
            <w:r>
              <w:rPr>
                <w:rFonts w:ascii="Book Antiqua" w:hAnsi="Book Antiqua"/>
                <w:sz w:val="18"/>
                <w:szCs w:val="17"/>
              </w:rPr>
              <w:t xml:space="preserve"> </w:t>
            </w:r>
            <w:r w:rsidR="00DF5AF0" w:rsidRPr="00463EB2">
              <w:rPr>
                <w:rFonts w:ascii="Book Antiqua" w:hAnsi="Book Antiqua"/>
                <w:sz w:val="18"/>
                <w:szCs w:val="17"/>
              </w:rPr>
              <w:t>z dnia 30.04.2015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463EB2" w:rsidRDefault="00DF5AF0" w:rsidP="00B7476D">
            <w:pPr>
              <w:spacing w:after="0"/>
              <w:jc w:val="left"/>
              <w:rPr>
                <w:rFonts w:ascii="Book Antiqua" w:hAnsi="Book Antiqua"/>
                <w:sz w:val="18"/>
                <w:szCs w:val="17"/>
              </w:rPr>
            </w:pPr>
            <w:r w:rsidRPr="00463EB2">
              <w:rPr>
                <w:rFonts w:ascii="Book Antiqua" w:hAnsi="Book Antiqua"/>
                <w:sz w:val="18"/>
                <w:szCs w:val="17"/>
              </w:rPr>
              <w:t xml:space="preserve">Obszar w rejonie ul. Ignacew (działki nr </w:t>
            </w:r>
            <w:proofErr w:type="spellStart"/>
            <w:r w:rsidRPr="00463EB2">
              <w:rPr>
                <w:rFonts w:ascii="Book Antiqua" w:hAnsi="Book Antiqua"/>
                <w:sz w:val="18"/>
                <w:szCs w:val="17"/>
              </w:rPr>
              <w:t>ewid</w:t>
            </w:r>
            <w:proofErr w:type="spellEnd"/>
            <w:r w:rsidRPr="00463EB2">
              <w:rPr>
                <w:rFonts w:ascii="Book Antiqua" w:hAnsi="Book Antiqua"/>
                <w:sz w:val="18"/>
                <w:szCs w:val="17"/>
              </w:rPr>
              <w:t xml:space="preserve">. 38/3 i 38/4 </w:t>
            </w:r>
            <w:r w:rsidR="00C52164">
              <w:rPr>
                <w:rFonts w:ascii="Book Antiqua" w:hAnsi="Book Antiqua"/>
                <w:sz w:val="18"/>
                <w:szCs w:val="17"/>
              </w:rPr>
              <w:br/>
            </w:r>
            <w:r w:rsidRPr="00463EB2">
              <w:rPr>
                <w:rFonts w:ascii="Book Antiqua" w:hAnsi="Book Antiqua"/>
                <w:sz w:val="18"/>
                <w:szCs w:val="17"/>
              </w:rPr>
              <w:t>w K-1)</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463EB2" w:rsidRDefault="00463EB2" w:rsidP="0001184D">
            <w:pPr>
              <w:spacing w:after="0"/>
              <w:jc w:val="center"/>
              <w:rPr>
                <w:rFonts w:ascii="Book Antiqua" w:hAnsi="Book Antiqua"/>
                <w:sz w:val="18"/>
                <w:szCs w:val="17"/>
              </w:rPr>
            </w:pPr>
            <w:r>
              <w:rPr>
                <w:rFonts w:ascii="Book Antiqua" w:hAnsi="Book Antiqua"/>
                <w:sz w:val="18"/>
                <w:szCs w:val="17"/>
              </w:rPr>
              <w:t>Nr VII/42/15 z dnia 26 marca</w:t>
            </w:r>
            <w:r w:rsidRPr="00463EB2">
              <w:rPr>
                <w:rFonts w:ascii="Book Antiqua" w:hAnsi="Book Antiqua"/>
                <w:sz w:val="18"/>
                <w:szCs w:val="17"/>
              </w:rPr>
              <w:t xml:space="preserve"> </w:t>
            </w:r>
            <w:r w:rsidR="00DF5AF0" w:rsidRPr="00463EB2">
              <w:rPr>
                <w:rFonts w:ascii="Book Antiqua" w:hAnsi="Book Antiqua"/>
                <w:sz w:val="18"/>
                <w:szCs w:val="17"/>
              </w:rPr>
              <w:t>2015 r.</w:t>
            </w:r>
            <w:r w:rsidR="00DF5AF0" w:rsidRPr="00463EB2">
              <w:rPr>
                <w:rFonts w:ascii="Book Antiqua" w:hAnsi="Book Antiqua"/>
                <w:sz w:val="18"/>
                <w:szCs w:val="17"/>
              </w:rPr>
              <w:br/>
            </w:r>
            <w:r>
              <w:rPr>
                <w:rFonts w:ascii="Book Antiqua" w:hAnsi="Book Antiqua"/>
                <w:sz w:val="18"/>
                <w:szCs w:val="17"/>
              </w:rPr>
              <w:t>(</w:t>
            </w:r>
            <w:r w:rsidR="00DF5AF0" w:rsidRPr="00463EB2">
              <w:rPr>
                <w:rFonts w:ascii="Book Antiqua" w:hAnsi="Book Antiqua"/>
                <w:sz w:val="18"/>
                <w:szCs w:val="17"/>
              </w:rPr>
              <w:t>Dz. Urz. poz. 1993</w:t>
            </w:r>
            <w:r>
              <w:rPr>
                <w:rFonts w:ascii="Book Antiqua" w:hAnsi="Book Antiqua"/>
                <w:sz w:val="18"/>
                <w:szCs w:val="17"/>
              </w:rPr>
              <w:t xml:space="preserve"> </w:t>
            </w:r>
            <w:r w:rsidR="00DF5AF0" w:rsidRPr="00463EB2">
              <w:rPr>
                <w:rFonts w:ascii="Book Antiqua" w:hAnsi="Book Antiqua"/>
                <w:sz w:val="18"/>
                <w:szCs w:val="17"/>
              </w:rPr>
              <w:t>z dnia 07.05.2015 r.</w:t>
            </w:r>
            <w:r>
              <w:rPr>
                <w:rFonts w:ascii="Book Antiqua" w:hAnsi="Book Antiqua"/>
                <w:sz w:val="18"/>
                <w:szCs w:val="17"/>
              </w:rPr>
              <w:t>)</w:t>
            </w:r>
          </w:p>
          <w:p w:rsidR="00DF5AF0" w:rsidRPr="00463EB2" w:rsidRDefault="00463EB2" w:rsidP="00463EB2">
            <w:pPr>
              <w:spacing w:after="0"/>
              <w:jc w:val="center"/>
              <w:rPr>
                <w:rFonts w:ascii="Book Antiqua" w:hAnsi="Book Antiqua"/>
                <w:sz w:val="18"/>
                <w:szCs w:val="17"/>
              </w:rPr>
            </w:pPr>
            <w:r>
              <w:rPr>
                <w:rFonts w:ascii="Book Antiqua" w:hAnsi="Book Antiqua"/>
                <w:sz w:val="18"/>
                <w:szCs w:val="17"/>
              </w:rPr>
              <w:t>Nr LII/393/14 z dnia 13 listopada</w:t>
            </w:r>
            <w:r w:rsidRPr="00463EB2">
              <w:rPr>
                <w:rFonts w:ascii="Book Antiqua" w:hAnsi="Book Antiqua"/>
                <w:sz w:val="18"/>
                <w:szCs w:val="17"/>
              </w:rPr>
              <w:t xml:space="preserve"> </w:t>
            </w:r>
            <w:r w:rsidR="00DF5AF0" w:rsidRPr="00463EB2">
              <w:rPr>
                <w:rFonts w:ascii="Book Antiqua" w:hAnsi="Book Antiqua"/>
                <w:sz w:val="18"/>
                <w:szCs w:val="17"/>
              </w:rPr>
              <w:t>2014 r.</w:t>
            </w:r>
            <w:r w:rsidR="00DF5AF0" w:rsidRPr="00463EB2">
              <w:rPr>
                <w:rFonts w:ascii="Book Antiqua" w:hAnsi="Book Antiqua"/>
                <w:sz w:val="18"/>
                <w:szCs w:val="17"/>
              </w:rPr>
              <w:br/>
            </w:r>
            <w:r>
              <w:rPr>
                <w:rFonts w:ascii="Book Antiqua" w:hAnsi="Book Antiqua"/>
                <w:sz w:val="18"/>
                <w:szCs w:val="17"/>
              </w:rPr>
              <w:t>(</w:t>
            </w:r>
            <w:r w:rsidR="00DF5AF0" w:rsidRPr="00463EB2">
              <w:rPr>
                <w:rFonts w:ascii="Book Antiqua" w:hAnsi="Book Antiqua"/>
                <w:sz w:val="18"/>
                <w:szCs w:val="17"/>
              </w:rPr>
              <w:t>Dz. Urz. poz. 4652</w:t>
            </w:r>
            <w:r>
              <w:rPr>
                <w:rFonts w:ascii="Book Antiqua" w:hAnsi="Book Antiqua"/>
                <w:sz w:val="18"/>
                <w:szCs w:val="17"/>
              </w:rPr>
              <w:t xml:space="preserve"> </w:t>
            </w:r>
            <w:r w:rsidR="00DF5AF0" w:rsidRPr="00463EB2">
              <w:rPr>
                <w:rFonts w:ascii="Book Antiqua" w:hAnsi="Book Antiqua"/>
                <w:sz w:val="18"/>
                <w:szCs w:val="17"/>
              </w:rPr>
              <w:t>z dnia 16.12.2014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463EB2" w:rsidRDefault="00DF5AF0" w:rsidP="00DF5AF0">
            <w:pPr>
              <w:spacing w:after="0"/>
              <w:jc w:val="left"/>
              <w:rPr>
                <w:rFonts w:ascii="Book Antiqua" w:hAnsi="Book Antiqua"/>
                <w:sz w:val="18"/>
                <w:szCs w:val="17"/>
              </w:rPr>
            </w:pPr>
            <w:r w:rsidRPr="00463EB2">
              <w:rPr>
                <w:rFonts w:ascii="Book Antiqua" w:hAnsi="Book Antiqua"/>
                <w:sz w:val="18"/>
                <w:szCs w:val="17"/>
              </w:rPr>
              <w:t>Obszar w rejonie ul. Łódzkiej/Warzywniczej/Spółdzielczej</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4E449C" w:rsidRDefault="004E449C" w:rsidP="004E449C">
            <w:pPr>
              <w:spacing w:after="0"/>
              <w:jc w:val="center"/>
              <w:rPr>
                <w:rFonts w:ascii="Book Antiqua" w:hAnsi="Book Antiqua"/>
                <w:sz w:val="18"/>
                <w:szCs w:val="17"/>
              </w:rPr>
            </w:pPr>
            <w:r>
              <w:rPr>
                <w:rFonts w:ascii="Book Antiqua" w:hAnsi="Book Antiqua"/>
                <w:sz w:val="18"/>
                <w:szCs w:val="17"/>
              </w:rPr>
              <w:t xml:space="preserve">Nr XXXVI/292/13 z dnia 24 października </w:t>
            </w:r>
            <w:r w:rsidR="00DF5AF0" w:rsidRPr="004E449C">
              <w:rPr>
                <w:rFonts w:ascii="Book Antiqua" w:hAnsi="Book Antiqua"/>
                <w:sz w:val="18"/>
                <w:szCs w:val="17"/>
              </w:rPr>
              <w:t>2013 r.</w:t>
            </w:r>
            <w:r w:rsidR="00DF5AF0" w:rsidRPr="004E449C">
              <w:rPr>
                <w:rFonts w:ascii="Book Antiqua" w:hAnsi="Book Antiqua"/>
                <w:sz w:val="18"/>
                <w:szCs w:val="17"/>
              </w:rPr>
              <w:br/>
            </w:r>
            <w:r>
              <w:rPr>
                <w:rFonts w:ascii="Book Antiqua" w:hAnsi="Book Antiqua"/>
                <w:sz w:val="18"/>
                <w:szCs w:val="17"/>
              </w:rPr>
              <w:t>(</w:t>
            </w:r>
            <w:r w:rsidR="00DF5AF0" w:rsidRPr="004E449C">
              <w:rPr>
                <w:rFonts w:ascii="Book Antiqua" w:hAnsi="Book Antiqua"/>
                <w:sz w:val="18"/>
                <w:szCs w:val="17"/>
              </w:rPr>
              <w:t>Dz. Urz. poz. 5078</w:t>
            </w:r>
            <w:r>
              <w:rPr>
                <w:rFonts w:ascii="Book Antiqua" w:hAnsi="Book Antiqua"/>
                <w:sz w:val="18"/>
                <w:szCs w:val="17"/>
              </w:rPr>
              <w:t xml:space="preserve"> </w:t>
            </w:r>
            <w:r w:rsidR="00DF5AF0" w:rsidRPr="004E449C">
              <w:rPr>
                <w:rFonts w:ascii="Book Antiqua" w:hAnsi="Book Antiqua"/>
                <w:sz w:val="18"/>
                <w:szCs w:val="17"/>
              </w:rPr>
              <w:t>z dnia 28.11.2013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4E449C" w:rsidRDefault="00DF5AF0" w:rsidP="00B7476D">
            <w:pPr>
              <w:spacing w:after="0"/>
              <w:jc w:val="left"/>
              <w:rPr>
                <w:rFonts w:ascii="Book Antiqua" w:hAnsi="Book Antiqua"/>
                <w:sz w:val="18"/>
                <w:szCs w:val="17"/>
              </w:rPr>
            </w:pPr>
            <w:r w:rsidRPr="004E449C">
              <w:rPr>
                <w:rFonts w:ascii="Book Antiqua" w:hAnsi="Book Antiqua"/>
                <w:sz w:val="18"/>
                <w:szCs w:val="17"/>
              </w:rPr>
              <w:t xml:space="preserve">Obszar obejmujący działki o numerach </w:t>
            </w:r>
            <w:proofErr w:type="spellStart"/>
            <w:r w:rsidRPr="004E449C">
              <w:rPr>
                <w:rFonts w:ascii="Book Antiqua" w:hAnsi="Book Antiqua"/>
                <w:sz w:val="18"/>
                <w:szCs w:val="17"/>
              </w:rPr>
              <w:t>ewid</w:t>
            </w:r>
            <w:proofErr w:type="spellEnd"/>
            <w:r w:rsidRPr="004E449C">
              <w:rPr>
                <w:rFonts w:ascii="Book Antiqua" w:hAnsi="Book Antiqua"/>
                <w:sz w:val="18"/>
                <w:szCs w:val="17"/>
              </w:rPr>
              <w:t xml:space="preserve">. 135/1, 135/4 oraz części działki nr </w:t>
            </w:r>
            <w:proofErr w:type="spellStart"/>
            <w:r w:rsidRPr="004E449C">
              <w:rPr>
                <w:rFonts w:ascii="Book Antiqua" w:hAnsi="Book Antiqua"/>
                <w:sz w:val="18"/>
                <w:szCs w:val="17"/>
              </w:rPr>
              <w:t>ewid</w:t>
            </w:r>
            <w:proofErr w:type="spellEnd"/>
            <w:r w:rsidRPr="004E449C">
              <w:rPr>
                <w:rFonts w:ascii="Book Antiqua" w:hAnsi="Book Antiqua"/>
                <w:sz w:val="18"/>
                <w:szCs w:val="17"/>
              </w:rPr>
              <w:t>. 134 przy ul. Kolejowej</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4E449C" w:rsidRDefault="004E449C" w:rsidP="004E449C">
            <w:pPr>
              <w:spacing w:after="0"/>
              <w:jc w:val="center"/>
              <w:rPr>
                <w:rFonts w:ascii="Book Antiqua" w:hAnsi="Book Antiqua"/>
                <w:sz w:val="18"/>
                <w:szCs w:val="17"/>
              </w:rPr>
            </w:pPr>
            <w:r>
              <w:rPr>
                <w:rFonts w:ascii="Book Antiqua" w:hAnsi="Book Antiqua"/>
                <w:sz w:val="18"/>
                <w:szCs w:val="17"/>
              </w:rPr>
              <w:t xml:space="preserve">Nr XXVII/216/12 z dnia 29 listopada </w:t>
            </w:r>
            <w:r w:rsidR="00DF5AF0" w:rsidRPr="004E449C">
              <w:rPr>
                <w:rFonts w:ascii="Book Antiqua" w:hAnsi="Book Antiqua"/>
                <w:sz w:val="18"/>
                <w:szCs w:val="17"/>
              </w:rPr>
              <w:t>2012 r.</w:t>
            </w:r>
            <w:r w:rsidR="00DF5AF0" w:rsidRPr="004E449C">
              <w:rPr>
                <w:rFonts w:ascii="Book Antiqua" w:hAnsi="Book Antiqua"/>
                <w:sz w:val="18"/>
                <w:szCs w:val="17"/>
              </w:rPr>
              <w:br/>
            </w:r>
            <w:r>
              <w:rPr>
                <w:rFonts w:ascii="Book Antiqua" w:hAnsi="Book Antiqua"/>
                <w:sz w:val="18"/>
                <w:szCs w:val="17"/>
              </w:rPr>
              <w:t>(</w:t>
            </w:r>
            <w:r w:rsidR="00DF5AF0" w:rsidRPr="004E449C">
              <w:rPr>
                <w:rFonts w:ascii="Book Antiqua" w:hAnsi="Book Antiqua"/>
                <w:sz w:val="18"/>
                <w:szCs w:val="17"/>
              </w:rPr>
              <w:t>Dz.</w:t>
            </w:r>
            <w:r>
              <w:rPr>
                <w:rFonts w:ascii="Book Antiqua" w:hAnsi="Book Antiqua"/>
                <w:sz w:val="18"/>
                <w:szCs w:val="17"/>
              </w:rPr>
              <w:t xml:space="preserve"> </w:t>
            </w:r>
            <w:r w:rsidR="00DF5AF0" w:rsidRPr="004E449C">
              <w:rPr>
                <w:rFonts w:ascii="Book Antiqua" w:hAnsi="Book Antiqua"/>
                <w:sz w:val="18"/>
                <w:szCs w:val="17"/>
              </w:rPr>
              <w:t>Urz. poz. 192</w:t>
            </w:r>
            <w:r>
              <w:rPr>
                <w:rFonts w:ascii="Book Antiqua" w:hAnsi="Book Antiqua"/>
                <w:sz w:val="18"/>
                <w:szCs w:val="17"/>
              </w:rPr>
              <w:t xml:space="preserve"> </w:t>
            </w:r>
            <w:r w:rsidR="00DF5AF0" w:rsidRPr="004E449C">
              <w:rPr>
                <w:rFonts w:ascii="Book Antiqua" w:hAnsi="Book Antiqua"/>
                <w:sz w:val="18"/>
                <w:szCs w:val="17"/>
              </w:rPr>
              <w:t>z dnia 16.01.2013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4E449C" w:rsidRDefault="00DF5AF0" w:rsidP="00B7476D">
            <w:pPr>
              <w:spacing w:after="0"/>
              <w:jc w:val="left"/>
              <w:rPr>
                <w:rFonts w:ascii="Book Antiqua" w:hAnsi="Book Antiqua"/>
                <w:sz w:val="18"/>
                <w:szCs w:val="17"/>
              </w:rPr>
            </w:pPr>
            <w:r w:rsidRPr="004E449C">
              <w:rPr>
                <w:rFonts w:ascii="Book Antiqua" w:hAnsi="Book Antiqua"/>
                <w:sz w:val="18"/>
                <w:szCs w:val="17"/>
              </w:rPr>
              <w:t>Rejon ulicy Bocznej</w:t>
            </w:r>
            <w:r w:rsidRPr="004E449C">
              <w:rPr>
                <w:rFonts w:ascii="Book Antiqua" w:hAnsi="Book Antiqua"/>
                <w:sz w:val="18"/>
                <w:szCs w:val="17"/>
              </w:rPr>
              <w:br/>
              <w:t>Obszar obejmujący dzi</w:t>
            </w:r>
            <w:r w:rsidR="004E449C">
              <w:rPr>
                <w:rFonts w:ascii="Book Antiqua" w:hAnsi="Book Antiqua"/>
                <w:sz w:val="18"/>
                <w:szCs w:val="17"/>
              </w:rPr>
              <w:t>ałki o numerach ewidencyjnych</w:t>
            </w:r>
            <w:r w:rsidR="00DF5059">
              <w:rPr>
                <w:rFonts w:ascii="Book Antiqua" w:hAnsi="Book Antiqua"/>
                <w:sz w:val="18"/>
                <w:szCs w:val="17"/>
              </w:rPr>
              <w:t xml:space="preserve">: </w:t>
            </w:r>
            <w:r w:rsidR="00DF5059" w:rsidRPr="004E449C">
              <w:rPr>
                <w:rFonts w:ascii="Book Antiqua" w:hAnsi="Book Antiqua"/>
                <w:sz w:val="18"/>
                <w:szCs w:val="17"/>
              </w:rPr>
              <w:t>15/4, 15/1, 17, 18, 19/1, 19/2,  19/3, 20,  część</w:t>
            </w:r>
            <w:r w:rsidRPr="004E449C">
              <w:rPr>
                <w:rFonts w:ascii="Book Antiqua" w:hAnsi="Book Antiqua"/>
                <w:sz w:val="18"/>
                <w:szCs w:val="17"/>
              </w:rPr>
              <w:t xml:space="preserve"> działki o numerze ewidencyjnym 16 oraz część działki o numerze ewidencyjnym 91</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DF5059" w:rsidRDefault="00DF5059" w:rsidP="00DF5059">
            <w:pPr>
              <w:spacing w:after="0"/>
              <w:jc w:val="center"/>
              <w:rPr>
                <w:rFonts w:ascii="Book Antiqua" w:hAnsi="Book Antiqua"/>
                <w:sz w:val="18"/>
                <w:szCs w:val="17"/>
              </w:rPr>
            </w:pPr>
            <w:r>
              <w:rPr>
                <w:rFonts w:ascii="Book Antiqua" w:hAnsi="Book Antiqua"/>
                <w:sz w:val="18"/>
                <w:szCs w:val="17"/>
              </w:rPr>
              <w:t xml:space="preserve">Nr XXVII/218/12 z dnia </w:t>
            </w:r>
            <w:r w:rsidR="00DF5AF0" w:rsidRPr="00DF5059">
              <w:rPr>
                <w:rFonts w:ascii="Book Antiqua" w:hAnsi="Book Antiqua"/>
                <w:sz w:val="18"/>
                <w:szCs w:val="17"/>
              </w:rPr>
              <w:t>29</w:t>
            </w:r>
            <w:r>
              <w:rPr>
                <w:rFonts w:ascii="Book Antiqua" w:hAnsi="Book Antiqua"/>
                <w:sz w:val="18"/>
                <w:szCs w:val="17"/>
              </w:rPr>
              <w:t xml:space="preserve"> listopada </w:t>
            </w:r>
            <w:r w:rsidR="00DF5AF0" w:rsidRPr="00DF5059">
              <w:rPr>
                <w:rFonts w:ascii="Book Antiqua" w:hAnsi="Book Antiqua"/>
                <w:sz w:val="18"/>
                <w:szCs w:val="17"/>
              </w:rPr>
              <w:t>2012 r.</w:t>
            </w:r>
            <w:r w:rsidR="00DF5AF0" w:rsidRPr="00DF5059">
              <w:rPr>
                <w:rFonts w:ascii="Book Antiqua" w:hAnsi="Book Antiqua"/>
                <w:sz w:val="18"/>
                <w:szCs w:val="17"/>
              </w:rPr>
              <w:br/>
            </w:r>
            <w:r>
              <w:rPr>
                <w:rFonts w:ascii="Book Antiqua" w:hAnsi="Book Antiqua"/>
                <w:sz w:val="18"/>
                <w:szCs w:val="17"/>
              </w:rPr>
              <w:t>(</w:t>
            </w:r>
            <w:r w:rsidR="00DF5AF0" w:rsidRPr="00DF5059">
              <w:rPr>
                <w:rFonts w:ascii="Book Antiqua" w:hAnsi="Book Antiqua"/>
                <w:sz w:val="18"/>
                <w:szCs w:val="17"/>
              </w:rPr>
              <w:t>Dz. Urz. poz. 913</w:t>
            </w:r>
            <w:r>
              <w:rPr>
                <w:rFonts w:ascii="Book Antiqua" w:hAnsi="Book Antiqua"/>
                <w:sz w:val="18"/>
                <w:szCs w:val="17"/>
              </w:rPr>
              <w:t xml:space="preserve"> </w:t>
            </w:r>
            <w:r w:rsidR="00DF5AF0" w:rsidRPr="00DF5059">
              <w:rPr>
                <w:rFonts w:ascii="Book Antiqua" w:hAnsi="Book Antiqua"/>
                <w:sz w:val="18"/>
                <w:szCs w:val="17"/>
              </w:rPr>
              <w:t>z dnia 19.02.2013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DF5059" w:rsidRDefault="00094195" w:rsidP="00B7476D">
            <w:pPr>
              <w:spacing w:after="0"/>
              <w:jc w:val="left"/>
              <w:rPr>
                <w:rFonts w:ascii="Book Antiqua" w:hAnsi="Book Antiqua"/>
                <w:sz w:val="18"/>
                <w:szCs w:val="17"/>
              </w:rPr>
            </w:pPr>
            <w:r w:rsidRPr="00DF5059">
              <w:rPr>
                <w:rFonts w:ascii="Book Antiqua" w:hAnsi="Book Antiqua"/>
                <w:sz w:val="18"/>
                <w:szCs w:val="17"/>
              </w:rPr>
              <w:t>O</w:t>
            </w:r>
            <w:r w:rsidR="00DF5059">
              <w:rPr>
                <w:rFonts w:ascii="Book Antiqua" w:hAnsi="Book Antiqua"/>
                <w:sz w:val="18"/>
                <w:szCs w:val="17"/>
              </w:rPr>
              <w:t xml:space="preserve">bszar ograniczony: </w:t>
            </w:r>
            <w:r w:rsidR="00DF5AF0" w:rsidRPr="00DF5059">
              <w:rPr>
                <w:rFonts w:ascii="Book Antiqua" w:hAnsi="Book Antiqua"/>
                <w:sz w:val="18"/>
                <w:szCs w:val="17"/>
              </w:rPr>
              <w:t xml:space="preserve">od zachodu – projektowaną drogą szybkiego ruchu S – 14; od północy i od wschodu – granicami administracyjnymi miasta; od południa – po północnej granicy działki nr </w:t>
            </w:r>
            <w:proofErr w:type="spellStart"/>
            <w:r w:rsidR="00DF5AF0" w:rsidRPr="00DF5059">
              <w:rPr>
                <w:rFonts w:ascii="Book Antiqua" w:hAnsi="Book Antiqua"/>
                <w:sz w:val="18"/>
                <w:szCs w:val="17"/>
              </w:rPr>
              <w:t>ewid</w:t>
            </w:r>
            <w:proofErr w:type="spellEnd"/>
            <w:r w:rsidR="00DF5AF0" w:rsidRPr="00DF5059">
              <w:rPr>
                <w:rFonts w:ascii="Book Antiqua" w:hAnsi="Book Antiqua"/>
                <w:sz w:val="18"/>
                <w:szCs w:val="17"/>
              </w:rPr>
              <w:t>. 34 i po zachodniej i północnej granicy ulicy Srebrna Dąbrowa</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DF5059" w:rsidRDefault="00DF5059" w:rsidP="00F14FB0">
            <w:pPr>
              <w:spacing w:after="0"/>
              <w:jc w:val="center"/>
              <w:rPr>
                <w:rFonts w:ascii="Book Antiqua" w:hAnsi="Book Antiqua"/>
                <w:sz w:val="18"/>
                <w:szCs w:val="17"/>
              </w:rPr>
            </w:pPr>
            <w:r>
              <w:rPr>
                <w:rFonts w:ascii="Book Antiqua" w:hAnsi="Book Antiqua"/>
                <w:sz w:val="18"/>
                <w:szCs w:val="17"/>
              </w:rPr>
              <w:t xml:space="preserve">Nr XIX/162/12 z dnia </w:t>
            </w:r>
            <w:r w:rsidR="00094195" w:rsidRPr="00DF5059">
              <w:rPr>
                <w:rFonts w:ascii="Book Antiqua" w:hAnsi="Book Antiqua"/>
                <w:sz w:val="18"/>
                <w:szCs w:val="17"/>
              </w:rPr>
              <w:t>26 kwiecień 2012 r.</w:t>
            </w:r>
            <w:r w:rsidR="00094195" w:rsidRPr="00DF5059">
              <w:rPr>
                <w:rFonts w:ascii="Book Antiqua" w:hAnsi="Book Antiqua"/>
                <w:sz w:val="18"/>
                <w:szCs w:val="17"/>
              </w:rPr>
              <w:br/>
            </w:r>
            <w:r>
              <w:rPr>
                <w:rFonts w:ascii="Book Antiqua" w:hAnsi="Book Antiqua"/>
                <w:sz w:val="18"/>
                <w:szCs w:val="17"/>
              </w:rPr>
              <w:t>(</w:t>
            </w:r>
            <w:r w:rsidR="00094195" w:rsidRPr="00DF5059">
              <w:rPr>
                <w:rFonts w:ascii="Book Antiqua" w:hAnsi="Book Antiqua"/>
                <w:sz w:val="18"/>
                <w:szCs w:val="17"/>
              </w:rPr>
              <w:t>Dz. Urz. poz. 1845</w:t>
            </w:r>
            <w:r w:rsidR="00F14FB0">
              <w:rPr>
                <w:rFonts w:ascii="Book Antiqua" w:hAnsi="Book Antiqua"/>
                <w:sz w:val="18"/>
                <w:szCs w:val="17"/>
              </w:rPr>
              <w:t xml:space="preserve"> z dnia 12.06.</w:t>
            </w:r>
            <w:r>
              <w:rPr>
                <w:rFonts w:ascii="Book Antiqua" w:hAnsi="Book Antiqua"/>
                <w:sz w:val="18"/>
                <w:szCs w:val="17"/>
              </w:rPr>
              <w:t>2012 </w:t>
            </w:r>
            <w:r w:rsidR="00094195" w:rsidRPr="00DF5059">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CC6120" w:rsidRDefault="00094195" w:rsidP="00B7476D">
            <w:pPr>
              <w:spacing w:after="0"/>
              <w:jc w:val="left"/>
              <w:rPr>
                <w:rFonts w:ascii="Book Antiqua" w:hAnsi="Book Antiqua"/>
                <w:sz w:val="18"/>
                <w:szCs w:val="17"/>
              </w:rPr>
            </w:pPr>
            <w:r w:rsidRPr="00CC6120">
              <w:rPr>
                <w:rFonts w:ascii="Book Antiqua" w:hAnsi="Book Antiqua"/>
                <w:sz w:val="18"/>
                <w:szCs w:val="17"/>
              </w:rPr>
              <w:t xml:space="preserve">Obszar ograniczony: od strony południowej ulicą Niesięcin, od strony wschodniej zachodnią stroną projektowanej drogi ekspresowej S14, od strony północnej granicą administracyjną miasta Konstantynów Łódzki, dalej poprzez działkę nr </w:t>
            </w:r>
            <w:proofErr w:type="spellStart"/>
            <w:r w:rsidRPr="00CC6120">
              <w:rPr>
                <w:rFonts w:ascii="Book Antiqua" w:hAnsi="Book Antiqua"/>
                <w:sz w:val="18"/>
                <w:szCs w:val="17"/>
              </w:rPr>
              <w:t>ewid</w:t>
            </w:r>
            <w:proofErr w:type="spellEnd"/>
            <w:r w:rsidRPr="00CC6120">
              <w:rPr>
                <w:rFonts w:ascii="Book Antiqua" w:hAnsi="Book Antiqua"/>
                <w:sz w:val="18"/>
                <w:szCs w:val="17"/>
              </w:rPr>
              <w:t>. 232/1 i po zachodniej granicy tej działki w kierunku południowym, a następnie w kierunku zachodnim do ulicy Aleksandrowskiej poprzez działki położone wzdłuż ulicy Niesięcin w odległości ok. 150 m od linii regulacyjnej ulicy Niesięcin, w obrębie K-21</w:t>
            </w:r>
          </w:p>
        </w:tc>
      </w:tr>
      <w:tr w:rsidR="00DF5AF0"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DF5AF0" w:rsidRPr="00CC6120" w:rsidRDefault="00CC6120" w:rsidP="00F14FB0">
            <w:pPr>
              <w:spacing w:after="0"/>
              <w:jc w:val="center"/>
              <w:rPr>
                <w:rFonts w:ascii="Book Antiqua" w:hAnsi="Book Antiqua"/>
                <w:sz w:val="18"/>
                <w:szCs w:val="17"/>
              </w:rPr>
            </w:pPr>
            <w:r>
              <w:rPr>
                <w:rFonts w:ascii="Book Antiqua" w:hAnsi="Book Antiqua"/>
                <w:sz w:val="18"/>
                <w:szCs w:val="17"/>
              </w:rPr>
              <w:t xml:space="preserve">Nr XIV/112/11 z dnia </w:t>
            </w:r>
            <w:r w:rsidR="00094195" w:rsidRPr="00CC6120">
              <w:rPr>
                <w:rFonts w:ascii="Book Antiqua" w:hAnsi="Book Antiqua"/>
                <w:sz w:val="18"/>
                <w:szCs w:val="17"/>
              </w:rPr>
              <w:t>24 listopad 2011 r.</w:t>
            </w:r>
            <w:r w:rsidR="00094195" w:rsidRPr="00CC6120">
              <w:rPr>
                <w:rFonts w:ascii="Book Antiqua" w:hAnsi="Book Antiqua"/>
                <w:sz w:val="18"/>
                <w:szCs w:val="17"/>
              </w:rPr>
              <w:br/>
            </w:r>
            <w:r>
              <w:rPr>
                <w:rFonts w:ascii="Book Antiqua" w:hAnsi="Book Antiqua"/>
                <w:sz w:val="18"/>
                <w:szCs w:val="17"/>
              </w:rPr>
              <w:t>(</w:t>
            </w:r>
            <w:r w:rsidR="00094195" w:rsidRPr="00CC6120">
              <w:rPr>
                <w:rFonts w:ascii="Book Antiqua" w:hAnsi="Book Antiqua"/>
                <w:sz w:val="18"/>
                <w:szCs w:val="17"/>
              </w:rPr>
              <w:t>Dz. Urz. 400, poz. 4555</w:t>
            </w:r>
            <w:r>
              <w:rPr>
                <w:rFonts w:ascii="Book Antiqua" w:hAnsi="Book Antiqua"/>
                <w:sz w:val="18"/>
                <w:szCs w:val="17"/>
              </w:rPr>
              <w:t xml:space="preserve"> </w:t>
            </w:r>
            <w:r w:rsidR="00F14FB0">
              <w:rPr>
                <w:rFonts w:ascii="Book Antiqua" w:hAnsi="Book Antiqua"/>
                <w:sz w:val="18"/>
                <w:szCs w:val="17"/>
              </w:rPr>
              <w:t>z dnia 27.12.</w:t>
            </w:r>
            <w:r w:rsidR="00094195" w:rsidRPr="00CC6120">
              <w:rPr>
                <w:rFonts w:ascii="Book Antiqua" w:hAnsi="Book Antiqua"/>
                <w:sz w:val="18"/>
                <w:szCs w:val="17"/>
              </w:rPr>
              <w:t>2011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F5AF0" w:rsidRPr="0032591B" w:rsidRDefault="00094195" w:rsidP="00B7476D">
            <w:pPr>
              <w:spacing w:after="0"/>
              <w:jc w:val="left"/>
              <w:rPr>
                <w:rFonts w:ascii="Book Antiqua" w:hAnsi="Book Antiqua"/>
                <w:sz w:val="18"/>
                <w:szCs w:val="17"/>
              </w:rPr>
            </w:pPr>
            <w:r w:rsidRPr="0032591B">
              <w:rPr>
                <w:rFonts w:ascii="Book Antiqua" w:hAnsi="Book Antiqua"/>
                <w:sz w:val="18"/>
                <w:szCs w:val="17"/>
              </w:rPr>
              <w:t>Obszar położony po południowej stronie ulicy Nadrzecznej obejmujący działki o numerach ewidencyjnych: 460; 461; 462/1, w obrębie K-21</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32591B" w:rsidRDefault="0032591B" w:rsidP="0032591B">
            <w:pPr>
              <w:spacing w:after="0"/>
              <w:jc w:val="center"/>
              <w:rPr>
                <w:rFonts w:ascii="Book Antiqua" w:hAnsi="Book Antiqua"/>
                <w:sz w:val="18"/>
                <w:szCs w:val="17"/>
              </w:rPr>
            </w:pPr>
            <w:r>
              <w:rPr>
                <w:rFonts w:ascii="Book Antiqua" w:hAnsi="Book Antiqua"/>
                <w:sz w:val="18"/>
                <w:szCs w:val="17"/>
              </w:rPr>
              <w:lastRenderedPageBreak/>
              <w:t>Nr XII</w:t>
            </w:r>
            <w:r w:rsidR="00094195" w:rsidRPr="0032591B">
              <w:rPr>
                <w:rFonts w:ascii="Book Antiqua" w:hAnsi="Book Antiqua"/>
                <w:sz w:val="18"/>
                <w:szCs w:val="17"/>
              </w:rPr>
              <w:t>/90/11</w:t>
            </w:r>
            <w:r>
              <w:rPr>
                <w:rFonts w:ascii="Book Antiqua" w:hAnsi="Book Antiqua"/>
                <w:sz w:val="18"/>
                <w:szCs w:val="17"/>
              </w:rPr>
              <w:t xml:space="preserve"> z dnia </w:t>
            </w:r>
            <w:r w:rsidR="00094195" w:rsidRPr="0032591B">
              <w:rPr>
                <w:rFonts w:ascii="Book Antiqua" w:hAnsi="Book Antiqua"/>
                <w:sz w:val="18"/>
                <w:szCs w:val="17"/>
              </w:rPr>
              <w:t>29 września 2011 r.</w:t>
            </w:r>
            <w:r w:rsidR="00094195" w:rsidRPr="0032591B">
              <w:rPr>
                <w:rFonts w:ascii="Book Antiqua" w:hAnsi="Book Antiqua"/>
                <w:sz w:val="18"/>
                <w:szCs w:val="17"/>
              </w:rPr>
              <w:br/>
            </w:r>
            <w:r>
              <w:rPr>
                <w:rFonts w:ascii="Book Antiqua" w:hAnsi="Book Antiqua"/>
                <w:sz w:val="18"/>
                <w:szCs w:val="17"/>
              </w:rPr>
              <w:t>(</w:t>
            </w:r>
            <w:r w:rsidR="00094195" w:rsidRPr="0032591B">
              <w:rPr>
                <w:rFonts w:ascii="Book Antiqua" w:hAnsi="Book Antiqua"/>
                <w:sz w:val="18"/>
                <w:szCs w:val="17"/>
              </w:rPr>
              <w:t>Dz. Urz. 329, poz. 3292</w:t>
            </w:r>
            <w:r>
              <w:rPr>
                <w:rFonts w:ascii="Book Antiqua" w:hAnsi="Book Antiqua"/>
                <w:sz w:val="18"/>
                <w:szCs w:val="17"/>
              </w:rPr>
              <w:t xml:space="preserve"> </w:t>
            </w:r>
            <w:r w:rsidR="00094195" w:rsidRPr="0032591B">
              <w:rPr>
                <w:rFonts w:ascii="Book Antiqua" w:hAnsi="Book Antiqua"/>
                <w:sz w:val="18"/>
                <w:szCs w:val="17"/>
              </w:rPr>
              <w:t>z dnia 14.11.2011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32591B" w:rsidRDefault="00094195" w:rsidP="0032591B">
            <w:pPr>
              <w:spacing w:after="0"/>
              <w:jc w:val="left"/>
              <w:rPr>
                <w:rFonts w:ascii="Book Antiqua" w:hAnsi="Book Antiqua"/>
                <w:sz w:val="18"/>
                <w:szCs w:val="17"/>
              </w:rPr>
            </w:pPr>
            <w:r w:rsidRPr="0032591B">
              <w:rPr>
                <w:rFonts w:ascii="Book Antiqua" w:hAnsi="Book Antiqua"/>
                <w:sz w:val="18"/>
                <w:szCs w:val="17"/>
              </w:rPr>
              <w:t>obszar ograniczony:</w:t>
            </w:r>
          </w:p>
          <w:p w:rsidR="0032591B" w:rsidRDefault="00094195" w:rsidP="0032591B">
            <w:pPr>
              <w:spacing w:after="0"/>
              <w:jc w:val="left"/>
              <w:rPr>
                <w:rFonts w:ascii="Book Antiqua" w:hAnsi="Book Antiqua"/>
                <w:sz w:val="18"/>
                <w:szCs w:val="17"/>
              </w:rPr>
            </w:pPr>
            <w:r w:rsidRPr="0032591B">
              <w:rPr>
                <w:rFonts w:ascii="Book Antiqua" w:hAnsi="Book Antiqua"/>
                <w:sz w:val="18"/>
                <w:szCs w:val="17"/>
              </w:rPr>
              <w:t>- od północy - południową linią rozgraniczającą ul. Niesięcin,</w:t>
            </w:r>
          </w:p>
          <w:p w:rsidR="00094195" w:rsidRPr="0032591B" w:rsidRDefault="00094195" w:rsidP="0032591B">
            <w:pPr>
              <w:spacing w:after="0"/>
              <w:jc w:val="left"/>
              <w:rPr>
                <w:rFonts w:ascii="Book Antiqua" w:hAnsi="Book Antiqua"/>
                <w:sz w:val="18"/>
                <w:szCs w:val="17"/>
              </w:rPr>
            </w:pPr>
            <w:r w:rsidRPr="0032591B">
              <w:rPr>
                <w:rFonts w:ascii="Book Antiqua" w:hAnsi="Book Antiqua"/>
                <w:sz w:val="18"/>
                <w:szCs w:val="17"/>
              </w:rPr>
              <w:t>- od zachodu - zachodnią linią rozgraniczającą ul. Aleksandrowskiej,</w:t>
            </w:r>
            <w:r w:rsidRPr="0032591B">
              <w:rPr>
                <w:rFonts w:ascii="Book Antiqua" w:hAnsi="Book Antiqua"/>
                <w:sz w:val="18"/>
                <w:szCs w:val="17"/>
              </w:rPr>
              <w:br/>
              <w:t xml:space="preserve">- od wschodu - zachodnia linią rozgraniczająca ul. Zgierskiej oraz zachodnia granicą działek nr </w:t>
            </w:r>
            <w:proofErr w:type="spellStart"/>
            <w:r w:rsidRPr="0032591B">
              <w:rPr>
                <w:rFonts w:ascii="Book Antiqua" w:hAnsi="Book Antiqua"/>
                <w:sz w:val="18"/>
                <w:szCs w:val="17"/>
              </w:rPr>
              <w:t>ewid</w:t>
            </w:r>
            <w:proofErr w:type="spellEnd"/>
            <w:r w:rsidRPr="0032591B">
              <w:rPr>
                <w:rFonts w:ascii="Book Antiqua" w:hAnsi="Book Antiqua"/>
                <w:sz w:val="18"/>
                <w:szCs w:val="17"/>
              </w:rPr>
              <w:t>. 342, 317/2 i 318</w:t>
            </w:r>
          </w:p>
          <w:p w:rsidR="00094195" w:rsidRPr="0032591B" w:rsidRDefault="00094195" w:rsidP="00BE42C5">
            <w:pPr>
              <w:spacing w:after="0"/>
              <w:jc w:val="left"/>
              <w:rPr>
                <w:rFonts w:ascii="Book Antiqua" w:hAnsi="Book Antiqua"/>
                <w:sz w:val="18"/>
                <w:szCs w:val="17"/>
              </w:rPr>
            </w:pPr>
            <w:r w:rsidRPr="0032591B">
              <w:rPr>
                <w:rFonts w:ascii="Book Antiqua" w:hAnsi="Book Antiqua"/>
                <w:i/>
                <w:iCs/>
                <w:sz w:val="18"/>
                <w:szCs w:val="17"/>
              </w:rPr>
              <w:t>Dla jednostki 2MN,U obowiązują ust</w:t>
            </w:r>
            <w:r w:rsidR="00BE42C5">
              <w:rPr>
                <w:rFonts w:ascii="Book Antiqua" w:hAnsi="Book Antiqua"/>
                <w:i/>
                <w:iCs/>
                <w:sz w:val="18"/>
                <w:szCs w:val="17"/>
              </w:rPr>
              <w:t xml:space="preserve">alenia </w:t>
            </w:r>
            <w:proofErr w:type="spellStart"/>
            <w:r w:rsidR="00BE42C5">
              <w:rPr>
                <w:rFonts w:ascii="Book Antiqua" w:hAnsi="Book Antiqua"/>
                <w:i/>
                <w:iCs/>
                <w:sz w:val="18"/>
                <w:szCs w:val="17"/>
              </w:rPr>
              <w:t>mpzp</w:t>
            </w:r>
            <w:proofErr w:type="spellEnd"/>
            <w:r w:rsidR="00BE42C5">
              <w:rPr>
                <w:rFonts w:ascii="Book Antiqua" w:hAnsi="Book Antiqua"/>
                <w:i/>
                <w:iCs/>
                <w:sz w:val="18"/>
                <w:szCs w:val="17"/>
              </w:rPr>
              <w:t xml:space="preserve"> Uchwała nr III /14</w:t>
            </w:r>
            <w:r w:rsidRPr="0032591B">
              <w:rPr>
                <w:rFonts w:ascii="Book Antiqua" w:hAnsi="Book Antiqua"/>
                <w:i/>
                <w:iCs/>
                <w:sz w:val="18"/>
                <w:szCs w:val="17"/>
              </w:rPr>
              <w:t>/18 z dn. 20.12.2018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FA7BB4" w:rsidRDefault="00FA7BB4" w:rsidP="0001184D">
            <w:pPr>
              <w:spacing w:after="0"/>
              <w:jc w:val="center"/>
              <w:rPr>
                <w:rFonts w:ascii="Book Antiqua" w:hAnsi="Book Antiqua"/>
                <w:sz w:val="18"/>
                <w:szCs w:val="17"/>
              </w:rPr>
            </w:pPr>
            <w:r>
              <w:rPr>
                <w:rFonts w:ascii="Book Antiqua" w:hAnsi="Book Antiqua"/>
                <w:sz w:val="18"/>
                <w:szCs w:val="17"/>
              </w:rPr>
              <w:t xml:space="preserve">Nr VI/35/11 z dnia </w:t>
            </w:r>
            <w:r w:rsidR="00094195" w:rsidRPr="00FA7BB4">
              <w:rPr>
                <w:rFonts w:ascii="Book Antiqua" w:hAnsi="Book Antiqua"/>
                <w:sz w:val="18"/>
                <w:szCs w:val="17"/>
              </w:rPr>
              <w:t>17 marca 2011 r.</w:t>
            </w:r>
            <w:r w:rsidR="00094195" w:rsidRPr="00FA7BB4">
              <w:rPr>
                <w:rFonts w:ascii="Book Antiqua" w:hAnsi="Book Antiqua"/>
                <w:sz w:val="18"/>
                <w:szCs w:val="17"/>
              </w:rPr>
              <w:br/>
            </w:r>
            <w:r>
              <w:rPr>
                <w:rFonts w:ascii="Book Antiqua" w:hAnsi="Book Antiqua"/>
                <w:sz w:val="18"/>
                <w:szCs w:val="17"/>
              </w:rPr>
              <w:t>(</w:t>
            </w:r>
            <w:r w:rsidR="00094195" w:rsidRPr="00FA7BB4">
              <w:rPr>
                <w:rFonts w:ascii="Book Antiqua" w:hAnsi="Book Antiqua"/>
                <w:sz w:val="18"/>
                <w:szCs w:val="17"/>
              </w:rPr>
              <w:t>Dz.</w:t>
            </w:r>
            <w:r>
              <w:rPr>
                <w:rFonts w:ascii="Book Antiqua" w:hAnsi="Book Antiqua"/>
                <w:sz w:val="18"/>
                <w:szCs w:val="17"/>
              </w:rPr>
              <w:t xml:space="preserve"> Urz. 145, poz. 1327 </w:t>
            </w:r>
            <w:r w:rsidR="00094195" w:rsidRPr="00FA7BB4">
              <w:rPr>
                <w:rFonts w:ascii="Book Antiqua" w:hAnsi="Book Antiqua"/>
                <w:sz w:val="18"/>
                <w:szCs w:val="17"/>
              </w:rPr>
              <w:t>z dnia 19.05.2011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CB6BE9" w:rsidRDefault="00094195" w:rsidP="00CB6BE9">
            <w:pPr>
              <w:spacing w:after="0"/>
              <w:jc w:val="left"/>
              <w:rPr>
                <w:rFonts w:ascii="Book Antiqua" w:hAnsi="Book Antiqua"/>
                <w:sz w:val="18"/>
                <w:szCs w:val="17"/>
              </w:rPr>
            </w:pPr>
            <w:r w:rsidRPr="00CB6BE9">
              <w:rPr>
                <w:rFonts w:ascii="Book Antiqua" w:hAnsi="Book Antiqua"/>
                <w:sz w:val="18"/>
                <w:szCs w:val="17"/>
              </w:rPr>
              <w:t>obszar ograniczony:</w:t>
            </w:r>
          </w:p>
          <w:p w:rsidR="00094195" w:rsidRPr="00CB6BE9" w:rsidRDefault="00094195" w:rsidP="00CB6BE9">
            <w:pPr>
              <w:spacing w:after="0"/>
              <w:jc w:val="left"/>
              <w:rPr>
                <w:rFonts w:ascii="Book Antiqua" w:hAnsi="Book Antiqua"/>
                <w:sz w:val="18"/>
                <w:szCs w:val="17"/>
              </w:rPr>
            </w:pPr>
            <w:r w:rsidRPr="00CB6BE9">
              <w:rPr>
                <w:rFonts w:ascii="Book Antiqua" w:hAnsi="Book Antiqua"/>
                <w:sz w:val="18"/>
                <w:szCs w:val="17"/>
              </w:rPr>
              <w:t>- od północy - południową linią rozgraniczającą ulicy Zielonej,</w:t>
            </w:r>
            <w:r w:rsidRPr="00CB6BE9">
              <w:rPr>
                <w:rFonts w:ascii="Book Antiqua" w:hAnsi="Book Antiqua"/>
                <w:sz w:val="18"/>
                <w:szCs w:val="17"/>
              </w:rPr>
              <w:br/>
              <w:t>- od zachodu - wschodnia linia rozgraniczającą ulicy Klonowej,</w:t>
            </w:r>
            <w:r w:rsidRPr="00CB6BE9">
              <w:rPr>
                <w:rFonts w:ascii="Book Antiqua" w:hAnsi="Book Antiqua"/>
                <w:sz w:val="18"/>
                <w:szCs w:val="17"/>
              </w:rPr>
              <w:br/>
              <w:t>- od południa - północną linia rozgraniczającą ulicy Lutomierskiej,</w:t>
            </w:r>
            <w:r w:rsidRPr="00CB6BE9">
              <w:rPr>
                <w:rFonts w:ascii="Book Antiqua" w:hAnsi="Book Antiqua"/>
                <w:sz w:val="18"/>
                <w:szCs w:val="17"/>
              </w:rPr>
              <w:br/>
              <w:t xml:space="preserve">- od wschodu - zachodnia granica działki nr </w:t>
            </w:r>
            <w:proofErr w:type="spellStart"/>
            <w:r w:rsidRPr="00CB6BE9">
              <w:rPr>
                <w:rFonts w:ascii="Book Antiqua" w:hAnsi="Book Antiqua"/>
                <w:sz w:val="18"/>
                <w:szCs w:val="17"/>
              </w:rPr>
              <w:t>ewid</w:t>
            </w:r>
            <w:proofErr w:type="spellEnd"/>
            <w:r w:rsidRPr="00CB6BE9">
              <w:rPr>
                <w:rFonts w:ascii="Book Antiqua" w:hAnsi="Book Antiqua"/>
                <w:sz w:val="18"/>
                <w:szCs w:val="17"/>
              </w:rPr>
              <w:t>. 61, dalej południową linią regulacyjną projektowanego przebicia ulicy Łużyckiej, następnie w kierunku północnym wschodnią linią rozgraniczającą ulicy Konopnickiej</w:t>
            </w:r>
          </w:p>
          <w:p w:rsidR="00094195" w:rsidRPr="00CB6BE9" w:rsidRDefault="00094195" w:rsidP="00CB6BE9">
            <w:pPr>
              <w:spacing w:after="0"/>
              <w:jc w:val="left"/>
              <w:rPr>
                <w:rFonts w:ascii="Book Antiqua" w:hAnsi="Book Antiqua"/>
                <w:sz w:val="18"/>
                <w:szCs w:val="17"/>
              </w:rPr>
            </w:pPr>
            <w:r w:rsidRPr="00CB6BE9">
              <w:rPr>
                <w:rFonts w:ascii="Book Antiqua" w:hAnsi="Book Antiqua"/>
                <w:i/>
                <w:iCs/>
                <w:sz w:val="18"/>
                <w:szCs w:val="17"/>
              </w:rPr>
              <w:t>Na podstawie wyroku Wojewódzkiego Sądu Administracyjnego w Łodzi, Sygn. akt II SA/</w:t>
            </w:r>
            <w:proofErr w:type="spellStart"/>
            <w:r w:rsidRPr="00CB6BE9">
              <w:rPr>
                <w:rFonts w:ascii="Book Antiqua" w:hAnsi="Book Antiqua"/>
                <w:i/>
                <w:iCs/>
                <w:sz w:val="18"/>
                <w:szCs w:val="17"/>
              </w:rPr>
              <w:t>Łd</w:t>
            </w:r>
            <w:proofErr w:type="spellEnd"/>
            <w:r w:rsidRPr="00CB6BE9">
              <w:rPr>
                <w:rFonts w:ascii="Book Antiqua" w:hAnsi="Book Antiqua"/>
                <w:i/>
                <w:iCs/>
                <w:sz w:val="18"/>
                <w:szCs w:val="17"/>
              </w:rPr>
              <w:t xml:space="preserve"> 589/17, zapisy planu w zakresie § 10 </w:t>
            </w:r>
            <w:r w:rsidR="00F92A0E">
              <w:rPr>
                <w:rFonts w:ascii="Book Antiqua" w:hAnsi="Book Antiqua"/>
                <w:i/>
                <w:iCs/>
                <w:sz w:val="18"/>
                <w:szCs w:val="17"/>
              </w:rPr>
              <w:br/>
            </w:r>
            <w:r w:rsidRPr="00CB6BE9">
              <w:rPr>
                <w:rFonts w:ascii="Book Antiqua" w:hAnsi="Book Antiqua"/>
                <w:i/>
                <w:iCs/>
                <w:sz w:val="18"/>
                <w:szCs w:val="17"/>
              </w:rPr>
              <w:t>ust. 5 pkt 9 zostały unieważnione.</w:t>
            </w:r>
          </w:p>
          <w:p w:rsidR="00094195" w:rsidRPr="00CB6BE9" w:rsidRDefault="00094195" w:rsidP="00CB6BE9">
            <w:pPr>
              <w:spacing w:after="0"/>
              <w:jc w:val="left"/>
              <w:rPr>
                <w:rFonts w:ascii="Book Antiqua" w:hAnsi="Book Antiqua"/>
                <w:sz w:val="18"/>
                <w:szCs w:val="17"/>
              </w:rPr>
            </w:pPr>
            <w:r w:rsidRPr="00CB6BE9">
              <w:rPr>
                <w:rFonts w:ascii="Book Antiqua" w:hAnsi="Book Antiqua"/>
                <w:i/>
                <w:iCs/>
                <w:sz w:val="18"/>
                <w:szCs w:val="17"/>
              </w:rPr>
              <w:t>Obszar zmieniony częściowo Uchwałą nr XX / 153 / 16 z dnia 31.03.2016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CB6BE9" w:rsidRDefault="00CB6BE9" w:rsidP="00CB6BE9">
            <w:pPr>
              <w:spacing w:after="0"/>
              <w:jc w:val="center"/>
              <w:rPr>
                <w:rFonts w:ascii="Book Antiqua" w:hAnsi="Book Antiqua"/>
                <w:sz w:val="18"/>
                <w:szCs w:val="17"/>
              </w:rPr>
            </w:pPr>
            <w:r>
              <w:rPr>
                <w:rFonts w:ascii="Book Antiqua" w:hAnsi="Book Antiqua"/>
                <w:sz w:val="18"/>
                <w:szCs w:val="17"/>
              </w:rPr>
              <w:t xml:space="preserve">Nr XI/84/11 z dnia </w:t>
            </w:r>
            <w:r w:rsidR="00094195" w:rsidRPr="00CB6BE9">
              <w:rPr>
                <w:rFonts w:ascii="Book Antiqua" w:hAnsi="Book Antiqua"/>
                <w:sz w:val="18"/>
                <w:szCs w:val="17"/>
              </w:rPr>
              <w:t>25 sierpnia 2011 r.</w:t>
            </w:r>
            <w:r w:rsidR="00094195" w:rsidRPr="00CB6BE9">
              <w:rPr>
                <w:rFonts w:ascii="Book Antiqua" w:hAnsi="Book Antiqua"/>
                <w:sz w:val="18"/>
                <w:szCs w:val="17"/>
              </w:rPr>
              <w:br/>
            </w:r>
            <w:r>
              <w:rPr>
                <w:rFonts w:ascii="Book Antiqua" w:hAnsi="Book Antiqua"/>
                <w:sz w:val="18"/>
                <w:szCs w:val="17"/>
              </w:rPr>
              <w:t>(</w:t>
            </w:r>
            <w:r w:rsidR="00094195" w:rsidRPr="00CB6BE9">
              <w:rPr>
                <w:rFonts w:ascii="Book Antiqua" w:hAnsi="Book Antiqua"/>
                <w:sz w:val="18"/>
                <w:szCs w:val="17"/>
              </w:rPr>
              <w:t>Dz. Urz. 306, poz. 3111</w:t>
            </w:r>
            <w:r>
              <w:rPr>
                <w:rFonts w:ascii="Book Antiqua" w:hAnsi="Book Antiqua"/>
                <w:sz w:val="18"/>
                <w:szCs w:val="17"/>
              </w:rPr>
              <w:t xml:space="preserve"> </w:t>
            </w:r>
            <w:r w:rsidR="00094195" w:rsidRPr="00CB6BE9">
              <w:rPr>
                <w:rFonts w:ascii="Book Antiqua" w:hAnsi="Book Antiqua"/>
                <w:sz w:val="18"/>
                <w:szCs w:val="17"/>
              </w:rPr>
              <w:t>z dnia 22.10.2011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CB6BE9" w:rsidRDefault="00094195" w:rsidP="00CB6BE9">
            <w:pPr>
              <w:spacing w:after="0"/>
              <w:jc w:val="left"/>
              <w:rPr>
                <w:rFonts w:ascii="Book Antiqua" w:hAnsi="Book Antiqua"/>
                <w:sz w:val="18"/>
                <w:szCs w:val="17"/>
              </w:rPr>
            </w:pPr>
            <w:r w:rsidRPr="00CB6BE9">
              <w:rPr>
                <w:rFonts w:ascii="Book Antiqua" w:hAnsi="Book Antiqua"/>
                <w:sz w:val="18"/>
                <w:szCs w:val="17"/>
              </w:rPr>
              <w:t>obszar ograniczony:</w:t>
            </w:r>
          </w:p>
          <w:p w:rsidR="00094195" w:rsidRPr="00CB6BE9" w:rsidRDefault="00094195" w:rsidP="00CB6BE9">
            <w:pPr>
              <w:spacing w:after="0"/>
              <w:jc w:val="left"/>
              <w:rPr>
                <w:rFonts w:ascii="Book Antiqua" w:hAnsi="Book Antiqua"/>
                <w:sz w:val="18"/>
                <w:szCs w:val="17"/>
              </w:rPr>
            </w:pPr>
            <w:r w:rsidRPr="00CB6BE9">
              <w:rPr>
                <w:rFonts w:ascii="Book Antiqua" w:hAnsi="Book Antiqua"/>
                <w:sz w:val="18"/>
                <w:szCs w:val="17"/>
              </w:rPr>
              <w:t>- od północy - południową linią rozgraniczającą ulicy Zielonej,</w:t>
            </w:r>
            <w:r w:rsidRPr="00CB6BE9">
              <w:rPr>
                <w:rFonts w:ascii="Book Antiqua" w:hAnsi="Book Antiqua"/>
                <w:sz w:val="18"/>
                <w:szCs w:val="17"/>
              </w:rPr>
              <w:br/>
              <w:t>- od zachodu - wschodnia linia rozgraniczającą ulicy Klonowej,</w:t>
            </w:r>
            <w:r w:rsidRPr="00CB6BE9">
              <w:rPr>
                <w:rFonts w:ascii="Book Antiqua" w:hAnsi="Book Antiqua"/>
                <w:sz w:val="18"/>
                <w:szCs w:val="17"/>
              </w:rPr>
              <w:br/>
              <w:t>- od południa - północną linia rozgraniczającą ulicy Lutomierskiej,</w:t>
            </w:r>
            <w:r w:rsidRPr="00CB6BE9">
              <w:rPr>
                <w:rFonts w:ascii="Book Antiqua" w:hAnsi="Book Antiqua"/>
                <w:sz w:val="18"/>
                <w:szCs w:val="17"/>
              </w:rPr>
              <w:br/>
              <w:t xml:space="preserve">- od wschodu - zachodnia granica działki nr </w:t>
            </w:r>
            <w:proofErr w:type="spellStart"/>
            <w:r w:rsidRPr="00CB6BE9">
              <w:rPr>
                <w:rFonts w:ascii="Book Antiqua" w:hAnsi="Book Antiqua"/>
                <w:sz w:val="18"/>
                <w:szCs w:val="17"/>
              </w:rPr>
              <w:t>ewid</w:t>
            </w:r>
            <w:proofErr w:type="spellEnd"/>
            <w:r w:rsidRPr="00CB6BE9">
              <w:rPr>
                <w:rFonts w:ascii="Book Antiqua" w:hAnsi="Book Antiqua"/>
                <w:sz w:val="18"/>
                <w:szCs w:val="17"/>
              </w:rPr>
              <w:t>. 61, dalej południową linią regulacyjną projektowanego przebicia ulicy Łużyckiej, następnie w kierunku północnym wschodnią linią rozgraniczającą ulicy Konopnickiej</w:t>
            </w:r>
          </w:p>
          <w:p w:rsidR="00094195" w:rsidRPr="00CB6BE9" w:rsidRDefault="00094195" w:rsidP="00CB6BE9">
            <w:pPr>
              <w:spacing w:after="0"/>
              <w:jc w:val="left"/>
              <w:rPr>
                <w:rFonts w:ascii="Book Antiqua" w:hAnsi="Book Antiqua"/>
                <w:sz w:val="18"/>
                <w:szCs w:val="17"/>
              </w:rPr>
            </w:pPr>
            <w:r w:rsidRPr="00CB6BE9">
              <w:rPr>
                <w:rFonts w:ascii="Book Antiqua" w:hAnsi="Book Antiqua"/>
                <w:sz w:val="18"/>
                <w:szCs w:val="17"/>
              </w:rPr>
              <w:t> </w:t>
            </w:r>
            <w:r w:rsidRPr="00CB6BE9">
              <w:rPr>
                <w:rFonts w:ascii="Book Antiqua" w:hAnsi="Book Antiqua"/>
                <w:i/>
                <w:iCs/>
                <w:sz w:val="18"/>
                <w:szCs w:val="17"/>
              </w:rPr>
              <w:t>Obszar częściowo zmieniony Uchwałą nr XX / 153 / 16 z dnia 31.03.2016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562F1B" w:rsidRDefault="00562F1B" w:rsidP="00F14FB0">
            <w:pPr>
              <w:spacing w:after="0"/>
              <w:jc w:val="center"/>
              <w:rPr>
                <w:rFonts w:ascii="Book Antiqua" w:hAnsi="Book Antiqua"/>
                <w:sz w:val="18"/>
                <w:szCs w:val="17"/>
              </w:rPr>
            </w:pPr>
            <w:r>
              <w:rPr>
                <w:rFonts w:ascii="Book Antiqua" w:hAnsi="Book Antiqua"/>
                <w:sz w:val="18"/>
                <w:szCs w:val="17"/>
              </w:rPr>
              <w:t xml:space="preserve">Nr IX/70/11 z dnia </w:t>
            </w:r>
            <w:r w:rsidR="00094195" w:rsidRPr="00562F1B">
              <w:rPr>
                <w:rFonts w:ascii="Book Antiqua" w:hAnsi="Book Antiqua"/>
                <w:sz w:val="18"/>
                <w:szCs w:val="17"/>
              </w:rPr>
              <w:t>7 lipca 2011 r.</w:t>
            </w:r>
            <w:r w:rsidR="00094195" w:rsidRPr="00562F1B">
              <w:rPr>
                <w:rFonts w:ascii="Book Antiqua" w:hAnsi="Book Antiqua"/>
                <w:sz w:val="18"/>
                <w:szCs w:val="17"/>
              </w:rPr>
              <w:br/>
            </w:r>
            <w:r>
              <w:rPr>
                <w:rFonts w:ascii="Book Antiqua" w:hAnsi="Book Antiqua"/>
                <w:sz w:val="18"/>
                <w:szCs w:val="17"/>
              </w:rPr>
              <w:t>(</w:t>
            </w:r>
            <w:r w:rsidR="00094195" w:rsidRPr="00562F1B">
              <w:rPr>
                <w:rFonts w:ascii="Book Antiqua" w:hAnsi="Book Antiqua"/>
                <w:sz w:val="18"/>
                <w:szCs w:val="17"/>
              </w:rPr>
              <w:t>Dz. Urz. nr 238, poz. 2498</w:t>
            </w:r>
            <w:r>
              <w:rPr>
                <w:rFonts w:ascii="Book Antiqua" w:hAnsi="Book Antiqua"/>
                <w:sz w:val="18"/>
                <w:szCs w:val="17"/>
              </w:rPr>
              <w:t xml:space="preserve"> </w:t>
            </w:r>
            <w:r w:rsidR="00F14FB0">
              <w:rPr>
                <w:rFonts w:ascii="Book Antiqua" w:hAnsi="Book Antiqua"/>
                <w:sz w:val="18"/>
                <w:szCs w:val="17"/>
              </w:rPr>
              <w:t>z dnia 19.08.2011 </w:t>
            </w:r>
            <w:r w:rsidR="00094195" w:rsidRPr="00562F1B">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562F1B" w:rsidRDefault="00094195" w:rsidP="00562F1B">
            <w:pPr>
              <w:spacing w:after="0"/>
              <w:jc w:val="left"/>
              <w:rPr>
                <w:rFonts w:ascii="Book Antiqua" w:hAnsi="Book Antiqua"/>
                <w:sz w:val="18"/>
                <w:szCs w:val="17"/>
              </w:rPr>
            </w:pPr>
            <w:r w:rsidRPr="00562F1B">
              <w:rPr>
                <w:rFonts w:ascii="Book Antiqua" w:hAnsi="Book Antiqua"/>
                <w:sz w:val="18"/>
                <w:szCs w:val="17"/>
              </w:rPr>
              <w:t>obszar ograniczony:</w:t>
            </w:r>
          </w:p>
          <w:p w:rsidR="00094195" w:rsidRPr="00562F1B" w:rsidRDefault="00094195" w:rsidP="00562F1B">
            <w:pPr>
              <w:spacing w:after="0"/>
              <w:jc w:val="left"/>
              <w:rPr>
                <w:rFonts w:ascii="Book Antiqua" w:hAnsi="Book Antiqua"/>
                <w:sz w:val="18"/>
                <w:szCs w:val="17"/>
              </w:rPr>
            </w:pPr>
            <w:r w:rsidRPr="00562F1B">
              <w:rPr>
                <w:rFonts w:ascii="Book Antiqua" w:hAnsi="Book Antiqua"/>
                <w:sz w:val="18"/>
                <w:szCs w:val="17"/>
              </w:rPr>
              <w:t>- od północy – północną linią rozgraniczającą drogi – ulicy Srebrna – Dąbrowa;</w:t>
            </w:r>
            <w:r w:rsidRPr="00562F1B">
              <w:rPr>
                <w:rFonts w:ascii="Book Antiqua" w:hAnsi="Book Antiqua"/>
                <w:sz w:val="18"/>
                <w:szCs w:val="17"/>
              </w:rPr>
              <w:br/>
              <w:t>- od zachodu - wschodnią linia rozgraniczającą projektowanej drogi szybkiego ruchu S14;</w:t>
            </w:r>
            <w:r w:rsidRPr="00562F1B">
              <w:rPr>
                <w:rFonts w:ascii="Book Antiqua" w:hAnsi="Book Antiqua"/>
                <w:sz w:val="18"/>
                <w:szCs w:val="17"/>
              </w:rPr>
              <w:br/>
              <w:t>- od wschodu - zachodnia linia rozgraniczającą drogi - ulicy Spółdzielczej;</w:t>
            </w:r>
            <w:r w:rsidRPr="00562F1B">
              <w:rPr>
                <w:rFonts w:ascii="Book Antiqua" w:hAnsi="Book Antiqua"/>
                <w:sz w:val="18"/>
                <w:szCs w:val="17"/>
              </w:rPr>
              <w:br/>
              <w:t>- od południa - południową linia rozgraniczającą drogi - ulicy Łódzkiej.</w:t>
            </w:r>
          </w:p>
          <w:p w:rsidR="00094195" w:rsidRPr="00562F1B" w:rsidRDefault="00094195" w:rsidP="00562F1B">
            <w:pPr>
              <w:spacing w:after="0"/>
              <w:jc w:val="left"/>
              <w:rPr>
                <w:rFonts w:ascii="Book Antiqua" w:hAnsi="Book Antiqua"/>
                <w:sz w:val="18"/>
                <w:szCs w:val="17"/>
              </w:rPr>
            </w:pPr>
            <w:r w:rsidRPr="00562F1B">
              <w:rPr>
                <w:rFonts w:ascii="Book Antiqua" w:hAnsi="Book Antiqua"/>
                <w:i/>
                <w:iCs/>
                <w:sz w:val="18"/>
                <w:szCs w:val="17"/>
              </w:rPr>
              <w:t>Obszar częściowo zmieniony Uchwałą nr XX / 155 / 16 z dnia 31.03.2016 r., Uchwałą nr XLV / 355 / 18 z dn. 19.04.2018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562F1B" w:rsidRDefault="00562F1B" w:rsidP="00F14FB0">
            <w:pPr>
              <w:spacing w:after="0"/>
              <w:jc w:val="center"/>
              <w:rPr>
                <w:rFonts w:ascii="Book Antiqua" w:hAnsi="Book Antiqua"/>
                <w:sz w:val="18"/>
                <w:szCs w:val="17"/>
              </w:rPr>
            </w:pPr>
            <w:r>
              <w:rPr>
                <w:rFonts w:ascii="Book Antiqua" w:hAnsi="Book Antiqua"/>
                <w:sz w:val="18"/>
                <w:szCs w:val="17"/>
              </w:rPr>
              <w:t xml:space="preserve">Nr IX/68/11 z dnia </w:t>
            </w:r>
            <w:r w:rsidR="00D7705E" w:rsidRPr="00562F1B">
              <w:rPr>
                <w:rFonts w:ascii="Book Antiqua" w:hAnsi="Book Antiqua"/>
                <w:sz w:val="18"/>
                <w:szCs w:val="17"/>
              </w:rPr>
              <w:t>7 lipca 2011 r.</w:t>
            </w:r>
            <w:r w:rsidR="00D7705E" w:rsidRPr="00562F1B">
              <w:rPr>
                <w:rFonts w:ascii="Book Antiqua" w:hAnsi="Book Antiqua"/>
                <w:sz w:val="18"/>
                <w:szCs w:val="17"/>
              </w:rPr>
              <w:br/>
            </w:r>
            <w:r>
              <w:rPr>
                <w:rFonts w:ascii="Book Antiqua" w:hAnsi="Book Antiqua"/>
                <w:sz w:val="18"/>
                <w:szCs w:val="17"/>
              </w:rPr>
              <w:t>(</w:t>
            </w:r>
            <w:r w:rsidR="00D7705E" w:rsidRPr="00562F1B">
              <w:rPr>
                <w:rFonts w:ascii="Book Antiqua" w:hAnsi="Book Antiqua"/>
                <w:sz w:val="18"/>
                <w:szCs w:val="17"/>
              </w:rPr>
              <w:t>Dz. Urz. nr 238, poz. 2497</w:t>
            </w:r>
            <w:r>
              <w:rPr>
                <w:rFonts w:ascii="Book Antiqua" w:hAnsi="Book Antiqua"/>
                <w:sz w:val="18"/>
                <w:szCs w:val="17"/>
              </w:rPr>
              <w:t xml:space="preserve"> </w:t>
            </w:r>
            <w:r w:rsidR="00F14FB0">
              <w:rPr>
                <w:rFonts w:ascii="Book Antiqua" w:hAnsi="Book Antiqua"/>
                <w:sz w:val="18"/>
                <w:szCs w:val="17"/>
              </w:rPr>
              <w:t>z dnia 19.08.2011 </w:t>
            </w:r>
            <w:r w:rsidR="00D7705E" w:rsidRPr="00562F1B">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562F1B" w:rsidRDefault="00D7705E" w:rsidP="00B7476D">
            <w:pPr>
              <w:spacing w:after="0"/>
              <w:jc w:val="left"/>
              <w:rPr>
                <w:rFonts w:ascii="Book Antiqua" w:hAnsi="Book Antiqua"/>
                <w:sz w:val="18"/>
                <w:szCs w:val="17"/>
              </w:rPr>
            </w:pPr>
            <w:r w:rsidRPr="00562F1B">
              <w:rPr>
                <w:rFonts w:ascii="Book Antiqua" w:hAnsi="Book Antiqua"/>
                <w:sz w:val="18"/>
                <w:szCs w:val="17"/>
              </w:rPr>
              <w:t>Obszar obejmujący działki o numerach ewidencyjnych 101/1, 102/1, 103/1, 104, 105/1, 105/2, 106, 107/1 położone po zachodniej stronie ulicy Łąkowej w rejonie Łódzkiej Specjalnej Strefy Ekonomicznej w obrębie K-18</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114056" w:rsidRDefault="00114056" w:rsidP="00114056">
            <w:pPr>
              <w:spacing w:after="0"/>
              <w:jc w:val="center"/>
              <w:rPr>
                <w:rFonts w:ascii="Book Antiqua" w:hAnsi="Book Antiqua"/>
                <w:sz w:val="18"/>
                <w:szCs w:val="17"/>
              </w:rPr>
            </w:pPr>
            <w:r>
              <w:rPr>
                <w:rFonts w:ascii="Book Antiqua" w:hAnsi="Book Antiqua"/>
                <w:sz w:val="18"/>
                <w:szCs w:val="17"/>
              </w:rPr>
              <w:t xml:space="preserve"> Nr IX/66/11 z dnia </w:t>
            </w:r>
            <w:r w:rsidR="00D7705E" w:rsidRPr="00114056">
              <w:rPr>
                <w:rFonts w:ascii="Book Antiqua" w:hAnsi="Book Antiqua"/>
                <w:sz w:val="18"/>
                <w:szCs w:val="17"/>
              </w:rPr>
              <w:t>7 lipca 2011 r.</w:t>
            </w:r>
            <w:r w:rsidR="00D7705E" w:rsidRPr="00114056">
              <w:rPr>
                <w:rFonts w:ascii="Book Antiqua" w:hAnsi="Book Antiqua"/>
                <w:sz w:val="18"/>
                <w:szCs w:val="17"/>
              </w:rPr>
              <w:br/>
            </w:r>
            <w:r>
              <w:rPr>
                <w:rFonts w:ascii="Book Antiqua" w:hAnsi="Book Antiqua"/>
                <w:sz w:val="18"/>
                <w:szCs w:val="17"/>
              </w:rPr>
              <w:t>(</w:t>
            </w:r>
            <w:r w:rsidR="00D7705E" w:rsidRPr="00114056">
              <w:rPr>
                <w:rFonts w:ascii="Book Antiqua" w:hAnsi="Book Antiqua"/>
                <w:sz w:val="18"/>
                <w:szCs w:val="17"/>
              </w:rPr>
              <w:t>Dz. Urz. 238, poz. 2496</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7705E" w:rsidRPr="007C0BDD" w:rsidRDefault="00D7705E" w:rsidP="007C0BDD">
            <w:pPr>
              <w:spacing w:after="0"/>
              <w:jc w:val="left"/>
              <w:rPr>
                <w:rFonts w:ascii="Book Antiqua" w:hAnsi="Book Antiqua"/>
                <w:sz w:val="18"/>
                <w:szCs w:val="17"/>
              </w:rPr>
            </w:pPr>
            <w:r w:rsidRPr="007C0BDD">
              <w:rPr>
                <w:rFonts w:ascii="Book Antiqua" w:hAnsi="Book Antiqua"/>
                <w:sz w:val="18"/>
                <w:szCs w:val="17"/>
              </w:rPr>
              <w:t xml:space="preserve">Obszar obejmujący pas o szerokości ok. 80 m położony po południowej stronie ulicy Lutomierskiej od wschodniej granicy działki nr 39 w kierunku zachodnim do zachodniej granicy działki nr </w:t>
            </w:r>
            <w:proofErr w:type="spellStart"/>
            <w:r w:rsidRPr="007C0BDD">
              <w:rPr>
                <w:rFonts w:ascii="Book Antiqua" w:hAnsi="Book Antiqua"/>
                <w:sz w:val="18"/>
                <w:szCs w:val="17"/>
              </w:rPr>
              <w:t>ewid</w:t>
            </w:r>
            <w:proofErr w:type="spellEnd"/>
            <w:r w:rsidRPr="007C0BDD">
              <w:rPr>
                <w:rFonts w:ascii="Book Antiqua" w:hAnsi="Book Antiqua"/>
                <w:sz w:val="18"/>
                <w:szCs w:val="17"/>
              </w:rPr>
              <w:t>. 2 wraz z pasem ulicy Lutomierskiej (droga wojewódzka) w obrębie K-8</w:t>
            </w:r>
          </w:p>
          <w:p w:rsidR="00D7705E" w:rsidRPr="007C0BDD" w:rsidRDefault="00D7705E" w:rsidP="007C0BDD">
            <w:pPr>
              <w:spacing w:after="0"/>
              <w:jc w:val="left"/>
              <w:rPr>
                <w:rFonts w:ascii="Book Antiqua" w:hAnsi="Book Antiqua"/>
                <w:sz w:val="18"/>
                <w:szCs w:val="17"/>
              </w:rPr>
            </w:pPr>
            <w:r w:rsidRPr="007C0BDD">
              <w:rPr>
                <w:rFonts w:ascii="Book Antiqua" w:hAnsi="Book Antiqua"/>
                <w:i/>
                <w:iCs/>
                <w:sz w:val="18"/>
                <w:szCs w:val="17"/>
              </w:rPr>
              <w:t>Na podstawie wyroku Wojewódzkiego Sądu Administracyjnego w Łodzi, Sygn. akt II SA/</w:t>
            </w:r>
            <w:proofErr w:type="spellStart"/>
            <w:r w:rsidRPr="007C0BDD">
              <w:rPr>
                <w:rFonts w:ascii="Book Antiqua" w:hAnsi="Book Antiqua"/>
                <w:i/>
                <w:iCs/>
                <w:sz w:val="18"/>
                <w:szCs w:val="17"/>
              </w:rPr>
              <w:t>Łd</w:t>
            </w:r>
            <w:proofErr w:type="spellEnd"/>
            <w:r w:rsidRPr="007C0BDD">
              <w:rPr>
                <w:rFonts w:ascii="Book Antiqua" w:hAnsi="Book Antiqua"/>
                <w:i/>
                <w:iCs/>
                <w:sz w:val="18"/>
                <w:szCs w:val="17"/>
              </w:rPr>
              <w:t xml:space="preserve"> 766/18, zapisy planu w zakresie § 14 pkt 4 i 5 zostały unieważnione.</w:t>
            </w:r>
          </w:p>
          <w:p w:rsidR="00094195" w:rsidRPr="007C0BDD" w:rsidRDefault="00D7705E" w:rsidP="007C0BDD">
            <w:pPr>
              <w:spacing w:after="0"/>
              <w:jc w:val="left"/>
              <w:rPr>
                <w:rFonts w:ascii="Book Antiqua" w:hAnsi="Book Antiqua"/>
                <w:sz w:val="18"/>
                <w:szCs w:val="17"/>
              </w:rPr>
            </w:pPr>
            <w:r w:rsidRPr="007C0BDD">
              <w:rPr>
                <w:rFonts w:ascii="Book Antiqua" w:hAnsi="Book Antiqua"/>
                <w:i/>
                <w:iCs/>
                <w:sz w:val="18"/>
                <w:szCs w:val="17"/>
              </w:rPr>
              <w:t>Obszar częściowo zmieniony Uchwałą nr XXXI / 257 / 17 z dnia 23.03.2017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713DC" w:rsidRDefault="00B713DC" w:rsidP="0001184D">
            <w:pPr>
              <w:spacing w:after="0"/>
              <w:jc w:val="center"/>
              <w:rPr>
                <w:rFonts w:ascii="Book Antiqua" w:hAnsi="Book Antiqua"/>
                <w:sz w:val="18"/>
                <w:szCs w:val="17"/>
              </w:rPr>
            </w:pPr>
            <w:r>
              <w:rPr>
                <w:rFonts w:ascii="Book Antiqua" w:hAnsi="Book Antiqua"/>
                <w:sz w:val="18"/>
                <w:szCs w:val="17"/>
              </w:rPr>
              <w:lastRenderedPageBreak/>
              <w:t xml:space="preserve">Nr IX/64/11 z dnia </w:t>
            </w:r>
            <w:r w:rsidR="00D7705E" w:rsidRPr="00B713DC">
              <w:rPr>
                <w:rFonts w:ascii="Book Antiqua" w:hAnsi="Book Antiqua"/>
                <w:sz w:val="18"/>
                <w:szCs w:val="17"/>
              </w:rPr>
              <w:t>7 lipca 2011 r.</w:t>
            </w:r>
            <w:r w:rsidR="00D7705E" w:rsidRPr="00B713DC">
              <w:rPr>
                <w:rFonts w:ascii="Book Antiqua" w:hAnsi="Book Antiqua"/>
                <w:sz w:val="18"/>
                <w:szCs w:val="17"/>
              </w:rPr>
              <w:br/>
            </w:r>
            <w:r>
              <w:rPr>
                <w:rFonts w:ascii="Book Antiqua" w:hAnsi="Book Antiqua"/>
                <w:sz w:val="18"/>
                <w:szCs w:val="17"/>
              </w:rPr>
              <w:t>(</w:t>
            </w:r>
            <w:r w:rsidR="00D7705E" w:rsidRPr="00B713DC">
              <w:rPr>
                <w:rFonts w:ascii="Book Antiqua" w:hAnsi="Book Antiqua"/>
                <w:sz w:val="18"/>
                <w:szCs w:val="17"/>
              </w:rPr>
              <w:t>Dz. Urz. 238, poz. 2495</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713DC" w:rsidRDefault="00D7705E" w:rsidP="00B7476D">
            <w:pPr>
              <w:spacing w:after="0"/>
              <w:jc w:val="left"/>
              <w:rPr>
                <w:rFonts w:ascii="Book Antiqua" w:hAnsi="Book Antiqua"/>
                <w:sz w:val="18"/>
                <w:szCs w:val="17"/>
              </w:rPr>
            </w:pPr>
            <w:r w:rsidRPr="00B713DC">
              <w:rPr>
                <w:rFonts w:ascii="Book Antiqua" w:hAnsi="Book Antiqua"/>
                <w:sz w:val="18"/>
                <w:szCs w:val="17"/>
              </w:rPr>
              <w:t xml:space="preserve">Obszar obejmujący działki o numerach </w:t>
            </w:r>
            <w:proofErr w:type="spellStart"/>
            <w:r w:rsidRPr="00B713DC">
              <w:rPr>
                <w:rFonts w:ascii="Book Antiqua" w:hAnsi="Book Antiqua"/>
                <w:sz w:val="18"/>
                <w:szCs w:val="17"/>
              </w:rPr>
              <w:t>ewid</w:t>
            </w:r>
            <w:proofErr w:type="spellEnd"/>
            <w:r w:rsidRPr="00B713DC">
              <w:rPr>
                <w:rFonts w:ascii="Book Antiqua" w:hAnsi="Book Antiqua"/>
                <w:sz w:val="18"/>
                <w:szCs w:val="17"/>
              </w:rPr>
              <w:t xml:space="preserve">. 271/1, 270/5, 269/3, 267/2, 265/2, 263/2, 261/2, 259/2 położone przy ulicy Kilińskiego w </w:t>
            </w:r>
            <w:r w:rsidR="00B713DC" w:rsidRPr="00B713DC">
              <w:rPr>
                <w:rFonts w:ascii="Book Antiqua" w:hAnsi="Book Antiqua"/>
                <w:sz w:val="18"/>
                <w:szCs w:val="17"/>
              </w:rPr>
              <w:t>obrębie</w:t>
            </w:r>
            <w:r w:rsidRPr="00B713DC">
              <w:rPr>
                <w:rFonts w:ascii="Book Antiqua" w:hAnsi="Book Antiqua"/>
                <w:sz w:val="18"/>
                <w:szCs w:val="17"/>
              </w:rPr>
              <w:t xml:space="preserve"> K-11</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713DC" w:rsidRDefault="00B713DC" w:rsidP="00F14FB0">
            <w:pPr>
              <w:spacing w:after="0"/>
              <w:jc w:val="center"/>
              <w:rPr>
                <w:rFonts w:ascii="Book Antiqua" w:hAnsi="Book Antiqua"/>
                <w:sz w:val="18"/>
                <w:szCs w:val="17"/>
              </w:rPr>
            </w:pPr>
            <w:r>
              <w:rPr>
                <w:rFonts w:ascii="Book Antiqua" w:hAnsi="Book Antiqua"/>
                <w:sz w:val="18"/>
                <w:szCs w:val="17"/>
              </w:rPr>
              <w:t xml:space="preserve">Nr IV/17/11 z dnia </w:t>
            </w:r>
            <w:r w:rsidR="00D7705E" w:rsidRPr="00B713DC">
              <w:rPr>
                <w:rFonts w:ascii="Book Antiqua" w:hAnsi="Book Antiqua"/>
                <w:sz w:val="18"/>
                <w:szCs w:val="17"/>
              </w:rPr>
              <w:t>2 luty 2011 r.</w:t>
            </w:r>
            <w:r w:rsidR="00D7705E" w:rsidRPr="00B713DC">
              <w:rPr>
                <w:rFonts w:ascii="Book Antiqua" w:hAnsi="Book Antiqua"/>
                <w:sz w:val="18"/>
                <w:szCs w:val="17"/>
              </w:rPr>
              <w:br/>
            </w:r>
            <w:r>
              <w:rPr>
                <w:rFonts w:ascii="Book Antiqua" w:hAnsi="Book Antiqua"/>
                <w:sz w:val="18"/>
                <w:szCs w:val="17"/>
              </w:rPr>
              <w:t>(</w:t>
            </w:r>
            <w:r w:rsidR="00D7705E" w:rsidRPr="00B713DC">
              <w:rPr>
                <w:rFonts w:ascii="Book Antiqua" w:hAnsi="Book Antiqua"/>
                <w:sz w:val="18"/>
                <w:szCs w:val="17"/>
              </w:rPr>
              <w:t>Dz. Urz. nr 59, poz. 524</w:t>
            </w:r>
            <w:r>
              <w:rPr>
                <w:rFonts w:ascii="Book Antiqua" w:hAnsi="Book Antiqua"/>
                <w:sz w:val="18"/>
                <w:szCs w:val="17"/>
              </w:rPr>
              <w:t xml:space="preserve"> </w:t>
            </w:r>
            <w:r w:rsidR="00F14FB0">
              <w:rPr>
                <w:rFonts w:ascii="Book Antiqua" w:hAnsi="Book Antiqua"/>
                <w:sz w:val="18"/>
                <w:szCs w:val="17"/>
              </w:rPr>
              <w:t>z dnia 10.03.</w:t>
            </w:r>
            <w:r w:rsidR="00D7705E" w:rsidRPr="00B713DC">
              <w:rPr>
                <w:rFonts w:ascii="Book Antiqua" w:hAnsi="Book Antiqua"/>
                <w:sz w:val="18"/>
                <w:szCs w:val="17"/>
              </w:rPr>
              <w:t>2011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713DC" w:rsidRDefault="00D7705E" w:rsidP="00B7476D">
            <w:pPr>
              <w:spacing w:after="0"/>
              <w:jc w:val="left"/>
              <w:rPr>
                <w:rFonts w:ascii="Book Antiqua" w:hAnsi="Book Antiqua"/>
                <w:sz w:val="18"/>
                <w:szCs w:val="17"/>
              </w:rPr>
            </w:pPr>
            <w:r w:rsidRPr="00B713DC">
              <w:rPr>
                <w:rFonts w:ascii="Book Antiqua" w:hAnsi="Book Antiqua"/>
                <w:sz w:val="18"/>
                <w:szCs w:val="17"/>
              </w:rPr>
              <w:t xml:space="preserve">Obszar obejmujący działkę nr </w:t>
            </w:r>
            <w:proofErr w:type="spellStart"/>
            <w:r w:rsidRPr="00B713DC">
              <w:rPr>
                <w:rFonts w:ascii="Book Antiqua" w:hAnsi="Book Antiqua"/>
                <w:sz w:val="18"/>
                <w:szCs w:val="17"/>
              </w:rPr>
              <w:t>ewid</w:t>
            </w:r>
            <w:proofErr w:type="spellEnd"/>
            <w:r w:rsidRPr="00B713DC">
              <w:rPr>
                <w:rFonts w:ascii="Book Antiqua" w:hAnsi="Book Antiqua"/>
                <w:sz w:val="18"/>
                <w:szCs w:val="17"/>
              </w:rPr>
              <w:t xml:space="preserve">. 317/2 po północnej stronie ul. Poprzecznej oraz działkę nr </w:t>
            </w:r>
            <w:proofErr w:type="spellStart"/>
            <w:r w:rsidRPr="00B713DC">
              <w:rPr>
                <w:rFonts w:ascii="Book Antiqua" w:hAnsi="Book Antiqua"/>
                <w:sz w:val="18"/>
                <w:szCs w:val="17"/>
              </w:rPr>
              <w:t>ewid</w:t>
            </w:r>
            <w:proofErr w:type="spellEnd"/>
            <w:r w:rsidRPr="00B713DC">
              <w:rPr>
                <w:rFonts w:ascii="Book Antiqua" w:hAnsi="Book Antiqua"/>
                <w:sz w:val="18"/>
                <w:szCs w:val="17"/>
              </w:rPr>
              <w:t xml:space="preserve">. 342 po południowej stronie ul. Poprzecznej w </w:t>
            </w:r>
            <w:r w:rsidR="00B713DC" w:rsidRPr="00B713DC">
              <w:rPr>
                <w:rFonts w:ascii="Book Antiqua" w:hAnsi="Book Antiqua"/>
                <w:sz w:val="18"/>
                <w:szCs w:val="17"/>
              </w:rPr>
              <w:t>obrębie</w:t>
            </w:r>
            <w:r w:rsidRPr="00B713DC">
              <w:rPr>
                <w:rFonts w:ascii="Book Antiqua" w:hAnsi="Book Antiqua"/>
                <w:sz w:val="18"/>
                <w:szCs w:val="17"/>
              </w:rPr>
              <w:t xml:space="preserve"> K-21</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713DC" w:rsidRDefault="00B713DC" w:rsidP="00F14FB0">
            <w:pPr>
              <w:spacing w:after="0"/>
              <w:jc w:val="center"/>
              <w:rPr>
                <w:rFonts w:ascii="Book Antiqua" w:hAnsi="Book Antiqua"/>
                <w:sz w:val="18"/>
                <w:szCs w:val="17"/>
              </w:rPr>
            </w:pPr>
            <w:r>
              <w:rPr>
                <w:rFonts w:ascii="Book Antiqua" w:hAnsi="Book Antiqua"/>
                <w:sz w:val="18"/>
                <w:szCs w:val="17"/>
              </w:rPr>
              <w:t xml:space="preserve">Nr IV/19/11 z dnia </w:t>
            </w:r>
            <w:r w:rsidR="00D7705E" w:rsidRPr="00B713DC">
              <w:rPr>
                <w:rFonts w:ascii="Book Antiqua" w:hAnsi="Book Antiqua"/>
                <w:sz w:val="18"/>
                <w:szCs w:val="17"/>
              </w:rPr>
              <w:t>2 luty 2011 r.</w:t>
            </w:r>
            <w:r w:rsidR="00D7705E" w:rsidRPr="00B713DC">
              <w:rPr>
                <w:rFonts w:ascii="Book Antiqua" w:hAnsi="Book Antiqua"/>
                <w:sz w:val="18"/>
                <w:szCs w:val="17"/>
              </w:rPr>
              <w:br/>
            </w:r>
            <w:r>
              <w:rPr>
                <w:rFonts w:ascii="Book Antiqua" w:hAnsi="Book Antiqua"/>
                <w:sz w:val="18"/>
                <w:szCs w:val="17"/>
              </w:rPr>
              <w:t>(</w:t>
            </w:r>
            <w:r w:rsidR="00D7705E" w:rsidRPr="00B713DC">
              <w:rPr>
                <w:rFonts w:ascii="Book Antiqua" w:hAnsi="Book Antiqua"/>
                <w:sz w:val="18"/>
                <w:szCs w:val="17"/>
              </w:rPr>
              <w:t>Dz. Urz. nr 59, poz. 525</w:t>
            </w:r>
            <w:r>
              <w:rPr>
                <w:rFonts w:ascii="Book Antiqua" w:hAnsi="Book Antiqua"/>
                <w:sz w:val="18"/>
                <w:szCs w:val="17"/>
              </w:rPr>
              <w:t xml:space="preserve"> </w:t>
            </w:r>
            <w:r w:rsidR="00F14FB0">
              <w:rPr>
                <w:rFonts w:ascii="Book Antiqua" w:hAnsi="Book Antiqua"/>
                <w:sz w:val="18"/>
                <w:szCs w:val="17"/>
              </w:rPr>
              <w:t>z dnia 10.03.</w:t>
            </w:r>
            <w:r w:rsidR="00D7705E" w:rsidRPr="00B713DC">
              <w:rPr>
                <w:rFonts w:ascii="Book Antiqua" w:hAnsi="Book Antiqua"/>
                <w:sz w:val="18"/>
                <w:szCs w:val="17"/>
              </w:rPr>
              <w:t>2011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713DC" w:rsidRDefault="00D7705E" w:rsidP="00B7476D">
            <w:pPr>
              <w:spacing w:after="0"/>
              <w:jc w:val="left"/>
              <w:rPr>
                <w:rFonts w:ascii="Book Antiqua" w:hAnsi="Book Antiqua"/>
                <w:sz w:val="18"/>
                <w:szCs w:val="17"/>
              </w:rPr>
            </w:pPr>
            <w:r w:rsidRPr="00B713DC">
              <w:rPr>
                <w:rFonts w:ascii="Book Antiqua" w:hAnsi="Book Antiqua"/>
                <w:sz w:val="18"/>
                <w:szCs w:val="17"/>
              </w:rPr>
              <w:t>Obszar obejmujący teren po południowej stronie ul. Niesięcin w rejonie ul. Krętej</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713DC" w:rsidRDefault="00B713DC" w:rsidP="00F14FB0">
            <w:pPr>
              <w:spacing w:after="0"/>
              <w:jc w:val="center"/>
              <w:rPr>
                <w:rFonts w:ascii="Book Antiqua" w:hAnsi="Book Antiqua"/>
                <w:sz w:val="18"/>
                <w:szCs w:val="17"/>
              </w:rPr>
            </w:pPr>
            <w:r>
              <w:rPr>
                <w:rFonts w:ascii="Book Antiqua" w:hAnsi="Book Antiqua"/>
                <w:sz w:val="18"/>
                <w:szCs w:val="17"/>
              </w:rPr>
              <w:t xml:space="preserve">Nr LIX/590/10 z dnia </w:t>
            </w:r>
            <w:r w:rsidR="00D7705E" w:rsidRPr="00B713DC">
              <w:rPr>
                <w:rFonts w:ascii="Book Antiqua" w:hAnsi="Book Antiqua"/>
                <w:sz w:val="18"/>
                <w:szCs w:val="17"/>
              </w:rPr>
              <w:t>28 październik 2010 r.</w:t>
            </w:r>
            <w:r w:rsidR="00D7705E" w:rsidRPr="00B713DC">
              <w:rPr>
                <w:rFonts w:ascii="Book Antiqua" w:hAnsi="Book Antiqua"/>
                <w:sz w:val="18"/>
                <w:szCs w:val="17"/>
              </w:rPr>
              <w:br/>
            </w:r>
            <w:r>
              <w:rPr>
                <w:rFonts w:ascii="Book Antiqua" w:hAnsi="Book Antiqua"/>
                <w:sz w:val="18"/>
                <w:szCs w:val="17"/>
              </w:rPr>
              <w:t>(</w:t>
            </w:r>
            <w:r w:rsidR="00D7705E" w:rsidRPr="00B713DC">
              <w:rPr>
                <w:rFonts w:ascii="Book Antiqua" w:hAnsi="Book Antiqua"/>
                <w:sz w:val="18"/>
                <w:szCs w:val="17"/>
              </w:rPr>
              <w:t>Dz. Urz. nr 1, poz. 4</w:t>
            </w:r>
            <w:r w:rsidR="00F14FB0">
              <w:rPr>
                <w:rFonts w:ascii="Book Antiqua" w:hAnsi="Book Antiqua"/>
                <w:sz w:val="18"/>
                <w:szCs w:val="17"/>
              </w:rPr>
              <w:t xml:space="preserve"> z dnia 5.01.</w:t>
            </w:r>
            <w:r>
              <w:rPr>
                <w:rFonts w:ascii="Book Antiqua" w:hAnsi="Book Antiqua"/>
                <w:sz w:val="18"/>
                <w:szCs w:val="17"/>
              </w:rPr>
              <w:t>2011 </w:t>
            </w:r>
            <w:r w:rsidR="00D7705E" w:rsidRPr="00B713DC">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713DC" w:rsidRDefault="00D7705E" w:rsidP="00B7476D">
            <w:pPr>
              <w:spacing w:after="0"/>
              <w:jc w:val="left"/>
              <w:rPr>
                <w:rFonts w:ascii="Book Antiqua" w:hAnsi="Book Antiqua"/>
                <w:sz w:val="18"/>
                <w:szCs w:val="17"/>
              </w:rPr>
            </w:pPr>
            <w:r w:rsidRPr="00B713DC">
              <w:rPr>
                <w:rFonts w:ascii="Book Antiqua" w:hAnsi="Book Antiqua"/>
                <w:sz w:val="18"/>
                <w:szCs w:val="17"/>
              </w:rPr>
              <w:t>Obszar ograniczony ulicami: Łaską, Cmentarną, Pułaskiego</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713DC" w:rsidRDefault="00B713DC" w:rsidP="00F14FB0">
            <w:pPr>
              <w:spacing w:after="0"/>
              <w:jc w:val="center"/>
              <w:rPr>
                <w:rFonts w:ascii="Book Antiqua" w:hAnsi="Book Antiqua"/>
                <w:sz w:val="18"/>
                <w:szCs w:val="17"/>
              </w:rPr>
            </w:pPr>
            <w:r>
              <w:rPr>
                <w:rFonts w:ascii="Book Antiqua" w:hAnsi="Book Antiqua"/>
                <w:sz w:val="18"/>
                <w:szCs w:val="17"/>
              </w:rPr>
              <w:t xml:space="preserve">Nr LIII/549/10 z dnia </w:t>
            </w:r>
            <w:r w:rsidR="00D7705E" w:rsidRPr="00B713DC">
              <w:rPr>
                <w:rFonts w:ascii="Book Antiqua" w:hAnsi="Book Antiqua"/>
                <w:sz w:val="18"/>
                <w:szCs w:val="17"/>
              </w:rPr>
              <w:t>24 czerwca 2010 r.</w:t>
            </w:r>
            <w:r w:rsidR="00D7705E" w:rsidRPr="00B713DC">
              <w:rPr>
                <w:rFonts w:ascii="Book Antiqua" w:hAnsi="Book Antiqua"/>
                <w:sz w:val="18"/>
                <w:szCs w:val="17"/>
              </w:rPr>
              <w:br/>
            </w:r>
            <w:r>
              <w:rPr>
                <w:rFonts w:ascii="Book Antiqua" w:hAnsi="Book Antiqua"/>
                <w:sz w:val="18"/>
                <w:szCs w:val="17"/>
              </w:rPr>
              <w:t>(</w:t>
            </w:r>
            <w:r w:rsidR="00D7705E" w:rsidRPr="00B713DC">
              <w:rPr>
                <w:rFonts w:ascii="Book Antiqua" w:hAnsi="Book Antiqua"/>
                <w:sz w:val="18"/>
                <w:szCs w:val="17"/>
              </w:rPr>
              <w:t>Dz. Urz. nr 224, poz. 1816</w:t>
            </w:r>
            <w:r>
              <w:rPr>
                <w:rFonts w:ascii="Book Antiqua" w:hAnsi="Book Antiqua"/>
                <w:sz w:val="18"/>
                <w:szCs w:val="17"/>
              </w:rPr>
              <w:t xml:space="preserve"> </w:t>
            </w:r>
            <w:r w:rsidR="00F14FB0">
              <w:rPr>
                <w:rFonts w:ascii="Book Antiqua" w:hAnsi="Book Antiqua"/>
                <w:sz w:val="18"/>
                <w:szCs w:val="17"/>
              </w:rPr>
              <w:t>z dnia 31.07.2010 </w:t>
            </w:r>
            <w:r w:rsidR="00D7705E" w:rsidRPr="00B713DC">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713DC" w:rsidRDefault="00D7705E" w:rsidP="00B7476D">
            <w:pPr>
              <w:spacing w:after="0"/>
              <w:jc w:val="left"/>
              <w:rPr>
                <w:rFonts w:ascii="Book Antiqua" w:hAnsi="Book Antiqua"/>
                <w:sz w:val="18"/>
                <w:szCs w:val="17"/>
              </w:rPr>
            </w:pPr>
            <w:r w:rsidRPr="00B713DC">
              <w:rPr>
                <w:rFonts w:ascii="Book Antiqua" w:hAnsi="Book Antiqua"/>
                <w:sz w:val="18"/>
                <w:szCs w:val="17"/>
              </w:rPr>
              <w:t>Obszar położony na wschodnim skraju miasta w rejonie ul. Armii Krajowej pomiędzy ulicą Cegielnianą, ulicą Łódzką, wschodnią granicą miasta i rzeką Łódką wraz z pasami przyległych ulic w obrębie K-19</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962FDB" w:rsidRDefault="00962FDB" w:rsidP="00F14FB0">
            <w:pPr>
              <w:spacing w:after="0"/>
              <w:jc w:val="center"/>
              <w:rPr>
                <w:rFonts w:ascii="Book Antiqua" w:hAnsi="Book Antiqua"/>
                <w:sz w:val="18"/>
                <w:szCs w:val="17"/>
              </w:rPr>
            </w:pPr>
            <w:r>
              <w:rPr>
                <w:rFonts w:ascii="Book Antiqua" w:hAnsi="Book Antiqua"/>
                <w:sz w:val="18"/>
                <w:szCs w:val="17"/>
              </w:rPr>
              <w:t xml:space="preserve">Nr L/524/10 z dnia </w:t>
            </w:r>
            <w:r w:rsidR="00D7705E" w:rsidRPr="00962FDB">
              <w:rPr>
                <w:rFonts w:ascii="Book Antiqua" w:hAnsi="Book Antiqua"/>
                <w:sz w:val="18"/>
                <w:szCs w:val="17"/>
              </w:rPr>
              <w:t>25 marca 2010 r.</w:t>
            </w:r>
            <w:r w:rsidR="00D7705E" w:rsidRPr="00962FDB">
              <w:rPr>
                <w:rFonts w:ascii="Book Antiqua" w:hAnsi="Book Antiqua"/>
                <w:sz w:val="18"/>
                <w:szCs w:val="17"/>
              </w:rPr>
              <w:br/>
            </w:r>
            <w:r>
              <w:rPr>
                <w:rFonts w:ascii="Book Antiqua" w:hAnsi="Book Antiqua"/>
                <w:sz w:val="18"/>
                <w:szCs w:val="17"/>
              </w:rPr>
              <w:t>(</w:t>
            </w:r>
            <w:r w:rsidR="00D7705E" w:rsidRPr="00962FDB">
              <w:rPr>
                <w:rFonts w:ascii="Book Antiqua" w:hAnsi="Book Antiqua"/>
                <w:sz w:val="18"/>
                <w:szCs w:val="17"/>
              </w:rPr>
              <w:t>Dz. Urz. nr 130, poz. 1033</w:t>
            </w:r>
            <w:r>
              <w:rPr>
                <w:rFonts w:ascii="Book Antiqua" w:hAnsi="Book Antiqua"/>
                <w:sz w:val="18"/>
                <w:szCs w:val="17"/>
              </w:rPr>
              <w:t xml:space="preserve"> </w:t>
            </w:r>
            <w:r w:rsidR="00F14FB0">
              <w:rPr>
                <w:rFonts w:ascii="Book Antiqua" w:hAnsi="Book Antiqua"/>
                <w:sz w:val="18"/>
                <w:szCs w:val="17"/>
              </w:rPr>
              <w:t>z dnia 8.05.2010 </w:t>
            </w:r>
            <w:r w:rsidR="00D7705E" w:rsidRPr="00962FDB">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7705E" w:rsidRPr="00962FDB" w:rsidRDefault="00D7705E" w:rsidP="00962FDB">
            <w:pPr>
              <w:spacing w:after="0"/>
              <w:jc w:val="left"/>
              <w:rPr>
                <w:rFonts w:ascii="Book Antiqua" w:hAnsi="Book Antiqua"/>
                <w:sz w:val="18"/>
                <w:szCs w:val="17"/>
              </w:rPr>
            </w:pPr>
            <w:r w:rsidRPr="00962FDB">
              <w:rPr>
                <w:rFonts w:ascii="Book Antiqua" w:hAnsi="Book Antiqua"/>
                <w:sz w:val="18"/>
                <w:szCs w:val="17"/>
              </w:rPr>
              <w:t xml:space="preserve">Obszar pn. ”Plac Wolności”, położony po północnej stronie ulic Jana Pawła II, Placu Wolności, Lutomierskiej, z ograniczeniem: od zachodu – ul. </w:t>
            </w:r>
            <w:proofErr w:type="spellStart"/>
            <w:r w:rsidRPr="00962FDB">
              <w:rPr>
                <w:rFonts w:ascii="Book Antiqua" w:hAnsi="Book Antiqua"/>
                <w:sz w:val="18"/>
                <w:szCs w:val="17"/>
              </w:rPr>
              <w:t>Rszewską</w:t>
            </w:r>
            <w:proofErr w:type="spellEnd"/>
            <w:r w:rsidRPr="00962FDB">
              <w:rPr>
                <w:rFonts w:ascii="Book Antiqua" w:hAnsi="Book Antiqua"/>
                <w:sz w:val="18"/>
                <w:szCs w:val="17"/>
              </w:rPr>
              <w:t>, od północy – południowymi granicami nieruchomości rolnych (działek o numerach ewidencyjnych 460, 461 i 462/1 w obrębie geodezyjnym K-21), pozostających we władaniu Agencji Nieruchomości Rolnych (dawnej PGR Rszew) oraz planowanym przebiciem ulicy Narutowicza i od wschodu – ulicą 8-go Marca</w:t>
            </w:r>
          </w:p>
          <w:p w:rsidR="00094195" w:rsidRPr="00962FDB" w:rsidRDefault="00D7705E" w:rsidP="00962FDB">
            <w:pPr>
              <w:spacing w:after="0"/>
              <w:jc w:val="left"/>
              <w:rPr>
                <w:rFonts w:ascii="Book Antiqua" w:hAnsi="Book Antiqua"/>
                <w:sz w:val="18"/>
                <w:szCs w:val="17"/>
              </w:rPr>
            </w:pPr>
            <w:r w:rsidRPr="00962FDB">
              <w:rPr>
                <w:rFonts w:ascii="Book Antiqua" w:hAnsi="Book Antiqua"/>
                <w:i/>
                <w:iCs/>
                <w:sz w:val="18"/>
                <w:szCs w:val="17"/>
              </w:rPr>
              <w:t>Obszar częściowo zmieniony Uchwałą nr XXXVI / 291 / 17 z dnia 7.09.2017 r., Uchwałą nr L / 409 / 18 z dn. 8.11.2018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3C7C1D" w:rsidRDefault="003C7C1D" w:rsidP="00F14FB0">
            <w:pPr>
              <w:spacing w:after="0"/>
              <w:jc w:val="center"/>
              <w:rPr>
                <w:rFonts w:ascii="Book Antiqua" w:hAnsi="Book Antiqua"/>
                <w:sz w:val="18"/>
                <w:szCs w:val="17"/>
              </w:rPr>
            </w:pPr>
            <w:r>
              <w:rPr>
                <w:rFonts w:ascii="Book Antiqua" w:hAnsi="Book Antiqua"/>
                <w:sz w:val="18"/>
                <w:szCs w:val="17"/>
              </w:rPr>
              <w:t xml:space="preserve">Nr L/522/10 z dnia </w:t>
            </w:r>
            <w:r w:rsidR="00D7705E" w:rsidRPr="003C7C1D">
              <w:rPr>
                <w:rFonts w:ascii="Book Antiqua" w:hAnsi="Book Antiqua"/>
                <w:sz w:val="18"/>
                <w:szCs w:val="17"/>
              </w:rPr>
              <w:t>25 marca 2010 r.</w:t>
            </w:r>
            <w:r w:rsidR="00D7705E" w:rsidRPr="003C7C1D">
              <w:rPr>
                <w:rFonts w:ascii="Book Antiqua" w:hAnsi="Book Antiqua"/>
                <w:sz w:val="18"/>
                <w:szCs w:val="17"/>
              </w:rPr>
              <w:br/>
            </w:r>
            <w:r>
              <w:rPr>
                <w:rFonts w:ascii="Book Antiqua" w:hAnsi="Book Antiqua"/>
                <w:sz w:val="18"/>
                <w:szCs w:val="17"/>
              </w:rPr>
              <w:t>(</w:t>
            </w:r>
            <w:r w:rsidR="00D7705E" w:rsidRPr="003C7C1D">
              <w:rPr>
                <w:rFonts w:ascii="Book Antiqua" w:hAnsi="Book Antiqua"/>
                <w:sz w:val="18"/>
                <w:szCs w:val="17"/>
              </w:rPr>
              <w:t>Dz. Urz. nr 130, poz. 1032</w:t>
            </w:r>
            <w:r>
              <w:rPr>
                <w:rFonts w:ascii="Book Antiqua" w:hAnsi="Book Antiqua"/>
                <w:sz w:val="18"/>
                <w:szCs w:val="17"/>
              </w:rPr>
              <w:t xml:space="preserve"> </w:t>
            </w:r>
            <w:r w:rsidR="00F14FB0">
              <w:rPr>
                <w:rFonts w:ascii="Book Antiqua" w:hAnsi="Book Antiqua"/>
                <w:sz w:val="18"/>
                <w:szCs w:val="17"/>
              </w:rPr>
              <w:t>z dnia 8.05.2010 </w:t>
            </w:r>
            <w:r w:rsidR="00D7705E" w:rsidRPr="003C7C1D">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3C7C1D" w:rsidRDefault="00D7705E" w:rsidP="00B7476D">
            <w:pPr>
              <w:spacing w:after="0"/>
              <w:jc w:val="left"/>
              <w:rPr>
                <w:rFonts w:ascii="Book Antiqua" w:hAnsi="Book Antiqua"/>
                <w:sz w:val="18"/>
                <w:szCs w:val="17"/>
              </w:rPr>
            </w:pPr>
            <w:r w:rsidRPr="003C7C1D">
              <w:rPr>
                <w:rFonts w:ascii="Book Antiqua" w:hAnsi="Book Antiqua"/>
                <w:sz w:val="18"/>
                <w:szCs w:val="17"/>
              </w:rPr>
              <w:t xml:space="preserve">Obszar pn. "Łużycka 2", w terenie ograniczonym ulicami: ul. </w:t>
            </w:r>
            <w:proofErr w:type="spellStart"/>
            <w:r w:rsidRPr="003C7C1D">
              <w:rPr>
                <w:rFonts w:ascii="Book Antiqua" w:hAnsi="Book Antiqua"/>
                <w:sz w:val="18"/>
                <w:szCs w:val="17"/>
              </w:rPr>
              <w:t>Rszewską</w:t>
            </w:r>
            <w:proofErr w:type="spellEnd"/>
            <w:r w:rsidRPr="003C7C1D">
              <w:rPr>
                <w:rFonts w:ascii="Book Antiqua" w:hAnsi="Book Antiqua"/>
                <w:sz w:val="18"/>
                <w:szCs w:val="17"/>
              </w:rPr>
              <w:t>, ul. Łużycką, ul. M. Konopnickiej oraz ul. Letniskową z wyłączeniem około 50 m pasa terenu przylegającego do ul. Letniskowej w obrębie K-7</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994443" w:rsidRDefault="00994443" w:rsidP="00994443">
            <w:pPr>
              <w:spacing w:after="0"/>
              <w:jc w:val="center"/>
              <w:rPr>
                <w:rFonts w:ascii="Book Antiqua" w:hAnsi="Book Antiqua"/>
                <w:sz w:val="18"/>
                <w:szCs w:val="17"/>
              </w:rPr>
            </w:pPr>
            <w:r>
              <w:rPr>
                <w:rFonts w:ascii="Book Antiqua" w:hAnsi="Book Antiqua"/>
                <w:sz w:val="18"/>
                <w:szCs w:val="17"/>
              </w:rPr>
              <w:t xml:space="preserve">Nr L/520/10 z dnia </w:t>
            </w:r>
            <w:r w:rsidR="00D7705E" w:rsidRPr="00994443">
              <w:rPr>
                <w:rFonts w:ascii="Book Antiqua" w:hAnsi="Book Antiqua"/>
                <w:sz w:val="18"/>
                <w:szCs w:val="17"/>
              </w:rPr>
              <w:t>25 marca 2010 r.</w:t>
            </w:r>
            <w:r w:rsidR="00D7705E" w:rsidRPr="00994443">
              <w:rPr>
                <w:rFonts w:ascii="Book Antiqua" w:hAnsi="Book Antiqua"/>
                <w:sz w:val="18"/>
                <w:szCs w:val="17"/>
              </w:rPr>
              <w:br/>
            </w:r>
            <w:r>
              <w:rPr>
                <w:rFonts w:ascii="Book Antiqua" w:hAnsi="Book Antiqua"/>
                <w:sz w:val="18"/>
                <w:szCs w:val="17"/>
              </w:rPr>
              <w:t>(</w:t>
            </w:r>
            <w:r w:rsidR="00D7705E" w:rsidRPr="00994443">
              <w:rPr>
                <w:rFonts w:ascii="Book Antiqua" w:hAnsi="Book Antiqua"/>
                <w:sz w:val="18"/>
                <w:szCs w:val="17"/>
              </w:rPr>
              <w:t>Dz. Urz. nr 130, poz. 1031</w:t>
            </w:r>
            <w:r>
              <w:rPr>
                <w:rFonts w:ascii="Book Antiqua" w:hAnsi="Book Antiqua"/>
                <w:sz w:val="18"/>
                <w:szCs w:val="17"/>
              </w:rPr>
              <w:t xml:space="preserve"> </w:t>
            </w:r>
            <w:r w:rsidR="00D7705E" w:rsidRPr="00994443">
              <w:rPr>
                <w:rFonts w:ascii="Book Antiqua" w:hAnsi="Book Antiqua"/>
                <w:sz w:val="18"/>
                <w:szCs w:val="17"/>
              </w:rPr>
              <w:t xml:space="preserve">z dnia </w:t>
            </w:r>
            <w:r w:rsidR="00F14FB0">
              <w:rPr>
                <w:rFonts w:ascii="Book Antiqua" w:hAnsi="Book Antiqua"/>
                <w:sz w:val="18"/>
                <w:szCs w:val="17"/>
              </w:rPr>
              <w:t>8.05.2010 </w:t>
            </w:r>
            <w:r w:rsidR="00F14FB0" w:rsidRPr="003C7C1D">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7705E" w:rsidRPr="00994443" w:rsidRDefault="00D7705E" w:rsidP="00994443">
            <w:pPr>
              <w:spacing w:after="0"/>
              <w:jc w:val="left"/>
              <w:rPr>
                <w:rFonts w:ascii="Book Antiqua" w:hAnsi="Book Antiqua"/>
                <w:sz w:val="18"/>
                <w:szCs w:val="17"/>
              </w:rPr>
            </w:pPr>
            <w:r w:rsidRPr="00994443">
              <w:rPr>
                <w:rFonts w:ascii="Book Antiqua" w:hAnsi="Book Antiqua"/>
                <w:sz w:val="18"/>
                <w:szCs w:val="17"/>
              </w:rPr>
              <w:t xml:space="preserve">Obszar pn. "Łużycka 1", w terenie położonym po południowej stronie ulicy Łużyckiej od wschodnich granic nieruchomości położonych po nieparzystej stronie ulicy Klonowej do ulicy </w:t>
            </w:r>
            <w:proofErr w:type="spellStart"/>
            <w:r w:rsidRPr="00994443">
              <w:rPr>
                <w:rFonts w:ascii="Book Antiqua" w:hAnsi="Book Antiqua"/>
                <w:sz w:val="18"/>
                <w:szCs w:val="17"/>
              </w:rPr>
              <w:t>Rszewskiej</w:t>
            </w:r>
            <w:proofErr w:type="spellEnd"/>
            <w:r w:rsidRPr="00994443">
              <w:rPr>
                <w:rFonts w:ascii="Book Antiqua" w:hAnsi="Book Antiqua"/>
                <w:sz w:val="18"/>
                <w:szCs w:val="17"/>
              </w:rPr>
              <w:t>, z ograniczeniem ulicą Lutomierską</w:t>
            </w:r>
          </w:p>
          <w:p w:rsidR="00094195" w:rsidRPr="00994443" w:rsidRDefault="00D7705E" w:rsidP="00994443">
            <w:pPr>
              <w:spacing w:after="0"/>
              <w:jc w:val="left"/>
              <w:rPr>
                <w:rFonts w:ascii="Book Antiqua" w:hAnsi="Book Antiqua"/>
                <w:sz w:val="18"/>
                <w:szCs w:val="17"/>
              </w:rPr>
            </w:pPr>
            <w:r w:rsidRPr="00994443">
              <w:rPr>
                <w:rFonts w:ascii="Book Antiqua" w:hAnsi="Book Antiqua"/>
                <w:i/>
                <w:iCs/>
                <w:sz w:val="18"/>
                <w:szCs w:val="17"/>
              </w:rPr>
              <w:t>Obszar częściowo zmieniony Uchwałą nr XX / 153 / 16 z dnia 31.03.2016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FD7732" w:rsidRDefault="00FD7732" w:rsidP="00F14FB0">
            <w:pPr>
              <w:spacing w:after="0"/>
              <w:jc w:val="center"/>
              <w:rPr>
                <w:rFonts w:ascii="Book Antiqua" w:hAnsi="Book Antiqua"/>
                <w:sz w:val="18"/>
                <w:szCs w:val="17"/>
              </w:rPr>
            </w:pPr>
            <w:r>
              <w:rPr>
                <w:rFonts w:ascii="Book Antiqua" w:hAnsi="Book Antiqua"/>
                <w:sz w:val="18"/>
                <w:szCs w:val="17"/>
              </w:rPr>
              <w:t xml:space="preserve">Nr XLVI/485/09 z dnia </w:t>
            </w:r>
            <w:r w:rsidR="00D7705E" w:rsidRPr="00FD7732">
              <w:rPr>
                <w:rFonts w:ascii="Book Antiqua" w:hAnsi="Book Antiqua"/>
                <w:sz w:val="18"/>
                <w:szCs w:val="17"/>
              </w:rPr>
              <w:t>19 listopada 2009 r.</w:t>
            </w:r>
            <w:r w:rsidR="00D7705E" w:rsidRPr="00FD7732">
              <w:rPr>
                <w:rFonts w:ascii="Book Antiqua" w:hAnsi="Book Antiqua"/>
                <w:sz w:val="18"/>
                <w:szCs w:val="17"/>
              </w:rPr>
              <w:br/>
            </w:r>
            <w:r>
              <w:rPr>
                <w:rFonts w:ascii="Book Antiqua" w:hAnsi="Book Antiqua"/>
                <w:sz w:val="18"/>
                <w:szCs w:val="17"/>
              </w:rPr>
              <w:t>(</w:t>
            </w:r>
            <w:r w:rsidR="00D7705E" w:rsidRPr="00FD7732">
              <w:rPr>
                <w:rFonts w:ascii="Book Antiqua" w:hAnsi="Book Antiqua"/>
                <w:sz w:val="18"/>
                <w:szCs w:val="17"/>
              </w:rPr>
              <w:t>Dz. Urz. nr 395, poz. 3546</w:t>
            </w:r>
            <w:r>
              <w:rPr>
                <w:rFonts w:ascii="Book Antiqua" w:hAnsi="Book Antiqua"/>
                <w:sz w:val="18"/>
                <w:szCs w:val="17"/>
              </w:rPr>
              <w:t xml:space="preserve"> </w:t>
            </w:r>
            <w:r w:rsidR="00F14FB0">
              <w:rPr>
                <w:rFonts w:ascii="Book Antiqua" w:hAnsi="Book Antiqua"/>
                <w:sz w:val="18"/>
                <w:szCs w:val="17"/>
              </w:rPr>
              <w:t>z dnia 31.12.2009 </w:t>
            </w:r>
            <w:r w:rsidR="00D7705E" w:rsidRPr="00FD7732">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FD7732" w:rsidRDefault="00D7705E" w:rsidP="00B7476D">
            <w:pPr>
              <w:spacing w:after="0"/>
              <w:jc w:val="left"/>
              <w:rPr>
                <w:rFonts w:ascii="Book Antiqua" w:hAnsi="Book Antiqua"/>
                <w:sz w:val="18"/>
                <w:szCs w:val="17"/>
              </w:rPr>
            </w:pPr>
            <w:r w:rsidRPr="00FD7732">
              <w:rPr>
                <w:rFonts w:ascii="Book Antiqua" w:hAnsi="Book Antiqua"/>
                <w:sz w:val="18"/>
                <w:szCs w:val="17"/>
              </w:rPr>
              <w:t>Obszar położony przy ulicy Górnej, obejmujący działkę numer ewidencyjny 277/3 w obrębie K-11</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FD7732" w:rsidRDefault="00FD7732" w:rsidP="00F14FB0">
            <w:pPr>
              <w:spacing w:after="0"/>
              <w:jc w:val="center"/>
              <w:rPr>
                <w:rFonts w:ascii="Book Antiqua" w:hAnsi="Book Antiqua"/>
                <w:sz w:val="18"/>
                <w:szCs w:val="17"/>
              </w:rPr>
            </w:pPr>
            <w:r>
              <w:rPr>
                <w:rFonts w:ascii="Book Antiqua" w:hAnsi="Book Antiqua"/>
                <w:sz w:val="18"/>
                <w:szCs w:val="17"/>
              </w:rPr>
              <w:t xml:space="preserve">Nr XLII/454/09 z dnia </w:t>
            </w:r>
            <w:r w:rsidR="007C731A" w:rsidRPr="00FD7732">
              <w:rPr>
                <w:rFonts w:ascii="Book Antiqua" w:hAnsi="Book Antiqua"/>
                <w:sz w:val="18"/>
                <w:szCs w:val="17"/>
              </w:rPr>
              <w:t>27 sierpnia 2009 r.</w:t>
            </w:r>
            <w:r w:rsidR="007C731A" w:rsidRPr="00FD7732">
              <w:rPr>
                <w:rFonts w:ascii="Book Antiqua" w:hAnsi="Book Antiqua"/>
                <w:sz w:val="18"/>
                <w:szCs w:val="17"/>
              </w:rPr>
              <w:br/>
            </w:r>
            <w:r>
              <w:rPr>
                <w:rFonts w:ascii="Book Antiqua" w:hAnsi="Book Antiqua"/>
                <w:sz w:val="18"/>
                <w:szCs w:val="17"/>
              </w:rPr>
              <w:t>(</w:t>
            </w:r>
            <w:r w:rsidR="007C731A" w:rsidRPr="00FD7732">
              <w:rPr>
                <w:rFonts w:ascii="Book Antiqua" w:hAnsi="Book Antiqua"/>
                <w:sz w:val="18"/>
                <w:szCs w:val="17"/>
              </w:rPr>
              <w:t>Dz. Urz. nr 281, poz. 2395</w:t>
            </w:r>
            <w:r>
              <w:rPr>
                <w:rFonts w:ascii="Book Antiqua" w:hAnsi="Book Antiqua"/>
                <w:sz w:val="18"/>
                <w:szCs w:val="17"/>
              </w:rPr>
              <w:t xml:space="preserve"> </w:t>
            </w:r>
            <w:r w:rsidR="00F14FB0">
              <w:rPr>
                <w:rFonts w:ascii="Book Antiqua" w:hAnsi="Book Antiqua"/>
                <w:sz w:val="18"/>
                <w:szCs w:val="17"/>
              </w:rPr>
              <w:t>z dnia 21.09.2009 </w:t>
            </w:r>
            <w:r w:rsidR="007C731A" w:rsidRPr="00FD7732">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FD7732" w:rsidRDefault="007C731A" w:rsidP="00B7476D">
            <w:pPr>
              <w:spacing w:after="0"/>
              <w:jc w:val="left"/>
              <w:rPr>
                <w:rFonts w:ascii="Book Antiqua" w:hAnsi="Book Antiqua"/>
                <w:sz w:val="18"/>
                <w:szCs w:val="17"/>
              </w:rPr>
            </w:pPr>
            <w:r w:rsidRPr="00FD7732">
              <w:rPr>
                <w:rFonts w:ascii="Book Antiqua" w:hAnsi="Book Antiqua"/>
                <w:sz w:val="18"/>
                <w:szCs w:val="17"/>
              </w:rPr>
              <w:t>Obszar położony przy ulicy oznaczonej w obowiązującym planie 1KDD, dla działek o numerach 12/2; 13/2; 14/3 i 15/5 w obrębie K- 17</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FD7732" w:rsidRDefault="00FD7732" w:rsidP="00FD7732">
            <w:pPr>
              <w:spacing w:after="0"/>
              <w:jc w:val="center"/>
              <w:rPr>
                <w:rFonts w:ascii="Book Antiqua" w:hAnsi="Book Antiqua"/>
                <w:sz w:val="18"/>
                <w:szCs w:val="17"/>
              </w:rPr>
            </w:pPr>
            <w:r>
              <w:rPr>
                <w:rFonts w:ascii="Book Antiqua" w:hAnsi="Book Antiqua"/>
                <w:sz w:val="18"/>
                <w:szCs w:val="17"/>
              </w:rPr>
              <w:t xml:space="preserve">Nr XLII/456/09 z dnia </w:t>
            </w:r>
            <w:r w:rsidR="007C731A" w:rsidRPr="00FD7732">
              <w:rPr>
                <w:rFonts w:ascii="Book Antiqua" w:hAnsi="Book Antiqua"/>
                <w:sz w:val="18"/>
                <w:szCs w:val="17"/>
              </w:rPr>
              <w:t>27 sierpnia 2009 r.</w:t>
            </w:r>
            <w:r w:rsidR="007C731A" w:rsidRPr="00FD7732">
              <w:rPr>
                <w:rFonts w:ascii="Book Antiqua" w:hAnsi="Book Antiqua"/>
                <w:sz w:val="18"/>
                <w:szCs w:val="17"/>
              </w:rPr>
              <w:br/>
            </w:r>
            <w:r>
              <w:rPr>
                <w:rFonts w:ascii="Book Antiqua" w:hAnsi="Book Antiqua"/>
                <w:sz w:val="18"/>
                <w:szCs w:val="17"/>
              </w:rPr>
              <w:t>(</w:t>
            </w:r>
            <w:r w:rsidR="007C731A" w:rsidRPr="00FD7732">
              <w:rPr>
                <w:rFonts w:ascii="Book Antiqua" w:hAnsi="Book Antiqua"/>
                <w:sz w:val="18"/>
                <w:szCs w:val="17"/>
              </w:rPr>
              <w:t>Dz. Urz. nr 281, poz. 2396</w:t>
            </w:r>
            <w:r>
              <w:rPr>
                <w:rFonts w:ascii="Book Antiqua" w:hAnsi="Book Antiqua"/>
                <w:sz w:val="18"/>
                <w:szCs w:val="17"/>
              </w:rPr>
              <w:t xml:space="preserve"> </w:t>
            </w:r>
            <w:r w:rsidR="007C731A" w:rsidRPr="00FD7732">
              <w:rPr>
                <w:rFonts w:ascii="Book Antiqua" w:hAnsi="Book Antiqua"/>
                <w:sz w:val="18"/>
                <w:szCs w:val="17"/>
              </w:rPr>
              <w:t xml:space="preserve">z dnia </w:t>
            </w:r>
            <w:r w:rsidR="00F14FB0">
              <w:rPr>
                <w:rFonts w:ascii="Book Antiqua" w:hAnsi="Book Antiqua"/>
                <w:sz w:val="18"/>
                <w:szCs w:val="17"/>
              </w:rPr>
              <w:t>21.09.2009 </w:t>
            </w:r>
            <w:r w:rsidR="007C731A" w:rsidRPr="00FD7732">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FD7732" w:rsidRDefault="007C731A" w:rsidP="00FD7732">
            <w:pPr>
              <w:spacing w:after="0"/>
              <w:jc w:val="left"/>
              <w:rPr>
                <w:rFonts w:ascii="Book Antiqua" w:hAnsi="Book Antiqua"/>
                <w:sz w:val="18"/>
                <w:szCs w:val="17"/>
              </w:rPr>
            </w:pPr>
            <w:r w:rsidRPr="00FD7732">
              <w:rPr>
                <w:rFonts w:ascii="Book Antiqua" w:hAnsi="Book Antiqua"/>
                <w:sz w:val="18"/>
                <w:szCs w:val="17"/>
              </w:rPr>
              <w:t>Obszar po zachodniej stronie ulicy bez nazwy oznaczonej w obowiązującym planie symbolem 1KDZ, z ograniczeniem do południowej granicy administracyjnej miasta, a zachodniej strony wschodnią linią rozgraniczającą drogi 1KDL, od północnej strony - południową linią rozgraniczającą drogi 2KDL oraz od wschodu, wschodnią stroną pasa drogowego ulicy bez nazwy na odcinku od ulicy Langiewicza, wraz z pasem drogowym ulicy bez nazwy w kierunku północnym do działki nr 69 w obrębie K – 18</w:t>
            </w:r>
          </w:p>
          <w:p w:rsidR="00094195" w:rsidRPr="00FD7732" w:rsidRDefault="007C731A" w:rsidP="00FD7732">
            <w:pPr>
              <w:spacing w:after="0"/>
              <w:jc w:val="left"/>
              <w:rPr>
                <w:rFonts w:ascii="Book Antiqua" w:hAnsi="Book Antiqua"/>
                <w:i/>
                <w:sz w:val="18"/>
                <w:szCs w:val="17"/>
              </w:rPr>
            </w:pPr>
            <w:r w:rsidRPr="00FD7732">
              <w:rPr>
                <w:rFonts w:ascii="Book Antiqua" w:hAnsi="Book Antiqua"/>
                <w:bCs/>
                <w:i/>
                <w:sz w:val="18"/>
                <w:szCs w:val="17"/>
              </w:rPr>
              <w:t>Obszar w całości zmieniony Uchwałą nr L / 408 / 18 z dn. 8.11.2018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B11DE5" w:rsidP="00F14FB0">
            <w:pPr>
              <w:spacing w:after="0"/>
              <w:jc w:val="center"/>
              <w:rPr>
                <w:rFonts w:ascii="Book Antiqua" w:hAnsi="Book Antiqua"/>
                <w:sz w:val="18"/>
                <w:szCs w:val="17"/>
              </w:rPr>
            </w:pPr>
            <w:r>
              <w:rPr>
                <w:rFonts w:ascii="Book Antiqua" w:hAnsi="Book Antiqua"/>
                <w:sz w:val="18"/>
                <w:szCs w:val="17"/>
              </w:rPr>
              <w:t>Nr XXXV</w:t>
            </w:r>
            <w:r w:rsidR="007C731A" w:rsidRPr="00B11DE5">
              <w:rPr>
                <w:rFonts w:ascii="Book Antiqua" w:hAnsi="Book Antiqua"/>
                <w:sz w:val="18"/>
                <w:szCs w:val="17"/>
              </w:rPr>
              <w:t>/398/09</w:t>
            </w:r>
            <w:r>
              <w:rPr>
                <w:rFonts w:ascii="Book Antiqua" w:hAnsi="Book Antiqua"/>
                <w:sz w:val="18"/>
                <w:szCs w:val="17"/>
              </w:rPr>
              <w:t xml:space="preserve"> z dnia </w:t>
            </w:r>
            <w:r w:rsidR="007C731A" w:rsidRPr="00B11DE5">
              <w:rPr>
                <w:rFonts w:ascii="Book Antiqua" w:hAnsi="Book Antiqua"/>
                <w:sz w:val="18"/>
                <w:szCs w:val="17"/>
              </w:rPr>
              <w:t>26 marca 2009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116, poz. 1152</w:t>
            </w:r>
            <w:r>
              <w:rPr>
                <w:rFonts w:ascii="Book Antiqua" w:hAnsi="Book Antiqua"/>
                <w:sz w:val="18"/>
                <w:szCs w:val="17"/>
              </w:rPr>
              <w:t xml:space="preserve"> </w:t>
            </w:r>
            <w:r w:rsidR="00F14FB0">
              <w:rPr>
                <w:rFonts w:ascii="Book Antiqua" w:hAnsi="Book Antiqua"/>
                <w:sz w:val="18"/>
                <w:szCs w:val="17"/>
              </w:rPr>
              <w:t>z dnia 11.05.2009 </w:t>
            </w:r>
            <w:r w:rsidR="007C731A"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położony pomiędzy ulicami: od strony północnej ulicą Słowackiego, od strony wschodniej ulicą Żeromskiego, od strony południowej ulicą Łódzką wraz z pasami wymienionych ulic, od strony zachodniej wschodnią stroną ulicy Zgierskiej, z wyłączeniem terenów położonych w obrysie Placu Kościuszki</w:t>
            </w:r>
          </w:p>
          <w:p w:rsidR="00094195"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nr XXXVI / 290 / 17 z dnia 07.09.2017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B11DE5" w:rsidP="00B11DE5">
            <w:pPr>
              <w:spacing w:after="0"/>
              <w:jc w:val="center"/>
              <w:rPr>
                <w:rFonts w:ascii="Book Antiqua" w:hAnsi="Book Antiqua"/>
                <w:sz w:val="18"/>
                <w:szCs w:val="17"/>
              </w:rPr>
            </w:pPr>
            <w:r>
              <w:rPr>
                <w:rFonts w:ascii="Book Antiqua" w:hAnsi="Book Antiqua"/>
                <w:sz w:val="18"/>
                <w:szCs w:val="17"/>
              </w:rPr>
              <w:lastRenderedPageBreak/>
              <w:t>Nr XXXV/396/</w:t>
            </w:r>
            <w:r w:rsidR="007C731A" w:rsidRPr="00B11DE5">
              <w:rPr>
                <w:rFonts w:ascii="Book Antiqua" w:hAnsi="Book Antiqua"/>
                <w:sz w:val="18"/>
                <w:szCs w:val="17"/>
              </w:rPr>
              <w:t>09</w:t>
            </w:r>
            <w:r>
              <w:rPr>
                <w:rFonts w:ascii="Book Antiqua" w:hAnsi="Book Antiqua"/>
                <w:sz w:val="18"/>
                <w:szCs w:val="17"/>
              </w:rPr>
              <w:t xml:space="preserve"> z dnia </w:t>
            </w:r>
            <w:r w:rsidR="007C731A" w:rsidRPr="00B11DE5">
              <w:rPr>
                <w:rFonts w:ascii="Book Antiqua" w:hAnsi="Book Antiqua"/>
                <w:sz w:val="18"/>
                <w:szCs w:val="17"/>
              </w:rPr>
              <w:t>26 marca 2009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116, poz. 1151</w:t>
            </w:r>
            <w:r>
              <w:rPr>
                <w:rFonts w:ascii="Book Antiqua" w:hAnsi="Book Antiqua"/>
                <w:sz w:val="18"/>
                <w:szCs w:val="17"/>
              </w:rPr>
              <w:t xml:space="preserve"> </w:t>
            </w:r>
            <w:r w:rsidR="007C731A" w:rsidRPr="00B11DE5">
              <w:rPr>
                <w:rFonts w:ascii="Book Antiqua" w:hAnsi="Book Antiqua"/>
                <w:sz w:val="18"/>
                <w:szCs w:val="17"/>
              </w:rPr>
              <w:t xml:space="preserve">z dnia </w:t>
            </w:r>
            <w:r w:rsidR="00F14FB0">
              <w:rPr>
                <w:rFonts w:ascii="Book Antiqua" w:hAnsi="Book Antiqua"/>
                <w:sz w:val="18"/>
                <w:szCs w:val="17"/>
              </w:rPr>
              <w:t>11.05.2009 </w:t>
            </w:r>
            <w:r w:rsidR="00F14FB0"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położony pomiędzy ulicami: od strony północnej ulicą Narutowicza, od strony wschodniej ulicą Zgierską, od strony południowej ulicą Kombatantów (obecnie Ks. Stanisława Czernika) i ulicą Sadową, od strony zachodniej ulicą Daszyńskiego wraz z pasami wymienionych ulic</w:t>
            </w:r>
            <w:r w:rsidRPr="00B11DE5">
              <w:rPr>
                <w:rFonts w:ascii="Book Antiqua" w:hAnsi="Book Antiqua"/>
                <w:sz w:val="18"/>
                <w:szCs w:val="17"/>
              </w:rPr>
              <w:br/>
            </w:r>
            <w:r w:rsidRPr="00B11DE5">
              <w:rPr>
                <w:rFonts w:ascii="Book Antiqua" w:hAnsi="Book Antiqua"/>
                <w:bCs/>
                <w:i/>
                <w:sz w:val="18"/>
                <w:szCs w:val="17"/>
              </w:rPr>
              <w:t>Obszar częściowo zmieniony Uchwałą n</w:t>
            </w:r>
            <w:r w:rsidR="00B11DE5">
              <w:rPr>
                <w:rFonts w:ascii="Book Antiqua" w:hAnsi="Book Antiqua"/>
                <w:bCs/>
                <w:i/>
                <w:sz w:val="18"/>
                <w:szCs w:val="17"/>
              </w:rPr>
              <w:t>r V / 38 / 19 z dnia 28.03.2019 </w:t>
            </w:r>
            <w:r w:rsidRPr="00B11DE5">
              <w:rPr>
                <w:rFonts w:ascii="Book Antiqua" w:hAnsi="Book Antiqua"/>
                <w:bCs/>
                <w:i/>
                <w:sz w:val="18"/>
                <w:szCs w:val="17"/>
              </w:rPr>
              <w:t>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B11DE5" w:rsidP="00F14FB0">
            <w:pPr>
              <w:spacing w:after="0"/>
              <w:jc w:val="center"/>
              <w:rPr>
                <w:rFonts w:ascii="Book Antiqua" w:hAnsi="Book Antiqua"/>
                <w:sz w:val="18"/>
                <w:szCs w:val="17"/>
              </w:rPr>
            </w:pPr>
            <w:r>
              <w:rPr>
                <w:rFonts w:ascii="Book Antiqua" w:hAnsi="Book Antiqua"/>
                <w:sz w:val="18"/>
                <w:szCs w:val="17"/>
              </w:rPr>
              <w:t>Nr XXXI</w:t>
            </w:r>
            <w:r w:rsidR="007C731A" w:rsidRPr="00B11DE5">
              <w:rPr>
                <w:rFonts w:ascii="Book Antiqua" w:hAnsi="Book Antiqua"/>
                <w:sz w:val="18"/>
                <w:szCs w:val="17"/>
              </w:rPr>
              <w:t>/378/09</w:t>
            </w:r>
            <w:r>
              <w:rPr>
                <w:rFonts w:ascii="Book Antiqua" w:hAnsi="Book Antiqua"/>
                <w:sz w:val="18"/>
                <w:szCs w:val="17"/>
              </w:rPr>
              <w:t xml:space="preserve"> z dnia </w:t>
            </w:r>
            <w:r w:rsidR="007C731A" w:rsidRPr="00B11DE5">
              <w:rPr>
                <w:rFonts w:ascii="Book Antiqua" w:hAnsi="Book Antiqua"/>
                <w:sz w:val="18"/>
                <w:szCs w:val="17"/>
              </w:rPr>
              <w:t>19 lutego 2009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36, poz. 404</w:t>
            </w:r>
            <w:r>
              <w:rPr>
                <w:rFonts w:ascii="Book Antiqua" w:hAnsi="Book Antiqua"/>
                <w:sz w:val="18"/>
                <w:szCs w:val="17"/>
              </w:rPr>
              <w:t xml:space="preserve"> </w:t>
            </w:r>
            <w:r w:rsidR="00F14FB0">
              <w:rPr>
                <w:rFonts w:ascii="Book Antiqua" w:hAnsi="Book Antiqua"/>
                <w:sz w:val="18"/>
                <w:szCs w:val="17"/>
              </w:rPr>
              <w:t>z dnia 28.02.</w:t>
            </w:r>
            <w:r w:rsidR="007C731A" w:rsidRPr="00B11DE5">
              <w:rPr>
                <w:rFonts w:ascii="Book Antiqua" w:hAnsi="Book Antiqua"/>
                <w:sz w:val="18"/>
                <w:szCs w:val="17"/>
              </w:rPr>
              <w:t>2009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ograniczony ulicami: Warzywniczą, Łódzką, Spółdzielczą oraz granicą administracyjną miasta</w:t>
            </w:r>
            <w:r w:rsidRPr="00B11DE5">
              <w:rPr>
                <w:rFonts w:ascii="Book Antiqua" w:hAnsi="Book Antiqua"/>
                <w:sz w:val="18"/>
                <w:szCs w:val="17"/>
              </w:rPr>
              <w:br/>
            </w:r>
            <w:r w:rsidRPr="00B11DE5">
              <w:rPr>
                <w:rFonts w:ascii="Book Antiqua" w:hAnsi="Book Antiqua"/>
                <w:bCs/>
                <w:i/>
                <w:sz w:val="18"/>
                <w:szCs w:val="17"/>
              </w:rPr>
              <w:t>Obszar planu częściowo zmieniony Uchwałą nr LII / 393 / 14 z dn. 13.11.2014 r. oraz Uchwałą nr VII / 42 / 15 z dn. 26.03.2015 r.</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B11DE5" w:rsidP="00B11DE5">
            <w:pPr>
              <w:spacing w:after="0"/>
              <w:jc w:val="center"/>
              <w:rPr>
                <w:rFonts w:ascii="Book Antiqua" w:hAnsi="Book Antiqua"/>
                <w:sz w:val="18"/>
                <w:szCs w:val="17"/>
              </w:rPr>
            </w:pPr>
            <w:r>
              <w:rPr>
                <w:rFonts w:ascii="Book Antiqua" w:hAnsi="Book Antiqua"/>
                <w:sz w:val="18"/>
                <w:szCs w:val="17"/>
              </w:rPr>
              <w:t>Nr XXXI</w:t>
            </w:r>
            <w:r w:rsidR="007C731A" w:rsidRPr="00B11DE5">
              <w:rPr>
                <w:rFonts w:ascii="Book Antiqua" w:hAnsi="Book Antiqua"/>
                <w:sz w:val="18"/>
                <w:szCs w:val="17"/>
              </w:rPr>
              <w:t>/346/08</w:t>
            </w:r>
            <w:r>
              <w:rPr>
                <w:rFonts w:ascii="Book Antiqua" w:hAnsi="Book Antiqua"/>
                <w:sz w:val="18"/>
                <w:szCs w:val="17"/>
              </w:rPr>
              <w:t xml:space="preserve"> z dnia </w:t>
            </w:r>
            <w:r w:rsidR="007C731A" w:rsidRPr="00B11DE5">
              <w:rPr>
                <w:rFonts w:ascii="Book Antiqua" w:hAnsi="Book Antiqua"/>
                <w:sz w:val="18"/>
                <w:szCs w:val="17"/>
              </w:rPr>
              <w:t>04 grudnia 2008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6, poz. 16</w:t>
            </w:r>
            <w:r>
              <w:rPr>
                <w:rFonts w:ascii="Book Antiqua" w:hAnsi="Book Antiqua"/>
                <w:sz w:val="18"/>
                <w:szCs w:val="17"/>
              </w:rPr>
              <w:t xml:space="preserve"> z dnia 23 styczeń 2009 </w:t>
            </w:r>
            <w:r w:rsidR="007C731A"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11DE5" w:rsidRDefault="007C731A" w:rsidP="00B7476D">
            <w:pPr>
              <w:spacing w:after="0"/>
              <w:jc w:val="left"/>
              <w:rPr>
                <w:rFonts w:ascii="Book Antiqua" w:hAnsi="Book Antiqua"/>
                <w:sz w:val="18"/>
                <w:szCs w:val="17"/>
              </w:rPr>
            </w:pPr>
            <w:r w:rsidRPr="00B11DE5">
              <w:rPr>
                <w:rFonts w:ascii="Book Antiqua" w:hAnsi="Book Antiqua"/>
                <w:sz w:val="18"/>
                <w:szCs w:val="17"/>
              </w:rPr>
              <w:t>Obszar położony wzdłuż całej ulicy Dolnej z ograniczeniem od strony wschodniej zachodnimi granicami działek o numerach 56/1; 56/2; 56/3 od strony zachodniej, wschodnimi granicami działek o numerach: 13/11; 13/1; 13/2; 13/3; 13/12; 13/13; 13/14; 13/15; 13/16 i 13/17</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7227C5" w:rsidP="00F14FB0">
            <w:pPr>
              <w:spacing w:after="0"/>
              <w:jc w:val="center"/>
              <w:rPr>
                <w:rFonts w:ascii="Book Antiqua" w:hAnsi="Book Antiqua"/>
                <w:sz w:val="18"/>
                <w:szCs w:val="17"/>
              </w:rPr>
            </w:pPr>
            <w:r>
              <w:rPr>
                <w:rFonts w:ascii="Book Antiqua" w:hAnsi="Book Antiqua"/>
                <w:sz w:val="18"/>
                <w:szCs w:val="17"/>
              </w:rPr>
              <w:t>Nr XXXI</w:t>
            </w:r>
            <w:r w:rsidR="007C731A" w:rsidRPr="00B11DE5">
              <w:rPr>
                <w:rFonts w:ascii="Book Antiqua" w:hAnsi="Book Antiqua"/>
                <w:sz w:val="18"/>
                <w:szCs w:val="17"/>
              </w:rPr>
              <w:t>/344/08</w:t>
            </w:r>
            <w:r>
              <w:rPr>
                <w:rFonts w:ascii="Book Antiqua" w:hAnsi="Book Antiqua"/>
                <w:sz w:val="18"/>
                <w:szCs w:val="17"/>
              </w:rPr>
              <w:t xml:space="preserve"> z dnia </w:t>
            </w:r>
            <w:r w:rsidR="007C731A" w:rsidRPr="00B11DE5">
              <w:rPr>
                <w:rFonts w:ascii="Book Antiqua" w:hAnsi="Book Antiqua"/>
                <w:sz w:val="18"/>
                <w:szCs w:val="17"/>
              </w:rPr>
              <w:t>04 grudnia 2008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6, poz. 15</w:t>
            </w:r>
            <w:r>
              <w:rPr>
                <w:rFonts w:ascii="Book Antiqua" w:hAnsi="Book Antiqua"/>
                <w:sz w:val="18"/>
                <w:szCs w:val="17"/>
              </w:rPr>
              <w:t xml:space="preserve"> </w:t>
            </w:r>
            <w:r w:rsidR="000B0434">
              <w:rPr>
                <w:rFonts w:ascii="Book Antiqua" w:hAnsi="Book Antiqua"/>
                <w:sz w:val="18"/>
                <w:szCs w:val="17"/>
              </w:rPr>
              <w:t>z dnia 2</w:t>
            </w:r>
            <w:r w:rsidR="00F14FB0">
              <w:rPr>
                <w:rFonts w:ascii="Book Antiqua" w:hAnsi="Book Antiqua"/>
                <w:sz w:val="18"/>
                <w:szCs w:val="17"/>
              </w:rPr>
              <w:t>3.01.</w:t>
            </w:r>
            <w:r>
              <w:rPr>
                <w:rFonts w:ascii="Book Antiqua" w:hAnsi="Book Antiqua"/>
                <w:sz w:val="18"/>
                <w:szCs w:val="17"/>
              </w:rPr>
              <w:t>2009 </w:t>
            </w:r>
            <w:r w:rsidR="007C731A"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11DE5" w:rsidRDefault="007C731A" w:rsidP="00B7476D">
            <w:pPr>
              <w:spacing w:after="0"/>
              <w:jc w:val="left"/>
              <w:rPr>
                <w:rFonts w:ascii="Book Antiqua" w:hAnsi="Book Antiqua"/>
                <w:sz w:val="18"/>
                <w:szCs w:val="17"/>
              </w:rPr>
            </w:pPr>
            <w:r w:rsidRPr="00B11DE5">
              <w:rPr>
                <w:rFonts w:ascii="Book Antiqua" w:hAnsi="Book Antiqua"/>
                <w:sz w:val="18"/>
                <w:szCs w:val="17"/>
              </w:rPr>
              <w:t>Obszar położony pomiędzy ulicami: Działkową, przedłużeniem w kierunku północnym ulicy Warzywniczej do granicy administracyjnej miasta, obejmującym działki o numerach 4; 5; 6 w obrębie K- 17</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7227C5" w:rsidP="00F14FB0">
            <w:pPr>
              <w:spacing w:after="0"/>
              <w:jc w:val="center"/>
              <w:rPr>
                <w:rFonts w:ascii="Book Antiqua" w:hAnsi="Book Antiqua"/>
                <w:sz w:val="18"/>
                <w:szCs w:val="17"/>
              </w:rPr>
            </w:pPr>
            <w:r>
              <w:rPr>
                <w:rFonts w:ascii="Book Antiqua" w:hAnsi="Book Antiqua"/>
                <w:sz w:val="18"/>
                <w:szCs w:val="17"/>
              </w:rPr>
              <w:t>Nr XXVII</w:t>
            </w:r>
            <w:r w:rsidR="007C731A" w:rsidRPr="00B11DE5">
              <w:rPr>
                <w:rFonts w:ascii="Book Antiqua" w:hAnsi="Book Antiqua"/>
                <w:sz w:val="18"/>
                <w:szCs w:val="17"/>
              </w:rPr>
              <w:t>/311/08</w:t>
            </w:r>
            <w:r>
              <w:rPr>
                <w:rFonts w:ascii="Book Antiqua" w:hAnsi="Book Antiqua"/>
                <w:sz w:val="18"/>
                <w:szCs w:val="17"/>
              </w:rPr>
              <w:t xml:space="preserve"> z dnia </w:t>
            </w:r>
            <w:r w:rsidR="007C731A" w:rsidRPr="00B11DE5">
              <w:rPr>
                <w:rFonts w:ascii="Book Antiqua" w:hAnsi="Book Antiqua"/>
                <w:sz w:val="18"/>
                <w:szCs w:val="17"/>
              </w:rPr>
              <w:t>18 września 2008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332, poz. 2817</w:t>
            </w:r>
            <w:r>
              <w:rPr>
                <w:rFonts w:ascii="Book Antiqua" w:hAnsi="Book Antiqua"/>
                <w:sz w:val="18"/>
                <w:szCs w:val="17"/>
              </w:rPr>
              <w:t xml:space="preserve"> </w:t>
            </w:r>
            <w:r w:rsidR="00F14FB0">
              <w:rPr>
                <w:rFonts w:ascii="Book Antiqua" w:hAnsi="Book Antiqua"/>
                <w:sz w:val="18"/>
                <w:szCs w:val="17"/>
              </w:rPr>
              <w:t>z dnia 27.10.2008 </w:t>
            </w:r>
            <w:r w:rsidR="007C731A"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11DE5" w:rsidRDefault="007C731A" w:rsidP="00B7476D">
            <w:pPr>
              <w:spacing w:after="0"/>
              <w:jc w:val="left"/>
              <w:rPr>
                <w:rFonts w:ascii="Book Antiqua" w:hAnsi="Book Antiqua"/>
                <w:sz w:val="18"/>
                <w:szCs w:val="17"/>
              </w:rPr>
            </w:pPr>
            <w:r w:rsidRPr="00B11DE5">
              <w:rPr>
                <w:rFonts w:ascii="Book Antiqua" w:hAnsi="Book Antiqua"/>
                <w:sz w:val="18"/>
                <w:szCs w:val="17"/>
              </w:rPr>
              <w:t>Obszar zwany ”Żabiczki”</w:t>
            </w:r>
          </w:p>
        </w:tc>
      </w:tr>
      <w:tr w:rsidR="00094195"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094195" w:rsidRPr="00B11DE5" w:rsidRDefault="007227C5" w:rsidP="00F14FB0">
            <w:pPr>
              <w:spacing w:after="0"/>
              <w:jc w:val="center"/>
              <w:rPr>
                <w:rFonts w:ascii="Book Antiqua" w:hAnsi="Book Antiqua"/>
                <w:sz w:val="18"/>
                <w:szCs w:val="17"/>
              </w:rPr>
            </w:pPr>
            <w:r>
              <w:rPr>
                <w:rFonts w:ascii="Book Antiqua" w:hAnsi="Book Antiqua"/>
                <w:sz w:val="18"/>
                <w:szCs w:val="17"/>
              </w:rPr>
              <w:t>Nr XXII</w:t>
            </w:r>
            <w:r w:rsidR="007C731A" w:rsidRPr="00B11DE5">
              <w:rPr>
                <w:rFonts w:ascii="Book Antiqua" w:hAnsi="Book Antiqua"/>
                <w:sz w:val="18"/>
                <w:szCs w:val="17"/>
              </w:rPr>
              <w:t>/246/08</w:t>
            </w:r>
            <w:r>
              <w:rPr>
                <w:rFonts w:ascii="Book Antiqua" w:hAnsi="Book Antiqua"/>
                <w:sz w:val="18"/>
                <w:szCs w:val="17"/>
              </w:rPr>
              <w:t xml:space="preserve"> z dnia </w:t>
            </w:r>
            <w:r w:rsidR="007C731A" w:rsidRPr="00B11DE5">
              <w:rPr>
                <w:rFonts w:ascii="Book Antiqua" w:hAnsi="Book Antiqua"/>
                <w:sz w:val="18"/>
                <w:szCs w:val="17"/>
              </w:rPr>
              <w:t>29 kwietnia 2008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183, poz. 1740</w:t>
            </w:r>
            <w:r>
              <w:rPr>
                <w:rFonts w:ascii="Book Antiqua" w:hAnsi="Book Antiqua"/>
                <w:sz w:val="18"/>
                <w:szCs w:val="17"/>
              </w:rPr>
              <w:t xml:space="preserve"> </w:t>
            </w:r>
            <w:r w:rsidR="00F14FB0">
              <w:rPr>
                <w:rFonts w:ascii="Book Antiqua" w:hAnsi="Book Antiqua"/>
                <w:sz w:val="18"/>
                <w:szCs w:val="17"/>
              </w:rPr>
              <w:t>z dnia 7.06.2008 </w:t>
            </w:r>
            <w:r w:rsidR="007C731A"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094195" w:rsidRPr="00B11DE5" w:rsidRDefault="007C731A" w:rsidP="00B7476D">
            <w:pPr>
              <w:spacing w:after="0"/>
              <w:jc w:val="left"/>
              <w:rPr>
                <w:rFonts w:ascii="Book Antiqua" w:hAnsi="Book Antiqua"/>
                <w:sz w:val="18"/>
                <w:szCs w:val="17"/>
              </w:rPr>
            </w:pPr>
            <w:r w:rsidRPr="00B11DE5">
              <w:rPr>
                <w:rFonts w:ascii="Book Antiqua" w:hAnsi="Book Antiqua"/>
                <w:sz w:val="18"/>
                <w:szCs w:val="17"/>
              </w:rPr>
              <w:t>Obszar zwany „Józefów” ograniczony od północy granicami planowanego zbiornika retencyjnego oraz południowym brzegiem rzeki Ner, od wschodu ul. Łaską i granicą wyznaczoną przez teren ogródków działkowych, a z pozostałych stron administracyjnymi granicami Konstantynowa Łódzkiego z granicą gminy Lutomiersk</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7227C5" w:rsidP="00F14FB0">
            <w:pPr>
              <w:spacing w:after="0"/>
              <w:jc w:val="center"/>
              <w:rPr>
                <w:rFonts w:ascii="Book Antiqua" w:hAnsi="Book Antiqua"/>
                <w:sz w:val="18"/>
                <w:szCs w:val="17"/>
              </w:rPr>
            </w:pPr>
            <w:r>
              <w:rPr>
                <w:rFonts w:ascii="Book Antiqua" w:hAnsi="Book Antiqua"/>
                <w:sz w:val="18"/>
                <w:szCs w:val="17"/>
              </w:rPr>
              <w:t>Nr XII</w:t>
            </w:r>
            <w:r w:rsidR="007C731A" w:rsidRPr="00B11DE5">
              <w:rPr>
                <w:rFonts w:ascii="Book Antiqua" w:hAnsi="Book Antiqua"/>
                <w:sz w:val="18"/>
                <w:szCs w:val="17"/>
              </w:rPr>
              <w:t>/135/07</w:t>
            </w:r>
            <w:r>
              <w:rPr>
                <w:rFonts w:ascii="Book Antiqua" w:hAnsi="Book Antiqua"/>
                <w:sz w:val="18"/>
                <w:szCs w:val="17"/>
              </w:rPr>
              <w:t xml:space="preserve"> z dnia </w:t>
            </w:r>
            <w:r w:rsidR="007C731A" w:rsidRPr="00B11DE5">
              <w:rPr>
                <w:rFonts w:ascii="Book Antiqua" w:hAnsi="Book Antiqua"/>
                <w:sz w:val="18"/>
                <w:szCs w:val="17"/>
              </w:rPr>
              <w:t>27 września 2007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338, poz. 3038</w:t>
            </w:r>
            <w:r>
              <w:rPr>
                <w:rFonts w:ascii="Book Antiqua" w:hAnsi="Book Antiqua"/>
                <w:sz w:val="18"/>
                <w:szCs w:val="17"/>
              </w:rPr>
              <w:t xml:space="preserve"> </w:t>
            </w:r>
            <w:r w:rsidR="00F14FB0">
              <w:rPr>
                <w:rFonts w:ascii="Book Antiqua" w:hAnsi="Book Antiqua"/>
                <w:sz w:val="18"/>
                <w:szCs w:val="17"/>
              </w:rPr>
              <w:t>z dnia 2.11.2007 </w:t>
            </w:r>
            <w:r w:rsidR="007C731A" w:rsidRPr="00B11DE5">
              <w:rPr>
                <w:rFonts w:ascii="Book Antiqua" w:hAnsi="Book Antiqua"/>
                <w:sz w:val="18"/>
                <w:szCs w:val="17"/>
              </w:rPr>
              <w:t>r.</w:t>
            </w:r>
            <w:r w:rsidR="000B0434">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 xml:space="preserve">Obszar po zachodniej stronie ulicy Kolejowej na odcinku od ulicy </w:t>
            </w:r>
            <w:proofErr w:type="spellStart"/>
            <w:r w:rsidRPr="00B11DE5">
              <w:rPr>
                <w:rFonts w:ascii="Book Antiqua" w:hAnsi="Book Antiqua"/>
                <w:sz w:val="18"/>
                <w:szCs w:val="17"/>
              </w:rPr>
              <w:t>Srebrzyńskiej</w:t>
            </w:r>
            <w:proofErr w:type="spellEnd"/>
            <w:r w:rsidRPr="00B11DE5">
              <w:rPr>
                <w:rFonts w:ascii="Book Antiqua" w:hAnsi="Book Antiqua"/>
                <w:sz w:val="18"/>
                <w:szCs w:val="17"/>
              </w:rPr>
              <w:t xml:space="preserve"> do linii “korytarza” południowej obwodnicy miasta z ograniczeniem ulicą Łaską oraz teren po wschodniej stronie ulicy Kolejowej do ulicy Południowej na odcinku od ulicy 1-go Maja do granicy administracyjnej miasta</w:t>
            </w:r>
          </w:p>
          <w:p w:rsidR="007C731A"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nr XXXVI / 292 / 13 z dn. 24.10.2013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AA11EB" w:rsidP="00AA11EB">
            <w:pPr>
              <w:spacing w:after="0"/>
              <w:jc w:val="center"/>
              <w:rPr>
                <w:rFonts w:ascii="Book Antiqua" w:hAnsi="Book Antiqua"/>
                <w:sz w:val="18"/>
                <w:szCs w:val="17"/>
              </w:rPr>
            </w:pPr>
            <w:r>
              <w:rPr>
                <w:rFonts w:ascii="Book Antiqua" w:hAnsi="Book Antiqua"/>
                <w:sz w:val="18"/>
                <w:szCs w:val="17"/>
              </w:rPr>
              <w:t>Nr XLV</w:t>
            </w:r>
            <w:r w:rsidR="007C731A" w:rsidRPr="00F14FB0">
              <w:rPr>
                <w:rFonts w:ascii="Book Antiqua" w:hAnsi="Book Antiqua"/>
                <w:sz w:val="18"/>
                <w:szCs w:val="17"/>
              </w:rPr>
              <w:t>/398/06</w:t>
            </w:r>
            <w:r>
              <w:rPr>
                <w:rFonts w:ascii="Book Antiqua" w:hAnsi="Book Antiqua"/>
                <w:sz w:val="18"/>
                <w:szCs w:val="17"/>
              </w:rPr>
              <w:t xml:space="preserve"> z dnia </w:t>
            </w:r>
            <w:r w:rsidR="007C731A" w:rsidRPr="00F14FB0">
              <w:rPr>
                <w:rFonts w:ascii="Book Antiqua" w:hAnsi="Book Antiqua"/>
                <w:sz w:val="18"/>
                <w:szCs w:val="17"/>
              </w:rPr>
              <w:t>29 czerwca 2006 r.</w:t>
            </w:r>
            <w:r w:rsidR="007C731A" w:rsidRPr="00F14FB0">
              <w:rPr>
                <w:rFonts w:ascii="Book Antiqua" w:hAnsi="Book Antiqua"/>
                <w:sz w:val="18"/>
                <w:szCs w:val="17"/>
              </w:rPr>
              <w:br/>
            </w:r>
            <w:r>
              <w:rPr>
                <w:rFonts w:ascii="Book Antiqua" w:hAnsi="Book Antiqua"/>
                <w:sz w:val="18"/>
                <w:szCs w:val="17"/>
              </w:rPr>
              <w:t>(</w:t>
            </w:r>
            <w:r w:rsidR="007C731A" w:rsidRPr="00F14FB0">
              <w:rPr>
                <w:rFonts w:ascii="Book Antiqua" w:hAnsi="Book Antiqua"/>
                <w:sz w:val="18"/>
                <w:szCs w:val="17"/>
              </w:rPr>
              <w:t>Dz. Urz. nr 298, poz. 2310</w:t>
            </w:r>
            <w:r>
              <w:rPr>
                <w:rFonts w:ascii="Book Antiqua" w:hAnsi="Book Antiqua"/>
                <w:sz w:val="18"/>
                <w:szCs w:val="17"/>
              </w:rPr>
              <w:t xml:space="preserve"> z dnia 23.08.2006 </w:t>
            </w:r>
            <w:r w:rsidR="007C731A" w:rsidRPr="00F14FB0">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po północnej stronie ulicy Lutomierskiej, tzw. rejon “Ignacew” na odcinku od ulicy Ignacew (przy ulicy Lutomierskiej i Wodociągowej z ujęciem wschodniej strony) do granic administracyjnych miasta Konstantynów Łódzki, od strony zachodniej i północnej</w:t>
            </w:r>
          </w:p>
          <w:p w:rsidR="007C731A"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Na podstawie wyroku Wojewódzkiego Sądu Administracyjnego w Łodzi, Sygn. akt II SA/</w:t>
            </w:r>
            <w:proofErr w:type="spellStart"/>
            <w:r w:rsidRPr="00B11DE5">
              <w:rPr>
                <w:rFonts w:ascii="Book Antiqua" w:hAnsi="Book Antiqua"/>
                <w:i/>
                <w:iCs/>
                <w:sz w:val="18"/>
                <w:szCs w:val="17"/>
              </w:rPr>
              <w:t>Łd</w:t>
            </w:r>
            <w:proofErr w:type="spellEnd"/>
            <w:r w:rsidRPr="00B11DE5">
              <w:rPr>
                <w:rFonts w:ascii="Book Antiqua" w:hAnsi="Book Antiqua"/>
                <w:i/>
                <w:iCs/>
                <w:sz w:val="18"/>
                <w:szCs w:val="17"/>
              </w:rPr>
              <w:t xml:space="preserve"> 939/15, zapisy planu w zakresie § 8 ust. 1 pkt 3 zostały unieważnione.</w:t>
            </w:r>
          </w:p>
          <w:p w:rsidR="007C731A"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w:t>
            </w:r>
            <w:r w:rsidR="00B11DE5">
              <w:rPr>
                <w:rFonts w:ascii="Book Antiqua" w:hAnsi="Book Antiqua"/>
                <w:i/>
                <w:iCs/>
                <w:sz w:val="18"/>
                <w:szCs w:val="17"/>
              </w:rPr>
              <w:t>r VI / 27 / 15 z dn. 26.02.2015 </w:t>
            </w:r>
            <w:r w:rsidRPr="00B11DE5">
              <w:rPr>
                <w:rFonts w:ascii="Book Antiqua" w:hAnsi="Book Antiqua"/>
                <w:i/>
                <w:iCs/>
                <w:sz w:val="18"/>
                <w:szCs w:val="17"/>
              </w:rPr>
              <w:t>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AA11EB" w:rsidP="00AA11EB">
            <w:pPr>
              <w:spacing w:after="0"/>
              <w:jc w:val="center"/>
              <w:rPr>
                <w:rFonts w:ascii="Book Antiqua" w:hAnsi="Book Antiqua"/>
                <w:sz w:val="18"/>
                <w:szCs w:val="17"/>
              </w:rPr>
            </w:pPr>
            <w:r>
              <w:rPr>
                <w:rFonts w:ascii="Book Antiqua" w:hAnsi="Book Antiqua"/>
                <w:sz w:val="18"/>
                <w:szCs w:val="17"/>
              </w:rPr>
              <w:t>Nr XXXVIII</w:t>
            </w:r>
            <w:r w:rsidR="007C731A" w:rsidRPr="00B11DE5">
              <w:rPr>
                <w:rFonts w:ascii="Book Antiqua" w:hAnsi="Book Antiqua"/>
                <w:sz w:val="18"/>
                <w:szCs w:val="17"/>
              </w:rPr>
              <w:t>/355/05</w:t>
            </w:r>
            <w:r>
              <w:rPr>
                <w:rFonts w:ascii="Book Antiqua" w:hAnsi="Book Antiqua"/>
                <w:sz w:val="18"/>
                <w:szCs w:val="17"/>
              </w:rPr>
              <w:t xml:space="preserve"> z dnia 28 grudnia 2005 </w:t>
            </w:r>
            <w:r w:rsidR="007C731A" w:rsidRPr="00B11DE5">
              <w:rPr>
                <w:rFonts w:ascii="Book Antiqua" w:hAnsi="Book Antiqua"/>
                <w:sz w:val="18"/>
                <w:szCs w:val="17"/>
              </w:rPr>
              <w:t>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74, poz. 642</w:t>
            </w:r>
            <w:r>
              <w:rPr>
                <w:rFonts w:ascii="Book Antiqua" w:hAnsi="Book Antiqua"/>
                <w:sz w:val="18"/>
                <w:szCs w:val="17"/>
              </w:rPr>
              <w:t xml:space="preserve"> z dnia 9.03.</w:t>
            </w:r>
            <w:r w:rsidR="007C731A" w:rsidRPr="00B11DE5">
              <w:rPr>
                <w:rFonts w:ascii="Book Antiqua" w:hAnsi="Book Antiqua"/>
                <w:sz w:val="18"/>
                <w:szCs w:val="17"/>
              </w:rPr>
              <w:t>2006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położony po północnej stronie ulicy Łódzkiej na odcinku od ulicy Bocznej do ulicy Przygranicznej z ograniczeniem od strony północnej granicą administracyjną miasta, dalej obszar po zachodniej stronie ulicy Bocznej od granicy północnej miasta do ulicy Nowej</w:t>
            </w:r>
          </w:p>
          <w:p w:rsidR="007C731A"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nr XXXI / 344 / 08 z dn. 4.12.2008 r., Uchwałą nr XLII / 454 / 09 z d. 27.08.2009 r. oraz Uchwałą nr XXVII / 216 / 12 z dnia 29.11.2012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AA11EB" w:rsidP="00AA11EB">
            <w:pPr>
              <w:spacing w:after="0"/>
              <w:jc w:val="center"/>
              <w:rPr>
                <w:rFonts w:ascii="Book Antiqua" w:hAnsi="Book Antiqua"/>
                <w:sz w:val="18"/>
                <w:szCs w:val="17"/>
              </w:rPr>
            </w:pPr>
            <w:r>
              <w:rPr>
                <w:rFonts w:ascii="Book Antiqua" w:hAnsi="Book Antiqua"/>
                <w:sz w:val="18"/>
                <w:szCs w:val="17"/>
              </w:rPr>
              <w:t>Nr XXXVI</w:t>
            </w:r>
            <w:r w:rsidR="007C731A" w:rsidRPr="00B11DE5">
              <w:rPr>
                <w:rFonts w:ascii="Book Antiqua" w:hAnsi="Book Antiqua"/>
                <w:sz w:val="18"/>
                <w:szCs w:val="17"/>
              </w:rPr>
              <w:t>/329/05</w:t>
            </w:r>
            <w:r>
              <w:rPr>
                <w:rFonts w:ascii="Book Antiqua" w:hAnsi="Book Antiqua"/>
                <w:sz w:val="18"/>
                <w:szCs w:val="17"/>
              </w:rPr>
              <w:t xml:space="preserve"> z dnia </w:t>
            </w:r>
            <w:r w:rsidR="007C731A" w:rsidRPr="00B11DE5">
              <w:rPr>
                <w:rFonts w:ascii="Book Antiqua" w:hAnsi="Book Antiqua"/>
                <w:sz w:val="18"/>
                <w:szCs w:val="17"/>
              </w:rPr>
              <w:t>28 listopad</w:t>
            </w:r>
            <w:r>
              <w:rPr>
                <w:rFonts w:ascii="Book Antiqua" w:hAnsi="Book Antiqua"/>
                <w:sz w:val="18"/>
                <w:szCs w:val="17"/>
              </w:rPr>
              <w:t>a 2005 </w:t>
            </w:r>
            <w:r w:rsidR="007C731A" w:rsidRPr="00B11DE5">
              <w:rPr>
                <w:rFonts w:ascii="Book Antiqua" w:hAnsi="Book Antiqua"/>
                <w:sz w:val="18"/>
                <w:szCs w:val="17"/>
              </w:rPr>
              <w:t>r.</w:t>
            </w:r>
            <w:r w:rsidR="007C731A" w:rsidRPr="00B11DE5">
              <w:rPr>
                <w:rFonts w:ascii="Book Antiqua" w:hAnsi="Book Antiqua"/>
                <w:sz w:val="18"/>
                <w:szCs w:val="17"/>
              </w:rPr>
              <w:br/>
            </w:r>
            <w:r>
              <w:rPr>
                <w:rFonts w:ascii="Book Antiqua" w:hAnsi="Book Antiqua"/>
                <w:sz w:val="18"/>
                <w:szCs w:val="17"/>
              </w:rPr>
              <w:t xml:space="preserve">(Dz. Urz. nr 11, poz. 92 </w:t>
            </w:r>
            <w:r w:rsidR="007C731A" w:rsidRPr="00B11DE5">
              <w:rPr>
                <w:rFonts w:ascii="Book Antiqua" w:hAnsi="Book Antiqua"/>
                <w:sz w:val="18"/>
                <w:szCs w:val="17"/>
              </w:rPr>
              <w:t>z dnia 13</w:t>
            </w:r>
            <w:r>
              <w:rPr>
                <w:rFonts w:ascii="Book Antiqua" w:hAnsi="Book Antiqua"/>
                <w:sz w:val="18"/>
                <w:szCs w:val="17"/>
              </w:rPr>
              <w:t>.01.</w:t>
            </w:r>
            <w:r w:rsidR="007C731A" w:rsidRPr="00B11DE5">
              <w:rPr>
                <w:rFonts w:ascii="Book Antiqua" w:hAnsi="Book Antiqua"/>
                <w:sz w:val="18"/>
                <w:szCs w:val="17"/>
              </w:rPr>
              <w:t>2006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 xml:space="preserve">Obszar zawarty pomiędzy północną stroną ulicy Kościelnej na odcinku od wschodniej granicy działek nr </w:t>
            </w:r>
            <w:proofErr w:type="spellStart"/>
            <w:r w:rsidRPr="00B11DE5">
              <w:rPr>
                <w:rFonts w:ascii="Book Antiqua" w:hAnsi="Book Antiqua"/>
                <w:sz w:val="18"/>
                <w:szCs w:val="17"/>
              </w:rPr>
              <w:t>ewid</w:t>
            </w:r>
            <w:proofErr w:type="spellEnd"/>
            <w:r w:rsidRPr="00B11DE5">
              <w:rPr>
                <w:rFonts w:ascii="Book Antiqua" w:hAnsi="Book Antiqua"/>
                <w:sz w:val="18"/>
                <w:szCs w:val="17"/>
              </w:rPr>
              <w:t xml:space="preserve">. 77/1 i 75/2 w kierunku wschodnim do działki nr </w:t>
            </w:r>
            <w:proofErr w:type="spellStart"/>
            <w:r w:rsidRPr="00B11DE5">
              <w:rPr>
                <w:rFonts w:ascii="Book Antiqua" w:hAnsi="Book Antiqua"/>
                <w:sz w:val="18"/>
                <w:szCs w:val="17"/>
              </w:rPr>
              <w:t>ewid</w:t>
            </w:r>
            <w:proofErr w:type="spellEnd"/>
            <w:r w:rsidRPr="00B11DE5">
              <w:rPr>
                <w:rFonts w:ascii="Book Antiqua" w:hAnsi="Book Antiqua"/>
                <w:sz w:val="18"/>
                <w:szCs w:val="17"/>
              </w:rPr>
              <w:t>. 79/2 włącznie i z ograniczeniem do południowego brzegu rzeki Łódki</w:t>
            </w:r>
          </w:p>
          <w:p w:rsidR="007C731A"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nr XX / 154 / 16 z dnia 31.03.2016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D56450">
            <w:pPr>
              <w:spacing w:after="0"/>
              <w:jc w:val="center"/>
              <w:rPr>
                <w:rFonts w:ascii="Book Antiqua" w:hAnsi="Book Antiqua"/>
                <w:sz w:val="18"/>
                <w:szCs w:val="17"/>
              </w:rPr>
            </w:pPr>
            <w:r w:rsidRPr="00B11DE5">
              <w:rPr>
                <w:rFonts w:ascii="Book Antiqua" w:hAnsi="Book Antiqua"/>
                <w:sz w:val="18"/>
                <w:szCs w:val="17"/>
              </w:rPr>
              <w:lastRenderedPageBreak/>
              <w:t>Nr XXXI/284/05</w:t>
            </w:r>
            <w:r w:rsidR="00D56450">
              <w:rPr>
                <w:rFonts w:ascii="Book Antiqua" w:hAnsi="Book Antiqua"/>
                <w:sz w:val="18"/>
                <w:szCs w:val="17"/>
              </w:rPr>
              <w:t xml:space="preserve"> z dnia </w:t>
            </w:r>
            <w:r w:rsidRPr="00B11DE5">
              <w:rPr>
                <w:rFonts w:ascii="Book Antiqua" w:hAnsi="Book Antiqua"/>
                <w:sz w:val="18"/>
                <w:szCs w:val="17"/>
              </w:rPr>
              <w:t>30 czerwca 2005 r.</w:t>
            </w:r>
            <w:r w:rsidRPr="00B11DE5">
              <w:rPr>
                <w:rFonts w:ascii="Book Antiqua" w:hAnsi="Book Antiqua"/>
                <w:sz w:val="18"/>
                <w:szCs w:val="17"/>
              </w:rPr>
              <w:br/>
            </w:r>
            <w:r w:rsidR="00D56450">
              <w:rPr>
                <w:rFonts w:ascii="Book Antiqua" w:hAnsi="Book Antiqua"/>
                <w:sz w:val="18"/>
                <w:szCs w:val="17"/>
              </w:rPr>
              <w:t>(</w:t>
            </w:r>
            <w:r w:rsidRPr="00B11DE5">
              <w:rPr>
                <w:rFonts w:ascii="Book Antiqua" w:hAnsi="Book Antiqua"/>
                <w:sz w:val="18"/>
                <w:szCs w:val="17"/>
              </w:rPr>
              <w:t>Dz. Urz. nr 269, po</w:t>
            </w:r>
            <w:r w:rsidR="00D56450">
              <w:rPr>
                <w:rFonts w:ascii="Book Antiqua" w:hAnsi="Book Antiqua"/>
                <w:sz w:val="18"/>
                <w:szCs w:val="17"/>
              </w:rPr>
              <w:t>z. 2651 z dnia 29.08.2005 </w:t>
            </w:r>
            <w:r w:rsidRPr="00B11DE5">
              <w:rPr>
                <w:rFonts w:ascii="Book Antiqua" w:hAnsi="Book Antiqua"/>
                <w:sz w:val="18"/>
                <w:szCs w:val="17"/>
              </w:rPr>
              <w:t>r.</w:t>
            </w:r>
            <w:r w:rsidR="00D56450">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położony między ulicami:</w:t>
            </w:r>
            <w:r w:rsidRPr="00B11DE5">
              <w:rPr>
                <w:rFonts w:ascii="Book Antiqua" w:hAnsi="Book Antiqua"/>
                <w:sz w:val="18"/>
                <w:szCs w:val="17"/>
              </w:rPr>
              <w:br/>
              <w:t>19-go Stycznia, Moniuszki, Górną, Kątną i Pl. Wolności</w:t>
            </w:r>
          </w:p>
          <w:p w:rsidR="007C731A" w:rsidRPr="00B11DE5" w:rsidRDefault="007C731A"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nr XLVI / 485 / 09 z d. 19.11.2009 r., Uchwałą nr IX / 64 / 11 z dn. 7.07.2011 r., Uchwałą nr XLVIII / 383 / 18 z dn. 30.08.2018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FF3540" w:rsidP="00FF3540">
            <w:pPr>
              <w:spacing w:after="0"/>
              <w:jc w:val="center"/>
              <w:rPr>
                <w:rFonts w:ascii="Book Antiqua" w:hAnsi="Book Antiqua"/>
                <w:sz w:val="18"/>
                <w:szCs w:val="17"/>
              </w:rPr>
            </w:pPr>
            <w:r>
              <w:rPr>
                <w:rFonts w:ascii="Book Antiqua" w:hAnsi="Book Antiqua"/>
                <w:sz w:val="18"/>
                <w:szCs w:val="17"/>
              </w:rPr>
              <w:t xml:space="preserve">Nr XXXI/282/05 z dnia </w:t>
            </w:r>
            <w:r w:rsidR="007C731A" w:rsidRPr="00B11DE5">
              <w:rPr>
                <w:rFonts w:ascii="Book Antiqua" w:hAnsi="Book Antiqua"/>
                <w:sz w:val="18"/>
                <w:szCs w:val="17"/>
              </w:rPr>
              <w:t>30 czerwca 2005 r.</w:t>
            </w:r>
            <w:r w:rsidR="007C731A" w:rsidRPr="00B11DE5">
              <w:rPr>
                <w:rFonts w:ascii="Book Antiqua" w:hAnsi="Book Antiqua"/>
                <w:sz w:val="18"/>
                <w:szCs w:val="17"/>
              </w:rPr>
              <w:br/>
            </w:r>
            <w:r>
              <w:rPr>
                <w:rFonts w:ascii="Book Antiqua" w:hAnsi="Book Antiqua"/>
                <w:sz w:val="18"/>
                <w:szCs w:val="17"/>
              </w:rPr>
              <w:t>(</w:t>
            </w:r>
            <w:r w:rsidR="007C731A" w:rsidRPr="00B11DE5">
              <w:rPr>
                <w:rFonts w:ascii="Book Antiqua" w:hAnsi="Book Antiqua"/>
                <w:sz w:val="18"/>
                <w:szCs w:val="17"/>
              </w:rPr>
              <w:t>Dz. Urz. nr 269, poz. 2650</w:t>
            </w:r>
            <w:r>
              <w:rPr>
                <w:rFonts w:ascii="Book Antiqua" w:hAnsi="Book Antiqua"/>
                <w:sz w:val="18"/>
                <w:szCs w:val="17"/>
              </w:rPr>
              <w:t xml:space="preserve"> z dnia 29.08.2005 </w:t>
            </w:r>
            <w:r w:rsidR="007C731A" w:rsidRPr="00B11DE5">
              <w:rPr>
                <w:rFonts w:ascii="Book Antiqua" w:hAnsi="Book Antiqua"/>
                <w:sz w:val="18"/>
                <w:szCs w:val="17"/>
              </w:rPr>
              <w:t>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B11DE5">
            <w:pPr>
              <w:spacing w:after="0"/>
              <w:jc w:val="left"/>
              <w:rPr>
                <w:rFonts w:ascii="Book Antiqua" w:hAnsi="Book Antiqua"/>
                <w:sz w:val="18"/>
                <w:szCs w:val="17"/>
              </w:rPr>
            </w:pPr>
            <w:r w:rsidRPr="00B11DE5">
              <w:rPr>
                <w:rFonts w:ascii="Book Antiqua" w:hAnsi="Book Antiqua"/>
                <w:sz w:val="18"/>
                <w:szCs w:val="17"/>
              </w:rPr>
              <w:t>Obszar położony po zachodniej stronie ulicy Kościelnej, z ograniczeniem do południowej granicy administracyjnej miasta, a od północnej i zachodniej strony linią “korytarzy” pod nowe układy komunikacyjne, z dostosowaniem do obszaru Podstrefy Łódzkiej Specjalnej Strefy Ekonomicznej</w:t>
            </w:r>
          </w:p>
          <w:p w:rsidR="007C731A" w:rsidRPr="00B11DE5" w:rsidRDefault="007C731A" w:rsidP="00B11DE5">
            <w:pPr>
              <w:spacing w:after="0"/>
              <w:jc w:val="left"/>
              <w:rPr>
                <w:rFonts w:ascii="Book Antiqua" w:hAnsi="Book Antiqua"/>
                <w:i/>
                <w:sz w:val="18"/>
                <w:szCs w:val="17"/>
              </w:rPr>
            </w:pPr>
            <w:r w:rsidRPr="00B11DE5">
              <w:rPr>
                <w:rFonts w:ascii="Book Antiqua" w:hAnsi="Book Antiqua"/>
                <w:bCs/>
                <w:i/>
                <w:sz w:val="18"/>
                <w:szCs w:val="17"/>
              </w:rPr>
              <w:t>Obszar planu częściowo</w:t>
            </w:r>
            <w:r w:rsidRPr="00B11DE5">
              <w:rPr>
                <w:rFonts w:ascii="Book Antiqua" w:hAnsi="Book Antiqua"/>
                <w:i/>
                <w:iCs/>
                <w:sz w:val="18"/>
                <w:szCs w:val="17"/>
              </w:rPr>
              <w:t> </w:t>
            </w:r>
            <w:r w:rsidRPr="00B11DE5">
              <w:rPr>
                <w:rFonts w:ascii="Book Antiqua" w:hAnsi="Book Antiqua"/>
                <w:bCs/>
                <w:i/>
                <w:sz w:val="18"/>
                <w:szCs w:val="17"/>
              </w:rPr>
              <w:t>zmieniony Uchwałą nr XLII / 456 / 09 z dn. 27.08.2009 r., Uchwałą nr IX / 68 / 11 z</w:t>
            </w:r>
            <w:r w:rsidR="00B11DE5">
              <w:rPr>
                <w:rFonts w:ascii="Book Antiqua" w:hAnsi="Book Antiqua"/>
                <w:bCs/>
                <w:i/>
                <w:sz w:val="18"/>
                <w:szCs w:val="17"/>
              </w:rPr>
              <w:t xml:space="preserve"> dn. 7.07.2011 r., Uchwałą nr L</w:t>
            </w:r>
            <w:r w:rsidRPr="00B11DE5">
              <w:rPr>
                <w:rFonts w:ascii="Book Antiqua" w:hAnsi="Book Antiqua"/>
                <w:bCs/>
                <w:i/>
                <w:sz w:val="18"/>
                <w:szCs w:val="17"/>
              </w:rPr>
              <w:t>/408/18 z dnia 8.11.2018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FF3540" w:rsidP="00FF3540">
            <w:pPr>
              <w:spacing w:after="0"/>
              <w:jc w:val="center"/>
              <w:rPr>
                <w:rFonts w:ascii="Book Antiqua" w:hAnsi="Book Antiqua"/>
                <w:sz w:val="18"/>
                <w:szCs w:val="17"/>
              </w:rPr>
            </w:pPr>
            <w:r>
              <w:rPr>
                <w:rFonts w:ascii="Book Antiqua" w:hAnsi="Book Antiqua"/>
                <w:sz w:val="18"/>
                <w:szCs w:val="17"/>
              </w:rPr>
              <w:t>Nr XXVII/305/2001 r. z dnia 26 lutego 2001 </w:t>
            </w:r>
            <w:r w:rsidR="007C731A" w:rsidRPr="00B11DE5">
              <w:rPr>
                <w:rFonts w:ascii="Book Antiqua" w:hAnsi="Book Antiqua"/>
                <w:sz w:val="18"/>
                <w:szCs w:val="17"/>
              </w:rPr>
              <w:t>r.</w:t>
            </w:r>
            <w:r w:rsidR="007C731A" w:rsidRPr="00B11DE5">
              <w:rPr>
                <w:rFonts w:ascii="Book Antiqua" w:hAnsi="Book Antiqua"/>
                <w:sz w:val="18"/>
                <w:szCs w:val="17"/>
              </w:rPr>
              <w:br/>
            </w:r>
            <w:r>
              <w:rPr>
                <w:rFonts w:ascii="Book Antiqua" w:hAnsi="Book Antiqua"/>
                <w:sz w:val="18"/>
                <w:szCs w:val="17"/>
              </w:rPr>
              <w:t>(Dz. Urz. nr 39, poz. 391 z dnia 22.03.</w:t>
            </w:r>
            <w:r w:rsidR="007C731A" w:rsidRPr="00B11DE5">
              <w:rPr>
                <w:rFonts w:ascii="Book Antiqua" w:hAnsi="Book Antiqua"/>
                <w:sz w:val="18"/>
                <w:szCs w:val="17"/>
              </w:rPr>
              <w:t>2001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7C731A" w:rsidP="007C731A">
            <w:pPr>
              <w:spacing w:after="0"/>
              <w:jc w:val="left"/>
              <w:rPr>
                <w:rFonts w:ascii="Book Antiqua" w:hAnsi="Book Antiqua"/>
                <w:sz w:val="18"/>
                <w:szCs w:val="17"/>
              </w:rPr>
            </w:pPr>
            <w:r w:rsidRPr="00B11DE5">
              <w:rPr>
                <w:rFonts w:ascii="Book Antiqua" w:hAnsi="Book Antiqua"/>
                <w:sz w:val="18"/>
                <w:szCs w:val="17"/>
              </w:rPr>
              <w:t>Obszar położony pomiędzy ulicami: Łaską i Józefów</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DB286B" w:rsidP="00E21E87">
            <w:pPr>
              <w:spacing w:after="0"/>
              <w:jc w:val="center"/>
              <w:rPr>
                <w:rFonts w:ascii="Book Antiqua" w:hAnsi="Book Antiqua"/>
                <w:sz w:val="18"/>
                <w:szCs w:val="17"/>
              </w:rPr>
            </w:pPr>
            <w:r w:rsidRPr="00B11DE5">
              <w:rPr>
                <w:rFonts w:ascii="Book Antiqua" w:hAnsi="Book Antiqua"/>
                <w:sz w:val="18"/>
                <w:szCs w:val="17"/>
              </w:rPr>
              <w:t>Nr XIX/216/2000 r.</w:t>
            </w:r>
            <w:r w:rsidR="00E21E87">
              <w:rPr>
                <w:rFonts w:ascii="Book Antiqua" w:hAnsi="Book Antiqua"/>
                <w:sz w:val="18"/>
                <w:szCs w:val="17"/>
              </w:rPr>
              <w:t xml:space="preserve"> z dnia </w:t>
            </w:r>
            <w:r w:rsidRPr="00B11DE5">
              <w:rPr>
                <w:rFonts w:ascii="Book Antiqua" w:hAnsi="Book Antiqua"/>
                <w:sz w:val="18"/>
                <w:szCs w:val="17"/>
              </w:rPr>
              <w:t>6 kwietnia 2000 r.</w:t>
            </w:r>
            <w:r w:rsidRPr="00B11DE5">
              <w:rPr>
                <w:rFonts w:ascii="Book Antiqua" w:hAnsi="Book Antiqua"/>
                <w:sz w:val="18"/>
                <w:szCs w:val="17"/>
              </w:rPr>
              <w:br/>
            </w:r>
            <w:r w:rsidR="00E21E87">
              <w:rPr>
                <w:rFonts w:ascii="Book Antiqua" w:hAnsi="Book Antiqua"/>
                <w:sz w:val="18"/>
                <w:szCs w:val="17"/>
              </w:rPr>
              <w:t>(</w:t>
            </w:r>
            <w:r w:rsidRPr="00B11DE5">
              <w:rPr>
                <w:rFonts w:ascii="Book Antiqua" w:hAnsi="Book Antiqua"/>
                <w:sz w:val="18"/>
                <w:szCs w:val="17"/>
              </w:rPr>
              <w:t>Dz. Urz. nr 70, poz. 377</w:t>
            </w:r>
            <w:r w:rsidR="00E21E87">
              <w:rPr>
                <w:rFonts w:ascii="Book Antiqua" w:hAnsi="Book Antiqua"/>
                <w:sz w:val="18"/>
                <w:szCs w:val="17"/>
              </w:rPr>
              <w:t xml:space="preserve"> z dnia 24.05.</w:t>
            </w:r>
            <w:r w:rsidRPr="00B11DE5">
              <w:rPr>
                <w:rFonts w:ascii="Book Antiqua" w:hAnsi="Book Antiqua"/>
                <w:sz w:val="18"/>
                <w:szCs w:val="17"/>
              </w:rPr>
              <w:t>2000 r.</w:t>
            </w:r>
            <w:r w:rsidR="00E21E87">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DB286B" w:rsidP="00B7476D">
            <w:pPr>
              <w:spacing w:after="0"/>
              <w:jc w:val="left"/>
              <w:rPr>
                <w:rFonts w:ascii="Book Antiqua" w:hAnsi="Book Antiqua"/>
                <w:sz w:val="18"/>
                <w:szCs w:val="17"/>
              </w:rPr>
            </w:pPr>
            <w:r w:rsidRPr="00B11DE5">
              <w:rPr>
                <w:rFonts w:ascii="Book Antiqua" w:hAnsi="Book Antiqua"/>
                <w:sz w:val="18"/>
                <w:szCs w:val="17"/>
              </w:rPr>
              <w:t>Obszar położony w północnej części miasta w rejonie ulicy Krętej i Niesięcin do granic administracyjnych miasta</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E21E87" w:rsidP="00E21E87">
            <w:pPr>
              <w:spacing w:after="0"/>
              <w:jc w:val="center"/>
              <w:rPr>
                <w:rFonts w:ascii="Book Antiqua" w:hAnsi="Book Antiqua"/>
                <w:sz w:val="18"/>
                <w:szCs w:val="17"/>
              </w:rPr>
            </w:pPr>
            <w:r>
              <w:rPr>
                <w:rFonts w:ascii="Book Antiqua" w:hAnsi="Book Antiqua"/>
                <w:sz w:val="18"/>
                <w:szCs w:val="17"/>
              </w:rPr>
              <w:t xml:space="preserve">Nr XIX/215/2000 r. z dnia </w:t>
            </w:r>
            <w:r w:rsidR="00DB286B" w:rsidRPr="00B11DE5">
              <w:rPr>
                <w:rFonts w:ascii="Book Antiqua" w:hAnsi="Book Antiqua"/>
                <w:sz w:val="18"/>
                <w:szCs w:val="17"/>
              </w:rPr>
              <w:t>6 kwietnia 2000 r.</w:t>
            </w:r>
            <w:r w:rsidR="00DB286B" w:rsidRPr="00B11DE5">
              <w:rPr>
                <w:rFonts w:ascii="Book Antiqua" w:hAnsi="Book Antiqua"/>
                <w:sz w:val="18"/>
                <w:szCs w:val="17"/>
              </w:rPr>
              <w:br/>
            </w:r>
            <w:r>
              <w:rPr>
                <w:rFonts w:ascii="Book Antiqua" w:hAnsi="Book Antiqua"/>
                <w:sz w:val="18"/>
                <w:szCs w:val="17"/>
              </w:rPr>
              <w:t>(Dz. Urz. nr 70, poz. 376 z dnia 24.05.</w:t>
            </w:r>
            <w:r w:rsidR="00DB286B" w:rsidRPr="00B11DE5">
              <w:rPr>
                <w:rFonts w:ascii="Book Antiqua" w:hAnsi="Book Antiqua"/>
                <w:sz w:val="18"/>
                <w:szCs w:val="17"/>
              </w:rPr>
              <w:t>2000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B286B" w:rsidRPr="00B11DE5" w:rsidRDefault="00DB286B" w:rsidP="00B11DE5">
            <w:pPr>
              <w:spacing w:after="0"/>
              <w:jc w:val="left"/>
              <w:rPr>
                <w:rFonts w:ascii="Book Antiqua" w:hAnsi="Book Antiqua"/>
                <w:sz w:val="18"/>
                <w:szCs w:val="17"/>
              </w:rPr>
            </w:pPr>
            <w:r w:rsidRPr="00B11DE5">
              <w:rPr>
                <w:rFonts w:ascii="Book Antiqua" w:hAnsi="Book Antiqua"/>
                <w:sz w:val="18"/>
                <w:szCs w:val="17"/>
              </w:rPr>
              <w:t>Obszar obejmuje wschodni skraj miasta Konstantynowa w rejonie Srebrnej w bezpośrednim sąsiedztwie terenów miasta Łodzi, Strefa Ekonomiczna</w:t>
            </w:r>
          </w:p>
          <w:p w:rsidR="007C731A" w:rsidRPr="00B11DE5" w:rsidRDefault="00DB286B" w:rsidP="00B11DE5">
            <w:pPr>
              <w:spacing w:after="0"/>
              <w:jc w:val="left"/>
              <w:rPr>
                <w:rFonts w:ascii="Book Antiqua" w:hAnsi="Book Antiqua"/>
                <w:sz w:val="18"/>
                <w:szCs w:val="17"/>
              </w:rPr>
            </w:pPr>
            <w:r w:rsidRPr="00B11DE5">
              <w:rPr>
                <w:rFonts w:ascii="Book Antiqua" w:hAnsi="Book Antiqua"/>
                <w:i/>
                <w:iCs/>
                <w:sz w:val="18"/>
                <w:szCs w:val="17"/>
              </w:rPr>
              <w:t>Obszar częściowo zmieniony Uchwałą nr XX / 156 / 16 z dnia 31.03.2016 r., Uchwałą nr III / 15 / 18 z dn. 20.12.2018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E21E87" w:rsidP="00E21E87">
            <w:pPr>
              <w:spacing w:after="0"/>
              <w:jc w:val="center"/>
              <w:rPr>
                <w:rFonts w:ascii="Book Antiqua" w:hAnsi="Book Antiqua"/>
                <w:sz w:val="18"/>
                <w:szCs w:val="17"/>
              </w:rPr>
            </w:pPr>
            <w:r>
              <w:rPr>
                <w:rFonts w:ascii="Book Antiqua" w:hAnsi="Book Antiqua"/>
                <w:sz w:val="18"/>
                <w:szCs w:val="17"/>
              </w:rPr>
              <w:t xml:space="preserve">Nr XIX/213/2000 r. z dnia </w:t>
            </w:r>
            <w:r w:rsidR="00DB286B" w:rsidRPr="00B11DE5">
              <w:rPr>
                <w:rFonts w:ascii="Book Antiqua" w:hAnsi="Book Antiqua"/>
                <w:sz w:val="18"/>
                <w:szCs w:val="17"/>
              </w:rPr>
              <w:t>6 kwietnia 2000 r.</w:t>
            </w:r>
            <w:r w:rsidR="00DB286B" w:rsidRPr="00B11DE5">
              <w:rPr>
                <w:rFonts w:ascii="Book Antiqua" w:hAnsi="Book Antiqua"/>
                <w:sz w:val="18"/>
                <w:szCs w:val="17"/>
              </w:rPr>
              <w:br/>
            </w:r>
            <w:r>
              <w:rPr>
                <w:rFonts w:ascii="Book Antiqua" w:hAnsi="Book Antiqua"/>
                <w:sz w:val="18"/>
                <w:szCs w:val="17"/>
              </w:rPr>
              <w:t>(</w:t>
            </w:r>
            <w:r w:rsidR="00DB286B" w:rsidRPr="00B11DE5">
              <w:rPr>
                <w:rFonts w:ascii="Book Antiqua" w:hAnsi="Book Antiqua"/>
                <w:sz w:val="18"/>
                <w:szCs w:val="17"/>
              </w:rPr>
              <w:t>Dz. Urz. nr 70, poz. 374</w:t>
            </w:r>
            <w:r>
              <w:rPr>
                <w:rFonts w:ascii="Book Antiqua" w:hAnsi="Book Antiqua"/>
                <w:sz w:val="18"/>
                <w:szCs w:val="17"/>
              </w:rPr>
              <w:t xml:space="preserve"> z dnia 24.05.</w:t>
            </w:r>
            <w:r w:rsidR="00DB286B" w:rsidRPr="00B11DE5">
              <w:rPr>
                <w:rFonts w:ascii="Book Antiqua" w:hAnsi="Book Antiqua"/>
                <w:sz w:val="18"/>
                <w:szCs w:val="17"/>
              </w:rPr>
              <w:t>2000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DB286B" w:rsidRPr="00B11DE5" w:rsidRDefault="00DB286B" w:rsidP="00B11DE5">
            <w:pPr>
              <w:spacing w:after="0"/>
              <w:jc w:val="left"/>
              <w:rPr>
                <w:rFonts w:ascii="Book Antiqua" w:hAnsi="Book Antiqua"/>
                <w:sz w:val="18"/>
                <w:szCs w:val="17"/>
              </w:rPr>
            </w:pPr>
            <w:r w:rsidRPr="00B11DE5">
              <w:rPr>
                <w:rFonts w:ascii="Book Antiqua" w:hAnsi="Book Antiqua"/>
                <w:sz w:val="18"/>
                <w:szCs w:val="17"/>
              </w:rPr>
              <w:t>Obszar położony miedzy ulicami:</w:t>
            </w:r>
            <w:r w:rsidRPr="00B11DE5">
              <w:rPr>
                <w:rFonts w:ascii="Book Antiqua" w:hAnsi="Book Antiqua"/>
                <w:sz w:val="18"/>
                <w:szCs w:val="17"/>
              </w:rPr>
              <w:br/>
              <w:t>- Niesięcin, Zgierską, Aleksandrowską</w:t>
            </w:r>
            <w:r w:rsidRPr="00B11DE5">
              <w:rPr>
                <w:rFonts w:ascii="Book Antiqua" w:hAnsi="Book Antiqua"/>
                <w:sz w:val="18"/>
                <w:szCs w:val="17"/>
              </w:rPr>
              <w:br/>
              <w:t>- po zachodniej stronie ul. Zgierskiej</w:t>
            </w:r>
            <w:r w:rsidRPr="00B11DE5">
              <w:rPr>
                <w:rFonts w:ascii="Book Antiqua" w:hAnsi="Book Antiqua"/>
                <w:sz w:val="18"/>
                <w:szCs w:val="17"/>
              </w:rPr>
              <w:br/>
              <w:t>- pomiędzy projektowaną ul. G i ulicami: Słowackiego, </w:t>
            </w:r>
            <w:r w:rsidRPr="00B11DE5">
              <w:rPr>
                <w:rFonts w:ascii="Book Antiqua" w:hAnsi="Book Antiqua"/>
                <w:sz w:val="18"/>
                <w:szCs w:val="17"/>
              </w:rPr>
              <w:br/>
              <w:t>- Narutowicza, rzeką Jasieniec i ul. Zgierską – oznaczony jako teren Nr 3</w:t>
            </w:r>
          </w:p>
          <w:p w:rsidR="007C731A" w:rsidRPr="00B11DE5" w:rsidRDefault="00DB286B" w:rsidP="00B11DE5">
            <w:pPr>
              <w:spacing w:after="0"/>
              <w:jc w:val="left"/>
              <w:rPr>
                <w:rFonts w:ascii="Book Antiqua" w:hAnsi="Book Antiqua"/>
                <w:sz w:val="18"/>
                <w:szCs w:val="17"/>
              </w:rPr>
            </w:pPr>
            <w:r w:rsidRPr="00B11DE5">
              <w:rPr>
                <w:rFonts w:ascii="Book Antiqua" w:hAnsi="Book Antiqua"/>
                <w:i/>
                <w:iCs/>
                <w:sz w:val="18"/>
                <w:szCs w:val="17"/>
              </w:rPr>
              <w:t>Obszar planu częściowo zmieniony Uchwałą nr XXXI / 346 / 08 z dn. 4.12.2008 r., Uchwałą nr IV / 17 / 11 z dn. 2.02.2011 r., Uchwałą nr XII / 90 / 11 z dn. 29.09.2011 r., Uchwałą nr III / 14 / 18 z dn. 20.12.2018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DB286B" w:rsidP="00E21E87">
            <w:pPr>
              <w:spacing w:after="0"/>
              <w:jc w:val="center"/>
              <w:rPr>
                <w:rFonts w:ascii="Book Antiqua" w:hAnsi="Book Antiqua"/>
                <w:sz w:val="18"/>
                <w:szCs w:val="17"/>
              </w:rPr>
            </w:pPr>
            <w:r w:rsidRPr="00B11DE5">
              <w:rPr>
                <w:rFonts w:ascii="Book Antiqua" w:hAnsi="Book Antiqua"/>
                <w:sz w:val="18"/>
                <w:szCs w:val="17"/>
              </w:rPr>
              <w:t xml:space="preserve">Nr </w:t>
            </w:r>
            <w:r w:rsidR="00E21E87">
              <w:rPr>
                <w:rFonts w:ascii="Book Antiqua" w:hAnsi="Book Antiqua"/>
                <w:sz w:val="18"/>
                <w:szCs w:val="17"/>
              </w:rPr>
              <w:t xml:space="preserve">XIX/212/2000 r. z dnia </w:t>
            </w:r>
            <w:r w:rsidRPr="00B11DE5">
              <w:rPr>
                <w:rFonts w:ascii="Book Antiqua" w:hAnsi="Book Antiqua"/>
                <w:sz w:val="18"/>
                <w:szCs w:val="17"/>
              </w:rPr>
              <w:t>6 kwietnia 2000 r.</w:t>
            </w:r>
            <w:r w:rsidRPr="00B11DE5">
              <w:rPr>
                <w:rFonts w:ascii="Book Antiqua" w:hAnsi="Book Antiqua"/>
                <w:sz w:val="18"/>
                <w:szCs w:val="17"/>
              </w:rPr>
              <w:br/>
            </w:r>
            <w:r w:rsidR="00E21E87">
              <w:rPr>
                <w:rFonts w:ascii="Book Antiqua" w:hAnsi="Book Antiqua"/>
                <w:sz w:val="18"/>
                <w:szCs w:val="17"/>
              </w:rPr>
              <w:t>(</w:t>
            </w:r>
            <w:r w:rsidRPr="00B11DE5">
              <w:rPr>
                <w:rFonts w:ascii="Book Antiqua" w:hAnsi="Book Antiqua"/>
                <w:sz w:val="18"/>
                <w:szCs w:val="17"/>
              </w:rPr>
              <w:t>Dz. Urz. nr 70, poz. 373</w:t>
            </w:r>
            <w:r w:rsidR="00E21E87">
              <w:rPr>
                <w:rFonts w:ascii="Book Antiqua" w:hAnsi="Book Antiqua"/>
                <w:sz w:val="18"/>
                <w:szCs w:val="17"/>
              </w:rPr>
              <w:t xml:space="preserve"> z dnia 24.05.</w:t>
            </w:r>
            <w:r w:rsidRPr="00B11DE5">
              <w:rPr>
                <w:rFonts w:ascii="Book Antiqua" w:hAnsi="Book Antiqua"/>
                <w:sz w:val="18"/>
                <w:szCs w:val="17"/>
              </w:rPr>
              <w:t>2000 r.</w:t>
            </w:r>
            <w:r w:rsidR="00E21E87">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DB286B" w:rsidP="00B11DE5">
            <w:pPr>
              <w:spacing w:after="0"/>
              <w:jc w:val="left"/>
              <w:rPr>
                <w:rFonts w:ascii="Book Antiqua" w:hAnsi="Book Antiqua"/>
                <w:sz w:val="18"/>
                <w:szCs w:val="17"/>
              </w:rPr>
            </w:pPr>
            <w:r w:rsidRPr="00B11DE5">
              <w:rPr>
                <w:rFonts w:ascii="Book Antiqua" w:hAnsi="Book Antiqua"/>
                <w:sz w:val="18"/>
                <w:szCs w:val="17"/>
              </w:rPr>
              <w:t xml:space="preserve">Obszar położony pomiędzy ulicami: Klonową, Zieloną, Letniskową, </w:t>
            </w:r>
            <w:proofErr w:type="spellStart"/>
            <w:r w:rsidRPr="00B11DE5">
              <w:rPr>
                <w:rFonts w:ascii="Book Antiqua" w:hAnsi="Book Antiqua"/>
                <w:sz w:val="18"/>
                <w:szCs w:val="17"/>
              </w:rPr>
              <w:t>Rszewską</w:t>
            </w:r>
            <w:proofErr w:type="spellEnd"/>
            <w:r w:rsidRPr="00B11DE5">
              <w:rPr>
                <w:rFonts w:ascii="Book Antiqua" w:hAnsi="Book Antiqua"/>
                <w:sz w:val="18"/>
                <w:szCs w:val="17"/>
              </w:rPr>
              <w:t>, Lutomierską i planowaną obwodnicą południową – oznaczony teren Nr 1</w:t>
            </w:r>
            <w:r w:rsidRPr="00B11DE5">
              <w:rPr>
                <w:rFonts w:ascii="Book Antiqua" w:hAnsi="Book Antiqua"/>
                <w:sz w:val="18"/>
                <w:szCs w:val="17"/>
              </w:rPr>
              <w:br/>
            </w:r>
            <w:r w:rsidRPr="00B11DE5">
              <w:rPr>
                <w:rFonts w:ascii="Book Antiqua" w:hAnsi="Book Antiqua"/>
                <w:bCs/>
                <w:i/>
                <w:sz w:val="18"/>
                <w:szCs w:val="17"/>
              </w:rPr>
              <w:t xml:space="preserve">Obszar planu częściowo zmieniony Uchwałą nr L / 520 / 10 z dn. 25.03.2010 r., Uchwałą nr L / 522 / 10 z dn. 25.03.2010 r., Uchwałą nr VI / 35 / 11 z dn. 17.03.2011 r., Uchwałą </w:t>
            </w:r>
            <w:r w:rsidR="00B11DE5">
              <w:rPr>
                <w:rFonts w:ascii="Book Antiqua" w:hAnsi="Book Antiqua"/>
                <w:bCs/>
                <w:i/>
                <w:sz w:val="18"/>
                <w:szCs w:val="17"/>
              </w:rPr>
              <w:t>nr IX / 66 / 11 z dn. 7.07.2011 </w:t>
            </w:r>
            <w:r w:rsidRPr="00B11DE5">
              <w:rPr>
                <w:rFonts w:ascii="Book Antiqua" w:hAnsi="Book Antiqua"/>
                <w:bCs/>
                <w:i/>
                <w:sz w:val="18"/>
                <w:szCs w:val="17"/>
              </w:rPr>
              <w:t>r., Uchwałą nr XI / 84 / 11 z dnia 25.08.2011 r. oraz Uchwałą nr XXXI / 257 / 17 z dnia 23.03.2017 r.</w:t>
            </w:r>
          </w:p>
        </w:tc>
      </w:tr>
      <w:tr w:rsidR="007C731A" w:rsidTr="00C52164">
        <w:trPr>
          <w:cantSplit/>
          <w:jc w:val="center"/>
        </w:trPr>
        <w:tc>
          <w:tcPr>
            <w:tcW w:w="3936" w:type="dxa"/>
            <w:tcBorders>
              <w:top w:val="single" w:sz="4" w:space="0" w:color="auto"/>
              <w:left w:val="single" w:sz="4" w:space="0" w:color="auto"/>
              <w:bottom w:val="single" w:sz="4" w:space="0" w:color="auto"/>
              <w:right w:val="single" w:sz="4" w:space="0" w:color="auto"/>
            </w:tcBorders>
            <w:vAlign w:val="center"/>
          </w:tcPr>
          <w:p w:rsidR="007C731A" w:rsidRPr="00B11DE5" w:rsidRDefault="00E21E87" w:rsidP="00E21E87">
            <w:pPr>
              <w:spacing w:after="0"/>
              <w:jc w:val="center"/>
              <w:rPr>
                <w:rFonts w:ascii="Book Antiqua" w:hAnsi="Book Antiqua"/>
                <w:sz w:val="18"/>
                <w:szCs w:val="17"/>
              </w:rPr>
            </w:pPr>
            <w:r>
              <w:rPr>
                <w:rFonts w:ascii="Book Antiqua" w:hAnsi="Book Antiqua"/>
                <w:sz w:val="18"/>
                <w:szCs w:val="17"/>
              </w:rPr>
              <w:t>Nr XLI/414/1998 r. z dnia 18 czerwca 1998 </w:t>
            </w:r>
            <w:r w:rsidR="00DB286B" w:rsidRPr="00B11DE5">
              <w:rPr>
                <w:rFonts w:ascii="Book Antiqua" w:hAnsi="Book Antiqua"/>
                <w:sz w:val="18"/>
                <w:szCs w:val="17"/>
              </w:rPr>
              <w:t>r.</w:t>
            </w:r>
            <w:r w:rsidR="00DB286B" w:rsidRPr="00B11DE5">
              <w:rPr>
                <w:rFonts w:ascii="Book Antiqua" w:hAnsi="Book Antiqua"/>
                <w:sz w:val="18"/>
                <w:szCs w:val="17"/>
              </w:rPr>
              <w:br/>
            </w:r>
            <w:r>
              <w:rPr>
                <w:rFonts w:ascii="Book Antiqua" w:hAnsi="Book Antiqua"/>
                <w:sz w:val="18"/>
                <w:szCs w:val="17"/>
              </w:rPr>
              <w:t>(Dz. Urz. nr 20, poz. 141 z dnia 17.08.</w:t>
            </w:r>
            <w:r w:rsidR="00DB286B" w:rsidRPr="00B11DE5">
              <w:rPr>
                <w:rFonts w:ascii="Book Antiqua" w:hAnsi="Book Antiqua"/>
                <w:sz w:val="18"/>
                <w:szCs w:val="17"/>
              </w:rPr>
              <w:t>1998 r.</w:t>
            </w:r>
            <w:r>
              <w:rPr>
                <w:rFonts w:ascii="Book Antiqua" w:hAnsi="Book Antiqua"/>
                <w:sz w:val="18"/>
                <w:szCs w:val="17"/>
              </w:rPr>
              <w:t>)</w:t>
            </w:r>
          </w:p>
        </w:tc>
        <w:tc>
          <w:tcPr>
            <w:tcW w:w="5352" w:type="dxa"/>
            <w:tcBorders>
              <w:top w:val="single" w:sz="4" w:space="0" w:color="auto"/>
              <w:left w:val="single" w:sz="4" w:space="0" w:color="auto"/>
              <w:bottom w:val="single" w:sz="4" w:space="0" w:color="auto"/>
              <w:right w:val="single" w:sz="4" w:space="0" w:color="auto"/>
            </w:tcBorders>
            <w:vAlign w:val="center"/>
          </w:tcPr>
          <w:p w:rsidR="007C731A" w:rsidRPr="00B11DE5" w:rsidRDefault="00DB286B" w:rsidP="00DB286B">
            <w:pPr>
              <w:spacing w:after="0"/>
              <w:jc w:val="left"/>
              <w:rPr>
                <w:rFonts w:ascii="Book Antiqua" w:hAnsi="Book Antiqua"/>
                <w:sz w:val="18"/>
                <w:szCs w:val="17"/>
              </w:rPr>
            </w:pPr>
            <w:r w:rsidRPr="00B11DE5">
              <w:rPr>
                <w:rFonts w:ascii="Book Antiqua" w:hAnsi="Book Antiqua"/>
                <w:sz w:val="18"/>
                <w:szCs w:val="17"/>
              </w:rPr>
              <w:t>Obszar położony pomiędzy ulicami: Łódzką, Cegielnianą i Kościelną – oznaczony teren Nr 4</w:t>
            </w:r>
          </w:p>
        </w:tc>
      </w:tr>
    </w:tbl>
    <w:p w:rsidR="00401A02" w:rsidRPr="001B38BA" w:rsidRDefault="00401A02" w:rsidP="008B045F">
      <w:pPr>
        <w:spacing w:after="0"/>
        <w:rPr>
          <w:rFonts w:ascii="Book Antiqua" w:eastAsiaTheme="minorHAnsi" w:hAnsi="Book Antiqua" w:cs="Book Antiqua"/>
          <w:color w:val="000000"/>
          <w:sz w:val="16"/>
          <w:szCs w:val="16"/>
          <w:lang w:eastAsia="en-US"/>
        </w:rPr>
      </w:pPr>
      <w:bookmarkStart w:id="86" w:name="_Toc14775806"/>
      <w:bookmarkStart w:id="87" w:name="_Toc31188907"/>
      <w:r w:rsidRPr="001B38BA">
        <w:rPr>
          <w:rFonts w:ascii="Book Antiqua" w:eastAsiaTheme="minorHAnsi" w:hAnsi="Book Antiqua" w:cs="Book Antiqua"/>
          <w:color w:val="000000"/>
          <w:sz w:val="16"/>
          <w:szCs w:val="16"/>
          <w:lang w:eastAsia="en-US"/>
        </w:rPr>
        <w:t xml:space="preserve">Tabela </w:t>
      </w:r>
      <w:r w:rsidR="004F5B57" w:rsidRPr="001B38BA">
        <w:rPr>
          <w:rFonts w:ascii="Book Antiqua" w:hAnsi="Book Antiqua"/>
          <w:sz w:val="16"/>
          <w:szCs w:val="16"/>
        </w:rPr>
        <w:fldChar w:fldCharType="begin"/>
      </w:r>
      <w:r w:rsidRPr="001B38BA">
        <w:rPr>
          <w:rFonts w:ascii="Book Antiqua" w:eastAsiaTheme="minorHAnsi" w:hAnsi="Book Antiqua" w:cs="Book Antiqua"/>
          <w:color w:val="000000"/>
          <w:sz w:val="16"/>
          <w:szCs w:val="16"/>
          <w:lang w:eastAsia="en-US"/>
        </w:rPr>
        <w:instrText xml:space="preserve"> SEQ Tabela \* ARABIC </w:instrText>
      </w:r>
      <w:r w:rsidR="004F5B57" w:rsidRPr="001B38BA">
        <w:rPr>
          <w:rFonts w:ascii="Book Antiqua" w:hAnsi="Book Antiqua"/>
          <w:sz w:val="16"/>
          <w:szCs w:val="16"/>
        </w:rPr>
        <w:fldChar w:fldCharType="separate"/>
      </w:r>
      <w:r w:rsidR="002313A5">
        <w:rPr>
          <w:rFonts w:ascii="Book Antiqua" w:eastAsiaTheme="minorHAnsi" w:hAnsi="Book Antiqua" w:cs="Book Antiqua"/>
          <w:noProof/>
          <w:color w:val="000000"/>
          <w:sz w:val="16"/>
          <w:szCs w:val="16"/>
          <w:lang w:eastAsia="en-US"/>
        </w:rPr>
        <w:t>16</w:t>
      </w:r>
      <w:r w:rsidR="004F5B57" w:rsidRPr="001B38BA">
        <w:rPr>
          <w:rFonts w:ascii="Book Antiqua" w:hAnsi="Book Antiqua"/>
          <w:sz w:val="16"/>
          <w:szCs w:val="16"/>
        </w:rPr>
        <w:fldChar w:fldCharType="end"/>
      </w:r>
      <w:r w:rsidR="002F67AC">
        <w:rPr>
          <w:rFonts w:ascii="Book Antiqua" w:hAnsi="Book Antiqua"/>
          <w:sz w:val="16"/>
          <w:szCs w:val="16"/>
        </w:rPr>
        <w:t>.</w:t>
      </w:r>
      <w:r w:rsidRPr="001B38BA">
        <w:rPr>
          <w:rFonts w:ascii="Book Antiqua" w:eastAsiaTheme="minorHAnsi" w:hAnsi="Book Antiqua" w:cs="Book Antiqua"/>
          <w:color w:val="000000"/>
          <w:sz w:val="16"/>
          <w:szCs w:val="16"/>
          <w:lang w:eastAsia="en-US"/>
        </w:rPr>
        <w:t xml:space="preserve"> Wykaz obowiązujących planów zagospodarowania przestrzennego</w:t>
      </w:r>
      <w:bookmarkEnd w:id="86"/>
      <w:bookmarkEnd w:id="87"/>
    </w:p>
    <w:p w:rsidR="00993C34" w:rsidRPr="001B38BA" w:rsidRDefault="00401A02" w:rsidP="008B045F">
      <w:pPr>
        <w:spacing w:after="0"/>
        <w:rPr>
          <w:rFonts w:ascii="Book Antiqua" w:eastAsiaTheme="minorHAnsi" w:hAnsi="Book Antiqua" w:cs="Book Antiqua"/>
          <w:color w:val="000000"/>
          <w:sz w:val="16"/>
          <w:szCs w:val="16"/>
          <w:lang w:eastAsia="en-US"/>
        </w:rPr>
      </w:pPr>
      <w:r w:rsidRPr="001B38BA">
        <w:rPr>
          <w:rFonts w:ascii="Book Antiqua" w:eastAsiaTheme="minorHAnsi" w:hAnsi="Book Antiqua" w:cs="Book Antiqua"/>
          <w:color w:val="000000"/>
          <w:sz w:val="16"/>
          <w:szCs w:val="16"/>
          <w:lang w:eastAsia="en-US"/>
        </w:rPr>
        <w:t xml:space="preserve">[Źródło: opracowanie własne na podstawie </w:t>
      </w:r>
      <w:r w:rsidR="001B38BA" w:rsidRPr="001B38BA">
        <w:rPr>
          <w:rFonts w:ascii="Book Antiqua" w:eastAsiaTheme="minorHAnsi" w:hAnsi="Book Antiqua" w:cs="Book Antiqua"/>
          <w:color w:val="000000"/>
          <w:sz w:val="16"/>
          <w:szCs w:val="16"/>
          <w:lang w:eastAsia="en-US"/>
        </w:rPr>
        <w:t>https://bip.konstantynow.pl</w:t>
      </w:r>
      <w:r w:rsidRPr="001B38BA">
        <w:rPr>
          <w:rFonts w:ascii="Book Antiqua" w:eastAsiaTheme="minorHAnsi" w:hAnsi="Book Antiqua" w:cs="Book Antiqua"/>
          <w:color w:val="000000"/>
          <w:sz w:val="16"/>
          <w:szCs w:val="16"/>
          <w:lang w:eastAsia="en-US"/>
        </w:rPr>
        <w:t>]</w:t>
      </w:r>
    </w:p>
    <w:p w:rsidR="00993C34" w:rsidRDefault="00993C34" w:rsidP="00612DBB">
      <w:pPr>
        <w:autoSpaceDE w:val="0"/>
        <w:autoSpaceDN w:val="0"/>
        <w:adjustRightInd w:val="0"/>
        <w:spacing w:after="0" w:line="260" w:lineRule="exact"/>
        <w:ind w:firstLine="426"/>
        <w:rPr>
          <w:rFonts w:ascii="Book Antiqua" w:eastAsiaTheme="minorHAnsi" w:hAnsi="Book Antiqua" w:cs="Arial"/>
          <w:sz w:val="20"/>
          <w:lang w:eastAsia="en-US"/>
        </w:rPr>
      </w:pPr>
    </w:p>
    <w:p w:rsidR="00710DC7" w:rsidRDefault="00E41E77" w:rsidP="00E41E77">
      <w:pPr>
        <w:autoSpaceDE w:val="0"/>
        <w:autoSpaceDN w:val="0"/>
        <w:adjustRightInd w:val="0"/>
        <w:spacing w:after="0" w:line="260" w:lineRule="exact"/>
        <w:ind w:firstLine="357"/>
        <w:rPr>
          <w:rFonts w:ascii="Book Antiqua" w:hAnsi="Book Antiqua" w:cs="Arial"/>
          <w:bCs/>
          <w:color w:val="000000"/>
          <w:sz w:val="20"/>
        </w:rPr>
      </w:pPr>
      <w:r>
        <w:rPr>
          <w:rFonts w:ascii="Book Antiqua" w:hAnsi="Book Antiqua" w:cs="Arial"/>
          <w:bCs/>
          <w:color w:val="000000"/>
          <w:sz w:val="20"/>
        </w:rPr>
        <w:t>Poniższa tabela prezentuje m</w:t>
      </w:r>
      <w:r w:rsidR="00710DC7" w:rsidRPr="00E41E77">
        <w:rPr>
          <w:rFonts w:ascii="Book Antiqua" w:hAnsi="Book Antiqua" w:cs="Arial"/>
          <w:bCs/>
          <w:color w:val="000000"/>
          <w:sz w:val="20"/>
        </w:rPr>
        <w:t>iejscowe plany zagospodarowania przestrzennego w trakcie opracowania</w:t>
      </w:r>
      <w:r>
        <w:rPr>
          <w:rFonts w:ascii="Book Antiqua" w:hAnsi="Book Antiqua" w:cs="Arial"/>
          <w:bCs/>
          <w:color w:val="000000"/>
          <w:sz w:val="20"/>
        </w:rPr>
        <w:t>:</w:t>
      </w:r>
    </w:p>
    <w:p w:rsidR="00E41E77" w:rsidRDefault="00E41E77" w:rsidP="00E41E77">
      <w:pPr>
        <w:autoSpaceDE w:val="0"/>
        <w:autoSpaceDN w:val="0"/>
        <w:adjustRightInd w:val="0"/>
        <w:spacing w:after="0" w:line="260" w:lineRule="exact"/>
        <w:ind w:firstLine="357"/>
        <w:rPr>
          <w:rFonts w:ascii="Book Antiqua" w:hAnsi="Book Antiqua" w:cs="Arial"/>
          <w:color w:val="000000"/>
          <w:sz w:val="20"/>
        </w:rPr>
      </w:pPr>
    </w:p>
    <w:tbl>
      <w:tblPr>
        <w:tblStyle w:val="Tabela-Siatka"/>
        <w:tblW w:w="0" w:type="auto"/>
        <w:jc w:val="center"/>
        <w:tblLook w:val="04A0" w:firstRow="1" w:lastRow="0" w:firstColumn="1" w:lastColumn="0" w:noHBand="0" w:noVBand="1"/>
      </w:tblPr>
      <w:tblGrid>
        <w:gridCol w:w="3794"/>
        <w:gridCol w:w="5494"/>
      </w:tblGrid>
      <w:tr w:rsidR="00E41E77" w:rsidRPr="008C639B" w:rsidTr="00FC4A47">
        <w:trPr>
          <w:cantSplit/>
          <w:trHeight w:val="106"/>
          <w:tblHeader/>
          <w:jc w:val="center"/>
        </w:trPr>
        <w:tc>
          <w:tcPr>
            <w:tcW w:w="37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41E77" w:rsidRDefault="00E41E77" w:rsidP="00FC4A47">
            <w:pPr>
              <w:spacing w:after="0"/>
              <w:jc w:val="center"/>
              <w:rPr>
                <w:rFonts w:ascii="Book Antiqua" w:hAnsi="Book Antiqua"/>
                <w:b/>
                <w:sz w:val="18"/>
                <w:szCs w:val="18"/>
                <w:lang w:eastAsia="en-US"/>
              </w:rPr>
            </w:pPr>
            <w:r>
              <w:rPr>
                <w:rFonts w:ascii="Book Antiqua" w:hAnsi="Book Antiqua"/>
                <w:b/>
                <w:sz w:val="18"/>
                <w:szCs w:val="18"/>
                <w:lang w:eastAsia="en-US"/>
              </w:rPr>
              <w:t>uchwała</w:t>
            </w:r>
          </w:p>
        </w:tc>
        <w:tc>
          <w:tcPr>
            <w:tcW w:w="54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41E77" w:rsidRPr="008C639B" w:rsidRDefault="00E41E77" w:rsidP="00FC4A47">
            <w:pPr>
              <w:spacing w:after="0"/>
              <w:jc w:val="center"/>
              <w:rPr>
                <w:rFonts w:ascii="Book Antiqua" w:hAnsi="Book Antiqua"/>
                <w:b/>
                <w:sz w:val="18"/>
                <w:szCs w:val="18"/>
                <w:lang w:eastAsia="en-US"/>
              </w:rPr>
            </w:pPr>
            <w:r>
              <w:rPr>
                <w:rFonts w:ascii="Book Antiqua" w:hAnsi="Book Antiqua"/>
                <w:b/>
                <w:bCs/>
                <w:sz w:val="18"/>
                <w:szCs w:val="18"/>
                <w:lang w:eastAsia="en-US"/>
              </w:rPr>
              <w:t>o</w:t>
            </w:r>
            <w:r w:rsidRPr="008C639B">
              <w:rPr>
                <w:rFonts w:ascii="Book Antiqua" w:hAnsi="Book Antiqua"/>
                <w:b/>
                <w:bCs/>
                <w:sz w:val="18"/>
                <w:szCs w:val="18"/>
                <w:lang w:eastAsia="en-US"/>
              </w:rPr>
              <w:t>bszar objęty uchwałą</w:t>
            </w:r>
          </w:p>
        </w:tc>
      </w:tr>
      <w:tr w:rsidR="00E41E77" w:rsidRPr="008C639B"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center"/>
              <w:rPr>
                <w:rFonts w:ascii="Book Antiqua" w:hAnsi="Book Antiqua"/>
                <w:sz w:val="18"/>
                <w:szCs w:val="17"/>
              </w:rPr>
            </w:pPr>
            <w:r w:rsidRPr="00502F87">
              <w:rPr>
                <w:rFonts w:ascii="Book Antiqua" w:hAnsi="Book Antiqua"/>
                <w:sz w:val="18"/>
                <w:szCs w:val="17"/>
              </w:rPr>
              <w:t>Nr  XII/94/2015 z 17 września 2015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 xml:space="preserve">obszar w rejonie ulic: </w:t>
            </w:r>
            <w:proofErr w:type="spellStart"/>
            <w:r w:rsidRPr="00502F87">
              <w:rPr>
                <w:rFonts w:ascii="Book Antiqua" w:hAnsi="Book Antiqua"/>
                <w:sz w:val="18"/>
                <w:szCs w:val="17"/>
              </w:rPr>
              <w:t>Srebrzyńskiej</w:t>
            </w:r>
            <w:proofErr w:type="spellEnd"/>
            <w:r w:rsidRPr="00502F87">
              <w:rPr>
                <w:rFonts w:ascii="Book Antiqua" w:hAnsi="Book Antiqua"/>
                <w:sz w:val="18"/>
                <w:szCs w:val="17"/>
              </w:rPr>
              <w:t xml:space="preserve"> i </w:t>
            </w:r>
            <w:proofErr w:type="spellStart"/>
            <w:r w:rsidRPr="00502F87">
              <w:rPr>
                <w:rFonts w:ascii="Book Antiqua" w:hAnsi="Book Antiqua"/>
                <w:sz w:val="18"/>
                <w:szCs w:val="17"/>
              </w:rPr>
              <w:t>Zagajnikowej</w:t>
            </w:r>
            <w:proofErr w:type="spellEnd"/>
            <w:r w:rsidRPr="00502F87">
              <w:rPr>
                <w:rFonts w:ascii="Book Antiqua" w:hAnsi="Book Antiqua"/>
                <w:sz w:val="18"/>
                <w:szCs w:val="17"/>
              </w:rPr>
              <w:t xml:space="preserve">, w obrębie </w:t>
            </w:r>
            <w:r w:rsidR="00377C69">
              <w:rPr>
                <w:rFonts w:ascii="Book Antiqua" w:hAnsi="Book Antiqua"/>
                <w:sz w:val="18"/>
                <w:szCs w:val="17"/>
              </w:rPr>
              <w:br/>
            </w:r>
            <w:r w:rsidRPr="00502F87">
              <w:rPr>
                <w:rFonts w:ascii="Book Antiqua" w:hAnsi="Book Antiqua"/>
                <w:sz w:val="18"/>
                <w:szCs w:val="17"/>
              </w:rPr>
              <w:t>K-13</w:t>
            </w:r>
          </w:p>
        </w:tc>
      </w:tr>
      <w:tr w:rsidR="00E41E77" w:rsidRPr="00B7476D"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center"/>
              <w:rPr>
                <w:rFonts w:ascii="Book Antiqua" w:hAnsi="Book Antiqua"/>
                <w:sz w:val="18"/>
                <w:szCs w:val="17"/>
              </w:rPr>
            </w:pPr>
            <w:r w:rsidRPr="00502F87">
              <w:rPr>
                <w:rFonts w:ascii="Book Antiqua" w:hAnsi="Book Antiqua"/>
                <w:sz w:val="18"/>
                <w:szCs w:val="17"/>
              </w:rPr>
              <w:t>Nr XXI/168/16 z 28 kwietnia 2016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 xml:space="preserve">obszar położony w rejonie ul. Polnej i </w:t>
            </w:r>
            <w:proofErr w:type="spellStart"/>
            <w:r w:rsidRPr="00502F87">
              <w:rPr>
                <w:rFonts w:ascii="Book Antiqua" w:hAnsi="Book Antiqua"/>
                <w:sz w:val="18"/>
                <w:szCs w:val="17"/>
              </w:rPr>
              <w:t>Rszewskiej</w:t>
            </w:r>
            <w:proofErr w:type="spellEnd"/>
            <w:r w:rsidRPr="00502F87">
              <w:rPr>
                <w:rFonts w:ascii="Book Antiqua" w:hAnsi="Book Antiqua"/>
                <w:sz w:val="18"/>
                <w:szCs w:val="17"/>
              </w:rPr>
              <w:t>, w obrębie K-10</w:t>
            </w:r>
          </w:p>
        </w:tc>
      </w:tr>
      <w:tr w:rsidR="00E41E77" w:rsidRPr="00B7476D"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center"/>
              <w:rPr>
                <w:rFonts w:ascii="Book Antiqua" w:hAnsi="Book Antiqua"/>
                <w:sz w:val="18"/>
                <w:szCs w:val="17"/>
              </w:rPr>
            </w:pPr>
            <w:r w:rsidRPr="00502F87">
              <w:rPr>
                <w:rFonts w:ascii="Book Antiqua" w:hAnsi="Book Antiqua"/>
                <w:sz w:val="18"/>
                <w:szCs w:val="17"/>
              </w:rPr>
              <w:t>Nr XXXIV/279/17 z 22 czerwca 2017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obszar położony po północnej stronie ul. Józefów, w obrębie K-9</w:t>
            </w:r>
          </w:p>
        </w:tc>
      </w:tr>
      <w:tr w:rsidR="00E41E77" w:rsidRPr="00EF2F87"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center"/>
              <w:rPr>
                <w:rFonts w:ascii="Book Antiqua" w:hAnsi="Book Antiqua"/>
                <w:sz w:val="18"/>
                <w:szCs w:val="17"/>
              </w:rPr>
            </w:pPr>
            <w:r w:rsidRPr="00502F87">
              <w:rPr>
                <w:rFonts w:ascii="Book Antiqua" w:hAnsi="Book Antiqua"/>
                <w:sz w:val="18"/>
                <w:szCs w:val="17"/>
              </w:rPr>
              <w:t>Nr XLI/315/17 z 30 listopada 2017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obszar ograniczony ulicami: Łódzką, Warzywniczą, Spółdzielczą i granicą administracyjną miasta, w obrębie K-17</w:t>
            </w:r>
          </w:p>
        </w:tc>
      </w:tr>
      <w:tr w:rsidR="00E41E77" w:rsidRPr="00EF2F87"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center"/>
              <w:rPr>
                <w:rFonts w:ascii="Book Antiqua" w:hAnsi="Book Antiqua"/>
                <w:sz w:val="18"/>
                <w:szCs w:val="17"/>
              </w:rPr>
            </w:pPr>
            <w:r w:rsidRPr="00502F87">
              <w:rPr>
                <w:rFonts w:ascii="Book Antiqua" w:hAnsi="Book Antiqua"/>
                <w:sz w:val="18"/>
                <w:szCs w:val="17"/>
              </w:rPr>
              <w:t>Nr XLIII/339/18 z 25 stycznia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obszar położony po południowej stronie ul. Lutomierskiej, w obrębie K-8</w:t>
            </w:r>
          </w:p>
        </w:tc>
      </w:tr>
      <w:tr w:rsidR="00E41E77" w:rsidRPr="00EF2F87"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center"/>
              <w:rPr>
                <w:rFonts w:ascii="Book Antiqua" w:hAnsi="Book Antiqua"/>
                <w:sz w:val="18"/>
                <w:szCs w:val="17"/>
              </w:rPr>
            </w:pPr>
            <w:r w:rsidRPr="00502F87">
              <w:rPr>
                <w:rFonts w:ascii="Book Antiqua" w:hAnsi="Book Antiqua"/>
                <w:sz w:val="18"/>
                <w:szCs w:val="17"/>
              </w:rPr>
              <w:lastRenderedPageBreak/>
              <w:t>Nr XLVII/374/18 z 21 czerwca 2018 r.</w:t>
            </w:r>
          </w:p>
          <w:p w:rsidR="00E41E77" w:rsidRPr="00502F87" w:rsidRDefault="00E41E77" w:rsidP="00E41E77">
            <w:pPr>
              <w:spacing w:after="0"/>
              <w:jc w:val="center"/>
              <w:rPr>
                <w:rFonts w:ascii="Book Antiqua" w:hAnsi="Book Antiqua"/>
                <w:sz w:val="18"/>
                <w:szCs w:val="17"/>
              </w:rPr>
            </w:pPr>
            <w:r w:rsidRPr="00502F87">
              <w:rPr>
                <w:rFonts w:ascii="Book Antiqua" w:hAnsi="Book Antiqua"/>
                <w:sz w:val="18"/>
                <w:szCs w:val="17"/>
              </w:rPr>
              <w:t>Zmiana zał. graf. Nr XLVIII/384/18 z 30 sierpnia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left"/>
              <w:rPr>
                <w:rFonts w:ascii="Book Antiqua" w:hAnsi="Book Antiqua"/>
                <w:sz w:val="18"/>
                <w:szCs w:val="17"/>
              </w:rPr>
            </w:pPr>
            <w:r w:rsidRPr="00502F87">
              <w:rPr>
                <w:rFonts w:ascii="Book Antiqua" w:hAnsi="Book Antiqua"/>
                <w:sz w:val="18"/>
                <w:szCs w:val="17"/>
              </w:rPr>
              <w:t xml:space="preserve">obszar położony po zachodniej stronie projektowanej drogi ekspresowej S14 pomiędzy ul. Zgierska i rzeką </w:t>
            </w:r>
            <w:proofErr w:type="spellStart"/>
            <w:r w:rsidRPr="00502F87">
              <w:rPr>
                <w:rFonts w:ascii="Book Antiqua" w:hAnsi="Book Antiqua"/>
                <w:sz w:val="18"/>
                <w:szCs w:val="17"/>
              </w:rPr>
              <w:t>Jasienią</w:t>
            </w:r>
            <w:proofErr w:type="spellEnd"/>
          </w:p>
          <w:p w:rsidR="00E41E77" w:rsidRPr="00502F87" w:rsidRDefault="00E41E77" w:rsidP="00E41E77">
            <w:pPr>
              <w:spacing w:after="0"/>
              <w:jc w:val="left"/>
              <w:rPr>
                <w:rFonts w:ascii="Book Antiqua" w:hAnsi="Book Antiqua"/>
                <w:i/>
                <w:sz w:val="18"/>
                <w:szCs w:val="17"/>
              </w:rPr>
            </w:pPr>
            <w:r w:rsidRPr="00502F87">
              <w:rPr>
                <w:rFonts w:ascii="Book Antiqua" w:hAnsi="Book Antiqua"/>
                <w:i/>
                <w:sz w:val="18"/>
                <w:szCs w:val="17"/>
              </w:rPr>
              <w:t>Zmiana miejscowego planu zagospodarowania przestrzennego zatwierdzonego Uchwałą nr XLI/314/17 Rady Miejskiej w Konstantynowie Łódzkim z dnia 30.11.2017 r. dotyczy zmiany lokalizacji projektowanego przełożenia gazociągu wysokiego ciśnienia, pozostałe ustalenia planu pozostają bez zmian.</w:t>
            </w:r>
          </w:p>
        </w:tc>
      </w:tr>
      <w:tr w:rsidR="00E41E77" w:rsidRPr="00B40FEA"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801288" w:rsidP="00FC4A47">
            <w:pPr>
              <w:spacing w:after="0"/>
              <w:jc w:val="center"/>
              <w:rPr>
                <w:rFonts w:ascii="Book Antiqua" w:hAnsi="Book Antiqua"/>
                <w:sz w:val="18"/>
                <w:szCs w:val="17"/>
              </w:rPr>
            </w:pPr>
            <w:r w:rsidRPr="00502F87">
              <w:rPr>
                <w:rFonts w:ascii="Book Antiqua" w:hAnsi="Book Antiqua"/>
                <w:sz w:val="18"/>
                <w:szCs w:val="17"/>
              </w:rPr>
              <w:t xml:space="preserve">Nr </w:t>
            </w:r>
            <w:r w:rsidR="00E41E77" w:rsidRPr="00502F87">
              <w:rPr>
                <w:rFonts w:ascii="Book Antiqua" w:hAnsi="Book Antiqua"/>
                <w:sz w:val="18"/>
                <w:szCs w:val="17"/>
              </w:rPr>
              <w:t>XLVII/375/18</w:t>
            </w:r>
            <w:r w:rsidRPr="00502F87">
              <w:rPr>
                <w:rFonts w:ascii="Book Antiqua" w:hAnsi="Book Antiqua"/>
                <w:sz w:val="18"/>
                <w:szCs w:val="17"/>
              </w:rPr>
              <w:t xml:space="preserve"> </w:t>
            </w:r>
            <w:r w:rsidR="00E41E77" w:rsidRPr="00502F87">
              <w:rPr>
                <w:rFonts w:ascii="Book Antiqua" w:hAnsi="Book Antiqua"/>
                <w:sz w:val="18"/>
                <w:szCs w:val="17"/>
              </w:rPr>
              <w:t>z 21 czerwca 2018 r.</w:t>
            </w:r>
          </w:p>
          <w:p w:rsidR="00E41E77" w:rsidRPr="00502F87" w:rsidRDefault="00E41E77" w:rsidP="00801288">
            <w:pPr>
              <w:spacing w:after="0"/>
              <w:jc w:val="center"/>
              <w:rPr>
                <w:rFonts w:ascii="Book Antiqua" w:hAnsi="Book Antiqua"/>
                <w:sz w:val="18"/>
                <w:szCs w:val="17"/>
              </w:rPr>
            </w:pPr>
            <w:r w:rsidRPr="00502F87">
              <w:rPr>
                <w:rFonts w:ascii="Book Antiqua" w:hAnsi="Book Antiqua"/>
                <w:sz w:val="18"/>
                <w:szCs w:val="17"/>
              </w:rPr>
              <w:t>Zmiana zał. graf.</w:t>
            </w:r>
            <w:r w:rsidR="00801288" w:rsidRPr="00502F87">
              <w:rPr>
                <w:rFonts w:ascii="Book Antiqua" w:hAnsi="Book Antiqua"/>
                <w:sz w:val="18"/>
                <w:szCs w:val="17"/>
              </w:rPr>
              <w:t xml:space="preserve"> Nr </w:t>
            </w:r>
            <w:r w:rsidRPr="00502F87">
              <w:rPr>
                <w:rFonts w:ascii="Book Antiqua" w:hAnsi="Book Antiqua"/>
                <w:sz w:val="18"/>
                <w:szCs w:val="17"/>
              </w:rPr>
              <w:t>XLVIII/385/18</w:t>
            </w:r>
            <w:r w:rsidRPr="00502F87">
              <w:rPr>
                <w:rFonts w:ascii="Book Antiqua" w:hAnsi="Book Antiqua"/>
                <w:sz w:val="18"/>
                <w:szCs w:val="17"/>
              </w:rPr>
              <w:br/>
              <w:t>z 30 sierpnia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E41E77">
            <w:pPr>
              <w:spacing w:after="0"/>
              <w:jc w:val="left"/>
              <w:rPr>
                <w:rFonts w:ascii="Book Antiqua" w:hAnsi="Book Antiqua"/>
                <w:sz w:val="18"/>
                <w:szCs w:val="17"/>
              </w:rPr>
            </w:pPr>
            <w:r w:rsidRPr="00502F87">
              <w:rPr>
                <w:rFonts w:ascii="Book Antiqua" w:hAnsi="Book Antiqua"/>
                <w:sz w:val="18"/>
                <w:szCs w:val="17"/>
              </w:rPr>
              <w:t>obszar położony po wschodniej stronie projektowanej drogi ekspresowej S14 pomiędzy ul. Łódzką i Spółdzielczą, w obrębie K-16</w:t>
            </w:r>
          </w:p>
          <w:p w:rsidR="00E41E77" w:rsidRPr="00502F87" w:rsidRDefault="00E41E77" w:rsidP="00E41E77">
            <w:pPr>
              <w:spacing w:after="0"/>
              <w:jc w:val="left"/>
              <w:rPr>
                <w:rFonts w:ascii="Book Antiqua" w:hAnsi="Book Antiqua"/>
                <w:i/>
                <w:sz w:val="18"/>
                <w:szCs w:val="17"/>
              </w:rPr>
            </w:pPr>
            <w:r w:rsidRPr="00502F87">
              <w:rPr>
                <w:rFonts w:ascii="Book Antiqua" w:hAnsi="Book Antiqua"/>
                <w:i/>
                <w:sz w:val="18"/>
                <w:szCs w:val="17"/>
              </w:rPr>
              <w:t>Zmiana miejscowego planu zagospodarowania przestrzennego zatwierdzonego Uchwałą nr XX/155/16 Rady Miejskiej w Konstantynowie Łódzkim z dnia 31.03.2016 r. dotyczy zmiany lokalizacji projektowanego przełożenia gazociągu wysokiego ciśnienia, pozostałe ustalenia planu pozostają bez zmian.</w:t>
            </w:r>
          </w:p>
        </w:tc>
      </w:tr>
      <w:tr w:rsidR="00E41E77" w:rsidRPr="00583C44"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026117" w:rsidP="00026117">
            <w:pPr>
              <w:spacing w:after="0"/>
              <w:jc w:val="center"/>
              <w:rPr>
                <w:rFonts w:ascii="Book Antiqua" w:hAnsi="Book Antiqua"/>
                <w:sz w:val="18"/>
                <w:szCs w:val="17"/>
              </w:rPr>
            </w:pPr>
            <w:r w:rsidRPr="00502F87">
              <w:rPr>
                <w:rFonts w:ascii="Book Antiqua" w:hAnsi="Book Antiqua"/>
                <w:sz w:val="18"/>
                <w:szCs w:val="17"/>
              </w:rPr>
              <w:t xml:space="preserve">Nr </w:t>
            </w:r>
            <w:r w:rsidR="00E41E77" w:rsidRPr="00502F87">
              <w:rPr>
                <w:rFonts w:ascii="Book Antiqua" w:hAnsi="Book Antiqua"/>
                <w:sz w:val="18"/>
                <w:szCs w:val="17"/>
              </w:rPr>
              <w:t>XLVIII/386/18</w:t>
            </w:r>
            <w:r w:rsidRPr="00502F87">
              <w:rPr>
                <w:rFonts w:ascii="Book Antiqua" w:hAnsi="Book Antiqua"/>
                <w:sz w:val="18"/>
                <w:szCs w:val="17"/>
              </w:rPr>
              <w:t xml:space="preserve"> </w:t>
            </w:r>
            <w:r w:rsidR="00E41E77" w:rsidRPr="00502F87">
              <w:rPr>
                <w:rFonts w:ascii="Book Antiqua" w:hAnsi="Book Antiqua"/>
                <w:sz w:val="18"/>
                <w:szCs w:val="17"/>
              </w:rPr>
              <w:t>z 30 sierpnia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obszar położony pomiędzy ul. Łódzką, ul. Piłsudskiego i placem Tadeusza Kościuszki, w obrębie K-14</w:t>
            </w:r>
          </w:p>
        </w:tc>
      </w:tr>
      <w:tr w:rsidR="00E41E77" w:rsidRPr="00583C44"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026117" w:rsidP="00026117">
            <w:pPr>
              <w:spacing w:after="0"/>
              <w:jc w:val="center"/>
              <w:rPr>
                <w:rFonts w:ascii="Book Antiqua" w:hAnsi="Book Antiqua"/>
                <w:sz w:val="18"/>
                <w:szCs w:val="17"/>
              </w:rPr>
            </w:pPr>
            <w:r w:rsidRPr="00502F87">
              <w:rPr>
                <w:rFonts w:ascii="Book Antiqua" w:hAnsi="Book Antiqua"/>
                <w:sz w:val="18"/>
                <w:szCs w:val="17"/>
              </w:rPr>
              <w:t xml:space="preserve">Nr </w:t>
            </w:r>
            <w:r w:rsidR="00E41E77" w:rsidRPr="00502F87">
              <w:rPr>
                <w:rFonts w:ascii="Book Antiqua" w:hAnsi="Book Antiqua"/>
                <w:sz w:val="18"/>
                <w:szCs w:val="17"/>
              </w:rPr>
              <w:t>XLVIII/387/18</w:t>
            </w:r>
            <w:r w:rsidRPr="00502F87">
              <w:rPr>
                <w:rFonts w:ascii="Book Antiqua" w:hAnsi="Book Antiqua"/>
                <w:sz w:val="18"/>
                <w:szCs w:val="17"/>
              </w:rPr>
              <w:t xml:space="preserve"> </w:t>
            </w:r>
            <w:r w:rsidR="00E41E77" w:rsidRPr="00502F87">
              <w:rPr>
                <w:rFonts w:ascii="Book Antiqua" w:hAnsi="Book Antiqua"/>
                <w:sz w:val="18"/>
                <w:szCs w:val="17"/>
              </w:rPr>
              <w:t>z 30 sierpnia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 xml:space="preserve">obszar położony pomiędzy ul. Słowackiego, zachodnią granicą projektowanej </w:t>
            </w:r>
            <w:proofErr w:type="spellStart"/>
            <w:r w:rsidRPr="00502F87">
              <w:rPr>
                <w:rFonts w:ascii="Book Antiqua" w:hAnsi="Book Antiqua"/>
                <w:sz w:val="18"/>
                <w:szCs w:val="17"/>
              </w:rPr>
              <w:t>zrogi</w:t>
            </w:r>
            <w:proofErr w:type="spellEnd"/>
            <w:r w:rsidRPr="00502F87">
              <w:rPr>
                <w:rFonts w:ascii="Book Antiqua" w:hAnsi="Book Antiqua"/>
                <w:sz w:val="18"/>
                <w:szCs w:val="17"/>
              </w:rPr>
              <w:t xml:space="preserve"> ekspresowej S14 oraz ul. Nad </w:t>
            </w:r>
            <w:proofErr w:type="spellStart"/>
            <w:r w:rsidRPr="00502F87">
              <w:rPr>
                <w:rFonts w:ascii="Book Antiqua" w:hAnsi="Book Antiqua"/>
                <w:sz w:val="18"/>
                <w:szCs w:val="17"/>
              </w:rPr>
              <w:t>Jasienią</w:t>
            </w:r>
            <w:proofErr w:type="spellEnd"/>
            <w:r w:rsidRPr="00502F87">
              <w:rPr>
                <w:rFonts w:ascii="Book Antiqua" w:hAnsi="Book Antiqua"/>
                <w:sz w:val="18"/>
                <w:szCs w:val="17"/>
              </w:rPr>
              <w:t>, w obrębach K-14 i K-15</w:t>
            </w:r>
          </w:p>
        </w:tc>
      </w:tr>
      <w:tr w:rsidR="00E41E77" w:rsidRPr="003D33BC"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502F87" w:rsidRDefault="00026117" w:rsidP="00026117">
            <w:pPr>
              <w:spacing w:after="0"/>
              <w:jc w:val="center"/>
              <w:rPr>
                <w:rFonts w:ascii="Book Antiqua" w:hAnsi="Book Antiqua"/>
                <w:sz w:val="18"/>
                <w:szCs w:val="17"/>
              </w:rPr>
            </w:pPr>
            <w:r w:rsidRPr="00502F87">
              <w:rPr>
                <w:rFonts w:ascii="Book Antiqua" w:hAnsi="Book Antiqua"/>
                <w:sz w:val="18"/>
                <w:szCs w:val="17"/>
              </w:rPr>
              <w:t xml:space="preserve">Nr </w:t>
            </w:r>
            <w:r w:rsidR="00E41E77" w:rsidRPr="00502F87">
              <w:rPr>
                <w:rFonts w:ascii="Book Antiqua" w:hAnsi="Book Antiqua"/>
                <w:sz w:val="18"/>
                <w:szCs w:val="17"/>
              </w:rPr>
              <w:t>XLIX/403/18</w:t>
            </w:r>
            <w:r w:rsidRPr="00502F87">
              <w:rPr>
                <w:rFonts w:ascii="Book Antiqua" w:hAnsi="Book Antiqua"/>
                <w:sz w:val="18"/>
                <w:szCs w:val="17"/>
              </w:rPr>
              <w:t xml:space="preserve"> </w:t>
            </w:r>
            <w:r w:rsidR="00E41E77" w:rsidRPr="00502F87">
              <w:rPr>
                <w:rFonts w:ascii="Book Antiqua" w:hAnsi="Book Antiqua"/>
                <w:sz w:val="18"/>
                <w:szCs w:val="17"/>
              </w:rPr>
              <w:t>z 4 października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502F87" w:rsidRDefault="00E41E77" w:rsidP="00FC4A47">
            <w:pPr>
              <w:spacing w:after="0"/>
              <w:jc w:val="left"/>
              <w:rPr>
                <w:rFonts w:ascii="Book Antiqua" w:hAnsi="Book Antiqua"/>
                <w:sz w:val="18"/>
                <w:szCs w:val="17"/>
              </w:rPr>
            </w:pPr>
            <w:r w:rsidRPr="00502F87">
              <w:rPr>
                <w:rFonts w:ascii="Book Antiqua" w:hAnsi="Book Antiqua"/>
                <w:sz w:val="18"/>
                <w:szCs w:val="17"/>
              </w:rPr>
              <w:t>obszar położony przy ul. Działkowej, obręb K-17</w:t>
            </w:r>
          </w:p>
        </w:tc>
      </w:tr>
      <w:tr w:rsidR="00E41E77" w:rsidRPr="003D33BC"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E41E77" w:rsidRPr="003D33BC" w:rsidRDefault="00026117" w:rsidP="00026117">
            <w:pPr>
              <w:spacing w:after="0"/>
              <w:jc w:val="center"/>
              <w:rPr>
                <w:rFonts w:ascii="Book Antiqua" w:hAnsi="Book Antiqua"/>
                <w:sz w:val="18"/>
                <w:szCs w:val="17"/>
              </w:rPr>
            </w:pPr>
            <w:r>
              <w:rPr>
                <w:rFonts w:ascii="Book Antiqua" w:hAnsi="Book Antiqua"/>
                <w:sz w:val="18"/>
                <w:szCs w:val="17"/>
              </w:rPr>
              <w:t xml:space="preserve">Nr </w:t>
            </w:r>
            <w:r w:rsidR="00E41E77" w:rsidRPr="00E41E77">
              <w:rPr>
                <w:rFonts w:ascii="Book Antiqua" w:hAnsi="Book Antiqua"/>
                <w:sz w:val="18"/>
                <w:szCs w:val="17"/>
              </w:rPr>
              <w:t>III/16/18</w:t>
            </w:r>
            <w:r>
              <w:rPr>
                <w:rFonts w:ascii="Book Antiqua" w:hAnsi="Book Antiqua"/>
                <w:sz w:val="18"/>
                <w:szCs w:val="17"/>
              </w:rPr>
              <w:t xml:space="preserve"> </w:t>
            </w:r>
            <w:r w:rsidR="00E41E77" w:rsidRPr="00E41E77">
              <w:rPr>
                <w:rFonts w:ascii="Book Antiqua" w:hAnsi="Book Antiqua"/>
                <w:sz w:val="18"/>
                <w:szCs w:val="17"/>
              </w:rPr>
              <w:t>z 20 grudnia 2018 r.</w:t>
            </w:r>
          </w:p>
        </w:tc>
        <w:tc>
          <w:tcPr>
            <w:tcW w:w="5494" w:type="dxa"/>
            <w:tcBorders>
              <w:top w:val="single" w:sz="4" w:space="0" w:color="auto"/>
              <w:left w:val="single" w:sz="4" w:space="0" w:color="auto"/>
              <w:bottom w:val="single" w:sz="4" w:space="0" w:color="auto"/>
              <w:right w:val="single" w:sz="4" w:space="0" w:color="auto"/>
            </w:tcBorders>
            <w:vAlign w:val="center"/>
          </w:tcPr>
          <w:p w:rsidR="00E41E77" w:rsidRPr="003D33BC" w:rsidRDefault="00E41E77" w:rsidP="00E41E77">
            <w:pPr>
              <w:spacing w:after="0"/>
              <w:jc w:val="left"/>
              <w:rPr>
                <w:rFonts w:ascii="Book Antiqua" w:hAnsi="Book Antiqua"/>
                <w:sz w:val="18"/>
                <w:szCs w:val="17"/>
              </w:rPr>
            </w:pPr>
            <w:r w:rsidRPr="00E41E77">
              <w:rPr>
                <w:rFonts w:ascii="Book Antiqua" w:hAnsi="Book Antiqua"/>
                <w:sz w:val="18"/>
                <w:szCs w:val="17"/>
              </w:rPr>
              <w:t>obszar położony pomiędzy ul. Przemysłową / Langiewicza / ks. K. Janika, obręb K-18</w:t>
            </w:r>
            <w:r w:rsidRPr="00E41E77">
              <w:rPr>
                <w:rFonts w:ascii="Book Antiqua" w:hAnsi="Book Antiqua"/>
                <w:sz w:val="18"/>
                <w:szCs w:val="17"/>
              </w:rPr>
              <w:br/>
            </w:r>
            <w:r w:rsidRPr="00E41E77">
              <w:rPr>
                <w:rFonts w:ascii="Book Antiqua" w:hAnsi="Book Antiqua"/>
                <w:i/>
                <w:sz w:val="18"/>
                <w:szCs w:val="17"/>
              </w:rPr>
              <w:t xml:space="preserve">Zmiana miejscowego planu zagospodarowania przestrzennego zatwierdzonego Uchwałą nr L/408/18 Rady Miejskiej w Konstantynowie Łódzkim z dnia 8 listopada 2018 r. </w:t>
            </w:r>
            <w:r w:rsidRPr="00E41E77">
              <w:rPr>
                <w:rFonts w:ascii="Book Antiqua" w:hAnsi="Book Antiqua"/>
                <w:bCs/>
                <w:i/>
                <w:sz w:val="18"/>
                <w:szCs w:val="17"/>
              </w:rPr>
              <w:t>dotyczy zmiany zapisów w tekście planu w zakresie lokalizacji przedsięwzięć mogących zawsze znacząco oddziaływać na środowisko</w:t>
            </w:r>
            <w:r w:rsidRPr="00E41E77">
              <w:rPr>
                <w:rFonts w:ascii="Book Antiqua" w:hAnsi="Book Antiqua"/>
                <w:i/>
                <w:sz w:val="18"/>
                <w:szCs w:val="17"/>
              </w:rPr>
              <w:t>, pozostałe ustalenia planu oraz załącznik graficzny pozostają bez zmian.</w:t>
            </w:r>
          </w:p>
        </w:tc>
      </w:tr>
      <w:tr w:rsidR="00B05F32" w:rsidRPr="003D33BC" w:rsidTr="00FC4A47">
        <w:trPr>
          <w:cantSplit/>
          <w:jc w:val="center"/>
        </w:trPr>
        <w:tc>
          <w:tcPr>
            <w:tcW w:w="3794" w:type="dxa"/>
            <w:tcBorders>
              <w:top w:val="single" w:sz="4" w:space="0" w:color="auto"/>
              <w:left w:val="single" w:sz="4" w:space="0" w:color="auto"/>
              <w:bottom w:val="single" w:sz="4" w:space="0" w:color="auto"/>
              <w:right w:val="single" w:sz="4" w:space="0" w:color="auto"/>
            </w:tcBorders>
            <w:vAlign w:val="center"/>
          </w:tcPr>
          <w:p w:rsidR="00B05F32" w:rsidRDefault="0009525A" w:rsidP="0009525A">
            <w:pPr>
              <w:spacing w:after="0"/>
              <w:jc w:val="center"/>
              <w:rPr>
                <w:rFonts w:ascii="Book Antiqua" w:hAnsi="Book Antiqua"/>
                <w:sz w:val="18"/>
                <w:szCs w:val="17"/>
              </w:rPr>
            </w:pPr>
            <w:r>
              <w:rPr>
                <w:rFonts w:ascii="Book Antiqua" w:hAnsi="Book Antiqua"/>
                <w:sz w:val="18"/>
                <w:szCs w:val="17"/>
              </w:rPr>
              <w:t xml:space="preserve">Nr </w:t>
            </w:r>
            <w:r w:rsidRPr="0009525A">
              <w:rPr>
                <w:rFonts w:ascii="Book Antiqua" w:hAnsi="Book Antiqua"/>
                <w:sz w:val="18"/>
                <w:szCs w:val="17"/>
              </w:rPr>
              <w:t>XII/110/19</w:t>
            </w:r>
            <w:r>
              <w:rPr>
                <w:rFonts w:ascii="Book Antiqua" w:hAnsi="Book Antiqua"/>
                <w:sz w:val="18"/>
                <w:szCs w:val="17"/>
              </w:rPr>
              <w:t xml:space="preserve"> </w:t>
            </w:r>
            <w:r w:rsidRPr="0009525A">
              <w:rPr>
                <w:rFonts w:ascii="Book Antiqua" w:hAnsi="Book Antiqua"/>
                <w:sz w:val="18"/>
                <w:szCs w:val="17"/>
              </w:rPr>
              <w:t>z 24 październik 2019 r.</w:t>
            </w:r>
          </w:p>
        </w:tc>
        <w:tc>
          <w:tcPr>
            <w:tcW w:w="5494" w:type="dxa"/>
            <w:tcBorders>
              <w:top w:val="single" w:sz="4" w:space="0" w:color="auto"/>
              <w:left w:val="single" w:sz="4" w:space="0" w:color="auto"/>
              <w:bottom w:val="single" w:sz="4" w:space="0" w:color="auto"/>
              <w:right w:val="single" w:sz="4" w:space="0" w:color="auto"/>
            </w:tcBorders>
            <w:vAlign w:val="center"/>
          </w:tcPr>
          <w:p w:rsidR="00B05F32" w:rsidRPr="00E41E77" w:rsidRDefault="0009525A" w:rsidP="00E41E77">
            <w:pPr>
              <w:spacing w:after="0"/>
              <w:jc w:val="left"/>
              <w:rPr>
                <w:rFonts w:ascii="Book Antiqua" w:hAnsi="Book Antiqua"/>
                <w:sz w:val="18"/>
                <w:szCs w:val="17"/>
              </w:rPr>
            </w:pPr>
            <w:r w:rsidRPr="0009525A">
              <w:rPr>
                <w:rFonts w:ascii="Book Antiqua" w:hAnsi="Book Antiqua"/>
                <w:sz w:val="18"/>
                <w:szCs w:val="17"/>
              </w:rPr>
              <w:t>obszar położony przy ul. Łużyckiej, obręb K-7</w:t>
            </w:r>
          </w:p>
        </w:tc>
      </w:tr>
    </w:tbl>
    <w:p w:rsidR="00E41E77" w:rsidRPr="001B38BA" w:rsidRDefault="00E41E77" w:rsidP="00E41E77">
      <w:pPr>
        <w:spacing w:after="0"/>
        <w:rPr>
          <w:rFonts w:ascii="Book Antiqua" w:eastAsiaTheme="minorHAnsi" w:hAnsi="Book Antiqua" w:cs="Book Antiqua"/>
          <w:color w:val="000000"/>
          <w:sz w:val="16"/>
          <w:szCs w:val="16"/>
          <w:lang w:eastAsia="en-US"/>
        </w:rPr>
      </w:pPr>
      <w:bookmarkStart w:id="88" w:name="_Toc31188908"/>
      <w:r w:rsidRPr="001B38BA">
        <w:rPr>
          <w:rFonts w:ascii="Book Antiqua" w:eastAsiaTheme="minorHAnsi" w:hAnsi="Book Antiqua" w:cs="Book Antiqua"/>
          <w:color w:val="000000"/>
          <w:sz w:val="16"/>
          <w:szCs w:val="16"/>
          <w:lang w:eastAsia="en-US"/>
        </w:rPr>
        <w:t xml:space="preserve">Tabela </w:t>
      </w:r>
      <w:r w:rsidR="004F5B57" w:rsidRPr="001B38BA">
        <w:rPr>
          <w:rFonts w:ascii="Book Antiqua" w:hAnsi="Book Antiqua"/>
          <w:sz w:val="16"/>
          <w:szCs w:val="16"/>
        </w:rPr>
        <w:fldChar w:fldCharType="begin"/>
      </w:r>
      <w:r w:rsidRPr="001B38BA">
        <w:rPr>
          <w:rFonts w:ascii="Book Antiqua" w:eastAsiaTheme="minorHAnsi" w:hAnsi="Book Antiqua" w:cs="Book Antiqua"/>
          <w:color w:val="000000"/>
          <w:sz w:val="16"/>
          <w:szCs w:val="16"/>
          <w:lang w:eastAsia="en-US"/>
        </w:rPr>
        <w:instrText xml:space="preserve"> SEQ Tabela \* ARABIC </w:instrText>
      </w:r>
      <w:r w:rsidR="004F5B57" w:rsidRPr="001B38BA">
        <w:rPr>
          <w:rFonts w:ascii="Book Antiqua" w:hAnsi="Book Antiqua"/>
          <w:sz w:val="16"/>
          <w:szCs w:val="16"/>
        </w:rPr>
        <w:fldChar w:fldCharType="separate"/>
      </w:r>
      <w:r w:rsidR="002313A5">
        <w:rPr>
          <w:rFonts w:ascii="Book Antiqua" w:eastAsiaTheme="minorHAnsi" w:hAnsi="Book Antiqua" w:cs="Book Antiqua"/>
          <w:noProof/>
          <w:color w:val="000000"/>
          <w:sz w:val="16"/>
          <w:szCs w:val="16"/>
          <w:lang w:eastAsia="en-US"/>
        </w:rPr>
        <w:t>17</w:t>
      </w:r>
      <w:r w:rsidR="004F5B57" w:rsidRPr="001B38BA">
        <w:rPr>
          <w:rFonts w:ascii="Book Antiqua" w:hAnsi="Book Antiqua"/>
          <w:sz w:val="16"/>
          <w:szCs w:val="16"/>
        </w:rPr>
        <w:fldChar w:fldCharType="end"/>
      </w:r>
      <w:r w:rsidR="002F67AC">
        <w:rPr>
          <w:rFonts w:ascii="Book Antiqua" w:hAnsi="Book Antiqua"/>
          <w:sz w:val="16"/>
          <w:szCs w:val="16"/>
        </w:rPr>
        <w:t>.</w:t>
      </w:r>
      <w:r w:rsidRPr="001B38BA">
        <w:rPr>
          <w:rFonts w:ascii="Book Antiqua" w:eastAsiaTheme="minorHAnsi" w:hAnsi="Book Antiqua" w:cs="Book Antiqua"/>
          <w:color w:val="000000"/>
          <w:sz w:val="16"/>
          <w:szCs w:val="16"/>
          <w:lang w:eastAsia="en-US"/>
        </w:rPr>
        <w:t xml:space="preserve"> Wykaz obowiązujących planów zagospodarowania przestrzennego</w:t>
      </w:r>
      <w:bookmarkEnd w:id="88"/>
    </w:p>
    <w:p w:rsidR="00E41E77" w:rsidRPr="001B38BA" w:rsidRDefault="00E41E77" w:rsidP="00E41E77">
      <w:pPr>
        <w:spacing w:after="0"/>
        <w:rPr>
          <w:rFonts w:ascii="Book Antiqua" w:eastAsiaTheme="minorHAnsi" w:hAnsi="Book Antiqua" w:cs="Book Antiqua"/>
          <w:color w:val="000000"/>
          <w:sz w:val="16"/>
          <w:szCs w:val="16"/>
          <w:lang w:eastAsia="en-US"/>
        </w:rPr>
      </w:pPr>
      <w:r w:rsidRPr="001B38BA">
        <w:rPr>
          <w:rFonts w:ascii="Book Antiqua" w:eastAsiaTheme="minorHAnsi" w:hAnsi="Book Antiqua" w:cs="Book Antiqua"/>
          <w:color w:val="000000"/>
          <w:sz w:val="16"/>
          <w:szCs w:val="16"/>
          <w:lang w:eastAsia="en-US"/>
        </w:rPr>
        <w:t>[Źródło: opracowanie własne na podstawie https://bip.konstantynow.pl]</w:t>
      </w:r>
    </w:p>
    <w:p w:rsidR="0069731A" w:rsidRPr="00364FCC" w:rsidRDefault="0069731A" w:rsidP="00364FC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89" w:name="_Toc25755872"/>
      <w:bookmarkStart w:id="90" w:name="_Toc31183512"/>
      <w:r w:rsidRPr="00364FCC">
        <w:rPr>
          <w:rFonts w:ascii="Book Antiqua" w:hAnsi="Book Antiqua" w:cs="Arial"/>
          <w:bCs w:val="0"/>
          <w:caps/>
          <w:sz w:val="22"/>
          <w:szCs w:val="20"/>
        </w:rPr>
        <w:t xml:space="preserve">3.3 </w:t>
      </w:r>
      <w:r w:rsidR="00364FCC" w:rsidRPr="00364FCC">
        <w:rPr>
          <w:rFonts w:ascii="Book Antiqua" w:hAnsi="Book Antiqua" w:cs="Arial"/>
          <w:bCs w:val="0"/>
          <w:sz w:val="22"/>
          <w:szCs w:val="20"/>
        </w:rPr>
        <w:t xml:space="preserve">Uwarunkowania dla zaopatrzenia w ciepło, energię elektryczną i paliwa gazowe wynikające z obowiązujących </w:t>
      </w:r>
      <w:bookmarkEnd w:id="89"/>
      <w:r w:rsidR="00364FCC">
        <w:rPr>
          <w:rFonts w:ascii="Book Antiqua" w:hAnsi="Book Antiqua" w:cs="Arial"/>
          <w:bCs w:val="0"/>
          <w:sz w:val="22"/>
          <w:szCs w:val="20"/>
        </w:rPr>
        <w:t>MPZP</w:t>
      </w:r>
      <w:bookmarkEnd w:id="90"/>
    </w:p>
    <w:p w:rsidR="00993C34" w:rsidRDefault="0069731A" w:rsidP="00214857">
      <w:pPr>
        <w:spacing w:after="0"/>
        <w:ind w:firstLine="426"/>
        <w:rPr>
          <w:rFonts w:ascii="Book Antiqua" w:hAnsi="Book Antiqua"/>
          <w:sz w:val="20"/>
        </w:rPr>
      </w:pPr>
      <w:r w:rsidRPr="001F3A0C">
        <w:rPr>
          <w:rFonts w:ascii="Book Antiqua" w:hAnsi="Book Antiqua"/>
          <w:sz w:val="20"/>
        </w:rPr>
        <w:t>Uwarunkowania związane z zaopatrzeniem w ciepło, energię elektryczną i paliwa gazowe wynikające z obowiązujących miejscowych planów zagospodarowania przestrzennego przedstawia kolejna tabela:</w:t>
      </w:r>
      <w:r w:rsidR="00993C34">
        <w:rPr>
          <w:rFonts w:ascii="Book Antiqua" w:hAnsi="Book Antiqua"/>
          <w:sz w:val="20"/>
        </w:rPr>
        <w:t xml:space="preserve"> </w:t>
      </w:r>
    </w:p>
    <w:p w:rsidR="00287862" w:rsidRDefault="00287862" w:rsidP="0069731A">
      <w:pPr>
        <w:spacing w:after="0"/>
        <w:rPr>
          <w:rFonts w:ascii="Book Antiqua" w:hAnsi="Book Antiqua"/>
          <w:sz w:val="20"/>
        </w:rPr>
      </w:pPr>
    </w:p>
    <w:p w:rsidR="00287862" w:rsidRDefault="00287862" w:rsidP="0069731A">
      <w:pPr>
        <w:spacing w:after="0"/>
        <w:rPr>
          <w:rFonts w:ascii="Book Antiqua" w:hAnsi="Book Antiqua"/>
          <w:sz w:val="20"/>
        </w:rPr>
        <w:sectPr w:rsidR="00287862" w:rsidSect="007405FA">
          <w:headerReference w:type="default" r:id="rId24"/>
          <w:footerReference w:type="default" r:id="rId25"/>
          <w:headerReference w:type="first" r:id="rId26"/>
          <w:pgSz w:w="11906" w:h="16838"/>
          <w:pgMar w:top="1417" w:right="1417" w:bottom="1417" w:left="1417" w:header="708" w:footer="708" w:gutter="0"/>
          <w:pgNumType w:start="0"/>
          <w:cols w:space="708"/>
          <w:titlePg/>
          <w:docGrid w:linePitch="360"/>
        </w:sectPr>
      </w:pPr>
    </w:p>
    <w:tbl>
      <w:tblPr>
        <w:tblStyle w:val="Tabela-Siatka"/>
        <w:tblW w:w="5000" w:type="pct"/>
        <w:jc w:val="center"/>
        <w:tblLook w:val="04A0" w:firstRow="1" w:lastRow="0" w:firstColumn="1" w:lastColumn="0" w:noHBand="0" w:noVBand="1"/>
      </w:tblPr>
      <w:tblGrid>
        <w:gridCol w:w="2093"/>
        <w:gridCol w:w="12127"/>
      </w:tblGrid>
      <w:tr w:rsidR="00993C34" w:rsidTr="00287862">
        <w:trPr>
          <w:trHeight w:val="269"/>
          <w:tblHeader/>
          <w:jc w:val="center"/>
        </w:trPr>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93C34" w:rsidRDefault="007A6767">
            <w:pPr>
              <w:spacing w:after="0"/>
              <w:jc w:val="center"/>
              <w:rPr>
                <w:rFonts w:ascii="Book Antiqua" w:hAnsi="Book Antiqua"/>
                <w:b/>
                <w:sz w:val="18"/>
                <w:szCs w:val="18"/>
                <w:lang w:eastAsia="en-US"/>
              </w:rPr>
            </w:pPr>
            <w:r>
              <w:rPr>
                <w:rFonts w:ascii="Book Antiqua" w:hAnsi="Book Antiqua" w:cs="Arial"/>
                <w:b/>
                <w:sz w:val="18"/>
                <w:szCs w:val="18"/>
                <w:lang w:eastAsia="en-US"/>
              </w:rPr>
              <w:lastRenderedPageBreak/>
              <w:t>MPZP</w:t>
            </w:r>
          </w:p>
        </w:tc>
        <w:tc>
          <w:tcPr>
            <w:tcW w:w="42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93C34" w:rsidRDefault="00993C34">
            <w:pPr>
              <w:autoSpaceDE w:val="0"/>
              <w:autoSpaceDN w:val="0"/>
              <w:adjustRightInd w:val="0"/>
              <w:spacing w:after="0"/>
              <w:jc w:val="center"/>
              <w:rPr>
                <w:rFonts w:ascii="Book Antiqua" w:hAnsi="Book Antiqua" w:cs="Calibri-Bold"/>
                <w:b/>
                <w:bCs/>
                <w:sz w:val="18"/>
                <w:szCs w:val="18"/>
                <w:lang w:eastAsia="en-US"/>
              </w:rPr>
            </w:pPr>
            <w:r>
              <w:rPr>
                <w:rFonts w:ascii="Book Antiqua" w:hAnsi="Book Antiqua" w:cs="Calibri-Bold"/>
                <w:b/>
                <w:bCs/>
                <w:sz w:val="18"/>
                <w:szCs w:val="18"/>
                <w:lang w:eastAsia="en-US"/>
              </w:rPr>
              <w:t>uwarunkowania dla zaopatrzenia w ciepło, energię elektryczną i paliwa gazowe</w:t>
            </w:r>
          </w:p>
        </w:tc>
      </w:tr>
      <w:tr w:rsidR="006301C6" w:rsidTr="006301C6">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301C6" w:rsidRPr="0032506A" w:rsidRDefault="006301C6" w:rsidP="006301C6">
            <w:pPr>
              <w:spacing w:after="0"/>
              <w:jc w:val="center"/>
              <w:rPr>
                <w:rFonts w:ascii="Book Antiqua" w:hAnsi="Book Antiqua"/>
                <w:bCs/>
                <w:sz w:val="18"/>
                <w:szCs w:val="18"/>
                <w:u w:val="single"/>
              </w:rPr>
            </w:pPr>
            <w:r w:rsidRPr="00287862">
              <w:rPr>
                <w:rFonts w:ascii="Book Antiqua" w:hAnsi="Book Antiqua" w:cs="Calibri-Bold"/>
                <w:bCs/>
                <w:i/>
                <w:sz w:val="18"/>
                <w:szCs w:val="18"/>
                <w:lang w:eastAsia="en-US"/>
              </w:rPr>
              <w:t>obowiązujące MPZP</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5F2472" w:rsidRDefault="007C2CBC" w:rsidP="007C2CBC">
            <w:pPr>
              <w:spacing w:after="0"/>
              <w:jc w:val="center"/>
              <w:rPr>
                <w:rFonts w:ascii="Book Antiqua" w:hAnsi="Book Antiqua"/>
                <w:sz w:val="18"/>
                <w:szCs w:val="17"/>
              </w:rPr>
            </w:pPr>
            <w:r w:rsidRPr="005F2472">
              <w:rPr>
                <w:rFonts w:ascii="Book Antiqua" w:hAnsi="Book Antiqua"/>
                <w:sz w:val="18"/>
                <w:szCs w:val="17"/>
              </w:rPr>
              <w:t>Nr XII/109/19 z dnia 24 października 2019 r.</w:t>
            </w:r>
          </w:p>
        </w:tc>
        <w:tc>
          <w:tcPr>
            <w:tcW w:w="4264" w:type="pct"/>
            <w:tcBorders>
              <w:top w:val="single" w:sz="4" w:space="0" w:color="auto"/>
              <w:left w:val="single" w:sz="4" w:space="0" w:color="auto"/>
              <w:bottom w:val="single" w:sz="4" w:space="0" w:color="auto"/>
              <w:right w:val="single" w:sz="4" w:space="0" w:color="auto"/>
            </w:tcBorders>
            <w:vAlign w:val="center"/>
          </w:tcPr>
          <w:p w:rsidR="0018260D" w:rsidRPr="0032506A" w:rsidRDefault="0018260D" w:rsidP="0018260D">
            <w:pPr>
              <w:spacing w:after="0"/>
              <w:rPr>
                <w:rFonts w:ascii="Book Antiqua" w:eastAsia="Arial Unicode MS" w:hAnsi="Book Antiqua" w:cs="Arial Unicode MS"/>
                <w:bCs/>
                <w:sz w:val="18"/>
                <w:szCs w:val="18"/>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elektryczną</w:t>
            </w:r>
          </w:p>
          <w:p w:rsidR="008F6B86" w:rsidRDefault="008F6B86" w:rsidP="00AD55CC">
            <w:pPr>
              <w:spacing w:after="0"/>
              <w:rPr>
                <w:rFonts w:ascii="Book Antiqua" w:hAnsi="Book Antiqua"/>
                <w:bCs/>
                <w:sz w:val="18"/>
                <w:szCs w:val="18"/>
              </w:rPr>
            </w:pPr>
            <w:r>
              <w:rPr>
                <w:rFonts w:ascii="Book Antiqua" w:hAnsi="Book Antiqua"/>
                <w:bCs/>
                <w:sz w:val="18"/>
                <w:szCs w:val="18"/>
              </w:rPr>
              <w:t xml:space="preserve">- </w:t>
            </w:r>
            <w:r w:rsidRPr="008F6B86">
              <w:rPr>
                <w:rFonts w:ascii="Book Antiqua" w:hAnsi="Book Antiqua"/>
                <w:bCs/>
                <w:sz w:val="18"/>
                <w:szCs w:val="18"/>
              </w:rPr>
              <w:t>z sieci elektroenergetycznej</w:t>
            </w:r>
            <w:r>
              <w:rPr>
                <w:rFonts w:ascii="Book Antiqua" w:hAnsi="Book Antiqua"/>
                <w:bCs/>
                <w:sz w:val="18"/>
                <w:szCs w:val="18"/>
              </w:rPr>
              <w:t xml:space="preserve">, </w:t>
            </w:r>
          </w:p>
          <w:p w:rsidR="007C2CBC" w:rsidRPr="008F6B86" w:rsidRDefault="008F6B86" w:rsidP="00AD55CC">
            <w:pPr>
              <w:spacing w:after="0"/>
              <w:rPr>
                <w:rFonts w:ascii="Book Antiqua" w:hAnsi="Book Antiqua"/>
                <w:bCs/>
                <w:sz w:val="18"/>
                <w:szCs w:val="18"/>
              </w:rPr>
            </w:pPr>
            <w:r>
              <w:rPr>
                <w:rFonts w:ascii="Book Antiqua" w:hAnsi="Book Antiqua"/>
                <w:bCs/>
                <w:sz w:val="18"/>
                <w:szCs w:val="18"/>
              </w:rPr>
              <w:t>- z indywidualnych instalacji o mocy nie przekraczającej 100 kW</w:t>
            </w:r>
          </w:p>
          <w:p w:rsidR="0018260D" w:rsidRPr="0032506A" w:rsidRDefault="0018260D" w:rsidP="0018260D">
            <w:pPr>
              <w:spacing w:after="0"/>
              <w:rPr>
                <w:rFonts w:ascii="Book Antiqua" w:hAnsi="Book Antiqua"/>
                <w:bCs/>
                <w:sz w:val="18"/>
                <w:szCs w:val="18"/>
              </w:rPr>
            </w:pPr>
            <w:r w:rsidRPr="0032506A">
              <w:rPr>
                <w:rFonts w:ascii="Book Antiqua" w:hAnsi="Book Antiqua"/>
                <w:bCs/>
                <w:sz w:val="18"/>
                <w:szCs w:val="18"/>
                <w:u w:val="single"/>
              </w:rPr>
              <w:t>zaopatrzenie w gaz</w:t>
            </w:r>
          </w:p>
          <w:p w:rsidR="0018260D" w:rsidRPr="0032506A" w:rsidRDefault="00144B8C" w:rsidP="0018260D">
            <w:pPr>
              <w:spacing w:after="0"/>
              <w:rPr>
                <w:rFonts w:ascii="Book Antiqua" w:hAnsi="Book Antiqua"/>
                <w:bCs/>
                <w:sz w:val="18"/>
                <w:szCs w:val="18"/>
              </w:rPr>
            </w:pPr>
            <w:r>
              <w:rPr>
                <w:rFonts w:ascii="Book Antiqua" w:hAnsi="Book Antiqua"/>
                <w:bCs/>
                <w:sz w:val="18"/>
                <w:szCs w:val="18"/>
              </w:rPr>
              <w:t>z sieci gazowej</w:t>
            </w:r>
          </w:p>
          <w:p w:rsidR="0018260D" w:rsidRPr="0032506A" w:rsidRDefault="0018260D" w:rsidP="0018260D">
            <w:pPr>
              <w:spacing w:after="0"/>
              <w:rPr>
                <w:rFonts w:ascii="Book Antiqua" w:hAnsi="Book Antiqua"/>
                <w:bCs/>
                <w:sz w:val="18"/>
                <w:szCs w:val="18"/>
              </w:rPr>
            </w:pPr>
            <w:r w:rsidRPr="0032506A">
              <w:rPr>
                <w:rFonts w:ascii="Book Antiqua" w:hAnsi="Book Antiqua"/>
                <w:bCs/>
                <w:sz w:val="18"/>
                <w:szCs w:val="18"/>
                <w:u w:val="single"/>
              </w:rPr>
              <w:t>zaopatrzenie w ciepło</w:t>
            </w:r>
            <w:r w:rsidRPr="0032506A">
              <w:rPr>
                <w:rFonts w:ascii="Book Antiqua" w:hAnsi="Book Antiqua"/>
                <w:bCs/>
                <w:sz w:val="18"/>
                <w:szCs w:val="18"/>
              </w:rPr>
              <w:t xml:space="preserve"> </w:t>
            </w:r>
          </w:p>
          <w:p w:rsidR="0018260D" w:rsidRPr="008F6B86" w:rsidRDefault="008F6B86" w:rsidP="00AD55CC">
            <w:pPr>
              <w:spacing w:after="0"/>
              <w:rPr>
                <w:rFonts w:ascii="Book Antiqua" w:hAnsi="Book Antiqua"/>
                <w:bCs/>
                <w:sz w:val="18"/>
                <w:szCs w:val="18"/>
              </w:rPr>
            </w:pPr>
            <w:r>
              <w:rPr>
                <w:rFonts w:ascii="Book Antiqua" w:hAnsi="Book Antiqua"/>
                <w:bCs/>
                <w:sz w:val="18"/>
                <w:szCs w:val="18"/>
              </w:rPr>
              <w:t xml:space="preserve">- </w:t>
            </w:r>
            <w:r w:rsidRPr="008F6B86">
              <w:rPr>
                <w:rFonts w:ascii="Book Antiqua" w:hAnsi="Book Antiqua"/>
                <w:bCs/>
                <w:sz w:val="18"/>
                <w:szCs w:val="18"/>
              </w:rPr>
              <w:t>z indywidualnych systemów grzewczych,</w:t>
            </w:r>
          </w:p>
          <w:p w:rsidR="008F6B86" w:rsidRPr="0032506A" w:rsidRDefault="008F6B86" w:rsidP="00AD55CC">
            <w:pPr>
              <w:spacing w:after="0"/>
              <w:rPr>
                <w:rFonts w:ascii="Book Antiqua" w:hAnsi="Book Antiqua"/>
                <w:bCs/>
                <w:sz w:val="18"/>
                <w:szCs w:val="18"/>
                <w:u w:val="single"/>
              </w:rPr>
            </w:pPr>
            <w:r w:rsidRPr="008F6B86">
              <w:rPr>
                <w:rFonts w:ascii="Book Antiqua" w:hAnsi="Book Antiqua"/>
                <w:bCs/>
                <w:sz w:val="18"/>
                <w:szCs w:val="18"/>
              </w:rPr>
              <w:t>- z indywidualnych</w:t>
            </w:r>
            <w:r>
              <w:rPr>
                <w:rFonts w:ascii="Book Antiqua" w:hAnsi="Book Antiqua"/>
                <w:bCs/>
                <w:sz w:val="18"/>
                <w:szCs w:val="18"/>
              </w:rPr>
              <w:t xml:space="preserve"> instalacji o mocy nie przekraczającej 100 kW</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154C48" w:rsidRDefault="007C2CBC" w:rsidP="007C2CBC">
            <w:pPr>
              <w:spacing w:after="0"/>
              <w:jc w:val="center"/>
              <w:rPr>
                <w:rFonts w:ascii="Book Antiqua" w:hAnsi="Book Antiqua"/>
                <w:sz w:val="18"/>
                <w:szCs w:val="17"/>
              </w:rPr>
            </w:pPr>
            <w:r w:rsidRPr="00154C48">
              <w:rPr>
                <w:rFonts w:ascii="Book Antiqua" w:hAnsi="Book Antiqua"/>
                <w:sz w:val="18"/>
                <w:szCs w:val="17"/>
              </w:rPr>
              <w:t xml:space="preserve">Nr XII/108/19 z dnia 24 października 2019 r. </w:t>
            </w:r>
          </w:p>
        </w:tc>
        <w:tc>
          <w:tcPr>
            <w:tcW w:w="4264" w:type="pct"/>
            <w:tcBorders>
              <w:top w:val="single" w:sz="4" w:space="0" w:color="auto"/>
              <w:left w:val="single" w:sz="4" w:space="0" w:color="auto"/>
              <w:bottom w:val="single" w:sz="4" w:space="0" w:color="auto"/>
              <w:right w:val="single" w:sz="4" w:space="0" w:color="auto"/>
            </w:tcBorders>
            <w:vAlign w:val="center"/>
          </w:tcPr>
          <w:p w:rsidR="005A2E70" w:rsidRPr="00154C48" w:rsidRDefault="005A2E70" w:rsidP="00AD55CC">
            <w:pPr>
              <w:spacing w:after="0"/>
              <w:rPr>
                <w:rFonts w:ascii="Book Antiqua" w:hAnsi="Book Antiqua"/>
                <w:bCs/>
                <w:sz w:val="18"/>
                <w:szCs w:val="18"/>
              </w:rPr>
            </w:pPr>
            <w:r w:rsidRPr="00154C48">
              <w:rPr>
                <w:rFonts w:ascii="Book Antiqua" w:hAnsi="Book Antiqua"/>
                <w:bCs/>
                <w:sz w:val="18"/>
                <w:szCs w:val="18"/>
              </w:rPr>
              <w:t>W zmianie planu nie określa się granic terenów pod budowę urządzeń wytwarzających energię z odnawialnych źródeł energii o mocy przekraczającej 100 kW oraz granic ich stref ochronnych związanych z ograniczeniami w zabudowie, zagospodarowaniu i użytkowaniu terenu oraz występowaniem znaczącego oddziaływania tych urządzeń na środowisko – ze względu na brak potrzeby wyznaczania takich terenów i ich stref ochronnych.</w:t>
            </w:r>
          </w:p>
          <w:p w:rsidR="00BD008D" w:rsidRDefault="00BD008D" w:rsidP="00AD55CC">
            <w:pPr>
              <w:spacing w:after="0"/>
              <w:rPr>
                <w:rFonts w:ascii="Book Antiqua" w:hAnsi="Book Antiqua"/>
                <w:bCs/>
                <w:sz w:val="18"/>
                <w:szCs w:val="18"/>
              </w:rPr>
            </w:pPr>
            <w:r w:rsidRPr="00154C48">
              <w:rPr>
                <w:rFonts w:ascii="Book Antiqua" w:hAnsi="Book Antiqua"/>
                <w:bCs/>
                <w:sz w:val="18"/>
                <w:szCs w:val="18"/>
              </w:rPr>
              <w:t xml:space="preserve">Zakaz lokalizacji elektrowni konwencjonalnych, elektrociepłowni lub innych instalacji do spalania paliw w celu </w:t>
            </w:r>
            <w:r w:rsidR="00467477">
              <w:rPr>
                <w:rFonts w:ascii="Book Antiqua" w:hAnsi="Book Antiqua"/>
                <w:bCs/>
                <w:sz w:val="18"/>
                <w:szCs w:val="18"/>
              </w:rPr>
              <w:t>wytwarzania energii elektrycznej lub cieplnej, o mocy cieplnej nie mniejszej niż 300 MW rozumianej jako ilość energii wprowadzanej w paliwie do instalacji w jednostce czasu przy nominalnym obciążeniu tych instalacji.</w:t>
            </w:r>
          </w:p>
          <w:p w:rsidR="002614B5" w:rsidRPr="00154C48" w:rsidRDefault="002614B5" w:rsidP="00AD55CC">
            <w:pPr>
              <w:spacing w:after="0"/>
              <w:rPr>
                <w:rFonts w:ascii="Book Antiqua" w:hAnsi="Book Antiqua"/>
                <w:bCs/>
                <w:sz w:val="18"/>
                <w:szCs w:val="18"/>
              </w:rPr>
            </w:pPr>
            <w:r>
              <w:rPr>
                <w:rFonts w:ascii="Book Antiqua" w:hAnsi="Book Antiqua"/>
                <w:bCs/>
                <w:sz w:val="18"/>
                <w:szCs w:val="18"/>
              </w:rPr>
              <w:t xml:space="preserve">Zakaz lokalizacji napowietrznych linii elektroenergetycznych o napięciu znamionowym nie mniejszym niż 220 </w:t>
            </w:r>
            <w:proofErr w:type="spellStart"/>
            <w:r>
              <w:rPr>
                <w:rFonts w:ascii="Book Antiqua" w:hAnsi="Book Antiqua"/>
                <w:bCs/>
                <w:sz w:val="18"/>
                <w:szCs w:val="18"/>
              </w:rPr>
              <w:t>kV</w:t>
            </w:r>
            <w:proofErr w:type="spellEnd"/>
            <w:r>
              <w:rPr>
                <w:rFonts w:ascii="Book Antiqua" w:hAnsi="Book Antiqua"/>
                <w:bCs/>
                <w:sz w:val="18"/>
                <w:szCs w:val="18"/>
              </w:rPr>
              <w:t>.</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412B13" w:rsidRDefault="007C2CBC" w:rsidP="007C2CBC">
            <w:pPr>
              <w:spacing w:after="0"/>
              <w:jc w:val="center"/>
              <w:rPr>
                <w:rFonts w:ascii="Book Antiqua" w:hAnsi="Book Antiqua"/>
                <w:sz w:val="18"/>
                <w:szCs w:val="17"/>
              </w:rPr>
            </w:pPr>
            <w:r w:rsidRPr="00412B13">
              <w:rPr>
                <w:rFonts w:ascii="Book Antiqua" w:hAnsi="Book Antiqua"/>
                <w:sz w:val="18"/>
                <w:szCs w:val="17"/>
              </w:rPr>
              <w:t>Nr X/96/19 z dnia 29</w:t>
            </w:r>
            <w:r w:rsidR="00F8531E" w:rsidRPr="00412B13">
              <w:rPr>
                <w:rFonts w:ascii="Book Antiqua" w:hAnsi="Book Antiqua"/>
                <w:sz w:val="18"/>
                <w:szCs w:val="17"/>
              </w:rPr>
              <w:t> </w:t>
            </w:r>
            <w:r w:rsidRPr="00412B13">
              <w:rPr>
                <w:rFonts w:ascii="Book Antiqua" w:hAnsi="Book Antiqua"/>
                <w:sz w:val="18"/>
                <w:szCs w:val="17"/>
              </w:rPr>
              <w:t xml:space="preserve">sierpnia2019 r. </w:t>
            </w:r>
          </w:p>
        </w:tc>
        <w:tc>
          <w:tcPr>
            <w:tcW w:w="4264" w:type="pct"/>
            <w:tcBorders>
              <w:top w:val="single" w:sz="4" w:space="0" w:color="auto"/>
              <w:left w:val="single" w:sz="4" w:space="0" w:color="auto"/>
              <w:bottom w:val="single" w:sz="4" w:space="0" w:color="auto"/>
              <w:right w:val="single" w:sz="4" w:space="0" w:color="auto"/>
            </w:tcBorders>
            <w:vAlign w:val="center"/>
          </w:tcPr>
          <w:p w:rsidR="0018260D" w:rsidRPr="00412B13" w:rsidRDefault="0018260D" w:rsidP="0018260D">
            <w:pPr>
              <w:spacing w:after="0"/>
              <w:rPr>
                <w:rFonts w:ascii="Book Antiqua" w:eastAsia="Arial Unicode MS" w:hAnsi="Book Antiqua" w:cs="Arial Unicode MS"/>
                <w:bCs/>
                <w:sz w:val="18"/>
                <w:szCs w:val="18"/>
              </w:rPr>
            </w:pPr>
            <w:r w:rsidRPr="00412B13">
              <w:rPr>
                <w:rFonts w:ascii="Book Antiqua" w:hAnsi="Book Antiqua"/>
                <w:bCs/>
                <w:sz w:val="18"/>
                <w:szCs w:val="18"/>
                <w:u w:val="single"/>
              </w:rPr>
              <w:t xml:space="preserve">zaopatrzenie w energię </w:t>
            </w:r>
            <w:r w:rsidRPr="00412B13">
              <w:rPr>
                <w:rFonts w:ascii="Book Antiqua" w:eastAsia="Arial Unicode MS" w:hAnsi="Book Antiqua" w:cs="Arial Unicode MS"/>
                <w:bCs/>
                <w:sz w:val="18"/>
                <w:szCs w:val="18"/>
                <w:u w:val="single"/>
              </w:rPr>
              <w:t>elektryczną</w:t>
            </w:r>
          </w:p>
          <w:p w:rsidR="0018260D" w:rsidRDefault="00412B13" w:rsidP="0018260D">
            <w:pPr>
              <w:spacing w:after="0"/>
              <w:rPr>
                <w:rFonts w:ascii="Book Antiqua" w:hAnsi="Book Antiqua"/>
                <w:bCs/>
                <w:sz w:val="18"/>
                <w:szCs w:val="18"/>
              </w:rPr>
            </w:pPr>
            <w:r w:rsidRPr="00412B13">
              <w:rPr>
                <w:rFonts w:ascii="Book Antiqua" w:hAnsi="Book Antiqua"/>
                <w:bCs/>
                <w:sz w:val="18"/>
                <w:szCs w:val="18"/>
              </w:rPr>
              <w:t xml:space="preserve">- zasilanie </w:t>
            </w:r>
            <w:r>
              <w:rPr>
                <w:rFonts w:ascii="Book Antiqua" w:hAnsi="Book Antiqua"/>
                <w:bCs/>
                <w:sz w:val="18"/>
                <w:szCs w:val="18"/>
              </w:rPr>
              <w:t>w średnie napięcie w wykonaniu kablowym lub napowietrznym</w:t>
            </w:r>
          </w:p>
          <w:p w:rsidR="00412B13" w:rsidRPr="00412B13" w:rsidRDefault="00412B13" w:rsidP="0018260D">
            <w:pPr>
              <w:spacing w:after="0"/>
              <w:rPr>
                <w:rFonts w:ascii="Book Antiqua" w:hAnsi="Book Antiqua"/>
                <w:bCs/>
                <w:sz w:val="18"/>
                <w:szCs w:val="18"/>
              </w:rPr>
            </w:pPr>
            <w:r>
              <w:rPr>
                <w:rFonts w:ascii="Book Antiqua" w:hAnsi="Book Antiqua"/>
                <w:bCs/>
                <w:sz w:val="18"/>
                <w:szCs w:val="18"/>
              </w:rPr>
              <w:t>- zasilanie w niskie napięcie w wykonaniu kablowym</w:t>
            </w:r>
          </w:p>
          <w:p w:rsidR="0018260D" w:rsidRPr="00412B13" w:rsidRDefault="0018260D" w:rsidP="0018260D">
            <w:pPr>
              <w:spacing w:after="0"/>
              <w:rPr>
                <w:rFonts w:ascii="Book Antiqua" w:hAnsi="Book Antiqua"/>
                <w:bCs/>
                <w:sz w:val="18"/>
                <w:szCs w:val="18"/>
              </w:rPr>
            </w:pPr>
            <w:r w:rsidRPr="00412B13">
              <w:rPr>
                <w:rFonts w:ascii="Book Antiqua" w:hAnsi="Book Antiqua"/>
                <w:bCs/>
                <w:sz w:val="18"/>
                <w:szCs w:val="18"/>
                <w:u w:val="single"/>
              </w:rPr>
              <w:t>zaopatrzenie w gaz</w:t>
            </w:r>
          </w:p>
          <w:p w:rsidR="0018260D" w:rsidRDefault="00A0252A" w:rsidP="0018260D">
            <w:pPr>
              <w:spacing w:after="0"/>
              <w:rPr>
                <w:rFonts w:ascii="Book Antiqua" w:hAnsi="Book Antiqua"/>
                <w:bCs/>
                <w:sz w:val="18"/>
                <w:szCs w:val="18"/>
              </w:rPr>
            </w:pPr>
            <w:r>
              <w:rPr>
                <w:rFonts w:ascii="Book Antiqua" w:hAnsi="Book Antiqua"/>
                <w:bCs/>
                <w:sz w:val="18"/>
                <w:szCs w:val="18"/>
              </w:rPr>
              <w:t>- z sieci gazowej</w:t>
            </w:r>
          </w:p>
          <w:p w:rsidR="00A0252A" w:rsidRPr="00412B13" w:rsidRDefault="00A0252A" w:rsidP="0018260D">
            <w:pPr>
              <w:spacing w:after="0"/>
              <w:rPr>
                <w:rFonts w:ascii="Book Antiqua" w:hAnsi="Book Antiqua"/>
                <w:bCs/>
                <w:sz w:val="18"/>
                <w:szCs w:val="18"/>
              </w:rPr>
            </w:pPr>
            <w:r>
              <w:rPr>
                <w:rFonts w:ascii="Book Antiqua" w:hAnsi="Book Antiqua"/>
                <w:bCs/>
                <w:sz w:val="18"/>
                <w:szCs w:val="18"/>
              </w:rPr>
              <w:t>- ze zbiorników indywidualnych na gaz płynny</w:t>
            </w:r>
          </w:p>
          <w:p w:rsidR="0018260D" w:rsidRPr="00412B13" w:rsidRDefault="0018260D" w:rsidP="0018260D">
            <w:pPr>
              <w:spacing w:after="0"/>
              <w:rPr>
                <w:rFonts w:ascii="Book Antiqua" w:hAnsi="Book Antiqua"/>
                <w:bCs/>
                <w:sz w:val="18"/>
                <w:szCs w:val="18"/>
              </w:rPr>
            </w:pPr>
            <w:r w:rsidRPr="00412B13">
              <w:rPr>
                <w:rFonts w:ascii="Book Antiqua" w:hAnsi="Book Antiqua"/>
                <w:bCs/>
                <w:sz w:val="18"/>
                <w:szCs w:val="18"/>
                <w:u w:val="single"/>
              </w:rPr>
              <w:t>zaopatrzenie w ciepło</w:t>
            </w:r>
            <w:r w:rsidRPr="00412B13">
              <w:rPr>
                <w:rFonts w:ascii="Book Antiqua" w:hAnsi="Book Antiqua"/>
                <w:bCs/>
                <w:sz w:val="18"/>
                <w:szCs w:val="18"/>
              </w:rPr>
              <w:t xml:space="preserve"> </w:t>
            </w:r>
          </w:p>
          <w:p w:rsidR="007C2CBC" w:rsidRDefault="00827202" w:rsidP="00AD55CC">
            <w:pPr>
              <w:spacing w:after="0"/>
              <w:rPr>
                <w:rFonts w:ascii="Book Antiqua" w:hAnsi="Book Antiqua"/>
                <w:bCs/>
                <w:sz w:val="18"/>
                <w:szCs w:val="18"/>
              </w:rPr>
            </w:pPr>
            <w:r>
              <w:rPr>
                <w:rFonts w:ascii="Book Antiqua" w:hAnsi="Book Antiqua"/>
                <w:bCs/>
                <w:sz w:val="18"/>
                <w:szCs w:val="18"/>
              </w:rPr>
              <w:t>- indywidualne i zbiorowe zapatrzenie w energię cieplną</w:t>
            </w:r>
          </w:p>
          <w:p w:rsidR="00827202" w:rsidRDefault="00827202" w:rsidP="00AD55CC">
            <w:pPr>
              <w:spacing w:after="0"/>
              <w:rPr>
                <w:rFonts w:ascii="Book Antiqua" w:hAnsi="Book Antiqua"/>
                <w:bCs/>
                <w:sz w:val="18"/>
                <w:szCs w:val="18"/>
              </w:rPr>
            </w:pPr>
            <w:r>
              <w:rPr>
                <w:rFonts w:ascii="Book Antiqua" w:hAnsi="Book Antiqua"/>
                <w:bCs/>
                <w:sz w:val="18"/>
                <w:szCs w:val="18"/>
              </w:rPr>
              <w:t>- stosowanie proekologicznych wysokosprawnych źródeł energii cieplnej, charakteryzujących się brakiem lub niską emisją substancji do powietrza</w:t>
            </w:r>
          </w:p>
          <w:p w:rsidR="00827202" w:rsidRDefault="00827202" w:rsidP="00AD55CC">
            <w:pPr>
              <w:spacing w:after="0"/>
              <w:rPr>
                <w:rFonts w:ascii="Book Antiqua" w:hAnsi="Book Antiqua"/>
                <w:bCs/>
                <w:sz w:val="18"/>
                <w:szCs w:val="18"/>
              </w:rPr>
            </w:pPr>
            <w:r>
              <w:rPr>
                <w:rFonts w:ascii="Book Antiqua" w:hAnsi="Book Antiqua"/>
                <w:bCs/>
                <w:sz w:val="18"/>
                <w:szCs w:val="18"/>
              </w:rPr>
              <w:t xml:space="preserve">- uwzględnienie przepisów odrębnych w sprawie wprowadzenia na obszarze województwa </w:t>
            </w:r>
            <w:r w:rsidR="00A73884">
              <w:rPr>
                <w:rFonts w:ascii="Book Antiqua" w:hAnsi="Book Antiqua"/>
                <w:bCs/>
                <w:sz w:val="18"/>
                <w:szCs w:val="18"/>
              </w:rPr>
              <w:t>łódzkiego ograniczeń w zakresie eksploatacji instalacji, w których następuje spalanie paliw</w:t>
            </w:r>
            <w:r w:rsidR="00CD1E85">
              <w:rPr>
                <w:rFonts w:ascii="Book Antiqua" w:hAnsi="Book Antiqua"/>
                <w:bCs/>
                <w:sz w:val="18"/>
                <w:szCs w:val="18"/>
              </w:rPr>
              <w:t>.</w:t>
            </w:r>
          </w:p>
          <w:p w:rsidR="00CD1E85" w:rsidRPr="00412B13" w:rsidRDefault="00CD1E85" w:rsidP="00AD55CC">
            <w:pPr>
              <w:spacing w:after="0"/>
              <w:rPr>
                <w:rFonts w:ascii="Book Antiqua" w:hAnsi="Book Antiqua"/>
                <w:bCs/>
                <w:sz w:val="18"/>
                <w:szCs w:val="18"/>
              </w:rPr>
            </w:pPr>
          </w:p>
          <w:p w:rsidR="00252B23" w:rsidRPr="00412B13" w:rsidRDefault="00252B23" w:rsidP="00AD55CC">
            <w:pPr>
              <w:spacing w:after="0"/>
              <w:rPr>
                <w:rFonts w:ascii="Book Antiqua" w:hAnsi="Book Antiqua"/>
                <w:bCs/>
                <w:sz w:val="18"/>
                <w:szCs w:val="18"/>
              </w:rPr>
            </w:pPr>
            <w:r w:rsidRPr="00412B13">
              <w:rPr>
                <w:rFonts w:ascii="Book Antiqua" w:hAnsi="Book Antiqua"/>
                <w:bCs/>
                <w:sz w:val="18"/>
                <w:szCs w:val="18"/>
              </w:rPr>
              <w:t>Dla terenu oznaczonego na</w:t>
            </w:r>
            <w:r w:rsidR="00C35E38" w:rsidRPr="00412B13">
              <w:rPr>
                <w:rFonts w:ascii="Book Antiqua" w:hAnsi="Book Antiqua"/>
                <w:bCs/>
                <w:sz w:val="18"/>
                <w:szCs w:val="18"/>
              </w:rPr>
              <w:t xml:space="preserve"> rysunku planu U/MN plan ustala dopuszczenie realizacji innych niż elektrownie wiatrowe urządzeń wytwarzających energię z odnawialnych źródeł energii o mocy nie przekraczającej 100 </w:t>
            </w:r>
            <w:proofErr w:type="spellStart"/>
            <w:r w:rsidR="00C35E38" w:rsidRPr="00412B13">
              <w:rPr>
                <w:rFonts w:ascii="Book Antiqua" w:hAnsi="Book Antiqua"/>
                <w:bCs/>
                <w:sz w:val="18"/>
                <w:szCs w:val="18"/>
              </w:rPr>
              <w:t>kW.</w:t>
            </w:r>
            <w:proofErr w:type="spellEnd"/>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lang w:eastAsia="en-US"/>
              </w:rPr>
            </w:pPr>
            <w:r w:rsidRPr="0032506A">
              <w:rPr>
                <w:rFonts w:ascii="Book Antiqua" w:hAnsi="Book Antiqua"/>
                <w:sz w:val="18"/>
                <w:szCs w:val="18"/>
              </w:rPr>
              <w:t>Nr V/38/19 z dnia 28 m</w:t>
            </w:r>
            <w:r>
              <w:rPr>
                <w:rFonts w:ascii="Book Antiqua" w:hAnsi="Book Antiqua"/>
                <w:sz w:val="18"/>
                <w:szCs w:val="18"/>
              </w:rPr>
              <w:t>arca 2019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AD55CC">
            <w:pPr>
              <w:spacing w:after="0"/>
              <w:rPr>
                <w:rFonts w:ascii="Book Antiqua" w:eastAsia="Arial Unicode MS" w:hAnsi="Book Antiqua" w:cs="Arial Unicode MS"/>
                <w:bCs/>
                <w:sz w:val="18"/>
                <w:szCs w:val="18"/>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elektryczną</w:t>
            </w:r>
          </w:p>
          <w:p w:rsidR="007C2CBC" w:rsidRPr="0032506A" w:rsidRDefault="007C2CBC" w:rsidP="00AD55CC">
            <w:pPr>
              <w:spacing w:after="0"/>
              <w:rPr>
                <w:rFonts w:ascii="Book Antiqua" w:hAnsi="Book Antiqua"/>
                <w:bCs/>
                <w:sz w:val="18"/>
                <w:szCs w:val="18"/>
              </w:rPr>
            </w:pPr>
            <w:r w:rsidRPr="0032506A">
              <w:rPr>
                <w:rFonts w:ascii="Book Antiqua" w:hAnsi="Book Antiqua"/>
                <w:bCs/>
                <w:sz w:val="18"/>
                <w:szCs w:val="18"/>
              </w:rPr>
              <w:t>w średnie i niskie napięcie w wykonaniu kablowym</w:t>
            </w:r>
          </w:p>
          <w:p w:rsidR="007C2CBC" w:rsidRPr="0032506A" w:rsidRDefault="007C2CBC" w:rsidP="00AD55CC">
            <w:pPr>
              <w:spacing w:after="0"/>
              <w:rPr>
                <w:rFonts w:ascii="Book Antiqua" w:hAnsi="Book Antiqua"/>
                <w:bCs/>
                <w:sz w:val="18"/>
                <w:szCs w:val="18"/>
              </w:rPr>
            </w:pPr>
            <w:r w:rsidRPr="0032506A">
              <w:rPr>
                <w:rFonts w:ascii="Book Antiqua" w:hAnsi="Book Antiqua"/>
                <w:bCs/>
                <w:sz w:val="18"/>
                <w:szCs w:val="18"/>
                <w:u w:val="single"/>
              </w:rPr>
              <w:t>zaopatrzenie w gaz</w:t>
            </w:r>
          </w:p>
          <w:p w:rsidR="007C2CBC" w:rsidRDefault="007C2CBC" w:rsidP="00AD55CC">
            <w:pPr>
              <w:spacing w:after="0"/>
              <w:rPr>
                <w:rFonts w:ascii="Book Antiqua" w:hAnsi="Book Antiqua"/>
                <w:bCs/>
                <w:sz w:val="18"/>
                <w:szCs w:val="18"/>
              </w:rPr>
            </w:pPr>
            <w:r w:rsidRPr="0032506A">
              <w:rPr>
                <w:rFonts w:ascii="Book Antiqua" w:hAnsi="Book Antiqua"/>
                <w:bCs/>
                <w:sz w:val="18"/>
                <w:szCs w:val="18"/>
              </w:rPr>
              <w:t>z sieci gazowej</w:t>
            </w:r>
          </w:p>
          <w:p w:rsidR="00A7402D" w:rsidRPr="0032506A" w:rsidRDefault="00A7402D" w:rsidP="00AD55CC">
            <w:pPr>
              <w:spacing w:after="0"/>
              <w:rPr>
                <w:rFonts w:ascii="Book Antiqua" w:hAnsi="Book Antiqua"/>
                <w:bCs/>
                <w:sz w:val="18"/>
                <w:szCs w:val="18"/>
              </w:rPr>
            </w:pPr>
          </w:p>
          <w:p w:rsidR="007C2CBC" w:rsidRPr="0032506A" w:rsidRDefault="007C2CBC" w:rsidP="00AD55CC">
            <w:pPr>
              <w:spacing w:after="0"/>
              <w:rPr>
                <w:rFonts w:ascii="Book Antiqua" w:hAnsi="Book Antiqua"/>
                <w:bCs/>
                <w:sz w:val="18"/>
                <w:szCs w:val="18"/>
              </w:rPr>
            </w:pPr>
            <w:r w:rsidRPr="0032506A">
              <w:rPr>
                <w:rFonts w:ascii="Book Antiqua" w:hAnsi="Book Antiqua"/>
                <w:bCs/>
                <w:sz w:val="18"/>
                <w:szCs w:val="18"/>
                <w:u w:val="single"/>
              </w:rPr>
              <w:lastRenderedPageBreak/>
              <w:t>zaopatrzenie w ciepło</w:t>
            </w:r>
            <w:r w:rsidRPr="0032506A">
              <w:rPr>
                <w:rFonts w:ascii="Book Antiqua" w:hAnsi="Book Antiqua"/>
                <w:bCs/>
                <w:sz w:val="18"/>
                <w:szCs w:val="18"/>
              </w:rPr>
              <w:t xml:space="preserve"> </w:t>
            </w:r>
          </w:p>
          <w:p w:rsidR="007C2CBC" w:rsidRPr="0032506A" w:rsidRDefault="007C2CBC" w:rsidP="00AD55CC">
            <w:pPr>
              <w:spacing w:after="0"/>
              <w:rPr>
                <w:rFonts w:ascii="Book Antiqua" w:hAnsi="Book Antiqua"/>
                <w:bCs/>
                <w:sz w:val="18"/>
                <w:szCs w:val="18"/>
              </w:rPr>
            </w:pPr>
            <w:r w:rsidRPr="0032506A">
              <w:rPr>
                <w:rFonts w:ascii="Book Antiqua" w:hAnsi="Book Antiqua"/>
                <w:bCs/>
                <w:sz w:val="18"/>
                <w:szCs w:val="18"/>
              </w:rPr>
              <w:t xml:space="preserve">a) indywidualne i zbiorowe zaopatrzenie w energię cieplną, </w:t>
            </w:r>
          </w:p>
          <w:p w:rsidR="007C2CBC" w:rsidRPr="0032506A" w:rsidRDefault="007C2CBC" w:rsidP="00AD55CC">
            <w:pPr>
              <w:spacing w:after="0"/>
              <w:rPr>
                <w:rFonts w:ascii="Book Antiqua" w:hAnsi="Book Antiqua"/>
                <w:bCs/>
                <w:sz w:val="18"/>
                <w:szCs w:val="18"/>
              </w:rPr>
            </w:pPr>
            <w:r w:rsidRPr="0032506A">
              <w:rPr>
                <w:rFonts w:ascii="Book Antiqua" w:hAnsi="Book Antiqua"/>
                <w:bCs/>
                <w:sz w:val="18"/>
                <w:szCs w:val="18"/>
              </w:rPr>
              <w:t>b) stosowanie proekologicznych wysokosprawnych źródeł energii cieplnej, charakteryzujących się brakiem lub niską emisją substancji do powietrza,</w:t>
            </w:r>
          </w:p>
          <w:p w:rsidR="007C2CBC" w:rsidRDefault="007C2CBC" w:rsidP="00AD55CC">
            <w:pPr>
              <w:spacing w:after="0"/>
              <w:rPr>
                <w:rFonts w:ascii="Book Antiqua" w:hAnsi="Book Antiqua"/>
                <w:bCs/>
                <w:sz w:val="18"/>
                <w:szCs w:val="18"/>
              </w:rPr>
            </w:pPr>
            <w:r w:rsidRPr="0032506A">
              <w:rPr>
                <w:rFonts w:ascii="Book Antiqua" w:hAnsi="Book Antiqua"/>
                <w:bCs/>
                <w:sz w:val="18"/>
                <w:szCs w:val="18"/>
              </w:rPr>
              <w:t>c) uwzględnienie przepisów odrębnych w sprawie wprowadzenia na obszarze województwa łódzkiego ograniczeń w zakresie eksploatacji instalacji, w których następuje spalanie paliw</w:t>
            </w:r>
          </w:p>
          <w:p w:rsidR="007C2CBC" w:rsidRDefault="007C2CBC" w:rsidP="00AD55CC">
            <w:pPr>
              <w:spacing w:after="0"/>
              <w:rPr>
                <w:rFonts w:ascii="Book Antiqua" w:hAnsi="Book Antiqua"/>
                <w:bCs/>
                <w:sz w:val="18"/>
                <w:szCs w:val="18"/>
              </w:rPr>
            </w:pPr>
          </w:p>
          <w:p w:rsidR="007C2CBC" w:rsidRPr="0032506A" w:rsidRDefault="007C2CBC" w:rsidP="00AD55CC">
            <w:pPr>
              <w:spacing w:after="0"/>
              <w:rPr>
                <w:rFonts w:ascii="Book Antiqua" w:hAnsi="Book Antiqua"/>
                <w:sz w:val="18"/>
                <w:szCs w:val="18"/>
                <w:lang w:eastAsia="en-US"/>
              </w:rPr>
            </w:pPr>
            <w:r w:rsidRPr="002A6097">
              <w:rPr>
                <w:rFonts w:ascii="Book Antiqua" w:hAnsi="Book Antiqua"/>
                <w:bCs/>
                <w:sz w:val="18"/>
                <w:szCs w:val="18"/>
              </w:rPr>
              <w:t>Dopuszcza się realizację innych niż elektrownie wiatrowe urządzeń wytwarzających energię z odnawialnych ź</w:t>
            </w:r>
            <w:r>
              <w:rPr>
                <w:rFonts w:ascii="Book Antiqua" w:hAnsi="Book Antiqua"/>
                <w:bCs/>
                <w:sz w:val="18"/>
                <w:szCs w:val="18"/>
              </w:rPr>
              <w:t>ródeł energii o mocy nie</w:t>
            </w:r>
            <w:r w:rsidRPr="002A6097">
              <w:rPr>
                <w:rFonts w:ascii="Book Antiqua" w:hAnsi="Book Antiqua"/>
                <w:bCs/>
                <w:sz w:val="18"/>
                <w:szCs w:val="18"/>
              </w:rPr>
              <w:t xml:space="preserve">przekraczającej – 100 </w:t>
            </w:r>
            <w:proofErr w:type="spellStart"/>
            <w:r w:rsidRPr="002A6097">
              <w:rPr>
                <w:rFonts w:ascii="Book Antiqua" w:hAnsi="Book Antiqua"/>
                <w:bCs/>
                <w:sz w:val="18"/>
                <w:szCs w:val="18"/>
              </w:rPr>
              <w:t>kW.</w:t>
            </w:r>
            <w:proofErr w:type="spellEnd"/>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III/15/18 z dnia 20 grudnia 20</w:t>
            </w:r>
            <w:r>
              <w:rPr>
                <w:rFonts w:ascii="Book Antiqua" w:hAnsi="Book Antiqua"/>
                <w:sz w:val="18"/>
                <w:szCs w:val="18"/>
              </w:rPr>
              <w:t>18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110249">
            <w:pPr>
              <w:spacing w:after="0"/>
              <w:rPr>
                <w:rFonts w:ascii="Book Antiqua" w:eastAsia="Arial Unicode MS" w:hAnsi="Book Antiqua" w:cs="Arial Unicode MS"/>
                <w:bCs/>
                <w:sz w:val="18"/>
                <w:szCs w:val="18"/>
                <w:u w:val="single"/>
              </w:rPr>
            </w:pPr>
            <w:r w:rsidRPr="0032506A">
              <w:rPr>
                <w:rFonts w:ascii="Book Antiqua" w:eastAsia="Arial Unicode MS" w:hAnsi="Book Antiqua" w:cs="Arial Unicode MS"/>
                <w:bCs/>
                <w:sz w:val="18"/>
                <w:szCs w:val="18"/>
                <w:u w:val="single"/>
              </w:rPr>
              <w:t xml:space="preserve">zaopatrzenie w energię elektryczną </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 xml:space="preserve">1) podstawowe źródła energii elektrycznej stanowią istniejąca sieć napowietrzno-kablowa średniego napięcia SN 15 </w:t>
            </w:r>
            <w:proofErr w:type="spellStart"/>
            <w:r w:rsidRPr="0032506A">
              <w:rPr>
                <w:rFonts w:ascii="Book Antiqua" w:eastAsia="Arial Unicode MS" w:hAnsi="Book Antiqua" w:cs="Arial Unicode MS"/>
                <w:bCs/>
                <w:sz w:val="18"/>
                <w:szCs w:val="18"/>
              </w:rPr>
              <w:t>kV</w:t>
            </w:r>
            <w:proofErr w:type="spellEnd"/>
            <w:r w:rsidRPr="0032506A">
              <w:rPr>
                <w:rFonts w:ascii="Book Antiqua" w:eastAsia="Arial Unicode MS" w:hAnsi="Book Antiqua" w:cs="Arial Unicode MS"/>
                <w:bCs/>
                <w:sz w:val="18"/>
                <w:szCs w:val="18"/>
              </w:rPr>
              <w:t xml:space="preserve"> i niskiego napięcia </w:t>
            </w:r>
            <w:proofErr w:type="spellStart"/>
            <w:r w:rsidRPr="0032506A">
              <w:rPr>
                <w:rFonts w:ascii="Book Antiqua" w:eastAsia="Arial Unicode MS" w:hAnsi="Book Antiqua" w:cs="Arial Unicode MS"/>
                <w:bCs/>
                <w:sz w:val="18"/>
                <w:szCs w:val="18"/>
              </w:rPr>
              <w:t>nN</w:t>
            </w:r>
            <w:proofErr w:type="spellEnd"/>
            <w:r w:rsidRPr="0032506A">
              <w:rPr>
                <w:rFonts w:ascii="Book Antiqua" w:eastAsia="Arial Unicode MS" w:hAnsi="Book Antiqua" w:cs="Arial Unicode MS"/>
                <w:bCs/>
                <w:sz w:val="18"/>
                <w:szCs w:val="18"/>
              </w:rPr>
              <w:t>;</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2) obowiązek zasilania odbiorców w energię elektryczną w następujący sposób – z sieci kablowej średniego napięcia i kablowo – napowietrznej niskiego napięcia;</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3) możliwość zaopatrzenia w energię elektryczną pozyskiwaną z indywidualnych źródeł energii elektrycznej, z wyjątkiem elektrowni wiatrowych;</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4) bezpośrednia dostawa energii elektrycznej do poszczególnych odbiorców poprzez przyłącza elektroenergetyczne niskiego napięcia;</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5) na terenie oznaczonym symbolem 3US plan dopuszcza możliwość lokalizacji stacji transformatorowych SN/</w:t>
            </w:r>
            <w:proofErr w:type="spellStart"/>
            <w:r w:rsidRPr="0032506A">
              <w:rPr>
                <w:rFonts w:ascii="Book Antiqua" w:eastAsia="Arial Unicode MS" w:hAnsi="Book Antiqua" w:cs="Arial Unicode MS"/>
                <w:bCs/>
                <w:sz w:val="18"/>
                <w:szCs w:val="18"/>
              </w:rPr>
              <w:t>nN</w:t>
            </w:r>
            <w:proofErr w:type="spellEnd"/>
            <w:r w:rsidRPr="0032506A">
              <w:rPr>
                <w:rFonts w:ascii="Book Antiqua" w:eastAsia="Arial Unicode MS" w:hAnsi="Book Antiqua" w:cs="Arial Unicode MS"/>
                <w:bCs/>
                <w:sz w:val="18"/>
                <w:szCs w:val="18"/>
              </w:rPr>
              <w:t xml:space="preserve"> przy linii rozgraniczającej drogi, z zapewnieniem bezpośredniego dostępu do drogi publicznej</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u w:val="single"/>
              </w:rPr>
              <w:t>zaopatrzenie w gaz</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1) zaopatrzenie w gaz do celów gospodarczych i grzewczych z istniejącej sieci gazowej średniego ciśnienia, prowadzonej w liniach rozgraniczających dróg, zgodnie z obowiązującymi przepisami odrębnymi;</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2) w przypadku kolizji istniejącego gazociągu z projektowanym układem komunikacyjnym plan dopuszcza przebudowę i przełożenie gazociągu poza pas jezdni;</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3) linia ogrodzeń powinna przebiegać min. 0,5 m od gazociągu średniego ciśnienia</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u w:val="single"/>
              </w:rPr>
              <w:t>zaopatrzenie w ciepło</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1) zaopatrzenie w energię cieplną z centralnej ciepłowni miejskiej lub układu ciepłowniczego miasta Łódź, w przypadku zaistnienia przesłanek ekonomicznych dla rozbudowy ww. systemów;</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2) plan dopuszcza:</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a) zaopatrzenie w energię cieplną ze źródeł lokalnych bezpiecznych ekologicznie, tj. zapewniających wysoki stopień czystości spalin – zgodnie z przepisami odrębnymi,</w:t>
            </w:r>
          </w:p>
          <w:p w:rsidR="007C2CBC" w:rsidRPr="0032506A"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b) zaopatrzenie w ciepło z indywidualnych źródeł ciepła wykorzystujących w procesie przetwarzania energię promieniowania słonecznego, biomasy i wnętrza ziemi;</w:t>
            </w:r>
          </w:p>
          <w:p w:rsidR="007C2CBC" w:rsidRDefault="007C2CBC" w:rsidP="00110249">
            <w:pPr>
              <w:spacing w:after="0"/>
              <w:rPr>
                <w:rFonts w:ascii="Book Antiqua" w:eastAsia="Arial Unicode MS" w:hAnsi="Book Antiqua" w:cs="Arial Unicode MS"/>
                <w:bCs/>
                <w:sz w:val="18"/>
                <w:szCs w:val="18"/>
              </w:rPr>
            </w:pPr>
            <w:r w:rsidRPr="0032506A">
              <w:rPr>
                <w:rFonts w:ascii="Book Antiqua" w:eastAsia="Arial Unicode MS" w:hAnsi="Book Antiqua" w:cs="Arial Unicode MS"/>
                <w:bCs/>
                <w:sz w:val="18"/>
                <w:szCs w:val="18"/>
              </w:rPr>
              <w:t>3) zakaz pozyskiwania energii cieplnej w sposób mogący znacząco oddziaływać na środowisko, z wyjątkiem małych instalacji wytwarzających energię przy wykorzystaniu energii promieniowania słonecznego o łącznej mocy zainstalowanej elektrycznej od 40 kW do 100 kW, oraz zakaz stosowania paliw w sposób powodujący przekraczanie dopuszczalnych stężeń zanieczyszczeń w powietrzu</w:t>
            </w:r>
          </w:p>
          <w:p w:rsidR="007C2CBC" w:rsidRDefault="007C2CBC" w:rsidP="00110249">
            <w:pPr>
              <w:spacing w:after="0"/>
              <w:rPr>
                <w:rFonts w:ascii="Book Antiqua" w:eastAsia="Arial Unicode MS" w:hAnsi="Book Antiqua" w:cs="Arial Unicode MS"/>
                <w:bCs/>
                <w:sz w:val="18"/>
                <w:szCs w:val="18"/>
              </w:rPr>
            </w:pPr>
          </w:p>
          <w:p w:rsidR="007C2CBC" w:rsidRPr="0032506A" w:rsidRDefault="007C2CBC" w:rsidP="00110249">
            <w:pPr>
              <w:spacing w:after="0"/>
              <w:rPr>
                <w:rFonts w:ascii="Book Antiqua" w:eastAsia="Arial Unicode MS" w:hAnsi="Book Antiqua" w:cs="Arial Unicode MS"/>
                <w:bCs/>
                <w:sz w:val="18"/>
                <w:szCs w:val="18"/>
              </w:rPr>
            </w:pPr>
            <w:r w:rsidRPr="000A40CA">
              <w:rPr>
                <w:rFonts w:ascii="Book Antiqua" w:eastAsia="Arial Unicode MS" w:hAnsi="Book Antiqua" w:cs="Arial Unicode MS"/>
                <w:bCs/>
                <w:sz w:val="18"/>
                <w:szCs w:val="18"/>
              </w:rPr>
              <w:t xml:space="preserve">Plan dopuszcza lokalizację przedsięwzięć, określonych przepisami odrębnymi, mogących potencjalnie znacząco oddziaływać na środowisko, zgodnie z ustaleniami szczegółowymi dla terenów, a w szczególności budowę i przebudowę dróg oraz należących do tych przedsięwzięć urządzeń i </w:t>
            </w:r>
            <w:r w:rsidRPr="000A40CA">
              <w:rPr>
                <w:rFonts w:ascii="Book Antiqua" w:eastAsia="Arial Unicode MS" w:hAnsi="Book Antiqua" w:cs="Arial Unicode MS"/>
                <w:bCs/>
                <w:sz w:val="18"/>
                <w:szCs w:val="18"/>
              </w:rPr>
              <w:lastRenderedPageBreak/>
              <w:t xml:space="preserve">sieci infrastruktury technicznej, a także małych instalacji wytwarzających energię przy wykorzystaniu energii promieniowania słonecznego o łącznej mocy zainstalowanej elektrycznej od 40 kW do 100 </w:t>
            </w:r>
            <w:proofErr w:type="spellStart"/>
            <w:r w:rsidRPr="000A40CA">
              <w:rPr>
                <w:rFonts w:ascii="Book Antiqua" w:eastAsia="Arial Unicode MS" w:hAnsi="Book Antiqua" w:cs="Arial Unicode MS"/>
                <w:bCs/>
                <w:sz w:val="18"/>
                <w:szCs w:val="18"/>
              </w:rPr>
              <w:t>kW.</w:t>
            </w:r>
            <w:proofErr w:type="spellEnd"/>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III/</w:t>
            </w:r>
            <w:r>
              <w:rPr>
                <w:rFonts w:ascii="Book Antiqua" w:hAnsi="Book Antiqua"/>
                <w:sz w:val="18"/>
                <w:szCs w:val="18"/>
              </w:rPr>
              <w:t>14/18 z dnia 20 grudnia 2018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110249">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 xml:space="preserve">1) podstawowe źródła energii elektrycznej stanowią istniejąca sieć napowietrzno-kablowa niskiego napięcia </w:t>
            </w:r>
            <w:proofErr w:type="spellStart"/>
            <w:r w:rsidRPr="00B80EA3">
              <w:rPr>
                <w:rFonts w:ascii="Book Antiqua" w:eastAsia="Arial Unicode MS" w:hAnsi="Book Antiqua" w:cs="Arial Unicode MS"/>
                <w:bCs/>
                <w:sz w:val="18"/>
                <w:szCs w:val="18"/>
              </w:rPr>
              <w:t>nN</w:t>
            </w:r>
            <w:proofErr w:type="spellEnd"/>
            <w:r w:rsidRPr="00B80EA3">
              <w:rPr>
                <w:rFonts w:ascii="Book Antiqua" w:eastAsia="Arial Unicode MS" w:hAnsi="Book Antiqua" w:cs="Arial Unicode MS"/>
                <w:bCs/>
                <w:sz w:val="18"/>
                <w:szCs w:val="18"/>
              </w:rPr>
              <w:t>;</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2) obowiązuje zasilanie odbiorców w energię elektryczną w następujący sposób – z sieci kablowo-napowietrznej niskiego napięcia;</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3) możliwość zaopatrzenia w energię elektryczną pozyskiwaną z indywidualnych źródeł energii elektrycznej, z wyjątkiem elektrowni wiatrowych;</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4) bezpośrednia dostawa energii elektrycznej do poszczególnych odbiorców poprzez przyłącza elektroenergetyczne niskiego napięcia;</w:t>
            </w:r>
          </w:p>
          <w:p w:rsidR="007C2CBC" w:rsidRPr="0032506A"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5) na terenach oznaczonych symbolami: 1MN,U, 2MN,U i 3U,MN plan dopuszcza możliwość lokalizacji stacji transformatorowych SN/</w:t>
            </w:r>
            <w:proofErr w:type="spellStart"/>
            <w:r w:rsidRPr="00B80EA3">
              <w:rPr>
                <w:rFonts w:ascii="Book Antiqua" w:eastAsia="Arial Unicode MS" w:hAnsi="Book Antiqua" w:cs="Arial Unicode MS"/>
                <w:bCs/>
                <w:sz w:val="18"/>
                <w:szCs w:val="18"/>
              </w:rPr>
              <w:t>nN</w:t>
            </w:r>
            <w:proofErr w:type="spellEnd"/>
            <w:r w:rsidRPr="00B80EA3">
              <w:rPr>
                <w:rFonts w:ascii="Book Antiqua" w:eastAsia="Arial Unicode MS" w:hAnsi="Book Antiqua" w:cs="Arial Unicode MS"/>
                <w:bCs/>
                <w:sz w:val="18"/>
                <w:szCs w:val="18"/>
              </w:rPr>
              <w:t xml:space="preserve"> przy linii rozgraniczającej drogi, z zapewnieniem bezpośredniego dostępu do drogi publicznej</w:t>
            </w:r>
          </w:p>
          <w:p w:rsidR="007C2CBC" w:rsidRPr="0032506A" w:rsidRDefault="007C2CBC" w:rsidP="00110249">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1) zaopatrzenie w gaz z istniejącej sieci gazowej średniego ciśnienia, prowadzonej w liniach rozgraniczających dróg, zgodnie z obowiązującymi przepisami odrębnymi;</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2) dopuszcza możliwość budowy indywidualnych zbiorników na gaz;</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3) w przypadku kolizji istniejącego gazociągu z projektowanym układem komunikacyjnym plan dopuszcza przebudowę i przełożenie gazociągu poza pas jezdni;</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4) linia ogrodzeń powinna przebiegać min. 0,5 m od gazociągu średniego ciśnienia;</w:t>
            </w:r>
          </w:p>
          <w:p w:rsidR="007C2CBC" w:rsidRPr="00B80EA3" w:rsidRDefault="007C2CBC" w:rsidP="00110249">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5) dla zabudowy mieszkaniowej jednorodzinnej szafki gazowe należy lokalizować w linii ogrodzeń z otwieraniem na zewnątrz ogrodzenia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B80EA3" w:rsidRDefault="007C2CBC" w:rsidP="00FC4D8E">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1) zaopatrzenie w energię cieplną z centralnej ciepłowni miejskiej lub układu ciepłowniczego miasta Łódź, w przypadku zaistnienia przesłanek ekonomicznych dla rozbudowy ww. systemów;</w:t>
            </w:r>
          </w:p>
          <w:p w:rsidR="007C2CBC" w:rsidRPr="00B80EA3" w:rsidRDefault="007C2CBC" w:rsidP="00FC4D8E">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2) plan dopuszcza:</w:t>
            </w:r>
          </w:p>
          <w:p w:rsidR="007C2CBC" w:rsidRPr="00B80EA3" w:rsidRDefault="007C2CBC" w:rsidP="00FC4D8E">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a) zaopatrzenie w energię cieplną ze źródeł lokalnych bezpiecznych ekologicznie, tj. zapewniających wysoki stopień czystości spalin – zgodnie z przepisami odrębnymi,</w:t>
            </w:r>
          </w:p>
          <w:p w:rsidR="007C2CBC" w:rsidRPr="00B80EA3" w:rsidRDefault="007C2CBC" w:rsidP="00FC4D8E">
            <w:pPr>
              <w:spacing w:after="0"/>
              <w:rPr>
                <w:rFonts w:ascii="Book Antiqua" w:eastAsia="Arial Unicode MS" w:hAnsi="Book Antiqua" w:cs="Arial Unicode MS"/>
                <w:bCs/>
                <w:sz w:val="18"/>
                <w:szCs w:val="18"/>
              </w:rPr>
            </w:pPr>
            <w:r w:rsidRPr="00B80EA3">
              <w:rPr>
                <w:rFonts w:ascii="Book Antiqua" w:eastAsia="Arial Unicode MS" w:hAnsi="Book Antiqua" w:cs="Arial Unicode MS"/>
                <w:bCs/>
                <w:sz w:val="18"/>
                <w:szCs w:val="18"/>
              </w:rPr>
              <w:t>b) zaopatrzenie w ciepło z indywidualnych źródeł ciepła wykorzystujących w procesie przetwarzania energię promieniowania słonecznego, biomasy i wnętrza ziemi;</w:t>
            </w:r>
          </w:p>
          <w:p w:rsidR="007C2CBC" w:rsidRPr="0032506A" w:rsidRDefault="007C2CBC" w:rsidP="00FC4D8E">
            <w:pPr>
              <w:spacing w:after="0"/>
              <w:rPr>
                <w:rFonts w:ascii="Book Antiqua" w:hAnsi="Book Antiqua"/>
                <w:sz w:val="18"/>
                <w:szCs w:val="18"/>
                <w:lang w:eastAsia="en-US"/>
              </w:rPr>
            </w:pPr>
            <w:r w:rsidRPr="00B80EA3">
              <w:rPr>
                <w:rFonts w:ascii="Book Antiqua" w:eastAsia="Arial Unicode MS" w:hAnsi="Book Antiqua" w:cs="Arial Unicode MS"/>
                <w:bCs/>
                <w:sz w:val="18"/>
                <w:szCs w:val="18"/>
              </w:rPr>
              <w:t>3) zakaz pozyskiwania energii cieplnej w sposób mogący znacząco oddziaływać na środowisko oraz zakaz stosowania paliw w sposób powodujący przekraczanie dopuszczalnych stężeń zanieczyszczeń w powietrzu.</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L/40</w:t>
            </w:r>
            <w:r>
              <w:rPr>
                <w:rFonts w:ascii="Book Antiqua" w:hAnsi="Book Antiqua"/>
                <w:sz w:val="18"/>
                <w:szCs w:val="18"/>
              </w:rPr>
              <w:t>9/18 z dnia 8 listopada 2018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E80B3D" w:rsidRDefault="007C2CBC" w:rsidP="00FC4D8E">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 xml:space="preserve">1) podstawowe źródła energii elektrycznej stanowią istniejąca sieć napowietrzno-kablowa niskiego napięcia </w:t>
            </w:r>
            <w:proofErr w:type="spellStart"/>
            <w:r w:rsidRPr="00E80B3D">
              <w:rPr>
                <w:rFonts w:ascii="Book Antiqua" w:eastAsia="Arial Unicode MS" w:hAnsi="Book Antiqua" w:cs="Arial Unicode MS"/>
                <w:bCs/>
                <w:sz w:val="18"/>
                <w:szCs w:val="18"/>
              </w:rPr>
              <w:t>nN</w:t>
            </w:r>
            <w:proofErr w:type="spellEnd"/>
            <w:r w:rsidRPr="00E80B3D">
              <w:rPr>
                <w:rFonts w:ascii="Book Antiqua" w:eastAsia="Arial Unicode MS" w:hAnsi="Book Antiqua" w:cs="Arial Unicode MS"/>
                <w:bCs/>
                <w:sz w:val="18"/>
                <w:szCs w:val="18"/>
              </w:rPr>
              <w:t>;</w:t>
            </w:r>
          </w:p>
          <w:p w:rsidR="007C2CBC" w:rsidRPr="00E80B3D" w:rsidRDefault="007C2CBC" w:rsidP="00FC4D8E">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2) zaopatrzenie terenu w energię elektryczną w następujący sposób – z sieci napowietrznej niskiego napięcia;</w:t>
            </w:r>
          </w:p>
          <w:p w:rsidR="007C2CBC" w:rsidRPr="00E80B3D" w:rsidRDefault="007C2CBC" w:rsidP="00FC4D8E">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3) możliwość zaopatrzenia w energię elektryczną pozyskiwaną z indywidualnych, odnawialnych źródeł energii elektrycznej, z wyjątkiem elektrowni wiatrowych;</w:t>
            </w:r>
          </w:p>
          <w:p w:rsidR="007C2CBC" w:rsidRPr="0032506A" w:rsidRDefault="007C2CBC" w:rsidP="00FC4D8E">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 xml:space="preserve">4) na terenie oznaczonym symbolem 1ZP plan dopuszcza możliwość lokalizacji stacji transformatorowych </w:t>
            </w:r>
            <w:proofErr w:type="spellStart"/>
            <w:r w:rsidRPr="00E80B3D">
              <w:rPr>
                <w:rFonts w:ascii="Book Antiqua" w:eastAsia="Arial Unicode MS" w:hAnsi="Book Antiqua" w:cs="Arial Unicode MS"/>
                <w:bCs/>
                <w:sz w:val="18"/>
                <w:szCs w:val="18"/>
              </w:rPr>
              <w:t>nN</w:t>
            </w:r>
            <w:proofErr w:type="spellEnd"/>
            <w:r w:rsidRPr="00E80B3D">
              <w:rPr>
                <w:rFonts w:ascii="Book Antiqua" w:eastAsia="Arial Unicode MS" w:hAnsi="Book Antiqua" w:cs="Arial Unicode MS"/>
                <w:bCs/>
                <w:sz w:val="18"/>
                <w:szCs w:val="18"/>
              </w:rPr>
              <w:t xml:space="preserve"> przy linii rozgraniczającej drogi, z zapewnieniem bezpośredniego dostępu do drogi publicznej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E80B3D" w:rsidRDefault="007C2CBC" w:rsidP="00FC4D8E">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 xml:space="preserve">1) zaopatrzenie w gaz z istniejącej sieci gazowej średniego ciśnienia, prowadzonej w liniach rozgraniczających dróg, zgodnie z obowiązującymi </w:t>
            </w:r>
            <w:r w:rsidRPr="00E80B3D">
              <w:rPr>
                <w:rFonts w:ascii="Book Antiqua" w:eastAsia="Arial Unicode MS" w:hAnsi="Book Antiqua" w:cs="Arial Unicode MS"/>
                <w:bCs/>
                <w:sz w:val="18"/>
                <w:szCs w:val="18"/>
              </w:rPr>
              <w:lastRenderedPageBreak/>
              <w:t>przepisami odrębnymi;</w:t>
            </w:r>
          </w:p>
          <w:p w:rsidR="007C2CBC" w:rsidRPr="00E80B3D" w:rsidRDefault="007C2CBC" w:rsidP="00FC4D8E">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2) w przypadku kolizji istniejącego gazociągu z projektowanym układem komunikacyjnym plan dopuszcza przebudowę i przełożenie gazociągu poza pas jezdni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E80B3D" w:rsidRDefault="007C2CBC" w:rsidP="00110249">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1) zaopatrzenie w energię cieplną z centralnej ciepłowni miejskiej lub układu ciepłowniczego miasta Łódź, w przypadku zaistnienia przesłanek ekonomicznych dla rozbudowy ww. systemów;</w:t>
            </w:r>
          </w:p>
          <w:p w:rsidR="007C2CBC" w:rsidRPr="00E80B3D" w:rsidRDefault="007C2CBC" w:rsidP="00110249">
            <w:pPr>
              <w:spacing w:after="0"/>
              <w:rPr>
                <w:rFonts w:ascii="Book Antiqua" w:eastAsia="Arial Unicode MS" w:hAnsi="Book Antiqua" w:cs="Arial Unicode MS"/>
                <w:bCs/>
                <w:sz w:val="18"/>
                <w:szCs w:val="18"/>
              </w:rPr>
            </w:pPr>
            <w:r w:rsidRPr="00E80B3D">
              <w:rPr>
                <w:rFonts w:ascii="Book Antiqua" w:eastAsia="Arial Unicode MS" w:hAnsi="Book Antiqua" w:cs="Arial Unicode MS"/>
                <w:bCs/>
                <w:sz w:val="18"/>
                <w:szCs w:val="18"/>
              </w:rPr>
              <w:t>2) w przypadku braku możliwości włączenia w sieć ciepłowniczą miejską plan dopuszcza możliwość zaopatrzenia w ciepło z indywidualnych źródeł ciepła, z wykorzystaniem bezpiecznych ekologicznie źródeł ciepła, odpowiadającym przepisom z zakresu ochrony środowiska i przepisów energetycznych;</w:t>
            </w:r>
          </w:p>
          <w:p w:rsidR="007C2CBC" w:rsidRPr="0032506A" w:rsidRDefault="007C2CBC" w:rsidP="00110249">
            <w:pPr>
              <w:spacing w:after="0"/>
              <w:rPr>
                <w:rFonts w:ascii="Book Antiqua" w:hAnsi="Book Antiqua"/>
                <w:sz w:val="18"/>
                <w:szCs w:val="18"/>
                <w:lang w:eastAsia="en-US"/>
              </w:rPr>
            </w:pPr>
            <w:r w:rsidRPr="00E80B3D">
              <w:rPr>
                <w:rFonts w:ascii="Book Antiqua" w:eastAsia="Arial Unicode MS" w:hAnsi="Book Antiqua" w:cs="Arial Unicode MS"/>
                <w:bCs/>
                <w:sz w:val="18"/>
                <w:szCs w:val="18"/>
              </w:rPr>
              <w:t>3) zakaz pozyskiwania energii cieplnej w sposób mogący znacząco oddziaływać na środowisko oraz zakaz stosowania paliw w sposób powodujący przekraczanie dopuszczalnych stężeń zanieczyszczeń w powietrzu</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L/408/18 z dnia 8 l</w:t>
            </w:r>
            <w:r>
              <w:rPr>
                <w:rFonts w:ascii="Book Antiqua" w:hAnsi="Book Antiqua"/>
                <w:sz w:val="18"/>
                <w:szCs w:val="18"/>
              </w:rPr>
              <w:t>istopada 2018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1) podstawowe źródła energii elektrycznej stanowi</w:t>
            </w:r>
            <w:r>
              <w:rPr>
                <w:rFonts w:ascii="Book Antiqua" w:eastAsia="Arial Unicode MS" w:hAnsi="Book Antiqua" w:cs="Arial Unicode MS"/>
                <w:bCs/>
                <w:sz w:val="18"/>
                <w:szCs w:val="18"/>
              </w:rPr>
              <w:t xml:space="preserve"> </w:t>
            </w:r>
            <w:r w:rsidRPr="009F7A58">
              <w:rPr>
                <w:rFonts w:ascii="Book Antiqua" w:eastAsia="Arial Unicode MS" w:hAnsi="Book Antiqua" w:cs="Arial Unicode MS"/>
                <w:bCs/>
                <w:sz w:val="18"/>
                <w:szCs w:val="18"/>
              </w:rPr>
              <w:t>istniejąca i projektowana sieć napowietrzno-kablowa średniego i niskiego napięcia;</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2) obowiązek zasilania odbiorców w energię</w:t>
            </w:r>
            <w:r>
              <w:rPr>
                <w:rFonts w:ascii="Book Antiqua" w:eastAsia="Arial Unicode MS" w:hAnsi="Book Antiqua" w:cs="Arial Unicode MS"/>
                <w:bCs/>
                <w:sz w:val="18"/>
                <w:szCs w:val="18"/>
              </w:rPr>
              <w:t xml:space="preserve"> </w:t>
            </w:r>
            <w:r w:rsidRPr="009F7A58">
              <w:rPr>
                <w:rFonts w:ascii="Book Antiqua" w:eastAsia="Arial Unicode MS" w:hAnsi="Book Antiqua" w:cs="Arial Unicode MS"/>
                <w:bCs/>
                <w:sz w:val="18"/>
                <w:szCs w:val="18"/>
              </w:rPr>
              <w:t>elektryczną w następujący sposób – z sieci kablowej średniego napięcia i kablowo-napowietrznej niskiego napięcia;</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3) możliwość zaopatrzenia w energię elektryczną pozyskiwaną z indywidualnych źródeł energii elektrycznej, z wyjątkiem elektrowni wiatrowych;</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4) bezpośrednia dostawa energii elektrycznej do poszczególnych odbiorców poprzez przyłącza elektroenergetyczne niskiego napięcia;</w:t>
            </w:r>
          </w:p>
          <w:p w:rsidR="007C2CBC" w:rsidRPr="0032506A"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5) na terenie oznaczonym symbolem 1P plan dopuszcza możliwość lokalizacji stacji transformatorowych SN/</w:t>
            </w:r>
            <w:proofErr w:type="spellStart"/>
            <w:r w:rsidRPr="009F7A58">
              <w:rPr>
                <w:rFonts w:ascii="Book Antiqua" w:eastAsia="Arial Unicode MS" w:hAnsi="Book Antiqua" w:cs="Arial Unicode MS"/>
                <w:bCs/>
                <w:sz w:val="18"/>
                <w:szCs w:val="18"/>
              </w:rPr>
              <w:t>nN</w:t>
            </w:r>
            <w:proofErr w:type="spellEnd"/>
            <w:r w:rsidRPr="009F7A58">
              <w:rPr>
                <w:rFonts w:ascii="Book Antiqua" w:eastAsia="Arial Unicode MS" w:hAnsi="Book Antiqua" w:cs="Arial Unicode MS"/>
                <w:bCs/>
                <w:sz w:val="18"/>
                <w:szCs w:val="18"/>
              </w:rPr>
              <w:t xml:space="preserve"> przy linii rozgraniczającej drogi, z zapewnieniem bezpośredniego dostępu do drogi publicznej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1) zaopatrzenie w gaz z istniejącej sieci gazowej średniego ciśnienia, prowadzonej w liniach rozgraniczających dróg, zgodnie z obowiązującymi przepisami odrębnymi;</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2) w przypadku kolizji istniejącego gazociągu z projektowanym układem komunikacyjnym plan dopuszcza przebudowę i przełożenie gazociągu poza pas jezdni;</w:t>
            </w:r>
          </w:p>
          <w:p w:rsidR="007C2CBC" w:rsidRPr="009F7A58" w:rsidRDefault="007C2CBC" w:rsidP="00FC4D8E">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3) linia ogrodzeń powinna przebiegać min. 0,5 m od gazociągu średniego ciśnienia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9F7A58" w:rsidRDefault="007C2CBC" w:rsidP="00110249">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1) zaopatrzenie w energię cieplną z centralnej ciepłowni miejskiej lub układu ciepłowniczego miasta Łódź, w przypadku zaistnienia przesłanek ekonomicznych dla rozbudowy ww. systemów;</w:t>
            </w:r>
          </w:p>
          <w:p w:rsidR="007C2CBC" w:rsidRPr="009F7A58" w:rsidRDefault="007C2CBC" w:rsidP="00110249">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2) plan dopuszcza:</w:t>
            </w:r>
          </w:p>
          <w:p w:rsidR="007C2CBC" w:rsidRPr="009F7A58" w:rsidRDefault="007C2CBC" w:rsidP="00110249">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a) zaopatrzenie w energię cieplną ze źródeł lokalnych bezpiecznych ekologicznie, tj. zapewniających wysoki stopień czystości spalin – zgodnie z przepisami odrębnymi,</w:t>
            </w:r>
          </w:p>
          <w:p w:rsidR="007C2CBC" w:rsidRPr="009F7A58" w:rsidRDefault="007C2CBC" w:rsidP="00110249">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b) zaopatrzenie w ciepło z indywidualnych źródeł ciepła wykorzystujących w procesie przetwarzania energię promieniowania słonecznego, biomasy i wnętrza ziemi;</w:t>
            </w:r>
          </w:p>
          <w:p w:rsidR="007C2CBC" w:rsidRPr="009F7A58" w:rsidRDefault="007C2CBC" w:rsidP="00110249">
            <w:pPr>
              <w:spacing w:after="0"/>
              <w:rPr>
                <w:rFonts w:ascii="Book Antiqua" w:eastAsia="Arial Unicode MS" w:hAnsi="Book Antiqua" w:cs="Arial Unicode MS"/>
                <w:bCs/>
                <w:sz w:val="18"/>
                <w:szCs w:val="18"/>
              </w:rPr>
            </w:pPr>
            <w:r w:rsidRPr="009F7A58">
              <w:rPr>
                <w:rFonts w:ascii="Book Antiqua" w:eastAsia="Arial Unicode MS" w:hAnsi="Book Antiqua" w:cs="Arial Unicode MS"/>
                <w:bCs/>
                <w:sz w:val="18"/>
                <w:szCs w:val="18"/>
              </w:rPr>
              <w:t>3) zakaz pozyskiwania energii cieplnej w sposób mogący znacząco oddziaływać na środowisko, z wyjątkiem małych instalacji wytwarzających energię przy wykorzystaniu energii promieniowania słonecznego o łącznej mocy zainstalowanej elektrycznej od 40 kW do 100 kW, oraz zakaz stosowania paliw w sposób powodujący przekraczanie dopuszczalnych stężeń zanieczyszczeń w powietrzu</w:t>
            </w:r>
          </w:p>
          <w:p w:rsidR="007C2CBC" w:rsidRPr="0032506A" w:rsidRDefault="007C2CBC" w:rsidP="00110249">
            <w:pPr>
              <w:spacing w:after="0"/>
              <w:rPr>
                <w:rFonts w:ascii="Book Antiqua" w:hAnsi="Book Antiqua"/>
                <w:sz w:val="18"/>
                <w:szCs w:val="18"/>
                <w:lang w:eastAsia="en-US"/>
              </w:rPr>
            </w:pPr>
            <w:r w:rsidRPr="009F7A58">
              <w:rPr>
                <w:rFonts w:ascii="Book Antiqua" w:eastAsia="Arial Unicode MS" w:hAnsi="Book Antiqua" w:cs="Arial Unicode MS"/>
                <w:bCs/>
                <w:sz w:val="18"/>
                <w:szCs w:val="18"/>
              </w:rPr>
              <w:lastRenderedPageBreak/>
              <w:t xml:space="preserve">Plan dopuszcza lokalizację przedsięwzięć, określonych przepisami odrębnymi, mogących potencjalnie znacząco oddziaływać na środowisko, zgodnie z ustaleniami szczegółowymi dla terenów, a w szczególności budowę i przebudowę dróg oraz należących do tych przedsięwzięć urządzeń i sieci infrastruktury technicznej, a także małych instalacji wytwarzających energię przy wykorzystaniu energii promieniowania słonecznego o łącznej mocy zainstalowanej elektrycznej od 40 kW do 100 </w:t>
            </w:r>
            <w:proofErr w:type="spellStart"/>
            <w:r w:rsidRPr="009F7A58">
              <w:rPr>
                <w:rFonts w:ascii="Book Antiqua" w:eastAsia="Arial Unicode MS" w:hAnsi="Book Antiqua" w:cs="Arial Unicode MS"/>
                <w:bCs/>
                <w:sz w:val="18"/>
                <w:szCs w:val="18"/>
              </w:rPr>
              <w:t>kW</w:t>
            </w:r>
            <w:r>
              <w:rPr>
                <w:rFonts w:ascii="Book Antiqua" w:eastAsia="Arial Unicode MS" w:hAnsi="Book Antiqua" w:cs="Arial Unicode MS"/>
                <w:bCs/>
                <w:sz w:val="18"/>
                <w:szCs w:val="18"/>
              </w:rPr>
              <w:t>.</w:t>
            </w:r>
            <w:proofErr w:type="spellEnd"/>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XLVIII/38</w:t>
            </w:r>
            <w:r>
              <w:rPr>
                <w:rFonts w:ascii="Book Antiqua" w:hAnsi="Book Antiqua"/>
                <w:sz w:val="18"/>
                <w:szCs w:val="18"/>
              </w:rPr>
              <w:t>3/18 z dnia 30 sierpnia 2018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7B4CC9" w:rsidRDefault="007C2CBC" w:rsidP="00FC4D8E">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1) plan ustala zasilanie z istniejącej lub projektowanej sieci elektroenergetycznej;</w:t>
            </w:r>
          </w:p>
          <w:p w:rsidR="007C2CBC" w:rsidRPr="007B4CC9" w:rsidRDefault="007C2CBC" w:rsidP="00FC4D8E">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2) plan ustala rozbudowę, przebudowę, modernizację sieci oraz budowę urządzeń elektroenergetycznych zgodnie z przepisami odrębnymi;</w:t>
            </w:r>
          </w:p>
          <w:p w:rsidR="007C2CBC" w:rsidRPr="007B4CC9" w:rsidRDefault="007C2CBC" w:rsidP="00FC4D8E">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3) plan dopuszcza zaopatrzenie w energię elektryczną z odnawialnych źródeł energii z wyłączeniem urządzeń przekraczających 100 kW; plan nie dopuszcza lokalizacji urządzeń wykorzystujących siłę wiatru;</w:t>
            </w:r>
          </w:p>
          <w:p w:rsidR="007C2CBC" w:rsidRPr="0032506A" w:rsidRDefault="007C2CBC" w:rsidP="00FC4D8E">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 xml:space="preserve">4) plan ustala możliwość lokalizacji nowych stacji </w:t>
            </w:r>
            <w:proofErr w:type="spellStart"/>
            <w:r w:rsidRPr="007B4CC9">
              <w:rPr>
                <w:rFonts w:ascii="Book Antiqua" w:eastAsia="Arial Unicode MS" w:hAnsi="Book Antiqua" w:cs="Arial Unicode MS"/>
                <w:bCs/>
                <w:sz w:val="18"/>
                <w:szCs w:val="18"/>
              </w:rPr>
              <w:t>trafo</w:t>
            </w:r>
            <w:proofErr w:type="spellEnd"/>
            <w:r w:rsidRPr="007B4CC9">
              <w:rPr>
                <w:rFonts w:ascii="Book Antiqua" w:eastAsia="Arial Unicode MS" w:hAnsi="Book Antiqua" w:cs="Arial Unicode MS"/>
                <w:bCs/>
                <w:sz w:val="18"/>
                <w:szCs w:val="18"/>
              </w:rPr>
              <w:t xml:space="preserve"> 15/0,4 </w:t>
            </w:r>
            <w:proofErr w:type="spellStart"/>
            <w:r w:rsidRPr="007B4CC9">
              <w:rPr>
                <w:rFonts w:ascii="Book Antiqua" w:eastAsia="Arial Unicode MS" w:hAnsi="Book Antiqua" w:cs="Arial Unicode MS"/>
                <w:bCs/>
                <w:sz w:val="18"/>
                <w:szCs w:val="18"/>
              </w:rPr>
              <w:t>kV</w:t>
            </w:r>
            <w:proofErr w:type="spellEnd"/>
            <w:r w:rsidRPr="007B4CC9">
              <w:rPr>
                <w:rFonts w:ascii="Book Antiqua" w:eastAsia="Arial Unicode MS" w:hAnsi="Book Antiqua" w:cs="Arial Unicode MS"/>
                <w:bCs/>
                <w:sz w:val="18"/>
                <w:szCs w:val="18"/>
              </w:rPr>
              <w:t xml:space="preserve"> na całym obszarze objętym planem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7B4CC9" w:rsidRDefault="007C2CBC" w:rsidP="00FC4D8E">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1) zaopatrzenie w gaz z istniejącej sieci gazowej;</w:t>
            </w:r>
          </w:p>
          <w:p w:rsidR="007C2CBC" w:rsidRPr="007B4CC9" w:rsidRDefault="007C2CBC" w:rsidP="00FC4D8E">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2) rozbudowę sieci zgodnie z przepisami odrębnymi z zakresu lokalizacji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7B4CC9" w:rsidRDefault="007C2CBC" w:rsidP="00110249">
            <w:pPr>
              <w:spacing w:after="0"/>
              <w:rPr>
                <w:rFonts w:ascii="Book Antiqua" w:eastAsia="Arial Unicode MS" w:hAnsi="Book Antiqua" w:cs="Arial Unicode MS"/>
                <w:bCs/>
                <w:sz w:val="18"/>
                <w:szCs w:val="18"/>
              </w:rPr>
            </w:pPr>
            <w:r w:rsidRPr="007B4CC9">
              <w:rPr>
                <w:rFonts w:ascii="Book Antiqua" w:eastAsia="Arial Unicode MS" w:hAnsi="Book Antiqua" w:cs="Arial Unicode MS"/>
                <w:bCs/>
                <w:sz w:val="18"/>
                <w:szCs w:val="18"/>
              </w:rPr>
              <w:t>1) zaopatrzenie do celów grzewczych i ciepłej wody użytkowej z miejskiej sieci cieplnej;</w:t>
            </w:r>
          </w:p>
          <w:p w:rsidR="007C2CBC" w:rsidRPr="0032506A" w:rsidRDefault="007C2CBC" w:rsidP="00110249">
            <w:pPr>
              <w:spacing w:after="0"/>
              <w:rPr>
                <w:rFonts w:ascii="Book Antiqua" w:hAnsi="Book Antiqua"/>
                <w:sz w:val="18"/>
                <w:szCs w:val="18"/>
                <w:lang w:eastAsia="en-US"/>
              </w:rPr>
            </w:pPr>
            <w:r w:rsidRPr="007B4CC9">
              <w:rPr>
                <w:rFonts w:ascii="Book Antiqua" w:eastAsia="Arial Unicode MS" w:hAnsi="Book Antiqua" w:cs="Arial Unicode MS"/>
                <w:bCs/>
                <w:sz w:val="18"/>
                <w:szCs w:val="18"/>
              </w:rPr>
              <w:t>2) możliwość zaopatrzenia w ciepło do celów grzewczych i ciepłej wody użytkowej ze źródeł lokalnych i indywidualnych, z zaleceniem stosowania technologii i paliw ekologicznych tj. zapewniających wysoki poziom czystości emisji, oraz z odnawialnych źródeł energii, z wyłączeniem urządzeń przekraczających 100 kW; plan nie dopuszcza lokalizacji urządzeń wykorzystujących siłę wiatru</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XLV/35</w:t>
            </w:r>
            <w:r>
              <w:rPr>
                <w:rFonts w:ascii="Book Antiqua" w:hAnsi="Book Antiqua"/>
                <w:sz w:val="18"/>
                <w:szCs w:val="18"/>
              </w:rPr>
              <w:t>5/18 z dnia 19 kwietnia 2018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2257A" w:rsidRDefault="007C2CBC" w:rsidP="00FC4D8E">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1) zasilanie z istniejącej sieci energetycznej napowietrznej i kablowej średniego i niskiego napięcia z dopuszczeniem jej rozbudowy i budowy nowych stacji transformatorowych;</w:t>
            </w:r>
          </w:p>
          <w:p w:rsidR="007C2CBC" w:rsidRPr="0032506A" w:rsidRDefault="007C2CBC" w:rsidP="00FC4D8E">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2) przyłączenie indywidualne na warunkach określonych w przepisach odrębnych</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B2257A" w:rsidRDefault="007C2CBC" w:rsidP="00FC4D8E">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1) zaopatrzenie terenów zabudowy w gaz ziemny do celów gospodarczych i grzewczych w oparciu o istniejący gazociąg średniego ciśnienia w ul. Spółdzielczej;</w:t>
            </w:r>
          </w:p>
          <w:p w:rsidR="007C2CBC" w:rsidRPr="00B2257A" w:rsidRDefault="007C2CBC" w:rsidP="00FC4D8E">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2) lokalizowanie podłączeń i szafek gazowych przy spełnieniu warunków określonych w przepisach odrębnych;</w:t>
            </w:r>
          </w:p>
          <w:p w:rsidR="007C2CBC" w:rsidRPr="00B2257A" w:rsidRDefault="007C2CBC" w:rsidP="00FC4D8E">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3) dopuszcza się zasilanie w gaz ze zbiorników z gazem płynnym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B2257A" w:rsidRDefault="007C2CBC" w:rsidP="00110249">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 xml:space="preserve">1) zaopatrzenie z sieci </w:t>
            </w:r>
            <w:proofErr w:type="spellStart"/>
            <w:r w:rsidRPr="00B2257A">
              <w:rPr>
                <w:rFonts w:ascii="Book Antiqua" w:eastAsia="Arial Unicode MS" w:hAnsi="Book Antiqua" w:cs="Arial Unicode MS"/>
                <w:bCs/>
                <w:sz w:val="18"/>
                <w:szCs w:val="18"/>
              </w:rPr>
              <w:t>ogólnomiejskiej</w:t>
            </w:r>
            <w:proofErr w:type="spellEnd"/>
            <w:r w:rsidRPr="00B2257A">
              <w:rPr>
                <w:rFonts w:ascii="Book Antiqua" w:eastAsia="Arial Unicode MS" w:hAnsi="Book Antiqua" w:cs="Arial Unicode MS"/>
                <w:bCs/>
                <w:sz w:val="18"/>
                <w:szCs w:val="18"/>
              </w:rPr>
              <w:t xml:space="preserve"> lub ze źródeł lokalnych bezpiecznych ekologicznie, tj. zapewniających wysoki stopień czystości spalin – zgodnie z przepisami odrębnymi;</w:t>
            </w:r>
          </w:p>
          <w:p w:rsidR="007C2CBC" w:rsidRPr="00B2257A" w:rsidRDefault="007C2CBC" w:rsidP="00110249">
            <w:pPr>
              <w:spacing w:after="0"/>
              <w:rPr>
                <w:rFonts w:ascii="Book Antiqua" w:eastAsia="Arial Unicode MS" w:hAnsi="Book Antiqua" w:cs="Arial Unicode MS"/>
                <w:bCs/>
                <w:sz w:val="18"/>
                <w:szCs w:val="18"/>
              </w:rPr>
            </w:pPr>
            <w:r w:rsidRPr="00B2257A">
              <w:rPr>
                <w:rFonts w:ascii="Book Antiqua" w:eastAsia="Arial Unicode MS" w:hAnsi="Book Antiqua" w:cs="Arial Unicode MS"/>
                <w:bCs/>
                <w:sz w:val="18"/>
                <w:szCs w:val="18"/>
              </w:rPr>
              <w:t>2) zaopatrzenie ze źródeł odnawialnych wykorzystujących w procesie przetwarzania energię promieniowania słonecznego, biomasy i innych o mocy nie przekraczającej 100 kW;</w:t>
            </w:r>
          </w:p>
          <w:p w:rsidR="007C2CBC" w:rsidRPr="0032506A" w:rsidRDefault="007C2CBC" w:rsidP="00110249">
            <w:pPr>
              <w:spacing w:after="0"/>
              <w:rPr>
                <w:rFonts w:ascii="Book Antiqua" w:hAnsi="Book Antiqua"/>
                <w:sz w:val="18"/>
                <w:szCs w:val="18"/>
                <w:lang w:eastAsia="en-US"/>
              </w:rPr>
            </w:pPr>
            <w:r w:rsidRPr="00B2257A">
              <w:rPr>
                <w:rFonts w:ascii="Book Antiqua" w:eastAsia="Arial Unicode MS" w:hAnsi="Book Antiqua" w:cs="Arial Unicode MS"/>
                <w:bCs/>
                <w:sz w:val="18"/>
                <w:szCs w:val="18"/>
              </w:rPr>
              <w:t>3) zakaz lokalizacji elektrowni wiatrowych w rozumieniu przepisów odrębnych w zakresie elektrowni wiatrowych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XLI/314/17 z dnia 30 listopada 2017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346FC"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1) jako podstawowe źródła energii elektrycznej istniejącą i rozbudowywaną sieć napowietrzno-kablowa średniego SN-15 </w:t>
            </w:r>
            <w:proofErr w:type="spellStart"/>
            <w:r w:rsidRPr="00B346FC">
              <w:rPr>
                <w:rFonts w:ascii="Book Antiqua" w:eastAsia="Arial Unicode MS" w:hAnsi="Book Antiqua" w:cs="Arial Unicode MS"/>
                <w:bCs/>
                <w:sz w:val="18"/>
                <w:szCs w:val="18"/>
              </w:rPr>
              <w:t>kV</w:t>
            </w:r>
            <w:proofErr w:type="spellEnd"/>
            <w:r w:rsidRPr="00B346FC">
              <w:rPr>
                <w:rFonts w:ascii="Book Antiqua" w:eastAsia="Arial Unicode MS" w:hAnsi="Book Antiqua" w:cs="Arial Unicode MS"/>
                <w:bCs/>
                <w:sz w:val="18"/>
                <w:szCs w:val="18"/>
              </w:rPr>
              <w:t xml:space="preserve"> i niskiego napięcia; </w:t>
            </w:r>
          </w:p>
          <w:p w:rsidR="007C2CBC" w:rsidRPr="00B346FC"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2) budowę sieci, urządzeń i obiektów elektroenergetycznych, których ilość i lokalizacja będzie wynikać ze zgłoszenia zaopatrzenia na moc w </w:t>
            </w:r>
            <w:r w:rsidRPr="00B346FC">
              <w:rPr>
                <w:rFonts w:ascii="Book Antiqua" w:eastAsia="Arial Unicode MS" w:hAnsi="Book Antiqua" w:cs="Arial Unicode MS"/>
                <w:bCs/>
                <w:sz w:val="18"/>
                <w:szCs w:val="18"/>
              </w:rPr>
              <w:lastRenderedPageBreak/>
              <w:t xml:space="preserve">realizowanych inwestycjach; </w:t>
            </w:r>
          </w:p>
          <w:p w:rsidR="007C2CBC" w:rsidRPr="00B346FC"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3) plan dopuszcza przebudowę istniejących napowietrznych linii elektroenergetycznych średniego napięcia 15 </w:t>
            </w:r>
            <w:proofErr w:type="spellStart"/>
            <w:r w:rsidRPr="00B346FC">
              <w:rPr>
                <w:rFonts w:ascii="Book Antiqua" w:eastAsia="Arial Unicode MS" w:hAnsi="Book Antiqua" w:cs="Arial Unicode MS"/>
                <w:bCs/>
                <w:sz w:val="18"/>
                <w:szCs w:val="18"/>
              </w:rPr>
              <w:t>kV</w:t>
            </w:r>
            <w:proofErr w:type="spellEnd"/>
            <w:r w:rsidRPr="00B346FC">
              <w:rPr>
                <w:rFonts w:ascii="Book Antiqua" w:eastAsia="Arial Unicode MS" w:hAnsi="Book Antiqua" w:cs="Arial Unicode MS"/>
                <w:bCs/>
                <w:sz w:val="18"/>
                <w:szCs w:val="18"/>
              </w:rPr>
              <w:t xml:space="preserve">, przebudowa istniejącej sieci zgodnie z przepisami odrębnymi z zakresu prawa energetycznego; </w:t>
            </w:r>
          </w:p>
          <w:p w:rsidR="007C2CBC" w:rsidRPr="00B346FC"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4) lokalizowanie nowych stacji transformatorowych SN/</w:t>
            </w:r>
            <w:proofErr w:type="spellStart"/>
            <w:r w:rsidRPr="00B346FC">
              <w:rPr>
                <w:rFonts w:ascii="Book Antiqua" w:eastAsia="Arial Unicode MS" w:hAnsi="Book Antiqua" w:cs="Arial Unicode MS"/>
                <w:bCs/>
                <w:sz w:val="18"/>
                <w:szCs w:val="18"/>
              </w:rPr>
              <w:t>nn</w:t>
            </w:r>
            <w:proofErr w:type="spellEnd"/>
            <w:r w:rsidRPr="00B346FC">
              <w:rPr>
                <w:rFonts w:ascii="Book Antiqua" w:eastAsia="Arial Unicode MS" w:hAnsi="Book Antiqua" w:cs="Arial Unicode MS"/>
                <w:bCs/>
                <w:sz w:val="18"/>
                <w:szCs w:val="18"/>
              </w:rPr>
              <w:t xml:space="preserve"> poza liniami rozgraniczającymi ulic na wydzielonych działkach budowlanych o powierzchni nie większej niż 100 m</w:t>
            </w:r>
            <w:r w:rsidRPr="00B346FC">
              <w:rPr>
                <w:rFonts w:ascii="Book Antiqua" w:eastAsia="Arial Unicode MS" w:hAnsi="Book Antiqua" w:cs="Arial Unicode MS"/>
                <w:bCs/>
                <w:sz w:val="18"/>
                <w:szCs w:val="18"/>
                <w:vertAlign w:val="superscript"/>
              </w:rPr>
              <w:t>2</w:t>
            </w:r>
            <w:r w:rsidRPr="00B346FC">
              <w:rPr>
                <w:rFonts w:ascii="Book Antiqua" w:eastAsia="Arial Unicode MS" w:hAnsi="Book Antiqua" w:cs="Arial Unicode MS"/>
                <w:bCs/>
                <w:sz w:val="18"/>
                <w:szCs w:val="18"/>
              </w:rPr>
              <w:t xml:space="preserve"> z bezpośrednim dostępem do dróg publicznych;</w:t>
            </w:r>
          </w:p>
          <w:p w:rsidR="007C2CBC" w:rsidRPr="0032506A"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5) w celu wyznaczenia działek dla stacji transformatorowych SN/</w:t>
            </w:r>
            <w:proofErr w:type="spellStart"/>
            <w:r w:rsidRPr="00B346FC">
              <w:rPr>
                <w:rFonts w:ascii="Book Antiqua" w:eastAsia="Arial Unicode MS" w:hAnsi="Book Antiqua" w:cs="Arial Unicode MS"/>
                <w:bCs/>
                <w:sz w:val="18"/>
                <w:szCs w:val="18"/>
              </w:rPr>
              <w:t>nn</w:t>
            </w:r>
            <w:proofErr w:type="spellEnd"/>
            <w:r w:rsidRPr="00B346FC">
              <w:rPr>
                <w:rFonts w:ascii="Book Antiqua" w:eastAsia="Arial Unicode MS" w:hAnsi="Book Antiqua" w:cs="Arial Unicode MS"/>
                <w:bCs/>
                <w:sz w:val="18"/>
                <w:szCs w:val="18"/>
              </w:rPr>
              <w:t xml:space="preserve"> nie obowiązują minimalne wielkości działki budowlanej oraz ustalenia określające prostopadłość i równoległość nowych granic podziału działki, przyjęte w ustaleniach szczegółowych dla terenów w zakresie podziału nieruchomości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B346FC"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B346FC" w:rsidRDefault="007C2CBC" w:rsidP="00FC4D8E">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2) zasady budowy gazociągów w drogach muszą być zgodne z przepisami odrębnymi z zakresu prawa energetycznego</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B346FC" w:rsidRDefault="007C2CBC" w:rsidP="00110249">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1) zaopatrzenie w energię cieplną z: </w:t>
            </w:r>
          </w:p>
          <w:p w:rsidR="007C2CBC" w:rsidRPr="00B346FC" w:rsidRDefault="007C2CBC" w:rsidP="00110249">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a) indywidualnych źródeł ciepła wolnostojących lub wbudowanych w obiekty budowlane, </w:t>
            </w:r>
          </w:p>
          <w:p w:rsidR="007C2CBC" w:rsidRPr="00B346FC" w:rsidRDefault="007C2CBC" w:rsidP="00110249">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b) lokalnych kotłowni wolnostojących lub wbudowanych w obiekty budowlane, </w:t>
            </w:r>
          </w:p>
          <w:p w:rsidR="007C2CBC" w:rsidRPr="00B346FC" w:rsidRDefault="007C2CBC" w:rsidP="00110249">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c) możliwość zaopatrzenia w energię z miejskiej sieci ciepłowniczej; </w:t>
            </w:r>
          </w:p>
          <w:p w:rsidR="007C2CBC" w:rsidRPr="00B346FC" w:rsidRDefault="007C2CBC" w:rsidP="00110249">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 xml:space="preserve">2) obowiązek stosowania paliw ekologicznych, zapewniających wysoki stopień czystości emisji spalin; </w:t>
            </w:r>
          </w:p>
          <w:p w:rsidR="007C2CBC" w:rsidRDefault="007C2CBC" w:rsidP="00110249">
            <w:pPr>
              <w:spacing w:after="0"/>
              <w:rPr>
                <w:rFonts w:ascii="Book Antiqua" w:eastAsia="Arial Unicode MS" w:hAnsi="Book Antiqua" w:cs="Arial Unicode MS"/>
                <w:bCs/>
                <w:sz w:val="18"/>
                <w:szCs w:val="18"/>
              </w:rPr>
            </w:pPr>
            <w:r w:rsidRPr="00B346FC">
              <w:rPr>
                <w:rFonts w:ascii="Book Antiqua" w:eastAsia="Arial Unicode MS" w:hAnsi="Book Antiqua" w:cs="Arial Unicode MS"/>
                <w:bCs/>
                <w:sz w:val="18"/>
                <w:szCs w:val="18"/>
              </w:rPr>
              <w:t>3) możliwość zaopatrzenia w ciepło energią pozyskiwaną ze źródeł odnawialnych</w:t>
            </w:r>
          </w:p>
          <w:p w:rsidR="007C2CBC" w:rsidRDefault="007C2CBC" w:rsidP="00110249">
            <w:pPr>
              <w:spacing w:after="0"/>
              <w:rPr>
                <w:rFonts w:ascii="Book Antiqua" w:eastAsia="Arial Unicode MS" w:hAnsi="Book Antiqua" w:cs="Arial Unicode MS"/>
                <w:bCs/>
                <w:sz w:val="18"/>
                <w:szCs w:val="18"/>
              </w:rPr>
            </w:pPr>
          </w:p>
          <w:p w:rsidR="007C2CBC" w:rsidRPr="000E055D" w:rsidRDefault="007C2CBC" w:rsidP="00110249">
            <w:pPr>
              <w:spacing w:after="0"/>
              <w:rPr>
                <w:rFonts w:ascii="Book Antiqua" w:eastAsia="Arial Unicode MS" w:hAnsi="Book Antiqua" w:cs="Arial Unicode MS"/>
                <w:bCs/>
                <w:sz w:val="18"/>
                <w:szCs w:val="18"/>
              </w:rPr>
            </w:pPr>
            <w:r w:rsidRPr="000E055D">
              <w:rPr>
                <w:rFonts w:ascii="Book Antiqua" w:eastAsia="Arial Unicode MS" w:hAnsi="Book Antiqua" w:cs="Arial Unicode MS"/>
                <w:bCs/>
                <w:sz w:val="18"/>
                <w:szCs w:val="18"/>
              </w:rPr>
              <w:t xml:space="preserve">Plan zakazuje lokalizacji przedsięwzięć mogących zawsze znacząco oddziaływać na środowisko określonych na podstawie przepisów odrębnych z zakresu ochrony środowiska takich </w:t>
            </w:r>
            <w:r>
              <w:rPr>
                <w:rFonts w:ascii="Book Antiqua" w:eastAsia="Arial Unicode MS" w:hAnsi="Book Antiqua" w:cs="Arial Unicode MS"/>
                <w:bCs/>
                <w:sz w:val="18"/>
                <w:szCs w:val="18"/>
              </w:rPr>
              <w:t xml:space="preserve">m.in. </w:t>
            </w:r>
            <w:r w:rsidRPr="000E055D">
              <w:rPr>
                <w:rFonts w:ascii="Book Antiqua" w:eastAsia="Arial Unicode MS" w:hAnsi="Book Antiqua" w:cs="Arial Unicode MS"/>
                <w:bCs/>
                <w:sz w:val="18"/>
                <w:szCs w:val="18"/>
              </w:rPr>
              <w:t>jak:</w:t>
            </w:r>
          </w:p>
          <w:p w:rsidR="007C2CBC" w:rsidRPr="000E055D" w:rsidRDefault="007C2CBC" w:rsidP="00110249">
            <w:pPr>
              <w:spacing w:after="0"/>
              <w:rPr>
                <w:rFonts w:ascii="Book Antiqua" w:eastAsia="Arial Unicode MS" w:hAnsi="Book Antiqua" w:cs="Arial Unicode MS"/>
                <w:bCs/>
                <w:sz w:val="18"/>
                <w:szCs w:val="18"/>
              </w:rPr>
            </w:pPr>
            <w:r w:rsidRPr="000E055D">
              <w:rPr>
                <w:rFonts w:ascii="Book Antiqua" w:eastAsia="Arial Unicode MS" w:hAnsi="Book Antiqua" w:cs="Arial Unicode MS"/>
                <w:bCs/>
                <w:sz w:val="18"/>
                <w:szCs w:val="18"/>
              </w:rPr>
              <w:t>a) elektrownie konwencjonalne, elektrociepłownie lub inne instalacje spalające paliwa w celu wytwarzania energii elektrycznej lub cieplnej, o mocy cieplnej nie niższej niż 300 MW rozumianej jako ilość energii wprowadzonej w paliwie do instalacji w jednostce czasu przy ich nominalnym obciążeniu,</w:t>
            </w:r>
          </w:p>
          <w:p w:rsidR="007C2CBC" w:rsidRPr="000E055D" w:rsidRDefault="007C2CBC" w:rsidP="00110249">
            <w:pPr>
              <w:spacing w:after="0"/>
              <w:rPr>
                <w:rFonts w:ascii="Book Antiqua" w:eastAsia="Arial Unicode MS" w:hAnsi="Book Antiqua" w:cs="Arial Unicode MS"/>
                <w:bCs/>
                <w:sz w:val="18"/>
                <w:szCs w:val="18"/>
              </w:rPr>
            </w:pPr>
            <w:r w:rsidRPr="000E055D">
              <w:rPr>
                <w:rFonts w:ascii="Book Antiqua" w:eastAsia="Arial Unicode MS" w:hAnsi="Book Antiqua" w:cs="Arial Unicode MS"/>
                <w:bCs/>
                <w:sz w:val="18"/>
                <w:szCs w:val="18"/>
              </w:rPr>
              <w:t xml:space="preserve">b) elektrownie jądrowe lub inne reaktory jądrowe, z wyjątkiem instalacji badawczych służących do wytwarzania lub przetwarzania materiałów rozszczepialnych lub </w:t>
            </w:r>
            <w:proofErr w:type="spellStart"/>
            <w:r w:rsidRPr="000E055D">
              <w:rPr>
                <w:rFonts w:ascii="Book Antiqua" w:eastAsia="Arial Unicode MS" w:hAnsi="Book Antiqua" w:cs="Arial Unicode MS"/>
                <w:bCs/>
                <w:sz w:val="18"/>
                <w:szCs w:val="18"/>
              </w:rPr>
              <w:t>paliworodnych</w:t>
            </w:r>
            <w:proofErr w:type="spellEnd"/>
            <w:r w:rsidRPr="000E055D">
              <w:rPr>
                <w:rFonts w:ascii="Book Antiqua" w:eastAsia="Arial Unicode MS" w:hAnsi="Book Antiqua" w:cs="Arial Unicode MS"/>
                <w:bCs/>
                <w:sz w:val="18"/>
                <w:szCs w:val="18"/>
              </w:rPr>
              <w:t xml:space="preserve"> o mocy nie przekraczającej 1</w:t>
            </w:r>
            <w:r>
              <w:rPr>
                <w:rFonts w:ascii="Book Antiqua" w:eastAsia="Arial Unicode MS" w:hAnsi="Book Antiqua" w:cs="Arial Unicode MS"/>
                <w:bCs/>
                <w:sz w:val="18"/>
                <w:szCs w:val="18"/>
              </w:rPr>
              <w:t xml:space="preserve"> </w:t>
            </w:r>
            <w:r w:rsidRPr="000E055D">
              <w:rPr>
                <w:rFonts w:ascii="Book Antiqua" w:eastAsia="Arial Unicode MS" w:hAnsi="Book Antiqua" w:cs="Arial Unicode MS"/>
                <w:bCs/>
                <w:sz w:val="18"/>
                <w:szCs w:val="18"/>
              </w:rPr>
              <w:t>kW przy ciągłym obciążeniu termicznym,</w:t>
            </w:r>
          </w:p>
          <w:p w:rsidR="007C2CBC" w:rsidRPr="0032506A" w:rsidRDefault="007C2CBC" w:rsidP="00110249">
            <w:pPr>
              <w:spacing w:after="0"/>
              <w:rPr>
                <w:rFonts w:ascii="Book Antiqua" w:hAnsi="Book Antiqua"/>
                <w:sz w:val="18"/>
                <w:szCs w:val="18"/>
                <w:lang w:eastAsia="en-US"/>
              </w:rPr>
            </w:pPr>
            <w:r w:rsidRPr="000E055D">
              <w:rPr>
                <w:rFonts w:ascii="Book Antiqua" w:eastAsia="Arial Unicode MS" w:hAnsi="Book Antiqua" w:cs="Arial Unicode MS"/>
                <w:bCs/>
                <w:sz w:val="18"/>
                <w:szCs w:val="18"/>
              </w:rPr>
              <w:t>c) instalacje wykorzystujące siłę wiatru do wytwarzania energii elektrycznej o łącznej mocy nominalnej elektrowni nie mniejszej niż 100 MW</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XXXVI/2</w:t>
            </w:r>
            <w:r>
              <w:rPr>
                <w:rFonts w:ascii="Book Antiqua" w:hAnsi="Book Antiqua"/>
                <w:sz w:val="18"/>
                <w:szCs w:val="18"/>
              </w:rPr>
              <w:t>92/17 z dnia 7 września 2017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32506A" w:rsidRDefault="007C2CBC" w:rsidP="00FC4D8E">
            <w:pPr>
              <w:spacing w:after="0"/>
              <w:rPr>
                <w:rFonts w:ascii="Book Antiqua" w:eastAsia="Arial Unicode MS" w:hAnsi="Book Antiqua" w:cs="Arial Unicode MS"/>
                <w:bCs/>
                <w:sz w:val="18"/>
                <w:szCs w:val="18"/>
              </w:rPr>
            </w:pPr>
            <w:r w:rsidRPr="00E7391B">
              <w:rPr>
                <w:rFonts w:ascii="Book Antiqua" w:eastAsia="Arial Unicode MS" w:hAnsi="Book Antiqua" w:cs="Arial Unicode MS"/>
                <w:bCs/>
                <w:sz w:val="18"/>
                <w:szCs w:val="18"/>
              </w:rPr>
              <w:t>Plan ustala realizację zasilania w średnie i niskie napięcie w wykonaniu kablowym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E7391B" w:rsidRDefault="007C2CBC" w:rsidP="00FC4D8E">
            <w:pPr>
              <w:spacing w:after="0"/>
              <w:rPr>
                <w:rFonts w:ascii="Book Antiqua" w:eastAsia="Arial Unicode MS" w:hAnsi="Book Antiqua" w:cs="Arial Unicode MS"/>
                <w:bCs/>
                <w:sz w:val="18"/>
                <w:szCs w:val="18"/>
              </w:rPr>
            </w:pPr>
            <w:r w:rsidRPr="00E7391B">
              <w:rPr>
                <w:rFonts w:ascii="Book Antiqua" w:eastAsia="Arial Unicode MS" w:hAnsi="Book Antiqua" w:cs="Arial Unicode MS"/>
                <w:bCs/>
                <w:sz w:val="18"/>
                <w:szCs w:val="18"/>
              </w:rPr>
              <w:t>Plan ustala zaopatrzenie w gaz z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E7391B" w:rsidRDefault="007C2CBC" w:rsidP="00110249">
            <w:pPr>
              <w:spacing w:after="0"/>
              <w:rPr>
                <w:rFonts w:ascii="Book Antiqua" w:eastAsia="Arial Unicode MS" w:hAnsi="Book Antiqua" w:cs="Arial Unicode MS"/>
                <w:bCs/>
                <w:sz w:val="18"/>
                <w:szCs w:val="18"/>
              </w:rPr>
            </w:pPr>
            <w:r w:rsidRPr="00E7391B">
              <w:rPr>
                <w:rFonts w:ascii="Book Antiqua" w:eastAsia="Arial Unicode MS" w:hAnsi="Book Antiqua" w:cs="Arial Unicode MS"/>
                <w:bCs/>
                <w:sz w:val="18"/>
                <w:szCs w:val="18"/>
              </w:rPr>
              <w:t>a) indywidualne i zbiorowe zaopatrzenie w energię cieplną,</w:t>
            </w:r>
          </w:p>
          <w:p w:rsidR="007C2CBC" w:rsidRPr="0032506A" w:rsidRDefault="007C2CBC" w:rsidP="00110249">
            <w:pPr>
              <w:spacing w:after="0"/>
              <w:rPr>
                <w:rFonts w:ascii="Book Antiqua" w:hAnsi="Book Antiqua"/>
                <w:sz w:val="18"/>
                <w:szCs w:val="18"/>
                <w:lang w:eastAsia="en-US"/>
              </w:rPr>
            </w:pPr>
            <w:r w:rsidRPr="00E7391B">
              <w:rPr>
                <w:rFonts w:ascii="Book Antiqua" w:eastAsia="Arial Unicode MS" w:hAnsi="Book Antiqua" w:cs="Arial Unicode MS"/>
                <w:bCs/>
                <w:sz w:val="18"/>
                <w:szCs w:val="18"/>
              </w:rPr>
              <w:t>b) stosowanie proekologicznych wysokosprawnych źródeł energii cieplnej, charakteryzujących się brakiem lub niską emisją substancji do powietrza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XXXVI/291/17 z dnia 7 września 2017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E700BF">
            <w:pPr>
              <w:spacing w:after="0"/>
              <w:rPr>
                <w:rFonts w:ascii="Book Antiqua" w:hAnsi="Book Antiqua"/>
                <w:sz w:val="18"/>
                <w:szCs w:val="18"/>
                <w:lang w:eastAsia="en-US"/>
              </w:rPr>
            </w:pPr>
            <w:r w:rsidRPr="00E700BF">
              <w:rPr>
                <w:rFonts w:ascii="Book Antiqua" w:eastAsia="Arial Unicode MS" w:hAnsi="Book Antiqua" w:cs="Arial Unicode MS"/>
                <w:bCs/>
                <w:sz w:val="18"/>
                <w:szCs w:val="18"/>
              </w:rPr>
              <w:t xml:space="preserve">Na części terenu oznaczonego symbolem 1.U – w granicach wskazanych na rysunku planu – strefy ochrony konserwatorskiej „B” historycznego układu urbanistycznego </w:t>
            </w:r>
            <w:r>
              <w:rPr>
                <w:rFonts w:ascii="Book Antiqua" w:eastAsia="Arial Unicode MS" w:hAnsi="Book Antiqua" w:cs="Arial Unicode MS"/>
                <w:bCs/>
                <w:sz w:val="18"/>
                <w:szCs w:val="18"/>
              </w:rPr>
              <w:t xml:space="preserve">miasta Konstantynowa Łódzkiego </w:t>
            </w:r>
            <w:r w:rsidRPr="00E700BF">
              <w:rPr>
                <w:rFonts w:ascii="Book Antiqua" w:eastAsia="Arial Unicode MS" w:hAnsi="Book Antiqua" w:cs="Arial Unicode MS"/>
                <w:bCs/>
                <w:sz w:val="18"/>
                <w:szCs w:val="18"/>
              </w:rPr>
              <w:t xml:space="preserve">obowiązuje zakaz prowadzenia napowietrznych linii teletechnicznych i energetycznych; </w:t>
            </w:r>
            <w:r w:rsidRPr="00E700BF">
              <w:rPr>
                <w:rFonts w:ascii="Book Antiqua" w:eastAsia="Arial Unicode MS" w:hAnsi="Book Antiqua" w:cs="Arial Unicode MS"/>
                <w:bCs/>
                <w:sz w:val="18"/>
                <w:szCs w:val="18"/>
              </w:rPr>
              <w:lastRenderedPageBreak/>
              <w:t>istniejące linie napowietrzne należy sukcesywnie zastępować liniami prowadzonymi pod powierzchnią terenu.</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XXXVI/2</w:t>
            </w:r>
            <w:r>
              <w:rPr>
                <w:rFonts w:ascii="Book Antiqua" w:hAnsi="Book Antiqua"/>
                <w:sz w:val="18"/>
                <w:szCs w:val="18"/>
              </w:rPr>
              <w:t>90/17 z dnia 7 września 2017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A45568"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1) podstawowe źródła energii elektrycznej stanowią istniejąca i projektowana sieć napowietrzno-kablowa średniego i niskiego napięcia; </w:t>
            </w:r>
          </w:p>
          <w:p w:rsidR="007C2CBC" w:rsidRPr="00A45568"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2) możliwość zaopatrzenia w energię elektryczną pozyskiwaną z indywidualnych źródeł energii elektrycznej, z wyjątkiem elektrowni wiatrowych, zgodnie z ustaleniami szczegółowymi dla terenów; </w:t>
            </w:r>
          </w:p>
          <w:p w:rsidR="007C2CBC" w:rsidRPr="00A45568"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3) obowiązek zasilania odbiorców w energię elektryczną w następujący sposób – z sieci kablowej średniego napięcia i kablowo-napowietrznej niskiego napięcia; </w:t>
            </w:r>
          </w:p>
          <w:p w:rsidR="007C2CBC" w:rsidRPr="00A45568"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4) bezpośrednia dostawa energii elektrycznej do poszczególnych odbiorców poprzez przyłącza elektroenergetyczne niskiego napięcia; </w:t>
            </w:r>
          </w:p>
          <w:p w:rsidR="007C2CBC" w:rsidRPr="0032506A"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5) na wyznaczonych terenach przeznaczonych pod zabudowę plan dopuszcza możliwość lokalizacji stacji transformatorowych SN/</w:t>
            </w:r>
            <w:proofErr w:type="spellStart"/>
            <w:r w:rsidRPr="00A45568">
              <w:rPr>
                <w:rFonts w:ascii="Book Antiqua" w:eastAsia="Arial Unicode MS" w:hAnsi="Book Antiqua" w:cs="Arial Unicode MS"/>
                <w:bCs/>
                <w:sz w:val="18"/>
                <w:szCs w:val="18"/>
              </w:rPr>
              <w:t>nn</w:t>
            </w:r>
            <w:proofErr w:type="spellEnd"/>
            <w:r w:rsidRPr="00A45568">
              <w:rPr>
                <w:rFonts w:ascii="Book Antiqua" w:eastAsia="Arial Unicode MS" w:hAnsi="Book Antiqua" w:cs="Arial Unicode MS"/>
                <w:bCs/>
                <w:sz w:val="18"/>
                <w:szCs w:val="18"/>
              </w:rPr>
              <w:t xml:space="preserve"> przy linii rozgraniczającej ulicy z bezpośrednim dostępem do drogi publicznej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A45568"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1) zaopatrzenie w gaz do celów gospodarczych i grzewczych z istniejącej sieci gazowej średniego ciśnienia, zgodnie z obowiązującymi przepisami odrębnymi; </w:t>
            </w:r>
          </w:p>
          <w:p w:rsidR="007C2CBC" w:rsidRPr="00A45568" w:rsidRDefault="007C2CBC" w:rsidP="00FC4D8E">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2) w przypadku kolizji istniejącego gazociągu z projektowanym układem komunikacyjnym plan dopuszcza przebudowę i przełożenie gazociągu poza pas jezdni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A45568" w:rsidRDefault="007C2CBC" w:rsidP="00110249">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1) zaopatrzenie w ciepło – z miejskiej sieci cieplnej;</w:t>
            </w:r>
          </w:p>
          <w:p w:rsidR="007C2CBC" w:rsidRPr="00A45568" w:rsidRDefault="007C2CBC" w:rsidP="00110249">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2) w przypadku braku możliwości włączenia w sieć ciepłowniczą miejską plan dopuszcza możliwość zaopatrzenia w ciepło z indywidualnych źródeł ciepła, z wykorzystaniem bezpiecznych ekologicznie źródeł ciepła, odpowiadającym przepisom z zakresu ochrony środowiska i przepisów energetycznych; </w:t>
            </w:r>
          </w:p>
          <w:p w:rsidR="007C2CBC" w:rsidRPr="00A45568" w:rsidRDefault="007C2CBC" w:rsidP="00110249">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 xml:space="preserve">3)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 </w:t>
            </w:r>
          </w:p>
          <w:p w:rsidR="007C2CBC" w:rsidRPr="00A45568" w:rsidRDefault="007C2CBC" w:rsidP="00110249">
            <w:pPr>
              <w:spacing w:after="0"/>
              <w:rPr>
                <w:rFonts w:ascii="Book Antiqua" w:eastAsia="Arial Unicode MS" w:hAnsi="Book Antiqua" w:cs="Arial Unicode MS"/>
                <w:bCs/>
                <w:sz w:val="18"/>
                <w:szCs w:val="18"/>
              </w:rPr>
            </w:pPr>
            <w:r w:rsidRPr="00A45568">
              <w:rPr>
                <w:rFonts w:ascii="Book Antiqua" w:eastAsia="Arial Unicode MS" w:hAnsi="Book Antiqua" w:cs="Arial Unicode MS"/>
                <w:bCs/>
                <w:sz w:val="18"/>
                <w:szCs w:val="18"/>
              </w:rPr>
              <w:t>4) zakaz pozyskiwania energii cieplnej w sposób mogący znacząco oddziaływać na środowisko, z wyjątkiem dopuszczonych urządzeń wytwarzających energię z odnawialnych źródeł energii oraz zakaz stosowania paliw w sposób powodujący przekraczanie dopuszczalnych stężeń zanieczyszczeń w powietrzu</w:t>
            </w:r>
          </w:p>
          <w:p w:rsidR="007C2CBC" w:rsidRPr="00A45568" w:rsidRDefault="007C2CBC" w:rsidP="00110249">
            <w:pPr>
              <w:spacing w:after="0"/>
              <w:rPr>
                <w:rFonts w:ascii="Book Antiqua" w:eastAsia="Arial Unicode MS" w:hAnsi="Book Antiqua" w:cs="Arial Unicode MS"/>
                <w:bCs/>
                <w:sz w:val="18"/>
                <w:szCs w:val="18"/>
              </w:rPr>
            </w:pPr>
          </w:p>
          <w:p w:rsidR="007C2CBC" w:rsidRPr="0032506A" w:rsidRDefault="007C2CBC" w:rsidP="00A45568">
            <w:pPr>
              <w:spacing w:after="0"/>
              <w:rPr>
                <w:rFonts w:ascii="Book Antiqua" w:hAnsi="Book Antiqua"/>
                <w:sz w:val="18"/>
                <w:szCs w:val="18"/>
                <w:lang w:eastAsia="en-US"/>
              </w:rPr>
            </w:pPr>
            <w:r w:rsidRPr="00A45568">
              <w:rPr>
                <w:rFonts w:ascii="Book Antiqua" w:eastAsia="Arial Unicode MS" w:hAnsi="Book Antiqua" w:cs="Arial Unicode MS"/>
                <w:bCs/>
                <w:sz w:val="18"/>
                <w:szCs w:val="18"/>
              </w:rPr>
              <w:t xml:space="preserve">Na wyznaczonych w planie terenach plan ustala możliwość lokalizacji projektowanych nadziemnych i podziemnych sieci uzbrojenia technicznego oraz urządzeń infrastruktury technicznej, w tym takich jak stacje transformatorowe, indywidualne źródła energii elektrycznej i ciepła, w tym </w:t>
            </w:r>
            <w:proofErr w:type="spellStart"/>
            <w:r w:rsidRPr="00A45568">
              <w:rPr>
                <w:rFonts w:ascii="Book Antiqua" w:eastAsia="Arial Unicode MS" w:hAnsi="Book Antiqua" w:cs="Arial Unicode MS"/>
                <w:bCs/>
                <w:sz w:val="18"/>
                <w:szCs w:val="18"/>
              </w:rPr>
              <w:t>mikroinstalacje</w:t>
            </w:r>
            <w:proofErr w:type="spellEnd"/>
            <w:r w:rsidRPr="00A45568">
              <w:rPr>
                <w:rFonts w:ascii="Book Antiqua" w:eastAsia="Arial Unicode MS" w:hAnsi="Book Antiqua" w:cs="Arial Unicode MS"/>
                <w:bCs/>
                <w:sz w:val="18"/>
                <w:szCs w:val="18"/>
              </w:rPr>
              <w:t>, z wyjątkiem elektrowni wiatrowych, przy zachowaniu pozostałych ustaleń planu i pod warunkiem, że uciążliwość tych obiektów nie będzie wykraczać poza dopuszczalne normy.</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XXXI</w:t>
            </w:r>
            <w:r>
              <w:rPr>
                <w:rFonts w:ascii="Book Antiqua" w:hAnsi="Book Antiqua"/>
                <w:sz w:val="18"/>
                <w:szCs w:val="18"/>
              </w:rPr>
              <w:t>/257/17 z dnia 23 marca 2017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 xml:space="preserve">1) podstawowe źródła energii elektrycznej stanowią istniejąca sieć napowietrzno-kablowa średniego napięcia SN 15 </w:t>
            </w:r>
            <w:proofErr w:type="spellStart"/>
            <w:r w:rsidRPr="009458DF">
              <w:rPr>
                <w:rFonts w:ascii="Book Antiqua" w:eastAsia="Arial Unicode MS" w:hAnsi="Book Antiqua" w:cs="Arial Unicode MS"/>
                <w:bCs/>
                <w:sz w:val="18"/>
                <w:szCs w:val="18"/>
              </w:rPr>
              <w:t>kV</w:t>
            </w:r>
            <w:proofErr w:type="spellEnd"/>
            <w:r w:rsidRPr="009458DF">
              <w:rPr>
                <w:rFonts w:ascii="Book Antiqua" w:eastAsia="Arial Unicode MS" w:hAnsi="Book Antiqua" w:cs="Arial Unicode MS"/>
                <w:bCs/>
                <w:sz w:val="18"/>
                <w:szCs w:val="18"/>
              </w:rPr>
              <w:t xml:space="preserve"> i niskiego napięcia </w:t>
            </w:r>
            <w:proofErr w:type="spellStart"/>
            <w:r w:rsidRPr="009458DF">
              <w:rPr>
                <w:rFonts w:ascii="Book Antiqua" w:eastAsia="Arial Unicode MS" w:hAnsi="Book Antiqua" w:cs="Arial Unicode MS"/>
                <w:bCs/>
                <w:sz w:val="18"/>
                <w:szCs w:val="18"/>
              </w:rPr>
              <w:t>nN</w:t>
            </w:r>
            <w:proofErr w:type="spellEnd"/>
            <w:r w:rsidRPr="009458DF">
              <w:rPr>
                <w:rFonts w:ascii="Book Antiqua" w:eastAsia="Arial Unicode MS" w:hAnsi="Book Antiqua" w:cs="Arial Unicode MS"/>
                <w:bCs/>
                <w:sz w:val="18"/>
                <w:szCs w:val="18"/>
              </w:rPr>
              <w:t>;</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2) możliwość zaopatrzenia w energię elektryczną pozyskiwaną z indywidualnych źródeł energii elektrycznej, z wyjątkiem elektrowni wiatrowych, zgodnie z ustaleniami szczegółowymi dla terenów;</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 xml:space="preserve">3) obowiązuje zasilanie odbiorców w energię elektryczną w następujący sposób – z sieci kablowej średniego napięcia i kablowo-napowietrznej </w:t>
            </w:r>
            <w:r w:rsidRPr="009458DF">
              <w:rPr>
                <w:rFonts w:ascii="Book Antiqua" w:eastAsia="Arial Unicode MS" w:hAnsi="Book Antiqua" w:cs="Arial Unicode MS"/>
                <w:bCs/>
                <w:sz w:val="18"/>
                <w:szCs w:val="18"/>
              </w:rPr>
              <w:lastRenderedPageBreak/>
              <w:t>niskiego napięcia;</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4) bezpośrednia dostawa energii elektrycznej do poszczególnych odbiorców poprzez przyłącza elektroenergetyczne niskiego napięcia;</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5) plan dopuszcza możliwość lokalizacji stacji transformatorowych SN/</w:t>
            </w:r>
            <w:proofErr w:type="spellStart"/>
            <w:r w:rsidRPr="009458DF">
              <w:rPr>
                <w:rFonts w:ascii="Book Antiqua" w:eastAsia="Arial Unicode MS" w:hAnsi="Book Antiqua" w:cs="Arial Unicode MS"/>
                <w:bCs/>
                <w:sz w:val="18"/>
                <w:szCs w:val="18"/>
              </w:rPr>
              <w:t>nn</w:t>
            </w:r>
            <w:proofErr w:type="spellEnd"/>
            <w:r w:rsidRPr="009458DF">
              <w:rPr>
                <w:rFonts w:ascii="Book Antiqua" w:eastAsia="Arial Unicode MS" w:hAnsi="Book Antiqua" w:cs="Arial Unicode MS"/>
                <w:bCs/>
                <w:sz w:val="18"/>
                <w:szCs w:val="18"/>
              </w:rPr>
              <w:t xml:space="preserve"> na terenach przeznaczonych pod zabudowę, przy linii rozgraniczającej drogi z zapewnieniem bezpośredniego dostępu do drogi publicznej;</w:t>
            </w:r>
          </w:p>
          <w:p w:rsidR="007C2CBC" w:rsidRPr="0032506A"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6) w granicach wyznaczonych na rysunku planu stref ochronnych od napowietrznych linii elektroenergetycznych wysokiego napięcia WN i średniego napięcia SN obowiązują lokalne ograniczenia w realizacji ustalonych planem przeznaczeń terenu</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1) zaopatrzenie w gaz do celów gospodarczych i grzewczych z projektowanej sieci gazowej średniego ciśnienia, prowadzonej w liniach rozgraniczających dróg, zgodnie z obowiązującymi przepisami odrębnymi;</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2) linia ogrodzeń powinna przebiegać min. 0,5 m od gazociągu średniego ciśnienia;</w:t>
            </w:r>
          </w:p>
          <w:p w:rsidR="007C2CBC" w:rsidRPr="009458DF" w:rsidRDefault="007C2CBC" w:rsidP="00FC4D8E">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3) dla zabudowy mieszkaniowej jednorodzinnej szafki gazowe należy lokalizować w linii ogrodzeń z otwieraniem na zewnątrz ogrodzenia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9458DF" w:rsidRDefault="007C2CBC" w:rsidP="00110249">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1) zaopatrzenie w ciepło do celów grzewczych i przygotowania ciepłej wody użytkowej – z indywidualnych źródeł ciepła, z wykorzystaniem bezpiecznych ekologicznie źródeł ciepła, odpowiadającym przepisom z zakresu ochrony środowiska i przepisów energetycznych;</w:t>
            </w:r>
          </w:p>
          <w:p w:rsidR="007C2CBC" w:rsidRPr="009458DF" w:rsidRDefault="007C2CBC" w:rsidP="00110249">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2)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w:t>
            </w:r>
          </w:p>
          <w:p w:rsidR="007C2CBC" w:rsidRPr="009458DF" w:rsidRDefault="007C2CBC" w:rsidP="00110249">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3) możliwość zaopatrzenia w energię cieplną z centralnej ciepłowni miejskiej lub układu ciepłowniczego miasta Łódź, w przypadku zaistnienia przesłanek ekonomicznych dla rozbudowy ww. systemów;</w:t>
            </w:r>
          </w:p>
          <w:p w:rsidR="007C2CBC" w:rsidRPr="009458DF" w:rsidRDefault="007C2CBC" w:rsidP="00110249">
            <w:pPr>
              <w:spacing w:after="0"/>
              <w:rPr>
                <w:rFonts w:ascii="Book Antiqua" w:eastAsia="Arial Unicode MS" w:hAnsi="Book Antiqua" w:cs="Arial Unicode MS"/>
                <w:bCs/>
                <w:sz w:val="18"/>
                <w:szCs w:val="18"/>
              </w:rPr>
            </w:pPr>
            <w:r w:rsidRPr="009458DF">
              <w:rPr>
                <w:rFonts w:ascii="Book Antiqua" w:eastAsia="Arial Unicode MS" w:hAnsi="Book Antiqua" w:cs="Arial Unicode MS"/>
                <w:bCs/>
                <w:sz w:val="18"/>
                <w:szCs w:val="18"/>
              </w:rPr>
              <w:t>4) zakaz pozyskiwania energii cieplnej w sposób mogący znacząco oddziaływać na środowisko oraz zakaz stosowania paliw w sposób powodujący przekraczanie dopuszczalnych stężeń zanieczyszczeń w powietrzu</w:t>
            </w:r>
          </w:p>
          <w:p w:rsidR="007C2CBC" w:rsidRPr="009458DF" w:rsidRDefault="007C2CBC" w:rsidP="00110249">
            <w:pPr>
              <w:spacing w:after="0"/>
              <w:rPr>
                <w:rFonts w:ascii="Book Antiqua" w:eastAsia="Arial Unicode MS" w:hAnsi="Book Antiqua" w:cs="Arial Unicode MS"/>
                <w:bCs/>
                <w:sz w:val="18"/>
                <w:szCs w:val="18"/>
              </w:rPr>
            </w:pPr>
          </w:p>
          <w:p w:rsidR="007C2CBC" w:rsidRPr="0000201F" w:rsidRDefault="007C2CBC" w:rsidP="00110249">
            <w:pPr>
              <w:spacing w:after="0"/>
              <w:rPr>
                <w:rFonts w:ascii="Book Antiqua" w:eastAsia="Arial Unicode MS" w:hAnsi="Book Antiqua" w:cs="Arial Unicode MS"/>
                <w:bCs/>
                <w:sz w:val="18"/>
                <w:szCs w:val="18"/>
              </w:rPr>
            </w:pPr>
            <w:r w:rsidRPr="0000201F">
              <w:rPr>
                <w:rFonts w:ascii="Book Antiqua" w:eastAsia="Arial Unicode MS" w:hAnsi="Book Antiqua" w:cs="Arial Unicode MS"/>
                <w:bCs/>
                <w:sz w:val="18"/>
                <w:szCs w:val="18"/>
              </w:rPr>
              <w:t>Plan ustala następujące szczególne warunki zagospodarowania terenów oraz ograniczenia w ich użytkowaniu, w tym zakaz zabudowy:</w:t>
            </w:r>
          </w:p>
          <w:p w:rsidR="007C2CBC" w:rsidRPr="0000201F" w:rsidRDefault="007C2CBC" w:rsidP="00110249">
            <w:pPr>
              <w:spacing w:after="0"/>
              <w:rPr>
                <w:rFonts w:ascii="Book Antiqua" w:eastAsia="Arial Unicode MS" w:hAnsi="Book Antiqua" w:cs="Arial Unicode MS"/>
                <w:bCs/>
                <w:sz w:val="18"/>
                <w:szCs w:val="18"/>
              </w:rPr>
            </w:pPr>
            <w:r w:rsidRPr="0000201F">
              <w:rPr>
                <w:rFonts w:ascii="Book Antiqua" w:eastAsia="Arial Unicode MS" w:hAnsi="Book Antiqua" w:cs="Arial Unicode MS"/>
                <w:bCs/>
                <w:sz w:val="18"/>
                <w:szCs w:val="18"/>
              </w:rPr>
              <w:t>1) w granicach wyznaczonych na rysunku planu stref ochronnych od napowietrznych linii elektroenergetycznych:</w:t>
            </w:r>
          </w:p>
          <w:p w:rsidR="007C2CBC" w:rsidRPr="0000201F" w:rsidRDefault="007C2CBC" w:rsidP="00110249">
            <w:pPr>
              <w:spacing w:after="0"/>
              <w:rPr>
                <w:rFonts w:ascii="Book Antiqua" w:eastAsia="Arial Unicode MS" w:hAnsi="Book Antiqua" w:cs="Arial Unicode MS"/>
                <w:bCs/>
                <w:sz w:val="18"/>
                <w:szCs w:val="18"/>
              </w:rPr>
            </w:pPr>
            <w:r w:rsidRPr="0000201F">
              <w:rPr>
                <w:rFonts w:ascii="Book Antiqua" w:eastAsia="Arial Unicode MS" w:hAnsi="Book Antiqua" w:cs="Arial Unicode MS"/>
                <w:bCs/>
                <w:sz w:val="18"/>
                <w:szCs w:val="18"/>
              </w:rPr>
              <w:t xml:space="preserve">a) średniego napięcia SN 15 </w:t>
            </w:r>
            <w:proofErr w:type="spellStart"/>
            <w:r w:rsidRPr="0000201F">
              <w:rPr>
                <w:rFonts w:ascii="Book Antiqua" w:eastAsia="Arial Unicode MS" w:hAnsi="Book Antiqua" w:cs="Arial Unicode MS"/>
                <w:bCs/>
                <w:sz w:val="18"/>
                <w:szCs w:val="18"/>
              </w:rPr>
              <w:t>kV</w:t>
            </w:r>
            <w:proofErr w:type="spellEnd"/>
            <w:r w:rsidRPr="0000201F">
              <w:rPr>
                <w:rFonts w:ascii="Book Antiqua" w:eastAsia="Arial Unicode MS" w:hAnsi="Book Antiqua" w:cs="Arial Unicode MS"/>
                <w:bCs/>
                <w:sz w:val="18"/>
                <w:szCs w:val="18"/>
              </w:rPr>
              <w:t xml:space="preserve"> – w pasach terenu o szerokości 12 m, po 6 m od osi linii na każdą stronę,</w:t>
            </w:r>
          </w:p>
          <w:p w:rsidR="007C2CBC" w:rsidRPr="0000201F" w:rsidRDefault="007C2CBC" w:rsidP="00110249">
            <w:pPr>
              <w:spacing w:after="0"/>
              <w:rPr>
                <w:rFonts w:ascii="Book Antiqua" w:eastAsia="Arial Unicode MS" w:hAnsi="Book Antiqua" w:cs="Arial Unicode MS"/>
                <w:bCs/>
                <w:sz w:val="18"/>
                <w:szCs w:val="18"/>
              </w:rPr>
            </w:pPr>
            <w:r w:rsidRPr="0000201F">
              <w:rPr>
                <w:rFonts w:ascii="Book Antiqua" w:eastAsia="Arial Unicode MS" w:hAnsi="Book Antiqua" w:cs="Arial Unicode MS"/>
                <w:bCs/>
                <w:sz w:val="18"/>
                <w:szCs w:val="18"/>
              </w:rPr>
              <w:t xml:space="preserve">b) wysokiego napięcia WN 110 </w:t>
            </w:r>
            <w:proofErr w:type="spellStart"/>
            <w:r w:rsidRPr="0000201F">
              <w:rPr>
                <w:rFonts w:ascii="Book Antiqua" w:eastAsia="Arial Unicode MS" w:hAnsi="Book Antiqua" w:cs="Arial Unicode MS"/>
                <w:bCs/>
                <w:sz w:val="18"/>
                <w:szCs w:val="18"/>
              </w:rPr>
              <w:t>kV</w:t>
            </w:r>
            <w:proofErr w:type="spellEnd"/>
            <w:r w:rsidRPr="0000201F">
              <w:rPr>
                <w:rFonts w:ascii="Book Antiqua" w:eastAsia="Arial Unicode MS" w:hAnsi="Book Antiqua" w:cs="Arial Unicode MS"/>
                <w:bCs/>
                <w:sz w:val="18"/>
                <w:szCs w:val="18"/>
              </w:rPr>
              <w:t xml:space="preserve"> – w pasach terenu o szerokości 30 m, po 15 m od osi linii na każdą stronę, występują lokalne ograniczenia w realizacji ustalonych planem przeznaczeń, zapewniające ochronę przed promieniowaniem szkodliwym dla ludzi i środowiska oraz warunki dostępu eksploatacyjnego</w:t>
            </w:r>
          </w:p>
          <w:p w:rsidR="007C2CBC" w:rsidRPr="0000201F" w:rsidRDefault="007C2CBC" w:rsidP="00110249">
            <w:pPr>
              <w:spacing w:after="0"/>
              <w:rPr>
                <w:rFonts w:ascii="Book Antiqua" w:eastAsia="Arial Unicode MS" w:hAnsi="Book Antiqua" w:cs="Arial Unicode MS"/>
                <w:bCs/>
                <w:sz w:val="18"/>
                <w:szCs w:val="18"/>
              </w:rPr>
            </w:pPr>
            <w:r w:rsidRPr="0000201F">
              <w:rPr>
                <w:rFonts w:ascii="Book Antiqua" w:eastAsia="Arial Unicode MS" w:hAnsi="Book Antiqua" w:cs="Arial Unicode MS"/>
                <w:bCs/>
                <w:sz w:val="18"/>
                <w:szCs w:val="18"/>
              </w:rPr>
              <w:t>2) w przypadku przebudowy, skablowania bądź likwidacji linii napowietrznej wysokiego napięcia WN i średniego napięcia SN plan dopuszcza możliwość zagospodarowania wyznaczonych stref ochronnych zgodnie z przeznaczeniem określonym w planie;</w:t>
            </w:r>
          </w:p>
          <w:p w:rsidR="007C2CBC" w:rsidRDefault="007C2CBC" w:rsidP="00110249">
            <w:pPr>
              <w:spacing w:after="0"/>
              <w:rPr>
                <w:rFonts w:ascii="Book Antiqua" w:eastAsia="Arial Unicode MS" w:hAnsi="Book Antiqua" w:cs="Arial Unicode MS"/>
                <w:bCs/>
                <w:sz w:val="18"/>
                <w:szCs w:val="18"/>
              </w:rPr>
            </w:pPr>
            <w:r w:rsidRPr="0000201F">
              <w:rPr>
                <w:rFonts w:ascii="Book Antiqua" w:eastAsia="Arial Unicode MS" w:hAnsi="Book Antiqua" w:cs="Arial Unicode MS"/>
                <w:bCs/>
                <w:sz w:val="18"/>
                <w:szCs w:val="18"/>
              </w:rPr>
              <w:t>3) w granicach obszaru objętego planem zakazuje się realizacji elektrowni wiatrowych.</w:t>
            </w:r>
          </w:p>
          <w:p w:rsidR="007C2CBC" w:rsidRPr="0032506A" w:rsidRDefault="007C2CBC" w:rsidP="00887877">
            <w:pPr>
              <w:spacing w:after="0"/>
              <w:rPr>
                <w:rFonts w:ascii="Book Antiqua" w:hAnsi="Book Antiqua"/>
                <w:sz w:val="18"/>
                <w:szCs w:val="18"/>
                <w:lang w:eastAsia="en-US"/>
              </w:rPr>
            </w:pPr>
            <w:r w:rsidRPr="00887877">
              <w:rPr>
                <w:rFonts w:ascii="Book Antiqua" w:eastAsia="Arial Unicode MS" w:hAnsi="Book Antiqua" w:cs="Arial Unicode MS"/>
                <w:bCs/>
                <w:sz w:val="18"/>
                <w:szCs w:val="18"/>
              </w:rPr>
              <w:t xml:space="preserve">Na wszystkich wyznaczonych w planie terenach plan ustala możliwość lokalizowania urządzeń infrastruktury technicznej, w tym takich jak stacje transformatorowe, indywidualne źródła energii elektrycznej i ciepła, w tym </w:t>
            </w:r>
            <w:proofErr w:type="spellStart"/>
            <w:r w:rsidRPr="00887877">
              <w:rPr>
                <w:rFonts w:ascii="Book Antiqua" w:eastAsia="Arial Unicode MS" w:hAnsi="Book Antiqua" w:cs="Arial Unicode MS"/>
                <w:bCs/>
                <w:sz w:val="18"/>
                <w:szCs w:val="18"/>
              </w:rPr>
              <w:t>mikroinstalacje</w:t>
            </w:r>
            <w:proofErr w:type="spellEnd"/>
            <w:r w:rsidRPr="00887877">
              <w:rPr>
                <w:rFonts w:ascii="Book Antiqua" w:eastAsia="Arial Unicode MS" w:hAnsi="Book Antiqua" w:cs="Arial Unicode MS"/>
                <w:bCs/>
                <w:sz w:val="18"/>
                <w:szCs w:val="18"/>
              </w:rPr>
              <w:t>, z wyjątkiem elektrowni wiatrowych przy zachowaniu pozostałych ustaleń planu i pod warunkiem, że uciążliwość tych obiektów nie będzie wykraczać poza dopuszczalne normy.</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w:t>
            </w:r>
            <w:r>
              <w:rPr>
                <w:rFonts w:ascii="Book Antiqua" w:hAnsi="Book Antiqua"/>
                <w:sz w:val="18"/>
                <w:szCs w:val="18"/>
              </w:rPr>
              <w:t>/153/16 z dnia 31 marca 2016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DB5015" w:rsidRDefault="007C2CBC" w:rsidP="00FC4D8E">
            <w:pPr>
              <w:spacing w:after="0"/>
              <w:rPr>
                <w:rFonts w:ascii="Book Antiqua" w:eastAsia="Arial Unicode MS" w:hAnsi="Book Antiqua" w:cs="Arial Unicode MS"/>
                <w:bCs/>
                <w:sz w:val="18"/>
                <w:szCs w:val="18"/>
              </w:rPr>
            </w:pPr>
            <w:r w:rsidRPr="00DB5015">
              <w:rPr>
                <w:rFonts w:ascii="Book Antiqua" w:eastAsia="Arial Unicode MS" w:hAnsi="Book Antiqua" w:cs="Arial Unicode MS"/>
                <w:bCs/>
                <w:sz w:val="18"/>
                <w:szCs w:val="18"/>
              </w:rPr>
              <w:t xml:space="preserve">1) zasilanie z sieci energetycznej napowietrznej i kablowej średniego i niskiego napięcia przy rozbudowie sieci istniejącej i realizacji nowych stacji </w:t>
            </w:r>
            <w:r w:rsidRPr="00DB5015">
              <w:rPr>
                <w:rFonts w:ascii="Book Antiqua" w:eastAsia="Arial Unicode MS" w:hAnsi="Book Antiqua" w:cs="Arial Unicode MS"/>
                <w:bCs/>
                <w:sz w:val="18"/>
                <w:szCs w:val="18"/>
              </w:rPr>
              <w:lastRenderedPageBreak/>
              <w:t xml:space="preserve">transformatorowych; </w:t>
            </w:r>
          </w:p>
          <w:p w:rsidR="007C2CBC" w:rsidRPr="00DB5015" w:rsidRDefault="007C2CBC" w:rsidP="00FC4D8E">
            <w:pPr>
              <w:spacing w:after="0"/>
              <w:rPr>
                <w:rFonts w:ascii="Book Antiqua" w:eastAsia="Arial Unicode MS" w:hAnsi="Book Antiqua" w:cs="Arial Unicode MS"/>
                <w:bCs/>
                <w:sz w:val="18"/>
                <w:szCs w:val="18"/>
              </w:rPr>
            </w:pPr>
            <w:r w:rsidRPr="00DB5015">
              <w:rPr>
                <w:rFonts w:ascii="Book Antiqua" w:eastAsia="Arial Unicode MS" w:hAnsi="Book Antiqua" w:cs="Arial Unicode MS"/>
                <w:bCs/>
                <w:sz w:val="18"/>
                <w:szCs w:val="18"/>
              </w:rPr>
              <w:t xml:space="preserve">2) przyłączenie indywidualne na warunkach określonych w przepisach odrębnych; </w:t>
            </w:r>
          </w:p>
          <w:p w:rsidR="007C2CBC" w:rsidRPr="0032506A" w:rsidRDefault="007C2CBC" w:rsidP="00FC4D8E">
            <w:pPr>
              <w:spacing w:after="0"/>
              <w:rPr>
                <w:rFonts w:ascii="Book Antiqua" w:eastAsia="Arial Unicode MS" w:hAnsi="Book Antiqua" w:cs="Arial Unicode MS"/>
                <w:bCs/>
                <w:sz w:val="18"/>
                <w:szCs w:val="18"/>
              </w:rPr>
            </w:pPr>
            <w:r w:rsidRPr="00DB5015">
              <w:rPr>
                <w:rFonts w:ascii="Book Antiqua" w:eastAsia="Arial Unicode MS" w:hAnsi="Book Antiqua" w:cs="Arial Unicode MS"/>
                <w:bCs/>
                <w:sz w:val="18"/>
                <w:szCs w:val="18"/>
              </w:rPr>
              <w:t xml:space="preserve">3) zachowanie istniejącej linii napowietrznej 15 </w:t>
            </w:r>
            <w:proofErr w:type="spellStart"/>
            <w:r w:rsidRPr="00DB5015">
              <w:rPr>
                <w:rFonts w:ascii="Book Antiqua" w:eastAsia="Arial Unicode MS" w:hAnsi="Book Antiqua" w:cs="Arial Unicode MS"/>
                <w:bCs/>
                <w:sz w:val="18"/>
                <w:szCs w:val="18"/>
              </w:rPr>
              <w:t>kV</w:t>
            </w:r>
            <w:proofErr w:type="spellEnd"/>
            <w:r w:rsidRPr="00DB5015">
              <w:rPr>
                <w:rFonts w:ascii="Book Antiqua" w:eastAsia="Arial Unicode MS" w:hAnsi="Book Antiqua" w:cs="Arial Unicode MS"/>
                <w:bCs/>
                <w:sz w:val="18"/>
                <w:szCs w:val="18"/>
              </w:rPr>
              <w:t xml:space="preserve"> wraz ze strefą oddziaływania pokazaną na rysunku planu, w której obowiązuje zakaz zabudowy obiektami przeznaczonymi na stały pobyt ludzi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DB5015" w:rsidRDefault="007C2CBC" w:rsidP="00FC4D8E">
            <w:pPr>
              <w:spacing w:after="0"/>
              <w:rPr>
                <w:rFonts w:ascii="Book Antiqua" w:eastAsia="Arial Unicode MS" w:hAnsi="Book Antiqua" w:cs="Arial Unicode MS"/>
                <w:bCs/>
                <w:sz w:val="18"/>
                <w:szCs w:val="18"/>
              </w:rPr>
            </w:pPr>
            <w:r w:rsidRPr="00DB5015">
              <w:rPr>
                <w:rFonts w:ascii="Book Antiqua" w:eastAsia="Arial Unicode MS" w:hAnsi="Book Antiqua" w:cs="Arial Unicode MS"/>
                <w:bCs/>
                <w:sz w:val="18"/>
                <w:szCs w:val="18"/>
              </w:rPr>
              <w:t xml:space="preserve">1) zaopatrzenie terenów zabudowy w gaz ziemny do celów gospodarczych i grzewczych w oparciu o projektowaną sieć średniego ciśnienia; </w:t>
            </w:r>
          </w:p>
          <w:p w:rsidR="007C2CBC" w:rsidRPr="00DB5015" w:rsidRDefault="007C2CBC" w:rsidP="00FC4D8E">
            <w:pPr>
              <w:spacing w:after="0"/>
              <w:rPr>
                <w:rFonts w:ascii="Book Antiqua" w:eastAsia="Arial Unicode MS" w:hAnsi="Book Antiqua" w:cs="Arial Unicode MS"/>
                <w:bCs/>
                <w:sz w:val="18"/>
                <w:szCs w:val="18"/>
              </w:rPr>
            </w:pPr>
            <w:r w:rsidRPr="00DB5015">
              <w:rPr>
                <w:rFonts w:ascii="Book Antiqua" w:eastAsia="Arial Unicode MS" w:hAnsi="Book Antiqua" w:cs="Arial Unicode MS"/>
                <w:bCs/>
                <w:sz w:val="18"/>
                <w:szCs w:val="18"/>
              </w:rPr>
              <w:t>2) do czasu realizacji sieci gazowej dopuszcza się lokalizację indywidualnych zbiorników – zgodnie z przepisami odrębnymi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DB5015" w:rsidRDefault="007C2CBC" w:rsidP="00110249">
            <w:pPr>
              <w:spacing w:after="0"/>
              <w:rPr>
                <w:rFonts w:ascii="Book Antiqua" w:eastAsia="Arial Unicode MS" w:hAnsi="Book Antiqua" w:cs="Arial Unicode MS"/>
                <w:bCs/>
                <w:sz w:val="18"/>
                <w:szCs w:val="18"/>
              </w:rPr>
            </w:pPr>
            <w:r w:rsidRPr="00DB5015">
              <w:rPr>
                <w:rFonts w:ascii="Book Antiqua" w:eastAsia="Arial Unicode MS" w:hAnsi="Book Antiqua" w:cs="Arial Unicode MS"/>
                <w:bCs/>
                <w:sz w:val="18"/>
                <w:szCs w:val="18"/>
              </w:rPr>
              <w:t xml:space="preserve">1) zaopatrzenie ze źródeł lokalnych bezpiecznych ekologicznie, tj. zapewniających wysoki stopień czystości spalin – zgodnie z przepisami odrębnymi; </w:t>
            </w:r>
          </w:p>
          <w:p w:rsidR="007C2CBC" w:rsidRPr="0032506A" w:rsidRDefault="007C2CBC" w:rsidP="00110249">
            <w:pPr>
              <w:spacing w:after="0"/>
              <w:rPr>
                <w:rFonts w:ascii="Book Antiqua" w:hAnsi="Book Antiqua"/>
                <w:sz w:val="18"/>
                <w:szCs w:val="18"/>
                <w:lang w:eastAsia="en-US"/>
              </w:rPr>
            </w:pPr>
            <w:r w:rsidRPr="00DB5015">
              <w:rPr>
                <w:rFonts w:ascii="Book Antiqua" w:eastAsia="Arial Unicode MS" w:hAnsi="Book Antiqua" w:cs="Arial Unicode MS"/>
                <w:bCs/>
                <w:sz w:val="18"/>
                <w:szCs w:val="18"/>
              </w:rPr>
              <w:t>2)</w:t>
            </w:r>
            <w:r>
              <w:rPr>
                <w:rFonts w:ascii="Book Antiqua" w:eastAsia="Arial Unicode MS" w:hAnsi="Book Antiqua" w:cs="Arial Unicode MS"/>
                <w:bCs/>
                <w:sz w:val="18"/>
                <w:szCs w:val="18"/>
              </w:rPr>
              <w:t xml:space="preserve"> </w:t>
            </w:r>
            <w:r w:rsidRPr="00DB5015">
              <w:rPr>
                <w:rFonts w:ascii="Book Antiqua" w:eastAsia="Arial Unicode MS" w:hAnsi="Book Antiqua" w:cs="Arial Unicode MS"/>
                <w:bCs/>
                <w:sz w:val="18"/>
                <w:szCs w:val="18"/>
              </w:rPr>
              <w:t>zaopatrzenie ze źródeł odnawialnych wykorzystujących w procesie przetwarzania energię promieniowania słoneczne</w:t>
            </w:r>
            <w:r>
              <w:rPr>
                <w:rFonts w:ascii="Book Antiqua" w:eastAsia="Arial Unicode MS" w:hAnsi="Book Antiqua" w:cs="Arial Unicode MS"/>
                <w:bCs/>
                <w:sz w:val="18"/>
                <w:szCs w:val="18"/>
              </w:rPr>
              <w:t>go, biomasy i innych o mocy nie</w:t>
            </w:r>
            <w:r w:rsidRPr="00DB5015">
              <w:rPr>
                <w:rFonts w:ascii="Book Antiqua" w:eastAsia="Arial Unicode MS" w:hAnsi="Book Antiqua" w:cs="Arial Unicode MS"/>
                <w:bCs/>
                <w:sz w:val="18"/>
                <w:szCs w:val="18"/>
              </w:rPr>
              <w:t>przekraczającej 100 kW</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w:t>
            </w:r>
            <w:r>
              <w:rPr>
                <w:rFonts w:ascii="Book Antiqua" w:hAnsi="Book Antiqua"/>
                <w:sz w:val="18"/>
                <w:szCs w:val="18"/>
              </w:rPr>
              <w:t>/154/16 z dnia 31 marca 2016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6451DB" w:rsidRDefault="007C2CBC" w:rsidP="00FC4D8E">
            <w:pPr>
              <w:spacing w:after="0"/>
              <w:rPr>
                <w:rFonts w:ascii="Book Antiqua" w:eastAsia="Arial Unicode MS" w:hAnsi="Book Antiqua" w:cs="Arial Unicode MS"/>
                <w:bCs/>
                <w:sz w:val="18"/>
                <w:szCs w:val="18"/>
              </w:rPr>
            </w:pPr>
            <w:r w:rsidRPr="006451DB">
              <w:rPr>
                <w:rFonts w:ascii="Book Antiqua" w:eastAsia="Arial Unicode MS" w:hAnsi="Book Antiqua" w:cs="Arial Unicode MS"/>
                <w:bCs/>
                <w:sz w:val="18"/>
                <w:szCs w:val="18"/>
              </w:rPr>
              <w:t xml:space="preserve">1) zachowanie istniejącej stacji transformatorowej wraz z doprowadzającą linią elektroenergetyczną 15 </w:t>
            </w:r>
            <w:proofErr w:type="spellStart"/>
            <w:r w:rsidRPr="006451DB">
              <w:rPr>
                <w:rFonts w:ascii="Book Antiqua" w:eastAsia="Arial Unicode MS" w:hAnsi="Book Antiqua" w:cs="Arial Unicode MS"/>
                <w:bCs/>
                <w:sz w:val="18"/>
                <w:szCs w:val="18"/>
              </w:rPr>
              <w:t>kV</w:t>
            </w:r>
            <w:proofErr w:type="spellEnd"/>
            <w:r w:rsidRPr="006451DB">
              <w:rPr>
                <w:rFonts w:ascii="Book Antiqua" w:eastAsia="Arial Unicode MS" w:hAnsi="Book Antiqua" w:cs="Arial Unicode MS"/>
                <w:bCs/>
                <w:sz w:val="18"/>
                <w:szCs w:val="18"/>
              </w:rPr>
              <w:t xml:space="preserve">; </w:t>
            </w:r>
          </w:p>
          <w:p w:rsidR="007C2CBC" w:rsidRPr="006451DB" w:rsidRDefault="007C2CBC" w:rsidP="00FC4D8E">
            <w:pPr>
              <w:spacing w:after="0"/>
              <w:rPr>
                <w:rFonts w:ascii="Book Antiqua" w:eastAsia="Arial Unicode MS" w:hAnsi="Book Antiqua" w:cs="Arial Unicode MS"/>
                <w:bCs/>
                <w:sz w:val="18"/>
                <w:szCs w:val="18"/>
              </w:rPr>
            </w:pPr>
            <w:r w:rsidRPr="006451DB">
              <w:rPr>
                <w:rFonts w:ascii="Book Antiqua" w:eastAsia="Arial Unicode MS" w:hAnsi="Book Antiqua" w:cs="Arial Unicode MS"/>
                <w:bCs/>
                <w:sz w:val="18"/>
                <w:szCs w:val="18"/>
              </w:rPr>
              <w:t xml:space="preserve">2) zasilanie z istniejącej sieci energetycznej napowietrznej i kablowej średniego i niskiego napięcia z dopuszczeniem jej rozbudowy i budowy nowych stacji transformatorowych; </w:t>
            </w:r>
          </w:p>
          <w:p w:rsidR="007C2CBC" w:rsidRPr="0032506A" w:rsidRDefault="007C2CBC" w:rsidP="00FC4D8E">
            <w:pPr>
              <w:spacing w:after="0"/>
              <w:rPr>
                <w:rFonts w:ascii="Book Antiqua" w:eastAsia="Arial Unicode MS" w:hAnsi="Book Antiqua" w:cs="Arial Unicode MS"/>
                <w:bCs/>
                <w:sz w:val="18"/>
                <w:szCs w:val="18"/>
              </w:rPr>
            </w:pPr>
            <w:r w:rsidRPr="006451DB">
              <w:rPr>
                <w:rFonts w:ascii="Book Antiqua" w:eastAsia="Arial Unicode MS" w:hAnsi="Book Antiqua" w:cs="Arial Unicode MS"/>
                <w:bCs/>
                <w:sz w:val="18"/>
                <w:szCs w:val="18"/>
              </w:rPr>
              <w:t>3) przyłączenie indywidualne na warunkach określonych w przepisach odrębnych</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6451DB" w:rsidRDefault="007C2CBC" w:rsidP="00FC4D8E">
            <w:pPr>
              <w:spacing w:after="0"/>
              <w:rPr>
                <w:rFonts w:ascii="Book Antiqua" w:eastAsia="Arial Unicode MS" w:hAnsi="Book Antiqua" w:cs="Arial Unicode MS"/>
                <w:bCs/>
                <w:sz w:val="18"/>
                <w:szCs w:val="18"/>
              </w:rPr>
            </w:pPr>
            <w:r w:rsidRPr="006451DB">
              <w:rPr>
                <w:rFonts w:ascii="Book Antiqua" w:eastAsia="Arial Unicode MS" w:hAnsi="Book Antiqua" w:cs="Arial Unicode MS"/>
                <w:bCs/>
                <w:sz w:val="18"/>
                <w:szCs w:val="18"/>
              </w:rPr>
              <w:t xml:space="preserve">1) zaopatrzenie terenów zabudowy w gaz ziemny do celów gospodarczych i grzewczych w oparciu o istniejący gazociąg średniego ciśnienia w ul. Kościelnej; </w:t>
            </w:r>
          </w:p>
          <w:p w:rsidR="007C2CBC" w:rsidRPr="006451DB" w:rsidRDefault="007C2CBC" w:rsidP="00FC4D8E">
            <w:pPr>
              <w:spacing w:after="0"/>
              <w:rPr>
                <w:rFonts w:ascii="Book Antiqua" w:eastAsia="Arial Unicode MS" w:hAnsi="Book Antiqua" w:cs="Arial Unicode MS"/>
                <w:bCs/>
                <w:sz w:val="18"/>
                <w:szCs w:val="18"/>
              </w:rPr>
            </w:pPr>
            <w:r w:rsidRPr="006451DB">
              <w:rPr>
                <w:rFonts w:ascii="Book Antiqua" w:eastAsia="Arial Unicode MS" w:hAnsi="Book Antiqua" w:cs="Arial Unicode MS"/>
                <w:bCs/>
                <w:sz w:val="18"/>
                <w:szCs w:val="18"/>
              </w:rPr>
              <w:t>2) lokalizowanie podłączeń i szafek gazowych przy spełnieniu warunków określonych w przepisach odrębnych</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6451DB" w:rsidRDefault="007C2CBC" w:rsidP="00110249">
            <w:pPr>
              <w:spacing w:after="0"/>
              <w:rPr>
                <w:rFonts w:ascii="Book Antiqua" w:eastAsia="Arial Unicode MS" w:hAnsi="Book Antiqua" w:cs="Arial Unicode MS"/>
                <w:bCs/>
                <w:sz w:val="18"/>
                <w:szCs w:val="18"/>
              </w:rPr>
            </w:pPr>
            <w:r w:rsidRPr="006451DB">
              <w:rPr>
                <w:rFonts w:ascii="Book Antiqua" w:eastAsia="Arial Unicode MS" w:hAnsi="Book Antiqua" w:cs="Arial Unicode MS"/>
                <w:bCs/>
                <w:sz w:val="18"/>
                <w:szCs w:val="18"/>
              </w:rPr>
              <w:t xml:space="preserve">1) zaopatrzenie ze źródeł lokalnych bezpiecznych ekologicznie, tj. zapewniających wysoki stopień czystości spalin – zgodnie z przepisami odrębnymi; </w:t>
            </w:r>
          </w:p>
          <w:p w:rsidR="007C2CBC" w:rsidRPr="0032506A" w:rsidRDefault="007C2CBC" w:rsidP="00110249">
            <w:pPr>
              <w:spacing w:after="0"/>
              <w:rPr>
                <w:rFonts w:ascii="Book Antiqua" w:hAnsi="Book Antiqua"/>
                <w:sz w:val="18"/>
                <w:szCs w:val="18"/>
                <w:lang w:eastAsia="en-US"/>
              </w:rPr>
            </w:pPr>
            <w:r w:rsidRPr="006451DB">
              <w:rPr>
                <w:rFonts w:ascii="Book Antiqua" w:eastAsia="Arial Unicode MS" w:hAnsi="Book Antiqua" w:cs="Arial Unicode MS"/>
                <w:bCs/>
                <w:sz w:val="18"/>
                <w:szCs w:val="18"/>
              </w:rPr>
              <w:t>2) zaopatrzenie ze źródeł odnawialnych wykorzystujących w procesie przetwarzania energię promieniowania słoneczne</w:t>
            </w:r>
            <w:r>
              <w:rPr>
                <w:rFonts w:ascii="Book Antiqua" w:eastAsia="Arial Unicode MS" w:hAnsi="Book Antiqua" w:cs="Arial Unicode MS"/>
                <w:bCs/>
                <w:sz w:val="18"/>
                <w:szCs w:val="18"/>
              </w:rPr>
              <w:t>go, biomasy i innych o mocy nie</w:t>
            </w:r>
            <w:r w:rsidRPr="006451DB">
              <w:rPr>
                <w:rFonts w:ascii="Book Antiqua" w:eastAsia="Arial Unicode MS" w:hAnsi="Book Antiqua" w:cs="Arial Unicode MS"/>
                <w:bCs/>
                <w:sz w:val="18"/>
                <w:szCs w:val="18"/>
              </w:rPr>
              <w:t>przekraczającej 100 kW</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w:t>
            </w:r>
            <w:r>
              <w:rPr>
                <w:rFonts w:ascii="Book Antiqua" w:hAnsi="Book Antiqua"/>
                <w:sz w:val="18"/>
                <w:szCs w:val="18"/>
              </w:rPr>
              <w:t>/155/16 z dnia 31 marca 2016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8A37C1" w:rsidRDefault="007C2CBC" w:rsidP="00FC4D8E">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1) plan ustala jako podstawowe źródła energii elektrycznej istniejącą sieć napowietrzno-kablową średniego SN-15 </w:t>
            </w:r>
            <w:proofErr w:type="spellStart"/>
            <w:r w:rsidRPr="008A37C1">
              <w:rPr>
                <w:rFonts w:ascii="Book Antiqua" w:eastAsia="Arial Unicode MS" w:hAnsi="Book Antiqua" w:cs="Arial Unicode MS"/>
                <w:bCs/>
                <w:sz w:val="18"/>
                <w:szCs w:val="18"/>
              </w:rPr>
              <w:t>kV</w:t>
            </w:r>
            <w:proofErr w:type="spellEnd"/>
            <w:r w:rsidRPr="008A37C1">
              <w:rPr>
                <w:rFonts w:ascii="Book Antiqua" w:eastAsia="Arial Unicode MS" w:hAnsi="Book Antiqua" w:cs="Arial Unicode MS"/>
                <w:bCs/>
                <w:sz w:val="18"/>
                <w:szCs w:val="18"/>
              </w:rPr>
              <w:t xml:space="preserve"> i niskiego napięcia; </w:t>
            </w:r>
          </w:p>
          <w:p w:rsidR="007C2CBC" w:rsidRPr="008A37C1" w:rsidRDefault="007C2CBC" w:rsidP="00FC4D8E">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2) plan ustala zasilanie w energię elektryczną odbiorców w zabudowie usługowej i produkcyjnej z sieci kablowej średniego i niskiego napięcia; zasilanie w energię</w:t>
            </w:r>
            <w:r>
              <w:rPr>
                <w:rFonts w:ascii="Book Antiqua" w:eastAsia="Arial Unicode MS" w:hAnsi="Book Antiqua" w:cs="Arial Unicode MS"/>
                <w:bCs/>
                <w:sz w:val="18"/>
                <w:szCs w:val="18"/>
              </w:rPr>
              <w:t xml:space="preserve"> </w:t>
            </w:r>
            <w:r w:rsidRPr="008A37C1">
              <w:rPr>
                <w:rFonts w:ascii="Book Antiqua" w:eastAsia="Arial Unicode MS" w:hAnsi="Book Antiqua" w:cs="Arial Unicode MS"/>
                <w:bCs/>
                <w:sz w:val="18"/>
                <w:szCs w:val="18"/>
              </w:rPr>
              <w:t xml:space="preserve">elektryczną odbiorców w zabudowie mieszkaniowej jednorodzinnej z sieci kablowej średniego napięcia i kablowo – napowietrznej niskiego napięcia; </w:t>
            </w:r>
          </w:p>
          <w:p w:rsidR="007C2CBC" w:rsidRPr="008A37C1" w:rsidRDefault="007C2CBC" w:rsidP="00FC4D8E">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3) plan ustala lokalizację nowych stacji transformatorowych SN/</w:t>
            </w:r>
            <w:proofErr w:type="spellStart"/>
            <w:r w:rsidRPr="008A37C1">
              <w:rPr>
                <w:rFonts w:ascii="Book Antiqua" w:eastAsia="Arial Unicode MS" w:hAnsi="Book Antiqua" w:cs="Arial Unicode MS"/>
                <w:bCs/>
                <w:sz w:val="18"/>
                <w:szCs w:val="18"/>
              </w:rPr>
              <w:t>nn</w:t>
            </w:r>
            <w:proofErr w:type="spellEnd"/>
            <w:r w:rsidRPr="008A37C1">
              <w:rPr>
                <w:rFonts w:ascii="Book Antiqua" w:eastAsia="Arial Unicode MS" w:hAnsi="Book Antiqua" w:cs="Arial Unicode MS"/>
                <w:bCs/>
                <w:sz w:val="18"/>
                <w:szCs w:val="18"/>
              </w:rPr>
              <w:t xml:space="preserve"> poza liniami rozgraniczającymi ulic na wydzielonych działkach budowlanych z bezpośrednim dostępem do dróg ogólnodostępnych; </w:t>
            </w:r>
          </w:p>
          <w:p w:rsidR="007C2CBC" w:rsidRDefault="007C2CBC" w:rsidP="00FC4D8E">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4) plan dopuszcza lokalizację stacji transformatorowych SN/</w:t>
            </w:r>
            <w:proofErr w:type="spellStart"/>
            <w:r w:rsidRPr="008A37C1">
              <w:rPr>
                <w:rFonts w:ascii="Book Antiqua" w:eastAsia="Arial Unicode MS" w:hAnsi="Book Antiqua" w:cs="Arial Unicode MS"/>
                <w:bCs/>
                <w:sz w:val="18"/>
                <w:szCs w:val="18"/>
              </w:rPr>
              <w:t>nn</w:t>
            </w:r>
            <w:proofErr w:type="spellEnd"/>
            <w:r w:rsidRPr="008A37C1">
              <w:rPr>
                <w:rFonts w:ascii="Book Antiqua" w:eastAsia="Arial Unicode MS" w:hAnsi="Book Antiqua" w:cs="Arial Unicode MS"/>
                <w:bCs/>
                <w:sz w:val="18"/>
                <w:szCs w:val="18"/>
              </w:rPr>
              <w:t xml:space="preserve"> na terenach przeznaczonych pod zabudowę przy linii rozgraniczającej ulicy pomiędzy linią rozgraniczającą a linią zabudowy</w:t>
            </w:r>
          </w:p>
          <w:p w:rsidR="002C4293" w:rsidRPr="0032506A" w:rsidRDefault="002C4293" w:rsidP="00FC4D8E">
            <w:pPr>
              <w:spacing w:after="0"/>
              <w:rPr>
                <w:rFonts w:ascii="Book Antiqua" w:eastAsia="Arial Unicode MS" w:hAnsi="Book Antiqua" w:cs="Arial Unicode MS"/>
                <w:bCs/>
                <w:sz w:val="18"/>
                <w:szCs w:val="18"/>
              </w:rPr>
            </w:pP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 xml:space="preserve">zaopatrzenie w gaz </w:t>
            </w:r>
          </w:p>
          <w:p w:rsidR="007C2CBC" w:rsidRPr="008A37C1" w:rsidRDefault="007C2CBC" w:rsidP="00FC4D8E">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1) plan ustala zaopatrzenie w gaz do celów gospodarczych i grzewczych z istniejącej i projektowanej sieci gazowej średniego ciśnienia; </w:t>
            </w:r>
          </w:p>
          <w:p w:rsidR="007C2CBC" w:rsidRPr="008A37C1" w:rsidRDefault="007C2CBC" w:rsidP="00FC4D8E">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2) zasady budowy gazociągów w drogach muszą być zgodne z obowiązującym Rozporządzeniem określającym warunki techniczne, jakim powinny odpowiadać sieci gazowe</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1) plan ustala zaopatrzenie w energię cieplną z: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a) lokalnych kotłowni,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b) indywidualnych źródeł ciepła wbudowanych w budynki mieszkaniowe jednorodzinne lub usługowe,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c) możliwość zaopatrzenia w ciepło z miejskiej sieci lub indywidualnych ekologicznych </w:t>
            </w:r>
            <w:r w:rsidR="00104790" w:rsidRPr="008A37C1">
              <w:rPr>
                <w:rFonts w:ascii="Book Antiqua" w:eastAsia="Arial Unicode MS" w:hAnsi="Book Antiqua" w:cs="Arial Unicode MS"/>
                <w:bCs/>
                <w:sz w:val="18"/>
                <w:szCs w:val="18"/>
              </w:rPr>
              <w:t>źródeł</w:t>
            </w:r>
            <w:r w:rsidRPr="008A37C1">
              <w:rPr>
                <w:rFonts w:ascii="Book Antiqua" w:eastAsia="Arial Unicode MS" w:hAnsi="Book Antiqua" w:cs="Arial Unicode MS"/>
                <w:bCs/>
                <w:sz w:val="18"/>
                <w:szCs w:val="18"/>
              </w:rPr>
              <w:t xml:space="preserve">;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2) plan ustala obowiązek stosowania paliw ekologicznych, zapewniających wysoki stopień czystości emisji spalin;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3) plan ustala możliwość zaopatrzenia w ciepło energią pozyskiwaną ze źródeł odnawialnych</w:t>
            </w:r>
          </w:p>
          <w:p w:rsidR="007C2CBC" w:rsidRPr="008A37C1" w:rsidRDefault="007C2CBC" w:rsidP="00110249">
            <w:pPr>
              <w:spacing w:after="0"/>
              <w:rPr>
                <w:rFonts w:ascii="Book Antiqua" w:eastAsia="Arial Unicode MS" w:hAnsi="Book Antiqua" w:cs="Arial Unicode MS"/>
                <w:bCs/>
                <w:sz w:val="18"/>
                <w:szCs w:val="18"/>
              </w:rPr>
            </w:pP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Na terenie oznaczonym na rysunku planu symbolem 1P plan zakazuje lokalizacji przedsięwzięć mogących zawsze znacząco oddziaływać na 26 środowisko określonych na podstawie przepisów odrębnych z zakresu ochrony środowiska, takich jak:</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a) elektrownie konwencjonalne, elektrociepłownie lub inne instalacje spalające paliwa w celu wytwarzania energii elektrycznej lub cieplnej, o mocy cieplnej nie niższej niż 300 MW rozumianej jako ilość energii wprowadzonej w paliwie do instalacji w jednostce czasu przy ich nominalnym obciążeniu,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 xml:space="preserve">b) elektrownie jądrowe lub inne reaktory jądrowe, z wyjątkiem instalacji badawczych służących do wytwarzania lub przetwarzania materiałów rozszczepialnych lub </w:t>
            </w:r>
            <w:proofErr w:type="spellStart"/>
            <w:r w:rsidRPr="008A37C1">
              <w:rPr>
                <w:rFonts w:ascii="Book Antiqua" w:eastAsia="Arial Unicode MS" w:hAnsi="Book Antiqua" w:cs="Arial Unicode MS"/>
                <w:bCs/>
                <w:sz w:val="18"/>
                <w:szCs w:val="18"/>
              </w:rPr>
              <w:t>paliworodnych</w:t>
            </w:r>
            <w:proofErr w:type="spellEnd"/>
            <w:r w:rsidRPr="008A37C1">
              <w:rPr>
                <w:rFonts w:ascii="Book Antiqua" w:eastAsia="Arial Unicode MS" w:hAnsi="Book Antiqua" w:cs="Arial Unicode MS"/>
                <w:bCs/>
                <w:sz w:val="18"/>
                <w:szCs w:val="18"/>
              </w:rPr>
              <w:t xml:space="preserve"> o mocy nie przekraczającej 1 kW przy ciągłym obciążeniu termicznym; </w:t>
            </w:r>
          </w:p>
          <w:p w:rsidR="007C2CBC" w:rsidRPr="008A37C1" w:rsidRDefault="007C2CBC" w:rsidP="00110249">
            <w:pPr>
              <w:spacing w:after="0"/>
              <w:rPr>
                <w:rFonts w:ascii="Book Antiqua" w:eastAsia="Arial Unicode MS" w:hAnsi="Book Antiqua" w:cs="Arial Unicode MS"/>
                <w:bCs/>
                <w:sz w:val="18"/>
                <w:szCs w:val="18"/>
              </w:rPr>
            </w:pPr>
            <w:r w:rsidRPr="008A37C1">
              <w:rPr>
                <w:rFonts w:ascii="Book Antiqua" w:eastAsia="Arial Unicode MS" w:hAnsi="Book Antiqua" w:cs="Arial Unicode MS"/>
                <w:bCs/>
                <w:sz w:val="18"/>
                <w:szCs w:val="18"/>
              </w:rPr>
              <w:t>c) instalacje wykorzystujące siłę wiatru do wytwarzania energii elektrycznej o łącznej mocy nominalnej elektrowni nie mniejszej niż 100 MW</w:t>
            </w:r>
          </w:p>
          <w:p w:rsidR="007C2CBC" w:rsidRPr="0032506A" w:rsidRDefault="007C2CBC" w:rsidP="00110249">
            <w:pPr>
              <w:spacing w:after="0"/>
              <w:rPr>
                <w:rFonts w:ascii="Book Antiqua" w:hAnsi="Book Antiqua"/>
                <w:sz w:val="18"/>
                <w:szCs w:val="18"/>
                <w:lang w:eastAsia="en-US"/>
              </w:rPr>
            </w:pPr>
            <w:r w:rsidRPr="008A37C1">
              <w:rPr>
                <w:rFonts w:ascii="Book Antiqua" w:eastAsia="Arial Unicode MS" w:hAnsi="Book Antiqua" w:cs="Arial Unicode MS"/>
                <w:bCs/>
                <w:sz w:val="18"/>
                <w:szCs w:val="18"/>
              </w:rPr>
              <w:t xml:space="preserve">Na terenie oznaczonym na rysunku planu symbolem 1RPZ plan zakazuje lokalizacji przedsięwzięć mogących zawsze znacząco oddziaływać na środowisko oraz przedsięwzięć mogących potencjalnie znacząco oddziaływać na środowisko, określonych na podstawie przepisów odrębnych z zakresu ochrony środowiska, z wyjątkiem stacji elektroenergetycznej, linii elektroenergetycznej o napięciu znamionowym nie niższym niż 110 </w:t>
            </w:r>
            <w:proofErr w:type="spellStart"/>
            <w:r w:rsidRPr="008A37C1">
              <w:rPr>
                <w:rFonts w:ascii="Book Antiqua" w:eastAsia="Arial Unicode MS" w:hAnsi="Book Antiqua" w:cs="Arial Unicode MS"/>
                <w:bCs/>
                <w:sz w:val="18"/>
                <w:szCs w:val="18"/>
              </w:rPr>
              <w:t>kV</w:t>
            </w:r>
            <w:proofErr w:type="spellEnd"/>
            <w:r w:rsidRPr="008A37C1">
              <w:rPr>
                <w:rFonts w:ascii="Book Antiqua" w:eastAsia="Arial Unicode MS" w:hAnsi="Book Antiqua" w:cs="Arial Unicode MS"/>
                <w:bCs/>
                <w:sz w:val="18"/>
                <w:szCs w:val="18"/>
              </w:rPr>
              <w:t>, inwestycji celu publicznego, w tym z zakresu łączności publicznej</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w:t>
            </w:r>
            <w:r>
              <w:rPr>
                <w:rFonts w:ascii="Book Antiqua" w:hAnsi="Book Antiqua"/>
                <w:sz w:val="18"/>
                <w:szCs w:val="18"/>
              </w:rPr>
              <w:t>/156/16 z dnia 31 marca 2016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AD7F93" w:rsidRDefault="007C2CBC" w:rsidP="00FC4D8E">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 xml:space="preserve">1) zasilanie z istniejącej sieci elektroenergetycznej napowietrzno-kablowej średniego napięcia (15 </w:t>
            </w:r>
            <w:proofErr w:type="spellStart"/>
            <w:r w:rsidRPr="00AD7F93">
              <w:rPr>
                <w:rFonts w:ascii="Book Antiqua" w:eastAsia="Arial Unicode MS" w:hAnsi="Book Antiqua" w:cs="Arial Unicode MS"/>
                <w:bCs/>
                <w:sz w:val="18"/>
                <w:szCs w:val="18"/>
              </w:rPr>
              <w:t>kV</w:t>
            </w:r>
            <w:proofErr w:type="spellEnd"/>
            <w:r w:rsidRPr="00AD7F93">
              <w:rPr>
                <w:rFonts w:ascii="Book Antiqua" w:eastAsia="Arial Unicode MS" w:hAnsi="Book Antiqua" w:cs="Arial Unicode MS"/>
                <w:bCs/>
                <w:sz w:val="18"/>
                <w:szCs w:val="18"/>
              </w:rPr>
              <w:t xml:space="preserve">) oraz z sieci napowietrznej i napowietrzno-kablowej niskiego napięcia; </w:t>
            </w:r>
          </w:p>
          <w:p w:rsidR="007C2CBC" w:rsidRPr="00AD7F93" w:rsidRDefault="007C2CBC" w:rsidP="00FC4D8E">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 xml:space="preserve">2) rozbudowę, przebudowę, modernizację sieci oraz budowę urządzeń elektroenergetycznych zgodnie z przepisami odrębnymi; </w:t>
            </w:r>
          </w:p>
          <w:p w:rsidR="007C2CBC" w:rsidRPr="00AD7F93" w:rsidRDefault="007C2CBC" w:rsidP="00FC4D8E">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 xml:space="preserve">3) dopuszczenie zaopatrzenia w energię elektryczną z odnawialnych źródeł energii z wyłączeniem urządzeń przekraczających 100 kW; </w:t>
            </w:r>
          </w:p>
          <w:p w:rsidR="007C2CBC" w:rsidRPr="0032506A" w:rsidRDefault="007C2CBC" w:rsidP="00FC4D8E">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 xml:space="preserve">4) możliwość lokalizacji nowych stacji </w:t>
            </w:r>
            <w:proofErr w:type="spellStart"/>
            <w:r w:rsidRPr="00AD7F93">
              <w:rPr>
                <w:rFonts w:ascii="Book Antiqua" w:eastAsia="Arial Unicode MS" w:hAnsi="Book Antiqua" w:cs="Arial Unicode MS"/>
                <w:bCs/>
                <w:sz w:val="18"/>
                <w:szCs w:val="18"/>
              </w:rPr>
              <w:t>trafo</w:t>
            </w:r>
            <w:proofErr w:type="spellEnd"/>
            <w:r w:rsidRPr="00AD7F93">
              <w:rPr>
                <w:rFonts w:ascii="Book Antiqua" w:eastAsia="Arial Unicode MS" w:hAnsi="Book Antiqua" w:cs="Arial Unicode MS"/>
                <w:bCs/>
                <w:sz w:val="18"/>
                <w:szCs w:val="18"/>
              </w:rPr>
              <w:t xml:space="preserve"> 15/0,4 </w:t>
            </w:r>
            <w:proofErr w:type="spellStart"/>
            <w:r w:rsidRPr="00AD7F93">
              <w:rPr>
                <w:rFonts w:ascii="Book Antiqua" w:eastAsia="Arial Unicode MS" w:hAnsi="Book Antiqua" w:cs="Arial Unicode MS"/>
                <w:bCs/>
                <w:sz w:val="18"/>
                <w:szCs w:val="18"/>
              </w:rPr>
              <w:t>kV</w:t>
            </w:r>
            <w:proofErr w:type="spellEnd"/>
            <w:r w:rsidRPr="00AD7F93">
              <w:rPr>
                <w:rFonts w:ascii="Book Antiqua" w:eastAsia="Arial Unicode MS" w:hAnsi="Book Antiqua" w:cs="Arial Unicode MS"/>
                <w:bCs/>
                <w:sz w:val="18"/>
                <w:szCs w:val="18"/>
              </w:rPr>
              <w:t xml:space="preserve"> na całym obszarze objętym planem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AD7F93" w:rsidRDefault="007C2CBC" w:rsidP="00FC4D8E">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 xml:space="preserve">1) zaopatrzenie w gaz z istniejącej sieci gazowej; </w:t>
            </w:r>
          </w:p>
          <w:p w:rsidR="007C2CBC" w:rsidRPr="00AD7F93" w:rsidRDefault="007C2CBC" w:rsidP="00FC4D8E">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2) rozbudowę sieci zgodnie z przepisami odrębnymi z zakresu lokalizacji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AD7F93" w:rsidRDefault="007C2CBC" w:rsidP="00110249">
            <w:pPr>
              <w:spacing w:after="0"/>
              <w:rPr>
                <w:rFonts w:ascii="Book Antiqua" w:eastAsia="Arial Unicode MS" w:hAnsi="Book Antiqua" w:cs="Arial Unicode MS"/>
                <w:bCs/>
                <w:sz w:val="18"/>
                <w:szCs w:val="18"/>
              </w:rPr>
            </w:pPr>
            <w:r w:rsidRPr="00AD7F93">
              <w:rPr>
                <w:rFonts w:ascii="Book Antiqua" w:eastAsia="Arial Unicode MS" w:hAnsi="Book Antiqua" w:cs="Arial Unicode MS"/>
                <w:bCs/>
                <w:sz w:val="18"/>
                <w:szCs w:val="18"/>
              </w:rPr>
              <w:t xml:space="preserve">1) zaopatrzenie do celów grzewczych i ciepłej wody użytkowej z miejskiej sieci cieplnej; </w:t>
            </w:r>
          </w:p>
          <w:p w:rsidR="007C2CBC" w:rsidRPr="0032506A" w:rsidRDefault="007C2CBC" w:rsidP="00110249">
            <w:pPr>
              <w:spacing w:after="0"/>
              <w:rPr>
                <w:rFonts w:ascii="Book Antiqua" w:hAnsi="Book Antiqua"/>
                <w:sz w:val="18"/>
                <w:szCs w:val="18"/>
                <w:lang w:eastAsia="en-US"/>
              </w:rPr>
            </w:pPr>
            <w:r w:rsidRPr="00AD7F93">
              <w:rPr>
                <w:rFonts w:ascii="Book Antiqua" w:eastAsia="Arial Unicode MS" w:hAnsi="Book Antiqua" w:cs="Arial Unicode MS"/>
                <w:bCs/>
                <w:sz w:val="18"/>
                <w:szCs w:val="18"/>
              </w:rPr>
              <w:t xml:space="preserve">2) możliwość zaopatrzenia w ciepło do celów grzewczych i ciepłej wody użytkowej ze źródeł lokalnych i indywidualnych, z zaleceniem stosowania </w:t>
            </w:r>
            <w:r w:rsidRPr="00AD7F93">
              <w:rPr>
                <w:rFonts w:ascii="Book Antiqua" w:eastAsia="Arial Unicode MS" w:hAnsi="Book Antiqua" w:cs="Arial Unicode MS"/>
                <w:bCs/>
                <w:sz w:val="18"/>
                <w:szCs w:val="18"/>
              </w:rPr>
              <w:lastRenderedPageBreak/>
              <w:t>technologii i paliw ekologicznych tj. zapewniających wysoki poziom czystości emisji, oraz z odnawialnych źródeł energii, z wyłączeniem urządzeń przekraczających 100 kW</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XII/9</w:t>
            </w:r>
            <w:r>
              <w:rPr>
                <w:rFonts w:ascii="Book Antiqua" w:hAnsi="Book Antiqua"/>
                <w:sz w:val="18"/>
                <w:szCs w:val="18"/>
              </w:rPr>
              <w:t>0/15 z dnia 17 września 2015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1) podstawowe zasilanie w energię elektryczną z sieci napowietrznych i kablowych zasilanych ze stacji transformatorowo-rozdzielczych na warunkach określonych w przepisach odrębnych;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2) możliwość realizacji stacji transformatorowych 15/04 </w:t>
            </w:r>
            <w:proofErr w:type="spellStart"/>
            <w:r w:rsidRPr="00C20A8B">
              <w:rPr>
                <w:rFonts w:ascii="Book Antiqua" w:eastAsia="Arial Unicode MS" w:hAnsi="Book Antiqua" w:cs="Arial Unicode MS"/>
                <w:bCs/>
                <w:sz w:val="18"/>
                <w:szCs w:val="18"/>
              </w:rPr>
              <w:t>kV</w:t>
            </w:r>
            <w:proofErr w:type="spellEnd"/>
            <w:r w:rsidRPr="00C20A8B">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3) możliwość realizacji stacji transformatorowych 15/04 </w:t>
            </w:r>
            <w:proofErr w:type="spellStart"/>
            <w:r w:rsidRPr="00C20A8B">
              <w:rPr>
                <w:rFonts w:ascii="Book Antiqua" w:eastAsia="Arial Unicode MS" w:hAnsi="Book Antiqua" w:cs="Arial Unicode MS"/>
                <w:bCs/>
                <w:sz w:val="18"/>
                <w:szCs w:val="18"/>
              </w:rPr>
              <w:t>kV</w:t>
            </w:r>
            <w:proofErr w:type="spellEnd"/>
            <w:r w:rsidRPr="00C20A8B">
              <w:rPr>
                <w:rFonts w:ascii="Book Antiqua" w:eastAsia="Arial Unicode MS" w:hAnsi="Book Antiqua" w:cs="Arial Unicode MS"/>
                <w:bCs/>
                <w:sz w:val="18"/>
                <w:szCs w:val="18"/>
              </w:rPr>
              <w:t xml:space="preserve"> w liniach rozgraniczających ulic w formie stacji słupowych;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4) możliwość realizacji stacji transformatorowych poza liniami rozgraniczającymi ulic w formie stacji wnętrzowych;</w:t>
            </w:r>
          </w:p>
          <w:p w:rsidR="007C2CBC" w:rsidRPr="0032506A"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5) możliwość realizacji sieci elektroenergetycznych napowietrznych wyłącznie dla sieci o napięciu równym lub wyższym 15 </w:t>
            </w:r>
            <w:proofErr w:type="spellStart"/>
            <w:r w:rsidRPr="00C20A8B">
              <w:rPr>
                <w:rFonts w:ascii="Book Antiqua" w:eastAsia="Arial Unicode MS" w:hAnsi="Book Antiqua" w:cs="Arial Unicode MS"/>
                <w:bCs/>
                <w:sz w:val="18"/>
                <w:szCs w:val="18"/>
              </w:rPr>
              <w:t>kV</w:t>
            </w:r>
            <w:proofErr w:type="spellEnd"/>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1) zaopatrzenie z istniejącej sieci gazowej położonej w ulicach Kilińskiego i Moniuszki oraz poprzez projektowane sieci lokalizowane w liniach rozgraniczających ulic zgodnie z przepisami odrębnymi;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2) strefę kontrolowaną wynikającą z przebiegu sieci gazowej dla sieci o średnicy do DN 160 szerokość strefy po 1,5 m od skrajnego przewodu sieci; </w:t>
            </w:r>
          </w:p>
          <w:p w:rsidR="007C2CBC" w:rsidRPr="00C20A8B" w:rsidRDefault="007C2CBC" w:rsidP="00FC4D8E">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3) zagospodarowania terenów w zasięgu strefy kontrolowanej zgodnie z przepisami odrębnymi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C20A8B" w:rsidRDefault="007C2CBC" w:rsidP="00110249">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 xml:space="preserve">1) dopuszczenie zaopatrzenia w ciepło z miejskiej sieci ciepłowniczej istniejącej i projektowanej poprzez dowiązanie się do sieci zlokalizowanej w granicach i poza granicami planu miejscowego; </w:t>
            </w:r>
          </w:p>
          <w:p w:rsidR="007C2CBC" w:rsidRPr="00C20A8B" w:rsidRDefault="007C2CBC" w:rsidP="00110249">
            <w:pPr>
              <w:spacing w:after="0"/>
              <w:rPr>
                <w:rFonts w:ascii="Book Antiqua" w:eastAsia="Arial Unicode MS" w:hAnsi="Book Antiqua" w:cs="Arial Unicode MS"/>
                <w:bCs/>
                <w:sz w:val="18"/>
                <w:szCs w:val="18"/>
              </w:rPr>
            </w:pPr>
            <w:r w:rsidRPr="00C20A8B">
              <w:rPr>
                <w:rFonts w:ascii="Book Antiqua" w:eastAsia="Arial Unicode MS" w:hAnsi="Book Antiqua" w:cs="Arial Unicode MS"/>
                <w:bCs/>
                <w:sz w:val="18"/>
                <w:szCs w:val="18"/>
              </w:rPr>
              <w:t>2) dla nowo lokalizowanych budynków plan dopuszcza możliwość zaopatrzenia w ciepło z indywidualnych źródeł ciepła z wykorzystaniem bezpiecznych ekologicznie źródeł ciepła, odpowiadającym przepisom z zakresu ochrony środowiska i przepisów energetycznych;</w:t>
            </w:r>
          </w:p>
          <w:p w:rsidR="007C2CBC" w:rsidRPr="0032506A" w:rsidRDefault="007C2CBC" w:rsidP="00110249">
            <w:pPr>
              <w:spacing w:after="0"/>
              <w:rPr>
                <w:rFonts w:ascii="Book Antiqua" w:hAnsi="Book Antiqua"/>
                <w:sz w:val="18"/>
                <w:szCs w:val="18"/>
                <w:lang w:eastAsia="en-US"/>
              </w:rPr>
            </w:pPr>
            <w:r w:rsidRPr="00C20A8B">
              <w:rPr>
                <w:rFonts w:ascii="Book Antiqua" w:eastAsia="Arial Unicode MS" w:hAnsi="Book Antiqua" w:cs="Arial Unicode MS"/>
                <w:bCs/>
                <w:sz w:val="18"/>
                <w:szCs w:val="18"/>
              </w:rPr>
              <w:t>3)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w:t>
            </w:r>
            <w:r>
              <w:rPr>
                <w:rFonts w:ascii="Book Antiqua" w:hAnsi="Book Antiqua"/>
                <w:sz w:val="18"/>
                <w:szCs w:val="18"/>
              </w:rPr>
              <w:t>r VI/27/15 z dnia 26.02.2015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32506A" w:rsidRDefault="007C2CBC" w:rsidP="00FC4D8E">
            <w:pPr>
              <w:spacing w:after="0"/>
              <w:rPr>
                <w:rFonts w:ascii="Book Antiqua" w:eastAsia="Arial Unicode MS" w:hAnsi="Book Antiqua" w:cs="Arial Unicode MS"/>
                <w:bCs/>
                <w:sz w:val="18"/>
                <w:szCs w:val="18"/>
              </w:rPr>
            </w:pPr>
            <w:r w:rsidRPr="005A5CA0">
              <w:rPr>
                <w:rFonts w:ascii="Book Antiqua" w:eastAsia="Arial Unicode MS" w:hAnsi="Book Antiqua" w:cs="Arial Unicode MS"/>
                <w:bCs/>
                <w:sz w:val="18"/>
                <w:szCs w:val="18"/>
              </w:rPr>
              <w:t>Realizacja zasilania w średnie i niskie napięcie w wykonaniu napowietrznym i kablowym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A5CA0" w:rsidRDefault="007C2CBC" w:rsidP="00FC4D8E">
            <w:pPr>
              <w:spacing w:after="0"/>
              <w:rPr>
                <w:rFonts w:ascii="Book Antiqua" w:eastAsia="Arial Unicode MS" w:hAnsi="Book Antiqua" w:cs="Arial Unicode MS"/>
                <w:bCs/>
                <w:sz w:val="18"/>
                <w:szCs w:val="18"/>
              </w:rPr>
            </w:pPr>
            <w:r w:rsidRPr="005A5CA0">
              <w:rPr>
                <w:rFonts w:ascii="Book Antiqua" w:eastAsia="Arial Unicode MS" w:hAnsi="Book Antiqua" w:cs="Arial Unicode MS"/>
                <w:bCs/>
                <w:sz w:val="18"/>
                <w:szCs w:val="18"/>
              </w:rPr>
              <w:t>a) zaopatrzenie w gaz z sieci gazowej,</w:t>
            </w:r>
          </w:p>
          <w:p w:rsidR="007C2CBC" w:rsidRPr="005A5CA0" w:rsidRDefault="007C2CBC" w:rsidP="00FC4D8E">
            <w:pPr>
              <w:spacing w:after="0"/>
              <w:rPr>
                <w:rFonts w:ascii="Book Antiqua" w:eastAsia="Arial Unicode MS" w:hAnsi="Book Antiqua" w:cs="Arial Unicode MS"/>
                <w:bCs/>
                <w:sz w:val="18"/>
                <w:szCs w:val="18"/>
              </w:rPr>
            </w:pPr>
            <w:r w:rsidRPr="005A5CA0">
              <w:rPr>
                <w:rFonts w:ascii="Book Antiqua" w:eastAsia="Arial Unicode MS" w:hAnsi="Book Antiqua" w:cs="Arial Unicode MS"/>
                <w:bCs/>
                <w:sz w:val="18"/>
                <w:szCs w:val="18"/>
              </w:rPr>
              <w:t>b) dopuszczenie stosowania wyłącznie podziemnych, indywidualnych zbiorników z gazem płynnym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5A5CA0" w:rsidRDefault="007C2CBC" w:rsidP="00110249">
            <w:pPr>
              <w:spacing w:after="0"/>
              <w:rPr>
                <w:rFonts w:ascii="Book Antiqua" w:eastAsia="Arial Unicode MS" w:hAnsi="Book Antiqua" w:cs="Arial Unicode MS"/>
                <w:bCs/>
                <w:sz w:val="18"/>
                <w:szCs w:val="18"/>
              </w:rPr>
            </w:pPr>
            <w:r w:rsidRPr="005A5CA0">
              <w:rPr>
                <w:rFonts w:ascii="Book Antiqua" w:eastAsia="Arial Unicode MS" w:hAnsi="Book Antiqua" w:cs="Arial Unicode MS"/>
                <w:bCs/>
                <w:sz w:val="18"/>
                <w:szCs w:val="18"/>
              </w:rPr>
              <w:t>a) indywidualne i zbiorowe zaopatrzenie w energię cieplną,</w:t>
            </w:r>
          </w:p>
          <w:p w:rsidR="007C2CBC" w:rsidRPr="0032506A" w:rsidRDefault="007C2CBC" w:rsidP="00110249">
            <w:pPr>
              <w:spacing w:after="0"/>
              <w:rPr>
                <w:rFonts w:ascii="Book Antiqua" w:hAnsi="Book Antiqua"/>
                <w:sz w:val="18"/>
                <w:szCs w:val="18"/>
                <w:lang w:eastAsia="en-US"/>
              </w:rPr>
            </w:pPr>
            <w:r w:rsidRPr="005A5CA0">
              <w:rPr>
                <w:rFonts w:ascii="Book Antiqua" w:eastAsia="Arial Unicode MS" w:hAnsi="Book Antiqua" w:cs="Arial Unicode MS"/>
                <w:bCs/>
                <w:sz w:val="18"/>
                <w:szCs w:val="18"/>
              </w:rPr>
              <w:t>b)</w:t>
            </w:r>
            <w:r>
              <w:rPr>
                <w:rFonts w:ascii="Book Antiqua" w:eastAsia="Arial Unicode MS" w:hAnsi="Book Antiqua" w:cs="Arial Unicode MS"/>
                <w:bCs/>
                <w:sz w:val="18"/>
                <w:szCs w:val="18"/>
              </w:rPr>
              <w:t xml:space="preserve"> </w:t>
            </w:r>
            <w:r w:rsidRPr="005A5CA0">
              <w:rPr>
                <w:rFonts w:ascii="Book Antiqua" w:eastAsia="Arial Unicode MS" w:hAnsi="Book Antiqua" w:cs="Arial Unicode MS"/>
                <w:bCs/>
                <w:sz w:val="18"/>
                <w:szCs w:val="18"/>
              </w:rPr>
              <w:t>stosowanie proekologicznych wysokosprawnych źródeł energii cieplnej, charakteryzujących się brakiem lub niską emisją substancji do powietrza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A47">
            <w:pPr>
              <w:spacing w:after="0"/>
              <w:jc w:val="center"/>
              <w:rPr>
                <w:rFonts w:ascii="Book Antiqua" w:hAnsi="Book Antiqua"/>
                <w:sz w:val="18"/>
                <w:szCs w:val="18"/>
              </w:rPr>
            </w:pPr>
            <w:r w:rsidRPr="0032506A">
              <w:rPr>
                <w:rFonts w:ascii="Book Antiqua" w:hAnsi="Book Antiqua"/>
                <w:sz w:val="18"/>
                <w:szCs w:val="18"/>
              </w:rPr>
              <w:t>Nr VII/42/15 z dnia 26 marca 2015 r.</w:t>
            </w:r>
            <w:r w:rsidRPr="0032506A">
              <w:rPr>
                <w:rFonts w:ascii="Book Antiqua" w:hAnsi="Book Antiqua"/>
                <w:sz w:val="18"/>
                <w:szCs w:val="18"/>
              </w:rPr>
              <w:br/>
            </w:r>
          </w:p>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LII/393</w:t>
            </w:r>
            <w:r>
              <w:rPr>
                <w:rFonts w:ascii="Book Antiqua" w:hAnsi="Book Antiqua"/>
                <w:sz w:val="18"/>
                <w:szCs w:val="18"/>
              </w:rPr>
              <w:t>/14 z dnia 13 listopada 2014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Default="007C2CBC" w:rsidP="00FC4D8E">
            <w:pPr>
              <w:spacing w:after="0"/>
              <w:rPr>
                <w:rFonts w:ascii="Book Antiqua" w:hAnsi="Book Antiqua"/>
                <w:bCs/>
                <w:sz w:val="18"/>
                <w:szCs w:val="18"/>
                <w:u w:val="single"/>
              </w:rPr>
            </w:pPr>
            <w:r w:rsidRPr="0032506A">
              <w:rPr>
                <w:rFonts w:ascii="Book Antiqua" w:hAnsi="Book Antiqua"/>
                <w:sz w:val="18"/>
                <w:szCs w:val="18"/>
              </w:rPr>
              <w:t>Nr VII/42/15</w:t>
            </w:r>
          </w:p>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 xml:space="preserve">1) podstawowe źródła energii elektrycznej stanowią istniejąca sieć napowietrzno-kablowa średniego SN-15 </w:t>
            </w:r>
            <w:proofErr w:type="spellStart"/>
            <w:r w:rsidRPr="000313B9">
              <w:rPr>
                <w:rFonts w:ascii="Book Antiqua" w:eastAsia="Arial Unicode MS" w:hAnsi="Book Antiqua" w:cs="Arial Unicode MS"/>
                <w:bCs/>
                <w:sz w:val="18"/>
                <w:szCs w:val="18"/>
              </w:rPr>
              <w:t>kV</w:t>
            </w:r>
            <w:proofErr w:type="spellEnd"/>
            <w:r w:rsidRPr="000313B9">
              <w:rPr>
                <w:rFonts w:ascii="Book Antiqua" w:eastAsia="Arial Unicode MS" w:hAnsi="Book Antiqua" w:cs="Arial Unicode MS"/>
                <w:bCs/>
                <w:sz w:val="18"/>
                <w:szCs w:val="18"/>
              </w:rPr>
              <w:t xml:space="preserve"> i niskiego napięcia;</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 xml:space="preserve">2) możliwość zaopatrzenia w energię elektryczną pozyskiwaną z elektrowni fotowoltaicznych, zlokalizowanych na terenach sąsiednich poza granicami opracowania planu; </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lastRenderedPageBreak/>
              <w:t xml:space="preserve">3) obowiązuje zasilanie odbiorców w energię elektryczną w następujący sposób – na terenach: zabudowy usługowej, obiektów produkcyjnych, składów i magazynów – z sieci kablowej średniego napięcia i kablowo-napowietrznej niskiego napięcia; </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 xml:space="preserve">4) bezpośrednia dostawa energii elektrycznej do poszczególnych odbiorców poprzez przyłącza elektroenergetyczne niskiego napięcia; </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5) obowiązuje wymóg lokalizowania stacji transformatorowych SN/</w:t>
            </w:r>
            <w:proofErr w:type="spellStart"/>
            <w:r w:rsidRPr="000313B9">
              <w:rPr>
                <w:rFonts w:ascii="Book Antiqua" w:eastAsia="Arial Unicode MS" w:hAnsi="Book Antiqua" w:cs="Arial Unicode MS"/>
                <w:bCs/>
                <w:sz w:val="18"/>
                <w:szCs w:val="18"/>
              </w:rPr>
              <w:t>nn</w:t>
            </w:r>
            <w:proofErr w:type="spellEnd"/>
            <w:r w:rsidRPr="000313B9">
              <w:rPr>
                <w:rFonts w:ascii="Book Antiqua" w:eastAsia="Arial Unicode MS" w:hAnsi="Book Antiqua" w:cs="Arial Unicode MS"/>
                <w:bCs/>
                <w:sz w:val="18"/>
                <w:szCs w:val="18"/>
              </w:rPr>
              <w:t xml:space="preserve"> z dostępem do dróg ogólnodostępnych; </w:t>
            </w:r>
          </w:p>
          <w:p w:rsidR="007C2CBC" w:rsidRPr="0032506A"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6) dopuszcza się możliwość lokalizacji stacji transformatorowych SN/</w:t>
            </w:r>
            <w:proofErr w:type="spellStart"/>
            <w:r w:rsidRPr="000313B9">
              <w:rPr>
                <w:rFonts w:ascii="Book Antiqua" w:eastAsia="Arial Unicode MS" w:hAnsi="Book Antiqua" w:cs="Arial Unicode MS"/>
                <w:bCs/>
                <w:sz w:val="18"/>
                <w:szCs w:val="18"/>
              </w:rPr>
              <w:t>nn</w:t>
            </w:r>
            <w:proofErr w:type="spellEnd"/>
            <w:r w:rsidRPr="000313B9">
              <w:rPr>
                <w:rFonts w:ascii="Book Antiqua" w:eastAsia="Arial Unicode MS" w:hAnsi="Book Antiqua" w:cs="Arial Unicode MS"/>
                <w:bCs/>
                <w:sz w:val="18"/>
                <w:szCs w:val="18"/>
              </w:rPr>
              <w:t xml:space="preserve"> na terenie przeznaczonym pod zabudowę przy linii rozgraniczającej ulicy pomiędzy linią rozgraniczającą a linią zabudowy</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 xml:space="preserve">1) zaopatrzenie w gaz do celów gospodarczych i grzewczych z sieci gazowej średniego ciśnienia zgodnie z obowiązującymi przepisami odrębnymi; </w:t>
            </w:r>
          </w:p>
          <w:p w:rsidR="007C2CBC" w:rsidRPr="000313B9" w:rsidRDefault="007C2CBC" w:rsidP="00FC4D8E">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2) linia ogrodzeń powinna przebiegać min. 0,5 m od gazociągu średniego ciśnienia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0313B9" w:rsidRDefault="007C2CBC" w:rsidP="00110249">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 xml:space="preserve">1) do celów grzewczych i przygotowania ciepłej wody użytkowej – z lokalnych źródeł ciepła obowiązuje wymóg stosowania paliw ekologicznych tj. zapewniających wysoki stopień czystości emisji spalin (np. gaz, energia elektryczna, olej opałowy </w:t>
            </w:r>
            <w:proofErr w:type="spellStart"/>
            <w:r w:rsidRPr="000313B9">
              <w:rPr>
                <w:rFonts w:ascii="Book Antiqua" w:eastAsia="Arial Unicode MS" w:hAnsi="Book Antiqua" w:cs="Arial Unicode MS"/>
                <w:bCs/>
                <w:sz w:val="18"/>
                <w:szCs w:val="18"/>
              </w:rPr>
              <w:t>niskosiarkowy</w:t>
            </w:r>
            <w:proofErr w:type="spellEnd"/>
            <w:r w:rsidRPr="000313B9">
              <w:rPr>
                <w:rFonts w:ascii="Book Antiqua" w:eastAsia="Arial Unicode MS" w:hAnsi="Book Antiqua" w:cs="Arial Unicode MS"/>
                <w:bCs/>
                <w:sz w:val="18"/>
                <w:szCs w:val="18"/>
              </w:rPr>
              <w:t xml:space="preserve">, węgiel </w:t>
            </w:r>
            <w:proofErr w:type="spellStart"/>
            <w:r w:rsidRPr="000313B9">
              <w:rPr>
                <w:rFonts w:ascii="Book Antiqua" w:eastAsia="Arial Unicode MS" w:hAnsi="Book Antiqua" w:cs="Arial Unicode MS"/>
                <w:bCs/>
                <w:sz w:val="18"/>
                <w:szCs w:val="18"/>
              </w:rPr>
              <w:t>niskosiarkowy</w:t>
            </w:r>
            <w:proofErr w:type="spellEnd"/>
            <w:r w:rsidRPr="000313B9">
              <w:rPr>
                <w:rFonts w:ascii="Book Antiqua" w:eastAsia="Arial Unicode MS" w:hAnsi="Book Antiqua" w:cs="Arial Unicode MS"/>
                <w:bCs/>
                <w:sz w:val="18"/>
                <w:szCs w:val="18"/>
              </w:rPr>
              <w:t xml:space="preserve">), których eksploatacja spełni środowiskowe standardy jakości powietrza; </w:t>
            </w:r>
          </w:p>
          <w:p w:rsidR="007C2CBC" w:rsidRPr="000313B9" w:rsidRDefault="007C2CBC" w:rsidP="00110249">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 xml:space="preserve">2) możliwość zaopatrzenia w energię cieplną z centralnej ciepłowni miejskiej lub układu ciepłowniczego miasta Łódź, w przypadku zaistnienia przesłanek ekonomicznych dla rozbudowy ww. systemów; </w:t>
            </w:r>
          </w:p>
          <w:p w:rsidR="007C2CBC" w:rsidRPr="000313B9" w:rsidRDefault="007C2CBC" w:rsidP="00110249">
            <w:pPr>
              <w:spacing w:after="0"/>
              <w:rPr>
                <w:rFonts w:ascii="Book Antiqua" w:eastAsia="Arial Unicode MS" w:hAnsi="Book Antiqua" w:cs="Arial Unicode MS"/>
                <w:bCs/>
                <w:sz w:val="18"/>
                <w:szCs w:val="18"/>
              </w:rPr>
            </w:pPr>
            <w:r w:rsidRPr="000313B9">
              <w:rPr>
                <w:rFonts w:ascii="Book Antiqua" w:eastAsia="Arial Unicode MS" w:hAnsi="Book Antiqua" w:cs="Arial Unicode MS"/>
                <w:bCs/>
                <w:sz w:val="18"/>
                <w:szCs w:val="18"/>
              </w:rPr>
              <w:t>3) zakaz pozyskiwania energii cieplnej w sposób mogący znacząco oddziaływać na środowisko oraz zakaz stosowania paliw w sposób powodujący przekraczanie dopuszczalnych stężeń zanieczyszczeń w powietrzu</w:t>
            </w:r>
          </w:p>
          <w:p w:rsidR="007C2CBC" w:rsidRDefault="007C2CBC" w:rsidP="00110249">
            <w:pPr>
              <w:spacing w:after="0"/>
              <w:rPr>
                <w:rFonts w:ascii="Book Antiqua" w:hAnsi="Book Antiqua"/>
                <w:sz w:val="18"/>
                <w:szCs w:val="18"/>
                <w:lang w:eastAsia="en-US"/>
              </w:rPr>
            </w:pPr>
          </w:p>
          <w:p w:rsidR="007C2CBC" w:rsidRDefault="007C2CBC" w:rsidP="00110249">
            <w:pPr>
              <w:spacing w:after="0"/>
              <w:rPr>
                <w:rFonts w:ascii="Book Antiqua" w:hAnsi="Book Antiqua"/>
                <w:sz w:val="18"/>
                <w:szCs w:val="18"/>
              </w:rPr>
            </w:pPr>
            <w:r w:rsidRPr="0032506A">
              <w:rPr>
                <w:rFonts w:ascii="Book Antiqua" w:hAnsi="Book Antiqua"/>
                <w:sz w:val="18"/>
                <w:szCs w:val="18"/>
              </w:rPr>
              <w:t>Nr LII/393/14</w:t>
            </w:r>
          </w:p>
          <w:p w:rsidR="007C2CBC" w:rsidRPr="0032506A" w:rsidRDefault="007C2CBC" w:rsidP="00825E7A">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1) podstawowe źródła energii elektrycznej stanowią istniejąca sieć napowietrzno-kablowa średniego SN-15 </w:t>
            </w:r>
            <w:proofErr w:type="spellStart"/>
            <w:r w:rsidRPr="00624D40">
              <w:rPr>
                <w:rFonts w:ascii="Book Antiqua" w:eastAsia="Arial Unicode MS" w:hAnsi="Book Antiqua" w:cs="Arial Unicode MS"/>
                <w:bCs/>
                <w:sz w:val="18"/>
                <w:szCs w:val="18"/>
              </w:rPr>
              <w:t>kV</w:t>
            </w:r>
            <w:proofErr w:type="spellEnd"/>
            <w:r w:rsidRPr="00624D40">
              <w:rPr>
                <w:rFonts w:ascii="Book Antiqua" w:eastAsia="Arial Unicode MS" w:hAnsi="Book Antiqua" w:cs="Arial Unicode MS"/>
                <w:bCs/>
                <w:sz w:val="18"/>
                <w:szCs w:val="18"/>
              </w:rPr>
              <w:t xml:space="preserve"> i niskiego napięcia;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2) możliwość zaopatrzenia w energię elektryczną pozyskiwaną z elektrowni </w:t>
            </w:r>
            <w:proofErr w:type="spellStart"/>
            <w:r w:rsidRPr="00624D40">
              <w:rPr>
                <w:rFonts w:ascii="Book Antiqua" w:eastAsia="Arial Unicode MS" w:hAnsi="Book Antiqua" w:cs="Arial Unicode MS"/>
                <w:bCs/>
                <w:sz w:val="18"/>
                <w:szCs w:val="18"/>
              </w:rPr>
              <w:t>fotowolaticznych</w:t>
            </w:r>
            <w:proofErr w:type="spellEnd"/>
            <w:r w:rsidRPr="00624D40">
              <w:rPr>
                <w:rFonts w:ascii="Book Antiqua" w:eastAsia="Arial Unicode MS" w:hAnsi="Book Antiqua" w:cs="Arial Unicode MS"/>
                <w:bCs/>
                <w:sz w:val="18"/>
                <w:szCs w:val="18"/>
              </w:rPr>
              <w:t xml:space="preserve"> zgodnie z ustaleniami szczegółowymi dla terenów;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3) obowiązuje zasilanie odbiorców w energię elektryczną w następujący sposób – na terenach: zabudowy usługowej, zabudowy mieszkaniowej jednorodzinnej, obiektów produkcyjnych, składów i magazynów – z sieci kablowej średniego napięcia i kablowo-napowietrznej niskiego napięcia;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4) bezpośrednia dostawa energii elektrycznej do poszczególnych odbiorców poprzez przyłącza elektroenergetyczne niskiego napięcia;</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5) obowiązuje wymóg lokalizowania stacji transformatorowych SN/</w:t>
            </w:r>
            <w:proofErr w:type="spellStart"/>
            <w:r w:rsidRPr="00624D40">
              <w:rPr>
                <w:rFonts w:ascii="Book Antiqua" w:eastAsia="Arial Unicode MS" w:hAnsi="Book Antiqua" w:cs="Arial Unicode MS"/>
                <w:bCs/>
                <w:sz w:val="18"/>
                <w:szCs w:val="18"/>
              </w:rPr>
              <w:t>nn</w:t>
            </w:r>
            <w:proofErr w:type="spellEnd"/>
            <w:r w:rsidRPr="00624D40">
              <w:rPr>
                <w:rFonts w:ascii="Book Antiqua" w:eastAsia="Arial Unicode MS" w:hAnsi="Book Antiqua" w:cs="Arial Unicode MS"/>
                <w:bCs/>
                <w:sz w:val="18"/>
                <w:szCs w:val="18"/>
              </w:rPr>
              <w:t xml:space="preserve"> poza liniami rozgraniczającymi ulic, z dostępem do dróg ogólnodostępnych;</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6) dopuszcza się możliwość lokalizacji stacji transformatorowych SN/</w:t>
            </w:r>
            <w:proofErr w:type="spellStart"/>
            <w:r w:rsidRPr="00624D40">
              <w:rPr>
                <w:rFonts w:ascii="Book Antiqua" w:eastAsia="Arial Unicode MS" w:hAnsi="Book Antiqua" w:cs="Arial Unicode MS"/>
                <w:bCs/>
                <w:sz w:val="18"/>
                <w:szCs w:val="18"/>
              </w:rPr>
              <w:t>nn</w:t>
            </w:r>
            <w:proofErr w:type="spellEnd"/>
            <w:r w:rsidRPr="00624D40">
              <w:rPr>
                <w:rFonts w:ascii="Book Antiqua" w:eastAsia="Arial Unicode MS" w:hAnsi="Book Antiqua" w:cs="Arial Unicode MS"/>
                <w:bCs/>
                <w:sz w:val="18"/>
                <w:szCs w:val="18"/>
              </w:rPr>
              <w:t xml:space="preserve"> na terenach przeznaczonych pod zabudowę przy linii rozgraniczającej ulicy pomiędzy linią rozgraniczającą, a linią zabudowy;</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7) obowiązuje wymóg rezerwy terenu dla stacji transformatorowej SN/</w:t>
            </w:r>
            <w:proofErr w:type="spellStart"/>
            <w:r w:rsidRPr="00624D40">
              <w:rPr>
                <w:rFonts w:ascii="Book Antiqua" w:eastAsia="Arial Unicode MS" w:hAnsi="Book Antiqua" w:cs="Arial Unicode MS"/>
                <w:bCs/>
                <w:sz w:val="18"/>
                <w:szCs w:val="18"/>
              </w:rPr>
              <w:t>nn</w:t>
            </w:r>
            <w:proofErr w:type="spellEnd"/>
            <w:r w:rsidRPr="00624D40">
              <w:rPr>
                <w:rFonts w:ascii="Book Antiqua" w:eastAsia="Arial Unicode MS" w:hAnsi="Book Antiqua" w:cs="Arial Unicode MS"/>
                <w:bCs/>
                <w:sz w:val="18"/>
                <w:szCs w:val="18"/>
              </w:rPr>
              <w:t xml:space="preserve"> na terenie zabudowy usługowej oznaczonym symbolem 4U/P, z bezpośrednim dostępem do drogi ogólnodostępnej;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8) obowiązuje wymóg rezerwy terenu dla stacji transformatorowej SN/</w:t>
            </w:r>
            <w:proofErr w:type="spellStart"/>
            <w:r w:rsidRPr="00624D40">
              <w:rPr>
                <w:rFonts w:ascii="Book Antiqua" w:eastAsia="Arial Unicode MS" w:hAnsi="Book Antiqua" w:cs="Arial Unicode MS"/>
                <w:bCs/>
                <w:sz w:val="18"/>
                <w:szCs w:val="18"/>
              </w:rPr>
              <w:t>nn</w:t>
            </w:r>
            <w:proofErr w:type="spellEnd"/>
            <w:r w:rsidRPr="00624D40">
              <w:rPr>
                <w:rFonts w:ascii="Book Antiqua" w:eastAsia="Arial Unicode MS" w:hAnsi="Book Antiqua" w:cs="Arial Unicode MS"/>
                <w:bCs/>
                <w:sz w:val="18"/>
                <w:szCs w:val="18"/>
              </w:rPr>
              <w:t xml:space="preserve">, na terenie zabudowy mieszkaniowej jednorodzinnej oznaczonym symbolem 5MN, z bezpośrednim dostępem do drogi ogólnodostępnej;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9) w całym obszarze objętym planem, w strefach oddziaływania napowietrznych linii elektroenergetycznych: średniego (15 </w:t>
            </w:r>
            <w:proofErr w:type="spellStart"/>
            <w:r w:rsidRPr="00624D40">
              <w:rPr>
                <w:rFonts w:ascii="Book Antiqua" w:eastAsia="Arial Unicode MS" w:hAnsi="Book Antiqua" w:cs="Arial Unicode MS"/>
                <w:bCs/>
                <w:sz w:val="18"/>
                <w:szCs w:val="18"/>
              </w:rPr>
              <w:t>kV</w:t>
            </w:r>
            <w:proofErr w:type="spellEnd"/>
            <w:r w:rsidRPr="00624D40">
              <w:rPr>
                <w:rFonts w:ascii="Book Antiqua" w:eastAsia="Arial Unicode MS" w:hAnsi="Book Antiqua" w:cs="Arial Unicode MS"/>
                <w:bCs/>
                <w:sz w:val="18"/>
                <w:szCs w:val="18"/>
              </w:rPr>
              <w:t xml:space="preserve">) napięcia – w pasach terenu o szerokości 12 m (po 6 m od osi linii na każdą stronę) oraz niskiego napięcia obowiązują niezbędne strefy bezpieczeństwa, zapewniające ochronę przed promieniowaniem szkodliwym dla ludzi i środowiska oraz warunki dostępu eksploatacyjnego do tych linii. Dla terenów położonych w strefach bezpieczeństwa plan ustala: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lastRenderedPageBreak/>
              <w:t xml:space="preserve">a) zakaz </w:t>
            </w:r>
            <w:proofErr w:type="spellStart"/>
            <w:r w:rsidRPr="00624D40">
              <w:rPr>
                <w:rFonts w:ascii="Book Antiqua" w:eastAsia="Arial Unicode MS" w:hAnsi="Book Antiqua" w:cs="Arial Unicode MS"/>
                <w:bCs/>
                <w:sz w:val="18"/>
                <w:szCs w:val="18"/>
              </w:rPr>
              <w:t>nasadzeń</w:t>
            </w:r>
            <w:proofErr w:type="spellEnd"/>
            <w:r w:rsidRPr="00624D40">
              <w:rPr>
                <w:rFonts w:ascii="Book Antiqua" w:eastAsia="Arial Unicode MS" w:hAnsi="Book Antiqua" w:cs="Arial Unicode MS"/>
                <w:bCs/>
                <w:sz w:val="18"/>
                <w:szCs w:val="18"/>
              </w:rPr>
              <w:t xml:space="preserve"> pod liniami drzew i krzewów, których naturalna wysokość może przekraczać 3 m,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b) możliwość lokalizacji budynków przy uwzględnieniu regulacji wynikających z przepisów odrębnych,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c) możliwość innego – zgodnego z przeznaczeniem określonym planem – zagospodarowania wyznaczonej strefy bezpieczeństwa w przypadku przebudowy,</w:t>
            </w:r>
            <w:r>
              <w:rPr>
                <w:sz w:val="30"/>
                <w:szCs w:val="30"/>
              </w:rPr>
              <w:t xml:space="preserve"> </w:t>
            </w:r>
            <w:r w:rsidRPr="00624D40">
              <w:rPr>
                <w:rFonts w:ascii="Book Antiqua" w:eastAsia="Arial Unicode MS" w:hAnsi="Book Antiqua" w:cs="Arial Unicode MS"/>
                <w:bCs/>
                <w:sz w:val="18"/>
                <w:szCs w:val="18"/>
              </w:rPr>
              <w:t xml:space="preserve">skablowania bądź likwidacji linii napowietrznej średniego lub wysokiego napięcia, </w:t>
            </w:r>
          </w:p>
          <w:p w:rsidR="007C2CBC" w:rsidRPr="0032506A"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d) na terenie 4U/P w przypadku realizacji elektrowni </w:t>
            </w:r>
            <w:r w:rsidR="00AE44DA" w:rsidRPr="00624D40">
              <w:rPr>
                <w:rFonts w:ascii="Book Antiqua" w:eastAsia="Arial Unicode MS" w:hAnsi="Book Antiqua" w:cs="Arial Unicode MS"/>
                <w:bCs/>
                <w:sz w:val="18"/>
                <w:szCs w:val="18"/>
              </w:rPr>
              <w:t>fotowoltaicznych</w:t>
            </w:r>
            <w:r w:rsidRPr="00624D40">
              <w:rPr>
                <w:rFonts w:ascii="Book Antiqua" w:eastAsia="Arial Unicode MS" w:hAnsi="Book Antiqua" w:cs="Arial Unicode MS"/>
                <w:bCs/>
                <w:sz w:val="18"/>
                <w:szCs w:val="18"/>
              </w:rPr>
              <w:t xml:space="preserve"> obowiązuje wymóg uwzględnienia strefy ochronnej terenu pod budowę urządzeń wytwarzających energię z odnawialnych źródeł energii o mocy przekraczającej 100 kW związanej z ograniczeniami w zabudowie, zagospodarowaniu i użytkowaniu terenu</w:t>
            </w:r>
          </w:p>
          <w:p w:rsidR="007C2CBC" w:rsidRPr="0032506A" w:rsidRDefault="007C2CBC" w:rsidP="00825E7A">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1) zaopatrzenie w gaz do celów gospodarczych i grzewczych z sieci gazowej średniego ciśnienia zgodnie z obowiązującymi przepisami odrębnymi;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2) należy zarezerwować trasy projektowanej sieci gazowej w liniach rozgraniczających dróg publicznych i niepublicznych;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3) linia ogrodzeń powinna przebiegać min. 0,5 m od gazociągu średniego ciśnienia;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4) dla zabudowy mieszkaniowej jednorodzinnej szafki gazowe należy lokalizować w linii ogrodzeń z otwieraniem na zewnątrz ogrodzenia;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5) gazociągi, które w wyniku modernizacji ulic znalazłyby się pod jezdnią, należy przenieść w pas drogowy poza jezdnią na koszt inwestora budowy; </w:t>
            </w:r>
          </w:p>
          <w:p w:rsidR="007C2CBC" w:rsidRPr="00624D40" w:rsidRDefault="007C2CBC" w:rsidP="00825E7A">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6) podczas prowadzenia prac modernizacyjnych dróg należy zabezpieczyć istniejące gazociągi przed uszkodzeniem przez ciężki sprzęt budowlany i samochody.</w:t>
            </w:r>
          </w:p>
          <w:p w:rsidR="007C2CBC" w:rsidRPr="0032506A" w:rsidRDefault="007C2CBC" w:rsidP="00825E7A">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624D40" w:rsidRDefault="007C2CBC" w:rsidP="00110249">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1) do celów grzewczych i przygotowania ciepłej wody użytkowej – z lokalnych źródeł ciepła, obowiązuje wymóg stosowania paliw ekologicznych tj. zapewniających wysoki stopień czystości emisji spalin (np. gaz, energia elektryczna, olej opałowy </w:t>
            </w:r>
            <w:proofErr w:type="spellStart"/>
            <w:r w:rsidRPr="00624D40">
              <w:rPr>
                <w:rFonts w:ascii="Book Antiqua" w:eastAsia="Arial Unicode MS" w:hAnsi="Book Antiqua" w:cs="Arial Unicode MS"/>
                <w:bCs/>
                <w:sz w:val="18"/>
                <w:szCs w:val="18"/>
              </w:rPr>
              <w:t>niskosiarkowy</w:t>
            </w:r>
            <w:proofErr w:type="spellEnd"/>
            <w:r w:rsidRPr="00624D40">
              <w:rPr>
                <w:rFonts w:ascii="Book Antiqua" w:eastAsia="Arial Unicode MS" w:hAnsi="Book Antiqua" w:cs="Arial Unicode MS"/>
                <w:bCs/>
                <w:sz w:val="18"/>
                <w:szCs w:val="18"/>
              </w:rPr>
              <w:t xml:space="preserve">, węgiel </w:t>
            </w:r>
            <w:proofErr w:type="spellStart"/>
            <w:r w:rsidRPr="00624D40">
              <w:rPr>
                <w:rFonts w:ascii="Book Antiqua" w:eastAsia="Arial Unicode MS" w:hAnsi="Book Antiqua" w:cs="Arial Unicode MS"/>
                <w:bCs/>
                <w:sz w:val="18"/>
                <w:szCs w:val="18"/>
              </w:rPr>
              <w:t>niskosiarkowy</w:t>
            </w:r>
            <w:proofErr w:type="spellEnd"/>
            <w:r w:rsidRPr="00624D40">
              <w:rPr>
                <w:rFonts w:ascii="Book Antiqua" w:eastAsia="Arial Unicode MS" w:hAnsi="Book Antiqua" w:cs="Arial Unicode MS"/>
                <w:bCs/>
                <w:sz w:val="18"/>
                <w:szCs w:val="18"/>
              </w:rPr>
              <w:t xml:space="preserve">), których eksploatacja spełni środowiskowe standardy jakości powietrza; </w:t>
            </w:r>
          </w:p>
          <w:p w:rsidR="007C2CBC" w:rsidRPr="00624D40" w:rsidRDefault="007C2CBC" w:rsidP="00110249">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2) możliwość zaopatrzenia w energię cieplną z centralnej ciepłowni miejskiej lub układu ciepłowniczego miasta Łódź, w przypadku zaistnienia przesłanek ekonomicznych dla rozbudowy ww. systemów; </w:t>
            </w:r>
          </w:p>
          <w:p w:rsidR="007C2CBC" w:rsidRPr="00624D40" w:rsidRDefault="007C2CBC" w:rsidP="00110249">
            <w:pPr>
              <w:spacing w:after="0"/>
              <w:rPr>
                <w:rFonts w:ascii="Book Antiqua" w:eastAsia="Arial Unicode MS" w:hAnsi="Book Antiqua" w:cs="Arial Unicode MS"/>
                <w:bCs/>
                <w:sz w:val="18"/>
                <w:szCs w:val="18"/>
              </w:rPr>
            </w:pPr>
            <w:r w:rsidRPr="00624D40">
              <w:rPr>
                <w:rFonts w:ascii="Book Antiqua" w:eastAsia="Arial Unicode MS" w:hAnsi="Book Antiqua" w:cs="Arial Unicode MS"/>
                <w:bCs/>
                <w:sz w:val="18"/>
                <w:szCs w:val="18"/>
              </w:rPr>
              <w:t xml:space="preserve">3) zakaz pozyskiwania energii cieplnej w sposób mogący znacząco oddziaływać na środowisko, z wyjątkiem elektrowni </w:t>
            </w:r>
            <w:r w:rsidR="0043086D" w:rsidRPr="00624D40">
              <w:rPr>
                <w:rFonts w:ascii="Book Antiqua" w:eastAsia="Arial Unicode MS" w:hAnsi="Book Antiqua" w:cs="Arial Unicode MS"/>
                <w:bCs/>
                <w:sz w:val="18"/>
                <w:szCs w:val="18"/>
              </w:rPr>
              <w:t>fotowoltaicznych</w:t>
            </w:r>
            <w:r w:rsidRPr="00624D40">
              <w:rPr>
                <w:rFonts w:ascii="Book Antiqua" w:eastAsia="Arial Unicode MS" w:hAnsi="Book Antiqua" w:cs="Arial Unicode MS"/>
                <w:bCs/>
                <w:sz w:val="18"/>
                <w:szCs w:val="18"/>
              </w:rPr>
              <w:t xml:space="preserve"> oraz zakaz stosowania paliw w sposób powodujący przekraczanie dopuszczalnych stężeń zanieczyszczeń w powietrzu</w:t>
            </w:r>
          </w:p>
          <w:p w:rsidR="007C2CBC" w:rsidRDefault="007C2CBC" w:rsidP="00110249">
            <w:pPr>
              <w:spacing w:after="0"/>
              <w:rPr>
                <w:rFonts w:ascii="Book Antiqua" w:hAnsi="Book Antiqua"/>
                <w:sz w:val="18"/>
                <w:szCs w:val="18"/>
                <w:lang w:eastAsia="en-US"/>
              </w:rPr>
            </w:pPr>
          </w:p>
          <w:p w:rsidR="007C2CBC" w:rsidRPr="001009CA" w:rsidRDefault="007C2CBC" w:rsidP="00110249">
            <w:pPr>
              <w:spacing w:after="0"/>
              <w:rPr>
                <w:sz w:val="30"/>
                <w:szCs w:val="30"/>
              </w:rPr>
            </w:pPr>
            <w:r w:rsidRPr="001009CA">
              <w:rPr>
                <w:rFonts w:ascii="Book Antiqua" w:eastAsia="Arial Unicode MS" w:hAnsi="Book Antiqua" w:cs="Arial Unicode MS"/>
                <w:bCs/>
                <w:sz w:val="18"/>
                <w:szCs w:val="18"/>
              </w:rPr>
              <w:t>Dopuszcza się lokalizację przedsięwzięć – określonych przepisami odrębnymi – mogących potencjalnie znacząco oddziaływać na środowisko, zgodnie z ustaleniami szczegółowymi dla terenów, jeżeli będzie to zgodne z przepisami odrębnymi oraz jeżeli warunki techniczne i wymogi bezpieczeństwa na to pozwalają, w tym urządzeń wytwarzających energię z odnawialnych źródeł energii o mocy przekraczającej 100 kW – elektrowni fotowoltaicznych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XXXVI/292/13</w:t>
            </w:r>
            <w:r>
              <w:rPr>
                <w:rFonts w:ascii="Book Antiqua" w:hAnsi="Book Antiqua"/>
                <w:sz w:val="18"/>
                <w:szCs w:val="18"/>
              </w:rPr>
              <w:t xml:space="preserve"> z dnia 24 października 2013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32506A" w:rsidRDefault="007C2CBC" w:rsidP="00FC4D8E">
            <w:pPr>
              <w:spacing w:after="0"/>
              <w:rPr>
                <w:rFonts w:ascii="Book Antiqua" w:eastAsia="Arial Unicode MS" w:hAnsi="Book Antiqua" w:cs="Arial Unicode MS"/>
                <w:bCs/>
                <w:sz w:val="18"/>
                <w:szCs w:val="18"/>
              </w:rPr>
            </w:pPr>
            <w:r w:rsidRPr="00043990">
              <w:rPr>
                <w:rFonts w:ascii="Book Antiqua" w:eastAsia="Arial Unicode MS" w:hAnsi="Book Antiqua" w:cs="Arial Unicode MS"/>
                <w:bCs/>
                <w:sz w:val="18"/>
                <w:szCs w:val="18"/>
              </w:rPr>
              <w:t xml:space="preserve">Z istniejącej lub projektowanej sieci elektroenergetycznej 15 </w:t>
            </w:r>
            <w:proofErr w:type="spellStart"/>
            <w:r w:rsidRPr="00043990">
              <w:rPr>
                <w:rFonts w:ascii="Book Antiqua" w:eastAsia="Arial Unicode MS" w:hAnsi="Book Antiqua" w:cs="Arial Unicode MS"/>
                <w:bCs/>
                <w:sz w:val="18"/>
                <w:szCs w:val="18"/>
              </w:rPr>
              <w:t>kV</w:t>
            </w:r>
            <w:proofErr w:type="spellEnd"/>
            <w:r w:rsidRPr="00043990">
              <w:rPr>
                <w:rFonts w:ascii="Book Antiqua" w:eastAsia="Arial Unicode MS" w:hAnsi="Book Antiqua" w:cs="Arial Unicode MS"/>
                <w:bCs/>
                <w:sz w:val="18"/>
                <w:szCs w:val="18"/>
              </w:rPr>
              <w:t xml:space="preserve"> i 0,4 </w:t>
            </w:r>
            <w:proofErr w:type="spellStart"/>
            <w:r w:rsidRPr="00043990">
              <w:rPr>
                <w:rFonts w:ascii="Book Antiqua" w:eastAsia="Arial Unicode MS" w:hAnsi="Book Antiqua" w:cs="Arial Unicode MS"/>
                <w:bCs/>
                <w:sz w:val="18"/>
                <w:szCs w:val="18"/>
              </w:rPr>
              <w:t>kV</w:t>
            </w:r>
            <w:proofErr w:type="spellEnd"/>
            <w:r w:rsidRPr="00043990">
              <w:rPr>
                <w:rFonts w:ascii="Book Antiqua" w:eastAsia="Arial Unicode MS" w:hAnsi="Book Antiqua" w:cs="Arial Unicode MS"/>
                <w:bCs/>
                <w:sz w:val="18"/>
                <w:szCs w:val="18"/>
              </w:rPr>
              <w:t xml:space="preserve">; bezpośredni </w:t>
            </w:r>
            <w:proofErr w:type="spellStart"/>
            <w:r w:rsidRPr="00043990">
              <w:rPr>
                <w:rFonts w:ascii="Book Antiqua" w:eastAsia="Arial Unicode MS" w:hAnsi="Book Antiqua" w:cs="Arial Unicode MS"/>
                <w:bCs/>
                <w:sz w:val="18"/>
                <w:szCs w:val="18"/>
              </w:rPr>
              <w:t>przesył</w:t>
            </w:r>
            <w:proofErr w:type="spellEnd"/>
            <w:r w:rsidRPr="00043990">
              <w:rPr>
                <w:rFonts w:ascii="Book Antiqua" w:eastAsia="Arial Unicode MS" w:hAnsi="Book Antiqua" w:cs="Arial Unicode MS"/>
                <w:bCs/>
                <w:sz w:val="18"/>
                <w:szCs w:val="18"/>
              </w:rPr>
              <w:t xml:space="preserve"> energii elektrycznej do odbiorców poprzez przyłącza elektroenergetyczne niskiego napięcia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Default="007C2CBC" w:rsidP="00FC4D8E">
            <w:pPr>
              <w:spacing w:after="0"/>
              <w:rPr>
                <w:rFonts w:ascii="Book Antiqua" w:eastAsia="Arial Unicode MS" w:hAnsi="Book Antiqua" w:cs="Arial Unicode MS"/>
                <w:bCs/>
                <w:sz w:val="18"/>
                <w:szCs w:val="18"/>
              </w:rPr>
            </w:pPr>
            <w:r w:rsidRPr="00043990">
              <w:rPr>
                <w:rFonts w:ascii="Book Antiqua" w:eastAsia="Arial Unicode MS" w:hAnsi="Book Antiqua" w:cs="Arial Unicode MS"/>
                <w:bCs/>
                <w:sz w:val="18"/>
                <w:szCs w:val="18"/>
              </w:rPr>
              <w:t>W przypadku gazyfikacji terenów sąsiadujących- na warunkach określonych przez odpowiedniego gestora sieci gazowej oraz zgodnie z obowiązującymi przepisami odrębnymi</w:t>
            </w:r>
          </w:p>
          <w:p w:rsidR="00A16578" w:rsidRPr="00043990" w:rsidRDefault="00A16578" w:rsidP="00FC4D8E">
            <w:pPr>
              <w:spacing w:after="0"/>
              <w:rPr>
                <w:rFonts w:ascii="Book Antiqua" w:eastAsia="Arial Unicode MS" w:hAnsi="Book Antiqua" w:cs="Arial Unicode MS"/>
                <w:bCs/>
                <w:sz w:val="18"/>
                <w:szCs w:val="18"/>
              </w:rPr>
            </w:pP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zaopatrzenie w ciepło</w:t>
            </w:r>
          </w:p>
          <w:p w:rsidR="007C2CBC" w:rsidRPr="00043990" w:rsidRDefault="007C2CBC" w:rsidP="00110249">
            <w:pPr>
              <w:spacing w:after="0"/>
              <w:rPr>
                <w:rFonts w:ascii="Book Antiqua" w:eastAsia="Arial Unicode MS" w:hAnsi="Book Antiqua" w:cs="Arial Unicode MS"/>
                <w:bCs/>
                <w:sz w:val="18"/>
                <w:szCs w:val="18"/>
              </w:rPr>
            </w:pPr>
            <w:r w:rsidRPr="00043990">
              <w:rPr>
                <w:rFonts w:ascii="Book Antiqua" w:eastAsia="Arial Unicode MS" w:hAnsi="Book Antiqua" w:cs="Arial Unicode MS"/>
                <w:bCs/>
                <w:sz w:val="18"/>
                <w:szCs w:val="18"/>
              </w:rPr>
              <w:t xml:space="preserve">Do celów grzewczych i ciepłą wodę użytkową - z lokalnych źródeł ciepła, z obowiązkiem stosowania paliw ekologicznych, tj. zapewniających wysoki stopień czystości emisji spalin (gaz, energia elektryczna, olej opałowy </w:t>
            </w:r>
            <w:proofErr w:type="spellStart"/>
            <w:r w:rsidRPr="00043990">
              <w:rPr>
                <w:rFonts w:ascii="Book Antiqua" w:eastAsia="Arial Unicode MS" w:hAnsi="Book Antiqua" w:cs="Arial Unicode MS"/>
                <w:bCs/>
                <w:sz w:val="18"/>
                <w:szCs w:val="18"/>
              </w:rPr>
              <w:t>niskosiarkowy</w:t>
            </w:r>
            <w:proofErr w:type="spellEnd"/>
            <w:r w:rsidRPr="00043990">
              <w:rPr>
                <w:rFonts w:ascii="Book Antiqua" w:eastAsia="Arial Unicode MS" w:hAnsi="Book Antiqua" w:cs="Arial Unicode MS"/>
                <w:bCs/>
                <w:sz w:val="18"/>
                <w:szCs w:val="18"/>
              </w:rPr>
              <w:t>, węgiel</w:t>
            </w:r>
            <w:r>
              <w:rPr>
                <w:rFonts w:ascii="Book Antiqua" w:eastAsia="Arial Unicode MS" w:hAnsi="Book Antiqua" w:cs="Arial Unicode MS"/>
                <w:bCs/>
                <w:sz w:val="18"/>
                <w:szCs w:val="18"/>
              </w:rPr>
              <w:t xml:space="preserve"> </w:t>
            </w:r>
            <w:proofErr w:type="spellStart"/>
            <w:r w:rsidRPr="00043990">
              <w:rPr>
                <w:rFonts w:ascii="Book Antiqua" w:eastAsia="Arial Unicode MS" w:hAnsi="Book Antiqua" w:cs="Arial Unicode MS"/>
                <w:bCs/>
                <w:sz w:val="18"/>
                <w:szCs w:val="18"/>
              </w:rPr>
              <w:t>niskosiarkowy</w:t>
            </w:r>
            <w:proofErr w:type="spellEnd"/>
            <w:r w:rsidRPr="00043990">
              <w:rPr>
                <w:rFonts w:ascii="Book Antiqua" w:eastAsia="Arial Unicode MS" w:hAnsi="Book Antiqua" w:cs="Arial Unicode MS"/>
                <w:bCs/>
                <w:sz w:val="18"/>
                <w:szCs w:val="18"/>
              </w:rPr>
              <w:t>), których eksploatacja spełni środowiskowe standardy jakości powietrza; ustala się możliwość zaopatrywania w energię cieplną pozyskiwaną ze źródeł odnawialnych z uwzględnieniem regulacji wynikających z przepisów odrębnych</w:t>
            </w:r>
          </w:p>
          <w:p w:rsidR="007C2CBC" w:rsidRPr="00043990" w:rsidRDefault="007C2CBC" w:rsidP="00110249">
            <w:pPr>
              <w:spacing w:after="0"/>
              <w:rPr>
                <w:rFonts w:ascii="Book Antiqua" w:eastAsia="Arial Unicode MS" w:hAnsi="Book Antiqua" w:cs="Arial Unicode MS"/>
                <w:bCs/>
                <w:sz w:val="18"/>
                <w:szCs w:val="18"/>
              </w:rPr>
            </w:pPr>
          </w:p>
          <w:p w:rsidR="007C2CBC" w:rsidRPr="0032506A" w:rsidRDefault="007C2CBC" w:rsidP="00110249">
            <w:pPr>
              <w:spacing w:after="0"/>
              <w:rPr>
                <w:rFonts w:ascii="Book Antiqua" w:hAnsi="Book Antiqua"/>
                <w:sz w:val="18"/>
                <w:szCs w:val="18"/>
                <w:lang w:eastAsia="en-US"/>
              </w:rPr>
            </w:pPr>
            <w:r w:rsidRPr="00043990">
              <w:rPr>
                <w:rFonts w:ascii="Book Antiqua" w:eastAsia="Arial Unicode MS" w:hAnsi="Book Antiqua" w:cs="Arial Unicode MS"/>
                <w:bCs/>
                <w:sz w:val="18"/>
                <w:szCs w:val="18"/>
              </w:rPr>
              <w:t>W zakresie pozyskiwania energii cieplnej – zakaz jej pozyskiwania w sposób mogący znacząco oddziaływać na środowisko oraz zakaz stosowania paliw w sposób powodujący przekraczanie dopuszczalnych stężeń zanieczyszczeń w powietrzu</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 xml:space="preserve">Nr XXVII/216/12 z </w:t>
            </w:r>
            <w:r>
              <w:rPr>
                <w:rFonts w:ascii="Book Antiqua" w:hAnsi="Book Antiqua"/>
                <w:sz w:val="18"/>
                <w:szCs w:val="18"/>
              </w:rPr>
              <w:t>dnia 29 listopada 2012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32506A" w:rsidRDefault="007C2CBC" w:rsidP="00FC4D8E">
            <w:pPr>
              <w:spacing w:after="0"/>
              <w:rPr>
                <w:rFonts w:ascii="Book Antiqua" w:eastAsia="Arial Unicode MS" w:hAnsi="Book Antiqua" w:cs="Arial Unicode MS"/>
                <w:bCs/>
                <w:sz w:val="18"/>
                <w:szCs w:val="18"/>
              </w:rPr>
            </w:pPr>
            <w:r w:rsidRPr="007E5BC6">
              <w:rPr>
                <w:rFonts w:ascii="Book Antiqua" w:eastAsia="Arial Unicode MS" w:hAnsi="Book Antiqua" w:cs="Arial Unicode MS"/>
                <w:bCs/>
                <w:sz w:val="18"/>
                <w:szCs w:val="18"/>
              </w:rPr>
              <w:t>Z istniejącej lub projektowanej sieci elektroenergetycznej średniego (15</w:t>
            </w:r>
            <w:r>
              <w:rPr>
                <w:rFonts w:ascii="Book Antiqua" w:eastAsia="Arial Unicode MS" w:hAnsi="Book Antiqua" w:cs="Arial Unicode MS"/>
                <w:bCs/>
                <w:sz w:val="18"/>
                <w:szCs w:val="18"/>
              </w:rPr>
              <w:t xml:space="preserve"> </w:t>
            </w:r>
            <w:proofErr w:type="spellStart"/>
            <w:r w:rsidRPr="007E5BC6">
              <w:rPr>
                <w:rFonts w:ascii="Book Antiqua" w:eastAsia="Arial Unicode MS" w:hAnsi="Book Antiqua" w:cs="Arial Unicode MS"/>
                <w:bCs/>
                <w:sz w:val="18"/>
                <w:szCs w:val="18"/>
              </w:rPr>
              <w:t>kV</w:t>
            </w:r>
            <w:proofErr w:type="spellEnd"/>
            <w:r w:rsidRPr="007E5BC6">
              <w:rPr>
                <w:rFonts w:ascii="Book Antiqua" w:eastAsia="Arial Unicode MS" w:hAnsi="Book Antiqua" w:cs="Arial Unicode MS"/>
                <w:bCs/>
                <w:sz w:val="18"/>
                <w:szCs w:val="18"/>
              </w:rPr>
              <w:t xml:space="preserve">) i niskiego napięcia (0,4/0,23 </w:t>
            </w:r>
            <w:proofErr w:type="spellStart"/>
            <w:r w:rsidRPr="007E5BC6">
              <w:rPr>
                <w:rFonts w:ascii="Book Antiqua" w:eastAsia="Arial Unicode MS" w:hAnsi="Book Antiqua" w:cs="Arial Unicode MS"/>
                <w:bCs/>
                <w:sz w:val="18"/>
                <w:szCs w:val="18"/>
              </w:rPr>
              <w:t>kV</w:t>
            </w:r>
            <w:proofErr w:type="spellEnd"/>
            <w:r w:rsidRPr="007E5BC6">
              <w:rPr>
                <w:rFonts w:ascii="Book Antiqua" w:eastAsia="Arial Unicode MS" w:hAnsi="Book Antiqua" w:cs="Arial Unicode MS"/>
                <w:bCs/>
                <w:sz w:val="18"/>
                <w:szCs w:val="18"/>
              </w:rPr>
              <w:t xml:space="preserve">). Bezpośredni </w:t>
            </w:r>
            <w:proofErr w:type="spellStart"/>
            <w:r w:rsidRPr="007E5BC6">
              <w:rPr>
                <w:rFonts w:ascii="Book Antiqua" w:eastAsia="Arial Unicode MS" w:hAnsi="Book Antiqua" w:cs="Arial Unicode MS"/>
                <w:bCs/>
                <w:sz w:val="18"/>
                <w:szCs w:val="18"/>
              </w:rPr>
              <w:t>przesył</w:t>
            </w:r>
            <w:proofErr w:type="spellEnd"/>
            <w:r w:rsidRPr="007E5BC6">
              <w:rPr>
                <w:rFonts w:ascii="Book Antiqua" w:eastAsia="Arial Unicode MS" w:hAnsi="Book Antiqua" w:cs="Arial Unicode MS"/>
                <w:bCs/>
                <w:sz w:val="18"/>
                <w:szCs w:val="18"/>
              </w:rPr>
              <w:t xml:space="preserve"> energii elektrycznej do odbiorców poprzez przyłącza elektroenergetyczne niskiego napięcia. Budowa sieci i urządzeń elektroenergetycznych prowadzona będzie w oparciu o warunki przyłączenia oraz umowy przyłączeniowe zawierane przez właściwe przedsiębiorstwo energetyczne z podmiotami ubiegającymi się o przyłączenie do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7E5BC6" w:rsidRDefault="007C2CBC" w:rsidP="00FC4D8E">
            <w:pPr>
              <w:spacing w:after="0"/>
              <w:rPr>
                <w:rFonts w:ascii="Book Antiqua" w:eastAsia="Arial Unicode MS" w:hAnsi="Book Antiqua" w:cs="Arial Unicode MS"/>
                <w:bCs/>
                <w:sz w:val="18"/>
                <w:szCs w:val="18"/>
              </w:rPr>
            </w:pPr>
            <w:r w:rsidRPr="007E5BC6">
              <w:rPr>
                <w:rFonts w:ascii="Book Antiqua" w:eastAsia="Arial Unicode MS" w:hAnsi="Book Antiqua" w:cs="Arial Unicode MS"/>
                <w:bCs/>
                <w:sz w:val="18"/>
                <w:szCs w:val="18"/>
              </w:rPr>
              <w:t xml:space="preserve">a) z projektowanej sieci w liniach rozgraniczających ulic, </w:t>
            </w:r>
          </w:p>
          <w:p w:rsidR="007C2CBC" w:rsidRPr="007E5BC6" w:rsidRDefault="007C2CBC" w:rsidP="00FC4D8E">
            <w:pPr>
              <w:spacing w:after="0"/>
              <w:rPr>
                <w:rFonts w:ascii="Book Antiqua" w:eastAsia="Arial Unicode MS" w:hAnsi="Book Antiqua" w:cs="Arial Unicode MS"/>
                <w:bCs/>
                <w:sz w:val="18"/>
                <w:szCs w:val="18"/>
              </w:rPr>
            </w:pPr>
            <w:r w:rsidRPr="007E5BC6">
              <w:rPr>
                <w:rFonts w:ascii="Book Antiqua" w:eastAsia="Arial Unicode MS" w:hAnsi="Book Antiqua" w:cs="Arial Unicode MS"/>
                <w:bCs/>
                <w:sz w:val="18"/>
                <w:szCs w:val="18"/>
              </w:rPr>
              <w:t>b) budowa sieci i urządzeń gazowych, prowadzona będzie w oparciu o warunki przyłączenia i umowy przyłączeniowe zawierane przez właściwy zakład gazowniczy z podmiotami ubiegającymi się o przyłączenie do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7E5BC6" w:rsidRDefault="007C2CBC" w:rsidP="00110249">
            <w:pPr>
              <w:spacing w:after="0"/>
              <w:rPr>
                <w:rFonts w:ascii="Book Antiqua" w:eastAsia="Arial Unicode MS" w:hAnsi="Book Antiqua" w:cs="Arial Unicode MS"/>
                <w:bCs/>
                <w:sz w:val="18"/>
                <w:szCs w:val="18"/>
              </w:rPr>
            </w:pPr>
            <w:r w:rsidRPr="007E5BC6">
              <w:rPr>
                <w:rFonts w:ascii="Book Antiqua" w:eastAsia="Arial Unicode MS" w:hAnsi="Book Antiqua" w:cs="Arial Unicode MS"/>
                <w:bCs/>
                <w:sz w:val="18"/>
                <w:szCs w:val="18"/>
              </w:rPr>
              <w:t xml:space="preserve">Obowiązek pozyskiwania energii do celów grzewczych i przygotowania ciepłej wody użytkowej - z lokalnych źródeł ciepła, z wymogiem stosowania paliw ekologicznych tj. zapewniających wysoki stopień czystości emisji spalin (gaz, energia elektryczna, olej opałowy </w:t>
            </w:r>
            <w:proofErr w:type="spellStart"/>
            <w:r w:rsidRPr="007E5BC6">
              <w:rPr>
                <w:rFonts w:ascii="Book Antiqua" w:eastAsia="Arial Unicode MS" w:hAnsi="Book Antiqua" w:cs="Arial Unicode MS"/>
                <w:bCs/>
                <w:sz w:val="18"/>
                <w:szCs w:val="18"/>
              </w:rPr>
              <w:t>niskosiarkowy</w:t>
            </w:r>
            <w:proofErr w:type="spellEnd"/>
            <w:r w:rsidRPr="007E5BC6">
              <w:rPr>
                <w:rFonts w:ascii="Book Antiqua" w:eastAsia="Arial Unicode MS" w:hAnsi="Book Antiqua" w:cs="Arial Unicode MS"/>
                <w:bCs/>
                <w:sz w:val="18"/>
                <w:szCs w:val="18"/>
              </w:rPr>
              <w:t xml:space="preserve">, węgiel </w:t>
            </w:r>
            <w:proofErr w:type="spellStart"/>
            <w:r w:rsidRPr="007E5BC6">
              <w:rPr>
                <w:rFonts w:ascii="Book Antiqua" w:eastAsia="Arial Unicode MS" w:hAnsi="Book Antiqua" w:cs="Arial Unicode MS"/>
                <w:bCs/>
                <w:sz w:val="18"/>
                <w:szCs w:val="18"/>
              </w:rPr>
              <w:t>niskosiarkowy</w:t>
            </w:r>
            <w:proofErr w:type="spellEnd"/>
            <w:r w:rsidRPr="007E5BC6">
              <w:rPr>
                <w:rFonts w:ascii="Book Antiqua" w:eastAsia="Arial Unicode MS" w:hAnsi="Book Antiqua" w:cs="Arial Unicode MS"/>
                <w:bCs/>
                <w:sz w:val="18"/>
                <w:szCs w:val="18"/>
              </w:rPr>
              <w:t xml:space="preserve">), których eksploatacja spełni środowiskowe standardy jakości powietrza. Ponadto plan ustala: </w:t>
            </w:r>
          </w:p>
          <w:p w:rsidR="007C2CBC" w:rsidRPr="007E5BC6" w:rsidRDefault="007C2CBC" w:rsidP="00110249">
            <w:pPr>
              <w:spacing w:after="0"/>
              <w:rPr>
                <w:rFonts w:ascii="Book Antiqua" w:eastAsia="Arial Unicode MS" w:hAnsi="Book Antiqua" w:cs="Arial Unicode MS"/>
                <w:bCs/>
                <w:sz w:val="18"/>
                <w:szCs w:val="18"/>
              </w:rPr>
            </w:pPr>
            <w:r w:rsidRPr="007E5BC6">
              <w:rPr>
                <w:rFonts w:ascii="Book Antiqua" w:eastAsia="Arial Unicode MS" w:hAnsi="Book Antiqua" w:cs="Arial Unicode MS"/>
                <w:bCs/>
                <w:sz w:val="18"/>
                <w:szCs w:val="18"/>
              </w:rPr>
              <w:t xml:space="preserve">a) możliwość zaopatrzenia w energię cieplną pozyskiwaną ze źródeł odnawialnych tj. z promieniowania słonecznego, biomasy, wiatru i innych, </w:t>
            </w:r>
          </w:p>
          <w:p w:rsidR="007C2CBC" w:rsidRPr="007E5BC6" w:rsidRDefault="007C2CBC" w:rsidP="00110249">
            <w:pPr>
              <w:spacing w:after="0"/>
              <w:rPr>
                <w:rFonts w:ascii="Book Antiqua" w:eastAsia="Arial Unicode MS" w:hAnsi="Book Antiqua" w:cs="Arial Unicode MS"/>
                <w:bCs/>
                <w:sz w:val="18"/>
                <w:szCs w:val="18"/>
              </w:rPr>
            </w:pPr>
            <w:r w:rsidRPr="007E5BC6">
              <w:rPr>
                <w:rFonts w:ascii="Book Antiqua" w:eastAsia="Arial Unicode MS" w:hAnsi="Book Antiqua" w:cs="Arial Unicode MS"/>
                <w:bCs/>
                <w:sz w:val="18"/>
                <w:szCs w:val="18"/>
              </w:rPr>
              <w:t xml:space="preserve">b) możliwość zaopatrzenia w energię cieplną z centralnej ciepłowni miejskiej, lub układu ciepłowniczego miasta Łódź, w przypadku zaistnienia przesłanek ekonomicznych dla rozbudowy ww. systemów, </w:t>
            </w:r>
          </w:p>
          <w:p w:rsidR="007C2CBC" w:rsidRPr="007E5BC6" w:rsidRDefault="007C2CBC" w:rsidP="00110249">
            <w:pPr>
              <w:spacing w:after="0"/>
              <w:rPr>
                <w:sz w:val="30"/>
                <w:szCs w:val="30"/>
              </w:rPr>
            </w:pPr>
            <w:r w:rsidRPr="007E5BC6">
              <w:rPr>
                <w:rFonts w:ascii="Book Antiqua" w:eastAsia="Arial Unicode MS" w:hAnsi="Book Antiqua" w:cs="Arial Unicode MS"/>
                <w:bCs/>
                <w:sz w:val="18"/>
                <w:szCs w:val="18"/>
              </w:rPr>
              <w:t>c) zakaz pozyskiwania energii cieplnej w sposób mogący znacząco oddziaływać na środowisko oraz zakaz stosowania paliw w sposób powodujący przekraczanie dopuszczalnych stężeń zanieczyszczeń w powietrzu</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XXVII/218</w:t>
            </w:r>
            <w:r>
              <w:rPr>
                <w:rFonts w:ascii="Book Antiqua" w:hAnsi="Book Antiqua"/>
                <w:sz w:val="18"/>
                <w:szCs w:val="18"/>
              </w:rPr>
              <w:t>/12 z dnia 29 listopada 2012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3A4645" w:rsidRDefault="007C2CBC" w:rsidP="00FC4D8E">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 xml:space="preserve">1) jako podstawowe źródła energii elektrycznej istniejącą sieć napowietrzno-kablową średniego SN-15 </w:t>
            </w:r>
            <w:proofErr w:type="spellStart"/>
            <w:r w:rsidRPr="003A4645">
              <w:rPr>
                <w:rFonts w:ascii="Book Antiqua" w:eastAsia="Arial Unicode MS" w:hAnsi="Book Antiqua" w:cs="Arial Unicode MS"/>
                <w:bCs/>
                <w:sz w:val="18"/>
                <w:szCs w:val="18"/>
              </w:rPr>
              <w:t>kV</w:t>
            </w:r>
            <w:proofErr w:type="spellEnd"/>
            <w:r w:rsidRPr="003A4645">
              <w:rPr>
                <w:rFonts w:ascii="Book Antiqua" w:eastAsia="Arial Unicode MS" w:hAnsi="Book Antiqua" w:cs="Arial Unicode MS"/>
                <w:bCs/>
                <w:sz w:val="18"/>
                <w:szCs w:val="18"/>
              </w:rPr>
              <w:t xml:space="preserve"> i niskiego napięcia; </w:t>
            </w:r>
          </w:p>
          <w:p w:rsidR="007C2CBC" w:rsidRPr="003A4645" w:rsidRDefault="007C2CBC" w:rsidP="00FC4D8E">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 xml:space="preserve">2) zasilanie w energię elektryczną odbiorców w zabudowie usługowej z sieci kablowej średniego i niskiego napięcia; zasilanie w energię elektryczną odbiorców w zabudowie mieszkaniowej jednorodzinnej z sieci kablowej średniego napięcia i kablowo-napowietrznej niskiego napięcia; bezpośrednia dostawa energii elektrycznej do poszczególnych odbiorców poprzez przyłącza elektroenergetyczne niskiego napięcia; </w:t>
            </w:r>
          </w:p>
          <w:p w:rsidR="007C2CBC" w:rsidRPr="003A4645" w:rsidRDefault="007C2CBC" w:rsidP="00FC4D8E">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 xml:space="preserve">3) budowę sieci urządzeń elektroenergetycznych prowadzoną w oparciu o warunki przyłączenie i umowy przyłączeniowe zawierane przez właściwy Zakład Energetyczny z podmiotami ubiegającymi się o przyłączenie do sieci; ilość i lokalizacja stacji </w:t>
            </w:r>
            <w:proofErr w:type="spellStart"/>
            <w:r w:rsidRPr="003A4645">
              <w:rPr>
                <w:rFonts w:ascii="Book Antiqua" w:eastAsia="Arial Unicode MS" w:hAnsi="Book Antiqua" w:cs="Arial Unicode MS"/>
                <w:bCs/>
                <w:sz w:val="18"/>
                <w:szCs w:val="18"/>
              </w:rPr>
              <w:t>trafo</w:t>
            </w:r>
            <w:proofErr w:type="spellEnd"/>
            <w:r w:rsidRPr="003A4645">
              <w:rPr>
                <w:rFonts w:ascii="Book Antiqua" w:eastAsia="Arial Unicode MS" w:hAnsi="Book Antiqua" w:cs="Arial Unicode MS"/>
                <w:bCs/>
                <w:sz w:val="18"/>
                <w:szCs w:val="18"/>
              </w:rPr>
              <w:t xml:space="preserve"> SN/</w:t>
            </w:r>
            <w:proofErr w:type="spellStart"/>
            <w:r w:rsidRPr="003A4645">
              <w:rPr>
                <w:rFonts w:ascii="Book Antiqua" w:eastAsia="Arial Unicode MS" w:hAnsi="Book Antiqua" w:cs="Arial Unicode MS"/>
                <w:bCs/>
                <w:sz w:val="18"/>
                <w:szCs w:val="18"/>
              </w:rPr>
              <w:t>nn</w:t>
            </w:r>
            <w:proofErr w:type="spellEnd"/>
            <w:r w:rsidRPr="003A4645">
              <w:rPr>
                <w:rFonts w:ascii="Book Antiqua" w:eastAsia="Arial Unicode MS" w:hAnsi="Book Antiqua" w:cs="Arial Unicode MS"/>
                <w:bCs/>
                <w:sz w:val="18"/>
                <w:szCs w:val="18"/>
              </w:rPr>
              <w:t xml:space="preserve"> będzie wynikać ze zgłoszenia zaopatrzenia na moc w realizowanych inwestycjach; </w:t>
            </w:r>
          </w:p>
          <w:p w:rsidR="007C2CBC" w:rsidRPr="003A4645" w:rsidRDefault="007C2CBC" w:rsidP="00FC4D8E">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 xml:space="preserve">4) lokalizację projektowanej dwutorowej kablowej linii elektroenergetycznej wysokiego napięcia 110 </w:t>
            </w:r>
            <w:proofErr w:type="spellStart"/>
            <w:r w:rsidRPr="003A4645">
              <w:rPr>
                <w:rFonts w:ascii="Book Antiqua" w:eastAsia="Arial Unicode MS" w:hAnsi="Book Antiqua" w:cs="Arial Unicode MS"/>
                <w:bCs/>
                <w:sz w:val="18"/>
                <w:szCs w:val="18"/>
              </w:rPr>
              <w:t>kV</w:t>
            </w:r>
            <w:proofErr w:type="spellEnd"/>
            <w:r w:rsidRPr="003A4645">
              <w:rPr>
                <w:rFonts w:ascii="Book Antiqua" w:eastAsia="Arial Unicode MS" w:hAnsi="Book Antiqua" w:cs="Arial Unicode MS"/>
                <w:bCs/>
                <w:sz w:val="18"/>
                <w:szCs w:val="18"/>
              </w:rPr>
              <w:t xml:space="preserve"> „Koziny-</w:t>
            </w:r>
            <w:proofErr w:type="spellStart"/>
            <w:r w:rsidRPr="003A4645">
              <w:rPr>
                <w:rFonts w:ascii="Book Antiqua" w:eastAsia="Arial Unicode MS" w:hAnsi="Book Antiqua" w:cs="Arial Unicode MS"/>
                <w:bCs/>
                <w:sz w:val="18"/>
                <w:szCs w:val="18"/>
              </w:rPr>
              <w:t>Lublinek</w:t>
            </w:r>
            <w:proofErr w:type="spellEnd"/>
            <w:r w:rsidRPr="003A4645">
              <w:rPr>
                <w:rFonts w:ascii="Book Antiqua" w:eastAsia="Arial Unicode MS" w:hAnsi="Book Antiqua" w:cs="Arial Unicode MS"/>
                <w:bCs/>
                <w:sz w:val="18"/>
                <w:szCs w:val="18"/>
              </w:rPr>
              <w:t>”.</w:t>
            </w:r>
          </w:p>
          <w:p w:rsidR="007C2CBC" w:rsidRPr="003A4645" w:rsidRDefault="007C2CBC" w:rsidP="00FC4D8E">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 xml:space="preserve">Dopuszcza się przebudowę istniejących napowietrznych linii elektroenergetycznych średniego napięcia 15 </w:t>
            </w:r>
            <w:proofErr w:type="spellStart"/>
            <w:r w:rsidRPr="003A4645">
              <w:rPr>
                <w:rFonts w:ascii="Book Antiqua" w:eastAsia="Arial Unicode MS" w:hAnsi="Book Antiqua" w:cs="Arial Unicode MS"/>
                <w:bCs/>
                <w:sz w:val="18"/>
                <w:szCs w:val="18"/>
              </w:rPr>
              <w:t>kV</w:t>
            </w:r>
            <w:proofErr w:type="spellEnd"/>
            <w:r w:rsidRPr="003A4645">
              <w:rPr>
                <w:rFonts w:ascii="Book Antiqua" w:eastAsia="Arial Unicode MS" w:hAnsi="Book Antiqua" w:cs="Arial Unicode MS"/>
                <w:bCs/>
                <w:sz w:val="18"/>
                <w:szCs w:val="18"/>
              </w:rPr>
              <w:t xml:space="preserve">, które kolidują z projektowanym </w:t>
            </w:r>
            <w:r w:rsidRPr="003A4645">
              <w:rPr>
                <w:rFonts w:ascii="Book Antiqua" w:eastAsia="Arial Unicode MS" w:hAnsi="Book Antiqua" w:cs="Arial Unicode MS"/>
                <w:bCs/>
                <w:sz w:val="18"/>
                <w:szCs w:val="18"/>
              </w:rPr>
              <w:lastRenderedPageBreak/>
              <w:t>zainwestowaniem; przebudowa istniejącej sieci może być realizowana w uzgodnieniu i na warunkach określonych przez właściwego zarządcę sieci, zgodnie z przepisami odrębnymi.</w:t>
            </w:r>
          </w:p>
          <w:p w:rsidR="007C2CBC" w:rsidRPr="003A4645" w:rsidRDefault="007C2CBC" w:rsidP="00FC4D8E">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Lokalizacja nowych stacji transformatorowych SN/</w:t>
            </w:r>
            <w:proofErr w:type="spellStart"/>
            <w:r w:rsidRPr="003A4645">
              <w:rPr>
                <w:rFonts w:ascii="Book Antiqua" w:eastAsia="Arial Unicode MS" w:hAnsi="Book Antiqua" w:cs="Arial Unicode MS"/>
                <w:bCs/>
                <w:sz w:val="18"/>
                <w:szCs w:val="18"/>
              </w:rPr>
              <w:t>nn</w:t>
            </w:r>
            <w:proofErr w:type="spellEnd"/>
            <w:r w:rsidRPr="003A4645">
              <w:rPr>
                <w:rFonts w:ascii="Book Antiqua" w:eastAsia="Arial Unicode MS" w:hAnsi="Book Antiqua" w:cs="Arial Unicode MS"/>
                <w:bCs/>
                <w:sz w:val="18"/>
                <w:szCs w:val="18"/>
              </w:rPr>
              <w:t xml:space="preserve"> poza liniami rozgraniczającymi ulic na wydzielonych działkach budowlanych o powierzchni nie większej niż 100 m</w:t>
            </w:r>
            <w:r w:rsidRPr="003A4645">
              <w:rPr>
                <w:rFonts w:ascii="Book Antiqua" w:eastAsia="Arial Unicode MS" w:hAnsi="Book Antiqua" w:cs="Arial Unicode MS"/>
                <w:bCs/>
                <w:sz w:val="18"/>
                <w:szCs w:val="18"/>
                <w:vertAlign w:val="superscript"/>
              </w:rPr>
              <w:t>2</w:t>
            </w:r>
            <w:r w:rsidRPr="003A4645">
              <w:rPr>
                <w:rFonts w:ascii="Book Antiqua" w:eastAsia="Arial Unicode MS" w:hAnsi="Book Antiqua" w:cs="Arial Unicode MS"/>
                <w:bCs/>
                <w:sz w:val="18"/>
                <w:szCs w:val="18"/>
              </w:rPr>
              <w:t xml:space="preserve"> z bezpośrednim dostępem do dróg publicznych.</w:t>
            </w:r>
          </w:p>
          <w:p w:rsidR="007C2CBC" w:rsidRPr="003A4645" w:rsidRDefault="007C2CBC" w:rsidP="003A4645">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W celu wyznaczenia działek dla stacji transformatorowych SN/</w:t>
            </w:r>
            <w:proofErr w:type="spellStart"/>
            <w:r w:rsidRPr="003A4645">
              <w:rPr>
                <w:rFonts w:ascii="Book Antiqua" w:eastAsia="Arial Unicode MS" w:hAnsi="Book Antiqua" w:cs="Arial Unicode MS"/>
                <w:bCs/>
                <w:sz w:val="18"/>
                <w:szCs w:val="18"/>
              </w:rPr>
              <w:t>nn</w:t>
            </w:r>
            <w:proofErr w:type="spellEnd"/>
            <w:r w:rsidRPr="003A4645">
              <w:rPr>
                <w:rFonts w:ascii="Book Antiqua" w:eastAsia="Arial Unicode MS" w:hAnsi="Book Antiqua" w:cs="Arial Unicode MS"/>
                <w:bCs/>
                <w:sz w:val="18"/>
                <w:szCs w:val="18"/>
              </w:rPr>
              <w:t xml:space="preserve"> nie obowiązują minimalne wielkości działki budowlanej oraz ustalenia określające prostopadłość i równoległość nowych granic podziału działki, przyjęte w ustaleniach szczegółowych dla terenów w zakresie podziału nieruchomości.</w:t>
            </w:r>
          </w:p>
          <w:p w:rsidR="007C2CBC" w:rsidRPr="0032506A" w:rsidRDefault="007C2CBC" w:rsidP="003A4645">
            <w:pPr>
              <w:spacing w:after="0"/>
              <w:rPr>
                <w:rFonts w:ascii="Book Antiqua" w:eastAsia="Arial Unicode MS" w:hAnsi="Book Antiqua" w:cs="Arial Unicode MS"/>
                <w:bCs/>
                <w:sz w:val="18"/>
                <w:szCs w:val="18"/>
              </w:rPr>
            </w:pPr>
            <w:r w:rsidRPr="003A4645">
              <w:rPr>
                <w:rFonts w:ascii="Book Antiqua" w:eastAsia="Arial Unicode MS" w:hAnsi="Book Antiqua" w:cs="Arial Unicode MS"/>
                <w:bCs/>
                <w:sz w:val="18"/>
                <w:szCs w:val="18"/>
              </w:rPr>
              <w:t>Dopuszcza się możliwość lokalizacji stacji transformatorowych SN/</w:t>
            </w:r>
            <w:proofErr w:type="spellStart"/>
            <w:r w:rsidRPr="003A4645">
              <w:rPr>
                <w:rFonts w:ascii="Book Antiqua" w:eastAsia="Arial Unicode MS" w:hAnsi="Book Antiqua" w:cs="Arial Unicode MS"/>
                <w:bCs/>
                <w:sz w:val="18"/>
                <w:szCs w:val="18"/>
              </w:rPr>
              <w:t>nn</w:t>
            </w:r>
            <w:proofErr w:type="spellEnd"/>
            <w:r w:rsidRPr="003A4645">
              <w:rPr>
                <w:rFonts w:ascii="Book Antiqua" w:eastAsia="Arial Unicode MS" w:hAnsi="Book Antiqua" w:cs="Arial Unicode MS"/>
                <w:bCs/>
                <w:sz w:val="18"/>
                <w:szCs w:val="18"/>
              </w:rPr>
              <w:t xml:space="preserve"> na terenach przeznaczonych pod zabudowę przy linii rozgraniczającej ulicy pomiędzy linią rozgraniczającą a linią zabudowy.</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415D2" w:rsidRDefault="007C2CBC" w:rsidP="00FC4D8E">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5415D2" w:rsidRDefault="007C2CBC" w:rsidP="00FC4D8E">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 xml:space="preserve">2) rozbudowę sieci gazowej na warunkach określonych przez właściwy Zakład Gazowniczy; </w:t>
            </w:r>
          </w:p>
          <w:p w:rsidR="007C2CBC" w:rsidRPr="005415D2" w:rsidRDefault="007C2CBC" w:rsidP="00FC4D8E">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 xml:space="preserve">3) na terenach zabudowy jednorodzinnej, lokalizację szafek w granicy ogrodzeń otwieranych na zewnątrz od strony drogi; w przypadku braku ogrodzenia w miejscu uzgodnionym z zarządcą sieci; </w:t>
            </w:r>
          </w:p>
          <w:p w:rsidR="007C2CBC" w:rsidRPr="005415D2" w:rsidRDefault="007C2CBC" w:rsidP="00FC4D8E">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4) lokalizacja szafek na terenach zabudowy usługowej w miejscu uzgodnionym z zarządcą sieci.</w:t>
            </w:r>
          </w:p>
          <w:p w:rsidR="007C2CBC" w:rsidRPr="005415D2" w:rsidRDefault="007C2CBC" w:rsidP="00FC4D8E">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Zasady budowy gazociągów w drogach muszą być zgodne z obowiązującym Rozporządzeniem określającym warunki techniczne, jakim powinny odpowiadać sieci gazowe</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Default="007C2CBC" w:rsidP="00110249">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 xml:space="preserve">1) zaopatrzenie w energię cieplną z: </w:t>
            </w:r>
          </w:p>
          <w:p w:rsidR="007C2CBC" w:rsidRDefault="007C2CBC" w:rsidP="00110249">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a)</w:t>
            </w:r>
            <w:r>
              <w:rPr>
                <w:rFonts w:ascii="Book Antiqua" w:eastAsia="Arial Unicode MS" w:hAnsi="Book Antiqua" w:cs="Arial Unicode MS"/>
                <w:bCs/>
                <w:sz w:val="18"/>
                <w:szCs w:val="18"/>
              </w:rPr>
              <w:t xml:space="preserve"> </w:t>
            </w:r>
            <w:r w:rsidRPr="005415D2">
              <w:rPr>
                <w:rFonts w:ascii="Book Antiqua" w:eastAsia="Arial Unicode MS" w:hAnsi="Book Antiqua" w:cs="Arial Unicode MS"/>
                <w:bCs/>
                <w:sz w:val="18"/>
                <w:szCs w:val="18"/>
              </w:rPr>
              <w:t xml:space="preserve">indywidualnych źródeł ciepła wolnostojących lub wbudowanych w budynki mieszkaniowe jednorodzinne lub usługowe, </w:t>
            </w:r>
          </w:p>
          <w:p w:rsidR="007C2CBC" w:rsidRPr="005415D2" w:rsidRDefault="007C2CBC" w:rsidP="00110249">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b)</w:t>
            </w:r>
            <w:r>
              <w:rPr>
                <w:rFonts w:ascii="Book Antiqua" w:eastAsia="Arial Unicode MS" w:hAnsi="Book Antiqua" w:cs="Arial Unicode MS"/>
                <w:bCs/>
                <w:sz w:val="18"/>
                <w:szCs w:val="18"/>
              </w:rPr>
              <w:t xml:space="preserve"> </w:t>
            </w:r>
            <w:r w:rsidRPr="005415D2">
              <w:rPr>
                <w:rFonts w:ascii="Book Antiqua" w:eastAsia="Arial Unicode MS" w:hAnsi="Book Antiqua" w:cs="Arial Unicode MS"/>
                <w:bCs/>
                <w:sz w:val="18"/>
                <w:szCs w:val="18"/>
              </w:rPr>
              <w:t xml:space="preserve">miejskiej sieci wody gorącej; </w:t>
            </w:r>
          </w:p>
          <w:p w:rsidR="007C2CBC" w:rsidRPr="005415D2" w:rsidRDefault="007C2CBC" w:rsidP="00110249">
            <w:pPr>
              <w:spacing w:after="0"/>
              <w:rPr>
                <w:rFonts w:ascii="Book Antiqua" w:eastAsia="Arial Unicode MS" w:hAnsi="Book Antiqua" w:cs="Arial Unicode MS"/>
                <w:bCs/>
                <w:sz w:val="18"/>
                <w:szCs w:val="18"/>
              </w:rPr>
            </w:pPr>
            <w:r w:rsidRPr="005415D2">
              <w:rPr>
                <w:rFonts w:ascii="Book Antiqua" w:eastAsia="Arial Unicode MS" w:hAnsi="Book Antiqua" w:cs="Arial Unicode MS"/>
                <w:bCs/>
                <w:sz w:val="18"/>
                <w:szCs w:val="18"/>
              </w:rPr>
              <w:t xml:space="preserve">2) obowiązek stosowania paliw ekologicznych, zapewniających wysoki stopień czystości emisji spalin; </w:t>
            </w:r>
          </w:p>
          <w:p w:rsidR="007C2CBC" w:rsidRPr="0032506A" w:rsidRDefault="007C2CBC" w:rsidP="00110249">
            <w:pPr>
              <w:spacing w:after="0"/>
              <w:rPr>
                <w:rFonts w:ascii="Book Antiqua" w:hAnsi="Book Antiqua"/>
                <w:sz w:val="18"/>
                <w:szCs w:val="18"/>
                <w:lang w:eastAsia="en-US"/>
              </w:rPr>
            </w:pPr>
            <w:r w:rsidRPr="005415D2">
              <w:rPr>
                <w:rFonts w:ascii="Book Antiqua" w:eastAsia="Arial Unicode MS" w:hAnsi="Book Antiqua" w:cs="Arial Unicode MS"/>
                <w:bCs/>
                <w:sz w:val="18"/>
                <w:szCs w:val="18"/>
              </w:rPr>
              <w:t>3) możliwość zaopatrzenia w ciepło energią pozyskiwaną ze źródeł odnawialnych tj. energia słońca, biomasy i inne</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XIX/162/12</w:t>
            </w:r>
            <w:r>
              <w:rPr>
                <w:rFonts w:ascii="Book Antiqua" w:hAnsi="Book Antiqua"/>
                <w:sz w:val="18"/>
                <w:szCs w:val="18"/>
              </w:rPr>
              <w:t xml:space="preserve"> z dnia 26 kwiecień 2012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1) podstawowe zasilanie w energię elektryczną z sieci napowietrznych i kablowych zasilanych ze stacji transformatorowo-rozdzielczych na warunkach określonych w przepisach odrębnych;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2) możliwość realizacji sieci elektroenergetycznych napowietrznych wyłącznie dla sieci o napięciu równym lub niższym 15 </w:t>
            </w:r>
            <w:proofErr w:type="spellStart"/>
            <w:r w:rsidRPr="00864F4C">
              <w:rPr>
                <w:rFonts w:ascii="Book Antiqua" w:eastAsia="Arial Unicode MS" w:hAnsi="Book Antiqua" w:cs="Arial Unicode MS"/>
                <w:bCs/>
                <w:sz w:val="18"/>
                <w:szCs w:val="18"/>
              </w:rPr>
              <w:t>kV</w:t>
            </w:r>
            <w:proofErr w:type="spellEnd"/>
            <w:r w:rsidRPr="00864F4C">
              <w:rPr>
                <w:rFonts w:ascii="Book Antiqua" w:eastAsia="Arial Unicode MS" w:hAnsi="Book Antiqua" w:cs="Arial Unicode MS"/>
                <w:bCs/>
                <w:sz w:val="18"/>
                <w:szCs w:val="18"/>
              </w:rPr>
              <w:t xml:space="preserve">;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3) możliwość realizacji stacji transformatorowych 15/04 </w:t>
            </w:r>
            <w:proofErr w:type="spellStart"/>
            <w:r w:rsidRPr="00864F4C">
              <w:rPr>
                <w:rFonts w:ascii="Book Antiqua" w:eastAsia="Arial Unicode MS" w:hAnsi="Book Antiqua" w:cs="Arial Unicode MS"/>
                <w:bCs/>
                <w:sz w:val="18"/>
                <w:szCs w:val="18"/>
              </w:rPr>
              <w:t>kV</w:t>
            </w:r>
            <w:proofErr w:type="spellEnd"/>
            <w:r w:rsidRPr="00864F4C">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4) możliwość realizacji stacji transformatorowych 15/04 </w:t>
            </w:r>
            <w:proofErr w:type="spellStart"/>
            <w:r w:rsidRPr="00864F4C">
              <w:rPr>
                <w:rFonts w:ascii="Book Antiqua" w:eastAsia="Arial Unicode MS" w:hAnsi="Book Antiqua" w:cs="Arial Unicode MS"/>
                <w:bCs/>
                <w:sz w:val="18"/>
                <w:szCs w:val="18"/>
              </w:rPr>
              <w:t>kV</w:t>
            </w:r>
            <w:proofErr w:type="spellEnd"/>
            <w:r w:rsidRPr="00864F4C">
              <w:rPr>
                <w:rFonts w:ascii="Book Antiqua" w:eastAsia="Arial Unicode MS" w:hAnsi="Book Antiqua" w:cs="Arial Unicode MS"/>
                <w:bCs/>
                <w:sz w:val="18"/>
                <w:szCs w:val="18"/>
              </w:rPr>
              <w:t xml:space="preserve"> w liniach rozgraniczających ulic w formie stacji słupowych;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5) możliwość realizacji stacji transformatorowych poza liniami rozgraniczającymi ulic w formie stacji wnętrzowych;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6) plan wyznacza strefę ograniczenia zagospodarowania terenów wynikającą z przebiegu napowietrznych sieci elektroenergetycznych 15 </w:t>
            </w:r>
            <w:proofErr w:type="spellStart"/>
            <w:r w:rsidRPr="00864F4C">
              <w:rPr>
                <w:rFonts w:ascii="Book Antiqua" w:eastAsia="Arial Unicode MS" w:hAnsi="Book Antiqua" w:cs="Arial Unicode MS"/>
                <w:bCs/>
                <w:sz w:val="18"/>
                <w:szCs w:val="18"/>
              </w:rPr>
              <w:t>kV</w:t>
            </w:r>
            <w:proofErr w:type="spellEnd"/>
            <w:r w:rsidRPr="00864F4C">
              <w:rPr>
                <w:rFonts w:ascii="Book Antiqua" w:eastAsia="Arial Unicode MS" w:hAnsi="Book Antiqua" w:cs="Arial Unicode MS"/>
                <w:bCs/>
                <w:sz w:val="18"/>
                <w:szCs w:val="18"/>
              </w:rPr>
              <w:t xml:space="preserve"> o szerokości 6 m od skrajnego przewodu sieci; </w:t>
            </w:r>
          </w:p>
          <w:p w:rsidR="007C2CBC" w:rsidRPr="0032506A"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7) zakaz lokalizacji zabudowy mającej pomieszczenia przeznaczone na stały pobyt ludzi w strefie ograniczenia zagospodarowania terenów wynikającej z przebiegu napowietrznych sieci elektroenergetycznych</w:t>
            </w:r>
          </w:p>
          <w:p w:rsidR="007E53C9" w:rsidRDefault="007E53C9" w:rsidP="00FC4D8E">
            <w:pPr>
              <w:spacing w:after="0"/>
              <w:rPr>
                <w:rFonts w:ascii="Book Antiqua" w:hAnsi="Book Antiqua"/>
                <w:bCs/>
                <w:sz w:val="18"/>
                <w:szCs w:val="18"/>
                <w:u w:val="single"/>
              </w:rPr>
            </w:pP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 xml:space="preserve">zaopatrzenie w gaz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1) zaopatrzenie z istniejącej sieci gazowej położonej w ulicy Niesięcin oraz poprzez rozbudowaną sieć lokalizowaną w liniach rozgraniczających ulic zgodnie z przepisami odrębnymi;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2) plan wyznacza strefy ograniczenia zagospodarowania terenów wynikające z przebiegu sieci gazowej: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a) dla sieci o średnicy do DN 200 włącznie, szerokość strefy po 1,5 m od skrajnego przewodu sieci,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b) dla sieci o średnicy DN 300 szerokość strefy po 20 m od skrajnego przewodu sieci; </w:t>
            </w:r>
          </w:p>
          <w:p w:rsidR="007C2CBC" w:rsidRPr="00864F4C" w:rsidRDefault="007C2CBC" w:rsidP="00FC4D8E">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3) zakaz lokalizacji zabudowy mającej pomieszczenia przeznaczone na stały pobyt ludzi w strefie ograniczenia zagospodarowania terenów wynikająca z przebiegu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864F4C" w:rsidRDefault="007C2CBC" w:rsidP="00110249">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1) dopuszczenie zaopatrzenia w ciepło z miejskiej sieci ciepłowniczej poprzez dowiązanie się do sieci zlokalizowanej poza granicami planu miejscowego; </w:t>
            </w:r>
          </w:p>
          <w:p w:rsidR="007C2CBC" w:rsidRPr="00864F4C" w:rsidRDefault="007C2CBC" w:rsidP="00110249">
            <w:pPr>
              <w:spacing w:after="0"/>
              <w:rPr>
                <w:rFonts w:ascii="Book Antiqua" w:eastAsia="Arial Unicode MS" w:hAnsi="Book Antiqua" w:cs="Arial Unicode MS"/>
                <w:bCs/>
                <w:sz w:val="18"/>
                <w:szCs w:val="18"/>
              </w:rPr>
            </w:pPr>
            <w:r w:rsidRPr="00864F4C">
              <w:rPr>
                <w:rFonts w:ascii="Book Antiqua" w:eastAsia="Arial Unicode MS" w:hAnsi="Book Antiqua" w:cs="Arial Unicode MS"/>
                <w:bCs/>
                <w:sz w:val="18"/>
                <w:szCs w:val="18"/>
              </w:rPr>
              <w:t xml:space="preserve">2) dla nowo lokalizowanych budynków plan dopuszcza możliwość zaopatrzenia w ciepło z indywidualnych źródeł ciepła z wykorzystaniem bezpiecznych ekologicznie źródeł ciepła, odpowiadającym przepisom z zakresu ochrony środowiska i przepisów energetycznych; </w:t>
            </w:r>
          </w:p>
          <w:p w:rsidR="007C2CBC" w:rsidRPr="0032506A" w:rsidRDefault="007C2CBC" w:rsidP="00110249">
            <w:pPr>
              <w:spacing w:after="0"/>
              <w:rPr>
                <w:rFonts w:ascii="Book Antiqua" w:hAnsi="Book Antiqua"/>
                <w:sz w:val="18"/>
                <w:szCs w:val="18"/>
                <w:lang w:eastAsia="en-US"/>
              </w:rPr>
            </w:pPr>
            <w:r w:rsidRPr="00864F4C">
              <w:rPr>
                <w:rFonts w:ascii="Book Antiqua" w:eastAsia="Arial Unicode MS" w:hAnsi="Book Antiqua" w:cs="Arial Unicode MS"/>
                <w:bCs/>
                <w:sz w:val="18"/>
                <w:szCs w:val="18"/>
              </w:rPr>
              <w:t>3)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XIV/11</w:t>
            </w:r>
            <w:r>
              <w:rPr>
                <w:rFonts w:ascii="Book Antiqua" w:hAnsi="Book Antiqua"/>
                <w:sz w:val="18"/>
                <w:szCs w:val="18"/>
              </w:rPr>
              <w:t>2/11 z dnia 24 listopad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1) podstawowe zasilanie w energię elektryczną z sieci napowietrznych i kablowych zasilanych ze stacji transformatorowo-rozdzielczych, na warunkach określonych przez zarządcę sieci i przepisy odrębne;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2) możliwość realizacji stacji transformatorowych 15/04 </w:t>
            </w:r>
            <w:proofErr w:type="spellStart"/>
            <w:r w:rsidRPr="005C74C3">
              <w:rPr>
                <w:rFonts w:ascii="Book Antiqua" w:eastAsia="Arial Unicode MS" w:hAnsi="Book Antiqua" w:cs="Arial Unicode MS"/>
                <w:bCs/>
                <w:sz w:val="18"/>
                <w:szCs w:val="18"/>
              </w:rPr>
              <w:t>kV</w:t>
            </w:r>
            <w:proofErr w:type="spellEnd"/>
            <w:r w:rsidRPr="005C74C3">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3) obowiązek skablowania istniejącej napowietrznej sieci średniego napięcia i realizacji w liniach rozgraniczających dróg;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4) możliwość realizacji stacji transformatorowych nie wskazanych na rysunku planu na wszystkich terenach określonych w planie miejscowym w sposób regulowany przez przepisy odrębne;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5) możliwość realizacji stacji transformatorowych poza liniami rozgraniczającymi ulic w formie stacji wnętrzowych;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6) możliwość realizacji sieci elektroenergetycznych napowietrznych wyłącznie dla sieci o napięciu równym lub wyższym 15 </w:t>
            </w:r>
            <w:proofErr w:type="spellStart"/>
            <w:r w:rsidRPr="005C74C3">
              <w:rPr>
                <w:rFonts w:ascii="Book Antiqua" w:eastAsia="Arial Unicode MS" w:hAnsi="Book Antiqua" w:cs="Arial Unicode MS"/>
                <w:bCs/>
                <w:sz w:val="18"/>
                <w:szCs w:val="18"/>
              </w:rPr>
              <w:t>kV</w:t>
            </w:r>
            <w:proofErr w:type="spellEnd"/>
            <w:r w:rsidRPr="005C74C3">
              <w:rPr>
                <w:rFonts w:ascii="Book Antiqua" w:eastAsia="Arial Unicode MS" w:hAnsi="Book Antiqua" w:cs="Arial Unicode MS"/>
                <w:bCs/>
                <w:sz w:val="18"/>
                <w:szCs w:val="18"/>
              </w:rPr>
              <w:t xml:space="preserve">;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7) strefę ograniczenia zagospodarowania terenów wynikającą z przebiegu napowietrznych sieci elektroenergetycznych średniego napięcia o szerokości po 6 m od skrajnego przewodu sieci, która po przebudowie lub skablowaniu linii przestanie obowiązywać; </w:t>
            </w:r>
          </w:p>
          <w:p w:rsidR="007C2CBC" w:rsidRPr="0032506A"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8) zakaz lokalizacji zabudowy mającej pomieszczenia przeznaczone na stały pobyt ludzi w strefie ograniczenia zagospodarowania terenów wynikającej z przebiegu napowietrznych sieci elektroenergetycznych</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C74C3" w:rsidRDefault="007C2CBC" w:rsidP="00FC4D8E">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Plan ustala zaopatrzenie z istniejącej sieci gazowej oraz poprzez rozbudowaną sieć lokalizowaną w liniach rozgraniczających ulic zgodnie z przepisami odrębnymi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5C74C3" w:rsidRDefault="007C2CBC" w:rsidP="00110249">
            <w:pPr>
              <w:spacing w:after="0"/>
              <w:rPr>
                <w:rFonts w:ascii="Book Antiqua" w:eastAsia="Arial Unicode MS" w:hAnsi="Book Antiqua" w:cs="Arial Unicode MS"/>
                <w:bCs/>
                <w:sz w:val="18"/>
                <w:szCs w:val="18"/>
              </w:rPr>
            </w:pPr>
            <w:r w:rsidRPr="005C74C3">
              <w:rPr>
                <w:rFonts w:ascii="Book Antiqua" w:eastAsia="Arial Unicode MS" w:hAnsi="Book Antiqua" w:cs="Arial Unicode MS"/>
                <w:bCs/>
                <w:sz w:val="18"/>
                <w:szCs w:val="18"/>
              </w:rPr>
              <w:t xml:space="preserve">1) dopuszczenie zaopatrzenia w ciepło z miejskiej sieci ciepłowniczej poprzez dowiązanie się do sieci zlokalizowanej poza granicami planu miejscowego; </w:t>
            </w:r>
          </w:p>
          <w:p w:rsidR="007C2CBC" w:rsidRPr="0032506A" w:rsidRDefault="007C2CBC" w:rsidP="00110249">
            <w:pPr>
              <w:spacing w:after="0"/>
              <w:rPr>
                <w:rFonts w:ascii="Book Antiqua" w:hAnsi="Book Antiqua"/>
                <w:sz w:val="18"/>
                <w:szCs w:val="18"/>
                <w:lang w:eastAsia="en-US"/>
              </w:rPr>
            </w:pPr>
            <w:r w:rsidRPr="005C74C3">
              <w:rPr>
                <w:rFonts w:ascii="Book Antiqua" w:eastAsia="Arial Unicode MS" w:hAnsi="Book Antiqua" w:cs="Arial Unicode MS"/>
                <w:bCs/>
                <w:sz w:val="18"/>
                <w:szCs w:val="18"/>
              </w:rPr>
              <w:lastRenderedPageBreak/>
              <w:t>2) dla nowo lokalizowanych budynków dopuszczenie zaopatrzenia w ciepło z indywidualnych źródeł ciepła, z wykorzystaniem bezpiecznych ekologicznie źródeł ciepła, odpowiadającym przepisom z zakresu ochrony środowiska i przepisów energetycznych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XII/9</w:t>
            </w:r>
            <w:r>
              <w:rPr>
                <w:rFonts w:ascii="Book Antiqua" w:hAnsi="Book Antiqua"/>
                <w:sz w:val="18"/>
                <w:szCs w:val="18"/>
              </w:rPr>
              <w:t>0/11 z dnia 29 września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1) podstawowe zasilanie w energię elektryczną z sieci napowietrznych i kablowych zasilanych ze stacji transformatorowo-rozdzielczych na warunkach określonych w przepisach odrębnych;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2) możliwość realizacji napowietrznych sieci elektroenergetycznych wyłącznie dla sieci o napięciu równym lub niższym 15 </w:t>
            </w:r>
            <w:proofErr w:type="spellStart"/>
            <w:r w:rsidRPr="007C6C14">
              <w:rPr>
                <w:rFonts w:ascii="Book Antiqua" w:eastAsia="Arial Unicode MS" w:hAnsi="Book Antiqua" w:cs="Arial Unicode MS"/>
                <w:bCs/>
                <w:sz w:val="18"/>
                <w:szCs w:val="18"/>
              </w:rPr>
              <w:t>kV</w:t>
            </w:r>
            <w:proofErr w:type="spellEnd"/>
            <w:r w:rsidRPr="007C6C14">
              <w:rPr>
                <w:rFonts w:ascii="Book Antiqua" w:eastAsia="Arial Unicode MS" w:hAnsi="Book Antiqua" w:cs="Arial Unicode MS"/>
                <w:bCs/>
                <w:sz w:val="18"/>
                <w:szCs w:val="18"/>
              </w:rPr>
              <w:t xml:space="preserve">;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3) możliwość realizacji stacji transformatorowych 15/04 </w:t>
            </w:r>
            <w:proofErr w:type="spellStart"/>
            <w:r w:rsidRPr="007C6C14">
              <w:rPr>
                <w:rFonts w:ascii="Book Antiqua" w:eastAsia="Arial Unicode MS" w:hAnsi="Book Antiqua" w:cs="Arial Unicode MS"/>
                <w:bCs/>
                <w:sz w:val="18"/>
                <w:szCs w:val="18"/>
              </w:rPr>
              <w:t>kV</w:t>
            </w:r>
            <w:proofErr w:type="spellEnd"/>
            <w:r w:rsidRPr="007C6C14">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4) możliwość realizacji stacji transformatorowych 15/04 </w:t>
            </w:r>
            <w:proofErr w:type="spellStart"/>
            <w:r w:rsidRPr="007C6C14">
              <w:rPr>
                <w:rFonts w:ascii="Book Antiqua" w:eastAsia="Arial Unicode MS" w:hAnsi="Book Antiqua" w:cs="Arial Unicode MS"/>
                <w:bCs/>
                <w:sz w:val="18"/>
                <w:szCs w:val="18"/>
              </w:rPr>
              <w:t>kV</w:t>
            </w:r>
            <w:proofErr w:type="spellEnd"/>
            <w:r w:rsidRPr="007C6C14">
              <w:rPr>
                <w:rFonts w:ascii="Book Antiqua" w:eastAsia="Arial Unicode MS" w:hAnsi="Book Antiqua" w:cs="Arial Unicode MS"/>
                <w:bCs/>
                <w:sz w:val="18"/>
                <w:szCs w:val="18"/>
              </w:rPr>
              <w:t xml:space="preserve"> w liniach rozgraniczających ulic w formie stacji słupowych;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5) możliwość realizacji stacji transformatorowych poza liniami rozgraniczającymi ulic w formie stacji wnętrzowych;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6) plan wyznacza strefę ograniczenia zagospodarowania terenów wynikającą z przebiegu napowietrznej sieci elektroenergetycznej 15 </w:t>
            </w:r>
            <w:proofErr w:type="spellStart"/>
            <w:r w:rsidRPr="007C6C14">
              <w:rPr>
                <w:rFonts w:ascii="Book Antiqua" w:eastAsia="Arial Unicode MS" w:hAnsi="Book Antiqua" w:cs="Arial Unicode MS"/>
                <w:bCs/>
                <w:sz w:val="18"/>
                <w:szCs w:val="18"/>
              </w:rPr>
              <w:t>kV</w:t>
            </w:r>
            <w:proofErr w:type="spellEnd"/>
            <w:r w:rsidRPr="007C6C14">
              <w:rPr>
                <w:rFonts w:ascii="Book Antiqua" w:eastAsia="Arial Unicode MS" w:hAnsi="Book Antiqua" w:cs="Arial Unicode MS"/>
                <w:bCs/>
                <w:sz w:val="18"/>
                <w:szCs w:val="18"/>
              </w:rPr>
              <w:t xml:space="preserve">, o szerokości 6 m od skrajnego przewodu sieci; </w:t>
            </w:r>
          </w:p>
          <w:p w:rsidR="007C2CBC" w:rsidRPr="0032506A"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7) zakaz lokalizacji zabudowy mającej pomieszczenia przeznaczonej na stały pobyt ludzi w strefie ograniczenia zagospodarowania terenów, wynikającej z przebiegu napowietrznych sieci elektroenergetycznych</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1) zaopatrzenie z istniejącej sieci gazowej położonej w ulicach Niesięcin, Aleksandrowskiej i Zgierskiej oraz poprzez rozbudowę sieci lokalizowanych w liniach rozgraniczających ulic zgodnie z przepisami odrębnymi;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2) plan wyznacza strefy ograniczenia zagospodarowania terenów, wynikające z przebiegu sieci gazowej: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a) dla sieci średniego ciśnienia o średnicy do 200 DN włącznie, szerokość strefy po 1,5 m od skrajnego przewodu sieci, </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b) dla sieci wysokiego ciśnienia o średnicy 300 DN szerokość strefy po 20 m od skrajnego przewodu sieci;</w:t>
            </w:r>
          </w:p>
          <w:p w:rsidR="007C2CBC" w:rsidRPr="007C6C14" w:rsidRDefault="007C2CBC" w:rsidP="00FC4D8E">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3) zakaz lokalizacji zabudowy mającej pomieszczenia przeznaczone na stały pobyt ludzi w strefach ograniczenia zagospodarowania terenów, wynikających z przebiegu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7C6C14" w:rsidRDefault="007C2CBC" w:rsidP="00110249">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1) dopuszczenie zaopatrzenia w ciepło z miejskiej sieci ciepłowniczej, poprzez dowiązanie się do sieci zlokalizowanej poza granicami obszaru objętego planem, na warunkach określonych w przepisach odrębnych; </w:t>
            </w:r>
          </w:p>
          <w:p w:rsidR="007C2CBC" w:rsidRPr="007C6C14" w:rsidRDefault="007C2CBC" w:rsidP="00110249">
            <w:pPr>
              <w:spacing w:after="0"/>
              <w:rPr>
                <w:rFonts w:ascii="Book Antiqua" w:eastAsia="Arial Unicode MS" w:hAnsi="Book Antiqua" w:cs="Arial Unicode MS"/>
                <w:bCs/>
                <w:sz w:val="18"/>
                <w:szCs w:val="18"/>
              </w:rPr>
            </w:pPr>
            <w:r w:rsidRPr="007C6C14">
              <w:rPr>
                <w:rFonts w:ascii="Book Antiqua" w:eastAsia="Arial Unicode MS" w:hAnsi="Book Antiqua" w:cs="Arial Unicode MS"/>
                <w:bCs/>
                <w:sz w:val="18"/>
                <w:szCs w:val="18"/>
              </w:rPr>
              <w:t xml:space="preserve">2) dla nowo lokalizowanych budynków plan dopuszcza możliwość zaopatrzenia w ciepło z indywidualnych źródeł ciepła z wykorzystaniem bezpiecznych ekologicznie źródeł ciepła, odpowiadającym przepisom z zakresu ochrony środowiska i przepisów energetycznych; </w:t>
            </w:r>
          </w:p>
          <w:p w:rsidR="007C2CBC" w:rsidRPr="0032506A" w:rsidRDefault="007C2CBC" w:rsidP="00110249">
            <w:pPr>
              <w:spacing w:after="0"/>
              <w:rPr>
                <w:rFonts w:ascii="Book Antiqua" w:hAnsi="Book Antiqua"/>
                <w:sz w:val="18"/>
                <w:szCs w:val="18"/>
                <w:lang w:eastAsia="en-US"/>
              </w:rPr>
            </w:pPr>
            <w:r w:rsidRPr="007C6C14">
              <w:rPr>
                <w:rFonts w:ascii="Book Antiqua" w:eastAsia="Arial Unicode MS" w:hAnsi="Book Antiqua" w:cs="Arial Unicode MS"/>
                <w:bCs/>
                <w:sz w:val="18"/>
                <w:szCs w:val="18"/>
              </w:rPr>
              <w:t>3)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V</w:t>
            </w:r>
            <w:r>
              <w:rPr>
                <w:rFonts w:ascii="Book Antiqua" w:hAnsi="Book Antiqua"/>
                <w:sz w:val="18"/>
                <w:szCs w:val="18"/>
              </w:rPr>
              <w:t>I/35/11 z dnia 17 marca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1) zaopatrzenie odbiorców w energię elektryczną z istniejącej sieci 15 </w:t>
            </w:r>
            <w:proofErr w:type="spellStart"/>
            <w:r w:rsidRPr="009D2B9E">
              <w:rPr>
                <w:rFonts w:ascii="Book Antiqua" w:eastAsia="Arial Unicode MS" w:hAnsi="Book Antiqua" w:cs="Arial Unicode MS"/>
                <w:bCs/>
                <w:sz w:val="18"/>
                <w:szCs w:val="18"/>
              </w:rPr>
              <w:t>kV</w:t>
            </w:r>
            <w:proofErr w:type="spellEnd"/>
            <w:r w:rsidRPr="009D2B9E">
              <w:rPr>
                <w:rFonts w:ascii="Book Antiqua" w:eastAsia="Arial Unicode MS" w:hAnsi="Book Antiqua" w:cs="Arial Unicode MS"/>
                <w:bCs/>
                <w:sz w:val="18"/>
                <w:szCs w:val="18"/>
              </w:rPr>
              <w:t xml:space="preserve">;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2) na terenach zabudowy mieszkaniowej i usługowej nakaz rozprowadzania sieci niskiego napięcia kablowo z wnętrzowych stacji transformatorowych;</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3) zakaz realizacji zabudowy mieszkaniowej w odległości mniejszej niż 6,0 m od osi linii 15</w:t>
            </w:r>
            <w:r>
              <w:rPr>
                <w:rFonts w:ascii="Book Antiqua" w:eastAsia="Arial Unicode MS" w:hAnsi="Book Antiqua" w:cs="Arial Unicode MS"/>
                <w:bCs/>
                <w:sz w:val="18"/>
                <w:szCs w:val="18"/>
              </w:rPr>
              <w:t xml:space="preserve"> </w:t>
            </w:r>
            <w:proofErr w:type="spellStart"/>
            <w:r w:rsidRPr="009D2B9E">
              <w:rPr>
                <w:rFonts w:ascii="Book Antiqua" w:eastAsia="Arial Unicode MS" w:hAnsi="Book Antiqua" w:cs="Arial Unicode MS"/>
                <w:bCs/>
                <w:sz w:val="18"/>
                <w:szCs w:val="18"/>
              </w:rPr>
              <w:t>kV</w:t>
            </w:r>
            <w:proofErr w:type="spellEnd"/>
            <w:r w:rsidRPr="009D2B9E">
              <w:rPr>
                <w:rFonts w:ascii="Book Antiqua" w:eastAsia="Arial Unicode MS" w:hAnsi="Book Antiqua" w:cs="Arial Unicode MS"/>
                <w:bCs/>
                <w:sz w:val="18"/>
                <w:szCs w:val="18"/>
              </w:rPr>
              <w:t xml:space="preserve"> (w przypadku likwidacji lub przebudowy linii na kablową ustalenie to przestaje obowiązywać);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lastRenderedPageBreak/>
              <w:t xml:space="preserve">4) nakaz uzgodnienia z zakładem energetycznym ewentualnej lokalizacji usług w odległości mniejszej niż 6,0 m od osi linii 15 </w:t>
            </w:r>
            <w:proofErr w:type="spellStart"/>
            <w:r w:rsidRPr="009D2B9E">
              <w:rPr>
                <w:rFonts w:ascii="Book Antiqua" w:eastAsia="Arial Unicode MS" w:hAnsi="Book Antiqua" w:cs="Arial Unicode MS"/>
                <w:bCs/>
                <w:sz w:val="18"/>
                <w:szCs w:val="18"/>
              </w:rPr>
              <w:t>kV</w:t>
            </w:r>
            <w:proofErr w:type="spellEnd"/>
            <w:r w:rsidRPr="009D2B9E">
              <w:rPr>
                <w:rFonts w:ascii="Book Antiqua" w:eastAsia="Arial Unicode MS" w:hAnsi="Book Antiqua" w:cs="Arial Unicode MS"/>
                <w:bCs/>
                <w:sz w:val="18"/>
                <w:szCs w:val="18"/>
              </w:rPr>
              <w:t>;</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5) zasilanie indywidualnych odbiorców w energię elektryczną po zrealizowaniu przez Zakład Energetyczny odpowiedniej infrastruktury elektroenergetycznej wykonanej zgodnie z wydanymi przez Rejon Energetyczny technicznymi warunkami przyłączania do elektroenergetycznej sieci dystrybucyjnej;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6) zakaz wprowadzania </w:t>
            </w:r>
            <w:proofErr w:type="spellStart"/>
            <w:r w:rsidRPr="009D2B9E">
              <w:rPr>
                <w:rFonts w:ascii="Book Antiqua" w:eastAsia="Arial Unicode MS" w:hAnsi="Book Antiqua" w:cs="Arial Unicode MS"/>
                <w:bCs/>
                <w:sz w:val="18"/>
                <w:szCs w:val="18"/>
              </w:rPr>
              <w:t>nasadzeń</w:t>
            </w:r>
            <w:proofErr w:type="spellEnd"/>
            <w:r w:rsidRPr="009D2B9E">
              <w:rPr>
                <w:rFonts w:ascii="Book Antiqua" w:eastAsia="Arial Unicode MS" w:hAnsi="Book Antiqua" w:cs="Arial Unicode MS"/>
                <w:bCs/>
                <w:sz w:val="18"/>
                <w:szCs w:val="18"/>
              </w:rPr>
              <w:t xml:space="preserve"> roślinności wysokiej pod liniami elektroenergetycznymi oraz do odległości 6,0 m (w świetle koron drzew) od rzutu poziomego skrajnego przewodu fazowego;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7) nakaz budowy przez Zakład Energetyczny sieci i urządzeń elektroenergetycznych średniego i niskiego napięcia zgodnie ze sporządzonymi planami rozwoju w zakresie zapotrzebowania na energię elektryczną; </w:t>
            </w:r>
          </w:p>
          <w:p w:rsidR="007C2CBC" w:rsidRPr="0032506A"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8) dopuszczenie stosowania bezpiecznych ekologicznych źródeł energii (energia słoneczna, wiatrowa, itp.)</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1) gazyfikację obszarów kreślonych planem przez przedsiębiorstwo gazownicze, jeśli zaistnieją techniczne i ekonomiczne warunki budowy odcinków sieci gazowych;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2) pełne zaopatrzenie w gaz ziemny średnioprężny i niskoprężny;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3) odsunięcie linii ogrodzeń minimum 1,0 m od gazociągu w rzucie poziomym;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4) w linii ogrodzeń umieszczenie szafki gazowej otwieranej od strony ulicy;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5) w liniach rozgraniczających nowych dróg publicznych i niepublicznych zarezerwowanie tras dla projektowanej sieci gazowej;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6) przeniesienie w pas drogowy poza jezdnią na koszt inwestora budowy gazociągów, które w wyniku modernizacji dróg znalazłyby się pod jezdnią;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7) nakaz zabezpieczenia istniejących gazociągów przed uszkodzeniem przez ciężki sprzęt budowlany i samochody podczas prowadzenia prac modernizacyjnych ulic; </w:t>
            </w:r>
          </w:p>
          <w:p w:rsidR="007C2CBC" w:rsidRPr="009D2B9E" w:rsidRDefault="007C2CBC" w:rsidP="00FC4D8E">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8) warunki techniczne jakim powinny odpowiadać sieci gazowe zgodnie z właściwymi przepisami odrębnymi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9D2B9E" w:rsidRDefault="007C2CBC" w:rsidP="00110249">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1) jako podstawowe źródło ciepła indywidualne ekologiczne urządzenia i systemy grzewcze; </w:t>
            </w:r>
          </w:p>
          <w:p w:rsidR="007C2CBC" w:rsidRPr="009D2B9E" w:rsidRDefault="007C2CBC" w:rsidP="00110249">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2) stosowanie urządzeń i systemów grzewczych zapewniających dotrzymanie standardów emisyjnych określonych w przepisach odrębnych;</w:t>
            </w:r>
          </w:p>
          <w:p w:rsidR="007C2CBC" w:rsidRPr="009D2B9E" w:rsidRDefault="007C2CBC" w:rsidP="00110249">
            <w:pPr>
              <w:spacing w:after="0"/>
              <w:rPr>
                <w:rFonts w:ascii="Book Antiqua" w:eastAsia="Arial Unicode MS" w:hAnsi="Book Antiqua" w:cs="Arial Unicode MS"/>
                <w:bCs/>
                <w:sz w:val="18"/>
                <w:szCs w:val="18"/>
              </w:rPr>
            </w:pPr>
            <w:r w:rsidRPr="009D2B9E">
              <w:rPr>
                <w:rFonts w:ascii="Book Antiqua" w:eastAsia="Arial Unicode MS" w:hAnsi="Book Antiqua" w:cs="Arial Unicode MS"/>
                <w:bCs/>
                <w:sz w:val="18"/>
                <w:szCs w:val="18"/>
              </w:rPr>
              <w:t xml:space="preserve">3) rozwój infrastruktury technicznej z wykorzystaniem następujących czynników grzewczych - gaz ziemny, energia elektryczna, źródła energii odnawialnej, olej lekki, gaz płynny lub innych źródeł ekologicznych; </w:t>
            </w:r>
          </w:p>
          <w:p w:rsidR="007C2CBC" w:rsidRPr="0032506A" w:rsidRDefault="007C2CBC" w:rsidP="00110249">
            <w:pPr>
              <w:spacing w:after="0"/>
              <w:rPr>
                <w:rFonts w:ascii="Book Antiqua" w:hAnsi="Book Antiqua"/>
                <w:sz w:val="18"/>
                <w:szCs w:val="18"/>
                <w:lang w:eastAsia="en-US"/>
              </w:rPr>
            </w:pPr>
            <w:r w:rsidRPr="009D2B9E">
              <w:rPr>
                <w:rFonts w:ascii="Book Antiqua" w:eastAsia="Arial Unicode MS" w:hAnsi="Book Antiqua" w:cs="Arial Unicode MS"/>
                <w:bCs/>
                <w:sz w:val="18"/>
                <w:szCs w:val="18"/>
              </w:rPr>
              <w:t>4) dopuszczenie stosowania ekologicznych źródeł ogrzewania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XI/8</w:t>
            </w:r>
            <w:r>
              <w:rPr>
                <w:rFonts w:ascii="Book Antiqua" w:hAnsi="Book Antiqua"/>
                <w:sz w:val="18"/>
                <w:szCs w:val="18"/>
              </w:rPr>
              <w:t>4/11 z dnia 25 sierpnia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1) zaopatrzenie odbiorców w energię elektryczną z istniejącej sieci 15 </w:t>
            </w:r>
            <w:proofErr w:type="spellStart"/>
            <w:r w:rsidRPr="0000173D">
              <w:rPr>
                <w:rFonts w:ascii="Book Antiqua" w:eastAsia="Arial Unicode MS" w:hAnsi="Book Antiqua" w:cs="Arial Unicode MS"/>
                <w:bCs/>
                <w:sz w:val="18"/>
                <w:szCs w:val="18"/>
              </w:rPr>
              <w:t>kV</w:t>
            </w:r>
            <w:proofErr w:type="spellEnd"/>
            <w:r w:rsidRPr="0000173D">
              <w:rPr>
                <w:rFonts w:ascii="Book Antiqua" w:eastAsia="Arial Unicode MS" w:hAnsi="Book Antiqua" w:cs="Arial Unicode MS"/>
                <w:bCs/>
                <w:sz w:val="18"/>
                <w:szCs w:val="18"/>
              </w:rPr>
              <w:t xml:space="preserve">;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2) na terenach zabudowy mieszkaniowej i usługowej nakaz rozprowadzania sieci niskiego napięcia kablowo z wnętrzowych stacji transformatorowych;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3) zakaz realizacji zabudowy mieszkaniowej w odległości mniejszej niż 6,0 m od osi linii 15 </w:t>
            </w:r>
            <w:proofErr w:type="spellStart"/>
            <w:r w:rsidRPr="0000173D">
              <w:rPr>
                <w:rFonts w:ascii="Book Antiqua" w:eastAsia="Arial Unicode MS" w:hAnsi="Book Antiqua" w:cs="Arial Unicode MS"/>
                <w:bCs/>
                <w:sz w:val="18"/>
                <w:szCs w:val="18"/>
              </w:rPr>
              <w:t>kV</w:t>
            </w:r>
            <w:proofErr w:type="spellEnd"/>
            <w:r w:rsidRPr="0000173D">
              <w:rPr>
                <w:rFonts w:ascii="Book Antiqua" w:eastAsia="Arial Unicode MS" w:hAnsi="Book Antiqua" w:cs="Arial Unicode MS"/>
                <w:bCs/>
                <w:sz w:val="18"/>
                <w:szCs w:val="18"/>
              </w:rPr>
              <w:t xml:space="preserve"> (w przypadku likwidacji lub przebudowy linii na kablową ustalenie to przestaje obowiązywać);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4) nakaz uzgodnienia z zakładem energetycznym ewentualnej lokalizacji usług w odległości mniejszej niż 6,0 m od osi linii 15 </w:t>
            </w:r>
            <w:proofErr w:type="spellStart"/>
            <w:r w:rsidRPr="0000173D">
              <w:rPr>
                <w:rFonts w:ascii="Book Antiqua" w:eastAsia="Arial Unicode MS" w:hAnsi="Book Antiqua" w:cs="Arial Unicode MS"/>
                <w:bCs/>
                <w:sz w:val="18"/>
                <w:szCs w:val="18"/>
              </w:rPr>
              <w:t>kV</w:t>
            </w:r>
            <w:proofErr w:type="spellEnd"/>
            <w:r w:rsidRPr="0000173D">
              <w:rPr>
                <w:rFonts w:ascii="Book Antiqua" w:eastAsia="Arial Unicode MS" w:hAnsi="Book Antiqua" w:cs="Arial Unicode MS"/>
                <w:bCs/>
                <w:sz w:val="18"/>
                <w:szCs w:val="18"/>
              </w:rPr>
              <w:t xml:space="preserve">;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5) zasilanie indywidualnych odbiorców w energię elektryczną po zrealizowaniu przez Zakład Energetyczny odpowiedniej infrastruktury elektroenergetycznej wykonanej zgodnie z wydanymi przez Rejon Energetyczny technicznymi warunkami przyłączania do elektroenergetycznej sieci dystrybucyjnej;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lastRenderedPageBreak/>
              <w:t xml:space="preserve">6) zakaz wprowadzania </w:t>
            </w:r>
            <w:proofErr w:type="spellStart"/>
            <w:r w:rsidRPr="0000173D">
              <w:rPr>
                <w:rFonts w:ascii="Book Antiqua" w:eastAsia="Arial Unicode MS" w:hAnsi="Book Antiqua" w:cs="Arial Unicode MS"/>
                <w:bCs/>
                <w:sz w:val="18"/>
                <w:szCs w:val="18"/>
              </w:rPr>
              <w:t>nasadzeń</w:t>
            </w:r>
            <w:proofErr w:type="spellEnd"/>
            <w:r w:rsidRPr="0000173D">
              <w:rPr>
                <w:rFonts w:ascii="Book Antiqua" w:eastAsia="Arial Unicode MS" w:hAnsi="Book Antiqua" w:cs="Arial Unicode MS"/>
                <w:bCs/>
                <w:sz w:val="18"/>
                <w:szCs w:val="18"/>
              </w:rPr>
              <w:t xml:space="preserve"> roślinności wysokiej pod liniami elektroenergetycznymi oraz do odległości 6,0 m (w świetle koron drzew) od rzutu poziomego skrajnego przewodu fazowego;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7) nakaz budowy przez Zakład Energetyczny sieci i urządzeń elektroenergetycznych średniego i niskiego</w:t>
            </w:r>
            <w:r>
              <w:rPr>
                <w:sz w:val="30"/>
                <w:szCs w:val="30"/>
              </w:rPr>
              <w:t xml:space="preserve"> </w:t>
            </w:r>
            <w:r w:rsidRPr="0000173D">
              <w:rPr>
                <w:rFonts w:ascii="Book Antiqua" w:eastAsia="Arial Unicode MS" w:hAnsi="Book Antiqua" w:cs="Arial Unicode MS"/>
                <w:bCs/>
                <w:sz w:val="18"/>
                <w:szCs w:val="18"/>
              </w:rPr>
              <w:t xml:space="preserve">napięcia zgodnie ze sporządzonymi planami rozwoju w zakresie zapotrzebowania na energię elektryczną; </w:t>
            </w:r>
          </w:p>
          <w:p w:rsidR="007C2CBC" w:rsidRPr="0032506A"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8) dopuszczenie stosowania bezpiecznych ekologicznych źródeł energii (energia słoneczna, wiatrowa, itp.)</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1) gazyfikację obszarów kreślonych planem przez przedsiębiorstwo gazownicze jeśli zaistnieją techniczne i ekonomiczne warunki budowy odcinków sieci gazowych;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2) pełne zaopatrzenie w gaz ziemny średnioprężny i niskoprężny;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3) odsunięcie linii ogrodzeń minimum 1,0 m od gazociągu w rzucie poziomym;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4) w linii ogrodzeń umieszczenie szafki gazowej otwieranej od strony ulicy;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5) w liniach rozgraniczających nowych dróg publicznych i niepublicznych zarezerwowanie tras dla projektowanej sieci gazowej;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6) przeniesienie w pas drogowy poza jezdnią na koszt inwestora budowy gazociągów, które w wyniku modernizacji dróg znalazłyby się pod jezdnią;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7) nakaz zabezpieczenia istniejących gazociągów przed uszkodzeniem przez ciężki sprzęt budowlany i samochody podczas prowadzenia prac modernizacyjnych ulic; </w:t>
            </w:r>
          </w:p>
          <w:p w:rsidR="007C2CBC" w:rsidRPr="0000173D" w:rsidRDefault="007C2CBC" w:rsidP="00FC4D8E">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8) warunki techniczne jakim powinny odpowiadać sieci gazowe zgodnie z właściwymi przepisami odrębnymi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00173D" w:rsidRDefault="007C2CBC" w:rsidP="00110249">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1) jako podstawowe źródło ciepła indywidualne ekologiczne urządzenia i systemy grzewcze; </w:t>
            </w:r>
          </w:p>
          <w:p w:rsidR="007C2CBC" w:rsidRPr="0000173D" w:rsidRDefault="007C2CBC" w:rsidP="00110249">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2) stosowanie urządzeń i systemów grzewczych zapewniających dotrzymanie standardów emisyjnych określonych w przepisach odrębnych; </w:t>
            </w:r>
          </w:p>
          <w:p w:rsidR="007C2CBC" w:rsidRPr="0000173D" w:rsidRDefault="007C2CBC" w:rsidP="00110249">
            <w:pPr>
              <w:spacing w:after="0"/>
              <w:rPr>
                <w:rFonts w:ascii="Book Antiqua" w:eastAsia="Arial Unicode MS" w:hAnsi="Book Antiqua" w:cs="Arial Unicode MS"/>
                <w:bCs/>
                <w:sz w:val="18"/>
                <w:szCs w:val="18"/>
              </w:rPr>
            </w:pPr>
            <w:r w:rsidRPr="0000173D">
              <w:rPr>
                <w:rFonts w:ascii="Book Antiqua" w:eastAsia="Arial Unicode MS" w:hAnsi="Book Antiqua" w:cs="Arial Unicode MS"/>
                <w:bCs/>
                <w:sz w:val="18"/>
                <w:szCs w:val="18"/>
              </w:rPr>
              <w:t xml:space="preserve">3) rozwój infrastruktury technicznej z wykorzystaniem następujących czynników grzewczych - gaz ziemny, energia elektryczna, źródła energii odnawialnej, olej lekki, gaz płynny lub innych źródeł ekologicznych; </w:t>
            </w:r>
          </w:p>
          <w:p w:rsidR="007C2CBC" w:rsidRPr="0032506A" w:rsidRDefault="007C2CBC" w:rsidP="00110249">
            <w:pPr>
              <w:spacing w:after="0"/>
              <w:rPr>
                <w:rFonts w:ascii="Book Antiqua" w:hAnsi="Book Antiqua"/>
                <w:sz w:val="18"/>
                <w:szCs w:val="18"/>
                <w:lang w:eastAsia="en-US"/>
              </w:rPr>
            </w:pPr>
            <w:r w:rsidRPr="0000173D">
              <w:rPr>
                <w:rFonts w:ascii="Book Antiqua" w:eastAsia="Arial Unicode MS" w:hAnsi="Book Antiqua" w:cs="Arial Unicode MS"/>
                <w:bCs/>
                <w:sz w:val="18"/>
                <w:szCs w:val="18"/>
              </w:rPr>
              <w:t>4) dopuszczenie stosowania ekologicznych źródeł ogrzewania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 xml:space="preserve">Nr IX/70/11 z dnia 7 </w:t>
            </w:r>
            <w:r>
              <w:rPr>
                <w:rFonts w:ascii="Book Antiqua" w:hAnsi="Book Antiqua"/>
                <w:sz w:val="18"/>
                <w:szCs w:val="18"/>
              </w:rPr>
              <w:t>lipca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1) jako podstawowe źródła energii elektrycznej istniejącą sieć napowietrzno-kablową średniego SN-15 </w:t>
            </w:r>
            <w:proofErr w:type="spellStart"/>
            <w:r w:rsidRPr="00B97082">
              <w:rPr>
                <w:rFonts w:ascii="Book Antiqua" w:eastAsia="Arial Unicode MS" w:hAnsi="Book Antiqua" w:cs="Arial Unicode MS"/>
                <w:bCs/>
                <w:sz w:val="18"/>
                <w:szCs w:val="18"/>
              </w:rPr>
              <w:t>kV</w:t>
            </w:r>
            <w:proofErr w:type="spellEnd"/>
            <w:r w:rsidRPr="00B97082">
              <w:rPr>
                <w:rFonts w:ascii="Book Antiqua" w:eastAsia="Arial Unicode MS" w:hAnsi="Book Antiqua" w:cs="Arial Unicode MS"/>
                <w:bCs/>
                <w:sz w:val="18"/>
                <w:szCs w:val="18"/>
              </w:rPr>
              <w:t xml:space="preserve"> i niskiego napięcia;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2) zasilanie w energię elektryczną odbiorców w zabudowie usługowej i produkcyjnej z sieci kablowej średniego i niskiego napięcia; zasilanie w energię elektryczną odbiorców w zabudowie mieszkaniowej jednorodzinnej z sieci kablowej średniego napięcia i kablowo-napowietrznej niskiego napięcia; bezpośrednia dostawa energii elektrycznej do poszczególnych odbiorców poprzez przyłącza elektroenergetyczne niskiego napięcia;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3) budowę sieci urządzeń elektroenergetycznych prowadzoną w oparciu o warunki przyłączenie i umowy przyłączeniowe zawierane przez właściwy Zakład Energetyczny z podmiotami ubiegającymi się o przyłączenie do sieci; ilość i lokalizacja stacji </w:t>
            </w:r>
            <w:proofErr w:type="spellStart"/>
            <w:r w:rsidRPr="00B97082">
              <w:rPr>
                <w:rFonts w:ascii="Book Antiqua" w:eastAsia="Arial Unicode MS" w:hAnsi="Book Antiqua" w:cs="Arial Unicode MS"/>
                <w:bCs/>
                <w:sz w:val="18"/>
                <w:szCs w:val="18"/>
              </w:rPr>
              <w:t>trafo</w:t>
            </w:r>
            <w:proofErr w:type="spellEnd"/>
            <w:r w:rsidRPr="00B97082">
              <w:rPr>
                <w:rFonts w:ascii="Book Antiqua" w:eastAsia="Arial Unicode MS" w:hAnsi="Book Antiqua" w:cs="Arial Unicode MS"/>
                <w:bCs/>
                <w:sz w:val="18"/>
                <w:szCs w:val="18"/>
              </w:rPr>
              <w:t xml:space="preserve"> SN/</w:t>
            </w:r>
            <w:proofErr w:type="spellStart"/>
            <w:r w:rsidRPr="00B97082">
              <w:rPr>
                <w:rFonts w:ascii="Book Antiqua" w:eastAsia="Arial Unicode MS" w:hAnsi="Book Antiqua" w:cs="Arial Unicode MS"/>
                <w:bCs/>
                <w:sz w:val="18"/>
                <w:szCs w:val="18"/>
              </w:rPr>
              <w:t>nn</w:t>
            </w:r>
            <w:proofErr w:type="spellEnd"/>
            <w:r w:rsidRPr="00B97082">
              <w:rPr>
                <w:rFonts w:ascii="Book Antiqua" w:eastAsia="Arial Unicode MS" w:hAnsi="Book Antiqua" w:cs="Arial Unicode MS"/>
                <w:bCs/>
                <w:sz w:val="18"/>
                <w:szCs w:val="18"/>
              </w:rPr>
              <w:t xml:space="preserve"> będzie wynikać ze zgłoszenia zaopatrzenia na moc w realizowanych inwestycjach;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4) lokalizacja projektowanej linii elektroenergetycznej wysokiego napięcia 110 </w:t>
            </w:r>
            <w:proofErr w:type="spellStart"/>
            <w:r w:rsidRPr="00B97082">
              <w:rPr>
                <w:rFonts w:ascii="Book Antiqua" w:eastAsia="Arial Unicode MS" w:hAnsi="Book Antiqua" w:cs="Arial Unicode MS"/>
                <w:bCs/>
                <w:sz w:val="18"/>
                <w:szCs w:val="18"/>
              </w:rPr>
              <w:t>kV</w:t>
            </w:r>
            <w:proofErr w:type="spellEnd"/>
            <w:r w:rsidRPr="00B97082">
              <w:rPr>
                <w:rFonts w:ascii="Book Antiqua" w:eastAsia="Arial Unicode MS" w:hAnsi="Book Antiqua" w:cs="Arial Unicode MS"/>
                <w:bCs/>
                <w:sz w:val="18"/>
                <w:szCs w:val="18"/>
              </w:rPr>
              <w:t xml:space="preserve"> „Koziny-</w:t>
            </w:r>
            <w:proofErr w:type="spellStart"/>
            <w:r w:rsidRPr="00B97082">
              <w:rPr>
                <w:rFonts w:ascii="Book Antiqua" w:eastAsia="Arial Unicode MS" w:hAnsi="Book Antiqua" w:cs="Arial Unicode MS"/>
                <w:bCs/>
                <w:sz w:val="18"/>
                <w:szCs w:val="18"/>
              </w:rPr>
              <w:t>Lublinek</w:t>
            </w:r>
            <w:proofErr w:type="spellEnd"/>
            <w:r w:rsidRPr="00B97082">
              <w:rPr>
                <w:rFonts w:ascii="Book Antiqua" w:eastAsia="Arial Unicode MS" w:hAnsi="Book Antiqua" w:cs="Arial Unicode MS"/>
                <w:bCs/>
                <w:sz w:val="18"/>
                <w:szCs w:val="18"/>
              </w:rPr>
              <w:t xml:space="preserve">”;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5) dopuszcza się realizację projektowanej linii elektroenergetycznej wysokiego napięcia 110 </w:t>
            </w:r>
            <w:proofErr w:type="spellStart"/>
            <w:r w:rsidRPr="00B97082">
              <w:rPr>
                <w:rFonts w:ascii="Book Antiqua" w:eastAsia="Arial Unicode MS" w:hAnsi="Book Antiqua" w:cs="Arial Unicode MS"/>
                <w:bCs/>
                <w:sz w:val="18"/>
                <w:szCs w:val="18"/>
              </w:rPr>
              <w:t>kV</w:t>
            </w:r>
            <w:proofErr w:type="spellEnd"/>
            <w:r w:rsidRPr="00B97082">
              <w:rPr>
                <w:rFonts w:ascii="Book Antiqua" w:eastAsia="Arial Unicode MS" w:hAnsi="Book Antiqua" w:cs="Arial Unicode MS"/>
                <w:bCs/>
                <w:sz w:val="18"/>
                <w:szCs w:val="18"/>
              </w:rPr>
              <w:t xml:space="preserve"> „Koziny-</w:t>
            </w:r>
            <w:proofErr w:type="spellStart"/>
            <w:r w:rsidRPr="00B97082">
              <w:rPr>
                <w:rFonts w:ascii="Book Antiqua" w:eastAsia="Arial Unicode MS" w:hAnsi="Book Antiqua" w:cs="Arial Unicode MS"/>
                <w:bCs/>
                <w:sz w:val="18"/>
                <w:szCs w:val="18"/>
              </w:rPr>
              <w:t>Lublinek</w:t>
            </w:r>
            <w:proofErr w:type="spellEnd"/>
            <w:r w:rsidRPr="00B97082">
              <w:rPr>
                <w:rFonts w:ascii="Book Antiqua" w:eastAsia="Arial Unicode MS" w:hAnsi="Book Antiqua" w:cs="Arial Unicode MS"/>
                <w:bCs/>
                <w:sz w:val="18"/>
                <w:szCs w:val="18"/>
              </w:rPr>
              <w:t xml:space="preserve">” jako skablowanej;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6) projektowana stacja transformatorowa 110/15 </w:t>
            </w:r>
            <w:proofErr w:type="spellStart"/>
            <w:r w:rsidRPr="00B97082">
              <w:rPr>
                <w:rFonts w:ascii="Book Antiqua" w:eastAsia="Arial Unicode MS" w:hAnsi="Book Antiqua" w:cs="Arial Unicode MS"/>
                <w:bCs/>
                <w:sz w:val="18"/>
                <w:szCs w:val="18"/>
              </w:rPr>
              <w:t>kV</w:t>
            </w:r>
            <w:proofErr w:type="spellEnd"/>
            <w:r w:rsidRPr="00B97082">
              <w:rPr>
                <w:rFonts w:ascii="Book Antiqua" w:eastAsia="Arial Unicode MS" w:hAnsi="Book Antiqua" w:cs="Arial Unicode MS"/>
                <w:bCs/>
                <w:sz w:val="18"/>
                <w:szCs w:val="18"/>
              </w:rPr>
              <w:t xml:space="preserve"> RPZ „Regionalny Punkt Zasilania” – „Srebrna – Dąbrowa”;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7) zasilanie stacji RPZ poprzez przyłącze 110 </w:t>
            </w:r>
            <w:proofErr w:type="spellStart"/>
            <w:r w:rsidRPr="00B97082">
              <w:rPr>
                <w:rFonts w:ascii="Book Antiqua" w:eastAsia="Arial Unicode MS" w:hAnsi="Book Antiqua" w:cs="Arial Unicode MS"/>
                <w:bCs/>
                <w:sz w:val="18"/>
                <w:szCs w:val="18"/>
              </w:rPr>
              <w:t>kV</w:t>
            </w:r>
            <w:proofErr w:type="spellEnd"/>
            <w:r w:rsidRPr="00B97082">
              <w:rPr>
                <w:rFonts w:ascii="Book Antiqua" w:eastAsia="Arial Unicode MS" w:hAnsi="Book Antiqua" w:cs="Arial Unicode MS"/>
                <w:bCs/>
                <w:sz w:val="18"/>
                <w:szCs w:val="18"/>
              </w:rPr>
              <w:t xml:space="preserve"> z projektowanej linii napowietrznej 110 </w:t>
            </w:r>
            <w:proofErr w:type="spellStart"/>
            <w:r w:rsidRPr="00B97082">
              <w:rPr>
                <w:rFonts w:ascii="Book Antiqua" w:eastAsia="Arial Unicode MS" w:hAnsi="Book Antiqua" w:cs="Arial Unicode MS"/>
                <w:bCs/>
                <w:sz w:val="18"/>
                <w:szCs w:val="18"/>
              </w:rPr>
              <w:t>kV</w:t>
            </w:r>
            <w:proofErr w:type="spellEnd"/>
            <w:r w:rsidRPr="00B97082">
              <w:rPr>
                <w:rFonts w:ascii="Book Antiqua" w:eastAsia="Arial Unicode MS" w:hAnsi="Book Antiqua" w:cs="Arial Unicode MS"/>
                <w:bCs/>
                <w:sz w:val="18"/>
                <w:szCs w:val="18"/>
              </w:rPr>
              <w:t xml:space="preserve"> „Koziny-</w:t>
            </w:r>
            <w:proofErr w:type="spellStart"/>
            <w:r w:rsidRPr="00B97082">
              <w:rPr>
                <w:rFonts w:ascii="Book Antiqua" w:eastAsia="Arial Unicode MS" w:hAnsi="Book Antiqua" w:cs="Arial Unicode MS"/>
                <w:bCs/>
                <w:sz w:val="18"/>
                <w:szCs w:val="18"/>
              </w:rPr>
              <w:t>Lublinek</w:t>
            </w:r>
            <w:proofErr w:type="spellEnd"/>
            <w:r w:rsidRPr="00B97082">
              <w:rPr>
                <w:rFonts w:ascii="Book Antiqua" w:eastAsia="Arial Unicode MS" w:hAnsi="Book Antiqua" w:cs="Arial Unicode MS"/>
                <w:bCs/>
                <w:sz w:val="18"/>
                <w:szCs w:val="18"/>
              </w:rPr>
              <w:t xml:space="preserve">”;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8) lokalizowanie nowych stacji transformatorowych SN/</w:t>
            </w:r>
            <w:proofErr w:type="spellStart"/>
            <w:r w:rsidRPr="00B97082">
              <w:rPr>
                <w:rFonts w:ascii="Book Antiqua" w:eastAsia="Arial Unicode MS" w:hAnsi="Book Antiqua" w:cs="Arial Unicode MS"/>
                <w:bCs/>
                <w:sz w:val="18"/>
                <w:szCs w:val="18"/>
              </w:rPr>
              <w:t>nn</w:t>
            </w:r>
            <w:proofErr w:type="spellEnd"/>
            <w:r w:rsidRPr="00B97082">
              <w:rPr>
                <w:rFonts w:ascii="Book Antiqua" w:eastAsia="Arial Unicode MS" w:hAnsi="Book Antiqua" w:cs="Arial Unicode MS"/>
                <w:bCs/>
                <w:sz w:val="18"/>
                <w:szCs w:val="18"/>
              </w:rPr>
              <w:t xml:space="preserve"> poza liniami rozgraniczającymi ulic na wydzielonych działkach budowlanych z bezpośrednim dostępem do dróg ogólnodostępnych; </w:t>
            </w:r>
          </w:p>
          <w:p w:rsidR="007C2CBC" w:rsidRPr="0032506A"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lastRenderedPageBreak/>
              <w:t>9) możliwość lokalizacji stacji transformatorowych SN/</w:t>
            </w:r>
            <w:proofErr w:type="spellStart"/>
            <w:r w:rsidRPr="00B97082">
              <w:rPr>
                <w:rFonts w:ascii="Book Antiqua" w:eastAsia="Arial Unicode MS" w:hAnsi="Book Antiqua" w:cs="Arial Unicode MS"/>
                <w:bCs/>
                <w:sz w:val="18"/>
                <w:szCs w:val="18"/>
              </w:rPr>
              <w:t>nn</w:t>
            </w:r>
            <w:proofErr w:type="spellEnd"/>
            <w:r w:rsidRPr="00B97082">
              <w:rPr>
                <w:rFonts w:ascii="Book Antiqua" w:eastAsia="Arial Unicode MS" w:hAnsi="Book Antiqua" w:cs="Arial Unicode MS"/>
                <w:bCs/>
                <w:sz w:val="18"/>
                <w:szCs w:val="18"/>
              </w:rPr>
              <w:t xml:space="preserve"> na terenach przeznaczonych pod zabudowę przy linii rozgraniczającej ulicy pomiędzy linią rozgraniczającą a linią zabudowy</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2) rozbudowę sieci gazowej na warunkach określonych przez właściwy Zakład Gazowniczy;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3) zasady budowy gazociągów w drogach muszą być zgodne z obowiązującym Rozporządzeniem określającym warunki techniczne, jakim powinny odpowiadać sieci gazowe;</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4) na terenach zabudowy jednorodzinnej, lokalizację szafek w granicy ogrodzeń otwieranych na zewnątrz od strony drogi; w przypadku braku ogrodzenia w miejscu uzgodnionym z zarządcą sieci;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5) na terenach zabudowy usługowej i produkcyjnej lokalizacja szafek w miejscu uzgodnionym z zarządcą sieci;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6) istniejący gazociąg przesyłowego wysokiego ciśnienia DN 300, wraz z pasem bezpieczeństwa 15 m na stronę od osi gazociągu;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7) zakaz lokalizacji ogrodzeń w odległości mniejszej niż 1,0 m od zewnętrznej ścianki gazociągu;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8) w pasie bezpieczeństwa gazociągu przemysłowego wysokiego ciśnienia DN 300 obowiązuje zakaz: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a) lokalizacji zabudowy kubaturowej, </w:t>
            </w:r>
          </w:p>
          <w:p w:rsidR="007C2CBC" w:rsidRPr="00B97082" w:rsidRDefault="007C2CBC" w:rsidP="00FC4D8E">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b) </w:t>
            </w:r>
            <w:proofErr w:type="spellStart"/>
            <w:r w:rsidRPr="00B97082">
              <w:rPr>
                <w:rFonts w:ascii="Book Antiqua" w:eastAsia="Arial Unicode MS" w:hAnsi="Book Antiqua" w:cs="Arial Unicode MS"/>
                <w:bCs/>
                <w:sz w:val="18"/>
                <w:szCs w:val="18"/>
              </w:rPr>
              <w:t>nasadzeń</w:t>
            </w:r>
            <w:proofErr w:type="spellEnd"/>
            <w:r w:rsidRPr="00B97082">
              <w:rPr>
                <w:rFonts w:ascii="Book Antiqua" w:eastAsia="Arial Unicode MS" w:hAnsi="Book Antiqua" w:cs="Arial Unicode MS"/>
                <w:bCs/>
                <w:sz w:val="18"/>
                <w:szCs w:val="18"/>
              </w:rPr>
              <w:t xml:space="preserve"> drzew i krzewów w odległości co najmniej 5,0 m z obu stron gazociągu</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B97082" w:rsidRDefault="007C2CBC" w:rsidP="00110249">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1) zaopatrzenie w energię cieplną z: </w:t>
            </w:r>
          </w:p>
          <w:p w:rsidR="007C2CBC" w:rsidRPr="00B97082" w:rsidRDefault="007C2CBC" w:rsidP="00110249">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a) lokalnych kotłowni wolnostojących lub wbudowanych w obiekty produkcyjne lub usługowe, </w:t>
            </w:r>
          </w:p>
          <w:p w:rsidR="007C2CBC" w:rsidRPr="00B97082" w:rsidRDefault="007C2CBC" w:rsidP="00110249">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b) indywidualnych źródeł ciepła wbudowanych w budynki mieszkaniowe jednorodzinne lub usługowe, </w:t>
            </w:r>
          </w:p>
          <w:p w:rsidR="007C2CBC" w:rsidRPr="00B97082" w:rsidRDefault="007C2CBC" w:rsidP="00110249">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c) możliwość zaopatrzenia w energię z sieci miejskiej wody gorącej; </w:t>
            </w:r>
          </w:p>
          <w:p w:rsidR="007C2CBC" w:rsidRPr="00B97082" w:rsidRDefault="007C2CBC" w:rsidP="00110249">
            <w:pPr>
              <w:spacing w:after="0"/>
              <w:rPr>
                <w:rFonts w:ascii="Book Antiqua" w:eastAsia="Arial Unicode MS" w:hAnsi="Book Antiqua" w:cs="Arial Unicode MS"/>
                <w:bCs/>
                <w:sz w:val="18"/>
                <w:szCs w:val="18"/>
              </w:rPr>
            </w:pPr>
            <w:r w:rsidRPr="00B97082">
              <w:rPr>
                <w:rFonts w:ascii="Book Antiqua" w:eastAsia="Arial Unicode MS" w:hAnsi="Book Antiqua" w:cs="Arial Unicode MS"/>
                <w:bCs/>
                <w:sz w:val="18"/>
                <w:szCs w:val="18"/>
              </w:rPr>
              <w:t xml:space="preserve">2) obowiązek stosowania paliw ekologicznych, zapewniających wysoki stopień czystości emisji spalin; </w:t>
            </w:r>
          </w:p>
          <w:p w:rsidR="007C2CBC" w:rsidRPr="0032506A" w:rsidRDefault="007C2CBC" w:rsidP="00110249">
            <w:pPr>
              <w:spacing w:after="0"/>
              <w:rPr>
                <w:rFonts w:ascii="Book Antiqua" w:hAnsi="Book Antiqua"/>
                <w:sz w:val="18"/>
                <w:szCs w:val="18"/>
                <w:lang w:eastAsia="en-US"/>
              </w:rPr>
            </w:pPr>
            <w:r w:rsidRPr="00B97082">
              <w:rPr>
                <w:rFonts w:ascii="Book Antiqua" w:eastAsia="Arial Unicode MS" w:hAnsi="Book Antiqua" w:cs="Arial Unicode MS"/>
                <w:bCs/>
                <w:sz w:val="18"/>
                <w:szCs w:val="18"/>
              </w:rPr>
              <w:t>3) możliwość zaopatrzenia w ciepło energią pozyskiwaną ze źródeł odnawialnych tj. energia słońca, biomasy i inne</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 xml:space="preserve">Nr </w:t>
            </w:r>
            <w:r>
              <w:rPr>
                <w:rFonts w:ascii="Book Antiqua" w:hAnsi="Book Antiqua"/>
                <w:sz w:val="18"/>
                <w:szCs w:val="18"/>
              </w:rPr>
              <w:t>IX/68/11 z dnia 7 lipca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7B270F"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bezpośrednie dostarczanie energii elektrycznej do poszczególnych odbiorców poprzez przyłącza elektroenergetyczne niskiego napięcia; </w:t>
            </w:r>
          </w:p>
          <w:p w:rsidR="007C2CBC" w:rsidRPr="007B270F"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2) rozbudowę sieci oraz budowę urządzeń elektroenergetycznych prowadzoną w uzgodnieniu z właściwym Zakładem Energetycznym; </w:t>
            </w:r>
          </w:p>
          <w:p w:rsidR="007C2CBC" w:rsidRPr="0032506A"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3) możliwość lokalizacji stacji transformatorowych 15/0,4 </w:t>
            </w:r>
            <w:proofErr w:type="spellStart"/>
            <w:r w:rsidRPr="007B270F">
              <w:rPr>
                <w:rFonts w:ascii="Book Antiqua" w:eastAsia="Arial Unicode MS" w:hAnsi="Book Antiqua" w:cs="Arial Unicode MS"/>
                <w:bCs/>
                <w:sz w:val="18"/>
                <w:szCs w:val="18"/>
              </w:rPr>
              <w:t>kV</w:t>
            </w:r>
            <w:proofErr w:type="spellEnd"/>
            <w:r w:rsidRPr="007B270F">
              <w:rPr>
                <w:rFonts w:ascii="Book Antiqua" w:eastAsia="Arial Unicode MS" w:hAnsi="Book Antiqua" w:cs="Arial Unicode MS"/>
                <w:bCs/>
                <w:sz w:val="18"/>
                <w:szCs w:val="18"/>
              </w:rPr>
              <w:t xml:space="preserve"> na terenach przeznaczonych pod zabudowę, przy linii rozgraniczającej ulicy z bezpośrednim dostępem do drogi publicznej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7B270F"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7B270F"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2) rozbudowa sieci gazowej na warunkach określonych przez właściwy zakład gazowniczy; </w:t>
            </w:r>
          </w:p>
          <w:p w:rsidR="007C2CBC" w:rsidRPr="007B270F"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3) dostawy gazu ziemnego do nowych odbiorców będą możliwe o ile zostaną spełnione kryteria ekonomiczne dla dostawy gazu oraz zawarte odpowiednie porozumienia z odbiorcami; </w:t>
            </w:r>
          </w:p>
          <w:p w:rsidR="007C2CBC" w:rsidRPr="007B270F" w:rsidRDefault="007C2CBC" w:rsidP="00FC4D8E">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4) lokalizację szafek gazowych w miejscach uzgodnionych z zarządcą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7B270F" w:rsidRDefault="007C2CBC" w:rsidP="00110249">
            <w:pPr>
              <w:spacing w:after="0"/>
              <w:rPr>
                <w:rFonts w:ascii="Book Antiqua" w:eastAsia="Arial Unicode MS" w:hAnsi="Book Antiqua" w:cs="Arial Unicode MS"/>
                <w:bCs/>
                <w:sz w:val="18"/>
                <w:szCs w:val="18"/>
              </w:rPr>
            </w:pPr>
            <w:r w:rsidRPr="007B270F">
              <w:rPr>
                <w:rFonts w:ascii="Book Antiqua" w:eastAsia="Arial Unicode MS" w:hAnsi="Book Antiqua" w:cs="Arial Unicode MS"/>
                <w:bCs/>
                <w:sz w:val="18"/>
                <w:szCs w:val="18"/>
              </w:rPr>
              <w:t xml:space="preserve">1) nieszkodliwe ekologiczne czynniki grzewcze: olej </w:t>
            </w:r>
            <w:proofErr w:type="spellStart"/>
            <w:r w:rsidRPr="007B270F">
              <w:rPr>
                <w:rFonts w:ascii="Book Antiqua" w:eastAsia="Arial Unicode MS" w:hAnsi="Book Antiqua" w:cs="Arial Unicode MS"/>
                <w:bCs/>
                <w:sz w:val="18"/>
                <w:szCs w:val="18"/>
              </w:rPr>
              <w:t>niskosiarkowy</w:t>
            </w:r>
            <w:proofErr w:type="spellEnd"/>
            <w:r w:rsidRPr="007B270F">
              <w:rPr>
                <w:rFonts w:ascii="Book Antiqua" w:eastAsia="Arial Unicode MS" w:hAnsi="Book Antiqua" w:cs="Arial Unicode MS"/>
                <w:bCs/>
                <w:sz w:val="18"/>
                <w:szCs w:val="18"/>
              </w:rPr>
              <w:t xml:space="preserve">, energia elektryczna, gaz, lub inne odnawialne źródła energii ekologicznie czyste; </w:t>
            </w:r>
          </w:p>
          <w:p w:rsidR="007C2CBC" w:rsidRPr="0032506A" w:rsidRDefault="007C2CBC" w:rsidP="00110249">
            <w:pPr>
              <w:spacing w:after="0"/>
              <w:rPr>
                <w:rFonts w:ascii="Book Antiqua" w:hAnsi="Book Antiqua"/>
                <w:sz w:val="18"/>
                <w:szCs w:val="18"/>
                <w:lang w:eastAsia="en-US"/>
              </w:rPr>
            </w:pPr>
            <w:r w:rsidRPr="007B270F">
              <w:rPr>
                <w:rFonts w:ascii="Book Antiqua" w:eastAsia="Arial Unicode MS" w:hAnsi="Book Antiqua" w:cs="Arial Unicode MS"/>
                <w:bCs/>
                <w:sz w:val="18"/>
                <w:szCs w:val="18"/>
              </w:rPr>
              <w:lastRenderedPageBreak/>
              <w:t>2) sieć miejska, na zasadach uzgodnionych z zarządcą sieci</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 xml:space="preserve"> Nr </w:t>
            </w:r>
            <w:r>
              <w:rPr>
                <w:rFonts w:ascii="Book Antiqua" w:hAnsi="Book Antiqua"/>
                <w:sz w:val="18"/>
                <w:szCs w:val="18"/>
              </w:rPr>
              <w:t>IX/66/11 z dnia 7 lipca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bezpośrednie dostarczanie energii elektrycznej do poszczególnych odbiorców poprzez przyłącza elektroenergetyczne niskiego napięcia;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2) rozbudowę sieci oraz budowę urządzeń elektroenergetycznych prowadzoną w uzgodnieniu z właściwym Zakładem Energetycznym;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3) budowę liniowych odcinków sieci średniego i niskiego napięcia w liniach rozgraniczających ulic;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4) możliwość lokalizacji stacji transformatorowych 15/0,4 </w:t>
            </w:r>
            <w:proofErr w:type="spellStart"/>
            <w:r w:rsidRPr="00FF3415">
              <w:rPr>
                <w:rFonts w:ascii="Book Antiqua" w:eastAsia="Arial Unicode MS" w:hAnsi="Book Antiqua" w:cs="Arial Unicode MS"/>
                <w:bCs/>
                <w:sz w:val="18"/>
                <w:szCs w:val="18"/>
              </w:rPr>
              <w:t>kV</w:t>
            </w:r>
            <w:proofErr w:type="spellEnd"/>
            <w:r w:rsidRPr="00FF3415">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32506A"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5) możliwość lokalizacji stacji transformatorowych 15/0,4 </w:t>
            </w:r>
            <w:proofErr w:type="spellStart"/>
            <w:r w:rsidRPr="00FF3415">
              <w:rPr>
                <w:rFonts w:ascii="Book Antiqua" w:eastAsia="Arial Unicode MS" w:hAnsi="Book Antiqua" w:cs="Arial Unicode MS"/>
                <w:bCs/>
                <w:sz w:val="18"/>
                <w:szCs w:val="18"/>
              </w:rPr>
              <w:t>kV</w:t>
            </w:r>
            <w:proofErr w:type="spellEnd"/>
            <w:r w:rsidRPr="00FF3415">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2) rozbudowa sieci gazowej na warunkach określonych przez właściwy zakład gazowniczy;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FF3415" w:rsidRDefault="007C2CBC" w:rsidP="00FC4D8E">
            <w:pPr>
              <w:spacing w:after="0"/>
              <w:rPr>
                <w:rFonts w:ascii="Book Antiqua" w:eastAsia="Arial Unicode MS" w:hAnsi="Book Antiqua" w:cs="Arial Unicode MS"/>
                <w:bCs/>
                <w:sz w:val="18"/>
                <w:szCs w:val="18"/>
              </w:rPr>
            </w:pPr>
            <w:r w:rsidRPr="00FF3415">
              <w:rPr>
                <w:rFonts w:ascii="Book Antiqua" w:eastAsia="Arial Unicode MS" w:hAnsi="Book Antiqua" w:cs="Arial Unicode MS"/>
                <w:bCs/>
                <w:sz w:val="18"/>
                <w:szCs w:val="18"/>
              </w:rPr>
              <w:t>5) na terenach zabudowy jednorodzinnej, lokalizację szafek gazowych otwieranych na zewnątrz od strony ulicy, w granicy ogrodzeń. Linia ogrodzenia winna przebiegać minimum 1,0 m od gazociągu w rzucie poziomym. Na terenach pozostałych lokalizacja szafek w miejscach uzgodnionych z zarządcą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FF3415">
              <w:rPr>
                <w:rFonts w:ascii="Book Antiqua" w:eastAsia="Arial Unicode MS" w:hAnsi="Book Antiqua" w:cs="Arial Unicode MS"/>
                <w:bCs/>
                <w:sz w:val="18"/>
                <w:szCs w:val="18"/>
              </w:rPr>
              <w:t xml:space="preserve">Do celów grzewczych i ciepłej wody użytkowej, plan ustala korzystanie z lokalnych kotłowni i indywidualnych źródeł ciepła z obowiązkiem stosowania kotłów posiadających certyfikaty bezpieczeństwa ekologicznego z zastosowaniem paliw grzewczych zapewniających wysoki stopień czystości emisji spalin (tj. np. gaz przewodowy, olej </w:t>
            </w:r>
            <w:proofErr w:type="spellStart"/>
            <w:r w:rsidRPr="00FF3415">
              <w:rPr>
                <w:rFonts w:ascii="Book Antiqua" w:eastAsia="Arial Unicode MS" w:hAnsi="Book Antiqua" w:cs="Arial Unicode MS"/>
                <w:bCs/>
                <w:sz w:val="18"/>
                <w:szCs w:val="18"/>
              </w:rPr>
              <w:t>niskosiarkowy</w:t>
            </w:r>
            <w:proofErr w:type="spellEnd"/>
            <w:r w:rsidRPr="00FF3415">
              <w:rPr>
                <w:rFonts w:ascii="Book Antiqua" w:eastAsia="Arial Unicode MS" w:hAnsi="Book Antiqua" w:cs="Arial Unicode MS"/>
                <w:bCs/>
                <w:sz w:val="18"/>
                <w:szCs w:val="18"/>
              </w:rPr>
              <w:t>, energia elektryczna i inne źródła energii ekologicznie czystej)</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 xml:space="preserve">Nr </w:t>
            </w:r>
            <w:r>
              <w:rPr>
                <w:rFonts w:ascii="Book Antiqua" w:hAnsi="Book Antiqua"/>
                <w:sz w:val="18"/>
                <w:szCs w:val="18"/>
              </w:rPr>
              <w:t>IX/64/11 z dnia 7 lipca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5B7D0D"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bezpośrednie dostarczanie energii elektrycznej do poszczególnych odbiorców poprzez przyłącza elektroenergetyczne niskiego napięcia; </w:t>
            </w:r>
          </w:p>
          <w:p w:rsidR="007C2CBC" w:rsidRPr="005B7D0D"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2) rozbudowę sieci oraz budowę urządzeń elektroenergetycznych prowadzoną w uzgodnieniu z właściwym Zakładem Energetycznym; </w:t>
            </w:r>
          </w:p>
          <w:p w:rsidR="007C2CBC" w:rsidRPr="0032506A"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3) możliwość lokalizacji stacji transformatorowych 15/0,4 </w:t>
            </w:r>
            <w:proofErr w:type="spellStart"/>
            <w:r w:rsidRPr="005B7D0D">
              <w:rPr>
                <w:rFonts w:ascii="Book Antiqua" w:eastAsia="Arial Unicode MS" w:hAnsi="Book Antiqua" w:cs="Arial Unicode MS"/>
                <w:bCs/>
                <w:sz w:val="18"/>
                <w:szCs w:val="18"/>
              </w:rPr>
              <w:t>kV</w:t>
            </w:r>
            <w:proofErr w:type="spellEnd"/>
            <w:r w:rsidRPr="005B7D0D">
              <w:rPr>
                <w:rFonts w:ascii="Book Antiqua" w:eastAsia="Arial Unicode MS" w:hAnsi="Book Antiqua" w:cs="Arial Unicode MS"/>
                <w:bCs/>
                <w:sz w:val="18"/>
                <w:szCs w:val="18"/>
              </w:rPr>
              <w:t xml:space="preserve"> na terenach przeznaczonych pod zabudowę, przy linii rozgraniczającej ulicy z bezpośrednim dostępem do drogi publicznej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B7D0D"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5B7D0D"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2) rozbudowa sieci gazowej na warunkach określonych przez właściwy zakład gazowniczy; </w:t>
            </w:r>
          </w:p>
          <w:p w:rsidR="007C2CBC" w:rsidRPr="005B7D0D"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3) dostawy gazu ziemnego do nowych odbiorców będą możliwe o ile zostaną spełnione kryteria ekonomiczne dla dostawy gazu oraz zawarte odpowiednie porozumienia z odbiorcami; </w:t>
            </w:r>
          </w:p>
          <w:p w:rsidR="007C2CBC" w:rsidRPr="005B7D0D" w:rsidRDefault="007C2CBC" w:rsidP="00FC4D8E">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4) lokalizację szafek gazowych w miejscach uzgodnionych z zarządcą sieci</w:t>
            </w:r>
          </w:p>
          <w:p w:rsidR="002F1E97" w:rsidRDefault="002F1E97" w:rsidP="00FC4D8E">
            <w:pPr>
              <w:spacing w:after="0"/>
              <w:rPr>
                <w:rFonts w:ascii="Book Antiqua" w:hAnsi="Book Antiqua"/>
                <w:bCs/>
                <w:sz w:val="18"/>
                <w:szCs w:val="18"/>
                <w:u w:val="single"/>
              </w:rPr>
            </w:pP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zaopatrzenie w ciepło</w:t>
            </w:r>
          </w:p>
          <w:p w:rsidR="007C2CBC" w:rsidRPr="005B7D0D" w:rsidRDefault="007C2CBC" w:rsidP="00110249">
            <w:pPr>
              <w:spacing w:after="0"/>
              <w:rPr>
                <w:rFonts w:ascii="Book Antiqua" w:eastAsia="Arial Unicode MS" w:hAnsi="Book Antiqua" w:cs="Arial Unicode MS"/>
                <w:bCs/>
                <w:sz w:val="18"/>
                <w:szCs w:val="18"/>
              </w:rPr>
            </w:pPr>
            <w:r w:rsidRPr="005B7D0D">
              <w:rPr>
                <w:rFonts w:ascii="Book Antiqua" w:eastAsia="Arial Unicode MS" w:hAnsi="Book Antiqua" w:cs="Arial Unicode MS"/>
                <w:bCs/>
                <w:sz w:val="18"/>
                <w:szCs w:val="18"/>
              </w:rPr>
              <w:t xml:space="preserve">1) nieszkodliwe ekologiczne czynniki grzewcze: olej </w:t>
            </w:r>
            <w:proofErr w:type="spellStart"/>
            <w:r w:rsidRPr="005B7D0D">
              <w:rPr>
                <w:rFonts w:ascii="Book Antiqua" w:eastAsia="Arial Unicode MS" w:hAnsi="Book Antiqua" w:cs="Arial Unicode MS"/>
                <w:bCs/>
                <w:sz w:val="18"/>
                <w:szCs w:val="18"/>
              </w:rPr>
              <w:t>niskosiarkowy</w:t>
            </w:r>
            <w:proofErr w:type="spellEnd"/>
            <w:r w:rsidRPr="005B7D0D">
              <w:rPr>
                <w:rFonts w:ascii="Book Antiqua" w:eastAsia="Arial Unicode MS" w:hAnsi="Book Antiqua" w:cs="Arial Unicode MS"/>
                <w:bCs/>
                <w:sz w:val="18"/>
                <w:szCs w:val="18"/>
              </w:rPr>
              <w:t xml:space="preserve">, energia elektryczna, gaz, lub inne odnawialne źródła energii ekologicznie czyste; </w:t>
            </w:r>
          </w:p>
          <w:p w:rsidR="007C2CBC" w:rsidRPr="0032506A" w:rsidRDefault="007C2CBC" w:rsidP="00110249">
            <w:pPr>
              <w:spacing w:after="0"/>
              <w:rPr>
                <w:rFonts w:ascii="Book Antiqua" w:hAnsi="Book Antiqua"/>
                <w:sz w:val="18"/>
                <w:szCs w:val="18"/>
                <w:lang w:eastAsia="en-US"/>
              </w:rPr>
            </w:pPr>
            <w:r w:rsidRPr="005B7D0D">
              <w:rPr>
                <w:rFonts w:ascii="Book Antiqua" w:eastAsia="Arial Unicode MS" w:hAnsi="Book Antiqua" w:cs="Arial Unicode MS"/>
                <w:bCs/>
                <w:sz w:val="18"/>
                <w:szCs w:val="18"/>
              </w:rPr>
              <w:t>2) sieć miejska, na zasadach określonych przez zarządcę sieci</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w:t>
            </w:r>
            <w:r>
              <w:rPr>
                <w:rFonts w:ascii="Book Antiqua" w:hAnsi="Book Antiqua"/>
                <w:sz w:val="18"/>
                <w:szCs w:val="18"/>
              </w:rPr>
              <w:t xml:space="preserve"> IV/17/11 z dnia 2 luty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5B2268"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 xml:space="preserve">1) zasilanie w energię elektryczną odbiorców w zabudowie mieszkaniowej jednorodzinnej z sieci kablowej średniego napięcia i kablowo-napowietrznej niskiego napięcia; bezpośrednia dostawa energii elektrycznej do poszczególnych odbiorców poprzez przyłącza elektroenergetyczne niskiego napięcia; </w:t>
            </w:r>
          </w:p>
          <w:p w:rsidR="007C2CBC" w:rsidRPr="005B2268"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 xml:space="preserve">2) budowę sieci urządzeń elektroenergetycznych prowadzoną w oparciu o warunki przyłączenia i umowy przyłączeniowe zawierane przez właściwy Zakład Energetyczny z podmiotami ubiegającymi się o przyłączenie do sieci; ilość i lokalizacja stacji </w:t>
            </w:r>
            <w:proofErr w:type="spellStart"/>
            <w:r w:rsidRPr="005B2268">
              <w:rPr>
                <w:rFonts w:ascii="Book Antiqua" w:eastAsia="Arial Unicode MS" w:hAnsi="Book Antiqua" w:cs="Arial Unicode MS"/>
                <w:bCs/>
                <w:sz w:val="18"/>
                <w:szCs w:val="18"/>
              </w:rPr>
              <w:t>trafo</w:t>
            </w:r>
            <w:proofErr w:type="spellEnd"/>
            <w:r w:rsidRPr="005B2268">
              <w:rPr>
                <w:rFonts w:ascii="Book Antiqua" w:eastAsia="Arial Unicode MS" w:hAnsi="Book Antiqua" w:cs="Arial Unicode MS"/>
                <w:bCs/>
                <w:sz w:val="18"/>
                <w:szCs w:val="18"/>
              </w:rPr>
              <w:t xml:space="preserve"> SN/</w:t>
            </w:r>
            <w:proofErr w:type="spellStart"/>
            <w:r w:rsidRPr="005B2268">
              <w:rPr>
                <w:rFonts w:ascii="Book Antiqua" w:eastAsia="Arial Unicode MS" w:hAnsi="Book Antiqua" w:cs="Arial Unicode MS"/>
                <w:bCs/>
                <w:sz w:val="18"/>
                <w:szCs w:val="18"/>
              </w:rPr>
              <w:t>nn</w:t>
            </w:r>
            <w:proofErr w:type="spellEnd"/>
            <w:r w:rsidRPr="005B2268">
              <w:rPr>
                <w:rFonts w:ascii="Book Antiqua" w:eastAsia="Arial Unicode MS" w:hAnsi="Book Antiqua" w:cs="Arial Unicode MS"/>
                <w:bCs/>
                <w:sz w:val="18"/>
                <w:szCs w:val="18"/>
              </w:rPr>
              <w:t xml:space="preserve"> będzie wynikać ze zgłoszenia zaopatrzenia na moc w realizowanych inwestycjach; </w:t>
            </w:r>
          </w:p>
          <w:p w:rsidR="007C2CBC" w:rsidRPr="005B2268"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3) lokalizowanie nowych stacji transformatorowych SN/</w:t>
            </w:r>
            <w:proofErr w:type="spellStart"/>
            <w:r w:rsidRPr="005B2268">
              <w:rPr>
                <w:rFonts w:ascii="Book Antiqua" w:eastAsia="Arial Unicode MS" w:hAnsi="Book Antiqua" w:cs="Arial Unicode MS"/>
                <w:bCs/>
                <w:sz w:val="18"/>
                <w:szCs w:val="18"/>
              </w:rPr>
              <w:t>nn</w:t>
            </w:r>
            <w:proofErr w:type="spellEnd"/>
            <w:r w:rsidRPr="005B2268">
              <w:rPr>
                <w:rFonts w:ascii="Book Antiqua" w:eastAsia="Arial Unicode MS" w:hAnsi="Book Antiqua" w:cs="Arial Unicode MS"/>
                <w:bCs/>
                <w:sz w:val="18"/>
                <w:szCs w:val="18"/>
              </w:rPr>
              <w:t xml:space="preserve"> poza liniami rozgraniczającymi ulic na wydzielonych działkach z bezpośrednim dostępem do dróg ogólnodostępnych;</w:t>
            </w:r>
          </w:p>
          <w:p w:rsidR="007C2CBC" w:rsidRPr="005B2268"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4) możliwość lokalizacji stacji transformatorowych SN/</w:t>
            </w:r>
            <w:proofErr w:type="spellStart"/>
            <w:r w:rsidRPr="005B2268">
              <w:rPr>
                <w:rFonts w:ascii="Book Antiqua" w:eastAsia="Arial Unicode MS" w:hAnsi="Book Antiqua" w:cs="Arial Unicode MS"/>
                <w:bCs/>
                <w:sz w:val="18"/>
                <w:szCs w:val="18"/>
              </w:rPr>
              <w:t>nn</w:t>
            </w:r>
            <w:proofErr w:type="spellEnd"/>
            <w:r w:rsidRPr="005B2268">
              <w:rPr>
                <w:rFonts w:ascii="Book Antiqua" w:eastAsia="Arial Unicode MS" w:hAnsi="Book Antiqua" w:cs="Arial Unicode MS"/>
                <w:bCs/>
                <w:sz w:val="18"/>
                <w:szCs w:val="18"/>
              </w:rPr>
              <w:t xml:space="preserve"> na terenach przeznaczonych pod zabudowę przy linii rozgraniczającej ulicy pomiędzy linią rozgraniczającą a linią zabudowy; </w:t>
            </w:r>
          </w:p>
          <w:p w:rsidR="007C2CBC" w:rsidRPr="0032506A"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5) wielkość działki przeznaczonej pod lokalizację stacji transformatorowej SN/</w:t>
            </w:r>
            <w:proofErr w:type="spellStart"/>
            <w:r w:rsidRPr="005B2268">
              <w:rPr>
                <w:rFonts w:ascii="Book Antiqua" w:eastAsia="Arial Unicode MS" w:hAnsi="Book Antiqua" w:cs="Arial Unicode MS"/>
                <w:bCs/>
                <w:sz w:val="18"/>
                <w:szCs w:val="18"/>
              </w:rPr>
              <w:t>nn</w:t>
            </w:r>
            <w:proofErr w:type="spellEnd"/>
            <w:r w:rsidRPr="005B2268">
              <w:rPr>
                <w:rFonts w:ascii="Book Antiqua" w:eastAsia="Arial Unicode MS" w:hAnsi="Book Antiqua" w:cs="Arial Unicode MS"/>
                <w:bCs/>
                <w:sz w:val="18"/>
                <w:szCs w:val="18"/>
              </w:rPr>
              <w:t xml:space="preserve"> może być większa, jeżeli budynek stacji zlokalizowany będzie inaczej niż w linii rozgraniczającej z drogą</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B2268"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 xml:space="preserve">1) możliwość zaopatrzenia całego obszaru w gaz ziemny z istniejącego w ul. Niesięcin gazociągu średniego ciśnienia Ф 200, poprzez przyłącze indywidualne, na warunkach określonych przez właściwego zarządcę sieci; </w:t>
            </w:r>
          </w:p>
          <w:p w:rsidR="007C2CBC" w:rsidRPr="005B2268" w:rsidRDefault="007C2CBC" w:rsidP="00FC4D8E">
            <w:pPr>
              <w:spacing w:after="0"/>
              <w:rPr>
                <w:rFonts w:ascii="Book Antiqua" w:eastAsia="Arial Unicode MS" w:hAnsi="Book Antiqua" w:cs="Arial Unicode MS"/>
                <w:bCs/>
                <w:sz w:val="18"/>
                <w:szCs w:val="18"/>
              </w:rPr>
            </w:pPr>
            <w:r w:rsidRPr="005B2268">
              <w:rPr>
                <w:rFonts w:ascii="Book Antiqua" w:eastAsia="Arial Unicode MS" w:hAnsi="Book Antiqua" w:cs="Arial Unicode MS"/>
                <w:bCs/>
                <w:sz w:val="18"/>
                <w:szCs w:val="18"/>
              </w:rPr>
              <w:t>2) budowa rozbudowa sieci gazociągowej w uzgodnieniu i na warunkach określonych przez zarządcę sieci, zgodnie z obowiązującym rozporządzeniem określającym warunki techniczne jakim powinny odpowiadać sieci gazowe</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5B2268">
              <w:rPr>
                <w:rFonts w:ascii="Book Antiqua" w:eastAsia="Arial Unicode MS" w:hAnsi="Book Antiqua" w:cs="Arial Unicode MS"/>
                <w:bCs/>
                <w:sz w:val="18"/>
                <w:szCs w:val="18"/>
              </w:rPr>
              <w:t>Dla celów grzewczych i ciepłej wody użytkowej z lokalnych źródeł ciepła z obowiązkiem stosowania technologii i paliw ekologicznych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w:t>
            </w:r>
            <w:r>
              <w:rPr>
                <w:rFonts w:ascii="Book Antiqua" w:hAnsi="Book Antiqua"/>
                <w:sz w:val="18"/>
                <w:szCs w:val="18"/>
              </w:rPr>
              <w:t xml:space="preserve"> IV/19/11 z dnia 2 luty 2011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1) podstawowe zasilanie w energię elektryczną z sieci napowietrznych i kablowych zasilanych ze stacji transformatorowo-rozdzielczych na warunkach określonych w przepisach odrębnych;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2) możliwość realizacji stacji transformatorowych na terenach przeznaczonych pod zabudowę, przy linii rozgraniczającej ulicy z bezpośrednim dostępem do drogi publicznej;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3) możliwość realizacji stacji transformatorowych w liniach rozgraniczających ulic w formie stacji słupowych;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4) możliwość realizacji stacji transformatorowych poza liniami rozgraniczającymi ulic w formie stacji wnętrzowych;</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5) możliwość realizacji sieci elektroenergetycznych napowietrznych wyłącznie dla sieci o napięciu równym lub wyższym 15 </w:t>
            </w:r>
            <w:proofErr w:type="spellStart"/>
            <w:r w:rsidRPr="00FB3A6A">
              <w:rPr>
                <w:rFonts w:ascii="Book Antiqua" w:eastAsia="Arial Unicode MS" w:hAnsi="Book Antiqua" w:cs="Arial Unicode MS"/>
                <w:bCs/>
                <w:sz w:val="18"/>
                <w:szCs w:val="18"/>
              </w:rPr>
              <w:t>kV</w:t>
            </w:r>
            <w:proofErr w:type="spellEnd"/>
            <w:r w:rsidRPr="00FB3A6A">
              <w:rPr>
                <w:rFonts w:ascii="Book Antiqua" w:eastAsia="Arial Unicode MS" w:hAnsi="Book Antiqua" w:cs="Arial Unicode MS"/>
                <w:bCs/>
                <w:sz w:val="18"/>
                <w:szCs w:val="18"/>
              </w:rPr>
              <w:t xml:space="preserve">;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6) wyznacza się strefę ograniczenia zagospodarowania terenów, wynikającą z przebiegu napowietrznych sieci elektroenergetycznych średniego napięcia 15 </w:t>
            </w:r>
            <w:proofErr w:type="spellStart"/>
            <w:r w:rsidRPr="00FB3A6A">
              <w:rPr>
                <w:rFonts w:ascii="Book Antiqua" w:eastAsia="Arial Unicode MS" w:hAnsi="Book Antiqua" w:cs="Arial Unicode MS"/>
                <w:bCs/>
                <w:sz w:val="18"/>
                <w:szCs w:val="18"/>
              </w:rPr>
              <w:t>kV</w:t>
            </w:r>
            <w:proofErr w:type="spellEnd"/>
            <w:r w:rsidRPr="00FB3A6A">
              <w:rPr>
                <w:rFonts w:ascii="Book Antiqua" w:eastAsia="Arial Unicode MS" w:hAnsi="Book Antiqua" w:cs="Arial Unicode MS"/>
                <w:bCs/>
                <w:sz w:val="18"/>
                <w:szCs w:val="18"/>
              </w:rPr>
              <w:t xml:space="preserve">, dla której ustala się szerokość po 6 m od skrajnego przewodu sieci;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7) zakaz lokalizacji zabudowy mającej pomieszczenia przeznaczone na stały pobyt ludzi w strefach ograniczenia zagospodarowania terenów, wynikających z przebiegu napowietrznych sieci elektroenergetycznych; </w:t>
            </w:r>
          </w:p>
          <w:p w:rsidR="007C2CBC" w:rsidRPr="003250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8) zakaz budowy składowisk wyrobów, materiałów lub maszyn i urządzeń budowlanych bezpośrednio pod liniami średniego i wysokiego napięcia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 xml:space="preserve">zaopatrzenie w gaz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1) zaopatrzenie z istniejącej sieci gazowej położonej w ulicy Niesięcin oraz poprzez rozbudowaną sieć lokalizowaną w liniach rozgraniczających ulic zgodnie z przepisami odrębnymi;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2) gazyfikacja obszarów określonych planem przez przedsiębiorstwo gazownicze będzie możliwe, jeśli zaistnieją techniczne i ekonomiczne warunki budowy odcinków sieci gazowych;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3) strefę ograniczenia zagospodarowania terenów wynikającą z przebiegu sieci gazowej dla sieci o średnicy DN 200 włącznie szerokość strefy po 6 m od skrajnego przewodu sieci; </w:t>
            </w:r>
          </w:p>
          <w:p w:rsidR="007C2CBC" w:rsidRPr="00FB3A6A" w:rsidRDefault="007C2CBC" w:rsidP="00FC4D8E">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4) zakaz lokalizacji zabudowy mającej pomieszczenia przeznaczone na stały pobyt ludzi w strefie ograniczenia zagospodarowania terenów wynikającej z przebiegu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FB3A6A" w:rsidRDefault="007C2CBC" w:rsidP="00110249">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1) dopuszczenie zaopatrzenia w ciepło z miejskiej sieci ciepłowniczej poprzez dowiązanie się do sieci zlokalizowanej poza granicami planu miejscowego; </w:t>
            </w:r>
          </w:p>
          <w:p w:rsidR="007C2CBC" w:rsidRPr="00FB3A6A" w:rsidRDefault="007C2CBC" w:rsidP="00110249">
            <w:pPr>
              <w:spacing w:after="0"/>
              <w:rPr>
                <w:rFonts w:ascii="Book Antiqua" w:eastAsia="Arial Unicode MS" w:hAnsi="Book Antiqua" w:cs="Arial Unicode MS"/>
                <w:bCs/>
                <w:sz w:val="18"/>
                <w:szCs w:val="18"/>
              </w:rPr>
            </w:pPr>
            <w:r w:rsidRPr="00FB3A6A">
              <w:rPr>
                <w:rFonts w:ascii="Book Antiqua" w:eastAsia="Arial Unicode MS" w:hAnsi="Book Antiqua" w:cs="Arial Unicode MS"/>
                <w:bCs/>
                <w:sz w:val="18"/>
                <w:szCs w:val="18"/>
              </w:rPr>
              <w:t xml:space="preserve">2) dla nowo lokalizowanych budynków możliwość zaopatrzenia w ciepło z indywidualnych źródeł ciepła z wykorzystaniem bezpiecznych ekologicznie źródeł ciepła, odpowiadającym przepisom z zakresu ochrony środowiska i przepisów energetycznych; </w:t>
            </w:r>
          </w:p>
          <w:p w:rsidR="007C2CBC" w:rsidRPr="0032506A" w:rsidRDefault="007C2CBC" w:rsidP="00110249">
            <w:pPr>
              <w:spacing w:after="0"/>
              <w:rPr>
                <w:rFonts w:ascii="Book Antiqua" w:hAnsi="Book Antiqua"/>
                <w:sz w:val="18"/>
                <w:szCs w:val="18"/>
                <w:lang w:eastAsia="en-US"/>
              </w:rPr>
            </w:pPr>
            <w:r w:rsidRPr="00FB3A6A">
              <w:rPr>
                <w:rFonts w:ascii="Book Antiqua" w:eastAsia="Arial Unicode MS" w:hAnsi="Book Antiqua" w:cs="Arial Unicode MS"/>
                <w:bCs/>
                <w:sz w:val="18"/>
                <w:szCs w:val="18"/>
              </w:rPr>
              <w:t>3)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LIX/590/1</w:t>
            </w:r>
            <w:r>
              <w:rPr>
                <w:rFonts w:ascii="Book Antiqua" w:hAnsi="Book Antiqua"/>
                <w:sz w:val="18"/>
                <w:szCs w:val="18"/>
              </w:rPr>
              <w:t>0 z dnia 28 październik 2010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1) podstawowe zasilanie w energię elektryczną z sieci napowietrznych i kablowych zasilanych ze stacji transformatorowo-rozdzielczych na warunkach określonych w przepisach odrębnych;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2) możliwość realizacji stacji transformatorowych 15/04 </w:t>
            </w:r>
            <w:proofErr w:type="spellStart"/>
            <w:r w:rsidRPr="00767E1D">
              <w:rPr>
                <w:rFonts w:ascii="Book Antiqua" w:eastAsia="Arial Unicode MS" w:hAnsi="Book Antiqua" w:cs="Arial Unicode MS"/>
                <w:bCs/>
                <w:sz w:val="18"/>
                <w:szCs w:val="18"/>
              </w:rPr>
              <w:t>kV</w:t>
            </w:r>
            <w:proofErr w:type="spellEnd"/>
            <w:r w:rsidRPr="00767E1D">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3) możliwość realizacji stacji transformatorowych 15/04 </w:t>
            </w:r>
            <w:proofErr w:type="spellStart"/>
            <w:r w:rsidRPr="00767E1D">
              <w:rPr>
                <w:rFonts w:ascii="Book Antiqua" w:eastAsia="Arial Unicode MS" w:hAnsi="Book Antiqua" w:cs="Arial Unicode MS"/>
                <w:bCs/>
                <w:sz w:val="18"/>
                <w:szCs w:val="18"/>
              </w:rPr>
              <w:t>kV</w:t>
            </w:r>
            <w:proofErr w:type="spellEnd"/>
            <w:r w:rsidRPr="00767E1D">
              <w:rPr>
                <w:rFonts w:ascii="Book Antiqua" w:eastAsia="Arial Unicode MS" w:hAnsi="Book Antiqua" w:cs="Arial Unicode MS"/>
                <w:bCs/>
                <w:sz w:val="18"/>
                <w:szCs w:val="18"/>
              </w:rPr>
              <w:t xml:space="preserve"> w liniach rozgraniczających ulic w formie stacji słupowych;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4) możliwość realizacji stacji transformatorowych poza liniami rozgraniczającymi ulic w formie stacji wnętrzowych; </w:t>
            </w:r>
          </w:p>
          <w:p w:rsidR="007C2CBC" w:rsidRPr="0032506A"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5) możliwość realizacji sieci elektroenergetycznych napowietrznych wyłącznie dla sieci o napięciu równym lub wyższym 15 </w:t>
            </w:r>
            <w:proofErr w:type="spellStart"/>
            <w:r w:rsidRPr="00767E1D">
              <w:rPr>
                <w:rFonts w:ascii="Book Antiqua" w:eastAsia="Arial Unicode MS" w:hAnsi="Book Antiqua" w:cs="Arial Unicode MS"/>
                <w:bCs/>
                <w:sz w:val="18"/>
                <w:szCs w:val="18"/>
              </w:rPr>
              <w:t>kV</w:t>
            </w:r>
            <w:proofErr w:type="spellEnd"/>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1) zaopatrzenie z istniejącej sieci gazowej położonej w ulicy Kilińskiego oraz poprzez rozbudowę sieci lokalizowanych w liniach rozgraniczających ulic zgodnie z przepisami odrębnymi;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2) strefę ograniczenia zagospodarowania terenów wynikającą z przebiegu sieci gazowej dla sieci o średnicy DN 160 włącznie szerokość strefy po 4 m od skrajnego przewodu sieci; </w:t>
            </w:r>
          </w:p>
          <w:p w:rsidR="007C2CBC" w:rsidRPr="00767E1D" w:rsidRDefault="007C2CBC" w:rsidP="00FC4D8E">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3) zakaz lokalizacji zabudowy mającej pomieszczenia przeznaczone na stały pobyt ludzi w strefie ograniczenia zagospodarowania terenów wynikającej z przebiegu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767E1D" w:rsidRDefault="007C2CBC" w:rsidP="00110249">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1) dopuszczenie zaopatrzenia w ciepło z miejskiej sieci ciepłowniczej poprzez dowiązanie się do sieci zlokalizowanej poza granicami planu miejscowego; </w:t>
            </w:r>
          </w:p>
          <w:p w:rsidR="007C2CBC" w:rsidRPr="00767E1D" w:rsidRDefault="007C2CBC" w:rsidP="00110249">
            <w:pPr>
              <w:spacing w:after="0"/>
              <w:rPr>
                <w:rFonts w:ascii="Book Antiqua" w:eastAsia="Arial Unicode MS" w:hAnsi="Book Antiqua" w:cs="Arial Unicode MS"/>
                <w:bCs/>
                <w:sz w:val="18"/>
                <w:szCs w:val="18"/>
              </w:rPr>
            </w:pPr>
            <w:r w:rsidRPr="00767E1D">
              <w:rPr>
                <w:rFonts w:ascii="Book Antiqua" w:eastAsia="Arial Unicode MS" w:hAnsi="Book Antiqua" w:cs="Arial Unicode MS"/>
                <w:bCs/>
                <w:sz w:val="18"/>
                <w:szCs w:val="18"/>
              </w:rPr>
              <w:t xml:space="preserve">2) dla nowo lokalizowanych budynków plan dopuszcza możliwość zaopatrzenia w ciepło z indywidualnych źródeł ciepła z wykorzystaniem </w:t>
            </w:r>
            <w:r w:rsidRPr="00767E1D">
              <w:rPr>
                <w:rFonts w:ascii="Book Antiqua" w:eastAsia="Arial Unicode MS" w:hAnsi="Book Antiqua" w:cs="Arial Unicode MS"/>
                <w:bCs/>
                <w:sz w:val="18"/>
                <w:szCs w:val="18"/>
              </w:rPr>
              <w:lastRenderedPageBreak/>
              <w:t xml:space="preserve">bezpiecznych ekologicznie źródeł ciepła, odpowiadającym przepisom z zakresu ochrony środowiska i przepisów energetycznych; </w:t>
            </w:r>
          </w:p>
          <w:p w:rsidR="007C2CBC" w:rsidRPr="0032506A" w:rsidRDefault="007C2CBC" w:rsidP="00110249">
            <w:pPr>
              <w:spacing w:after="0"/>
              <w:rPr>
                <w:rFonts w:ascii="Book Antiqua" w:hAnsi="Book Antiqua"/>
                <w:sz w:val="18"/>
                <w:szCs w:val="18"/>
                <w:lang w:eastAsia="en-US"/>
              </w:rPr>
            </w:pPr>
            <w:r w:rsidRPr="00767E1D">
              <w:rPr>
                <w:rFonts w:ascii="Book Antiqua" w:eastAsia="Arial Unicode MS" w:hAnsi="Book Antiqua" w:cs="Arial Unicode MS"/>
                <w:bCs/>
                <w:sz w:val="18"/>
                <w:szCs w:val="18"/>
              </w:rPr>
              <w:t>3) w przypadku przebudowy lub remontu instalacji istniejących budynków, obowiązuje sukcesywna wymiana palenisk na zasilane z ekologicznych źródeł ciepła z wykorzystaniem energii elektrycznej i odnawialnej, gazu i oleju opałowego lekkiego oraz niskoemisyjnych źródeł ciepła posiadających certyfikaty na „znak bezpieczeństwa ekologicznego”</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LIII/5</w:t>
            </w:r>
            <w:r>
              <w:rPr>
                <w:rFonts w:ascii="Book Antiqua" w:hAnsi="Book Antiqua"/>
                <w:sz w:val="18"/>
                <w:szCs w:val="18"/>
              </w:rPr>
              <w:t>49/10 z dnia 24 czerwca 2010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4331FC"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1) podstawowe zasilanie w energię elektryczną z sieci napowietrznych i kablowych zasilanych ze stacji transformatorowo-rozdzielczych na warunkach określonych przez zarządcę sieci i przepisy odrębne;</w:t>
            </w:r>
          </w:p>
          <w:p w:rsidR="007C2CBC" w:rsidRPr="004331FC"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2) możliwość realizacj</w:t>
            </w:r>
            <w:r>
              <w:rPr>
                <w:rFonts w:ascii="Book Antiqua" w:eastAsia="Arial Unicode MS" w:hAnsi="Book Antiqua" w:cs="Arial Unicode MS"/>
                <w:bCs/>
                <w:sz w:val="18"/>
                <w:szCs w:val="18"/>
              </w:rPr>
              <w:t>i stacji transformatorowych nie</w:t>
            </w:r>
            <w:r w:rsidRPr="004331FC">
              <w:rPr>
                <w:rFonts w:ascii="Book Antiqua" w:eastAsia="Arial Unicode MS" w:hAnsi="Book Antiqua" w:cs="Arial Unicode MS"/>
                <w:bCs/>
                <w:sz w:val="18"/>
                <w:szCs w:val="18"/>
              </w:rPr>
              <w:t>wskazanych na rysunku planu na wszystkich terenach określonych w planie miejscowym w sposób regulowany przez przepisy odrębne;</w:t>
            </w:r>
          </w:p>
          <w:p w:rsidR="007C2CBC" w:rsidRPr="004331FC"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3) możliwość realizacji stacji transformatorowych poza liniami rozgraniczającymi ulic w formie stacji wnętrzowych,</w:t>
            </w:r>
          </w:p>
          <w:p w:rsidR="007C2CBC" w:rsidRPr="0032506A"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 xml:space="preserve">4) możliwość realizacji sieci elektroenergetycznych napowietrznych wyłącznie dla sieci o napięciu równym lub wyższym 15 </w:t>
            </w:r>
            <w:proofErr w:type="spellStart"/>
            <w:r w:rsidRPr="004331FC">
              <w:rPr>
                <w:rFonts w:ascii="Book Antiqua" w:eastAsia="Arial Unicode MS" w:hAnsi="Book Antiqua" w:cs="Arial Unicode MS"/>
                <w:bCs/>
                <w:sz w:val="18"/>
                <w:szCs w:val="18"/>
              </w:rPr>
              <w:t>kV</w:t>
            </w:r>
            <w:proofErr w:type="spellEnd"/>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4331FC"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1) zaopatrzenie z istniejącej sieci gazowej położonej w ulicy Łódzkiej oraz poprzez rozbudowaną sieć lokalizowaną w liniach rozgraniczających ulic zgodnie z przepisami odrębnymi i na warunkach określonych przez zarządcę sieci;</w:t>
            </w:r>
          </w:p>
          <w:p w:rsidR="007C2CBC" w:rsidRPr="004331FC"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2) plan wyznacza strefę ograniczenia zagospodarowania terenów, wynikającą z przebiegu sieci gazowej dla sieci o średnicy do DN 150 włącznie, szerokość strefy po 4 m od skrajnego przewodu sieci;</w:t>
            </w:r>
          </w:p>
          <w:p w:rsidR="007C2CBC" w:rsidRPr="004331FC" w:rsidRDefault="007C2CBC" w:rsidP="00FC4D8E">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3) zakaz lokalizacji zabudowy mającej pomieszczenia przeznaczone na stały pobyt ludzi w strefie ograniczenia zagospodarowania terenów, wynikającej z przebiegu sieci gazowej</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4331FC" w:rsidRDefault="007C2CBC" w:rsidP="00110249">
            <w:pPr>
              <w:spacing w:after="0"/>
              <w:rPr>
                <w:rFonts w:ascii="Book Antiqua" w:eastAsia="Arial Unicode MS" w:hAnsi="Book Antiqua" w:cs="Arial Unicode MS"/>
                <w:bCs/>
                <w:sz w:val="18"/>
                <w:szCs w:val="18"/>
              </w:rPr>
            </w:pPr>
            <w:r w:rsidRPr="004331FC">
              <w:rPr>
                <w:rFonts w:ascii="Book Antiqua" w:eastAsia="Arial Unicode MS" w:hAnsi="Book Antiqua" w:cs="Arial Unicode MS"/>
                <w:bCs/>
                <w:sz w:val="18"/>
                <w:szCs w:val="18"/>
              </w:rPr>
              <w:t>1) możliwość zaopatrzenia w ciepło z miejskiej sieci ciepłowniczej poprzez dowiązanie się do sieci zlokalizowanej poza granicami planu miejscowego po uzgodnieniu i na warunkach określonych przez zarządcę sieci;</w:t>
            </w:r>
          </w:p>
          <w:p w:rsidR="007C2CBC" w:rsidRPr="0032506A" w:rsidRDefault="007C2CBC" w:rsidP="00110249">
            <w:pPr>
              <w:spacing w:after="0"/>
              <w:rPr>
                <w:rFonts w:ascii="Book Antiqua" w:hAnsi="Book Antiqua"/>
                <w:sz w:val="18"/>
                <w:szCs w:val="18"/>
                <w:lang w:eastAsia="en-US"/>
              </w:rPr>
            </w:pPr>
            <w:r w:rsidRPr="004331FC">
              <w:rPr>
                <w:rFonts w:ascii="Book Antiqua" w:eastAsia="Arial Unicode MS" w:hAnsi="Book Antiqua" w:cs="Arial Unicode MS"/>
                <w:bCs/>
                <w:sz w:val="18"/>
                <w:szCs w:val="18"/>
              </w:rPr>
              <w:t>2) dla nowo lokalizowanych budynków plan dopuszcza możliwość zaopatrzenia w ciepło z indywidualnych źródeł ciepła z wykorzystaniem bezpiecznych ekologicznie źródeł ciepła, odpowiadającym przepisom z zakresu ochrony środowiska i przepisów energetycznych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L</w:t>
            </w:r>
            <w:r>
              <w:rPr>
                <w:rFonts w:ascii="Book Antiqua" w:hAnsi="Book Antiqua"/>
                <w:sz w:val="18"/>
                <w:szCs w:val="18"/>
              </w:rPr>
              <w:t>/524/10 z dnia 25 marca 2010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1. Plan zakłada zaopatrzenie w energię elektryczną wszystkich terenów zainwestowania w oparciu o istniejące i projektowane stacje elektroenergetyczne SN/</w:t>
            </w:r>
            <w:proofErr w:type="spellStart"/>
            <w:r w:rsidRPr="00C4629F">
              <w:rPr>
                <w:rFonts w:ascii="Book Antiqua" w:eastAsia="Arial Unicode MS" w:hAnsi="Book Antiqua" w:cs="Arial Unicode MS"/>
                <w:bCs/>
                <w:sz w:val="18"/>
                <w:szCs w:val="18"/>
              </w:rPr>
              <w:t>nN.</w:t>
            </w:r>
            <w:proofErr w:type="spellEnd"/>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2. Plan ustala docelowe skablowanie istniejących linii napowietrznych średniego napięcia celem wyeliminowania kolizji przestrzennych.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3. Plan ustala zaopatrzenie w energię elektryczną poprzez budowę i rozbudowę sieci elektroenergetycznych kablowych średniego i niskiego napięcia od istniejących systemów, w uzgodnieniu i na warunkach właściwego Zakładu Energetycznego.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4. Plan ustala zasilanie projektowanych obiektów z sieci niskiego napięcia, prowadzonych wzdłuż ulic, wyprowadzonych z istniejących i projektowanych stacji transformatorowych.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5. Plan ustala rezerwy terenu dla realizacji przyłączy do projektowanej zabudowy na terenach położonych w liniach rozgraniczających ulic.</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6. W razie stwierdzenia, przez właściwą jednostkę eksploatacyjną, konieczności realizacji stacji transformatorowej dla nowej inwestycji ustala się obowiązek realizacji takiej stacji w sposób i na warunkach uzgodnionych z właściwą jednostką eksploatacyjną. </w:t>
            </w:r>
          </w:p>
          <w:p w:rsidR="007C2CBC" w:rsidRPr="0032506A"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7. Plan dopuszcza lokalizację stacji transformatorowych dla nowych inwestycji na całym obszarze objętym planem</w:t>
            </w:r>
          </w:p>
          <w:p w:rsidR="008E7159" w:rsidRDefault="008E7159" w:rsidP="00FC4D8E">
            <w:pPr>
              <w:spacing w:after="0"/>
              <w:rPr>
                <w:rFonts w:ascii="Book Antiqua" w:hAnsi="Book Antiqua"/>
                <w:bCs/>
                <w:sz w:val="18"/>
                <w:szCs w:val="18"/>
                <w:u w:val="single"/>
              </w:rPr>
            </w:pP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 xml:space="preserve">zaopatrzenie w gaz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1. Plan ustala zaopatrzenie zabudowy mieszkaniowej i usługowej w gaz ziemny do celów gospodarczych i ewentualnie grzewczych w oparciu o rozbudowaną istniejącą sieć średniego ciśnienia, na warunkach określonych przez zarządzającego siecią.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2. Gazyfikacja terenu jest możliwa, o ile spełnione będą warunki techniczno-ekonomiczne i zostaną zawarte odpowiednie porozumienia pomiędzy dostawcą i odbiorcą.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3. Wokół gazociągu obowiązują odległości podstawowe zgodne z warunkami wynikającymi z przepisów szczególnych. </w:t>
            </w:r>
          </w:p>
          <w:p w:rsidR="007C2CBC" w:rsidRPr="00C4629F" w:rsidRDefault="007C2CBC" w:rsidP="00FC4D8E">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4. Plan ustala zasadę prowadzenia projektowanych gazociągów w pasach ulicznych wyznaczonych liniami rozgraniczającymi, w odległości min. 1,0 m od tych linii oraz sytuowania punktów </w:t>
            </w:r>
            <w:proofErr w:type="spellStart"/>
            <w:r w:rsidRPr="00C4629F">
              <w:rPr>
                <w:rFonts w:ascii="Book Antiqua" w:eastAsia="Arial Unicode MS" w:hAnsi="Book Antiqua" w:cs="Arial Unicode MS"/>
                <w:bCs/>
                <w:sz w:val="18"/>
                <w:szCs w:val="18"/>
              </w:rPr>
              <w:t>redukcyjno</w:t>
            </w:r>
            <w:proofErr w:type="spellEnd"/>
            <w:r w:rsidRPr="00C4629F">
              <w:rPr>
                <w:rFonts w:ascii="Book Antiqua" w:eastAsia="Arial Unicode MS" w:hAnsi="Book Antiqua" w:cs="Arial Unicode MS"/>
                <w:bCs/>
                <w:sz w:val="18"/>
                <w:szCs w:val="18"/>
              </w:rPr>
              <w:t>-pomiarowych dla poszczególnych zabudowanych posesji w ogrodzeniach od strony ulic lub na budynkach – zgodnie z warunkami określonymi przez Zarządcę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C4629F" w:rsidRDefault="007C2CBC" w:rsidP="00C4629F">
            <w:pPr>
              <w:spacing w:after="0"/>
              <w:rPr>
                <w:rFonts w:ascii="Book Antiqua" w:eastAsia="Arial Unicode MS" w:hAnsi="Book Antiqua" w:cs="Arial Unicode MS"/>
                <w:bCs/>
                <w:sz w:val="18"/>
                <w:szCs w:val="18"/>
              </w:rPr>
            </w:pPr>
            <w:r w:rsidRPr="00C4629F">
              <w:rPr>
                <w:rFonts w:ascii="Book Antiqua" w:eastAsia="Arial Unicode MS" w:hAnsi="Book Antiqua" w:cs="Arial Unicode MS"/>
                <w:bCs/>
                <w:sz w:val="18"/>
                <w:szCs w:val="18"/>
              </w:rPr>
              <w:t xml:space="preserve">1. Plan ustala zaopatrzenie w ciepło w oparciu o nieszkodliwe ekologicznie czynniki grzewcze: gaz przewodowy, olej </w:t>
            </w:r>
            <w:proofErr w:type="spellStart"/>
            <w:r w:rsidRPr="00C4629F">
              <w:rPr>
                <w:rFonts w:ascii="Book Antiqua" w:eastAsia="Arial Unicode MS" w:hAnsi="Book Antiqua" w:cs="Arial Unicode MS"/>
                <w:bCs/>
                <w:sz w:val="18"/>
                <w:szCs w:val="18"/>
              </w:rPr>
              <w:t>niskosiarkowy</w:t>
            </w:r>
            <w:proofErr w:type="spellEnd"/>
            <w:r w:rsidRPr="00C4629F">
              <w:rPr>
                <w:rFonts w:ascii="Book Antiqua" w:eastAsia="Arial Unicode MS" w:hAnsi="Book Antiqua" w:cs="Arial Unicode MS"/>
                <w:bCs/>
                <w:sz w:val="18"/>
                <w:szCs w:val="18"/>
              </w:rPr>
              <w:t xml:space="preserve">, energia elektryczna lub inne odnawialne źródła energii ekologicznie czyste. </w:t>
            </w:r>
          </w:p>
          <w:p w:rsidR="007C2CBC" w:rsidRPr="0032506A" w:rsidRDefault="007C2CBC" w:rsidP="00C4629F">
            <w:pPr>
              <w:spacing w:after="0"/>
              <w:rPr>
                <w:rFonts w:ascii="Book Antiqua" w:hAnsi="Book Antiqua"/>
                <w:sz w:val="18"/>
                <w:szCs w:val="18"/>
                <w:lang w:eastAsia="en-US"/>
              </w:rPr>
            </w:pPr>
            <w:r w:rsidRPr="00C4629F">
              <w:rPr>
                <w:rFonts w:ascii="Book Antiqua" w:eastAsia="Arial Unicode MS" w:hAnsi="Book Antiqua" w:cs="Arial Unicode MS"/>
                <w:bCs/>
                <w:sz w:val="18"/>
                <w:szCs w:val="18"/>
              </w:rPr>
              <w:t>2. Plan dopuszcza, że istniejące i projektowane budynki będą zaopatrywane w ciepło z sieci miejskiej, na zasadach uzgodnionych z zarządca sieci.</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L</w:t>
            </w:r>
            <w:r>
              <w:rPr>
                <w:rFonts w:ascii="Book Antiqua" w:hAnsi="Book Antiqua"/>
                <w:sz w:val="18"/>
                <w:szCs w:val="18"/>
              </w:rPr>
              <w:t>/522/10 z dnia 25 marca 2010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803814">
              <w:rPr>
                <w:rFonts w:ascii="Book Antiqua" w:eastAsia="Arial Unicode MS" w:hAnsi="Book Antiqua" w:cs="Arial Unicode MS"/>
                <w:bCs/>
                <w:sz w:val="18"/>
                <w:szCs w:val="18"/>
              </w:rPr>
              <w:t>dosył</w:t>
            </w:r>
            <w:proofErr w:type="spellEnd"/>
            <w:r w:rsidRPr="00803814">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2) rozbudowę sieci oraz budowę urządzeń elektroenergetycznych prowadzoną w uzgodnieniu z właściwym Zakładem Energetycznym;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3) budowę liniowych odcinków sieci średniego i niskiego napięcia w liniach rozgraniczających ulic;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4) możliwość lokalizacji stacji transformatorowych 15/0,4 </w:t>
            </w:r>
            <w:proofErr w:type="spellStart"/>
            <w:r w:rsidRPr="00803814">
              <w:rPr>
                <w:rFonts w:ascii="Book Antiqua" w:eastAsia="Arial Unicode MS" w:hAnsi="Book Antiqua" w:cs="Arial Unicode MS"/>
                <w:bCs/>
                <w:sz w:val="18"/>
                <w:szCs w:val="18"/>
              </w:rPr>
              <w:t>kV</w:t>
            </w:r>
            <w:proofErr w:type="spellEnd"/>
            <w:r w:rsidRPr="00803814">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32506A"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5) możliwość lokalizacji stacji transformatorowych 15/0,4 </w:t>
            </w:r>
            <w:proofErr w:type="spellStart"/>
            <w:r w:rsidRPr="00803814">
              <w:rPr>
                <w:rFonts w:ascii="Book Antiqua" w:eastAsia="Arial Unicode MS" w:hAnsi="Book Antiqua" w:cs="Arial Unicode MS"/>
                <w:bCs/>
                <w:sz w:val="18"/>
                <w:szCs w:val="18"/>
              </w:rPr>
              <w:t>kV</w:t>
            </w:r>
            <w:proofErr w:type="spellEnd"/>
            <w:r w:rsidRPr="00803814">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2) rozbudowa sieci gazowej na warunkach określonych przez właściwy zakład gazowniczy;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3) zasady budowy gazociągów w ulicach muszą być zgodne z obowiązującym Rozporządzeniem określającym warunki techniczne, jakim winny odpowiadać sieci gazowe;</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803814" w:rsidRDefault="007C2CBC" w:rsidP="00FC4D8E">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5) na terenach zabudowy jednorodzinnej, lokalizację szafek gazowych otwieranych na zewnątrz od strony ulicy, w granicy ogrodzeń. Linia ogrodzenia winna przebiegać minimum 1,0 m od gazociągu w rzucie poziomym. Na terenach pozostałych lokalizacja szafek w miejscach uzgodnionych z zarządcą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Default="007C2CBC" w:rsidP="00803814">
            <w:pPr>
              <w:spacing w:after="0"/>
              <w:rPr>
                <w:rFonts w:ascii="Book Antiqua" w:eastAsia="Arial Unicode MS" w:hAnsi="Book Antiqua" w:cs="Arial Unicode MS"/>
                <w:bCs/>
                <w:sz w:val="18"/>
                <w:szCs w:val="18"/>
              </w:rPr>
            </w:pPr>
            <w:r w:rsidRPr="00803814">
              <w:rPr>
                <w:rFonts w:ascii="Book Antiqua" w:eastAsia="Arial Unicode MS" w:hAnsi="Book Antiqua" w:cs="Arial Unicode MS"/>
                <w:bCs/>
                <w:sz w:val="18"/>
                <w:szCs w:val="18"/>
              </w:rPr>
              <w:t xml:space="preserve">Do celów grzewczych i ciepłej wody użytkowej, plan ustala korzystanie z lokalnych kotłowni i indywidualnych źródeł ciepła z obowiązkiem stosowania kotłów posiadających certyfikaty bezpieczeństwa ekologicznego z zastosowaniem paliw grzewczych zapewniających wysoki stopień czystości emisji spalin (tj. np. gaz przewodowy, olej </w:t>
            </w:r>
            <w:proofErr w:type="spellStart"/>
            <w:r w:rsidRPr="00803814">
              <w:rPr>
                <w:rFonts w:ascii="Book Antiqua" w:eastAsia="Arial Unicode MS" w:hAnsi="Book Antiqua" w:cs="Arial Unicode MS"/>
                <w:bCs/>
                <w:sz w:val="18"/>
                <w:szCs w:val="18"/>
              </w:rPr>
              <w:t>niskosiarkowy</w:t>
            </w:r>
            <w:proofErr w:type="spellEnd"/>
            <w:r w:rsidRPr="00803814">
              <w:rPr>
                <w:rFonts w:ascii="Book Antiqua" w:eastAsia="Arial Unicode MS" w:hAnsi="Book Antiqua" w:cs="Arial Unicode MS"/>
                <w:bCs/>
                <w:sz w:val="18"/>
                <w:szCs w:val="18"/>
              </w:rPr>
              <w:t>, energia elektryczna i inne źródła energii ekologicznie czystej)</w:t>
            </w:r>
          </w:p>
          <w:p w:rsidR="008E7159" w:rsidRPr="0032506A" w:rsidRDefault="008E7159" w:rsidP="00803814">
            <w:pPr>
              <w:spacing w:after="0"/>
              <w:rPr>
                <w:rFonts w:ascii="Book Antiqua" w:hAnsi="Book Antiqua"/>
                <w:sz w:val="18"/>
                <w:szCs w:val="18"/>
                <w:lang w:eastAsia="en-US"/>
              </w:rPr>
            </w:pP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L</w:t>
            </w:r>
            <w:r>
              <w:rPr>
                <w:rFonts w:ascii="Book Antiqua" w:hAnsi="Book Antiqua"/>
                <w:sz w:val="18"/>
                <w:szCs w:val="18"/>
              </w:rPr>
              <w:t>/520/10 z dnia 25 marca 2010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B74A80">
              <w:rPr>
                <w:rFonts w:ascii="Book Antiqua" w:eastAsia="Arial Unicode MS" w:hAnsi="Book Antiqua" w:cs="Arial Unicode MS"/>
                <w:bCs/>
                <w:sz w:val="18"/>
                <w:szCs w:val="18"/>
              </w:rPr>
              <w:t>dosył</w:t>
            </w:r>
            <w:proofErr w:type="spellEnd"/>
            <w:r w:rsidRPr="00B74A80">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2) rozbudowę sieci oraz budowę urządzeń elektroenergetycznych prowadzoną w uzgodnieniu z właściwym Zakładem Energetycznym;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3) budowę liniowych odcinków sieci średniego i niskiego napięcia w liniach rozgraniczających ulic;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4) możliwość lokalizacji stacji transformatorowych 15/0,4 </w:t>
            </w:r>
            <w:proofErr w:type="spellStart"/>
            <w:r w:rsidRPr="00B74A80">
              <w:rPr>
                <w:rFonts w:ascii="Book Antiqua" w:eastAsia="Arial Unicode MS" w:hAnsi="Book Antiqua" w:cs="Arial Unicode MS"/>
                <w:bCs/>
                <w:sz w:val="18"/>
                <w:szCs w:val="18"/>
              </w:rPr>
              <w:t>kV</w:t>
            </w:r>
            <w:proofErr w:type="spellEnd"/>
            <w:r w:rsidRPr="00B74A80">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32506A"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5) możliwość lokalizacji stacji transformatorowych 15/0,4 </w:t>
            </w:r>
            <w:proofErr w:type="spellStart"/>
            <w:r w:rsidRPr="00B74A80">
              <w:rPr>
                <w:rFonts w:ascii="Book Antiqua" w:eastAsia="Arial Unicode MS" w:hAnsi="Book Antiqua" w:cs="Arial Unicode MS"/>
                <w:bCs/>
                <w:sz w:val="18"/>
                <w:szCs w:val="18"/>
              </w:rPr>
              <w:t>kV</w:t>
            </w:r>
            <w:proofErr w:type="spellEnd"/>
            <w:r w:rsidRPr="00B74A80">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2) rozbudowa sieci gazowej na warunkach określonych przez właściwy zakład gazowniczy;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B74A80" w:rsidRDefault="007C2CBC" w:rsidP="00FC4D8E">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5) na terenach zabudowy jednorodzinnej, lokalizację szafek gazowych otwieranych na zewnątrz od strony ulicy, w granicy ogrodzeń. Linia ogrodzenia winna przebiegać</w:t>
            </w:r>
            <w:r>
              <w:rPr>
                <w:rFonts w:ascii="Book Antiqua" w:eastAsia="Arial Unicode MS" w:hAnsi="Book Antiqua" w:cs="Arial Unicode MS"/>
                <w:bCs/>
                <w:sz w:val="18"/>
                <w:szCs w:val="18"/>
              </w:rPr>
              <w:t xml:space="preserve"> </w:t>
            </w:r>
            <w:r w:rsidRPr="00B74A80">
              <w:rPr>
                <w:rFonts w:ascii="Book Antiqua" w:eastAsia="Arial Unicode MS" w:hAnsi="Book Antiqua" w:cs="Arial Unicode MS"/>
                <w:bCs/>
                <w:sz w:val="18"/>
                <w:szCs w:val="18"/>
              </w:rPr>
              <w:t>minimum 1,0 m od gazociągu w rzucie poziomym. Na terenach pozostałych lokalizacja szafek w miejscach uzgodnionych z zarządcą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B74A80" w:rsidRDefault="007C2CBC" w:rsidP="00110249">
            <w:pPr>
              <w:spacing w:after="0"/>
              <w:rPr>
                <w:rFonts w:ascii="Book Antiqua" w:eastAsia="Arial Unicode MS" w:hAnsi="Book Antiqua" w:cs="Arial Unicode MS"/>
                <w:bCs/>
                <w:sz w:val="18"/>
                <w:szCs w:val="18"/>
              </w:rPr>
            </w:pPr>
            <w:r w:rsidRPr="00B74A80">
              <w:rPr>
                <w:rFonts w:ascii="Book Antiqua" w:eastAsia="Arial Unicode MS" w:hAnsi="Book Antiqua" w:cs="Arial Unicode MS"/>
                <w:bCs/>
                <w:sz w:val="18"/>
                <w:szCs w:val="18"/>
              </w:rPr>
              <w:t xml:space="preserve">Do celów grzewczych i ciepłej wody użytkowej, plan ustala korzystanie z lokalnych kotłowni i indywidualnych źródeł ciepła z obowiązkiem stosowania kotłów posiadających certyfikaty bezpieczeństwa ekologicznego z zastosowaniem paliw grzewczych zapewniających wysoki stopień czystości emisji spalin (tj. np. gaz przewodowy, olej </w:t>
            </w:r>
            <w:proofErr w:type="spellStart"/>
            <w:r w:rsidRPr="00B74A80">
              <w:rPr>
                <w:rFonts w:ascii="Book Antiqua" w:eastAsia="Arial Unicode MS" w:hAnsi="Book Antiqua" w:cs="Arial Unicode MS"/>
                <w:bCs/>
                <w:sz w:val="18"/>
                <w:szCs w:val="18"/>
              </w:rPr>
              <w:t>niskosiarkowy</w:t>
            </w:r>
            <w:proofErr w:type="spellEnd"/>
            <w:r w:rsidRPr="00B74A80">
              <w:rPr>
                <w:rFonts w:ascii="Book Antiqua" w:eastAsia="Arial Unicode MS" w:hAnsi="Book Antiqua" w:cs="Arial Unicode MS"/>
                <w:bCs/>
                <w:sz w:val="18"/>
                <w:szCs w:val="18"/>
              </w:rPr>
              <w:t>, energia elektryczna i inne źródła energii ekologicznie czystej)</w:t>
            </w:r>
          </w:p>
          <w:p w:rsidR="007C2CBC" w:rsidRPr="00B74A80" w:rsidRDefault="007C2CBC" w:rsidP="00110249">
            <w:pPr>
              <w:spacing w:after="0"/>
              <w:rPr>
                <w:rFonts w:ascii="Book Antiqua" w:eastAsia="Arial Unicode MS" w:hAnsi="Book Antiqua" w:cs="Arial Unicode MS"/>
                <w:bCs/>
                <w:sz w:val="18"/>
                <w:szCs w:val="18"/>
              </w:rPr>
            </w:pPr>
          </w:p>
          <w:p w:rsidR="007C2CBC" w:rsidRPr="0032506A" w:rsidRDefault="007C2CBC" w:rsidP="00110249">
            <w:pPr>
              <w:spacing w:after="0"/>
              <w:rPr>
                <w:rFonts w:ascii="Book Antiqua" w:hAnsi="Book Antiqua"/>
                <w:sz w:val="18"/>
                <w:szCs w:val="18"/>
                <w:lang w:eastAsia="en-US"/>
              </w:rPr>
            </w:pPr>
            <w:r w:rsidRPr="00B74A80">
              <w:rPr>
                <w:rFonts w:ascii="Book Antiqua" w:eastAsia="Arial Unicode MS" w:hAnsi="Book Antiqua" w:cs="Arial Unicode MS"/>
                <w:bCs/>
                <w:sz w:val="18"/>
                <w:szCs w:val="18"/>
              </w:rPr>
              <w:t>Nakaz ogrzewania budynków ze źródeł bezpiecznych ekologicznie - odpowiadających przepisom z zakresu ochrony środowiska i przepisów energetycznych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XLVI/485</w:t>
            </w:r>
            <w:r>
              <w:rPr>
                <w:rFonts w:ascii="Book Antiqua" w:hAnsi="Book Antiqua"/>
                <w:sz w:val="18"/>
                <w:szCs w:val="18"/>
              </w:rPr>
              <w:t>/09 z dnia 19 listopada 2009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32506A" w:rsidRDefault="007C2CBC" w:rsidP="00FC4D8E">
            <w:pPr>
              <w:spacing w:after="0"/>
              <w:rPr>
                <w:rFonts w:ascii="Book Antiqua" w:eastAsia="Arial Unicode MS" w:hAnsi="Book Antiqua" w:cs="Arial Unicode MS"/>
                <w:bCs/>
                <w:sz w:val="18"/>
                <w:szCs w:val="18"/>
              </w:rPr>
            </w:pPr>
            <w:r w:rsidRPr="00F61024">
              <w:rPr>
                <w:rFonts w:ascii="Book Antiqua" w:eastAsia="Arial Unicode MS" w:hAnsi="Book Antiqua" w:cs="Arial Unicode MS"/>
                <w:bCs/>
                <w:sz w:val="18"/>
                <w:szCs w:val="18"/>
              </w:rPr>
              <w:t xml:space="preserve">Plan ustala bezpośredni </w:t>
            </w:r>
            <w:proofErr w:type="spellStart"/>
            <w:r w:rsidRPr="00F61024">
              <w:rPr>
                <w:rFonts w:ascii="Book Antiqua" w:eastAsia="Arial Unicode MS" w:hAnsi="Book Antiqua" w:cs="Arial Unicode MS"/>
                <w:bCs/>
                <w:sz w:val="18"/>
                <w:szCs w:val="18"/>
              </w:rPr>
              <w:t>przesył</w:t>
            </w:r>
            <w:proofErr w:type="spellEnd"/>
            <w:r w:rsidRPr="00F61024">
              <w:rPr>
                <w:rFonts w:ascii="Book Antiqua" w:eastAsia="Arial Unicode MS" w:hAnsi="Book Antiqua" w:cs="Arial Unicode MS"/>
                <w:bCs/>
                <w:sz w:val="18"/>
                <w:szCs w:val="18"/>
              </w:rPr>
              <w:t xml:space="preserve"> energii elektrycznej do odbiorców poprzez przyłącza elektroenergetyczne niskiego napięcia realizowane w postaci przyłącza kablowego</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F61024" w:rsidRDefault="007C2CBC" w:rsidP="00FC4D8E">
            <w:pPr>
              <w:spacing w:after="0"/>
              <w:rPr>
                <w:rFonts w:ascii="Book Antiqua" w:eastAsia="Arial Unicode MS" w:hAnsi="Book Antiqua" w:cs="Arial Unicode MS"/>
                <w:bCs/>
                <w:sz w:val="18"/>
                <w:szCs w:val="18"/>
              </w:rPr>
            </w:pPr>
            <w:r w:rsidRPr="00F61024">
              <w:rPr>
                <w:rFonts w:ascii="Book Antiqua" w:eastAsia="Arial Unicode MS" w:hAnsi="Book Antiqua" w:cs="Arial Unicode MS"/>
                <w:bCs/>
                <w:sz w:val="18"/>
                <w:szCs w:val="18"/>
              </w:rPr>
              <w:t xml:space="preserve">a) zaopatrzenie w gaz z istniejącej sieci gazowej, </w:t>
            </w:r>
          </w:p>
          <w:p w:rsidR="007C2CBC" w:rsidRPr="00F61024" w:rsidRDefault="007C2CBC" w:rsidP="00FC4D8E">
            <w:pPr>
              <w:spacing w:after="0"/>
              <w:rPr>
                <w:rFonts w:ascii="Book Antiqua" w:eastAsia="Arial Unicode MS" w:hAnsi="Book Antiqua" w:cs="Arial Unicode MS"/>
                <w:bCs/>
                <w:sz w:val="18"/>
                <w:szCs w:val="18"/>
              </w:rPr>
            </w:pPr>
            <w:r w:rsidRPr="00F61024">
              <w:rPr>
                <w:rFonts w:ascii="Book Antiqua" w:eastAsia="Arial Unicode MS" w:hAnsi="Book Antiqua" w:cs="Arial Unicode MS"/>
                <w:bCs/>
                <w:sz w:val="18"/>
                <w:szCs w:val="18"/>
              </w:rPr>
              <w:t xml:space="preserve">b) rozbudowę sieci w uzgodnieniu i na warunkach z właściwym Zakładem Gazowniczym, zgodnie z zasadami budowy gazociągów, zawartymi w aktualnie obowiązującym rozporządzeniu określającym warunki techniczne jakim powinny odpowiadać sieci gazowe, </w:t>
            </w:r>
          </w:p>
          <w:p w:rsidR="007C2CBC" w:rsidRPr="00F61024" w:rsidRDefault="007C2CBC" w:rsidP="00FC4D8E">
            <w:pPr>
              <w:spacing w:after="0"/>
              <w:rPr>
                <w:rFonts w:ascii="Book Antiqua" w:eastAsia="Arial Unicode MS" w:hAnsi="Book Antiqua" w:cs="Arial Unicode MS"/>
                <w:bCs/>
                <w:sz w:val="18"/>
                <w:szCs w:val="18"/>
              </w:rPr>
            </w:pPr>
            <w:r w:rsidRPr="00F61024">
              <w:rPr>
                <w:rFonts w:ascii="Book Antiqua" w:eastAsia="Arial Unicode MS" w:hAnsi="Book Antiqua" w:cs="Arial Unicode MS"/>
                <w:bCs/>
                <w:sz w:val="18"/>
                <w:szCs w:val="18"/>
              </w:rPr>
              <w:t>c) obowiązek realizowania szafek gazowych z zapewnieniem do nich bezpośredniego dostępu, uzgodnionym z właściwym zarządcą sieci; linia ogrodzenia powinna przebiegać w odległości minimum 1,0 m w rzucie poziomym od gazociągu</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F61024" w:rsidRDefault="007C2CBC" w:rsidP="00110249">
            <w:pPr>
              <w:spacing w:after="0"/>
              <w:rPr>
                <w:rFonts w:ascii="Book Antiqua" w:eastAsia="Arial Unicode MS" w:hAnsi="Book Antiqua" w:cs="Arial Unicode MS"/>
                <w:bCs/>
                <w:sz w:val="18"/>
                <w:szCs w:val="18"/>
              </w:rPr>
            </w:pPr>
            <w:r w:rsidRPr="00F61024">
              <w:rPr>
                <w:rFonts w:ascii="Book Antiqua" w:eastAsia="Arial Unicode MS" w:hAnsi="Book Antiqua" w:cs="Arial Unicode MS"/>
                <w:bCs/>
                <w:sz w:val="18"/>
                <w:szCs w:val="18"/>
              </w:rPr>
              <w:t xml:space="preserve">a) zaopatrzenie w ciepło do celów grzewczych i ciepłej wody użytkowej realizowane z miejskiej sieci cieplnej, </w:t>
            </w:r>
          </w:p>
          <w:p w:rsidR="007C2CBC" w:rsidRPr="00F61024" w:rsidRDefault="007C2CBC" w:rsidP="00110249">
            <w:pPr>
              <w:spacing w:after="0"/>
              <w:rPr>
                <w:rFonts w:ascii="Book Antiqua" w:eastAsia="Arial Unicode MS" w:hAnsi="Book Antiqua" w:cs="Arial Unicode MS"/>
                <w:bCs/>
                <w:sz w:val="18"/>
                <w:szCs w:val="18"/>
              </w:rPr>
            </w:pPr>
            <w:r w:rsidRPr="00F61024">
              <w:rPr>
                <w:rFonts w:ascii="Book Antiqua" w:eastAsia="Arial Unicode MS" w:hAnsi="Book Antiqua" w:cs="Arial Unicode MS"/>
                <w:bCs/>
                <w:sz w:val="18"/>
                <w:szCs w:val="18"/>
              </w:rPr>
              <w:lastRenderedPageBreak/>
              <w:t xml:space="preserve">b) możliwość zaopatrzenia w ciepło z lokalnych źródeł ciepła, z obowiązkiem stosowania paliw ekologicznych tj. zapewniających wysoki stopień czystości emisji spalin (gaz, energia elektryczna, olej opałowy </w:t>
            </w:r>
            <w:proofErr w:type="spellStart"/>
            <w:r w:rsidRPr="00F61024">
              <w:rPr>
                <w:rFonts w:ascii="Book Antiqua" w:eastAsia="Arial Unicode MS" w:hAnsi="Book Antiqua" w:cs="Arial Unicode MS"/>
                <w:bCs/>
                <w:sz w:val="18"/>
                <w:szCs w:val="18"/>
              </w:rPr>
              <w:t>niskosiarkowy</w:t>
            </w:r>
            <w:proofErr w:type="spellEnd"/>
            <w:r w:rsidRPr="00F61024">
              <w:rPr>
                <w:rFonts w:ascii="Book Antiqua" w:eastAsia="Arial Unicode MS" w:hAnsi="Book Antiqua" w:cs="Arial Unicode MS"/>
                <w:bCs/>
                <w:sz w:val="18"/>
                <w:szCs w:val="18"/>
              </w:rPr>
              <w:t xml:space="preserve">), </w:t>
            </w:r>
          </w:p>
          <w:p w:rsidR="007C2CBC" w:rsidRPr="0032506A" w:rsidRDefault="007C2CBC" w:rsidP="00110249">
            <w:pPr>
              <w:spacing w:after="0"/>
              <w:rPr>
                <w:rFonts w:ascii="Book Antiqua" w:hAnsi="Book Antiqua"/>
                <w:sz w:val="18"/>
                <w:szCs w:val="18"/>
                <w:lang w:eastAsia="en-US"/>
              </w:rPr>
            </w:pPr>
            <w:r w:rsidRPr="00F61024">
              <w:rPr>
                <w:rFonts w:ascii="Book Antiqua" w:eastAsia="Arial Unicode MS" w:hAnsi="Book Antiqua" w:cs="Arial Unicode MS"/>
                <w:bCs/>
                <w:sz w:val="18"/>
                <w:szCs w:val="18"/>
              </w:rPr>
              <w:t>c) możliwość zaopatrzenia w ciepło energią pozyskiwaną ze źródeł odnawialnych tj. energia słońca, biomasy itp.</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XLII/45</w:t>
            </w:r>
            <w:r>
              <w:rPr>
                <w:rFonts w:ascii="Book Antiqua" w:hAnsi="Book Antiqua"/>
                <w:sz w:val="18"/>
                <w:szCs w:val="18"/>
              </w:rPr>
              <w:t>4/09 z dnia 27 sierpnia 2009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Dla terenu oznaczonego na rysunku planu symbolem 1</w:t>
            </w:r>
            <w:r>
              <w:rPr>
                <w:rFonts w:ascii="Book Antiqua" w:eastAsia="Arial Unicode MS" w:hAnsi="Book Antiqua" w:cs="Arial Unicode MS"/>
                <w:bCs/>
                <w:sz w:val="18"/>
                <w:szCs w:val="18"/>
              </w:rPr>
              <w:t xml:space="preserve"> </w:t>
            </w:r>
            <w:r w:rsidRPr="00E64E67">
              <w:rPr>
                <w:rFonts w:ascii="Book Antiqua" w:eastAsia="Arial Unicode MS" w:hAnsi="Book Antiqua" w:cs="Arial Unicode MS"/>
                <w:bCs/>
                <w:sz w:val="18"/>
                <w:szCs w:val="18"/>
              </w:rPr>
              <w:t>MW:</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xml:space="preserve">- dopuszczalne przeznaczenie uzupełniające z zakresu zaopatrzenia w energię elektryczną - stacja transformatorowa 15/0,4 </w:t>
            </w:r>
            <w:proofErr w:type="spellStart"/>
            <w:r w:rsidRPr="00E64E67">
              <w:rPr>
                <w:rFonts w:ascii="Book Antiqua" w:eastAsia="Arial Unicode MS" w:hAnsi="Book Antiqua" w:cs="Arial Unicode MS"/>
                <w:bCs/>
                <w:sz w:val="18"/>
                <w:szCs w:val="18"/>
              </w:rPr>
              <w:t>kV</w:t>
            </w:r>
            <w:proofErr w:type="spellEnd"/>
            <w:r w:rsidRPr="00E64E67">
              <w:rPr>
                <w:rFonts w:ascii="Book Antiqua" w:eastAsia="Arial Unicode MS" w:hAnsi="Book Antiqua" w:cs="Arial Unicode MS"/>
                <w:bCs/>
                <w:sz w:val="18"/>
                <w:szCs w:val="18"/>
              </w:rPr>
              <w:t xml:space="preserve"> lokalizowana po wcześniejszym uzgodnieniu, na etapie pozwolenia na budowę, z właściwym Zakładem Energetycznym oraz przepompownia ścieków.</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xml:space="preserve">- obowiązek zaopatrzenia w ciepło z lokalnych, indywidualnych źródeł ciepła z obowiązkiem stosowania technologii i paliw grzewczych ekologicznych tj. gaz przewodowy, olej </w:t>
            </w:r>
            <w:proofErr w:type="spellStart"/>
            <w:r w:rsidRPr="00E64E67">
              <w:rPr>
                <w:rFonts w:ascii="Book Antiqua" w:eastAsia="Arial Unicode MS" w:hAnsi="Book Antiqua" w:cs="Arial Unicode MS"/>
                <w:bCs/>
                <w:sz w:val="18"/>
                <w:szCs w:val="18"/>
              </w:rPr>
              <w:t>niskosiarkowy</w:t>
            </w:r>
            <w:proofErr w:type="spellEnd"/>
            <w:r w:rsidRPr="00E64E67">
              <w:rPr>
                <w:rFonts w:ascii="Book Antiqua" w:eastAsia="Arial Unicode MS" w:hAnsi="Book Antiqua" w:cs="Arial Unicode MS"/>
                <w:bCs/>
                <w:sz w:val="18"/>
                <w:szCs w:val="18"/>
              </w:rPr>
              <w:t>, energia elektryczna i inne źródła energii ekologicznie czystej lub zaopatrzenie w ciepło ze źródeł odnawialnych - kolektory słoneczne.</w:t>
            </w:r>
          </w:p>
          <w:p w:rsidR="007C2CBC" w:rsidRPr="0032506A" w:rsidRDefault="007C2CBC" w:rsidP="00E64E67">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xml:space="preserve">- obowiązek zaopatrzenia w energię elektryczną z układu istniejącej i projektowanej sieci elektroenergetycznej napowietrzno-kablowej średniego (15 </w:t>
            </w:r>
            <w:proofErr w:type="spellStart"/>
            <w:r w:rsidRPr="00E64E67">
              <w:rPr>
                <w:rFonts w:ascii="Book Antiqua" w:eastAsia="Arial Unicode MS" w:hAnsi="Book Antiqua" w:cs="Arial Unicode MS"/>
                <w:bCs/>
                <w:sz w:val="18"/>
                <w:szCs w:val="18"/>
              </w:rPr>
              <w:t>kV</w:t>
            </w:r>
            <w:proofErr w:type="spellEnd"/>
            <w:r w:rsidRPr="00E64E67">
              <w:rPr>
                <w:rFonts w:ascii="Book Antiqua" w:eastAsia="Arial Unicode MS" w:hAnsi="Book Antiqua" w:cs="Arial Unicode MS"/>
                <w:bCs/>
                <w:sz w:val="18"/>
                <w:szCs w:val="18"/>
              </w:rPr>
              <w:t>) i niskiego napięcia.</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obowiązek rozbudowy i przebudowy sieci, budowę urządzeń elektroenergetycznych oraz przyłączanie obiektów do sieci elektroenergetycznej prowadzoną w uzgodnieniu i na warunkach określonych przez właściwego operatora systemu elektroenergetycznego według zasad określonych w przepisach prawa elektroenergetycznego.</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obowiązek realizowania przyłączy do budynków jako przyłączy kablowych realizowanych od linii napowietrznych lub linii kablowych.</w:t>
            </w:r>
          </w:p>
          <w:p w:rsidR="007C2CBC" w:rsidRPr="0032506A" w:rsidRDefault="007C2CBC" w:rsidP="00E64E67">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obowiązek zaopatrzenia w gaz do celów gospodarczych i grzewczych z sieci gazowej średniego ciśnienia poprzez powiązania systemów gazu przewodowego średniego ciśnienia istniejących na terenie miasta Konstantynowa i miasta Łodzi.</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lokalizację szafek gazowych (otwieranych na zewnątrz od strony ulicy) w granicy ogrodzeń lub w miejscu uzgodnionym z zarządzającym siecią gazową</w:t>
            </w:r>
          </w:p>
          <w:p w:rsidR="007C2CBC" w:rsidRPr="0032506A" w:rsidRDefault="007C2CBC" w:rsidP="00E64E67">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E64E67" w:rsidRDefault="007C2CBC" w:rsidP="00110249">
            <w:pPr>
              <w:spacing w:after="0"/>
              <w:rPr>
                <w:rFonts w:ascii="Book Antiqua" w:eastAsia="Arial Unicode MS" w:hAnsi="Book Antiqua" w:cs="Arial Unicode MS"/>
                <w:bCs/>
                <w:sz w:val="18"/>
                <w:szCs w:val="18"/>
              </w:rPr>
            </w:pPr>
            <w:r w:rsidRPr="00E64E67">
              <w:rPr>
                <w:rFonts w:ascii="Book Antiqua" w:eastAsia="Arial Unicode MS" w:hAnsi="Book Antiqua" w:cs="Arial Unicode MS"/>
                <w:bCs/>
                <w:sz w:val="18"/>
                <w:szCs w:val="18"/>
              </w:rPr>
              <w:t xml:space="preserve">- obowiązek zaopatrzenia w ciepło z lokalnych, indywidualnych źródeł ciepła z obowiązkiem stosowania technologii i paliw grzewczych ekologicznych tj. gaz przewodowy, olej </w:t>
            </w:r>
            <w:proofErr w:type="spellStart"/>
            <w:r w:rsidRPr="00E64E67">
              <w:rPr>
                <w:rFonts w:ascii="Book Antiqua" w:eastAsia="Arial Unicode MS" w:hAnsi="Book Antiqua" w:cs="Arial Unicode MS"/>
                <w:bCs/>
                <w:sz w:val="18"/>
                <w:szCs w:val="18"/>
              </w:rPr>
              <w:t>niskosiarkowy</w:t>
            </w:r>
            <w:proofErr w:type="spellEnd"/>
            <w:r w:rsidRPr="00E64E67">
              <w:rPr>
                <w:rFonts w:ascii="Book Antiqua" w:eastAsia="Arial Unicode MS" w:hAnsi="Book Antiqua" w:cs="Arial Unicode MS"/>
                <w:bCs/>
                <w:sz w:val="18"/>
                <w:szCs w:val="18"/>
              </w:rPr>
              <w:t>, energia elektryczna i inne nośniki energii ekologicznie czystej lub zaopatrzenie w ciepło z kolektorów słonecznych</w:t>
            </w:r>
          </w:p>
          <w:p w:rsidR="007C2CBC" w:rsidRDefault="007C2CBC" w:rsidP="00110249">
            <w:pPr>
              <w:spacing w:after="0"/>
              <w:rPr>
                <w:rFonts w:ascii="Book Antiqua" w:eastAsia="Arial Unicode MS" w:hAnsi="Book Antiqua" w:cs="Arial Unicode MS"/>
                <w:bCs/>
                <w:sz w:val="18"/>
                <w:szCs w:val="18"/>
              </w:rPr>
            </w:pP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Dla terenu oznaczonego na rysunku planu symbolem 2</w:t>
            </w:r>
            <w:r>
              <w:rPr>
                <w:rFonts w:ascii="Book Antiqua" w:eastAsia="Arial Unicode MS" w:hAnsi="Book Antiqua" w:cs="Arial Unicode MS"/>
                <w:bCs/>
                <w:sz w:val="18"/>
                <w:szCs w:val="18"/>
              </w:rPr>
              <w:t xml:space="preserve"> </w:t>
            </w:r>
            <w:r w:rsidRPr="00BB6829">
              <w:rPr>
                <w:rFonts w:ascii="Book Antiqua" w:eastAsia="Arial Unicode MS" w:hAnsi="Book Antiqua" w:cs="Arial Unicode MS"/>
                <w:bCs/>
                <w:sz w:val="18"/>
                <w:szCs w:val="18"/>
              </w:rPr>
              <w:t>MW:</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xml:space="preserve">- dopuszczalne przeznaczenie uzupełniające z zakresu zaopatrzenia w energię elektryczną - stacja transformatorowa 15/0,4 </w:t>
            </w:r>
            <w:proofErr w:type="spellStart"/>
            <w:r w:rsidRPr="00BB6829">
              <w:rPr>
                <w:rFonts w:ascii="Book Antiqua" w:eastAsia="Arial Unicode MS" w:hAnsi="Book Antiqua" w:cs="Arial Unicode MS"/>
                <w:bCs/>
                <w:sz w:val="18"/>
                <w:szCs w:val="18"/>
              </w:rPr>
              <w:t>kV</w:t>
            </w:r>
            <w:proofErr w:type="spellEnd"/>
            <w:r w:rsidRPr="00BB6829">
              <w:rPr>
                <w:rFonts w:ascii="Book Antiqua" w:eastAsia="Arial Unicode MS" w:hAnsi="Book Antiqua" w:cs="Arial Unicode MS"/>
                <w:bCs/>
                <w:sz w:val="18"/>
                <w:szCs w:val="18"/>
              </w:rPr>
              <w:t xml:space="preserve"> lokalizowana po wcześniejszym uzgodnieniu, na etapie pozwolenia na budowę, z właściwym Zakładem Energetycznym oraz przepompownia ścieków.</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xml:space="preserve">- obowiązek zaopatrzenia w ciepło z lokalnych, indywidualnych źródeł ciepła z obowiązkiem stosowania technologii i paliw grzewczych ekologicznych tj. gaz przewodowy, olej </w:t>
            </w:r>
            <w:proofErr w:type="spellStart"/>
            <w:r w:rsidRPr="00BB6829">
              <w:rPr>
                <w:rFonts w:ascii="Book Antiqua" w:eastAsia="Arial Unicode MS" w:hAnsi="Book Antiqua" w:cs="Arial Unicode MS"/>
                <w:bCs/>
                <w:sz w:val="18"/>
                <w:szCs w:val="18"/>
              </w:rPr>
              <w:t>niskosiarkowy</w:t>
            </w:r>
            <w:proofErr w:type="spellEnd"/>
            <w:r w:rsidRPr="00BB6829">
              <w:rPr>
                <w:rFonts w:ascii="Book Antiqua" w:eastAsia="Arial Unicode MS" w:hAnsi="Book Antiqua" w:cs="Arial Unicode MS"/>
                <w:bCs/>
                <w:sz w:val="18"/>
                <w:szCs w:val="18"/>
              </w:rPr>
              <w:t>, energia elektryczna i inne źródła energii ekologicznie czystej lub zaopatrzenie w ciepło ze źródeł odnawialnych - kolektory słoneczne.</w:t>
            </w:r>
          </w:p>
          <w:p w:rsidR="007C2CBC" w:rsidRPr="0032506A" w:rsidRDefault="007C2CBC" w:rsidP="00BB6829">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xml:space="preserve">- obowiązek zaopatrzenia w energię elektryczną z układu istniejącej i projektowanej sieci elektroenergetycznej napowietrzno-kablowej średniego (15 </w:t>
            </w:r>
            <w:proofErr w:type="spellStart"/>
            <w:r w:rsidRPr="00BB6829">
              <w:rPr>
                <w:rFonts w:ascii="Book Antiqua" w:eastAsia="Arial Unicode MS" w:hAnsi="Book Antiqua" w:cs="Arial Unicode MS"/>
                <w:bCs/>
                <w:sz w:val="18"/>
                <w:szCs w:val="18"/>
              </w:rPr>
              <w:t>kV</w:t>
            </w:r>
            <w:proofErr w:type="spellEnd"/>
            <w:r w:rsidRPr="00BB6829">
              <w:rPr>
                <w:rFonts w:ascii="Book Antiqua" w:eastAsia="Arial Unicode MS" w:hAnsi="Book Antiqua" w:cs="Arial Unicode MS"/>
                <w:bCs/>
                <w:sz w:val="18"/>
                <w:szCs w:val="18"/>
              </w:rPr>
              <w:t xml:space="preserve">) i niskiego napięcia; </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xml:space="preserve">- obowiązek rozbudowy i przebudowy sieci, budowę urządzeń elektroenergetycznych oraz przyłączanie obiektów do sieci elektroenergetycznej </w:t>
            </w:r>
            <w:r w:rsidRPr="00BB6829">
              <w:rPr>
                <w:rFonts w:ascii="Book Antiqua" w:eastAsia="Arial Unicode MS" w:hAnsi="Book Antiqua" w:cs="Arial Unicode MS"/>
                <w:bCs/>
                <w:sz w:val="18"/>
                <w:szCs w:val="18"/>
              </w:rPr>
              <w:lastRenderedPageBreak/>
              <w:t xml:space="preserve">prowadzoną w uzgodnieniu i na warunkach określonych przez właściwego operatora systemu elektroenergetycznego według zasad określonych w przepisach prawa elektroenergetycznego; </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obowiązek realizowania przyłączy do budynków jako przyłączy kablowych realizowanych od linii napowietrznych lub linii kablowych</w:t>
            </w:r>
          </w:p>
          <w:p w:rsidR="007C2CBC" w:rsidRPr="0032506A" w:rsidRDefault="007C2CBC" w:rsidP="00BB6829">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obowiązek zaopatrzenia w gaz do celów gospodarczych i grzewczych z sieci gazowej średniego ciśnienia poprzez powiązania systemów gazu przewodowego średniego ciśnienia istniejących na terenie miasta Konstantynowa i miasta Łodzi;</w:t>
            </w:r>
          </w:p>
          <w:p w:rsidR="007C2CBC" w:rsidRPr="00BB6829" w:rsidRDefault="007C2CBC" w:rsidP="00110249">
            <w:pPr>
              <w:spacing w:after="0"/>
              <w:rPr>
                <w:rFonts w:ascii="Book Antiqua" w:eastAsia="Arial Unicode MS" w:hAnsi="Book Antiqua" w:cs="Arial Unicode MS"/>
                <w:bCs/>
                <w:sz w:val="18"/>
                <w:szCs w:val="18"/>
              </w:rPr>
            </w:pPr>
            <w:r w:rsidRPr="00BB6829">
              <w:rPr>
                <w:rFonts w:ascii="Book Antiqua" w:eastAsia="Arial Unicode MS" w:hAnsi="Book Antiqua" w:cs="Arial Unicode MS"/>
                <w:bCs/>
                <w:sz w:val="18"/>
                <w:szCs w:val="18"/>
              </w:rPr>
              <w:t>- lokalizację szafek gazowych (otwieranych na zewnątrz od strony ulicy) w granicy ogrodzeń lub w miejscu uzgodnionym z zarządzającym siecią gazową</w:t>
            </w:r>
          </w:p>
          <w:p w:rsidR="007C2CBC" w:rsidRPr="0032506A" w:rsidRDefault="007C2CBC" w:rsidP="00BB6829">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BB6829">
              <w:rPr>
                <w:rFonts w:ascii="Book Antiqua" w:eastAsia="Arial Unicode MS" w:hAnsi="Book Antiqua" w:cs="Arial Unicode MS"/>
                <w:bCs/>
                <w:sz w:val="18"/>
                <w:szCs w:val="18"/>
              </w:rPr>
              <w:t xml:space="preserve">- obowiązek zaopatrzenia w ciepło z lokalnych, indywidualnych źródeł ciepła z obowiązkiem stosowania technologii i paliw grzewczych ekologicznych tj. gaz przewodowy, olej </w:t>
            </w:r>
            <w:proofErr w:type="spellStart"/>
            <w:r w:rsidRPr="00BB6829">
              <w:rPr>
                <w:rFonts w:ascii="Book Antiqua" w:eastAsia="Arial Unicode MS" w:hAnsi="Book Antiqua" w:cs="Arial Unicode MS"/>
                <w:bCs/>
                <w:sz w:val="18"/>
                <w:szCs w:val="18"/>
              </w:rPr>
              <w:t>niskosiarkowy</w:t>
            </w:r>
            <w:proofErr w:type="spellEnd"/>
            <w:r w:rsidRPr="00BB6829">
              <w:rPr>
                <w:rFonts w:ascii="Book Antiqua" w:eastAsia="Arial Unicode MS" w:hAnsi="Book Antiqua" w:cs="Arial Unicode MS"/>
                <w:bCs/>
                <w:sz w:val="18"/>
                <w:szCs w:val="18"/>
              </w:rPr>
              <w:t>, energia elektryczna i inne nośniki energii ekologicznie czystej lub zaopatrzenie w ciepło z kolektorów słonecznych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XLII/45</w:t>
            </w:r>
            <w:r>
              <w:rPr>
                <w:rFonts w:ascii="Book Antiqua" w:hAnsi="Book Antiqua"/>
                <w:sz w:val="18"/>
                <w:szCs w:val="18"/>
              </w:rPr>
              <w:t>6/09 z dnia 27 sierpnia 2009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AB798B" w:rsidRDefault="007C2CBC" w:rsidP="00110249">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Dla terenu oznaczonego na rysunku planu symbolem 1P:</w:t>
            </w:r>
          </w:p>
          <w:p w:rsidR="007C2CBC" w:rsidRPr="00AB798B" w:rsidRDefault="007C2CBC" w:rsidP="00110249">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 xml:space="preserve">- dopuszczalne przeznaczenie uzupełniające z zakresu zaopatrzenia w energię elektryczną - stacje transformatorowe 15/0,4 </w:t>
            </w:r>
            <w:proofErr w:type="spellStart"/>
            <w:r w:rsidRPr="00AB798B">
              <w:rPr>
                <w:rFonts w:ascii="Book Antiqua" w:eastAsia="Arial Unicode MS" w:hAnsi="Book Antiqua" w:cs="Arial Unicode MS"/>
                <w:bCs/>
                <w:sz w:val="18"/>
                <w:szCs w:val="18"/>
              </w:rPr>
              <w:t>kV</w:t>
            </w:r>
            <w:proofErr w:type="spellEnd"/>
            <w:r w:rsidRPr="00AB798B">
              <w:rPr>
                <w:rFonts w:ascii="Book Antiqua" w:eastAsia="Arial Unicode MS" w:hAnsi="Book Antiqua" w:cs="Arial Unicode MS"/>
                <w:bCs/>
                <w:sz w:val="18"/>
                <w:szCs w:val="18"/>
              </w:rPr>
              <w:t xml:space="preserve"> lokalizowane po wcześniejszym uzgodnieniu, na etapie pozwolenia na budowę, z właściwym Zakładem Energetycznym</w:t>
            </w:r>
          </w:p>
          <w:p w:rsidR="007C2CBC" w:rsidRPr="00AB798B" w:rsidRDefault="007C2CBC" w:rsidP="00110249">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 zakaz lokalizacji przedsięwzięć mogących zawsze znacząco oddziaływać na środowisko, takich jak:</w:t>
            </w:r>
          </w:p>
          <w:p w:rsidR="007C2CBC" w:rsidRPr="00AB798B" w:rsidRDefault="007C2CBC" w:rsidP="0017775F">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 xml:space="preserve">a) elektrownie konwencjonalne, elektrociepłownie lub inne instalacje spalające paliwa w celu wytwarzania energii elektrycznej lub cieplnej, o mocy cieplnej nie niższej niż 300 MW rozumianej jako ilość energii wprowadzonej w paliwie do instalacji w jednostce czasu przy ich nominalnym obciążeniu, </w:t>
            </w:r>
          </w:p>
          <w:p w:rsidR="007C2CBC" w:rsidRPr="00AB798B" w:rsidRDefault="007C2CBC" w:rsidP="0017775F">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 xml:space="preserve">b) elektrownie jądrowe lub inne reaktory jądrowe, z wyjątkiem instalacji badawczych służących do wytwarzania lub przetwarzania materiałów rozszczepialnych lub </w:t>
            </w:r>
            <w:proofErr w:type="spellStart"/>
            <w:r w:rsidRPr="00AB798B">
              <w:rPr>
                <w:rFonts w:ascii="Book Antiqua" w:eastAsia="Arial Unicode MS" w:hAnsi="Book Antiqua" w:cs="Arial Unicode MS"/>
                <w:bCs/>
                <w:sz w:val="18"/>
                <w:szCs w:val="18"/>
              </w:rPr>
              <w:t>paliworodnych</w:t>
            </w:r>
            <w:proofErr w:type="spellEnd"/>
            <w:r w:rsidRPr="00AB798B">
              <w:rPr>
                <w:rFonts w:ascii="Book Antiqua" w:eastAsia="Arial Unicode MS" w:hAnsi="Book Antiqua" w:cs="Arial Unicode MS"/>
                <w:bCs/>
                <w:sz w:val="18"/>
                <w:szCs w:val="18"/>
              </w:rPr>
              <w:t xml:space="preserve"> o mocy nie przekraczającej 1 kW przy ciągłym obciążeniu termicznym, </w:t>
            </w:r>
          </w:p>
          <w:p w:rsidR="007C2CBC" w:rsidRPr="00AB798B" w:rsidRDefault="007C2CBC" w:rsidP="0017775F">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c) instalacje planowane na lądzie wykorzystujące siłę wiatru do produkcji energii, o mocy nominalnej elektrowni nie mniejszej niż 100 MW</w:t>
            </w:r>
          </w:p>
          <w:p w:rsidR="007C2CBC" w:rsidRDefault="007C2CBC" w:rsidP="0017775F">
            <w:pPr>
              <w:spacing w:after="0"/>
              <w:rPr>
                <w:rFonts w:ascii="Book Antiqua" w:eastAsia="Arial Unicode MS" w:hAnsi="Book Antiqua" w:cs="Arial Unicode MS"/>
                <w:bCs/>
                <w:sz w:val="18"/>
                <w:szCs w:val="18"/>
              </w:rPr>
            </w:pPr>
            <w:r w:rsidRPr="00AB798B">
              <w:rPr>
                <w:rFonts w:ascii="Book Antiqua" w:eastAsia="Arial Unicode MS" w:hAnsi="Book Antiqua" w:cs="Arial Unicode MS"/>
                <w:bCs/>
                <w:sz w:val="18"/>
                <w:szCs w:val="18"/>
              </w:rPr>
              <w:t xml:space="preserve">- obowiązek zaopatrzenia w ciepło z lokalnych, indywidualnych źródeł ciepła z obowiązkiem stosowania technologii i paliw grzewczych ekologicznych tj. gaz przewodowy, olej </w:t>
            </w:r>
            <w:proofErr w:type="spellStart"/>
            <w:r w:rsidRPr="00AB798B">
              <w:rPr>
                <w:rFonts w:ascii="Book Antiqua" w:eastAsia="Arial Unicode MS" w:hAnsi="Book Antiqua" w:cs="Arial Unicode MS"/>
                <w:bCs/>
                <w:sz w:val="18"/>
                <w:szCs w:val="18"/>
              </w:rPr>
              <w:t>niskosiarkowy</w:t>
            </w:r>
            <w:proofErr w:type="spellEnd"/>
            <w:r w:rsidRPr="00AB798B">
              <w:rPr>
                <w:rFonts w:ascii="Book Antiqua" w:eastAsia="Arial Unicode MS" w:hAnsi="Book Antiqua" w:cs="Arial Unicode MS"/>
                <w:bCs/>
                <w:sz w:val="18"/>
                <w:szCs w:val="18"/>
              </w:rPr>
              <w:t>, energia elektryczna i inne źródła energii ekologicznie czystej lub zaopatrzenie w ciepło ze źródeł odnawialnych - kolektory słoneczne</w:t>
            </w:r>
          </w:p>
          <w:p w:rsidR="007C2CBC" w:rsidRPr="0032506A" w:rsidRDefault="007C2CBC" w:rsidP="007F0969">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7F0969" w:rsidRDefault="007C2CBC" w:rsidP="007F0969">
            <w:pPr>
              <w:spacing w:after="0"/>
              <w:rPr>
                <w:rFonts w:ascii="Book Antiqua" w:eastAsia="Arial Unicode MS" w:hAnsi="Book Antiqua" w:cs="Arial Unicode MS"/>
                <w:bCs/>
                <w:sz w:val="18"/>
                <w:szCs w:val="18"/>
              </w:rPr>
            </w:pPr>
            <w:r w:rsidRPr="007F0969">
              <w:rPr>
                <w:rFonts w:ascii="Book Antiqua" w:eastAsia="Arial Unicode MS" w:hAnsi="Book Antiqua" w:cs="Arial Unicode MS"/>
                <w:bCs/>
                <w:sz w:val="18"/>
                <w:szCs w:val="18"/>
              </w:rPr>
              <w:t xml:space="preserve">- obowiązek zaopatrzenia w energię elektryczną z układu istniejącej i projektowanej sieci elektroenergetycznej napowietrznej i kablowej średniego (15 </w:t>
            </w:r>
            <w:proofErr w:type="spellStart"/>
            <w:r w:rsidRPr="007F0969">
              <w:rPr>
                <w:rFonts w:ascii="Book Antiqua" w:eastAsia="Arial Unicode MS" w:hAnsi="Book Antiqua" w:cs="Arial Unicode MS"/>
                <w:bCs/>
                <w:sz w:val="18"/>
                <w:szCs w:val="18"/>
              </w:rPr>
              <w:t>kV</w:t>
            </w:r>
            <w:proofErr w:type="spellEnd"/>
            <w:r w:rsidRPr="007F0969">
              <w:rPr>
                <w:rFonts w:ascii="Book Antiqua" w:eastAsia="Arial Unicode MS" w:hAnsi="Book Antiqua" w:cs="Arial Unicode MS"/>
                <w:bCs/>
                <w:sz w:val="18"/>
                <w:szCs w:val="18"/>
              </w:rPr>
              <w:t>) i niskiego napięcia;</w:t>
            </w:r>
          </w:p>
          <w:p w:rsidR="007C2CBC" w:rsidRPr="007F0969" w:rsidRDefault="007C2CBC" w:rsidP="007F0969">
            <w:pPr>
              <w:spacing w:after="0"/>
              <w:rPr>
                <w:rFonts w:ascii="Book Antiqua" w:eastAsia="Arial Unicode MS" w:hAnsi="Book Antiqua" w:cs="Arial Unicode MS"/>
                <w:bCs/>
                <w:sz w:val="18"/>
                <w:szCs w:val="18"/>
              </w:rPr>
            </w:pPr>
            <w:r w:rsidRPr="007F0969">
              <w:rPr>
                <w:rFonts w:ascii="Book Antiqua" w:eastAsia="Arial Unicode MS" w:hAnsi="Book Antiqua" w:cs="Arial Unicode MS"/>
                <w:bCs/>
                <w:sz w:val="18"/>
                <w:szCs w:val="18"/>
              </w:rPr>
              <w:t xml:space="preserve">- obowiązek rozbudowy i przebudowy sieci, budowę urządzeń elektroenergetycznych oraz przyłączanie obiektów do sieci elektroenergetycznej prowadzoną w uzgodnieniu i na warunkach określonych przez właściwego operatora systemu elektroenergetycznego według zasad określonych w przepisach prawa elektroenergetycznego; </w:t>
            </w:r>
          </w:p>
          <w:p w:rsidR="007C2CBC" w:rsidRPr="0032506A" w:rsidRDefault="007C2CBC" w:rsidP="007F0969">
            <w:pPr>
              <w:spacing w:after="0"/>
              <w:rPr>
                <w:rFonts w:ascii="Book Antiqua" w:eastAsia="Arial Unicode MS" w:hAnsi="Book Antiqua" w:cs="Arial Unicode MS"/>
                <w:bCs/>
                <w:sz w:val="18"/>
                <w:szCs w:val="18"/>
              </w:rPr>
            </w:pPr>
            <w:r w:rsidRPr="007F0969">
              <w:rPr>
                <w:rFonts w:ascii="Book Antiqua" w:eastAsia="Arial Unicode MS" w:hAnsi="Book Antiqua" w:cs="Arial Unicode MS"/>
                <w:bCs/>
                <w:sz w:val="18"/>
                <w:szCs w:val="18"/>
              </w:rPr>
              <w:t>- obowiązek realizowania przyłączy do budynków jako przyłączy kablowych realizowanych od linii napowietrznych lub linii kablowych</w:t>
            </w:r>
          </w:p>
          <w:p w:rsidR="007C2CBC" w:rsidRPr="0032506A" w:rsidRDefault="007C2CBC" w:rsidP="007F0969">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7F0969" w:rsidRDefault="007C2CBC" w:rsidP="007F0969">
            <w:pPr>
              <w:spacing w:after="0"/>
              <w:rPr>
                <w:rFonts w:ascii="Book Antiqua" w:eastAsia="Arial Unicode MS" w:hAnsi="Book Antiqua" w:cs="Arial Unicode MS"/>
                <w:bCs/>
                <w:sz w:val="18"/>
                <w:szCs w:val="18"/>
              </w:rPr>
            </w:pPr>
            <w:r w:rsidRPr="007F0969">
              <w:rPr>
                <w:rFonts w:ascii="Book Antiqua" w:eastAsia="Arial Unicode MS" w:hAnsi="Book Antiqua" w:cs="Arial Unicode MS"/>
                <w:bCs/>
                <w:sz w:val="18"/>
                <w:szCs w:val="18"/>
              </w:rPr>
              <w:t>- obowiązek zaopatrzenia w gaz do celów gospodarczych i grzewczych z sieci gazowej średniego ciśnienia poprzez powiązania systemów gazu przewodowego średniego ciśnienia istniejących i projektowanej na terenie miasta Konstantynowa i miasta Łodzi;</w:t>
            </w:r>
          </w:p>
          <w:p w:rsidR="007C2CBC" w:rsidRPr="007F0969" w:rsidRDefault="007C2CBC" w:rsidP="007F0969">
            <w:pPr>
              <w:spacing w:after="0"/>
              <w:rPr>
                <w:rFonts w:ascii="Book Antiqua" w:eastAsia="Arial Unicode MS" w:hAnsi="Book Antiqua" w:cs="Arial Unicode MS"/>
                <w:bCs/>
                <w:sz w:val="18"/>
                <w:szCs w:val="18"/>
              </w:rPr>
            </w:pPr>
            <w:r w:rsidRPr="007F0969">
              <w:rPr>
                <w:rFonts w:ascii="Book Antiqua" w:eastAsia="Arial Unicode MS" w:hAnsi="Book Antiqua" w:cs="Arial Unicode MS"/>
                <w:bCs/>
                <w:sz w:val="18"/>
                <w:szCs w:val="18"/>
              </w:rPr>
              <w:t xml:space="preserve">- lokalizację szafek gazowych (otwieranych na zewnątrz od strony ulicy) w granicy ogrodzeń lub w miejscu uzgodnionym z zarządzającym siecią </w:t>
            </w:r>
            <w:r w:rsidRPr="007F0969">
              <w:rPr>
                <w:rFonts w:ascii="Book Antiqua" w:eastAsia="Arial Unicode MS" w:hAnsi="Book Antiqua" w:cs="Arial Unicode MS"/>
                <w:bCs/>
                <w:sz w:val="18"/>
                <w:szCs w:val="18"/>
              </w:rPr>
              <w:lastRenderedPageBreak/>
              <w:t>gazową</w:t>
            </w:r>
          </w:p>
          <w:p w:rsidR="007C2CBC" w:rsidRPr="0032506A" w:rsidRDefault="007C2CBC" w:rsidP="007F0969">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7775F">
            <w:pPr>
              <w:spacing w:after="0"/>
              <w:rPr>
                <w:rFonts w:ascii="Book Antiqua" w:hAnsi="Book Antiqua"/>
                <w:sz w:val="18"/>
                <w:szCs w:val="18"/>
                <w:lang w:eastAsia="en-US"/>
              </w:rPr>
            </w:pPr>
            <w:r w:rsidRPr="007F0969">
              <w:rPr>
                <w:rFonts w:ascii="Book Antiqua" w:eastAsia="Arial Unicode MS" w:hAnsi="Book Antiqua" w:cs="Arial Unicode MS"/>
                <w:bCs/>
                <w:sz w:val="18"/>
                <w:szCs w:val="18"/>
              </w:rPr>
              <w:t xml:space="preserve">obowiązek zaopatrzenia w ciepło z lokalnych, indywidualnych źródeł ciepła z obowiązkiem stosowania technologii i paliw grzewczych ekologicznych tj. gaz przewodowy, olej </w:t>
            </w:r>
            <w:proofErr w:type="spellStart"/>
            <w:r w:rsidRPr="007F0969">
              <w:rPr>
                <w:rFonts w:ascii="Book Antiqua" w:eastAsia="Arial Unicode MS" w:hAnsi="Book Antiqua" w:cs="Arial Unicode MS"/>
                <w:bCs/>
                <w:sz w:val="18"/>
                <w:szCs w:val="18"/>
              </w:rPr>
              <w:t>niskosiarkowy</w:t>
            </w:r>
            <w:proofErr w:type="spellEnd"/>
            <w:r w:rsidRPr="007F0969">
              <w:rPr>
                <w:rFonts w:ascii="Book Antiqua" w:eastAsia="Arial Unicode MS" w:hAnsi="Book Antiqua" w:cs="Arial Unicode MS"/>
                <w:bCs/>
                <w:sz w:val="18"/>
                <w:szCs w:val="18"/>
              </w:rPr>
              <w:t>, energia elektryczna i inne nośniki energii ekologicznie czystej lub zaopatrzenie w ciepło z kolektorów słonecznych lub sieci ciepłowniczej rozbudowywanej na terenie miasta Łodzi</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XXXV</w:t>
            </w:r>
            <w:r>
              <w:rPr>
                <w:rFonts w:ascii="Book Antiqua" w:hAnsi="Book Antiqua"/>
                <w:sz w:val="18"/>
                <w:szCs w:val="18"/>
              </w:rPr>
              <w:t>/398/09 z dnia 26 marca 2009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C373B7">
              <w:rPr>
                <w:rFonts w:ascii="Book Antiqua" w:eastAsia="Arial Unicode MS" w:hAnsi="Book Antiqua" w:cs="Arial Unicode MS"/>
                <w:bCs/>
                <w:sz w:val="18"/>
                <w:szCs w:val="18"/>
              </w:rPr>
              <w:t>dosył</w:t>
            </w:r>
            <w:proofErr w:type="spellEnd"/>
            <w:r w:rsidRPr="00C373B7">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2) rozbudowę sieci oraz budowę urządzeń elektroenergetycznych prowadzoną</w:t>
            </w:r>
            <w:r>
              <w:rPr>
                <w:rFonts w:ascii="Book Antiqua" w:eastAsia="Arial Unicode MS" w:hAnsi="Book Antiqua" w:cs="Arial Unicode MS"/>
                <w:bCs/>
                <w:sz w:val="18"/>
                <w:szCs w:val="18"/>
              </w:rPr>
              <w:t xml:space="preserve"> </w:t>
            </w:r>
            <w:r w:rsidRPr="00C373B7">
              <w:rPr>
                <w:rFonts w:ascii="Book Antiqua" w:eastAsia="Arial Unicode MS" w:hAnsi="Book Antiqua" w:cs="Arial Unicode MS"/>
                <w:bCs/>
                <w:sz w:val="18"/>
                <w:szCs w:val="18"/>
              </w:rPr>
              <w:t xml:space="preserve">w uzgodnieniu z właściwym Zakładem Energetycznym;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3) budowę liniowych odcinków sieci średniego i niskiego napięcia w liniach rozgraniczających ulic;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4) możliwość lokalizacji stacji transformatorowych 15/0,4 </w:t>
            </w:r>
            <w:proofErr w:type="spellStart"/>
            <w:r w:rsidRPr="00C373B7">
              <w:rPr>
                <w:rFonts w:ascii="Book Antiqua" w:eastAsia="Arial Unicode MS" w:hAnsi="Book Antiqua" w:cs="Arial Unicode MS"/>
                <w:bCs/>
                <w:sz w:val="18"/>
                <w:szCs w:val="18"/>
              </w:rPr>
              <w:t>kV</w:t>
            </w:r>
            <w:proofErr w:type="spellEnd"/>
            <w:r w:rsidRPr="00C373B7">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5) możliwość lokalizacji stacji transformatorowych 15/0,4 </w:t>
            </w:r>
            <w:proofErr w:type="spellStart"/>
            <w:r w:rsidRPr="00C373B7">
              <w:rPr>
                <w:rFonts w:ascii="Book Antiqua" w:eastAsia="Arial Unicode MS" w:hAnsi="Book Antiqua" w:cs="Arial Unicode MS"/>
                <w:bCs/>
                <w:sz w:val="18"/>
                <w:szCs w:val="18"/>
              </w:rPr>
              <w:t>kV</w:t>
            </w:r>
            <w:proofErr w:type="spellEnd"/>
            <w:r w:rsidRPr="00C373B7">
              <w:rPr>
                <w:rFonts w:ascii="Book Antiqua" w:eastAsia="Arial Unicode MS" w:hAnsi="Book Antiqua" w:cs="Arial Unicode MS"/>
                <w:bCs/>
                <w:sz w:val="18"/>
                <w:szCs w:val="18"/>
              </w:rPr>
              <w:t xml:space="preserve"> słupowych w liniach rozgraniczających ulic; </w:t>
            </w:r>
          </w:p>
          <w:p w:rsidR="007C2CBC" w:rsidRPr="0032506A"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6) przebudowa istniejącej sieci elektroenergetycznej kolidującej z projektowanym zagospodarowaniem terenu i układem komunikacyjnym może być zrealizowana w uzgodnieniu i na warunkach określonych przez zarządcę sieci wg przepisów odrębnych</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2) rozbudowa sieci gazowej na warunkach określonych przez właściwy zakład gazowniczy;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5) na terenach zabudowy jednorodzinnej, lokalizację szafek gazowych otwieranych na zewnątrz od strony ulicy, w granicy ogrodzeń. Linia ogrodzenia winna przebiegać minimum 0,5 m od gazociągu. Na terenach pozostałych lokalizacja szafek w miejscach uzgodnionych z zarządcą sieci; </w:t>
            </w:r>
          </w:p>
          <w:p w:rsidR="007C2CBC" w:rsidRPr="00C373B7" w:rsidRDefault="007C2CBC" w:rsidP="00FC4D8E">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6) w przypadku kolizji istniejącego gazociągu z projektowanym układem komunikacyjnym wymagana jest przebudowa gazociągu poza pas jezdni.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C373B7" w:rsidRDefault="007C2CBC" w:rsidP="00110249">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1) zaopatrzenie z miejskiej sieci cieplnej; </w:t>
            </w:r>
          </w:p>
          <w:p w:rsidR="007C2CBC" w:rsidRPr="00C373B7" w:rsidRDefault="007C2CBC" w:rsidP="00110249">
            <w:pPr>
              <w:spacing w:after="0"/>
              <w:rPr>
                <w:rFonts w:ascii="Book Antiqua" w:eastAsia="Arial Unicode MS" w:hAnsi="Book Antiqua" w:cs="Arial Unicode MS"/>
                <w:bCs/>
                <w:sz w:val="18"/>
                <w:szCs w:val="18"/>
              </w:rPr>
            </w:pPr>
            <w:r w:rsidRPr="00C373B7">
              <w:rPr>
                <w:rFonts w:ascii="Book Antiqua" w:eastAsia="Arial Unicode MS" w:hAnsi="Book Antiqua" w:cs="Arial Unicode MS"/>
                <w:bCs/>
                <w:sz w:val="18"/>
                <w:szCs w:val="18"/>
              </w:rPr>
              <w:t xml:space="preserve">2) w przypadku braku możliwości włączenia w sieć ciepłowniczą miejską plan dopuszcza możliwość zaopatrzenia w ciepło z lokalnych kotłowni i indywidualnych źródeł ciepła z obowiązkiem stosowania kotłów posiadających certyfikaty bezpieczeństwa ekologicznego z zastosowaniem paliw grzewczych zapewniających wysoki stopień czystości emisji spalin (tj. np. gazu przewodowego, oleju </w:t>
            </w:r>
            <w:proofErr w:type="spellStart"/>
            <w:r w:rsidRPr="00C373B7">
              <w:rPr>
                <w:rFonts w:ascii="Book Antiqua" w:eastAsia="Arial Unicode MS" w:hAnsi="Book Antiqua" w:cs="Arial Unicode MS"/>
                <w:bCs/>
                <w:sz w:val="18"/>
                <w:szCs w:val="18"/>
              </w:rPr>
              <w:t>niskosiarkowego</w:t>
            </w:r>
            <w:proofErr w:type="spellEnd"/>
            <w:r w:rsidRPr="00C373B7">
              <w:rPr>
                <w:rFonts w:ascii="Book Antiqua" w:eastAsia="Arial Unicode MS" w:hAnsi="Book Antiqua" w:cs="Arial Unicode MS"/>
                <w:bCs/>
                <w:sz w:val="18"/>
                <w:szCs w:val="18"/>
              </w:rPr>
              <w:t xml:space="preserve">, energii elektrycznej itp.); </w:t>
            </w:r>
          </w:p>
          <w:p w:rsidR="007C2CBC" w:rsidRPr="0032506A" w:rsidRDefault="007C2CBC" w:rsidP="00110249">
            <w:pPr>
              <w:spacing w:after="0"/>
              <w:rPr>
                <w:rFonts w:ascii="Book Antiqua" w:hAnsi="Book Antiqua"/>
                <w:sz w:val="18"/>
                <w:szCs w:val="18"/>
                <w:lang w:eastAsia="en-US"/>
              </w:rPr>
            </w:pPr>
            <w:r w:rsidRPr="00C373B7">
              <w:rPr>
                <w:rFonts w:ascii="Book Antiqua" w:eastAsia="Arial Unicode MS" w:hAnsi="Book Antiqua" w:cs="Arial Unicode MS"/>
                <w:bCs/>
                <w:sz w:val="18"/>
                <w:szCs w:val="18"/>
              </w:rPr>
              <w:t>3) plan dopuszcza zaopatrzenie ze źródeł odnawialnych.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XXXV</w:t>
            </w:r>
            <w:r>
              <w:rPr>
                <w:rFonts w:ascii="Book Antiqua" w:hAnsi="Book Antiqua"/>
                <w:sz w:val="18"/>
                <w:szCs w:val="18"/>
              </w:rPr>
              <w:t>/396/09 z dnia 26 marca 2009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A322BD">
              <w:rPr>
                <w:rFonts w:ascii="Book Antiqua" w:eastAsia="Arial Unicode MS" w:hAnsi="Book Antiqua" w:cs="Arial Unicode MS"/>
                <w:bCs/>
                <w:sz w:val="18"/>
                <w:szCs w:val="18"/>
              </w:rPr>
              <w:t>dosył</w:t>
            </w:r>
            <w:proofErr w:type="spellEnd"/>
            <w:r w:rsidRPr="00A322BD">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2) rozbudowę sieci oraz budowę urządzeń elektroenergetycznych prowadzoną w uzgodnieniu z właściwym Zakładem Energetycznym;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3) budowę liniowych odcinków sieci średniego i niskiego napięcia w liniach rozgraniczających ulic;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lastRenderedPageBreak/>
              <w:t xml:space="preserve">4) możliwość lokalizacji stacji transformatorowych 15/0,4 </w:t>
            </w:r>
            <w:proofErr w:type="spellStart"/>
            <w:r w:rsidRPr="00A322BD">
              <w:rPr>
                <w:rFonts w:ascii="Book Antiqua" w:eastAsia="Arial Unicode MS" w:hAnsi="Book Antiqua" w:cs="Arial Unicode MS"/>
                <w:bCs/>
                <w:sz w:val="18"/>
                <w:szCs w:val="18"/>
              </w:rPr>
              <w:t>kV</w:t>
            </w:r>
            <w:proofErr w:type="spellEnd"/>
            <w:r w:rsidRPr="00A322BD">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5) możliwość lokalizacji stacji transformatorowych 15/0,4 </w:t>
            </w:r>
            <w:proofErr w:type="spellStart"/>
            <w:r w:rsidRPr="00A322BD">
              <w:rPr>
                <w:rFonts w:ascii="Book Antiqua" w:eastAsia="Arial Unicode MS" w:hAnsi="Book Antiqua" w:cs="Arial Unicode MS"/>
                <w:bCs/>
                <w:sz w:val="18"/>
                <w:szCs w:val="18"/>
              </w:rPr>
              <w:t>kV</w:t>
            </w:r>
            <w:proofErr w:type="spellEnd"/>
            <w:r w:rsidRPr="00A322BD">
              <w:rPr>
                <w:rFonts w:ascii="Book Antiqua" w:eastAsia="Arial Unicode MS" w:hAnsi="Book Antiqua" w:cs="Arial Unicode MS"/>
                <w:bCs/>
                <w:sz w:val="18"/>
                <w:szCs w:val="18"/>
              </w:rPr>
              <w:t xml:space="preserve"> słupowych w liniach rozgraniczających ulic;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6) przebudowa istniejącej sieci elektroenergetycznej kolidującej z projektowanym zagospodarowaniem terenu i układem komunikacyjnym może być zrealizowana w uzgodnieniu i na warunkach określonych przez zarządcę sieci wg przepisów odrębnych;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7) szerokość strefy bezpieczeństwa dla przebiegu linii napowietrznej SN 15</w:t>
            </w:r>
            <w:r>
              <w:rPr>
                <w:rFonts w:ascii="Book Antiqua" w:eastAsia="Arial Unicode MS" w:hAnsi="Book Antiqua" w:cs="Arial Unicode MS"/>
                <w:bCs/>
                <w:sz w:val="18"/>
                <w:szCs w:val="18"/>
              </w:rPr>
              <w:t xml:space="preserve"> </w:t>
            </w:r>
            <w:proofErr w:type="spellStart"/>
            <w:r w:rsidRPr="00A322BD">
              <w:rPr>
                <w:rFonts w:ascii="Book Antiqua" w:eastAsia="Arial Unicode MS" w:hAnsi="Book Antiqua" w:cs="Arial Unicode MS"/>
                <w:bCs/>
                <w:sz w:val="18"/>
                <w:szCs w:val="18"/>
              </w:rPr>
              <w:t>kV</w:t>
            </w:r>
            <w:proofErr w:type="spellEnd"/>
            <w:r w:rsidRPr="00A322BD">
              <w:rPr>
                <w:rFonts w:ascii="Book Antiqua" w:eastAsia="Arial Unicode MS" w:hAnsi="Book Antiqua" w:cs="Arial Unicode MS"/>
                <w:bCs/>
                <w:sz w:val="18"/>
                <w:szCs w:val="18"/>
              </w:rPr>
              <w:t xml:space="preserve"> – 12 m tj. po 6</w:t>
            </w:r>
            <w:r>
              <w:rPr>
                <w:rFonts w:ascii="Book Antiqua" w:eastAsia="Arial Unicode MS" w:hAnsi="Book Antiqua" w:cs="Arial Unicode MS"/>
                <w:bCs/>
                <w:sz w:val="18"/>
                <w:szCs w:val="18"/>
              </w:rPr>
              <w:t xml:space="preserve"> m od osi linii na każ</w:t>
            </w:r>
            <w:r w:rsidRPr="00A322BD">
              <w:rPr>
                <w:rFonts w:ascii="Book Antiqua" w:eastAsia="Arial Unicode MS" w:hAnsi="Book Antiqua" w:cs="Arial Unicode MS"/>
                <w:bCs/>
                <w:sz w:val="18"/>
                <w:szCs w:val="18"/>
              </w:rPr>
              <w:t xml:space="preserve">dą stronę. W strefie obowiązuje zakaz lokalizacji budynków na stały pobyt ludzi oraz zakaz </w:t>
            </w:r>
            <w:proofErr w:type="spellStart"/>
            <w:r w:rsidRPr="00A322BD">
              <w:rPr>
                <w:rFonts w:ascii="Book Antiqua" w:eastAsia="Arial Unicode MS" w:hAnsi="Book Antiqua" w:cs="Arial Unicode MS"/>
                <w:bCs/>
                <w:sz w:val="18"/>
                <w:szCs w:val="18"/>
              </w:rPr>
              <w:t>nasadzeń</w:t>
            </w:r>
            <w:proofErr w:type="spellEnd"/>
            <w:r w:rsidRPr="00A322BD">
              <w:rPr>
                <w:rFonts w:ascii="Book Antiqua" w:eastAsia="Arial Unicode MS" w:hAnsi="Book Antiqua" w:cs="Arial Unicode MS"/>
                <w:bCs/>
                <w:sz w:val="18"/>
                <w:szCs w:val="18"/>
              </w:rPr>
              <w:t xml:space="preserve"> pod linią drzew i krzewów, których naturalna wysokość może przekroczyć 3,0 m; </w:t>
            </w:r>
          </w:p>
          <w:p w:rsidR="007C2CBC" w:rsidRPr="0032506A"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8) możliwe zagospodarowanie wyznaczonej strefy bezpieczeństwa bez potrzeby zmiany planu, w przypadku przebudowy, likwidacji lub skablowania linii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2) rozbudowa sieci gazowej na warunkach określonych przez właściwy zakład gazowniczy;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5) na terenach zabudowy jednorodzinnej, lokalizację szafek gazowych otwieranych na zewnątrz od strony ulicy, w granicy ogrodzeń. Linia ogrodzenia winna przebiegać minimum 0,5 m od gazociągu. Na terenach pozostałych lokalizacja szafek w miejscach uzgodnionych z zarządcą sieci; </w:t>
            </w:r>
          </w:p>
          <w:p w:rsidR="007C2CBC" w:rsidRPr="00A322BD" w:rsidRDefault="007C2CBC" w:rsidP="00FC4D8E">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6) w przypadku kolizji istniejącego gazociągu z projektowanym układem komunikacyjnym wymagana jest przebudowa gazociągu poza pas jezdni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A322BD" w:rsidRDefault="007C2CBC" w:rsidP="00110249">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1) zaopatrzenie z miejskiej sieci cieplnej; </w:t>
            </w:r>
          </w:p>
          <w:p w:rsidR="007C2CBC" w:rsidRPr="00A322BD" w:rsidRDefault="007C2CBC" w:rsidP="00110249">
            <w:pPr>
              <w:spacing w:after="0"/>
              <w:rPr>
                <w:rFonts w:ascii="Book Antiqua" w:eastAsia="Arial Unicode MS" w:hAnsi="Book Antiqua" w:cs="Arial Unicode MS"/>
                <w:bCs/>
                <w:sz w:val="18"/>
                <w:szCs w:val="18"/>
              </w:rPr>
            </w:pPr>
            <w:r w:rsidRPr="00A322BD">
              <w:rPr>
                <w:rFonts w:ascii="Book Antiqua" w:eastAsia="Arial Unicode MS" w:hAnsi="Book Antiqua" w:cs="Arial Unicode MS"/>
                <w:bCs/>
                <w:sz w:val="18"/>
                <w:szCs w:val="18"/>
              </w:rPr>
              <w:t xml:space="preserve">2) w przypadku braku możliwości włączenia w sieć ciepłowniczą miejską plan dopuszcza możliwość zaopatrzenia z lokalnych kotłowni i indywidualnych źródeł ciepła z obowiązkiem stosowania kotłów posiadających certyfikaty bezpieczeństwa ekologicznego z zastosowaniem paliw grzewczych zapewniających wysoki stopień czystości emisji spalin (tj. gaz przewodowy, olej </w:t>
            </w:r>
            <w:proofErr w:type="spellStart"/>
            <w:r w:rsidRPr="00A322BD">
              <w:rPr>
                <w:rFonts w:ascii="Book Antiqua" w:eastAsia="Arial Unicode MS" w:hAnsi="Book Antiqua" w:cs="Arial Unicode MS"/>
                <w:bCs/>
                <w:sz w:val="18"/>
                <w:szCs w:val="18"/>
              </w:rPr>
              <w:t>niskosiarkowy</w:t>
            </w:r>
            <w:proofErr w:type="spellEnd"/>
            <w:r w:rsidRPr="00A322BD">
              <w:rPr>
                <w:rFonts w:ascii="Book Antiqua" w:eastAsia="Arial Unicode MS" w:hAnsi="Book Antiqua" w:cs="Arial Unicode MS"/>
                <w:bCs/>
                <w:sz w:val="18"/>
                <w:szCs w:val="18"/>
              </w:rPr>
              <w:t xml:space="preserve">, energia elektryczna i </w:t>
            </w:r>
            <w:r>
              <w:rPr>
                <w:rFonts w:ascii="Book Antiqua" w:eastAsia="Arial Unicode MS" w:hAnsi="Book Antiqua" w:cs="Arial Unicode MS"/>
                <w:bCs/>
                <w:sz w:val="18"/>
                <w:szCs w:val="18"/>
              </w:rPr>
              <w:t>itp.</w:t>
            </w:r>
            <w:r w:rsidRPr="00A322BD">
              <w:rPr>
                <w:rFonts w:ascii="Book Antiqua" w:eastAsia="Arial Unicode MS" w:hAnsi="Book Antiqua" w:cs="Arial Unicode MS"/>
                <w:bCs/>
                <w:sz w:val="18"/>
                <w:szCs w:val="18"/>
              </w:rPr>
              <w:t xml:space="preserve">); </w:t>
            </w:r>
          </w:p>
          <w:p w:rsidR="007C2CBC" w:rsidRPr="0032506A" w:rsidRDefault="007C2CBC" w:rsidP="00110249">
            <w:pPr>
              <w:spacing w:after="0"/>
              <w:rPr>
                <w:rFonts w:ascii="Book Antiqua" w:hAnsi="Book Antiqua"/>
                <w:sz w:val="18"/>
                <w:szCs w:val="18"/>
                <w:lang w:eastAsia="en-US"/>
              </w:rPr>
            </w:pPr>
            <w:r w:rsidRPr="00A322BD">
              <w:rPr>
                <w:rFonts w:ascii="Book Antiqua" w:eastAsia="Arial Unicode MS" w:hAnsi="Book Antiqua" w:cs="Arial Unicode MS"/>
                <w:bCs/>
                <w:sz w:val="18"/>
                <w:szCs w:val="18"/>
              </w:rPr>
              <w:t>3) plan dopuszcza zaopatrzenie ze źródeł odnawialnych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XXXI/</w:t>
            </w:r>
            <w:r>
              <w:rPr>
                <w:rFonts w:ascii="Book Antiqua" w:hAnsi="Book Antiqua"/>
                <w:sz w:val="18"/>
                <w:szCs w:val="18"/>
              </w:rPr>
              <w:t>378/09 z dnia 19 lutego 2009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1) jako podstawowe źródła energii elektrycznej: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a) istniejąca sieć napowietrzno-kablowa średniego SN-15 </w:t>
            </w:r>
            <w:proofErr w:type="spellStart"/>
            <w:r w:rsidRPr="000B3D94">
              <w:rPr>
                <w:rFonts w:ascii="Book Antiqua" w:eastAsia="Arial Unicode MS" w:hAnsi="Book Antiqua" w:cs="Arial Unicode MS"/>
                <w:bCs/>
                <w:sz w:val="18"/>
                <w:szCs w:val="18"/>
              </w:rPr>
              <w:t>kV</w:t>
            </w:r>
            <w:proofErr w:type="spellEnd"/>
            <w:r w:rsidRPr="000B3D94">
              <w:rPr>
                <w:rFonts w:ascii="Book Antiqua" w:eastAsia="Arial Unicode MS" w:hAnsi="Book Antiqua" w:cs="Arial Unicode MS"/>
                <w:bCs/>
                <w:sz w:val="18"/>
                <w:szCs w:val="18"/>
              </w:rPr>
              <w:t xml:space="preserve"> i niskiego napięcia, b) projektowana stacja napowietrzno-rozdzielcza 110/15 </w:t>
            </w:r>
            <w:proofErr w:type="spellStart"/>
            <w:r w:rsidRPr="000B3D94">
              <w:rPr>
                <w:rFonts w:ascii="Book Antiqua" w:eastAsia="Arial Unicode MS" w:hAnsi="Book Antiqua" w:cs="Arial Unicode MS"/>
                <w:bCs/>
                <w:sz w:val="18"/>
                <w:szCs w:val="18"/>
              </w:rPr>
              <w:t>kV</w:t>
            </w:r>
            <w:proofErr w:type="spellEnd"/>
            <w:r w:rsidRPr="000B3D94">
              <w:rPr>
                <w:rFonts w:ascii="Book Antiqua" w:eastAsia="Arial Unicode MS" w:hAnsi="Book Antiqua" w:cs="Arial Unicode MS"/>
                <w:bCs/>
                <w:sz w:val="18"/>
                <w:szCs w:val="18"/>
              </w:rPr>
              <w:t xml:space="preserve"> RPZ „Srebrna Dąbrowa”,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2) zasilanie w energię elektryczną odbiorców w zabudowie wielorodzinnej i usługowej z sieci kablowej średniego i niskiego napięcia; zasilanie w energię elektryczną odbiorców w zabudowie mieszkaniowej jednorodzinnej z sieci kablowej średniego napięcia i kablowo-napowietrznej niskiego napięcia; bezpośrednia dostawa energii elektrycznej do poszczególnych odbiorców poprzez przyłącza elektroenergetyczne niskiego napięcia,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3) budowę sieci urządzeń elektroenergetycznych prowadzoną w oparciu o warunki przyłączenie i umowy przyłączeniowe zawierane przez właściwy Zakład Energetyczny z podmiotami ubiegającymi się o przyłączenie do sieci. Ilość i lokalizacja stacji </w:t>
            </w:r>
            <w:proofErr w:type="spellStart"/>
            <w:r w:rsidRPr="000B3D94">
              <w:rPr>
                <w:rFonts w:ascii="Book Antiqua" w:eastAsia="Arial Unicode MS" w:hAnsi="Book Antiqua" w:cs="Arial Unicode MS"/>
                <w:bCs/>
                <w:sz w:val="18"/>
                <w:szCs w:val="18"/>
              </w:rPr>
              <w:t>trafo</w:t>
            </w:r>
            <w:proofErr w:type="spellEnd"/>
            <w:r w:rsidRPr="000B3D94">
              <w:rPr>
                <w:rFonts w:ascii="Book Antiqua" w:eastAsia="Arial Unicode MS" w:hAnsi="Book Antiqua" w:cs="Arial Unicode MS"/>
                <w:bCs/>
                <w:sz w:val="18"/>
                <w:szCs w:val="18"/>
              </w:rPr>
              <w:t xml:space="preserve">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xml:space="preserve"> będzie wynikać ze zgłoszenia zaopatrzenia na moc w realizowanych inwestycjach,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lastRenderedPageBreak/>
              <w:t>4) lokalizowanie nowych stacji transformatorowych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xml:space="preserve"> poza liniami rozgraniczającymi ulic na wydzielonych działkach z bezpośrednim dostępem do dróg ogólnodostępnych,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5) możliwość lokalizacji stacji transformatorowych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xml:space="preserve"> na terenach przeznaczonych pod zabudowę przy linii rozgraniczającej ulicy pomiędzy linią rozgraniczającą a linią zabudowy,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6) przebudowę istniejącej stacji transformatorowej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xml:space="preserve">, która koliduje z projektowaną drogą, oznaczoną na rysunku planu symbolem 1KDZ, poza linię rozgraniczającą drogi,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7) rezerwę terenu dla w/w stacji na terenie oznaczonym na rysunku planu symbolem 1U, na działce o powierzchni minimum 82 m</w:t>
            </w:r>
            <w:r w:rsidRPr="00A434A3">
              <w:rPr>
                <w:rFonts w:ascii="Book Antiqua" w:eastAsia="Arial Unicode MS" w:hAnsi="Book Antiqua" w:cs="Arial Unicode MS"/>
                <w:bCs/>
                <w:sz w:val="18"/>
                <w:szCs w:val="18"/>
                <w:vertAlign w:val="superscript"/>
              </w:rPr>
              <w:t>2</w:t>
            </w:r>
            <w:r w:rsidRPr="000B3D94">
              <w:rPr>
                <w:rFonts w:ascii="Book Antiqua" w:eastAsia="Arial Unicode MS" w:hAnsi="Book Antiqua" w:cs="Arial Unicode MS"/>
                <w:bCs/>
                <w:sz w:val="18"/>
                <w:szCs w:val="18"/>
              </w:rPr>
              <w:t xml:space="preserve"> z bezpośrednim dostępem do drogi ogólnodostępnej,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8) rezerwę terenu dla stacji transformatorowej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na terenie oznaczonym na rysunku planu symbolem 1MW, w rejonie skrzyżowania ulicy Spółdzielczej (oznaczonej na rysunku planu symbolem 2KDZ) z ulicą projektowaną (oznaczoną na rysunku planu symbolem 3KDL), na działce o powierzchni minimum 80 m</w:t>
            </w:r>
            <w:r w:rsidRPr="00A434A3">
              <w:rPr>
                <w:rFonts w:ascii="Book Antiqua" w:eastAsia="Arial Unicode MS" w:hAnsi="Book Antiqua" w:cs="Arial Unicode MS"/>
                <w:bCs/>
                <w:sz w:val="18"/>
                <w:szCs w:val="18"/>
                <w:vertAlign w:val="superscript"/>
              </w:rPr>
              <w:t>2</w:t>
            </w:r>
            <w:r w:rsidRPr="000B3D94">
              <w:rPr>
                <w:rFonts w:ascii="Book Antiqua" w:eastAsia="Arial Unicode MS" w:hAnsi="Book Antiqua" w:cs="Arial Unicode MS"/>
                <w:bCs/>
                <w:sz w:val="18"/>
                <w:szCs w:val="18"/>
              </w:rPr>
              <w:t xml:space="preserve"> z bezpośrednim dostępem do drogi ogólnodostępnej,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9) rezerwę terenu dla stacji transformatorowej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na terenie oznaczonym na rysunku planu symbolem 2MW, w rejonie skrzyżowania ulicy Warzywniczej (oznaczonej na rysunku planu symbolem 1KDL) z ulicą projektowaną (oznaczoną na rysunku planu symbolem 4KDL), na działce o powierzchni minimum 80 m</w:t>
            </w:r>
            <w:r w:rsidRPr="00A434A3">
              <w:rPr>
                <w:rFonts w:ascii="Book Antiqua" w:eastAsia="Arial Unicode MS" w:hAnsi="Book Antiqua" w:cs="Arial Unicode MS"/>
                <w:bCs/>
                <w:sz w:val="18"/>
                <w:szCs w:val="18"/>
                <w:vertAlign w:val="superscript"/>
              </w:rPr>
              <w:t>2</w:t>
            </w:r>
            <w:r w:rsidRPr="000B3D94">
              <w:rPr>
                <w:rFonts w:ascii="Book Antiqua" w:eastAsia="Arial Unicode MS" w:hAnsi="Book Antiqua" w:cs="Arial Unicode MS"/>
                <w:bCs/>
                <w:sz w:val="18"/>
                <w:szCs w:val="18"/>
              </w:rPr>
              <w:t xml:space="preserve"> z bezpośrednim dostępem do drogi ogólnodostępnej, </w:t>
            </w:r>
          </w:p>
          <w:p w:rsidR="007C2CBC" w:rsidRPr="0032506A"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10) wielkość działki przeznaczonej pod lokalizację stacji transformatorowej SN/</w:t>
            </w:r>
            <w:proofErr w:type="spellStart"/>
            <w:r w:rsidRPr="000B3D94">
              <w:rPr>
                <w:rFonts w:ascii="Book Antiqua" w:eastAsia="Arial Unicode MS" w:hAnsi="Book Antiqua" w:cs="Arial Unicode MS"/>
                <w:bCs/>
                <w:sz w:val="18"/>
                <w:szCs w:val="18"/>
              </w:rPr>
              <w:t>nn</w:t>
            </w:r>
            <w:proofErr w:type="spellEnd"/>
            <w:r w:rsidRPr="000B3D94">
              <w:rPr>
                <w:rFonts w:ascii="Book Antiqua" w:eastAsia="Arial Unicode MS" w:hAnsi="Book Antiqua" w:cs="Arial Unicode MS"/>
                <w:bCs/>
                <w:sz w:val="18"/>
                <w:szCs w:val="18"/>
              </w:rPr>
              <w:t xml:space="preserve"> może być większa, jeżeli budynek stacji zlokalizowany będzie inaczej niż w linii rozgraniczającej z drogą</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2) rozbudowę sieci gazowej na warunkach określonych przez właściwy Zakład Gazowniczy,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3) zasady budowy gazociągów w drogach muszą być zgodne z obowiązującym Rozporządzeniem określającym warunki techniczne, jakim powinny odpowiadać sieci gazowe,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4) dostawy gazu ziemnego do nowych odbiorców będą możliwe o ile zostaną spełnione kryteria ekonomiczne dla budowy sieci gazowej oraz zawarte odpowiednie porozumienia z odbiorcami lub z gminą, </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5) na terenach zabudowy jednorodzinnej, lokalizację szafek w granicy ogrodzeń otwieranych na zewnątrz od strony drogi; linia ogrodzenia powinna przebiegać minimum 1 m od gazociągu; w przypadku braku ogrodzenia w miejscu uzgodnionym z zarządcą sieci,</w:t>
            </w:r>
          </w:p>
          <w:p w:rsidR="007C2CBC" w:rsidRPr="000B3D94" w:rsidRDefault="007C2CBC" w:rsidP="00FC4D8E">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6) na terenach zabudowy wielorodzinnej i usługowej lokalizacja szafek w miejscu uzgodnionym z zarządcą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0B3D94" w:rsidRDefault="007C2CBC" w:rsidP="00110249">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1) zaopatrzenie w energię cieplną z:</w:t>
            </w:r>
          </w:p>
          <w:p w:rsidR="007C2CBC" w:rsidRPr="000B3D94" w:rsidRDefault="007C2CBC" w:rsidP="00110249">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a) lokalnych kotłowni wolnostojących lub wbudowanych w budynki mieszkaniowe wielorodzinne lub usługowe, </w:t>
            </w:r>
          </w:p>
          <w:p w:rsidR="007C2CBC" w:rsidRPr="000B3D94" w:rsidRDefault="007C2CBC" w:rsidP="00110249">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b) indywidualnych źródeł ciepła wbudowanych w budynki mieszkaniowe jednorodzinne lub usługowe, </w:t>
            </w:r>
          </w:p>
          <w:p w:rsidR="007C2CBC" w:rsidRPr="000B3D94" w:rsidRDefault="007C2CBC" w:rsidP="00110249">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c) możliwość zaopatrzenia w energię z miejskiej sieci wody gorącej, </w:t>
            </w:r>
          </w:p>
          <w:p w:rsidR="007C2CBC" w:rsidRPr="000B3D94" w:rsidRDefault="007C2CBC" w:rsidP="00110249">
            <w:pPr>
              <w:spacing w:after="0"/>
              <w:rPr>
                <w:rFonts w:ascii="Book Antiqua" w:eastAsia="Arial Unicode MS" w:hAnsi="Book Antiqua" w:cs="Arial Unicode MS"/>
                <w:bCs/>
                <w:sz w:val="18"/>
                <w:szCs w:val="18"/>
              </w:rPr>
            </w:pPr>
            <w:r w:rsidRPr="000B3D94">
              <w:rPr>
                <w:rFonts w:ascii="Book Antiqua" w:eastAsia="Arial Unicode MS" w:hAnsi="Book Antiqua" w:cs="Arial Unicode MS"/>
                <w:bCs/>
                <w:sz w:val="18"/>
                <w:szCs w:val="18"/>
              </w:rPr>
              <w:t xml:space="preserve">2) obowiązek stosowania paliw ekologicznych, zapewniających wysoki stopień czystości emisji spalin, </w:t>
            </w:r>
          </w:p>
          <w:p w:rsidR="007C2CBC" w:rsidRPr="0032506A" w:rsidRDefault="007C2CBC" w:rsidP="00110249">
            <w:pPr>
              <w:spacing w:after="0"/>
              <w:rPr>
                <w:rFonts w:ascii="Book Antiqua" w:hAnsi="Book Antiqua"/>
                <w:sz w:val="18"/>
                <w:szCs w:val="18"/>
                <w:lang w:eastAsia="en-US"/>
              </w:rPr>
            </w:pPr>
            <w:r w:rsidRPr="000B3D94">
              <w:rPr>
                <w:rFonts w:ascii="Book Antiqua" w:eastAsia="Arial Unicode MS" w:hAnsi="Book Antiqua" w:cs="Arial Unicode MS"/>
                <w:bCs/>
                <w:sz w:val="18"/>
                <w:szCs w:val="18"/>
              </w:rPr>
              <w:t>3) możliwość zaopatrzenia w ciepło energią pozyskiwaną ze źródeł odnawialnych tj. energia słońca, biomasy i inne</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XXXI/3</w:t>
            </w:r>
            <w:r>
              <w:rPr>
                <w:rFonts w:ascii="Book Antiqua" w:hAnsi="Book Antiqua"/>
                <w:sz w:val="18"/>
                <w:szCs w:val="18"/>
              </w:rPr>
              <w:t>46/08 z dnia 04 grudnia 2008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AA166E">
              <w:rPr>
                <w:rFonts w:ascii="Book Antiqua" w:eastAsia="Arial Unicode MS" w:hAnsi="Book Antiqua" w:cs="Arial Unicode MS"/>
                <w:bCs/>
                <w:sz w:val="18"/>
                <w:szCs w:val="18"/>
              </w:rPr>
              <w:t>dosył</w:t>
            </w:r>
            <w:proofErr w:type="spellEnd"/>
            <w:r w:rsidRPr="00AA166E">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lastRenderedPageBreak/>
              <w:t xml:space="preserve">2) rozbudowę sieci oraz budowę urządzeń elektroenergetycznych prowadzoną w uzgodnieniu z właściwym Zakładem Energetycznym,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3) budowę liniowych odcinków sieci średniego i niskiego napięcia w liniach rozgraniczających ulic,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4) możliwość lokalizacji stacji transformatorowych 15/0,4 </w:t>
            </w:r>
            <w:proofErr w:type="spellStart"/>
            <w:r w:rsidRPr="00AA166E">
              <w:rPr>
                <w:rFonts w:ascii="Book Antiqua" w:eastAsia="Arial Unicode MS" w:hAnsi="Book Antiqua" w:cs="Arial Unicode MS"/>
                <w:bCs/>
                <w:sz w:val="18"/>
                <w:szCs w:val="18"/>
              </w:rPr>
              <w:t>kV</w:t>
            </w:r>
            <w:proofErr w:type="spellEnd"/>
            <w:r w:rsidRPr="00AA166E">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32506A"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5) możliwość lokalizacji stacji transformatorowych 15/0,4 </w:t>
            </w:r>
            <w:proofErr w:type="spellStart"/>
            <w:r w:rsidRPr="00AA166E">
              <w:rPr>
                <w:rFonts w:ascii="Book Antiqua" w:eastAsia="Arial Unicode MS" w:hAnsi="Book Antiqua" w:cs="Arial Unicode MS"/>
                <w:bCs/>
                <w:sz w:val="18"/>
                <w:szCs w:val="18"/>
              </w:rPr>
              <w:t>kV</w:t>
            </w:r>
            <w:proofErr w:type="spellEnd"/>
            <w:r w:rsidRPr="00AA166E">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2) rozbudowa sieci gazowej na warunkach określonych przez właściwy zakład gazowniczy,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AA166E" w:rsidRDefault="007C2CBC" w:rsidP="00FC4D8E">
            <w:pPr>
              <w:spacing w:after="0"/>
              <w:rPr>
                <w:rFonts w:ascii="Book Antiqua" w:eastAsia="Arial Unicode MS" w:hAnsi="Book Antiqua" w:cs="Arial Unicode MS"/>
                <w:bCs/>
                <w:sz w:val="18"/>
                <w:szCs w:val="18"/>
              </w:rPr>
            </w:pPr>
            <w:r w:rsidRPr="00AA166E">
              <w:rPr>
                <w:rFonts w:ascii="Book Antiqua" w:eastAsia="Arial Unicode MS" w:hAnsi="Book Antiqua" w:cs="Arial Unicode MS"/>
                <w:bCs/>
                <w:sz w:val="18"/>
                <w:szCs w:val="18"/>
              </w:rPr>
              <w:t>5) na terenach zabudowy jednorodzinnej, lokalizację szafek gazowych otwieranych na zewnątrz od strony ulicy, w granicy ogrodzeń. Linia ogrodzenia winna przebiegać minimum 0,5 m od gazociągu. Na terenach pozostałych lokalizacja szafek w miejscach uzgodnionych z zarządcą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AA166E">
              <w:rPr>
                <w:rFonts w:ascii="Book Antiqua" w:eastAsia="Arial Unicode MS" w:hAnsi="Book Antiqua" w:cs="Arial Unicode MS"/>
                <w:bCs/>
                <w:sz w:val="18"/>
                <w:szCs w:val="18"/>
              </w:rPr>
              <w:t xml:space="preserve">Do celów grzewczych i ciepłej wody użytkowej, plan ustala korzystanie z lokalnych kotłowni i indywidualnych źródeł ciepła z obowiązkiem stosowania kotłów posiadających certyfikaty bezpieczeństwa ekologicznego z zastosowaniem paliw grzewczych zapewniających wysoki stopień czystości emisji spalin (tj. np. gaz przewodowy, olej </w:t>
            </w:r>
            <w:proofErr w:type="spellStart"/>
            <w:r w:rsidRPr="00AA166E">
              <w:rPr>
                <w:rFonts w:ascii="Book Antiqua" w:eastAsia="Arial Unicode MS" w:hAnsi="Book Antiqua" w:cs="Arial Unicode MS"/>
                <w:bCs/>
                <w:sz w:val="18"/>
                <w:szCs w:val="18"/>
              </w:rPr>
              <w:t>niskosiarkowy</w:t>
            </w:r>
            <w:proofErr w:type="spellEnd"/>
            <w:r w:rsidRPr="00AA166E">
              <w:rPr>
                <w:rFonts w:ascii="Book Antiqua" w:eastAsia="Arial Unicode MS" w:hAnsi="Book Antiqua" w:cs="Arial Unicode MS"/>
                <w:bCs/>
                <w:sz w:val="18"/>
                <w:szCs w:val="18"/>
              </w:rPr>
              <w:t>, energia elektryczna i inne źródła energii ekologicznie czystej)</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XXXI/3</w:t>
            </w:r>
            <w:r>
              <w:rPr>
                <w:rFonts w:ascii="Book Antiqua" w:hAnsi="Book Antiqua"/>
                <w:sz w:val="18"/>
                <w:szCs w:val="18"/>
              </w:rPr>
              <w:t>44/08 z dnia 04 grudnia 2008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1) budowę sieci kablowej średniego napięcia 15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i napowietrzno-kablowej niskiego napięcia 0,4/0,231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oraz bezpośredni </w:t>
            </w:r>
            <w:proofErr w:type="spellStart"/>
            <w:r w:rsidRPr="00CE1165">
              <w:rPr>
                <w:rFonts w:ascii="Book Antiqua" w:eastAsia="Arial Unicode MS" w:hAnsi="Book Antiqua" w:cs="Arial Unicode MS"/>
                <w:bCs/>
                <w:sz w:val="18"/>
                <w:szCs w:val="18"/>
              </w:rPr>
              <w:t>przesył</w:t>
            </w:r>
            <w:proofErr w:type="spellEnd"/>
            <w:r w:rsidRPr="00CE1165">
              <w:rPr>
                <w:rFonts w:ascii="Book Antiqua" w:eastAsia="Arial Unicode MS" w:hAnsi="Book Antiqua" w:cs="Arial Unicode MS"/>
                <w:bCs/>
                <w:sz w:val="18"/>
                <w:szCs w:val="18"/>
              </w:rPr>
              <w:t xml:space="preserve"> energii elektrycznej do odbiorców poprzez przyłącza elektroenergetyczne niskiego napięcia,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2) budowę sieci i urządzeń elektroenergetycznych prowadzoną w oparciu o warunki przyłączenia i umowy przyłączeniowe, zawierane przez właściwy Zakład Energetyczny z podmiotami ubiegającymi się o przyłączenie do sieci; ilość i lokalizacja stacji </w:t>
            </w:r>
            <w:proofErr w:type="spellStart"/>
            <w:r w:rsidRPr="00CE1165">
              <w:rPr>
                <w:rFonts w:ascii="Book Antiqua" w:eastAsia="Arial Unicode MS" w:hAnsi="Book Antiqua" w:cs="Arial Unicode MS"/>
                <w:bCs/>
                <w:sz w:val="18"/>
                <w:szCs w:val="18"/>
              </w:rPr>
              <w:t>trafo</w:t>
            </w:r>
            <w:proofErr w:type="spellEnd"/>
            <w:r w:rsidRPr="00CE1165">
              <w:rPr>
                <w:rFonts w:ascii="Book Antiqua" w:eastAsia="Arial Unicode MS" w:hAnsi="Book Antiqua" w:cs="Arial Unicode MS"/>
                <w:bCs/>
                <w:sz w:val="18"/>
                <w:szCs w:val="18"/>
              </w:rPr>
              <w:t xml:space="preserve"> SN/</w:t>
            </w:r>
            <w:proofErr w:type="spellStart"/>
            <w:r w:rsidRPr="00CE1165">
              <w:rPr>
                <w:rFonts w:ascii="Book Antiqua" w:eastAsia="Arial Unicode MS" w:hAnsi="Book Antiqua" w:cs="Arial Unicode MS"/>
                <w:bCs/>
                <w:sz w:val="18"/>
                <w:szCs w:val="18"/>
              </w:rPr>
              <w:t>nn</w:t>
            </w:r>
            <w:proofErr w:type="spellEnd"/>
            <w:r w:rsidRPr="00CE1165">
              <w:rPr>
                <w:rFonts w:ascii="Book Antiqua" w:eastAsia="Arial Unicode MS" w:hAnsi="Book Antiqua" w:cs="Arial Unicode MS"/>
                <w:bCs/>
                <w:sz w:val="18"/>
                <w:szCs w:val="18"/>
              </w:rPr>
              <w:t xml:space="preserve"> wynikać będzie ze zgłoszenia zapotrzebowania na moc w realizowanych inwestycjach,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3) lokalizowanie nowych stacji </w:t>
            </w:r>
            <w:proofErr w:type="spellStart"/>
            <w:r w:rsidRPr="00CE1165">
              <w:rPr>
                <w:rFonts w:ascii="Book Antiqua" w:eastAsia="Arial Unicode MS" w:hAnsi="Book Antiqua" w:cs="Arial Unicode MS"/>
                <w:bCs/>
                <w:sz w:val="18"/>
                <w:szCs w:val="18"/>
              </w:rPr>
              <w:t>trafo</w:t>
            </w:r>
            <w:proofErr w:type="spellEnd"/>
            <w:r w:rsidRPr="00CE1165">
              <w:rPr>
                <w:rFonts w:ascii="Book Antiqua" w:eastAsia="Arial Unicode MS" w:hAnsi="Book Antiqua" w:cs="Arial Unicode MS"/>
                <w:bCs/>
                <w:sz w:val="18"/>
                <w:szCs w:val="18"/>
              </w:rPr>
              <w:t xml:space="preserve"> 15/0,4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poza liniami rozgraniczającymi ulic, na wydzielonych działkach z bezpośrednim dostępem do dróg ogólnodostępnych,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4) likwidację istniejącej linii napowietrznej 15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zgodnie z rysunkiem planu,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5) do czasu likwidacji istniejącej linii 15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 strefę potencjalnego oddziaływania o szerokości po 6m od osi linii na każdą stronę,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6) w strefie potencjalnego oddziaływania linii 15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do czasu jej likwidacji, obowiązuje zakaz lokalizacji budynków przeznaczonych na stały pobyt ludzi,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7) możliwość zagospodarowania wyznaczonej strefy potencjalnego oddziaływania po likwidacji istniejącej linii energetycznej 15 </w:t>
            </w:r>
            <w:proofErr w:type="spellStart"/>
            <w:r w:rsidRPr="00CE1165">
              <w:rPr>
                <w:rFonts w:ascii="Book Antiqua" w:eastAsia="Arial Unicode MS" w:hAnsi="Book Antiqua" w:cs="Arial Unicode MS"/>
                <w:bCs/>
                <w:sz w:val="18"/>
                <w:szCs w:val="18"/>
              </w:rPr>
              <w:t>kV</w:t>
            </w:r>
            <w:proofErr w:type="spellEnd"/>
            <w:r w:rsidRPr="00CE1165">
              <w:rPr>
                <w:rFonts w:ascii="Book Antiqua" w:eastAsia="Arial Unicode MS" w:hAnsi="Book Antiqua" w:cs="Arial Unicode MS"/>
                <w:bCs/>
                <w:sz w:val="18"/>
                <w:szCs w:val="18"/>
              </w:rPr>
              <w:t xml:space="preserve">, bez potrzeby zmiany ustaleń planu,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8) przebudowa istniejącej sieci elektroenergetycznej, która koliduje z projektowanym zagospodarowaniem terenu i układem komunikacyjnym może być zrealizowana w uzgodnieniu i na warunkach określonych przez zarządcę sieci według przepisów odrębnych,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9) budowę liniowych odcinków sieci niskiego napięcia w liniach rozgraniczających ulic, w uzgodnieniu z właściwym Zakładem Energetycznym.</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Plan dopuszcza lokalizowanie poza wyznaczonymi obszarami stacji transformatorowych na terenach przeznaczonych pod zabudowę przy linii </w:t>
            </w:r>
            <w:r w:rsidRPr="00CE1165">
              <w:rPr>
                <w:rFonts w:ascii="Book Antiqua" w:eastAsia="Arial Unicode MS" w:hAnsi="Book Antiqua" w:cs="Arial Unicode MS"/>
                <w:bCs/>
                <w:sz w:val="18"/>
                <w:szCs w:val="18"/>
              </w:rPr>
              <w:lastRenderedPageBreak/>
              <w:t>rozgraniczającej ulicy (pomiędzy linią rozgraniczającą a odpowiednią linią zabudowy).</w:t>
            </w:r>
          </w:p>
          <w:p w:rsidR="007C2CBC" w:rsidRPr="0032506A"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Plan dopuszcza lokalizację stacji </w:t>
            </w:r>
            <w:proofErr w:type="spellStart"/>
            <w:r w:rsidRPr="00CE1165">
              <w:rPr>
                <w:rFonts w:ascii="Book Antiqua" w:eastAsia="Arial Unicode MS" w:hAnsi="Book Antiqua" w:cs="Arial Unicode MS"/>
                <w:bCs/>
                <w:sz w:val="18"/>
                <w:szCs w:val="18"/>
              </w:rPr>
              <w:t>trafo</w:t>
            </w:r>
            <w:proofErr w:type="spellEnd"/>
            <w:r w:rsidRPr="00CE1165">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1) zaopatrzenie w gaz z istniejącej sieci gazowej średniego ciśnienia zrealizowanej w drodze oznaczonej na rysunku planu symbolem 3KDL,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2) rozbudowę sieci w uzgodnieniu i na warunkach z właściwym Zakładem Gazowniczym, zgodnie z zasadami budowy gazociągów, zawartymi w aktualnie obowiązującym rozporządzeniu określającym warunki techniczne jakim powinny odpowiadać sieci gazowe,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3) obowiązek realizowania szafek gazowych z zapewnieniem do nich bezpośredniego dostępu, uzgodnionym z właściwym zarządcą sieci; linia ogrodzenia powinna przebiegać w odległości minimum 0,5 m od istniejącego gazociągu, </w:t>
            </w:r>
          </w:p>
          <w:p w:rsidR="007C2CBC" w:rsidRPr="00CE1165" w:rsidRDefault="007C2CBC" w:rsidP="00FC4D8E">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4) możliwość dostawy gazu dla nowych odbiorców w przypadku, kiedy zostaną spełnione kryteria ekonomiczne dla dostawy gazu oraz zawarte odpowiednie porozumienia z odbiorcami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CE1165" w:rsidRDefault="007C2CBC" w:rsidP="00110249">
            <w:pPr>
              <w:spacing w:after="0"/>
              <w:rPr>
                <w:rFonts w:ascii="Book Antiqua" w:eastAsia="Arial Unicode MS" w:hAnsi="Book Antiqua" w:cs="Arial Unicode MS"/>
                <w:bCs/>
                <w:sz w:val="18"/>
                <w:szCs w:val="18"/>
              </w:rPr>
            </w:pPr>
            <w:r w:rsidRPr="00CE1165">
              <w:rPr>
                <w:rFonts w:ascii="Book Antiqua" w:eastAsia="Arial Unicode MS" w:hAnsi="Book Antiqua" w:cs="Arial Unicode MS"/>
                <w:bCs/>
                <w:sz w:val="18"/>
                <w:szCs w:val="18"/>
              </w:rPr>
              <w:t xml:space="preserve">1) zaopatrzenie w ciepło do celów grzewczych i ciepłej wody użytkowej, z lokalnych źródeł ciepła z obowiązkiem stosowania paliw ekologicznych tj. zapewniających wysoki stopień czystości emisji spalin (gaz, energia elektryczna, olej opałowy </w:t>
            </w:r>
            <w:proofErr w:type="spellStart"/>
            <w:r w:rsidRPr="00CE1165">
              <w:rPr>
                <w:rFonts w:ascii="Book Antiqua" w:eastAsia="Arial Unicode MS" w:hAnsi="Book Antiqua" w:cs="Arial Unicode MS"/>
                <w:bCs/>
                <w:sz w:val="18"/>
                <w:szCs w:val="18"/>
              </w:rPr>
              <w:t>niskosiarkowy</w:t>
            </w:r>
            <w:proofErr w:type="spellEnd"/>
            <w:r w:rsidRPr="00CE1165">
              <w:rPr>
                <w:rFonts w:ascii="Book Antiqua" w:eastAsia="Arial Unicode MS" w:hAnsi="Book Antiqua" w:cs="Arial Unicode MS"/>
                <w:bCs/>
                <w:sz w:val="18"/>
                <w:szCs w:val="18"/>
              </w:rPr>
              <w:t xml:space="preserve">), </w:t>
            </w:r>
          </w:p>
          <w:p w:rsidR="007C2CBC" w:rsidRPr="0032506A" w:rsidRDefault="007C2CBC" w:rsidP="00110249">
            <w:pPr>
              <w:spacing w:after="0"/>
              <w:rPr>
                <w:rFonts w:ascii="Book Antiqua" w:hAnsi="Book Antiqua"/>
                <w:sz w:val="18"/>
                <w:szCs w:val="18"/>
                <w:lang w:eastAsia="en-US"/>
              </w:rPr>
            </w:pPr>
            <w:r w:rsidRPr="00CE1165">
              <w:rPr>
                <w:rFonts w:ascii="Book Antiqua" w:eastAsia="Arial Unicode MS" w:hAnsi="Book Antiqua" w:cs="Arial Unicode MS"/>
                <w:bCs/>
                <w:sz w:val="18"/>
                <w:szCs w:val="18"/>
              </w:rPr>
              <w:t>2) możliwość zaopatrzenia w ciepło energią pozyskiwaną ze źródeł odnawialnych tj. energia słońca, biomasy itp.</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XXVII/31</w:t>
            </w:r>
            <w:r>
              <w:rPr>
                <w:rFonts w:ascii="Book Antiqua" w:hAnsi="Book Antiqua"/>
                <w:sz w:val="18"/>
                <w:szCs w:val="18"/>
              </w:rPr>
              <w:t>1/08 z dnia 18 września 2008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F26FD3" w:rsidRDefault="007C2CBC" w:rsidP="00110249">
            <w:pPr>
              <w:spacing w:after="0"/>
              <w:rPr>
                <w:rFonts w:ascii="Book Antiqua" w:hAnsi="Book Antiqua"/>
                <w:bCs/>
                <w:sz w:val="18"/>
                <w:szCs w:val="18"/>
                <w:u w:val="single"/>
              </w:rPr>
            </w:pPr>
            <w:r>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F26FD3">
              <w:rPr>
                <w:rFonts w:ascii="Book Antiqua" w:eastAsia="Arial Unicode MS" w:hAnsi="Book Antiqua" w:cs="Arial Unicode MS"/>
                <w:bCs/>
                <w:sz w:val="18"/>
                <w:szCs w:val="18"/>
              </w:rPr>
              <w:t>W celu ochrony powietrza plan ustala ogrzewanie pomieszczeń gazem ziemnym, olejem nisko siarkowym lub innymi paliwami ekologicznie czystymi</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XXII/24</w:t>
            </w:r>
            <w:r>
              <w:rPr>
                <w:rFonts w:ascii="Book Antiqua" w:hAnsi="Book Antiqua"/>
                <w:sz w:val="18"/>
                <w:szCs w:val="18"/>
              </w:rPr>
              <w:t>6/08 z dnia 29 kwietnia 2008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1. Plan zakłada zaopatrzenie w energię elektryczną wszystkich terenów zainwestowania w oparciu o istniejące i projektowane stacje elektroenergetyczne SN/nn.</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2. Plan ustala docelowe skablowanie istniejących linii napowietrznych średniego napięcia celem wyeliminowania kolizji przestrzennych.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3. Plan ustala zaopatrzenie w energię elektryczną poprzez budowę i rozbudowę sieci elektroenergetycznych kablowych średniego i niskiego napięcia od istniejących systemów, w uzgodnieniu i na warunkach właściwego Zakładu Energetycznego.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4. Plan ustala zasilanie projektowanych obiektów z sieci kablowych niskiego napięcia, prowadzonych wzdłuż ulic, wyprowadzonych z istniejących i projektowanych stacji transformatorowych.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5. Plan ustala rezerwy terenu dla realizacji przyłączy do projektowanej zabudowy na terenach położonych w liniach rozgraniczających ulic.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6. W razie stwierdzenia, przez właściwą jednostkę eksploatacyjną, konieczności realizacji stacji transformatorowej dla nowej inwestycji, plan ustala obowiązek realizacji takiej stacji w sposób i na warunkach uzgodnionych z właściwą jednostką eksploatacyjną. </w:t>
            </w:r>
          </w:p>
          <w:p w:rsidR="007C2CBC" w:rsidRPr="0032506A"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7. Plan dopuszcza lokalizację stacji transformatorowych dla nowych inwestycji na całym obszarze objętym planem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1. Plan ustala zaopatrzenie zabudowy mieszkaniowej i usługowej w gaz ziemny do celów gospodarczych i ewentualnie grzewczych w oparciu o rozbudowaną istniejącą sieć średniego ciśnienia, na warunkach określonych przez zarządzającego siecią.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2. Gazyfikacja terenu jest możliwa, o ile spełnione będą warunki techniczno-ekonomiczne i zostaną zawarte odpowiednie porozumienia pomiędzy dostawcą i odbiorcą.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3. Wokół gazociągu obowiązują odległości podstawowe zgodne z warunkami wynikającymi z przepisów szczególnych.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4. Linia ogrodzeń winna przebiegać w odległości nie mniejszej niż 0,5 m od gazociągu. </w:t>
            </w:r>
          </w:p>
          <w:p w:rsidR="007C2CBC" w:rsidRPr="00665866" w:rsidRDefault="007C2CBC" w:rsidP="00FC4D8E">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lastRenderedPageBreak/>
              <w:t xml:space="preserve">5. Plan ustala zasadę prowadzenia projektowanych gazociągów w pasach ulicznych wyznaczonych liniami rozgraniczającymi, w odległości min. 0,5 m od tych linii oraz sytuowania punktów </w:t>
            </w:r>
            <w:proofErr w:type="spellStart"/>
            <w:r w:rsidRPr="00665866">
              <w:rPr>
                <w:rFonts w:ascii="Book Antiqua" w:eastAsia="Arial Unicode MS" w:hAnsi="Book Antiqua" w:cs="Arial Unicode MS"/>
                <w:bCs/>
                <w:sz w:val="18"/>
                <w:szCs w:val="18"/>
              </w:rPr>
              <w:t>redukcyjno</w:t>
            </w:r>
            <w:proofErr w:type="spellEnd"/>
            <w:r w:rsidRPr="00665866">
              <w:rPr>
                <w:rFonts w:ascii="Book Antiqua" w:eastAsia="Arial Unicode MS" w:hAnsi="Book Antiqua" w:cs="Arial Unicode MS"/>
                <w:bCs/>
                <w:sz w:val="18"/>
                <w:szCs w:val="18"/>
              </w:rPr>
              <w:t>-pomiarowych dla poszczególnych zabudowanych posesji w ogrodzeniach od strony ulic lub na budynkach – zgodnie z warunkami określonymi przez Zarządcę sieci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665866" w:rsidRDefault="007C2CBC" w:rsidP="00110249">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 xml:space="preserve">1. Plan ustala zaopatrzenie w ciepło w oparciu o nieszkodliwe ekologicznie czynniki grzewcze: gaz przewodowy, olej </w:t>
            </w:r>
            <w:proofErr w:type="spellStart"/>
            <w:r w:rsidRPr="00665866">
              <w:rPr>
                <w:rFonts w:ascii="Book Antiqua" w:eastAsia="Arial Unicode MS" w:hAnsi="Book Antiqua" w:cs="Arial Unicode MS"/>
                <w:bCs/>
                <w:sz w:val="18"/>
                <w:szCs w:val="18"/>
              </w:rPr>
              <w:t>niskosiarkowy</w:t>
            </w:r>
            <w:proofErr w:type="spellEnd"/>
            <w:r w:rsidRPr="00665866">
              <w:rPr>
                <w:rFonts w:ascii="Book Antiqua" w:eastAsia="Arial Unicode MS" w:hAnsi="Book Antiqua" w:cs="Arial Unicode MS"/>
                <w:bCs/>
                <w:sz w:val="18"/>
                <w:szCs w:val="18"/>
              </w:rPr>
              <w:t xml:space="preserve">, energię elektryczną lub inne odnawialne źródła energii ekologicznie czyste. </w:t>
            </w:r>
          </w:p>
          <w:p w:rsidR="007C2CBC" w:rsidRPr="00665866" w:rsidRDefault="007C2CBC" w:rsidP="00110249">
            <w:pPr>
              <w:spacing w:after="0"/>
              <w:rPr>
                <w:rFonts w:ascii="Book Antiqua" w:eastAsia="Arial Unicode MS" w:hAnsi="Book Antiqua" w:cs="Arial Unicode MS"/>
                <w:bCs/>
                <w:sz w:val="18"/>
                <w:szCs w:val="18"/>
              </w:rPr>
            </w:pPr>
            <w:r w:rsidRPr="00665866">
              <w:rPr>
                <w:rFonts w:ascii="Book Antiqua" w:eastAsia="Arial Unicode MS" w:hAnsi="Book Antiqua" w:cs="Arial Unicode MS"/>
                <w:bCs/>
                <w:sz w:val="18"/>
                <w:szCs w:val="18"/>
              </w:rPr>
              <w:t>2. Plan dopuszcza zaopatrywane w ciepło z sieci miejskiej, istniejących i projektowanych budynków, na zasadach uzgodnionych z zarządca sieci</w:t>
            </w:r>
          </w:p>
          <w:p w:rsidR="007C2CBC" w:rsidRPr="00665866" w:rsidRDefault="007C2CBC" w:rsidP="00110249">
            <w:pPr>
              <w:spacing w:after="0"/>
              <w:rPr>
                <w:rFonts w:ascii="Book Antiqua" w:eastAsia="Arial Unicode MS" w:hAnsi="Book Antiqua" w:cs="Arial Unicode MS"/>
                <w:bCs/>
                <w:sz w:val="18"/>
                <w:szCs w:val="18"/>
              </w:rPr>
            </w:pPr>
          </w:p>
          <w:p w:rsidR="007C2CBC" w:rsidRPr="0032506A" w:rsidRDefault="007C2CBC" w:rsidP="00110249">
            <w:pPr>
              <w:spacing w:after="0"/>
              <w:rPr>
                <w:rFonts w:ascii="Book Antiqua" w:hAnsi="Book Antiqua"/>
                <w:sz w:val="18"/>
                <w:szCs w:val="18"/>
                <w:lang w:eastAsia="en-US"/>
              </w:rPr>
            </w:pPr>
            <w:r w:rsidRPr="00665866">
              <w:rPr>
                <w:rFonts w:ascii="Book Antiqua" w:eastAsia="Arial Unicode MS" w:hAnsi="Book Antiqua" w:cs="Arial Unicode MS"/>
                <w:bCs/>
                <w:sz w:val="18"/>
                <w:szCs w:val="18"/>
              </w:rPr>
              <w:t>W celu ochrony powietrza plan ustala ogrzewanie pomieszczeń gazem ziemnym, olejem nisko siarkowym, energią elektryczną lub przy wykorzystaniu innych źródeł ekologicznie czystych</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XII/13</w:t>
            </w:r>
            <w:r>
              <w:rPr>
                <w:rFonts w:ascii="Book Antiqua" w:hAnsi="Book Antiqua"/>
                <w:sz w:val="18"/>
                <w:szCs w:val="18"/>
              </w:rPr>
              <w:t>5/07 z dnia 27 września 2007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1) zaopatrzenie w energię elektryczną z istniejącej i projektowanej sieci napowietrzno-kablowej średniego (15 </w:t>
            </w:r>
            <w:proofErr w:type="spellStart"/>
            <w:r w:rsidRPr="00A169CC">
              <w:rPr>
                <w:rFonts w:ascii="Book Antiqua" w:eastAsia="Arial Unicode MS" w:hAnsi="Book Antiqua" w:cs="Arial Unicode MS"/>
                <w:bCs/>
                <w:sz w:val="18"/>
                <w:szCs w:val="18"/>
              </w:rPr>
              <w:t>kV</w:t>
            </w:r>
            <w:proofErr w:type="spellEnd"/>
            <w:r w:rsidRPr="00A169CC">
              <w:rPr>
                <w:rFonts w:ascii="Book Antiqua" w:eastAsia="Arial Unicode MS" w:hAnsi="Book Antiqua" w:cs="Arial Unicode MS"/>
                <w:bCs/>
                <w:sz w:val="18"/>
                <w:szCs w:val="18"/>
              </w:rPr>
              <w:t xml:space="preserve">) i niskiego napięcia, bezpośredni </w:t>
            </w:r>
            <w:proofErr w:type="spellStart"/>
            <w:r w:rsidRPr="00A169CC">
              <w:rPr>
                <w:rFonts w:ascii="Book Antiqua" w:eastAsia="Arial Unicode MS" w:hAnsi="Book Antiqua" w:cs="Arial Unicode MS"/>
                <w:bCs/>
                <w:sz w:val="18"/>
                <w:szCs w:val="18"/>
              </w:rPr>
              <w:t>dosył</w:t>
            </w:r>
            <w:proofErr w:type="spellEnd"/>
            <w:r w:rsidRPr="00A169CC">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2) budowę, przebudowę i rozbudowę sieci i urządzeń elektroenergetycznych prowadzoną w oparciu o warunki przyłączenia i umowy przyłączeniowe zawierane przez Łódzki Zakład Energetyczny S.A. z podmiotami ubiegającymi się o przyłączenie do sieci. Ilość i lokalizacja stacji transformatorowych SN/</w:t>
            </w:r>
            <w:proofErr w:type="spellStart"/>
            <w:r w:rsidRPr="00A169CC">
              <w:rPr>
                <w:rFonts w:ascii="Book Antiqua" w:eastAsia="Arial Unicode MS" w:hAnsi="Book Antiqua" w:cs="Arial Unicode MS"/>
                <w:bCs/>
                <w:sz w:val="18"/>
                <w:szCs w:val="18"/>
              </w:rPr>
              <w:t>nn</w:t>
            </w:r>
            <w:proofErr w:type="spellEnd"/>
            <w:r w:rsidRPr="00A169CC">
              <w:rPr>
                <w:rFonts w:ascii="Book Antiqua" w:eastAsia="Arial Unicode MS" w:hAnsi="Book Antiqua" w:cs="Arial Unicode MS"/>
                <w:bCs/>
                <w:sz w:val="18"/>
                <w:szCs w:val="18"/>
              </w:rPr>
              <w:t xml:space="preserve"> wynikać będzie ze zgłoszenia zapotrzebowania na moc przez powstające obiekty,</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3) budowę nowych odcinków sieci średniego i niskiego napięcia w liniach rozgraniczających ulic,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4) możliwość lokalizacji stacji transformatorowych 15/0,4 </w:t>
            </w:r>
            <w:proofErr w:type="spellStart"/>
            <w:r w:rsidRPr="00A169CC">
              <w:rPr>
                <w:rFonts w:ascii="Book Antiqua" w:eastAsia="Arial Unicode MS" w:hAnsi="Book Antiqua" w:cs="Arial Unicode MS"/>
                <w:bCs/>
                <w:sz w:val="18"/>
                <w:szCs w:val="18"/>
              </w:rPr>
              <w:t>kV</w:t>
            </w:r>
            <w:proofErr w:type="spellEnd"/>
            <w:r w:rsidRPr="00A169CC">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32506A"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5) możliwość lokalizacji stacji transformatorowych 15/0,4 </w:t>
            </w:r>
            <w:proofErr w:type="spellStart"/>
            <w:r w:rsidRPr="00A169CC">
              <w:rPr>
                <w:rFonts w:ascii="Book Antiqua" w:eastAsia="Arial Unicode MS" w:hAnsi="Book Antiqua" w:cs="Arial Unicode MS"/>
                <w:bCs/>
                <w:sz w:val="18"/>
                <w:szCs w:val="18"/>
              </w:rPr>
              <w:t>kV</w:t>
            </w:r>
            <w:proofErr w:type="spellEnd"/>
            <w:r w:rsidRPr="00A169CC">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1) zaopatrzenie w gaz ziemny do celów gospodarczych i grzewczych z istniejącej sieci gazowej średniego ciśnienia w ul. Łaskiej,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2) rozbudowa sieci gazowej na warunkach określonych przez właściwy zakład gazowniczy,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A169CC" w:rsidRDefault="007C2CBC" w:rsidP="00FC4D8E">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5) na terenach zabudowy jednorodzinnej, lokalizację szafek gazowych otwieranych na zewnątrz od strony ulicy, w granicy ogrodzeń. Linia ogrodzenia winna przebiegać minimum 0,5 m od gazociągu</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A169CC" w:rsidRDefault="007C2CBC" w:rsidP="00110249">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Plan ustala zaopatrzenie w ciepło z lokalnych źródeł ciepła z zastosowaniem paliw i technologii ekologicznych (np. gaz, prąd, olej opałowy lekki, możliwość korzystania z nadwyżek ciepła z planowanej w rejonie Grupowej Oczyszczalni Ścieków, utylizacji odpadów)</w:t>
            </w:r>
          </w:p>
          <w:p w:rsidR="007C2CBC" w:rsidRPr="00A169CC" w:rsidRDefault="007C2CBC" w:rsidP="00110249">
            <w:pPr>
              <w:spacing w:after="0"/>
              <w:rPr>
                <w:rFonts w:ascii="Book Antiqua" w:eastAsia="Arial Unicode MS" w:hAnsi="Book Antiqua" w:cs="Arial Unicode MS"/>
                <w:bCs/>
                <w:sz w:val="18"/>
                <w:szCs w:val="18"/>
              </w:rPr>
            </w:pPr>
          </w:p>
          <w:p w:rsidR="007C2CBC" w:rsidRDefault="007C2CBC" w:rsidP="00110249">
            <w:pPr>
              <w:spacing w:after="0"/>
              <w:rPr>
                <w:rFonts w:ascii="Book Antiqua" w:eastAsia="Arial Unicode MS" w:hAnsi="Book Antiqua" w:cs="Arial Unicode MS"/>
                <w:bCs/>
                <w:sz w:val="18"/>
                <w:szCs w:val="18"/>
              </w:rPr>
            </w:pPr>
            <w:r w:rsidRPr="00A169CC">
              <w:rPr>
                <w:rFonts w:ascii="Book Antiqua" w:eastAsia="Arial Unicode MS" w:hAnsi="Book Antiqua" w:cs="Arial Unicode MS"/>
                <w:bCs/>
                <w:sz w:val="18"/>
                <w:szCs w:val="18"/>
              </w:rPr>
              <w:t>W zakresie ogrzewania lokalnego plan nakazuje ogrzewanie budynków ze źródeł bezpiecznych ekologicznie, z preferencją do zastosowania takich czynników grzewczych, jak: gaz, olej opałowy lekki, czy elektryczność.</w:t>
            </w:r>
          </w:p>
          <w:p w:rsidR="008E7159" w:rsidRPr="0032506A" w:rsidRDefault="008E7159" w:rsidP="00110249">
            <w:pPr>
              <w:spacing w:after="0"/>
              <w:rPr>
                <w:rFonts w:ascii="Book Antiqua" w:hAnsi="Book Antiqua"/>
                <w:sz w:val="18"/>
                <w:szCs w:val="18"/>
                <w:lang w:eastAsia="en-US"/>
              </w:rPr>
            </w:pP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XLV/398/06 z d</w:t>
            </w:r>
            <w:r>
              <w:rPr>
                <w:rFonts w:ascii="Book Antiqua" w:hAnsi="Book Antiqua"/>
                <w:sz w:val="18"/>
                <w:szCs w:val="18"/>
              </w:rPr>
              <w:t>nia 29 czerwca 2006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 xml:space="preserve">1) zaopatrzenie w energie elektryczną w oparciu o układ istniejących sieci napowietrznych i kablowych średniego (15 </w:t>
            </w:r>
            <w:proofErr w:type="spellStart"/>
            <w:r w:rsidRPr="0059163F">
              <w:rPr>
                <w:rFonts w:ascii="Book Antiqua" w:eastAsia="Arial Unicode MS" w:hAnsi="Book Antiqua" w:cs="Arial Unicode MS"/>
                <w:bCs/>
                <w:sz w:val="18"/>
                <w:szCs w:val="18"/>
              </w:rPr>
              <w:t>kV</w:t>
            </w:r>
            <w:proofErr w:type="spellEnd"/>
            <w:r w:rsidRPr="0059163F">
              <w:rPr>
                <w:rFonts w:ascii="Book Antiqua" w:eastAsia="Arial Unicode MS" w:hAnsi="Book Antiqua" w:cs="Arial Unicode MS"/>
                <w:bCs/>
                <w:sz w:val="18"/>
                <w:szCs w:val="18"/>
              </w:rPr>
              <w:t xml:space="preserve">) i jego rozbudowę, bezpośredni </w:t>
            </w:r>
            <w:proofErr w:type="spellStart"/>
            <w:r w:rsidRPr="0059163F">
              <w:rPr>
                <w:rFonts w:ascii="Book Antiqua" w:eastAsia="Arial Unicode MS" w:hAnsi="Book Antiqua" w:cs="Arial Unicode MS"/>
                <w:bCs/>
                <w:sz w:val="18"/>
                <w:szCs w:val="18"/>
              </w:rPr>
              <w:t>dosył</w:t>
            </w:r>
            <w:proofErr w:type="spellEnd"/>
            <w:r w:rsidRPr="0059163F">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2) budowę sieci i urządzeń elektroenergetycznych prowadzoną w oparciu o warunki przyłączenia i umowy przyłączeniowe zawierane przez Łódzki Zakład Energetyczny S.A. z podmiotami ubiegającymi się o przyłączenie do sieci. Ilość i lokalizacja stacji transformatorowych SN/</w:t>
            </w:r>
            <w:proofErr w:type="spellStart"/>
            <w:r w:rsidRPr="0059163F">
              <w:rPr>
                <w:rFonts w:ascii="Book Antiqua" w:eastAsia="Arial Unicode MS" w:hAnsi="Book Antiqua" w:cs="Arial Unicode MS"/>
                <w:bCs/>
                <w:sz w:val="18"/>
                <w:szCs w:val="18"/>
              </w:rPr>
              <w:t>nn</w:t>
            </w:r>
            <w:proofErr w:type="spellEnd"/>
            <w:r w:rsidRPr="0059163F">
              <w:rPr>
                <w:rFonts w:ascii="Book Antiqua" w:eastAsia="Arial Unicode MS" w:hAnsi="Book Antiqua" w:cs="Arial Unicode MS"/>
                <w:bCs/>
                <w:sz w:val="18"/>
                <w:szCs w:val="18"/>
              </w:rPr>
              <w:t xml:space="preserve"> wynikać będzie ze zgłoszenia zapotrzebowania na moc przez powstające obiekty.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3) budowę liniowych odcinków sieci średniego i niskiego napięcia w liniach rozgraniczających ulic, chyba, że przepisy szczegółowe dla terenów stanowią inaczej.</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Plan dopuszcza lokalizowanie stacji transformatorowych SN/</w:t>
            </w:r>
            <w:proofErr w:type="spellStart"/>
            <w:r w:rsidRPr="0059163F">
              <w:rPr>
                <w:rFonts w:ascii="Book Antiqua" w:eastAsia="Arial Unicode MS" w:hAnsi="Book Antiqua" w:cs="Arial Unicode MS"/>
                <w:bCs/>
                <w:sz w:val="18"/>
                <w:szCs w:val="18"/>
              </w:rPr>
              <w:t>nn</w:t>
            </w:r>
            <w:proofErr w:type="spellEnd"/>
            <w:r w:rsidRPr="0059163F">
              <w:rPr>
                <w:rFonts w:ascii="Book Antiqua" w:eastAsia="Arial Unicode MS" w:hAnsi="Book Antiqua" w:cs="Arial Unicode MS"/>
                <w:bCs/>
                <w:sz w:val="18"/>
                <w:szCs w:val="18"/>
              </w:rPr>
              <w:t xml:space="preserve"> na terenach przeznaczonych pod zabudowę przy linii rozgraniczającej ulicy (pomiędzy linią rozgraniczającą, a odpowiednią linią zabudowy) z bezpośrednim dojazdem od ulicy.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Plan dopuszcza lokalizację stacji transformatorowych słupowych w liniach rozgraniczających ulic.</w:t>
            </w:r>
          </w:p>
          <w:p w:rsidR="007C2CBC" w:rsidRPr="0032506A"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Przebudowa istniejącej sieci elektroenergetycznej, która koliduje z projektowanym zagospodarowaniem przestrzennym terenu może być zrealizowana w uzgodnieniu z właścicielem sieci (Przedsiębiorstwo Energetyczne) na koszt miasta i gminy Konstantynów Łódzki oraz Przedsiębiorstwa Komunalnego Gminy Konstantynów Łódzki w przypadku sieci dla obsługi terenów 1W i 2W.</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 xml:space="preserve">1) podstawą zaopatrzenie w gaz ziemny do celów gospodarczych i grzewczych będzie istniejąca sieć gazowa średniego ciśnienia po jej rozbudowie,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2) rozbudowa sieci gazowej na warunkach określonych przez odpowiedni Zakład Gazowniczy,</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 xml:space="preserve">3) zasady budowy gazociągów w liniach rozgraniczających ulic muszą być zgodne z aktualnie obowiązującym Rozporządzeniem określającym warunki techniczne jakim powinny odpowiadać sieci gazowe, </w:t>
            </w:r>
          </w:p>
          <w:p w:rsidR="007C2CBC" w:rsidRPr="0059163F" w:rsidRDefault="007C2CBC" w:rsidP="00FC4D8E">
            <w:pPr>
              <w:spacing w:after="0"/>
              <w:rPr>
                <w:rFonts w:ascii="Book Antiqua" w:eastAsia="Arial Unicode MS" w:hAnsi="Book Antiqua" w:cs="Arial Unicode MS"/>
                <w:bCs/>
                <w:sz w:val="18"/>
                <w:szCs w:val="18"/>
              </w:rPr>
            </w:pPr>
            <w:r w:rsidRPr="0059163F">
              <w:rPr>
                <w:rFonts w:ascii="Book Antiqua" w:eastAsia="Arial Unicode MS" w:hAnsi="Book Antiqua" w:cs="Arial Unicode MS"/>
                <w:bCs/>
                <w:sz w:val="18"/>
                <w:szCs w:val="18"/>
              </w:rPr>
              <w:t>4) lokalizacja szafek gazowych w linii ogrodzeń, linia ogrodzenia powinna przebiegać minimum 0,5 m od gazociągu</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59163F">
              <w:rPr>
                <w:rFonts w:ascii="Book Antiqua" w:eastAsia="Arial Unicode MS" w:hAnsi="Book Antiqua" w:cs="Arial Unicode MS"/>
                <w:bCs/>
                <w:sz w:val="18"/>
                <w:szCs w:val="18"/>
              </w:rPr>
              <w:t>Plan ustala zaopatrzenie w ciepło z lokalnych źródeł ciepła, bezpiecznych ekologicznie, tj. zapewniających wysoki poziom czystości emisji.</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XXXVIII/35</w:t>
            </w:r>
            <w:r>
              <w:rPr>
                <w:rFonts w:ascii="Book Antiqua" w:hAnsi="Book Antiqua"/>
                <w:sz w:val="18"/>
                <w:szCs w:val="18"/>
              </w:rPr>
              <w:t>5/05 z dnia 28 grudnia 2005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 xml:space="preserve">1) zaopatrzenie w energię elektryczną w oparciu o układ istniejących sieci elektroenergetycznych napowietrznych i kablowych średniego napięcia 15 </w:t>
            </w:r>
            <w:proofErr w:type="spellStart"/>
            <w:r w:rsidRPr="0060133F">
              <w:rPr>
                <w:rFonts w:ascii="Book Antiqua" w:eastAsia="Arial Unicode MS" w:hAnsi="Book Antiqua" w:cs="Arial Unicode MS"/>
                <w:bCs/>
                <w:sz w:val="18"/>
                <w:szCs w:val="18"/>
              </w:rPr>
              <w:t>kV</w:t>
            </w:r>
            <w:proofErr w:type="spellEnd"/>
            <w:r w:rsidRPr="0060133F">
              <w:rPr>
                <w:rFonts w:ascii="Book Antiqua" w:eastAsia="Arial Unicode MS" w:hAnsi="Book Antiqua" w:cs="Arial Unicode MS"/>
                <w:bCs/>
                <w:sz w:val="18"/>
                <w:szCs w:val="18"/>
              </w:rPr>
              <w:t xml:space="preserve"> i jego rozbudowę, </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2) budowę sieci i urządzeń elektroenergetycznych prowadzoną w oparciu o warunki przyłączenia i umowy przyłączeniowe zawierane przez Łódzki Zakład Energetyczny S.A. z podmiotami ubiegającymi się o przyłączenie do sieci. Ilość i lokalizacja stacji transformatorowych SN/</w:t>
            </w:r>
            <w:proofErr w:type="spellStart"/>
            <w:r w:rsidRPr="0060133F">
              <w:rPr>
                <w:rFonts w:ascii="Book Antiqua" w:eastAsia="Arial Unicode MS" w:hAnsi="Book Antiqua" w:cs="Arial Unicode MS"/>
                <w:bCs/>
                <w:sz w:val="18"/>
                <w:szCs w:val="18"/>
              </w:rPr>
              <w:t>nn</w:t>
            </w:r>
            <w:proofErr w:type="spellEnd"/>
            <w:r w:rsidRPr="0060133F">
              <w:rPr>
                <w:rFonts w:ascii="Book Antiqua" w:eastAsia="Arial Unicode MS" w:hAnsi="Book Antiqua" w:cs="Arial Unicode MS"/>
                <w:bCs/>
                <w:sz w:val="18"/>
                <w:szCs w:val="18"/>
              </w:rPr>
              <w:t xml:space="preserve"> wynikać będzie ze zgłoszenia zapotrzebowania na moc przez powstające obiekty, </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3) budowę liniowych odcinków sieci niskiego napięcia w liniach rozgraniczających ulic, w uzgodnieniu z właściwym Zakładem Energetycznym.</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Plan dopuszcza lokalizowanie poza wyznaczonymi obszarami stacji transformatorowych na terenach przeznaczonych pod zabudowę przy linii rozgraniczającej ulicy (pomiędzy linią rozgraniczającą a odpowiednią linią zabudowy).</w:t>
            </w:r>
          </w:p>
          <w:p w:rsidR="007C2CBC" w:rsidRPr="0032506A"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 xml:space="preserve">Plan dopuszcza lokalizację stacji </w:t>
            </w:r>
            <w:proofErr w:type="spellStart"/>
            <w:r w:rsidRPr="0060133F">
              <w:rPr>
                <w:rFonts w:ascii="Book Antiqua" w:eastAsia="Arial Unicode MS" w:hAnsi="Book Antiqua" w:cs="Arial Unicode MS"/>
                <w:bCs/>
                <w:sz w:val="18"/>
                <w:szCs w:val="18"/>
              </w:rPr>
              <w:t>trafo</w:t>
            </w:r>
            <w:proofErr w:type="spellEnd"/>
            <w:r w:rsidRPr="0060133F">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 xml:space="preserve">1) podstawą zaopatrzenie całego obszaru w gaz ziemny będzie istniejąca i projektowana, w liniach rozgraniczających ulic, sieć gazowa średniego ciśnienia, </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t xml:space="preserve">2) budowa sieci będzie prowadzona w uzgodnieniu i na warunkach określonych przez Zakład Gazowniczy, </w:t>
            </w:r>
          </w:p>
          <w:p w:rsidR="007C2CBC" w:rsidRPr="0060133F" w:rsidRDefault="007C2CBC" w:rsidP="00FC4D8E">
            <w:pPr>
              <w:spacing w:after="0"/>
              <w:rPr>
                <w:rFonts w:ascii="Book Antiqua" w:eastAsia="Arial Unicode MS" w:hAnsi="Book Antiqua" w:cs="Arial Unicode MS"/>
                <w:bCs/>
                <w:sz w:val="18"/>
                <w:szCs w:val="18"/>
              </w:rPr>
            </w:pPr>
            <w:r w:rsidRPr="0060133F">
              <w:rPr>
                <w:rFonts w:ascii="Book Antiqua" w:eastAsia="Arial Unicode MS" w:hAnsi="Book Antiqua" w:cs="Arial Unicode MS"/>
                <w:bCs/>
                <w:sz w:val="18"/>
                <w:szCs w:val="18"/>
              </w:rPr>
              <w:lastRenderedPageBreak/>
              <w:t>3) budowa gazociągów będzie prowadzona zgodnie z obowiązującym Rozporządzeniem Ministra Przemysłu i Handlu określająca warunki techniczne, jakim powinny odpowiadać sieci gazowe</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32506A" w:rsidRDefault="007C2CBC" w:rsidP="00110249">
            <w:pPr>
              <w:spacing w:after="0"/>
              <w:rPr>
                <w:rFonts w:ascii="Book Antiqua" w:hAnsi="Book Antiqua"/>
                <w:sz w:val="18"/>
                <w:szCs w:val="18"/>
                <w:lang w:eastAsia="en-US"/>
              </w:rPr>
            </w:pPr>
            <w:r w:rsidRPr="0060133F">
              <w:rPr>
                <w:rFonts w:ascii="Book Antiqua" w:eastAsia="Arial Unicode MS" w:hAnsi="Book Antiqua" w:cs="Arial Unicode MS"/>
                <w:bCs/>
                <w:sz w:val="18"/>
                <w:szCs w:val="18"/>
              </w:rPr>
              <w:t>Plan ustala zaopatrzenie w ciepło z lokalnych źródeł, bezpiecznych ekologicznie.</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XXXVI/329</w:t>
            </w:r>
            <w:r>
              <w:rPr>
                <w:rFonts w:ascii="Book Antiqua" w:hAnsi="Book Antiqua"/>
                <w:sz w:val="18"/>
                <w:szCs w:val="18"/>
              </w:rPr>
              <w:t>/05 z dnia 28 listopada 2005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 xml:space="preserve">1) zaopatrzenie w energię elektryczną z istniejącej sieci napowietrzno-kablowej średniego(15 </w:t>
            </w:r>
            <w:proofErr w:type="spellStart"/>
            <w:r w:rsidRPr="00844030">
              <w:rPr>
                <w:rFonts w:ascii="Book Antiqua" w:eastAsia="Arial Unicode MS" w:hAnsi="Book Antiqua" w:cs="Arial Unicode MS"/>
                <w:bCs/>
                <w:sz w:val="18"/>
                <w:szCs w:val="18"/>
              </w:rPr>
              <w:t>kV</w:t>
            </w:r>
            <w:proofErr w:type="spellEnd"/>
            <w:r w:rsidRPr="00844030">
              <w:rPr>
                <w:rFonts w:ascii="Book Antiqua" w:eastAsia="Arial Unicode MS" w:hAnsi="Book Antiqua" w:cs="Arial Unicode MS"/>
                <w:bCs/>
                <w:sz w:val="18"/>
                <w:szCs w:val="18"/>
              </w:rPr>
              <w:t>) i niskiego napięcia po jej rozbudowie,</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2)budowę sieci i urządzeń elektroenergetycznych prowadzoną w oparciu o warunki przyłączenia i umowy przyłączeniowe zawierane przez Łódzki Zakład Energetyczny S.A. z podmiotami ubiegającymi się o przyłączenie do sieci. Ilość i lokalizacja stacji transformatorowych SN/</w:t>
            </w:r>
            <w:proofErr w:type="spellStart"/>
            <w:r w:rsidRPr="00844030">
              <w:rPr>
                <w:rFonts w:ascii="Book Antiqua" w:eastAsia="Arial Unicode MS" w:hAnsi="Book Antiqua" w:cs="Arial Unicode MS"/>
                <w:bCs/>
                <w:sz w:val="18"/>
                <w:szCs w:val="18"/>
              </w:rPr>
              <w:t>nn</w:t>
            </w:r>
            <w:proofErr w:type="spellEnd"/>
            <w:r w:rsidRPr="00844030">
              <w:rPr>
                <w:rFonts w:ascii="Book Antiqua" w:eastAsia="Arial Unicode MS" w:hAnsi="Book Antiqua" w:cs="Arial Unicode MS"/>
                <w:bCs/>
                <w:sz w:val="18"/>
                <w:szCs w:val="18"/>
              </w:rPr>
              <w:t xml:space="preserve"> wynikać będzie ze zgłoszenia zapotrzebowania na moc,</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3)budowę liniowych odcinków sieci niskiego napięcia w liniach rozgraniczających ulic, w uzgodnieniu z właściwym Zakładem Energetycznym i zarządcą drogi.</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 xml:space="preserve">Plan ustala szerokości stref bezpieczeństwa w pobliżu czynnych linii napowietrznych dla przebiegu istniejących napowietrznych sieci linii napięcia 15 </w:t>
            </w:r>
            <w:proofErr w:type="spellStart"/>
            <w:r w:rsidRPr="00844030">
              <w:rPr>
                <w:rFonts w:ascii="Book Antiqua" w:eastAsia="Arial Unicode MS" w:hAnsi="Book Antiqua" w:cs="Arial Unicode MS"/>
                <w:bCs/>
                <w:sz w:val="18"/>
                <w:szCs w:val="18"/>
              </w:rPr>
              <w:t>kV</w:t>
            </w:r>
            <w:proofErr w:type="spellEnd"/>
            <w:r w:rsidRPr="00844030">
              <w:rPr>
                <w:rFonts w:ascii="Book Antiqua" w:eastAsia="Arial Unicode MS" w:hAnsi="Book Antiqua" w:cs="Arial Unicode MS"/>
                <w:bCs/>
                <w:sz w:val="18"/>
                <w:szCs w:val="18"/>
              </w:rPr>
              <w:t xml:space="preserve"> na minimum 12,0 m, w których obowiązuje:</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1) zakaz lokalizacji budynków przeznaczonych na stały pobyt ludzi,</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2)możliwość lokalizacji innych obiektów po uzyskaniu opinii właściwego Zakładu Energetycznego.</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 xml:space="preserve">Plan dopuszcza, po wcześniejszym uzgodnieniu za pośrednictwem gminy na etapie pozwolenia na budowę z właściwym Zakładem Energetycznym, lokalizowanie stacji transformatorowych 15/0,4 </w:t>
            </w:r>
            <w:proofErr w:type="spellStart"/>
            <w:r w:rsidRPr="00844030">
              <w:rPr>
                <w:rFonts w:ascii="Book Antiqua" w:eastAsia="Arial Unicode MS" w:hAnsi="Book Antiqua" w:cs="Arial Unicode MS"/>
                <w:bCs/>
                <w:sz w:val="18"/>
                <w:szCs w:val="18"/>
              </w:rPr>
              <w:t>kV</w:t>
            </w:r>
            <w:proofErr w:type="spellEnd"/>
            <w:r w:rsidRPr="00844030">
              <w:rPr>
                <w:rFonts w:ascii="Book Antiqua" w:eastAsia="Arial Unicode MS" w:hAnsi="Book Antiqua" w:cs="Arial Unicode MS"/>
                <w:bCs/>
                <w:sz w:val="18"/>
                <w:szCs w:val="18"/>
              </w:rPr>
              <w:t xml:space="preserve"> na terenach oznaczonych na rysunku planu symbolem 1P/U, przy linii rozgraniczającej ulicy z możliwością wydzielenia działki o pow. ok. 80 m</w:t>
            </w:r>
            <w:r w:rsidRPr="004A5663">
              <w:rPr>
                <w:rFonts w:ascii="Book Antiqua" w:eastAsia="Arial Unicode MS" w:hAnsi="Book Antiqua" w:cs="Arial Unicode MS"/>
                <w:bCs/>
                <w:sz w:val="18"/>
                <w:szCs w:val="18"/>
                <w:vertAlign w:val="superscript"/>
              </w:rPr>
              <w:t>2</w:t>
            </w:r>
            <w:r w:rsidRPr="00844030">
              <w:rPr>
                <w:rFonts w:ascii="Book Antiqua" w:eastAsia="Arial Unicode MS" w:hAnsi="Book Antiqua" w:cs="Arial Unicode MS"/>
                <w:bCs/>
                <w:sz w:val="18"/>
                <w:szCs w:val="18"/>
              </w:rPr>
              <w:t>, z bezpośrednim dostępem do drogi publicznej.</w:t>
            </w:r>
          </w:p>
          <w:p w:rsidR="007C2CBC" w:rsidRPr="0032506A"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Plan dopuszcza lokalizację stacji transformatorowych słupowych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1) podstawą zaopatrzenie całego obszaru w gaz ziemny będzie istniejący w ul. Kościelnej gazociąg średniego ciśnienia,</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2)budowa sieci będzie prowadzona w liniach rozgraniczających ulic w uzgodnieniu i na warunkach określonych przez właściwy zakład gazowniczy i zarządcę drogi,</w:t>
            </w:r>
          </w:p>
          <w:p w:rsidR="007C2CBC" w:rsidRPr="00844030" w:rsidRDefault="007C2CBC" w:rsidP="00FC4D8E">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3)budowa gazociągów będzie prowadzona zgodnie z obowiązującymi przepisami odrębnymi określającymi warunki techniczne jakim powinny odpowiadać sieci gazowe</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844030" w:rsidRDefault="007C2CBC" w:rsidP="00110249">
            <w:pPr>
              <w:spacing w:after="0"/>
              <w:rPr>
                <w:rFonts w:ascii="Book Antiqua" w:eastAsia="Arial Unicode MS" w:hAnsi="Book Antiqua" w:cs="Arial Unicode MS"/>
                <w:bCs/>
                <w:sz w:val="18"/>
                <w:szCs w:val="18"/>
              </w:rPr>
            </w:pPr>
            <w:r w:rsidRPr="00844030">
              <w:rPr>
                <w:rFonts w:ascii="Book Antiqua" w:eastAsia="Arial Unicode MS" w:hAnsi="Book Antiqua" w:cs="Arial Unicode MS"/>
                <w:bCs/>
                <w:sz w:val="18"/>
                <w:szCs w:val="18"/>
              </w:rPr>
              <w:t>Plan ustala zaopatrzenie w ciepło dla celów grzewczych i ciepłej wody użytkowej z lokalnych źródeł ciepła z obowiązkiem stosowania technologii i paliw ekologicznych.</w:t>
            </w:r>
          </w:p>
          <w:p w:rsidR="007C2CBC" w:rsidRPr="00844030" w:rsidRDefault="007C2CBC" w:rsidP="00110249">
            <w:pPr>
              <w:spacing w:after="0"/>
              <w:rPr>
                <w:rFonts w:ascii="Book Antiqua" w:eastAsia="Arial Unicode MS" w:hAnsi="Book Antiqua" w:cs="Arial Unicode MS"/>
                <w:bCs/>
                <w:sz w:val="18"/>
                <w:szCs w:val="18"/>
              </w:rPr>
            </w:pPr>
          </w:p>
          <w:p w:rsidR="007C2CBC" w:rsidRPr="0032506A" w:rsidRDefault="007C2CBC" w:rsidP="00110249">
            <w:pPr>
              <w:spacing w:after="0"/>
              <w:rPr>
                <w:rFonts w:ascii="Book Antiqua" w:hAnsi="Book Antiqua"/>
                <w:sz w:val="18"/>
                <w:szCs w:val="18"/>
                <w:lang w:eastAsia="en-US"/>
              </w:rPr>
            </w:pPr>
            <w:r w:rsidRPr="00844030">
              <w:rPr>
                <w:rFonts w:ascii="Book Antiqua" w:eastAsia="Arial Unicode MS" w:hAnsi="Book Antiqua" w:cs="Arial Unicode MS"/>
                <w:bCs/>
                <w:sz w:val="18"/>
                <w:szCs w:val="18"/>
              </w:rPr>
              <w:t>W zakresie ogrzewania lokalnego plan nakazuje ogrzewanie budynków ze źródeł bezpiecznych ekologicznie, z preferencją do zastosowania takich czynników grzewczych, jak np. gaz, olej opałowy lekki lub elektryczność.</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XXXI/2</w:t>
            </w:r>
            <w:r>
              <w:rPr>
                <w:rFonts w:ascii="Book Antiqua" w:hAnsi="Book Antiqua"/>
                <w:sz w:val="18"/>
                <w:szCs w:val="18"/>
              </w:rPr>
              <w:t>84/05 z dnia 30 czerwca 2005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412A0F">
              <w:rPr>
                <w:rFonts w:ascii="Book Antiqua" w:eastAsia="Arial Unicode MS" w:hAnsi="Book Antiqua" w:cs="Arial Unicode MS"/>
                <w:bCs/>
                <w:sz w:val="18"/>
                <w:szCs w:val="18"/>
              </w:rPr>
              <w:t>dosył</w:t>
            </w:r>
            <w:proofErr w:type="spellEnd"/>
            <w:r w:rsidRPr="00412A0F">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2) rozbudowę i przebudowę sieci oraz budowę urządzeń elektroenergetycznych prowadzoną w uzgodnieniu z właściwym Zakładem Energetycznym;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lastRenderedPageBreak/>
              <w:t xml:space="preserve">3) budowę liniowych odcinków sieci średniego i niskiego napięcia w liniach rozgraniczających ulic;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4) możliwość lokalizacji stacji transformatorowych 15/0,4 </w:t>
            </w:r>
            <w:proofErr w:type="spellStart"/>
            <w:r w:rsidRPr="00412A0F">
              <w:rPr>
                <w:rFonts w:ascii="Book Antiqua" w:eastAsia="Arial Unicode MS" w:hAnsi="Book Antiqua" w:cs="Arial Unicode MS"/>
                <w:bCs/>
                <w:sz w:val="18"/>
                <w:szCs w:val="18"/>
              </w:rPr>
              <w:t>kV</w:t>
            </w:r>
            <w:proofErr w:type="spellEnd"/>
            <w:r w:rsidRPr="00412A0F">
              <w:rPr>
                <w:rFonts w:ascii="Book Antiqua" w:eastAsia="Arial Unicode MS" w:hAnsi="Book Antiqua" w:cs="Arial Unicode MS"/>
                <w:bCs/>
                <w:sz w:val="18"/>
                <w:szCs w:val="18"/>
              </w:rPr>
              <w:t xml:space="preserve"> na terenach przeznaczonych pod zabudowę, przy linii rozgraniczającej ulicy z bezpośrednim dostępem do drogi publicznej;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5) możliwość lokalizacji stacji transformatorowych 15/0,4 </w:t>
            </w:r>
            <w:proofErr w:type="spellStart"/>
            <w:r w:rsidRPr="00412A0F">
              <w:rPr>
                <w:rFonts w:ascii="Book Antiqua" w:eastAsia="Arial Unicode MS" w:hAnsi="Book Antiqua" w:cs="Arial Unicode MS"/>
                <w:bCs/>
                <w:sz w:val="18"/>
                <w:szCs w:val="18"/>
              </w:rPr>
              <w:t>kV</w:t>
            </w:r>
            <w:proofErr w:type="spellEnd"/>
            <w:r w:rsidRPr="00412A0F">
              <w:rPr>
                <w:rFonts w:ascii="Book Antiqua" w:eastAsia="Arial Unicode MS" w:hAnsi="Book Antiqua" w:cs="Arial Unicode MS"/>
                <w:bCs/>
                <w:sz w:val="18"/>
                <w:szCs w:val="18"/>
              </w:rPr>
              <w:t xml:space="preserve"> słupowych w liniach rozgraniczających ulic.</w:t>
            </w:r>
          </w:p>
          <w:p w:rsidR="007C2CBC" w:rsidRPr="0032506A"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Plan ustala szerokości stref bezpieczeństwa w pobliżu czynnych linii napowietrznych: dla przebiegu istniejących napowietrznych sieci linii napięcia 15 </w:t>
            </w:r>
            <w:proofErr w:type="spellStart"/>
            <w:r w:rsidRPr="00412A0F">
              <w:rPr>
                <w:rFonts w:ascii="Book Antiqua" w:eastAsia="Arial Unicode MS" w:hAnsi="Book Antiqua" w:cs="Arial Unicode MS"/>
                <w:bCs/>
                <w:sz w:val="18"/>
                <w:szCs w:val="18"/>
              </w:rPr>
              <w:t>kV</w:t>
            </w:r>
            <w:proofErr w:type="spellEnd"/>
            <w:r w:rsidRPr="00412A0F">
              <w:rPr>
                <w:rFonts w:ascii="Book Antiqua" w:eastAsia="Arial Unicode MS" w:hAnsi="Book Antiqua" w:cs="Arial Unicode MS"/>
                <w:bCs/>
                <w:sz w:val="18"/>
                <w:szCs w:val="18"/>
              </w:rPr>
              <w:t xml:space="preserve"> na 6,0 m metrów od osi linii na stronę, w których istnieje możliwość lokalizacji obiektów po uzyskaniu opinii właściwego Zakładu Energetycznego. Po przebudowie sieci 15 </w:t>
            </w:r>
            <w:proofErr w:type="spellStart"/>
            <w:r w:rsidRPr="00412A0F">
              <w:rPr>
                <w:rFonts w:ascii="Book Antiqua" w:eastAsia="Arial Unicode MS" w:hAnsi="Book Antiqua" w:cs="Arial Unicode MS"/>
                <w:bCs/>
                <w:sz w:val="18"/>
                <w:szCs w:val="18"/>
              </w:rPr>
              <w:t>kV</w:t>
            </w:r>
            <w:proofErr w:type="spellEnd"/>
            <w:r w:rsidRPr="00412A0F">
              <w:rPr>
                <w:rFonts w:ascii="Book Antiqua" w:eastAsia="Arial Unicode MS" w:hAnsi="Book Antiqua" w:cs="Arial Unicode MS"/>
                <w:bCs/>
                <w:sz w:val="18"/>
                <w:szCs w:val="18"/>
              </w:rPr>
              <w:t xml:space="preserve"> w/w strefy nie obowiązują.</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1) zaopatrzenie w gaz do celów gospodarczych i grzewczych z istniejącej sieci gazowej średniego ciśnienia;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2) rozbudowa sieci gazowej na warunkach określonych przez właściwy zakład gazowniczy;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3) zasady budowy gazociągów w ulicach muszą być zgodne z obowiązującym Rozporządzeniem określającym warunki techniczne, jakim winny odpowiadać sieci gazowe;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 xml:space="preserve">4) dostawy gazu ziemnego do nowych odbiorców będą możliwe o ile zostaną spełnione kryteria ekonomiczne dla dostawy gazu oraz zawarte odpowiednie porozumienia z odbiorcami; </w:t>
            </w:r>
          </w:p>
          <w:p w:rsidR="007C2CBC" w:rsidRPr="00412A0F" w:rsidRDefault="007C2CBC" w:rsidP="00FC4D8E">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5) na terenach zabudowy jednorodzinnej, lokalizację szafek gazowych otwieranych na zewnątrz od strony ulicy, w granicy ogrodzeń. Linia ogrodzenia winna przebiegać minimum 0,5 m od gazociągu</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412A0F" w:rsidRDefault="007C2CBC" w:rsidP="00110249">
            <w:pPr>
              <w:spacing w:after="0"/>
              <w:rPr>
                <w:rFonts w:ascii="Book Antiqua" w:eastAsia="Arial Unicode MS" w:hAnsi="Book Antiqua" w:cs="Arial Unicode MS"/>
                <w:bCs/>
                <w:sz w:val="18"/>
                <w:szCs w:val="18"/>
              </w:rPr>
            </w:pPr>
            <w:r w:rsidRPr="00412A0F">
              <w:rPr>
                <w:rFonts w:ascii="Book Antiqua" w:eastAsia="Arial Unicode MS" w:hAnsi="Book Antiqua" w:cs="Arial Unicode MS"/>
                <w:bCs/>
                <w:sz w:val="18"/>
                <w:szCs w:val="18"/>
              </w:rPr>
              <w:t>Plan ustala zaopatrzenie w ciepło do celów grzewczych i ciepłej wody użytkowej realizowane z miejskiej sieci cieplnej. Plan dopuszcza zaopatrzenie w ciepło z lokalnych źródeł ciepła, z zaleceniem stosowania technologii i paliw ekologicznych.</w:t>
            </w:r>
          </w:p>
          <w:p w:rsidR="007C2CBC" w:rsidRPr="00412A0F" w:rsidRDefault="007C2CBC" w:rsidP="00110249">
            <w:pPr>
              <w:spacing w:after="0"/>
              <w:rPr>
                <w:rFonts w:ascii="Book Antiqua" w:eastAsia="Arial Unicode MS" w:hAnsi="Book Antiqua" w:cs="Arial Unicode MS"/>
                <w:bCs/>
                <w:sz w:val="18"/>
                <w:szCs w:val="18"/>
              </w:rPr>
            </w:pPr>
          </w:p>
          <w:p w:rsidR="007C2CBC" w:rsidRPr="0032506A" w:rsidRDefault="007C2CBC" w:rsidP="00412A0F">
            <w:pPr>
              <w:spacing w:after="0"/>
              <w:rPr>
                <w:rFonts w:ascii="Book Antiqua" w:hAnsi="Book Antiqua"/>
                <w:sz w:val="18"/>
                <w:szCs w:val="18"/>
                <w:lang w:eastAsia="en-US"/>
              </w:rPr>
            </w:pPr>
            <w:r w:rsidRPr="004A5663">
              <w:rPr>
                <w:rFonts w:ascii="Book Antiqua" w:eastAsia="Arial Unicode MS" w:hAnsi="Book Antiqua" w:cs="Arial Unicode MS"/>
                <w:bCs/>
                <w:sz w:val="18"/>
                <w:szCs w:val="18"/>
              </w:rPr>
              <w:t xml:space="preserve">W zakresie ogrzewania lokalnego plan nakazuje ogrzewanie budynków z indywidualnych źródeł bezpiecznych ekologicznie, z preferencją do zastosowania takich </w:t>
            </w:r>
            <w:r w:rsidRPr="00412A0F">
              <w:rPr>
                <w:rFonts w:ascii="Book Antiqua" w:eastAsia="Arial Unicode MS" w:hAnsi="Book Antiqua" w:cs="Arial Unicode MS"/>
                <w:bCs/>
                <w:sz w:val="18"/>
                <w:szCs w:val="18"/>
              </w:rPr>
              <w:t>czynników grzewczych, jak: gaz, olej opałowy lekki, czy elektryczność lub z lokalnej kotłowni osiedlowej.</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XXXI/2</w:t>
            </w:r>
            <w:r>
              <w:rPr>
                <w:rFonts w:ascii="Book Antiqua" w:hAnsi="Book Antiqua"/>
                <w:sz w:val="18"/>
                <w:szCs w:val="18"/>
              </w:rPr>
              <w:t>82/05 z dnia 30 czerwca 2005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586B73" w:rsidRDefault="007C2CBC" w:rsidP="00FC4D8E">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 xml:space="preserve">1) zasilanie odbiorców w energię elektryczną z istniejącej i projektowanej sieci napowietrzno-kablowej średniego i niskiego napięcia, bezpośredni </w:t>
            </w:r>
            <w:proofErr w:type="spellStart"/>
            <w:r w:rsidRPr="00586B73">
              <w:rPr>
                <w:rFonts w:ascii="Book Antiqua" w:eastAsia="Arial Unicode MS" w:hAnsi="Book Antiqua" w:cs="Arial Unicode MS"/>
                <w:bCs/>
                <w:sz w:val="18"/>
                <w:szCs w:val="18"/>
              </w:rPr>
              <w:t>dosył</w:t>
            </w:r>
            <w:proofErr w:type="spellEnd"/>
            <w:r w:rsidRPr="00586B73">
              <w:rPr>
                <w:rFonts w:ascii="Book Antiqua" w:eastAsia="Arial Unicode MS" w:hAnsi="Book Antiqua" w:cs="Arial Unicode MS"/>
                <w:bCs/>
                <w:sz w:val="18"/>
                <w:szCs w:val="18"/>
              </w:rPr>
              <w:t xml:space="preserve"> energii elektrycznej do poszczególnych odbiorców poprzez przyłącza elektroenergetyczne niskiego napięcia; </w:t>
            </w:r>
          </w:p>
          <w:p w:rsidR="007C2CBC" w:rsidRPr="00586B73" w:rsidRDefault="007C2CBC" w:rsidP="00FC4D8E">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2) rozbudowę i przebudowę sieci oraz budowę urządzeń elektroenergetycznych prowadzoną w uzgodnieniu z właściwym Zakładem Energetycznym, nowe odcinki sieci należy projektować w liniach rozgraniczających ulic.</w:t>
            </w:r>
          </w:p>
          <w:p w:rsidR="007C2CBC" w:rsidRPr="0032506A" w:rsidRDefault="007C2CBC" w:rsidP="00FC4D8E">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 xml:space="preserve">Plan ustala szerokości stref bezpieczeństwa w pobliżu czynnych linii napowietrznych: dla przebiegu istniejących napowietrznych sieci linii napięcia 15 </w:t>
            </w:r>
            <w:proofErr w:type="spellStart"/>
            <w:r w:rsidRPr="00586B73">
              <w:rPr>
                <w:rFonts w:ascii="Book Antiqua" w:eastAsia="Arial Unicode MS" w:hAnsi="Book Antiqua" w:cs="Arial Unicode MS"/>
                <w:bCs/>
                <w:sz w:val="18"/>
                <w:szCs w:val="18"/>
              </w:rPr>
              <w:t>kV</w:t>
            </w:r>
            <w:proofErr w:type="spellEnd"/>
            <w:r w:rsidRPr="00586B73">
              <w:rPr>
                <w:rFonts w:ascii="Book Antiqua" w:eastAsia="Arial Unicode MS" w:hAnsi="Book Antiqua" w:cs="Arial Unicode MS"/>
                <w:bCs/>
                <w:sz w:val="18"/>
                <w:szCs w:val="18"/>
              </w:rPr>
              <w:t xml:space="preserve"> na 6,0 m metrów od osi linii na stronę, w których istnieje możliwość lokalizacji obiektów po uzyskaniu opinii właściwego Zakładu Energetycznego. Po przebudowie sieci 15 </w:t>
            </w:r>
            <w:proofErr w:type="spellStart"/>
            <w:r w:rsidRPr="00586B73">
              <w:rPr>
                <w:rFonts w:ascii="Book Antiqua" w:eastAsia="Arial Unicode MS" w:hAnsi="Book Antiqua" w:cs="Arial Unicode MS"/>
                <w:bCs/>
                <w:sz w:val="18"/>
                <w:szCs w:val="18"/>
              </w:rPr>
              <w:t>kV</w:t>
            </w:r>
            <w:proofErr w:type="spellEnd"/>
            <w:r w:rsidRPr="00586B73">
              <w:rPr>
                <w:rFonts w:ascii="Book Antiqua" w:eastAsia="Arial Unicode MS" w:hAnsi="Book Antiqua" w:cs="Arial Unicode MS"/>
                <w:bCs/>
                <w:sz w:val="18"/>
                <w:szCs w:val="18"/>
              </w:rPr>
              <w:t xml:space="preserve"> w/w strefy nie obowiązują</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586B73" w:rsidRDefault="007C2CBC" w:rsidP="00FC4D8E">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1) zaopatrzenie w gaz do celów gospodarczych i grzewczych z sieci gazowej średniego ciśnienia</w:t>
            </w:r>
            <w:r>
              <w:rPr>
                <w:rFonts w:ascii="Book Antiqua" w:eastAsia="Arial Unicode MS" w:hAnsi="Book Antiqua" w:cs="Arial Unicode MS"/>
                <w:bCs/>
                <w:sz w:val="18"/>
                <w:szCs w:val="18"/>
              </w:rPr>
              <w:t xml:space="preserve"> </w:t>
            </w:r>
            <w:r w:rsidRPr="00586B73">
              <w:rPr>
                <w:rFonts w:ascii="Book Antiqua" w:eastAsia="Arial Unicode MS" w:hAnsi="Book Antiqua" w:cs="Arial Unicode MS"/>
                <w:bCs/>
                <w:sz w:val="18"/>
                <w:szCs w:val="18"/>
              </w:rPr>
              <w:t>poprzez powiązania systemów gazu przewodowego średniego ciśnienia istniejących na terenie</w:t>
            </w:r>
            <w:r>
              <w:rPr>
                <w:rFonts w:ascii="Book Antiqua" w:eastAsia="Arial Unicode MS" w:hAnsi="Book Antiqua" w:cs="Arial Unicode MS"/>
                <w:bCs/>
                <w:sz w:val="18"/>
                <w:szCs w:val="18"/>
              </w:rPr>
              <w:t xml:space="preserve"> </w:t>
            </w:r>
            <w:r w:rsidRPr="00586B73">
              <w:rPr>
                <w:rFonts w:ascii="Book Antiqua" w:eastAsia="Arial Unicode MS" w:hAnsi="Book Antiqua" w:cs="Arial Unicode MS"/>
                <w:bCs/>
                <w:sz w:val="18"/>
                <w:szCs w:val="18"/>
              </w:rPr>
              <w:t>miasta Konstantynowa i miasta Łodzi;</w:t>
            </w:r>
          </w:p>
          <w:p w:rsidR="007C2CBC" w:rsidRPr="00586B73" w:rsidRDefault="007C2CBC" w:rsidP="00FC4D8E">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2) rozbudowa sieci gazowej na warunkach określonych przez właściwy zakład gazowniczy;</w:t>
            </w:r>
          </w:p>
          <w:p w:rsidR="007C2CBC" w:rsidRPr="00586B73" w:rsidRDefault="007C2CBC" w:rsidP="00FC4D8E">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3) dostawy gazu ziemnego do nowych odbiorców będą możliwe o ile zostaną spełnione kryteria</w:t>
            </w:r>
            <w:r>
              <w:rPr>
                <w:rFonts w:ascii="Book Antiqua" w:eastAsia="Arial Unicode MS" w:hAnsi="Book Antiqua" w:cs="Arial Unicode MS"/>
                <w:bCs/>
                <w:sz w:val="18"/>
                <w:szCs w:val="18"/>
              </w:rPr>
              <w:t xml:space="preserve"> </w:t>
            </w:r>
            <w:r w:rsidRPr="00586B73">
              <w:rPr>
                <w:rFonts w:ascii="Book Antiqua" w:eastAsia="Arial Unicode MS" w:hAnsi="Book Antiqua" w:cs="Arial Unicode MS"/>
                <w:bCs/>
                <w:sz w:val="18"/>
                <w:szCs w:val="18"/>
              </w:rPr>
              <w:t>ekonomiczne dla dostawy gazu oraz zawarte odpowiednie porozumienia z odbiorcami</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zaopatrzenie w ciepło</w:t>
            </w:r>
          </w:p>
          <w:p w:rsidR="007C2CBC" w:rsidRPr="00586B73" w:rsidRDefault="007C2CBC" w:rsidP="00110249">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Do celów grzewczych i cieplej wody użytkowej:</w:t>
            </w:r>
          </w:p>
          <w:p w:rsidR="007C2CBC" w:rsidRPr="00586B73" w:rsidRDefault="007C2CBC" w:rsidP="00110249">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1) plan ustala zaopatrzenie z lokalnych źródeł ciepła wbudowanych lub wolnostojących z obowiązkiem stosowania technologii i paliw ekologicznych;</w:t>
            </w:r>
          </w:p>
          <w:p w:rsidR="007C2CBC" w:rsidRPr="00586B73" w:rsidRDefault="007C2CBC" w:rsidP="00110249">
            <w:pPr>
              <w:spacing w:after="0"/>
              <w:rPr>
                <w:rFonts w:ascii="Book Antiqua" w:eastAsia="Arial Unicode MS" w:hAnsi="Book Antiqua" w:cs="Arial Unicode MS"/>
                <w:bCs/>
                <w:sz w:val="18"/>
                <w:szCs w:val="18"/>
              </w:rPr>
            </w:pPr>
            <w:r w:rsidRPr="00586B73">
              <w:rPr>
                <w:rFonts w:ascii="Book Antiqua" w:eastAsia="Arial Unicode MS" w:hAnsi="Book Antiqua" w:cs="Arial Unicode MS"/>
                <w:bCs/>
                <w:sz w:val="18"/>
                <w:szCs w:val="18"/>
              </w:rPr>
              <w:t>2)nie wyklucza się wykorzystania dla potrzeb ogrzewania energii elektrycznej, w uzgodnieniu z Zakładem Energetycznym.</w:t>
            </w:r>
          </w:p>
          <w:p w:rsidR="007C2CBC" w:rsidRPr="00586B73" w:rsidRDefault="007C2CBC" w:rsidP="00110249">
            <w:pPr>
              <w:spacing w:after="0"/>
              <w:rPr>
                <w:rFonts w:ascii="Book Antiqua" w:eastAsia="Arial Unicode MS" w:hAnsi="Book Antiqua" w:cs="Arial Unicode MS"/>
                <w:bCs/>
                <w:sz w:val="18"/>
                <w:szCs w:val="18"/>
              </w:rPr>
            </w:pPr>
          </w:p>
          <w:p w:rsidR="007C2CBC" w:rsidRPr="0032506A" w:rsidRDefault="007C2CBC" w:rsidP="00110249">
            <w:pPr>
              <w:spacing w:after="0"/>
              <w:rPr>
                <w:rFonts w:ascii="Book Antiqua" w:hAnsi="Book Antiqua"/>
                <w:sz w:val="18"/>
                <w:szCs w:val="18"/>
                <w:lang w:eastAsia="en-US"/>
              </w:rPr>
            </w:pPr>
            <w:r w:rsidRPr="00586B73">
              <w:rPr>
                <w:rFonts w:ascii="Book Antiqua" w:eastAsia="Arial Unicode MS" w:hAnsi="Book Antiqua" w:cs="Arial Unicode MS"/>
                <w:bCs/>
                <w:sz w:val="18"/>
                <w:szCs w:val="18"/>
              </w:rPr>
              <w:t>Plan nakazuje ogrzewanie budynków ze źródeł bezpiecznych ekologicznie, z preferencją do zastosowania takich czynników grzewczych, jak: gaz, olej opałowy lekki, czy elektryczność.</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XXVII/305/2001 r. z dnia 26 lutego 2001</w:t>
            </w:r>
            <w:r>
              <w:rPr>
                <w:rFonts w:ascii="Book Antiqua" w:hAnsi="Book Antiqua"/>
                <w:sz w:val="18"/>
                <w:szCs w:val="18"/>
              </w:rPr>
              <w:t>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a) zasilanie w energię elektryczną z istniejącej linii napowietrznej niskiego napięcia</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b) przebudowę istniejącej linii napowietrznej niskiego napięcia poza teren projektowanej zabudowy kubaturowej</w:t>
            </w:r>
          </w:p>
          <w:p w:rsidR="007C2CBC" w:rsidRPr="0032506A"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c) przebudowę i rozbudowę sieci elektroenergetycznej w uzgodnieniu z właściwym Zakładem Energetycznym</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32506A" w:rsidRDefault="007C2CBC" w:rsidP="00FC4D8E">
            <w:pPr>
              <w:spacing w:after="0"/>
              <w:rPr>
                <w:rFonts w:ascii="Book Antiqua" w:hAnsi="Book Antiqua"/>
                <w:bCs/>
                <w:sz w:val="18"/>
                <w:szCs w:val="18"/>
              </w:rPr>
            </w:pPr>
            <w:r>
              <w:rPr>
                <w:rFonts w:ascii="Book Antiqua" w:hAnsi="Book Antiqua"/>
                <w:bCs/>
                <w:sz w:val="18"/>
                <w:szCs w:val="18"/>
              </w:rPr>
              <w:t>Do celów gospodarczych i grzewczych w oparciu o system dystrybucyjny gazu płynnego</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Default="007C2CBC" w:rsidP="00110249">
            <w:pPr>
              <w:spacing w:after="0"/>
              <w:rPr>
                <w:rFonts w:ascii="Book Antiqua" w:hAnsi="Book Antiqua"/>
                <w:sz w:val="18"/>
                <w:szCs w:val="18"/>
                <w:lang w:eastAsia="en-US"/>
              </w:rPr>
            </w:pPr>
            <w:r>
              <w:rPr>
                <w:rFonts w:ascii="Book Antiqua" w:hAnsi="Book Antiqua"/>
                <w:sz w:val="18"/>
                <w:szCs w:val="18"/>
                <w:lang w:eastAsia="en-US"/>
              </w:rPr>
              <w:t>a) zaopatrzenie w ciepło ze źródeł lokalnych</w:t>
            </w:r>
          </w:p>
          <w:p w:rsidR="007C2CBC" w:rsidRDefault="007C2CBC" w:rsidP="00110249">
            <w:pPr>
              <w:spacing w:after="0"/>
              <w:rPr>
                <w:rFonts w:ascii="Book Antiqua" w:hAnsi="Book Antiqua"/>
                <w:sz w:val="18"/>
                <w:szCs w:val="18"/>
                <w:lang w:eastAsia="en-US"/>
              </w:rPr>
            </w:pPr>
            <w:r>
              <w:rPr>
                <w:rFonts w:ascii="Book Antiqua" w:hAnsi="Book Antiqua"/>
                <w:sz w:val="18"/>
                <w:szCs w:val="18"/>
                <w:lang w:eastAsia="en-US"/>
              </w:rPr>
              <w:t xml:space="preserve">b) paliwo ekologiczne – gaz przewodowy, gaz płynny, olej opałowy </w:t>
            </w:r>
            <w:proofErr w:type="spellStart"/>
            <w:r>
              <w:rPr>
                <w:rFonts w:ascii="Book Antiqua" w:hAnsi="Book Antiqua"/>
                <w:sz w:val="18"/>
                <w:szCs w:val="18"/>
                <w:lang w:eastAsia="en-US"/>
              </w:rPr>
              <w:t>niskosiarkowy</w:t>
            </w:r>
            <w:proofErr w:type="spellEnd"/>
            <w:r>
              <w:rPr>
                <w:rFonts w:ascii="Book Antiqua" w:hAnsi="Book Antiqua"/>
                <w:sz w:val="18"/>
                <w:szCs w:val="18"/>
                <w:lang w:eastAsia="en-US"/>
              </w:rPr>
              <w:t xml:space="preserve"> lub energia elektryczna</w:t>
            </w:r>
          </w:p>
          <w:p w:rsidR="007C2CBC" w:rsidRDefault="007C2CBC" w:rsidP="00110249">
            <w:pPr>
              <w:spacing w:after="0"/>
              <w:rPr>
                <w:rFonts w:ascii="Book Antiqua" w:hAnsi="Book Antiqua"/>
                <w:sz w:val="18"/>
                <w:szCs w:val="18"/>
                <w:lang w:eastAsia="en-US"/>
              </w:rPr>
            </w:pPr>
          </w:p>
          <w:p w:rsidR="007C2CBC" w:rsidRPr="0032506A" w:rsidRDefault="007C2CBC" w:rsidP="00110249">
            <w:pPr>
              <w:spacing w:after="0"/>
              <w:rPr>
                <w:rFonts w:ascii="Book Antiqua" w:hAnsi="Book Antiqua"/>
                <w:sz w:val="18"/>
                <w:szCs w:val="18"/>
                <w:lang w:eastAsia="en-US"/>
              </w:rPr>
            </w:pPr>
            <w:r>
              <w:rPr>
                <w:rFonts w:ascii="Book Antiqua" w:hAnsi="Book Antiqua"/>
                <w:sz w:val="18"/>
                <w:szCs w:val="18"/>
                <w:lang w:eastAsia="en-US"/>
              </w:rPr>
              <w:t>Plan zakazuje stosowania systemu ogrzewania paliwem stałym lub zanieczyszczonym związkami siarki powyżej dopuszczalnych norm.</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XIX/216/20</w:t>
            </w:r>
            <w:r>
              <w:rPr>
                <w:rFonts w:ascii="Book Antiqua" w:hAnsi="Book Antiqua"/>
                <w:sz w:val="18"/>
                <w:szCs w:val="18"/>
              </w:rPr>
              <w:t>00 r. z dnia 6 kwietnia 2000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D84664" w:rsidRDefault="007C2CBC" w:rsidP="00FC4D8E">
            <w:pPr>
              <w:spacing w:after="0"/>
              <w:rPr>
                <w:rFonts w:ascii="Book Antiqua" w:hAnsi="Book Antiqua"/>
                <w:bCs/>
                <w:sz w:val="18"/>
                <w:szCs w:val="18"/>
              </w:rPr>
            </w:pPr>
            <w:r w:rsidRPr="00D84664">
              <w:rPr>
                <w:rFonts w:ascii="Book Antiqua" w:hAnsi="Book Antiqua"/>
                <w:bCs/>
                <w:sz w:val="18"/>
                <w:szCs w:val="18"/>
              </w:rPr>
              <w:t>1) zasilanie odbiorców z sieci elektroenergetycznej prowadzonej w liniach rozgraniczających ulic,</w:t>
            </w:r>
          </w:p>
          <w:p w:rsidR="007C2CBC" w:rsidRPr="00D84664" w:rsidRDefault="007C2CBC" w:rsidP="00FC4D8E">
            <w:pPr>
              <w:spacing w:after="0"/>
              <w:rPr>
                <w:rFonts w:ascii="Book Antiqua" w:hAnsi="Book Antiqua"/>
                <w:bCs/>
                <w:sz w:val="18"/>
                <w:szCs w:val="18"/>
              </w:rPr>
            </w:pPr>
            <w:r w:rsidRPr="00D84664">
              <w:rPr>
                <w:rFonts w:ascii="Book Antiqua" w:hAnsi="Book Antiqua"/>
                <w:bCs/>
                <w:sz w:val="18"/>
                <w:szCs w:val="18"/>
              </w:rPr>
              <w:t>2)rozbudowy liniowych odcinków sieci oraz budowę urządzeń elektroenergetycznych w uzgodnieniu z właściwym Zakładem Energetycznym,</w:t>
            </w:r>
          </w:p>
          <w:p w:rsidR="007C2CBC" w:rsidRPr="00D84664" w:rsidRDefault="007C2CBC" w:rsidP="00FC4D8E">
            <w:pPr>
              <w:spacing w:after="0"/>
              <w:rPr>
                <w:rFonts w:ascii="Book Antiqua" w:hAnsi="Book Antiqua"/>
                <w:bCs/>
                <w:sz w:val="18"/>
                <w:szCs w:val="18"/>
              </w:rPr>
            </w:pPr>
            <w:r w:rsidRPr="00D84664">
              <w:rPr>
                <w:rFonts w:ascii="Book Antiqua" w:hAnsi="Book Antiqua"/>
                <w:bCs/>
                <w:sz w:val="18"/>
                <w:szCs w:val="18"/>
              </w:rPr>
              <w:t xml:space="preserve">3) należy się liczyć z koniecznością budowy nowej stacji </w:t>
            </w:r>
            <w:proofErr w:type="spellStart"/>
            <w:r w:rsidRPr="00D84664">
              <w:rPr>
                <w:rFonts w:ascii="Book Antiqua" w:hAnsi="Book Antiqua"/>
                <w:bCs/>
                <w:sz w:val="18"/>
                <w:szCs w:val="18"/>
              </w:rPr>
              <w:t>trafo</w:t>
            </w:r>
            <w:proofErr w:type="spellEnd"/>
            <w:r w:rsidRPr="00D84664">
              <w:rPr>
                <w:rFonts w:ascii="Book Antiqua" w:hAnsi="Book Antiqua"/>
                <w:bCs/>
                <w:sz w:val="18"/>
                <w:szCs w:val="18"/>
              </w:rPr>
              <w:t xml:space="preserve"> 15/0,4 </w:t>
            </w:r>
            <w:proofErr w:type="spellStart"/>
            <w:r w:rsidRPr="00D84664">
              <w:rPr>
                <w:rFonts w:ascii="Book Antiqua" w:hAnsi="Book Antiqua"/>
                <w:bCs/>
                <w:sz w:val="18"/>
                <w:szCs w:val="18"/>
              </w:rPr>
              <w:t>kV</w:t>
            </w:r>
            <w:proofErr w:type="spellEnd"/>
            <w:r w:rsidRPr="00D84664">
              <w:rPr>
                <w:rFonts w:ascii="Book Antiqua" w:hAnsi="Book Antiqua"/>
                <w:bCs/>
                <w:sz w:val="18"/>
                <w:szCs w:val="18"/>
              </w:rPr>
              <w:t xml:space="preserve"> przy zapotrzebowaniu mocy powyżej 40 kW</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32506A" w:rsidRDefault="007C2CBC" w:rsidP="00FC4D8E">
            <w:pPr>
              <w:spacing w:after="0"/>
              <w:rPr>
                <w:rFonts w:ascii="Book Antiqua" w:hAnsi="Book Antiqua"/>
                <w:bCs/>
                <w:sz w:val="18"/>
                <w:szCs w:val="18"/>
              </w:rPr>
            </w:pPr>
            <w:r w:rsidRPr="00D84664">
              <w:rPr>
                <w:rFonts w:ascii="Book Antiqua" w:hAnsi="Book Antiqua"/>
                <w:bCs/>
                <w:sz w:val="18"/>
                <w:szCs w:val="18"/>
              </w:rPr>
              <w:t>Ustala, że podstawą będzie istniejący gazociąg średniego ciśnienia w ulicach Krętej i Niesięcin</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D84664" w:rsidRDefault="007C2CBC" w:rsidP="00110249">
            <w:pPr>
              <w:spacing w:after="0"/>
              <w:rPr>
                <w:rFonts w:ascii="Book Antiqua" w:hAnsi="Book Antiqua"/>
                <w:bCs/>
                <w:sz w:val="18"/>
                <w:szCs w:val="18"/>
              </w:rPr>
            </w:pPr>
            <w:r w:rsidRPr="00D84664">
              <w:rPr>
                <w:rFonts w:ascii="Book Antiqua" w:hAnsi="Book Antiqua"/>
                <w:bCs/>
                <w:sz w:val="18"/>
                <w:szCs w:val="18"/>
              </w:rPr>
              <w:t xml:space="preserve">Ustala, że zaopatrzenie ze źródeł lokalnych wbudowanych, bezpiecznych ekologicznie tj. opalanych gazem przewodowym, olejem opałowym </w:t>
            </w:r>
            <w:proofErr w:type="spellStart"/>
            <w:r w:rsidRPr="00D84664">
              <w:rPr>
                <w:rFonts w:ascii="Book Antiqua" w:hAnsi="Book Antiqua"/>
                <w:bCs/>
                <w:sz w:val="18"/>
                <w:szCs w:val="18"/>
              </w:rPr>
              <w:t>niskosiarkowym</w:t>
            </w:r>
            <w:proofErr w:type="spellEnd"/>
            <w:r w:rsidRPr="00D84664">
              <w:rPr>
                <w:rFonts w:ascii="Book Antiqua" w:hAnsi="Book Antiqua"/>
                <w:bCs/>
                <w:sz w:val="18"/>
                <w:szCs w:val="18"/>
              </w:rPr>
              <w:t xml:space="preserve"> bądź energią elektryczną</w:t>
            </w:r>
          </w:p>
          <w:p w:rsidR="007C2CBC" w:rsidRPr="00D84664" w:rsidRDefault="007C2CBC" w:rsidP="00110249">
            <w:pPr>
              <w:spacing w:after="0"/>
              <w:rPr>
                <w:rFonts w:ascii="Book Antiqua" w:hAnsi="Book Antiqua"/>
                <w:bCs/>
                <w:sz w:val="18"/>
                <w:szCs w:val="18"/>
              </w:rPr>
            </w:pPr>
          </w:p>
          <w:p w:rsidR="007C2CBC" w:rsidRPr="0032506A" w:rsidRDefault="007C2CBC" w:rsidP="00110249">
            <w:pPr>
              <w:spacing w:after="0"/>
              <w:rPr>
                <w:rFonts w:ascii="Book Antiqua" w:hAnsi="Book Antiqua"/>
                <w:sz w:val="18"/>
                <w:szCs w:val="18"/>
                <w:lang w:eastAsia="en-US"/>
              </w:rPr>
            </w:pPr>
            <w:r w:rsidRPr="00D84664">
              <w:rPr>
                <w:rFonts w:ascii="Book Antiqua" w:hAnsi="Book Antiqua"/>
                <w:bCs/>
                <w:sz w:val="18"/>
                <w:szCs w:val="18"/>
              </w:rPr>
              <w:t>Dla całego obszaru opracowania objętego plan ustala obowiązki używania dla celów grzewczych i technologicznych ekologicznych nośników energii (gaz , olej, energia elektryczna).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XIX/215/20</w:t>
            </w:r>
            <w:r>
              <w:rPr>
                <w:rFonts w:ascii="Book Antiqua" w:hAnsi="Book Antiqua"/>
                <w:sz w:val="18"/>
                <w:szCs w:val="18"/>
              </w:rPr>
              <w:t>00 r. z dnia 6 kwietnia 2000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BD0667" w:rsidRDefault="007C2CBC" w:rsidP="00FC4D8E">
            <w:pPr>
              <w:spacing w:after="0"/>
              <w:rPr>
                <w:rFonts w:ascii="Book Antiqua" w:hAnsi="Book Antiqua"/>
                <w:bCs/>
                <w:sz w:val="18"/>
                <w:szCs w:val="18"/>
              </w:rPr>
            </w:pPr>
            <w:r w:rsidRPr="00BD0667">
              <w:rPr>
                <w:rFonts w:ascii="Book Antiqua" w:hAnsi="Book Antiqua"/>
                <w:bCs/>
                <w:sz w:val="18"/>
                <w:szCs w:val="18"/>
              </w:rPr>
              <w:t>1) Zasilanie odbiorców z sieci elektroenergetycznej prowadzonej w liniach rozgraniczających ulic.</w:t>
            </w:r>
          </w:p>
          <w:p w:rsidR="007C2CBC" w:rsidRPr="00BD0667" w:rsidRDefault="007C2CBC" w:rsidP="00FC4D8E">
            <w:pPr>
              <w:spacing w:after="0"/>
              <w:rPr>
                <w:rFonts w:ascii="Book Antiqua" w:hAnsi="Book Antiqua"/>
                <w:bCs/>
                <w:sz w:val="18"/>
                <w:szCs w:val="18"/>
              </w:rPr>
            </w:pPr>
            <w:r w:rsidRPr="00BD0667">
              <w:rPr>
                <w:rFonts w:ascii="Book Antiqua" w:hAnsi="Book Antiqua"/>
                <w:bCs/>
                <w:sz w:val="18"/>
                <w:szCs w:val="18"/>
              </w:rPr>
              <w:t>2)Budowę liniowych odcinków sieci i urządzeń elektroenergetycznych w uzgodnieniu z właściwym Zakładem Energetycznym.</w:t>
            </w:r>
          </w:p>
          <w:p w:rsidR="007C2CBC" w:rsidRDefault="007C2CBC" w:rsidP="00FC4D8E">
            <w:pPr>
              <w:spacing w:after="0"/>
              <w:rPr>
                <w:rFonts w:ascii="Book Antiqua" w:hAnsi="Book Antiqua"/>
                <w:bCs/>
                <w:sz w:val="18"/>
                <w:szCs w:val="18"/>
              </w:rPr>
            </w:pPr>
            <w:r w:rsidRPr="00BD0667">
              <w:rPr>
                <w:rFonts w:ascii="Book Antiqua" w:hAnsi="Book Antiqua"/>
                <w:bCs/>
                <w:sz w:val="18"/>
                <w:szCs w:val="18"/>
              </w:rPr>
              <w:t>3) Lokalizację stacji transformatorowych poza liniami rozgraniczającymi ulic.</w:t>
            </w:r>
          </w:p>
          <w:p w:rsidR="00F40D2E" w:rsidRPr="00BD0667" w:rsidRDefault="00F40D2E" w:rsidP="00FC4D8E">
            <w:pPr>
              <w:spacing w:after="0"/>
              <w:rPr>
                <w:rFonts w:ascii="Book Antiqua" w:hAnsi="Book Antiqua"/>
                <w:bCs/>
                <w:sz w:val="18"/>
                <w:szCs w:val="18"/>
              </w:rPr>
            </w:pP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lastRenderedPageBreak/>
              <w:t xml:space="preserve">zaopatrzenie w gaz </w:t>
            </w:r>
          </w:p>
          <w:p w:rsidR="007C2CBC" w:rsidRPr="00BD0667" w:rsidRDefault="007C2CBC" w:rsidP="00FC4D8E">
            <w:pPr>
              <w:spacing w:after="0"/>
              <w:rPr>
                <w:rFonts w:ascii="Book Antiqua" w:hAnsi="Book Antiqua"/>
                <w:bCs/>
                <w:sz w:val="18"/>
                <w:szCs w:val="18"/>
              </w:rPr>
            </w:pPr>
            <w:r w:rsidRPr="00BD0667">
              <w:rPr>
                <w:rFonts w:ascii="Book Antiqua" w:hAnsi="Book Antiqua"/>
                <w:bCs/>
                <w:sz w:val="18"/>
                <w:szCs w:val="18"/>
              </w:rPr>
              <w:t>1) Podstawą zaopatrzenia w gaz ziemny do celów gospodarczych i grzewczych będzie gazociąg średniego ciśnienia Æ200 ułożony w ul. Maratońskiej wmieście Łodzi,</w:t>
            </w:r>
          </w:p>
          <w:p w:rsidR="007C2CBC" w:rsidRPr="0032506A" w:rsidRDefault="007C2CBC" w:rsidP="00FC4D8E">
            <w:pPr>
              <w:spacing w:after="0"/>
              <w:rPr>
                <w:rFonts w:ascii="Book Antiqua" w:hAnsi="Book Antiqua"/>
                <w:bCs/>
                <w:sz w:val="18"/>
                <w:szCs w:val="18"/>
              </w:rPr>
            </w:pPr>
            <w:r w:rsidRPr="00BD0667">
              <w:rPr>
                <w:rFonts w:ascii="Book Antiqua" w:hAnsi="Book Antiqua"/>
                <w:bCs/>
                <w:sz w:val="18"/>
                <w:szCs w:val="18"/>
              </w:rPr>
              <w:t>2) Budowa sieci gazowej w uzgodnieniu i na warunkach określonych przez właściwy zakład gazowniczy</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BD0667" w:rsidRDefault="007C2CBC" w:rsidP="00110249">
            <w:pPr>
              <w:spacing w:after="0"/>
              <w:rPr>
                <w:rFonts w:ascii="Book Antiqua" w:hAnsi="Book Antiqua"/>
                <w:bCs/>
                <w:sz w:val="18"/>
                <w:szCs w:val="18"/>
              </w:rPr>
            </w:pPr>
            <w:r w:rsidRPr="00BD0667">
              <w:rPr>
                <w:rFonts w:ascii="Book Antiqua" w:hAnsi="Book Antiqua"/>
                <w:bCs/>
                <w:sz w:val="18"/>
                <w:szCs w:val="18"/>
              </w:rPr>
              <w:t>1) Źródła lokalne ekologicznie bezpieczne tj. opalane gazem przewodowym, olejem opałowym o niskiej zawartości siarki,</w:t>
            </w:r>
          </w:p>
          <w:p w:rsidR="007C2CBC" w:rsidRPr="00BD0667" w:rsidRDefault="007C2CBC" w:rsidP="00110249">
            <w:pPr>
              <w:spacing w:after="0"/>
              <w:rPr>
                <w:rFonts w:ascii="Book Antiqua" w:hAnsi="Book Antiqua"/>
                <w:bCs/>
                <w:sz w:val="18"/>
                <w:szCs w:val="18"/>
              </w:rPr>
            </w:pPr>
            <w:r w:rsidRPr="00BD0667">
              <w:rPr>
                <w:rFonts w:ascii="Book Antiqua" w:hAnsi="Book Antiqua"/>
                <w:bCs/>
                <w:sz w:val="18"/>
                <w:szCs w:val="18"/>
              </w:rPr>
              <w:t>2) Nie wyklucza się wykorzystania dla potrzeb ogrzewania energii elektrycznej, w uzgodnieniu z zakładem energetycznym.</w:t>
            </w:r>
          </w:p>
          <w:p w:rsidR="007C2CBC" w:rsidRPr="00BD0667" w:rsidRDefault="007C2CBC" w:rsidP="00110249">
            <w:pPr>
              <w:spacing w:after="0"/>
              <w:rPr>
                <w:rFonts w:ascii="Book Antiqua" w:hAnsi="Book Antiqua"/>
                <w:bCs/>
                <w:sz w:val="18"/>
                <w:szCs w:val="18"/>
              </w:rPr>
            </w:pPr>
          </w:p>
          <w:p w:rsidR="007C2CBC" w:rsidRPr="0032506A" w:rsidRDefault="007C2CBC" w:rsidP="00110249">
            <w:pPr>
              <w:spacing w:after="0"/>
              <w:rPr>
                <w:rFonts w:ascii="Book Antiqua" w:hAnsi="Book Antiqua"/>
                <w:sz w:val="18"/>
                <w:szCs w:val="18"/>
                <w:lang w:eastAsia="en-US"/>
              </w:rPr>
            </w:pPr>
            <w:r w:rsidRPr="00BD0667">
              <w:rPr>
                <w:rFonts w:ascii="Book Antiqua" w:hAnsi="Book Antiqua"/>
                <w:bCs/>
                <w:sz w:val="18"/>
                <w:szCs w:val="18"/>
              </w:rPr>
              <w:t xml:space="preserve">Dla całego obszaru opracowania objętego planem ustala obowiązki używania dla celów grzewczych i technologicznych ekologicznych nośników energii (gaz , olej </w:t>
            </w:r>
            <w:proofErr w:type="spellStart"/>
            <w:r w:rsidRPr="00BD0667">
              <w:rPr>
                <w:rFonts w:ascii="Book Antiqua" w:hAnsi="Book Antiqua"/>
                <w:bCs/>
                <w:sz w:val="18"/>
                <w:szCs w:val="18"/>
              </w:rPr>
              <w:t>niskosiarkowy</w:t>
            </w:r>
            <w:proofErr w:type="spellEnd"/>
            <w:r w:rsidRPr="00BD0667">
              <w:rPr>
                <w:rFonts w:ascii="Book Antiqua" w:hAnsi="Book Antiqua"/>
                <w:bCs/>
                <w:sz w:val="18"/>
                <w:szCs w:val="18"/>
              </w:rPr>
              <w:t>, energia elektryczna).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 xml:space="preserve">Nr XIX/213/2000 r. z dnia 6 </w:t>
            </w:r>
            <w:r>
              <w:rPr>
                <w:rFonts w:ascii="Book Antiqua" w:hAnsi="Book Antiqua"/>
                <w:sz w:val="18"/>
                <w:szCs w:val="18"/>
              </w:rPr>
              <w:t>kwietnia 2000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D26DA3" w:rsidRDefault="007C2CBC" w:rsidP="00FC4D8E">
            <w:pPr>
              <w:spacing w:after="0"/>
              <w:rPr>
                <w:rFonts w:ascii="Book Antiqua" w:hAnsi="Book Antiqua"/>
                <w:bCs/>
                <w:sz w:val="18"/>
                <w:szCs w:val="18"/>
                <w:u w:val="single"/>
              </w:rPr>
            </w:pPr>
            <w:r w:rsidRPr="00D26DA3">
              <w:rPr>
                <w:rFonts w:ascii="Book Antiqua" w:hAnsi="Book Antiqua"/>
                <w:bCs/>
                <w:sz w:val="18"/>
                <w:szCs w:val="18"/>
                <w:u w:val="single"/>
              </w:rPr>
              <w:t xml:space="preserve">zaopatrzenie w energię elektryczną </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1) zasilanie odbiorców z miejskiej sieci elektroenergetycznej prowadzonej w liniach rozgraniczających ulic,</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2) rozbudowę sieci w uzgodnieniu i na warunkach określonych przez właściwy Zakład Energetyczny,</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 xml:space="preserve">3) lokalizowanie stacji </w:t>
            </w:r>
            <w:proofErr w:type="spellStart"/>
            <w:r w:rsidRPr="00D26DA3">
              <w:rPr>
                <w:rFonts w:ascii="Book Antiqua" w:hAnsi="Book Antiqua"/>
                <w:bCs/>
                <w:sz w:val="18"/>
                <w:szCs w:val="18"/>
              </w:rPr>
              <w:t>trafo</w:t>
            </w:r>
            <w:proofErr w:type="spellEnd"/>
            <w:r w:rsidRPr="00D26DA3">
              <w:rPr>
                <w:rFonts w:ascii="Book Antiqua" w:hAnsi="Book Antiqua"/>
                <w:bCs/>
                <w:sz w:val="18"/>
                <w:szCs w:val="18"/>
              </w:rPr>
              <w:t xml:space="preserve"> poza liniami rozgraniczającymi ulic zgodnie z rysunkiem planu,</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 xml:space="preserve">4) dopuszcza realizację stacji </w:t>
            </w:r>
            <w:proofErr w:type="spellStart"/>
            <w:r w:rsidRPr="00D26DA3">
              <w:rPr>
                <w:rFonts w:ascii="Book Antiqua" w:hAnsi="Book Antiqua"/>
                <w:bCs/>
                <w:sz w:val="18"/>
                <w:szCs w:val="18"/>
              </w:rPr>
              <w:t>trafo</w:t>
            </w:r>
            <w:proofErr w:type="spellEnd"/>
            <w:r w:rsidRPr="00D26DA3">
              <w:rPr>
                <w:rFonts w:ascii="Book Antiqua" w:hAnsi="Book Antiqua"/>
                <w:bCs/>
                <w:sz w:val="18"/>
                <w:szCs w:val="18"/>
              </w:rPr>
              <w:t xml:space="preserve"> wbudowanych w obiekty kubaturowe,</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 xml:space="preserve">5) do czasu skablowania linii napowietrznych 15 </w:t>
            </w:r>
            <w:proofErr w:type="spellStart"/>
            <w:r w:rsidRPr="00D26DA3">
              <w:rPr>
                <w:rFonts w:ascii="Book Antiqua" w:hAnsi="Book Antiqua"/>
                <w:bCs/>
                <w:sz w:val="18"/>
                <w:szCs w:val="18"/>
              </w:rPr>
              <w:t>kV</w:t>
            </w:r>
            <w:proofErr w:type="spellEnd"/>
            <w:r w:rsidRPr="00D26DA3">
              <w:rPr>
                <w:rFonts w:ascii="Book Antiqua" w:hAnsi="Book Antiqua"/>
                <w:bCs/>
                <w:sz w:val="18"/>
                <w:szCs w:val="18"/>
              </w:rPr>
              <w:t xml:space="preserve"> dla trasy przebiegu wyznacza się szerokość strefy ograniczonego użytkowania 12 m oraz ustala się zasady zagospodarowania:</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a) w strefie tej obowiązuje zakaz nowej zabudowy mieszkaniowej i innych funkcji chronionych,</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b) w strefie tej dopuszcza lokalizację innych obiektów po uzyskaniu opinii ZE</w:t>
            </w:r>
          </w:p>
          <w:p w:rsidR="007C2CBC" w:rsidRPr="00D26DA3" w:rsidRDefault="007C2CBC" w:rsidP="00FC4D8E">
            <w:pPr>
              <w:spacing w:after="0"/>
              <w:rPr>
                <w:rFonts w:ascii="Book Antiqua" w:hAnsi="Book Antiqua"/>
                <w:bCs/>
                <w:sz w:val="18"/>
                <w:szCs w:val="18"/>
                <w:u w:val="single"/>
              </w:rPr>
            </w:pPr>
            <w:r w:rsidRPr="00D26DA3">
              <w:rPr>
                <w:rFonts w:ascii="Book Antiqua" w:hAnsi="Book Antiqua"/>
                <w:bCs/>
                <w:sz w:val="18"/>
                <w:szCs w:val="18"/>
                <w:u w:val="single"/>
              </w:rPr>
              <w:t xml:space="preserve">zaopatrzenie w gaz </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1) podstawą zaopatrzenia w gaz ziemny dla celów gospodarczych i grzewczych będzie istniejąca sieć gazowa średniego ciśnienia,</w:t>
            </w:r>
          </w:p>
          <w:p w:rsidR="007C2CBC" w:rsidRPr="00D26DA3" w:rsidRDefault="007C2CBC" w:rsidP="00FC4D8E">
            <w:pPr>
              <w:spacing w:after="0"/>
              <w:rPr>
                <w:rFonts w:ascii="Book Antiqua" w:hAnsi="Book Antiqua"/>
                <w:bCs/>
                <w:sz w:val="18"/>
                <w:szCs w:val="18"/>
              </w:rPr>
            </w:pPr>
            <w:r w:rsidRPr="00D26DA3">
              <w:rPr>
                <w:rFonts w:ascii="Book Antiqua" w:hAnsi="Book Antiqua"/>
                <w:bCs/>
                <w:sz w:val="18"/>
                <w:szCs w:val="18"/>
              </w:rPr>
              <w:t>2) rozbudowę sieci gazowej istniejącej stosownie do potrzeb lokalnych w uzgodnieniu i na warunkach określonych przez Zakład Gazowniczy,</w:t>
            </w:r>
          </w:p>
          <w:p w:rsidR="007C2CBC" w:rsidRPr="0032506A" w:rsidRDefault="007C2CBC" w:rsidP="00FC4D8E">
            <w:pPr>
              <w:spacing w:after="0"/>
              <w:rPr>
                <w:rFonts w:ascii="Book Antiqua" w:hAnsi="Book Antiqua"/>
                <w:bCs/>
                <w:sz w:val="18"/>
                <w:szCs w:val="18"/>
              </w:rPr>
            </w:pPr>
            <w:r w:rsidRPr="00D26DA3">
              <w:rPr>
                <w:rFonts w:ascii="Book Antiqua" w:hAnsi="Book Antiqua"/>
                <w:bCs/>
                <w:sz w:val="18"/>
                <w:szCs w:val="18"/>
              </w:rPr>
              <w:t>3) dla gazociągu wysokiego ciśnienia obowiązuje strefa ochronna po 25 m od osi w jedną iw drugą stronę zgodnie z obowiązującym Rozporządzeniem Ministra Przemysłu i Handlu określającym warunki techniczne jakim powinny odpowiadać sieci gazowe</w:t>
            </w:r>
          </w:p>
          <w:p w:rsidR="007C2CBC" w:rsidRPr="00D26DA3" w:rsidRDefault="007C2CBC" w:rsidP="00FC4D8E">
            <w:pPr>
              <w:spacing w:after="0"/>
              <w:rPr>
                <w:rFonts w:ascii="Book Antiqua" w:hAnsi="Book Antiqua"/>
                <w:bCs/>
                <w:sz w:val="18"/>
                <w:szCs w:val="18"/>
                <w:u w:val="single"/>
              </w:rPr>
            </w:pPr>
            <w:r w:rsidRPr="00D26DA3">
              <w:rPr>
                <w:rFonts w:ascii="Book Antiqua" w:hAnsi="Book Antiqua"/>
                <w:bCs/>
                <w:sz w:val="18"/>
                <w:szCs w:val="18"/>
                <w:u w:val="single"/>
              </w:rPr>
              <w:t>zaopatrzenie w ciepło</w:t>
            </w:r>
          </w:p>
          <w:p w:rsidR="007C2CBC" w:rsidRPr="00D26DA3" w:rsidRDefault="007C2CBC" w:rsidP="00110249">
            <w:pPr>
              <w:spacing w:after="0"/>
              <w:rPr>
                <w:rFonts w:ascii="Book Antiqua" w:hAnsi="Book Antiqua"/>
                <w:bCs/>
                <w:sz w:val="18"/>
                <w:szCs w:val="18"/>
              </w:rPr>
            </w:pPr>
            <w:r w:rsidRPr="00D26DA3">
              <w:rPr>
                <w:rFonts w:ascii="Book Antiqua" w:hAnsi="Book Antiqua"/>
                <w:bCs/>
                <w:sz w:val="18"/>
                <w:szCs w:val="18"/>
              </w:rPr>
              <w:t xml:space="preserve">Ustala realizację lokalnych źródeł ciepła bezpiecznych ekologicznie tj. opalanych gazem przewodowym, olejem opałowym </w:t>
            </w:r>
            <w:proofErr w:type="spellStart"/>
            <w:r w:rsidRPr="00D26DA3">
              <w:rPr>
                <w:rFonts w:ascii="Book Antiqua" w:hAnsi="Book Antiqua"/>
                <w:bCs/>
                <w:sz w:val="18"/>
                <w:szCs w:val="18"/>
              </w:rPr>
              <w:t>niskosiarkowym</w:t>
            </w:r>
            <w:proofErr w:type="spellEnd"/>
            <w:r w:rsidRPr="00D26DA3">
              <w:rPr>
                <w:rFonts w:ascii="Book Antiqua" w:hAnsi="Book Antiqua"/>
                <w:bCs/>
                <w:sz w:val="18"/>
                <w:szCs w:val="18"/>
              </w:rPr>
              <w:t xml:space="preserve"> bądź energią elektryczną.</w:t>
            </w:r>
          </w:p>
          <w:p w:rsidR="007C2CBC" w:rsidRPr="00D26DA3" w:rsidRDefault="007C2CBC" w:rsidP="00110249">
            <w:pPr>
              <w:spacing w:after="0"/>
              <w:rPr>
                <w:rFonts w:ascii="Book Antiqua" w:hAnsi="Book Antiqua"/>
                <w:bCs/>
                <w:sz w:val="18"/>
                <w:szCs w:val="18"/>
              </w:rPr>
            </w:pPr>
          </w:p>
          <w:p w:rsidR="007C2CBC" w:rsidRPr="00D26DA3" w:rsidRDefault="007C2CBC" w:rsidP="00110249">
            <w:pPr>
              <w:spacing w:after="0"/>
              <w:rPr>
                <w:rFonts w:ascii="Book Antiqua" w:hAnsi="Book Antiqua"/>
                <w:bCs/>
                <w:sz w:val="18"/>
                <w:szCs w:val="18"/>
              </w:rPr>
            </w:pPr>
            <w:r w:rsidRPr="00D26DA3">
              <w:rPr>
                <w:rFonts w:ascii="Book Antiqua" w:hAnsi="Book Antiqua"/>
                <w:bCs/>
                <w:sz w:val="18"/>
                <w:szCs w:val="18"/>
              </w:rPr>
              <w:t>Dla całego obszaru opracowania objętego planem ustala obowiązki używania dla celów grzewczych i technologicznych ekologicznych nośników energii(gaz, olej, energia elektryczna).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t>Nr XIX/212/20</w:t>
            </w:r>
            <w:r>
              <w:rPr>
                <w:rFonts w:ascii="Book Antiqua" w:hAnsi="Book Antiqua"/>
                <w:sz w:val="18"/>
                <w:szCs w:val="18"/>
              </w:rPr>
              <w:t>00 r. z dnia 6 kwietnia 2000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1) zasilanie odbiorców z miejskiej sieci elektroenergetycznej prowadzonej w liniach rozgraniczających ulic,</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2)rozbudowę i modernizację sieci oraz budowę urządzeń energetycznych w uzgodnieniu z właściwym Zakładem Energetycznym,</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 xml:space="preserve">3)lokalizację nowych stacji </w:t>
            </w:r>
            <w:proofErr w:type="spellStart"/>
            <w:r w:rsidRPr="00D24E78">
              <w:rPr>
                <w:rFonts w:ascii="Book Antiqua" w:hAnsi="Book Antiqua"/>
                <w:bCs/>
                <w:sz w:val="18"/>
                <w:szCs w:val="18"/>
              </w:rPr>
              <w:t>trafo</w:t>
            </w:r>
            <w:proofErr w:type="spellEnd"/>
            <w:r w:rsidRPr="00D24E78">
              <w:rPr>
                <w:rFonts w:ascii="Book Antiqua" w:hAnsi="Book Antiqua"/>
                <w:bCs/>
                <w:sz w:val="18"/>
                <w:szCs w:val="18"/>
              </w:rPr>
              <w:t xml:space="preserve"> na terenach przeznaczonych w planie na cele zabudowy mieszkaniowej i usługowej, poza liniami rozgraniczającymi,</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 xml:space="preserve">4) dopuszcza realizację stacji </w:t>
            </w:r>
            <w:proofErr w:type="spellStart"/>
            <w:r w:rsidRPr="00D24E78">
              <w:rPr>
                <w:rFonts w:ascii="Book Antiqua" w:hAnsi="Book Antiqua"/>
                <w:bCs/>
                <w:sz w:val="18"/>
                <w:szCs w:val="18"/>
              </w:rPr>
              <w:t>trafo</w:t>
            </w:r>
            <w:proofErr w:type="spellEnd"/>
            <w:r w:rsidRPr="00D24E78">
              <w:rPr>
                <w:rFonts w:ascii="Book Antiqua" w:hAnsi="Book Antiqua"/>
                <w:bCs/>
                <w:sz w:val="18"/>
                <w:szCs w:val="18"/>
              </w:rPr>
              <w:t xml:space="preserve"> wbudowanych w obiekty kubaturowe,</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 xml:space="preserve">5) dopuszcza lokalizowanie stacji </w:t>
            </w:r>
            <w:proofErr w:type="spellStart"/>
            <w:r w:rsidRPr="00D24E78">
              <w:rPr>
                <w:rFonts w:ascii="Book Antiqua" w:hAnsi="Book Antiqua"/>
                <w:bCs/>
                <w:sz w:val="18"/>
                <w:szCs w:val="18"/>
              </w:rPr>
              <w:t>trafo</w:t>
            </w:r>
            <w:proofErr w:type="spellEnd"/>
            <w:r w:rsidRPr="00D24E78">
              <w:rPr>
                <w:rFonts w:ascii="Book Antiqua" w:hAnsi="Book Antiqua"/>
                <w:bCs/>
                <w:sz w:val="18"/>
                <w:szCs w:val="18"/>
              </w:rPr>
              <w:t xml:space="preserve"> napowietrznych w liniach rozgraniczających ulic,</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lastRenderedPageBreak/>
              <w:t xml:space="preserve">6) do czasu skablowania linii napowietrznych 15 </w:t>
            </w:r>
            <w:proofErr w:type="spellStart"/>
            <w:r w:rsidRPr="00D24E78">
              <w:rPr>
                <w:rFonts w:ascii="Book Antiqua" w:hAnsi="Book Antiqua"/>
                <w:bCs/>
                <w:sz w:val="18"/>
                <w:szCs w:val="18"/>
              </w:rPr>
              <w:t>kV</w:t>
            </w:r>
            <w:proofErr w:type="spellEnd"/>
            <w:r w:rsidRPr="00D24E78">
              <w:rPr>
                <w:rFonts w:ascii="Book Antiqua" w:hAnsi="Book Antiqua"/>
                <w:bCs/>
                <w:sz w:val="18"/>
                <w:szCs w:val="18"/>
              </w:rPr>
              <w:t xml:space="preserve"> dla trasy przebiegu wyznacza szerokość strefy ochronnej 12.0 m oraz ustala się zasady zagospodarowania:</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 xml:space="preserve">a) w strefie ochronnej obowiązuje zakaz nowej zabudowy mieszkaniowej i innych funkcji chronionych, </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b) w strefie dopuszcza lokalizację innych obiektów po uzyskaniu opinii Zakładu Energetycznego,</w:t>
            </w:r>
          </w:p>
          <w:p w:rsidR="007C2CBC" w:rsidRPr="00D24E78" w:rsidRDefault="007C2CBC" w:rsidP="00D24E78">
            <w:pPr>
              <w:spacing w:after="0"/>
              <w:rPr>
                <w:rFonts w:ascii="Book Antiqua" w:hAnsi="Book Antiqua"/>
                <w:bCs/>
                <w:sz w:val="18"/>
                <w:szCs w:val="18"/>
              </w:rPr>
            </w:pPr>
            <w:r w:rsidRPr="00D24E78">
              <w:rPr>
                <w:rFonts w:ascii="Book Antiqua" w:hAnsi="Book Antiqua"/>
                <w:bCs/>
                <w:sz w:val="18"/>
                <w:szCs w:val="18"/>
              </w:rPr>
              <w:t xml:space="preserve">7) dla trasy przebiegu linii wysokiego napięcia (110 </w:t>
            </w:r>
            <w:proofErr w:type="spellStart"/>
            <w:r w:rsidRPr="00D24E78">
              <w:rPr>
                <w:rFonts w:ascii="Book Antiqua" w:hAnsi="Book Antiqua"/>
                <w:bCs/>
                <w:sz w:val="18"/>
                <w:szCs w:val="18"/>
              </w:rPr>
              <w:t>kV</w:t>
            </w:r>
            <w:proofErr w:type="spellEnd"/>
            <w:r w:rsidRPr="00D24E78">
              <w:rPr>
                <w:rFonts w:ascii="Book Antiqua" w:hAnsi="Book Antiqua"/>
                <w:bCs/>
                <w:sz w:val="18"/>
                <w:szCs w:val="18"/>
              </w:rPr>
              <w:t>) wyznacza szerokość strefy ochronnej po 20.0 m od osi w jedną i drugą stronę oraz ustala zasady zagospodarowania</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Pr="00D24E78" w:rsidRDefault="007C2CBC" w:rsidP="00FC4D8E">
            <w:pPr>
              <w:spacing w:after="0"/>
              <w:rPr>
                <w:rFonts w:ascii="Book Antiqua" w:hAnsi="Book Antiqua"/>
                <w:bCs/>
                <w:sz w:val="18"/>
                <w:szCs w:val="18"/>
              </w:rPr>
            </w:pPr>
            <w:r w:rsidRPr="00D24E78">
              <w:rPr>
                <w:rFonts w:ascii="Book Antiqua" w:hAnsi="Book Antiqua"/>
                <w:bCs/>
                <w:sz w:val="18"/>
                <w:szCs w:val="18"/>
              </w:rPr>
              <w:t>1) zaopatrzenie w gaz ziemny po rozbudowie podstawowego układu zasilania miasta,</w:t>
            </w:r>
          </w:p>
          <w:p w:rsidR="007C2CBC" w:rsidRPr="0032506A" w:rsidRDefault="007C2CBC" w:rsidP="00FC4D8E">
            <w:pPr>
              <w:spacing w:after="0"/>
              <w:rPr>
                <w:rFonts w:ascii="Book Antiqua" w:hAnsi="Book Antiqua"/>
                <w:bCs/>
                <w:sz w:val="18"/>
                <w:szCs w:val="18"/>
              </w:rPr>
            </w:pPr>
            <w:r w:rsidRPr="00D24E78">
              <w:rPr>
                <w:rFonts w:ascii="Book Antiqua" w:hAnsi="Book Antiqua"/>
                <w:bCs/>
                <w:sz w:val="18"/>
                <w:szCs w:val="18"/>
              </w:rPr>
              <w:t>2) rezerwę terenu dla projektowanych gazociągów w liniach rozgraniczających ulic.</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Pr="00D24E78" w:rsidRDefault="007C2CBC" w:rsidP="00110249">
            <w:pPr>
              <w:spacing w:after="0"/>
              <w:rPr>
                <w:rFonts w:ascii="Book Antiqua" w:hAnsi="Book Antiqua"/>
                <w:bCs/>
                <w:sz w:val="18"/>
                <w:szCs w:val="18"/>
              </w:rPr>
            </w:pPr>
            <w:r w:rsidRPr="00D24E78">
              <w:rPr>
                <w:rFonts w:ascii="Book Antiqua" w:hAnsi="Book Antiqua"/>
                <w:bCs/>
                <w:sz w:val="18"/>
                <w:szCs w:val="18"/>
              </w:rPr>
              <w:t>Ustala zaopatrzenie ze źródeł lokalnych ekologicznie bezpiecznych tj. opalanych gazem przewodowym, gazem płynnym ze zbiorników naziemnych bądź podziemnych, olejem opałowym o niskiej zawartości siarki bądź energią elektryczną.</w:t>
            </w:r>
          </w:p>
          <w:p w:rsidR="007C2CBC" w:rsidRPr="00D24E78" w:rsidRDefault="007C2CBC" w:rsidP="00110249">
            <w:pPr>
              <w:spacing w:after="0"/>
              <w:rPr>
                <w:rFonts w:ascii="Book Antiqua" w:hAnsi="Book Antiqua"/>
                <w:bCs/>
                <w:sz w:val="18"/>
                <w:szCs w:val="18"/>
              </w:rPr>
            </w:pPr>
          </w:p>
          <w:p w:rsidR="007C2CBC" w:rsidRPr="0032506A" w:rsidRDefault="007C2CBC" w:rsidP="00110249">
            <w:pPr>
              <w:spacing w:after="0"/>
              <w:rPr>
                <w:rFonts w:ascii="Book Antiqua" w:hAnsi="Book Antiqua"/>
                <w:sz w:val="18"/>
                <w:szCs w:val="18"/>
                <w:lang w:eastAsia="en-US"/>
              </w:rPr>
            </w:pPr>
            <w:r w:rsidRPr="00D24E78">
              <w:rPr>
                <w:rFonts w:ascii="Book Antiqua" w:hAnsi="Book Antiqua"/>
                <w:bCs/>
                <w:sz w:val="18"/>
                <w:szCs w:val="18"/>
              </w:rPr>
              <w:t>Dla całego obszaru opracowania objętego planem ustala obowiązki używania dla celów grzewczych i technologicznych ekologicznych nośników energii(gaz , olej, energia elektryczna).</w:t>
            </w:r>
          </w:p>
        </w:tc>
      </w:tr>
      <w:tr w:rsidR="007C2CBC" w:rsidTr="00287862">
        <w:trPr>
          <w:jc w:val="center"/>
        </w:trPr>
        <w:tc>
          <w:tcPr>
            <w:tcW w:w="736"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287862">
            <w:pPr>
              <w:spacing w:after="0"/>
              <w:jc w:val="center"/>
              <w:rPr>
                <w:rFonts w:ascii="Book Antiqua" w:hAnsi="Book Antiqua"/>
                <w:sz w:val="18"/>
                <w:szCs w:val="18"/>
              </w:rPr>
            </w:pPr>
            <w:r w:rsidRPr="0032506A">
              <w:rPr>
                <w:rFonts w:ascii="Book Antiqua" w:hAnsi="Book Antiqua"/>
                <w:sz w:val="18"/>
                <w:szCs w:val="18"/>
              </w:rPr>
              <w:lastRenderedPageBreak/>
              <w:t>Nr XLI/414/19</w:t>
            </w:r>
            <w:r>
              <w:rPr>
                <w:rFonts w:ascii="Book Antiqua" w:hAnsi="Book Antiqua"/>
                <w:sz w:val="18"/>
                <w:szCs w:val="18"/>
              </w:rPr>
              <w:t>98 r. z dnia 18 czerwca 1998 r.</w:t>
            </w:r>
          </w:p>
        </w:tc>
        <w:tc>
          <w:tcPr>
            <w:tcW w:w="4264" w:type="pct"/>
            <w:tcBorders>
              <w:top w:val="single" w:sz="4" w:space="0" w:color="auto"/>
              <w:left w:val="single" w:sz="4" w:space="0" w:color="auto"/>
              <w:bottom w:val="single" w:sz="4" w:space="0" w:color="auto"/>
              <w:right w:val="single" w:sz="4" w:space="0" w:color="auto"/>
            </w:tcBorders>
            <w:vAlign w:val="center"/>
          </w:tcPr>
          <w:p w:rsidR="007C2CBC" w:rsidRPr="0032506A" w:rsidRDefault="007C2CBC" w:rsidP="00FC4D8E">
            <w:pPr>
              <w:spacing w:after="0"/>
              <w:rPr>
                <w:rFonts w:ascii="Book Antiqua" w:eastAsia="Arial Unicode MS" w:hAnsi="Book Antiqua" w:cs="Arial Unicode MS"/>
                <w:bCs/>
                <w:sz w:val="18"/>
                <w:szCs w:val="18"/>
                <w:u w:val="single"/>
              </w:rPr>
            </w:pPr>
            <w:r w:rsidRPr="0032506A">
              <w:rPr>
                <w:rFonts w:ascii="Book Antiqua" w:hAnsi="Book Antiqua"/>
                <w:bCs/>
                <w:sz w:val="18"/>
                <w:szCs w:val="18"/>
                <w:u w:val="single"/>
              </w:rPr>
              <w:t xml:space="preserve">zaopatrzenie w energię </w:t>
            </w:r>
            <w:r w:rsidRPr="0032506A">
              <w:rPr>
                <w:rFonts w:ascii="Book Antiqua" w:eastAsia="Arial Unicode MS" w:hAnsi="Book Antiqua" w:cs="Arial Unicode MS"/>
                <w:bCs/>
                <w:sz w:val="18"/>
                <w:szCs w:val="18"/>
                <w:u w:val="single"/>
              </w:rPr>
              <w:t xml:space="preserve">elektryczną </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1) zasilanie odbiorców z miejskiej sieci elektroenergetycznej prowadzonej w liniach rozgraniczających ulic</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2) rozbudowę sieci w uzgodnieniu i na warunkach określonych przez właściwy Zakład Energetyczny</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 xml:space="preserve">3) lokalizację stacji </w:t>
            </w:r>
            <w:proofErr w:type="spellStart"/>
            <w:r>
              <w:rPr>
                <w:rFonts w:ascii="Book Antiqua" w:eastAsia="Arial Unicode MS" w:hAnsi="Book Antiqua" w:cs="Arial Unicode MS"/>
                <w:bCs/>
                <w:sz w:val="18"/>
                <w:szCs w:val="18"/>
              </w:rPr>
              <w:t>trafo</w:t>
            </w:r>
            <w:proofErr w:type="spellEnd"/>
            <w:r>
              <w:rPr>
                <w:rFonts w:ascii="Book Antiqua" w:eastAsia="Arial Unicode MS" w:hAnsi="Book Antiqua" w:cs="Arial Unicode MS"/>
                <w:bCs/>
                <w:sz w:val="18"/>
                <w:szCs w:val="18"/>
              </w:rPr>
              <w:t xml:space="preserve"> poza linią rozgraniczającą ulicy na terenie oznaczonym w planie 3U, M przy uwzględnieniu przepisów szczególnych</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 xml:space="preserve">4) adaptację istniejącej stacji </w:t>
            </w:r>
            <w:proofErr w:type="spellStart"/>
            <w:r>
              <w:rPr>
                <w:rFonts w:ascii="Book Antiqua" w:eastAsia="Arial Unicode MS" w:hAnsi="Book Antiqua" w:cs="Arial Unicode MS"/>
                <w:bCs/>
                <w:sz w:val="18"/>
                <w:szCs w:val="18"/>
              </w:rPr>
              <w:t>trafo</w:t>
            </w:r>
            <w:proofErr w:type="spellEnd"/>
            <w:r>
              <w:rPr>
                <w:rFonts w:ascii="Book Antiqua" w:eastAsia="Arial Unicode MS" w:hAnsi="Book Antiqua" w:cs="Arial Unicode MS"/>
                <w:bCs/>
                <w:sz w:val="18"/>
                <w:szCs w:val="18"/>
              </w:rPr>
              <w:t xml:space="preserve"> słupowej</w:t>
            </w:r>
          </w:p>
          <w:p w:rsidR="007C2CBC"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 xml:space="preserve">5) dopuszcza realizację stacji </w:t>
            </w:r>
            <w:proofErr w:type="spellStart"/>
            <w:r>
              <w:rPr>
                <w:rFonts w:ascii="Book Antiqua" w:eastAsia="Arial Unicode MS" w:hAnsi="Book Antiqua" w:cs="Arial Unicode MS"/>
                <w:bCs/>
                <w:sz w:val="18"/>
                <w:szCs w:val="18"/>
              </w:rPr>
              <w:t>trafo</w:t>
            </w:r>
            <w:proofErr w:type="spellEnd"/>
            <w:r>
              <w:rPr>
                <w:rFonts w:ascii="Book Antiqua" w:eastAsia="Arial Unicode MS" w:hAnsi="Book Antiqua" w:cs="Arial Unicode MS"/>
                <w:bCs/>
                <w:sz w:val="18"/>
                <w:szCs w:val="18"/>
              </w:rPr>
              <w:t xml:space="preserve"> wbudowanych w obiekty kubaturowe</w:t>
            </w:r>
          </w:p>
          <w:p w:rsidR="007C2CBC" w:rsidRPr="0032506A" w:rsidRDefault="007C2CBC" w:rsidP="00FC4D8E">
            <w:pPr>
              <w:spacing w:after="0"/>
              <w:rPr>
                <w:rFonts w:ascii="Book Antiqua" w:eastAsia="Arial Unicode MS" w:hAnsi="Book Antiqua" w:cs="Arial Unicode MS"/>
                <w:bCs/>
                <w:sz w:val="18"/>
                <w:szCs w:val="18"/>
              </w:rPr>
            </w:pPr>
            <w:r>
              <w:rPr>
                <w:rFonts w:ascii="Book Antiqua" w:eastAsia="Arial Unicode MS" w:hAnsi="Book Antiqua" w:cs="Arial Unicode MS"/>
                <w:bCs/>
                <w:sz w:val="18"/>
                <w:szCs w:val="18"/>
              </w:rPr>
              <w:t xml:space="preserve">6) lokalizacja nowej, dodatkowej stacji </w:t>
            </w:r>
            <w:proofErr w:type="spellStart"/>
            <w:r>
              <w:rPr>
                <w:rFonts w:ascii="Book Antiqua" w:eastAsia="Arial Unicode MS" w:hAnsi="Book Antiqua" w:cs="Arial Unicode MS"/>
                <w:bCs/>
                <w:sz w:val="18"/>
                <w:szCs w:val="18"/>
              </w:rPr>
              <w:t>trafo</w:t>
            </w:r>
            <w:proofErr w:type="spellEnd"/>
            <w:r>
              <w:rPr>
                <w:rFonts w:ascii="Book Antiqua" w:eastAsia="Arial Unicode MS" w:hAnsi="Book Antiqua" w:cs="Arial Unicode MS"/>
                <w:bCs/>
                <w:sz w:val="18"/>
                <w:szCs w:val="18"/>
              </w:rPr>
              <w:t xml:space="preserve"> nieobjętej planem nie wymaga zmiany ustaleń planu   </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 xml:space="preserve">zaopatrzenie w gaz </w:t>
            </w:r>
          </w:p>
          <w:p w:rsidR="007C2CBC" w:rsidRDefault="007C2CBC" w:rsidP="00FC4D8E">
            <w:pPr>
              <w:spacing w:after="0"/>
              <w:rPr>
                <w:rFonts w:ascii="Book Antiqua" w:hAnsi="Book Antiqua"/>
                <w:bCs/>
                <w:sz w:val="18"/>
                <w:szCs w:val="18"/>
              </w:rPr>
            </w:pPr>
            <w:r>
              <w:rPr>
                <w:rFonts w:ascii="Book Antiqua" w:hAnsi="Book Antiqua"/>
                <w:bCs/>
                <w:sz w:val="18"/>
                <w:szCs w:val="18"/>
              </w:rPr>
              <w:t>1) podstawą zaopatrzenia w gaz ziemny dla celów gospodarczych o grzewczych będzie projektowana sieć gazowa średniego ciśnienia</w:t>
            </w:r>
          </w:p>
          <w:p w:rsidR="007C2CBC" w:rsidRPr="0032506A" w:rsidRDefault="007C2CBC" w:rsidP="00FC4D8E">
            <w:pPr>
              <w:spacing w:after="0"/>
              <w:rPr>
                <w:rFonts w:ascii="Book Antiqua" w:hAnsi="Book Antiqua"/>
                <w:bCs/>
                <w:sz w:val="18"/>
                <w:szCs w:val="18"/>
              </w:rPr>
            </w:pPr>
            <w:r>
              <w:rPr>
                <w:rFonts w:ascii="Book Antiqua" w:hAnsi="Book Antiqua"/>
                <w:bCs/>
                <w:sz w:val="18"/>
                <w:szCs w:val="18"/>
              </w:rPr>
              <w:t>2) rozbudowę i modernizację sieci gazowej istniejącej stosownie do potrzeb lokalnych w uzgodnieniu i na warunkach określonych przez Zakład Gazowniczy</w:t>
            </w:r>
          </w:p>
          <w:p w:rsidR="007C2CBC" w:rsidRPr="0032506A" w:rsidRDefault="007C2CBC" w:rsidP="00FC4D8E">
            <w:pPr>
              <w:spacing w:after="0"/>
              <w:rPr>
                <w:rFonts w:ascii="Book Antiqua" w:hAnsi="Book Antiqua"/>
                <w:bCs/>
                <w:sz w:val="18"/>
                <w:szCs w:val="18"/>
                <w:u w:val="single"/>
              </w:rPr>
            </w:pPr>
            <w:r w:rsidRPr="0032506A">
              <w:rPr>
                <w:rFonts w:ascii="Book Antiqua" w:hAnsi="Book Antiqua"/>
                <w:bCs/>
                <w:sz w:val="18"/>
                <w:szCs w:val="18"/>
                <w:u w:val="single"/>
              </w:rPr>
              <w:t>zaopatrzenie w ciepło</w:t>
            </w:r>
          </w:p>
          <w:p w:rsidR="007C2CBC" w:rsidRDefault="007C2CBC" w:rsidP="00110249">
            <w:pPr>
              <w:spacing w:after="0"/>
              <w:rPr>
                <w:rFonts w:ascii="Book Antiqua" w:hAnsi="Book Antiqua"/>
                <w:sz w:val="18"/>
                <w:szCs w:val="18"/>
                <w:lang w:eastAsia="en-US"/>
              </w:rPr>
            </w:pPr>
            <w:r>
              <w:rPr>
                <w:rFonts w:ascii="Book Antiqua" w:hAnsi="Book Antiqua"/>
                <w:sz w:val="18"/>
                <w:szCs w:val="18"/>
                <w:lang w:eastAsia="en-US"/>
              </w:rPr>
              <w:t>1) ogrzewanie budynków ze źródeł bezpiecznych ekologicznie</w:t>
            </w:r>
          </w:p>
          <w:p w:rsidR="007C2CBC" w:rsidRPr="0032506A" w:rsidRDefault="007C2CBC" w:rsidP="00110249">
            <w:pPr>
              <w:spacing w:after="0"/>
              <w:rPr>
                <w:rFonts w:ascii="Book Antiqua" w:hAnsi="Book Antiqua"/>
                <w:sz w:val="18"/>
                <w:szCs w:val="18"/>
                <w:lang w:eastAsia="en-US"/>
              </w:rPr>
            </w:pPr>
            <w:r>
              <w:rPr>
                <w:rFonts w:ascii="Book Antiqua" w:hAnsi="Book Antiqua"/>
                <w:sz w:val="18"/>
                <w:szCs w:val="18"/>
                <w:lang w:eastAsia="en-US"/>
              </w:rPr>
              <w:t>2) zakaz realizacji nowych kotłowni i palenisk na paliwo stałe</w:t>
            </w:r>
          </w:p>
        </w:tc>
      </w:tr>
    </w:tbl>
    <w:p w:rsidR="00401A02" w:rsidRPr="00F266CA" w:rsidRDefault="00401A02" w:rsidP="00401A02">
      <w:pPr>
        <w:spacing w:after="0"/>
        <w:rPr>
          <w:rFonts w:ascii="Book Antiqua" w:eastAsiaTheme="minorHAnsi" w:hAnsi="Book Antiqua" w:cs="Book Antiqua"/>
          <w:color w:val="000000"/>
          <w:sz w:val="16"/>
          <w:szCs w:val="16"/>
          <w:lang w:eastAsia="en-US"/>
        </w:rPr>
      </w:pPr>
      <w:bookmarkStart w:id="91" w:name="_Toc14775808"/>
      <w:bookmarkStart w:id="92" w:name="_Toc31188909"/>
      <w:r w:rsidRPr="00F266CA">
        <w:rPr>
          <w:rFonts w:ascii="Book Antiqua" w:eastAsiaTheme="minorHAnsi" w:hAnsi="Book Antiqua" w:cs="Book Antiqua"/>
          <w:color w:val="000000"/>
          <w:sz w:val="16"/>
          <w:szCs w:val="16"/>
          <w:lang w:eastAsia="en-US"/>
        </w:rPr>
        <w:t xml:space="preserve">Tabela </w:t>
      </w:r>
      <w:r w:rsidR="004F5B57" w:rsidRPr="00F266CA">
        <w:rPr>
          <w:rFonts w:ascii="Book Antiqua" w:hAnsi="Book Antiqua"/>
          <w:sz w:val="16"/>
          <w:szCs w:val="16"/>
        </w:rPr>
        <w:fldChar w:fldCharType="begin"/>
      </w:r>
      <w:r w:rsidRPr="00F266CA">
        <w:rPr>
          <w:rFonts w:ascii="Book Antiqua" w:eastAsiaTheme="minorHAnsi" w:hAnsi="Book Antiqua" w:cs="Book Antiqua"/>
          <w:color w:val="000000"/>
          <w:sz w:val="16"/>
          <w:szCs w:val="16"/>
          <w:lang w:eastAsia="en-US"/>
        </w:rPr>
        <w:instrText xml:space="preserve"> SEQ Tabela \* ARABIC </w:instrText>
      </w:r>
      <w:r w:rsidR="004F5B57" w:rsidRPr="00F266CA">
        <w:rPr>
          <w:rFonts w:ascii="Book Antiqua" w:hAnsi="Book Antiqua"/>
          <w:sz w:val="16"/>
          <w:szCs w:val="16"/>
        </w:rPr>
        <w:fldChar w:fldCharType="separate"/>
      </w:r>
      <w:r w:rsidR="002313A5">
        <w:rPr>
          <w:rFonts w:ascii="Book Antiqua" w:eastAsiaTheme="minorHAnsi" w:hAnsi="Book Antiqua" w:cs="Book Antiqua"/>
          <w:noProof/>
          <w:color w:val="000000"/>
          <w:sz w:val="16"/>
          <w:szCs w:val="16"/>
          <w:lang w:eastAsia="en-US"/>
        </w:rPr>
        <w:t>18</w:t>
      </w:r>
      <w:r w:rsidR="004F5B57" w:rsidRPr="00F266CA">
        <w:rPr>
          <w:rFonts w:ascii="Book Antiqua" w:hAnsi="Book Antiqua"/>
          <w:sz w:val="16"/>
          <w:szCs w:val="16"/>
        </w:rPr>
        <w:fldChar w:fldCharType="end"/>
      </w:r>
      <w:r w:rsidR="002F67AC">
        <w:rPr>
          <w:rFonts w:ascii="Book Antiqua" w:hAnsi="Book Antiqua"/>
          <w:sz w:val="16"/>
          <w:szCs w:val="16"/>
        </w:rPr>
        <w:t>.</w:t>
      </w:r>
      <w:r w:rsidRPr="00F266CA">
        <w:rPr>
          <w:rFonts w:ascii="Book Antiqua" w:eastAsiaTheme="minorHAnsi" w:hAnsi="Book Antiqua" w:cs="Book Antiqua"/>
          <w:color w:val="000000"/>
          <w:sz w:val="16"/>
          <w:szCs w:val="16"/>
          <w:lang w:eastAsia="en-US"/>
        </w:rPr>
        <w:t xml:space="preserve"> Zestawienie uwarunkowań dla zaopatrzenia w ciepło, energię elektryczną i paliwa gazowe wynikające z miejscowych planów zagospodarowania przestrzennego</w:t>
      </w:r>
      <w:bookmarkEnd w:id="91"/>
      <w:bookmarkEnd w:id="92"/>
    </w:p>
    <w:p w:rsidR="00993C34" w:rsidRPr="00F266CA" w:rsidRDefault="00401A02" w:rsidP="00401A02">
      <w:pPr>
        <w:spacing w:after="0"/>
        <w:rPr>
          <w:rFonts w:ascii="Book Antiqua" w:eastAsiaTheme="minorHAnsi" w:hAnsi="Book Antiqua" w:cs="Book Antiqua"/>
          <w:color w:val="000000"/>
          <w:sz w:val="16"/>
          <w:szCs w:val="16"/>
          <w:lang w:eastAsia="en-US"/>
        </w:rPr>
      </w:pPr>
      <w:r w:rsidRPr="00F266CA">
        <w:rPr>
          <w:rFonts w:ascii="Book Antiqua" w:eastAsiaTheme="minorHAnsi" w:hAnsi="Book Antiqua" w:cs="Book Antiqua"/>
          <w:color w:val="000000"/>
          <w:sz w:val="16"/>
          <w:szCs w:val="16"/>
          <w:lang w:eastAsia="en-US"/>
        </w:rPr>
        <w:t>[Źródło: opracowanie własne na podstawie miejscowych planów zagospodarowania przestrzennego]</w:t>
      </w:r>
    </w:p>
    <w:p w:rsidR="001F61AA" w:rsidRPr="00F266CA" w:rsidRDefault="001F61AA" w:rsidP="00401A02">
      <w:pPr>
        <w:spacing w:after="0"/>
        <w:rPr>
          <w:rFonts w:ascii="Book Antiqua" w:eastAsiaTheme="minorHAnsi" w:hAnsi="Book Antiqua" w:cs="Book Antiqua"/>
          <w:color w:val="000000"/>
          <w:sz w:val="16"/>
          <w:szCs w:val="16"/>
          <w:lang w:eastAsia="en-US"/>
        </w:rPr>
      </w:pPr>
    </w:p>
    <w:p w:rsidR="00287862" w:rsidRDefault="00287862" w:rsidP="001F61AA">
      <w:pPr>
        <w:autoSpaceDE w:val="0"/>
        <w:autoSpaceDN w:val="0"/>
        <w:adjustRightInd w:val="0"/>
        <w:spacing w:after="0" w:line="260" w:lineRule="exact"/>
        <w:ind w:firstLine="357"/>
        <w:rPr>
          <w:rFonts w:ascii="Book Antiqua" w:eastAsiaTheme="minorHAnsi" w:hAnsi="Book Antiqua" w:cs="TTEBo00"/>
          <w:sz w:val="20"/>
          <w:lang w:eastAsia="en-US"/>
        </w:rPr>
        <w:sectPr w:rsidR="00287862" w:rsidSect="00D0084F">
          <w:pgSz w:w="16838" w:h="11906" w:orient="landscape"/>
          <w:pgMar w:top="1417" w:right="1417" w:bottom="1417" w:left="1417" w:header="708" w:footer="708" w:gutter="0"/>
          <w:cols w:space="708"/>
          <w:docGrid w:linePitch="360"/>
        </w:sectPr>
      </w:pPr>
    </w:p>
    <w:p w:rsidR="001F61AA" w:rsidRPr="00BF4FF9" w:rsidRDefault="001F61AA" w:rsidP="001F61AA">
      <w:pPr>
        <w:autoSpaceDE w:val="0"/>
        <w:autoSpaceDN w:val="0"/>
        <w:adjustRightInd w:val="0"/>
        <w:spacing w:after="0" w:line="260" w:lineRule="exact"/>
        <w:ind w:firstLine="357"/>
        <w:rPr>
          <w:rFonts w:ascii="Book Antiqua" w:hAnsi="Book Antiqua"/>
          <w:sz w:val="20"/>
        </w:rPr>
      </w:pPr>
      <w:r w:rsidRPr="00BF4FF9">
        <w:rPr>
          <w:rFonts w:ascii="Book Antiqua" w:eastAsiaTheme="minorHAnsi" w:hAnsi="Book Antiqua" w:cs="TTEBo00"/>
          <w:sz w:val="20"/>
          <w:lang w:eastAsia="en-US"/>
        </w:rPr>
        <w:lastRenderedPageBreak/>
        <w:t>Analiza</w:t>
      </w:r>
      <w:r w:rsidRPr="00BF4FF9">
        <w:rPr>
          <w:rFonts w:ascii="Book Antiqua" w:hAnsi="Book Antiqua"/>
          <w:sz w:val="20"/>
        </w:rPr>
        <w:t xml:space="preserve"> MPZP pozwala na wyciągnięcie następujących wniosków:</w:t>
      </w:r>
    </w:p>
    <w:p w:rsidR="001F61AA" w:rsidRDefault="001F61AA" w:rsidP="00623AD8">
      <w:pPr>
        <w:pStyle w:val="Akapitzlist"/>
        <w:numPr>
          <w:ilvl w:val="0"/>
          <w:numId w:val="6"/>
        </w:numPr>
        <w:autoSpaceDE w:val="0"/>
        <w:autoSpaceDN w:val="0"/>
        <w:adjustRightInd w:val="0"/>
        <w:spacing w:after="0" w:line="260" w:lineRule="exact"/>
        <w:ind w:left="1071" w:hanging="357"/>
        <w:rPr>
          <w:rFonts w:ascii="Book Antiqua" w:eastAsiaTheme="minorHAnsi" w:hAnsi="Book Antiqua" w:cs="Arial"/>
          <w:sz w:val="20"/>
          <w:lang w:eastAsia="en-US"/>
        </w:rPr>
      </w:pPr>
      <w:r w:rsidRPr="00BF4FF9">
        <w:rPr>
          <w:rFonts w:ascii="Book Antiqua" w:hAnsi="Book Antiqua"/>
          <w:sz w:val="20"/>
        </w:rPr>
        <w:t xml:space="preserve">w </w:t>
      </w:r>
      <w:r w:rsidRPr="00BF4FF9">
        <w:rPr>
          <w:rFonts w:ascii="Book Antiqua" w:eastAsiaTheme="minorHAnsi" w:hAnsi="Book Antiqua" w:cs="Arial"/>
          <w:sz w:val="20"/>
          <w:lang w:eastAsia="en-US"/>
        </w:rPr>
        <w:t>zakresie zaopatrzenia w ciepło</w:t>
      </w:r>
      <w:r w:rsidR="00BF4FF9">
        <w:rPr>
          <w:rFonts w:ascii="Book Antiqua" w:eastAsiaTheme="minorHAnsi" w:hAnsi="Book Antiqua" w:cs="Arial"/>
          <w:sz w:val="20"/>
          <w:lang w:eastAsia="en-US"/>
        </w:rPr>
        <w:t xml:space="preserve"> i energię elektryczną</w:t>
      </w:r>
      <w:r w:rsidRPr="00BF4FF9">
        <w:rPr>
          <w:rFonts w:ascii="Book Antiqua" w:eastAsiaTheme="minorHAnsi" w:hAnsi="Book Antiqua" w:cs="Arial"/>
          <w:sz w:val="20"/>
          <w:lang w:eastAsia="en-US"/>
        </w:rPr>
        <w:t xml:space="preserve"> dopuszcza się wykorzystywanie</w:t>
      </w:r>
      <w:r w:rsidR="00537AA8" w:rsidRPr="00537AA8">
        <w:rPr>
          <w:rFonts w:ascii="Book Antiqua" w:hAnsi="Book Antiqua"/>
          <w:sz w:val="18"/>
          <w:szCs w:val="18"/>
          <w:lang w:eastAsia="en-US"/>
        </w:rPr>
        <w:t xml:space="preserve"> </w:t>
      </w:r>
      <w:r w:rsidR="00537AA8" w:rsidRPr="00537AA8">
        <w:rPr>
          <w:rFonts w:ascii="Book Antiqua" w:eastAsiaTheme="minorHAnsi" w:hAnsi="Book Antiqua" w:cs="Arial"/>
          <w:sz w:val="20"/>
          <w:lang w:eastAsia="en-US"/>
        </w:rPr>
        <w:t>odnawialnych źródeł energii</w:t>
      </w:r>
      <w:r w:rsidRPr="00BF4FF9">
        <w:rPr>
          <w:rFonts w:ascii="Book Antiqua" w:eastAsiaTheme="minorHAnsi" w:hAnsi="Book Antiqua" w:cs="Arial"/>
          <w:sz w:val="20"/>
          <w:lang w:eastAsia="en-US"/>
        </w:rPr>
        <w:t>,</w:t>
      </w:r>
    </w:p>
    <w:p w:rsidR="00C64F1A" w:rsidRPr="00BF4FF9" w:rsidRDefault="00C64F1A" w:rsidP="00623AD8">
      <w:pPr>
        <w:pStyle w:val="Akapitzlist"/>
        <w:numPr>
          <w:ilvl w:val="0"/>
          <w:numId w:val="6"/>
        </w:numPr>
        <w:autoSpaceDE w:val="0"/>
        <w:autoSpaceDN w:val="0"/>
        <w:adjustRightInd w:val="0"/>
        <w:spacing w:after="0" w:line="260" w:lineRule="exact"/>
        <w:ind w:left="1071" w:hanging="357"/>
        <w:rPr>
          <w:rFonts w:ascii="Book Antiqua" w:eastAsiaTheme="minorHAnsi" w:hAnsi="Book Antiqua" w:cs="Arial"/>
          <w:sz w:val="20"/>
          <w:lang w:eastAsia="en-US"/>
        </w:rPr>
      </w:pPr>
      <w:r w:rsidRPr="007E4213">
        <w:rPr>
          <w:rFonts w:ascii="Book Antiqua" w:hAnsi="Book Antiqua"/>
          <w:sz w:val="20"/>
        </w:rPr>
        <w:t>dopuszcza się zaopatrzenie w ciepło z sieci ciepłowniczej,</w:t>
      </w:r>
    </w:p>
    <w:p w:rsidR="001F61AA" w:rsidRPr="00BF4FF9" w:rsidRDefault="001F61AA" w:rsidP="00623AD8">
      <w:pPr>
        <w:pStyle w:val="Akapitzlist"/>
        <w:numPr>
          <w:ilvl w:val="0"/>
          <w:numId w:val="6"/>
        </w:numPr>
        <w:autoSpaceDE w:val="0"/>
        <w:autoSpaceDN w:val="0"/>
        <w:adjustRightInd w:val="0"/>
        <w:spacing w:after="0" w:line="260" w:lineRule="exact"/>
        <w:ind w:left="1071" w:hanging="357"/>
        <w:rPr>
          <w:rFonts w:ascii="Book Antiqua" w:eastAsiaTheme="minorHAnsi" w:hAnsi="Book Antiqua" w:cs="Arial"/>
          <w:sz w:val="20"/>
          <w:lang w:eastAsia="en-US"/>
        </w:rPr>
      </w:pPr>
      <w:r w:rsidRPr="00BF4FF9">
        <w:rPr>
          <w:rFonts w:ascii="Book Antiqua" w:eastAsiaTheme="minorHAnsi" w:hAnsi="Book Antiqua" w:cs="Arial"/>
          <w:sz w:val="20"/>
          <w:lang w:eastAsia="en-US"/>
        </w:rPr>
        <w:t>zapisy zawarte MPZP do</w:t>
      </w:r>
      <w:r w:rsidR="00BF4FF9">
        <w:rPr>
          <w:rFonts w:ascii="Book Antiqua" w:eastAsiaTheme="minorHAnsi" w:hAnsi="Book Antiqua" w:cs="Arial"/>
          <w:sz w:val="20"/>
          <w:lang w:eastAsia="en-US"/>
        </w:rPr>
        <w:t xml:space="preserve">tyczące zaopatrzenia w ciepło, </w:t>
      </w:r>
      <w:r w:rsidRPr="00BF4FF9">
        <w:rPr>
          <w:rFonts w:ascii="Book Antiqua" w:eastAsiaTheme="minorHAnsi" w:hAnsi="Book Antiqua" w:cs="Arial"/>
          <w:sz w:val="20"/>
          <w:lang w:eastAsia="en-US"/>
        </w:rPr>
        <w:t>energię elektryczną</w:t>
      </w:r>
      <w:r w:rsidR="00BF4FF9">
        <w:rPr>
          <w:rFonts w:ascii="Book Antiqua" w:eastAsiaTheme="minorHAnsi" w:hAnsi="Book Antiqua" w:cs="Arial"/>
          <w:sz w:val="20"/>
          <w:lang w:eastAsia="en-US"/>
        </w:rPr>
        <w:t xml:space="preserve"> i paliwa gazowe</w:t>
      </w:r>
      <w:r w:rsidRPr="00BF4FF9">
        <w:rPr>
          <w:rFonts w:ascii="Book Antiqua" w:eastAsiaTheme="minorHAnsi" w:hAnsi="Book Antiqua" w:cs="Arial"/>
          <w:sz w:val="20"/>
          <w:lang w:eastAsia="en-US"/>
        </w:rPr>
        <w:t xml:space="preserve"> oraz możliwości wykorzystania OZE</w:t>
      </w:r>
      <w:r w:rsidRPr="00BF4FF9">
        <w:rPr>
          <w:rFonts w:ascii="Book Antiqua" w:hAnsi="Book Antiqua"/>
          <w:sz w:val="20"/>
        </w:rPr>
        <w:t xml:space="preserve"> nawiązują do głównych celów związanych z gospodarką niskoemisyjną.</w:t>
      </w:r>
    </w:p>
    <w:p w:rsidR="00230D69" w:rsidRPr="00D67F8F" w:rsidRDefault="00230D69" w:rsidP="00230D69">
      <w:pPr>
        <w:autoSpaceDE w:val="0"/>
        <w:autoSpaceDN w:val="0"/>
        <w:adjustRightInd w:val="0"/>
        <w:spacing w:after="0"/>
        <w:rPr>
          <w:rFonts w:ascii="Book Antiqua" w:eastAsiaTheme="minorHAnsi" w:hAnsi="Book Antiqua" w:cs="Arial"/>
          <w:sz w:val="20"/>
          <w:lang w:eastAsia="en-US"/>
        </w:rPr>
        <w:sectPr w:rsidR="00230D69" w:rsidRPr="00D67F8F" w:rsidSect="00D0084F">
          <w:pgSz w:w="11906" w:h="16838"/>
          <w:pgMar w:top="1417" w:right="1417" w:bottom="1417" w:left="1417" w:header="708" w:footer="708" w:gutter="0"/>
          <w:cols w:space="708"/>
          <w:docGrid w:linePitch="360"/>
        </w:sectPr>
      </w:pPr>
    </w:p>
    <w:p w:rsidR="00490878" w:rsidRPr="006406EA" w:rsidRDefault="006406EA" w:rsidP="00031E9C">
      <w:pPr>
        <w:pStyle w:val="Nagwek1"/>
        <w:spacing w:before="240" w:after="240"/>
        <w:rPr>
          <w:rFonts w:ascii="Book Antiqua" w:hAnsi="Book Antiqua"/>
          <w:color w:val="auto"/>
          <w:sz w:val="22"/>
          <w:szCs w:val="22"/>
        </w:rPr>
      </w:pPr>
      <w:bookmarkStart w:id="93" w:name="_Toc422827593"/>
      <w:bookmarkStart w:id="94" w:name="_Toc31183513"/>
      <w:r>
        <w:rPr>
          <w:rFonts w:ascii="Book Antiqua" w:hAnsi="Book Antiqua"/>
          <w:color w:val="auto"/>
          <w:sz w:val="22"/>
          <w:szCs w:val="22"/>
        </w:rPr>
        <w:lastRenderedPageBreak/>
        <w:t>4</w:t>
      </w:r>
      <w:r w:rsidR="00490878" w:rsidRPr="00031E9C">
        <w:rPr>
          <w:rFonts w:ascii="Book Antiqua" w:hAnsi="Book Antiqua"/>
          <w:color w:val="auto"/>
          <w:sz w:val="22"/>
          <w:szCs w:val="22"/>
        </w:rPr>
        <w:t>. OCENA JAKOŚCI POWIETRZA</w:t>
      </w:r>
      <w:bookmarkEnd w:id="93"/>
      <w:bookmarkEnd w:id="94"/>
    </w:p>
    <w:p w:rsidR="008E4CDA" w:rsidRPr="00661D80" w:rsidRDefault="008E4CDA" w:rsidP="008E4CDA">
      <w:pPr>
        <w:autoSpaceDE w:val="0"/>
        <w:autoSpaceDN w:val="0"/>
        <w:adjustRightInd w:val="0"/>
        <w:spacing w:after="0" w:line="260" w:lineRule="exact"/>
        <w:ind w:firstLine="426"/>
        <w:rPr>
          <w:rFonts w:ascii="Book Antiqua" w:hAnsi="Book Antiqua" w:cs="Arial"/>
          <w:color w:val="000000"/>
          <w:sz w:val="20"/>
        </w:rPr>
      </w:pPr>
      <w:r w:rsidRPr="00661D80">
        <w:rPr>
          <w:rFonts w:ascii="Book Antiqua" w:hAnsi="Book Antiqua" w:cs="Arial"/>
          <w:color w:val="000000"/>
          <w:sz w:val="20"/>
        </w:rPr>
        <w:t>Powietrze atmosferyczne podlega stałej presji związanej z działalnością człowieka. Na stan zanieczyszczenia wpływ ma wiele czynników naturalnych, jak i determinowanych przez działalność człowieka. Wśród nich można wyróżnić warunki klimatyczno-meteorologiczne, ukształtowanie i zagospodarowanie terenu oraz wielkość, charakter i rozkład emisji zanieczyszczeń.</w:t>
      </w:r>
    </w:p>
    <w:p w:rsidR="008E4CDA" w:rsidRPr="00661D80" w:rsidRDefault="008E4CDA" w:rsidP="008E4CDA">
      <w:pPr>
        <w:autoSpaceDE w:val="0"/>
        <w:autoSpaceDN w:val="0"/>
        <w:adjustRightInd w:val="0"/>
        <w:spacing w:after="0" w:line="260" w:lineRule="exact"/>
        <w:ind w:firstLine="426"/>
        <w:rPr>
          <w:rFonts w:ascii="Book Antiqua" w:hAnsi="Book Antiqua" w:cs="Arial"/>
          <w:color w:val="000000"/>
          <w:sz w:val="20"/>
        </w:rPr>
      </w:pPr>
      <w:r w:rsidRPr="00661D80">
        <w:rPr>
          <w:rFonts w:ascii="Book Antiqua" w:hAnsi="Book Antiqua" w:cs="Arial"/>
          <w:color w:val="000000"/>
          <w:sz w:val="20"/>
        </w:rPr>
        <w:t xml:space="preserve">Jakość powietrza na terenie </w:t>
      </w:r>
      <w:r>
        <w:rPr>
          <w:rFonts w:ascii="Book Antiqua" w:hAnsi="Book Antiqua" w:cs="Arial"/>
          <w:color w:val="000000"/>
          <w:sz w:val="20"/>
        </w:rPr>
        <w:t xml:space="preserve">Konstantynowa </w:t>
      </w:r>
      <w:r w:rsidR="00CA192F">
        <w:rPr>
          <w:rFonts w:ascii="Book Antiqua" w:hAnsi="Book Antiqua" w:cs="Arial"/>
          <w:color w:val="000000"/>
          <w:sz w:val="20"/>
        </w:rPr>
        <w:t>Łódzkiego</w:t>
      </w:r>
      <w:r w:rsidRPr="00661D80">
        <w:rPr>
          <w:rFonts w:ascii="Book Antiqua" w:hAnsi="Book Antiqua" w:cs="Arial"/>
          <w:color w:val="000000"/>
          <w:sz w:val="20"/>
        </w:rPr>
        <w:t xml:space="preserve"> jest w znacznej mierze warunkowana działalnością antropogeniczną. Zanieczyszczenia emitowane na jej terenie związane są z działalnością bytową, komunalną i przemysłową człowieka, w szczególności z emisją:</w:t>
      </w:r>
    </w:p>
    <w:p w:rsidR="008E4CDA" w:rsidRDefault="008E4CDA" w:rsidP="008E4CDA">
      <w:pPr>
        <w:pStyle w:val="Akapitzlist"/>
        <w:numPr>
          <w:ilvl w:val="0"/>
          <w:numId w:val="1"/>
        </w:numPr>
        <w:spacing w:after="0" w:line="260" w:lineRule="exact"/>
        <w:rPr>
          <w:rFonts w:ascii="Book Antiqua" w:hAnsi="Book Antiqua"/>
          <w:sz w:val="20"/>
          <w:szCs w:val="24"/>
        </w:rPr>
      </w:pPr>
      <w:r w:rsidRPr="00A17947">
        <w:rPr>
          <w:rFonts w:ascii="Book Antiqua" w:hAnsi="Book Antiqua"/>
          <w:sz w:val="20"/>
          <w:szCs w:val="24"/>
        </w:rPr>
        <w:t>z indywidualnych źródeł ciepła</w:t>
      </w:r>
      <w:r>
        <w:rPr>
          <w:rFonts w:ascii="Book Antiqua" w:hAnsi="Book Antiqua"/>
          <w:sz w:val="20"/>
          <w:szCs w:val="24"/>
        </w:rPr>
        <w:t>,</w:t>
      </w:r>
    </w:p>
    <w:p w:rsidR="008E4CDA" w:rsidRDefault="008E4CDA" w:rsidP="008E4CDA">
      <w:pPr>
        <w:pStyle w:val="Akapitzlist"/>
        <w:numPr>
          <w:ilvl w:val="0"/>
          <w:numId w:val="1"/>
        </w:numPr>
        <w:spacing w:after="0" w:line="260" w:lineRule="exact"/>
        <w:rPr>
          <w:rFonts w:ascii="Book Antiqua" w:hAnsi="Book Antiqua"/>
          <w:sz w:val="20"/>
          <w:szCs w:val="24"/>
        </w:rPr>
      </w:pPr>
      <w:r w:rsidRPr="00A17947">
        <w:rPr>
          <w:rFonts w:ascii="Book Antiqua" w:hAnsi="Book Antiqua"/>
          <w:sz w:val="20"/>
          <w:szCs w:val="24"/>
        </w:rPr>
        <w:t>z obszarowych źródeł emisji – z terenów użytkowanych rolniczo, oczyszczalni ścieków oraz powstałych w wyniku erozji ziemi</w:t>
      </w:r>
      <w:r>
        <w:rPr>
          <w:rFonts w:ascii="Book Antiqua" w:hAnsi="Book Antiqua"/>
          <w:sz w:val="20"/>
          <w:szCs w:val="24"/>
        </w:rPr>
        <w:t>,</w:t>
      </w:r>
    </w:p>
    <w:p w:rsidR="008E4CDA" w:rsidRDefault="008E4CDA" w:rsidP="008E4CDA">
      <w:pPr>
        <w:pStyle w:val="Akapitzlist"/>
        <w:numPr>
          <w:ilvl w:val="0"/>
          <w:numId w:val="1"/>
        </w:numPr>
        <w:spacing w:after="0" w:line="260" w:lineRule="exact"/>
        <w:rPr>
          <w:rFonts w:ascii="Book Antiqua" w:hAnsi="Book Antiqua"/>
          <w:sz w:val="20"/>
          <w:szCs w:val="24"/>
        </w:rPr>
      </w:pPr>
      <w:r>
        <w:rPr>
          <w:rFonts w:ascii="Book Antiqua" w:hAnsi="Book Antiqua"/>
          <w:sz w:val="20"/>
          <w:szCs w:val="24"/>
        </w:rPr>
        <w:t>ze środków komunikacji,</w:t>
      </w:r>
    </w:p>
    <w:p w:rsidR="008E4CDA" w:rsidRDefault="008E4CDA" w:rsidP="008E4CDA">
      <w:pPr>
        <w:pStyle w:val="Akapitzlist"/>
        <w:numPr>
          <w:ilvl w:val="0"/>
          <w:numId w:val="1"/>
        </w:numPr>
        <w:spacing w:after="0" w:line="260" w:lineRule="exact"/>
        <w:rPr>
          <w:rFonts w:ascii="Book Antiqua" w:hAnsi="Book Antiqua"/>
          <w:sz w:val="20"/>
          <w:szCs w:val="24"/>
        </w:rPr>
      </w:pPr>
      <w:r w:rsidRPr="002842B3">
        <w:rPr>
          <w:rFonts w:ascii="Book Antiqua" w:hAnsi="Book Antiqua"/>
          <w:sz w:val="20"/>
          <w:szCs w:val="24"/>
        </w:rPr>
        <w:t>z obiektów przemysłowych.</w:t>
      </w:r>
    </w:p>
    <w:p w:rsidR="00452F13" w:rsidRDefault="00452F13" w:rsidP="00452F13">
      <w:pPr>
        <w:autoSpaceDE w:val="0"/>
        <w:autoSpaceDN w:val="0"/>
        <w:adjustRightInd w:val="0"/>
        <w:spacing w:after="0" w:line="260" w:lineRule="exact"/>
        <w:ind w:firstLine="426"/>
        <w:rPr>
          <w:rFonts w:ascii="Book Antiqua" w:hAnsi="Book Antiqua"/>
          <w:sz w:val="20"/>
          <w:szCs w:val="24"/>
        </w:rPr>
      </w:pPr>
      <w:r w:rsidRPr="00452F13">
        <w:rPr>
          <w:rFonts w:ascii="Book Antiqua" w:hAnsi="Book Antiqua"/>
          <w:sz w:val="20"/>
          <w:szCs w:val="24"/>
        </w:rPr>
        <w:t xml:space="preserve">Na terenie </w:t>
      </w:r>
      <w:r>
        <w:rPr>
          <w:rFonts w:ascii="Book Antiqua" w:hAnsi="Book Antiqua"/>
          <w:sz w:val="20"/>
          <w:szCs w:val="24"/>
        </w:rPr>
        <w:t>G</w:t>
      </w:r>
      <w:r w:rsidRPr="00452F13">
        <w:rPr>
          <w:rFonts w:ascii="Book Antiqua" w:hAnsi="Book Antiqua"/>
          <w:sz w:val="20"/>
          <w:szCs w:val="24"/>
        </w:rPr>
        <w:t>miny Konstantynów Łódzki głównym źródłem zan</w:t>
      </w:r>
      <w:r>
        <w:rPr>
          <w:rFonts w:ascii="Book Antiqua" w:hAnsi="Book Antiqua"/>
          <w:sz w:val="20"/>
          <w:szCs w:val="24"/>
        </w:rPr>
        <w:t xml:space="preserve">ieczyszczeń jest spalanie paliw </w:t>
      </w:r>
      <w:r w:rsidRPr="00452F13">
        <w:rPr>
          <w:rFonts w:ascii="Book Antiqua" w:hAnsi="Book Antiqua"/>
          <w:sz w:val="20"/>
          <w:szCs w:val="24"/>
        </w:rPr>
        <w:t xml:space="preserve">kopalnych (głównie węgiel kamienny, również gaz oraz </w:t>
      </w:r>
      <w:r>
        <w:rPr>
          <w:rFonts w:ascii="Book Antiqua" w:hAnsi="Book Antiqua"/>
          <w:sz w:val="20"/>
          <w:szCs w:val="24"/>
        </w:rPr>
        <w:t xml:space="preserve">olej opałowy), wykorzystywanych </w:t>
      </w:r>
      <w:r w:rsidRPr="00452F13">
        <w:rPr>
          <w:rFonts w:ascii="Book Antiqua" w:hAnsi="Book Antiqua"/>
          <w:sz w:val="20"/>
          <w:szCs w:val="24"/>
        </w:rPr>
        <w:t>w celach grzewczych. Niski standard ene</w:t>
      </w:r>
      <w:r>
        <w:rPr>
          <w:rFonts w:ascii="Book Antiqua" w:hAnsi="Book Antiqua"/>
          <w:sz w:val="20"/>
          <w:szCs w:val="24"/>
        </w:rPr>
        <w:t xml:space="preserve">rgetyczny budynków mieszkalnych </w:t>
      </w:r>
      <w:r w:rsidRPr="00452F13">
        <w:rPr>
          <w:rFonts w:ascii="Book Antiqua" w:hAnsi="Book Antiqua"/>
          <w:sz w:val="20"/>
          <w:szCs w:val="24"/>
        </w:rPr>
        <w:t xml:space="preserve">oraz wykorzystywanie przestarzałych, </w:t>
      </w:r>
      <w:proofErr w:type="spellStart"/>
      <w:r w:rsidRPr="00452F13">
        <w:rPr>
          <w:rFonts w:ascii="Book Antiqua" w:hAnsi="Book Antiqua"/>
          <w:sz w:val="20"/>
          <w:szCs w:val="24"/>
        </w:rPr>
        <w:t>niskosprawnych</w:t>
      </w:r>
      <w:proofErr w:type="spellEnd"/>
      <w:r w:rsidRPr="00452F13">
        <w:rPr>
          <w:rFonts w:ascii="Book Antiqua" w:hAnsi="Book Antiqua"/>
          <w:sz w:val="20"/>
          <w:szCs w:val="24"/>
        </w:rPr>
        <w:t xml:space="preserve"> kotłó</w:t>
      </w:r>
      <w:r>
        <w:rPr>
          <w:rFonts w:ascii="Book Antiqua" w:hAnsi="Book Antiqua"/>
          <w:sz w:val="20"/>
          <w:szCs w:val="24"/>
        </w:rPr>
        <w:t xml:space="preserve">w przyczynia się do zwiększania </w:t>
      </w:r>
      <w:r w:rsidRPr="00452F13">
        <w:rPr>
          <w:rFonts w:ascii="Book Antiqua" w:hAnsi="Book Antiqua"/>
          <w:sz w:val="20"/>
          <w:szCs w:val="24"/>
        </w:rPr>
        <w:t xml:space="preserve">emisji na terenie </w:t>
      </w:r>
      <w:r>
        <w:rPr>
          <w:rFonts w:ascii="Book Antiqua" w:hAnsi="Book Antiqua"/>
          <w:sz w:val="20"/>
          <w:szCs w:val="24"/>
        </w:rPr>
        <w:t>Miasta</w:t>
      </w:r>
      <w:r w:rsidRPr="00452F13">
        <w:rPr>
          <w:rFonts w:ascii="Book Antiqua" w:hAnsi="Book Antiqua"/>
          <w:sz w:val="20"/>
          <w:szCs w:val="24"/>
        </w:rPr>
        <w:t>.</w:t>
      </w:r>
    </w:p>
    <w:p w:rsidR="008E4CDA" w:rsidRPr="008E4CDA" w:rsidRDefault="008E4CDA" w:rsidP="008E4CDA">
      <w:pPr>
        <w:autoSpaceDE w:val="0"/>
        <w:autoSpaceDN w:val="0"/>
        <w:adjustRightInd w:val="0"/>
        <w:spacing w:after="0" w:line="260" w:lineRule="exact"/>
        <w:ind w:firstLine="426"/>
        <w:rPr>
          <w:rFonts w:ascii="Book Antiqua" w:hAnsi="Book Antiqua"/>
          <w:sz w:val="20"/>
          <w:szCs w:val="24"/>
        </w:rPr>
      </w:pPr>
      <w:r>
        <w:rPr>
          <w:rFonts w:ascii="Book Antiqua" w:hAnsi="Book Antiqua"/>
          <w:sz w:val="20"/>
          <w:szCs w:val="24"/>
        </w:rPr>
        <w:t>W sezonie grzewczym e</w:t>
      </w:r>
      <w:r w:rsidRPr="00BA6384">
        <w:rPr>
          <w:rFonts w:ascii="Book Antiqua" w:hAnsi="Book Antiqua"/>
          <w:sz w:val="20"/>
          <w:szCs w:val="24"/>
        </w:rPr>
        <w:t>misja z indywidualnych piec</w:t>
      </w:r>
      <w:r>
        <w:rPr>
          <w:rFonts w:ascii="Book Antiqua" w:hAnsi="Book Antiqua"/>
          <w:sz w:val="20"/>
          <w:szCs w:val="24"/>
        </w:rPr>
        <w:t>ów grzewczych ma duże znaczenie w </w:t>
      </w:r>
      <w:r w:rsidRPr="00BA6384">
        <w:rPr>
          <w:rFonts w:ascii="Book Antiqua" w:hAnsi="Book Antiqua"/>
          <w:sz w:val="20"/>
          <w:szCs w:val="24"/>
        </w:rPr>
        <w:t>ogólny</w:t>
      </w:r>
      <w:r>
        <w:rPr>
          <w:rFonts w:ascii="Book Antiqua" w:hAnsi="Book Antiqua"/>
          <w:sz w:val="20"/>
          <w:szCs w:val="24"/>
        </w:rPr>
        <w:t>m</w:t>
      </w:r>
      <w:r w:rsidRPr="00BA6384">
        <w:rPr>
          <w:rFonts w:ascii="Book Antiqua" w:hAnsi="Book Antiqua"/>
          <w:sz w:val="20"/>
          <w:szCs w:val="24"/>
        </w:rPr>
        <w:t xml:space="preserve"> stan</w:t>
      </w:r>
      <w:r>
        <w:rPr>
          <w:rFonts w:ascii="Book Antiqua" w:hAnsi="Book Antiqua"/>
          <w:sz w:val="20"/>
          <w:szCs w:val="24"/>
        </w:rPr>
        <w:t>ie</w:t>
      </w:r>
      <w:r w:rsidRPr="00BA6384">
        <w:rPr>
          <w:rFonts w:ascii="Book Antiqua" w:hAnsi="Book Antiqua"/>
          <w:sz w:val="20"/>
          <w:szCs w:val="24"/>
        </w:rPr>
        <w:t xml:space="preserve"> zanieczy</w:t>
      </w:r>
      <w:r>
        <w:rPr>
          <w:rFonts w:ascii="Book Antiqua" w:hAnsi="Book Antiqua"/>
          <w:sz w:val="20"/>
          <w:szCs w:val="24"/>
        </w:rPr>
        <w:t xml:space="preserve">szczenia powietrza. Dominujące </w:t>
      </w:r>
      <w:r w:rsidRPr="00BA6384">
        <w:rPr>
          <w:rFonts w:ascii="Book Antiqua" w:hAnsi="Book Antiqua"/>
          <w:sz w:val="20"/>
          <w:szCs w:val="24"/>
        </w:rPr>
        <w:t>jest wykorzystanie pieców na paliwa stałe</w:t>
      </w:r>
      <w:r>
        <w:rPr>
          <w:rFonts w:ascii="Book Antiqua" w:hAnsi="Book Antiqua"/>
          <w:sz w:val="20"/>
          <w:szCs w:val="24"/>
        </w:rPr>
        <w:t>,</w:t>
      </w:r>
      <w:r w:rsidRPr="00BA6384">
        <w:rPr>
          <w:rFonts w:ascii="Book Antiqua" w:hAnsi="Book Antiqua"/>
          <w:sz w:val="20"/>
          <w:szCs w:val="24"/>
        </w:rPr>
        <w:t xml:space="preserve"> opalanych zwykle tanim węglem, o słabych parametrach grzewczych wynikających z gorszego składu, </w:t>
      </w:r>
      <w:r>
        <w:rPr>
          <w:rFonts w:ascii="Book Antiqua" w:hAnsi="Book Antiqua"/>
          <w:sz w:val="20"/>
          <w:szCs w:val="24"/>
        </w:rPr>
        <w:t xml:space="preserve">a tym samym </w:t>
      </w:r>
      <w:r w:rsidRPr="00BA6384">
        <w:rPr>
          <w:rFonts w:ascii="Book Antiqua" w:hAnsi="Book Antiqua"/>
          <w:sz w:val="20"/>
          <w:szCs w:val="24"/>
        </w:rPr>
        <w:t xml:space="preserve">powodujących dużą emisję pyłów, tlenku węgla i dwutlenku siarki. Prawdopodobne jest także </w:t>
      </w:r>
      <w:r>
        <w:rPr>
          <w:rFonts w:ascii="Book Antiqua" w:hAnsi="Book Antiqua"/>
          <w:sz w:val="20"/>
          <w:szCs w:val="24"/>
        </w:rPr>
        <w:t>wykorzyst</w:t>
      </w:r>
      <w:r w:rsidRPr="00BA6384">
        <w:rPr>
          <w:rFonts w:ascii="Book Antiqua" w:hAnsi="Book Antiqua"/>
          <w:sz w:val="20"/>
          <w:szCs w:val="24"/>
        </w:rPr>
        <w:t xml:space="preserve">anie odpadów do ogrzewania, które są źródłem wielu </w:t>
      </w:r>
      <w:r>
        <w:rPr>
          <w:rFonts w:ascii="Book Antiqua" w:hAnsi="Book Antiqua"/>
          <w:sz w:val="20"/>
          <w:szCs w:val="24"/>
        </w:rPr>
        <w:t>zanieczyszczeń, w tym dioksyn i </w:t>
      </w:r>
      <w:r w:rsidRPr="00BA6384">
        <w:rPr>
          <w:rFonts w:ascii="Book Antiqua" w:hAnsi="Book Antiqua"/>
          <w:sz w:val="20"/>
          <w:szCs w:val="24"/>
        </w:rPr>
        <w:t>furanów.</w:t>
      </w:r>
    </w:p>
    <w:p w:rsidR="003C4702" w:rsidRPr="00364FCC" w:rsidRDefault="003C4702" w:rsidP="003C4702">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95" w:name="_Toc31183514"/>
      <w:r>
        <w:rPr>
          <w:rFonts w:ascii="Book Antiqua" w:hAnsi="Book Antiqua" w:cs="Arial"/>
          <w:bCs w:val="0"/>
          <w:caps/>
          <w:sz w:val="22"/>
          <w:szCs w:val="20"/>
        </w:rPr>
        <w:t>4.1</w:t>
      </w:r>
      <w:r w:rsidRPr="00364FCC">
        <w:rPr>
          <w:rFonts w:ascii="Book Antiqua" w:hAnsi="Book Antiqua" w:cs="Arial"/>
          <w:bCs w:val="0"/>
          <w:caps/>
          <w:sz w:val="22"/>
          <w:szCs w:val="20"/>
        </w:rPr>
        <w:t xml:space="preserve"> </w:t>
      </w:r>
      <w:r w:rsidR="004322EF">
        <w:rPr>
          <w:rFonts w:ascii="Book Antiqua" w:hAnsi="Book Antiqua"/>
          <w:color w:val="000000" w:themeColor="text1"/>
          <w:sz w:val="22"/>
        </w:rPr>
        <w:t>Wyniki rocznych ocen jakości powietrza</w:t>
      </w:r>
      <w:bookmarkEnd w:id="95"/>
    </w:p>
    <w:p w:rsidR="004322EF" w:rsidRDefault="004322EF" w:rsidP="004322EF">
      <w:pPr>
        <w:autoSpaceDE w:val="0"/>
        <w:autoSpaceDN w:val="0"/>
        <w:adjustRightInd w:val="0"/>
        <w:spacing w:after="0" w:line="260" w:lineRule="exact"/>
        <w:ind w:firstLine="426"/>
        <w:rPr>
          <w:rFonts w:ascii="Book Antiqua" w:hAnsi="Book Antiqua"/>
          <w:sz w:val="20"/>
        </w:rPr>
      </w:pPr>
      <w:r w:rsidRPr="00371ADE">
        <w:rPr>
          <w:rFonts w:ascii="Book Antiqua" w:hAnsi="Book Antiqua"/>
          <w:sz w:val="20"/>
        </w:rPr>
        <w:t>Coroczna ocena jakości powietrza prowadzona przez W</w:t>
      </w:r>
      <w:r>
        <w:rPr>
          <w:rFonts w:ascii="Book Antiqua" w:hAnsi="Book Antiqua"/>
          <w:sz w:val="20"/>
        </w:rPr>
        <w:t xml:space="preserve">ojewódzki </w:t>
      </w:r>
      <w:r w:rsidRPr="00371ADE">
        <w:rPr>
          <w:rFonts w:ascii="Book Antiqua" w:hAnsi="Book Antiqua"/>
          <w:sz w:val="20"/>
        </w:rPr>
        <w:t>I</w:t>
      </w:r>
      <w:r>
        <w:rPr>
          <w:rFonts w:ascii="Book Antiqua" w:hAnsi="Book Antiqua"/>
          <w:sz w:val="20"/>
        </w:rPr>
        <w:t xml:space="preserve">nspektorat </w:t>
      </w:r>
      <w:r w:rsidRPr="00371ADE">
        <w:rPr>
          <w:rFonts w:ascii="Book Antiqua" w:hAnsi="Book Antiqua"/>
          <w:sz w:val="20"/>
        </w:rPr>
        <w:t>O</w:t>
      </w:r>
      <w:r>
        <w:rPr>
          <w:rFonts w:ascii="Book Antiqua" w:hAnsi="Book Antiqua"/>
          <w:sz w:val="20"/>
        </w:rPr>
        <w:t xml:space="preserve">chrony </w:t>
      </w:r>
      <w:r w:rsidRPr="00371ADE">
        <w:rPr>
          <w:rFonts w:ascii="Book Antiqua" w:hAnsi="Book Antiqua"/>
          <w:sz w:val="20"/>
        </w:rPr>
        <w:t>Ś</w:t>
      </w:r>
      <w:r>
        <w:rPr>
          <w:rFonts w:ascii="Book Antiqua" w:hAnsi="Book Antiqua"/>
          <w:sz w:val="20"/>
        </w:rPr>
        <w:t>rodowiska</w:t>
      </w:r>
      <w:r w:rsidRPr="00371ADE">
        <w:rPr>
          <w:rFonts w:ascii="Book Antiqua" w:hAnsi="Book Antiqua"/>
          <w:sz w:val="20"/>
        </w:rPr>
        <w:t xml:space="preserve"> </w:t>
      </w:r>
      <w:r w:rsidR="006565F4">
        <w:rPr>
          <w:rFonts w:ascii="Book Antiqua" w:hAnsi="Book Antiqua"/>
          <w:sz w:val="20"/>
        </w:rPr>
        <w:t xml:space="preserve">na terenie województwa łódzkiego </w:t>
      </w:r>
      <w:r w:rsidRPr="00371ADE">
        <w:rPr>
          <w:rFonts w:ascii="Book Antiqua" w:hAnsi="Book Antiqua"/>
          <w:sz w:val="20"/>
        </w:rPr>
        <w:t>ma na celu okreś</w:t>
      </w:r>
      <w:r>
        <w:rPr>
          <w:rFonts w:ascii="Book Antiqua" w:hAnsi="Book Antiqua"/>
          <w:sz w:val="20"/>
        </w:rPr>
        <w:t xml:space="preserve">lenie stanu </w:t>
      </w:r>
      <w:r w:rsidRPr="00371ADE">
        <w:rPr>
          <w:rFonts w:ascii="Book Antiqua" w:hAnsi="Book Antiqua"/>
          <w:sz w:val="20"/>
        </w:rPr>
        <w:t>zanieczyszczenia powietrza i wykrycie ewentualnych przekroczeń wartoś</w:t>
      </w:r>
      <w:r>
        <w:rPr>
          <w:rFonts w:ascii="Book Antiqua" w:hAnsi="Book Antiqua"/>
          <w:sz w:val="20"/>
        </w:rPr>
        <w:t xml:space="preserve">ci dopuszczalnych </w:t>
      </w:r>
      <w:r w:rsidRPr="00371ADE">
        <w:rPr>
          <w:rFonts w:ascii="Book Antiqua" w:hAnsi="Book Antiqua"/>
          <w:sz w:val="20"/>
        </w:rPr>
        <w:t>poszczególnych substancji dla terenu objętego analizą</w:t>
      </w:r>
      <w:r>
        <w:rPr>
          <w:rFonts w:ascii="Book Antiqua" w:hAnsi="Book Antiqua"/>
          <w:sz w:val="20"/>
        </w:rPr>
        <w:t>. W </w:t>
      </w:r>
      <w:r w:rsidRPr="00371ADE">
        <w:rPr>
          <w:rFonts w:ascii="Book Antiqua" w:hAnsi="Book Antiqua"/>
          <w:sz w:val="20"/>
        </w:rPr>
        <w:t>przypadku wystąpienia przekroczeń</w:t>
      </w:r>
      <w:r>
        <w:rPr>
          <w:rFonts w:ascii="Book Antiqua" w:hAnsi="Book Antiqua"/>
          <w:sz w:val="20"/>
        </w:rPr>
        <w:t xml:space="preserve"> w </w:t>
      </w:r>
      <w:r w:rsidRPr="00371ADE">
        <w:rPr>
          <w:rFonts w:ascii="Book Antiqua" w:hAnsi="Book Antiqua"/>
          <w:sz w:val="20"/>
        </w:rPr>
        <w:t>obszarze strefy wartości dopuszczalnych, zachodzi konieczność wdrożenia działań</w:t>
      </w:r>
      <w:r>
        <w:rPr>
          <w:rFonts w:ascii="Book Antiqua" w:hAnsi="Book Antiqua"/>
          <w:sz w:val="20"/>
        </w:rPr>
        <w:t xml:space="preserve"> na rzecz </w:t>
      </w:r>
      <w:r w:rsidRPr="00371ADE">
        <w:rPr>
          <w:rFonts w:ascii="Book Antiqua" w:hAnsi="Book Antiqua"/>
          <w:sz w:val="20"/>
        </w:rPr>
        <w:t>poprawy jakości powietrza. Plany takich działań tworzone są w Programach Ochrony Powietrza.</w:t>
      </w:r>
    </w:p>
    <w:p w:rsidR="004322EF" w:rsidRDefault="004322EF" w:rsidP="004322EF">
      <w:pPr>
        <w:autoSpaceDE w:val="0"/>
        <w:autoSpaceDN w:val="0"/>
        <w:adjustRightInd w:val="0"/>
        <w:spacing w:after="0" w:line="260" w:lineRule="exact"/>
        <w:ind w:firstLine="426"/>
        <w:rPr>
          <w:rFonts w:ascii="Book Antiqua" w:hAnsi="Book Antiqua"/>
          <w:sz w:val="20"/>
        </w:rPr>
      </w:pPr>
      <w:r w:rsidRPr="00955E82">
        <w:rPr>
          <w:rFonts w:ascii="Book Antiqua" w:hAnsi="Book Antiqua"/>
          <w:sz w:val="20"/>
        </w:rPr>
        <w:t>Celem prowadzenia</w:t>
      </w:r>
      <w:r>
        <w:rPr>
          <w:rFonts w:ascii="Book Antiqua" w:hAnsi="Book Antiqua"/>
          <w:sz w:val="20"/>
        </w:rPr>
        <w:t xml:space="preserve"> </w:t>
      </w:r>
      <w:r w:rsidRPr="00955E82">
        <w:rPr>
          <w:rFonts w:ascii="Book Antiqua" w:hAnsi="Book Antiqua"/>
          <w:sz w:val="20"/>
        </w:rPr>
        <w:t>rocznych ocen jakości powietrza jest uzyskanie informacji o</w:t>
      </w:r>
      <w:r>
        <w:rPr>
          <w:rFonts w:ascii="Book Antiqua" w:hAnsi="Book Antiqua"/>
          <w:sz w:val="20"/>
        </w:rPr>
        <w:t xml:space="preserve"> </w:t>
      </w:r>
      <w:r w:rsidRPr="00955E82">
        <w:rPr>
          <w:rFonts w:ascii="Book Antiqua" w:hAnsi="Book Antiqua"/>
          <w:sz w:val="20"/>
        </w:rPr>
        <w:t>stężeniach zanieczyszczeń na obszarze poszczególnych stref, w zakresie umożliwiającym:</w:t>
      </w:r>
    </w:p>
    <w:p w:rsidR="004322EF" w:rsidRPr="00955E82" w:rsidRDefault="004322EF" w:rsidP="00623AD8">
      <w:pPr>
        <w:pStyle w:val="Akapitzlist"/>
        <w:numPr>
          <w:ilvl w:val="0"/>
          <w:numId w:val="22"/>
        </w:numPr>
        <w:autoSpaceDE w:val="0"/>
        <w:autoSpaceDN w:val="0"/>
        <w:adjustRightInd w:val="0"/>
        <w:spacing w:after="0" w:line="260" w:lineRule="exact"/>
        <w:rPr>
          <w:rFonts w:ascii="Book Antiqua" w:hAnsi="Book Antiqua"/>
          <w:sz w:val="20"/>
        </w:rPr>
      </w:pPr>
      <w:r>
        <w:rPr>
          <w:rFonts w:ascii="Book Antiqua" w:hAnsi="Book Antiqua"/>
          <w:sz w:val="20"/>
        </w:rPr>
        <w:t>d</w:t>
      </w:r>
      <w:r w:rsidRPr="00955E82">
        <w:rPr>
          <w:rFonts w:ascii="Book Antiqua" w:hAnsi="Book Antiqua"/>
          <w:sz w:val="20"/>
        </w:rPr>
        <w:t>okonanie klasyfikacji stref, według określonych kryteriów(poziom dopuszczalny substancji, poziom docelowy, poziom celu długoterminowego),</w:t>
      </w:r>
    </w:p>
    <w:p w:rsidR="004322EF" w:rsidRPr="00955E82" w:rsidRDefault="004322EF" w:rsidP="00623AD8">
      <w:pPr>
        <w:pStyle w:val="Akapitzlist"/>
        <w:numPr>
          <w:ilvl w:val="0"/>
          <w:numId w:val="22"/>
        </w:numPr>
        <w:autoSpaceDE w:val="0"/>
        <w:autoSpaceDN w:val="0"/>
        <w:adjustRightInd w:val="0"/>
        <w:spacing w:after="0" w:line="260" w:lineRule="exact"/>
        <w:rPr>
          <w:rFonts w:ascii="Book Antiqua" w:hAnsi="Book Antiqua"/>
          <w:sz w:val="20"/>
        </w:rPr>
      </w:pPr>
      <w:r>
        <w:rPr>
          <w:rFonts w:ascii="Book Antiqua" w:hAnsi="Book Antiqua"/>
          <w:sz w:val="20"/>
        </w:rPr>
        <w:t>u</w:t>
      </w:r>
      <w:r w:rsidRPr="00955E82">
        <w:rPr>
          <w:rFonts w:ascii="Book Antiqua" w:hAnsi="Book Antiqua"/>
          <w:sz w:val="20"/>
        </w:rPr>
        <w:t>zyskanie informacji o przestrzennych rozkładach stężeń zanieczyszczeń na obszarze strefy, w zakresie umożliwiającym wskazanie obszarów przekroczeń wartości kryterialnych oraz określenie poziomów stężeń występujących na tych obszarach,</w:t>
      </w:r>
    </w:p>
    <w:p w:rsidR="004322EF" w:rsidRPr="00955E82" w:rsidRDefault="004322EF" w:rsidP="00623AD8">
      <w:pPr>
        <w:pStyle w:val="Akapitzlist"/>
        <w:numPr>
          <w:ilvl w:val="0"/>
          <w:numId w:val="22"/>
        </w:numPr>
        <w:autoSpaceDE w:val="0"/>
        <w:autoSpaceDN w:val="0"/>
        <w:adjustRightInd w:val="0"/>
        <w:spacing w:after="0" w:line="260" w:lineRule="exact"/>
        <w:rPr>
          <w:rFonts w:ascii="Book Antiqua" w:hAnsi="Book Antiqua"/>
          <w:sz w:val="20"/>
        </w:rPr>
      </w:pPr>
      <w:r>
        <w:rPr>
          <w:rFonts w:ascii="Book Antiqua" w:hAnsi="Book Antiqua"/>
          <w:sz w:val="20"/>
        </w:rPr>
        <w:t>w</w:t>
      </w:r>
      <w:r w:rsidRPr="00955E82">
        <w:rPr>
          <w:rFonts w:ascii="Book Antiqua" w:hAnsi="Book Antiqua"/>
          <w:sz w:val="20"/>
        </w:rPr>
        <w:t>skazanie prawdopodobnych przyczyn występowania ponadnormatywnych stężeń zanieczyszczeń w określonych rejonach (w zakresie możliwym do uzyskania na podstawie posiadanych informacji)</w:t>
      </w:r>
    </w:p>
    <w:p w:rsidR="004322EF" w:rsidRDefault="004322EF" w:rsidP="004322EF">
      <w:pPr>
        <w:autoSpaceDE w:val="0"/>
        <w:autoSpaceDN w:val="0"/>
        <w:adjustRightInd w:val="0"/>
        <w:spacing w:after="0" w:line="260" w:lineRule="exact"/>
        <w:ind w:firstLine="426"/>
        <w:rPr>
          <w:rFonts w:ascii="Book Antiqua" w:hAnsi="Book Antiqua"/>
          <w:sz w:val="20"/>
        </w:rPr>
      </w:pPr>
      <w:r w:rsidRPr="00CD452D">
        <w:rPr>
          <w:rFonts w:ascii="Book Antiqua" w:hAnsi="Book Antiqua"/>
          <w:sz w:val="20"/>
        </w:rPr>
        <w:t>Zgodnie z art.</w:t>
      </w:r>
      <w:r>
        <w:rPr>
          <w:rFonts w:ascii="Book Antiqua" w:hAnsi="Book Antiqua"/>
          <w:sz w:val="20"/>
        </w:rPr>
        <w:t xml:space="preserve"> </w:t>
      </w:r>
      <w:r w:rsidRPr="00CD452D">
        <w:rPr>
          <w:rFonts w:ascii="Book Antiqua" w:hAnsi="Book Antiqua"/>
          <w:sz w:val="20"/>
        </w:rPr>
        <w:t xml:space="preserve">89 ustawy Prawo ochrony środowiska, kryteriami oceny i klasyfikacji </w:t>
      </w:r>
      <w:r>
        <w:rPr>
          <w:rFonts w:ascii="Book Antiqua" w:hAnsi="Book Antiqua"/>
          <w:sz w:val="20"/>
        </w:rPr>
        <w:t>stref w </w:t>
      </w:r>
      <w:r w:rsidRPr="00CD452D">
        <w:rPr>
          <w:rFonts w:ascii="Book Antiqua" w:hAnsi="Book Antiqua"/>
          <w:sz w:val="20"/>
        </w:rPr>
        <w:t>rocznej ocenie jakości powietrza są:</w:t>
      </w:r>
    </w:p>
    <w:p w:rsidR="004322EF" w:rsidRPr="00CD452D" w:rsidRDefault="004322EF" w:rsidP="00623AD8">
      <w:pPr>
        <w:pStyle w:val="Akapitzlist"/>
        <w:numPr>
          <w:ilvl w:val="0"/>
          <w:numId w:val="21"/>
        </w:numPr>
        <w:autoSpaceDE w:val="0"/>
        <w:autoSpaceDN w:val="0"/>
        <w:adjustRightInd w:val="0"/>
        <w:spacing w:after="0" w:line="260" w:lineRule="exact"/>
        <w:rPr>
          <w:rFonts w:ascii="Book Antiqua" w:hAnsi="Book Antiqua"/>
          <w:sz w:val="20"/>
        </w:rPr>
      </w:pPr>
      <w:r w:rsidRPr="00CD452D">
        <w:rPr>
          <w:rFonts w:ascii="Book Antiqua" w:hAnsi="Book Antiqua"/>
          <w:sz w:val="20"/>
        </w:rPr>
        <w:t>dopuszczalny poziom substancji w powietrzu (z uwzględnieniem dozwolonej liczby przypadków przekroczeń poziomu dopuszczalnego, określonej dla niektórych zanieczyszczeń),</w:t>
      </w:r>
    </w:p>
    <w:p w:rsidR="004322EF" w:rsidRDefault="004322EF" w:rsidP="00623AD8">
      <w:pPr>
        <w:pStyle w:val="Akapitzlist"/>
        <w:numPr>
          <w:ilvl w:val="0"/>
          <w:numId w:val="21"/>
        </w:numPr>
        <w:autoSpaceDE w:val="0"/>
        <w:autoSpaceDN w:val="0"/>
        <w:adjustRightInd w:val="0"/>
        <w:spacing w:after="0" w:line="260" w:lineRule="exact"/>
        <w:rPr>
          <w:rFonts w:ascii="Book Antiqua" w:hAnsi="Book Antiqua"/>
          <w:sz w:val="20"/>
        </w:rPr>
      </w:pPr>
      <w:r w:rsidRPr="00CD452D">
        <w:rPr>
          <w:rFonts w:ascii="Book Antiqua" w:hAnsi="Book Antiqua"/>
          <w:sz w:val="20"/>
        </w:rPr>
        <w:t>dopuszczalny poziom substancji w powietrzu powiększony o margines tolerancji (dozwolone przypadki przekroczeń poziomu dopuszczalnego odnoszą się także do jego wartości powiększonej o margines tolerancji),</w:t>
      </w:r>
    </w:p>
    <w:p w:rsidR="004322EF" w:rsidRDefault="004322EF" w:rsidP="00623AD8">
      <w:pPr>
        <w:pStyle w:val="Akapitzlist"/>
        <w:numPr>
          <w:ilvl w:val="0"/>
          <w:numId w:val="21"/>
        </w:numPr>
        <w:autoSpaceDE w:val="0"/>
        <w:autoSpaceDN w:val="0"/>
        <w:adjustRightInd w:val="0"/>
        <w:spacing w:after="0" w:line="260" w:lineRule="exact"/>
        <w:rPr>
          <w:rFonts w:ascii="Book Antiqua" w:hAnsi="Book Antiqua"/>
          <w:sz w:val="20"/>
        </w:rPr>
      </w:pPr>
      <w:r w:rsidRPr="00CD452D">
        <w:rPr>
          <w:rFonts w:ascii="Book Antiqua" w:hAnsi="Book Antiqua"/>
          <w:sz w:val="20"/>
        </w:rPr>
        <w:lastRenderedPageBreak/>
        <w:t>poziom docelowy substancji w powietrzu (z uwzględnieniem dozwolonej liczby przypadków przekroczeń, określonej w odniesieniu do ozonu),</w:t>
      </w:r>
    </w:p>
    <w:p w:rsidR="004322EF" w:rsidRPr="00104684" w:rsidRDefault="004322EF" w:rsidP="00623AD8">
      <w:pPr>
        <w:pStyle w:val="Akapitzlist"/>
        <w:numPr>
          <w:ilvl w:val="0"/>
          <w:numId w:val="21"/>
        </w:numPr>
        <w:autoSpaceDE w:val="0"/>
        <w:autoSpaceDN w:val="0"/>
        <w:adjustRightInd w:val="0"/>
        <w:spacing w:after="0" w:line="260" w:lineRule="exact"/>
        <w:rPr>
          <w:rFonts w:ascii="Book Antiqua" w:hAnsi="Book Antiqua"/>
          <w:sz w:val="20"/>
        </w:rPr>
      </w:pPr>
      <w:r w:rsidRPr="00104684">
        <w:rPr>
          <w:rFonts w:ascii="Book Antiqua" w:hAnsi="Book Antiqua"/>
          <w:sz w:val="20"/>
        </w:rPr>
        <w:t>poziom celu długoterminowego (dla ozonu).</w:t>
      </w:r>
    </w:p>
    <w:p w:rsidR="003C4702" w:rsidRDefault="004322EF" w:rsidP="004322EF">
      <w:pPr>
        <w:autoSpaceDE w:val="0"/>
        <w:autoSpaceDN w:val="0"/>
        <w:adjustRightInd w:val="0"/>
        <w:spacing w:after="0" w:line="260" w:lineRule="exact"/>
        <w:ind w:firstLine="357"/>
        <w:rPr>
          <w:rFonts w:ascii="Book Antiqua" w:hAnsi="Book Antiqua"/>
          <w:sz w:val="20"/>
        </w:rPr>
      </w:pPr>
      <w:r w:rsidRPr="009E1729">
        <w:rPr>
          <w:rFonts w:ascii="Book Antiqua" w:hAnsi="Book Antiqua"/>
          <w:sz w:val="20"/>
        </w:rPr>
        <w:t>Wynik klasyfikacji jest podstawą do określenia potrzeby podjęcia i prowadzenia określonych działań na rzecz utrzymania lub poprawy jakości powietrza w danej strefie (w</w:t>
      </w:r>
      <w:r>
        <w:rPr>
          <w:rFonts w:ascii="Book Antiqua" w:hAnsi="Book Antiqua"/>
          <w:sz w:val="20"/>
        </w:rPr>
        <w:t xml:space="preserve"> </w:t>
      </w:r>
      <w:r w:rsidRPr="009E1729">
        <w:rPr>
          <w:rFonts w:ascii="Book Antiqua" w:hAnsi="Book Antiqua"/>
          <w:sz w:val="20"/>
        </w:rPr>
        <w:t>tym opracowywania programów ochrony powietrza POP)</w:t>
      </w:r>
      <w:r>
        <w:rPr>
          <w:rFonts w:ascii="Book Antiqua" w:hAnsi="Book Antiqua"/>
          <w:sz w:val="20"/>
        </w:rPr>
        <w:t>.</w:t>
      </w:r>
    </w:p>
    <w:p w:rsidR="004322EF" w:rsidRDefault="004322EF" w:rsidP="004322EF">
      <w:pPr>
        <w:autoSpaceDE w:val="0"/>
        <w:autoSpaceDN w:val="0"/>
        <w:adjustRightInd w:val="0"/>
        <w:spacing w:after="0" w:line="260" w:lineRule="exact"/>
        <w:ind w:firstLine="357"/>
        <w:rPr>
          <w:rFonts w:ascii="Book Antiqua" w:hAnsi="Book Antiqua"/>
          <w:sz w:val="20"/>
          <w:szCs w:val="24"/>
        </w:rPr>
      </w:pPr>
    </w:p>
    <w:tbl>
      <w:tblPr>
        <w:tblStyle w:val="Tabela-Siatka"/>
        <w:tblW w:w="0" w:type="auto"/>
        <w:tblLook w:val="04A0" w:firstRow="1" w:lastRow="0" w:firstColumn="1" w:lastColumn="0" w:noHBand="0" w:noVBand="1"/>
      </w:tblPr>
      <w:tblGrid>
        <w:gridCol w:w="687"/>
        <w:gridCol w:w="2540"/>
        <w:gridCol w:w="5985"/>
      </w:tblGrid>
      <w:tr w:rsidR="00E47D9E" w:rsidRPr="00E47D9E" w:rsidTr="005A7D2E">
        <w:trPr>
          <w:tblHeader/>
        </w:trPr>
        <w:tc>
          <w:tcPr>
            <w:tcW w:w="687" w:type="dxa"/>
            <w:shd w:val="clear" w:color="auto" w:fill="D9D9D9" w:themeFill="background1" w:themeFillShade="D9"/>
            <w:vAlign w:val="center"/>
          </w:tcPr>
          <w:p w:rsidR="00E47D9E" w:rsidRPr="00E47D9E" w:rsidRDefault="00E47D9E" w:rsidP="00E47D9E">
            <w:pPr>
              <w:autoSpaceDE w:val="0"/>
              <w:autoSpaceDN w:val="0"/>
              <w:adjustRightInd w:val="0"/>
              <w:spacing w:after="0"/>
              <w:jc w:val="center"/>
              <w:rPr>
                <w:rFonts w:ascii="Book Antiqua" w:hAnsi="Book Antiqua" w:cs="Arial"/>
                <w:b/>
                <w:sz w:val="18"/>
                <w:szCs w:val="17"/>
              </w:rPr>
            </w:pPr>
            <w:r w:rsidRPr="00E47D9E">
              <w:rPr>
                <w:rFonts w:ascii="Book Antiqua" w:hAnsi="Book Antiqua" w:cs="Arial"/>
                <w:b/>
                <w:sz w:val="18"/>
                <w:szCs w:val="17"/>
              </w:rPr>
              <w:t>Klasa strefy</w:t>
            </w:r>
          </w:p>
        </w:tc>
        <w:tc>
          <w:tcPr>
            <w:tcW w:w="2540" w:type="dxa"/>
            <w:shd w:val="clear" w:color="auto" w:fill="D9D9D9" w:themeFill="background1" w:themeFillShade="D9"/>
            <w:vAlign w:val="center"/>
          </w:tcPr>
          <w:p w:rsidR="00E47D9E" w:rsidRPr="00E47D9E" w:rsidRDefault="00E47D9E" w:rsidP="00E47D9E">
            <w:pPr>
              <w:autoSpaceDE w:val="0"/>
              <w:autoSpaceDN w:val="0"/>
              <w:adjustRightInd w:val="0"/>
              <w:spacing w:after="0"/>
              <w:jc w:val="center"/>
              <w:rPr>
                <w:rFonts w:ascii="Book Antiqua" w:hAnsi="Book Antiqua" w:cs="Arial"/>
                <w:b/>
                <w:sz w:val="18"/>
                <w:szCs w:val="17"/>
              </w:rPr>
            </w:pPr>
            <w:r w:rsidRPr="00E47D9E">
              <w:rPr>
                <w:rFonts w:ascii="Book Antiqua" w:hAnsi="Book Antiqua" w:cs="Arial"/>
                <w:b/>
                <w:sz w:val="18"/>
                <w:szCs w:val="17"/>
              </w:rPr>
              <w:t>Poziom stężeń zanieczyszczenia</w:t>
            </w:r>
          </w:p>
        </w:tc>
        <w:tc>
          <w:tcPr>
            <w:tcW w:w="5985" w:type="dxa"/>
            <w:shd w:val="clear" w:color="auto" w:fill="D9D9D9" w:themeFill="background1" w:themeFillShade="D9"/>
            <w:vAlign w:val="center"/>
          </w:tcPr>
          <w:p w:rsidR="00E47D9E" w:rsidRPr="00E47D9E" w:rsidRDefault="00E47D9E" w:rsidP="00E47D9E">
            <w:pPr>
              <w:autoSpaceDE w:val="0"/>
              <w:autoSpaceDN w:val="0"/>
              <w:adjustRightInd w:val="0"/>
              <w:spacing w:after="0"/>
              <w:jc w:val="center"/>
              <w:rPr>
                <w:rFonts w:ascii="Book Antiqua" w:hAnsi="Book Antiqua" w:cs="Arial"/>
                <w:b/>
                <w:sz w:val="18"/>
                <w:szCs w:val="17"/>
              </w:rPr>
            </w:pPr>
            <w:r w:rsidRPr="00E47D9E">
              <w:rPr>
                <w:rFonts w:ascii="Book Antiqua" w:hAnsi="Book Antiqua" w:cs="Arial"/>
                <w:b/>
                <w:sz w:val="18"/>
                <w:szCs w:val="17"/>
              </w:rPr>
              <w:t>Wymagane działania</w:t>
            </w:r>
          </w:p>
        </w:tc>
      </w:tr>
      <w:tr w:rsidR="00E47D9E" w:rsidRPr="00E47D9E" w:rsidTr="005A7D2E">
        <w:tc>
          <w:tcPr>
            <w:tcW w:w="687" w:type="dxa"/>
            <w:vAlign w:val="center"/>
          </w:tcPr>
          <w:p w:rsidR="00E47D9E" w:rsidRPr="00E47D9E" w:rsidRDefault="00E47D9E" w:rsidP="00286742">
            <w:pPr>
              <w:autoSpaceDE w:val="0"/>
              <w:autoSpaceDN w:val="0"/>
              <w:adjustRightInd w:val="0"/>
              <w:spacing w:after="0"/>
              <w:jc w:val="center"/>
              <w:rPr>
                <w:rFonts w:ascii="Book Antiqua" w:hAnsi="Book Antiqua"/>
                <w:sz w:val="18"/>
                <w:szCs w:val="17"/>
              </w:rPr>
            </w:pPr>
            <w:r w:rsidRPr="00E47D9E">
              <w:rPr>
                <w:rFonts w:ascii="Book Antiqua" w:hAnsi="Book Antiqua"/>
                <w:sz w:val="18"/>
                <w:szCs w:val="17"/>
              </w:rPr>
              <w:t>A</w:t>
            </w:r>
          </w:p>
        </w:tc>
        <w:tc>
          <w:tcPr>
            <w:tcW w:w="2540" w:type="dxa"/>
            <w:vAlign w:val="center"/>
          </w:tcPr>
          <w:p w:rsidR="00A8213E" w:rsidRPr="000C60DD" w:rsidRDefault="00A8213E" w:rsidP="00286742">
            <w:pPr>
              <w:autoSpaceDE w:val="0"/>
              <w:autoSpaceDN w:val="0"/>
              <w:adjustRightInd w:val="0"/>
              <w:spacing w:after="0"/>
              <w:jc w:val="left"/>
              <w:rPr>
                <w:rFonts w:ascii="Book Antiqua" w:hAnsi="Book Antiqua"/>
                <w:sz w:val="18"/>
                <w:szCs w:val="17"/>
              </w:rPr>
            </w:pPr>
            <w:r w:rsidRPr="000C60DD">
              <w:rPr>
                <w:rFonts w:ascii="Book Antiqua" w:hAnsi="Book Antiqua"/>
                <w:sz w:val="18"/>
                <w:szCs w:val="17"/>
              </w:rPr>
              <w:t>nie przekraczający poziomu</w:t>
            </w:r>
          </w:p>
          <w:p w:rsidR="00E47D9E" w:rsidRPr="00E47D9E" w:rsidRDefault="00A8213E" w:rsidP="00286742">
            <w:pPr>
              <w:autoSpaceDE w:val="0"/>
              <w:autoSpaceDN w:val="0"/>
              <w:adjustRightInd w:val="0"/>
              <w:spacing w:after="0"/>
              <w:rPr>
                <w:rFonts w:ascii="Book Antiqua" w:hAnsi="Book Antiqua"/>
                <w:sz w:val="18"/>
                <w:szCs w:val="17"/>
              </w:rPr>
            </w:pPr>
            <w:r w:rsidRPr="000C60DD">
              <w:rPr>
                <w:rFonts w:ascii="Book Antiqua" w:hAnsi="Book Antiqua"/>
                <w:sz w:val="18"/>
                <w:szCs w:val="17"/>
              </w:rPr>
              <w:t xml:space="preserve">dopuszczalnego </w:t>
            </w:r>
            <w:r w:rsidRPr="000C60DD">
              <w:rPr>
                <w:rFonts w:ascii="Book Antiqua" w:hAnsi="Book Antiqua"/>
                <w:sz w:val="18"/>
                <w:szCs w:val="17"/>
                <w:vertAlign w:val="superscript"/>
              </w:rPr>
              <w:t>2)</w:t>
            </w:r>
          </w:p>
        </w:tc>
        <w:tc>
          <w:tcPr>
            <w:tcW w:w="5985" w:type="dxa"/>
            <w:vAlign w:val="center"/>
          </w:tcPr>
          <w:p w:rsidR="00E47D9E" w:rsidRPr="000C60DD" w:rsidRDefault="000C60DD" w:rsidP="00286742">
            <w:pPr>
              <w:autoSpaceDE w:val="0"/>
              <w:autoSpaceDN w:val="0"/>
              <w:adjustRightInd w:val="0"/>
              <w:spacing w:after="0"/>
              <w:rPr>
                <w:rFonts w:ascii="Book Antiqua" w:hAnsi="Book Antiqua"/>
                <w:sz w:val="18"/>
                <w:szCs w:val="17"/>
              </w:rPr>
            </w:pPr>
            <w:r w:rsidRPr="000C60DD">
              <w:rPr>
                <w:rFonts w:ascii="Book Antiqua" w:hAnsi="Book Antiqua"/>
                <w:sz w:val="18"/>
                <w:szCs w:val="17"/>
              </w:rPr>
              <w:t>- utrzymanie stężeń zanieczyszczenia poniżej poziomu dopuszczalnego oraz dążenie do utrzymania najlepszej jakość powietrza zgodnej ze zrównoważonym rozwojem</w:t>
            </w:r>
          </w:p>
        </w:tc>
      </w:tr>
      <w:tr w:rsidR="00E47D9E" w:rsidRPr="00E47D9E" w:rsidTr="005A7D2E">
        <w:tc>
          <w:tcPr>
            <w:tcW w:w="687" w:type="dxa"/>
            <w:vAlign w:val="center"/>
          </w:tcPr>
          <w:p w:rsidR="00E47D9E" w:rsidRPr="00E47D9E" w:rsidRDefault="00E47D9E" w:rsidP="00286742">
            <w:pPr>
              <w:autoSpaceDE w:val="0"/>
              <w:autoSpaceDN w:val="0"/>
              <w:adjustRightInd w:val="0"/>
              <w:spacing w:after="0"/>
              <w:jc w:val="center"/>
              <w:rPr>
                <w:rFonts w:ascii="Book Antiqua" w:hAnsi="Book Antiqua"/>
                <w:sz w:val="18"/>
                <w:szCs w:val="17"/>
              </w:rPr>
            </w:pPr>
            <w:r w:rsidRPr="00E47D9E">
              <w:rPr>
                <w:rFonts w:ascii="Book Antiqua" w:hAnsi="Book Antiqua"/>
                <w:sz w:val="18"/>
                <w:szCs w:val="17"/>
              </w:rPr>
              <w:t>C</w:t>
            </w:r>
          </w:p>
        </w:tc>
        <w:tc>
          <w:tcPr>
            <w:tcW w:w="2540" w:type="dxa"/>
            <w:vAlign w:val="center"/>
          </w:tcPr>
          <w:p w:rsidR="00E47D9E" w:rsidRPr="00E47D9E" w:rsidRDefault="00E47D9E" w:rsidP="00286742">
            <w:pPr>
              <w:autoSpaceDE w:val="0"/>
              <w:autoSpaceDN w:val="0"/>
              <w:adjustRightInd w:val="0"/>
              <w:spacing w:after="0"/>
              <w:jc w:val="left"/>
              <w:rPr>
                <w:rFonts w:ascii="Book Antiqua" w:hAnsi="Book Antiqua"/>
                <w:sz w:val="18"/>
                <w:szCs w:val="17"/>
              </w:rPr>
            </w:pPr>
            <w:r w:rsidRPr="00E47D9E">
              <w:rPr>
                <w:rFonts w:ascii="Book Antiqua" w:hAnsi="Book Antiqua"/>
                <w:sz w:val="18"/>
                <w:szCs w:val="17"/>
              </w:rPr>
              <w:t>powyżej poziomu dopuszczalnego</w:t>
            </w:r>
            <w:r w:rsidR="000C60DD">
              <w:rPr>
                <w:rFonts w:ascii="Book Antiqua" w:hAnsi="Book Antiqua"/>
                <w:sz w:val="18"/>
                <w:szCs w:val="17"/>
              </w:rPr>
              <w:t xml:space="preserve"> </w:t>
            </w:r>
            <w:r w:rsidR="000C60DD" w:rsidRPr="000C60DD">
              <w:rPr>
                <w:rFonts w:ascii="Book Antiqua" w:hAnsi="Book Antiqua"/>
                <w:sz w:val="18"/>
                <w:szCs w:val="17"/>
                <w:vertAlign w:val="superscript"/>
              </w:rPr>
              <w:t>2)</w:t>
            </w:r>
          </w:p>
        </w:tc>
        <w:tc>
          <w:tcPr>
            <w:tcW w:w="5985" w:type="dxa"/>
            <w:vAlign w:val="center"/>
          </w:tcPr>
          <w:p w:rsidR="000C60DD" w:rsidRPr="000C60DD" w:rsidRDefault="000C60DD" w:rsidP="00286742">
            <w:pPr>
              <w:autoSpaceDE w:val="0"/>
              <w:autoSpaceDN w:val="0"/>
              <w:adjustRightInd w:val="0"/>
              <w:spacing w:after="0"/>
              <w:rPr>
                <w:rFonts w:ascii="Book Antiqua" w:hAnsi="Book Antiqua"/>
                <w:sz w:val="18"/>
                <w:szCs w:val="17"/>
              </w:rPr>
            </w:pPr>
            <w:r w:rsidRPr="000C60DD">
              <w:rPr>
                <w:rFonts w:ascii="Book Antiqua" w:hAnsi="Book Antiqua"/>
                <w:sz w:val="18"/>
                <w:szCs w:val="17"/>
              </w:rPr>
              <w:t>- określenie obszarów przekroczeń poziomów dopuszczalnych</w:t>
            </w:r>
          </w:p>
          <w:p w:rsidR="000C60DD" w:rsidRPr="000C60DD" w:rsidRDefault="000C60DD" w:rsidP="00286742">
            <w:pPr>
              <w:autoSpaceDE w:val="0"/>
              <w:autoSpaceDN w:val="0"/>
              <w:adjustRightInd w:val="0"/>
              <w:spacing w:after="0"/>
              <w:rPr>
                <w:rFonts w:ascii="Book Antiqua" w:hAnsi="Book Antiqua"/>
                <w:sz w:val="18"/>
                <w:szCs w:val="17"/>
              </w:rPr>
            </w:pPr>
            <w:r w:rsidRPr="000C60DD">
              <w:rPr>
                <w:rFonts w:ascii="Book Antiqua" w:hAnsi="Book Antiqua"/>
                <w:sz w:val="18"/>
                <w:szCs w:val="17"/>
              </w:rPr>
              <w:t xml:space="preserve">- opracowanie lub aktualizacja programu ochrony powietrza w celu osiągnięcia odpowiednich poziomów dopuszczalnych </w:t>
            </w:r>
            <w:r>
              <w:rPr>
                <w:rFonts w:ascii="Book Antiqua" w:hAnsi="Book Antiqua"/>
                <w:sz w:val="18"/>
                <w:szCs w:val="17"/>
              </w:rPr>
              <w:t>substancji w </w:t>
            </w:r>
            <w:r w:rsidRPr="000C60DD">
              <w:rPr>
                <w:rFonts w:ascii="Book Antiqua" w:hAnsi="Book Antiqua"/>
                <w:sz w:val="18"/>
                <w:szCs w:val="17"/>
              </w:rPr>
              <w:t>powietrzu</w:t>
            </w:r>
          </w:p>
          <w:p w:rsidR="00E47D9E" w:rsidRPr="000C60DD" w:rsidRDefault="000C60DD" w:rsidP="00286742">
            <w:pPr>
              <w:autoSpaceDE w:val="0"/>
              <w:autoSpaceDN w:val="0"/>
              <w:adjustRightInd w:val="0"/>
              <w:spacing w:after="0"/>
              <w:rPr>
                <w:rFonts w:ascii="Book Antiqua" w:hAnsi="Book Antiqua"/>
                <w:sz w:val="18"/>
                <w:szCs w:val="17"/>
              </w:rPr>
            </w:pPr>
            <w:r w:rsidRPr="000C60DD">
              <w:rPr>
                <w:rFonts w:ascii="Book Antiqua" w:hAnsi="Book Antiqua"/>
                <w:sz w:val="18"/>
                <w:szCs w:val="17"/>
              </w:rPr>
              <w:t>- kontrolowanie stężeń zanieczyszczenia na obszarach przekroczeń i prowadzenie działań mających na celu obniżenie stężeń przynajmniej do poziomów dopuszczalnych</w:t>
            </w:r>
          </w:p>
        </w:tc>
      </w:tr>
    </w:tbl>
    <w:p w:rsidR="00E47D9E" w:rsidRPr="00E47D9E" w:rsidRDefault="00E47D9E" w:rsidP="00817643">
      <w:pPr>
        <w:autoSpaceDE w:val="0"/>
        <w:autoSpaceDN w:val="0"/>
        <w:adjustRightInd w:val="0"/>
        <w:spacing w:after="0"/>
        <w:rPr>
          <w:rFonts w:ascii="Book Antiqua" w:eastAsiaTheme="minorHAnsi" w:hAnsi="Book Antiqua" w:cs="TimesNewRomanPS-ItalicMT"/>
          <w:i/>
          <w:iCs/>
          <w:sz w:val="16"/>
          <w:szCs w:val="16"/>
          <w:lang w:eastAsia="en-US"/>
        </w:rPr>
      </w:pPr>
      <w:r w:rsidRPr="00E47D9E">
        <w:rPr>
          <w:rFonts w:ascii="Book Antiqua" w:eastAsiaTheme="minorHAnsi" w:hAnsi="Book Antiqua" w:cs="TimesNewRomanPS-ItalicMT"/>
          <w:i/>
          <w:iCs/>
          <w:sz w:val="16"/>
          <w:szCs w:val="16"/>
          <w:vertAlign w:val="superscript"/>
          <w:lang w:eastAsia="en-US"/>
        </w:rPr>
        <w:t>1)</w:t>
      </w:r>
      <w:r w:rsidRPr="00E47D9E">
        <w:rPr>
          <w:rFonts w:ascii="Book Antiqua" w:eastAsiaTheme="minorHAnsi" w:hAnsi="Book Antiqua" w:cs="TimesNewRomanPS-ItalicMT"/>
          <w:i/>
          <w:iCs/>
          <w:sz w:val="16"/>
          <w:szCs w:val="16"/>
          <w:lang w:eastAsia="en-US"/>
        </w:rPr>
        <w:t xml:space="preserve"> Dotyczy zanieczyszczeń: dwutlenku siarki SO</w:t>
      </w:r>
      <w:r w:rsidRPr="00E47D9E">
        <w:rPr>
          <w:rFonts w:ascii="Book Antiqua" w:eastAsiaTheme="minorHAnsi" w:hAnsi="Book Antiqua" w:cs="TimesNewRomanPS-ItalicMT"/>
          <w:i/>
          <w:iCs/>
          <w:sz w:val="16"/>
          <w:szCs w:val="16"/>
          <w:vertAlign w:val="subscript"/>
          <w:lang w:eastAsia="en-US"/>
        </w:rPr>
        <w:t>2</w:t>
      </w:r>
      <w:r w:rsidRPr="00E47D9E">
        <w:rPr>
          <w:rFonts w:ascii="Book Antiqua" w:eastAsiaTheme="minorHAnsi" w:hAnsi="Book Antiqua" w:cs="TimesNewRomanPS-ItalicMT"/>
          <w:i/>
          <w:iCs/>
          <w:sz w:val="16"/>
          <w:szCs w:val="16"/>
          <w:lang w:eastAsia="en-US"/>
        </w:rPr>
        <w:t>, dwutlenku azotu NO</w:t>
      </w:r>
      <w:r w:rsidRPr="00E47D9E">
        <w:rPr>
          <w:rFonts w:ascii="Book Antiqua" w:eastAsiaTheme="minorHAnsi" w:hAnsi="Book Antiqua" w:cs="TimesNewRomanPS-ItalicMT"/>
          <w:i/>
          <w:iCs/>
          <w:sz w:val="16"/>
          <w:szCs w:val="16"/>
          <w:vertAlign w:val="subscript"/>
          <w:lang w:eastAsia="en-US"/>
        </w:rPr>
        <w:t>2</w:t>
      </w:r>
      <w:r>
        <w:rPr>
          <w:rFonts w:ascii="Book Antiqua" w:eastAsiaTheme="minorHAnsi" w:hAnsi="Book Antiqua" w:cs="TimesNewRomanPS-ItalicMT"/>
          <w:i/>
          <w:iCs/>
          <w:sz w:val="16"/>
          <w:szCs w:val="16"/>
          <w:lang w:eastAsia="en-US"/>
        </w:rPr>
        <w:t xml:space="preserve">, tlenku węgla CO, benzenu </w:t>
      </w:r>
      <w:r w:rsidRPr="00E47D9E">
        <w:rPr>
          <w:rFonts w:ascii="Book Antiqua" w:eastAsiaTheme="minorHAnsi" w:hAnsi="Book Antiqua" w:cs="TimesNewRomanPS-ItalicMT"/>
          <w:i/>
          <w:iCs/>
          <w:sz w:val="16"/>
          <w:szCs w:val="16"/>
          <w:lang w:eastAsia="en-US"/>
        </w:rPr>
        <w:t>C</w:t>
      </w:r>
      <w:r w:rsidRPr="00E47D9E">
        <w:rPr>
          <w:rFonts w:ascii="Book Antiqua" w:eastAsiaTheme="minorHAnsi" w:hAnsi="Book Antiqua" w:cs="TimesNewRomanPS-ItalicMT"/>
          <w:i/>
          <w:iCs/>
          <w:sz w:val="16"/>
          <w:szCs w:val="16"/>
          <w:vertAlign w:val="subscript"/>
          <w:lang w:eastAsia="en-US"/>
        </w:rPr>
        <w:t>6</w:t>
      </w:r>
      <w:r w:rsidRPr="00E47D9E">
        <w:rPr>
          <w:rFonts w:ascii="Book Antiqua" w:eastAsiaTheme="minorHAnsi" w:hAnsi="Book Antiqua" w:cs="TimesNewRomanPS-ItalicMT"/>
          <w:i/>
          <w:iCs/>
          <w:sz w:val="16"/>
          <w:szCs w:val="16"/>
          <w:lang w:eastAsia="en-US"/>
        </w:rPr>
        <w:t>H</w:t>
      </w:r>
      <w:r w:rsidRPr="00E47D9E">
        <w:rPr>
          <w:rFonts w:ascii="Book Antiqua" w:eastAsiaTheme="minorHAnsi" w:hAnsi="Book Antiqua" w:cs="TimesNewRomanPS-ItalicMT"/>
          <w:i/>
          <w:iCs/>
          <w:sz w:val="16"/>
          <w:szCs w:val="16"/>
          <w:vertAlign w:val="subscript"/>
          <w:lang w:eastAsia="en-US"/>
        </w:rPr>
        <w:t>6</w:t>
      </w:r>
      <w:r w:rsidRPr="00E47D9E">
        <w:rPr>
          <w:rFonts w:ascii="Book Antiqua" w:eastAsiaTheme="minorHAnsi" w:hAnsi="Book Antiqua" w:cs="TimesNewRomanPS-ItalicMT"/>
          <w:i/>
          <w:iCs/>
          <w:sz w:val="16"/>
          <w:szCs w:val="16"/>
          <w:lang w:eastAsia="en-US"/>
        </w:rPr>
        <w:t>, pyłu PM10, pyłu PM2,5 oraz zawartości ołowiu Pb w py</w:t>
      </w:r>
      <w:r>
        <w:rPr>
          <w:rFonts w:ascii="Book Antiqua" w:eastAsiaTheme="minorHAnsi" w:hAnsi="Book Antiqua" w:cs="TimesNewRomanPS-ItalicMT"/>
          <w:i/>
          <w:iCs/>
          <w:sz w:val="16"/>
          <w:szCs w:val="16"/>
          <w:lang w:eastAsia="en-US"/>
        </w:rPr>
        <w:t xml:space="preserve">le PM10 - ochrona zdrowia oraz: </w:t>
      </w:r>
      <w:r w:rsidRPr="00E47D9E">
        <w:rPr>
          <w:rFonts w:ascii="Book Antiqua" w:eastAsiaTheme="minorHAnsi" w:hAnsi="Book Antiqua" w:cs="TimesNewRomanPS-ItalicMT"/>
          <w:i/>
          <w:iCs/>
          <w:sz w:val="16"/>
          <w:szCs w:val="16"/>
          <w:lang w:eastAsia="en-US"/>
        </w:rPr>
        <w:t>dwutlenku siarki SO</w:t>
      </w:r>
      <w:r w:rsidRPr="00E47D9E">
        <w:rPr>
          <w:rFonts w:ascii="Book Antiqua" w:eastAsiaTheme="minorHAnsi" w:hAnsi="Book Antiqua" w:cs="TimesNewRomanPS-ItalicMT"/>
          <w:i/>
          <w:iCs/>
          <w:sz w:val="16"/>
          <w:szCs w:val="16"/>
          <w:vertAlign w:val="subscript"/>
          <w:lang w:eastAsia="en-US"/>
        </w:rPr>
        <w:t>2</w:t>
      </w:r>
      <w:r w:rsidRPr="00E47D9E">
        <w:rPr>
          <w:rFonts w:ascii="Book Antiqua" w:eastAsiaTheme="minorHAnsi" w:hAnsi="Book Antiqua" w:cs="TimesNewRomanPS-ItalicMT"/>
          <w:i/>
          <w:iCs/>
          <w:sz w:val="16"/>
          <w:szCs w:val="16"/>
          <w:lang w:eastAsia="en-US"/>
        </w:rPr>
        <w:t xml:space="preserve"> tlenków azotu NO</w:t>
      </w:r>
      <w:r w:rsidRPr="00E47D9E">
        <w:rPr>
          <w:rFonts w:ascii="Book Antiqua" w:eastAsiaTheme="minorHAnsi" w:hAnsi="Book Antiqua" w:cs="TimesNewRomanPS-ItalicMT"/>
          <w:i/>
          <w:iCs/>
          <w:sz w:val="16"/>
          <w:szCs w:val="16"/>
          <w:vertAlign w:val="subscript"/>
          <w:lang w:eastAsia="en-US"/>
        </w:rPr>
        <w:t xml:space="preserve">X </w:t>
      </w:r>
      <w:r w:rsidRPr="00E47D9E">
        <w:rPr>
          <w:rFonts w:ascii="Book Antiqua" w:eastAsiaTheme="minorHAnsi" w:hAnsi="Book Antiqua" w:cs="TimesNewRomanPS-ItalicMT"/>
          <w:i/>
          <w:iCs/>
          <w:sz w:val="16"/>
          <w:szCs w:val="16"/>
          <w:lang w:eastAsia="en-US"/>
        </w:rPr>
        <w:t>- ochrona roślin.</w:t>
      </w:r>
    </w:p>
    <w:p w:rsidR="00E47D9E" w:rsidRPr="00E47D9E" w:rsidRDefault="00E47D9E" w:rsidP="00817643">
      <w:pPr>
        <w:autoSpaceDE w:val="0"/>
        <w:autoSpaceDN w:val="0"/>
        <w:adjustRightInd w:val="0"/>
        <w:spacing w:after="0"/>
        <w:rPr>
          <w:rFonts w:ascii="Book Antiqua" w:eastAsiaTheme="minorHAnsi" w:hAnsi="Book Antiqua" w:cs="TimesNewRomanPS-ItalicMT"/>
          <w:i/>
          <w:iCs/>
          <w:sz w:val="16"/>
          <w:szCs w:val="16"/>
          <w:lang w:eastAsia="en-US"/>
        </w:rPr>
      </w:pPr>
      <w:r w:rsidRPr="00E47D9E">
        <w:rPr>
          <w:rFonts w:ascii="Book Antiqua" w:eastAsiaTheme="minorHAnsi" w:hAnsi="Book Antiqua" w:cs="TimesNewRomanPS-ItalicMT"/>
          <w:i/>
          <w:iCs/>
          <w:sz w:val="16"/>
          <w:szCs w:val="16"/>
          <w:vertAlign w:val="superscript"/>
          <w:lang w:eastAsia="en-US"/>
        </w:rPr>
        <w:t>2)</w:t>
      </w:r>
      <w:r w:rsidRPr="00E47D9E">
        <w:rPr>
          <w:rFonts w:ascii="Book Antiqua" w:eastAsiaTheme="minorHAnsi" w:hAnsi="Book Antiqua" w:cs="TimesNewRomanPS-ItalicMT"/>
          <w:i/>
          <w:iCs/>
          <w:sz w:val="16"/>
          <w:szCs w:val="16"/>
          <w:lang w:eastAsia="en-US"/>
        </w:rPr>
        <w:t xml:space="preserve"> Z uwzględnieniem dozwolonych częstości przekroczeń określonyc</w:t>
      </w:r>
      <w:r>
        <w:rPr>
          <w:rFonts w:ascii="Book Antiqua" w:eastAsiaTheme="minorHAnsi" w:hAnsi="Book Antiqua" w:cs="TimesNewRomanPS-ItalicMT"/>
          <w:i/>
          <w:iCs/>
          <w:sz w:val="16"/>
          <w:szCs w:val="16"/>
          <w:lang w:eastAsia="en-US"/>
        </w:rPr>
        <w:t xml:space="preserve">h w rozporządzeniu MŚ w sprawie </w:t>
      </w:r>
      <w:r w:rsidRPr="00E47D9E">
        <w:rPr>
          <w:rFonts w:ascii="Book Antiqua" w:eastAsiaTheme="minorHAnsi" w:hAnsi="Book Antiqua" w:cs="TimesNewRomanPS-ItalicMT"/>
          <w:i/>
          <w:iCs/>
          <w:sz w:val="16"/>
          <w:szCs w:val="16"/>
          <w:lang w:eastAsia="en-US"/>
        </w:rPr>
        <w:t>p</w:t>
      </w:r>
      <w:r w:rsidR="00817643">
        <w:rPr>
          <w:rFonts w:ascii="Book Antiqua" w:eastAsiaTheme="minorHAnsi" w:hAnsi="Book Antiqua" w:cs="TimesNewRomanPS-ItalicMT"/>
          <w:i/>
          <w:iCs/>
          <w:sz w:val="16"/>
          <w:szCs w:val="16"/>
          <w:lang w:eastAsia="en-US"/>
        </w:rPr>
        <w:t>oziomów niektórych substancji w </w:t>
      </w:r>
      <w:r w:rsidRPr="00E47D9E">
        <w:rPr>
          <w:rFonts w:ascii="Book Antiqua" w:eastAsiaTheme="minorHAnsi" w:hAnsi="Book Antiqua" w:cs="TimesNewRomanPS-ItalicMT"/>
          <w:i/>
          <w:iCs/>
          <w:sz w:val="16"/>
          <w:szCs w:val="16"/>
          <w:lang w:eastAsia="en-US"/>
        </w:rPr>
        <w:t>powietrzu</w:t>
      </w:r>
    </w:p>
    <w:p w:rsidR="00E47D9E" w:rsidRDefault="00E47D9E" w:rsidP="00E47D9E">
      <w:pPr>
        <w:autoSpaceDE w:val="0"/>
        <w:autoSpaceDN w:val="0"/>
        <w:adjustRightInd w:val="0"/>
        <w:spacing w:after="0"/>
        <w:rPr>
          <w:rFonts w:ascii="Book Antiqua" w:hAnsi="Book Antiqua"/>
          <w:sz w:val="16"/>
        </w:rPr>
      </w:pPr>
      <w:bookmarkStart w:id="96" w:name="_Toc25755706"/>
      <w:bookmarkStart w:id="97" w:name="_Toc31188910"/>
      <w:r w:rsidRPr="00D43656">
        <w:rPr>
          <w:rFonts w:ascii="Book Antiqua" w:hAnsi="Book Antiqua"/>
          <w:sz w:val="16"/>
        </w:rPr>
        <w:t xml:space="preserve">Tabela </w:t>
      </w:r>
      <w:r w:rsidR="004F5B57" w:rsidRPr="00D43656">
        <w:rPr>
          <w:rFonts w:ascii="Book Antiqua" w:hAnsi="Book Antiqua"/>
          <w:sz w:val="16"/>
        </w:rPr>
        <w:fldChar w:fldCharType="begin"/>
      </w:r>
      <w:r w:rsidRPr="00D43656">
        <w:rPr>
          <w:rFonts w:ascii="Book Antiqua" w:hAnsi="Book Antiqua"/>
          <w:sz w:val="16"/>
        </w:rPr>
        <w:instrText xml:space="preserve"> SEQ Tabela \* ARABIC </w:instrText>
      </w:r>
      <w:r w:rsidR="004F5B57" w:rsidRPr="00D43656">
        <w:rPr>
          <w:rFonts w:ascii="Book Antiqua" w:hAnsi="Book Antiqua"/>
          <w:sz w:val="16"/>
        </w:rPr>
        <w:fldChar w:fldCharType="separate"/>
      </w:r>
      <w:r w:rsidR="002313A5">
        <w:rPr>
          <w:rFonts w:ascii="Book Antiqua" w:hAnsi="Book Antiqua"/>
          <w:noProof/>
          <w:sz w:val="16"/>
        </w:rPr>
        <w:t>19</w:t>
      </w:r>
      <w:r w:rsidR="004F5B57" w:rsidRPr="00D43656">
        <w:rPr>
          <w:rFonts w:ascii="Book Antiqua" w:hAnsi="Book Antiqua"/>
          <w:sz w:val="16"/>
        </w:rPr>
        <w:fldChar w:fldCharType="end"/>
      </w:r>
      <w:r w:rsidRPr="00D43656">
        <w:rPr>
          <w:rFonts w:ascii="Book Antiqua" w:hAnsi="Book Antiqua"/>
          <w:sz w:val="16"/>
        </w:rPr>
        <w:t xml:space="preserve">. </w:t>
      </w:r>
      <w:bookmarkEnd w:id="96"/>
      <w:r w:rsidRPr="00E47D9E">
        <w:rPr>
          <w:rFonts w:ascii="Book Antiqua" w:hAnsi="Book Antiqua"/>
          <w:sz w:val="16"/>
        </w:rPr>
        <w:t>Klasy stref i wymagane działania w zależności od stężen</w:t>
      </w:r>
      <w:r>
        <w:rPr>
          <w:rFonts w:ascii="Book Antiqua" w:hAnsi="Book Antiqua"/>
          <w:sz w:val="16"/>
        </w:rPr>
        <w:t xml:space="preserve">ia zanieczyszczenia, uzyskanych </w:t>
      </w:r>
      <w:r w:rsidRPr="00E47D9E">
        <w:rPr>
          <w:rFonts w:ascii="Book Antiqua" w:hAnsi="Book Antiqua"/>
          <w:sz w:val="16"/>
        </w:rPr>
        <w:t>w rocznej ocenie jakości powietrza, dla przypadkó</w:t>
      </w:r>
      <w:r>
        <w:rPr>
          <w:rFonts w:ascii="Book Antiqua" w:hAnsi="Book Antiqua"/>
          <w:sz w:val="16"/>
        </w:rPr>
        <w:t xml:space="preserve">w gdy dla zanieczyszczenia jest </w:t>
      </w:r>
      <w:r w:rsidRPr="00E47D9E">
        <w:rPr>
          <w:rFonts w:ascii="Book Antiqua" w:hAnsi="Book Antiqua"/>
          <w:sz w:val="16"/>
        </w:rPr>
        <w:t>określony poziom dopuszczalny i nie jest określony margines tolerancji lub osiągnął</w:t>
      </w:r>
      <w:r>
        <w:rPr>
          <w:rFonts w:ascii="Book Antiqua" w:hAnsi="Book Antiqua"/>
          <w:sz w:val="16"/>
        </w:rPr>
        <w:t xml:space="preserve"> on </w:t>
      </w:r>
      <w:r w:rsidRPr="00E47D9E">
        <w:rPr>
          <w:rFonts w:ascii="Book Antiqua" w:hAnsi="Book Antiqua"/>
          <w:sz w:val="16"/>
        </w:rPr>
        <w:t>wartość zerową</w:t>
      </w:r>
      <w:r>
        <w:rPr>
          <w:rFonts w:ascii="Book Antiqua" w:hAnsi="Book Antiqua"/>
          <w:sz w:val="16"/>
        </w:rPr>
        <w:t xml:space="preserve"> </w:t>
      </w:r>
      <w:r w:rsidRPr="00E47D9E">
        <w:rPr>
          <w:rFonts w:ascii="Book Antiqua" w:hAnsi="Book Antiqua"/>
          <w:sz w:val="16"/>
          <w:vertAlign w:val="superscript"/>
        </w:rPr>
        <w:t>1)</w:t>
      </w:r>
      <w:bookmarkEnd w:id="97"/>
    </w:p>
    <w:p w:rsidR="00E47D9E" w:rsidRPr="00E47D9E" w:rsidRDefault="00E47D9E" w:rsidP="00E47D9E">
      <w:pPr>
        <w:autoSpaceDE w:val="0"/>
        <w:autoSpaceDN w:val="0"/>
        <w:adjustRightInd w:val="0"/>
        <w:spacing w:after="0"/>
        <w:rPr>
          <w:rFonts w:ascii="Book Antiqua" w:hAnsi="Book Antiqua"/>
          <w:sz w:val="16"/>
        </w:rPr>
      </w:pPr>
      <w:r w:rsidRPr="00D43656">
        <w:rPr>
          <w:rFonts w:ascii="Book Antiqua" w:hAnsi="Book Antiqua"/>
          <w:sz w:val="16"/>
        </w:rPr>
        <w:t xml:space="preserve">[Źródło: Roczna ocena jakości powietrza w województwie </w:t>
      </w:r>
      <w:r w:rsidR="00833A00">
        <w:rPr>
          <w:rFonts w:ascii="Book Antiqua" w:hAnsi="Book Antiqua"/>
          <w:sz w:val="16"/>
        </w:rPr>
        <w:t>łódzkim w 201</w:t>
      </w:r>
      <w:r w:rsidR="00C62423">
        <w:rPr>
          <w:rFonts w:ascii="Book Antiqua" w:hAnsi="Book Antiqua"/>
          <w:sz w:val="16"/>
        </w:rPr>
        <w:t>7</w:t>
      </w:r>
      <w:r w:rsidR="00833A00">
        <w:rPr>
          <w:rFonts w:ascii="Book Antiqua" w:hAnsi="Book Antiqua"/>
          <w:sz w:val="16"/>
        </w:rPr>
        <w:t xml:space="preserve"> r.</w:t>
      </w:r>
      <w:r w:rsidRPr="00D43656">
        <w:rPr>
          <w:rFonts w:ascii="Book Antiqua" w:hAnsi="Book Antiqua"/>
          <w:sz w:val="16"/>
        </w:rPr>
        <w:t>]</w:t>
      </w:r>
    </w:p>
    <w:p w:rsidR="003C4702" w:rsidRDefault="003C4702" w:rsidP="00DD1E6D">
      <w:pPr>
        <w:autoSpaceDE w:val="0"/>
        <w:autoSpaceDN w:val="0"/>
        <w:adjustRightInd w:val="0"/>
        <w:spacing w:after="0" w:line="260" w:lineRule="exact"/>
        <w:ind w:firstLine="357"/>
        <w:rPr>
          <w:rFonts w:ascii="Book Antiqua" w:hAnsi="Book Antiqua"/>
          <w:sz w:val="20"/>
          <w:szCs w:val="24"/>
        </w:rPr>
      </w:pPr>
    </w:p>
    <w:tbl>
      <w:tblPr>
        <w:tblStyle w:val="Tabela-Siatka"/>
        <w:tblW w:w="0" w:type="auto"/>
        <w:tblLook w:val="04A0" w:firstRow="1" w:lastRow="0" w:firstColumn="1" w:lastColumn="0" w:noHBand="0" w:noVBand="1"/>
      </w:tblPr>
      <w:tblGrid>
        <w:gridCol w:w="687"/>
        <w:gridCol w:w="2540"/>
        <w:gridCol w:w="5985"/>
      </w:tblGrid>
      <w:tr w:rsidR="00833A00" w:rsidRPr="00E47D9E" w:rsidTr="00C073F2">
        <w:trPr>
          <w:tblHeader/>
        </w:trPr>
        <w:tc>
          <w:tcPr>
            <w:tcW w:w="687" w:type="dxa"/>
            <w:shd w:val="clear" w:color="auto" w:fill="D9D9D9" w:themeFill="background1" w:themeFillShade="D9"/>
            <w:vAlign w:val="center"/>
          </w:tcPr>
          <w:p w:rsidR="00833A00" w:rsidRPr="00E47D9E" w:rsidRDefault="00833A00" w:rsidP="00DC671B">
            <w:pPr>
              <w:autoSpaceDE w:val="0"/>
              <w:autoSpaceDN w:val="0"/>
              <w:adjustRightInd w:val="0"/>
              <w:spacing w:after="0"/>
              <w:jc w:val="center"/>
              <w:rPr>
                <w:rFonts w:ascii="Book Antiqua" w:hAnsi="Book Antiqua" w:cs="Arial"/>
                <w:b/>
                <w:sz w:val="18"/>
                <w:szCs w:val="17"/>
              </w:rPr>
            </w:pPr>
            <w:r w:rsidRPr="00E47D9E">
              <w:rPr>
                <w:rFonts w:ascii="Book Antiqua" w:hAnsi="Book Antiqua" w:cs="Arial"/>
                <w:b/>
                <w:sz w:val="18"/>
                <w:szCs w:val="17"/>
              </w:rPr>
              <w:t>Klasa strefy</w:t>
            </w:r>
          </w:p>
        </w:tc>
        <w:tc>
          <w:tcPr>
            <w:tcW w:w="2540" w:type="dxa"/>
            <w:shd w:val="clear" w:color="auto" w:fill="D9D9D9" w:themeFill="background1" w:themeFillShade="D9"/>
            <w:vAlign w:val="center"/>
          </w:tcPr>
          <w:p w:rsidR="00833A00" w:rsidRPr="00E47D9E" w:rsidRDefault="00833A00" w:rsidP="00DC671B">
            <w:pPr>
              <w:autoSpaceDE w:val="0"/>
              <w:autoSpaceDN w:val="0"/>
              <w:adjustRightInd w:val="0"/>
              <w:spacing w:after="0"/>
              <w:jc w:val="center"/>
              <w:rPr>
                <w:rFonts w:ascii="Book Antiqua" w:hAnsi="Book Antiqua" w:cs="Arial"/>
                <w:b/>
                <w:sz w:val="18"/>
                <w:szCs w:val="17"/>
              </w:rPr>
            </w:pPr>
            <w:r w:rsidRPr="00E47D9E">
              <w:rPr>
                <w:rFonts w:ascii="Book Antiqua" w:hAnsi="Book Antiqua" w:cs="Arial"/>
                <w:b/>
                <w:sz w:val="18"/>
                <w:szCs w:val="17"/>
              </w:rPr>
              <w:t>Poziom stężeń zanieczyszczenia</w:t>
            </w:r>
          </w:p>
        </w:tc>
        <w:tc>
          <w:tcPr>
            <w:tcW w:w="5985" w:type="dxa"/>
            <w:shd w:val="clear" w:color="auto" w:fill="D9D9D9" w:themeFill="background1" w:themeFillShade="D9"/>
            <w:vAlign w:val="center"/>
          </w:tcPr>
          <w:p w:rsidR="00833A00" w:rsidRPr="00E47D9E" w:rsidRDefault="00833A00" w:rsidP="00DC671B">
            <w:pPr>
              <w:autoSpaceDE w:val="0"/>
              <w:autoSpaceDN w:val="0"/>
              <w:adjustRightInd w:val="0"/>
              <w:spacing w:after="0"/>
              <w:jc w:val="center"/>
              <w:rPr>
                <w:rFonts w:ascii="Book Antiqua" w:hAnsi="Book Antiqua" w:cs="Arial"/>
                <w:b/>
                <w:sz w:val="18"/>
                <w:szCs w:val="17"/>
              </w:rPr>
            </w:pPr>
            <w:r w:rsidRPr="00E47D9E">
              <w:rPr>
                <w:rFonts w:ascii="Book Antiqua" w:hAnsi="Book Antiqua" w:cs="Arial"/>
                <w:b/>
                <w:sz w:val="18"/>
                <w:szCs w:val="17"/>
              </w:rPr>
              <w:t>Wymagane działania</w:t>
            </w:r>
          </w:p>
        </w:tc>
      </w:tr>
      <w:tr w:rsidR="00833A00" w:rsidRPr="00E47D9E" w:rsidTr="00C073F2">
        <w:tc>
          <w:tcPr>
            <w:tcW w:w="687" w:type="dxa"/>
            <w:vAlign w:val="center"/>
          </w:tcPr>
          <w:p w:rsidR="00833A00" w:rsidRPr="00E47D9E" w:rsidRDefault="00833A00" w:rsidP="00286742">
            <w:pPr>
              <w:autoSpaceDE w:val="0"/>
              <w:autoSpaceDN w:val="0"/>
              <w:adjustRightInd w:val="0"/>
              <w:spacing w:after="0"/>
              <w:jc w:val="center"/>
              <w:rPr>
                <w:rFonts w:ascii="Book Antiqua" w:hAnsi="Book Antiqua"/>
                <w:sz w:val="18"/>
                <w:szCs w:val="17"/>
              </w:rPr>
            </w:pPr>
            <w:r w:rsidRPr="00E47D9E">
              <w:rPr>
                <w:rFonts w:ascii="Book Antiqua" w:hAnsi="Book Antiqua"/>
                <w:sz w:val="18"/>
                <w:szCs w:val="17"/>
              </w:rPr>
              <w:t>A</w:t>
            </w:r>
          </w:p>
        </w:tc>
        <w:tc>
          <w:tcPr>
            <w:tcW w:w="2540" w:type="dxa"/>
            <w:vAlign w:val="center"/>
          </w:tcPr>
          <w:p w:rsidR="00833A00" w:rsidRPr="000C60DD" w:rsidRDefault="00833A00" w:rsidP="00286742">
            <w:pPr>
              <w:autoSpaceDE w:val="0"/>
              <w:autoSpaceDN w:val="0"/>
              <w:adjustRightInd w:val="0"/>
              <w:spacing w:after="0"/>
              <w:jc w:val="left"/>
              <w:rPr>
                <w:rFonts w:ascii="Book Antiqua" w:hAnsi="Book Antiqua"/>
                <w:sz w:val="18"/>
                <w:szCs w:val="17"/>
              </w:rPr>
            </w:pPr>
            <w:r w:rsidRPr="000C60DD">
              <w:rPr>
                <w:rFonts w:ascii="Book Antiqua" w:hAnsi="Book Antiqua"/>
                <w:sz w:val="18"/>
                <w:szCs w:val="17"/>
              </w:rPr>
              <w:t>nie przekraczający poziomu</w:t>
            </w:r>
          </w:p>
          <w:p w:rsidR="00833A00" w:rsidRPr="00E47D9E" w:rsidRDefault="00C62423" w:rsidP="00286742">
            <w:pPr>
              <w:autoSpaceDE w:val="0"/>
              <w:autoSpaceDN w:val="0"/>
              <w:adjustRightInd w:val="0"/>
              <w:spacing w:after="0"/>
              <w:rPr>
                <w:rFonts w:ascii="Book Antiqua" w:hAnsi="Book Antiqua"/>
                <w:sz w:val="18"/>
                <w:szCs w:val="17"/>
              </w:rPr>
            </w:pPr>
            <w:r w:rsidRPr="00C62423">
              <w:rPr>
                <w:rFonts w:ascii="Book Antiqua" w:hAnsi="Book Antiqua"/>
                <w:sz w:val="18"/>
                <w:szCs w:val="17"/>
              </w:rPr>
              <w:t>docelowego</w:t>
            </w:r>
            <w:r w:rsidR="00833A00" w:rsidRPr="000C60DD">
              <w:rPr>
                <w:rFonts w:ascii="Book Antiqua" w:hAnsi="Book Antiqua"/>
                <w:sz w:val="18"/>
                <w:szCs w:val="17"/>
              </w:rPr>
              <w:t xml:space="preserve"> </w:t>
            </w:r>
            <w:r w:rsidR="00833A00" w:rsidRPr="000C60DD">
              <w:rPr>
                <w:rFonts w:ascii="Book Antiqua" w:hAnsi="Book Antiqua"/>
                <w:sz w:val="18"/>
                <w:szCs w:val="17"/>
                <w:vertAlign w:val="superscript"/>
              </w:rPr>
              <w:t>2)</w:t>
            </w:r>
          </w:p>
        </w:tc>
        <w:tc>
          <w:tcPr>
            <w:tcW w:w="5985" w:type="dxa"/>
            <w:vAlign w:val="center"/>
          </w:tcPr>
          <w:p w:rsidR="00833A00" w:rsidRPr="000C60DD" w:rsidRDefault="007540F0" w:rsidP="00286742">
            <w:pPr>
              <w:autoSpaceDE w:val="0"/>
              <w:autoSpaceDN w:val="0"/>
              <w:adjustRightInd w:val="0"/>
              <w:spacing w:after="0"/>
              <w:rPr>
                <w:rFonts w:ascii="Book Antiqua" w:hAnsi="Book Antiqua"/>
                <w:sz w:val="18"/>
                <w:szCs w:val="17"/>
              </w:rPr>
            </w:pPr>
            <w:r>
              <w:rPr>
                <w:rFonts w:ascii="Book Antiqua" w:hAnsi="Book Antiqua"/>
                <w:sz w:val="18"/>
                <w:szCs w:val="17"/>
              </w:rPr>
              <w:t>brak</w:t>
            </w:r>
          </w:p>
        </w:tc>
      </w:tr>
      <w:tr w:rsidR="00833A00" w:rsidRPr="00E47D9E" w:rsidTr="00C073F2">
        <w:tc>
          <w:tcPr>
            <w:tcW w:w="687" w:type="dxa"/>
            <w:vAlign w:val="center"/>
          </w:tcPr>
          <w:p w:rsidR="00833A00" w:rsidRPr="00E47D9E" w:rsidRDefault="00833A00" w:rsidP="00286742">
            <w:pPr>
              <w:autoSpaceDE w:val="0"/>
              <w:autoSpaceDN w:val="0"/>
              <w:adjustRightInd w:val="0"/>
              <w:spacing w:after="0"/>
              <w:jc w:val="center"/>
              <w:rPr>
                <w:rFonts w:ascii="Book Antiqua" w:hAnsi="Book Antiqua"/>
                <w:sz w:val="18"/>
                <w:szCs w:val="17"/>
              </w:rPr>
            </w:pPr>
            <w:r w:rsidRPr="00E47D9E">
              <w:rPr>
                <w:rFonts w:ascii="Book Antiqua" w:hAnsi="Book Antiqua"/>
                <w:sz w:val="18"/>
                <w:szCs w:val="17"/>
              </w:rPr>
              <w:t>C</w:t>
            </w:r>
          </w:p>
        </w:tc>
        <w:tc>
          <w:tcPr>
            <w:tcW w:w="2540" w:type="dxa"/>
            <w:vAlign w:val="center"/>
          </w:tcPr>
          <w:p w:rsidR="00833A00" w:rsidRPr="00E47D9E" w:rsidRDefault="00833A00" w:rsidP="00286742">
            <w:pPr>
              <w:autoSpaceDE w:val="0"/>
              <w:autoSpaceDN w:val="0"/>
              <w:adjustRightInd w:val="0"/>
              <w:spacing w:after="0"/>
              <w:jc w:val="left"/>
              <w:rPr>
                <w:rFonts w:ascii="Book Antiqua" w:hAnsi="Book Antiqua"/>
                <w:sz w:val="18"/>
                <w:szCs w:val="17"/>
              </w:rPr>
            </w:pPr>
            <w:r w:rsidRPr="00E47D9E">
              <w:rPr>
                <w:rFonts w:ascii="Book Antiqua" w:hAnsi="Book Antiqua"/>
                <w:sz w:val="18"/>
                <w:szCs w:val="17"/>
              </w:rPr>
              <w:t xml:space="preserve">powyżej poziomu </w:t>
            </w:r>
            <w:r w:rsidR="00C62423" w:rsidRPr="00C62423">
              <w:rPr>
                <w:rFonts w:ascii="Book Antiqua" w:hAnsi="Book Antiqua"/>
                <w:sz w:val="18"/>
                <w:szCs w:val="17"/>
              </w:rPr>
              <w:t>docelowego</w:t>
            </w:r>
            <w:r>
              <w:rPr>
                <w:rFonts w:ascii="Book Antiqua" w:hAnsi="Book Antiqua"/>
                <w:sz w:val="18"/>
                <w:szCs w:val="17"/>
              </w:rPr>
              <w:t xml:space="preserve"> </w:t>
            </w:r>
            <w:r w:rsidRPr="000C60DD">
              <w:rPr>
                <w:rFonts w:ascii="Book Antiqua" w:hAnsi="Book Antiqua"/>
                <w:sz w:val="18"/>
                <w:szCs w:val="17"/>
                <w:vertAlign w:val="superscript"/>
              </w:rPr>
              <w:t>2)</w:t>
            </w:r>
          </w:p>
        </w:tc>
        <w:tc>
          <w:tcPr>
            <w:tcW w:w="5985" w:type="dxa"/>
            <w:vAlign w:val="center"/>
          </w:tcPr>
          <w:p w:rsidR="007540F0" w:rsidRPr="007540F0" w:rsidRDefault="007540F0" w:rsidP="00286742">
            <w:pPr>
              <w:autoSpaceDE w:val="0"/>
              <w:autoSpaceDN w:val="0"/>
              <w:adjustRightInd w:val="0"/>
              <w:spacing w:after="0"/>
              <w:rPr>
                <w:rFonts w:ascii="Book Antiqua" w:hAnsi="Book Antiqua"/>
                <w:sz w:val="18"/>
                <w:szCs w:val="17"/>
              </w:rPr>
            </w:pPr>
            <w:r w:rsidRPr="007540F0">
              <w:rPr>
                <w:rFonts w:ascii="Book Antiqua" w:hAnsi="Book Antiqua"/>
                <w:sz w:val="18"/>
                <w:szCs w:val="17"/>
              </w:rPr>
              <w:t xml:space="preserve">- dążenie do osiągnięcia poziomu docelowego substancji w określonym czasie za pomocą ekonomicznie uzasadnionych działań </w:t>
            </w:r>
            <w:r>
              <w:rPr>
                <w:rFonts w:ascii="Book Antiqua" w:hAnsi="Book Antiqua"/>
                <w:sz w:val="18"/>
                <w:szCs w:val="17"/>
              </w:rPr>
              <w:t>technicznych i </w:t>
            </w:r>
            <w:r w:rsidRPr="007540F0">
              <w:rPr>
                <w:rFonts w:ascii="Book Antiqua" w:hAnsi="Book Antiqua"/>
                <w:sz w:val="18"/>
                <w:szCs w:val="17"/>
              </w:rPr>
              <w:t>technologicznych</w:t>
            </w:r>
          </w:p>
          <w:p w:rsidR="007540F0" w:rsidRPr="007540F0" w:rsidRDefault="007540F0" w:rsidP="00286742">
            <w:pPr>
              <w:autoSpaceDE w:val="0"/>
              <w:autoSpaceDN w:val="0"/>
              <w:adjustRightInd w:val="0"/>
              <w:spacing w:after="0"/>
              <w:rPr>
                <w:rFonts w:ascii="Book Antiqua" w:hAnsi="Book Antiqua"/>
                <w:sz w:val="18"/>
                <w:szCs w:val="17"/>
              </w:rPr>
            </w:pPr>
            <w:r w:rsidRPr="007540F0">
              <w:rPr>
                <w:rFonts w:ascii="Book Antiqua" w:hAnsi="Book Antiqua"/>
                <w:sz w:val="18"/>
                <w:szCs w:val="17"/>
              </w:rPr>
              <w:t>- opracowanie lub aktualizacja programu ochrony powietrza, w celu osiągnięcia odpowiednich poziomów docelowych</w:t>
            </w:r>
          </w:p>
          <w:p w:rsidR="00833A00" w:rsidRPr="000C60DD" w:rsidRDefault="007540F0" w:rsidP="00286742">
            <w:pPr>
              <w:autoSpaceDE w:val="0"/>
              <w:autoSpaceDN w:val="0"/>
              <w:adjustRightInd w:val="0"/>
              <w:spacing w:after="0"/>
              <w:rPr>
                <w:rFonts w:ascii="Book Antiqua" w:hAnsi="Book Antiqua"/>
                <w:sz w:val="18"/>
                <w:szCs w:val="17"/>
              </w:rPr>
            </w:pPr>
            <w:r w:rsidRPr="007540F0">
              <w:rPr>
                <w:rFonts w:ascii="Book Antiqua" w:hAnsi="Book Antiqua"/>
                <w:sz w:val="18"/>
                <w:szCs w:val="17"/>
              </w:rPr>
              <w:t>w powietrzu</w:t>
            </w:r>
          </w:p>
        </w:tc>
      </w:tr>
    </w:tbl>
    <w:p w:rsidR="00C62423" w:rsidRPr="00F94159" w:rsidRDefault="00C62423" w:rsidP="00F94159">
      <w:pPr>
        <w:autoSpaceDE w:val="0"/>
        <w:autoSpaceDN w:val="0"/>
        <w:adjustRightInd w:val="0"/>
        <w:spacing w:after="0"/>
        <w:rPr>
          <w:rFonts w:ascii="Book Antiqua" w:eastAsiaTheme="minorHAnsi" w:hAnsi="Book Antiqua" w:cs="TimesNewRomanPS-ItalicMT"/>
          <w:i/>
          <w:iCs/>
          <w:sz w:val="16"/>
          <w:szCs w:val="16"/>
          <w:lang w:eastAsia="en-US"/>
        </w:rPr>
      </w:pPr>
      <w:r w:rsidRPr="00E47D9E">
        <w:rPr>
          <w:rFonts w:ascii="Book Antiqua" w:eastAsiaTheme="minorHAnsi" w:hAnsi="Book Antiqua" w:cs="TimesNewRomanPS-ItalicMT"/>
          <w:i/>
          <w:iCs/>
          <w:sz w:val="16"/>
          <w:szCs w:val="16"/>
          <w:vertAlign w:val="superscript"/>
          <w:lang w:eastAsia="en-US"/>
        </w:rPr>
        <w:t>1)</w:t>
      </w:r>
      <w:r w:rsidRPr="00E47D9E">
        <w:rPr>
          <w:rFonts w:ascii="Book Antiqua" w:eastAsiaTheme="minorHAnsi" w:hAnsi="Book Antiqua" w:cs="TimesNewRomanPS-ItalicMT"/>
          <w:i/>
          <w:iCs/>
          <w:sz w:val="16"/>
          <w:szCs w:val="16"/>
          <w:lang w:eastAsia="en-US"/>
        </w:rPr>
        <w:t xml:space="preserve"> </w:t>
      </w:r>
      <w:r w:rsidR="00F94159" w:rsidRPr="00F94159">
        <w:rPr>
          <w:rFonts w:ascii="Book Antiqua" w:eastAsiaTheme="minorHAnsi" w:hAnsi="Book Antiqua" w:cs="TimesNewRomanPS-ItalicMT"/>
          <w:i/>
          <w:iCs/>
          <w:sz w:val="16"/>
          <w:szCs w:val="16"/>
          <w:lang w:eastAsia="en-US"/>
        </w:rPr>
        <w:t>Dotyczy: ozonu O</w:t>
      </w:r>
      <w:r w:rsidR="00F94159" w:rsidRPr="00F94159">
        <w:rPr>
          <w:rFonts w:ascii="Book Antiqua" w:eastAsiaTheme="minorHAnsi" w:hAnsi="Book Antiqua" w:cs="TimesNewRomanPS-ItalicMT"/>
          <w:i/>
          <w:iCs/>
          <w:sz w:val="16"/>
          <w:szCs w:val="16"/>
          <w:vertAlign w:val="subscript"/>
          <w:lang w:eastAsia="en-US"/>
        </w:rPr>
        <w:t xml:space="preserve">3 </w:t>
      </w:r>
      <w:r w:rsidR="00F94159" w:rsidRPr="00F94159">
        <w:rPr>
          <w:rFonts w:ascii="Book Antiqua" w:eastAsiaTheme="minorHAnsi" w:hAnsi="Book Antiqua" w:cs="TimesNewRomanPS-ItalicMT"/>
          <w:i/>
          <w:iCs/>
          <w:sz w:val="16"/>
          <w:szCs w:val="16"/>
          <w:lang w:eastAsia="en-US"/>
        </w:rPr>
        <w:t xml:space="preserve">(ochrona zdrowia ludzi, ochrona roślin) oraz arsenu As, kadmu Cd, niklu Ni, </w:t>
      </w:r>
      <w:proofErr w:type="spellStart"/>
      <w:r w:rsidR="00F94159" w:rsidRPr="00F94159">
        <w:rPr>
          <w:rFonts w:ascii="Book Antiqua" w:eastAsiaTheme="minorHAnsi" w:hAnsi="Book Antiqua" w:cs="TimesNewRomanPS-ItalicMT"/>
          <w:i/>
          <w:iCs/>
          <w:sz w:val="16"/>
          <w:szCs w:val="16"/>
          <w:lang w:eastAsia="en-US"/>
        </w:rPr>
        <w:t>benzo</w:t>
      </w:r>
      <w:proofErr w:type="spellEnd"/>
      <w:r w:rsidR="00F94159" w:rsidRPr="00F94159">
        <w:rPr>
          <w:rFonts w:ascii="Book Antiqua" w:eastAsiaTheme="minorHAnsi" w:hAnsi="Book Antiqua" w:cs="TimesNewRomanPS-ItalicMT"/>
          <w:i/>
          <w:iCs/>
          <w:sz w:val="16"/>
          <w:szCs w:val="16"/>
          <w:lang w:eastAsia="en-US"/>
        </w:rPr>
        <w:t>(a)</w:t>
      </w:r>
      <w:proofErr w:type="spellStart"/>
      <w:r w:rsidR="00F94159" w:rsidRPr="00F94159">
        <w:rPr>
          <w:rFonts w:ascii="Book Antiqua" w:eastAsiaTheme="minorHAnsi" w:hAnsi="Book Antiqua" w:cs="TimesNewRomanPS-ItalicMT"/>
          <w:i/>
          <w:iCs/>
          <w:sz w:val="16"/>
          <w:szCs w:val="16"/>
          <w:lang w:eastAsia="en-US"/>
        </w:rPr>
        <w:t>pirenu</w:t>
      </w:r>
      <w:proofErr w:type="spellEnd"/>
      <w:r w:rsidR="00F94159" w:rsidRPr="00F94159">
        <w:rPr>
          <w:rFonts w:ascii="Book Antiqua" w:eastAsiaTheme="minorHAnsi" w:hAnsi="Book Antiqua" w:cs="TimesNewRomanPS-ItalicMT"/>
          <w:i/>
          <w:iCs/>
          <w:sz w:val="16"/>
          <w:szCs w:val="16"/>
          <w:lang w:eastAsia="en-US"/>
        </w:rPr>
        <w:t xml:space="preserve"> B(a)P w pyle PM10 - ochrona zdrowia ludzi.</w:t>
      </w:r>
    </w:p>
    <w:p w:rsidR="00C62423" w:rsidRPr="00F94159" w:rsidRDefault="00C62423" w:rsidP="00F94159">
      <w:pPr>
        <w:autoSpaceDE w:val="0"/>
        <w:autoSpaceDN w:val="0"/>
        <w:adjustRightInd w:val="0"/>
        <w:spacing w:after="0"/>
        <w:jc w:val="left"/>
        <w:rPr>
          <w:rFonts w:ascii="Book Antiqua" w:eastAsiaTheme="minorHAnsi" w:hAnsi="Book Antiqua" w:cs="TimesNewRomanPS-ItalicMT"/>
          <w:i/>
          <w:iCs/>
          <w:sz w:val="16"/>
          <w:szCs w:val="16"/>
          <w:lang w:eastAsia="en-US"/>
        </w:rPr>
      </w:pPr>
      <w:r w:rsidRPr="00E47D9E">
        <w:rPr>
          <w:rFonts w:ascii="Book Antiqua" w:eastAsiaTheme="minorHAnsi" w:hAnsi="Book Antiqua" w:cs="TimesNewRomanPS-ItalicMT"/>
          <w:i/>
          <w:iCs/>
          <w:sz w:val="16"/>
          <w:szCs w:val="16"/>
          <w:vertAlign w:val="superscript"/>
          <w:lang w:eastAsia="en-US"/>
        </w:rPr>
        <w:t>2)</w:t>
      </w:r>
      <w:r w:rsidRPr="00E47D9E">
        <w:rPr>
          <w:rFonts w:ascii="Book Antiqua" w:eastAsiaTheme="minorHAnsi" w:hAnsi="Book Antiqua" w:cs="TimesNewRomanPS-ItalicMT"/>
          <w:i/>
          <w:iCs/>
          <w:sz w:val="16"/>
          <w:szCs w:val="16"/>
          <w:lang w:eastAsia="en-US"/>
        </w:rPr>
        <w:t xml:space="preserve"> </w:t>
      </w:r>
      <w:r w:rsidR="00F94159" w:rsidRPr="00F94159">
        <w:rPr>
          <w:rFonts w:ascii="Book Antiqua" w:eastAsiaTheme="minorHAnsi" w:hAnsi="Book Antiqua" w:cs="TimesNewRomanPS-ItalicMT"/>
          <w:i/>
          <w:iCs/>
          <w:sz w:val="16"/>
          <w:szCs w:val="16"/>
          <w:lang w:eastAsia="en-US"/>
        </w:rPr>
        <w:t>Z uwzględnieniem dozwolonych częstości przekroczeń określonych w rozporządzeniu MŚ w sprawie poziomów niektó</w:t>
      </w:r>
      <w:r w:rsidR="00F94159">
        <w:rPr>
          <w:rFonts w:ascii="Book Antiqua" w:eastAsiaTheme="minorHAnsi" w:hAnsi="Book Antiqua" w:cs="TimesNewRomanPS-ItalicMT"/>
          <w:i/>
          <w:iCs/>
          <w:sz w:val="16"/>
          <w:szCs w:val="16"/>
          <w:lang w:eastAsia="en-US"/>
        </w:rPr>
        <w:t>rych substancji w </w:t>
      </w:r>
      <w:r w:rsidR="00F94159" w:rsidRPr="00F94159">
        <w:rPr>
          <w:rFonts w:ascii="Book Antiqua" w:eastAsiaTheme="minorHAnsi" w:hAnsi="Book Antiqua" w:cs="TimesNewRomanPS-ItalicMT"/>
          <w:i/>
          <w:iCs/>
          <w:sz w:val="16"/>
          <w:szCs w:val="16"/>
          <w:lang w:eastAsia="en-US"/>
        </w:rPr>
        <w:t>powietrzu</w:t>
      </w:r>
    </w:p>
    <w:p w:rsidR="00C62423" w:rsidRPr="00C62423" w:rsidRDefault="00C62423" w:rsidP="00C62423">
      <w:pPr>
        <w:autoSpaceDE w:val="0"/>
        <w:autoSpaceDN w:val="0"/>
        <w:adjustRightInd w:val="0"/>
        <w:spacing w:after="0"/>
        <w:jc w:val="left"/>
        <w:rPr>
          <w:rFonts w:ascii="Book Antiqua" w:hAnsi="Book Antiqua"/>
          <w:sz w:val="16"/>
        </w:rPr>
      </w:pPr>
      <w:bookmarkStart w:id="98" w:name="_Toc31188911"/>
      <w:r w:rsidRPr="00D43656">
        <w:rPr>
          <w:rFonts w:ascii="Book Antiqua" w:hAnsi="Book Antiqua"/>
          <w:sz w:val="16"/>
        </w:rPr>
        <w:t xml:space="preserve">Tabela </w:t>
      </w:r>
      <w:r w:rsidR="004F5B57" w:rsidRPr="00D43656">
        <w:rPr>
          <w:rFonts w:ascii="Book Antiqua" w:hAnsi="Book Antiqua"/>
          <w:sz w:val="16"/>
        </w:rPr>
        <w:fldChar w:fldCharType="begin"/>
      </w:r>
      <w:r w:rsidRPr="00D43656">
        <w:rPr>
          <w:rFonts w:ascii="Book Antiqua" w:hAnsi="Book Antiqua"/>
          <w:sz w:val="16"/>
        </w:rPr>
        <w:instrText xml:space="preserve"> SEQ Tabela \* ARABIC </w:instrText>
      </w:r>
      <w:r w:rsidR="004F5B57" w:rsidRPr="00D43656">
        <w:rPr>
          <w:rFonts w:ascii="Book Antiqua" w:hAnsi="Book Antiqua"/>
          <w:sz w:val="16"/>
        </w:rPr>
        <w:fldChar w:fldCharType="separate"/>
      </w:r>
      <w:r w:rsidR="002313A5">
        <w:rPr>
          <w:rFonts w:ascii="Book Antiqua" w:hAnsi="Book Antiqua"/>
          <w:noProof/>
          <w:sz w:val="16"/>
        </w:rPr>
        <w:t>20</w:t>
      </w:r>
      <w:r w:rsidR="004F5B57" w:rsidRPr="00D43656">
        <w:rPr>
          <w:rFonts w:ascii="Book Antiqua" w:hAnsi="Book Antiqua"/>
          <w:sz w:val="16"/>
        </w:rPr>
        <w:fldChar w:fldCharType="end"/>
      </w:r>
      <w:r w:rsidRPr="00D43656">
        <w:rPr>
          <w:rFonts w:ascii="Book Antiqua" w:hAnsi="Book Antiqua"/>
          <w:sz w:val="16"/>
        </w:rPr>
        <w:t xml:space="preserve">. </w:t>
      </w:r>
      <w:r w:rsidRPr="00C62423">
        <w:rPr>
          <w:rFonts w:ascii="Book Antiqua" w:hAnsi="Book Antiqua"/>
          <w:sz w:val="16"/>
        </w:rPr>
        <w:t xml:space="preserve">Klasy stref i oczekiwane działania w zależności od poziomów stężeń zanieczyszczenia, uzyskanych w rocznej ocenie jakości powietrza, dla przypadków gdy dla zanieczyszczenia jest określony poziom docelowy </w:t>
      </w:r>
      <w:r w:rsidRPr="00C62423">
        <w:rPr>
          <w:rFonts w:ascii="Book Antiqua" w:hAnsi="Book Antiqua"/>
          <w:sz w:val="16"/>
          <w:vertAlign w:val="superscript"/>
        </w:rPr>
        <w:t>1)</w:t>
      </w:r>
      <w:bookmarkEnd w:id="98"/>
    </w:p>
    <w:p w:rsidR="00C62423" w:rsidRPr="00E47D9E" w:rsidRDefault="00C62423" w:rsidP="00C62423">
      <w:pPr>
        <w:autoSpaceDE w:val="0"/>
        <w:autoSpaceDN w:val="0"/>
        <w:adjustRightInd w:val="0"/>
        <w:spacing w:after="0"/>
        <w:rPr>
          <w:rFonts w:ascii="Book Antiqua" w:hAnsi="Book Antiqua"/>
          <w:sz w:val="16"/>
        </w:rPr>
      </w:pPr>
      <w:r w:rsidRPr="00D43656">
        <w:rPr>
          <w:rFonts w:ascii="Book Antiqua" w:hAnsi="Book Antiqua"/>
          <w:sz w:val="16"/>
        </w:rPr>
        <w:t xml:space="preserve">[Źródło: Roczna ocena jakości powietrza w województwie </w:t>
      </w:r>
      <w:r>
        <w:rPr>
          <w:rFonts w:ascii="Book Antiqua" w:hAnsi="Book Antiqua"/>
          <w:sz w:val="16"/>
        </w:rPr>
        <w:t>łódzkim w 2017 r.</w:t>
      </w:r>
      <w:r w:rsidRPr="00D43656">
        <w:rPr>
          <w:rFonts w:ascii="Book Antiqua" w:hAnsi="Book Antiqua"/>
          <w:sz w:val="16"/>
        </w:rPr>
        <w:t>]</w:t>
      </w:r>
    </w:p>
    <w:p w:rsidR="00DA6F9D" w:rsidRDefault="00DA6F9D" w:rsidP="00522D65">
      <w:pPr>
        <w:spacing w:after="0" w:line="260" w:lineRule="exact"/>
        <w:ind w:firstLine="357"/>
        <w:rPr>
          <w:rFonts w:ascii="Book Antiqua" w:hAnsi="Book Antiqua"/>
          <w:sz w:val="20"/>
        </w:rPr>
      </w:pPr>
    </w:p>
    <w:tbl>
      <w:tblPr>
        <w:tblStyle w:val="Tabela-Siatka"/>
        <w:tblW w:w="0" w:type="auto"/>
        <w:tblLook w:val="04A0" w:firstRow="1" w:lastRow="0" w:firstColumn="1" w:lastColumn="0" w:noHBand="0" w:noVBand="1"/>
      </w:tblPr>
      <w:tblGrid>
        <w:gridCol w:w="687"/>
        <w:gridCol w:w="2540"/>
        <w:gridCol w:w="5985"/>
      </w:tblGrid>
      <w:tr w:rsidR="00EA2B68" w:rsidRPr="00BF3EE0" w:rsidTr="00C073F2">
        <w:trPr>
          <w:tblHeader/>
        </w:trPr>
        <w:tc>
          <w:tcPr>
            <w:tcW w:w="687" w:type="dxa"/>
            <w:shd w:val="clear" w:color="auto" w:fill="D9D9D9" w:themeFill="background1" w:themeFillShade="D9"/>
            <w:vAlign w:val="center"/>
          </w:tcPr>
          <w:p w:rsidR="00EA2B68" w:rsidRPr="00DC671B" w:rsidRDefault="00EA2B68" w:rsidP="00DC671B">
            <w:pPr>
              <w:autoSpaceDE w:val="0"/>
              <w:autoSpaceDN w:val="0"/>
              <w:adjustRightInd w:val="0"/>
              <w:spacing w:after="0"/>
              <w:jc w:val="center"/>
              <w:rPr>
                <w:rFonts w:ascii="Book Antiqua" w:hAnsi="Book Antiqua" w:cs="Arial"/>
                <w:b/>
                <w:sz w:val="18"/>
                <w:szCs w:val="17"/>
              </w:rPr>
            </w:pPr>
            <w:r w:rsidRPr="00DC671B">
              <w:rPr>
                <w:rFonts w:ascii="Book Antiqua" w:hAnsi="Book Antiqua" w:cs="Arial"/>
                <w:b/>
                <w:sz w:val="18"/>
                <w:szCs w:val="17"/>
              </w:rPr>
              <w:t>Klasa strefy</w:t>
            </w:r>
          </w:p>
        </w:tc>
        <w:tc>
          <w:tcPr>
            <w:tcW w:w="2540" w:type="dxa"/>
            <w:shd w:val="clear" w:color="auto" w:fill="D9D9D9" w:themeFill="background1" w:themeFillShade="D9"/>
            <w:vAlign w:val="center"/>
          </w:tcPr>
          <w:p w:rsidR="00EA2B68" w:rsidRPr="00DC671B" w:rsidRDefault="00EA2B68" w:rsidP="0030141D">
            <w:pPr>
              <w:autoSpaceDE w:val="0"/>
              <w:autoSpaceDN w:val="0"/>
              <w:adjustRightInd w:val="0"/>
              <w:spacing w:after="0"/>
              <w:jc w:val="center"/>
              <w:rPr>
                <w:rFonts w:ascii="Book Antiqua" w:hAnsi="Book Antiqua" w:cs="Arial"/>
                <w:b/>
                <w:sz w:val="18"/>
                <w:szCs w:val="17"/>
              </w:rPr>
            </w:pPr>
            <w:r w:rsidRPr="00DC671B">
              <w:rPr>
                <w:rFonts w:ascii="Book Antiqua" w:hAnsi="Book Antiqua" w:cs="Arial"/>
                <w:b/>
                <w:sz w:val="18"/>
                <w:szCs w:val="17"/>
              </w:rPr>
              <w:t xml:space="preserve">Poziom stężeń </w:t>
            </w:r>
            <w:r w:rsidR="0030141D">
              <w:rPr>
                <w:rFonts w:ascii="Book Antiqua" w:hAnsi="Book Antiqua" w:cs="Arial"/>
                <w:b/>
                <w:sz w:val="18"/>
                <w:szCs w:val="17"/>
              </w:rPr>
              <w:t>ozonu</w:t>
            </w:r>
          </w:p>
        </w:tc>
        <w:tc>
          <w:tcPr>
            <w:tcW w:w="5985" w:type="dxa"/>
            <w:shd w:val="clear" w:color="auto" w:fill="D9D9D9" w:themeFill="background1" w:themeFillShade="D9"/>
            <w:vAlign w:val="center"/>
          </w:tcPr>
          <w:p w:rsidR="00EA2B68" w:rsidRPr="00DC671B" w:rsidRDefault="00EA2B68" w:rsidP="00DC671B">
            <w:pPr>
              <w:autoSpaceDE w:val="0"/>
              <w:autoSpaceDN w:val="0"/>
              <w:adjustRightInd w:val="0"/>
              <w:spacing w:after="0"/>
              <w:jc w:val="center"/>
              <w:rPr>
                <w:rFonts w:ascii="Book Antiqua" w:hAnsi="Book Antiqua" w:cs="Arial"/>
                <w:b/>
                <w:sz w:val="18"/>
                <w:szCs w:val="17"/>
              </w:rPr>
            </w:pPr>
            <w:r w:rsidRPr="00DC671B">
              <w:rPr>
                <w:rFonts w:ascii="Book Antiqua" w:hAnsi="Book Antiqua" w:cs="Arial"/>
                <w:b/>
                <w:sz w:val="18"/>
                <w:szCs w:val="17"/>
              </w:rPr>
              <w:t>Wymagane działania</w:t>
            </w:r>
          </w:p>
        </w:tc>
      </w:tr>
      <w:tr w:rsidR="00EA2B68" w:rsidRPr="00BF3EE0" w:rsidTr="00C073F2">
        <w:tc>
          <w:tcPr>
            <w:tcW w:w="687" w:type="dxa"/>
            <w:vAlign w:val="center"/>
          </w:tcPr>
          <w:p w:rsidR="00EA2B68" w:rsidRPr="00DC671B" w:rsidRDefault="00EA2B68" w:rsidP="00286742">
            <w:pPr>
              <w:autoSpaceDE w:val="0"/>
              <w:autoSpaceDN w:val="0"/>
              <w:adjustRightInd w:val="0"/>
              <w:spacing w:after="0"/>
              <w:jc w:val="center"/>
              <w:rPr>
                <w:rFonts w:ascii="Book Antiqua" w:hAnsi="Book Antiqua"/>
                <w:sz w:val="18"/>
                <w:szCs w:val="17"/>
              </w:rPr>
            </w:pPr>
            <w:r w:rsidRPr="00DC671B">
              <w:rPr>
                <w:rFonts w:ascii="Book Antiqua" w:hAnsi="Book Antiqua"/>
                <w:sz w:val="18"/>
                <w:szCs w:val="17"/>
              </w:rPr>
              <w:t>D1</w:t>
            </w:r>
          </w:p>
        </w:tc>
        <w:tc>
          <w:tcPr>
            <w:tcW w:w="2540" w:type="dxa"/>
            <w:vAlign w:val="center"/>
          </w:tcPr>
          <w:p w:rsidR="00EA2B68" w:rsidRPr="00DC671B" w:rsidRDefault="00EA2B68" w:rsidP="00286742">
            <w:pPr>
              <w:autoSpaceDE w:val="0"/>
              <w:autoSpaceDN w:val="0"/>
              <w:adjustRightInd w:val="0"/>
              <w:spacing w:after="0"/>
              <w:rPr>
                <w:rFonts w:ascii="Book Antiqua" w:hAnsi="Book Antiqua"/>
                <w:sz w:val="18"/>
                <w:szCs w:val="17"/>
              </w:rPr>
            </w:pPr>
            <w:r w:rsidRPr="00DC671B">
              <w:rPr>
                <w:rFonts w:ascii="Book Antiqua" w:hAnsi="Book Antiqua"/>
                <w:sz w:val="18"/>
                <w:szCs w:val="17"/>
              </w:rPr>
              <w:t>nie przekraczający poziomu celu długoterminowego</w:t>
            </w:r>
          </w:p>
        </w:tc>
        <w:tc>
          <w:tcPr>
            <w:tcW w:w="5985" w:type="dxa"/>
            <w:vAlign w:val="center"/>
          </w:tcPr>
          <w:p w:rsidR="00EA2B68" w:rsidRPr="00DC671B" w:rsidRDefault="009C1884" w:rsidP="00286742">
            <w:pPr>
              <w:autoSpaceDE w:val="0"/>
              <w:autoSpaceDN w:val="0"/>
              <w:adjustRightInd w:val="0"/>
              <w:spacing w:after="0"/>
              <w:rPr>
                <w:rFonts w:ascii="Book Antiqua" w:hAnsi="Book Antiqua"/>
                <w:sz w:val="18"/>
                <w:szCs w:val="17"/>
              </w:rPr>
            </w:pPr>
            <w:r w:rsidRPr="00DC671B">
              <w:rPr>
                <w:rFonts w:ascii="Book Antiqua" w:hAnsi="Book Antiqua"/>
                <w:sz w:val="18"/>
                <w:szCs w:val="17"/>
              </w:rPr>
              <w:t>brak</w:t>
            </w:r>
          </w:p>
        </w:tc>
      </w:tr>
      <w:tr w:rsidR="00EA2B68" w:rsidRPr="00BF3EE0" w:rsidTr="00C073F2">
        <w:tc>
          <w:tcPr>
            <w:tcW w:w="687" w:type="dxa"/>
            <w:vAlign w:val="center"/>
          </w:tcPr>
          <w:p w:rsidR="00EA2B68" w:rsidRPr="00DC671B" w:rsidRDefault="00EA2B68" w:rsidP="00286742">
            <w:pPr>
              <w:autoSpaceDE w:val="0"/>
              <w:autoSpaceDN w:val="0"/>
              <w:adjustRightInd w:val="0"/>
              <w:spacing w:after="0"/>
              <w:jc w:val="center"/>
              <w:rPr>
                <w:rFonts w:ascii="Book Antiqua" w:hAnsi="Book Antiqua"/>
                <w:sz w:val="18"/>
                <w:szCs w:val="17"/>
              </w:rPr>
            </w:pPr>
            <w:r w:rsidRPr="00DC671B">
              <w:rPr>
                <w:rFonts w:ascii="Book Antiqua" w:hAnsi="Book Antiqua"/>
                <w:sz w:val="18"/>
                <w:szCs w:val="17"/>
              </w:rPr>
              <w:t>D2</w:t>
            </w:r>
          </w:p>
        </w:tc>
        <w:tc>
          <w:tcPr>
            <w:tcW w:w="2540" w:type="dxa"/>
            <w:vAlign w:val="center"/>
          </w:tcPr>
          <w:p w:rsidR="00EA2B68" w:rsidRPr="00DC671B" w:rsidRDefault="00EA2B68" w:rsidP="00286742">
            <w:pPr>
              <w:autoSpaceDE w:val="0"/>
              <w:autoSpaceDN w:val="0"/>
              <w:adjustRightInd w:val="0"/>
              <w:spacing w:after="0"/>
              <w:rPr>
                <w:rFonts w:ascii="Book Antiqua" w:hAnsi="Book Antiqua"/>
                <w:sz w:val="18"/>
                <w:szCs w:val="17"/>
              </w:rPr>
            </w:pPr>
            <w:r w:rsidRPr="00DC671B">
              <w:rPr>
                <w:rFonts w:ascii="Book Antiqua" w:hAnsi="Book Antiqua"/>
                <w:sz w:val="18"/>
                <w:szCs w:val="17"/>
              </w:rPr>
              <w:t>powyżej poziomu celu długoterminowego</w:t>
            </w:r>
          </w:p>
        </w:tc>
        <w:tc>
          <w:tcPr>
            <w:tcW w:w="5985" w:type="dxa"/>
            <w:vAlign w:val="center"/>
          </w:tcPr>
          <w:p w:rsidR="00EA2B68" w:rsidRPr="00DC671B" w:rsidRDefault="00EA2B68" w:rsidP="00286742">
            <w:pPr>
              <w:autoSpaceDE w:val="0"/>
              <w:autoSpaceDN w:val="0"/>
              <w:adjustRightInd w:val="0"/>
              <w:spacing w:after="0"/>
              <w:rPr>
                <w:rFonts w:ascii="Book Antiqua" w:hAnsi="Book Antiqua"/>
                <w:sz w:val="18"/>
                <w:szCs w:val="17"/>
              </w:rPr>
            </w:pPr>
            <w:r w:rsidRPr="00DC671B">
              <w:rPr>
                <w:rFonts w:ascii="Book Antiqua" w:hAnsi="Book Antiqua"/>
                <w:sz w:val="18"/>
                <w:szCs w:val="17"/>
              </w:rPr>
              <w:t xml:space="preserve">- </w:t>
            </w:r>
            <w:r w:rsidR="009C1884" w:rsidRPr="00DC671B">
              <w:rPr>
                <w:rFonts w:ascii="Book Antiqua" w:hAnsi="Book Antiqua"/>
                <w:sz w:val="18"/>
                <w:szCs w:val="17"/>
              </w:rPr>
              <w:t>dążenie do osiągnięcia poziomu celu długoterminowego do roku 2020</w:t>
            </w:r>
          </w:p>
        </w:tc>
      </w:tr>
    </w:tbl>
    <w:p w:rsidR="00EA2B68" w:rsidRPr="00C62423" w:rsidRDefault="00EA2B68" w:rsidP="00EA2B68">
      <w:pPr>
        <w:autoSpaceDE w:val="0"/>
        <w:autoSpaceDN w:val="0"/>
        <w:adjustRightInd w:val="0"/>
        <w:spacing w:after="0"/>
        <w:rPr>
          <w:rFonts w:ascii="Book Antiqua" w:hAnsi="Book Antiqua"/>
          <w:sz w:val="16"/>
        </w:rPr>
      </w:pPr>
      <w:bookmarkStart w:id="99" w:name="_Toc31188912"/>
      <w:r w:rsidRPr="00D43656">
        <w:rPr>
          <w:rFonts w:ascii="Book Antiqua" w:hAnsi="Book Antiqua"/>
          <w:sz w:val="16"/>
        </w:rPr>
        <w:t xml:space="preserve">Tabela </w:t>
      </w:r>
      <w:r w:rsidR="004F5B57" w:rsidRPr="00D43656">
        <w:rPr>
          <w:rFonts w:ascii="Book Antiqua" w:hAnsi="Book Antiqua"/>
          <w:sz w:val="16"/>
        </w:rPr>
        <w:fldChar w:fldCharType="begin"/>
      </w:r>
      <w:r w:rsidRPr="00D43656">
        <w:rPr>
          <w:rFonts w:ascii="Book Antiqua" w:hAnsi="Book Antiqua"/>
          <w:sz w:val="16"/>
        </w:rPr>
        <w:instrText xml:space="preserve"> SEQ Tabela \* ARABIC </w:instrText>
      </w:r>
      <w:r w:rsidR="004F5B57" w:rsidRPr="00D43656">
        <w:rPr>
          <w:rFonts w:ascii="Book Antiqua" w:hAnsi="Book Antiqua"/>
          <w:sz w:val="16"/>
        </w:rPr>
        <w:fldChar w:fldCharType="separate"/>
      </w:r>
      <w:r w:rsidR="002313A5">
        <w:rPr>
          <w:rFonts w:ascii="Book Antiqua" w:hAnsi="Book Antiqua"/>
          <w:noProof/>
          <w:sz w:val="16"/>
        </w:rPr>
        <w:t>21</w:t>
      </w:r>
      <w:r w:rsidR="004F5B57" w:rsidRPr="00D43656">
        <w:rPr>
          <w:rFonts w:ascii="Book Antiqua" w:hAnsi="Book Antiqua"/>
          <w:sz w:val="16"/>
        </w:rPr>
        <w:fldChar w:fldCharType="end"/>
      </w:r>
      <w:r w:rsidRPr="00D43656">
        <w:rPr>
          <w:rFonts w:ascii="Book Antiqua" w:hAnsi="Book Antiqua"/>
          <w:sz w:val="16"/>
        </w:rPr>
        <w:t xml:space="preserve">. </w:t>
      </w:r>
      <w:r w:rsidRPr="00EA2B68">
        <w:rPr>
          <w:rFonts w:ascii="Book Antiqua" w:hAnsi="Book Antiqua"/>
          <w:sz w:val="16"/>
        </w:rPr>
        <w:t>Klasy stref i wymagane działania w zależności od poziomów stężeń</w:t>
      </w:r>
      <w:r>
        <w:rPr>
          <w:rFonts w:ascii="Book Antiqua" w:hAnsi="Book Antiqua"/>
          <w:sz w:val="16"/>
        </w:rPr>
        <w:t xml:space="preserve"> ozonu </w:t>
      </w:r>
      <w:r w:rsidRPr="00EA2B68">
        <w:rPr>
          <w:rFonts w:ascii="Book Antiqua" w:hAnsi="Book Antiqua"/>
          <w:sz w:val="16"/>
        </w:rPr>
        <w:t>z uwzględnieniem poziomu celu długoterminowego</w:t>
      </w:r>
      <w:bookmarkEnd w:id="99"/>
    </w:p>
    <w:p w:rsidR="00EA2B68" w:rsidRPr="00E47D9E" w:rsidRDefault="00EA2B68" w:rsidP="00EA2B68">
      <w:pPr>
        <w:autoSpaceDE w:val="0"/>
        <w:autoSpaceDN w:val="0"/>
        <w:adjustRightInd w:val="0"/>
        <w:spacing w:after="0"/>
        <w:rPr>
          <w:rFonts w:ascii="Book Antiqua" w:hAnsi="Book Antiqua"/>
          <w:sz w:val="16"/>
        </w:rPr>
      </w:pPr>
      <w:r w:rsidRPr="00D43656">
        <w:rPr>
          <w:rFonts w:ascii="Book Antiqua" w:hAnsi="Book Antiqua"/>
          <w:sz w:val="16"/>
        </w:rPr>
        <w:t xml:space="preserve">[Źródło: Roczna ocena jakości powietrza w województwie </w:t>
      </w:r>
      <w:r>
        <w:rPr>
          <w:rFonts w:ascii="Book Antiqua" w:hAnsi="Book Antiqua"/>
          <w:sz w:val="16"/>
        </w:rPr>
        <w:t>łódzkim w 2017 r.</w:t>
      </w:r>
      <w:r w:rsidRPr="00D43656">
        <w:rPr>
          <w:rFonts w:ascii="Book Antiqua" w:hAnsi="Book Antiqua"/>
          <w:sz w:val="16"/>
        </w:rPr>
        <w:t>]</w:t>
      </w:r>
    </w:p>
    <w:p w:rsidR="004322EF" w:rsidRDefault="004322EF" w:rsidP="00522D65">
      <w:pPr>
        <w:spacing w:after="0" w:line="260" w:lineRule="exact"/>
        <w:ind w:firstLine="357"/>
        <w:rPr>
          <w:rFonts w:ascii="Book Antiqua" w:hAnsi="Book Antiqua"/>
          <w:sz w:val="20"/>
        </w:rPr>
      </w:pPr>
    </w:p>
    <w:p w:rsidR="0030141D" w:rsidRPr="00371ADE" w:rsidRDefault="0030141D" w:rsidP="0030141D">
      <w:pPr>
        <w:autoSpaceDE w:val="0"/>
        <w:autoSpaceDN w:val="0"/>
        <w:adjustRightInd w:val="0"/>
        <w:spacing w:after="0" w:line="260" w:lineRule="exact"/>
        <w:ind w:firstLine="426"/>
        <w:rPr>
          <w:rFonts w:ascii="Book Antiqua" w:hAnsi="Book Antiqua"/>
          <w:sz w:val="20"/>
        </w:rPr>
      </w:pPr>
      <w:r w:rsidRPr="00371ADE">
        <w:rPr>
          <w:rFonts w:ascii="Book Antiqua" w:hAnsi="Book Antiqua"/>
          <w:sz w:val="20"/>
        </w:rPr>
        <w:t>Analiza pod kątem spełnienia kryteriów jakości powietrza ustan</w:t>
      </w:r>
      <w:r>
        <w:rPr>
          <w:rFonts w:ascii="Book Antiqua" w:hAnsi="Book Antiqua"/>
          <w:sz w:val="20"/>
        </w:rPr>
        <w:t xml:space="preserve">owionych w celu ochrony zdrowia </w:t>
      </w:r>
      <w:r w:rsidRPr="00371ADE">
        <w:rPr>
          <w:rFonts w:ascii="Book Antiqua" w:hAnsi="Book Antiqua"/>
          <w:sz w:val="20"/>
        </w:rPr>
        <w:t>uwzględnia następujące zanieczyszczenia:</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dwutlenek siarki SO</w:t>
      </w:r>
      <w:r w:rsidRPr="00371ADE">
        <w:rPr>
          <w:rFonts w:ascii="Book Antiqua" w:hAnsi="Book Antiqua"/>
          <w:sz w:val="20"/>
          <w:vertAlign w:val="subscript"/>
        </w:rPr>
        <w:t>2</w:t>
      </w:r>
      <w:r w:rsidRPr="00371ADE">
        <w:rPr>
          <w:rFonts w:ascii="Book Antiqua" w:hAnsi="Book Antiqua"/>
          <w:sz w:val="20"/>
        </w:rPr>
        <w:t>,</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lastRenderedPageBreak/>
        <w:t>dwutlenek azotu NO</w:t>
      </w:r>
      <w:r w:rsidRPr="00371ADE">
        <w:rPr>
          <w:rFonts w:ascii="Book Antiqua" w:hAnsi="Book Antiqua"/>
          <w:sz w:val="20"/>
          <w:vertAlign w:val="subscript"/>
        </w:rPr>
        <w:t>2</w:t>
      </w:r>
      <w:r w:rsidRPr="00371ADE">
        <w:rPr>
          <w:rFonts w:ascii="Book Antiqua" w:hAnsi="Book Antiqua"/>
          <w:sz w:val="20"/>
        </w:rPr>
        <w:t>,</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tlenek węgla CO,</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benzen C</w:t>
      </w:r>
      <w:r w:rsidRPr="00371ADE">
        <w:rPr>
          <w:rFonts w:ascii="Book Antiqua" w:hAnsi="Book Antiqua"/>
          <w:sz w:val="20"/>
          <w:vertAlign w:val="subscript"/>
        </w:rPr>
        <w:t>6</w:t>
      </w:r>
      <w:r w:rsidRPr="00371ADE">
        <w:rPr>
          <w:rFonts w:ascii="Book Antiqua" w:hAnsi="Book Antiqua"/>
          <w:sz w:val="20"/>
        </w:rPr>
        <w:t>H</w:t>
      </w:r>
      <w:r w:rsidRPr="00371ADE">
        <w:rPr>
          <w:rFonts w:ascii="Book Antiqua" w:hAnsi="Book Antiqua"/>
          <w:sz w:val="20"/>
          <w:vertAlign w:val="subscript"/>
        </w:rPr>
        <w:t>6</w:t>
      </w:r>
      <w:r w:rsidRPr="00371ADE">
        <w:rPr>
          <w:rFonts w:ascii="Book Antiqua" w:hAnsi="Book Antiqua"/>
          <w:sz w:val="20"/>
        </w:rPr>
        <w:t>,</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ozon O</w:t>
      </w:r>
      <w:r w:rsidRPr="00371ADE">
        <w:rPr>
          <w:rFonts w:ascii="Book Antiqua" w:hAnsi="Book Antiqua"/>
          <w:sz w:val="20"/>
          <w:vertAlign w:val="subscript"/>
        </w:rPr>
        <w:t>3</w:t>
      </w:r>
      <w:r w:rsidRPr="00371ADE">
        <w:rPr>
          <w:rFonts w:ascii="Book Antiqua" w:hAnsi="Book Antiqua"/>
          <w:sz w:val="20"/>
        </w:rPr>
        <w:t>,</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pył PM10,</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pył PM2,5,</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ołów Pb w PM10,</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arsen As w PM10,</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kadm Cd w PM10,</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r w:rsidRPr="00371ADE">
        <w:rPr>
          <w:rFonts w:ascii="Book Antiqua" w:hAnsi="Book Antiqua"/>
          <w:sz w:val="20"/>
        </w:rPr>
        <w:t>nikiel Ni w PM10,</w:t>
      </w:r>
    </w:p>
    <w:p w:rsidR="0030141D" w:rsidRPr="00371ADE" w:rsidRDefault="0030141D" w:rsidP="00623AD8">
      <w:pPr>
        <w:pStyle w:val="Akapitzlist"/>
        <w:numPr>
          <w:ilvl w:val="0"/>
          <w:numId w:val="21"/>
        </w:numPr>
        <w:autoSpaceDE w:val="0"/>
        <w:autoSpaceDN w:val="0"/>
        <w:adjustRightInd w:val="0"/>
        <w:spacing w:after="0" w:line="260" w:lineRule="exact"/>
        <w:rPr>
          <w:rFonts w:ascii="Book Antiqua" w:hAnsi="Book Antiqua"/>
          <w:sz w:val="20"/>
        </w:rPr>
      </w:pPr>
      <w:proofErr w:type="spellStart"/>
      <w:r w:rsidRPr="00371ADE">
        <w:rPr>
          <w:rFonts w:ascii="Book Antiqua" w:hAnsi="Book Antiqua"/>
          <w:sz w:val="20"/>
        </w:rPr>
        <w:t>benzo</w:t>
      </w:r>
      <w:proofErr w:type="spellEnd"/>
      <w:r w:rsidRPr="00371ADE">
        <w:rPr>
          <w:rFonts w:ascii="Book Antiqua" w:hAnsi="Book Antiqua"/>
          <w:sz w:val="20"/>
        </w:rPr>
        <w:t>(a)</w:t>
      </w:r>
      <w:proofErr w:type="spellStart"/>
      <w:r w:rsidRPr="00371ADE">
        <w:rPr>
          <w:rFonts w:ascii="Book Antiqua" w:hAnsi="Book Antiqua"/>
          <w:sz w:val="20"/>
        </w:rPr>
        <w:t>piren</w:t>
      </w:r>
      <w:proofErr w:type="spellEnd"/>
      <w:r w:rsidRPr="00371ADE">
        <w:rPr>
          <w:rFonts w:ascii="Book Antiqua" w:hAnsi="Book Antiqua"/>
          <w:sz w:val="20"/>
        </w:rPr>
        <w:t xml:space="preserve"> </w:t>
      </w:r>
      <w:proofErr w:type="spellStart"/>
      <w:r w:rsidRPr="00371ADE">
        <w:rPr>
          <w:rFonts w:ascii="Book Antiqua" w:hAnsi="Book Antiqua"/>
          <w:sz w:val="20"/>
        </w:rPr>
        <w:t>BaP</w:t>
      </w:r>
      <w:proofErr w:type="spellEnd"/>
      <w:r w:rsidRPr="00371ADE">
        <w:rPr>
          <w:rFonts w:ascii="Book Antiqua" w:hAnsi="Book Antiqua"/>
          <w:sz w:val="20"/>
        </w:rPr>
        <w:t xml:space="preserve"> w pyle PM10.</w:t>
      </w:r>
    </w:p>
    <w:p w:rsidR="0030141D" w:rsidRDefault="0030141D" w:rsidP="0030141D">
      <w:pPr>
        <w:autoSpaceDE w:val="0"/>
        <w:autoSpaceDN w:val="0"/>
        <w:adjustRightInd w:val="0"/>
        <w:spacing w:after="0" w:line="260" w:lineRule="exact"/>
        <w:ind w:firstLine="426"/>
        <w:rPr>
          <w:rFonts w:ascii="Book Antiqua" w:hAnsi="Book Antiqua"/>
          <w:sz w:val="20"/>
        </w:rPr>
      </w:pPr>
      <w:r w:rsidRPr="00371ADE">
        <w:rPr>
          <w:rFonts w:ascii="Book Antiqua" w:hAnsi="Book Antiqua"/>
          <w:sz w:val="20"/>
        </w:rPr>
        <w:t>W kryteriach ustanowionych w celu ochrony roślin uwzględnia się: dwutlenek siarki SO</w:t>
      </w:r>
      <w:r w:rsidRPr="00371ADE">
        <w:rPr>
          <w:rFonts w:ascii="Book Antiqua" w:hAnsi="Book Antiqua"/>
          <w:sz w:val="20"/>
          <w:vertAlign w:val="subscript"/>
        </w:rPr>
        <w:t>2</w:t>
      </w:r>
      <w:r>
        <w:rPr>
          <w:rFonts w:ascii="Book Antiqua" w:hAnsi="Book Antiqua"/>
          <w:sz w:val="20"/>
        </w:rPr>
        <w:t xml:space="preserve">, tlenki </w:t>
      </w:r>
      <w:r w:rsidRPr="00371ADE">
        <w:rPr>
          <w:rFonts w:ascii="Book Antiqua" w:hAnsi="Book Antiqua"/>
          <w:sz w:val="20"/>
        </w:rPr>
        <w:t xml:space="preserve">azotu </w:t>
      </w:r>
      <w:proofErr w:type="spellStart"/>
      <w:r w:rsidRPr="00371ADE">
        <w:rPr>
          <w:rFonts w:ascii="Book Antiqua" w:hAnsi="Book Antiqua"/>
          <w:sz w:val="20"/>
        </w:rPr>
        <w:t>NO</w:t>
      </w:r>
      <w:r>
        <w:rPr>
          <w:rFonts w:ascii="Book Antiqua" w:hAnsi="Book Antiqua"/>
          <w:sz w:val="20"/>
          <w:vertAlign w:val="subscript"/>
        </w:rPr>
        <w:t>x</w:t>
      </w:r>
      <w:proofErr w:type="spellEnd"/>
      <w:r w:rsidRPr="00371ADE">
        <w:rPr>
          <w:rFonts w:ascii="Book Antiqua" w:hAnsi="Book Antiqua"/>
          <w:sz w:val="20"/>
        </w:rPr>
        <w:t xml:space="preserve"> oraz ozon O</w:t>
      </w:r>
      <w:r w:rsidRPr="00371ADE">
        <w:rPr>
          <w:rFonts w:ascii="Book Antiqua" w:hAnsi="Book Antiqua"/>
          <w:sz w:val="20"/>
          <w:vertAlign w:val="subscript"/>
        </w:rPr>
        <w:t>3</w:t>
      </w:r>
      <w:r>
        <w:rPr>
          <w:rFonts w:ascii="Book Antiqua" w:hAnsi="Book Antiqua"/>
          <w:sz w:val="20"/>
        </w:rPr>
        <w:t>.</w:t>
      </w:r>
    </w:p>
    <w:p w:rsidR="00286742" w:rsidRDefault="00286742" w:rsidP="0000750C">
      <w:pPr>
        <w:autoSpaceDE w:val="0"/>
        <w:autoSpaceDN w:val="0"/>
        <w:adjustRightInd w:val="0"/>
        <w:spacing w:after="0" w:line="260" w:lineRule="exact"/>
        <w:ind w:firstLine="426"/>
        <w:rPr>
          <w:rFonts w:ascii="Book Antiqua" w:hAnsi="Book Antiqua"/>
          <w:sz w:val="20"/>
        </w:rPr>
      </w:pPr>
    </w:p>
    <w:p w:rsidR="0000750C" w:rsidRDefault="0000750C" w:rsidP="0000750C">
      <w:pPr>
        <w:autoSpaceDE w:val="0"/>
        <w:autoSpaceDN w:val="0"/>
        <w:adjustRightInd w:val="0"/>
        <w:spacing w:after="0" w:line="260" w:lineRule="exact"/>
        <w:ind w:firstLine="426"/>
        <w:rPr>
          <w:rFonts w:ascii="Book Antiqua" w:hAnsi="Book Antiqua"/>
          <w:sz w:val="20"/>
        </w:rPr>
      </w:pPr>
      <w:r w:rsidRPr="0000750C">
        <w:rPr>
          <w:rFonts w:ascii="Book Antiqua" w:hAnsi="Book Antiqua"/>
          <w:sz w:val="20"/>
        </w:rPr>
        <w:t xml:space="preserve">W </w:t>
      </w:r>
      <w:r>
        <w:rPr>
          <w:rFonts w:ascii="Book Antiqua" w:hAnsi="Book Antiqua"/>
          <w:sz w:val="20"/>
        </w:rPr>
        <w:t>poniższej tabeli</w:t>
      </w:r>
      <w:r w:rsidR="0084240D">
        <w:rPr>
          <w:rFonts w:ascii="Book Antiqua" w:hAnsi="Book Antiqua"/>
          <w:sz w:val="20"/>
        </w:rPr>
        <w:t xml:space="preserve"> </w:t>
      </w:r>
      <w:r w:rsidRPr="0000750C">
        <w:rPr>
          <w:rFonts w:ascii="Book Antiqua" w:hAnsi="Book Antiqua"/>
          <w:sz w:val="20"/>
        </w:rPr>
        <w:t>zebrano wszystkie wartości parametrów stanowią</w:t>
      </w:r>
      <w:r>
        <w:rPr>
          <w:rFonts w:ascii="Book Antiqua" w:hAnsi="Book Antiqua"/>
          <w:sz w:val="20"/>
        </w:rPr>
        <w:t xml:space="preserve">cych poziomy </w:t>
      </w:r>
      <w:r w:rsidRPr="0000750C">
        <w:rPr>
          <w:rFonts w:ascii="Book Antiqua" w:hAnsi="Book Antiqua"/>
          <w:sz w:val="20"/>
        </w:rPr>
        <w:t>dopuszczalne, docelowe lub cele długoterminowe stężenia niektórych zanieczyszczeń</w:t>
      </w:r>
      <w:r>
        <w:rPr>
          <w:rFonts w:ascii="Book Antiqua" w:hAnsi="Book Antiqua"/>
          <w:sz w:val="20"/>
        </w:rPr>
        <w:t xml:space="preserve"> </w:t>
      </w:r>
      <w:r w:rsidRPr="0000750C">
        <w:rPr>
          <w:rFonts w:ascii="Book Antiqua" w:hAnsi="Book Antiqua"/>
          <w:sz w:val="20"/>
        </w:rPr>
        <w:t>powietrza, za rok 2017, z rozgraniczeniem kryteriów ze względu na ochronę</w:t>
      </w:r>
      <w:r>
        <w:rPr>
          <w:rFonts w:ascii="Book Antiqua" w:hAnsi="Book Antiqua"/>
          <w:sz w:val="20"/>
        </w:rPr>
        <w:t xml:space="preserve"> zdrowia oraz </w:t>
      </w:r>
      <w:r w:rsidRPr="0000750C">
        <w:rPr>
          <w:rFonts w:ascii="Book Antiqua" w:hAnsi="Book Antiqua"/>
          <w:sz w:val="20"/>
        </w:rPr>
        <w:t xml:space="preserve">ochronę roślin. </w:t>
      </w:r>
    </w:p>
    <w:p w:rsidR="0000750C" w:rsidRDefault="0000750C" w:rsidP="0000750C">
      <w:pPr>
        <w:autoSpaceDE w:val="0"/>
        <w:autoSpaceDN w:val="0"/>
        <w:adjustRightInd w:val="0"/>
        <w:spacing w:after="0" w:line="260" w:lineRule="exact"/>
        <w:ind w:firstLine="426"/>
        <w:rPr>
          <w:rFonts w:ascii="Book Antiqua" w:hAnsi="Book Antiqua"/>
          <w:sz w:val="20"/>
        </w:rPr>
      </w:pPr>
    </w:p>
    <w:tbl>
      <w:tblPr>
        <w:tblStyle w:val="Tabela-Siatka"/>
        <w:tblW w:w="0" w:type="auto"/>
        <w:tblLook w:val="04A0" w:firstRow="1" w:lastRow="0" w:firstColumn="1" w:lastColumn="0" w:noHBand="0" w:noVBand="1"/>
      </w:tblPr>
      <w:tblGrid>
        <w:gridCol w:w="1417"/>
        <w:gridCol w:w="1938"/>
        <w:gridCol w:w="1006"/>
        <w:gridCol w:w="3544"/>
        <w:gridCol w:w="1383"/>
      </w:tblGrid>
      <w:tr w:rsidR="00C46DE2" w:rsidTr="00C46DE2">
        <w:tc>
          <w:tcPr>
            <w:tcW w:w="0" w:type="auto"/>
            <w:shd w:val="clear" w:color="auto" w:fill="D9D9D9" w:themeFill="background1" w:themeFillShade="D9"/>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MT"/>
                <w:b/>
                <w:sz w:val="18"/>
                <w:lang w:eastAsia="en-US"/>
              </w:rPr>
            </w:pPr>
            <w:r w:rsidRPr="0084240D">
              <w:rPr>
                <w:rFonts w:ascii="Book Antiqua" w:eastAsiaTheme="minorHAnsi" w:hAnsi="Book Antiqua" w:cs="TimesNewRomanPSMT"/>
                <w:b/>
                <w:sz w:val="18"/>
                <w:lang w:eastAsia="en-US"/>
              </w:rPr>
              <w:t>Nazwa substancji</w:t>
            </w:r>
          </w:p>
        </w:tc>
        <w:tc>
          <w:tcPr>
            <w:tcW w:w="1938" w:type="dxa"/>
            <w:shd w:val="clear" w:color="auto" w:fill="D9D9D9" w:themeFill="background1" w:themeFillShade="D9"/>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MT"/>
                <w:b/>
                <w:sz w:val="18"/>
                <w:lang w:eastAsia="en-US"/>
              </w:rPr>
            </w:pPr>
            <w:r w:rsidRPr="0084240D">
              <w:rPr>
                <w:rFonts w:ascii="Book Antiqua" w:eastAsiaTheme="minorHAnsi" w:hAnsi="Book Antiqua" w:cs="TimesNewRomanPSMT"/>
                <w:b/>
                <w:sz w:val="18"/>
                <w:lang w:eastAsia="en-US"/>
              </w:rPr>
              <w:t>Okres uśredniania wyników pomiarów</w:t>
            </w:r>
          </w:p>
        </w:tc>
        <w:tc>
          <w:tcPr>
            <w:tcW w:w="1006" w:type="dxa"/>
            <w:shd w:val="clear" w:color="auto" w:fill="D9D9D9" w:themeFill="background1" w:themeFillShade="D9"/>
            <w:vAlign w:val="center"/>
          </w:tcPr>
          <w:p w:rsidR="00C46DE2" w:rsidRPr="0084240D" w:rsidRDefault="00C46DE2" w:rsidP="00E24B9F">
            <w:pPr>
              <w:autoSpaceDE w:val="0"/>
              <w:autoSpaceDN w:val="0"/>
              <w:adjustRightInd w:val="0"/>
              <w:spacing w:after="0"/>
              <w:jc w:val="center"/>
              <w:rPr>
                <w:rFonts w:ascii="Book Antiqua" w:hAnsi="Book Antiqua"/>
                <w:b/>
                <w:sz w:val="18"/>
              </w:rPr>
            </w:pPr>
            <w:r w:rsidRPr="0084240D">
              <w:rPr>
                <w:rFonts w:ascii="Book Antiqua" w:eastAsiaTheme="minorHAnsi" w:hAnsi="Book Antiqua" w:cs="TimesNewRomanPSMT"/>
                <w:b/>
                <w:sz w:val="18"/>
                <w:lang w:eastAsia="en-US"/>
              </w:rPr>
              <w:t>Jednostki</w:t>
            </w:r>
          </w:p>
        </w:tc>
        <w:tc>
          <w:tcPr>
            <w:tcW w:w="3544" w:type="dxa"/>
            <w:shd w:val="clear" w:color="auto" w:fill="D9D9D9" w:themeFill="background1" w:themeFillShade="D9"/>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MT"/>
                <w:b/>
                <w:sz w:val="18"/>
                <w:lang w:eastAsia="en-US"/>
              </w:rPr>
            </w:pPr>
            <w:r w:rsidRPr="0084240D">
              <w:rPr>
                <w:rFonts w:ascii="Book Antiqua" w:eastAsiaTheme="minorHAnsi" w:hAnsi="Book Antiqua" w:cs="TimesNewRomanPSMT"/>
                <w:b/>
                <w:sz w:val="18"/>
                <w:lang w:eastAsia="en-US"/>
              </w:rPr>
              <w:t>Wartość dopuszczalnego</w:t>
            </w:r>
            <w:r>
              <w:rPr>
                <w:rFonts w:ascii="Book Antiqua" w:eastAsiaTheme="minorHAnsi" w:hAnsi="Book Antiqua" w:cs="TimesNewRomanPSMT"/>
                <w:b/>
                <w:sz w:val="18"/>
                <w:lang w:eastAsia="en-US"/>
              </w:rPr>
              <w:t xml:space="preserve"> i </w:t>
            </w:r>
            <w:r w:rsidRPr="0084240D">
              <w:rPr>
                <w:rFonts w:ascii="Book Antiqua" w:eastAsiaTheme="minorHAnsi" w:hAnsi="Book Antiqua" w:cs="TimesNewRomanPSMT"/>
                <w:b/>
                <w:sz w:val="18"/>
                <w:lang w:eastAsia="en-US"/>
              </w:rPr>
              <w:t>docelowego poziomu substancji w powietrzu oraz wartość celu długoterminowego</w:t>
            </w:r>
          </w:p>
        </w:tc>
        <w:tc>
          <w:tcPr>
            <w:tcW w:w="1383" w:type="dxa"/>
            <w:shd w:val="clear" w:color="auto" w:fill="D9D9D9" w:themeFill="background1" w:themeFillShade="D9"/>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MT"/>
                <w:b/>
                <w:sz w:val="18"/>
                <w:lang w:eastAsia="en-US"/>
              </w:rPr>
            </w:pPr>
            <w:r w:rsidRPr="0084240D">
              <w:rPr>
                <w:rFonts w:ascii="Book Antiqua" w:eastAsiaTheme="minorHAnsi" w:hAnsi="Book Antiqua" w:cs="TimesNewRomanPSMT"/>
                <w:b/>
                <w:sz w:val="18"/>
                <w:lang w:eastAsia="en-US"/>
              </w:rPr>
              <w:t>Termin osiągnięcia poziomu</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Benzen</w:t>
            </w: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 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5</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2010</w:t>
            </w:r>
          </w:p>
        </w:tc>
      </w:tr>
      <w:tr w:rsidR="00C46DE2" w:rsidTr="00C46DE2">
        <w:tc>
          <w:tcPr>
            <w:tcW w:w="0" w:type="auto"/>
            <w:vMerge w:val="restart"/>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NO</w:t>
            </w:r>
            <w:r w:rsidRPr="0084240D">
              <w:rPr>
                <w:rFonts w:ascii="Book Antiqua" w:eastAsiaTheme="minorHAnsi" w:hAnsi="Book Antiqua" w:cs="TimesNewRomanPS-BoldMT"/>
                <w:bCs/>
                <w:sz w:val="18"/>
                <w:szCs w:val="18"/>
                <w:vertAlign w:val="subscript"/>
                <w:lang w:eastAsia="en-US"/>
              </w:rPr>
              <w:t>2</w:t>
            </w: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jedna godzina</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2010</w:t>
            </w:r>
          </w:p>
        </w:tc>
      </w:tr>
      <w:tr w:rsidR="00C46DE2" w:rsidTr="00C46DE2">
        <w:tc>
          <w:tcPr>
            <w:tcW w:w="0" w:type="auto"/>
            <w:vMerge/>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40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2010</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roofErr w:type="spellStart"/>
            <w:r w:rsidRPr="0084240D">
              <w:rPr>
                <w:rFonts w:ascii="Book Antiqua" w:eastAsiaTheme="minorHAnsi" w:hAnsi="Book Antiqua" w:cs="TimesNewRomanPS-BoldMT"/>
                <w:bCs/>
                <w:sz w:val="18"/>
                <w:szCs w:val="18"/>
                <w:lang w:eastAsia="en-US"/>
              </w:rPr>
              <w:t>NO</w:t>
            </w:r>
            <w:r w:rsidRPr="0084240D">
              <w:rPr>
                <w:rFonts w:ascii="Book Antiqua" w:eastAsiaTheme="minorHAnsi" w:hAnsi="Book Antiqua" w:cs="TimesNewRomanPS-BoldMT"/>
                <w:bCs/>
                <w:sz w:val="18"/>
                <w:szCs w:val="18"/>
                <w:vertAlign w:val="subscript"/>
                <w:lang w:eastAsia="en-US"/>
              </w:rPr>
              <w:t>x</w:t>
            </w:r>
            <w:proofErr w:type="spellEnd"/>
            <w:r w:rsidRPr="0084240D">
              <w:rPr>
                <w:rFonts w:ascii="Book Antiqua" w:eastAsiaTheme="minorHAnsi" w:hAnsi="Book Antiqua" w:cs="TimesNewRomanPS-BoldMT"/>
                <w:bCs/>
                <w:sz w:val="18"/>
                <w:szCs w:val="18"/>
                <w:lang w:eastAsia="en-US"/>
              </w:rPr>
              <w:t xml:space="preserve"> </w:t>
            </w:r>
            <w:r w:rsidRPr="0084240D">
              <w:rPr>
                <w:rFonts w:ascii="Book Antiqua" w:eastAsiaTheme="minorHAnsi" w:hAnsi="Book Antiqua" w:cs="TimesNewRomanPS-BoldMT"/>
                <w:bCs/>
                <w:sz w:val="18"/>
                <w:szCs w:val="18"/>
                <w:vertAlign w:val="superscript"/>
                <w:lang w:eastAsia="en-US"/>
              </w:rPr>
              <w:t>a)</w:t>
            </w:r>
          </w:p>
        </w:tc>
        <w:tc>
          <w:tcPr>
            <w:tcW w:w="1938" w:type="dxa"/>
            <w:vAlign w:val="center"/>
          </w:tcPr>
          <w:p w:rsidR="00C46DE2" w:rsidRPr="00C46DE2"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A3976">
              <w:rPr>
                <w:rFonts w:ascii="Book Antiqua" w:eastAsiaTheme="minorHAnsi" w:hAnsi="Book Antiqua" w:cs="TimesNewRomanPSMT"/>
                <w:color w:val="008100"/>
                <w:sz w:val="18"/>
                <w:lang w:eastAsia="en-US"/>
              </w:rPr>
              <w:t>rok</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kalendarzowy</w:t>
            </w:r>
          </w:p>
        </w:tc>
        <w:tc>
          <w:tcPr>
            <w:tcW w:w="1006" w:type="dxa"/>
            <w:vAlign w:val="center"/>
          </w:tcPr>
          <w:p w:rsidR="00C46DE2" w:rsidRPr="00E00E15"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proofErr w:type="spellStart"/>
            <w:r w:rsidRPr="00E00E15">
              <w:rPr>
                <w:rFonts w:ascii="Book Antiqua" w:eastAsiaTheme="minorHAnsi" w:hAnsi="Book Antiqua" w:cs="TimesNewRomanPSMT"/>
                <w:color w:val="008100"/>
                <w:sz w:val="18"/>
                <w:lang w:eastAsia="en-US"/>
              </w:rPr>
              <w:t>μg</w:t>
            </w:r>
            <w:proofErr w:type="spellEnd"/>
            <w:r w:rsidRPr="00E00E15">
              <w:rPr>
                <w:rFonts w:ascii="Book Antiqua" w:eastAsiaTheme="minorHAnsi" w:hAnsi="Book Antiqua" w:cs="TimesNewRomanPSMT"/>
                <w:color w:val="008100"/>
                <w:sz w:val="18"/>
                <w:lang w:eastAsia="en-US"/>
              </w:rPr>
              <w:t>/m</w:t>
            </w:r>
            <w:r w:rsidRPr="00E00E15">
              <w:rPr>
                <w:rFonts w:ascii="Book Antiqua" w:eastAsiaTheme="minorHAnsi" w:hAnsi="Book Antiqua" w:cs="TimesNewRomanPSMT"/>
                <w:color w:val="008100"/>
                <w:sz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30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2003</w:t>
            </w:r>
          </w:p>
        </w:tc>
      </w:tr>
      <w:tr w:rsidR="00C46DE2" w:rsidTr="00C46DE2">
        <w:tc>
          <w:tcPr>
            <w:tcW w:w="0" w:type="auto"/>
            <w:vMerge w:val="restart"/>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SO</w:t>
            </w:r>
            <w:r w:rsidRPr="0084240D">
              <w:rPr>
                <w:rFonts w:ascii="Book Antiqua" w:eastAsiaTheme="minorHAnsi" w:hAnsi="Book Antiqua" w:cs="TimesNewRomanPS-BoldMT"/>
                <w:bCs/>
                <w:sz w:val="18"/>
                <w:szCs w:val="18"/>
                <w:vertAlign w:val="subscript"/>
                <w:lang w:eastAsia="en-US"/>
              </w:rPr>
              <w:t>2</w:t>
            </w: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jedna godzina</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350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2005</w:t>
            </w:r>
          </w:p>
        </w:tc>
      </w:tr>
      <w:tr w:rsidR="00C46DE2" w:rsidTr="00C46DE2">
        <w:tc>
          <w:tcPr>
            <w:tcW w:w="0" w:type="auto"/>
            <w:vMerge/>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24 godziny</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125</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2005</w:t>
            </w:r>
          </w:p>
        </w:tc>
      </w:tr>
      <w:tr w:rsidR="00C46DE2" w:rsidTr="00C46DE2">
        <w:tc>
          <w:tcPr>
            <w:tcW w:w="0" w:type="auto"/>
            <w:vMerge/>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A3976">
              <w:rPr>
                <w:rFonts w:ascii="Book Antiqua" w:eastAsiaTheme="minorHAnsi" w:hAnsi="Book Antiqua" w:cs="TimesNewRomanPSMT"/>
                <w:color w:val="008100"/>
                <w:sz w:val="18"/>
                <w:lang w:eastAsia="en-US"/>
              </w:rPr>
              <w:t>rok</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kalendarzowy</w:t>
            </w:r>
          </w:p>
        </w:tc>
        <w:tc>
          <w:tcPr>
            <w:tcW w:w="1006" w:type="dxa"/>
            <w:vAlign w:val="center"/>
          </w:tcPr>
          <w:p w:rsidR="00C46DE2" w:rsidRPr="00E00E15"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proofErr w:type="spellStart"/>
            <w:r w:rsidRPr="00E00E15">
              <w:rPr>
                <w:rFonts w:ascii="Book Antiqua" w:eastAsiaTheme="minorHAnsi" w:hAnsi="Book Antiqua" w:cs="TimesNewRomanPSMT"/>
                <w:color w:val="008100"/>
                <w:sz w:val="18"/>
                <w:lang w:eastAsia="en-US"/>
              </w:rPr>
              <w:t>μg</w:t>
            </w:r>
            <w:proofErr w:type="spellEnd"/>
            <w:r w:rsidRPr="00E00E15">
              <w:rPr>
                <w:rFonts w:ascii="Book Antiqua" w:eastAsiaTheme="minorHAnsi" w:hAnsi="Book Antiqua" w:cs="TimesNewRomanPSMT"/>
                <w:color w:val="008100"/>
                <w:sz w:val="18"/>
                <w:lang w:eastAsia="en-US"/>
              </w:rPr>
              <w:t>/m</w:t>
            </w:r>
            <w:r w:rsidRPr="00E00E15">
              <w:rPr>
                <w:rFonts w:ascii="Book Antiqua" w:eastAsiaTheme="minorHAnsi" w:hAnsi="Book Antiqua" w:cs="TimesNewRomanPSMT"/>
                <w:color w:val="008100"/>
                <w:sz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20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2003</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 xml:space="preserve">Ołów </w:t>
            </w:r>
            <w:r w:rsidRPr="0084240D">
              <w:rPr>
                <w:rFonts w:ascii="Book Antiqua" w:eastAsiaTheme="minorHAnsi" w:hAnsi="Book Antiqua" w:cs="TimesNewRomanPS-BoldMT"/>
                <w:bCs/>
                <w:sz w:val="18"/>
                <w:szCs w:val="18"/>
                <w:vertAlign w:val="superscript"/>
                <w:lang w:eastAsia="en-US"/>
              </w:rPr>
              <w:t>b)</w:t>
            </w: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eastAsiaTheme="minorHAnsi" w:hAnsi="Book Antiqua" w:cs="TimesNewRomanPSMT"/>
                <w:color w:val="FF0000"/>
                <w:sz w:val="18"/>
                <w:szCs w:val="18"/>
                <w:lang w:eastAsia="en-US"/>
              </w:rPr>
            </w:pPr>
            <w:proofErr w:type="spellStart"/>
            <w:r w:rsidRPr="00196B08">
              <w:rPr>
                <w:rFonts w:ascii="Book Antiqua" w:eastAsiaTheme="minorHAnsi" w:hAnsi="Book Antiqua" w:cs="TimesNewRomanPSMT"/>
                <w:color w:val="FF0000"/>
                <w:sz w:val="18"/>
                <w:szCs w:val="18"/>
                <w:lang w:eastAsia="en-US"/>
              </w:rPr>
              <w:t>μg</w:t>
            </w:r>
            <w:proofErr w:type="spellEnd"/>
            <w:r w:rsidRPr="00196B08">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0,5</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2005</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 xml:space="preserve">PM2,5 </w:t>
            </w:r>
            <w:r w:rsidRPr="0084240D">
              <w:rPr>
                <w:rFonts w:ascii="Book Antiqua" w:eastAsiaTheme="minorHAnsi" w:hAnsi="Book Antiqua" w:cs="TimesNewRomanPS-BoldMT"/>
                <w:bCs/>
                <w:sz w:val="18"/>
                <w:szCs w:val="18"/>
                <w:vertAlign w:val="superscript"/>
                <w:lang w:eastAsia="en-US"/>
              </w:rPr>
              <w:t>i)</w:t>
            </w: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eastAsiaTheme="minorHAnsi" w:hAnsi="Book Antiqua" w:cs="TimesNewRomanPSMT"/>
                <w:color w:val="FF0000"/>
                <w:sz w:val="18"/>
                <w:szCs w:val="18"/>
                <w:lang w:eastAsia="en-US"/>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25</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2015</w:t>
            </w:r>
          </w:p>
        </w:tc>
      </w:tr>
      <w:tr w:rsidR="00C46DE2" w:rsidTr="00C46DE2">
        <w:tc>
          <w:tcPr>
            <w:tcW w:w="0" w:type="auto"/>
            <w:vMerge w:val="restart"/>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 xml:space="preserve">PM10 </w:t>
            </w:r>
            <w:r w:rsidRPr="0084240D">
              <w:rPr>
                <w:rFonts w:ascii="Book Antiqua" w:eastAsiaTheme="minorHAnsi" w:hAnsi="Book Antiqua" w:cs="TimesNewRomanPS-BoldMT"/>
                <w:bCs/>
                <w:sz w:val="18"/>
                <w:szCs w:val="18"/>
                <w:vertAlign w:val="superscript"/>
                <w:lang w:eastAsia="en-US"/>
              </w:rPr>
              <w:t>c)</w:t>
            </w:r>
          </w:p>
        </w:tc>
        <w:tc>
          <w:tcPr>
            <w:tcW w:w="1938" w:type="dxa"/>
            <w:vAlign w:val="center"/>
          </w:tcPr>
          <w:p w:rsidR="00C46DE2" w:rsidRPr="005A3976" w:rsidRDefault="00C46DE2" w:rsidP="00E24B9F">
            <w:pPr>
              <w:autoSpaceDE w:val="0"/>
              <w:autoSpaceDN w:val="0"/>
              <w:adjustRightInd w:val="0"/>
              <w:spacing w:after="0"/>
              <w:jc w:val="center"/>
              <w:rPr>
                <w:rFonts w:ascii="Book Antiqua" w:hAnsi="Book Antiqua"/>
                <w:sz w:val="18"/>
                <w:szCs w:val="18"/>
              </w:rPr>
            </w:pPr>
            <w:r w:rsidRPr="005A3976">
              <w:rPr>
                <w:rFonts w:ascii="Book Antiqua" w:eastAsiaTheme="minorHAnsi" w:hAnsi="Book Antiqua" w:cs="TimesNewRomanPSMT"/>
                <w:color w:val="FF0000"/>
                <w:sz w:val="18"/>
                <w:lang w:eastAsia="en-US"/>
              </w:rPr>
              <w:t>24 godziny</w:t>
            </w:r>
          </w:p>
        </w:tc>
        <w:tc>
          <w:tcPr>
            <w:tcW w:w="1006" w:type="dxa"/>
            <w:vAlign w:val="center"/>
          </w:tcPr>
          <w:p w:rsidR="00C46DE2" w:rsidRPr="00C073F2" w:rsidRDefault="00C46DE2" w:rsidP="00E24B9F">
            <w:pPr>
              <w:autoSpaceDE w:val="0"/>
              <w:autoSpaceDN w:val="0"/>
              <w:adjustRightInd w:val="0"/>
              <w:spacing w:after="0"/>
              <w:jc w:val="center"/>
              <w:rPr>
                <w:rFonts w:ascii="Book Antiqua" w:eastAsiaTheme="minorHAnsi" w:hAnsi="Book Antiqua" w:cs="TimesNewRomanPSMT"/>
                <w:color w:val="FF0000"/>
                <w:sz w:val="18"/>
                <w:szCs w:val="18"/>
                <w:lang w:eastAsia="en-US"/>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50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2005</w:t>
            </w:r>
          </w:p>
        </w:tc>
      </w:tr>
      <w:tr w:rsidR="00C46DE2" w:rsidTr="00C46DE2">
        <w:tc>
          <w:tcPr>
            <w:tcW w:w="0" w:type="auto"/>
            <w:vMerge/>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
        </w:tc>
        <w:tc>
          <w:tcPr>
            <w:tcW w:w="1938" w:type="dxa"/>
            <w:vAlign w:val="center"/>
          </w:tcPr>
          <w:p w:rsidR="00C46DE2" w:rsidRPr="00C46DE2"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eastAsiaTheme="minorHAnsi" w:hAnsi="Book Antiqua" w:cs="TimesNewRomanPSMT"/>
                <w:color w:val="FF0000"/>
                <w:sz w:val="18"/>
                <w:szCs w:val="18"/>
                <w:lang w:eastAsia="en-US"/>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40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2005</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CO</w:t>
            </w: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 xml:space="preserve">8 godzin </w:t>
            </w:r>
            <w:r w:rsidRPr="005A3976">
              <w:rPr>
                <w:rFonts w:ascii="Book Antiqua" w:eastAsiaTheme="minorHAnsi" w:hAnsi="Book Antiqua" w:cs="TimesNewRomanPSMT"/>
                <w:color w:val="FF0000"/>
                <w:sz w:val="18"/>
                <w:vertAlign w:val="superscript"/>
                <w:lang w:eastAsia="en-US"/>
              </w:rPr>
              <w:t>d)</w:t>
            </w:r>
          </w:p>
        </w:tc>
        <w:tc>
          <w:tcPr>
            <w:tcW w:w="1006" w:type="dxa"/>
            <w:vAlign w:val="center"/>
          </w:tcPr>
          <w:p w:rsidR="00C46DE2" w:rsidRPr="00C073F2" w:rsidRDefault="00C46DE2" w:rsidP="00E24B9F">
            <w:pPr>
              <w:autoSpaceDE w:val="0"/>
              <w:autoSpaceDN w:val="0"/>
              <w:adjustRightInd w:val="0"/>
              <w:spacing w:after="0"/>
              <w:jc w:val="center"/>
              <w:rPr>
                <w:rFonts w:ascii="Book Antiqua" w:eastAsiaTheme="minorHAnsi" w:hAnsi="Book Antiqua" w:cs="TimesNewRomanPSMT"/>
                <w:color w:val="FF0000"/>
                <w:sz w:val="18"/>
                <w:szCs w:val="18"/>
                <w:lang w:eastAsia="en-US"/>
              </w:rP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 xml:space="preserve">10 000 </w:t>
            </w:r>
            <w:r w:rsidRPr="00044E59">
              <w:rPr>
                <w:rFonts w:ascii="Book Antiqua" w:eastAsiaTheme="minorHAnsi" w:hAnsi="Book Antiqua" w:cs="TimesNewRomanPSMT"/>
                <w:color w:val="FF0000"/>
                <w:sz w:val="18"/>
                <w:vertAlign w:val="superscript"/>
                <w:lang w:eastAsia="en-US"/>
              </w:rPr>
              <w:t>d)</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2005</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 xml:space="preserve">Arsen </w:t>
            </w:r>
            <w:r w:rsidRPr="0084240D">
              <w:rPr>
                <w:rFonts w:ascii="Book Antiqua" w:eastAsiaTheme="minorHAnsi" w:hAnsi="Book Antiqua" w:cs="TimesNewRomanPS-BoldMT"/>
                <w:bCs/>
                <w:sz w:val="18"/>
                <w:szCs w:val="18"/>
                <w:vertAlign w:val="superscript"/>
                <w:lang w:eastAsia="en-US"/>
              </w:rPr>
              <w:t>e)</w:t>
            </w:r>
          </w:p>
        </w:tc>
        <w:tc>
          <w:tcPr>
            <w:tcW w:w="1938" w:type="dxa"/>
            <w:vAlign w:val="center"/>
          </w:tcPr>
          <w:p w:rsidR="00C46DE2" w:rsidRPr="00C46DE2"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5E3174" w:rsidRDefault="00C46DE2" w:rsidP="00E24B9F">
            <w:pPr>
              <w:autoSpaceDE w:val="0"/>
              <w:autoSpaceDN w:val="0"/>
              <w:adjustRightInd w:val="0"/>
              <w:spacing w:after="0"/>
              <w:jc w:val="center"/>
              <w:rPr>
                <w:rFonts w:ascii="Book Antiqua" w:eastAsiaTheme="minorHAnsi" w:hAnsi="Book Antiqua" w:cs="TimesNewRomanPSMT"/>
                <w:color w:val="FF0000"/>
                <w:sz w:val="18"/>
                <w:szCs w:val="18"/>
                <w:lang w:eastAsia="en-US"/>
              </w:rPr>
            </w:pPr>
            <w:proofErr w:type="spellStart"/>
            <w:r w:rsidRPr="005E3174">
              <w:rPr>
                <w:rFonts w:ascii="Book Antiqua" w:eastAsiaTheme="minorHAnsi" w:hAnsi="Book Antiqua" w:cs="TimesNewRomanPSMT"/>
                <w:color w:val="FF0000"/>
                <w:sz w:val="18"/>
                <w:szCs w:val="18"/>
                <w:lang w:eastAsia="en-US"/>
              </w:rPr>
              <w:t>ng</w:t>
            </w:r>
            <w:proofErr w:type="spellEnd"/>
            <w:r w:rsidRPr="005E3174">
              <w:rPr>
                <w:rFonts w:ascii="Book Antiqua" w:eastAsiaTheme="minorHAnsi" w:hAnsi="Book Antiqua" w:cs="TimesNewRomanPSMT"/>
                <w:color w:val="FF0000"/>
                <w:sz w:val="18"/>
                <w:szCs w:val="18"/>
                <w:lang w:eastAsia="en-US"/>
              </w:rPr>
              <w:t>/m</w:t>
            </w:r>
            <w:r w:rsidRPr="005E3174">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6</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2013</w:t>
            </w:r>
          </w:p>
        </w:tc>
      </w:tr>
      <w:tr w:rsidR="00C46DE2" w:rsidTr="00C46DE2">
        <w:tc>
          <w:tcPr>
            <w:tcW w:w="0" w:type="auto"/>
            <w:vAlign w:val="center"/>
          </w:tcPr>
          <w:p w:rsidR="00C46DE2" w:rsidRPr="0084240D" w:rsidRDefault="00C46DE2" w:rsidP="00E24B9F">
            <w:pPr>
              <w:autoSpaceDE w:val="0"/>
              <w:autoSpaceDN w:val="0"/>
              <w:adjustRightInd w:val="0"/>
              <w:spacing w:after="0"/>
              <w:jc w:val="left"/>
              <w:rPr>
                <w:rFonts w:ascii="Book Antiqua" w:eastAsiaTheme="minorHAnsi" w:hAnsi="Book Antiqua" w:cs="TimesNewRomanPS-BoldMT"/>
                <w:bCs/>
                <w:sz w:val="18"/>
                <w:szCs w:val="18"/>
                <w:lang w:eastAsia="en-US"/>
              </w:rPr>
            </w:pPr>
            <w:proofErr w:type="spellStart"/>
            <w:r w:rsidRPr="0084240D">
              <w:rPr>
                <w:rFonts w:ascii="Book Antiqua" w:eastAsiaTheme="minorHAnsi" w:hAnsi="Book Antiqua" w:cs="TimesNewRomanPS-BoldMT"/>
                <w:bCs/>
                <w:sz w:val="18"/>
                <w:szCs w:val="18"/>
                <w:lang w:eastAsia="en-US"/>
              </w:rPr>
              <w:t>Benzo</w:t>
            </w:r>
            <w:proofErr w:type="spellEnd"/>
            <w:r w:rsidRPr="0084240D">
              <w:rPr>
                <w:rFonts w:ascii="Book Antiqua" w:eastAsiaTheme="minorHAnsi" w:hAnsi="Book Antiqua" w:cs="TimesNewRomanPS-BoldMT"/>
                <w:bCs/>
                <w:sz w:val="18"/>
                <w:szCs w:val="18"/>
                <w:lang w:eastAsia="en-US"/>
              </w:rPr>
              <w:t>(a)</w:t>
            </w:r>
            <w:proofErr w:type="spellStart"/>
            <w:r>
              <w:rPr>
                <w:rFonts w:ascii="Book Antiqua" w:eastAsiaTheme="minorHAnsi" w:hAnsi="Book Antiqua" w:cs="TimesNewRomanPS-BoldMT"/>
                <w:bCs/>
                <w:sz w:val="18"/>
                <w:szCs w:val="18"/>
                <w:lang w:eastAsia="en-US"/>
              </w:rPr>
              <w:t>piren</w:t>
            </w:r>
            <w:proofErr w:type="spellEnd"/>
            <w:r>
              <w:rPr>
                <w:rFonts w:ascii="Book Antiqua" w:eastAsiaTheme="minorHAnsi" w:hAnsi="Book Antiqua" w:cs="TimesNewRomanPS-BoldMT"/>
                <w:bCs/>
                <w:sz w:val="18"/>
                <w:szCs w:val="18"/>
                <w:lang w:eastAsia="en-US"/>
              </w:rPr>
              <w:t xml:space="preserve"> </w:t>
            </w:r>
            <w:r w:rsidRPr="0084240D">
              <w:rPr>
                <w:rFonts w:ascii="Book Antiqua" w:eastAsiaTheme="minorHAnsi" w:hAnsi="Book Antiqua" w:cs="TimesNewRomanPS-BoldMT"/>
                <w:bCs/>
                <w:sz w:val="18"/>
                <w:szCs w:val="18"/>
                <w:vertAlign w:val="superscript"/>
                <w:lang w:eastAsia="en-US"/>
              </w:rPr>
              <w:t>e)</w:t>
            </w:r>
          </w:p>
        </w:tc>
        <w:tc>
          <w:tcPr>
            <w:tcW w:w="1938" w:type="dxa"/>
            <w:vAlign w:val="center"/>
          </w:tcPr>
          <w:p w:rsidR="00C46DE2" w:rsidRPr="00C46DE2"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5E3174">
              <w:rPr>
                <w:rFonts w:ascii="Book Antiqua" w:eastAsiaTheme="minorHAnsi" w:hAnsi="Book Antiqua" w:cs="TimesNewRomanPSMT"/>
                <w:color w:val="FF0000"/>
                <w:sz w:val="18"/>
                <w:szCs w:val="18"/>
                <w:lang w:eastAsia="en-US"/>
              </w:rPr>
              <w:t>ng</w:t>
            </w:r>
            <w:proofErr w:type="spellEnd"/>
            <w:r w:rsidRPr="005E3174">
              <w:rPr>
                <w:rFonts w:ascii="Book Antiqua" w:eastAsiaTheme="minorHAnsi" w:hAnsi="Book Antiqua" w:cs="TimesNewRomanPSMT"/>
                <w:color w:val="FF0000"/>
                <w:sz w:val="18"/>
                <w:szCs w:val="18"/>
                <w:lang w:eastAsia="en-US"/>
              </w:rPr>
              <w:t>/m</w:t>
            </w:r>
            <w:r w:rsidRPr="005E3174">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1</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2013</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 xml:space="preserve">Kadm </w:t>
            </w:r>
            <w:r w:rsidRPr="0084240D">
              <w:rPr>
                <w:rFonts w:ascii="Book Antiqua" w:eastAsiaTheme="minorHAnsi" w:hAnsi="Book Antiqua" w:cs="TimesNewRomanPS-BoldMT"/>
                <w:bCs/>
                <w:sz w:val="18"/>
                <w:szCs w:val="18"/>
                <w:vertAlign w:val="superscript"/>
                <w:lang w:eastAsia="en-US"/>
              </w:rPr>
              <w:t>e)</w:t>
            </w:r>
          </w:p>
        </w:tc>
        <w:tc>
          <w:tcPr>
            <w:tcW w:w="1938" w:type="dxa"/>
            <w:vAlign w:val="center"/>
          </w:tcPr>
          <w:p w:rsidR="00C46DE2" w:rsidRPr="00C46DE2"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5E3174">
              <w:rPr>
                <w:rFonts w:ascii="Book Antiqua" w:eastAsiaTheme="minorHAnsi" w:hAnsi="Book Antiqua" w:cs="TimesNewRomanPSMT"/>
                <w:color w:val="FF0000"/>
                <w:sz w:val="18"/>
                <w:szCs w:val="18"/>
                <w:lang w:eastAsia="en-US"/>
              </w:rPr>
              <w:t>ng</w:t>
            </w:r>
            <w:proofErr w:type="spellEnd"/>
            <w:r w:rsidRPr="005E3174">
              <w:rPr>
                <w:rFonts w:ascii="Book Antiqua" w:eastAsiaTheme="minorHAnsi" w:hAnsi="Book Antiqua" w:cs="TimesNewRomanPSMT"/>
                <w:color w:val="FF0000"/>
                <w:sz w:val="18"/>
                <w:szCs w:val="18"/>
                <w:lang w:eastAsia="en-US"/>
              </w:rPr>
              <w:t>/m</w:t>
            </w:r>
            <w:r w:rsidRPr="005E3174">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5</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2013</w:t>
            </w:r>
          </w:p>
        </w:tc>
      </w:tr>
      <w:tr w:rsidR="00C46DE2" w:rsidTr="00C46DE2">
        <w:tc>
          <w:tcPr>
            <w:tcW w:w="0" w:type="auto"/>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 xml:space="preserve">Nikiel </w:t>
            </w:r>
            <w:r w:rsidRPr="0084240D">
              <w:rPr>
                <w:rFonts w:ascii="Book Antiqua" w:eastAsiaTheme="minorHAnsi" w:hAnsi="Book Antiqua" w:cs="TimesNewRomanPS-BoldMT"/>
                <w:bCs/>
                <w:sz w:val="18"/>
                <w:szCs w:val="18"/>
                <w:vertAlign w:val="superscript"/>
                <w:lang w:eastAsia="en-US"/>
              </w:rPr>
              <w:t>e)</w:t>
            </w:r>
          </w:p>
        </w:tc>
        <w:tc>
          <w:tcPr>
            <w:tcW w:w="1938" w:type="dxa"/>
            <w:vAlign w:val="center"/>
          </w:tcPr>
          <w:p w:rsidR="00C46DE2" w:rsidRPr="00C46DE2"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A3976">
              <w:rPr>
                <w:rFonts w:ascii="Book Antiqua" w:eastAsiaTheme="minorHAnsi" w:hAnsi="Book Antiqua" w:cs="TimesNewRomanPSMT"/>
                <w:color w:val="FF0000"/>
                <w:sz w:val="18"/>
                <w:lang w:eastAsia="en-US"/>
              </w:rPr>
              <w:t>rok</w:t>
            </w:r>
            <w:r>
              <w:rPr>
                <w:rFonts w:ascii="Book Antiqua" w:eastAsiaTheme="minorHAnsi" w:hAnsi="Book Antiqua" w:cs="TimesNewRomanPSMT"/>
                <w:color w:val="FF0000"/>
                <w:sz w:val="18"/>
                <w:lang w:eastAsia="en-US"/>
              </w:rPr>
              <w:t xml:space="preserve"> </w:t>
            </w:r>
            <w:r w:rsidRPr="005A3976">
              <w:rPr>
                <w:rFonts w:ascii="Book Antiqua" w:eastAsiaTheme="minorHAnsi" w:hAnsi="Book Antiqua" w:cs="TimesNewRomanPSMT"/>
                <w:color w:val="FF0000"/>
                <w:sz w:val="18"/>
                <w:lang w:eastAsia="en-US"/>
              </w:rPr>
              <w:t>kalendarzowy</w:t>
            </w:r>
          </w:p>
        </w:tc>
        <w:tc>
          <w:tcPr>
            <w:tcW w:w="1006" w:type="dxa"/>
            <w:vAlign w:val="center"/>
          </w:tcPr>
          <w:p w:rsidR="00C46DE2" w:rsidRPr="00C073F2" w:rsidRDefault="00C46DE2" w:rsidP="00E24B9F">
            <w:pPr>
              <w:autoSpaceDE w:val="0"/>
              <w:autoSpaceDN w:val="0"/>
              <w:adjustRightInd w:val="0"/>
              <w:spacing w:after="0"/>
              <w:jc w:val="center"/>
              <w:rPr>
                <w:rFonts w:ascii="Book Antiqua" w:hAnsi="Book Antiqua"/>
                <w:sz w:val="18"/>
                <w:szCs w:val="18"/>
              </w:rPr>
            </w:pPr>
            <w:proofErr w:type="spellStart"/>
            <w:r w:rsidRPr="005E3174">
              <w:rPr>
                <w:rFonts w:ascii="Book Antiqua" w:eastAsiaTheme="minorHAnsi" w:hAnsi="Book Antiqua" w:cs="TimesNewRomanPSMT"/>
                <w:color w:val="FF0000"/>
                <w:sz w:val="18"/>
                <w:szCs w:val="18"/>
                <w:lang w:eastAsia="en-US"/>
              </w:rPr>
              <w:t>ng</w:t>
            </w:r>
            <w:proofErr w:type="spellEnd"/>
            <w:r w:rsidRPr="005E3174">
              <w:rPr>
                <w:rFonts w:ascii="Book Antiqua" w:eastAsiaTheme="minorHAnsi" w:hAnsi="Book Antiqua" w:cs="TimesNewRomanPSMT"/>
                <w:color w:val="FF0000"/>
                <w:sz w:val="18"/>
                <w:szCs w:val="18"/>
                <w:lang w:eastAsia="en-US"/>
              </w:rPr>
              <w:t>/m</w:t>
            </w:r>
            <w:r w:rsidRPr="005E3174">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2013</w:t>
            </w:r>
          </w:p>
        </w:tc>
      </w:tr>
      <w:tr w:rsidR="00C46DE2" w:rsidTr="00C46DE2">
        <w:tc>
          <w:tcPr>
            <w:tcW w:w="0" w:type="auto"/>
            <w:vMerge w:val="restart"/>
            <w:vAlign w:val="center"/>
          </w:tcPr>
          <w:p w:rsidR="00C46DE2" w:rsidRPr="0084240D" w:rsidRDefault="00C46DE2" w:rsidP="00E24B9F">
            <w:pPr>
              <w:autoSpaceDE w:val="0"/>
              <w:autoSpaceDN w:val="0"/>
              <w:adjustRightInd w:val="0"/>
              <w:spacing w:after="0"/>
              <w:jc w:val="center"/>
              <w:rPr>
                <w:rFonts w:ascii="Book Antiqua" w:hAnsi="Book Antiqua"/>
                <w:sz w:val="18"/>
                <w:szCs w:val="18"/>
              </w:rPr>
            </w:pPr>
            <w:r w:rsidRPr="0084240D">
              <w:rPr>
                <w:rFonts w:ascii="Book Antiqua" w:eastAsiaTheme="minorHAnsi" w:hAnsi="Book Antiqua" w:cs="TimesNewRomanPS-BoldMT"/>
                <w:bCs/>
                <w:sz w:val="18"/>
                <w:szCs w:val="18"/>
                <w:lang w:eastAsia="en-US"/>
              </w:rPr>
              <w:t>Ozon</w:t>
            </w:r>
          </w:p>
        </w:tc>
        <w:tc>
          <w:tcPr>
            <w:tcW w:w="1938" w:type="dxa"/>
            <w:vAlign w:val="center"/>
          </w:tcPr>
          <w:p w:rsidR="00C46DE2" w:rsidRPr="005A3976" w:rsidRDefault="00C46DE2" w:rsidP="00E24B9F">
            <w:pPr>
              <w:autoSpaceDE w:val="0"/>
              <w:autoSpaceDN w:val="0"/>
              <w:adjustRightInd w:val="0"/>
              <w:spacing w:after="0"/>
              <w:jc w:val="center"/>
              <w:rPr>
                <w:rFonts w:ascii="Book Antiqua" w:hAnsi="Book Antiqua"/>
                <w:sz w:val="18"/>
                <w:szCs w:val="18"/>
              </w:rPr>
            </w:pPr>
            <w:r w:rsidRPr="005A3976">
              <w:rPr>
                <w:rFonts w:ascii="Book Antiqua" w:eastAsiaTheme="minorHAnsi" w:hAnsi="Book Antiqua" w:cs="TimesNewRomanPSMT"/>
                <w:color w:val="FF0000"/>
                <w:sz w:val="18"/>
                <w:lang w:eastAsia="en-US"/>
              </w:rPr>
              <w:t xml:space="preserve">8 godzin </w:t>
            </w:r>
            <w:r w:rsidRPr="005A3976">
              <w:rPr>
                <w:rFonts w:ascii="Book Antiqua" w:eastAsiaTheme="minorHAnsi" w:hAnsi="Book Antiqua" w:cs="TimesNewRomanPSMT"/>
                <w:color w:val="FF0000"/>
                <w:sz w:val="18"/>
                <w:vertAlign w:val="superscript"/>
                <w:lang w:eastAsia="en-US"/>
              </w:rPr>
              <w:t>d)</w:t>
            </w:r>
          </w:p>
        </w:tc>
        <w:tc>
          <w:tcPr>
            <w:tcW w:w="1006" w:type="dxa"/>
            <w:vAlign w:val="center"/>
          </w:tcPr>
          <w:p w:rsidR="00C46DE2" w:rsidRDefault="00C46DE2" w:rsidP="00E24B9F">
            <w:pPr>
              <w:spacing w:after="0"/>
              <w:jc w:val="center"/>
            </w:pPr>
            <w:proofErr w:type="spellStart"/>
            <w:r w:rsidRPr="00C073F2">
              <w:rPr>
                <w:rFonts w:ascii="Book Antiqua" w:eastAsiaTheme="minorHAnsi" w:hAnsi="Book Antiqua" w:cs="TimesNewRomanPSMT"/>
                <w:color w:val="FF0000"/>
                <w:sz w:val="18"/>
                <w:szCs w:val="18"/>
                <w:lang w:eastAsia="en-US"/>
              </w:rPr>
              <w:t>μg</w:t>
            </w:r>
            <w:proofErr w:type="spellEnd"/>
            <w:r w:rsidRPr="00C073F2">
              <w:rPr>
                <w:rFonts w:ascii="Book Antiqua" w:eastAsiaTheme="minorHAnsi" w:hAnsi="Book Antiqua" w:cs="TimesNewRomanPSMT"/>
                <w:color w:val="FF0000"/>
                <w:sz w:val="18"/>
                <w:szCs w:val="18"/>
                <w:lang w:eastAsia="en-US"/>
              </w:rPr>
              <w:t>/m</w:t>
            </w:r>
            <w:r w:rsidRPr="00C073F2">
              <w:rPr>
                <w:rFonts w:ascii="Book Antiqua" w:eastAsiaTheme="minorHAnsi" w:hAnsi="Book Antiqua" w:cs="TimesNewRomanPSMT"/>
                <w:color w:val="FF0000"/>
                <w:sz w:val="18"/>
                <w:szCs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 xml:space="preserve">120 </w:t>
            </w:r>
            <w:r w:rsidRPr="00044E59">
              <w:rPr>
                <w:rFonts w:ascii="Book Antiqua" w:eastAsiaTheme="minorHAnsi" w:hAnsi="Book Antiqua" w:cs="TimesNewRomanPSMT"/>
                <w:color w:val="FF0000"/>
                <w:sz w:val="18"/>
                <w:vertAlign w:val="superscript"/>
                <w:lang w:eastAsia="en-US"/>
              </w:rPr>
              <w:t>d)</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044E59">
              <w:rPr>
                <w:rFonts w:ascii="Book Antiqua" w:eastAsiaTheme="minorHAnsi" w:hAnsi="Book Antiqua" w:cs="TimesNewRomanPSMT"/>
                <w:color w:val="FF0000"/>
                <w:sz w:val="18"/>
                <w:lang w:eastAsia="en-US"/>
              </w:rPr>
              <w:t>2010/2020</w:t>
            </w:r>
          </w:p>
        </w:tc>
      </w:tr>
      <w:tr w:rsidR="00C46DE2" w:rsidTr="00C46DE2">
        <w:tc>
          <w:tcPr>
            <w:tcW w:w="0" w:type="auto"/>
            <w:vMerge/>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A3976">
              <w:rPr>
                <w:rFonts w:ascii="Book Antiqua" w:eastAsiaTheme="minorHAnsi" w:hAnsi="Book Antiqua" w:cs="TimesNewRomanPSMT"/>
                <w:color w:val="008100"/>
                <w:sz w:val="18"/>
                <w:lang w:eastAsia="en-US"/>
              </w:rPr>
              <w:t>okres</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wegetacyjny</w:t>
            </w:r>
          </w:p>
          <w:p w:rsidR="00C46DE2" w:rsidRPr="005A3976"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A3976">
              <w:rPr>
                <w:rFonts w:ascii="Book Antiqua" w:eastAsiaTheme="minorHAnsi" w:hAnsi="Book Antiqua" w:cs="TimesNewRomanPSMT"/>
                <w:color w:val="008100"/>
                <w:sz w:val="18"/>
                <w:lang w:eastAsia="en-US"/>
              </w:rPr>
              <w:t>(1</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V – 31</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VII)</w:t>
            </w:r>
          </w:p>
        </w:tc>
        <w:tc>
          <w:tcPr>
            <w:tcW w:w="1006" w:type="dxa"/>
            <w:vAlign w:val="center"/>
          </w:tcPr>
          <w:p w:rsidR="00C46DE2" w:rsidRPr="00E00E15"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proofErr w:type="spellStart"/>
            <w:r w:rsidRPr="00E00E15">
              <w:rPr>
                <w:rFonts w:ascii="Book Antiqua" w:eastAsiaTheme="minorHAnsi" w:hAnsi="Book Antiqua" w:cs="TimesNewRomanPSMT"/>
                <w:color w:val="008100"/>
                <w:sz w:val="18"/>
                <w:lang w:eastAsia="en-US"/>
              </w:rPr>
              <w:t>μg</w:t>
            </w:r>
            <w:proofErr w:type="spellEnd"/>
            <w:r w:rsidRPr="00E00E15">
              <w:rPr>
                <w:rFonts w:ascii="Book Antiqua" w:eastAsiaTheme="minorHAnsi" w:hAnsi="Book Antiqua" w:cs="TimesNewRomanPSMT"/>
                <w:color w:val="008100"/>
                <w:sz w:val="18"/>
                <w:lang w:eastAsia="en-US"/>
              </w:rPr>
              <w:t>/m</w:t>
            </w:r>
            <w:r w:rsidRPr="00E00E15">
              <w:rPr>
                <w:rFonts w:ascii="Book Antiqua" w:eastAsiaTheme="minorHAnsi" w:hAnsi="Book Antiqua" w:cs="TimesNewRomanPSMT"/>
                <w:color w:val="008100"/>
                <w:sz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 xml:space="preserve">18 000 </w:t>
            </w:r>
            <w:r w:rsidRPr="00044E59">
              <w:rPr>
                <w:rFonts w:ascii="Book Antiqua" w:eastAsiaTheme="minorHAnsi" w:hAnsi="Book Antiqua" w:cs="TimesNewRomanPSMT"/>
                <w:color w:val="008100"/>
                <w:sz w:val="18"/>
                <w:vertAlign w:val="superscript"/>
                <w:lang w:eastAsia="en-US"/>
              </w:rPr>
              <w:t>g) h)</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2010</w:t>
            </w:r>
          </w:p>
        </w:tc>
      </w:tr>
      <w:tr w:rsidR="00C46DE2" w:rsidTr="00C46DE2">
        <w:tc>
          <w:tcPr>
            <w:tcW w:w="0" w:type="auto"/>
            <w:vMerge/>
            <w:vAlign w:val="center"/>
          </w:tcPr>
          <w:p w:rsidR="00C46DE2" w:rsidRPr="0084240D" w:rsidRDefault="00C46DE2" w:rsidP="00E24B9F">
            <w:pPr>
              <w:autoSpaceDE w:val="0"/>
              <w:autoSpaceDN w:val="0"/>
              <w:adjustRightInd w:val="0"/>
              <w:spacing w:after="0"/>
              <w:jc w:val="center"/>
              <w:rPr>
                <w:rFonts w:ascii="Book Antiqua" w:eastAsiaTheme="minorHAnsi" w:hAnsi="Book Antiqua" w:cs="TimesNewRomanPS-BoldMT"/>
                <w:bCs/>
                <w:sz w:val="18"/>
                <w:szCs w:val="18"/>
                <w:lang w:eastAsia="en-US"/>
              </w:rPr>
            </w:pPr>
          </w:p>
        </w:tc>
        <w:tc>
          <w:tcPr>
            <w:tcW w:w="1938" w:type="dxa"/>
            <w:vAlign w:val="center"/>
          </w:tcPr>
          <w:p w:rsidR="00C46DE2" w:rsidRPr="005A3976"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A3976">
              <w:rPr>
                <w:rFonts w:ascii="Book Antiqua" w:eastAsiaTheme="minorHAnsi" w:hAnsi="Book Antiqua" w:cs="TimesNewRomanPSMT"/>
                <w:color w:val="008100"/>
                <w:sz w:val="18"/>
                <w:lang w:eastAsia="en-US"/>
              </w:rPr>
              <w:t>okres</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wegetacyjny</w:t>
            </w:r>
          </w:p>
          <w:p w:rsidR="00C46DE2" w:rsidRPr="005A3976"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A3976">
              <w:rPr>
                <w:rFonts w:ascii="Book Antiqua" w:eastAsiaTheme="minorHAnsi" w:hAnsi="Book Antiqua" w:cs="TimesNewRomanPSMT"/>
                <w:color w:val="008100"/>
                <w:sz w:val="18"/>
                <w:lang w:eastAsia="en-US"/>
              </w:rPr>
              <w:t>(1</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V – 31</w:t>
            </w:r>
            <w:r>
              <w:rPr>
                <w:rFonts w:ascii="Book Antiqua" w:eastAsiaTheme="minorHAnsi" w:hAnsi="Book Antiqua" w:cs="TimesNewRomanPSMT"/>
                <w:color w:val="008100"/>
                <w:sz w:val="18"/>
                <w:lang w:eastAsia="en-US"/>
              </w:rPr>
              <w:t xml:space="preserve"> </w:t>
            </w:r>
            <w:r w:rsidRPr="005A3976">
              <w:rPr>
                <w:rFonts w:ascii="Book Antiqua" w:eastAsiaTheme="minorHAnsi" w:hAnsi="Book Antiqua" w:cs="TimesNewRomanPSMT"/>
                <w:color w:val="008100"/>
                <w:sz w:val="18"/>
                <w:lang w:eastAsia="en-US"/>
              </w:rPr>
              <w:t>VII)</w:t>
            </w:r>
          </w:p>
        </w:tc>
        <w:tc>
          <w:tcPr>
            <w:tcW w:w="1006" w:type="dxa"/>
            <w:vAlign w:val="center"/>
          </w:tcPr>
          <w:p w:rsidR="00C46DE2" w:rsidRPr="00E00E15"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proofErr w:type="spellStart"/>
            <w:r w:rsidRPr="00E00E15">
              <w:rPr>
                <w:rFonts w:ascii="Book Antiqua" w:eastAsiaTheme="minorHAnsi" w:hAnsi="Book Antiqua" w:cs="TimesNewRomanPSMT"/>
                <w:color w:val="008100"/>
                <w:sz w:val="18"/>
                <w:lang w:eastAsia="en-US"/>
              </w:rPr>
              <w:t>μg</w:t>
            </w:r>
            <w:proofErr w:type="spellEnd"/>
            <w:r w:rsidRPr="00E00E15">
              <w:rPr>
                <w:rFonts w:ascii="Book Antiqua" w:eastAsiaTheme="minorHAnsi" w:hAnsi="Book Antiqua" w:cs="TimesNewRomanPSMT"/>
                <w:color w:val="008100"/>
                <w:sz w:val="18"/>
                <w:lang w:eastAsia="en-US"/>
              </w:rPr>
              <w:t>/m</w:t>
            </w:r>
            <w:r w:rsidRPr="00E00E15">
              <w:rPr>
                <w:rFonts w:ascii="Book Antiqua" w:eastAsiaTheme="minorHAnsi" w:hAnsi="Book Antiqua" w:cs="TimesNewRomanPSMT"/>
                <w:color w:val="008100"/>
                <w:sz w:val="18"/>
                <w:vertAlign w:val="superscript"/>
                <w:lang w:eastAsia="en-US"/>
              </w:rPr>
              <w:t>3</w:t>
            </w:r>
          </w:p>
        </w:tc>
        <w:tc>
          <w:tcPr>
            <w:tcW w:w="3544"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 xml:space="preserve">6 000 </w:t>
            </w:r>
            <w:r w:rsidRPr="00044E59">
              <w:rPr>
                <w:rFonts w:ascii="Book Antiqua" w:eastAsiaTheme="minorHAnsi" w:hAnsi="Book Antiqua" w:cs="TimesNewRomanPSMT"/>
                <w:color w:val="008100"/>
                <w:sz w:val="18"/>
                <w:vertAlign w:val="superscript"/>
                <w:lang w:eastAsia="en-US"/>
              </w:rPr>
              <w:t>g)</w:t>
            </w:r>
          </w:p>
        </w:tc>
        <w:tc>
          <w:tcPr>
            <w:tcW w:w="1383" w:type="dxa"/>
            <w:vAlign w:val="center"/>
          </w:tcPr>
          <w:p w:rsidR="00C46DE2" w:rsidRPr="00044E59" w:rsidRDefault="00C46DE2"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044E59">
              <w:rPr>
                <w:rFonts w:ascii="Book Antiqua" w:eastAsiaTheme="minorHAnsi" w:hAnsi="Book Antiqua" w:cs="TimesNewRomanPSMT"/>
                <w:color w:val="008100"/>
                <w:sz w:val="18"/>
                <w:lang w:eastAsia="en-US"/>
              </w:rPr>
              <w:t>2020</w:t>
            </w:r>
          </w:p>
        </w:tc>
      </w:tr>
    </w:tbl>
    <w:p w:rsidR="002F1EAC" w:rsidRPr="002F1EAC" w:rsidRDefault="002F1EAC" w:rsidP="008C5E11">
      <w:pPr>
        <w:autoSpaceDE w:val="0"/>
        <w:autoSpaceDN w:val="0"/>
        <w:adjustRightInd w:val="0"/>
        <w:spacing w:after="0"/>
        <w:rPr>
          <w:rFonts w:ascii="Book Antiqua" w:eastAsiaTheme="minorHAnsi" w:hAnsi="Book Antiqua" w:cs="TimesNewRomanPSMT"/>
          <w:i/>
          <w:color w:val="000000"/>
          <w:sz w:val="16"/>
          <w:lang w:eastAsia="en-US"/>
        </w:rPr>
      </w:pPr>
      <w:r w:rsidRPr="002F1EAC">
        <w:rPr>
          <w:rFonts w:ascii="Book Antiqua" w:eastAsiaTheme="minorHAnsi" w:hAnsi="Book Antiqua" w:cs="TimesNewRomanPSMT"/>
          <w:i/>
          <w:color w:val="FF0000"/>
          <w:sz w:val="16"/>
          <w:lang w:eastAsia="en-US"/>
        </w:rPr>
        <w:t xml:space="preserve">kolorem czerwonym </w:t>
      </w:r>
      <w:r w:rsidRPr="002F1EAC">
        <w:rPr>
          <w:rFonts w:ascii="Book Antiqua" w:eastAsiaTheme="minorHAnsi" w:hAnsi="Book Antiqua" w:cs="TimesNewRomanPSMT"/>
          <w:i/>
          <w:color w:val="000000"/>
          <w:sz w:val="16"/>
          <w:lang w:eastAsia="en-US"/>
        </w:rPr>
        <w:t>– oznaczono wartości kryterialne określone ze względu na ochronę zdrowia ludzi</w:t>
      </w:r>
    </w:p>
    <w:p w:rsidR="002F1EAC" w:rsidRDefault="002F1EAC" w:rsidP="008C5E11">
      <w:pPr>
        <w:autoSpaceDE w:val="0"/>
        <w:autoSpaceDN w:val="0"/>
        <w:adjustRightInd w:val="0"/>
        <w:spacing w:after="0"/>
        <w:rPr>
          <w:rFonts w:ascii="Book Antiqua" w:eastAsiaTheme="minorHAnsi" w:hAnsi="Book Antiqua" w:cs="TimesNewRomanPSMT"/>
          <w:i/>
          <w:color w:val="000000"/>
          <w:sz w:val="16"/>
          <w:lang w:eastAsia="en-US"/>
        </w:rPr>
      </w:pPr>
      <w:r w:rsidRPr="002F1EAC">
        <w:rPr>
          <w:rFonts w:ascii="Book Antiqua" w:eastAsiaTheme="minorHAnsi" w:hAnsi="Book Antiqua" w:cs="TimesNewRomanPSMT"/>
          <w:i/>
          <w:color w:val="008100"/>
          <w:sz w:val="16"/>
          <w:lang w:eastAsia="en-US"/>
        </w:rPr>
        <w:t xml:space="preserve">kolorem zielonym </w:t>
      </w:r>
      <w:r w:rsidRPr="002F1EAC">
        <w:rPr>
          <w:rFonts w:ascii="Book Antiqua" w:eastAsiaTheme="minorHAnsi" w:hAnsi="Book Antiqua" w:cs="TimesNewRomanPSMT"/>
          <w:i/>
          <w:color w:val="000000"/>
          <w:sz w:val="16"/>
          <w:lang w:eastAsia="en-US"/>
        </w:rPr>
        <w:t>– oznaczono wartości kryterialne określone ze względu na ochronę roślin</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a)</w:t>
      </w:r>
      <w:r w:rsidRPr="002F1EAC">
        <w:rPr>
          <w:rFonts w:ascii="Book Antiqua" w:eastAsiaTheme="minorHAnsi" w:hAnsi="Book Antiqua" w:cs="TimesNewRomanPS-BoldMT"/>
          <w:b/>
          <w:bCs/>
          <w:i/>
          <w:sz w:val="16"/>
          <w:szCs w:val="16"/>
          <w:lang w:eastAsia="en-US"/>
        </w:rPr>
        <w:t xml:space="preserve"> </w:t>
      </w:r>
      <w:r w:rsidRPr="002F1EAC">
        <w:rPr>
          <w:rFonts w:ascii="Book Antiqua" w:eastAsiaTheme="minorHAnsi" w:hAnsi="Book Antiqua" w:cs="TimesNewRomanPSMT"/>
          <w:i/>
          <w:sz w:val="16"/>
          <w:szCs w:val="16"/>
          <w:lang w:eastAsia="en-US"/>
        </w:rPr>
        <w:t>– suma dwutlenku azotu i tlenku azotu w przeliczeniu na dwutlenek azotu,</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b)</w:t>
      </w:r>
      <w:r w:rsidRPr="002F1EAC">
        <w:rPr>
          <w:rFonts w:ascii="Book Antiqua" w:eastAsiaTheme="minorHAnsi" w:hAnsi="Book Antiqua" w:cs="TimesNewRomanPS-BoldMT"/>
          <w:b/>
          <w:bCs/>
          <w:i/>
          <w:sz w:val="16"/>
          <w:szCs w:val="16"/>
          <w:lang w:eastAsia="en-US"/>
        </w:rPr>
        <w:t xml:space="preserve"> </w:t>
      </w:r>
      <w:r w:rsidRPr="002F1EAC">
        <w:rPr>
          <w:rFonts w:ascii="Book Antiqua" w:eastAsiaTheme="minorHAnsi" w:hAnsi="Book Antiqua" w:cs="TimesNewRomanPSMT"/>
          <w:i/>
          <w:sz w:val="16"/>
          <w:szCs w:val="16"/>
          <w:lang w:eastAsia="en-US"/>
        </w:rPr>
        <w:t>– suma metalu i jego związków w pyle zawieszonym PM10,</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c)</w:t>
      </w:r>
      <w:r w:rsidRPr="002F1EAC">
        <w:rPr>
          <w:rFonts w:ascii="Book Antiqua" w:eastAsiaTheme="minorHAnsi" w:hAnsi="Book Antiqua" w:cs="TimesNewRomanPS-BoldMT"/>
          <w:b/>
          <w:bCs/>
          <w:i/>
          <w:sz w:val="16"/>
          <w:szCs w:val="16"/>
          <w:lang w:eastAsia="en-US"/>
        </w:rPr>
        <w:t xml:space="preserve"> </w:t>
      </w:r>
      <w:r w:rsidRPr="002F1EAC">
        <w:rPr>
          <w:rFonts w:ascii="Book Antiqua" w:eastAsiaTheme="minorHAnsi" w:hAnsi="Book Antiqua" w:cs="TimesNewRomanPSMT"/>
          <w:i/>
          <w:sz w:val="16"/>
          <w:szCs w:val="16"/>
          <w:lang w:eastAsia="en-US"/>
        </w:rPr>
        <w:t xml:space="preserve">– stężenie pyłu o średnicy aerodynamicznej ziaren do 10 </w:t>
      </w:r>
      <w:proofErr w:type="spellStart"/>
      <w:r w:rsidRPr="002F1EAC">
        <w:rPr>
          <w:rFonts w:ascii="Book Antiqua" w:eastAsiaTheme="minorHAnsi" w:hAnsi="Book Antiqua" w:cs="TimesNewRomanPSMT"/>
          <w:i/>
          <w:sz w:val="16"/>
          <w:szCs w:val="16"/>
          <w:lang w:eastAsia="en-US"/>
        </w:rPr>
        <w:t>μm</w:t>
      </w:r>
      <w:proofErr w:type="spellEnd"/>
      <w:r w:rsidRPr="002F1EAC">
        <w:rPr>
          <w:rFonts w:ascii="Book Antiqua" w:eastAsiaTheme="minorHAnsi" w:hAnsi="Book Antiqua" w:cs="TimesNewRomanPSMT"/>
          <w:i/>
          <w:sz w:val="16"/>
          <w:szCs w:val="16"/>
          <w:lang w:eastAsia="en-US"/>
        </w:rPr>
        <w:t xml:space="preserve"> (PM10) mierzone metodą wagową z separacją</w:t>
      </w:r>
      <w:r>
        <w:rPr>
          <w:rFonts w:ascii="Book Antiqua" w:eastAsiaTheme="minorHAnsi" w:hAnsi="Book Antiqua" w:cs="TimesNewRomanPSMT"/>
          <w:i/>
          <w:sz w:val="16"/>
          <w:szCs w:val="16"/>
          <w:lang w:eastAsia="en-US"/>
        </w:rPr>
        <w:t xml:space="preserve"> </w:t>
      </w:r>
      <w:r w:rsidRPr="002F1EAC">
        <w:rPr>
          <w:rFonts w:ascii="Book Antiqua" w:eastAsiaTheme="minorHAnsi" w:hAnsi="Book Antiqua" w:cs="TimesNewRomanPSMT"/>
          <w:i/>
          <w:sz w:val="16"/>
          <w:szCs w:val="16"/>
          <w:lang w:eastAsia="en-US"/>
        </w:rPr>
        <w:t>frakcji lub metodami uznanymi za równorzędne,</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d)</w:t>
      </w:r>
      <w:r w:rsidRPr="002F1EAC">
        <w:rPr>
          <w:rFonts w:ascii="Book Antiqua" w:eastAsiaTheme="minorHAnsi" w:hAnsi="Book Antiqua" w:cs="TimesNewRomanPS-BoldMT"/>
          <w:b/>
          <w:bCs/>
          <w:i/>
          <w:sz w:val="16"/>
          <w:szCs w:val="16"/>
          <w:lang w:eastAsia="en-US"/>
        </w:rPr>
        <w:t xml:space="preserve"> </w:t>
      </w:r>
      <w:r w:rsidRPr="002F1EAC">
        <w:rPr>
          <w:rFonts w:ascii="Book Antiqua" w:eastAsiaTheme="minorHAnsi" w:hAnsi="Book Antiqua" w:cs="TimesNewRomanPSMT"/>
          <w:i/>
          <w:sz w:val="16"/>
          <w:szCs w:val="16"/>
          <w:lang w:eastAsia="en-US"/>
        </w:rPr>
        <w:t>– maksymalna średnia ośmiogodzinna, spośród średnich kroczących, obliczanych co godzinę</w:t>
      </w:r>
      <w:r>
        <w:rPr>
          <w:rFonts w:ascii="Book Antiqua" w:eastAsiaTheme="minorHAnsi" w:hAnsi="Book Antiqua" w:cs="TimesNewRomanPSMT"/>
          <w:i/>
          <w:sz w:val="16"/>
          <w:szCs w:val="16"/>
          <w:lang w:eastAsia="en-US"/>
        </w:rPr>
        <w:t xml:space="preserve"> z ośmiu średnich </w:t>
      </w:r>
      <w:r w:rsidRPr="002F1EAC">
        <w:rPr>
          <w:rFonts w:ascii="Book Antiqua" w:eastAsiaTheme="minorHAnsi" w:hAnsi="Book Antiqua" w:cs="TimesNewRomanPSMT"/>
          <w:i/>
          <w:sz w:val="16"/>
          <w:szCs w:val="16"/>
          <w:lang w:eastAsia="en-US"/>
        </w:rPr>
        <w:t>jednogodzinnych w ciągu doby. Każdą tak obliczoną średnią 8-godzinną prz</w:t>
      </w:r>
      <w:r>
        <w:rPr>
          <w:rFonts w:ascii="Book Antiqua" w:eastAsiaTheme="minorHAnsi" w:hAnsi="Book Antiqua" w:cs="TimesNewRomanPSMT"/>
          <w:i/>
          <w:sz w:val="16"/>
          <w:szCs w:val="16"/>
          <w:lang w:eastAsia="en-US"/>
        </w:rPr>
        <w:t xml:space="preserve">ypisuje się dobie, w której się </w:t>
      </w:r>
      <w:r w:rsidRPr="002F1EAC">
        <w:rPr>
          <w:rFonts w:ascii="Book Antiqua" w:eastAsiaTheme="minorHAnsi" w:hAnsi="Book Antiqua" w:cs="TimesNewRomanPSMT"/>
          <w:i/>
          <w:sz w:val="16"/>
          <w:szCs w:val="16"/>
          <w:lang w:eastAsia="en-US"/>
        </w:rPr>
        <w:t>ona kończy; pierwszym okresem obliczeniowym dla każdej doby j</w:t>
      </w:r>
      <w:r>
        <w:rPr>
          <w:rFonts w:ascii="Book Antiqua" w:eastAsiaTheme="minorHAnsi" w:hAnsi="Book Antiqua" w:cs="TimesNewRomanPSMT"/>
          <w:i/>
          <w:sz w:val="16"/>
          <w:szCs w:val="16"/>
          <w:lang w:eastAsia="en-US"/>
        </w:rPr>
        <w:t xml:space="preserve">est okres od godziny 17.00 dnia </w:t>
      </w:r>
      <w:r w:rsidRPr="002F1EAC">
        <w:rPr>
          <w:rFonts w:ascii="Book Antiqua" w:eastAsiaTheme="minorHAnsi" w:hAnsi="Book Antiqua" w:cs="TimesNewRomanPSMT"/>
          <w:i/>
          <w:sz w:val="16"/>
          <w:szCs w:val="16"/>
          <w:lang w:eastAsia="en-US"/>
        </w:rPr>
        <w:t>poprzedniego do godziny 01.00 danego dnia. Ostatnim okresem obliczeni</w:t>
      </w:r>
      <w:r>
        <w:rPr>
          <w:rFonts w:ascii="Book Antiqua" w:eastAsiaTheme="minorHAnsi" w:hAnsi="Book Antiqua" w:cs="TimesNewRomanPSMT"/>
          <w:i/>
          <w:sz w:val="16"/>
          <w:szCs w:val="16"/>
          <w:lang w:eastAsia="en-US"/>
        </w:rPr>
        <w:t xml:space="preserve">owym dla każdej doby jest okres </w:t>
      </w:r>
      <w:r w:rsidRPr="002F1EAC">
        <w:rPr>
          <w:rFonts w:ascii="Book Antiqua" w:eastAsiaTheme="minorHAnsi" w:hAnsi="Book Antiqua" w:cs="TimesNewRomanPSMT"/>
          <w:i/>
          <w:sz w:val="16"/>
          <w:szCs w:val="16"/>
          <w:lang w:eastAsia="en-US"/>
        </w:rPr>
        <w:t>od godziny 16.00 do 24.00 tego dnia czasu środkowoeuropejskiego CET.</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e)</w:t>
      </w:r>
      <w:r w:rsidRPr="002F1EAC">
        <w:rPr>
          <w:rFonts w:ascii="Book Antiqua" w:eastAsiaTheme="minorHAnsi" w:hAnsi="Book Antiqua" w:cs="TimesNewRomanPS-BoldMT"/>
          <w:b/>
          <w:bCs/>
          <w:i/>
          <w:sz w:val="16"/>
          <w:szCs w:val="16"/>
          <w:lang w:eastAsia="en-US"/>
        </w:rPr>
        <w:t xml:space="preserve"> </w:t>
      </w:r>
      <w:r w:rsidRPr="002F1EAC">
        <w:rPr>
          <w:rFonts w:ascii="Book Antiqua" w:eastAsiaTheme="minorHAnsi" w:hAnsi="Book Antiqua" w:cs="TimesNewRomanPSMT"/>
          <w:i/>
          <w:sz w:val="16"/>
          <w:szCs w:val="16"/>
          <w:lang w:eastAsia="en-US"/>
        </w:rPr>
        <w:t xml:space="preserve">– całkowita zawartość tego pierwiastka w pyle zawieszonym PM10, a dla </w:t>
      </w:r>
      <w:proofErr w:type="spellStart"/>
      <w:r w:rsidRPr="002F1EAC">
        <w:rPr>
          <w:rFonts w:ascii="Book Antiqua" w:eastAsiaTheme="minorHAnsi" w:hAnsi="Book Antiqua" w:cs="TimesNewRomanPSMT"/>
          <w:i/>
          <w:sz w:val="16"/>
          <w:szCs w:val="16"/>
          <w:lang w:eastAsia="en-US"/>
        </w:rPr>
        <w:t>ben</w:t>
      </w:r>
      <w:r>
        <w:rPr>
          <w:rFonts w:ascii="Book Antiqua" w:eastAsiaTheme="minorHAnsi" w:hAnsi="Book Antiqua" w:cs="TimesNewRomanPSMT"/>
          <w:i/>
          <w:sz w:val="16"/>
          <w:szCs w:val="16"/>
          <w:lang w:eastAsia="en-US"/>
        </w:rPr>
        <w:t>zo</w:t>
      </w:r>
      <w:proofErr w:type="spellEnd"/>
      <w:r>
        <w:rPr>
          <w:rFonts w:ascii="Book Antiqua" w:eastAsiaTheme="minorHAnsi" w:hAnsi="Book Antiqua" w:cs="TimesNewRomanPSMT"/>
          <w:i/>
          <w:sz w:val="16"/>
          <w:szCs w:val="16"/>
          <w:lang w:eastAsia="en-US"/>
        </w:rPr>
        <w:t>(a)</w:t>
      </w:r>
      <w:proofErr w:type="spellStart"/>
      <w:r>
        <w:rPr>
          <w:rFonts w:ascii="Book Antiqua" w:eastAsiaTheme="minorHAnsi" w:hAnsi="Book Antiqua" w:cs="TimesNewRomanPSMT"/>
          <w:i/>
          <w:sz w:val="16"/>
          <w:szCs w:val="16"/>
          <w:lang w:eastAsia="en-US"/>
        </w:rPr>
        <w:t>pirenu</w:t>
      </w:r>
      <w:proofErr w:type="spellEnd"/>
      <w:r>
        <w:rPr>
          <w:rFonts w:ascii="Book Antiqua" w:eastAsiaTheme="minorHAnsi" w:hAnsi="Book Antiqua" w:cs="TimesNewRomanPSMT"/>
          <w:i/>
          <w:sz w:val="16"/>
          <w:szCs w:val="16"/>
          <w:lang w:eastAsia="en-US"/>
        </w:rPr>
        <w:t xml:space="preserve"> całkowitą zawartość </w:t>
      </w:r>
      <w:proofErr w:type="spellStart"/>
      <w:r w:rsidRPr="002F1EAC">
        <w:rPr>
          <w:rFonts w:ascii="Book Antiqua" w:eastAsiaTheme="minorHAnsi" w:hAnsi="Book Antiqua" w:cs="TimesNewRomanPSMT"/>
          <w:i/>
          <w:sz w:val="16"/>
          <w:szCs w:val="16"/>
          <w:lang w:eastAsia="en-US"/>
        </w:rPr>
        <w:t>benzo</w:t>
      </w:r>
      <w:proofErr w:type="spellEnd"/>
      <w:r w:rsidRPr="002F1EAC">
        <w:rPr>
          <w:rFonts w:ascii="Book Antiqua" w:eastAsiaTheme="minorHAnsi" w:hAnsi="Book Antiqua" w:cs="TimesNewRomanPSMT"/>
          <w:i/>
          <w:sz w:val="16"/>
          <w:szCs w:val="16"/>
          <w:lang w:eastAsia="en-US"/>
        </w:rPr>
        <w:t>(a)</w:t>
      </w:r>
      <w:proofErr w:type="spellStart"/>
      <w:r w:rsidRPr="002F1EAC">
        <w:rPr>
          <w:rFonts w:ascii="Book Antiqua" w:eastAsiaTheme="minorHAnsi" w:hAnsi="Book Antiqua" w:cs="TimesNewRomanPSMT"/>
          <w:i/>
          <w:sz w:val="16"/>
          <w:szCs w:val="16"/>
          <w:lang w:eastAsia="en-US"/>
        </w:rPr>
        <w:t>pirenu</w:t>
      </w:r>
      <w:proofErr w:type="spellEnd"/>
      <w:r w:rsidRPr="002F1EAC">
        <w:rPr>
          <w:rFonts w:ascii="Book Antiqua" w:eastAsiaTheme="minorHAnsi" w:hAnsi="Book Antiqua" w:cs="TimesNewRomanPSMT"/>
          <w:i/>
          <w:sz w:val="16"/>
          <w:szCs w:val="16"/>
          <w:lang w:eastAsia="en-US"/>
        </w:rPr>
        <w:t xml:space="preserve"> w pyle zawieszonym PM10,</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g)</w:t>
      </w:r>
      <w:r w:rsidRPr="002F1EAC">
        <w:rPr>
          <w:rFonts w:ascii="Book Antiqua" w:eastAsiaTheme="minorHAnsi" w:hAnsi="Book Antiqua" w:cs="TimesNewRomanPS-BoldMT"/>
          <w:b/>
          <w:bCs/>
          <w:i/>
          <w:sz w:val="16"/>
          <w:szCs w:val="16"/>
          <w:lang w:eastAsia="en-US"/>
        </w:rPr>
        <w:t xml:space="preserve"> – </w:t>
      </w:r>
      <w:r w:rsidRPr="002F1EAC">
        <w:rPr>
          <w:rFonts w:ascii="Book Antiqua" w:eastAsiaTheme="minorHAnsi" w:hAnsi="Book Antiqua" w:cs="TimesNewRomanPSMT"/>
          <w:i/>
          <w:sz w:val="16"/>
          <w:szCs w:val="16"/>
          <w:lang w:eastAsia="en-US"/>
        </w:rPr>
        <w:t>wyrażony jako AOT 40, które oznacza sumę różnic pomiędzy s</w:t>
      </w:r>
      <w:r>
        <w:rPr>
          <w:rFonts w:ascii="Book Antiqua" w:eastAsiaTheme="minorHAnsi" w:hAnsi="Book Antiqua" w:cs="TimesNewRomanPSMT"/>
          <w:i/>
          <w:sz w:val="16"/>
          <w:szCs w:val="16"/>
          <w:lang w:eastAsia="en-US"/>
        </w:rPr>
        <w:t xml:space="preserve">tężeniem średnim jednogodzinnym </w:t>
      </w:r>
      <w:r w:rsidRPr="002F1EAC">
        <w:rPr>
          <w:rFonts w:ascii="Book Antiqua" w:eastAsiaTheme="minorHAnsi" w:hAnsi="Book Antiqua" w:cs="TimesNewRomanPSMT"/>
          <w:i/>
          <w:sz w:val="16"/>
          <w:szCs w:val="16"/>
          <w:lang w:eastAsia="en-US"/>
        </w:rPr>
        <w:t xml:space="preserve">wyrażonym w </w:t>
      </w:r>
      <w:proofErr w:type="spellStart"/>
      <w:r w:rsidRPr="002F1EAC">
        <w:rPr>
          <w:rFonts w:ascii="Book Antiqua" w:eastAsiaTheme="minorHAnsi" w:hAnsi="Book Antiqua" w:cs="TimesNewRomanPSMT"/>
          <w:i/>
          <w:sz w:val="16"/>
          <w:szCs w:val="16"/>
          <w:lang w:eastAsia="en-US"/>
        </w:rPr>
        <w:t>μg</w:t>
      </w:r>
      <w:proofErr w:type="spellEnd"/>
      <w:r w:rsidRPr="002F1EAC">
        <w:rPr>
          <w:rFonts w:ascii="Book Antiqua" w:eastAsiaTheme="minorHAnsi" w:hAnsi="Book Antiqua" w:cs="TimesNewRomanPSMT"/>
          <w:i/>
          <w:sz w:val="16"/>
          <w:szCs w:val="16"/>
          <w:lang w:eastAsia="en-US"/>
        </w:rPr>
        <w:t>/m</w:t>
      </w:r>
      <w:r w:rsidRPr="002F1EAC">
        <w:rPr>
          <w:rFonts w:ascii="Book Antiqua" w:eastAsiaTheme="minorHAnsi" w:hAnsi="Book Antiqua" w:cs="TimesNewRomanPSMT"/>
          <w:i/>
          <w:sz w:val="16"/>
          <w:szCs w:val="16"/>
          <w:vertAlign w:val="superscript"/>
          <w:lang w:eastAsia="en-US"/>
        </w:rPr>
        <w:t>3</w:t>
      </w:r>
      <w:r w:rsidRPr="002F1EAC">
        <w:rPr>
          <w:rFonts w:ascii="Book Antiqua" w:eastAsiaTheme="minorHAnsi" w:hAnsi="Book Antiqua" w:cs="TimesNewRomanPSMT"/>
          <w:i/>
          <w:sz w:val="16"/>
          <w:szCs w:val="16"/>
          <w:lang w:eastAsia="en-US"/>
        </w:rPr>
        <w:t xml:space="preserve"> a wartością 80 </w:t>
      </w:r>
      <w:proofErr w:type="spellStart"/>
      <w:r w:rsidRPr="002F1EAC">
        <w:rPr>
          <w:rFonts w:ascii="Book Antiqua" w:eastAsiaTheme="minorHAnsi" w:hAnsi="Book Antiqua" w:cs="TimesNewRomanPSMT"/>
          <w:i/>
          <w:sz w:val="16"/>
          <w:szCs w:val="16"/>
          <w:lang w:eastAsia="en-US"/>
        </w:rPr>
        <w:t>μg</w:t>
      </w:r>
      <w:proofErr w:type="spellEnd"/>
      <w:r w:rsidRPr="002F1EAC">
        <w:rPr>
          <w:rFonts w:ascii="Book Antiqua" w:eastAsiaTheme="minorHAnsi" w:hAnsi="Book Antiqua" w:cs="TimesNewRomanPSMT"/>
          <w:i/>
          <w:sz w:val="16"/>
          <w:szCs w:val="16"/>
          <w:lang w:eastAsia="en-US"/>
        </w:rPr>
        <w:t>/m</w:t>
      </w:r>
      <w:r w:rsidRPr="002F1EAC">
        <w:rPr>
          <w:rFonts w:ascii="Book Antiqua" w:eastAsiaTheme="minorHAnsi" w:hAnsi="Book Antiqua" w:cs="TimesNewRomanPSMT"/>
          <w:i/>
          <w:sz w:val="16"/>
          <w:szCs w:val="16"/>
          <w:vertAlign w:val="superscript"/>
          <w:lang w:eastAsia="en-US"/>
        </w:rPr>
        <w:t>3</w:t>
      </w:r>
      <w:r w:rsidRPr="002F1EAC">
        <w:rPr>
          <w:rFonts w:ascii="Book Antiqua" w:eastAsiaTheme="minorHAnsi" w:hAnsi="Book Antiqua" w:cs="TimesNewRomanPSMT"/>
          <w:i/>
          <w:sz w:val="16"/>
          <w:szCs w:val="16"/>
          <w:lang w:eastAsia="en-US"/>
        </w:rPr>
        <w:t>, dla każdej godziny w ciągu dob</w:t>
      </w:r>
      <w:r>
        <w:rPr>
          <w:rFonts w:ascii="Book Antiqua" w:eastAsiaTheme="minorHAnsi" w:hAnsi="Book Antiqua" w:cs="TimesNewRomanPSMT"/>
          <w:i/>
          <w:sz w:val="16"/>
          <w:szCs w:val="16"/>
          <w:lang w:eastAsia="en-US"/>
        </w:rPr>
        <w:t xml:space="preserve">y pomiędzy godziną 8.00 a 20.00 </w:t>
      </w:r>
      <w:r w:rsidRPr="002F1EAC">
        <w:rPr>
          <w:rFonts w:ascii="Book Antiqua" w:eastAsiaTheme="minorHAnsi" w:hAnsi="Book Antiqua" w:cs="TimesNewRomanPSMT"/>
          <w:i/>
          <w:sz w:val="16"/>
          <w:szCs w:val="16"/>
          <w:lang w:eastAsia="en-US"/>
        </w:rPr>
        <w:t xml:space="preserve">czasu środkowoeuropejskiego CET, dla której stężenie jest większe niż 80 </w:t>
      </w:r>
      <w:proofErr w:type="spellStart"/>
      <w:r w:rsidRPr="002F1EAC">
        <w:rPr>
          <w:rFonts w:ascii="Book Antiqua" w:eastAsiaTheme="minorHAnsi" w:hAnsi="Book Antiqua" w:cs="TimesNewRomanPSMT"/>
          <w:i/>
          <w:sz w:val="16"/>
          <w:szCs w:val="16"/>
          <w:lang w:eastAsia="en-US"/>
        </w:rPr>
        <w:t>μg</w:t>
      </w:r>
      <w:proofErr w:type="spellEnd"/>
      <w:r w:rsidRPr="002F1EAC">
        <w:rPr>
          <w:rFonts w:ascii="Book Antiqua" w:eastAsiaTheme="minorHAnsi" w:hAnsi="Book Antiqua" w:cs="TimesNewRomanPSMT"/>
          <w:i/>
          <w:sz w:val="16"/>
          <w:szCs w:val="16"/>
          <w:lang w:eastAsia="en-US"/>
        </w:rPr>
        <w:t>/m</w:t>
      </w:r>
      <w:r w:rsidRPr="002F1EAC">
        <w:rPr>
          <w:rFonts w:ascii="Book Antiqua" w:eastAsiaTheme="minorHAnsi" w:hAnsi="Book Antiqua" w:cs="TimesNewRomanPSMT"/>
          <w:i/>
          <w:sz w:val="16"/>
          <w:szCs w:val="16"/>
          <w:vertAlign w:val="superscript"/>
          <w:lang w:eastAsia="en-US"/>
        </w:rPr>
        <w:t>3</w:t>
      </w:r>
      <w:r>
        <w:rPr>
          <w:rFonts w:ascii="Book Antiqua" w:eastAsiaTheme="minorHAnsi" w:hAnsi="Book Antiqua" w:cs="TimesNewRomanPSMT"/>
          <w:i/>
          <w:sz w:val="16"/>
          <w:szCs w:val="16"/>
          <w:lang w:eastAsia="en-US"/>
        </w:rPr>
        <w:t xml:space="preserve">. Wartość tę uznaje się za </w:t>
      </w:r>
      <w:r w:rsidRPr="002F1EAC">
        <w:rPr>
          <w:rFonts w:ascii="Book Antiqua" w:eastAsiaTheme="minorHAnsi" w:hAnsi="Book Antiqua" w:cs="TimesNewRomanPSMT"/>
          <w:i/>
          <w:sz w:val="16"/>
          <w:szCs w:val="16"/>
          <w:lang w:eastAsia="en-US"/>
        </w:rPr>
        <w:t>dotrzymaną, jeżeli nie przekracza jej średnia z takich sum obliczona dla</w:t>
      </w:r>
      <w:r>
        <w:rPr>
          <w:rFonts w:ascii="Book Antiqua" w:eastAsiaTheme="minorHAnsi" w:hAnsi="Book Antiqua" w:cs="TimesNewRomanPSMT"/>
          <w:i/>
          <w:sz w:val="16"/>
          <w:szCs w:val="16"/>
          <w:lang w:eastAsia="en-US"/>
        </w:rPr>
        <w:t xml:space="preserve"> okresów wegetacyjnych z </w:t>
      </w:r>
      <w:r>
        <w:rPr>
          <w:rFonts w:ascii="Book Antiqua" w:eastAsiaTheme="minorHAnsi" w:hAnsi="Book Antiqua" w:cs="TimesNewRomanPSMT"/>
          <w:i/>
          <w:sz w:val="16"/>
          <w:szCs w:val="16"/>
          <w:lang w:eastAsia="en-US"/>
        </w:rPr>
        <w:lastRenderedPageBreak/>
        <w:t xml:space="preserve">pięciu </w:t>
      </w:r>
      <w:r w:rsidRPr="002F1EAC">
        <w:rPr>
          <w:rFonts w:ascii="Book Antiqua" w:eastAsiaTheme="minorHAnsi" w:hAnsi="Book Antiqua" w:cs="TimesNewRomanPSMT"/>
          <w:i/>
          <w:sz w:val="16"/>
          <w:szCs w:val="16"/>
          <w:lang w:eastAsia="en-US"/>
        </w:rPr>
        <w:t>kolejnych lat. W przypadku braku danych pomiarowych z pięciu lat dotrzymanie tej warto</w:t>
      </w:r>
      <w:r>
        <w:rPr>
          <w:rFonts w:ascii="Book Antiqua" w:eastAsiaTheme="minorHAnsi" w:hAnsi="Book Antiqua" w:cs="TimesNewRomanPSMT"/>
          <w:i/>
          <w:sz w:val="16"/>
          <w:szCs w:val="16"/>
          <w:lang w:eastAsia="en-US"/>
        </w:rPr>
        <w:t xml:space="preserve">ści sprawdza się </w:t>
      </w:r>
      <w:r w:rsidRPr="002F1EAC">
        <w:rPr>
          <w:rFonts w:ascii="Book Antiqua" w:eastAsiaTheme="minorHAnsi" w:hAnsi="Book Antiqua" w:cs="TimesNewRomanPSMT"/>
          <w:i/>
          <w:sz w:val="16"/>
          <w:szCs w:val="16"/>
          <w:lang w:eastAsia="en-US"/>
        </w:rPr>
        <w:t>na podstawie danych pomiarowych z co najmniej trzech kolejnych lat. W p</w:t>
      </w:r>
      <w:r>
        <w:rPr>
          <w:rFonts w:ascii="Book Antiqua" w:eastAsiaTheme="minorHAnsi" w:hAnsi="Book Antiqua" w:cs="TimesNewRomanPSMT"/>
          <w:i/>
          <w:sz w:val="16"/>
          <w:szCs w:val="16"/>
          <w:lang w:eastAsia="en-US"/>
        </w:rPr>
        <w:t xml:space="preserve">rzypadku gdy w serii pomiarowej </w:t>
      </w:r>
      <w:r w:rsidRPr="002F1EAC">
        <w:rPr>
          <w:rFonts w:ascii="Book Antiqua" w:eastAsiaTheme="minorHAnsi" w:hAnsi="Book Antiqua" w:cs="TimesNewRomanPSMT"/>
          <w:i/>
          <w:sz w:val="16"/>
          <w:szCs w:val="16"/>
          <w:lang w:eastAsia="en-US"/>
        </w:rPr>
        <w:t>występują braki, obliczaną wartość AOT 40 należy pomnożyć przez i</w:t>
      </w:r>
      <w:r>
        <w:rPr>
          <w:rFonts w:ascii="Book Antiqua" w:eastAsiaTheme="minorHAnsi" w:hAnsi="Book Antiqua" w:cs="TimesNewRomanPSMT"/>
          <w:i/>
          <w:sz w:val="16"/>
          <w:szCs w:val="16"/>
          <w:lang w:eastAsia="en-US"/>
        </w:rPr>
        <w:t xml:space="preserve">loraz liczby możliwych terminów </w:t>
      </w:r>
      <w:r w:rsidRPr="002F1EAC">
        <w:rPr>
          <w:rFonts w:ascii="Book Antiqua" w:eastAsiaTheme="minorHAnsi" w:hAnsi="Book Antiqua" w:cs="TimesNewRomanPSMT"/>
          <w:i/>
          <w:sz w:val="16"/>
          <w:szCs w:val="16"/>
          <w:lang w:eastAsia="en-US"/>
        </w:rPr>
        <w:t>pomiarowych do liczby wykonanych w tym okresie pomiarów.</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h)</w:t>
      </w:r>
      <w:r w:rsidRPr="002F1EAC">
        <w:rPr>
          <w:rFonts w:ascii="Book Antiqua" w:eastAsiaTheme="minorHAnsi" w:hAnsi="Book Antiqua" w:cs="TimesNewRomanPS-BoldMT"/>
          <w:b/>
          <w:bCs/>
          <w:i/>
          <w:sz w:val="16"/>
          <w:szCs w:val="16"/>
          <w:lang w:eastAsia="en-US"/>
        </w:rPr>
        <w:t xml:space="preserve"> </w:t>
      </w:r>
      <w:r w:rsidRPr="002F1EAC">
        <w:rPr>
          <w:rFonts w:ascii="Book Antiqua" w:eastAsiaTheme="minorHAnsi" w:hAnsi="Book Antiqua" w:cs="TimesNewRomanPSMT"/>
          <w:i/>
          <w:sz w:val="16"/>
          <w:szCs w:val="16"/>
          <w:lang w:eastAsia="en-US"/>
        </w:rPr>
        <w:t xml:space="preserve">– Wartość uśredniona dla kolejnych pięciu lat. W przypadku braku </w:t>
      </w:r>
      <w:r>
        <w:rPr>
          <w:rFonts w:ascii="Book Antiqua" w:eastAsiaTheme="minorHAnsi" w:hAnsi="Book Antiqua" w:cs="TimesNewRomanPSMT"/>
          <w:i/>
          <w:sz w:val="16"/>
          <w:szCs w:val="16"/>
          <w:lang w:eastAsia="en-US"/>
        </w:rPr>
        <w:t xml:space="preserve">danych pomiarowych z pięciu lat </w:t>
      </w:r>
      <w:r w:rsidRPr="002F1EAC">
        <w:rPr>
          <w:rFonts w:ascii="Book Antiqua" w:eastAsiaTheme="minorHAnsi" w:hAnsi="Book Antiqua" w:cs="TimesNewRomanPSMT"/>
          <w:i/>
          <w:sz w:val="16"/>
          <w:szCs w:val="16"/>
          <w:lang w:eastAsia="en-US"/>
        </w:rPr>
        <w:t>dotrzymanie dopuszczalnej częstości przekroczeń sprawdza się na po</w:t>
      </w:r>
      <w:r>
        <w:rPr>
          <w:rFonts w:ascii="Book Antiqua" w:eastAsiaTheme="minorHAnsi" w:hAnsi="Book Antiqua" w:cs="TimesNewRomanPSMT"/>
          <w:i/>
          <w:sz w:val="16"/>
          <w:szCs w:val="16"/>
          <w:lang w:eastAsia="en-US"/>
        </w:rPr>
        <w:t xml:space="preserve">dstawie danych pomiarowych z co </w:t>
      </w:r>
      <w:r w:rsidRPr="002F1EAC">
        <w:rPr>
          <w:rFonts w:ascii="Book Antiqua" w:eastAsiaTheme="minorHAnsi" w:hAnsi="Book Antiqua" w:cs="TimesNewRomanPSMT"/>
          <w:i/>
          <w:sz w:val="16"/>
          <w:szCs w:val="16"/>
          <w:lang w:eastAsia="en-US"/>
        </w:rPr>
        <w:t>najmniej trzech lat,</w:t>
      </w:r>
    </w:p>
    <w:p w:rsidR="002F1EAC" w:rsidRPr="002F1EAC" w:rsidRDefault="002F1EAC" w:rsidP="002F1EAC">
      <w:pPr>
        <w:autoSpaceDE w:val="0"/>
        <w:autoSpaceDN w:val="0"/>
        <w:adjustRightInd w:val="0"/>
        <w:spacing w:after="0"/>
        <w:rPr>
          <w:rFonts w:ascii="Book Antiqua" w:eastAsiaTheme="minorHAnsi" w:hAnsi="Book Antiqua" w:cs="TimesNewRomanPSMT"/>
          <w:i/>
          <w:sz w:val="16"/>
          <w:szCs w:val="16"/>
          <w:lang w:eastAsia="en-US"/>
        </w:rPr>
      </w:pPr>
      <w:r w:rsidRPr="002F1EAC">
        <w:rPr>
          <w:rFonts w:ascii="Book Antiqua" w:eastAsiaTheme="minorHAnsi" w:hAnsi="Book Antiqua" w:cs="TimesNewRomanPS-BoldMT"/>
          <w:b/>
          <w:bCs/>
          <w:i/>
          <w:sz w:val="16"/>
          <w:szCs w:val="16"/>
          <w:vertAlign w:val="superscript"/>
          <w:lang w:eastAsia="en-US"/>
        </w:rPr>
        <w:t>i)</w:t>
      </w:r>
      <w:r w:rsidRPr="002F1EAC">
        <w:rPr>
          <w:rFonts w:ascii="Book Antiqua" w:eastAsiaTheme="minorHAnsi" w:hAnsi="Book Antiqua" w:cs="TimesNewRomanPS-BoldMT"/>
          <w:b/>
          <w:bCs/>
          <w:i/>
          <w:sz w:val="16"/>
          <w:szCs w:val="16"/>
          <w:lang w:eastAsia="en-US"/>
        </w:rPr>
        <w:t xml:space="preserve"> – </w:t>
      </w:r>
      <w:r w:rsidRPr="002F1EAC">
        <w:rPr>
          <w:rFonts w:ascii="Book Antiqua" w:eastAsiaTheme="minorHAnsi" w:hAnsi="Book Antiqua" w:cs="TimesNewRomanPSMT"/>
          <w:i/>
          <w:sz w:val="16"/>
          <w:szCs w:val="16"/>
          <w:lang w:eastAsia="en-US"/>
        </w:rPr>
        <w:t xml:space="preserve">stężenie pyłu o średnicy aerodynamicznej ziaren do 2,5 </w:t>
      </w:r>
      <w:proofErr w:type="spellStart"/>
      <w:r w:rsidRPr="002F1EAC">
        <w:rPr>
          <w:rFonts w:ascii="Book Antiqua" w:eastAsiaTheme="minorHAnsi" w:hAnsi="Book Antiqua" w:cs="TimesNewRomanPSMT"/>
          <w:i/>
          <w:sz w:val="16"/>
          <w:szCs w:val="16"/>
          <w:lang w:eastAsia="en-US"/>
        </w:rPr>
        <w:t>μm</w:t>
      </w:r>
      <w:proofErr w:type="spellEnd"/>
      <w:r w:rsidRPr="002F1EAC">
        <w:rPr>
          <w:rFonts w:ascii="Book Antiqua" w:eastAsiaTheme="minorHAnsi" w:hAnsi="Book Antiqua" w:cs="TimesNewRomanPSMT"/>
          <w:i/>
          <w:sz w:val="16"/>
          <w:szCs w:val="16"/>
          <w:lang w:eastAsia="en-US"/>
        </w:rPr>
        <w:t xml:space="preserve"> (PM2,5) mie</w:t>
      </w:r>
      <w:r>
        <w:rPr>
          <w:rFonts w:ascii="Book Antiqua" w:eastAsiaTheme="minorHAnsi" w:hAnsi="Book Antiqua" w:cs="TimesNewRomanPSMT"/>
          <w:i/>
          <w:sz w:val="16"/>
          <w:szCs w:val="16"/>
          <w:lang w:eastAsia="en-US"/>
        </w:rPr>
        <w:t xml:space="preserve">rzone metodą wagową z separacją </w:t>
      </w:r>
      <w:r w:rsidRPr="002F1EAC">
        <w:rPr>
          <w:rFonts w:ascii="Book Antiqua" w:eastAsiaTheme="minorHAnsi" w:hAnsi="Book Antiqua" w:cs="TimesNewRomanPSMT"/>
          <w:i/>
          <w:sz w:val="16"/>
          <w:szCs w:val="16"/>
          <w:lang w:eastAsia="en-US"/>
        </w:rPr>
        <w:t>frakcji lub metodami uznanymi za równorzędne.</w:t>
      </w:r>
    </w:p>
    <w:p w:rsidR="0000750C" w:rsidRPr="00C62423" w:rsidRDefault="0000750C" w:rsidP="0000750C">
      <w:pPr>
        <w:autoSpaceDE w:val="0"/>
        <w:autoSpaceDN w:val="0"/>
        <w:adjustRightInd w:val="0"/>
        <w:spacing w:after="0"/>
        <w:rPr>
          <w:rFonts w:ascii="Book Antiqua" w:hAnsi="Book Antiqua"/>
          <w:sz w:val="16"/>
        </w:rPr>
      </w:pPr>
      <w:bookmarkStart w:id="100" w:name="_Toc31188913"/>
      <w:r w:rsidRPr="00D43656">
        <w:rPr>
          <w:rFonts w:ascii="Book Antiqua" w:hAnsi="Book Antiqua"/>
          <w:sz w:val="16"/>
        </w:rPr>
        <w:t xml:space="preserve">Tabela </w:t>
      </w:r>
      <w:r w:rsidR="004F5B57" w:rsidRPr="00D43656">
        <w:rPr>
          <w:rFonts w:ascii="Book Antiqua" w:hAnsi="Book Antiqua"/>
          <w:sz w:val="16"/>
        </w:rPr>
        <w:fldChar w:fldCharType="begin"/>
      </w:r>
      <w:r w:rsidRPr="00D43656">
        <w:rPr>
          <w:rFonts w:ascii="Book Antiqua" w:hAnsi="Book Antiqua"/>
          <w:sz w:val="16"/>
        </w:rPr>
        <w:instrText xml:space="preserve"> SEQ Tabela \* ARABIC </w:instrText>
      </w:r>
      <w:r w:rsidR="004F5B57" w:rsidRPr="00D43656">
        <w:rPr>
          <w:rFonts w:ascii="Book Antiqua" w:hAnsi="Book Antiqua"/>
          <w:sz w:val="16"/>
        </w:rPr>
        <w:fldChar w:fldCharType="separate"/>
      </w:r>
      <w:r w:rsidR="002313A5">
        <w:rPr>
          <w:rFonts w:ascii="Book Antiqua" w:hAnsi="Book Antiqua"/>
          <w:noProof/>
          <w:sz w:val="16"/>
        </w:rPr>
        <w:t>22</w:t>
      </w:r>
      <w:r w:rsidR="004F5B57" w:rsidRPr="00D43656">
        <w:rPr>
          <w:rFonts w:ascii="Book Antiqua" w:hAnsi="Book Antiqua"/>
          <w:sz w:val="16"/>
        </w:rPr>
        <w:fldChar w:fldCharType="end"/>
      </w:r>
      <w:r w:rsidRPr="00D43656">
        <w:rPr>
          <w:rFonts w:ascii="Book Antiqua" w:hAnsi="Book Antiqua"/>
          <w:sz w:val="16"/>
        </w:rPr>
        <w:t xml:space="preserve">. </w:t>
      </w:r>
      <w:r w:rsidRPr="0000750C">
        <w:rPr>
          <w:rFonts w:ascii="Book Antiqua" w:hAnsi="Book Antiqua"/>
          <w:sz w:val="16"/>
        </w:rPr>
        <w:t>Poziomy dopuszczalne, docelowe i wartości celu dł</w:t>
      </w:r>
      <w:r>
        <w:rPr>
          <w:rFonts w:ascii="Book Antiqua" w:hAnsi="Book Antiqua"/>
          <w:sz w:val="16"/>
        </w:rPr>
        <w:t xml:space="preserve">ugoterminowego </w:t>
      </w:r>
      <w:r w:rsidRPr="0000750C">
        <w:rPr>
          <w:rFonts w:ascii="Book Antiqua" w:hAnsi="Book Antiqua"/>
          <w:sz w:val="16"/>
        </w:rPr>
        <w:t>substancji w powietrzu</w:t>
      </w:r>
      <w:bookmarkEnd w:id="100"/>
    </w:p>
    <w:p w:rsidR="0000750C" w:rsidRPr="00E47D9E" w:rsidRDefault="0000750C" w:rsidP="0000750C">
      <w:pPr>
        <w:autoSpaceDE w:val="0"/>
        <w:autoSpaceDN w:val="0"/>
        <w:adjustRightInd w:val="0"/>
        <w:spacing w:after="0"/>
        <w:rPr>
          <w:rFonts w:ascii="Book Antiqua" w:hAnsi="Book Antiqua"/>
          <w:sz w:val="16"/>
        </w:rPr>
      </w:pPr>
      <w:r w:rsidRPr="00D43656">
        <w:rPr>
          <w:rFonts w:ascii="Book Antiqua" w:hAnsi="Book Antiqua"/>
          <w:sz w:val="16"/>
        </w:rPr>
        <w:t xml:space="preserve">[Źródło: Roczna ocena jakości powietrza w województwie </w:t>
      </w:r>
      <w:r>
        <w:rPr>
          <w:rFonts w:ascii="Book Antiqua" w:hAnsi="Book Antiqua"/>
          <w:sz w:val="16"/>
        </w:rPr>
        <w:t>łódzkim w 2017 r.</w:t>
      </w:r>
      <w:r w:rsidRPr="00D43656">
        <w:rPr>
          <w:rFonts w:ascii="Book Antiqua" w:hAnsi="Book Antiqua"/>
          <w:sz w:val="16"/>
        </w:rPr>
        <w:t>]</w:t>
      </w:r>
    </w:p>
    <w:p w:rsidR="0000750C" w:rsidRDefault="0000750C" w:rsidP="0000750C">
      <w:pPr>
        <w:autoSpaceDE w:val="0"/>
        <w:autoSpaceDN w:val="0"/>
        <w:adjustRightInd w:val="0"/>
        <w:spacing w:after="0" w:line="260" w:lineRule="exact"/>
        <w:ind w:firstLine="426"/>
        <w:rPr>
          <w:rFonts w:ascii="Book Antiqua" w:hAnsi="Book Antiqua"/>
          <w:sz w:val="20"/>
        </w:rPr>
      </w:pPr>
    </w:p>
    <w:p w:rsidR="0000750C" w:rsidRPr="0000750C" w:rsidRDefault="00451A03" w:rsidP="0000750C">
      <w:pPr>
        <w:autoSpaceDE w:val="0"/>
        <w:autoSpaceDN w:val="0"/>
        <w:adjustRightInd w:val="0"/>
        <w:spacing w:after="0" w:line="260" w:lineRule="exact"/>
        <w:ind w:firstLine="426"/>
        <w:rPr>
          <w:rFonts w:ascii="Book Antiqua" w:hAnsi="Book Antiqua"/>
          <w:sz w:val="20"/>
        </w:rPr>
      </w:pPr>
      <w:r>
        <w:rPr>
          <w:rFonts w:ascii="Book Antiqua" w:hAnsi="Book Antiqua"/>
          <w:sz w:val="20"/>
        </w:rPr>
        <w:t>Poniższa t</w:t>
      </w:r>
      <w:r w:rsidR="0000750C" w:rsidRPr="0000750C">
        <w:rPr>
          <w:rFonts w:ascii="Book Antiqua" w:hAnsi="Book Antiqua"/>
          <w:sz w:val="20"/>
        </w:rPr>
        <w:t xml:space="preserve">abela przedstawia poziomy </w:t>
      </w:r>
      <w:r w:rsidR="0000750C">
        <w:rPr>
          <w:rFonts w:ascii="Book Antiqua" w:hAnsi="Book Antiqua"/>
          <w:sz w:val="20"/>
        </w:rPr>
        <w:t xml:space="preserve">docelowe substancji w powietrzu </w:t>
      </w:r>
      <w:r w:rsidR="0000750C" w:rsidRPr="0000750C">
        <w:rPr>
          <w:rFonts w:ascii="Book Antiqua" w:hAnsi="Book Antiqua"/>
          <w:sz w:val="20"/>
        </w:rPr>
        <w:t>i dopuszczalne częstości ich przekroczeń ze względu na ochronę zdrowia oraz ochronę roślin.</w:t>
      </w:r>
    </w:p>
    <w:p w:rsidR="0000750C" w:rsidRDefault="0000750C" w:rsidP="0000750C">
      <w:pPr>
        <w:autoSpaceDE w:val="0"/>
        <w:autoSpaceDN w:val="0"/>
        <w:adjustRightInd w:val="0"/>
        <w:spacing w:after="0" w:line="260" w:lineRule="exact"/>
        <w:ind w:firstLine="426"/>
        <w:rPr>
          <w:rFonts w:ascii="Book Antiqua" w:hAnsi="Book Antiqua"/>
          <w:sz w:val="20"/>
        </w:rPr>
      </w:pPr>
    </w:p>
    <w:tbl>
      <w:tblPr>
        <w:tblStyle w:val="Tabela-Siatka"/>
        <w:tblW w:w="0" w:type="auto"/>
        <w:tblLook w:val="04A0" w:firstRow="1" w:lastRow="0" w:firstColumn="1" w:lastColumn="0" w:noHBand="0" w:noVBand="1"/>
      </w:tblPr>
      <w:tblGrid>
        <w:gridCol w:w="1842"/>
        <w:gridCol w:w="1842"/>
        <w:gridCol w:w="1842"/>
        <w:gridCol w:w="1843"/>
        <w:gridCol w:w="1843"/>
      </w:tblGrid>
      <w:tr w:rsidR="00451A03" w:rsidTr="00451A03">
        <w:tc>
          <w:tcPr>
            <w:tcW w:w="1842" w:type="dxa"/>
            <w:shd w:val="clear" w:color="auto" w:fill="D9D9D9" w:themeFill="background1" w:themeFillShade="D9"/>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MT"/>
                <w:b/>
                <w:sz w:val="18"/>
                <w:lang w:eastAsia="en-US"/>
              </w:rPr>
            </w:pPr>
            <w:r w:rsidRPr="00451A03">
              <w:rPr>
                <w:rFonts w:ascii="Book Antiqua" w:eastAsiaTheme="minorHAnsi" w:hAnsi="Book Antiqua" w:cs="TimesNewRomanPSMT"/>
                <w:b/>
                <w:sz w:val="18"/>
                <w:lang w:eastAsia="en-US"/>
              </w:rPr>
              <w:t>Nazwa substancji</w:t>
            </w:r>
          </w:p>
        </w:tc>
        <w:tc>
          <w:tcPr>
            <w:tcW w:w="1842" w:type="dxa"/>
            <w:shd w:val="clear" w:color="auto" w:fill="D9D9D9" w:themeFill="background1" w:themeFillShade="D9"/>
            <w:vAlign w:val="center"/>
          </w:tcPr>
          <w:p w:rsidR="00451A03" w:rsidRPr="00451A03" w:rsidRDefault="00FC64F4" w:rsidP="00E24B9F">
            <w:pPr>
              <w:autoSpaceDE w:val="0"/>
              <w:autoSpaceDN w:val="0"/>
              <w:adjustRightInd w:val="0"/>
              <w:spacing w:after="0"/>
              <w:jc w:val="center"/>
              <w:rPr>
                <w:rFonts w:ascii="Book Antiqua" w:eastAsiaTheme="minorHAnsi" w:hAnsi="Book Antiqua" w:cs="TimesNewRomanPSMT"/>
                <w:b/>
                <w:sz w:val="18"/>
                <w:lang w:eastAsia="en-US"/>
              </w:rPr>
            </w:pPr>
            <w:r w:rsidRPr="00451A03">
              <w:rPr>
                <w:rFonts w:ascii="Book Antiqua" w:eastAsiaTheme="minorHAnsi" w:hAnsi="Book Antiqua" w:cs="TimesNewRomanPSMT"/>
                <w:b/>
                <w:sz w:val="18"/>
                <w:lang w:eastAsia="en-US"/>
              </w:rPr>
              <w:t>Okres</w:t>
            </w:r>
            <w:r w:rsidR="00451A03" w:rsidRPr="00451A03">
              <w:rPr>
                <w:rFonts w:ascii="Book Antiqua" w:eastAsiaTheme="minorHAnsi" w:hAnsi="Book Antiqua" w:cs="TimesNewRomanPSMT"/>
                <w:b/>
                <w:sz w:val="18"/>
                <w:lang w:eastAsia="en-US"/>
              </w:rPr>
              <w:t xml:space="preserve"> uśredniania wyników pomiarów</w:t>
            </w:r>
          </w:p>
        </w:tc>
        <w:tc>
          <w:tcPr>
            <w:tcW w:w="1842" w:type="dxa"/>
            <w:shd w:val="clear" w:color="auto" w:fill="D9D9D9" w:themeFill="background1" w:themeFillShade="D9"/>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MT"/>
                <w:b/>
                <w:sz w:val="18"/>
                <w:lang w:eastAsia="en-US"/>
              </w:rPr>
            </w:pPr>
            <w:r w:rsidRPr="00451A03">
              <w:rPr>
                <w:rFonts w:ascii="Book Antiqua" w:eastAsiaTheme="minorHAnsi" w:hAnsi="Book Antiqua" w:cs="TimesNewRomanPSMT"/>
                <w:b/>
                <w:sz w:val="18"/>
                <w:lang w:eastAsia="en-US"/>
              </w:rPr>
              <w:t>Poziom docelowy substancji w powietrzu</w:t>
            </w:r>
          </w:p>
        </w:tc>
        <w:tc>
          <w:tcPr>
            <w:tcW w:w="1843" w:type="dxa"/>
            <w:shd w:val="clear" w:color="auto" w:fill="D9D9D9" w:themeFill="background1" w:themeFillShade="D9"/>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MT"/>
                <w:b/>
                <w:sz w:val="18"/>
                <w:lang w:eastAsia="en-US"/>
              </w:rPr>
            </w:pPr>
            <w:r w:rsidRPr="00451A03">
              <w:rPr>
                <w:rFonts w:ascii="Book Antiqua" w:eastAsiaTheme="minorHAnsi" w:hAnsi="Book Antiqua" w:cs="TimesNewRomanPSMT"/>
                <w:b/>
                <w:sz w:val="18"/>
                <w:lang w:eastAsia="en-US"/>
              </w:rPr>
              <w:t>Dopuszczalna częstość przekraczania poziomu docelowego w roku kalendarzowym</w:t>
            </w:r>
          </w:p>
        </w:tc>
        <w:tc>
          <w:tcPr>
            <w:tcW w:w="1843" w:type="dxa"/>
            <w:shd w:val="clear" w:color="auto" w:fill="D9D9D9" w:themeFill="background1" w:themeFillShade="D9"/>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MT"/>
                <w:b/>
                <w:sz w:val="18"/>
                <w:lang w:eastAsia="en-US"/>
              </w:rPr>
            </w:pPr>
            <w:r w:rsidRPr="00451A03">
              <w:rPr>
                <w:rFonts w:ascii="Book Antiqua" w:eastAsiaTheme="minorHAnsi" w:hAnsi="Book Antiqua" w:cs="TimesNewRomanPSMT"/>
                <w:b/>
                <w:sz w:val="18"/>
                <w:lang w:eastAsia="en-US"/>
              </w:rPr>
              <w:t>Termin osiągnięcia poziomu</w:t>
            </w:r>
          </w:p>
        </w:tc>
      </w:tr>
      <w:tr w:rsidR="00451A03" w:rsidTr="00451A03">
        <w:tc>
          <w:tcPr>
            <w:tcW w:w="1842" w:type="dxa"/>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BoldMT"/>
                <w:bCs/>
                <w:sz w:val="18"/>
                <w:szCs w:val="18"/>
                <w:lang w:eastAsia="en-US"/>
              </w:rPr>
            </w:pPr>
            <w:r w:rsidRPr="00451A03">
              <w:rPr>
                <w:rFonts w:ascii="Book Antiqua" w:eastAsiaTheme="minorHAnsi" w:hAnsi="Book Antiqua" w:cs="TimesNewRomanPS-BoldMT"/>
                <w:bCs/>
                <w:sz w:val="18"/>
                <w:szCs w:val="18"/>
                <w:lang w:eastAsia="en-US"/>
              </w:rPr>
              <w:t xml:space="preserve">Arsen </w:t>
            </w:r>
            <w:r w:rsidRPr="00451A03">
              <w:rPr>
                <w:rFonts w:ascii="Book Antiqua" w:eastAsiaTheme="minorHAnsi" w:hAnsi="Book Antiqua" w:cs="TimesNewRomanPS-BoldMT"/>
                <w:bCs/>
                <w:sz w:val="18"/>
                <w:szCs w:val="18"/>
                <w:vertAlign w:val="superscript"/>
                <w:lang w:eastAsia="en-US"/>
              </w:rPr>
              <w:t>b)</w:t>
            </w:r>
          </w:p>
        </w:tc>
        <w:tc>
          <w:tcPr>
            <w:tcW w:w="1842" w:type="dxa"/>
            <w:vAlign w:val="center"/>
          </w:tcPr>
          <w:p w:rsidR="00451A03" w:rsidRPr="005044DF" w:rsidRDefault="00451A03"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044DF">
              <w:rPr>
                <w:rFonts w:ascii="Book Antiqua" w:eastAsiaTheme="minorHAnsi" w:hAnsi="Book Antiqua" w:cs="TimesNewRomanPSMT"/>
                <w:color w:val="FF0000"/>
                <w:sz w:val="18"/>
                <w:lang w:eastAsia="en-US"/>
              </w:rPr>
              <w:t>rok kalendarzowy</w:t>
            </w:r>
          </w:p>
        </w:tc>
        <w:tc>
          <w:tcPr>
            <w:tcW w:w="1842" w:type="dxa"/>
            <w:vAlign w:val="center"/>
          </w:tcPr>
          <w:p w:rsidR="00451A03" w:rsidRPr="005044DF" w:rsidRDefault="005044DF"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044DF">
              <w:rPr>
                <w:rFonts w:ascii="Book Antiqua" w:eastAsiaTheme="minorHAnsi" w:hAnsi="Book Antiqua" w:cs="TimesNewRomanPSMT"/>
                <w:color w:val="FF0000"/>
                <w:sz w:val="18"/>
                <w:lang w:eastAsia="en-US"/>
              </w:rPr>
              <w:t xml:space="preserve">6 </w:t>
            </w:r>
            <w:proofErr w:type="spellStart"/>
            <w:r w:rsidRPr="005044DF">
              <w:rPr>
                <w:rFonts w:ascii="Book Antiqua" w:eastAsiaTheme="minorHAnsi" w:hAnsi="Book Antiqua" w:cs="TimesNewRomanPSMT"/>
                <w:color w:val="FF0000"/>
                <w:sz w:val="18"/>
                <w:lang w:eastAsia="en-US"/>
              </w:rPr>
              <w:t>ng</w:t>
            </w:r>
            <w:proofErr w:type="spellEnd"/>
            <w:r w:rsidRPr="005044DF">
              <w:rPr>
                <w:rFonts w:ascii="Book Antiqua" w:eastAsiaTheme="minorHAnsi" w:hAnsi="Book Antiqua" w:cs="TimesNewRomanPSMT"/>
                <w:color w:val="FF0000"/>
                <w:sz w:val="18"/>
                <w:lang w:eastAsia="en-US"/>
              </w:rPr>
              <w:t>/m</w:t>
            </w:r>
            <w:r w:rsidRPr="005044DF">
              <w:rPr>
                <w:rFonts w:ascii="Book Antiqua" w:eastAsiaTheme="minorHAnsi" w:hAnsi="Book Antiqua" w:cs="TimesNewRomanPSMT"/>
                <w:color w:val="FF0000"/>
                <w:sz w:val="18"/>
                <w:vertAlign w:val="superscript"/>
                <w:lang w:eastAsia="en-US"/>
              </w:rPr>
              <w:t>3</w:t>
            </w:r>
          </w:p>
        </w:tc>
        <w:tc>
          <w:tcPr>
            <w:tcW w:w="1843" w:type="dxa"/>
            <w:vAlign w:val="center"/>
          </w:tcPr>
          <w:p w:rsidR="00451A03" w:rsidRPr="00394D15" w:rsidRDefault="00394D15"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394D15">
              <w:rPr>
                <w:rFonts w:ascii="Book Antiqua" w:eastAsiaTheme="minorHAnsi" w:hAnsi="Book Antiqua" w:cs="TimesNewRomanPSMT"/>
                <w:color w:val="FF0000"/>
                <w:sz w:val="18"/>
                <w:lang w:eastAsia="en-US"/>
              </w:rPr>
              <w:t>-</w:t>
            </w:r>
          </w:p>
        </w:tc>
        <w:tc>
          <w:tcPr>
            <w:tcW w:w="1843" w:type="dxa"/>
            <w:vAlign w:val="center"/>
          </w:tcPr>
          <w:p w:rsidR="00451A03" w:rsidRDefault="00394D15" w:rsidP="00E24B9F">
            <w:pPr>
              <w:autoSpaceDE w:val="0"/>
              <w:autoSpaceDN w:val="0"/>
              <w:adjustRightInd w:val="0"/>
              <w:spacing w:after="0"/>
              <w:jc w:val="center"/>
              <w:rPr>
                <w:rFonts w:ascii="Book Antiqua" w:hAnsi="Book Antiqua"/>
                <w:sz w:val="20"/>
              </w:rPr>
            </w:pPr>
            <w:r w:rsidRPr="00044E59">
              <w:rPr>
                <w:rFonts w:ascii="Book Antiqua" w:eastAsiaTheme="minorHAnsi" w:hAnsi="Book Antiqua" w:cs="TimesNewRomanPSMT"/>
                <w:color w:val="FF0000"/>
                <w:sz w:val="18"/>
                <w:lang w:eastAsia="en-US"/>
              </w:rPr>
              <w:t>2013</w:t>
            </w:r>
          </w:p>
        </w:tc>
      </w:tr>
      <w:tr w:rsidR="00451A03" w:rsidTr="00451A03">
        <w:tc>
          <w:tcPr>
            <w:tcW w:w="1842" w:type="dxa"/>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BoldMT"/>
                <w:bCs/>
                <w:sz w:val="18"/>
                <w:szCs w:val="18"/>
                <w:lang w:eastAsia="en-US"/>
              </w:rPr>
            </w:pPr>
            <w:proofErr w:type="spellStart"/>
            <w:r w:rsidRPr="00451A03">
              <w:rPr>
                <w:rFonts w:ascii="Book Antiqua" w:eastAsiaTheme="minorHAnsi" w:hAnsi="Book Antiqua" w:cs="TimesNewRomanPS-BoldMT"/>
                <w:bCs/>
                <w:sz w:val="18"/>
                <w:szCs w:val="18"/>
                <w:lang w:eastAsia="en-US"/>
              </w:rPr>
              <w:t>Benzo</w:t>
            </w:r>
            <w:proofErr w:type="spellEnd"/>
            <w:r w:rsidRPr="00451A03">
              <w:rPr>
                <w:rFonts w:ascii="Book Antiqua" w:eastAsiaTheme="minorHAnsi" w:hAnsi="Book Antiqua" w:cs="TimesNewRomanPS-BoldMT"/>
                <w:bCs/>
                <w:sz w:val="18"/>
                <w:szCs w:val="18"/>
                <w:lang w:eastAsia="en-US"/>
              </w:rPr>
              <w:t>(a)</w:t>
            </w:r>
            <w:proofErr w:type="spellStart"/>
            <w:r w:rsidRPr="00451A03">
              <w:rPr>
                <w:rFonts w:ascii="Book Antiqua" w:eastAsiaTheme="minorHAnsi" w:hAnsi="Book Antiqua" w:cs="TimesNewRomanPS-BoldMT"/>
                <w:bCs/>
                <w:sz w:val="18"/>
                <w:szCs w:val="18"/>
                <w:lang w:eastAsia="en-US"/>
              </w:rPr>
              <w:t>piren</w:t>
            </w:r>
            <w:proofErr w:type="spellEnd"/>
            <w:r w:rsidRPr="00451A03">
              <w:rPr>
                <w:rFonts w:ascii="Book Antiqua" w:eastAsiaTheme="minorHAnsi" w:hAnsi="Book Antiqua" w:cs="TimesNewRomanPS-BoldMT"/>
                <w:bCs/>
                <w:sz w:val="18"/>
                <w:szCs w:val="18"/>
                <w:lang w:eastAsia="en-US"/>
              </w:rPr>
              <w:t xml:space="preserve"> </w:t>
            </w:r>
            <w:r w:rsidRPr="00451A03">
              <w:rPr>
                <w:rFonts w:ascii="Book Antiqua" w:eastAsiaTheme="minorHAnsi" w:hAnsi="Book Antiqua" w:cs="TimesNewRomanPS-BoldMT"/>
                <w:bCs/>
                <w:sz w:val="18"/>
                <w:szCs w:val="18"/>
                <w:vertAlign w:val="superscript"/>
                <w:lang w:eastAsia="en-US"/>
              </w:rPr>
              <w:t>b)</w:t>
            </w:r>
          </w:p>
        </w:tc>
        <w:tc>
          <w:tcPr>
            <w:tcW w:w="1842" w:type="dxa"/>
            <w:vAlign w:val="center"/>
          </w:tcPr>
          <w:p w:rsidR="00451A03" w:rsidRPr="005044DF" w:rsidRDefault="00451A03"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044DF">
              <w:rPr>
                <w:rFonts w:ascii="Book Antiqua" w:eastAsiaTheme="minorHAnsi" w:hAnsi="Book Antiqua" w:cs="TimesNewRomanPSMT"/>
                <w:color w:val="FF0000"/>
                <w:sz w:val="18"/>
                <w:lang w:eastAsia="en-US"/>
              </w:rPr>
              <w:t>rok kalendarzowy</w:t>
            </w:r>
          </w:p>
        </w:tc>
        <w:tc>
          <w:tcPr>
            <w:tcW w:w="1842" w:type="dxa"/>
            <w:vAlign w:val="center"/>
          </w:tcPr>
          <w:p w:rsidR="00451A03" w:rsidRDefault="005044DF" w:rsidP="00E24B9F">
            <w:pPr>
              <w:autoSpaceDE w:val="0"/>
              <w:autoSpaceDN w:val="0"/>
              <w:adjustRightInd w:val="0"/>
              <w:spacing w:after="0"/>
              <w:jc w:val="center"/>
              <w:rPr>
                <w:rFonts w:ascii="Book Antiqua" w:hAnsi="Book Antiqua"/>
                <w:sz w:val="20"/>
              </w:rPr>
            </w:pPr>
            <w:r>
              <w:rPr>
                <w:rFonts w:ascii="Book Antiqua" w:eastAsiaTheme="minorHAnsi" w:hAnsi="Book Antiqua" w:cs="TimesNewRomanPSMT"/>
                <w:color w:val="FF0000"/>
                <w:sz w:val="18"/>
                <w:lang w:eastAsia="en-US"/>
              </w:rPr>
              <w:t xml:space="preserve">1 </w:t>
            </w:r>
            <w:proofErr w:type="spellStart"/>
            <w:r w:rsidRPr="005044DF">
              <w:rPr>
                <w:rFonts w:ascii="Book Antiqua" w:eastAsiaTheme="minorHAnsi" w:hAnsi="Book Antiqua" w:cs="TimesNewRomanPSMT"/>
                <w:color w:val="FF0000"/>
                <w:sz w:val="18"/>
                <w:lang w:eastAsia="en-US"/>
              </w:rPr>
              <w:t>ng</w:t>
            </w:r>
            <w:proofErr w:type="spellEnd"/>
            <w:r w:rsidRPr="005044DF">
              <w:rPr>
                <w:rFonts w:ascii="Book Antiqua" w:eastAsiaTheme="minorHAnsi" w:hAnsi="Book Antiqua" w:cs="TimesNewRomanPSMT"/>
                <w:color w:val="FF0000"/>
                <w:sz w:val="18"/>
                <w:lang w:eastAsia="en-US"/>
              </w:rPr>
              <w:t>/m</w:t>
            </w:r>
            <w:r w:rsidRPr="005044DF">
              <w:rPr>
                <w:rFonts w:ascii="Book Antiqua" w:eastAsiaTheme="minorHAnsi" w:hAnsi="Book Antiqua" w:cs="TimesNewRomanPSMT"/>
                <w:color w:val="FF0000"/>
                <w:sz w:val="18"/>
                <w:vertAlign w:val="superscript"/>
                <w:lang w:eastAsia="en-US"/>
              </w:rPr>
              <w:t>3</w:t>
            </w:r>
          </w:p>
        </w:tc>
        <w:tc>
          <w:tcPr>
            <w:tcW w:w="1843" w:type="dxa"/>
            <w:vAlign w:val="center"/>
          </w:tcPr>
          <w:p w:rsidR="00451A03" w:rsidRPr="00394D15" w:rsidRDefault="00394D15"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394D15">
              <w:rPr>
                <w:rFonts w:ascii="Book Antiqua" w:eastAsiaTheme="minorHAnsi" w:hAnsi="Book Antiqua" w:cs="TimesNewRomanPSMT"/>
                <w:color w:val="FF0000"/>
                <w:sz w:val="18"/>
                <w:lang w:eastAsia="en-US"/>
              </w:rPr>
              <w:t>-</w:t>
            </w:r>
          </w:p>
        </w:tc>
        <w:tc>
          <w:tcPr>
            <w:tcW w:w="1843" w:type="dxa"/>
            <w:vAlign w:val="center"/>
          </w:tcPr>
          <w:p w:rsidR="00451A03" w:rsidRDefault="00394D15" w:rsidP="00E24B9F">
            <w:pPr>
              <w:autoSpaceDE w:val="0"/>
              <w:autoSpaceDN w:val="0"/>
              <w:adjustRightInd w:val="0"/>
              <w:spacing w:after="0"/>
              <w:jc w:val="center"/>
              <w:rPr>
                <w:rFonts w:ascii="Book Antiqua" w:hAnsi="Book Antiqua"/>
                <w:sz w:val="20"/>
              </w:rPr>
            </w:pPr>
            <w:r w:rsidRPr="00044E59">
              <w:rPr>
                <w:rFonts w:ascii="Book Antiqua" w:eastAsiaTheme="minorHAnsi" w:hAnsi="Book Antiqua" w:cs="TimesNewRomanPSMT"/>
                <w:color w:val="FF0000"/>
                <w:sz w:val="18"/>
                <w:lang w:eastAsia="en-US"/>
              </w:rPr>
              <w:t>2013</w:t>
            </w:r>
          </w:p>
        </w:tc>
      </w:tr>
      <w:tr w:rsidR="00451A03" w:rsidTr="00451A03">
        <w:tc>
          <w:tcPr>
            <w:tcW w:w="1842" w:type="dxa"/>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BoldMT"/>
                <w:bCs/>
                <w:sz w:val="18"/>
                <w:szCs w:val="18"/>
                <w:lang w:eastAsia="en-US"/>
              </w:rPr>
            </w:pPr>
            <w:r w:rsidRPr="00451A03">
              <w:rPr>
                <w:rFonts w:ascii="Book Antiqua" w:eastAsiaTheme="minorHAnsi" w:hAnsi="Book Antiqua" w:cs="TimesNewRomanPS-BoldMT"/>
                <w:bCs/>
                <w:sz w:val="18"/>
                <w:szCs w:val="18"/>
                <w:lang w:eastAsia="en-US"/>
              </w:rPr>
              <w:t xml:space="preserve">Kadm </w:t>
            </w:r>
            <w:r w:rsidRPr="00451A03">
              <w:rPr>
                <w:rFonts w:ascii="Book Antiqua" w:eastAsiaTheme="minorHAnsi" w:hAnsi="Book Antiqua" w:cs="TimesNewRomanPS-BoldMT"/>
                <w:bCs/>
                <w:sz w:val="18"/>
                <w:szCs w:val="18"/>
                <w:vertAlign w:val="superscript"/>
                <w:lang w:eastAsia="en-US"/>
              </w:rPr>
              <w:t>b)</w:t>
            </w:r>
          </w:p>
        </w:tc>
        <w:tc>
          <w:tcPr>
            <w:tcW w:w="1842" w:type="dxa"/>
            <w:vAlign w:val="center"/>
          </w:tcPr>
          <w:p w:rsidR="00451A03" w:rsidRPr="005044DF" w:rsidRDefault="00451A03"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044DF">
              <w:rPr>
                <w:rFonts w:ascii="Book Antiqua" w:eastAsiaTheme="minorHAnsi" w:hAnsi="Book Antiqua" w:cs="TimesNewRomanPSMT"/>
                <w:color w:val="FF0000"/>
                <w:sz w:val="18"/>
                <w:lang w:eastAsia="en-US"/>
              </w:rPr>
              <w:t>rok kalendarzowy</w:t>
            </w:r>
          </w:p>
        </w:tc>
        <w:tc>
          <w:tcPr>
            <w:tcW w:w="1842" w:type="dxa"/>
            <w:vAlign w:val="center"/>
          </w:tcPr>
          <w:p w:rsidR="00451A03" w:rsidRDefault="005044DF" w:rsidP="00E24B9F">
            <w:pPr>
              <w:autoSpaceDE w:val="0"/>
              <w:autoSpaceDN w:val="0"/>
              <w:adjustRightInd w:val="0"/>
              <w:spacing w:after="0"/>
              <w:jc w:val="center"/>
              <w:rPr>
                <w:rFonts w:ascii="Book Antiqua" w:hAnsi="Book Antiqua"/>
                <w:sz w:val="20"/>
              </w:rPr>
            </w:pPr>
            <w:r>
              <w:rPr>
                <w:rFonts w:ascii="Book Antiqua" w:eastAsiaTheme="minorHAnsi" w:hAnsi="Book Antiqua" w:cs="TimesNewRomanPSMT"/>
                <w:color w:val="FF0000"/>
                <w:sz w:val="18"/>
                <w:lang w:eastAsia="en-US"/>
              </w:rPr>
              <w:t xml:space="preserve">5 </w:t>
            </w:r>
            <w:proofErr w:type="spellStart"/>
            <w:r w:rsidRPr="005044DF">
              <w:rPr>
                <w:rFonts w:ascii="Book Antiqua" w:eastAsiaTheme="minorHAnsi" w:hAnsi="Book Antiqua" w:cs="TimesNewRomanPSMT"/>
                <w:color w:val="FF0000"/>
                <w:sz w:val="18"/>
                <w:lang w:eastAsia="en-US"/>
              </w:rPr>
              <w:t>ng</w:t>
            </w:r>
            <w:proofErr w:type="spellEnd"/>
            <w:r w:rsidRPr="005044DF">
              <w:rPr>
                <w:rFonts w:ascii="Book Antiqua" w:eastAsiaTheme="minorHAnsi" w:hAnsi="Book Antiqua" w:cs="TimesNewRomanPSMT"/>
                <w:color w:val="FF0000"/>
                <w:sz w:val="18"/>
                <w:lang w:eastAsia="en-US"/>
              </w:rPr>
              <w:t>/m</w:t>
            </w:r>
            <w:r w:rsidRPr="005044DF">
              <w:rPr>
                <w:rFonts w:ascii="Book Antiqua" w:eastAsiaTheme="minorHAnsi" w:hAnsi="Book Antiqua" w:cs="TimesNewRomanPSMT"/>
                <w:color w:val="FF0000"/>
                <w:sz w:val="18"/>
                <w:vertAlign w:val="superscript"/>
                <w:lang w:eastAsia="en-US"/>
              </w:rPr>
              <w:t>3</w:t>
            </w:r>
          </w:p>
        </w:tc>
        <w:tc>
          <w:tcPr>
            <w:tcW w:w="1843" w:type="dxa"/>
            <w:vAlign w:val="center"/>
          </w:tcPr>
          <w:p w:rsidR="00451A03" w:rsidRPr="00394D15" w:rsidRDefault="00394D15"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394D15">
              <w:rPr>
                <w:rFonts w:ascii="Book Antiqua" w:eastAsiaTheme="minorHAnsi" w:hAnsi="Book Antiqua" w:cs="TimesNewRomanPSMT"/>
                <w:color w:val="FF0000"/>
                <w:sz w:val="18"/>
                <w:lang w:eastAsia="en-US"/>
              </w:rPr>
              <w:t>-</w:t>
            </w:r>
          </w:p>
        </w:tc>
        <w:tc>
          <w:tcPr>
            <w:tcW w:w="1843" w:type="dxa"/>
            <w:vAlign w:val="center"/>
          </w:tcPr>
          <w:p w:rsidR="00451A03" w:rsidRDefault="00394D15" w:rsidP="00E24B9F">
            <w:pPr>
              <w:autoSpaceDE w:val="0"/>
              <w:autoSpaceDN w:val="0"/>
              <w:adjustRightInd w:val="0"/>
              <w:spacing w:after="0"/>
              <w:jc w:val="center"/>
              <w:rPr>
                <w:rFonts w:ascii="Book Antiqua" w:hAnsi="Book Antiqua"/>
                <w:sz w:val="20"/>
              </w:rPr>
            </w:pPr>
            <w:r w:rsidRPr="00044E59">
              <w:rPr>
                <w:rFonts w:ascii="Book Antiqua" w:eastAsiaTheme="minorHAnsi" w:hAnsi="Book Antiqua" w:cs="TimesNewRomanPSMT"/>
                <w:color w:val="FF0000"/>
                <w:sz w:val="18"/>
                <w:lang w:eastAsia="en-US"/>
              </w:rPr>
              <w:t>2013</w:t>
            </w:r>
          </w:p>
        </w:tc>
      </w:tr>
      <w:tr w:rsidR="00451A03" w:rsidTr="00451A03">
        <w:tc>
          <w:tcPr>
            <w:tcW w:w="1842" w:type="dxa"/>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BoldMT"/>
                <w:bCs/>
                <w:sz w:val="18"/>
                <w:szCs w:val="18"/>
                <w:lang w:eastAsia="en-US"/>
              </w:rPr>
            </w:pPr>
            <w:r w:rsidRPr="00451A03">
              <w:rPr>
                <w:rFonts w:ascii="Book Antiqua" w:eastAsiaTheme="minorHAnsi" w:hAnsi="Book Antiqua" w:cs="TimesNewRomanPS-BoldMT"/>
                <w:bCs/>
                <w:sz w:val="18"/>
                <w:szCs w:val="18"/>
                <w:lang w:eastAsia="en-US"/>
              </w:rPr>
              <w:t xml:space="preserve">Nikiel </w:t>
            </w:r>
            <w:r w:rsidRPr="00451A03">
              <w:rPr>
                <w:rFonts w:ascii="Book Antiqua" w:eastAsiaTheme="minorHAnsi" w:hAnsi="Book Antiqua" w:cs="TimesNewRomanPS-BoldMT"/>
                <w:bCs/>
                <w:sz w:val="18"/>
                <w:szCs w:val="18"/>
                <w:vertAlign w:val="superscript"/>
                <w:lang w:eastAsia="en-US"/>
              </w:rPr>
              <w:t>b)</w:t>
            </w:r>
          </w:p>
        </w:tc>
        <w:tc>
          <w:tcPr>
            <w:tcW w:w="1842" w:type="dxa"/>
            <w:vAlign w:val="center"/>
          </w:tcPr>
          <w:p w:rsidR="00451A03" w:rsidRPr="005044DF" w:rsidRDefault="00451A03"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044DF">
              <w:rPr>
                <w:rFonts w:ascii="Book Antiqua" w:eastAsiaTheme="minorHAnsi" w:hAnsi="Book Antiqua" w:cs="TimesNewRomanPSMT"/>
                <w:color w:val="FF0000"/>
                <w:sz w:val="18"/>
                <w:lang w:eastAsia="en-US"/>
              </w:rPr>
              <w:t>rok kalendarzowy</w:t>
            </w:r>
          </w:p>
        </w:tc>
        <w:tc>
          <w:tcPr>
            <w:tcW w:w="1842" w:type="dxa"/>
            <w:vAlign w:val="center"/>
          </w:tcPr>
          <w:p w:rsidR="00451A03" w:rsidRDefault="005044DF" w:rsidP="00E24B9F">
            <w:pPr>
              <w:autoSpaceDE w:val="0"/>
              <w:autoSpaceDN w:val="0"/>
              <w:adjustRightInd w:val="0"/>
              <w:spacing w:after="0"/>
              <w:jc w:val="center"/>
              <w:rPr>
                <w:rFonts w:ascii="Book Antiqua" w:hAnsi="Book Antiqua"/>
                <w:sz w:val="20"/>
              </w:rPr>
            </w:pPr>
            <w:r>
              <w:rPr>
                <w:rFonts w:ascii="Book Antiqua" w:eastAsiaTheme="minorHAnsi" w:hAnsi="Book Antiqua" w:cs="TimesNewRomanPSMT"/>
                <w:color w:val="FF0000"/>
                <w:sz w:val="18"/>
                <w:lang w:eastAsia="en-US"/>
              </w:rPr>
              <w:t xml:space="preserve">20 </w:t>
            </w:r>
            <w:proofErr w:type="spellStart"/>
            <w:r w:rsidRPr="005044DF">
              <w:rPr>
                <w:rFonts w:ascii="Book Antiqua" w:eastAsiaTheme="minorHAnsi" w:hAnsi="Book Antiqua" w:cs="TimesNewRomanPSMT"/>
                <w:color w:val="FF0000"/>
                <w:sz w:val="18"/>
                <w:lang w:eastAsia="en-US"/>
              </w:rPr>
              <w:t>ng</w:t>
            </w:r>
            <w:proofErr w:type="spellEnd"/>
            <w:r w:rsidRPr="005044DF">
              <w:rPr>
                <w:rFonts w:ascii="Book Antiqua" w:eastAsiaTheme="minorHAnsi" w:hAnsi="Book Antiqua" w:cs="TimesNewRomanPSMT"/>
                <w:color w:val="FF0000"/>
                <w:sz w:val="18"/>
                <w:lang w:eastAsia="en-US"/>
              </w:rPr>
              <w:t>/m</w:t>
            </w:r>
            <w:r w:rsidRPr="005044DF">
              <w:rPr>
                <w:rFonts w:ascii="Book Antiqua" w:eastAsiaTheme="minorHAnsi" w:hAnsi="Book Antiqua" w:cs="TimesNewRomanPSMT"/>
                <w:color w:val="FF0000"/>
                <w:sz w:val="18"/>
                <w:vertAlign w:val="superscript"/>
                <w:lang w:eastAsia="en-US"/>
              </w:rPr>
              <w:t>3</w:t>
            </w:r>
          </w:p>
        </w:tc>
        <w:tc>
          <w:tcPr>
            <w:tcW w:w="1843" w:type="dxa"/>
            <w:vAlign w:val="center"/>
          </w:tcPr>
          <w:p w:rsidR="00451A03" w:rsidRPr="00394D15" w:rsidRDefault="00394D15"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394D15">
              <w:rPr>
                <w:rFonts w:ascii="Book Antiqua" w:eastAsiaTheme="minorHAnsi" w:hAnsi="Book Antiqua" w:cs="TimesNewRomanPSMT"/>
                <w:color w:val="FF0000"/>
                <w:sz w:val="18"/>
                <w:lang w:eastAsia="en-US"/>
              </w:rPr>
              <w:t>-</w:t>
            </w:r>
          </w:p>
        </w:tc>
        <w:tc>
          <w:tcPr>
            <w:tcW w:w="1843" w:type="dxa"/>
            <w:vAlign w:val="center"/>
          </w:tcPr>
          <w:p w:rsidR="00451A03" w:rsidRDefault="00394D15" w:rsidP="00E24B9F">
            <w:pPr>
              <w:autoSpaceDE w:val="0"/>
              <w:autoSpaceDN w:val="0"/>
              <w:adjustRightInd w:val="0"/>
              <w:spacing w:after="0"/>
              <w:jc w:val="center"/>
              <w:rPr>
                <w:rFonts w:ascii="Book Antiqua" w:hAnsi="Book Antiqua"/>
                <w:sz w:val="20"/>
              </w:rPr>
            </w:pPr>
            <w:r w:rsidRPr="00044E59">
              <w:rPr>
                <w:rFonts w:ascii="Book Antiqua" w:eastAsiaTheme="minorHAnsi" w:hAnsi="Book Antiqua" w:cs="TimesNewRomanPSMT"/>
                <w:color w:val="FF0000"/>
                <w:sz w:val="18"/>
                <w:lang w:eastAsia="en-US"/>
              </w:rPr>
              <w:t>2013</w:t>
            </w:r>
          </w:p>
        </w:tc>
      </w:tr>
      <w:tr w:rsidR="00451A03" w:rsidTr="00451A03">
        <w:tc>
          <w:tcPr>
            <w:tcW w:w="1842" w:type="dxa"/>
            <w:vMerge w:val="restart"/>
            <w:vAlign w:val="center"/>
          </w:tcPr>
          <w:p w:rsidR="00451A03" w:rsidRPr="00451A03" w:rsidRDefault="00451A03" w:rsidP="00E24B9F">
            <w:pPr>
              <w:autoSpaceDE w:val="0"/>
              <w:autoSpaceDN w:val="0"/>
              <w:adjustRightInd w:val="0"/>
              <w:spacing w:after="0"/>
              <w:jc w:val="center"/>
              <w:rPr>
                <w:rFonts w:ascii="Book Antiqua" w:eastAsiaTheme="minorHAnsi" w:hAnsi="Book Antiqua" w:cs="TimesNewRomanPS-BoldMT"/>
                <w:bCs/>
                <w:sz w:val="18"/>
                <w:szCs w:val="18"/>
                <w:lang w:eastAsia="en-US"/>
              </w:rPr>
            </w:pPr>
            <w:r w:rsidRPr="00451A03">
              <w:rPr>
                <w:rFonts w:ascii="Book Antiqua" w:eastAsiaTheme="minorHAnsi" w:hAnsi="Book Antiqua" w:cs="TimesNewRomanPS-BoldMT"/>
                <w:bCs/>
                <w:sz w:val="18"/>
                <w:szCs w:val="18"/>
                <w:lang w:eastAsia="en-US"/>
              </w:rPr>
              <w:t>Ozon</w:t>
            </w:r>
          </w:p>
        </w:tc>
        <w:tc>
          <w:tcPr>
            <w:tcW w:w="1842" w:type="dxa"/>
            <w:vAlign w:val="center"/>
          </w:tcPr>
          <w:p w:rsidR="00451A03" w:rsidRPr="005044DF" w:rsidRDefault="00451A03"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5044DF">
              <w:rPr>
                <w:rFonts w:ascii="Book Antiqua" w:eastAsiaTheme="minorHAnsi" w:hAnsi="Book Antiqua" w:cs="TimesNewRomanPSMT"/>
                <w:color w:val="FF0000"/>
                <w:sz w:val="18"/>
                <w:lang w:eastAsia="en-US"/>
              </w:rPr>
              <w:t xml:space="preserve">8 godzin </w:t>
            </w:r>
            <w:r w:rsidRPr="005044DF">
              <w:rPr>
                <w:rFonts w:ascii="Book Antiqua" w:eastAsiaTheme="minorHAnsi" w:hAnsi="Book Antiqua" w:cs="TimesNewRomanPSMT"/>
                <w:color w:val="FF0000"/>
                <w:sz w:val="18"/>
                <w:vertAlign w:val="superscript"/>
                <w:lang w:eastAsia="en-US"/>
              </w:rPr>
              <w:t>e)</w:t>
            </w:r>
          </w:p>
        </w:tc>
        <w:tc>
          <w:tcPr>
            <w:tcW w:w="1842" w:type="dxa"/>
            <w:vAlign w:val="center"/>
          </w:tcPr>
          <w:p w:rsidR="00451A03" w:rsidRDefault="005044DF" w:rsidP="00E24B9F">
            <w:pPr>
              <w:autoSpaceDE w:val="0"/>
              <w:autoSpaceDN w:val="0"/>
              <w:adjustRightInd w:val="0"/>
              <w:spacing w:after="0"/>
              <w:jc w:val="center"/>
              <w:rPr>
                <w:rFonts w:ascii="Book Antiqua" w:hAnsi="Book Antiqua"/>
                <w:sz w:val="20"/>
              </w:rPr>
            </w:pPr>
            <w:r>
              <w:rPr>
                <w:rFonts w:ascii="Book Antiqua" w:eastAsiaTheme="minorHAnsi" w:hAnsi="Book Antiqua" w:cs="TimesNewRomanPSMT"/>
                <w:color w:val="FF0000"/>
                <w:sz w:val="18"/>
                <w:lang w:eastAsia="en-US"/>
              </w:rPr>
              <w:t xml:space="preserve">120 </w:t>
            </w:r>
            <w:proofErr w:type="spellStart"/>
            <w:r w:rsidRPr="00C073F2">
              <w:rPr>
                <w:rFonts w:ascii="Book Antiqua" w:eastAsiaTheme="minorHAnsi" w:hAnsi="Book Antiqua" w:cs="TimesNewRomanPSMT"/>
                <w:color w:val="FF0000"/>
                <w:sz w:val="18"/>
                <w:szCs w:val="18"/>
                <w:lang w:eastAsia="en-US"/>
              </w:rPr>
              <w:t>μ</w:t>
            </w:r>
            <w:r w:rsidRPr="005044DF">
              <w:rPr>
                <w:rFonts w:ascii="Book Antiqua" w:eastAsiaTheme="minorHAnsi" w:hAnsi="Book Antiqua" w:cs="TimesNewRomanPSMT"/>
                <w:color w:val="FF0000"/>
                <w:sz w:val="18"/>
                <w:lang w:eastAsia="en-US"/>
              </w:rPr>
              <w:t>g</w:t>
            </w:r>
            <w:proofErr w:type="spellEnd"/>
            <w:r w:rsidRPr="005044DF">
              <w:rPr>
                <w:rFonts w:ascii="Book Antiqua" w:eastAsiaTheme="minorHAnsi" w:hAnsi="Book Antiqua" w:cs="TimesNewRomanPSMT"/>
                <w:color w:val="FF0000"/>
                <w:sz w:val="18"/>
                <w:lang w:eastAsia="en-US"/>
              </w:rPr>
              <w:t>/m</w:t>
            </w:r>
            <w:r w:rsidRPr="005044DF">
              <w:rPr>
                <w:rFonts w:ascii="Book Antiqua" w:eastAsiaTheme="minorHAnsi" w:hAnsi="Book Antiqua" w:cs="TimesNewRomanPSMT"/>
                <w:color w:val="FF0000"/>
                <w:sz w:val="18"/>
                <w:vertAlign w:val="superscript"/>
                <w:lang w:eastAsia="en-US"/>
              </w:rPr>
              <w:t>3</w:t>
            </w:r>
            <w:r>
              <w:rPr>
                <w:rFonts w:ascii="Book Antiqua" w:eastAsiaTheme="minorHAnsi" w:hAnsi="Book Antiqua" w:cs="TimesNewRomanPSMT"/>
                <w:color w:val="FF0000"/>
                <w:sz w:val="18"/>
                <w:vertAlign w:val="superscript"/>
                <w:lang w:eastAsia="en-US"/>
              </w:rPr>
              <w:t xml:space="preserve"> e)</w:t>
            </w:r>
          </w:p>
        </w:tc>
        <w:tc>
          <w:tcPr>
            <w:tcW w:w="1843" w:type="dxa"/>
            <w:vAlign w:val="center"/>
          </w:tcPr>
          <w:p w:rsidR="00451A03" w:rsidRPr="00394D15" w:rsidRDefault="00394D15"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394D15">
              <w:rPr>
                <w:rFonts w:ascii="Book Antiqua" w:eastAsiaTheme="minorHAnsi" w:hAnsi="Book Antiqua" w:cs="TimesNewRomanPSMT"/>
                <w:color w:val="FF0000"/>
                <w:sz w:val="18"/>
                <w:lang w:eastAsia="en-US"/>
              </w:rPr>
              <w:t xml:space="preserve">25 dni </w:t>
            </w:r>
            <w:r w:rsidRPr="00394D15">
              <w:rPr>
                <w:rFonts w:ascii="Book Antiqua" w:eastAsiaTheme="minorHAnsi" w:hAnsi="Book Antiqua" w:cs="TimesNewRomanPSMT"/>
                <w:color w:val="FF0000"/>
                <w:sz w:val="18"/>
                <w:vertAlign w:val="superscript"/>
                <w:lang w:eastAsia="en-US"/>
              </w:rPr>
              <w:t>f)</w:t>
            </w:r>
          </w:p>
        </w:tc>
        <w:tc>
          <w:tcPr>
            <w:tcW w:w="1843" w:type="dxa"/>
            <w:vAlign w:val="center"/>
          </w:tcPr>
          <w:p w:rsidR="00451A03" w:rsidRDefault="00394D15" w:rsidP="00E24B9F">
            <w:pPr>
              <w:autoSpaceDE w:val="0"/>
              <w:autoSpaceDN w:val="0"/>
              <w:adjustRightInd w:val="0"/>
              <w:spacing w:after="0"/>
              <w:jc w:val="center"/>
              <w:rPr>
                <w:rFonts w:ascii="Book Antiqua" w:hAnsi="Book Antiqua"/>
                <w:sz w:val="20"/>
              </w:rPr>
            </w:pPr>
            <w:r>
              <w:rPr>
                <w:rFonts w:ascii="Book Antiqua" w:eastAsiaTheme="minorHAnsi" w:hAnsi="Book Antiqua" w:cs="TimesNewRomanPSMT"/>
                <w:color w:val="FF0000"/>
                <w:sz w:val="18"/>
                <w:lang w:eastAsia="en-US"/>
              </w:rPr>
              <w:t>2010</w:t>
            </w:r>
          </w:p>
        </w:tc>
      </w:tr>
      <w:tr w:rsidR="00451A03" w:rsidTr="00451A03">
        <w:tc>
          <w:tcPr>
            <w:tcW w:w="1842" w:type="dxa"/>
            <w:vMerge/>
          </w:tcPr>
          <w:p w:rsidR="00451A03" w:rsidRDefault="00451A03" w:rsidP="00E24B9F">
            <w:pPr>
              <w:autoSpaceDE w:val="0"/>
              <w:autoSpaceDN w:val="0"/>
              <w:adjustRightInd w:val="0"/>
              <w:spacing w:after="0"/>
              <w:rPr>
                <w:rFonts w:ascii="Book Antiqua" w:hAnsi="Book Antiqua"/>
                <w:sz w:val="20"/>
              </w:rPr>
            </w:pPr>
          </w:p>
        </w:tc>
        <w:tc>
          <w:tcPr>
            <w:tcW w:w="1842" w:type="dxa"/>
            <w:vAlign w:val="center"/>
          </w:tcPr>
          <w:p w:rsidR="00451A03" w:rsidRPr="005044DF" w:rsidRDefault="00451A03"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044DF">
              <w:rPr>
                <w:rFonts w:ascii="Book Antiqua" w:eastAsiaTheme="minorHAnsi" w:hAnsi="Book Antiqua" w:cs="TimesNewRomanPSMT"/>
                <w:color w:val="008100"/>
                <w:sz w:val="18"/>
                <w:lang w:eastAsia="en-US"/>
              </w:rPr>
              <w:t>okres wegetacyjny</w:t>
            </w:r>
          </w:p>
          <w:p w:rsidR="00451A03" w:rsidRPr="005044DF" w:rsidRDefault="00451A03"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5044DF">
              <w:rPr>
                <w:rFonts w:ascii="Book Antiqua" w:eastAsiaTheme="minorHAnsi" w:hAnsi="Book Antiqua" w:cs="TimesNewRomanPSMT"/>
                <w:color w:val="008100"/>
                <w:sz w:val="18"/>
                <w:lang w:eastAsia="en-US"/>
              </w:rPr>
              <w:t>(1</w:t>
            </w:r>
            <w:r w:rsidR="005044DF" w:rsidRPr="005044DF">
              <w:rPr>
                <w:rFonts w:ascii="Book Antiqua" w:eastAsiaTheme="minorHAnsi" w:hAnsi="Book Antiqua" w:cs="TimesNewRomanPSMT"/>
                <w:color w:val="008100"/>
                <w:sz w:val="18"/>
                <w:lang w:eastAsia="en-US"/>
              </w:rPr>
              <w:t xml:space="preserve"> </w:t>
            </w:r>
            <w:r w:rsidRPr="005044DF">
              <w:rPr>
                <w:rFonts w:ascii="Book Antiqua" w:eastAsiaTheme="minorHAnsi" w:hAnsi="Book Antiqua" w:cs="TimesNewRomanPSMT"/>
                <w:color w:val="008100"/>
                <w:sz w:val="18"/>
                <w:lang w:eastAsia="en-US"/>
              </w:rPr>
              <w:t>V – 31</w:t>
            </w:r>
            <w:r w:rsidR="005044DF" w:rsidRPr="005044DF">
              <w:rPr>
                <w:rFonts w:ascii="Book Antiqua" w:eastAsiaTheme="minorHAnsi" w:hAnsi="Book Antiqua" w:cs="TimesNewRomanPSMT"/>
                <w:color w:val="008100"/>
                <w:sz w:val="18"/>
                <w:lang w:eastAsia="en-US"/>
              </w:rPr>
              <w:t xml:space="preserve"> </w:t>
            </w:r>
            <w:r w:rsidRPr="005044DF">
              <w:rPr>
                <w:rFonts w:ascii="Book Antiqua" w:eastAsiaTheme="minorHAnsi" w:hAnsi="Book Antiqua" w:cs="TimesNewRomanPSMT"/>
                <w:color w:val="008100"/>
                <w:sz w:val="18"/>
                <w:lang w:eastAsia="en-US"/>
              </w:rPr>
              <w:t>VII)</w:t>
            </w:r>
          </w:p>
        </w:tc>
        <w:tc>
          <w:tcPr>
            <w:tcW w:w="1842" w:type="dxa"/>
            <w:vAlign w:val="center"/>
          </w:tcPr>
          <w:p w:rsidR="00451A03" w:rsidRPr="005044DF" w:rsidRDefault="005044DF" w:rsidP="00E24B9F">
            <w:pPr>
              <w:autoSpaceDE w:val="0"/>
              <w:autoSpaceDN w:val="0"/>
              <w:adjustRightInd w:val="0"/>
              <w:spacing w:after="0"/>
              <w:jc w:val="center"/>
              <w:rPr>
                <w:rFonts w:ascii="Book Antiqua" w:eastAsiaTheme="minorHAnsi" w:hAnsi="Book Antiqua" w:cs="TimesNewRomanPSMT"/>
                <w:color w:val="008100"/>
                <w:sz w:val="18"/>
                <w:lang w:eastAsia="en-US"/>
              </w:rPr>
            </w:pPr>
            <w:r>
              <w:rPr>
                <w:rFonts w:ascii="Book Antiqua" w:eastAsiaTheme="minorHAnsi" w:hAnsi="Book Antiqua" w:cs="TimesNewRomanPSMT"/>
                <w:color w:val="008100"/>
                <w:sz w:val="18"/>
                <w:lang w:eastAsia="en-US"/>
              </w:rPr>
              <w:t xml:space="preserve">18 000 </w:t>
            </w:r>
            <w:proofErr w:type="spellStart"/>
            <w:r w:rsidRPr="00E00E15">
              <w:rPr>
                <w:rFonts w:ascii="Book Antiqua" w:eastAsiaTheme="minorHAnsi" w:hAnsi="Book Antiqua" w:cs="TimesNewRomanPSMT"/>
                <w:color w:val="008100"/>
                <w:sz w:val="18"/>
                <w:lang w:eastAsia="en-US"/>
              </w:rPr>
              <w:t>μ</w:t>
            </w:r>
            <w:r w:rsidRPr="005044DF">
              <w:rPr>
                <w:rFonts w:ascii="Book Antiqua" w:eastAsiaTheme="minorHAnsi" w:hAnsi="Book Antiqua" w:cs="TimesNewRomanPSMT"/>
                <w:color w:val="008100"/>
                <w:sz w:val="18"/>
                <w:lang w:eastAsia="en-US"/>
              </w:rPr>
              <w:t>g</w:t>
            </w:r>
            <w:proofErr w:type="spellEnd"/>
            <w:r w:rsidRPr="005044DF">
              <w:rPr>
                <w:rFonts w:ascii="Book Antiqua" w:eastAsiaTheme="minorHAnsi" w:hAnsi="Book Antiqua" w:cs="TimesNewRomanPSMT"/>
                <w:color w:val="008100"/>
                <w:sz w:val="18"/>
                <w:lang w:eastAsia="en-US"/>
              </w:rPr>
              <w:t>/m</w:t>
            </w:r>
            <w:r w:rsidRPr="005044DF">
              <w:rPr>
                <w:rFonts w:ascii="Book Antiqua" w:eastAsiaTheme="minorHAnsi" w:hAnsi="Book Antiqua" w:cs="TimesNewRomanPSMT"/>
                <w:color w:val="008100"/>
                <w:sz w:val="18"/>
                <w:vertAlign w:val="superscript"/>
                <w:lang w:eastAsia="en-US"/>
              </w:rPr>
              <w:t>3</w:t>
            </w:r>
            <w:r>
              <w:rPr>
                <w:rFonts w:ascii="Book Antiqua" w:eastAsiaTheme="minorHAnsi" w:hAnsi="Book Antiqua" w:cs="TimesNewRomanPSMT"/>
                <w:color w:val="008100"/>
                <w:sz w:val="18"/>
                <w:vertAlign w:val="superscript"/>
                <w:lang w:eastAsia="en-US"/>
              </w:rPr>
              <w:t xml:space="preserve"> g) h)</w:t>
            </w:r>
          </w:p>
        </w:tc>
        <w:tc>
          <w:tcPr>
            <w:tcW w:w="1843" w:type="dxa"/>
            <w:vAlign w:val="center"/>
          </w:tcPr>
          <w:p w:rsidR="00451A03" w:rsidRPr="00394D15" w:rsidRDefault="00394D15"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394D15">
              <w:rPr>
                <w:rFonts w:ascii="Book Antiqua" w:eastAsiaTheme="minorHAnsi" w:hAnsi="Book Antiqua" w:cs="TimesNewRomanPSMT"/>
                <w:color w:val="008100"/>
                <w:sz w:val="18"/>
                <w:lang w:eastAsia="en-US"/>
              </w:rPr>
              <w:t>-</w:t>
            </w:r>
          </w:p>
        </w:tc>
        <w:tc>
          <w:tcPr>
            <w:tcW w:w="1843" w:type="dxa"/>
            <w:vAlign w:val="center"/>
          </w:tcPr>
          <w:p w:rsidR="00451A03" w:rsidRDefault="00394D15" w:rsidP="00E24B9F">
            <w:pPr>
              <w:autoSpaceDE w:val="0"/>
              <w:autoSpaceDN w:val="0"/>
              <w:adjustRightInd w:val="0"/>
              <w:spacing w:after="0"/>
              <w:jc w:val="center"/>
              <w:rPr>
                <w:rFonts w:ascii="Book Antiqua" w:hAnsi="Book Antiqua"/>
                <w:sz w:val="20"/>
              </w:rPr>
            </w:pPr>
            <w:r w:rsidRPr="00044E59">
              <w:rPr>
                <w:rFonts w:ascii="Book Antiqua" w:eastAsiaTheme="minorHAnsi" w:hAnsi="Book Antiqua" w:cs="TimesNewRomanPSMT"/>
                <w:color w:val="008100"/>
                <w:sz w:val="18"/>
                <w:lang w:eastAsia="en-US"/>
              </w:rPr>
              <w:t>2010</w:t>
            </w:r>
          </w:p>
        </w:tc>
      </w:tr>
    </w:tbl>
    <w:p w:rsidR="003700F2" w:rsidRPr="003700F2" w:rsidRDefault="003700F2" w:rsidP="00962D15">
      <w:pPr>
        <w:autoSpaceDE w:val="0"/>
        <w:autoSpaceDN w:val="0"/>
        <w:adjustRightInd w:val="0"/>
        <w:spacing w:after="0"/>
        <w:rPr>
          <w:rFonts w:ascii="Book Antiqua" w:eastAsiaTheme="minorHAnsi" w:hAnsi="Book Antiqua" w:cs="TimesNewRomanPSMT"/>
          <w:i/>
          <w:color w:val="000000"/>
          <w:sz w:val="16"/>
          <w:lang w:eastAsia="en-US"/>
        </w:rPr>
      </w:pPr>
      <w:r w:rsidRPr="003700F2">
        <w:rPr>
          <w:rFonts w:ascii="Book Antiqua" w:eastAsiaTheme="minorHAnsi" w:hAnsi="Book Antiqua" w:cs="TimesNewRomanPSMT"/>
          <w:i/>
          <w:color w:val="FF0000"/>
          <w:sz w:val="16"/>
          <w:lang w:eastAsia="en-US"/>
        </w:rPr>
        <w:t xml:space="preserve">kolorem czerwonym </w:t>
      </w:r>
      <w:r w:rsidRPr="003700F2">
        <w:rPr>
          <w:rFonts w:ascii="Book Antiqua" w:eastAsiaTheme="minorHAnsi" w:hAnsi="Book Antiqua" w:cs="TimesNewRomanPSMT"/>
          <w:i/>
          <w:color w:val="000000"/>
          <w:sz w:val="16"/>
          <w:lang w:eastAsia="en-US"/>
        </w:rPr>
        <w:t>– oznaczono wartości kryterialne określone ze względu na ochronę zdrowia ludzi</w:t>
      </w:r>
    </w:p>
    <w:p w:rsidR="0000750C" w:rsidRPr="003700F2" w:rsidRDefault="003700F2" w:rsidP="00962D15">
      <w:pPr>
        <w:autoSpaceDE w:val="0"/>
        <w:autoSpaceDN w:val="0"/>
        <w:adjustRightInd w:val="0"/>
        <w:spacing w:after="0"/>
        <w:rPr>
          <w:rFonts w:ascii="Book Antiqua" w:eastAsiaTheme="minorHAnsi" w:hAnsi="Book Antiqua" w:cs="TimesNewRomanPSMT"/>
          <w:i/>
          <w:color w:val="000000"/>
          <w:sz w:val="16"/>
          <w:lang w:eastAsia="en-US"/>
        </w:rPr>
      </w:pPr>
      <w:r w:rsidRPr="003700F2">
        <w:rPr>
          <w:rFonts w:ascii="Book Antiqua" w:eastAsiaTheme="minorHAnsi" w:hAnsi="Book Antiqua" w:cs="TimesNewRomanPSMT"/>
          <w:i/>
          <w:color w:val="008100"/>
          <w:sz w:val="16"/>
          <w:lang w:eastAsia="en-US"/>
        </w:rPr>
        <w:t xml:space="preserve">kolorem zielonym </w:t>
      </w:r>
      <w:r w:rsidRPr="003700F2">
        <w:rPr>
          <w:rFonts w:ascii="Book Antiqua" w:eastAsiaTheme="minorHAnsi" w:hAnsi="Book Antiqua" w:cs="TimesNewRomanPSMT"/>
          <w:i/>
          <w:color w:val="000000"/>
          <w:sz w:val="16"/>
          <w:lang w:eastAsia="en-US"/>
        </w:rPr>
        <w:t>– oznaczono wartości kryterialne określone ze względu na ochronę roślin</w:t>
      </w:r>
    </w:p>
    <w:p w:rsidR="003700F2" w:rsidRPr="003700F2" w:rsidRDefault="003700F2" w:rsidP="003700F2">
      <w:pPr>
        <w:autoSpaceDE w:val="0"/>
        <w:autoSpaceDN w:val="0"/>
        <w:adjustRightInd w:val="0"/>
        <w:spacing w:after="0"/>
        <w:rPr>
          <w:rFonts w:ascii="Book Antiqua" w:eastAsiaTheme="minorHAnsi" w:hAnsi="Book Antiqua" w:cs="TimesNewRomanPSMT"/>
          <w:i/>
          <w:sz w:val="16"/>
          <w:szCs w:val="16"/>
          <w:lang w:eastAsia="en-US"/>
        </w:rPr>
      </w:pPr>
      <w:r w:rsidRPr="003700F2">
        <w:rPr>
          <w:rFonts w:ascii="Book Antiqua" w:eastAsiaTheme="minorHAnsi" w:hAnsi="Book Antiqua" w:cs="TimesNewRomanPSMT"/>
          <w:i/>
          <w:sz w:val="16"/>
          <w:szCs w:val="16"/>
          <w:vertAlign w:val="superscript"/>
          <w:lang w:eastAsia="en-US"/>
        </w:rPr>
        <w:t>b)</w:t>
      </w:r>
      <w:r w:rsidRPr="003700F2">
        <w:rPr>
          <w:rFonts w:ascii="Book Antiqua" w:eastAsiaTheme="minorHAnsi" w:hAnsi="Book Antiqua" w:cs="TimesNewRomanPSMT"/>
          <w:i/>
          <w:sz w:val="16"/>
          <w:szCs w:val="16"/>
          <w:lang w:eastAsia="en-US"/>
        </w:rPr>
        <w:t xml:space="preserve"> – całkowita zawartość tego pierwiastka w pyle zawieszonym PM10, a dla </w:t>
      </w:r>
      <w:proofErr w:type="spellStart"/>
      <w:r w:rsidRPr="003700F2">
        <w:rPr>
          <w:rFonts w:ascii="Book Antiqua" w:eastAsiaTheme="minorHAnsi" w:hAnsi="Book Antiqua" w:cs="TimesNewRomanPSMT"/>
          <w:i/>
          <w:sz w:val="16"/>
          <w:szCs w:val="16"/>
          <w:lang w:eastAsia="en-US"/>
        </w:rPr>
        <w:t>benzo</w:t>
      </w:r>
      <w:proofErr w:type="spellEnd"/>
      <w:r w:rsidRPr="003700F2">
        <w:rPr>
          <w:rFonts w:ascii="Book Antiqua" w:eastAsiaTheme="minorHAnsi" w:hAnsi="Book Antiqua" w:cs="TimesNewRomanPSMT"/>
          <w:i/>
          <w:sz w:val="16"/>
          <w:szCs w:val="16"/>
          <w:lang w:eastAsia="en-US"/>
        </w:rPr>
        <w:t>(a)</w:t>
      </w:r>
      <w:proofErr w:type="spellStart"/>
      <w:r w:rsidRPr="003700F2">
        <w:rPr>
          <w:rFonts w:ascii="Book Antiqua" w:eastAsiaTheme="minorHAnsi" w:hAnsi="Book Antiqua" w:cs="TimesNewRomanPSMT"/>
          <w:i/>
          <w:sz w:val="16"/>
          <w:szCs w:val="16"/>
          <w:lang w:eastAsia="en-US"/>
        </w:rPr>
        <w:t>pirenu</w:t>
      </w:r>
      <w:proofErr w:type="spellEnd"/>
      <w:r w:rsidRPr="003700F2">
        <w:rPr>
          <w:rFonts w:ascii="Book Antiqua" w:eastAsiaTheme="minorHAnsi" w:hAnsi="Book Antiqua" w:cs="TimesNewRomanPSMT"/>
          <w:i/>
          <w:sz w:val="16"/>
          <w:szCs w:val="16"/>
          <w:lang w:eastAsia="en-US"/>
        </w:rPr>
        <w:t xml:space="preserve"> całkowita zawartość</w:t>
      </w:r>
      <w:r>
        <w:rPr>
          <w:rFonts w:ascii="Book Antiqua" w:eastAsiaTheme="minorHAnsi" w:hAnsi="Book Antiqua" w:cs="TimesNewRomanPSMT"/>
          <w:i/>
          <w:sz w:val="16"/>
          <w:szCs w:val="16"/>
          <w:lang w:eastAsia="en-US"/>
        </w:rPr>
        <w:t xml:space="preserve"> </w:t>
      </w:r>
      <w:proofErr w:type="spellStart"/>
      <w:r w:rsidRPr="003700F2">
        <w:rPr>
          <w:rFonts w:ascii="Book Antiqua" w:eastAsiaTheme="minorHAnsi" w:hAnsi="Book Antiqua" w:cs="TimesNewRomanPSMT"/>
          <w:i/>
          <w:sz w:val="16"/>
          <w:szCs w:val="16"/>
          <w:lang w:eastAsia="en-US"/>
        </w:rPr>
        <w:t>benzo</w:t>
      </w:r>
      <w:proofErr w:type="spellEnd"/>
      <w:r w:rsidRPr="003700F2">
        <w:rPr>
          <w:rFonts w:ascii="Book Antiqua" w:eastAsiaTheme="minorHAnsi" w:hAnsi="Book Antiqua" w:cs="TimesNewRomanPSMT"/>
          <w:i/>
          <w:sz w:val="16"/>
          <w:szCs w:val="16"/>
          <w:lang w:eastAsia="en-US"/>
        </w:rPr>
        <w:t>(a)</w:t>
      </w:r>
      <w:proofErr w:type="spellStart"/>
      <w:r w:rsidRPr="003700F2">
        <w:rPr>
          <w:rFonts w:ascii="Book Antiqua" w:eastAsiaTheme="minorHAnsi" w:hAnsi="Book Antiqua" w:cs="TimesNewRomanPSMT"/>
          <w:i/>
          <w:sz w:val="16"/>
          <w:szCs w:val="16"/>
          <w:lang w:eastAsia="en-US"/>
        </w:rPr>
        <w:t>pirenu</w:t>
      </w:r>
      <w:proofErr w:type="spellEnd"/>
      <w:r w:rsidRPr="003700F2">
        <w:rPr>
          <w:rFonts w:ascii="Book Antiqua" w:eastAsiaTheme="minorHAnsi" w:hAnsi="Book Antiqua" w:cs="TimesNewRomanPSMT"/>
          <w:i/>
          <w:sz w:val="16"/>
          <w:szCs w:val="16"/>
          <w:lang w:eastAsia="en-US"/>
        </w:rPr>
        <w:t xml:space="preserve"> w pyle zawieszonym PM10,</w:t>
      </w:r>
    </w:p>
    <w:p w:rsidR="003700F2" w:rsidRPr="003700F2" w:rsidRDefault="003700F2" w:rsidP="003700F2">
      <w:pPr>
        <w:autoSpaceDE w:val="0"/>
        <w:autoSpaceDN w:val="0"/>
        <w:adjustRightInd w:val="0"/>
        <w:spacing w:after="0"/>
        <w:rPr>
          <w:rFonts w:ascii="Book Antiqua" w:eastAsiaTheme="minorHAnsi" w:hAnsi="Book Antiqua" w:cs="TimesNewRomanPSMT"/>
          <w:i/>
          <w:sz w:val="16"/>
          <w:szCs w:val="16"/>
          <w:lang w:eastAsia="en-US"/>
        </w:rPr>
      </w:pPr>
      <w:r w:rsidRPr="003700F2">
        <w:rPr>
          <w:rFonts w:ascii="Book Antiqua" w:eastAsiaTheme="minorHAnsi" w:hAnsi="Book Antiqua" w:cs="TimesNewRomanPSMT"/>
          <w:i/>
          <w:sz w:val="16"/>
          <w:szCs w:val="16"/>
          <w:vertAlign w:val="superscript"/>
          <w:lang w:eastAsia="en-US"/>
        </w:rPr>
        <w:t>e)</w:t>
      </w:r>
      <w:r w:rsidRPr="003700F2">
        <w:rPr>
          <w:rFonts w:ascii="Book Antiqua" w:eastAsiaTheme="minorHAnsi" w:hAnsi="Book Antiqua" w:cs="TimesNewRomanPSMT"/>
          <w:i/>
          <w:sz w:val="16"/>
          <w:szCs w:val="16"/>
          <w:lang w:eastAsia="en-US"/>
        </w:rPr>
        <w:t xml:space="preserve"> – maksymalna średnia ośmiogodzinna spośród średnich kroczących, obliczanych ze ś</w:t>
      </w:r>
      <w:r>
        <w:rPr>
          <w:rFonts w:ascii="Book Antiqua" w:eastAsiaTheme="minorHAnsi" w:hAnsi="Book Antiqua" w:cs="TimesNewRomanPSMT"/>
          <w:i/>
          <w:sz w:val="16"/>
          <w:szCs w:val="16"/>
          <w:lang w:eastAsia="en-US"/>
        </w:rPr>
        <w:t xml:space="preserve">rednich jednogodzinnych </w:t>
      </w:r>
      <w:r w:rsidRPr="003700F2">
        <w:rPr>
          <w:rFonts w:ascii="Book Antiqua" w:eastAsiaTheme="minorHAnsi" w:hAnsi="Book Antiqua" w:cs="TimesNewRomanPSMT"/>
          <w:i/>
          <w:sz w:val="16"/>
          <w:szCs w:val="16"/>
          <w:lang w:eastAsia="en-US"/>
        </w:rPr>
        <w:t>w ciągu doby; każdą tak obliczoną średnią 8-godzinną przypisuje się dobie, w której się ona koń</w:t>
      </w:r>
      <w:r>
        <w:rPr>
          <w:rFonts w:ascii="Book Antiqua" w:eastAsiaTheme="minorHAnsi" w:hAnsi="Book Antiqua" w:cs="TimesNewRomanPSMT"/>
          <w:i/>
          <w:sz w:val="16"/>
          <w:szCs w:val="16"/>
          <w:lang w:eastAsia="en-US"/>
        </w:rPr>
        <w:t xml:space="preserve">czy; </w:t>
      </w:r>
      <w:r w:rsidRPr="003700F2">
        <w:rPr>
          <w:rFonts w:ascii="Book Antiqua" w:eastAsiaTheme="minorHAnsi" w:hAnsi="Book Antiqua" w:cs="TimesNewRomanPSMT"/>
          <w:i/>
          <w:sz w:val="16"/>
          <w:szCs w:val="16"/>
          <w:lang w:eastAsia="en-US"/>
        </w:rPr>
        <w:t>pierwszym okresem obliczeniowym dla każdej doby jest okres od god</w:t>
      </w:r>
      <w:r>
        <w:rPr>
          <w:rFonts w:ascii="Book Antiqua" w:eastAsiaTheme="minorHAnsi" w:hAnsi="Book Antiqua" w:cs="TimesNewRomanPSMT"/>
          <w:i/>
          <w:sz w:val="16"/>
          <w:szCs w:val="16"/>
          <w:lang w:eastAsia="en-US"/>
        </w:rPr>
        <w:t xml:space="preserve">ziny 17.00 dnia poprzedniego do </w:t>
      </w:r>
      <w:r w:rsidRPr="003700F2">
        <w:rPr>
          <w:rFonts w:ascii="Book Antiqua" w:eastAsiaTheme="minorHAnsi" w:hAnsi="Book Antiqua" w:cs="TimesNewRomanPSMT"/>
          <w:i/>
          <w:sz w:val="16"/>
          <w:szCs w:val="16"/>
          <w:lang w:eastAsia="en-US"/>
        </w:rPr>
        <w:t>godziny 01.00 danego dnia; ostatnim okresem obliczeniowym dla każdej do</w:t>
      </w:r>
      <w:r>
        <w:rPr>
          <w:rFonts w:ascii="Book Antiqua" w:eastAsiaTheme="minorHAnsi" w:hAnsi="Book Antiqua" w:cs="TimesNewRomanPSMT"/>
          <w:i/>
          <w:sz w:val="16"/>
          <w:szCs w:val="16"/>
          <w:lang w:eastAsia="en-US"/>
        </w:rPr>
        <w:t xml:space="preserve">by jest okres od godziny 16.00 </w:t>
      </w:r>
      <w:r w:rsidRPr="003700F2">
        <w:rPr>
          <w:rFonts w:ascii="Book Antiqua" w:eastAsiaTheme="minorHAnsi" w:hAnsi="Book Antiqua" w:cs="TimesNewRomanPSMT"/>
          <w:i/>
          <w:sz w:val="16"/>
          <w:szCs w:val="16"/>
          <w:lang w:eastAsia="en-US"/>
        </w:rPr>
        <w:t>do 24.00 tego dnia czasu środkowoeuropejskiego CET,</w:t>
      </w:r>
    </w:p>
    <w:p w:rsidR="003700F2" w:rsidRPr="003700F2" w:rsidRDefault="003700F2" w:rsidP="003700F2">
      <w:pPr>
        <w:autoSpaceDE w:val="0"/>
        <w:autoSpaceDN w:val="0"/>
        <w:adjustRightInd w:val="0"/>
        <w:spacing w:after="0"/>
        <w:rPr>
          <w:rFonts w:ascii="Book Antiqua" w:eastAsiaTheme="minorHAnsi" w:hAnsi="Book Antiqua" w:cs="TimesNewRomanPSMT"/>
          <w:i/>
          <w:sz w:val="16"/>
          <w:szCs w:val="16"/>
          <w:lang w:eastAsia="en-US"/>
        </w:rPr>
      </w:pPr>
      <w:r w:rsidRPr="003700F2">
        <w:rPr>
          <w:rFonts w:ascii="Book Antiqua" w:eastAsiaTheme="minorHAnsi" w:hAnsi="Book Antiqua" w:cs="TimesNewRomanPSMT"/>
          <w:i/>
          <w:sz w:val="16"/>
          <w:szCs w:val="16"/>
          <w:vertAlign w:val="superscript"/>
          <w:lang w:eastAsia="en-US"/>
        </w:rPr>
        <w:t>f)</w:t>
      </w:r>
      <w:r w:rsidRPr="003700F2">
        <w:rPr>
          <w:rFonts w:ascii="Book Antiqua" w:eastAsiaTheme="minorHAnsi" w:hAnsi="Book Antiqua" w:cs="TimesNewRomanPSMT"/>
          <w:i/>
          <w:sz w:val="16"/>
          <w:szCs w:val="16"/>
          <w:lang w:eastAsia="en-US"/>
        </w:rPr>
        <w:t xml:space="preserve"> – liczba dni z przekroczeniem poziomu docelowego w roku kalendarzowym uśredniona w cią</w:t>
      </w:r>
      <w:r>
        <w:rPr>
          <w:rFonts w:ascii="Book Antiqua" w:eastAsiaTheme="minorHAnsi" w:hAnsi="Book Antiqua" w:cs="TimesNewRomanPSMT"/>
          <w:i/>
          <w:sz w:val="16"/>
          <w:szCs w:val="16"/>
          <w:lang w:eastAsia="en-US"/>
        </w:rPr>
        <w:t xml:space="preserve">gu kolejnych </w:t>
      </w:r>
      <w:r w:rsidRPr="003700F2">
        <w:rPr>
          <w:rFonts w:ascii="Book Antiqua" w:eastAsiaTheme="minorHAnsi" w:hAnsi="Book Antiqua" w:cs="TimesNewRomanPSMT"/>
          <w:i/>
          <w:sz w:val="16"/>
          <w:szCs w:val="16"/>
          <w:lang w:eastAsia="en-US"/>
        </w:rPr>
        <w:t>trzech lat; w przypadku braku danych pomiarowych z trzech lat dotrzymanie dopuszczalnej częstoś</w:t>
      </w:r>
      <w:r>
        <w:rPr>
          <w:rFonts w:ascii="Book Antiqua" w:eastAsiaTheme="minorHAnsi" w:hAnsi="Book Antiqua" w:cs="TimesNewRomanPSMT"/>
          <w:i/>
          <w:sz w:val="16"/>
          <w:szCs w:val="16"/>
          <w:lang w:eastAsia="en-US"/>
        </w:rPr>
        <w:t xml:space="preserve">ci </w:t>
      </w:r>
      <w:r w:rsidRPr="003700F2">
        <w:rPr>
          <w:rFonts w:ascii="Book Antiqua" w:eastAsiaTheme="minorHAnsi" w:hAnsi="Book Antiqua" w:cs="TimesNewRomanPSMT"/>
          <w:i/>
          <w:sz w:val="16"/>
          <w:szCs w:val="16"/>
          <w:lang w:eastAsia="en-US"/>
        </w:rPr>
        <w:t>przekroczeń sprawdza się na podstawie danych pomiarowych z co najmniej jednego roku,</w:t>
      </w:r>
    </w:p>
    <w:p w:rsidR="003700F2" w:rsidRPr="003700F2" w:rsidRDefault="003700F2" w:rsidP="003700F2">
      <w:pPr>
        <w:autoSpaceDE w:val="0"/>
        <w:autoSpaceDN w:val="0"/>
        <w:adjustRightInd w:val="0"/>
        <w:spacing w:after="0"/>
        <w:rPr>
          <w:rFonts w:ascii="Book Antiqua" w:eastAsiaTheme="minorHAnsi" w:hAnsi="Book Antiqua" w:cs="TimesNewRomanPSMT"/>
          <w:i/>
          <w:sz w:val="16"/>
          <w:szCs w:val="16"/>
          <w:lang w:eastAsia="en-US"/>
        </w:rPr>
      </w:pPr>
      <w:r w:rsidRPr="003700F2">
        <w:rPr>
          <w:rFonts w:ascii="Book Antiqua" w:eastAsiaTheme="minorHAnsi" w:hAnsi="Book Antiqua" w:cs="TimesNewRomanPSMT"/>
          <w:i/>
          <w:sz w:val="16"/>
          <w:szCs w:val="16"/>
          <w:vertAlign w:val="superscript"/>
          <w:lang w:eastAsia="en-US"/>
        </w:rPr>
        <w:t>g)</w:t>
      </w:r>
      <w:r w:rsidRPr="003700F2">
        <w:rPr>
          <w:rFonts w:ascii="Book Antiqua" w:eastAsiaTheme="minorHAnsi" w:hAnsi="Book Antiqua" w:cs="TimesNewRomanPSMT"/>
          <w:i/>
          <w:sz w:val="16"/>
          <w:szCs w:val="16"/>
          <w:lang w:eastAsia="en-US"/>
        </w:rPr>
        <w:t xml:space="preserve"> – wyrażony jako AOT 40, które oznacza sumę różnic pomiędzy stężeniem ś</w:t>
      </w:r>
      <w:r>
        <w:rPr>
          <w:rFonts w:ascii="Book Antiqua" w:eastAsiaTheme="minorHAnsi" w:hAnsi="Book Antiqua" w:cs="TimesNewRomanPSMT"/>
          <w:i/>
          <w:sz w:val="16"/>
          <w:szCs w:val="16"/>
          <w:lang w:eastAsia="en-US"/>
        </w:rPr>
        <w:t xml:space="preserve">rednim jednogodzinnym </w:t>
      </w:r>
      <w:r w:rsidRPr="003700F2">
        <w:rPr>
          <w:rFonts w:ascii="Book Antiqua" w:eastAsiaTheme="minorHAnsi" w:hAnsi="Book Antiqua" w:cs="TimesNewRomanPSMT"/>
          <w:i/>
          <w:sz w:val="16"/>
          <w:szCs w:val="16"/>
          <w:lang w:eastAsia="en-US"/>
        </w:rPr>
        <w:t xml:space="preserve">wyrażonym w </w:t>
      </w:r>
      <w:proofErr w:type="spellStart"/>
      <w:r w:rsidRPr="003700F2">
        <w:rPr>
          <w:rFonts w:ascii="Book Antiqua" w:eastAsiaTheme="minorHAnsi" w:hAnsi="Book Antiqua" w:cs="TimesNewRomanPSMT"/>
          <w:i/>
          <w:sz w:val="16"/>
          <w:szCs w:val="16"/>
          <w:lang w:eastAsia="en-US"/>
        </w:rPr>
        <w:t>μg</w:t>
      </w:r>
      <w:proofErr w:type="spellEnd"/>
      <w:r w:rsidRPr="003700F2">
        <w:rPr>
          <w:rFonts w:ascii="Book Antiqua" w:eastAsiaTheme="minorHAnsi" w:hAnsi="Book Antiqua" w:cs="TimesNewRomanPSMT"/>
          <w:i/>
          <w:sz w:val="16"/>
          <w:szCs w:val="16"/>
          <w:lang w:eastAsia="en-US"/>
        </w:rPr>
        <w:t>/m</w:t>
      </w:r>
      <w:r w:rsidRPr="003700F2">
        <w:rPr>
          <w:rFonts w:ascii="Book Antiqua" w:eastAsiaTheme="minorHAnsi" w:hAnsi="Book Antiqua" w:cs="TimesNewRomanPSMT"/>
          <w:i/>
          <w:sz w:val="16"/>
          <w:szCs w:val="16"/>
          <w:vertAlign w:val="superscript"/>
          <w:lang w:eastAsia="en-US"/>
        </w:rPr>
        <w:t>3</w:t>
      </w:r>
      <w:r w:rsidRPr="003700F2">
        <w:rPr>
          <w:rFonts w:ascii="Book Antiqua" w:eastAsiaTheme="minorHAnsi" w:hAnsi="Book Antiqua" w:cs="TimesNewRomanPSMT"/>
          <w:i/>
          <w:sz w:val="16"/>
          <w:szCs w:val="16"/>
          <w:lang w:eastAsia="en-US"/>
        </w:rPr>
        <w:t xml:space="preserve"> a wartością 80 </w:t>
      </w:r>
      <w:proofErr w:type="spellStart"/>
      <w:r w:rsidRPr="003700F2">
        <w:rPr>
          <w:rFonts w:ascii="Book Antiqua" w:eastAsiaTheme="minorHAnsi" w:hAnsi="Book Antiqua" w:cs="TimesNewRomanPSMT"/>
          <w:i/>
          <w:sz w:val="16"/>
          <w:szCs w:val="16"/>
          <w:lang w:eastAsia="en-US"/>
        </w:rPr>
        <w:t>μg</w:t>
      </w:r>
      <w:proofErr w:type="spellEnd"/>
      <w:r w:rsidRPr="003700F2">
        <w:rPr>
          <w:rFonts w:ascii="Book Antiqua" w:eastAsiaTheme="minorHAnsi" w:hAnsi="Book Antiqua" w:cs="TimesNewRomanPSMT"/>
          <w:i/>
          <w:sz w:val="16"/>
          <w:szCs w:val="16"/>
          <w:lang w:eastAsia="en-US"/>
        </w:rPr>
        <w:t>/m</w:t>
      </w:r>
      <w:r w:rsidRPr="003700F2">
        <w:rPr>
          <w:rFonts w:ascii="Book Antiqua" w:eastAsiaTheme="minorHAnsi" w:hAnsi="Book Antiqua" w:cs="TimesNewRomanPSMT"/>
          <w:i/>
          <w:sz w:val="16"/>
          <w:szCs w:val="16"/>
          <w:vertAlign w:val="superscript"/>
          <w:lang w:eastAsia="en-US"/>
        </w:rPr>
        <w:t>3</w:t>
      </w:r>
      <w:r w:rsidRPr="003700F2">
        <w:rPr>
          <w:rFonts w:ascii="Book Antiqua" w:eastAsiaTheme="minorHAnsi" w:hAnsi="Book Antiqua" w:cs="TimesNewRomanPSMT"/>
          <w:i/>
          <w:sz w:val="16"/>
          <w:szCs w:val="16"/>
          <w:lang w:eastAsia="en-US"/>
        </w:rPr>
        <w:t>, dla każdej godziny w ciągu doby pomiędzy godziną</w:t>
      </w:r>
      <w:r>
        <w:rPr>
          <w:rFonts w:ascii="Book Antiqua" w:eastAsiaTheme="minorHAnsi" w:hAnsi="Book Antiqua" w:cs="TimesNewRomanPSMT"/>
          <w:i/>
          <w:sz w:val="16"/>
          <w:szCs w:val="16"/>
          <w:lang w:eastAsia="en-US"/>
        </w:rPr>
        <w:t xml:space="preserve"> 8.00 a 20.00 </w:t>
      </w:r>
      <w:r w:rsidRPr="003700F2">
        <w:rPr>
          <w:rFonts w:ascii="Book Antiqua" w:eastAsiaTheme="minorHAnsi" w:hAnsi="Book Antiqua" w:cs="TimesNewRomanPSMT"/>
          <w:i/>
          <w:sz w:val="16"/>
          <w:szCs w:val="16"/>
          <w:lang w:eastAsia="en-US"/>
        </w:rPr>
        <w:t xml:space="preserve">czasu środkowoeuropejskiego, dla której stężenie jest większe niż 80 </w:t>
      </w:r>
      <w:proofErr w:type="spellStart"/>
      <w:r w:rsidRPr="003700F2">
        <w:rPr>
          <w:rFonts w:ascii="Book Antiqua" w:eastAsiaTheme="minorHAnsi" w:hAnsi="Book Antiqua" w:cs="TimesNewRomanPSMT"/>
          <w:i/>
          <w:sz w:val="16"/>
          <w:szCs w:val="16"/>
          <w:lang w:eastAsia="en-US"/>
        </w:rPr>
        <w:t>μg</w:t>
      </w:r>
      <w:proofErr w:type="spellEnd"/>
      <w:r w:rsidRPr="003700F2">
        <w:rPr>
          <w:rFonts w:ascii="Book Antiqua" w:eastAsiaTheme="minorHAnsi" w:hAnsi="Book Antiqua" w:cs="TimesNewRomanPSMT"/>
          <w:i/>
          <w:sz w:val="16"/>
          <w:szCs w:val="16"/>
          <w:lang w:eastAsia="en-US"/>
        </w:rPr>
        <w:t>/m</w:t>
      </w:r>
      <w:r w:rsidRPr="003700F2">
        <w:rPr>
          <w:rFonts w:ascii="Book Antiqua" w:eastAsiaTheme="minorHAnsi" w:hAnsi="Book Antiqua" w:cs="TimesNewRomanPSMT"/>
          <w:i/>
          <w:sz w:val="16"/>
          <w:szCs w:val="16"/>
          <w:vertAlign w:val="superscript"/>
          <w:lang w:eastAsia="en-US"/>
        </w:rPr>
        <w:t>3</w:t>
      </w:r>
      <w:r w:rsidRPr="003700F2">
        <w:rPr>
          <w:rFonts w:ascii="Book Antiqua" w:eastAsiaTheme="minorHAnsi" w:hAnsi="Book Antiqua" w:cs="TimesNewRomanPSMT"/>
          <w:i/>
          <w:sz w:val="16"/>
          <w:szCs w:val="16"/>
          <w:lang w:eastAsia="en-US"/>
        </w:rPr>
        <w:t>; wartość tę uznaje się</w:t>
      </w:r>
      <w:r>
        <w:rPr>
          <w:rFonts w:ascii="Book Antiqua" w:eastAsiaTheme="minorHAnsi" w:hAnsi="Book Antiqua" w:cs="TimesNewRomanPSMT"/>
          <w:i/>
          <w:sz w:val="16"/>
          <w:szCs w:val="16"/>
          <w:lang w:eastAsia="en-US"/>
        </w:rPr>
        <w:t xml:space="preserve"> za </w:t>
      </w:r>
      <w:r w:rsidRPr="003700F2">
        <w:rPr>
          <w:rFonts w:ascii="Book Antiqua" w:eastAsiaTheme="minorHAnsi" w:hAnsi="Book Antiqua" w:cs="TimesNewRomanPSMT"/>
          <w:i/>
          <w:sz w:val="16"/>
          <w:szCs w:val="16"/>
          <w:lang w:eastAsia="en-US"/>
        </w:rPr>
        <w:t>dotrzymaną, jeżeli nie przekracza jej średnia z takich sum obliczona dla okresów wegetacyjnych z pięci</w:t>
      </w:r>
      <w:r>
        <w:rPr>
          <w:rFonts w:ascii="Book Antiqua" w:eastAsiaTheme="minorHAnsi" w:hAnsi="Book Antiqua" w:cs="TimesNewRomanPSMT"/>
          <w:i/>
          <w:sz w:val="16"/>
          <w:szCs w:val="16"/>
          <w:lang w:eastAsia="en-US"/>
        </w:rPr>
        <w:t xml:space="preserve">u </w:t>
      </w:r>
      <w:r w:rsidRPr="003700F2">
        <w:rPr>
          <w:rFonts w:ascii="Book Antiqua" w:eastAsiaTheme="minorHAnsi" w:hAnsi="Book Antiqua" w:cs="TimesNewRomanPSMT"/>
          <w:i/>
          <w:sz w:val="16"/>
          <w:szCs w:val="16"/>
          <w:lang w:eastAsia="en-US"/>
        </w:rPr>
        <w:t>kolejnych lat; w przypadku braku danych pomiarowych z pięciu lat dotrzymanie tej wartości sprawdza się</w:t>
      </w:r>
      <w:r>
        <w:rPr>
          <w:rFonts w:ascii="Book Antiqua" w:eastAsiaTheme="minorHAnsi" w:hAnsi="Book Antiqua" w:cs="TimesNewRomanPSMT"/>
          <w:i/>
          <w:sz w:val="16"/>
          <w:szCs w:val="16"/>
          <w:lang w:eastAsia="en-US"/>
        </w:rPr>
        <w:t xml:space="preserve"> </w:t>
      </w:r>
      <w:r w:rsidRPr="003700F2">
        <w:rPr>
          <w:rFonts w:ascii="Book Antiqua" w:eastAsiaTheme="minorHAnsi" w:hAnsi="Book Antiqua" w:cs="TimesNewRomanPSMT"/>
          <w:i/>
          <w:sz w:val="16"/>
          <w:szCs w:val="16"/>
          <w:lang w:eastAsia="en-US"/>
        </w:rPr>
        <w:t>na podstawie danych pomiar</w:t>
      </w:r>
      <w:r>
        <w:rPr>
          <w:rFonts w:ascii="Book Antiqua" w:eastAsiaTheme="minorHAnsi" w:hAnsi="Book Antiqua" w:cs="TimesNewRomanPSMT"/>
          <w:i/>
          <w:sz w:val="16"/>
          <w:szCs w:val="16"/>
          <w:lang w:eastAsia="en-US"/>
        </w:rPr>
        <w:t xml:space="preserve">owych z co najmniej trzech lat; </w:t>
      </w:r>
      <w:r w:rsidRPr="003700F2">
        <w:rPr>
          <w:rFonts w:ascii="Book Antiqua" w:eastAsiaTheme="minorHAnsi" w:hAnsi="Book Antiqua" w:cs="TimesNewRomanPSMT"/>
          <w:i/>
          <w:sz w:val="16"/>
          <w:szCs w:val="16"/>
          <w:lang w:eastAsia="en-US"/>
        </w:rPr>
        <w:t xml:space="preserve">w przypadku gdy w serii pomiarowej występują braki, obliczaną wartość AOT 40 należy pomnożyć </w:t>
      </w:r>
      <w:r>
        <w:rPr>
          <w:rFonts w:ascii="Book Antiqua" w:eastAsiaTheme="minorHAnsi" w:hAnsi="Book Antiqua" w:cs="TimesNewRomanPSMT"/>
          <w:i/>
          <w:sz w:val="16"/>
          <w:szCs w:val="16"/>
          <w:lang w:eastAsia="en-US"/>
        </w:rPr>
        <w:t xml:space="preserve">przez </w:t>
      </w:r>
      <w:r w:rsidRPr="003700F2">
        <w:rPr>
          <w:rFonts w:ascii="Book Antiqua" w:eastAsiaTheme="minorHAnsi" w:hAnsi="Book Antiqua" w:cs="TimesNewRomanPSMT"/>
          <w:i/>
          <w:sz w:val="16"/>
          <w:szCs w:val="16"/>
          <w:lang w:eastAsia="en-US"/>
        </w:rPr>
        <w:t>iloraz liczby możliwych terminów pomiarowych do liczby wykonanych w tym okresie pomiarów,</w:t>
      </w:r>
    </w:p>
    <w:p w:rsidR="003700F2" w:rsidRPr="003700F2" w:rsidRDefault="003700F2" w:rsidP="003700F2">
      <w:pPr>
        <w:autoSpaceDE w:val="0"/>
        <w:autoSpaceDN w:val="0"/>
        <w:adjustRightInd w:val="0"/>
        <w:spacing w:after="0"/>
        <w:rPr>
          <w:rFonts w:ascii="Book Antiqua" w:eastAsiaTheme="minorHAnsi" w:hAnsi="Book Antiqua" w:cs="TimesNewRomanPSMT"/>
          <w:i/>
          <w:sz w:val="16"/>
          <w:szCs w:val="16"/>
          <w:lang w:eastAsia="en-US"/>
        </w:rPr>
      </w:pPr>
      <w:r w:rsidRPr="003700F2">
        <w:rPr>
          <w:rFonts w:ascii="Book Antiqua" w:eastAsiaTheme="minorHAnsi" w:hAnsi="Book Antiqua" w:cs="TimesNewRomanPSMT"/>
          <w:i/>
          <w:sz w:val="16"/>
          <w:szCs w:val="16"/>
          <w:vertAlign w:val="superscript"/>
          <w:lang w:eastAsia="en-US"/>
        </w:rPr>
        <w:t>h)</w:t>
      </w:r>
      <w:r w:rsidRPr="003700F2">
        <w:rPr>
          <w:rFonts w:ascii="Book Antiqua" w:eastAsiaTheme="minorHAnsi" w:hAnsi="Book Antiqua" w:cs="TimesNewRomanPSMT"/>
          <w:i/>
          <w:sz w:val="16"/>
          <w:szCs w:val="16"/>
          <w:lang w:eastAsia="en-US"/>
        </w:rPr>
        <w:t xml:space="preserve"> – wartość uśredniona dla kolejnych pięciu lat; w przypadku braku danych pomiarowych z pię</w:t>
      </w:r>
      <w:r>
        <w:rPr>
          <w:rFonts w:ascii="Book Antiqua" w:eastAsiaTheme="minorHAnsi" w:hAnsi="Book Antiqua" w:cs="TimesNewRomanPSMT"/>
          <w:i/>
          <w:sz w:val="16"/>
          <w:szCs w:val="16"/>
          <w:lang w:eastAsia="en-US"/>
        </w:rPr>
        <w:t xml:space="preserve">ciu lat </w:t>
      </w:r>
      <w:r w:rsidRPr="003700F2">
        <w:rPr>
          <w:rFonts w:ascii="Book Antiqua" w:eastAsiaTheme="minorHAnsi" w:hAnsi="Book Antiqua" w:cs="TimesNewRomanPSMT"/>
          <w:i/>
          <w:sz w:val="16"/>
          <w:szCs w:val="16"/>
          <w:lang w:eastAsia="en-US"/>
        </w:rPr>
        <w:t>dotrzymanie dopuszczalnej częstości przekroczeń sprawdza się na po</w:t>
      </w:r>
      <w:r>
        <w:rPr>
          <w:rFonts w:ascii="Book Antiqua" w:eastAsiaTheme="minorHAnsi" w:hAnsi="Book Antiqua" w:cs="TimesNewRomanPSMT"/>
          <w:i/>
          <w:sz w:val="16"/>
          <w:szCs w:val="16"/>
          <w:lang w:eastAsia="en-US"/>
        </w:rPr>
        <w:t xml:space="preserve">dstawie danych pomiarowych z co </w:t>
      </w:r>
      <w:r w:rsidRPr="003700F2">
        <w:rPr>
          <w:rFonts w:ascii="Book Antiqua" w:eastAsiaTheme="minorHAnsi" w:hAnsi="Book Antiqua" w:cs="TimesNewRomanPSMT"/>
          <w:i/>
          <w:sz w:val="16"/>
          <w:szCs w:val="16"/>
          <w:lang w:eastAsia="en-US"/>
        </w:rPr>
        <w:t>najmniej trzech lat</w:t>
      </w:r>
    </w:p>
    <w:p w:rsidR="00451A03" w:rsidRPr="00C62423" w:rsidRDefault="00451A03" w:rsidP="00451A03">
      <w:pPr>
        <w:autoSpaceDE w:val="0"/>
        <w:autoSpaceDN w:val="0"/>
        <w:adjustRightInd w:val="0"/>
        <w:spacing w:after="0"/>
        <w:rPr>
          <w:rFonts w:ascii="Book Antiqua" w:hAnsi="Book Antiqua"/>
          <w:sz w:val="16"/>
        </w:rPr>
      </w:pPr>
      <w:bookmarkStart w:id="101" w:name="_Toc31188914"/>
      <w:r w:rsidRPr="00D43656">
        <w:rPr>
          <w:rFonts w:ascii="Book Antiqua" w:hAnsi="Book Antiqua"/>
          <w:sz w:val="16"/>
        </w:rPr>
        <w:t xml:space="preserve">Tabela </w:t>
      </w:r>
      <w:r w:rsidR="004F5B57" w:rsidRPr="00D43656">
        <w:rPr>
          <w:rFonts w:ascii="Book Antiqua" w:hAnsi="Book Antiqua"/>
          <w:sz w:val="16"/>
        </w:rPr>
        <w:fldChar w:fldCharType="begin"/>
      </w:r>
      <w:r w:rsidRPr="00D43656">
        <w:rPr>
          <w:rFonts w:ascii="Book Antiqua" w:hAnsi="Book Antiqua"/>
          <w:sz w:val="16"/>
        </w:rPr>
        <w:instrText xml:space="preserve"> SEQ Tabela \* ARABIC </w:instrText>
      </w:r>
      <w:r w:rsidR="004F5B57" w:rsidRPr="00D43656">
        <w:rPr>
          <w:rFonts w:ascii="Book Antiqua" w:hAnsi="Book Antiqua"/>
          <w:sz w:val="16"/>
        </w:rPr>
        <w:fldChar w:fldCharType="separate"/>
      </w:r>
      <w:r w:rsidR="002313A5">
        <w:rPr>
          <w:rFonts w:ascii="Book Antiqua" w:hAnsi="Book Antiqua"/>
          <w:noProof/>
          <w:sz w:val="16"/>
        </w:rPr>
        <w:t>23</w:t>
      </w:r>
      <w:r w:rsidR="004F5B57" w:rsidRPr="00D43656">
        <w:rPr>
          <w:rFonts w:ascii="Book Antiqua" w:hAnsi="Book Antiqua"/>
          <w:sz w:val="16"/>
        </w:rPr>
        <w:fldChar w:fldCharType="end"/>
      </w:r>
      <w:r w:rsidRPr="00D43656">
        <w:rPr>
          <w:rFonts w:ascii="Book Antiqua" w:hAnsi="Book Antiqua"/>
          <w:sz w:val="16"/>
        </w:rPr>
        <w:t xml:space="preserve">. </w:t>
      </w:r>
      <w:r w:rsidRPr="00451A03">
        <w:rPr>
          <w:rFonts w:ascii="Book Antiqua" w:hAnsi="Book Antiqua"/>
          <w:sz w:val="16"/>
        </w:rPr>
        <w:t>Poziomy docelowe dla niektórych substancji w powietrzu</w:t>
      </w:r>
      <w:bookmarkEnd w:id="101"/>
    </w:p>
    <w:p w:rsidR="00451A03" w:rsidRPr="00E47D9E" w:rsidRDefault="00451A03" w:rsidP="00451A03">
      <w:pPr>
        <w:autoSpaceDE w:val="0"/>
        <w:autoSpaceDN w:val="0"/>
        <w:adjustRightInd w:val="0"/>
        <w:spacing w:after="0"/>
        <w:rPr>
          <w:rFonts w:ascii="Book Antiqua" w:hAnsi="Book Antiqua"/>
          <w:sz w:val="16"/>
        </w:rPr>
      </w:pPr>
      <w:r w:rsidRPr="00D43656">
        <w:rPr>
          <w:rFonts w:ascii="Book Antiqua" w:hAnsi="Book Antiqua"/>
          <w:sz w:val="16"/>
        </w:rPr>
        <w:t xml:space="preserve">[Źródło: Roczna ocena jakości powietrza w województwie </w:t>
      </w:r>
      <w:r>
        <w:rPr>
          <w:rFonts w:ascii="Book Antiqua" w:hAnsi="Book Antiqua"/>
          <w:sz w:val="16"/>
        </w:rPr>
        <w:t>łódzkim w 2017 r.</w:t>
      </w:r>
      <w:r w:rsidRPr="00D43656">
        <w:rPr>
          <w:rFonts w:ascii="Book Antiqua" w:hAnsi="Book Antiqua"/>
          <w:sz w:val="16"/>
        </w:rPr>
        <w:t>]</w:t>
      </w:r>
    </w:p>
    <w:p w:rsidR="0000750C" w:rsidRDefault="0000750C" w:rsidP="0000750C">
      <w:pPr>
        <w:autoSpaceDE w:val="0"/>
        <w:autoSpaceDN w:val="0"/>
        <w:adjustRightInd w:val="0"/>
        <w:spacing w:after="0" w:line="260" w:lineRule="exact"/>
        <w:ind w:firstLine="426"/>
        <w:rPr>
          <w:rFonts w:ascii="Book Antiqua" w:hAnsi="Book Antiqua"/>
          <w:sz w:val="20"/>
        </w:rPr>
      </w:pPr>
    </w:p>
    <w:p w:rsidR="0000750C" w:rsidRDefault="0000750C" w:rsidP="0000750C">
      <w:pPr>
        <w:autoSpaceDE w:val="0"/>
        <w:autoSpaceDN w:val="0"/>
        <w:adjustRightInd w:val="0"/>
        <w:spacing w:after="0" w:line="260" w:lineRule="exact"/>
        <w:ind w:firstLine="426"/>
        <w:rPr>
          <w:rFonts w:ascii="Book Antiqua" w:hAnsi="Book Antiqua"/>
          <w:sz w:val="20"/>
        </w:rPr>
      </w:pPr>
      <w:r w:rsidRPr="0000750C">
        <w:rPr>
          <w:rFonts w:ascii="Book Antiqua" w:hAnsi="Book Antiqua"/>
          <w:sz w:val="20"/>
        </w:rPr>
        <w:t xml:space="preserve">Cele długoterminowe dla ozonu przedstawiono w </w:t>
      </w:r>
      <w:r w:rsidR="003F6595">
        <w:rPr>
          <w:rFonts w:ascii="Book Antiqua" w:hAnsi="Book Antiqua"/>
          <w:sz w:val="20"/>
        </w:rPr>
        <w:t>poniższej tabeli:</w:t>
      </w:r>
    </w:p>
    <w:p w:rsidR="003F6595" w:rsidRDefault="003F6595" w:rsidP="0000750C">
      <w:pPr>
        <w:autoSpaceDE w:val="0"/>
        <w:autoSpaceDN w:val="0"/>
        <w:adjustRightInd w:val="0"/>
        <w:spacing w:after="0" w:line="260" w:lineRule="exact"/>
        <w:ind w:firstLine="426"/>
        <w:rPr>
          <w:rFonts w:ascii="Book Antiqua" w:hAnsi="Book Antiqua"/>
          <w:sz w:val="20"/>
        </w:rPr>
      </w:pPr>
    </w:p>
    <w:tbl>
      <w:tblPr>
        <w:tblStyle w:val="Tabela-Siatka"/>
        <w:tblW w:w="0" w:type="auto"/>
        <w:tblLook w:val="04A0" w:firstRow="1" w:lastRow="0" w:firstColumn="1" w:lastColumn="0" w:noHBand="0" w:noVBand="1"/>
      </w:tblPr>
      <w:tblGrid>
        <w:gridCol w:w="1242"/>
        <w:gridCol w:w="3364"/>
        <w:gridCol w:w="2303"/>
        <w:gridCol w:w="2303"/>
      </w:tblGrid>
      <w:tr w:rsidR="00FC64F4" w:rsidTr="005A7D2E">
        <w:tc>
          <w:tcPr>
            <w:tcW w:w="1242" w:type="dxa"/>
            <w:shd w:val="clear" w:color="auto" w:fill="D9D9D9" w:themeFill="background1" w:themeFillShade="D9"/>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b/>
                <w:sz w:val="18"/>
                <w:lang w:eastAsia="en-US"/>
              </w:rPr>
            </w:pPr>
            <w:r w:rsidRPr="00FC64F4">
              <w:rPr>
                <w:rFonts w:ascii="Book Antiqua" w:eastAsiaTheme="minorHAnsi" w:hAnsi="Book Antiqua" w:cs="TimesNewRomanPSMT"/>
                <w:b/>
                <w:sz w:val="18"/>
                <w:lang w:eastAsia="en-US"/>
              </w:rPr>
              <w:t>Nazwa substancji</w:t>
            </w:r>
          </w:p>
        </w:tc>
        <w:tc>
          <w:tcPr>
            <w:tcW w:w="3364" w:type="dxa"/>
            <w:shd w:val="clear" w:color="auto" w:fill="D9D9D9" w:themeFill="background1" w:themeFillShade="D9"/>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b/>
                <w:sz w:val="18"/>
                <w:lang w:eastAsia="en-US"/>
              </w:rPr>
            </w:pPr>
            <w:r w:rsidRPr="00FC64F4">
              <w:rPr>
                <w:rFonts w:ascii="Book Antiqua" w:eastAsiaTheme="minorHAnsi" w:hAnsi="Book Antiqua" w:cs="TimesNewRomanPSMT"/>
                <w:b/>
                <w:sz w:val="18"/>
                <w:lang w:eastAsia="en-US"/>
              </w:rPr>
              <w:t>Okres uś</w:t>
            </w:r>
            <w:r>
              <w:rPr>
                <w:rFonts w:ascii="Book Antiqua" w:eastAsiaTheme="minorHAnsi" w:hAnsi="Book Antiqua" w:cs="TimesNewRomanPSMT"/>
                <w:b/>
                <w:sz w:val="18"/>
                <w:lang w:eastAsia="en-US"/>
              </w:rPr>
              <w:t xml:space="preserve">redniania </w:t>
            </w:r>
            <w:r w:rsidRPr="00FC64F4">
              <w:rPr>
                <w:rFonts w:ascii="Book Antiqua" w:eastAsiaTheme="minorHAnsi" w:hAnsi="Book Antiqua" w:cs="TimesNewRomanPSMT"/>
                <w:b/>
                <w:sz w:val="18"/>
                <w:lang w:eastAsia="en-US"/>
              </w:rPr>
              <w:t>wyników pomiarów</w:t>
            </w:r>
          </w:p>
        </w:tc>
        <w:tc>
          <w:tcPr>
            <w:tcW w:w="2303" w:type="dxa"/>
            <w:shd w:val="clear" w:color="auto" w:fill="D9D9D9" w:themeFill="background1" w:themeFillShade="D9"/>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b/>
                <w:sz w:val="18"/>
                <w:lang w:eastAsia="en-US"/>
              </w:rPr>
            </w:pPr>
            <w:r>
              <w:rPr>
                <w:rFonts w:ascii="Book Antiqua" w:eastAsiaTheme="minorHAnsi" w:hAnsi="Book Antiqua" w:cs="TimesNewRomanPSMT"/>
                <w:b/>
                <w:sz w:val="18"/>
                <w:lang w:eastAsia="en-US"/>
              </w:rPr>
              <w:t xml:space="preserve">Poziom celu </w:t>
            </w:r>
            <w:r w:rsidRPr="00FC64F4">
              <w:rPr>
                <w:rFonts w:ascii="Book Antiqua" w:eastAsiaTheme="minorHAnsi" w:hAnsi="Book Antiqua" w:cs="TimesNewRomanPSMT"/>
                <w:b/>
                <w:sz w:val="18"/>
                <w:lang w:eastAsia="en-US"/>
              </w:rPr>
              <w:t>dł</w:t>
            </w:r>
            <w:r>
              <w:rPr>
                <w:rFonts w:ascii="Book Antiqua" w:eastAsiaTheme="minorHAnsi" w:hAnsi="Book Antiqua" w:cs="TimesNewRomanPSMT"/>
                <w:b/>
                <w:sz w:val="18"/>
                <w:lang w:eastAsia="en-US"/>
              </w:rPr>
              <w:t xml:space="preserve">ugoterminowego substancji </w:t>
            </w:r>
            <w:r w:rsidRPr="00FC64F4">
              <w:rPr>
                <w:rFonts w:ascii="Book Antiqua" w:eastAsiaTheme="minorHAnsi" w:hAnsi="Book Antiqua" w:cs="TimesNewRomanPSMT"/>
                <w:b/>
                <w:sz w:val="18"/>
                <w:lang w:eastAsia="en-US"/>
              </w:rPr>
              <w:t>w powietrzu</w:t>
            </w:r>
          </w:p>
        </w:tc>
        <w:tc>
          <w:tcPr>
            <w:tcW w:w="2303" w:type="dxa"/>
            <w:shd w:val="clear" w:color="auto" w:fill="D9D9D9" w:themeFill="background1" w:themeFillShade="D9"/>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b/>
                <w:sz w:val="18"/>
                <w:lang w:eastAsia="en-US"/>
              </w:rPr>
            </w:pPr>
            <w:r w:rsidRPr="00FC64F4">
              <w:rPr>
                <w:rFonts w:ascii="Book Antiqua" w:eastAsiaTheme="minorHAnsi" w:hAnsi="Book Antiqua" w:cs="TimesNewRomanPSMT"/>
                <w:b/>
                <w:sz w:val="18"/>
                <w:lang w:eastAsia="en-US"/>
              </w:rPr>
              <w:t>Termin osiągnię</w:t>
            </w:r>
            <w:r>
              <w:rPr>
                <w:rFonts w:ascii="Book Antiqua" w:eastAsiaTheme="minorHAnsi" w:hAnsi="Book Antiqua" w:cs="TimesNewRomanPSMT"/>
                <w:b/>
                <w:sz w:val="18"/>
                <w:lang w:eastAsia="en-US"/>
              </w:rPr>
              <w:t xml:space="preserve">cia </w:t>
            </w:r>
            <w:r w:rsidRPr="00FC64F4">
              <w:rPr>
                <w:rFonts w:ascii="Book Antiqua" w:eastAsiaTheme="minorHAnsi" w:hAnsi="Book Antiqua" w:cs="TimesNewRomanPSMT"/>
                <w:b/>
                <w:sz w:val="18"/>
                <w:lang w:eastAsia="en-US"/>
              </w:rPr>
              <w:t>poziomu</w:t>
            </w:r>
          </w:p>
        </w:tc>
      </w:tr>
      <w:tr w:rsidR="00FC64F4" w:rsidTr="005A7D2E">
        <w:tc>
          <w:tcPr>
            <w:tcW w:w="1242" w:type="dxa"/>
            <w:vMerge w:val="restart"/>
            <w:vAlign w:val="center"/>
          </w:tcPr>
          <w:p w:rsidR="00FC64F4" w:rsidRPr="00FC64F4" w:rsidRDefault="00FC64F4" w:rsidP="00E24B9F">
            <w:pPr>
              <w:autoSpaceDE w:val="0"/>
              <w:autoSpaceDN w:val="0"/>
              <w:adjustRightInd w:val="0"/>
              <w:spacing w:after="0"/>
              <w:jc w:val="center"/>
              <w:rPr>
                <w:rFonts w:ascii="Book Antiqua" w:hAnsi="Book Antiqua"/>
                <w:sz w:val="18"/>
              </w:rPr>
            </w:pPr>
            <w:r w:rsidRPr="00FC64F4">
              <w:rPr>
                <w:rFonts w:ascii="Book Antiqua" w:eastAsiaTheme="minorHAnsi" w:hAnsi="Book Antiqua" w:cs="TimesNewRomanPS-BoldMT"/>
                <w:bCs/>
                <w:sz w:val="18"/>
                <w:lang w:eastAsia="en-US"/>
              </w:rPr>
              <w:t>Ozon</w:t>
            </w:r>
          </w:p>
        </w:tc>
        <w:tc>
          <w:tcPr>
            <w:tcW w:w="3364" w:type="dxa"/>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FC64F4">
              <w:rPr>
                <w:rFonts w:ascii="Book Antiqua" w:eastAsiaTheme="minorHAnsi" w:hAnsi="Book Antiqua" w:cs="TimesNewRomanPSMT"/>
                <w:color w:val="FF0000"/>
                <w:sz w:val="18"/>
                <w:lang w:eastAsia="en-US"/>
              </w:rPr>
              <w:t xml:space="preserve">8 godzin </w:t>
            </w:r>
            <w:r w:rsidRPr="00FC64F4">
              <w:rPr>
                <w:rFonts w:ascii="Book Antiqua" w:eastAsiaTheme="minorHAnsi" w:hAnsi="Book Antiqua" w:cs="TimesNewRomanPSMT"/>
                <w:color w:val="FF0000"/>
                <w:sz w:val="18"/>
                <w:vertAlign w:val="superscript"/>
                <w:lang w:eastAsia="en-US"/>
              </w:rPr>
              <w:t>b)</w:t>
            </w:r>
          </w:p>
        </w:tc>
        <w:tc>
          <w:tcPr>
            <w:tcW w:w="2303" w:type="dxa"/>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FC64F4">
              <w:rPr>
                <w:rFonts w:ascii="Book Antiqua" w:eastAsiaTheme="minorHAnsi" w:hAnsi="Book Antiqua" w:cs="TimesNewRomanPSMT"/>
                <w:color w:val="FF0000"/>
                <w:sz w:val="18"/>
                <w:lang w:eastAsia="en-US"/>
              </w:rPr>
              <w:t xml:space="preserve">120 </w:t>
            </w:r>
            <w:proofErr w:type="spellStart"/>
            <w:r w:rsidRPr="00FC64F4">
              <w:rPr>
                <w:rFonts w:ascii="Book Antiqua" w:eastAsiaTheme="minorHAnsi" w:hAnsi="Book Antiqua" w:cs="TimesNewRomanPSMT"/>
                <w:color w:val="FF0000"/>
                <w:sz w:val="18"/>
                <w:lang w:eastAsia="en-US"/>
              </w:rPr>
              <w:t>μg</w:t>
            </w:r>
            <w:proofErr w:type="spellEnd"/>
            <w:r w:rsidRPr="00FC64F4">
              <w:rPr>
                <w:rFonts w:ascii="Book Antiqua" w:eastAsiaTheme="minorHAnsi" w:hAnsi="Book Antiqua" w:cs="TimesNewRomanPSMT"/>
                <w:color w:val="FF0000"/>
                <w:sz w:val="18"/>
                <w:lang w:eastAsia="en-US"/>
              </w:rPr>
              <w:t>/m</w:t>
            </w:r>
            <w:r w:rsidRPr="00FC64F4">
              <w:rPr>
                <w:rFonts w:ascii="Book Antiqua" w:eastAsiaTheme="minorHAnsi" w:hAnsi="Book Antiqua" w:cs="TimesNewRomanPSMT"/>
                <w:color w:val="FF0000"/>
                <w:sz w:val="18"/>
                <w:vertAlign w:val="superscript"/>
                <w:lang w:eastAsia="en-US"/>
              </w:rPr>
              <w:t>3</w:t>
            </w:r>
            <w:r w:rsidRPr="00FC64F4">
              <w:rPr>
                <w:rFonts w:ascii="Book Antiqua" w:eastAsiaTheme="minorHAnsi" w:hAnsi="Book Antiqua" w:cs="TimesNewRomanPSMT"/>
                <w:color w:val="FF0000"/>
                <w:sz w:val="18"/>
                <w:lang w:eastAsia="en-US"/>
              </w:rPr>
              <w:t xml:space="preserve"> </w:t>
            </w:r>
            <w:r w:rsidRPr="00FC64F4">
              <w:rPr>
                <w:rFonts w:ascii="Book Antiqua" w:eastAsiaTheme="minorHAnsi" w:hAnsi="Book Antiqua" w:cs="TimesNewRomanPSMT"/>
                <w:color w:val="FF0000"/>
                <w:sz w:val="18"/>
                <w:vertAlign w:val="superscript"/>
                <w:lang w:eastAsia="en-US"/>
              </w:rPr>
              <w:t>e)</w:t>
            </w:r>
          </w:p>
        </w:tc>
        <w:tc>
          <w:tcPr>
            <w:tcW w:w="2303" w:type="dxa"/>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color w:val="FF0000"/>
                <w:sz w:val="18"/>
                <w:lang w:eastAsia="en-US"/>
              </w:rPr>
            </w:pPr>
            <w:r w:rsidRPr="00FC64F4">
              <w:rPr>
                <w:rFonts w:ascii="Book Antiqua" w:eastAsiaTheme="minorHAnsi" w:hAnsi="Book Antiqua" w:cs="TimesNewRomanPSMT"/>
                <w:color w:val="FF0000"/>
                <w:sz w:val="18"/>
                <w:lang w:eastAsia="en-US"/>
              </w:rPr>
              <w:t>2020</w:t>
            </w:r>
          </w:p>
        </w:tc>
      </w:tr>
      <w:tr w:rsidR="00FC64F4" w:rsidTr="005A7D2E">
        <w:tc>
          <w:tcPr>
            <w:tcW w:w="1242" w:type="dxa"/>
            <w:vMerge/>
            <w:vAlign w:val="center"/>
          </w:tcPr>
          <w:p w:rsidR="00FC64F4" w:rsidRPr="00FC64F4" w:rsidRDefault="00FC64F4" w:rsidP="00E24B9F">
            <w:pPr>
              <w:autoSpaceDE w:val="0"/>
              <w:autoSpaceDN w:val="0"/>
              <w:adjustRightInd w:val="0"/>
              <w:spacing w:after="0"/>
              <w:jc w:val="center"/>
              <w:rPr>
                <w:rFonts w:ascii="Book Antiqua" w:hAnsi="Book Antiqua"/>
                <w:sz w:val="18"/>
              </w:rPr>
            </w:pPr>
          </w:p>
        </w:tc>
        <w:tc>
          <w:tcPr>
            <w:tcW w:w="3364" w:type="dxa"/>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FC64F4">
              <w:rPr>
                <w:rFonts w:ascii="Book Antiqua" w:eastAsiaTheme="minorHAnsi" w:hAnsi="Book Antiqua" w:cs="TimesNewRomanPSMT"/>
                <w:color w:val="008100"/>
                <w:sz w:val="18"/>
                <w:lang w:eastAsia="en-US"/>
              </w:rPr>
              <w:t>okres wegetacyjny</w:t>
            </w:r>
            <w:r w:rsidR="005A7D2E">
              <w:rPr>
                <w:rFonts w:ascii="Book Antiqua" w:eastAsiaTheme="minorHAnsi" w:hAnsi="Book Antiqua" w:cs="TimesNewRomanPSMT"/>
                <w:color w:val="008100"/>
                <w:sz w:val="18"/>
                <w:lang w:eastAsia="en-US"/>
              </w:rPr>
              <w:t xml:space="preserve"> </w:t>
            </w:r>
            <w:r w:rsidRPr="00FC64F4">
              <w:rPr>
                <w:rFonts w:ascii="Book Antiqua" w:eastAsiaTheme="minorHAnsi" w:hAnsi="Book Antiqua" w:cs="TimesNewRomanPSMT"/>
                <w:color w:val="008100"/>
                <w:sz w:val="18"/>
                <w:lang w:eastAsia="en-US"/>
              </w:rPr>
              <w:t>(1</w:t>
            </w:r>
            <w:r>
              <w:rPr>
                <w:rFonts w:ascii="Book Antiqua" w:eastAsiaTheme="minorHAnsi" w:hAnsi="Book Antiqua" w:cs="TimesNewRomanPSMT"/>
                <w:color w:val="008100"/>
                <w:sz w:val="18"/>
                <w:lang w:eastAsia="en-US"/>
              </w:rPr>
              <w:t xml:space="preserve"> </w:t>
            </w:r>
            <w:r w:rsidRPr="00FC64F4">
              <w:rPr>
                <w:rFonts w:ascii="Book Antiqua" w:eastAsiaTheme="minorHAnsi" w:hAnsi="Book Antiqua" w:cs="TimesNewRomanPSMT"/>
                <w:color w:val="008100"/>
                <w:sz w:val="18"/>
                <w:lang w:eastAsia="en-US"/>
              </w:rPr>
              <w:t>V – 31</w:t>
            </w:r>
            <w:r>
              <w:rPr>
                <w:rFonts w:ascii="Book Antiqua" w:eastAsiaTheme="minorHAnsi" w:hAnsi="Book Antiqua" w:cs="TimesNewRomanPSMT"/>
                <w:color w:val="008100"/>
                <w:sz w:val="18"/>
                <w:lang w:eastAsia="en-US"/>
              </w:rPr>
              <w:t xml:space="preserve"> </w:t>
            </w:r>
            <w:r w:rsidRPr="00FC64F4">
              <w:rPr>
                <w:rFonts w:ascii="Book Antiqua" w:eastAsiaTheme="minorHAnsi" w:hAnsi="Book Antiqua" w:cs="TimesNewRomanPSMT"/>
                <w:color w:val="008100"/>
                <w:sz w:val="18"/>
                <w:lang w:eastAsia="en-US"/>
              </w:rPr>
              <w:t>VII)</w:t>
            </w:r>
          </w:p>
        </w:tc>
        <w:tc>
          <w:tcPr>
            <w:tcW w:w="2303" w:type="dxa"/>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FC64F4">
              <w:rPr>
                <w:rFonts w:ascii="Book Antiqua" w:eastAsiaTheme="minorHAnsi" w:hAnsi="Book Antiqua" w:cs="TimesNewRomanPSMT"/>
                <w:color w:val="008100"/>
                <w:sz w:val="18"/>
                <w:lang w:eastAsia="en-US"/>
              </w:rPr>
              <w:t xml:space="preserve">6000 </w:t>
            </w:r>
            <w:proofErr w:type="spellStart"/>
            <w:r w:rsidRPr="00FC64F4">
              <w:rPr>
                <w:rFonts w:ascii="Book Antiqua" w:eastAsiaTheme="minorHAnsi" w:hAnsi="Book Antiqua" w:cs="TimesNewRomanPSMT"/>
                <w:color w:val="008100"/>
                <w:sz w:val="18"/>
                <w:lang w:eastAsia="en-US"/>
              </w:rPr>
              <w:t>μg</w:t>
            </w:r>
            <w:proofErr w:type="spellEnd"/>
            <w:r w:rsidRPr="00FC64F4">
              <w:rPr>
                <w:rFonts w:ascii="Book Antiqua" w:eastAsiaTheme="minorHAnsi" w:hAnsi="Book Antiqua" w:cs="TimesNewRomanPSMT"/>
                <w:color w:val="008100"/>
                <w:sz w:val="18"/>
                <w:lang w:eastAsia="en-US"/>
              </w:rPr>
              <w:t>/m</w:t>
            </w:r>
            <w:r w:rsidRPr="00FC64F4">
              <w:rPr>
                <w:rFonts w:ascii="Book Antiqua" w:eastAsiaTheme="minorHAnsi" w:hAnsi="Book Antiqua" w:cs="TimesNewRomanPSMT"/>
                <w:color w:val="008100"/>
                <w:sz w:val="18"/>
                <w:vertAlign w:val="superscript"/>
                <w:lang w:eastAsia="en-US"/>
              </w:rPr>
              <w:t>3</w:t>
            </w:r>
            <w:r w:rsidRPr="00FC64F4">
              <w:rPr>
                <w:rFonts w:ascii="Book Antiqua" w:eastAsiaTheme="minorHAnsi" w:hAnsi="Book Antiqua" w:cs="TimesNewRomanPSMT"/>
                <w:color w:val="008100"/>
                <w:sz w:val="18"/>
                <w:lang w:eastAsia="en-US"/>
              </w:rPr>
              <w:t xml:space="preserve"> </w:t>
            </w:r>
            <w:r w:rsidRPr="00FC64F4">
              <w:rPr>
                <w:rFonts w:ascii="Book Antiqua" w:eastAsiaTheme="minorHAnsi" w:hAnsi="Book Antiqua" w:cs="TimesNewRomanPSMT"/>
                <w:color w:val="008100"/>
                <w:sz w:val="18"/>
                <w:vertAlign w:val="superscript"/>
                <w:lang w:eastAsia="en-US"/>
              </w:rPr>
              <w:t>h</w:t>
            </w:r>
            <w:r>
              <w:rPr>
                <w:rFonts w:ascii="Book Antiqua" w:eastAsiaTheme="minorHAnsi" w:hAnsi="Book Antiqua" w:cs="TimesNewRomanPSMT"/>
                <w:color w:val="008100"/>
                <w:sz w:val="18"/>
                <w:vertAlign w:val="superscript"/>
                <w:lang w:eastAsia="en-US"/>
              </w:rPr>
              <w:t>)</w:t>
            </w:r>
            <w:r w:rsidRPr="00FC64F4">
              <w:rPr>
                <w:rFonts w:ascii="Book Antiqua" w:eastAsiaTheme="minorHAnsi" w:hAnsi="Book Antiqua" w:cs="TimesNewRomanPSMT"/>
                <w:color w:val="008100"/>
                <w:sz w:val="18"/>
                <w:vertAlign w:val="superscript"/>
                <w:lang w:eastAsia="en-US"/>
              </w:rPr>
              <w:t xml:space="preserve"> e)</w:t>
            </w:r>
          </w:p>
        </w:tc>
        <w:tc>
          <w:tcPr>
            <w:tcW w:w="2303" w:type="dxa"/>
            <w:vAlign w:val="center"/>
          </w:tcPr>
          <w:p w:rsidR="00FC64F4" w:rsidRPr="00FC64F4" w:rsidRDefault="00FC64F4" w:rsidP="00E24B9F">
            <w:pPr>
              <w:autoSpaceDE w:val="0"/>
              <w:autoSpaceDN w:val="0"/>
              <w:adjustRightInd w:val="0"/>
              <w:spacing w:after="0"/>
              <w:jc w:val="center"/>
              <w:rPr>
                <w:rFonts w:ascii="Book Antiqua" w:eastAsiaTheme="minorHAnsi" w:hAnsi="Book Antiqua" w:cs="TimesNewRomanPSMT"/>
                <w:color w:val="008100"/>
                <w:sz w:val="18"/>
                <w:lang w:eastAsia="en-US"/>
              </w:rPr>
            </w:pPr>
            <w:r w:rsidRPr="00FC64F4">
              <w:rPr>
                <w:rFonts w:ascii="Book Antiqua" w:eastAsiaTheme="minorHAnsi" w:hAnsi="Book Antiqua" w:cs="TimesNewRomanPSMT"/>
                <w:color w:val="008100"/>
                <w:sz w:val="18"/>
                <w:lang w:eastAsia="en-US"/>
              </w:rPr>
              <w:t>2020</w:t>
            </w:r>
          </w:p>
        </w:tc>
      </w:tr>
    </w:tbl>
    <w:p w:rsidR="001F337F" w:rsidRPr="001F337F" w:rsidRDefault="001F337F" w:rsidP="001F337F">
      <w:pPr>
        <w:autoSpaceDE w:val="0"/>
        <w:autoSpaceDN w:val="0"/>
        <w:adjustRightInd w:val="0"/>
        <w:spacing w:after="0"/>
        <w:rPr>
          <w:rFonts w:ascii="Book Antiqua" w:eastAsiaTheme="minorHAnsi" w:hAnsi="Book Antiqua" w:cs="TimesNewRomanPSMT"/>
          <w:i/>
          <w:color w:val="000000"/>
          <w:sz w:val="16"/>
          <w:szCs w:val="16"/>
          <w:lang w:eastAsia="en-US"/>
        </w:rPr>
      </w:pPr>
      <w:r w:rsidRPr="001F337F">
        <w:rPr>
          <w:rFonts w:ascii="Book Antiqua" w:eastAsiaTheme="minorHAnsi" w:hAnsi="Book Antiqua" w:cs="TimesNewRomanPSMT"/>
          <w:i/>
          <w:color w:val="FF0000"/>
          <w:sz w:val="16"/>
          <w:szCs w:val="16"/>
          <w:lang w:eastAsia="en-US"/>
        </w:rPr>
        <w:t xml:space="preserve">kolorem czerwonym </w:t>
      </w:r>
      <w:r w:rsidRPr="001F337F">
        <w:rPr>
          <w:rFonts w:ascii="Book Antiqua" w:eastAsiaTheme="minorHAnsi" w:hAnsi="Book Antiqua" w:cs="TimesNewRomanPSMT"/>
          <w:i/>
          <w:color w:val="000000"/>
          <w:sz w:val="16"/>
          <w:szCs w:val="16"/>
          <w:lang w:eastAsia="en-US"/>
        </w:rPr>
        <w:t>– oznaczono wartości kryterialne określone ze względu na ochronę zdrowia ludzi</w:t>
      </w:r>
    </w:p>
    <w:p w:rsidR="003F6595" w:rsidRDefault="001F337F" w:rsidP="001F337F">
      <w:pPr>
        <w:autoSpaceDE w:val="0"/>
        <w:autoSpaceDN w:val="0"/>
        <w:adjustRightInd w:val="0"/>
        <w:spacing w:after="0"/>
        <w:rPr>
          <w:rFonts w:ascii="Book Antiqua" w:eastAsiaTheme="minorHAnsi" w:hAnsi="Book Antiqua" w:cs="TimesNewRomanPSMT"/>
          <w:i/>
          <w:color w:val="000000"/>
          <w:sz w:val="16"/>
          <w:szCs w:val="16"/>
          <w:lang w:eastAsia="en-US"/>
        </w:rPr>
      </w:pPr>
      <w:r w:rsidRPr="001F337F">
        <w:rPr>
          <w:rFonts w:ascii="Book Antiqua" w:eastAsiaTheme="minorHAnsi" w:hAnsi="Book Antiqua" w:cs="TimesNewRomanPSMT"/>
          <w:i/>
          <w:color w:val="008100"/>
          <w:sz w:val="16"/>
          <w:szCs w:val="16"/>
          <w:lang w:eastAsia="en-US"/>
        </w:rPr>
        <w:t xml:space="preserve">kolorem zielonym </w:t>
      </w:r>
      <w:r w:rsidRPr="001F337F">
        <w:rPr>
          <w:rFonts w:ascii="Book Antiqua" w:eastAsiaTheme="minorHAnsi" w:hAnsi="Book Antiqua" w:cs="TimesNewRomanPSMT"/>
          <w:i/>
          <w:color w:val="000000"/>
          <w:sz w:val="16"/>
          <w:szCs w:val="16"/>
          <w:lang w:eastAsia="en-US"/>
        </w:rPr>
        <w:t>– oznaczono wartości kryterialne określone ze względu na ochronę roślin</w:t>
      </w:r>
    </w:p>
    <w:p w:rsidR="001F337F" w:rsidRPr="001F337F" w:rsidRDefault="001F337F" w:rsidP="001F337F">
      <w:pPr>
        <w:autoSpaceDE w:val="0"/>
        <w:autoSpaceDN w:val="0"/>
        <w:adjustRightInd w:val="0"/>
        <w:spacing w:after="0"/>
        <w:rPr>
          <w:rFonts w:ascii="Book Antiqua" w:eastAsiaTheme="minorHAnsi" w:hAnsi="Book Antiqua" w:cs="TimesNewRomanPSMT"/>
          <w:i/>
          <w:sz w:val="16"/>
          <w:szCs w:val="16"/>
          <w:lang w:eastAsia="en-US"/>
        </w:rPr>
      </w:pPr>
      <w:r w:rsidRPr="001F337F">
        <w:rPr>
          <w:rFonts w:ascii="Book Antiqua" w:eastAsiaTheme="minorHAnsi" w:hAnsi="Book Antiqua" w:cs="TimesNewRomanPS-BoldMT"/>
          <w:b/>
          <w:bCs/>
          <w:i/>
          <w:sz w:val="16"/>
          <w:szCs w:val="16"/>
          <w:vertAlign w:val="superscript"/>
          <w:lang w:eastAsia="en-US"/>
        </w:rPr>
        <w:t>b)</w:t>
      </w:r>
      <w:r w:rsidRPr="001F337F">
        <w:rPr>
          <w:rFonts w:ascii="Book Antiqua" w:eastAsiaTheme="minorHAnsi" w:hAnsi="Book Antiqua" w:cs="TimesNewRomanPS-BoldMT"/>
          <w:b/>
          <w:bCs/>
          <w:i/>
          <w:sz w:val="16"/>
          <w:szCs w:val="16"/>
          <w:lang w:eastAsia="en-US"/>
        </w:rPr>
        <w:t xml:space="preserve"> </w:t>
      </w:r>
      <w:r w:rsidRPr="001F337F">
        <w:rPr>
          <w:rFonts w:ascii="Book Antiqua" w:eastAsiaTheme="minorHAnsi" w:hAnsi="Book Antiqua" w:cs="TimesNewRomanPSMT"/>
          <w:i/>
          <w:sz w:val="16"/>
          <w:szCs w:val="16"/>
          <w:lang w:eastAsia="en-US"/>
        </w:rPr>
        <w:t>– maksymalna średnia ośmiogodzinna spośród średnich kroczących, obliczanych ze średnich jednogodzinnych</w:t>
      </w:r>
      <w:r>
        <w:rPr>
          <w:rFonts w:ascii="Book Antiqua" w:eastAsiaTheme="minorHAnsi" w:hAnsi="Book Antiqua" w:cs="TimesNewRomanPSMT"/>
          <w:i/>
          <w:sz w:val="16"/>
          <w:szCs w:val="16"/>
          <w:lang w:eastAsia="en-US"/>
        </w:rPr>
        <w:t xml:space="preserve"> </w:t>
      </w:r>
      <w:r w:rsidRPr="001F337F">
        <w:rPr>
          <w:rFonts w:ascii="Book Antiqua" w:eastAsiaTheme="minorHAnsi" w:hAnsi="Book Antiqua" w:cs="TimesNewRomanPSMT"/>
          <w:i/>
          <w:sz w:val="16"/>
          <w:szCs w:val="16"/>
          <w:lang w:eastAsia="en-US"/>
        </w:rPr>
        <w:t xml:space="preserve">w ciągu doby; każdą tak obliczoną średnią 8-godzinną przypisuje się </w:t>
      </w:r>
      <w:r>
        <w:rPr>
          <w:rFonts w:ascii="Book Antiqua" w:eastAsiaTheme="minorHAnsi" w:hAnsi="Book Antiqua" w:cs="TimesNewRomanPSMT"/>
          <w:i/>
          <w:sz w:val="16"/>
          <w:szCs w:val="16"/>
          <w:lang w:eastAsia="en-US"/>
        </w:rPr>
        <w:t xml:space="preserve">dobie, w której się ona kończy; </w:t>
      </w:r>
      <w:r w:rsidRPr="001F337F">
        <w:rPr>
          <w:rFonts w:ascii="Book Antiqua" w:eastAsiaTheme="minorHAnsi" w:hAnsi="Book Antiqua" w:cs="TimesNewRomanPSMT"/>
          <w:i/>
          <w:sz w:val="16"/>
          <w:szCs w:val="16"/>
          <w:lang w:eastAsia="en-US"/>
        </w:rPr>
        <w:t>pierwszym okresem obliczeniowym dla każdej doby jest okres od god</w:t>
      </w:r>
      <w:r>
        <w:rPr>
          <w:rFonts w:ascii="Book Antiqua" w:eastAsiaTheme="minorHAnsi" w:hAnsi="Book Antiqua" w:cs="TimesNewRomanPSMT"/>
          <w:i/>
          <w:sz w:val="16"/>
          <w:szCs w:val="16"/>
          <w:lang w:eastAsia="en-US"/>
        </w:rPr>
        <w:t xml:space="preserve">ziny 17.00 dnia poprzedniego do </w:t>
      </w:r>
      <w:r w:rsidRPr="001F337F">
        <w:rPr>
          <w:rFonts w:ascii="Book Antiqua" w:eastAsiaTheme="minorHAnsi" w:hAnsi="Book Antiqua" w:cs="TimesNewRomanPSMT"/>
          <w:i/>
          <w:sz w:val="16"/>
          <w:szCs w:val="16"/>
          <w:lang w:eastAsia="en-US"/>
        </w:rPr>
        <w:t>godziny 01.00 danego dnia; ostatnim okresem obliczeniowym dla każdej d</w:t>
      </w:r>
      <w:r>
        <w:rPr>
          <w:rFonts w:ascii="Book Antiqua" w:eastAsiaTheme="minorHAnsi" w:hAnsi="Book Antiqua" w:cs="TimesNewRomanPSMT"/>
          <w:i/>
          <w:sz w:val="16"/>
          <w:szCs w:val="16"/>
          <w:lang w:eastAsia="en-US"/>
        </w:rPr>
        <w:t xml:space="preserve">oby jest okres od godziny 16.00 </w:t>
      </w:r>
      <w:r w:rsidRPr="001F337F">
        <w:rPr>
          <w:rFonts w:ascii="Book Antiqua" w:eastAsiaTheme="minorHAnsi" w:hAnsi="Book Antiqua" w:cs="TimesNewRomanPSMT"/>
          <w:i/>
          <w:sz w:val="16"/>
          <w:szCs w:val="16"/>
          <w:lang w:eastAsia="en-US"/>
        </w:rPr>
        <w:t>do 24.00 tego dnia czasu środkowoeuropejskiego CET,</w:t>
      </w:r>
    </w:p>
    <w:p w:rsidR="001F337F" w:rsidRPr="001F337F" w:rsidRDefault="001F337F" w:rsidP="001F337F">
      <w:pPr>
        <w:autoSpaceDE w:val="0"/>
        <w:autoSpaceDN w:val="0"/>
        <w:adjustRightInd w:val="0"/>
        <w:spacing w:after="0"/>
        <w:rPr>
          <w:rFonts w:ascii="Book Antiqua" w:eastAsiaTheme="minorHAnsi" w:hAnsi="Book Antiqua" w:cs="TimesNewRomanPSMT"/>
          <w:i/>
          <w:sz w:val="16"/>
          <w:szCs w:val="16"/>
          <w:lang w:eastAsia="en-US"/>
        </w:rPr>
      </w:pPr>
      <w:r w:rsidRPr="001F337F">
        <w:rPr>
          <w:rFonts w:ascii="Book Antiqua" w:eastAsiaTheme="minorHAnsi" w:hAnsi="Book Antiqua" w:cs="TimesNewRomanPS-BoldMT"/>
          <w:b/>
          <w:bCs/>
          <w:i/>
          <w:sz w:val="16"/>
          <w:szCs w:val="16"/>
          <w:vertAlign w:val="superscript"/>
          <w:lang w:eastAsia="en-US"/>
        </w:rPr>
        <w:t>e)</w:t>
      </w:r>
      <w:r w:rsidRPr="001F337F">
        <w:rPr>
          <w:rFonts w:ascii="Book Antiqua" w:eastAsiaTheme="minorHAnsi" w:hAnsi="Book Antiqua" w:cs="TimesNewRomanPS-BoldMT"/>
          <w:b/>
          <w:bCs/>
          <w:i/>
          <w:sz w:val="16"/>
          <w:szCs w:val="16"/>
          <w:lang w:eastAsia="en-US"/>
        </w:rPr>
        <w:t xml:space="preserve"> – </w:t>
      </w:r>
      <w:r w:rsidRPr="001F337F">
        <w:rPr>
          <w:rFonts w:ascii="Book Antiqua" w:eastAsiaTheme="minorHAnsi" w:hAnsi="Book Antiqua" w:cs="TimesNewRomanPSMT"/>
          <w:i/>
          <w:sz w:val="16"/>
          <w:szCs w:val="16"/>
          <w:lang w:eastAsia="en-US"/>
        </w:rPr>
        <w:t>wyrażony jako AOT 40, które oznacza sumę różnic pomiędzy s</w:t>
      </w:r>
      <w:r>
        <w:rPr>
          <w:rFonts w:ascii="Book Antiqua" w:eastAsiaTheme="minorHAnsi" w:hAnsi="Book Antiqua" w:cs="TimesNewRomanPSMT"/>
          <w:i/>
          <w:sz w:val="16"/>
          <w:szCs w:val="16"/>
          <w:lang w:eastAsia="en-US"/>
        </w:rPr>
        <w:t xml:space="preserve">tężeniem średnim jednogodzinnym </w:t>
      </w:r>
      <w:r w:rsidRPr="001F337F">
        <w:rPr>
          <w:rFonts w:ascii="Book Antiqua" w:eastAsiaTheme="minorHAnsi" w:hAnsi="Book Antiqua" w:cs="TimesNewRomanPSMT"/>
          <w:i/>
          <w:sz w:val="16"/>
          <w:szCs w:val="16"/>
          <w:lang w:eastAsia="en-US"/>
        </w:rPr>
        <w:t xml:space="preserve">wyrażonym w </w:t>
      </w:r>
      <w:proofErr w:type="spellStart"/>
      <w:r w:rsidRPr="001F337F">
        <w:rPr>
          <w:rFonts w:ascii="Book Antiqua" w:eastAsiaTheme="minorHAnsi" w:hAnsi="Book Antiqua" w:cs="TimesNewRomanPSMT"/>
          <w:i/>
          <w:sz w:val="16"/>
          <w:szCs w:val="16"/>
          <w:lang w:eastAsia="en-US"/>
        </w:rPr>
        <w:t>μg</w:t>
      </w:r>
      <w:proofErr w:type="spellEnd"/>
      <w:r w:rsidRPr="001F337F">
        <w:rPr>
          <w:rFonts w:ascii="Book Antiqua" w:eastAsiaTheme="minorHAnsi" w:hAnsi="Book Antiqua" w:cs="TimesNewRomanPSMT"/>
          <w:i/>
          <w:sz w:val="16"/>
          <w:szCs w:val="16"/>
          <w:lang w:eastAsia="en-US"/>
        </w:rPr>
        <w:t>/m</w:t>
      </w:r>
      <w:r w:rsidRPr="001F337F">
        <w:rPr>
          <w:rFonts w:ascii="Book Antiqua" w:eastAsiaTheme="minorHAnsi" w:hAnsi="Book Antiqua" w:cs="TimesNewRomanPSMT"/>
          <w:i/>
          <w:sz w:val="16"/>
          <w:szCs w:val="16"/>
          <w:vertAlign w:val="superscript"/>
          <w:lang w:eastAsia="en-US"/>
        </w:rPr>
        <w:t>3</w:t>
      </w:r>
      <w:r w:rsidRPr="001F337F">
        <w:rPr>
          <w:rFonts w:ascii="Book Antiqua" w:eastAsiaTheme="minorHAnsi" w:hAnsi="Book Antiqua" w:cs="TimesNewRomanPSMT"/>
          <w:i/>
          <w:sz w:val="16"/>
          <w:szCs w:val="16"/>
          <w:lang w:eastAsia="en-US"/>
        </w:rPr>
        <w:t xml:space="preserve"> a wartością 80 </w:t>
      </w:r>
      <w:proofErr w:type="spellStart"/>
      <w:r w:rsidRPr="001F337F">
        <w:rPr>
          <w:rFonts w:ascii="Book Antiqua" w:eastAsiaTheme="minorHAnsi" w:hAnsi="Book Antiqua" w:cs="TimesNewRomanPSMT"/>
          <w:i/>
          <w:sz w:val="16"/>
          <w:szCs w:val="16"/>
          <w:lang w:eastAsia="en-US"/>
        </w:rPr>
        <w:t>μg</w:t>
      </w:r>
      <w:proofErr w:type="spellEnd"/>
      <w:r w:rsidRPr="001F337F">
        <w:rPr>
          <w:rFonts w:ascii="Book Antiqua" w:eastAsiaTheme="minorHAnsi" w:hAnsi="Book Antiqua" w:cs="TimesNewRomanPSMT"/>
          <w:i/>
          <w:sz w:val="16"/>
          <w:szCs w:val="16"/>
          <w:lang w:eastAsia="en-US"/>
        </w:rPr>
        <w:t>/m</w:t>
      </w:r>
      <w:r w:rsidRPr="001F337F">
        <w:rPr>
          <w:rFonts w:ascii="Book Antiqua" w:eastAsiaTheme="minorHAnsi" w:hAnsi="Book Antiqua" w:cs="TimesNewRomanPSMT"/>
          <w:i/>
          <w:sz w:val="16"/>
          <w:szCs w:val="16"/>
          <w:vertAlign w:val="superscript"/>
          <w:lang w:eastAsia="en-US"/>
        </w:rPr>
        <w:t>3</w:t>
      </w:r>
      <w:r w:rsidRPr="001F337F">
        <w:rPr>
          <w:rFonts w:ascii="Book Antiqua" w:eastAsiaTheme="minorHAnsi" w:hAnsi="Book Antiqua" w:cs="TimesNewRomanPSMT"/>
          <w:i/>
          <w:sz w:val="16"/>
          <w:szCs w:val="16"/>
          <w:lang w:eastAsia="en-US"/>
        </w:rPr>
        <w:t>, dla każdej godziny w ciągu dob</w:t>
      </w:r>
      <w:r>
        <w:rPr>
          <w:rFonts w:ascii="Book Antiqua" w:eastAsiaTheme="minorHAnsi" w:hAnsi="Book Antiqua" w:cs="TimesNewRomanPSMT"/>
          <w:i/>
          <w:sz w:val="16"/>
          <w:szCs w:val="16"/>
          <w:lang w:eastAsia="en-US"/>
        </w:rPr>
        <w:t xml:space="preserve">y pomiędzy godziną 8.00 a 20.00 </w:t>
      </w:r>
      <w:r w:rsidRPr="001F337F">
        <w:rPr>
          <w:rFonts w:ascii="Book Antiqua" w:eastAsiaTheme="minorHAnsi" w:hAnsi="Book Antiqua" w:cs="TimesNewRomanPSMT"/>
          <w:i/>
          <w:sz w:val="16"/>
          <w:szCs w:val="16"/>
          <w:lang w:eastAsia="en-US"/>
        </w:rPr>
        <w:t xml:space="preserve">czasu środkowoeuropejskiego, dla której stężenie jest większe niż 80 </w:t>
      </w:r>
      <w:proofErr w:type="spellStart"/>
      <w:r w:rsidRPr="001F337F">
        <w:rPr>
          <w:rFonts w:ascii="Book Antiqua" w:eastAsiaTheme="minorHAnsi" w:hAnsi="Book Antiqua" w:cs="TimesNewRomanPSMT"/>
          <w:i/>
          <w:sz w:val="16"/>
          <w:szCs w:val="16"/>
          <w:lang w:eastAsia="en-US"/>
        </w:rPr>
        <w:t>μg</w:t>
      </w:r>
      <w:proofErr w:type="spellEnd"/>
      <w:r w:rsidRPr="001F337F">
        <w:rPr>
          <w:rFonts w:ascii="Book Antiqua" w:eastAsiaTheme="minorHAnsi" w:hAnsi="Book Antiqua" w:cs="TimesNewRomanPSMT"/>
          <w:i/>
          <w:sz w:val="16"/>
          <w:szCs w:val="16"/>
          <w:lang w:eastAsia="en-US"/>
        </w:rPr>
        <w:t>/m</w:t>
      </w:r>
      <w:r w:rsidRPr="001F337F">
        <w:rPr>
          <w:rFonts w:ascii="Book Antiqua" w:eastAsiaTheme="minorHAnsi" w:hAnsi="Book Antiqua" w:cs="TimesNewRomanPSMT"/>
          <w:i/>
          <w:sz w:val="16"/>
          <w:szCs w:val="16"/>
          <w:vertAlign w:val="superscript"/>
          <w:lang w:eastAsia="en-US"/>
        </w:rPr>
        <w:t>3</w:t>
      </w:r>
      <w:r>
        <w:rPr>
          <w:rFonts w:ascii="Book Antiqua" w:eastAsiaTheme="minorHAnsi" w:hAnsi="Book Antiqua" w:cs="TimesNewRomanPSMT"/>
          <w:i/>
          <w:sz w:val="16"/>
          <w:szCs w:val="16"/>
          <w:lang w:eastAsia="en-US"/>
        </w:rPr>
        <w:t xml:space="preserve">; wartość tę uznaje się za </w:t>
      </w:r>
      <w:r w:rsidRPr="001F337F">
        <w:rPr>
          <w:rFonts w:ascii="Book Antiqua" w:eastAsiaTheme="minorHAnsi" w:hAnsi="Book Antiqua" w:cs="TimesNewRomanPSMT"/>
          <w:i/>
          <w:sz w:val="16"/>
          <w:szCs w:val="16"/>
          <w:lang w:eastAsia="en-US"/>
        </w:rPr>
        <w:t>dotrzymaną, jeżeli nie przekracza jej średnia z takich sum obliczona dla</w:t>
      </w:r>
      <w:r>
        <w:rPr>
          <w:rFonts w:ascii="Book Antiqua" w:eastAsiaTheme="minorHAnsi" w:hAnsi="Book Antiqua" w:cs="TimesNewRomanPSMT"/>
          <w:i/>
          <w:sz w:val="16"/>
          <w:szCs w:val="16"/>
          <w:lang w:eastAsia="en-US"/>
        </w:rPr>
        <w:t xml:space="preserve"> okresów wegetacyjnych z pięciu </w:t>
      </w:r>
      <w:r w:rsidRPr="001F337F">
        <w:rPr>
          <w:rFonts w:ascii="Book Antiqua" w:eastAsiaTheme="minorHAnsi" w:hAnsi="Book Antiqua" w:cs="TimesNewRomanPSMT"/>
          <w:i/>
          <w:sz w:val="16"/>
          <w:szCs w:val="16"/>
          <w:lang w:eastAsia="en-US"/>
        </w:rPr>
        <w:lastRenderedPageBreak/>
        <w:t>kolejnych lat; w przypadku braku danych pomiarowych z pięciu lat dotrzy</w:t>
      </w:r>
      <w:r>
        <w:rPr>
          <w:rFonts w:ascii="Book Antiqua" w:eastAsiaTheme="minorHAnsi" w:hAnsi="Book Antiqua" w:cs="TimesNewRomanPSMT"/>
          <w:i/>
          <w:sz w:val="16"/>
          <w:szCs w:val="16"/>
          <w:lang w:eastAsia="en-US"/>
        </w:rPr>
        <w:t xml:space="preserve">manie tej wartości sprawdza się </w:t>
      </w:r>
      <w:r w:rsidRPr="001F337F">
        <w:rPr>
          <w:rFonts w:ascii="Book Antiqua" w:eastAsiaTheme="minorHAnsi" w:hAnsi="Book Antiqua" w:cs="TimesNewRomanPSMT"/>
          <w:i/>
          <w:sz w:val="16"/>
          <w:szCs w:val="16"/>
          <w:lang w:eastAsia="en-US"/>
        </w:rPr>
        <w:t>na podstawie danych pomiar</w:t>
      </w:r>
      <w:r>
        <w:rPr>
          <w:rFonts w:ascii="Book Antiqua" w:eastAsiaTheme="minorHAnsi" w:hAnsi="Book Antiqua" w:cs="TimesNewRomanPSMT"/>
          <w:i/>
          <w:sz w:val="16"/>
          <w:szCs w:val="16"/>
          <w:lang w:eastAsia="en-US"/>
        </w:rPr>
        <w:t xml:space="preserve">owych z co najmniej trzech lat; </w:t>
      </w:r>
      <w:r w:rsidRPr="001F337F">
        <w:rPr>
          <w:rFonts w:ascii="Book Antiqua" w:eastAsiaTheme="minorHAnsi" w:hAnsi="Book Antiqua" w:cs="TimesNewRomanPSMT"/>
          <w:i/>
          <w:sz w:val="16"/>
          <w:szCs w:val="16"/>
          <w:lang w:eastAsia="en-US"/>
        </w:rPr>
        <w:t>w przypadku gdy w serii pomiarowej występują braki, obliczaną warto</w:t>
      </w:r>
      <w:r>
        <w:rPr>
          <w:rFonts w:ascii="Book Antiqua" w:eastAsiaTheme="minorHAnsi" w:hAnsi="Book Antiqua" w:cs="TimesNewRomanPSMT"/>
          <w:i/>
          <w:sz w:val="16"/>
          <w:szCs w:val="16"/>
          <w:lang w:eastAsia="en-US"/>
        </w:rPr>
        <w:t xml:space="preserve">ść AOT 40 należy pomnożyć przez </w:t>
      </w:r>
      <w:r w:rsidRPr="001F337F">
        <w:rPr>
          <w:rFonts w:ascii="Book Antiqua" w:eastAsiaTheme="minorHAnsi" w:hAnsi="Book Antiqua" w:cs="TimesNewRomanPSMT"/>
          <w:i/>
          <w:sz w:val="16"/>
          <w:szCs w:val="16"/>
          <w:lang w:eastAsia="en-US"/>
        </w:rPr>
        <w:t>iloraz liczby możliwych terminów pomiarowych do liczby wykonanych w tym okresie pomiarów.</w:t>
      </w:r>
    </w:p>
    <w:p w:rsidR="00FC64F4" w:rsidRPr="00C62423" w:rsidRDefault="00FC64F4" w:rsidP="00FC64F4">
      <w:pPr>
        <w:autoSpaceDE w:val="0"/>
        <w:autoSpaceDN w:val="0"/>
        <w:adjustRightInd w:val="0"/>
        <w:spacing w:after="0"/>
        <w:rPr>
          <w:rFonts w:ascii="Book Antiqua" w:hAnsi="Book Antiqua"/>
          <w:sz w:val="16"/>
        </w:rPr>
      </w:pPr>
      <w:bookmarkStart w:id="102" w:name="_Toc31188915"/>
      <w:r w:rsidRPr="00D43656">
        <w:rPr>
          <w:rFonts w:ascii="Book Antiqua" w:hAnsi="Book Antiqua"/>
          <w:sz w:val="16"/>
        </w:rPr>
        <w:t xml:space="preserve">Tabela </w:t>
      </w:r>
      <w:r w:rsidR="004F5B57" w:rsidRPr="00D43656">
        <w:rPr>
          <w:rFonts w:ascii="Book Antiqua" w:hAnsi="Book Antiqua"/>
          <w:sz w:val="16"/>
        </w:rPr>
        <w:fldChar w:fldCharType="begin"/>
      </w:r>
      <w:r w:rsidRPr="00D43656">
        <w:rPr>
          <w:rFonts w:ascii="Book Antiqua" w:hAnsi="Book Antiqua"/>
          <w:sz w:val="16"/>
        </w:rPr>
        <w:instrText xml:space="preserve"> SEQ Tabela \* ARABIC </w:instrText>
      </w:r>
      <w:r w:rsidR="004F5B57" w:rsidRPr="00D43656">
        <w:rPr>
          <w:rFonts w:ascii="Book Antiqua" w:hAnsi="Book Antiqua"/>
          <w:sz w:val="16"/>
        </w:rPr>
        <w:fldChar w:fldCharType="separate"/>
      </w:r>
      <w:r w:rsidR="002313A5">
        <w:rPr>
          <w:rFonts w:ascii="Book Antiqua" w:hAnsi="Book Antiqua"/>
          <w:noProof/>
          <w:sz w:val="16"/>
        </w:rPr>
        <w:t>24</w:t>
      </w:r>
      <w:r w:rsidR="004F5B57" w:rsidRPr="00D43656">
        <w:rPr>
          <w:rFonts w:ascii="Book Antiqua" w:hAnsi="Book Antiqua"/>
          <w:sz w:val="16"/>
        </w:rPr>
        <w:fldChar w:fldCharType="end"/>
      </w:r>
      <w:r w:rsidRPr="00D43656">
        <w:rPr>
          <w:rFonts w:ascii="Book Antiqua" w:hAnsi="Book Antiqua"/>
          <w:sz w:val="16"/>
        </w:rPr>
        <w:t xml:space="preserve">. </w:t>
      </w:r>
      <w:r w:rsidRPr="00FC64F4">
        <w:rPr>
          <w:rFonts w:ascii="Book Antiqua" w:hAnsi="Book Antiqua"/>
          <w:sz w:val="16"/>
        </w:rPr>
        <w:t>Poziomy celów długoterminowych dla ozonu w powietrzu</w:t>
      </w:r>
      <w:bookmarkEnd w:id="102"/>
    </w:p>
    <w:p w:rsidR="00FC64F4" w:rsidRPr="00E47D9E" w:rsidRDefault="00FC64F4" w:rsidP="00FC64F4">
      <w:pPr>
        <w:autoSpaceDE w:val="0"/>
        <w:autoSpaceDN w:val="0"/>
        <w:adjustRightInd w:val="0"/>
        <w:spacing w:after="0"/>
        <w:rPr>
          <w:rFonts w:ascii="Book Antiqua" w:hAnsi="Book Antiqua"/>
          <w:sz w:val="16"/>
        </w:rPr>
      </w:pPr>
      <w:r w:rsidRPr="00D43656">
        <w:rPr>
          <w:rFonts w:ascii="Book Antiqua" w:hAnsi="Book Antiqua"/>
          <w:sz w:val="16"/>
        </w:rPr>
        <w:t xml:space="preserve">[Źródło: Roczna ocena jakości powietrza w województwie </w:t>
      </w:r>
      <w:r>
        <w:rPr>
          <w:rFonts w:ascii="Book Antiqua" w:hAnsi="Book Antiqua"/>
          <w:sz w:val="16"/>
        </w:rPr>
        <w:t>łódzkim w 2017 r.</w:t>
      </w:r>
      <w:r w:rsidRPr="00D43656">
        <w:rPr>
          <w:rFonts w:ascii="Book Antiqua" w:hAnsi="Book Antiqua"/>
          <w:sz w:val="16"/>
        </w:rPr>
        <w:t>]</w:t>
      </w:r>
    </w:p>
    <w:p w:rsidR="00CC3019" w:rsidRDefault="00CC3019" w:rsidP="00CC3019">
      <w:pPr>
        <w:autoSpaceDE w:val="0"/>
        <w:autoSpaceDN w:val="0"/>
        <w:adjustRightInd w:val="0"/>
        <w:spacing w:after="0" w:line="260" w:lineRule="exact"/>
        <w:ind w:firstLine="426"/>
        <w:rPr>
          <w:rFonts w:ascii="Book Antiqua" w:hAnsi="Book Antiqua"/>
          <w:sz w:val="20"/>
        </w:rPr>
      </w:pPr>
      <w:r w:rsidRPr="00CC3019">
        <w:rPr>
          <w:rFonts w:ascii="Book Antiqua" w:hAnsi="Book Antiqua"/>
          <w:sz w:val="20"/>
        </w:rPr>
        <w:t>W ocenie dotyczącej pyłu PM2,5 uwzględnia się dwa dodatkowe kryteria, w oparciu o któ</w:t>
      </w:r>
      <w:r>
        <w:rPr>
          <w:rFonts w:ascii="Book Antiqua" w:hAnsi="Book Antiqua"/>
          <w:sz w:val="20"/>
        </w:rPr>
        <w:t xml:space="preserve">re </w:t>
      </w:r>
      <w:r w:rsidRPr="00CC3019">
        <w:rPr>
          <w:rFonts w:ascii="Book Antiqua" w:hAnsi="Book Antiqua"/>
          <w:sz w:val="20"/>
        </w:rPr>
        <w:t>dokonuje się dodatkowej klasyfikacji stref.</w:t>
      </w:r>
      <w:r>
        <w:rPr>
          <w:rFonts w:ascii="Book Antiqua" w:hAnsi="Book Antiqua"/>
          <w:sz w:val="20"/>
        </w:rPr>
        <w:t xml:space="preserve"> </w:t>
      </w:r>
      <w:r w:rsidRPr="00CC3019">
        <w:rPr>
          <w:rFonts w:ascii="Book Antiqua" w:hAnsi="Book Antiqua"/>
          <w:sz w:val="20"/>
        </w:rPr>
        <w:t>Klasy stref określane w oparciu o poziom dopuszczalny PM2,5 dla fazy II</w:t>
      </w:r>
      <w:r>
        <w:rPr>
          <w:rFonts w:ascii="Book Antiqua" w:hAnsi="Book Antiqua"/>
          <w:sz w:val="20"/>
        </w:rPr>
        <w:t xml:space="preserve"> to: </w:t>
      </w:r>
      <w:r w:rsidRPr="00CC3019">
        <w:rPr>
          <w:rFonts w:ascii="Book Antiqua" w:hAnsi="Book Antiqua"/>
          <w:sz w:val="20"/>
        </w:rPr>
        <w:t>A1</w:t>
      </w:r>
      <w:r>
        <w:rPr>
          <w:rFonts w:ascii="Book Antiqua" w:hAnsi="Book Antiqua"/>
          <w:sz w:val="20"/>
        </w:rPr>
        <w:t xml:space="preserve"> (</w:t>
      </w:r>
      <w:r w:rsidRPr="00CC3019">
        <w:rPr>
          <w:rFonts w:ascii="Book Antiqua" w:hAnsi="Book Antiqua"/>
          <w:sz w:val="20"/>
        </w:rPr>
        <w:t>brak przekroczenia poziomu dopuszczalnego dla fazy II</w:t>
      </w:r>
      <w:r>
        <w:rPr>
          <w:rFonts w:ascii="Book Antiqua" w:hAnsi="Book Antiqua"/>
          <w:sz w:val="20"/>
        </w:rPr>
        <w:t>)</w:t>
      </w:r>
      <w:r w:rsidRPr="00CC3019">
        <w:rPr>
          <w:rFonts w:ascii="Book Antiqua" w:hAnsi="Book Antiqua"/>
          <w:sz w:val="20"/>
        </w:rPr>
        <w:t>, C1</w:t>
      </w:r>
      <w:r>
        <w:rPr>
          <w:rFonts w:ascii="Book Antiqua" w:hAnsi="Book Antiqua"/>
          <w:sz w:val="20"/>
        </w:rPr>
        <w:t xml:space="preserve"> (</w:t>
      </w:r>
      <w:r w:rsidRPr="00CC3019">
        <w:rPr>
          <w:rFonts w:ascii="Book Antiqua" w:hAnsi="Book Antiqua"/>
          <w:sz w:val="20"/>
        </w:rPr>
        <w:t>przekroczenie poziomu dopuszczalnego dla fazy II</w:t>
      </w:r>
      <w:r>
        <w:rPr>
          <w:rFonts w:ascii="Book Antiqua" w:hAnsi="Book Antiqua"/>
          <w:sz w:val="20"/>
        </w:rPr>
        <w:t xml:space="preserve">). </w:t>
      </w:r>
      <w:r w:rsidRPr="00CC3019">
        <w:rPr>
          <w:rFonts w:ascii="Book Antiqua" w:hAnsi="Book Antiqua"/>
          <w:sz w:val="20"/>
        </w:rPr>
        <w:t>W odróżnieniu od ocen wykonywanych w ostatnich latach, nie wykonuje się</w:t>
      </w:r>
      <w:r>
        <w:rPr>
          <w:rFonts w:ascii="Book Antiqua" w:hAnsi="Book Antiqua"/>
          <w:sz w:val="20"/>
        </w:rPr>
        <w:t xml:space="preserve"> obecnie </w:t>
      </w:r>
      <w:r w:rsidRPr="00CC3019">
        <w:rPr>
          <w:rFonts w:ascii="Book Antiqua" w:hAnsi="Book Antiqua"/>
          <w:sz w:val="20"/>
        </w:rPr>
        <w:t>odrębnej klasyfikacji pod kątem przekroczenia poziomu docelowego dla PM2,5.</w:t>
      </w:r>
    </w:p>
    <w:p w:rsidR="00CC3019" w:rsidRDefault="00CC3019" w:rsidP="004736B2">
      <w:pPr>
        <w:autoSpaceDE w:val="0"/>
        <w:autoSpaceDN w:val="0"/>
        <w:adjustRightInd w:val="0"/>
        <w:spacing w:after="0" w:line="260" w:lineRule="exact"/>
        <w:ind w:firstLine="426"/>
        <w:rPr>
          <w:rFonts w:ascii="Book Antiqua" w:hAnsi="Book Antiqua"/>
          <w:sz w:val="20"/>
        </w:rPr>
      </w:pPr>
    </w:p>
    <w:p w:rsidR="00F2133A" w:rsidRDefault="004736B2" w:rsidP="00F2133A">
      <w:pPr>
        <w:autoSpaceDE w:val="0"/>
        <w:autoSpaceDN w:val="0"/>
        <w:adjustRightInd w:val="0"/>
        <w:spacing w:after="0" w:line="260" w:lineRule="exact"/>
        <w:ind w:firstLine="426"/>
        <w:rPr>
          <w:rFonts w:ascii="Book Antiqua" w:hAnsi="Book Antiqua"/>
          <w:sz w:val="20"/>
        </w:rPr>
      </w:pPr>
      <w:r w:rsidRPr="00455FB7">
        <w:rPr>
          <w:rFonts w:ascii="Book Antiqua" w:hAnsi="Book Antiqua"/>
          <w:sz w:val="20"/>
        </w:rPr>
        <w:t xml:space="preserve">Gmina </w:t>
      </w:r>
      <w:r w:rsidR="00CC3019">
        <w:rPr>
          <w:rFonts w:ascii="Book Antiqua" w:hAnsi="Book Antiqua"/>
          <w:sz w:val="20"/>
        </w:rPr>
        <w:t xml:space="preserve">miejska </w:t>
      </w:r>
      <w:r>
        <w:rPr>
          <w:rFonts w:ascii="Book Antiqua" w:hAnsi="Book Antiqua"/>
          <w:sz w:val="20"/>
        </w:rPr>
        <w:t>Konstantynów Łódzki</w:t>
      </w:r>
      <w:r w:rsidRPr="00455FB7">
        <w:rPr>
          <w:rFonts w:ascii="Book Antiqua" w:hAnsi="Book Antiqua"/>
          <w:sz w:val="20"/>
        </w:rPr>
        <w:t xml:space="preserve"> ze względu na swoje położenie należy do strefy </w:t>
      </w:r>
      <w:r w:rsidR="00F2133A" w:rsidRPr="00F2133A">
        <w:rPr>
          <w:rFonts w:ascii="Book Antiqua" w:hAnsi="Book Antiqua"/>
          <w:sz w:val="20"/>
        </w:rPr>
        <w:t>Aglomeracja Łódzka</w:t>
      </w:r>
      <w:r w:rsidRPr="00455FB7">
        <w:rPr>
          <w:rFonts w:ascii="Book Antiqua" w:hAnsi="Book Antiqua"/>
          <w:sz w:val="20"/>
        </w:rPr>
        <w:t xml:space="preserve"> (kod strefy: PL</w:t>
      </w:r>
      <w:r w:rsidR="00F2133A" w:rsidRPr="00F2133A">
        <w:rPr>
          <w:rFonts w:ascii="Book Antiqua" w:hAnsi="Book Antiqua"/>
          <w:sz w:val="20"/>
        </w:rPr>
        <w:t>1001</w:t>
      </w:r>
      <w:r w:rsidRPr="00455FB7">
        <w:rPr>
          <w:rFonts w:ascii="Book Antiqua" w:hAnsi="Book Antiqua"/>
          <w:sz w:val="20"/>
        </w:rPr>
        <w:t>),</w:t>
      </w:r>
      <w:r w:rsidR="00F2133A" w:rsidRPr="00F2133A">
        <w:rPr>
          <w:rFonts w:ascii="Book Antiqua" w:hAnsi="Book Antiqua"/>
          <w:sz w:val="20"/>
        </w:rPr>
        <w:t xml:space="preserve"> </w:t>
      </w:r>
      <w:r w:rsidR="00F2133A">
        <w:rPr>
          <w:rFonts w:ascii="Book Antiqua" w:hAnsi="Book Antiqua"/>
          <w:sz w:val="20"/>
        </w:rPr>
        <w:t>obejmującej: m</w:t>
      </w:r>
      <w:r w:rsidR="00F2133A" w:rsidRPr="00F2133A">
        <w:rPr>
          <w:rFonts w:ascii="Book Antiqua" w:hAnsi="Book Antiqua"/>
          <w:sz w:val="20"/>
        </w:rPr>
        <w:t>iasto na prawach powiatu Łódź</w:t>
      </w:r>
      <w:r w:rsidR="00F2133A">
        <w:rPr>
          <w:rFonts w:ascii="Book Antiqua" w:hAnsi="Book Antiqua"/>
          <w:sz w:val="20"/>
        </w:rPr>
        <w:t xml:space="preserve">, </w:t>
      </w:r>
      <w:r w:rsidR="00F2133A" w:rsidRPr="00F2133A">
        <w:rPr>
          <w:rFonts w:ascii="Book Antiqua" w:hAnsi="Book Antiqua"/>
          <w:sz w:val="20"/>
        </w:rPr>
        <w:t xml:space="preserve">wybrane obszary powiatu zgierskiego </w:t>
      </w:r>
      <w:r w:rsidR="00F2133A">
        <w:rPr>
          <w:rFonts w:ascii="Book Antiqua" w:hAnsi="Book Antiqua"/>
          <w:sz w:val="20"/>
        </w:rPr>
        <w:t xml:space="preserve">(w tym: gmina miejska Zgierz, </w:t>
      </w:r>
      <w:r w:rsidR="00F2133A" w:rsidRPr="00F2133A">
        <w:rPr>
          <w:rFonts w:ascii="Book Antiqua" w:hAnsi="Book Antiqua"/>
          <w:sz w:val="20"/>
        </w:rPr>
        <w:t>miejska część gminy miejsko-wiejskiej Aleksandrów Łó</w:t>
      </w:r>
      <w:r w:rsidR="00F2133A">
        <w:rPr>
          <w:rFonts w:ascii="Book Antiqua" w:hAnsi="Book Antiqua"/>
          <w:sz w:val="20"/>
        </w:rPr>
        <w:t xml:space="preserve">dzki), </w:t>
      </w:r>
      <w:r w:rsidR="00F2133A" w:rsidRPr="00F2133A">
        <w:rPr>
          <w:rFonts w:ascii="Book Antiqua" w:hAnsi="Book Antiqua"/>
          <w:sz w:val="20"/>
        </w:rPr>
        <w:t xml:space="preserve">wybrane obszary powiatu pabianickiego </w:t>
      </w:r>
      <w:r w:rsidR="00F2133A">
        <w:rPr>
          <w:rFonts w:ascii="Book Antiqua" w:hAnsi="Book Antiqua"/>
          <w:sz w:val="20"/>
        </w:rPr>
        <w:t xml:space="preserve">(w tym: gmina miejska </w:t>
      </w:r>
      <w:r w:rsidR="00F2133A" w:rsidRPr="00F2133A">
        <w:rPr>
          <w:rFonts w:ascii="Book Antiqua" w:hAnsi="Book Antiqua"/>
          <w:sz w:val="20"/>
        </w:rPr>
        <w:t>Pabianice, gmina miejska Konstantynów Łódzki).</w:t>
      </w:r>
    </w:p>
    <w:p w:rsidR="004736B2" w:rsidRDefault="004736B2" w:rsidP="004736B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Na </w:t>
      </w:r>
      <w:r w:rsidRPr="00955E82">
        <w:rPr>
          <w:rFonts w:ascii="Book Antiqua" w:hAnsi="Book Antiqua"/>
          <w:sz w:val="20"/>
        </w:rPr>
        <w:t>podstawie rocznych ocen powietrza publikowanych przez W</w:t>
      </w:r>
      <w:r>
        <w:rPr>
          <w:rFonts w:ascii="Book Antiqua" w:hAnsi="Book Antiqua"/>
          <w:sz w:val="20"/>
        </w:rPr>
        <w:t xml:space="preserve">ojewódzki </w:t>
      </w:r>
      <w:r w:rsidRPr="00955E82">
        <w:rPr>
          <w:rFonts w:ascii="Book Antiqua" w:hAnsi="Book Antiqua"/>
          <w:sz w:val="20"/>
        </w:rPr>
        <w:t>I</w:t>
      </w:r>
      <w:r>
        <w:rPr>
          <w:rFonts w:ascii="Book Antiqua" w:hAnsi="Book Antiqua"/>
          <w:sz w:val="20"/>
        </w:rPr>
        <w:t xml:space="preserve">nspektorat </w:t>
      </w:r>
      <w:r w:rsidRPr="00955E82">
        <w:rPr>
          <w:rFonts w:ascii="Book Antiqua" w:hAnsi="Book Antiqua"/>
          <w:sz w:val="20"/>
        </w:rPr>
        <w:t>O</w:t>
      </w:r>
      <w:r>
        <w:rPr>
          <w:rFonts w:ascii="Book Antiqua" w:hAnsi="Book Antiqua"/>
          <w:sz w:val="20"/>
        </w:rPr>
        <w:t xml:space="preserve">chrony </w:t>
      </w:r>
      <w:r w:rsidRPr="00955E82">
        <w:rPr>
          <w:rFonts w:ascii="Book Antiqua" w:hAnsi="Book Antiqua"/>
          <w:sz w:val="20"/>
        </w:rPr>
        <w:t>Ś</w:t>
      </w:r>
      <w:r>
        <w:rPr>
          <w:rFonts w:ascii="Book Antiqua" w:hAnsi="Book Antiqua"/>
          <w:sz w:val="20"/>
        </w:rPr>
        <w:t xml:space="preserve">rodowiska w </w:t>
      </w:r>
      <w:r w:rsidR="00F2133A">
        <w:rPr>
          <w:rFonts w:ascii="Book Antiqua" w:hAnsi="Book Antiqua"/>
          <w:sz w:val="20"/>
        </w:rPr>
        <w:t>Łodzi</w:t>
      </w:r>
      <w:r>
        <w:rPr>
          <w:rFonts w:ascii="Book Antiqua" w:hAnsi="Book Antiqua"/>
          <w:sz w:val="20"/>
        </w:rPr>
        <w:t xml:space="preserve"> za ostatnie lata otrzymano </w:t>
      </w:r>
      <w:r w:rsidRPr="00955E82">
        <w:rPr>
          <w:rFonts w:ascii="Book Antiqua" w:hAnsi="Book Antiqua"/>
          <w:sz w:val="20"/>
        </w:rPr>
        <w:t>następujące klasy</w:t>
      </w:r>
      <w:r>
        <w:rPr>
          <w:rFonts w:ascii="Book Antiqua" w:hAnsi="Book Antiqua"/>
          <w:sz w:val="20"/>
        </w:rPr>
        <w:t xml:space="preserve"> wskazane w kolejn</w:t>
      </w:r>
      <w:r w:rsidR="00A50A64">
        <w:rPr>
          <w:rFonts w:ascii="Book Antiqua" w:hAnsi="Book Antiqua"/>
          <w:sz w:val="20"/>
        </w:rPr>
        <w:t>ej</w:t>
      </w:r>
      <w:r>
        <w:rPr>
          <w:rFonts w:ascii="Book Antiqua" w:hAnsi="Book Antiqua"/>
          <w:sz w:val="20"/>
        </w:rPr>
        <w:t xml:space="preserve"> tabel</w:t>
      </w:r>
      <w:r w:rsidR="00A50A64">
        <w:rPr>
          <w:rFonts w:ascii="Book Antiqua" w:hAnsi="Book Antiqua"/>
          <w:sz w:val="20"/>
        </w:rPr>
        <w:t>i</w:t>
      </w:r>
      <w:r w:rsidRPr="00955E82">
        <w:rPr>
          <w:rFonts w:ascii="Book Antiqua" w:hAnsi="Book Antiqua"/>
          <w:sz w:val="20"/>
        </w:rPr>
        <w:t>:</w:t>
      </w:r>
    </w:p>
    <w:p w:rsidR="0000750C" w:rsidRDefault="0000750C" w:rsidP="0030141D">
      <w:pPr>
        <w:spacing w:after="0" w:line="260" w:lineRule="exact"/>
        <w:ind w:firstLine="357"/>
        <w:rPr>
          <w:rFonts w:ascii="Book Antiqua" w:hAnsi="Book Antiqua"/>
          <w:sz w:val="20"/>
        </w:rPr>
      </w:pPr>
    </w:p>
    <w:tbl>
      <w:tblPr>
        <w:tblStyle w:val="Tabela-Siatka"/>
        <w:tblW w:w="0" w:type="auto"/>
        <w:jc w:val="center"/>
        <w:tblLook w:val="04A0" w:firstRow="1" w:lastRow="0" w:firstColumn="1" w:lastColumn="0" w:noHBand="0" w:noVBand="1"/>
      </w:tblPr>
      <w:tblGrid>
        <w:gridCol w:w="921"/>
        <w:gridCol w:w="921"/>
        <w:gridCol w:w="921"/>
        <w:gridCol w:w="921"/>
        <w:gridCol w:w="921"/>
        <w:gridCol w:w="921"/>
        <w:gridCol w:w="921"/>
        <w:gridCol w:w="921"/>
        <w:gridCol w:w="922"/>
      </w:tblGrid>
      <w:tr w:rsidR="00F2133A" w:rsidRPr="00F469A2" w:rsidTr="00F97729">
        <w:trPr>
          <w:tblHeader/>
          <w:jc w:val="center"/>
        </w:trPr>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2010</w:t>
            </w: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2011</w:t>
            </w: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2012</w:t>
            </w: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2013</w:t>
            </w: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2014</w:t>
            </w: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2015</w:t>
            </w:r>
          </w:p>
        </w:tc>
        <w:tc>
          <w:tcPr>
            <w:tcW w:w="921"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2016</w:t>
            </w:r>
          </w:p>
        </w:tc>
        <w:tc>
          <w:tcPr>
            <w:tcW w:w="922" w:type="dxa"/>
            <w:shd w:val="clear" w:color="auto" w:fill="D9D9D9" w:themeFill="background1" w:themeFillShade="D9"/>
            <w:vAlign w:val="center"/>
          </w:tcPr>
          <w:p w:rsidR="00F2133A" w:rsidRPr="00F469A2" w:rsidRDefault="00F2133A" w:rsidP="00DF7B72">
            <w:pPr>
              <w:autoSpaceDE w:val="0"/>
              <w:autoSpaceDN w:val="0"/>
              <w:adjustRightInd w:val="0"/>
              <w:spacing w:after="0"/>
              <w:jc w:val="center"/>
              <w:rPr>
                <w:rFonts w:ascii="Book Antiqua" w:hAnsi="Book Antiqua" w:cs="Arial"/>
                <w:b/>
                <w:color w:val="000000"/>
                <w:sz w:val="17"/>
                <w:szCs w:val="17"/>
              </w:rPr>
            </w:pPr>
            <w:r w:rsidRPr="00F469A2">
              <w:rPr>
                <w:rFonts w:ascii="Book Antiqua" w:hAnsi="Book Antiqua" w:cs="Arial"/>
                <w:b/>
                <w:color w:val="000000"/>
                <w:sz w:val="17"/>
                <w:szCs w:val="17"/>
              </w:rPr>
              <w:t>2017</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SO</w:t>
            </w:r>
            <w:r w:rsidRPr="00F469A2">
              <w:rPr>
                <w:rFonts w:ascii="Book Antiqua" w:hAnsi="Book Antiqua" w:cs="Arial"/>
                <w:sz w:val="17"/>
                <w:szCs w:val="17"/>
                <w:vertAlign w:val="subscript"/>
              </w:rPr>
              <w:t>2</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NO</w:t>
            </w:r>
            <w:r w:rsidRPr="00F469A2">
              <w:rPr>
                <w:rFonts w:ascii="Book Antiqua" w:hAnsi="Book Antiqua" w:cs="Arial"/>
                <w:sz w:val="17"/>
                <w:szCs w:val="17"/>
                <w:vertAlign w:val="subscript"/>
              </w:rPr>
              <w:t>2</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C</w:t>
            </w:r>
            <w:r w:rsidRPr="00F469A2">
              <w:rPr>
                <w:rFonts w:ascii="Book Antiqua" w:hAnsi="Book Antiqua" w:cs="Arial"/>
                <w:sz w:val="17"/>
                <w:szCs w:val="17"/>
                <w:vertAlign w:val="subscript"/>
              </w:rPr>
              <w:t>6</w:t>
            </w:r>
            <w:r w:rsidRPr="00F469A2">
              <w:rPr>
                <w:rFonts w:ascii="Book Antiqua" w:hAnsi="Book Antiqua" w:cs="Arial"/>
                <w:sz w:val="17"/>
                <w:szCs w:val="17"/>
              </w:rPr>
              <w:t>H</w:t>
            </w:r>
            <w:r w:rsidRPr="00F469A2">
              <w:rPr>
                <w:rFonts w:ascii="Book Antiqua" w:hAnsi="Book Antiqua" w:cs="Arial"/>
                <w:sz w:val="17"/>
                <w:szCs w:val="17"/>
                <w:vertAlign w:val="subscript"/>
              </w:rPr>
              <w:t>6</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CO</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O</w:t>
            </w:r>
            <w:r w:rsidRPr="00F469A2">
              <w:rPr>
                <w:rFonts w:ascii="Book Antiqua" w:hAnsi="Book Antiqua" w:cs="Arial"/>
                <w:sz w:val="17"/>
                <w:szCs w:val="17"/>
                <w:vertAlign w:val="subscript"/>
              </w:rPr>
              <w:t>3</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8D0FF7">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PM10</w:t>
            </w:r>
          </w:p>
        </w:tc>
        <w:tc>
          <w:tcPr>
            <w:tcW w:w="921" w:type="dxa"/>
            <w:shd w:val="clear" w:color="auto" w:fill="FF0000"/>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2" w:type="dxa"/>
            <w:shd w:val="clear" w:color="auto" w:fill="FF0000"/>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Pb</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As</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Cd</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F2133A">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Ni</w:t>
            </w:r>
          </w:p>
        </w:tc>
        <w:tc>
          <w:tcPr>
            <w:tcW w:w="921" w:type="dxa"/>
            <w:shd w:val="clear" w:color="auto" w:fill="auto"/>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1" w:type="dxa"/>
            <w:shd w:val="clear" w:color="auto" w:fill="auto"/>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c>
          <w:tcPr>
            <w:tcW w:w="922" w:type="dxa"/>
            <w:shd w:val="clear" w:color="auto" w:fill="auto"/>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A</w:t>
            </w:r>
          </w:p>
        </w:tc>
      </w:tr>
      <w:tr w:rsidR="00F2133A" w:rsidRPr="00F469A2" w:rsidTr="008D0FF7">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B(a)P</w:t>
            </w:r>
          </w:p>
        </w:tc>
        <w:tc>
          <w:tcPr>
            <w:tcW w:w="921" w:type="dxa"/>
            <w:shd w:val="clear" w:color="auto" w:fill="FF0000"/>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2" w:type="dxa"/>
            <w:shd w:val="clear" w:color="auto" w:fill="FF0000"/>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r>
      <w:tr w:rsidR="00F2133A" w:rsidRPr="00F469A2" w:rsidTr="008D0FF7">
        <w:trPr>
          <w:jc w:val="center"/>
        </w:trPr>
        <w:tc>
          <w:tcPr>
            <w:tcW w:w="921" w:type="dxa"/>
            <w:vAlign w:val="center"/>
          </w:tcPr>
          <w:p w:rsidR="00F2133A" w:rsidRPr="00F469A2" w:rsidRDefault="00F2133A" w:rsidP="00DF7B72">
            <w:pPr>
              <w:autoSpaceDE w:val="0"/>
              <w:autoSpaceDN w:val="0"/>
              <w:adjustRightInd w:val="0"/>
              <w:spacing w:after="0"/>
              <w:jc w:val="center"/>
              <w:rPr>
                <w:rFonts w:ascii="Book Antiqua" w:hAnsi="Book Antiqua" w:cs="Arial"/>
                <w:color w:val="000000"/>
                <w:sz w:val="17"/>
                <w:szCs w:val="17"/>
              </w:rPr>
            </w:pPr>
            <w:r w:rsidRPr="00F469A2">
              <w:rPr>
                <w:rFonts w:ascii="Book Antiqua" w:hAnsi="Book Antiqua" w:cs="Arial"/>
                <w:sz w:val="17"/>
                <w:szCs w:val="17"/>
              </w:rPr>
              <w:t>PM2,5</w:t>
            </w:r>
          </w:p>
        </w:tc>
        <w:tc>
          <w:tcPr>
            <w:tcW w:w="921" w:type="dxa"/>
            <w:shd w:val="clear" w:color="auto" w:fill="FF0000"/>
            <w:vAlign w:val="center"/>
          </w:tcPr>
          <w:p w:rsidR="00F2133A" w:rsidRPr="00F469A2" w:rsidRDefault="00CD3D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9C5308"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E70FE0"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9D740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F27A6B"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646EA3"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1" w:type="dxa"/>
            <w:shd w:val="clear" w:color="auto" w:fill="FF0000"/>
            <w:vAlign w:val="center"/>
          </w:tcPr>
          <w:p w:rsidR="00F2133A" w:rsidRPr="00F469A2" w:rsidRDefault="008D0FF7"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c>
          <w:tcPr>
            <w:tcW w:w="922" w:type="dxa"/>
            <w:shd w:val="clear" w:color="auto" w:fill="FF0000"/>
            <w:vAlign w:val="center"/>
          </w:tcPr>
          <w:p w:rsidR="00F2133A" w:rsidRPr="00F469A2" w:rsidRDefault="00E66899" w:rsidP="00DF7B72">
            <w:pPr>
              <w:autoSpaceDE w:val="0"/>
              <w:autoSpaceDN w:val="0"/>
              <w:adjustRightInd w:val="0"/>
              <w:spacing w:after="0"/>
              <w:jc w:val="center"/>
              <w:rPr>
                <w:rFonts w:ascii="Book Antiqua" w:hAnsi="Book Antiqua" w:cs="Arial"/>
                <w:color w:val="000000"/>
                <w:sz w:val="17"/>
                <w:szCs w:val="17"/>
              </w:rPr>
            </w:pPr>
            <w:r>
              <w:rPr>
                <w:rFonts w:ascii="Book Antiqua" w:hAnsi="Book Antiqua" w:cs="Arial"/>
                <w:color w:val="000000"/>
                <w:sz w:val="17"/>
                <w:szCs w:val="17"/>
              </w:rPr>
              <w:t>C</w:t>
            </w:r>
          </w:p>
        </w:tc>
      </w:tr>
    </w:tbl>
    <w:p w:rsidR="00F2133A" w:rsidRPr="00C464D0" w:rsidRDefault="00F2133A" w:rsidP="004025E7">
      <w:pPr>
        <w:autoSpaceDE w:val="0"/>
        <w:autoSpaceDN w:val="0"/>
        <w:adjustRightInd w:val="0"/>
        <w:spacing w:after="0"/>
        <w:rPr>
          <w:rFonts w:ascii="Book Antiqua" w:hAnsi="Book Antiqua"/>
          <w:sz w:val="16"/>
        </w:rPr>
      </w:pPr>
      <w:bookmarkStart w:id="103" w:name="_Toc25755714"/>
      <w:bookmarkStart w:id="104" w:name="_Toc31188916"/>
      <w:r w:rsidRPr="00C464D0">
        <w:rPr>
          <w:rFonts w:ascii="Book Antiqua" w:hAnsi="Book Antiqua"/>
          <w:sz w:val="16"/>
        </w:rPr>
        <w:t xml:space="preserve">Tabela </w:t>
      </w:r>
      <w:r w:rsidR="004F5B57" w:rsidRPr="00C464D0">
        <w:rPr>
          <w:rFonts w:ascii="Book Antiqua" w:hAnsi="Book Antiqua"/>
          <w:sz w:val="16"/>
        </w:rPr>
        <w:fldChar w:fldCharType="begin"/>
      </w:r>
      <w:r w:rsidRPr="00C464D0">
        <w:rPr>
          <w:rFonts w:ascii="Book Antiqua" w:hAnsi="Book Antiqua"/>
          <w:sz w:val="16"/>
        </w:rPr>
        <w:instrText xml:space="preserve"> SEQ Tabela \* ARABIC </w:instrText>
      </w:r>
      <w:r w:rsidR="004F5B57" w:rsidRPr="00C464D0">
        <w:rPr>
          <w:rFonts w:ascii="Book Antiqua" w:hAnsi="Book Antiqua"/>
          <w:sz w:val="16"/>
        </w:rPr>
        <w:fldChar w:fldCharType="separate"/>
      </w:r>
      <w:r w:rsidR="002313A5">
        <w:rPr>
          <w:rFonts w:ascii="Book Antiqua" w:hAnsi="Book Antiqua"/>
          <w:noProof/>
          <w:sz w:val="16"/>
        </w:rPr>
        <w:t>25</w:t>
      </w:r>
      <w:r w:rsidR="004F5B57" w:rsidRPr="00C464D0">
        <w:rPr>
          <w:rFonts w:ascii="Book Antiqua" w:hAnsi="Book Antiqua"/>
          <w:sz w:val="16"/>
        </w:rPr>
        <w:fldChar w:fldCharType="end"/>
      </w:r>
      <w:r w:rsidRPr="00C464D0">
        <w:rPr>
          <w:rFonts w:ascii="Book Antiqua" w:hAnsi="Book Antiqua"/>
          <w:sz w:val="16"/>
        </w:rPr>
        <w:t xml:space="preserve">. </w:t>
      </w:r>
      <w:bookmarkEnd w:id="103"/>
      <w:r w:rsidR="004025E7" w:rsidRPr="004025E7">
        <w:rPr>
          <w:rFonts w:ascii="Book Antiqua" w:hAnsi="Book Antiqua"/>
          <w:sz w:val="16"/>
        </w:rPr>
        <w:t>Klasyfikacja stref dla poszczególnych zanieczyszczeń</w:t>
      </w:r>
      <w:r w:rsidR="004025E7">
        <w:rPr>
          <w:rFonts w:ascii="Book Antiqua" w:hAnsi="Book Antiqua"/>
          <w:sz w:val="16"/>
        </w:rPr>
        <w:t xml:space="preserve">, uzyskane w ocenie rocznej </w:t>
      </w:r>
      <w:r w:rsidR="004025E7" w:rsidRPr="004025E7">
        <w:rPr>
          <w:rFonts w:ascii="Book Antiqua" w:hAnsi="Book Antiqua"/>
          <w:sz w:val="16"/>
        </w:rPr>
        <w:t>dokonanej z uwzględnieniem kryteriów ustanowionych w celu ochrony zdrowia ludzi –</w:t>
      </w:r>
      <w:r w:rsidR="004025E7">
        <w:rPr>
          <w:rFonts w:ascii="Book Antiqua" w:hAnsi="Book Antiqua"/>
          <w:sz w:val="16"/>
        </w:rPr>
        <w:t xml:space="preserve"> klasyfikacja </w:t>
      </w:r>
      <w:r w:rsidR="004025E7" w:rsidRPr="004025E7">
        <w:rPr>
          <w:rFonts w:ascii="Book Antiqua" w:hAnsi="Book Antiqua"/>
          <w:sz w:val="16"/>
        </w:rPr>
        <w:t>podstawowa</w:t>
      </w:r>
      <w:bookmarkEnd w:id="104"/>
    </w:p>
    <w:p w:rsidR="00F2133A" w:rsidRPr="00C464D0" w:rsidRDefault="00F2133A" w:rsidP="00F2133A">
      <w:pPr>
        <w:autoSpaceDE w:val="0"/>
        <w:autoSpaceDN w:val="0"/>
        <w:adjustRightInd w:val="0"/>
        <w:spacing w:after="0"/>
        <w:rPr>
          <w:rFonts w:ascii="Book Antiqua" w:hAnsi="Book Antiqua"/>
          <w:sz w:val="16"/>
        </w:rPr>
      </w:pPr>
      <w:r w:rsidRPr="00C464D0">
        <w:rPr>
          <w:rFonts w:ascii="Book Antiqua" w:hAnsi="Book Antiqua"/>
          <w:sz w:val="16"/>
        </w:rPr>
        <w:t xml:space="preserve">[Źródło: WIOŚ w </w:t>
      </w:r>
      <w:r w:rsidR="004025E7">
        <w:rPr>
          <w:rFonts w:ascii="Book Antiqua" w:hAnsi="Book Antiqua"/>
          <w:sz w:val="16"/>
        </w:rPr>
        <w:t>Łodzi</w:t>
      </w:r>
      <w:r w:rsidRPr="00C464D0">
        <w:rPr>
          <w:rFonts w:ascii="Book Antiqua" w:hAnsi="Book Antiqua"/>
          <w:sz w:val="16"/>
        </w:rPr>
        <w:t>, Roczne oceny jakości powietrza za lata 2010-201</w:t>
      </w:r>
      <w:r w:rsidR="004025E7">
        <w:rPr>
          <w:rFonts w:ascii="Book Antiqua" w:hAnsi="Book Antiqua"/>
          <w:sz w:val="16"/>
        </w:rPr>
        <w:t>7</w:t>
      </w:r>
      <w:r w:rsidRPr="00C464D0">
        <w:rPr>
          <w:rFonts w:ascii="Book Antiqua" w:hAnsi="Book Antiqua"/>
          <w:sz w:val="16"/>
        </w:rPr>
        <w:t>]</w:t>
      </w:r>
    </w:p>
    <w:p w:rsidR="0000750C" w:rsidRDefault="0000750C" w:rsidP="0030141D">
      <w:pPr>
        <w:spacing w:after="0" w:line="260" w:lineRule="exact"/>
        <w:ind w:firstLine="357"/>
        <w:rPr>
          <w:rFonts w:ascii="Book Antiqua" w:hAnsi="Book Antiqua"/>
          <w:sz w:val="20"/>
        </w:rPr>
      </w:pPr>
    </w:p>
    <w:p w:rsidR="00AC4D15" w:rsidRPr="00AC4D15" w:rsidRDefault="00AC4D15" w:rsidP="00AC4D15">
      <w:pPr>
        <w:autoSpaceDE w:val="0"/>
        <w:autoSpaceDN w:val="0"/>
        <w:adjustRightInd w:val="0"/>
        <w:spacing w:after="0" w:line="260" w:lineRule="exact"/>
        <w:ind w:firstLine="426"/>
        <w:rPr>
          <w:rFonts w:ascii="Book Antiqua" w:hAnsi="Book Antiqua"/>
          <w:sz w:val="20"/>
        </w:rPr>
      </w:pPr>
      <w:r w:rsidRPr="00AC4D15">
        <w:rPr>
          <w:rFonts w:ascii="Book Antiqua" w:hAnsi="Book Antiqua"/>
          <w:sz w:val="20"/>
        </w:rPr>
        <w:t>Na podstawie wieloetapowej klasyfikacji jakości powietrza w strefach, został</w:t>
      </w:r>
      <w:r>
        <w:rPr>
          <w:rFonts w:ascii="Book Antiqua" w:hAnsi="Book Antiqua"/>
          <w:sz w:val="20"/>
        </w:rPr>
        <w:t xml:space="preserve">a </w:t>
      </w:r>
      <w:r w:rsidRPr="00AC4D15">
        <w:rPr>
          <w:rFonts w:ascii="Book Antiqua" w:hAnsi="Book Antiqua"/>
          <w:sz w:val="20"/>
        </w:rPr>
        <w:t>określona konieczność realizacji programu ochrony powietrza ze względu na ochronę</w:t>
      </w:r>
      <w:r>
        <w:rPr>
          <w:rFonts w:ascii="Book Antiqua" w:hAnsi="Book Antiqua"/>
          <w:sz w:val="20"/>
        </w:rPr>
        <w:t xml:space="preserve"> zdrowia </w:t>
      </w:r>
      <w:r w:rsidRPr="00AC4D15">
        <w:rPr>
          <w:rFonts w:ascii="Book Antiqua" w:hAnsi="Book Antiqua"/>
          <w:sz w:val="20"/>
        </w:rPr>
        <w:t>dla 5 kryteriów oceny:</w:t>
      </w:r>
    </w:p>
    <w:p w:rsidR="00AC4D15" w:rsidRPr="00AC4D15" w:rsidRDefault="00AC4D15" w:rsidP="00623AD8">
      <w:pPr>
        <w:pStyle w:val="Akapitzlist"/>
        <w:numPr>
          <w:ilvl w:val="0"/>
          <w:numId w:val="23"/>
        </w:numPr>
        <w:autoSpaceDE w:val="0"/>
        <w:autoSpaceDN w:val="0"/>
        <w:adjustRightInd w:val="0"/>
        <w:spacing w:after="0" w:line="260" w:lineRule="exact"/>
        <w:rPr>
          <w:rFonts w:ascii="Book Antiqua" w:hAnsi="Book Antiqua"/>
          <w:sz w:val="20"/>
        </w:rPr>
      </w:pPr>
      <w:r w:rsidRPr="00AC4D15">
        <w:rPr>
          <w:rFonts w:ascii="Book Antiqua" w:hAnsi="Book Antiqua"/>
          <w:sz w:val="20"/>
        </w:rPr>
        <w:t>pył zawieszony PM10 (rok),</w:t>
      </w:r>
    </w:p>
    <w:p w:rsidR="00AC4D15" w:rsidRPr="00AC4D15" w:rsidRDefault="00AC4D15" w:rsidP="00623AD8">
      <w:pPr>
        <w:pStyle w:val="Akapitzlist"/>
        <w:numPr>
          <w:ilvl w:val="0"/>
          <w:numId w:val="23"/>
        </w:numPr>
        <w:autoSpaceDE w:val="0"/>
        <w:autoSpaceDN w:val="0"/>
        <w:adjustRightInd w:val="0"/>
        <w:spacing w:after="0" w:line="260" w:lineRule="exact"/>
        <w:rPr>
          <w:rFonts w:ascii="Book Antiqua" w:hAnsi="Book Antiqua"/>
          <w:sz w:val="20"/>
        </w:rPr>
      </w:pPr>
      <w:r w:rsidRPr="00AC4D15">
        <w:rPr>
          <w:rFonts w:ascii="Book Antiqua" w:hAnsi="Book Antiqua"/>
          <w:sz w:val="20"/>
        </w:rPr>
        <w:t>pył zawieszony PM10 (24-godziny),</w:t>
      </w:r>
    </w:p>
    <w:p w:rsidR="00AC4D15" w:rsidRPr="00AC4D15" w:rsidRDefault="00AC4D15" w:rsidP="00623AD8">
      <w:pPr>
        <w:pStyle w:val="Akapitzlist"/>
        <w:numPr>
          <w:ilvl w:val="0"/>
          <w:numId w:val="23"/>
        </w:numPr>
        <w:autoSpaceDE w:val="0"/>
        <w:autoSpaceDN w:val="0"/>
        <w:adjustRightInd w:val="0"/>
        <w:spacing w:after="0" w:line="260" w:lineRule="exact"/>
        <w:rPr>
          <w:rFonts w:ascii="Book Antiqua" w:hAnsi="Book Antiqua"/>
          <w:sz w:val="20"/>
        </w:rPr>
      </w:pPr>
      <w:proofErr w:type="spellStart"/>
      <w:r w:rsidRPr="00AC4D15">
        <w:rPr>
          <w:rFonts w:ascii="Book Antiqua" w:hAnsi="Book Antiqua"/>
          <w:sz w:val="20"/>
        </w:rPr>
        <w:t>benzo</w:t>
      </w:r>
      <w:proofErr w:type="spellEnd"/>
      <w:r w:rsidRPr="00AC4D15">
        <w:rPr>
          <w:rFonts w:ascii="Book Antiqua" w:hAnsi="Book Antiqua"/>
          <w:sz w:val="20"/>
        </w:rPr>
        <w:t>(a)</w:t>
      </w:r>
      <w:proofErr w:type="spellStart"/>
      <w:r w:rsidRPr="00AC4D15">
        <w:rPr>
          <w:rFonts w:ascii="Book Antiqua" w:hAnsi="Book Antiqua"/>
          <w:sz w:val="20"/>
        </w:rPr>
        <w:t>piren</w:t>
      </w:r>
      <w:proofErr w:type="spellEnd"/>
      <w:r w:rsidRPr="00AC4D15">
        <w:rPr>
          <w:rFonts w:ascii="Book Antiqua" w:hAnsi="Book Antiqua"/>
          <w:sz w:val="20"/>
        </w:rPr>
        <w:t xml:space="preserve"> w pyle PM10 (rok),</w:t>
      </w:r>
    </w:p>
    <w:p w:rsidR="00AC4D15" w:rsidRPr="00AC4D15" w:rsidRDefault="00AC4D15" w:rsidP="00623AD8">
      <w:pPr>
        <w:pStyle w:val="Akapitzlist"/>
        <w:numPr>
          <w:ilvl w:val="0"/>
          <w:numId w:val="23"/>
        </w:numPr>
        <w:autoSpaceDE w:val="0"/>
        <w:autoSpaceDN w:val="0"/>
        <w:adjustRightInd w:val="0"/>
        <w:spacing w:after="0" w:line="260" w:lineRule="exact"/>
        <w:rPr>
          <w:rFonts w:ascii="Book Antiqua" w:hAnsi="Book Antiqua"/>
          <w:sz w:val="20"/>
        </w:rPr>
      </w:pPr>
      <w:r w:rsidRPr="00AC4D15">
        <w:rPr>
          <w:rFonts w:ascii="Book Antiqua" w:hAnsi="Book Antiqua"/>
          <w:sz w:val="20"/>
        </w:rPr>
        <w:t>pył zawieszony PM2,5 (rok),</w:t>
      </w:r>
    </w:p>
    <w:p w:rsidR="0000750C" w:rsidRPr="00AC4D15" w:rsidRDefault="00AC4D15" w:rsidP="00623AD8">
      <w:pPr>
        <w:pStyle w:val="Akapitzlist"/>
        <w:numPr>
          <w:ilvl w:val="0"/>
          <w:numId w:val="23"/>
        </w:numPr>
        <w:autoSpaceDE w:val="0"/>
        <w:autoSpaceDN w:val="0"/>
        <w:adjustRightInd w:val="0"/>
        <w:spacing w:after="0" w:line="260" w:lineRule="exact"/>
        <w:rPr>
          <w:rFonts w:ascii="Book Antiqua" w:hAnsi="Book Antiqua"/>
          <w:sz w:val="20"/>
        </w:rPr>
      </w:pPr>
      <w:r w:rsidRPr="00AC4D15">
        <w:rPr>
          <w:rFonts w:ascii="Book Antiqua" w:hAnsi="Book Antiqua"/>
          <w:sz w:val="20"/>
        </w:rPr>
        <w:t>ozon (max 8-godz. &gt; 25dni)</w:t>
      </w:r>
    </w:p>
    <w:p w:rsidR="0000750C" w:rsidRDefault="0000750C" w:rsidP="00AC4D15">
      <w:pPr>
        <w:autoSpaceDE w:val="0"/>
        <w:autoSpaceDN w:val="0"/>
        <w:adjustRightInd w:val="0"/>
        <w:spacing w:after="0" w:line="260" w:lineRule="exact"/>
        <w:ind w:firstLine="426"/>
        <w:rPr>
          <w:rFonts w:ascii="Book Antiqua" w:hAnsi="Book Antiqua"/>
          <w:sz w:val="20"/>
        </w:rPr>
      </w:pPr>
    </w:p>
    <w:p w:rsidR="00B62FB1" w:rsidRDefault="00AC4D15" w:rsidP="00B62FB1">
      <w:pPr>
        <w:autoSpaceDE w:val="0"/>
        <w:autoSpaceDN w:val="0"/>
        <w:adjustRightInd w:val="0"/>
        <w:spacing w:after="0" w:line="260" w:lineRule="exact"/>
        <w:ind w:firstLine="426"/>
        <w:rPr>
          <w:rFonts w:ascii="Book Antiqua" w:hAnsi="Book Antiqua"/>
          <w:sz w:val="20"/>
        </w:rPr>
      </w:pPr>
      <w:r w:rsidRPr="00AC4D15">
        <w:rPr>
          <w:rFonts w:ascii="Book Antiqua" w:hAnsi="Book Antiqua"/>
          <w:sz w:val="20"/>
        </w:rPr>
        <w:t>Ze względu na przekroczenie rocznej wartości poziomu dopuszczalnego stęż</w:t>
      </w:r>
      <w:r>
        <w:rPr>
          <w:rFonts w:ascii="Book Antiqua" w:hAnsi="Book Antiqua"/>
          <w:sz w:val="20"/>
        </w:rPr>
        <w:t xml:space="preserve">enia </w:t>
      </w:r>
      <w:r w:rsidRPr="00AC4D15">
        <w:rPr>
          <w:rFonts w:ascii="Book Antiqua" w:hAnsi="Book Antiqua"/>
          <w:sz w:val="20"/>
        </w:rPr>
        <w:t>pyłu zawieszonego PM10 w 2017 r.</w:t>
      </w:r>
      <w:r w:rsidR="003C65EB">
        <w:rPr>
          <w:rFonts w:ascii="Book Antiqua" w:hAnsi="Book Antiqua"/>
          <w:sz w:val="20"/>
        </w:rPr>
        <w:t xml:space="preserve"> </w:t>
      </w:r>
      <w:r w:rsidR="003C65EB" w:rsidRPr="003C65EB">
        <w:rPr>
          <w:rFonts w:ascii="Book Antiqua" w:hAnsi="Book Antiqua"/>
          <w:sz w:val="20"/>
        </w:rPr>
        <w:t xml:space="preserve">wyznaczono do działań naprawczych </w:t>
      </w:r>
      <w:r w:rsidR="003C65EB">
        <w:rPr>
          <w:rFonts w:ascii="Book Antiqua" w:hAnsi="Book Antiqua"/>
          <w:sz w:val="20"/>
        </w:rPr>
        <w:t xml:space="preserve">tylko </w:t>
      </w:r>
      <w:r w:rsidR="003C65EB" w:rsidRPr="003C65EB">
        <w:rPr>
          <w:rFonts w:ascii="Book Antiqua" w:hAnsi="Book Antiqua"/>
          <w:sz w:val="20"/>
        </w:rPr>
        <w:t>jeden obszar przekroczeń na obszarze strefy Aglomeracja Łódzka – tj. Łódź.</w:t>
      </w:r>
      <w:r w:rsidR="003C65EB">
        <w:rPr>
          <w:rFonts w:ascii="Book Antiqua" w:hAnsi="Book Antiqua"/>
          <w:sz w:val="20"/>
        </w:rPr>
        <w:t xml:space="preserve"> Gmina miejska Konstantynów Łódzki nie została</w:t>
      </w:r>
      <w:r w:rsidR="00A03F37">
        <w:rPr>
          <w:rFonts w:ascii="Book Antiqua" w:hAnsi="Book Antiqua"/>
          <w:sz w:val="20"/>
        </w:rPr>
        <w:t xml:space="preserve"> tu </w:t>
      </w:r>
      <w:r w:rsidR="003C65EB">
        <w:rPr>
          <w:rFonts w:ascii="Book Antiqua" w:hAnsi="Book Antiqua"/>
          <w:sz w:val="20"/>
        </w:rPr>
        <w:t xml:space="preserve">wskazana. </w:t>
      </w:r>
    </w:p>
    <w:p w:rsidR="00A03F37" w:rsidRDefault="00B62FB1" w:rsidP="00A03F37">
      <w:pPr>
        <w:autoSpaceDE w:val="0"/>
        <w:autoSpaceDN w:val="0"/>
        <w:adjustRightInd w:val="0"/>
        <w:spacing w:after="0" w:line="260" w:lineRule="exact"/>
        <w:ind w:firstLine="426"/>
        <w:rPr>
          <w:rFonts w:ascii="Book Antiqua" w:hAnsi="Book Antiqua"/>
          <w:sz w:val="20"/>
        </w:rPr>
      </w:pPr>
      <w:r w:rsidRPr="00B62FB1">
        <w:rPr>
          <w:rFonts w:ascii="Book Antiqua" w:hAnsi="Book Antiqua"/>
          <w:sz w:val="20"/>
        </w:rPr>
        <w:t xml:space="preserve">Ze względu na przekroczenie </w:t>
      </w:r>
      <w:r w:rsidR="003D3CFD">
        <w:rPr>
          <w:rFonts w:ascii="Book Antiqua" w:hAnsi="Book Antiqua"/>
          <w:sz w:val="20"/>
        </w:rPr>
        <w:t>24-</w:t>
      </w:r>
      <w:r w:rsidRPr="00B62FB1">
        <w:rPr>
          <w:rFonts w:ascii="Book Antiqua" w:hAnsi="Book Antiqua"/>
          <w:sz w:val="20"/>
        </w:rPr>
        <w:t>godzinnej wartoś</w:t>
      </w:r>
      <w:r w:rsidR="00C15458">
        <w:rPr>
          <w:rFonts w:ascii="Book Antiqua" w:hAnsi="Book Antiqua"/>
          <w:sz w:val="20"/>
        </w:rPr>
        <w:t xml:space="preserve">ci poziomu dopuszczalnego </w:t>
      </w:r>
      <w:r w:rsidRPr="00B62FB1">
        <w:rPr>
          <w:rFonts w:ascii="Book Antiqua" w:hAnsi="Book Antiqua"/>
          <w:sz w:val="20"/>
        </w:rPr>
        <w:t>stężenia pyłu zawieszonego PM10 w 2017 r. konieczne jest przeprowadzenie działań</w:t>
      </w:r>
      <w:r w:rsidR="00A03F37">
        <w:rPr>
          <w:rFonts w:ascii="Book Antiqua" w:hAnsi="Book Antiqua"/>
          <w:sz w:val="20"/>
        </w:rPr>
        <w:t xml:space="preserve"> </w:t>
      </w:r>
      <w:r w:rsidRPr="00B62FB1">
        <w:rPr>
          <w:rFonts w:ascii="Book Antiqua" w:hAnsi="Book Antiqua"/>
          <w:sz w:val="20"/>
        </w:rPr>
        <w:t>naprawczych w obszarach przekroczeń rozmieszczonych w 3</w:t>
      </w:r>
      <w:r w:rsidR="00A03F37">
        <w:rPr>
          <w:rFonts w:ascii="Book Antiqua" w:hAnsi="Book Antiqua"/>
          <w:sz w:val="20"/>
        </w:rPr>
        <w:t xml:space="preserve">0 miastach w obu strefach oceny </w:t>
      </w:r>
      <w:r w:rsidRPr="00B62FB1">
        <w:rPr>
          <w:rFonts w:ascii="Book Antiqua" w:hAnsi="Book Antiqua"/>
          <w:sz w:val="20"/>
        </w:rPr>
        <w:t>w województwie czę</w:t>
      </w:r>
      <w:r w:rsidR="003D3CFD">
        <w:rPr>
          <w:rFonts w:ascii="Book Antiqua" w:hAnsi="Book Antiqua"/>
          <w:sz w:val="20"/>
        </w:rPr>
        <w:t>sto wraz z </w:t>
      </w:r>
      <w:r w:rsidRPr="00B62FB1">
        <w:rPr>
          <w:rFonts w:ascii="Book Antiqua" w:hAnsi="Book Antiqua"/>
          <w:sz w:val="20"/>
        </w:rPr>
        <w:t>obszarami znajdującymi się w oś</w:t>
      </w:r>
      <w:r w:rsidR="00A03F37">
        <w:rPr>
          <w:rFonts w:ascii="Book Antiqua" w:hAnsi="Book Antiqua"/>
          <w:sz w:val="20"/>
        </w:rPr>
        <w:t xml:space="preserve">ciennych gminach wiejskich </w:t>
      </w:r>
      <w:r w:rsidRPr="00B62FB1">
        <w:rPr>
          <w:rFonts w:ascii="Book Antiqua" w:hAnsi="Book Antiqua"/>
          <w:sz w:val="20"/>
        </w:rPr>
        <w:t>(40 gmin). Obszary przekroczeń obejmują łącznie 74 gminy.</w:t>
      </w:r>
      <w:r w:rsidR="00A03F37">
        <w:rPr>
          <w:rFonts w:ascii="Book Antiqua" w:hAnsi="Book Antiqua"/>
          <w:sz w:val="20"/>
        </w:rPr>
        <w:t xml:space="preserve"> Obszar</w:t>
      </w:r>
      <w:r w:rsidR="00A03F37" w:rsidRPr="00A03F37">
        <w:rPr>
          <w:rFonts w:ascii="Book Antiqua" w:hAnsi="Book Antiqua"/>
          <w:sz w:val="20"/>
        </w:rPr>
        <w:t xml:space="preserve"> przekroczeń 24-godzinnej wartości poziomu dopuszczalnego pył</w:t>
      </w:r>
      <w:r w:rsidR="00A03F37">
        <w:rPr>
          <w:rFonts w:ascii="Book Antiqua" w:hAnsi="Book Antiqua"/>
          <w:sz w:val="20"/>
        </w:rPr>
        <w:t>u PM10 ob</w:t>
      </w:r>
      <w:r w:rsidR="00A03F37" w:rsidRPr="00A03F37">
        <w:rPr>
          <w:rFonts w:ascii="Book Antiqua" w:hAnsi="Book Antiqua"/>
          <w:sz w:val="20"/>
        </w:rPr>
        <w:t>j</w:t>
      </w:r>
      <w:r w:rsidR="00A03F37">
        <w:rPr>
          <w:rFonts w:ascii="Book Antiqua" w:hAnsi="Book Antiqua"/>
          <w:sz w:val="20"/>
        </w:rPr>
        <w:t>ął także gminę miejską Konstantynów Łódzki.</w:t>
      </w:r>
    </w:p>
    <w:p w:rsidR="00815E0C" w:rsidRDefault="00815E0C" w:rsidP="00815E0C">
      <w:pPr>
        <w:autoSpaceDE w:val="0"/>
        <w:autoSpaceDN w:val="0"/>
        <w:adjustRightInd w:val="0"/>
        <w:spacing w:after="0" w:line="260" w:lineRule="exact"/>
        <w:ind w:firstLine="426"/>
        <w:rPr>
          <w:rFonts w:ascii="Book Antiqua" w:hAnsi="Book Antiqua"/>
          <w:sz w:val="20"/>
        </w:rPr>
      </w:pPr>
      <w:r w:rsidRPr="00815E0C">
        <w:rPr>
          <w:rFonts w:ascii="Book Antiqua" w:hAnsi="Book Antiqua"/>
          <w:sz w:val="20"/>
        </w:rPr>
        <w:lastRenderedPageBreak/>
        <w:t xml:space="preserve">Ze względu na przekroczenie poziomu docelowego </w:t>
      </w:r>
      <w:proofErr w:type="spellStart"/>
      <w:r w:rsidRPr="00815E0C">
        <w:rPr>
          <w:rFonts w:ascii="Book Antiqua" w:hAnsi="Book Antiqua"/>
          <w:sz w:val="20"/>
        </w:rPr>
        <w:t>benzo</w:t>
      </w:r>
      <w:proofErr w:type="spellEnd"/>
      <w:r w:rsidRPr="00815E0C">
        <w:rPr>
          <w:rFonts w:ascii="Book Antiqua" w:hAnsi="Book Antiqua"/>
          <w:sz w:val="20"/>
        </w:rPr>
        <w:t>(a)</w:t>
      </w:r>
      <w:proofErr w:type="spellStart"/>
      <w:r w:rsidRPr="00815E0C">
        <w:rPr>
          <w:rFonts w:ascii="Book Antiqua" w:hAnsi="Book Antiqua"/>
          <w:sz w:val="20"/>
        </w:rPr>
        <w:t>pirenu</w:t>
      </w:r>
      <w:proofErr w:type="spellEnd"/>
      <w:r w:rsidRPr="00815E0C">
        <w:rPr>
          <w:rFonts w:ascii="Book Antiqua" w:hAnsi="Book Antiqua"/>
          <w:sz w:val="20"/>
        </w:rPr>
        <w:t xml:space="preserve"> </w:t>
      </w:r>
      <w:r>
        <w:rPr>
          <w:rFonts w:ascii="Book Antiqua" w:hAnsi="Book Antiqua"/>
          <w:sz w:val="20"/>
        </w:rPr>
        <w:t xml:space="preserve">w pyle PM10 w </w:t>
      </w:r>
      <w:r w:rsidRPr="00815E0C">
        <w:rPr>
          <w:rFonts w:ascii="Book Antiqua" w:hAnsi="Book Antiqua"/>
          <w:sz w:val="20"/>
        </w:rPr>
        <w:t>2017 r. konieczne jest przeprowadzenie działań naprawczych w większoś</w:t>
      </w:r>
      <w:r>
        <w:rPr>
          <w:rFonts w:ascii="Book Antiqua" w:hAnsi="Book Antiqua"/>
          <w:sz w:val="20"/>
        </w:rPr>
        <w:t xml:space="preserve">ci gmin </w:t>
      </w:r>
      <w:r w:rsidRPr="00815E0C">
        <w:rPr>
          <w:rFonts w:ascii="Book Antiqua" w:hAnsi="Book Antiqua"/>
          <w:sz w:val="20"/>
        </w:rPr>
        <w:t>województwa łó</w:t>
      </w:r>
      <w:r>
        <w:rPr>
          <w:rFonts w:ascii="Book Antiqua" w:hAnsi="Book Antiqua"/>
          <w:sz w:val="20"/>
        </w:rPr>
        <w:t>dzkiego. W </w:t>
      </w:r>
      <w:r w:rsidRPr="00815E0C">
        <w:rPr>
          <w:rFonts w:ascii="Book Antiqua" w:hAnsi="Book Antiqua"/>
          <w:sz w:val="20"/>
        </w:rPr>
        <w:t>granicach obszarów przekroczeń znajdują się</w:t>
      </w:r>
      <w:r>
        <w:rPr>
          <w:rFonts w:ascii="Book Antiqua" w:hAnsi="Book Antiqua"/>
          <w:sz w:val="20"/>
        </w:rPr>
        <w:t xml:space="preserve"> wszystkie miasta w </w:t>
      </w:r>
      <w:r w:rsidRPr="00815E0C">
        <w:rPr>
          <w:rFonts w:ascii="Book Antiqua" w:hAnsi="Book Antiqua"/>
          <w:sz w:val="20"/>
        </w:rPr>
        <w:t>województwie</w:t>
      </w:r>
      <w:r>
        <w:rPr>
          <w:rFonts w:ascii="Book Antiqua" w:hAnsi="Book Antiqua"/>
          <w:sz w:val="20"/>
        </w:rPr>
        <w:t>, w tym Konstantynów Łódzki.</w:t>
      </w:r>
    </w:p>
    <w:p w:rsidR="0042708D" w:rsidRDefault="00C953AE" w:rsidP="0042708D">
      <w:pPr>
        <w:autoSpaceDE w:val="0"/>
        <w:autoSpaceDN w:val="0"/>
        <w:adjustRightInd w:val="0"/>
        <w:spacing w:after="0" w:line="260" w:lineRule="exact"/>
        <w:ind w:firstLine="426"/>
        <w:rPr>
          <w:rFonts w:ascii="Book Antiqua" w:hAnsi="Book Antiqua"/>
          <w:sz w:val="20"/>
        </w:rPr>
      </w:pPr>
      <w:r w:rsidRPr="00C953AE">
        <w:rPr>
          <w:rFonts w:ascii="Book Antiqua" w:hAnsi="Book Antiqua"/>
          <w:sz w:val="20"/>
        </w:rPr>
        <w:t>Ze względu na przekroczenie rocznej wartości poziomu dopuszczalnego stężenia pył</w:t>
      </w:r>
      <w:r>
        <w:rPr>
          <w:rFonts w:ascii="Book Antiqua" w:hAnsi="Book Antiqua"/>
          <w:sz w:val="20"/>
        </w:rPr>
        <w:t xml:space="preserve">u </w:t>
      </w:r>
      <w:r w:rsidRPr="00C953AE">
        <w:rPr>
          <w:rFonts w:ascii="Book Antiqua" w:hAnsi="Book Antiqua"/>
          <w:sz w:val="20"/>
        </w:rPr>
        <w:t>zawieszonego PM2,5 w 2017 r. konieczne jest przeprowadzenie działań naprawczych w</w:t>
      </w:r>
      <w:r>
        <w:rPr>
          <w:rFonts w:ascii="Book Antiqua" w:hAnsi="Book Antiqua"/>
          <w:sz w:val="20"/>
        </w:rPr>
        <w:t xml:space="preserve"> </w:t>
      </w:r>
      <w:r w:rsidRPr="00C953AE">
        <w:rPr>
          <w:rFonts w:ascii="Book Antiqua" w:hAnsi="Book Antiqua"/>
          <w:sz w:val="20"/>
        </w:rPr>
        <w:t xml:space="preserve">obszarach przekroczeń rozmieszczonych w 23 </w:t>
      </w:r>
      <w:r>
        <w:rPr>
          <w:rFonts w:ascii="Book Antiqua" w:hAnsi="Book Antiqua"/>
          <w:sz w:val="20"/>
        </w:rPr>
        <w:t xml:space="preserve">miastach w obu strefach oceny w </w:t>
      </w:r>
      <w:r w:rsidRPr="00C953AE">
        <w:rPr>
          <w:rFonts w:ascii="Book Antiqua" w:hAnsi="Book Antiqua"/>
          <w:sz w:val="20"/>
        </w:rPr>
        <w:t>województwie (Załącznik I) często wraz z obszarami znajdującymi się w oś</w:t>
      </w:r>
      <w:r>
        <w:rPr>
          <w:rFonts w:ascii="Book Antiqua" w:hAnsi="Book Antiqua"/>
          <w:sz w:val="20"/>
        </w:rPr>
        <w:t xml:space="preserve">ciennych gminach </w:t>
      </w:r>
      <w:r w:rsidRPr="00C953AE">
        <w:rPr>
          <w:rFonts w:ascii="Book Antiqua" w:hAnsi="Book Antiqua"/>
          <w:sz w:val="20"/>
        </w:rPr>
        <w:t>wiejskich (12 gmin). Obszary przekroczeń obejmują łącznie 35 gmin.</w:t>
      </w:r>
      <w:r>
        <w:rPr>
          <w:rFonts w:ascii="Book Antiqua" w:hAnsi="Book Antiqua"/>
          <w:sz w:val="20"/>
        </w:rPr>
        <w:t xml:space="preserve"> </w:t>
      </w:r>
      <w:r w:rsidRPr="00C953AE">
        <w:rPr>
          <w:rFonts w:ascii="Book Antiqua" w:hAnsi="Book Antiqua"/>
          <w:sz w:val="20"/>
        </w:rPr>
        <w:t xml:space="preserve">Obszary przekroczeń rocznej wartości poziomu dopuszczalnego pyłu PM2,5 </w:t>
      </w:r>
      <w:r>
        <w:rPr>
          <w:rFonts w:ascii="Book Antiqua" w:hAnsi="Book Antiqua"/>
          <w:sz w:val="20"/>
        </w:rPr>
        <w:t xml:space="preserve">nie </w:t>
      </w:r>
      <w:r w:rsidRPr="00C953AE">
        <w:rPr>
          <w:rFonts w:ascii="Book Antiqua" w:hAnsi="Book Antiqua"/>
          <w:sz w:val="20"/>
        </w:rPr>
        <w:t>obejmują</w:t>
      </w:r>
      <w:r>
        <w:rPr>
          <w:rFonts w:ascii="Book Antiqua" w:hAnsi="Book Antiqua"/>
          <w:sz w:val="20"/>
        </w:rPr>
        <w:t xml:space="preserve"> Konstantynowa Łódzkiego.</w:t>
      </w:r>
      <w:r w:rsidR="0042708D">
        <w:rPr>
          <w:rFonts w:ascii="Book Antiqua" w:hAnsi="Book Antiqua"/>
          <w:sz w:val="20"/>
        </w:rPr>
        <w:t xml:space="preserve"> </w:t>
      </w:r>
      <w:r w:rsidR="0042708D" w:rsidRPr="0042708D">
        <w:rPr>
          <w:rFonts w:ascii="Book Antiqua" w:hAnsi="Book Antiqua"/>
          <w:sz w:val="20"/>
        </w:rPr>
        <w:t>W 2017 r. podobnie jak w roku ubiegłym st</w:t>
      </w:r>
      <w:r w:rsidR="0042708D">
        <w:rPr>
          <w:rFonts w:ascii="Book Antiqua" w:hAnsi="Book Antiqua"/>
          <w:sz w:val="20"/>
        </w:rPr>
        <w:t xml:space="preserve">wierdzono przekroczenie poziomu </w:t>
      </w:r>
      <w:r w:rsidR="0042708D" w:rsidRPr="0042708D">
        <w:rPr>
          <w:rFonts w:ascii="Book Antiqua" w:hAnsi="Book Antiqua"/>
          <w:sz w:val="20"/>
        </w:rPr>
        <w:t>dopuszczalnego stężenia pyłu PM2,5 dla II fazy (20</w:t>
      </w:r>
      <w:r w:rsidR="00F631CA">
        <w:rPr>
          <w:rFonts w:ascii="Book Antiqua" w:hAnsi="Book Antiqua"/>
          <w:sz w:val="20"/>
        </w:rPr>
        <w:t> </w:t>
      </w:r>
      <w:proofErr w:type="spellStart"/>
      <w:r w:rsidR="0042708D" w:rsidRPr="0042708D">
        <w:rPr>
          <w:rFonts w:ascii="Book Antiqua" w:hAnsi="Book Antiqua"/>
          <w:sz w:val="20"/>
        </w:rPr>
        <w:t>μg</w:t>
      </w:r>
      <w:proofErr w:type="spellEnd"/>
      <w:r w:rsidR="0042708D" w:rsidRPr="0042708D">
        <w:rPr>
          <w:rFonts w:ascii="Book Antiqua" w:hAnsi="Book Antiqua"/>
          <w:sz w:val="20"/>
        </w:rPr>
        <w:t>/m</w:t>
      </w:r>
      <w:r w:rsidR="0042708D" w:rsidRPr="00F631CA">
        <w:rPr>
          <w:rFonts w:ascii="Book Antiqua" w:hAnsi="Book Antiqua"/>
          <w:sz w:val="20"/>
          <w:vertAlign w:val="superscript"/>
        </w:rPr>
        <w:t>3</w:t>
      </w:r>
      <w:r w:rsidR="0042708D" w:rsidRPr="0042708D">
        <w:rPr>
          <w:rFonts w:ascii="Book Antiqua" w:hAnsi="Book Antiqua"/>
          <w:sz w:val="20"/>
        </w:rPr>
        <w:t>) z terminem osiągnię</w:t>
      </w:r>
      <w:r w:rsidR="0042708D">
        <w:rPr>
          <w:rFonts w:ascii="Book Antiqua" w:hAnsi="Book Antiqua"/>
          <w:sz w:val="20"/>
        </w:rPr>
        <w:t xml:space="preserve">cia 1 stycznia </w:t>
      </w:r>
      <w:r w:rsidR="0042708D" w:rsidRPr="0042708D">
        <w:rPr>
          <w:rFonts w:ascii="Book Antiqua" w:hAnsi="Book Antiqua"/>
          <w:sz w:val="20"/>
        </w:rPr>
        <w:t>2020 r., w wyniku czego nadano obu strefom oceny klasę C1. Przekroczenia występował</w:t>
      </w:r>
      <w:r w:rsidR="0042708D">
        <w:rPr>
          <w:rFonts w:ascii="Book Antiqua" w:hAnsi="Book Antiqua"/>
          <w:sz w:val="20"/>
        </w:rPr>
        <w:t xml:space="preserve">y na </w:t>
      </w:r>
      <w:r w:rsidR="0042708D" w:rsidRPr="0042708D">
        <w:rPr>
          <w:rFonts w:ascii="Book Antiqua" w:hAnsi="Book Antiqua"/>
          <w:sz w:val="20"/>
        </w:rPr>
        <w:t>obszarze 41 miast i 71 ościennych gmin wiejskich. Obszary przekroczeń obejmują łą</w:t>
      </w:r>
      <w:r w:rsidR="0042708D">
        <w:rPr>
          <w:rFonts w:ascii="Book Antiqua" w:hAnsi="Book Antiqua"/>
          <w:sz w:val="20"/>
        </w:rPr>
        <w:t xml:space="preserve">cznie </w:t>
      </w:r>
      <w:r w:rsidR="0042708D" w:rsidRPr="0042708D">
        <w:rPr>
          <w:rFonts w:ascii="Book Antiqua" w:hAnsi="Book Antiqua"/>
          <w:sz w:val="20"/>
        </w:rPr>
        <w:t>112 gmin</w:t>
      </w:r>
      <w:r w:rsidR="0042708D">
        <w:rPr>
          <w:rFonts w:ascii="Book Antiqua" w:hAnsi="Book Antiqua"/>
          <w:sz w:val="20"/>
        </w:rPr>
        <w:t>, w tym Konstantynów Łódzki</w:t>
      </w:r>
      <w:r w:rsidR="0042708D" w:rsidRPr="0042708D">
        <w:rPr>
          <w:rFonts w:ascii="Book Antiqua" w:hAnsi="Book Antiqua"/>
          <w:sz w:val="20"/>
        </w:rPr>
        <w:t>.</w:t>
      </w:r>
    </w:p>
    <w:p w:rsidR="00F631CA" w:rsidRDefault="00F631CA" w:rsidP="00F631CA">
      <w:pPr>
        <w:autoSpaceDE w:val="0"/>
        <w:autoSpaceDN w:val="0"/>
        <w:adjustRightInd w:val="0"/>
        <w:spacing w:after="0" w:line="260" w:lineRule="exact"/>
        <w:ind w:firstLine="426"/>
        <w:rPr>
          <w:rFonts w:ascii="Book Antiqua" w:hAnsi="Book Antiqua"/>
          <w:sz w:val="20"/>
        </w:rPr>
      </w:pPr>
      <w:r w:rsidRPr="00F631CA">
        <w:rPr>
          <w:rFonts w:ascii="Book Antiqua" w:hAnsi="Book Antiqua"/>
          <w:sz w:val="20"/>
        </w:rPr>
        <w:t xml:space="preserve">Ze względu na przekroczenie poziomu docelowego stężenia ozonu </w:t>
      </w:r>
      <w:r>
        <w:rPr>
          <w:rFonts w:ascii="Book Antiqua" w:hAnsi="Book Antiqua"/>
          <w:sz w:val="20"/>
        </w:rPr>
        <w:t xml:space="preserve">w powietrzu w 2017 r. </w:t>
      </w:r>
      <w:r w:rsidRPr="00F631CA">
        <w:rPr>
          <w:rFonts w:ascii="Book Antiqua" w:hAnsi="Book Antiqua"/>
          <w:sz w:val="20"/>
        </w:rPr>
        <w:t>(powyżej 25 dni z wartością S</w:t>
      </w:r>
      <w:r w:rsidRPr="00F631CA">
        <w:rPr>
          <w:rFonts w:ascii="Book Antiqua" w:hAnsi="Book Antiqua"/>
          <w:sz w:val="20"/>
          <w:vertAlign w:val="subscript"/>
        </w:rPr>
        <w:t>8max</w:t>
      </w:r>
      <w:r w:rsidRPr="00F631CA">
        <w:rPr>
          <w:rFonts w:ascii="Book Antiqua" w:hAnsi="Book Antiqua"/>
          <w:sz w:val="20"/>
        </w:rPr>
        <w:t>&gt;120</w:t>
      </w:r>
      <w:r>
        <w:rPr>
          <w:rFonts w:ascii="Book Antiqua" w:hAnsi="Book Antiqua"/>
          <w:sz w:val="20"/>
        </w:rPr>
        <w:t xml:space="preserve"> </w:t>
      </w:r>
      <w:proofErr w:type="spellStart"/>
      <w:r w:rsidRPr="00F631CA">
        <w:rPr>
          <w:rFonts w:ascii="Book Antiqua" w:hAnsi="Book Antiqua"/>
          <w:sz w:val="20"/>
        </w:rPr>
        <w:t>ug</w:t>
      </w:r>
      <w:proofErr w:type="spellEnd"/>
      <w:r w:rsidRPr="00F631CA">
        <w:rPr>
          <w:rFonts w:ascii="Book Antiqua" w:hAnsi="Book Antiqua"/>
          <w:sz w:val="20"/>
        </w:rPr>
        <w:t>/m</w:t>
      </w:r>
      <w:r w:rsidRPr="00F631CA">
        <w:rPr>
          <w:rFonts w:ascii="Book Antiqua" w:hAnsi="Book Antiqua"/>
          <w:sz w:val="20"/>
          <w:vertAlign w:val="superscript"/>
        </w:rPr>
        <w:t>3</w:t>
      </w:r>
      <w:r w:rsidRPr="00F631CA">
        <w:rPr>
          <w:rFonts w:ascii="Book Antiqua" w:hAnsi="Book Antiqua"/>
          <w:sz w:val="20"/>
        </w:rPr>
        <w:t>) konieczne jest przeprowadzenie działań</w:t>
      </w:r>
      <w:r>
        <w:rPr>
          <w:rFonts w:ascii="Book Antiqua" w:hAnsi="Book Antiqua"/>
          <w:sz w:val="20"/>
        </w:rPr>
        <w:t xml:space="preserve"> </w:t>
      </w:r>
      <w:r w:rsidRPr="00F631CA">
        <w:rPr>
          <w:rFonts w:ascii="Book Antiqua" w:hAnsi="Book Antiqua"/>
          <w:sz w:val="20"/>
        </w:rPr>
        <w:t>naprawczych w obszarach przekroczeń rozmieszczonych w 5 gminach Strefy łó</w:t>
      </w:r>
      <w:r>
        <w:rPr>
          <w:rFonts w:ascii="Book Antiqua" w:hAnsi="Book Antiqua"/>
          <w:sz w:val="20"/>
        </w:rPr>
        <w:t xml:space="preserve">dzkiej. Nie dotyczy to Konstantynowa Łódzkiego. </w:t>
      </w:r>
      <w:r w:rsidRPr="00F631CA">
        <w:rPr>
          <w:rFonts w:ascii="Book Antiqua" w:hAnsi="Book Antiqua"/>
          <w:sz w:val="20"/>
        </w:rPr>
        <w:t>W 2017 r. stwierdzono przekroczenie poziomu celu długoterminowego stęż</w:t>
      </w:r>
      <w:r>
        <w:rPr>
          <w:rFonts w:ascii="Book Antiqua" w:hAnsi="Book Antiqua"/>
          <w:sz w:val="20"/>
        </w:rPr>
        <w:t xml:space="preserve">enia </w:t>
      </w:r>
      <w:r w:rsidRPr="00F631CA">
        <w:rPr>
          <w:rFonts w:ascii="Book Antiqua" w:hAnsi="Book Antiqua"/>
          <w:sz w:val="20"/>
        </w:rPr>
        <w:t>ozonu, w wyniku czego nadano obu strefom oceny klasę D2. Przekroczenia występował</w:t>
      </w:r>
      <w:r>
        <w:rPr>
          <w:rFonts w:ascii="Book Antiqua" w:hAnsi="Book Antiqua"/>
          <w:sz w:val="20"/>
        </w:rPr>
        <w:t xml:space="preserve">y na </w:t>
      </w:r>
      <w:r w:rsidRPr="00F631CA">
        <w:rPr>
          <w:rFonts w:ascii="Book Antiqua" w:hAnsi="Book Antiqua"/>
          <w:sz w:val="20"/>
        </w:rPr>
        <w:t>obszarze całego województwa</w:t>
      </w:r>
      <w:r>
        <w:rPr>
          <w:rFonts w:ascii="Book Antiqua" w:hAnsi="Book Antiqua"/>
          <w:sz w:val="20"/>
        </w:rPr>
        <w:t>, a więc także na obszarze gminy miejskiej Konstantynów Łódzki</w:t>
      </w:r>
      <w:r w:rsidRPr="00F631CA">
        <w:rPr>
          <w:rFonts w:ascii="Book Antiqua" w:hAnsi="Book Antiqua"/>
          <w:sz w:val="20"/>
        </w:rPr>
        <w:t>.</w:t>
      </w:r>
    </w:p>
    <w:p w:rsidR="00466360" w:rsidRDefault="00466360" w:rsidP="00466360">
      <w:pPr>
        <w:autoSpaceDE w:val="0"/>
        <w:autoSpaceDN w:val="0"/>
        <w:adjustRightInd w:val="0"/>
        <w:spacing w:after="0" w:line="260" w:lineRule="exact"/>
        <w:ind w:firstLine="426"/>
        <w:rPr>
          <w:rFonts w:ascii="Book Antiqua" w:hAnsi="Book Antiqua" w:cs="Arial"/>
          <w:color w:val="000000"/>
          <w:sz w:val="20"/>
        </w:rPr>
      </w:pPr>
      <w:r>
        <w:rPr>
          <w:rFonts w:ascii="Book Antiqua" w:hAnsi="Book Antiqua"/>
          <w:sz w:val="20"/>
        </w:rPr>
        <w:t xml:space="preserve">Reasumując – </w:t>
      </w:r>
      <w:r>
        <w:rPr>
          <w:rFonts w:ascii="Book Antiqua" w:hAnsi="Book Antiqua" w:cs="Arial"/>
          <w:color w:val="000000"/>
          <w:sz w:val="20"/>
        </w:rPr>
        <w:t>na obszarze Konstantynowa Łódzkiego w 2017 r. nastąpiły następujące przekroczenia:</w:t>
      </w:r>
    </w:p>
    <w:p w:rsidR="00466360" w:rsidRDefault="00466360" w:rsidP="00466360">
      <w:pPr>
        <w:autoSpaceDE w:val="0"/>
        <w:autoSpaceDN w:val="0"/>
        <w:adjustRightInd w:val="0"/>
        <w:spacing w:after="0" w:line="260" w:lineRule="exact"/>
        <w:ind w:firstLine="426"/>
        <w:rPr>
          <w:rFonts w:ascii="Book Antiqua" w:hAnsi="Book Antiqua" w:cs="Arial"/>
          <w:color w:val="000000"/>
          <w:sz w:val="20"/>
        </w:rPr>
      </w:pPr>
    </w:p>
    <w:tbl>
      <w:tblPr>
        <w:tblStyle w:val="Tabela-Siatka"/>
        <w:tblW w:w="0" w:type="auto"/>
        <w:jc w:val="center"/>
        <w:tblLook w:val="04A0" w:firstRow="1" w:lastRow="0" w:firstColumn="1" w:lastColumn="0" w:noHBand="0" w:noVBand="1"/>
      </w:tblPr>
      <w:tblGrid>
        <w:gridCol w:w="2055"/>
        <w:gridCol w:w="1104"/>
        <w:gridCol w:w="2774"/>
        <w:gridCol w:w="2407"/>
      </w:tblGrid>
      <w:tr w:rsidR="00466360" w:rsidRPr="00F469A2" w:rsidTr="00F97729">
        <w:trPr>
          <w:tblHeader/>
          <w:jc w:val="center"/>
        </w:trPr>
        <w:tc>
          <w:tcPr>
            <w:tcW w:w="0" w:type="auto"/>
            <w:shd w:val="clear" w:color="auto" w:fill="D9D9D9" w:themeFill="background1" w:themeFillShade="D9"/>
            <w:vAlign w:val="center"/>
          </w:tcPr>
          <w:p w:rsidR="00466360" w:rsidRPr="00F469A2" w:rsidRDefault="00466360" w:rsidP="00F97729">
            <w:pPr>
              <w:autoSpaceDE w:val="0"/>
              <w:autoSpaceDN w:val="0"/>
              <w:adjustRightInd w:val="0"/>
              <w:jc w:val="center"/>
              <w:rPr>
                <w:rFonts w:ascii="Book Antiqua" w:hAnsi="Book Antiqua" w:cs="Arial"/>
                <w:b/>
                <w:color w:val="000000"/>
                <w:sz w:val="17"/>
                <w:szCs w:val="17"/>
              </w:rPr>
            </w:pPr>
            <w:r w:rsidRPr="00F469A2">
              <w:rPr>
                <w:rFonts w:ascii="Book Antiqua" w:hAnsi="Book Antiqua" w:cs="Arial"/>
                <w:b/>
                <w:color w:val="000000"/>
                <w:sz w:val="17"/>
                <w:szCs w:val="17"/>
              </w:rPr>
              <w:t>Cel ochrony</w:t>
            </w:r>
          </w:p>
        </w:tc>
        <w:tc>
          <w:tcPr>
            <w:tcW w:w="0" w:type="auto"/>
            <w:shd w:val="clear" w:color="auto" w:fill="D9D9D9" w:themeFill="background1" w:themeFillShade="D9"/>
            <w:vAlign w:val="center"/>
          </w:tcPr>
          <w:p w:rsidR="00466360" w:rsidRPr="00F469A2" w:rsidRDefault="00854601" w:rsidP="00F97729">
            <w:pPr>
              <w:autoSpaceDE w:val="0"/>
              <w:autoSpaceDN w:val="0"/>
              <w:adjustRightInd w:val="0"/>
              <w:jc w:val="center"/>
              <w:rPr>
                <w:rFonts w:ascii="Book Antiqua" w:hAnsi="Book Antiqua" w:cs="Arial"/>
                <w:b/>
                <w:color w:val="000000"/>
                <w:sz w:val="17"/>
                <w:szCs w:val="17"/>
              </w:rPr>
            </w:pPr>
            <w:r>
              <w:rPr>
                <w:rFonts w:ascii="Book Antiqua" w:hAnsi="Book Antiqua" w:cs="Arial"/>
                <w:b/>
                <w:color w:val="000000"/>
                <w:sz w:val="17"/>
                <w:szCs w:val="17"/>
              </w:rPr>
              <w:t>Wskaźnik</w:t>
            </w:r>
          </w:p>
        </w:tc>
        <w:tc>
          <w:tcPr>
            <w:tcW w:w="0" w:type="auto"/>
            <w:shd w:val="clear" w:color="auto" w:fill="D9D9D9" w:themeFill="background1" w:themeFillShade="D9"/>
            <w:vAlign w:val="center"/>
          </w:tcPr>
          <w:p w:rsidR="00466360" w:rsidRPr="00F469A2" w:rsidRDefault="00466360" w:rsidP="00F97729">
            <w:pPr>
              <w:autoSpaceDE w:val="0"/>
              <w:autoSpaceDN w:val="0"/>
              <w:adjustRightInd w:val="0"/>
              <w:jc w:val="center"/>
              <w:rPr>
                <w:rFonts w:ascii="Book Antiqua" w:hAnsi="Book Antiqua" w:cs="Arial"/>
                <w:b/>
                <w:color w:val="000000"/>
                <w:sz w:val="17"/>
                <w:szCs w:val="17"/>
              </w:rPr>
            </w:pPr>
            <w:r w:rsidRPr="00F469A2">
              <w:rPr>
                <w:rFonts w:ascii="Book Antiqua" w:hAnsi="Book Antiqua" w:cs="Arial"/>
                <w:b/>
                <w:color w:val="000000"/>
                <w:sz w:val="17"/>
                <w:szCs w:val="17"/>
              </w:rPr>
              <w:t>Typ normy</w:t>
            </w:r>
          </w:p>
        </w:tc>
        <w:tc>
          <w:tcPr>
            <w:tcW w:w="0" w:type="auto"/>
            <w:shd w:val="clear" w:color="auto" w:fill="D9D9D9" w:themeFill="background1" w:themeFillShade="D9"/>
            <w:vAlign w:val="center"/>
          </w:tcPr>
          <w:p w:rsidR="00466360" w:rsidRPr="00F469A2" w:rsidRDefault="00466360" w:rsidP="00F97729">
            <w:pPr>
              <w:autoSpaceDE w:val="0"/>
              <w:autoSpaceDN w:val="0"/>
              <w:adjustRightInd w:val="0"/>
              <w:jc w:val="center"/>
              <w:rPr>
                <w:rFonts w:ascii="Book Antiqua" w:hAnsi="Book Antiqua" w:cs="Arial"/>
                <w:b/>
                <w:color w:val="000000"/>
                <w:sz w:val="17"/>
                <w:szCs w:val="17"/>
              </w:rPr>
            </w:pPr>
            <w:r w:rsidRPr="00F469A2">
              <w:rPr>
                <w:rFonts w:ascii="Book Antiqua" w:hAnsi="Book Antiqua" w:cs="Arial"/>
                <w:b/>
                <w:color w:val="000000"/>
                <w:sz w:val="17"/>
                <w:szCs w:val="17"/>
              </w:rPr>
              <w:t>Czas uśredniania (parametr)</w:t>
            </w:r>
          </w:p>
        </w:tc>
      </w:tr>
      <w:tr w:rsidR="00854601" w:rsidRPr="00F469A2" w:rsidTr="00F97729">
        <w:trPr>
          <w:jc w:val="center"/>
        </w:trPr>
        <w:tc>
          <w:tcPr>
            <w:tcW w:w="0" w:type="auto"/>
            <w:vMerge w:val="restart"/>
            <w:vAlign w:val="center"/>
          </w:tcPr>
          <w:p w:rsidR="00854601" w:rsidRPr="00854601" w:rsidRDefault="00854601" w:rsidP="00854601">
            <w:pPr>
              <w:autoSpaceDE w:val="0"/>
              <w:autoSpaceDN w:val="0"/>
              <w:adjustRightInd w:val="0"/>
              <w:spacing w:after="0"/>
              <w:jc w:val="center"/>
              <w:rPr>
                <w:rFonts w:ascii="Book Antiqua" w:hAnsi="Book Antiqua" w:cs="Arial"/>
                <w:sz w:val="18"/>
                <w:szCs w:val="18"/>
              </w:rPr>
            </w:pPr>
            <w:r w:rsidRPr="00854601">
              <w:rPr>
                <w:rFonts w:ascii="Book Antiqua" w:eastAsiaTheme="minorHAnsi" w:hAnsi="Book Antiqua" w:cs="Calibri"/>
                <w:sz w:val="18"/>
                <w:szCs w:val="18"/>
                <w:lang w:eastAsia="en-US"/>
              </w:rPr>
              <w:t>OZ - Ochrona Zdrowia</w:t>
            </w:r>
          </w:p>
        </w:tc>
        <w:tc>
          <w:tcPr>
            <w:tcW w:w="0" w:type="auto"/>
            <w:vAlign w:val="center"/>
          </w:tcPr>
          <w:p w:rsidR="00854601" w:rsidRPr="00854601" w:rsidRDefault="00854601" w:rsidP="00854601">
            <w:pPr>
              <w:autoSpaceDE w:val="0"/>
              <w:autoSpaceDN w:val="0"/>
              <w:adjustRightInd w:val="0"/>
              <w:spacing w:after="0"/>
              <w:jc w:val="center"/>
              <w:rPr>
                <w:rFonts w:ascii="Book Antiqua" w:hAnsi="Book Antiqua" w:cs="Arial"/>
                <w:sz w:val="18"/>
                <w:szCs w:val="18"/>
              </w:rPr>
            </w:pPr>
            <w:r w:rsidRPr="00854601">
              <w:rPr>
                <w:rFonts w:ascii="Book Antiqua" w:eastAsiaTheme="minorHAnsi" w:hAnsi="Book Antiqua" w:cs="Calibri"/>
                <w:sz w:val="18"/>
                <w:szCs w:val="18"/>
                <w:lang w:eastAsia="en-US"/>
              </w:rPr>
              <w:t>PM10</w:t>
            </w:r>
          </w:p>
        </w:tc>
        <w:tc>
          <w:tcPr>
            <w:tcW w:w="0" w:type="auto"/>
            <w:vAlign w:val="center"/>
          </w:tcPr>
          <w:p w:rsidR="00854601" w:rsidRPr="00854601" w:rsidRDefault="00854601" w:rsidP="00854601">
            <w:pPr>
              <w:autoSpaceDE w:val="0"/>
              <w:autoSpaceDN w:val="0"/>
              <w:adjustRightInd w:val="0"/>
              <w:spacing w:after="0"/>
              <w:jc w:val="center"/>
              <w:rPr>
                <w:rFonts w:ascii="Book Antiqua" w:hAnsi="Book Antiqua" w:cs="Arial"/>
                <w:sz w:val="18"/>
                <w:szCs w:val="18"/>
              </w:rPr>
            </w:pPr>
            <w:r w:rsidRPr="00854601">
              <w:rPr>
                <w:rFonts w:ascii="Book Antiqua" w:eastAsiaTheme="minorHAnsi" w:hAnsi="Book Antiqua" w:cs="Calibri"/>
                <w:sz w:val="18"/>
                <w:szCs w:val="18"/>
                <w:lang w:eastAsia="en-US"/>
              </w:rPr>
              <w:t>poziom dopuszczalny</w:t>
            </w:r>
          </w:p>
        </w:tc>
        <w:tc>
          <w:tcPr>
            <w:tcW w:w="0" w:type="auto"/>
            <w:vAlign w:val="center"/>
          </w:tcPr>
          <w:p w:rsidR="00854601" w:rsidRPr="00854601" w:rsidRDefault="00854601" w:rsidP="00854601">
            <w:pPr>
              <w:autoSpaceDE w:val="0"/>
              <w:autoSpaceDN w:val="0"/>
              <w:adjustRightInd w:val="0"/>
              <w:spacing w:after="0"/>
              <w:jc w:val="center"/>
              <w:rPr>
                <w:rFonts w:ascii="Book Antiqua" w:hAnsi="Book Antiqua" w:cs="Arial"/>
                <w:sz w:val="18"/>
                <w:szCs w:val="18"/>
              </w:rPr>
            </w:pPr>
            <w:r w:rsidRPr="00854601">
              <w:rPr>
                <w:rFonts w:ascii="Book Antiqua" w:eastAsiaTheme="minorHAnsi" w:hAnsi="Book Antiqua" w:cs="Calibri"/>
                <w:sz w:val="18"/>
                <w:szCs w:val="18"/>
                <w:lang w:eastAsia="en-US"/>
              </w:rPr>
              <w:t>PM10-dni_przekr</w:t>
            </w:r>
          </w:p>
        </w:tc>
      </w:tr>
      <w:tr w:rsidR="00854601" w:rsidRPr="00F469A2" w:rsidTr="00F97729">
        <w:trPr>
          <w:jc w:val="center"/>
        </w:trPr>
        <w:tc>
          <w:tcPr>
            <w:tcW w:w="0" w:type="auto"/>
            <w:vMerge/>
            <w:vAlign w:val="center"/>
          </w:tcPr>
          <w:p w:rsidR="00854601" w:rsidRPr="00F469A2" w:rsidRDefault="00854601" w:rsidP="00F97729">
            <w:pPr>
              <w:autoSpaceDE w:val="0"/>
              <w:autoSpaceDN w:val="0"/>
              <w:adjustRightInd w:val="0"/>
              <w:spacing w:line="260" w:lineRule="exact"/>
              <w:jc w:val="center"/>
              <w:rPr>
                <w:rFonts w:ascii="Book Antiqua" w:hAnsi="Book Antiqua" w:cs="Arial"/>
                <w:color w:val="000000"/>
                <w:sz w:val="17"/>
                <w:szCs w:val="17"/>
              </w:rPr>
            </w:pP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proofErr w:type="spellStart"/>
            <w:r w:rsidRPr="00854601">
              <w:rPr>
                <w:rFonts w:ascii="Book Antiqua" w:eastAsiaTheme="minorHAnsi" w:hAnsi="Book Antiqua" w:cs="Calibri"/>
                <w:sz w:val="18"/>
                <w:szCs w:val="18"/>
                <w:lang w:eastAsia="en-US"/>
              </w:rPr>
              <w:t>BaP</w:t>
            </w:r>
            <w:proofErr w:type="spellEnd"/>
            <w:r w:rsidRPr="00854601">
              <w:rPr>
                <w:rFonts w:ascii="Book Antiqua" w:eastAsiaTheme="minorHAnsi" w:hAnsi="Book Antiqua" w:cs="Calibri"/>
                <w:sz w:val="18"/>
                <w:szCs w:val="18"/>
                <w:lang w:eastAsia="en-US"/>
              </w:rPr>
              <w:t>(PM10)</w:t>
            </w: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poziom docelowy</w:t>
            </w: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proofErr w:type="spellStart"/>
            <w:r w:rsidRPr="00854601">
              <w:rPr>
                <w:rFonts w:ascii="Book Antiqua" w:eastAsiaTheme="minorHAnsi" w:hAnsi="Book Antiqua" w:cs="Calibri"/>
                <w:sz w:val="18"/>
                <w:szCs w:val="18"/>
                <w:lang w:eastAsia="en-US"/>
              </w:rPr>
              <w:t>BaP-śr.roczna</w:t>
            </w:r>
            <w:proofErr w:type="spellEnd"/>
          </w:p>
        </w:tc>
      </w:tr>
      <w:tr w:rsidR="00854601" w:rsidRPr="00F469A2" w:rsidTr="00F97729">
        <w:trPr>
          <w:jc w:val="center"/>
        </w:trPr>
        <w:tc>
          <w:tcPr>
            <w:tcW w:w="0" w:type="auto"/>
            <w:vMerge/>
            <w:vAlign w:val="center"/>
          </w:tcPr>
          <w:p w:rsidR="00854601" w:rsidRPr="00F469A2" w:rsidRDefault="00854601" w:rsidP="00F97729">
            <w:pPr>
              <w:autoSpaceDE w:val="0"/>
              <w:autoSpaceDN w:val="0"/>
              <w:adjustRightInd w:val="0"/>
              <w:spacing w:line="260" w:lineRule="exact"/>
              <w:jc w:val="center"/>
              <w:rPr>
                <w:rFonts w:ascii="Book Antiqua" w:hAnsi="Book Antiqua" w:cs="Arial"/>
                <w:color w:val="000000"/>
                <w:sz w:val="17"/>
                <w:szCs w:val="17"/>
              </w:rPr>
            </w:pP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PM2,5</w:t>
            </w: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poziom dopuszczalny (II faza)</w:t>
            </w: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PM2,5-II faza</w:t>
            </w:r>
          </w:p>
        </w:tc>
      </w:tr>
      <w:tr w:rsidR="00854601" w:rsidRPr="00F469A2" w:rsidTr="00F97729">
        <w:trPr>
          <w:jc w:val="center"/>
        </w:trPr>
        <w:tc>
          <w:tcPr>
            <w:tcW w:w="0" w:type="auto"/>
            <w:vMerge/>
            <w:vAlign w:val="center"/>
          </w:tcPr>
          <w:p w:rsidR="00854601" w:rsidRPr="00F469A2" w:rsidRDefault="00854601" w:rsidP="00F97729">
            <w:pPr>
              <w:autoSpaceDE w:val="0"/>
              <w:autoSpaceDN w:val="0"/>
              <w:adjustRightInd w:val="0"/>
              <w:spacing w:line="260" w:lineRule="exact"/>
              <w:jc w:val="center"/>
              <w:rPr>
                <w:rFonts w:ascii="Book Antiqua" w:hAnsi="Book Antiqua" w:cs="Arial"/>
                <w:color w:val="000000"/>
                <w:sz w:val="17"/>
                <w:szCs w:val="17"/>
              </w:rPr>
            </w:pP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O</w:t>
            </w:r>
            <w:r w:rsidRPr="00854601">
              <w:rPr>
                <w:rFonts w:ascii="Book Antiqua" w:eastAsiaTheme="minorHAnsi" w:hAnsi="Book Antiqua" w:cs="Calibri"/>
                <w:sz w:val="18"/>
                <w:szCs w:val="18"/>
                <w:vertAlign w:val="subscript"/>
                <w:lang w:eastAsia="en-US"/>
              </w:rPr>
              <w:t>3</w:t>
            </w: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poziom celu długoterminowego</w:t>
            </w:r>
          </w:p>
        </w:tc>
        <w:tc>
          <w:tcPr>
            <w:tcW w:w="0" w:type="auto"/>
            <w:vAlign w:val="center"/>
          </w:tcPr>
          <w:p w:rsidR="00854601" w:rsidRPr="00854601" w:rsidRDefault="00854601" w:rsidP="00854601">
            <w:pPr>
              <w:autoSpaceDE w:val="0"/>
              <w:autoSpaceDN w:val="0"/>
              <w:adjustRightInd w:val="0"/>
              <w:spacing w:after="0"/>
              <w:jc w:val="center"/>
              <w:rPr>
                <w:rFonts w:ascii="Book Antiqua" w:eastAsiaTheme="minorHAnsi" w:hAnsi="Book Antiqua" w:cs="Calibri"/>
                <w:sz w:val="18"/>
                <w:szCs w:val="18"/>
                <w:lang w:eastAsia="en-US"/>
              </w:rPr>
            </w:pPr>
            <w:r w:rsidRPr="00854601">
              <w:rPr>
                <w:rFonts w:ascii="Book Antiqua" w:eastAsiaTheme="minorHAnsi" w:hAnsi="Book Antiqua" w:cs="Calibri"/>
                <w:sz w:val="18"/>
                <w:szCs w:val="18"/>
                <w:lang w:eastAsia="en-US"/>
              </w:rPr>
              <w:t>O</w:t>
            </w:r>
            <w:r w:rsidRPr="00854601">
              <w:rPr>
                <w:rFonts w:ascii="Book Antiqua" w:eastAsiaTheme="minorHAnsi" w:hAnsi="Book Antiqua" w:cs="Calibri"/>
                <w:sz w:val="18"/>
                <w:szCs w:val="18"/>
                <w:vertAlign w:val="subscript"/>
                <w:lang w:eastAsia="en-US"/>
              </w:rPr>
              <w:t>3</w:t>
            </w:r>
            <w:r w:rsidRPr="00854601">
              <w:rPr>
                <w:rFonts w:ascii="Book Antiqua" w:eastAsiaTheme="minorHAnsi" w:hAnsi="Book Antiqua" w:cs="Calibri"/>
                <w:sz w:val="18"/>
                <w:szCs w:val="18"/>
                <w:lang w:eastAsia="en-US"/>
              </w:rPr>
              <w:t>-cel_długoter.</w:t>
            </w:r>
          </w:p>
        </w:tc>
      </w:tr>
    </w:tbl>
    <w:p w:rsidR="00466360" w:rsidRPr="00C464D0" w:rsidRDefault="00466360" w:rsidP="00466360">
      <w:pPr>
        <w:autoSpaceDE w:val="0"/>
        <w:autoSpaceDN w:val="0"/>
        <w:adjustRightInd w:val="0"/>
        <w:spacing w:after="0"/>
        <w:rPr>
          <w:rFonts w:ascii="Book Antiqua" w:hAnsi="Book Antiqua"/>
          <w:sz w:val="16"/>
        </w:rPr>
      </w:pPr>
      <w:bookmarkStart w:id="105" w:name="_Toc25755716"/>
      <w:bookmarkStart w:id="106" w:name="_Toc31188917"/>
      <w:r w:rsidRPr="00C464D0">
        <w:rPr>
          <w:rFonts w:ascii="Book Antiqua" w:hAnsi="Book Antiqua"/>
          <w:sz w:val="16"/>
        </w:rPr>
        <w:t xml:space="preserve">Tabela </w:t>
      </w:r>
      <w:r w:rsidR="004F5B57" w:rsidRPr="00C464D0">
        <w:rPr>
          <w:rFonts w:ascii="Book Antiqua" w:hAnsi="Book Antiqua"/>
          <w:sz w:val="16"/>
        </w:rPr>
        <w:fldChar w:fldCharType="begin"/>
      </w:r>
      <w:r w:rsidRPr="00C464D0">
        <w:rPr>
          <w:rFonts w:ascii="Book Antiqua" w:hAnsi="Book Antiqua"/>
          <w:sz w:val="16"/>
        </w:rPr>
        <w:instrText xml:space="preserve"> SEQ Tabela \* ARABIC </w:instrText>
      </w:r>
      <w:r w:rsidR="004F5B57" w:rsidRPr="00C464D0">
        <w:rPr>
          <w:rFonts w:ascii="Book Antiqua" w:hAnsi="Book Antiqua"/>
          <w:sz w:val="16"/>
        </w:rPr>
        <w:fldChar w:fldCharType="separate"/>
      </w:r>
      <w:r w:rsidR="002313A5">
        <w:rPr>
          <w:rFonts w:ascii="Book Antiqua" w:hAnsi="Book Antiqua"/>
          <w:noProof/>
          <w:sz w:val="16"/>
        </w:rPr>
        <w:t>26</w:t>
      </w:r>
      <w:r w:rsidR="004F5B57" w:rsidRPr="00C464D0">
        <w:rPr>
          <w:rFonts w:ascii="Book Antiqua" w:hAnsi="Book Antiqua"/>
          <w:sz w:val="16"/>
        </w:rPr>
        <w:fldChar w:fldCharType="end"/>
      </w:r>
      <w:r w:rsidRPr="00C464D0">
        <w:rPr>
          <w:rFonts w:ascii="Book Antiqua" w:hAnsi="Book Antiqua"/>
          <w:sz w:val="16"/>
        </w:rPr>
        <w:t xml:space="preserve">. Zestawienie sytuacji przekroczeń w </w:t>
      </w:r>
      <w:bookmarkEnd w:id="105"/>
      <w:r w:rsidR="00854601">
        <w:rPr>
          <w:rFonts w:ascii="Book Antiqua" w:hAnsi="Book Antiqua"/>
          <w:sz w:val="16"/>
        </w:rPr>
        <w:t>Konstantynowie Łódzkim</w:t>
      </w:r>
      <w:bookmarkEnd w:id="106"/>
    </w:p>
    <w:p w:rsidR="00466360" w:rsidRDefault="00466360" w:rsidP="00466360">
      <w:pPr>
        <w:autoSpaceDE w:val="0"/>
        <w:autoSpaceDN w:val="0"/>
        <w:adjustRightInd w:val="0"/>
        <w:spacing w:after="0"/>
        <w:rPr>
          <w:rFonts w:ascii="Book Antiqua" w:hAnsi="Book Antiqua"/>
          <w:sz w:val="16"/>
        </w:rPr>
      </w:pPr>
      <w:r w:rsidRPr="00C464D0">
        <w:rPr>
          <w:rFonts w:ascii="Book Antiqua" w:hAnsi="Book Antiqua"/>
          <w:sz w:val="16"/>
        </w:rPr>
        <w:t xml:space="preserve">[Źródło: Roczna ocena jakości powietrza w województwie </w:t>
      </w:r>
      <w:r w:rsidR="00F91CD5">
        <w:rPr>
          <w:rFonts w:ascii="Book Antiqua" w:hAnsi="Book Antiqua"/>
          <w:sz w:val="16"/>
        </w:rPr>
        <w:t>łódzkim w 2017 r.</w:t>
      </w:r>
      <w:r w:rsidRPr="00C464D0">
        <w:rPr>
          <w:rFonts w:ascii="Book Antiqua" w:hAnsi="Book Antiqua"/>
          <w:sz w:val="16"/>
        </w:rPr>
        <w:t>]</w:t>
      </w:r>
    </w:p>
    <w:p w:rsidR="00D74741" w:rsidRDefault="00D74741" w:rsidP="00466360">
      <w:pPr>
        <w:autoSpaceDE w:val="0"/>
        <w:autoSpaceDN w:val="0"/>
        <w:adjustRightInd w:val="0"/>
        <w:spacing w:after="0"/>
        <w:rPr>
          <w:rFonts w:ascii="Book Antiqua" w:hAnsi="Book Antiqua"/>
          <w:sz w:val="16"/>
        </w:rPr>
      </w:pPr>
    </w:p>
    <w:p w:rsidR="00D74741" w:rsidRDefault="00D74741" w:rsidP="00D74741">
      <w:pPr>
        <w:autoSpaceDE w:val="0"/>
        <w:autoSpaceDN w:val="0"/>
        <w:adjustRightInd w:val="0"/>
        <w:spacing w:after="0" w:line="260" w:lineRule="exact"/>
        <w:ind w:firstLine="426"/>
        <w:rPr>
          <w:rFonts w:ascii="Book Antiqua" w:hAnsi="Book Antiqua"/>
          <w:sz w:val="20"/>
        </w:rPr>
      </w:pPr>
      <w:r w:rsidRPr="00D74741">
        <w:rPr>
          <w:rFonts w:ascii="Book Antiqua" w:hAnsi="Book Antiqua"/>
          <w:sz w:val="20"/>
        </w:rPr>
        <w:t>Obszary przekroczeń 24-godzinnej wartości poziomu dopuszczalnego stęż</w:t>
      </w:r>
      <w:r>
        <w:rPr>
          <w:rFonts w:ascii="Book Antiqua" w:hAnsi="Book Antiqua"/>
          <w:sz w:val="20"/>
        </w:rPr>
        <w:t xml:space="preserve">enia </w:t>
      </w:r>
      <w:r w:rsidRPr="00D74741">
        <w:rPr>
          <w:rFonts w:ascii="Book Antiqua" w:hAnsi="Book Antiqua"/>
          <w:sz w:val="20"/>
        </w:rPr>
        <w:t>pyłu PM10</w:t>
      </w:r>
      <w:r>
        <w:rPr>
          <w:rFonts w:ascii="Book Antiqua" w:hAnsi="Book Antiqua"/>
          <w:sz w:val="20"/>
        </w:rPr>
        <w:t xml:space="preserve"> prezentują </w:t>
      </w:r>
      <w:r w:rsidR="00DF7B72">
        <w:rPr>
          <w:rFonts w:ascii="Book Antiqua" w:hAnsi="Book Antiqua"/>
          <w:sz w:val="20"/>
        </w:rPr>
        <w:t>kolejne</w:t>
      </w:r>
      <w:r>
        <w:rPr>
          <w:rFonts w:ascii="Book Antiqua" w:hAnsi="Book Antiqua"/>
          <w:sz w:val="20"/>
        </w:rPr>
        <w:t xml:space="preserve"> rysunki:</w:t>
      </w:r>
    </w:p>
    <w:p w:rsidR="00DF7B72" w:rsidRDefault="00DF7B72" w:rsidP="00D74741">
      <w:pPr>
        <w:autoSpaceDE w:val="0"/>
        <w:autoSpaceDN w:val="0"/>
        <w:adjustRightInd w:val="0"/>
        <w:spacing w:after="0" w:line="260" w:lineRule="exact"/>
        <w:ind w:firstLine="426"/>
        <w:rPr>
          <w:rFonts w:ascii="Book Antiqua" w:hAnsi="Book Antiqua"/>
          <w:sz w:val="20"/>
        </w:rPr>
      </w:pPr>
    </w:p>
    <w:p w:rsidR="00DF7B72" w:rsidRPr="00D74741" w:rsidRDefault="00DF7B72" w:rsidP="00D74741">
      <w:pPr>
        <w:autoSpaceDE w:val="0"/>
        <w:autoSpaceDN w:val="0"/>
        <w:adjustRightInd w:val="0"/>
        <w:spacing w:after="0" w:line="260" w:lineRule="exact"/>
        <w:ind w:firstLine="426"/>
        <w:rPr>
          <w:rFonts w:ascii="Book Antiqua" w:hAnsi="Book Antiqua"/>
          <w:sz w:val="20"/>
        </w:rPr>
      </w:pPr>
    </w:p>
    <w:p w:rsidR="00745578" w:rsidRDefault="00745578" w:rsidP="00AD39E6">
      <w:pPr>
        <w:autoSpaceDE w:val="0"/>
        <w:autoSpaceDN w:val="0"/>
        <w:adjustRightInd w:val="0"/>
        <w:spacing w:after="0"/>
        <w:rPr>
          <w:rFonts w:ascii="Book Antiqua" w:hAnsi="Book Antiqua"/>
          <w:sz w:val="16"/>
        </w:rPr>
      </w:pPr>
      <w:r>
        <w:rPr>
          <w:rFonts w:ascii="Book Antiqua" w:hAnsi="Book Antiqua"/>
          <w:noProof/>
          <w:sz w:val="20"/>
        </w:rPr>
        <w:lastRenderedPageBreak/>
        <w:drawing>
          <wp:anchor distT="0" distB="0" distL="114300" distR="114300" simplePos="0" relativeHeight="251689984" behindDoc="0" locked="0" layoutInCell="1" allowOverlap="1">
            <wp:simplePos x="0" y="0"/>
            <wp:positionH relativeFrom="column">
              <wp:posOffset>694690</wp:posOffset>
            </wp:positionH>
            <wp:positionV relativeFrom="paragraph">
              <wp:posOffset>144145</wp:posOffset>
            </wp:positionV>
            <wp:extent cx="4192270" cy="4104005"/>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5A5A.tmp"/>
                    <pic:cNvPicPr/>
                  </pic:nvPicPr>
                  <pic:blipFill rotWithShape="1">
                    <a:blip r:embed="rId27" cstate="print">
                      <a:extLst>
                        <a:ext uri="{28A0092B-C50C-407E-A947-70E740481C1C}">
                          <a14:useLocalDpi xmlns:a14="http://schemas.microsoft.com/office/drawing/2010/main" val="0"/>
                        </a:ext>
                      </a:extLst>
                    </a:blip>
                    <a:srcRect l="7941"/>
                    <a:stretch/>
                  </pic:blipFill>
                  <pic:spPr bwMode="auto">
                    <a:xfrm>
                      <a:off x="0" y="0"/>
                      <a:ext cx="4192270" cy="4104005"/>
                    </a:xfrm>
                    <a:prstGeom prst="rect">
                      <a:avLst/>
                    </a:prstGeom>
                    <a:ln>
                      <a:noFill/>
                    </a:ln>
                    <a:extLst>
                      <a:ext uri="{53640926-AAD7-44D8-BBD7-CCE9431645EC}">
                        <a14:shadowObscured xmlns:a14="http://schemas.microsoft.com/office/drawing/2010/main"/>
                      </a:ext>
                    </a:extLst>
                  </pic:spPr>
                </pic:pic>
              </a:graphicData>
            </a:graphic>
          </wp:anchor>
        </w:drawing>
      </w:r>
    </w:p>
    <w:p w:rsidR="00AD39E6" w:rsidRPr="001515CF" w:rsidRDefault="00AD39E6" w:rsidP="00AD39E6">
      <w:pPr>
        <w:autoSpaceDE w:val="0"/>
        <w:autoSpaceDN w:val="0"/>
        <w:adjustRightInd w:val="0"/>
        <w:spacing w:after="0"/>
        <w:rPr>
          <w:rFonts w:ascii="Book Antiqua" w:eastAsiaTheme="minorHAnsi" w:hAnsi="Book Antiqua" w:cs="Book Antiqua"/>
          <w:color w:val="000000"/>
          <w:sz w:val="16"/>
          <w:szCs w:val="18"/>
          <w:lang w:eastAsia="en-US"/>
        </w:rPr>
      </w:pPr>
      <w:bookmarkStart w:id="107" w:name="_Toc31183451"/>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12</w:t>
      </w:r>
      <w:r w:rsidR="004F5B57" w:rsidRPr="001515CF">
        <w:rPr>
          <w:rFonts w:ascii="Book Antiqua" w:hAnsi="Book Antiqua"/>
          <w:sz w:val="16"/>
        </w:rPr>
        <w:fldChar w:fldCharType="end"/>
      </w:r>
      <w:r w:rsidRPr="001515CF">
        <w:rPr>
          <w:rFonts w:ascii="Book Antiqua" w:hAnsi="Book Antiqua"/>
          <w:sz w:val="16"/>
        </w:rPr>
        <w:t>.</w:t>
      </w:r>
      <w:r w:rsidRPr="001515CF">
        <w:rPr>
          <w:rFonts w:ascii="Book Antiqua" w:eastAsiaTheme="minorHAnsi" w:hAnsi="Book Antiqua" w:cs="Book Antiqua"/>
          <w:color w:val="000000"/>
          <w:sz w:val="16"/>
          <w:szCs w:val="18"/>
          <w:lang w:eastAsia="en-US"/>
        </w:rPr>
        <w:t xml:space="preserve">  </w:t>
      </w:r>
      <w:r w:rsidRPr="00AD39E6">
        <w:rPr>
          <w:rFonts w:ascii="Book Antiqua" w:eastAsiaTheme="minorHAnsi" w:hAnsi="Book Antiqua" w:cs="Book Antiqua"/>
          <w:color w:val="000000"/>
          <w:sz w:val="16"/>
          <w:szCs w:val="18"/>
          <w:lang w:eastAsia="en-US"/>
        </w:rPr>
        <w:t>Obszar przekroczeń dobowej wartości poziomu dopuszczalnego stęż</w:t>
      </w:r>
      <w:r>
        <w:rPr>
          <w:rFonts w:ascii="Book Antiqua" w:eastAsiaTheme="minorHAnsi" w:hAnsi="Book Antiqua" w:cs="Book Antiqua"/>
          <w:color w:val="000000"/>
          <w:sz w:val="16"/>
          <w:szCs w:val="18"/>
          <w:lang w:eastAsia="en-US"/>
        </w:rPr>
        <w:t xml:space="preserve">enia </w:t>
      </w:r>
      <w:r w:rsidRPr="00AD39E6">
        <w:rPr>
          <w:rFonts w:ascii="Book Antiqua" w:eastAsiaTheme="minorHAnsi" w:hAnsi="Book Antiqua" w:cs="Book Antiqua"/>
          <w:color w:val="000000"/>
          <w:sz w:val="16"/>
          <w:szCs w:val="18"/>
          <w:lang w:eastAsia="en-US"/>
        </w:rPr>
        <w:t>pyłu PM10 w woj. łódzkim w 2017 r.</w:t>
      </w:r>
      <w:bookmarkEnd w:id="107"/>
    </w:p>
    <w:p w:rsidR="00AD39E6" w:rsidRDefault="00AD39E6" w:rsidP="00AD39E6">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C464D0">
        <w:rPr>
          <w:rFonts w:ascii="Book Antiqua" w:hAnsi="Book Antiqua"/>
          <w:sz w:val="16"/>
        </w:rPr>
        <w:t xml:space="preserve">Roczna ocena jakości powietrza w województwie </w:t>
      </w:r>
      <w:r>
        <w:rPr>
          <w:rFonts w:ascii="Book Antiqua" w:hAnsi="Book Antiqua"/>
          <w:sz w:val="16"/>
        </w:rPr>
        <w:t>łódzkim w 2017 r.</w:t>
      </w:r>
      <w:r w:rsidRPr="001515CF">
        <w:rPr>
          <w:rFonts w:ascii="Book Antiqua" w:eastAsiaTheme="minorHAnsi" w:hAnsi="Book Antiqua" w:cs="Book Antiqua"/>
          <w:color w:val="000000"/>
          <w:sz w:val="16"/>
          <w:szCs w:val="18"/>
          <w:lang w:eastAsia="en-US"/>
        </w:rPr>
        <w:t>]</w:t>
      </w:r>
    </w:p>
    <w:p w:rsidR="001D16F0" w:rsidRDefault="001D16F0" w:rsidP="00AD39E6">
      <w:pPr>
        <w:autoSpaceDE w:val="0"/>
        <w:autoSpaceDN w:val="0"/>
        <w:adjustRightInd w:val="0"/>
        <w:spacing w:after="0"/>
        <w:rPr>
          <w:rFonts w:ascii="Book Antiqua" w:eastAsiaTheme="minorHAnsi" w:hAnsi="Book Antiqua" w:cs="Book Antiqua"/>
          <w:color w:val="000000"/>
          <w:sz w:val="16"/>
          <w:szCs w:val="18"/>
          <w:lang w:eastAsia="en-US"/>
        </w:rPr>
      </w:pPr>
    </w:p>
    <w:p w:rsidR="00300888" w:rsidRDefault="00300888" w:rsidP="00A15A28">
      <w:pPr>
        <w:autoSpaceDE w:val="0"/>
        <w:autoSpaceDN w:val="0"/>
        <w:adjustRightInd w:val="0"/>
        <w:spacing w:after="0"/>
        <w:jc w:val="center"/>
        <w:rPr>
          <w:rFonts w:ascii="Book Antiqua" w:eastAsiaTheme="minorHAnsi" w:hAnsi="Book Antiqua" w:cs="Book Antiqua"/>
          <w:color w:val="000000"/>
          <w:sz w:val="16"/>
          <w:szCs w:val="18"/>
          <w:lang w:eastAsia="en-US"/>
        </w:rPr>
      </w:pPr>
      <w:r>
        <w:rPr>
          <w:rFonts w:ascii="Book Antiqua" w:eastAsiaTheme="minorHAnsi" w:hAnsi="Book Antiqua" w:cs="Book Antiqua"/>
          <w:noProof/>
          <w:color w:val="000000"/>
          <w:sz w:val="16"/>
          <w:szCs w:val="18"/>
        </w:rPr>
        <w:drawing>
          <wp:inline distT="0" distB="0" distL="0" distR="0">
            <wp:extent cx="4508205" cy="3470602"/>
            <wp:effectExtent l="0" t="0" r="698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7359.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7262" cy="3477575"/>
                    </a:xfrm>
                    <a:prstGeom prst="rect">
                      <a:avLst/>
                    </a:prstGeom>
                  </pic:spPr>
                </pic:pic>
              </a:graphicData>
            </a:graphic>
          </wp:inline>
        </w:drawing>
      </w:r>
    </w:p>
    <w:p w:rsidR="00300888" w:rsidRPr="00300888" w:rsidRDefault="00300888" w:rsidP="00300888">
      <w:pPr>
        <w:autoSpaceDE w:val="0"/>
        <w:autoSpaceDN w:val="0"/>
        <w:adjustRightInd w:val="0"/>
        <w:spacing w:after="0"/>
        <w:rPr>
          <w:rFonts w:ascii="Book Antiqua" w:hAnsi="Book Antiqua"/>
          <w:sz w:val="16"/>
        </w:rPr>
      </w:pPr>
      <w:bookmarkStart w:id="108" w:name="_Toc31183452"/>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13</w:t>
      </w:r>
      <w:r w:rsidR="004F5B57" w:rsidRPr="001515CF">
        <w:rPr>
          <w:rFonts w:ascii="Book Antiqua" w:hAnsi="Book Antiqua"/>
          <w:sz w:val="16"/>
        </w:rPr>
        <w:fldChar w:fldCharType="end"/>
      </w:r>
      <w:r w:rsidRPr="001515CF">
        <w:rPr>
          <w:rFonts w:ascii="Book Antiqua" w:hAnsi="Book Antiqua"/>
          <w:sz w:val="16"/>
        </w:rPr>
        <w:t>.</w:t>
      </w:r>
      <w:r w:rsidRPr="001515CF">
        <w:rPr>
          <w:rFonts w:ascii="Book Antiqua" w:eastAsiaTheme="minorHAnsi" w:hAnsi="Book Antiqua" w:cs="Book Antiqua"/>
          <w:color w:val="000000"/>
          <w:sz w:val="16"/>
          <w:szCs w:val="18"/>
          <w:lang w:eastAsia="en-US"/>
        </w:rPr>
        <w:t xml:space="preserve">  </w:t>
      </w:r>
      <w:r w:rsidRPr="00300888">
        <w:rPr>
          <w:rFonts w:ascii="Book Antiqua" w:hAnsi="Book Antiqua"/>
          <w:sz w:val="16"/>
        </w:rPr>
        <w:t>Obszar przekroczeń dobowej wartości poziomu dopuszczalnego stęż</w:t>
      </w:r>
      <w:r>
        <w:rPr>
          <w:rFonts w:ascii="Book Antiqua" w:hAnsi="Book Antiqua"/>
          <w:sz w:val="16"/>
        </w:rPr>
        <w:t xml:space="preserve">enia </w:t>
      </w:r>
      <w:r w:rsidRPr="00300888">
        <w:rPr>
          <w:rFonts w:ascii="Book Antiqua" w:hAnsi="Book Antiqua"/>
          <w:sz w:val="16"/>
        </w:rPr>
        <w:t>pyłu PM10 w Aglomeracji Łó</w:t>
      </w:r>
      <w:r>
        <w:rPr>
          <w:rFonts w:ascii="Book Antiqua" w:hAnsi="Book Antiqua"/>
          <w:sz w:val="16"/>
        </w:rPr>
        <w:t>dzkiej i </w:t>
      </w:r>
      <w:r w:rsidRPr="00300888">
        <w:rPr>
          <w:rFonts w:ascii="Book Antiqua" w:hAnsi="Book Antiqua"/>
          <w:sz w:val="16"/>
        </w:rPr>
        <w:t>gminach ościennych w 2017 r.</w:t>
      </w:r>
      <w:bookmarkEnd w:id="108"/>
    </w:p>
    <w:p w:rsidR="00300888" w:rsidRDefault="00300888" w:rsidP="00300888">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C464D0">
        <w:rPr>
          <w:rFonts w:ascii="Book Antiqua" w:hAnsi="Book Antiqua"/>
          <w:sz w:val="16"/>
        </w:rPr>
        <w:t xml:space="preserve">Roczna ocena jakości powietrza w województwie </w:t>
      </w:r>
      <w:r>
        <w:rPr>
          <w:rFonts w:ascii="Book Antiqua" w:hAnsi="Book Antiqua"/>
          <w:sz w:val="16"/>
        </w:rPr>
        <w:t>łódzkim w 2017 r.</w:t>
      </w:r>
      <w:r w:rsidRPr="001515CF">
        <w:rPr>
          <w:rFonts w:ascii="Book Antiqua" w:eastAsiaTheme="minorHAnsi" w:hAnsi="Book Antiqua" w:cs="Book Antiqua"/>
          <w:color w:val="000000"/>
          <w:sz w:val="16"/>
          <w:szCs w:val="18"/>
          <w:lang w:eastAsia="en-US"/>
        </w:rPr>
        <w:t>]</w:t>
      </w:r>
    </w:p>
    <w:p w:rsidR="00300888" w:rsidRDefault="00A15A28" w:rsidP="00964315">
      <w:pPr>
        <w:autoSpaceDE w:val="0"/>
        <w:autoSpaceDN w:val="0"/>
        <w:adjustRightInd w:val="0"/>
        <w:spacing w:after="0" w:line="260" w:lineRule="exact"/>
        <w:ind w:firstLine="426"/>
        <w:rPr>
          <w:rFonts w:ascii="Book Antiqua" w:hAnsi="Book Antiqua"/>
          <w:sz w:val="20"/>
        </w:rPr>
      </w:pPr>
      <w:r>
        <w:rPr>
          <w:rFonts w:ascii="Book Antiqua" w:hAnsi="Book Antiqua"/>
          <w:noProof/>
          <w:sz w:val="20"/>
        </w:rPr>
        <w:lastRenderedPageBreak/>
        <w:drawing>
          <wp:anchor distT="0" distB="0" distL="114300" distR="114300" simplePos="0" relativeHeight="251691008" behindDoc="0" locked="0" layoutInCell="1" allowOverlap="1">
            <wp:simplePos x="0" y="0"/>
            <wp:positionH relativeFrom="column">
              <wp:posOffset>801370</wp:posOffset>
            </wp:positionH>
            <wp:positionV relativeFrom="paragraph">
              <wp:posOffset>442595</wp:posOffset>
            </wp:positionV>
            <wp:extent cx="3774440" cy="3619500"/>
            <wp:effectExtent l="0" t="0" r="0" b="0"/>
            <wp:wrapTopAndBottom/>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4531.tmp"/>
                    <pic:cNvPicPr/>
                  </pic:nvPicPr>
                  <pic:blipFill rotWithShape="1">
                    <a:blip r:embed="rId29" cstate="print">
                      <a:extLst>
                        <a:ext uri="{28A0092B-C50C-407E-A947-70E740481C1C}">
                          <a14:useLocalDpi xmlns:a14="http://schemas.microsoft.com/office/drawing/2010/main" val="0"/>
                        </a:ext>
                      </a:extLst>
                    </a:blip>
                    <a:srcRect l="3874"/>
                    <a:stretch/>
                  </pic:blipFill>
                  <pic:spPr bwMode="auto">
                    <a:xfrm>
                      <a:off x="0" y="0"/>
                      <a:ext cx="3774440" cy="3619500"/>
                    </a:xfrm>
                    <a:prstGeom prst="rect">
                      <a:avLst/>
                    </a:prstGeom>
                    <a:ln>
                      <a:noFill/>
                    </a:ln>
                    <a:extLst>
                      <a:ext uri="{53640926-AAD7-44D8-BBD7-CCE9431645EC}">
                        <a14:shadowObscured xmlns:a14="http://schemas.microsoft.com/office/drawing/2010/main"/>
                      </a:ext>
                    </a:extLst>
                  </pic:spPr>
                </pic:pic>
              </a:graphicData>
            </a:graphic>
          </wp:anchor>
        </w:drawing>
      </w:r>
      <w:r w:rsidR="00964315" w:rsidRPr="00964315">
        <w:rPr>
          <w:rFonts w:ascii="Book Antiqua" w:hAnsi="Book Antiqua"/>
          <w:sz w:val="20"/>
        </w:rPr>
        <w:t>Obszary przekroczeń wartości poziomu docelowego stęż</w:t>
      </w:r>
      <w:r w:rsidR="00964315">
        <w:rPr>
          <w:rFonts w:ascii="Book Antiqua" w:hAnsi="Book Antiqua"/>
          <w:sz w:val="20"/>
        </w:rPr>
        <w:t xml:space="preserve">enia </w:t>
      </w:r>
      <w:proofErr w:type="spellStart"/>
      <w:r w:rsidR="00964315">
        <w:rPr>
          <w:rFonts w:ascii="Book Antiqua" w:hAnsi="Book Antiqua"/>
          <w:sz w:val="20"/>
        </w:rPr>
        <w:t>benzo</w:t>
      </w:r>
      <w:proofErr w:type="spellEnd"/>
      <w:r w:rsidR="00964315">
        <w:rPr>
          <w:rFonts w:ascii="Book Antiqua" w:hAnsi="Book Antiqua"/>
          <w:sz w:val="20"/>
        </w:rPr>
        <w:t>(a)</w:t>
      </w:r>
      <w:proofErr w:type="spellStart"/>
      <w:r w:rsidR="00964315">
        <w:rPr>
          <w:rFonts w:ascii="Book Antiqua" w:hAnsi="Book Antiqua"/>
          <w:sz w:val="20"/>
        </w:rPr>
        <w:t>pirenu</w:t>
      </w:r>
      <w:proofErr w:type="spellEnd"/>
      <w:r w:rsidR="00964315">
        <w:rPr>
          <w:rFonts w:ascii="Book Antiqua" w:hAnsi="Book Antiqua"/>
          <w:sz w:val="20"/>
        </w:rPr>
        <w:t xml:space="preserve"> </w:t>
      </w:r>
      <w:r w:rsidR="00964315" w:rsidRPr="00964315">
        <w:rPr>
          <w:rFonts w:ascii="Book Antiqua" w:hAnsi="Book Antiqua"/>
          <w:sz w:val="20"/>
        </w:rPr>
        <w:t>w pyle PM10</w:t>
      </w:r>
      <w:r w:rsidR="00964315">
        <w:rPr>
          <w:rFonts w:ascii="Book Antiqua" w:hAnsi="Book Antiqua"/>
          <w:sz w:val="20"/>
        </w:rPr>
        <w:t xml:space="preserve"> zaprezentowany zostały na poniższych rysunkach:</w:t>
      </w:r>
    </w:p>
    <w:p w:rsidR="00A15A28" w:rsidRPr="00A15A28" w:rsidRDefault="00A15A28" w:rsidP="00A15A28">
      <w:pPr>
        <w:autoSpaceDE w:val="0"/>
        <w:autoSpaceDN w:val="0"/>
        <w:adjustRightInd w:val="0"/>
        <w:spacing w:after="0"/>
        <w:rPr>
          <w:rFonts w:ascii="Book Antiqua" w:hAnsi="Book Antiqua"/>
          <w:sz w:val="16"/>
        </w:rPr>
      </w:pPr>
      <w:bookmarkStart w:id="109" w:name="_Toc31183453"/>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14</w:t>
      </w:r>
      <w:r w:rsidR="004F5B57" w:rsidRPr="001515CF">
        <w:rPr>
          <w:rFonts w:ascii="Book Antiqua" w:hAnsi="Book Antiqua"/>
          <w:sz w:val="16"/>
        </w:rPr>
        <w:fldChar w:fldCharType="end"/>
      </w:r>
      <w:r w:rsidRPr="001515CF">
        <w:rPr>
          <w:rFonts w:ascii="Book Antiqua" w:hAnsi="Book Antiqua"/>
          <w:sz w:val="16"/>
        </w:rPr>
        <w:t>.</w:t>
      </w:r>
      <w:r w:rsidRPr="001515CF">
        <w:rPr>
          <w:rFonts w:ascii="Book Antiqua" w:eastAsiaTheme="minorHAnsi" w:hAnsi="Book Antiqua" w:cs="Book Antiqua"/>
          <w:color w:val="000000"/>
          <w:sz w:val="16"/>
          <w:szCs w:val="18"/>
          <w:lang w:eastAsia="en-US"/>
        </w:rPr>
        <w:t xml:space="preserve">  </w:t>
      </w:r>
      <w:r w:rsidRPr="00A15A28">
        <w:rPr>
          <w:rFonts w:ascii="Book Antiqua" w:hAnsi="Book Antiqua"/>
          <w:sz w:val="16"/>
        </w:rPr>
        <w:t>Obszar przekroczeń rocznej wartości poziomu docelowego stęż</w:t>
      </w:r>
      <w:r>
        <w:rPr>
          <w:rFonts w:ascii="Book Antiqua" w:hAnsi="Book Antiqua"/>
          <w:sz w:val="16"/>
        </w:rPr>
        <w:t xml:space="preserve">enia </w:t>
      </w:r>
      <w:proofErr w:type="spellStart"/>
      <w:r w:rsidRPr="00A15A28">
        <w:rPr>
          <w:rFonts w:ascii="Book Antiqua" w:hAnsi="Book Antiqua"/>
          <w:sz w:val="16"/>
        </w:rPr>
        <w:t>benzo</w:t>
      </w:r>
      <w:proofErr w:type="spellEnd"/>
      <w:r w:rsidRPr="00A15A28">
        <w:rPr>
          <w:rFonts w:ascii="Book Antiqua" w:hAnsi="Book Antiqua"/>
          <w:sz w:val="16"/>
        </w:rPr>
        <w:t>(a)</w:t>
      </w:r>
      <w:proofErr w:type="spellStart"/>
      <w:r w:rsidRPr="00A15A28">
        <w:rPr>
          <w:rFonts w:ascii="Book Antiqua" w:hAnsi="Book Antiqua"/>
          <w:sz w:val="16"/>
        </w:rPr>
        <w:t>pirenu</w:t>
      </w:r>
      <w:proofErr w:type="spellEnd"/>
      <w:r w:rsidRPr="00A15A28">
        <w:rPr>
          <w:rFonts w:ascii="Book Antiqua" w:hAnsi="Book Antiqua"/>
          <w:sz w:val="16"/>
        </w:rPr>
        <w:t xml:space="preserve"> w pyle PM10 w woj. łó</w:t>
      </w:r>
      <w:r>
        <w:rPr>
          <w:rFonts w:ascii="Book Antiqua" w:hAnsi="Book Antiqua"/>
          <w:sz w:val="16"/>
        </w:rPr>
        <w:t xml:space="preserve">dzkim w 2017 </w:t>
      </w:r>
      <w:r w:rsidRPr="00A15A28">
        <w:rPr>
          <w:rFonts w:ascii="Book Antiqua" w:hAnsi="Book Antiqua"/>
          <w:sz w:val="16"/>
        </w:rPr>
        <w:t>r.</w:t>
      </w:r>
      <w:bookmarkEnd w:id="109"/>
    </w:p>
    <w:p w:rsidR="001D16F0" w:rsidRDefault="00A15A28" w:rsidP="00A15A28">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C464D0">
        <w:rPr>
          <w:rFonts w:ascii="Book Antiqua" w:hAnsi="Book Antiqua"/>
          <w:sz w:val="16"/>
        </w:rPr>
        <w:t xml:space="preserve">Roczna ocena jakości powietrza w województwie </w:t>
      </w:r>
      <w:r>
        <w:rPr>
          <w:rFonts w:ascii="Book Antiqua" w:hAnsi="Book Antiqua"/>
          <w:sz w:val="16"/>
        </w:rPr>
        <w:t>łódzkim w 2017 r.</w:t>
      </w:r>
      <w:r w:rsidRPr="001515CF">
        <w:rPr>
          <w:rFonts w:ascii="Book Antiqua" w:eastAsiaTheme="minorHAnsi" w:hAnsi="Book Antiqua" w:cs="Book Antiqua"/>
          <w:color w:val="000000"/>
          <w:sz w:val="16"/>
          <w:szCs w:val="18"/>
          <w:lang w:eastAsia="en-US"/>
        </w:rPr>
        <w:t>]</w:t>
      </w:r>
    </w:p>
    <w:p w:rsidR="00982FE0" w:rsidRDefault="00982FE0" w:rsidP="00982FE0">
      <w:pPr>
        <w:autoSpaceDE w:val="0"/>
        <w:autoSpaceDN w:val="0"/>
        <w:adjustRightInd w:val="0"/>
        <w:spacing w:after="0"/>
        <w:jc w:val="center"/>
        <w:rPr>
          <w:rFonts w:ascii="Book Antiqua" w:eastAsiaTheme="minorHAnsi" w:hAnsi="Book Antiqua" w:cs="Book Antiqua"/>
          <w:color w:val="000000"/>
          <w:sz w:val="16"/>
          <w:szCs w:val="18"/>
          <w:lang w:eastAsia="en-US"/>
        </w:rPr>
      </w:pPr>
      <w:r>
        <w:rPr>
          <w:rFonts w:ascii="Book Antiqua" w:eastAsiaTheme="minorHAnsi" w:hAnsi="Book Antiqua" w:cs="Book Antiqua"/>
          <w:noProof/>
          <w:color w:val="000000"/>
          <w:sz w:val="16"/>
          <w:szCs w:val="18"/>
        </w:rPr>
        <w:drawing>
          <wp:inline distT="0" distB="0" distL="0" distR="0">
            <wp:extent cx="2690037" cy="3707166"/>
            <wp:effectExtent l="0" t="0" r="0"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26DC.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97549" cy="3717519"/>
                    </a:xfrm>
                    <a:prstGeom prst="rect">
                      <a:avLst/>
                    </a:prstGeom>
                  </pic:spPr>
                </pic:pic>
              </a:graphicData>
            </a:graphic>
          </wp:inline>
        </w:drawing>
      </w:r>
    </w:p>
    <w:p w:rsidR="00982FE0" w:rsidRPr="00A15A28" w:rsidRDefault="00982FE0" w:rsidP="00982FE0">
      <w:pPr>
        <w:autoSpaceDE w:val="0"/>
        <w:autoSpaceDN w:val="0"/>
        <w:adjustRightInd w:val="0"/>
        <w:spacing w:after="0"/>
        <w:rPr>
          <w:rFonts w:ascii="Book Antiqua" w:hAnsi="Book Antiqua"/>
          <w:sz w:val="16"/>
        </w:rPr>
      </w:pPr>
      <w:bookmarkStart w:id="110" w:name="_Toc31183454"/>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15</w:t>
      </w:r>
      <w:r w:rsidR="004F5B57" w:rsidRPr="001515CF">
        <w:rPr>
          <w:rFonts w:ascii="Book Antiqua" w:hAnsi="Book Antiqua"/>
          <w:sz w:val="16"/>
        </w:rPr>
        <w:fldChar w:fldCharType="end"/>
      </w:r>
      <w:r w:rsidR="007F6955">
        <w:rPr>
          <w:rFonts w:ascii="Book Antiqua" w:hAnsi="Book Antiqua"/>
          <w:sz w:val="16"/>
        </w:rPr>
        <w:t>.</w:t>
      </w:r>
      <w:r w:rsidRPr="00982FE0">
        <w:rPr>
          <w:rFonts w:ascii="TimesNewRomanPSMT" w:eastAsiaTheme="minorHAnsi" w:hAnsi="TimesNewRomanPSMT" w:cs="TimesNewRomanPSMT"/>
          <w:szCs w:val="24"/>
          <w:lang w:eastAsia="en-US"/>
        </w:rPr>
        <w:t xml:space="preserve"> </w:t>
      </w:r>
      <w:r w:rsidRPr="00982FE0">
        <w:rPr>
          <w:rFonts w:ascii="Book Antiqua" w:hAnsi="Book Antiqua"/>
          <w:sz w:val="16"/>
        </w:rPr>
        <w:t>Obszar przekroczeń rocznej wartości poziomu docelowego stężenia</w:t>
      </w:r>
      <w:r>
        <w:rPr>
          <w:rFonts w:ascii="Book Antiqua" w:hAnsi="Book Antiqua"/>
          <w:sz w:val="16"/>
        </w:rPr>
        <w:t xml:space="preserve"> </w:t>
      </w:r>
      <w:proofErr w:type="spellStart"/>
      <w:r w:rsidRPr="00982FE0">
        <w:rPr>
          <w:rFonts w:ascii="Book Antiqua" w:hAnsi="Book Antiqua"/>
          <w:sz w:val="16"/>
        </w:rPr>
        <w:t>benzo</w:t>
      </w:r>
      <w:proofErr w:type="spellEnd"/>
      <w:r w:rsidRPr="00982FE0">
        <w:rPr>
          <w:rFonts w:ascii="Book Antiqua" w:hAnsi="Book Antiqua"/>
          <w:sz w:val="16"/>
        </w:rPr>
        <w:t>(a)</w:t>
      </w:r>
      <w:proofErr w:type="spellStart"/>
      <w:r w:rsidRPr="00982FE0">
        <w:rPr>
          <w:rFonts w:ascii="Book Antiqua" w:hAnsi="Book Antiqua"/>
          <w:sz w:val="16"/>
        </w:rPr>
        <w:t>pirenu</w:t>
      </w:r>
      <w:proofErr w:type="spellEnd"/>
      <w:r w:rsidRPr="00982FE0">
        <w:rPr>
          <w:rFonts w:ascii="Book Antiqua" w:hAnsi="Book Antiqua"/>
          <w:sz w:val="16"/>
        </w:rPr>
        <w:t xml:space="preserve"> w pyle PM10 w Aglomeracji Łódzkiej i gminach ościennych w 2017 r.</w:t>
      </w:r>
      <w:bookmarkEnd w:id="110"/>
    </w:p>
    <w:p w:rsidR="00982FE0" w:rsidRDefault="00982FE0" w:rsidP="00982FE0">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C464D0">
        <w:rPr>
          <w:rFonts w:ascii="Book Antiqua" w:hAnsi="Book Antiqua"/>
          <w:sz w:val="16"/>
        </w:rPr>
        <w:t xml:space="preserve">Roczna ocena jakości powietrza w województwie </w:t>
      </w:r>
      <w:r>
        <w:rPr>
          <w:rFonts w:ascii="Book Antiqua" w:hAnsi="Book Antiqua"/>
          <w:sz w:val="16"/>
        </w:rPr>
        <w:t>łódzkim w 2017 r.</w:t>
      </w:r>
      <w:r w:rsidRPr="001515CF">
        <w:rPr>
          <w:rFonts w:ascii="Book Antiqua" w:eastAsiaTheme="minorHAnsi" w:hAnsi="Book Antiqua" w:cs="Book Antiqua"/>
          <w:color w:val="000000"/>
          <w:sz w:val="16"/>
          <w:szCs w:val="18"/>
          <w:lang w:eastAsia="en-US"/>
        </w:rPr>
        <w:t>]</w:t>
      </w:r>
    </w:p>
    <w:p w:rsidR="00982FE0" w:rsidRDefault="00C8398F" w:rsidP="000327F3">
      <w:pPr>
        <w:autoSpaceDE w:val="0"/>
        <w:autoSpaceDN w:val="0"/>
        <w:adjustRightInd w:val="0"/>
        <w:spacing w:after="0" w:line="260" w:lineRule="exact"/>
        <w:ind w:firstLine="426"/>
        <w:rPr>
          <w:rFonts w:ascii="Book Antiqua" w:hAnsi="Book Antiqua"/>
          <w:sz w:val="20"/>
        </w:rPr>
      </w:pPr>
      <w:r>
        <w:rPr>
          <w:rFonts w:ascii="Book Antiqua" w:hAnsi="Book Antiqua"/>
          <w:noProof/>
          <w:sz w:val="20"/>
        </w:rPr>
        <w:lastRenderedPageBreak/>
        <w:drawing>
          <wp:anchor distT="0" distB="0" distL="114300" distR="114300" simplePos="0" relativeHeight="251692032" behindDoc="0" locked="0" layoutInCell="1" allowOverlap="1">
            <wp:simplePos x="0" y="0"/>
            <wp:positionH relativeFrom="column">
              <wp:posOffset>896620</wp:posOffset>
            </wp:positionH>
            <wp:positionV relativeFrom="paragraph">
              <wp:posOffset>357505</wp:posOffset>
            </wp:positionV>
            <wp:extent cx="3497580" cy="3339465"/>
            <wp:effectExtent l="0" t="0" r="7620" b="0"/>
            <wp:wrapTopAndBottom/>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E270.tmp"/>
                    <pic:cNvPicPr/>
                  </pic:nvPicPr>
                  <pic:blipFill rotWithShape="1">
                    <a:blip r:embed="rId31" cstate="print">
                      <a:extLst>
                        <a:ext uri="{28A0092B-C50C-407E-A947-70E740481C1C}">
                          <a14:useLocalDpi xmlns:a14="http://schemas.microsoft.com/office/drawing/2010/main" val="0"/>
                        </a:ext>
                      </a:extLst>
                    </a:blip>
                    <a:srcRect t="2235"/>
                    <a:stretch/>
                  </pic:blipFill>
                  <pic:spPr bwMode="auto">
                    <a:xfrm>
                      <a:off x="0" y="0"/>
                      <a:ext cx="3497580" cy="3339465"/>
                    </a:xfrm>
                    <a:prstGeom prst="rect">
                      <a:avLst/>
                    </a:prstGeom>
                    <a:ln>
                      <a:noFill/>
                    </a:ln>
                    <a:extLst>
                      <a:ext uri="{53640926-AAD7-44D8-BBD7-CCE9431645EC}">
                        <a14:shadowObscured xmlns:a14="http://schemas.microsoft.com/office/drawing/2010/main"/>
                      </a:ext>
                    </a:extLst>
                  </pic:spPr>
                </pic:pic>
              </a:graphicData>
            </a:graphic>
          </wp:anchor>
        </w:drawing>
      </w:r>
      <w:r w:rsidR="000327F3" w:rsidRPr="000327F3">
        <w:rPr>
          <w:rFonts w:ascii="Book Antiqua" w:hAnsi="Book Antiqua"/>
          <w:sz w:val="20"/>
        </w:rPr>
        <w:t xml:space="preserve">Obszary przekroczeń </w:t>
      </w:r>
      <w:r w:rsidR="00AF5130">
        <w:rPr>
          <w:rFonts w:ascii="Book Antiqua" w:hAnsi="Book Antiqua"/>
          <w:sz w:val="20"/>
        </w:rPr>
        <w:t xml:space="preserve">średniej </w:t>
      </w:r>
      <w:r w:rsidR="000327F3" w:rsidRPr="000327F3">
        <w:rPr>
          <w:rFonts w:ascii="Book Antiqua" w:hAnsi="Book Antiqua"/>
          <w:sz w:val="20"/>
        </w:rPr>
        <w:t>rocznej wartości poziomu dopuszczalnego pyłu PM2,5</w:t>
      </w:r>
      <w:r w:rsidR="000327F3">
        <w:rPr>
          <w:rFonts w:ascii="Book Antiqua" w:hAnsi="Book Antiqua"/>
          <w:sz w:val="20"/>
        </w:rPr>
        <w:t xml:space="preserve"> (II faza) prezentuje poniższy rysunek:</w:t>
      </w:r>
    </w:p>
    <w:p w:rsidR="000327F3" w:rsidRPr="000327F3" w:rsidRDefault="000327F3" w:rsidP="000327F3">
      <w:pPr>
        <w:autoSpaceDE w:val="0"/>
        <w:autoSpaceDN w:val="0"/>
        <w:adjustRightInd w:val="0"/>
        <w:spacing w:after="0" w:line="260" w:lineRule="exact"/>
        <w:ind w:firstLine="426"/>
        <w:rPr>
          <w:rFonts w:ascii="Book Antiqua" w:hAnsi="Book Antiqua"/>
          <w:sz w:val="20"/>
        </w:rPr>
      </w:pPr>
    </w:p>
    <w:p w:rsidR="00C8398F" w:rsidRPr="00A15A28" w:rsidRDefault="00C8398F" w:rsidP="00C8398F">
      <w:pPr>
        <w:autoSpaceDE w:val="0"/>
        <w:autoSpaceDN w:val="0"/>
        <w:adjustRightInd w:val="0"/>
        <w:spacing w:after="0"/>
        <w:rPr>
          <w:rFonts w:ascii="Book Antiqua" w:hAnsi="Book Antiqua"/>
          <w:sz w:val="16"/>
        </w:rPr>
      </w:pPr>
      <w:bookmarkStart w:id="111" w:name="_Toc31183455"/>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16</w:t>
      </w:r>
      <w:r w:rsidR="004F5B57" w:rsidRPr="001515CF">
        <w:rPr>
          <w:rFonts w:ascii="Book Antiqua" w:hAnsi="Book Antiqua"/>
          <w:sz w:val="16"/>
        </w:rPr>
        <w:fldChar w:fldCharType="end"/>
      </w:r>
      <w:r w:rsidR="007F6955">
        <w:rPr>
          <w:rFonts w:ascii="Book Antiqua" w:hAnsi="Book Antiqua"/>
          <w:sz w:val="16"/>
        </w:rPr>
        <w:t>.</w:t>
      </w:r>
      <w:r w:rsidRPr="00982FE0">
        <w:rPr>
          <w:rFonts w:ascii="TimesNewRomanPSMT" w:eastAsiaTheme="minorHAnsi" w:hAnsi="TimesNewRomanPSMT" w:cs="TimesNewRomanPSMT"/>
          <w:szCs w:val="24"/>
          <w:lang w:eastAsia="en-US"/>
        </w:rPr>
        <w:t xml:space="preserve"> </w:t>
      </w:r>
      <w:r w:rsidRPr="00C8398F">
        <w:rPr>
          <w:rFonts w:ascii="Book Antiqua" w:hAnsi="Book Antiqua"/>
          <w:sz w:val="16"/>
        </w:rPr>
        <w:t>Obszar przekroczeń średniej rocznej wartości poziomu dopuszczalnego stęż</w:t>
      </w:r>
      <w:r>
        <w:rPr>
          <w:rFonts w:ascii="Book Antiqua" w:hAnsi="Book Antiqua"/>
          <w:sz w:val="16"/>
        </w:rPr>
        <w:t xml:space="preserve">enia </w:t>
      </w:r>
      <w:r w:rsidRPr="00C8398F">
        <w:rPr>
          <w:rFonts w:ascii="Book Antiqua" w:hAnsi="Book Antiqua"/>
          <w:sz w:val="16"/>
        </w:rPr>
        <w:t xml:space="preserve">pyłu PM2,5 </w:t>
      </w:r>
      <w:r>
        <w:rPr>
          <w:rFonts w:ascii="Book Antiqua" w:hAnsi="Book Antiqua"/>
          <w:sz w:val="16"/>
        </w:rPr>
        <w:t>(faza II) w </w:t>
      </w:r>
      <w:r w:rsidRPr="00C8398F">
        <w:rPr>
          <w:rFonts w:ascii="Book Antiqua" w:hAnsi="Book Antiqua"/>
          <w:sz w:val="16"/>
        </w:rPr>
        <w:t>województwie łódzkim w 2017 r.</w:t>
      </w:r>
      <w:bookmarkEnd w:id="111"/>
    </w:p>
    <w:p w:rsidR="00982FE0" w:rsidRPr="00A15A28" w:rsidRDefault="00C8398F" w:rsidP="00C8398F">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C464D0">
        <w:rPr>
          <w:rFonts w:ascii="Book Antiqua" w:hAnsi="Book Antiqua"/>
          <w:sz w:val="16"/>
        </w:rPr>
        <w:t xml:space="preserve">Roczna ocena jakości powietrza w województwie </w:t>
      </w:r>
      <w:r>
        <w:rPr>
          <w:rFonts w:ascii="Book Antiqua" w:hAnsi="Book Antiqua"/>
          <w:sz w:val="16"/>
        </w:rPr>
        <w:t>łódzkim w 2017 r.</w:t>
      </w:r>
      <w:r w:rsidRPr="001515CF">
        <w:rPr>
          <w:rFonts w:ascii="Book Antiqua" w:eastAsiaTheme="minorHAnsi" w:hAnsi="Book Antiqua" w:cs="Book Antiqua"/>
          <w:color w:val="000000"/>
          <w:sz w:val="16"/>
          <w:szCs w:val="18"/>
          <w:lang w:eastAsia="en-US"/>
        </w:rPr>
        <w:t>]</w:t>
      </w:r>
    </w:p>
    <w:p w:rsidR="002D5940" w:rsidRDefault="002D5940" w:rsidP="0033027D">
      <w:pPr>
        <w:autoSpaceDE w:val="0"/>
        <w:autoSpaceDN w:val="0"/>
        <w:adjustRightInd w:val="0"/>
        <w:spacing w:after="0" w:line="260" w:lineRule="exact"/>
        <w:ind w:firstLine="426"/>
        <w:rPr>
          <w:rFonts w:ascii="Book Antiqua" w:hAnsi="Book Antiqua"/>
          <w:sz w:val="20"/>
        </w:rPr>
      </w:pPr>
    </w:p>
    <w:p w:rsidR="00964315" w:rsidRDefault="002D5940" w:rsidP="0033027D">
      <w:pPr>
        <w:autoSpaceDE w:val="0"/>
        <w:autoSpaceDN w:val="0"/>
        <w:adjustRightInd w:val="0"/>
        <w:spacing w:after="0" w:line="260" w:lineRule="exact"/>
        <w:ind w:firstLine="426"/>
        <w:rPr>
          <w:rFonts w:ascii="Book Antiqua" w:hAnsi="Book Antiqua"/>
          <w:sz w:val="20"/>
        </w:rPr>
      </w:pPr>
      <w:r>
        <w:rPr>
          <w:rFonts w:ascii="Book Antiqua" w:hAnsi="Book Antiqua"/>
          <w:noProof/>
          <w:sz w:val="20"/>
        </w:rPr>
        <w:drawing>
          <wp:anchor distT="0" distB="0" distL="114300" distR="114300" simplePos="0" relativeHeight="251693056" behindDoc="0" locked="0" layoutInCell="1" allowOverlap="1">
            <wp:simplePos x="0" y="0"/>
            <wp:positionH relativeFrom="column">
              <wp:posOffset>1130935</wp:posOffset>
            </wp:positionH>
            <wp:positionV relativeFrom="paragraph">
              <wp:posOffset>417830</wp:posOffset>
            </wp:positionV>
            <wp:extent cx="3134995" cy="3338195"/>
            <wp:effectExtent l="0" t="0" r="8255" b="0"/>
            <wp:wrapTopAndBottom/>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30CE.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34995" cy="3338195"/>
                    </a:xfrm>
                    <a:prstGeom prst="rect">
                      <a:avLst/>
                    </a:prstGeom>
                  </pic:spPr>
                </pic:pic>
              </a:graphicData>
            </a:graphic>
          </wp:anchor>
        </w:drawing>
      </w:r>
      <w:r w:rsidR="0033027D" w:rsidRPr="0033027D">
        <w:rPr>
          <w:rFonts w:ascii="Book Antiqua" w:hAnsi="Book Antiqua"/>
          <w:sz w:val="20"/>
        </w:rPr>
        <w:t>Obszary przekroczeń wartości poziomu celu długoterminowego stęż</w:t>
      </w:r>
      <w:r w:rsidR="0033027D">
        <w:rPr>
          <w:rFonts w:ascii="Book Antiqua" w:hAnsi="Book Antiqua"/>
          <w:sz w:val="20"/>
        </w:rPr>
        <w:t xml:space="preserve">enia ozonu </w:t>
      </w:r>
      <w:r w:rsidR="0033027D" w:rsidRPr="0033027D">
        <w:rPr>
          <w:rFonts w:ascii="Book Antiqua" w:hAnsi="Book Antiqua"/>
          <w:sz w:val="20"/>
        </w:rPr>
        <w:t>wg kryteriów określonych dla ochrony zdrowia</w:t>
      </w:r>
      <w:r w:rsidR="0033027D">
        <w:rPr>
          <w:rFonts w:ascii="Book Antiqua" w:hAnsi="Book Antiqua"/>
          <w:sz w:val="20"/>
        </w:rPr>
        <w:t xml:space="preserve"> przedstawione zostały na poniższym rysunku:</w:t>
      </w:r>
    </w:p>
    <w:p w:rsidR="00475FDB" w:rsidRPr="00A15A28" w:rsidRDefault="00475FDB" w:rsidP="00475FDB">
      <w:pPr>
        <w:autoSpaceDE w:val="0"/>
        <w:autoSpaceDN w:val="0"/>
        <w:adjustRightInd w:val="0"/>
        <w:spacing w:after="0"/>
        <w:rPr>
          <w:rFonts w:ascii="Book Antiqua" w:hAnsi="Book Antiqua"/>
          <w:sz w:val="16"/>
        </w:rPr>
      </w:pPr>
      <w:bookmarkStart w:id="112" w:name="_Toc31183456"/>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17</w:t>
      </w:r>
      <w:r w:rsidR="004F5B57" w:rsidRPr="001515CF">
        <w:rPr>
          <w:rFonts w:ascii="Book Antiqua" w:hAnsi="Book Antiqua"/>
          <w:sz w:val="16"/>
        </w:rPr>
        <w:fldChar w:fldCharType="end"/>
      </w:r>
      <w:r w:rsidR="007F6955">
        <w:rPr>
          <w:rFonts w:ascii="Book Antiqua" w:hAnsi="Book Antiqua"/>
          <w:sz w:val="16"/>
        </w:rPr>
        <w:t>.</w:t>
      </w:r>
      <w:r w:rsidRPr="00982FE0">
        <w:rPr>
          <w:rFonts w:ascii="TimesNewRomanPSMT" w:eastAsiaTheme="minorHAnsi" w:hAnsi="TimesNewRomanPSMT" w:cs="TimesNewRomanPSMT"/>
          <w:szCs w:val="24"/>
          <w:lang w:eastAsia="en-US"/>
        </w:rPr>
        <w:t xml:space="preserve"> </w:t>
      </w:r>
      <w:r w:rsidRPr="00475FDB">
        <w:rPr>
          <w:rFonts w:ascii="Book Antiqua" w:hAnsi="Book Antiqua"/>
          <w:sz w:val="16"/>
        </w:rPr>
        <w:t>Obszar przekroczeń wartości celu długoterminowego ozonu według kryterió</w:t>
      </w:r>
      <w:r>
        <w:rPr>
          <w:rFonts w:ascii="Book Antiqua" w:hAnsi="Book Antiqua"/>
          <w:sz w:val="16"/>
        </w:rPr>
        <w:t xml:space="preserve">w dla </w:t>
      </w:r>
      <w:r w:rsidRPr="00475FDB">
        <w:rPr>
          <w:rFonts w:ascii="Book Antiqua" w:hAnsi="Book Antiqua"/>
          <w:sz w:val="16"/>
        </w:rPr>
        <w:t>ochrony zdrowia (wartość 8-godz.) w województwie łódzkim</w:t>
      </w:r>
      <w:bookmarkEnd w:id="112"/>
    </w:p>
    <w:p w:rsidR="00475FDB" w:rsidRPr="00A15A28" w:rsidRDefault="00475FDB" w:rsidP="00475FDB">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Pr="00C464D0">
        <w:rPr>
          <w:rFonts w:ascii="Book Antiqua" w:hAnsi="Book Antiqua"/>
          <w:sz w:val="16"/>
        </w:rPr>
        <w:t xml:space="preserve">Roczna ocena jakości powietrza w województwie </w:t>
      </w:r>
      <w:r>
        <w:rPr>
          <w:rFonts w:ascii="Book Antiqua" w:hAnsi="Book Antiqua"/>
          <w:sz w:val="16"/>
        </w:rPr>
        <w:t>łódzkim w 2017 r.</w:t>
      </w:r>
      <w:r w:rsidRPr="001515CF">
        <w:rPr>
          <w:rFonts w:ascii="Book Antiqua" w:eastAsiaTheme="minorHAnsi" w:hAnsi="Book Antiqua" w:cs="Book Antiqua"/>
          <w:color w:val="000000"/>
          <w:sz w:val="16"/>
          <w:szCs w:val="18"/>
          <w:lang w:eastAsia="en-US"/>
        </w:rPr>
        <w:t>]</w:t>
      </w:r>
    </w:p>
    <w:p w:rsidR="00475FDB" w:rsidRDefault="00F97729" w:rsidP="0033027D">
      <w:pPr>
        <w:autoSpaceDE w:val="0"/>
        <w:autoSpaceDN w:val="0"/>
        <w:adjustRightInd w:val="0"/>
        <w:spacing w:after="0" w:line="260" w:lineRule="exact"/>
        <w:ind w:firstLine="426"/>
        <w:rPr>
          <w:rFonts w:ascii="Book Antiqua" w:hAnsi="Book Antiqua"/>
          <w:sz w:val="20"/>
        </w:rPr>
      </w:pPr>
      <w:r w:rsidRPr="00F97729">
        <w:rPr>
          <w:rFonts w:ascii="Book Antiqua" w:hAnsi="Book Antiqua"/>
          <w:sz w:val="20"/>
        </w:rPr>
        <w:lastRenderedPageBreak/>
        <w:t>Listę stref</w:t>
      </w:r>
      <w:r w:rsidR="00590CB7">
        <w:rPr>
          <w:rFonts w:ascii="Book Antiqua" w:hAnsi="Book Antiqua"/>
          <w:sz w:val="20"/>
        </w:rPr>
        <w:t xml:space="preserve">, w których </w:t>
      </w:r>
      <w:r w:rsidRPr="00F97729">
        <w:rPr>
          <w:rFonts w:ascii="Book Antiqua" w:hAnsi="Book Antiqua"/>
          <w:sz w:val="20"/>
        </w:rPr>
        <w:t xml:space="preserve"> zakwalifikowanych do programów ochrony powietrza POP prezentuje poniższa tabela:</w:t>
      </w:r>
    </w:p>
    <w:p w:rsidR="00F97729" w:rsidRDefault="00F97729" w:rsidP="0033027D">
      <w:pPr>
        <w:autoSpaceDE w:val="0"/>
        <w:autoSpaceDN w:val="0"/>
        <w:adjustRightInd w:val="0"/>
        <w:spacing w:after="0" w:line="260" w:lineRule="exact"/>
        <w:ind w:firstLine="426"/>
        <w:rPr>
          <w:rFonts w:ascii="Book Antiqua" w:hAnsi="Book Antiqua"/>
          <w:sz w:val="20"/>
        </w:rPr>
      </w:pPr>
    </w:p>
    <w:tbl>
      <w:tblPr>
        <w:tblStyle w:val="Tabela-Siatka"/>
        <w:tblW w:w="4949" w:type="pct"/>
        <w:jc w:val="center"/>
        <w:tblLayout w:type="fixed"/>
        <w:tblLook w:val="04A0" w:firstRow="1" w:lastRow="0" w:firstColumn="1" w:lastColumn="0" w:noHBand="0" w:noVBand="1"/>
      </w:tblPr>
      <w:tblGrid>
        <w:gridCol w:w="912"/>
        <w:gridCol w:w="1134"/>
        <w:gridCol w:w="1276"/>
        <w:gridCol w:w="956"/>
        <w:gridCol w:w="544"/>
        <w:gridCol w:w="1478"/>
        <w:gridCol w:w="708"/>
        <w:gridCol w:w="710"/>
        <w:gridCol w:w="1475"/>
      </w:tblGrid>
      <w:tr w:rsidR="002A35C6" w:rsidRPr="00F97729" w:rsidTr="002A35C6">
        <w:trPr>
          <w:cantSplit/>
          <w:trHeight w:val="1366"/>
          <w:tblHeader/>
          <w:jc w:val="center"/>
        </w:trPr>
        <w:tc>
          <w:tcPr>
            <w:tcW w:w="496" w:type="pct"/>
            <w:tcBorders>
              <w:bottom w:val="single" w:sz="4" w:space="0" w:color="auto"/>
            </w:tcBorders>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cel ochrony</w:t>
            </w:r>
          </w:p>
        </w:tc>
        <w:tc>
          <w:tcPr>
            <w:tcW w:w="617"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wskaźnik</w:t>
            </w:r>
          </w:p>
        </w:tc>
        <w:tc>
          <w:tcPr>
            <w:tcW w:w="694"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typ normy</w:t>
            </w:r>
          </w:p>
        </w:tc>
        <w:tc>
          <w:tcPr>
            <w:tcW w:w="520"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miara raportowania</w:t>
            </w:r>
          </w:p>
        </w:tc>
        <w:tc>
          <w:tcPr>
            <w:tcW w:w="296"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klasa dla parametru</w:t>
            </w:r>
          </w:p>
        </w:tc>
        <w:tc>
          <w:tcPr>
            <w:tcW w:w="804"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rejon</w:t>
            </w:r>
          </w:p>
        </w:tc>
        <w:tc>
          <w:tcPr>
            <w:tcW w:w="385"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powierzchnia [km</w:t>
            </w:r>
            <w:r w:rsidRPr="00AE5B7C">
              <w:rPr>
                <w:rFonts w:ascii="Book Antiqua" w:hAnsi="Book Antiqua"/>
                <w:b/>
                <w:sz w:val="18"/>
                <w:szCs w:val="18"/>
                <w:vertAlign w:val="superscript"/>
              </w:rPr>
              <w:t>2</w:t>
            </w:r>
            <w:r w:rsidRPr="00AE5B7C">
              <w:rPr>
                <w:rFonts w:ascii="Book Antiqua" w:hAnsi="Book Antiqua"/>
                <w:b/>
                <w:sz w:val="18"/>
                <w:szCs w:val="18"/>
              </w:rPr>
              <w:t>]</w:t>
            </w:r>
          </w:p>
        </w:tc>
        <w:tc>
          <w:tcPr>
            <w:tcW w:w="386"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liczba ludności</w:t>
            </w:r>
          </w:p>
        </w:tc>
        <w:tc>
          <w:tcPr>
            <w:tcW w:w="802" w:type="pct"/>
            <w:shd w:val="clear" w:color="auto" w:fill="D9D9D9" w:themeFill="background1" w:themeFillShade="D9"/>
            <w:textDirection w:val="btLr"/>
            <w:vAlign w:val="center"/>
          </w:tcPr>
          <w:p w:rsidR="00A215FA" w:rsidRPr="00AE5B7C" w:rsidRDefault="00A215FA" w:rsidP="00F97729">
            <w:pPr>
              <w:autoSpaceDE w:val="0"/>
              <w:autoSpaceDN w:val="0"/>
              <w:adjustRightInd w:val="0"/>
              <w:spacing w:after="0"/>
              <w:ind w:left="113" w:right="113"/>
              <w:jc w:val="center"/>
              <w:rPr>
                <w:rFonts w:ascii="Book Antiqua" w:hAnsi="Book Antiqua"/>
                <w:b/>
                <w:sz w:val="18"/>
                <w:szCs w:val="18"/>
              </w:rPr>
            </w:pPr>
            <w:r w:rsidRPr="00AE5B7C">
              <w:rPr>
                <w:rFonts w:ascii="Book Antiqua" w:hAnsi="Book Antiqua"/>
                <w:b/>
                <w:sz w:val="18"/>
                <w:szCs w:val="18"/>
              </w:rPr>
              <w:t>przyczyna główna</w:t>
            </w:r>
          </w:p>
        </w:tc>
      </w:tr>
      <w:tr w:rsidR="002A35C6" w:rsidRPr="00F97729" w:rsidTr="002A35C6">
        <w:trPr>
          <w:jc w:val="center"/>
        </w:trPr>
        <w:tc>
          <w:tcPr>
            <w:tcW w:w="496" w:type="pct"/>
            <w:vMerge w:val="restart"/>
            <w:tcBorders>
              <w:top w:val="single" w:sz="4" w:space="0" w:color="auto"/>
            </w:tcBorders>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OZ – ochrona zdrowia</w:t>
            </w:r>
          </w:p>
        </w:tc>
        <w:tc>
          <w:tcPr>
            <w:tcW w:w="617"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proofErr w:type="spellStart"/>
            <w:r w:rsidRPr="00A215FA">
              <w:rPr>
                <w:rFonts w:ascii="Book Antiqua" w:hAnsi="Book Antiqua"/>
                <w:sz w:val="16"/>
                <w:szCs w:val="18"/>
              </w:rPr>
              <w:t>BaP</w:t>
            </w:r>
            <w:proofErr w:type="spellEnd"/>
            <w:r w:rsidRPr="00A215FA">
              <w:rPr>
                <w:rFonts w:ascii="Book Antiqua" w:hAnsi="Book Antiqua"/>
                <w:sz w:val="16"/>
                <w:szCs w:val="18"/>
              </w:rPr>
              <w:t>(PM10)</w:t>
            </w:r>
          </w:p>
        </w:tc>
        <w:tc>
          <w:tcPr>
            <w:tcW w:w="694"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Poziom docelowy</w:t>
            </w:r>
          </w:p>
        </w:tc>
        <w:tc>
          <w:tcPr>
            <w:tcW w:w="520"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Śr. roczna</w:t>
            </w:r>
          </w:p>
        </w:tc>
        <w:tc>
          <w:tcPr>
            <w:tcW w:w="296"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C</w:t>
            </w:r>
          </w:p>
        </w:tc>
        <w:tc>
          <w:tcPr>
            <w:tcW w:w="804"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Łódź, Zgierz, Pabianice,</w:t>
            </w:r>
          </w:p>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Aleksandrów Łódzki,</w:t>
            </w:r>
          </w:p>
          <w:p w:rsidR="002A35C6" w:rsidRPr="004B6C11" w:rsidRDefault="002A35C6" w:rsidP="00AE5B7C">
            <w:pPr>
              <w:autoSpaceDE w:val="0"/>
              <w:autoSpaceDN w:val="0"/>
              <w:adjustRightInd w:val="0"/>
              <w:spacing w:after="0"/>
              <w:jc w:val="center"/>
              <w:rPr>
                <w:rFonts w:ascii="Book Antiqua" w:hAnsi="Book Antiqua"/>
                <w:b/>
                <w:sz w:val="16"/>
                <w:szCs w:val="18"/>
              </w:rPr>
            </w:pPr>
            <w:r w:rsidRPr="004B6C11">
              <w:rPr>
                <w:rFonts w:ascii="Book Antiqua" w:hAnsi="Book Antiqua"/>
                <w:b/>
                <w:sz w:val="16"/>
                <w:szCs w:val="18"/>
              </w:rPr>
              <w:t>Konstantynów Łódzki</w:t>
            </w:r>
          </w:p>
        </w:tc>
        <w:tc>
          <w:tcPr>
            <w:tcW w:w="385"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409,3</w:t>
            </w:r>
          </w:p>
        </w:tc>
        <w:tc>
          <w:tcPr>
            <w:tcW w:w="386"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858969</w:t>
            </w:r>
          </w:p>
        </w:tc>
        <w:tc>
          <w:tcPr>
            <w:tcW w:w="802"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Oddział</w:t>
            </w:r>
            <w:r>
              <w:rPr>
                <w:rFonts w:ascii="Book Antiqua" w:hAnsi="Book Antiqua"/>
                <w:sz w:val="16"/>
                <w:szCs w:val="18"/>
              </w:rPr>
              <w:t xml:space="preserve">ywanie emisji </w:t>
            </w:r>
            <w:r w:rsidRPr="00A215FA">
              <w:rPr>
                <w:rFonts w:ascii="Book Antiqua" w:hAnsi="Book Antiqua"/>
                <w:sz w:val="16"/>
                <w:szCs w:val="18"/>
              </w:rPr>
              <w:t>zwią</w:t>
            </w:r>
            <w:r>
              <w:rPr>
                <w:rFonts w:ascii="Book Antiqua" w:hAnsi="Book Antiqua"/>
                <w:sz w:val="16"/>
                <w:szCs w:val="18"/>
              </w:rPr>
              <w:t xml:space="preserve">zanych z indywidualnym ogrzewaniem </w:t>
            </w:r>
            <w:r w:rsidRPr="00A215FA">
              <w:rPr>
                <w:rFonts w:ascii="Book Antiqua" w:hAnsi="Book Antiqua"/>
                <w:sz w:val="16"/>
                <w:szCs w:val="18"/>
              </w:rPr>
              <w:t>budynków</w:t>
            </w:r>
          </w:p>
        </w:tc>
      </w:tr>
      <w:tr w:rsidR="002A35C6" w:rsidRPr="00F97729" w:rsidTr="004B6C11">
        <w:trPr>
          <w:jc w:val="center"/>
        </w:trPr>
        <w:tc>
          <w:tcPr>
            <w:tcW w:w="496" w:type="pct"/>
            <w:vMerge/>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p>
        </w:tc>
        <w:tc>
          <w:tcPr>
            <w:tcW w:w="617"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O</w:t>
            </w:r>
            <w:r w:rsidRPr="004B6C11">
              <w:rPr>
                <w:rFonts w:ascii="Book Antiqua" w:hAnsi="Book Antiqua"/>
                <w:sz w:val="16"/>
                <w:szCs w:val="18"/>
                <w:vertAlign w:val="subscript"/>
              </w:rPr>
              <w:t>3</w:t>
            </w:r>
          </w:p>
        </w:tc>
        <w:tc>
          <w:tcPr>
            <w:tcW w:w="694"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 xml:space="preserve">Poziom celu </w:t>
            </w:r>
            <w:proofErr w:type="spellStart"/>
            <w:r w:rsidRPr="00A215FA">
              <w:rPr>
                <w:rFonts w:ascii="Book Antiqua" w:hAnsi="Book Antiqua"/>
                <w:sz w:val="16"/>
                <w:szCs w:val="18"/>
              </w:rPr>
              <w:t>dlugotermi</w:t>
            </w:r>
            <w:proofErr w:type="spellEnd"/>
            <w:r w:rsidRPr="00A215FA">
              <w:rPr>
                <w:rFonts w:ascii="Book Antiqua" w:hAnsi="Book Antiqua"/>
                <w:sz w:val="16"/>
                <w:szCs w:val="18"/>
              </w:rPr>
              <w:t>-nowego</w:t>
            </w:r>
          </w:p>
        </w:tc>
        <w:tc>
          <w:tcPr>
            <w:tcW w:w="520"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proofErr w:type="spellStart"/>
            <w:r w:rsidRPr="00A215FA">
              <w:rPr>
                <w:rFonts w:ascii="Book Antiqua" w:hAnsi="Book Antiqua"/>
                <w:sz w:val="16"/>
                <w:szCs w:val="18"/>
              </w:rPr>
              <w:t>Dni_przekr</w:t>
            </w:r>
            <w:proofErr w:type="spellEnd"/>
          </w:p>
        </w:tc>
        <w:tc>
          <w:tcPr>
            <w:tcW w:w="296"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D2</w:t>
            </w:r>
          </w:p>
        </w:tc>
        <w:tc>
          <w:tcPr>
            <w:tcW w:w="804" w:type="pct"/>
            <w:vAlign w:val="center"/>
          </w:tcPr>
          <w:p w:rsidR="002A35C6" w:rsidRPr="00A215FA" w:rsidRDefault="002A35C6" w:rsidP="00A215FA">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Aglomeracja Łódzka - Łódź</w:t>
            </w:r>
            <w:r>
              <w:rPr>
                <w:rFonts w:ascii="Book Antiqua" w:hAnsi="Book Antiqua"/>
                <w:sz w:val="16"/>
                <w:szCs w:val="18"/>
              </w:rPr>
              <w:t xml:space="preserve">, </w:t>
            </w:r>
            <w:r w:rsidRPr="00A215FA">
              <w:rPr>
                <w:rFonts w:ascii="Book Antiqua" w:hAnsi="Book Antiqua"/>
                <w:sz w:val="16"/>
                <w:szCs w:val="18"/>
              </w:rPr>
              <w:t>Zgierz, Pabianice, Aleksandró</w:t>
            </w:r>
            <w:r>
              <w:rPr>
                <w:rFonts w:ascii="Book Antiqua" w:hAnsi="Book Antiqua"/>
                <w:sz w:val="16"/>
                <w:szCs w:val="18"/>
              </w:rPr>
              <w:t xml:space="preserve">w </w:t>
            </w:r>
            <w:r w:rsidRPr="00A215FA">
              <w:rPr>
                <w:rFonts w:ascii="Book Antiqua" w:hAnsi="Book Antiqua"/>
                <w:sz w:val="16"/>
                <w:szCs w:val="18"/>
              </w:rPr>
              <w:t>Łó</w:t>
            </w:r>
            <w:r>
              <w:rPr>
                <w:rFonts w:ascii="Book Antiqua" w:hAnsi="Book Antiqua"/>
                <w:sz w:val="16"/>
                <w:szCs w:val="18"/>
              </w:rPr>
              <w:t xml:space="preserve">dzki, </w:t>
            </w:r>
            <w:r w:rsidRPr="004B6C11">
              <w:rPr>
                <w:rFonts w:ascii="Book Antiqua" w:hAnsi="Book Antiqua"/>
                <w:b/>
                <w:sz w:val="16"/>
                <w:szCs w:val="18"/>
              </w:rPr>
              <w:t>Konstantynów Łódzki</w:t>
            </w:r>
          </w:p>
        </w:tc>
        <w:tc>
          <w:tcPr>
            <w:tcW w:w="385"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409,3</w:t>
            </w:r>
          </w:p>
        </w:tc>
        <w:tc>
          <w:tcPr>
            <w:tcW w:w="386"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sidRPr="00A215FA">
              <w:rPr>
                <w:rFonts w:ascii="Book Antiqua" w:hAnsi="Book Antiqua"/>
                <w:sz w:val="16"/>
                <w:szCs w:val="18"/>
              </w:rPr>
              <w:t>858969</w:t>
            </w:r>
          </w:p>
        </w:tc>
        <w:tc>
          <w:tcPr>
            <w:tcW w:w="802" w:type="pct"/>
            <w:vAlign w:val="center"/>
          </w:tcPr>
          <w:p w:rsidR="002A35C6" w:rsidRPr="00A215FA" w:rsidRDefault="002A35C6" w:rsidP="00AE5B7C">
            <w:pPr>
              <w:autoSpaceDE w:val="0"/>
              <w:autoSpaceDN w:val="0"/>
              <w:adjustRightInd w:val="0"/>
              <w:spacing w:after="0"/>
              <w:jc w:val="center"/>
              <w:rPr>
                <w:rFonts w:ascii="Book Antiqua" w:hAnsi="Book Antiqua"/>
                <w:sz w:val="16"/>
                <w:szCs w:val="18"/>
              </w:rPr>
            </w:pPr>
            <w:r>
              <w:rPr>
                <w:rFonts w:ascii="Book Antiqua" w:hAnsi="Book Antiqua"/>
                <w:sz w:val="16"/>
                <w:szCs w:val="18"/>
              </w:rPr>
              <w:t xml:space="preserve">Warunki </w:t>
            </w:r>
            <w:r w:rsidRPr="00A215FA">
              <w:rPr>
                <w:rFonts w:ascii="Book Antiqua" w:hAnsi="Book Antiqua"/>
                <w:sz w:val="16"/>
                <w:szCs w:val="18"/>
              </w:rPr>
              <w:t>meteo</w:t>
            </w:r>
            <w:r>
              <w:rPr>
                <w:rFonts w:ascii="Book Antiqua" w:hAnsi="Book Antiqua"/>
                <w:sz w:val="16"/>
                <w:szCs w:val="18"/>
              </w:rPr>
              <w:t xml:space="preserve">rologiczne </w:t>
            </w:r>
            <w:r w:rsidRPr="00A215FA">
              <w:rPr>
                <w:rFonts w:ascii="Book Antiqua" w:hAnsi="Book Antiqua"/>
                <w:sz w:val="16"/>
                <w:szCs w:val="18"/>
              </w:rPr>
              <w:t>sprzyjają</w:t>
            </w:r>
            <w:r>
              <w:rPr>
                <w:rFonts w:ascii="Book Antiqua" w:hAnsi="Book Antiqua"/>
                <w:sz w:val="16"/>
                <w:szCs w:val="18"/>
              </w:rPr>
              <w:t xml:space="preserve">ce </w:t>
            </w:r>
            <w:r w:rsidRPr="00A215FA">
              <w:rPr>
                <w:rFonts w:ascii="Book Antiqua" w:hAnsi="Book Antiqua"/>
                <w:sz w:val="16"/>
                <w:szCs w:val="18"/>
              </w:rPr>
              <w:t>formowaniu się</w:t>
            </w:r>
            <w:r>
              <w:rPr>
                <w:rFonts w:ascii="Book Antiqua" w:hAnsi="Book Antiqua"/>
                <w:sz w:val="16"/>
                <w:szCs w:val="18"/>
              </w:rPr>
              <w:t xml:space="preserve"> </w:t>
            </w:r>
            <w:r w:rsidRPr="00A215FA">
              <w:rPr>
                <w:rFonts w:ascii="Book Antiqua" w:hAnsi="Book Antiqua"/>
                <w:sz w:val="16"/>
                <w:szCs w:val="18"/>
              </w:rPr>
              <w:t>ozonu</w:t>
            </w:r>
          </w:p>
        </w:tc>
      </w:tr>
      <w:tr w:rsidR="002A35C6" w:rsidRPr="00F97729" w:rsidTr="004B6C11">
        <w:trPr>
          <w:jc w:val="center"/>
        </w:trPr>
        <w:tc>
          <w:tcPr>
            <w:tcW w:w="496" w:type="pct"/>
            <w:vMerge/>
            <w:vAlign w:val="center"/>
          </w:tcPr>
          <w:p w:rsidR="002A35C6" w:rsidRPr="00F97729" w:rsidRDefault="002A35C6" w:rsidP="00AE5B7C">
            <w:pPr>
              <w:autoSpaceDE w:val="0"/>
              <w:autoSpaceDN w:val="0"/>
              <w:adjustRightInd w:val="0"/>
              <w:spacing w:after="0"/>
              <w:jc w:val="center"/>
              <w:rPr>
                <w:rFonts w:ascii="Book Antiqua" w:hAnsi="Book Antiqua"/>
                <w:sz w:val="18"/>
                <w:szCs w:val="18"/>
              </w:rPr>
            </w:pPr>
          </w:p>
        </w:tc>
        <w:tc>
          <w:tcPr>
            <w:tcW w:w="617"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r w:rsidRPr="00946C33">
              <w:rPr>
                <w:rFonts w:ascii="Book Antiqua" w:hAnsi="Book Antiqua"/>
                <w:sz w:val="16"/>
                <w:szCs w:val="18"/>
              </w:rPr>
              <w:t>PM10</w:t>
            </w:r>
          </w:p>
        </w:tc>
        <w:tc>
          <w:tcPr>
            <w:tcW w:w="694"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r w:rsidRPr="00946C33">
              <w:rPr>
                <w:rFonts w:ascii="Book Antiqua" w:hAnsi="Book Antiqua"/>
                <w:sz w:val="16"/>
                <w:szCs w:val="18"/>
              </w:rPr>
              <w:t>Poziom dopuszczalny</w:t>
            </w:r>
          </w:p>
        </w:tc>
        <w:tc>
          <w:tcPr>
            <w:tcW w:w="520"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proofErr w:type="spellStart"/>
            <w:r w:rsidRPr="00946C33">
              <w:rPr>
                <w:rFonts w:ascii="Book Antiqua" w:hAnsi="Book Antiqua"/>
                <w:sz w:val="16"/>
                <w:szCs w:val="18"/>
              </w:rPr>
              <w:t>Dni_przekr</w:t>
            </w:r>
            <w:proofErr w:type="spellEnd"/>
          </w:p>
        </w:tc>
        <w:tc>
          <w:tcPr>
            <w:tcW w:w="296"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r w:rsidRPr="00946C33">
              <w:rPr>
                <w:rFonts w:ascii="Book Antiqua" w:hAnsi="Book Antiqua"/>
                <w:sz w:val="16"/>
                <w:szCs w:val="18"/>
              </w:rPr>
              <w:t>C</w:t>
            </w:r>
          </w:p>
        </w:tc>
        <w:tc>
          <w:tcPr>
            <w:tcW w:w="804" w:type="pct"/>
            <w:vAlign w:val="center"/>
          </w:tcPr>
          <w:p w:rsidR="002A35C6" w:rsidRPr="004B6C11"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Łódź, Zgierz, Pabianice,</w:t>
            </w:r>
          </w:p>
          <w:p w:rsidR="002A35C6" w:rsidRPr="004B6C11"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Aleksandrów Łódzki,</w:t>
            </w:r>
          </w:p>
          <w:p w:rsidR="002A35C6" w:rsidRPr="004B6C11" w:rsidRDefault="002A35C6" w:rsidP="004B6C11">
            <w:pPr>
              <w:autoSpaceDE w:val="0"/>
              <w:autoSpaceDN w:val="0"/>
              <w:adjustRightInd w:val="0"/>
              <w:spacing w:after="0"/>
              <w:jc w:val="center"/>
              <w:rPr>
                <w:rFonts w:ascii="Book Antiqua" w:hAnsi="Book Antiqua"/>
                <w:b/>
                <w:sz w:val="16"/>
                <w:szCs w:val="18"/>
              </w:rPr>
            </w:pPr>
            <w:r w:rsidRPr="004B6C11">
              <w:rPr>
                <w:rFonts w:ascii="Book Antiqua" w:hAnsi="Book Antiqua"/>
                <w:b/>
                <w:sz w:val="16"/>
                <w:szCs w:val="18"/>
              </w:rPr>
              <w:t>Konstantynów Łódzki</w:t>
            </w:r>
          </w:p>
        </w:tc>
        <w:tc>
          <w:tcPr>
            <w:tcW w:w="385"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218,5</w:t>
            </w:r>
          </w:p>
        </w:tc>
        <w:tc>
          <w:tcPr>
            <w:tcW w:w="386"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559614</w:t>
            </w:r>
          </w:p>
        </w:tc>
        <w:tc>
          <w:tcPr>
            <w:tcW w:w="802" w:type="pct"/>
            <w:vAlign w:val="center"/>
          </w:tcPr>
          <w:p w:rsidR="002A35C6" w:rsidRPr="00946C33"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Oddział</w:t>
            </w:r>
            <w:r>
              <w:rPr>
                <w:rFonts w:ascii="Book Antiqua" w:hAnsi="Book Antiqua"/>
                <w:sz w:val="16"/>
                <w:szCs w:val="18"/>
              </w:rPr>
              <w:t xml:space="preserve">ywanie emisji </w:t>
            </w:r>
            <w:r w:rsidRPr="004B6C11">
              <w:rPr>
                <w:rFonts w:ascii="Book Antiqua" w:hAnsi="Book Antiqua"/>
                <w:sz w:val="16"/>
                <w:szCs w:val="18"/>
              </w:rPr>
              <w:t xml:space="preserve">związanych </w:t>
            </w:r>
            <w:r>
              <w:rPr>
                <w:rFonts w:ascii="Book Antiqua" w:hAnsi="Book Antiqua"/>
                <w:sz w:val="16"/>
                <w:szCs w:val="18"/>
              </w:rPr>
              <w:t xml:space="preserve">z indywidualnym ogrzewaniem </w:t>
            </w:r>
            <w:r w:rsidRPr="004B6C11">
              <w:rPr>
                <w:rFonts w:ascii="Book Antiqua" w:hAnsi="Book Antiqua"/>
                <w:sz w:val="16"/>
                <w:szCs w:val="18"/>
              </w:rPr>
              <w:t>budynków</w:t>
            </w:r>
          </w:p>
        </w:tc>
      </w:tr>
      <w:tr w:rsidR="002A35C6" w:rsidRPr="00F97729" w:rsidTr="004B6C11">
        <w:trPr>
          <w:jc w:val="center"/>
        </w:trPr>
        <w:tc>
          <w:tcPr>
            <w:tcW w:w="496" w:type="pct"/>
            <w:vMerge/>
            <w:vAlign w:val="center"/>
          </w:tcPr>
          <w:p w:rsidR="002A35C6" w:rsidRPr="00F97729" w:rsidRDefault="002A35C6" w:rsidP="00AE5B7C">
            <w:pPr>
              <w:autoSpaceDE w:val="0"/>
              <w:autoSpaceDN w:val="0"/>
              <w:adjustRightInd w:val="0"/>
              <w:spacing w:after="0"/>
              <w:jc w:val="center"/>
              <w:rPr>
                <w:rFonts w:ascii="Book Antiqua" w:hAnsi="Book Antiqua"/>
                <w:sz w:val="18"/>
                <w:szCs w:val="18"/>
              </w:rPr>
            </w:pPr>
          </w:p>
        </w:tc>
        <w:tc>
          <w:tcPr>
            <w:tcW w:w="617" w:type="pct"/>
            <w:vAlign w:val="center"/>
          </w:tcPr>
          <w:p w:rsidR="002A35C6" w:rsidRPr="004B6C11" w:rsidRDefault="002A35C6" w:rsidP="00AE5B7C">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PM2.5</w:t>
            </w:r>
          </w:p>
        </w:tc>
        <w:tc>
          <w:tcPr>
            <w:tcW w:w="694" w:type="pct"/>
            <w:vAlign w:val="center"/>
          </w:tcPr>
          <w:p w:rsidR="002A35C6" w:rsidRPr="004B6C11" w:rsidRDefault="002A35C6" w:rsidP="00AE5B7C">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Poziom dopuszczalny (II faza)</w:t>
            </w:r>
          </w:p>
        </w:tc>
        <w:tc>
          <w:tcPr>
            <w:tcW w:w="520" w:type="pct"/>
            <w:vAlign w:val="center"/>
          </w:tcPr>
          <w:p w:rsidR="002A35C6" w:rsidRPr="004B6C11" w:rsidRDefault="002A35C6" w:rsidP="00AE5B7C">
            <w:pPr>
              <w:autoSpaceDE w:val="0"/>
              <w:autoSpaceDN w:val="0"/>
              <w:adjustRightInd w:val="0"/>
              <w:spacing w:after="0"/>
              <w:jc w:val="center"/>
              <w:rPr>
                <w:rFonts w:ascii="Book Antiqua" w:hAnsi="Book Antiqua"/>
                <w:sz w:val="16"/>
                <w:szCs w:val="18"/>
              </w:rPr>
            </w:pPr>
            <w:proofErr w:type="spellStart"/>
            <w:r w:rsidRPr="004B6C11">
              <w:rPr>
                <w:rFonts w:ascii="Book Antiqua" w:hAnsi="Book Antiqua"/>
                <w:sz w:val="16"/>
                <w:szCs w:val="18"/>
              </w:rPr>
              <w:t>Śr.roczna</w:t>
            </w:r>
            <w:proofErr w:type="spellEnd"/>
          </w:p>
        </w:tc>
        <w:tc>
          <w:tcPr>
            <w:tcW w:w="296" w:type="pct"/>
            <w:vAlign w:val="center"/>
          </w:tcPr>
          <w:p w:rsidR="002A35C6" w:rsidRPr="004B6C11" w:rsidRDefault="002A35C6" w:rsidP="00AE5B7C">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C1</w:t>
            </w:r>
          </w:p>
        </w:tc>
        <w:tc>
          <w:tcPr>
            <w:tcW w:w="804" w:type="pct"/>
            <w:vAlign w:val="center"/>
          </w:tcPr>
          <w:p w:rsidR="002A35C6" w:rsidRPr="004B6C11"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Łódź</w:t>
            </w:r>
            <w:r>
              <w:rPr>
                <w:rFonts w:ascii="Book Antiqua" w:hAnsi="Book Antiqua"/>
                <w:sz w:val="16"/>
                <w:szCs w:val="18"/>
              </w:rPr>
              <w:t xml:space="preserve">, Zgierz, Pabianice, </w:t>
            </w:r>
            <w:r w:rsidRPr="004B6C11">
              <w:rPr>
                <w:rFonts w:ascii="Book Antiqua" w:hAnsi="Book Antiqua"/>
                <w:sz w:val="16"/>
                <w:szCs w:val="18"/>
              </w:rPr>
              <w:t>Aleksandrów Łó</w:t>
            </w:r>
            <w:r>
              <w:rPr>
                <w:rFonts w:ascii="Book Antiqua" w:hAnsi="Book Antiqua"/>
                <w:sz w:val="16"/>
                <w:szCs w:val="18"/>
              </w:rPr>
              <w:t xml:space="preserve">dzki, </w:t>
            </w:r>
            <w:r w:rsidRPr="004B6C11">
              <w:rPr>
                <w:rFonts w:ascii="Book Antiqua" w:hAnsi="Book Antiqua"/>
                <w:b/>
                <w:sz w:val="16"/>
                <w:szCs w:val="18"/>
              </w:rPr>
              <w:t>Konstantynów Łódzki</w:t>
            </w:r>
          </w:p>
        </w:tc>
        <w:tc>
          <w:tcPr>
            <w:tcW w:w="385" w:type="pct"/>
            <w:vAlign w:val="center"/>
          </w:tcPr>
          <w:p w:rsidR="002A35C6" w:rsidRPr="004B6C11" w:rsidRDefault="002A35C6" w:rsidP="00AE5B7C">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274,4</w:t>
            </w:r>
          </w:p>
        </w:tc>
        <w:tc>
          <w:tcPr>
            <w:tcW w:w="386" w:type="pct"/>
            <w:vAlign w:val="center"/>
          </w:tcPr>
          <w:p w:rsidR="002A35C6" w:rsidRPr="004B6C11" w:rsidRDefault="002A35C6" w:rsidP="00AE5B7C">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634230</w:t>
            </w:r>
          </w:p>
        </w:tc>
        <w:tc>
          <w:tcPr>
            <w:tcW w:w="802" w:type="pct"/>
            <w:vAlign w:val="center"/>
          </w:tcPr>
          <w:p w:rsidR="002A35C6" w:rsidRPr="004B6C11" w:rsidRDefault="002A35C6" w:rsidP="004B6C11">
            <w:pPr>
              <w:autoSpaceDE w:val="0"/>
              <w:autoSpaceDN w:val="0"/>
              <w:adjustRightInd w:val="0"/>
              <w:spacing w:after="0"/>
              <w:jc w:val="center"/>
              <w:rPr>
                <w:rFonts w:ascii="Book Antiqua" w:hAnsi="Book Antiqua"/>
                <w:sz w:val="16"/>
                <w:szCs w:val="18"/>
              </w:rPr>
            </w:pPr>
            <w:r w:rsidRPr="004B6C11">
              <w:rPr>
                <w:rFonts w:ascii="Book Antiqua" w:hAnsi="Book Antiqua"/>
                <w:sz w:val="16"/>
                <w:szCs w:val="18"/>
              </w:rPr>
              <w:t>Oddział</w:t>
            </w:r>
            <w:r>
              <w:rPr>
                <w:rFonts w:ascii="Book Antiqua" w:hAnsi="Book Antiqua"/>
                <w:sz w:val="16"/>
                <w:szCs w:val="18"/>
              </w:rPr>
              <w:t xml:space="preserve">ywanie emisji </w:t>
            </w:r>
            <w:r w:rsidRPr="004B6C11">
              <w:rPr>
                <w:rFonts w:ascii="Book Antiqua" w:hAnsi="Book Antiqua"/>
                <w:sz w:val="16"/>
                <w:szCs w:val="18"/>
              </w:rPr>
              <w:t>zwią</w:t>
            </w:r>
            <w:r>
              <w:rPr>
                <w:rFonts w:ascii="Book Antiqua" w:hAnsi="Book Antiqua"/>
                <w:sz w:val="16"/>
                <w:szCs w:val="18"/>
              </w:rPr>
              <w:t xml:space="preserve">zanych z indywidualnym ogrzewaniem </w:t>
            </w:r>
            <w:r w:rsidRPr="004B6C11">
              <w:rPr>
                <w:rFonts w:ascii="Book Antiqua" w:hAnsi="Book Antiqua"/>
                <w:sz w:val="16"/>
                <w:szCs w:val="18"/>
              </w:rPr>
              <w:t>budynków</w:t>
            </w:r>
          </w:p>
        </w:tc>
      </w:tr>
    </w:tbl>
    <w:p w:rsidR="00590CB7" w:rsidRPr="00C464D0" w:rsidRDefault="00590CB7" w:rsidP="00590CB7">
      <w:pPr>
        <w:autoSpaceDE w:val="0"/>
        <w:autoSpaceDN w:val="0"/>
        <w:adjustRightInd w:val="0"/>
        <w:spacing w:after="0"/>
        <w:rPr>
          <w:rFonts w:ascii="Book Antiqua" w:hAnsi="Book Antiqua"/>
          <w:sz w:val="16"/>
        </w:rPr>
      </w:pPr>
      <w:bookmarkStart w:id="113" w:name="_Toc31188918"/>
      <w:r w:rsidRPr="00C464D0">
        <w:rPr>
          <w:rFonts w:ascii="Book Antiqua" w:hAnsi="Book Antiqua"/>
          <w:sz w:val="16"/>
        </w:rPr>
        <w:t xml:space="preserve">Tabela </w:t>
      </w:r>
      <w:r w:rsidR="004F5B57" w:rsidRPr="00C464D0">
        <w:rPr>
          <w:rFonts w:ascii="Book Antiqua" w:hAnsi="Book Antiqua"/>
          <w:sz w:val="16"/>
        </w:rPr>
        <w:fldChar w:fldCharType="begin"/>
      </w:r>
      <w:r w:rsidRPr="00C464D0">
        <w:rPr>
          <w:rFonts w:ascii="Book Antiqua" w:hAnsi="Book Antiqua"/>
          <w:sz w:val="16"/>
        </w:rPr>
        <w:instrText xml:space="preserve"> SEQ Tabela \* ARABIC </w:instrText>
      </w:r>
      <w:r w:rsidR="004F5B57" w:rsidRPr="00C464D0">
        <w:rPr>
          <w:rFonts w:ascii="Book Antiqua" w:hAnsi="Book Antiqua"/>
          <w:sz w:val="16"/>
        </w:rPr>
        <w:fldChar w:fldCharType="separate"/>
      </w:r>
      <w:r w:rsidR="002313A5">
        <w:rPr>
          <w:rFonts w:ascii="Book Antiqua" w:hAnsi="Book Antiqua"/>
          <w:noProof/>
          <w:sz w:val="16"/>
        </w:rPr>
        <w:t>27</w:t>
      </w:r>
      <w:r w:rsidR="004F5B57" w:rsidRPr="00C464D0">
        <w:rPr>
          <w:rFonts w:ascii="Book Antiqua" w:hAnsi="Book Antiqua"/>
          <w:sz w:val="16"/>
        </w:rPr>
        <w:fldChar w:fldCharType="end"/>
      </w:r>
      <w:r w:rsidRPr="00C464D0">
        <w:rPr>
          <w:rFonts w:ascii="Book Antiqua" w:hAnsi="Book Antiqua"/>
          <w:sz w:val="16"/>
        </w:rPr>
        <w:t xml:space="preserve">. </w:t>
      </w:r>
      <w:r w:rsidRPr="00590CB7">
        <w:rPr>
          <w:rFonts w:ascii="Book Antiqua" w:hAnsi="Book Antiqua"/>
          <w:sz w:val="16"/>
        </w:rPr>
        <w:t>Lista stref zakwalifikowanych do programów ochrony powietrza POP</w:t>
      </w:r>
      <w:bookmarkEnd w:id="113"/>
    </w:p>
    <w:p w:rsidR="00590CB7" w:rsidRDefault="00590CB7" w:rsidP="00590CB7">
      <w:pPr>
        <w:autoSpaceDE w:val="0"/>
        <w:autoSpaceDN w:val="0"/>
        <w:adjustRightInd w:val="0"/>
        <w:spacing w:after="0"/>
        <w:rPr>
          <w:rFonts w:ascii="Book Antiqua" w:hAnsi="Book Antiqua"/>
          <w:sz w:val="16"/>
        </w:rPr>
      </w:pPr>
      <w:r w:rsidRPr="00C464D0">
        <w:rPr>
          <w:rFonts w:ascii="Book Antiqua" w:hAnsi="Book Antiqua"/>
          <w:sz w:val="16"/>
        </w:rPr>
        <w:t xml:space="preserve">[Źródło: Roczna ocena jakości powietrza w województwie </w:t>
      </w:r>
      <w:r>
        <w:rPr>
          <w:rFonts w:ascii="Book Antiqua" w:hAnsi="Book Antiqua"/>
          <w:sz w:val="16"/>
        </w:rPr>
        <w:t>łódzkim w 2017 r.</w:t>
      </w:r>
      <w:r w:rsidRPr="00C464D0">
        <w:rPr>
          <w:rFonts w:ascii="Book Antiqua" w:hAnsi="Book Antiqua"/>
          <w:sz w:val="16"/>
        </w:rPr>
        <w:t>]</w:t>
      </w:r>
    </w:p>
    <w:p w:rsidR="00590CB7" w:rsidRPr="00AD1D98" w:rsidRDefault="00590CB7" w:rsidP="00AD1D98">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14" w:name="_Toc25755875"/>
      <w:bookmarkStart w:id="115" w:name="_Toc31183515"/>
      <w:r w:rsidRPr="00AD1D98">
        <w:rPr>
          <w:rFonts w:ascii="Book Antiqua" w:hAnsi="Book Antiqua" w:cs="Arial"/>
          <w:bCs w:val="0"/>
          <w:caps/>
          <w:sz w:val="22"/>
          <w:szCs w:val="20"/>
        </w:rPr>
        <w:t>4</w:t>
      </w:r>
      <w:r w:rsidR="00AD1D98" w:rsidRPr="00AD1D98">
        <w:rPr>
          <w:rFonts w:ascii="Book Antiqua" w:hAnsi="Book Antiqua" w:cs="Arial"/>
          <w:bCs w:val="0"/>
          <w:sz w:val="22"/>
          <w:szCs w:val="20"/>
        </w:rPr>
        <w:t>.2 Program ochrony powietrza</w:t>
      </w:r>
      <w:bookmarkEnd w:id="114"/>
      <w:bookmarkEnd w:id="115"/>
    </w:p>
    <w:p w:rsidR="00FD6588" w:rsidRDefault="00CE2D2F" w:rsidP="00590CB7">
      <w:pPr>
        <w:autoSpaceDE w:val="0"/>
        <w:autoSpaceDN w:val="0"/>
        <w:adjustRightInd w:val="0"/>
        <w:spacing w:after="0" w:line="260" w:lineRule="exact"/>
        <w:ind w:firstLine="426"/>
        <w:rPr>
          <w:rFonts w:ascii="Book Antiqua" w:hAnsi="Book Antiqua"/>
          <w:sz w:val="20"/>
        </w:rPr>
      </w:pPr>
      <w:r w:rsidRPr="00CE2D2F">
        <w:rPr>
          <w:rFonts w:ascii="Book Antiqua" w:hAnsi="Book Antiqua"/>
          <w:sz w:val="20"/>
        </w:rPr>
        <w:t xml:space="preserve">Z uwagi na przekroczenia poziomów dopuszczalnych pyłu zawieszonego oraz poziomu docelowego </w:t>
      </w:r>
      <w:proofErr w:type="spellStart"/>
      <w:r w:rsidRPr="00CE2D2F">
        <w:rPr>
          <w:rFonts w:ascii="Book Antiqua" w:hAnsi="Book Antiqua"/>
          <w:sz w:val="20"/>
        </w:rPr>
        <w:t>benzo</w:t>
      </w:r>
      <w:proofErr w:type="spellEnd"/>
      <w:r w:rsidRPr="00CE2D2F">
        <w:rPr>
          <w:rFonts w:ascii="Book Antiqua" w:hAnsi="Book Antiqua"/>
          <w:sz w:val="20"/>
        </w:rPr>
        <w:t>(a)</w:t>
      </w:r>
      <w:proofErr w:type="spellStart"/>
      <w:r w:rsidRPr="00CE2D2F">
        <w:rPr>
          <w:rFonts w:ascii="Book Antiqua" w:hAnsi="Book Antiqua"/>
          <w:sz w:val="20"/>
        </w:rPr>
        <w:t>pirenu</w:t>
      </w:r>
      <w:proofErr w:type="spellEnd"/>
      <w:r w:rsidRPr="00CE2D2F">
        <w:rPr>
          <w:rFonts w:ascii="Book Antiqua" w:hAnsi="Book Antiqua"/>
          <w:sz w:val="20"/>
        </w:rPr>
        <w:t xml:space="preserve"> zawartego w pyle zawieszonym PM10</w:t>
      </w:r>
      <w:r>
        <w:rPr>
          <w:rFonts w:ascii="Book Antiqua" w:hAnsi="Book Antiqua"/>
          <w:sz w:val="20"/>
        </w:rPr>
        <w:t xml:space="preserve"> </w:t>
      </w:r>
      <w:r w:rsidRPr="00CE2D2F">
        <w:rPr>
          <w:rFonts w:ascii="Book Antiqua" w:hAnsi="Book Antiqua"/>
          <w:sz w:val="20"/>
        </w:rPr>
        <w:t>Sejmik Województwa Łódzkiego</w:t>
      </w:r>
      <w:r>
        <w:rPr>
          <w:rFonts w:ascii="Book Antiqua" w:hAnsi="Book Antiqua"/>
          <w:sz w:val="20"/>
        </w:rPr>
        <w:t xml:space="preserve"> Uchwałą </w:t>
      </w:r>
      <w:r w:rsidRPr="00CE2D2F">
        <w:rPr>
          <w:rFonts w:ascii="Book Antiqua" w:hAnsi="Book Antiqua"/>
          <w:sz w:val="20"/>
        </w:rPr>
        <w:t>Nr XXXV/689/13</w:t>
      </w:r>
      <w:r>
        <w:rPr>
          <w:rFonts w:ascii="Book Antiqua" w:hAnsi="Book Antiqua"/>
          <w:sz w:val="20"/>
        </w:rPr>
        <w:t xml:space="preserve"> z dnia </w:t>
      </w:r>
      <w:r w:rsidRPr="00CE2D2F">
        <w:rPr>
          <w:rFonts w:ascii="Book Antiqua" w:hAnsi="Book Antiqua"/>
          <w:sz w:val="20"/>
        </w:rPr>
        <w:t>26 kwietnia 2013 r.</w:t>
      </w:r>
      <w:r>
        <w:rPr>
          <w:rFonts w:ascii="Book Antiqua" w:hAnsi="Book Antiqua"/>
          <w:sz w:val="20"/>
        </w:rPr>
        <w:t xml:space="preserve"> przyjął Program ochrony powietrza dla strefy w </w:t>
      </w:r>
      <w:r w:rsidRPr="00CE2D2F">
        <w:rPr>
          <w:rFonts w:ascii="Book Antiqua" w:hAnsi="Book Antiqua"/>
          <w:sz w:val="20"/>
        </w:rPr>
        <w:t xml:space="preserve">województwie łódzkim w celu osiągnięcia poziomu dopuszczalnego pyłu zawieszonego i poziomu docelowego </w:t>
      </w:r>
      <w:proofErr w:type="spellStart"/>
      <w:r w:rsidRPr="00CE2D2F">
        <w:rPr>
          <w:rFonts w:ascii="Book Antiqua" w:hAnsi="Book Antiqua"/>
          <w:sz w:val="20"/>
        </w:rPr>
        <w:t>benzo</w:t>
      </w:r>
      <w:proofErr w:type="spellEnd"/>
      <w:r w:rsidRPr="00CE2D2F">
        <w:rPr>
          <w:rFonts w:ascii="Book Antiqua" w:hAnsi="Book Antiqua"/>
          <w:sz w:val="20"/>
        </w:rPr>
        <w:t>(a)</w:t>
      </w:r>
      <w:proofErr w:type="spellStart"/>
      <w:r w:rsidRPr="00CE2D2F">
        <w:rPr>
          <w:rFonts w:ascii="Book Antiqua" w:hAnsi="Book Antiqua"/>
          <w:sz w:val="20"/>
        </w:rPr>
        <w:t>pirenu</w:t>
      </w:r>
      <w:proofErr w:type="spellEnd"/>
      <w:r w:rsidRPr="00CE2D2F">
        <w:rPr>
          <w:rFonts w:ascii="Book Antiqua" w:hAnsi="Book Antiqua"/>
          <w:sz w:val="20"/>
        </w:rPr>
        <w:t xml:space="preserve"> zawartego w pyle zawieszonym PM10 oraz planu działań krótkoterminowych. Nazwa strefy: aglomeracja łódzka. Kod strefy: PL1001.</w:t>
      </w:r>
      <w:r>
        <w:rPr>
          <w:rFonts w:ascii="Book Antiqua" w:hAnsi="Book Antiqua"/>
          <w:sz w:val="20"/>
        </w:rPr>
        <w:t xml:space="preserve"> Dokument ten został zmieniony</w:t>
      </w:r>
      <w:r w:rsidR="00FD6588">
        <w:rPr>
          <w:rFonts w:ascii="Book Antiqua" w:hAnsi="Book Antiqua"/>
          <w:sz w:val="20"/>
        </w:rPr>
        <w:t>:</w:t>
      </w:r>
    </w:p>
    <w:p w:rsidR="00FD6588" w:rsidRDefault="00CE2D2F" w:rsidP="00FD6588">
      <w:pPr>
        <w:pStyle w:val="Akapitzlist"/>
        <w:numPr>
          <w:ilvl w:val="0"/>
          <w:numId w:val="131"/>
        </w:numPr>
        <w:autoSpaceDE w:val="0"/>
        <w:autoSpaceDN w:val="0"/>
        <w:adjustRightInd w:val="0"/>
        <w:spacing w:after="0" w:line="260" w:lineRule="exact"/>
        <w:rPr>
          <w:rFonts w:ascii="Book Antiqua" w:hAnsi="Book Antiqua"/>
          <w:sz w:val="20"/>
        </w:rPr>
      </w:pPr>
      <w:r w:rsidRPr="00FD6588">
        <w:rPr>
          <w:rFonts w:ascii="Book Antiqua" w:hAnsi="Book Antiqua"/>
          <w:sz w:val="20"/>
        </w:rPr>
        <w:t xml:space="preserve">Uchwałą Nr XLI/764/13 Sejmiku Województwa Łódzkiego z dnia 29 października 2013 r. w sprawie zmiany uchwały Nr XXXV/689/13 </w:t>
      </w:r>
      <w:r w:rsidR="00FD6588">
        <w:rPr>
          <w:rFonts w:ascii="Book Antiqua" w:hAnsi="Book Antiqua"/>
          <w:sz w:val="20"/>
        </w:rPr>
        <w:t>Sejmiku Województwa Łódzkiego z </w:t>
      </w:r>
      <w:r w:rsidRPr="00FD6588">
        <w:rPr>
          <w:rFonts w:ascii="Book Antiqua" w:hAnsi="Book Antiqua"/>
          <w:sz w:val="20"/>
        </w:rPr>
        <w:t>dnia 26 kwietnia 2013 r. w sprawie programu</w:t>
      </w:r>
      <w:r w:rsidR="00FD6588">
        <w:rPr>
          <w:rFonts w:ascii="Book Antiqua" w:hAnsi="Book Antiqua"/>
          <w:sz w:val="20"/>
        </w:rPr>
        <w:t xml:space="preserve"> ochrony powietrza dla strefy w </w:t>
      </w:r>
      <w:r w:rsidRPr="00FD6588">
        <w:rPr>
          <w:rFonts w:ascii="Book Antiqua" w:hAnsi="Book Antiqua"/>
          <w:sz w:val="20"/>
        </w:rPr>
        <w:t xml:space="preserve">województwie łódzkim w celu osiągnięcia poziomu dopuszczalnego pyłu zawieszonego i poziomu docelowego </w:t>
      </w:r>
      <w:proofErr w:type="spellStart"/>
      <w:r w:rsidRPr="00FD6588">
        <w:rPr>
          <w:rFonts w:ascii="Book Antiqua" w:hAnsi="Book Antiqua"/>
          <w:sz w:val="20"/>
        </w:rPr>
        <w:t>benzo</w:t>
      </w:r>
      <w:proofErr w:type="spellEnd"/>
      <w:r w:rsidRPr="00FD6588">
        <w:rPr>
          <w:rFonts w:ascii="Book Antiqua" w:hAnsi="Book Antiqua"/>
          <w:sz w:val="20"/>
        </w:rPr>
        <w:t>(a)</w:t>
      </w:r>
      <w:proofErr w:type="spellStart"/>
      <w:r w:rsidRPr="00FD6588">
        <w:rPr>
          <w:rFonts w:ascii="Book Antiqua" w:hAnsi="Book Antiqua"/>
          <w:sz w:val="20"/>
        </w:rPr>
        <w:t>pirenu</w:t>
      </w:r>
      <w:proofErr w:type="spellEnd"/>
      <w:r w:rsidRPr="00FD6588">
        <w:rPr>
          <w:rFonts w:ascii="Book Antiqua" w:hAnsi="Book Antiqua"/>
          <w:sz w:val="20"/>
        </w:rPr>
        <w:t xml:space="preserve"> zawartego w pyle zawieszonym PM10 oraz planu działań krótkoterminowych. Nazwa strefy: aglomer</w:t>
      </w:r>
      <w:r w:rsidR="00301C7F" w:rsidRPr="00FD6588">
        <w:rPr>
          <w:rFonts w:ascii="Book Antiqua" w:hAnsi="Book Antiqua"/>
          <w:sz w:val="20"/>
        </w:rPr>
        <w:t>acja łódzka. Kod strefy: PL1001</w:t>
      </w:r>
      <w:r w:rsidR="004917E6" w:rsidRPr="00FD6588">
        <w:rPr>
          <w:rFonts w:ascii="Book Antiqua" w:hAnsi="Book Antiqua"/>
          <w:sz w:val="20"/>
        </w:rPr>
        <w:t>,</w:t>
      </w:r>
    </w:p>
    <w:p w:rsidR="00FD6588" w:rsidRDefault="00301C7F" w:rsidP="00FD6588">
      <w:pPr>
        <w:pStyle w:val="Akapitzlist"/>
        <w:numPr>
          <w:ilvl w:val="0"/>
          <w:numId w:val="131"/>
        </w:numPr>
        <w:autoSpaceDE w:val="0"/>
        <w:autoSpaceDN w:val="0"/>
        <w:adjustRightInd w:val="0"/>
        <w:spacing w:after="0" w:line="260" w:lineRule="exact"/>
        <w:rPr>
          <w:rFonts w:ascii="Book Antiqua" w:hAnsi="Book Antiqua"/>
          <w:sz w:val="20"/>
        </w:rPr>
      </w:pPr>
      <w:r w:rsidRPr="00FD6588">
        <w:rPr>
          <w:rFonts w:ascii="Book Antiqua" w:hAnsi="Book Antiqua"/>
          <w:sz w:val="20"/>
        </w:rPr>
        <w:t>Uchwałą Nr VIII/90/15 Sejmiku Województwa Łódz</w:t>
      </w:r>
      <w:r w:rsidR="00FD6588">
        <w:rPr>
          <w:rFonts w:ascii="Book Antiqua" w:hAnsi="Book Antiqua"/>
          <w:sz w:val="20"/>
        </w:rPr>
        <w:t>kiego z dnia 31 marca 2015 r. w </w:t>
      </w:r>
      <w:r w:rsidRPr="00FD6588">
        <w:rPr>
          <w:rFonts w:ascii="Book Antiqua" w:hAnsi="Book Antiqua"/>
          <w:sz w:val="20"/>
        </w:rPr>
        <w:t xml:space="preserve">sprawie zmiany uchwały nr XXXV/689/13 </w:t>
      </w:r>
      <w:r w:rsidR="00FD6588">
        <w:rPr>
          <w:rFonts w:ascii="Book Antiqua" w:hAnsi="Book Antiqua"/>
          <w:sz w:val="20"/>
        </w:rPr>
        <w:t>Sejmiku Województwa Łódzkiego w </w:t>
      </w:r>
      <w:r w:rsidRPr="00FD6588">
        <w:rPr>
          <w:rFonts w:ascii="Book Antiqua" w:hAnsi="Book Antiqua"/>
          <w:sz w:val="20"/>
        </w:rPr>
        <w:t xml:space="preserve">sprawie programu ochrony powietrza dla strefy w województwie łódzkim w celu osiągnięcia poziomu dopuszczalnego pyłu zawieszonego i poziomu docelowego </w:t>
      </w:r>
      <w:proofErr w:type="spellStart"/>
      <w:r w:rsidRPr="00FD6588">
        <w:rPr>
          <w:rFonts w:ascii="Book Antiqua" w:hAnsi="Book Antiqua"/>
          <w:sz w:val="20"/>
        </w:rPr>
        <w:lastRenderedPageBreak/>
        <w:t>benzo</w:t>
      </w:r>
      <w:proofErr w:type="spellEnd"/>
      <w:r w:rsidRPr="00FD6588">
        <w:rPr>
          <w:rFonts w:ascii="Book Antiqua" w:hAnsi="Book Antiqua"/>
          <w:sz w:val="20"/>
        </w:rPr>
        <w:t>(a)</w:t>
      </w:r>
      <w:proofErr w:type="spellStart"/>
      <w:r w:rsidRPr="00FD6588">
        <w:rPr>
          <w:rFonts w:ascii="Book Antiqua" w:hAnsi="Book Antiqua"/>
          <w:sz w:val="20"/>
        </w:rPr>
        <w:t>pirenu</w:t>
      </w:r>
      <w:proofErr w:type="spellEnd"/>
      <w:r w:rsidRPr="00FD6588">
        <w:rPr>
          <w:rFonts w:ascii="Book Antiqua" w:hAnsi="Book Antiqua"/>
          <w:sz w:val="20"/>
        </w:rPr>
        <w:t xml:space="preserve"> zawartego w pyle zawieszonym PM10 oraz planu działań krótkoterminowych. Nazwa strefy: aglomeracja łódzka. Kod strefy: PL1001</w:t>
      </w:r>
      <w:r w:rsidR="00FD6588">
        <w:rPr>
          <w:rFonts w:ascii="Book Antiqua" w:hAnsi="Book Antiqua"/>
          <w:sz w:val="20"/>
        </w:rPr>
        <w:t>,</w:t>
      </w:r>
    </w:p>
    <w:p w:rsidR="00964315" w:rsidRPr="00FD6588" w:rsidRDefault="00FD6588" w:rsidP="00FD6588">
      <w:pPr>
        <w:pStyle w:val="Akapitzlist"/>
        <w:numPr>
          <w:ilvl w:val="0"/>
          <w:numId w:val="131"/>
        </w:numPr>
        <w:autoSpaceDE w:val="0"/>
        <w:autoSpaceDN w:val="0"/>
        <w:adjustRightInd w:val="0"/>
        <w:spacing w:after="0" w:line="260" w:lineRule="exact"/>
        <w:rPr>
          <w:rFonts w:ascii="Book Antiqua" w:hAnsi="Book Antiqua"/>
          <w:sz w:val="20"/>
        </w:rPr>
      </w:pPr>
      <w:r w:rsidRPr="00475B87">
        <w:rPr>
          <w:rFonts w:ascii="Book Antiqua" w:hAnsi="Book Antiqua"/>
          <w:sz w:val="20"/>
        </w:rPr>
        <w:t>Uchwałą N</w:t>
      </w:r>
      <w:r>
        <w:rPr>
          <w:rFonts w:ascii="Book Antiqua" w:hAnsi="Book Antiqua"/>
          <w:sz w:val="20"/>
        </w:rPr>
        <w:t>r</w:t>
      </w:r>
      <w:r w:rsidRPr="00475B87">
        <w:rPr>
          <w:rFonts w:ascii="Book Antiqua" w:hAnsi="Book Antiqua"/>
          <w:sz w:val="20"/>
        </w:rPr>
        <w:t xml:space="preserve"> XII/209/19 Sejmiku Województwa Łódzkiego z dnia 29 października 2019 r. w sprawie aktualizacji i zmiany programu ochrony powietrza oraz planu działań krótkoterminowych dla</w:t>
      </w:r>
      <w:r>
        <w:rPr>
          <w:rFonts w:ascii="Book Antiqua" w:hAnsi="Book Antiqua"/>
          <w:sz w:val="20"/>
        </w:rPr>
        <w:t xml:space="preserve"> </w:t>
      </w:r>
      <w:r w:rsidRPr="00475B87">
        <w:rPr>
          <w:rFonts w:ascii="Book Antiqua" w:hAnsi="Book Antiqua"/>
          <w:sz w:val="20"/>
        </w:rPr>
        <w:t>strefy aglomeracja łódzka</w:t>
      </w:r>
      <w:r w:rsidR="00301C7F" w:rsidRPr="00FD6588">
        <w:rPr>
          <w:rFonts w:ascii="Book Antiqua" w:hAnsi="Book Antiqua"/>
          <w:sz w:val="20"/>
        </w:rPr>
        <w:t>.</w:t>
      </w:r>
    </w:p>
    <w:p w:rsidR="00FD6588" w:rsidRPr="00024688" w:rsidRDefault="00FD6588" w:rsidP="00FD6588">
      <w:pPr>
        <w:autoSpaceDE w:val="0"/>
        <w:autoSpaceDN w:val="0"/>
        <w:adjustRightInd w:val="0"/>
        <w:spacing w:after="0" w:line="260" w:lineRule="exact"/>
        <w:ind w:firstLine="426"/>
        <w:rPr>
          <w:rFonts w:ascii="Book Antiqua" w:hAnsi="Book Antiqua"/>
          <w:sz w:val="20"/>
        </w:rPr>
      </w:pPr>
      <w:r w:rsidRPr="00024688">
        <w:rPr>
          <w:rFonts w:ascii="Book Antiqua" w:hAnsi="Book Antiqua"/>
          <w:sz w:val="20"/>
        </w:rPr>
        <w:t xml:space="preserve">Celem przyjętego Programu jest: </w:t>
      </w:r>
    </w:p>
    <w:p w:rsidR="00FD6588" w:rsidRPr="00973657" w:rsidRDefault="00FD6588" w:rsidP="00FD6588">
      <w:pPr>
        <w:pStyle w:val="Akapitzlist"/>
        <w:numPr>
          <w:ilvl w:val="0"/>
          <w:numId w:val="24"/>
        </w:numPr>
        <w:autoSpaceDE w:val="0"/>
        <w:autoSpaceDN w:val="0"/>
        <w:adjustRightInd w:val="0"/>
        <w:spacing w:after="0" w:line="260" w:lineRule="exact"/>
        <w:rPr>
          <w:rFonts w:ascii="Book Antiqua" w:hAnsi="Book Antiqua"/>
          <w:sz w:val="20"/>
        </w:rPr>
      </w:pPr>
      <w:r w:rsidRPr="00024688">
        <w:rPr>
          <w:rFonts w:ascii="Book Antiqua" w:hAnsi="Book Antiqua"/>
          <w:sz w:val="20"/>
        </w:rPr>
        <w:t xml:space="preserve">zmniejszenie </w:t>
      </w:r>
      <w:r w:rsidRPr="00973657">
        <w:rPr>
          <w:rFonts w:ascii="Book Antiqua" w:hAnsi="Book Antiqua"/>
          <w:sz w:val="20"/>
        </w:rPr>
        <w:t>poziomów stężeń pyłu zawieszonego PM10 do poziomów dopuszczalnych,</w:t>
      </w:r>
      <w:r>
        <w:rPr>
          <w:rFonts w:ascii="Book Antiqua" w:hAnsi="Book Antiqua"/>
          <w:sz w:val="20"/>
        </w:rPr>
        <w:t xml:space="preserve"> </w:t>
      </w:r>
      <w:r w:rsidRPr="00973657">
        <w:rPr>
          <w:rFonts w:ascii="Book Antiqua" w:hAnsi="Book Antiqua"/>
          <w:sz w:val="20"/>
        </w:rPr>
        <w:t>zawierający zakres działań ochronnych dla grup ludności wrażliwych na przekroczenie pyłu</w:t>
      </w:r>
      <w:r>
        <w:rPr>
          <w:rFonts w:ascii="Book Antiqua" w:hAnsi="Book Antiqua"/>
          <w:sz w:val="20"/>
        </w:rPr>
        <w:t xml:space="preserve"> </w:t>
      </w:r>
      <w:r w:rsidRPr="00973657">
        <w:rPr>
          <w:rFonts w:ascii="Book Antiqua" w:hAnsi="Book Antiqua"/>
          <w:sz w:val="20"/>
        </w:rPr>
        <w:t>zawieszonego PM10, obejmujących w szczególności osoby starsze i dzieci;</w:t>
      </w:r>
    </w:p>
    <w:p w:rsidR="00FD6588" w:rsidRPr="00973657" w:rsidRDefault="00FD6588" w:rsidP="00FD6588">
      <w:pPr>
        <w:pStyle w:val="Akapitzlist"/>
        <w:numPr>
          <w:ilvl w:val="0"/>
          <w:numId w:val="24"/>
        </w:numPr>
        <w:autoSpaceDE w:val="0"/>
        <w:autoSpaceDN w:val="0"/>
        <w:adjustRightInd w:val="0"/>
        <w:spacing w:after="0" w:line="260" w:lineRule="exact"/>
        <w:rPr>
          <w:rFonts w:ascii="Book Antiqua" w:hAnsi="Book Antiqua"/>
          <w:sz w:val="20"/>
        </w:rPr>
      </w:pPr>
      <w:r w:rsidRPr="00024688">
        <w:rPr>
          <w:rFonts w:ascii="Book Antiqua" w:hAnsi="Book Antiqua"/>
          <w:sz w:val="20"/>
        </w:rPr>
        <w:t xml:space="preserve">zmniejszenie </w:t>
      </w:r>
      <w:r w:rsidRPr="00973657">
        <w:rPr>
          <w:rFonts w:ascii="Book Antiqua" w:hAnsi="Book Antiqua"/>
          <w:sz w:val="20"/>
        </w:rPr>
        <w:t xml:space="preserve">poziomów stężeń </w:t>
      </w:r>
      <w:proofErr w:type="spellStart"/>
      <w:r w:rsidRPr="00973657">
        <w:rPr>
          <w:rFonts w:ascii="Book Antiqua" w:hAnsi="Book Antiqua"/>
          <w:sz w:val="20"/>
        </w:rPr>
        <w:t>benzo</w:t>
      </w:r>
      <w:proofErr w:type="spellEnd"/>
      <w:r w:rsidRPr="00973657">
        <w:rPr>
          <w:rFonts w:ascii="Book Antiqua" w:hAnsi="Book Antiqua"/>
          <w:sz w:val="20"/>
        </w:rPr>
        <w:t>(a)</w:t>
      </w:r>
      <w:proofErr w:type="spellStart"/>
      <w:r w:rsidRPr="00973657">
        <w:rPr>
          <w:rFonts w:ascii="Book Antiqua" w:hAnsi="Book Antiqua"/>
          <w:sz w:val="20"/>
        </w:rPr>
        <w:t>pirenu</w:t>
      </w:r>
      <w:proofErr w:type="spellEnd"/>
      <w:r w:rsidRPr="00973657">
        <w:rPr>
          <w:rFonts w:ascii="Book Antiqua" w:hAnsi="Book Antiqua"/>
          <w:sz w:val="20"/>
        </w:rPr>
        <w:t xml:space="preserve"> jako wskaźnika wielopierścieniowych</w:t>
      </w:r>
      <w:r>
        <w:rPr>
          <w:rFonts w:ascii="Book Antiqua" w:hAnsi="Book Antiqua"/>
          <w:sz w:val="20"/>
        </w:rPr>
        <w:t xml:space="preserve"> </w:t>
      </w:r>
      <w:r w:rsidRPr="00973657">
        <w:rPr>
          <w:rFonts w:ascii="Book Antiqua" w:hAnsi="Book Antiqua"/>
          <w:sz w:val="20"/>
        </w:rPr>
        <w:t>węglowodorów aromatycznych, zawartego w pyle zawieszonym PM10 do poziomu docelowego,</w:t>
      </w:r>
      <w:r>
        <w:rPr>
          <w:rFonts w:ascii="Book Antiqua" w:hAnsi="Book Antiqua"/>
          <w:sz w:val="20"/>
        </w:rPr>
        <w:t xml:space="preserve"> </w:t>
      </w:r>
      <w:r w:rsidRPr="00973657">
        <w:rPr>
          <w:rFonts w:ascii="Book Antiqua" w:hAnsi="Book Antiqua"/>
          <w:sz w:val="20"/>
        </w:rPr>
        <w:t>który ma być osiągnięty w określonym czasie za pomocą ekonomicznie uzasadnionych działań</w:t>
      </w:r>
      <w:r>
        <w:rPr>
          <w:rFonts w:ascii="Book Antiqua" w:hAnsi="Book Antiqua"/>
          <w:sz w:val="20"/>
        </w:rPr>
        <w:t xml:space="preserve"> </w:t>
      </w:r>
      <w:r w:rsidRPr="00973657">
        <w:rPr>
          <w:rFonts w:ascii="Book Antiqua" w:hAnsi="Book Antiqua"/>
          <w:sz w:val="20"/>
        </w:rPr>
        <w:t>technicznych i technologicznych;</w:t>
      </w:r>
    </w:p>
    <w:p w:rsidR="00FD6588" w:rsidRPr="00024688" w:rsidRDefault="00FD6588" w:rsidP="00FD6588">
      <w:pPr>
        <w:pStyle w:val="Akapitzlist"/>
        <w:numPr>
          <w:ilvl w:val="0"/>
          <w:numId w:val="24"/>
        </w:numPr>
        <w:autoSpaceDE w:val="0"/>
        <w:autoSpaceDN w:val="0"/>
        <w:adjustRightInd w:val="0"/>
        <w:spacing w:after="0" w:line="260" w:lineRule="exact"/>
        <w:rPr>
          <w:rFonts w:ascii="Book Antiqua" w:hAnsi="Book Antiqua"/>
          <w:sz w:val="20"/>
        </w:rPr>
      </w:pPr>
      <w:r w:rsidRPr="00024688">
        <w:rPr>
          <w:rFonts w:ascii="Book Antiqua" w:hAnsi="Book Antiqua"/>
          <w:sz w:val="20"/>
        </w:rPr>
        <w:t xml:space="preserve">zmniejszenia </w:t>
      </w:r>
      <w:r w:rsidRPr="00973657">
        <w:rPr>
          <w:rFonts w:ascii="Book Antiqua" w:hAnsi="Book Antiqua"/>
          <w:sz w:val="20"/>
        </w:rPr>
        <w:t>poziomów stężeń pyłu zawieszonego PM2,5 do</w:t>
      </w:r>
      <w:r w:rsidRPr="00024688">
        <w:rPr>
          <w:rFonts w:ascii="Book Antiqua" w:hAnsi="Book Antiqua"/>
          <w:sz w:val="20"/>
        </w:rPr>
        <w:t>:</w:t>
      </w:r>
    </w:p>
    <w:p w:rsidR="00FD6588" w:rsidRPr="00973657" w:rsidRDefault="00FD6588" w:rsidP="00FD6588">
      <w:pPr>
        <w:pStyle w:val="Akapitzlist"/>
        <w:numPr>
          <w:ilvl w:val="0"/>
          <w:numId w:val="25"/>
        </w:numPr>
        <w:autoSpaceDE w:val="0"/>
        <w:autoSpaceDN w:val="0"/>
        <w:adjustRightInd w:val="0"/>
        <w:spacing w:after="0" w:line="260" w:lineRule="exact"/>
        <w:ind w:left="1560"/>
        <w:rPr>
          <w:rFonts w:ascii="Book Antiqua" w:hAnsi="Book Antiqua"/>
          <w:sz w:val="20"/>
        </w:rPr>
      </w:pPr>
      <w:r w:rsidRPr="00973657">
        <w:rPr>
          <w:rFonts w:ascii="Book Antiqua" w:hAnsi="Book Antiqua"/>
          <w:sz w:val="20"/>
        </w:rPr>
        <w:t>poziomu dopuszczalnego, zawierający zakres działań ochronnych dla grup ludności</w:t>
      </w:r>
      <w:r>
        <w:rPr>
          <w:rFonts w:ascii="Book Antiqua" w:hAnsi="Book Antiqua"/>
          <w:sz w:val="20"/>
        </w:rPr>
        <w:t xml:space="preserve"> </w:t>
      </w:r>
      <w:r w:rsidRPr="00973657">
        <w:rPr>
          <w:rFonts w:ascii="Book Antiqua" w:hAnsi="Book Antiqua"/>
          <w:sz w:val="20"/>
        </w:rPr>
        <w:t>wrażliwych na przekroczenie pyłu zawieszonego PM2,5, obejmują</w:t>
      </w:r>
      <w:r>
        <w:rPr>
          <w:rFonts w:ascii="Book Antiqua" w:hAnsi="Book Antiqua"/>
          <w:sz w:val="20"/>
        </w:rPr>
        <w:t>cych w </w:t>
      </w:r>
      <w:r w:rsidRPr="00973657">
        <w:rPr>
          <w:rFonts w:ascii="Book Antiqua" w:hAnsi="Book Antiqua"/>
          <w:sz w:val="20"/>
        </w:rPr>
        <w:t>szczególności</w:t>
      </w:r>
      <w:r>
        <w:rPr>
          <w:rFonts w:ascii="Book Antiqua" w:hAnsi="Book Antiqua"/>
          <w:sz w:val="20"/>
        </w:rPr>
        <w:t xml:space="preserve"> </w:t>
      </w:r>
      <w:r w:rsidRPr="00973657">
        <w:rPr>
          <w:rFonts w:ascii="Book Antiqua" w:hAnsi="Book Antiqua"/>
          <w:sz w:val="20"/>
        </w:rPr>
        <w:t>osoby starsze i dzieci,</w:t>
      </w:r>
    </w:p>
    <w:p w:rsidR="00FD6588" w:rsidRPr="00973657" w:rsidRDefault="00FD6588" w:rsidP="00FD6588">
      <w:pPr>
        <w:pStyle w:val="Akapitzlist"/>
        <w:numPr>
          <w:ilvl w:val="0"/>
          <w:numId w:val="25"/>
        </w:numPr>
        <w:autoSpaceDE w:val="0"/>
        <w:autoSpaceDN w:val="0"/>
        <w:adjustRightInd w:val="0"/>
        <w:spacing w:after="0" w:line="260" w:lineRule="exact"/>
        <w:ind w:left="1560"/>
        <w:rPr>
          <w:rFonts w:ascii="Book Antiqua" w:hAnsi="Book Antiqua"/>
          <w:sz w:val="20"/>
        </w:rPr>
      </w:pPr>
      <w:r w:rsidRPr="00973657">
        <w:rPr>
          <w:rFonts w:ascii="Book Antiqua" w:hAnsi="Book Antiqua"/>
          <w:sz w:val="20"/>
        </w:rPr>
        <w:t>osiągnięcia pułapu stężenia ekspozycji, zawierający zakres działań ochronnych dla grup</w:t>
      </w:r>
      <w:r>
        <w:rPr>
          <w:rFonts w:ascii="Book Antiqua" w:hAnsi="Book Antiqua"/>
          <w:sz w:val="20"/>
        </w:rPr>
        <w:t xml:space="preserve"> </w:t>
      </w:r>
      <w:r w:rsidRPr="00973657">
        <w:rPr>
          <w:rFonts w:ascii="Book Antiqua" w:hAnsi="Book Antiqua"/>
          <w:sz w:val="20"/>
        </w:rPr>
        <w:t>ludności wrażliwych na przekroczenie pyłu zawieszonego PM2,5, obejmujących</w:t>
      </w:r>
      <w:r>
        <w:rPr>
          <w:rFonts w:ascii="Book Antiqua" w:hAnsi="Book Antiqua"/>
          <w:sz w:val="20"/>
        </w:rPr>
        <w:t xml:space="preserve"> </w:t>
      </w:r>
      <w:r w:rsidRPr="00973657">
        <w:rPr>
          <w:rFonts w:ascii="Book Antiqua" w:hAnsi="Book Antiqua"/>
          <w:sz w:val="20"/>
        </w:rPr>
        <w:t>w szczególności osoby starsze i dzieci,</w:t>
      </w:r>
    </w:p>
    <w:p w:rsidR="00B36A00" w:rsidRDefault="00FD6588" w:rsidP="00FD6588">
      <w:pPr>
        <w:pStyle w:val="Akapitzlist"/>
        <w:numPr>
          <w:ilvl w:val="0"/>
          <w:numId w:val="25"/>
        </w:numPr>
        <w:autoSpaceDE w:val="0"/>
        <w:autoSpaceDN w:val="0"/>
        <w:adjustRightInd w:val="0"/>
        <w:spacing w:after="0" w:line="260" w:lineRule="exact"/>
        <w:ind w:left="1560"/>
        <w:rPr>
          <w:rFonts w:ascii="Book Antiqua" w:hAnsi="Book Antiqua"/>
          <w:sz w:val="20"/>
        </w:rPr>
      </w:pPr>
      <w:r w:rsidRPr="00024688">
        <w:rPr>
          <w:rFonts w:ascii="Book Antiqua" w:hAnsi="Book Antiqua"/>
          <w:sz w:val="20"/>
        </w:rPr>
        <w:t>krajowego celu redukcji narażenia.</w:t>
      </w:r>
    </w:p>
    <w:p w:rsidR="0030064B" w:rsidRDefault="0030064B" w:rsidP="00CE2D2F">
      <w:pPr>
        <w:autoSpaceDE w:val="0"/>
        <w:autoSpaceDN w:val="0"/>
        <w:adjustRightInd w:val="0"/>
        <w:spacing w:after="0" w:line="260" w:lineRule="exact"/>
        <w:ind w:firstLine="426"/>
        <w:rPr>
          <w:rFonts w:ascii="Book Antiqua" w:hAnsi="Book Antiqua"/>
          <w:sz w:val="20"/>
        </w:rPr>
      </w:pPr>
      <w:r w:rsidRPr="0030064B">
        <w:rPr>
          <w:rFonts w:ascii="Book Antiqua" w:hAnsi="Book Antiqua"/>
          <w:sz w:val="20"/>
        </w:rPr>
        <w:t>Programem ochrony powietrza w</w:t>
      </w:r>
      <w:r>
        <w:rPr>
          <w:rFonts w:ascii="Book Antiqua" w:hAnsi="Book Antiqua"/>
          <w:sz w:val="20"/>
        </w:rPr>
        <w:t xml:space="preserve"> </w:t>
      </w:r>
      <w:r w:rsidRPr="0030064B">
        <w:rPr>
          <w:rFonts w:ascii="Book Antiqua" w:hAnsi="Book Antiqua"/>
          <w:sz w:val="20"/>
        </w:rPr>
        <w:t>celu osiągnięcia pułapu stężenia ekspozycji oraz krajowego celu redukcji narażenia objęte są następujące miasta strefy aglomeracja łódzka:</w:t>
      </w:r>
    </w:p>
    <w:p w:rsidR="0030064B" w:rsidRPr="0030064B" w:rsidRDefault="0030064B" w:rsidP="00623AD8">
      <w:pPr>
        <w:pStyle w:val="Akapitzlist"/>
        <w:numPr>
          <w:ilvl w:val="0"/>
          <w:numId w:val="26"/>
        </w:numPr>
        <w:autoSpaceDE w:val="0"/>
        <w:autoSpaceDN w:val="0"/>
        <w:adjustRightInd w:val="0"/>
        <w:spacing w:after="0" w:line="260" w:lineRule="exact"/>
        <w:rPr>
          <w:rFonts w:ascii="Book Antiqua" w:hAnsi="Book Antiqua"/>
          <w:sz w:val="20"/>
        </w:rPr>
      </w:pPr>
      <w:r w:rsidRPr="0030064B">
        <w:rPr>
          <w:rFonts w:ascii="Book Antiqua" w:hAnsi="Book Antiqua"/>
          <w:sz w:val="20"/>
        </w:rPr>
        <w:t>Łódź;</w:t>
      </w:r>
    </w:p>
    <w:p w:rsidR="0030064B" w:rsidRPr="0030064B" w:rsidRDefault="0030064B" w:rsidP="00623AD8">
      <w:pPr>
        <w:pStyle w:val="Akapitzlist"/>
        <w:numPr>
          <w:ilvl w:val="0"/>
          <w:numId w:val="26"/>
        </w:numPr>
        <w:autoSpaceDE w:val="0"/>
        <w:autoSpaceDN w:val="0"/>
        <w:adjustRightInd w:val="0"/>
        <w:spacing w:after="0" w:line="260" w:lineRule="exact"/>
        <w:rPr>
          <w:rFonts w:ascii="Book Antiqua" w:hAnsi="Book Antiqua"/>
          <w:sz w:val="20"/>
        </w:rPr>
      </w:pPr>
      <w:r w:rsidRPr="0030064B">
        <w:rPr>
          <w:rFonts w:ascii="Book Antiqua" w:hAnsi="Book Antiqua"/>
          <w:sz w:val="20"/>
        </w:rPr>
        <w:t>Pabianice;</w:t>
      </w:r>
    </w:p>
    <w:p w:rsidR="0030064B" w:rsidRPr="0030064B" w:rsidRDefault="0030064B" w:rsidP="00623AD8">
      <w:pPr>
        <w:pStyle w:val="Akapitzlist"/>
        <w:numPr>
          <w:ilvl w:val="0"/>
          <w:numId w:val="26"/>
        </w:numPr>
        <w:autoSpaceDE w:val="0"/>
        <w:autoSpaceDN w:val="0"/>
        <w:adjustRightInd w:val="0"/>
        <w:spacing w:after="0" w:line="260" w:lineRule="exact"/>
        <w:rPr>
          <w:rFonts w:ascii="Book Antiqua" w:hAnsi="Book Antiqua"/>
          <w:sz w:val="20"/>
        </w:rPr>
      </w:pPr>
      <w:r w:rsidRPr="0030064B">
        <w:rPr>
          <w:rFonts w:ascii="Book Antiqua" w:hAnsi="Book Antiqua"/>
          <w:sz w:val="20"/>
        </w:rPr>
        <w:t>Zgierz;</w:t>
      </w:r>
    </w:p>
    <w:p w:rsidR="0030064B" w:rsidRPr="0030064B" w:rsidRDefault="0030064B" w:rsidP="00623AD8">
      <w:pPr>
        <w:pStyle w:val="Akapitzlist"/>
        <w:numPr>
          <w:ilvl w:val="0"/>
          <w:numId w:val="26"/>
        </w:numPr>
        <w:autoSpaceDE w:val="0"/>
        <w:autoSpaceDN w:val="0"/>
        <w:adjustRightInd w:val="0"/>
        <w:spacing w:after="0" w:line="260" w:lineRule="exact"/>
        <w:rPr>
          <w:rFonts w:ascii="Book Antiqua" w:hAnsi="Book Antiqua"/>
          <w:sz w:val="20"/>
        </w:rPr>
      </w:pPr>
      <w:r w:rsidRPr="0030064B">
        <w:rPr>
          <w:rFonts w:ascii="Book Antiqua" w:hAnsi="Book Antiqua"/>
          <w:sz w:val="20"/>
        </w:rPr>
        <w:t>Aleksandrów Łódzki;</w:t>
      </w:r>
    </w:p>
    <w:p w:rsidR="00887768" w:rsidRPr="0030064B" w:rsidRDefault="0030064B" w:rsidP="00623AD8">
      <w:pPr>
        <w:pStyle w:val="Akapitzlist"/>
        <w:numPr>
          <w:ilvl w:val="0"/>
          <w:numId w:val="26"/>
        </w:numPr>
        <w:autoSpaceDE w:val="0"/>
        <w:autoSpaceDN w:val="0"/>
        <w:adjustRightInd w:val="0"/>
        <w:spacing w:after="0" w:line="260" w:lineRule="exact"/>
        <w:rPr>
          <w:rFonts w:ascii="Book Antiqua" w:hAnsi="Book Antiqua"/>
          <w:sz w:val="20"/>
        </w:rPr>
      </w:pPr>
      <w:r w:rsidRPr="0030064B">
        <w:rPr>
          <w:rFonts w:ascii="Book Antiqua" w:hAnsi="Book Antiqua"/>
          <w:sz w:val="20"/>
        </w:rPr>
        <w:t>Konstantynów Łódzki.</w:t>
      </w:r>
    </w:p>
    <w:p w:rsidR="00FD6588" w:rsidRDefault="00FD6588" w:rsidP="00587FD3">
      <w:pPr>
        <w:autoSpaceDE w:val="0"/>
        <w:autoSpaceDN w:val="0"/>
        <w:adjustRightInd w:val="0"/>
        <w:spacing w:after="0"/>
        <w:rPr>
          <w:rFonts w:ascii="Book Antiqua" w:hAnsi="Book Antiqua"/>
          <w:sz w:val="16"/>
        </w:rPr>
      </w:pPr>
      <w:r>
        <w:rPr>
          <w:rFonts w:ascii="Book Antiqua" w:hAnsi="Book Antiqua"/>
          <w:noProof/>
          <w:sz w:val="20"/>
        </w:rPr>
        <w:drawing>
          <wp:anchor distT="0" distB="0" distL="114300" distR="114300" simplePos="0" relativeHeight="251694080" behindDoc="0" locked="0" layoutInCell="1" allowOverlap="1">
            <wp:simplePos x="0" y="0"/>
            <wp:positionH relativeFrom="column">
              <wp:posOffset>343535</wp:posOffset>
            </wp:positionH>
            <wp:positionV relativeFrom="paragraph">
              <wp:posOffset>136525</wp:posOffset>
            </wp:positionV>
            <wp:extent cx="4497070" cy="3510280"/>
            <wp:effectExtent l="0" t="0" r="0" b="0"/>
            <wp:wrapTopAndBottom/>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534.tmp"/>
                    <pic:cNvPicPr/>
                  </pic:nvPicPr>
                  <pic:blipFill rotWithShape="1">
                    <a:blip r:embed="rId33" cstate="print">
                      <a:extLst>
                        <a:ext uri="{28A0092B-C50C-407E-A947-70E740481C1C}">
                          <a14:useLocalDpi xmlns:a14="http://schemas.microsoft.com/office/drawing/2010/main" val="0"/>
                        </a:ext>
                      </a:extLst>
                    </a:blip>
                    <a:srcRect l="3143"/>
                    <a:stretch/>
                  </pic:blipFill>
                  <pic:spPr bwMode="auto">
                    <a:xfrm>
                      <a:off x="0" y="0"/>
                      <a:ext cx="4497070" cy="3510280"/>
                    </a:xfrm>
                    <a:prstGeom prst="rect">
                      <a:avLst/>
                    </a:prstGeom>
                    <a:ln>
                      <a:noFill/>
                    </a:ln>
                    <a:extLst>
                      <a:ext uri="{53640926-AAD7-44D8-BBD7-CCE9431645EC}">
                        <a14:shadowObscured xmlns:a14="http://schemas.microsoft.com/office/drawing/2010/main"/>
                      </a:ext>
                    </a:extLst>
                  </pic:spPr>
                </pic:pic>
              </a:graphicData>
            </a:graphic>
          </wp:anchor>
        </w:drawing>
      </w:r>
    </w:p>
    <w:p w:rsidR="00587FD3" w:rsidRPr="00A15A28" w:rsidRDefault="00587FD3" w:rsidP="00587FD3">
      <w:pPr>
        <w:autoSpaceDE w:val="0"/>
        <w:autoSpaceDN w:val="0"/>
        <w:adjustRightInd w:val="0"/>
        <w:spacing w:after="0"/>
        <w:rPr>
          <w:rFonts w:ascii="Book Antiqua" w:hAnsi="Book Antiqua"/>
          <w:sz w:val="16"/>
        </w:rPr>
      </w:pPr>
      <w:bookmarkStart w:id="116" w:name="_Toc31183457"/>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18</w:t>
      </w:r>
      <w:r w:rsidR="004F5B57" w:rsidRPr="001515CF">
        <w:rPr>
          <w:rFonts w:ascii="Book Antiqua" w:hAnsi="Book Antiqua"/>
          <w:sz w:val="16"/>
        </w:rPr>
        <w:fldChar w:fldCharType="end"/>
      </w:r>
      <w:r w:rsidR="007F6955">
        <w:rPr>
          <w:rFonts w:ascii="Book Antiqua" w:hAnsi="Book Antiqua"/>
          <w:sz w:val="16"/>
        </w:rPr>
        <w:t>.</w:t>
      </w:r>
      <w:r w:rsidRPr="00982FE0">
        <w:rPr>
          <w:rFonts w:ascii="TimesNewRomanPSMT" w:eastAsiaTheme="minorHAnsi" w:hAnsi="TimesNewRomanPSMT" w:cs="TimesNewRomanPSMT"/>
          <w:szCs w:val="24"/>
          <w:lang w:eastAsia="en-US"/>
        </w:rPr>
        <w:t xml:space="preserve"> </w:t>
      </w:r>
      <w:r w:rsidRPr="00587FD3">
        <w:rPr>
          <w:rFonts w:ascii="Book Antiqua" w:hAnsi="Book Antiqua"/>
          <w:sz w:val="16"/>
        </w:rPr>
        <w:t xml:space="preserve">Obszar strefy aglomeracja łódzka i jej podział administracyjny oraz lokalizacja w woj. </w:t>
      </w:r>
      <w:r w:rsidRPr="00475FDB">
        <w:rPr>
          <w:rFonts w:ascii="Book Antiqua" w:hAnsi="Book Antiqua"/>
          <w:sz w:val="16"/>
        </w:rPr>
        <w:t>łódzkim</w:t>
      </w:r>
      <w:bookmarkEnd w:id="116"/>
    </w:p>
    <w:p w:rsidR="00587FD3" w:rsidRPr="00587FD3" w:rsidRDefault="00587FD3" w:rsidP="00587FD3">
      <w:pPr>
        <w:autoSpaceDE w:val="0"/>
        <w:autoSpaceDN w:val="0"/>
        <w:adjustRightInd w:val="0"/>
        <w:spacing w:after="0"/>
        <w:rPr>
          <w:rFonts w:ascii="Book Antiqua" w:hAnsi="Book Antiqua"/>
          <w:sz w:val="16"/>
        </w:rPr>
      </w:pPr>
      <w:r w:rsidRPr="001515CF">
        <w:rPr>
          <w:rFonts w:ascii="Book Antiqua" w:eastAsiaTheme="minorHAnsi" w:hAnsi="Book Antiqua" w:cs="Book Antiqua"/>
          <w:color w:val="000000"/>
          <w:sz w:val="16"/>
          <w:szCs w:val="18"/>
          <w:lang w:eastAsia="en-US"/>
        </w:rPr>
        <w:t xml:space="preserve">[Źródło: </w:t>
      </w:r>
      <w:r w:rsidR="00C57F0D" w:rsidRPr="009A0161">
        <w:rPr>
          <w:rFonts w:ascii="Book Antiqua" w:hAnsi="Book Antiqua"/>
          <w:sz w:val="16"/>
        </w:rPr>
        <w:t xml:space="preserve">Załącznik </w:t>
      </w:r>
      <w:r w:rsidR="00C57F0D">
        <w:rPr>
          <w:rFonts w:ascii="Book Antiqua" w:hAnsi="Book Antiqua"/>
          <w:sz w:val="16"/>
        </w:rPr>
        <w:t xml:space="preserve">nr 1 </w:t>
      </w:r>
      <w:r w:rsidR="00C57F0D" w:rsidRPr="009A0161">
        <w:rPr>
          <w:rFonts w:ascii="Book Antiqua" w:hAnsi="Book Antiqua"/>
          <w:sz w:val="16"/>
        </w:rPr>
        <w:t xml:space="preserve">do Uchwały </w:t>
      </w:r>
      <w:r w:rsidR="00C57F0D">
        <w:rPr>
          <w:rFonts w:ascii="Book Antiqua" w:hAnsi="Book Antiqua"/>
          <w:sz w:val="16"/>
        </w:rPr>
        <w:t xml:space="preserve">nr XII/209/19 </w:t>
      </w:r>
      <w:r w:rsidR="00C57F0D" w:rsidRPr="009A0161">
        <w:rPr>
          <w:rFonts w:ascii="Book Antiqua" w:hAnsi="Book Antiqua"/>
          <w:sz w:val="16"/>
        </w:rPr>
        <w:t>Sejmiku Województwa Łó</w:t>
      </w:r>
      <w:r w:rsidR="00C57F0D">
        <w:rPr>
          <w:rFonts w:ascii="Book Antiqua" w:hAnsi="Book Antiqua"/>
          <w:sz w:val="16"/>
        </w:rPr>
        <w:t xml:space="preserve">dzkiego </w:t>
      </w:r>
      <w:r w:rsidR="00C57F0D" w:rsidRPr="009A0161">
        <w:rPr>
          <w:rFonts w:ascii="Book Antiqua" w:hAnsi="Book Antiqua"/>
          <w:sz w:val="16"/>
        </w:rPr>
        <w:t>z dnia 29 października 2019 r.</w:t>
      </w:r>
      <w:r w:rsidRPr="00587FD3">
        <w:rPr>
          <w:rFonts w:ascii="Book Antiqua" w:hAnsi="Book Antiqua"/>
          <w:sz w:val="16"/>
        </w:rPr>
        <w:t>]</w:t>
      </w:r>
    </w:p>
    <w:p w:rsidR="00C57F0D" w:rsidRDefault="006C6E05" w:rsidP="00C57F0D">
      <w:pPr>
        <w:autoSpaceDE w:val="0"/>
        <w:autoSpaceDN w:val="0"/>
        <w:adjustRightInd w:val="0"/>
        <w:spacing w:after="0"/>
        <w:rPr>
          <w:rFonts w:ascii="Book Antiqua" w:hAnsi="Book Antiqua"/>
          <w:sz w:val="16"/>
        </w:rPr>
      </w:pPr>
      <w:bookmarkStart w:id="117" w:name="_Toc31183458"/>
      <w:r>
        <w:rPr>
          <w:rFonts w:ascii="Book Antiqua" w:hAnsi="Book Antiqua"/>
          <w:noProof/>
          <w:sz w:val="16"/>
        </w:rPr>
        <w:lastRenderedPageBreak/>
        <w:drawing>
          <wp:anchor distT="0" distB="0" distL="114300" distR="114300" simplePos="0" relativeHeight="251714560" behindDoc="0" locked="0" layoutInCell="1" allowOverlap="1">
            <wp:simplePos x="0" y="0"/>
            <wp:positionH relativeFrom="column">
              <wp:posOffset>-17780</wp:posOffset>
            </wp:positionH>
            <wp:positionV relativeFrom="paragraph">
              <wp:posOffset>-88900</wp:posOffset>
            </wp:positionV>
            <wp:extent cx="5765165" cy="4518660"/>
            <wp:effectExtent l="0" t="0" r="6985" b="0"/>
            <wp:wrapTopAndBottom/>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0C2D0.tmp"/>
                    <pic:cNvPicPr/>
                  </pic:nvPicPr>
                  <pic:blipFill rotWithShape="1">
                    <a:blip r:embed="rId34" cstate="print">
                      <a:extLst>
                        <a:ext uri="{28A0092B-C50C-407E-A947-70E740481C1C}">
                          <a14:useLocalDpi xmlns:a14="http://schemas.microsoft.com/office/drawing/2010/main" val="0"/>
                        </a:ext>
                      </a:extLst>
                    </a:blip>
                    <a:srcRect l="3505" t="4206"/>
                    <a:stretch/>
                  </pic:blipFill>
                  <pic:spPr bwMode="auto">
                    <a:xfrm>
                      <a:off x="0" y="0"/>
                      <a:ext cx="5765165" cy="4518660"/>
                    </a:xfrm>
                    <a:prstGeom prst="rect">
                      <a:avLst/>
                    </a:prstGeom>
                    <a:ln>
                      <a:noFill/>
                    </a:ln>
                    <a:extLst>
                      <a:ext uri="{53640926-AAD7-44D8-BBD7-CCE9431645EC}">
                        <a14:shadowObscured xmlns:a14="http://schemas.microsoft.com/office/drawing/2010/main"/>
                      </a:ext>
                    </a:extLst>
                  </pic:spPr>
                </pic:pic>
              </a:graphicData>
            </a:graphic>
          </wp:anchor>
        </w:drawing>
      </w:r>
      <w:r w:rsidR="00C57F0D" w:rsidRPr="00024688">
        <w:rPr>
          <w:rFonts w:ascii="Book Antiqua" w:hAnsi="Book Antiqua"/>
          <w:sz w:val="16"/>
        </w:rPr>
        <w:t xml:space="preserve">Rysunek </w:t>
      </w:r>
      <w:r w:rsidR="004F5B57" w:rsidRPr="00024688">
        <w:rPr>
          <w:rFonts w:ascii="Book Antiqua" w:hAnsi="Book Antiqua"/>
          <w:sz w:val="16"/>
        </w:rPr>
        <w:fldChar w:fldCharType="begin"/>
      </w:r>
      <w:r w:rsidR="00C57F0D" w:rsidRPr="00024688">
        <w:rPr>
          <w:rFonts w:ascii="Book Antiqua" w:hAnsi="Book Antiqua"/>
          <w:sz w:val="16"/>
        </w:rPr>
        <w:instrText xml:space="preserve"> SEQ Rysunek \* ARABIC </w:instrText>
      </w:r>
      <w:r w:rsidR="004F5B57" w:rsidRPr="00024688">
        <w:rPr>
          <w:rFonts w:ascii="Book Antiqua" w:hAnsi="Book Antiqua"/>
          <w:sz w:val="16"/>
        </w:rPr>
        <w:fldChar w:fldCharType="separate"/>
      </w:r>
      <w:r w:rsidR="002313A5">
        <w:rPr>
          <w:rFonts w:ascii="Book Antiqua" w:hAnsi="Book Antiqua"/>
          <w:noProof/>
          <w:sz w:val="16"/>
        </w:rPr>
        <w:t>19</w:t>
      </w:r>
      <w:r w:rsidR="004F5B57" w:rsidRPr="00024688">
        <w:rPr>
          <w:rFonts w:ascii="Book Antiqua" w:hAnsi="Book Antiqua"/>
          <w:sz w:val="16"/>
        </w:rPr>
        <w:fldChar w:fldCharType="end"/>
      </w:r>
      <w:r w:rsidR="00C57F0D" w:rsidRPr="00024688">
        <w:rPr>
          <w:rFonts w:ascii="Book Antiqua" w:hAnsi="Book Antiqua"/>
          <w:sz w:val="16"/>
        </w:rPr>
        <w:t>.</w:t>
      </w:r>
      <w:r w:rsidR="00C57F0D" w:rsidRPr="00024688">
        <w:rPr>
          <w:rFonts w:ascii="TimesNewRomanPSMT" w:eastAsiaTheme="minorHAnsi" w:hAnsi="TimesNewRomanPSMT" w:cs="TimesNewRomanPSMT"/>
          <w:szCs w:val="24"/>
          <w:lang w:eastAsia="en-US"/>
        </w:rPr>
        <w:t xml:space="preserve"> </w:t>
      </w:r>
      <w:r w:rsidR="00C57F0D" w:rsidRPr="009A0161">
        <w:rPr>
          <w:rFonts w:ascii="Book Antiqua" w:hAnsi="Book Antiqua"/>
          <w:sz w:val="16"/>
        </w:rPr>
        <w:t>Strefa aglomeracja łódzka”</w:t>
      </w:r>
      <w:bookmarkEnd w:id="117"/>
    </w:p>
    <w:p w:rsidR="00587FD3" w:rsidRPr="00C57F0D" w:rsidRDefault="00C57F0D" w:rsidP="00C57F0D">
      <w:pPr>
        <w:autoSpaceDE w:val="0"/>
        <w:autoSpaceDN w:val="0"/>
        <w:adjustRightInd w:val="0"/>
        <w:spacing w:after="0"/>
        <w:rPr>
          <w:rFonts w:ascii="Book Antiqua" w:hAnsi="Book Antiqua"/>
          <w:sz w:val="16"/>
        </w:rPr>
      </w:pPr>
      <w:r w:rsidRPr="00024688">
        <w:rPr>
          <w:rFonts w:ascii="Book Antiqua" w:eastAsiaTheme="minorHAnsi" w:hAnsi="Book Antiqua" w:cs="Book Antiqua"/>
          <w:color w:val="000000"/>
          <w:sz w:val="16"/>
          <w:szCs w:val="18"/>
          <w:lang w:eastAsia="en-US"/>
        </w:rPr>
        <w:t xml:space="preserve">[Źródło: </w:t>
      </w:r>
      <w:r w:rsidRPr="009A0161">
        <w:rPr>
          <w:rFonts w:ascii="Book Antiqua" w:hAnsi="Book Antiqua"/>
          <w:sz w:val="16"/>
        </w:rPr>
        <w:t xml:space="preserve">Załącznik </w:t>
      </w:r>
      <w:r>
        <w:rPr>
          <w:rFonts w:ascii="Book Antiqua" w:hAnsi="Book Antiqua"/>
          <w:sz w:val="16"/>
        </w:rPr>
        <w:t xml:space="preserve">nr 1 </w:t>
      </w:r>
      <w:r w:rsidRPr="009A0161">
        <w:rPr>
          <w:rFonts w:ascii="Book Antiqua" w:hAnsi="Book Antiqua"/>
          <w:sz w:val="16"/>
        </w:rPr>
        <w:t xml:space="preserve">do Uchwały </w:t>
      </w:r>
      <w:r>
        <w:rPr>
          <w:rFonts w:ascii="Book Antiqua" w:hAnsi="Book Antiqua"/>
          <w:sz w:val="16"/>
        </w:rPr>
        <w:t xml:space="preserve">nr XII/209/19 </w:t>
      </w:r>
      <w:r w:rsidRPr="009A0161">
        <w:rPr>
          <w:rFonts w:ascii="Book Antiqua" w:hAnsi="Book Antiqua"/>
          <w:sz w:val="16"/>
        </w:rPr>
        <w:t>Sejmiku Województwa Łó</w:t>
      </w:r>
      <w:r>
        <w:rPr>
          <w:rFonts w:ascii="Book Antiqua" w:hAnsi="Book Antiqua"/>
          <w:sz w:val="16"/>
        </w:rPr>
        <w:t xml:space="preserve">dzkiego </w:t>
      </w:r>
      <w:r w:rsidRPr="009A0161">
        <w:rPr>
          <w:rFonts w:ascii="Book Antiqua" w:hAnsi="Book Antiqua"/>
          <w:sz w:val="16"/>
        </w:rPr>
        <w:t>z dnia 29 października 2019 r.</w:t>
      </w:r>
      <w:r w:rsidRPr="00024688">
        <w:rPr>
          <w:rFonts w:ascii="Book Antiqua" w:hAnsi="Book Antiqua"/>
          <w:sz w:val="16"/>
        </w:rPr>
        <w:t>]</w:t>
      </w:r>
    </w:p>
    <w:p w:rsidR="00C57F0D" w:rsidRDefault="00C57F0D" w:rsidP="00C953AE">
      <w:pPr>
        <w:autoSpaceDE w:val="0"/>
        <w:autoSpaceDN w:val="0"/>
        <w:adjustRightInd w:val="0"/>
        <w:spacing w:after="0" w:line="260" w:lineRule="exact"/>
        <w:ind w:firstLine="426"/>
        <w:rPr>
          <w:rFonts w:ascii="Book Antiqua" w:hAnsi="Book Antiqua"/>
          <w:sz w:val="20"/>
        </w:rPr>
      </w:pPr>
    </w:p>
    <w:p w:rsidR="00C57F0D" w:rsidRDefault="00173FE0" w:rsidP="00C953AE">
      <w:pPr>
        <w:autoSpaceDE w:val="0"/>
        <w:autoSpaceDN w:val="0"/>
        <w:adjustRightInd w:val="0"/>
        <w:spacing w:after="0" w:line="260" w:lineRule="exact"/>
        <w:ind w:firstLine="426"/>
        <w:rPr>
          <w:rFonts w:ascii="Book Antiqua" w:hAnsi="Book Antiqua"/>
          <w:sz w:val="20"/>
        </w:rPr>
      </w:pPr>
      <w:r>
        <w:rPr>
          <w:rFonts w:ascii="Book Antiqua" w:hAnsi="Book Antiqua"/>
          <w:sz w:val="20"/>
        </w:rPr>
        <w:t>Charakterystyka obszaru</w:t>
      </w:r>
      <w:r w:rsidRPr="00AC4EA8">
        <w:rPr>
          <w:rFonts w:ascii="Book Antiqua" w:hAnsi="Book Antiqua"/>
          <w:sz w:val="20"/>
        </w:rPr>
        <w:t xml:space="preserve"> z przekroczonym poziomem dopuszczalnym stężeń średniodobowych pyłu zawieszonego PM10 w strefie aglomeracja łódzka</w:t>
      </w:r>
      <w:r>
        <w:rPr>
          <w:rFonts w:ascii="Book Antiqua" w:hAnsi="Book Antiqua"/>
          <w:sz w:val="20"/>
        </w:rPr>
        <w:t xml:space="preserve"> obejmującego Gminę Konstantynów Łódzki:</w:t>
      </w:r>
    </w:p>
    <w:p w:rsidR="00C57F0D" w:rsidRDefault="00C57F0D" w:rsidP="001A086F">
      <w:pPr>
        <w:autoSpaceDE w:val="0"/>
        <w:autoSpaceDN w:val="0"/>
        <w:adjustRightInd w:val="0"/>
        <w:spacing w:after="0" w:line="260" w:lineRule="exact"/>
        <w:rPr>
          <w:rFonts w:ascii="Book Antiqua" w:hAnsi="Book Antiqua"/>
          <w:sz w:val="20"/>
          <w:u w:val="single"/>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709"/>
      </w:tblGrid>
      <w:tr w:rsidR="00E850FF" w:rsidTr="00C764C0">
        <w:tc>
          <w:tcPr>
            <w:tcW w:w="4503" w:type="dxa"/>
          </w:tcPr>
          <w:p w:rsidR="00E850FF" w:rsidRDefault="00E850FF" w:rsidP="00C764C0">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Lokalizacja obszaru:</w:t>
            </w:r>
          </w:p>
        </w:tc>
        <w:tc>
          <w:tcPr>
            <w:tcW w:w="4709" w:type="dxa"/>
          </w:tcPr>
          <w:p w:rsidR="00E850FF" w:rsidRDefault="00E850FF" w:rsidP="00E850FF">
            <w:pPr>
              <w:autoSpaceDE w:val="0"/>
              <w:autoSpaceDN w:val="0"/>
              <w:adjustRightInd w:val="0"/>
              <w:spacing w:after="0" w:line="260" w:lineRule="exact"/>
              <w:rPr>
                <w:rFonts w:ascii="Book Antiqua" w:hAnsi="Book Antiqua"/>
                <w:sz w:val="20"/>
              </w:rPr>
            </w:pPr>
            <w:r w:rsidRPr="00E850FF">
              <w:rPr>
                <w:rFonts w:ascii="Book Antiqua" w:hAnsi="Book Antiqua"/>
                <w:sz w:val="20"/>
              </w:rPr>
              <w:t>Konstantynów Łódzki</w:t>
            </w:r>
          </w:p>
        </w:tc>
      </w:tr>
      <w:tr w:rsidR="00C163BF" w:rsidTr="00C764C0">
        <w:tc>
          <w:tcPr>
            <w:tcW w:w="4503" w:type="dxa"/>
          </w:tcPr>
          <w:p w:rsidR="00C163BF" w:rsidRPr="00E850FF" w:rsidRDefault="00C163BF" w:rsidP="00C163BF">
            <w:pPr>
              <w:autoSpaceDE w:val="0"/>
              <w:autoSpaceDN w:val="0"/>
              <w:adjustRightInd w:val="0"/>
              <w:spacing w:after="0" w:line="260" w:lineRule="exact"/>
              <w:jc w:val="left"/>
              <w:rPr>
                <w:rFonts w:ascii="Book Antiqua" w:hAnsi="Book Antiqua"/>
                <w:sz w:val="20"/>
              </w:rPr>
            </w:pPr>
            <w:r w:rsidRPr="00C163BF">
              <w:rPr>
                <w:rFonts w:ascii="Book Antiqua" w:hAnsi="Book Antiqua"/>
                <w:sz w:val="20"/>
              </w:rPr>
              <w:t xml:space="preserve">Kod obszaru: </w:t>
            </w:r>
          </w:p>
        </w:tc>
        <w:tc>
          <w:tcPr>
            <w:tcW w:w="4709" w:type="dxa"/>
          </w:tcPr>
          <w:p w:rsidR="00C163BF" w:rsidRPr="00E850FF" w:rsidRDefault="00C163BF" w:rsidP="00E850FF">
            <w:pPr>
              <w:autoSpaceDE w:val="0"/>
              <w:autoSpaceDN w:val="0"/>
              <w:adjustRightInd w:val="0"/>
              <w:spacing w:after="0" w:line="260" w:lineRule="exact"/>
              <w:rPr>
                <w:rFonts w:ascii="Book Antiqua" w:hAnsi="Book Antiqua"/>
                <w:sz w:val="20"/>
              </w:rPr>
            </w:pPr>
            <w:r w:rsidRPr="00C163BF">
              <w:rPr>
                <w:rFonts w:ascii="Book Antiqua" w:hAnsi="Book Antiqua"/>
                <w:sz w:val="20"/>
              </w:rPr>
              <w:t>Ld10aLdPM10d04</w:t>
            </w:r>
          </w:p>
        </w:tc>
      </w:tr>
      <w:tr w:rsidR="00E850FF" w:rsidTr="00C764C0">
        <w:tc>
          <w:tcPr>
            <w:tcW w:w="4503" w:type="dxa"/>
          </w:tcPr>
          <w:p w:rsidR="00E850FF" w:rsidRDefault="00E850FF" w:rsidP="00C764C0">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Charakter obszaru</w:t>
            </w:r>
            <w:r>
              <w:rPr>
                <w:rFonts w:ascii="Book Antiqua" w:hAnsi="Book Antiqua"/>
                <w:sz w:val="20"/>
              </w:rPr>
              <w:t>:</w:t>
            </w:r>
          </w:p>
        </w:tc>
        <w:tc>
          <w:tcPr>
            <w:tcW w:w="4709" w:type="dxa"/>
          </w:tcPr>
          <w:p w:rsidR="00E850FF" w:rsidRDefault="00173FE0" w:rsidP="00E850FF">
            <w:pPr>
              <w:autoSpaceDE w:val="0"/>
              <w:autoSpaceDN w:val="0"/>
              <w:adjustRightInd w:val="0"/>
              <w:spacing w:after="0" w:line="260" w:lineRule="exact"/>
              <w:rPr>
                <w:rFonts w:ascii="Book Antiqua" w:hAnsi="Book Antiqua"/>
                <w:sz w:val="20"/>
              </w:rPr>
            </w:pPr>
            <w:r>
              <w:rPr>
                <w:rFonts w:ascii="Book Antiqua" w:hAnsi="Book Antiqua"/>
                <w:sz w:val="20"/>
              </w:rPr>
              <w:t>obszar o charakterze miejskim (wielofunkcyjny z </w:t>
            </w:r>
            <w:r w:rsidR="003C33A1">
              <w:rPr>
                <w:rFonts w:ascii="Book Antiqua" w:hAnsi="Book Antiqua"/>
                <w:sz w:val="20"/>
              </w:rPr>
              <w:t>przewagą zabudowy mieszkaniowej</w:t>
            </w:r>
            <w:r w:rsidR="00E850FF" w:rsidRPr="00E850FF">
              <w:rPr>
                <w:rFonts w:ascii="Book Antiqua" w:hAnsi="Book Antiqua"/>
                <w:sz w:val="20"/>
              </w:rPr>
              <w:t xml:space="preserve"> jednorodzinnej i wielorodzinnej</w:t>
            </w:r>
            <w:r>
              <w:rPr>
                <w:rFonts w:ascii="Book Antiqua" w:hAnsi="Book Antiqua"/>
                <w:sz w:val="20"/>
              </w:rPr>
              <w:t>)</w:t>
            </w:r>
          </w:p>
        </w:tc>
      </w:tr>
      <w:tr w:rsidR="00E850FF" w:rsidTr="00C764C0">
        <w:tc>
          <w:tcPr>
            <w:tcW w:w="4503" w:type="dxa"/>
          </w:tcPr>
          <w:p w:rsidR="00E850FF" w:rsidRDefault="00E850FF" w:rsidP="00C764C0">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Liczba mieszkańców obszaru:</w:t>
            </w:r>
          </w:p>
        </w:tc>
        <w:tc>
          <w:tcPr>
            <w:tcW w:w="4709" w:type="dxa"/>
          </w:tcPr>
          <w:p w:rsidR="00E850FF" w:rsidRDefault="00E850FF" w:rsidP="00E850FF">
            <w:pPr>
              <w:autoSpaceDE w:val="0"/>
              <w:autoSpaceDN w:val="0"/>
              <w:adjustRightInd w:val="0"/>
              <w:spacing w:after="0" w:line="260" w:lineRule="exact"/>
              <w:rPr>
                <w:rFonts w:ascii="Book Antiqua" w:hAnsi="Book Antiqua"/>
                <w:sz w:val="20"/>
              </w:rPr>
            </w:pPr>
            <w:r w:rsidRPr="00E850FF">
              <w:rPr>
                <w:rFonts w:ascii="Book Antiqua" w:hAnsi="Book Antiqua"/>
                <w:sz w:val="20"/>
              </w:rPr>
              <w:t>7,7 tys.</w:t>
            </w:r>
          </w:p>
        </w:tc>
      </w:tr>
      <w:tr w:rsidR="00E850FF" w:rsidTr="00C764C0">
        <w:tc>
          <w:tcPr>
            <w:tcW w:w="4503" w:type="dxa"/>
          </w:tcPr>
          <w:p w:rsidR="00E850FF" w:rsidRDefault="00C764C0" w:rsidP="00C764C0">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Powierzchnia obszaru:</w:t>
            </w:r>
          </w:p>
        </w:tc>
        <w:tc>
          <w:tcPr>
            <w:tcW w:w="4709" w:type="dxa"/>
          </w:tcPr>
          <w:p w:rsidR="00E850FF" w:rsidRDefault="00C764C0" w:rsidP="00E850FF">
            <w:pPr>
              <w:autoSpaceDE w:val="0"/>
              <w:autoSpaceDN w:val="0"/>
              <w:adjustRightInd w:val="0"/>
              <w:spacing w:after="0" w:line="260" w:lineRule="exact"/>
              <w:rPr>
                <w:rFonts w:ascii="Book Antiqua" w:hAnsi="Book Antiqua"/>
                <w:sz w:val="20"/>
              </w:rPr>
            </w:pPr>
            <w:r w:rsidRPr="00E850FF">
              <w:rPr>
                <w:rFonts w:ascii="Book Antiqua" w:hAnsi="Book Antiqua"/>
                <w:sz w:val="20"/>
              </w:rPr>
              <w:t>5,56 km</w:t>
            </w:r>
            <w:r w:rsidRPr="00C764C0">
              <w:rPr>
                <w:rFonts w:ascii="Book Antiqua" w:hAnsi="Book Antiqua"/>
                <w:sz w:val="20"/>
                <w:vertAlign w:val="superscript"/>
              </w:rPr>
              <w:t>2</w:t>
            </w:r>
          </w:p>
        </w:tc>
      </w:tr>
      <w:tr w:rsidR="00E850FF" w:rsidTr="00C764C0">
        <w:tc>
          <w:tcPr>
            <w:tcW w:w="4503" w:type="dxa"/>
          </w:tcPr>
          <w:p w:rsidR="00E850FF" w:rsidRDefault="00C764C0" w:rsidP="00C764C0">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Procentowy udział w poziomie zanieczyszczeń poszczególnych rodzajów/typów emisji:</w:t>
            </w:r>
          </w:p>
        </w:tc>
        <w:tc>
          <w:tcPr>
            <w:tcW w:w="4709" w:type="dxa"/>
          </w:tcPr>
          <w:p w:rsidR="00C764C0" w:rsidRPr="00E850FF" w:rsidRDefault="00C764C0" w:rsidP="00C764C0">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napływowa: 18,2%-66,1%, </w:t>
            </w:r>
          </w:p>
          <w:p w:rsidR="00C764C0" w:rsidRPr="00E850FF" w:rsidRDefault="00C764C0" w:rsidP="00C764C0">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punktowa: 0,0%-1,9%, </w:t>
            </w:r>
          </w:p>
          <w:p w:rsidR="00C764C0" w:rsidRPr="00E850FF" w:rsidRDefault="00C764C0" w:rsidP="00C764C0">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powierzchniowa: 17,0%-69,8%, </w:t>
            </w:r>
          </w:p>
          <w:p w:rsidR="00C764C0" w:rsidRPr="00E850FF" w:rsidRDefault="00C764C0" w:rsidP="00C764C0">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liniowa: 14%-24,5%, </w:t>
            </w:r>
          </w:p>
          <w:p w:rsidR="00E850FF" w:rsidRDefault="00C764C0" w:rsidP="00C764C0">
            <w:pPr>
              <w:autoSpaceDE w:val="0"/>
              <w:autoSpaceDN w:val="0"/>
              <w:adjustRightInd w:val="0"/>
              <w:spacing w:after="0" w:line="260" w:lineRule="exact"/>
              <w:rPr>
                <w:rFonts w:ascii="Book Antiqua" w:hAnsi="Book Antiqua"/>
                <w:sz w:val="20"/>
              </w:rPr>
            </w:pPr>
            <w:r w:rsidRPr="00E850FF">
              <w:rPr>
                <w:rFonts w:ascii="Book Antiqua" w:hAnsi="Book Antiqua"/>
                <w:sz w:val="20"/>
              </w:rPr>
              <w:t>emisja z rolnictwa: 0,0%-2,3%</w:t>
            </w:r>
          </w:p>
        </w:tc>
      </w:tr>
    </w:tbl>
    <w:p w:rsidR="00436AA0" w:rsidRDefault="00436AA0"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p>
    <w:p w:rsidR="006C6E05" w:rsidRDefault="006C6E05" w:rsidP="00814BB0">
      <w:pPr>
        <w:spacing w:after="0"/>
        <w:rPr>
          <w:rFonts w:ascii="Book Antiqua" w:hAnsi="Book Antiqua"/>
          <w:sz w:val="16"/>
        </w:rPr>
      </w:pPr>
      <w:r>
        <w:rPr>
          <w:rFonts w:ascii="Arial" w:hAnsi="Arial" w:cs="Arial"/>
          <w:noProof/>
          <w:sz w:val="28"/>
          <w:szCs w:val="28"/>
        </w:rPr>
        <w:lastRenderedPageBreak/>
        <w:drawing>
          <wp:anchor distT="0" distB="0" distL="114300" distR="114300" simplePos="0" relativeHeight="251700224" behindDoc="0" locked="0" layoutInCell="1" allowOverlap="1">
            <wp:simplePos x="0" y="0"/>
            <wp:positionH relativeFrom="column">
              <wp:posOffset>-17780</wp:posOffset>
            </wp:positionH>
            <wp:positionV relativeFrom="paragraph">
              <wp:posOffset>-99695</wp:posOffset>
            </wp:positionV>
            <wp:extent cx="5720080" cy="4211320"/>
            <wp:effectExtent l="0" t="0" r="0" b="0"/>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2930.tmp"/>
                    <pic:cNvPicPr/>
                  </pic:nvPicPr>
                  <pic:blipFill rotWithShape="1">
                    <a:blip r:embed="rId35" cstate="print">
                      <a:extLst>
                        <a:ext uri="{28A0092B-C50C-407E-A947-70E740481C1C}">
                          <a14:useLocalDpi xmlns:a14="http://schemas.microsoft.com/office/drawing/2010/main" val="0"/>
                        </a:ext>
                      </a:extLst>
                    </a:blip>
                    <a:srcRect t="19174"/>
                    <a:stretch/>
                  </pic:blipFill>
                  <pic:spPr bwMode="auto">
                    <a:xfrm>
                      <a:off x="0" y="0"/>
                      <a:ext cx="5720080" cy="4211320"/>
                    </a:xfrm>
                    <a:prstGeom prst="rect">
                      <a:avLst/>
                    </a:prstGeom>
                    <a:ln>
                      <a:noFill/>
                    </a:ln>
                    <a:extLst>
                      <a:ext uri="{53640926-AAD7-44D8-BBD7-CCE9431645EC}">
                        <a14:shadowObscured xmlns:a14="http://schemas.microsoft.com/office/drawing/2010/main"/>
                      </a:ext>
                    </a:extLst>
                  </pic:spPr>
                </pic:pic>
              </a:graphicData>
            </a:graphic>
          </wp:anchor>
        </w:drawing>
      </w:r>
    </w:p>
    <w:p w:rsidR="00C764C0" w:rsidRPr="001E2618" w:rsidRDefault="00C764C0" w:rsidP="00814BB0">
      <w:pPr>
        <w:spacing w:after="0"/>
        <w:rPr>
          <w:rFonts w:ascii="Book Antiqua" w:eastAsiaTheme="minorHAnsi" w:hAnsi="Book Antiqua" w:cs="Book Antiqua"/>
          <w:color w:val="000000"/>
          <w:sz w:val="16"/>
          <w:szCs w:val="18"/>
          <w:lang w:eastAsia="en-US"/>
        </w:rPr>
      </w:pPr>
      <w:bookmarkStart w:id="118" w:name="_Toc31183459"/>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20</w:t>
      </w:r>
      <w:r w:rsidR="004F5B57" w:rsidRPr="001515CF">
        <w:rPr>
          <w:rFonts w:ascii="Book Antiqua" w:hAnsi="Book Antiqua"/>
          <w:sz w:val="16"/>
        </w:rPr>
        <w:fldChar w:fldCharType="end"/>
      </w:r>
      <w:r w:rsidR="007F6955">
        <w:rPr>
          <w:rFonts w:ascii="Book Antiqua" w:hAnsi="Book Antiqua"/>
          <w:sz w:val="16"/>
        </w:rPr>
        <w:t>.</w:t>
      </w:r>
      <w:r w:rsidRPr="00982FE0">
        <w:rPr>
          <w:rFonts w:ascii="TimesNewRomanPSMT" w:eastAsiaTheme="minorHAnsi" w:hAnsi="TimesNewRomanPSMT" w:cs="TimesNewRomanPSMT"/>
          <w:szCs w:val="24"/>
          <w:lang w:eastAsia="en-US"/>
        </w:rPr>
        <w:t xml:space="preserve"> </w:t>
      </w:r>
      <w:r w:rsidR="00796B53" w:rsidRPr="00796B53">
        <w:rPr>
          <w:rFonts w:ascii="Book Antiqua" w:eastAsiaTheme="minorHAnsi" w:hAnsi="Book Antiqua" w:cs="Book Antiqua"/>
          <w:color w:val="000000"/>
          <w:sz w:val="16"/>
          <w:szCs w:val="18"/>
          <w:lang w:eastAsia="en-US"/>
        </w:rPr>
        <w:t>Obszar przekrocze</w:t>
      </w:r>
      <w:r w:rsidR="00796B53" w:rsidRPr="00796B53">
        <w:rPr>
          <w:rFonts w:ascii="Book Antiqua" w:eastAsiaTheme="minorHAnsi" w:hAnsi="Book Antiqua" w:cs="Book Antiqua" w:hint="eastAsia"/>
          <w:color w:val="000000"/>
          <w:sz w:val="16"/>
          <w:szCs w:val="18"/>
          <w:lang w:eastAsia="en-US"/>
        </w:rPr>
        <w:t>ń</w:t>
      </w:r>
      <w:r w:rsidR="00796B53" w:rsidRPr="00796B53">
        <w:rPr>
          <w:rFonts w:ascii="Book Antiqua" w:eastAsiaTheme="minorHAnsi" w:hAnsi="Book Antiqua" w:cs="Book Antiqua"/>
          <w:color w:val="000000"/>
          <w:sz w:val="16"/>
          <w:szCs w:val="18"/>
          <w:lang w:eastAsia="en-US"/>
        </w:rPr>
        <w:t xml:space="preserve"> Ld10aLdPM10d04 w strefie aglomeracja </w:t>
      </w:r>
      <w:r w:rsidR="00796B53" w:rsidRPr="00796B53">
        <w:rPr>
          <w:rFonts w:ascii="Book Antiqua" w:eastAsiaTheme="minorHAnsi" w:hAnsi="Book Antiqua" w:cs="Book Antiqua" w:hint="eastAsia"/>
          <w:color w:val="000000"/>
          <w:sz w:val="16"/>
          <w:szCs w:val="18"/>
          <w:lang w:eastAsia="en-US"/>
        </w:rPr>
        <w:t>łó</w:t>
      </w:r>
      <w:r w:rsidR="00796B53" w:rsidRPr="00796B53">
        <w:rPr>
          <w:rFonts w:ascii="Book Antiqua" w:eastAsiaTheme="minorHAnsi" w:hAnsi="Book Antiqua" w:cs="Book Antiqua"/>
          <w:color w:val="000000"/>
          <w:sz w:val="16"/>
          <w:szCs w:val="18"/>
          <w:lang w:eastAsia="en-US"/>
        </w:rPr>
        <w:t>dzka w 2010 r.</w:t>
      </w:r>
      <w:bookmarkEnd w:id="118"/>
    </w:p>
    <w:p w:rsidR="00E850FF" w:rsidRDefault="00C764C0" w:rsidP="00814BB0">
      <w:pPr>
        <w:autoSpaceDE w:val="0"/>
        <w:autoSpaceDN w:val="0"/>
        <w:adjustRightInd w:val="0"/>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00796B53" w:rsidRPr="009A0161">
        <w:rPr>
          <w:rFonts w:ascii="Book Antiqua" w:hAnsi="Book Antiqua"/>
          <w:sz w:val="16"/>
        </w:rPr>
        <w:t xml:space="preserve">Załącznik </w:t>
      </w:r>
      <w:r w:rsidR="00796B53">
        <w:rPr>
          <w:rFonts w:ascii="Book Antiqua" w:hAnsi="Book Antiqua"/>
          <w:sz w:val="16"/>
        </w:rPr>
        <w:t xml:space="preserve">nr 1 </w:t>
      </w:r>
      <w:r w:rsidR="00796B53" w:rsidRPr="009A0161">
        <w:rPr>
          <w:rFonts w:ascii="Book Antiqua" w:hAnsi="Book Antiqua"/>
          <w:sz w:val="16"/>
        </w:rPr>
        <w:t xml:space="preserve">do Uchwały </w:t>
      </w:r>
      <w:r w:rsidR="00796B53">
        <w:rPr>
          <w:rFonts w:ascii="Book Antiqua" w:hAnsi="Book Antiqua"/>
          <w:sz w:val="16"/>
        </w:rPr>
        <w:t xml:space="preserve">nr XII/209/19 </w:t>
      </w:r>
      <w:r w:rsidR="00796B53" w:rsidRPr="009A0161">
        <w:rPr>
          <w:rFonts w:ascii="Book Antiqua" w:hAnsi="Book Antiqua"/>
          <w:sz w:val="16"/>
        </w:rPr>
        <w:t>Sejmiku Województwa Łó</w:t>
      </w:r>
      <w:r w:rsidR="00796B53">
        <w:rPr>
          <w:rFonts w:ascii="Book Antiqua" w:hAnsi="Book Antiqua"/>
          <w:sz w:val="16"/>
        </w:rPr>
        <w:t xml:space="preserve">dzkiego </w:t>
      </w:r>
      <w:r w:rsidR="00796B53" w:rsidRPr="009A0161">
        <w:rPr>
          <w:rFonts w:ascii="Book Antiqua" w:hAnsi="Book Antiqua"/>
          <w:sz w:val="16"/>
        </w:rPr>
        <w:t>z dnia 29 października 2019 r.</w:t>
      </w:r>
      <w:r w:rsidRPr="00C764C0">
        <w:rPr>
          <w:rFonts w:ascii="Book Antiqua" w:eastAsiaTheme="minorHAnsi" w:hAnsi="Book Antiqua" w:cs="Book Antiqua"/>
          <w:color w:val="000000"/>
          <w:sz w:val="16"/>
          <w:szCs w:val="18"/>
          <w:lang w:eastAsia="en-US"/>
        </w:rPr>
        <w:t>]</w:t>
      </w:r>
    </w:p>
    <w:p w:rsidR="00814BB0" w:rsidRDefault="00814BB0" w:rsidP="00814BB0">
      <w:pPr>
        <w:autoSpaceDE w:val="0"/>
        <w:autoSpaceDN w:val="0"/>
        <w:adjustRightInd w:val="0"/>
        <w:spacing w:after="0"/>
        <w:rPr>
          <w:rFonts w:ascii="Book Antiqua" w:eastAsiaTheme="minorHAnsi" w:hAnsi="Book Antiqua" w:cs="Book Antiqua"/>
          <w:color w:val="000000"/>
          <w:sz w:val="16"/>
          <w:szCs w:val="18"/>
          <w:lang w:eastAsia="en-US"/>
        </w:rPr>
      </w:pPr>
    </w:p>
    <w:p w:rsidR="00436AA0" w:rsidRDefault="00436AA0" w:rsidP="004A46A3">
      <w:pPr>
        <w:autoSpaceDE w:val="0"/>
        <w:autoSpaceDN w:val="0"/>
        <w:adjustRightInd w:val="0"/>
        <w:spacing w:after="0" w:line="260" w:lineRule="exact"/>
        <w:rPr>
          <w:rFonts w:ascii="Book Antiqua" w:hAnsi="Book Antiqua"/>
          <w:sz w:val="20"/>
          <w:u w:val="single"/>
        </w:rPr>
      </w:pPr>
    </w:p>
    <w:p w:rsidR="006C6E05" w:rsidRDefault="006C6E05" w:rsidP="0082135B">
      <w:pPr>
        <w:autoSpaceDE w:val="0"/>
        <w:autoSpaceDN w:val="0"/>
        <w:adjustRightInd w:val="0"/>
        <w:spacing w:after="0" w:line="260" w:lineRule="exact"/>
        <w:ind w:firstLine="426"/>
        <w:rPr>
          <w:rFonts w:ascii="Book Antiqua" w:hAnsi="Book Antiqua"/>
          <w:sz w:val="20"/>
        </w:rPr>
      </w:pPr>
      <w:r>
        <w:rPr>
          <w:rFonts w:ascii="Book Antiqua" w:hAnsi="Book Antiqua"/>
          <w:sz w:val="20"/>
        </w:rPr>
        <w:t>Charakterystyka obszaru</w:t>
      </w:r>
      <w:r w:rsidRPr="00AC4EA8">
        <w:rPr>
          <w:rFonts w:ascii="Book Antiqua" w:hAnsi="Book Antiqua"/>
          <w:sz w:val="20"/>
        </w:rPr>
        <w:t xml:space="preserve"> </w:t>
      </w:r>
      <w:r w:rsidRPr="00D50D5B">
        <w:rPr>
          <w:rFonts w:ascii="Book Antiqua" w:hAnsi="Book Antiqua"/>
          <w:sz w:val="20"/>
        </w:rPr>
        <w:t>przekroczeń poziomu docelowego</w:t>
      </w:r>
      <w:r>
        <w:rPr>
          <w:rFonts w:ascii="Book Antiqua" w:hAnsi="Book Antiqua"/>
          <w:sz w:val="20"/>
        </w:rPr>
        <w:t xml:space="preserve"> </w:t>
      </w:r>
      <w:proofErr w:type="spellStart"/>
      <w:r w:rsidRPr="00D50D5B">
        <w:rPr>
          <w:rFonts w:ascii="Book Antiqua" w:hAnsi="Book Antiqua"/>
          <w:sz w:val="20"/>
        </w:rPr>
        <w:t>benzo</w:t>
      </w:r>
      <w:proofErr w:type="spellEnd"/>
      <w:r w:rsidRPr="00D50D5B">
        <w:rPr>
          <w:rFonts w:ascii="Book Antiqua" w:hAnsi="Book Antiqua"/>
          <w:sz w:val="20"/>
        </w:rPr>
        <w:t>(a)</w:t>
      </w:r>
      <w:proofErr w:type="spellStart"/>
      <w:r w:rsidRPr="00D50D5B">
        <w:rPr>
          <w:rFonts w:ascii="Book Antiqua" w:hAnsi="Book Antiqua"/>
          <w:sz w:val="20"/>
        </w:rPr>
        <w:t>pirenu</w:t>
      </w:r>
      <w:proofErr w:type="spellEnd"/>
      <w:r w:rsidRPr="00D50D5B">
        <w:rPr>
          <w:rFonts w:ascii="Book Antiqua" w:hAnsi="Book Antiqua"/>
          <w:sz w:val="20"/>
        </w:rPr>
        <w:t xml:space="preserve"> zawartego w pyle </w:t>
      </w:r>
      <w:r>
        <w:rPr>
          <w:rFonts w:ascii="Book Antiqua" w:hAnsi="Book Antiqua"/>
          <w:sz w:val="20"/>
        </w:rPr>
        <w:t>z</w:t>
      </w:r>
      <w:r w:rsidRPr="00D50D5B">
        <w:rPr>
          <w:rFonts w:ascii="Book Antiqua" w:hAnsi="Book Antiqua"/>
          <w:sz w:val="20"/>
        </w:rPr>
        <w:t>awieszonym PM10</w:t>
      </w:r>
      <w:r>
        <w:rPr>
          <w:rFonts w:ascii="Book Antiqua" w:hAnsi="Book Antiqua"/>
          <w:sz w:val="20"/>
        </w:rPr>
        <w:t xml:space="preserve"> </w:t>
      </w:r>
      <w:r w:rsidRPr="00D50D5B">
        <w:rPr>
          <w:rFonts w:ascii="Book Antiqua" w:hAnsi="Book Antiqua"/>
          <w:sz w:val="20"/>
        </w:rPr>
        <w:t xml:space="preserve">w strefie aglomeracja łódzka </w:t>
      </w:r>
      <w:r>
        <w:rPr>
          <w:rFonts w:ascii="Book Antiqua" w:hAnsi="Book Antiqua"/>
          <w:sz w:val="20"/>
        </w:rPr>
        <w:t>obejmującego</w:t>
      </w:r>
      <w:r w:rsidRPr="006C6E05">
        <w:rPr>
          <w:rFonts w:ascii="Book Antiqua" w:hAnsi="Book Antiqua"/>
          <w:sz w:val="20"/>
        </w:rPr>
        <w:t xml:space="preserve"> </w:t>
      </w:r>
      <w:r>
        <w:rPr>
          <w:rFonts w:ascii="Book Antiqua" w:hAnsi="Book Antiqua"/>
          <w:sz w:val="20"/>
        </w:rPr>
        <w:t>Gminę Konstantynów Łódzki:</w:t>
      </w:r>
    </w:p>
    <w:p w:rsidR="00E850FF" w:rsidRPr="004A46A3" w:rsidRDefault="00E850FF" w:rsidP="004A46A3">
      <w:pPr>
        <w:autoSpaceDE w:val="0"/>
        <w:autoSpaceDN w:val="0"/>
        <w:adjustRightInd w:val="0"/>
        <w:spacing w:after="0" w:line="260" w:lineRule="exact"/>
        <w:rPr>
          <w:rFonts w:ascii="Book Antiqua" w:hAnsi="Book Antiqua"/>
          <w:sz w:val="20"/>
          <w:u w:val="single"/>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709"/>
      </w:tblGrid>
      <w:tr w:rsidR="00004151" w:rsidTr="00173B36">
        <w:tc>
          <w:tcPr>
            <w:tcW w:w="4503" w:type="dxa"/>
          </w:tcPr>
          <w:p w:rsidR="00004151" w:rsidRDefault="00004151" w:rsidP="00173B36">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Lokalizacja obszaru:</w:t>
            </w:r>
          </w:p>
        </w:tc>
        <w:tc>
          <w:tcPr>
            <w:tcW w:w="4709" w:type="dxa"/>
          </w:tcPr>
          <w:p w:rsidR="00004151" w:rsidRDefault="00C1524C" w:rsidP="00173B36">
            <w:pPr>
              <w:autoSpaceDE w:val="0"/>
              <w:autoSpaceDN w:val="0"/>
              <w:adjustRightInd w:val="0"/>
              <w:spacing w:after="0" w:line="260" w:lineRule="exact"/>
              <w:rPr>
                <w:rFonts w:ascii="Book Antiqua" w:hAnsi="Book Antiqua"/>
                <w:sz w:val="20"/>
              </w:rPr>
            </w:pPr>
            <w:r w:rsidRPr="00D75959">
              <w:rPr>
                <w:rFonts w:ascii="Book Antiqua" w:hAnsi="Book Antiqua"/>
                <w:sz w:val="20"/>
              </w:rPr>
              <w:t xml:space="preserve">prawie </w:t>
            </w:r>
            <w:r>
              <w:rPr>
                <w:rFonts w:ascii="Book Antiqua" w:hAnsi="Book Antiqua"/>
                <w:sz w:val="20"/>
              </w:rPr>
              <w:t xml:space="preserve">cała </w:t>
            </w:r>
            <w:r w:rsidRPr="00D75959">
              <w:rPr>
                <w:rFonts w:ascii="Book Antiqua" w:hAnsi="Book Antiqua"/>
                <w:sz w:val="20"/>
              </w:rPr>
              <w:t>stref</w:t>
            </w:r>
            <w:r>
              <w:rPr>
                <w:rFonts w:ascii="Book Antiqua" w:hAnsi="Book Antiqua"/>
                <w:sz w:val="20"/>
              </w:rPr>
              <w:t>a aglomeracji</w:t>
            </w:r>
            <w:r w:rsidRPr="00D75959">
              <w:rPr>
                <w:rFonts w:ascii="Book Antiqua" w:hAnsi="Book Antiqua"/>
                <w:sz w:val="20"/>
              </w:rPr>
              <w:t xml:space="preserve"> łó</w:t>
            </w:r>
            <w:r>
              <w:rPr>
                <w:rFonts w:ascii="Book Antiqua" w:hAnsi="Book Antiqua"/>
                <w:sz w:val="20"/>
              </w:rPr>
              <w:t>dzkiej</w:t>
            </w:r>
          </w:p>
        </w:tc>
      </w:tr>
      <w:tr w:rsidR="00004151" w:rsidTr="00173B36">
        <w:tc>
          <w:tcPr>
            <w:tcW w:w="4503" w:type="dxa"/>
          </w:tcPr>
          <w:p w:rsidR="00004151" w:rsidRPr="00E850FF" w:rsidRDefault="00004151" w:rsidP="00173B36">
            <w:pPr>
              <w:autoSpaceDE w:val="0"/>
              <w:autoSpaceDN w:val="0"/>
              <w:adjustRightInd w:val="0"/>
              <w:spacing w:after="0" w:line="260" w:lineRule="exact"/>
              <w:jc w:val="left"/>
              <w:rPr>
                <w:rFonts w:ascii="Book Antiqua" w:hAnsi="Book Antiqua"/>
                <w:sz w:val="20"/>
              </w:rPr>
            </w:pPr>
            <w:r w:rsidRPr="00C163BF">
              <w:rPr>
                <w:rFonts w:ascii="Book Antiqua" w:hAnsi="Book Antiqua"/>
                <w:sz w:val="20"/>
              </w:rPr>
              <w:t xml:space="preserve">Kod obszaru: </w:t>
            </w:r>
          </w:p>
        </w:tc>
        <w:tc>
          <w:tcPr>
            <w:tcW w:w="4709" w:type="dxa"/>
          </w:tcPr>
          <w:p w:rsidR="00004151" w:rsidRPr="00E850FF" w:rsidRDefault="00004151" w:rsidP="00A5175D">
            <w:pPr>
              <w:autoSpaceDE w:val="0"/>
              <w:autoSpaceDN w:val="0"/>
              <w:adjustRightInd w:val="0"/>
              <w:spacing w:after="0" w:line="260" w:lineRule="exact"/>
              <w:rPr>
                <w:rFonts w:ascii="Book Antiqua" w:hAnsi="Book Antiqua"/>
                <w:sz w:val="20"/>
              </w:rPr>
            </w:pPr>
            <w:r w:rsidRPr="00004151">
              <w:rPr>
                <w:rFonts w:ascii="Book Antiqua" w:hAnsi="Book Antiqua"/>
                <w:sz w:val="20"/>
              </w:rPr>
              <w:t>Ld10</w:t>
            </w:r>
            <w:r w:rsidR="00A5175D">
              <w:rPr>
                <w:rFonts w:ascii="Book Antiqua" w:hAnsi="Book Antiqua"/>
                <w:sz w:val="20"/>
              </w:rPr>
              <w:t>Al</w:t>
            </w:r>
            <w:r w:rsidRPr="00004151">
              <w:rPr>
                <w:rFonts w:ascii="Book Antiqua" w:hAnsi="Book Antiqua"/>
                <w:sz w:val="20"/>
              </w:rPr>
              <w:t>dB(a)Pa01</w:t>
            </w:r>
          </w:p>
        </w:tc>
      </w:tr>
      <w:tr w:rsidR="00004151" w:rsidTr="00173B36">
        <w:tc>
          <w:tcPr>
            <w:tcW w:w="4503" w:type="dxa"/>
          </w:tcPr>
          <w:p w:rsidR="00004151" w:rsidRDefault="00004151" w:rsidP="00173B36">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Charakter obszaru</w:t>
            </w:r>
            <w:r>
              <w:rPr>
                <w:rFonts w:ascii="Book Antiqua" w:hAnsi="Book Antiqua"/>
                <w:sz w:val="20"/>
              </w:rPr>
              <w:t>:</w:t>
            </w:r>
          </w:p>
        </w:tc>
        <w:tc>
          <w:tcPr>
            <w:tcW w:w="4709" w:type="dxa"/>
          </w:tcPr>
          <w:p w:rsidR="00004151" w:rsidRDefault="006C6E05" w:rsidP="00004151">
            <w:pPr>
              <w:autoSpaceDE w:val="0"/>
              <w:autoSpaceDN w:val="0"/>
              <w:adjustRightInd w:val="0"/>
              <w:spacing w:after="0" w:line="260" w:lineRule="exact"/>
              <w:rPr>
                <w:rFonts w:ascii="Book Antiqua" w:hAnsi="Book Antiqua"/>
                <w:sz w:val="20"/>
              </w:rPr>
            </w:pPr>
            <w:r>
              <w:rPr>
                <w:rFonts w:ascii="Book Antiqua" w:hAnsi="Book Antiqua"/>
                <w:sz w:val="20"/>
              </w:rPr>
              <w:t>obszar o charakterze miejskim</w:t>
            </w:r>
            <w:r w:rsidR="00004151" w:rsidRPr="00E850FF">
              <w:rPr>
                <w:rFonts w:ascii="Book Antiqua" w:hAnsi="Book Antiqua"/>
                <w:sz w:val="20"/>
              </w:rPr>
              <w:t xml:space="preserve"> </w:t>
            </w:r>
          </w:p>
        </w:tc>
      </w:tr>
      <w:tr w:rsidR="00004151" w:rsidTr="00173B36">
        <w:tc>
          <w:tcPr>
            <w:tcW w:w="4503" w:type="dxa"/>
          </w:tcPr>
          <w:p w:rsidR="00004151" w:rsidRDefault="00004151" w:rsidP="00173B36">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Liczba mieszkańców obszaru:</w:t>
            </w:r>
          </w:p>
        </w:tc>
        <w:tc>
          <w:tcPr>
            <w:tcW w:w="4709" w:type="dxa"/>
          </w:tcPr>
          <w:p w:rsidR="00004151" w:rsidRDefault="00F91AFE" w:rsidP="00173B36">
            <w:pPr>
              <w:autoSpaceDE w:val="0"/>
              <w:autoSpaceDN w:val="0"/>
              <w:adjustRightInd w:val="0"/>
              <w:spacing w:after="0" w:line="260" w:lineRule="exact"/>
              <w:rPr>
                <w:rFonts w:ascii="Book Antiqua" w:hAnsi="Book Antiqua"/>
                <w:sz w:val="20"/>
              </w:rPr>
            </w:pPr>
            <w:r>
              <w:rPr>
                <w:rFonts w:ascii="Book Antiqua" w:hAnsi="Book Antiqua"/>
                <w:sz w:val="20"/>
              </w:rPr>
              <w:t>ok. 0,86 mln os.</w:t>
            </w:r>
          </w:p>
        </w:tc>
      </w:tr>
      <w:tr w:rsidR="00004151" w:rsidTr="00173B36">
        <w:tc>
          <w:tcPr>
            <w:tcW w:w="4503" w:type="dxa"/>
          </w:tcPr>
          <w:p w:rsidR="00004151" w:rsidRDefault="00004151" w:rsidP="00173B36">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Powierzchnia obszaru:</w:t>
            </w:r>
          </w:p>
        </w:tc>
        <w:tc>
          <w:tcPr>
            <w:tcW w:w="4709" w:type="dxa"/>
          </w:tcPr>
          <w:p w:rsidR="00004151" w:rsidRDefault="0082135B" w:rsidP="00173B36">
            <w:pPr>
              <w:autoSpaceDE w:val="0"/>
              <w:autoSpaceDN w:val="0"/>
              <w:adjustRightInd w:val="0"/>
              <w:spacing w:after="0" w:line="260" w:lineRule="exact"/>
              <w:rPr>
                <w:rFonts w:ascii="Book Antiqua" w:hAnsi="Book Antiqua"/>
                <w:sz w:val="20"/>
              </w:rPr>
            </w:pPr>
            <w:r>
              <w:rPr>
                <w:rFonts w:ascii="Book Antiqua" w:hAnsi="Book Antiqua"/>
                <w:sz w:val="20"/>
              </w:rPr>
              <w:t>372</w:t>
            </w:r>
            <w:r w:rsidR="00004151" w:rsidRPr="00E850FF">
              <w:rPr>
                <w:rFonts w:ascii="Book Antiqua" w:hAnsi="Book Antiqua"/>
                <w:sz w:val="20"/>
              </w:rPr>
              <w:t xml:space="preserve"> km</w:t>
            </w:r>
            <w:r w:rsidR="00004151" w:rsidRPr="00C764C0">
              <w:rPr>
                <w:rFonts w:ascii="Book Antiqua" w:hAnsi="Book Antiqua"/>
                <w:sz w:val="20"/>
                <w:vertAlign w:val="superscript"/>
              </w:rPr>
              <w:t>2</w:t>
            </w:r>
          </w:p>
        </w:tc>
      </w:tr>
      <w:tr w:rsidR="00004151" w:rsidTr="00173B36">
        <w:tc>
          <w:tcPr>
            <w:tcW w:w="4503" w:type="dxa"/>
          </w:tcPr>
          <w:p w:rsidR="00004151" w:rsidRDefault="00004151" w:rsidP="00173B36">
            <w:pPr>
              <w:autoSpaceDE w:val="0"/>
              <w:autoSpaceDN w:val="0"/>
              <w:adjustRightInd w:val="0"/>
              <w:spacing w:after="0" w:line="260" w:lineRule="exact"/>
              <w:jc w:val="left"/>
              <w:rPr>
                <w:rFonts w:ascii="Book Antiqua" w:hAnsi="Book Antiqua"/>
                <w:sz w:val="20"/>
              </w:rPr>
            </w:pPr>
            <w:r w:rsidRPr="00E850FF">
              <w:rPr>
                <w:rFonts w:ascii="Book Antiqua" w:hAnsi="Book Antiqua"/>
                <w:sz w:val="20"/>
              </w:rPr>
              <w:t>Procentowy udział w poziomie zanieczyszczeń poszczególnych rodzajów/typów emisji:</w:t>
            </w:r>
          </w:p>
        </w:tc>
        <w:tc>
          <w:tcPr>
            <w:tcW w:w="4709" w:type="dxa"/>
          </w:tcPr>
          <w:p w:rsidR="00004151" w:rsidRPr="00E850FF" w:rsidRDefault="00004151" w:rsidP="00173B36">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napływowa: </w:t>
            </w:r>
            <w:r w:rsidRPr="00004151">
              <w:rPr>
                <w:rFonts w:ascii="Book Antiqua" w:hAnsi="Book Antiqua"/>
                <w:sz w:val="20"/>
              </w:rPr>
              <w:t>4,2%-60,9%</w:t>
            </w:r>
            <w:r w:rsidRPr="00E850FF">
              <w:rPr>
                <w:rFonts w:ascii="Book Antiqua" w:hAnsi="Book Antiqua"/>
                <w:sz w:val="20"/>
              </w:rPr>
              <w:t xml:space="preserve">, </w:t>
            </w:r>
          </w:p>
          <w:p w:rsidR="00004151" w:rsidRPr="00E850FF" w:rsidRDefault="00004151" w:rsidP="00173B36">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punktowa: </w:t>
            </w:r>
            <w:r w:rsidRPr="00004151">
              <w:rPr>
                <w:rFonts w:ascii="Book Antiqua" w:hAnsi="Book Antiqua"/>
                <w:sz w:val="20"/>
              </w:rPr>
              <w:t>0,4%-14,9%</w:t>
            </w:r>
            <w:r w:rsidRPr="00E850FF">
              <w:rPr>
                <w:rFonts w:ascii="Book Antiqua" w:hAnsi="Book Antiqua"/>
                <w:sz w:val="20"/>
              </w:rPr>
              <w:t xml:space="preserve">, </w:t>
            </w:r>
          </w:p>
          <w:p w:rsidR="00004151" w:rsidRPr="00E850FF" w:rsidRDefault="00004151" w:rsidP="00173B36">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powierzchniowa: </w:t>
            </w:r>
            <w:r w:rsidRPr="00004151">
              <w:rPr>
                <w:rFonts w:ascii="Book Antiqua" w:hAnsi="Book Antiqua"/>
                <w:sz w:val="20"/>
              </w:rPr>
              <w:t>30,1%-94,8%</w:t>
            </w:r>
            <w:r w:rsidRPr="00E850FF">
              <w:rPr>
                <w:rFonts w:ascii="Book Antiqua" w:hAnsi="Book Antiqua"/>
                <w:sz w:val="20"/>
              </w:rPr>
              <w:t xml:space="preserve">, </w:t>
            </w:r>
          </w:p>
          <w:p w:rsidR="00004151" w:rsidRPr="00E850FF" w:rsidRDefault="00004151" w:rsidP="00173B36">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liniowa: </w:t>
            </w:r>
            <w:r w:rsidRPr="00004151">
              <w:rPr>
                <w:rFonts w:ascii="Book Antiqua" w:hAnsi="Book Antiqua"/>
                <w:sz w:val="20"/>
              </w:rPr>
              <w:t>14%-24,5%</w:t>
            </w:r>
            <w:r w:rsidRPr="00E850FF">
              <w:rPr>
                <w:rFonts w:ascii="Book Antiqua" w:hAnsi="Book Antiqua"/>
                <w:sz w:val="20"/>
              </w:rPr>
              <w:t xml:space="preserve">, </w:t>
            </w:r>
          </w:p>
          <w:p w:rsidR="00004151" w:rsidRDefault="00004151" w:rsidP="00004151">
            <w:pPr>
              <w:autoSpaceDE w:val="0"/>
              <w:autoSpaceDN w:val="0"/>
              <w:adjustRightInd w:val="0"/>
              <w:spacing w:after="0" w:line="260" w:lineRule="exact"/>
              <w:ind w:firstLine="34"/>
              <w:rPr>
                <w:rFonts w:ascii="Book Antiqua" w:hAnsi="Book Antiqua"/>
                <w:sz w:val="20"/>
              </w:rPr>
            </w:pPr>
            <w:r w:rsidRPr="00E850FF">
              <w:rPr>
                <w:rFonts w:ascii="Book Antiqua" w:hAnsi="Book Antiqua"/>
                <w:sz w:val="20"/>
              </w:rPr>
              <w:t xml:space="preserve">emisja z rolnictwa: </w:t>
            </w:r>
            <w:r w:rsidRPr="00004151">
              <w:rPr>
                <w:rFonts w:ascii="Book Antiqua" w:hAnsi="Book Antiqua"/>
                <w:sz w:val="20"/>
              </w:rPr>
              <w:t>0,3%-15,1%</w:t>
            </w:r>
          </w:p>
        </w:tc>
      </w:tr>
    </w:tbl>
    <w:p w:rsidR="0000750C" w:rsidRDefault="0000750C"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6C6E05" w:rsidRDefault="006C6E05" w:rsidP="0030141D">
      <w:pPr>
        <w:spacing w:after="0" w:line="260" w:lineRule="exact"/>
        <w:ind w:firstLine="357"/>
        <w:rPr>
          <w:rFonts w:ascii="Book Antiqua" w:hAnsi="Book Antiqua"/>
          <w:sz w:val="20"/>
        </w:rPr>
      </w:pPr>
    </w:p>
    <w:p w:rsidR="00436AA0" w:rsidRDefault="00436AA0" w:rsidP="0030141D">
      <w:pPr>
        <w:spacing w:after="0" w:line="260" w:lineRule="exact"/>
        <w:ind w:firstLine="357"/>
        <w:rPr>
          <w:rFonts w:ascii="Book Antiqua" w:hAnsi="Book Antiqua"/>
          <w:sz w:val="20"/>
        </w:rPr>
      </w:pPr>
      <w:r>
        <w:rPr>
          <w:rFonts w:ascii="Book Antiqua" w:hAnsi="Book Antiqua"/>
          <w:noProof/>
          <w:sz w:val="20"/>
        </w:rPr>
        <w:drawing>
          <wp:anchor distT="0" distB="0" distL="114300" distR="114300" simplePos="0" relativeHeight="251698176" behindDoc="0" locked="0" layoutInCell="1" allowOverlap="1">
            <wp:simplePos x="0" y="0"/>
            <wp:positionH relativeFrom="column">
              <wp:posOffset>-14168</wp:posOffset>
            </wp:positionH>
            <wp:positionV relativeFrom="paragraph">
              <wp:posOffset>-67295</wp:posOffset>
            </wp:positionV>
            <wp:extent cx="5715403" cy="4040372"/>
            <wp:effectExtent l="0" t="0" r="0" b="0"/>
            <wp:wrapNone/>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F782.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5249" cy="4040263"/>
                    </a:xfrm>
                    <a:prstGeom prst="rect">
                      <a:avLst/>
                    </a:prstGeom>
                  </pic:spPr>
                </pic:pic>
              </a:graphicData>
            </a:graphic>
          </wp:anchor>
        </w:drawing>
      </w:r>
    </w:p>
    <w:p w:rsidR="00004151" w:rsidRDefault="00004151" w:rsidP="0030141D">
      <w:pPr>
        <w:spacing w:after="0" w:line="260" w:lineRule="exact"/>
        <w:ind w:firstLine="357"/>
        <w:rPr>
          <w:rFonts w:ascii="Book Antiqua" w:hAnsi="Book Antiqua"/>
          <w:sz w:val="20"/>
        </w:rPr>
      </w:pPr>
    </w:p>
    <w:p w:rsidR="00436AA0" w:rsidRDefault="00436AA0" w:rsidP="0030141D">
      <w:pPr>
        <w:spacing w:after="0" w:line="260" w:lineRule="exact"/>
        <w:ind w:firstLine="357"/>
        <w:rPr>
          <w:rFonts w:ascii="Book Antiqua" w:hAnsi="Book Antiqua"/>
          <w:sz w:val="20"/>
        </w:rPr>
      </w:pPr>
    </w:p>
    <w:p w:rsidR="00436AA0" w:rsidRDefault="00436AA0" w:rsidP="0030141D">
      <w:pPr>
        <w:spacing w:after="0" w:line="260" w:lineRule="exact"/>
        <w:ind w:firstLine="357"/>
        <w:rPr>
          <w:rFonts w:ascii="Book Antiqua" w:hAnsi="Book Antiqua"/>
          <w:sz w:val="20"/>
        </w:rPr>
      </w:pPr>
    </w:p>
    <w:p w:rsidR="00436AA0" w:rsidRDefault="00436AA0" w:rsidP="0030141D">
      <w:pPr>
        <w:spacing w:after="0" w:line="260" w:lineRule="exact"/>
        <w:ind w:firstLine="357"/>
        <w:rPr>
          <w:rFonts w:ascii="Book Antiqua" w:hAnsi="Book Antiqua"/>
          <w:sz w:val="20"/>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436AA0" w:rsidRDefault="00436AA0" w:rsidP="00814BB0">
      <w:pPr>
        <w:spacing w:after="0"/>
        <w:rPr>
          <w:rFonts w:ascii="Book Antiqua" w:hAnsi="Book Antiqua"/>
          <w:sz w:val="16"/>
        </w:rPr>
      </w:pPr>
    </w:p>
    <w:p w:rsidR="00F81ECE" w:rsidRDefault="00F81ECE" w:rsidP="00814BB0">
      <w:pPr>
        <w:spacing w:after="0"/>
        <w:rPr>
          <w:rFonts w:ascii="Book Antiqua" w:hAnsi="Book Antiqua"/>
          <w:sz w:val="16"/>
        </w:rPr>
      </w:pPr>
    </w:p>
    <w:p w:rsidR="00F81ECE" w:rsidRDefault="00F81ECE" w:rsidP="00814BB0">
      <w:pPr>
        <w:spacing w:after="0"/>
        <w:rPr>
          <w:rFonts w:ascii="Book Antiqua" w:hAnsi="Book Antiqua"/>
          <w:sz w:val="16"/>
        </w:rPr>
      </w:pPr>
    </w:p>
    <w:p w:rsidR="00814BB0" w:rsidRDefault="00814BB0" w:rsidP="00A5175D">
      <w:pPr>
        <w:autoSpaceDE w:val="0"/>
        <w:autoSpaceDN w:val="0"/>
        <w:adjustRightInd w:val="0"/>
        <w:spacing w:after="0"/>
        <w:jc w:val="left"/>
        <w:rPr>
          <w:rFonts w:ascii="Book Antiqua" w:eastAsiaTheme="minorHAnsi" w:hAnsi="Book Antiqua" w:cs="Book Antiqua"/>
          <w:color w:val="000000"/>
          <w:sz w:val="16"/>
          <w:szCs w:val="18"/>
          <w:lang w:eastAsia="en-US"/>
        </w:rPr>
      </w:pPr>
      <w:bookmarkStart w:id="119" w:name="_Toc31183460"/>
      <w:r>
        <w:rPr>
          <w:rFonts w:ascii="Book Antiqua" w:hAnsi="Book Antiqua"/>
          <w:sz w:val="16"/>
        </w:rPr>
        <w:t>R</w:t>
      </w:r>
      <w:r w:rsidRPr="001515CF">
        <w:rPr>
          <w:rFonts w:ascii="Book Antiqua" w:hAnsi="Book Antiqua"/>
          <w:sz w:val="16"/>
        </w:rPr>
        <w:t xml:space="preserve">ysunek </w:t>
      </w:r>
      <w:r w:rsidR="004F5B57" w:rsidRPr="001515CF">
        <w:rPr>
          <w:rFonts w:ascii="Book Antiqua" w:hAnsi="Book Antiqua"/>
          <w:sz w:val="16"/>
        </w:rPr>
        <w:fldChar w:fldCharType="begin"/>
      </w:r>
      <w:r w:rsidRPr="001515CF">
        <w:rPr>
          <w:rFonts w:ascii="Book Antiqua" w:hAnsi="Book Antiqua"/>
          <w:sz w:val="16"/>
        </w:rPr>
        <w:instrText xml:space="preserve"> SEQ Rysunek \* ARABIC </w:instrText>
      </w:r>
      <w:r w:rsidR="004F5B57" w:rsidRPr="001515CF">
        <w:rPr>
          <w:rFonts w:ascii="Book Antiqua" w:hAnsi="Book Antiqua"/>
          <w:sz w:val="16"/>
        </w:rPr>
        <w:fldChar w:fldCharType="separate"/>
      </w:r>
      <w:r w:rsidR="002313A5">
        <w:rPr>
          <w:rFonts w:ascii="Book Antiqua" w:hAnsi="Book Antiqua"/>
          <w:noProof/>
          <w:sz w:val="16"/>
        </w:rPr>
        <w:t>21</w:t>
      </w:r>
      <w:r w:rsidR="004F5B57" w:rsidRPr="001515CF">
        <w:rPr>
          <w:rFonts w:ascii="Book Antiqua" w:hAnsi="Book Antiqua"/>
          <w:sz w:val="16"/>
        </w:rPr>
        <w:fldChar w:fldCharType="end"/>
      </w:r>
      <w:r w:rsidR="007F6955">
        <w:rPr>
          <w:rFonts w:ascii="Book Antiqua" w:hAnsi="Book Antiqua"/>
          <w:sz w:val="16"/>
        </w:rPr>
        <w:t>.</w:t>
      </w:r>
      <w:r w:rsidRPr="00982FE0">
        <w:rPr>
          <w:rFonts w:ascii="TimesNewRomanPSMT" w:eastAsiaTheme="minorHAnsi" w:hAnsi="TimesNewRomanPSMT" w:cs="TimesNewRomanPSMT"/>
          <w:szCs w:val="24"/>
          <w:lang w:eastAsia="en-US"/>
        </w:rPr>
        <w:t xml:space="preserve"> </w:t>
      </w:r>
      <w:r w:rsidR="00A5175D" w:rsidRPr="00A5175D">
        <w:rPr>
          <w:rFonts w:ascii="Book Antiqua" w:eastAsiaTheme="minorHAnsi" w:hAnsi="Book Antiqua" w:cs="Book Antiqua"/>
          <w:color w:val="000000"/>
          <w:sz w:val="16"/>
          <w:szCs w:val="18"/>
          <w:lang w:eastAsia="en-US"/>
        </w:rPr>
        <w:t>Lokalizacja obszaru przekrocze</w:t>
      </w:r>
      <w:r w:rsidR="00A5175D" w:rsidRPr="00A5175D">
        <w:rPr>
          <w:rFonts w:ascii="Book Antiqua" w:eastAsiaTheme="minorHAnsi" w:hAnsi="Book Antiqua" w:cs="Book Antiqua" w:hint="eastAsia"/>
          <w:color w:val="000000"/>
          <w:sz w:val="16"/>
          <w:szCs w:val="18"/>
          <w:lang w:eastAsia="en-US"/>
        </w:rPr>
        <w:t>ń</w:t>
      </w:r>
      <w:r w:rsidR="00A5175D" w:rsidRPr="00A5175D">
        <w:rPr>
          <w:rFonts w:ascii="Book Antiqua" w:eastAsiaTheme="minorHAnsi" w:hAnsi="Book Antiqua" w:cs="Book Antiqua"/>
          <w:color w:val="000000"/>
          <w:sz w:val="16"/>
          <w:szCs w:val="18"/>
          <w:lang w:eastAsia="en-US"/>
        </w:rPr>
        <w:t xml:space="preserve"> </w:t>
      </w:r>
      <w:proofErr w:type="spellStart"/>
      <w:r w:rsidR="00A5175D" w:rsidRPr="00A5175D">
        <w:rPr>
          <w:rFonts w:ascii="Book Antiqua" w:eastAsiaTheme="minorHAnsi" w:hAnsi="Book Antiqua" w:cs="Book Antiqua"/>
          <w:color w:val="000000"/>
          <w:sz w:val="16"/>
          <w:szCs w:val="18"/>
          <w:lang w:eastAsia="en-US"/>
        </w:rPr>
        <w:t>benzo</w:t>
      </w:r>
      <w:proofErr w:type="spellEnd"/>
      <w:r w:rsidR="00A5175D" w:rsidRPr="00A5175D">
        <w:rPr>
          <w:rFonts w:ascii="Book Antiqua" w:eastAsiaTheme="minorHAnsi" w:hAnsi="Book Antiqua" w:cs="Book Antiqua"/>
          <w:color w:val="000000"/>
          <w:sz w:val="16"/>
          <w:szCs w:val="18"/>
          <w:lang w:eastAsia="en-US"/>
        </w:rPr>
        <w:t>(a)</w:t>
      </w:r>
      <w:proofErr w:type="spellStart"/>
      <w:r w:rsidR="00A5175D" w:rsidRPr="00A5175D">
        <w:rPr>
          <w:rFonts w:ascii="Book Antiqua" w:eastAsiaTheme="minorHAnsi" w:hAnsi="Book Antiqua" w:cs="Book Antiqua"/>
          <w:color w:val="000000"/>
          <w:sz w:val="16"/>
          <w:szCs w:val="18"/>
          <w:lang w:eastAsia="en-US"/>
        </w:rPr>
        <w:t>pirenu</w:t>
      </w:r>
      <w:proofErr w:type="spellEnd"/>
      <w:r w:rsidR="00A5175D" w:rsidRPr="00A5175D">
        <w:rPr>
          <w:rFonts w:ascii="Book Antiqua" w:eastAsiaTheme="minorHAnsi" w:hAnsi="Book Antiqua" w:cs="Book Antiqua"/>
          <w:color w:val="000000"/>
          <w:sz w:val="16"/>
          <w:szCs w:val="18"/>
          <w:lang w:eastAsia="en-US"/>
        </w:rPr>
        <w:t xml:space="preserve"> w 2010 roku o kodzie Ld10AldB(a)Pa01 w strefie aglomeracja </w:t>
      </w:r>
      <w:r w:rsidR="00A5175D" w:rsidRPr="00A5175D">
        <w:rPr>
          <w:rFonts w:ascii="Book Antiqua" w:eastAsiaTheme="minorHAnsi" w:hAnsi="Book Antiqua" w:cs="Book Antiqua" w:hint="eastAsia"/>
          <w:color w:val="000000"/>
          <w:sz w:val="16"/>
          <w:szCs w:val="18"/>
          <w:lang w:eastAsia="en-US"/>
        </w:rPr>
        <w:t>łó</w:t>
      </w:r>
      <w:r w:rsidR="00A5175D" w:rsidRPr="00A5175D">
        <w:rPr>
          <w:rFonts w:ascii="Book Antiqua" w:eastAsiaTheme="minorHAnsi" w:hAnsi="Book Antiqua" w:cs="Book Antiqua"/>
          <w:color w:val="000000"/>
          <w:sz w:val="16"/>
          <w:szCs w:val="18"/>
          <w:lang w:eastAsia="en-US"/>
        </w:rPr>
        <w:t>dzka</w:t>
      </w:r>
      <w:r w:rsidR="00A5175D" w:rsidRPr="00A5175D">
        <w:rPr>
          <w:rFonts w:ascii="Book Antiqua" w:eastAsiaTheme="minorHAnsi" w:hAnsi="Book Antiqua" w:cs="Book Antiqua" w:hint="eastAsia"/>
          <w:color w:val="000000"/>
          <w:sz w:val="16"/>
          <w:szCs w:val="18"/>
          <w:lang w:eastAsia="en-US"/>
        </w:rPr>
        <w:t>”</w:t>
      </w:r>
      <w:bookmarkEnd w:id="119"/>
    </w:p>
    <w:p w:rsidR="00004151" w:rsidRPr="00814BB0" w:rsidRDefault="00814BB0" w:rsidP="00814BB0">
      <w:pPr>
        <w:spacing w:after="0"/>
        <w:rPr>
          <w:rFonts w:ascii="Book Antiqua" w:eastAsiaTheme="minorHAnsi" w:hAnsi="Book Antiqua" w:cs="Book Antiqua"/>
          <w:color w:val="000000"/>
          <w:sz w:val="16"/>
          <w:szCs w:val="18"/>
          <w:lang w:eastAsia="en-US"/>
        </w:rPr>
      </w:pPr>
      <w:r w:rsidRPr="001515CF">
        <w:rPr>
          <w:rFonts w:ascii="Book Antiqua" w:eastAsiaTheme="minorHAnsi" w:hAnsi="Book Antiqua" w:cs="Book Antiqua"/>
          <w:color w:val="000000"/>
          <w:sz w:val="16"/>
          <w:szCs w:val="18"/>
          <w:lang w:eastAsia="en-US"/>
        </w:rPr>
        <w:t xml:space="preserve">[Źródło: </w:t>
      </w:r>
      <w:r w:rsidR="00A5175D" w:rsidRPr="00866A67">
        <w:rPr>
          <w:rFonts w:ascii="Book Antiqua" w:eastAsiaTheme="minorHAnsi" w:hAnsi="Book Antiqua" w:cs="Book Antiqua"/>
          <w:color w:val="000000"/>
          <w:sz w:val="16"/>
          <w:szCs w:val="18"/>
          <w:lang w:eastAsia="en-US"/>
        </w:rPr>
        <w:t>Załącznik nr 3</w:t>
      </w:r>
      <w:r w:rsidR="00A5175D">
        <w:rPr>
          <w:rFonts w:ascii="Book Antiqua" w:eastAsiaTheme="minorHAnsi" w:hAnsi="Book Antiqua" w:cs="Book Antiqua"/>
          <w:color w:val="000000"/>
          <w:sz w:val="16"/>
          <w:szCs w:val="18"/>
          <w:lang w:eastAsia="en-US"/>
        </w:rPr>
        <w:t xml:space="preserve"> </w:t>
      </w:r>
      <w:r w:rsidR="00A5175D" w:rsidRPr="00866A67">
        <w:rPr>
          <w:rFonts w:ascii="Book Antiqua" w:eastAsiaTheme="minorHAnsi" w:hAnsi="Book Antiqua" w:cs="Book Antiqua"/>
          <w:color w:val="000000"/>
          <w:sz w:val="16"/>
          <w:szCs w:val="18"/>
          <w:lang w:eastAsia="en-US"/>
        </w:rPr>
        <w:t>do Uchwały nr XII/209/19</w:t>
      </w:r>
      <w:r w:rsidR="00A5175D">
        <w:rPr>
          <w:rFonts w:ascii="Book Antiqua" w:eastAsiaTheme="minorHAnsi" w:hAnsi="Book Antiqua" w:cs="Book Antiqua"/>
          <w:color w:val="000000"/>
          <w:sz w:val="16"/>
          <w:szCs w:val="18"/>
          <w:lang w:eastAsia="en-US"/>
        </w:rPr>
        <w:t xml:space="preserve"> </w:t>
      </w:r>
      <w:r w:rsidR="00A5175D" w:rsidRPr="00866A67">
        <w:rPr>
          <w:rFonts w:ascii="Book Antiqua" w:eastAsiaTheme="minorHAnsi" w:hAnsi="Book Antiqua" w:cs="Book Antiqua"/>
          <w:color w:val="000000"/>
          <w:sz w:val="16"/>
          <w:szCs w:val="18"/>
          <w:lang w:eastAsia="en-US"/>
        </w:rPr>
        <w:t>Sejmiku Województwa Łódzkiego</w:t>
      </w:r>
      <w:r w:rsidR="00A5175D">
        <w:rPr>
          <w:rFonts w:ascii="Book Antiqua" w:eastAsiaTheme="minorHAnsi" w:hAnsi="Book Antiqua" w:cs="Book Antiqua"/>
          <w:color w:val="000000"/>
          <w:sz w:val="16"/>
          <w:szCs w:val="18"/>
          <w:lang w:eastAsia="en-US"/>
        </w:rPr>
        <w:t xml:space="preserve"> </w:t>
      </w:r>
      <w:r w:rsidR="00A5175D" w:rsidRPr="00866A67">
        <w:rPr>
          <w:rFonts w:ascii="Book Antiqua" w:eastAsiaTheme="minorHAnsi" w:hAnsi="Book Antiqua" w:cs="Book Antiqua"/>
          <w:color w:val="000000"/>
          <w:sz w:val="16"/>
          <w:szCs w:val="18"/>
          <w:lang w:eastAsia="en-US"/>
        </w:rPr>
        <w:t>z dnia 29 października 2019 r.</w:t>
      </w:r>
      <w:r w:rsidRPr="00C764C0">
        <w:rPr>
          <w:rFonts w:ascii="Book Antiqua" w:eastAsiaTheme="minorHAnsi" w:hAnsi="Book Antiqua" w:cs="Book Antiqua"/>
          <w:color w:val="000000"/>
          <w:sz w:val="16"/>
          <w:szCs w:val="18"/>
          <w:lang w:eastAsia="en-US"/>
        </w:rPr>
        <w:t>]</w:t>
      </w:r>
    </w:p>
    <w:p w:rsidR="0000750C" w:rsidRDefault="0000750C" w:rsidP="0030141D">
      <w:pPr>
        <w:spacing w:after="0" w:line="260" w:lineRule="exact"/>
        <w:ind w:firstLine="357"/>
        <w:rPr>
          <w:rFonts w:ascii="Book Antiqua" w:hAnsi="Book Antiqua"/>
          <w:sz w:val="20"/>
        </w:rPr>
      </w:pPr>
    </w:p>
    <w:p w:rsidR="00E63D14" w:rsidRDefault="00E63D14" w:rsidP="00E63D14">
      <w:pPr>
        <w:spacing w:after="0" w:line="260" w:lineRule="exact"/>
        <w:ind w:firstLine="357"/>
        <w:rPr>
          <w:rFonts w:ascii="Book Antiqua" w:hAnsi="Book Antiqua"/>
          <w:sz w:val="20"/>
        </w:rPr>
      </w:pPr>
      <w:bookmarkStart w:id="120" w:name="_Toc25755876"/>
      <w:r>
        <w:rPr>
          <w:rFonts w:ascii="Book Antiqua" w:hAnsi="Book Antiqua"/>
          <w:sz w:val="20"/>
        </w:rPr>
        <w:t>DZIAŁANIA NAPRAWCZE</w:t>
      </w:r>
    </w:p>
    <w:p w:rsidR="00E63D14" w:rsidRDefault="00360D43" w:rsidP="00E63D14">
      <w:pPr>
        <w:spacing w:after="0" w:line="260" w:lineRule="exact"/>
        <w:ind w:firstLine="357"/>
        <w:rPr>
          <w:rFonts w:ascii="Book Antiqua" w:hAnsi="Book Antiqua"/>
          <w:sz w:val="20"/>
          <w:szCs w:val="24"/>
        </w:rPr>
      </w:pPr>
      <w:r w:rsidRPr="00476EB1">
        <w:rPr>
          <w:rFonts w:ascii="Book Antiqua" w:hAnsi="Book Antiqua"/>
          <w:sz w:val="20"/>
        </w:rPr>
        <w:t xml:space="preserve">Podstawowe kierunki działań wraz z przypisanymi do nich działaniami naprawczymi niezbędnymi do przywrócenia standardu jakości powietrza w zakresie pyłu zawieszonego PM10, PM2,5 i poziomu docelowego </w:t>
      </w:r>
      <w:proofErr w:type="spellStart"/>
      <w:r w:rsidRPr="00476EB1">
        <w:rPr>
          <w:rFonts w:ascii="Book Antiqua" w:hAnsi="Book Antiqua"/>
          <w:sz w:val="20"/>
        </w:rPr>
        <w:t>benzo</w:t>
      </w:r>
      <w:proofErr w:type="spellEnd"/>
      <w:r w:rsidRPr="00476EB1">
        <w:rPr>
          <w:rFonts w:ascii="Book Antiqua" w:hAnsi="Book Antiqua"/>
          <w:sz w:val="20"/>
        </w:rPr>
        <w:t>(a)</w:t>
      </w:r>
      <w:proofErr w:type="spellStart"/>
      <w:r w:rsidRPr="00476EB1">
        <w:rPr>
          <w:rFonts w:ascii="Book Antiqua" w:hAnsi="Book Antiqua"/>
          <w:sz w:val="20"/>
        </w:rPr>
        <w:t>pirenu</w:t>
      </w:r>
      <w:proofErr w:type="spellEnd"/>
      <w:r w:rsidRPr="00476EB1">
        <w:rPr>
          <w:rFonts w:ascii="Book Antiqua" w:hAnsi="Book Antiqua"/>
          <w:sz w:val="20"/>
        </w:rPr>
        <w:t xml:space="preserve"> zawartego w pyle zawieszonym PM10 wskazane dla Gminy </w:t>
      </w:r>
      <w:r>
        <w:rPr>
          <w:rFonts w:ascii="Book Antiqua" w:hAnsi="Book Antiqua"/>
          <w:sz w:val="20"/>
        </w:rPr>
        <w:t>Konstantynów Łódzki</w:t>
      </w:r>
      <w:r w:rsidRPr="00476EB1">
        <w:rPr>
          <w:rFonts w:ascii="Book Antiqua" w:hAnsi="Book Antiqua"/>
          <w:sz w:val="20"/>
        </w:rPr>
        <w:t xml:space="preserve"> zgodnie z Załącznik</w:t>
      </w:r>
      <w:r w:rsidR="00C26ADC">
        <w:rPr>
          <w:rFonts w:ascii="Book Antiqua" w:hAnsi="Book Antiqua"/>
          <w:sz w:val="20"/>
        </w:rPr>
        <w:t>iem</w:t>
      </w:r>
      <w:r w:rsidRPr="00476EB1">
        <w:rPr>
          <w:rFonts w:ascii="Book Antiqua" w:hAnsi="Book Antiqua"/>
          <w:sz w:val="20"/>
        </w:rPr>
        <w:t xml:space="preserve"> </w:t>
      </w:r>
      <w:r>
        <w:rPr>
          <w:rFonts w:ascii="Book Antiqua" w:hAnsi="Book Antiqua"/>
          <w:sz w:val="20"/>
        </w:rPr>
        <w:t xml:space="preserve">nr 6 </w:t>
      </w:r>
      <w:r w:rsidRPr="00476EB1">
        <w:rPr>
          <w:rFonts w:ascii="Book Antiqua" w:hAnsi="Book Antiqua"/>
          <w:sz w:val="20"/>
        </w:rPr>
        <w:t xml:space="preserve">do Uchwały </w:t>
      </w:r>
      <w:r>
        <w:rPr>
          <w:rFonts w:ascii="Book Antiqua" w:hAnsi="Book Antiqua"/>
          <w:sz w:val="20"/>
        </w:rPr>
        <w:t xml:space="preserve">nr XII/209/19 </w:t>
      </w:r>
      <w:r w:rsidRPr="00476EB1">
        <w:rPr>
          <w:rFonts w:ascii="Book Antiqua" w:hAnsi="Book Antiqua"/>
          <w:sz w:val="20"/>
        </w:rPr>
        <w:t>Sejmiku Województwa Łó</w:t>
      </w:r>
      <w:r>
        <w:rPr>
          <w:rFonts w:ascii="Book Antiqua" w:hAnsi="Book Antiqua"/>
          <w:sz w:val="20"/>
        </w:rPr>
        <w:t xml:space="preserve">dzkiego </w:t>
      </w:r>
      <w:r w:rsidRPr="00476EB1">
        <w:rPr>
          <w:rFonts w:ascii="Book Antiqua" w:hAnsi="Book Antiqua"/>
          <w:sz w:val="20"/>
        </w:rPr>
        <w:t>z dnia 29 października 2019 r. prezentuje poniższa tabela:</w:t>
      </w:r>
    </w:p>
    <w:p w:rsidR="0032665A" w:rsidRDefault="0032665A" w:rsidP="00E63D14">
      <w:pPr>
        <w:spacing w:after="0" w:line="260" w:lineRule="exact"/>
        <w:ind w:firstLine="357"/>
        <w:rPr>
          <w:rFonts w:ascii="Book Antiqua" w:hAnsi="Book Antiqua"/>
          <w:sz w:val="20"/>
          <w:szCs w:val="24"/>
        </w:rPr>
      </w:pPr>
    </w:p>
    <w:tbl>
      <w:tblPr>
        <w:tblStyle w:val="Tabela-Siatka"/>
        <w:tblW w:w="0" w:type="auto"/>
        <w:tblLook w:val="04A0" w:firstRow="1" w:lastRow="0" w:firstColumn="1" w:lastColumn="0" w:noHBand="0" w:noVBand="1"/>
      </w:tblPr>
      <w:tblGrid>
        <w:gridCol w:w="1072"/>
        <w:gridCol w:w="8216"/>
      </w:tblGrid>
      <w:tr w:rsidR="00360D43" w:rsidRPr="00B43C90" w:rsidTr="00366DE1">
        <w:tc>
          <w:tcPr>
            <w:tcW w:w="9288" w:type="dxa"/>
            <w:gridSpan w:val="2"/>
          </w:tcPr>
          <w:p w:rsidR="00360D43" w:rsidRPr="00B43C90" w:rsidRDefault="00360D43" w:rsidP="00366DE1">
            <w:pPr>
              <w:spacing w:after="0"/>
              <w:jc w:val="center"/>
              <w:rPr>
                <w:rFonts w:ascii="Book Antiqua" w:hAnsi="Book Antiqua"/>
                <w:b/>
                <w:sz w:val="18"/>
                <w:szCs w:val="18"/>
              </w:rPr>
            </w:pPr>
            <w:r w:rsidRPr="00B43C90">
              <w:rPr>
                <w:rFonts w:ascii="Book Antiqua" w:hAnsi="Book Antiqua"/>
                <w:b/>
                <w:sz w:val="18"/>
                <w:szCs w:val="18"/>
              </w:rPr>
              <w:t xml:space="preserve">Kierunek nr 1 - w zakresie ograniczania emisji powierzchniowej pochodzącej z sektora </w:t>
            </w:r>
            <w:r w:rsidRPr="00B43C90">
              <w:rPr>
                <w:rFonts w:ascii="Book Antiqua" w:hAnsi="Book Antiqua"/>
                <w:b/>
                <w:sz w:val="18"/>
                <w:szCs w:val="18"/>
              </w:rPr>
              <w:br/>
              <w:t>komunalno-bytowego</w:t>
            </w:r>
          </w:p>
        </w:tc>
      </w:tr>
      <w:tr w:rsidR="00360D43" w:rsidRPr="00B43C90" w:rsidTr="00366DE1">
        <w:tc>
          <w:tcPr>
            <w:tcW w:w="1072" w:type="dxa"/>
            <w:vAlign w:val="center"/>
          </w:tcPr>
          <w:p w:rsidR="00360D43" w:rsidRPr="00B43C90" w:rsidRDefault="00360D43" w:rsidP="00366DE1">
            <w:pPr>
              <w:spacing w:after="0"/>
              <w:jc w:val="center"/>
              <w:rPr>
                <w:rFonts w:ascii="Book Antiqua" w:hAnsi="Book Antiqua"/>
                <w:sz w:val="18"/>
                <w:szCs w:val="18"/>
                <w:highlight w:val="yellow"/>
              </w:rPr>
            </w:pPr>
            <w:r w:rsidRPr="00B43C90">
              <w:rPr>
                <w:rFonts w:ascii="Book Antiqua" w:eastAsiaTheme="minorHAnsi" w:hAnsi="Book Antiqua"/>
                <w:sz w:val="18"/>
                <w:szCs w:val="18"/>
                <w:lang w:eastAsia="en-US"/>
              </w:rPr>
              <w:t>LdEM01</w:t>
            </w:r>
          </w:p>
        </w:tc>
        <w:tc>
          <w:tcPr>
            <w:tcW w:w="8216" w:type="dxa"/>
            <w:vAlign w:val="center"/>
          </w:tcPr>
          <w:p w:rsidR="00360D43" w:rsidRPr="00B43C90" w:rsidRDefault="00360D43" w:rsidP="00366DE1">
            <w:pPr>
              <w:spacing w:after="0"/>
              <w:rPr>
                <w:rFonts w:ascii="Book Antiqua" w:hAnsi="Book Antiqua"/>
                <w:sz w:val="18"/>
                <w:szCs w:val="18"/>
                <w:highlight w:val="yellow"/>
              </w:rPr>
            </w:pPr>
            <w:r w:rsidRPr="00B43C90">
              <w:rPr>
                <w:rFonts w:ascii="Book Antiqua" w:eastAsiaTheme="minorHAnsi" w:hAnsi="Book Antiqua" w:cs="TimesNewRomanPSMT"/>
                <w:sz w:val="18"/>
                <w:szCs w:val="18"/>
                <w:lang w:eastAsia="en-US"/>
              </w:rPr>
              <w:t xml:space="preserve">budowa lub rozbudowa centralnych systemów ciepłowniczych lub/i gazowych lub/ </w:t>
            </w:r>
            <w:r w:rsidRPr="00B43C90">
              <w:rPr>
                <w:rFonts w:ascii="Book Antiqua" w:eastAsiaTheme="minorHAnsi" w:hAnsi="Book Antiqua"/>
                <w:sz w:val="18"/>
                <w:szCs w:val="18"/>
                <w:lang w:eastAsia="en-US"/>
              </w:rPr>
              <w:t>i energetycznych</w:t>
            </w:r>
          </w:p>
        </w:tc>
      </w:tr>
      <w:tr w:rsidR="00360D43" w:rsidRPr="00B43C90" w:rsidTr="00366DE1">
        <w:tc>
          <w:tcPr>
            <w:tcW w:w="1072" w:type="dxa"/>
            <w:vAlign w:val="center"/>
          </w:tcPr>
          <w:p w:rsidR="00360D43" w:rsidRPr="00B43C90" w:rsidRDefault="00360D43" w:rsidP="00366DE1">
            <w:pPr>
              <w:spacing w:after="0"/>
              <w:jc w:val="center"/>
              <w:rPr>
                <w:rFonts w:ascii="Book Antiqua" w:hAnsi="Book Antiqua"/>
                <w:sz w:val="18"/>
                <w:szCs w:val="18"/>
                <w:highlight w:val="yellow"/>
              </w:rPr>
            </w:pPr>
            <w:r w:rsidRPr="00B43C90">
              <w:rPr>
                <w:rFonts w:ascii="Book Antiqua" w:eastAsiaTheme="minorHAnsi" w:hAnsi="Book Antiqua"/>
                <w:sz w:val="18"/>
                <w:szCs w:val="18"/>
                <w:lang w:eastAsia="en-US"/>
              </w:rPr>
              <w:t>LdEM02</w:t>
            </w:r>
          </w:p>
        </w:tc>
        <w:tc>
          <w:tcPr>
            <w:tcW w:w="8216" w:type="dxa"/>
            <w:vAlign w:val="center"/>
          </w:tcPr>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sz w:val="18"/>
                <w:szCs w:val="18"/>
                <w:lang w:eastAsia="en-US"/>
              </w:rPr>
              <w:t xml:space="preserve">zmiana dotychczasowego sposobu zaopatrzenia w </w:t>
            </w:r>
            <w:r w:rsidRPr="00B43C90">
              <w:rPr>
                <w:rFonts w:ascii="Book Antiqua" w:eastAsiaTheme="minorHAnsi" w:hAnsi="Book Antiqua" w:cs="TimesNewRomanPSMT"/>
                <w:sz w:val="18"/>
                <w:szCs w:val="18"/>
                <w:lang w:eastAsia="en-US"/>
              </w:rPr>
              <w:t>ciepło, polegająca na podłączeniu budynków do miejskiej sieci ciepłowniczej lub wymianie przestarzałych konstrukcyjnie źródeł węglowych na posiadające certyfikaty energetyczno-emisyjne (np.: „znak bezpieczeństwa ekologicznego”) wysokosprawne źródła ciepła:</w:t>
            </w:r>
          </w:p>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 xml:space="preserve">– </w:t>
            </w:r>
            <w:r w:rsidRPr="00B43C90">
              <w:rPr>
                <w:rFonts w:ascii="Book Antiqua" w:eastAsiaTheme="minorHAnsi" w:hAnsi="Book Antiqua"/>
                <w:sz w:val="18"/>
                <w:szCs w:val="18"/>
                <w:lang w:eastAsia="en-US"/>
              </w:rPr>
              <w:t xml:space="preserve">opalane paliwami gazowymi (w </w:t>
            </w:r>
            <w:r w:rsidRPr="00B43C90">
              <w:rPr>
                <w:rFonts w:ascii="Book Antiqua" w:eastAsiaTheme="minorHAnsi" w:hAnsi="Book Antiqua" w:cs="TimesNewRomanPSMT"/>
                <w:sz w:val="18"/>
                <w:szCs w:val="18"/>
                <w:lang w:eastAsia="en-US"/>
              </w:rPr>
              <w:t>szczególności: kotły kondensacyjne, konwencjonalne niskotemperaturowe) lub</w:t>
            </w:r>
          </w:p>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 opalane olejem opałowym lekkim lub</w:t>
            </w:r>
          </w:p>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 xml:space="preserve">– </w:t>
            </w:r>
            <w:r w:rsidRPr="00B43C90">
              <w:rPr>
                <w:rFonts w:ascii="Book Antiqua" w:eastAsiaTheme="minorHAnsi" w:hAnsi="Book Antiqua"/>
                <w:sz w:val="18"/>
                <w:szCs w:val="18"/>
                <w:lang w:eastAsia="en-US"/>
              </w:rPr>
              <w:t xml:space="preserve">zasilane w </w:t>
            </w:r>
            <w:r w:rsidRPr="00B43C90">
              <w:rPr>
                <w:rFonts w:ascii="Book Antiqua" w:eastAsiaTheme="minorHAnsi" w:hAnsi="Book Antiqua" w:cs="TimesNewRomanPSMT"/>
                <w:sz w:val="18"/>
                <w:szCs w:val="18"/>
                <w:lang w:eastAsia="en-US"/>
              </w:rPr>
              <w:t>energię cieplną ze źródeł energii odnawialnej lub</w:t>
            </w:r>
          </w:p>
          <w:p w:rsidR="00360D43" w:rsidRPr="00B43C90" w:rsidRDefault="00360D43" w:rsidP="00366DE1">
            <w:pPr>
              <w:autoSpaceDE w:val="0"/>
              <w:autoSpaceDN w:val="0"/>
              <w:adjustRightInd w:val="0"/>
              <w:spacing w:after="0"/>
              <w:rPr>
                <w:rFonts w:ascii="Book Antiqua" w:eastAsiaTheme="minorHAnsi" w:hAnsi="Book Antiqua"/>
                <w:sz w:val="18"/>
                <w:szCs w:val="18"/>
                <w:lang w:eastAsia="en-US"/>
              </w:rPr>
            </w:pPr>
            <w:r w:rsidRPr="00B43C90">
              <w:rPr>
                <w:rFonts w:ascii="Book Antiqua" w:eastAsiaTheme="minorHAnsi" w:hAnsi="Book Antiqua" w:cs="TimesNewRomanPSMT"/>
                <w:sz w:val="18"/>
                <w:szCs w:val="18"/>
                <w:lang w:eastAsia="en-US"/>
              </w:rPr>
              <w:t xml:space="preserve">– opalane paliwami stałymi spalanymi </w:t>
            </w:r>
            <w:r w:rsidRPr="00B43C90">
              <w:rPr>
                <w:rFonts w:ascii="Book Antiqua" w:eastAsiaTheme="minorHAnsi" w:hAnsi="Book Antiqua"/>
                <w:sz w:val="18"/>
                <w:szCs w:val="18"/>
                <w:lang w:eastAsia="en-US"/>
              </w:rPr>
              <w:t xml:space="preserve">w </w:t>
            </w:r>
            <w:r w:rsidRPr="00B43C90">
              <w:rPr>
                <w:rFonts w:ascii="Book Antiqua" w:eastAsiaTheme="minorHAnsi" w:hAnsi="Book Antiqua" w:cs="TimesNewRomanPSMT"/>
                <w:sz w:val="18"/>
                <w:szCs w:val="18"/>
                <w:lang w:eastAsia="en-US"/>
              </w:rPr>
              <w:t xml:space="preserve">kotłach, spełniające wymogi </w:t>
            </w:r>
            <w:proofErr w:type="spellStart"/>
            <w:r w:rsidRPr="00B43C90">
              <w:rPr>
                <w:rFonts w:ascii="Book Antiqua" w:eastAsiaTheme="minorHAnsi" w:hAnsi="Book Antiqua" w:cs="TimesNewRomanPSMT"/>
                <w:sz w:val="18"/>
                <w:szCs w:val="18"/>
                <w:lang w:eastAsia="en-US"/>
              </w:rPr>
              <w:t>ekoprojektu</w:t>
            </w:r>
            <w:proofErr w:type="spellEnd"/>
            <w:r w:rsidRPr="00B43C90">
              <w:rPr>
                <w:rFonts w:ascii="Book Antiqua" w:eastAsiaTheme="minorHAnsi" w:hAnsi="Book Antiqua" w:cs="TimesNewRomanPSMT"/>
                <w:sz w:val="18"/>
                <w:szCs w:val="18"/>
                <w:lang w:eastAsia="en-US"/>
              </w:rPr>
              <w:t xml:space="preserve">, których konstrukcje, przy obsłudze </w:t>
            </w:r>
            <w:r w:rsidRPr="00B43C90">
              <w:rPr>
                <w:rFonts w:ascii="Book Antiqua" w:eastAsiaTheme="minorHAnsi" w:hAnsi="Book Antiqua"/>
                <w:sz w:val="18"/>
                <w:szCs w:val="18"/>
                <w:lang w:eastAsia="en-US"/>
              </w:rPr>
              <w:t xml:space="preserve">i </w:t>
            </w:r>
            <w:r w:rsidRPr="00B43C90">
              <w:rPr>
                <w:rFonts w:ascii="Book Antiqua" w:eastAsiaTheme="minorHAnsi" w:hAnsi="Book Antiqua" w:cs="TimesNewRomanPSMT"/>
                <w:sz w:val="18"/>
                <w:szCs w:val="18"/>
                <w:lang w:eastAsia="en-US"/>
              </w:rPr>
              <w:t xml:space="preserve">podawaniu paliwa stałego zgodnie </w:t>
            </w:r>
            <w:r w:rsidRPr="00B43C90">
              <w:rPr>
                <w:rFonts w:ascii="Book Antiqua" w:eastAsiaTheme="minorHAnsi" w:hAnsi="Book Antiqua"/>
                <w:sz w:val="18"/>
                <w:szCs w:val="18"/>
                <w:lang w:eastAsia="en-US"/>
              </w:rPr>
              <w:t xml:space="preserve">z DTR </w:t>
            </w:r>
            <w:r w:rsidRPr="00B43C90">
              <w:rPr>
                <w:rFonts w:ascii="Book Antiqua" w:eastAsiaTheme="minorHAnsi" w:hAnsi="Book Antiqua" w:cs="TimesNewRomanPSMT"/>
                <w:sz w:val="18"/>
                <w:szCs w:val="18"/>
                <w:lang w:eastAsia="en-US"/>
              </w:rPr>
              <w:t>tych kotłów, uniemożliwiają spalanie paliw niekwalifikowanych</w:t>
            </w:r>
          </w:p>
        </w:tc>
      </w:tr>
      <w:tr w:rsidR="00360D43" w:rsidRPr="00B43C90" w:rsidTr="00366DE1">
        <w:tc>
          <w:tcPr>
            <w:tcW w:w="1072" w:type="dxa"/>
            <w:vAlign w:val="center"/>
          </w:tcPr>
          <w:p w:rsidR="00360D43" w:rsidRPr="00B43C90" w:rsidRDefault="00360D43" w:rsidP="00366DE1">
            <w:pPr>
              <w:spacing w:after="0"/>
              <w:jc w:val="center"/>
              <w:rPr>
                <w:rFonts w:ascii="Book Antiqua" w:hAnsi="Book Antiqua"/>
                <w:sz w:val="18"/>
                <w:szCs w:val="18"/>
                <w:highlight w:val="yellow"/>
              </w:rPr>
            </w:pPr>
            <w:r w:rsidRPr="00B43C90">
              <w:rPr>
                <w:rFonts w:ascii="Book Antiqua" w:eastAsiaTheme="minorHAnsi" w:hAnsi="Book Antiqua"/>
                <w:sz w:val="18"/>
                <w:szCs w:val="18"/>
                <w:lang w:eastAsia="en-US"/>
              </w:rPr>
              <w:t>LdEM03</w:t>
            </w:r>
          </w:p>
        </w:tc>
        <w:tc>
          <w:tcPr>
            <w:tcW w:w="8216" w:type="dxa"/>
            <w:vAlign w:val="center"/>
          </w:tcPr>
          <w:p w:rsidR="00360D43" w:rsidRPr="00B43C90" w:rsidRDefault="00360D43" w:rsidP="00366DE1">
            <w:pPr>
              <w:spacing w:after="0"/>
              <w:rPr>
                <w:rFonts w:ascii="Book Antiqua" w:hAnsi="Book Antiqua"/>
                <w:sz w:val="18"/>
                <w:szCs w:val="18"/>
                <w:highlight w:val="yellow"/>
              </w:rPr>
            </w:pPr>
            <w:r w:rsidRPr="00B43C90">
              <w:rPr>
                <w:rFonts w:ascii="Book Antiqua" w:eastAsiaTheme="minorHAnsi" w:hAnsi="Book Antiqua"/>
                <w:sz w:val="18"/>
                <w:szCs w:val="18"/>
                <w:lang w:eastAsia="en-US"/>
              </w:rPr>
              <w:t xml:space="preserve">stosowanie paliwa o </w:t>
            </w:r>
            <w:r w:rsidRPr="00B43C90">
              <w:rPr>
                <w:rFonts w:ascii="Book Antiqua" w:eastAsiaTheme="minorHAnsi" w:hAnsi="Book Antiqua" w:cs="TimesNewRomanPSMT"/>
                <w:sz w:val="18"/>
                <w:szCs w:val="18"/>
                <w:lang w:eastAsia="en-US"/>
              </w:rPr>
              <w:t>parametrach jakościowych jak najlepiej dostosowanych do danego rodzaju/typu kotła</w:t>
            </w:r>
          </w:p>
        </w:tc>
      </w:tr>
      <w:tr w:rsidR="00360D43" w:rsidRPr="00B43C90" w:rsidTr="00366DE1">
        <w:tc>
          <w:tcPr>
            <w:tcW w:w="1072" w:type="dxa"/>
            <w:vAlign w:val="center"/>
          </w:tcPr>
          <w:p w:rsidR="00360D43" w:rsidRPr="00B43C90" w:rsidRDefault="00360D43" w:rsidP="00366DE1">
            <w:pPr>
              <w:spacing w:after="0"/>
              <w:jc w:val="center"/>
              <w:rPr>
                <w:rFonts w:ascii="Book Antiqua" w:hAnsi="Book Antiqua"/>
                <w:sz w:val="18"/>
                <w:szCs w:val="18"/>
                <w:highlight w:val="yellow"/>
              </w:rPr>
            </w:pPr>
            <w:r w:rsidRPr="00B43C90">
              <w:rPr>
                <w:rFonts w:ascii="Book Antiqua" w:eastAsiaTheme="minorHAnsi" w:hAnsi="Book Antiqua"/>
                <w:sz w:val="18"/>
                <w:szCs w:val="18"/>
                <w:lang w:eastAsia="en-US"/>
              </w:rPr>
              <w:t>LdEM04</w:t>
            </w:r>
          </w:p>
        </w:tc>
        <w:tc>
          <w:tcPr>
            <w:tcW w:w="8216" w:type="dxa"/>
            <w:vAlign w:val="center"/>
          </w:tcPr>
          <w:p w:rsidR="00360D43" w:rsidRPr="00B43C90" w:rsidRDefault="00360D43" w:rsidP="00366DE1">
            <w:pPr>
              <w:spacing w:after="0"/>
              <w:rPr>
                <w:rFonts w:ascii="Book Antiqua" w:hAnsi="Book Antiqua"/>
                <w:sz w:val="18"/>
                <w:szCs w:val="18"/>
                <w:highlight w:val="yellow"/>
              </w:rPr>
            </w:pPr>
            <w:r w:rsidRPr="00B43C90">
              <w:rPr>
                <w:rFonts w:ascii="Book Antiqua" w:eastAsiaTheme="minorHAnsi" w:hAnsi="Book Antiqua" w:cs="TimesNewRomanPSMT"/>
                <w:sz w:val="18"/>
                <w:szCs w:val="18"/>
                <w:lang w:eastAsia="en-US"/>
              </w:rPr>
              <w:t xml:space="preserve">stosowanie źródeł ciepła </w:t>
            </w:r>
            <w:proofErr w:type="spellStart"/>
            <w:r w:rsidRPr="00B43C90">
              <w:rPr>
                <w:rFonts w:ascii="Book Antiqua" w:eastAsiaTheme="minorHAnsi" w:hAnsi="Book Antiqua" w:cs="TimesNewRomanPSMT"/>
                <w:sz w:val="18"/>
                <w:szCs w:val="18"/>
                <w:lang w:eastAsia="en-US"/>
              </w:rPr>
              <w:t>bezemisyjnych</w:t>
            </w:r>
            <w:proofErr w:type="spellEnd"/>
            <w:r w:rsidRPr="00B43C90">
              <w:rPr>
                <w:rFonts w:ascii="Book Antiqua" w:eastAsiaTheme="minorHAnsi" w:hAnsi="Book Antiqua" w:cs="TimesNewRomanPSMT"/>
                <w:sz w:val="18"/>
                <w:szCs w:val="18"/>
                <w:lang w:eastAsia="en-US"/>
              </w:rPr>
              <w:t xml:space="preserve"> lub/i niskoemisyjnych posiadających certyfikaty </w:t>
            </w:r>
            <w:r w:rsidRPr="00B43C90">
              <w:rPr>
                <w:rFonts w:ascii="Book Antiqua" w:eastAsiaTheme="minorHAnsi" w:hAnsi="Book Antiqua" w:cs="TimesNewRomanPSMT"/>
                <w:sz w:val="18"/>
                <w:szCs w:val="18"/>
                <w:lang w:eastAsia="en-US"/>
              </w:rPr>
              <w:lastRenderedPageBreak/>
              <w:t>energetyczno-emisyjne (np.: znak „bezpieczeństwa ekologicznego”)</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lastRenderedPageBreak/>
              <w:t>LdEM05</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 xml:space="preserve">stosowanie źródeł ciepła niskoemisyjnych lub </w:t>
            </w:r>
            <w:proofErr w:type="spellStart"/>
            <w:r w:rsidRPr="00B43C90">
              <w:rPr>
                <w:rFonts w:ascii="Book Antiqua" w:eastAsiaTheme="minorHAnsi" w:hAnsi="Book Antiqua" w:cs="TimesNewRomanPSMT"/>
                <w:sz w:val="18"/>
                <w:szCs w:val="18"/>
                <w:lang w:eastAsia="en-US"/>
              </w:rPr>
              <w:t>bezemisyjnych</w:t>
            </w:r>
            <w:proofErr w:type="spellEnd"/>
            <w:r w:rsidRPr="00B43C90">
              <w:rPr>
                <w:rFonts w:ascii="Book Antiqua" w:eastAsiaTheme="minorHAnsi" w:hAnsi="Book Antiqua" w:cs="TimesNewRomanPSMT"/>
                <w:sz w:val="18"/>
                <w:szCs w:val="18"/>
                <w:lang w:eastAsia="en-US"/>
              </w:rPr>
              <w:t xml:space="preserve"> źródeł energii odnawialnej odpowiadających normom polskim i europejskim</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LdEM06</w:t>
            </w:r>
          </w:p>
        </w:tc>
        <w:tc>
          <w:tcPr>
            <w:tcW w:w="8216" w:type="dxa"/>
            <w:vAlign w:val="center"/>
          </w:tcPr>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przegląd kotłowni węglowych w zakresie stanu technicznego, efektywności energetycznej oraz wielkości w odniesieniu do potrze</w:t>
            </w:r>
            <w:r>
              <w:rPr>
                <w:rFonts w:ascii="Book Antiqua" w:eastAsiaTheme="minorHAnsi" w:hAnsi="Book Antiqua" w:cs="TimesNewRomanPSMT"/>
                <w:sz w:val="18"/>
                <w:szCs w:val="18"/>
                <w:lang w:eastAsia="en-US"/>
              </w:rPr>
              <w:t xml:space="preserve">b użytkowych, w celu określenia </w:t>
            </w:r>
            <w:r w:rsidRPr="00B43C90">
              <w:rPr>
                <w:rFonts w:ascii="Book Antiqua" w:eastAsiaTheme="minorHAnsi" w:hAnsi="Book Antiqua" w:cs="TimesNewRomanPSMT"/>
                <w:sz w:val="18"/>
                <w:szCs w:val="18"/>
                <w:lang w:eastAsia="en-US"/>
              </w:rPr>
              <w:t>zakresu prac dot. wymiany kotłów (wraz z instalacją wewnętrzną), ich modernizacji, remontu lub konserwacji</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LdEM07</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prowadzenie na bieżąco konserwacji i remontów kotłów oraz kominów odprowadzających do powietrza spaliny</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LdEM08</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termomodernizacja budynków</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LdEM09</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instalowanie i stosowanie urządzeń do pomiarów zużycia energii cieplnej i zaworów termostatycznych grzejnikowych</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LdEM10</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instalowanie i stosowanie technik odpylania, w miarę możliwości technicznych i finansowych</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LdEM11</w:t>
            </w:r>
          </w:p>
        </w:tc>
        <w:tc>
          <w:tcPr>
            <w:tcW w:w="8216" w:type="dxa"/>
            <w:vAlign w:val="center"/>
          </w:tcPr>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kontrola gospodarstw domowych w zakresie właściwego gospodarowania odpadami, w celu zaniechania praktyk spalania w</w:t>
            </w:r>
            <w:r>
              <w:rPr>
                <w:rFonts w:ascii="Book Antiqua" w:eastAsiaTheme="minorHAnsi" w:hAnsi="Book Antiqua" w:cs="TimesNewRomanPSMT"/>
                <w:sz w:val="18"/>
                <w:szCs w:val="18"/>
                <w:lang w:eastAsia="en-US"/>
              </w:rPr>
              <w:t xml:space="preserve"> domowych kotłach i paleniskach </w:t>
            </w:r>
            <w:r w:rsidRPr="00B43C90">
              <w:rPr>
                <w:rFonts w:ascii="Book Antiqua" w:eastAsiaTheme="minorHAnsi" w:hAnsi="Book Antiqua" w:cs="TimesNewRomanPSMT"/>
                <w:sz w:val="18"/>
                <w:szCs w:val="18"/>
                <w:lang w:eastAsia="en-US"/>
              </w:rPr>
              <w:t>odpadów lub paliw niekwalifikowanych</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LdEM12</w:t>
            </w:r>
          </w:p>
        </w:tc>
        <w:tc>
          <w:tcPr>
            <w:tcW w:w="8216" w:type="dxa"/>
            <w:vAlign w:val="center"/>
          </w:tcPr>
          <w:p w:rsidR="00360D43" w:rsidRPr="00B43C90"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 xml:space="preserve">kontrola przestrzegania regulaminów ogrodów działkowych oraz przepisów prawa w zakresie wyposażenia domków działkowych w </w:t>
            </w:r>
            <w:r>
              <w:rPr>
                <w:rFonts w:ascii="Book Antiqua" w:eastAsiaTheme="minorHAnsi" w:hAnsi="Book Antiqua" w:cs="TimesNewRomanPSMT"/>
                <w:sz w:val="18"/>
                <w:szCs w:val="18"/>
                <w:lang w:eastAsia="en-US"/>
              </w:rPr>
              <w:t xml:space="preserve">źródła grzewcze, ewidencja tych </w:t>
            </w:r>
            <w:r w:rsidRPr="00B43C90">
              <w:rPr>
                <w:rFonts w:ascii="Book Antiqua" w:eastAsiaTheme="minorHAnsi" w:hAnsi="Book Antiqua" w:cs="TimesNewRomanPSMT"/>
                <w:sz w:val="18"/>
                <w:szCs w:val="18"/>
                <w:lang w:eastAsia="en-US"/>
              </w:rPr>
              <w:t>źródeł oraz kontrola warunków ich eksploatacji</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LdEM13</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organizacja terenów rekreacyjnych z wyznaczonymi miejscami do organizowania ognisk i grillowania</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LdEM14</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wprowadzenie ograniczeń lub zakazów dotyczących grillowania na balkonach i tarasach w budynkach wielorodzinnych</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LdEM15</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skuteczne egzekwowanie zakazu wypalania łąk, ściernisk i pól</w:t>
            </w:r>
          </w:p>
        </w:tc>
      </w:tr>
      <w:tr w:rsidR="00360D43" w:rsidRPr="00B43C90" w:rsidTr="00366DE1">
        <w:tc>
          <w:tcPr>
            <w:tcW w:w="1072" w:type="dxa"/>
            <w:vAlign w:val="center"/>
          </w:tcPr>
          <w:p w:rsidR="00360D43" w:rsidRPr="00B43C90" w:rsidRDefault="00360D43" w:rsidP="00366DE1">
            <w:pPr>
              <w:spacing w:after="0"/>
              <w:jc w:val="center"/>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LdEM99</w:t>
            </w:r>
          </w:p>
        </w:tc>
        <w:tc>
          <w:tcPr>
            <w:tcW w:w="8216" w:type="dxa"/>
            <w:vAlign w:val="center"/>
          </w:tcPr>
          <w:p w:rsidR="00360D43" w:rsidRPr="00B43C90" w:rsidRDefault="00360D43" w:rsidP="00366DE1">
            <w:pPr>
              <w:spacing w:after="0"/>
              <w:rPr>
                <w:rFonts w:ascii="Book Antiqua" w:eastAsiaTheme="minorHAnsi" w:hAnsi="Book Antiqua" w:cs="TimesNewRomanPSMT"/>
                <w:sz w:val="18"/>
                <w:szCs w:val="18"/>
                <w:lang w:eastAsia="en-US"/>
              </w:rPr>
            </w:pPr>
            <w:r w:rsidRPr="00B43C90">
              <w:rPr>
                <w:rFonts w:ascii="Book Antiqua" w:eastAsiaTheme="minorHAnsi" w:hAnsi="Book Antiqua" w:cs="TimesNewRomanPSMT"/>
                <w:sz w:val="18"/>
                <w:szCs w:val="18"/>
                <w:lang w:eastAsia="en-US"/>
              </w:rPr>
              <w:t>inne działania niewymienione w kierunku nr 1 (działania o kodach od LdEM01 do LdEM15), mające wpływ na osiągnięcie celów Programu</w:t>
            </w:r>
          </w:p>
        </w:tc>
      </w:tr>
      <w:tr w:rsidR="00360D43" w:rsidRPr="00B43C90" w:rsidTr="00366DE1">
        <w:tc>
          <w:tcPr>
            <w:tcW w:w="9288" w:type="dxa"/>
            <w:gridSpan w:val="2"/>
            <w:vAlign w:val="center"/>
          </w:tcPr>
          <w:p w:rsidR="00360D43" w:rsidRPr="00B43C90" w:rsidRDefault="00360D43" w:rsidP="00366DE1">
            <w:pPr>
              <w:spacing w:after="0"/>
              <w:jc w:val="center"/>
              <w:rPr>
                <w:rFonts w:ascii="Book Antiqua" w:hAnsi="Book Antiqua"/>
                <w:b/>
                <w:sz w:val="18"/>
                <w:szCs w:val="18"/>
              </w:rPr>
            </w:pPr>
            <w:r w:rsidRPr="00B43C90">
              <w:rPr>
                <w:rFonts w:ascii="Book Antiqua" w:hAnsi="Book Antiqua"/>
                <w:b/>
                <w:sz w:val="18"/>
                <w:szCs w:val="18"/>
              </w:rPr>
              <w:t>Kierunek nr 2 - w zakresie ograniczania emisji powierzchniowej pochodzącej z działalności gospodarczej</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LdEG01</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zmiana sposobu ogrzewania budynków na ogrzewanie z sieci ciepłowniczej lub wymiana przestarzałych konstrukcyjnie węglowych źródeł wytwarzania energii cieplnej i pary technologicznej na wysokosprawne źródła niskoemisyjne posiadające certyfikaty energetyczno-emisyjne (np.: „znak bezpieczeństwa ekologicznego”):</w:t>
            </w:r>
          </w:p>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 opalane paliwami gazowymi (w szczególności: kotły kondensacyjne, konwencjonalne niskotemperaturowe) lub</w:t>
            </w:r>
          </w:p>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 opalane olejem opałowym lekkim lub</w:t>
            </w:r>
          </w:p>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 zasilane w energię cieplną ze źródeł energii odnawialnej lub</w:t>
            </w:r>
          </w:p>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 xml:space="preserve">– opalane paliwami stałymi spalanymi w kotłach, spełniające wymogi </w:t>
            </w:r>
            <w:proofErr w:type="spellStart"/>
            <w:r w:rsidRPr="00D543AE">
              <w:rPr>
                <w:rFonts w:ascii="Book Antiqua" w:eastAsiaTheme="minorHAnsi" w:hAnsi="Book Antiqua" w:cs="TimesNewRomanPSMT"/>
                <w:sz w:val="18"/>
                <w:szCs w:val="18"/>
                <w:lang w:eastAsia="en-US"/>
              </w:rPr>
              <w:t>ekoprojektu</w:t>
            </w:r>
            <w:proofErr w:type="spellEnd"/>
            <w:r w:rsidRPr="00D543AE">
              <w:rPr>
                <w:rFonts w:ascii="Book Antiqua" w:eastAsiaTheme="minorHAnsi" w:hAnsi="Book Antiqua" w:cs="TimesNewRomanPSMT"/>
                <w:sz w:val="18"/>
                <w:szCs w:val="18"/>
                <w:lang w:eastAsia="en-US"/>
              </w:rPr>
              <w:t>, których konstrukcje, przy obsłudze i podawaniu paliwa stałego zgodnie z DTR tych kotłów, uniemożliwiają spalanie paliw niekwalifikowanych</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LdEG02</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termomodernizacja budynków, o ile istnieją ku temu przesłanki ekonomiczne</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LdEG03</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wprowadzanie systemów efektywnego zarządzania energią, surowcami i środowiskiem</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LdEG04</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 xml:space="preserve">stosowanie niskoemisyjnych lub </w:t>
            </w:r>
            <w:proofErr w:type="spellStart"/>
            <w:r w:rsidRPr="00D543AE">
              <w:rPr>
                <w:rFonts w:ascii="Book Antiqua" w:eastAsiaTheme="minorHAnsi" w:hAnsi="Book Antiqua" w:cs="TimesNewRomanPSMT"/>
                <w:sz w:val="18"/>
                <w:szCs w:val="18"/>
                <w:lang w:eastAsia="en-US"/>
              </w:rPr>
              <w:t>bezemisyjnych</w:t>
            </w:r>
            <w:proofErr w:type="spellEnd"/>
            <w:r w:rsidRPr="00D543AE">
              <w:rPr>
                <w:rFonts w:ascii="Book Antiqua" w:eastAsiaTheme="minorHAnsi" w:hAnsi="Book Antiqua" w:cs="TimesNewRomanPSMT"/>
                <w:sz w:val="18"/>
                <w:szCs w:val="18"/>
                <w:lang w:eastAsia="en-US"/>
              </w:rPr>
              <w:t xml:space="preserve"> źródeł energii odnawialnej odpowiadających normom polskim i europejskim</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LdEG05</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wprowadzanie technik i technologii zwiększających efektywność energetyczną instalacji i zmniejszenie zużycia paliw</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LdEG06</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stosowanie paliwa o parametrach jakościowych jak najlepiej dostosowanych do danego rodzaju/typu kotła</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LdEG07</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stosowanie technik odpylania o dużej sprawności</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LdEG08</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wprowadzanie metod odzysku energii cieplnej, o ile jest to uzasadnione technicznie i ekonomicznie</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LdEG09</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stosowanie niskoemisyjnych technik i technologii, ze szczególnym uwzględnieniem przetwórstwa mięsa na skalę komercyjną (fast-</w:t>
            </w:r>
            <w:proofErr w:type="spellStart"/>
            <w:r w:rsidRPr="00D543AE">
              <w:rPr>
                <w:rFonts w:ascii="Book Antiqua" w:eastAsiaTheme="minorHAnsi" w:hAnsi="Book Antiqua" w:cs="TimesNewRomanPSMT"/>
                <w:sz w:val="18"/>
                <w:szCs w:val="18"/>
                <w:lang w:eastAsia="en-US"/>
              </w:rPr>
              <w:t>foody</w:t>
            </w:r>
            <w:proofErr w:type="spellEnd"/>
            <w:r w:rsidRPr="00D543AE">
              <w:rPr>
                <w:rFonts w:ascii="Book Antiqua" w:eastAsiaTheme="minorHAnsi" w:hAnsi="Book Antiqua" w:cs="TimesNewRomanPSMT"/>
                <w:sz w:val="18"/>
                <w:szCs w:val="18"/>
                <w:lang w:eastAsia="en-US"/>
              </w:rPr>
              <w:t>, restauracje, itp.)</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LdEG10</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stosowanie technologii zapobiegających powstawaniu emisji niezorganizowanej pyłu</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LdEG11</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stosowanie metod ograniczających emisję niezorganizowaną pyłu</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LdEG12</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wprowadzanie dodatkowych, ze względu na konieczność ochrony powietrza, obowiązków pomiarowych emisji</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LdEG13</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edukacja ekologiczna pracowników - kształtowanie i wdrażanie postaw proekologicznych</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LdEG14</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regularne odkurzanie i mycie hal produkcyjnych oraz ich wyposażenia</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LdEG15</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bieżące przeglądy, konserwacja i remonty: instalacji emitujących pył, urządzeń odpylających, systemów wentylacji, emitorów i u</w:t>
            </w:r>
            <w:r>
              <w:rPr>
                <w:rFonts w:ascii="Book Antiqua" w:eastAsiaTheme="minorHAnsi" w:hAnsi="Book Antiqua" w:cs="TimesNewRomanPSMT"/>
                <w:sz w:val="18"/>
                <w:szCs w:val="18"/>
                <w:lang w:eastAsia="en-US"/>
              </w:rPr>
              <w:t xml:space="preserve">rządzeń monitorujących wielkość </w:t>
            </w:r>
            <w:r w:rsidRPr="00D543AE">
              <w:rPr>
                <w:rFonts w:ascii="Book Antiqua" w:eastAsiaTheme="minorHAnsi" w:hAnsi="Book Antiqua" w:cs="TimesNewRomanPSMT"/>
                <w:sz w:val="18"/>
                <w:szCs w:val="18"/>
                <w:lang w:eastAsia="en-US"/>
              </w:rPr>
              <w:t>emisji</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LdEG16</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 xml:space="preserve">kontrola instalacji w zakresie właściwego gospodarowania odpadami, w celu zaniechania praktyk </w:t>
            </w:r>
            <w:r w:rsidRPr="00D543AE">
              <w:rPr>
                <w:rFonts w:ascii="Book Antiqua" w:eastAsiaTheme="minorHAnsi" w:hAnsi="Book Antiqua" w:cs="TimesNewRomanPSMT"/>
                <w:sz w:val="18"/>
                <w:szCs w:val="18"/>
                <w:lang w:eastAsia="en-US"/>
              </w:rPr>
              <w:lastRenderedPageBreak/>
              <w:t>spalania w kotłach i paleniskach odpadów lub paliw</w:t>
            </w:r>
          </w:p>
          <w:p w:rsidR="00360D43" w:rsidRPr="00D543AE" w:rsidRDefault="00360D43" w:rsidP="00366DE1">
            <w:pPr>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niekwalifikowanych</w:t>
            </w:r>
          </w:p>
        </w:tc>
      </w:tr>
      <w:tr w:rsidR="00360D43" w:rsidRPr="00B43C90" w:rsidTr="00366DE1">
        <w:tc>
          <w:tcPr>
            <w:tcW w:w="1072" w:type="dxa"/>
            <w:vAlign w:val="center"/>
          </w:tcPr>
          <w:p w:rsidR="00360D43" w:rsidRPr="00D543AE" w:rsidRDefault="00360D43" w:rsidP="00366DE1">
            <w:pPr>
              <w:spacing w:after="0"/>
              <w:jc w:val="center"/>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lastRenderedPageBreak/>
              <w:t>LdEG17</w:t>
            </w:r>
          </w:p>
        </w:tc>
        <w:tc>
          <w:tcPr>
            <w:tcW w:w="8216" w:type="dxa"/>
          </w:tcPr>
          <w:p w:rsidR="00360D43" w:rsidRPr="00D543AE"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D543AE">
              <w:rPr>
                <w:rFonts w:ascii="Book Antiqua" w:eastAsiaTheme="minorHAnsi" w:hAnsi="Book Antiqua" w:cs="TimesNewRomanPSMT"/>
                <w:sz w:val="18"/>
                <w:szCs w:val="18"/>
                <w:lang w:eastAsia="en-US"/>
              </w:rPr>
              <w:t>instalowanie i stosowanie urządzeń do pomiarów zużycia energii cieplnej i zaworów termostatycznych grzejnikowych</w:t>
            </w:r>
          </w:p>
        </w:tc>
      </w:tr>
      <w:tr w:rsidR="00360D43" w:rsidRPr="00B43C90" w:rsidTr="00366DE1">
        <w:tc>
          <w:tcPr>
            <w:tcW w:w="9288" w:type="dxa"/>
            <w:gridSpan w:val="2"/>
            <w:vAlign w:val="center"/>
          </w:tcPr>
          <w:p w:rsidR="00360D43" w:rsidRPr="005B5C1C" w:rsidRDefault="00360D43" w:rsidP="00366DE1">
            <w:pPr>
              <w:spacing w:after="0"/>
              <w:jc w:val="center"/>
              <w:rPr>
                <w:rFonts w:ascii="Book Antiqua" w:hAnsi="Book Antiqua"/>
                <w:b/>
                <w:sz w:val="18"/>
                <w:szCs w:val="18"/>
              </w:rPr>
            </w:pPr>
            <w:r w:rsidRPr="005B5C1C">
              <w:rPr>
                <w:rFonts w:ascii="Book Antiqua" w:hAnsi="Book Antiqua"/>
                <w:b/>
                <w:sz w:val="18"/>
                <w:szCs w:val="18"/>
              </w:rPr>
              <w:t>Kierunek nr 3 - w zakresie ograniczania emisji liniowej (komunikacyjnej)</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LdEL01</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opracowywanie i wdrażanie zintegrowanych systemów zarządzania transportem, ruchem, przepływem towarów i informac</w:t>
            </w:r>
            <w:r>
              <w:rPr>
                <w:rFonts w:ascii="Book Antiqua" w:eastAsiaTheme="minorHAnsi" w:hAnsi="Book Antiqua" w:cs="TimesNewRomanPSMT"/>
                <w:sz w:val="18"/>
                <w:szCs w:val="18"/>
                <w:lang w:eastAsia="en-US"/>
              </w:rPr>
              <w:t xml:space="preserve">ją, ułatwiających wykorzystanie </w:t>
            </w:r>
            <w:r w:rsidRPr="005B5C1C">
              <w:rPr>
                <w:rFonts w:ascii="Book Antiqua" w:eastAsiaTheme="minorHAnsi" w:hAnsi="Book Antiqua" w:cs="TimesNewRomanPSMT"/>
                <w:sz w:val="18"/>
                <w:szCs w:val="18"/>
                <w:lang w:eastAsia="en-US"/>
              </w:rPr>
              <w:t>infrastruktury i pojazdów, w tym transportu publicznego</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LdEL02</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rozwój systemu transportu publicznego</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LdEL03</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budowa obwodnic i dróg, mających na celu odciążenie nadmiernego natężenia ruchu</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LdEL04</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tworzenie stref z ograniczeniem prędkości ruchu pojazdów</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LdEL05</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tworzenie polityki cenowej opłat za parkowanie w zależności od wieku pojazdów i wskaźników emisyjnych</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LdEL06</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tworzenie polityki cenowej zachęcającej do korzystania z publicznego transportu zbiorowego, zamiast indywidualnego transportu prywatnego</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LdEL07</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zsynchronizowanie rozkładów jazdy transportu zbiorowego w celu zachęcenia do korzystania z tego transportu</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LdEL08</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organizacja systemu bezpiecznych parkingów na obrzeżach miasta łącznie z systemem taniego transpo</w:t>
            </w:r>
            <w:r>
              <w:rPr>
                <w:rFonts w:ascii="Book Antiqua" w:eastAsiaTheme="minorHAnsi" w:hAnsi="Book Antiqua" w:cs="TimesNewRomanPSMT"/>
                <w:sz w:val="18"/>
                <w:szCs w:val="18"/>
                <w:lang w:eastAsia="en-US"/>
              </w:rPr>
              <w:t xml:space="preserve">rtu zbiorowego do centrum miast </w:t>
            </w:r>
            <w:r w:rsidRPr="005B5C1C">
              <w:rPr>
                <w:rFonts w:ascii="Book Antiqua" w:eastAsiaTheme="minorHAnsi" w:hAnsi="Book Antiqua" w:cs="TimesNewRomanPSMT"/>
                <w:sz w:val="18"/>
                <w:szCs w:val="18"/>
                <w:lang w:eastAsia="en-US"/>
              </w:rPr>
              <w:t xml:space="preserve">(system Park &amp; </w:t>
            </w:r>
            <w:proofErr w:type="spellStart"/>
            <w:r w:rsidRPr="005B5C1C">
              <w:rPr>
                <w:rFonts w:ascii="Book Antiqua" w:eastAsiaTheme="minorHAnsi" w:hAnsi="Book Antiqua" w:cs="TimesNewRomanPSMT"/>
                <w:sz w:val="18"/>
                <w:szCs w:val="18"/>
                <w:lang w:eastAsia="en-US"/>
              </w:rPr>
              <w:t>Ride</w:t>
            </w:r>
            <w:proofErr w:type="spellEnd"/>
            <w:r w:rsidRPr="005B5C1C">
              <w:rPr>
                <w:rFonts w:ascii="Book Antiqua" w:eastAsiaTheme="minorHAnsi" w:hAnsi="Book Antiqua" w:cs="TimesNewRomanPSMT"/>
                <w:sz w:val="18"/>
                <w:szCs w:val="18"/>
                <w:lang w:eastAsia="en-US"/>
              </w:rPr>
              <w:t>)</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LdEL09</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budowa systemu tras rowerowych, jako alternatywnego środka transportu</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LdEL10</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sukcesywna, planowa wymiana pojazdów wykorzystywanych w systemie transportu publicznego i służbach miejskich na niskoemisyjne</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LdEL11</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czyszczenie ulic na mokro, szczególnie w okresach bezopadowych</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LdEL12</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wprowadzenie ograniczeń prędkości na drogach o pylącej nawierzchni</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LdEL13</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planowe utwardzanie dróg gruntowych</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LdEL14</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modernizacji dróg i parkingów – wymiana nawierzchni na nową wykonaną z materiałów i w technologii gwarantującej ograniczenie emisji pyłu podczas eksploatacji</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LdEL15</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stosowanie przy budowie dróg metod ograniczających emisję niezorganizowaną pyłu</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LdEL16</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budowa stacji zasilania w CNG lub energię elektryczną środków transportu</w:t>
            </w:r>
          </w:p>
        </w:tc>
      </w:tr>
      <w:tr w:rsidR="00360D43" w:rsidRPr="00B43C90" w:rsidTr="00366DE1">
        <w:tc>
          <w:tcPr>
            <w:tcW w:w="1072" w:type="dxa"/>
            <w:vAlign w:val="center"/>
          </w:tcPr>
          <w:p w:rsidR="00360D43" w:rsidRPr="005B5C1C" w:rsidRDefault="00360D43" w:rsidP="00366DE1">
            <w:pPr>
              <w:spacing w:after="0"/>
              <w:jc w:val="center"/>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LdEL17</w:t>
            </w:r>
          </w:p>
        </w:tc>
        <w:tc>
          <w:tcPr>
            <w:tcW w:w="8216" w:type="dxa"/>
          </w:tcPr>
          <w:p w:rsidR="00360D43" w:rsidRPr="005B5C1C"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5B5C1C">
              <w:rPr>
                <w:rFonts w:ascii="Book Antiqua" w:eastAsiaTheme="minorHAnsi" w:hAnsi="Book Antiqua" w:cs="TimesNewRomanPSMT"/>
                <w:sz w:val="18"/>
                <w:szCs w:val="18"/>
                <w:lang w:eastAsia="en-US"/>
              </w:rPr>
              <w:t>modernizacja pojazdów ciężarowych, pojazdów wykorzystywanych w systemach transportu publicznego oraz pojazdów wykorzys</w:t>
            </w:r>
            <w:r>
              <w:rPr>
                <w:rFonts w:ascii="Book Antiqua" w:eastAsiaTheme="minorHAnsi" w:hAnsi="Book Antiqua" w:cs="TimesNewRomanPSMT"/>
                <w:sz w:val="18"/>
                <w:szCs w:val="18"/>
                <w:lang w:eastAsia="en-US"/>
              </w:rPr>
              <w:t xml:space="preserve">tywanych przez służby miejskie, </w:t>
            </w:r>
            <w:r w:rsidRPr="005B5C1C">
              <w:rPr>
                <w:rFonts w:ascii="Book Antiqua" w:eastAsiaTheme="minorHAnsi" w:hAnsi="Book Antiqua" w:cs="TimesNewRomanPSMT"/>
                <w:sz w:val="18"/>
                <w:szCs w:val="18"/>
                <w:lang w:eastAsia="en-US"/>
              </w:rPr>
              <w:t>mająca na celu zmniejszenie emisji pochodzącej ze spalania paliw w silnikach tych pojazdów</w:t>
            </w:r>
          </w:p>
        </w:tc>
      </w:tr>
      <w:tr w:rsidR="00360D43" w:rsidRPr="00B43C90" w:rsidTr="00366DE1">
        <w:tc>
          <w:tcPr>
            <w:tcW w:w="9288" w:type="dxa"/>
            <w:gridSpan w:val="2"/>
            <w:vAlign w:val="center"/>
          </w:tcPr>
          <w:p w:rsidR="00360D43" w:rsidRPr="001139DB" w:rsidRDefault="00360D43" w:rsidP="00366DE1">
            <w:pPr>
              <w:spacing w:after="0"/>
              <w:jc w:val="center"/>
              <w:rPr>
                <w:rFonts w:ascii="Book Antiqua" w:hAnsi="Book Antiqua"/>
                <w:b/>
                <w:sz w:val="18"/>
                <w:szCs w:val="18"/>
              </w:rPr>
            </w:pPr>
            <w:r w:rsidRPr="001139DB">
              <w:rPr>
                <w:rFonts w:ascii="Book Antiqua" w:hAnsi="Book Antiqua"/>
                <w:b/>
                <w:sz w:val="18"/>
                <w:szCs w:val="18"/>
              </w:rPr>
              <w:t>Kierunek nr 4 - w zakresie ograniczania emisji punktowej pochodzącej z działalności gospodarczej</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LdEP01</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sukcesywne wprowadzanie technologii pozwalających na wytwarzanie energii elektrycznej i cieplnej w kogeneracji</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LdEP02</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wprowadzanie systemów efektywnego zarządzania energią, surowcami i środowiskiem</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LdEP03</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stosowanie jak najlepszych dla danego typu paleniska paliw, tj. o wysokiej wartości opałowej, małej zawartości popiołu i siarki</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LdEP04</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stosowanie technik odpylania o dużej efektywności</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LdEP05</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stosowanie instalacji i urządzeń o wysokiej sprawności i efektywności energetycznej</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LdEP06</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 xml:space="preserve">zmniejszenie strat </w:t>
            </w:r>
            <w:proofErr w:type="spellStart"/>
            <w:r w:rsidRPr="001139DB">
              <w:rPr>
                <w:rFonts w:ascii="Book Antiqua" w:eastAsiaTheme="minorHAnsi" w:hAnsi="Book Antiqua" w:cs="TimesNewRomanPSMT"/>
                <w:sz w:val="18"/>
                <w:szCs w:val="18"/>
                <w:lang w:eastAsia="en-US"/>
              </w:rPr>
              <w:t>przesyłu</w:t>
            </w:r>
            <w:proofErr w:type="spellEnd"/>
            <w:r w:rsidRPr="001139DB">
              <w:rPr>
                <w:rFonts w:ascii="Book Antiqua" w:eastAsiaTheme="minorHAnsi" w:hAnsi="Book Antiqua" w:cs="TimesNewRomanPSMT"/>
                <w:sz w:val="18"/>
                <w:szCs w:val="18"/>
                <w:lang w:eastAsia="en-US"/>
              </w:rPr>
              <w:t xml:space="preserve"> energii</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LdEP07</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zwiększanie udziału energii ze źródeł odnawialnych w bilansie energii finalnej</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LdEP08</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wprowadzanie metod odzysku energii cieplnej</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LdEP09</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stosowanie technologii zapobiegających powstawaniu emisji niezorganizowanej pyłu</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LdEP10</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stosowanie metod ograniczających emisję niezorganizowaną pyłu</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LdEP11</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wprowadzenie dodatkowych obowiązków pomiarowych emisji pyłu z istotnych źródeł emisji pyłu, ze względu na konieczność ochrony powietrza</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LdEP12</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stosowanie energooszczędnych technologii</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LdEP13</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termomodernizacja obiektów przemysłowych</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LdEP14</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bieżąca konserwacja i remonty instalacji związanych z emisją pyłu (w szczególności instalacji spalania paliw i instalacji technologicznych) wraz z system</w:t>
            </w:r>
            <w:r>
              <w:rPr>
                <w:rFonts w:ascii="Book Antiqua" w:eastAsiaTheme="minorHAnsi" w:hAnsi="Book Antiqua" w:cs="TimesNewRomanPSMT"/>
                <w:sz w:val="18"/>
                <w:szCs w:val="18"/>
                <w:lang w:eastAsia="en-US"/>
              </w:rPr>
              <w:t xml:space="preserve">ami </w:t>
            </w:r>
            <w:r w:rsidRPr="001139DB">
              <w:rPr>
                <w:rFonts w:ascii="Book Antiqua" w:eastAsiaTheme="minorHAnsi" w:hAnsi="Book Antiqua" w:cs="TimesNewRomanPSMT"/>
                <w:sz w:val="18"/>
                <w:szCs w:val="18"/>
                <w:lang w:eastAsia="en-US"/>
              </w:rPr>
              <w:t>wentylacyjnymi i emitorami oraz urządzeniami monitorującymi poziom emisji pyłu</w:t>
            </w:r>
          </w:p>
        </w:tc>
      </w:tr>
      <w:tr w:rsidR="00360D43" w:rsidRPr="00B43C90" w:rsidTr="00366DE1">
        <w:tc>
          <w:tcPr>
            <w:tcW w:w="1072" w:type="dxa"/>
            <w:vAlign w:val="center"/>
          </w:tcPr>
          <w:p w:rsidR="00360D43" w:rsidRPr="001139DB" w:rsidRDefault="00360D43" w:rsidP="00366DE1">
            <w:pPr>
              <w:spacing w:after="0"/>
              <w:jc w:val="center"/>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LdEP15</w:t>
            </w:r>
          </w:p>
        </w:tc>
        <w:tc>
          <w:tcPr>
            <w:tcW w:w="8216" w:type="dxa"/>
          </w:tcPr>
          <w:p w:rsidR="00360D43" w:rsidRPr="001139DB"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1139DB">
              <w:rPr>
                <w:rFonts w:ascii="Book Antiqua" w:eastAsiaTheme="minorHAnsi" w:hAnsi="Book Antiqua" w:cs="TimesNewRomanPSMT"/>
                <w:sz w:val="18"/>
                <w:szCs w:val="18"/>
                <w:lang w:eastAsia="en-US"/>
              </w:rPr>
              <w:t>wykorzystanie instalacji przemysłowych i ciepła odpadowego do ogrzewania budynków sektora komunalno-bytowego i budynków użyteczności publicznej</w:t>
            </w:r>
          </w:p>
        </w:tc>
      </w:tr>
      <w:tr w:rsidR="00360D43" w:rsidRPr="00B43C90" w:rsidTr="00366DE1">
        <w:tc>
          <w:tcPr>
            <w:tcW w:w="9288" w:type="dxa"/>
            <w:gridSpan w:val="2"/>
            <w:vAlign w:val="center"/>
          </w:tcPr>
          <w:p w:rsidR="00360D43" w:rsidRPr="000F6494" w:rsidRDefault="00360D43" w:rsidP="00366DE1">
            <w:pPr>
              <w:spacing w:after="0"/>
              <w:jc w:val="center"/>
              <w:rPr>
                <w:rFonts w:ascii="Book Antiqua" w:hAnsi="Book Antiqua"/>
                <w:b/>
                <w:sz w:val="18"/>
                <w:szCs w:val="18"/>
              </w:rPr>
            </w:pPr>
            <w:r w:rsidRPr="000F6494">
              <w:rPr>
                <w:rFonts w:ascii="Book Antiqua" w:hAnsi="Book Antiqua"/>
                <w:b/>
                <w:sz w:val="18"/>
                <w:szCs w:val="18"/>
              </w:rPr>
              <w:t>Kierunek nr 5 - w zakresie gospodarowania zużytymi oponami</w:t>
            </w:r>
          </w:p>
        </w:tc>
      </w:tr>
      <w:tr w:rsidR="00360D43" w:rsidRPr="00B43C90" w:rsidTr="00366DE1">
        <w:tc>
          <w:tcPr>
            <w:tcW w:w="1072" w:type="dxa"/>
            <w:vAlign w:val="center"/>
          </w:tcPr>
          <w:p w:rsidR="00360D43" w:rsidRPr="000F6494" w:rsidRDefault="00360D43" w:rsidP="00366DE1">
            <w:pPr>
              <w:spacing w:after="0"/>
              <w:jc w:val="center"/>
              <w:rPr>
                <w:rFonts w:ascii="Book Antiqua" w:eastAsiaTheme="minorHAnsi" w:hAnsi="Book Antiqua" w:cs="TimesNewRomanPSMT"/>
                <w:sz w:val="18"/>
                <w:szCs w:val="18"/>
                <w:lang w:eastAsia="en-US"/>
              </w:rPr>
            </w:pPr>
            <w:r w:rsidRPr="000F6494">
              <w:rPr>
                <w:rFonts w:ascii="Book Antiqua" w:eastAsiaTheme="minorHAnsi" w:hAnsi="Book Antiqua" w:cs="TimesNewRomanPSMT"/>
                <w:sz w:val="18"/>
                <w:szCs w:val="18"/>
                <w:lang w:eastAsia="en-US"/>
              </w:rPr>
              <w:t>LdGOP01</w:t>
            </w:r>
          </w:p>
        </w:tc>
        <w:tc>
          <w:tcPr>
            <w:tcW w:w="8216" w:type="dxa"/>
          </w:tcPr>
          <w:p w:rsidR="00360D43" w:rsidRPr="000F6494"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0F6494">
              <w:rPr>
                <w:rFonts w:ascii="Book Antiqua" w:eastAsiaTheme="minorHAnsi" w:hAnsi="Book Antiqua" w:cs="TimesNewRomanPSMT"/>
                <w:sz w:val="18"/>
                <w:szCs w:val="18"/>
                <w:lang w:eastAsia="en-US"/>
              </w:rPr>
              <w:t>likwidacja „dzikich” składowisk zużytych opon</w:t>
            </w:r>
          </w:p>
        </w:tc>
      </w:tr>
      <w:tr w:rsidR="00360D43" w:rsidRPr="00B43C90" w:rsidTr="00366DE1">
        <w:tc>
          <w:tcPr>
            <w:tcW w:w="1072" w:type="dxa"/>
            <w:vAlign w:val="center"/>
          </w:tcPr>
          <w:p w:rsidR="00360D43" w:rsidRPr="000F6494" w:rsidRDefault="00360D43" w:rsidP="00366DE1">
            <w:pPr>
              <w:spacing w:after="0"/>
              <w:jc w:val="center"/>
              <w:rPr>
                <w:rFonts w:ascii="Book Antiqua" w:eastAsiaTheme="minorHAnsi" w:hAnsi="Book Antiqua" w:cs="TimesNewRomanPSMT"/>
                <w:sz w:val="18"/>
                <w:szCs w:val="18"/>
                <w:lang w:eastAsia="en-US"/>
              </w:rPr>
            </w:pPr>
            <w:r w:rsidRPr="000F6494">
              <w:rPr>
                <w:rFonts w:ascii="Book Antiqua" w:eastAsiaTheme="minorHAnsi" w:hAnsi="Book Antiqua" w:cs="TimesNewRomanPSMT"/>
                <w:sz w:val="18"/>
                <w:szCs w:val="18"/>
                <w:lang w:eastAsia="en-US"/>
              </w:rPr>
              <w:t>LdGOP02</w:t>
            </w:r>
          </w:p>
        </w:tc>
        <w:tc>
          <w:tcPr>
            <w:tcW w:w="8216" w:type="dxa"/>
          </w:tcPr>
          <w:p w:rsidR="00360D43"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0F6494">
              <w:rPr>
                <w:rFonts w:ascii="Book Antiqua" w:eastAsiaTheme="minorHAnsi" w:hAnsi="Book Antiqua" w:cs="TimesNewRomanPSMT"/>
                <w:sz w:val="18"/>
                <w:szCs w:val="18"/>
                <w:lang w:eastAsia="en-US"/>
              </w:rPr>
              <w:t>zapewnienie możliwości odpowiedniego gromadzenia zużytych opon</w:t>
            </w:r>
          </w:p>
          <w:p w:rsidR="00827652" w:rsidRPr="000F6494" w:rsidRDefault="00827652" w:rsidP="00366DE1">
            <w:pPr>
              <w:autoSpaceDE w:val="0"/>
              <w:autoSpaceDN w:val="0"/>
              <w:adjustRightInd w:val="0"/>
              <w:spacing w:after="0"/>
              <w:rPr>
                <w:rFonts w:ascii="Book Antiqua" w:eastAsiaTheme="minorHAnsi" w:hAnsi="Book Antiqua" w:cs="TimesNewRomanPSMT"/>
                <w:sz w:val="18"/>
                <w:szCs w:val="18"/>
                <w:lang w:eastAsia="en-US"/>
              </w:rPr>
            </w:pPr>
          </w:p>
        </w:tc>
      </w:tr>
      <w:tr w:rsidR="00360D43" w:rsidRPr="00B43C90" w:rsidTr="00366DE1">
        <w:tc>
          <w:tcPr>
            <w:tcW w:w="9288" w:type="dxa"/>
            <w:gridSpan w:val="2"/>
            <w:vAlign w:val="center"/>
          </w:tcPr>
          <w:p w:rsidR="00360D43" w:rsidRPr="000F6494" w:rsidRDefault="00360D43" w:rsidP="00366DE1">
            <w:pPr>
              <w:spacing w:after="0"/>
              <w:jc w:val="center"/>
              <w:rPr>
                <w:rFonts w:ascii="Book Antiqua" w:hAnsi="Book Antiqua"/>
                <w:b/>
                <w:sz w:val="18"/>
                <w:szCs w:val="18"/>
              </w:rPr>
            </w:pPr>
            <w:r w:rsidRPr="000F6494">
              <w:rPr>
                <w:rFonts w:ascii="Book Antiqua" w:hAnsi="Book Antiqua"/>
                <w:b/>
                <w:sz w:val="18"/>
                <w:szCs w:val="18"/>
              </w:rPr>
              <w:lastRenderedPageBreak/>
              <w:t>Kierunek nr 6 - w zakresie gospodarowania odpadami komunalnymi</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LdGOK01</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rozpowszechnianie informacji o zakazie spalania odpadów (w tym śmieci) na terenach prywatnych posesji</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LdGOK02</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rozwijanie infrastruktury recyklingu, w celu ułatwienia selektywnej zbiórki odpadów</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LdGOK03</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zachęcanie do stosowania kompostowników</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LdGOK04</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organizowanie stałych miejsc selektywnej zbiórki odpadów pochodzenia roślinnego np. PSZOK (Punktów Selektywnej Zbiórki Odpadów Komunalnych) oraz</w:t>
            </w:r>
            <w:r>
              <w:rPr>
                <w:rFonts w:ascii="Book Antiqua" w:eastAsiaTheme="minorHAnsi" w:hAnsi="Book Antiqua" w:cs="TimesNewRomanPSMT"/>
                <w:sz w:val="18"/>
                <w:szCs w:val="18"/>
                <w:lang w:eastAsia="en-US"/>
              </w:rPr>
              <w:t xml:space="preserve"> </w:t>
            </w:r>
            <w:r w:rsidRPr="00F07A4A">
              <w:rPr>
                <w:rFonts w:ascii="Book Antiqua" w:eastAsiaTheme="minorHAnsi" w:hAnsi="Book Antiqua" w:cs="TimesNewRomanPSMT"/>
                <w:sz w:val="18"/>
                <w:szCs w:val="18"/>
                <w:lang w:eastAsia="en-US"/>
              </w:rPr>
              <w:t>rozpowszechnianie informacji o miejscach ich magazynowania</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LdGOK05</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rozwój sieci łatwo dostępnych miejsc zbiórki makulatury oraz powszechnie dostępna informacja o lokalizacji tych miejsc zbiórki</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LdGOK06</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organizowanie i egzekwowanie selektywnej zbiórki odpadów, w szczególności palnych, takich jak np. makulatura, tworzywa sztuczne itp.</w:t>
            </w:r>
          </w:p>
        </w:tc>
      </w:tr>
      <w:tr w:rsidR="00360D43" w:rsidRPr="00B43C90" w:rsidTr="00366DE1">
        <w:tc>
          <w:tcPr>
            <w:tcW w:w="9288" w:type="dxa"/>
            <w:gridSpan w:val="2"/>
            <w:vAlign w:val="center"/>
          </w:tcPr>
          <w:p w:rsidR="00360D43" w:rsidRPr="00F07A4A" w:rsidRDefault="00360D43" w:rsidP="00366DE1">
            <w:pPr>
              <w:spacing w:after="0"/>
              <w:jc w:val="center"/>
              <w:rPr>
                <w:rFonts w:ascii="Book Antiqua" w:hAnsi="Book Antiqua"/>
                <w:b/>
                <w:sz w:val="18"/>
                <w:szCs w:val="18"/>
              </w:rPr>
            </w:pPr>
            <w:r w:rsidRPr="00F07A4A">
              <w:rPr>
                <w:rFonts w:ascii="Book Antiqua" w:hAnsi="Book Antiqua"/>
                <w:b/>
                <w:sz w:val="18"/>
                <w:szCs w:val="18"/>
              </w:rPr>
              <w:t>Kierunek nr 7 - w zakresie edukacji ekologicznej i promocji</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LdEDU1</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 xml:space="preserve">kształtowanie właściwych </w:t>
            </w:r>
            <w:proofErr w:type="spellStart"/>
            <w:r w:rsidRPr="00F07A4A">
              <w:rPr>
                <w:rFonts w:ascii="Book Antiqua" w:eastAsiaTheme="minorHAnsi" w:hAnsi="Book Antiqua" w:cs="TimesNewRomanPSMT"/>
                <w:sz w:val="18"/>
                <w:szCs w:val="18"/>
                <w:lang w:eastAsia="en-US"/>
              </w:rPr>
              <w:t>zachowań</w:t>
            </w:r>
            <w:proofErr w:type="spellEnd"/>
            <w:r w:rsidRPr="00F07A4A">
              <w:rPr>
                <w:rFonts w:ascii="Book Antiqua" w:eastAsiaTheme="minorHAnsi" w:hAnsi="Book Antiqua" w:cs="TimesNewRomanPSMT"/>
                <w:sz w:val="18"/>
                <w:szCs w:val="18"/>
                <w:lang w:eastAsia="en-US"/>
              </w:rPr>
              <w:t xml:space="preserve"> społecznych poprzez propagowanie metod oszczędzania energii cieplnej, elektrycznej i paliw oraz uświadamianie o szkodliwości spalania paliw niskiej jakości, rozpowszechnianie metod zapobiegania pożarom</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LdEDU2</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prowadzenie akcji edukacyjnych mających na celu uświadamianie społeczeństwa o szkodliwości spalania odpadów połączonych z informacją na temat kar administracyjnych za spalanie paliw niekwalifikowanych i odpadów</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LdEDU3</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uświadamianie społeczeństwa o korzyściach płynących z użytkowania scentralizowanej sieci cieplnej, termomodernizacji i innych działań związanych z ograniczeniem emisji niskiej</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LdEDU4</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przekazywanie społeczeństwu informacji o stanie jakości powietrza w strefie oraz metodach ochrony ludności w sytuacji ryzyka i wystąpienia przekroczenia poziomów alarmowych</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LdPRO1</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promocja nowoczesnych, niskoemisyjnych kotłów o wysokim wskaźniku efektywności energetycznej oraz źródeł energii odnawialnej</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LdPRO2</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propagowanie budownictwa pasywnego i energooszczędnego</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proofErr w:type="spellStart"/>
            <w:r w:rsidRPr="00F07A4A">
              <w:rPr>
                <w:rFonts w:ascii="Book Antiqua" w:eastAsiaTheme="minorHAnsi" w:hAnsi="Book Antiqua" w:cs="TimesNewRomanPSMT"/>
                <w:sz w:val="18"/>
                <w:szCs w:val="18"/>
                <w:lang w:eastAsia="en-US"/>
              </w:rPr>
              <w:t>LdREK</w:t>
            </w:r>
            <w:proofErr w:type="spellEnd"/>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wspieranie przedsięwzięć polegających na reklamie oraz innych rodzajach promocji towaru i usług propagujących model konsumpcji zgodny z zasadami zrównoważonego rozwoju i ochrony powietrza</w:t>
            </w:r>
          </w:p>
        </w:tc>
      </w:tr>
      <w:tr w:rsidR="00360D43" w:rsidRPr="00B43C90" w:rsidTr="00366DE1">
        <w:tc>
          <w:tcPr>
            <w:tcW w:w="9288" w:type="dxa"/>
            <w:gridSpan w:val="2"/>
            <w:vAlign w:val="center"/>
          </w:tcPr>
          <w:p w:rsidR="00360D43" w:rsidRPr="00F07A4A" w:rsidRDefault="00360D43" w:rsidP="00366DE1">
            <w:pPr>
              <w:spacing w:after="0"/>
              <w:jc w:val="center"/>
              <w:rPr>
                <w:rFonts w:ascii="Book Antiqua" w:hAnsi="Book Antiqua"/>
                <w:b/>
                <w:sz w:val="18"/>
                <w:szCs w:val="18"/>
              </w:rPr>
            </w:pPr>
            <w:r w:rsidRPr="00F07A4A">
              <w:rPr>
                <w:rFonts w:ascii="Book Antiqua" w:hAnsi="Book Antiqua"/>
                <w:b/>
                <w:sz w:val="18"/>
                <w:szCs w:val="18"/>
              </w:rPr>
              <w:t>Kierunek nr 8 - w zakresie planowania przestrzennego</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proofErr w:type="spellStart"/>
            <w:r w:rsidRPr="00F07A4A">
              <w:rPr>
                <w:rFonts w:ascii="Book Antiqua" w:eastAsiaTheme="minorHAnsi" w:hAnsi="Book Antiqua" w:cs="TimesNewRomanPSMT"/>
                <w:sz w:val="18"/>
                <w:szCs w:val="18"/>
                <w:lang w:eastAsia="en-US"/>
              </w:rPr>
              <w:t>LdZAG</w:t>
            </w:r>
            <w:proofErr w:type="spellEnd"/>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Uwzględnienie w dokumentach planistycznych, wynikających z przepisów o planowaniu i zagospodarowaniu przestrzennym, określających ramy dla podejmowanych inwestycji oraz w zmianach tych dokumentów, zapisów dotyczących:</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 xml:space="preserve">a) sposobu zaopatrzenia w ciepło zgodnego z działaniami naprawczymi programu, służącymi redukcji emisji powierzchniowej (niskiej) pochodzącej ze spalania paliw stałych, określonymi w szczególności w </w:t>
            </w:r>
            <w:proofErr w:type="spellStart"/>
            <w:r w:rsidRPr="00F07A4A">
              <w:rPr>
                <w:rFonts w:ascii="Book Antiqua" w:eastAsiaTheme="minorHAnsi" w:hAnsi="Book Antiqua" w:cs="TimesNewRomanPSMT"/>
                <w:sz w:val="18"/>
                <w:szCs w:val="18"/>
                <w:lang w:eastAsia="en-US"/>
              </w:rPr>
              <w:t>kie</w:t>
            </w:r>
            <w:proofErr w:type="spellEnd"/>
            <w:r w:rsidRPr="00F07A4A">
              <w:rPr>
                <w:rFonts w:ascii="Book Antiqua" w:eastAsiaTheme="minorHAnsi" w:hAnsi="Book Antiqua" w:cs="TimesNewRomanPSMT"/>
                <w:sz w:val="18"/>
                <w:szCs w:val="18"/>
                <w:lang w:eastAsia="en-US"/>
              </w:rPr>
              <w:t>-runkach nr 1 i nr 2,</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b) lokowanie nowych instalacji wytwarzających energię cieplną i zakładów przemysłowych wytwarzających ciepło odpadowe w miejscach umożliwiających maksymalne wykorzystanie energii cieplnej w celu zaopatrzenia w ciepło innych obiektów przemysłowych, mieszkalnych i użyteczności publicznej,</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c) wprowadzania zieleni izolacyjnej i urządzonej oraz niekubaturowe zagospodarowanie przestrzeni publicznych miasta (place, skwery),</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d) kształtowanie korytarzy wentylacyjnych miasta, w tym zwiększenie udziału terenów zielonych i włączenie rodzinnych ogrodów działkowych w system ekologiczny służący przewietrzaniu miasta,</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e) modernizacji układu komunikacyjnego celem przeniesienia ruchu poza ścisłe centrum miasta,</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f) reorganizacji układu komunikacyjnego po wprowadzeniu stref zamkniętych dla ruchu samochodowego w ścisłym centrum miasta,</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g) zakazu na terenach mieszkaniowych działalności gospodarczej, związanej z wykorzystaniem terenu w sposób powodujący emisję niezorganizowaną pyłu,</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 xml:space="preserve">h) tworzenia preferencyjnych warunków do realizacji inwestycji związanych z </w:t>
            </w:r>
            <w:proofErr w:type="spellStart"/>
            <w:r w:rsidRPr="00F07A4A">
              <w:rPr>
                <w:rFonts w:ascii="Book Antiqua" w:eastAsiaTheme="minorHAnsi" w:hAnsi="Book Antiqua" w:cs="TimesNewRomanPSMT"/>
                <w:sz w:val="18"/>
                <w:szCs w:val="18"/>
                <w:lang w:eastAsia="en-US"/>
              </w:rPr>
              <w:t>uciepłownieniem</w:t>
            </w:r>
            <w:proofErr w:type="spellEnd"/>
            <w:r w:rsidRPr="00F07A4A">
              <w:rPr>
                <w:rFonts w:ascii="Book Antiqua" w:eastAsiaTheme="minorHAnsi" w:hAnsi="Book Antiqua" w:cs="TimesNewRomanPSMT"/>
                <w:sz w:val="18"/>
                <w:szCs w:val="18"/>
                <w:lang w:eastAsia="en-US"/>
              </w:rPr>
              <w:t xml:space="preserve"> miasta ze źródeł centralnych lub/i rozwojem sieci gazowniczej,</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i) wyznaczenia stref przemysłowych i obszarów budownictwa mieszkaniowego, z uwzględnieniem czynników środowiskowych, w szczególności kierunku napływu mas powietrza</w:t>
            </w:r>
          </w:p>
        </w:tc>
      </w:tr>
      <w:tr w:rsidR="00360D43" w:rsidRPr="00B43C90" w:rsidTr="00366DE1">
        <w:tc>
          <w:tcPr>
            <w:tcW w:w="9288" w:type="dxa"/>
            <w:gridSpan w:val="2"/>
            <w:vAlign w:val="center"/>
          </w:tcPr>
          <w:p w:rsidR="00360D43" w:rsidRPr="00F07A4A" w:rsidRDefault="00360D43" w:rsidP="00366DE1">
            <w:pPr>
              <w:spacing w:after="0"/>
              <w:jc w:val="center"/>
              <w:rPr>
                <w:rFonts w:ascii="Book Antiqua" w:hAnsi="Book Antiqua"/>
                <w:b/>
                <w:sz w:val="18"/>
                <w:szCs w:val="18"/>
              </w:rPr>
            </w:pPr>
            <w:r w:rsidRPr="00F07A4A">
              <w:rPr>
                <w:rFonts w:ascii="Book Antiqua" w:hAnsi="Book Antiqua"/>
                <w:b/>
                <w:sz w:val="18"/>
                <w:szCs w:val="18"/>
              </w:rPr>
              <w:t>Kierunek nr 9 - w zakresie identyfikacji źródeł emisji oraz rozwoju narzędzi do zintegrowanego zarzą</w:t>
            </w:r>
            <w:r>
              <w:rPr>
                <w:rFonts w:ascii="Book Antiqua" w:hAnsi="Book Antiqua"/>
                <w:b/>
                <w:sz w:val="18"/>
                <w:szCs w:val="18"/>
              </w:rPr>
              <w:t xml:space="preserve">dzania </w:t>
            </w:r>
            <w:r w:rsidRPr="00F07A4A">
              <w:rPr>
                <w:rFonts w:ascii="Book Antiqua" w:hAnsi="Book Antiqua"/>
                <w:b/>
                <w:sz w:val="18"/>
                <w:szCs w:val="18"/>
              </w:rPr>
              <w:t>jakością powietrza</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LdIE01</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kontynuacja inwentaryzacji źródeł emisji punktowej i powierzchniowej – utworzenie baz danych pozwalających na inwentaryzację źródeł emisji</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LdIE02</w:t>
            </w:r>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rozwijanie sieci pomiarów jakości powietrza (w miarę możliwości) w ramach działań prewencyjno-edukacyjnych</w:t>
            </w:r>
          </w:p>
        </w:tc>
      </w:tr>
      <w:tr w:rsidR="00360D43" w:rsidRPr="00B43C90" w:rsidTr="00366DE1">
        <w:tc>
          <w:tcPr>
            <w:tcW w:w="9288" w:type="dxa"/>
            <w:gridSpan w:val="2"/>
            <w:vAlign w:val="center"/>
          </w:tcPr>
          <w:p w:rsidR="00360D43" w:rsidRPr="00F07A4A" w:rsidRDefault="00360D43" w:rsidP="00366DE1">
            <w:pPr>
              <w:spacing w:after="0"/>
              <w:jc w:val="center"/>
              <w:rPr>
                <w:rFonts w:ascii="Book Antiqua" w:hAnsi="Book Antiqua"/>
                <w:b/>
                <w:sz w:val="18"/>
                <w:szCs w:val="18"/>
              </w:rPr>
            </w:pPr>
            <w:r w:rsidRPr="00F07A4A">
              <w:rPr>
                <w:rFonts w:ascii="Book Antiqua" w:hAnsi="Book Antiqua"/>
                <w:b/>
                <w:sz w:val="18"/>
                <w:szCs w:val="18"/>
              </w:rPr>
              <w:lastRenderedPageBreak/>
              <w:t>Kierunek nr 10 – w zakresie finansowania realizacji programów ochrony powietrza i planów działań krótkoterminowych</w:t>
            </w:r>
          </w:p>
        </w:tc>
      </w:tr>
      <w:tr w:rsidR="00360D43" w:rsidRPr="00B43C90" w:rsidTr="00366DE1">
        <w:tc>
          <w:tcPr>
            <w:tcW w:w="1072" w:type="dxa"/>
            <w:vAlign w:val="center"/>
          </w:tcPr>
          <w:p w:rsidR="00360D43" w:rsidRPr="00F07A4A" w:rsidRDefault="00360D43" w:rsidP="00366DE1">
            <w:pPr>
              <w:spacing w:after="0"/>
              <w:jc w:val="center"/>
              <w:rPr>
                <w:rFonts w:ascii="Book Antiqua" w:eastAsiaTheme="minorHAnsi" w:hAnsi="Book Antiqua" w:cs="TimesNewRomanPSMT"/>
                <w:sz w:val="18"/>
                <w:szCs w:val="18"/>
                <w:lang w:eastAsia="en-US"/>
              </w:rPr>
            </w:pPr>
            <w:proofErr w:type="spellStart"/>
            <w:r w:rsidRPr="00F07A4A">
              <w:rPr>
                <w:rFonts w:ascii="Book Antiqua" w:eastAsiaTheme="minorHAnsi" w:hAnsi="Book Antiqua" w:cs="TimesNewRomanPSMT"/>
                <w:sz w:val="18"/>
                <w:szCs w:val="18"/>
                <w:lang w:eastAsia="en-US"/>
              </w:rPr>
              <w:t>LdFIN</w:t>
            </w:r>
            <w:proofErr w:type="spellEnd"/>
          </w:p>
        </w:tc>
        <w:tc>
          <w:tcPr>
            <w:tcW w:w="8216" w:type="dxa"/>
          </w:tcPr>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stworzenie preferencji finansowania dla:</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 działań naprawczych programów ochrony powietrza realizowanych na obszarach przekroczeń wskazanych w Programie,</w:t>
            </w:r>
          </w:p>
          <w:p w:rsidR="00360D43" w:rsidRPr="00F07A4A" w:rsidRDefault="00360D43" w:rsidP="00366DE1">
            <w:pPr>
              <w:autoSpaceDE w:val="0"/>
              <w:autoSpaceDN w:val="0"/>
              <w:adjustRightInd w:val="0"/>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 działań wynikających z planów działań krótkoterminowych,</w:t>
            </w:r>
          </w:p>
          <w:p w:rsidR="00360D43" w:rsidRPr="00F07A4A" w:rsidRDefault="00360D43" w:rsidP="00366DE1">
            <w:pPr>
              <w:spacing w:after="0"/>
              <w:rPr>
                <w:rFonts w:ascii="Book Antiqua" w:eastAsiaTheme="minorHAnsi" w:hAnsi="Book Antiqua" w:cs="TimesNewRomanPSMT"/>
                <w:sz w:val="18"/>
                <w:szCs w:val="18"/>
                <w:lang w:eastAsia="en-US"/>
              </w:rPr>
            </w:pPr>
            <w:r w:rsidRPr="00F07A4A">
              <w:rPr>
                <w:rFonts w:ascii="Book Antiqua" w:eastAsiaTheme="minorHAnsi" w:hAnsi="Book Antiqua" w:cs="TimesNewRomanPSMT"/>
                <w:sz w:val="18"/>
                <w:szCs w:val="18"/>
                <w:lang w:eastAsia="en-US"/>
              </w:rPr>
              <w:t>- wzmocnienia systemu oceny jakości powietrza</w:t>
            </w:r>
          </w:p>
        </w:tc>
      </w:tr>
    </w:tbl>
    <w:p w:rsidR="008B7AEE" w:rsidRPr="008B7AEE" w:rsidRDefault="008B7AEE" w:rsidP="008B7AEE">
      <w:pPr>
        <w:spacing w:after="0"/>
        <w:rPr>
          <w:rFonts w:ascii="Book Antiqua" w:hAnsi="Book Antiqua"/>
          <w:noProof/>
          <w:sz w:val="16"/>
          <w:szCs w:val="16"/>
        </w:rPr>
      </w:pPr>
      <w:bookmarkStart w:id="121" w:name="_Toc23251506"/>
      <w:bookmarkStart w:id="122" w:name="_Toc31188919"/>
      <w:r w:rsidRPr="008B7AEE">
        <w:rPr>
          <w:rFonts w:ascii="Book Antiqua" w:hAnsi="Book Antiqua"/>
          <w:noProof/>
          <w:sz w:val="16"/>
          <w:szCs w:val="16"/>
        </w:rPr>
        <w:t xml:space="preserve">Tabela </w:t>
      </w:r>
      <w:r w:rsidR="004F5B57" w:rsidRPr="008B7AEE">
        <w:rPr>
          <w:rFonts w:ascii="Book Antiqua" w:hAnsi="Book Antiqua"/>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sz w:val="16"/>
          <w:szCs w:val="16"/>
        </w:rPr>
        <w:fldChar w:fldCharType="separate"/>
      </w:r>
      <w:r w:rsidR="002313A5">
        <w:rPr>
          <w:rFonts w:ascii="Book Antiqua" w:hAnsi="Book Antiqua"/>
          <w:noProof/>
          <w:sz w:val="16"/>
          <w:szCs w:val="16"/>
        </w:rPr>
        <w:t>28</w:t>
      </w:r>
      <w:r w:rsidR="004F5B57" w:rsidRPr="008B7AEE">
        <w:rPr>
          <w:rFonts w:ascii="Book Antiqua" w:hAnsi="Book Antiqua"/>
          <w:sz w:val="16"/>
          <w:szCs w:val="16"/>
        </w:rPr>
        <w:fldChar w:fldCharType="end"/>
      </w:r>
      <w:r w:rsidR="001B0751">
        <w:rPr>
          <w:rFonts w:ascii="Book Antiqua" w:hAnsi="Book Antiqua"/>
          <w:sz w:val="16"/>
          <w:szCs w:val="16"/>
        </w:rPr>
        <w:t>.</w:t>
      </w:r>
      <w:r w:rsidRPr="008B7AEE">
        <w:rPr>
          <w:rFonts w:ascii="Book Antiqua" w:hAnsi="Book Antiqua"/>
          <w:noProof/>
          <w:sz w:val="16"/>
          <w:szCs w:val="16"/>
        </w:rPr>
        <w:t xml:space="preserve"> </w:t>
      </w:r>
      <w:bookmarkEnd w:id="121"/>
      <w:r w:rsidR="00360D43" w:rsidRPr="00782879">
        <w:rPr>
          <w:rFonts w:ascii="Book Antiqua" w:hAnsi="Book Antiqua"/>
          <w:noProof/>
          <w:sz w:val="16"/>
          <w:szCs w:val="16"/>
        </w:rPr>
        <w:t>Kody działań naprawczych</w:t>
      </w:r>
      <w:bookmarkEnd w:id="122"/>
    </w:p>
    <w:p w:rsidR="008B7AEE" w:rsidRDefault="008B7AEE" w:rsidP="008B7AEE">
      <w:pPr>
        <w:spacing w:after="0"/>
        <w:rPr>
          <w:rFonts w:ascii="Book Antiqua" w:hAnsi="Book Antiqua"/>
          <w:noProof/>
          <w:sz w:val="16"/>
          <w:szCs w:val="16"/>
        </w:rPr>
      </w:pPr>
      <w:r w:rsidRPr="008B7AEE">
        <w:rPr>
          <w:rFonts w:ascii="Book Antiqua" w:hAnsi="Book Antiqua"/>
          <w:noProof/>
          <w:sz w:val="16"/>
          <w:szCs w:val="16"/>
        </w:rPr>
        <w:t xml:space="preserve">[Źródło: </w:t>
      </w:r>
      <w:r w:rsidR="00360D43" w:rsidRPr="00782879">
        <w:rPr>
          <w:rFonts w:ascii="Book Antiqua" w:hAnsi="Book Antiqua"/>
          <w:noProof/>
          <w:sz w:val="16"/>
          <w:szCs w:val="16"/>
        </w:rPr>
        <w:t>Załącznik nr 6 do Uchwały nr XII/209/19 Sejmiku Województwa Łódzkiego z dnia 29 października 2019 r.</w:t>
      </w:r>
      <w:r w:rsidRPr="008B7AEE">
        <w:rPr>
          <w:rFonts w:ascii="Book Antiqua" w:hAnsi="Book Antiqua"/>
          <w:noProof/>
          <w:sz w:val="16"/>
          <w:szCs w:val="16"/>
        </w:rPr>
        <w:t>]</w:t>
      </w:r>
    </w:p>
    <w:p w:rsidR="00ED1091" w:rsidRDefault="00ED1091" w:rsidP="008B7AEE">
      <w:pPr>
        <w:spacing w:after="0"/>
        <w:rPr>
          <w:rFonts w:ascii="Book Antiqua" w:hAnsi="Book Antiqua"/>
          <w:noProof/>
          <w:sz w:val="16"/>
          <w:szCs w:val="16"/>
        </w:rPr>
      </w:pPr>
    </w:p>
    <w:p w:rsidR="00ED1091" w:rsidRPr="00ED1091" w:rsidRDefault="00ED1091" w:rsidP="00ED1091">
      <w:pPr>
        <w:spacing w:after="0" w:line="260" w:lineRule="exact"/>
        <w:ind w:firstLine="357"/>
        <w:rPr>
          <w:rFonts w:ascii="Book Antiqua" w:hAnsi="Book Antiqua"/>
          <w:sz w:val="20"/>
          <w:szCs w:val="24"/>
        </w:rPr>
      </w:pPr>
      <w:r w:rsidRPr="00ED1091">
        <w:rPr>
          <w:rFonts w:ascii="Book Antiqua" w:hAnsi="Book Antiqua"/>
          <w:bCs/>
          <w:sz w:val="20"/>
          <w:szCs w:val="24"/>
        </w:rPr>
        <w:t>PLANY DZIAŁAŃ KRÓTKOTERMINOWYCH</w:t>
      </w:r>
    </w:p>
    <w:p w:rsidR="00ED1091" w:rsidRDefault="00ED1091" w:rsidP="00ED1091">
      <w:pPr>
        <w:spacing w:after="0" w:line="260" w:lineRule="exact"/>
        <w:ind w:firstLine="357"/>
        <w:rPr>
          <w:rFonts w:ascii="Book Antiqua" w:hAnsi="Book Antiqua"/>
          <w:sz w:val="20"/>
          <w:szCs w:val="24"/>
        </w:rPr>
      </w:pPr>
      <w:r w:rsidRPr="00ED1091">
        <w:rPr>
          <w:rFonts w:ascii="Book Antiqua" w:hAnsi="Book Antiqua"/>
          <w:sz w:val="20"/>
          <w:szCs w:val="24"/>
        </w:rPr>
        <w:t>Z uwagi na przekroczenie poziomu informowania społeczeństwa o ryzyku wystąpienia poziomu alarmowego ozonu przyziemnego</w:t>
      </w:r>
      <w:r>
        <w:rPr>
          <w:rFonts w:ascii="Book Antiqua" w:hAnsi="Book Antiqua"/>
          <w:sz w:val="20"/>
          <w:szCs w:val="24"/>
        </w:rPr>
        <w:t xml:space="preserve"> przyjęto </w:t>
      </w:r>
      <w:r w:rsidRPr="00ED1091">
        <w:rPr>
          <w:rFonts w:ascii="Book Antiqua" w:hAnsi="Book Antiqua"/>
          <w:sz w:val="20"/>
          <w:szCs w:val="24"/>
        </w:rPr>
        <w:t>Uchwa</w:t>
      </w:r>
      <w:r w:rsidRPr="00ED1091">
        <w:rPr>
          <w:rFonts w:ascii="Book Antiqua" w:hAnsi="Book Antiqua" w:hint="eastAsia"/>
          <w:sz w:val="20"/>
          <w:szCs w:val="24"/>
        </w:rPr>
        <w:t>ł</w:t>
      </w:r>
      <w:r>
        <w:rPr>
          <w:rFonts w:ascii="Book Antiqua" w:hAnsi="Book Antiqua"/>
          <w:sz w:val="20"/>
          <w:szCs w:val="24"/>
        </w:rPr>
        <w:t>ę</w:t>
      </w:r>
      <w:r w:rsidRPr="00ED1091">
        <w:rPr>
          <w:rFonts w:ascii="Book Antiqua" w:hAnsi="Book Antiqua"/>
          <w:sz w:val="20"/>
          <w:szCs w:val="24"/>
        </w:rPr>
        <w:t xml:space="preserve"> </w:t>
      </w:r>
      <w:r>
        <w:rPr>
          <w:rFonts w:ascii="Book Antiqua" w:hAnsi="Book Antiqua"/>
          <w:sz w:val="20"/>
          <w:szCs w:val="24"/>
        </w:rPr>
        <w:t xml:space="preserve">Nr XXXIV/429/17 </w:t>
      </w:r>
      <w:r w:rsidRPr="00ED1091">
        <w:rPr>
          <w:rFonts w:ascii="Book Antiqua" w:hAnsi="Book Antiqua"/>
          <w:sz w:val="20"/>
          <w:szCs w:val="24"/>
        </w:rPr>
        <w:t>Sejmiku Wojew</w:t>
      </w:r>
      <w:r w:rsidRPr="00ED1091">
        <w:rPr>
          <w:rFonts w:ascii="Book Antiqua" w:hAnsi="Book Antiqua" w:hint="eastAsia"/>
          <w:sz w:val="20"/>
          <w:szCs w:val="24"/>
        </w:rPr>
        <w:t>ó</w:t>
      </w:r>
      <w:r w:rsidRPr="00ED1091">
        <w:rPr>
          <w:rFonts w:ascii="Book Antiqua" w:hAnsi="Book Antiqua"/>
          <w:sz w:val="20"/>
          <w:szCs w:val="24"/>
        </w:rPr>
        <w:t xml:space="preserve">dztwa </w:t>
      </w:r>
      <w:r w:rsidRPr="00ED1091">
        <w:rPr>
          <w:rFonts w:ascii="Book Antiqua" w:hAnsi="Book Antiqua" w:hint="eastAsia"/>
          <w:sz w:val="20"/>
          <w:szCs w:val="24"/>
        </w:rPr>
        <w:t>Łó</w:t>
      </w:r>
      <w:r w:rsidRPr="00ED1091">
        <w:rPr>
          <w:rFonts w:ascii="Book Antiqua" w:hAnsi="Book Antiqua"/>
          <w:sz w:val="20"/>
          <w:szCs w:val="24"/>
        </w:rPr>
        <w:t>d</w:t>
      </w:r>
      <w:r>
        <w:rPr>
          <w:rFonts w:ascii="Book Antiqua" w:hAnsi="Book Antiqua"/>
          <w:sz w:val="20"/>
          <w:szCs w:val="24"/>
        </w:rPr>
        <w:t xml:space="preserve">zkiego z dnia 7 lutego 2017 r. </w:t>
      </w:r>
      <w:r w:rsidRPr="00ED1091">
        <w:rPr>
          <w:rFonts w:ascii="Book Antiqua" w:hAnsi="Book Antiqua"/>
          <w:sz w:val="20"/>
          <w:szCs w:val="24"/>
        </w:rPr>
        <w:t>w sprawie planu dzia</w:t>
      </w:r>
      <w:r w:rsidRPr="00ED1091">
        <w:rPr>
          <w:rFonts w:ascii="Book Antiqua" w:hAnsi="Book Antiqua" w:hint="eastAsia"/>
          <w:sz w:val="20"/>
          <w:szCs w:val="24"/>
        </w:rPr>
        <w:t>ł</w:t>
      </w:r>
      <w:r w:rsidRPr="00ED1091">
        <w:rPr>
          <w:rFonts w:ascii="Book Antiqua" w:hAnsi="Book Antiqua"/>
          <w:sz w:val="20"/>
          <w:szCs w:val="24"/>
        </w:rPr>
        <w:t>a</w:t>
      </w:r>
      <w:r w:rsidRPr="00ED1091">
        <w:rPr>
          <w:rFonts w:ascii="Book Antiqua" w:hAnsi="Book Antiqua" w:hint="eastAsia"/>
          <w:sz w:val="20"/>
          <w:szCs w:val="24"/>
        </w:rPr>
        <w:t>ń</w:t>
      </w:r>
      <w:r w:rsidRPr="00ED1091">
        <w:rPr>
          <w:rFonts w:ascii="Book Antiqua" w:hAnsi="Book Antiqua"/>
          <w:sz w:val="20"/>
          <w:szCs w:val="24"/>
        </w:rPr>
        <w:t xml:space="preserve"> kr</w:t>
      </w:r>
      <w:r w:rsidRPr="00ED1091">
        <w:rPr>
          <w:rFonts w:ascii="Book Antiqua" w:hAnsi="Book Antiqua" w:hint="eastAsia"/>
          <w:sz w:val="20"/>
          <w:szCs w:val="24"/>
        </w:rPr>
        <w:t>ó</w:t>
      </w:r>
      <w:r w:rsidRPr="00ED1091">
        <w:rPr>
          <w:rFonts w:ascii="Book Antiqua" w:hAnsi="Book Antiqua"/>
          <w:sz w:val="20"/>
          <w:szCs w:val="24"/>
        </w:rPr>
        <w:t xml:space="preserve">tkoterminowych dla strefy aglomeracja </w:t>
      </w:r>
      <w:r w:rsidRPr="00ED1091">
        <w:rPr>
          <w:rFonts w:ascii="Book Antiqua" w:hAnsi="Book Antiqua" w:hint="eastAsia"/>
          <w:sz w:val="20"/>
          <w:szCs w:val="24"/>
        </w:rPr>
        <w:t>łó</w:t>
      </w:r>
      <w:r w:rsidRPr="00ED1091">
        <w:rPr>
          <w:rFonts w:ascii="Book Antiqua" w:hAnsi="Book Antiqua"/>
          <w:sz w:val="20"/>
          <w:szCs w:val="24"/>
        </w:rPr>
        <w:t xml:space="preserve">dzka </w:t>
      </w:r>
      <w:r>
        <w:rPr>
          <w:rFonts w:ascii="Book Antiqua" w:hAnsi="Book Antiqua"/>
          <w:sz w:val="20"/>
          <w:szCs w:val="24"/>
        </w:rPr>
        <w:t xml:space="preserve">w celu zmniejszenia </w:t>
      </w:r>
      <w:r w:rsidRPr="00ED1091">
        <w:rPr>
          <w:rFonts w:ascii="Book Antiqua" w:hAnsi="Book Antiqua"/>
          <w:sz w:val="20"/>
          <w:szCs w:val="24"/>
        </w:rPr>
        <w:t>ryzyka wyst</w:t>
      </w:r>
      <w:r w:rsidRPr="00ED1091">
        <w:rPr>
          <w:rFonts w:ascii="Book Antiqua" w:hAnsi="Book Antiqua" w:hint="eastAsia"/>
          <w:sz w:val="20"/>
          <w:szCs w:val="24"/>
        </w:rPr>
        <w:t>ą</w:t>
      </w:r>
      <w:r w:rsidRPr="00ED1091">
        <w:rPr>
          <w:rFonts w:ascii="Book Antiqua" w:hAnsi="Book Antiqua"/>
          <w:sz w:val="20"/>
          <w:szCs w:val="24"/>
        </w:rPr>
        <w:t>pienia przekrocze</w:t>
      </w:r>
      <w:r w:rsidRPr="00ED1091">
        <w:rPr>
          <w:rFonts w:ascii="Book Antiqua" w:hAnsi="Book Antiqua" w:hint="eastAsia"/>
          <w:sz w:val="20"/>
          <w:szCs w:val="24"/>
        </w:rPr>
        <w:t>ń</w:t>
      </w:r>
      <w:r w:rsidRPr="00ED1091">
        <w:rPr>
          <w:rFonts w:ascii="Book Antiqua" w:hAnsi="Book Antiqua"/>
          <w:sz w:val="20"/>
          <w:szCs w:val="24"/>
        </w:rPr>
        <w:t xml:space="preserve"> poziomu alarmowego i poziom</w:t>
      </w:r>
      <w:r>
        <w:rPr>
          <w:rFonts w:ascii="Book Antiqua" w:hAnsi="Book Antiqua"/>
          <w:sz w:val="20"/>
          <w:szCs w:val="24"/>
        </w:rPr>
        <w:t xml:space="preserve">u docelowego ozonu przyziemnego </w:t>
      </w:r>
      <w:r w:rsidRPr="00ED1091">
        <w:rPr>
          <w:rFonts w:ascii="Book Antiqua" w:hAnsi="Book Antiqua"/>
          <w:sz w:val="20"/>
          <w:szCs w:val="24"/>
        </w:rPr>
        <w:t>oraz ograniczenia skutk</w:t>
      </w:r>
      <w:r w:rsidRPr="00ED1091">
        <w:rPr>
          <w:rFonts w:ascii="Book Antiqua" w:hAnsi="Book Antiqua" w:hint="eastAsia"/>
          <w:sz w:val="20"/>
          <w:szCs w:val="24"/>
        </w:rPr>
        <w:t>ó</w:t>
      </w:r>
      <w:r w:rsidRPr="00ED1091">
        <w:rPr>
          <w:rFonts w:ascii="Book Antiqua" w:hAnsi="Book Antiqua"/>
          <w:sz w:val="20"/>
          <w:szCs w:val="24"/>
        </w:rPr>
        <w:t>w i czasu trwania zaistnia</w:t>
      </w:r>
      <w:r w:rsidRPr="00ED1091">
        <w:rPr>
          <w:rFonts w:ascii="Book Antiqua" w:hAnsi="Book Antiqua" w:hint="eastAsia"/>
          <w:sz w:val="20"/>
          <w:szCs w:val="24"/>
        </w:rPr>
        <w:t>ł</w:t>
      </w:r>
      <w:r w:rsidRPr="00ED1091">
        <w:rPr>
          <w:rFonts w:ascii="Book Antiqua" w:hAnsi="Book Antiqua"/>
          <w:sz w:val="20"/>
          <w:szCs w:val="24"/>
        </w:rPr>
        <w:t>ych przekrocze</w:t>
      </w:r>
      <w:r w:rsidRPr="00ED1091">
        <w:rPr>
          <w:rFonts w:ascii="Book Antiqua" w:hAnsi="Book Antiqua" w:hint="eastAsia"/>
          <w:sz w:val="20"/>
          <w:szCs w:val="24"/>
        </w:rPr>
        <w:t>ń</w:t>
      </w:r>
      <w:r>
        <w:rPr>
          <w:rFonts w:ascii="Book Antiqua" w:hAnsi="Book Antiqua"/>
          <w:sz w:val="20"/>
          <w:szCs w:val="24"/>
        </w:rPr>
        <w:t>.</w:t>
      </w:r>
    </w:p>
    <w:p w:rsidR="00ED1091" w:rsidRPr="00ED1091" w:rsidRDefault="00ED1091" w:rsidP="00ED1091">
      <w:pPr>
        <w:spacing w:after="0" w:line="260" w:lineRule="exact"/>
        <w:ind w:firstLine="357"/>
        <w:rPr>
          <w:rFonts w:ascii="Book Antiqua" w:hAnsi="Book Antiqua"/>
          <w:sz w:val="20"/>
          <w:szCs w:val="24"/>
        </w:rPr>
      </w:pPr>
      <w:r>
        <w:rPr>
          <w:rFonts w:ascii="Book Antiqua" w:hAnsi="Book Antiqua"/>
          <w:sz w:val="20"/>
          <w:szCs w:val="24"/>
        </w:rPr>
        <w:t xml:space="preserve">Celem Planu jest </w:t>
      </w:r>
      <w:r w:rsidRPr="00ED1091">
        <w:rPr>
          <w:rFonts w:ascii="Book Antiqua" w:hAnsi="Book Antiqua"/>
          <w:sz w:val="20"/>
          <w:szCs w:val="24"/>
        </w:rPr>
        <w:t>zmniejszenie ryzyka wystąpienia przekroczeń poziomu docelowego i poziom</w:t>
      </w:r>
      <w:r>
        <w:rPr>
          <w:rFonts w:ascii="Book Antiqua" w:hAnsi="Book Antiqua"/>
          <w:sz w:val="20"/>
          <w:szCs w:val="24"/>
        </w:rPr>
        <w:t xml:space="preserve">u alarmowego ozonu przyziemnego oraz </w:t>
      </w:r>
      <w:r w:rsidRPr="00ED1091">
        <w:rPr>
          <w:rFonts w:ascii="Book Antiqua" w:hAnsi="Book Antiqua"/>
          <w:sz w:val="20"/>
          <w:szCs w:val="24"/>
        </w:rPr>
        <w:t>ograniczenie skutków i czasu trwania zaistniałych przekroczeń. Planem objęte są miasta: Aleksandrów Łódzki, Konstantynów Łódzki, Łódź</w:t>
      </w:r>
      <w:r>
        <w:rPr>
          <w:rFonts w:ascii="Book Antiqua" w:hAnsi="Book Antiqua"/>
          <w:sz w:val="20"/>
          <w:szCs w:val="24"/>
        </w:rPr>
        <w:t>, Pabianice i </w:t>
      </w:r>
      <w:r w:rsidRPr="00ED1091">
        <w:rPr>
          <w:rFonts w:ascii="Book Antiqua" w:hAnsi="Book Antiqua"/>
          <w:sz w:val="20"/>
          <w:szCs w:val="24"/>
        </w:rPr>
        <w:t>Zgierz.</w:t>
      </w:r>
    </w:p>
    <w:p w:rsidR="00937849" w:rsidRPr="00AD1D98" w:rsidRDefault="00937849" w:rsidP="00AD1D98">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23" w:name="_Toc31183516"/>
      <w:r w:rsidRPr="00AD1D98">
        <w:rPr>
          <w:rFonts w:ascii="Book Antiqua" w:hAnsi="Book Antiqua" w:cs="Arial"/>
          <w:bCs w:val="0"/>
          <w:caps/>
          <w:sz w:val="22"/>
          <w:szCs w:val="20"/>
        </w:rPr>
        <w:t xml:space="preserve">4.3 </w:t>
      </w:r>
      <w:r w:rsidR="00AD1D98" w:rsidRPr="00AD1D98">
        <w:rPr>
          <w:rFonts w:ascii="Book Antiqua" w:hAnsi="Book Antiqua" w:cs="Arial"/>
          <w:bCs w:val="0"/>
          <w:sz w:val="22"/>
          <w:szCs w:val="20"/>
        </w:rPr>
        <w:t>Ograniczenia i zakazy w zakresie eksploatacji instalacji, w których następuje spalanie paliw</w:t>
      </w:r>
      <w:bookmarkEnd w:id="120"/>
      <w:bookmarkEnd w:id="123"/>
    </w:p>
    <w:p w:rsidR="00CE100D" w:rsidRDefault="00937849" w:rsidP="00CE100D">
      <w:pPr>
        <w:autoSpaceDE w:val="0"/>
        <w:autoSpaceDN w:val="0"/>
        <w:adjustRightInd w:val="0"/>
        <w:spacing w:after="0" w:line="260" w:lineRule="exact"/>
        <w:ind w:firstLine="426"/>
        <w:rPr>
          <w:rFonts w:ascii="Book Antiqua" w:hAnsi="Book Antiqua"/>
          <w:sz w:val="20"/>
        </w:rPr>
      </w:pPr>
      <w:r w:rsidRPr="00A36A35">
        <w:rPr>
          <w:rFonts w:ascii="Book Antiqua" w:hAnsi="Book Antiqua"/>
          <w:sz w:val="20"/>
        </w:rPr>
        <w:t>Zgodnie</w:t>
      </w:r>
      <w:r w:rsidR="00CE100D" w:rsidRPr="00CE100D">
        <w:rPr>
          <w:rFonts w:ascii="Book Antiqua" w:hAnsi="Book Antiqua"/>
          <w:sz w:val="20"/>
        </w:rPr>
        <w:t xml:space="preserve"> </w:t>
      </w:r>
      <w:r w:rsidR="00CE100D" w:rsidRPr="00A36A35">
        <w:rPr>
          <w:rFonts w:ascii="Book Antiqua" w:hAnsi="Book Antiqua"/>
          <w:sz w:val="20"/>
        </w:rPr>
        <w:t>z art. 96 ustawy z dnia 27 kwietnia 20</w:t>
      </w:r>
      <w:r w:rsidR="00CE100D">
        <w:rPr>
          <w:rFonts w:ascii="Book Antiqua" w:hAnsi="Book Antiqua"/>
          <w:sz w:val="20"/>
        </w:rPr>
        <w:t>01 r. Prawo ochrony środowiska </w:t>
      </w:r>
      <w:r w:rsidR="00CE100D" w:rsidRPr="00A36A35">
        <w:rPr>
          <w:rFonts w:ascii="Book Antiqua" w:hAnsi="Book Antiqua"/>
          <w:sz w:val="20"/>
        </w:rPr>
        <w:t>Sejmik Województwa może, w drodze uchwały, w celu zapobieżenia negatywnemu oddziaływaniu na zdrowie lub na środowisko, wprowadzić ograniczenia lub zakazy w zakr</w:t>
      </w:r>
      <w:r w:rsidR="00CE100D">
        <w:rPr>
          <w:rFonts w:ascii="Book Antiqua" w:hAnsi="Book Antiqua"/>
          <w:sz w:val="20"/>
        </w:rPr>
        <w:t>esie eksploatacji instalacji, w </w:t>
      </w:r>
      <w:r w:rsidR="00CE100D" w:rsidRPr="00A36A35">
        <w:rPr>
          <w:rFonts w:ascii="Book Antiqua" w:hAnsi="Book Antiqua"/>
          <w:sz w:val="20"/>
        </w:rPr>
        <w:t>których następuje spalanie paliw.</w:t>
      </w:r>
    </w:p>
    <w:p w:rsidR="004322EF" w:rsidRDefault="004322EF" w:rsidP="00937849">
      <w:pPr>
        <w:spacing w:after="0" w:line="260" w:lineRule="exact"/>
        <w:ind w:firstLine="357"/>
        <w:rPr>
          <w:rFonts w:ascii="Book Antiqua" w:hAnsi="Book Antiqua"/>
          <w:sz w:val="20"/>
        </w:rPr>
      </w:pPr>
    </w:p>
    <w:p w:rsidR="00FA2CAD" w:rsidRPr="00FA2CAD" w:rsidRDefault="00FA2CAD" w:rsidP="00FA2CAD">
      <w:pPr>
        <w:autoSpaceDE w:val="0"/>
        <w:autoSpaceDN w:val="0"/>
        <w:adjustRightInd w:val="0"/>
        <w:spacing w:after="0" w:line="260" w:lineRule="exact"/>
        <w:ind w:firstLine="426"/>
        <w:rPr>
          <w:rFonts w:ascii="Book Antiqua" w:hAnsi="Book Antiqua"/>
          <w:sz w:val="20"/>
        </w:rPr>
      </w:pPr>
      <w:r w:rsidRPr="00FA2CAD">
        <w:rPr>
          <w:rFonts w:ascii="Book Antiqua" w:hAnsi="Book Antiqua"/>
          <w:sz w:val="20"/>
        </w:rPr>
        <w:t>W dniu 14.11.2017 r. w Dzienniku Urzędowym Województwa Łódzkiego została ogłoszona</w:t>
      </w:r>
      <w:r>
        <w:rPr>
          <w:rFonts w:ascii="Book Antiqua" w:hAnsi="Book Antiqua"/>
          <w:sz w:val="20"/>
        </w:rPr>
        <w:t xml:space="preserve"> </w:t>
      </w:r>
      <w:r w:rsidRPr="00FA2CAD">
        <w:rPr>
          <w:rFonts w:ascii="Book Antiqua" w:hAnsi="Book Antiqua"/>
          <w:sz w:val="20"/>
        </w:rPr>
        <w:t>Uchwała Nr XLIV/548/17 S</w:t>
      </w:r>
      <w:r>
        <w:rPr>
          <w:rFonts w:ascii="Book Antiqua" w:hAnsi="Book Antiqua"/>
          <w:sz w:val="20"/>
        </w:rPr>
        <w:t>ejmiku Województwa Łódzkiego z d</w:t>
      </w:r>
      <w:r w:rsidRPr="00FA2CAD">
        <w:rPr>
          <w:rFonts w:ascii="Book Antiqua" w:hAnsi="Book Antiqua"/>
          <w:sz w:val="20"/>
        </w:rPr>
        <w:t>nia 24.10.2017 r. w sprawie wprowadzenia na obszarze województwa łódzkiego ograniczeń w zakr</w:t>
      </w:r>
      <w:r>
        <w:rPr>
          <w:rFonts w:ascii="Book Antiqua" w:hAnsi="Book Antiqua"/>
          <w:sz w:val="20"/>
        </w:rPr>
        <w:t>esie eksploatacji instalacji, w </w:t>
      </w:r>
      <w:r w:rsidRPr="00FA2CAD">
        <w:rPr>
          <w:rFonts w:ascii="Book Antiqua" w:hAnsi="Book Antiqua"/>
          <w:sz w:val="20"/>
        </w:rPr>
        <w:t>k</w:t>
      </w:r>
      <w:r>
        <w:rPr>
          <w:rFonts w:ascii="Book Antiqua" w:hAnsi="Book Antiqua"/>
          <w:sz w:val="20"/>
        </w:rPr>
        <w:t xml:space="preserve">tórych następuje spalanie paliw, </w:t>
      </w:r>
      <w:r w:rsidRPr="00FA2CAD">
        <w:rPr>
          <w:rFonts w:ascii="Book Antiqua" w:hAnsi="Book Antiqua"/>
          <w:sz w:val="20"/>
        </w:rPr>
        <w:t>tzw. Uchwała Antysmogowa</w:t>
      </w:r>
      <w:r w:rsidR="00047D3C">
        <w:rPr>
          <w:rFonts w:ascii="Book Antiqua" w:hAnsi="Book Antiqua"/>
          <w:sz w:val="20"/>
        </w:rPr>
        <w:t xml:space="preserve"> (</w:t>
      </w:r>
      <w:r w:rsidR="00047D3C" w:rsidRPr="00047D3C">
        <w:rPr>
          <w:rFonts w:ascii="Book Antiqua" w:hAnsi="Book Antiqua"/>
          <w:sz w:val="20"/>
        </w:rPr>
        <w:t>Dz.</w:t>
      </w:r>
      <w:r w:rsidR="00047D3C">
        <w:rPr>
          <w:rFonts w:ascii="Book Antiqua" w:hAnsi="Book Antiqua"/>
          <w:sz w:val="20"/>
        </w:rPr>
        <w:t xml:space="preserve"> Urz. Woj. </w:t>
      </w:r>
      <w:proofErr w:type="spellStart"/>
      <w:r w:rsidR="00047D3C">
        <w:rPr>
          <w:rFonts w:ascii="Book Antiqua" w:hAnsi="Book Antiqua"/>
          <w:sz w:val="20"/>
        </w:rPr>
        <w:t>Łódz</w:t>
      </w:r>
      <w:proofErr w:type="spellEnd"/>
      <w:r w:rsidR="00047D3C">
        <w:rPr>
          <w:rFonts w:ascii="Book Antiqua" w:hAnsi="Book Antiqua"/>
          <w:sz w:val="20"/>
        </w:rPr>
        <w:t>. z 2017 r. poz. </w:t>
      </w:r>
      <w:r w:rsidR="00047D3C" w:rsidRPr="00047D3C">
        <w:rPr>
          <w:rFonts w:ascii="Book Antiqua" w:hAnsi="Book Antiqua"/>
          <w:sz w:val="20"/>
        </w:rPr>
        <w:t>4549</w:t>
      </w:r>
      <w:r w:rsidR="00047D3C">
        <w:rPr>
          <w:rFonts w:ascii="Book Antiqua" w:hAnsi="Book Antiqua"/>
          <w:sz w:val="20"/>
        </w:rPr>
        <w:t>).</w:t>
      </w:r>
    </w:p>
    <w:p w:rsidR="00937849" w:rsidRDefault="00937849" w:rsidP="00F947F0">
      <w:pPr>
        <w:spacing w:after="0" w:line="260" w:lineRule="exact"/>
        <w:ind w:firstLine="357"/>
      </w:pPr>
    </w:p>
    <w:p w:rsidR="00425C23" w:rsidRPr="0011699F" w:rsidRDefault="00425C23" w:rsidP="00425C23">
      <w:pPr>
        <w:spacing w:after="0" w:line="260" w:lineRule="exact"/>
        <w:ind w:firstLine="426"/>
        <w:rPr>
          <w:rFonts w:ascii="Book Antiqua" w:hAnsi="Book Antiqua"/>
          <w:sz w:val="20"/>
          <w:szCs w:val="24"/>
        </w:rPr>
      </w:pPr>
      <w:r>
        <w:rPr>
          <w:rFonts w:ascii="Book Antiqua" w:hAnsi="Book Antiqua"/>
          <w:sz w:val="20"/>
          <w:szCs w:val="24"/>
        </w:rPr>
        <w:t>Głównym celem U</w:t>
      </w:r>
      <w:r w:rsidRPr="0011699F">
        <w:rPr>
          <w:rFonts w:ascii="Book Antiqua" w:hAnsi="Book Antiqua"/>
          <w:sz w:val="20"/>
          <w:szCs w:val="24"/>
        </w:rPr>
        <w:t>chwały jest wprowadzenie odpowiednich regulacji w zakresie eksploatacji instalacji spalania paliw, które przyczynią się do poprawy jakości powietrza w województwie łódzkim. Poprawa jakości powietrza w sposób oczywisty przyczyni się do poprawy stanu zdrowia mieszkańców województwa oraz może wpłynąć na długość ich życia.</w:t>
      </w:r>
    </w:p>
    <w:p w:rsidR="00425C23" w:rsidRPr="008349CE" w:rsidRDefault="00425C23" w:rsidP="00425C23">
      <w:pPr>
        <w:spacing w:after="0" w:line="260" w:lineRule="exact"/>
        <w:ind w:firstLine="426"/>
        <w:rPr>
          <w:rFonts w:ascii="Book Antiqua" w:hAnsi="Book Antiqua"/>
          <w:sz w:val="20"/>
          <w:szCs w:val="24"/>
        </w:rPr>
      </w:pPr>
      <w:r w:rsidRPr="008349CE">
        <w:rPr>
          <w:rFonts w:ascii="Book Antiqua" w:hAnsi="Book Antiqua"/>
          <w:sz w:val="20"/>
          <w:szCs w:val="24"/>
        </w:rPr>
        <w:t>Uchwała zakłada:</w:t>
      </w:r>
    </w:p>
    <w:p w:rsidR="00425C23" w:rsidRPr="008349CE" w:rsidRDefault="00425C23" w:rsidP="00623AD8">
      <w:pPr>
        <w:pStyle w:val="Akapitzlist"/>
        <w:numPr>
          <w:ilvl w:val="0"/>
          <w:numId w:val="5"/>
        </w:numPr>
        <w:spacing w:after="0" w:line="260" w:lineRule="exact"/>
        <w:rPr>
          <w:rFonts w:ascii="Book Antiqua" w:hAnsi="Book Antiqua"/>
          <w:sz w:val="20"/>
          <w:szCs w:val="24"/>
        </w:rPr>
      </w:pPr>
      <w:r>
        <w:rPr>
          <w:rFonts w:ascii="Book Antiqua" w:hAnsi="Book Antiqua"/>
          <w:sz w:val="20"/>
          <w:szCs w:val="24"/>
        </w:rPr>
        <w:t>o</w:t>
      </w:r>
      <w:r w:rsidRPr="008349CE">
        <w:rPr>
          <w:rFonts w:ascii="Book Antiqua" w:hAnsi="Book Antiqua"/>
          <w:sz w:val="20"/>
          <w:szCs w:val="24"/>
        </w:rPr>
        <w:t>bjęcie regulacjami instalacji wykorzystywanych do ogrzewania budynków poprzez:</w:t>
      </w:r>
    </w:p>
    <w:p w:rsidR="00425C23" w:rsidRDefault="00425C23" w:rsidP="00623AD8">
      <w:pPr>
        <w:pStyle w:val="Akapitzlist"/>
        <w:numPr>
          <w:ilvl w:val="0"/>
          <w:numId w:val="4"/>
        </w:numPr>
        <w:spacing w:after="0" w:line="260" w:lineRule="exact"/>
        <w:ind w:left="1418"/>
        <w:rPr>
          <w:rFonts w:ascii="Book Antiqua" w:hAnsi="Book Antiqua"/>
          <w:sz w:val="20"/>
          <w:szCs w:val="24"/>
        </w:rPr>
      </w:pPr>
      <w:r w:rsidRPr="008349CE">
        <w:rPr>
          <w:rFonts w:ascii="Book Antiqua" w:hAnsi="Book Antiqua"/>
          <w:sz w:val="20"/>
          <w:szCs w:val="24"/>
        </w:rPr>
        <w:t>zakaz stosowania paliw najgorszej jakości,</w:t>
      </w:r>
    </w:p>
    <w:p w:rsidR="00425C23" w:rsidRPr="008349CE" w:rsidRDefault="00425C23" w:rsidP="00623AD8">
      <w:pPr>
        <w:pStyle w:val="Akapitzlist"/>
        <w:numPr>
          <w:ilvl w:val="0"/>
          <w:numId w:val="4"/>
        </w:numPr>
        <w:spacing w:after="0" w:line="260" w:lineRule="exact"/>
        <w:ind w:left="1418"/>
        <w:rPr>
          <w:rFonts w:ascii="Book Antiqua" w:hAnsi="Book Antiqua"/>
          <w:sz w:val="20"/>
          <w:szCs w:val="24"/>
        </w:rPr>
      </w:pPr>
      <w:r w:rsidRPr="008349CE">
        <w:rPr>
          <w:rFonts w:ascii="Book Antiqua" w:hAnsi="Book Antiqua"/>
          <w:sz w:val="20"/>
          <w:szCs w:val="24"/>
        </w:rPr>
        <w:t>dopuszczenie spalania paliw stałych jedynie w instalacjach spełniających najbardz</w:t>
      </w:r>
      <w:r>
        <w:rPr>
          <w:rFonts w:ascii="Book Antiqua" w:hAnsi="Book Antiqua"/>
          <w:sz w:val="20"/>
          <w:szCs w:val="24"/>
        </w:rPr>
        <w:t>iej rygorystyczne normy,</w:t>
      </w:r>
    </w:p>
    <w:p w:rsidR="00425C23" w:rsidRDefault="00425C23" w:rsidP="00623AD8">
      <w:pPr>
        <w:pStyle w:val="Akapitzlist"/>
        <w:numPr>
          <w:ilvl w:val="0"/>
          <w:numId w:val="5"/>
        </w:numPr>
        <w:spacing w:after="0" w:line="260" w:lineRule="exact"/>
        <w:rPr>
          <w:rFonts w:ascii="Book Antiqua" w:hAnsi="Book Antiqua"/>
          <w:sz w:val="20"/>
          <w:szCs w:val="24"/>
        </w:rPr>
      </w:pPr>
      <w:r w:rsidRPr="008349CE">
        <w:rPr>
          <w:rFonts w:ascii="Book Antiqua" w:hAnsi="Book Antiqua"/>
          <w:sz w:val="20"/>
          <w:szCs w:val="24"/>
        </w:rPr>
        <w:t>wskazanie sposobu w jaki mieszkańcy będą mogli potwierdzić, że eksploatują instalację zgo</w:t>
      </w:r>
      <w:r>
        <w:rPr>
          <w:rFonts w:ascii="Book Antiqua" w:hAnsi="Book Antiqua"/>
          <w:sz w:val="20"/>
          <w:szCs w:val="24"/>
        </w:rPr>
        <w:t>dną z wprowadzonymi regulacjami,</w:t>
      </w:r>
    </w:p>
    <w:p w:rsidR="00425C23" w:rsidRPr="008349CE" w:rsidRDefault="00425C23" w:rsidP="00623AD8">
      <w:pPr>
        <w:pStyle w:val="Akapitzlist"/>
        <w:numPr>
          <w:ilvl w:val="0"/>
          <w:numId w:val="5"/>
        </w:numPr>
        <w:spacing w:after="0" w:line="260" w:lineRule="exact"/>
        <w:rPr>
          <w:rFonts w:ascii="Book Antiqua" w:hAnsi="Book Antiqua"/>
          <w:sz w:val="20"/>
          <w:szCs w:val="24"/>
        </w:rPr>
      </w:pPr>
      <w:r>
        <w:rPr>
          <w:rFonts w:ascii="Book Antiqua" w:hAnsi="Book Antiqua"/>
          <w:sz w:val="20"/>
          <w:szCs w:val="24"/>
        </w:rPr>
        <w:t>o</w:t>
      </w:r>
      <w:r w:rsidRPr="008349CE">
        <w:rPr>
          <w:rFonts w:ascii="Book Antiqua" w:hAnsi="Book Antiqua"/>
          <w:sz w:val="20"/>
          <w:szCs w:val="24"/>
        </w:rPr>
        <w:t>kreślenie okresów przejściowych umożliwiających mieszkańcom dostosowanie się do nowych regulacji, przy jednoczesnym uwzględnieniu, że bardziej emisyjne instalacje będą musiały być dostosowane w krótszym terminie niż instalacje o niższych poziomach emisji.</w:t>
      </w:r>
    </w:p>
    <w:p w:rsidR="00425C23" w:rsidRDefault="00425C23" w:rsidP="00425C23">
      <w:pPr>
        <w:spacing w:after="0" w:line="260" w:lineRule="exact"/>
        <w:ind w:firstLine="426"/>
        <w:rPr>
          <w:rFonts w:ascii="Book Antiqua" w:hAnsi="Book Antiqua"/>
          <w:sz w:val="20"/>
          <w:szCs w:val="24"/>
        </w:rPr>
      </w:pPr>
      <w:r w:rsidRPr="00EC09CF">
        <w:rPr>
          <w:rFonts w:ascii="Book Antiqua" w:hAnsi="Book Antiqua"/>
          <w:sz w:val="20"/>
          <w:szCs w:val="24"/>
        </w:rPr>
        <w:t xml:space="preserve">Uchwała nie ma zastosowania do instalacji, dla których wymagane jest uzyskanie pozwolenia zintegrowanego albo pozwolenia na wprowadzenie gazów lub pyłów do powietrza, czy też </w:t>
      </w:r>
      <w:r w:rsidRPr="00EC09CF">
        <w:rPr>
          <w:rFonts w:ascii="Book Antiqua" w:hAnsi="Book Antiqua"/>
          <w:sz w:val="20"/>
          <w:szCs w:val="24"/>
        </w:rPr>
        <w:lastRenderedPageBreak/>
        <w:t>dokonanie zgłoszenia. Wynika to bezpośrednio z przepisu art. 96 ust. 8 ustawy Prawo ochrony środowiska.</w:t>
      </w:r>
    </w:p>
    <w:p w:rsidR="00425C23" w:rsidRDefault="00425C23" w:rsidP="00425C23">
      <w:pPr>
        <w:spacing w:after="0" w:line="260" w:lineRule="exact"/>
        <w:ind w:firstLine="426"/>
        <w:rPr>
          <w:rFonts w:ascii="Book Antiqua" w:hAnsi="Book Antiqua"/>
          <w:sz w:val="20"/>
          <w:szCs w:val="24"/>
        </w:rPr>
      </w:pPr>
      <w:r w:rsidRPr="00EC09CF">
        <w:rPr>
          <w:rFonts w:ascii="Book Antiqua" w:hAnsi="Book Antiqua"/>
          <w:sz w:val="20"/>
          <w:szCs w:val="24"/>
        </w:rPr>
        <w:t>Uchwała weszła w życie 1 maja 2018 r.</w:t>
      </w:r>
      <w:r>
        <w:rPr>
          <w:rFonts w:ascii="Book Antiqua" w:hAnsi="Book Antiqua"/>
          <w:sz w:val="20"/>
          <w:szCs w:val="24"/>
        </w:rPr>
        <w:t xml:space="preserve"> O</w:t>
      </w:r>
      <w:r w:rsidRPr="00EC09CF">
        <w:rPr>
          <w:rFonts w:ascii="Book Antiqua" w:hAnsi="Book Antiqua"/>
          <w:sz w:val="20"/>
          <w:szCs w:val="24"/>
        </w:rPr>
        <w:t>d tej daty:</w:t>
      </w:r>
    </w:p>
    <w:p w:rsidR="00425C23" w:rsidRPr="00EC09CF" w:rsidRDefault="00425C23" w:rsidP="00623AD8">
      <w:pPr>
        <w:pStyle w:val="Akapitzlist"/>
        <w:numPr>
          <w:ilvl w:val="0"/>
          <w:numId w:val="5"/>
        </w:numPr>
        <w:spacing w:after="0" w:line="260" w:lineRule="exact"/>
        <w:rPr>
          <w:rFonts w:ascii="Book Antiqua" w:hAnsi="Book Antiqua"/>
          <w:sz w:val="20"/>
          <w:szCs w:val="24"/>
        </w:rPr>
      </w:pPr>
      <w:r>
        <w:rPr>
          <w:rFonts w:ascii="Book Antiqua" w:hAnsi="Book Antiqua"/>
          <w:sz w:val="20"/>
          <w:szCs w:val="24"/>
        </w:rPr>
        <w:t>w</w:t>
      </w:r>
      <w:r w:rsidRPr="00EC09CF">
        <w:rPr>
          <w:rFonts w:ascii="Book Antiqua" w:hAnsi="Book Antiqua"/>
          <w:sz w:val="20"/>
          <w:szCs w:val="24"/>
        </w:rPr>
        <w:t>szystkie montowane kotły powinny spełniać wymagania dotyczące efektywności energetycznej i wielkości emisji określone w Rozpor</w:t>
      </w:r>
      <w:r>
        <w:rPr>
          <w:rFonts w:ascii="Book Antiqua" w:hAnsi="Book Antiqua"/>
          <w:sz w:val="20"/>
          <w:szCs w:val="24"/>
        </w:rPr>
        <w:t>ządzeniu Komisji (EU) 2015/1189,</w:t>
      </w:r>
    </w:p>
    <w:p w:rsidR="00425C23" w:rsidRPr="00EC09CF" w:rsidRDefault="00425C23" w:rsidP="00623AD8">
      <w:pPr>
        <w:pStyle w:val="Akapitzlist"/>
        <w:numPr>
          <w:ilvl w:val="0"/>
          <w:numId w:val="5"/>
        </w:numPr>
        <w:spacing w:after="0" w:line="260" w:lineRule="exact"/>
        <w:rPr>
          <w:rFonts w:ascii="Book Antiqua" w:hAnsi="Book Antiqua"/>
          <w:sz w:val="20"/>
          <w:szCs w:val="24"/>
        </w:rPr>
      </w:pPr>
      <w:r>
        <w:rPr>
          <w:rFonts w:ascii="Book Antiqua" w:hAnsi="Book Antiqua"/>
          <w:sz w:val="20"/>
          <w:szCs w:val="24"/>
        </w:rPr>
        <w:t xml:space="preserve">nie </w:t>
      </w:r>
      <w:r w:rsidRPr="00EC09CF">
        <w:rPr>
          <w:rFonts w:ascii="Book Antiqua" w:hAnsi="Book Antiqua"/>
          <w:sz w:val="20"/>
          <w:szCs w:val="24"/>
        </w:rPr>
        <w:t>można spalać paliw najgorszej jakości, czyli:</w:t>
      </w:r>
    </w:p>
    <w:p w:rsidR="00425C23" w:rsidRPr="00EC09CF" w:rsidRDefault="00425C23" w:rsidP="00623AD8">
      <w:pPr>
        <w:pStyle w:val="Akapitzlist"/>
        <w:numPr>
          <w:ilvl w:val="0"/>
          <w:numId w:val="4"/>
        </w:numPr>
        <w:spacing w:after="0" w:line="260" w:lineRule="exact"/>
        <w:ind w:left="1418"/>
        <w:rPr>
          <w:rFonts w:ascii="Book Antiqua" w:hAnsi="Book Antiqua"/>
          <w:sz w:val="20"/>
          <w:szCs w:val="24"/>
        </w:rPr>
      </w:pPr>
      <w:r w:rsidRPr="00EC09CF">
        <w:rPr>
          <w:rFonts w:ascii="Book Antiqua" w:hAnsi="Book Antiqua"/>
          <w:sz w:val="20"/>
          <w:szCs w:val="24"/>
        </w:rPr>
        <w:t>w których udział masowy węgla kamiennego o uziarnieniu poniżej 3 mm wynosi powyżej 15%, za wyjątkiem paliw o wartości opałowej nie mniejszej niż 24 MJ/kg oraz zawartości popiołu nie większej niż 12%,</w:t>
      </w:r>
    </w:p>
    <w:p w:rsidR="00425C23" w:rsidRPr="00EC09CF" w:rsidRDefault="00425C23" w:rsidP="00623AD8">
      <w:pPr>
        <w:pStyle w:val="Akapitzlist"/>
        <w:numPr>
          <w:ilvl w:val="0"/>
          <w:numId w:val="4"/>
        </w:numPr>
        <w:spacing w:after="0" w:line="260" w:lineRule="exact"/>
        <w:ind w:left="1418"/>
        <w:rPr>
          <w:rFonts w:ascii="Book Antiqua" w:hAnsi="Book Antiqua"/>
          <w:sz w:val="20"/>
          <w:szCs w:val="24"/>
        </w:rPr>
      </w:pPr>
      <w:r w:rsidRPr="00EC09CF">
        <w:rPr>
          <w:rFonts w:ascii="Book Antiqua" w:hAnsi="Book Antiqua"/>
          <w:sz w:val="20"/>
          <w:szCs w:val="24"/>
        </w:rPr>
        <w:t>węgla brunatnego oraz paliw stałych produkowanych z wykorzystaniem tego węgla,</w:t>
      </w:r>
    </w:p>
    <w:p w:rsidR="00425C23" w:rsidRPr="00EC09CF" w:rsidRDefault="00425C23" w:rsidP="00623AD8">
      <w:pPr>
        <w:pStyle w:val="Akapitzlist"/>
        <w:numPr>
          <w:ilvl w:val="0"/>
          <w:numId w:val="4"/>
        </w:numPr>
        <w:spacing w:after="0" w:line="260" w:lineRule="exact"/>
        <w:ind w:left="1418"/>
        <w:rPr>
          <w:rFonts w:ascii="Book Antiqua" w:hAnsi="Book Antiqua"/>
          <w:sz w:val="20"/>
          <w:szCs w:val="24"/>
        </w:rPr>
      </w:pPr>
      <w:r w:rsidRPr="00EC09CF">
        <w:rPr>
          <w:rFonts w:ascii="Book Antiqua" w:hAnsi="Book Antiqua"/>
          <w:sz w:val="20"/>
          <w:szCs w:val="24"/>
        </w:rPr>
        <w:t>mułów i flotokoncentratów węglowych oraz mieszanek produkowanych z ich wykorzystaniem,</w:t>
      </w:r>
    </w:p>
    <w:p w:rsidR="00425C23" w:rsidRPr="00EC09CF" w:rsidRDefault="00425C23" w:rsidP="00623AD8">
      <w:pPr>
        <w:pStyle w:val="Akapitzlist"/>
        <w:numPr>
          <w:ilvl w:val="0"/>
          <w:numId w:val="4"/>
        </w:numPr>
        <w:spacing w:after="0" w:line="260" w:lineRule="exact"/>
        <w:ind w:left="1418"/>
        <w:rPr>
          <w:rFonts w:ascii="Book Antiqua" w:hAnsi="Book Antiqua"/>
          <w:sz w:val="20"/>
          <w:szCs w:val="24"/>
        </w:rPr>
      </w:pPr>
      <w:r w:rsidRPr="00EC09CF">
        <w:rPr>
          <w:rFonts w:ascii="Book Antiqua" w:hAnsi="Book Antiqua"/>
          <w:sz w:val="20"/>
          <w:szCs w:val="24"/>
        </w:rPr>
        <w:t>zawierających biomasę stałą o wilgotności powyżej 20%.</w:t>
      </w:r>
    </w:p>
    <w:p w:rsidR="00425C23" w:rsidRPr="00EC09CF" w:rsidRDefault="00425C23" w:rsidP="00425C23">
      <w:pPr>
        <w:spacing w:after="0" w:line="260" w:lineRule="exact"/>
        <w:ind w:firstLine="426"/>
        <w:rPr>
          <w:rFonts w:ascii="Book Antiqua" w:hAnsi="Book Antiqua"/>
          <w:sz w:val="20"/>
          <w:szCs w:val="24"/>
        </w:rPr>
      </w:pPr>
    </w:p>
    <w:p w:rsidR="00425C23" w:rsidRDefault="00425C23" w:rsidP="00425C23">
      <w:pPr>
        <w:spacing w:after="0" w:line="260" w:lineRule="exact"/>
        <w:ind w:firstLine="426"/>
        <w:rPr>
          <w:rFonts w:ascii="Book Antiqua" w:hAnsi="Book Antiqua"/>
          <w:sz w:val="20"/>
          <w:szCs w:val="24"/>
        </w:rPr>
      </w:pPr>
      <w:r w:rsidRPr="00C907DC">
        <w:rPr>
          <w:rFonts w:ascii="Book Antiqua" w:hAnsi="Book Antiqua"/>
          <w:sz w:val="20"/>
          <w:szCs w:val="24"/>
        </w:rPr>
        <w:t>Przepisy uchwały dla kominków i pieców zaczną obowiązywać od 1 stycznia 2022 r., po tej dacie wszystkie montowane kominki i piece (czyli miejscowe ogrzewacze pomieszczeń) powinny spełniać wymagania dotyczące efektywności energetycznej i wielkości emisji określone w Rozporządzeniu Komisji (EU) 2015/1185.</w:t>
      </w:r>
    </w:p>
    <w:p w:rsidR="00425C23" w:rsidRPr="00C907DC" w:rsidRDefault="00425C23" w:rsidP="00425C23">
      <w:pPr>
        <w:spacing w:after="0" w:line="260" w:lineRule="exact"/>
        <w:ind w:firstLine="426"/>
        <w:rPr>
          <w:rFonts w:ascii="Book Antiqua" w:hAnsi="Book Antiqua"/>
          <w:sz w:val="20"/>
          <w:szCs w:val="24"/>
        </w:rPr>
      </w:pPr>
      <w:r w:rsidRPr="00C907DC">
        <w:rPr>
          <w:rFonts w:ascii="Book Antiqua" w:hAnsi="Book Antiqua"/>
          <w:sz w:val="20"/>
          <w:szCs w:val="24"/>
        </w:rPr>
        <w:t>Przewidziane zostały przepisy przejściowe dające czas na dostosowanie się do nowych regulacji:</w:t>
      </w:r>
    </w:p>
    <w:p w:rsidR="00425C23" w:rsidRPr="00C907DC" w:rsidRDefault="00425C23" w:rsidP="00623AD8">
      <w:pPr>
        <w:pStyle w:val="Akapitzlist"/>
        <w:numPr>
          <w:ilvl w:val="0"/>
          <w:numId w:val="5"/>
        </w:numPr>
        <w:spacing w:after="0" w:line="260" w:lineRule="exact"/>
        <w:rPr>
          <w:rFonts w:ascii="Book Antiqua" w:hAnsi="Book Antiqua"/>
          <w:sz w:val="20"/>
          <w:szCs w:val="24"/>
        </w:rPr>
      </w:pPr>
      <w:r w:rsidRPr="00C907DC">
        <w:rPr>
          <w:rFonts w:ascii="Book Antiqua" w:hAnsi="Book Antiqua"/>
          <w:sz w:val="20"/>
          <w:szCs w:val="24"/>
        </w:rPr>
        <w:t>dopuszczono możliwość eksploatacji kotłów spełniających wymagania klasy 5 według normy PN-EN 303-5:2012, których eksploatację rozpoczęto przed 1 maja 2018 r., do czasu tzw. śmierci technicznej urządzenia,</w:t>
      </w:r>
    </w:p>
    <w:p w:rsidR="00425C23" w:rsidRPr="00C907DC" w:rsidRDefault="00425C23" w:rsidP="00623AD8">
      <w:pPr>
        <w:pStyle w:val="Akapitzlist"/>
        <w:numPr>
          <w:ilvl w:val="0"/>
          <w:numId w:val="5"/>
        </w:numPr>
        <w:spacing w:after="0" w:line="260" w:lineRule="exact"/>
        <w:rPr>
          <w:rFonts w:ascii="Book Antiqua" w:hAnsi="Book Antiqua"/>
          <w:sz w:val="20"/>
          <w:szCs w:val="24"/>
        </w:rPr>
      </w:pPr>
      <w:r w:rsidRPr="00C907DC">
        <w:rPr>
          <w:rFonts w:ascii="Book Antiqua" w:hAnsi="Book Antiqua"/>
          <w:sz w:val="20"/>
          <w:szCs w:val="24"/>
        </w:rPr>
        <w:t xml:space="preserve">dla kotłów pozaklasowych, tzw. „kopciuchów”, których </w:t>
      </w:r>
      <w:r>
        <w:rPr>
          <w:rFonts w:ascii="Book Antiqua" w:hAnsi="Book Antiqua"/>
          <w:sz w:val="20"/>
          <w:szCs w:val="24"/>
        </w:rPr>
        <w:t>eksploatację rozpoczęto przed 1 </w:t>
      </w:r>
      <w:r w:rsidRPr="00C907DC">
        <w:rPr>
          <w:rFonts w:ascii="Book Antiqua" w:hAnsi="Book Antiqua"/>
          <w:sz w:val="20"/>
          <w:szCs w:val="24"/>
        </w:rPr>
        <w:t>maja 2018 r., określono czas wymiany do 1 stycznia 2023 r.,</w:t>
      </w:r>
    </w:p>
    <w:p w:rsidR="00425C23" w:rsidRPr="00C907DC" w:rsidRDefault="00425C23" w:rsidP="00623AD8">
      <w:pPr>
        <w:pStyle w:val="Akapitzlist"/>
        <w:numPr>
          <w:ilvl w:val="0"/>
          <w:numId w:val="5"/>
        </w:numPr>
        <w:spacing w:after="0" w:line="260" w:lineRule="exact"/>
        <w:rPr>
          <w:rFonts w:ascii="Book Antiqua" w:hAnsi="Book Antiqua"/>
          <w:sz w:val="20"/>
          <w:szCs w:val="24"/>
        </w:rPr>
      </w:pPr>
      <w:r w:rsidRPr="00C907DC">
        <w:rPr>
          <w:rFonts w:ascii="Book Antiqua" w:hAnsi="Book Antiqua"/>
          <w:sz w:val="20"/>
          <w:szCs w:val="24"/>
        </w:rPr>
        <w:t>dla kotłów spełniających wymagania klasy 3 lub 4 według normy PN-EN 303-5:2012, których eksploatację rozpoczęto przed 1 maja 2018 r., określono czas wymiany do 1 stycznia 2027 r.,</w:t>
      </w:r>
    </w:p>
    <w:p w:rsidR="00425C23" w:rsidRPr="00C907DC" w:rsidRDefault="00425C23" w:rsidP="00623AD8">
      <w:pPr>
        <w:pStyle w:val="Akapitzlist"/>
        <w:numPr>
          <w:ilvl w:val="0"/>
          <w:numId w:val="5"/>
        </w:numPr>
        <w:spacing w:after="0" w:line="260" w:lineRule="exact"/>
        <w:rPr>
          <w:rFonts w:ascii="Book Antiqua" w:hAnsi="Book Antiqua"/>
          <w:sz w:val="20"/>
          <w:szCs w:val="24"/>
        </w:rPr>
      </w:pPr>
      <w:r w:rsidRPr="00C907DC">
        <w:rPr>
          <w:rFonts w:ascii="Book Antiqua" w:hAnsi="Book Antiqua"/>
          <w:sz w:val="20"/>
          <w:szCs w:val="24"/>
        </w:rPr>
        <w:t>dla kominków i pieców, których eksploatację rozpoczęto przed 1 maja 2018 r., określono czas wymiany lub dostosowania instalacji do 1 stycznia 2025 r. (dostosowanie to ma polegać na ograniczeniu wielkości emisji pyłu do poziomu określonego w Rozporządzeniu Komisji (EU) 2015/1185),</w:t>
      </w:r>
    </w:p>
    <w:p w:rsidR="00425C23" w:rsidRPr="00C907DC" w:rsidRDefault="00425C23" w:rsidP="00623AD8">
      <w:pPr>
        <w:pStyle w:val="Akapitzlist"/>
        <w:numPr>
          <w:ilvl w:val="0"/>
          <w:numId w:val="5"/>
        </w:numPr>
        <w:spacing w:after="0" w:line="260" w:lineRule="exact"/>
        <w:rPr>
          <w:rFonts w:ascii="Book Antiqua" w:hAnsi="Book Antiqua"/>
          <w:sz w:val="20"/>
          <w:szCs w:val="24"/>
        </w:rPr>
      </w:pPr>
      <w:r w:rsidRPr="00C907DC">
        <w:rPr>
          <w:rFonts w:ascii="Book Antiqua" w:hAnsi="Book Antiqua"/>
          <w:sz w:val="20"/>
          <w:szCs w:val="24"/>
        </w:rPr>
        <w:t>dla instalacji zainstalowanych w budynkach podłączonych do sieci ciepłowniczej okresy dostosowawcze zostały skrócone:</w:t>
      </w:r>
    </w:p>
    <w:p w:rsidR="00425C23" w:rsidRDefault="00425C23" w:rsidP="00623AD8">
      <w:pPr>
        <w:pStyle w:val="Akapitzlist"/>
        <w:numPr>
          <w:ilvl w:val="0"/>
          <w:numId w:val="4"/>
        </w:numPr>
        <w:spacing w:after="0" w:line="260" w:lineRule="exact"/>
        <w:ind w:left="1418"/>
        <w:rPr>
          <w:rFonts w:ascii="Book Antiqua" w:hAnsi="Book Antiqua"/>
          <w:sz w:val="20"/>
          <w:szCs w:val="24"/>
        </w:rPr>
      </w:pPr>
      <w:r w:rsidRPr="00C907DC">
        <w:rPr>
          <w:rFonts w:ascii="Book Antiqua" w:hAnsi="Book Antiqua"/>
          <w:sz w:val="20"/>
          <w:szCs w:val="24"/>
        </w:rPr>
        <w:t>dla kotłów do 1 stycznia 2020 r.,</w:t>
      </w:r>
    </w:p>
    <w:p w:rsidR="001F65D4" w:rsidRPr="00425C23" w:rsidRDefault="00425C23" w:rsidP="00623AD8">
      <w:pPr>
        <w:pStyle w:val="Akapitzlist"/>
        <w:numPr>
          <w:ilvl w:val="0"/>
          <w:numId w:val="4"/>
        </w:numPr>
        <w:spacing w:after="0" w:line="260" w:lineRule="exact"/>
        <w:ind w:left="1418"/>
        <w:rPr>
          <w:rFonts w:ascii="Book Antiqua" w:hAnsi="Book Antiqua"/>
          <w:sz w:val="20"/>
          <w:szCs w:val="24"/>
        </w:rPr>
      </w:pPr>
      <w:r w:rsidRPr="00425C23">
        <w:rPr>
          <w:rFonts w:ascii="Book Antiqua" w:hAnsi="Book Antiqua"/>
          <w:sz w:val="20"/>
          <w:szCs w:val="24"/>
        </w:rPr>
        <w:t>dla kominków i pieców do 1 stycznia 2022 r.</w:t>
      </w:r>
    </w:p>
    <w:p w:rsidR="003223AB" w:rsidRPr="007F0536" w:rsidRDefault="003223AB" w:rsidP="007F0536">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24" w:name="_Toc25755877"/>
      <w:bookmarkStart w:id="125" w:name="_Toc31183517"/>
      <w:bookmarkStart w:id="126" w:name="_Toc419373448"/>
      <w:bookmarkStart w:id="127" w:name="_Toc419463200"/>
      <w:bookmarkStart w:id="128" w:name="_Toc419463989"/>
      <w:bookmarkStart w:id="129" w:name="_Toc422827594"/>
      <w:r w:rsidRPr="007F0536">
        <w:rPr>
          <w:rFonts w:ascii="Book Antiqua" w:hAnsi="Book Antiqua" w:cs="Arial"/>
          <w:bCs w:val="0"/>
          <w:caps/>
          <w:sz w:val="22"/>
          <w:szCs w:val="20"/>
        </w:rPr>
        <w:t>4.</w:t>
      </w:r>
      <w:r w:rsidR="007F0536" w:rsidRPr="007F0536">
        <w:rPr>
          <w:rFonts w:ascii="Book Antiqua" w:hAnsi="Book Antiqua" w:cs="Arial"/>
          <w:bCs w:val="0"/>
          <w:sz w:val="22"/>
          <w:szCs w:val="20"/>
        </w:rPr>
        <w:t xml:space="preserve">4 Działania </w:t>
      </w:r>
      <w:r w:rsidR="007F0536">
        <w:rPr>
          <w:rFonts w:ascii="Book Antiqua" w:hAnsi="Book Antiqua" w:cs="Arial"/>
          <w:bCs w:val="0"/>
          <w:sz w:val="22"/>
          <w:szCs w:val="20"/>
        </w:rPr>
        <w:t>G</w:t>
      </w:r>
      <w:r w:rsidR="007F0536" w:rsidRPr="007F0536">
        <w:rPr>
          <w:rFonts w:ascii="Book Antiqua" w:hAnsi="Book Antiqua" w:cs="Arial"/>
          <w:bCs w:val="0"/>
          <w:sz w:val="22"/>
          <w:szCs w:val="20"/>
        </w:rPr>
        <w:t>miny Konstantynów Łódzki w zakresie ograniczania niskiej emisji i </w:t>
      </w:r>
      <w:r w:rsidR="00896531">
        <w:rPr>
          <w:rFonts w:ascii="Book Antiqua" w:hAnsi="Book Antiqua" w:cs="Arial"/>
          <w:bCs w:val="0"/>
          <w:sz w:val="22"/>
          <w:szCs w:val="20"/>
        </w:rPr>
        <w:t xml:space="preserve">promowania </w:t>
      </w:r>
      <w:r w:rsidR="007F0536" w:rsidRPr="007F0536">
        <w:rPr>
          <w:rFonts w:ascii="Book Antiqua" w:hAnsi="Book Antiqua" w:cs="Arial"/>
          <w:bCs w:val="0"/>
          <w:sz w:val="22"/>
          <w:szCs w:val="20"/>
        </w:rPr>
        <w:t>odnawialnych źródeł energii</w:t>
      </w:r>
      <w:bookmarkEnd w:id="124"/>
      <w:bookmarkEnd w:id="125"/>
    </w:p>
    <w:p w:rsidR="003223AB" w:rsidRDefault="003223AB" w:rsidP="00AD1D98">
      <w:pPr>
        <w:pStyle w:val="Style7"/>
        <w:widowControl/>
        <w:spacing w:line="260" w:lineRule="exact"/>
        <w:jc w:val="both"/>
        <w:rPr>
          <w:rFonts w:ascii="Book Antiqua" w:hAnsi="Book Antiqua"/>
          <w:i/>
          <w:sz w:val="20"/>
          <w:szCs w:val="20"/>
        </w:rPr>
      </w:pPr>
      <w:r w:rsidRPr="00E91B23">
        <w:rPr>
          <w:rFonts w:ascii="Book Antiqua" w:hAnsi="Book Antiqua"/>
          <w:i/>
          <w:sz w:val="20"/>
          <w:szCs w:val="20"/>
        </w:rPr>
        <w:t xml:space="preserve">Plan gospodarki niskoemisyjnej dla Gminy </w:t>
      </w:r>
      <w:r w:rsidR="00BB22C1" w:rsidRPr="00BB22C1">
        <w:rPr>
          <w:rFonts w:ascii="Book Antiqua" w:hAnsi="Book Antiqua"/>
          <w:i/>
          <w:sz w:val="20"/>
          <w:szCs w:val="20"/>
        </w:rPr>
        <w:t>Konstantynów Łódzki</w:t>
      </w:r>
    </w:p>
    <w:p w:rsidR="00AD1D98" w:rsidRDefault="003E178E" w:rsidP="00AD1D98">
      <w:pPr>
        <w:autoSpaceDE w:val="0"/>
        <w:autoSpaceDN w:val="0"/>
        <w:adjustRightInd w:val="0"/>
        <w:spacing w:after="0" w:line="260" w:lineRule="exact"/>
        <w:ind w:firstLine="426"/>
        <w:rPr>
          <w:rFonts w:ascii="Book Antiqua" w:hAnsi="Book Antiqua"/>
          <w:sz w:val="20"/>
        </w:rPr>
      </w:pPr>
      <w:r>
        <w:rPr>
          <w:rFonts w:ascii="Book Antiqua" w:hAnsi="Book Antiqua"/>
          <w:sz w:val="20"/>
        </w:rPr>
        <w:t>Miasto</w:t>
      </w:r>
      <w:r w:rsidR="00AD1D98">
        <w:rPr>
          <w:rFonts w:ascii="Book Antiqua" w:hAnsi="Book Antiqua"/>
          <w:sz w:val="20"/>
        </w:rPr>
        <w:t xml:space="preserve"> posiada Plan Gospodarki Niskoemisyjnej przyjęty Uchwałą </w:t>
      </w:r>
      <w:r>
        <w:rPr>
          <w:rFonts w:ascii="Book Antiqua" w:hAnsi="Book Antiqua"/>
          <w:sz w:val="20"/>
        </w:rPr>
        <w:t>Nr</w:t>
      </w:r>
      <w:r w:rsidRPr="003E178E">
        <w:rPr>
          <w:rFonts w:ascii="Book Antiqua" w:hAnsi="Book Antiqua"/>
          <w:sz w:val="20"/>
        </w:rPr>
        <w:t xml:space="preserve"> XIV/106/15</w:t>
      </w:r>
      <w:r>
        <w:rPr>
          <w:rFonts w:ascii="Book Antiqua" w:hAnsi="Book Antiqua"/>
          <w:sz w:val="20"/>
        </w:rPr>
        <w:t xml:space="preserve"> </w:t>
      </w:r>
      <w:r w:rsidRPr="003E178E">
        <w:rPr>
          <w:rFonts w:ascii="Book Antiqua" w:hAnsi="Book Antiqua"/>
          <w:sz w:val="20"/>
        </w:rPr>
        <w:t>Rady Miejskiej W Konstantynowie Łódzkim</w:t>
      </w:r>
      <w:r>
        <w:rPr>
          <w:rFonts w:ascii="Book Antiqua" w:hAnsi="Book Antiqua"/>
          <w:sz w:val="20"/>
        </w:rPr>
        <w:t xml:space="preserve"> </w:t>
      </w:r>
      <w:r w:rsidRPr="003E178E">
        <w:rPr>
          <w:rFonts w:ascii="Book Antiqua" w:hAnsi="Book Antiqua"/>
          <w:sz w:val="20"/>
        </w:rPr>
        <w:t>z dnia 29 października 2015 r.</w:t>
      </w:r>
      <w:r>
        <w:rPr>
          <w:rFonts w:ascii="Book Antiqua" w:hAnsi="Book Antiqua"/>
          <w:sz w:val="20"/>
        </w:rPr>
        <w:t xml:space="preserve"> </w:t>
      </w:r>
      <w:r w:rsidRPr="003E178E">
        <w:rPr>
          <w:rFonts w:ascii="Book Antiqua" w:hAnsi="Book Antiqua"/>
          <w:sz w:val="20"/>
        </w:rPr>
        <w:t>w sprawie przyjęcia do realizacji</w:t>
      </w:r>
      <w:r>
        <w:rPr>
          <w:rFonts w:ascii="Book Antiqua" w:hAnsi="Book Antiqua"/>
          <w:sz w:val="20"/>
        </w:rPr>
        <w:t xml:space="preserve"> </w:t>
      </w:r>
      <w:r w:rsidRPr="003E178E">
        <w:rPr>
          <w:rFonts w:ascii="Book Antiqua" w:hAnsi="Book Antiqua"/>
          <w:sz w:val="20"/>
        </w:rPr>
        <w:t xml:space="preserve">„Planu gospodarki niskoemisyjnej dla </w:t>
      </w:r>
      <w:r>
        <w:rPr>
          <w:rFonts w:ascii="Book Antiqua" w:hAnsi="Book Antiqua"/>
          <w:sz w:val="20"/>
        </w:rPr>
        <w:t>G</w:t>
      </w:r>
      <w:r w:rsidRPr="003E178E">
        <w:rPr>
          <w:rFonts w:ascii="Book Antiqua" w:hAnsi="Book Antiqua"/>
          <w:sz w:val="20"/>
        </w:rPr>
        <w:t>miny Konstantynów Łódzki”</w:t>
      </w:r>
      <w:r w:rsidR="00AD1D98">
        <w:rPr>
          <w:rFonts w:ascii="Book Antiqua" w:hAnsi="Book Antiqua"/>
          <w:sz w:val="20"/>
        </w:rPr>
        <w:t>. Dokument był zmieniany:</w:t>
      </w:r>
    </w:p>
    <w:p w:rsidR="00AD1D98" w:rsidRDefault="00AD1D98" w:rsidP="00623AD8">
      <w:pPr>
        <w:pStyle w:val="Akapitzlist"/>
        <w:numPr>
          <w:ilvl w:val="0"/>
          <w:numId w:val="27"/>
        </w:numPr>
        <w:autoSpaceDE w:val="0"/>
        <w:autoSpaceDN w:val="0"/>
        <w:adjustRightInd w:val="0"/>
        <w:spacing w:after="0" w:line="260" w:lineRule="exact"/>
        <w:rPr>
          <w:rFonts w:ascii="Book Antiqua" w:hAnsi="Book Antiqua"/>
          <w:sz w:val="20"/>
        </w:rPr>
      </w:pPr>
      <w:r>
        <w:rPr>
          <w:rFonts w:ascii="Book Antiqua" w:hAnsi="Book Antiqua"/>
          <w:sz w:val="20"/>
        </w:rPr>
        <w:t xml:space="preserve">Uchwałą Nr </w:t>
      </w:r>
      <w:r w:rsidR="00C47099" w:rsidRPr="00C47099">
        <w:rPr>
          <w:rFonts w:ascii="Book Antiqua" w:hAnsi="Book Antiqua"/>
          <w:sz w:val="20"/>
        </w:rPr>
        <w:t>XV/120/15</w:t>
      </w:r>
      <w:r>
        <w:rPr>
          <w:rFonts w:ascii="Book Antiqua" w:hAnsi="Book Antiqua"/>
          <w:sz w:val="20"/>
        </w:rPr>
        <w:t xml:space="preserve"> Rady Miejskiej </w:t>
      </w:r>
      <w:r w:rsidR="00C47099">
        <w:rPr>
          <w:rFonts w:ascii="Book Antiqua" w:hAnsi="Book Antiqua"/>
          <w:sz w:val="20"/>
        </w:rPr>
        <w:t>w</w:t>
      </w:r>
      <w:r w:rsidR="00C47099" w:rsidRPr="00C47099">
        <w:rPr>
          <w:rFonts w:ascii="Book Antiqua" w:hAnsi="Book Antiqua"/>
          <w:sz w:val="20"/>
        </w:rPr>
        <w:t xml:space="preserve"> Konstantynowie Łódzkim</w:t>
      </w:r>
      <w:r w:rsidR="00C47099">
        <w:rPr>
          <w:rFonts w:ascii="Book Antiqua" w:hAnsi="Book Antiqua"/>
          <w:sz w:val="20"/>
        </w:rPr>
        <w:t xml:space="preserve"> </w:t>
      </w:r>
      <w:r>
        <w:rPr>
          <w:rFonts w:ascii="Book Antiqua" w:hAnsi="Book Antiqua"/>
          <w:sz w:val="20"/>
        </w:rPr>
        <w:t>z dnia</w:t>
      </w:r>
      <w:r w:rsidR="00C47099">
        <w:rPr>
          <w:rFonts w:ascii="Book Antiqua" w:hAnsi="Book Antiqua"/>
          <w:sz w:val="20"/>
        </w:rPr>
        <w:t xml:space="preserve"> </w:t>
      </w:r>
      <w:r w:rsidR="00C47099" w:rsidRPr="00C47099">
        <w:rPr>
          <w:rFonts w:ascii="Book Antiqua" w:hAnsi="Book Antiqua"/>
          <w:sz w:val="20"/>
        </w:rPr>
        <w:t>26 listopada 2015 r.</w:t>
      </w:r>
      <w:r w:rsidR="00C47099">
        <w:rPr>
          <w:rFonts w:ascii="Book Antiqua" w:hAnsi="Book Antiqua"/>
          <w:sz w:val="20"/>
        </w:rPr>
        <w:t xml:space="preserve"> </w:t>
      </w:r>
      <w:r w:rsidR="00C47099" w:rsidRPr="00C47099">
        <w:rPr>
          <w:rFonts w:ascii="Book Antiqua" w:hAnsi="Book Antiqua"/>
          <w:sz w:val="20"/>
        </w:rPr>
        <w:t>w sprawie uchylenia Uchwały nr XIV/106/15 Rady Miejskiej</w:t>
      </w:r>
      <w:r w:rsidR="00C47099">
        <w:rPr>
          <w:rFonts w:ascii="Book Antiqua" w:hAnsi="Book Antiqua"/>
          <w:sz w:val="20"/>
        </w:rPr>
        <w:t xml:space="preserve"> </w:t>
      </w:r>
      <w:r w:rsidR="00C47099" w:rsidRPr="00C47099">
        <w:rPr>
          <w:rFonts w:ascii="Book Antiqua" w:hAnsi="Book Antiqua"/>
          <w:sz w:val="20"/>
        </w:rPr>
        <w:t>w Konstantynowie Łódzkim z dnia 29 października 2015</w:t>
      </w:r>
      <w:r w:rsidR="00C47099">
        <w:rPr>
          <w:rFonts w:ascii="Book Antiqua" w:hAnsi="Book Antiqua"/>
          <w:sz w:val="20"/>
        </w:rPr>
        <w:t xml:space="preserve"> </w:t>
      </w:r>
      <w:r w:rsidR="00C47099" w:rsidRPr="00C47099">
        <w:rPr>
          <w:rFonts w:ascii="Book Antiqua" w:hAnsi="Book Antiqua"/>
          <w:sz w:val="20"/>
        </w:rPr>
        <w:t>r.</w:t>
      </w:r>
      <w:r w:rsidR="00C47099">
        <w:rPr>
          <w:rFonts w:ascii="Book Antiqua" w:hAnsi="Book Antiqua"/>
          <w:sz w:val="20"/>
        </w:rPr>
        <w:t xml:space="preserve"> </w:t>
      </w:r>
      <w:r w:rsidR="00C47099" w:rsidRPr="00C47099">
        <w:rPr>
          <w:rFonts w:ascii="Book Antiqua" w:hAnsi="Book Antiqua"/>
          <w:sz w:val="20"/>
        </w:rPr>
        <w:t>w sprawie przyjęcia do realizacji</w:t>
      </w:r>
      <w:r w:rsidR="00C47099">
        <w:rPr>
          <w:rFonts w:ascii="Book Antiqua" w:hAnsi="Book Antiqua"/>
          <w:sz w:val="20"/>
        </w:rPr>
        <w:t xml:space="preserve"> </w:t>
      </w:r>
      <w:r w:rsidR="00C47099" w:rsidRPr="00C47099">
        <w:rPr>
          <w:rFonts w:ascii="Book Antiqua" w:hAnsi="Book Antiqua"/>
          <w:sz w:val="20"/>
        </w:rPr>
        <w:t xml:space="preserve">„Planu gospodarki niskoemisyjnej dla </w:t>
      </w:r>
      <w:r w:rsidR="00C47099">
        <w:rPr>
          <w:rFonts w:ascii="Book Antiqua" w:hAnsi="Book Antiqua"/>
          <w:sz w:val="20"/>
        </w:rPr>
        <w:t>G</w:t>
      </w:r>
      <w:r w:rsidR="00C47099" w:rsidRPr="00C47099">
        <w:rPr>
          <w:rFonts w:ascii="Book Antiqua" w:hAnsi="Book Antiqua"/>
          <w:sz w:val="20"/>
        </w:rPr>
        <w:t>miny Konstantynów Łódzki”</w:t>
      </w:r>
      <w:r>
        <w:rPr>
          <w:rFonts w:ascii="Book Antiqua" w:hAnsi="Book Antiqua"/>
          <w:sz w:val="20"/>
        </w:rPr>
        <w:t>,</w:t>
      </w:r>
    </w:p>
    <w:p w:rsidR="00AD1D98" w:rsidRDefault="00AD1D98" w:rsidP="00623AD8">
      <w:pPr>
        <w:pStyle w:val="Akapitzlist"/>
        <w:numPr>
          <w:ilvl w:val="0"/>
          <w:numId w:val="27"/>
        </w:numPr>
        <w:autoSpaceDE w:val="0"/>
        <w:autoSpaceDN w:val="0"/>
        <w:adjustRightInd w:val="0"/>
        <w:spacing w:after="0" w:line="260" w:lineRule="exact"/>
        <w:rPr>
          <w:rFonts w:ascii="Book Antiqua" w:hAnsi="Book Antiqua"/>
          <w:sz w:val="20"/>
        </w:rPr>
      </w:pPr>
      <w:r>
        <w:rPr>
          <w:rFonts w:ascii="Book Antiqua" w:hAnsi="Book Antiqua"/>
          <w:sz w:val="20"/>
        </w:rPr>
        <w:t xml:space="preserve">Uchwałą Nr </w:t>
      </w:r>
      <w:r w:rsidR="00C47099" w:rsidRPr="00C47099">
        <w:rPr>
          <w:rFonts w:ascii="Book Antiqua" w:hAnsi="Book Antiqua"/>
          <w:sz w:val="20"/>
        </w:rPr>
        <w:t>XVII/125/15</w:t>
      </w:r>
      <w:r w:rsidR="00C47099">
        <w:rPr>
          <w:rFonts w:ascii="Book Antiqua" w:hAnsi="Book Antiqua"/>
          <w:sz w:val="20"/>
        </w:rPr>
        <w:t xml:space="preserve"> Rady Miejskiej w</w:t>
      </w:r>
      <w:r w:rsidR="00C47099" w:rsidRPr="00C47099">
        <w:rPr>
          <w:rFonts w:ascii="Book Antiqua" w:hAnsi="Book Antiqua"/>
          <w:sz w:val="20"/>
        </w:rPr>
        <w:t xml:space="preserve"> Konstantynowie Łódzkim</w:t>
      </w:r>
      <w:r w:rsidR="00C47099">
        <w:rPr>
          <w:rFonts w:ascii="Book Antiqua" w:hAnsi="Book Antiqua"/>
          <w:sz w:val="20"/>
        </w:rPr>
        <w:t xml:space="preserve"> </w:t>
      </w:r>
      <w:r w:rsidR="00C47099" w:rsidRPr="00C47099">
        <w:rPr>
          <w:rFonts w:ascii="Book Antiqua" w:hAnsi="Book Antiqua"/>
          <w:sz w:val="20"/>
        </w:rPr>
        <w:t>z dnia 23 grudnia 2015 r.</w:t>
      </w:r>
      <w:r w:rsidR="00C47099">
        <w:rPr>
          <w:rFonts w:ascii="Book Antiqua" w:hAnsi="Book Antiqua"/>
          <w:sz w:val="20"/>
        </w:rPr>
        <w:t xml:space="preserve"> </w:t>
      </w:r>
      <w:r w:rsidR="00C47099" w:rsidRPr="00C47099">
        <w:rPr>
          <w:rFonts w:ascii="Book Antiqua" w:hAnsi="Book Antiqua"/>
          <w:sz w:val="20"/>
        </w:rPr>
        <w:t>w sprawie przyjęcia do realizacji</w:t>
      </w:r>
      <w:r w:rsidR="00C47099">
        <w:rPr>
          <w:rFonts w:ascii="Book Antiqua" w:hAnsi="Book Antiqua"/>
          <w:sz w:val="20"/>
        </w:rPr>
        <w:t xml:space="preserve"> </w:t>
      </w:r>
      <w:r w:rsidR="00C47099" w:rsidRPr="00C47099">
        <w:rPr>
          <w:rFonts w:ascii="Book Antiqua" w:hAnsi="Book Antiqua"/>
          <w:sz w:val="20"/>
        </w:rPr>
        <w:t xml:space="preserve">„Planu gospodarki niskoemisyjnej dla </w:t>
      </w:r>
      <w:r w:rsidR="00C47099">
        <w:rPr>
          <w:rFonts w:ascii="Book Antiqua" w:hAnsi="Book Antiqua"/>
          <w:sz w:val="20"/>
        </w:rPr>
        <w:t>G</w:t>
      </w:r>
      <w:r w:rsidR="00C47099" w:rsidRPr="00C47099">
        <w:rPr>
          <w:rFonts w:ascii="Book Antiqua" w:hAnsi="Book Antiqua"/>
          <w:sz w:val="20"/>
        </w:rPr>
        <w:t>miny Konstantynów Łódzki”</w:t>
      </w:r>
      <w:r>
        <w:rPr>
          <w:rFonts w:ascii="Book Antiqua" w:hAnsi="Book Antiqua"/>
          <w:sz w:val="20"/>
        </w:rPr>
        <w:t>,</w:t>
      </w:r>
    </w:p>
    <w:p w:rsidR="00AD1D98" w:rsidRDefault="00AD1D98" w:rsidP="00623AD8">
      <w:pPr>
        <w:pStyle w:val="Akapitzlist"/>
        <w:numPr>
          <w:ilvl w:val="0"/>
          <w:numId w:val="27"/>
        </w:numPr>
        <w:autoSpaceDE w:val="0"/>
        <w:autoSpaceDN w:val="0"/>
        <w:adjustRightInd w:val="0"/>
        <w:spacing w:after="0" w:line="260" w:lineRule="exact"/>
        <w:rPr>
          <w:rFonts w:ascii="Book Antiqua" w:hAnsi="Book Antiqua"/>
          <w:sz w:val="20"/>
        </w:rPr>
      </w:pPr>
      <w:r>
        <w:rPr>
          <w:rFonts w:ascii="Book Antiqua" w:hAnsi="Book Antiqua"/>
          <w:sz w:val="20"/>
        </w:rPr>
        <w:t>Uchwałą Nr</w:t>
      </w:r>
      <w:r w:rsidR="00C47099">
        <w:rPr>
          <w:rFonts w:ascii="Book Antiqua" w:hAnsi="Book Antiqua"/>
          <w:sz w:val="20"/>
        </w:rPr>
        <w:t xml:space="preserve"> </w:t>
      </w:r>
      <w:r w:rsidR="00C47099" w:rsidRPr="00C47099">
        <w:rPr>
          <w:rFonts w:ascii="Book Antiqua" w:hAnsi="Book Antiqua"/>
          <w:sz w:val="20"/>
        </w:rPr>
        <w:t>XX/163/16</w:t>
      </w:r>
      <w:r w:rsidR="00C47099">
        <w:rPr>
          <w:rFonts w:ascii="Book Antiqua" w:hAnsi="Book Antiqua"/>
          <w:sz w:val="20"/>
        </w:rPr>
        <w:t xml:space="preserve"> Rady Miejskiej w</w:t>
      </w:r>
      <w:r w:rsidR="00C47099" w:rsidRPr="00C47099">
        <w:rPr>
          <w:rFonts w:ascii="Book Antiqua" w:hAnsi="Book Antiqua"/>
          <w:sz w:val="20"/>
        </w:rPr>
        <w:t xml:space="preserve"> Konstantynowie Łódzkim</w:t>
      </w:r>
      <w:r w:rsidR="00C47099">
        <w:rPr>
          <w:rFonts w:ascii="Book Antiqua" w:hAnsi="Book Antiqua"/>
          <w:sz w:val="20"/>
        </w:rPr>
        <w:t xml:space="preserve"> </w:t>
      </w:r>
      <w:r w:rsidR="00C47099" w:rsidRPr="00C47099">
        <w:rPr>
          <w:rFonts w:ascii="Book Antiqua" w:hAnsi="Book Antiqua"/>
          <w:sz w:val="20"/>
        </w:rPr>
        <w:t>z dnia 31 marca 2016 r.</w:t>
      </w:r>
      <w:r w:rsidR="00C47099">
        <w:rPr>
          <w:rFonts w:ascii="Book Antiqua" w:hAnsi="Book Antiqua"/>
          <w:sz w:val="20"/>
        </w:rPr>
        <w:t xml:space="preserve"> </w:t>
      </w:r>
      <w:r w:rsidR="00C47099" w:rsidRPr="00C47099">
        <w:rPr>
          <w:rFonts w:ascii="Book Antiqua" w:hAnsi="Book Antiqua"/>
          <w:sz w:val="20"/>
        </w:rPr>
        <w:t xml:space="preserve">w sprawie zmiany Uchwały nr XVII/125/15 Rady Miejskiej w Konstantynowie </w:t>
      </w:r>
      <w:r w:rsidR="00C47099" w:rsidRPr="00C47099">
        <w:rPr>
          <w:rFonts w:ascii="Book Antiqua" w:hAnsi="Book Antiqua"/>
          <w:sz w:val="20"/>
        </w:rPr>
        <w:lastRenderedPageBreak/>
        <w:t>Łódzkim z dnia 23 grudnia 2015 r. w sprawie</w:t>
      </w:r>
      <w:r w:rsidR="00C47099">
        <w:rPr>
          <w:rFonts w:ascii="Book Antiqua" w:hAnsi="Book Antiqua"/>
          <w:sz w:val="20"/>
        </w:rPr>
        <w:t xml:space="preserve"> </w:t>
      </w:r>
      <w:r w:rsidR="00C47099" w:rsidRPr="00C47099">
        <w:rPr>
          <w:rFonts w:ascii="Book Antiqua" w:hAnsi="Book Antiqua"/>
          <w:sz w:val="20"/>
        </w:rPr>
        <w:t>przyjęcia do realizacji</w:t>
      </w:r>
      <w:r w:rsidR="00C47099">
        <w:rPr>
          <w:rFonts w:ascii="Book Antiqua" w:hAnsi="Book Antiqua"/>
          <w:sz w:val="20"/>
        </w:rPr>
        <w:t xml:space="preserve"> </w:t>
      </w:r>
      <w:r w:rsidR="00C47099" w:rsidRPr="00C47099">
        <w:rPr>
          <w:rFonts w:ascii="Book Antiqua" w:hAnsi="Book Antiqua"/>
          <w:sz w:val="20"/>
        </w:rPr>
        <w:t xml:space="preserve">„Planu gospodarki niskoemisyjnej dla </w:t>
      </w:r>
      <w:r w:rsidR="00C47099">
        <w:rPr>
          <w:rFonts w:ascii="Book Antiqua" w:hAnsi="Book Antiqua"/>
          <w:sz w:val="20"/>
        </w:rPr>
        <w:t>G</w:t>
      </w:r>
      <w:r w:rsidR="00C47099" w:rsidRPr="00C47099">
        <w:rPr>
          <w:rFonts w:ascii="Book Antiqua" w:hAnsi="Book Antiqua"/>
          <w:sz w:val="20"/>
        </w:rPr>
        <w:t>miny Konstantynów Łódzki”</w:t>
      </w:r>
      <w:r w:rsidR="00C47099">
        <w:rPr>
          <w:rFonts w:ascii="Book Antiqua" w:hAnsi="Book Antiqua"/>
          <w:sz w:val="20"/>
        </w:rPr>
        <w:t>.</w:t>
      </w:r>
    </w:p>
    <w:p w:rsidR="00610C54" w:rsidRDefault="00610C54" w:rsidP="00610C54">
      <w:pPr>
        <w:autoSpaceDE w:val="0"/>
        <w:autoSpaceDN w:val="0"/>
        <w:adjustRightInd w:val="0"/>
        <w:spacing w:after="0" w:line="260" w:lineRule="exact"/>
        <w:ind w:firstLine="426"/>
        <w:rPr>
          <w:rFonts w:ascii="Book Antiqua" w:hAnsi="Book Antiqua"/>
          <w:sz w:val="20"/>
        </w:rPr>
      </w:pPr>
      <w:r>
        <w:rPr>
          <w:rFonts w:ascii="Book Antiqua" w:hAnsi="Book Antiqua"/>
          <w:sz w:val="20"/>
        </w:rPr>
        <w:t>Z</w:t>
      </w:r>
      <w:r w:rsidRPr="00610C54">
        <w:rPr>
          <w:rFonts w:ascii="Book Antiqua" w:hAnsi="Book Antiqua"/>
          <w:sz w:val="20"/>
        </w:rPr>
        <w:t>aplanowan</w:t>
      </w:r>
      <w:r>
        <w:rPr>
          <w:rFonts w:ascii="Book Antiqua" w:hAnsi="Book Antiqua"/>
          <w:sz w:val="20"/>
        </w:rPr>
        <w:t>e</w:t>
      </w:r>
      <w:r w:rsidRPr="00610C54">
        <w:rPr>
          <w:rFonts w:ascii="Book Antiqua" w:hAnsi="Book Antiqua"/>
          <w:sz w:val="20"/>
        </w:rPr>
        <w:t xml:space="preserve"> w dokumencie działa</w:t>
      </w:r>
      <w:r>
        <w:rPr>
          <w:rFonts w:ascii="Book Antiqua" w:hAnsi="Book Antiqua"/>
          <w:sz w:val="20"/>
        </w:rPr>
        <w:t xml:space="preserve">nia </w:t>
      </w:r>
      <w:r w:rsidR="00410939">
        <w:rPr>
          <w:rFonts w:ascii="Book Antiqua" w:hAnsi="Book Antiqua"/>
          <w:sz w:val="20"/>
        </w:rPr>
        <w:t>na lata 2015-2020 obejmują</w:t>
      </w:r>
      <w:r>
        <w:rPr>
          <w:rFonts w:ascii="Book Antiqua" w:hAnsi="Book Antiqua"/>
          <w:sz w:val="20"/>
        </w:rPr>
        <w:t xml:space="preserve"> m.in.:</w:t>
      </w:r>
    </w:p>
    <w:p w:rsidR="00610C54"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Pr>
          <w:rFonts w:ascii="Book Antiqua" w:hAnsi="Book Antiqua"/>
          <w:sz w:val="20"/>
        </w:rPr>
        <w:t>Termomodernizacje</w:t>
      </w:r>
      <w:r w:rsidR="00610C54" w:rsidRPr="00410939">
        <w:rPr>
          <w:rFonts w:ascii="Book Antiqua" w:hAnsi="Book Antiqua"/>
          <w:sz w:val="20"/>
        </w:rPr>
        <w:t xml:space="preserve"> budynków publicznych</w:t>
      </w:r>
      <w:r w:rsidRPr="00410939">
        <w:rPr>
          <w:rFonts w:ascii="Book Antiqua" w:hAnsi="Book Antiqua"/>
          <w:sz w:val="20"/>
        </w:rPr>
        <w:t>,</w:t>
      </w:r>
    </w:p>
    <w:p w:rsidR="00AD1D98" w:rsidRPr="00410939" w:rsidRDefault="00610C54"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Dofinansowanie kosztów modernizacji kotłowni</w:t>
      </w:r>
      <w:r w:rsidR="00410939" w:rsidRPr="00410939">
        <w:rPr>
          <w:rFonts w:ascii="Book Antiqua" w:hAnsi="Book Antiqua"/>
          <w:sz w:val="20"/>
        </w:rPr>
        <w:t xml:space="preserve"> </w:t>
      </w:r>
      <w:r w:rsidRPr="00410939">
        <w:rPr>
          <w:rFonts w:ascii="Book Antiqua" w:hAnsi="Book Antiqua"/>
          <w:sz w:val="20"/>
        </w:rPr>
        <w:t>w</w:t>
      </w:r>
      <w:r w:rsidR="00410939" w:rsidRPr="00410939">
        <w:rPr>
          <w:rFonts w:ascii="Book Antiqua" w:hAnsi="Book Antiqua"/>
          <w:sz w:val="20"/>
        </w:rPr>
        <w:t xml:space="preserve"> </w:t>
      </w:r>
      <w:r w:rsidRPr="00410939">
        <w:rPr>
          <w:rFonts w:ascii="Book Antiqua" w:hAnsi="Book Antiqua"/>
          <w:sz w:val="20"/>
        </w:rPr>
        <w:t>budynkach prywatnych</w:t>
      </w:r>
      <w:r w:rsidR="00410939" w:rsidRPr="00410939">
        <w:rPr>
          <w:rFonts w:ascii="Book Antiqua" w:hAnsi="Book Antiqua"/>
          <w:sz w:val="20"/>
        </w:rPr>
        <w:t>,</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Kampani</w:t>
      </w:r>
      <w:r>
        <w:rPr>
          <w:rFonts w:ascii="Book Antiqua" w:hAnsi="Book Antiqua"/>
          <w:sz w:val="20"/>
        </w:rPr>
        <w:t>e</w:t>
      </w:r>
      <w:r w:rsidRPr="00410939">
        <w:rPr>
          <w:rFonts w:ascii="Book Antiqua" w:hAnsi="Book Antiqua"/>
          <w:sz w:val="20"/>
        </w:rPr>
        <w:t xml:space="preserve"> informacyjn</w:t>
      </w:r>
      <w:r>
        <w:rPr>
          <w:rFonts w:ascii="Book Antiqua" w:hAnsi="Book Antiqua"/>
          <w:sz w:val="20"/>
        </w:rPr>
        <w:t>e</w:t>
      </w:r>
      <w:r w:rsidRPr="00410939">
        <w:rPr>
          <w:rFonts w:ascii="Book Antiqua" w:hAnsi="Book Antiqua"/>
          <w:sz w:val="20"/>
        </w:rPr>
        <w:t xml:space="preserve"> </w:t>
      </w:r>
      <w:r>
        <w:rPr>
          <w:rFonts w:ascii="Book Antiqua" w:hAnsi="Book Antiqua"/>
          <w:sz w:val="20"/>
        </w:rPr>
        <w:t xml:space="preserve">– </w:t>
      </w:r>
      <w:r w:rsidRPr="00410939">
        <w:rPr>
          <w:rFonts w:ascii="Book Antiqua" w:hAnsi="Book Antiqua"/>
          <w:sz w:val="20"/>
        </w:rPr>
        <w:t>popularyzacja</w:t>
      </w:r>
      <w:r>
        <w:rPr>
          <w:rFonts w:ascii="Book Antiqua" w:hAnsi="Book Antiqua"/>
          <w:sz w:val="20"/>
        </w:rPr>
        <w:t xml:space="preserve"> </w:t>
      </w:r>
      <w:r w:rsidRPr="00410939">
        <w:rPr>
          <w:rFonts w:ascii="Book Antiqua" w:hAnsi="Book Antiqua"/>
          <w:sz w:val="20"/>
        </w:rPr>
        <w:t>efektywności energetycznej,</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Budow</w:t>
      </w:r>
      <w:r>
        <w:rPr>
          <w:rFonts w:ascii="Book Antiqua" w:hAnsi="Book Antiqua"/>
          <w:sz w:val="20"/>
        </w:rPr>
        <w:t>ę</w:t>
      </w:r>
      <w:r w:rsidRPr="00410939">
        <w:rPr>
          <w:rFonts w:ascii="Book Antiqua" w:hAnsi="Book Antiqua"/>
          <w:sz w:val="20"/>
        </w:rPr>
        <w:t xml:space="preserve"> hali sportowej w systemie pasywnym,</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 xml:space="preserve">Instalacje OZE w budynkach publicznych, </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Dofinansowanie kosztów instalacji OZE w budynkach prywatnych,</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Budow</w:t>
      </w:r>
      <w:r>
        <w:rPr>
          <w:rFonts w:ascii="Book Antiqua" w:hAnsi="Book Antiqua"/>
          <w:sz w:val="20"/>
        </w:rPr>
        <w:t>ę</w:t>
      </w:r>
      <w:r w:rsidRPr="00410939">
        <w:rPr>
          <w:rFonts w:ascii="Book Antiqua" w:hAnsi="Book Antiqua"/>
          <w:sz w:val="20"/>
        </w:rPr>
        <w:t xml:space="preserve"> farmy fotowoltaicznej,</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Wykorzystanie źródeł geotermalnych,</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Budow</w:t>
      </w:r>
      <w:r>
        <w:rPr>
          <w:rFonts w:ascii="Book Antiqua" w:hAnsi="Book Antiqua"/>
          <w:sz w:val="20"/>
        </w:rPr>
        <w:t>ę</w:t>
      </w:r>
      <w:r w:rsidRPr="00410939">
        <w:rPr>
          <w:rFonts w:ascii="Book Antiqua" w:hAnsi="Book Antiqua"/>
          <w:sz w:val="20"/>
        </w:rPr>
        <w:t xml:space="preserve"> systemu mobilności lokalnej,</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Kampani</w:t>
      </w:r>
      <w:r>
        <w:rPr>
          <w:rFonts w:ascii="Book Antiqua" w:hAnsi="Book Antiqua"/>
          <w:sz w:val="20"/>
        </w:rPr>
        <w:t>e</w:t>
      </w:r>
      <w:r w:rsidRPr="00410939">
        <w:rPr>
          <w:rFonts w:ascii="Book Antiqua" w:hAnsi="Book Antiqua"/>
          <w:sz w:val="20"/>
        </w:rPr>
        <w:t xml:space="preserve"> informacyjn</w:t>
      </w:r>
      <w:r>
        <w:rPr>
          <w:rFonts w:ascii="Book Antiqua" w:hAnsi="Book Antiqua"/>
          <w:sz w:val="20"/>
        </w:rPr>
        <w:t>e</w:t>
      </w:r>
      <w:r w:rsidRPr="00410939">
        <w:rPr>
          <w:rFonts w:ascii="Book Antiqua" w:hAnsi="Book Antiqua"/>
          <w:sz w:val="20"/>
        </w:rPr>
        <w:t xml:space="preserve"> - popularyzacja metod </w:t>
      </w:r>
      <w:proofErr w:type="spellStart"/>
      <w:r w:rsidRPr="00410939">
        <w:rPr>
          <w:rFonts w:ascii="Book Antiqua" w:hAnsi="Book Antiqua"/>
          <w:sz w:val="20"/>
        </w:rPr>
        <w:t>ecodriving</w:t>
      </w:r>
      <w:proofErr w:type="spellEnd"/>
      <w:r w:rsidRPr="00410939">
        <w:rPr>
          <w:rFonts w:ascii="Book Antiqua" w:hAnsi="Book Antiqua"/>
          <w:sz w:val="20"/>
        </w:rPr>
        <w:t>,</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Systemy sterowania ruchem na terenie miasta Konstantynów Łódzki,</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Modernizacj</w:t>
      </w:r>
      <w:r>
        <w:rPr>
          <w:rFonts w:ascii="Book Antiqua" w:hAnsi="Book Antiqua"/>
          <w:sz w:val="20"/>
        </w:rPr>
        <w:t>ę</w:t>
      </w:r>
      <w:r w:rsidRPr="00410939">
        <w:rPr>
          <w:rFonts w:ascii="Book Antiqua" w:hAnsi="Book Antiqua"/>
          <w:sz w:val="20"/>
        </w:rPr>
        <w:t xml:space="preserve"> linii tramwajowej,</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Energooszczędne oświetlenie uliczne,</w:t>
      </w:r>
    </w:p>
    <w:p w:rsidR="00410939" w:rsidRP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sidRPr="00410939">
        <w:rPr>
          <w:rFonts w:ascii="Book Antiqua" w:hAnsi="Book Antiqua"/>
          <w:sz w:val="20"/>
        </w:rPr>
        <w:t>Zielone zamówienia publiczne,</w:t>
      </w:r>
    </w:p>
    <w:p w:rsidR="00410939" w:rsidRDefault="00410939" w:rsidP="00623AD8">
      <w:pPr>
        <w:pStyle w:val="Akapitzlist"/>
        <w:numPr>
          <w:ilvl w:val="0"/>
          <w:numId w:val="28"/>
        </w:numPr>
        <w:autoSpaceDE w:val="0"/>
        <w:autoSpaceDN w:val="0"/>
        <w:adjustRightInd w:val="0"/>
        <w:spacing w:after="0" w:line="260" w:lineRule="exact"/>
        <w:rPr>
          <w:rFonts w:ascii="Book Antiqua" w:hAnsi="Book Antiqua"/>
          <w:sz w:val="20"/>
        </w:rPr>
      </w:pPr>
      <w:r>
        <w:rPr>
          <w:rFonts w:ascii="Book Antiqua" w:hAnsi="Book Antiqua"/>
          <w:sz w:val="20"/>
        </w:rPr>
        <w:t>Działania związane z gospodarką</w:t>
      </w:r>
      <w:r w:rsidRPr="00410939">
        <w:rPr>
          <w:rFonts w:ascii="Book Antiqua" w:hAnsi="Book Antiqua"/>
          <w:sz w:val="20"/>
        </w:rPr>
        <w:t xml:space="preserve"> przestrzenn</w:t>
      </w:r>
      <w:r>
        <w:rPr>
          <w:rFonts w:ascii="Book Antiqua" w:hAnsi="Book Antiqua"/>
          <w:sz w:val="20"/>
        </w:rPr>
        <w:t>ą</w:t>
      </w:r>
      <w:r w:rsidR="00051918">
        <w:rPr>
          <w:rFonts w:ascii="Book Antiqua" w:hAnsi="Book Antiqua"/>
          <w:sz w:val="20"/>
        </w:rPr>
        <w:t>.</w:t>
      </w:r>
    </w:p>
    <w:p w:rsidR="00051918" w:rsidRDefault="00051918" w:rsidP="00051918">
      <w:pPr>
        <w:autoSpaceDE w:val="0"/>
        <w:autoSpaceDN w:val="0"/>
        <w:adjustRightInd w:val="0"/>
        <w:spacing w:after="0" w:line="260" w:lineRule="exact"/>
        <w:rPr>
          <w:rFonts w:ascii="Book Antiqua" w:hAnsi="Book Antiqua"/>
          <w:sz w:val="20"/>
        </w:rPr>
      </w:pPr>
    </w:p>
    <w:p w:rsidR="00051918" w:rsidRPr="00BB22C1" w:rsidRDefault="00BB22C1" w:rsidP="00BB22C1">
      <w:pPr>
        <w:pStyle w:val="Style7"/>
        <w:widowControl/>
        <w:spacing w:line="260" w:lineRule="exact"/>
        <w:jc w:val="both"/>
        <w:rPr>
          <w:rFonts w:ascii="Book Antiqua" w:hAnsi="Book Antiqua"/>
          <w:i/>
          <w:sz w:val="20"/>
          <w:szCs w:val="20"/>
        </w:rPr>
      </w:pPr>
      <w:r w:rsidRPr="00BB22C1">
        <w:rPr>
          <w:rFonts w:ascii="Book Antiqua" w:hAnsi="Book Antiqua"/>
          <w:i/>
          <w:sz w:val="20"/>
          <w:szCs w:val="20"/>
        </w:rPr>
        <w:t>Program Ograniczania Niskiej Emisji</w:t>
      </w:r>
    </w:p>
    <w:p w:rsidR="00BB22C1" w:rsidRPr="00BB22C1" w:rsidRDefault="00BB22C1" w:rsidP="00BB22C1">
      <w:pPr>
        <w:autoSpaceDE w:val="0"/>
        <w:autoSpaceDN w:val="0"/>
        <w:adjustRightInd w:val="0"/>
        <w:spacing w:after="0" w:line="260" w:lineRule="exact"/>
        <w:ind w:firstLine="426"/>
        <w:rPr>
          <w:rFonts w:ascii="Book Antiqua" w:hAnsi="Book Antiqua"/>
          <w:sz w:val="20"/>
        </w:rPr>
      </w:pPr>
      <w:r w:rsidRPr="00BB22C1">
        <w:rPr>
          <w:rFonts w:ascii="Book Antiqua" w:hAnsi="Book Antiqua"/>
          <w:sz w:val="20"/>
        </w:rPr>
        <w:t>Gmina Konstantynów Łódzki przystąpiła do realizowania „Programu Ograniczania Niskiej Emisji</w:t>
      </w:r>
      <w:r w:rsidR="009253B7">
        <w:rPr>
          <w:rFonts w:ascii="Book Antiqua" w:hAnsi="Book Antiqua"/>
          <w:sz w:val="20"/>
        </w:rPr>
        <w:t xml:space="preserve"> </w:t>
      </w:r>
      <w:r w:rsidRPr="00BB22C1">
        <w:rPr>
          <w:rFonts w:ascii="Book Antiqua" w:hAnsi="Book Antiqua"/>
          <w:sz w:val="20"/>
        </w:rPr>
        <w:t>- edycja II” Wojewódzkiego Funduszu Ochrony Środowiska</w:t>
      </w:r>
      <w:r w:rsidR="009253B7">
        <w:rPr>
          <w:rFonts w:ascii="Book Antiqua" w:hAnsi="Book Antiqua"/>
          <w:sz w:val="20"/>
        </w:rPr>
        <w:t xml:space="preserve"> i Gospodarki Wodnej w Łodzi. W </w:t>
      </w:r>
      <w:r w:rsidRPr="00BB22C1">
        <w:rPr>
          <w:rFonts w:ascii="Book Antiqua" w:hAnsi="Book Antiqua"/>
          <w:sz w:val="20"/>
        </w:rPr>
        <w:t>tym celu złożyła w imieniu mieszkańców stosowny wniosek o przyznanie środków finansowych na działania ramach inwestycji związanych z wymianą indywidualnych źródeł ciepła.</w:t>
      </w:r>
    </w:p>
    <w:p w:rsidR="00BB22C1" w:rsidRDefault="00BB22C1" w:rsidP="00BB22C1">
      <w:pPr>
        <w:autoSpaceDE w:val="0"/>
        <w:autoSpaceDN w:val="0"/>
        <w:adjustRightInd w:val="0"/>
        <w:spacing w:after="0" w:line="260" w:lineRule="exact"/>
        <w:ind w:firstLine="426"/>
        <w:rPr>
          <w:rFonts w:ascii="Book Antiqua" w:hAnsi="Book Antiqua"/>
          <w:sz w:val="20"/>
        </w:rPr>
      </w:pPr>
      <w:r w:rsidRPr="00BB22C1">
        <w:rPr>
          <w:rFonts w:ascii="Book Antiqua" w:hAnsi="Book Antiqua"/>
          <w:sz w:val="20"/>
        </w:rPr>
        <w:t xml:space="preserve">Realizacja „Programu Ograniczania Niskiej Emisji - edycja II” polegała na udzieleniu dofinansowania kosztów inwestycji z zakresu wymiany źródeł ciepła na terenie gminy Konstantynów Łódzki w ramach zadania pn. „Wymiana pieców węglowych na </w:t>
      </w:r>
      <w:r w:rsidR="009253B7">
        <w:rPr>
          <w:rFonts w:ascii="Book Antiqua" w:hAnsi="Book Antiqua"/>
          <w:sz w:val="20"/>
        </w:rPr>
        <w:t>ekologiczne źródła ogrzewania w </w:t>
      </w:r>
      <w:r w:rsidRPr="00BB22C1">
        <w:rPr>
          <w:rFonts w:ascii="Book Antiqua" w:hAnsi="Book Antiqua"/>
          <w:sz w:val="20"/>
        </w:rPr>
        <w:t>gminie Konstantynów Łódzki” realizowanego ze środków Wojewódzkiego Funduszu Ochrony Środowiska i Gospodarki Wodnej w Łodzi. Dof</w:t>
      </w:r>
      <w:r w:rsidR="009253B7">
        <w:rPr>
          <w:rFonts w:ascii="Book Antiqua" w:hAnsi="Book Antiqua"/>
          <w:sz w:val="20"/>
        </w:rPr>
        <w:t>inansowanie mogło wynieść do 50</w:t>
      </w:r>
      <w:r w:rsidRPr="00BB22C1">
        <w:rPr>
          <w:rFonts w:ascii="Book Antiqua" w:hAnsi="Book Antiqua"/>
          <w:sz w:val="20"/>
        </w:rPr>
        <w:t>% kosztów kwalifikowalnych realizowanego przedsięwzięcia. Do dnia 12.06.2018 r. mieszkańcy gminy mogli składać do Urzędu Miejskiego w Konstantynowie Ł</w:t>
      </w:r>
      <w:r w:rsidR="009253B7">
        <w:rPr>
          <w:rFonts w:ascii="Book Antiqua" w:hAnsi="Book Antiqua"/>
          <w:sz w:val="20"/>
        </w:rPr>
        <w:t>ódzkim wnioski o dofinansowanie</w:t>
      </w:r>
      <w:r w:rsidRPr="00BB22C1">
        <w:rPr>
          <w:rFonts w:ascii="Book Antiqua" w:hAnsi="Book Antiqua"/>
          <w:sz w:val="20"/>
        </w:rPr>
        <w:t xml:space="preserve"> (wpłynęło ok. 60 wniosków). Realizacja projektu nie doszła do skutku</w:t>
      </w:r>
      <w:r w:rsidR="009253B7">
        <w:rPr>
          <w:rFonts w:ascii="Book Antiqua" w:hAnsi="Book Antiqua"/>
          <w:sz w:val="20"/>
        </w:rPr>
        <w:t>,</w:t>
      </w:r>
      <w:r w:rsidRPr="00BB22C1">
        <w:rPr>
          <w:rFonts w:ascii="Book Antiqua" w:hAnsi="Book Antiqua"/>
          <w:sz w:val="20"/>
        </w:rPr>
        <w:t xml:space="preserve"> ponieważ gmina nie znalazła się na liście beneficjentów zakwalifikowanych do ubiegania się o dofinansowanie.</w:t>
      </w:r>
    </w:p>
    <w:p w:rsidR="009253B7" w:rsidRDefault="009253B7" w:rsidP="00BB22C1">
      <w:pPr>
        <w:autoSpaceDE w:val="0"/>
        <w:autoSpaceDN w:val="0"/>
        <w:adjustRightInd w:val="0"/>
        <w:spacing w:after="0" w:line="260" w:lineRule="exact"/>
        <w:ind w:firstLine="426"/>
        <w:rPr>
          <w:rFonts w:ascii="Book Antiqua" w:hAnsi="Book Antiqua"/>
          <w:sz w:val="20"/>
        </w:rPr>
      </w:pPr>
    </w:p>
    <w:p w:rsidR="009253B7" w:rsidRPr="00731D14" w:rsidRDefault="00731D14" w:rsidP="00731D14">
      <w:pPr>
        <w:pStyle w:val="Style7"/>
        <w:widowControl/>
        <w:spacing w:line="260" w:lineRule="exact"/>
        <w:jc w:val="both"/>
        <w:rPr>
          <w:rFonts w:ascii="Book Antiqua" w:hAnsi="Book Antiqua"/>
          <w:i/>
          <w:sz w:val="20"/>
          <w:szCs w:val="20"/>
        </w:rPr>
      </w:pPr>
      <w:r w:rsidRPr="00731D14">
        <w:rPr>
          <w:rFonts w:ascii="Book Antiqua" w:hAnsi="Book Antiqua"/>
          <w:i/>
          <w:sz w:val="20"/>
          <w:szCs w:val="20"/>
        </w:rPr>
        <w:t>Klaster Dobrej Energii</w:t>
      </w:r>
    </w:p>
    <w:p w:rsidR="002758E6" w:rsidRDefault="008661BA" w:rsidP="002758E6">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Gmina Konstantynów Łódzki jest </w:t>
      </w:r>
      <w:r w:rsidRPr="0053685E">
        <w:rPr>
          <w:rFonts w:ascii="Book Antiqua" w:hAnsi="Book Antiqua"/>
          <w:sz w:val="20"/>
        </w:rPr>
        <w:t>jednym z pięciu członków</w:t>
      </w:r>
      <w:r w:rsidRPr="0053685E">
        <w:rPr>
          <w:rFonts w:ascii="Book Antiqua" w:hAnsi="Book Antiqua"/>
          <w:sz w:val="20"/>
        </w:rPr>
        <w:noBreakHyphen/>
        <w:t xml:space="preserve">założycieli </w:t>
      </w:r>
      <w:r>
        <w:rPr>
          <w:rFonts w:ascii="Book Antiqua" w:hAnsi="Book Antiqua"/>
          <w:sz w:val="20"/>
        </w:rPr>
        <w:t xml:space="preserve">Klastra Dobrej Energii. </w:t>
      </w:r>
      <w:r w:rsidR="002758E6">
        <w:rPr>
          <w:rFonts w:ascii="Book Antiqua" w:hAnsi="Book Antiqua"/>
          <w:sz w:val="20"/>
        </w:rPr>
        <w:t>W dniu 11 lipca 2018 r. podpisane zostało Por</w:t>
      </w:r>
      <w:r w:rsidR="00542BBE">
        <w:rPr>
          <w:rFonts w:ascii="Book Antiqua" w:hAnsi="Book Antiqua"/>
          <w:sz w:val="20"/>
        </w:rPr>
        <w:t>ozumienie o jego ustanowieniu</w:t>
      </w:r>
      <w:r w:rsidR="002758E6">
        <w:rPr>
          <w:rFonts w:ascii="Book Antiqua" w:hAnsi="Book Antiqua"/>
          <w:sz w:val="20"/>
        </w:rPr>
        <w:t xml:space="preserve">. </w:t>
      </w:r>
      <w:r w:rsidR="002758E6" w:rsidRPr="002758E6">
        <w:rPr>
          <w:rFonts w:ascii="Book Antiqua" w:hAnsi="Book Antiqua"/>
          <w:sz w:val="20"/>
        </w:rPr>
        <w:t>Klaster działa na terenie czterech sąsiadujących ze sobą gmin:</w:t>
      </w:r>
      <w:r w:rsidR="002758E6">
        <w:rPr>
          <w:rFonts w:ascii="Book Antiqua" w:hAnsi="Book Antiqua"/>
          <w:sz w:val="20"/>
        </w:rPr>
        <w:t xml:space="preserve"> </w:t>
      </w:r>
      <w:r w:rsidR="002758E6" w:rsidRPr="002758E6">
        <w:rPr>
          <w:rFonts w:ascii="Book Antiqua" w:hAnsi="Book Antiqua"/>
          <w:sz w:val="20"/>
        </w:rPr>
        <w:t>Aleksandrów Łód</w:t>
      </w:r>
      <w:r w:rsidR="002758E6">
        <w:rPr>
          <w:rFonts w:ascii="Book Antiqua" w:hAnsi="Book Antiqua"/>
          <w:sz w:val="20"/>
        </w:rPr>
        <w:t xml:space="preserve">zki, Konstantynów Łódzki, Parzęczew oraz </w:t>
      </w:r>
      <w:r w:rsidR="002758E6" w:rsidRPr="002758E6">
        <w:rPr>
          <w:rFonts w:ascii="Book Antiqua" w:hAnsi="Book Antiqua"/>
          <w:sz w:val="20"/>
        </w:rPr>
        <w:t>Wartkowice. </w:t>
      </w:r>
      <w:r w:rsidR="007819E0">
        <w:rPr>
          <w:rFonts w:ascii="Book Antiqua" w:hAnsi="Book Antiqua"/>
          <w:sz w:val="20"/>
        </w:rPr>
        <w:t>Członkiem</w:t>
      </w:r>
      <w:r w:rsidR="00542BBE" w:rsidRPr="0053685E">
        <w:rPr>
          <w:rFonts w:ascii="Book Antiqua" w:hAnsi="Book Antiqua"/>
          <w:sz w:val="20"/>
        </w:rPr>
        <w:t xml:space="preserve"> </w:t>
      </w:r>
      <w:r w:rsidR="00542BBE">
        <w:rPr>
          <w:rFonts w:ascii="Book Antiqua" w:hAnsi="Book Antiqua"/>
          <w:sz w:val="20"/>
        </w:rPr>
        <w:t xml:space="preserve">Klastra </w:t>
      </w:r>
      <w:r w:rsidR="007819E0">
        <w:rPr>
          <w:rFonts w:ascii="Book Antiqua" w:hAnsi="Book Antiqua"/>
          <w:sz w:val="20"/>
        </w:rPr>
        <w:t>jest również</w:t>
      </w:r>
      <w:r w:rsidR="00542BBE" w:rsidRPr="0053685E">
        <w:rPr>
          <w:rFonts w:ascii="Book Antiqua" w:hAnsi="Book Antiqua"/>
          <w:sz w:val="20"/>
        </w:rPr>
        <w:t xml:space="preserve"> </w:t>
      </w:r>
      <w:r w:rsidR="0053685E" w:rsidRPr="0053685E">
        <w:rPr>
          <w:rFonts w:ascii="Book Antiqua" w:hAnsi="Book Antiqua"/>
          <w:sz w:val="20"/>
        </w:rPr>
        <w:t>Centrum Badań i Innowacji Pro</w:t>
      </w:r>
      <w:r w:rsidR="0053685E" w:rsidRPr="0053685E">
        <w:rPr>
          <w:rFonts w:ascii="Book Antiqua" w:hAnsi="Book Antiqua"/>
          <w:sz w:val="20"/>
        </w:rPr>
        <w:noBreakHyphen/>
        <w:t xml:space="preserve">Akademia. </w:t>
      </w:r>
      <w:r w:rsidR="002758E6" w:rsidRPr="002758E6">
        <w:rPr>
          <w:rFonts w:ascii="Book Antiqua" w:hAnsi="Book Antiqua"/>
          <w:sz w:val="20"/>
        </w:rPr>
        <w:t>Łączna powierzchnia Łódzkiego klastra dobrej energii wynosi około 49 tys. ha. </w:t>
      </w:r>
      <w:r w:rsidR="002758E6">
        <w:rPr>
          <w:rFonts w:ascii="Book Antiqua" w:hAnsi="Book Antiqua"/>
          <w:sz w:val="20"/>
        </w:rPr>
        <w:t xml:space="preserve"> </w:t>
      </w:r>
      <w:r w:rsidR="001D2698">
        <w:rPr>
          <w:rFonts w:ascii="Book Antiqua" w:hAnsi="Book Antiqua"/>
          <w:sz w:val="20"/>
        </w:rPr>
        <w:t xml:space="preserve">Lokalizację Klastra prezentuje kolejny rysunek. </w:t>
      </w:r>
    </w:p>
    <w:p w:rsidR="0053685E" w:rsidRPr="0053685E" w:rsidRDefault="001D2698" w:rsidP="001D2698">
      <w:pPr>
        <w:autoSpaceDE w:val="0"/>
        <w:autoSpaceDN w:val="0"/>
        <w:adjustRightInd w:val="0"/>
        <w:spacing w:after="0" w:line="260" w:lineRule="exact"/>
        <w:rPr>
          <w:rFonts w:ascii="Book Antiqua" w:eastAsiaTheme="minorHAnsi" w:hAnsi="Book Antiqua" w:cs="Book Antiqua"/>
          <w:color w:val="000000"/>
          <w:sz w:val="16"/>
          <w:szCs w:val="18"/>
          <w:lang w:eastAsia="en-US"/>
        </w:rPr>
      </w:pPr>
      <w:bookmarkStart w:id="130" w:name="_Toc31183461"/>
      <w:r>
        <w:rPr>
          <w:rFonts w:ascii="Book Antiqua" w:hAnsi="Book Antiqua"/>
          <w:noProof/>
          <w:sz w:val="20"/>
        </w:rPr>
        <w:lastRenderedPageBreak/>
        <w:drawing>
          <wp:anchor distT="0" distB="0" distL="114300" distR="114300" simplePos="0" relativeHeight="251701248" behindDoc="0" locked="0" layoutInCell="1" allowOverlap="1">
            <wp:simplePos x="0" y="0"/>
            <wp:positionH relativeFrom="column">
              <wp:posOffset>779145</wp:posOffset>
            </wp:positionH>
            <wp:positionV relativeFrom="paragraph">
              <wp:posOffset>-64135</wp:posOffset>
            </wp:positionV>
            <wp:extent cx="3678555" cy="3082290"/>
            <wp:effectExtent l="0" t="0" r="0" b="3810"/>
            <wp:wrapTopAndBottom/>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klastr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78555" cy="3082290"/>
                    </a:xfrm>
                    <a:prstGeom prst="rect">
                      <a:avLst/>
                    </a:prstGeom>
                  </pic:spPr>
                </pic:pic>
              </a:graphicData>
            </a:graphic>
          </wp:anchor>
        </w:drawing>
      </w:r>
      <w:r w:rsidR="0053685E" w:rsidRPr="0053685E">
        <w:rPr>
          <w:rFonts w:ascii="Book Antiqua" w:eastAsiaTheme="minorHAnsi" w:hAnsi="Book Antiqua" w:cs="Book Antiqua"/>
          <w:color w:val="000000"/>
          <w:sz w:val="16"/>
          <w:szCs w:val="18"/>
          <w:lang w:eastAsia="en-US"/>
        </w:rPr>
        <w:t xml:space="preserve">Rysunek </w:t>
      </w:r>
      <w:r w:rsidR="004F5B57" w:rsidRPr="0053685E">
        <w:rPr>
          <w:rFonts w:ascii="Book Antiqua" w:eastAsiaTheme="minorHAnsi" w:hAnsi="Book Antiqua" w:cs="Book Antiqua"/>
          <w:color w:val="000000"/>
          <w:sz w:val="16"/>
          <w:szCs w:val="18"/>
          <w:lang w:eastAsia="en-US"/>
        </w:rPr>
        <w:fldChar w:fldCharType="begin"/>
      </w:r>
      <w:r w:rsidR="0053685E" w:rsidRPr="0053685E">
        <w:rPr>
          <w:rFonts w:ascii="Book Antiqua" w:eastAsiaTheme="minorHAnsi" w:hAnsi="Book Antiqua" w:cs="Book Antiqua"/>
          <w:color w:val="000000"/>
          <w:sz w:val="16"/>
          <w:szCs w:val="18"/>
          <w:lang w:eastAsia="en-US"/>
        </w:rPr>
        <w:instrText xml:space="preserve"> SEQ Rysunek \* ARABIC </w:instrText>
      </w:r>
      <w:r w:rsidR="004F5B57" w:rsidRPr="0053685E">
        <w:rPr>
          <w:rFonts w:ascii="Book Antiqua" w:eastAsiaTheme="minorHAnsi" w:hAnsi="Book Antiqua" w:cs="Book Antiqua"/>
          <w:color w:val="000000"/>
          <w:sz w:val="16"/>
          <w:szCs w:val="18"/>
          <w:lang w:eastAsia="en-US"/>
        </w:rPr>
        <w:fldChar w:fldCharType="separate"/>
      </w:r>
      <w:r w:rsidR="002313A5">
        <w:rPr>
          <w:rFonts w:ascii="Book Antiqua" w:eastAsiaTheme="minorHAnsi" w:hAnsi="Book Antiqua" w:cs="Book Antiqua"/>
          <w:noProof/>
          <w:color w:val="000000"/>
          <w:sz w:val="16"/>
          <w:szCs w:val="18"/>
          <w:lang w:eastAsia="en-US"/>
        </w:rPr>
        <w:t>22</w:t>
      </w:r>
      <w:r w:rsidR="004F5B57" w:rsidRPr="0053685E">
        <w:rPr>
          <w:rFonts w:ascii="Book Antiqua" w:eastAsiaTheme="minorHAnsi" w:hAnsi="Book Antiqua" w:cs="Book Antiqua"/>
          <w:color w:val="000000"/>
          <w:sz w:val="16"/>
          <w:szCs w:val="18"/>
          <w:lang w:eastAsia="en-US"/>
        </w:rPr>
        <w:fldChar w:fldCharType="end"/>
      </w:r>
      <w:r w:rsidR="001B0751">
        <w:rPr>
          <w:rFonts w:ascii="Book Antiqua" w:eastAsiaTheme="minorHAnsi" w:hAnsi="Book Antiqua" w:cs="Book Antiqua"/>
          <w:color w:val="000000"/>
          <w:sz w:val="16"/>
          <w:szCs w:val="18"/>
          <w:lang w:eastAsia="en-US"/>
        </w:rPr>
        <w:t>.</w:t>
      </w:r>
      <w:r w:rsidR="0053685E" w:rsidRPr="0053685E">
        <w:rPr>
          <w:rFonts w:ascii="Book Antiqua" w:eastAsiaTheme="minorHAnsi" w:hAnsi="Book Antiqua" w:cs="Book Antiqua"/>
          <w:color w:val="000000"/>
          <w:sz w:val="16"/>
          <w:szCs w:val="18"/>
          <w:lang w:eastAsia="en-US"/>
        </w:rPr>
        <w:t xml:space="preserve"> </w:t>
      </w:r>
      <w:r w:rsidR="0053685E" w:rsidRPr="0069709E">
        <w:rPr>
          <w:rFonts w:ascii="Book Antiqua" w:eastAsiaTheme="minorHAnsi" w:hAnsi="Book Antiqua" w:cs="Book Antiqua"/>
          <w:color w:val="000000"/>
          <w:sz w:val="16"/>
          <w:szCs w:val="18"/>
          <w:lang w:eastAsia="en-US"/>
        </w:rPr>
        <w:t xml:space="preserve">Lokalizacja </w:t>
      </w:r>
      <w:r w:rsidR="0053685E">
        <w:rPr>
          <w:rFonts w:ascii="Book Antiqua" w:eastAsiaTheme="minorHAnsi" w:hAnsi="Book Antiqua" w:cs="Book Antiqua"/>
          <w:color w:val="000000"/>
          <w:sz w:val="16"/>
          <w:szCs w:val="18"/>
          <w:lang w:eastAsia="en-US"/>
        </w:rPr>
        <w:t>i obszar funkcjonowania</w:t>
      </w:r>
      <w:r w:rsidR="0053685E" w:rsidRPr="0053685E">
        <w:rPr>
          <w:rFonts w:ascii="Book Antiqua" w:eastAsiaTheme="minorHAnsi" w:hAnsi="Book Antiqua" w:cs="Book Antiqua"/>
          <w:b/>
          <w:bCs/>
          <w:sz w:val="16"/>
          <w:szCs w:val="18"/>
          <w:lang w:eastAsia="en-US"/>
        </w:rPr>
        <w:t xml:space="preserve"> </w:t>
      </w:r>
      <w:r w:rsidR="0053685E" w:rsidRPr="0053685E">
        <w:rPr>
          <w:rFonts w:ascii="Book Antiqua" w:eastAsiaTheme="minorHAnsi" w:hAnsi="Book Antiqua" w:cs="Book Antiqua"/>
          <w:color w:val="000000"/>
          <w:sz w:val="16"/>
          <w:szCs w:val="18"/>
          <w:lang w:eastAsia="en-US"/>
        </w:rPr>
        <w:t>Łódzkiego klastra dobrej energii</w:t>
      </w:r>
      <w:bookmarkEnd w:id="130"/>
    </w:p>
    <w:p w:rsidR="00731D14" w:rsidRDefault="0053685E" w:rsidP="0053685E">
      <w:pPr>
        <w:spacing w:after="0"/>
        <w:rPr>
          <w:rFonts w:ascii="Book Antiqua" w:hAnsi="Book Antiqua"/>
          <w:sz w:val="20"/>
        </w:rPr>
      </w:pPr>
      <w:r w:rsidRPr="001515CF">
        <w:rPr>
          <w:rFonts w:ascii="Book Antiqua" w:eastAsiaTheme="minorHAnsi" w:hAnsi="Book Antiqua" w:cs="Book Antiqua"/>
          <w:color w:val="000000"/>
          <w:sz w:val="16"/>
          <w:szCs w:val="18"/>
          <w:lang w:eastAsia="en-US"/>
        </w:rPr>
        <w:t xml:space="preserve">[Źródło: </w:t>
      </w:r>
      <w:r w:rsidRPr="0053685E">
        <w:rPr>
          <w:rFonts w:ascii="Book Antiqua" w:eastAsiaTheme="minorHAnsi" w:hAnsi="Book Antiqua" w:cs="Book Antiqua"/>
          <w:color w:val="000000"/>
          <w:sz w:val="16"/>
          <w:szCs w:val="18"/>
          <w:lang w:eastAsia="en-US"/>
        </w:rPr>
        <w:t>http://klasterdobrejenergii.eu/</w:t>
      </w:r>
      <w:r w:rsidRPr="00C764C0">
        <w:rPr>
          <w:rFonts w:ascii="Book Antiqua" w:eastAsiaTheme="minorHAnsi" w:hAnsi="Book Antiqua" w:cs="Book Antiqua"/>
          <w:color w:val="000000"/>
          <w:sz w:val="16"/>
          <w:szCs w:val="18"/>
          <w:lang w:eastAsia="en-US"/>
        </w:rPr>
        <w:t>]</w:t>
      </w:r>
    </w:p>
    <w:p w:rsidR="001D2698" w:rsidRDefault="001D2698" w:rsidP="00BB22C1">
      <w:pPr>
        <w:autoSpaceDE w:val="0"/>
        <w:autoSpaceDN w:val="0"/>
        <w:adjustRightInd w:val="0"/>
        <w:spacing w:after="0" w:line="260" w:lineRule="exact"/>
        <w:ind w:firstLine="426"/>
        <w:rPr>
          <w:rFonts w:ascii="Book Antiqua" w:hAnsi="Book Antiqua"/>
          <w:sz w:val="20"/>
        </w:rPr>
      </w:pPr>
    </w:p>
    <w:p w:rsidR="007A7CEB" w:rsidRDefault="007A7CEB" w:rsidP="00BB22C1">
      <w:pPr>
        <w:autoSpaceDE w:val="0"/>
        <w:autoSpaceDN w:val="0"/>
        <w:adjustRightInd w:val="0"/>
        <w:spacing w:after="0" w:line="260" w:lineRule="exact"/>
        <w:ind w:firstLine="426"/>
        <w:rPr>
          <w:rFonts w:ascii="Book Antiqua" w:hAnsi="Book Antiqua"/>
          <w:sz w:val="20"/>
        </w:rPr>
      </w:pPr>
      <w:r w:rsidRPr="007A7CEB">
        <w:rPr>
          <w:rFonts w:ascii="Book Antiqua" w:hAnsi="Book Antiqua"/>
          <w:sz w:val="20"/>
        </w:rPr>
        <w:t xml:space="preserve">Celem strategicznym </w:t>
      </w:r>
      <w:r>
        <w:rPr>
          <w:rFonts w:ascii="Book Antiqua" w:hAnsi="Book Antiqua"/>
          <w:sz w:val="20"/>
        </w:rPr>
        <w:t xml:space="preserve">Klastra wskazanym w jego Strategii </w:t>
      </w:r>
      <w:r w:rsidRPr="007A7CEB">
        <w:rPr>
          <w:rFonts w:ascii="Book Antiqua" w:hAnsi="Book Antiqua"/>
          <w:sz w:val="20"/>
        </w:rPr>
        <w:t>jest inicjowanie i podejmowanie działań, w tym procesów inwestycyjnych, prowadzących do wdrażania innowacyjnych rozwiązań technologicznych, na poziomie regionalnym i lokalnym, w szczególności innowacyjnych modeli wytwarzania, magazynowania i dystrybucji energii z wykorzystaniem dostępnych lokalnie zasobów, z których będą mogli korzystać członkowie Klastra, mieszkańcy oraz inne podmioty z regionu.</w:t>
      </w:r>
    </w:p>
    <w:p w:rsidR="007A7CEB" w:rsidRPr="007A7CEB" w:rsidRDefault="007A7CEB" w:rsidP="00BB22C1">
      <w:pPr>
        <w:autoSpaceDE w:val="0"/>
        <w:autoSpaceDN w:val="0"/>
        <w:adjustRightInd w:val="0"/>
        <w:spacing w:after="0" w:line="260" w:lineRule="exact"/>
        <w:ind w:firstLine="426"/>
        <w:rPr>
          <w:rFonts w:ascii="Book Antiqua" w:hAnsi="Book Antiqua"/>
          <w:sz w:val="20"/>
        </w:rPr>
      </w:pPr>
      <w:r w:rsidRPr="007A7CEB">
        <w:rPr>
          <w:rFonts w:ascii="Book Antiqua" w:hAnsi="Book Antiqua"/>
          <w:sz w:val="20"/>
        </w:rPr>
        <w:t>Dla zrealizowania celu strategicznego określono długoterminowe cele operacyjne, które wyznaczać będą kierunki działań Klastra Dobrej Energii. Cele te kształtują się następująco:</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zapewnienie bezpieczeństwa energetycznego na obszarze klastra,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dążenie do zbilansowania produkcji energii i zapotrzebowania na energię w obrębie klastra,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realizacja projektów infrastrukturalnych w celu zwiększenia efektywności wykorzystania wszelkich zasobów, zwłaszcza zasobów naturalnych objętych działaniem klastra,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stałe zwiększanie udziału odnawialnych źródeł ene</w:t>
      </w:r>
      <w:r>
        <w:rPr>
          <w:rFonts w:ascii="Book Antiqua" w:hAnsi="Book Antiqua"/>
          <w:sz w:val="20"/>
        </w:rPr>
        <w:t>rgii w źródłach produkcyjnych w </w:t>
      </w:r>
      <w:r w:rsidRPr="007A7CEB">
        <w:rPr>
          <w:rFonts w:ascii="Book Antiqua" w:hAnsi="Book Antiqua"/>
          <w:sz w:val="20"/>
        </w:rPr>
        <w:t xml:space="preserve">obrębie klastra,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organizacja na terenie gmin, należących do Klastra transportu niskoemisyjnego,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ograniczanie niskiej emisji poprzez inwestycje w czyste źródła energii,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zintegrowanie systemu wytwarzania, dystrybucji i wykorzystania energii i paliw,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dążenie do podniesienia świadomości mieszkańców i podmiotów gospodarczych dotyczącej oszczędzania energii, </w:t>
      </w:r>
    </w:p>
    <w:p w:rsidR="007A7CEB" w:rsidRPr="007A7CEB" w:rsidRDefault="007A7CEB" w:rsidP="00623AD8">
      <w:pPr>
        <w:pStyle w:val="Akapitzlist"/>
        <w:numPr>
          <w:ilvl w:val="0"/>
          <w:numId w:val="29"/>
        </w:numPr>
        <w:autoSpaceDE w:val="0"/>
        <w:autoSpaceDN w:val="0"/>
        <w:adjustRightInd w:val="0"/>
        <w:spacing w:after="0" w:line="260" w:lineRule="exact"/>
        <w:ind w:left="993"/>
        <w:rPr>
          <w:rFonts w:ascii="Book Antiqua" w:hAnsi="Book Antiqua"/>
          <w:sz w:val="20"/>
        </w:rPr>
      </w:pPr>
      <w:r w:rsidRPr="007A7CEB">
        <w:rPr>
          <w:rFonts w:ascii="Book Antiqua" w:hAnsi="Book Antiqua"/>
          <w:sz w:val="20"/>
        </w:rPr>
        <w:t xml:space="preserve">dążenie do zrównoważonego rozwoju. </w:t>
      </w:r>
    </w:p>
    <w:p w:rsidR="007A7CEB" w:rsidRDefault="007A7CEB" w:rsidP="00BB22C1">
      <w:pPr>
        <w:autoSpaceDE w:val="0"/>
        <w:autoSpaceDN w:val="0"/>
        <w:adjustRightInd w:val="0"/>
        <w:spacing w:after="0" w:line="260" w:lineRule="exact"/>
        <w:ind w:firstLine="426"/>
        <w:rPr>
          <w:rFonts w:ascii="Book Antiqua" w:hAnsi="Book Antiqua"/>
          <w:sz w:val="20"/>
        </w:rPr>
      </w:pPr>
    </w:p>
    <w:p w:rsidR="0085735F" w:rsidRDefault="0085735F" w:rsidP="00BB22C1">
      <w:pPr>
        <w:autoSpaceDE w:val="0"/>
        <w:autoSpaceDN w:val="0"/>
        <w:adjustRightInd w:val="0"/>
        <w:spacing w:after="0" w:line="260" w:lineRule="exact"/>
        <w:ind w:firstLine="426"/>
        <w:rPr>
          <w:rFonts w:ascii="Book Antiqua" w:hAnsi="Book Antiqua"/>
          <w:sz w:val="20"/>
        </w:rPr>
      </w:pPr>
      <w:r>
        <w:rPr>
          <w:rFonts w:ascii="Book Antiqua" w:hAnsi="Book Antiqua"/>
          <w:sz w:val="20"/>
        </w:rPr>
        <w:t>Konstantynów Łódzki, j</w:t>
      </w:r>
      <w:r w:rsidRPr="0085735F">
        <w:rPr>
          <w:rFonts w:ascii="Book Antiqua" w:hAnsi="Book Antiqua"/>
          <w:sz w:val="20"/>
        </w:rPr>
        <w:t xml:space="preserve">ako jedna z czterech gmin należących do Łódzkiego Klastra Dobrej Energii, planuje dążyć do realizacji celów, dla których klaster został powołany. Najważniejszym założeniem dla </w:t>
      </w:r>
      <w:r w:rsidR="00264FEA">
        <w:rPr>
          <w:rFonts w:ascii="Book Antiqua" w:hAnsi="Book Antiqua"/>
          <w:sz w:val="20"/>
        </w:rPr>
        <w:t>G</w:t>
      </w:r>
      <w:r w:rsidRPr="0085735F">
        <w:rPr>
          <w:rFonts w:ascii="Book Antiqua" w:hAnsi="Book Antiqua"/>
          <w:sz w:val="20"/>
        </w:rPr>
        <w:t xml:space="preserve">miny jest zapewnienie </w:t>
      </w:r>
      <w:r w:rsidR="00264FEA">
        <w:rPr>
          <w:rFonts w:ascii="Book Antiqua" w:hAnsi="Book Antiqua"/>
          <w:sz w:val="20"/>
        </w:rPr>
        <w:t xml:space="preserve">jej </w:t>
      </w:r>
      <w:r w:rsidRPr="0085735F">
        <w:rPr>
          <w:rFonts w:ascii="Book Antiqua" w:hAnsi="Book Antiqua"/>
          <w:sz w:val="20"/>
        </w:rPr>
        <w:t>bezpieczeństwa energetycznego poprzez integrację kluczowej infrastruktury z pozostałymi gminami, a także dążen</w:t>
      </w:r>
      <w:r w:rsidR="00264FEA">
        <w:rPr>
          <w:rFonts w:ascii="Book Antiqua" w:hAnsi="Book Antiqua"/>
          <w:sz w:val="20"/>
        </w:rPr>
        <w:t>ie do zbilansowania produkcji i </w:t>
      </w:r>
      <w:r w:rsidRPr="0085735F">
        <w:rPr>
          <w:rFonts w:ascii="Book Antiqua" w:hAnsi="Book Antiqua"/>
          <w:sz w:val="20"/>
        </w:rPr>
        <w:t xml:space="preserve">zapotrzebowania energii na terenie klastra. Te cele realizowane będą przede wszystkim poprzez inwestycje w odnawialne źródła energii oraz dążenie do zintegrowania systemu wytwarzania, dystrybucji i wykorzystania energii na terenie klastra. Wspólne inwestycje gmin pozwolą na osiągnięcie lepszych rezultatów poprzez zwiększenie skali inwestycji i wspólne rozliczanie zysków pochodzących z inwestycji energetycznych. Połączenie sił w zakresie działań zmierzających </w:t>
      </w:r>
      <w:r w:rsidRPr="0085735F">
        <w:rPr>
          <w:rFonts w:ascii="Book Antiqua" w:hAnsi="Book Antiqua"/>
          <w:sz w:val="20"/>
        </w:rPr>
        <w:lastRenderedPageBreak/>
        <w:t>w</w:t>
      </w:r>
      <w:r w:rsidR="008C6C18">
        <w:rPr>
          <w:rFonts w:ascii="Book Antiqua" w:hAnsi="Book Antiqua"/>
          <w:sz w:val="20"/>
        </w:rPr>
        <w:t> </w:t>
      </w:r>
      <w:r w:rsidRPr="0085735F">
        <w:rPr>
          <w:rFonts w:ascii="Book Antiqua" w:hAnsi="Book Antiqua"/>
          <w:sz w:val="20"/>
        </w:rPr>
        <w:t>kierunku podniesienia świadomości mieszkańców i podmiotów gospodarczych z tematyki efektywności energetycznej umożliwi zwiększenie zasięgu kampanii społecznych.</w:t>
      </w:r>
    </w:p>
    <w:p w:rsidR="00264FEA" w:rsidRDefault="00264FEA" w:rsidP="00264FEA">
      <w:pPr>
        <w:autoSpaceDE w:val="0"/>
        <w:autoSpaceDN w:val="0"/>
        <w:adjustRightInd w:val="0"/>
        <w:spacing w:after="0" w:line="260" w:lineRule="exact"/>
        <w:ind w:firstLine="426"/>
        <w:rPr>
          <w:rFonts w:ascii="Book Antiqua" w:hAnsi="Book Antiqua"/>
          <w:sz w:val="20"/>
        </w:rPr>
      </w:pPr>
      <w:r w:rsidRPr="00264FEA">
        <w:rPr>
          <w:rFonts w:ascii="Book Antiqua" w:hAnsi="Book Antiqua"/>
          <w:sz w:val="20"/>
        </w:rPr>
        <w:t>Plany inwestycyjne Gminy Konstantynów Łódzki zawarte w Strategi</w:t>
      </w:r>
      <w:r>
        <w:rPr>
          <w:rFonts w:ascii="Book Antiqua" w:hAnsi="Book Antiqua"/>
          <w:sz w:val="20"/>
        </w:rPr>
        <w:t>i</w:t>
      </w:r>
      <w:r w:rsidRPr="00264FEA">
        <w:rPr>
          <w:rFonts w:ascii="Book Antiqua" w:hAnsi="Book Antiqua"/>
          <w:sz w:val="20"/>
        </w:rPr>
        <w:t xml:space="preserve"> Łódzkiego Klastra Dobrej Energii</w:t>
      </w:r>
      <w:r w:rsidR="0065683A">
        <w:rPr>
          <w:rFonts w:ascii="Book Antiqua" w:hAnsi="Book Antiqua"/>
          <w:sz w:val="20"/>
        </w:rPr>
        <w:t xml:space="preserve"> przedstawia poniższa tabela</w:t>
      </w:r>
      <w:r>
        <w:rPr>
          <w:rFonts w:ascii="Book Antiqua" w:hAnsi="Book Antiqua"/>
          <w:sz w:val="20"/>
        </w:rPr>
        <w:t>:</w:t>
      </w:r>
    </w:p>
    <w:p w:rsidR="00264FEA" w:rsidRDefault="00264FEA" w:rsidP="00264FEA">
      <w:pPr>
        <w:autoSpaceDE w:val="0"/>
        <w:autoSpaceDN w:val="0"/>
        <w:adjustRightInd w:val="0"/>
        <w:spacing w:after="0" w:line="260" w:lineRule="exact"/>
        <w:ind w:firstLine="426"/>
      </w:pPr>
    </w:p>
    <w:tbl>
      <w:tblPr>
        <w:tblStyle w:val="Tabela-Siatka"/>
        <w:tblW w:w="0" w:type="auto"/>
        <w:tblLook w:val="04A0" w:firstRow="1" w:lastRow="0" w:firstColumn="1" w:lastColumn="0" w:noHBand="0" w:noVBand="1"/>
      </w:tblPr>
      <w:tblGrid>
        <w:gridCol w:w="3369"/>
        <w:gridCol w:w="5919"/>
      </w:tblGrid>
      <w:tr w:rsidR="007341D8" w:rsidRPr="0017137A" w:rsidTr="007341D8">
        <w:tc>
          <w:tcPr>
            <w:tcW w:w="9288" w:type="dxa"/>
            <w:gridSpan w:val="2"/>
            <w:shd w:val="clear" w:color="auto" w:fill="D9D9D9" w:themeFill="background1" w:themeFillShade="D9"/>
            <w:vAlign w:val="center"/>
          </w:tcPr>
          <w:p w:rsidR="007341D8" w:rsidRPr="002050C3" w:rsidRDefault="007341D8" w:rsidP="00004C75">
            <w:pPr>
              <w:autoSpaceDE w:val="0"/>
              <w:autoSpaceDN w:val="0"/>
              <w:adjustRightInd w:val="0"/>
              <w:spacing w:after="0"/>
              <w:jc w:val="center"/>
              <w:rPr>
                <w:rFonts w:ascii="Book Antiqua" w:hAnsi="Book Antiqua"/>
                <w:b/>
                <w:bCs/>
                <w:sz w:val="18"/>
                <w:szCs w:val="18"/>
              </w:rPr>
            </w:pPr>
            <w:r w:rsidRPr="002050C3">
              <w:rPr>
                <w:rFonts w:ascii="Book Antiqua" w:hAnsi="Book Antiqua"/>
                <w:b/>
                <w:sz w:val="18"/>
                <w:szCs w:val="18"/>
              </w:rPr>
              <w:t xml:space="preserve">„ODNAWIALNE ŹRÓDŁA ENERGII – elektrownia słoneczna o mocy do 2 </w:t>
            </w:r>
            <w:proofErr w:type="spellStart"/>
            <w:r w:rsidRPr="002050C3">
              <w:rPr>
                <w:rFonts w:ascii="Book Antiqua" w:hAnsi="Book Antiqua"/>
                <w:b/>
                <w:sz w:val="18"/>
                <w:szCs w:val="18"/>
              </w:rPr>
              <w:t>MWp</w:t>
            </w:r>
            <w:proofErr w:type="spellEnd"/>
            <w:r w:rsidRPr="002050C3">
              <w:rPr>
                <w:rFonts w:ascii="Book Antiqua" w:hAnsi="Book Antiqua"/>
                <w:b/>
                <w:sz w:val="18"/>
                <w:szCs w:val="18"/>
              </w:rPr>
              <w:t xml:space="preserve"> na terenie miasta Konstantynów Łódzki"</w:t>
            </w:r>
          </w:p>
        </w:tc>
      </w:tr>
      <w:tr w:rsidR="00264FEA" w:rsidRPr="0017137A" w:rsidTr="001A3F48">
        <w:tc>
          <w:tcPr>
            <w:tcW w:w="3369" w:type="dxa"/>
            <w:vAlign w:val="center"/>
          </w:tcPr>
          <w:p w:rsidR="00264FEA" w:rsidRPr="002050C3" w:rsidRDefault="00264FEA" w:rsidP="00004C75">
            <w:pPr>
              <w:autoSpaceDE w:val="0"/>
              <w:autoSpaceDN w:val="0"/>
              <w:adjustRightInd w:val="0"/>
              <w:spacing w:after="0"/>
              <w:jc w:val="left"/>
              <w:rPr>
                <w:rFonts w:ascii="Book Antiqua" w:eastAsiaTheme="minorHAnsi" w:hAnsi="Book Antiqua" w:cs="Calibri"/>
                <w:i/>
                <w:color w:val="000000"/>
                <w:sz w:val="18"/>
                <w:szCs w:val="18"/>
                <w:lang w:eastAsia="en-US"/>
              </w:rPr>
            </w:pPr>
            <w:r w:rsidRPr="002050C3">
              <w:rPr>
                <w:rFonts w:ascii="Book Antiqua" w:eastAsiaTheme="minorHAnsi" w:hAnsi="Book Antiqua" w:cs="Calibri"/>
                <w:bCs/>
                <w:i/>
                <w:color w:val="000000"/>
                <w:sz w:val="18"/>
                <w:szCs w:val="18"/>
                <w:lang w:eastAsia="en-US"/>
              </w:rPr>
              <w:t xml:space="preserve">Przewidywany okres realizacji projektu </w:t>
            </w:r>
          </w:p>
        </w:tc>
        <w:tc>
          <w:tcPr>
            <w:tcW w:w="5919" w:type="dxa"/>
            <w:vAlign w:val="center"/>
          </w:tcPr>
          <w:p w:rsidR="00264FEA" w:rsidRPr="002050C3" w:rsidRDefault="00264FEA" w:rsidP="00004C75">
            <w:pPr>
              <w:autoSpaceDE w:val="0"/>
              <w:autoSpaceDN w:val="0"/>
              <w:adjustRightInd w:val="0"/>
              <w:spacing w:after="0"/>
              <w:rPr>
                <w:rFonts w:ascii="Book Antiqua" w:eastAsiaTheme="minorHAnsi" w:hAnsi="Book Antiqua" w:cs="Calibri"/>
                <w:color w:val="000000"/>
                <w:sz w:val="18"/>
                <w:szCs w:val="18"/>
                <w:lang w:eastAsia="en-US"/>
              </w:rPr>
            </w:pPr>
            <w:r w:rsidRPr="002050C3">
              <w:rPr>
                <w:rFonts w:ascii="Book Antiqua" w:eastAsiaTheme="minorHAnsi" w:hAnsi="Book Antiqua" w:cs="Calibri"/>
                <w:color w:val="000000"/>
                <w:sz w:val="18"/>
                <w:szCs w:val="18"/>
                <w:lang w:eastAsia="en-US"/>
              </w:rPr>
              <w:t>data rozpoczęcia kwartał/rok – 2/2021</w:t>
            </w:r>
          </w:p>
          <w:p w:rsidR="00264FEA" w:rsidRPr="002050C3" w:rsidRDefault="00264FEA" w:rsidP="009A4EEC">
            <w:pPr>
              <w:autoSpaceDE w:val="0"/>
              <w:autoSpaceDN w:val="0"/>
              <w:adjustRightInd w:val="0"/>
              <w:spacing w:after="0"/>
              <w:rPr>
                <w:rFonts w:ascii="Book Antiqua" w:hAnsi="Book Antiqua"/>
                <w:b/>
                <w:bCs/>
                <w:sz w:val="18"/>
                <w:szCs w:val="18"/>
              </w:rPr>
            </w:pPr>
            <w:r w:rsidRPr="002050C3">
              <w:rPr>
                <w:rFonts w:ascii="Book Antiqua" w:eastAsiaTheme="minorHAnsi" w:hAnsi="Book Antiqua" w:cs="Calibri"/>
                <w:color w:val="000000"/>
                <w:sz w:val="18"/>
                <w:szCs w:val="18"/>
                <w:lang w:eastAsia="en-US"/>
              </w:rPr>
              <w:t xml:space="preserve">data zakończenia kwartał/rok – </w:t>
            </w:r>
            <w:r w:rsidR="009A4EEC">
              <w:rPr>
                <w:rFonts w:ascii="Book Antiqua" w:eastAsiaTheme="minorHAnsi" w:hAnsi="Book Antiqua" w:cs="Calibri"/>
                <w:color w:val="000000"/>
                <w:sz w:val="18"/>
                <w:szCs w:val="18"/>
                <w:lang w:eastAsia="en-US"/>
              </w:rPr>
              <w:t>4</w:t>
            </w:r>
            <w:r w:rsidRPr="002050C3">
              <w:rPr>
                <w:rFonts w:ascii="Book Antiqua" w:eastAsiaTheme="minorHAnsi" w:hAnsi="Book Antiqua" w:cs="Calibri"/>
                <w:color w:val="000000"/>
                <w:sz w:val="18"/>
                <w:szCs w:val="18"/>
                <w:lang w:eastAsia="en-US"/>
              </w:rPr>
              <w:t>/2023</w:t>
            </w:r>
          </w:p>
        </w:tc>
      </w:tr>
      <w:tr w:rsidR="00264FEA" w:rsidRPr="0017137A" w:rsidTr="001A3F48">
        <w:tc>
          <w:tcPr>
            <w:tcW w:w="3369" w:type="dxa"/>
            <w:vAlign w:val="center"/>
          </w:tcPr>
          <w:p w:rsidR="00264FEA" w:rsidRPr="002050C3" w:rsidRDefault="00264FEA" w:rsidP="00004C75">
            <w:pPr>
              <w:autoSpaceDE w:val="0"/>
              <w:autoSpaceDN w:val="0"/>
              <w:adjustRightInd w:val="0"/>
              <w:spacing w:after="0"/>
              <w:jc w:val="left"/>
              <w:rPr>
                <w:rFonts w:ascii="Book Antiqua" w:hAnsi="Book Antiqua"/>
                <w:bCs/>
                <w:i/>
                <w:sz w:val="18"/>
                <w:szCs w:val="18"/>
              </w:rPr>
            </w:pPr>
            <w:r w:rsidRPr="002050C3">
              <w:rPr>
                <w:rFonts w:ascii="Book Antiqua" w:hAnsi="Book Antiqua"/>
                <w:bCs/>
                <w:i/>
                <w:sz w:val="18"/>
                <w:szCs w:val="18"/>
              </w:rPr>
              <w:t xml:space="preserve">Szacunkowy koszt całkowity projektu </w:t>
            </w:r>
          </w:p>
        </w:tc>
        <w:tc>
          <w:tcPr>
            <w:tcW w:w="5919" w:type="dxa"/>
            <w:vAlign w:val="center"/>
          </w:tcPr>
          <w:p w:rsidR="00264FEA" w:rsidRPr="002050C3" w:rsidRDefault="00264FEA" w:rsidP="00004C75">
            <w:pPr>
              <w:autoSpaceDE w:val="0"/>
              <w:autoSpaceDN w:val="0"/>
              <w:adjustRightInd w:val="0"/>
              <w:spacing w:after="0"/>
              <w:rPr>
                <w:rFonts w:ascii="Book Antiqua" w:hAnsi="Book Antiqua"/>
                <w:b/>
                <w:bCs/>
                <w:sz w:val="18"/>
                <w:szCs w:val="18"/>
              </w:rPr>
            </w:pPr>
            <w:r w:rsidRPr="002050C3">
              <w:rPr>
                <w:rFonts w:ascii="Book Antiqua" w:hAnsi="Book Antiqua"/>
                <w:sz w:val="18"/>
                <w:szCs w:val="18"/>
              </w:rPr>
              <w:t>12 000 000,00</w:t>
            </w:r>
            <w:r w:rsidR="008C505F" w:rsidRPr="002050C3">
              <w:rPr>
                <w:rFonts w:ascii="Book Antiqua" w:hAnsi="Book Antiqua"/>
                <w:sz w:val="18"/>
                <w:szCs w:val="18"/>
              </w:rPr>
              <w:t xml:space="preserve"> zł</w:t>
            </w:r>
          </w:p>
        </w:tc>
      </w:tr>
      <w:tr w:rsidR="00264FEA" w:rsidRPr="0017137A" w:rsidTr="001A3F48">
        <w:tc>
          <w:tcPr>
            <w:tcW w:w="3369" w:type="dxa"/>
            <w:vAlign w:val="center"/>
          </w:tcPr>
          <w:p w:rsidR="00264FEA" w:rsidRPr="006543D7" w:rsidRDefault="00264FEA" w:rsidP="00004C75">
            <w:pPr>
              <w:autoSpaceDE w:val="0"/>
              <w:autoSpaceDN w:val="0"/>
              <w:adjustRightInd w:val="0"/>
              <w:spacing w:after="0"/>
              <w:jc w:val="left"/>
              <w:rPr>
                <w:rFonts w:ascii="Book Antiqua" w:hAnsi="Book Antiqua"/>
                <w:i/>
                <w:sz w:val="18"/>
                <w:szCs w:val="18"/>
              </w:rPr>
            </w:pPr>
            <w:r w:rsidRPr="006543D7">
              <w:rPr>
                <w:rFonts w:ascii="Book Antiqua" w:hAnsi="Book Antiqua"/>
                <w:bCs/>
                <w:i/>
                <w:sz w:val="18"/>
                <w:szCs w:val="18"/>
              </w:rPr>
              <w:t>Krótki opis przedsięwzięci</w:t>
            </w:r>
            <w:r w:rsidR="008C505F" w:rsidRPr="006543D7">
              <w:rPr>
                <w:rFonts w:ascii="Book Antiqua" w:hAnsi="Book Antiqua"/>
                <w:bCs/>
                <w:i/>
                <w:sz w:val="18"/>
                <w:szCs w:val="18"/>
              </w:rPr>
              <w:t>a, w </w:t>
            </w:r>
            <w:r w:rsidRPr="006543D7">
              <w:rPr>
                <w:rFonts w:ascii="Book Antiqua" w:hAnsi="Book Antiqua"/>
                <w:bCs/>
                <w:i/>
                <w:sz w:val="18"/>
                <w:szCs w:val="18"/>
              </w:rPr>
              <w:t>tym opisanie roli pełnionej w klastrze</w:t>
            </w:r>
          </w:p>
        </w:tc>
        <w:tc>
          <w:tcPr>
            <w:tcW w:w="5919" w:type="dxa"/>
            <w:vAlign w:val="center"/>
          </w:tcPr>
          <w:p w:rsidR="00264FEA"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Inwestycja polega na montażu urządzeń infrastruktury technicznej w postaci wolnostojącej instalacji fotowoltaicznej (elektrowni słonecznej), zlokalizowanej na części działki Żabiczki 45/3, która obecnie leży odłogiem, a posiada atrakcyjne parametry nasłonecznienia.</w:t>
            </w:r>
          </w:p>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Planowana inwestycja obejmuje budowę farmy fotowoltaicznej, która będzie produkować energię na potrzeby własne gminy Konstantynów Łódzki wraz z budową sieci przesyłowej o długości ok. 5 km do Przedsiębiorstwa Komunalnego Gminy Konstantynów Łódzki. Planuje się wykorzystać wytworzoną energię na potrzeby funkcjonowania m.in. stacji uzdatniania wody, basenu, szkoły podstawowej lub jako wsparcie zaplanowanego do budowy systemu </w:t>
            </w:r>
            <w:proofErr w:type="spellStart"/>
            <w:r w:rsidRPr="006543D7">
              <w:rPr>
                <w:rFonts w:ascii="Book Antiqua" w:eastAsiaTheme="minorHAnsi" w:hAnsi="Book Antiqua" w:cs="Calibri"/>
                <w:color w:val="000000"/>
                <w:sz w:val="18"/>
                <w:szCs w:val="18"/>
                <w:lang w:eastAsia="en-US"/>
              </w:rPr>
              <w:t>elektromobilności</w:t>
            </w:r>
            <w:proofErr w:type="spellEnd"/>
            <w:r w:rsidRPr="006543D7">
              <w:rPr>
                <w:rFonts w:ascii="Book Antiqua" w:eastAsiaTheme="minorHAnsi" w:hAnsi="Book Antiqua" w:cs="Calibri"/>
                <w:color w:val="000000"/>
                <w:sz w:val="18"/>
                <w:szCs w:val="18"/>
                <w:lang w:eastAsia="en-US"/>
              </w:rPr>
              <w:t xml:space="preserve"> lokalnej. </w:t>
            </w:r>
          </w:p>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Prace objęte zadaniem dzielą się na etapy: przygotowawczy, projektowy, realizacyjny, odbiorczy (rozruchowy). Na etapie przygotowawczym wykonana została analiza zapotrzebowania na energię, na tej podstawie została wstępnie dobrana moc projektowanej instalacji. Na etapie projektowym, opracowane zostaną szczegółowe projekty wykonawcze inwestycji oparte o przygotowany wcześniej projekt technologiczny (koncepcyjny), ekspertyzy geologiczne /geodezyjne oraz zostaną wszczęte niezbędne procedury administracyjne. Na etapie wykonawczym wykonane zostaną prace ziemne polegające na wyrównaniu terenu, wytyczeniu oraz przystosowaniu dróg technicznych, montaż palów wsporczych, instalacja okablowania, montaż modułów oraz falowników, testy uruchomieniowe oraz przyłączenie do instalacji odbiorczej. Na etapie odbiorczym wykonany zostanie rozruch instalacji, testy odbiorcze oraz formalny odbiór końcowy. </w:t>
            </w:r>
          </w:p>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Inwestycja realizuje cele strategiczne Klastra nr 1, 2, 3, 4, 6, 7.</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Stopień przygotowania inwestycji</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Gmina posiada koncepcję realizacji inwestycji</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Zidentyfikowane źródła finansowania</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POIIŚ, NFOŚiGW</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 xml:space="preserve">Oczekiwana produkcja energii </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1 830 MWh/rok</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Oczekiwane oszczędności energii</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1 830 MWh/rok</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Oczekiwana redukcja emisji CO</w:t>
            </w:r>
            <w:r w:rsidRPr="006543D7">
              <w:rPr>
                <w:rFonts w:ascii="Book Antiqua" w:hAnsi="Book Antiqua"/>
                <w:bCs/>
                <w:i/>
                <w:sz w:val="18"/>
                <w:szCs w:val="18"/>
                <w:vertAlign w:val="subscript"/>
              </w:rPr>
              <w:t>2</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1 555 Mg/rok</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 xml:space="preserve">Czy realizacja zadania będzie się wiązała z koniecznością korzystania z istniejących sieci dystrybucyjnych o napięciu znamionowym niższym niż 110 </w:t>
            </w:r>
            <w:proofErr w:type="spellStart"/>
            <w:r w:rsidRPr="006543D7">
              <w:rPr>
                <w:rFonts w:ascii="Book Antiqua" w:hAnsi="Book Antiqua"/>
                <w:bCs/>
                <w:i/>
                <w:sz w:val="18"/>
                <w:szCs w:val="18"/>
              </w:rPr>
              <w:t>kV</w:t>
            </w:r>
            <w:proofErr w:type="spellEnd"/>
            <w:r w:rsidRPr="006543D7">
              <w:rPr>
                <w:rFonts w:ascii="Book Antiqua" w:hAnsi="Book Antiqua"/>
                <w:bCs/>
                <w:i/>
                <w:sz w:val="18"/>
                <w:szCs w:val="18"/>
              </w:rPr>
              <w:t>?</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Tak</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Czy w ramach zadania będzie wybudowana niezależna od O</w:t>
            </w:r>
            <w:r w:rsidR="002050C3" w:rsidRPr="006543D7">
              <w:rPr>
                <w:rFonts w:ascii="Book Antiqua" w:hAnsi="Book Antiqua"/>
                <w:bCs/>
                <w:i/>
                <w:sz w:val="18"/>
                <w:szCs w:val="18"/>
              </w:rPr>
              <w:t xml:space="preserve">peratora </w:t>
            </w:r>
            <w:r w:rsidRPr="006543D7">
              <w:rPr>
                <w:rFonts w:ascii="Book Antiqua" w:hAnsi="Book Antiqua"/>
                <w:bCs/>
                <w:i/>
                <w:sz w:val="18"/>
                <w:szCs w:val="18"/>
              </w:rPr>
              <w:t>S</w:t>
            </w:r>
            <w:r w:rsidR="002050C3" w:rsidRPr="006543D7">
              <w:rPr>
                <w:rFonts w:ascii="Book Antiqua" w:hAnsi="Book Antiqua"/>
                <w:bCs/>
                <w:i/>
                <w:sz w:val="18"/>
                <w:szCs w:val="18"/>
              </w:rPr>
              <w:t xml:space="preserve">ystemu </w:t>
            </w:r>
            <w:r w:rsidRPr="006543D7">
              <w:rPr>
                <w:rFonts w:ascii="Book Antiqua" w:hAnsi="Book Antiqua"/>
                <w:bCs/>
                <w:i/>
                <w:sz w:val="18"/>
                <w:szCs w:val="18"/>
              </w:rPr>
              <w:t>D</w:t>
            </w:r>
            <w:r w:rsidR="002050C3" w:rsidRPr="006543D7">
              <w:rPr>
                <w:rFonts w:ascii="Book Antiqua" w:hAnsi="Book Antiqua"/>
                <w:bCs/>
                <w:i/>
                <w:sz w:val="18"/>
                <w:szCs w:val="18"/>
              </w:rPr>
              <w:t>ystrybucyjnego</w:t>
            </w:r>
            <w:r w:rsidRPr="006543D7">
              <w:rPr>
                <w:rFonts w:ascii="Book Antiqua" w:hAnsi="Book Antiqua"/>
                <w:bCs/>
                <w:i/>
                <w:sz w:val="18"/>
                <w:szCs w:val="18"/>
              </w:rPr>
              <w:t xml:space="preserve"> sieć dystrybucyjna?</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Tak</w:t>
            </w:r>
          </w:p>
        </w:tc>
      </w:tr>
      <w:tr w:rsidR="008C505F" w:rsidRPr="0017137A" w:rsidTr="001A3F48">
        <w:tc>
          <w:tcPr>
            <w:tcW w:w="3369" w:type="dxa"/>
            <w:vAlign w:val="center"/>
          </w:tcPr>
          <w:p w:rsidR="008C505F" w:rsidRPr="006543D7" w:rsidRDefault="008C505F"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Czy w ramach zadania będzie wybudowana sieć ciepłownicza/chłodnicza?</w:t>
            </w:r>
          </w:p>
        </w:tc>
        <w:tc>
          <w:tcPr>
            <w:tcW w:w="5919" w:type="dxa"/>
            <w:vAlign w:val="center"/>
          </w:tcPr>
          <w:p w:rsidR="008C505F" w:rsidRPr="006543D7" w:rsidRDefault="008C505F"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Nie</w:t>
            </w:r>
          </w:p>
        </w:tc>
      </w:tr>
      <w:tr w:rsidR="007341D8" w:rsidRPr="0017137A" w:rsidTr="007341D8">
        <w:tc>
          <w:tcPr>
            <w:tcW w:w="9288" w:type="dxa"/>
            <w:gridSpan w:val="2"/>
            <w:shd w:val="clear" w:color="auto" w:fill="D9D9D9" w:themeFill="background1" w:themeFillShade="D9"/>
            <w:vAlign w:val="center"/>
          </w:tcPr>
          <w:p w:rsidR="007341D8" w:rsidRPr="006543D7" w:rsidRDefault="007341D8" w:rsidP="00E22810">
            <w:pPr>
              <w:autoSpaceDE w:val="0"/>
              <w:autoSpaceDN w:val="0"/>
              <w:adjustRightInd w:val="0"/>
              <w:spacing w:after="0"/>
              <w:jc w:val="center"/>
              <w:rPr>
                <w:rFonts w:ascii="Book Antiqua" w:hAnsi="Book Antiqua"/>
                <w:b/>
                <w:sz w:val="18"/>
                <w:szCs w:val="18"/>
              </w:rPr>
            </w:pPr>
            <w:r w:rsidRPr="006543D7">
              <w:rPr>
                <w:rFonts w:ascii="Book Antiqua" w:hAnsi="Book Antiqua"/>
                <w:b/>
                <w:sz w:val="18"/>
                <w:szCs w:val="18"/>
              </w:rPr>
              <w:t>Wykonanie odwiertu geotermalnego w Konstantynowie Łódzkim</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 xml:space="preserve">Przewidywany okres realizacji projektu </w:t>
            </w:r>
          </w:p>
        </w:tc>
        <w:tc>
          <w:tcPr>
            <w:tcW w:w="5919" w:type="dxa"/>
            <w:vAlign w:val="center"/>
          </w:tcPr>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data </w:t>
            </w:r>
            <w:r w:rsidR="00D6196F">
              <w:rPr>
                <w:rFonts w:ascii="Book Antiqua" w:eastAsiaTheme="minorHAnsi" w:hAnsi="Book Antiqua" w:cs="Calibri"/>
                <w:color w:val="000000"/>
                <w:sz w:val="18"/>
                <w:szCs w:val="18"/>
                <w:lang w:eastAsia="en-US"/>
              </w:rPr>
              <w:t>rozpoczęcia kwartał/rok – 2/2020</w:t>
            </w:r>
            <w:r w:rsidRPr="006543D7">
              <w:rPr>
                <w:rFonts w:ascii="Book Antiqua" w:eastAsiaTheme="minorHAnsi" w:hAnsi="Book Antiqua" w:cs="Calibri"/>
                <w:color w:val="000000"/>
                <w:sz w:val="18"/>
                <w:szCs w:val="18"/>
                <w:lang w:eastAsia="en-US"/>
              </w:rPr>
              <w:t xml:space="preserve"> </w:t>
            </w:r>
          </w:p>
          <w:p w:rsidR="0065683A" w:rsidRPr="006543D7" w:rsidRDefault="00D6196F" w:rsidP="00004C75">
            <w:pPr>
              <w:autoSpaceDE w:val="0"/>
              <w:autoSpaceDN w:val="0"/>
              <w:adjustRightInd w:val="0"/>
              <w:spacing w:after="0"/>
              <w:rPr>
                <w:rFonts w:ascii="Book Antiqua" w:eastAsiaTheme="minorHAnsi" w:hAnsi="Book Antiqua" w:cs="Calibri"/>
                <w:color w:val="000000"/>
                <w:sz w:val="18"/>
                <w:szCs w:val="18"/>
                <w:lang w:eastAsia="en-US"/>
              </w:rPr>
            </w:pPr>
            <w:r>
              <w:rPr>
                <w:rFonts w:ascii="Book Antiqua" w:eastAsiaTheme="minorHAnsi" w:hAnsi="Book Antiqua" w:cs="Calibri"/>
                <w:color w:val="000000"/>
                <w:sz w:val="18"/>
                <w:szCs w:val="18"/>
                <w:lang w:eastAsia="en-US"/>
              </w:rPr>
              <w:t xml:space="preserve">data zakończenia kwartał/rok – </w:t>
            </w:r>
            <w:r w:rsidR="000E7774">
              <w:rPr>
                <w:rFonts w:ascii="Book Antiqua" w:eastAsiaTheme="minorHAnsi" w:hAnsi="Book Antiqua" w:cs="Calibri"/>
                <w:color w:val="000000"/>
                <w:sz w:val="18"/>
                <w:szCs w:val="18"/>
                <w:lang w:eastAsia="en-US"/>
              </w:rPr>
              <w:t>4</w:t>
            </w:r>
            <w:r>
              <w:rPr>
                <w:rFonts w:ascii="Book Antiqua" w:eastAsiaTheme="minorHAnsi" w:hAnsi="Book Antiqua" w:cs="Calibri"/>
                <w:color w:val="000000"/>
                <w:sz w:val="18"/>
                <w:szCs w:val="18"/>
                <w:lang w:eastAsia="en-US"/>
              </w:rPr>
              <w:t>/2021</w:t>
            </w:r>
            <w:r w:rsidR="0065683A" w:rsidRPr="006543D7">
              <w:rPr>
                <w:rFonts w:ascii="Book Antiqua" w:eastAsiaTheme="minorHAnsi" w:hAnsi="Book Antiqua" w:cs="Calibri"/>
                <w:color w:val="000000"/>
                <w:sz w:val="18"/>
                <w:szCs w:val="18"/>
                <w:lang w:eastAsia="en-US"/>
              </w:rPr>
              <w:t xml:space="preserve"> </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 xml:space="preserve">Szacunkowy koszt całkowity projektu </w:t>
            </w:r>
          </w:p>
        </w:tc>
        <w:tc>
          <w:tcPr>
            <w:tcW w:w="5919" w:type="dxa"/>
            <w:vAlign w:val="center"/>
          </w:tcPr>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22 152 300,00 zł</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Krótki opis przedsięwzięcia, w tym opisanie roli pełnionej w klastrze</w:t>
            </w:r>
          </w:p>
        </w:tc>
        <w:tc>
          <w:tcPr>
            <w:tcW w:w="5919" w:type="dxa"/>
            <w:vAlign w:val="center"/>
          </w:tcPr>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Zakres przedsięwzięcia obejmuje wykonanie otworu badawczego Konstantynów Łódzki GT-1, poszukiwawczego wód termalnych, w tym: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lastRenderedPageBreak/>
              <w:t xml:space="preserve">Etap 1. Lokalizacja otworu na działce nr ew. 423, obręb 0011 K-11, Konstantynów Łódzki wraz z pracami przygotowawczymi: usunięcie humusu, budowa drogi dojazdowej oraz wyłożenie płytami terenu wiertni.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Etap 2. Wykonanie otworu zgodnie z projektem robót geologicznych (PRG). Projektowana głębokość odwiertu wyniesie 2800 m (±10%), dla udostepnienia wód jury dolnej.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Etap 3. Testy i badania hydrogeologiczne - pompowanie oczyszczające i pompowanie próbne.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Etap 4. Realizacja badań laboratoryjnych wraz z opracowaniem wyników badań.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Efektem rzeczowym będzie: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1) 1 odwiert geotermalny;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2) głębokość otworu 2800 m (±10%);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3) dokumentacja hydrogeologiczna ustalająca zasoby eksploatacyjne wód termalnych ujętych otworem Konstantynów Łódzki GT-1 lub, w przypadku nieudokumentowania zasobów wód termalnych, inna dokumentacja geologiczna. Podstawowym celem planowanym do osiągnięcia w wyniku realizacji przedsięwzięcia będzie wykonanie odwiertu geotermalnego dla pozyskania wody termalnej w zakładanej ilości ok. 100 m</w:t>
            </w:r>
            <w:r w:rsidRPr="006543D7">
              <w:rPr>
                <w:rFonts w:ascii="Book Antiqua" w:eastAsiaTheme="minorHAnsi" w:hAnsi="Book Antiqua" w:cs="Calibri"/>
                <w:color w:val="000000"/>
                <w:sz w:val="18"/>
                <w:szCs w:val="18"/>
                <w:vertAlign w:val="superscript"/>
                <w:lang w:eastAsia="en-US"/>
              </w:rPr>
              <w:t>3</w:t>
            </w:r>
            <w:r w:rsidRPr="006543D7">
              <w:rPr>
                <w:rFonts w:ascii="Book Antiqua" w:eastAsiaTheme="minorHAnsi" w:hAnsi="Book Antiqua" w:cs="Calibri"/>
                <w:color w:val="000000"/>
                <w:sz w:val="18"/>
                <w:szCs w:val="18"/>
                <w:lang w:eastAsia="en-US"/>
              </w:rPr>
              <w:t>/h i temperaturze powyżej 65</w:t>
            </w:r>
            <w:r w:rsidRPr="006543D7">
              <w:rPr>
                <w:rFonts w:ascii="Book Antiqua" w:eastAsiaTheme="minorHAnsi" w:hAnsi="Book Antiqua" w:cs="Calibri"/>
                <w:color w:val="000000"/>
                <w:sz w:val="18"/>
                <w:szCs w:val="18"/>
                <w:vertAlign w:val="superscript"/>
                <w:lang w:eastAsia="en-US"/>
              </w:rPr>
              <w:t>o</w:t>
            </w:r>
            <w:r w:rsidRPr="006543D7">
              <w:rPr>
                <w:rFonts w:ascii="Book Antiqua" w:eastAsiaTheme="minorHAnsi" w:hAnsi="Book Antiqua" w:cs="Calibri"/>
                <w:color w:val="000000"/>
                <w:sz w:val="18"/>
                <w:szCs w:val="18"/>
                <w:lang w:eastAsia="en-US"/>
              </w:rPr>
              <w:t xml:space="preserve">C. Jako perspektywiczny wytypowano zbiornik dolnej jury. Pozyskane wody wykorzystane zostaną do celów energetycznych (ciepłownictwo). Zaprojektowane badania geologiczne i planowane do wykonania roboty geologiczne ukierunkowane są na badania środowiskowe związane z poszukiwaniem i rozpoznawaniem złóż wód termalnych oraz możliwościami pozyskania energii cieplnej z wód termalnych. W wyniku realizacji prac wykonany zostanie 1 otwór wiertniczny (geotermalny) do głębokości 2800 m (±10%). </w:t>
            </w:r>
          </w:p>
          <w:p w:rsidR="0065683A" w:rsidRPr="006543D7" w:rsidRDefault="0065683A"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Inwestycja realizuje cele strategiczne Klastra nr 1, 2, 4, 6.</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lastRenderedPageBreak/>
              <w:t>Stopień przygotowania inwestycji</w:t>
            </w:r>
          </w:p>
        </w:tc>
        <w:tc>
          <w:tcPr>
            <w:tcW w:w="5919" w:type="dxa"/>
            <w:vAlign w:val="center"/>
          </w:tcPr>
          <w:p w:rsidR="0065683A" w:rsidRPr="006543D7" w:rsidRDefault="00E86A1C"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 xml:space="preserve">Projekt robót geologicznych </w:t>
            </w:r>
            <w:r w:rsidR="007341D8" w:rsidRPr="006543D7">
              <w:rPr>
                <w:rFonts w:ascii="Book Antiqua" w:eastAsiaTheme="minorHAnsi" w:hAnsi="Book Antiqua" w:cs="Calibri"/>
                <w:color w:val="000000"/>
                <w:sz w:val="18"/>
                <w:szCs w:val="18"/>
                <w:lang w:eastAsia="en-US"/>
              </w:rPr>
              <w:t>na poszukiwanie i rozpoznawanie wód termalnych otworem Konstantynów Łódzki GT-1 w Konstantynowie Łódzkim, powiat pabianicki – w posiadaniu</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Zidentyfikowane źródła finansowania</w:t>
            </w:r>
          </w:p>
        </w:tc>
        <w:tc>
          <w:tcPr>
            <w:tcW w:w="5919" w:type="dxa"/>
            <w:vAlign w:val="center"/>
          </w:tcPr>
          <w:p w:rsidR="0065683A"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RPO WŁ, POIIŚ, NFOŚiGW</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 xml:space="preserve">Oczekiwana produkcja energii </w:t>
            </w:r>
          </w:p>
        </w:tc>
        <w:tc>
          <w:tcPr>
            <w:tcW w:w="5919" w:type="dxa"/>
            <w:vAlign w:val="center"/>
          </w:tcPr>
          <w:p w:rsidR="0065683A"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12 500 MWh/rok</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Oczekiwane oszczędności energii</w:t>
            </w:r>
          </w:p>
        </w:tc>
        <w:tc>
          <w:tcPr>
            <w:tcW w:w="5919" w:type="dxa"/>
            <w:vAlign w:val="center"/>
          </w:tcPr>
          <w:p w:rsidR="0065683A"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12 500 MWh/rok</w:t>
            </w:r>
          </w:p>
        </w:tc>
      </w:tr>
      <w:tr w:rsidR="0065683A" w:rsidRPr="0017137A" w:rsidTr="001A3F48">
        <w:tc>
          <w:tcPr>
            <w:tcW w:w="3369" w:type="dxa"/>
            <w:vAlign w:val="center"/>
          </w:tcPr>
          <w:p w:rsidR="0065683A" w:rsidRPr="006543D7" w:rsidRDefault="0065683A"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Oczekiwana redukcja emisji CO</w:t>
            </w:r>
            <w:r w:rsidRPr="006543D7">
              <w:rPr>
                <w:rFonts w:ascii="Book Antiqua" w:hAnsi="Book Antiqua"/>
                <w:bCs/>
                <w:i/>
                <w:sz w:val="18"/>
                <w:szCs w:val="18"/>
                <w:vertAlign w:val="subscript"/>
              </w:rPr>
              <w:t>2</w:t>
            </w:r>
          </w:p>
        </w:tc>
        <w:tc>
          <w:tcPr>
            <w:tcW w:w="5919" w:type="dxa"/>
            <w:vAlign w:val="center"/>
          </w:tcPr>
          <w:p w:rsidR="0065683A"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4 300 Mg/rok</w:t>
            </w:r>
          </w:p>
        </w:tc>
      </w:tr>
      <w:tr w:rsidR="007341D8" w:rsidRPr="0017137A" w:rsidTr="001A3F48">
        <w:tc>
          <w:tcPr>
            <w:tcW w:w="3369" w:type="dxa"/>
            <w:vAlign w:val="center"/>
          </w:tcPr>
          <w:p w:rsidR="007341D8" w:rsidRPr="006543D7" w:rsidRDefault="007341D8"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 xml:space="preserve">Czy realizacja zadania będzie się wiązała z koniecznością korzystania z istniejących sieci dystrybucyjnych o napięciu znamionowym niższym niż 110 </w:t>
            </w:r>
            <w:proofErr w:type="spellStart"/>
            <w:r w:rsidRPr="006543D7">
              <w:rPr>
                <w:rFonts w:ascii="Book Antiqua" w:hAnsi="Book Antiqua"/>
                <w:bCs/>
                <w:i/>
                <w:sz w:val="18"/>
                <w:szCs w:val="18"/>
              </w:rPr>
              <w:t>kV</w:t>
            </w:r>
            <w:proofErr w:type="spellEnd"/>
            <w:r w:rsidRPr="006543D7">
              <w:rPr>
                <w:rFonts w:ascii="Book Antiqua" w:hAnsi="Book Antiqua"/>
                <w:bCs/>
                <w:i/>
                <w:sz w:val="18"/>
                <w:szCs w:val="18"/>
              </w:rPr>
              <w:t>?</w:t>
            </w:r>
          </w:p>
        </w:tc>
        <w:tc>
          <w:tcPr>
            <w:tcW w:w="5919" w:type="dxa"/>
            <w:vAlign w:val="center"/>
          </w:tcPr>
          <w:p w:rsidR="007341D8"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Nie</w:t>
            </w:r>
          </w:p>
        </w:tc>
      </w:tr>
      <w:tr w:rsidR="007341D8" w:rsidRPr="0017137A" w:rsidTr="001A3F48">
        <w:tc>
          <w:tcPr>
            <w:tcW w:w="3369" w:type="dxa"/>
            <w:vAlign w:val="center"/>
          </w:tcPr>
          <w:p w:rsidR="007341D8" w:rsidRPr="006543D7" w:rsidRDefault="007341D8"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Czy w ramach zadania będzie wybudowana niezależna od O</w:t>
            </w:r>
            <w:r w:rsidR="007420DE" w:rsidRPr="006543D7">
              <w:rPr>
                <w:rFonts w:ascii="Book Antiqua" w:hAnsi="Book Antiqua"/>
                <w:bCs/>
                <w:i/>
                <w:sz w:val="18"/>
                <w:szCs w:val="18"/>
              </w:rPr>
              <w:t xml:space="preserve">peratora </w:t>
            </w:r>
            <w:r w:rsidRPr="006543D7">
              <w:rPr>
                <w:rFonts w:ascii="Book Antiqua" w:hAnsi="Book Antiqua"/>
                <w:bCs/>
                <w:i/>
                <w:sz w:val="18"/>
                <w:szCs w:val="18"/>
              </w:rPr>
              <w:t>S</w:t>
            </w:r>
            <w:r w:rsidR="007420DE" w:rsidRPr="006543D7">
              <w:rPr>
                <w:rFonts w:ascii="Book Antiqua" w:hAnsi="Book Antiqua"/>
                <w:bCs/>
                <w:i/>
                <w:sz w:val="18"/>
                <w:szCs w:val="18"/>
              </w:rPr>
              <w:t xml:space="preserve">ystemu </w:t>
            </w:r>
            <w:r w:rsidRPr="006543D7">
              <w:rPr>
                <w:rFonts w:ascii="Book Antiqua" w:hAnsi="Book Antiqua"/>
                <w:bCs/>
                <w:i/>
                <w:sz w:val="18"/>
                <w:szCs w:val="18"/>
              </w:rPr>
              <w:t>D</w:t>
            </w:r>
            <w:r w:rsidR="007420DE" w:rsidRPr="006543D7">
              <w:rPr>
                <w:rFonts w:ascii="Book Antiqua" w:hAnsi="Book Antiqua"/>
                <w:bCs/>
                <w:i/>
                <w:sz w:val="18"/>
                <w:szCs w:val="18"/>
              </w:rPr>
              <w:t>ystrybucyjnego</w:t>
            </w:r>
            <w:r w:rsidRPr="006543D7">
              <w:rPr>
                <w:rFonts w:ascii="Book Antiqua" w:hAnsi="Book Antiqua"/>
                <w:bCs/>
                <w:i/>
                <w:sz w:val="18"/>
                <w:szCs w:val="18"/>
              </w:rPr>
              <w:t xml:space="preserve"> sieć dystrybucyjna?</w:t>
            </w:r>
          </w:p>
        </w:tc>
        <w:tc>
          <w:tcPr>
            <w:tcW w:w="5919" w:type="dxa"/>
            <w:vAlign w:val="center"/>
          </w:tcPr>
          <w:p w:rsidR="007341D8"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Nie</w:t>
            </w:r>
          </w:p>
        </w:tc>
      </w:tr>
      <w:tr w:rsidR="007341D8" w:rsidRPr="0017137A" w:rsidTr="001A3F48">
        <w:tc>
          <w:tcPr>
            <w:tcW w:w="3369" w:type="dxa"/>
            <w:vAlign w:val="center"/>
          </w:tcPr>
          <w:p w:rsidR="007341D8" w:rsidRPr="006543D7" w:rsidRDefault="007341D8" w:rsidP="00004C75">
            <w:pPr>
              <w:autoSpaceDE w:val="0"/>
              <w:autoSpaceDN w:val="0"/>
              <w:adjustRightInd w:val="0"/>
              <w:spacing w:after="0"/>
              <w:jc w:val="left"/>
              <w:rPr>
                <w:rFonts w:ascii="Book Antiqua" w:hAnsi="Book Antiqua"/>
                <w:bCs/>
                <w:i/>
                <w:sz w:val="18"/>
                <w:szCs w:val="18"/>
              </w:rPr>
            </w:pPr>
            <w:r w:rsidRPr="006543D7">
              <w:rPr>
                <w:rFonts w:ascii="Book Antiqua" w:hAnsi="Book Antiqua"/>
                <w:bCs/>
                <w:i/>
                <w:sz w:val="18"/>
                <w:szCs w:val="18"/>
              </w:rPr>
              <w:t>Czy w ramach zadania będzie wybudowana sieć ciepłownicza/chłodnicza?</w:t>
            </w:r>
          </w:p>
        </w:tc>
        <w:tc>
          <w:tcPr>
            <w:tcW w:w="5919" w:type="dxa"/>
            <w:vAlign w:val="center"/>
          </w:tcPr>
          <w:p w:rsidR="007341D8" w:rsidRPr="006543D7" w:rsidRDefault="007341D8" w:rsidP="00004C75">
            <w:pPr>
              <w:autoSpaceDE w:val="0"/>
              <w:autoSpaceDN w:val="0"/>
              <w:adjustRightInd w:val="0"/>
              <w:spacing w:after="0"/>
              <w:rPr>
                <w:rFonts w:ascii="Book Antiqua" w:eastAsiaTheme="minorHAnsi" w:hAnsi="Book Antiqua" w:cs="Calibri"/>
                <w:color w:val="000000"/>
                <w:sz w:val="18"/>
                <w:szCs w:val="18"/>
                <w:lang w:eastAsia="en-US"/>
              </w:rPr>
            </w:pPr>
            <w:r w:rsidRPr="006543D7">
              <w:rPr>
                <w:rFonts w:ascii="Book Antiqua" w:eastAsiaTheme="minorHAnsi" w:hAnsi="Book Antiqua" w:cs="Calibri"/>
                <w:color w:val="000000"/>
                <w:sz w:val="18"/>
                <w:szCs w:val="18"/>
                <w:lang w:eastAsia="en-US"/>
              </w:rPr>
              <w:t>Tak</w:t>
            </w:r>
          </w:p>
        </w:tc>
      </w:tr>
      <w:tr w:rsidR="007341D8" w:rsidRPr="0017137A" w:rsidTr="007341D8">
        <w:tc>
          <w:tcPr>
            <w:tcW w:w="9288" w:type="dxa"/>
            <w:gridSpan w:val="2"/>
            <w:shd w:val="clear" w:color="auto" w:fill="D9D9D9" w:themeFill="background1" w:themeFillShade="D9"/>
            <w:vAlign w:val="center"/>
          </w:tcPr>
          <w:p w:rsidR="007341D8" w:rsidRPr="00BE1842" w:rsidRDefault="007341D8" w:rsidP="0017137A">
            <w:pPr>
              <w:autoSpaceDE w:val="0"/>
              <w:autoSpaceDN w:val="0"/>
              <w:adjustRightInd w:val="0"/>
              <w:spacing w:after="0"/>
              <w:jc w:val="center"/>
              <w:rPr>
                <w:rFonts w:ascii="Book Antiqua" w:hAnsi="Book Antiqua"/>
                <w:b/>
                <w:sz w:val="18"/>
                <w:szCs w:val="18"/>
              </w:rPr>
            </w:pPr>
            <w:r w:rsidRPr="00BE1842">
              <w:rPr>
                <w:rFonts w:ascii="Book Antiqua" w:hAnsi="Book Antiqua"/>
                <w:b/>
                <w:sz w:val="18"/>
                <w:szCs w:val="18"/>
              </w:rPr>
              <w:t>„Budowa systemu mobilności lokalnej w Konstantynowie Łódzkim”</w:t>
            </w:r>
          </w:p>
        </w:tc>
      </w:tr>
      <w:tr w:rsidR="007341D8" w:rsidRPr="0017137A" w:rsidTr="001A3F48">
        <w:tc>
          <w:tcPr>
            <w:tcW w:w="3369" w:type="dxa"/>
            <w:vAlign w:val="center"/>
          </w:tcPr>
          <w:p w:rsidR="007341D8" w:rsidRPr="00BE1842" w:rsidRDefault="007341D8" w:rsidP="00004C75">
            <w:pPr>
              <w:autoSpaceDE w:val="0"/>
              <w:autoSpaceDN w:val="0"/>
              <w:adjustRightInd w:val="0"/>
              <w:spacing w:after="0"/>
              <w:jc w:val="left"/>
              <w:rPr>
                <w:rFonts w:ascii="Book Antiqua" w:hAnsi="Book Antiqua"/>
                <w:bCs/>
                <w:i/>
                <w:sz w:val="18"/>
                <w:szCs w:val="18"/>
              </w:rPr>
            </w:pPr>
            <w:r w:rsidRPr="00BE1842">
              <w:rPr>
                <w:rFonts w:ascii="Book Antiqua" w:hAnsi="Book Antiqua"/>
                <w:bCs/>
                <w:i/>
                <w:sz w:val="18"/>
                <w:szCs w:val="18"/>
              </w:rPr>
              <w:t xml:space="preserve">Przewidywany okres realizacji projektu </w:t>
            </w:r>
          </w:p>
        </w:tc>
        <w:tc>
          <w:tcPr>
            <w:tcW w:w="5919" w:type="dxa"/>
            <w:vAlign w:val="center"/>
          </w:tcPr>
          <w:p w:rsidR="00746EA1" w:rsidRPr="00BE1842" w:rsidRDefault="00746EA1" w:rsidP="00004C75">
            <w:pPr>
              <w:autoSpaceDE w:val="0"/>
              <w:autoSpaceDN w:val="0"/>
              <w:adjustRightInd w:val="0"/>
              <w:spacing w:after="0"/>
              <w:rPr>
                <w:rFonts w:ascii="Book Antiqua" w:eastAsiaTheme="minorHAnsi" w:hAnsi="Book Antiqua" w:cs="Calibri"/>
                <w:color w:val="000000"/>
                <w:sz w:val="18"/>
                <w:szCs w:val="18"/>
                <w:lang w:eastAsia="en-US"/>
              </w:rPr>
            </w:pPr>
            <w:r w:rsidRPr="00BE1842">
              <w:rPr>
                <w:rFonts w:ascii="Book Antiqua" w:eastAsiaTheme="minorHAnsi" w:hAnsi="Book Antiqua" w:cs="Calibri"/>
                <w:color w:val="000000"/>
                <w:sz w:val="18"/>
                <w:szCs w:val="18"/>
                <w:lang w:eastAsia="en-US"/>
              </w:rPr>
              <w:t>data r</w:t>
            </w:r>
            <w:r w:rsidR="00BE1842" w:rsidRPr="00BE1842">
              <w:rPr>
                <w:rFonts w:ascii="Book Antiqua" w:eastAsiaTheme="minorHAnsi" w:hAnsi="Book Antiqua" w:cs="Calibri"/>
                <w:color w:val="000000"/>
                <w:sz w:val="18"/>
                <w:szCs w:val="18"/>
                <w:lang w:eastAsia="en-US"/>
              </w:rPr>
              <w:t>ozpoczęcia kwartał/rok – 1/2021</w:t>
            </w:r>
          </w:p>
          <w:p w:rsidR="007341D8" w:rsidRPr="00BE1842" w:rsidRDefault="00746EA1" w:rsidP="00004C75">
            <w:pPr>
              <w:autoSpaceDE w:val="0"/>
              <w:autoSpaceDN w:val="0"/>
              <w:adjustRightInd w:val="0"/>
              <w:spacing w:after="0"/>
              <w:rPr>
                <w:rFonts w:ascii="Book Antiqua" w:eastAsiaTheme="minorHAnsi" w:hAnsi="Book Antiqua" w:cs="Calibri"/>
                <w:color w:val="000000"/>
                <w:sz w:val="18"/>
                <w:szCs w:val="18"/>
                <w:lang w:eastAsia="en-US"/>
              </w:rPr>
            </w:pPr>
            <w:r w:rsidRPr="00BE1842">
              <w:rPr>
                <w:rFonts w:ascii="Book Antiqua" w:eastAsiaTheme="minorHAnsi" w:hAnsi="Book Antiqua" w:cs="Calibri"/>
                <w:color w:val="000000"/>
                <w:sz w:val="18"/>
                <w:szCs w:val="18"/>
                <w:lang w:eastAsia="en-US"/>
              </w:rPr>
              <w:t xml:space="preserve">data </w:t>
            </w:r>
            <w:r w:rsidR="00BE1842" w:rsidRPr="00BE1842">
              <w:rPr>
                <w:rFonts w:ascii="Book Antiqua" w:eastAsiaTheme="minorHAnsi" w:hAnsi="Book Antiqua" w:cs="Calibri"/>
                <w:color w:val="000000"/>
                <w:sz w:val="18"/>
                <w:szCs w:val="18"/>
                <w:lang w:eastAsia="en-US"/>
              </w:rPr>
              <w:t>zakończenia kwartał/rok – 4/2022</w:t>
            </w:r>
            <w:r w:rsidRPr="00BE1842">
              <w:rPr>
                <w:rFonts w:ascii="Book Antiqua" w:eastAsiaTheme="minorHAnsi" w:hAnsi="Book Antiqua" w:cs="Calibri"/>
                <w:color w:val="000000"/>
                <w:sz w:val="18"/>
                <w:szCs w:val="18"/>
                <w:lang w:eastAsia="en-US"/>
              </w:rPr>
              <w:t xml:space="preserve"> </w:t>
            </w:r>
          </w:p>
        </w:tc>
      </w:tr>
      <w:tr w:rsidR="007341D8" w:rsidRPr="0017137A" w:rsidTr="001A3F48">
        <w:tc>
          <w:tcPr>
            <w:tcW w:w="3369" w:type="dxa"/>
            <w:vAlign w:val="center"/>
          </w:tcPr>
          <w:p w:rsidR="007341D8" w:rsidRPr="00BE1842" w:rsidRDefault="007341D8" w:rsidP="00004C75">
            <w:pPr>
              <w:autoSpaceDE w:val="0"/>
              <w:autoSpaceDN w:val="0"/>
              <w:adjustRightInd w:val="0"/>
              <w:spacing w:after="0"/>
              <w:jc w:val="left"/>
              <w:rPr>
                <w:rFonts w:ascii="Book Antiqua" w:hAnsi="Book Antiqua"/>
                <w:bCs/>
                <w:i/>
                <w:sz w:val="18"/>
                <w:szCs w:val="18"/>
              </w:rPr>
            </w:pPr>
            <w:r w:rsidRPr="00BE1842">
              <w:rPr>
                <w:rFonts w:ascii="Book Antiqua" w:hAnsi="Book Antiqua"/>
                <w:bCs/>
                <w:i/>
                <w:sz w:val="18"/>
                <w:szCs w:val="18"/>
              </w:rPr>
              <w:t xml:space="preserve">Szacunkowy koszt całkowity projektu </w:t>
            </w:r>
          </w:p>
        </w:tc>
        <w:tc>
          <w:tcPr>
            <w:tcW w:w="5919" w:type="dxa"/>
            <w:vAlign w:val="center"/>
          </w:tcPr>
          <w:p w:rsidR="007341D8" w:rsidRPr="00BE1842" w:rsidRDefault="00BE1842" w:rsidP="00004C75">
            <w:pPr>
              <w:autoSpaceDE w:val="0"/>
              <w:autoSpaceDN w:val="0"/>
              <w:adjustRightInd w:val="0"/>
              <w:spacing w:after="0"/>
              <w:rPr>
                <w:rFonts w:ascii="Book Antiqua" w:eastAsiaTheme="minorHAnsi" w:hAnsi="Book Antiqua" w:cs="Calibri"/>
                <w:color w:val="000000"/>
                <w:sz w:val="18"/>
                <w:szCs w:val="18"/>
                <w:lang w:eastAsia="en-US"/>
              </w:rPr>
            </w:pPr>
            <w:r w:rsidRPr="00BE1842">
              <w:rPr>
                <w:rFonts w:ascii="Book Antiqua" w:eastAsiaTheme="minorHAnsi" w:hAnsi="Book Antiqua" w:cs="Calibri"/>
                <w:color w:val="000000"/>
                <w:sz w:val="18"/>
                <w:szCs w:val="18"/>
                <w:lang w:eastAsia="en-US"/>
              </w:rPr>
              <w:t>23 109 000,00</w:t>
            </w:r>
            <w:r w:rsidR="00746EA1" w:rsidRPr="00BE1842">
              <w:rPr>
                <w:rFonts w:ascii="Book Antiqua" w:eastAsiaTheme="minorHAnsi" w:hAnsi="Book Antiqua" w:cs="Calibri"/>
                <w:color w:val="000000"/>
                <w:sz w:val="18"/>
                <w:szCs w:val="18"/>
                <w:lang w:eastAsia="en-US"/>
              </w:rPr>
              <w:t xml:space="preserve"> zł</w:t>
            </w:r>
          </w:p>
        </w:tc>
      </w:tr>
      <w:tr w:rsidR="007341D8" w:rsidRPr="0017137A" w:rsidTr="001A3F48">
        <w:tc>
          <w:tcPr>
            <w:tcW w:w="3369" w:type="dxa"/>
            <w:vAlign w:val="center"/>
          </w:tcPr>
          <w:p w:rsidR="007341D8" w:rsidRPr="0017137A" w:rsidRDefault="007341D8" w:rsidP="00004C75">
            <w:pPr>
              <w:autoSpaceDE w:val="0"/>
              <w:autoSpaceDN w:val="0"/>
              <w:adjustRightInd w:val="0"/>
              <w:spacing w:after="0"/>
              <w:jc w:val="left"/>
              <w:rPr>
                <w:rFonts w:ascii="Book Antiqua" w:hAnsi="Book Antiqua"/>
                <w:bCs/>
                <w:i/>
                <w:sz w:val="18"/>
                <w:szCs w:val="18"/>
                <w:highlight w:val="yellow"/>
              </w:rPr>
            </w:pPr>
            <w:r w:rsidRPr="006B4BAF">
              <w:rPr>
                <w:rFonts w:ascii="Book Antiqua" w:hAnsi="Book Antiqua"/>
                <w:bCs/>
                <w:i/>
                <w:sz w:val="18"/>
                <w:szCs w:val="18"/>
              </w:rPr>
              <w:t>Krótki opis przedsięwzięcia, w tym opisanie roli pełnionej w klastrze</w:t>
            </w:r>
          </w:p>
        </w:tc>
        <w:tc>
          <w:tcPr>
            <w:tcW w:w="5919" w:type="dxa"/>
            <w:vAlign w:val="center"/>
          </w:tcPr>
          <w:p w:rsidR="00BE1842" w:rsidRPr="002A7EE5" w:rsidRDefault="00BE1842" w:rsidP="00BE1842">
            <w:pPr>
              <w:autoSpaceDE w:val="0"/>
              <w:autoSpaceDN w:val="0"/>
              <w:adjustRightInd w:val="0"/>
              <w:spacing w:after="0"/>
              <w:rPr>
                <w:rFonts w:ascii="Book Antiqua" w:eastAsiaTheme="minorHAnsi" w:hAnsi="Book Antiqua" w:cs="Calibri"/>
                <w:color w:val="000000"/>
                <w:sz w:val="18"/>
                <w:szCs w:val="18"/>
                <w:lang w:eastAsia="en-US"/>
              </w:rPr>
            </w:pPr>
            <w:r w:rsidRPr="002A7EE5">
              <w:rPr>
                <w:rFonts w:ascii="Book Antiqua" w:eastAsiaTheme="minorHAnsi" w:hAnsi="Book Antiqua" w:cs="Calibri"/>
                <w:color w:val="000000"/>
                <w:sz w:val="18"/>
                <w:szCs w:val="18"/>
                <w:lang w:eastAsia="en-US"/>
              </w:rPr>
              <w:t>W ramach projektu planuje się:</w:t>
            </w:r>
          </w:p>
          <w:p w:rsidR="00BE1842" w:rsidRPr="002A7EE5" w:rsidRDefault="00BE1842" w:rsidP="00BE1842">
            <w:pPr>
              <w:pStyle w:val="Normalny1"/>
              <w:spacing w:line="240" w:lineRule="auto"/>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a) opracowanie studium wykonalności i dokumentacji technicznej,</w:t>
            </w:r>
          </w:p>
          <w:p w:rsidR="00BE1842" w:rsidRPr="002A7EE5" w:rsidRDefault="00BE1842" w:rsidP="00BE1842">
            <w:pPr>
              <w:pStyle w:val="Normalny1"/>
              <w:spacing w:line="240" w:lineRule="auto"/>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b) realizację robót budowlanych</w:t>
            </w:r>
            <w:r w:rsidR="00937E28" w:rsidRPr="002A7EE5">
              <w:rPr>
                <w:rFonts w:ascii="Book Antiqua" w:eastAsiaTheme="minorHAnsi" w:hAnsi="Book Antiqua" w:cs="Calibri"/>
                <w:color w:val="000000"/>
                <w:sz w:val="18"/>
                <w:szCs w:val="18"/>
                <w:lang w:val="pl-PL" w:eastAsia="en-US"/>
              </w:rPr>
              <w:t>.</w:t>
            </w:r>
          </w:p>
          <w:p w:rsidR="00BE1842" w:rsidRPr="002A7EE5" w:rsidRDefault="00BE1842" w:rsidP="00BE1842">
            <w:pPr>
              <w:pStyle w:val="Normalny1"/>
              <w:spacing w:line="240" w:lineRule="auto"/>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Projekt obejmuje:</w:t>
            </w:r>
          </w:p>
          <w:p w:rsidR="00937E28" w:rsidRPr="002A7EE5" w:rsidRDefault="00BE1842" w:rsidP="00937E28">
            <w:pPr>
              <w:pStyle w:val="Normalny1"/>
              <w:numPr>
                <w:ilvl w:val="1"/>
                <w:numId w:val="134"/>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budowę infrastruktury ułatwiającej podróżowanie multimodalne – systemy </w:t>
            </w:r>
            <w:proofErr w:type="spellStart"/>
            <w:r w:rsidRPr="002A7EE5">
              <w:rPr>
                <w:rFonts w:ascii="Book Antiqua" w:eastAsiaTheme="minorHAnsi" w:hAnsi="Book Antiqua" w:cs="Calibri"/>
                <w:color w:val="000000"/>
                <w:sz w:val="18"/>
                <w:szCs w:val="18"/>
                <w:lang w:val="pl-PL" w:eastAsia="en-US"/>
              </w:rPr>
              <w:t>Park&amp;Ride</w:t>
            </w:r>
            <w:proofErr w:type="spellEnd"/>
            <w:r w:rsidRPr="002A7EE5">
              <w:rPr>
                <w:rFonts w:ascii="Book Antiqua" w:eastAsiaTheme="minorHAnsi" w:hAnsi="Book Antiqua" w:cs="Calibri"/>
                <w:color w:val="000000"/>
                <w:sz w:val="18"/>
                <w:szCs w:val="18"/>
                <w:lang w:val="pl-PL" w:eastAsia="en-US"/>
              </w:rPr>
              <w:t xml:space="preserve">, </w:t>
            </w:r>
            <w:proofErr w:type="spellStart"/>
            <w:r w:rsidRPr="002A7EE5">
              <w:rPr>
                <w:rFonts w:ascii="Book Antiqua" w:eastAsiaTheme="minorHAnsi" w:hAnsi="Book Antiqua" w:cs="Calibri"/>
                <w:color w:val="000000"/>
                <w:sz w:val="18"/>
                <w:szCs w:val="18"/>
                <w:lang w:val="pl-PL" w:eastAsia="en-US"/>
              </w:rPr>
              <w:t>Bike&amp;Ride</w:t>
            </w:r>
            <w:proofErr w:type="spellEnd"/>
            <w:r w:rsidRPr="002A7EE5">
              <w:rPr>
                <w:rFonts w:ascii="Book Antiqua" w:eastAsiaTheme="minorHAnsi" w:hAnsi="Book Antiqua" w:cs="Calibri"/>
                <w:color w:val="000000"/>
                <w:sz w:val="18"/>
                <w:szCs w:val="18"/>
                <w:lang w:val="pl-PL" w:eastAsia="en-US"/>
              </w:rPr>
              <w:t>. Projekt obejmuje budowę parkingów:</w:t>
            </w:r>
          </w:p>
          <w:p w:rsidR="00937E28" w:rsidRPr="002A7EE5" w:rsidRDefault="00BE1842" w:rsidP="00937E28">
            <w:pPr>
              <w:pStyle w:val="Normalny1"/>
              <w:numPr>
                <w:ilvl w:val="0"/>
                <w:numId w:val="135"/>
              </w:numPr>
              <w:spacing w:line="240" w:lineRule="auto"/>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Pl. Kościuszki w Konstantynowie Łódzkim, (na którym znajdują się przystanki istniejącej komunikacji miejskiej) – </w:t>
            </w:r>
            <w:r w:rsidRPr="002A7EE5">
              <w:rPr>
                <w:rFonts w:ascii="Book Antiqua" w:eastAsiaTheme="minorHAnsi" w:hAnsi="Book Antiqua" w:cs="Calibri"/>
                <w:color w:val="000000"/>
                <w:sz w:val="18"/>
                <w:szCs w:val="18"/>
                <w:lang w:val="pl-PL" w:eastAsia="en-US"/>
              </w:rPr>
              <w:lastRenderedPageBreak/>
              <w:t xml:space="preserve">system </w:t>
            </w:r>
            <w:proofErr w:type="spellStart"/>
            <w:r w:rsidRPr="002A7EE5">
              <w:rPr>
                <w:rFonts w:ascii="Book Antiqua" w:eastAsiaTheme="minorHAnsi" w:hAnsi="Book Antiqua" w:cs="Calibri"/>
                <w:color w:val="000000"/>
                <w:sz w:val="18"/>
                <w:szCs w:val="18"/>
                <w:lang w:val="pl-PL" w:eastAsia="en-US"/>
              </w:rPr>
              <w:t>Bike&amp;Ride</w:t>
            </w:r>
            <w:proofErr w:type="spellEnd"/>
            <w:r w:rsidR="00937E28" w:rsidRPr="002A7EE5">
              <w:rPr>
                <w:rFonts w:ascii="Book Antiqua" w:eastAsiaTheme="minorHAnsi" w:hAnsi="Book Antiqua" w:cs="Calibri"/>
                <w:color w:val="000000"/>
                <w:sz w:val="18"/>
                <w:szCs w:val="18"/>
                <w:lang w:val="pl-PL" w:eastAsia="en-US"/>
              </w:rPr>
              <w:t>,</w:t>
            </w:r>
          </w:p>
          <w:p w:rsidR="00BE1842" w:rsidRPr="002A7EE5" w:rsidRDefault="00BE1842" w:rsidP="00937E28">
            <w:pPr>
              <w:pStyle w:val="Normalny1"/>
              <w:numPr>
                <w:ilvl w:val="0"/>
                <w:numId w:val="135"/>
              </w:numPr>
              <w:spacing w:line="240" w:lineRule="auto"/>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 przy węźle autobusowo</w:t>
            </w:r>
            <w:r w:rsidR="00937E28" w:rsidRPr="002A7EE5">
              <w:rPr>
                <w:rFonts w:ascii="Book Antiqua" w:eastAsiaTheme="minorHAnsi" w:hAnsi="Book Antiqua" w:cs="Calibri"/>
                <w:color w:val="000000"/>
                <w:sz w:val="18"/>
                <w:szCs w:val="18"/>
                <w:lang w:val="pl-PL" w:eastAsia="en-US"/>
              </w:rPr>
              <w:t>-</w:t>
            </w:r>
            <w:r w:rsidRPr="002A7EE5">
              <w:rPr>
                <w:rFonts w:ascii="Book Antiqua" w:eastAsiaTheme="minorHAnsi" w:hAnsi="Book Antiqua" w:cs="Calibri"/>
                <w:color w:val="000000"/>
                <w:sz w:val="18"/>
                <w:szCs w:val="18"/>
                <w:lang w:val="pl-PL" w:eastAsia="en-US"/>
              </w:rPr>
              <w:t>tramwajowym na Pl. Wolności w</w:t>
            </w:r>
            <w:r w:rsidR="00937E28" w:rsidRPr="002A7EE5">
              <w:rPr>
                <w:rFonts w:ascii="Book Antiqua" w:eastAsiaTheme="minorHAnsi" w:hAnsi="Book Antiqua" w:cs="Calibri"/>
                <w:color w:val="000000"/>
                <w:sz w:val="18"/>
                <w:szCs w:val="18"/>
                <w:lang w:val="pl-PL" w:eastAsia="en-US"/>
              </w:rPr>
              <w:t> </w:t>
            </w:r>
            <w:r w:rsidRPr="002A7EE5">
              <w:rPr>
                <w:rFonts w:ascii="Book Antiqua" w:eastAsiaTheme="minorHAnsi" w:hAnsi="Book Antiqua" w:cs="Calibri"/>
                <w:color w:val="000000"/>
                <w:sz w:val="18"/>
                <w:szCs w:val="18"/>
                <w:lang w:val="pl-PL" w:eastAsia="en-US"/>
              </w:rPr>
              <w:t xml:space="preserve">Konstantynowie Łódzkim, (na którym znajdują się przystanki istniejącej komunikacji miejskiej) - </w:t>
            </w:r>
            <w:proofErr w:type="spellStart"/>
            <w:r w:rsidRPr="002A7EE5">
              <w:rPr>
                <w:rFonts w:ascii="Book Antiqua" w:eastAsiaTheme="minorHAnsi" w:hAnsi="Book Antiqua" w:cs="Calibri"/>
                <w:color w:val="000000"/>
                <w:sz w:val="18"/>
                <w:szCs w:val="18"/>
                <w:lang w:val="pl-PL" w:eastAsia="en-US"/>
              </w:rPr>
              <w:t>Park&amp;Ride</w:t>
            </w:r>
            <w:proofErr w:type="spellEnd"/>
            <w:r w:rsidRPr="002A7EE5">
              <w:rPr>
                <w:rFonts w:ascii="Book Antiqua" w:eastAsiaTheme="minorHAnsi" w:hAnsi="Book Antiqua" w:cs="Calibri"/>
                <w:color w:val="000000"/>
                <w:sz w:val="18"/>
                <w:szCs w:val="18"/>
                <w:lang w:val="pl-PL" w:eastAsia="en-US"/>
              </w:rPr>
              <w:t xml:space="preserve">, </w:t>
            </w:r>
            <w:proofErr w:type="spellStart"/>
            <w:r w:rsidRPr="002A7EE5">
              <w:rPr>
                <w:rFonts w:ascii="Book Antiqua" w:eastAsiaTheme="minorHAnsi" w:hAnsi="Book Antiqua" w:cs="Calibri"/>
                <w:color w:val="000000"/>
                <w:sz w:val="18"/>
                <w:szCs w:val="18"/>
                <w:lang w:val="pl-PL" w:eastAsia="en-US"/>
              </w:rPr>
              <w:t>Bike&amp;Ride</w:t>
            </w:r>
            <w:proofErr w:type="spellEnd"/>
          </w:p>
          <w:p w:rsidR="00BE1842" w:rsidRPr="002A7EE5" w:rsidRDefault="00BE1842" w:rsidP="00BE1842">
            <w:pPr>
              <w:pStyle w:val="Normalny1"/>
              <w:numPr>
                <w:ilvl w:val="0"/>
                <w:numId w:val="134"/>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budowę drogi dla rowerów wraz z infrastrukturą towarzyszącą (m.in.: kosze, ławki, stojaki na rowery) na trasie </w:t>
            </w:r>
            <w:r w:rsidRPr="002A7EE5">
              <w:rPr>
                <w:rFonts w:ascii="Book Antiqua" w:eastAsiaTheme="minorHAnsi" w:hAnsi="Book Antiqua" w:cs="Calibri"/>
                <w:color w:val="000000"/>
                <w:sz w:val="18"/>
                <w:szCs w:val="18"/>
                <w:lang w:val="pl-PL" w:eastAsia="en-US"/>
              </w:rPr>
              <w:br/>
              <w:t xml:space="preserve">od granicy Miasta Łodzi - ul. Kolejowa - 1-go Maja - ul. Krótka – Konstantynów Łódzki trasa wzdłuż rzeki Łódki (bulwar Konstantynów) – Młyn wodny zbożowy - ul. Moniuszki - </w:t>
            </w:r>
            <w:r w:rsidR="007C2FBA" w:rsidRPr="002A7EE5">
              <w:rPr>
                <w:rFonts w:ascii="Book Antiqua" w:eastAsiaTheme="minorHAnsi" w:hAnsi="Book Antiqua" w:cs="Calibri"/>
                <w:color w:val="000000"/>
                <w:sz w:val="18"/>
                <w:szCs w:val="18"/>
                <w:lang w:val="pl-PL" w:eastAsia="en-US"/>
              </w:rPr>
              <w:t>ul. </w:t>
            </w:r>
            <w:r w:rsidRPr="002A7EE5">
              <w:rPr>
                <w:rFonts w:ascii="Book Antiqua" w:eastAsiaTheme="minorHAnsi" w:hAnsi="Book Antiqua" w:cs="Calibri"/>
                <w:color w:val="000000"/>
                <w:sz w:val="18"/>
                <w:szCs w:val="18"/>
                <w:lang w:val="pl-PL" w:eastAsia="en-US"/>
              </w:rPr>
              <w:t>Kilińskiego, Pływalnia Miejska – Klub Sportowy Włókniarz – Plac Wolności</w:t>
            </w:r>
          </w:p>
          <w:p w:rsidR="00BE1842" w:rsidRPr="002A7EE5" w:rsidRDefault="007C2FBA" w:rsidP="00BE1842">
            <w:pPr>
              <w:pStyle w:val="Normalny1"/>
              <w:numPr>
                <w:ilvl w:val="0"/>
                <w:numId w:val="134"/>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budowę</w:t>
            </w:r>
            <w:r w:rsidR="00BE1842" w:rsidRPr="002A7EE5">
              <w:rPr>
                <w:rFonts w:ascii="Book Antiqua" w:eastAsiaTheme="minorHAnsi" w:hAnsi="Book Antiqua" w:cs="Calibri"/>
                <w:color w:val="000000"/>
                <w:sz w:val="18"/>
                <w:szCs w:val="18"/>
                <w:lang w:val="pl-PL" w:eastAsia="en-US"/>
              </w:rPr>
              <w:t xml:space="preserve"> 5 zatok przystankowych na odcinku linii autobusowej</w:t>
            </w:r>
            <w:r w:rsidRPr="002A7EE5">
              <w:rPr>
                <w:rFonts w:ascii="Book Antiqua" w:eastAsiaTheme="minorHAnsi" w:hAnsi="Book Antiqua" w:cs="Calibri"/>
                <w:color w:val="000000"/>
                <w:sz w:val="18"/>
                <w:szCs w:val="18"/>
                <w:lang w:val="pl-PL" w:eastAsia="en-US"/>
              </w:rPr>
              <w:t xml:space="preserve"> o </w:t>
            </w:r>
            <w:r w:rsidR="00BE1842" w:rsidRPr="002A7EE5">
              <w:rPr>
                <w:rFonts w:ascii="Book Antiqua" w:eastAsiaTheme="minorHAnsi" w:hAnsi="Book Antiqua" w:cs="Calibri"/>
                <w:color w:val="000000"/>
                <w:sz w:val="18"/>
                <w:szCs w:val="18"/>
                <w:lang w:val="pl-PL" w:eastAsia="en-US"/>
              </w:rPr>
              <w:t xml:space="preserve">długości 4,3 km tj. od ul. Przygranicznej (granica z miastem Łódź) do Placu Wolności w Konstantynowie Łódzkim </w:t>
            </w:r>
          </w:p>
          <w:p w:rsidR="00BE1842" w:rsidRPr="002A7EE5" w:rsidRDefault="007C2FBA" w:rsidP="00BE1842">
            <w:pPr>
              <w:pStyle w:val="Normalny1"/>
              <w:numPr>
                <w:ilvl w:val="0"/>
                <w:numId w:val="134"/>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budowę</w:t>
            </w:r>
            <w:r w:rsidR="00BE1842" w:rsidRPr="002A7EE5">
              <w:rPr>
                <w:rFonts w:ascii="Book Antiqua" w:eastAsiaTheme="minorHAnsi" w:hAnsi="Book Antiqua" w:cs="Calibri"/>
                <w:color w:val="000000"/>
                <w:sz w:val="18"/>
                <w:szCs w:val="18"/>
                <w:lang w:val="pl-PL" w:eastAsia="en-US"/>
              </w:rPr>
              <w:t xml:space="preserve"> stacji ładowania pojazdów o napędzie elektrycznym</w:t>
            </w:r>
          </w:p>
          <w:p w:rsidR="00BE1842" w:rsidRPr="002A7EE5" w:rsidRDefault="00BE1842" w:rsidP="00BE1842">
            <w:pPr>
              <w:pStyle w:val="Normalny1"/>
              <w:spacing w:line="240" w:lineRule="auto"/>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c) dostawy/usługi</w:t>
            </w:r>
            <w:r w:rsidR="005D63EC" w:rsidRPr="002A7EE5">
              <w:rPr>
                <w:rFonts w:ascii="Book Antiqua" w:eastAsiaTheme="minorHAnsi" w:hAnsi="Book Antiqua" w:cs="Calibri"/>
                <w:color w:val="000000"/>
                <w:sz w:val="18"/>
                <w:szCs w:val="18"/>
                <w:lang w:val="pl-PL" w:eastAsia="en-US"/>
              </w:rPr>
              <w:t>:</w:t>
            </w:r>
          </w:p>
          <w:p w:rsidR="00BE1842" w:rsidRPr="002A7EE5" w:rsidRDefault="00BE1842" w:rsidP="00BE1842">
            <w:pPr>
              <w:pStyle w:val="Normalny1"/>
              <w:numPr>
                <w:ilvl w:val="0"/>
                <w:numId w:val="132"/>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zakup 10 pojazdów o napędzie elektrycznym na potrzeby zrównoważonego transportu miejskiego w tym:</w:t>
            </w:r>
          </w:p>
          <w:p w:rsidR="00BE1842" w:rsidRPr="002A7EE5" w:rsidRDefault="00BE1842" w:rsidP="005D63EC">
            <w:pPr>
              <w:pStyle w:val="Normalny1"/>
              <w:numPr>
                <w:ilvl w:val="0"/>
                <w:numId w:val="135"/>
              </w:numPr>
              <w:spacing w:line="240" w:lineRule="auto"/>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4 mikrobusy do 20 osób/1 szt.</w:t>
            </w:r>
          </w:p>
          <w:p w:rsidR="00BE1842" w:rsidRPr="002A7EE5" w:rsidRDefault="00BE1842" w:rsidP="005D63EC">
            <w:pPr>
              <w:pStyle w:val="Normalny1"/>
              <w:numPr>
                <w:ilvl w:val="0"/>
                <w:numId w:val="135"/>
              </w:numPr>
              <w:spacing w:line="240" w:lineRule="auto"/>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2 autobusy 18 m ok. 130 osób/1 szt.</w:t>
            </w:r>
          </w:p>
          <w:p w:rsidR="00BE1842" w:rsidRPr="002A7EE5" w:rsidRDefault="00BE1842" w:rsidP="005D63EC">
            <w:pPr>
              <w:pStyle w:val="Normalny1"/>
              <w:numPr>
                <w:ilvl w:val="0"/>
                <w:numId w:val="135"/>
              </w:numPr>
              <w:spacing w:line="240" w:lineRule="auto"/>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4 autobusy 12 m ok. 90 osób/1 szt. </w:t>
            </w:r>
          </w:p>
          <w:p w:rsidR="00BE1842" w:rsidRPr="002A7EE5" w:rsidRDefault="00BE1842" w:rsidP="005D63EC">
            <w:pPr>
              <w:pStyle w:val="Normalny1"/>
              <w:numPr>
                <w:ilvl w:val="1"/>
                <w:numId w:val="133"/>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zakup i instalacja 7 szt. systemu informacji pasażerskiej </w:t>
            </w:r>
          </w:p>
          <w:p w:rsidR="005D63EC" w:rsidRPr="002A7EE5" w:rsidRDefault="00BE1842" w:rsidP="005D63EC">
            <w:pPr>
              <w:pStyle w:val="Normalny1"/>
              <w:numPr>
                <w:ilvl w:val="0"/>
                <w:numId w:val="132"/>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zakup i montaż 11 szt. wiat przystankowych z wyposażeniem</w:t>
            </w:r>
          </w:p>
          <w:p w:rsidR="00746EA1" w:rsidRPr="002A7EE5" w:rsidRDefault="00BE1842" w:rsidP="002A7EE5">
            <w:pPr>
              <w:pStyle w:val="Normalny1"/>
              <w:numPr>
                <w:ilvl w:val="0"/>
                <w:numId w:val="132"/>
              </w:numPr>
              <w:spacing w:line="240" w:lineRule="auto"/>
              <w:ind w:left="459"/>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stworzenie nowej wersji portalu komunikacyjnego</w:t>
            </w:r>
            <w:r w:rsidR="005D63EC" w:rsidRPr="002A7EE5">
              <w:rPr>
                <w:rFonts w:ascii="Book Antiqua" w:eastAsiaTheme="minorHAnsi" w:hAnsi="Book Antiqua" w:cs="Calibri"/>
                <w:color w:val="000000"/>
                <w:sz w:val="18"/>
                <w:szCs w:val="18"/>
                <w:lang w:val="pl-PL" w:eastAsia="en-US"/>
              </w:rPr>
              <w:t xml:space="preserve"> wraz z </w:t>
            </w:r>
            <w:r w:rsidRPr="002A7EE5">
              <w:rPr>
                <w:rFonts w:ascii="Book Antiqua" w:eastAsiaTheme="minorHAnsi" w:hAnsi="Book Antiqua" w:cs="Calibri"/>
                <w:color w:val="000000"/>
                <w:sz w:val="18"/>
                <w:szCs w:val="18"/>
                <w:lang w:val="pl-PL" w:eastAsia="en-US"/>
              </w:rPr>
              <w:t>aplikacją mobilną do portalu komunikacyjnego.</w:t>
            </w:r>
            <w:r w:rsidR="00746EA1" w:rsidRPr="002A7EE5">
              <w:rPr>
                <w:rFonts w:ascii="Book Antiqua" w:eastAsiaTheme="minorHAnsi" w:hAnsi="Book Antiqua" w:cs="Calibri"/>
                <w:color w:val="000000"/>
                <w:sz w:val="18"/>
                <w:szCs w:val="18"/>
                <w:lang w:val="pl-PL" w:eastAsia="en-US"/>
              </w:rPr>
              <w:t xml:space="preserve"> </w:t>
            </w:r>
          </w:p>
          <w:p w:rsidR="002A7EE5" w:rsidRPr="002A7EE5" w:rsidRDefault="002A7EE5" w:rsidP="002A7EE5">
            <w:pPr>
              <w:pStyle w:val="Normalny1"/>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Cel projektu:</w:t>
            </w:r>
          </w:p>
          <w:p w:rsidR="002A7EE5" w:rsidRPr="002A7EE5" w:rsidRDefault="002A7EE5" w:rsidP="002A7EE5">
            <w:pPr>
              <w:pStyle w:val="Normalny1"/>
              <w:numPr>
                <w:ilvl w:val="0"/>
                <w:numId w:val="136"/>
              </w:numPr>
              <w:ind w:left="317"/>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zrównoważenie miejskiego systemu transportowego poprzez stworzenie warunków do zwiększenia liczby podróży niskoemisyjnym transportem</w:t>
            </w:r>
            <w:r>
              <w:rPr>
                <w:rFonts w:ascii="Book Antiqua" w:eastAsiaTheme="minorHAnsi" w:hAnsi="Book Antiqua" w:cs="Calibri"/>
                <w:color w:val="000000"/>
                <w:sz w:val="18"/>
                <w:szCs w:val="18"/>
                <w:lang w:val="pl-PL" w:eastAsia="en-US"/>
              </w:rPr>
              <w:t xml:space="preserve"> zbiorowym oraz systematyczny i </w:t>
            </w:r>
            <w:r w:rsidRPr="002A7EE5">
              <w:rPr>
                <w:rFonts w:ascii="Book Antiqua" w:eastAsiaTheme="minorHAnsi" w:hAnsi="Book Antiqua" w:cs="Calibri"/>
                <w:color w:val="000000"/>
                <w:sz w:val="18"/>
                <w:szCs w:val="18"/>
                <w:lang w:val="pl-PL" w:eastAsia="en-US"/>
              </w:rPr>
              <w:t>efektywny rozwój układu drogowego</w:t>
            </w:r>
          </w:p>
          <w:p w:rsidR="002A7EE5" w:rsidRPr="002A7EE5" w:rsidRDefault="002A7EE5" w:rsidP="002A7EE5">
            <w:pPr>
              <w:pStyle w:val="Normalny1"/>
              <w:numPr>
                <w:ilvl w:val="0"/>
                <w:numId w:val="136"/>
              </w:numPr>
              <w:ind w:left="317"/>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zwiększenie atrakcyjności istniejącego systemu komunikacji publicznej poprzez udostępnienie punktów w ramach systemu </w:t>
            </w:r>
            <w:proofErr w:type="spellStart"/>
            <w:r w:rsidRPr="002A7EE5">
              <w:rPr>
                <w:rFonts w:ascii="Book Antiqua" w:eastAsiaTheme="minorHAnsi" w:hAnsi="Book Antiqua" w:cs="Calibri"/>
                <w:color w:val="000000"/>
                <w:sz w:val="18"/>
                <w:szCs w:val="18"/>
                <w:lang w:val="pl-PL" w:eastAsia="en-US"/>
              </w:rPr>
              <w:t>Bike&amp;Ride</w:t>
            </w:r>
            <w:proofErr w:type="spellEnd"/>
            <w:r w:rsidRPr="002A7EE5">
              <w:rPr>
                <w:rFonts w:ascii="Book Antiqua" w:eastAsiaTheme="minorHAnsi" w:hAnsi="Book Antiqua" w:cs="Calibri"/>
                <w:color w:val="000000"/>
                <w:sz w:val="18"/>
                <w:szCs w:val="18"/>
                <w:lang w:val="pl-PL" w:eastAsia="en-US"/>
              </w:rPr>
              <w:t xml:space="preserve"> i </w:t>
            </w:r>
            <w:proofErr w:type="spellStart"/>
            <w:r w:rsidRPr="002A7EE5">
              <w:rPr>
                <w:rFonts w:ascii="Book Antiqua" w:eastAsiaTheme="minorHAnsi" w:hAnsi="Book Antiqua" w:cs="Calibri"/>
                <w:color w:val="000000"/>
                <w:sz w:val="18"/>
                <w:szCs w:val="18"/>
                <w:lang w:val="pl-PL" w:eastAsia="en-US"/>
              </w:rPr>
              <w:t>Park&amp;Ride</w:t>
            </w:r>
            <w:proofErr w:type="spellEnd"/>
          </w:p>
          <w:p w:rsidR="002A7EE5" w:rsidRPr="002A7EE5" w:rsidRDefault="002A7EE5" w:rsidP="002A7EE5">
            <w:pPr>
              <w:pStyle w:val="Normalny1"/>
              <w:numPr>
                <w:ilvl w:val="0"/>
                <w:numId w:val="136"/>
              </w:numPr>
              <w:tabs>
                <w:tab w:val="left" w:pos="175"/>
              </w:tabs>
              <w:ind w:left="317"/>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 xml:space="preserve">  ograniczenie wypadkowości z udziałem rowerzystów  </w:t>
            </w:r>
          </w:p>
          <w:p w:rsidR="002A7EE5" w:rsidRDefault="002A7EE5" w:rsidP="002A7EE5">
            <w:pPr>
              <w:pStyle w:val="Normalny1"/>
              <w:numPr>
                <w:ilvl w:val="0"/>
                <w:numId w:val="136"/>
              </w:numPr>
              <w:ind w:left="317"/>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ograniczenie ruchu samochodowego w Centrum Miasta</w:t>
            </w:r>
          </w:p>
          <w:p w:rsidR="002A7EE5" w:rsidRPr="002A7EE5" w:rsidRDefault="002A7EE5" w:rsidP="002A7EE5">
            <w:pPr>
              <w:pStyle w:val="Normalny1"/>
              <w:numPr>
                <w:ilvl w:val="0"/>
                <w:numId w:val="136"/>
              </w:numPr>
              <w:ind w:left="317"/>
              <w:jc w:val="both"/>
              <w:rPr>
                <w:rFonts w:ascii="Book Antiqua" w:eastAsiaTheme="minorHAnsi" w:hAnsi="Book Antiqua" w:cs="Calibri"/>
                <w:color w:val="000000"/>
                <w:sz w:val="18"/>
                <w:szCs w:val="18"/>
                <w:lang w:val="pl-PL" w:eastAsia="en-US"/>
              </w:rPr>
            </w:pPr>
            <w:r w:rsidRPr="002A7EE5">
              <w:rPr>
                <w:rFonts w:ascii="Book Antiqua" w:eastAsiaTheme="minorHAnsi" w:hAnsi="Book Antiqua" w:cs="Calibri"/>
                <w:color w:val="000000"/>
                <w:sz w:val="18"/>
                <w:szCs w:val="18"/>
                <w:lang w:val="pl-PL" w:eastAsia="en-US"/>
              </w:rPr>
              <w:t>obniżenie emisji CO</w:t>
            </w:r>
            <w:r w:rsidRPr="002A7EE5">
              <w:rPr>
                <w:rFonts w:ascii="Book Antiqua" w:eastAsiaTheme="minorHAnsi" w:hAnsi="Book Antiqua" w:cs="Calibri"/>
                <w:color w:val="000000"/>
                <w:sz w:val="18"/>
                <w:szCs w:val="18"/>
                <w:vertAlign w:val="subscript"/>
                <w:lang w:val="pl-PL" w:eastAsia="en-US"/>
              </w:rPr>
              <w:t>2</w:t>
            </w:r>
            <w:r w:rsidRPr="002A7EE5">
              <w:rPr>
                <w:rFonts w:ascii="Book Antiqua" w:eastAsiaTheme="minorHAnsi" w:hAnsi="Book Antiqua" w:cs="Calibri"/>
                <w:color w:val="000000"/>
                <w:sz w:val="18"/>
                <w:szCs w:val="18"/>
                <w:lang w:val="pl-PL" w:eastAsia="en-US"/>
              </w:rPr>
              <w:t xml:space="preserve"> i innych zanieczyszczeń oddziałujące na środowisko naturalne i mieszkańców.</w:t>
            </w:r>
          </w:p>
          <w:p w:rsidR="007341D8" w:rsidRPr="002A7EE5" w:rsidRDefault="00746EA1" w:rsidP="002A7EE5">
            <w:pPr>
              <w:autoSpaceDE w:val="0"/>
              <w:autoSpaceDN w:val="0"/>
              <w:adjustRightInd w:val="0"/>
              <w:spacing w:after="0"/>
              <w:rPr>
                <w:rFonts w:ascii="Book Antiqua" w:eastAsiaTheme="minorHAnsi" w:hAnsi="Book Antiqua" w:cs="Calibri"/>
                <w:color w:val="000000"/>
                <w:sz w:val="18"/>
                <w:szCs w:val="18"/>
                <w:lang w:eastAsia="en-US"/>
              </w:rPr>
            </w:pPr>
            <w:r w:rsidRPr="006E1AB8">
              <w:rPr>
                <w:rFonts w:ascii="Book Antiqua" w:eastAsiaTheme="minorHAnsi" w:hAnsi="Book Antiqua" w:cs="Calibri"/>
                <w:color w:val="000000"/>
                <w:sz w:val="18"/>
                <w:szCs w:val="18"/>
                <w:lang w:eastAsia="en-US"/>
              </w:rPr>
              <w:t>Inwestycja realizuje cele strategiczne Klastra nr 3, 5, 9.</w:t>
            </w:r>
          </w:p>
        </w:tc>
      </w:tr>
      <w:tr w:rsidR="007341D8" w:rsidRPr="006B4BAF" w:rsidTr="001A3F48">
        <w:tc>
          <w:tcPr>
            <w:tcW w:w="3369" w:type="dxa"/>
            <w:vAlign w:val="center"/>
          </w:tcPr>
          <w:p w:rsidR="007341D8" w:rsidRPr="006B4BAF" w:rsidRDefault="007341D8" w:rsidP="00004C75">
            <w:pPr>
              <w:autoSpaceDE w:val="0"/>
              <w:autoSpaceDN w:val="0"/>
              <w:adjustRightInd w:val="0"/>
              <w:spacing w:after="0"/>
              <w:jc w:val="left"/>
              <w:rPr>
                <w:rFonts w:ascii="Book Antiqua" w:hAnsi="Book Antiqua"/>
                <w:bCs/>
                <w:i/>
                <w:sz w:val="18"/>
                <w:szCs w:val="18"/>
              </w:rPr>
            </w:pPr>
            <w:r w:rsidRPr="006B4BAF">
              <w:rPr>
                <w:rFonts w:ascii="Book Antiqua" w:hAnsi="Book Antiqua"/>
                <w:bCs/>
                <w:i/>
                <w:sz w:val="18"/>
                <w:szCs w:val="18"/>
              </w:rPr>
              <w:lastRenderedPageBreak/>
              <w:t>Stopień przygotowania inwestycji</w:t>
            </w:r>
          </w:p>
        </w:tc>
        <w:tc>
          <w:tcPr>
            <w:tcW w:w="5919" w:type="dxa"/>
            <w:vAlign w:val="center"/>
          </w:tcPr>
          <w:p w:rsidR="007341D8" w:rsidRPr="006B4BAF" w:rsidRDefault="006B4BAF" w:rsidP="006B4BAF">
            <w:pPr>
              <w:autoSpaceDE w:val="0"/>
              <w:autoSpaceDN w:val="0"/>
              <w:adjustRightInd w:val="0"/>
              <w:spacing w:after="0"/>
              <w:rPr>
                <w:rFonts w:ascii="Book Antiqua" w:eastAsiaTheme="minorHAnsi" w:hAnsi="Book Antiqua" w:cs="Calibri"/>
                <w:color w:val="000000"/>
                <w:sz w:val="18"/>
                <w:szCs w:val="18"/>
                <w:lang w:eastAsia="en-US"/>
              </w:rPr>
            </w:pPr>
            <w:r w:rsidRPr="006B4BAF">
              <w:rPr>
                <w:rFonts w:ascii="Book Antiqua" w:eastAsiaTheme="minorHAnsi" w:hAnsi="Book Antiqua" w:cs="Calibri"/>
                <w:color w:val="000000"/>
                <w:sz w:val="18"/>
                <w:szCs w:val="18"/>
                <w:lang w:eastAsia="en-US"/>
              </w:rPr>
              <w:t>Projekt wybrany w trybie pozakonkursowym o strategicznym znaczeniu dla społeczno-gospodarczego obszaru objętego realizacją ZIT. Projekt wskazany w Strategii Łódzkiego Obszaru Metropolitalnego 2020+.</w:t>
            </w:r>
          </w:p>
        </w:tc>
      </w:tr>
      <w:tr w:rsidR="00190D39" w:rsidRPr="0017137A" w:rsidTr="00190D39">
        <w:tc>
          <w:tcPr>
            <w:tcW w:w="9288" w:type="dxa"/>
            <w:gridSpan w:val="2"/>
            <w:shd w:val="clear" w:color="auto" w:fill="D9D9D9" w:themeFill="background1" w:themeFillShade="D9"/>
            <w:vAlign w:val="center"/>
          </w:tcPr>
          <w:p w:rsidR="00190D39" w:rsidRPr="00AC76DC" w:rsidRDefault="00190D39" w:rsidP="00004C75">
            <w:pPr>
              <w:autoSpaceDE w:val="0"/>
              <w:autoSpaceDN w:val="0"/>
              <w:adjustRightInd w:val="0"/>
              <w:spacing w:after="0"/>
              <w:jc w:val="center"/>
              <w:rPr>
                <w:rFonts w:ascii="Book Antiqua" w:hAnsi="Book Antiqua"/>
                <w:b/>
                <w:sz w:val="18"/>
                <w:szCs w:val="18"/>
              </w:rPr>
            </w:pPr>
            <w:r w:rsidRPr="00AC76DC">
              <w:rPr>
                <w:rFonts w:ascii="Book Antiqua" w:hAnsi="Book Antiqua"/>
                <w:b/>
                <w:sz w:val="18"/>
                <w:szCs w:val="18"/>
              </w:rPr>
              <w:t>Rozbudowa sieci ciepłowniczej w Konstantynowie Łódzkim</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 xml:space="preserve">Przewidywany okres realizacji projektu </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 xml:space="preserve">data rozpoczęcia kwartał/rok – 1/2020 </w:t>
            </w:r>
          </w:p>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 xml:space="preserve">data zakończenia kwartał/rok – 4/2021 </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 xml:space="preserve">Szacunkowy koszt całkowity projektu </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1 600 000,00 zł</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Krótki opis przedsięwzięcia, w tym opisanie roli pełnionej w klastrze</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 xml:space="preserve">Przedsięwzięcie polega na budowie ok. 1200 m sieci cieplnej na terenie Konstantynowa Łódzkiego, co umożliwi mieszkańcom gminy korzystanie z ciepła pochodzącego z efektywnego systemu ciepłowniczego. </w:t>
            </w:r>
          </w:p>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Inwestycja realizuje cele strategiczne Klastra nr 1, 3, 6, 7, 9.</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Stopień przygotowania inwestycji</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Jedynie koncepcja</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Zidentyfikowane źródła finansowania</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RPO WŁ, POIIŚ, NFOŚiGW</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 xml:space="preserve">Oczekiwana produkcja energii </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Projekt na zbyt wczesnym etapie, aby oszacować</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Oczekiwane oszczędności energii</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Projekt na zbyt wczesnym etapie, aby oszacować</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Oczekiwana redukcja emisji CO</w:t>
            </w:r>
            <w:r w:rsidRPr="00AC76DC">
              <w:rPr>
                <w:rFonts w:ascii="Book Antiqua" w:hAnsi="Book Antiqua"/>
                <w:bCs/>
                <w:i/>
                <w:sz w:val="18"/>
                <w:szCs w:val="18"/>
                <w:vertAlign w:val="subscript"/>
              </w:rPr>
              <w:t>2</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Projekt na zbyt wczesnym etapie, aby oszacować</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 xml:space="preserve">Czy realizacja zadania będzie się wiązała z koniecznością korzystania z istniejących </w:t>
            </w:r>
            <w:r w:rsidRPr="00AC76DC">
              <w:rPr>
                <w:rFonts w:ascii="Book Antiqua" w:hAnsi="Book Antiqua"/>
                <w:bCs/>
                <w:i/>
                <w:sz w:val="18"/>
                <w:szCs w:val="18"/>
              </w:rPr>
              <w:lastRenderedPageBreak/>
              <w:t xml:space="preserve">sieci dystrybucyjnych o napięciu znamionowym niższym niż 110 </w:t>
            </w:r>
            <w:proofErr w:type="spellStart"/>
            <w:r w:rsidRPr="00AC76DC">
              <w:rPr>
                <w:rFonts w:ascii="Book Antiqua" w:hAnsi="Book Antiqua"/>
                <w:bCs/>
                <w:i/>
                <w:sz w:val="18"/>
                <w:szCs w:val="18"/>
              </w:rPr>
              <w:t>kV</w:t>
            </w:r>
            <w:proofErr w:type="spellEnd"/>
            <w:r w:rsidRPr="00AC76DC">
              <w:rPr>
                <w:rFonts w:ascii="Book Antiqua" w:hAnsi="Book Antiqua"/>
                <w:bCs/>
                <w:i/>
                <w:sz w:val="18"/>
                <w:szCs w:val="18"/>
              </w:rPr>
              <w:t>?</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lastRenderedPageBreak/>
              <w:t>Nie</w:t>
            </w:r>
          </w:p>
        </w:tc>
      </w:tr>
      <w:tr w:rsidR="00190D39" w:rsidRPr="0017137A"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Czy w ramach zadania będzie wybudowana niezależna od O</w:t>
            </w:r>
            <w:r w:rsidR="00AC76DC">
              <w:rPr>
                <w:rFonts w:ascii="Book Antiqua" w:hAnsi="Book Antiqua"/>
                <w:bCs/>
                <w:i/>
                <w:sz w:val="18"/>
                <w:szCs w:val="18"/>
              </w:rPr>
              <w:t xml:space="preserve">peratora </w:t>
            </w:r>
            <w:r w:rsidRPr="00AC76DC">
              <w:rPr>
                <w:rFonts w:ascii="Book Antiqua" w:hAnsi="Book Antiqua"/>
                <w:bCs/>
                <w:i/>
                <w:sz w:val="18"/>
                <w:szCs w:val="18"/>
              </w:rPr>
              <w:t>S</w:t>
            </w:r>
            <w:r w:rsidR="00AC76DC">
              <w:rPr>
                <w:rFonts w:ascii="Book Antiqua" w:hAnsi="Book Antiqua"/>
                <w:bCs/>
                <w:i/>
                <w:sz w:val="18"/>
                <w:szCs w:val="18"/>
              </w:rPr>
              <w:t xml:space="preserve">ystemu </w:t>
            </w:r>
            <w:r w:rsidRPr="00AC76DC">
              <w:rPr>
                <w:rFonts w:ascii="Book Antiqua" w:hAnsi="Book Antiqua"/>
                <w:bCs/>
                <w:i/>
                <w:sz w:val="18"/>
                <w:szCs w:val="18"/>
              </w:rPr>
              <w:t>D</w:t>
            </w:r>
            <w:r w:rsidR="00AC76DC">
              <w:rPr>
                <w:rFonts w:ascii="Book Antiqua" w:hAnsi="Book Antiqua"/>
                <w:bCs/>
                <w:i/>
                <w:sz w:val="18"/>
                <w:szCs w:val="18"/>
              </w:rPr>
              <w:t>ystrybucyjnego</w:t>
            </w:r>
            <w:r w:rsidRPr="00AC76DC">
              <w:rPr>
                <w:rFonts w:ascii="Book Antiqua" w:hAnsi="Book Antiqua"/>
                <w:bCs/>
                <w:i/>
                <w:sz w:val="18"/>
                <w:szCs w:val="18"/>
              </w:rPr>
              <w:t xml:space="preserve"> sieć dystrybucyjna?</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Nie</w:t>
            </w:r>
          </w:p>
        </w:tc>
      </w:tr>
      <w:tr w:rsidR="00190D39" w:rsidRPr="00004C75" w:rsidTr="001A3F48">
        <w:tc>
          <w:tcPr>
            <w:tcW w:w="3369" w:type="dxa"/>
            <w:vAlign w:val="center"/>
          </w:tcPr>
          <w:p w:rsidR="00190D39" w:rsidRPr="00AC76DC" w:rsidRDefault="00190D39" w:rsidP="00004C75">
            <w:pPr>
              <w:autoSpaceDE w:val="0"/>
              <w:autoSpaceDN w:val="0"/>
              <w:adjustRightInd w:val="0"/>
              <w:spacing w:after="0"/>
              <w:jc w:val="left"/>
              <w:rPr>
                <w:rFonts w:ascii="Book Antiqua" w:hAnsi="Book Antiqua"/>
                <w:bCs/>
                <w:i/>
                <w:sz w:val="18"/>
                <w:szCs w:val="18"/>
              </w:rPr>
            </w:pPr>
            <w:r w:rsidRPr="00AC76DC">
              <w:rPr>
                <w:rFonts w:ascii="Book Antiqua" w:hAnsi="Book Antiqua"/>
                <w:bCs/>
                <w:i/>
                <w:sz w:val="18"/>
                <w:szCs w:val="18"/>
              </w:rPr>
              <w:t>Czy w ramach zadania będzie wybudowana sieć ciepłownicza/chłodnicza?</w:t>
            </w:r>
          </w:p>
        </w:tc>
        <w:tc>
          <w:tcPr>
            <w:tcW w:w="5919" w:type="dxa"/>
            <w:vAlign w:val="center"/>
          </w:tcPr>
          <w:p w:rsidR="00190D39" w:rsidRPr="00AC76DC" w:rsidRDefault="00190D39" w:rsidP="00004C75">
            <w:pPr>
              <w:autoSpaceDE w:val="0"/>
              <w:autoSpaceDN w:val="0"/>
              <w:adjustRightInd w:val="0"/>
              <w:spacing w:after="0"/>
              <w:rPr>
                <w:rFonts w:ascii="Book Antiqua" w:eastAsiaTheme="minorHAnsi" w:hAnsi="Book Antiqua" w:cs="Calibri"/>
                <w:color w:val="000000"/>
                <w:sz w:val="18"/>
                <w:szCs w:val="18"/>
                <w:lang w:eastAsia="en-US"/>
              </w:rPr>
            </w:pPr>
            <w:r w:rsidRPr="00AC76DC">
              <w:rPr>
                <w:rFonts w:ascii="Book Antiqua" w:eastAsiaTheme="minorHAnsi" w:hAnsi="Book Antiqua" w:cs="Calibri"/>
                <w:color w:val="000000"/>
                <w:sz w:val="18"/>
                <w:szCs w:val="18"/>
                <w:lang w:eastAsia="en-US"/>
              </w:rPr>
              <w:t>Tak</w:t>
            </w:r>
          </w:p>
        </w:tc>
      </w:tr>
    </w:tbl>
    <w:p w:rsidR="00794C6A" w:rsidRPr="008B7AEE" w:rsidRDefault="00794C6A" w:rsidP="00794C6A">
      <w:pPr>
        <w:spacing w:after="0"/>
        <w:rPr>
          <w:rFonts w:ascii="Book Antiqua" w:hAnsi="Book Antiqua"/>
          <w:noProof/>
          <w:sz w:val="16"/>
          <w:szCs w:val="16"/>
        </w:rPr>
      </w:pPr>
      <w:bookmarkStart w:id="131" w:name="_Toc31188920"/>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29</w:t>
      </w:r>
      <w:r w:rsidR="004F5B57" w:rsidRPr="008B7AEE">
        <w:rPr>
          <w:rFonts w:ascii="Book Antiqua" w:hAnsi="Book Antiqua"/>
          <w:noProof/>
          <w:sz w:val="16"/>
          <w:szCs w:val="16"/>
        </w:rPr>
        <w:fldChar w:fldCharType="end"/>
      </w:r>
      <w:r w:rsidR="001B0751">
        <w:rPr>
          <w:rFonts w:ascii="Book Antiqua" w:hAnsi="Book Antiqua"/>
          <w:noProof/>
          <w:sz w:val="16"/>
          <w:szCs w:val="16"/>
        </w:rPr>
        <w:t>.</w:t>
      </w:r>
      <w:r w:rsidRPr="008B7AEE">
        <w:rPr>
          <w:rFonts w:ascii="Book Antiqua" w:hAnsi="Book Antiqua"/>
          <w:noProof/>
          <w:sz w:val="16"/>
          <w:szCs w:val="16"/>
        </w:rPr>
        <w:t xml:space="preserve"> </w:t>
      </w:r>
      <w:r w:rsidRPr="00794C6A">
        <w:rPr>
          <w:rFonts w:ascii="Book Antiqua" w:hAnsi="Book Antiqua"/>
          <w:noProof/>
          <w:sz w:val="16"/>
          <w:szCs w:val="16"/>
        </w:rPr>
        <w:t>Plany inwestycyjne Gminy Konstantynów Łódzki</w:t>
      </w:r>
      <w:bookmarkEnd w:id="131"/>
    </w:p>
    <w:p w:rsidR="00794C6A" w:rsidRDefault="00794C6A" w:rsidP="00794C6A">
      <w:pPr>
        <w:spacing w:after="0"/>
        <w:rPr>
          <w:rFonts w:ascii="Book Antiqua" w:hAnsi="Book Antiqua"/>
          <w:noProof/>
          <w:sz w:val="16"/>
          <w:szCs w:val="16"/>
        </w:rPr>
      </w:pPr>
      <w:r w:rsidRPr="008B7AEE">
        <w:rPr>
          <w:rFonts w:ascii="Book Antiqua" w:hAnsi="Book Antiqua"/>
          <w:noProof/>
          <w:sz w:val="16"/>
          <w:szCs w:val="16"/>
        </w:rPr>
        <w:t xml:space="preserve">[Źródło: </w:t>
      </w:r>
      <w:r w:rsidRPr="00794C6A">
        <w:rPr>
          <w:rFonts w:ascii="Book Antiqua" w:hAnsi="Book Antiqua"/>
          <w:noProof/>
          <w:sz w:val="16"/>
          <w:szCs w:val="16"/>
        </w:rPr>
        <w:t>Strategia Łódzkiego Klastra Dobrej Energii</w:t>
      </w:r>
      <w:r w:rsidRPr="008B7AEE">
        <w:rPr>
          <w:rFonts w:ascii="Book Antiqua" w:hAnsi="Book Antiqua"/>
          <w:noProof/>
          <w:sz w:val="16"/>
          <w:szCs w:val="16"/>
        </w:rPr>
        <w:t>]</w:t>
      </w:r>
    </w:p>
    <w:p w:rsidR="002D3050" w:rsidRPr="002D3050" w:rsidRDefault="002D3050" w:rsidP="002D3050">
      <w:pPr>
        <w:spacing w:after="0" w:line="260" w:lineRule="exact"/>
        <w:jc w:val="left"/>
        <w:rPr>
          <w:rFonts w:ascii="Book Antiqua" w:hAnsi="Book Antiqua"/>
          <w:b/>
          <w:bCs/>
          <w:sz w:val="20"/>
        </w:rPr>
      </w:pPr>
    </w:p>
    <w:p w:rsidR="00DF5FB4" w:rsidRDefault="00DF5FB4">
      <w:pPr>
        <w:spacing w:after="200" w:line="276" w:lineRule="auto"/>
        <w:jc w:val="left"/>
        <w:rPr>
          <w:b/>
          <w:bCs/>
          <w:sz w:val="23"/>
          <w:szCs w:val="23"/>
        </w:rPr>
      </w:pPr>
      <w:r>
        <w:rPr>
          <w:b/>
          <w:bCs/>
          <w:sz w:val="23"/>
          <w:szCs w:val="23"/>
        </w:rPr>
        <w:br w:type="page"/>
      </w:r>
    </w:p>
    <w:p w:rsidR="00DF5FB4" w:rsidRDefault="007E0A37" w:rsidP="00DF5FB4">
      <w:pPr>
        <w:pStyle w:val="Nagwek1"/>
        <w:spacing w:before="240" w:after="240"/>
        <w:rPr>
          <w:rFonts w:ascii="Book Antiqua" w:hAnsi="Book Antiqua"/>
          <w:color w:val="auto"/>
          <w:sz w:val="22"/>
        </w:rPr>
      </w:pPr>
      <w:bookmarkStart w:id="132" w:name="_Toc25755878"/>
      <w:bookmarkStart w:id="133" w:name="_Toc31183518"/>
      <w:r>
        <w:rPr>
          <w:rFonts w:ascii="Book Antiqua" w:hAnsi="Book Antiqua"/>
          <w:color w:val="auto"/>
          <w:sz w:val="22"/>
        </w:rPr>
        <w:lastRenderedPageBreak/>
        <w:t>5</w:t>
      </w:r>
      <w:r w:rsidR="00DF5FB4">
        <w:rPr>
          <w:rFonts w:ascii="Book Antiqua" w:hAnsi="Book Antiqua"/>
          <w:color w:val="auto"/>
          <w:sz w:val="22"/>
        </w:rPr>
        <w:t>. OCENA STANU AKTUALNEGO ZAPOTRZEBOWANIA NA CIEPŁO, ENERGIĘ ELEKTRYCZNĄ I PALIWA GAZOWE</w:t>
      </w:r>
      <w:bookmarkEnd w:id="132"/>
      <w:bookmarkEnd w:id="133"/>
    </w:p>
    <w:p w:rsidR="00DF5FB4" w:rsidRPr="002238BC"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34" w:name="_Toc25755879"/>
      <w:bookmarkStart w:id="135" w:name="_Toc21614366"/>
      <w:bookmarkStart w:id="136" w:name="_Toc31183519"/>
      <w:r w:rsidRPr="002238BC">
        <w:rPr>
          <w:rFonts w:ascii="Book Antiqua" w:hAnsi="Book Antiqua" w:cs="Arial"/>
          <w:bCs w:val="0"/>
          <w:caps/>
          <w:sz w:val="22"/>
          <w:szCs w:val="20"/>
        </w:rPr>
        <w:t>5</w:t>
      </w:r>
      <w:r w:rsidR="00DF5FB4" w:rsidRPr="002238BC">
        <w:rPr>
          <w:rFonts w:ascii="Book Antiqua" w:hAnsi="Book Antiqua" w:cs="Arial"/>
          <w:bCs w:val="0"/>
          <w:caps/>
          <w:sz w:val="22"/>
          <w:szCs w:val="20"/>
        </w:rPr>
        <w:t xml:space="preserve">.1 </w:t>
      </w:r>
      <w:r w:rsidR="002238BC" w:rsidRPr="002238BC">
        <w:rPr>
          <w:rFonts w:ascii="Book Antiqua" w:hAnsi="Book Antiqua" w:cs="Arial"/>
          <w:bCs w:val="0"/>
          <w:sz w:val="22"/>
          <w:szCs w:val="20"/>
        </w:rPr>
        <w:t>Zaopatrzenie w ciepł</w:t>
      </w:r>
      <w:bookmarkEnd w:id="134"/>
      <w:bookmarkEnd w:id="135"/>
      <w:r w:rsidR="00144484">
        <w:rPr>
          <w:rFonts w:ascii="Book Antiqua" w:hAnsi="Book Antiqua" w:cs="Arial"/>
          <w:bCs w:val="0"/>
          <w:sz w:val="22"/>
          <w:szCs w:val="20"/>
        </w:rPr>
        <w:t>o</w:t>
      </w:r>
      <w:bookmarkEnd w:id="136"/>
    </w:p>
    <w:p w:rsidR="002F5A8B" w:rsidRDefault="002F5A8B" w:rsidP="00454273">
      <w:pPr>
        <w:autoSpaceDE w:val="0"/>
        <w:autoSpaceDN w:val="0"/>
        <w:adjustRightInd w:val="0"/>
        <w:spacing w:after="0" w:line="260" w:lineRule="exact"/>
        <w:ind w:firstLine="426"/>
        <w:rPr>
          <w:rFonts w:ascii="Book Antiqua" w:hAnsi="Book Antiqua"/>
          <w:sz w:val="20"/>
        </w:rPr>
      </w:pPr>
      <w:r w:rsidRPr="008A5953">
        <w:rPr>
          <w:rFonts w:ascii="Book Antiqua" w:hAnsi="Book Antiqua"/>
          <w:sz w:val="20"/>
        </w:rPr>
        <w:t xml:space="preserve">Od 19.09.2016 r. </w:t>
      </w:r>
      <w:r w:rsidR="00117FD2">
        <w:rPr>
          <w:rFonts w:ascii="Book Antiqua" w:hAnsi="Book Antiqua"/>
          <w:sz w:val="20"/>
        </w:rPr>
        <w:t>Przedsiębiorstwo Komunalne Gminy Konstantynów Łódzki Sp. z o.o. (</w:t>
      </w:r>
      <w:r w:rsidRPr="008A5953">
        <w:rPr>
          <w:rFonts w:ascii="Book Antiqua" w:hAnsi="Book Antiqua"/>
          <w:sz w:val="20"/>
        </w:rPr>
        <w:t>PKGKŁ Sp. z o.o.</w:t>
      </w:r>
      <w:r w:rsidR="00117FD2">
        <w:rPr>
          <w:rFonts w:ascii="Book Antiqua" w:hAnsi="Book Antiqua"/>
          <w:sz w:val="20"/>
        </w:rPr>
        <w:t>)</w:t>
      </w:r>
      <w:r w:rsidRPr="008A5953">
        <w:rPr>
          <w:rFonts w:ascii="Book Antiqua" w:hAnsi="Book Antiqua"/>
          <w:sz w:val="20"/>
        </w:rPr>
        <w:t xml:space="preserve"> zaprzestał</w:t>
      </w:r>
      <w:r w:rsidR="00117FD2">
        <w:rPr>
          <w:rFonts w:ascii="Book Antiqua" w:hAnsi="Book Antiqua"/>
          <w:sz w:val="20"/>
        </w:rPr>
        <w:t>o</w:t>
      </w:r>
      <w:r w:rsidRPr="008A5953">
        <w:rPr>
          <w:rFonts w:ascii="Book Antiqua" w:hAnsi="Book Antiqua"/>
          <w:sz w:val="20"/>
        </w:rPr>
        <w:t xml:space="preserve"> produkcji ciepła w </w:t>
      </w:r>
      <w:r w:rsidR="00EE5055">
        <w:rPr>
          <w:rFonts w:ascii="Book Antiqua" w:hAnsi="Book Antiqua"/>
          <w:sz w:val="20"/>
        </w:rPr>
        <w:t>Kotłowni</w:t>
      </w:r>
      <w:r w:rsidRPr="008A5953">
        <w:rPr>
          <w:rFonts w:ascii="Book Antiqua" w:hAnsi="Book Antiqua"/>
          <w:sz w:val="20"/>
        </w:rPr>
        <w:t xml:space="preserve"> Miejskiej i rozp</w:t>
      </w:r>
      <w:r w:rsidR="009E4380">
        <w:rPr>
          <w:rFonts w:ascii="Book Antiqua" w:hAnsi="Book Antiqua"/>
          <w:sz w:val="20"/>
        </w:rPr>
        <w:t>oczęło</w:t>
      </w:r>
      <w:r w:rsidRPr="008A5953">
        <w:rPr>
          <w:rFonts w:ascii="Book Antiqua" w:hAnsi="Book Antiqua"/>
          <w:sz w:val="20"/>
        </w:rPr>
        <w:t xml:space="preserve"> zakup ciepła z </w:t>
      </w:r>
      <w:proofErr w:type="spellStart"/>
      <w:r w:rsidRPr="008A5953">
        <w:rPr>
          <w:rFonts w:ascii="Book Antiqua" w:hAnsi="Book Antiqua"/>
          <w:sz w:val="20"/>
        </w:rPr>
        <w:t>Veolia</w:t>
      </w:r>
      <w:proofErr w:type="spellEnd"/>
      <w:r w:rsidRPr="008A5953">
        <w:rPr>
          <w:rFonts w:ascii="Book Antiqua" w:hAnsi="Book Antiqua"/>
          <w:sz w:val="20"/>
        </w:rPr>
        <w:t xml:space="preserve"> Energia Łódź S.A. na mocy um</w:t>
      </w:r>
      <w:r>
        <w:rPr>
          <w:rFonts w:ascii="Book Antiqua" w:hAnsi="Book Antiqua"/>
          <w:sz w:val="20"/>
        </w:rPr>
        <w:t>owy sprzedaży ciepła – Umowa nr </w:t>
      </w:r>
      <w:r w:rsidRPr="008A5953">
        <w:rPr>
          <w:rFonts w:ascii="Book Antiqua" w:hAnsi="Book Antiqua"/>
          <w:sz w:val="20"/>
        </w:rPr>
        <w:t>06132/WST/2016 z aneksami do umowy.</w:t>
      </w:r>
    </w:p>
    <w:p w:rsidR="000139C4" w:rsidRDefault="002F5A8B"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t>Źródła wytwarzania ciepła</w:t>
      </w:r>
      <w:r w:rsidRPr="008A5953">
        <w:rPr>
          <w:rFonts w:ascii="Book Antiqua" w:hAnsi="Book Antiqua"/>
          <w:sz w:val="20"/>
        </w:rPr>
        <w:t xml:space="preserve"> </w:t>
      </w:r>
      <w:r>
        <w:rPr>
          <w:rFonts w:ascii="Book Antiqua" w:hAnsi="Book Antiqua"/>
          <w:sz w:val="20"/>
        </w:rPr>
        <w:t>dostarczanego do Konstantynowa Łódzkiego</w:t>
      </w:r>
      <w:r w:rsidRPr="00D82D4A">
        <w:rPr>
          <w:rFonts w:ascii="Book Antiqua" w:hAnsi="Book Antiqua"/>
          <w:sz w:val="20"/>
        </w:rPr>
        <w:t xml:space="preserve"> </w:t>
      </w:r>
      <w:r>
        <w:rPr>
          <w:rFonts w:ascii="Book Antiqua" w:hAnsi="Book Antiqua"/>
          <w:sz w:val="20"/>
        </w:rPr>
        <w:t xml:space="preserve">zlokalizowane są na terenie Łodzi (EC-III i EC-IV) i są własnością </w:t>
      </w:r>
      <w:proofErr w:type="spellStart"/>
      <w:r w:rsidRPr="008A5953">
        <w:rPr>
          <w:rFonts w:ascii="Book Antiqua" w:hAnsi="Book Antiqua"/>
          <w:sz w:val="20"/>
        </w:rPr>
        <w:t>Veolia</w:t>
      </w:r>
      <w:proofErr w:type="spellEnd"/>
      <w:r w:rsidRPr="008A5953">
        <w:rPr>
          <w:rFonts w:ascii="Book Antiqua" w:hAnsi="Book Antiqua"/>
          <w:sz w:val="20"/>
        </w:rPr>
        <w:t xml:space="preserve"> Energia Łódź S.A.</w:t>
      </w:r>
      <w:r>
        <w:rPr>
          <w:rFonts w:ascii="Book Antiqua" w:hAnsi="Book Antiqua"/>
          <w:sz w:val="20"/>
        </w:rPr>
        <w:t xml:space="preserve"> Sieć ciepłownicza Miasta</w:t>
      </w:r>
      <w:r w:rsidR="00454273" w:rsidRPr="00D82D4A">
        <w:rPr>
          <w:rFonts w:ascii="Book Antiqua" w:hAnsi="Book Antiqua"/>
          <w:sz w:val="20"/>
        </w:rPr>
        <w:t xml:space="preserve"> Konstantynów Łódzki </w:t>
      </w:r>
      <w:r>
        <w:rPr>
          <w:rFonts w:ascii="Book Antiqua" w:hAnsi="Book Antiqua"/>
          <w:sz w:val="20"/>
        </w:rPr>
        <w:t>zasilana jest</w:t>
      </w:r>
      <w:r w:rsidR="00D82D4A">
        <w:rPr>
          <w:rFonts w:ascii="Book Antiqua" w:hAnsi="Book Antiqua"/>
          <w:sz w:val="20"/>
        </w:rPr>
        <w:t xml:space="preserve"> </w:t>
      </w:r>
      <w:r>
        <w:rPr>
          <w:rFonts w:ascii="Book Antiqua" w:hAnsi="Book Antiqua"/>
          <w:sz w:val="20"/>
        </w:rPr>
        <w:t>z sieci ciepłowniczej</w:t>
      </w:r>
      <w:r w:rsidR="00D82D4A">
        <w:rPr>
          <w:rFonts w:ascii="Book Antiqua" w:hAnsi="Book Antiqua"/>
          <w:sz w:val="20"/>
        </w:rPr>
        <w:t xml:space="preserve"> </w:t>
      </w:r>
      <w:proofErr w:type="spellStart"/>
      <w:r w:rsidR="00D82D4A">
        <w:rPr>
          <w:rFonts w:ascii="Book Antiqua" w:hAnsi="Book Antiqua"/>
          <w:sz w:val="20"/>
        </w:rPr>
        <w:t>Veolia</w:t>
      </w:r>
      <w:proofErr w:type="spellEnd"/>
      <w:r>
        <w:rPr>
          <w:rFonts w:ascii="Book Antiqua" w:hAnsi="Book Antiqua"/>
          <w:sz w:val="20"/>
        </w:rPr>
        <w:t xml:space="preserve"> Energia Łódź S.A. poprzez węzeł zdawczo-odbiorczy zlokalizowany w Kotłowni Miejskiej przy ul. Jana Pawła II nr 44.</w:t>
      </w:r>
      <w:r w:rsidR="001378D7">
        <w:rPr>
          <w:rFonts w:ascii="Book Antiqua" w:hAnsi="Book Antiqua"/>
          <w:sz w:val="20"/>
        </w:rPr>
        <w:t xml:space="preserve"> Ciepło z </w:t>
      </w:r>
      <w:r w:rsidR="000139C4" w:rsidRPr="008A5953">
        <w:rPr>
          <w:rFonts w:ascii="Book Antiqua" w:hAnsi="Book Antiqua"/>
          <w:sz w:val="20"/>
        </w:rPr>
        <w:t xml:space="preserve">budynku </w:t>
      </w:r>
      <w:r w:rsidR="001378D7">
        <w:rPr>
          <w:rFonts w:ascii="Book Antiqua" w:hAnsi="Book Antiqua"/>
          <w:sz w:val="20"/>
        </w:rPr>
        <w:t>Kotłowni Miejskiej</w:t>
      </w:r>
      <w:r w:rsidR="000139C4" w:rsidRPr="008A5953">
        <w:rPr>
          <w:rFonts w:ascii="Book Antiqua" w:hAnsi="Book Antiqua"/>
          <w:sz w:val="20"/>
        </w:rPr>
        <w:t xml:space="preserve"> dostarczane jest siecią ciepłowniczą stanowiącą własność PKGKŁ do odbiorców końcowych, z którymi PKGKŁ </w:t>
      </w:r>
      <w:r w:rsidR="00117FD2">
        <w:rPr>
          <w:rFonts w:ascii="Book Antiqua" w:hAnsi="Book Antiqua"/>
          <w:sz w:val="20"/>
        </w:rPr>
        <w:t xml:space="preserve">Sp. z o.o. </w:t>
      </w:r>
      <w:r w:rsidR="000139C4" w:rsidRPr="008A5953">
        <w:rPr>
          <w:rFonts w:ascii="Book Antiqua" w:hAnsi="Book Antiqua"/>
          <w:sz w:val="20"/>
        </w:rPr>
        <w:t>ma zawarte umowy.</w:t>
      </w:r>
    </w:p>
    <w:p w:rsidR="001378D7" w:rsidRDefault="001378D7" w:rsidP="00AE0AE2">
      <w:pPr>
        <w:autoSpaceDE w:val="0"/>
        <w:autoSpaceDN w:val="0"/>
        <w:adjustRightInd w:val="0"/>
        <w:spacing w:after="0" w:line="260" w:lineRule="exact"/>
        <w:ind w:firstLine="426"/>
        <w:rPr>
          <w:rFonts w:ascii="Book Antiqua" w:hAnsi="Book Antiqua"/>
          <w:sz w:val="20"/>
        </w:rPr>
      </w:pPr>
    </w:p>
    <w:p w:rsidR="001378D7" w:rsidRDefault="001378D7" w:rsidP="00AE0AE2">
      <w:pPr>
        <w:autoSpaceDE w:val="0"/>
        <w:autoSpaceDN w:val="0"/>
        <w:adjustRightInd w:val="0"/>
        <w:spacing w:after="0" w:line="260" w:lineRule="exact"/>
        <w:ind w:firstLine="426"/>
        <w:rPr>
          <w:rFonts w:ascii="Book Antiqua" w:hAnsi="Book Antiqua"/>
          <w:sz w:val="20"/>
        </w:rPr>
      </w:pPr>
      <w:proofErr w:type="spellStart"/>
      <w:r w:rsidRPr="008A5953">
        <w:rPr>
          <w:rFonts w:ascii="Book Antiqua" w:hAnsi="Book Antiqua"/>
          <w:sz w:val="20"/>
        </w:rPr>
        <w:t>Veolia</w:t>
      </w:r>
      <w:proofErr w:type="spellEnd"/>
      <w:r w:rsidRPr="008A5953">
        <w:rPr>
          <w:rFonts w:ascii="Book Antiqua" w:hAnsi="Book Antiqua"/>
          <w:sz w:val="20"/>
        </w:rPr>
        <w:t xml:space="preserve"> Energia Łódź S.A.</w:t>
      </w:r>
      <w:r>
        <w:rPr>
          <w:rFonts w:ascii="Book Antiqua" w:hAnsi="Book Antiqua"/>
          <w:sz w:val="20"/>
        </w:rPr>
        <w:t xml:space="preserve"> dostarcza wodę grzewczą o następujących parametrach:</w:t>
      </w:r>
    </w:p>
    <w:p w:rsidR="001378D7" w:rsidRDefault="001378D7" w:rsidP="00B83E0B">
      <w:pPr>
        <w:pStyle w:val="Akapitzlist"/>
        <w:numPr>
          <w:ilvl w:val="0"/>
          <w:numId w:val="123"/>
        </w:numPr>
        <w:autoSpaceDE w:val="0"/>
        <w:autoSpaceDN w:val="0"/>
        <w:adjustRightInd w:val="0"/>
        <w:spacing w:after="0" w:line="260" w:lineRule="exact"/>
        <w:rPr>
          <w:rFonts w:ascii="Book Antiqua" w:hAnsi="Book Antiqua"/>
          <w:sz w:val="20"/>
        </w:rPr>
      </w:pPr>
      <w:r>
        <w:rPr>
          <w:rFonts w:ascii="Book Antiqua" w:hAnsi="Book Antiqua"/>
          <w:sz w:val="20"/>
        </w:rPr>
        <w:t xml:space="preserve">temperatura zasilania: 120 </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20"/>
        </w:rPr>
        <w:t xml:space="preserve">, przy temperaturze zewnętrznej -20 </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20"/>
        </w:rPr>
        <w:t>,</w:t>
      </w:r>
    </w:p>
    <w:p w:rsidR="001378D7" w:rsidRDefault="001378D7" w:rsidP="00B83E0B">
      <w:pPr>
        <w:pStyle w:val="Akapitzlist"/>
        <w:numPr>
          <w:ilvl w:val="0"/>
          <w:numId w:val="123"/>
        </w:numPr>
        <w:autoSpaceDE w:val="0"/>
        <w:autoSpaceDN w:val="0"/>
        <w:adjustRightInd w:val="0"/>
        <w:spacing w:after="0" w:line="260" w:lineRule="exact"/>
        <w:rPr>
          <w:rFonts w:ascii="Book Antiqua" w:hAnsi="Book Antiqua"/>
          <w:sz w:val="20"/>
        </w:rPr>
      </w:pPr>
      <w:r>
        <w:rPr>
          <w:rFonts w:ascii="Book Antiqua" w:hAnsi="Book Antiqua"/>
          <w:sz w:val="20"/>
        </w:rPr>
        <w:t xml:space="preserve">temperatura wody powrotnej: 65 </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20"/>
        </w:rPr>
        <w:t>,</w:t>
      </w:r>
    </w:p>
    <w:p w:rsidR="001378D7" w:rsidRDefault="001378D7" w:rsidP="00B83E0B">
      <w:pPr>
        <w:pStyle w:val="Akapitzlist"/>
        <w:numPr>
          <w:ilvl w:val="0"/>
          <w:numId w:val="123"/>
        </w:numPr>
        <w:autoSpaceDE w:val="0"/>
        <w:autoSpaceDN w:val="0"/>
        <w:adjustRightInd w:val="0"/>
        <w:spacing w:after="0" w:line="260" w:lineRule="exact"/>
        <w:rPr>
          <w:rFonts w:ascii="Book Antiqua" w:hAnsi="Book Antiqua"/>
          <w:sz w:val="20"/>
        </w:rPr>
      </w:pPr>
      <w:r>
        <w:rPr>
          <w:rFonts w:ascii="Book Antiqua" w:hAnsi="Book Antiqua"/>
          <w:sz w:val="20"/>
        </w:rPr>
        <w:t xml:space="preserve">ciśnienie zasilania: 0,8 </w:t>
      </w:r>
      <w:proofErr w:type="spellStart"/>
      <w:r>
        <w:rPr>
          <w:rFonts w:ascii="Book Antiqua" w:hAnsi="Book Antiqua"/>
          <w:sz w:val="20"/>
        </w:rPr>
        <w:t>MPa</w:t>
      </w:r>
      <w:proofErr w:type="spellEnd"/>
      <w:r>
        <w:rPr>
          <w:rFonts w:ascii="Book Antiqua" w:hAnsi="Book Antiqua"/>
          <w:sz w:val="20"/>
        </w:rPr>
        <w:t>,</w:t>
      </w:r>
    </w:p>
    <w:p w:rsidR="001378D7" w:rsidRDefault="001378D7" w:rsidP="00B83E0B">
      <w:pPr>
        <w:pStyle w:val="Akapitzlist"/>
        <w:numPr>
          <w:ilvl w:val="0"/>
          <w:numId w:val="123"/>
        </w:numPr>
        <w:autoSpaceDE w:val="0"/>
        <w:autoSpaceDN w:val="0"/>
        <w:adjustRightInd w:val="0"/>
        <w:spacing w:after="0" w:line="260" w:lineRule="exact"/>
        <w:rPr>
          <w:rFonts w:ascii="Book Antiqua" w:hAnsi="Book Antiqua"/>
          <w:sz w:val="20"/>
        </w:rPr>
      </w:pPr>
      <w:r>
        <w:rPr>
          <w:rFonts w:ascii="Book Antiqua" w:hAnsi="Book Antiqua"/>
          <w:sz w:val="20"/>
        </w:rPr>
        <w:t xml:space="preserve">ciśnienie powrotu: 0,55 </w:t>
      </w:r>
      <w:proofErr w:type="spellStart"/>
      <w:r>
        <w:rPr>
          <w:rFonts w:ascii="Book Antiqua" w:hAnsi="Book Antiqua"/>
          <w:sz w:val="20"/>
        </w:rPr>
        <w:t>MPa</w:t>
      </w:r>
      <w:proofErr w:type="spellEnd"/>
      <w:r>
        <w:rPr>
          <w:rFonts w:ascii="Book Antiqua" w:hAnsi="Book Antiqua"/>
          <w:sz w:val="20"/>
        </w:rPr>
        <w:t>.</w:t>
      </w:r>
    </w:p>
    <w:p w:rsidR="001378D7" w:rsidRDefault="001378D7" w:rsidP="003E2FA0">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W okresie letnim siecią przesyłana jest woda o parametrach: temperatura zasilania: 68 </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20"/>
        </w:rPr>
        <w:t>,</w:t>
      </w:r>
      <w:r w:rsidRPr="001378D7">
        <w:rPr>
          <w:rFonts w:ascii="Book Antiqua" w:hAnsi="Book Antiqua"/>
          <w:sz w:val="20"/>
        </w:rPr>
        <w:t xml:space="preserve"> </w:t>
      </w:r>
      <w:r>
        <w:rPr>
          <w:rFonts w:ascii="Book Antiqua" w:hAnsi="Book Antiqua"/>
          <w:sz w:val="20"/>
        </w:rPr>
        <w:t xml:space="preserve">temperatura wody powrotnej: 43 </w:t>
      </w:r>
      <w:proofErr w:type="spellStart"/>
      <w:r w:rsidRPr="001378D7">
        <w:rPr>
          <w:rFonts w:ascii="Book Antiqua" w:hAnsi="Book Antiqua"/>
          <w:sz w:val="20"/>
          <w:vertAlign w:val="superscript"/>
        </w:rPr>
        <w:t>o</w:t>
      </w:r>
      <w:r>
        <w:rPr>
          <w:rFonts w:ascii="Book Antiqua" w:hAnsi="Book Antiqua"/>
          <w:sz w:val="20"/>
        </w:rPr>
        <w:t>C.</w:t>
      </w:r>
      <w:proofErr w:type="spellEnd"/>
    </w:p>
    <w:p w:rsidR="00993985" w:rsidRDefault="00993985" w:rsidP="001378D7">
      <w:pPr>
        <w:autoSpaceDE w:val="0"/>
        <w:autoSpaceDN w:val="0"/>
        <w:adjustRightInd w:val="0"/>
        <w:spacing w:after="0" w:line="260" w:lineRule="exact"/>
        <w:rPr>
          <w:rFonts w:ascii="Book Antiqua" w:hAnsi="Book Antiqua"/>
          <w:sz w:val="20"/>
        </w:rPr>
      </w:pPr>
    </w:p>
    <w:p w:rsidR="00993985" w:rsidRDefault="0001018F" w:rsidP="00993985">
      <w:pPr>
        <w:autoSpaceDE w:val="0"/>
        <w:autoSpaceDN w:val="0"/>
        <w:adjustRightInd w:val="0"/>
        <w:spacing w:after="0" w:line="260" w:lineRule="exact"/>
        <w:ind w:firstLine="426"/>
        <w:rPr>
          <w:rFonts w:ascii="Book Antiqua" w:hAnsi="Book Antiqua"/>
          <w:sz w:val="20"/>
        </w:rPr>
      </w:pPr>
      <w:r>
        <w:rPr>
          <w:rFonts w:ascii="Book Antiqua" w:hAnsi="Book Antiqua"/>
          <w:sz w:val="20"/>
        </w:rPr>
        <w:t>Sieć ciepłownicza podzielona jest na dwie gałęzie:</w:t>
      </w:r>
    </w:p>
    <w:p w:rsidR="0001018F" w:rsidRDefault="0001018F" w:rsidP="00B83E0B">
      <w:pPr>
        <w:pStyle w:val="Akapitzlist"/>
        <w:numPr>
          <w:ilvl w:val="0"/>
          <w:numId w:val="124"/>
        </w:numPr>
        <w:autoSpaceDE w:val="0"/>
        <w:autoSpaceDN w:val="0"/>
        <w:adjustRightInd w:val="0"/>
        <w:spacing w:after="0" w:line="260" w:lineRule="exact"/>
        <w:rPr>
          <w:rFonts w:ascii="Book Antiqua" w:hAnsi="Book Antiqua"/>
          <w:sz w:val="20"/>
        </w:rPr>
      </w:pPr>
      <w:r>
        <w:rPr>
          <w:rFonts w:ascii="Book Antiqua" w:hAnsi="Book Antiqua"/>
          <w:sz w:val="20"/>
        </w:rPr>
        <w:t>sieć CO-1 zasilająca odbiorców w północno-wschodniej części Miasta:</w:t>
      </w:r>
    </w:p>
    <w:p w:rsidR="0001018F" w:rsidRDefault="0001018F" w:rsidP="00B83E0B">
      <w:pPr>
        <w:pStyle w:val="Akapitzlist"/>
        <w:numPr>
          <w:ilvl w:val="0"/>
          <w:numId w:val="125"/>
        </w:numPr>
        <w:autoSpaceDE w:val="0"/>
        <w:autoSpaceDN w:val="0"/>
        <w:adjustRightInd w:val="0"/>
        <w:spacing w:after="0" w:line="260" w:lineRule="exact"/>
        <w:ind w:left="1418"/>
        <w:rPr>
          <w:rFonts w:ascii="Book Antiqua" w:hAnsi="Book Antiqua"/>
          <w:sz w:val="20"/>
        </w:rPr>
      </w:pPr>
      <w:r>
        <w:rPr>
          <w:rFonts w:ascii="Book Antiqua" w:hAnsi="Book Antiqua"/>
          <w:sz w:val="20"/>
        </w:rPr>
        <w:t>moc cieplna zamówiona na sezon grzewczy 2019/2020: 7,2228 MW,</w:t>
      </w:r>
    </w:p>
    <w:p w:rsidR="0001018F" w:rsidRPr="0001018F" w:rsidRDefault="0001018F" w:rsidP="00B83E0B">
      <w:pPr>
        <w:pStyle w:val="Akapitzlist"/>
        <w:numPr>
          <w:ilvl w:val="0"/>
          <w:numId w:val="125"/>
        </w:numPr>
        <w:autoSpaceDE w:val="0"/>
        <w:autoSpaceDN w:val="0"/>
        <w:adjustRightInd w:val="0"/>
        <w:spacing w:after="0" w:line="260" w:lineRule="exact"/>
        <w:ind w:left="1418"/>
        <w:rPr>
          <w:rFonts w:ascii="Book Antiqua" w:hAnsi="Book Antiqua"/>
          <w:sz w:val="20"/>
        </w:rPr>
      </w:pPr>
      <w:r>
        <w:rPr>
          <w:rFonts w:ascii="Book Antiqua" w:hAnsi="Book Antiqua"/>
          <w:sz w:val="20"/>
        </w:rPr>
        <w:t>moc cieplna zamówiona na sezon letni 2020: 1,0910 MW,</w:t>
      </w:r>
    </w:p>
    <w:p w:rsidR="0001018F" w:rsidRDefault="0001018F" w:rsidP="00B83E0B">
      <w:pPr>
        <w:pStyle w:val="Akapitzlist"/>
        <w:numPr>
          <w:ilvl w:val="0"/>
          <w:numId w:val="124"/>
        </w:numPr>
        <w:autoSpaceDE w:val="0"/>
        <w:autoSpaceDN w:val="0"/>
        <w:adjustRightInd w:val="0"/>
        <w:spacing w:after="0" w:line="260" w:lineRule="exact"/>
        <w:rPr>
          <w:rFonts w:ascii="Book Antiqua" w:hAnsi="Book Antiqua"/>
          <w:sz w:val="20"/>
        </w:rPr>
      </w:pPr>
      <w:r>
        <w:rPr>
          <w:rFonts w:ascii="Book Antiqua" w:hAnsi="Book Antiqua"/>
          <w:sz w:val="20"/>
        </w:rPr>
        <w:t>sieć CO-2 zasilająca odbiorców zlokalizowanych w południowo-zachodniej części Miasta:</w:t>
      </w:r>
    </w:p>
    <w:p w:rsidR="0001018F" w:rsidRDefault="0001018F" w:rsidP="00B83E0B">
      <w:pPr>
        <w:pStyle w:val="Akapitzlist"/>
        <w:numPr>
          <w:ilvl w:val="0"/>
          <w:numId w:val="126"/>
        </w:numPr>
        <w:autoSpaceDE w:val="0"/>
        <w:autoSpaceDN w:val="0"/>
        <w:adjustRightInd w:val="0"/>
        <w:spacing w:after="0" w:line="260" w:lineRule="exact"/>
        <w:ind w:left="1418"/>
        <w:rPr>
          <w:rFonts w:ascii="Book Antiqua" w:hAnsi="Book Antiqua"/>
          <w:sz w:val="20"/>
        </w:rPr>
      </w:pPr>
      <w:r>
        <w:rPr>
          <w:rFonts w:ascii="Book Antiqua" w:hAnsi="Book Antiqua"/>
          <w:sz w:val="20"/>
        </w:rPr>
        <w:t>moc cieplna zamówiona na sezon grzewczy 2019/2020: 0,7710 MW,</w:t>
      </w:r>
    </w:p>
    <w:p w:rsidR="0001018F" w:rsidRPr="0001018F" w:rsidRDefault="0001018F" w:rsidP="00B83E0B">
      <w:pPr>
        <w:pStyle w:val="Akapitzlist"/>
        <w:numPr>
          <w:ilvl w:val="0"/>
          <w:numId w:val="126"/>
        </w:numPr>
        <w:autoSpaceDE w:val="0"/>
        <w:autoSpaceDN w:val="0"/>
        <w:adjustRightInd w:val="0"/>
        <w:spacing w:after="0" w:line="260" w:lineRule="exact"/>
        <w:ind w:left="1418"/>
        <w:rPr>
          <w:rFonts w:ascii="Book Antiqua" w:hAnsi="Book Antiqua"/>
          <w:sz w:val="20"/>
        </w:rPr>
      </w:pPr>
      <w:r>
        <w:rPr>
          <w:rFonts w:ascii="Book Antiqua" w:hAnsi="Book Antiqua"/>
          <w:sz w:val="20"/>
        </w:rPr>
        <w:t>moc cieplna zamówiona na sezon letni 2020: 0,2420 MW.</w:t>
      </w:r>
    </w:p>
    <w:p w:rsidR="002F5A8B" w:rsidRDefault="002F5A8B" w:rsidP="00AE0AE2">
      <w:pPr>
        <w:autoSpaceDE w:val="0"/>
        <w:autoSpaceDN w:val="0"/>
        <w:adjustRightInd w:val="0"/>
        <w:spacing w:after="0" w:line="260" w:lineRule="exact"/>
        <w:ind w:firstLine="426"/>
        <w:rPr>
          <w:rFonts w:ascii="Book Antiqua" w:hAnsi="Book Antiqua"/>
          <w:sz w:val="20"/>
        </w:rPr>
      </w:pPr>
    </w:p>
    <w:p w:rsidR="003E2FA0" w:rsidRDefault="00074D1A"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t>Charakterystykę</w:t>
      </w:r>
      <w:r w:rsidR="003E2FA0">
        <w:rPr>
          <w:rFonts w:ascii="Book Antiqua" w:hAnsi="Book Antiqua"/>
          <w:sz w:val="20"/>
        </w:rPr>
        <w:t xml:space="preserve"> sieci i przyłączy przedstawia poniższa tabela:</w:t>
      </w:r>
    </w:p>
    <w:p w:rsidR="003E2FA0" w:rsidRDefault="003E2FA0" w:rsidP="00AE0AE2">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476"/>
        <w:gridCol w:w="5484"/>
        <w:gridCol w:w="1560"/>
        <w:gridCol w:w="1768"/>
      </w:tblGrid>
      <w:tr w:rsidR="00074D1A" w:rsidRPr="00074D1A" w:rsidTr="00E07508">
        <w:trPr>
          <w:jc w:val="center"/>
        </w:trPr>
        <w:tc>
          <w:tcPr>
            <w:tcW w:w="0" w:type="auto"/>
            <w:shd w:val="clear" w:color="auto" w:fill="D9D9D9" w:themeFill="background1" w:themeFillShade="D9"/>
            <w:vAlign w:val="center"/>
          </w:tcPr>
          <w:p w:rsidR="00074D1A" w:rsidRPr="00074D1A" w:rsidRDefault="00074D1A" w:rsidP="00074D1A">
            <w:pPr>
              <w:autoSpaceDE w:val="0"/>
              <w:autoSpaceDN w:val="0"/>
              <w:adjustRightInd w:val="0"/>
              <w:spacing w:after="0"/>
              <w:jc w:val="center"/>
              <w:rPr>
                <w:rFonts w:ascii="Book Antiqua" w:hAnsi="Book Antiqua"/>
                <w:b/>
                <w:sz w:val="18"/>
              </w:rPr>
            </w:pPr>
            <w:r w:rsidRPr="00074D1A">
              <w:rPr>
                <w:rFonts w:ascii="Book Antiqua" w:hAnsi="Book Antiqua"/>
                <w:b/>
                <w:sz w:val="18"/>
              </w:rPr>
              <w:t>l.p.</w:t>
            </w:r>
          </w:p>
        </w:tc>
        <w:tc>
          <w:tcPr>
            <w:tcW w:w="0" w:type="auto"/>
            <w:shd w:val="clear" w:color="auto" w:fill="D9D9D9" w:themeFill="background1" w:themeFillShade="D9"/>
            <w:vAlign w:val="center"/>
          </w:tcPr>
          <w:p w:rsidR="00074D1A" w:rsidRPr="00074D1A" w:rsidRDefault="00074D1A" w:rsidP="00074D1A">
            <w:pPr>
              <w:autoSpaceDE w:val="0"/>
              <w:autoSpaceDN w:val="0"/>
              <w:adjustRightInd w:val="0"/>
              <w:spacing w:after="0"/>
              <w:jc w:val="center"/>
              <w:rPr>
                <w:rFonts w:ascii="Book Antiqua" w:hAnsi="Book Antiqua"/>
                <w:b/>
                <w:sz w:val="18"/>
              </w:rPr>
            </w:pPr>
            <w:r w:rsidRPr="00074D1A">
              <w:rPr>
                <w:rFonts w:ascii="Book Antiqua" w:hAnsi="Book Antiqua"/>
                <w:b/>
                <w:sz w:val="18"/>
              </w:rPr>
              <w:t>wyszczególnienie</w:t>
            </w:r>
          </w:p>
        </w:tc>
        <w:tc>
          <w:tcPr>
            <w:tcW w:w="0" w:type="auto"/>
            <w:shd w:val="clear" w:color="auto" w:fill="D9D9D9" w:themeFill="background1" w:themeFillShade="D9"/>
            <w:vAlign w:val="center"/>
          </w:tcPr>
          <w:p w:rsidR="00074D1A" w:rsidRPr="00074D1A" w:rsidRDefault="00074D1A" w:rsidP="00074D1A">
            <w:pPr>
              <w:autoSpaceDE w:val="0"/>
              <w:autoSpaceDN w:val="0"/>
              <w:adjustRightInd w:val="0"/>
              <w:spacing w:after="0"/>
              <w:jc w:val="center"/>
              <w:rPr>
                <w:rFonts w:ascii="Book Antiqua" w:hAnsi="Book Antiqua"/>
                <w:b/>
                <w:sz w:val="18"/>
              </w:rPr>
            </w:pPr>
            <w:r w:rsidRPr="00074D1A">
              <w:rPr>
                <w:rFonts w:ascii="Book Antiqua" w:hAnsi="Book Antiqua"/>
                <w:b/>
                <w:sz w:val="18"/>
              </w:rPr>
              <w:t>długość sieci [</w:t>
            </w:r>
            <w:proofErr w:type="spellStart"/>
            <w:r w:rsidRPr="00074D1A">
              <w:rPr>
                <w:rFonts w:ascii="Book Antiqua" w:hAnsi="Book Antiqua"/>
                <w:b/>
                <w:sz w:val="18"/>
              </w:rPr>
              <w:t>mb</w:t>
            </w:r>
            <w:proofErr w:type="spellEnd"/>
            <w:r w:rsidRPr="00074D1A">
              <w:rPr>
                <w:rFonts w:ascii="Book Antiqua" w:hAnsi="Book Antiqua"/>
                <w:b/>
                <w:sz w:val="18"/>
              </w:rPr>
              <w:t>]</w:t>
            </w:r>
          </w:p>
        </w:tc>
        <w:tc>
          <w:tcPr>
            <w:tcW w:w="0" w:type="auto"/>
            <w:shd w:val="clear" w:color="auto" w:fill="D9D9D9" w:themeFill="background1" w:themeFillShade="D9"/>
            <w:vAlign w:val="center"/>
          </w:tcPr>
          <w:p w:rsidR="00074D1A" w:rsidRPr="00074D1A" w:rsidRDefault="00074D1A" w:rsidP="00074D1A">
            <w:pPr>
              <w:autoSpaceDE w:val="0"/>
              <w:autoSpaceDN w:val="0"/>
              <w:adjustRightInd w:val="0"/>
              <w:spacing w:after="0"/>
              <w:jc w:val="center"/>
              <w:rPr>
                <w:rFonts w:ascii="Book Antiqua" w:hAnsi="Book Antiqua"/>
                <w:b/>
                <w:sz w:val="18"/>
              </w:rPr>
            </w:pPr>
            <w:r w:rsidRPr="00074D1A">
              <w:rPr>
                <w:rFonts w:ascii="Book Antiqua" w:hAnsi="Book Antiqua"/>
                <w:b/>
                <w:sz w:val="18"/>
              </w:rPr>
              <w:t>pojemność sieci [m</w:t>
            </w:r>
            <w:r w:rsidRPr="00074D1A">
              <w:rPr>
                <w:rFonts w:ascii="Book Antiqua" w:hAnsi="Book Antiqua"/>
                <w:b/>
                <w:sz w:val="18"/>
                <w:vertAlign w:val="superscript"/>
              </w:rPr>
              <w:t>3</w:t>
            </w:r>
            <w:r w:rsidRPr="00074D1A">
              <w:rPr>
                <w:rFonts w:ascii="Book Antiqua" w:hAnsi="Book Antiqua"/>
                <w:b/>
                <w:sz w:val="18"/>
              </w:rPr>
              <w:t>]</w:t>
            </w:r>
          </w:p>
        </w:tc>
      </w:tr>
      <w:tr w:rsidR="00074D1A" w:rsidRPr="00074D1A" w:rsidTr="00E07508">
        <w:trPr>
          <w:jc w:val="center"/>
        </w:trPr>
        <w:tc>
          <w:tcPr>
            <w:tcW w:w="0" w:type="auto"/>
            <w:vAlign w:val="center"/>
          </w:tcPr>
          <w:p w:rsidR="00074D1A" w:rsidRPr="00074D1A" w:rsidRDefault="00074D1A" w:rsidP="00074D1A">
            <w:pPr>
              <w:autoSpaceDE w:val="0"/>
              <w:autoSpaceDN w:val="0"/>
              <w:adjustRightInd w:val="0"/>
              <w:spacing w:after="0"/>
              <w:jc w:val="center"/>
              <w:rPr>
                <w:rFonts w:ascii="Book Antiqua" w:hAnsi="Book Antiqua"/>
                <w:sz w:val="18"/>
              </w:rPr>
            </w:pPr>
            <w:r>
              <w:rPr>
                <w:rFonts w:ascii="Book Antiqua" w:hAnsi="Book Antiqua"/>
                <w:sz w:val="18"/>
              </w:rPr>
              <w:t>1</w:t>
            </w:r>
          </w:p>
        </w:tc>
        <w:tc>
          <w:tcPr>
            <w:tcW w:w="0" w:type="auto"/>
            <w:vAlign w:val="center"/>
          </w:tcPr>
          <w:p w:rsidR="00074D1A" w:rsidRPr="00074D1A" w:rsidRDefault="00E07508" w:rsidP="00E07508">
            <w:pPr>
              <w:autoSpaceDE w:val="0"/>
              <w:autoSpaceDN w:val="0"/>
              <w:adjustRightInd w:val="0"/>
              <w:spacing w:after="0"/>
              <w:jc w:val="left"/>
              <w:rPr>
                <w:rFonts w:ascii="Book Antiqua" w:hAnsi="Book Antiqua"/>
                <w:sz w:val="18"/>
              </w:rPr>
            </w:pPr>
            <w:r>
              <w:rPr>
                <w:rFonts w:ascii="Book Antiqua" w:hAnsi="Book Antiqua"/>
                <w:sz w:val="18"/>
              </w:rPr>
              <w:t>sieć wysokoparametrowa eksploatowana</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4 857,40</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167,21</w:t>
            </w:r>
          </w:p>
        </w:tc>
      </w:tr>
      <w:tr w:rsidR="00074D1A" w:rsidRPr="00074D1A" w:rsidTr="00E07508">
        <w:trPr>
          <w:jc w:val="center"/>
        </w:trPr>
        <w:tc>
          <w:tcPr>
            <w:tcW w:w="0" w:type="auto"/>
            <w:vAlign w:val="center"/>
          </w:tcPr>
          <w:p w:rsidR="00074D1A" w:rsidRPr="00074D1A" w:rsidRDefault="00074D1A" w:rsidP="00074D1A">
            <w:pPr>
              <w:autoSpaceDE w:val="0"/>
              <w:autoSpaceDN w:val="0"/>
              <w:adjustRightInd w:val="0"/>
              <w:spacing w:after="0"/>
              <w:jc w:val="center"/>
              <w:rPr>
                <w:rFonts w:ascii="Book Antiqua" w:hAnsi="Book Antiqua"/>
                <w:sz w:val="18"/>
              </w:rPr>
            </w:pPr>
            <w:r>
              <w:rPr>
                <w:rFonts w:ascii="Book Antiqua" w:hAnsi="Book Antiqua"/>
                <w:sz w:val="18"/>
              </w:rPr>
              <w:t>2</w:t>
            </w:r>
          </w:p>
        </w:tc>
        <w:tc>
          <w:tcPr>
            <w:tcW w:w="0" w:type="auto"/>
            <w:vAlign w:val="center"/>
          </w:tcPr>
          <w:p w:rsidR="00074D1A" w:rsidRPr="00074D1A" w:rsidRDefault="00E07508" w:rsidP="00E07508">
            <w:pPr>
              <w:autoSpaceDE w:val="0"/>
              <w:autoSpaceDN w:val="0"/>
              <w:adjustRightInd w:val="0"/>
              <w:spacing w:after="0"/>
              <w:jc w:val="left"/>
              <w:rPr>
                <w:rFonts w:ascii="Book Antiqua" w:hAnsi="Book Antiqua"/>
                <w:sz w:val="18"/>
              </w:rPr>
            </w:pPr>
            <w:r>
              <w:rPr>
                <w:rFonts w:ascii="Book Antiqua" w:hAnsi="Book Antiqua"/>
                <w:sz w:val="18"/>
              </w:rPr>
              <w:t>przyłącza wysokoparametrowe eksploatowane</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1 394,60</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2,40</w:t>
            </w:r>
          </w:p>
        </w:tc>
      </w:tr>
      <w:tr w:rsidR="00074D1A" w:rsidRPr="00074D1A" w:rsidTr="00E07508">
        <w:trPr>
          <w:jc w:val="center"/>
        </w:trPr>
        <w:tc>
          <w:tcPr>
            <w:tcW w:w="0" w:type="auto"/>
            <w:vAlign w:val="center"/>
          </w:tcPr>
          <w:p w:rsidR="00074D1A" w:rsidRPr="00074D1A" w:rsidRDefault="00074D1A" w:rsidP="00074D1A">
            <w:pPr>
              <w:autoSpaceDE w:val="0"/>
              <w:autoSpaceDN w:val="0"/>
              <w:adjustRightInd w:val="0"/>
              <w:spacing w:after="0"/>
              <w:jc w:val="center"/>
              <w:rPr>
                <w:rFonts w:ascii="Book Antiqua" w:hAnsi="Book Antiqua"/>
                <w:sz w:val="18"/>
              </w:rPr>
            </w:pPr>
            <w:r>
              <w:rPr>
                <w:rFonts w:ascii="Book Antiqua" w:hAnsi="Book Antiqua"/>
                <w:sz w:val="18"/>
              </w:rPr>
              <w:t>3</w:t>
            </w:r>
          </w:p>
        </w:tc>
        <w:tc>
          <w:tcPr>
            <w:tcW w:w="0" w:type="auto"/>
            <w:vAlign w:val="center"/>
          </w:tcPr>
          <w:p w:rsidR="00074D1A" w:rsidRPr="00074D1A" w:rsidRDefault="00E07508" w:rsidP="00E07508">
            <w:pPr>
              <w:autoSpaceDE w:val="0"/>
              <w:autoSpaceDN w:val="0"/>
              <w:adjustRightInd w:val="0"/>
              <w:spacing w:after="0"/>
              <w:jc w:val="left"/>
              <w:rPr>
                <w:rFonts w:ascii="Book Antiqua" w:hAnsi="Book Antiqua"/>
                <w:sz w:val="18"/>
              </w:rPr>
            </w:pPr>
            <w:r>
              <w:rPr>
                <w:rFonts w:ascii="Book Antiqua" w:hAnsi="Book Antiqua"/>
                <w:sz w:val="18"/>
              </w:rPr>
              <w:t>sieć i przyłącza wysokoparametrowe nie będące na stanie PKGKŁ Sp. z o.o.</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380,00</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6,41</w:t>
            </w:r>
          </w:p>
        </w:tc>
      </w:tr>
      <w:tr w:rsidR="00074D1A" w:rsidRPr="00E07508" w:rsidTr="00E07508">
        <w:trPr>
          <w:jc w:val="center"/>
        </w:trPr>
        <w:tc>
          <w:tcPr>
            <w:tcW w:w="0" w:type="auto"/>
            <w:vAlign w:val="center"/>
          </w:tcPr>
          <w:p w:rsidR="00074D1A" w:rsidRPr="00E07508" w:rsidRDefault="00074D1A" w:rsidP="00074D1A">
            <w:pPr>
              <w:autoSpaceDE w:val="0"/>
              <w:autoSpaceDN w:val="0"/>
              <w:adjustRightInd w:val="0"/>
              <w:spacing w:after="0"/>
              <w:jc w:val="center"/>
              <w:rPr>
                <w:rFonts w:ascii="Book Antiqua" w:hAnsi="Book Antiqua"/>
                <w:b/>
                <w:sz w:val="18"/>
              </w:rPr>
            </w:pPr>
            <w:r w:rsidRPr="00E07508">
              <w:rPr>
                <w:rFonts w:ascii="Book Antiqua" w:hAnsi="Book Antiqua"/>
                <w:b/>
                <w:sz w:val="18"/>
              </w:rPr>
              <w:t>4</w:t>
            </w:r>
          </w:p>
        </w:tc>
        <w:tc>
          <w:tcPr>
            <w:tcW w:w="0" w:type="auto"/>
            <w:vAlign w:val="center"/>
          </w:tcPr>
          <w:p w:rsidR="00074D1A" w:rsidRPr="00E07508" w:rsidRDefault="00E07508" w:rsidP="00E07508">
            <w:pPr>
              <w:autoSpaceDE w:val="0"/>
              <w:autoSpaceDN w:val="0"/>
              <w:adjustRightInd w:val="0"/>
              <w:spacing w:after="0"/>
              <w:jc w:val="left"/>
              <w:rPr>
                <w:rFonts w:ascii="Book Antiqua" w:hAnsi="Book Antiqua"/>
                <w:b/>
                <w:sz w:val="18"/>
              </w:rPr>
            </w:pPr>
            <w:r>
              <w:rPr>
                <w:rFonts w:ascii="Book Antiqua" w:hAnsi="Book Antiqua"/>
                <w:b/>
                <w:sz w:val="18"/>
              </w:rPr>
              <w:t>razem sieć i przyłącza wysokoparametrowe eksploatowane</w:t>
            </w:r>
          </w:p>
        </w:tc>
        <w:tc>
          <w:tcPr>
            <w:tcW w:w="0" w:type="auto"/>
            <w:vAlign w:val="center"/>
          </w:tcPr>
          <w:p w:rsidR="00074D1A" w:rsidRPr="00E07508" w:rsidRDefault="00E07508" w:rsidP="00074D1A">
            <w:pPr>
              <w:autoSpaceDE w:val="0"/>
              <w:autoSpaceDN w:val="0"/>
              <w:adjustRightInd w:val="0"/>
              <w:spacing w:after="0"/>
              <w:jc w:val="center"/>
              <w:rPr>
                <w:rFonts w:ascii="Book Antiqua" w:hAnsi="Book Antiqua"/>
                <w:b/>
                <w:sz w:val="18"/>
              </w:rPr>
            </w:pPr>
            <w:r>
              <w:rPr>
                <w:rFonts w:ascii="Book Antiqua" w:hAnsi="Book Antiqua"/>
                <w:b/>
                <w:sz w:val="18"/>
              </w:rPr>
              <w:t>6 632,00</w:t>
            </w:r>
          </w:p>
        </w:tc>
        <w:tc>
          <w:tcPr>
            <w:tcW w:w="0" w:type="auto"/>
            <w:vAlign w:val="center"/>
          </w:tcPr>
          <w:p w:rsidR="00074D1A" w:rsidRPr="00E07508" w:rsidRDefault="00E07508" w:rsidP="00074D1A">
            <w:pPr>
              <w:autoSpaceDE w:val="0"/>
              <w:autoSpaceDN w:val="0"/>
              <w:adjustRightInd w:val="0"/>
              <w:spacing w:after="0"/>
              <w:jc w:val="center"/>
              <w:rPr>
                <w:rFonts w:ascii="Book Antiqua" w:hAnsi="Book Antiqua"/>
                <w:b/>
                <w:sz w:val="18"/>
              </w:rPr>
            </w:pPr>
            <w:r>
              <w:rPr>
                <w:rFonts w:ascii="Book Antiqua" w:hAnsi="Book Antiqua"/>
                <w:b/>
                <w:sz w:val="18"/>
              </w:rPr>
              <w:t>176,02</w:t>
            </w:r>
          </w:p>
        </w:tc>
      </w:tr>
      <w:tr w:rsidR="00074D1A" w:rsidRPr="00074D1A" w:rsidTr="00E07508">
        <w:trPr>
          <w:jc w:val="center"/>
        </w:trPr>
        <w:tc>
          <w:tcPr>
            <w:tcW w:w="0" w:type="auto"/>
            <w:vAlign w:val="center"/>
          </w:tcPr>
          <w:p w:rsidR="00074D1A" w:rsidRPr="00074D1A" w:rsidRDefault="00074D1A" w:rsidP="00074D1A">
            <w:pPr>
              <w:autoSpaceDE w:val="0"/>
              <w:autoSpaceDN w:val="0"/>
              <w:adjustRightInd w:val="0"/>
              <w:spacing w:after="0"/>
              <w:jc w:val="center"/>
              <w:rPr>
                <w:rFonts w:ascii="Book Antiqua" w:hAnsi="Book Antiqua"/>
                <w:sz w:val="18"/>
              </w:rPr>
            </w:pPr>
            <w:r>
              <w:rPr>
                <w:rFonts w:ascii="Book Antiqua" w:hAnsi="Book Antiqua"/>
                <w:sz w:val="18"/>
              </w:rPr>
              <w:t>5</w:t>
            </w:r>
          </w:p>
        </w:tc>
        <w:tc>
          <w:tcPr>
            <w:tcW w:w="0" w:type="auto"/>
            <w:vAlign w:val="center"/>
          </w:tcPr>
          <w:p w:rsidR="00074D1A" w:rsidRPr="00074D1A" w:rsidRDefault="00E07508" w:rsidP="00E07508">
            <w:pPr>
              <w:autoSpaceDE w:val="0"/>
              <w:autoSpaceDN w:val="0"/>
              <w:adjustRightInd w:val="0"/>
              <w:spacing w:after="0"/>
              <w:jc w:val="left"/>
              <w:rPr>
                <w:rFonts w:ascii="Book Antiqua" w:hAnsi="Book Antiqua"/>
                <w:sz w:val="18"/>
              </w:rPr>
            </w:pPr>
            <w:r>
              <w:rPr>
                <w:rFonts w:ascii="Book Antiqua" w:hAnsi="Book Antiqua"/>
                <w:sz w:val="18"/>
              </w:rPr>
              <w:t>razem sieć i przyłącza niskoparametrowe eksploatowane</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802,00</w:t>
            </w:r>
          </w:p>
        </w:tc>
        <w:tc>
          <w:tcPr>
            <w:tcW w:w="0" w:type="auto"/>
            <w:vAlign w:val="center"/>
          </w:tcPr>
          <w:p w:rsidR="00074D1A" w:rsidRPr="00074D1A" w:rsidRDefault="00E07508" w:rsidP="00074D1A">
            <w:pPr>
              <w:autoSpaceDE w:val="0"/>
              <w:autoSpaceDN w:val="0"/>
              <w:adjustRightInd w:val="0"/>
              <w:spacing w:after="0"/>
              <w:jc w:val="center"/>
              <w:rPr>
                <w:rFonts w:ascii="Book Antiqua" w:hAnsi="Book Antiqua"/>
                <w:sz w:val="18"/>
              </w:rPr>
            </w:pPr>
            <w:r>
              <w:rPr>
                <w:rFonts w:ascii="Book Antiqua" w:hAnsi="Book Antiqua"/>
                <w:sz w:val="18"/>
              </w:rPr>
              <w:t>5,82</w:t>
            </w:r>
          </w:p>
        </w:tc>
      </w:tr>
      <w:tr w:rsidR="00074D1A" w:rsidRPr="00E07508" w:rsidTr="00E07508">
        <w:trPr>
          <w:jc w:val="center"/>
        </w:trPr>
        <w:tc>
          <w:tcPr>
            <w:tcW w:w="0" w:type="auto"/>
            <w:vAlign w:val="center"/>
          </w:tcPr>
          <w:p w:rsidR="00074D1A" w:rsidRPr="00E07508" w:rsidRDefault="00074D1A" w:rsidP="00074D1A">
            <w:pPr>
              <w:autoSpaceDE w:val="0"/>
              <w:autoSpaceDN w:val="0"/>
              <w:adjustRightInd w:val="0"/>
              <w:spacing w:after="0"/>
              <w:jc w:val="center"/>
              <w:rPr>
                <w:rFonts w:ascii="Book Antiqua" w:hAnsi="Book Antiqua"/>
                <w:b/>
                <w:sz w:val="18"/>
              </w:rPr>
            </w:pPr>
            <w:r w:rsidRPr="00E07508">
              <w:rPr>
                <w:rFonts w:ascii="Book Antiqua" w:hAnsi="Book Antiqua"/>
                <w:b/>
                <w:sz w:val="18"/>
              </w:rPr>
              <w:t>6</w:t>
            </w:r>
          </w:p>
        </w:tc>
        <w:tc>
          <w:tcPr>
            <w:tcW w:w="0" w:type="auto"/>
            <w:vAlign w:val="center"/>
          </w:tcPr>
          <w:p w:rsidR="00074D1A" w:rsidRPr="00E07508" w:rsidRDefault="00E07508" w:rsidP="00E07508">
            <w:pPr>
              <w:autoSpaceDE w:val="0"/>
              <w:autoSpaceDN w:val="0"/>
              <w:adjustRightInd w:val="0"/>
              <w:spacing w:after="0"/>
              <w:jc w:val="left"/>
              <w:rPr>
                <w:rFonts w:ascii="Book Antiqua" w:hAnsi="Book Antiqua"/>
                <w:b/>
                <w:sz w:val="18"/>
              </w:rPr>
            </w:pPr>
            <w:r>
              <w:rPr>
                <w:rFonts w:ascii="Book Antiqua" w:hAnsi="Book Antiqua"/>
                <w:b/>
                <w:sz w:val="18"/>
              </w:rPr>
              <w:t>razem sieć i przyłącza eksploatowane</w:t>
            </w:r>
          </w:p>
        </w:tc>
        <w:tc>
          <w:tcPr>
            <w:tcW w:w="0" w:type="auto"/>
            <w:vAlign w:val="center"/>
          </w:tcPr>
          <w:p w:rsidR="00074D1A" w:rsidRPr="00E07508" w:rsidRDefault="00E07508" w:rsidP="00074D1A">
            <w:pPr>
              <w:autoSpaceDE w:val="0"/>
              <w:autoSpaceDN w:val="0"/>
              <w:adjustRightInd w:val="0"/>
              <w:spacing w:after="0"/>
              <w:jc w:val="center"/>
              <w:rPr>
                <w:rFonts w:ascii="Book Antiqua" w:hAnsi="Book Antiqua"/>
                <w:b/>
                <w:sz w:val="18"/>
              </w:rPr>
            </w:pPr>
            <w:r>
              <w:rPr>
                <w:rFonts w:ascii="Book Antiqua" w:hAnsi="Book Antiqua"/>
                <w:b/>
                <w:sz w:val="18"/>
              </w:rPr>
              <w:t>7 434,00</w:t>
            </w:r>
          </w:p>
        </w:tc>
        <w:tc>
          <w:tcPr>
            <w:tcW w:w="0" w:type="auto"/>
            <w:vAlign w:val="center"/>
          </w:tcPr>
          <w:p w:rsidR="00074D1A" w:rsidRPr="00E07508" w:rsidRDefault="00E07508" w:rsidP="00074D1A">
            <w:pPr>
              <w:autoSpaceDE w:val="0"/>
              <w:autoSpaceDN w:val="0"/>
              <w:adjustRightInd w:val="0"/>
              <w:spacing w:after="0"/>
              <w:jc w:val="center"/>
              <w:rPr>
                <w:rFonts w:ascii="Book Antiqua" w:hAnsi="Book Antiqua"/>
                <w:b/>
                <w:sz w:val="18"/>
              </w:rPr>
            </w:pPr>
            <w:r>
              <w:rPr>
                <w:rFonts w:ascii="Book Antiqua" w:hAnsi="Book Antiqua"/>
                <w:b/>
                <w:sz w:val="18"/>
              </w:rPr>
              <w:t>181,84</w:t>
            </w:r>
          </w:p>
        </w:tc>
      </w:tr>
      <w:tr w:rsidR="00074D1A" w:rsidRPr="00E07508" w:rsidTr="00E07508">
        <w:trPr>
          <w:jc w:val="center"/>
        </w:trPr>
        <w:tc>
          <w:tcPr>
            <w:tcW w:w="0" w:type="auto"/>
            <w:vAlign w:val="center"/>
          </w:tcPr>
          <w:p w:rsidR="00074D1A" w:rsidRPr="00E07508" w:rsidRDefault="00074D1A" w:rsidP="00074D1A">
            <w:pPr>
              <w:autoSpaceDE w:val="0"/>
              <w:autoSpaceDN w:val="0"/>
              <w:adjustRightInd w:val="0"/>
              <w:spacing w:after="0"/>
              <w:jc w:val="center"/>
              <w:rPr>
                <w:rFonts w:ascii="Book Antiqua" w:hAnsi="Book Antiqua"/>
                <w:sz w:val="18"/>
              </w:rPr>
            </w:pPr>
            <w:r w:rsidRPr="00E07508">
              <w:rPr>
                <w:rFonts w:ascii="Book Antiqua" w:hAnsi="Book Antiqua"/>
                <w:sz w:val="18"/>
              </w:rPr>
              <w:t>7</w:t>
            </w:r>
          </w:p>
        </w:tc>
        <w:tc>
          <w:tcPr>
            <w:tcW w:w="0" w:type="auto"/>
            <w:vAlign w:val="center"/>
          </w:tcPr>
          <w:p w:rsidR="00074D1A" w:rsidRPr="00E07508" w:rsidRDefault="00E07508" w:rsidP="00E07508">
            <w:pPr>
              <w:autoSpaceDE w:val="0"/>
              <w:autoSpaceDN w:val="0"/>
              <w:adjustRightInd w:val="0"/>
              <w:spacing w:after="0"/>
              <w:jc w:val="left"/>
              <w:rPr>
                <w:rFonts w:ascii="Book Antiqua" w:hAnsi="Book Antiqua"/>
                <w:sz w:val="18"/>
              </w:rPr>
            </w:pPr>
            <w:r w:rsidRPr="00E07508">
              <w:rPr>
                <w:rFonts w:ascii="Book Antiqua" w:hAnsi="Book Antiqua"/>
                <w:sz w:val="18"/>
              </w:rPr>
              <w:t>w tym sieć i przyłącza na stanie PKGKŁ Sp. z o.o.</w:t>
            </w:r>
          </w:p>
        </w:tc>
        <w:tc>
          <w:tcPr>
            <w:tcW w:w="0" w:type="auto"/>
            <w:vAlign w:val="center"/>
          </w:tcPr>
          <w:p w:rsidR="00074D1A" w:rsidRPr="00E07508" w:rsidRDefault="00E07508" w:rsidP="00074D1A">
            <w:pPr>
              <w:autoSpaceDE w:val="0"/>
              <w:autoSpaceDN w:val="0"/>
              <w:adjustRightInd w:val="0"/>
              <w:spacing w:after="0"/>
              <w:jc w:val="center"/>
              <w:rPr>
                <w:rFonts w:ascii="Book Antiqua" w:hAnsi="Book Antiqua"/>
                <w:sz w:val="18"/>
              </w:rPr>
            </w:pPr>
            <w:r>
              <w:rPr>
                <w:rFonts w:ascii="Book Antiqua" w:hAnsi="Book Antiqua"/>
                <w:sz w:val="18"/>
              </w:rPr>
              <w:t>7 054,00</w:t>
            </w:r>
          </w:p>
        </w:tc>
        <w:tc>
          <w:tcPr>
            <w:tcW w:w="0" w:type="auto"/>
            <w:vAlign w:val="center"/>
          </w:tcPr>
          <w:p w:rsidR="00074D1A" w:rsidRPr="00E07508" w:rsidRDefault="00E07508" w:rsidP="00074D1A">
            <w:pPr>
              <w:autoSpaceDE w:val="0"/>
              <w:autoSpaceDN w:val="0"/>
              <w:adjustRightInd w:val="0"/>
              <w:spacing w:after="0"/>
              <w:jc w:val="center"/>
              <w:rPr>
                <w:rFonts w:ascii="Book Antiqua" w:hAnsi="Book Antiqua"/>
                <w:sz w:val="18"/>
              </w:rPr>
            </w:pPr>
            <w:r>
              <w:rPr>
                <w:rFonts w:ascii="Book Antiqua" w:hAnsi="Book Antiqua"/>
                <w:sz w:val="18"/>
              </w:rPr>
              <w:t>175,43</w:t>
            </w:r>
          </w:p>
        </w:tc>
      </w:tr>
    </w:tbl>
    <w:p w:rsidR="00074D1A" w:rsidRDefault="00074D1A" w:rsidP="00074D1A">
      <w:pPr>
        <w:spacing w:after="0"/>
        <w:rPr>
          <w:rFonts w:ascii="Book Antiqua" w:hAnsi="Book Antiqua"/>
          <w:noProof/>
          <w:sz w:val="16"/>
          <w:szCs w:val="16"/>
        </w:rPr>
      </w:pPr>
      <w:bookmarkStart w:id="137" w:name="_Toc31188921"/>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30</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Długość sieci i przyłaczy</w:t>
      </w:r>
      <w:bookmarkEnd w:id="137"/>
    </w:p>
    <w:p w:rsidR="00074D1A" w:rsidRPr="00074D1A" w:rsidRDefault="00074D1A" w:rsidP="00074D1A">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 xml:space="preserve">dane przekazane przez </w:t>
      </w:r>
      <w:r w:rsidRPr="002B14A2">
        <w:rPr>
          <w:rFonts w:ascii="Book Antiqua" w:hAnsi="Book Antiqua"/>
          <w:noProof/>
          <w:sz w:val="16"/>
          <w:szCs w:val="16"/>
        </w:rPr>
        <w:t>PKGKŁ Sp. z o.o.</w:t>
      </w:r>
      <w:r w:rsidRPr="008B7AEE">
        <w:rPr>
          <w:rFonts w:ascii="Book Antiqua" w:hAnsi="Book Antiqua"/>
          <w:noProof/>
          <w:sz w:val="16"/>
          <w:szCs w:val="16"/>
        </w:rPr>
        <w:t>]</w:t>
      </w:r>
    </w:p>
    <w:p w:rsidR="003E2FA0" w:rsidRDefault="003E2FA0" w:rsidP="00AE0AE2">
      <w:pPr>
        <w:autoSpaceDE w:val="0"/>
        <w:autoSpaceDN w:val="0"/>
        <w:adjustRightInd w:val="0"/>
        <w:spacing w:after="0" w:line="260" w:lineRule="exact"/>
        <w:ind w:firstLine="426"/>
        <w:rPr>
          <w:rFonts w:ascii="Book Antiqua" w:hAnsi="Book Antiqua"/>
          <w:sz w:val="20"/>
        </w:rPr>
      </w:pPr>
    </w:p>
    <w:p w:rsidR="002F5A8B" w:rsidRDefault="001D1BFA"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t>Regulacja ilości ciepła dostarczanego ze źródła w zależnośc</w:t>
      </w:r>
      <w:r w:rsidR="0011701F">
        <w:rPr>
          <w:rFonts w:ascii="Book Antiqua" w:hAnsi="Book Antiqua"/>
          <w:sz w:val="20"/>
        </w:rPr>
        <w:t>i od warunków atmosferycznych i </w:t>
      </w:r>
      <w:r>
        <w:rPr>
          <w:rFonts w:ascii="Book Antiqua" w:hAnsi="Book Antiqua"/>
          <w:sz w:val="20"/>
        </w:rPr>
        <w:t>poboru ciepła przez odbiorców</w:t>
      </w:r>
      <w:r w:rsidR="00CD5C81">
        <w:rPr>
          <w:rFonts w:ascii="Book Antiqua" w:hAnsi="Book Antiqua"/>
          <w:sz w:val="20"/>
        </w:rPr>
        <w:t xml:space="preserve"> prowadzona jest w źródle</w:t>
      </w:r>
      <w:r w:rsidR="006967CA">
        <w:rPr>
          <w:rFonts w:ascii="Book Antiqua" w:hAnsi="Book Antiqua"/>
          <w:sz w:val="20"/>
        </w:rPr>
        <w:t xml:space="preserve"> i polega na regulacji temperatury </w:t>
      </w:r>
      <w:r w:rsidR="004A50E0">
        <w:rPr>
          <w:rFonts w:ascii="Book Antiqua" w:hAnsi="Book Antiqua"/>
          <w:sz w:val="20"/>
        </w:rPr>
        <w:t xml:space="preserve">wody </w:t>
      </w:r>
      <w:r w:rsidR="002B14A2">
        <w:rPr>
          <w:rFonts w:ascii="Book Antiqua" w:hAnsi="Book Antiqua"/>
          <w:sz w:val="20"/>
        </w:rPr>
        <w:t>zasilającej wg tabeli regulacyjnej i utrzymania stałego ciśnienia dyspozycyjnego w źródle. Przepływ regulowany jest poprzez automatykę pogodową zainstalowaną w węzłach cieplnych.</w:t>
      </w:r>
    </w:p>
    <w:p w:rsidR="002B14A2" w:rsidRDefault="002B14A2"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lastRenderedPageBreak/>
        <w:t>Tabela regulacyjna określająca temperatury wody grzewczej w zależności od temperatury zewnętrznej stanowi załącznik do umów na dostawę ciepła z odbiorcami.</w:t>
      </w:r>
    </w:p>
    <w:p w:rsidR="002B14A2" w:rsidRDefault="002B14A2" w:rsidP="00AE0AE2">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676"/>
        <w:gridCol w:w="2826"/>
        <w:gridCol w:w="4691"/>
      </w:tblGrid>
      <w:tr w:rsidR="00E860A9" w:rsidRPr="00E860A9" w:rsidTr="002C23F1">
        <w:trPr>
          <w:tblHeader/>
          <w:jc w:val="center"/>
        </w:trPr>
        <w:tc>
          <w:tcPr>
            <w:tcW w:w="0" w:type="auto"/>
            <w:vMerge w:val="restart"/>
            <w:shd w:val="clear" w:color="auto" w:fill="D9D9D9" w:themeFill="background1" w:themeFillShade="D9"/>
            <w:vAlign w:val="center"/>
          </w:tcPr>
          <w:p w:rsidR="00E860A9" w:rsidRPr="00E860A9" w:rsidRDefault="00E860A9" w:rsidP="00E860A9">
            <w:pPr>
              <w:autoSpaceDE w:val="0"/>
              <w:autoSpaceDN w:val="0"/>
              <w:adjustRightInd w:val="0"/>
              <w:spacing w:after="0"/>
              <w:jc w:val="center"/>
              <w:rPr>
                <w:rFonts w:ascii="Book Antiqua" w:hAnsi="Book Antiqua"/>
                <w:b/>
                <w:sz w:val="18"/>
                <w:szCs w:val="18"/>
              </w:rPr>
            </w:pPr>
            <w:r w:rsidRPr="00E860A9">
              <w:rPr>
                <w:rFonts w:ascii="Book Antiqua" w:hAnsi="Book Antiqua"/>
                <w:b/>
                <w:sz w:val="18"/>
                <w:szCs w:val="18"/>
              </w:rPr>
              <w:t>temp. zewnętrzna</w:t>
            </w:r>
          </w:p>
        </w:tc>
        <w:tc>
          <w:tcPr>
            <w:tcW w:w="0" w:type="auto"/>
            <w:vMerge w:val="restart"/>
            <w:shd w:val="clear" w:color="auto" w:fill="D9D9D9" w:themeFill="background1" w:themeFillShade="D9"/>
            <w:vAlign w:val="center"/>
          </w:tcPr>
          <w:p w:rsidR="00E860A9" w:rsidRPr="00E860A9" w:rsidRDefault="00E860A9" w:rsidP="00E860A9">
            <w:pPr>
              <w:autoSpaceDE w:val="0"/>
              <w:autoSpaceDN w:val="0"/>
              <w:adjustRightInd w:val="0"/>
              <w:spacing w:after="0"/>
              <w:jc w:val="center"/>
              <w:rPr>
                <w:rFonts w:ascii="Book Antiqua" w:hAnsi="Book Antiqua"/>
                <w:b/>
                <w:sz w:val="18"/>
                <w:szCs w:val="18"/>
              </w:rPr>
            </w:pPr>
            <w:r w:rsidRPr="00E860A9">
              <w:rPr>
                <w:rFonts w:ascii="Book Antiqua" w:hAnsi="Book Antiqua"/>
                <w:b/>
                <w:sz w:val="18"/>
                <w:szCs w:val="18"/>
              </w:rPr>
              <w:t>temp. zasilania węzła cieplnego</w:t>
            </w:r>
          </w:p>
        </w:tc>
        <w:tc>
          <w:tcPr>
            <w:tcW w:w="0" w:type="auto"/>
            <w:shd w:val="clear" w:color="auto" w:fill="D9D9D9" w:themeFill="background1" w:themeFillShade="D9"/>
            <w:vAlign w:val="center"/>
          </w:tcPr>
          <w:p w:rsidR="00E860A9" w:rsidRPr="00E860A9" w:rsidRDefault="00E860A9" w:rsidP="00E860A9">
            <w:pPr>
              <w:autoSpaceDE w:val="0"/>
              <w:autoSpaceDN w:val="0"/>
              <w:adjustRightInd w:val="0"/>
              <w:spacing w:after="0"/>
              <w:jc w:val="center"/>
              <w:rPr>
                <w:rFonts w:ascii="Book Antiqua" w:hAnsi="Book Antiqua"/>
                <w:b/>
                <w:sz w:val="18"/>
                <w:szCs w:val="18"/>
              </w:rPr>
            </w:pPr>
            <w:r w:rsidRPr="00E860A9">
              <w:rPr>
                <w:rFonts w:ascii="Book Antiqua" w:hAnsi="Book Antiqua"/>
                <w:b/>
                <w:sz w:val="18"/>
                <w:szCs w:val="18"/>
              </w:rPr>
              <w:t>temperatura powrotu z węzła</w:t>
            </w:r>
          </w:p>
        </w:tc>
      </w:tr>
      <w:tr w:rsidR="00E860A9" w:rsidRPr="00E860A9" w:rsidTr="002C23F1">
        <w:trPr>
          <w:tblHeader/>
          <w:jc w:val="center"/>
        </w:trPr>
        <w:tc>
          <w:tcPr>
            <w:tcW w:w="0" w:type="auto"/>
            <w:vMerge/>
            <w:shd w:val="clear" w:color="auto" w:fill="D9D9D9" w:themeFill="background1" w:themeFillShade="D9"/>
            <w:vAlign w:val="center"/>
          </w:tcPr>
          <w:p w:rsidR="00E860A9" w:rsidRPr="00E860A9" w:rsidRDefault="00E860A9" w:rsidP="00E860A9">
            <w:pPr>
              <w:autoSpaceDE w:val="0"/>
              <w:autoSpaceDN w:val="0"/>
              <w:adjustRightInd w:val="0"/>
              <w:spacing w:after="0"/>
              <w:jc w:val="center"/>
              <w:rPr>
                <w:rFonts w:ascii="Book Antiqua" w:hAnsi="Book Antiqua"/>
                <w:b/>
                <w:sz w:val="18"/>
                <w:szCs w:val="18"/>
              </w:rPr>
            </w:pPr>
          </w:p>
        </w:tc>
        <w:tc>
          <w:tcPr>
            <w:tcW w:w="0" w:type="auto"/>
            <w:vMerge/>
            <w:shd w:val="clear" w:color="auto" w:fill="D9D9D9" w:themeFill="background1" w:themeFillShade="D9"/>
            <w:vAlign w:val="center"/>
          </w:tcPr>
          <w:p w:rsidR="00E860A9" w:rsidRPr="00E860A9" w:rsidRDefault="00E860A9" w:rsidP="00E860A9">
            <w:pPr>
              <w:autoSpaceDE w:val="0"/>
              <w:autoSpaceDN w:val="0"/>
              <w:adjustRightInd w:val="0"/>
              <w:spacing w:after="0"/>
              <w:jc w:val="center"/>
              <w:rPr>
                <w:rFonts w:ascii="Book Antiqua" w:hAnsi="Book Antiqua"/>
                <w:b/>
                <w:sz w:val="18"/>
                <w:szCs w:val="18"/>
              </w:rPr>
            </w:pPr>
          </w:p>
        </w:tc>
        <w:tc>
          <w:tcPr>
            <w:tcW w:w="0" w:type="auto"/>
            <w:shd w:val="clear" w:color="auto" w:fill="D9D9D9" w:themeFill="background1" w:themeFillShade="D9"/>
            <w:vAlign w:val="center"/>
          </w:tcPr>
          <w:p w:rsidR="00E860A9" w:rsidRPr="00E860A9" w:rsidRDefault="00E860A9" w:rsidP="00E860A9">
            <w:pPr>
              <w:autoSpaceDE w:val="0"/>
              <w:autoSpaceDN w:val="0"/>
              <w:adjustRightInd w:val="0"/>
              <w:spacing w:after="0"/>
              <w:jc w:val="center"/>
              <w:rPr>
                <w:rFonts w:ascii="Book Antiqua" w:hAnsi="Book Antiqua"/>
                <w:b/>
                <w:sz w:val="18"/>
                <w:szCs w:val="18"/>
              </w:rPr>
            </w:pPr>
            <w:r w:rsidRPr="00E860A9">
              <w:rPr>
                <w:rFonts w:ascii="Book Antiqua" w:hAnsi="Book Antiqua"/>
                <w:b/>
                <w:sz w:val="18"/>
                <w:szCs w:val="18"/>
              </w:rPr>
              <w:t>istniejący węzeł bezpośredni bez układów automatyki</w:t>
            </w:r>
          </w:p>
        </w:tc>
      </w:tr>
      <w:tr w:rsidR="002B14A2" w:rsidRPr="00E860A9" w:rsidTr="002C23F1">
        <w:trPr>
          <w:tblHeade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18"/>
                <w:szCs w:val="18"/>
              </w:rPr>
              <w:t>]</w:t>
            </w:r>
          </w:p>
        </w:tc>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18"/>
                <w:szCs w:val="18"/>
              </w:rPr>
              <w:t>]</w:t>
            </w:r>
          </w:p>
        </w:tc>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w:t>
            </w:r>
            <w:proofErr w:type="spellStart"/>
            <w:r w:rsidRPr="001378D7">
              <w:rPr>
                <w:rFonts w:ascii="Book Antiqua" w:hAnsi="Book Antiqua"/>
                <w:sz w:val="20"/>
                <w:vertAlign w:val="superscript"/>
              </w:rPr>
              <w:t>o</w:t>
            </w:r>
            <w:r>
              <w:rPr>
                <w:rFonts w:ascii="Book Antiqua" w:hAnsi="Book Antiqua"/>
                <w:sz w:val="20"/>
              </w:rPr>
              <w:t>C</w:t>
            </w:r>
            <w:proofErr w:type="spellEnd"/>
            <w:r>
              <w:rPr>
                <w:rFonts w:ascii="Book Antiqua" w:hAnsi="Book Antiqua"/>
                <w:sz w:val="18"/>
                <w:szCs w:val="18"/>
              </w:rPr>
              <w:t>]</w:t>
            </w:r>
          </w:p>
        </w:tc>
      </w:tr>
      <w:tr w:rsidR="002B14A2" w:rsidRPr="00E860A9" w:rsidTr="002C23F1">
        <w:trPr>
          <w:tblHeade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i/>
                <w:sz w:val="14"/>
                <w:szCs w:val="18"/>
              </w:rPr>
            </w:pPr>
            <w:r w:rsidRPr="00E860A9">
              <w:rPr>
                <w:rFonts w:ascii="Book Antiqua" w:hAnsi="Book Antiqua"/>
                <w:i/>
                <w:sz w:val="14"/>
                <w:szCs w:val="18"/>
              </w:rPr>
              <w:t>1</w:t>
            </w:r>
          </w:p>
        </w:tc>
        <w:tc>
          <w:tcPr>
            <w:tcW w:w="0" w:type="auto"/>
            <w:vAlign w:val="center"/>
          </w:tcPr>
          <w:p w:rsidR="002B14A2" w:rsidRPr="00E860A9" w:rsidRDefault="00E860A9" w:rsidP="00E860A9">
            <w:pPr>
              <w:autoSpaceDE w:val="0"/>
              <w:autoSpaceDN w:val="0"/>
              <w:adjustRightInd w:val="0"/>
              <w:spacing w:after="0"/>
              <w:jc w:val="center"/>
              <w:rPr>
                <w:rFonts w:ascii="Book Antiqua" w:hAnsi="Book Antiqua"/>
                <w:i/>
                <w:sz w:val="14"/>
                <w:szCs w:val="18"/>
              </w:rPr>
            </w:pPr>
            <w:r w:rsidRPr="00E860A9">
              <w:rPr>
                <w:rFonts w:ascii="Book Antiqua" w:hAnsi="Book Antiqua"/>
                <w:i/>
                <w:sz w:val="14"/>
                <w:szCs w:val="18"/>
              </w:rPr>
              <w:t>2</w:t>
            </w:r>
          </w:p>
        </w:tc>
        <w:tc>
          <w:tcPr>
            <w:tcW w:w="0" w:type="auto"/>
            <w:vAlign w:val="center"/>
          </w:tcPr>
          <w:p w:rsidR="002B14A2" w:rsidRPr="00E860A9" w:rsidRDefault="00E860A9" w:rsidP="00E860A9">
            <w:pPr>
              <w:autoSpaceDE w:val="0"/>
              <w:autoSpaceDN w:val="0"/>
              <w:adjustRightInd w:val="0"/>
              <w:spacing w:after="0"/>
              <w:jc w:val="center"/>
              <w:rPr>
                <w:rFonts w:ascii="Book Antiqua" w:hAnsi="Book Antiqua"/>
                <w:i/>
                <w:sz w:val="14"/>
                <w:szCs w:val="18"/>
              </w:rPr>
            </w:pPr>
            <w:r w:rsidRPr="00E860A9">
              <w:rPr>
                <w:rFonts w:ascii="Book Antiqua" w:hAnsi="Book Antiqua"/>
                <w:i/>
                <w:sz w:val="14"/>
                <w:szCs w:val="18"/>
              </w:rPr>
              <w:t>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12,0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11,0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9,0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7,0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69</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3,0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72</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45</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2,0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74</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46</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76</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47</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0,0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78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47</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48</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-2,0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82</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49</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-3,0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83</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50</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-4,0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85</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51</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87</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51</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52</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-7,0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90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82</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54</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-9,0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93</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54</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85</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55</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-11,0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97</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55</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-12,0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98</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56</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-13,0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57</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-14,0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103</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58</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-15,0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105</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59</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-16,0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107</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60</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-17,0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110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61</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-18,0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113</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62</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-19,0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116</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63</w:t>
            </w:r>
          </w:p>
        </w:tc>
      </w:tr>
      <w:tr w:rsidR="002B14A2" w:rsidRPr="00E860A9" w:rsidTr="002C23F1">
        <w:trPr>
          <w:jc w:val="center"/>
        </w:trPr>
        <w:tc>
          <w:tcPr>
            <w:tcW w:w="0" w:type="auto"/>
            <w:vAlign w:val="center"/>
          </w:tcPr>
          <w:p w:rsidR="002B14A2" w:rsidRPr="00E860A9" w:rsidRDefault="00E860A9"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-20,0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120</w:t>
            </w:r>
          </w:p>
        </w:tc>
        <w:tc>
          <w:tcPr>
            <w:tcW w:w="0" w:type="auto"/>
            <w:vAlign w:val="center"/>
          </w:tcPr>
          <w:p w:rsidR="002B14A2" w:rsidRPr="00E860A9" w:rsidRDefault="002C23F1" w:rsidP="00E860A9">
            <w:pPr>
              <w:autoSpaceDE w:val="0"/>
              <w:autoSpaceDN w:val="0"/>
              <w:adjustRightInd w:val="0"/>
              <w:spacing w:after="0"/>
              <w:jc w:val="center"/>
              <w:rPr>
                <w:rFonts w:ascii="Book Antiqua" w:hAnsi="Book Antiqua"/>
                <w:sz w:val="18"/>
                <w:szCs w:val="18"/>
              </w:rPr>
            </w:pPr>
            <w:r>
              <w:rPr>
                <w:rFonts w:ascii="Book Antiqua" w:hAnsi="Book Antiqua"/>
                <w:sz w:val="18"/>
                <w:szCs w:val="18"/>
              </w:rPr>
              <w:t>65</w:t>
            </w:r>
          </w:p>
        </w:tc>
      </w:tr>
    </w:tbl>
    <w:p w:rsidR="00C43BD5" w:rsidRDefault="00C43BD5" w:rsidP="002B14A2">
      <w:pPr>
        <w:spacing w:after="0"/>
        <w:rPr>
          <w:rFonts w:ascii="Book Antiqua" w:hAnsi="Book Antiqua"/>
          <w:i/>
          <w:noProof/>
          <w:sz w:val="16"/>
          <w:szCs w:val="16"/>
        </w:rPr>
      </w:pPr>
      <w:r>
        <w:rPr>
          <w:rFonts w:ascii="Book Antiqua" w:hAnsi="Book Antiqua"/>
          <w:i/>
          <w:noProof/>
          <w:sz w:val="16"/>
          <w:szCs w:val="16"/>
        </w:rPr>
        <w:t>Uwagi:</w:t>
      </w:r>
    </w:p>
    <w:p w:rsidR="00C43BD5" w:rsidRDefault="00C43BD5" w:rsidP="002B14A2">
      <w:pPr>
        <w:spacing w:after="0"/>
        <w:rPr>
          <w:rFonts w:ascii="Book Antiqua" w:hAnsi="Book Antiqua"/>
          <w:i/>
          <w:noProof/>
          <w:sz w:val="16"/>
          <w:szCs w:val="16"/>
        </w:rPr>
      </w:pPr>
      <w:r>
        <w:rPr>
          <w:rFonts w:ascii="Book Antiqua" w:hAnsi="Book Antiqua"/>
          <w:i/>
          <w:noProof/>
          <w:sz w:val="16"/>
          <w:szCs w:val="16"/>
        </w:rPr>
        <w:t>1. Podane w tabeli wielkości dotyczą parametrów średniodobowych z uwzględnieniem czasu przepływu z EC do węzła cieplnego.</w:t>
      </w:r>
      <w:r w:rsidR="00F25A64">
        <w:rPr>
          <w:rFonts w:ascii="Book Antiqua" w:hAnsi="Book Antiqua"/>
          <w:i/>
          <w:noProof/>
          <w:sz w:val="16"/>
          <w:szCs w:val="16"/>
        </w:rPr>
        <w:t xml:space="preserve"> Średniodobowa temperatura zasilania sieci wody gorącej oznacza średnią wartość (z wymaganych na każdą godzinę doby) temperatur zasilania wody gorącej zależnych od rzeczywistych warunków atmosferycznych.</w:t>
      </w:r>
    </w:p>
    <w:p w:rsidR="00F25A64" w:rsidRDefault="00F25A64" w:rsidP="002B14A2">
      <w:pPr>
        <w:spacing w:after="0"/>
        <w:rPr>
          <w:rFonts w:ascii="Book Antiqua" w:hAnsi="Book Antiqua"/>
          <w:i/>
          <w:noProof/>
          <w:sz w:val="16"/>
          <w:szCs w:val="16"/>
        </w:rPr>
      </w:pPr>
      <w:r>
        <w:rPr>
          <w:rFonts w:ascii="Book Antiqua" w:hAnsi="Book Antiqua"/>
          <w:i/>
          <w:noProof/>
          <w:sz w:val="16"/>
          <w:szCs w:val="16"/>
        </w:rPr>
        <w:t xml:space="preserve">2. Maksymalna temperatura zasilania w sieci wynosi 130 </w:t>
      </w:r>
      <w:r w:rsidRPr="00F25A64">
        <w:rPr>
          <w:rFonts w:ascii="Book Antiqua" w:hAnsi="Book Antiqua"/>
          <w:i/>
          <w:noProof/>
          <w:sz w:val="16"/>
          <w:szCs w:val="16"/>
          <w:vertAlign w:val="superscript"/>
        </w:rPr>
        <w:t>o</w:t>
      </w:r>
      <w:r>
        <w:rPr>
          <w:rFonts w:ascii="Book Antiqua" w:hAnsi="Book Antiqua"/>
          <w:i/>
          <w:noProof/>
          <w:sz w:val="16"/>
          <w:szCs w:val="16"/>
        </w:rPr>
        <w:t>C.</w:t>
      </w:r>
    </w:p>
    <w:p w:rsidR="00F25A64" w:rsidRPr="00C43BD5" w:rsidRDefault="00F25A64" w:rsidP="002B14A2">
      <w:pPr>
        <w:spacing w:after="0"/>
        <w:rPr>
          <w:rFonts w:ascii="Book Antiqua" w:hAnsi="Book Antiqua"/>
          <w:i/>
          <w:noProof/>
          <w:sz w:val="16"/>
          <w:szCs w:val="16"/>
        </w:rPr>
      </w:pPr>
      <w:r>
        <w:rPr>
          <w:rFonts w:ascii="Book Antiqua" w:hAnsi="Book Antiqua"/>
          <w:i/>
          <w:noProof/>
          <w:sz w:val="16"/>
          <w:szCs w:val="16"/>
        </w:rPr>
        <w:t>3. Temperatury (zasilania i powrotu), podane w tabeli temperatur, dotyczą ustabilizowanych warunków pracy urządzeń węzła cieplnego (nie obowiązują w przypadku odstawienia urządzeń węzła cieplnego oraz stanu przejściowego po ich uruchomieniu). W celu zapewnienia w punkcie czerpalnym (zgodnie z obowiązującymi przepisami) wymaganej temperatury wody pobieranej do celów sanitarnych wymagana jest ciągła praca pomp cyrkulacyjnych ciepłej wody w węzłach odbiorczych miasta.</w:t>
      </w:r>
    </w:p>
    <w:p w:rsidR="00C43BD5" w:rsidRPr="00F25A64" w:rsidRDefault="00F25A64" w:rsidP="002B14A2">
      <w:pPr>
        <w:spacing w:after="0"/>
        <w:rPr>
          <w:rFonts w:ascii="Book Antiqua" w:hAnsi="Book Antiqua"/>
          <w:i/>
          <w:noProof/>
          <w:sz w:val="16"/>
          <w:szCs w:val="16"/>
        </w:rPr>
      </w:pPr>
      <w:r w:rsidRPr="00F25A64">
        <w:rPr>
          <w:rFonts w:ascii="Book Antiqua" w:hAnsi="Book Antiqua"/>
          <w:i/>
          <w:noProof/>
          <w:sz w:val="16"/>
          <w:szCs w:val="16"/>
        </w:rPr>
        <w:t xml:space="preserve">4. </w:t>
      </w:r>
      <w:r w:rsidR="00FD063B">
        <w:rPr>
          <w:rFonts w:ascii="Book Antiqua" w:hAnsi="Book Antiqua"/>
          <w:i/>
          <w:noProof/>
          <w:sz w:val="16"/>
          <w:szCs w:val="16"/>
        </w:rPr>
        <w:t xml:space="preserve">Odchylenie </w:t>
      </w:r>
      <w:r w:rsidR="0003597A">
        <w:rPr>
          <w:rFonts w:ascii="Book Antiqua" w:hAnsi="Book Antiqua"/>
          <w:i/>
          <w:noProof/>
          <w:sz w:val="16"/>
          <w:szCs w:val="16"/>
        </w:rPr>
        <w:t xml:space="preserve">temperatury średniodobowej rzeczywistej nośnika ciepła dostarczanego do węzła cieplnego w stosunku do tabeli regulacyjnej nie powinno przekraczać +2% i -5% pod warunkiem, że temperatura wody zwracanej z węzła cieplnego miasta Konstantynów Łódzki do sieci ciepłowniczej jest zgodna z tabelą regulacyjną, z tolerancją +7% i -7%. </w:t>
      </w:r>
    </w:p>
    <w:p w:rsidR="0003597A" w:rsidRDefault="0003597A" w:rsidP="002B14A2">
      <w:pPr>
        <w:spacing w:after="0"/>
        <w:rPr>
          <w:rFonts w:ascii="Book Antiqua" w:hAnsi="Book Antiqua"/>
          <w:i/>
          <w:noProof/>
          <w:sz w:val="16"/>
          <w:szCs w:val="16"/>
        </w:rPr>
      </w:pPr>
      <w:r>
        <w:rPr>
          <w:rFonts w:ascii="Book Antiqua" w:hAnsi="Book Antiqua"/>
          <w:i/>
          <w:noProof/>
          <w:sz w:val="16"/>
          <w:szCs w:val="16"/>
        </w:rPr>
        <w:t xml:space="preserve">5. Dostosowanie czynnika grzewczego do wielkości zamówionej mocy cieplnej należy wykonać indywidualnie dla każdego odbioru, w Konstantynowie Łódzkim w oparciu o parametry techniczne instalacji wewnętrznej zawarte w projekcie węzła cieplnego przyjmując, że maksymalna temperatura powrotu wody sieciowej po wysokiej stronie węzła nie przekroczy 5 </w:t>
      </w:r>
      <w:r w:rsidRPr="0003597A">
        <w:rPr>
          <w:rFonts w:ascii="Book Antiqua" w:hAnsi="Book Antiqua"/>
          <w:i/>
          <w:noProof/>
          <w:sz w:val="16"/>
          <w:szCs w:val="16"/>
          <w:vertAlign w:val="superscript"/>
        </w:rPr>
        <w:t>o</w:t>
      </w:r>
      <w:r>
        <w:rPr>
          <w:rFonts w:ascii="Book Antiqua" w:hAnsi="Book Antiqua"/>
          <w:i/>
          <w:noProof/>
          <w:sz w:val="16"/>
          <w:szCs w:val="16"/>
        </w:rPr>
        <w:t xml:space="preserve">C powyżej wartości maksymalnej temperatury powrotu z instalacji, jednak nie wyżej nić 75 </w:t>
      </w:r>
      <w:r w:rsidRPr="0003597A">
        <w:rPr>
          <w:rFonts w:ascii="Book Antiqua" w:hAnsi="Book Antiqua"/>
          <w:i/>
          <w:noProof/>
          <w:sz w:val="16"/>
          <w:szCs w:val="16"/>
          <w:vertAlign w:val="superscript"/>
        </w:rPr>
        <w:t>o</w:t>
      </w:r>
      <w:r>
        <w:rPr>
          <w:rFonts w:ascii="Book Antiqua" w:hAnsi="Book Antiqua"/>
          <w:i/>
          <w:noProof/>
          <w:sz w:val="16"/>
          <w:szCs w:val="16"/>
        </w:rPr>
        <w:t>C.</w:t>
      </w:r>
    </w:p>
    <w:p w:rsidR="00056900" w:rsidRDefault="00056900" w:rsidP="002B14A2">
      <w:pPr>
        <w:spacing w:after="0"/>
        <w:rPr>
          <w:rFonts w:ascii="Book Antiqua" w:hAnsi="Book Antiqua"/>
          <w:i/>
          <w:noProof/>
          <w:sz w:val="16"/>
          <w:szCs w:val="16"/>
        </w:rPr>
      </w:pPr>
      <w:r>
        <w:rPr>
          <w:rFonts w:ascii="Book Antiqua" w:hAnsi="Book Antiqua"/>
          <w:i/>
          <w:noProof/>
          <w:sz w:val="16"/>
          <w:szCs w:val="16"/>
        </w:rPr>
        <w:t xml:space="preserve">6. Minimalna temperatura zasilania w sezonie letnim Tz = 66 </w:t>
      </w:r>
      <w:r w:rsidRPr="00056900">
        <w:rPr>
          <w:rFonts w:ascii="Book Antiqua" w:hAnsi="Book Antiqua"/>
          <w:i/>
          <w:noProof/>
          <w:sz w:val="16"/>
          <w:szCs w:val="16"/>
          <w:vertAlign w:val="superscript"/>
        </w:rPr>
        <w:t>o</w:t>
      </w:r>
      <w:r>
        <w:rPr>
          <w:rFonts w:ascii="Book Antiqua" w:hAnsi="Book Antiqua"/>
          <w:i/>
          <w:noProof/>
          <w:sz w:val="16"/>
          <w:szCs w:val="16"/>
        </w:rPr>
        <w:t>C.</w:t>
      </w:r>
    </w:p>
    <w:p w:rsidR="00C43BD5" w:rsidRPr="00F25A64" w:rsidRDefault="00056900" w:rsidP="002B14A2">
      <w:pPr>
        <w:spacing w:after="0"/>
        <w:rPr>
          <w:rFonts w:ascii="Book Antiqua" w:hAnsi="Book Antiqua"/>
          <w:i/>
          <w:noProof/>
          <w:sz w:val="16"/>
          <w:szCs w:val="16"/>
        </w:rPr>
      </w:pPr>
      <w:r>
        <w:rPr>
          <w:rFonts w:ascii="Book Antiqua" w:hAnsi="Book Antiqua"/>
          <w:i/>
          <w:noProof/>
          <w:sz w:val="16"/>
          <w:szCs w:val="16"/>
        </w:rPr>
        <w:t xml:space="preserve">7. Dopuszcza się minimalną temperaturę powrotu podaną w tabeli w poz. 3 w wysokości 45 </w:t>
      </w:r>
      <w:r w:rsidRPr="00056900">
        <w:rPr>
          <w:rFonts w:ascii="Book Antiqua" w:hAnsi="Book Antiqua"/>
          <w:i/>
          <w:noProof/>
          <w:sz w:val="16"/>
          <w:szCs w:val="16"/>
          <w:vertAlign w:val="superscript"/>
        </w:rPr>
        <w:t>o</w:t>
      </w:r>
      <w:r>
        <w:rPr>
          <w:rFonts w:ascii="Book Antiqua" w:hAnsi="Book Antiqua"/>
          <w:i/>
          <w:noProof/>
          <w:sz w:val="16"/>
          <w:szCs w:val="16"/>
        </w:rPr>
        <w:t>C.</w:t>
      </w:r>
      <w:r w:rsidR="0003597A">
        <w:rPr>
          <w:rFonts w:ascii="Book Antiqua" w:hAnsi="Book Antiqua"/>
          <w:i/>
          <w:noProof/>
          <w:sz w:val="16"/>
          <w:szCs w:val="16"/>
        </w:rPr>
        <w:t xml:space="preserve"> </w:t>
      </w:r>
    </w:p>
    <w:p w:rsidR="002B14A2" w:rsidRDefault="002B14A2" w:rsidP="002B14A2">
      <w:pPr>
        <w:spacing w:after="0"/>
        <w:rPr>
          <w:rFonts w:ascii="Book Antiqua" w:hAnsi="Book Antiqua"/>
          <w:noProof/>
          <w:sz w:val="16"/>
          <w:szCs w:val="16"/>
        </w:rPr>
      </w:pPr>
      <w:bookmarkStart w:id="138" w:name="_Toc31188922"/>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31</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Tabela temperatur na sezon grzewczy dla węzła zdawczo-odbiorczego Miasta Konstantynów Łódzki (obowiązuje od 01.09.2016 r.)</w:t>
      </w:r>
      <w:bookmarkEnd w:id="138"/>
    </w:p>
    <w:p w:rsidR="002B14A2" w:rsidRPr="002B14A2" w:rsidRDefault="002B14A2" w:rsidP="002B14A2">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 xml:space="preserve">dane przekazane przez </w:t>
      </w:r>
      <w:r w:rsidRPr="002B14A2">
        <w:rPr>
          <w:rFonts w:ascii="Book Antiqua" w:hAnsi="Book Antiqua"/>
          <w:noProof/>
          <w:sz w:val="16"/>
          <w:szCs w:val="16"/>
        </w:rPr>
        <w:t>PKGKŁ Sp. z o.o.</w:t>
      </w:r>
      <w:r w:rsidR="00D70A47">
        <w:rPr>
          <w:rFonts w:ascii="Book Antiqua" w:hAnsi="Book Antiqua"/>
          <w:noProof/>
          <w:sz w:val="16"/>
          <w:szCs w:val="16"/>
        </w:rPr>
        <w:t>]</w:t>
      </w:r>
    </w:p>
    <w:p w:rsidR="00F11CB1" w:rsidRDefault="00F1097E"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lastRenderedPageBreak/>
        <w:t>Ilość</w:t>
      </w:r>
      <w:r w:rsidR="00F11CB1">
        <w:rPr>
          <w:rFonts w:ascii="Book Antiqua" w:hAnsi="Book Antiqua"/>
          <w:sz w:val="20"/>
        </w:rPr>
        <w:t xml:space="preserve"> ciepła dostarczanego do sieci mierzona jest za pomocą ciepłomierzy ultradźwiękowych zainstalowanych w rurach zasilających lub powrotnych w węzłach cieplnych. Ilość ciepła dostarczanego do poszczególnych węzłów cieplnych odczytywana i</w:t>
      </w:r>
      <w:r w:rsidR="005A0BA6">
        <w:rPr>
          <w:rFonts w:ascii="Book Antiqua" w:hAnsi="Book Antiqua"/>
          <w:sz w:val="20"/>
        </w:rPr>
        <w:t xml:space="preserve"> zapisywana jest na koniec miesiąca podczas odczytów rozliczeniowych. </w:t>
      </w:r>
    </w:p>
    <w:p w:rsidR="00904A6D" w:rsidRDefault="00904A6D"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t>Węzły cieplne podłączone do sieci cieplnej PKGKŁ Sp. z o.o. scharakteryzowane zostały w poniższej tabeli:</w:t>
      </w:r>
    </w:p>
    <w:p w:rsidR="00904A6D" w:rsidRDefault="00904A6D" w:rsidP="00AE0AE2">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476"/>
        <w:gridCol w:w="8216"/>
        <w:gridCol w:w="596"/>
      </w:tblGrid>
      <w:tr w:rsidR="00904A6D" w:rsidRPr="00904A6D" w:rsidTr="00904A6D">
        <w:trPr>
          <w:jc w:val="center"/>
        </w:trPr>
        <w:tc>
          <w:tcPr>
            <w:tcW w:w="0" w:type="auto"/>
            <w:shd w:val="clear" w:color="auto" w:fill="D9D9D9" w:themeFill="background1" w:themeFillShade="D9"/>
            <w:vAlign w:val="center"/>
          </w:tcPr>
          <w:p w:rsidR="00904A6D" w:rsidRPr="00904A6D" w:rsidRDefault="00904A6D" w:rsidP="00904A6D">
            <w:pPr>
              <w:spacing w:after="0"/>
              <w:jc w:val="center"/>
              <w:rPr>
                <w:rFonts w:ascii="Book Antiqua" w:hAnsi="Book Antiqua"/>
                <w:b/>
                <w:noProof/>
                <w:sz w:val="18"/>
                <w:szCs w:val="16"/>
              </w:rPr>
            </w:pPr>
            <w:r w:rsidRPr="00904A6D">
              <w:rPr>
                <w:rFonts w:ascii="Book Antiqua" w:hAnsi="Book Antiqua"/>
                <w:b/>
                <w:noProof/>
                <w:sz w:val="18"/>
                <w:szCs w:val="16"/>
              </w:rPr>
              <w:t>l.p.</w:t>
            </w:r>
          </w:p>
        </w:tc>
        <w:tc>
          <w:tcPr>
            <w:tcW w:w="0" w:type="auto"/>
            <w:shd w:val="clear" w:color="auto" w:fill="D9D9D9" w:themeFill="background1" w:themeFillShade="D9"/>
            <w:vAlign w:val="center"/>
          </w:tcPr>
          <w:p w:rsidR="00904A6D" w:rsidRPr="00904A6D" w:rsidRDefault="00904A6D" w:rsidP="00904A6D">
            <w:pPr>
              <w:spacing w:after="0"/>
              <w:jc w:val="center"/>
              <w:rPr>
                <w:rFonts w:ascii="Book Antiqua" w:hAnsi="Book Antiqua"/>
                <w:b/>
                <w:noProof/>
                <w:sz w:val="18"/>
                <w:szCs w:val="16"/>
              </w:rPr>
            </w:pPr>
            <w:r w:rsidRPr="00904A6D">
              <w:rPr>
                <w:rFonts w:ascii="Book Antiqua" w:hAnsi="Book Antiqua"/>
                <w:b/>
                <w:noProof/>
                <w:sz w:val="18"/>
                <w:szCs w:val="16"/>
              </w:rPr>
              <w:t>opis (charakterystyka) węzłów</w:t>
            </w:r>
          </w:p>
        </w:tc>
        <w:tc>
          <w:tcPr>
            <w:tcW w:w="0" w:type="auto"/>
            <w:shd w:val="clear" w:color="auto" w:fill="D9D9D9" w:themeFill="background1" w:themeFillShade="D9"/>
            <w:vAlign w:val="center"/>
          </w:tcPr>
          <w:p w:rsidR="00904A6D" w:rsidRPr="00904A6D" w:rsidRDefault="00904A6D" w:rsidP="00904A6D">
            <w:pPr>
              <w:spacing w:after="0"/>
              <w:jc w:val="center"/>
              <w:rPr>
                <w:rFonts w:ascii="Book Antiqua" w:hAnsi="Book Antiqua"/>
                <w:b/>
                <w:noProof/>
                <w:sz w:val="18"/>
                <w:szCs w:val="16"/>
              </w:rPr>
            </w:pPr>
            <w:r w:rsidRPr="00904A6D">
              <w:rPr>
                <w:rFonts w:ascii="Book Antiqua" w:hAnsi="Book Antiqua"/>
                <w:b/>
                <w:noProof/>
                <w:sz w:val="18"/>
                <w:szCs w:val="16"/>
              </w:rPr>
              <w:t>ilość</w:t>
            </w:r>
          </w:p>
        </w:tc>
      </w:tr>
      <w:tr w:rsidR="00904A6D" w:rsidRPr="00904A6D" w:rsidTr="00904A6D">
        <w:trPr>
          <w:jc w:val="center"/>
        </w:trPr>
        <w:tc>
          <w:tcPr>
            <w:tcW w:w="0" w:type="auto"/>
            <w:vAlign w:val="center"/>
          </w:tcPr>
          <w:p w:rsidR="00904A6D" w:rsidRPr="00904A6D" w:rsidRDefault="00904A6D" w:rsidP="00904A6D">
            <w:pPr>
              <w:spacing w:after="0"/>
              <w:jc w:val="center"/>
              <w:rPr>
                <w:rFonts w:ascii="Book Antiqua" w:hAnsi="Book Antiqua"/>
                <w:noProof/>
                <w:sz w:val="18"/>
                <w:szCs w:val="16"/>
              </w:rPr>
            </w:pPr>
            <w:r>
              <w:rPr>
                <w:rFonts w:ascii="Book Antiqua" w:hAnsi="Book Antiqua"/>
                <w:noProof/>
                <w:sz w:val="18"/>
                <w:szCs w:val="16"/>
              </w:rPr>
              <w:t>1</w:t>
            </w:r>
          </w:p>
        </w:tc>
        <w:tc>
          <w:tcPr>
            <w:tcW w:w="0" w:type="auto"/>
            <w:vAlign w:val="center"/>
          </w:tcPr>
          <w:p w:rsidR="00904A6D" w:rsidRPr="00904A6D" w:rsidRDefault="00904A6D" w:rsidP="00904A6D">
            <w:pPr>
              <w:spacing w:after="0"/>
              <w:jc w:val="left"/>
              <w:rPr>
                <w:rFonts w:ascii="Book Antiqua" w:hAnsi="Book Antiqua"/>
                <w:noProof/>
                <w:sz w:val="18"/>
                <w:szCs w:val="16"/>
              </w:rPr>
            </w:pPr>
            <w:r>
              <w:rPr>
                <w:rFonts w:ascii="Book Antiqua" w:hAnsi="Book Antiqua"/>
                <w:noProof/>
                <w:sz w:val="18"/>
                <w:szCs w:val="16"/>
              </w:rPr>
              <w:t>indywidualne węzły cieplne stanowiące własność PKGKŁ i pozostające w jego eksploatacji (grupa taryfowa A)</w:t>
            </w:r>
          </w:p>
        </w:tc>
        <w:tc>
          <w:tcPr>
            <w:tcW w:w="0" w:type="auto"/>
            <w:vAlign w:val="center"/>
          </w:tcPr>
          <w:p w:rsidR="00904A6D" w:rsidRPr="00904A6D" w:rsidRDefault="00904A6D" w:rsidP="00904A6D">
            <w:pPr>
              <w:spacing w:after="0"/>
              <w:jc w:val="center"/>
              <w:rPr>
                <w:rFonts w:ascii="Book Antiqua" w:hAnsi="Book Antiqua"/>
                <w:noProof/>
                <w:sz w:val="18"/>
                <w:szCs w:val="16"/>
              </w:rPr>
            </w:pPr>
            <w:r>
              <w:rPr>
                <w:rFonts w:ascii="Book Antiqua" w:hAnsi="Book Antiqua"/>
                <w:noProof/>
                <w:sz w:val="18"/>
                <w:szCs w:val="16"/>
              </w:rPr>
              <w:t>29</w:t>
            </w:r>
          </w:p>
        </w:tc>
      </w:tr>
      <w:tr w:rsidR="00904A6D" w:rsidRPr="00904A6D" w:rsidTr="00904A6D">
        <w:trPr>
          <w:jc w:val="center"/>
        </w:trPr>
        <w:tc>
          <w:tcPr>
            <w:tcW w:w="0" w:type="auto"/>
            <w:vAlign w:val="center"/>
          </w:tcPr>
          <w:p w:rsidR="00904A6D" w:rsidRPr="00904A6D" w:rsidRDefault="00904A6D" w:rsidP="00904A6D">
            <w:pPr>
              <w:spacing w:after="0"/>
              <w:jc w:val="center"/>
              <w:rPr>
                <w:rFonts w:ascii="Book Antiqua" w:hAnsi="Book Antiqua"/>
                <w:noProof/>
                <w:sz w:val="18"/>
                <w:szCs w:val="16"/>
              </w:rPr>
            </w:pPr>
            <w:r>
              <w:rPr>
                <w:rFonts w:ascii="Book Antiqua" w:hAnsi="Book Antiqua"/>
                <w:noProof/>
                <w:sz w:val="18"/>
                <w:szCs w:val="16"/>
              </w:rPr>
              <w:t>2</w:t>
            </w:r>
          </w:p>
        </w:tc>
        <w:tc>
          <w:tcPr>
            <w:tcW w:w="0" w:type="auto"/>
            <w:vAlign w:val="center"/>
          </w:tcPr>
          <w:p w:rsidR="00904A6D" w:rsidRPr="00904A6D" w:rsidRDefault="00904A6D" w:rsidP="00904A6D">
            <w:pPr>
              <w:spacing w:after="0"/>
              <w:jc w:val="left"/>
              <w:rPr>
                <w:rFonts w:ascii="Book Antiqua" w:hAnsi="Book Antiqua"/>
                <w:noProof/>
                <w:sz w:val="18"/>
                <w:szCs w:val="16"/>
              </w:rPr>
            </w:pPr>
            <w:r>
              <w:rPr>
                <w:rFonts w:ascii="Book Antiqua" w:hAnsi="Book Antiqua"/>
                <w:noProof/>
                <w:sz w:val="18"/>
                <w:szCs w:val="16"/>
              </w:rPr>
              <w:t>grupowe węzły cieplne stanowiące własność PKGKŁ i pozostające w jego eksploatacji (grupa taryfowa C)</w:t>
            </w:r>
          </w:p>
        </w:tc>
        <w:tc>
          <w:tcPr>
            <w:tcW w:w="0" w:type="auto"/>
            <w:vAlign w:val="center"/>
          </w:tcPr>
          <w:p w:rsidR="00904A6D" w:rsidRPr="00904A6D" w:rsidRDefault="00904A6D" w:rsidP="00904A6D">
            <w:pPr>
              <w:spacing w:after="0"/>
              <w:jc w:val="center"/>
              <w:rPr>
                <w:rFonts w:ascii="Book Antiqua" w:hAnsi="Book Antiqua"/>
                <w:noProof/>
                <w:sz w:val="18"/>
                <w:szCs w:val="16"/>
              </w:rPr>
            </w:pPr>
            <w:r>
              <w:rPr>
                <w:rFonts w:ascii="Book Antiqua" w:hAnsi="Book Antiqua"/>
                <w:noProof/>
                <w:sz w:val="18"/>
                <w:szCs w:val="16"/>
              </w:rPr>
              <w:t>6</w:t>
            </w:r>
          </w:p>
        </w:tc>
      </w:tr>
      <w:tr w:rsidR="00904A6D" w:rsidRPr="00904A6D" w:rsidTr="00904A6D">
        <w:trPr>
          <w:jc w:val="center"/>
        </w:trPr>
        <w:tc>
          <w:tcPr>
            <w:tcW w:w="0" w:type="auto"/>
            <w:vAlign w:val="center"/>
          </w:tcPr>
          <w:p w:rsidR="00904A6D" w:rsidRPr="00904A6D" w:rsidRDefault="00904A6D" w:rsidP="00904A6D">
            <w:pPr>
              <w:spacing w:after="0"/>
              <w:jc w:val="center"/>
              <w:rPr>
                <w:rFonts w:ascii="Book Antiqua" w:hAnsi="Book Antiqua"/>
                <w:noProof/>
                <w:sz w:val="18"/>
                <w:szCs w:val="16"/>
              </w:rPr>
            </w:pPr>
            <w:r>
              <w:rPr>
                <w:rFonts w:ascii="Book Antiqua" w:hAnsi="Book Antiqua"/>
                <w:noProof/>
                <w:sz w:val="18"/>
                <w:szCs w:val="16"/>
              </w:rPr>
              <w:t>3</w:t>
            </w:r>
          </w:p>
        </w:tc>
        <w:tc>
          <w:tcPr>
            <w:tcW w:w="0" w:type="auto"/>
            <w:vAlign w:val="center"/>
          </w:tcPr>
          <w:p w:rsidR="00904A6D" w:rsidRPr="00904A6D" w:rsidRDefault="00904A6D" w:rsidP="00904A6D">
            <w:pPr>
              <w:spacing w:after="0"/>
              <w:jc w:val="left"/>
              <w:rPr>
                <w:rFonts w:ascii="Book Antiqua" w:hAnsi="Book Antiqua"/>
                <w:noProof/>
                <w:sz w:val="18"/>
                <w:szCs w:val="16"/>
              </w:rPr>
            </w:pPr>
            <w:r>
              <w:rPr>
                <w:rFonts w:ascii="Book Antiqua" w:hAnsi="Book Antiqua"/>
                <w:noProof/>
                <w:sz w:val="18"/>
                <w:szCs w:val="16"/>
              </w:rPr>
              <w:t>węzły cieplne stanowiące własność odbiorcy i pozostające w jego eksploatacji (grupa taryfowa B)</w:t>
            </w:r>
          </w:p>
        </w:tc>
        <w:tc>
          <w:tcPr>
            <w:tcW w:w="0" w:type="auto"/>
            <w:vAlign w:val="center"/>
          </w:tcPr>
          <w:p w:rsidR="00904A6D" w:rsidRPr="00904A6D" w:rsidRDefault="00904A6D" w:rsidP="00904A6D">
            <w:pPr>
              <w:spacing w:after="0"/>
              <w:jc w:val="center"/>
              <w:rPr>
                <w:rFonts w:ascii="Book Antiqua" w:hAnsi="Book Antiqua"/>
                <w:noProof/>
                <w:sz w:val="18"/>
                <w:szCs w:val="16"/>
              </w:rPr>
            </w:pPr>
            <w:r>
              <w:rPr>
                <w:rFonts w:ascii="Book Antiqua" w:hAnsi="Book Antiqua"/>
                <w:noProof/>
                <w:sz w:val="18"/>
                <w:szCs w:val="16"/>
              </w:rPr>
              <w:t>34</w:t>
            </w:r>
          </w:p>
        </w:tc>
      </w:tr>
    </w:tbl>
    <w:p w:rsidR="00904A6D" w:rsidRDefault="00904A6D" w:rsidP="00904A6D">
      <w:pPr>
        <w:spacing w:after="0"/>
        <w:rPr>
          <w:rFonts w:ascii="Book Antiqua" w:hAnsi="Book Antiqua"/>
          <w:noProof/>
          <w:sz w:val="16"/>
          <w:szCs w:val="16"/>
        </w:rPr>
      </w:pPr>
      <w:bookmarkStart w:id="139" w:name="_Toc31188923"/>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32</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sidR="00D220A1">
        <w:rPr>
          <w:rFonts w:ascii="Book Antiqua" w:hAnsi="Book Antiqua"/>
          <w:noProof/>
          <w:sz w:val="16"/>
          <w:szCs w:val="16"/>
        </w:rPr>
        <w:t>C</w:t>
      </w:r>
      <w:r w:rsidR="00B057F5">
        <w:rPr>
          <w:rFonts w:ascii="Book Antiqua" w:hAnsi="Book Antiqua"/>
          <w:noProof/>
          <w:sz w:val="16"/>
          <w:szCs w:val="16"/>
        </w:rPr>
        <w:t>harakterystyka węzłó</w:t>
      </w:r>
      <w:r w:rsidR="00D220A1">
        <w:rPr>
          <w:rFonts w:ascii="Book Antiqua" w:hAnsi="Book Antiqua"/>
          <w:noProof/>
          <w:sz w:val="16"/>
          <w:szCs w:val="16"/>
        </w:rPr>
        <w:t>w cieplnych</w:t>
      </w:r>
      <w:bookmarkEnd w:id="139"/>
    </w:p>
    <w:p w:rsidR="00904A6D" w:rsidRPr="00904A6D" w:rsidRDefault="00904A6D" w:rsidP="00904A6D">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 xml:space="preserve">dane przekazane przez </w:t>
      </w:r>
      <w:r w:rsidRPr="002B14A2">
        <w:rPr>
          <w:rFonts w:ascii="Book Antiqua" w:hAnsi="Book Antiqua"/>
          <w:noProof/>
          <w:sz w:val="16"/>
          <w:szCs w:val="16"/>
        </w:rPr>
        <w:t>PKGKŁ Sp. z o.o.</w:t>
      </w:r>
      <w:r w:rsidRPr="008B7AEE">
        <w:rPr>
          <w:rFonts w:ascii="Book Antiqua" w:hAnsi="Book Antiqua"/>
          <w:noProof/>
          <w:sz w:val="16"/>
          <w:szCs w:val="16"/>
        </w:rPr>
        <w:t>]</w:t>
      </w:r>
    </w:p>
    <w:p w:rsidR="00904A6D" w:rsidRDefault="00904A6D" w:rsidP="00AE0AE2">
      <w:pPr>
        <w:autoSpaceDE w:val="0"/>
        <w:autoSpaceDN w:val="0"/>
        <w:adjustRightInd w:val="0"/>
        <w:spacing w:after="0" w:line="260" w:lineRule="exact"/>
        <w:ind w:firstLine="426"/>
        <w:rPr>
          <w:rFonts w:ascii="Book Antiqua" w:hAnsi="Book Antiqua"/>
          <w:sz w:val="20"/>
        </w:rPr>
      </w:pPr>
    </w:p>
    <w:p w:rsidR="000E1109" w:rsidRDefault="005A0BA6" w:rsidP="00AE0AE2">
      <w:pPr>
        <w:autoSpaceDE w:val="0"/>
        <w:autoSpaceDN w:val="0"/>
        <w:adjustRightInd w:val="0"/>
        <w:spacing w:after="0" w:line="260" w:lineRule="exact"/>
        <w:ind w:firstLine="426"/>
        <w:rPr>
          <w:rFonts w:ascii="Book Antiqua" w:hAnsi="Book Antiqua"/>
          <w:sz w:val="20"/>
        </w:rPr>
      </w:pPr>
      <w:r>
        <w:rPr>
          <w:rFonts w:ascii="Book Antiqua" w:hAnsi="Book Antiqua"/>
          <w:sz w:val="20"/>
        </w:rPr>
        <w:t>Wykaz węzłów cieplnych z określeniem ich rodzaju i mocy zamówionych podany jest w </w:t>
      </w:r>
      <w:r w:rsidR="000E1109">
        <w:rPr>
          <w:rFonts w:ascii="Book Antiqua" w:hAnsi="Book Antiqua"/>
          <w:sz w:val="20"/>
        </w:rPr>
        <w:t>kolejnej</w:t>
      </w:r>
      <w:r>
        <w:rPr>
          <w:rFonts w:ascii="Book Antiqua" w:hAnsi="Book Antiqua"/>
          <w:sz w:val="20"/>
        </w:rPr>
        <w:t xml:space="preserve"> tabeli:</w:t>
      </w:r>
    </w:p>
    <w:p w:rsidR="00696AF5" w:rsidRDefault="00696AF5" w:rsidP="00AE0AE2">
      <w:pPr>
        <w:autoSpaceDE w:val="0"/>
        <w:autoSpaceDN w:val="0"/>
        <w:adjustRightInd w:val="0"/>
        <w:spacing w:after="0" w:line="260" w:lineRule="exact"/>
        <w:ind w:firstLine="426"/>
        <w:rPr>
          <w:rFonts w:ascii="Book Antiqua" w:hAnsi="Book Antiqua"/>
          <w:sz w:val="20"/>
        </w:rPr>
        <w:sectPr w:rsidR="00696AF5" w:rsidSect="00403F75">
          <w:pgSz w:w="11906" w:h="16838"/>
          <w:pgMar w:top="1417" w:right="1417" w:bottom="1417" w:left="1417" w:header="708" w:footer="708" w:gutter="0"/>
          <w:cols w:space="708"/>
          <w:docGrid w:linePitch="360"/>
        </w:sectPr>
      </w:pPr>
    </w:p>
    <w:tbl>
      <w:tblPr>
        <w:tblStyle w:val="Tabela-Siatka"/>
        <w:tblW w:w="0" w:type="auto"/>
        <w:jc w:val="center"/>
        <w:tblLook w:val="04A0" w:firstRow="1" w:lastRow="0" w:firstColumn="1" w:lastColumn="0" w:noHBand="0" w:noVBand="1"/>
      </w:tblPr>
      <w:tblGrid>
        <w:gridCol w:w="4408"/>
        <w:gridCol w:w="2178"/>
        <w:gridCol w:w="1954"/>
        <w:gridCol w:w="717"/>
        <w:gridCol w:w="711"/>
        <w:gridCol w:w="711"/>
        <w:gridCol w:w="697"/>
        <w:gridCol w:w="711"/>
        <w:gridCol w:w="711"/>
        <w:gridCol w:w="711"/>
        <w:gridCol w:w="711"/>
      </w:tblGrid>
      <w:tr w:rsidR="0038113F" w:rsidRPr="005A0BA6" w:rsidTr="00482A54">
        <w:trPr>
          <w:cantSplit/>
          <w:tblHeader/>
          <w:jc w:val="center"/>
        </w:trPr>
        <w:tc>
          <w:tcPr>
            <w:tcW w:w="4219" w:type="dxa"/>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lastRenderedPageBreak/>
              <w:t>odbiorca</w:t>
            </w:r>
          </w:p>
        </w:tc>
        <w:tc>
          <w:tcPr>
            <w:tcW w:w="2235" w:type="dxa"/>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rodzaj węzła cieplnego</w:t>
            </w:r>
          </w:p>
        </w:tc>
        <w:tc>
          <w:tcPr>
            <w:tcW w:w="2086" w:type="dxa"/>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adres</w:t>
            </w:r>
          </w:p>
        </w:tc>
        <w:tc>
          <w:tcPr>
            <w:tcW w:w="0" w:type="auto"/>
            <w:gridSpan w:val="3"/>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moc zamówiona</w:t>
            </w:r>
          </w:p>
        </w:tc>
        <w:tc>
          <w:tcPr>
            <w:tcW w:w="0" w:type="auto"/>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grupa</w:t>
            </w:r>
          </w:p>
        </w:tc>
        <w:tc>
          <w:tcPr>
            <w:tcW w:w="0" w:type="auto"/>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A</w:t>
            </w:r>
          </w:p>
        </w:tc>
        <w:tc>
          <w:tcPr>
            <w:tcW w:w="0" w:type="auto"/>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B</w:t>
            </w:r>
          </w:p>
        </w:tc>
        <w:tc>
          <w:tcPr>
            <w:tcW w:w="0" w:type="auto"/>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C</w:t>
            </w:r>
          </w:p>
        </w:tc>
        <w:tc>
          <w:tcPr>
            <w:tcW w:w="0" w:type="auto"/>
            <w:vMerge w:val="restart"/>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D</w:t>
            </w:r>
          </w:p>
        </w:tc>
      </w:tr>
      <w:tr w:rsidR="00AD7710" w:rsidRPr="005A0BA6" w:rsidTr="00482A54">
        <w:trPr>
          <w:cantSplit/>
          <w:tblHeader/>
          <w:jc w:val="center"/>
        </w:trPr>
        <w:tc>
          <w:tcPr>
            <w:tcW w:w="4219" w:type="dxa"/>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2235" w:type="dxa"/>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2086" w:type="dxa"/>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shd w:val="clear" w:color="auto" w:fill="D9D9D9" w:themeFill="background1" w:themeFillShade="D9"/>
            <w:vAlign w:val="center"/>
          </w:tcPr>
          <w:p w:rsidR="00696AF5" w:rsidRPr="00696AF5" w:rsidRDefault="00696AF5" w:rsidP="00696AF5">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 xml:space="preserve">moc razem (MW) </w:t>
            </w:r>
          </w:p>
        </w:tc>
        <w:tc>
          <w:tcPr>
            <w:tcW w:w="0" w:type="auto"/>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moc c.o. (MW)</w:t>
            </w:r>
          </w:p>
        </w:tc>
        <w:tc>
          <w:tcPr>
            <w:tcW w:w="0" w:type="auto"/>
            <w:shd w:val="clear" w:color="auto" w:fill="D9D9D9" w:themeFill="background1" w:themeFillShade="D9"/>
            <w:vAlign w:val="center"/>
          </w:tcPr>
          <w:p w:rsidR="00696AF5" w:rsidRPr="00696AF5" w:rsidRDefault="00696AF5" w:rsidP="005A0BA6">
            <w:pPr>
              <w:autoSpaceDE w:val="0"/>
              <w:autoSpaceDN w:val="0"/>
              <w:adjustRightInd w:val="0"/>
              <w:spacing w:after="0"/>
              <w:jc w:val="center"/>
              <w:rPr>
                <w:rFonts w:ascii="Book Antiqua" w:hAnsi="Book Antiqua"/>
                <w:b/>
                <w:sz w:val="18"/>
                <w:szCs w:val="18"/>
              </w:rPr>
            </w:pPr>
            <w:r w:rsidRPr="00696AF5">
              <w:rPr>
                <w:rFonts w:ascii="Book Antiqua" w:hAnsi="Book Antiqua"/>
                <w:b/>
                <w:sz w:val="18"/>
                <w:szCs w:val="18"/>
              </w:rPr>
              <w:t>moc c.w.u. (MW)</w:t>
            </w:r>
          </w:p>
        </w:tc>
        <w:tc>
          <w:tcPr>
            <w:tcW w:w="0" w:type="auto"/>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Merge/>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Sucharskiego nr 5</w:t>
            </w:r>
          </w:p>
        </w:tc>
        <w:tc>
          <w:tcPr>
            <w:tcW w:w="0" w:type="auto"/>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0,2100</w:t>
            </w:r>
          </w:p>
        </w:tc>
        <w:tc>
          <w:tcPr>
            <w:tcW w:w="0" w:type="auto"/>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0,1600</w:t>
            </w:r>
          </w:p>
        </w:tc>
        <w:tc>
          <w:tcPr>
            <w:tcW w:w="0" w:type="auto"/>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0,2100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Sucharskiego nr 9</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0,2100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0,1600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0,2100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Sucharskiego nr 13</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0,2500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0,2000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0,2500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Sucharskiego nr 15</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0,2400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0,1900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0,2400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Kopernika nr 38</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0,1710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0,1350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0,1710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Kopernika nr 40</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0,1710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0,1350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0,1710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16</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18</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0,1600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0,1200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0,1600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20</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22</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0,2400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0,1800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0,2400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Kopernika nr</w:t>
            </w:r>
            <w:r w:rsidR="004560B0">
              <w:rPr>
                <w:rFonts w:ascii="Book Antiqua" w:hAnsi="Book Antiqua"/>
                <w:sz w:val="18"/>
                <w:szCs w:val="18"/>
              </w:rPr>
              <w:t xml:space="preserve"> 19</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0,1850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0,1350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0,1850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30</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0,1340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0,0940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0,1340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36</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0,1240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0,0940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0,1240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5A0BA6"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5A0BA6"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5A0BA6"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32</w:t>
            </w:r>
          </w:p>
        </w:tc>
        <w:tc>
          <w:tcPr>
            <w:tcW w:w="0" w:type="auto"/>
            <w:vAlign w:val="center"/>
          </w:tcPr>
          <w:p w:rsidR="005A0BA6"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0,1370</w:t>
            </w:r>
          </w:p>
        </w:tc>
        <w:tc>
          <w:tcPr>
            <w:tcW w:w="0" w:type="auto"/>
            <w:vAlign w:val="center"/>
          </w:tcPr>
          <w:p w:rsidR="005A0BA6"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0,0970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0,0400</w:t>
            </w: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0,1370</w:t>
            </w: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c>
          <w:tcPr>
            <w:tcW w:w="0" w:type="auto"/>
            <w:vAlign w:val="center"/>
          </w:tcPr>
          <w:p w:rsidR="005A0BA6" w:rsidRPr="005A0BA6" w:rsidRDefault="005A0BA6"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38</w:t>
            </w:r>
          </w:p>
        </w:tc>
        <w:tc>
          <w:tcPr>
            <w:tcW w:w="0" w:type="auto"/>
            <w:vAlign w:val="center"/>
          </w:tcPr>
          <w:p w:rsidR="00696AF5"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0,1030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0,0730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0,1030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34</w:t>
            </w:r>
          </w:p>
        </w:tc>
        <w:tc>
          <w:tcPr>
            <w:tcW w:w="0" w:type="auto"/>
            <w:vAlign w:val="center"/>
          </w:tcPr>
          <w:p w:rsidR="00696AF5"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0,1330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0,0930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0,1330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lastRenderedPageBreak/>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40</w:t>
            </w:r>
          </w:p>
        </w:tc>
        <w:tc>
          <w:tcPr>
            <w:tcW w:w="0" w:type="auto"/>
            <w:vAlign w:val="center"/>
          </w:tcPr>
          <w:p w:rsidR="00696AF5"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0,1050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0,0750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0,1050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26</w:t>
            </w:r>
          </w:p>
        </w:tc>
        <w:tc>
          <w:tcPr>
            <w:tcW w:w="0" w:type="auto"/>
            <w:vAlign w:val="center"/>
          </w:tcPr>
          <w:p w:rsidR="00696AF5"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0,1500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0,0700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0,1500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24</w:t>
            </w:r>
          </w:p>
        </w:tc>
        <w:tc>
          <w:tcPr>
            <w:tcW w:w="0" w:type="auto"/>
            <w:vAlign w:val="center"/>
          </w:tcPr>
          <w:p w:rsidR="00696AF5" w:rsidRPr="005A0BA6" w:rsidRDefault="00114FA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0,1030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0,1030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Zgierska nr 28</w:t>
            </w:r>
          </w:p>
        </w:tc>
        <w:tc>
          <w:tcPr>
            <w:tcW w:w="0" w:type="auto"/>
            <w:vAlign w:val="center"/>
          </w:tcPr>
          <w:p w:rsidR="00696AF5" w:rsidRPr="005A0BA6" w:rsidRDefault="00625EE1"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0,1030</w:t>
            </w:r>
          </w:p>
        </w:tc>
        <w:tc>
          <w:tcPr>
            <w:tcW w:w="0" w:type="auto"/>
            <w:vAlign w:val="center"/>
          </w:tcPr>
          <w:p w:rsidR="00696AF5" w:rsidRPr="005A0BA6" w:rsidRDefault="00611B5C" w:rsidP="00611B5C">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0,1030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Narutowicza nr 2</w:t>
            </w:r>
          </w:p>
        </w:tc>
        <w:tc>
          <w:tcPr>
            <w:tcW w:w="0" w:type="auto"/>
            <w:vAlign w:val="center"/>
          </w:tcPr>
          <w:p w:rsidR="00696AF5" w:rsidRPr="005A0BA6" w:rsidRDefault="00625EE1"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0,1700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0,1250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0,1700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4219" w:type="dxa"/>
            <w:vAlign w:val="center"/>
          </w:tcPr>
          <w:p w:rsidR="00696AF5" w:rsidRPr="005A0BA6" w:rsidRDefault="00DB2472"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KSM Konstantynowska Spółdzielnia Mieszkaniowa</w:t>
            </w:r>
          </w:p>
        </w:tc>
        <w:tc>
          <w:tcPr>
            <w:tcW w:w="2235" w:type="dxa"/>
            <w:vAlign w:val="center"/>
          </w:tcPr>
          <w:p w:rsidR="00696AF5" w:rsidRPr="005A0BA6" w:rsidRDefault="00DB247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4560B0"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Narutowicza nr 4</w:t>
            </w:r>
          </w:p>
        </w:tc>
        <w:tc>
          <w:tcPr>
            <w:tcW w:w="0" w:type="auto"/>
            <w:vAlign w:val="center"/>
          </w:tcPr>
          <w:p w:rsidR="00696AF5" w:rsidRPr="005A0BA6" w:rsidRDefault="00625EE1"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0,1110</w:t>
            </w:r>
          </w:p>
        </w:tc>
        <w:tc>
          <w:tcPr>
            <w:tcW w:w="0" w:type="auto"/>
            <w:vAlign w:val="center"/>
          </w:tcPr>
          <w:p w:rsidR="00696AF5" w:rsidRPr="005A0BA6" w:rsidRDefault="00611B5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0,0820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0,0290</w:t>
            </w: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CF362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0,1110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6454" w:type="dxa"/>
            <w:gridSpan w:val="2"/>
            <w:shd w:val="clear" w:color="auto" w:fill="F2F2F2" w:themeFill="background1" w:themeFillShade="F2"/>
            <w:vAlign w:val="center"/>
          </w:tcPr>
          <w:p w:rsidR="004560B0" w:rsidRPr="005A0BA6" w:rsidRDefault="004560B0" w:rsidP="005A0BA6">
            <w:pPr>
              <w:autoSpaceDE w:val="0"/>
              <w:autoSpaceDN w:val="0"/>
              <w:adjustRightInd w:val="0"/>
              <w:spacing w:after="0"/>
              <w:jc w:val="center"/>
              <w:rPr>
                <w:rFonts w:ascii="Book Antiqua" w:hAnsi="Book Antiqua"/>
                <w:sz w:val="18"/>
                <w:szCs w:val="18"/>
              </w:rPr>
            </w:pPr>
          </w:p>
        </w:tc>
        <w:tc>
          <w:tcPr>
            <w:tcW w:w="2086" w:type="dxa"/>
            <w:shd w:val="clear" w:color="auto" w:fill="F2F2F2" w:themeFill="background1" w:themeFillShade="F2"/>
            <w:vAlign w:val="center"/>
          </w:tcPr>
          <w:p w:rsidR="004560B0" w:rsidRPr="004560B0" w:rsidRDefault="004560B0" w:rsidP="00AD7710">
            <w:pPr>
              <w:autoSpaceDE w:val="0"/>
              <w:autoSpaceDN w:val="0"/>
              <w:adjustRightInd w:val="0"/>
              <w:spacing w:after="0"/>
              <w:jc w:val="right"/>
              <w:rPr>
                <w:rFonts w:ascii="Book Antiqua" w:hAnsi="Book Antiqua"/>
                <w:b/>
                <w:sz w:val="18"/>
                <w:szCs w:val="18"/>
              </w:rPr>
            </w:pPr>
            <w:r w:rsidRPr="004560B0">
              <w:rPr>
                <w:rFonts w:ascii="Book Antiqua" w:hAnsi="Book Antiqua"/>
                <w:b/>
                <w:sz w:val="18"/>
                <w:szCs w:val="18"/>
              </w:rPr>
              <w:t>Razem KSM</w:t>
            </w:r>
          </w:p>
        </w:tc>
        <w:tc>
          <w:tcPr>
            <w:tcW w:w="0" w:type="auto"/>
            <w:shd w:val="clear" w:color="auto" w:fill="F2F2F2" w:themeFill="background1" w:themeFillShade="F2"/>
            <w:vAlign w:val="center"/>
          </w:tcPr>
          <w:p w:rsidR="004560B0" w:rsidRPr="004560B0" w:rsidRDefault="00625EE1" w:rsidP="005A0BA6">
            <w:pPr>
              <w:autoSpaceDE w:val="0"/>
              <w:autoSpaceDN w:val="0"/>
              <w:adjustRightInd w:val="0"/>
              <w:spacing w:after="0"/>
              <w:jc w:val="center"/>
              <w:rPr>
                <w:rFonts w:ascii="Book Antiqua" w:hAnsi="Book Antiqua"/>
                <w:b/>
                <w:sz w:val="18"/>
                <w:szCs w:val="18"/>
              </w:rPr>
            </w:pPr>
            <w:r>
              <w:rPr>
                <w:rFonts w:ascii="Book Antiqua" w:hAnsi="Book Antiqua"/>
                <w:b/>
                <w:sz w:val="18"/>
                <w:szCs w:val="18"/>
              </w:rPr>
              <w:t>3,3700</w:t>
            </w:r>
          </w:p>
        </w:tc>
        <w:tc>
          <w:tcPr>
            <w:tcW w:w="0" w:type="auto"/>
            <w:shd w:val="clear" w:color="auto" w:fill="F2F2F2" w:themeFill="background1" w:themeFillShade="F2"/>
            <w:vAlign w:val="center"/>
          </w:tcPr>
          <w:p w:rsidR="004560B0" w:rsidRPr="004560B0" w:rsidRDefault="00625EE1" w:rsidP="005A0BA6">
            <w:pPr>
              <w:autoSpaceDE w:val="0"/>
              <w:autoSpaceDN w:val="0"/>
              <w:adjustRightInd w:val="0"/>
              <w:spacing w:after="0"/>
              <w:jc w:val="center"/>
              <w:rPr>
                <w:rFonts w:ascii="Book Antiqua" w:hAnsi="Book Antiqua"/>
                <w:b/>
                <w:sz w:val="18"/>
                <w:szCs w:val="18"/>
              </w:rPr>
            </w:pPr>
            <w:r>
              <w:rPr>
                <w:rFonts w:ascii="Book Antiqua" w:hAnsi="Book Antiqua"/>
                <w:b/>
                <w:sz w:val="18"/>
                <w:szCs w:val="18"/>
              </w:rPr>
              <w:t>2,5080</w:t>
            </w:r>
          </w:p>
        </w:tc>
        <w:tc>
          <w:tcPr>
            <w:tcW w:w="0" w:type="auto"/>
            <w:shd w:val="clear" w:color="auto" w:fill="F2F2F2" w:themeFill="background1" w:themeFillShade="F2"/>
            <w:vAlign w:val="center"/>
          </w:tcPr>
          <w:p w:rsidR="004560B0" w:rsidRPr="004560B0" w:rsidRDefault="00625EE1" w:rsidP="005A0BA6">
            <w:pPr>
              <w:autoSpaceDE w:val="0"/>
              <w:autoSpaceDN w:val="0"/>
              <w:adjustRightInd w:val="0"/>
              <w:spacing w:after="0"/>
              <w:jc w:val="center"/>
              <w:rPr>
                <w:rFonts w:ascii="Book Antiqua" w:hAnsi="Book Antiqua"/>
                <w:b/>
                <w:sz w:val="18"/>
                <w:szCs w:val="18"/>
              </w:rPr>
            </w:pPr>
            <w:r>
              <w:rPr>
                <w:rFonts w:ascii="Book Antiqua" w:hAnsi="Book Antiqua"/>
                <w:b/>
                <w:sz w:val="18"/>
                <w:szCs w:val="18"/>
              </w:rPr>
              <w:t>0,8620</w:t>
            </w:r>
          </w:p>
        </w:tc>
        <w:tc>
          <w:tcPr>
            <w:tcW w:w="0" w:type="auto"/>
            <w:shd w:val="clear" w:color="auto" w:fill="F2F2F2" w:themeFill="background1" w:themeFillShade="F2"/>
            <w:vAlign w:val="center"/>
          </w:tcPr>
          <w:p w:rsidR="004560B0" w:rsidRPr="004560B0" w:rsidRDefault="004560B0" w:rsidP="005A0BA6">
            <w:pPr>
              <w:autoSpaceDE w:val="0"/>
              <w:autoSpaceDN w:val="0"/>
              <w:adjustRightInd w:val="0"/>
              <w:spacing w:after="0"/>
              <w:jc w:val="center"/>
              <w:rPr>
                <w:rFonts w:ascii="Book Antiqua" w:hAnsi="Book Antiqua"/>
                <w:b/>
                <w:sz w:val="18"/>
                <w:szCs w:val="18"/>
              </w:rPr>
            </w:pPr>
          </w:p>
        </w:tc>
        <w:tc>
          <w:tcPr>
            <w:tcW w:w="0" w:type="auto"/>
            <w:shd w:val="clear" w:color="auto" w:fill="F2F2F2" w:themeFill="background1" w:themeFillShade="F2"/>
            <w:vAlign w:val="center"/>
          </w:tcPr>
          <w:p w:rsidR="004560B0" w:rsidRPr="004560B0" w:rsidRDefault="00625EE1" w:rsidP="005A0BA6">
            <w:pPr>
              <w:autoSpaceDE w:val="0"/>
              <w:autoSpaceDN w:val="0"/>
              <w:adjustRightInd w:val="0"/>
              <w:spacing w:after="0"/>
              <w:jc w:val="center"/>
              <w:rPr>
                <w:rFonts w:ascii="Book Antiqua" w:hAnsi="Book Antiqua"/>
                <w:b/>
                <w:sz w:val="18"/>
                <w:szCs w:val="18"/>
              </w:rPr>
            </w:pPr>
            <w:r>
              <w:rPr>
                <w:rFonts w:ascii="Book Antiqua" w:hAnsi="Book Antiqua"/>
                <w:b/>
                <w:sz w:val="18"/>
                <w:szCs w:val="18"/>
              </w:rPr>
              <w:t>0,0000</w:t>
            </w:r>
          </w:p>
        </w:tc>
        <w:tc>
          <w:tcPr>
            <w:tcW w:w="0" w:type="auto"/>
            <w:shd w:val="clear" w:color="auto" w:fill="F2F2F2" w:themeFill="background1" w:themeFillShade="F2"/>
            <w:vAlign w:val="center"/>
          </w:tcPr>
          <w:p w:rsidR="004560B0" w:rsidRPr="004560B0" w:rsidRDefault="00625EE1" w:rsidP="005A0BA6">
            <w:pPr>
              <w:autoSpaceDE w:val="0"/>
              <w:autoSpaceDN w:val="0"/>
              <w:adjustRightInd w:val="0"/>
              <w:spacing w:after="0"/>
              <w:jc w:val="center"/>
              <w:rPr>
                <w:rFonts w:ascii="Book Antiqua" w:hAnsi="Book Antiqua"/>
                <w:b/>
                <w:sz w:val="18"/>
                <w:szCs w:val="18"/>
              </w:rPr>
            </w:pPr>
            <w:r>
              <w:rPr>
                <w:rFonts w:ascii="Book Antiqua" w:hAnsi="Book Antiqua"/>
                <w:b/>
                <w:sz w:val="18"/>
                <w:szCs w:val="18"/>
              </w:rPr>
              <w:t>3,3700</w:t>
            </w:r>
          </w:p>
        </w:tc>
        <w:tc>
          <w:tcPr>
            <w:tcW w:w="0" w:type="auto"/>
            <w:shd w:val="clear" w:color="auto" w:fill="F2F2F2" w:themeFill="background1" w:themeFillShade="F2"/>
            <w:vAlign w:val="center"/>
          </w:tcPr>
          <w:p w:rsidR="004560B0" w:rsidRPr="004560B0" w:rsidRDefault="00625EE1" w:rsidP="005A0BA6">
            <w:pPr>
              <w:autoSpaceDE w:val="0"/>
              <w:autoSpaceDN w:val="0"/>
              <w:adjustRightInd w:val="0"/>
              <w:spacing w:after="0"/>
              <w:jc w:val="center"/>
              <w:rPr>
                <w:rFonts w:ascii="Book Antiqua" w:hAnsi="Book Antiqua"/>
                <w:b/>
                <w:sz w:val="18"/>
                <w:szCs w:val="18"/>
              </w:rPr>
            </w:pPr>
            <w:r>
              <w:rPr>
                <w:rFonts w:ascii="Book Antiqua" w:hAnsi="Book Antiqua"/>
                <w:b/>
                <w:sz w:val="18"/>
                <w:szCs w:val="18"/>
              </w:rPr>
              <w:t>0,0000</w:t>
            </w:r>
          </w:p>
        </w:tc>
        <w:tc>
          <w:tcPr>
            <w:tcW w:w="0" w:type="auto"/>
            <w:shd w:val="clear" w:color="auto" w:fill="F2F2F2" w:themeFill="background1" w:themeFillShade="F2"/>
            <w:vAlign w:val="center"/>
          </w:tcPr>
          <w:p w:rsidR="004560B0" w:rsidRPr="004560B0" w:rsidRDefault="004560B0" w:rsidP="005A0BA6">
            <w:pPr>
              <w:autoSpaceDE w:val="0"/>
              <w:autoSpaceDN w:val="0"/>
              <w:adjustRightInd w:val="0"/>
              <w:spacing w:after="0"/>
              <w:jc w:val="center"/>
              <w:rPr>
                <w:rFonts w:ascii="Book Antiqua" w:hAnsi="Book Antiqua"/>
                <w:b/>
                <w:sz w:val="18"/>
                <w:szCs w:val="18"/>
              </w:rPr>
            </w:pPr>
          </w:p>
        </w:tc>
      </w:tr>
      <w:tr w:rsidR="00AD7710" w:rsidRPr="005A0BA6" w:rsidTr="00482A54">
        <w:trPr>
          <w:cantSplit/>
          <w:jc w:val="center"/>
        </w:trPr>
        <w:tc>
          <w:tcPr>
            <w:tcW w:w="0" w:type="auto"/>
            <w:vAlign w:val="center"/>
          </w:tcPr>
          <w:p w:rsidR="00696AF5" w:rsidRPr="005A0BA6" w:rsidRDefault="008870F5"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696AF5" w:rsidRPr="005A0BA6" w:rsidRDefault="0038113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Sucharskiego nr 7</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0,2600</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0,2100</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0,2600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AD7710" w:rsidRPr="005A0BA6" w:rsidTr="00482A54">
        <w:trPr>
          <w:cantSplit/>
          <w:jc w:val="center"/>
        </w:trPr>
        <w:tc>
          <w:tcPr>
            <w:tcW w:w="0" w:type="auto"/>
            <w:vAlign w:val="center"/>
          </w:tcPr>
          <w:p w:rsidR="00696AF5" w:rsidRPr="005A0BA6" w:rsidRDefault="006B589D"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696AF5" w:rsidRPr="005A0BA6" w:rsidRDefault="0038113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696AF5"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Sucharskiego nr 11</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0,2600</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0,2100</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696AF5"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0,2600</w:t>
            </w: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c>
          <w:tcPr>
            <w:tcW w:w="0" w:type="auto"/>
            <w:vAlign w:val="center"/>
          </w:tcPr>
          <w:p w:rsidR="00696AF5" w:rsidRPr="005A0BA6" w:rsidRDefault="00696AF5"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restart"/>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grupowy węzeł cieplny Sł. nr 11</w:t>
            </w: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3</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0,0680</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0,0680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0,0680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5</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0,0456</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0,0456</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0,0456</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9</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11</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0,1460</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0,1460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0,1460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Słowackiego 11</w:t>
            </w:r>
          </w:p>
        </w:tc>
        <w:tc>
          <w:tcPr>
            <w:tcW w:w="2388" w:type="dxa"/>
            <w:vMerge/>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Miejski Ośrodek Pomocy Społecznej</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0,0220</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0,0220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0,0220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restart"/>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grupowy węzeł cieplny Sł. nr 23</w:t>
            </w: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15</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17</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0,0530</w:t>
            </w: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0,0530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0E314F"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0,0530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38113F" w:rsidRPr="005A0BA6" w:rsidTr="00482A54">
        <w:trPr>
          <w:cantSplit/>
          <w:jc w:val="center"/>
        </w:trPr>
        <w:tc>
          <w:tcPr>
            <w:tcW w:w="0" w:type="auto"/>
            <w:vAlign w:val="center"/>
          </w:tcPr>
          <w:p w:rsidR="0038113F" w:rsidRPr="005A0BA6" w:rsidRDefault="0038113F"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2086" w:type="dxa"/>
            <w:vAlign w:val="center"/>
          </w:tcPr>
          <w:p w:rsidR="0038113F" w:rsidRPr="005A0BA6" w:rsidRDefault="0089666B"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21</w:t>
            </w:r>
          </w:p>
        </w:tc>
        <w:tc>
          <w:tcPr>
            <w:tcW w:w="0" w:type="auto"/>
            <w:vAlign w:val="center"/>
          </w:tcPr>
          <w:p w:rsidR="0038113F" w:rsidRPr="005A0BA6" w:rsidRDefault="009B25C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9B25C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c>
          <w:tcPr>
            <w:tcW w:w="0" w:type="auto"/>
            <w:vAlign w:val="center"/>
          </w:tcPr>
          <w:p w:rsidR="0038113F"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0,0640</w:t>
            </w:r>
          </w:p>
        </w:tc>
        <w:tc>
          <w:tcPr>
            <w:tcW w:w="0" w:type="auto"/>
            <w:vAlign w:val="center"/>
          </w:tcPr>
          <w:p w:rsidR="0038113F" w:rsidRPr="005A0BA6" w:rsidRDefault="0038113F"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23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restart"/>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grupowy węzeł cieplny Dasz. nr 17</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15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0,0605</w:t>
            </w:r>
          </w:p>
        </w:tc>
        <w:tc>
          <w:tcPr>
            <w:tcW w:w="0" w:type="auto"/>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0,0605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17</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0,0605</w:t>
            </w:r>
          </w:p>
        </w:tc>
        <w:tc>
          <w:tcPr>
            <w:tcW w:w="0" w:type="auto"/>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0,0605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19</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0,0290</w:t>
            </w:r>
          </w:p>
        </w:tc>
        <w:tc>
          <w:tcPr>
            <w:tcW w:w="0" w:type="auto"/>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0,0290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0,0290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restart"/>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grupowy węzeł cieplny Dasz. nr 25</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25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0,0365</w:t>
            </w:r>
          </w:p>
        </w:tc>
        <w:tc>
          <w:tcPr>
            <w:tcW w:w="0" w:type="auto"/>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0,0365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27</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0,0365</w:t>
            </w:r>
          </w:p>
        </w:tc>
        <w:tc>
          <w:tcPr>
            <w:tcW w:w="0" w:type="auto"/>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0,0365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Pr="005A0BA6"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23</w:t>
            </w:r>
          </w:p>
        </w:tc>
        <w:tc>
          <w:tcPr>
            <w:tcW w:w="0" w:type="auto"/>
            <w:vAlign w:val="center"/>
          </w:tcPr>
          <w:p w:rsidR="00F4052A" w:rsidRPr="005A0BA6" w:rsidRDefault="007B7DC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0,0360</w:t>
            </w:r>
          </w:p>
        </w:tc>
        <w:tc>
          <w:tcPr>
            <w:tcW w:w="0" w:type="auto"/>
            <w:vAlign w:val="center"/>
          </w:tcPr>
          <w:p w:rsidR="00F4052A" w:rsidRPr="005A0BA6" w:rsidRDefault="007B7DC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B7DC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7B7DC6" w:rsidRPr="005A0BA6" w:rsidRDefault="007B7DC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0,0360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lastRenderedPageBreak/>
              <w:t>Wspólnota Mieszkaniowa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Daszyńskiego 21</w:t>
            </w:r>
          </w:p>
        </w:tc>
        <w:tc>
          <w:tcPr>
            <w:tcW w:w="0" w:type="auto"/>
            <w:vAlign w:val="center"/>
          </w:tcPr>
          <w:p w:rsidR="00F4052A" w:rsidRPr="005A0BA6" w:rsidRDefault="0056598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56598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56598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56598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Legionów 6</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0,0860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0,0540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0,0320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0,0860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Legionów 10</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Nieruchomości Janina Barbara Smyczek, Legionów 10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 Nieruchomości w Konstantynowie</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Legionów 10 A</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Kilińskiego 75</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Powiatowy Zespół Edukacyjny (Szkoła Podstawowa nr 2)</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0,1800</w:t>
            </w: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0,1800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03A6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0,1800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Kilińskiego 75 A</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Centr. Sportu (Pływalnia)</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0,2500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0,1500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0,2500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Plac Wolności 60</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AE3D93">
            <w:pPr>
              <w:autoSpaceDE w:val="0"/>
              <w:autoSpaceDN w:val="0"/>
              <w:adjustRightInd w:val="0"/>
              <w:spacing w:after="0"/>
              <w:jc w:val="center"/>
              <w:rPr>
                <w:rFonts w:ascii="Book Antiqua" w:hAnsi="Book Antiqua"/>
                <w:sz w:val="18"/>
                <w:szCs w:val="18"/>
              </w:rPr>
            </w:pPr>
            <w:r>
              <w:rPr>
                <w:rFonts w:ascii="Book Antiqua" w:hAnsi="Book Antiqua"/>
                <w:sz w:val="18"/>
                <w:szCs w:val="18"/>
              </w:rPr>
              <w:t>Centr. Sportu (KKS)</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0,0750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0,0750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8-go Marca nr 1</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„Zgoda” - biuro</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0,2300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8-go Marca nr 1</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„Zgoda” – hale</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0,2800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0,2800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0,2800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8-go Marca nr 1</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„Zgoda” – magazyn</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Sadowa 18</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„Zgoda” – blok</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0,1300</w:t>
            </w: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BA13E8"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Daszyńskiego 6</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Kościół pw. Św. Józefa</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Daszyńskiego 3/5</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E02702"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Przedszkol</w:t>
            </w:r>
            <w:r w:rsidR="00EC342E">
              <w:rPr>
                <w:rFonts w:ascii="Book Antiqua" w:hAnsi="Book Antiqua"/>
                <w:sz w:val="18"/>
                <w:szCs w:val="18"/>
              </w:rPr>
              <w:t>e</w:t>
            </w:r>
            <w:r w:rsidR="00F4052A">
              <w:rPr>
                <w:rFonts w:ascii="Book Antiqua" w:hAnsi="Book Antiqua"/>
                <w:sz w:val="18"/>
                <w:szCs w:val="18"/>
              </w:rPr>
              <w:t xml:space="preserve"> nr 1</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0,1100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0,0800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0,1100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Sadowa 10</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PZF „Cefarm”</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0,0620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0,0440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0,0180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Sadowa 10</w:t>
            </w:r>
          </w:p>
        </w:tc>
        <w:tc>
          <w:tcPr>
            <w:tcW w:w="2388" w:type="dxa"/>
            <w:vAlign w:val="center"/>
          </w:tcPr>
          <w:p w:rsidR="00F4052A" w:rsidRPr="005A0BA6" w:rsidRDefault="00F4052A" w:rsidP="0050677E">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Samodzielny Publiczny Zakład Opieki Zdrowotnej</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0,1120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373CF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0,1120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lastRenderedPageBreak/>
              <w:t>Zgierska 2</w:t>
            </w:r>
          </w:p>
        </w:tc>
        <w:tc>
          <w:tcPr>
            <w:tcW w:w="2388" w:type="dxa"/>
            <w:vMerge w:val="restart"/>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grupowy węzeł cieplny – Urząd Miasta</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Gmina Konstantynów Łódzki bud. Urzędu Miasta</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0,0950</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0,0950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0,0950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Zgierska 4</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425A2C">
            <w:pPr>
              <w:autoSpaceDE w:val="0"/>
              <w:autoSpaceDN w:val="0"/>
              <w:adjustRightInd w:val="0"/>
              <w:spacing w:after="0"/>
              <w:jc w:val="center"/>
              <w:rPr>
                <w:rFonts w:ascii="Book Antiqua" w:hAnsi="Book Antiqua"/>
                <w:sz w:val="18"/>
                <w:szCs w:val="18"/>
              </w:rPr>
            </w:pPr>
            <w:r>
              <w:rPr>
                <w:rFonts w:ascii="Book Antiqua" w:hAnsi="Book Antiqua"/>
                <w:sz w:val="18"/>
                <w:szCs w:val="18"/>
              </w:rPr>
              <w:t>Kom</w:t>
            </w:r>
            <w:r w:rsidR="00425A2C">
              <w:rPr>
                <w:rFonts w:ascii="Book Antiqua" w:hAnsi="Book Antiqua"/>
                <w:sz w:val="18"/>
                <w:szCs w:val="18"/>
              </w:rPr>
              <w:t>isariat</w:t>
            </w:r>
            <w:r>
              <w:rPr>
                <w:rFonts w:ascii="Book Antiqua" w:hAnsi="Book Antiqua"/>
                <w:sz w:val="18"/>
                <w:szCs w:val="18"/>
              </w:rPr>
              <w:t xml:space="preserve"> Policji</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Sadowa 10</w:t>
            </w:r>
          </w:p>
        </w:tc>
        <w:tc>
          <w:tcPr>
            <w:tcW w:w="2388"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 xml:space="preserve">Samodzielny Publiczny Zakład Opieki Zdrowotnej </w:t>
            </w:r>
            <w:proofErr w:type="spellStart"/>
            <w:r>
              <w:rPr>
                <w:rFonts w:ascii="Book Antiqua" w:hAnsi="Book Antiqua"/>
                <w:sz w:val="18"/>
                <w:szCs w:val="18"/>
              </w:rPr>
              <w:t>Przych</w:t>
            </w:r>
            <w:proofErr w:type="spellEnd"/>
            <w:r>
              <w:rPr>
                <w:rFonts w:ascii="Book Antiqua" w:hAnsi="Book Antiqua"/>
                <w:sz w:val="18"/>
                <w:szCs w:val="18"/>
              </w:rPr>
              <w:t>. D</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Jana Pawła II 19</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Łódzki bud. mieszk. Jana Pawła 19</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0,0263</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0,0263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0A5C9E"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0,0263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Sadowa 8</w:t>
            </w:r>
          </w:p>
        </w:tc>
        <w:tc>
          <w:tcPr>
            <w:tcW w:w="2388"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Przedszkole nr 2</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0,0840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0,0600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0,0240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0,0840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Sadowa 5/7</w:t>
            </w:r>
          </w:p>
        </w:tc>
        <w:tc>
          <w:tcPr>
            <w:tcW w:w="2388" w:type="dxa"/>
            <w:vMerge w:val="restart"/>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grupowy węzeł cieplny – szkoła nr 5</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Szkoła Podstawowa nr 5</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0,3100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0,2950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0,0150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0,3100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Sucharskiego 1/3</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Centrum Medyczne NZOZ</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0,0040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0,0040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0,0040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Sucharskiego 1/3</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F.W. AGENCJA 202</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0,0030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0,0030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0,0030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Lutomierska 4</w:t>
            </w:r>
          </w:p>
        </w:tc>
        <w:tc>
          <w:tcPr>
            <w:tcW w:w="2388" w:type="dxa"/>
            <w:vMerge w:val="restart"/>
            <w:vAlign w:val="center"/>
          </w:tcPr>
          <w:p w:rsidR="00F4052A"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kotłownia</w:t>
            </w:r>
          </w:p>
          <w:p w:rsidR="00F4052A"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zasilanie z kotłowni</w:t>
            </w:r>
          </w:p>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zasilanie z kotłowni</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Przedszkole nr 3</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A80F45"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0,1000</w:t>
            </w: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Mickiewicza 2</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Klub Dziecięcy „U Pani Czesi - Żłobek”</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Mickiewicza 4</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Gmina Konstantynów Łódzki – schronisko młodzieżowe</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0,0128</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0,0128</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D</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0,0128</w:t>
            </w: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44</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0,0062</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0,0062</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0,0062</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48</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0,0446</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0,0446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0,0446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50</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0,0097</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0,0097</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0,0097</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Merge w:val="restart"/>
            <w:vAlign w:val="center"/>
          </w:tcPr>
          <w:p w:rsidR="00F4052A"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p w:rsidR="00F4052A" w:rsidRPr="005A0BA6" w:rsidRDefault="00F4052A" w:rsidP="00D41EA0">
            <w:pPr>
              <w:autoSpaceDE w:val="0"/>
              <w:autoSpaceDN w:val="0"/>
              <w:adjustRightInd w:val="0"/>
              <w:spacing w:after="0"/>
              <w:jc w:val="center"/>
              <w:rPr>
                <w:rFonts w:ascii="Book Antiqua" w:hAnsi="Book Antiqua"/>
                <w:sz w:val="18"/>
                <w:szCs w:val="18"/>
              </w:rPr>
            </w:pPr>
            <w:proofErr w:type="spellStart"/>
            <w:r>
              <w:rPr>
                <w:rFonts w:ascii="Book Antiqua" w:hAnsi="Book Antiqua"/>
                <w:sz w:val="18"/>
                <w:szCs w:val="18"/>
              </w:rPr>
              <w:t>zas</w:t>
            </w:r>
            <w:proofErr w:type="spellEnd"/>
            <w:r>
              <w:rPr>
                <w:rFonts w:ascii="Book Antiqua" w:hAnsi="Book Antiqua"/>
                <w:sz w:val="18"/>
                <w:szCs w:val="18"/>
              </w:rPr>
              <w:t>. z JP-52</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52</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0,0570</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0,0570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0,0570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Jana Pawła II 50 A</w:t>
            </w:r>
          </w:p>
        </w:tc>
        <w:tc>
          <w:tcPr>
            <w:tcW w:w="2388" w:type="dxa"/>
            <w:vMerge/>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osoba prywatna</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0,0040</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0,0040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0,0040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lastRenderedPageBreak/>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56</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0,0295</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0,0295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982D36"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0,0295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60</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0,0189</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0,0789</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0,0189</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4</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0,0213</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0,0213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0,0213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7a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0,0120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Kopernika 1</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0,0451</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0,0451</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0,0451</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12</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0,0353</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18</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0,0183</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0,0183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0,0183</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20</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0,0546</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0,0546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0,0546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24</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0,0410</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0,0410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0,0410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25</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0,0350</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0,0350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Jana Pawła II 33</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0,0285</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0,0285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737A7D"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0,0285</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Łódzka 16</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0,0238</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0,0238</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0,0238</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Łódzka 24</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0,0519</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0,0519</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D20FDC">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0,0519</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Słowackiego 1</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0,0236</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C</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Pl. Kościuszki 1</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0,0056</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0,0056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0,0056</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Łódzka 28</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Miejski Ośrodek Kultury</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0,0330</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0,0330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0,0330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lastRenderedPageBreak/>
              <w:t>Łódzka 5/7</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Szkoła Podstawowa nr 1</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0,2000</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0,2000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B</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0,2000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Żeromskiego 1</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0,0230</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0,0230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0" w:type="auto"/>
            <w:vAlign w:val="center"/>
          </w:tcPr>
          <w:p w:rsidR="00F4052A" w:rsidRDefault="00F4052A" w:rsidP="00DB2472">
            <w:pPr>
              <w:autoSpaceDE w:val="0"/>
              <w:autoSpaceDN w:val="0"/>
              <w:adjustRightInd w:val="0"/>
              <w:spacing w:after="0"/>
              <w:jc w:val="left"/>
              <w:rPr>
                <w:rFonts w:ascii="Book Antiqua" w:hAnsi="Book Antiqua"/>
                <w:sz w:val="18"/>
                <w:szCs w:val="18"/>
              </w:rPr>
            </w:pPr>
            <w:r>
              <w:rPr>
                <w:rFonts w:ascii="Book Antiqua" w:hAnsi="Book Antiqua"/>
                <w:sz w:val="18"/>
                <w:szCs w:val="18"/>
              </w:rPr>
              <w:t>Wspólnota Mieszkaniowa</w:t>
            </w:r>
          </w:p>
        </w:tc>
        <w:tc>
          <w:tcPr>
            <w:tcW w:w="2388" w:type="dxa"/>
            <w:vAlign w:val="center"/>
          </w:tcPr>
          <w:p w:rsidR="00F4052A" w:rsidRPr="005A0BA6" w:rsidRDefault="00F4052A" w:rsidP="00D41EA0">
            <w:pPr>
              <w:autoSpaceDE w:val="0"/>
              <w:autoSpaceDN w:val="0"/>
              <w:adjustRightInd w:val="0"/>
              <w:spacing w:after="0"/>
              <w:jc w:val="center"/>
              <w:rPr>
                <w:rFonts w:ascii="Book Antiqua" w:hAnsi="Book Antiqua"/>
                <w:sz w:val="18"/>
                <w:szCs w:val="18"/>
              </w:rPr>
            </w:pPr>
            <w:r>
              <w:rPr>
                <w:rFonts w:ascii="Book Antiqua" w:hAnsi="Book Antiqua"/>
                <w:sz w:val="18"/>
                <w:szCs w:val="18"/>
              </w:rPr>
              <w:t>indywidualny węzeł cieplny</w:t>
            </w:r>
          </w:p>
        </w:tc>
        <w:tc>
          <w:tcPr>
            <w:tcW w:w="2086" w:type="dxa"/>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Sadowa 4A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0,0170</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0,0170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A</w:t>
            </w:r>
          </w:p>
        </w:tc>
        <w:tc>
          <w:tcPr>
            <w:tcW w:w="0" w:type="auto"/>
            <w:vAlign w:val="center"/>
          </w:tcPr>
          <w:p w:rsidR="00F4052A" w:rsidRPr="005A0BA6" w:rsidRDefault="00D20FDC" w:rsidP="005A0BA6">
            <w:pPr>
              <w:autoSpaceDE w:val="0"/>
              <w:autoSpaceDN w:val="0"/>
              <w:adjustRightInd w:val="0"/>
              <w:spacing w:after="0"/>
              <w:jc w:val="center"/>
              <w:rPr>
                <w:rFonts w:ascii="Book Antiqua" w:hAnsi="Book Antiqua"/>
                <w:sz w:val="18"/>
                <w:szCs w:val="18"/>
              </w:rPr>
            </w:pPr>
            <w:r>
              <w:rPr>
                <w:rFonts w:ascii="Book Antiqua" w:hAnsi="Book Antiqua"/>
                <w:sz w:val="18"/>
                <w:szCs w:val="18"/>
              </w:rPr>
              <w:t>0,0170</w:t>
            </w: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0" w:type="auto"/>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r>
      <w:tr w:rsidR="00F4052A" w:rsidRPr="005A0BA6" w:rsidTr="00482A54">
        <w:trPr>
          <w:cantSplit/>
          <w:jc w:val="center"/>
        </w:trPr>
        <w:tc>
          <w:tcPr>
            <w:tcW w:w="6454" w:type="dxa"/>
            <w:gridSpan w:val="2"/>
            <w:vMerge w:val="restart"/>
            <w:shd w:val="clear" w:color="auto" w:fill="F2F2F2" w:themeFill="background1" w:themeFillShade="F2"/>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shd w:val="clear" w:color="auto" w:fill="F2F2F2" w:themeFill="background1" w:themeFillShade="F2"/>
            <w:vAlign w:val="center"/>
          </w:tcPr>
          <w:p w:rsidR="00F4052A" w:rsidRPr="00AD7710" w:rsidRDefault="00F4052A" w:rsidP="00AD7710">
            <w:pPr>
              <w:autoSpaceDE w:val="0"/>
              <w:autoSpaceDN w:val="0"/>
              <w:adjustRightInd w:val="0"/>
              <w:spacing w:after="0"/>
              <w:jc w:val="right"/>
              <w:rPr>
                <w:rFonts w:ascii="Book Antiqua" w:hAnsi="Book Antiqua"/>
                <w:b/>
                <w:sz w:val="18"/>
                <w:szCs w:val="18"/>
              </w:rPr>
            </w:pPr>
            <w:r w:rsidRPr="00AD7710">
              <w:rPr>
                <w:rFonts w:ascii="Book Antiqua" w:hAnsi="Book Antiqua"/>
                <w:b/>
                <w:sz w:val="18"/>
                <w:szCs w:val="18"/>
              </w:rPr>
              <w:t>suma mocy – razem z kotłownią ul. Lutomierska 4</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8,1186</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6,7856</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1,3330</w:t>
            </w:r>
          </w:p>
        </w:tc>
        <w:tc>
          <w:tcPr>
            <w:tcW w:w="0" w:type="auto"/>
            <w:vMerge w:val="restart"/>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1,5376</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5,0710</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1,3852</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0,1248</w:t>
            </w:r>
          </w:p>
        </w:tc>
      </w:tr>
      <w:tr w:rsidR="00F4052A" w:rsidRPr="005A0BA6" w:rsidTr="00482A54">
        <w:trPr>
          <w:cantSplit/>
          <w:jc w:val="center"/>
        </w:trPr>
        <w:tc>
          <w:tcPr>
            <w:tcW w:w="6454" w:type="dxa"/>
            <w:gridSpan w:val="2"/>
            <w:vMerge/>
            <w:shd w:val="clear" w:color="auto" w:fill="F2F2F2" w:themeFill="background1" w:themeFillShade="F2"/>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shd w:val="clear" w:color="auto" w:fill="F2F2F2" w:themeFill="background1" w:themeFillShade="F2"/>
            <w:vAlign w:val="center"/>
          </w:tcPr>
          <w:p w:rsidR="00F4052A" w:rsidRPr="00AD7710" w:rsidRDefault="00F4052A" w:rsidP="00AD7710">
            <w:pPr>
              <w:autoSpaceDE w:val="0"/>
              <w:autoSpaceDN w:val="0"/>
              <w:adjustRightInd w:val="0"/>
              <w:spacing w:after="0"/>
              <w:jc w:val="right"/>
              <w:rPr>
                <w:rFonts w:ascii="Book Antiqua" w:hAnsi="Book Antiqua"/>
                <w:b/>
                <w:sz w:val="18"/>
                <w:szCs w:val="18"/>
              </w:rPr>
            </w:pPr>
            <w:r w:rsidRPr="00AD7710">
              <w:rPr>
                <w:rFonts w:ascii="Book Antiqua" w:hAnsi="Book Antiqua"/>
                <w:b/>
                <w:sz w:val="18"/>
                <w:szCs w:val="18"/>
              </w:rPr>
              <w:t>suma mocy – razem sieć CO-1, CO-2 – bez kotłowni ul. Lutomierska 4</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7,9938</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6,6608</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1,3330</w:t>
            </w:r>
          </w:p>
        </w:tc>
        <w:tc>
          <w:tcPr>
            <w:tcW w:w="0" w:type="auto"/>
            <w:vMerge/>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c>
          <w:tcPr>
            <w:tcW w:w="0" w:type="auto"/>
            <w:gridSpan w:val="3"/>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7,9938</w:t>
            </w:r>
          </w:p>
        </w:tc>
        <w:tc>
          <w:tcPr>
            <w:tcW w:w="0" w:type="auto"/>
            <w:vMerge w:val="restart"/>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r>
      <w:tr w:rsidR="00F4052A" w:rsidRPr="005A0BA6" w:rsidTr="00482A54">
        <w:trPr>
          <w:cantSplit/>
          <w:jc w:val="center"/>
        </w:trPr>
        <w:tc>
          <w:tcPr>
            <w:tcW w:w="6454" w:type="dxa"/>
            <w:gridSpan w:val="2"/>
            <w:vMerge/>
            <w:shd w:val="clear" w:color="auto" w:fill="F2F2F2" w:themeFill="background1" w:themeFillShade="F2"/>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shd w:val="clear" w:color="auto" w:fill="F2F2F2" w:themeFill="background1" w:themeFillShade="F2"/>
            <w:vAlign w:val="center"/>
          </w:tcPr>
          <w:p w:rsidR="00F4052A" w:rsidRPr="00AD7710" w:rsidRDefault="00F4052A" w:rsidP="00AD7710">
            <w:pPr>
              <w:autoSpaceDE w:val="0"/>
              <w:autoSpaceDN w:val="0"/>
              <w:adjustRightInd w:val="0"/>
              <w:spacing w:after="0"/>
              <w:jc w:val="right"/>
              <w:rPr>
                <w:rFonts w:ascii="Book Antiqua" w:hAnsi="Book Antiqua"/>
                <w:b/>
                <w:sz w:val="18"/>
                <w:szCs w:val="18"/>
              </w:rPr>
            </w:pPr>
            <w:r w:rsidRPr="00AD7710">
              <w:rPr>
                <w:rFonts w:ascii="Book Antiqua" w:hAnsi="Book Antiqua"/>
                <w:b/>
                <w:sz w:val="18"/>
                <w:szCs w:val="18"/>
              </w:rPr>
              <w:t>w tym z CO-1</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7,2228</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6,1318</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1,0910</w:t>
            </w:r>
          </w:p>
        </w:tc>
        <w:tc>
          <w:tcPr>
            <w:tcW w:w="0" w:type="auto"/>
            <w:vMerge/>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c>
          <w:tcPr>
            <w:tcW w:w="0" w:type="auto"/>
            <w:gridSpan w:val="3"/>
            <w:vMerge w:val="restart"/>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c>
          <w:tcPr>
            <w:tcW w:w="0" w:type="auto"/>
            <w:vMerge/>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r>
      <w:tr w:rsidR="00F4052A" w:rsidRPr="005A0BA6" w:rsidTr="00482A54">
        <w:trPr>
          <w:cantSplit/>
          <w:jc w:val="center"/>
        </w:trPr>
        <w:tc>
          <w:tcPr>
            <w:tcW w:w="6454" w:type="dxa"/>
            <w:gridSpan w:val="2"/>
            <w:vMerge/>
            <w:shd w:val="clear" w:color="auto" w:fill="F2F2F2" w:themeFill="background1" w:themeFillShade="F2"/>
            <w:vAlign w:val="center"/>
          </w:tcPr>
          <w:p w:rsidR="00F4052A" w:rsidRPr="005A0BA6" w:rsidRDefault="00F4052A" w:rsidP="005A0BA6">
            <w:pPr>
              <w:autoSpaceDE w:val="0"/>
              <w:autoSpaceDN w:val="0"/>
              <w:adjustRightInd w:val="0"/>
              <w:spacing w:after="0"/>
              <w:jc w:val="center"/>
              <w:rPr>
                <w:rFonts w:ascii="Book Antiqua" w:hAnsi="Book Antiqua"/>
                <w:sz w:val="18"/>
                <w:szCs w:val="18"/>
              </w:rPr>
            </w:pPr>
          </w:p>
        </w:tc>
        <w:tc>
          <w:tcPr>
            <w:tcW w:w="2086" w:type="dxa"/>
            <w:shd w:val="clear" w:color="auto" w:fill="F2F2F2" w:themeFill="background1" w:themeFillShade="F2"/>
            <w:vAlign w:val="center"/>
          </w:tcPr>
          <w:p w:rsidR="00F4052A" w:rsidRPr="00AD7710" w:rsidRDefault="00F4052A" w:rsidP="00AD7710">
            <w:pPr>
              <w:autoSpaceDE w:val="0"/>
              <w:autoSpaceDN w:val="0"/>
              <w:adjustRightInd w:val="0"/>
              <w:spacing w:after="0"/>
              <w:jc w:val="right"/>
              <w:rPr>
                <w:rFonts w:ascii="Book Antiqua" w:hAnsi="Book Antiqua"/>
                <w:b/>
                <w:sz w:val="18"/>
                <w:szCs w:val="18"/>
              </w:rPr>
            </w:pPr>
            <w:r w:rsidRPr="00AD7710">
              <w:rPr>
                <w:rFonts w:ascii="Book Antiqua" w:hAnsi="Book Antiqua"/>
                <w:b/>
                <w:sz w:val="18"/>
                <w:szCs w:val="18"/>
              </w:rPr>
              <w:t>w tym z CO-2</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0,7710</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0,5290</w:t>
            </w:r>
          </w:p>
        </w:tc>
        <w:tc>
          <w:tcPr>
            <w:tcW w:w="0" w:type="auto"/>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r w:rsidRPr="00A7582E">
              <w:rPr>
                <w:rFonts w:ascii="Book Antiqua" w:hAnsi="Book Antiqua"/>
                <w:b/>
                <w:sz w:val="18"/>
                <w:szCs w:val="18"/>
              </w:rPr>
              <w:t>0,2420</w:t>
            </w:r>
          </w:p>
        </w:tc>
        <w:tc>
          <w:tcPr>
            <w:tcW w:w="0" w:type="auto"/>
            <w:vMerge/>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c>
          <w:tcPr>
            <w:tcW w:w="0" w:type="auto"/>
            <w:gridSpan w:val="3"/>
            <w:vMerge/>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c>
          <w:tcPr>
            <w:tcW w:w="0" w:type="auto"/>
            <w:vMerge/>
            <w:shd w:val="clear" w:color="auto" w:fill="F2F2F2" w:themeFill="background1" w:themeFillShade="F2"/>
            <w:vAlign w:val="center"/>
          </w:tcPr>
          <w:p w:rsidR="00F4052A" w:rsidRPr="00A7582E" w:rsidRDefault="00F4052A" w:rsidP="005A0BA6">
            <w:pPr>
              <w:autoSpaceDE w:val="0"/>
              <w:autoSpaceDN w:val="0"/>
              <w:adjustRightInd w:val="0"/>
              <w:spacing w:after="0"/>
              <w:jc w:val="center"/>
              <w:rPr>
                <w:rFonts w:ascii="Book Antiqua" w:hAnsi="Book Antiqua"/>
                <w:b/>
                <w:sz w:val="18"/>
                <w:szCs w:val="18"/>
              </w:rPr>
            </w:pPr>
          </w:p>
        </w:tc>
      </w:tr>
    </w:tbl>
    <w:p w:rsidR="005A0BA6" w:rsidRDefault="005A0BA6" w:rsidP="005A0BA6">
      <w:pPr>
        <w:spacing w:after="0"/>
        <w:rPr>
          <w:rFonts w:ascii="Book Antiqua" w:hAnsi="Book Antiqua"/>
          <w:noProof/>
          <w:sz w:val="16"/>
          <w:szCs w:val="16"/>
        </w:rPr>
      </w:pPr>
      <w:bookmarkStart w:id="140" w:name="_Toc31188924"/>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33</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Obecny i prognozowany na 3 lata wykaz i charakterystyka odbiorców ciepła w wodzie gorącej oraz ilości mocy zamówionych – 2020 r.</w:t>
      </w:r>
      <w:bookmarkEnd w:id="140"/>
    </w:p>
    <w:p w:rsidR="005A0BA6" w:rsidRDefault="005A0BA6" w:rsidP="005A0BA6">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 xml:space="preserve">dane przekazane przez </w:t>
      </w:r>
      <w:r w:rsidRPr="002B14A2">
        <w:rPr>
          <w:rFonts w:ascii="Book Antiqua" w:hAnsi="Book Antiqua"/>
          <w:noProof/>
          <w:sz w:val="16"/>
          <w:szCs w:val="16"/>
        </w:rPr>
        <w:t>PKGKŁ Sp. z o.o.</w:t>
      </w:r>
      <w:r w:rsidRPr="008B7AEE">
        <w:rPr>
          <w:rFonts w:ascii="Book Antiqua" w:hAnsi="Book Antiqua"/>
          <w:noProof/>
          <w:sz w:val="16"/>
          <w:szCs w:val="16"/>
        </w:rPr>
        <w:t>]</w:t>
      </w:r>
    </w:p>
    <w:p w:rsidR="00D41EA0" w:rsidRDefault="00D41EA0" w:rsidP="005A0BA6">
      <w:pPr>
        <w:spacing w:after="0"/>
        <w:rPr>
          <w:rFonts w:ascii="Book Antiqua" w:hAnsi="Book Antiqua"/>
          <w:noProof/>
          <w:sz w:val="16"/>
          <w:szCs w:val="16"/>
        </w:rPr>
      </w:pPr>
    </w:p>
    <w:p w:rsidR="00D41EA0" w:rsidRDefault="00D41EA0" w:rsidP="00D41EA0">
      <w:pPr>
        <w:spacing w:after="0"/>
        <w:ind w:firstLine="426"/>
        <w:rPr>
          <w:rFonts w:ascii="Book Antiqua" w:hAnsi="Book Antiqua"/>
          <w:sz w:val="20"/>
        </w:rPr>
      </w:pPr>
      <w:r>
        <w:rPr>
          <w:rFonts w:ascii="Book Antiqua" w:hAnsi="Book Antiqua"/>
          <w:sz w:val="20"/>
        </w:rPr>
        <w:t>Ilości ciepła sprzedanego prezentują poniższe tabele:</w:t>
      </w:r>
    </w:p>
    <w:p w:rsidR="00D41EA0" w:rsidRDefault="00D41EA0" w:rsidP="00D41EA0">
      <w:pPr>
        <w:spacing w:after="0"/>
        <w:ind w:firstLine="426"/>
        <w:rPr>
          <w:rFonts w:ascii="Book Antiqua" w:hAnsi="Book Antiqua"/>
          <w:sz w:val="20"/>
        </w:rPr>
      </w:pPr>
    </w:p>
    <w:tbl>
      <w:tblPr>
        <w:tblStyle w:val="Tabela-Siatka"/>
        <w:tblW w:w="4836" w:type="pct"/>
        <w:jc w:val="center"/>
        <w:tblLook w:val="04A0" w:firstRow="1" w:lastRow="0" w:firstColumn="1" w:lastColumn="0" w:noHBand="0" w:noVBand="1"/>
      </w:tblPr>
      <w:tblGrid>
        <w:gridCol w:w="938"/>
        <w:gridCol w:w="936"/>
        <w:gridCol w:w="711"/>
        <w:gridCol w:w="936"/>
        <w:gridCol w:w="936"/>
        <w:gridCol w:w="711"/>
        <w:gridCol w:w="936"/>
        <w:gridCol w:w="936"/>
        <w:gridCol w:w="711"/>
        <w:gridCol w:w="936"/>
        <w:gridCol w:w="936"/>
        <w:gridCol w:w="711"/>
        <w:gridCol w:w="936"/>
        <w:gridCol w:w="936"/>
        <w:gridCol w:w="711"/>
        <w:gridCol w:w="936"/>
      </w:tblGrid>
      <w:tr w:rsidR="00772EE6" w:rsidRPr="007E70AD" w:rsidTr="00772EE6">
        <w:trPr>
          <w:jc w:val="center"/>
        </w:trPr>
        <w:tc>
          <w:tcPr>
            <w:tcW w:w="480" w:type="pct"/>
            <w:vMerge w:val="restart"/>
            <w:shd w:val="clear" w:color="auto" w:fill="D9D9D9" w:themeFill="background1" w:themeFillShade="D9"/>
            <w:textDirection w:val="btLr"/>
            <w:vAlign w:val="center"/>
          </w:tcPr>
          <w:p w:rsidR="00772EE6" w:rsidRPr="00772EE6" w:rsidRDefault="00772EE6" w:rsidP="00772EE6">
            <w:pPr>
              <w:spacing w:after="0"/>
              <w:ind w:left="113" w:right="113"/>
              <w:jc w:val="center"/>
              <w:rPr>
                <w:rFonts w:ascii="Book Antiqua" w:hAnsi="Book Antiqua"/>
                <w:b/>
                <w:sz w:val="18"/>
              </w:rPr>
            </w:pPr>
            <w:r w:rsidRPr="00772EE6">
              <w:rPr>
                <w:rFonts w:ascii="Book Antiqua" w:hAnsi="Book Antiqua"/>
                <w:b/>
                <w:sz w:val="18"/>
              </w:rPr>
              <w:t>wyszczególnienie</w:t>
            </w:r>
          </w:p>
        </w:tc>
        <w:tc>
          <w:tcPr>
            <w:tcW w:w="905" w:type="pct"/>
            <w:gridSpan w:val="3"/>
            <w:shd w:val="clear" w:color="auto" w:fill="D9D9D9" w:themeFill="background1" w:themeFillShade="D9"/>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2015</w:t>
            </w:r>
          </w:p>
        </w:tc>
        <w:tc>
          <w:tcPr>
            <w:tcW w:w="904" w:type="pct"/>
            <w:gridSpan w:val="3"/>
            <w:shd w:val="clear" w:color="auto" w:fill="D9D9D9" w:themeFill="background1" w:themeFillShade="D9"/>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2016</w:t>
            </w:r>
          </w:p>
        </w:tc>
        <w:tc>
          <w:tcPr>
            <w:tcW w:w="904" w:type="pct"/>
            <w:gridSpan w:val="3"/>
            <w:shd w:val="clear" w:color="auto" w:fill="D9D9D9" w:themeFill="background1" w:themeFillShade="D9"/>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2017</w:t>
            </w:r>
          </w:p>
        </w:tc>
        <w:tc>
          <w:tcPr>
            <w:tcW w:w="904" w:type="pct"/>
            <w:gridSpan w:val="3"/>
            <w:shd w:val="clear" w:color="auto" w:fill="D9D9D9" w:themeFill="background1" w:themeFillShade="D9"/>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2018</w:t>
            </w:r>
          </w:p>
        </w:tc>
        <w:tc>
          <w:tcPr>
            <w:tcW w:w="904" w:type="pct"/>
            <w:gridSpan w:val="3"/>
            <w:shd w:val="clear" w:color="auto" w:fill="D9D9D9" w:themeFill="background1" w:themeFillShade="D9"/>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01-11.2019</w:t>
            </w:r>
          </w:p>
        </w:tc>
      </w:tr>
      <w:tr w:rsidR="00772EE6" w:rsidRPr="007E70AD" w:rsidTr="00C57C11">
        <w:trPr>
          <w:cantSplit/>
          <w:trHeight w:val="1721"/>
          <w:jc w:val="center"/>
        </w:trPr>
        <w:tc>
          <w:tcPr>
            <w:tcW w:w="480" w:type="pct"/>
            <w:vMerge/>
            <w:shd w:val="clear" w:color="auto" w:fill="D9D9D9" w:themeFill="background1" w:themeFillShade="D9"/>
            <w:vAlign w:val="center"/>
          </w:tcPr>
          <w:p w:rsidR="00772EE6" w:rsidRPr="00772EE6" w:rsidRDefault="00772EE6" w:rsidP="00772EE6">
            <w:pPr>
              <w:spacing w:after="0"/>
              <w:jc w:val="center"/>
              <w:rPr>
                <w:rFonts w:ascii="Book Antiqua" w:hAnsi="Book Antiqua"/>
                <w:b/>
                <w:sz w:val="18"/>
              </w:rPr>
            </w:pPr>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 xml:space="preserve">dystrybucja i </w:t>
            </w:r>
            <w:proofErr w:type="spellStart"/>
            <w:r w:rsidRPr="00C57C11">
              <w:rPr>
                <w:rFonts w:ascii="Book Antiqua" w:hAnsi="Book Antiqua"/>
                <w:i/>
                <w:sz w:val="16"/>
              </w:rPr>
              <w:t>przesył</w:t>
            </w:r>
            <w:proofErr w:type="spellEnd"/>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wytwarzanie ul. Lutomierska Grupa D</w:t>
            </w:r>
          </w:p>
        </w:tc>
        <w:tc>
          <w:tcPr>
            <w:tcW w:w="303" w:type="pct"/>
            <w:shd w:val="clear" w:color="auto" w:fill="F2F2F2" w:themeFill="background1" w:themeFillShade="F2"/>
            <w:textDirection w:val="btLr"/>
            <w:vAlign w:val="center"/>
          </w:tcPr>
          <w:p w:rsidR="00772EE6" w:rsidRPr="00772EE6" w:rsidRDefault="00772EE6" w:rsidP="00772EE6">
            <w:pPr>
              <w:spacing w:after="0"/>
              <w:ind w:left="113" w:right="113"/>
              <w:jc w:val="center"/>
              <w:rPr>
                <w:rFonts w:ascii="Book Antiqua" w:hAnsi="Book Antiqua"/>
                <w:b/>
                <w:sz w:val="16"/>
              </w:rPr>
            </w:pPr>
            <w:r w:rsidRPr="00772EE6">
              <w:rPr>
                <w:rFonts w:ascii="Book Antiqua" w:hAnsi="Book Antiqua"/>
                <w:b/>
                <w:sz w:val="16"/>
              </w:rPr>
              <w:t>razem 2015</w:t>
            </w:r>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 xml:space="preserve">dystrybucja i </w:t>
            </w:r>
            <w:proofErr w:type="spellStart"/>
            <w:r w:rsidRPr="00C57C11">
              <w:rPr>
                <w:rFonts w:ascii="Book Antiqua" w:hAnsi="Book Antiqua"/>
                <w:i/>
                <w:sz w:val="16"/>
              </w:rPr>
              <w:t>przesył</w:t>
            </w:r>
            <w:proofErr w:type="spellEnd"/>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wytwarzanie ul. Lutomierska Grupa D</w:t>
            </w:r>
          </w:p>
        </w:tc>
        <w:tc>
          <w:tcPr>
            <w:tcW w:w="302" w:type="pct"/>
            <w:shd w:val="clear" w:color="auto" w:fill="F2F2F2" w:themeFill="background1" w:themeFillShade="F2"/>
            <w:textDirection w:val="btLr"/>
            <w:vAlign w:val="center"/>
          </w:tcPr>
          <w:p w:rsidR="00772EE6" w:rsidRPr="00772EE6" w:rsidRDefault="00772EE6" w:rsidP="00772EE6">
            <w:pPr>
              <w:spacing w:after="0"/>
              <w:ind w:left="113" w:right="113"/>
              <w:jc w:val="center"/>
              <w:rPr>
                <w:rFonts w:ascii="Book Antiqua" w:hAnsi="Book Antiqua"/>
                <w:b/>
                <w:sz w:val="16"/>
              </w:rPr>
            </w:pPr>
            <w:r w:rsidRPr="00772EE6">
              <w:rPr>
                <w:rFonts w:ascii="Book Antiqua" w:hAnsi="Book Antiqua"/>
                <w:b/>
                <w:sz w:val="16"/>
              </w:rPr>
              <w:t>razem 2016</w:t>
            </w:r>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 xml:space="preserve">dystrybucja i </w:t>
            </w:r>
            <w:proofErr w:type="spellStart"/>
            <w:r w:rsidRPr="00C57C11">
              <w:rPr>
                <w:rFonts w:ascii="Book Antiqua" w:hAnsi="Book Antiqua"/>
                <w:i/>
                <w:sz w:val="16"/>
              </w:rPr>
              <w:t>przesył</w:t>
            </w:r>
            <w:proofErr w:type="spellEnd"/>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wytwarzanie ul. Lutomierska Grupa D</w:t>
            </w:r>
          </w:p>
        </w:tc>
        <w:tc>
          <w:tcPr>
            <w:tcW w:w="302" w:type="pct"/>
            <w:shd w:val="clear" w:color="auto" w:fill="F2F2F2" w:themeFill="background1" w:themeFillShade="F2"/>
            <w:textDirection w:val="btLr"/>
            <w:vAlign w:val="center"/>
          </w:tcPr>
          <w:p w:rsidR="00772EE6" w:rsidRPr="00772EE6" w:rsidRDefault="00772EE6" w:rsidP="00772EE6">
            <w:pPr>
              <w:spacing w:after="0"/>
              <w:ind w:left="113" w:right="113"/>
              <w:jc w:val="center"/>
              <w:rPr>
                <w:rFonts w:ascii="Book Antiqua" w:hAnsi="Book Antiqua"/>
                <w:b/>
                <w:sz w:val="16"/>
              </w:rPr>
            </w:pPr>
            <w:r w:rsidRPr="00772EE6">
              <w:rPr>
                <w:rFonts w:ascii="Book Antiqua" w:hAnsi="Book Antiqua"/>
                <w:b/>
                <w:sz w:val="16"/>
              </w:rPr>
              <w:t>razem 2017</w:t>
            </w:r>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 xml:space="preserve">dystrybucja i </w:t>
            </w:r>
            <w:proofErr w:type="spellStart"/>
            <w:r w:rsidRPr="00C57C11">
              <w:rPr>
                <w:rFonts w:ascii="Book Antiqua" w:hAnsi="Book Antiqua"/>
                <w:i/>
                <w:sz w:val="16"/>
              </w:rPr>
              <w:t>przesył</w:t>
            </w:r>
            <w:proofErr w:type="spellEnd"/>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wytwarzanie ul. Lutomierska Grupa D</w:t>
            </w:r>
          </w:p>
        </w:tc>
        <w:tc>
          <w:tcPr>
            <w:tcW w:w="302" w:type="pct"/>
            <w:shd w:val="clear" w:color="auto" w:fill="F2F2F2" w:themeFill="background1" w:themeFillShade="F2"/>
            <w:textDirection w:val="btLr"/>
            <w:vAlign w:val="center"/>
          </w:tcPr>
          <w:p w:rsidR="00772EE6" w:rsidRPr="00772EE6" w:rsidRDefault="00772EE6" w:rsidP="00772EE6">
            <w:pPr>
              <w:spacing w:after="0"/>
              <w:ind w:left="113" w:right="113"/>
              <w:jc w:val="center"/>
              <w:rPr>
                <w:rFonts w:ascii="Book Antiqua" w:hAnsi="Book Antiqua"/>
                <w:b/>
                <w:sz w:val="16"/>
              </w:rPr>
            </w:pPr>
            <w:r w:rsidRPr="00772EE6">
              <w:rPr>
                <w:rFonts w:ascii="Book Antiqua" w:hAnsi="Book Antiqua"/>
                <w:b/>
                <w:sz w:val="16"/>
              </w:rPr>
              <w:t>razem 2018</w:t>
            </w:r>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 xml:space="preserve">dystrybucja i </w:t>
            </w:r>
            <w:proofErr w:type="spellStart"/>
            <w:r w:rsidRPr="00C57C11">
              <w:rPr>
                <w:rFonts w:ascii="Book Antiqua" w:hAnsi="Book Antiqua"/>
                <w:i/>
                <w:sz w:val="16"/>
              </w:rPr>
              <w:t>przesył</w:t>
            </w:r>
            <w:proofErr w:type="spellEnd"/>
          </w:p>
        </w:tc>
        <w:tc>
          <w:tcPr>
            <w:tcW w:w="301" w:type="pct"/>
            <w:shd w:val="clear" w:color="auto" w:fill="F2F2F2" w:themeFill="background1" w:themeFillShade="F2"/>
            <w:textDirection w:val="btLr"/>
            <w:vAlign w:val="center"/>
          </w:tcPr>
          <w:p w:rsidR="00772EE6" w:rsidRPr="00C57C11" w:rsidRDefault="00772EE6" w:rsidP="00772EE6">
            <w:pPr>
              <w:spacing w:after="0"/>
              <w:ind w:left="113" w:right="113"/>
              <w:jc w:val="center"/>
              <w:rPr>
                <w:rFonts w:ascii="Book Antiqua" w:hAnsi="Book Antiqua"/>
                <w:i/>
                <w:sz w:val="16"/>
              </w:rPr>
            </w:pPr>
            <w:r w:rsidRPr="00C57C11">
              <w:rPr>
                <w:rFonts w:ascii="Book Antiqua" w:hAnsi="Book Antiqua"/>
                <w:i/>
                <w:sz w:val="16"/>
              </w:rPr>
              <w:t>wytwarzanie ul. Lutomierska Grupa D</w:t>
            </w:r>
          </w:p>
        </w:tc>
        <w:tc>
          <w:tcPr>
            <w:tcW w:w="302" w:type="pct"/>
            <w:shd w:val="clear" w:color="auto" w:fill="F2F2F2" w:themeFill="background1" w:themeFillShade="F2"/>
            <w:textDirection w:val="btLr"/>
            <w:vAlign w:val="center"/>
          </w:tcPr>
          <w:p w:rsidR="00772EE6" w:rsidRPr="00772EE6" w:rsidRDefault="00772EE6" w:rsidP="00772EE6">
            <w:pPr>
              <w:spacing w:after="0"/>
              <w:ind w:left="113" w:right="113"/>
              <w:jc w:val="center"/>
              <w:rPr>
                <w:rFonts w:ascii="Book Antiqua" w:hAnsi="Book Antiqua"/>
                <w:b/>
                <w:sz w:val="16"/>
              </w:rPr>
            </w:pPr>
            <w:r w:rsidRPr="00772EE6">
              <w:rPr>
                <w:rFonts w:ascii="Book Antiqua" w:hAnsi="Book Antiqua"/>
                <w:b/>
                <w:sz w:val="16"/>
              </w:rPr>
              <w:t>razem 2019</w:t>
            </w:r>
          </w:p>
        </w:tc>
      </w:tr>
      <w:tr w:rsidR="00132330" w:rsidRPr="007E70AD" w:rsidTr="00772EE6">
        <w:trPr>
          <w:jc w:val="center"/>
        </w:trPr>
        <w:tc>
          <w:tcPr>
            <w:tcW w:w="480"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sprzedaż [GJ]</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42 790,31</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624,97</w:t>
            </w:r>
          </w:p>
        </w:tc>
        <w:tc>
          <w:tcPr>
            <w:tcW w:w="303" w:type="pct"/>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43 415,28</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44 563,21</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701,90</w:t>
            </w:r>
          </w:p>
        </w:tc>
        <w:tc>
          <w:tcPr>
            <w:tcW w:w="302" w:type="pct"/>
            <w:vAlign w:val="center"/>
          </w:tcPr>
          <w:p w:rsidR="00772EE6" w:rsidRPr="00772EE6" w:rsidRDefault="00772EE6" w:rsidP="00772EE6">
            <w:pPr>
              <w:spacing w:after="0"/>
              <w:jc w:val="center"/>
              <w:rPr>
                <w:rFonts w:ascii="Book Antiqua" w:hAnsi="Book Antiqua"/>
                <w:b/>
                <w:sz w:val="18"/>
              </w:rPr>
            </w:pPr>
            <w:r>
              <w:rPr>
                <w:rFonts w:ascii="Book Antiqua" w:hAnsi="Book Antiqua"/>
                <w:b/>
                <w:sz w:val="18"/>
              </w:rPr>
              <w:t>45 265,11</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44 435,88</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730,60</w:t>
            </w:r>
          </w:p>
        </w:tc>
        <w:tc>
          <w:tcPr>
            <w:tcW w:w="302" w:type="pct"/>
            <w:vAlign w:val="center"/>
          </w:tcPr>
          <w:p w:rsidR="00772EE6" w:rsidRPr="00772EE6" w:rsidRDefault="00772EE6" w:rsidP="00772EE6">
            <w:pPr>
              <w:spacing w:after="0"/>
              <w:jc w:val="center"/>
              <w:rPr>
                <w:rFonts w:ascii="Book Antiqua" w:hAnsi="Book Antiqua"/>
                <w:b/>
                <w:sz w:val="18"/>
              </w:rPr>
            </w:pPr>
            <w:r>
              <w:rPr>
                <w:rFonts w:ascii="Book Antiqua" w:hAnsi="Book Antiqua"/>
                <w:b/>
                <w:sz w:val="18"/>
              </w:rPr>
              <w:t>45 166,48</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44 051,80</w:t>
            </w:r>
          </w:p>
        </w:tc>
        <w:tc>
          <w:tcPr>
            <w:tcW w:w="301" w:type="pct"/>
            <w:vAlign w:val="center"/>
          </w:tcPr>
          <w:p w:rsidR="00772EE6" w:rsidRPr="007E70AD" w:rsidRDefault="00772EE6" w:rsidP="00772EE6">
            <w:pPr>
              <w:spacing w:after="0"/>
              <w:jc w:val="center"/>
              <w:rPr>
                <w:rFonts w:ascii="Book Antiqua" w:hAnsi="Book Antiqua"/>
                <w:sz w:val="18"/>
              </w:rPr>
            </w:pPr>
            <w:r>
              <w:rPr>
                <w:rFonts w:ascii="Book Antiqua" w:hAnsi="Book Antiqua"/>
                <w:sz w:val="18"/>
              </w:rPr>
              <w:t>701,30</w:t>
            </w:r>
          </w:p>
        </w:tc>
        <w:tc>
          <w:tcPr>
            <w:tcW w:w="302" w:type="pct"/>
            <w:vAlign w:val="center"/>
          </w:tcPr>
          <w:p w:rsidR="00772EE6" w:rsidRPr="00772EE6" w:rsidRDefault="00772EE6" w:rsidP="00772EE6">
            <w:pPr>
              <w:spacing w:after="0"/>
              <w:jc w:val="center"/>
              <w:rPr>
                <w:rFonts w:ascii="Book Antiqua" w:hAnsi="Book Antiqua"/>
                <w:b/>
                <w:sz w:val="18"/>
              </w:rPr>
            </w:pPr>
            <w:r w:rsidRPr="00772EE6">
              <w:rPr>
                <w:rFonts w:ascii="Book Antiqua" w:hAnsi="Book Antiqua"/>
                <w:b/>
                <w:sz w:val="18"/>
              </w:rPr>
              <w:t>44 753,1</w:t>
            </w:r>
            <w:r>
              <w:rPr>
                <w:rFonts w:ascii="Book Antiqua" w:hAnsi="Book Antiqua"/>
                <w:b/>
                <w:sz w:val="18"/>
              </w:rPr>
              <w:t>0</w:t>
            </w:r>
          </w:p>
        </w:tc>
        <w:tc>
          <w:tcPr>
            <w:tcW w:w="301" w:type="pct"/>
            <w:vAlign w:val="center"/>
          </w:tcPr>
          <w:p w:rsidR="00772EE6" w:rsidRPr="007E70AD" w:rsidRDefault="00132330" w:rsidP="00772EE6">
            <w:pPr>
              <w:spacing w:after="0"/>
              <w:jc w:val="center"/>
              <w:rPr>
                <w:rFonts w:ascii="Book Antiqua" w:hAnsi="Book Antiqua"/>
                <w:sz w:val="18"/>
              </w:rPr>
            </w:pPr>
            <w:r>
              <w:rPr>
                <w:rFonts w:ascii="Book Antiqua" w:hAnsi="Book Antiqua"/>
                <w:sz w:val="18"/>
              </w:rPr>
              <w:t>35 324,99</w:t>
            </w:r>
          </w:p>
        </w:tc>
        <w:tc>
          <w:tcPr>
            <w:tcW w:w="301" w:type="pct"/>
            <w:vAlign w:val="center"/>
          </w:tcPr>
          <w:p w:rsidR="00772EE6" w:rsidRPr="007E70AD" w:rsidRDefault="00132330" w:rsidP="00772EE6">
            <w:pPr>
              <w:spacing w:after="0"/>
              <w:jc w:val="center"/>
              <w:rPr>
                <w:rFonts w:ascii="Book Antiqua" w:hAnsi="Book Antiqua"/>
                <w:sz w:val="18"/>
              </w:rPr>
            </w:pPr>
            <w:r>
              <w:rPr>
                <w:rFonts w:ascii="Book Antiqua" w:hAnsi="Book Antiqua"/>
                <w:sz w:val="18"/>
              </w:rPr>
              <w:t>514,80</w:t>
            </w:r>
          </w:p>
        </w:tc>
        <w:tc>
          <w:tcPr>
            <w:tcW w:w="302" w:type="pct"/>
            <w:vAlign w:val="center"/>
          </w:tcPr>
          <w:p w:rsidR="00772EE6" w:rsidRPr="00772EE6" w:rsidRDefault="00132330" w:rsidP="00772EE6">
            <w:pPr>
              <w:spacing w:after="0"/>
              <w:jc w:val="center"/>
              <w:rPr>
                <w:rFonts w:ascii="Book Antiqua" w:hAnsi="Book Antiqua"/>
                <w:b/>
                <w:sz w:val="18"/>
              </w:rPr>
            </w:pPr>
            <w:r w:rsidRPr="00132330">
              <w:rPr>
                <w:rFonts w:ascii="Book Antiqua" w:hAnsi="Book Antiqua"/>
                <w:b/>
                <w:sz w:val="18"/>
              </w:rPr>
              <w:t>35 839,79</w:t>
            </w:r>
          </w:p>
        </w:tc>
      </w:tr>
    </w:tbl>
    <w:p w:rsidR="00D41EA0" w:rsidRDefault="00D41EA0" w:rsidP="00D41EA0">
      <w:pPr>
        <w:spacing w:after="0"/>
        <w:rPr>
          <w:rFonts w:ascii="Book Antiqua" w:hAnsi="Book Antiqua"/>
          <w:noProof/>
          <w:sz w:val="16"/>
          <w:szCs w:val="16"/>
        </w:rPr>
      </w:pPr>
      <w:bookmarkStart w:id="141" w:name="_Toc31188925"/>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34</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sidRPr="00D41EA0">
        <w:rPr>
          <w:rFonts w:ascii="Book Antiqua" w:hAnsi="Book Antiqua"/>
          <w:noProof/>
          <w:sz w:val="16"/>
          <w:szCs w:val="16"/>
        </w:rPr>
        <w:t>Ilości ciepła sprzedanego</w:t>
      </w:r>
      <w:bookmarkEnd w:id="141"/>
    </w:p>
    <w:p w:rsidR="00D41EA0" w:rsidRPr="00D41EA0" w:rsidRDefault="00D41EA0" w:rsidP="00D41EA0">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 xml:space="preserve">dane przekazane przez </w:t>
      </w:r>
      <w:r w:rsidRPr="002B14A2">
        <w:rPr>
          <w:rFonts w:ascii="Book Antiqua" w:hAnsi="Book Antiqua"/>
          <w:noProof/>
          <w:sz w:val="16"/>
          <w:szCs w:val="16"/>
        </w:rPr>
        <w:t>PKGKŁ Sp. z o.o.</w:t>
      </w:r>
      <w:r w:rsidRPr="008B7AEE">
        <w:rPr>
          <w:rFonts w:ascii="Book Antiqua" w:hAnsi="Book Antiqua"/>
          <w:noProof/>
          <w:sz w:val="16"/>
          <w:szCs w:val="16"/>
        </w:rPr>
        <w:t>]</w:t>
      </w:r>
    </w:p>
    <w:p w:rsidR="00D41EA0" w:rsidRDefault="00D41EA0" w:rsidP="00D41EA0">
      <w:pPr>
        <w:spacing w:after="0"/>
        <w:ind w:firstLine="426"/>
        <w:rPr>
          <w:rFonts w:ascii="Book Antiqua" w:hAnsi="Book Antiqua"/>
          <w:noProof/>
          <w:sz w:val="16"/>
          <w:szCs w:val="16"/>
        </w:rPr>
      </w:pPr>
    </w:p>
    <w:p w:rsidR="00696AF5" w:rsidRDefault="00696AF5" w:rsidP="005A0BA6">
      <w:pPr>
        <w:spacing w:after="0"/>
        <w:rPr>
          <w:rFonts w:ascii="Book Antiqua" w:hAnsi="Book Antiqua"/>
          <w:noProof/>
          <w:sz w:val="16"/>
          <w:szCs w:val="16"/>
        </w:rPr>
        <w:sectPr w:rsidR="00696AF5" w:rsidSect="00696AF5">
          <w:pgSz w:w="16838" w:h="11906" w:orient="landscape"/>
          <w:pgMar w:top="1417" w:right="1417" w:bottom="1417" w:left="1417" w:header="708" w:footer="708" w:gutter="0"/>
          <w:cols w:space="708"/>
          <w:docGrid w:linePitch="360"/>
        </w:sectPr>
      </w:pPr>
    </w:p>
    <w:p w:rsidR="00C152B9" w:rsidRDefault="00C152B9" w:rsidP="00454273">
      <w:pPr>
        <w:autoSpaceDE w:val="0"/>
        <w:autoSpaceDN w:val="0"/>
        <w:adjustRightInd w:val="0"/>
        <w:spacing w:after="0" w:line="260" w:lineRule="exact"/>
        <w:ind w:firstLine="426"/>
        <w:rPr>
          <w:rFonts w:ascii="Book Antiqua" w:hAnsi="Book Antiqua"/>
          <w:sz w:val="20"/>
        </w:rPr>
      </w:pPr>
      <w:r>
        <w:rPr>
          <w:rFonts w:ascii="Book Antiqua" w:hAnsi="Book Antiqua"/>
          <w:sz w:val="20"/>
        </w:rPr>
        <w:lastRenderedPageBreak/>
        <w:t>Natężenie przepływu przy max. niskich temperaturach odnotowane przez aparaturę kontrolno-pomiarową zawierało się w wartościach ok 140 m</w:t>
      </w:r>
      <w:r w:rsidRPr="00C152B9">
        <w:rPr>
          <w:rFonts w:ascii="Book Antiqua" w:hAnsi="Book Antiqua"/>
          <w:sz w:val="20"/>
          <w:vertAlign w:val="superscript"/>
        </w:rPr>
        <w:t>3</w:t>
      </w:r>
      <w:r>
        <w:rPr>
          <w:rFonts w:ascii="Book Antiqua" w:hAnsi="Book Antiqua"/>
          <w:sz w:val="20"/>
        </w:rPr>
        <w:t xml:space="preserve">/h. W okresach gwałtownych wahań temperatury zewnętrznej i zwiększonego zapotrzebowania na ciepło wartość ciśnień w sieci zawierała </w:t>
      </w:r>
      <w:r w:rsidR="002B55D8">
        <w:rPr>
          <w:rFonts w:ascii="Book Antiqua" w:hAnsi="Book Antiqua"/>
          <w:sz w:val="20"/>
        </w:rPr>
        <w:t>się w </w:t>
      </w:r>
      <w:r>
        <w:rPr>
          <w:rFonts w:ascii="Book Antiqua" w:hAnsi="Book Antiqua"/>
          <w:sz w:val="20"/>
        </w:rPr>
        <w:t xml:space="preserve">prawidłowych granicach: zasilanie 0,8 </w:t>
      </w:r>
      <w:proofErr w:type="spellStart"/>
      <w:r>
        <w:rPr>
          <w:rFonts w:ascii="Book Antiqua" w:hAnsi="Book Antiqua"/>
          <w:sz w:val="20"/>
        </w:rPr>
        <w:t>MPa</w:t>
      </w:r>
      <w:proofErr w:type="spellEnd"/>
      <w:r>
        <w:rPr>
          <w:rFonts w:ascii="Book Antiqua" w:hAnsi="Book Antiqua"/>
          <w:sz w:val="20"/>
        </w:rPr>
        <w:t xml:space="preserve">, powrót 0,55 </w:t>
      </w:r>
      <w:proofErr w:type="spellStart"/>
      <w:r>
        <w:rPr>
          <w:rFonts w:ascii="Book Antiqua" w:hAnsi="Book Antiqua"/>
          <w:sz w:val="20"/>
        </w:rPr>
        <w:t>MPa</w:t>
      </w:r>
      <w:proofErr w:type="spellEnd"/>
      <w:r>
        <w:rPr>
          <w:rFonts w:ascii="Book Antiqua" w:hAnsi="Book Antiqua"/>
          <w:sz w:val="20"/>
        </w:rPr>
        <w:t>.</w:t>
      </w:r>
    </w:p>
    <w:p w:rsidR="002B55D8" w:rsidRDefault="002B55D8" w:rsidP="00454273">
      <w:pPr>
        <w:autoSpaceDE w:val="0"/>
        <w:autoSpaceDN w:val="0"/>
        <w:adjustRightInd w:val="0"/>
        <w:spacing w:after="0" w:line="260" w:lineRule="exact"/>
        <w:ind w:firstLine="426"/>
        <w:rPr>
          <w:rFonts w:ascii="Book Antiqua" w:hAnsi="Book Antiqua"/>
          <w:sz w:val="20"/>
        </w:rPr>
      </w:pPr>
      <w:r>
        <w:rPr>
          <w:rFonts w:ascii="Book Antiqua" w:hAnsi="Book Antiqua"/>
          <w:sz w:val="20"/>
        </w:rPr>
        <w:t>Sieć posiada jeszcze rezerwy przesyłowe, które będą sukcesywnie wykorzystywane do podłączeń nowych odbiorców ciepła. Rezerwa przesyłowa to 1,00 MW.</w:t>
      </w:r>
    </w:p>
    <w:p w:rsidR="00C152B9" w:rsidRDefault="00C152B9" w:rsidP="00454273">
      <w:pPr>
        <w:autoSpaceDE w:val="0"/>
        <w:autoSpaceDN w:val="0"/>
        <w:adjustRightInd w:val="0"/>
        <w:spacing w:after="0" w:line="260" w:lineRule="exact"/>
        <w:ind w:firstLine="426"/>
        <w:rPr>
          <w:rFonts w:ascii="Book Antiqua" w:hAnsi="Book Antiqua"/>
          <w:sz w:val="20"/>
        </w:rPr>
      </w:pPr>
    </w:p>
    <w:p w:rsidR="0063071F" w:rsidRDefault="0063071F" w:rsidP="00454273">
      <w:pPr>
        <w:autoSpaceDE w:val="0"/>
        <w:autoSpaceDN w:val="0"/>
        <w:adjustRightInd w:val="0"/>
        <w:spacing w:after="0" w:line="260" w:lineRule="exact"/>
        <w:ind w:firstLine="426"/>
        <w:rPr>
          <w:rFonts w:ascii="Book Antiqua" w:hAnsi="Book Antiqua"/>
          <w:noProof/>
          <w:sz w:val="20"/>
          <w:szCs w:val="16"/>
        </w:rPr>
      </w:pPr>
      <w:r>
        <w:rPr>
          <w:rFonts w:ascii="Book Antiqua" w:hAnsi="Book Antiqua"/>
          <w:noProof/>
          <w:sz w:val="20"/>
          <w:szCs w:val="16"/>
        </w:rPr>
        <w:t>Ocena sieci ciepłowniczej</w:t>
      </w:r>
    </w:p>
    <w:p w:rsidR="0063071F" w:rsidRDefault="00417575" w:rsidP="00454273">
      <w:pPr>
        <w:autoSpaceDE w:val="0"/>
        <w:autoSpaceDN w:val="0"/>
        <w:adjustRightInd w:val="0"/>
        <w:spacing w:after="0" w:line="260" w:lineRule="exact"/>
        <w:ind w:firstLine="426"/>
        <w:rPr>
          <w:rFonts w:ascii="Book Antiqua" w:hAnsi="Book Antiqua"/>
          <w:sz w:val="20"/>
        </w:rPr>
      </w:pPr>
      <w:r w:rsidRPr="00417575">
        <w:rPr>
          <w:rFonts w:ascii="Book Antiqua" w:hAnsi="Book Antiqua"/>
          <w:sz w:val="20"/>
        </w:rPr>
        <w:t>Stan techniczny sieci ciepłowniczej na odcinkach preizolowanych</w:t>
      </w:r>
      <w:r>
        <w:rPr>
          <w:rFonts w:ascii="Book Antiqua" w:hAnsi="Book Antiqua"/>
          <w:sz w:val="20"/>
        </w:rPr>
        <w:t xml:space="preserve"> sieci nisko i </w:t>
      </w:r>
      <w:r w:rsidRPr="00417575">
        <w:rPr>
          <w:rFonts w:ascii="Book Antiqua" w:hAnsi="Book Antiqua"/>
          <w:sz w:val="20"/>
        </w:rPr>
        <w:t>wysokoparametrowej do bloków ul. Słowackiego, Sucharskiego, Daszyńskiego oceniony został na dobry</w:t>
      </w:r>
      <w:r w:rsidR="0063071F">
        <w:rPr>
          <w:rFonts w:ascii="Book Antiqua" w:hAnsi="Book Antiqua"/>
          <w:sz w:val="20"/>
        </w:rPr>
        <w:t xml:space="preserve">. Stan techniczny sieci do budynków użyteczności publicznej – ośrodki zdrowia, przedszkola, szkoły – oceniony został na dobry. </w:t>
      </w:r>
      <w:r w:rsidR="00A17C1C" w:rsidRPr="00A17C1C">
        <w:rPr>
          <w:rFonts w:ascii="Book Antiqua" w:hAnsi="Book Antiqua"/>
          <w:sz w:val="20"/>
        </w:rPr>
        <w:t xml:space="preserve">Stan techniczny sieci </w:t>
      </w:r>
      <w:r w:rsidR="00A17C1C">
        <w:rPr>
          <w:rFonts w:ascii="Book Antiqua" w:hAnsi="Book Antiqua"/>
          <w:sz w:val="20"/>
        </w:rPr>
        <w:t>wysokoparametrowej, wykonanej w </w:t>
      </w:r>
      <w:r w:rsidR="00A17C1C" w:rsidRPr="00A17C1C">
        <w:rPr>
          <w:rFonts w:ascii="Book Antiqua" w:hAnsi="Book Antiqua"/>
          <w:sz w:val="20"/>
        </w:rPr>
        <w:t>technologii kanałowej, zlokalizowanej u zbiegu ul. Zgierskiej i Narutowicza jest zły. Planuje się jej wymianę na sieć preizolowaną w roku 2020</w:t>
      </w:r>
      <w:r w:rsidR="00A17C1C">
        <w:rPr>
          <w:rFonts w:ascii="Book Antiqua" w:hAnsi="Book Antiqua"/>
          <w:sz w:val="20"/>
        </w:rPr>
        <w:t>.</w:t>
      </w:r>
    </w:p>
    <w:p w:rsidR="004C4EF5" w:rsidRDefault="004C4EF5" w:rsidP="00454273">
      <w:pPr>
        <w:autoSpaceDE w:val="0"/>
        <w:autoSpaceDN w:val="0"/>
        <w:adjustRightInd w:val="0"/>
        <w:spacing w:after="0" w:line="260" w:lineRule="exact"/>
        <w:ind w:firstLine="426"/>
        <w:rPr>
          <w:rFonts w:ascii="Book Antiqua" w:hAnsi="Book Antiqua"/>
          <w:sz w:val="20"/>
        </w:rPr>
      </w:pPr>
      <w:r>
        <w:rPr>
          <w:rFonts w:ascii="Book Antiqua" w:hAnsi="Book Antiqua"/>
          <w:sz w:val="20"/>
        </w:rPr>
        <w:t>Węzły cieplne grupowe na osiedlu Daszyńskiego (dwa węzły), Słowackiego (dwa węzły) wymagają modernizacji, która zaplanowana jest na 2020 r. Sieć cieplna, przyłącza cieplne, węzły cieplne w ul. Jana Pawła II wyko</w:t>
      </w:r>
      <w:r w:rsidR="00ED7C5E">
        <w:rPr>
          <w:rFonts w:ascii="Book Antiqua" w:hAnsi="Book Antiqua"/>
          <w:sz w:val="20"/>
        </w:rPr>
        <w:t>nan</w:t>
      </w:r>
      <w:r>
        <w:rPr>
          <w:rFonts w:ascii="Book Antiqua" w:hAnsi="Book Antiqua"/>
          <w:sz w:val="20"/>
        </w:rPr>
        <w:t>e są technologią preizolowaną i stan techniczny jest dobry.</w:t>
      </w:r>
    </w:p>
    <w:p w:rsidR="0063071F" w:rsidRDefault="0063071F" w:rsidP="00454273">
      <w:pPr>
        <w:autoSpaceDE w:val="0"/>
        <w:autoSpaceDN w:val="0"/>
        <w:adjustRightInd w:val="0"/>
        <w:spacing w:after="0" w:line="260" w:lineRule="exact"/>
        <w:ind w:firstLine="426"/>
        <w:rPr>
          <w:rFonts w:ascii="Book Antiqua" w:hAnsi="Book Antiqua"/>
          <w:sz w:val="20"/>
        </w:rPr>
      </w:pPr>
    </w:p>
    <w:p w:rsidR="00434410" w:rsidRDefault="00454273" w:rsidP="00454273">
      <w:pPr>
        <w:autoSpaceDE w:val="0"/>
        <w:autoSpaceDN w:val="0"/>
        <w:adjustRightInd w:val="0"/>
        <w:spacing w:after="0" w:line="260" w:lineRule="exact"/>
        <w:ind w:firstLine="426"/>
        <w:rPr>
          <w:rFonts w:ascii="Book Antiqua" w:hAnsi="Book Antiqua"/>
          <w:sz w:val="20"/>
        </w:rPr>
      </w:pPr>
      <w:r w:rsidRPr="00434410">
        <w:rPr>
          <w:rFonts w:ascii="Book Antiqua" w:hAnsi="Book Antiqua"/>
          <w:sz w:val="20"/>
        </w:rPr>
        <w:t>Własne źródł</w:t>
      </w:r>
      <w:r w:rsidR="00434410" w:rsidRPr="00434410">
        <w:rPr>
          <w:rFonts w:ascii="Book Antiqua" w:hAnsi="Book Antiqua"/>
          <w:sz w:val="20"/>
        </w:rPr>
        <w:t>o</w:t>
      </w:r>
      <w:r w:rsidRPr="00434410">
        <w:rPr>
          <w:rFonts w:ascii="Book Antiqua" w:hAnsi="Book Antiqua"/>
          <w:sz w:val="20"/>
        </w:rPr>
        <w:t xml:space="preserve"> ciepła posiada Konstantynowska Spółdzielnia </w:t>
      </w:r>
      <w:r w:rsidR="00434410">
        <w:rPr>
          <w:rFonts w:ascii="Book Antiqua" w:hAnsi="Book Antiqua"/>
          <w:sz w:val="20"/>
        </w:rPr>
        <w:t xml:space="preserve">Mieszkaniowa. </w:t>
      </w:r>
      <w:r w:rsidRPr="00434410">
        <w:rPr>
          <w:rFonts w:ascii="Book Antiqua" w:hAnsi="Book Antiqua"/>
          <w:sz w:val="20"/>
        </w:rPr>
        <w:t>Ciepło produkowane jest</w:t>
      </w:r>
      <w:r w:rsidR="00434410" w:rsidRPr="00434410">
        <w:rPr>
          <w:rFonts w:ascii="Book Antiqua" w:hAnsi="Book Antiqua"/>
          <w:sz w:val="20"/>
        </w:rPr>
        <w:t xml:space="preserve"> w</w:t>
      </w:r>
      <w:r w:rsidRPr="00434410">
        <w:rPr>
          <w:rFonts w:ascii="Book Antiqua" w:hAnsi="Book Antiqua"/>
          <w:sz w:val="20"/>
        </w:rPr>
        <w:t xml:space="preserve"> </w:t>
      </w:r>
      <w:r w:rsidR="00434410" w:rsidRPr="00434410">
        <w:rPr>
          <w:rFonts w:ascii="Book Antiqua" w:hAnsi="Book Antiqua"/>
          <w:sz w:val="20"/>
        </w:rPr>
        <w:t xml:space="preserve">kotłowni zlokalizowanej </w:t>
      </w:r>
      <w:r w:rsidR="00434410">
        <w:rPr>
          <w:rFonts w:ascii="Book Antiqua" w:hAnsi="Book Antiqua"/>
          <w:sz w:val="20"/>
        </w:rPr>
        <w:t>w Konstantynowie Łódzkim przy ul. Piłsudskiego 20. W kotłowni zamontowano 2 kotły o mocy całkowitej 4,325 MW. Charakterystykę tych kotłów przedstawia poniższa tabela:</w:t>
      </w:r>
    </w:p>
    <w:p w:rsidR="00434410" w:rsidRDefault="00434410" w:rsidP="00454273">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630"/>
        <w:gridCol w:w="3791"/>
        <w:gridCol w:w="3791"/>
      </w:tblGrid>
      <w:tr w:rsidR="00744669" w:rsidRPr="00744669" w:rsidTr="00453B13">
        <w:trPr>
          <w:jc w:val="center"/>
        </w:trPr>
        <w:tc>
          <w:tcPr>
            <w:tcW w:w="1630" w:type="dxa"/>
            <w:shd w:val="clear" w:color="auto" w:fill="D9D9D9" w:themeFill="background1" w:themeFillShade="D9"/>
            <w:vAlign w:val="center"/>
          </w:tcPr>
          <w:p w:rsidR="00744669" w:rsidRPr="00453B13" w:rsidRDefault="00744669" w:rsidP="00483E9B">
            <w:pPr>
              <w:autoSpaceDE w:val="0"/>
              <w:autoSpaceDN w:val="0"/>
              <w:adjustRightInd w:val="0"/>
              <w:spacing w:after="0"/>
              <w:jc w:val="left"/>
              <w:rPr>
                <w:rFonts w:ascii="Book Antiqua" w:hAnsi="Book Antiqua"/>
                <w:b/>
                <w:sz w:val="18"/>
              </w:rPr>
            </w:pPr>
            <w:r w:rsidRPr="00453B13">
              <w:rPr>
                <w:rFonts w:ascii="Book Antiqua" w:hAnsi="Book Antiqua"/>
                <w:b/>
                <w:sz w:val="18"/>
              </w:rPr>
              <w:t>rodzaj kotła</w:t>
            </w:r>
          </w:p>
        </w:tc>
        <w:tc>
          <w:tcPr>
            <w:tcW w:w="3791" w:type="dxa"/>
            <w:vAlign w:val="center"/>
          </w:tcPr>
          <w:p w:rsidR="00744669" w:rsidRPr="00744669" w:rsidRDefault="00744669" w:rsidP="00483E9B">
            <w:pPr>
              <w:autoSpaceDE w:val="0"/>
              <w:autoSpaceDN w:val="0"/>
              <w:adjustRightInd w:val="0"/>
              <w:spacing w:after="0"/>
              <w:jc w:val="center"/>
              <w:rPr>
                <w:rFonts w:ascii="Book Antiqua" w:hAnsi="Book Antiqua"/>
                <w:sz w:val="18"/>
              </w:rPr>
            </w:pPr>
            <w:r>
              <w:rPr>
                <w:rFonts w:ascii="Book Antiqua" w:hAnsi="Book Antiqua"/>
                <w:sz w:val="18"/>
              </w:rPr>
              <w:t xml:space="preserve">kocioł wodny niskotemperaturowy typ Viessmann </w:t>
            </w:r>
            <w:proofErr w:type="spellStart"/>
            <w:r>
              <w:rPr>
                <w:rFonts w:ascii="Book Antiqua" w:hAnsi="Book Antiqua"/>
                <w:sz w:val="18"/>
              </w:rPr>
              <w:t>Paromat</w:t>
            </w:r>
            <w:proofErr w:type="spellEnd"/>
            <w:r>
              <w:rPr>
                <w:rFonts w:ascii="Book Antiqua" w:hAnsi="Book Antiqua"/>
                <w:sz w:val="18"/>
              </w:rPr>
              <w:t>-Duplex</w:t>
            </w:r>
          </w:p>
        </w:tc>
        <w:tc>
          <w:tcPr>
            <w:tcW w:w="3791" w:type="dxa"/>
            <w:vAlign w:val="center"/>
          </w:tcPr>
          <w:p w:rsidR="00744669" w:rsidRPr="00744669" w:rsidRDefault="00305463" w:rsidP="00483E9B">
            <w:pPr>
              <w:autoSpaceDE w:val="0"/>
              <w:autoSpaceDN w:val="0"/>
              <w:adjustRightInd w:val="0"/>
              <w:spacing w:after="0"/>
              <w:jc w:val="center"/>
              <w:rPr>
                <w:rFonts w:ascii="Book Antiqua" w:hAnsi="Book Antiqua"/>
                <w:sz w:val="18"/>
              </w:rPr>
            </w:pPr>
            <w:r>
              <w:rPr>
                <w:rFonts w:ascii="Book Antiqua" w:hAnsi="Book Antiqua"/>
                <w:sz w:val="18"/>
              </w:rPr>
              <w:t xml:space="preserve">kocioł wodny niskotemperaturowy typ </w:t>
            </w:r>
            <w:proofErr w:type="spellStart"/>
            <w:r>
              <w:rPr>
                <w:rFonts w:ascii="Book Antiqua" w:hAnsi="Book Antiqua"/>
                <w:sz w:val="18"/>
              </w:rPr>
              <w:t>Vitomax</w:t>
            </w:r>
            <w:proofErr w:type="spellEnd"/>
            <w:r>
              <w:rPr>
                <w:rFonts w:ascii="Book Antiqua" w:hAnsi="Book Antiqua"/>
                <w:sz w:val="18"/>
              </w:rPr>
              <w:t xml:space="preserve"> 200</w:t>
            </w:r>
          </w:p>
        </w:tc>
      </w:tr>
      <w:tr w:rsidR="00744669" w:rsidRPr="00744669" w:rsidTr="00453B13">
        <w:trPr>
          <w:jc w:val="center"/>
        </w:trPr>
        <w:tc>
          <w:tcPr>
            <w:tcW w:w="1630" w:type="dxa"/>
            <w:shd w:val="clear" w:color="auto" w:fill="D9D9D9" w:themeFill="background1" w:themeFillShade="D9"/>
            <w:vAlign w:val="center"/>
          </w:tcPr>
          <w:p w:rsidR="00744669" w:rsidRPr="00453B13" w:rsidRDefault="00744669" w:rsidP="00483E9B">
            <w:pPr>
              <w:autoSpaceDE w:val="0"/>
              <w:autoSpaceDN w:val="0"/>
              <w:adjustRightInd w:val="0"/>
              <w:spacing w:after="0"/>
              <w:jc w:val="left"/>
              <w:rPr>
                <w:rFonts w:ascii="Book Antiqua" w:hAnsi="Book Antiqua"/>
                <w:b/>
                <w:sz w:val="18"/>
              </w:rPr>
            </w:pPr>
            <w:r w:rsidRPr="00453B13">
              <w:rPr>
                <w:rFonts w:ascii="Book Antiqua" w:hAnsi="Book Antiqua"/>
                <w:b/>
                <w:sz w:val="18"/>
              </w:rPr>
              <w:t>moc kotła</w:t>
            </w:r>
          </w:p>
        </w:tc>
        <w:tc>
          <w:tcPr>
            <w:tcW w:w="3791" w:type="dxa"/>
            <w:vAlign w:val="center"/>
          </w:tcPr>
          <w:p w:rsidR="00744669" w:rsidRPr="00744669" w:rsidRDefault="00744669" w:rsidP="00483E9B">
            <w:pPr>
              <w:autoSpaceDE w:val="0"/>
              <w:autoSpaceDN w:val="0"/>
              <w:adjustRightInd w:val="0"/>
              <w:spacing w:after="0"/>
              <w:jc w:val="center"/>
              <w:rPr>
                <w:rFonts w:ascii="Book Antiqua" w:hAnsi="Book Antiqua"/>
                <w:sz w:val="18"/>
              </w:rPr>
            </w:pPr>
            <w:r>
              <w:rPr>
                <w:rFonts w:ascii="Book Antiqua" w:hAnsi="Book Antiqua"/>
                <w:sz w:val="18"/>
              </w:rPr>
              <w:t>1,725 MW</w:t>
            </w:r>
          </w:p>
        </w:tc>
        <w:tc>
          <w:tcPr>
            <w:tcW w:w="3791" w:type="dxa"/>
            <w:vAlign w:val="center"/>
          </w:tcPr>
          <w:p w:rsidR="00744669" w:rsidRPr="00744669" w:rsidRDefault="00305463" w:rsidP="00483E9B">
            <w:pPr>
              <w:autoSpaceDE w:val="0"/>
              <w:autoSpaceDN w:val="0"/>
              <w:adjustRightInd w:val="0"/>
              <w:spacing w:after="0"/>
              <w:jc w:val="center"/>
              <w:rPr>
                <w:rFonts w:ascii="Book Antiqua" w:hAnsi="Book Antiqua"/>
                <w:sz w:val="18"/>
              </w:rPr>
            </w:pPr>
            <w:r>
              <w:rPr>
                <w:rFonts w:ascii="Book Antiqua" w:hAnsi="Book Antiqua"/>
                <w:sz w:val="18"/>
              </w:rPr>
              <w:t>2,6 MW</w:t>
            </w:r>
          </w:p>
        </w:tc>
      </w:tr>
      <w:tr w:rsidR="00744669" w:rsidRPr="00744669" w:rsidTr="00453B13">
        <w:trPr>
          <w:jc w:val="center"/>
        </w:trPr>
        <w:tc>
          <w:tcPr>
            <w:tcW w:w="1630" w:type="dxa"/>
            <w:shd w:val="clear" w:color="auto" w:fill="D9D9D9" w:themeFill="background1" w:themeFillShade="D9"/>
            <w:vAlign w:val="center"/>
          </w:tcPr>
          <w:p w:rsidR="00744669" w:rsidRPr="00453B13" w:rsidRDefault="00744669" w:rsidP="00483E9B">
            <w:pPr>
              <w:autoSpaceDE w:val="0"/>
              <w:autoSpaceDN w:val="0"/>
              <w:adjustRightInd w:val="0"/>
              <w:spacing w:after="0"/>
              <w:jc w:val="left"/>
              <w:rPr>
                <w:rFonts w:ascii="Book Antiqua" w:hAnsi="Book Antiqua"/>
                <w:b/>
                <w:sz w:val="18"/>
              </w:rPr>
            </w:pPr>
            <w:r w:rsidRPr="00453B13">
              <w:rPr>
                <w:rFonts w:ascii="Book Antiqua" w:hAnsi="Book Antiqua"/>
                <w:b/>
                <w:sz w:val="18"/>
              </w:rPr>
              <w:t>rok zabudowy</w:t>
            </w:r>
          </w:p>
        </w:tc>
        <w:tc>
          <w:tcPr>
            <w:tcW w:w="3791" w:type="dxa"/>
            <w:vAlign w:val="center"/>
          </w:tcPr>
          <w:p w:rsidR="00744669" w:rsidRPr="00744669" w:rsidRDefault="00744669" w:rsidP="00483E9B">
            <w:pPr>
              <w:autoSpaceDE w:val="0"/>
              <w:autoSpaceDN w:val="0"/>
              <w:adjustRightInd w:val="0"/>
              <w:spacing w:after="0"/>
              <w:jc w:val="center"/>
              <w:rPr>
                <w:rFonts w:ascii="Book Antiqua" w:hAnsi="Book Antiqua"/>
                <w:sz w:val="18"/>
              </w:rPr>
            </w:pPr>
            <w:r>
              <w:rPr>
                <w:rFonts w:ascii="Book Antiqua" w:hAnsi="Book Antiqua"/>
                <w:sz w:val="18"/>
              </w:rPr>
              <w:t>29.03.1994</w:t>
            </w:r>
          </w:p>
        </w:tc>
        <w:tc>
          <w:tcPr>
            <w:tcW w:w="3791" w:type="dxa"/>
            <w:vAlign w:val="center"/>
          </w:tcPr>
          <w:p w:rsidR="00744669" w:rsidRPr="00744669" w:rsidRDefault="00305463" w:rsidP="00483E9B">
            <w:pPr>
              <w:autoSpaceDE w:val="0"/>
              <w:autoSpaceDN w:val="0"/>
              <w:adjustRightInd w:val="0"/>
              <w:spacing w:after="0"/>
              <w:jc w:val="center"/>
              <w:rPr>
                <w:rFonts w:ascii="Book Antiqua" w:hAnsi="Book Antiqua"/>
                <w:sz w:val="18"/>
              </w:rPr>
            </w:pPr>
            <w:r>
              <w:rPr>
                <w:rFonts w:ascii="Book Antiqua" w:hAnsi="Book Antiqua"/>
                <w:sz w:val="18"/>
              </w:rPr>
              <w:t>17.07.2007</w:t>
            </w:r>
          </w:p>
        </w:tc>
      </w:tr>
      <w:tr w:rsidR="00744669" w:rsidRPr="00744669" w:rsidTr="00453B13">
        <w:trPr>
          <w:jc w:val="center"/>
        </w:trPr>
        <w:tc>
          <w:tcPr>
            <w:tcW w:w="1630" w:type="dxa"/>
            <w:shd w:val="clear" w:color="auto" w:fill="D9D9D9" w:themeFill="background1" w:themeFillShade="D9"/>
            <w:vAlign w:val="center"/>
          </w:tcPr>
          <w:p w:rsidR="00744669" w:rsidRPr="00453B13" w:rsidRDefault="00744669" w:rsidP="00483E9B">
            <w:pPr>
              <w:autoSpaceDE w:val="0"/>
              <w:autoSpaceDN w:val="0"/>
              <w:adjustRightInd w:val="0"/>
              <w:spacing w:after="0"/>
              <w:jc w:val="left"/>
              <w:rPr>
                <w:rFonts w:ascii="Book Antiqua" w:hAnsi="Book Antiqua"/>
                <w:b/>
                <w:sz w:val="18"/>
              </w:rPr>
            </w:pPr>
            <w:r w:rsidRPr="00453B13">
              <w:rPr>
                <w:rFonts w:ascii="Book Antiqua" w:hAnsi="Book Antiqua"/>
                <w:b/>
                <w:sz w:val="18"/>
              </w:rPr>
              <w:t>sprawność kotła</w:t>
            </w:r>
          </w:p>
        </w:tc>
        <w:tc>
          <w:tcPr>
            <w:tcW w:w="3791" w:type="dxa"/>
            <w:vAlign w:val="center"/>
          </w:tcPr>
          <w:p w:rsidR="00744669" w:rsidRPr="00744669" w:rsidRDefault="00744669" w:rsidP="00483E9B">
            <w:pPr>
              <w:autoSpaceDE w:val="0"/>
              <w:autoSpaceDN w:val="0"/>
              <w:adjustRightInd w:val="0"/>
              <w:spacing w:after="0"/>
              <w:jc w:val="center"/>
              <w:rPr>
                <w:rFonts w:ascii="Book Antiqua" w:hAnsi="Book Antiqua"/>
                <w:sz w:val="18"/>
              </w:rPr>
            </w:pPr>
            <w:r>
              <w:rPr>
                <w:rFonts w:ascii="Book Antiqua" w:hAnsi="Book Antiqua"/>
                <w:sz w:val="18"/>
              </w:rPr>
              <w:t>92%</w:t>
            </w:r>
          </w:p>
        </w:tc>
        <w:tc>
          <w:tcPr>
            <w:tcW w:w="3791" w:type="dxa"/>
            <w:vAlign w:val="center"/>
          </w:tcPr>
          <w:p w:rsidR="00744669" w:rsidRPr="00744669" w:rsidRDefault="00305463" w:rsidP="00483E9B">
            <w:pPr>
              <w:autoSpaceDE w:val="0"/>
              <w:autoSpaceDN w:val="0"/>
              <w:adjustRightInd w:val="0"/>
              <w:spacing w:after="0"/>
              <w:jc w:val="center"/>
              <w:rPr>
                <w:rFonts w:ascii="Book Antiqua" w:hAnsi="Book Antiqua"/>
                <w:sz w:val="18"/>
              </w:rPr>
            </w:pPr>
            <w:r>
              <w:rPr>
                <w:rFonts w:ascii="Book Antiqua" w:hAnsi="Book Antiqua"/>
                <w:sz w:val="18"/>
              </w:rPr>
              <w:t>94%</w:t>
            </w:r>
          </w:p>
        </w:tc>
      </w:tr>
      <w:tr w:rsidR="00744669" w:rsidRPr="00744669" w:rsidTr="00453B13">
        <w:trPr>
          <w:jc w:val="center"/>
        </w:trPr>
        <w:tc>
          <w:tcPr>
            <w:tcW w:w="1630" w:type="dxa"/>
            <w:shd w:val="clear" w:color="auto" w:fill="D9D9D9" w:themeFill="background1" w:themeFillShade="D9"/>
            <w:vAlign w:val="center"/>
          </w:tcPr>
          <w:p w:rsidR="00744669" w:rsidRPr="00453B13" w:rsidRDefault="00744669" w:rsidP="00483E9B">
            <w:pPr>
              <w:autoSpaceDE w:val="0"/>
              <w:autoSpaceDN w:val="0"/>
              <w:adjustRightInd w:val="0"/>
              <w:spacing w:after="0"/>
              <w:jc w:val="left"/>
              <w:rPr>
                <w:rFonts w:ascii="Book Antiqua" w:hAnsi="Book Antiqua"/>
                <w:b/>
                <w:sz w:val="18"/>
              </w:rPr>
            </w:pPr>
            <w:r w:rsidRPr="00453B13">
              <w:rPr>
                <w:rFonts w:ascii="Book Antiqua" w:hAnsi="Book Antiqua"/>
                <w:b/>
                <w:sz w:val="18"/>
              </w:rPr>
              <w:t>stan techniczny</w:t>
            </w:r>
          </w:p>
        </w:tc>
        <w:tc>
          <w:tcPr>
            <w:tcW w:w="3791" w:type="dxa"/>
            <w:vAlign w:val="center"/>
          </w:tcPr>
          <w:p w:rsidR="00744669" w:rsidRPr="00744669" w:rsidRDefault="00744669" w:rsidP="00483E9B">
            <w:pPr>
              <w:autoSpaceDE w:val="0"/>
              <w:autoSpaceDN w:val="0"/>
              <w:adjustRightInd w:val="0"/>
              <w:spacing w:after="0"/>
              <w:jc w:val="center"/>
              <w:rPr>
                <w:rFonts w:ascii="Book Antiqua" w:hAnsi="Book Antiqua"/>
                <w:sz w:val="18"/>
              </w:rPr>
            </w:pPr>
            <w:r>
              <w:rPr>
                <w:rFonts w:ascii="Book Antiqua" w:hAnsi="Book Antiqua"/>
                <w:sz w:val="18"/>
              </w:rPr>
              <w:t>dobry, stały nadzór UDT</w:t>
            </w:r>
          </w:p>
        </w:tc>
        <w:tc>
          <w:tcPr>
            <w:tcW w:w="3791" w:type="dxa"/>
            <w:vAlign w:val="center"/>
          </w:tcPr>
          <w:p w:rsidR="00744669" w:rsidRPr="00744669" w:rsidRDefault="00294570" w:rsidP="00483E9B">
            <w:pPr>
              <w:autoSpaceDE w:val="0"/>
              <w:autoSpaceDN w:val="0"/>
              <w:adjustRightInd w:val="0"/>
              <w:spacing w:after="0"/>
              <w:jc w:val="center"/>
              <w:rPr>
                <w:rFonts w:ascii="Book Antiqua" w:hAnsi="Book Antiqua"/>
                <w:sz w:val="18"/>
              </w:rPr>
            </w:pPr>
            <w:r>
              <w:rPr>
                <w:rFonts w:ascii="Book Antiqua" w:hAnsi="Book Antiqua"/>
                <w:sz w:val="18"/>
              </w:rPr>
              <w:t>dobry, stały nadzór UDT</w:t>
            </w:r>
          </w:p>
        </w:tc>
      </w:tr>
      <w:tr w:rsidR="00744669" w:rsidRPr="00744669" w:rsidTr="00453B13">
        <w:trPr>
          <w:jc w:val="center"/>
        </w:trPr>
        <w:tc>
          <w:tcPr>
            <w:tcW w:w="1630" w:type="dxa"/>
            <w:shd w:val="clear" w:color="auto" w:fill="D9D9D9" w:themeFill="background1" w:themeFillShade="D9"/>
            <w:vAlign w:val="center"/>
          </w:tcPr>
          <w:p w:rsidR="00744669" w:rsidRPr="00453B13" w:rsidRDefault="00744669" w:rsidP="00483E9B">
            <w:pPr>
              <w:autoSpaceDE w:val="0"/>
              <w:autoSpaceDN w:val="0"/>
              <w:adjustRightInd w:val="0"/>
              <w:spacing w:after="0"/>
              <w:jc w:val="left"/>
              <w:rPr>
                <w:rFonts w:ascii="Book Antiqua" w:hAnsi="Book Antiqua"/>
                <w:b/>
                <w:sz w:val="18"/>
              </w:rPr>
            </w:pPr>
            <w:r w:rsidRPr="00453B13">
              <w:rPr>
                <w:rFonts w:ascii="Book Antiqua" w:hAnsi="Book Antiqua"/>
                <w:b/>
                <w:sz w:val="18"/>
              </w:rPr>
              <w:t>rodzaj palnika</w:t>
            </w:r>
          </w:p>
        </w:tc>
        <w:tc>
          <w:tcPr>
            <w:tcW w:w="3791" w:type="dxa"/>
            <w:vAlign w:val="center"/>
          </w:tcPr>
          <w:p w:rsidR="00744669" w:rsidRPr="00744669" w:rsidRDefault="00744669" w:rsidP="00483E9B">
            <w:pPr>
              <w:autoSpaceDE w:val="0"/>
              <w:autoSpaceDN w:val="0"/>
              <w:adjustRightInd w:val="0"/>
              <w:spacing w:after="0"/>
              <w:jc w:val="center"/>
              <w:rPr>
                <w:rFonts w:ascii="Book Antiqua" w:hAnsi="Book Antiqua"/>
                <w:sz w:val="18"/>
              </w:rPr>
            </w:pPr>
            <w:r>
              <w:rPr>
                <w:rFonts w:ascii="Book Antiqua" w:hAnsi="Book Antiqua"/>
                <w:sz w:val="18"/>
              </w:rPr>
              <w:t>palnik olejowo-gazowy</w:t>
            </w:r>
          </w:p>
        </w:tc>
        <w:tc>
          <w:tcPr>
            <w:tcW w:w="3791" w:type="dxa"/>
            <w:vAlign w:val="center"/>
          </w:tcPr>
          <w:p w:rsidR="00744669" w:rsidRPr="00744669" w:rsidRDefault="00294570" w:rsidP="00483E9B">
            <w:pPr>
              <w:autoSpaceDE w:val="0"/>
              <w:autoSpaceDN w:val="0"/>
              <w:adjustRightInd w:val="0"/>
              <w:spacing w:after="0"/>
              <w:jc w:val="center"/>
              <w:rPr>
                <w:rFonts w:ascii="Book Antiqua" w:hAnsi="Book Antiqua"/>
                <w:sz w:val="18"/>
              </w:rPr>
            </w:pPr>
            <w:r>
              <w:rPr>
                <w:rFonts w:ascii="Book Antiqua" w:hAnsi="Book Antiqua"/>
                <w:sz w:val="18"/>
              </w:rPr>
              <w:t>palnik olejowo-gazowy</w:t>
            </w:r>
          </w:p>
        </w:tc>
      </w:tr>
    </w:tbl>
    <w:p w:rsidR="00434410" w:rsidRDefault="00434410" w:rsidP="00434410">
      <w:pPr>
        <w:spacing w:after="0"/>
        <w:rPr>
          <w:rFonts w:ascii="Book Antiqua" w:hAnsi="Book Antiqua"/>
          <w:noProof/>
          <w:sz w:val="16"/>
          <w:szCs w:val="16"/>
        </w:rPr>
      </w:pPr>
      <w:bookmarkStart w:id="142" w:name="_Toc31188926"/>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35</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Charakterystyka kotłów eksploatowanych przez Konstantynowską Spółdzielnię Mieszkaniową</w:t>
      </w:r>
      <w:bookmarkEnd w:id="142"/>
    </w:p>
    <w:p w:rsidR="00434410" w:rsidRPr="00434410" w:rsidRDefault="00434410" w:rsidP="00434410">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Konstantynowską Spółdzielnię Mieszkaniową</w:t>
      </w:r>
      <w:r w:rsidRPr="008B7AEE">
        <w:rPr>
          <w:rFonts w:ascii="Book Antiqua" w:hAnsi="Book Antiqua"/>
          <w:noProof/>
          <w:sz w:val="16"/>
          <w:szCs w:val="16"/>
        </w:rPr>
        <w:t>]</w:t>
      </w:r>
    </w:p>
    <w:p w:rsidR="00434410" w:rsidRDefault="00434410" w:rsidP="00454273">
      <w:pPr>
        <w:autoSpaceDE w:val="0"/>
        <w:autoSpaceDN w:val="0"/>
        <w:adjustRightInd w:val="0"/>
        <w:spacing w:after="0" w:line="260" w:lineRule="exact"/>
        <w:ind w:firstLine="426"/>
        <w:rPr>
          <w:rFonts w:ascii="Book Antiqua" w:hAnsi="Book Antiqua"/>
          <w:sz w:val="20"/>
          <w:highlight w:val="yellow"/>
        </w:rPr>
      </w:pPr>
    </w:p>
    <w:p w:rsidR="009B5146" w:rsidRDefault="009B5146" w:rsidP="00454273">
      <w:pPr>
        <w:autoSpaceDE w:val="0"/>
        <w:autoSpaceDN w:val="0"/>
        <w:adjustRightInd w:val="0"/>
        <w:spacing w:after="0" w:line="260" w:lineRule="exact"/>
        <w:ind w:firstLine="426"/>
        <w:rPr>
          <w:rFonts w:ascii="Book Antiqua" w:hAnsi="Book Antiqua"/>
          <w:sz w:val="20"/>
        </w:rPr>
      </w:pPr>
      <w:r w:rsidRPr="009B5146">
        <w:rPr>
          <w:rFonts w:ascii="Book Antiqua" w:hAnsi="Book Antiqua"/>
          <w:sz w:val="20"/>
        </w:rPr>
        <w:t xml:space="preserve">Roczne zużycie </w:t>
      </w:r>
      <w:r>
        <w:rPr>
          <w:rFonts w:ascii="Book Antiqua" w:hAnsi="Book Antiqua"/>
          <w:sz w:val="20"/>
        </w:rPr>
        <w:t>paliw</w:t>
      </w:r>
      <w:r w:rsidRPr="009B5146">
        <w:rPr>
          <w:rFonts w:ascii="Book Antiqua" w:hAnsi="Book Antiqua"/>
          <w:sz w:val="20"/>
        </w:rPr>
        <w:t xml:space="preserve"> </w:t>
      </w:r>
      <w:r>
        <w:rPr>
          <w:rFonts w:ascii="Book Antiqua" w:hAnsi="Book Antiqua"/>
          <w:sz w:val="20"/>
        </w:rPr>
        <w:t>łącznie przez 2 kotły wyniosło:</w:t>
      </w:r>
    </w:p>
    <w:p w:rsidR="009B5146" w:rsidRDefault="009B5146" w:rsidP="00F9469A">
      <w:pPr>
        <w:pStyle w:val="Akapitzlist"/>
        <w:numPr>
          <w:ilvl w:val="0"/>
          <w:numId w:val="111"/>
        </w:numPr>
        <w:autoSpaceDE w:val="0"/>
        <w:autoSpaceDN w:val="0"/>
        <w:adjustRightInd w:val="0"/>
        <w:spacing w:after="0" w:line="260" w:lineRule="exact"/>
        <w:rPr>
          <w:rFonts w:ascii="Book Antiqua" w:hAnsi="Book Antiqua"/>
          <w:sz w:val="20"/>
        </w:rPr>
      </w:pPr>
      <w:r>
        <w:rPr>
          <w:rFonts w:ascii="Book Antiqua" w:hAnsi="Book Antiqua"/>
          <w:sz w:val="20"/>
        </w:rPr>
        <w:t>w przypadku gazu GZ 50: 753 737 m</w:t>
      </w:r>
      <w:r w:rsidRPr="009B5146">
        <w:rPr>
          <w:rFonts w:ascii="Book Antiqua" w:hAnsi="Book Antiqua"/>
          <w:sz w:val="20"/>
          <w:vertAlign w:val="superscript"/>
        </w:rPr>
        <w:t>3</w:t>
      </w:r>
      <w:r>
        <w:rPr>
          <w:rFonts w:ascii="Book Antiqua" w:hAnsi="Book Antiqua"/>
          <w:sz w:val="20"/>
        </w:rPr>
        <w:t>, tj. 8 270 000 kWh,</w:t>
      </w:r>
    </w:p>
    <w:p w:rsidR="009B5146" w:rsidRDefault="009B5146" w:rsidP="00F9469A">
      <w:pPr>
        <w:pStyle w:val="Akapitzlist"/>
        <w:numPr>
          <w:ilvl w:val="0"/>
          <w:numId w:val="111"/>
        </w:numPr>
        <w:autoSpaceDE w:val="0"/>
        <w:autoSpaceDN w:val="0"/>
        <w:adjustRightInd w:val="0"/>
        <w:spacing w:after="0" w:line="260" w:lineRule="exact"/>
        <w:rPr>
          <w:rFonts w:ascii="Book Antiqua" w:hAnsi="Book Antiqua"/>
          <w:sz w:val="20"/>
        </w:rPr>
      </w:pPr>
      <w:r>
        <w:rPr>
          <w:rFonts w:ascii="Book Antiqua" w:hAnsi="Book Antiqua"/>
          <w:sz w:val="20"/>
        </w:rPr>
        <w:t>w przypadku oleju opałowego: 2 000 litrów.</w:t>
      </w:r>
    </w:p>
    <w:p w:rsidR="009B5146" w:rsidRDefault="009C6FE5" w:rsidP="009C6FE5">
      <w:pPr>
        <w:autoSpaceDE w:val="0"/>
        <w:autoSpaceDN w:val="0"/>
        <w:adjustRightInd w:val="0"/>
        <w:spacing w:after="0" w:line="260" w:lineRule="exact"/>
        <w:ind w:firstLine="426"/>
        <w:rPr>
          <w:rFonts w:ascii="Book Antiqua" w:hAnsi="Book Antiqua"/>
          <w:sz w:val="20"/>
        </w:rPr>
      </w:pPr>
      <w:r w:rsidRPr="009C6FE5">
        <w:rPr>
          <w:rFonts w:ascii="Book Antiqua" w:hAnsi="Book Antiqua"/>
          <w:sz w:val="20"/>
        </w:rPr>
        <w:t xml:space="preserve">Roczna produkcja </w:t>
      </w:r>
      <w:r>
        <w:rPr>
          <w:rFonts w:ascii="Book Antiqua" w:hAnsi="Book Antiqua"/>
          <w:sz w:val="20"/>
        </w:rPr>
        <w:t xml:space="preserve">energii cieplnej przez kotłownie wyniosła 24 134,19 GJ, tj. 6 709 304,82 kWh. </w:t>
      </w:r>
      <w:r w:rsidR="009B5146" w:rsidRPr="009B5146">
        <w:rPr>
          <w:rFonts w:ascii="Book Antiqua" w:hAnsi="Book Antiqua"/>
          <w:sz w:val="20"/>
        </w:rPr>
        <w:t>Z</w:t>
      </w:r>
      <w:r w:rsidR="009B5146">
        <w:rPr>
          <w:rFonts w:ascii="Book Antiqua" w:hAnsi="Book Antiqua"/>
          <w:sz w:val="20"/>
        </w:rPr>
        <w:t xml:space="preserve">godnie z danymi przekazanymi przez </w:t>
      </w:r>
      <w:r w:rsidR="00AC730E">
        <w:rPr>
          <w:rFonts w:ascii="Book Antiqua" w:hAnsi="Book Antiqua"/>
          <w:sz w:val="20"/>
        </w:rPr>
        <w:t>Konstantynowską</w:t>
      </w:r>
      <w:r w:rsidR="00AC730E" w:rsidRPr="00434410">
        <w:rPr>
          <w:rFonts w:ascii="Book Antiqua" w:hAnsi="Book Antiqua"/>
          <w:sz w:val="20"/>
        </w:rPr>
        <w:t xml:space="preserve"> Spółdzielni</w:t>
      </w:r>
      <w:r w:rsidR="00AC730E">
        <w:rPr>
          <w:rFonts w:ascii="Book Antiqua" w:hAnsi="Book Antiqua"/>
          <w:sz w:val="20"/>
        </w:rPr>
        <w:t>ę</w:t>
      </w:r>
      <w:r w:rsidR="00AC730E" w:rsidRPr="00434410">
        <w:rPr>
          <w:rFonts w:ascii="Book Antiqua" w:hAnsi="Book Antiqua"/>
          <w:sz w:val="20"/>
        </w:rPr>
        <w:t xml:space="preserve"> </w:t>
      </w:r>
      <w:r w:rsidR="00AC730E">
        <w:rPr>
          <w:rFonts w:ascii="Book Antiqua" w:hAnsi="Book Antiqua"/>
          <w:sz w:val="20"/>
        </w:rPr>
        <w:t>Mieszkaniową z</w:t>
      </w:r>
      <w:r w:rsidR="009B5146" w:rsidRPr="009B5146">
        <w:rPr>
          <w:rFonts w:ascii="Book Antiqua" w:hAnsi="Book Antiqua"/>
          <w:sz w:val="20"/>
        </w:rPr>
        <w:t>apotrzebowanie</w:t>
      </w:r>
      <w:r w:rsidR="00AC730E">
        <w:rPr>
          <w:rFonts w:ascii="Book Antiqua" w:hAnsi="Book Antiqua"/>
          <w:sz w:val="20"/>
        </w:rPr>
        <w:t xml:space="preserve"> na ciepło rocznie wynosiło:</w:t>
      </w:r>
    </w:p>
    <w:p w:rsidR="00AC730E" w:rsidRDefault="00AC730E" w:rsidP="00F9469A">
      <w:pPr>
        <w:pStyle w:val="Akapitzlist"/>
        <w:numPr>
          <w:ilvl w:val="0"/>
          <w:numId w:val="112"/>
        </w:numPr>
        <w:autoSpaceDE w:val="0"/>
        <w:autoSpaceDN w:val="0"/>
        <w:adjustRightInd w:val="0"/>
        <w:spacing w:after="0" w:line="260" w:lineRule="exact"/>
        <w:rPr>
          <w:rFonts w:ascii="Book Antiqua" w:hAnsi="Book Antiqua"/>
          <w:sz w:val="20"/>
        </w:rPr>
      </w:pPr>
      <w:r>
        <w:rPr>
          <w:rFonts w:ascii="Book Antiqua" w:hAnsi="Book Antiqua"/>
          <w:sz w:val="20"/>
        </w:rPr>
        <w:t>dla potrzeb c.o.: 17 115,89 GJ, tj. 4 758 217,42 kWh,</w:t>
      </w:r>
    </w:p>
    <w:p w:rsidR="00AC730E" w:rsidRDefault="00AC730E" w:rsidP="00F9469A">
      <w:pPr>
        <w:pStyle w:val="Akapitzlist"/>
        <w:numPr>
          <w:ilvl w:val="0"/>
          <w:numId w:val="112"/>
        </w:numPr>
        <w:autoSpaceDE w:val="0"/>
        <w:autoSpaceDN w:val="0"/>
        <w:adjustRightInd w:val="0"/>
        <w:spacing w:after="0" w:line="260" w:lineRule="exact"/>
        <w:rPr>
          <w:rFonts w:ascii="Book Antiqua" w:hAnsi="Book Antiqua"/>
          <w:sz w:val="20"/>
        </w:rPr>
      </w:pPr>
      <w:r>
        <w:rPr>
          <w:rFonts w:ascii="Book Antiqua" w:hAnsi="Book Antiqua"/>
          <w:sz w:val="20"/>
        </w:rPr>
        <w:t>dla potrzeb c.w.u.: 7 018,30 GJ, tj. 2 006 717,98 kWh,</w:t>
      </w:r>
    </w:p>
    <w:p w:rsidR="00AC730E" w:rsidRDefault="00AC730E" w:rsidP="00F9469A">
      <w:pPr>
        <w:pStyle w:val="Akapitzlist"/>
        <w:numPr>
          <w:ilvl w:val="0"/>
          <w:numId w:val="112"/>
        </w:numPr>
        <w:autoSpaceDE w:val="0"/>
        <w:autoSpaceDN w:val="0"/>
        <w:adjustRightInd w:val="0"/>
        <w:spacing w:after="0" w:line="260" w:lineRule="exact"/>
        <w:rPr>
          <w:rFonts w:ascii="Book Antiqua" w:hAnsi="Book Antiqua"/>
          <w:sz w:val="20"/>
        </w:rPr>
      </w:pPr>
      <w:r>
        <w:rPr>
          <w:rFonts w:ascii="Book Antiqua" w:hAnsi="Book Antiqua"/>
          <w:sz w:val="20"/>
        </w:rPr>
        <w:t>dla potrzeb technologicznych: 0,00 GJ.</w:t>
      </w:r>
    </w:p>
    <w:p w:rsidR="009B5146" w:rsidRDefault="009B5146" w:rsidP="00454273">
      <w:pPr>
        <w:autoSpaceDE w:val="0"/>
        <w:autoSpaceDN w:val="0"/>
        <w:adjustRightInd w:val="0"/>
        <w:spacing w:after="0" w:line="260" w:lineRule="exact"/>
        <w:ind w:firstLine="426"/>
        <w:rPr>
          <w:rFonts w:ascii="Book Antiqua" w:hAnsi="Book Antiqua"/>
          <w:sz w:val="20"/>
          <w:highlight w:val="yellow"/>
        </w:rPr>
      </w:pPr>
    </w:p>
    <w:p w:rsidR="009C6FE5" w:rsidRPr="00D211C9" w:rsidRDefault="00D211C9" w:rsidP="00454273">
      <w:pPr>
        <w:autoSpaceDE w:val="0"/>
        <w:autoSpaceDN w:val="0"/>
        <w:adjustRightInd w:val="0"/>
        <w:spacing w:after="0" w:line="260" w:lineRule="exact"/>
        <w:ind w:firstLine="426"/>
        <w:rPr>
          <w:rFonts w:ascii="Book Antiqua" w:hAnsi="Book Antiqua"/>
          <w:sz w:val="20"/>
        </w:rPr>
      </w:pPr>
      <w:r>
        <w:rPr>
          <w:rFonts w:ascii="Book Antiqua" w:hAnsi="Book Antiqua"/>
          <w:sz w:val="20"/>
        </w:rPr>
        <w:t>Działania</w:t>
      </w:r>
      <w:r w:rsidRPr="00D211C9">
        <w:rPr>
          <w:rFonts w:ascii="Book Antiqua" w:hAnsi="Book Antiqua"/>
          <w:sz w:val="20"/>
        </w:rPr>
        <w:t xml:space="preserve"> modernizacyjne </w:t>
      </w:r>
      <w:r>
        <w:rPr>
          <w:rFonts w:ascii="Book Antiqua" w:hAnsi="Book Antiqua"/>
          <w:sz w:val="20"/>
        </w:rPr>
        <w:t>planowane przez Konstantynowską</w:t>
      </w:r>
      <w:r w:rsidRPr="00434410">
        <w:rPr>
          <w:rFonts w:ascii="Book Antiqua" w:hAnsi="Book Antiqua"/>
          <w:sz w:val="20"/>
        </w:rPr>
        <w:t xml:space="preserve"> Spółdzielni</w:t>
      </w:r>
      <w:r>
        <w:rPr>
          <w:rFonts w:ascii="Book Antiqua" w:hAnsi="Book Antiqua"/>
          <w:sz w:val="20"/>
        </w:rPr>
        <w:t>ę</w:t>
      </w:r>
      <w:r w:rsidRPr="00434410">
        <w:rPr>
          <w:rFonts w:ascii="Book Antiqua" w:hAnsi="Book Antiqua"/>
          <w:sz w:val="20"/>
        </w:rPr>
        <w:t xml:space="preserve"> </w:t>
      </w:r>
      <w:r>
        <w:rPr>
          <w:rFonts w:ascii="Book Antiqua" w:hAnsi="Book Antiqua"/>
          <w:sz w:val="20"/>
        </w:rPr>
        <w:t>Mieszkaniową obejmują wymianę pomp obiegowych kotłów w 2020 r. (koszt. 42 tys. zł).</w:t>
      </w:r>
    </w:p>
    <w:p w:rsidR="00DF5FB4" w:rsidRPr="002238BC"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43" w:name="_Toc25755880"/>
      <w:bookmarkStart w:id="144" w:name="_Toc31183520"/>
      <w:r w:rsidRPr="002238BC">
        <w:rPr>
          <w:rFonts w:ascii="Book Antiqua" w:hAnsi="Book Antiqua" w:cs="Arial"/>
          <w:bCs w:val="0"/>
          <w:caps/>
          <w:sz w:val="22"/>
          <w:szCs w:val="20"/>
        </w:rPr>
        <w:t>5</w:t>
      </w:r>
      <w:r w:rsidR="00DF5FB4" w:rsidRPr="002238BC">
        <w:rPr>
          <w:rFonts w:ascii="Book Antiqua" w:hAnsi="Book Antiqua" w:cs="Arial"/>
          <w:bCs w:val="0"/>
          <w:caps/>
          <w:sz w:val="22"/>
          <w:szCs w:val="20"/>
        </w:rPr>
        <w:t xml:space="preserve">.2 </w:t>
      </w:r>
      <w:r w:rsidR="002238BC" w:rsidRPr="002238BC">
        <w:rPr>
          <w:rFonts w:ascii="Book Antiqua" w:hAnsi="Book Antiqua" w:cs="Arial"/>
          <w:bCs w:val="0"/>
          <w:sz w:val="22"/>
          <w:szCs w:val="20"/>
        </w:rPr>
        <w:t>Zaopatrzenie w energię elektryczną</w:t>
      </w:r>
      <w:bookmarkEnd w:id="143"/>
      <w:bookmarkEnd w:id="144"/>
    </w:p>
    <w:p w:rsidR="00B510C3" w:rsidRDefault="009C6F9D" w:rsidP="009C6F9D">
      <w:pPr>
        <w:spacing w:after="0" w:line="260" w:lineRule="exact"/>
        <w:ind w:firstLine="426"/>
        <w:rPr>
          <w:rFonts w:ascii="Book Antiqua" w:hAnsi="Book Antiqua"/>
          <w:sz w:val="20"/>
        </w:rPr>
      </w:pPr>
      <w:r>
        <w:rPr>
          <w:rFonts w:ascii="Book Antiqua" w:hAnsi="Book Antiqua"/>
          <w:sz w:val="20"/>
        </w:rPr>
        <w:t>Konstantynów</w:t>
      </w:r>
      <w:r w:rsidRPr="00BD0752">
        <w:rPr>
          <w:rFonts w:ascii="Book Antiqua" w:hAnsi="Book Antiqua"/>
          <w:sz w:val="20"/>
        </w:rPr>
        <w:t xml:space="preserve"> </w:t>
      </w:r>
      <w:r>
        <w:rPr>
          <w:rFonts w:ascii="Book Antiqua" w:hAnsi="Book Antiqua"/>
          <w:sz w:val="20"/>
        </w:rPr>
        <w:t xml:space="preserve">Łódzki </w:t>
      </w:r>
      <w:r w:rsidR="004D41D3">
        <w:rPr>
          <w:rFonts w:ascii="Book Antiqua" w:hAnsi="Book Antiqua"/>
          <w:sz w:val="20"/>
        </w:rPr>
        <w:t>jest zasilany</w:t>
      </w:r>
      <w:r w:rsidRPr="00BD0752">
        <w:rPr>
          <w:rFonts w:ascii="Book Antiqua" w:hAnsi="Book Antiqua"/>
          <w:sz w:val="20"/>
        </w:rPr>
        <w:t xml:space="preserve"> w energię elektryczną poprzez sieć i Główne Punkty </w:t>
      </w:r>
      <w:r>
        <w:rPr>
          <w:rFonts w:ascii="Book Antiqua" w:hAnsi="Book Antiqua"/>
          <w:sz w:val="20"/>
        </w:rPr>
        <w:t>Z</w:t>
      </w:r>
      <w:r w:rsidRPr="00BD0752">
        <w:rPr>
          <w:rFonts w:ascii="Book Antiqua" w:hAnsi="Book Antiqua"/>
          <w:sz w:val="20"/>
        </w:rPr>
        <w:t xml:space="preserve">asilania </w:t>
      </w:r>
      <w:r>
        <w:rPr>
          <w:rFonts w:ascii="Book Antiqua" w:hAnsi="Book Antiqua"/>
          <w:sz w:val="20"/>
        </w:rPr>
        <w:t xml:space="preserve">będące </w:t>
      </w:r>
      <w:r w:rsidRPr="00BD0752">
        <w:rPr>
          <w:rFonts w:ascii="Book Antiqua" w:hAnsi="Book Antiqua"/>
          <w:sz w:val="20"/>
        </w:rPr>
        <w:t>własności</w:t>
      </w:r>
      <w:r>
        <w:rPr>
          <w:rFonts w:ascii="Book Antiqua" w:hAnsi="Book Antiqua"/>
          <w:sz w:val="20"/>
        </w:rPr>
        <w:t>ą</w:t>
      </w:r>
      <w:r w:rsidRPr="00BD0752">
        <w:rPr>
          <w:rFonts w:ascii="Book Antiqua" w:hAnsi="Book Antiqua"/>
          <w:sz w:val="20"/>
        </w:rPr>
        <w:t xml:space="preserve"> i w eksploatacji </w:t>
      </w:r>
      <w:r>
        <w:rPr>
          <w:rFonts w:ascii="Book Antiqua" w:hAnsi="Book Antiqua"/>
          <w:sz w:val="20"/>
        </w:rPr>
        <w:t>PGE Dystrybucja S.A.</w:t>
      </w:r>
      <w:r w:rsidRPr="00BD0752">
        <w:rPr>
          <w:rFonts w:ascii="Book Antiqua" w:hAnsi="Book Antiqua"/>
          <w:sz w:val="20"/>
        </w:rPr>
        <w:t xml:space="preserve"> </w:t>
      </w:r>
      <w:r w:rsidR="00D75532" w:rsidRPr="00BD0752">
        <w:rPr>
          <w:rFonts w:ascii="Book Antiqua" w:hAnsi="Book Antiqua"/>
          <w:sz w:val="20"/>
        </w:rPr>
        <w:t>Gmina</w:t>
      </w:r>
      <w:r w:rsidR="00D75532">
        <w:rPr>
          <w:rFonts w:ascii="Book Antiqua" w:hAnsi="Book Antiqua"/>
          <w:sz w:val="20"/>
        </w:rPr>
        <w:t xml:space="preserve"> zasilana jest </w:t>
      </w:r>
      <w:r w:rsidR="001575D2">
        <w:rPr>
          <w:rFonts w:ascii="Book Antiqua" w:hAnsi="Book Antiqua"/>
          <w:sz w:val="20"/>
        </w:rPr>
        <w:t>ze stacji 110/15 </w:t>
      </w:r>
      <w:proofErr w:type="spellStart"/>
      <w:r w:rsidR="001575D2">
        <w:rPr>
          <w:rFonts w:ascii="Book Antiqua" w:hAnsi="Book Antiqua"/>
          <w:sz w:val="20"/>
        </w:rPr>
        <w:t>kV</w:t>
      </w:r>
      <w:proofErr w:type="spellEnd"/>
      <w:r w:rsidR="001575D2">
        <w:rPr>
          <w:rFonts w:ascii="Book Antiqua" w:hAnsi="Book Antiqua"/>
          <w:sz w:val="20"/>
        </w:rPr>
        <w:t xml:space="preserve"> </w:t>
      </w:r>
      <w:r w:rsidR="00D75532">
        <w:rPr>
          <w:rFonts w:ascii="Book Antiqua" w:hAnsi="Book Antiqua"/>
          <w:sz w:val="20"/>
        </w:rPr>
        <w:t xml:space="preserve">Rozdzielczy Punkt Zasilania (RPZ) </w:t>
      </w:r>
      <w:proofErr w:type="spellStart"/>
      <w:r w:rsidR="00D75532">
        <w:rPr>
          <w:rFonts w:ascii="Book Antiqua" w:hAnsi="Book Antiqua"/>
          <w:sz w:val="20"/>
        </w:rPr>
        <w:t>Konstilana</w:t>
      </w:r>
      <w:proofErr w:type="spellEnd"/>
      <w:r w:rsidR="00D75532">
        <w:rPr>
          <w:rFonts w:ascii="Book Antiqua" w:hAnsi="Book Antiqua"/>
          <w:sz w:val="20"/>
        </w:rPr>
        <w:t xml:space="preserve"> zlokalizowany na terenie Miasta Konstantynów Łódzki. Dostawa i dystrybucja energii z tej stacji odbywa się za pośrednictwem sieci rozdzielczej napowietrznej i kablowej średniego napi</w:t>
      </w:r>
      <w:r w:rsidR="00FB2CBD">
        <w:rPr>
          <w:rFonts w:ascii="Book Antiqua" w:hAnsi="Book Antiqua"/>
          <w:sz w:val="20"/>
        </w:rPr>
        <w:t>ęcia 15 </w:t>
      </w:r>
      <w:proofErr w:type="spellStart"/>
      <w:r w:rsidR="00D75532">
        <w:rPr>
          <w:rFonts w:ascii="Book Antiqua" w:hAnsi="Book Antiqua"/>
          <w:sz w:val="20"/>
        </w:rPr>
        <w:t>kV</w:t>
      </w:r>
      <w:proofErr w:type="spellEnd"/>
      <w:r w:rsidR="00D75532">
        <w:rPr>
          <w:rFonts w:ascii="Book Antiqua" w:hAnsi="Book Antiqua"/>
          <w:sz w:val="20"/>
        </w:rPr>
        <w:t xml:space="preserve"> o prze</w:t>
      </w:r>
      <w:r w:rsidR="001575D2">
        <w:rPr>
          <w:rFonts w:ascii="Book Antiqua" w:hAnsi="Book Antiqua"/>
          <w:sz w:val="20"/>
        </w:rPr>
        <w:t xml:space="preserve">krojach w zakresie od 35 do </w:t>
      </w:r>
      <w:r w:rsidR="001575D2">
        <w:rPr>
          <w:rFonts w:ascii="Book Antiqua" w:hAnsi="Book Antiqua"/>
          <w:sz w:val="20"/>
        </w:rPr>
        <w:lastRenderedPageBreak/>
        <w:t>240 </w:t>
      </w:r>
      <w:r w:rsidR="00D75532">
        <w:rPr>
          <w:rFonts w:ascii="Book Antiqua" w:hAnsi="Book Antiqua"/>
          <w:sz w:val="20"/>
        </w:rPr>
        <w:t>mm</w:t>
      </w:r>
      <w:r w:rsidR="00D75532" w:rsidRPr="00D75532">
        <w:rPr>
          <w:rFonts w:ascii="Book Antiqua" w:hAnsi="Book Antiqua"/>
          <w:sz w:val="20"/>
          <w:vertAlign w:val="superscript"/>
        </w:rPr>
        <w:t>2</w:t>
      </w:r>
      <w:r w:rsidR="00D75532">
        <w:rPr>
          <w:rFonts w:ascii="Book Antiqua" w:hAnsi="Book Antiqua"/>
          <w:sz w:val="20"/>
        </w:rPr>
        <w:t xml:space="preserve"> oraz stacji </w:t>
      </w:r>
      <w:r w:rsidR="00806169">
        <w:rPr>
          <w:rFonts w:ascii="Book Antiqua" w:hAnsi="Book Antiqua"/>
          <w:sz w:val="20"/>
        </w:rPr>
        <w:t>transformatorowych SN/</w:t>
      </w:r>
      <w:proofErr w:type="spellStart"/>
      <w:r w:rsidR="00806169">
        <w:rPr>
          <w:rFonts w:ascii="Book Antiqua" w:hAnsi="Book Antiqua"/>
          <w:sz w:val="20"/>
        </w:rPr>
        <w:t>nN.</w:t>
      </w:r>
      <w:proofErr w:type="spellEnd"/>
      <w:r w:rsidR="00806169">
        <w:rPr>
          <w:rFonts w:ascii="Book Antiqua" w:hAnsi="Book Antiqua"/>
          <w:sz w:val="20"/>
        </w:rPr>
        <w:t xml:space="preserve"> Indywidualni odbiorcy powiązani są ze stacjami transformatorowymi liniami napowietrznymi lub kablowymi </w:t>
      </w:r>
      <w:proofErr w:type="spellStart"/>
      <w:r w:rsidR="00806169">
        <w:rPr>
          <w:rFonts w:ascii="Book Antiqua" w:hAnsi="Book Antiqua"/>
          <w:sz w:val="20"/>
        </w:rPr>
        <w:t>nN</w:t>
      </w:r>
      <w:proofErr w:type="spellEnd"/>
      <w:r w:rsidR="00806169">
        <w:rPr>
          <w:rFonts w:ascii="Book Antiqua" w:hAnsi="Book Antiqua"/>
          <w:sz w:val="20"/>
        </w:rPr>
        <w:t xml:space="preserve"> o przekrojach w zakresie od 16 do 240 mm</w:t>
      </w:r>
      <w:r w:rsidR="00806169" w:rsidRPr="00806169">
        <w:rPr>
          <w:rFonts w:ascii="Book Antiqua" w:hAnsi="Book Antiqua"/>
          <w:sz w:val="20"/>
          <w:vertAlign w:val="superscript"/>
        </w:rPr>
        <w:t>2</w:t>
      </w:r>
      <w:r w:rsidR="00806169">
        <w:rPr>
          <w:rFonts w:ascii="Book Antiqua" w:hAnsi="Book Antiqua"/>
          <w:sz w:val="20"/>
        </w:rPr>
        <w:t xml:space="preserve">. </w:t>
      </w:r>
    </w:p>
    <w:p w:rsidR="00DB5942" w:rsidRDefault="00DB5942" w:rsidP="009C6F9D">
      <w:pPr>
        <w:spacing w:after="0" w:line="260" w:lineRule="exact"/>
        <w:ind w:firstLine="426"/>
        <w:rPr>
          <w:rFonts w:ascii="Book Antiqua" w:hAnsi="Book Antiqua"/>
          <w:sz w:val="20"/>
        </w:rPr>
      </w:pPr>
      <w:r>
        <w:rPr>
          <w:rFonts w:ascii="Book Antiqua" w:hAnsi="Book Antiqua"/>
          <w:sz w:val="20"/>
        </w:rPr>
        <w:t xml:space="preserve">Lokalizacja RPZ-u, linii napowietrznych 110 </w:t>
      </w:r>
      <w:proofErr w:type="spellStart"/>
      <w:r>
        <w:rPr>
          <w:rFonts w:ascii="Book Antiqua" w:hAnsi="Book Antiqua"/>
          <w:sz w:val="20"/>
        </w:rPr>
        <w:t>kV</w:t>
      </w:r>
      <w:proofErr w:type="spellEnd"/>
      <w:r>
        <w:rPr>
          <w:rFonts w:ascii="Book Antiqua" w:hAnsi="Book Antiqua"/>
          <w:sz w:val="20"/>
        </w:rPr>
        <w:t xml:space="preserve"> i 15 </w:t>
      </w:r>
      <w:proofErr w:type="spellStart"/>
      <w:r>
        <w:rPr>
          <w:rFonts w:ascii="Book Antiqua" w:hAnsi="Book Antiqua"/>
          <w:sz w:val="20"/>
        </w:rPr>
        <w:t>kV</w:t>
      </w:r>
      <w:proofErr w:type="spellEnd"/>
      <w:r>
        <w:rPr>
          <w:rFonts w:ascii="Book Antiqua" w:hAnsi="Book Antiqua"/>
          <w:sz w:val="20"/>
        </w:rPr>
        <w:t xml:space="preserve"> oraz stacji transformatorowych SN/</w:t>
      </w:r>
      <w:proofErr w:type="spellStart"/>
      <w:r>
        <w:rPr>
          <w:rFonts w:ascii="Book Antiqua" w:hAnsi="Book Antiqua"/>
          <w:sz w:val="20"/>
        </w:rPr>
        <w:t>nN</w:t>
      </w:r>
      <w:proofErr w:type="spellEnd"/>
      <w:r>
        <w:rPr>
          <w:rFonts w:ascii="Book Antiqua" w:hAnsi="Book Antiqua"/>
          <w:sz w:val="20"/>
        </w:rPr>
        <w:t xml:space="preserve"> została przedstawiona na kolejnym rysunku:</w:t>
      </w:r>
    </w:p>
    <w:p w:rsidR="00DB5942" w:rsidRDefault="00DB5942" w:rsidP="009C6F9D">
      <w:pPr>
        <w:spacing w:after="0" w:line="260" w:lineRule="exact"/>
        <w:ind w:firstLine="426"/>
        <w:rPr>
          <w:rFonts w:ascii="Book Antiqua" w:hAnsi="Book Antiqua"/>
          <w:sz w:val="20"/>
        </w:rPr>
      </w:pPr>
    </w:p>
    <w:p w:rsidR="00DB5942" w:rsidRDefault="00DB5942" w:rsidP="009C6F9D">
      <w:pPr>
        <w:spacing w:after="0" w:line="260" w:lineRule="exact"/>
        <w:ind w:firstLine="426"/>
        <w:rPr>
          <w:rFonts w:ascii="Book Antiqua" w:hAnsi="Book Antiqua"/>
          <w:sz w:val="20"/>
        </w:rPr>
        <w:sectPr w:rsidR="00DB5942" w:rsidSect="00403F75">
          <w:pgSz w:w="11906" w:h="16838"/>
          <w:pgMar w:top="1417" w:right="1417" w:bottom="1417" w:left="1417" w:header="708" w:footer="708" w:gutter="0"/>
          <w:cols w:space="708"/>
          <w:docGrid w:linePitch="360"/>
        </w:sectPr>
      </w:pPr>
    </w:p>
    <w:p w:rsidR="00DB5942" w:rsidRPr="0053685E" w:rsidRDefault="00853B49" w:rsidP="000E6A06">
      <w:pPr>
        <w:tabs>
          <w:tab w:val="center" w:pos="7002"/>
        </w:tabs>
        <w:spacing w:after="0" w:line="260" w:lineRule="exact"/>
        <w:jc w:val="left"/>
        <w:rPr>
          <w:rFonts w:ascii="Book Antiqua" w:eastAsiaTheme="minorHAnsi" w:hAnsi="Book Antiqua" w:cs="Book Antiqua"/>
          <w:color w:val="000000"/>
          <w:sz w:val="16"/>
          <w:szCs w:val="18"/>
          <w:lang w:eastAsia="en-US"/>
        </w:rPr>
      </w:pPr>
      <w:bookmarkStart w:id="145" w:name="_Toc31183462"/>
      <w:r>
        <w:rPr>
          <w:rFonts w:ascii="Book Antiqua" w:eastAsiaTheme="minorHAnsi" w:hAnsi="Book Antiqua" w:cs="Book Antiqua"/>
          <w:noProof/>
          <w:color w:val="000000"/>
          <w:sz w:val="16"/>
          <w:szCs w:val="18"/>
        </w:rPr>
        <w:lastRenderedPageBreak/>
        <w:pict>
          <v:group id="Grupa 675" o:spid="_x0000_s1035" style="position:absolute;margin-left:37.15pt;margin-top:-6.95pt;width:565.1pt;height:409.4pt;z-index:251710464" coordsize="71769,51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a9CDeAgAA+QgAAA4AAABkcnMvZTJvRG9jLnhtbOxW7WrbMBT9P9g7&#10;CP1P/RG3TkyT0iVtGJQ17OMBFFm2RW1JSHKSbvTddyU7aZuUdfTHoLBAbH1cXZ177j2Szy+2TY3W&#10;TBsuxQRHJyFGTFCZc1FO8I/v14MRRsYSkZNaCjbB98zgi+nHD+cblbFYVrLOmUbgRJhsoya4slZl&#10;QWBoxRpiTqRiAiYLqRtioavLINdkA96bOojD8CzYSJ0rLSkzBkbn3SSeev9Fwai9LQrDLKonGLBZ&#10;/9T+uXLPYHpOslITVXHawyBvQNEQLmDTvas5sQS1mh+5ajjV0sjCnlDZBLIoOGU+BogmCg+iWWjZ&#10;Kh9LmW1KtacJqD3g6c1u6Zf1UiOeT/BZeoqRIA0kaaFbRZAbAHo2qszAaqHVN7XU/UDZ9VzE20I3&#10;7g2xoK0n9n5PLNtaRGEwjdKzcZpiRGHuNBqPh3HUUU8ryM/ROlpdvbIy2G0cOHx7OIrTDP49U9A6&#10;Yur1ioJVttUM906av/LREH3XqgEkVRHLV7zm9t4XKKTPgRLrJadL3XUeSY93lN+uNPmJYkeKM3cW&#10;nT1x8dxIemeQkLOKiJJdGgV1DWpz1sFzc999ttmq5uqa17XLkWv3YYEGDmroBWa6+pxL2jZM2E5w&#10;mtUQoRSm4spgpDPWrBjUj/6cR5BgELuFElKaC+sVATVwY6zb3VWD18SveHQZhuP402B2Gs4GSZhe&#10;DS7HSTpIw6s0CZNRNItmD251lGStYRA+qeeK99Bh9Aj8iwLoj4pOWl6iaE38QeCI84B2bw8RhhxD&#10;DquxmllauWYB5H0Fwrs1+wnP9CO5Lg0GBOJWOEkgLV2KwlHofp6JPylkmA7jMIbD8kAh+zqHOtDG&#10;LphskGsA3wDJuyVrAN+B25n0ZdHh8UABXldZ0Hg36oj2J1InD+hDnM8L/j3pA9T+Xx+9PpxOekEM&#10;kyQZJ2OMji+OfyILf4XA/erPgv5bwF3gT/vQfvrFMv0N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kcyYAOIAAAALAQAADwAAAGRycy9kb3ducmV2LnhtbEyPwW7CMBBE&#10;75X6D9ZW6g3skNBCiIMQantClQqVKm5LvCQRsR3FJgl/X3Nqj6t5mnmbrUfdsJ46V1sjIZoKYGQK&#10;q2pTSvg+vE8WwJxHo7CxhiTcyME6f3zIMFV2MF/U733JQolxKUqovG9Tzl1RkUY3tS2ZkJ1tp9GH&#10;syu56nAI5brhMyFeuMbahIUKW9pWVFz2Vy3hY8BhE0dv/e5y3t6Oh/nnzy4iKZ+fxs0KmKfR/8Fw&#10;1w/qkAenk70a5Vgj4TWJAylhEsVLYHdgJpI5sJOEhUiWwPOM//8h/wUAAP//AwBQSwMECgAAAAAA&#10;AAAhAP78auqwKwIAsCsCABUAAABkcnMvbWVkaWEvaW1hZ2UxLmpwZWf/2P/gABBKRklGAAEBAQDc&#10;ANwAAP/bAEMAAgEBAgEBAgICAgICAgIDBQMDAwMDBgQEAwUHBgcHBwYHBwgJCwkICAoIBwcKDQoK&#10;CwwMDAwHCQ4PDQwOCwwMDP/bAEMBAgICAwMDBgMDBgwIBwgMDAwMDAwMDAwMDAwMDAwMDAwMDAwM&#10;DAwMDAwMDAwMDAwMDAwMDAwMDAwMDAwMDAwMDP/AABEIBOMDg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O8JS7NMh+6F28V0dvJkdvWuS8&#10;LSGTToOf4eTiumsn3BfrXZWjqeTh3Y0EfNOzUcfNSVyPc9SLuhC3NLTW604dKRQUUUUAFFFFABRR&#10;RQAUUUUAFGOaKKACiiigAooooAKKKKACiiigAooooAKKKKACiiigAoA2jA4FFFABRRRQAUUUUAFF&#10;FFABRRRQAUUUUAFAGKKKACiiigAooooAKTaM9BS0UAJsUn7o/KjaPQUtFACFQewpPKX+6v5U6igB&#10;rRK3VVP1FHkr/dX8qdRQAw28bdY0/wC+aPs8f/PNP++afRQBH9jhznyo8+u0U3+z7f8A54Q/98Cp&#10;qKAIRp9uo4gh/wC+BQLCAD/Uw/8AfAqaigCE6fbn/lhD/wB8CmPo9nJ961tm78xL/hVmigCudItD&#10;/wAutv6/6sf4Ug0ezUcWtt/36X/CrNFAFU6JZt1s7Xnr+6X/AAobQbFhg2dqR6GFf8KtUUAVP7Bs&#10;f+fK0/78r/hR/YNif+XK0/78r/hVuigCn/wj9gP+XGz/AO/K/wCFH/COaf8A8+Fn/wB+F/wq5RQB&#10;T/4RzT/+fCz/AO/C/wCFN/4RrTc5/s+xyev7hf8ACr1FAFE+F9NP/MOsf/AdP8Kb/wAInpR/5hmn&#10;9c/8e6f4VoUUAZ//AAiWlf8AQM0//wABk/wpp8H6Sw/5Bem/+Ayf4VpUUXYGafB2kEY/srTcen2Z&#10;P8Kb/wAITouc/wBkaXn1+yp/hWpRRdgZg8FaMP8AmE6Z/wCAqf4Ug8EaKvTR9LH/AG6p/hWpRRcD&#10;LPgbRCP+QPpf/gJH/hQPA2ij/mD6X/4CR/4VqUUXYGUfAmhn/mDaV/4CR/4Un/CBaH/0BdJ/8A4/&#10;8K1qKd2Bjn4e6A3XQ9HP/blH/hTf+Fc+Hv8AoA6L/wCAUf8A8TW1RRdgYb/DPw3Ict4f0Rj6mxi/&#10;+Jpj/CrwvJ97w3oLZ650+Ln/AMdrfoo5mBzp+EHhM/8AMr+Hv/BdD/8AE1H/AMKY8H5/5FXw7z/1&#10;DYf/AImumop80u4rI5kfBbwcvTwr4c/8FsP/AMTSv8GfB7jnwr4d/wDBdD/8TXS0Ucz7hZHMH4Ke&#10;Dif+RV8O/wDguh/+Jo/4Un4O3Z/4RXw9n/sHxf8AxNdPRRzMLI5d/gj4OkbP/CLeH/wsIx/IVND8&#10;IfCdum1PDPh9V/7B8X/xNdFRS5mOxzd38IfDF1aNCuhaXbBv47a3WCRfoyAEfga5HVP2ZpJ7hmsf&#10;GXijT4cAJCJllVPXlhk/nXqVFILHjL/sfrqc3/E08ZeI76POdofyyfY8kfpW7pX7J3gnTLby301r&#10;wkgl7l/Mc4969JoquZ9CeVHG2n7PXgmzTC+GdHb3e2Vj+eKP+FBeE13bdB0pPTbbha7KijmYckTk&#10;7b4PaHpyD7LptrbuDndGCh/Q1JJo91p5wsl4FUcAXMjA/qa6iijm7kun2OYh+0AL5kl3jHTzXH9a&#10;l+wLcrzJebSO13KP/Zq6IjNRGyiZt3lru9QKrmXYn2b6M5yTwPpt/wD66O5lz1LXUv8A8VVe4+C+&#10;iXkDKsNzbszBt8d1KCcevzdDXWrAqHhafUuXYqNPuchbfBLw/Aq7rFZ9vOZZXcn67mNTH4P+G2H/&#10;ACCLX8j/AI11NFP2kg9nE5b/AIVF4e/6Bdr/AN80V1OKKPaS7h7OPY4Twn/yDofVlBrp9PHP8q5P&#10;wlLu0yBhnBUHrXVWDZRcV11jy6PQ0YmqQHIqJOMVKDmuOW56tPYRvvU6mn71OqSwooooAKKKKACi&#10;iigAooooAKKKKACiiigAooooAKKKKACiiigAooooAKKKKACiiigAooooAKKKKACiiigAooooAKKK&#10;KACiiigAooooAKKKKACiiigAooooAKKKKACiiigAooooAKKKKACiiigAooooAKKKKACiiigAoooo&#10;AKKKKACiiigAooooAKKKKACigcUUAFFFFABRRRQAUUUUAFFFFABRRRQAUUUUAFFFFABRRRQAUUUU&#10;AFFFFABRRRQAUUUUAFFFFABRRRQAUUAYooAKKKKACiiigAooooA838GSKNJh3d1HfpXXaZLuH06+&#10;leM+Ef2dfDv9nws114wyR/D4v1dR+QusV1Gnfs1+HWKk3/jjIyePGus//JVehUsePSt3PUY5OPpU&#10;oOa85i/Zm8Ohgw1Dx2DnPHjbWf8A5KqxH+zboCPuGpeO/X/kddYP/tzXHJR7/wBfeepTvY7xj89S&#10;Zrzyb9m/Q5pMnVfHi7uy+M9XX+VzSxfs0aDE2f7X+IDfXxtq5/8AbmlaPf8AD/glRuehUVwcf7O2&#10;hxPuGreOy3v4x1Uj8vtGKcn7Pmix9NW8cdMc+LtUPp63HtS93v8Ah/wSjuqK4Rf2edFVSBq3jrnu&#10;fF+qH0/6ePb+frSS/s86PKV/4nPjtdvQL4t1L/4/z+NHu9wO8orgz+zzpRP/ACHPHnHT/iq9R/8A&#10;j386kb4C6az7v7c8bjsAPE17gf8AkSj3QO4oriZPgVYytk6942H08RXY/wDZ6bH8BrKMf8jD44P1&#10;8Q3R/wDZ6LR7gdxRXCp8BrWNcL4m8dfj4guD792o/wCFE24P/I0eOumP+Q7N9PWi0e4HdUVwjfAa&#10;FnyPFXjxec4GuS4px+BkZj2/8JZ456Yz/bL5/PFGgHc0VwY+A6gf8jh48/8ABy3/AMTUifA8IGx4&#10;u8cfMO+rE45/3aLLuB3FFcO/wQ8yXd/wmHjj6DVMD/0ChfgmVb/kb/HB6cHVB/8AEUaAdxRXDyfB&#10;J3k3Dxl44X2GpLj/ANF01fgjIr7v+E08dHjGDqKY/wDRdFl3A7qiuFj+CM0f/M7+Oj9b+I/+0qT/&#10;AIUlcAsR468dAnGP9NgOP/IPeiy7gd3RXDv8GbplwvjjxwnuLu3OPzhpsXwWvIlx/wAJ746b3a5t&#10;Sf8A0RRZdwO6orhT8GtQ3k/8LA8dAE5x5tnx/wCS1Ob4PakYwo+IHjhT/eD2OT+dtiiy7gdxRXBt&#10;8GtWLZHxH8dD2/4lxx/5KUrfB3WCOPiV46X/AIBpn/yHRZAd3RXER/CXWEP/ACUbxsfrFpn/AMh0&#10;n/CpdaDcfEjxsPbydLP/ALZ0W8wO4oriT8KdbMar/wALI8aAqeW+z6Vlv/JLFB+FWufN/wAXJ8af&#10;MMD/AEbSfl+n+hfzzRZdwO2oriz8LtdP/NSPGQ+bP/HrpXT0/wCPL/69R/8ACq/EARh/wsrxhlhg&#10;E2ek8dP+nP8Azn6UW8wO4oriv+FYeIAuP+FjeLD7mz0vP/pJSf8ACsPEQTH/AAsfxVn1Nlpf/wAi&#10;Ucq7gdtRXFH4Z+Iif+Si+Jvp9h03H/pLTj8OfEe3j4ga/nOcmw0/8v8Aj3o5V3A7OiuIX4beKFLf&#10;8XE1xt2NudNsPl/KCl/4Vx4oH/NQtY/HTLHP/oqjlXcDtqK4tfh/4pRD/wAV7qTH1bTLPj8ox/k0&#10;5fAfilf+Z6vT/wBwu1/+Jo5V3/MDsqK45/A3ioqu3xxcqR1P9lW3P6U1fA3i5T/yPMjcdG0e3/pi&#10;jlXcDs6K40+CvF3mA/8ACbfKO39jw8/rTR4J8ZDb/wAVwmM8/wDElhyf/HqLeYHaUVxL+C/G38Pj&#10;i1992hRn/wBqCnDwd41BX/itbPg5b/iRJyP+/tFvMDtKK4dvBnjspx4400N6/wDCPr6/9dvTim/8&#10;IZ4+3L/xXOl4H3h/wjo+b/yPRbzA7qiuGPg/x9/0O2j/APhOf/dFO/4RPx8Dx4z0PGT97w4c+3S5&#10;FKwHb0VxA8K/EDB/4rLw/nt/xTb/AK/6VUZ8KfEbHHjTwx758Lyf/JlAHd0VwreF/iJvyvjLwvjs&#10;D4Yl/wDk2h/DPxGOdvjDwmPTPhaY4/8AJ6gDuqM1wo8N/EkH/kcPBp+vhW4/+T6afDfxN81seMPB&#10;Hl9gfCVzuH1P9o/0osB3lFcK3h/4lbvl8W+CduOh8KXPX/wYUsmgfEooNvizwQG7k+FLog/h/aFA&#10;Hc0Vwp0D4mZ/5GvwN3/5lW6/D/mIf59qaug/E4P83irwGy+g8K3QJ/8AKhRYDvKK4T+w/iaGb/ip&#10;/ArDt/xTF0PT/p/+tKuj/ExWbPiLwKw5xjw9dLj6/wCmmgDuqK4M6V8Tt/8AyHvAe30/sG7/APky&#10;kGlfFD/oPeA/r/YV36/9ffpRYDvaK4P+zvicv/MY8Bt/3B7tc8f9fJ70Gw+J46at4DPB5OlXY55x&#10;/wAvH0osB3lFcB9i+KW8f8TPwDt7/wDEsu8n/wAj1KLX4mAc33gVuOP9Bul/9qmiwHdUVwbwfE4N&#10;8t14DK472t2Of+/nSljT4m/xSeBD9I7sf+zUWGd3RXCzf8LMDny/+EFK9t32oHv/APW/WnJJ8ShE&#10;26LwOX7YlugP/QaLCO4org2uPicImxZ+A2fJxm7uwMdv+WdAvPieA3/Ev8BtyAP+JhdjI7n/AFJ/&#10;L9aLDsd5RXAtqHxQH3dJ8BN/3Frtf/bY09dT+JoT5tF8Cs2eg1q6UEcd/sp96OULHd0Vwr6v8TAi&#10;7fD/AIGZu4Ov3QH/AKR03+2vid5X/It+AzJ2H/CSXYH/AKQ0+UR3lFcCdd+KATjwv4DZv+xouwP/&#10;AEgpU174n7k3eFfAeM/MR4qu+Pp/xL+f0o5QO9orgx4g+Ju458J+BSvY/wDCV3XP/lOpw8Q/EsFc&#10;+EfBGMfNjxXc8H2/4l9HKx2O6orgh4k+J2efB/gfHr/wltz/APK6lTxL8TCp3eDvBYOOAPFlwef/&#10;AAX0crDlO8org08TfEot83g3waB7eK7g/wDthUkHiX4iMp8zwh4UU4yNvieZufT/AI8hRyv+mhHc&#10;UVwp8U/ERX/5Ezwyy+q+J5P62Yofxb8Ql6eC/D7cdvEz9f8AwEo5X/TA7qiuFHjH4gY58D6N06Dx&#10;JnJ/8B6IfGvjwt+88C6aox1XxErd/wDrgO1HK/6aA7qiuDbx146Uf8iDat/u+II/6ximnx/46Gf+&#10;Lexnj+HX4ef/ABwUcr/poDvqK4FviJ44Q/8AJOpG/wB3Xbb+uKQfErxqD83w3vvw1qzOf/HhRyP+&#10;mgO/orhP+FkeMAhJ+HOpbvQavZc/+RBUUnxR8YRgf8Wz1p+Afl1bT/TpzMOnSjlf9NAegUZrz7/h&#10;avjATlf+FYa9tHG8atp2D+Hn5xUp+KPipUz/AMK18RHpwupadk/ncAf/AK6OR/00B3lFcC/xW8VI&#10;G/4tj4mbpgLqWmc5+tyOn9O9L/wtfxOIyT8MPFm7IwBqGlc/+TdHI/L70B3tFcHJ8WfEkaqf+FX+&#10;MHLDJCX2k/L+d4KY3xe8Sr/zSvxs3APF9o/5c31Pkf8ATQHf0V59H8Y/EjEbvhT46XjP/H7o3H/k&#10;9XS/D/xuPHmjTXTabqGj3FtcPa3FnemFpoJExkEwySRnIIIKueD2ORScWlcCvrXxS0zQfifoPhGc&#10;XP8Aa3iKzu720KoDEI7YwiTc2cg/vkxwc89O/SV4v8Sl3/t0/Cv1Xw34gJ+m/Tq9oq6kFFRa6q/4&#10;tAFFFFZAee+EQv8AZkHAxgEV1lkAIxXJ+DznSrfH90DJHWuqsRnb9cjivQrHjUDSj6VMKhj6dalX&#10;pXDI9WnsIfvU6m9Gp1S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G/B/7/AIq+&#10;7/yMN1078R12Vcb8H/v+KvX/AISG6z+SVcfhYdTifiGu79u74Z/d+Xwtr5Pr/rdOr2ivGPH4Dft4&#10;fDbsy+FNeP1/f6dXs9aVvhh6fqwCiiisAPO/CAH9lW/UfID7Cus04ZXJNcn4MYf2dDuwMIK6zTQz&#10;RrnH4d69CseLRZpRnP8A+uph0qGJgDU3SuGR69PYbjBp1J/HS1JYUUUUAFFFFABRRRQAUUUUAFFF&#10;FABRRRQAUUUUAFFFFABRRRQAUUUUAFFFFABRRRQAUUUUAFFFFABRRRQAUUUUAFFFFABRRRQAUUUU&#10;AFFFFABRRRQAUUUUAFFFFABRRRQAUUUUAFFFFABRRRQAUUUUAFFFFABRRRQAUUUUAFFFFABRRRQA&#10;UUUUAFFFFABRRRQAUUUUAFFFFAFXWddsfDtibrULy1sbZSFMtxKsaAnoMsQOahufFulWfl+dqWnx&#10;ec7RpvuEXey/eA55I7jtXJ/H/wCG2ofEvw7p0Gm+V9osbt58PdyWv3raeEEMgJO1pVYqRhgpU8HB&#10;4/xN8DPGUmhS2+l6lo8OoNLcPbXhDr9iJu4LqJtmNr8wlSoCgAj7wBBl36HoYfC0JqPNUSb3v0/r&#10;fz2Wp6qfiBoK2tvOda0kQ3TmOGT7XHtmYEghTnBIIIwO4NT6h4t0rSYFlutS0+2iZmRXluERSVO1&#10;gCT1B4PoeK8vsvhn4s0/VYdQh0vw+scc0dvHprag7RRQQhzBK0hh3O4llkkZepJU7iRTX+EXirSX&#10;S6jXStSa1v7iSO1W7e1We2mup7goz7Gw282pOOGEbLnBO5q7KeDo3+Nfevz2Vu+z3PWdP1mz1ZZG&#10;tbq2uhC/lyGKUPsb0ODwfY1EfE+mrey2x1Cx+0QELJF5674yRkAjORkc89q5f4T+C9V8NX2oXGpL&#10;bQtNDDbJHBKZEcxyTu03QY3+cBjGRs5JrnfG/wCzKvinxlcatHqZha6v1vQPs+4wsLfy8E7xuQsq&#10;MVABOACTgYWvQyjRoKrKE52S2aV7np1nrdnqE00dveWs8lvjzVjlVjFnpuAPH41APF+km1Wf+1NO&#10;8hgGEn2lNpBzgg5xztb/AL5PpXnvwq/Z7ufA2oeInvNVa4j1Eyw2pij8ttksFsru/J+YPCdo6KCe&#10;u7jM1/8AZMl8S3FpJdeIkHkyJcyiKwMfmTJNJKNpWXKJ+9YbV+bH8WaHfoa/V8J7RxdXTTWz7a/i&#10;etN4gsI4pHa+tFSIbnYzKAgwpyeeOGU/8CHqKJPEenxPta/s1Y7iAZ1BO3G7v2yM+mRXkGj/ALHE&#10;Ph/V5tQtfEV59ouPJ3xTQbrb926MuIwwI4hgX73SM92BXK139ja6OmXn2bU45pPPgaGIoVMkcMRi&#10;Qb8gISskpYAHcRHyuDku+xccLgnJL2z6fZ779en4+R7BZ/FLQdQ8QvpdvqEc95FJNHIsas6RmJIn&#10;k3OBtUKJogSSBucL1yK3o5klLBWVjGdrAHO04BwfwIP414PJ+xe1rbyRxa28ovttlcCOH7Kosisa&#10;S8K3MrpBEC4xli7beQF734D/AA71X4d6XfLq0yXF5q0ov7uRH3K10xZX28DC7FhAGOxoV+pGJw+F&#10;jDmoVL+TVv6X9dTvaKKKo80K4H9oj9p3wR+yp4Otde8ea0uh6XeXa2MMxt5Zy8zKzBdsas33UY5x&#10;jiu+rxv9sf8AYh8J/tw+FdJ0XxhqHiG103SLlruOLS7mODzZCu0M5aN87RuAxj7x61dPlckp7AcD&#10;L/wWZ/ZvgA8z4iRx5wctpF8Bg5/6Y+x/KtPwj/wVs/Z+8eavZ6fpPj6O9vtQmW3ggj0q9LySM21V&#10;A8nqSa8Y13/g3p+AcdhcXFxqnxAjjhRpHkOqwfIo5PWDoBXwj/wRa+Bmn/Fj/godpM0MTnQvCIud&#10;cijllLPiIgQZYKAxEjxEnCg7T9D6dPC4acZSjJ2ir/1oTKVj9ffjn/wUI+D/AOzb4ym8P+NPGdro&#10;usW0MdxLbG0uJmjSTJQkxxsBkAnGc4/CuQsP+CwP7OGozpHH8TtODORgyafeRquc4yWhAH41+b/x&#10;A+Fdt/wU5/4LAeJNLt5tQk8LXGqfZ7u8tJF3x2dlCsLyIWBChmT5cgjLjg5wfpz4i/8ABuB8Mb/w&#10;pdL4Y8YeMrDXAgNrJqM0Fzal17OiRRtg9Mhhjrg9DLwuHgoqtJpsOZ22P0D8DeP9D+Jvhq31nw7q&#10;+m65pN2Mw3djcLPDJ64ZSRkdx1Fa9fhv/wAEj/j740/ZC/b2t/hdrUtxbaTrGsSeHNW0t5N6R3YL&#10;RpIo5AYSBRuH3lJ5ORX7NfGL48eDv2f/AAwdY8Z+ItL8O6f0WS6lw0pHUIgyzn2UE1hjMG6NRRj7&#10;11dBGVzrq8v+Lv7aPwv+A3jy08MeLvGGn6Hr19brdQWk0crM8bFgrZVSBko3BOePpXnN/wD8Fgv2&#10;cdNtZJZPiZYfu1LbV068LOB/dHk8+2OtfmjrPiA/8FPP+Cx9tq3he1uNe8Ftq1gEknQxxrploI/P&#10;cqRlUfZIQGwSZFBwTitcHl7nJ+2TjFJva35hzLofuBbXKXltHNGd0cqh1JBGQRkcHmpKANoorzSg&#10;rjPg9xceLh6eIrnt/sRH+tdnXG/CHP2jxb/2MNxj/viKrj8LDqcV44O79vX4ejbu2+D9cIP90/ad&#10;OFez14v4uw/7fngdcfc8Fay2fT/S9OFe0VpW2h6fqwQUUUVgB574OjxpkPHG3sK6zT+FGPeuT8Jj&#10;/iWw7uPlXoevpXW2Awg/lXoVjwsPuX4ugqYGoYegqYdK4ZHs0/hDvRR3oqTQKKKKACiiigAooooA&#10;KKKKACiiigAooooAKKKKACiiigAooooAKKKKACiiigAooooAKKKKACiiigAooooAKKKKACiiigAo&#10;oooAKKKKACiiigAooooAKKKKACiiigAooooAKKKKACiiigAooooAKKKDzQAZzRmvFfjRrfiL4T+J&#10;LOx8Jrotnp+raS8Ef21JXWG4hcLHHGFYfO4n4zkYi/A3Pij8Ov7A0fw7p2m6dca5Y+fv1LSodT+y&#10;XWqBLZYRIjM6K2zarNGWUN16jmeY9anlfMqcpTSU72+S1vdpLXRXdu7S1PXhwKpal4hs9J1Cxtbi&#10;4WO51KRorWPBLTMql2wB6KCSTwK8s+I8urX/AOyRr0nhuTUtQ1KK2lfT41Ei3kQjmJEBIZnaSMKY&#10;yQSzFDjJPPlGoQ+df+ArqY+JLzw/calqlxI2li6L2ls1vApCSXBFw0eDIXYAOd0uwDC0nLQ6cJks&#10;asXKc7Wco2treMbr0v0XWzV7n1vR3r5T8YaTq99pk95a3HiJYdD8LeINR0Hy764hdzHdxNYmTJVp&#10;CFHyq5IKhcg1D8WfHGoaJ8XNKefUtatvE11q91HBbrLciwazbRp/s3yHEJPn/Nxl92/HA4h1rbo7&#10;KPC7q6Qqpu021bVcivrrs116PTU+ovDniix8WWclxp8/2iCOVoTIEZVZl67SQNw9xkH1rQr5z8S6&#10;+vg/wF4D8HapfapHLouttpmoTR+bG81hb204EryRgY3xeQxwQdzccjI89+BXxX1yy8Oabq1zrWq+&#10;LLq80RpYrm3nulbT0W0cKtzbyAwyR+anEysJDIyg5yRR7Uyjw3KpTqVqcvdjto9VeVnfRaqLffsm&#10;z6+8O+KtP8W2802m3Ud5DbzNbvJHkrvXhgD0ODxkZFaFfPfgHw3dXy+E/hdrGpak1noNjqMOoS2N&#10;zJYyXzWz2qWweSJlcB4LkSEKw3NjJ4IrZ+D9rDrv7JMtrqkfiHX7aG61GDyrO8l/tGeOHUZ0jRJf&#10;MWQsFRRneMgck1UZ33OPFZXTp3lCd1zJLTeLckne635W7abrXe3tdFfJPgS616XxP4w0zw3oHxCX&#10;RbbV9PS60jUNZMOpG3exuHcxT3FySqtN5ROyQEqCPXHruj+P7v4Xanq2grZ654gaH7IdJsXuo5b1&#10;nmileS386WQBhGIS5Z3yA2MkYojUurmuMyGVGXJCalKylbS6T5d9XZrmV+ltb6O3rNFec/s5eKrz&#10;W/hhqGra1HeabcNrOqvNb306yPYIl5MojZlZkwiqB8rFQBwcVm/Ba5v/AIl/Bl7O41jULK+Oq3X2&#10;qUsy3QtpLl54UViQ0e61kh2sOVVhjBHFcxx1MsnT9o5yVqclF2135tVbdLl/Fdz1iivCfF3jnVvh&#10;zc3uk6bJq+tX2j+IbGHRbSa6zLqqzW3mTWjSuw37IxPIDIfl2oTnAqv8OPE2sfF7V4dF1SbxBoNn&#10;qN3rt5cwreCO8j+z3kMMVsJo3baqiVifKbGVXDYyCc3Q6v7Cqey9u5rk09bOPNfl32+V7q+jPfqr&#10;alrNpo/kfa7mG2+1TLbwmRwvmSN91Bnqx7DvXzp418e+KrTxXNpdjrF9bto3h/xAq3V3IFF19nns&#10;Nk5wdrSJHLIocr98MSOSazPCdxp/iWLxxZ3Ufxt/sXT30m6gtJbnUF1hJn+07miAfzfKyEJwduY+&#10;ny1mqyvY66fDNR0fbyldWT0V3ZzUFvbVt3S6q97M+p6K+Tfh58QvFL6Dc22han4gM0WpeJbfT18R&#10;XDiePyLWM26zmZt2EkbP7zOM5OM5rqNK+ImraXo0tnp2reKIZLq507TdQtvEAxq2kXF3dpEbiMsn&#10;ltE0ZlCsjNGHjAUH5hVRqJixfC9ahLkc1f56e846721Xp0ve1/oqivnnUtGXw/r3jzStS8RfFC/0&#10;vTbnTLmA6Td3d3qETzRS71XyQX8okAlQu0cH6ZfwutLr4ifBO+vpPFHxH+02ev6lpWkRNqM1lfXQ&#10;+0bII5w67wybeSwBVQ5PGafNrY5v7Efs/bc/u3ir8rt70eZfd1XzPpqivmL43fFrxF8AdA8R6DY3&#10;Hi7xbJZeE4Wn1iFEmk0W9AdFmm6YEygyHbuK+UTtw4Ndv8Yfj61t4s8O6Ho9r4iHmeKbHTr7U4rX&#10;bYDLgyQNKxySRhTtBGflznOHGSbsUuG8TJU5QacZ3s/KKi7tbq/MrJ6vdKzTfs1FeS/HL4va18GP&#10;GgvLbTDrmmXuizTm2N6lt5D2rb3Zd33mdJQNo5PljrTfHNt4q+H3w01DxZdeJLxrrw3pv2xNPjiR&#10;7e58uFXmWYEbnZ3WQAoy7QVx0OTm6HLTyepKNOblFKppHW93e1rK7Vnpqku1z1yivmK4+OPiuw+N&#10;uhRw31xeaV/wkPiIahaHGHsrWO3VFXvuj3lwO+CDgnNcxZfH3x94q8W+OtK8P6vJdahDfONIU7Wj&#10;SKLUNUd8YUgh4LJIgcnG8dzznKsluehT4XxE0pc8UrJttvS8nHXTpa78vPQ+xKK+UZvjBa+N/Aer&#10;+Jrnxx8RLBJNR1RdKGgWUtzatBE/7rzDHbyBcArjey5H4123wd1nxh8W9Dkv4fEs1vJpun2thNbG&#10;JDHcNPpFvc+fnG5ZhPOCDnbtBGDnI050TiOGcRQhKdWSio3TbUkrppWTtrq0tNnvY94orx34EfGz&#10;xJ8YfEWnpf6HN4ftbHREvrxZLmGf7ZNM5jjxsOUCmG4JDAHO3gYrZ+HHiXxJ4w/Zm0bVtPmt7jxL&#10;faYlyj3Q3RyynkhsHv04I/CpnUUYudr2V9N/kcNbJ61GTjVcU1KMXqmk5c1rtXVrRu+10ek0Vxfw&#10;Y+NFj8W9Fb93Jp+tWQ2ahps3E1o4JU8d1JU4YdcdjkV2lTQr060FUpO6Zw4rC1cNVdCvG0o7r+t1&#10;2ezWqCvgz/grN8K/2nvi98TvDtt8FY9fs/DOl6aXubrTPEUWmG4u5HfcrqZo3YKiJgnI+c4xzX2T&#10;8cfFupeA/g54o1nR9PvNW1fTdMuJ7GytYWmmuZxGfLRUUFjlsdAeO1fj7dftL/8ABQKOJvJtPiQu&#10;0qQjeDY5NwOTw32Yn616mCozlLnhbTuc7dlc4L9pH4dftq/s7fDDUPEXxA8SePNP8Jqi2d9JP4zS&#10;4ikExEewxpcszbt2MbT3yMA19a/8G637PSWnwJ8deNrlJLe48TXH9iWV1HtEsMES5kKHnBLuv3h1&#10;iU8ivjz9oLUf20v2rfCtr4d8f+GviNruhw3SXy2p8KNbqsyB1DZjgRjgO3BP8Xrivtn4neHvjF+w&#10;R/wTL+Evhf4Qad4gXx5eXIvddFhof9oyxebFJLMkitHIEZZJIYwSAT5Zx0NepW53Q9m7KUnbTtuY&#10;9bn1Z+yN/wAE8/hv+xZdahe+D7PUZNX1SIwXeo39z5080ZcPswoVFG4DooJwMk4r0j40fGjw3+z7&#10;8NdU8W+LNUt9I0PSY/MnnkycknCoqgFmZmIAVQSSa/H+x/bT/b51GxSP+z/HUc7zbQx8DxbsY4GP&#10;suAPc+vtUfiH9i39tP8A4KK+J9Di+J39pWOiWbblm1loNNtbXGcsbWEBmc/3vLJPTO0VySwM5T5s&#10;RUVuuuo/adjg/wBg7xBdftF/8FC/F3xy16zlXw/4NbUfiBrCQj/UeSryQQp0+bzCgx3Ctn37P9mH&#10;9nDx3/wXH+PPijx7468T/wBh+G9JmWJ0tl3vbI+4xWtvGTgBQuSzZ65wSSa/RX4Vf8Ew/C/wC/Yk&#10;8ZfCvwtMW1bxlpE9pf6zOGV7y5aFkjcgE7Y1J4QHgE5ySSfzD+EGh/tgf8E3L3W/D/hjwz4j0iHV&#10;pY5J/J0SLVLW5ZNyK6yeXIg4bkq3PGe1d8MRGtz+waTSSjft1f8AXlcIxe7Ptyy/4NzPg1bJGJPE&#10;3xAkZcbv9JtQD67cwHbn8eK+kv2Qv+CeXww/YhS9k8DaTdRalqUK291qF7ctcXM0a4O3sqgkAkKo&#10;ycegx+Y9t/wUS/bkxH5ln4iVZFBBPgmH5eoO4fZ8jBU8HBOM9DX61fst3Pi6/wD2efCN147uvtni&#10;6906O61NzbpblZZPn2FEVVUoGCEADlfWvOxn1mEP3s7p6WTHHlvod9RRUOoahBpNhNdXU0dvbWyN&#10;LLLIwVI0UZLEngAAZzXlGiTbsiauP+EAy3il8Y3+ILr8cBF/9lrg/wBnr9pzWP2kvip4ik0LS7WP&#10;4a6G32O21iVJBNq9yPvGHJA8tTkHK56c84HefBk7tN19+Pm8Qah09p2X+lacrUWn5HZmGX18FX+r&#10;4lWmkm1fVXSdn2a6rdPR6nEeIo/N/wCCgXhQ5/1XgTVTj631gK9nrxnViW/4KD6D0wvw+1A+4zqN&#10;l/hXs1aVto+n6s4lsFFFFc4zz7wgd2lW5H9wEfpXV2Ayi9feuV8ID/iS2/f5Rz6cCuq0990fFehX&#10;PCobmhFUwqGIcVMOlcMtz2afwhmij+KipNAooooAKKKKACiiigAooooAKKKKACiiigAooooAKKKK&#10;ACiiigAooooAKKKKACiiigAooooAKKKKACiiigAooooAKKKKACiiigAooooAKKKKACiiigAooooA&#10;KKKKACiiigAooooAKKKKACiiigAooooAy/E3grS/GMumyalZx3baTdpf2hfP7idMhXHuMnr61F43&#10;8A6X8RNLjs9VhmkjhkE0bQ3ElvLE4BGVkjZWU4JHB5BIrZoosjaOIqxcXGTXLtq9PTsV9I0i20HT&#10;IbOzhjt7W3UJHGgwFApt1pEd3qdrdNJcLJZ79ipMyxvuGDvQHa2McbgcdsVaooM+Zt3e4YrO1nwr&#10;Y6/qml3l1F5lxotw11aNuI8t2ieIn3+SRhz61o0UBGcou8Xbf8dH960AjIqrouiWnhzSLewsbeO2&#10;s7SMRQxIPlRRwBVqigV3axzvxC+F2l/EqC1+3fbre6092ktLyxu5LS6tSylW2SIQwDKcEdDxxwMV&#10;tG+EGneHPhmvhXT7zWLGyUuwuYb11vA7ymV383725nZiT7kV1dFKyOmOMrqEaSm+WLulfRPvb5v7&#10;2ef6P+zfoOkWesL9s8QXV1rc0NxPfXGpyyXkckKlYmjlzuQqCRxxgkHIJFXp/gdosuhx2kcmqW9x&#10;HdC+/tGK+kW+efYYy7TZ3MShKYORt4AAAx2VFLlRpLM8XJ8zqO++/lb8kl6HK+HvhBpPh74ezeGV&#10;a8vNNupJpLk3cxmlujNK0kvmM3LbmZgc9QcVJrnwk0XX7+6upIriGa8SBXa3naEq0LFopF2kbXXc&#10;QGHbg5AxXTUU+VbGf13EObqc7u223fq2m396T+SOR1j4L6PrPh2OxaTUopobv7fHfx3TfbUuMFfN&#10;Epyd21mXngKdoAAAFPTv2fdF03w3b2CXetNdWt3cXsWpm8K36SzuXl/eqASGJ5UjBAHHAx3VFLlS&#10;2NI5liox5FN2vf56r9X5as4+8+Bfh3UJIPtFrJPHDpl3pLRyyFxPDdNG0/mE5ZmZo1JYnOST1rJ0&#10;z9nC20aLWGtvFXjOO+1poPOvjqCtcxpD5nlxK5jOEHmtwQSeOa9Goo5IlQzXFxjyKo7dnr15uvnr&#10;5vc850H9l/w3pOkyWl1JqmtLcSX0txJqFz5kly14ixzlyoUcqoAwBjJq1pH7POh6dpmo29zcaxq0&#10;+oxwwm9vrwyXkEcLmSBI5RhlEbkup+9uOSSea7yijlSHUzbGTbcqj113876dtddDzfT/ANnVtJtN&#10;U+z+NvG0eoavNFLcakbi2a6xEjIkYJgKbPmJxtznHOOKo6Z+yjZ6Lp+mx2vizxhDdabqN3qn23z7&#10;Zp7ie5bdKz7oSmSCyghQQrsARmvVqKOVF/21jP5ut/hj25e21na23keY/EH9l+x+ISXiyeJPEunj&#10;V7GOw1gWj26jWURWVWm3QthsMRmPZkcdAMWdQ/ZxsbzxpDqkeua/a2MeqrrT6RG8P2GW7BB807oz&#10;KMkZKiQLkk4r0WinypbBHOsbGKgp6JNLRdbJ9N7JJPdJJKyOX+Jnwn034qroy6i1xH/YmpRalCYW&#10;CmRkz+7bIOY2Bwy9xUOv/CG18Sa7cXFxqWq/2bfFXvdKEi/Y7xlCgFgV3gYVQVVgrAYYEEg9dRQ1&#10;c5qeOrwioRlor28r6u3bVJ33T1RwOlfs8aPpPj628RJc37Xdre6jerGzJ5TNerEsoI25IHlLt5yM&#10;nOay/g3+yF4S+B3i2TWNFW+a5NvPaRJPKrxwRS3UlyyrhQeHlYDJOFAHvXqVFLlW5qs1xipypKo+&#10;WSs1fRpX3/8AAn97PJtN/ZUTwj4ZutE8L+MPEnhrR7ye6uJrS2jtJlLXDs77TNC5VRu2gAgADuea&#10;7P4YfCux+FWmXFrYTXE0dx9n3ecVyPJtYbZcbQBykCk8dSeg4rpqKfKkPEZtiq8XGrK/NvorvVP3&#10;mleWq6tnD6L8Ff8AhFdJ8RW+ka/rFhca/qEl+tziGZ9P3ncYYVkRlEe4uQrA4MjevFz4OfC+b4R+&#10;EoNFOvalrdnZxrDa/bI4Va3Rc/KDGiluvVsnAHPUnrKKOVIipmOIqU5Upu6k03ortpWWtr6Lz6vu&#10;zx39oT4D6nqV+PGXgOYaV43s8bmUgLqcQxmFwfl6dCRj+Yg+BP7Yul+P70eHfFMY8KeNrVhDcadd&#10;ZjWZ/WNjxg+hOee9e015P+0X+yF4Z/aEh+2XEH9n+IYFH2fUoflcY6K+PvL29R614OLwOIw9R4nL&#10;7a/FB7S812l+D6nv5bmmBxVFYDOU+VaQqxV5w8mvtQ8t19l9D1jqKK+F7v46/Gz9ia7hsfFlhH4n&#10;8LQyMkV05L5jB4xKOQcA4VuRnpivdvhL/wAFC/hr8U9MheTWF0G9kIVrXUBt2Mf9sZXGe5I/Cowf&#10;E2Dqz9jWfs6i3jLT7nt+T8jqzTgDNMNRWLwqWIoPadL3180tYvumtO57l1oqvpmrWutWUdxZ3EF1&#10;byjcksMgdHHqCODVivoIyTV0fEyi07MKKKKoQUUZooAKKC21cngDqTXz/wDtJ/8ABTD4Ufs16feJ&#10;eeILfXNctSY10rSnFxMZP7rsPkTB65OR6HpUuSSuz0sryfHZnXWFy+lKpN9Ipt/O2y83oe667r1j&#10;4X0e51DUru3sLCzjMs9xcSCOOFByWZjwAPU18SfE/wCOHiD/AIKR/Fn/AIVz8Npr23+FNlKieKfE&#10;UMfli+j6tFE7EHDYKhdvzfeOVrzXQrT44/8ABWnxhZNr0N54D+D0czTOlsTGt3H95AC2DPJjaN2N&#10;gOTgdK/QX4LfBbw7+z/8OtP8L+F7FbHS9PTCrnc8rHlndv4mJ5J/LAwKqMuqPvcRl+E4SV68o1sw&#10;tpFNShQ/vSa0lVX2Yr3YvV3dkXfhh8MtF+DngTTfDXh2xXT9H0qLyreBWLbRkkkkkkkkkkk5JNZf&#10;wR58Pay2MbvEOq/peyj+ldlXH/BLnwxqjf3vEGr989L+cf0rRfA/l+p+Z1as6tR1Kjbk7tt6tt7t&#10;vq2cNe72/wCChuk5xtX4eXuRn11K1x/Kvaa8XvNx/wCCiGnfd2r8OrrjPJzqVv2/CvaK0r/Z9EZx&#10;2CiiiucZ594SIGlQZP8ACP6V1OnHKKAK5LweSdJh/wBpRzXW6c2UGOO3NehW8jw6BpRcVKBxzUMR&#10;qcGuGR7FPYT+KlpP4qUHNSaBRRRQAUUUUAFFFFABRRRQAUUUUAFFFFABRRRQAUUUUAFFFFABRRRQ&#10;AUUUUAFFFFABRRRQAUUUUAFFFFABRRRQAUUUUAFFFFABRRRQAUUUUAFFFFABRRRQAUUUUAFFFFAB&#10;RRRQAUUUUAFFFFABRRRQAUUUUAFFFFABRRRQAUUUUAFFFFABRRRQAUUUUAFFFeQ/tSy31qdJmsbP&#10;xhI8MVzMbrRb14o4GSPKLNGJEVlZsElg2FRgMEgiZSsrnVg8Oq9ZUm7Xvrp2v1a/ra+x69RXzX4Q&#10;074nal4L8JtHcaxJbXzwyRtcXymePIs2Zrh/M3PEyC+IUbm+ZOh27Z/FOs6v4J8NfHy30e68TRRa&#10;HoaT6XJfahPcSwztbXDPLC8rsyoGVSMEcocDGCY9ppex7X+rybcYVotq222s4w1d9HeSez0T101+&#10;jaM818reFbD4paWynxFeeJpo5vE+yaC3mHlz2bC9dfs8wlDtlDb/AChUCkDqwbbzUPjfx+vibxJH&#10;oc3j2zbSNDttTuINfZwtmsrai04w75baiRRxuhbLx5NL2z7M648JqTmoYiEuVJ3T01aW/q+1mfZ1&#10;FfOfwz8beIrv4Z+C5PEWsapo2k67N5rajd3Sx3RQadHIitIxOFe4E7DnJVUHQ4r0qceIvHvwCsdQ&#10;t7i40zxQdOS+g2PsSS4CblWRRwUc4yvOAxHarUrnkYnKXQmoymrN2v0WrV/lZ37adz0KivD/AAT8&#10;SPE3xV+FPijxZLfafoM1rayW+lGCeWSxjYQ7mmcsqliHkCHKYRoWHODmC48ReLNd/Zu8cL4dvtcu&#10;fEmnMYbASeXPdW8gSN2VLiMmO5B3FlZQCA2wruG2jmNFkc1U9lOcYvmjF3ekW7at7WV9X0s/K/uf&#10;2mP7R5PmJ5u3fs3Ddt6Zx6VJXyboel/EnSvHmralFJ4ovNavNJ0pLOdtPijhlcS3xEN1uXcsYV0D&#10;MMHgFwpIFTHxr8WtE8La9JqTeIobW3tHvJLn7Hma2YS6ooER8vlf3NgWHJCSFsgNmo9rbdM7Vwy5&#10;y5aWIg9urTd7bK13q/V22vofVQnRpmjDL5igErnkA9OPwpxOBXy14T1Lx7ovwUk1z7Lrlx4s8dSa&#10;ZqyTRWDyz2MLXEMctu7KG2KlsBJtIHzSTEDg1m6N42+IHxm0DTNJt5PGDWfjCxn0qTUksGgg0gLd&#10;SI9xNviG5zErBSGQhgoKkNup+08i/wDVWTlJ+2hywlyt362vJrulaVtby5Wkr2R9axSrPErxsrow&#10;yrKcginV89XPjrWjp03+n33hm58N3miafDpEEcdvFOss8Ec77GQu0bFpEUg7dseR1Jq3+1Z4z8Qe&#10;CfFOhyaL/wAJhCt1q2k28t1b3lmNLjSa+iikjkidxOWZCRlFIy45+9i+bS5xw4fqSqwpc8U53S9U&#10;otX6aqS2vrdHvVFeA+F/jZ4m8DX0cviiVdSeeLUHuLe3u7eaNWhuIIoDEUVfKDNOYmWRjgpuJHOe&#10;0/Zs+IGs/EO08Yza1C9rNp/iS4sYLZpEl+yxLDAwQMnDAMzHPvRGSehz4zJK+HpyrScXFdU009ba&#10;dX921u6PSqKKKo8cqa5oNl4m0uax1C1t72zuF2yQzIHRx7g18yfHX/glz4X8eJNdeE7ybwzqEi48&#10;ss0ts/tjO5c8c89OlfU1FebmGT4PHR5cTBPz2f3rU9zI+JMzyir7bLq0qb6pPR+sXo/mj843/ZU+&#10;PP7O8s02iXGpT2lucI2k3RkEw55MYbf+G2iP9vr4yeCC1rrDSxyQgZ+06cm4kZ3ZyoI6d+/tX6OV&#10;S1bw3p2vR7b6ws7xfSeBZB+oNfKy4LnRd8BiZ0/K7t+DX5H6BHxSpYt3zvLqNd/zJKMvyl+h8ma1&#10;/wAFB9R+HHgL4V6l4svNI0dfiDrbJLeTwFI7XTYgC8hGcBmJCg9ADnFeia5/wVA+Avh6SNLj4laI&#10;zSZwII57jp/1zRsfjXyn/wAFDP8AgnR8Yv2uP2jri/0XS9HsfBug2sWnaFG9/FbqsQAeRljXJG6R&#10;n+8AcADoBXlPgj/ggh8UtTuGXWtS8J6bFuA3/bZJHIPUhViIyPcjJx7ke7h/r9FKilz2+03q3ZXf&#10;3n2GE4T8PcdgKWNzLMVh6kk5Sp03F8qlJuMX7r1jFqLXdPQ+5fEn/BXz4A+Hkh8vxo2pNN0Sz064&#10;YgepLIoH5189fHD/AIOAdM0xJIPh/wCDpNQkBTZdavP5aEHOQYoyTkYx98dfbm18L/8Ag318M2DQ&#10;z+LvGeqXjrkyW2mRJEh9P3jgk/8AfIr6I+Gf/BKT4F/C++t7u38FwareW67RLqk73SufVo2PlE9v&#10;uYruj9cmrStH01PP5/CrKZ80FiMbJbJ2jC/n8Dt8n6HwrH8e/wBrT/goVon2HQrPUrPQNRYxyTaZ&#10;D/Z1kEOVdHnJG5cN90u3A6E19E/sk/8ABEbwp8NYrPWPiPef8JVr0bLIbKBiNPjIOcNuG6bPQk4G&#10;O3evuXStJtdC06GzsbW3s7S3UJFDBGI441HQKowAPYVYrenhUnzTbk/M+bznxax9TDywGRUYYHDt&#10;6xpK0pf4p7v5Wv1uV9L0u20TTbezs7eG1tLWNYYYYkCRxIowqqBwAAAABViiiuo/KG23dhXG/Awk&#10;+E9Uz/0MOsY/8GNxXZVx/wAEVVfCWobe/iDWD/5UrmtF8D+X6k9Thbhgf+CidmONy/Dmf9dTh/wr&#10;2qvFZ1/42K2rd/8AhXM34f8AEzi/z+Fe1VpiPs+iCOwUUUVzjPL/AAbrVvLpkOZF3FQT264rrtN1&#10;a2dRiQfKNxNeSeC5/M0aDeFWPaM/3hmu40W63IuOueortqXb1PNp0ktjuba6jf7rCrCzof4lrn7B&#10;mL7ehHGRjitGJ9q8Nn1z9a5pROym7aF8zIJfvc/Wquv+JrHwvp32zULhLa13pGZGBKhmYKucdMkg&#10;Z6c1VeZWuiM5bjgVPe2EGq2D29xEk0MylJI3UFWB6gipasbQkub3tjQVg1LmsiHxTY/8JE2j+cq6&#10;hHbi58kqVLRk7QynGGAPBwTjIzjIrTRs1I3Frckopm/NKrY9aBDqa7iNNx6D0Gah1TU4NH06a6uZ&#10;Uht7dDJLI5wqKBkk1R8G67N4m0JL6W3+ypdEvboTljDn5Gb0LD5sdgRQVyPl5uhrU2SRYkZmIVVG&#10;ST0ApwrNa60/xXb6jp4lW4WLNrdojH5CyglSR0O1h7jNARVy5p2ow6vYx3NtIs0Ey7kcdGHrU1R2&#10;8CWkKRxosccahVVRgKB2Ap+c0Eu19BaKQnNA6UALRTQ1GaAHUU3dmgtQA6ikPFCnigBaKQmkzk0A&#10;OopM0bqAFopucUZoAdRTQ1AagB1FNDbhQGoAdRTd2RQxoAdRTVbNGcUAOopCcUE4oAWimlqXOBQA&#10;tFIDSbuKAHUU3NLnNAC0UmaQ8UAOoppfBo3ZFADqKOoo7UAFFA6UmDQAtFBHFFABRQaTPFAC0UlH&#10;QUALRUM9jDcXMMskUbyQEmNmGTHkYOPTIqva+IrS712602OXN5aIkksZUjarZwQTwRx2zigai3sX&#10;qKOoooEFFAooAKKOaKACiijNABRR3ozzQAUUGjtQAUUZooAKRlDDkZ7YNLRQA1I1jVVVQqrwoA4H&#10;0qOTT7eYzb4IW+0IElygPmqM8N6jk8H1NTYpvOaAGXFlDdmPzYY5PJcSR7lDeWwyAw9DyeR6019M&#10;t5J5pGt4WkuIxFI5QFpEGcKT3UbjweOT61PRQO7K02j2lxp62clrbyWqBVWFowY1C4wAvTjAx6Yq&#10;yBig0A5FArshs9Nt9PtPs9vBDDBlj5aIFX5iSeBxySSfrTdK0e00KyW1sbW3s7dCSsUEYjRSSScA&#10;ADkkn6mrHUUAcUFcz2IY9Ot4b6W6SCFbmdFjklVAJJFXO0FupA3NgHpuPrT7i3ju7eSGaNJIpFKO&#10;jjcrg8EEdwafRQSR21rHZW8cMMaQwxKEREUKqKBgADoAB2p0USwRhY1VFHQKMAU4Ud6AMnXPAeh+&#10;J9TtL3UtH0vULzT2D2s9zapLJbsDkFGYEqQeciqes/CPwp4k8SR6zqHhnQb7V4SjR3txp8UlwhXB&#10;UiRlLDGBjB4wKh+LXi268KeGYv7P/wCQpqV3DY2Y2hh5kjgZIPYLuY+wrpk3BF3EM2Bk4xmjU6ee&#10;tCEZqTS1S1e2l/lqZ8XhDSYft23S9OX+1CWvcWyD7WSMEycfPxx82ab4Q8D6L8P9Lax0LSNM0Wze&#10;QytBY2yW8bOQAWKoAMkKBnrwK1KOlBk6s2uVt2/yCigmk3YFBmLRRnignFABRRnmkzzQAtFGaajn&#10;PNADqKbupc80ALRTSSO1BJxQA6ijNND8fWgB1cZ8CTnwbqHT/kYda6DH/MTuq7EPuauP+Bb7/B2o&#10;df8AkYdaHP8A2E7qrXwP1X6h1OJl3H/gojb/AN1fh1J26E6lH/h+le0V4vIP+Nh8Jx/zTqQE4/6i&#10;SV7RWuI+z6IS2CiiiucZ89+CtzaPDkMQVXIPf2rttB/cDnJ5zjOSa5DwQ+7SodzLtEQ4JNdpogCM&#10;udoGenf/ADiuye5xxasdHYMQq/KRx1Dcf56VoQPmPaRVOzBKZbb8p4HrWgp44Ax7iueWprApvG32&#10;snHJwMelaEDtsHrVN33XK/Ntb09Kux/NzxnHWlLYuJxvxm8N6hNa2fiDRYjNrfhuQ3MEYbb9shIx&#10;NbE/7a9M5wyqe1db4b8QW/irw9Z6laMzWt9Es0eRhsMM4I7EdCOxq1t+bPtWfrPia18O3+n291uj&#10;/tGUwRS4HliTBIQnPBbBA45PHXFQdnO6kFTtdq9vTe36/Nmqv5cUHr0NKDkVyvjzX7671S10HRW8&#10;vUborLc3G3cun2+TmQ9izFSqr65PQGgzpU3OXKv+GXcteMvCM3jHUdPhuJY/7Ft3M91bFdzXbqQY&#10;1OR9wHLEdyAOma6Doo4ox8oqj4k8Q2/hXRbjULxmWGBeQqlmYk4CgDkkkgADuaA5pzSprpsvX9f+&#10;AZ3j/wARX2k2MNrpcHn6tqLGG1DKfLi/vSOcYCoPmweuMDJNWvBnhSDwZoSWcLPK25pZ55MeZcys&#10;SzyMfUk/h06CrulXb6jptvcSW8ltJNGrtDJjdESMlTjuOlWGOKCpVGoezXz83/wP8xT1pCeaU0d6&#10;DEQcj8aN2KUijFADSSDSZ57/AJ07PHSigBq8UuMe1LjDUdGoAFbFG7IozijO6gABO3vRSikoAD96&#10;kzj+lL/FR2oAbnj+lG7inde1GOc0ANMlCvu7fjTgMUvSgBF+UetNY5FOB2ignAoAYH4pQcD+lOxm&#10;gelACBsClJ//AF0HkcUDpQAE5pGbil60HAoAazbuxods+tK3Wl25NADQ/wAvajdz+FOIwR+tG3C0&#10;AN3bl70pb5f0pQ3NDEd6AG5waOvrTjwKO34UAM8zD/1pScY7/hQvFKDxQAqNup1AFY3xC+IGk/Cr&#10;wTqXiLXrv7Do2jwG5vLjynk8mMdW2oCxx7A0AbNFeHWP/BSX4H6n8QdP8L2vxC0e41bVHjjtliSV&#10;oGeTGxDME8pWOQMMwIPBweK9Q0L4q6B4l+IOu+FbHUFn17wzHby6laCJ1Nss6lojuICtuUE/KTjv&#10;iqcWt0B0NFcv4U+Mvhnxx4b1rV9K1SO807w9d3NjqEyxSKLaa2/1yEMoJ2+oBB7ZrF8QftW/D3wr&#10;8F7H4hal4nsrPwfqao9pfypIv2rfnaEj2+YzHB+ULnAJxgGlZgehUV5v8Hf2vPht+0BqbWfg3xbp&#10;uvXMenjVJEtw48q3LmPc+5QFIYYKthh3FYPhj/goZ8FvGXxJXwjpvxC0G512SXyIosusU8hJUIkz&#10;KInYkYAVySeBmjlYHs1FYPjf4m6H8ObjRYta1COwk8RajHpOnK6M32q6kDFIhtBwTtPJwOOtcb8a&#10;/wBtP4W/s7ayum+MvGmk6PqTosn2M757lVb7rGOJWZQexIGRzSswPUKO9c58Lfi74Y+NnhSPXPCe&#10;uabr+lSsUFxZyiRVYYyrDqrDIyrAEZ6VifGr9qPwD+ztcafD408S2fh+TVVdrQTpI3nBMBsbVPTc&#10;OtFnewHfUV4jov8AwUd+CHiHWbfT7P4iaJNe3cqwQw7ZVaSRiAFGU6kkfnXt1FmtwCiuP1X4/eDd&#10;Dt/E811r9nDH4LMY1skMf7N8zlPMwOh9RkDBzjBrpdB16z8UaJZ6lpt1DfafqEKXFtcQuHjnjcBl&#10;dSOCCCCD70AW6Kx/BPxA0X4kaVLfaDqVrqlnBcSWkktu+5UljO10PuDwaueINfsvCmhXmqaldQ2O&#10;n6fA9zc3EzbY4IkUszsT0AAJJ9qALlFYngz4kaD8RPBVv4k0HVrLVtCu43lhvrWTzIZVUlWII64K&#10;sD7g1n2Xxz8H6j8MW8aQeJNJl8JorM2qrcA2qBX8tst0GH+Ug9DxQB1dFMt7hLu3jljZZI5FDoyn&#10;IYHkEVwnjb9qj4bfDfxvD4b17x14W0jXp9u2wutRijnXd93cpPy5yMbsZoA76isvxh430f4f+GLj&#10;Wtc1Ox0nSLQKZry6mWKCIMwVcseBlmUD3IrUB3DI6GgAorn5Pix4Yh0zXL1/EGjJZ+GZmt9Wna8j&#10;WPTZFAZkmYnCMAykhsEZFR/DD4x+E/jVocmpeEfEei+JLCKTypJ9Ou0uFjfrtbaTtOOcHsaNQOko&#10;rMsfGmj6l4ovtDt9U0+fWdMijmvLGO4Vri1jkz5bPGDuVWwcEjBwcU7xN4u0nwXp6XesalYaVayT&#10;JbpNeXCwxtI52ogZiBuY8AdSaANGiisnXPH+g+GNWt7DUta0nT766hluYbe5u44ZZoohulkVWIJV&#10;ByxHCjk4oA1qK4n/AIaF8I6z8O/EniPw74i0HxRZ+GbSe5uzpeoRXaxGKNnKMYy20kKeDzXm/wCy&#10;Z+09rnin9m7SPiB8YNW+H/hKLxaVvdGSC7a0ijtJEVo0le4fDTHkkIcYx3yBXKw6XPfqKy7vxxot&#10;hoVvqk+saXDpt4UWC7kukWCYucIFcna24kAYPOeKr6d8TfDeseKbjQ7TxBod1rdqCZtPhvonuoQO&#10;paINuGPcVIG5RWb4Z8Z6P410tr7RtW03VrJHaNriyuUniVl+8pZSRkdx2qv4Z+JXh3xrf3Vro2v6&#10;Lq11ZcXENnfRTyQf76qxK/jQBtUVW1fWbPw/p8l3f3VtY2sWN81xKscaZIAyzEAZJA+pqonjfRZP&#10;En9jLq+mNrGzzDYi6T7SF658vO7GO+KANSiq9pq1rf3NxDBc2801mwSeOOQM0DEZAYDlSQQcHsar&#10;2vi7Sb2K1kh1PT5o76RordkuEYTuudyoQfmIwcgcjBoAnvtHtdSuLeW4t4Z5LN/NgZ0DGJ8Y3L6H&#10;BPPvVms/RvFml+Irm5h0/UtPvprN9lwlvcJK0DejhSSp9jU8OtWdzdXUEd3bSTWWPtEayqWgyMje&#10;M5XI55o1HzNlmiodP1K31ezjuLW4hureUZSWJw6OOnBHBqGx8QWGp31xa219Z3F1aHbPDFMryQn0&#10;ZQcr+NAi5RUcV5DPNJHHLG8kJAkVWBaMkZGR2yOeaZFqdtME2XELeYxRcODuYdQPcYPFAE9FRW9/&#10;DdSSpFNFI8LbZFRwxjPXB9D9aclzHJD5iyI0eM7gcr+dAD6K8ru/2lVg/bF0v4Vx6dFNFqfhOTxO&#10;upLcfd2XIg8sJtwQc7t278K9UqpRa3AKMc0VmeNfE0fgvwdq2sSx+ZHpNnNeOgO3eI0LkZ7Zx1qS&#10;ZSUU5PZGniivheP/AILpeDWkjVvB+tqHBywuoyEPoeM5/CnW/wDwXO8FzqzN4P1xQoyP9LhJNLmS&#10;vqtPM+ZlxnksXZ1190v8j7mo6V8Mn/gup4HVwreEtf8AmAIP2iKprD/guV4Fvwu3wr4h3N/CJYv5&#10;9PyzTi1LZr70L/XXJP8AoIX3S/yPuDFGM1zPwd+Jlv8AGT4YaL4os7ea1tdatxcxRSkF0UkgA447&#10;V01Npp2Z9LRrQq041abvGSTT7p6oAMVxfwIG3wdqP/Yxa12/6id1XaVx3wN/5E/UP+xg1nt/1E7m&#10;qXwP1X6mnU4VyT/wUXj+bgfDhsjH/UTXH9a9rrxXyWP/AAUUEn8I+HJU/X+0wR/Wvaq1xH2fRCjs&#10;FFFFc4z598GpnR7cMc7UC4657V3WgsflUrz7muD8DDytEtnJ48sZ4xn0rutAbyZN2eMdfyP9a65H&#10;BE6i0Ysdq9PU1oBdy4zWZZHMajDKD0yK0LfJUevoKwZvEjdFW76elXUXI6kcVRkGLvoufrVyAt/t&#10;YpS2NIkyHngs3vWX488G2/j3wvdabcEqJgDFKv37eVTlJFPGGVgCMelai808ck5qDaMnGSlHdGJ8&#10;PpddbRVj8QW9rHeQKqedBP5i3OFGXI2rsJOflGQM8Grnh/wrb6BcXs0bSTXGoTtPNNLhnOfuqD/d&#10;UcAdvqTWhGpFO7etBUqjbdtL9FsO71yd34Yu/F3joXGpRmPSdFdXsbckMt1Ptz57D0XOFU9wW9MT&#10;XXi+4vvH0OjaYkM0dmPO1Wd84t0ZTsjXHWRjg+gUE9wK6XHNBa56OvVr5pP8rr8GA4FLTcY70DgU&#10;GAuOaUdKaW2rzRQABcGjHNGaMZNAB2pMfL+lL3pMmgBQM0dDQPu0fNQAYzQBxTSdozSg0ALjIFBo&#10;Gc0E80ALjmkPSjnNNzyemaAHEZ/Om/xfhQSw/L0pNxx/KgB+M0d6avXmg8n6UAOIzRimhsmgsc/5&#10;60AOx839KXHFJzim9BQA4cf/AKqaxIal3fL+NBJBoAXqKMY+lNLc9OKC3NADiOaD1poJBobkUAL3&#10;o20hzj60D/PvQA4DJoK80m/HWgEkUALjmikYkGkK7jQApGePz96XFNUf59KXkjpQAqGvMf22NMk1&#10;n9j34o20cLXEknhXUtkajLMwtpCMe+RXpyc/jRJGs0bKyqysMEEZBFOLs7gflb8F7eD4g/s1fDHw&#10;r4y+Jfwk0HwHfXWmxp4c8KaY174j1O5WSMhLjdmSGdpB+8kQYBYjkMAfpvwJ8YfCvwf/AOClPx1H&#10;ivxBpPhsanouhT2kmp3SWsdwkNs/m7GcgMV3DgZPB9DXvfhj9lb4Z+CvFv8Ab2keAPB+m60r+al7&#10;baRBHNE/dkYLlSfVcZq98RP2e/Avxd1mz1DxT4P8N+Ib7Txst59Q0+K4kjXJO3LA5XJJ2njPOM1q&#10;6ibYdLHyJ+yf+0P4R0D9hf4ueItS1/S9OtPEXiLxRe6Yl3cpDNfqwBVYkYhnY70G1QTl1GORXEfC&#10;DVtH8M6l+x7f+PJLO28EL4UvltJdQO2wttVKjy2kL/IG2EBGbo3I9R9zX37Lfw31NrM3HgXwrN/Z&#10;93Nf227TIj5M8xBlkHy/echSfUqp6gY0PEHwH8F+K/hxb+ENS8L6He+F7RUWDTJbRGtrcJ93YuMK&#10;R2IwRmplNdBpnw7pPiHw74m/bn/aYvPhnZ6B4mU/DX97aWR32Wq3wA8yLMDKWL/KjFGBLFuc5rxn&#10;4k/FHxZ48/YUs7O20r9l2w8OXFtD/ZGl6NdXn/CQ2N4XXalvCSXF2rn5sk5O4sxUkn76+EH7Icfw&#10;Z/bA1zxfoOnaFong288KW2h2en2EYhMU0c5lZvLVQoByTuzkk85ruNK/ZO+GehfEZvF1n4D8LW3i&#10;R5PP/tCPTo1mWTnMi8YVzk5YAMc8mjmSHc+dP2uvifp+q+Mf2YvCd1rWn3/jK28d6Xc6raQXMcs1&#10;vJDbukxlVWJT95IBz3zWFe6dqn7GP7VHxU8XeNvhLrHxI8OePNRXUbPxVo2nx6pc6RaeWENpLC3z&#10;JGgAyQQCAD83AX6uH7Lvw7HjiTxN/wAIb4fHiCW/TVG1AWi/aPtKbisofqGy7njqWJOSc15X8Qfh&#10;x8evhZ8cPEfiT4c6t4c8YeF/FXlSyaB4nvrmN9FnRdp+yMCVEbnLMuVHIAXjJSfQIvSxT/YX8P8A&#10;wt8ZfE3xp8TPhD4ji/sHxRFBaap4btrH7FBp97GP9cYiFKOy7s/LhizEE19BeNdE8O3emyah4ist&#10;HmtNNheZ7jUIY3jtYwNzsWcYVQBknpxXkX7Hn7Ofiz4XeNviH448dXXh1vFXxGvLWe5stBjkSwso&#10;7eIxoAZPmaRtxLMc89zmsH/gph8E/ip+0P8ADHR/Cfw8bSxpF9dmTxJFdXps3vbdCjJbiQZIRzv3&#10;YGTtXnGQU7OVg3Z5l8D/AIUWH7f/AO0hD8UbjQbDR/hD4Du3h8JWEdklufEl5G2G1CYAAtErDCKe&#10;MjH/AD0DeseOv+Cgq23xQ17wp4F+G/jj4k3nhWX7Lq15pMCJY2dzjJg81z80g6EAcH2BIb8C9S+P&#10;3hrVvDugar8OPhn4e8F2Pl2kn9latIz2NsowBFGeDgADFcnoHwS+On7KXxL8et8NdN8B+MPBfjbX&#10;5/Ekdtqt5LZ32nXM4XzUyBsZMqAOSeM8ZIqh7mP/AME//Ea/GH4vftPX3i7w5ceHbfVtUsY9S0bW&#10;GRmtYPsLq6Sn7u0rk/7rV59+xv8At3L+z3p/iTwTpPhH4pfFb4Z6DqMq+EfEXh3w5PeH7MzsTayF&#10;ggYRNuAkUnI7AYA9p/Zt/Zh8eatafHmb4k2Wk+Hbv4wMsaxaTefaktUNm9szA8HIDA8msP4L6V+1&#10;F+zd8NNJ8C2fgX4a+LNK8MWy6dp2pR609k89vHlYzIjD723bkgDnPB60aWG9ToP+CQWsL4i/ZFm1&#10;BEuI0vvE2rTqk67ZYw1yxCsOzAcEdjWh/wAFHPENx408OeEfg5o9w8OtfFzV49PuWiP7y20qEia+&#10;m9v3aheeodvQ10f/AAT1+Cvib4Dfs7rovi61tbPXLjV77UZobe4E8cYnmMgAcdcZx/nFJ4T+A3iH&#10;XP26PEXxM8SxW8ekaPosWg+E4VmEjBHPmXM7AH5GLDaOMlXI7UpW5myet2cL+wPHH+zz8c/it8Cm&#10;LQ6fod+PFHhWFjwNLvMM8Uf+xDMdv1c9a+VP2+/Fuqfs6at8bvhn8PbO38UeA/FVhbeIdbgt5isf&#10;gG7e6jEu5vu4n2qVhBDAlcABTu+3/j9+z5r2rftUfDL4neE445LzRPO0PxDCZhC1zpc/O4EkZMTl&#10;nABySwx0rO/ab/Yt027/AGNPiF4F+Gfh+z0/VPFrLdOhn+e+uTPE7vLNKxLEqh5ZvbvSTVylLW57&#10;z4XAXwvpwXoLWIL/AN8Cvzz+AnjH9nvT/wBmfx3pvxsvPDVn8RrnV9Xi8VnVokOuNObmXy2ttymU&#10;7Y/LKeXkBgT1zX6JaHatY6LZwyKqyQwIjKDkAhQCK+NP2sfhF8aPjvY+MtLs/gz8K1n1i2uNKsfE&#10;8t/EdVitpMx7wSm5WMRPAbj09CIolv8AbQh0e1/4I5XUfhvVtU1bw/8A2No66bf6kMXVzbG8tfLa&#10;T5VwSmP4Qcdq+tPFviu08BeB9T1y/cRWOjWMt9cOTgLHFGXY/kprxH9sv9l7Wfib/wAE/NR+Fng+&#10;O2k1RdO0zTrFZHWGPbbT25Jy3AASIn8PWsHx7+yB42sv2SPEfg638U61448afEW7tYPEOtajdpFH&#10;bQO6LdGCM4WOFYRIqxICfn4HYVo/vFurHg8fw9bxt8P/ANmvwj4ojM0Hxw8bah4+8T2xJWLUcQve&#10;xQSeq7GtxtJGfK/L2KP4caH+zj/wVK8GQeDdM0/w7pXxG8IajDqumadAsFrLNZvHJHP5SAKrYbbu&#10;75x1JJ7v9s79nPxF418GeBNY+GsemR+MPhXrEGq6JZXsnlWt5AsbQS2jN/CHibAPGCo5HUYH7P8A&#10;8Jfih8Uv2ph8XPitoOj+CpNB0F/D+heHrDUl1Jl86RZJ7mWZQFydoQKO3UDGWW+ptGWnyf8AwP0+&#10;4d8BnaX/AIKgfH3OSseg+HFH+zmKc/rVz/gp9J5fwG8N9MN430JSCOoN4lcb4p/YY8ffEn9vrx34&#10;vfxfq3g34ca9aaQLiLSLlI73xA9rEVEG8ZeGFWZ9/TfuAAP3l9E/4KM/BLxh8fPgHYaH4FW3/wCE&#10;ig8RabqEM1w6LFaLDMHMzbjhlTAYqASQCAD0pxtzK5m37yfoe+V+f/8AwWW8Jf8ACW/tF/s42a+D&#10;18dyXmoatD/YTamumrqmI7Vlha4YhUUnkg/eA296+yfgB8I774NeAzpureKtc8aavd3L3t9quqOP&#10;MnmcKGEaDiKIbRtjGQo7mqX7R37KfgP9rDwxZ6T460NdYt9OmNxZyLPJb3FpIRgtHJGysuQBkZwc&#10;DIOBUxdmTF2Z8X/C79nu+8CeLvjZ4n1jS/ht8L9Vf4YXunp4A8KaiLiZISruL+7VcIGyAgZFwc5J&#10;B+9137IX7Mfwr+Ofhf4Q3njbVLHxd4i034ZaaLLwfqckc1tY25C7r5bcjLMzfJvbI6ei49+8C/sW&#10;fD39nb4SeMtK8HeEWuH8TafPHqSPfyPe61mF0ELXMjMy5BKjBCqWJxnNYN5+wH8OPjl8J/h/H4m8&#10;G33hzVPCujQ2FjHb6vIt/pUPlgG0a5jYGZVyRk5GSSMZNXzIrmPjP9ojSIfDH/BP79qzwv4dlmbw&#10;X4L8d2UPh1IrgyLYbriye5t4m5KojuwxuOCx6c56z4Lfst3d58Yfg5qj/DLwj8BdP0XWIdQt9Vvf&#10;FsWoeIvGBWJibYCNsSedkFw5LBc44JB+2NC/Y3+Gvhv9n+8+F1n4Ws4/A+oq63enmSRjcszBjI8h&#10;bzDJuVSHLbhtXBAUY5H4Gf8ABNT4Tfs++OLDxFouj6ld6to6NHpcup6nPeLpasNpECO21OOM4JHY&#10;8ml7RC5tD5sufgpNJL+258PfAOqaV4DtGGivYmW4+x2FgZrLzbkF+kSTAOhYcLv7AVjfsueFfC/w&#10;3+P/AMJbXxR8G9Y+Bni4TNbaPrXhjVItQ0HxWDBzDNKC+5ZF+YHLOc8uMkj2r9mL/gmNovwk/aE+&#10;Ner6vZ3eoeFPG0EOlabbXmqPci8tJIAbzzkz/wA9cKhb5lCtjAIJ9A+CP/BNL4W/AP4hWPiXR7PX&#10;by+0YOukxapq017b6OHGG+zxucLxkAnJGeMVXOl/XkOUvMb/AMFUIvN/4J8fFP5d23R9/A6bZYzn&#10;8MZr4z+FH7MereNIvg/qFj8LLH4Txw6vpeoyfEPxB4yjl1jxBJxK8UMKuWZrjnbG2Rg8Ac1+nHjf&#10;wVpfxI8H6poGuWceoaPrNtJZ3ltJkLPE6lWUkEEZB6ggjtXhvwn/AOCYnws+EHjPRdbsYfEupSeG&#10;ZvtGjWmp63PdWWkyAYDQwk7QRzjcDg8jnBpQnZWJUtDL/Y2vPsv7WP7TxuJvLEPiTTpCrnHlx/2e&#10;hDfQ4PPTivh/4pp/bX/BKD9n66it9a1Ca7+KssCw6XceTf3aTXupBo4ZDjZI4GFYnAJGa/Qb4x/8&#10;E7Phv8b/AIr3XjLVodftNU1SCO21aPTdWmsrfWoowFVLlIyN4CgLwRkCpNT/AOCeXwx1f9mSw+Es&#10;+l3zeEdJvH1CwVbx0urK4aWSXzI5VwQwaWQDORhsHNONRJ39DTnVren4I+af2Rf2bbj4c/tgaD40&#10;j+Huj/s/+HNE8P36zaJN4pXUdW8VRFFAlmiDthISN5Y5YMFyTxj560X44+JvglefEj4napeXEMX7&#10;UHhHW7rQrVyFe3vI7/7NZRp3J+zz7gBngiv0P+H3/BOP4ffD6y8SFbrxZrWreKNIk0G61nWNYkvd&#10;QhspFKvDDIwxGpz/AArmtj4l/sHfDr4reFvhzo2qabcjT/hZcW8+hRwzBfLEKoqxyZB3I3lpuHBJ&#10;XrV+0jdX/r+mZ37nxz4G8c+J/wBiv9gL9or4WW+oXieJ/hCYZNMvYnxNHY6osTrMh9Ud7lsjoQO9&#10;dJ+0L+yT4D/Yw+F/wo+I/wAMZLrTfG1r4m0azXUYr+WaTxdFdyqtxFMrMUk81C8nAGACBgcV9eeI&#10;P2TvBvin4veIPGWoWc91feKvDv8Awi+sWbyA2Oo2YcsPMjxkyDJUMCMLxXn3wk/4Jg/Df4QePtD1&#10;63vPGWuJ4VYyaBpeta1Je6doTfwtbwsPlK87ck469QCBVle/9PT+vvDmMz9kW53ft5ftTBpP9XqP&#10;h/gt9xf7Mz+Azn9a+KfivqEuo/8ABND4W6pp82vXF1dfGqeKG40RtuqSRSz3ylbY5B8xlChBkAkL&#10;X3l8Zv8Agm34D+NPxmv/ABzPqvjbw9q2uW0dnrcWg62+n2+uwxqEVLlVG5hsAU7WXIHrzU83/BN7&#10;4azfstR/CHydZTwra6g+q2UqXmy90+5MzSrJFKF4Ks7Bcg8HnPWkqkVZ+n4Kw7rkcfT8D5u/ZB/Z&#10;z1Lw9+1jpPizw78M9c+CHhLTdC1CHUrLXPExvNQ8YO6fu2a2MjsnlMd7MeM47gV53+zpc3nxe/ZI&#10;/ZL+FGqaxfaX4S+Jes+JH8RNbXDW76pFZ3NzNHZmRSGCyscEAgnAx0r7U+DX7Afhn4G+NL7xk/iL&#10;x9488XNps2nWupeKtZOpTWUD8tFCAqqoOAM4J688nPkv7Hn7C+n/ABm/4JjfDfwT8QNM8SeFdc8O&#10;Xl5qNlcQF9O1jQ7oahdPHNEzLlCVcEZUghgcfdI19srXv1X5Pz6EWMf4Ffs2+Gf2X/8AgsBD4f8A&#10;B9xew+H5vhlNeRaTcX814uks2oIrLE0rMyxuUD7dx+Zm7ECvu6vAP2eP+CdfhL9nT4zzfEGz8ReO&#10;PEni690p9Kv9Q1/VBfSX6PIj+ZIxQNuXy0VQpChR90nmvf656slJq3YArj/2hhu+AXjgDGToF/jJ&#10;x/y7yV2Fcf8AtDZPwC8cbfvf2BfY/wDAeSsXsY4r+DP0f5H8/wAIvKuuV3KTyR1pLdwu47VYEEde&#10;nX3/ABq82kSSM22OXjhgFPzc/wD1v84psGjSoW3QyfL2Ib/I+teZ9VlKTVrH8p42VSNRu3VlRo2/&#10;dlTt3AoSWXA7dSan0g/6UqxgfKRzgU2S1aB2+XcCODz/APrz+PrU2l2M0FxG3lvGnVWwcfhWlHD8&#10;s1zatfPseZzVJdD9zv2FkEf7IXw/A6f2RGfrya9Yryn9hncP2RPh+G3bhpEQOeoPNerV6lT436n9&#10;Z5L/AMi+h/gj/wCkoK434Gf8ifqH/Ywaz/6c7muyrjfgU27wbqH/AGMOtDp/1E7qkvgfqv1PR6nD&#10;hW/4eKbv4f8AhXOPx/tMV7VXiq/8pFm5/wCacjA/7iZr2qtcR9n0QR2/ruFFFFc4z558EyCPSbde&#10;W+UYyf8AP512+kNgs65XgbffpzXB+Adz6Tb8qrbfwA/z/Ku/0GIs+W6/dJ9cV2Stc4I6HRWMnz4b&#10;jjjLZrSiZtnrxnpzVHT9rbdu1vfFaEcnUdPpXOzaJWLlblt25m7Y7mr9sTt/ix+VVPMBuiOq9ffi&#10;r0H9fWiRcN7EgJ/759KcvC8n9KARt9aeKzNgzmm3CyPbyCNlWQqdrEbgp7EjvVHxf4qs/Bfh261K&#10;+k8u2tV3Nj7zE8BVHdiSAB1JIFZnw6sdVktrnVNaPlX2pOGW0V2MdnEM+XHjJG/ByxHVj6AUGsab&#10;5HUe23q/+B1+Xcv+DfC0fhLSfs6zPcTSu09zPJ9+4lblnP17DsABWszYFBP0oPFBEpOT5pbhRndS&#10;4yKBzQSIxyKGPH40o6UmaAAthulISSaX71L1oAZvIoDYFKP0pQcigBM4HX8KXPFJ1NLnFADScj+l&#10;AfI9qdnIoUDFADJ5fJj3E4x0Hr7UuT7/AIUp5NIR81AChs0meeq04DbQRnmgBjPn/wCvSbst1pyn&#10;Pajhe1ADdxP/ANehZMenSlYbmpcKKAG+Zz14oViDmnDaBSYwBQApl/lSF8ilPI+7SbBQAhlwaBIw&#10;P6U75dtAIxQABsmkzmlP4/Wg4K0AG/mgt36ULxSkZHT8KAGFuKcXJoGG7UYwTzQAu7ikXkD1pV5X&#10;60pAJoAaT83pRuo2gDPb+VGPmoAEbI9u9Cvk/T2owrf4UBQBQA6Nt1OpqDatOoAKKKKACiiigAoo&#10;ooAKKKKACiiigAooooAKKKKACiiigAooooAKKKKACiiigAooooAKKKKACiiigAooooAKKKKACiii&#10;gAozRXzb/wAFK/GN9qXw18O/C3QZ5IfEXxg1iHQUeJiJLaxDK97PxztWL5T7SU4q7sNas+kicCjO&#10;RXzb+wFdtpHgzxz8FvEEj6jefC3VZdIX7Ud0l9pFyDNZyP67onZPTCYr5J/ax+N99+y14Q8Q/s46&#10;hNqWsLb+INI1TwpqcMola00ia/SQwXbbt6GJ18tSR8wkToNubjTvLlK5dbH6kUZwcVm+L9VuNB8I&#10;6pfWtu11dWdnLPDABkzOqFlX8SAPxr4D+Dn7Lnhf9of9kO2+NmtfFLWNG+KmqLJqsnjOXX5Le20C&#10;5EhC2rQ7xCkCEKjIQGIyAQCoBGKerFFX3P0Oor5Y/wCCi+s6hZ/sl+B5v7Wivr648VeHEm1CwPlx&#10;Xxa5i3yR7SfkfkgAkYPevqepcbRTFbS4UV+ff/BX3XNQ0n9qv4D2NlefEa3s9eg1e11S38EK76xq&#10;NuiwOYYkUjOcsCf4VZm/hrG+FHwz8X/Dr4bftE+INI0Xx/8ADv4a3Hw7vBp+heKtWa51JtVFvMzX&#10;sas7SQrsGDub5nbIJC4TSNG6Tvv/AJ2HZcvMfo7RXwv8FfFurTftR/snWk2qX32fUfhFJc3UL3B2&#10;3cotYDucE/O3JOTk9TWN8cPHWrp42/byjttY1KFdD8LaEbEJdsq2MjaZOzGLGPLYnBOOSfwFV7B3&#10;tf8Aq9iT9AaK+LPgr4t1af8A4KC/CnS5NW1CTT5vgfaXs1s1w7RzT+eV81xnDOf7x5NfXfxB16+8&#10;L+BtW1LTdOk1fUbG0kmtrJCQ11IqkrHwCeTgcA/Ss6kOU0p03Umqcd27dutt3ojYqO6tYr+1kgnj&#10;jmhmUpJG67ldSMEEHggjsa+Ox/wUE+N8Omy3E37NXifMWP3aXE5Z+vQfZ+2B+dJpv/BSf4rTqq3H&#10;7M3jqFt6oWaS4ReTjP8Ax6Hgdya5fbwvb9GfdPwyz6zcY02vKvQ/+WH1Gfgv4OI/5FPw1/4LIf8A&#10;4mk/4Up4N24/4RPwzj0/suDn/wAdr5fT/gpj8TG1K4tz+zT49X7OHPmmaZY5NvXaxtQDnqPWs+H/&#10;AIKw+NJN2/8AZ28fR7cnJeXBwM9fs1N14rV/kyI+EufT+HD03/3Fodf+4h9Wf8KI8D5/5E3wrz1/&#10;4lMHP/jlKPgX4JVdo8HeFcEAY/smDt0/h7dq+X4/+CrHiSbao+AfxA3ts4LFcFhnqYgOOhJxjvUN&#10;p/wVw1K40ua6b4JeOIRbuqvG86rJznkKyAnGMHHQ/hTVaPQj/iEefv8A5hIf+DKPXb7Z9kaXpVro&#10;Wnw2djbW9na267YoYIxHHGPQKOAPpVivi6X/AILCfZUhab4N/EJVk5IWPcyjAOcbO4PGcUw/8FpP&#10;D6X32d/hj8Q45ueHgjXkDJHLDn+dP2kW7HVHwp4pt7uEdvKdN/lI+1K5H4JxeT4Qvh669rDfnqVz&#10;UnwR+KsPxt+Fmj+KrfT73S4dYjaVLW7XbNEA7L8wHrtz9DUfwVm8/wAI3zfKf+J9rC8DHTUrkent&#10;W32X6r9T4PFYeph68qFZWlFuLXZp2a+84dAo/wCChEn97/hXi/l/aRr2avGYiT/wUJm/ur8PI8DJ&#10;76k+eOnYV7NWlfePojBbBRRRWAz558ExM+mW2Fb5UGfl6H09a7rRm+YZY7eQT24x39B0rg/Azs+j&#10;Wudwyg4HfHTP1r0DSANirtLbvbj/ABrsqbnHHQ6LTmyANwbj0rQQFRxt9Cap2TDbhV27QMj1q9by&#10;b/4RXPI1iVpQ3208gt61fgViFHTbVFpc3z/7PetC1jbA20S2saR3JEQp+NLI3lqWbaoAySe1PAI6&#10;iuN8fahc+Kdfg8K6e0kfnJ9o1O4XcogtsgbAwx88nKjBBADHtWZvRp88rdOr7L+v8jdudN07xta6&#10;fdN5d9b28ourdo5CY2dcgNwcNjPGcjOD2rVHyrUen2UOl2MNtbxrDBboI40UYVFAwAPpUx5oJlK+&#10;i26ARuNGTmjv60A4NBIZ/nR97+dKTg0gOf8A61AAOtGOaM8UobNACMcCg8DrQDg0FqAGjmkHB4p+&#10;fXpRnjmgBqg4oBIxTgaC2DQA0ZU+1B4Jp2cUh6GgAXJ/OkJ5pcmk3YNAC7sikMmAf5UbsUZx2oAY&#10;WKr/AEpxbd/jQ7dqN/PcUAI/3v8AClFG75unalD98UANXj8u9Lzjt+FO38UhPy9KAG8kUfMDzShs&#10;j8aXd8tAAvK89qQuwXoOKUS7ce9DNhevFACBjntmsTWviNo2ganNaXl/FBcW6QySKwPyrLJ5aHp3&#10;fitwNg/1Ncf4n+Del+Ktfk1C5MxmmLiTG3Dq0PlBCMcqv3gD/Fz7UG1BUnL99e3kaN78SdHsNQur&#10;aa82zWas0o8t8DanmMoOMMwT5toJbHOKq+Ifi/o+gaLql41x5g0m0ivJU2lCUlz5WCQBlipAHbvi&#10;qV18H7W91maS4mnks5hLK0RKANNLD5Ltjbn7g9cZY8dMN0z4I2llrIupry4vEK2yPFNGm2QQJIsY&#10;OAOnmZ+qijU6oxwi1k30076q6+6/poak/wAUdI0q9gsr68ht9QmSF/IXfIG81xGhRto3KXIXdjjI&#10;zjNPf4paIJMfbvlW6exYiJyI5UYKwY7cKAxA3HAyRzzXHP8As9tN4ztb2XVpJLPTtLhsbQeWvnQv&#10;FcLNG2cYYDYByMnn8Lmofs5aXrKMLq91Gbzrya6mAZUWfzXDkFQMcEcHrgn1oK9lgrK8352R1l/4&#10;90vTr26t5brE9m0SyRLGzNukBKAAAliQCcDPQ1NpHjHT9dv5rezuoriWGCK4dVzgRybtjZxjna3Q&#10;9qxZ/hLBca9e6o15cfbrqaGeOQRp/o7RK6qAMcgq5Bzz71y+o/CfVvD9/q/9jxyTWt1Z2NpB5epm&#10;xn/dNMzsZFRiMmReMc5bp0oJjRw01ZSadlvtfS/3a9f+D6VoWv23iPT/ALVZzCa3Z3jDgEZKMVbq&#10;OzAj8Kt+ZmuY+DHha88E/Dmx03UNv2yBpWkxL5n35GcZbAycNyccmuo3Z7UHLiIxjVlGDuk3Z90J&#10;nP8A+un7vlFNZhu4oDKTQYj1NLQBiigAooooAKKKKACiiigAooooAKKKKACiiigAooooAKKKKACi&#10;iigAooooAKKKKACiiigAooooAKKKKACiiigAooooAKKKKACvnXwl8Ltf+Jv/AAUN8QePPEGl3lj4&#10;b+H+jR6F4VNxGVW9nuPnurqMH0GYs9CCPSvoqiqjKw07Hzn8UPhp4j8B/t9+D/HvhvTb670Pxpo0&#10;/hfxVJZx7zYGM+baXjAgjhiULEEBR74rg/2tP2FbPwT+y/4ktfBWma94u8X+KvFGk6pq+o3j/bNV&#10;1IR38Mh3uqgCONASFVQqgE46mvsiiqVRpp9iud6ATgV+Wf7T37Nui/Hm31yz8Kfso/EHwj4y8V38&#10;MR1+dmXTbHfcJ51x5CTGEExh+RHxuz9f1Moop1HB3QoysfMv/BTL4T+KfFn7K+haF8O9Bk1zXNK8&#10;R6PNY2aj5EW3mUq0hyAsa7V3MSABk5HWvXv2dfCHjfwf8PPL+IXia18UeKL64a7uZbO0FrZ2QZVA&#10;toFHJjTacM3zMWJNd5RU83u8or6WPIf2rP2N9B/auTw3dX2r+IvDPiDwhdPd6NrWh3Qtr2xdwA4D&#10;FSNrbVyOvy9RznkY/wBiDwx8IvhF8Uru/wBS+IXj3XPGnh640/WNTu7hdQ1u7tlgkUW9qu1UDfMd&#10;ibeW25JAGPoyinGpJCvpY+bPGH7Bvh/44/Db4P3+l67478A698N9Igt9D1O2dLXVra3e1jieC5Qq&#10;V3lFAdQBhtw6Eg4Wo/8ABPPwd8Bfgj8bpP7W+JXiw/E/Sok11/MTU9YuWhikQvACg3zP5rEhuOAA&#10;FAxX1hRVe2lf+u9wPj3wB4EvdM/4KaeAb6z0XX4/Ddj8GINPivL20aMwOt2dsMxxtSbZjcmcg57V&#10;9hUUUqlTmsAUUUVmAAYoxRRQAm0GlxRRQAUYoooAK5D4JDHg++4x/wAT/Wf/AE53VdfXH/A//kTb&#10;7/sP6z/6c7qrXwP1X6h1OJgfP/BQi6X0+HkRI/7iUlezV4vaLu/4KG3zf3fh3bjr66lP/hXtFaYj&#10;ePovyBbBRRRWAHzx4DOdDtQ23oOvtjrxXf6Ku/G1lB4GD3NcH4DGzw/bDG5to/ix+NdtoytG4UZV&#10;RgZrslvqcUbHVafjav3cY/OtFNqoO/fOazLCNcDHoMc1pQNxj5f8awkax7DbW2W4vG9Dzz2rVRdi&#10;hR2qtY2+2Zn+b+7z0q1USNo7Gb4n8T2/hWwjmuNzNPPHbQxJjfNI7YVVBIye/wBAa0dg3bsc159d&#10;Xi+Lf2hrexmkjW18L6f9sigkO157qYsglRTyyxxh1yOMy+or0LNJ6HRWpqCiurV389vw1+YEZFJi&#10;lopGI3GPSgHJNO280Fc0ANpegoA20HigBKFPH40tGM0ABoI4pMZNAXFABjK8igcfSgjdxRigB3Q0&#10;00baAmDQAZ5pJAdp24z2z3oIoC49aAFxmm9/604Lz1pMYoATvRt+XHt+VOIz/KkZc0AIPpmgrk9K&#10;D8o7kUjLQApGaMAGk/ioMYY/jzQAp4al6jGKQDPegL81AATjjFGzJ96MYPrQo4H1oAULyKQdaMZ7&#10;0EY70AKRgfd/+vTduaeeh9BTSc/0oAGjBYH2pQmDQvWlLAH/AOvQAgj/AApCvNGM/nRt596AHFcj&#10;rTRGCOn/ANalHJ60gXBz70ABUL0oVMigjBoXOaADG2lUcUgGTQB79fagCQGimxDalOoAKKKKACii&#10;igAooooAKKKKACiiigAooooAKKKKACiiigAooooAKKKKACiiigAooooAKKKKACiiigAooooAKKKK&#10;ACiiuJ/aO+JN58IfgT4q8SadY3GpalpOnSy2VrBC0zz3BG2JdqgkgyMucdBk00ruwHxP+0T8V/F+&#10;u/tE+NvjZ4f1LUP+EL+AOuaboEmn27kw6xDuddXJXoXj+0IAfRM9q+iv27vAmveO/g1pfxF+HGpy&#10;R+L/AIfsPEmkLFMVt9atgoea0kAIDpLEOM98DIDE1a/ZI/Zft/CP7Den+B/EVvJJd+K9Lnn8RCYZ&#10;mlub5WecP6svmbMn/nmK8j/Zq+B3ib9pX9jaH4Q+ONe8SeF1+HetT+GdeS0g8mTxNp9vIPIRZm5W&#10;3eLCEx53BOuMg6tp/L8v6/M2810Kv/BPr9sbT/20f23/AB94n8P3GsR+Hz4M0lRYXe9EtLrzH85V&#10;X7rbWyu8D5sHHFemf8FDtX1TxXf/AAs+Fuk69qXhz/haHiU2ep3umz+ReDTraB57hIn/AIS2EXdz&#10;wcYIJFZv7Pnwot/hb/wUb+INrouhLo/hi28D6NY6cIIDHbRrE8g8tD90kZye/c9TWl/wUF8Ka9on&#10;if4TfFLQdD1TxKfhf4gkudT07TYvNvJdPuoTBO8SZy7INp2jqOeACaNOden6Bpz6f1ocr8H/AAld&#10;fsW/t6aJ8N9L8R+JNY8CfErw7d6ja2GtX73r6bqFo4aRopH5CNEeUHc57Cux/Zz8Qahqf/BQz9o6&#10;xmvrubT9Mt/DItraSZmitzJZTM5Rc4XcQM4HJHNcl8FvFd9+2V+3XpXxM0/wv4k0TwH8PvDd1pdj&#10;e67ZPYzahqF1IvmeTCxyUWJcF8deO4xg+HdD+LS/8FNfjbD4J0/TtM8O+IP+EdbVfE2pRs62cdvY&#10;kGG2ixiaZ/NPJO1Ahzyy1pJX0e9tfv8A8hb39P1PTP8Agpp4n1Hwt8FvCc2m395p81x450S3lktp&#10;2hZ4mugHQlSDtI6jvX0ZXzD/AMFZLDX739nTw6/hnRrnxBrdn400a6tbCAHdcsk+4KSAdoJwC3QZ&#10;zXtHwAtvHkXw/Wb4j3WhyeJr6drh7bSI2W002Ngu23Vm+aQrgkuepY44ArF/An6/oR9k+PP+CsHx&#10;R1b4f/tWfBnT7fxl418H+HvEljqlrrk3hlJbi/ngQRuI4YUDfvXJKLIFJTdu6LXMfCL/AIWF4H+F&#10;37SGt6PP8YtH+F9r4GuJ9Abx9Ky6t/aqwSs9xbbvnSIKASeMsw7jA+tf2t/2OR+0prXg/wAR6P4s&#10;1LwL438B3E0+i61Z20d15ImQJKjxPhXVlAGCemRyCa5DUf2Rm+HfwF+L194++J3iLxVq3jLw7cWe&#10;q65c2IEOmWqW8i5t7GI7RtDFioOXIA477U6kbRX9bhpyNf1/XzOE+EfxO1/Uf2t/2atNm1zVpLHW&#10;vhE2pX1u9zI0d7ceTAfNkBOHfJJ3HnPeuS+Ofxl8WaXrX7dhs/EWsQx+EtI0E6IIb2Rf7LkfT3aU&#10;w4P7ss2CduCSOa9a8Z/sK/8AC3fBPwV8UfD/AOI2qeC/FHw58PRafo/iCPSUuVv7GW1ijIltZSAC&#10;yqGAYnaXYEE4K8l4g/4J7aX8BP2ev2h7zxd8Uta1WH4rabbS67r19pPn3Ni0ETpJL5cTfvFZpDtj&#10;ULsUKuWxuNxnDm/D/wAmv+QLb+u5P8G/iN4gv/8AgpV4D0O61jVrjTrr4HWeqT20l3I0E10bsK07&#10;Jna0hBwXI3Y79a+vvFnivTvA3hu91jVrqOx03TojPc3EmdsSDqTjJr45+F+iW2j/APBWnwhDYzPf&#10;WNn8Cba2t7poGjadF1DCuVPKllAO08jOK+yvEPh6x8WaHdabqVrDeWF9GYZ4JV3JKh6qR6GsMR0t&#10;2M63PyP2duaztfa/S/l3PM0/bn+Eb4/4rvRV3YxvLp16dVFX/wDhsL4X+Ssn/CceH1jYAhjcgAg5&#10;wf8Ax0/kaiuf2MPhXeIyyeBdAO4YJEGDjGOoPpVEfsHfCISrIvgbSY3AxlGlX+TVz68z006Hy/8A&#10;xki/58P/AMGL/M1Lf9r/AOF93KEj8d+GmZjgD7YvNXl/ac+HbpuHjjwrt3bc/wBpw4z1x97rXOP+&#10;wd8I5WZm8FaeWZzIT503LHq33+p9aii/YE+EcIYL4PgG8EE/bbnOCMEZ8zPQ4qo+ZXNxGt40PvqL&#10;9GdQf2nfhyqbm8deE1U9CdVhwf8Ax6rUX7QngKePcnjbwmy8HI1aDv0/irh7j/gnt8Ibu2WGTwmG&#10;jjxtX+0bvC49vN9+tZ7/APBNT4OtaNB/wjEoiaTzSP7QuD82COpfPQkf/qFN2voZ+04lW9Og/wDt&#10;+p/8gemD48+B2/5nLwr/AODWD/4qrUXxe8Jzpuj8TeH5FIyCuoxEEf8AfVeSn/gmb8HfLZf+EbuM&#10;N1J1Ccnt3LZ7D6c+pqGL/gmT8J7a7kmj0vUl85Ajx/b3ZGUdBhs9MD8RVx5L+8393/BF9Y4lX/Li&#10;i/8AuJP/AOQPfLG/g1SzjuLaaK4t5RuSSJw6OPUEcGuV+B+R4Nvsnd/xP9Z/9Od1Wv8AD3wJp/wy&#10;8F6foOlrKmn6XEIYFkcuwUEnljyetZXwSBXwbeZz/wAh7WDyf+ondUacrt3X6n1FFzcIuqkpW1S1&#10;SfWz0ujhbL/lIbqX3f8Akndrj+9/yErivaK8ZsXB/wCChGqL/EPh7aEfT+0rnP8ASvZq0xG69F+R&#10;pHYKKKK5xnzv4FPmaVaDc3+rGMjqOtd5o6b2X5m9MkVwPgB2bQbPHB2AYGO/+f0r0DQpD8rKq9Bn&#10;HPpXdUepwwWh0enRbVUbup4HrWrbJvK9/esuwT5Rng9ev51sadHjbXLI3iXIY/LTHX3qPUNQt9Ks&#10;pLi6mjt7eEbnkkYKqD1JPAqYda434wwz65HoWhwrJt1fU4vtTKOFt4f30gb2bYqf8DrM66NNTmov&#10;RdfTr+Be8d/CnQ/iP9nmv7XF9afNaX9u5hurU84KSLg9845B9Kz9Bt/F3g2+t7O7kh8TaW7iP7Zx&#10;b3luCeGdfuyADqRhj1wa7Sii5pHFTUPZy1j2fT06r5b9bkMWoW813JbpNC08ODJGHBZM8jI6jNTV&#10;z/iv4Z6X4svY72SOSz1S3GIb+1fyriL23D7w46MCPaodFtPE2hX0MN1dWmuWLPtM7Ri3uYlwTubb&#10;8jYPGAAe9Aezg43jLXqnp9z2fzszpqKoR+KNNl1qTTVvrb+0IQC1uZAJACMg7epHuKv0GMotbh1p&#10;MUtFBI0jPel7UpGaQ9aAEIoAx/OjbRjIoAMZPX/69GMmgdKKAEPJxmlxg0Y5/CjHH9KAGnJ9vend&#10;TR/DTduDQA5hg/jTQSSfrTjxTdp/xoAcAaaxOaB/9akKfN3oAUlsUxhg9qdtwaRh81ABGmB1+tOC&#10;t6+30ppU5z+RpTkHNABhjSkdKA24c+n5UbS1AAAaMYoxg96QLx3oAXB/wprMT36U4KRTfLoAPm28&#10;7T9OKCT60rDj39KQjmgByq2Ov6UAHPrTU+7/ACFOU5bpQA0FgfbvTsNTRuJpwyaAA5xRu+SlAyDS&#10;Y4oAPmxRghOKMZ/nS0AIN2P6+lGSKADu70EYWgByc8+tOpsY2rTqACiiigAooooAKKKKACiiigAo&#10;oooAKKKKACiiigAooooAKKKKACiiigAooooAKKKKACiiigAooooAKKKKACiiigAooooAKKKKACii&#10;igAooooAKKKKACiiigAoIyK+Xv205fiB+zD+y3deNNA8Xa54gvvBfiFPEWoRzqga+0ozfvrIgDHl&#10;pG2QTyAhOfTlPi9/wW0+CEHwg8Q3Hgvxk2seLm06RdF09dHvUe5vXQiBMvCF/wBYVzzj8xnX2Lfw&#10;6js9z7MwM579KK+M/EHxR+M0Oq/C34CeHPE9nafE/U/C3/CTeMvFmpWqXraRbiQIwihwEkczM0a7&#10;gAAqnvkYfxQ0v4zfsp/tC/BSHUvjprXjbSfHXi2LR9SsLvRbWzjaMpuO0oCRnpgYxng8VUaDbtdA&#10;fdFFfBEv/BRHxV8HP+Clfjrw54vu2m+EMOq6d4eS6aONY/D97d2qyW7O4AYJIyShixIAyeMAH2bx&#10;l8avFMf/AAU/0H4c2mtNa+GNQ+HlxrL2YhRv9LF28SzZI3cKBxkDil7GX4XEfSNFfL//AAx58d0m&#10;3L+1Frm0NnYfBtgQR6ferx3wz+3v8Svhl+wHeeJdQ1XSfFXjab4hz+CLLVNVhS0tYQZjFHPKkKgY&#10;XaSR78k4wXGg5K8Wnt36/IduiP0Cor49034K/tKS+GX1/wAO/tKeGvGHiS1Akl0eTwzZro9y23Pk&#10;ebExkjB5w4AJ44HUdV8N/in4w/4KCfsq6LrngnxhcfB3xVZ6nJZ6+q6TDqrW9zb7457XZKQApco4&#10;bOcAA9TS9jpe6t89PwEfTFGa+Df2udJ/aI/Y/wDhRD41b9oqbxNb22qWNlNp0vgnT7UTrNMsbHzA&#10;XIxuz938e9e6fF/9nn44eMfiLqmqeE/2gz4N0G7KGz0c+CbHURZAIoYedI4Z9zBm5xjdjtVOgklL&#10;mVn69LeXmK579XH/AAPbd4LvP+w9rPb/AKid1Xj/APwTF+MnjP4y/BnxZJ468QL4n1rw34y1LQF1&#10;BbGGz86K38pVPlxAKuSWPc89TgV7B8DTnwVef9h7Wf8A053VKpTdPmg901+oupw9gyn/AIKH6qMj&#10;cvw7syB7HUrr/CvaK8T05G/4eL6w3O3/AIVzZD2B/tK6r2yniN4+i/IpbBRRRXOB87+AB/xILNTt&#10;OYwOPp0xXfaIrbEAZduM9K8/+HqgaLbMW3bVAA5x0/CvQdFQtEobcW4OAev4V3VNzhhsdLpuQihm&#10;DdhitrTItkW7PqKx9Pg8x1+dmyB+ArfhjEcYArkmdFMcPvUyC7iujJ5ckchico+1gdjDqD6HkcVH&#10;qN/HpdjcXMzbYreNpHPooGTXLfAnTrq2+HdvfXyldQ1yaXVbhTnKGdy6pzz8kZRf+A1PS51Rp3pu&#10;b7pfn/kdjRRRSMwooooAyfE/gfSfGEajULGG4ePmOXG2WI5z8rjDL+Bqjovh7WvDmqRxx6mupaSx&#10;+Zb0ZubcY6K4HzjP97ketdJRQbKvNR5L6dnr93b5GJH8RdH/AOEnk0WW8itdUjI22858tpgejJn7&#10;wPt074rbzVHXvDWn+KLFrbULOC8hb+GRc4PqD1B9xyKx9B8E6h4U1CFbLWrq40vexktb/wD0h0U5&#10;I8uT7/B4wxbj6UFctKUbxdn2eqfo1+TXzOmornbf4naY2vzabdfatNuI5DHGb2BoY7nHeNz8rfQH&#10;PtXRA5oM6lOcPiVrhQRmiigzG4JHH/66M4NLt4pNnNADSSaBwaNuT70BNw60AO5xTQCDmkx8velQ&#10;ZzQAZoNNIOPxo25PvQA4H0oO40ZxRQAgG0/z5pNjEU4jj/PFNEfUdqAB/lX/ADxSJuFOPWjbigBM&#10;N/jR82OtG3AoC/8A6qADnbTiWx2poXJpSMDNAC7mA/woYnqKao3Ln8acV4/zxQAgDUnINL1Wkb25&#10;xQAHcT7H0p2KjOWPX6inEfPzQAoLAf19aPm46/40Im1etGP/AK1ACuWX8aASBnrSFS60pXtQAZyt&#10;AZifT60KMCmkZPagBzM2aC2BQcnpQy7T1oAcnSnUxThetKW46/jQA6ik3UE80ALRTS3WlzkUALRT&#10;d2BRvPHvQA6imhqXJzQAtFND80b+aAHUU3fRvwf8KAHUU3Py0B/mxQA6iue0HxLdap8QfEGnssf2&#10;HS47URMB83murs4PsF8sj6n8OgDZFBdSm4O0uyf3q/6i0UZppYg0EDqKQE5/lRuoAWim7qdnigAo&#10;pobNKrZFAC0UgORRuoAWimh8igPxQA6ikDZo3c0ALRTS+CPehWzQA6ijOaM0AFFBbFJu4oAWik3c&#10;UueKACijNFABRRnmkzQAtFJmk3UAcjo3gLVPEXw71vQfHN5Y+II9aa6tpRDb+TG1lMCohYdyEJBP&#10;f36n4B/Z1sdZ+LHxd+G37NOsWc7WP7Pev3us6/czRkJqVpZOP7HwejK/2hCUPVYwccV+lobNV4NP&#10;tre/muI7eCO4uABLKqAPJjgbjjJx71rGra+gz48/aj8Vx/sY/wDBQ7w98afEVpfP8PfFfhV/B+sa&#10;pb20lyNCnS4FxDJIqAsI3wF4ByQxxkDPI/tSftefDX9p39pr9mmx8C+KtN8S3Wm+O4725jgSRWt4&#10;jCVViGVcZYgfXFfetzFHdQNHLGskbDDI6hlYehHSsjT/AId+HdJ1BLq18P6Lb3UbbkmhsokkQ+oY&#10;LkGrhXUWpNarQOh8g/Dn9n3Rf2kv2jf2xvBvia2Euk+JbrQ4d+MtA62UhjmTP8ccgVx7r+FeO/sF&#10;a348i/4Ks2fg34lRGbxN8LPh5deGf7VLZGtW6Xqy291zz80EqA5yTtycMTX6YWumWthfXVxBZ28N&#10;xeFWuJY4wrzlRgFiBlsDgZ6VH/Yentr39p/2fZ/2l5Pkfa/JXz/LznZvxu255xnGaPrG+nS34WEt&#10;D4D1zQ/2S9b8S6pfTftBeLra61C8kmmhi8b3USJI7MSqLt4UEnAHAGPxyP2SvDnheb/glD40vL7w&#10;P/wtnw/4f8YanqlvpNxdusl9DHOF88SBSXZYWZ+R82D6196J8B/AquzDwX4TDMck/wBkW+Se/wDB&#10;XQaFoWneFdOFpplhZ6daKxIhtYVhjBPU7VAGfwqvrCUba7rr29B3Pkz4Ofth/sm/sv8AwjvNV+H+&#10;r+HdFsdWC3UuladHMb66mC4VPIbLh+QvOFyeuOawv2evhVpXgL9gHV7j4yeINS+F8fxM8V3Pii6k&#10;i1E6bd6e9zKskUHmYyjMkIZkwCAxBAIOPrm3+E/hO38Sf2xD4V8Ox6urbhfLp0K3IbnnzNu7PJ79&#10;60PFfhPR/HWk/Ydb0nTdZs94f7PfWyXEW4ZwdrgjIyecd6XtktFfVpt310Eflf8AtneA/gZZ/Cqx&#10;k8DfHTxP428R/wBuaatvpF/4zOo28yG6j3sYSMHap3Z7da/WZfu1w0X7Onw7t545I/AHgtJI2BRl&#10;0S2DIR3B2cV27zBB7fypVqynFR10vv52/wAhJWPlb/gkupT4Y/FT/sp+uED0BMJr3v4HKqeCrwK2&#10;4f29rJzjof7Tusj8K3/DvhnS/C0VxFpWm2Gmx3U7XU62tukKzStjdIwUDcxwMseTgVz3wJOfBF5/&#10;2H9a75/5il1TrVPaOU11a/US00OL00KP+ChOsnb85+HtiN3sNRu+PXvXs1eL6Xn/AIeGa1yu3/hX&#10;lhx/ET/aV5XtFLEbr0X5DWwUUUVzjPnn4cQ40OzzsJWMeuOPb/PSu90CNiedrDHBPavPPh65GiWq&#10;85KDjGegr0Dw+ksxVf8AvketdsrnFE7TQoMpu+VgpOMHvWugwKqaZaC1tVVeB1q4OlcknqdNLa5T&#10;k1Gzm1NtOea3a6eHzjbMwLtHnaW29dueM9KuKNowOAOAB2rifh3YS65498S+JLmF1Ekw0vTjIBkW&#10;0P3iOMgPMZDznIVD6V21JnRUpqEuVO+339vlsFFFFIzCiiigAooooAKKKKAK2q6Pa67ZPbXttDdW&#10;8nDRyoHU/gaxPD/w4i8Kass2nahqMFnkhrBpfMtguDgIGGUweeD7dMY6Sig0jWnGLino+nQ5Of4t&#10;2WjeIZNO1q1u9ELSFLa6uQPst2OxWUEhSf7rYP1rq0cSKGUhlYZBHeor7T4NUtJLe5hiuIZRteOR&#10;AysPcHisXwt8O7fwXqUj6bdXkOnyLg6e0nmQRt2ZN2WT6A49qDSXsZRurxl96f6r8fVHQUVyM3xW&#10;/sHV2tde0q80eJpCsF6SJrSUZ4zIv3CeuGAxg811dvcR3UKyROkkcg3KyHcrD1BoIqUZwSclo9n0&#10;+8ft9qaU5p1FBkRleKNmFrifhpqtxJ8UviFps9zJNHZ6ha3FvHI2Whjls4c7RnhC6PjgDIfqc13J&#10;GRQbYig6U+R9k/8AwJKS/MYOKRQQKVtw/Ok3HNBiLjNNCsopVZtxpQ33u1ACbTkc96H3ZpJCc0uc&#10;0AITk579PpQdzUFuaASMcUABT5fm5oHB6UPIQFoGXP8AKgB3Of0pNrUchu9JvP8ASgAVSvHQe1K2&#10;VWlDYppYjtj3oABkD9KMZP6Uu4gUebg0AIcgCgrk0bjupQcn/CgAANLSBjkUqtg5oABuNGNwoEhJ&#10;xTqAGnOKOdp4p27P0pvRf5UACpSYOM+tKGZaQttWgBU5FDcDNNEgX0pfMy1AC8470KSx70vmZ7UK&#10;/FACHP8AnrQQTmlLfjQH5oATnFNCknHP496duwacHz2oAYchqUk4z70eZkdOaN2T/tUADZIPH/16&#10;Ad3b3pQ/Sk8wEcUAADChSS2TTfN+X0xT1bNACc0Dg9KUn2oLYH4daAKljpFtY6hd3cMKx3F+Vad+&#10;cyFV2gn6AAVaJ6VzPwj8WXfjLwV/aV5saSS8uo49gwpjS4kjQj2KqDnvmum8zAFBpWhKE3Ce60+7&#10;QC2B0PFBfml8zmk3EjP4dKDMXrSMeaVnwvAoD5X/ABoAQct+FDNx+FG7nvTiaAEIOBtpUz/jRn5c&#10;0ZwaAAN/9amk896duoB59/SgBpfgUgLA9+fen7800vk0AG7GaFOenpSl6RZN3Y/TFAC5ozn+lIZO&#10;f5Ub8DigBVOR9KQEmgy5PtQG5+tADieKaHzTt3zdPxoLYoAaMj86dkLQz4Hb6Uh+ftQAo4oLYbvQ&#10;MAUM1AAvJoLc96A+aN1AAjHv/KkVv0pSee1CsAKABhRnHNJvDHignBx2oAQY70AjH+eKFb5c/pSk&#10;igBhO0U4HjvzQz7f5Uu9RQAhOB3pyHd/+qm7gxp28AUANJyf5igcLigyA04MpFADO/6dKVm59qDJ&#10;k9PxoZh6UAETZb/69cn8Dn3+Cbo/9R3WB/5U7qusQgPxXI/Ah/M8DXRwB/xPtZHH/YUuq0XwP1X6&#10;i6nEaTGD/wAFD9db5ty/DzTx7c6jef4V7TXjWkcf8FBdf/7J/p3fp/xMb3tXstaYjdei/IFsFFFF&#10;c4z5V+CXj7QfF/2PSbe/u7PWZICwsdQsJrO4IUAsQsqLuwPm4zwc9MmvfPC2hraGORm3SKOx4NeT&#10;3fghvGvw9tV0+6bT9Y0/ZeaZdglfs9ygO3djOY2BKOv8SOw7133wR+Iq/EbwqLqSBbLUrOV7PUrD&#10;zA7WN1GcSRkjqP4lOBuRkbGCK6pOV7S3MqlOnUpfWMPdRTtJN3a7O9lo/TRrXdHoURxiozrFqupR&#10;2ZuIftUyNIkO4b2VcBiB6DIGfeorq8e0sJpY7eS4kjjZ1iQgNKQMhQTxk9Oa5/4Y+CLjTJbrXdaV&#10;X8RaxzcEPvW0iBJjt0PTaoPJHVixyRjHPI1oxTg5N/1/kdcowaWkB+Y0tSAUUUUAFFFFABRRRQAU&#10;UUUAFFFFABRRRQA2aFbiJo5FV0YYZWGQR6GsLwz8N9O8GarNcaX9osoLgHzLNJD9l3cfOqHhT2+X&#10;A9q36KDSNScU4p6Pc4p/jJH4d1GS18Tadd6B+9KQ3bjzrKdc/K3mrwhP918EZ/GuzgnS5hWSN1kj&#10;cZVlOQw9jWV468XaP4G8KXuqeILy1sdJtUzcS3J/dhScYPrkkDHU5ryTwzZ+LfDviTXLrwd4PXTt&#10;PsNQlt30291cx2esxGKOSO5tSEdYiWZlIACccnIYKOSPQo4JYim5wXJbq2lFvTRNta6rva6bstTs&#10;PDlmNJ/ae8VHcG/tfQNNnwRgoYprtCB6/fB9s+4r0KvmHwX+1RDe/tNaevjzRLr4d6pa6JdaYY9S&#10;kzb3Mr3EDqYpgNjKVjY7s47ZNfTVnew6jaxz28sc0Mo3JJGwZXHqCODRe5rnWAr4apBV42bjHzTs&#10;rXUldNWSd02iSmsvHFOooPGIyMUbvrUlNIxu/SgCPqfagn+dLnAoztPNACbN1AOf9qnE8UNJtHfm&#10;gBp5Pt9KFOP/ANVHmcUof05oAX3oUgH+Kmg7k/pR5mD+PagByEUdBTQ+DRvzQA5hkUHCrRuwPu5p&#10;oOCemKABTn0pw+Y0kbcHpSqcjpQAf3aXG1aQHcKVuaAFAwKFOD/hSA8UjHA7UAOJwaQ4pC/NBINA&#10;Ch8DFJnODTRLgGnZwooAM4X60Y2j6e9BGaCQo/TigA3YFOBzTd+KcX+WgAFBHFGcdqQvQAoGKRmw&#10;KUt/Og4NACLyP8KGbj8aCfm/CjdzQAAgGjp26mjIJoJBoAQjLUpbFIWpd+CeP0oAVRTXYEFcgFhx&#10;S7uayPHvjCHwH4Q1DWJo5JodOhaZo0IDOB2BNBUISnJRju9ESeDPC0PgvwtZ6XbySSQ2aeWruAC3&#10;JPYAd+wrTx8tJG/mKpK7SwB4PSjOWHFATk5ScpbscOaO+KQ8HikU880Eit+dLmkY4xTfNx19aAH0&#10;YwKjvLuPT7OSeaSOGGFS8ju21UUDJJPYCuTb49eF/MjWHUjdeY5TNtbSzqp9yikD8TzQbU8PVqfw&#10;4t+iudietJnOKarZOcdq5BPF3iy81KSKHwrDbwK+1J7vU0UOMHJ2xhyM8AfXtQTTpSntb5tL82di&#10;SWFRx+YJW3MrJ/Dgcj1z/kUWTyNaRmZUWZlG8IcqGxzg+lczrfgrWNX1O5ceKtQsbSTPkw21vCrR&#10;ZA43srFgO3APPWgKdOMnaUkvW/6JnULx0qvf6ra6YrtcXNvbqo3EyyBQBnGefeo/Dmijw9pUdr9o&#10;vLrZkmW6lMsrZ9WNYnxI+E2jfEqyuFvLGykvmt2ggu5bdZXtyc7SA3XDc4P6UFU40nU5akny90v0&#10;Olt5VuIg6lWRxuDKeCO2Kk2bRVHw1oyeHvDtjp6tuSxt47dWxjIRQoPU+nqauBsn2oM5WTsthc5H&#10;FIDlqcAobNNzmgkcFx2pNuBik3AAUBBigB2eelBGfzowpoGAaAALS9M8UmRR2NABj/6/FKKTINLj&#10;igBMY/8A1UZpRSAjPFAAvFAAFC896GO2gAzz0pDw1KTx07+tJx+VACYzQuSG3fhjsKAPmzQcKPag&#10;AdflGKCMLz2oLAj+VN3Zbvz39KAHofl470kbbk9O+D1FKDikYCgBTyf880KuD/SkDL+tOJC9+pxQ&#10;A1l3HvwaVlyMYoJCtSEqKACNdjdq5H4EH/ihbrH/AEHdZ7/9RS6rsBy9cj8DyD4IudvT+29XHXP/&#10;ADErmtF8D9V+oupxGjnP/BQnxB7fD7TvTj/iY3v417PXjWiqG/4KB+I25yvgDTBjsc6hff4V7LWm&#10;I+Jei/JAtgooornGfEP7Av7QOteItJt/A3jPS7jTfFWiWCTCa6IifUoeNjiM8lgpG8jOD1wTgejf&#10;Gf4p6H+zj8S7HxZJqgtX1K2EWsaSQE/tO2Rtq3ERbCtcQsw+UMWaMsAOFrj/AItfAW58ZaJo3jLw&#10;n5dn4+8JqLjTJvurepyXtZcfeRwWHJ4LHpk1ofD/APbr+GfxY+G11deJY1tbrw3ELjXdM1HS5Jm0&#10;iVHZGJUoQwV0bDqDwvY5A7akJN3W/wDX4Hz/AA/mX1bFvDYim3C1kk370Ozbv7y6/KSt0+lvh14p&#10;bxt4RsdWNq9lHqEYnhidw7+U3KMxXgErg4BOM4zxXQr0r5C/ZF+K3jDwt8dda0bULTTbX4H61czD&#10;wJqgG1pJy6f6IMyExx8TiNXRdxUBOCq19eIciuapFrc+ilTUZOUE+V35dN1f5+j1YL9406mr9406&#10;syQooooA5W9+OXg/TdVvLGfxLo8V9p+8XNu1yolh2LufK9eF5NeA+FP+Ci8mq/tx6h8NdR07RtO8&#10;HtCz6T4ikuiiag6xodis37tiXLr8p6rjk17l4l/Zx8D+MNcuNT1Lw5Y3eoXRbzrhtwklypUhiDkj&#10;aSMHgAmuY+LH7Dvw6+LPgC08PXGhwaXb6bM09jcWCKk9izy+ZIIywYBXbOVIK89BxipSSj7qu/M9&#10;LKY4KWIUMxco039qNm49nZ6NX3V07bO566Dmivjy0+OnjP8AYE+Iei+DfH00fiP4e61dNDo/iJ3Y&#10;T6ZCMny5gFJYqMcdMdDgYH17p2pW+r2EN1aTw3VrcIJIpYnDpIp6EEcEH1FZRmpep2Z1kFfLuSq2&#10;p0aibhUj8MknZ+aknpKL1T8rNzUUUVZ4IUUUUAFFFFABVHXfEdn4cgja6nhie4fybeNpFV7qUglY&#10;4wxG5zg4A61T+Ifji3+HHgvUtauoLq6h0u2e5eC2TfNIqjJ2r3rxvSP2btV+M3x6t/iB401htQ8P&#10;6UEufC2ixK0McG751mmQgESAEAqScsuScYQS2etl+Ao1YyrYqp7OEU7OzblJWtGK0V3dXbaSV3ra&#10;w3xJ8Gbz9sDxl4e17xBc31l8P9PR3fwxdW3kzT3scrx7pT/FEQMj1GBhckn36CBLWBIo0WOONQqK&#10;owqgcAAelOop2V7mePzStiowovSnTuoRW0U3d7JXb6yersrvRHO/Ez4TeG/jJ4ZbR/FGj2es6ezB&#10;xHcJyjDoysMMje6kGvL/AAr+zjr37Nlxe3Xw71KTWNIkQ7fDGsXTCJGLZ/cXHPlkDgB0YYGM85r3&#10;Kiiw8LnGKoUnhlK9J6uD1i/O3R/3o2l2Z4L4Z/bo03RNbTQ/iNot/wCA9eyq7bgGa1kyByJVGME5&#10;x1HBwTivcNG1yz8RadHeafd219aTDMc0EokjcezDINUvGXgHRPiJpDWGvaTp+rWbZ/dXcCyqM8ZG&#10;Rwfcc15Tov7N2p/s/X+pal8N5oLi3vI8PoeqSMyjGT+4uM5RidvEgZeMZHZao7qscsxcb0L0an8r&#10;d6b9JP3o/wDb3Mu8ke20hYbtuRuIyB618++HP2zZvh7q1vo3xM0u+8PzNtRdTnt/Khkc5GGClkJ4&#10;+9GzA5zhele76Hr9j4m0yO9068t76zmGY5oJBIj/AEI4pxknsedjsrxWEs60bRez3i/RrRlvbmmt&#10;FlqfRTPPI2iOKO1SUhXJoAjHOcUrLjmnKlAjw1AEZjJXPp2pzL3/AKVJjNFAEYiNKqEU+myyiFNz&#10;bsZA+VS3U46D/IoANmR9aBFzTqKAGGLA9aQZ2/qBUlNZM0ANQ5XJoxhutAUY6UEL9KADbgU4DA9a&#10;aBx/9ag8f/XoACpNBHNH3u3egjI/pQAm3J5pwGKQnkUEg0AABU84oVM/n3o6cUbgR/hQApG7j+lJ&#10;0IoHJ4pxb8qAA8rQBn2pAOD6U3OB1zzQA8DFHT2pqEkVk+JvHOj+EJIRqmqafprTZ2fabhIvMxjO&#10;Nx56jpQVCEpvlirvyNcrSH5fzrn/AAr8UtB8bak9rpOpRX8kcfmsYlZk25A+9jbnkcZz7VJ488ZS&#10;+DbKGWHRdY1qSZ9gjsI1dk923MMD3GaLmn1ar7T2TjaXZ6fnY3FY+34UdBXFeE/GvirxJqMPn+ER&#10;o9iZCssl3qCNMEGOQiA88ngkdOtdL4mg1C60W4j0q5t7W+kGIpZ4jIiepKgjP50BUw8oTUJtfJpr&#10;8LmgRn86Rlwv09K8/tvhd4m1GWNtU8eao0fys8VhaxWo3Dr8+0nGfp713FxpUWoaRJZXG6aGWLyp&#10;MsVaQEYOSuOT6jFK5VajCDXLNS9E/wBUiLUfEFjpMirdXtrbGQEqJZVXcB1xk9qwviNov/Cz/htc&#10;2ulXVncJfNFtlWUNDIiyqXGVyDwrDHfpVW0/Z78F2d2k/wDwj9jcToxIe5U3DAnOeXz6n6V2NhYQ&#10;6darDbwxwwr0jjUKo/AcUFudKlKM6Dbad9Ult5Xf5mH4o+IVv4V1OKzbT9YvriRN6izsnmXHPG4f&#10;KDweCRVzwv4ik8RxySNpuoaeikCP7XGsbSj1C5JGDx8wFaxXcaaP1pmMpQ5LKOve/wChj+MTrwto&#10;f7AXSWmJPmfb2dVA7Y2DOfrVXwfpXiO3vGk1vVtNvYxHtSO0sTAN2c7iWdz0GMDA5royMikRADnn&#10;OKB+2ahyJL1tr9/+RQ8T6AviXSWs3ur21jdgWa1mMMjAfw7hyAehxg1jaF8HdD0DVIr6NdSuLyE7&#10;llutRnnJOCMkM5UkD29PQV1KqCKQc5HP1zQEcRUjHkjJpPsE8SzxMjqsisCGVhkMPSmxQRwx7UVU&#10;UDAVRgAelSZ/Ggc0GImMN3pFjx6mnA8YqNY5FvC24tGyY2kjCEE8jjPOecn+EYHJoAcPxoK5/OnE&#10;4FB5FADdn/fVY/jjxhD4G0L7fNFLNGbiC2Cx43bpZUiXr6FwT7VsHgVyfxZ8JXXjTStItbdUeKHW&#10;LO7ukZ9qvDFKrsCP4vug47kUjbDxg6sVU+G+vodYowKMc0vbHB9aTqKZiOzk0KtNXjvRFGsMeF6Z&#10;J69yc/1oANnFCrg/WnA+9HagAJz/AJ6Ubfmo60dKAALQRxS9utHegBGXPajGGpQeKOlACZ4/+vSH&#10;kUpOD26UCgBEG3NIF578048j/CmsPlHNAARx3pGGOTSt1o6n1oARBz3/AMaTbt9c07bgdaVuvegB&#10;NtGcgDFB4NKzbuB9KAGHmlYbhil24oHHr9KAG55px5/OgnJo3YOOKADq3bimtu244/Cn4JpMc80A&#10;EX9K5L4FHd4FuOCP+J3q/U/9RK6rrk4euQ+BEhk8BTMwwf7a1f8A9OVzWi+B+q/UOpxegc/8FA/F&#10;HJ+XwDpXHb/kIahXs1eM+HTn/goH4s/2fAWkf+l+o17NV4j4l6L8kC2CiiisAPGfAib9AtlP3TEp&#10;6fhXlP7Qn7M7+H/Hlr8VPB2h6fq2uaedus6PPAjx6vbHcHKBuFnCuxDDGcnOctn1j4avu8P2rY6o&#10;Oa7vTYtyYwev5V6lU+TxODWIpezbae6a3TWzX9baPQ5T4b33gn9o74ErHpdtbt4d1SJopbRIhbyW&#10;U27LqVXHlypJzkchhuB6GtL4P+MdUsNXvPBviibz9e0lPOtb7yxGut2ecLOoyf3ikhJAOjYI4cV8&#10;7/HfxPrH7CXx0tfGOk6XD/wrfxZdD/hILe1iO5Lpht80k5CkgbhjaGO4Hkg19Ka9pVn8Y/Bum6xo&#10;WoW63kKrf6LqcZLrEzLwSARuR1JVlJwQT3Axw1Ir4lselw3nvt1UyzGaVIPXR9dpx68slpJdNtWk&#10;ztAfmNOrnfhv4zPjfw5HdS24sr6JjbX1mZA7WdynEkZIyDg8g91IPeuirE9uUXFuMt0FFFFAgo6U&#10;jusaFmIVVGST0ArzTUdTm/aGnn07SbqW28G283lX2pW8mG1grndBAw5EYIw8gIzyq9zQdWFwrqty&#10;k+WK3fb/ADb6Lr5JNrL+KMS/tQw3vg3TbWGTw2rtDq+tz24ljBGQYbTdw8obIaQcR4I5bgY/irxN&#10;/wAMPaGkqabr2veD7u8RZGiZFt/DFqsYXgE7mBbkgAAk8fMfm9u0LQrPwzpFvp+n2sNnZWiCOGCF&#10;dqRqOwFSajp1vq9hNa3UMdxbXCGOWKRQySKRggg9QR2qJR6rc9WjnMIOOGnDmw6esL2bva8r9JaK&#10;zWitazV71fC3irTvG3h+01XSbyDUNOvoxLBcQtuSRT0IP9OorQrx7xjp+pfsy6Xf694fs59S8IaH&#10;oi29t4XsIgnlyIzO9wZCGY/IMcAkk89Mjtfgx8a/D/x68D2uveHbwXFrcRo0kTDbNasyhtkinlWA&#10;P0PUEjmmn3OXFZXONJ4zDpyo3tzdm9VGXaVvk3flbsdZRRRVHlBWB8RfiVpPwu0OK/1m8jsbe4uo&#10;rKKR1JXzZW2oDgcAnqegqp8R/ifb+CfL0+38m78SanbzvpOnO/l/b5I4y+zfjC5xjJx7V5v+yz8F&#10;vFitqHjT4l6lPfeJvFAikbRhITp+kRoQ8SLEcjzVIzu/hPTnJMt9D2cJltP6vLGYqfLFW5Y7Sndt&#10;e7o7RVneTVrrl1b0q/AL9m7xTL8WtQ+JHxL1c3nigzTW+ladY3Df2fpdrygCjjcWXJ+bpuyfmJx7&#10;5RRRGNjnzTNK+PrKrXtolFJK0YxWyilsl+Lu3dtsKKKKo84KKKKACiiigDP8T+E9M8aaTJYatYWu&#10;pWUww8FxEJEPvg9/frXl3h/9me8+CNxfTfDfV10uz1AKJtI1GI3VrGVUqHhbcro4yOGZlbABx1Hs&#10;NGKnlV7ndhsyxNCnKjCXuS3i9Yv1T0v2e66M+dPD37dNx4B1xND+LHhbUvB2obnRNQjhebTroLyX&#10;VwDhcYPBbv0r3nwt4v0vxxo0Oo6PqFrqVjONyTW8gkU/l/Ks34n6h4Tt/DT2vjG40CLSdQDRNFq8&#10;kSW9xtRpGGJODhEZj6BSe1fMHx2uF/ZG8BXupfBC/t9am1jUktLrwvb6jBOytNvhEloMGUSJImAg&#10;LKArnbhCKqMZN2PSrzyzFw5qcXQqdruVN97byj5L3l5o+w6K4HRfFfi7wjplu3iTSU1WHyUaS60v&#10;5poWx8yyQn72P7yHnH3R0rqdF8baX4g0aXULW7RrW3BMzMChhwMkMCAVI7g0Hj1MPOK5lqu61X/A&#10;9HZmrRXMx/F/w9cKvk3zXLSYKxw28kkjA9woXPqT6AGtDw14t/4SbzCunapZqgBDXlv5O/2AJz37&#10;igmWHqwV5xa9dDWorlWuPGl9dyBLbw7p9uPuF5pbiQ8+gVQOPy960dA0bV7O687UNZW+GCPJjtFh&#10;jHv1LZ/GgJUVFXclftv+Wn4myTio3vIUk2NLGr8fKWGeenFYd/8ADXT9YuppL6TUL7zXL+XLdyCN&#10;B12hVIG32INSaX8NNB0a4jmt9Ks0miIZJCm51I5HzHJ4oDlpW1k7+mn33/Qt6r4u0rQ5WjvNSsbW&#10;RcEpLOqMM9OCc81naZ8VNE1jXLfT7e6lkuLsMYibeRY3IG4qHKhd2ATjOcVsSaHZTX/2p7O1a6xt&#10;84xKZMdMbsZqj4z+w2GjnVL61kuU0TdfIIx86FVbJUZGSFJ4P88UFU/ZP3bNt+a36aW7+ZsUHpUO&#10;n30ep2ENzCweG4jWWNh/EpGQf1qag59tGRfNnilVmJ5qvqGsWul/8fVzb2/Bb95IE4HU8mo9G1+z&#10;10SfYry1vRCcOYJVk2H0ODwaCuWVua2heB2jmkye3Nc/4m8fQ+HdWjs/7P1e9uJI/MH2SzaVQO+W&#10;+6PpnuPWpfDPie6166kEmj32nQoCVluSgMnOBhVYkZ5POOnvQaewmoc7WhsH5RgtzRnj+lZPi59e&#10;kjjXQzpSM2RK97vOzpghV69+pHasvQNA8UJq8dzqviC1lhWQsbS1sFjjZcEBdzMzeh69sUBGknDm&#10;ckvLW/4J/idUWwP/AK9Ry3qwpukkVFHUscYqj4r8MxeLtGaymmvbWN2DF7S4a3kOO25SDg9DisCw&#10;+BXhexvYbj+zDcT2wAjkuLiWcgDOPvMR/ETj6egoCnGi43nJp+Sv+N0ddf3sen2UlxO6xwwoXkdj&#10;hUUDJJ9gK41fj94bvJPLsbm81KRgSFtbKaQnB2/3cYzxnpnvXbbsryKYkeOAu3sKApSpJP2kW+1n&#10;b79H+g2xumvrGGfy5Y/MQPskXa6ZGcMOxHpXGxeJvHWqTssXhvS9LjSUKJLvUvOLJgZIWNfw5OeO&#10;mK7nO00BQc0BSqxg23FP1vp9zX43KHhiPUoNIX+1ZrOe9JJdrWJo4wOwAYk8dM9/QVzvib4YXvir&#10;V7iabxZ4gs7OQAR2lk8dusWP9oKWPPqfSux+6vT/AOvSd/u0rdAp4icJOcLX9F+Hb5GP4O8HWvhC&#10;G4FvNqFw1yweR7u8kuGJHTG4kD8OvfNS6v4M0fX9Rjur7TNPvbiFDHHLPAsjop6gEjpWmDyaE4NM&#10;n20+bnu79yKzsobBBHDFHFGowFjUKoA7YFSuwABOKXdxSPtdPu59jQZkcDFy3ylee9SEcU2MFAV6&#10;qOmTk0/K4oAReTxRkiguAM4PNKG4xQAnJ9KVfvdqVeRSE4//AF0AKKaPm7LTs8e1AOT3oAbuz7e9&#10;A3H0o6HNG7cKAHKT7UZzmj7o/lSKcigBectRnC/0oHHrTWWgAJ2ilBoZhjFKrCgA3cUM2OtHAFI2&#10;N1ACDhemao6nrtrp+qWVnLMsdzflhbxkHMpVdzY47Dmr45FcRr2hXWo/H7Q77yZlsdL0e7DTbMxv&#10;JLJCAmexAQn6UG1GnGbak7aN/NJ2XzZ2u5u9Kr47GgYxTmoMQzim7snilzg/55oyMn60ALvpM5FA&#10;OT+FAOG4zQAozQTtWj+Kg/MaADfQODQDSk8UAIOBz+lBOf50dRQOWoACcmkzS7gKA28UANVuOlOA&#10;x70ZzQo4zQAE0jYFLgZprEEf/WoAN2D7fWkP3qdlWH+FJt5oAN/NID83v9KTg+pNOK5YfSgB27Bp&#10;Cymkc8cdaO1ACgcfjmkU5FKOe9NyDkUAKDg/ypGbH4Ur7cULz+NABGcueK5H4DnPw+Y/3tW1Q9PX&#10;ULk118fWuS+BZB+Hvy9P7T1L8f8AT7irXwP1X6h1OJ8MAt/wUC8ZH5cL4E0ce/N9qNezV434VCn9&#10;vrxqRu3L4H0UE5G0ZvdSxx68H9K9krXEfEvRfkhIKKKK5xnjfw2P/FOWvpsFeg6T8sYzxxXn/wAN&#10;OPD9qv3f3a8fhXoOj8jORXp1zwaMSPx14A034meD77QdYtY7vTdSiMU0bjOR2I9wcEehFfKP7P3j&#10;rVf2DvjY3wr8YXU1x4L1uYyeHNVkQiK2Z2J8tmwcBiQCMkK3PAJNfZUK5Fef/tM/s7aT+0h8M7nR&#10;b5UhvIwZdPvfL3PZTY4ccjr0IzyPcCuLm+y9jz85yerVcMfgdK9LbtJdYS8n07PXQm8avJ8MvGC+&#10;LIWP9jX2y216LICwqOI73pnKcI/rGQT/AKsZ9DRg6BlO4MMgjvXzp+xb8arzX4tU+GPjRPL8ZeD4&#10;EgniuG3tf2pRQJCeQ2M7TgkEYPc111nf+MvAfi2y8B6aujLps8E0+l6xqE8k0kduhUfZvJGDJLEH&#10;GC0i7owCcsGqakeV2Z9TkuLhmmGVWDSkr3Tdmrbp+cdrLVrZaHrxOK5vxZ8XfDXgeRY9T1izt7hi&#10;AturGSdiegEaguc9OB1rDh+B1x4hs/L8XeKNc8RbvvQW8h0y0Pp+7gIYj2d2Bx0rp/CXw80HwFbN&#10;DoujaZpMbnc4tbZIt5PUkqOT7msz0uTCw+KTk/JWX3vX/wAlOOmfUfj1qCwm21LR/BUWGn+0wvbX&#10;WuHn91sYB4oBwWJAZ+mAuSfRbKyh020jt7eGO3ghUJHHGoVUA6AAcAVLRQRiMU6iUIrlitl+bfdv&#10;q/krJJIooooOUCNwwa831r4ODwLqP9reC/L0COTUf7W12zsLNHl10JCVECbiFj3EDpjkk5BJJ9Io&#10;oOrDYyrQb5Ho9Gt015p6O267PVao8z/Zf/ai0P8Aaj8EzanpcNxp9/p8xttR025/19jKCRg9MqcH&#10;DD0I6g1Y+OnxgvvCnhTXbHwbZw+JPHVlbRyQaSkoDx+a4jSVx/cUncRxwOwOa4H9oz9le80977xx&#10;8LmXw/4ytI7i+ltrOPauuziJxGjgsEHzsWOVO9sbvWuP/wCCcn7UPhf4tQWvh3Wry8uvjNo+nTR6&#10;y+oae8d4bdLjO0zbdpRWkUBSwbI5HGanmfNy2PrMRl+WRpPO8F71FTivYybcoyd5csmrc1NqLSkm&#10;m00t0z2L9nr4P+IvCugfbviBry+K/E1xdtqEbyQJ5ejs8YRoYCBnb1GRgHso7+oUUVR8njsZUxVa&#10;VepZN9ElFLySVkl5IKKKKDlCiiigAooooAKKKKACiiigDkvjB8DvDPx50C30zxRp/wDaVnaT/aYU&#10;EzwmOXYyBwUIIYByQc8EAjkCsjwJ+yt4J+GvjC317R9LmtdWt45IhcG7ldnR2dmDAsQ2S+ec/dT+&#10;6K9EoquZ2tcApoiUBvlX5uvHWnUVIABiiiigAooooAKKKKACmXNul3byQyKrxyKUZWGQwPBBp9FA&#10;Hn/w7+F+v+HfDUOm3niS6ht9PY29tHaRRAG3UkRZLKSDtwCMnoOeue40uxbTbGOFri4umTrLMQXf&#10;64AH6VieJ/F114d8b+HrNoo/7N1hprZ5SDuScJvjGegDBZOvUgd8Z6OmdWKqVJ2nUt72uiS6tdPM&#10;5+9+F3h2/wBRmurjR7C4uLhzI7yxCQlj1POcfhWtp2nW+lQeXbW8NvHnOyJAq5+gq0elNY8UjGVW&#10;claTbXqNYDJbnpQvAxTv4aDzQZkbLuWjFPwNtJIwU/0oAYBtHNKpwc9fSgfd9v5U4HK/zoAbjcBS&#10;g80okVQuKN2c/nQAd80DpTs/L6U0nB9qAHYz69aa/tyaVXB/rSMRQAv3UpF+XqOp70pbmkZRigBQ&#10;aQHmhW+bGKN3HagBd1IpxnvShsn8KTOD/WgAY/L+tA/rSu420o+7QAwEE/55pc/MaCQeOtHVqAAH&#10;HGfanbqOp+lGeaAE3hmpM8enPanAAdBQ3FACEfLg+lITS/xfhSnpQAbqByKDzmjHFAAP60H/ACKO&#10;M0A4agBM4P4dKR3wGwC3fHc047cUHBoAZA5kgUsu1iASp52n0qJL2Ge7khSSN5YQPMRWy0eemR2z&#10;U4GTXBfDBPtXxU+IV4V6X1rZKw+6yx2sbdcdQ0rg89h07htTpc0Zy/lV/wAUv1O9HP4dqUHjJpDg&#10;n1pTz/8AqoMRhbLe3SlJ/wA4oAFL8uaAF6mgYNIMZ+lKT8tABjB70Z5oGKBwKAALz+NBORS96Qrg&#10;5oAKM96KMY/z0oAMYb8KQDbSgUUAHamq2Tnr6U4AEY9aMDbQAA0mdrUoAApNvNACcUpX5qQ+nzc0&#10;pGe1ADScA9aVlwaUjj/PFJuBPWgAIwf6Zob8qUoMfSk4WgBowBjNOBAXj9KQrnil24/HtmgBGwDz&#10;/wDroA4/lSkBT3NG3IxQAqferkfgNg/DaIr0bUNQb872c11ygB65D4BjHwyt8HOb2+P53k1aL4H6&#10;r9Q6nG+D2Lft7ePOfu+C9DAGf+nvU69krxnwWuf29/H7bRx4M0MZ/wC3rUq9mq8R8S9I/khRCiii&#10;sBnjvwz/AORctWbrsHevQNHZRj6flXn/AMNFJ8M2W7j92pxXfaSpwOPp716VY8KjobkCYAqZVqGB&#10;cCp16V58j16Wx80ftxfBnVNH1fT/AIu+CY/L8XeDQJLuGOP/AJCdmM70fGC2Fzx3XI6gV6F4V8Y6&#10;b+118BNN8QeHbxbO/OLuwnOGk0y/iyNrj0ByrL/Ejns1enT26XCPHIqurghlIyGHoRXyLrNrJ/wT&#10;z/aOXVbSKWP4U+PrhYryNcGPSLw7sMB/CmMnHTbkclRVuTlaL+R8riJSyTH/ANp0/wCDUa9oukZb&#10;Kpbt9mflZ9GfTHwk+JB+Inh+X7ZaNpmu6XL9j1bT3YFrS4CgnB/ijYEOjfxIynjkDqq82+I2gT6J&#10;rFp8QvC8bX1zBbhdTs7QIx12yOCNp/ilj+9Gc8jcv8XHd+GfEll4w8PWeqabcR3VjqEKzwSocq6s&#10;Misj73FU6corEUPgl0/lfb06xfVdbp2vUUUUHEFFFFABRRRQB5X8Qf2eNW8e+L77U18ZahpMd5A1&#10;ssNjFJG0aFSoOfO27xkHcFByoxjnM/wL/ZZ8P/BDW9S1yKOPUvFOsAx3utSw7Lq7i3ZVXOTkjAy3&#10;GcDPQV6bRVOTasUpNXSe4UUUVJIUUUUAFFFFABRRRQAUUUUAFFFFABRRRQAUUUUAFFFFABRRRQAU&#10;UUUAFFFFAHM/Frwvc+KfBsiWO7+0rGaK+swG27pYmDque27BX/gVdJBIZYEZlaNmUEqeq+xp1Y/h&#10;XxV/wkV5q1u8DW8+k3jWrqf412q6OPZlYH86DbmnKny9I6/fZfobFNP36dSFcmgxE+6OtDDgUHk0&#10;EcUANK89aCFOaMcfj2pxAFAEe0f0oKfLig/f9KcwxQAmFOPSkIw1OJ460DG3+dABt44pDH09fQmn&#10;hcU0jL49aADjH0obt/nNBTeP0p3WgBuORS55/wAaToM96Bwe3NAAflb/AAoOBx260K259vtQ3zGg&#10;BwGaa0eacDzTc96ABh70Y7ZHHFKRzxSnn8fSgBD96kH3vSlBpRyKAEK4NAwD/hSlfm60DmgA6ig0&#10;Ed6Mc0AAFN2ZNLnFAO48EUAKR/8AXoA3UbaMZFAB/hVfTHmeH98CsmT1AHHboTVjHNA60AITg0uN&#10;o6GhhSE4FACDj/8AVTYIlQOVVQWOTgYyadIRHEzFlVVXJJrkPgNqF5rHwr028vp2uprxprhJWcuX&#10;heZ2iOTz/qynHbpQbRpN03U6Jpffd/odft+alyV9aTbyetB4A+7nNBiGM9TQF/WndqMUAIRkjrRn&#10;5aUnnrSLzz70AA6fU0vQ0Yw3FLigAA5pCcUAYooADxRijFBHNAB0FNI49aeeKTtQA09adignH1o6&#10;/nigAJwKB8woAyKRs9u1AC7abyooTk0E44/rQAYxwc0BNrDaMU48ikK/5zQAgPzf55pCN3P604Jk&#10;c0BiDigBGTJ60HkUuCTmkxx/XFAB1NB5FK3K96TPt2oAIh839a5D4ADHwssud2bm8OfrdzGuvT/W&#10;Vx/7Pw2/Cmx4xm4uzj63UxrRfA/VfqBxfgds/t8fEQdx4O0LH0+06lXtFeL+A2H/AA3r8Rx/F/wi&#10;Ggnp/wBPGpV7RWmI+JekfyQkFFFFc4zxf4XTiXwzZ45+QAn8q9E0VSFH96vnH4HfE3UPh5aaVoPj&#10;hoY/tQSPTtfQeXaaizcLFKOkE/8Asn5HxlSCdg+jNBfMan73PJrunUUlc8+vgp4eSUtU9U1s13T/&#10;ADW6ejSZuwtx+lWR0qrbH5Ksr0rjkdVHYYBlzWH8T/hrpXxd8C6h4f1q2jubHUImjYMoYxkjh1yO&#10;GB5BreX/AFjU6pHUpQqQdOorp3TXdHzD+yP8UNR+CfxDuvgh40uGa80wGTw1fzt/yE7PJ2IO2VUH&#10;Az/CR/DXstlaxfB7xQIFaODwzr1yTEmAsemXj4+QdAscrAkDtK2B98Acx+1/+zV/wvzwVDdaRN/Z&#10;vjLw+/2zRb+NvLkSVeRGXAyFb9Dg9qr/ALMHxytv2n/hZfaR4itVtfEmmA6frunMChDcgSLzna2M&#10;gg8EH0Bqt9T5/I8VPLcT/Y2KbdOSvTb6xX2f8UOnePzPaKK4v4eeLLjTtdm8Ia3I0msadAJ7W5IO&#10;NUs87Vm3H/lqpwsg/vYYcOK7SpPqq1GVOXLL1XmujQUUUUGQUUUUAFFFFABRRRQAUUUUAFFFFABR&#10;RRQAUUUUAFFFFABRRRQAUUUUAFFFFABRRRQAUUUUAFFFFABXI2ei3Wj/ABsvLyOOZtP1rS085tpM&#10;aTwvheegJSTv128dDXXVm+LPFFv4O0OTULtZDbwuiyFBkoGcLuP+yM5PsDTRtRlJNwir8ytb8vxs&#10;aVFAORRSMRpFDCjvQfu80AGMU12GKcTzTGHGP6UAJjd0+7QRlutAH8/SjbtPX9KAHYyf50jjtRna&#10;9OLYoANlAGD9aVQf60D71ADTwaXO6l65poGSRQA4nH+FNPzDqKG6Uq8rQAY560dBSFfm+lGd2KAA&#10;jI4oRNopc4XtSp938KADGTTdnandBTQMt+lAC4xSUu7mgHcC3egBQKase3/CnBgV7UEZoACOKMU0&#10;LkUpPPSgBDzTsYOf71NUcfzFOHFAB2oJwKMZag8igAzQFxSFcN9aFGO/0oAXGRjtQVpMcc0p6UAR&#10;uu+NlbO1hj8Kr6Folt4c0S2sLOIxWloixRRli2xRwBkkk49zWH8ZPGc3w9+F+ta1axxyXVjbM8Cy&#10;DchkPCbhkfLuIzg5xXRWDSGxh87y/O2Lv2fdLY5x3xnPWg19nNUlP7LbXzSX+f4k2STQUwKGWgc8&#10;cdOaDIQHP+NLjikzg4pQaAG7Pm+lNuJ47SAvIflyBwCepwKkxzxRjK/NigBEfzEVhuwwz0waXGaA&#10;Pek6vQAvalxRSMMigBQcikC0L0oIoAOrfWgDA+lGMLR/6DQAY/CgDNIOnelzu9aABqCOaaQSeveg&#10;fKP/AK9ABs+ajHz/AFoBwxoY8f54oAU5zQBk9aFpP4vagAA2n69qAdjYyKCOfx9aQquTx83XOKAH&#10;Y5puNykd/pSjnj3oO7d/SgBFGCM/TFLIuAKCGPXP5UNylABD989Oa5D9n4Y+FGn/APXa6PT/AKeZ&#10;a6+Nsv8AzrkfgAc/CjTuc/vbnn/t5lrRfA/VfqBxfgIj/hu/4k8c/wDCJaBzj/p41OvZq8X+Hw3f&#10;t4/Exsfd8KeH1z6fv9SP6/0r2itMR8S9I/khRCiiiucZ4T4O8O2XibwFHp+pW0N7Z3kAingmXfHK&#10;pHIK+n8qoaPpPiz9nYeZpIvPGfgqNxv0xzv1bRouB/o7/wDLxEgH+qf94B912wFO98Nm/wCKYs/9&#10;wD3rvdIVXjXj5f516FanZ3Rw5fmE6SdOSUoPeL29V1T81Z/LQf8ADb4kaJ8UvDceraBqFvqVjIxQ&#10;vEfmicdY3U4ZHHdWAYdxXTKeK818VfASHUPEv/CR+G76Twr4oYKst7bJ5kF8oP3Lm3yEmHXBJDrn&#10;IbsX2Xxvn8Fa3HpPjyxj0OSeYw2erxEtpd9kgLlzzBI2ceXIeo4Zq4Za7HtQwcKq5sG21a/K/iX/&#10;AMl6rW2rikeigYkp9RqQx7EHBBFSVJxIK+dv2n/hTqXws8eQ/GLwTDI2raaoXX7FCdmqWar83ygH&#10;5gAOR0wD2OfommyRrNGysoZWGCD0Io8zzs1y2GOoeyk+Vp3jJbxktpL0/FXR5qt3o/7Unwr0nxJ4&#10;Z1COHUYcXml3qsS1hcgAtFIFIJU/ckT+JSfY10nwq+Iv/Cf6LMt3bHTtc0uQWuq2Lcm1nwCcH+JG&#10;BDKw4Kkd8gfP+saddfsD/GKTWrVZZPhP4suVS9tk3ONCun4EoHZCQM+3HUCvcfG2gSWeoQ+NPD0P&#10;2rUobcLdW8OB/bFpgsI8/wB9d2+M+uVyA5IDbIc4li6EsBjly16Tt5XezV/sT3X8sr7e9ft6Kp+H&#10;9fs/FOh2upafOl1ZX0SzQyr0dGGQfX8DyKuUHbKLTswooooEFFFFABRRRQAUUUUAFFFFABRRRQAU&#10;UUUAFFFFABRRRQAUUUUAFFFFABRRRQAUUUUAFFFFABWb4x8Ox+LfCmpaXN/q9QtpICR23KRn8Ota&#10;VFBUZOMlKO6Od+E+uyeIfh7pc1wuy6jh+z3K/wB2aMmN/wDx5TXRVnw+IrOTxHNpKswvYIFunQoV&#10;GxmIBB6HlTnHTvWhQVWd5uVrX1t5MCKbt5605vu1GOlBmBHPr7UAY9KAaM4OaAAjJ6UxlGaVmYL/&#10;AEBpASo5oAcE6fypSMgc/SmqWJo3fJ1oAkxxTQvHahmI96QM2KAF8vcKNvPb8qBnNNy1ADyuT/nm&#10;kSgswP8A9amkkdKAHA7fr9KE5HNNwzD3oBZW7daAHFN3Gacv3abk4poJ28fpQA9hkCgLz9KQEsKF&#10;bc360ALikI+b8KC2PekL7jQA/OTRjA/+vTck0Kf50AKeeKDkDvSbsjtmkQ4bGKAHICq/rSkZ9qbu&#10;Ib/Gh2b2oAcV59aafxoVuO3FGc9hQA5jj1oVdrUhPNIWxQAu3J5/Sl2ZprOfT3oSTp2oAxfiF4LT&#10;4geErjSZpTBDcvGZGC7tyrIrlcf7QXGe2a2lUkfTisLxh49t/Cer6DZyQyTSa9f/AGGMrj92fKkk&#10;3H1AEZHHrW6zZNBtP2ihFS21a/J/l+AoU7v160AEUh4707OP5UGI0/e/lTiOKRHzn2pN/sPzoAXb&#10;gilK46U0thv8aN2eKAHL1oC/NmjcfTpRu4/GgAIwKCaFOKazHPoKAHAbBQQTTVk45/lTt/H/ANeg&#10;BCCG/ClX5VpDwf6Um/HagB2MmjOaaH2A0pYigAIJNIDhsUm5j2pQ2TQADJIoxkY9qTdgf/XpQ+1c&#10;+ooACMJSD60pkwO/4UhYkUAKBuNOJ57+1MEmOv60rS0ANAPp+NKq8/jSb8HvSiTB6UAK3T+lJyB1&#10;/ShpN44zSCTPFADoh8+a5H9n85+E2ln1e4PHf/SJK66N/mx1rkf2fufhFpB/vCY/nNIa0XwP1X6h&#10;1OJ+HMhb9u74pL2Xwt4d9f8Antqde0V4z8NyG/bo+Kf95fDPh0dP+mmp17NWmI+Jekf/AElCQUUU&#10;VzjPF/hbJjwtY/L/AMswf0r0DRGLqvJ6Yrzv4Wtu8MWfYGJeR9BXomikFF/nXqVjwaJv2x3Ck1XR&#10;rPX9Mms762gvLO6QxywzRh45FPUEHgilthtQVYXOK82W57NCTSTR5UvgrX/gLctP4XF34g8JD7/h&#10;1nU3GmKF5NnIxG5eP9S7Y5O1hwtdv8OviZovxT0BdQ0W7+0RZKSxOhintXHBjljYBo3B7MAfwrcx&#10;85riviF8E7bxVqv9taPfXHhjxVGoVNUs1BaZQciOeM/JOns/I7EVOh68cRSxLtiXyy/n/wDkktX/&#10;AIlr3UmdxRXl+g/Ha+8G6jDo/wARtOi8P3kj+TbazC+7R9RPbEhOYJG5/dyfgzV6ekiyorKwZWGQ&#10;QeCKDnxODq0GudaPZrVP0a0f6bPUzPGng3TfiD4WvtG1a1jvNP1CIwzROMhgf6jqD2Ir5z+EnxC1&#10;L9i7xS3gHx5cXEngyST/AIpvxDJGTFGrEn7PM2Ttwemen+7gj6grkfjR8EPD3x78GyaJ4is1urYn&#10;zIXB2yW8mCA6HsRn6HvRrsfMZxltWpKOMwTUa8E0r7ST3hLye66p6rqZM2sW/wAHNcjvFk3+DvEl&#10;0HMyvvi0u7mZdrA9oJnbJI4V2zwHJX0Sviq9vvGn7DMM/h3xnZzePvg/qBNok2zzJrGN+ArA9AB/&#10;ATj+6RXvf7Pfxbs9QhsdDTVBrWl3duZfD+rAH/TYF628p7XEQwCGwWUbsZDVPMtmd+UZ1SzSEqU4&#10;uniaa9+nLdr+aP8AMl1a3Vn3Z61RRRVHcFFFFABRRRQAUUUUAFFFFABRRRQAUUUUAFFFFABRRRQA&#10;UUUUAFFFFABRRRQAUUUUAFFFFABRRRQBxXxCi/4R/wCIHhfXl+WMzPpN2208xzjMeT2AlRB/wKu1&#10;qO6tYryLZNHHLGGD7XUMMggg4PcEAj3FRaRrFrr2npdWcyXFvISFdehIJUj8CCPqKZtUqOcI6fDp&#10;f5tr9SzTSBTqawpGIAfSjtTTkj/Ck2nmgBWPamMOBn170rbs9qaYyf8AGgCRFwKCi55qPa1OUce5&#10;oAfwtHX/AD1pGXg+teOaNr/jy10pvttxcy3S39tbtGbInCG82s4YRKuDDgnBbqWyvQh0YfDOqnZp&#10;bLXz/rU9jGBQwU8k/rXi8XjbxxNDYiCLUpJo9InF2JdPK/6ULqJQwygBYRGQgA4brg4pt78SPF9p&#10;rlvZ232m4WSx1CW3ae0Cy3aRyQiOVl2KQ4VnwoUBuOORQdf9lVW7KUevXtf/AC0PaxtApOGXOele&#10;XXvxA1nwb4ci1q+kuLrT7XUzaCNoVjudRtpMIkgTav70SHgLtDLngnFVPh98RvGet/Cu41K40uOd&#10;1gu3hnimD3UjrM6onkhNuQoxwxyVHrRcj+zavJ7S6te2/XXv+PqeudP50Ac15TD4u8Wf8K3ju5Pt&#10;qaxHLKLO3+xFjqeCPLExCARg5OcBOmRgDFOvPGPiiLRtUmR75tStdVuI7G0+w7o7uMOgSN22cLhm&#10;w2QSPm3YBoJ/s+d7XW9t/wCtPM9U2j+lACkGvJbT4la8PFdlp15JPatLqGrRyZsy2YIlZrcqNo3k&#10;DbjbncOuSag8V/EfxdpPgq4m0+G91CZL6VLG5WzGbuNYw0YkQgYDOWXKgE7B0JoLWV1XJRutfPTd&#10;rfbp92p7CEBHtSmMZPua8G8bfGXxVo/jdrdJrqFbe8sLeaG1sI7i0iE7QqRLOzB1f5nwAvdPWveD&#10;lh+tBlisDUoRjObXvbW+T/VABk+lAABpu3c9OUY70HGOC5FAT5qaSS+PyoBbI/zigBSnBpSnNIAa&#10;XGe9AAV+bvzTduWpRzSetADtlBXC0hyc80uTQABMUAc0hP8AhQFO6gBQuDRszTTnPBoAZe4+tAHL&#10;+L/A9x4i+InhPVEeFbfw/NczShid7GSBolCjGP4iTyOgrqimTWXF4tsrrxZcaKkzHUbW3S6ljCHC&#10;xuzKp3YxyVbgHPFaKMx5oNqs5tRjPotPRtv9R+2kMeaTnmjndnigxFCkUbNo9c0ucrTS24UAKI8D&#10;8KXy+P8AA035gPwxQGJI6fSgB2MCjZk9eKa5470KTnrQA7ZxQyZFA3YppZmyKAHBaNnFIp5wfwoc&#10;nH+FAClcjvTdmf8A69G8k/8A16cM7aAEZNx/pQVzTWO2lzhaAALwO1BX5qC/FNYtn2oAd5eT/jQV&#10;200cO2P4utO3EigAaPcKQJgAZFDFmFICxoAcY6Cm5V9qaSxx6U7J20ANMZVwf6U7bimktSlsjFAC&#10;iOmtFz/Wnb2Jpufk6596AG2Ec0cYEzRu+SSVGABnj9K5X9n85+EGjH1WQj/v69dbEcymuT+ADM3w&#10;g0Tc25vLfJ/7aPVx+B+q/UOpxHwxOf26Pi1/2Lfhv/0PVK9orxf4YY/4bm+Lf97/AIR3w2PoN+p1&#10;7RWuJ+Nekf8A0lCQUUUVzjPEfhSP+KZszyfkBHHtXo2icBRk9fWvN/hIwbwrYn+9CvTtwK9J0cbo&#10;xjHvzXqVjwaJu2x4qyowtVrY8CrQ6V5stz2KPwjOS/8A9an01fvU6pNivqmlW2t6fNaXlvBdWtwp&#10;SWGaMSRyKeoIPBH1rz+L4Xaz8JXe48E3LXml/Lu8O6hcMbeNVB4tZTkwnphTlP8Ad6j0isnx74tt&#10;/AXgnVtauv8Aj30m0lunA6sEUtge5xj8aDtweIrRfsafvKTS5Xqm+mnfs1Zro0ZHw1+Mml/Ehriz&#10;XzNL1+w4v9GvGVbyyP8AtKCcqcgh1yrAgg11teX6B+z/AKb4t+Fehrr0DW/iYQpezarZ4tb+C8dQ&#10;0jrKvIOeDnIIAzmnWXjbxV8IrhbXxdbt4g0FABH4isYf30Q/6erdRkH/AKaRAr3IWkddXA0aspLC&#10;S95N+6+v+B/a8k7S7KWrPRtV0q113TprO8t4rq1uEKSxSLuV1PUEV8c/tHfsZeIvgtBe+JPhbPdS&#10;6cs8d/Pow/eyWssZyk1uMfMV54PzYyDuBIr7E0XW7PxHpcN9p91BeWdyoeKaFw8cinuCODVqlOPN&#10;HlPlswymFepGrrCtTd4zWkov/LvF6PZo+Zf2b/8AgoZZeP8ATlg8VWcmny242XGqQRE2sDBtv+kp&#10;y1sTwdx3RfN/rAQQPpWyvYdSs4ri3mjuLeZQ8ckbBkkU8ggjgg+or57/AGl/2JP+Ev1v/hMvh/cR&#10;+G/GtuGJCBVtdRBDb1kXGCXzglsgjqO9effs/wDxl1ax8ZT+GbeeHwP48tmxd+E9W3f2LqhBODZt&#10;ktbSPkHCZjI5CMORlTlKL5J/ePC5xCVVYPNUqNZ6Rmr+yqfm6c3/ACu8X05UfZVFef8Agj9oPT9e&#10;1yPQ9esL7wf4mkO1NO1MKBdn1t5lJjmHB+627jlRXoGc1uexiMLVoS5asbdV2a7prRrzV0FFFFBz&#10;hRRRQAUUUUAFFFFABRRRQAUUUUAFFFFABRRRQAUUUUAFFFFABRRRQAUUUUAFFFFABXH/AAz/AOJF&#10;4h8SaC24LZ3pvrbIxmG4/ecewl80fgK7Cqdxa2Nlqa38q28N1Kq2omchWYFshAfcnp60zanUtGUH&#10;1/NPf7rr5lyg8iiikYjTx6/j2ppOB/jTiMGmNGSfvHigBC2Pb+tOAoKGhc0ADD56VRk/rSEbqUDJ&#10;waAFz81QXlhDqEarNEkqoyuFdQcMpyD9QealC8/55p+KAI1UqfX2qtJo1rPqkd9JbwteQxtFHMUG&#10;9EbBZQ3UAkDI9quMCx/pTdpHtQNNrYq3mk2t9LC81vDM9q/mRF13eW3TIz0OCeaNL0u30a1W3tYI&#10;7eFCSI41CqpJJOAPUkn8atFOeaAnJ/pQPmdrAxz/APWqCzsIdPWRYY1j8xzK+B95j1P41PgnHSnE&#10;EUElS50q3vL+3uZIY5Li0LGF2XLRbhhsfUcVYVVPb9OtL0oPFAXZz+s/Cvw74i8Qx6te6PYXGpQl&#10;Clw8QMilDlTn2roF60o5H60gGTQXKpOSSk27beXoLgAf1pHfafuk+vtQRQfu0EDiP84po5UdPwoc&#10;GgA7aAHY/wAKbkA89/eheDTiOKADPFJ90daVVytGMD+VAAp/yKMflR/DxQRx25oAN3NA680hXCil&#10;UUAI2dpKjPp70o//AF0DkdP8aTHNAHHeG/Ddynxp8UavNDLHDNZWVnbP/wAs5VXzWb8Qz9feuwGf&#10;WobTUYL8y/Z5oZhHIYnKMGCOOqnHQjuKmZd3p19KDatUlOV5dEl9yS/QVTzzSnkim7PpS4oMRf5U&#10;buKAuD9aCvNADTnA6UoXIpDzS43UAKTkUKaMb1pCSD/9egBwpOhozigcjpQAfexQ+e1GCKRlyvpQ&#10;ALnFLu4oA5ox81ACBOuaTbg+2acPWmqvzUAOFNBJajt9aXGKAEI2njNGBupRxSZoAQ8fnTxTep49&#10;aMYbvQAHl+KNpHpzTsHHH600/e6UABHP4UY44x/jRnLcUFSBQAFev+FNVcc0ZakcEKDzx70ASRj5&#10;mrkP2fv+SP6L/uSZ/wC/r110J+auU+Av/JItE6fNEx493Y1ovgfqv1DqcN8LmDftz/Fz1Xw94b4x&#10;/talXtFeL/Ctcfty/F4+ugeG8ce+pV7RWmJ+Nekf/SUJBRRRXOM8L+EJ/wCKUsuf+WS9vavS9E3H&#10;bx3715l8IWJ8I2X+1GvGevFemaGmI0/ujHevUrHgUToLY5FWh0qrbcD6VaB4rzZbns0fhGr9806m&#10;j71OqTVBXlP7RHxC0yLxr4D8B3F9awX/AIz1ZZPImJX7RbWg+0SgHoSzJGm3vvNT/Fn4SeL/ABl4&#10;8t9R0LxdcaFp6wwxy28cso3FPtBY7clPmMkYyAG/d9TgCpfhn8FdT0bxre634t1DS/FF7DLI+i3M&#10;lmfP0dJJZ2dI2dnKBo3jU7CuQmDlQoGnLFK7Zth6zpVFUS1W3r0fyep6VQRkUUVmZHnOq/A+fwpq&#10;8useA72Pw/fSuJLjTJATpN+eAS0S/wCrcgf6yPByOQ1ang34yWut63/Yer2s3h/xEpYCxu/u3YXq&#10;9vLgLMnfK/MB1VeldlWP438B6X8Q9Fax1S1WePO+KQfLLbOOkkbjlHB5DDmlr0PSjjY1koYy77SX&#10;xL1/mS7PXomkbAOa8z/aJ/ZX8NftF6Mo1CE2GuWq/wCg6vbDbdWjDOOf4lBOdp/DB5rLt/Gfiz4R&#10;+P7fwmy/8J5b3ljLfWB89YNVt4YmRGExYCKUZkULIWQk5BB611WifH/w9fzw2upSXnhnUJm2Laa1&#10;btZSM2CcKzfu5Oh5RmBwaPI5cy4f+sUHSqwVWnJX01uu9viWqerS1Wj6nz7onxh1b4Ravb/Dn4+a&#10;ba6tolwwi0rxO0Jkt58Y2ea2Mq44O8YZTyem6vZLbTvFnwntY7vw/czeOvCZXzRY3FwJNUgjIyPs&#10;9wzbZ17hZCGxwHPAruvHXgLRPij4WuNJ1yxtdU028Qq0cqhgQR1U9QfQjmvmqZfGn/BPi+zF9s8Z&#10;fCFph8h3S6h4fQjnnGDGPy/3ScmZOzPl8LmWMyGPssS3Xwn967lD/FbVr+/G0ls7o+j/AIffEzR/&#10;ibpbXOl3LM8LBLm2mQw3NnJjPlyxthkYehHuMjmugrzWLw54P/aN0Gz8XeHNS+y6lcRKbXXtKZI7&#10;2EDny3JB3LzgxyAj271DB8VfEHwleO18fWcdzpigKPE2mxEWqnJA+0w5LQk8Zcbo8nkqMU7n2FPD&#10;0MZBVcvlzX1UW1f/ALda0n8rS/u9T1Ciq+l6ra63p0F5Z3EN1a3SCWGaFw8cqEZDKw4II5yKsVRw&#10;NNOzCiiigQUUUUAFFFFABRRRQAUUUUAFFFFABRRRQAUUUUAFFFDDcpFABXE/Cr9oDw38ZPEXijSt&#10;FmvGv/B16NP1SK4tHgMMp3YA3AbgdpOR2x6ivP4P2P8AxAIpopPip4s8to8RvHuSaKTEALBzIRt/&#10;ckhSMgucseQeu8KfsteFtF0u3/tCzXVta8iFL/U2eWKXUpY41jEsgDnLEKOpNaNRS0dzWiqbl+9b&#10;S8lf8G1+Z6RmiuUvPhBp82oSXVvqHiLT5pmZpPs+rThHycn5GYqOemAMdOnFUI/hb4j06UtZ/EDX&#10;mVuNl7aWtwqjI6YjVs+5JrM3jh6ElpVS9U//AG1SO6rD+JXhqXxb4I1Cxt5GhunjEltIP4JkIeM/&#10;99KKyTovjrTzmLXvD2oKvyqlxpUkJYY6s6SkbvooHsKibVfiHYyNv0fwrqES8hodSmgkcdwEaJgD&#10;2GWxn0oKp4dqSnTnFtPvb/0qx0PgPxSnjXwdpuqouz7bAsjJ/cboy/gwI/CtauJ8A6/Jo2sf2Nfe&#10;H5PD8moGa8tsXKXEVw5bdKoKgBWG7O3HI3Hsa7ah7mOKo+zqNW03Wqenqm0+2+41qjDY61N1qEnD&#10;fTtQc4A+venL0603dk8U7NAB6Ub6FNAPt+dABuy9CSZoY4NC/MTQAEkenWg8+/ejhj+tIRn+VACj&#10;5h1pVGaM80AYGaAEzS7sikU8Z9aUkY4oAM7hikbj+Kgmg8J+NAC7sf1pVPNRsaUDnn60AKRk0Z60&#10;Y56U3gt2+tAEnXijkUmeKXORQAZpp6UdvWk4xzQAoenE7RTc4o6CgB26gcjmg9cUg5GKAFYlaM0n&#10;U9aB8poAVTxQ3Sk6D60h4X69qAOF/Z5WaXwZqN1Msim91zUZkL9XQ3UgU/8AfIFd0RQg2r+P5UhO&#10;DnnFBtiK3tasqlrXdxVbB74pSeKYrD3p2cjGOPWgxHZyaN3OO9R5/GnbdxHtQAKArn+83J96cDxT&#10;cc0obj6UAKP5UBsmkK5xSnp+FABnFBNJignFAC85oByaQjaKXOKAAH5qCc03PX3o4zQA5WxQvFNI&#10;x60Ae7UAOB56/pQxyOKYPl9qcvB/+tQAm7FEZwO/40dKQd+vNACl+P8A61HOelHJFDDkUAAOB260&#10;Y4oHX/61AOaAAkgdKXdn/wCvTMYPf6UobOP8aAFzijO+hiCaa/J9/rQA6Ndr9BXJfs/nd8HNBI7w&#10;E8DH8bV10ZyfwrkvgAwb4NeHivQ2oP6mrXwP1X6h1OH+FJP/AA3F8YOTt/sLw3xj/sI969orxf4V&#10;HP7cHxg9tC8OD/0417RWuJ+Nekf/AElCQUUUVzjPBfg8ZH8KWORj90P5CvVNDXCLwD26V5Z8IHaT&#10;wlYb93+rGfyFen6FLkenGK9SueBROitxxVgVWtjkfhVkHIrzZbns0fhGj71Opv8AGadmpNgooooA&#10;KKKKACiisP4leMV+H/gLVtYaNpmsLZ5I4lGWmkxhEA9WYgD60GlOnKpNU4bt2Xqzmfhvow8RfF7x&#10;d4snt2SSNo/D9g7HIa3g+eRl9A08jg+vlL9T3Gr6LZ+ILCS1vrW2vbWYbXhniEkbj0IIINY/wl8K&#10;TeCfhzpOm3TrLfRQ+ZeSKTiW4kJkmfnn5pGc/jXRUltqdGMr81duD0jZJ+UVZP52v6nntx+zvYaV&#10;ffavDGsa74SnXH7mwud9i31tpQ0QHb5Qp96qXGr/ABE8F6bcR6xomj+O7HBUvpLfY7yRO+63mJjb&#10;jjCyjOOnNem0UzT+0ZyVsQlUX95a/wDgStL8beR8VeJbOH4GeOp/FHwq1C48OalcHzdT8C6/C9it&#10;+D1NurgKz8HAQsOu0/wn6L/Z+/ac8O/tFaRcR2nmafrViTFqOjXo2XVow4IKn7y+447HB4r0DWND&#10;svENi9rf2dte28n3op4hIjfUEEV4H8U/+CfXh26vP+Eg+H80/gfxhZt51rdWcrCF2APyMhJCqeny&#10;8YPQ1nyyUrxPk8Vl8cBzYnJ4tR3lRbTi+7py05H/AHbOL7p6neXnwMuPAuoSal8P75NDlYmSbRps&#10;tpN6xOSSgyYWP96PA9VNXPAnx6tdc8QL4f8AEFhceE/FPRbC9YGO94OXtZh8sycHphgB8yrXgPgL&#10;9vbx14I+KEPgH4ieCY5NaBEUd1Y3SW7X2By6LMVikLdQFkUknAXNe0RfGD4aftBWzeGtWktft1xg&#10;No2t2zWN6j8fdjlCtuGQQ0ZPqD3pxnGTsj6zLMwjmuF+sTi6iW8lZ1IPtUW+nadn2kkeqZorzfw1&#10;Yat8Etdt9PvtYvNc8Jag4t7K4vcNc6PKSBHDJL1ljkJKqzDcpCglt2R6RVnNiKKpy9180Xs+/wB+&#10;zXVfmrNlFFFBgFFFFABRRRQAUUUUAFFFFABRRRQAUUUUAFFFFABRRRQAUUUUAFFFFAHO/EjwhJ4n&#10;0iKexMUOsaXILqwmdc7ZB/Ce+1hlSB2Ncz4M+JnjTxRokd8vhjRLiOZmRkh1do5LVlJDJIrw8OCM&#10;EAnBzzXpFZznTfCUbSN9nsVvrobmPyiWZyAM/wC0xwPeqvpY7KOIiock4KWul7/NaNPz/wCHZiJ8&#10;RNVtiftng/Xolxw0ElvcBj6YWTI+pGPp0qfwz8RbXxTqLQLY65YTLn5b7TZrdWx6Oy7D9Aa6WipM&#10;5VaUo25LPyb/ACdyMDZ9MUDBXmiRcE01W3L9fSg5xwO3/wDXQSKFbgZ79qAcnrmgA8sH+dKoUHik&#10;YlqAefegB2MU08daA35+tDcr9aABxQCDQmRxS9RigBOAcUoPFIGGfr70bqAADj2oL4GP50F938qQ&#10;LxQAA7m9qcV9aQtgUA/lQApPpSFFJpDweKU/N+HWgBy0EjIzQhoP3qAEHXvSjhqTr0oHzUAKTmgd&#10;KBx/WmjFADiM+tA9OaH4FJjNAClKMUGjdzQAh4Fc18ZPEH/CKfCbxNqStIjWOmXEwZOGBWNiCK6U&#10;kE1T13RbXxDo91YX1vHdWd5G0M8MgysiMCCp9sUGlGUY1IymrpNX9CHwZFLD4R0tZ5muJ1s4hJKz&#10;FjI2wZYk8nJ5z71o/wAXai2gW0t1jRdqRgKoHYCgrzn86CZS5pNgUVhTlXimgdaP4uB+NBIbOaB8&#10;oz0o25HNOPAoAOpoCYpMdG69qA2KAFxigrxxRnj8aVRQAgpF/ClwGo6CgBpXcM+1O/GkOAaUgZoA&#10;PLxSAD2peooUYNACY4/+tSleKav9aXPAz+NACNwaNvJoPT+dAGDQAbfm/SmsrBDt2lscAnFL1JoP&#10;6UALjikxzgY+lKXUg/7PelU5P9aAECYH6UMuaN2GHWiQE0AGw57UMuRRnj+XNB5HrQAFAT+NGzOD&#10;Sg/nSE4HegARcPXJ/AA5+DPh3Iwfsi549zXWoefeuS/Z+Ro/gv4bDbt32Nc56960XwP1X6i6nF/C&#10;pSP21Pi823j+x/Doz68X9eyV458KTn9tH4v/AHeNJ8PdBz92+617HWmI+Nekf/SUCCiiiucZ4F8H&#10;H8zwfY/9cx/IV6joA2BSdteXfBl9vhCxB/54qDx7V6joGCq/kB/er1K54NE6K25UVZXpVa2HFWhw&#10;K82W57FH4RoOXp1NU5c06pNUFFFFAwooooA8z+P3xO8a/Dqe1bwr4Sk8UxyWzvIiK25JRLEqjcDw&#10;CrsT8pIClhkKRXmfjv4f+MP2xdY07QPF2g6v8P7LwzqFvqwvtO1GSSLUwhiL2wYbMghmO5kypUYw&#10;Q1fTFFaKdlZLXuGqd0wHAooorMAooooAKKKw/iN4Nb4geELrSBf3WmreFBJPbgeZsDhmUE9NwBGe&#10;ozkUAYvxw/Z/8MftB+FW0vxFYx3G1T9nuk+W4tGI4dHHIIODjoccg18e/EvWfF/7JWr+G/BvxFub&#10;fxN8N/7ZtrvTNdSBZtQs47eRZfJ2sSw5VFJGcKcBjnbXTW3hT4afDTW7Xw/qHiHx8v8Awgqz25uG&#10;khgbUZYbq0mljUxMsgcmSLYqIjMqlkLEKTn/ALKXgWP46ftaeJvEHhvVr26+DljYzQ3Gg6ppluF/&#10;tG8SNpoVY7nZSiRyuzHeZDhs7iWKlHS6Z5dbJZVK7zHBTdKvTV1NK6fRKa2lFtpd10Z9gaVrPh34&#10;4fD7zrO4tda0HWYCu+J8rIp7ZHKsPwIPoRVD4Ya/eWE9x4X1qdptY0dQ0Nw551O0JxHPnu4GEkx0&#10;cE8B1z8vfGr4S+IP+Cet9P46+G2tW8fg26ul/tHwzqM/7oyOdoEGTz16AhgFzlhkDf8Agl8c9U/a&#10;3vrfxrpmp2mgeKvBcl5bDwwkgmGr2snlsqyCQAxMfLK70z8yg5C/KcY1lzcj3NsjzKVZvBZolQqa&#10;2b+Gckv+Xb+1fRNbxunLRXPrOiszwd4ts/HXhiy1bT3Z7W+jEibl2uh6MjD+FlYFWU8ggg9K062P&#10;QlFxfLLdBRRRQSFFFFABRRRQAUUUUAFFFFABRRRQAUUUUAFFFFABRRRQAUUUUAFUfEnh218V6LcW&#10;F5H5kFwuDg4ZT1DA9QQcEEdCKvUUFRk4vmW5zPw41e/+zT6RrG99U0k+WZyOL2H/AJZzA+rAYYdm&#10;BrpqhvJPslvLOsLTSRxkhUA3vjnaPrVXwt4lt/FuiQ31qW2SjDI4w8LjhkYdmU5BHtT8zSped6iV&#10;l+F/+CQ+OPFdp4G8K3mr33nG0sE8yXyl3NjIHA/GtIHArlfj9pkmtfA3xjaxKrS3Gi3iIGxjcYXx&#10;1963PCOpQ634T0u8t23293aRTRsRjcrICDj6GkaSox+rxqp68zT9LJr77v7i5n5vWpB93oaa4we/&#10;rRvwtByiNz/CaEGTSlt3SgHJoAMfhzQeO3elHIoLUAJuyfQCjdk59qOT60Bsj+L8qAB+D0/IUwD5&#10;vu08nPWm7jn+tAApwfwozTtx2dKF6dz9aAGjkdKcvK+tNyc/zpy9WoAOGB4/Sjb+NNJZPenbqAGp&#10;he3505mGaB0pcdKAEzhen50Z2nvSk8fjSMd1ADcYHenA4PfrQowKXO7j880ABx6UY3Dv/hQxxSlq&#10;AAHFG3B+tG6lBoAaOtct8UfFNx4bGgw2shhk1bWLexZ1AZgh3M2AQRyEIJxwCTweR1Q4rK8ReFrf&#10;xHqOk3E7TJJpF39rh2MAHfy3TDcHIw56Y5xQbUJQjNOe2v5afiabEbT6UD5Rx3odwTRuyPxoMQwA&#10;DxS8YoztH40Bucfn7UAIOuKceBmmk5b2p2cLQA3fg/UUDGKMhT9aUHj8aABhjpSjpQTRncB/hQAh&#10;/Kkx+dOJyKP89KAA8GkOCaXOaTODQAFt3FIBgDr6UuPm6D/GlC7VxQA3OVOM/lQW6fnTieP6U0HA&#10;/wAKAAuM03O786d0/pQBjr/+qgALbaQLuNIPnLe1OBxigAX5QaF5PrntSmkU80AAH6UHkf40b9pp&#10;xoAZt54IpOn/ANan/dHp+FKhyKAI8bR7/wAqEzu7U7cBSFQcDA/GgBY+WP0rk/gAMfBbwz3/ANAj&#10;P6V1icM30rk/2fv+SJeF/wDsHRH9K0XwP1X6h1OK+Ei4/bS+Mh7nS/Duf+/d7XsteO/CRg37ZPxi&#10;6ZXT/D4Pr/qruvYqvEfGvSP/AKShIKKKKwGeA/ByRm8IWOcZMK8fgK9U8PNlE29h/wDWryP4Lzbv&#10;B9jxt/dKRn6V614bTfbqa9OsfP0Torb5V5qPWfEVj4bsvtGoXlrYwFggkuJliUsegyxAzx0rk/jN&#10;408QeAvh/caj4Z8PyeJ9XWWNIrBWKmQMcFs46DqckDGeegPyn+2nH8Sv2v8ASbH4S3ngSx0qx1rV&#10;ElutVt9WD3elW8d6YkuxbtsYgxrIx4ZcMCDnGOL2d9W9P66HvYGn7SSh0+X5vQ+4LS4S6jWSNlkj&#10;kUMrqdysDyCD3qauQ+BXwuj+Cfwl8P8AhOG/utUh8P2Udkl1c482cIMbjjgfQdBgV19Zy3CNugUU&#10;UVJQUUUUAFFFFABRRRQAUUUUAFFYfjz4kaH8MtIF9rmpW+nwyN5cQkb95cP2SNB8zseyqCTXlPj3&#10;4o+KvGEmg2zWd74F8L+KtTi0pL2VlTWCXjkcfuzlYBJsEYLEyBnB25wKTkluelgsrrYj3l7sdfee&#10;i01dusmlrZXZ2PxG+NOm6Frn9g6Pp7+KfFzKrpptoob7LkgLJcSfdgTvljkgcA1ybeP9F/Yn+C1x&#10;rHj7V7b+2Nav59Qult9zG7upTlYYVPO2OMRxgnChYwTtHFdadT8Afsu6Hp+l/atH8NrrF0sFrHNJ&#10;tm1G5chdzHl5GJI3Oc4HJIFcX4M/ZqT4t/EjQ/id8SNDW18YaNbS2VvpQvftmnWxErbLlFOQsjJj&#10;jtnP3hwnfoe1gYYGNPmxSlHD3u2rKdRpO0Y3doxvpJpS5W1zXfKi58Nvh7cfH61Xxb4yXUJtD8S2&#10;FlOng/WLRGg0i7gYt50eecNwcMMkH5uyrzv7Tf7DsfjbxDD418A3zeFPHGnuJlltvkivSM8MBgBj&#10;0z0PQ9Sa+iqKHFPc+P4gw9DN4exxMfcTvFLTktonFr7SSV5byteTZ8Z/s4/tuXXw6+Kuq+E/ifZn&#10;wrJeOZmkmDLCl6WHmOq7cLHNkyH5tqsGYfK5K/Ymk6va69pkF7Y3VveWd0gkhngkEkcqnkMrDIIP&#10;qK83/aW/ZL8K/tPeHDa61a/Z9ShGbXUYFC3EBGcDd/EvJ+U8c9jXxXomq/FL/gnd8QW0jUdTuofC&#10;87FbO5mge70afJ4Z4wQ0R5yxiIbuVk6VEpOL7r8f+D+fqfO4bMq2X1PYZ3U/duyhWs7dkqtruL/v&#10;25X9qzuz9JKK8r+Ev7VWj+PTp9nq0J0DVdQQG1Z3EunaocAk2l0P3cvX7pKyDnKDBr1StU7n1lbD&#10;1KTXOtGrppppp7OLV00+jTaCiiigxCiiigAooooAKKKKACiiigAooooAKKKKACiiigAooooAKKKK&#10;ACub1LwjcaV4lXV9HkEb3Dqt/aMcQ3Sk8yD+7Io5z3AwexHSUUGlOo4O6Mnx5psuteB9Zs4WRZrq&#10;xnhjL52hmjYDOOcZPas74KXa3/wb8JzLnbNo9o4z15hSpfiJo2sahpsdxoV1HDqFoWYQXDEW14pG&#10;GjkIBK+oYAkEdxkVgfsweLrPxP8ABTQIbeeGS40izj067RH3eXLCojb6g7cg+hoO2NO+BlNa2kvl&#10;dS39bKx6DTXXA4/KnUUHnDBx7UDg04rk0nlj86AANkdRR0o2baQj5f8AGgBcbhx/+qmhcL/DSqMA&#10;/nSFc/8A1qABhx6UYyPf+VGMp/kURqcd/agAZcJRjC/0oXLDvQq/LQABeO1CLyaRmwKXvnNAAy5/&#10;D9KAmPrSkZppbH0+tACkc4/SjdtP8qAMr16UY47UAG3AoIyad1pp4PrQA7r1oIozx170EZFAAKMY&#10;NGKCaAA0p4phTdinAYNAABkYrm7vxq6fFW18OxQLJ5mmyahPLv8AmiAkVEG3uGJbnttrpAOetczD&#10;4JnHxeuPEUk0f2c6UmnwxKCGB81pGZu393GPeg2o+z951Ozt69P8zpMH/Jpc80mMjnjHWhTuGefx&#10;FBiLjk9vWhB/nFBXA9cnvSAZ+tACkc+1G7ikP3sUHOQenrx1oAcRTYulG3NCrsB56+1AC7fnpcel&#10;ISc0YoAU9f50ZwKaq4H4045FAADuGaMe1GMUn8X9KAF70Hgf0pp4anH9aAAjim/NzTugpoyXoAGH&#10;T1oYcfjRzigc+tACgA0EfL2FABDd/wAaCDQAgG3NA4FHb60iht34UAKVxzSg5OKQkihQc0AIdrD3&#10;o/i59KUjigjA/WgAIU9qa/C5A70pOAKQ/KOn/wBagB0RyGrlPgAyt8EPCZU5VtKtyCf9wV1UZOT9&#10;M1y3wCiMPwQ8JqcErpNsODuH+rXvVr4H6r9RdTifhAmP2yPjK3HzWXh8dDn/AFF1XsleN/B98/tj&#10;/GZf7tn4f/8ARFzXslaYj416R/8ASUCCiiisBnzH+zh4r03xp8OdLvtLvrPUrKWEBJ7W4WaJsHBw&#10;ykjjGOvBr3Dw837hfm9MCvh/9l39n7WP2WPglZw/DiRrrTbeC81OfRboiaTU7ySGMRIsrY2IroW4&#10;wTnGa9m/Zf8A25tJ+KWia4virR9Q+Hms+Fbi3tdWtdZPlwxSTErEElYLu3kYAIB5HUc12Vaq5mgo&#10;8P4irhni8JapCNua3xRbdknHfe2qTWqV76H03bcD8K+cfhz8C/EXiD/gpF42+JGv6fdWug6Vo1vp&#10;Ph15ZFZJywxLIoDErgiQYwv+syRzz7X8UPiNafCL4X694nv9rWeg2Et7Im7bv2IWCA+rEADjqRXE&#10;/sN2+k6t8CrPxVpfhu58Lt44mk1q5tLjUpb+RnkY4kMknPzqA2AAAGrlkz3MmqYjB5diMVBe7UXs&#10;b2X2mpSS95NPlja/LJWdna6PYE+8akqNW/eNUlSzwY7BRRRQUFFFFABRRRQAUUUUAFePftb/ALT1&#10;r+zvp2h282paRodx4juHt4dT1WOaS0tNoBJ2xKTJIc4VMrk8k4Brofjn8LvEfxHGnt4f8Wal4Yaz&#10;iuEkFtJsW5aTYEL/ACnhNrHjB+bgjqPPNC/Y98Ra/wCONOu/H3i5PG3h/T7kX0elXsTt5Vyj+ZDI&#10;HBAO1wCVKbWHGAFANqMbXbN8LVjTqKc48yV9Hte2l+6T1t12PS/h/wDBLTfDmpjXdQurzxJ4jnBc&#10;6nqDF2hDYJWCP7kCeioAcdSa87/4KD/H3w18GPghfNf6nYx+JYHt9S0WwM0YuJ7iCdJI2CMQdm5M&#10;MV52lsc13v7R3x/039nT4Z6l4ivra41L+zYftL2VnLEt0YQ6o8qq7DKpvXOM9R61+fvwy/YL+JH7&#10;afibU/HHiiSSx0jxPcLNbX+vt5uoLZecskf2eNPljzHn0U5wMKTXJWqOPuwV2/6ufpPBeS0MbV/t&#10;zPsR7LDUpR1drzkmnyRXRJatJbaJdvsj4efsqaL8Q/ixa/F/xNcalr2oapY291pGlaoElt/DnmRq&#10;5SMY+YhmOCRx1xnBHvNVdE0iDw/otnYWq7LaxhS3iX+6iKFUfkBVqtoxS1PgcyzOvjJp1ZNxguWC&#10;6RitklsvPq3du7bYUUUVR5oVi/EH4d6L8U/C1zouvafBqWm3a7ZIpB091I5Vh2IIIraooM6lOFSD&#10;p1Emno09U15o+FvG3wj8TfsL6zOq6fN4++DeqTbruwuE86bSs53SDoI2GThxgHocHBr6V/Zf8R2v&#10;i3w2t94f8XN4m8JSQILSK8zJqOnyfxRSy5ywAxw4LZ/iIxn1C5tY723eGaOOaKQFXR13KwPUEGvl&#10;b4pfsjeIP2ffF914++Dt1JayZMuoeHyC8F0hOWEaDr6heCMfKc8VlGm4vTY+V5cdkNOUcFerhG7u&#10;nvKn3lTv07xWvZn1bRXlf7Nf7V+g/tEaQ0cf/Ep8R2mRe6RcNieAqSCQDgsuR16juBXqla7H0eBx&#10;+HxlFYjDSUovZr+tH3T1QUUUUHWFFFFABRRRQAUUUUAFFFFABRRRQAUUUUAFFFFABRRRQAUUUUAB&#10;5FedfszaZbxfDGzk8mH7TYXN/pomVQpdIb2aMZxxzszjtmvRa8//AGdJiPCmuWvzGPT/ABJqsEZb&#10;JZl+1yPkk+7np2x9aDvotfU6i680PutNP80dXpPjC01bXr7TB5kN9p5G+KUbS6EZWRefmU8jPYjn&#10;FatY/i/wdD4qto2EjWmoWpL2l5GuZLZ/Ueqnup4I61e0hbyOwVb57eS6XIZoVKo3oQCSR9Mmg5Zq&#10;HKpQ+a/X0/L8S1RXL/8AC2dPstQNrqkF9osu7arXkJWF+oyJRlMHHcj8K6W3uY7uFZIZEljcZV0b&#10;crD1BoFUozhZyVrj6aUzTqKDMaTjFNc4WpKNuaAGeYAKQS7v8DSlOKQJz83pQAhcAdOaFk3fWn7M&#10;r1pgTn8aAFBXHSjeDQYwetHl4/Hk0AKWA7Gk37iOKPLGexo2Zbp2oASNUj3bc88n86XdxxQQMn0o&#10;KAtQA4NxTd/zd6CqqD/hmjZnrj2oAAct3pxfP/1qQJzn/Jo27aAFDDFAZSKaqjNOZOKAANRuwabj&#10;I9aVU5/woAUNms/SPEdnrl9qNvbSGSXS7j7LcAqV8uTYsmOevyupyOOa0NuBXKfC/QrjS28RTXkL&#10;RXF/rM8+5h/rY/lSNv8AvhVHrgUG0IRcJSb1Vrff/kdQrc9Pypdyu/f2pqrjJ3fnTkXrQYisw2mk&#10;D/IMjFAjxShMAUAG/mkJB/lQq8n6UGPA6mgAyoP4UqsGGaQR4NHl8YoAcrrmjetNCU4JQADANIx4&#10;5/Sl8vB60baADcNtBIApvQUpUlaAFJU80bsvjNIY8dKAmOaABmAApMjGadim7Mj/AB7UAOVgy/jT&#10;dwx7UuzGOaTyyTzzQAZUHP50NKu3/wCtQYh1FAXFAAGBFHGfah48ik2/N17UAL1bmguoHWjZmkZM&#10;cUALvVRRnpz3pvl475o2fPQA4bWofg5pojwacy4x9aABeWbHpXKfs/Seb8C/B7Z3btGtTn1/dLXV&#10;RDBb6VyX7O5DfATwWVG1TolmQMf9MUrRfA/VfqLqcb8HWVv2xvjRj7y2ugAj/t3uDXsleM/Bosf2&#10;w/jVn7vkaAB/4CzV7NV4j4/lH/0lDQUUUVgB82fAaPPgfT1H/PBR+Q/+tXpc3w70fxrZQR6tptrf&#10;Lb3EN5H5sedk0Tbo3HurEkehNea/AVg3grT/AJsfuV6j2717N4cb5F/i+grvxEVfU8fDVZ05c0G0&#10;/I+UP2hP+CcPjTU9K8WR+CvHupXHhzxVI1/q3he+lP8AxMpTKsrRxTsSkJYrgMIxjgMSK6eD/goX&#10;pv7LXh3wfoPxT8D634DjbSxHLcW8f2vT9PaElBGCn3l8pUfMe4rv2kZGa+gPjD4A1T4l/Dm80fSd&#10;fvPC99dSQMupWobzoFSZHcLtZSCyqyZzxu7jg+T/ABD/AGFNR+KPhzQdB134gaxr3huxJGr6ZqcT&#10;Tx66hlgcrIyyK6kCJwrAkjzMdNwbiVON+Zs++fFlTGYaOEzSmqkY3cWvckm48qbaVpWtG/NFyail&#10;zJHrfwa+OHhX4++Ff7c8JavFrGms+wusckLxsVDANHIquhKsrDcoyGBHBBrsa8G8IfsJ6F8H01lv&#10;h/rGseFrrWJtPdyJzPFDFaOMQqpIOxox5ZBY8Y685p2vjb9oLwN8bI7LVPC3hjxR4G1jVfLiv7C8&#10;Md1o9u7naZQVXeEUjOEOcctnmpZx0cpo4jm+p1o+6r2m1BtpJtK75XrdJXu0trtI+haK8rsv2xfB&#10;VppNjdeIr6Twd/aWpXWl2q60otxNLbttdg/KhDkbWYrnNelaNrll4j0yG90+8tb+zuBuint5Vljk&#10;HqGUkH8KDhxGAxOHV60HFXau07NrR2ezs+xaooooOMKKKKACiiigAqrrWs2vh3SLrUL64hs7Kzia&#10;aeaVgqRIoyzEnoAOatVQ8UeF9P8AGvh290nVrSG+03UYWgubeUZSVGGCDQXT5Ode0va+tt7dbeZ8&#10;aeFvhLJ+29+2P4o8TeItV8P6p4X8JltDg0Ib7hXsJoRJFdRyIyqTI+WDHO0qe6rj7WtLWKwtY4IY&#10;0hhhUJGiLtVFAwAB2AFfBP7SX7B3xU+Cnx2PxI+BN5Asd5LDHPoVksdkII1CqE2EiKWI7QW3YOck&#10;5617V+zH/wAFBbT4peP9T8CeO9Hj+H/jzSSqnT7y8Urd5A+4Tj5jnIUZyOQSK5acoxm1JWb69/67&#10;H6rxZlNXM8FQzDKK0a2HpUop042U6NklLmp7tOTu6iTv9p2Sb+kKKAc0V1H5OFFFFABRRRQAUUUU&#10;AeD/ALSH7F9v8Rtdj8YeDb4+E/HlifNivLf93HekZO2XA6npv544IYYwz9nb9ra71zxY3gH4hWLe&#10;H/HloSke5CsGqqOBJGegLYJwPlPUHsPafFvizT/A3hu+1fVLqOz0/T4WnnlkOFRVGT/+rua+Y/2Z&#10;NO1r9rH483Hxe1qGTT/Dek77Lw1bA7WnQMwLvznuSegJOOgNTKSSt3Picww6weaUpZbpUqv34L4X&#10;BfFOS+y10a3elmfV1FFFUfbBRRRQAUUUUAFFFFABRRRQAUUUUAFFFFABRRRQAUUUUAFFFFABXE/B&#10;20j0/U/GkEK7Ik8RTOB7yQQSOfxd2PtnFdtXFfDT918QviBEo2xDVYJAAf4msbfcfxwKDsw8l7Gq&#10;n2T/APJl/mdrRRRQcY2eCO6iaORFkRuqsMg1S8PeF9P8J2bW+m2cFjbu5kMcK7VBOBwOg6DgVfoo&#10;K5pW5b6HK3HiXxD4dupvt2jrqdiGZkuNOceYiZ4DxuQS2P7pOcHjtWx4X8Xaf4y09rnT5jNGrbHD&#10;I0bxt1wysAQfrWlTVjVGYqqqWOSQOtBpKpCUfhs+6/Va/hb0HUVyeo+GvEmk3txdaRrUd4kkhkFj&#10;qMQ8tcnJCyIAy9TjIbtWt4V1fU9ThlXVNK/syeIgDbcLNHL15UjB7dwDgj6ACVG0eaMk/wA/udn9&#10;10a1IVyahtdTtr2eaOG4hmkt22SojhmjPowHQ/Wp6DFprcaY80wxkNxUtFAEZXNGcOfr3qSkIoAZ&#10;jvSjmlHymhSDQAYppHNOBwOlMafbjC7vU56UAKeT3oBz/wDqpSwJ6UGVUoAOmaVl3UgcAUbhuoAQ&#10;g7cU5+lBk5o8wbaAG4p2DmguGFG75u1ADW4+tV9N1C31awW4tZo57eXlJIzuVh04/Wq/jDUBpvhT&#10;U5ysjeRayyYjGXOEJwPes/4S2DaV8K/DdrMuyWDTbdHUAjDCNc9QD19eaDX2a9nz362/BnQdsd/p&#10;0oB9aA3yUeYpP40GQDrQDxS7s/nQHU4oAOq9aQ896czY/KgkEUAJ+dAbNIHH/wBal3DFAAWxilLf&#10;l60Fl60M3SgA7U0tzTicdqAQTQAFc0jfKO9LuwKN3NACZwKQ+nTNODAGgkZ5oAOlI9L8tBcH39KA&#10;G7smgnAzmnE/nTcigBFfdnpilBIbt9KMj35o3ru60AOycU3JNKZQDS7wPWgBB1/+vSn600uFz356&#10;U4EN7e1ADS3IpHO0fU5pRtDfyo3gmgAZj26UjudoOcUrBQfrxTRtGOaAHRnKmuR/Z2DD4BeCd2C3&#10;9hWWSOh/cJXXJxuFcn+z0NvwE8E/9gKy6/8AXBKtfA/VfqLqcT8FTu/bB+Np9E0Ff/JSQ/1r2avG&#10;fgpg/tffG05526ECPT/Q5P8AGvZq0xHx/KP/AKShhRRRWAHzj8BP+RI07dj/AFSnP4CvZPDR/dLx&#10;xjGPavFfgK+fBGm/w/uVOM9OBXs/hmY7Bx16civQrO7PFpnSxDCrip1PFQwHIqcdK4ZHrU9iMck1&#10;IKYPvmn1JUTm/iR8HvC3xg02Kz8UeH9K123t23xLeW6yGFu5Unlc9DgjIrmfC37MWi/DeHQbfwrd&#10;aloOneHp7q6h0+G4dred5k2kSAncyBgGCk4zXpVFB6NHNMXTpfV4VJcmvu3vG7TTfK9L2bV7X1Pl&#10;nUfjb8YP2UNQXUPil/wjevfDlbllufEFgD9tsEdiIQ8Kqhclii/JG3c59Pefgr8VG+MfgeLW/wCw&#10;da8PrM5RbbVIfJmYDHzhc52nPBIBOOgryb9tDwJo/wC0j418E/DO48X2+lXR1BNdvtF8p2k1ezhz&#10;kBwCqYwxAb7xHtkfQkUSwRKiKFVRgAdAKnW/kfQ55iMFVy+hW9ioYid3LlThFQTtF8r91ym+a7j7&#10;qUYpJPmHUUUVR8eFFFFABRRVXXdRfSNGurqO3a6mgiZ44FZVadwPlQFiACxwBkgZNA4xbdkeC/tQ&#10;/tuP+zx48tIbfTLHxH4dsdsfic6fdebq3h/zBuSd7YZzCFwSTj7wGRkZ+P8A/glj8LdI/av/AGjv&#10;HnjfxFrFj4lOn38lxLa3MSm6u5ZHcRyuhB8uNRnADfeUdQtesfs6/sS/Fb4peLde+JXj7xVe6HqX&#10;iaVkGieW1vLLapMuyG7MJTcnlrImwhuHB/2a+nP2ZP2T/CP7MXh2RNB0PR7DWdSjRdVvrOAxtqDq&#10;WIY5JIGWJC5wM96xlRU5Xk9Fsj9NfE1HIsurZVlkUq9SMYVaid9E25KLTavzNrmjo4205lzP1ADA&#10;ooorY/MQooooAKKKKAChm2jJ4FFfP/7Y/wAe/wCxdOuvCel3EsMvlCTW72FSxsYGwEt0xwbi4JCI&#10;ucgEt05oulq9jzc2zOlgMNLEVemy7vov830V29EeeftF+KdS/bQ+M1j8NvDdzt8J2FwJNXuY+fP8&#10;tsO4I4KIflXJAZ/XAr6x8HeE7HwJ4V0/RtNh+z2GmW6W0Eec7UUADJ7njr3rzv8AZL+AyfBrwH9o&#10;vLeGLxBrRE96FGRaJ/yztkPXbGuB7tuJ5NerVMdfePK4dy2tBTzDG/xq2r/ux+zBdrbvz32Ciiiq&#10;PpwooooAKKKKACiiigAooooAKKKKACiiigAooooAKKKKACiiigArhPA8hT46+PIVZvLMGmzGP+He&#10;0cyl/qVRAfZFru64fQNqftE+JlVdu7QtMZiP4z516Oe2QOPWi53YON6Vb/Cv/S4HcUUUUHCFFFFA&#10;BRRRQAUUUUAcv4k+EGh+I9TfUPJm0/VJAA19YTNbXDY/vMuN3/As1f8ACegaloBnjvNYm1a3YjyD&#10;PCqzRDuGZcBvrgVs0UG0sRUlDkk7rz1t6dvkc3rPxT0vwzrEtrqgvNNjjIC3dxbstrLkDpLgr3xy&#10;R0rc03VbXWbRbizuILqB/uyQyB1b6EcVLPbx3ULRyRrJG4wysMqw9xWZo3gXSPDurzX1hYQWdxcp&#10;slMI8tXHuo+XPHXGaBt0XDZqX3p/k1+JrUVzPijXfEXh/VzNa6Tb6xpGxcx28vl3kbZGThvlYYzg&#10;Ag1a8K/EHTvFs8lvCZ7a+t/9dZ3MZini+qnqPcEj3oE8PPk51qvLW3r2+ZuUbf1oooMRrRg0nlYp&#10;9GKAIzHg/ex2+tAXB9KkIyKbt4oAQR4akCY/+vTiMGhuDQA0pv47U7bxSDk5pxoAYyf71Ls/lxS4&#10;waO/9KAGvhVznFGz5K4/48sx8ALbq2z7bqNjbMwIBCvdRA47Zx612WOKDWVO1NVO7a+63+Y1YwPz&#10;oEIH/wCujHH+FOIHpQZDCPl/GlVc/WndsYoC5NADQm38aCgUfhT9vNIOtACbcUgjyacFwaUDFADQ&#10;meMmk2buPwqTFFADDHk96TysjqakooAj8ujyuKkooAjWLHenbfenUUARrDgdqcY8inUUAMMfTp70&#10;pjyadRQBGIcGgRY//VUlFAEGzJ/GnhMN1zTnWmn5D/8AWoAbJGcjmlWLinZ3HrSg/NQAzy8oPu0b&#10;D60pPHX6UBuKADk/ypgTC/1p5GfrQy7vSgBsKbSx9q5P9nZSvwB8EAncf7Bsuf8Atgldco27vpXJ&#10;/s9lT8BfBO0qy/2DY4IGAR9nToKtfA/VfqLqcb8FyD+1p8av+4Hn5en+hv3r2KvG/gqmP2tvjY27&#10;OToYx6f6E3+NeyVpiPjXpH/0lDCiiisAPz1/ZQ/b48GeIZJvDOrfbvCOraLE0kr6sght5I0dYxIs&#10;pOMElSN237wwTX2h4B1e21jS4LqzuIby1ulEkc0LiSORSMhlYEgg8HIr85dH/wCCcGsXuhtqPhXx&#10;ldSWGtqrajoOtJ9otLxDIsrosg+aPcyg5UAg4O4Yq1o3gnV/+CcvjzT/ABV5/jrSfBN5r+pxXGi6&#10;fINQslsETFtLIC+FZywPJZiFOCDwKlWmpWmv6/rzPuFwvkmZRSyjEWquOlNpu8kruOtpJtp2sprv&#10;JH6gWr7l71aBzXxR4X/b1+IGg/DT4f6pY+H9N+KVr4i0y4ubq70+T+zrmSaKZvMSG3ceY4ij27ts&#10;XP3gQM19H/Dz9prQPGdn4ajvkvPDeseJrCfUbfS9SiKTxRQEiUyEZVMdfmIyPfIrP2kW9Dw8Zwvm&#10;GChzVIJq8l7rTa5b814/FG3K370Voj0ZetOrP0PxDY+I7KO6068tdQtZhlJraVZY3HqGUkGtAdKo&#10;8PladnuFFFYvxF8a2Pw68DaprmpXkOn2Wm27TS3Mys0cOOhIXLEZxwOTQaUqc6k1TgrttJJatt7I&#10;8d/Zt+LOv/GH9p74rSNfxzeDfDFzDpOmwrAjD7QFHnMJdu/quSucfP8AjXvlcL+zpo8unfCrT7q4&#10;uPD99dawDqEt5o2n/Yba9EvzJJ5fXcY9gJbk45ruqD1M9xFGrjH7CChGKjFJdeWKi5bJtyacm2k7&#10;vUKKKKDxwooooAK8J/ad+Jlrr3xh8F/B+fR7fWLXx9HcTakReNDNYQQYkWVdvP3kbGeCVx617sTi&#10;vIfh34It/Gn7R/iDx1qXhqGx1PR7f+w9K1e31NLqHVbJm35Ma/6qRGBBB7Sd+wz3MjqUKNSpisQm&#10;+SEnGzs+dq0Hun7smpe7d6aq1z1iwsY9MsYbeFdkNuixxqP4VAwB+VTUUUHh3vqwooooAKKKKACs&#10;T4h+KpvCHhG+u7O2j1DVFt5Tp9g0wibULhY2dIVJ7ttPTJwCccVsySLDGzOyqqjJJOABXyv8S9K1&#10;D4xftJ6f4617VrFfgp8O9OXWdMlsbwSx6vf7iP3gH8UbKfl9Qg/jYUa9D1MrwtCpKdfF1FTpUouc&#10;nLZ2WkVqruT03VleV7Jm1ff8FEtDh0+Hw+2n6hZ/E6406xlGhXNpLDHFdXSIRE0rLtAjLjcWxwDj&#10;Jzir+zB8JF8deNpvEN9dLrOl6FdyML1hlde1Y/6+66AGOEkxRccbSeCOeO+Jvwe/4ar8UWtr4gtf&#10;+Kn8ZLDdxQPkN4S0SGTcC208zTbsENkbm2kYXJ9O17x7rn7GfhqGO80DUPFPhmbUUstOtfDunjb4&#10;fsUiADS5O+R2frknJJO7kLXLzSk2qnwr+tf629T5fD5fS4kzONfBwcYw2pya1lo/demv2mpWcUoR&#10;TlLmT99orM8JeMNN8c6LHqGl3cN5ayEqWjYNsYfeRsdGB4IPIrTzXUetOEoScJqzXRhRRRQSFFFF&#10;ABRRRQAUUUUAFFFFABRRRQAUUUUAFFFFABRRRQAUUUUAFefsqxftTRlflabws3mAHG/bdrtyO+Nz&#10;Yz03Hpk59ArzzxASn7UnhfbuXzPDmp+Zjo+24stufXG44z6mg9DLoucpxX8kn9ycv0PQ6KKKDzwo&#10;oooAKKKKACiiigAooooAKKKKACmG2jNwJvLTzVXaH2/MB6Z9KfRQBzvijRPEEmrLe6Lq9vCojCPZ&#10;Xlv5kEhBzuDKQynqO46ccU7w34tvr3U20/VNHutOulXcsqHzrWYADO2QdD7MAfrXQUUG/trw5JRX&#10;k9n+G/zuGaKwPFngJPEt7HeQ6hqWl38KbEmtZyoIzkBkOVYZ9Rn3pPDK+I7C++z6q2n39rtO28hB&#10;hkyAPvR8jnnlT+AoF7KLhzRkr9U9H8uj++/kdBRVO48RWNprEOny3lvHfXCF4oGkCvIo4yB3/Crl&#10;Bk4tbhSMuaWigQ0JigLgU6igAAwaAMUUUAV7/S7fUzD9ohimNvIJoi6BvLcdGGehGTyPWrFc14g8&#10;Q3Vp8TfDumQSf6PeQXc9zGFByqCMKTwSAGfHUcnv0rpaDSdOUYxb6q6+9r9Ao60UUGYYooooAKKM&#10;1Df6hb6VaSXF1NDb28Yy8krhEX6k8CgFd6ImorLh8caLcX0VrHq2nSXMxxHElwjO59gDmtKaZbeF&#10;pHO1EBZj6AUFSpyi7SVh1FczZ/FnSdQmWOFdUkdiAo/s24UNngclAP1rphQVUo1Kek016hRXOy+M&#10;dTe+kjt/DepSwxOUM0k0MSsR3UFske9b1pLJPaxvJE0MjDLRkhih9MjigKlKUFd2+9P8mSUVkavc&#10;a4l8y2NrpkluQMSTXDqynnOVCnPbuKu6QL0Wf+ntatcZ6wBgmP8AgXNASptR5rr7y1RWT4o0nVdV&#10;EK6bqy6UqkmVharMz+gG44H5Gjw1o+qaW0h1DVzqm4fIPsyQ7OT/AHevb8qA9nHk5uZX7a3/ACt+&#10;JrUVR8RaH/wkOmtbfbL6x3MCZbSXy5PpuwazdB+HNnoOprei61S8vFBHm3V7JJuHTlc7eBx0/Xmg&#10;cYw5byeva3/BOgZgi5PAHUmqj69Yx3q2zXlotw33YjMu9voM57ipb+wh1Sylt7iNZoJ1KSIw4dT1&#10;BrO0nwBoehOrWek6dbsjblZLdQyn1BxmgUfZ2fNe/wDXn+hr0Vi+KPGkXhXWNEtZoZGTWrs2ayj7&#10;sT+Wzru/3tpA962qCZU5RSk9nt+QjjK00jaKeelNY80EjQtBXJpynmgnmgBrLz6037wz6nmpFYE/&#10;pTRjFAAelBGQBSk4NGcv3oAF4X8K5P8AZ8XZ8BfBI/6gNj/6TpXWDjP0rlP2fl2fAbwSB0Gg2P8A&#10;6Tx1a+B+q/UOpxPwTOf2s/jZ6b9EGM9/sR/xr2SvHfgiwb9qv42fMu5bjRgV7j/QAc/r+lexVpiP&#10;jXpH/wBJQBRRRWAHzf8AA23x4F04ekCEe3FesaDZiSJVYKysPm44Yd68r+CDAeCdNHpCo+nAr13w&#10;ypaBcnNejWirni0ajRQ1L9n7wnrdzZXi6Vb2N9ptrdWthc2S+S1ityu2Vo1X5A5/vFSeT6nPy54r&#10;/wCCYfxE8ByXlx8OPi1eXFnc2U9jJo/ia1W6ja3lUCSGObBMSsABhFXGByK+2LX/AFYqyOBXmVKa&#10;eh9tkvFOZZfd0ZqSejU4xmmrt7STtq29LO7b3PgTWvhXpX7DS+PPE0MXi7wHb6hFBoMOo2Uz6nZv&#10;cTwrLJqCwMwkRIpY2QZkZjuB29j0+o/t1fFrxA+o3Xw18I6H8TvB83l6bpWt2V0sd3BdmONSbq3Z&#10;gykSMzFSiALzkKDX2Zc2cN/FJFcRRzRSDa6OoZXHcEHtXkvxq/YW+Hvxr+Hq+G5tNk8P2MOoNqsJ&#10;0NxYmK6I2mXao2MSODuU9T0zmpcWlaJ9Nl/FWX4mrGpnVH2k7pOUrzXLZK9lKE3JOK/5ectnL3eh&#10;e0H9r/wSnhdL/wAQa1b+GUGqz6Esurulol3dQAeb5ZLEFc5wcjoawP2x9Gtvj74F0PwDpvirQdMf&#10;xldxzEy3Xz6hZwsryLAFBEjHKHqBjvjNeafGn9kHU/h7+zzp9lqdxN8YtH8I6pc6zc2mt2rXWq3l&#10;qYCkdlbsoZhJvIPmKVIzkKQNp+Q/DH7RVt4l1f4Y+C/g3p114L8WaZr1zd6vHdM9wuk3V1KlusOZ&#10;RI3lhAgLH3BGeKmpUajqj3OHeGMFiMRDHZXX5ZQnK0pcvs04xnKDfNaaacU2uSV76NPQ/XLS9Oi0&#10;fTLezt12wWsSwxr/AHVUAAfkKsV8uD9oP9oX4QWtw3i/4U6d4vsraQIt74cvsTSp8+6QxYc9AvG1&#10;e/0Fnwv/AMFYfhZqmqrY6z/wkXhS4VjHOdU0/wDdW8gIDIzRs+3BPUgD3FUqkT4+fBOcTTq4WCrx&#10;70pRqfeotyXzSZ9NZorH8G/EHQfiJpa32g6zpetWbcedZXKToDgHBKk4PI4PNbFaHylSnOnJwqJp&#10;rdPRhRRRQQcX+0TqOvad8FfEX/CLWjX3iW4s3t9Mt1nSFpJ3G1cM5A+XJbqCQpxzXOfsS/BOX4Af&#10;sz+F/D95C0OsfZhearuYM7Xcvzy7iOCVJ2554UcnrXOftJ+ONB8Z/tBfD/4Tax4ft9fj18zaxM7X&#10;UsLad5COY5R5fPJV1wxAOcc170BgUra3Po8VUxGEymngpx5Y1n7XbVqPNCOvM9E+fRxTvrdpqxRR&#10;RTPnAooooAKKK4P9pL9onw/+y98Kb7xZ4ilYWtsViggjx5t5M3CRIO5J/IAntQ3bVnRhMJWxVeGG&#10;w8XKc2kktW29kjzT9s79pLxB4U8X+E/hr8PrWG+8deMLpGke4t/Os9OsEOZpJu2CvBHXaSeCVrOn&#10;uNA1vRG1DS7O3h+H/gi+mMOk2FuLePxNrIYkCJQxDRCVjhcfM4HULXkut/Fbxb4huPOhuNUuofHF&#10;w7x31/Z28ep+GdMkUNPao+QY5DjaEJAyOmVJr2r9nq30z42+MbC/0a3+y/D74br/AGdotqyhTdag&#10;EAlnYdCI1farZ5Yu1YxqKUrxf9f1v5HBxhiub2WRYWmkoP35a/vKjfNd3S9ylG2lmnJ2u+ZnonwA&#10;+F934S0281/Xis/i7xOVutTkxkWwx8lsh6+XGDtHqcn6eiGiitteosJhaeGpKjT2X3t7tvu29W+5&#10;wfjX4PzPrEmveE9Q/wCEf8Qk7pfl3WWpf7NxF/FnpvXDj1OMVJ4F+Mq6vrp8P+ILGTw74miQN9mm&#10;bdb3w6GS2l6SLntw47r3ruKx/G/gLSfiJojWGr2cd1C3zI2SskLdnjcYZGHZlINB7VPGQqRVLFq6&#10;W0l8Uf8A5JeTenRo2AaK8vGreLPgcVhv4b3xl4UiHGoxnzNVsFz/AMtowP36gfxp8/GSp616D4a8&#10;T6f4x0eHUNLvLe+s5xlJYX3KfUexHcHkUjHEYOdJe0i1KD2ktvR9U/J2fy1L9FFFM4wooooAKKKK&#10;ACiiigAooooAKKKKACiiigAooooAKKK5fx/8TrfwfPDptpC2q+Ir5CbLTImxJLyBvc/8s4gTy54H&#10;bJwCGtGjOrNU6au/61fZLq3oupc8e+P7D4e6Ot1eM0k0zrDa2sWGnvJWOFjjXPLE/gBknABNYfgX&#10;wFqN94oj8WeKDbnXvsrWtpaW5PkaTA5VnjBz+8kYqm9+nyAKABkv8B/C17XWj4k8SNb6l4quFIEq&#10;gmDTYz/ywtwfuqO7fec5J9B2tB21K0KEHRw7u3pKX5qP93u9HLbRaMooooPNCiiigAooooAKKKKA&#10;DNFFFABRRRQAUUUUAFFFFABRRRQBm+I/CGl+L7YQ6nYWt6i/d82MMU+h6jp2rL8M/D2bwbqMf2DV&#10;tQfS8ndZXb/aFjGOBG7fMvOOCSOtdNRQbRxFSMHTT07br/h/PcyPFPjay8G+S9+tzHbyBi1wsLPD&#10;ABj77DO0c9TxxVvRNfsfElgt1p93b3lu/IkhkDr+Yq4w3DB5BrEtvh1o9hrY1C1s0srrOXNsTCsp&#10;5++q4DdTyQTQEfZOFndS+9P5aW9bv0NujNZ/iLw3H4lt445LjULXyn3q1pdPbsTjHJUjI9jxWPa/&#10;B7Qba+W5a2uLiZCCrXF3LMUI543McUBCNLlvKTv5K/6o39X1i10HT5Lq9uIbW2iGXklcKq/iaxE+&#10;Lfh+4B+z6gt5xkC1jefd642g5/CugubOG9i2TRRzICG2uoYZHIOD6U6KFIE2xoqL6KMUBCVJL302&#10;/JpfozLh0S01bXrLXl88XEdm9vEGBUeXIyOcqRkNlF9Kh1nWNeh1NodP0a2uLdAP39xeiEPnHQBW&#10;PHPUDpW5RQKNXW8ldbJO/wCjRV0Y3rWCnUFtUuSfmWBmZB+LAE/lWf4i0zXb6/RtN1az0+3VMNHL&#10;Ym4Z2z1zvXAx2raooFGo4y5kl9ya+53M/wAPaffafbv/AGhqH9oTSNu3CAQqnsoGTj6kmo/FXhdf&#10;FVnHC19qdh5bbt9lcmB24xgkdq1KKAVWSnzrRmP4c8EWfheXzLeXUJGK7Sbi8kmB98MxGfp61paj&#10;ptvq9nJb3VvDdW8gw8UqB0f6g8GpqKAlUnKXPJ69yjpnhnTdFdms9PsrVnOWMMCoWPvgVeoooJlJ&#10;yd5O4UUUUEhRRRQAUUUUAFFFFABRRRQAUUUUAc/8S/B0njfws1pbyR295DPDdWszjiGWORXVvXsR&#10;+NdAOlFZ2g+J7XxDcahFAXEul3RtJ0cAMjhVYfgVZSD3Bo1sac05Q5ei1++3+SNGmv8Aep1NkXJ/&#10;xoMxMqf8MUjD36GhYwpo2/8A6jQAhKlhSMwHv6UFAH6fXFDR7z+tADhJn8KGO4fK2D6+lBXA96CM&#10;EcdqADs30rlP2fFCfAXwQq52roFiBn/r3jrq1UhWPtXJ/s95/wCFB+B8jB/sCwyPT/R46tfA/Vfq&#10;BxXwJ+b9qj45NheL7Rk47/8AEtjP9a9lrxv4Dkt+1B8cjzgalpCjn/qFwn+teyVpiPjXpH/0lCjs&#10;FFFFYDPnP4GY/wCEJ07/AK4qxx617B4eBES7m5rx34E/8iRpu7PECjH4CvYvDvKqf4SOBXqVzwaR&#10;0dsPl/CrI6VWteVBqyvSvNluezR+EYDhjT6jH3jmqPi/xbY+BfDlzqupNOlnaKGkMNvJcSckAbY4&#10;1Z2OT0UE0i47HhXxD+Gvj/4bP4x8YXnxdvLHQIbW+u4oLu3jmt9MVkvfLIVYwzeX5lowG4kmJxz8&#10;uML/AIJyfsfab8LPDWrfEDWrzQfFnjb4gXUuoXWvaeZGgurd3WSMKr4UHeu8kIpBOP4ar/t5/Fsf&#10;tAfsveJ/CHwrZPFni7UruHTTp0cMkbZWd2mQs4VEZVtpid5HCf7S5+g/gdpGoeH/AIMeE7HVrC10&#10;vVLPR7SC8s7Ygw2sywqHjQjIKqwIGCelbVOblTl/kerTr0KeXuEJP2k56qysoxSs097tt3S6I6ms&#10;fxX8PtC8daTc2GtaPpuqWd4Ns8N1bJKko9wRz0H5VsUVztJ7nn06k6clOm2muq0Z82+Mf+CZXgtd&#10;Xi1jwDqOufDbXrcYW50i8k8uQf3XRmzt9lZaq6hF+0d8B2juLe40f4vaWobzrd0j0+9RQW27CAoy&#10;VxnJkJPAHc/TlFQ6ataOh9RHjLH1EoZgo4mK0tVXM7dlPSovlNHy/wCDv+Cp3g+C9i0/4gaJrvw5&#10;1SWZ4duoQtLbKysFwZQoIbPUbcAd6+lND8Q2HifTIr3Tb611CznUPHPbSrLHIp5BDKSCD7VkfE74&#10;R+GfjP4abR/FWh6frmns28RXUIfy3wRvQ9UYAnDKQRnrXgmt/wDBLvwzo97qF14B8VeMPAEmpQiG&#10;SGw1KZrcADqBvWTnoQXIxnABwQR51vqdMo8NY6KcXPCTu7q3tadulndVI/NT9T0H4OeErPxx8Y/E&#10;XxEvvDOh2upMv9kaVrVlqo1A6nYKxKvhTsiJ44HPXJ6V67X5h+C7z40f8EtPEfiLwzZ3Gl+N9Hkt&#10;l1KCG5eaGytVd55DK0jqAJGhtJgUEmAWB+criuf8Rf8ABWvxN4q/a98Ba14gj8WfCzwPpWIdc0mL&#10;zLtNTxJJ8zIwjAG8FCVUsAjfeIC1PtoxV6vu+v8AmetmnBeMx+MkskqwxdOKShyS97ljFOypzk5q&#10;2uiurp20sj9DvHn7X3gb4bePLrw3q2oXcOq2flmSNLOSRRvEePmAxx50IPoZV98XNN/ai8Gava3U&#10;9tqU08NnM8Ejx20jjckImbG0EkBGTkdd6dnUnH8K3PwZ/aUubbxJpqeCPFF7qhzHcFIZLqUwqVwV&#10;Yb8orcgjIBGegrqvDn7Pvgfwf4lt9Y0nwnoOl6paqyxXNpZpDIisixkZUDjYqjHTiuhSg1dH53iM&#10;PWoVHSrxcZLdNNNeqepwuj/8FA/hjrqeGfsurX8k3iy6WzsYP7On85XZYmBkTbuRCJkw5G05OCcH&#10;DYf+ChHwsn8XWui/29LHeXk8dvEZbWSOMs7BVyzAAcnnPIAY4wCR6+PDmng5+wWeeOfIXscjt2PP&#10;1rL0P4T+F/DDzPp/h/R7NriMRStHaIpdBnCk4+6NxAHQA4ovHsYnkV9/wU3+Dum+HrnVLjxJNDa2&#10;8InRpbGWMXAL+XtQsoVn3BxtzuxG7Y2jdX5e/te/t/3n7Q3xruvEn9oR6n4f8Oa3FP4c8O6nbEQi&#10;E258x3MZHIZEONzZLdcAivp39rfwzef8FOv2pY/hl4ASz0nwl8PDK2ua3sDWtxO2xCoEf38CPy1G&#10;4ElW6Ba7f4o/8EW/h/f+ALrUtX1r7De6TbyXLz6ZpsGn2kMaLvb5AryNwuMvI3Ga8/Ee0rNwp6RX&#10;Xu+3ofvHCX9kcJRpYnNWniq8dYWcnSpyta6S0lON7+8pKLtuzwX9i/8Aa58eftL/ABL1aDX/AAn9&#10;j8Iwi5ex1e3tbtobh1dmEDylvJJEcucnBbYvUtg/fH7KXwqk8NW0WoRwrY6bHG8VrDHK/wC8y3JI&#10;LHI3bid3JY54OQPH/wBkf9mbVrDwtpeg6lDcadZWsMc1vaXSlpbG0KOscZK4DuSSxJ43M3B2pj7I&#10;0+wh0uyjt7eOOGGFQqIgwqj6V1Rj9pn5HnkaEMVONGzs2k1rZX2T7aL7uu5NRRRWh4YUUUUABGa8&#10;/wDE/wAHJtI1i517wVcw6Hrlw/m3Nu4J0/VG7+dGPusf+eiYb13dK9AooOjD4qpRd4Pfdbprs1sz&#10;iPAfxqt/EGs/2DrVnN4c8Uwxh5NPuTlJxnG+CX7sqEg9PmGOVFdvWF8QfhtovxQ0JtP1qyS6hzuj&#10;cEpNbt2eNxhkYeqkflXHR6/4m+CBEevG68VeF1Y41iNB9u02P/p4jX/WqP8AnogzgEle9B2fV6OJ&#10;1w3uz/kb3/wt7/4Xrsk5M9OoqnoWv2PijSYL/Tbu3vrO5XfFNA4dHHsRVyg82UXF8slZhRRRQSFF&#10;FFABRRRQAUUUUAFFFFABRRXFeLfGmpeINdk8O+FTEt9EP9O1SWLzbbTB/cxkb5iDkJnAHLY4BNza&#10;hh5VZWWiWrb2S7v+rt6K7J/G/jy+j1mPQfDdtDe65MheWWYn7LpkfZ5SOSxyNsY5b2AJq54A+HVt&#10;4Ggmkae41LVb4h73ULlt09yw7Z/hQc7UXCqDwOtWvBPgu08CaItnatNMzOZZ7iZt811K3LSO3dif&#10;wAwBgACtim/I3rYiMYexofD1fWXr2XZfN3eoUUUUjiCiiigAooooAKKKKACiiigAooooAKKKKACi&#10;iigAooooAKKKKACiiigAooooAKKKKACiiigANFFFABRRRQAUyObzJJF5zGcHI68Z4/On1HHFsnkb&#10;+9g/pigCSiiigAooooAKKKKACiiigAooooAKKKKACiiigAooooAK5nSPB1zoPxP1bVIGRtO1y3ia&#10;4Qt80dxF8iso9GjIB/3FrpqQttUnHTnFBpCpKKaXVWf5/mhaCM1meD/F1j458Pw6lp8jSW8xZcMu&#10;10ZWKsrDsysCCPUVp0baEyjKMnGSs0N6GjfihzjFNZiKCQK/5x0oPzCgMR160Zzz/WgBR1phc/5F&#10;ODbV6bqaG3LnvQAFtsMn+6Sa5f4Atu+BHgo+ug2P/pOldM5It5j6Ka5n4AH/AIsR4J+Xb/xIbHIw&#10;Bj/R4+w4/KtF8D9V+odTi/gKg/4aW+OTYHOr6UCfXGk23+NexV4/8AQT+0b8cm4x/bmmAc8/8gi0&#10;/wAa9gq8R8a9I/8ApKEtgooorAZ85fA3CeBNOz3hX+VeweGjiNflwcZryD4Fn/ih9NXjPkLk46HF&#10;eweGhiNcKBnH416lY8CidHbcKKsL0qCFuKmXmvNkezR+EEGCao+JvCel+M9M+xavp9nqdmWDmC6h&#10;WWMkZwSrAjufzq8DyadSuzY53SvhF4V0LX/7WsfDWg2eqbt/2uCwijn3fPzvC5z+9k7/AMbeproq&#10;KKV29wCiiigAooooAKKKKAMnx74z0/4c+CtW8QarKsGm6LaS3tzISBtjjUs3XjOBx71+bPw2+G2s&#10;f8FeviJqHjDU9HvPB3hGeGbRNTubS8843Usf760kSObcE2bY1kEW0knrhmx9I/8ABTTUb34q+FNI&#10;+FvhvVNAuNU1zUraTWtFl1eCy1G8sA+4JCJDyXZewJ46HmvffgZ8FdA/Z8+Gmn+FvDVn9h0ux3us&#10;bNvcs7FmLNgbjk4yewFc9Wm6kuR/D18z9MyPNKXDmTf2hQ/36vJqm/8An3TjvK19ZTk1yXi17vMn&#10;dH5t3/8AwRd+InwU0/xfq2jeJm1ifSNLkuvDsmkySWt9cXhkTKsgBIPlCThX+ZtnuK5bxb+17+0N&#10;+wb8YNO0bXNf1/xJ4dso4LlYdZtgxu1lgVjE7n95lGcqSHHzJnHVa/XuqWveHNP8U6dJZ6pYWeo2&#10;kow8N1Cs0b9+VYEHpWDy+KX7puPoz3ML4zYrFVLcS4WnjKbTTTjGMldJXjJRfK1ZvRLWTfa3wp4C&#10;/wCC4Vh4cmTTfil8P/EHhvU0t7e5km05RcQmOaJJI5CjlWUOGBAy3BHJrq/2uP8Agqh4VtP2YrO9&#10;+Ger/wBp+LvHSfY9GtxF+/sSx2vJIh+6V5VeoL4xkA17H8cP2Afhr8eNM1W31HS7nS5Nahht7ufS&#10;rg2zTRwsGjUrgoQCBwV7fSvl/wAEf8EqtN/Z+/as+H9uvia78UaPPfPfWNnd2p87SYrT/SGYuG27&#10;WlaNCQqgmX7pJzT5cVGVk0136o7Mrr+HuMnHHujUo1aXvujdyp1OWPM4pvmaXMtU2k4prd6fUX7B&#10;H7My/sr/ALN+i6BcJG2vXS/b9ZmByZbqT5mGfRRhfT5Se5rsfinEvjbWtK8IYmaG/f7dqewfKLSJ&#10;gfLds8ebJsTH8SiX0NdszCNCx4VRkn0rzT9na5l8cv4i8cTSedD4mv2j0ksmDFp1vmKHaTztkYST&#10;AdP3+a7IxUVyo/JcVjsTj8RXzXEu85S5m/70m2ku1tWuiSsemBcUUUVR4oUUUUAFFFFABRRRQAUE&#10;ZoooA891/wCEF34Y1ibXPA91HpOoTEyXemSZ/s7VTj+JP+WUh/56IAfUMK1PAnxdtPFepyaTfW0+&#10;heI7dQ02m3fDMOfnif7s0fB+ZfTkKeK66sPx38ONJ+I2nR2+qW5Z7dxJb3ETmK4tXHR45FwysPUG&#10;kelHGQrLkxd32kviXr/MvJtNdHZWNyivNo/F3iL4OzyQ+JlfXPDMYzFrsK/6RaL6XUQ6gf8APWMY&#10;x94Dlj6FpmqW2tWEV1Z3EN1bTqHjlicOjqehBHBpnPiMJOlaWkovaS2f+T7p2a7E9FFFByhRRRQA&#10;UUUUAFFBOBXnmpa7ffGPWpNM0O5nsfDdlKY9R1WElJLx1Izb27f3eoaUdMFV5yQHRh8O6rbvaK3b&#10;2X/BfRdSzrni7UPH+sXmh+GJhbw2jeTqWs43LatxuhhH8cwXOTyqHGcngdR4S8J2PgnQodO0+Hyr&#10;eHJ5Ys8jE5Z2Y8szEkknkk1N4f8AD9l4V0W307T7eO1s7RBHFEg4Uf1Pck8k1coLr4hOPsqWkPxb&#10;7vz7LZdOrZRRRQcgUUUUAFFFFABRRRQAUUUUAFFFFABRRRQAUUUUAFFFFABRRRQAUUUUAFFFFABR&#10;RRQAUUUUAFFFFABRRRQAUUUUAFFFFABRRRQAUUUUAFFFFABRRRQAUUUUAFFFFABRRRQAUUUUAFFU&#10;9d1+y8M6bJeahdQ2drH96SVtqj0/OuQk+MN54ify/C/hzUtYUqGF3cqbG0GTjIaQBmxg/dU0G9LD&#10;VKi5orTu9F970NfwR4On8G67ryx+T/ZOpXX2+3RT80Usg/fDGOhYbs56ufx6SsKz0rWtX8L3Vvqt&#10;5DZX9ySY5dNJ/wBFHG3BcfMQRkkjBz0xxVbw94d8SaHqFutx4gh1fT1JEgubNY7grg7cOhC5B25+&#10;XnnpxVPXVl1I87cpzV1662Xe1vvOmqPcAzVHrGrQaFpdxeXTGO3tUMkjBS21RyTgZJ/CsLw18UfD&#10;/jCMf2fq1jcNnb5ZkCyg8ZBRsMMZHUe1SYxpTlFzinZdbaHQhlC9evShWUAbaFAC8U1eE/woMx24&#10;Y6daGYDDf1oCZpGjBFADLtsWU7cD5GP6Gud+BYx8EvB3/YDsv/RCVv6kfJ0m6b+7Cx/IGsT4KR+T&#10;8G/CSjkLo1mOn/TBKv7HzDqcL+z6C37QHxybH/Mw6eufXGkWX+NewV47+zp83x3+Obf9TPZL09NH&#10;sa9irXEfH8o/kgWwUUUVzgfOfwMXZ4E00+sKE+o4FeveHX3Rq3TI447V5D8DyB4F0/08lMflXr3h&#10;whkXHYdDXrVjwKJ0tsOKsjpVe1OVqYHAry5bntUfhDoTSqc1GXzJjv1qVRgUi4sKKKKRQUUUUAFF&#10;FFABWT498baf8NvBOreINVm8jTdHtZLy4f0RFLHHvxgD1rWr4V/4KL/tz3kPxy8O/BfwjIq3V9qF&#10;rHr9zJpw1CDy5CCIPJ2s0hA2syqDnO31FTKSiry2Po+FeHMTnWPWEw8bpJym72UYR1k27O2mi0er&#10;SsbH7APhTVP2sfireftA+NJNOvG8p9N8MWsAT/iWxCR9/mAKP3iggKSSdr5POMfaVea/CH4t/DW1&#10;srfwz4b1TQdKmtQSNIEI0yaNmOWItnVHXLEk/L1Nekq6uMqdw68URjyrUvizM6uOzCVWVN0qaSjT&#10;g1bkpr4YrRerdtW2+otFFFUfMhXlfgGVvHn7T3jPWJIt1l4RtLfw7YSlfl86RRc3eD1z81spPT5M&#10;etela1q0Og6Nd31w2y3s4Xnlb+6qqWJ/IVwX7KOkXln8E9N1LU126t4olm1+9+YMQ91IZlUkcfJG&#10;0accDYAOKD0sL+7w1Wt1doL5u7a+UbP/ABE/7SniC4sfhz/YunuV1jxhcJoNiVPzRNPkSS/9s4RJ&#10;J/wDtXaeH9CtfC+hWem2MKwWdhAlvDGowERQFA/IV5xpiN8TP2obvUFm83R/h7ZHT448Db/aVyqv&#10;Kw56pbmNenWZx2Nep0ra3HjLUqFPDLe3NL1lay+UUn5NsKKKKZ5gUVV13XLXwzot1qF9MttZWMTT&#10;zysDiNFGSTjngVyOuftEeDdM8NahqEfijw5izEqBp79Y4vORJHKM3OMCJ84BICng9Kdmw62O4orz&#10;f9lL4t+Jvjl8GrHxR4o8M23hW41V2ls7OG8N15trx5cxJRSu/lguD8pU9SQPSKRUouLcZaNBRRRQ&#10;SFFFFABRRRQAModSrDIPBB715vqnwj1LwBqMmqeAZrex8yTzLvQrhium3n95owATBIfVPkJ5ZT1r&#10;0iig6sNi6lBvl1T3T1T9V+T3W6aZyfw++MGmeO7mawaOfR9etCRc6RfAR3UOP4gM4kQ9Q6EqR3zk&#10;DrK5v4h/CrSfiVZxi+jkt761O+01C1fybyyfs0cg5HXpyD3Brn4fH+sfCm5js/F6fbdIJEcHiC3T&#10;5U6AfakH+rY/31ynrtoOp4WliPewmkv5Hv8A9uv7Xp8X+Lc9EoqOzvIdQto5reWOaGZQ8ckbBldT&#10;yCCOCD61JQeXtowooooA831C71D45a1eabYz3Wl+EdPle1vb2L93catMpKvDCf4YVIKu+MsQVXoT&#10;XoGk6Ta6DpsNnZW8NraWyCOKGJAqRqOgAHArk/gAd3w2Vhn5tT1I8/8AX/cV2lB6WZScKssLHSMG&#10;0l3s7Xfdv8NloFFFFB5oUUUUAFFFFABRRRQAUUUUAFFFFABRRRQAUUAYOfXrRQAUUUUAFFFFABRR&#10;RQAUUUUAFFFFABRRRQAUUUUAFFFFABRRRQAUUUUAFFFHegAooooAKKKKACigDAooAKKKKACiiigA&#10;opryCNdzcD1rn/ir4xuPAPga71Ozto7y6jkhhhhkYqjvLKkQyQCQMvnOKNzSnTlUmqcd27L5nRVm&#10;+IPF+m+FrZpb+8gtwOilsu54ACqOWJyOAO9VNd8L3XivRLW3utQvLCVSGuW06XyhLwcrkgkLnHQ5&#10;4pPD3wz0PwvdG4tNPi+1MADcSkzTHHT53Jb9aDSEaKV5t37Jfq/8mTXOoahr/h+G40fy7Oa4bP8A&#10;xMLdwUTkZ2ZBz3AJFZq/D7UtQbOpeKNWnRvvQ2qx2sZ9squ//wAezXVUUCjiJQVoWXyTf32v9xR0&#10;bw5a6HpSWcKySQoxf99I0rMxO4sWYkkk8/Wr1FFBlKTbuwoopC1BIjjcpFYuteCdJ8QXUc19pdje&#10;TQsGjklgVmUg8EHGeK2g2aMdxQVGcou8XYZOjPAyo3lttIDYzt9OK4SCbx54V/dzW+k+Kod2Eljb&#10;7Dcqv+0DlD26Y+ld8Tg00cH+Zo2NKVbkunFNPuv1VmvkxVPyc8HHPtVay1W21NWa3uIZwhKsY3Db&#10;T6HH8qtZxXI6z8EvDOq6gbz+zUs77732iyke1lJOP4oyM9B1z39aNBU1Td/aNr0V/wBUdB4kk8vw&#10;5qMn921kP/jprN+EMflfCbwuv93SbQdP+mKVY8Tx/YPAOqKGdvJsJRukbLHEZ5J7n3o+GsP2f4c+&#10;H4wCoj023UA9sRLV/Y+Zl1POf2bWMnxi+ODdv+Eut0H4aRp/+NewV47+zEzSfFj44Nnj/hNI1A9M&#10;aTp//wBavYq0xHx/JfkhLYKKKKwGfOvwMTd4F03HTyF/LFeveG4fkX71eR/BBwPBGmt8p/cp7ZGK&#10;9g8PcRr8uOOTXqYg8CidBBU4GKr233en51YXpXmyPZo7CIqhmIH1p1NQ9frTqk2QUUUUAFFFFABR&#10;RRQBy/xf+IH/AArjwXLeRfZWvriRbWyS4l8uIyv/ABOeyIoaRyOiRse1fKP/AATP+D3/AAkXjTxZ&#10;8RG8WXHi7SNW1SW8gnk0wWyS35eVHkSRh5josJQYGI90jYyVzW9+2ndXHxpsZPDsEfiO3bxtJP4W&#10;8N3lnZ+bawSKf9JlnYkeWs214g3JEUUjAEMc/SXwb+Euj/Ar4YaL4S0CD7PpOh2y20IJyz4+87Hu&#10;zMSxPqTWMlzSS6LX5n3NLExyvIKlOEn7XFNJqyt7OGrd2m7uXupRa1jLmv7ppeKvBGj+OtNks9a0&#10;rTtWtJBh4by3SZG/BgR3NcjZ/s4aN4XDN4Xvtc8Kvs2BLG/ke1A7f6PKXiAXjAVRgDHTivQqK2Pk&#10;KOOxFKPJCbUe19H6rZ/NHnMdv8TfBVkqrceHfHEcLDPmq2k3kic55XzInfp/DGpI7Z4mvP2h9P8A&#10;CsCt4q0fxB4XJIVpLiya6tQfXz4PMRV4PLlcAZOARn0CjHFBr9bpTf76mvWPuv8AWK+UTxn49fE3&#10;Q/ix8KI9A8M+IdNvrjxjqVtoebS5Ekkccrq1xlVYMCLcSMQcYB5GK9L8e+LLX4Z/D/VNYmTNvo9m&#10;84jXOX2L8qDAJySAowDyRViTwZo8mvw6s2k6a2qQArHeG2T7RGDkEK+NwzuPQ9zWJ8bPhlN8WfA/&#10;9l2+oLptxFeW19FK8JmiLwTJKqyRh0LoWQZG4ULzN418NOVGg7xpqTcr6vVpPZbJJdN76FX9nXwV&#10;deCfhTYrqUcceuas8mr6tsB/4/LljNKOeTtLbBnsg6dK7ivPz418c+E5kTV/CtrrtqsQ33ug3YEh&#10;cDnNtOVKgnkbZHOOOe9vRP2hfCOtas2ntq8emakr+X9k1ON7GZm9FWYLv+q5HB9KLk4rDYmtUliL&#10;c122+XVK/pe3knY7WimxyrMisjKytyCDkEU6g8speI/D1n4t0C80vUIftFjqELQTx72TejDBGVII&#10;47gg18+ftRfsx+BfEWl6F4StfDdjJqnjTxAHeYuzTQxbHa8ucs2dwt/MjBOQGkjA6Lj2L4mfGKx+&#10;HJhs47W81vX775bHSLBPMublueTnCxoMcyOQoHesv4dfDbWbzx43jbxbNbLrj2B0+y060Ja20i3d&#10;xI6bzzLKxWPc+FHyAKMZJOZrRHrYGi6CWMrWSV3FPeUull1inq29NGr30O807T4dI0+C1tYo4Le1&#10;jWKKNBtWNFGAAOwAGKmoooPJbb1YUUUUAFFFFABRRRQAUUUUAFR3NtHe28kM0aSwyKVdHXcrg8EE&#10;HqD6VJRQB5ndfC3VvhVfyah4EkjbT3YPceGrh9lo/wDeNs2D5Dn+79wnqB1ro/hz8X9H+JKSQ2rz&#10;Weq2oxeaZeJ5N5aHJHzIecZBwwyp7Guprl/iH8JNJ+IzW9xcLNZ6tYHdZanaP5N3aN/suOqnujZU&#10;9waD1PrlPELlxfxfzrf/ALeX2vX4vN6I6iivMbH4o618J7lbDx9Gsmn7ilv4ltY8Wsg7C5QcwP23&#10;cofUdK9MhnS5hWSNlkjcBlZTkMD0INBy4nCVKNnLWL2a1T9H+admuqTOG/Z7uWfwfqlvhRHYa/ql&#10;rFgDO1byXrjvkk9q7uuD/Z8b/inNeU7fMXxLqpZQem68kZT+KlT9CK7ygMc28RNvuwooooOUKKKK&#10;ACiiigAooooAKKKKACiiigAooooAKKKKACijPNFABRRRQAUUUUAFFFFABRRRQAUUUUAFFFFABRRR&#10;QAUUUUAFFFFABRRRQAUUUUAFFFFADVjC7fvfKMdTTqKKACiiigAooooAK534seFn8afDjWNNhaSO&#10;4mty1u6H5kmT542HuHVT+FdFRQaUqkqc1Ujunf7jL8Fa23iTwhpeoSRyQyXlrHM8bqVZGKgkEexz&#10;WpXOeC/F0+t+I/Eel3awrPot4qR+WCN8EkayRsc9+WUkcZU10dDHWi4zaat1+T1X4MKM0jDIpmDm&#10;gyH7sGk8z/JqNQcHFOVSevSgA7fWggE9O350Om2mtlP9rkCgBwOV/WgkMSKQNSRrljQA4DLHDcmj&#10;uOpz+tRqmPu4HenPwQaAHEZPWg8nr+tRncDuzx6UFsUAZfxCPl/DvX23EY0+4Oc9P3bVN4BGPAmi&#10;46fYIP8A0WtVfiKN3w38RL66bc/j+6b0q14AZX8CaKy7dpsICMdMeWtafY+YdTzX9lwKfiF8a2By&#10;zeOSD7Y0rThXsFeN/ssKE+IvxuGOf+E7JPvnStOr2SrxHx/JfkhR2CiiisBnzj8CCy+CtLb5Wb7O&#10;nOPbtXsmiXuyBenYV5D8DI0/4QbTc53eQv48V61ocfmRLn9K9SsfP0jorOczVcAwKrWcexemKs15&#10;stz2qKfLdjVG2nU3PzU6pNgooooAKKKKACuV+LGqzrosOk2U7Wt9rsn2VLhSB9kixmWbJ6bUyF/2&#10;2Qd66l3EaFmICqMkntXy7+0N8QJPiD4l0fwpp9ul5qvxIn+z2cckkhjsdIiIdrr92wwZJE355yiK&#10;COMVFSXLG57GR5bLG4pU1srtvskm23dpWSTbu1e1r6lv9ij4P6xdfEbxf8QvEQuLNbq8fStC0dmY&#10;Q6VbQEwkrHnarYTZkDOFbs1fTFU/Dug23hfQrTTrOPy7aziWKMewHU+pPUnuTVylTjyxsyc8zaeY&#10;4uWJkklZRikrJRikor7lr3d29wooorQ8kKKKKACiiigAqrrGhWPiGya21Cztb63fhoriJZEb6hgR&#10;VqigqMnF3jucVF8A/D+l3PnaP/aXh6XJONMvpbeHOMcw5MR9eUPNVNQ8F+PtN0y6h0zxfp9+0kZE&#10;LanpgE0Z55EkLKueepjOMDg8ivQKKDsWY173m1L/ABJS/Fpv7meS/Da0ufg1Y3MmqeDtUk1C8Yy3&#10;+r2V0NWlvWAHzOxCTfRVj2rg4AHXtfDHxg8NeL7hrex1i1a8jGXtZiYLhP8AeicBx+I7GulrN8Se&#10;DdJ8Y2vk6tplhqUJGNtzAsg7HuPYVNmtjStjKWIm6leLUn1Tv+Erv/yZI0gc0VxE/wAE49MsvK8P&#10;a94g8O7cbEhuvtMAxnjy5g4A55C7enWn3M3jvw6i+XDoPiSJCA3zPp9w68ZwPnjLdT1UHPancz+q&#10;05/wqi9H7r/H3f8AyY7SiuJm+Oul6JKsev2OseHJMZZ720Zrdf8AtvHui/NhXWaPrtj4hs1uNPvL&#10;W+t2GVkglWRSPqCRTMauFrUlzTi0ns+j9Hs/kWqKKKDnCiiigAooooAKKKKACiiigCO5to7y3khm&#10;jSWKRSro67lYHqCO9edS/DnWvhF9ou/BckmoaXuMr+G7qYLGCfvfZpmyYs9dhymc/dzXpNZPjrxr&#10;pfw78J3ms61cNa6XYpvuJRE8vlrnBO1AWwM5JA4GSeATRvodWHxU6V4rWL3T1T/4PZqzXRo8I/4J&#10;12snh7wl4wsdUWbTNf1DxJd6rNpN2St1ZxSldmVPVTtJDKNpr6Nr8s/2hfix/wAMw/GDW7XwfocO&#10;oeH9StoZfDD3F9coYMTAXM0TCRZFYypMm4sMbO4wK+1v2c/jH4z8XfBXw94kaOx8bWuoWcb3f2Qi&#10;1vrKYKPNiCt+7n2NuXcChJHfrWVOX2X0PuOL8nlXxH9q0JJwrKMk7JRTkvh5uaUVJWacZSUlbeW5&#10;7tRWD4P+JOj+ODJHY3W28g/19nOhhurc9w8bYYYzjPT0JrerU+Bq0Z05clRNPswooooMwooooAKK&#10;KKACiiigAooooAKKKKACiiigAooooAKKKKAA5z/9aiiigAoFFFABRRRQAUUUUAFFFFABRRRQAUUU&#10;UAFBoooAKKKKACiiigAooooAKKKKACiiigAooooAKKKKAOI1m3/4Rn44aXqKxv5fiKzbS5yo+USR&#10;bpoif+A+aP8A62a7eqfiCS4t9HuJrS2ju7y3jaSCJztDuAcDPbPTPvVfwZ4qt/G3hiz1S1Eiw3ke&#10;7Y67XiYcMjDsysCD7g0zoqylUhGdtvdv99vw0+RqUxpNp+6T9McU+g0jnITcbHxsbHqMUJP8vzRs&#10;o9+SfyqTvRnmgBCcr3+ppWwaXrSA0ANEXPelCcU4Nk0jNzigBvl/XNNMJNPByeacKAImQKD16UhI&#10;9PxqfOKQmgDK8URR3HhHVo2DbXs5VbIIyChqt8Kd3/CrvDe7du/sq1zk5OfKXvU3xCufsXw/12Zc&#10;fudPuH5HpGxqXwNaix8E6PCoAWGxgQADpiNRV/Y+Yup5r+zPHHB8TfjVtlWQyeNFZgM4jJ0rTxtO&#10;e/GeMjkc5zj16vH/ANmGMH4kfGqYbf3njbacf7Ol6eK9gq8R8fyX5II7BRRRWIz54+BRWPwLppPU&#10;QKP0r1vw4covAzXj/wAC5G/4QDTVA6Qr3r2Hw4+IF5745r1MQeBROjtulWKr2x+X2qwK82W57dL4&#10;RoUZp1NB+c06pNEFFFFABRRUd5eRafZy3E8ixQwIZJHY4VFAySfoKAON+NfiiLT9FGkteR2I1CKW&#10;a+uCxVrSwiXNzKCOQdpCA9mkU84xXF/s76Za/FHxxqHxCC6He6bFGdM8M3dpp7W8xsTtYhy43Eo3&#10;7sYwBtf1rx/47+IvD/7Vuuf8IDa6vqEniLxtcQ3UQtY/NTT9LtpwPKk+ZfJd0aSchwThlUg/IK+u&#10;PCHhWz8DeFdN0XTo/JsdKto7W3TuqIoUZ98DrWd+aVui/M+uxWHjluWxjLmVerfRqyVPT3k3q+dp&#10;x00tGV78ytpUUUVofIhRRRQAUUUUAFFFFABRRmigAooooAKKKKACiiigAK7hyM1yuofBfw3e37Xk&#10;OnLpt83JudPkazlJ7EmMjdj/AGsiuqooNaVepS1pya9HY4t/BHinw/bMNH8VG8YcpFrdotwp9t8X&#10;luPxz0qL/hO/F3hu0VtY8If2jgkPJoN6k+B2PlzeU34DceDXc0UHR9cv/FhGXyt/6Tb8bnH6f8eP&#10;C9zcx291qB0W8kYottqsL2Mjt6KJQoY/7pNdZBdR3MKyRyRyRyAMrK2Qw9Qao+K10tdAuptZjs5N&#10;Nt42ln+1IrRKgBySG46Zri/hl8HdFl8LPdX3h+xs21eQ3QsPICJYxkKI4guSFIVVLAYG8tgClqVy&#10;YaUOdc0dbdJX/wDSdvmdpf8AjHSdLEn2rVNOt/Jzv825RNmOucnjFYOoftBeBdKurOG48YeG45NQ&#10;mNvbj+0Yj5kgGSvDcHHr6j1FXovhB4UhdWXw1oO9cfMbCItxgg525zkA59q+evix+wz4l+MHhjUN&#10;L1i+8L3JvLgz2t4YmWbSlDzNsjCxgMJBIgYkrjHG4Iop6taG+DjlrqKOKc+Xq4qN152b19Lo+nYN&#10;Zs7iDzI7q2kj3mPesgK7gcbc5654xVqviH4Zf8EZNN8P3V1NrnjnXJ/tbGd49PxFifJ2sGbPyrkk&#10;DbnJ68c/Qlj4Q8ZfAzRrOLSb658WeHfD+i3Be1umM2rately0Y8wjAXBwMHgDG08YnXmt0OqpleB&#10;dGH1bFKVV3vFxcUu3vN2bemlkk3vZNnrVFeH/AP9unw18WpLjS9ct7jwT4m06Pfe2GsEW6rgqrFH&#10;YgEbmAwcN7d69uSRZUVlYMrDIIOQRTUk9UefmWU4vL63sMZTcJeez801o15ptDqzfFXg/S/HGl/Y&#10;dXsbfULPeJDDMu5GIyOR36ng8HNaVZfjHxdYeBvDtxqWpXlnY2tuADLdTCGIMThQzHgZJAzTOGEJ&#10;TkoRV29EfM/7T3w08WeJv2oPDeqeD/BHgvxJ/wAInEZ91xqQs7iB5hO7CaNXJZDIVkB2DLORyCxH&#10;dfDv9mW31f4rab4117Q08N6t4bjaPTrTS5lisXMhcyOyKzZb5tpPybuSQeAuh+yZ8GNU8E23iDxZ&#10;4qe2uvGXjS9a7vJoZvOjgtwcQQRtkjYq8jHYgdhXsVVGXWx62bTVKp9Uo1eeFNJXWzerlbV3XM5J&#10;PqtbamH4w+HOi+O1jOpWMc00P+puEJjuID6pIpDL+BrLi8KeKvDUbLpniGHVIRgRQaxb7nRQOnnR&#10;7WOcdWVjz3rsKKk4aeMqxioN3iuj1S9L7X8rHHH4k6p4ft1bXvC+pW65+efTWGoQoPUhcS+/EZrT&#10;8PfE/wAP+Kbn7PY6vYy3Y+9atII7hPZomw6/iBW9WP4r+H2h+OrTyNZ0jTtUizuC3NusmDweMjjo&#10;PyoK9ph5/HFx/wALuvue/wD4EjYoriJfhLfaJMreG/FGr6TGoOLO6I1C1PHHEuZFAPOEcflSjxd4&#10;w8MyOureG4tZt1YBLrRJ13kerQTMpXHXCu/40D+qRnrRmn5P3X+On3NnbUVx+gfHjwtrsiwvqkWl&#10;3zEr9i1QGxudw6gJLtLY9VyPfkV1Gn6rb6r532eZJvs8hhkKnIVwASPwyKDnrUalJ8tWLi/NWLFF&#10;GaKDIKKKKACiiigAooooAKKKKACiiigAooooAKKKKACiiigAooooAKKKKACiiigAooooAKKKKACi&#10;iigAooooAKKTb83U/SloAKKKKACiiigAooooAKKKKACuF0TTLz4e/FS6tYYXm8PeKGa7jK8iwvAM&#10;yKfRZVG4ejK396u6oIyKLm1Ks4KUd01b/J+qf+WzCiuY8B+J7y61jVtD1Ta2paOyP5yEFbm3lL+U&#10;+BjDYRgwwOVyMgiunoehNSm6cuWX9X1X4DPKwetIU+WpDTe/40GYwAqKXGenTpmh2yP/AK9G7jig&#10;Br7lkGKayNu+tSY3HNNk5B9KAAAg43Uu00qkMBzSnk9aAE79aa4/wqQr/tGmt8x6jigDnPi5IYPh&#10;H4qbj5dHu25/64vW34eXZoFiv923jH/jorC+MYx8G/F3/YGvP/RD1v6KMaNaf9cU6f7orT7C9X+g&#10;up5T+yu/meMfjKx7ePJl6Y6adp9ewV45+yac+K/jN/2P9z2/6cLCvY6vEfxPu/JBHYKKKKwGfOXw&#10;L/f+A9O+YD9wg478f/Xr1/w3FlFXt1ryH4FMV8Bab/tQKevtXsHhraiBsfjXqYg8GidJbL+7qcdK&#10;ht24FTivNlue1T+EjXk1IOlMDfMafUsqIUUA5rn/AIh/EnT/AIb6VHPefaLi5uH8q0sbWPzrq+k6&#10;7IoxyxxknsACSQBQbUqU6s1Tpq7fQ1Nd16z8MaRcX+oXMVpZ2y75ZZGwqD/PGO5NeGfFjxRr3xi8&#10;B6leSahD4B8HyRvDpzalciwuvEM7IRCsjP8A8e9uzkfLjzJAMEKCQe18MfDDVPiDrNt4i8eBPOgZ&#10;J9O8PxSiSz0lxgiR2AHnT5GdzZVOij+I+Pf8FkNTk0X9jC4uoo1kaDW9Pkwy5X5ZcjPtkD06471M&#10;paXPruGcvpVs2w+X02nUqTjHm3jG7t7q2k/7238vSRY/4Js/s3X3w68N614s8VxxXXjDXdQuHnu9&#10;8coZi2JnjZMqAzgp8vBEQxwa+o65H4AJHH8CvBvlxxxI2iWbBY1CqMwITgDjqa66ppxSjoePxFmW&#10;Ix2ZVsRiX7zk1poklokl0SS0QUUUVoeKFFFFABRRRQAUUUUAFFFFABRRRQAUUUUAFFFFABRRRQAU&#10;UVV13Wrfw5ot3qF3II7WxheeVz/CqgsT+QoHFNuyOX8cZ8Z+LtO8NxsWtYCupatgceUrHyYjkEfv&#10;JFyR1KxMOhrshxXMfCzRLiz0ObU9QhaDVtflN9dxv9+DcAI4TyR+7jCocHBYMR1rp6DfENJqnHaP&#10;4vq/8vJIKKKKDnCiiigDlfGvwT8K/ESa9l1nQ7G+m1C2SzuJXT948SP5ipu6gBueK8n8cfBz4ueA&#10;/ibqHiTwL4stdU0jULgSP4d1JMQxAhFxGc4CqAeFKE+pNfQVFKx7GX55icK7aTi1blmlKNnbZPZ6&#10;LWNnotdDzC7/AGqfD/hS91hPFS3PhWz0rV4tFjv9RTyre/neLzMxnrsHPzEAYIOcZxynij4yJ8cP&#10;2jdJ+H+gx+HfEfhG3046p4kmmiS+t3UkeTEpyV3ElWB/Htg9R+2dZeEJv2cfE9x400231LSbOzd0&#10;R1XzVmYbI/KYg7JCzABh0z6Vy/8AwTv+AV58DPgNaLqsGnx6nrAS7PlWqx3EMLLuSGaTG6RlLMct&#10;93cVGAAKWt7H0GDo5ZSympm3K1Wv7OMW7xbcVecXveGsmnopSi09LP3pVCKFUYUcADtRRRVHw4UU&#10;UUAFFFFABRRXn/xK+Nl94B8dWmj2/hTVtZhuLBr1722YeXCVcJ5ZGCdxznjtTjFt2QGh8eLrTdJ+&#10;E2vahqmk2utQ2NlJMLWe3WdZWA+UbWBH3sfSvO/2ff2a/wDhHPgtoU2n65r3hzWr63F9M1lcf6Oj&#10;ynzDH9mkDQ7VztHyggDGaxPjP8RPih8Y9Q0vRfhmJ/CGoafqcUuq3Go2u5JbP/RxIF8yPYSvnl9o&#10;bJWLGMthfo2GPyYVX+6AOBj9KUqdtWFGrXp1vaQm+VK3L01abbT0eyWqOCOp/EDwbcYurDR/F2nq&#10;p/fWUn2G/GM9YnzE56dHT6VZ0r9oHw7c3yWepyXnhq+lYJHb61btZNKT0CO37tz7KxNdtUOoabb6&#10;taNb3VvDcwSDDRyoHVvqDxS1O76zRqfxqeveLt+Gsfkkh1tdR3kCSwyJNHIAyujBlYHoQe9SVwNz&#10;+zxo+nBm8M3mreDZslgNIuPLtixzy1u26FuTn7mT60PL8RPCc64j0HxdYqwUkM2nX231Od8Tt16e&#10;WOB68K/cPqtKf8GovSXuv79Y/wDkyO+orhV/aC0XS7xbXxBb6p4VuW4zqdqUtz7i4XdDjkclx1A6&#10;8V2Wmava63aLcWd1b3kDcrJDIJFPfgjine5jWwlakr1ItJ7Po/R7P5Fiiiimc4UUUUAFFFFABRRR&#10;QAUUUUAFFFFABRRRQAUUUUAFFFFABRRRQAUUUUAFFFFABRRRQAUUUUAFFFFABRRRQAUUUUAFFFFA&#10;BTLmRoreRkQySKpKoCAXPpk+tPrj7hpdW+OdvGs0gt9F0dppIgSFaS4lCox55wsMnbjNNamlKnzX&#10;v0V/69XoWvhz4XvNOF1q+rtu1zWgjXSK+6K2RM+XCnsoY5Pclj6V01FFLcKtR1Jcz/ry+Qj9KZnD&#10;U7dSADJFBmMVgQaQykN06e9SYzn2oIzQAwuSKb5mB9OlOxz2oC/rQA1GwMHinFsD8KUcmgJzj2oA&#10;ZvyT69qXduPXb6+9Lt3NxRswP6YoA5n4zt/xZbxh/F/xJb08/wDXB66TR/8AkE2uP+eKfyFc58aY&#10;yfgr4wXu2i3ozj/pg9dHo/8AyCLXv+5T+QrT7C9X+gup5H+ybGyeLPjMWPDeP7kj2H2Cwr2SvHP2&#10;UF2+MfjR/wBj9ORx/wBQ7T69jq8R/E+78kEdkFFFFYDPm74DybvAWmfNtUwLj8s16/4YKlw390cn&#10;NfL/AMBPBXjzV/hjpv27xpZ6bM0AJ/szRY8jngBp3l424z8uc9CO/rGhfs+X2rIW1L4h+P7rzSGZ&#10;Ib2GxUP7GCJHA6/LuI574GO6tUd7WOelgcNH468fkpP/ANtS/E9whZQvHPamaj4isdGTdeX1nacb&#10;v30yx8dzyenvXBaP+zJ4ZtoovtUviPVpIyHZ9Q168n85gc7mUy7DzjjbgYHFXof2ZPh+kgkbwb4b&#10;nk3bg1xYxzsp56FwSOpPGOtcUj0adPBp/HJr/Cv/AJP+uxLcftEeA7OfbJ4z8K7mGQBqkLHnkdG7&#10;/rVCf9qrwfHEGt5te1Hnay2OgX1yye5CQkge/Tg+hrrND8D6L4Ykm/s7SdN0/wA7HmfZrVIt+OBn&#10;aBnHathFCjih7l06mDT1hJ/9vJf+2v8AU8zn+P2peJFez8N+CfFkmoXGVtbnVdPaxsB1xI7sd4Ud&#10;du0MemAem18PPg7D4Z1Zte1i6bxB4suI/Lm1OdceSveK3jyRDH7Ly3Vix5rtMYopdCpY20HToR5E&#10;99btrs328lZN73srcj8YfjLpvwW0exvdStr+5j1C6+xxraorEP5UkvJZlAGIyBzkkgAGvmP/AIKJ&#10;/G6z+NPww1b4c+F9c0nQ9dOqW8Mmo64tp/YskatcCRWlmDx7la3kG3AkDquAOa+yiM18/wD/AAUX&#10;+DNv8Y/gRY6bPq3hvQNPtvEFlf31xrN19ltZIkdi0Zbacs5OADjOTz61zJLa7Orh6jTq5nQhVqOn&#10;FyV5JNta7q2t+3mdt+yB4l/4Sf8AZq8HyNdQ309jp6abPPCD5c0ttmB2XIHyloyQcDIINelV5P8A&#10;BDTLL4W/Frxd4LsIYLPSporbxDpMEXyxxxSqYZkQdAFlhDnHH78V6xURulqY5xCCxc5Ur8svejfe&#10;0veSfmr2fmmFFFFM80KKKKACiiigAooooAKKKKACiiigAooooAKKKKACiiigArjPGa/8J54ztPDI&#10;UPptmqalqx6iQBv3Fuf991Lt22xbSMPXTeI9ftfCugXmpXsnl2lhC88zYzhVBJwO546Vh/Cbw7da&#10;VoE2oalD5OteIJzqN8hIYwswCpDkcHy41SPI4JQnvQdNH3Iur8l69/kvudjqaKKKDmCiiigAoooo&#10;AKKKbM22Jj83APQc0AeUan49t/jF8dZvCOja1e2jeB5I7rxBbfYI57PU0mQhLdnYkqw6kY/Vcj1l&#10;V2rgcAcAelfOX7I/iXwj8HPDklvrd5daD4o8fa5qOoMmvL9mu75luWjXOflX5QuEJySTjOa+jQci&#10;g97iDDRw+IVCjF+zirJtJczWk5Jpapz5rauytG+gUUUUHghRRRQAUUUUAFFFFABRRRQAUUUUAFFF&#10;FADZoUuImjkVZI3GGVhkMPQiuLvv2ffDDXM9zptpN4dvbj79zo072LseeSIyFY8nllNdtRUuKZvR&#10;xNWj/Ck1fez39e556PC/xC8Ihf7N8SaT4ltl3fudbtPs9wB/CPPg+U4HUmIk+tSSfHF/DEnl+KvD&#10;mtaAqgF72OL7dp/v+9iBZQO5kRABz2OO+o60W7HR9chP+PTT817r/D3fvizL8LeNdH8b2TXGj6nY&#10;6nDGxR2tp1k2MOqtg8Eeh5rUrlfE3wU8NeKbqW6l02Oz1Gbk39g7Wd4Dxz5sZV+w6ntWbB4C8XeD&#10;kC6H4p/te1TaFtNfi85wo6hbiPa/Pq6yGi4vY4ef8Kdn2kv1V7/NRO8orz+6+MureFLmGHxD4M1+&#10;JZOGvdJjGp2oOOSRH++Ue7Rj+tdB4W+K/hvxrcGHS9a0+6ul+/bCYLcR+zRth1PsQDVE1MDXhHnc&#10;bx7qzX3q6OgooooOMKKKKACiiigAooooAKKKKACiiigAoozRQAUUUUAFFFFABRRRQAUUUUAFFFFA&#10;BRRRQAUUUUAFFFFABnmuW+HPh2+tNR1vWNU3R32s3XyQkg/ZreLKRJxkZI3OfeQ+lL8a9YudA+FG&#10;vXdnM1vdRWjeVIpwyMeMg9jzwfWumiXZEq5JwAMk9afQ6FzQo8ytaTt56Wf3O6+4dRRSE80jnE20&#10;BeKFODRnn1oANtGMN/8AWprfl60uBn+fNAB1H60gGV607ODio880AOHK9c0NxSsQP89KRl6H0oAM&#10;7R2peelD9/8AOKaxye340Ac18a8/8KW8Yev9i3v/AKIf8K6DRf8AkDWny7f3KcY6fKKwPjS274Me&#10;L+cf8SW859P3D10OkL5elWq/3YkH6CtPsL1f6C6nk/7KkPl+LfjI+c+b4+uD06Y0+wH9K9grx79k&#10;8EeJfjEefm8f3WOP+nGxr2GqxH8T7vyCOyCiiisRnzb8BoN3gXTe+IU6/QZr2XwyN0a8YXpmvIPg&#10;XCE8D6YAM/uEP04r2Dw1lYFH97mvUr+R4NGVzpLYADj8TU4qC2GI6nHSvNkexR+EjU5c1KORUScy&#10;NUtJmkdgooopFBXjv7fPiefwR+yX4w1q10LRfEdxpNslyljqtqt1attlTLtG2AxRSzD3A69K9irN&#10;8Y+FbHxv4XvtJ1KzttQsb6Ixy21wu6GYf3XHdScZHpQd+VYqnhsbRxFWPNGEotruk02vmtDyLTtd&#10;j1/Wfgr8QoVVW8Rad/ZN03k7T5N3aC6TCg/L++t4x3ADn617fXzno3itpPhf4It7u88HX2reDfGl&#10;lpF9a+GmP2CxZne2SBQ4yhijnTIweUI46j6MoR255TUJRiunMreXM2uivpJWfawUUUUHhhRRRQAU&#10;UUUAFFFFABRRRQAUUUUAFFFFABRRRQAUUVS8R+ILXwpoF7qV5J5drYQvPK3oqjJ/HjpQOMXJ2W5y&#10;3jBH8f8Ajuz8PIyf2XpXl6lq4Me7zm3Zt4MngZZDI3BOI1HAfNdtXN/C7RbjTPDAur/zP7U1iQ6h&#10;ehxho5JAMR4z0jQJGPZM966Sg3xEldU47R09X1fz6eVgooooOcKKKKACiiigAooooA4T45/s2+D/&#10;ANorQRY+KdJivGiUi3u0Pl3VqT3SQcj6HIPcGuf074f+JvgJoelw6BqFxrfhXwzpN1v06bMuoapc&#10;li0S79jEKoOPkwRj7p4A9boosepRzjFRoLCTlzUk21CWsU2rNpfZbT3VnfXdI8g+Af7Z/hf45T3W&#10;ntFf+HfEOnLI97pmowtG1useN77yANoz/FtPqBXryuHUMpDK3II71z/jP4WaH48tNQjv7GLztTsZ&#10;NOnuoR5dy1u+NyeYPmwSAcdK8n8e6B8Vvgt4mtbvwLHp/iTwTY2cFqPD8x2XECRIqfu2xksQM53E&#10;Z/gPWg7nhMDmFdrAv2Lauo1JLlvpop2W7vZSS0WsrnvNFcf4c+NWkaz4h1DR7p/7O1TR47U36THE&#10;MMs65SJZDgM2eMcE9hXYA5FB4dbD1KT5akWtn8mk0/mmmvJhRRRQYhRRXhH7Tlv448JfBPxPr1t4&#10;iXR7nSLZ7+KewaW4lQoWcIInxG4YO6ENwAIz/ABVJXNsPh516saNP4pNJerdkd78L/2lvA3xn8Ua&#10;xovhnxFaarq2gO0eoWqI6SWxVyhyGUcbhjIyD2ruq+a/+CYv7ONj8If2f9P8TXenwL4u8bQjUdSv&#10;j8000Uh3xIWycDaQxA7sc5Ir6B8ReM9I8IiE6rqmn6atw22M3U6xBzgnALEdgaTt9k6cfgXh8ZUw&#10;kHzcknG662dtPuNOimwzJcRq8brIjDIKnIIp1I4AooooAKKKKACiiigAooooAKxvFHw80Lxq8bat&#10;pOn38kB3RSzQK0kRHdWxuU+4IrZooNKdSdOXNBtPutDgYvgrfeHL97jw74y8SaerPv8AsV9KNTs+&#10;gGAJsyqOM4WVf1NOg8R+PPCqt/a2hab4khUFvP0Sf7PNgDP+onbGT2xKfpXeUVNjq/tCcv40Yz9V&#10;Z/8AgStJ/Ns4jT/2hfDElzHbaldXHhu+lOxbbW7drBmbphWkAR+f7jMOnqK7WKZZ41eNldWGQynI&#10;IqHVdHtNdsJLW+tbe8tZhtkhnjEkbj0Kng1xt5+z7okDeZoc+q+E5d2//iTXbW8JbgZMHMLcDHKf&#10;0wajtg6m3NB/KS/RpfKTO6orgJfDnxG8Pxj+z/Emg68qn7mq6c1vKwz0MsDbcnnkRdhx1pB8RvGm&#10;hQn+1/Ac14VYL5mh6nDdK46bts3ksvrjB69TTuH1BtXpzjL/ALet+EuV/gegUVw9h+0DoRtw2qQa&#10;14cfO0pqumzW4U4z9/aYz3GQ2CQcV0Hhn4g6D40gWTR9a0rVI2JAa1ukm5HX7pPTI/Oi5lVwOIpq&#10;84NLvZ2+/Y2KKM0UzlCiiuf+Ivil/CeiLLaxfatVvHFnp9tvIE88hAXP+yuC7NglUVz60F06bnJR&#10;juzNNzJ45+KIjguGj0rwm264CLxd3kkZ2xlv7sUb7iB1aRORtIPZVk+BvCUXgjwzb6fHI1xImZJ7&#10;hx+8upmO6SVv9pmJJ+uK1qC8ROLlaGy0X+fzev4BRRRQYhRRRQAUUUUAFFFFABRRRQAUUUUAFFFF&#10;ABRRRQBx/wAcdOm1nwTDZ28Mk0t1qliu1QcBRdRMxbAOFCqcnGPXA5rsKw/F3iO40XWvD1rbrHJ/&#10;al+YJgRlliEErlh9GVefetyn0N6kpKlGL21a+dl+gU09adTWXj+VIwAHP5UjH2o28fzpArEelADm&#10;6UmeT60jDA9aBGwPagB2ORTWG4Y/Wg/ex6+tDK1ABjDUp/D8KTZg7qGDAZ7UAG7jp+tNAw9O2YJ5&#10;/CkdfSgDmPje/l/BPxk393RL3B/7YPXTadu/s+Dd97y1z+Vcv8bP+SIeMuuP7DvenX/UPXVWa7LS&#10;Jf7qAfpWn2F6v9A6nkP7JQY618Xmb+Lx/e457C1sx/SvYq8f/ZIGdQ+LDf3viBqGPwhtR/SvYKvE&#10;fxH/AF0FHZBRRRWAz54+BK58Dad1/wBQp/SvX/DZzCp9gPpXkPwH+TwHpvr5C9+mRXr3h/lF5yOp&#10;zXqYg+fo7nRQDAqYHioLfpU46V5stz3KfwjFbLmnimD731NPqS0FFFFAwooooA+Q3+F1r8HP2q/H&#10;k9/r3h+PTvGmtaHrmnaNaagI9S+0peQo0jwMCPLLOxLAjdz0PK/XlfKP/BSk3vw91r4c+LtFj061&#10;vNQ8SWGhaneyW8clwLXzxcRqjsCUAkjJO0fNnngCvq4Hil1sfX8RupiMFhMxqyu6icf/AAUoQ1Xo&#10;lrq3uwooopnyAUUUUAFFFFABRRRQAUUUUAFFFFABRRRQAUUUUAFcj4y2+MfGGm+H0c+RZsmq6mAM&#10;q0asfJibj+OVd2O6wsOhrptX1a30HSbq+vJVgtbOJp5pG+7GiglifoATXO/CiwuZ9IuNc1BWW/8A&#10;EUgvDG3W2gxiCHoMFY8Fv9tn9aDoopxi6vbRev8AwFr62OqooooOcKKKKACiiigAooooAKKKKACi&#10;iigAooooA5j4sfCHRPjT4Rm0XXLeSWzlkWXMTmN0dfusCOuMng5HPSuC8EfCbxx8AvB0mm+H9abx&#10;ksl/bR20WsyFF0203ES4IOWIUjAzj5eF7H2Sinc9PD5tiaVD6pfmpNqXLJXV11XVedmrrR6Hl/hr&#10;9r7wRrvjLUNAutSbQ9U0+48gxaon2ZZycYKMTtOcj5SQ3OCAa9QzmsHxL8MPD3jDVLW+1LRtPvL6&#10;ylSaC4khBljZGDL83XggHB44ry/4g6T8TPgfoNjN4JH/AAm8P2+e61aDVJ2a6lSRshYecKqDsuck&#10;nCnOKR1xwmCxtSFPBv2cnZNVJLlvZ3anZJJ22l1aV7XZ7dXy3/wUT+HvxO+PN94d8D+C7GVvC96G&#10;ufEFz9phijlCMjRwsWy6/dJHADFh1wcewfDf9o7SPGWi6M+rQ3HhTV9a89YtM1IhJi0P+twRxtGG&#10;5O0naeODXIfs0eONE+PPxi8deM9N0Wa3Ok3R8OwaumoyywavFHtYlYT+7XaQMMOSG9zmZaqx6WQx&#10;xuT4qeaOkm8OrrmSlFSbcIv4o3tK7i4uVnG9mk2vR/hH410fxB4ch03T4ZdNudFhjtZ9KuflutPC&#10;jaqupJJHy8OCVYDIJrH8N6XH4o+PHjie7t4bmzs7HTtLVZEDIWAmncEEdcTpz0wfatb4k/Ca38ct&#10;Hf2dzLoniOzGbPVbUASoRnCSD/lpESeY24Pseaw/2ZxqF/o3iTVNYm0u51rUNeuIrySwSVIN1uEt&#10;gqiQBsDyfcc8MaZ5f7j2NXE0paySXK7tpuSd0+qsnq7Po11elcfs8eF0u2udNtbrw9dMwcy6PdSW&#10;O4jjlYyEYexUjk1X8I6xqXhf4xXHhXUNYu9at7vSBqllLcwxLLDsm8qVC0aqG+/EQSM9fevQK8i+&#10;OPxN8O/Cv49fDe61jVtN0u41j7dpSfaW2tMjpG42nufNSJQDx+8NPlvsc+HxU6/NSxEuZcsrN6tN&#10;LmVm9Vdq2nc9dooooPLCiiigAooooAKKKKACiiigAooooAKKKKACiiigAxkc81zPiD4MeEfFVyZt&#10;S8M6DeTscmWWxjZ2IBHLYyeprpqKDWlXqUnzUpOL8nb8jgbj9nXR45TJpuqeLNDPBVbHXLlYkYdC&#10;I3do/bBXbgDjgVPF8NvEuklfsHjzVZlHHl6nY210oXPYokb7u2Sx+hrsbi/gtWxLNFGcZwzheME/&#10;yVj+B9K8+8VftFw+GPj54d8Ar4Z8SahN4kt5biDVrZIW06ARbvNEjmQMrJgZG3J3qBk5o5ex1/2l&#10;ipaTlzf4kpf+lJj0b4qaJIzSf8IH4gh+98pudLce3Pnj0OeO4x3p/wAJ5L74oS2fjLWbS1tP3DRa&#10;VaQzm5jgQswe5WQqu4zKE2naCI8f32FaPxWuLjXEsvC9jcTWt14gLi4niX57azTHnuD/AAswZY1P&#10;UNKGwdprq7Gxh0yyhtreKOC3t0WOKONQqRqBgKAOAAOMCpRpWxKdBNwipS6pNPl2eifLq9NEno+j&#10;1loooqjywoori9b8S+IL/wCKM+g6TNpdrb2+mQ3sktzbvLITJLKmFw6jgR9/Wg2o0XUbs0rK7udp&#10;RWP4a0zWrCST+1NUtdQRlATyrPyCp9T87ZrPl8Eazdyyed4s1RYmLFVgtreNlz0+Yoc4oGqMOZpz&#10;Xrrr+H52OoorG0jwpPp14Jp9a1W/CnKxzNGqA8/3EXP0PFQa78NrHxJqDXF5caszZyqR6hNFHH/u&#10;qjAc0CUKfNaUtO6V/wA7HQU0zop5ZeRkc9RXPad8KtH06aOTbf3DwtuQ3F9NNt79GYjr61f1rwVp&#10;HiO8S4v9Ns7uaNPLV5YgzBc5xn0z/OgHGjzWUnb0X5X/AFLVxrdnaTrFLd2scj/dR5VVm+gzUes+&#10;JtO8PJG1/fWlms2QjTSiMNjrgmqdj8OtB03/AFGi6XHznItkzn64rSu9Jtb9I1ntreZYvuCSMME+&#10;melA37FSVrtddk/1Mlvih4cEoQa5pbseyXCvj8j71oS+JbGLRxf+d5loxwJIkaTdzjgKCTz6VNZ6&#10;PaaeT9ntbeDcMHy4gufyFWAMCgU5UfsJ/Nr/AC/zOdk+Jun7j5Nvq12FUMzQafMwXP8AwHrWlYeI&#10;k1GwmuEtb9FhBOyS3aOR8DPyqeTWhRQEpU7e7F/ff9Ecz/wn15OC1v4Z12RV4y6xQkn0wzg/j0/I&#10;1oaBreoatO32nSJtOh25Vpp0aQnjgqpIHfnJrWooCVSDVowS+b/z/Q46TQNZ8RfETSdSv7Oxs7HR&#10;ftDQmO6aSWVpECDK7QANpbuecV2NFFAqtZzsrWSVlb1b6+bCkNKaaeKDIAMLSYyaUHIzQDzQA3GT&#10;g0/tSLyaz/EviOHwzp32iaOeVd4QLCu5iT+I6deaBxi27I0McigDiubb4paTFFaTeZN9jv4hLb3X&#10;lkQzZQyBQx/iKgnHtjqQDQHx48NiOFmvvLNxbWt0ilfmKXDbYyRnjsT6A5oszeOEry+GD+47Jsik&#10;ILfzrh7n9oLw3anWN81x/wASMzG6xCTt8lwsgHqRuU/Qir0Hxh0OWLVZPPnS30YutzObdzEGU4ZQ&#10;wGCwJAwOfTNPlY5YOut4P7v67o6wDb3ptczqHxY0fTdHjvZppFikvo9NKtGVdJ3IAQg4wckfnWdp&#10;Xx+8N62bYW9zK32qa2gTMeObhGeLP1Cn3FHKxRwddpyUHZeRd+Om3/hRnjTdwv8AYV9nPp9nkrq7&#10;cYt4/wDdFcB8TvE9p40/Zj8W6np8nnWd54fv2idlxuHkSDp+FegQDEKf7oq5aQS83+hhKLjJxlo0&#10;eQ/siS+ZJ8UvmB2fEDVF4GMcQnn869grx79kFcN8Um5+f4gaqfyEI/pXsNXif4jJWyCiiisBnzv8&#10;A5c+ANN7bYF4/DrXsHh0sI1yeMV5H8Bl3+AtNXbn9wgBz1wBXrmhALEq5ycc+1epiD5+idDCflqY&#10;GoLcfKKsDpXmy3Pco/CNxg06mE/NTx0qS0FFFFAwooooA8P/AOCg+jw6t+znevNY+GrxbO4SdTrM&#10;xiW3YKwEkBHW4GcIO5OK9ttv+PeP/dFeK/8ABRL4b3fxS/ZH8UadYRW0l7b+RfRGeURLF5M6SOwZ&#10;iACEV8c85x3r1nwPcm88F6PMztI0tlC5cncWJRTknvmp6n0OKcZZJh7S1VSqnHsnGk09+uvRbGpR&#10;RRVHzwUUUUAFFFFABRRRQAUUUUAFFFFABRRRQAUUUUAcN8U9Rj8UeItJ8ExyL5msq17qC4ziwhZB&#10;Ip/66MyR/wC6znqMHuQMCvN/g1AvjPx/4u8aNHJtu7kaHpruODaWjMrMvoHuGm7DIRTyMGvSKDux&#10;0I0pRoR3ilf/ABPV/dpH5BRRRQcIUUUUAFFFFABRRRQAUUUUAFFFIHBPUUALRRRQAUUUUAFFFFAH&#10;P+OPhfofxDtpF1TT7ea4e0nskuvLX7RBFMhSQI5GVyD+YFSfDj4b6L8JvCFroXh+wh07TLMYjij7&#10;k8lmJ5ZieSTya3KKDoeLrul9Xc3yXvy3drq+ttur+99xtxOttA8kjBUjUsxPQAcmuG/Zq0ttO+C2&#10;jTSx+XcasJdVnBXB8y5leds+uPMxk8kAVf8Ajvqz6H8GPFNzHI8My6XcLHIn3kdoyqkcHoSOxre8&#10;MaLH4a8N6fp0OBFp9tHbIB6IoUfyoNleODf96X/pKf8A8mji/jd4O8ceM9S0GPwlr1v4atbO4M9/&#10;d7980q4wIxC0To6nOTuZT0x61zfw6+Anii98R6LefEjUtD8Yf8I+n2mxcwnzLa+GwLOoKBQQu9c+&#10;oVsBmavZqKrmdrHCFFFFSAUUUUAFFFFABRRRQAUUUUAFFFFABRRRQAUUUUAFFFFAHm/xS/Zf0P4u&#10;eKf7W1LUNcgm8uOMRW1yqQjYkyZ2lTklZ2zn+6uMfNu5b4c/CvTfhR+1L/Z+k3upz2snh+81O5t7&#10;qUSR20k17FsZDgHnEwAOQoXjG5t3uNeG+OJ5PEP7SfiTR7W4uLe/1Dw5p+kxmHG6KGaa8kmuMk8e&#10;WkZA4+86juBRKT2Z62U0nOVV9FB3fZNqN/lzXO7+FCx+LdV1bxg0Tj+2HFrp7swObGHIjZcDhZJD&#10;LIOpIdfYDt6h03TodH063tLWJIba1jWKKNBhY0UYAA9ABipqDz8RUU5uS26eSWi/AKKKKDEKxdL1&#10;63v/ABxq1gtqqXWn29u0lxxulWQyFV9fl2sfT5q2A+ZGXa2AAd3Y9ePwx+orkPCm0/Gbxf8A3vsm&#10;ng/lPTR0UYKUJt9Ff/yaK/U7Go7m1ju4ikiqyn1HSpKKRzjY4/KQKPuqMCnUZooAKKKM0AFFIOtL&#10;QAUUZoJ5oAKKOlFABRSYoYUALRSYxSN0+np3oAU0hOTSgcUn+9+lAA3yijFG39KNtAABWL4++H2m&#10;/EnRBp+qQ+dbrKsqjAOGGezAg9T1BFbDLjFOVeKCoTlCSlF2aOV1D4U6fJpkNrD5n2ewt/Ks7R5P&#10;3ELCMxqwyCQQpIzz1JwTWXo/wD0eDw9p8F1HLJdWdqYC/miQqWt0gbDFRnCIMcDpkjNd7sw/Wl2Y&#10;HvTuzeOMrJaSf3/13PN/GXwAt9S8IeJ7PS7hornxIp8wXBHlB2272JVdxzt6EkA9AK0rn4FaJqOq&#10;6peXQuriTVoDbzIzhFA3BuCoDHBVcFi20DAwCQe0YZNAj5+lPmZX16va3M/16dfkjitV+CVnqmnQ&#10;W8l9qD+TerqUh3xg3lwrKyvJ8nbaBhQAB+FefeGv2VtQ0vVNQmmurNbVdMtYtMiDmeS2u4IwqTF2&#10;jUYB9FGQeQK92aPOaTZt+lLmZpRzLEUouMZaP/O/6HlmseDbz4f/ALGevaNfTW819Y+Gb+OWSDPl&#10;sxglJIJAPfuBXq0fEa/SuQ+PYZfgL428tju/sG+2+3+jyV18f+rX6VcneKfm/wBDjq1JVKjqS3bu&#10;/mePfsdtuj+KHy7f+LhauPrzFzXsdeN/scMWtfiac5H/AAsLWce2JEFeyVeJ/iszjsFFFFYDPnv4&#10;CN/xQWl/e/1CZ4r1bQziXuOa8p+A6Y8Aabjn9wvH6V6t4bb7ufvdM162IPn6J01t0zVgHNV7U/KK&#10;sCvLlue3R+EbtwacKj6tUlSaIKKKKBhRRRQB5b+2xqEOl/snePri409NUhi0eYvbuWCuMdTt5wv3&#10;v+A+ldX8FL+21T4OeFLizMZtZtHtGi8t9y7TCmMHvVf4/aDH4p+CXirTZdNvdYjv9Lngays3CT3W&#10;5CNiMeAxzgE1W/Zniht/2efBMdvBLbQx6JaIsUr73jxEo2kjqRU/aPelKm8lUdeZVX10s4Lpfe8d&#10;7eV9DuKKKKo8EKKKKACiiigAooooAKKKKACiiigAooooAKwfib4jXw14LvZRNNDdXCfZbPyY/Mla&#10;4k+WMIvc7iD2GASSACa3q4vRGPxD+Ic2qbm/snw3JJZWQEmUurrG2abGMfu+YlOTyZeBxkOjDxXN&#10;zy2jr/kvmbXw48E2/wAN/Aek6DaM7waVapbq7nLSFRyxPqxyT7mtqiigyqVJVJupN3bd2/NhRRRQ&#10;QFFFFABRRRQAUUUUAFFFFAHlfiXxn8TdJ03UpLXw/pM0kDztbs8qiMxr9vMZc+aCMrHY5I7zNwOd&#10;nL/sX/BeC01DxH8VdQtIbXxH8RriS5MMEha3tbTf+7CH+LzNolLcbty8DFd9+0NqFxd+DoPDensV&#10;1HxhcrpMZU4aKFwTcSj/AHIRIeo5wOpFdvpemW+iaZb2dpDHb2tpGsMMSDasaKMKoHYAACr53ayO&#10;yVOMMMpv4pvTyS6/Nu3/AG6yekR/MUMM8+oxS0VBxhRRRQAUUUUAFFFFAHEfHZ47zw/o+lO2G1rX&#10;LG3UY5YJMs74yCMhIWPPp6129cD8QYl1r43eA7ErvWxF9q7ggMoMcSwJkdjm5JB/2T6132aDuxFo&#10;0KUV1Tk/Vtr8op/MKKKKDhCiiigAooooAKKKKACiiigAooooAKKKKACiimyyrChZ2VVHUscAUAOo&#10;qjqXifTdG0u4vbq+tLezs42mmmeUBIkUFmYnPAABNQeDvHWi/ETRI9T0DVtN1rTpThbqxuUuISRj&#10;I3ISMjI46igdmtzVoooByKBBXmPhnQdNh/a28V6gzT/2xN4d06ONWGI/s/nXW4r6kuFBJ5GBjvXp&#10;1ec+NJT4Z/aO8G34/wBT4gsb3RJeQPnULdRE+uBFMO+N/A5JpM9PLZSftaUHbmhL7o2m1/5KejUU&#10;UUzzAooooAKxdCsdL/4S7XLy0dm1CQwW18CxwhRNyADt8smeOua2q4/4cL/xW3jlsL82rRAkd8Wd&#10;v1po6KMbwm77L7/eW/5+qOwoooNI5xuKWkA/woNAC4zSkUE4FFADe1Lt4oJ4pOooAXqKTvSjikz/&#10;AJ9KAFPWgc0HgUUAKBTSKCcCigA6H3pW5opD1oAXNJQSDQD1/wAaADp1/SjG2gcnpzSbty0AKBzR&#10;jApGHHFJ0/nQA4DmgnBoHX+dDEE8/wA6AA80E4NGeaaSd1ADgd1BHBpoOBRnLf8A16AOT+PTbfgR&#10;42zux/YN90PP/HvJXXp90fSuQ/aAO34C+Nv+wDfc/wDbu9dgvCitH8C9X+gup47+xsd2lfEbp/yU&#10;HXOg/wCnivYq8d/Y2k8zRPiF04+IGujIHX/Sj/8Aq/CvYqvFfxWNbBRRRWAHz38F5Fg8AaYvyr+5&#10;XjuP84r1jw2wMS/pxXjvwIP2jwdp7c8RLyfbrXsfhtcR/wCRXqYg+fonR2xytTjgVBbDKe3vVgDA&#10;rzZbnt0fhG5+Y04HIqP+I1IOBUlxCiiigoKKKKAOZ+NMdxL8HvFS2q3D3TaRdiJYAxlZ/JfAXbzu&#10;zjGOc1x37Da3Ef7JngdbsXC3Uen7JVuM+arB3BDZ5yOnNdv8WdRi0j4W+I7qebUreG20y4lkl09g&#10;t3EojYloSeBIBypPfFed/sDeKLXxh+zDot9Y3mp39i1zerbTakyteGIXcuzzivHmbcZx3qeqPo6U&#10;ZvIaj5fd9tDW3XkqaXPZKKKKo+cCiiigAooooAKKKKACiiigAooooAKy9W8b6NoOs2unX2rabZ6h&#10;fKXt7aa5SOadQQpKKTlgCyjgdSK1K5/xX8LtC8ba5Y6lqVitxfabG0VtMJHRoVM0MxxtI/5aW8Jz&#10;/s46EgtW6gef/tCfHvWNL+HqN8M9KsfHmtajPHZ+RZatFDNYpMEC3IBVwyp50LHOAqyKx+XNen+E&#10;fDlt4Q8MWGl2cIgt7GBYkTduxgc5P8RJySTySSe9Yngr4HeF/h34hm1bR9Na01C5hEE032mWRp0C&#10;RIu/cx3ELCgDHJGDz8zZ6ynK3QrnfLydNwoooqSQooooAKKKKACiiigAooooAKKK534o+ILvQfCc&#10;i6aobVtQkSxsQc4Esh27zgE7UXdIf9lDQXTg5yUV1MnRPDi+M/i3N4qm3fZ9Dhm0jTELZVmLKbic&#10;DsSyeWPZGPRq7iqHhjw5a+EfD9pptmpW3s4xGuTlm9WY92JySe5JNX6DTEVnUaXSKsvT+tX5sKKK&#10;KDAKKKKACiiuU8U+JtY1HXv7H8NrYi6hUPfXl2rSQ2QYHYoVSC8h67cgBRknkZDWjRdSXKtO7ey9&#10;TpNR1O20eze4u7iG1t4xl5ZnCIo9yeBXH3H7Q3hfKfY7q/1be2AdM064vF7c7o0Iwc4znBPFN0/4&#10;E6be3trfeJLq88V6nakukl+3+jRMe6W64iX2JUketdvHEsSKqqqqowABgAUHU1g6envTfde6vldN&#10;teqj6HlEPiHXLz433GuQeEfEV1pi6LHp1qXWC28uczNJLuEjq20qIfmGcFSAM5rfg8Z+OtVkHkeC&#10;tP0+MnaW1HXFDqfXbDHICB/vA5/Ou6ooLqY+E7J0o6JJXctEvSSXrocPc678QtOt/NPh3wxqGOsN&#10;trEsUh9cF4Np+hIzntU1t8UtRhA/tLwb4msfmwzRLBdqvof3UjMfwXj6AkdlRSM5YqlL4qUfk5J/&#10;+lNfgcJJ+0l4QsrtoL7ULrSZYwSw1HT7i0UY4I3SIFJHoCeOeldL4b8faH4xLjSNa0rVGj++LS7j&#10;mKfXaTitUrkdM/WuW8VfBTwv4yuI7i80e2jvYVKxXlrm1uogQQdssZVxwTwDRqNSwUtGpR87qX4W&#10;j+Z1VFedp4E8beCJGbQvFEWvWS42WHiCLdIAB0W6jw3JHV0fqaP+Ggo/CsMK+NND1TwlJJ96eRft&#10;lgPf7RFlVH/XQIfalzdC/wCzZz/3aSqeUfi/8BdpPzsmvM9EoqnofiCx8T6dHeabe2uoWkvKTW8q&#10;yxt9GUkVcqjz5RcXyyVmFFFFBIUUUUAFBOBXE+NPjfYaBqs2j6Ra3HiXxIiqRptj83lbiQDNL9yF&#10;eDksc46A1kz/AAh1r4qhZPHWqFdPJJGg6RNJBa4yCBPMCJJ8Y5HyIcn5TQejTy9qKqYqXs4vVXV5&#10;Nf3Y6N+TbUfMva38b11HUZtK8IafL4o1aJzFJJGTHp9m4znzrjBXIwRtTc2eMDqOd8d/s/az498K&#10;ahfa5qFr4i8SraTf2Zptwm3QrWcgGMmA583aQPmlLdTwOleqaFoFj4X0mGw02ztdPsrZdsUFvEsc&#10;cY9AqgAfhVypt3L/ALQVH3cEuT+9vN/P7K8o27Ns+W7r9kXxhqlrqlnqPh74P3en39tcWwW30lba&#10;YFjd+W4fyTt4a14wxUhjlsEv2vwu/YY8M/s9fDu10n4d3Gs+HbrTZXu7d5NUnngnmY5InjLbJEON&#10;p+UEL0IPNe30VTsc8cwxKkp87fq7r0ae6fVbM5X4WfEOfxtp9xbapYNpHiLSXEOpWJbcqMRlZI2/&#10;jhcZKt9QcMCB1Vcb8T/hxca5cRa94fnh03xZpsRS1uZAfJuo87jbzgctEx79UJyvOQdj4c+MF+IP&#10;gDRdcSFrddYsorzyidxi3oG25wM4zjOBS9TTFUacofWaGkW7OP8AK3rbXdOz5db6NPa72q89/aRS&#10;HTfCej69KWX/AIRfXLLUNwbaEQyiCUntgRTSE5/TqPQqwfip4QXx/wDDXXtFbj+1LCa2BB2lWZCF&#10;YHBwQcEHHBGabM8vqRp4mE5/DdX9Ov4XN6iud+Efio+OPhZ4c1hm3SanptvcuSMHe0algRk4IORj&#10;JxXRUHPWpypzdOW6bX3BRRRQZhWJ4U8M/wBh614guxdLcf2xfrc7AP8AUbYIotnX/pnn8a26434O&#10;uZB4oYkn/ioLsck9io/pTOimpezm0+1/PX/gHZUGig8ikc4h5pFHFHWjHNAAjiQNt7cUBeaZHD5G&#10;7aThjwD0FP70AAHNO7008GlxQAtJikOQaCTigBe9GKQHLdacOtACYxRtxSNkj8aO3agBaBzTSCBS&#10;9TQAbaNuDQoyeaMGgAANJjn8aUjrSDk9qAFxgUYpC2PWlDZoAACDRjigjI5oFAAowf601w27A/nT&#10;uoPNNAx16mgB2yk2ZNIN3NLuPpQByXx/i+0fAPxsgwTJoN8oB6c2712C/dFcf8eyzfAjxpjqdDvQ&#10;Mf8AXB67BelaP4F6v9A6njn7GDM3h34gFt2P+Fg6/jJ7fbX6frXsdeO/sXMW8KeOm3BlPj/xDt9h&#10;9vlr2KrxX8WXqKOwUUUVgM+cf2f3z4G0/j/livb8a9m8OvlAOAQOma8Y+AsRXwLpf3cm3TgduK9n&#10;8PfLGuOe2a9TEbHz9Hc6G35A/lU9V7blasV5stz3KPwkeeTUi9Ki/iNSL0oZUdxaKKKkoKKKKAKf&#10;iHTl1jQL6zZ/LW6t5IS+M7QykZxx0zXjP/BPLwnpvgb9m620nR7641TS7HU72O2up7ZrZ5089juM&#10;bEle/wCHNe4uNyH6V88f8E3PGOoeM/hR4sm1bULi/wBRh8XahDKZ2/exAeWFDLxt6ZxgZJJ71Ltd&#10;H0mBVaWSYpRfuRnSbXnaok9umvVLXZ30+iKKKKo+bCiiigAooooAKKKKACiiigAooooAKKKKACii&#10;igAooooAKKKKACiiigAooooAKKKKAGXFxHaW8ksjLHHGpZ2Y4CgckmvOj4Sb462za3LqmvaLZtg6&#10;G1hdSWk0cY/5eXT7rGQ9FdSBHt4BZhXO/wDBQCx8Z6h+zVq0fggztqPmRm6itw7XFxbZxIkYQFsn&#10;K56fLu5r0T4M+Ib7xZ8KvD+palpU2h3t5ZRySWMsrSyW2RwrMwDE4xnPPrRfWx7kMHPD5fDMqc43&#10;lNwtdc0bJO7T6Su9drJp7mJbeKvFnw2h8vxFY/8ACSabG4VNU0qP/SUTP3p7f27tEW6Z2iuy8NeK&#10;NP8AGOjw6hpd5b31nMMpLC4ZT7H0I7g8g9av1yPiL4OafqWoSalpU914c1pgf9N04hPMP/TWMgxy&#10;jj+NSfQig4/aYev/ABFyS7pe7849PWOnaJ11Fee/8LD174aFY/GFjHeaYoP/ABPNMiZo0wePPg5a&#10;Pj+JSy8c7a7fQ9esfEulw32n3dvfWc43RzQSCRHHsRxQY18HUpLnesXtJap/Pv5OzXVFuiimyyrD&#10;GzuyqqglmJwAKDlMvxl4lPhnRjJDC11e3DiC0t16zzNwo9lHVj2UE9qb4G8Kf8IjoK28kv2q8mY3&#10;F7ckYNzO3Lv9OwHZQB2rL8Fp/wAJprMniaZZPs5UwaQjfdWA43T4/vSkZBPOwL0y2esp+R0VPcj7&#10;JfP17fL8/kFFFFI5wooooAKKKKACiiigAoZQwwRkehoooA4bWf2efDl5fy3+lw3HhjVpCXN7o0v2&#10;SRmPUui/u5M/9NEYGqGg/EfU/hrrlv4f8cTRzJdMkOmeIFi8uDUGJwIpwPlhm6Y6I+75cH5a9Iqj&#10;4j8N2Pi/Q7rTdUtIb6wvIzFNBMu5JFPYj/OKVj0qeYOa9ni7zj3+1H/C3/6S9H5OzV6ivLPt+sfs&#10;8XZW8ku9c8AgfJdMfMvPD4zyJSTultwP4+XQDncPmHS+OfjHp3hSysVsY38QarrAB03T7B1klvAR&#10;nzM52rEByZGO0D1JAJfQU8tqucVR9+MtmttN73+Fr7V9lre1m+f8RfteeCfC666bvUJF/wCEdu5r&#10;G9TaBKJohCWVIyQ8nEwIKKQdj88DPnfwjl+IP7UvjTWvEF54su9H+EuoxqNL0e1s4rXU3bG2SOaY&#10;AyRgFSTtOSJAAwxXovgT4Arc+K18XeNjp+v+LGA+z4t1+yaKvP7u2BGc/N80rfM2B90cV6VBbx2s&#10;eyKNI0HRVXaBTurCqyp4eaVCXNJfa6X/ALt97d2l5Lq8zwZ4F0f4eaKmn6Jp1rptnHz5cKbdx9Se&#10;rH3JJrWoooOKpUlOTnNtt7t6sKKKKCAooooAbKMxN9DXE/s1zeZ8BfCcfzeZa6dHaShhgrJEPKcd&#10;+jowyODjI4ruD0rg/wBmuRG+EdoituaC9v4ZB3R1vJwyn3BBFB3U2/qdRdOaH5TO8oPNFFBwnnX7&#10;MmnSeGvA2qaFJnOg69qNrGpbOyFrl54VGRwBFLGAOeMc16LXmvw6t5PDn7RvxD0/Yy2urW+m67Ec&#10;na0jxyWsuB0B/wBFiJ6E7vavSqEelm2uJdT+dKXzlFSf3NtBRRRQeaFc78O/Dd14bi1lblVX7bq1&#10;zeRbSDmN2yv41qeIPEth4VsDdahdRWsOQoZz94noAOpJ9BzXP/BC51G+8BLcap9s+0XF5dSx/agw&#10;kELTuYh83OPLK4BA47Cn0OqMJqhKfS6Xru9PS2vqjrqDRQetI5RAcUmeaN3NB5FAAeF9aUcmkLcU&#10;tACEUuKKTdxQAfxUpGaTIGP6UFs0AOFJigHmgHmgBaaRmjdSk4oARuaCwQ89zihulNdVdRuAPOeR&#10;QA7cDznj1pTSDpRnmgAA4pQMUCk5AoAMc5oHehjilBoATHNB6mjNDcCgABoBH9frSFsdhQGwB6UA&#10;LzmgcH+VA+tNfg0Acn8fXMXwI8ZN6aJeH/yA9dgOlcf8e/m+BfjDaVy2j3QyegzEwrsB0rR/AvV/&#10;oB47+xXk+CvGjHb83j7xERj/ALCUw/pXsVeOfsT/APIgeL/vf8j54j65/wCgpcV7HV4n+LL1FHZB&#10;RRRWAz5z+Ay/8UNp3H/LJeT9K9l8O5Ma85/pXjvwGH/FB6aSePIU4/AV6/4dbAX5f0r1MQfP0dzo&#10;rblasVXtjkCrA6V5stz26PwjD1p4qMn5qkB4pMuIUUUUigoIyKKju7yGwtnmuJY4YYxlnkYKqj3J&#10;4oDfRHC/tH/H7Qv2cvhpNrmuXjWomlSzs0ig+0TTTyHagSLcpkxncVBHCnmuE+Bfw1+Ifwb8ErqH&#10;26x8UXGtXjajqthc2q2V0wZVRWjkQ7RL5aRlkcEFtw3/AMRzLT4SW/7Wf7RWm+OvEWm61ZaT8N7i&#10;60+w0nUJIpLS6v0lK/a41XOQFA5J++oAyEyfoyp1bPqsVWw+XYSGDpWnUl71W6TS/lhFrXRe9JqS&#10;u2kvh15rwH8V9J+IHmQW8klnq1sP9K0u7AivLQ8Z3x5PHI+YZU5GCa6WuV+JHwc0X4nrDLfR3Frq&#10;dnk2ep2UzW97ZMRjKSLg4/2TlT3BrmB4/wDEvwThZPGkZ17w/CypF4g0+2YzwpgfNd26g7QMHMsf&#10;y9MqvOKPJ+p0sQr4R+9/I9/+3XtL00l2Utz1Giquia9Y+JNLhvtPvLW+s7hd0U9vKJI5B6hgSDVq&#10;g82UXF8stwooooJCiiigAooooAKKKKACiiigAooooAKKKKACiiigAooooAKKKKACiiqfiLUptI0K&#10;8ura1N9cwws8NsJBGbhwCVjDHgFjgZPrQVGLk1FHkfjb4jaP8YP2hrX4bW6619r8MLDr91qWm3nk&#10;x2cisQLeXbyQ6tgrn+P2JHtFeX/szfCTT/BNhrXiWPStW0fWPHF3/aOo2upXAuLi2cAr5e8fw53M&#10;B/tn2A9QpI9fOqmHVWOHwl+SmktXe8rLnejaScr2SbVkn1CiiimeMDLvXBGQevvXD+I/glbnUZdU&#10;8NX1x4W1qQ73ltADbXRHaaA/I49xhveu4ooOjD4qrQd6btfdbp+TT0a8mjhIPiTrXgxSvi7RxFax&#10;8HVtMLXFq3+08ePMiH4MB64qTxJ4itfiebLQ9JulvLDVIhdX15aTAxpaZ+4GU5zKQU45C7z2rtyM&#10;iuJ1j4H2Ka9LrHh68uvC+sT48+WxA+z3eP8AntAfkfqfmwGGeDVXOylWw05c0l7OXRq7jfzWrXfS&#10;6/u2O0ijWGNURQqqMKoHAFOrgYPiRrPw/wAx+NLGFbGMDGu6eC1qckgedEcvCTxyNyDPLCu407Ur&#10;fWLGK6tLiG6tplDxyxOHRwehBHBFScdfC1KXvPVdGtU/n38t11SJqKKKDnCiiigBsjFU+Vdzdhmn&#10;KSVGRg9x6UUUAFFFFABRRRQAUUUUANliWeJo5FV43BVlYZDA9QRXketfClvgP4ovPGPg3S4ru0uF&#10;VdV0aKEGYwgszPaN1VgSG8kYR8HADEV69RSaudmDx1TDtpaxlpKPSS7P9HunqjM8H+MdM8feH7fV&#10;NIvIb6xuAdksZ7g4KkdQwIIIOCCMGtOvOvFfw91LwL4lvfFXg5Vea8Il1bRGO2DVSMAyRnpHcbf4&#10;uj4Ab+8On8AfEfSviTpLXWmzNvhby7m1mTy7mykGcxyxn5kbg8HqORkc0JmmJwkVD2+HvKn+MX2l&#10;+j2l0s7pb1FFFM88KKKKACis7xf4nt/BXhTUtYu0uJLXS7WS7mW3iMsrIiliFUcs2BwB1rz74b/t&#10;nfDn4leB7DxBD4itdIstTRpbZNXYWE80YZk8xUkIJQsrYYZBwaPM0p0alR2pxbfkrnqVec/syzhf&#10;BmuWbLtn0/xPrEUw6jc19NKMH/dkX8c1cl/aX8Cxn5fEVnPGwJWWBXmicDqQ6KVI9wa86/Zp+Jut&#10;asPHEmk+EdSvdPk8V38sVxcTJYu6uscinypcPhlYENjBDKeM4EOSTPew+V4z6lWU6bjG8HeXurTm&#10;W8rJ/Ftue/0VwsvxH8XQLub4e6g6qMsItVtGfH+yCwyfQZA46ikj+MmqPCrN8PPHEZY42lbEsPyu&#10;TT5kea8trL+V+k4P8pFDxnbzaJ+094J1KNYxb6xpeo6Ncnb8zMPKuYuRzx5U3JyBuIGC1elV4X8X&#10;fifqWr3vhnUpPA/i3RbPwtrKare6lqC2YtbW1WOWKdm2XDSE+VKxAVSScehFemWHxVsfEuupY6Gk&#10;msBJNtzdQj/RbdcZP737rN0+VSTz7URd9jrx+Dq+xoystItOzT2k3q02lo0lr0Oi1DUbfSbOS4up&#10;ore3iGXkkcKqj3JrB0Lxnd+LdThk02xZdGBYS3d0GiaXHTykIyVPXccAjpUmp/DbT9f1432pNcai&#10;FYNBazybra3IA5WPoScZy2ep6VvqoRQqjCjgAdqo8y9KMNNZP5Jf5vz28mYUXw50v/hKJNZuI5L7&#10;UGbMUlw5kW1HQCNT8qfUDJ9a3qKKDOpUnO3O720XoFFFIeRQZiUvBo7UgHFAAelLikJp1ACUZ4pD&#10;0pQuKAAAflSEU6kI4oAUHmgc00inCgAFIeRS0nQ0ABGRSEYFOpCc0AIOTS0dKTH/AOv1oAWikHIp&#10;dvFAARSYw1B+hoUcUAC0Yw3vS9DSfxUADDNAGDR9aOp/xoABSEAe1LtwKNue9AHIfH1jH8DvFjL1&#10;/sq47f8ATM12I6Vx3x7P/FkfFWMf8gyfj1+Q8V2I6Vf2F6v9APHv2Jx/xbfxQf73jnxGT9f7Vua9&#10;hrx39iORpfhd4iZu/jXxH27f2tc17FWmK/iy9WJbBRRRWAz51+AqMPAOlsenkL+HFew+GwvlD+Ln&#10;qe1eRfAUf8W+04Zztt19v89q9d8OZ8pf9r0r1MRufP0ToYD8oqx2qvbH5KsCvNlue5S+EhPMhqVR&#10;gUxPvVJSZUQooopFBXzT+3LpfiT9obVPDXwr8KX9rb6T4gvZB4qvre5Vp9PtYRG7RNGPmG8OnXgl&#10;kBwDmu6/bR/acj/Ze+Ds2q29u+oeItUkXT9EsUUs1zdSEKpIAPyqSCfXgdxVz9mD4S3XgrwxN4i8&#10;Rabo9n488WpFd6++nwiOMyhcBPqMkse7s56EATLsfWZNTq5XRhn00t5KknZ3ml8Vr7U7pp2a50ot&#10;b273wZ4P0/wB4WsdF0m1js9P02FYIIkGAqj+ZPUk8kkk8mtOiiqPlZzlOTnN3b1b7sKRkDqQwyGG&#10;CD3paKCTzXW/gddeFNWk1nwBfr4fvWLPPpMg3aPqLE5JeIf6qQ8/vItpJPzBqveCvjvaatr0egeI&#10;LG48LeJmXIsrwjybsjgm2m+5MvfAw2Oqjmu8rJ8Z+B9J+IehSabrWn2+o2UhDGOZc7WHRlPVWHYg&#10;gj1oPUWOjWXJjU5dpL4l6/zLyevRSSNbNFeZyaT4z+Dvz6ZNc+OPD6sGeyvJh/a1qncQykBZgOCF&#10;lIbAI3ngV1ngD4n6L8TLKWXSbwSS2rbLq1kUx3Nm/dJY2wyMMEYI7GgxrYGUIe1ptTh3XT/Et4v1&#10;0fRs6Ciiig4QooooAKKKKACiiigAooooAKKKKACiiigAooooAKKKKACvn79q/wAA+LPjX8aPh34X&#10;s4bqLwJb3v8AaniC7i2lHeH95FA5B3KDsI7DMinkgV7L8SviBp3wq8A6t4i1aXydP0e2e5mbuQo4&#10;UerE4AHckVxn7LkCeLPBf/Cf3ehrofiDx5FFeX8azSSCREDLAwDEhcxFWwMfeGeRUy10PoslqVsB&#10;CWbQivdvCLaTXPKL1Wq1hG8k7SSly3WqZ6fRRRVHzoUUUUAFFFFABRRRQAjoJFKsAytwQR1rwjxh&#10;d+B/Ch1PWvDviDUPAt7bs8lzdwWM7aa7BnVmmgZfKfJRhuGGyVw2WGfeKwZPhd4amZy/h/RW8wkv&#10;myjO4nfnPHOd7/8AfR9aqNup0YfF1qDbpStfdbp+qejXk0cD+zH4y+I3jjVPE114w/4R1vD8F0IN&#10;CuNOsp7eS/jxlpSJHPychRwMlWPTGfXKr6XpVrolhHa2dvDa2sIxHFCgREHXgDgVYolK7uYSd3cK&#10;KKKkQUUUUAFFFFABRRRQAUUUUAFFFFABXE/EL4Tzatqf9veGb5dA8UQqB9o8vfb36jOIrmMEeYvJ&#10;w33kySp7V21FB0YfE1KE+em/LumuzT0a8med6X8ef+Efv4tN8baXP4WvmGBesfN0m5bn7lyOFyBn&#10;bIEI969BguI7mFZI5FkjkAZWVsqwPIINM1DTrfVrKW2uoYbi3nUpJFKgdJFPUEHgg1yrfAHwWzE/&#10;8Izo65GMLbhQBxwAOnQdKWp0Sng6r5mnTfVR95fK7TXzcvkdRfata6WFN1dW9uJDhTLIE3H2zXNf&#10;EdLLx34Uk0+18TwaPK09vP8AaoJ0LBY5kkKfeHyuEKHkcMae/wAD/Bs1i1tN4X0O4t2Yv5c1kkqh&#10;jgEgMDjOB+Q9Kp3H7Nvw9uw3m+BvCMgbru0mA5/8douyYxwn2pS/8BX/AMkea3HgL7LrejNqnxos&#10;l/sAQxvbq8dv9tRHgkb7QDOQzMUk5AXAmUYwvzepaf8AEbwHZWNva2uveEobW3jWKCKK9t1jiRRh&#10;VVQ2AADgAdBVix+C3g/S7JbW38KeG4bdQQI002FVGevG3vUp+EnhVgc+GfD5ycn/AIl0P/xNNts2&#10;Ty/rz/8AkqNrTb211Kxins5YLi2lUNHJCwaNx2II4I+lcN8JLg2/xO+JVhuV1i1i2ugcYZTLYW2V&#10;P02Zyf73tWPqPwVs/BmpSXfgLxLH4PvPN2yaYWWfSbiT5fke2JHlsd8fMRRvmXrnB4v4dfH+78O/&#10;tV+MtD17w1LpdjfaRZaimtW9wbiz1a8RViaO3UZJYoyEIPmAjJI5BIrs2jRoqFSOGnz88dFZqSal&#10;F6rVbJ2s352PoysDxn8StJ8C+XHe3DPeTg+RZ26Ga5nP+yi5P4nj3qppmseIvFl7HJHZLoWlq4JN&#10;0N93cAHsg4QH/aJbnoK0vDngTS/CtxNPZ2w+1XJzNcyMZJpfq7ZOPbOBQeeqdOm/32vkmvxetvlf&#10;5Hl/xK+GPi741eG3uNYafTrdbuA2/h60uUMdxCJ4y7XTnAkzHv8A3YO0Y7mpLPxFY/sn+LLHQdV1&#10;G3s/A3iOdotFnu5wv9lXhy5sizdYnUM0ZJJUhkPG2p/2yvjXqHwR+Hel3mnafeXkmqatBZGW3kZW&#10;tgA03IVGZg/lGPAGcyDqeD8//wDBRJdU/an1f4ffDSL7R4HuNR1U3o1S+hkaIkG5tlSN1X77cMAw&#10;APnRjcM8zUulzLc+kyeTxLhhsVpQlz6RWqcY3ut9U7Wb1s2m7Nn27mivOfgh4S8S/CaG38JapqN5&#10;4p0exs0+wa7duv2xiuFaG4AADN3Vx1GQeRk+jVR8viKPs5cqkpLdNef5PunswJwKaH3UpbikB9qD&#10;EDwKM80ppCOaAEDYOKM7KdikP/1qADOKM/N/9alyCKUnFADcUdqUmloAbnml3UtHWgBuKDyelOpv&#10;FAA1KTijGaXHNADQcj0pR9KQ04UAJRSlsU0nFABu4o6Gl3ZoXmgBGahTmnEUh4oAQHApc80UmMUA&#10;H/6+aA2D29qCFpcc0AITSBs//WpzdKTGKAOQ+PRz8FPFG3B/4l8oGT1+WuxPSuN+PS7/AIM+IFCg&#10;lrUgAjqcjFdl0FW/gXq/0A8e/YgVR8H9XKqo3eMPEZbB6n+2Lv8A+tXsNePfsNg/8KSvm5+fxZ4i&#10;IyP+oxeD+lew1eJ/iy9WC2CiiisQPnn4CsR4D03Of9SnHrwMV674dT5MkYPTrXkPwHfHgbTcjP7l&#10;NvtxXr/hz54uME55r1MQfP0ToLZMCrAqGEYHNTV5stz3KfwkS/fIqUdKjX7x+tSUmVHYKrazrFr4&#10;e0i6v72aO2s7OJp55XOFjRQSzH6AGrNfPP7UXiyP4ufFiy+BtzbvZ2firTP7Sl1ODWYoJfKjlxJC&#10;YMb2DL0wRk+ysQn5Hq5Tl7xmIVNu0UnKTVrqEdZNJtXaWtlqyL4FeJpv2xPiM3jyO7vpPhxp+waX&#10;pWoafHGTqMLyI06Py5QDDDkZZgCPkr6LrM8G+ENO8AeFNO0XSbaOz03S7dLW2hQcIiAAD68de5rT&#10;pLzHnGOp4nEN4ePLSjpCOl1FbXaSTk/tStdvcKKKKZ5YUUUUAFFFFABXHfEb4KaX4/vrfUo5brRf&#10;EVl/x66vp7CO5i5B2t/DJGcco4ZTk9DzXY0UG2HxFShP2lJ2f9aPun1T0fU888P+PfEngrXLHR/G&#10;Vnb3EN7ILez17TwRbzyHARJ4yMwSOTgYLIWIAIOBXodUfEvhyz8XaDdabfRCa0vIzHIp9D3B7EHk&#10;EcggHtWH8OvE1ybm88PatIjazowUCTOP7QtiB5dwB78qw7Op7FchvWlGtH2sIqLW6W3ql080tFpZ&#10;JaLqqKKKDiCiiigAooooAKKKKACiiigAooooAKKKKACvN/iN4s+I+mfE7T7Hw14f0XUPDk0Aku76&#10;6ldJIHy2UUBgGyAOuMd8549IopxdgPl/4tfscXH7aHjGTUfHdrfeEZNDWWxsv7PufNj1WBncxvJl&#10;yPk54CqSW3bsEKv0n4b0G38K+HbDS7VStrptvHawg9QiKFX9AKu0USd3c6ZYytKhHDOXuRbaXS7S&#10;TfzSX3BRRRSOYKKKBQAUUUUAFFFFABRRRQAUUUUAFFFFABRRRQAUUUUAFFFFABRRRQAUUUUAFFFF&#10;ABRRRQAUUVDqOpW+k2clxdTR28EI3PJI21VHuaBpNuyJqo+IPElj4W057vULmO1t06s3VvYAcsfY&#10;Ak1ztv8AEa68ZytF4asnmhBwdSu42jtMdyg4aQ/TA961LDwFZwa62qXJkvtQYDbJO25bfjnylPCA&#10;5PTnnrQdPsVTf7/TyW/z7fPXyPHde/Zvj+MOvtdW9vqGiaDNqbaw4vZjI090xjLTR27L8hPlhRvY&#10;qAzHy88j034b/AvQfhhLJcWcdxe6hISWvr+X7Rc4OMgORwOO2M9812NFO4VMVJx5Ie7Hsuvq93+X&#10;ZIKKKKRynAftEab/AGx4a0K28nzlk8RaaWAUkoouFYsMdMAdT/PFdjqmhWOr3VrNd2VrdTWb+Zbv&#10;NCrtA395CRlTwOR6Vj/E7xZN4TstIe32777V7WxO5d3yySBW7jnGee1dMelHQ65VKiowWyvK2ve1&#10;xoHNGfzpx5ppXJoOQUdKTvRnJ/8ArUHigAHApTSY/wAad0oAbSEc0vU0Y5oAXrS4oxR0oAaRg0tA&#10;60gFACkZNGKB1paAExRjNL2pBQAY4pcYFGcU0GgBTQBzSnkU0NQAp60jAYpQaQnJ6jpQALyaP8ig&#10;0Z5oAOlGMUEAmg4xQADg0E4pc5oJwKAEIzRijeDStgD0/GgBC2DTSOe1NE8crMqyKWXqAeRUmMHn&#10;8vSgDkfjoC3wi1pQcbolUfi6iuwrj/jXLG/wv1ZWcbcwocc4JlQdPxrsK0fwL1f6AeP/ALDXPwJu&#10;GLBt/ijxC2QP+ozeV7BXj/7C24/s/Bm2/N4j8QHjv/xOb2vYKvFfxperBbBRRRWAHz18CiR4E0zd&#10;uz5C4H4D+leu+HGzCvXqRjHvXkPwJK/8IFpf/XBOn0Few+HvliA/vY/rXqYg8Cgb9ufkFTVDCcLU&#10;w6V5stz26fwkaj5jUg6Uzd83408dKkuJn+KvE1r4O8P3WpXrMtvarkhF3PIxICoqjlmZiFAHJJAr&#10;xX4m/sO+H/2idFXWvFUc+n+PJmW5t9Yspitzo+OY7eNlIDRxjgj+Ji7AgtkejTWjeNvi0VnuNun+&#10;ExHLHaK/NxdSocSyDuiISE7Fyx6oK7SiSVrHr4PMMTltSNbB1HCpvdOzs9l5p7tO6eia0d/I9Z+O&#10;3/DOthcD4gN/Z/hbTRZ6dY+IJ5zcT6xO6fO7xRqTGAQSWbA6+1eqaVq1rrmnw3llcQXlrcKHimhc&#10;SRyKe4YcEfSqPjjwLo/xK8J32ha9p9vqmk6lEYbm2nXckqn9Qe4IwQeRg15L4O+FE/7GmjW2neDb&#10;Hz/h1Z/2hrGsJc3D3N/bYi3Rw2q8DaWXoc98nJyQ6o08FjcP7l4Ym+2ns5R5ejbvGbaemqk5JR5b&#10;WPcKK4n4EftCeFv2jfBketeF9SjvIc7Li3LAXFlIOCkiAnaeDg8gjkEjmu2oPHxWFrYatLD4iLjO&#10;Ls01Zp+aCiiig5wooooAKKKKACuV+Kfh24u9Oh1rSw39ueHhJdWaqcC7Xb+8tn4JKSAAcAkMqMOV&#10;FdVQRmg0pVHCSkv+H7r5md4R8TW3jTwppusWZY2mqWsd3DnrskUMM++DWjXmf7PCweDr/wAWeCI3&#10;bb4X1Rp7RGPKWd5m4iA/2Vdpox7RAduPTKDfHYdUa8oR+HdecWrxfzTTCiiig5AooooAKKKKACii&#10;igAooooAKKKKACiiigAooooAKKKKACiiigAooooAKKKKACiiigAooooAKKKKACiiigAooooAKKKK&#10;ACiiigAooooAKytd8c6P4amEV9qVnazMCyxPKPMYdeE+8fwFatcattpumfHOQtG39o6xpKuhKL5b&#10;C3kwcHru/fLntgD3oN8PCEm+e+ivp/Wml2XrH4oafrE6x2Fvql6zPs3JYyoi+5Z1Ax15z2NR3XiP&#10;xNNqbQ2vhyBLdXKi4utQVdwz94KgY4x64PtXUUUD9rTT92F/Vt/lY51rPxRffevtH09ev7q3edvp&#10;lmUfjj8Kdc/DjT9V1db3UvN1SaPBiS5IaGEgdVQALnOTkgnJroKKBfWJrWHu+mn47gqhFwowB0Ao&#10;oozQYBRRR1NABnikpCcUo60AcJ8epvJ0/wAMfLu3eJdPX2GZRyf89cd8V3Y61zXxM1uz0SLQ2vNP&#10;hvvtWr29tD5uD9nlckLKMg/MvbHPuOtdKBijodNST9jBW769wJxSDgUtIfvUHMAHtTd3zGnr0pCv&#10;ze9AAvApQeKAOaUCgBo680oHFIV5oHAoAUnFJuwf/rUp6UnU0ALS0gHFL3oAQilzijpR2oAKbu5p&#10;SMiuS1nxlea9rdxo3h5Y3urVgl7fSjdBZZ5wB/HJjnaOBxn0oNaNGVR2XTd9EvP+vJanR61ftpml&#10;XFyltPeNAhcQQKGklx2UEgZP1rk7PXfGviQwyQaRpmgWrDL/ANoym4uPbEcWFH4v+VdjYWzWljDF&#10;JK88kaBWkYfNIQOWPbJ61JjaKCqdaME1ypvu7/le33pkMUMj6ascrjzmj2u8Q2/NjkqOcfrXI23w&#10;ca1VceKfGDFeRv1Hdn65Xmu2zxTdmaBU8RUp35Hv6EGkWclhYJDNdTXki5zNKFDNkk87QBx04Hau&#10;c1f/AITODVpjYjw3dWO7dGk/nQzKM9Cw3An3wMehrrBTQmKAp1uWTk0nfuv6t8jP8N3OoXliz6na&#10;W1ncbyAkE5mUrxg5Kr/L/Cs/xFo/iC/1ZZNP1mz0+0VQDC9j57OfUtvXH4V0CgAUEZagUazjLmil&#10;911+NzJ8NQa1bzSLq1xp1xGoAie3iaN2POSwLEDjHA96i8XTeIYnh/sSDSZl5837bNJHjpjbtU57&#10;1t9KCM0Aqvv87S9LafhY53wzqniV7yOHVtK0yKNs757S9aRV44+VkB68da0PE0erTwRppMllDIzf&#10;vJLhGk2LjqqqRk59TitJV2n/ADxSnk0BKqnPnUUvLp+Nzkl8Ga9eX0M154ouVjjYO0NpaRwoxGMg&#10;ltzbTjpnv1rotb0W18Q6XNZ3kfnW82A6Fiu7nPUEHqKtFaCP84oHKtOTT2a2skvyscqPgp4XAbbo&#10;9vGxXaXjZldx3BYHJz7mumlt45bYwlT5bLsIBxxjHXrUgXmjv0o1FUr1Kn8STfq7nnPj7wBo/gX4&#10;Xasml2a2v2y6tXmbeztI32iMAksSe/0FekGuQ+N8e/4cXC8Ye8sl/O7hHauvrSWsFfu/0InUlOXN&#10;NtvuzyH9hiRZf2drZ1+6+u663T/qL3levV4/+wlD5H7Nmnrlju1jWmORjrq14f617BVYn+NL1f5k&#10;LYKKKKxGfPvwOjz4F008LmBBgj29K9c8OHEP3snP5V5D8D3/AOKH0v0WFMfkK9g8Nr/o6+/SvTxB&#10;4FA3oB8tTDpUUQ+WpelebLc9yn8JGFwxqQU0D5qcKQ4nIeLbX/hGfiJo/iCNY1gvF/sfUXJIIV23&#10;W79cfLKSnTP7+uvrP8WeHo/Fnhq+02ZmjS9haLzFA3REjh1yCNynBBxwQKo/DfxNP4p8J2814sUe&#10;qW5a1v4o/ux3EZ2SAZ52kjcueqsp70+h1TvOmpfy6fLp+q+43qOtFFI5zynWf2aLPwj4h1rxR8Pb&#10;bSfDvjDWohDJPLGfsZ3SB5JGiTAaRsdTkZHYlibHgL9qPQ/Ffxo1z4f3kd1pHiTR8PBFeL5f9qwg&#10;cyxfiG+XrtwwyM49OrifiX8CNA+IvifR/ElxptrL4m8MuZ9Ku3LJtkAbYshXlowxDbfUfXMu6Xun&#10;vYfMKOJ5oZq5SfK1CSd5RkkuW9/ijpy2v7qba137aivEo/2srH4P/ELw/wCAfiPeJZ+IdUsUlXWR&#10;bm30q7uGL5hR26bQoG44BJA+UkCvbFYOoZSGU8gjvVHBjstxGE5ZVotRmrxlraSva8X1X490haKK&#10;KDgCiiigAooooA8q+K0zfC/42+HfGjRTLot9ZzaHrs0cbOtumfOtZ5AoPyo4kQseFE+cgZr1G2uY&#10;7y3SaGRJYpAGR0bcrA9CD3p00KXMLRyKskcgKsrDIYHqCK8wv/BurfAab7d4Ps5dU8MbnlvvDyuT&#10;JbA/MZLLccLg5JgGFO47cHAoPWi4YuEKTfLUirJvaSu2k30avZX0astLa+o0Vj+CPHel/ETQY9S0&#10;i6W6t3JVgVKSQuOqSI2GRweCrAEVsUHmVKc6cnCas1unugooooICiiigAooooAKKKKACiiigAooo&#10;oAKKKKACiiigAooooAKKKKACiiigAooooAKKKKACiiigAooooAKKKKACiiigAooooAKKKKACuN+I&#10;Ef8AZvxI8F6nhdpubjTZDj7qzQlwc9PvwoMdyw57Hsq5L40ab9t8Hw3H2iG1/srULW/MsrbVRY5l&#10;LfN2yu4Z9/Sg6cG17VJ9br701+p1tFGaKDmCikzilzQAZpD1ozSZ/wDrUAL0pCOKdSA0AGc0dKSl&#10;60AcL8ZrOTU9a8D2qzeSreII5nwMlxHDNJj8duP84ruqwPGUemy674b+3TzQ3MeoM9iqdJZfs8wK&#10;twePLLnt0rfzzQdNapenTj2T/Ni9Ka3BptxbJchd652MGXnGCKd/FQcwLzSnpSA80bqAAcCnZppP&#10;FGTtoABzQ3X1oztpQc0AIWp1ITRmgBSaTdS55rjb/wCJOoapfXFp4f0G61CS1kaKS4uj9ktVYHHD&#10;MCX7/dB6UG1GhOp8PTu0kvm9DssZNcr4p+K1jo16dPsYZ9b1jIUWVkN7IT/z0f7sYHcsRx61teGo&#10;9Ri03/iaSWsl4zFj9nQrGg7AZJJ+pqxb6fDZSSNDDFG0zb5Cigb29T6n3oHT9nCb51zW7Oyf62+7&#10;1RX8M3eoX2kxy6naw2V0xyYIpfNEY7AtgZP04qxYaZb6Ysi28McKySNK4Rcbmbksfc+tWAaDQZSl&#10;du2ifToFFJmloJAmkIzRnFHU0AJkhm+lHUd6cKbnNAC5xSbqCeKA2aABuooVs0ZzS5x6UALSdKM0&#10;goAXNJtwaO9L3oAM4pOhpTzSA5NAHJ/G7j4fkf3tS05emet9AK66uR+NSeb4FjX+/q2mL19b+3rr&#10;u1W/gXq/0A8h/YT5/Zl0f31HVj/5U7qvXq8h/YQO79l3QWxt33epNj66hcn+tevVpiv40/V/mC2C&#10;iiisAPnr4GLt8D6YP7sUfUdOK9j8P5MH445714/8DVP/AAg2m9T+4U8/SvYtBAEK9OPSvSxB4NDc&#10;24RhalqKEfKKlrznue5T2I1OT+NSVGvLVIOlJhEK49WbwZ8WGDNGuneLE3LnIK30SAEZ6fvIFBx/&#10;07n1rsKw/iLoFz4h8Jzx2PljUrd47uzLsVXzonEiAkchWK7T/ssaaOnDySlyy2lo/wDP5OzNyis/&#10;wr4jg8W+HLPUrfPk3kQkCn70Z7qfRlOQR2INaFIylFxfK9wooooJOX+LfwZ8M/HTwjLofirSbXV9&#10;OkO8JKMNE+CN6MPmRsEjKkHk15f45+OVv+xjq1uvja8kbwdr2oRadob2GmlbXw9bxwqoW4cEklmz&#10;jGeFYgAAge8VR8ReG9P8X6Lcabqtja6jp90uya3uYllilX0KsCDRpe57GXZlGny4fGqU6F3eKdmr&#10;2u4NpqMtFdpapcr0Y7QdfsfFOj2+oabeWuoWF4gkguLeUSRTKehVl4I+lXK8RvPBWrfsoaEt14UX&#10;7R8O/DOlzt/wjNpaGa/vLqSXdvExJ2xruJwBwAcg9R3XwF+Pnhv9o/4eWviTwzdNPZzExzQyrsuL&#10;OUfeilTJ2uPTp0IJBBoFjMrlGlLGYW86HNbmtZpu7jGa2UmlfRuPRN2du0ooooPICiiigAooooA4&#10;vxz8Kpr64/tTwvfr4c16OVrhnjiBtdScqFC3UYx5owBg5DL2PY1fAPxr+3a9H4a8VWaeHPF20lbY&#10;yF7XUlAGZLWUgCReeUOHXHzKBgnsvEWsL4e8P32oMjSLY28lwUUElgilsDAJ5x2BPsa8J+Mv7Qnh&#10;Txd4IhsfEPhPxFdW99GZhJa26zS6cRNPCtzGwO5SDCXR1HRkI6kCoxlLY9CnjKc4exxSuukl8Uf/&#10;AJJeT+Tjrf6CorzP9k34c+L/AIY/CWOx8beMLzxprU13LOt9cbcx25IEMYIUZxGqsxOTuduSMV6Z&#10;SejscD0YUUUUhBRRRQAUUUUAFFFFABRRRQAUUUA5oAKKKKACiiigAooooAKKKKACiiigAooooAKK&#10;KKACiiigAooooAKKKKACiiigAooooAKxfiRoq+I/h/rViwz9qsZosE45KHFbVDDcpHrQVTm4SUl0&#10;M3wbrH/CQ+EdL1Dn/TrSKfkY+8gbp+NaVcv8HbKfSfANrY3EckbadNPaIHHJjjmdYz+KBTXUUF14&#10;qNSUY7XYhpetIVzSMuf/ANdBkL1FFIExS4waAFIzRikAxUE19Bb3EcUksaSzHCIWwz49B/hQG+xO&#10;3Ssq28a6be+I5NJguFmvoV3TJGpcQjtvYcKTg8HniofG/hm98WWkNnb6nNpdq5b7U9uMXEi4wFR/&#10;4O5JHPAx3qbwh4J0vwLpf2PS7SO1hzufHzPK395mPLH3JJoOiMaSp80m3Lol082/0X3o534raZq9&#10;34m8K3mmaV/aUek3sl3P/pKQlQYJIgBu6/6zP/AfpjX0XxZqV5fxQ3vh+8sVm6SCaOZF4/i2nI/L&#10;Fb+3BoKgMPzAoHLEKVNQlFaKyet92+9uvYq6xrVnoVust7dQWkbuI1eVwilj0GT9Kmt7uO7jDxSJ&#10;Ih6MjBlNN1PSrbWLNre7ghuoJOGjlQOjfUHiudb4O6FBdrNZ2s2luriQ/YLiS1VyDn5ljYA5PXI5&#10;wAeABQRTVJx99tP0uvzR1B4FNRsnP41W12C8m0mZdPkt4bzH7p54zJGD7gEH8jXOQ6r4y05f9J0f&#10;Rb8hiS1pfPGxHYBXTGT/AL2OaAp0XNXTXo2l+eh14ORRnFQCdvsCyyRtG+ze0Y+ZlOMkDHU9uK5e&#10;D43eHWYRzXV3Zy7SfLubKaJ2I6qMr8xBGMLnmgKeHq1L+zi3bsr/AJHX9RUN9qEGmW7TXE0NvDGM&#10;s8jhVX6k1Fo2pw67pkV1b+b5MwJTzEMbEZxnaQCPXnmuTh+B9nqupyXniK9vPE0zSF4or4j7LbDs&#10;EhXCdMcsCe+aCqVOnd+2bjboldv8l97+867SNWt9dsI7q0mS4t5c7JEOVcA4yD3HHWuU1DSvGfib&#10;UriNtQ03w/pqyHymtYzc3cyg9y4CJn2Dda7OKFYI1VFVFXgADAAoCf5FAqdb2cm4peV0nb79PwKm&#10;gaR/YWmR2/2i6vGUktNcPvkkJ5JJ6fgAAKubaWk28UGUpOTuxc0YpMc0hXNBI6jHNAGBQBQAnal7&#10;0mKTb/OgBcYpcc0hHFAoAOaMUYpCuTQAbcCgD+VG3FBQk9f/AK9ADhTcc0bMigrmgBe1AoAwaTFA&#10;C5wKKTbmj5s0AL0FIDmgrgUmwg9fzoA5b408+CrftnWdJ/8ATjbV1hrkvjMv/FGWo+b/AJDekdP+&#10;wlbV1pq38C9X+gHj/wCwSyt+yj4YK9PMvvz+3XGa9grx/wDYIVV/ZK8IFV2+ZHcuQPVrqYn9TXsF&#10;aYr+NP1f5gFFFFYAeA/BHjwVp3AOYE4/AV69oK7YB25x0ryP4ILt8F6X/wBcUJGPavXdBH7kdevS&#10;vTxB4OH3NmFeBU1Rw9KkrzXue5DYYg2k0+o0+Y1JQwjsFFFFIo47wm3/AAiHxE1bQ5FWO11Utq+m&#10;7Rhedq3MePUSESe/nn+6a7GuZ+KGlXEuk2uq2Nt9q1Lw/cC+giUfPMu1kljX/aaJ3A/2tvpV7wR4&#10;90v4h6Kt9pVz58edskbKY5rd+6SI2GRh6MAafmdVWEpw9ulps35/8Fd93c2KKKKRyhRRRQAHmvJL&#10;/wDZ1X4Z6/ea58OhY+G7jXtZh1XxMkdoJpNUgjU74YQ3yxtJ3IA5YnIPX1uqfiDXrPwtoV5qWpXM&#10;Nnp+nwvcXM8rbUhjUFmZj2AAJoO7BYzEUZOFF6TsnHdS10Tjs7OzV07OzWp5T+zj+2z4Q/aM1XVN&#10;Gt/tnh/xVosrx32harEbe8gCtjdtPUcjOOQevYn2KvnP4QfDPw/+018aW+NHnW+reHrizgh8PRPY&#10;SWU9vLE8iytMDjzsOPlZtwGSBgLz9GUlfqenxNhsDQxfs8FGUdFzwlryTt70E2k3yvR3imndXlbm&#10;ZRRRTPngooooAKMUUUAFFFFABRRRQAUUUUAFFFFABRRRQAUUUUAFFFFABRRRQAUUUUAFFFFABRRR&#10;QAUUUUAFFFFABRRRQAUUUUAFFFFABRRRQAUUUUAFFFFABRRRQByPw63ad4v8X6azbhHqCXseTltk&#10;0KHn/gauAMdBXXVxqI2l/HuQ/N5esaIpHy/KGt5jnn1InHX079uyps6sVrJS7pflZ/imBGabjBp1&#10;J0pHKL3ppbBodxEjMzbVUZJPQCvI4vixr3xh+IDaT4ThbT/D+lzbdS1iePmcbT+7hVh1OQd30PHc&#10;OvC4OpX5pRsoxV23ol/wXsktWeleLxq76My6J9hW+kYKJLst5cK92wvLH0GR161k+CvhXaeF79tS&#10;u5ptY1yYky39ydzKTnIjXpGvJGF7dc11ESeXGq5Ztoxk9TTqDOOInGm6cdE9+78m+3lsJ2pe9B6U&#10;DrQYDf4qUDmjGaUcUANPA9aXmgmkJNAAeaADuzmjqM0ZOcUAKBTGTceVH5dKk7Uh4FACKOKcKbmj&#10;NACijFKKQjmgBRSAYFLRmgAFFFIfagBaBRQDxQAgGKDS54pAaADkGjtQ1GaAE5xQxwKceKO1ACAY&#10;pM/5NLmgUAB4pAcmlPFIeKADvQxwKXOaDQAgoPNBbFLnC0AIDRn5qAc0g+9QBynxpTf4Os1O3/kO&#10;6P1/7CdtXXN0rkfjNIR4QsSq7v8AifaOMH/sJW1da/3G+lW/gXq/0A8i/YL5/ZE8EN3ezdz9TNIa&#10;9eryL9goY/Y8+H/3edLU5HQ5djn8eteu1eK/jT9X+YBRRRWIHgvwQXPgnTMf88U7+wr1vQhthHfJ&#10;/OvJvgouPA+l9v3CHn1xXrWgv/oy+5zXpYg8HD7m1D933qSo4vu1JXms9yOxGgyakpidTT6AjsFF&#10;FFBQVxPjn4I2PiTVJNa0i6uPDPicrgapYAK02MYWeP7s6cDh+cDgiu2ooNsPiKlGXPSdn+DXZrZr&#10;unozzXTfjVfeA76HS/iBZw6RLIwjt9bt8tpV6SQACx5t5Dn7sny+jt0r0lWDqGUhlPII71DqemW2&#10;tafNa3lvDdWtwpSWGVA6SKeoIPBFeeah4F8SfCd1ufBTjVdIV187w9fT4WKMDB+yTNzG3Awjkp1x&#10;tzQd3Lh8V8Fqc+zfuP0b+F+r5fOK0PSqK5nwF8WtG+IdxdWdnM9tq2n4+26Xdr5V7ZE9N8Z5wezD&#10;KnsTXTUHBWo1KM/Z1U0+z/rr07hXiP7THghv2qTN8L2k8RaP4d1C2TUbzXtNEUlpdrFcbJdPdjko&#10;5+U8c8HghSD0f7TXxA1bQvh/qWieDLzR2+IWrWUh0axvLsQyTY4eSMH7zIpLAdyvsaT9kv8AZ7j/&#10;AGa/gzYaBJeSapq8pN5q1/I5Zry7cDzGyecDAUdyFBPJNLyPfy6KwGHWaqolWUl7ONve01dTslF2&#10;UbpqUr2XutrvvC/hmx8GeHLHSdMt47PT9NgS2toU+7FGgCqPwA71eoopnzspSlJyk7t7sKKKKCQo&#10;oooAKKKKACiiigAooooAKKKKACiiigAooooAKKKKACiiigAooooAKKKKACiiigAooooAKKKKACii&#10;igAooooAKKKKACiiigAooooAKKKKACiiigAooooA5X4gardaL4p8JSQySLbXWpNZ3Kg/KyvBKVyM&#10;5OHVcdcZJrqq5H44XX9lfDi81LazNpMsF+NvXEUqO34bQc47ZrrUbeoYdGGRT6HTUjejCdu6+6z/&#10;APbhaazbRk4AHrTq5P4o+E9U8e2Mej212un6Xd8ahOjH7Q0eRmOPjC7hkFieB2NIyowjOajN8q6v&#10;sv19DS8LeOtN8ay3aabN9qjs2EcsqKfK3ZIKhuhIxyB0yK10TA4/QVymg+I/Cfw9Efhu1vNP0r+z&#10;wsSW0jeT1G7gtgMTnJIJ5PPNdRZ30OoW6zQSxzROAyvGwZWB6YIoNMRTUZXgmova/VfkSDpS5xSE&#10;4pc5oOcOtL0o70maAEJpeopaKAAU05Apc8UGgBA3FLSdBR0//VQAHrSnpRuo70AJk0Z59qXNKKAE&#10;oJpc0ZoAO1HakPNBoAWkJpaKAEzS0UZoAQnApC3NLnil6igBDwaQnDdKCaXvQAZxQDxS9aQtQAHr&#10;RnmlJpBjFACZozSk0Z5oATdhsUBuelFGR+dACE5pd1BFBbmgABx2o3YP1oJoB5oA5X4xJ53hOxX/&#10;AKjukHg+mo2x/pXVSf6tvpXK/GN1i8KWBZd3/E90gAe51G3Ga6m4/wBRJ/umtPsr1f6AeRfsAZ/4&#10;Yx+HORgnR4z1z3PevYK8h/YGz/wxj8Nc4OdCtzwMdq9eq8V/Gn6v8wCiiisAPC/gqP8Aih9NPA/c&#10;pnnrwK9W0HmIc9f0ryv4MFU8D6ZhePs8Y/QV6toYxGuf8mvSxB4eH3NqP7tOqOM81JXms9qOw1ep&#10;p1NA5NOoGtgooooGFFFFABXm2j/tffDfxD4i1rSbDxXp99qHh20mvtSigSST7LDD/rGYhcfL0IBJ&#10;zxivST0r5X/Zit9Kh0vxNY/DfwJfXk9xrV9HqmseK4YbWNJnfE0QKK0kyAr9wAdQCRUyk1sfQZPl&#10;2GxGGr1a6leHLazjGKu3dylLyWiWrf3HYfHD4wfBfWptJk17x1pPhbXrrT4tT0bVo70WN+ltKSUe&#10;KRh8yNtIKMCCOCvNeYeKv+Crfh34BGLTfEN3a/EQNCZrbWvCrxSLcR7io8+AuPKlB6hSVI5GPu11&#10;fxj/AOCY/hv9pTWNF1bx1rF1NqGi2620MGkWdvYWkcajiIAIZGQEcBnOBkDAJFdp8HP2F/BnwS8Z&#10;2etaVHumsbae2jieytY41WaO3jbAjiUj/UE4BxmaTjkYI817nsyx2Q0cL9XlGpWlZ7tKMZa2cZcq&#10;nbunZPtezKv7G9l4q+J/gmLx58RrPS5NY1a9m1Hw/D9kX7RodjKuEiEhG4bl5xk8NyeSB7lSIojU&#10;KoCqowAO1LVK/U+WzTH/AFzEzrqChFvSMfhiukV5L727t6thRRRQeeFFFFABRRRQAUUUUAFFFFAB&#10;RRRQAUUUUAFFFFABRRRQAUUUUAFFFFABRRRQAUUUUAFFFFABRRRQAUUUUAFFFFABRRRQAUUUUAFF&#10;FFABRRRQAUUUUAFFFFABRRRQBT8Q2J1TQb22VUdriB4wrqrKSVI5DAg/Qgis34X+Im8WfDvRdQkV&#10;Y5rqzjaZFTaqSbQHAHYBgRT/ABT42h8Pw+Xb28+qX8jNHDaW2C7uFDEEnhcAgksRwe/Aqt8J/DV1&#10;4S8EwWV4kccwmnm8tZPM8sSTPIFLYG4gNgnAzQdXJbDuUt7q3e1nf5bHSUHmig0HKVdR0e11eExX&#10;VvBcxseUljDqe/Q/Sqfh/wAF6T4VmmfTdPtbEzf6zyEEaueuSBx+lauOKQLg0FqpNR5E3Z9Ohj+K&#10;tH1a/Ky6Xq39nyIu0xyW6zQycg5I4YHjHB6E8Z5pvh6TxBFdrHqiaTNDt5ntmdGz2yjA9eP4q28Z&#10;pNuB9KC/bPk5Gl92v37/AHmf4l8UW/hW2We6jumgYkM8MDTeX35Cgn8cY4qrofxH0PxJc+TZapZz&#10;TZI8oSASZzj7p5/StpuTVWXQ7Ke8juHtLZp4zuSUxjep6cHrQEXS5bSTv3vp91v1LbHAplvF5FvH&#10;HvaTYoXc5yzY7n3rJ8d6DdeIvDNxb2F/cabfgF7eeI42SAHbuHdc9R3FQ/DXxe/jTwtDc3EP2XUI&#10;WNvfW+cm3nTh0/qPYigPYt0vap9bPy7ffr92vQ6DPNNLYp2KaRQYh1NKOtAo6GgBRxRRQOlACUhf&#10;FAXBpSKAAGjNAOR+NHegBc0UmOaUdaACgdKKDQAUZo6Ud6ADNB5pNuKWgABzRnmmkU4cUAJ3paO1&#10;J3oAWkAxRjilAxQAhpaQjigCgAFLikFL3oAb0X+mKU8Ck24WjbzQAE0daTbgelG0/SgDlPjQu7wn&#10;p/OP+J/pB64/5iNtXV3H/HvJ/umuW+MS7vCunjp/xPdJ7emoW5rqbg4t5P8AdNafZXq/0A8m/YHi&#10;8n9jD4ZqDn/iQWx590zXrleRfsD/APJl/wAM/vf8gC2Iz1xtr12qxP8AGl6v8wCiiisQPDfgu2fB&#10;OnZz/qIzzx2FeraD8sA+teT/AARI/wCEI0v/AGoU7ew616xoIJiHOe9ehiGeJh9zZi6U+mx8CnV5&#10;7PZjsNXnNOpqdadQNbBRRRQMKKCcV5pqXifUfjhqVxpXh2WSx8L20zW+pa0j7ZLtkJWS3thj14aY&#10;HAIIXJ5AdWFwsqzbvaK3b2X+bfRLVjfEvifWvjBrt1oPhW6GmaDZu1vq+vKN0jODh7a05H7wDIaU&#10;5VDwAWB28N/wTSjuIv2eryG4ub65Sz8Q6jbW5uZ2ldYklwoyfx/Ek96940XQ9P8AB3h+GxsbeGx0&#10;+wiCRxoNqRIo/wA81xv7NHigeMfhp/aEfiaHxdbzXtwIdQi077CrKr7SgTAB2sGG4daXLrc9z+0E&#10;8rr4ajTtT56bTs73Snq2k1eV9nJWStFPVnoFFFFM+ZCiiigAooooAKKKKACiiigAooZgo54+tV7j&#10;WLW1s5biS5gjt4P9ZIXG2P6nt1FA0m9ixRXN/wDC2tBlmaO2u5NQZW2/6HbyXC7sZxlFI5+taWme&#10;IW1ayuJo7C+i8kfIk8flNMcdACc+3OKDWWHqRV5xa9dPzNKiud8O/E7S9emjt5Gm0vUGxmyvk8ic&#10;H0APDfVSRXRUE1Kc6b5ZqwUUUUGYUUUUAFFFFABRRRQAUUUUAFFFFABRRRQAUUUUAFFFFABRRRQA&#10;UUUUAFFFFABRRRQAUUUUAFFFFABRRRQAUUUUAZnjLxRF4K8L32qzQ3FxDYxGV44FDSMB1wCQPxJ4&#10;HNYUOk6947ijmv7z+xNNmUMLOycNPIpGfnmHTPon/fRro/EGtWWgaVJcahNHDar8rF+jZ4Ax3Jzj&#10;A61ifCQ6ofCWdT+0HdcSvZm4P+kG2ZyYhJ6MFIHrgDPOafQ7KT5KLqRSvfd/ottOr31WxteH/DVj&#10;4V05bXT7eO2gU7sLklj6knkn3PNXqKKRyyk5PmlqwoooFBId6O9JnBo70ALRmjvRigBAaB1paDQA&#10;d6oWOg2ekaheXkEKwzXxV7hgSFcqMA46Zx36n8Kvg5NVtY0uHWtLuLO4XdDcoY3HqCMUFRlbS+j3&#10;LOabnmuT+EniS81DTrzSdVYHWNBm+y3DbsmdMZim+jrg/UGuuoLrUXSm4S6fj2fo1qhtLmlxSbaD&#10;IXOKTPNLigUAJ0NLQBxRigBDwKXNFHSgApBwKO9L1oAB0pKWkB5/zzQAtFHeigAzSDmlooATqKBQ&#10;RmlxQAUh4pTyKTtQAUhIpetGOKADvS4pvSndKAE7UZpRSYyaAFppP+c0GlagBM0EndQeTQetAHM/&#10;Ftd/hqxHH/Ib0s8/9f8AAa6S8bbaSn0Q/wAq5X4yyGPwxpuO+vaSP/J+Cupvjtspv9xv5Vp9ler/&#10;AEEeWfsKDH7G/wAM8cZ8PWhP1MYJr1ivJf2Dm3/sZfDE7g2fDtpyP+uYr1qqxH8WXq/zGFFFFYge&#10;G/BmNl8EaavHywJ+WK9Y0Ef6PnbjJ/SvJ/gtLs8Faao3f6lOM9eB/jXrGhNut1H5134h6njYfc1o&#10;eBUmaji6VJXAz147DUNOpq8mnUFBSO4RSzHaqjJJ7UteaNNffH7Ury3jkutL8F2FzJZzsvyT69JG&#10;xWRAeqW4YMhIw0hDDKqPmDqw2G9reUnyxju/0S6t9F83ZJtJqN1qHx+v5rPTbufS/BVvJ5d1fQkC&#10;bXSPvxQuDlIOzSDDMchTjJPoWjaNaeHdJt7Cxt4bOys41hgghQJHEijAVQOAAKlsbGHTLOK3t4o4&#10;beBBHHGi7VRRwAB2AqWgrFYr2iVKmuWEdl+rfVvv8lZWRT8QR+doN8m5Y91vINznCr8p5PtXln7C&#10;XgSP4bfsxeH9Ji1rSPEKQPcuL7TJTLbTbriRsKxAzjODwOQa9R8UXf2DwzqM+1JPJtZZNrruVsIT&#10;gjuPavM/2GvHtx8Tv2YvDmuXVhpemTXxuSbfTrYW9ugW4kUbUHC5AyfUkmg9Cj9Y/ses4/w/aU77&#10;fFy1OXz25tnbv0PWqKKKDwwooooAKKKCcCgAqHUdTt9ItGuLq4htoIxlpJXCKv1JrnLnxtc+JtRk&#10;sfDqRzLC2y41KQbrW3PdUwR5r9sKcKep7Vry+GbbU7Czh1OOHU5LTDCSeIHc4GN+3oD/ACoNnR5G&#10;vaaeXX/gfP1sZFv8WtO1hiuj2+oa028putbZvJyOv71sJ+O6tG/i1fXfDSi3mTQtQkOWLIt15Qye&#10;OoBPStdEWNdqqFA6ACloHKpBNOnG1u+v6W/A5eP4V2t63mavfanrU3G4T3BjhOBjHlR7Ux1OCD1r&#10;e0/Q7PStNWzt7WCG1XgRKg2flVqigVTEVJ6Senbp92wyC3jto1SONI0XoqrgCn0UUGJR8QeGNP8A&#10;Fdg1tqNnDdwsMbZFzjoeD1HQdKh0fQW8M2U0dvcXl3GFzDFcTeZsIzwHb5sHjqTitSig09rLl5L6&#10;duhzFh8TreCeO21q1uNBvJGCqlzhoXJ6bZl+Q59CQfaumVg65Ugg9xTLyyh1C2eG4ijmhkG1kdQy&#10;sPcGsvRfB9r4R0+5h0eMWqygtHEzs0MT88hc/KM9QuBQXJ0pK8Vyvtuv81+PqbFFct/wsKbw6VTx&#10;HYtpqswQXcLGa0YnPVsAp2+8AOetdLaXkN/brNBJHNE/KujBlb6EUE1KM4ayWnfdffsSUUUUGQUU&#10;UUAFFFFABRRRQAUUUUAFFFFABRRRQBzPxgvZNP8Ah7fTQyNHIrwgMpwRmZAf51pa/wCG5NbkSSLU&#10;9S090GP9GkUK3XGVYEHr+lUfitptzq/gW6t7SJprhpISqKMkgTIT+gNdEKq+h1e05aUXHe8vyj/w&#10;TnE0PxJZcx67a3nP3bqxA+vKFf5Vo2Ovx/2qul3Eqf2otsLl0RSFZc7SVz23flkVpVxvxQkk8Oa5&#10;4e8QRL8treLYXfJx9nuCEJ6/wyeWeewNG+gU/wB/Pkla+trJLW2i0XXY7KiiipOUKKKKACiiigAo&#10;oooAKKKKACs3xB4rs/DbW0dwzNcXkgit4Ixulmb2HoOpPQDrWf8AFLxrJ8P/AAZcanFb/aHjZIwW&#10;/wBXDuYL5khHIjXOWI5wKl8L+C10i7m1C9lTUNYuv9ZdGPbsXtHGMnYg9M8nk5NB0QopQ9rU21S8&#10;2rfcldfp3UVr4Lk1TXzqWszC8aGQPZWoGILPAwGx/FJyTuPTOBjFdFRRQZ1Kkp/F0Cg0ZpAc0GYt&#10;FFHSgAFHQUdKM0AGaKKKAA0UZ5ooAKM0gGBS0AU10aztNWn1IQxR3c0SxSz4wzIhYgE+g3H86sW8&#10;y3EKvGytGw3KynIYH0pzosqFWG5WGCD3rhPh5eSeBPFdz4RuvMNrhrrR5mGVaDjdDn+9GTwOu0j0&#10;oOinTdSEpX1jbTy6/dpp2u+h3h4NKOBQeRTegoOcdSEZpDy1HU0AK3Sl70maWgAoBpKRXDFgGUlT&#10;hsHp3oAdRSDmlJoAKKM0hODQAYxS0ZooAKOlFGaACjvQTxRnmgAIzQabmnUAFJ0NBoxigBSaavAp&#10;cZpBx2oAcKQHNJkZozzQA40mKAc0ZoAD0pOhoJoz29qAOT+Mjf8AFO6SPlG7XtL6/wDX7Cf6V02q&#10;ts0u5PpEx/Q1zHxjb/iR6N23a/pv/pXGf6YrpdcbZol43pA5/wDHTWn2V6/5B0PM/wBhmLyP2OPh&#10;kvp4bsu2P+WS16tXlf7DsXkfsc/C9fTwxYdv+mCV6pVYj+LL1f5gFFFFYgfJPwe+N154f8JWKa54&#10;J8WWcUcMY+02VuupwtwvIFuzS9SBzGDnPYE16/4U/aa8A31/DYnxVo9jqDDIs76b7HccDnMUu1x3&#10;6jsfSsL4LqB4K03+E+SgJ/4CM16TD4Z0/wASWLQ39hZ3kLjaUnhWVcA5AIYEdefrXVVUk9dTOjiM&#10;FPWVJxf92Wn3SUn+J0Gl6rbavZx3FpcQXVvKAySQyB0YEZBBHBzVvNcDcfszeBbiCRbfw9aaS0p3&#10;M+lO+nOW4+bdAyHPHXrjjpTLD4BvoFwH0nxp44sEUFVgl1Fb+EAkHGLlJDx9c4OM9K5j0I0cLJe7&#10;Ua9Y/qm/yO/jPWnV5jJofxW8P6hI1lr3g/xFZH7sOo6fNYzrzn/Wws6n0/1Y9eelU/DXx/8AFd/b&#10;ag118Pby+/sq9lsLl9E1OC6USR4LbVm8lzgEdsk8AHig0jls5R5qUoyX+JL8Jcr/AAPWq4n9nli3&#10;wtt2bOWvtQbket7Oaq2/7TPheFf+Jt/bXhllOG/tnSbiyjU/9dWTyjjOSVcgDk4qv+zD400XxH8L&#10;bRdN1aw1Ai5vGIhuEkYA3cxGQD7j86RtLB4ing5upBpc0dbO20+ux6RRRRQeSU/EK79Avl2W8m63&#10;kG2dtsTfKeHPZfU+lcf+zNpcej/BLRbeOy8M6fGolK2/h+cz6dGDK5/dOSd2ep/2iRXUeOLGfVPB&#10;WsWtqhkubiymiiQHG52jYKMkgckjuK8J/Y08faH8Bf2PfDVj4u1rS9GuNGubrTL7zbhWS3uluJGa&#10;NmXKggMp6/xClfU97CYOdfLKjotyl7SCUEm27xqa2T6Wts991s/oqiuL0X9o3wH4j0H+1LDxZod1&#10;pv2uKw+0xXStF58pxHHu6bmJ4Heu0pp31R5OIwtehLlrwcXtqmtV6+qCiq+p6ra6NaNcXlxDawr1&#10;klcKo/E1m+HfFyeNLe4ksIbqO024gvZI9scxI6orfMQOOSAD2JoM405OPPbTv0L2va/Z+GdLlvL6&#10;dLe3hGWZu/sB1JPYDk1n2ynx/wCG5FvbW6sLW6b5IzIY5pIuD84HK7ucr1waraB8NYdOuYbvUr6+&#10;1zUIWLrNdyZSNj3SMfIuOgIGQO9dLT9DSTpw0pu777fd/m/uRDp2nW+kWUdtawx29vCu1I41Cqg9&#10;ABU1FFIwbbd2FBOKM01hmgQpalzTSvNBXJoAN+KN3NBXNIBg0AO3UbuaaR0petADqKQcGloARlDj&#10;BGfrVCDw7b6ZbXS6fHHYy3QJLovyq+OG29P8a0KKClJrRHLr45uPDMqweIrdbZcgLqEALWr5P8R6&#10;xn/e4966W3uI7qBZInWSOQblZTkMPY0siLKjKyhlYYII4NZq6F/wj2iSQaHb2tvJnfHG+RETxkcd&#10;ARxwOPSg1lKnPZWf4f8AA/H5GpRXO6H8QobnU49L1SL+ytYcZFtI25ZveN+jD9R3FdFQRUpTpu01&#10;/Xl3CiiigzCiiigAooooAKKKKACiiigDD8f65caBpNpLbMqyTaha27EruyskyIwx9CfpW5XN/FGP&#10;zdG08Zx/xNrE9+f9ISukquhtJL2UX1u/0CqPifw9b+LPD95pt0Cbe8iMT46jPce46j3FXqKkzjJx&#10;alHdFLw/qlvq2lRyWtz9rjjLQmXGCzoSrZHHO4Grteb6E2seF/ij4g0TTYtN+yXjDWovtLOp/egJ&#10;IE2gjAkQsc95K7CzvtaQyLcWNi5VCVeG5IEjdhgrkfXJqmjpxGF5Je61ZpNaq9nqbFFYK63r2cNo&#10;dv8AUX4x/wCgUWfiXWLi4jWTw7cQRswV3N3E2wdzgHn+dSZfV5Wvdf8AgS/zN6iuXk8b6zazfvfC&#10;epmFfvPDcwSN36LvBP8A9ce9Sr4/nL7W8OeIV5xnyYyPr/rKCvqtTy+9f5nR0Vg3vjsabetFNpOt&#10;LGoyJktfNRj6DYSfzAFNHxFtAQDY64ufXTZvXH92gX1Wq1dROgorBu/iVpOnQwvdSXVt5y71WS0l&#10;VgM45G3j8ag/4XB4bWVUk1WGAscKZlaJSemAWAGfagawtdq6g/uZ0N1ax3ttJDMiyRyKVZWGQwNc&#10;p8N9evLPVNQ8N6vNJNqWlnzbeeRgWvrRyfLk7ZZSCjcdQD3rpLPX7HUI1a3vLWdWbYDHKrAt6cHr&#10;7VzHxc8OXElvY+ItLhaXWvDbtcQxp966gOBNBjuXQcejBTQVh4pt0aml9m+j6fJ7P1v0Oyoqvpeo&#10;x6vplvdQ7vLuY1lTI5wwBH86sUHK9NGIaO1KeaQCgBT1pCMClpMUALRmjHNGKADOKTtS45pP4qAF&#10;oNFFABmjNHWkxQAtRSwRtKsjKrNGDtYj5lz1xUuOaKAKularb61ZLPayrNCxZdy+oJBH4EEVZIyK&#10;4rSNOm8AfEu4gjjlk0XxM7XKlVLC0uwPnB7KsigN/vBvWu06mg2r01CS5XdNXX9d09BQMUDgUh60&#10;FeKDEUjNL2pqrzS45oAWkC4oxxS4oAKOtIRS4wKACjqaO9FABSUvejrQAUGkxxQ2QvHXtQAUoo6U&#10;negBelB6UgFKaADHFApMcUg6f40AKRzSkZpqjNL3oAAKMZNKetJigBAOaXbSFaMUAKBSDrRijH8q&#10;AOT+MAB0rQwSF/4n2n9e/wDpCGug8THb4b1D/r2k/wDQTXP/ABdXdZeH1+X/AJD1ieTjpLn8+K3v&#10;Fxx4T1TPT7JLn/vg1p0iHQ8//Ymh+z/sf/DGPrt8MaeM+v8Ao6V6hXmv7Gg2/sj/AAx77vC2msTn&#10;Oc2sZr0qqxH8WXq/zAKKKKxA8N+DS58GaeMr/qUH44FereH4HSJN2PlOM+teV/BsqngvTWwB+4Q/&#10;oK9W0GUmFe27tXdX3Z5GH3NiMYFOpqU7NcJ6y2IpHWFHdmVVQElj2HWuI/ZpiaT4O6bqEjbpNelu&#10;daLeou7iS4XueiyKOOOOKvfHDWJ9E+Dvim5tf+PxNMnW2A6tMyFYwPUliAB3JFbXgnw1D4M8GaTo&#10;9uqrb6TZw2cYGcBY0CDr7CqZ2xfLhH/ekv8AyVP/AOSRpOiyIVZQytwQRwa5/XPhF4W8SytJfeHt&#10;HuJmYv5rWieaGIA3B8bg3A5BzwPSuioqTnp1qlN3pyafk7HDt8BNMs7m4n0rVfE+izXB3H7Lq0zR&#10;I3YrFKXjHPOAuDzkGkfwN400yeNtP8bR3UMeQY9V0iOZpAeeXhaLkHvjGOMZ5ruaKDq/tKv9tqX+&#10;JKX4yTZw13rnxD0aT/kX/DOtQ5+/b6pJZyY7fu3idev/AE0/DtXIa9eeDL/w+1p40+Fd/p9lJeve&#10;Lbz+H01aKWdhmSc/ZBMFY55eTaTnvzj2C+1a20wxLcTxRPOxSJGb5pWALbVHVjgE4HOAa+SfG+pf&#10;Gr48y6Kfhb4oW18M+Ib2/mm165t/Jm0a3814vsrQtncybRsYDfnuoGaiW2v5XPUy2NSvLmhFU0tX&#10;NScErKTWrbjdqMuVKN27pId8bfiv8Eb/AOAXxG8H+AYdDTxFpeky6yumaVokkE1vcIqiG6ULEMOj&#10;PGVfqvBzgV9Bfsx3eq337OvgebXHvpNZm0O0e+a93faGmMSlzJuAO7dnOec1nfA79nO1+Gn2PWtc&#10;ni8SePo9O/sm98SSxstzf2yzPIisCx6bgOpPygZIAx6XTUUttjPHZuquD+pWcv3jnzyd3qlG2qvb&#10;S7el9NFY5kfD9NU8a32qap5d9D+7FhBIzOlttXDNsPyhixPIGQB15rpgNowOgrlfhXdz6jDr1xNJ&#10;JIr61dJEzMWGxGEYC+w2kccZzXVVb3PJxTnz8k3flsvw/r5hRRQeRSOcKTJoFJzmgA7UY4p3emjr&#10;QAfMDRjmgUd6ADnPSgiilzmgBCCP89aFznFH0oBoARic0o3AUYyKAeKAAOxP3e9OpnQUu4/4e9AD&#10;qKQNmlzmgCj4g8PWfibTmtb21iuom52vxg+oPUH3FYutahrHgbw5C1jpa6xDa8SK185uNmeo/dne&#10;QOcEg8d66iig0jUaspaq97GB4Y8T3/iW1+0x2+jyWrEhHg1B5Dx2YGFdp9R2rdjLFRuVVbuAc1z2&#10;peCGstbbVtGk+x3kpzcQE/6PeepdR0f0Yc8c5FbD67aRautg9xGl48fmrExwzrzyPXoenpTKqU47&#10;09V+K9f8/wAti3RRRSMQoNFFAACc0hLeg/OlooAapY/eCj6HNOoooAy/FevHw/a2kgjWX7RewW2C&#10;cYEkgXP1Gc/hWpXNfE2Xy7LSPvfNq9oOD/01HWulp9DaUUqcZd7/AKBRRQTzSMTk/Fdn/Z/xN8M6&#10;oqD9+LjTJXz0V081f/HoseuT7musrmPiwLS18Mw6leNMsOi3kF/uixuGxwD1IGNpIPsTgE4rpwdw&#10;p9Doq604S9V9zv8AqFFFFI5wooooAKKKKACo57WK6XbJHHIvoyhqkooAydU8B6NrNkbe4020aFmD&#10;4WMJhh0IK4II9RzWPdfBbSmlV7O71zS2XgCz1KWNQD1G0krz9K66ig6KeKrQ+GT+8x/BPg9fBOky&#10;Wa6hqGoI0zzCS9l82RSxyRuwCRkk8+prYoooMqlSU5Oct2B6UdqM80mc0EAaWijoKAEBpAaSSLzH&#10;Rt7LsbJA/i4Iwfzz+Ap+aACigniigBM8UtAooAO9GaBQKAEPSjOBS5ozQAh5rM8O+L7PxNNqEdqz&#10;NJpd01ncIRho5FwenoQQQe4Nama4TxLoeoeFvinYa/pcc1zZavt0/V7aNd2P+eVwAOfk+ZWP91vb&#10;NB0YenCpzRbs7XXa61t81e3nY7ktg9Dil6ilozxQc4gPWjPFKDmkByaADPNULzxHDY7t0OoNtOMR&#10;2csmfyU1oUZoAyF8ZWrSKv2bVvmOATp0+B267OK0be9W5TKrMP8AeiZf5ipqTOBQAgfP/wCqgSAn&#10;HP5Gnd6OgoAbvz/e/KgP16/lTs80UANMwB6N/wB8mo3u1Q9JPXiNj/SpqD1oAhhvUuPurMP96Jl/&#10;mKlzxS5xRmgAFITSmkPWgAAxSk8UmaXqKAEJozgUnenUANLYftjHrSk0UFsUAGeaN2aMUmeaAFzz&#10;SM1ONN6UAcr8VgzR+Hdi7v8Aie2mfYZbNbHjc48Gavj/AJ8pv/QGrF+Kx3TeFl5G7Xrfp7LIf6Vr&#10;fEFtvgLXD6afOeP+ubVqvsh0ON/YzOf2Q/hd1/5FPS+v/XpFXpVea/sZjH7IXwtx/wBClpXT/r0i&#10;r0qiv/El6sctwooorIR4T8G7lW8Hafz92FRgdwFFa3iv9rH4cfCLxDb6H4m8ZaFoeryRCdLS6uNs&#10;rIc4bHPHyn8q+c/g9+wJoS+M9B8ZL4s8cR3FhLbXkOmx6gi6erRBNi+V5fK5XOM/lxXSeIv2Dfhh&#10;8Drf/hMIPBreNNWitZLCHTtWjl1C3uJJZ2naVlSCZkkC71V1jxghT1BHRV53K1j2MDg+Hqb5sTiK&#10;k1y3tCCT5uzcm1ZaapO9+lj6U8Q/tB+CfBthrlxqvibSLCHwy0C6q004UWBmAMXmf3d+ePWs7wj+&#10;1v8ADPx7ZapcaL428PanBotubu+e3u1cWsQIBdsdACRz7ivCPi14Gh/a30vxT8ObrwB4g8Ay+MXQ&#10;3PimzjeNZ5Lc3CwyMwjUum2BAEl2ZEjD5fkZ9b4Mf8Em/AvwR8C+NNB03XPFNxD43tYrO7muZ4ml&#10;hjRw52ERjlsANnIOOlYzi42ud2X0cgqYabxVSpConHlsouLT5VO/VW95ruklvc779oD44+D7iy03&#10;QT4r0G1urjXdKF3FJfxxSRwmaO5BKkglZEQDPTD/AIV6dqXxH8PaLHdtea9o1qunyJFdGa9jjFs7&#10;ruRXyflZl5AOCRyK+Pv2k/8AglX4H8eftA6L4xvNc8UDUPEGr2dktlDPFHbwxwW5J2ZjJAEduSRk&#10;d8dhX0p45/ZM+H/xI0rXbPWfD63lv4lure81JBdTxfaZYE8uJiUcEbVGMLgHuCazjzX95HZjsLkF&#10;PD4VUa9SXMm52grxk3FNK8lfRSs9LtLu2dTp3xR8M6zp7Xdn4i0O6tVlSBpob+KSMSP9xCwbG5uw&#10;6mr1p4u0nULq4gt9U0+aazl8ieOO4Rmgk/uMAcq3I4PNec+Dv2Jfhj4A8KXWh6T4ZW00u8v4NSmh&#10;+23EnmXEBzE5ZpC3yntnB7g1j+L/APgnn8LPG3jnUvEV5ouoLqWr3q6jeNDqtzHHcXC9JCgfaD/u&#10;gCqPNjRySVWSdarGH2X7OLfS117RW+1s3su7t6h42+J/h34baJcalr2tabpNjaMiTT3M6xpEzfdD&#10;E9M9s153oH7ZPh/4sWF7J8Nl/wCE6n0m9tYL6K2fyDHBKfmnTeBvCDORxyMcda6XVf2ZPBHiG48R&#10;PqmhwatH4quobzUoL12mgnlhXbG3lsdq4GRwOe+QBjp/BngXRfhzoMOl6DpOn6PptuMR21nAsMa/&#10;goAz79anW5nTqZTSw7bjOpWurXajC1k5XSvJu90rSjpaW+h4f4B/YavZfjZJ46+IXjjVPHGpWN81&#10;3olsENna6WvIQCNXPKg44IBxzur6EiiW3jCxqqKvQKMAVxWm+J/E3jt7z+zLfTdFsbW7nsxc3W65&#10;lnMbtGXVFKhRuXjJNb/hzw1daZBL/aOrXWsSzLscyxpHGB32ooAGfcmq5bCzjMMXjJRljaibglGM&#10;UklFLolFKK7u2t731I9Y+JOiaJci3l1CGS6YlRbwHzpifTYuT+dT6B4th8QyMsdrqVuyru/0m0eH&#10;P/fQHNT6P4a0/wAPxBLGxtbRRxiKIL/Kr1B5c5UbWgnfu3+lv1Zz3ww0+TT/AAqfNVo5Li8u7kqU&#10;2lfMuJHAI9gw579a6GiigzqVHObm+ruBooNHaggCcUnSl603oPWgBxOKTNIetGaAHUgozzRQAtNB&#10;zQKFG0fjQAppO1BGVoxlaADPFGaAtNIyfx60AOzxSngU0imtEGkVyBuXofb0oAevSgNimheKd1FA&#10;Ds0UwHmnA0ALWf4h8MWXii0WK8hDmM7opB8skLf3kbqp9xWhRQVGTi+aOjOd0caz4dvltLv/AIm2&#10;nyNthu14uIvaUdCOvzLjpyO9dCGDE47cH2pa5vX/AARcDVJNU0W+ksdSkwZI5GZ7S5wMfPHngnj5&#10;l5+tBteNWXvWj8tL+fb5L5HSUVh+GfFk2o3TWGo2cmn6pEgdoyd0Uw7tG/8AEBxnoRkZrcoM6lOU&#10;HyyCiiigzCiisPxjf32+00/TVkW41Byr3OzK2kQxvbPTdjhR6kds0F04OcuUdqd7p+va9b6W8bXc&#10;1m63jFD8tqyHKFiD1J6L9TjFbVU9C0K38OactraqVRcszMdzyMeSzHuxPJNXKB1JK9o7L+vkFN6m&#10;nZqMdf8ACgzMvx9oK+KvA+raaxx9utJYAf7pZSAR9DzUfw01g6/8PtEvGYs1xYwu+c53FBnr75rY&#10;cbhXK/B22bSvDl5pzSLI2m6jdRYXPyo0zSIDnvsdfb04xR0OmMr0HHs0/vTv+SOuzSZyaSgE5oOY&#10;dmjOaRjSAYb1oAzZPGOmx6lPZm8i+0WrKssfdCyllB+qgkeuDVWy+JOi6heQwxXyNJcRedGDGyhk&#10;2785Ix93mub174Pf27rHiiZ5rmNNae1lwpCZMCEKFcHcvzYycA9h1zR8NPhZqnhzTtHkvL6H7Taa&#10;NBpzRG33tbFYwH2Puxy4BOVOdoHvQeh7HC+z5ufXTTzaT7PZ3Xy31OsTxzpMghK6ha7bguqfP1KK&#10;XYH0IUZOe1U5Pit4dhC79Xsl3YGN/cqXHHXlVJ/CuZ8RfBJde1eOS6uLq4e9nuJbqWFRGieZaG3H&#10;yl8qAuPugknrgVnxfAq81LxhqF5fXgAiuLWaylVWCSCO3eFlZFcH7rnuMnnkcUGkMPgmryqPa/zv&#10;ay017+mtuh2+r/Fbw7oF9DbXmsWNvNcqrxI0oy6t90j2Pb1roQ2a8T+Lfwf8Q6lr0v8AY0dy9heW&#10;9rG6W15HbxM8RIJmidTuG3ZgRlemD617UDigxxVCjCnCdKV3LdXWm3bbd79h2aCabSn8aDhFBo70&#10;nQ0g5FADqQUHrSDcRQA6ik6iloAKKQ8UA0ALmijFFABRR2oAxQAdqDRnmms2BQA4GkxzSf5FAJNA&#10;GZYeL7PUfFWoaOsjLf6dHHNJGwxujfO1x6jIYexH0rVriviT4Ouv+El0jxRo8W/VtJYw3ESttN/Z&#10;ufniPYlTh1zwCvbNdmrbx07Z57UHRWhBRjKm91quqa3+T3XrboOopoFLnBoOcWjFFFABRSZ5ooAW&#10;jGaKDQAUd6M4ooAKKKO9ABRQDSHrQAp6UU0nFAODQA6ik6UmfmoAdRSd6OooAUDimkc0tBNAC0hW&#10;k3c0daAHdaQ/NSDINKDQByHxWlMd54RUf8tNfgU/9+pj/Stb4jnb8PNe/wCwdcf+imrH+K2Rqvgz&#10;/sYI+vf/AEe4rU+KX/JMvEf/AGC7n/0U1bL7P9dQ6HM/shp5X7KHwyXIO3wppYyO/wDokVeiV53+&#10;yIoT9lH4ZKvCr4U0sDP/AF6RV6JU1v4kvVjluFFFFZiPEvg6hXwfp/vEv8hXqmjJiFRg/nXmfwmi&#10;/wCKT08bj8sKk8+wr07RgPs6f0ruxG54uHld2NOIcelSU1Kca4WezHY8/wDFV82pftCeEdLCho7H&#10;T7/V5D3Rx5VvH37ieXoCeByO/oFeR/Br4q+HPjL8evHF3oN82o/8IvBbaDPIsLrFHOss7zIrMMMQ&#10;xQHaf4foa9cqpHoZhRnRlChVi4yjFXT0fve9t/28FFFc34u8X32m+ILHR9Lsre6v7+CW4D3Exjih&#10;SNkUk4BLcyLgDGfUVO5yU6cqkuWP9W1Okqpq+vWWgWzTXt1b2sajO6aQIP1+o/Oq2j2GqS6fcLqt&#10;1btNcDAFmhjWDIwdrEkk578fSqumfDPRdMmWb7Gt1cLj99dMbiQkd8uTz9KCoxpptTf3dfm7W+5k&#10;3gHxDL4t8G6dqk0ccbahCJwqHKhW5X/x3H41sUAYFFBnUknJuKsu3YKKKM0EhRRmgnHrQAA0Zo6U&#10;UAJmjPNGaT/GgB3ejFJjmigApaaelLmgAApAMUp5pB70AOFIaTHNHegBTQBikPWjuPWgAP8Anijd&#10;R3o7/wCFAC0YppOKUfdoAO9CnJoB5pQcmgABzSg5poORijqKAHUUgPFLmgBksW/5htEgBCsVztz/&#10;AJFYmh+KZodYbSdW8mHUDl7eRPljvUGeVz0YD7y9uoyOm9VDxH4as/FWnNa3kXmJncjA7XibsyMO&#10;VYZ4IpmtOUPhmtH16r+uxforHGqx+DNEtV1jUFk+YQ/apE2Bz/DuI4B9ScAn0zitdXV0DKwZWGQQ&#10;eDSIlFrXp37mf4p8SQ+FdHku5leQ5CRRJ9+aRjhUX3J4qTw8t6NIh/tBozeNlpBH91CSSFH0GBn2&#10;rMi8OXOq+NG1LUGX7NYDy9PtxggEgbpm/wBo/dA7AeproKZpU5YxUVq92/0/z8/QKKKCcUjEQnmk&#10;FGaWgArjfCp/sj4v+KLNmwl/Ba6lEuep2tC/H/bNOR6jjuexPT8a4/xfBPovxR8P6wogWwlhn029&#10;d32lTIUaH2++m36vwOaDqwuvNDun+Gv42t8zsQc0lKpyKU9KDlDrSYpc0GgBpUHNAAA/z0pelFAC&#10;FQT9KMKacKSgBCozSqMCk6ClzQApGaOtJml60AHQ0Z4o6UdRQAmaU80hHNHegBQMUUYozmgA60UG&#10;jFAAaM0UGgAo6UZxRQAYpD1paQ0ABGaWjNJnmgBWGRXPnx5BbfEMeHbiNre4ntvtVnIzAreKCRIq&#10;/wC0nykg9nHvW+TXNeMvCFx4o8U+H5l8mG30i4a8efbmbdtKCNfQMGO488DGMnIDfDqm5NVNrP5O&#10;2n46HTUlH8VL3oMAzzRRRQAUU1W3HjFOzmgApMUtAoAKKBxRQAUUUUAFFJ0pc0AGKTvSg0UABoxR&#10;RQAgpe1HWkzxQAtJS5pO1ABjNJj+GnU080AOxTR0oY8UjtgUAcn8UV36x4MX5f8AkPIefa2uD/Sr&#10;/wAWTt+FfiY9MaVdf+iXqj8TXxrfgv5WP/E+AGO3+iXNXPi8dvwn8Udv+JTd/wDol62jvH+uodDn&#10;f2QozF+yf8MVPVfCmljj/r0ir0SvP/2Tht/Za+GoG7H/AAi2mdev/HpFXoFTW/iS9WOW4UUUVmI8&#10;b+ExDeD9P6/6lDnHsK9P0dVEC43cmvMfhGg/4RWx25wI1/kBXqOkcW6jpXdiNzxcKveNBOBTjSL0&#10;pWOBXCe0eG/sKeFtB8L+DPGi+H9em163vfGWqXlxNJp8ll9mnd13wAOfnCYH7xflbPFe5DpXhf7A&#10;nxM8QfFP4aeKr7xFqE2oXVn4w1Wwt2kRFMVvFKBHHhVHCj15/SvdKb3Pa4ihWjmVaOId5p6u9+i6&#10;pR/JBWRf6ZY/8Jrp19LMyagttPbW8e75ZEYo78eo2Ka165nxSFX4h+F3b+9dIpOPvGLOPyU9KEeX&#10;QTcmk7aP8mdNRRRSMQooooAKKKKADvQeaKKAExSkUUUAJ3pSMijpR3oAKbjNL3oxQAnWjHNKPlFH&#10;egANAFGKWgBNmRRiloxzQAmM0GjtSmgBq0cmlpRQA3GaNtLikGcUAGMUAUp4oFACdRQevNKOKMYo&#10;ATGaFoAo6GgB2aKQHJpaAI7m1jvbd4Zo0likG1kddysPQiudb4brbyrDZ391a6XIR59jnfGwHOEJ&#10;5jB7gcEeldNRQaU604fC/wCv8/PoCjaMDgDgUUUUGYGg80hFLQA08Uo5oIo70AGOKyvGvhaHxl4Z&#10;vNNm+VbmMqrY5jYcq491bBHuK1aXrQVGTjJSjujmfhT4puPEvhdV1ALHq+nObPUI1/hmT+Iezrtc&#10;ezCulxXHahps3hH4pw6pCYY9L16MWt/uYLtuF4hcZIyWyUwMn7vpXZdaDbFRjzc8Npa+ndfJ7eVm&#10;FJilpKDnF70gGaWjvQAlAFLRQAU3HzU6jvQADgUmKXpR2oAKCMmikHAoAUijFFHagBAMUtFGKAEI&#10;yKWiigA70EZoooAOtFFAoAKKKQ0ABPFJjFG7mnUAch8W/irD8MNJtNltJqOrapOtrp9jG2JLmQ4/&#10;IL1J6D8a6mxMzWUJuFRZygMgT7obHOPbNc9c/C6z1L4lQ+Jryaa6uLGDybKB8eTaZ+86j++3r6Cu&#10;noOqu6CpwjS1la8n5vovJLr1bfSwUEUUUHKB6UUUUAIBilBzRRQAh60tIyBx8w3c55FLQACiiigA&#10;6UlLQTxQAm0bt2PmxjNLRTZmZImKruYA4HqaAF5pOtefeEfFWvajpGqSaquoadDDMoglFuJJidpL&#10;qFEf3QwABw3XGSeazrLxr4quLxlv4byxh22TXDxWwk+ybreR5Ao2ktmRUU/exu4x1oO7+z6l5K69&#10;3z9Nu+/Q9UFJnmvFvhN8Q/GHiy60iS8uGW1vLeC4DSWuBMC0iyr8icMpVP4lC7ucjAqT4Y/FLxFr&#10;3xQsbHUJryS0vBeB/wDRIVs2aFgv7mRSZGUNnlwvbg5oN6mUVYOaco+6rvV+b0030Z7J1FLSmig8&#10;oQCgCgHB96WgBpFGeaU80tACU1k3HvT6D1oA5H4mrnX/AAQrf9B79RZ3R/pVr4xNs+EfilvTSLs/&#10;+QXqr8TDjxH4H+7zrx6j/pxu+lWPjU234N+LDxxo14ef+uD1tH4o/wBdQ6GP+ymnl/svfDdeu3wv&#10;pgyD1/0SKu+rhP2XP+TZvh30/wCRY03p/wBesdd3U1vjfqxy3CiiisxHjfwkJ/4Q/T/+uK9enQV6&#10;lpQIgU+pry/4RvjwxYc/L5SgDPsK9Q0f/j1U4+ldmI3Z4+E3H69eXllp0cljbrdTNcQIyM23EbSo&#10;sj/VYyzAdyuK8O8bfE34m+LL7UfD/wDwrgXnhPXBJZf2ok7Q3FtbS/u2MltIAS6K2TtbB5x0Ir39&#10;elLXNGSW6uevY80/ZP8A2dLX9lr4OWfhG11G41cQXNzdy3k0QiaaSaZ5T8oJwF3BQMnhRXpdNXpT&#10;qUpNu7HdvV7hWTr3h99W13RbtZFVdLuJJnBzlw0Lx4Hbq4PPpWtXNeOZ/sniTwpJ83z6k8JGeMNb&#10;Tf4CpNqKblZdn+TOlooooMQpM8UtFACGlzRRQAgPFBNLRmgAzSZ4pQc0UAIDxSZO6nUmaAE3e1BP&#10;NOzzRmgBuTRk7adRmgBpNCkn/wCvSg0tABmkzmlxxR0FADcmgk4p2aKAGljmgNTqOtADS5FGeKXr&#10;SjpQA3dxQTzTjQelADSSVpDJgdKfSd6AGq9KGyKMYNKBQAmcNigHml/i96UUAANGaKKAAnFGaO9J&#10;mgBC3NG/FO70nFADd/NLuwKXpS9aAGluKXOKOtLQBieP/CX/AAm/ht7Fbk2c3mxTxTBN/lvHIrqS&#10;uRuGV6ZrM1eTxJ4Usft32iHXIrfma0htBFNInGSh3EFl67eM8jriuuAoxQdFPESjFQaTje9ml1tf&#10;XdbdGU9F1618Q6XDeWcomt50Dqw9CM8jqDz0PNWt3H9K5vxD4cvdJ1aXWtFIa4ZALqxc7Y70DoQf&#10;4ZAOA3IPAPqNbw14jtvE+mLc2xYDO143XbJC46qy9Qw9KCalJcvPDVfk+z/R9fvSvFuaM/NTsUUG&#10;I3fzQW5p2KDzQA3dk4oU5p3SigBM0m6nUUAGaTdxSmjoKAEDfWheAB+HJpaDQAmeKM4paMUAIGzS&#10;0Y4oxmgAzRnIoooACaO1FFACZ5pc0UdaAEBzXAfED4oXg+JOk+DdA2Nqt4DdX8+0SDTbRerkZ+8z&#10;YCg5616B2rD8N/D/AE7wvrWqalAkkmoaxL5lzcStudgOFQeiqOABQdWFqUqblOquZ2dl0v3fkt7d&#10;XZbXNvpxS0Vj+IvHui+Em26lqlhYvgMEmmVXI9l6/pQYU6c5y5YJt9lqbA4ozWT4d8caR4tkddN1&#10;C1vGjUMwifdtFN8XeOdP8D28Ml81x++bbGkNu8zucgYAUH1FBf1eq6nsuV83azv9xsDmisbwl450&#10;7xk14ti8xksJBFcRzQPC8TEBgCrAHoc9K2CMigipTnCXLNWfZi0ZoooIDPFGeaMUZoAKKKKADNJu&#10;5pcUYoAM0daMUYoAQ8Co0tY45pZFVRJNgOf72OlS9aMUAVtK0m20TT4bS0hjt7a3G2OOMbVQewrM&#10;0/4c6DpPiSTWLXS7G31OTdvuI4wsjbvvZI9a3MZpCuaDSNWavZvXfz9QPWl7UUUGYZpNwzS0YoAC&#10;aM0hXJpcUAGc0gNLik20Ach8TgT4l8C/9h85/wDAG8qx8b32fBfxc393Rbw/+QHqv8TGCeJ/Aa/3&#10;teYc/wDYPvT/AEqb45nHwT8Ydf8AkCXvT/rg9bR+KH9dQ6FD9mFdv7Nfw9GMf8U1p3H/AG6x13Nc&#10;T+zUGH7OfgDcu1v+Ec07I9P9Gjrtqmr8b9WOW4UUUVmI8d+EQz4Wsf8Arkv4cda9S0o4tlry34Su&#10;R4W0/wD65Lj8q9S0s/uB7V2Yjdnj4XcvqcilpFPFKTiuM9gRTmlpsYwKdQAVheLNDm1nXvDsiK3k&#10;6ffNcysP4cQSoM/UvW7WH4w1O60u+0NoJPLgm1BYLkbQ3mI0cgA6cfPsORjpQbUebm93ez/Jm5RR&#10;RQYhmjPNFFABmjPFGaDQAdqKCeKSgBaQmlzRmgAB4opCcUueKAEzRmjPzUtACGlzSHpRnBoAM0oN&#10;GaToaAF7UZxRnNJ2oAWjNGaCaAEB4oBzS5pM80AAbijNGcGgEGgABzR3ozzQRQAhbAoLcUp5o6UA&#10;J1pT0pBxS546UAIWoJwaKB1oAN/HejOTQMAU7pQAlKKKQnFABQeaXrRmgA7U3PNL92gHNABnmlpu&#10;eKXrQAoozmijOKADrXPav4cbTNdl1yxa4Nx5DJPZxkbL7A+TOeAy9AfQkfToc0UF06ji7r/hzP8A&#10;DXiS18VaSl3aszRsSrIy7XhYcFHH8LA8EGtDtXGeKIj8N9dk8RW6n+y7gAatEv8ABj7twBnHy9G9&#10;V5/hrr7a4jvLaOWJ1kjkUMjqdysD0IPeg0rU0rTh8L/Dun6firMkozikJxS4oMAPIoHSk7UooAAc&#10;0UUE5oAM4ooPAoPSgBM84paTpS0AA60UUdaACijNGaACijNFABQDmiigAFB5o70dKAOBtvFupeMv&#10;jVdaTYy+TofhuFGvpExunun+ZYST/CEwxx3IBrovFPj+x8M3Mdn+8vNUuBmCxgG6aX3x/CPdsCrm&#10;k+GNN0G8u7izs7a1n1BxJcyRoFadh0LHuee9XPskP2ozeXH5xUIXx8xUcgZ649qDsrVqMpxtH3Yp&#10;K2zbtq29d3f5WWhm+Fhq0v2i41U28RmYeTaxfMLdR/ebHzMe/Ydqt3OhWd5MZJrW2lkbgs8YZjjg&#10;c1bxmig55VG5cy09CG0hhij/AHKxqq5X5BjGDgj881KRmgLQxwP1oMytYaRa6ZNdSW8KQyXkvnTM&#10;v/LR9oXJ/BQPwqyv/wCquQ+BOo3mtfDSzv76aSe41Cae5Jcn5FaZyqDPZVwAPQV2GMUG2Ipyp1ZU&#10;5O7i7fdoBNGaKO1BiIuSPm9expe9GKKACiiigAooFFAB1ooooAKKKMUAFFBFB6UAFJS4xSE0AKKA&#10;KTFAoAU8ijvRRQAHpQaKDQByHxNXd4q8B9eNfY8f9g+9p/x6OPgb4y/7Ad72/wCmD1H8S2I8XeAA&#10;Od2vyAn/ALht9Tv2gW2fAbxs393Qb4/+S8lbR+KH9dQ6Ef7Ow2/s/eBRxx4e0/p/17R12Vcb+zq5&#10;k/Z98Csy7S3h7TyQO3+jR12VRU+N+pUtwoooqCTx34WSbfClmS2P3Sk/lWxpXxbm8JMtv4s02XS4&#10;2lZY9TgPnae4z8pZh80ROejgAYPzV53qkkzfAOS1tZpIbrUoYdOiaM/Mr3DpCDxzx5meOfp1r3bQ&#10;9Ohi0mO18tTAkflhGGRtAwAR9K6q7vLQ5cDGnCkp1FfmbXZq1tU/n1T2NOzu4r22jmhkjmhkXcjo&#10;wZWHqCKlrn/DXw803wWL5tFh/s9rwEmJZGa3R+TuWMnavJ52gZrJX4l6n4TmaPxVo7WtuuP+JnYl&#10;ri1OTgbhjfH+II965T0o0Odv2WvrZP7r6/I7VelLVXRdZtfEOmx3ljcw3drMMpLE4ZWH1FWqDnaa&#10;0YVzvxJjzpumzY3Nb6paMoPvKqH9GJ/CuirJ8d+IZPCfhDUNTjjjmaxiMxRzgMF5I+uM498UI2w9&#10;/aR5d7mtRQDkUUGIdKKD1ooAOtFGKMUAGKMUGg9aAA0dTTTzSmgA280uMU3b70dRQA7pQKaPrQvP&#10;rQA7FHem8+vegZB70AO70Ypq89zQASPvUAKRmlpo570D6mgB1GKb3pcYoAWjFNzkdaUdKAFxRikH&#10;zCkJwKAHdqTbzSHk0ZxQA6gdaaeBQBmgBe9Lim80dF96AF28UYpOe9A5oAULg0tN6Cgj3oAXHNL3&#10;ppDZ4o+agBdtLTckHr19qMkd/wBKAAjmlA4ppzmlBP8AkUAKRk0uKTmk5NADsUUg6UtAAKKKTPNA&#10;CSxLPGyuqsjDBBGQRXJ6Jfz+C/Fi6JdbP7Ju0/4lMoUKsO0AG2PPUAZU9xnviuurL8X+GY/Fvh+e&#10;ykklgZhuiniOJLeQcq6n+8pwaDajKKfLPZ/h5/L8tDUHSkxXPfD7X73UdMls9V2f2xpb/Z7tkUhJ&#10;TgFZF9mUg47Ekdq6HPNBNSm4ScWKBijFJnNJQZjqTHNGc0HNAC0UlGeaAFoAoHIoNABQeaQdaXvQ&#10;AUUUdaADFGKKKACjFAozQAUhHNL2ozzQAdKMUmf85ozmgBelIBSbqXNAC45qO5gFzbyRtwsilTj3&#10;4pwPNUvEg1CTw/ejSmtl1IwuLVpyfKWTHylsAnGfagqKvJITwn4bh8H+GNP0q3aR7fTbdLaNnxuK&#10;ooUE44zxWhXG+HfH2tRa9p2k+INCSxur9HMc9neLcwMUXLEjCuq9OSuMsozk12VBtiaVSE/3lm3r&#10;dNO+u91dbhQKKQE4oOcXrRR3ooAKKQE+n60UAGKU0ZoHSgAxRRRmgAxRRSZoAXtSYwKWgnigAxgU&#10;mMik3e1Lu4oAWikzmlzQAhGRSY45pxNFABTcfNTs80gbJ6GgDkfiUN3i/wAAc9NfkP1/4lt9TP2i&#10;m2fs++Om9PD1+eP+vaSn/Ehd/i/4fn+7r0h/8pl/Uf7Rxx+z1487f8U9qHPp/o0lbw+KH9dQH/s9&#10;Ls+AXgdfmO3w/YDJHJ/0aOuwrk/gNH5PwN8Frndt0KxGfX/R0rrKzqfG/UctwoooqBHzJ8JtSk+J&#10;XhHwbNDB5H9nakJNUt3kDSWkkUMo8s/3sTNEQR1Xa3Q19E6Oc2y/5zXzv4R+H+o6feWPibw7N/p3&#10;2JLe802ZgttqaDBUk4+SZcAK/PACnivefDGuW91Hb28kkcOoSW6ztavIvnID1yAexBGRxxXRUvd3&#10;MZKM1GVJ+7bbqtbtP79H2t1udAvSlIyKaHwVFOrnNjFfwjHpumaguhi30e9vj5nnJAGQSf3inAPv&#10;0zWHbfE3UPCsq2/izS5LJeQNTswZrKXHdgMvFn0bI967ROlOZQ64PIPBHrQb06ytaoub8/k/87ry&#10;IbG+h1O0juLeaO4glXckkbBlceoIrH+KFk+pfDfXreNS8k1hMqqG25Ow45qfxD4Ykv8AQRZ6XfS6&#10;HLEweGW1jQrGfQoRtZTk5B/nzWQ+q+KNIgaHUNIs9ct8MrzWM3lyMvvE/GSOwb1/ENKFP3lODV09&#10;m7PTzdl+N/I6bS7tb/TLedGDrNErqw6MCAc1YqtozK+kWpS3ktE8pdsDjDQjAwpHqOlWaDmluFFB&#10;HNHegkKOtHWigAo6UCigAFFJ3oxxQAuaTGaQdKXOBQAo60GkHNFABjmlopO9AABRnmjijGKAEzml&#10;6UH8KTqKAHUdqDSHg+lACmm7aGHNHQUAOFHam54/ClxxQAueaKb3oK5oAXrSCl24oxkUAGaXHFNI&#10;oxzQAuKTFBX5acBxQAg60YzR0FL2oAMZoxSY5pccUAFNpcYpCMUALQOBSHigDNADqQUYpaACigUD&#10;pQAd6O9BGaKADvRRigDBoA434mRvpfiTwrqkLyI8epLZSqrlVlinUqVI6HDhG5H8PbNdiRXEftCy&#10;NZfDWS+VS7abfWd3sGPn2XMTYyenTrXbg5X6ig6qivQhLza+6z/9uF60UlAHFBygaWijHFABRRRQ&#10;AZooxRigAHNHeg0YoAKKOlFABRR0ooAKKDRQAUDik5xS0AFIRzS0UAFFHekIzQAooFFFADFljeVk&#10;DK0keCyg8rnpn60+vP8A4N3914h8X+OdSnz5X9r/ANnWwJ6R28aqeOQPnZzkdc9Aa9AoOjFUHRqe&#10;ze9l97SbXy2CgjIoNFBzhRRQBigAoo70UAGKKKKADpRR3ooAKCM0HpUM8hV1GcfQ9f8A9VAE1Ham&#10;rHsPVj9TTqAE70tBoPNABR1o6Ud6AA0dKDRQAGgnFHek60Acn8RkLeLvAZ5+XXZCef8AqG3wqt+0&#10;t/ybl4//AOxc1H/0mkqf4kHb4w+H+dv/ACHpcZ/7Bl/0qt+00/l/s3fEBum3w3qJye3+iyV0U/jh&#10;/XUDQ+CUP2f4MeEY+vl6LZrkHOcQJXUVzXwZO74P+Ez66NZ/+iErpaxn8THLcKKKKkR418LSp8Oa&#10;f3/drXba74A0vxlpsbX0BWe3/wCPe6hYx3Fu2CNyOOQefp6ivNPhL4h87wxY8LzCuM8Z4H9K9W03&#10;UWu7dPl2/Udc11VtWefhHOnJSi7PyOf0S+8WeDL63tdUVPEulyuF/tGACK6t8kAebF0Yc/eT0JIr&#10;uftscjyRrIjSRkB1UglSeRkdqjt8bV45x26Vg+Lfhxb65etqFndXWj6wAAt5aNtLgdFkU5WRfZgf&#10;bBrm6nse0hWd52j5paX810+S+R01rdLKnWp85rz7wT4p1q21ePSPEOnqt0wbydQswWs7wKMnI6xP&#10;jna3HHDGu5t5t2PpxQzKpTdN8r/DVFiigHNFIgKKKKACjNFFABRRRQADiiiigAFNZmG35c88+1Oo&#10;zmgBOtHQUtGaAEpaSjoaAF70dqKKADFB5FGeKBQAEUUZo70AHSkxmlzRQBk+KvELeG7RbloRNArK&#10;JcN86hnVQQuPm65xx0rmtQ+NlrZ3d/Etus/2NowHSRtrbp1hIJKgBgzZwM5weRzXZXmk21/PDJNB&#10;FJJbtujZlBKH2qneeEbG4inVbeGE3EiSSMsYyxVw/PHqKDqozoJfvIt/OxiaZ8VYdR8T/wBnm1kj&#10;bz5IvM3ZUIBlJDxjD/MB7qfwg0fx/fS6LqV+0KySR3AFvayP5e6JgPKKkKSWfI4PfjjFdPL4W0+e&#10;JkazhKsixnj+FclRn2yfzpt/4Q03UgvnWsTbQoGPl+593p6ZOKDT2uG2UXbTz9fvMfWfiP8A2Lr0&#10;1jJaBntdNTUpiJfuIZCjADHO3BOe+Kv+FPGtt4u1DVobVoZY9LuFtzLHJvWQmNXP0xux36UuoeCb&#10;G4huzCn2ae8g+yyTp80nl/3fmz6mjwh4IsfBX2xbGNYYrt0cxqoCptRUGMD0XPPOSaCZSwzpuyfN&#10;0/C/62NrrR2oo7UHGIeaQbvanZyKKAE6igHNLSZzQAh4ozxTu1IDk0ALSE0uaO9AB2pvenEZpDwK&#10;AEPWgcUAcUvegA7UlOPNFAADmjFFAoAQDAozilozQAmKCKXNFAGB8UVuj8N9cNlM9veR2UrwyIPm&#10;R1UkY5HcVp6BqP8Aa+hWd2u3/SoElwDkfMoPXv1qa/g+02M0e7b5kbKG9MjFcx8CL37f8HfDbcbo&#10;7GOEkHqUGw9z/d9TQdPKnh3LtJfin/8AIm7/AMJJZ/8ACRHS2uI1vxALkQkje8ZJXcB3AIwfTI9R&#10;V8V518VfAlrr3xN8M6g12+n30cNzbWU8asGWcqsiZYDDAKknyMQGBbrzjpfBHiy41YTWGqwLZ61Y&#10;4E8a/wCrmU9JYz3RueOoOQfUhdTDw9lGpTd9NV21a07rz6PQ38/NTjwKQDBpaDjDqKAaKKADNHSj&#10;tRQAUUY5ooAKSlooAKKKKACiiigAo6UdqKADvSAbR/jS0UAFFFFABSd6Wsb4h6+3hTwHrOpx4Mmn&#10;2U06AnGWVCR+ooLp03OahHdu33mlYaZb6XE0dvDHCskjSsEXbudiWZj7kkkmp6yfAlncaf4J0iG8&#10;kkmvI7OJZ3dizPJsG4knkknPWtagKmkmr38wooooICiigcigAopqvuLdflOOR1p1ABRRRQAUd6KK&#10;ADPNBoooAKKKKAA0UYooAO9IeaWigAzRmgdKKACgUEUZoA5H4kf8jh4B/wCw9L26f8Sy/ql+1H/y&#10;bN8RP+xZ1L/0lkq58SH2+M/h+Ofm12UD/wAFl9VD9qttv7L/AMSD6eF9TP8A5KS10U/jh8vzA2/g&#10;8uz4R+Fl/u6RaDn/AK4pXR1g/CqPyfhf4bX+7pdqOP8Arktb1Yy+JjluFFFFSI+b/hKnk+HtPwwI&#10;WJSATyRwe1eweGP9IhU9d3bPTqa8c+EhaXw3Y/N1jQ5PoBxXsPhYt5a/Mu0fdA7V1VN7HLA6a2UK&#10;FA9ODTnG6Nh/Ko7d2wPrjNPkdvLIH51y9ToiVokMh2kL6GuQl8M658Np5bjQmbWNKYl5NKuJcSW4&#10;6n7O+Cf+ANx6EV19pwuOvParStyOOaqVzbD1nTVt0909n/XdamX4G8d2PjvTpJrNpo5LeTyp7e4i&#10;MM9s/Xa6HkHHPoexNbw4rJ17QP7Y0i6ghup9NuLgAfarfCyqR05IOceh7ZrnbTxtq/gdxb+KLeGa&#10;1zhdXs0Pkn/rrHktH7nJX3FSbKiqt3R/8Bvr8tFf038juM0dKhs7yO/t0mhkjmhkG5HjYMrD1BHW&#10;ps0HKAGKMUnelNABRRRQAUY5ozRQADikHNGc0dDQAtGKKQ80ALikxijPFAOaAFPWijqKSgBQKTGD&#10;RnFHWgBaMUhPNB6UAGMUvWkFAoAXFBo6UZoAMc0dqM0Z5oAMUUUdqADFIBQKXpQAU3pS5ozxQAAY&#10;FIF4pc0UAHWkIoBzSk4oAAvFBGRilooASk24FL9aXOaAGqu0UYoY7fzoG6gAIpSM0meKXOKAFxQR&#10;mk70dKACgrzmlooADzRignmkoAQL+Ncr8IbiJvD19ZwwR2yaZqd3ahFZmPEzMGJYk5YMG/4Fxxiu&#10;rHSuM+GSrZ+MfGloPM41RLr512t+8t4s455XKnBwO45xkh00lelNdrP8bfqHxot2hsvD+oqWUaTr&#10;lrNIykDbG7GFySeihZCT7Ctjxt4RPirT4/IuptP1C1kE9rdRH5onGeo6MpBIKnggmq/xb0ObxJ8N&#10;tas7ZVa6ktWaAMwUeYvzJyeOGA68etbWkaguraTa3UZVkuYklUhgwIYA9RwevUcUF+0apQlHeLf3&#10;aNfqYngTxrLrwksNThSx1+xA+1WytlHHaSMn70bevY8HmulxWH4u8I/2+Ibq1k+x6tZEta3QX7p7&#10;q395G6Efj1ANGheNIb/UpNNuv9D1a3UM9u5AMoIzvj5+ZM55HTGDigipGM/3lJeq7f8AA/LZ93uE&#10;UYpM0tBzBjmiikzQApGaKAaN2TQAUUUGgAIzRRmjNABR3oooAOlBoo70AJijFLmjvQACgDFJSk0A&#10;FUfEnh+38VaHc6fdeZ9mul2SBG2sR7HqPw5q9nmuf8aeLZdA1nw/Y26LJNrN/wDZ2BGdsaxSSO34&#10;bAPbPeg1oxnKa9nutfu1/Cx0CjaKKKO1BkFFGaKACiiigAooooAKDzRRQAUUUUAFHeijNABRmjOa&#10;QtgUAKTR2oooAOgo6CijpQA05zTqOtIDmgBaTPFLRQByPxHXd408A8E7dclYe3/Etvh/Wsv9rb/k&#10;1X4l/wDYq6n/AOkktanxDYDxr4DGcE6zNgZ6/wDEuvKxv2xJDF+yV8T2HVfCmqHg4/5dJa6KX8SH&#10;y/MDrfhwpj+Hmgq33l063B/79LW1WX4HUJ4L0dVxtWyhAx/1zWtSsJbg9wooopAfOHwdDDwjp5Of&#10;9SmAO3Ar1/wx8kMcZzyPw9Oa8d+EDg+FrP5m3CFM7ePevYfDbBY1/vEDOV5ziuiocsLnSW6bR2Pr&#10;70+X5Ij97n0ptvwg/pTpPmRvSsOp0LYrwtzzwfftVpCAo4qlCMP/AA/WrsXSnIIkq8iiRFYbWXcD&#10;xg96VKUcCpKPPPhb4ZXT/iX4xlt7i7t7S21BIksUfFr81rC5YJjhtzE8dc810mu+PB4X1Zo9Q0++&#10;i0/buS/ijM0I453hcsmPUjHuKf4U8ONomv8AiK6aaGT+1b1LhVT70QEEUe1vfKE/QittlDD5lzng&#10;gig7sRiI1KvNP3laK7bJfjfvcg0nV7XXLCO6sriC6tphuSWFw6OPYjirOaytK8F6boWqSXVjax2c&#10;kgIkWDMccme5QfLnjrjNVNf8Q6x4f1CSRdHOpabhdhs5AblOgOUbAPc8N0HSg5/Zqc+Wk/vsv1sd&#10;BRWN4c8e6Z4ouWt7W423ka7pLWZGinjHujAH8elbOaCKlOUHyzVmFFHWiggKCeaOlIORQAZ5pc5N&#10;ApM80ALQRSZoPPWgAozk0tHWgBOtLTc4peooAWjvSdKXFACYpaKQc0AKTR2poPNKKAFByKKTFLQA&#10;d6OtGaKACjtRmg8UAHakzRSd6AF6ikIwO1O7VHdXK2dtJK27bGpdsKScDmgBwGDSniqXhvXYfE+g&#10;WWo2+4Q30KTx7hg7WAIz+Bq71oKlFxfK9xaQ0vegUEiGkPSnYzSEUAIOaDyaMc0beKAFAxSim4wa&#10;cBQACjpSDk0uOKAAGg0E0daACjvRSE0AGMVymjpaab8YNbjVphealYW1yQ+NjKhkj+Q9TjI3em5f&#10;Wur2/NXHeKvDesQ/Eqw17SobK5WPTprCeKeYxE7pI3VgwUnjYePeg6cNZuUG7XT8ttV+KOsvbZb6&#10;zmhcBkmQoQe4IxXL/AyZn+Fmk27/AH9NjbT29zA7Q5/HZnt1q5D/AMJQ0U3mnQo5Gj/dsnmsFfI6&#10;g4yoGe4yfSj4ZeErzwbod1b31xb3VxdXs94zQRmNAZXLkAEk/eJPXvQXZRoSg5K900l6O/l1OirJ&#10;8U+ELXxXaos2+G4gbzLe5ibbNbuOjK38x0IODWtnmig5YzlF80dzmPDHie+s9RXR9eh23uD5F3Ep&#10;MF6ozznGEkwCSn5ZFdMDmoNR06HVbKS3mXdFKNrAEqcfUc1zdvqd58P7hLXUmku9HbCQX55e29Fm&#10;OeR/00/P1oN+VVdYaPt39P8AL7ux1mKBTYpVmjVkZWVhkEHIIp3eg5gooozQAA5ooHSjvQAdqKKO&#10;tAB3ooooADQRRSEZoAUc0mOKXHFFAARRiig80AArC1rwh/a/jrRNWZozHpEVwAjZzvkCqGH0UMOe&#10;zVuDiuf8EePofG+pa9DBHtTQ9QbT2fdu8x1RGb2GC2Op6dqDaiqiUqkOi19Hp+NzoTzQBiijvQYh&#10;RSbRnOOemaWgAooooAO1FFHegAooooADQDQRR3oAKKKKADFHagdKKADPNIRuoIooAMYNLRRigBCK&#10;M5P0pGFL0/8A1UAGMilxR0oPFAHJ+PefHXgdf+opOx/8Abkf1rn/ANtKXyf2Qfigx4/4pXUh+dtI&#10;K6DxwN3xA8E/7N7ct/5KTD+tcv8AtxuI/wBjj4oZ6Hwzfr+cDiuij/Eh6r8wR6L4VTyvDGmrx8tr&#10;EOOn3BV+oNMj8rTbdcY2xKMenAqeucAooooA+a/hMjf8I3YL28pQG74xmvYfC8ckca8tt6g47V5B&#10;8K2b/hG7ID5d0SHPvjt/jXsnhY/6KnXcvBGehroqbnNA6KIbY19uxFEoYfw9qICxP3T09akl/wBX&#10;+Fc5utinaswxu/LFXIn4/wAarwPuOML9atI3NVIIjk3ZpwJNA6UoOako4/4Zur+LvHG1Cv8AxOUB&#10;OPvH7Hbc9Pw/CuxrmvD2gXmi/EHXrjav9m6ssNwjBvmWdV8twR6FVjOfr7CulJwKDpxUlKd49o/+&#10;koM0hGaUHNJmg5iI2UJu1nMUZmVSok2jcAeoz6Vi6/ZeILW/e80u8triPb/x4XUW1WI/uyLypPuG&#10;FdBQaDSnUcXfR+qv/Xy1MLwv42/t64a1urC80vUo13tbzrkEcZZXX5WXnsc+oFbopNo3bsc+tc5r&#10;emeINO1SS80m8huoZDuewvBhe3+rkUZXp0ORnNBpywqT920fVu1/X/P5s6PqKM1keGvFE2szSW91&#10;pl9pl1GodkmAaNh0+V1JU/Tg+1Ra18RdK8P30lvdSXSSRjJ2Wc0gA47qpHegn6vUc+RK78tfyN2m&#10;g8Vj6J8QtH8Q3q2treI1ywJELo0chA/2WAPv9K2ScUGc6coO01Z+Ydf50daRX3GnZoJEoBpc0UAI&#10;etHalpM5oAQnFL0/Ol7UUAHak7UuaM0AIeKWiigBO/alzRRQACgmijNACd6XtTGjzKGp+eKAG9aC&#10;2DTs1m6r4ssNGvra1nnX7VeOscUKAtI2TjO0cgepPAoKjGUnaKuO8ReJLXwtpkl3eSeXEuAP7zsT&#10;gKo7sTwAKo6JLql5ot5dakq27XCM0NqoGbdMHAZu7Hqew6e9Wrrwvb3/AIih1KcyzSWqFYI3b93C&#10;T1cD+8Rxn0rQuXRLeRpNvlqpLZ9O9BpzQUUoq76v9F+r+Xrz/wAHk8r4T+G16bdMtx9P3a10dVNB&#10;ubO70S0msPL+wyQo1vsXavlkArgdhjGBVwmgmtLmqSl3bE70lOzQKDMbnNBOPwFOpD0oAOhpDzTq&#10;OtADQcClzS55ooAQc0vWjoKAc0AFGaKO9ACZ5petHegUAJmkIzTulNPUcf8A1qAFxQtKTiigAzRQ&#10;KKAEPSkliWaNlZQysMMpGQR9KdRQBys9tN8NrDdp9vcX+l+Zultw5eS0Qkf6pcZKjk7c5xwPSt7Q&#10;9ctfEemQ3ljMlxbzDKOv6g+hB4IPIPFXDzXMat4Qm0XUJtU8PrDDdznfd2pG2G/IB6/3X6fMOuMH&#10;1AdSlGqrT0l37+v+f39109FY+geMrTXLqS0bda6lbqpns5iBLFkZ+jDn7ykj3rYBoOeUJRdpIKKM&#10;UUEhiijpR3oAKTNLmjFABTeppRg0GgAozgUA470ucUAJml60UUAI3SuM+CPgK8+H+g6tDqDI11qW&#10;s3mouyPvUiWUsuOB/Dt4PfNbnjvxrY/DzwtdaxqDMlpa7d5HqzBR+pFa0Mq3ESyIdyyKGUjuDQdM&#10;Z1YUHFL3ZPfu49L+XNr8h1FFFBzBQaKKACiiigAooooAM5ooooAKO9GKM0AGaKKKACk70vUUUAFF&#10;FFAAOtHegUUAJ2oJpcUmKADPFA4paMc0Acn4xIb4l+DV9JbtwPpbkf8As1cl+3c+39jf4lf7WgXS&#10;/mhH9a63xU274reEky3EV9Jx3wka8/8AfVcn+3TJ5f7Ivj3H8WmMn5so/rXTR/iU/VfmEdz1aJdk&#10;Sj0AFOoHSiuYAooooA+c/hbKB4b09/4VhXHOc8D+leueF8tbRsx+9z7d68Z+F0rpoNiGDfLEvzBe&#10;BwK9k8OKz26ZbG0YIK/n3rpqbnNTWh08J/utSyN+7PO6o4flVQvTHanOMjBrm6m62IcKF+8Bk96u&#10;R/MtU4oyNoz0P0q4g5HtVSHEkBzS4pO9C7sVIzlfHd3No3jbwreK7LazXcljc/Phf3sTFMj18xFA&#10;P+1jvx1nSuY+L2mXGo+BriSzhae906WK/t41BLSSQyLIFGOpO3GO+cVq3PizTLGTy7jULG3kxzHL&#10;OqsPqCaDqnHnpQ5VqrrT1vf8bfI0s0GsWP4gaFJN5a6zpbSBtu1bpCQfTGeta6zxvM0aurSKAzKD&#10;yoOcHHvg/kaDCVOcfiTQ+ijvR0oICiiigAxTWTcen504nFGaAI/JX5flXg5HFZfiLwRp/iaZZriO&#10;ZbhFCpNFM8ToBnGCpHTJNa2aXtQVCpKD5ouzMCz8F3Gm3kclvrWrbEYEwzyCeN1zkj5hu59d3FXf&#10;Elxq1qkcml21nd7c+bFNK0RYdtrAEZ+orSBwKU0GjrNyUp2f9dbWOXj+JH2EqNW0nUtL4+aRoxNA&#10;v/A4ycDpyQOtdNvyAR/F0oKbutUfEHhuz8UWP2e9h86LOQA7Iyn1BUgj8DQEpU5Nacve2v3J/wCZ&#10;eDZNOzxXKz+B9U0xgdJ8QXUMajiC9QXUZ/4EcOP++jW9fXs+m6T5v2aS8njUbo7fAZz327iB78mg&#10;JU4q3LJO/wAvvvp+LLlHeuRPxj0uylWPUbXWNKkYE4ubCTaMdfmQMvHc5x710tlq9tqOnLeQzRvb&#10;SLuWTOFI9c0BUw9WCTnFpPr0fzLOaKr2+p212pMVxDJg8lHDDNTBty8YPvmgyaa3HUU3NAOaBDs0&#10;mayNT8e6Pot35F1qVrHMM5TzAWGMcEDnPI496Z4e8faZ4qvGisJZrgqMs32eRUX2LMoGaDb6vV5e&#10;fldu9tDboFYGua7rVvqf2fT9E+1RjGbmW6SKPnGcDluBnnHX1pNKtPEUuoxyX11pcNqvzNBbwuzt&#10;7F2OMe4XNAexfLzNpfO7+5Xt87G5dXcdlA0s0iRRxjczudqqPc1z1v8AFDT9U1KG202O71RpDhpb&#10;eImGIerOcLj6E/rV/W/BmneJL6G4vrf7U1uMRo7kxr7lPuk+5BrSt4Fto1SNERFGAFGAPwoCLpKO&#10;qbf3Jfm3+Bl+JdG1HWJoFtNUbTbdc+f5cKvLJ6BWbIX64Pal8M+CrLwqsjQiWa4mJMlzO/mTydOr&#10;Htx0GB7VrGl6Cgn20+TkW39b9/mFVNd40S8x/wA8H/8AQTVk80y7t1vLKSGTO2VCjEdcEYoJi7O5&#10;h/CZWX4WeGw/LDTLbd7nylzXQHmqmhaRD4f0SzsLfc1vZQpBGWOTtUBRn34q1mgqtNTqSkurbHZx&#10;SGg5xSigzEPFJSmg0AKeBSA0meaUmgBaKTrQKAFFGaKQ8igBc0Uhpc0AFHQUUZwKAAUUDkUhoAG6&#10;Uvamk8UpOKAFzRSE80tABRSA5FLmgAzRSA0dc0AZXifwXY+LFjN1Fie3JaC4jYpNbt6q45Hb8qx0&#10;1vWPAiRx6usmsWOQgv7aH96nb97EM8f7S/kK60UYzSN4V2o8k9Y9u3o+n5d0ytpmt2usIxtZ45vL&#10;Yo4B+ZGBwQR1BHoatd64f4raLa6Bp6+IbW38jUrK6t2aaHKNLGZkV0bHUFSQcg/yruAcimKpTioq&#10;cHo7rXurf5+QUd6Kb3oMR1GaTNFAC96KTNKTigAzk0gOTS000AOopM4paAPOf2nPBWo/ELwBZ6Xp&#10;8JmWfVrQ3QAz+4EoLH6Dgn2Br0SGNYIljVQqoAAoHAFV7fWrO61W4sY7iGS8tVV5oVbLxBs7SR2z&#10;g4q1QdVTE1HQhh5LSLbX/b1v0SsFFGaM0HKFFFFABRRRQAUUUUAFFFGaACijNFABRQDxRQAUA0dq&#10;KACignAoJwKACijOaO1ABnFFN3c0oPFAC0Um6kkkWGJnZgqqMkk8AUAcl4kO741+FF/h/s3Un/EN&#10;aD/2Y1yn7dbBf2TfGe7O02sSnHoZ4xW4niCHxN8W/B19a7mtbvRNVeJ8feXzrDa30Ycj2NYP7dsD&#10;XX7KPi6Jessdun53UIrqo/xafqvzK5XGXK9z1wdKKB0orlJCiiigD5r+FQZtD0/Bb/UoB78Ac/TN&#10;ezeHsCBV2joM8c5rxf4VSu3hyyU/wIv4HH9eK9o8J+Y1tGZOD09Pxrepvoc8VodJAMRr34pZZNqf&#10;dB4qJBwM5PtUnWM5FYHQRwbUZfXHFWEbcKrxqzDv75qZU5HX6UMSJgadjmmA84NOHSgYtZOp+A9E&#10;1m8a4u9J025uG6yS26M54x1IzWtSZ4oKjUlF3i7FKy8NafptssNvY2sMKElUSIBVJ54FY3w9P2/U&#10;vEOo4bFzqLQIWGMpCqxfX76v/PvXSyt5cLNy20E4AyTWF8MtGudC8EWcF5H5d4/mTzpx8rySNIw4&#10;JHBbHU0G0ZfupNvV2Xy1b/FI36KCaKDnCijrSUAKKKTODR0oAMYpaTvR1oADzS5pDSg5oAKKKKAE&#10;zS9aTNANACbM/jxTLi0jvbV4Zo45YZAVdHXcrA9iKk60UBe2xzV38IPDF5N5j6Hpu7pmOEJn64xn&#10;qfzrY0Hw9aeG9P8As1nG0MOchTIz7eMcFiePbpV0fjSc/wD66DaeIqzXLOTa82zm5vh8+7MOt69b&#10;N1/4+vN/Rwf0rS0DwxF4faRluL26mlHzSXNw0h/AE4H4AVqUdqQSxFSS5WyCPToIZnkWGJZJDlmC&#10;gFj7mpVXb/hTqKZjdvcKKKO1ACHr0paOtHSgA6009KXPNB6UAKTVHxM2zw5qDf3baQ9cfwmroqvr&#10;Fo2oaTdW6sFaaJowSOhIIoKh8SuZXwtO74aeHj/1Dbfqc/8ALNa3jWf4W0g+H/Den2O8SfYraODc&#10;F27tqhc498dKv0FVpKVSUls2xelJ0o60tBmJRR0NJu4oAdRmkpD/APWoAdR2pO1KKAA0Ud6T/GgB&#10;aKM0A0AGOaDTaWgBaKbnmlNAC0d6QUZxQAooxTadnFACAUveg0UAFHaig80AFFIOBS0Ac38YNLi1&#10;j4Xa9bzSmGF7KQyOFLFVAyeB14HTvW5pdwl5plvLHzHJErLkY4IGKbrVp/aOj3VuVVhPC8ZDfd5U&#10;jn2rD+DOoDUvhR4dlG7iwhjO7rlVCn9QeaDp1eH9Jfmv/tTps1y/xY1mTRPB0lytxdWLRzwATW4R&#10;mXdKiZIb5dvzc57ZrqD0rmfi9o7a18MfEEEa7ppLCXyxuxlgpK/qBQLCW9vDm2ur/eVoNU8VeHf+&#10;Pyxstct1JzNZyeTORzyYm+UnpwG/+vf8OfEbTvEO5f8ASrG4jIV4L2IwSKT0HzcH8Ca0/D+pLrOg&#10;WN4jblureOZWxjIZQf60+/0m21e0eG6ghuIZBhkdQyn86RU6kJO042fdaeum33WLAcEf55pc1yi/&#10;DI6G27Q9Wv8AS9uStu7m4tjx/cfkf8BI/pRH4k8QaBb3batpMd7Fbrvjl0ti7ygYGPKbkNznAJ4B&#10;74yxfV4y1pyT8no/8vubOszQa5zw58UdD8TPHDb6hFHdSc/ZZ/3NwPUbGw3GewroQ3FBlUpTpvlq&#10;Jp+eg4cUU3dQ7hFZidoHJJ7UGZ5j8HbWbV/jP8RtbmieMC9g0qEsOqQwgkjPqXz6V6gDUcW1k3pt&#10;YSc5Xo3pT80HVjMS69TntbSKt5Rio/oLmgc0g5pcZoOUDRnNIRSmgBCcCloooAAc0ZopB/8AqoAX&#10;NFFIetAC0UZzRQAUUUCgA70HkUlBbAoAUGg03PNB4FAC7uKQnBxQOc4oY4oAd0pOtJ09aXORQAY4&#10;rF+IHh658WeGJtNt7n7Kt4yxXEg+8YCR5iqcHDMuRntnt1rS1bVLfQ9MuLy6kWG3tUMkjt0VQMk1&#10;W8L6xJ4h8P2t9NayWTXUfmCF2DMin7uSOMkYPtmjzNKfPG1VdH+JzF9p8Ok/G3wbZ2saw2tr4f1S&#10;OONfuoqy6cqj8BXNft5nH7J/izOAMWg5OB/x+QV1mu8/H/wv/wBgHVuP+2+m1yf7eCq/7KXipW27&#10;WNmDn0N5BXVR/i0/VfmQnrdnrw6UUDpRXKIKKKKAPmn4SosWi2eG+YxA4yPm4B+te0+Gk2wj73oO&#10;eM968Y+FRcaHY7R/yyQKQe+PSvZvC0WLdRhvfIx9a2nuYxOijG7r+WaeY9q/hikhX5Om3inSoRF0&#10;z+NYmxHC3GP6VYQYPeoYlITjj8anUdqAFz81KORSYpwGBQAYooFFAHN/FvUZ9O+H+ofZZDFd3QW1&#10;gcMVKvK6xggjkEbs5HIrooU8uFVyx2qBknJNc349tZtU1zw3aRxyNbnUPtNyQPlVIo3dcnt+88v+&#10;XeumoOipZUorrq/0/T8Q70UGig5w6UZ4pKXtQAYpM5FKOKb3NAC4o6CkxTqAG4yaXvRQOTQAuKKK&#10;BQAlHSlFBoACOKOtFHSgBKMYNLSYoAMUdaTHFKBxQAtFGaKACg0UdKAA0dqO9J2oAXPNIKXtRQAg&#10;5oHIo7UgoA5X4b63dXOr+JNLvWmkl0vUT5TydWgkUSJg4HAyy/8AAe/WuqArnovDdxZfFGbVIVX7&#10;HfaeILg7sHzI3ynH+678/wD1q6I0HRiXFz5odUvvtr+NwHWjrSmkA4oOcU0gFHeloATvR3oJwaOh&#10;zQAHml70hoHSgBaBRR2oAKOooozQAgGKAc0UdqADvSEUY5p2aAExzR1FLik6UALRSdqWgApKWgCg&#10;ApKXNIeKADrS0CjtQAhGRXJfBSwm0nwDHY3DQtLZ3V1CfKkV0AFxJtAKk4wuBg4I6EAjFddXH/Ct&#10;hb6t4us9y5t9adwAflUSQxScf99En3JoOmnd0ZxXk/uuv1OwJqG+tEvrKaCRVaOZCjKwyCCMHNSn&#10;mlzQc22qOX+DMZtvhZoVu11DeNa2iWxmi3bJDH8mRuAb+HoRXT965L4RyIumazaou1bPWbyLrycy&#10;GT/2f8sV11B0Yu/tpN93+ImOKRs54p2eaazHHFBzmV4l8D6P4wgWPVNNsr5VOVM0KsV9weo6np61&#10;iWPwzuvC73Emi67qUcbRsIrK8f7TbRsckY3fOACegb8+ldgo45pcfzoOiGKqxjyJ6dnqvuZxUXjn&#10;xB4bVhr2gyzKmCbrST58bZIHMZxIMdT1rG+LPxb0fWvhZrVppmpWsupXka6etq/yTq87LEMxthuP&#10;M7jAwfQ16bt596ydf8C6R4oGb/T7O6k27VkeMeZH7q3VSOxBBHag6KGJw6qxqVIWs09Hpp5O/wCa&#10;L2lWC6ZpVtaoSUt4liBPUhQBVjH/ANeuN/4QDWfDUGdD8Q3kgj+7a6ri6hb234Ei/mfpVrR/Fms2&#10;t6ttreiGDdn/AE2zmE1rgAnLA4dOh6gj3oMZ4e6c4SUvwf3P9LnU4ozUGl6rb6zp8N1aXEV1bXCh&#10;45Y2DLID3BFWKDlaadmBo6UUHpQAGkI4paKACiiigAxRRQTigAoPWijNABRRQTQA0nHoPegjmlJx&#10;R3oATHahhzSk8GjrQAgGFoxk0oPFAOaAE/p70vQUVmeMPFNv4P8AD1xqFxlkiAVEXlpXYhVRR3LM&#10;QB9aCoxcpKMd2V/GnhJfGFpa2sszx2a3KTXMS5/0hVywQnPQtgn1AraUZXmq+iy3VxpNrJeRpDdv&#10;ErTIhyqPjkD6GrGcjpQVKUrcjeiucXrzAftE+FF5z/wj2sHGP+njTK5X9vXd/wAMn+Ktp2tmzwc9&#10;P9NgrqNfbH7RvhNe/wDwjusnGP8Ap50vvXN/t2xmX9lfxOo/ieyXgZxm9grqo/xKfqvzIjueuDpR&#10;QOlFcogooooA+cfhWqto2n/uy37tcKf90Y969i8L7mTHzBeufUV5D8MYl/sLT9ww2xeuT2Gefxr2&#10;Dw2m0L80g3DIBFaT3MY7G9b47VIw3L+FNiTzBjn6U9kATrziszYZDnHTFTLkHn8KjgGBUgG0+1AD&#10;wc0uaaowKUDigBSdoopCu7Hsc0tAHP2uuXV78S7rT1bFlYWEcsoAHzSyO23nqMLGeOh3e1dBmuT8&#10;NiSx+K3iSGVflvILW6gcrywAaNlz6AqDjtuJ711lB0YiKjJJdl+KT/MCaKQ80tBzhRQKOlABRQBi&#10;kBoAOc0daQrk/wCFHSgBcZoIzSHnvS4oAXvQaToaXFACA0uMim4x3paAFo70mDS0AJjNBakoPJ60&#10;AHX2+tOpMGjvQAtBGaQ0tABRnFFFAABSUuKSgBelApKQA0ALn/OaSgggUvSgDnPih4juvCPhuPUb&#10;f/V211CboYGTAZAr4z0wDnPoD0610ancufUVneL9BXxP4V1DT2xi8t3iBIB2kqQDjpwefwqPwQLw&#10;eDdLXUF8u+W1jFwPSQKA365oOh8roprdN/c0rfdZ/eawozSL0paDnDoaQHJopM8UAKTik280YJNL&#10;1oAM4NLSdBRjNAC0UgOKXNABRQKDQAdKM8UnOKXvQAlLSdDS5oASloppBoAd0o70gpRQAUdqTPFL&#10;1oAKMUZpvbmgBwopBR1oAWuP8JwXFj8XPFkcistvdxWV1CQh2ltjxuScY3fu14znAHbFdfXITySa&#10;f8dYRuIh1LRXwo6F4ZlyT+EoA69+ncOrD3anFdY/k0/0OwzzQTiikJOaDlOY8E2T6V4x8VQsYfLu&#10;ryK+jAkUyYeBIzlQcgZiOM4zg9cV1ANcPpc72H7QmrW+P3eoaJbThmJ+Zo5ZlIHbADjPXqK7fvQd&#10;WLT5031jH8kLQaaelBYig5QFLSZ45oGf1oAdikzzS00/SgB1NZdw5paWgDiNS8I33gTVG1Pw3Gsl&#10;rM2+90jdtjl9Xg7Ryc5I6PjnB5rpPCviuz8X6Ul1Zs2DxJFINssDd0deqsDwQa0SMDpXM+N9I1Cz&#10;hXU9DhhOo28qSTQ4C/b4hndHnHDEE7T03YzQdftPbWhP4uj/AEf6Pp1026jNFZnhXxVaeMNFjvrN&#10;mMbMUdHXbJC6nDI46hlPBFaYoOaUZRk4yVmgzSA5oFIx4oJHZozTRSA5B/lQA+gnFNVmLdP1o3Ed&#10;qAFzRnNJkg0Dr0/KgCld+JdPstZh0+a9tYr64XdFA8gWSQeoXqenaru7g1yuleDriT4ka1q2oRxy&#10;QOltBp4JDbFQM7Nj+E+Y59/lHtXTTW63MDxspKSKVYHuD1oNqsYRaUHfRX9Wr/ht6jt4xTwc1xS/&#10;BLTbX5rO+8Q2JUEJ5WqTFYgeoVWYqPyNdjBH5UCplm2rjc3U+5oCrGmv4cm/VW/VkhaiuT1O08aR&#10;ajcSWd54dmt2YiGCa3ljZF5wS6scnp/COp9Oel043DafD9qSNLnYPNWNiyBu+CQCRQTUp8qTTT9C&#10;YHilNc3rnxAk0HVJbeTQdeuI48bJ7W2E0cmfTByMe4FXPDXipfFWJrazuVtACBPMnl7mBwVCn5vx&#10;Ix6E0DlRnGKm1ozZzWVr/hWDxJeadNcSTeXptx9pSEbfLkkAIUtkEnbnIwRyAazviX46/wCEQ0V1&#10;s1W61q6KwWVopG+SRztViP7o5JJ7Ka6CzEsdpGJirzKgDlRgM2OSBQPlnCKqLS97f18yQcjtxQXy&#10;cU0ck/pxTgSaDE4nxCxH7R3hL0Ph7Wf/AEo0yuZ/bxfZ+yv4k/67WA/O/txXTeIJD/w0b4TX+E+H&#10;dZP/AJMaX/j+lcr+3qHX9lbxNJEWWVGsirD+H/Tbc/0rqo/xKfqvzHHc9iHSigdKK5RBRRRQB81/&#10;Dr4zWtrpFmreF/GiN5SjnQZmzgf7INekaX8fbGOJc+FfHS/Tw3c/0WuN8D/HXwXFpFr5mvW0IWNA&#10;d6umOPcV6Bp/7QvglItp8R6aNvHLEf0rSpXpt3un8zlw8Wt1YcPj7p6oWbw745XH/UtXhz+Ajpx+&#10;Pul+R5n9h+OPlP3f+EXv935eVz+FWk/aA8FSBceJtJ+bBH74DOf/ANVNf9obwNEhZvFWiBVAJP2l&#10;eM9Knmi9jqKsf7QWkkD/AIkfjpeM8+FNQ/8AjNSr8fNJZsf2T42H18K6jx/5BqZ/2hPA0Y+bxZoC&#10;j/avEH9aRf2h/Aj9PF/h3/wPj/xqtOwEP/C/tHAH/Ep8b8/9SnqX/wAYqSD466TOyhdL8ZDcMjd4&#10;W1Fe+O8PH41I37QPgdAC3i7w+A3Qm+j5/WpIvjt4LmXcnirQWXGci9j6fnRy+TAqf8L90fbn+yvG&#10;3P8A1Kep+mf+eFJD8f8ARp1JGl+Nl25+94S1Nen1gqzP+0B4GtivmeLvDke/7u7UIl3frSN+0F4F&#10;SMO3jDw0qMMhjqMWDxnru9OaOV9mMqr+0DoRlVv7K8cKzjGT4O1Xpz1P2f6/n71MPjvorD/kH+Mu&#10;ef8AkU9U/wDkerEPx38E3DhY/F3htmPQDUoee3972NTN8avB6H5vFXh0f9xCL0z/AHvQZo9m+zAp&#10;yfHbRYiN1j4y+YZ48J6o38reo3+Puhxtg2PjT8PCGrH/ANtq0G+M/g9D83inw6v11GIf+zUf8Lq8&#10;HBd3/CV+G9vqdSh9M/3vTmq9lL+V/wBfIDPj+P2hSvtFj40znHPhDVgPXqbamr+0JoDZ/wBB8bcD&#10;PPg7V/8A5Gq7/wAL28Eb1X/hMfC+5/uj+1YPm+nzU/8A4Xf4Lz/yN3hjP/YUg/8AivY/lT9jP+R/&#10;18gKK/H7QWUH7F4z59fCGrD/ANtqenx40J2A+x+LufXwnqg9T/z7+1XF+Nfg1jgeLfDJ+mqQemf7&#10;3pzSN8bfBatz4u8MAtjGdUg59P4vrR7Cf8r/AK+Qyr/wvXQ9u77L4sH18LamD/6T1H/wv7w/kf6L&#10;4u9v+KT1X/5H9q0H+NXg2P73izwyuBk51SDj/wAeprfG3wYibm8XeGAvXJ1SDH/oVH1ep/I/6+QF&#10;JPj94fc/8e3iwcZ58K6oP529In7QHh532/Z/FY+vhXVAPz+z1f8A+F2eDcH/AIq7wz8oyf8AiaQc&#10;D/vqiL42eDJh8ni7ww3OPl1SA8/99U/q9T+R/d/wAKQ+Pfh8qp+z+KsP0/4pfU/1/wBH4/GnH476&#10;ADzD4mXgnnw1qQ/9oVdf4zeD4tu7xX4bXd93OpwjP0+anQ/GHwjcSMkfinw5Iy/eVdShJH1+al9X&#10;qfyP+vkFvIyx+0J4cLD934o56f8AFMan/wDI9KP2g/DeOniLtwfDmo559vIzWkfjH4RUj/iqvDfP&#10;T/iZw8/+PUSfGXwfC+1/FfhtW9DqcAP/AKFT+r1f5H9z/wAgt5Gaf2hPDKrlm15ecfN4f1Af+0aP&#10;+GhvCpX/AI+NW9Mf2Le5/Lyq0j8Y/CIA/wCKq8N/N0/4mcPP/j1SL8WPCz42+JfD7bjgY1CHn/x6&#10;j6vV/kf3f8AOV9jHj/aI8KzKWW41bAOP+QJej/2j7U8/tBeFVh8w3moKvqdKu/r/AM8q1x8VPC7P&#10;tHiTQSwOMf2hFnP/AH1T/wDhZnhsqG/4SDRNrdD9ui5/8epfV6i3g/u/4Acr7GOfj/4UB/5CF0Pr&#10;p9yP/adIP2g/CLf8xSXrj/jxuMZ9P9XW4fiH4fBx/bmj/T7bH/jR/wALC0D/AKDmj9M/8fkfT86X&#10;sZ/yv+vkHK+xgj9ojwaW/wCQwOPW1m/+Ipx/aH8Gh2U60u5c5H2abt1/greXx7obNtGtaSW9Bdx/&#10;40q+OtDcfLrGlNj0u4/8aPYz/lf9fIOV9jnl/aL8FuwH9uwZPT9zL/8AE04/tD+CxGzf8JBabU6/&#10;K/Hf+7XQDxtozDI1bSyPX7Un+NOHjHSGPGqaae//AB8p/jS9nL+V/wBfIOV9jnU/aI8EyNtHiPT9&#10;3PBLDp+FA/aL8Dk4/wCEm0v6GT/61dJ/wlmlE/8AIS0/1/4+E/xpx8TaaB/yELH/AL/r/jS9m/5X&#10;/XyDl8jmF/aM8Cv/AMzRpPt+9pD+0f4DGN3ivRVz0zcAe1dR/wAJNpv/AEELH/v+v+NOHiHTz0vr&#10;P/v8v+NHI+z/AK+QWZyqftIeAZRkeLtA9ObtP8aQ/tI/D/B3eMPDq4/vXyL/ADNdWuv2D/dvbM/S&#10;Zf8AGn/2vZkf8fVt/wB/F/xo5fJ/18gscrF+0T4DmdVXxh4bLMcKP7Qj5OcY609f2gPAvKjxf4c+&#10;U4P/ABMI+D7/ADV1K6lbMMrcQH3Dil/tC3x/rof++xSsuz/r5COXPx88DDOfGHhkbc5zqcIxjrn5&#10;qan7QXgNyyr408K/L1H9qwcf+PV1a3sLniaI/RhTxPH/AH1/Olp2/r7hHHt+0V8P4wxbxx4RXHUn&#10;WLcY5x/f9eKav7Rvw9k6eOvB7cZ41i36f99+xrsvMQ/xL+dG9M9Vo90Dj5P2i/h/Cyq3jnwerMSA&#10;DrFuM46/x9qa37Rnw9jYBvHXg1SRkA61bcj/AL7rsiVP92kKxt2SjQDjE/aT+HMmzb4+8FtvOFxr&#10;dt8x9vnqSP8AaK+H0q7l8deD2XnkazbEf+h11xgiP8Ef5ChraFuscZ7/AHRRoByI/aK+HrvtHjrw&#10;cWzjH9s22c/991IPj/4DKbv+E28Jbc4z/a9vjPp9+up+yQ7s+XFn12ikNlbk58mH/vkUtA0OZX4+&#10;eBZB8vjTwm301e3/APi/em/8L+8Bgf8AI6+Eef8AqMW/P/j9dM2l2rHm3t2+sYpn9iWOMfY7XHp5&#10;S/4UtB6HOD4/eA2HHjXwkR/2F7f/AOLqQfHTwO3/ADOXhU/9xaD3/wBv2P5VuP4Z0yQDdp9i205G&#10;YE4/SmjwtpQ/5hun89f9HTn9KA0MkfGrwaw48WeGe/8AzFIO3X+KgfGjwcR/yNnhnnp/xNIOf/Hq&#10;1B4O0dc40rTfm6/6MnP6U0+C9FIOdJ0vk5ObVOf0oDQz4/jF4RlXK+KvDbA8gjUoef8Ax6pE+Kvh&#10;d1yviTQGX1GoRf8AxX1qw3gHQXbc2i6OxPJJs4+f0pv/AArrw8T/AMgLRumP+PKP/wCJoDQb/wAL&#10;O8NZ/wCRh0P/AMD4v/iqcvxH8Ovt269op3fdxexc/T5qX/hXXh//AKAWj/8AgFH/AIUxvhn4bc/N&#10;4f0Nuc82EX/xNAaEy+PdDf7utaSfpdx/409PGmjyfd1bTW+l0h/rVQ/Cvwu3Xw3oJ/7h8X/xPsPy&#10;pp+E3hUn/kWfD/HA/wCJdDx/47RoGheHjHR2P/IU00/9vKf40J4w0mQfLqmnN9LlD/Ws0/Bzwg3X&#10;wr4b6Y/5BkPT/vmj/hTXg/A/4pTw38vT/iWQ8cY/u+nFPQNDTPi3SRz/AGpp/wD4Ep/jT08Taa4+&#10;XULFsek6f41jv8FfBsjFm8JeGWZjkk6XBz/47TW+CPgt0Ct4R8Lsq8AHSoOP/HaQaGz/AMJTpe7H&#10;9pWOemPtCf41mX8Oi6r4q03V/wC1LdbnS45okCXCbZFlC7g3fGVUgAgZH0qt/wAKI8Dj/mTfCnXP&#10;/IIt/wD4ilb4FeCH+94N8Kn0/wCJTB/8R7mjQcZOLun/AE9Gbw1+wbpe2h7cTL/jUg1a1J/4+rf/&#10;AL+CuaPwD8Cs24+C/CZYjBJ0i3/+I9h+VLL8BPAsw+fwX4Tbp10i3PTp/BT0FoakmlWM/iyDWBdJ&#10;9ohtXtAoddrIzKxz7gqK1Fuom6SRn6MK5E/s7fD8pt/4Qbwft9P7Gt//AIij/hnT4fY/5EXwdzyf&#10;+JLbc/8AjlLQcpN2u9jrxcRt0kQ/8CpQ6t/EPzrjW/Zu+Hb/AHvAXgs/XRLb/wCIqN/2ZPhvIfm+&#10;H/glsdM6Hbcf+OU9CdDt80ZriX/Zo+HMkQRvAHgtlXop0S2wO39yg/s0fDk/8yD4M65P/Eltuf8A&#10;xyjQeh23BoA5rix+zZ8OwuP+EE8H4PUf2Pb8/wDjnuaX/hm/4fA5Hgjwovrt0qAZ6f7PsPyo0Fod&#10;oKK4c/sz/DtlP/FD+FufTTIh/wCy0i/sy/D1DlfBfhtT1ythGvv6UaD0O5oxXCj9mX4fAL/xR3h8&#10;bemLNOP0py/s0+AY/u+E9FTP92AL/KnoLQ3J/BnkeKF1XT7o2Ms2FvYvLDxXqjoSOMOOgYHpkEHj&#10;G5iuF/4Zm8BEf8ivpvTGQrZ/PNOP7NngUsD/AMI3YZ6fxf40aGkqjlbme2h3BGaQjNcP/wAM1eBv&#10;m/4p20+brh5Of/HqVf2bfBKnjQ4wcYyLmbP/AKH7UaEaHb44pNnFcZafs8eDrFt0Oj+WQcjF1Nwf&#10;++6Z/wAM4eDRnGlzLuOTjULnk4x/z0o93+v+HEdsEwPWgxg1xMX7OfhGBiV0+7Xdwcandc/+RKmf&#10;4A+F3J/0O+5JJxql0Mk/9tKNAOyxzRiuJ/4Z68LY/wCPbVB9NZvR/wC1aRv2efC5mEnla2rAbfl1&#10;6/UY+gmx+NGg9Dt8Uda4WX9nLwvK2SPEXrx4k1Ff5T04fs9eG1RlEnigBjk/8VPqf/yRR7otDuMU&#10;Vws37Ovh2Z932rxgpwB8ni7Vk6fS5FIf2c/DxYH7d43GPTxnrA9v+fqj3f6/4ceh3eKAMVwz/s9a&#10;C6kf2h44GfTxlq4/9ufaom/Zw8Ptt/4mXjz5fTxtrP8A8lUe7/X/AA4jvStIse2uDi/Zv8Pxbcal&#10;48O0befG2snP/k1+tIf2bdBL7v7U8fDnOB411jH5faaLR7/h/wAEDsrnw7Y3mrQ38tnayX1sCsNw&#10;0SmWIHOQrYyAcnp61dIrgG/Zu0Fh/wAhbx8Oc8eNNX/+SacP2dNEH/MW8edc/wDI46r/APJFP3e/&#10;4f8ABKcm9zvNtLjiuBb9nPRWTb/bPj3pjP8AwmGqZ/8AR9Nk/Zw0eRs/254+XPYeL9T/APj9Fo9/&#10;w/4JJN4gf/jJPwmvr4b1k/8AkzpX+Nc1+3rJ5P7Jni59rN5aWzYHtdwmuv8ACHwQ0bwZ4rTWoLnx&#10;DfajDaS2MUmpa1d3yxQyPG7qqzSMqlmhjyQM/IOa4/8Ab5Gf2Q/GvX5baFuPa4iNb0ZJ1YJd1+Y4&#10;7nr4GRS0DpRXKIKKKKAPnDws5On27dzGv8q7W1/pRRX+TUZPX5fmz7y75I+n+RaRjuX6UOx3Hk/d&#10;FFFezRk/YS9P0Rj1LCMSPw/woRzv6nof50UV7jlLTXsZEm45Xk9f8KmjPP4H+dFFe5gZS53r/Whl&#10;PYjmY4X6GnZ+eP6UUUqk5e1evSP6B0Jrdz5i8/55qaRj5i/Siivr8DOX1bfqv0MJfEWEOWqSNjv/&#10;AANFFfb4OpLTXr+qOaY5mO+P6ipgx8/rRRX0eDqT11e6/IykSZ5poONv0/rRRXsSqT5t31/Qhbln&#10;PB+hp0PKf8Boor6ijUl7Tfozn6E5X91+FRr95fqaKK9mtOXNHXovzRmiQj5VqaFAS/FFFeng5P2y&#10;/r7JnLYDAh52L+VI1tGcfu06/wB2iivU5nb+vIhbifYYXPzQxH6oKBpltu/494P+/YoorenJgB0q&#10;1Yc2tuf+2YpsujWbr81pbNz3iX/CiitZSdtwuNbQLBx81jZn6wr/AIU0+GdNP/MPsf8Avwv+FFFV&#10;zy7hdiDwtpYOf7NsM+v2dP8ACmt4Q0luul6cfrbJ/hRRT9pPuw5mH/CJaUwx/Zmn49Ps6f4U1vBm&#10;j/8AQK03r/z7J/hRRSjVnbdj5mRv4F0Quf8AiT6XyMH/AEVOn5VXn8AaEUP/ABJdL64/49U6Y6dK&#10;KKr21T+Z/eClLuU7v4faCzSf8SXSvvL/AMuqf4VQ1j4d6D8v/El0rk/8+qeh9qKKuOIq/wAz+9mi&#10;k77lVPh7oMOm/LoukrnIOLRB2PtWZqPw70FtPXOi6X9xv+XVP8KKK1WIq/zP72aRk77nPW3gHQ/P&#10;mH9kabgBcD7OvH+s9vasvxL4F0WK1l26Xp6/ul6QL/d+lFFUsRV/mf3s05n3Ofn8IaXHFGV0+zU7&#10;u0QHY1iXPhfTlmbFlbDC8YjHHM1FFbRr1P5n95vGT7lDV/C+nNDLmytzwn8A9DWTpnhbTd5/0G27&#10;/wDLMf3aKK6ViKv8z+9nTGTuWpfDWnvYXAazt22ouMp05qS08MaeWh/0O3/1i/wD1aiiumlWqX+J&#10;/edVNu5Y/wCEV01rJibG2J+zpyYx/s/4Cl0zwvpqySN9hts4X/lmPQ0UV2U61S/xP7zuo6vUdpnh&#10;bTfMuW+w2u7L8+UP7oqK58N6e14ubG19f9Uvp9KKK9KjUnzPV/1Y9bDwi5u6/rQSPR7SESBbW3G5&#10;QD+7H+z/AICs+/sYGth/o8HylMfu144+lFFfQYHWKv5fmfV5bh6TgrxXTou5LeIsRbbHGuY0HCD+&#10;6Kz4+FU7V+4/8I9TRRXq0YrkWn9WPdw+Doci9xfcuxUkbE23t5f9KbFcyYT5m4zj8jRRXdGMbbHp&#10;RwOGt/Dj9y/yJ9OupFbiSQfOejGrMWoXAdf3833f75/2qKKwq04OWqRz18Dhub+HH7l/kaOjahcG&#10;OP8A0i4+6f8Alq3+z71fhuptj/6RccSjH75uOH96KK8fEUaevur7vM+fxmBw15fu4/cv8hbmaciP&#10;/TL8Y39LuQf3f9qo7qS4bXSPt2qBfQX0wHUejUUV8niqNO3wr7j4bG4Ogo6QX3IpvJcHU7NP7R1j&#10;aS2R/aM/OE4/jrRuoZmWQ/2hrC7fLxjUrgY5Po9FFefVpQtsvuPKqYWjZe4vuRi6ZNdf6R/xNNb+&#10;VFxnVLjj5Zf9v/PFRXcl1Ey7dU11fnQf8hW5x91v9uiis3Sh2X3GTw1H+Rfch2lPdSXjbtV15sYP&#10;OrXP9xv+mlWNZFzFaoy6rrytmP7ur3Q7f9dKKKxqU4dkZVMPSW0V9yEt3vPtqr/bHiHaQM41i6/u&#10;P/00qbRkunvcHWPEWAR/zGrv+63/AE0oornqQjZ6HNUoUkn7q+5CkXYih/4nXiYbmIONcvOeD/01&#10;re8PpdPqm1tY8SMvlpwdbuz1Mv8A009h+VFFYSiuxzTo0/5V9xq6dZzPeEHVvEh+X/oN3n91v+mt&#10;dvpWhBoDnUNfP3f+Yzd+q/8ATSiisJbHFUw9K3wr7kdHYeGojexr9s1sr5Q4Or3Xp/10rZt/CNt9&#10;nj/0nWf9Z/0Frr3/AOmlFFRzy7nn1MHQe8F9yL2l+E7YWsf+kas3yHrqlyf/AGpU1r4TtUVv3+rH&#10;IHXU7k/zkoope1n3ZySwOGe9OP3L/Ib/AMI1bqf9fqn/AIMrj1/36b/YEPlkfaNU7f8AMRuP/i6K&#10;K0VWdt2cUsDhl/y7j9y/yBdBiD5+0al2/wCYhP8A/F1G+kJ5jf6RqX/gfP6f79FFVGpO+7Oapg6H&#10;8i+5DI9NUKv+kaj/AOB03/xdRz2OFX/SdQ++P+X2b/4qiitOaVtzzamHpKGkV9yHi0Owf6Rf9P8A&#10;n8l/+KqMrIDJ/pN98o4/0qT/AOKoorSMmY1qcEtEv6RXSaYbv9Kvf4etzJ6fWia4mAH+lXvb/l5k&#10;/wAaKK2PJUnyP5kN3qN1GG23d4P+27/41TudZvY5PlvbwfIT/r39D70UV00oxa1R42MxFVPST6dW&#10;c1qHj7WoJPl1K6GB/fqUfEPWg+P7RuOvqPf2oor244ai18K+5eR+X/23mKqySxE9/wCeX+ZQuPij&#10;4giLbdTn4XPRf8KzJ/jN4mRRjVpuv/PNP/iaKK9CjgcO1rTj9yPkM04ozmD9zF1VvtUmu3mVpPjl&#10;4qjj3DV5M7sf6mP1/wB2p3+OPipYYW/tZ8sBn9xFz82P7tFFdUsvwt/4Uf8AwFf5Hg0uMs/vL/bq&#10;2y/5ez7r+8Mtfjt4sa6mU6sxVen+jxev+7TL/wCPXiyJTt1dh8+P+PeL0/3aKKP7OwnOl7KPT7K/&#10;yJlxpxCqDf16tu/+Xs+/+IfZfHrxZJ5e7VmO48/6PF/8TSp8evFn2pl/tY7eePs0Pv8A7FFFDy3C&#10;X/hR/wDAV/kVT404h9nB/X62/wDz9n2X94ln+O/itFmxqx+ViB/o0PHJ/wBiiH48eLGlYHVuN+P+&#10;PaH0/wByiis1l+F5f4Uf/AV5eR0VOM+IFVssdW/8Gz8/7wsnx48WL/zFv/JaH/4int8dfFQv2T+1&#10;flHb7ND7f7FFFTHL8L/z6j/4Cv8AI6v9cs//AOg6tuv+Xs//AJIu2Hxr8TTOd2p56/8ALvF/8TXn&#10;v7XPxS17W/2fvElndX3m206RK6eRGNw86M9QuaKK5pYHDxbcacfuR9pw3xRnNXHYWFTF1ZJ1YJp1&#10;JtNOUbp3eqfY+wB0ooor80P7ICiiigD/2VBLAwQKAAAAAAAAACEAdjmcMj4AAgA+AAIAFQAAAGRy&#10;cy9tZWRpYS9pbWFnZTIuanBlZ//Y/+AAEEpGSUYAAQEBANwA3AAA/9sAQwACAQECAQECAgICAgIC&#10;AgMFAwMDAwMGBAQDBQcGBwcHBgcHCAkLCQgICggHBwoNCgoLDAwMDAcJDg8NDA4LDAwM/9sAQwEC&#10;AgIDAwMGAwMGDAgHCAwMDAwMDAwMDAwMDAwMDAwMDAwMDAwMDAwMDAwMDAwMDAwMDAwMDAwMDAwM&#10;DAwMDAwM/8AAEQgE4wO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7wd8NZktIc+LPFW4IP+XiH/wCNV21r8MbqXb/xWXjBcjnbcwj/ANpV&#10;574U+H/iiO2jH/Cd6grEcj+zbP8A+N11+nfDTxYNpX4iaqn8J/4lVjg/+QvwrukePTk+50cfwjmU&#10;f8jh4ybjn/TYx/7SpW+DkkifN4w8a855F+g/lHVKL4b+LTn/AIuPq/PQLpVhxj/tlUj/AAz8Wsny&#10;/EjWVPqdKsD/AO0a55X7/wBfcelCWhf/AOFSuNv/ABVfjD5ecfbk5+vyVRb4NyGdv+Kx8bD/ALiK&#10;cf8AkOlHwz8Vhf8Ako2tE9M/2ZYf/GapL8LfFzXbn/hZmubc8L/ZenfLz/1wpx9V/XyJqSNOP4Ls&#10;f+Zu8a9en9pj/wCIqT/hS6FmJ8UeNPmGP+Qs36cVUi+Fvi4dfiZr59v7L07H/oip4/hl4oCEN8SP&#10;ETH1GnaaMf8AkvUfP+vuN1sOPwSTZj/hKvGw5zkau2e/t70R/BONAc+KPGj57nV3/oKiX4XeKFP/&#10;ACUvxK3107TP6W1LH8L/ABQsQVviV4kZv739naaM/h9mo+f9fcMtJ8HI4zx4k8Yfjqzmkb4ORsOf&#10;EnjDrz/xNn5qE/DPxNn/AJKN4j6jj+z9N/8AkbvTj8NfEhH/ACUTxIPpYabx/wCS1T8wJW+DsLSK&#10;3/CQeL8r6axLg/hnFDfB2F0ZT4g8XfMc5/teXioP+FYeI/MDf8LI8U7e6/YdM5/8laaPhb4lDA/8&#10;LK8VfT7BpfP/AJKU/mBOPgxb8f8AFReMuP8AqNTf404/ByEyq3/CReMF2noNXkwfrVdvhd4kPT4l&#10;eKl/7cNL/wDkSh/hf4kYcfEnxQvOf+PDTP8A5FpfMCd/g1C6bf8AhI/GPXORrEoPb/D9TTW+Cls6&#10;FT4h8ZcgDP8Abk4xg59f1qJPhb4kWTcfiV4qYf3TYaXj/wBJM07/AIVd4hwf+LkeLOuR/oWl8f8A&#10;kpR8wJo/gzaIp3a74wfPPza7c/0aiP4L2Ma7f7a8YMDnr4guz1/4HUK/C7xAM7viT4uOfSz0oY/8&#10;k6E+FuvL1+JPjJue9ppP/wAhUfMCwfg1YeYG/tfxd9P+EgvMH/yJRL8G9PlCq2reLto7DxDer+ok&#10;zUJ+F+vH/mpHjAfS00n/AOQqanws15Qc/Erxm3pm10jj/wAkqPmBYX4L6WAv/Ey8Wkr0J8SX/P1/&#10;fc/jSv8ABjS3k3HUPFv0HiXUAPyE1Vm+FeuHP/FyvGY7Y+y6Tx/5JU1PhRryA5+JnjZj72uke/pY&#10;+4/Ie+T5gWv+FKaTjH9oeLscf8zPqP8APz801/ghpEhGdQ8YcHPHinUh/Keqf/Cotf4/4uj466Y/&#10;49dG59/+PCnH4S68QP8Ai5vjjjj/AI9tI56f9OP+c0fMCxH8DNHjOf7Q8ZNznnxXqZ/9uKcPgjo4&#10;P/H94v8A/Cq1P/5IqBfhTrgcn/hZXjYjPQ22kYHt/wAeOaSX4Ta5I+4fErxunOcLBpOPpzZUfMCY&#10;/AnRSrD+0PGXzZyf+Es1T/5I4/Cnf8KO0fy9v2/xhj/sa9Tz+f2jNVW+EmuN/wA1N8cLx/z76R+f&#10;/HjSyfCXXHUBfiZ44TA6i30jn87E0fMCyfgho5YE33i/jP8AzNWpjr/28U3/AIUTovmbvt3jLP8A&#10;2N2q4/L7RioZPhLrkh/5KZ44Xn+G30n/AOQaa/wi11j/AMlO8crxji30j/5Bo+Yy1/wo/RyP+P7x&#10;h/4Veqf/ACR70H4H6MV2/bvGHXP/ACNeqZ/P7RVZfhLrinP/AAszxwfrb6R/8g1IPhXrYXH/AAsj&#10;xof+3fSv/kKj5iJk+COjIm0Xvi78fFWqE/n9opJPgbosr7jfeMOuePFmqAf+lFRxfCvWY1O74ieN&#10;HOc5MOl8flZ01vhRrTSbv+FjeNemMCHS8D/yTo+YEsnwN0WXrfeMPw8WaqP5XFKfgdopH/H54v8A&#10;/Cr1T/5IqFvhRqzNn/hYnjTGOgj03/5Eo/4VLq3/AEULxr/3zp3v/wBOlHzAkb4F6Iwx9s8Yf+Fb&#10;qv8A8kU5fgdoqvu+2eL+mP8Aka9Ux/6UVCvwk1RT/wAlC8anjGCNP6+v/HrTv+FT6gWJ/wCE88Z8&#10;843WX/yNR8wJv+FKaOW/4/PFn/hVan7H/n49qe/wZ0eQc3nir8PE+pD1/wCm/vVZvhNqDMP+K78Z&#10;jHYPZf8AyNQ3wmvCuP8AhOPGXUHPnWuf/RFHzAsL8F9HUY+2eK/x8Uamf/bihfgvo6Lj7Z4r/HxR&#10;qZ/9uKr/APCorsj/AJHbxoffz7b/AOMU0fB+6D7v+E38aH0/0m2wP/IFHzAsn4K6MZN32vxXnG3/&#10;AJGjU8fl9o/WlPwX0dv+XzxX1B/5GjU+3/beoV+Et0G58aeMW4xj7RbjH/kGg/CS5z/yOnjL/wAC&#10;bfj/AMg1V/MCZfgto6D/AI+/FfH/AFNGpn/24pv/AApHRduPtfizt/zNOp/T/n4qMfCa62YPjTxk&#10;ff7Rb56f9cf84qq/wml+1pGfHvjJZWQuIvtlsGZQeTjyc4BIGR7Ute4WLr/BDRXbd9s8W8AjA8Va&#10;oB+X2ikT4H6Kmf8ATPF3Jzz4r1Q/+3HvVYfBi6Cbf+E68cdc5+1W2f8A0RSJ8FLpFx/wnnjpvc3d&#10;tz/5ApfMC0PgbogH/H54u4OefFeqf/JFA+BuiKuPtni7rnnxXqn/AMkVV/4Urcgrnx145z/1+W/P&#10;/kGnR/Bi6Q/8j144YZzg3Vv65/54fhR8wLTfBLRXGDdeKv8AwqNT/wDkimD4F6GAv+leLPlIPPir&#10;VD6/9PHvVZfgrcK4P/Cc+OjjHBvYMH/yDSp8FZkH/I7eOG+t9F/8ao+YydvgToLtuNx4q6Y/5GnU&#10;8fl9opr/AAD0CTrc+LPw8Vap/wDJFQyfBKSRf+R28dL3yuoR8f8AkKh/glLIST428dc+moRjH5RU&#10;gLA+Avh8D/XeKG+vifUz/wC3FNb4B+HXOTJ4m6Y/5GXUv5efVc/At2XH/CbePPqNTQf+06V/gazj&#10;/kc/HS8k8aov/wARQP5lg/APw6Tnd4k6Y/5GTUf/AI/T7f4G6DawyRpJ4i2ykFs+ItQYnGe5nyOv&#10;brWWfgzCmorbt488cfamQyLCdYXeVBwW27MkZI56c1cHwTxEyjxh44+YY3f2oCR9PkoAkPwA8Os2&#10;d/iXOMf8jLqX/wAfpz/Afw+0e3zPEmPbxJqIP5ifNV1+B20/8jj46b66r0/8coHwP27seMfHPJyP&#10;+JqOP/HKA+ZYb4EeH3k3GXxJkf8AUyaj/wDH6afgH4eJz5nibpj/AJGXUv8A4/UP/CkiQP8AisvH&#10;H/g0H/xFEvwQ8w8eMPHEfOfl1Xr/AOOUAT/8KE8P/wDPbxR/4U+pfT/nvSx/Afw/GBiXxN1zg+Jd&#10;SP8AOf8ASqrfA1tuP+E08dcjH/IUH/xFOPwQY5/4rLx19P7UH/xFAfMnHwE8PCNl8zxJhjk58Sal&#10;n8D5/FJF8APDcQIH/CQHP97xDqDfznqqvwIURbT4y8eFcYydYPpjrtqT/hRkeFH/AAl3jr5ST/yG&#10;W5+vFAFhfgP4dVsj+3uBt/5D9/0xj/nt+tH/AAojw783/IwfN1/4qDUP/j1Vf+FEx/N/xV3jr5hj&#10;/kMtx+lOHwMjDhv+Es8dfT+2Xwf0oAsj4EeHgMf8T7t/zMF/2/7bUkvwG8OyyBmGvZBzj+37/H5e&#10;djHt0qq/wKjYjHi7x0uPTWn5/SnN8DomUD/hLPHAA9NZf/CgRMfgF4bOPl1zgY/5D1//APHqB8AP&#10;DYVR/wAVD8nT/io9R/8Aj/P41VPwEhAx/wAJf4967v8AkOSc/p0pz/AiFwobxZ46+X01qQZ+uBSu&#10;BMn7PvhuNiR/wkPIwc+ItRP/ALXqxD8EtAt2Yr/bfzHJzrl8f/a1UT8C41Gf+Ev8dfKpH/IZb069&#10;Kbp3wYtbq1juLfxh41uIZ1EiONcd1kUjIIPoRzx1pgXH+A/h2Qnd/b/zHPHiDUPXP/PagfAfw+v8&#10;fiL5e3/CRaj/APH6jn+C8dwq/wDFUeNECnPy6u4z9eKjl+B0cp/5GzxwvsNYb/Cn8xFj/hRXh/11&#10;7nPJ8QX+f/R1J/woTw75hbd4gyev/FQ6hj8vPqCX4GRywKv/AAlnjgYx8w1l9x/T3/Smj4Exjbjx&#10;d46+Ugj/AInTH+YpFFr/AIUL4d8zdnxBu/7GDUMdMdPOxTP+Gf8Aw3j/AJmH8fEWon/2vUDfAyN1&#10;x/wl/jrnHTWW/wAKB8CYQ5Y+LvHTMf8AqNPx+GMUxFwfAzw+ITH/AMT0qTnJ16/Lfn52adN8EdAu&#10;Bh/7bx6DXL4fymqiPgVEGH/FW+Ojgd9af/ChvgVFI3/I3eOh7DWn9MelHzAuR/Avw7EuFXXOmOdd&#10;viemOvnURfArw7CflXXOuedevz3z3mqvH8EIYyP+Kq8btjk51qTnr7e9A+B0IVv+Kp8b/N661Idv&#10;0o+YFgfAvw6Gzt1rpj/kOX3/AMeqQfBLw/tYeXq3zEk51m87jH/PWs8fAm2Egb/hKvHW7GP+Q9N/&#10;LOKcvwMtxLu/4Snxwf8AZ/tyXFF/MRePwU8PM2TDqR5zzq13j8vNoT4KeHYpFZYNSDKNo/4mt3gD&#10;GOnmYqv/AMKUtvM3N4j8Zt8wbH9uTgZ+gPTnpTT8ELMk/wDFReNP/B/ccf8Aj1HzGXD8GfD/AJu/&#10;ydS3AY41W7A/LzMUTfBjw/cAbodS4xjGq3Y6f9tKrr8GbVZCw8QeMfmOcf25OR27Z9qjf4JWrlv+&#10;Kj8aAN2GvT//ABWad/MRc/4Ut4f2Mvk6jhhg/wDE0uuf/IlMg+CHh23+5Dqa9v8AkL3fHf8A561A&#10;nwUs0dmHiDxl8wHXXrgj0/ve1NPwStH/AOZi8afUa9ccf+PUr+YFofBXw+r7hHqytjHGs3g/9q01&#10;vgj4faPbt1jb/wBhm9z+fm1Vi+CFvEw/4qbxs2Ox1yY9fxqM/Am33Bv+Eq8cBlGP+Q7N/LOKd/MZ&#10;aX4C+HFbIXXOP+o9f/8Ax6nJ8C/DqNu2a1+OuXx/9rVV/wCFGW5XH/CU+OPf/ieS80xvgRbEtu8V&#10;eOsE5/5D0w2/kad/MRdX4FeHN27y9WyO/wDbV6e+f+etOb4H+HWC/u9W+U5H/E5vOP8AyLVAfAe1&#10;AOfFXjpgcZ/4n0w/kaRPgFarLuXxV48+n9vzkD8M0r+YzQb4G+HWgMZh1UoeoOsXnoR183Pf+XoK&#10;jHwD8M5z5Gqt2+bWb1v5y1B/wo21aLb/AMJN4369Rr04P6GmD4EWY/5mfxz1P/MwXH+P+cUX8xFx&#10;fgN4YUf8euoHjHOq3Z/9q0v/AAonwyQo+x3vy5x/xM7rvx/z0qqvwLswuP8AhJPHDe//AAkNz9P7&#10;1I3wIs3XH/CSeOBznI8RXP8A8VT5vMC4nwO8NxxhVtb7avb+07r/AOOU7/hSHhvH/Hpedc/8hK59&#10;h/z09qpx/Aq0jC/8VJ44bae/iC5OcHv81O/4UdYCPb/b3jTnv/wkV3n/ANDo5vNgTy/AnwvMW3WN&#10;0d3X/iY3PP8A5Eph/Z/8J4/5B9wR6HULn6/89Krv8BNPd8nxB456EEDxLeAH/wAiUyT9nzT5E2/8&#10;JF48C5zx4nvRn8fMzRzf3n/XzAtr8AvCigj+zrgg9Qb+5I/WSkP7PvhHfu/suXd7X1wP/Z65D41f&#10;C9fAHwh8Ra1pfiLxtHqGk2Mt3btJ4iu5VEiKWGVaQhhnqCCDXsVOTaV0wOZ0P4PeH/DerQ31nZ3E&#10;Nzb58sm9ndVyCPus5U8HuK6aiis3JvcAooopAeC+DJw9jF82WwDkNnPHTrXc6BMzS8s/z9B9K8/8&#10;Jjbp9vnOHQAYXoeP/r16DoG7CsVyuMDnpzmuqSOOKR0FrJthzuPyCryy8DDZ4wap2IyGO1VY1aiZ&#10;nVTtVeSOKxZtFKw6V2IZevHbvWXZyMtywZpATk89utaDxF8/3SO5rOtUDXDH5cdAO4FULqbNu/y9&#10;WY5xwKtI2cc1WtRsiC8cVZXoOnFZM1iOPXrTd2aUc0pGM0igzijdRnAoxmgAHWmjtTqP4qAGk5OK&#10;A/HpTj1oJ5oASgnB/GlHSmsKAFBzTd2CaU8tQT/OgBo4XmmiVR7Y7+tOPWhTkfdHSgA6df1prH/I&#10;pz80m0hun/16AAn8qN2aU8EUOhNAAoxxRvowdtNIzn16dKAAn/e/wpVOKVSdvT8KXgUAG/k8n16U&#10;tC8tR3oAO3/1qXt60pOaDQA0HHNG4HnmnYpDxQA3PNKfmHQ0ZPtS/eFADMZNLjn+KlYUmcUANLZa&#10;nZBPf8qROR2/OnHj0oAQ8ev5UjS4O3v/ACpx60AYoAbu4/TpRncw604jHpTW5XPWgA3q2f8ACuRe&#10;CS4+O8Mu5fLtdDcbcrnMk69RnOP3fBxjrz0rrj0Nch4Pb7X8XvFkoVV+zw2dqePmYhHkyefSQD8K&#10;Z04e9pyXSP5tL9Tr9+BxSq2UB9aXOR6807+GkcwwNx3o7/4U78qTGKAGsct3o3DH+FOYHHbrQ2RQ&#10;A3gD5RSk0Kc+lKBk0ANUhh0NVtc1q28O6Pc315IsNpZxNLK56KqjJq2Dha4PxfLJ8RfHtv4dhXdo&#10;+llbvV5AflkfhorYjvn77D0C+uCmb4eiqk/e+Fat+X+fRedjQ+GOmtqiSeJry3uLXUtcjQ+RM2Wt&#10;IRny0AwNvB3Ec/MTXW556UuMChTkUyK1Tnlzfcuy6L5DG4H1qNuGHH41K3LUh/Q0GY37y9/r6UA8&#10;0uc0YbHOOtACfKemenSkWTI7805lz+VDNhqABH8wf0pxP1/KkHf9KUNkfzoAaDg5w3uKd3ozxTqA&#10;G7uaTpjPftTs0jUAN4BpGA3c/Wnc5pe9AFe7s4b+1kgmhSa3mQxyRyKGWRSMEEHggjjB9afDEsMa&#10;qq7VUABVGAo9Kew+elOfVaAEUgHp9KGHPHX+dGM5PG6l/wA80ARsd44B/wAKVPu9+uKcCx9qX79A&#10;CYwf/rU1Th+/5VJmggg0AR9+9KOc/eH1FOxz+NHU0AJjP97n2o/hz/SlYZA5Ht70p/SgBmfy6Ug+&#10;btUjDI5pM0AM9zn8Kcx+Xj+VN3AN2/E07y8g80AA+Wk3ZP3W59Kfg59aCc0AMxx3HPpQ/B6c0oOW&#10;6cU4DigCMdPqaD7BqkAzTDkr6fSgCKMb3XAb8qANo21JjLZ4x60BiTj+VADWZQ/t3NAkyOn509Ux&#10;SEZPbbQA0KCOhoUfLwKcgDD71AH0oATO0L8pz1pHk2D09KcVIPP0+tNwSB35zQA7d83Q05X3dPrT&#10;TwOf/rUKzcUAOVuMfmacTTc56U7Oe+aAOH/aZdh+zv4z6rjSLj7vXGw13g6Vwv7SLbf2fvGBboNK&#10;nJ5x/Aa7qtH8C9X+gBRRRWYBRRRQB4D4QtwtjCWw6sgwDz/nnP5132iMxZV2g45K5x6V5/4PcPYw&#10;r/Ft6CvQPDqKV4JDYySDnH6+1dUtDlR0tjyCuM4POat42gAVR01NsHf169fer0YDpj8Rk5xWTNEN&#10;uBhS3XA9qzbSPZOVbacjPPatKUbIzkDv+FZllxcs2M7v1GaFsDNm3GB/KrGc1DBgKKmUDNZM1Q4c&#10;Cg8Um7ik5yaBjgaAfajjrRQAdaWgUm32oAG5oz/nNGMmjOKAA8Umc0ueaD0oATv2pPvUHn/9dAag&#10;ALfP07ZpoPHtTg3PvTW+9QA49O1Nyc89PrQBgYoUfLmgAz/OnD9aOlI3XNACk5HamleVp3bmgmgB&#10;MYalZvlpCcikD4wP5UAO7dKUDb+NJtxRjaaAFB5pcc0mMil6UAB5FB6Umc96XtQAhFJmhvlBoEeP&#10;agBxOVqrHqMJ1T7KG/0gRedt2n7mcZz06irSqq18w/AH41eR+2B8bI9f8TW+maBZ31pZ6fZapqCw&#10;qJliIkeFHONrbCcqeeMj0mUrHr5bk9XG0cRVp/8ALmKlbq7zjCyt196/omfTkjbaA+7jHSuWm+O3&#10;giM7f+Et8OPJjISPUInkPODhVYk8+gqz4T+KPh/xzFdSaTqtveR2W3z2UlVi3A4ySB1wfyqrnFUw&#10;OIhHnnTkl3adjoBwaC3Nc/Y/EvR9Y1aOz0+6/tKRn2M1qpljiIGcs4+Ufn6VY8S3uswTpHpdhY3C&#10;suWluboxKhzjGFUk+vagzdCalyyVn56fma+/I7YpGbaMcfhXNw6P4lvLhWu9Zs7WHgtDaWm5j6je&#10;56fh3rY1/wAO2viS0jgulkaOOQSbVkZMkZ6lSDjk8UClTjFpOV/T/g2K+teN9H8Oti+1TT7N8gFZ&#10;Z1VgScDjrXnvw4+J/h+w8VeLrq41a1Lajqm+Ag72aFIYo1Pyg4XKsVz1HPrXoWneAdF0li1vpljH&#10;Iw+Z/JVnPTqx5PQda0YrOOAnYiKG4O1cUHTCtQhCUEm+ZWvdLqn2fbuYml/FPw7rF5Db2mtadPNO&#10;QEjSYb2PpjrWtp2u2mrbvst1bXW3g+VIHwfwpw0a1E+/7Nb7s7twjGSayNX+Ffh/WBmTS7WOT/np&#10;APJkH/Akwe/rQY/uG+q+5/5G8HwecUpfB/lXK2nw0utNCJZ+Jtdht48bIXaKYKBjjLIWxx3NWLrw&#10;5r0s8jR+IhDGzExoLBG2DsMk849eKAdGnfSovuf+TOiLUnX/AOtXMDwt4i8th/wlBLEYBOnRcHuf&#10;r/nmnah4f8SMYza69aoqRgMJbAMXYYy2Qwxn07ZpXD2ML29ov/Jv8jpVbAx8uaRXxXKSQ+N2ZfLm&#10;8LqNuGLQTsc4/wB71/l78Tt4e8SXOmxo/iCGK6VyzyxWCbWUgYXaxPQ5Oc5Ofagbw8VvOP4/oi18&#10;QvGP/CE+GZLpYftd5I6wWlsv3riZzhVH8yewBPapfBHhaPwtpBj2xfbLtzc3kqKQJp2wXbkk8noM&#10;nAAFZuh/Cq30/WbfULzUtW1m8syTA17MrJCxXaWVFAUHGecZ5NdWKQ6koRgqdN37va/Zei/XyDPT&#10;9aAMD/CgHIoI4qjlGkUMcfnR/F6mgDJoADzwOKXOBSZ5/wDr07fmgBoIDfhQAN3PWl/i4/8A10mM&#10;mgAA+X+lKw5/CgYoNAAppcZNC/L+NGc+lAAOTScn+7SigjH/AOqgBMmkzk0rcdKQDNAAefbn86UL&#10;jHP/ANekIUDPFAPPagBc7T25pCcn1pcfzpVGaAGl8fnQOPSgJmlV80ADcijOKGbb+dIOPSgAAwaF&#10;GTn+dOHC00jIoAGPHajBzmndF5ppGMUAKS2e1NB5pcjGOtB4POKAEYc05RtpgODnA+tP6fNQAhP4&#10;07qaM0UAN24zQxwe3FOxupG5oATGV7UdB81OJpCcUAMI57fjSlWJpRnFGc0AIvJ+lJt/3adkA0uc&#10;n/61ADBx6UAbR/Wnbf54oK4WgBpOSPekMqiQLuUMe2eTT8YIx/8ArpssYlTDfUdqAEfJ9OKUPx2F&#10;B+vegey0AOHDfXvQrZ/P0pB/u80D07UAcN+038/7O/jT73Gk3HQZI+Q131cN+0iN37PnjT/sDXR/&#10;8htXcjpWj/hr1f6AFFFFZgFFFFAHg3g9N1pDtXadoyfWu50KJUQDd2z1ySf8muH8InFnCDnO0HI+&#10;g/z+Fd3o4WRMorLye/QV1SOOJ0NkGjtwG6+uKtqOM9O/0qrahjtXqB1I71bQYX7pxWLNkNlO1fTg&#10;1lwti6Y/IuDyfWteRhJEfy+tZVmTLeEbfmHq3QVS2A2Lcfu1/iqwp/n6VHAmB1zUxOaxNkIBg0ZF&#10;O7UnWgBDRnC/4UuM06gBuMZpR1petJigBD0pO1OJpCMCgBByKRmxT8YFIxoAaDSY+an9RSEUAIv3&#10;v/r0Uuc0f560AJu5NITgf4UvOKGGaAAcn+tBOaM/59KOtADS+KN2Fo2729PxpxXIoATOR3ozxS4w&#10;aXoP6UANxxTgcUuSRQOTQAgwDSnrRRQAdqDRkmndBQBW1XTF1jTZrWSS4hWdSheCVopF91ZSCp9w&#10;a5M/ALw/ciP7Y2uakYRiM3ms3cxj+mZOvv1rtRRS5U9zoo4yvSTjSm4p9nY5Ow+BfhLT4tq6Hazc&#10;53XBa4b0+9IWOOTxnvVr/hCfCvgu1a8/snRNPjt4tjT/AGaNCqDnBbGcZ7Umv61ql94m/sfSTbwM&#10;tsJ7m7lQyeRubaqquQCxwx54G3vUEXgyz1HWLOK/1G61S90mY35SfbsLOpRSVCgALg7QOhzRyrsd&#10;Tr15JOvVlbe123b8lfz9bFbQNYk8U+KIZtN8OwW+jwktJqV3EIZZ/lbHkR43YztO5tvGcA1L4h+C&#10;eh+KPHo8Q30dxcXH2VLVrZpMW0gVnZWdMfMw3kckjHauuopmH1ycZc1FuOltG7283/lZeRXtrKKy&#10;hWOGOOKNeiou0D8BUmM056BQcl76sb3oKZFOxil6UAJ0poOWp46Ug4oAMZoBpeopANq4oAEGaNuK&#10;XpQDQAzAJo+90px5FAoAbt3D1pxWlzR0NAABxSdf89KdQKAGjg0AYp2aMUAN/wA9KKdnikBoAafv&#10;UvJpaAMCgBBwaaV5/GpDTTQAdPrR1H4Uuc0nQUAA6UdaUE0HlaADNJjmlzzQTQAmOaOvSlNIc0AH&#10;WhfvUvUUYoASkzk4pTR2oAQcCkC4HenNQM5/+vQAEYoIyaD1pQcigBM/LQKDzS44oAToPWjHP6Uo&#10;OTRjFACMOf50UHr2oxxQADkd6O9HQUu7mgBGWgHFKRSDrQAHmg8U7vSNzQA1VyP/AK1A4FKrZ/Cl&#10;xmgBhyT3/LrQE+b0NOJ5H+cUdfSgBuMmlPApRy1B60ABGV/XNJTqRetACAYHFIwbH4U7oaCMigBu&#10;d2O9B5B/zmlVaXoBQAzGB9KMZan9aCuBQBxP7SUe/wDZ48cY3f8AIDvDwM9IWNdwOlcV+0WF/wCG&#10;ffHG7G3+wr3OTgf6h67UdK0fwL1f6AFFFFZgFFFFAHzr8GNbbxD4I0m+K7Gu7WORk/uMVBI/Ak16&#10;RorfOq7Rt6ZB6j6V5L8A5PsXg6az/wBX9hvrmBE5/wBX5rFOv+wy8/8A6q9a0B/ukrhlPPvXStVc&#10;zxFNQqyitr6enQ6aybMfzenbgirifKnFU7Jsrn1HFXs4XnjH51nIURs+Cm3OMjHAqjpzruKqq/KS&#10;Bx0q/MQI88ZxxVHTl33EjL1zzg+9LoBqRHAB56dfSp81DEvyLxz1qVeTn0rM1Qbj/wDqpaU9KD0o&#10;AQEilFA6UtACdKQ8nvTqBQA3O6ilooATrQOlOFIeaAGkZpMZPT/69OPWjHNACdqbnLf/AFqcB7Zo&#10;wc0AI3NBbjFOApvGaAAHA6fhQBwf60pGKXkCgBoPtSFstTsZ/wDr0mOf/rUAJnA9+wpaWkKUAOzm&#10;gcUBeaP5UAFAP1pTSD/JoAOtC/5zSgcUo6UAFFFYXxL12fw74Kvbi1VmvJAtvbAYz5srCNOvHDMD&#10;z6UGlOm5zUFu3Yn8Mpp+oyXOsWDNN/aZAeU5w4jygwD2GD7HOe9ZPwzDarqXiLWWD41DUGghJxgw&#10;wARKRjqCwc5Pr6Yrb0vT7fwl4ZtrPzUht7OFYRI7BRwMZz6k/qal8O6JH4b0S1sYWZo7ZAm5vvOe&#10;7H3JyT7mg2lUiozUb62Sv2X/AA0S5RRRQco3PNAOadjNNxigAJxQTijGRSgc0AIc0DpSkUooAbki&#10;lzQV3CjGKAEo5pwoxQAlNTgU80UANBzRk06igBB1pO1O6UmOaACkJ5p3SjFADW5oHFL3oIyKAEzg&#10;UE5NOpMYFADSSG4paXGKU0ANBNHVaD1pe1ACd6CxFHSlPWgApCCwpQMGigBOc0HilxSYzQAbsGlN&#10;Jj/OKXrQAg60Z5p1FADT0oycUuM0h6UAG7gUbqUikAoAO9AJNHOaXG2gBMtigGjpSjpQAg5ajqaX&#10;HFA60AIfmFA4WlFGKAEFBp1JQAnJo5NOooAaM0Z20vekA5oAM7f4aOaXGBRQAnekzg0480gGT/jQ&#10;AHg0bs07GKQc0AIeDQeKXGTQKAE6UnLCnGgmgBD9KMUFeaUCgDjP2i1R/wBn3xwrkqn9g3uSOCP3&#10;D12g6VxH7So/4x18d53D/iQX3IGSP3D1246Vo/gXq/0AKKKKzAKKKKAPmv4a6rHL4jvtLNvHC0Nv&#10;Dd+Yg5mEgZdzcDkGMjvwAa9U0JmYhRxuwTzxXj/hLzF+KHnMoOdCReB1xO38s+h6mvXfDe5W4/hX&#10;5QB0rp5ujJxEEnFrqk/wOrskJ5zy3UVcXkYwKpaZIxjz7cGrq7vqfesmRHYjuWKx9M1VsNwdsM3J&#10;PQYq0zP/AA4zVTTpmlmbIXqe9PoBqQ7inzdcVLnFRx8dG6VIGzWRqKKKTNKDQAvWjpSUoNABR0o7&#10;0gNAC0lL2pozigBwpByaQnBo5oAKXNJuIpMtmgBTwaBRzik3YoAXbj/PSgLzQN2KDuFAB3ox8tAJ&#10;P/16aSaAHc0Dg0gJo5NACgECl70mCR6fSjOVoAUUAetGeaKADFKM0DpRQAUUUUAFZeuaXZ+Ib+zt&#10;5ph5thMl8IAwy+NwUsOu0Mc/VRWoW2jJ4Fcr8PJv7f1bXNcEnmQ3lz9ktSGDKYoMpkH3k8w/l9SG&#10;9GL5ZVE7W/N9Puu/kSfEYNqk+i6SrYOoX8ckuD/yyh/etn2JVV/4FXTVkS+HZLjx1DqskitDa2TW&#10;8Mf8Su7gux49EQDn19a16AqzXJGEem/q3/lYKKKO1BgFJyaWkoAKMYFIwNC/0oAdSDpR/DSCgB1F&#10;JmloAKKDRQAHmjFHeigAopD1ooAXvRTc80uKAF70UnU/SigBaQjIoFJzmgBTS4poOaXnFAC03HNA&#10;OTRmgBcYpSKavSjJNACikIyaFzRzmgBSKWm0AGgBec0CgGkzigB1FNANKOaAFopO/Wk70AL0oFIa&#10;BwaAHUGk6UUALikxSHignC0AC06mg80ueKADFApG6UEZ/wDr0AONFRncTTuSaAHUGmjpTjQAUUmc&#10;UH71AC0m3ilpDQAHpS0g4pCcUALRignNJQA4DikOaTPFBzigB1BFNxigHHrQApoIzSdutHSgBcc0&#10;EUhzQc5oA439o0f8Y/eOP+wFeke37h67QdK4f9pKVYf2d/HTMdqroF6Sc4x+4eu4HStH8C9X+gBR&#10;RRWYBRRRQB83+FJLFfF9vHskbVP7NVjJyB5G/wC7167uenbrXqXhwfu8bt349PWvEvBerQaj8YJL&#10;e3uI5JLXRkjmRWy0LeaTg+hIPp6V7b4Xi2Lk7S/bjJz/AF4rqvuLEU3Dlvf4U9TptP46N8o61c2n&#10;afm/AGqdquc/Lz7irirlR16VizOI1lJUr7VV0+Lax+Ybs561cK4VvpmqmnsDI3P4U+gzSj6VIOBU&#10;UfK/41IuayNB1HSkPFA60AAHNLR1oxQAY5opM5oHIoAUUDg0nUUdBQAtJSdBRwaADrRg4o6CgjJ9&#10;vSgBBz+NKRkelAPNA5NAB3oUEUdKQLxQAvSjr3pAMGl60ABoAwKMYoYcUAAORQPmFDDdTsUAAooo&#10;oAKKratq0OiWD3FwzLGmB8qlmJJwAAOSSeMCsGWDXPGJz50mgafkFQihru4UjuTxH1HGC2R2oNad&#10;Lm1bsu7/AKuzc1vXLXw9YNdXchjhUhchC5JJwAAASST6VkNquu+IGAsbOPS7VhkXF6N0pHbEQIIP&#10;f5iPpW5Z2aWNpDCm5lhUKpc7m4GOSeSfepqBxqRitFd93/l/ndeRRn0KLUtJjtNQ/wBOVQN5cbfM&#10;I7kDA/DpVm0s4dOtligijghTOEjUKq55PA/Opay/G1veXnhLUIdPBN5PA0cOGC4ZhjOTxxnP4UEx&#10;bm1Buyb+S8zP+Fc0upeGZNSmkkf+17qW8jDZ+SJmxGBknjYqnjHX15PSVX0nTY9G0q2s4V2w2sSw&#10;oPRVAA/lVigdaanUcltfT06B1opMc0tBkFJ3o6UtACEc0YpaTvQAHmgClIpM4oACOaUjIozmjrQA&#10;YooHFFAAaOlFN7UAOxRRRQAYoxRjmmmgBxpo4pe3+FA6UAAHFJjNFBPHFABjBpRSdaU8igAApR0p&#10;MUg5oAd3puzBpR0pAvFAC0uMijNJmgA20vakxijGaAFpBwKAKXtQAUmKMUuMUAJ3o60hHNHQ0ABH&#10;60oGKQ80vagBaO9JjNLQAhGaAMUUAcUAJ06UoHHelpuMCgBaCM0gFBGDQA6kHSjpS96AE70tHejv&#10;QAUmKUUYoARjgUhFO7UmKAFFIeKXFJ1oATHvS4oHBoAwKAEIpcc0tJjIoABSYoFBGRx1oAXGBSYo&#10;ANLjrQAgXFL/AA0hOKcKAOH/AGk1C/s7eOs9P7Avs/8Afh67gdK4f9pggfs6eOy3A/4R++6Z/wCf&#10;d/Tn8q7gdK0f8Ner/QAooorMAooooA+YrX4fwaylrf2kzabrUMAEV9Eg3Ef3JF6SJ/st05wQa7Hw&#10;T8Q7jRdStdL8TWv9m31ywitryIM1jfnttfHySHBOx8Hg43Dmq/g+DzLaFVVhwCMnp0xXdaTZRyDa&#10;8a7sgjOONpz/AD9PSuqcWmFPFKUPZ1VzLp3Xo+3lqu1joLeRh0G7p3q7Eu5Fb09K4K60nxJ4Y124&#10;1HSro6xp9w+6XSbkhZEJ4JhmJ+UdDsYEdcEcV0Xg34haf4xea3hMlvqFrgXVlcIY57ckdCp6j3GQ&#10;exrFl/VpKPtIPmj1t09VuvXZ9GbrD0JGR6VQ09D5jfU4PrzWizqF/DvVSxwJJOO//wBehGBdh6dK&#10;lU5psXT8KeOlZmgjUE4FLmlNADetLSjpQKAGk8UopaByaAEoNKaM0AN/z0oPBpetBODQAnajpRnJ&#10;oLUAJ0NGc96WgYz/ADoARiKTOadjJ96aWy2KAFBoPTindqCeKAGA8U4nijGadQAAUUUUAFYOu+I5&#10;7rU20nSWRtQ2hppnQtFZKe7di57LnnqcCrll4jt9Z1O6s7bzZha/JNMgxGj/ANwN3YdwM474qfRd&#10;DtfD9n9ns4UhjzubA5du7Me5PqaDaNqbvNa9F/n/AJdfzTQdLk0nSYbe4upr6ZRmSeUANIx5JwOA&#10;M9AOgq5RRQZSk27sKKKKBBXN+INduD8QtC0m1kkQMk17d7VyDEi7FUntl3B9flrpKwdL0O4j+IOr&#10;ancRqIZLaC2tWDAnapdn46j5m/HFB0YflXNKXRO3q9Pwvf5G9RWXa+NNMuZTH9qjhlUkFJgYmBHs&#10;2P8AJrShnjuE3Rusi+qnIoMZU5R+JWHUUUUEhjmg80UUAFNI5p1FADaO9OooAbilHWlJpBwaADoa&#10;WjORRQAUlLjNJ/kUAIeDS0A7qWgBB1pOcU6mmgAHSjk06kJ5FACNxRS0h4NAAOWpRQTzSZoADxQe&#10;tKDmg/eoAQdKUUnSlBzQAgFLjigHNLmgBuKXFKTRQAlJ2pc0vegBCP8A9dHajOTS0ANzk0ClJxSA&#10;g0AB4NFBOaAaAHUmKM5pc0AHekxmgnmgUAGMik607NIDQAh/GgZzSjigHn+VACE4ozzS9TQDQAA5&#10;FHelzQKADpSZzS5ozQACjrRmjtQA3GaO1O70ZoASgHjvS9qKAEBz3pM8UuMChTQAHrSAcelLmkJ4&#10;oAO9BOBS7sUmcigBaTtxRjmigDiv2klU/s7+Og2dp0C+B47fZ3rtx0riv2jj/wAY9eOP+wDfd/8A&#10;pg/rXajpWj+Ber/QAooorMAooooA8x8KaVBJZQ/u/m2jvxXYaXo0ZIfp7Vy/hIgWMO3+6CT+ldnp&#10;8uU9SO1dlbRnk0ZNslisfK7VDJoVrLqEN49vC11CCscxjG9AeoB685rST7tDIGrl5j1I3Wxwtzq/&#10;iTwPIzXls3iPSdxPn2qhb2BeT88Y+WTHAymD1O2tjwn4lsPFdl9s026juLdiV3L1Ug8qwPKsO6kA&#10;juK6CWHcv61zN14baNNUn0owafql/tZrkxBt7J93eP4hj5T3wevAwHRKpCeklZ91t81/l93U6aLo&#10;vpUmK4vw98SZtNvo9N8T2P8AY942VS7Vt1hdEY+5Ifuk8na+Dx3rtAcipFVozpu0vv3T9H1DFBGR&#10;RRQZCEcUm3inUUAFGKToaKAFoxxQTxSZoAUU3GTRg5zQeKADbzQRmjFGcigAIoA4oOQaUmgBOooK&#10;/NQeDQOaADGDShcGgCloAOlFFV9T1S30axkuruaO3t4Rl5JG2qv40DSbdkWKw/FVrqmtzLp9jK2n&#10;WsiZuL5CDKo/uRg5wx7seg6c4IyZri++KieTFFd6VoO8GWd/3c+oLjO1FxlYz3YkEjp1zXZAYFBu&#10;4ui03bm7b27X6X8unXsVdG0a18PaZDZ2cKw28Awij8ySepJOSSeSTVqiigwlJt3e4UUUUCCiiigA&#10;ooooAhvLCHUIWjuIYpo26q6BgfwNVtL8Mafok5ks7SG1Zl2kRDapH0HFX6KClUklyp6GTPoeoRzy&#10;SWurSosjbhHPCsqrnHA6HHHHPfvRYSa1HqCrdRabJanrJC7rIv8AwEgj9a1qKC/au1ml93+Rmar4&#10;oi0a8Ec1rf7G586O3aSMcdyucenNLbeL9Lu5FRL+18xiQEdwjnH+ycGtKoLzTLbUV23FvDOuc4kQ&#10;Nz+NARdO1mn9/wClv1J6Ko6poa6pNHJ9ovLeSMYUwzFB+I6H8RVGXTNcsmBtdSt7tf7l3BtJ5/vJ&#10;j+XYe5oFGnGS+JL1Nyiqd/qM2n28TfZJrkt/rBBg7OOuCQSPpzVXQfG1h4i1G4s4WuI721UPNBNA&#10;8TxgnAPIwQSCAQSDg4oD2c3HmS0NagiiigzDGKKTrS0AB5pMUtHegAoNAFJmgBTSYwKXvSUAG3NJ&#10;j+VLSDpQAuATQaTqaKAFIxRjFBpOtACgUnegHNB4oAGFLjmkpSeKAACjPNItOoABQRmkzR3oAWjo&#10;KQdaKAAjJpcUhNHU0AIw3UoXFI3+c0Kc+1ADgKToKTNKeaAFxSYpM80ucmgA6UtNzilByKAFpOop&#10;aTrQAYzSAZFHajtQABadim9aXOaAF6UUneloAKQjBpe9FACUdqUUnegA6mlzSYxQaAADFGKTODS5&#10;5oAD0oBzSHkUAcUAKQM0hFGM9aWgBAMGlYZo70nWgBTwaQ0vejq1AHFftJD/AIx48ddv+JBfc/8A&#10;bB67YdK4f9pZ9n7OXjxuhXw9fkH3+zvXcDpWj/hr1f6AFFFFZgFFFFAHkph1S58NwLo91a2V4GQq&#10;11D50br3UgEHnjkHirWm/FHWfBqRjxZoL29uzhTqGlM13ax5OMuuBIi+5BA9awfF0v2fwDbznG63&#10;vLGUFjhR/pMXJ9gMmvWtMRXh5UYPUV1VviOfCyhClHnipJt+TVrbP59UzQt5VmhV1bcrDcp9RUlY&#10;PirwSviVoZ4NQ1DSr63BWKe1lxgHnDIcqy9OCPyrHtfEnijwW8cWuaemuWedg1DSoz5q9ADLATkd&#10;yShYD0rmO+nQ54+41fts/l0f5+R21NCKc8CgSqX27huxu255x9KVeKRgRX2nW+qWUlvdQxXFvKNr&#10;xyIGVh7g8VnX1hd6BpEMeiw27Lbk/wCjSsVDqTnCtzg9cZ47cVr02eZbeB5HYKsalmJ7AUGkZtab&#10;rt0MLwP8RrDx2b2K3W4tr3TZfIu7S4TZNA+AeR3HPDDIPrW/XE6fpc3xC8LaR4ltVh0rX5LdZ4ZQ&#10;DsdGwRFKOCyMAuR1B6Hiug8Nanql4Gj1TTUs5oxnzIZxLDJ/unhvzUU2dGIoxTbhpbRptXT8u6/L&#10;r3etRVHTvE2n6tcvDbXlvNNGSGjWQb1IxnK9e4/MVepHLKLi7SQUY5oooJCiiigANJnmlIzQRxQA&#10;3IoyM07HFNxQAGgn+XrQFxRIhaNgvytjAPpQAL0p1cf8CvG9x4++G1pd3rxvqVrNPp18UZWBuLeV&#10;4ZD8oA5ZCwwBwwrsKDbEUJUasqM94tp/IKKratrNpoNi91fXENrbx/eklcKo/E1Q8P8AiuHxlBdN&#10;Zx3kVuvyxXbxbUm6jdHu5IBHUjB4xmglU5OPPbTuV/FXjf8Asi/i03T7ZtS1i4XelurbViTOPMkb&#10;B2oD3wSewNaGl6bcT6PDHrBtLy6VvMcxxYiVs5XaDk/LxgnnjNHh/wAMWvhuKXyFZ5rhzJPPId0s&#10;7Hux/kOgHStCgupOCXLTXz6v/Jf0/IooooMAooooAKKKKACiiigAooooAKKKKACiiigAooooAKKK&#10;KACsTQvDk9j4v1vVLgwt9vMMVvsYllijTo3HB3s54zwR+Gtf3iadYzXEh2xwI0jH0AGTWL8LnuLj&#10;wDptxdNI1xfRfbJN+cqZSZNv0G7AHoKfQ3hzKnKS2dl+v6G/QTRQaRgJnNHSjNB6UAJnJpw6U0DH&#10;pTs8UAJnIozzSA5oAxQApPNGaOgpM5oAXrSjmikxQAmf/rUbqUjNIRmgBc5FIW4oJ5pfvUAJihWB&#10;NFAGKAAGjdgfWhaD1oAFYUuOaQDFLigA6UUtFABScUEZFGAf/wBVABn60Cg80d6AENLig0Y4oAUc&#10;UA5pBxQKAE6GnZpoGfSnUAJnigHIo60UAKTim5FB5P8A9alPWgBG4OaN2DTutIBmgAzj86XNJig0&#10;AGcClPFJjFLmgAzRQaKAA0mcetKDTScigBW6UYBpADtpemKAEA+agHmnCkDZoACeKXrRmgdaAE4J&#10;pN1L2oxigBA1A4oA5oXr/nmgBcikzzS96XrQBw/7SqrJ+zp48Vvunw9f5yM8fZ37V3A6VxH7SXy/&#10;s6+O/l3/APFP3/GOv+jvXbjpWj/hr1f6AFFFFZgFFFFAHi3izSbrWvhZf21qn2i5eANEn8UhUqwU&#10;c4JO3AB4z7Zr1jTeYR274rzvzri38C3UtplbtLORoWA3EOEJXAPuB1rtvAerLrfhPTbtZPOW6tY5&#10;g4/j3KDn8a7K25w0eZ0Y9k397S/yN1OlOpqfdp1cZ3LYx/FXgi18V+XI8t5Z3kIxFd2kximi9geh&#10;HJ4YEc1jeG7vxR4Z1mPTdWt49a02RhHBqtv8syDH/LxH0zx99OOmQK7GgdaDaNdqPJJXXn09H/S7&#10;oitr6G9MnkzRTeU5R9jhtjDqDjoR6VgfFvVH0v4fah5LMlxeKtlCV+8HmYRKRznI3Z4546Gm658L&#10;7G+1STU9Pkk0XWJMF7u0+UzYOcSJ92QfUZ96dptvq15f29nr2n2N9DCRcRX0DfKsqYwTG3Kt1IIJ&#10;H0pm1GNOMlUTulZtPR6duj/PyN7T7KPTbCG3hXbFBGsaKOygYFTUUUjjbbd2Zes+CtK8QTeddWMD&#10;3HadRsmX0w64YfnTdA8NT6DdP/xNL+8tWXCw3JVzGfUPgN+BzWtRQa+2ny8jen3/AHdvkYmqeMJN&#10;DuXF1peofZ1bAuLdBNHt9SFO4f8AfNW9D8W6Z4lQtYX1rdbSQVSQFlI65HUVoVVTQ7KPUzfLaWy3&#10;jKVM4jAkI44LdewoHzUnHVNPyen3P/P5FqisPVdJ1qG8a403UoWVjlra8i3IfUK64Zfyan6H4lur&#10;y/azvtLurGdRkSDElvLxztcdO/DAGgPYvl5otP8AP7n+lzZopqyK+drK2Dg4PQ06gxCjGKKKACii&#10;igDzb4WzDwv8bPH3hws3l3Ulv4jtVY9FuEMUoXnoJYC3sZevOB3I8S2s/iF9JjkZ7yOHzpNi7lgB&#10;4XcexPJAPUA15b8bdT1Dw18dvBt5pEM1rcawkugXV9NbtJZqkoM0QO3kyK8R25wvzkEjNeoeGPC9&#10;v4V0/wAmHdLNId89xJzLcuerue5/QDgYAxTPazKnFwp4mW84Ky84+62/Xlv31KNh8N7CHVf7QvGn&#10;1S+zlZLp96xn/YT7q/UDNdAOKKKR5NSrObvN3CiiigzCiiigAooooAKKKKACiiigAooooAKKKKAC&#10;iiigAooooAKKKKAOf+Kdpd6n4EvrOyillmvwtqfLPzIkjBHbofuqWP4Vu28C20EcaAKkahVAGMAc&#10;Vh63r9xF4+0XSrfiO4huLq5IGfkj2Ko6HGWcenSt+qextU5lTjF+b+/T9ApCeKWgGpMRuaCcDvQD&#10;g0vWgBFbNAbNOHFJQAgagNTu1ITQAgORQCBzSjmkLfhQAFqA31+tLnJo9qAGrJ8uefypBJn/APVT&#10;iOaDx7UAN3ZPFOzx/wDWpTQOlACFuO/5UA4/+tSngUuc0AIDkfpSZx606kPNACE4oY4FKTiloATN&#10;JuwP8KXOKAeaAAnFJ1pRQaAEY4pd1G7Jpc0ANzk0MwHr+VOB5o70ANz9aM4p3SigBu76/lRvz/e/&#10;KnUUANDUBqUjJozxQAjNj1oznPJpQ2aSgA6ijfzj5vyoxg0ZzQAbsnv+XWjdz3p2c0UANU5pc5o6&#10;UtACE4pCeadmigBo/GgsADTs0jEEGgBC+F7/AJUZ4o607OKAGlsetCtn/wDVTutJnFABn/OKTP1p&#10;1FADQaAcU4mkzQAm/n+Lr6UisCe/5U7oaM0AJ0NG7JNKxx7UjGgDiv2klMn7O3jtVXc3/CP32Bg8&#10;/wCjvXbjpXDftM5b9nHx8BjP/CPX/Uf9O8ldyvStH/DXq/0AKKKKzAKKKKAPNNAg+0aEsasP3kWC&#10;T7jFavwGuRefCHwzIoK/8Sy3XDdeI1H9KzfCkTHTLchvl2Ct74XeJm8ZeC7DVGjSNb1WlUI25WTc&#10;QrfiuDg8jOK7K+55+FlL2LVtLrX5P8/0OoTpTqbHwtOrjPQWwUCigUAFFFFABRRRQAUUUUAFFFFA&#10;BRRRQBgan8PLS51CS9sprrSb+Vtzz2j7fMP+2hyjfiKXRT4g07U4re/FjqNmwIN5F+5kQgEjfGcg&#10;54GVPfpW9RQb/WJuPLPX13Xo9/lt5GNqPji10+/a1+zapcTKcYhspGUnjOGxt4znrUdj4vvNRu4l&#10;Tw/qsVvIwVppzFH5fqSu/dgew9a3aKBe0ppaR+9v9LfqZusTaslyi6fb6fJCw+Z55nRkPPQBTkdO&#10;4rNuPCOp+IpY/wC1tUC2sbbmtbFGhWU9gzlixXvt45PU10lFARrOK91JPv1/H9Dzv9qW3eH4N3ur&#10;QqzXHhi5ttdiCx72P2WdJmAGD1RHX/gXpmvQLS7jvrSKeFlkimQOjDoykZBqPWNKg17SLqxuo1lt&#10;byF4JkYZDowKsCPcE1wv7LuvTax8F9Ntbrf9s8Pyz6FcF/vM9pK9vuPuwjDHHc9T1oOy3tMBf+Sf&#10;4TX6OD+89CooooPNCiiigAooooAKKKKACiiigAooooAKKKKACiiigAooooAKKKKACiignaKAOa0a&#10;JtR+J2sXbxsEsLWCxhZk7tmWTafQ5jB7ZUV0tY/gTxJJ4v8ADMOoyRxxrcvIYghJBjDsqHn1UA/j&#10;WxVS3NsRfn5ZKzWn3aAx4po5FOIzTQKkxFNIMj86DQeKAAjNB6UuM0hGRQAtIV5pcZFJjBoAMUAU&#10;Y5ooANuKAtLikyQaAAjJoI4FA/CjGfpQAuKMcUhHNBXB70AHIo70pGRSbcUAAGBRt4o6+1HagAAz&#10;RzmgDOaAPmoAMc0cigDijqaAFxSMP/rUDNGOKAAijHNAGPz70BaAF280YpFXBpSMmgAIpRTccUbc&#10;dKAFxxRjmjrRjNACdTQVzQBTsUAJikxS44o7UAIq07vSAYFIVzQAEUc0Y4pwoATGKUUgFLQAUhHN&#10;LikxxQAUYpa4TxT4y1DTPjX4W0+OG/j0u9W6tLl2jQW00xhE0RDlt5dRDKMKpGHbJBChqjFt2QHd&#10;EcU0pkf0ql4o8RW/hPQ5tQuo7yS3twC62trLdS4JAyI41Z2xnJ2qTjJqTRtVtvEOkWmoWM8dzZXs&#10;KXFvKhyssbAMrD2IIP41Nna4FvGBSAcUqjijFACYytLS5yKTGaAE60YoIpcYFABikI3UHrQBhaAB&#10;ulBGVpcZNIVoA439o2Pzf2e/HKn+LQL4f+S712g6Vx/7Qh2/ATxt1P8AxIr44H/XB67BelaP+GvV&#10;/oAUUUVmAUUUUAeceEvn0+3/ALuwYqz+ztH9n+Dfh2Hcpe3tFgfDbsMmUYZ9iCPSqfhHd/ZcGML8&#10;gAAPSt74X6lZ6t4Vhn0+3+y2pklVYyAORK4Y/iwJ/GuyvuefhZP2LjbrHX5SOqQ8U6mx/dp1cZ3x&#10;2CgGuL+PXx78Ofs3fD6TxN4puLi30uO4itQYIGmkeWRtqKFX1/pXC+AfFvxm13xFM2paT4bj8Pzx&#10;Pc6beWsoaSZfKLRRzxs+ULEpkxlwCG6Lg1pGm2uYXNrY9uopsRYxruGGwMgdjTqzKCiiigAooooA&#10;KKKKACiiigAooooAKKKKACiiigArzX4bBvB/x48caD5ci2mrrb+JLNiMqWkXyLhQfZ4UbH/TX0Ir&#10;0quF+K00vhfxl4R16EQrH/aA0i/dkJY29yCqfN2xOIev94/QtanoZfLmc6H88WvmrSXzbVvmd1RR&#10;RSPPCiiigAooooAKKKKACiiigAooooAKKK8r+JfjzxFrXxg0nwJY+F9di0fUkS+uPFVtMRbWHkuJ&#10;fJYLg5k8sx8uP9YDtdcimlcPI9UoriPCvwfm0SW1e/1q61ZrRIArTNNu3RxoHbJlI+d41bBBxlhz&#10;uJrt6HboAUUUUgCiiigArF+ImuN4b8DapeoA0sNs/lAnG6Qjag6jqxA61tVk+Jdat7K90vT5rX7W&#10;dWuDCqEAqgVGkLkHsNo98kU47mtH41pfrbyWr/Am8K6Kvhvwzp+nx/dsreOEZ77VA/pWhRRSIlJy&#10;bk92FIOBSEEmjBoJHUjUhFChgKAFPSimEMP/AK1GGPSgCTFBFNycUEmgBR160Y60gyT/APXobIPF&#10;AARzQOlJzkfrSKrEUAOIwKCuaRwT+FNJP6UAPJwaO9NwVo2NigB3vSkUgBpAGxQApG2jHNIQaQ7s&#10;cdaAHiikGcUc0AKBilFN5owaAHCk7UhowaAHYzRTT0o70AOpBSFc0FTigBcZFL1pvIFAzigBx6Ud&#10;BTSGJ9qPmB9aAFxS03kihRigB1HQU35v1owf1oAdSGkzQQSaAHYopuaDnNACjpS9Kbg+1BBNADqK&#10;b0pRmgBazde8MWviG80ue48zzNJu/ttvtbA8zy5IufUbZG49cVoZJrB+Kfi6bwD8PNY1qGFJpNLt&#10;mudjg7SF5JOOQAMkntjNVG7dkBvMNy81g/C3wpN4G+Hej6LcNDJJpdqlruhz5ZVBtXAPT5QOO3St&#10;5W3oGHcVn6L4ls9evtStbaXfPpNwLW6QqVMUhjSQDnqCsinI459qNbWA0RxRjmjvSYINSA7FFNII&#10;o+b2oAU0tNGV/wAaTDbutADzSdqTBpBk+1AD6MU3JxQM0Acf+0Om/wCAXjZf72hXo5/64PXZL0ri&#10;v2jDt/Z78ck8f8SC+PQH/l3f8K7VelaP4F6v9ACiiiswCiiigDzXwhltNt1xu+XB9OlXPgPGtv4J&#10;khTBS31TUIV6cBbyYc4qj4ObGmw53fMgxXQ/DXTLHRtKurexuvtSrfXMs2XDNHLLK0rocYxgv0PO&#10;MdetdlaWpwYWS9jKHmn91/8AM6lOlOpqDinVxndHY+af+CmOkT+IfBvw5sUs3v7W68b6el5B5Bmj&#10;aHL7t64IK/UHrX0hpunwaTYQ2trDHb21vGsUUUaBUiRRhVUDgAAYAFeX/tV+N7XwTpvhFrrxdq3h&#10;H+0PEVrZxvY2i3H9ou+cW0mfuo3dsjGK9VU5FU9ke5jqkpZdhYOFkuezs9btdWknbybt1sLRRRUn&#10;iBRRRQAUUUUAFFFFABRRRQAUUUUAFFFFABRRRQAVyfx28JzeOPg94i021O2+mspHs2IzsuEHmRN0&#10;J4kVTwO1dZQw3DB6Hig2w9aVGrGrHeLTXydzn/CvxI0nxH4Q0nVv7Qs4otUs4ruPzJRGSrqD0bB9&#10;R+Bq43jfRUxu1fS13cDN0gz+teZfAv4b+H3/AOEr8P6noOh3tz4a8Q3axNNZRSMtvcv9uhwSvAAu&#10;SoA4BQ4zjJ7fUvhN4LsNOmmm8K+GvJt4zI2dMgwFUEn+HHrU6nqYzDYGlXlTTna91otU9Y9eqaNZ&#10;/G2ixfe1fS14zzdIPf1py+NNHcfLq2mntxdJ/j7ivN/2cfhD4bvvgl4bvr7w5odzd6nbnVGefToi&#10;6m4YzAcqdu0OFAzwAB2rtofg14Qt02x+FfDca4xhdMgA/wDQaNSMTh8DRqypc03ytq9lZ2du5f8A&#10;+E60TH/IY0v/AMC4/f39j+VO/wCE10Ypu/tbTNvr9qTH8/cVnL8GvB8fl7fCnhtfKGExpkPyDOeP&#10;l455qV/hT4XliEbeG9AaNeinT4So/DbT1MGsD0c/uX+ZW1H43eDdHvPs934s8N2tx/zzl1OFH/It&#10;nuKgk/aB8Bwlg3jTwmu0ZOdWgGB/31WzZ+A9D0+Hy7fRdJgj/ux2kar+QFTDwrpa9NNsB/27p/h7&#10;Uak82D7S+9L9GYA/aC8BszKPGnhRih2sBq0B2npg/NTz8efA4bafGHhcNv8ALwdUh+96fe68Vvf8&#10;Izpo/wCYfY89f3C/4e5px8OaeT/x4Wf/AH4X/ClqHNg/5Zfev/kTn/8AhfHgjymk/wCEv8M7FXcW&#10;Gpw4A65+9TP+GgfAm9V/4TLwvuYgAf2pDzk4H8Xc8V0o0KxH/Lna/wDfpf8ACuH/AGiLKz0/4P6x&#10;bw29rBdawI9ItnWIAiW6kS3Qjg9DID+HUdaNTbC08JWrRoqMlzNK/Murt/KehA5Ga4L4Ia7YeM7n&#10;xNrdnpv2F7nVJLSWbz2k+2eR8gkCnheOMLwTmuvu92g+HJPs1vNdNaW5EUEbfvJdq8KCT1OMZJrK&#10;+FPhS18HeCLS2tbO7sFm3XUkF1L5s0UkhLsrMOCQTj8KrQ8GtGcsTDl+FJt6a30Stpp1vrf5HR0U&#10;UUHUFFFFABRRRQAVytyG1f4w2q4Jh0XTXlbI48ydwq49wsT/APfQrqqyfD02narfahqFkN0zSmzu&#10;JCD8zQllx9ASelUjajLlUpW6W+/T8rmtQTRSE4qTEKUU3dg/jxQpzQA7tQKQHNIpoAXtSDpTs8U3&#10;oaAFDcUHijOBRmgAPNGc0ZpD0oAKB1o6UA8d6ADtR0/KhmxQOtACHrS7s/hQeB360ZoAOp6Ufw0Z&#10;wKU9KAEztFAJX/8AXQD9aA3FACE0tGeaXtQAg607tTT170ucGgAPNIDgCgt/kUM3HFAC7sn6Ud6O&#10;9AoADS0meaXNACUGkbpQHzmgBwozmkzQOKAF6GikzikD5FAARSijtRQAhNKetGcUmeaAF70tJnil&#10;JwKAEBpaBR3oAKTOKN3NJQA4HisPxn4B0zx/bR2+rR3U9rHuDQJeTQwzhhgrKiMqyr/suGHtW52p&#10;AKabTugEjRY0CqoVVGAB2rmfC3h6XRPiV4qulWb7Lq4tLvc4+UzCMwuFPoEiiyPUk98Dp+gqGW+h&#10;hvI7dpo1uJlZ44y4DOq7dxA6kDcufTcPWnGTSaAlzzS55/rSZxQGqQHUnSkzRnmgBe1HajOKM8UA&#10;JvpQaQHJoDfNQA6mnmlJwaM0AcZ+0aiv+z546VvlU6BfAkHGB9nfvg/yNdovSuL/AGi5vJ/Z88cO&#10;MMU0G+OM4Bxbv612g6Vo/gXq/wBACiiiswCiiigDxW28d2vhjw5p8i29/qcl0h8mLT7c3Dy7cbuR&#10;woGepIrqvghYahbaVqVxqNl/Zs2pajLeJbtIsjxowUDcVyN3y84Jx0rH+Hem2+keHLG1tbeG3tYY&#10;wkcUSBFRfQAcCvQ9ICogAGOK6qlzjp1oKDpQju9W/LbTZfj6mmnSnU1DxTq5TrjseD/tK/BRv2jP&#10;jr4H0O41y6sNH8KkeJ7m1ghDNNNFMqQgufu7syY68I3GeR7wBivPfh2JNa+O3xA1KRW8uw+waNbs&#10;eVISE3D7T/vXIBHOCue+B6CO9Nnr5liqsqdHCSfu04qyt1n779Xd217dhaKKKR5IUUUUAFFFFABR&#10;RRQAUUUUAFFFFABRRRQAUUUUAFFFFAHmdsG8G/tW3SeWqWfjbQkmVwet1ZSbWBGOrQ3Cc9SIsdhW&#10;1+0DeXFt8GvEMVm0aX+oWjafab2VczT4hjA3EAnc4wOp6AE4FY/x/tIdF8R+AfFUixr/AMI/r6W0&#10;0pC5SC9je0IycYXzZYGOD/BnBwBVP9q7xjovhnTPBtrr15BY6bqfiiz82WViAPs4e7XgfMcvbovH&#10;dhn0IfQRtUq4bEPsub/uG3p8oKJ6dpWmx6NpdtZwrthtYlhjGScKoAHJ56CrFcfpXx98H65d2MNn&#10;rdvdPqjiO0MUcjLcksy/KwXBGVOTnA4JwCM9hRax4EpNu73CiiigQUUZqpq2v2Og23nX15a2UO9Y&#10;988qxruY4UZJAyTwB3NBUYuT5Yq7LdFcL4o/ac+HfgrxDLpOreN/C+napA4jktJ9SiSaNj0UqWyD&#10;7HmneNv2i/CXgHw54j1S+1GRrfwoITqQht5JHi83b5e0AfOG3LyuRzyRS5kd0cqxsnFRoy963L7r&#10;1u0lbTW7aSt1aXU7ivO/jF5fiP4kfD7w8w8zzNTk1qdPlI8q0iYqxBB6Ty2/TvXP+Bv22/DXxM8J&#10;a7q2h6P4qul0GBJ5IH0/y5pw7BRsXcScZyc44BIzivN/ir4Y+IHxN/4KCeE5LGDxdofgfTNNltb7&#10;UbWRo4LhXjExjDKi7N0iRqx3tkquMEYqXNW01PoMp4dxNLGVIY21H2cKkm56O8YXSS3cryjZLdv1&#10;t6z+19/aV98J4dK0lrmO+1zVLSxSSDIaIGQMWyCMYCnqal/ad/aI0n9lr4XWerapDqV1HeXtvpMS&#10;2cbSSoZDh5eAx/dxq74wSdgA5Nb1/wDBHSNZijj1C78QX8cMgmjWXV7geW+CNylXBBwzDr0Jquf2&#10;dfCpjkVodYkEgwd+uXzFenKkzZU8YyMHBI6E5tW0Z8jSweFhiJ15VJPmUVpFbK/eS6t/gc7pvw2+&#10;I8dlqGfiBDqMWoQ5snexFtJYEmRgeA3mDDICCFPycFTXpkepw6Xpy/br21WSCMefIziNcgDLYJ4H&#10;fk1y4/Z38IO4afS5rxl+613fXFyyc54Mjkjn09K0IPgz4Rt5o5F8M6C00JBSV7GN5ARyDvYFifcn&#10;NDk3udThhFtOT/7dS/8Abn+RX1f48eDdEult5vEelvcsQFt4JhcTPn0SPcx98DgZJ4BqPX/jjpPh&#10;6xubqWx8TzW9rEZmkg0K7kVlC7sgiPB4rrbaxhso9sMMUK5zhECjP4VLQJzw3SEv/Al/8j+rPBPg&#10;r4k8SftJ6JD420nXdY8P6feXjiXQtStirW3ltCDHkbThljZgwJwZT1BZR6t8NvDuveHbO6j1zV4d&#10;W8wxfZ9sZDQBYURwzk/OS6lt2F5Y8DOB0tFaSnc5LFfVdRj0jS7m7mbbDaxNK59FUEn+VYfwk0lt&#10;I+HmmrIrJNcRm7mBOT5krGRs/wDAmNX/ABnptrr3h640y7uPs8WqA2u4HDNuB+Ue5ANaccawxqqj&#10;CqMAegqehtzpUeVdXf7lp+bHUGikJ5qTETGaPrQeKUUAIOBQOad2pOgoAQmjqaGOKUUABFNxg07P&#10;FJ1agAyP6UY/KjvQaADryaAcmg/epR1oASkIz6Y+lP7UzmgBW5o6UDmjBoAE+7QOBR0NAGDQAYx7&#10;0bcmjHNB60AHT86OtL1pD96gA+6aU8Ckwc0ZxQAEZam5yBTsUCgA/i6/hSDk/rS96UCgBMc0oPNL&#10;ik60AIRn8qAOaCKUCgBOg/8ArUd+tLS0AJ2pMbuvNO7Ug60AB5pMZFL0ooAQcUuKMYo5IoATFA5N&#10;DHApe1ACKaUjNAGKUigBuM//AKqAcinHrRQAgpDwKAMCloAQjNcZ8Q5bfTPiV4DvGV/tF1f3OlI6&#10;n+GSzmnZWHTBNqhz1BUDua7QUxly3+7zVRlZ3AcaOoo6igipACcCgncaXHFIBn8qADOKD1pcZpG6&#10;UACjB9qCM0daMZ//AF0AFLmk/ioLc0Acb+0UQv7Pvjjd0/sG+zzj/l3eu0XpXD/tJ5/4Z18d4/6F&#10;+/8AXn/R3ruF6Vo/4a9X+gBRRRWYBRRRQB5F4R1SCDS7PzZY4/MUbAzbS+BlsZ64AJ47ZrtfCvin&#10;T9Xjb7LfWV0sI+cwzq+0e+CcdutfN/7Ov7HugfD/AMF6Tb6pqWu+LryxuLm7S91a8ZpI3uYFgmVd&#10;uPkKL91i2Cc5yAR1fgD/AIJ2/CvwRd31xoui3mlnVNFn0G5WHUJ2V7afO8fOzENycMDxmt5c/U7I&#10;YXJoucXiJtr4Wqas9Xfeaa0tbTe99tfoU38MMe5poVBGfmcDikv9YtdLsJrq4uIobe3ha4kkZgFS&#10;NRksfYDvXhfxO/4Jv/DH4xXWnz61a6zJJpmmQaTC0OoNF+4ijMaA46naTk9+PSuxtv2TPB9nhlh1&#10;IbfC6+EMfbHH+gL0HGMP/tjmsGd31bKlThKNebl1Xs0rej53e/oji/2Xv2tvhv4yvrzSbPxp4fvP&#10;FHiLWr+8Wxt7pZpZE81xEcqMH9xHGRnBAAB5BrpvH/7cvwn+GHh231TWvG2j2dre2kt9aZcl7uKN&#10;mVzGuMt8yMoHcivG/wBi/wD4Jy/DPwzaaD8RdLtNVt9XdtQktXN75kc1tO80cLMjbtriBkIKkEMO&#10;c9K2vjD/AMEkvhv8bIPDcWqat4wt4vC2mf2VZpa3cCgx+ZJIXbdCcuWkOSMDgcVMeb7Vj6vNcHwo&#10;8znThiK0aauruEW1Jc6skn8KahbW9r9bHZaf4x+L2ufaNT02Hw3rHhm+P2nSbnTnha4ubZ5I2jYB&#10;5REwMRchvMAIAOMkKPRvC/xR0NbWHTb7xNpNxrVpPHpd4rzxQyve+WGMWwHAcjJ2rnvjOK4+T9jr&#10;QV8N3Wl2+ueKrO3uvD1l4bX7PepGbaG1IMcsWEwkrY+ZgMH0FY/wC/4J5/D/AOAGs3GpWv8AbHiL&#10;VJb1NQjvNauEuJraZQw3oyImSdx5bceB6VpKTe1j5qhg8nVCpOtiJ86tyxUN3pe7ctEtel9L+R0k&#10;f7anwpm8SDR4/HWgy6k0wgEEcxdi5YKBwMcsQM5xkj1rrtd+L/hXwtpst5qniTQ9Ls4btrCSe8vY&#10;7eNbhesW5yBvHp1rFtv2XPhrZ6n9uj8A+D1vvO+0faf7JgMxl3b95fbuLbuc5znmpPGP7NXgP4ga&#10;BJpeteF9L1DT5L99UaCVDsN04IaXr94gkVGoVv7DdSHsvaqP2r8jf/bqXKvvZr+Ffi34V8dafLd6&#10;L4l0HV7WCVYZJrO/injjkbohZWIDHsOpq3f+PdD0u7a3uta0m3uFO1opbuNHU+hBOa5Pw5+yp8Pf&#10;B/hmTR9I8L2Gl6bLexag8Fozwhp4jlHJVgePTODznNYvjL9hP4VfEDxfea9q/hWO81a+uBdz3Bvr&#10;lDJKOjbVkC/kKl81tAhTyR15c9SqqetrQg5dLX/eJd72b6b3dvT5/Emn2q3Blv7KMWpVZy06r5Jb&#10;7obn5c9s9afHrllKrst5assYBciVTtB4Gea43xp+zR4L8f6N4ksdS0kyQ+LHhl1MpcyxvO8KhYmB&#10;DfKVAH3cD1zXL+A/2EPh78NtI1qx0m11aGDXraK1ud+pSyPsjdXTaxOVwVXv2p63MaVDKZUHKpWq&#10;RndWXs4tNe7zO/tE1Z81lbVJaq7t6ZrHxB0Hw9etbahrmj2NwuMxXF5HG4zyOGIPNHiL4g6F4R0K&#10;bVNU1nS9O023RJJbm4ukjhjVzhGLEgAMeh79q4P4kfsT/C/4veKLnWvEnhW31TVLzyvPne6nQy+W&#10;oVMhXA4AHatjVv2ZfAuvQyRXvh21uoJtOg0mSGWSRoXtYGDRRlN207SowSM8YzijUr2eT8tN+0q3&#10;051yQstr8r53frZtLppq7Sad+0t8P9ZtNSmsPGXh3Uk0i1+3Xn2K+S5a3g4/eMsZJ28jnHORXNfF&#10;v9uv4W/A/UYbPxF4ohtLu4tUvVhS3llcQuu5XIVTgEcjv7Vv+Cv2W/h18OpL9tF8G+H9P/tS2+x3&#10;gjtFK3cPB8uQHIZeBwfSuk/4Vt4d/tMXv9g6L9sWFbcT/Yo/NES42pu252jAwOgwKo1U8jhiL8tW&#10;dLtzQhJuy68s0tb9HpbY5O7/AGqvBtlYXNy95eeTa6AniZ2FnJg2T7drg4xu+Zfl6jNcn8Jf+CgP&#10;gn40R6rJo1j4o8vSdNn1SVrjTTH5sUQBYIN2WY7sDjBIIzXtR0i0K7fstvt8vyceWPuf3en3fbpU&#10;0MKW8SxxosaKMBVGAPwpa3MqeKyqNKcZYebm7WftEkl1ulDW/qrHhvxM/bu0f4e6x4dsbfwl4012&#10;bxJp0OpwfYbEOIo5Sdqv82Q4wSRjgCust/2hJrzVvscPg/xNJI3htvECSCDEMjBiotAxx++OM4OO&#10;CPWvSMUUK5NTHZc6cY08NaSvdubd+2lla3lueFfCf9oT4p/Erxz5d58I7rwv4Z8uTF5qOohbgyCJ&#10;mUeUVVgGbYucEDceflNO8Z/Gb40ad4T8M3Wi/Ce11DU9QhkbV7WTWYY/7McOVRVJYCTK4bgjrjjt&#10;7nRSSZtLOcJ9YVWGCpqKt7t6rTsmtX7Tm1um9VrFWsrp/Lvhf9mPx58Z/h18QJPGmo6p4R1zxsba&#10;SCyTUf7QstKkhdJlkgj3kxfOqgjzDyCVwCAPJ/Anw/8AjZ4l/aB+H+u/FS8s/G/h+1ubzw8dO0uz&#10;by7OfypVNzdFQohZWAXzPnDK3HUE/fVcbqsEXwz8Wy6xHGy6Z4iuIo9TPmYS1n2+XHcbTxhsJG5y&#10;PuocfeNHL1PRjxRVrxqUKtGDUtYpKzi+TktCV+ZJxSum5KXKk1d3PnP4Tz/Elvinosg/Zx0bwvoM&#10;uqJ519/bURNlDvP+keSGXdIuWIJjB6Y6CvVviR/wvTxN8PJI/C48F+HPER1maIS3ZeeIacOIpF4Y&#10;ea3BIIwM9K9ooos+rOCpn1H20a1HB0octtLTkna+6nOV7316Oy03v4r8PfAHxusvBdnb+JvHXhq+&#10;1pfEEF3c3VppwSN9MUDzbZV2D52YcMRkAkZrH8efseeNfif4xvbrVPjN4ss9Da+a6s9M0qFbQ26b&#10;2ZYmkDfOBlRkjkA9M19BUUcqJp8TYylWlXoRpwk77Uqel7bXi+XbS1ra92eU/FX9k7TPjPo2tabr&#10;niLxU1hq+pw6pHHa3ohaxeOLyvLibacRsPmI9eaz/hP+wp4H+E/hrVdJjbXtesdYnt7maPV9Qafb&#10;JAWMbKVC7cFvxwK9moo5Ve9jGPEWZRw/1SFaSp3T5U7K6tZ6W1Vlr3V9zz3Wv2T/AIb+JPE15rWo&#10;+DdDv9Vv5/tM91c2/nSNJx8wLZ29B0xXY2nhDSbC4uJodM0+Ka6jjinkW3QPMiDCKxxlgo4APQVo&#10;0U+VI4a2YYqtGMK1SUlFWScm0lporvRaL7kIiLGoVVCqowAB0paKKZxhRRRQAUUUUAFFFFABRRRQ&#10;ByHiiT+2viv4d01cldNin1Wbjpx5MYz7l3P/AAGuvrH03w19m8Yajq7zCRryGK3jQD/VIm4kfizE&#10;1sVUjatNNRjHZL/gv8XYCabupxGRTdtSYgTzQpzSkflQOlACYxR1FKBSAc0ABPNG6kI3GlA5oACc&#10;UUFc0YwaAAyYNJuIalxg0dDQA0tj6U5TxQy7jRtz9RQA0tSgn8aGT0pcUANByf6U7dgUY+tGPloA&#10;TfkClU5H6UBfzoUUAGe1IDz/AD5pcc0AZGaABTnNG7FAFL1oATvRuoAoK5H1oAAc96M54o20Ku0f&#10;SgA3ZP8AOlHIpNv1zRj+VAC55pFOF+npQaNu1v50ABJxxRuxQvIoxkUAGc0DIA70AAGlFACbsijc&#10;QaUCgDigBD0o3YoxRgGgAzx/IUA0bcUpFACN0ozijbigLzQAoOaWkApcUAN/GjPvSkZpcUANLcUb&#10;sUuKTk0ABbArlfjlqF3pfwY8V3di1wL2z0m6uLcQbvNaRImdQu35skgDA5OeOa6o0y4gW4heORRJ&#10;HINrKwyrA9RiqjKzTAZp2oQ6lp8Fxbyxz29xGssciNuWRSMhgRwQR3FSiTn+vpTLWzjs7aOGGNIY&#10;4VCIiKFVFHAAA6AdMVIVqQAHig9KMcYpTQAm7mgUAZNGMmgA70A5WjGaCuaAAMDmjODQFoxQBxn7&#10;Rij/AIZ78c7vu/2BfZ4z/wAu712o6VxX7R0og/Z68dMRwugXxx0z/o712o6Vo/4a9X+gdQooorMA&#10;ooooA8p8BjbpNv8ANwqj+Vd/o/zQKT9a8Q+FXxw8Ka9ZWdvBr2nrfMoVbWeX7Pcngn/VSbXzgZ6c&#10;jnpivaNFu1ki+XDdxiuqclLY8+WGq0ZWqxcfVNG1GMAVzfxq8WN4G+EfiTVo+ZrHTppIQQDuk2EI&#10;MEjOWIGM5PTrXSRvgDrXCftCRx614f0HQZF8z/hIdesbdk7tHFKLqToQceXA2SOmc9K59OY9nLYR&#10;niIKW11f0Wr/AAOp8B+HV8IeB9H0lAFXTbKG1ABz9xAvXjPTrWtRQOtSYVKjnJzlu9QooooJCiii&#10;gAooooAKKKGOF6Z9h3oAKKZHKzg5jdMHGCRz+Rp27j7rUALRRRQAUUUUAFFFVbnUJoCu2xups9dj&#10;RjH/AH04oAtUVRXVrgso/su+GepLw8f+RKuQyNImWjaM+jYz+hNADqr6vpNvr2lXFjeRLNa3cbRS&#10;xno6sMEVYooBNp3Ry/w51S6tPtXh/VJmm1LRyNkztl7y1YsIZjzksQu1z/fVjgAiuorkviXbvoFx&#10;ZeKrdFaTQ1kW9XB3S2T7TMBjqyFEkAwc+WVGN2a6uGdbiFJI2V45AGVgchgeQaDqxCUkq0ftb+T6&#10;/wCfzt0HUUUUHKFFFFABRRRQAUUUUAFFFFABRRRQAUUUUAFQ397HptjNcTMEht0aR2PRVAyTU1ZP&#10;jzRbjxJ4O1LT7ZlSa+gaAMzbQobhjn6E/wD1qFuXTinJKTsrlH4SwSJ4Csbibd52o776TJzgysZM&#10;fgGA/CukqO2t1tLaOGNdscShFA7ADAqSm3d3HWqc83Pu2xCfmpM4ah2wKTdmkZi5b2ppJAzSryaR&#10;j/OgBwJxR+VHftRn2oATHOaXPHShjkUdVoAAOKCcGhcgUHNAB0PtSd/WlBI4oBzQAAc0UmTu6cUu&#10;76UAC0HheKTvSEk0AKu7dSDg0An/ACaHLAfKqk+5x/SgBc4HFH0qATXG/DRw47HzD/8AE1IZHVfu&#10;rn/e/wDrUAO3Y56/jSqflpnmP/cXn/a/+tTtzeg9uaAHZ9cUZ4ppLHoPzNAZivKr+Df/AFqAHbua&#10;AaaGYdl/Os++u9XQn7LY6dNzx5l68f8AKJqANIk0A4FZMd7rxVfM03SVPfbqUjf+0BV6Ca4K/vo4&#10;YznjZIW4/wC+RQBYbg/rRk0jMw/u+/NLuOegoAB1oxzSbyc/40pLbugoAAfpQwzSEsPQj60itk9v&#10;zoAeKRuKAWoByKAClB4pM5FBNAARmh89qO1Hb+GgAJNBJBoLENQTj/CgAOQKOlDHj2oJxQAGlpD7&#10;UDNAC4o6UZzSE5NAC9qQ80pPFIetAC9KQ5AoJoY4P+NAAMgUHIFAOTQDigAbNBOcUDkUHg9KAA/K&#10;M00cU4EkduKQZoATLbun407oKRS2aXH0oAQcil6JR19KQHFAHG/tGKD+z146Dfd/sC+z9Ps712o6&#10;Vxf7REfmfs/+N13eXu0K9y2M7f3D12g6Vo/4a9X+gdQooorMAooooA8R0LwtpvirQrNNS02y1CNU&#10;+RbmBZlXIGeGB61h+Mf2f9B0HXvB66BJq/hdtU1o2l0dG1GezWSI2dzJt2I2wfPFGc7f4AOhNdl4&#10;GUrolqD/AAoOnHYU/wAf/wDIzeAfmGP+EjyeP+nC9rqqxVwyXHYiFXkhNpWlpfT4X02Lb/C7xtoe&#10;1tF+Il1MkY4t9c0qC9R+h5eLyZBk98nAJ46YzfEfhr4k3fiTw3qlzZeEdabw9PNOsdveT2PnPJC8&#10;Qfa6SBSquw+8fvnpzXrEPNSVznfSzOotZRi918KW6s9Y2eqfc89t/jJ4g0+4MesfDvxPaL18+xlt&#10;tQjx06JIJM+wQ8flT0/ae8EW2oGz1LW49BvF6waxDJp7Dr3mVVYfKRlSRnv0rv6hu9Pg1GBobiGG&#10;4hb7ySIGU/UGldCdfDSd50rf4ZNL/wAmUn+JFpGvWPiCzW4sLy1vrdgCslvMsiMCMjBUkdOat1x2&#10;t/s/eC/EEkck/hvTIpocBJbWP7LKoznAeLa2Mjpnmqll8BoNBMjaP4m8ZaazDChtVe9jjx0wlx5g&#10;AHoO3HpSD2eFkvdm0/OOn3pt/wDkp3lFcG3g/wAf6S4+xeMtL1KPONmq6MN5Gc/fgkjGcZGduMY4&#10;z1lvPFHjzRSu/wAKaPrCZwXsNY8l+c/8s5owMDj+PPPSgf1Hm0p1IS+fL/6Wonb0Vxtt8ZYbW33a&#10;voPibRGXG7ztPa4RcjP34PMX1yc4GPpm/wCFvi94X8a3DQ6Xr2l3dzGQHgWdRMhOcZjOGGcHGRzQ&#10;ZTwOIinJwdu6V1960/E6OikSRZBlWDDOMg0tByhRRRQAUUUUAFFFFABRRRQAUUUUAFFFFACModSr&#10;DcrDBB71yXw2uv8AhHLy88K3MqtPpeZrEbSu+xZj5QHr5f8AqjyT8ik43CuurkfirYy6VBa+KLPd&#10;9r8NiSaaNY9zXdowBnhHfJCq64/jiXqM0HTh7SvSf2tvXp/l879DrqKh03UoNY0+C6tZFmt7mNZY&#10;pFOVdWGQR9QamoOZpp2YUUUUAFFFFABRRRQAUUUUAFFFFABRRRQAVy3iy+kuviJ4Z02FplCtPqE+&#10;wkAokflgNgdC0o4PHy/SuprmdL0Gaf4q6pq00UqRw2MNhaswG1wWaSQr+JQdvu+wNVE6MPZOUpdE&#10;/wAdP1v8jpqKKD0qTnGluPajP5Ube1NxigB2cCkLAigDilK5FAAvSlJpiinBaAFxR2pMYFGM+tAD&#10;s03OaCMCjrQAfeFB60AYNB496AFBwKbnI9KUjg0ipmgBS3FBOKNuD+tBWgBCeaXdgUjJht3PFKR1&#10;NABnJppYMMUBP/r0bMEUAOyCBQOlNxzTsc0ADNil60gGfzo70AGcGgHAoA570EZNAAxoGP8ACjGD&#10;n86CA1ACk80A4pCfrQBigA3fN+NNQv5rbtuzjaQeffNOK4oVcUADEYoxkf71GzijbQAfdoz82KMe&#10;tG2gB3SmhutAWjFAATS5zSBcflRjigAyDRmjb81GM0AB607tTehoPNAC0A5oxx3oAxQAUopv0p1A&#10;CdBRuoAxSEYFAC5pCaNvHvQFoAFagnAoCYFGOKADdkUZwKMbhTSoNADtwNNRgR/iKcFx6/nSMMig&#10;BQaN3FAHFBG71oAO9G7mgj+VBUGgDjP2kG2/s9eOsNtxoF9z6f6O9dqvSuI/aSbb+zt47bIX/in7&#10;7k9B/o71246Vo/4a9X+gBRRRWYBRRRQB5J4HuSuj2q/9MwOKraLrEnxe+I+ktpLRnw54RvJJ7m+w&#10;f9NvBFJCIYj0KIJXLvyNwCjo2OLi1ybxxcW/hHSZ5oXWFJNbvYsg6fbsMiNG7Ty9F67V3N1259w8&#10;EaNa6Do1rZWNvFa2drGsMEMa7VjRRgAD0rqqO702M8PFYSmqk1+8mtF2i1bmfm18Pl73Y6aPpTqZ&#10;Eflp9crKjsFIDzS0UFBRRRQAUUUUAFZmveC9H8UxsupaVp2oK4wwubZJcjj+8D6D8q06KCoVJQfN&#10;F2fkcTcfs8eEXuRNb6bJpky4Kvp95NZ7DwMgRuozgYPHIznrTrP4OPoke3TPFXiyz2nKia9F6q5z&#10;nidXJ5OeT9MDiu0ooOz+0sU1yzm5Ls9V9zucSulfEDRFYw6v4d15VX5I7uzkspGPvJGzrz0yI+Ou&#10;D0MD/EzxZo0gTUfh/qFwAMtNpOo291Hx1wJGif6Dbk+x4rvaKB/Xov8AiUoy+Tj/AOkuK/A4a4/a&#10;A0fSf+QppvirScbdz3GhXTRJkZGZI0dPb73B615JrX7WFx8dZb2T4P8AjnwbMtj5lnJBqbrFJ9qV&#10;blflV/mIZvIIJGOAeQWFfSjHA56e9Ysnw48PTWE1q2g6M1rdHM0JsozHL/vLtwfxqoySIdTCya9y&#10;S72kn9y5b/iZfww/4SS6vNXu9fu7eSCafbp8NrJHJbiAFmWQMED7mVlBDMw+QEYya67NcJc/s1+D&#10;X1WO+tdLm0e7jGEk0q+nsAvJP3YXVT1PUHqaSb4Patp+W0fx54psiAdsV35F/D6qD5sZkIHtICR1&#10;JqZbl+wwstIVWv8AFFpf+SuT/A7zHNFcXDpfj7R7ONV1bw3rci5DNc2MlmzDHByjuM544UDv7Fie&#10;MvG1hqCx3fg21vLcjJn0/V4228dNkqoSc++MHqTxQL6i5fw5xf8A28o/+lcr/A7eiuIvfjtp+h/8&#10;hbR/FGlKqlnll0qWWGMDg5kiDqAPUnnPGa0fC/xo8J+NFj/svxFo91JIAREt0qzD6xkhgfYijyJn&#10;l+JjHndN8ve11960OmoozRQcYUhYZ2nHI6etJLKsETSSMqIgyzMcBR6k15lrfx5vPGOoXOj/AA70&#10;tfEd9BIIbjVZn8rR7A/xbphkzOv/ADziDHJGSvWg6sLg62Ib9mtFu3ol6t6L9dlqbHgWT/hX/i+5&#10;8Jy+YLG4El/oruRt8okGW3HQ5idsqP8Anm6jnacdvXlcnwEvtGsW8QHXta8ReOLE/aree7vXitXc&#10;A5tkgQrEkTgsnKlhuySSK9C8H+KLfxr4W0/VrPd9n1CBZ0DfeTI5U+jA5BHYg0G+PhTbVSlLm6Sd&#10;re93V9bPu7NtPRGlRRRQecFFFFABRRRQAUUU2aZbdNzsFXIXJ9ScD9TQA6iiigAooooAbJIsUbMx&#10;2qoySewrB+FviG48W+CbXVLhgx1BpJ4gFC7Yi7eWOCf4NvfvR8U9Sm0r4eatJbK7XLW5hhC9d7/I&#10;p/AsDWroOkx6DodnYwqFis4EgQDsFUAfyquh0cqVG73b/Ja/mvuLdITS0mak5xCfmpvSnMcU0c0A&#10;C5Bp2cikBzzR+FACjg/jQORR1WjdQAZz/wDWoHIoxk0o6UAIMmjv0ozgfpQaACjNH40DrQAZ5oWg&#10;D5s/5NBNACAnNKDxSA7fWlY/j3oAblt1OH3TTQef8KCetAATzSkZ96UDJpPmoAQEn6U47jQDg0d6&#10;AAZNGfmpBS4zQAA7hx+dIWOfwpegoxxQAZzR2o5zQOv/ANagAJ5oBzRjjrUYjdbzduZo2QDacbUI&#10;J5HGec85OBtGBycgElO7UCg0ANbijPFL2oBwKAEHTmjPFAandqAGZIFKOT/9ag80kaeWuFzySeST&#10;yeaAFbmgDIoNBzQAEn9KAaOooBwKADk0A4NKDRigA60gOaXtzR3oAO9HWkzgU7tQA080E0uc0hNA&#10;BmgL3oJob69qAA5zSUq0ZG6gAU7qOpoB4oIx6UAGPrRyKOpo/GgAxmg0AYNB4oAMc0AUdTS5xQBx&#10;H7R5A/Z28efLnboF9wDj/l3eu4HSuF/aYk8r9m/x823O3w9fnB7/AOjyV3Q6Vo/4a9X+gBRRRWYB&#10;RRRQB4P8BPBsPgnwFp9nE7XE7oJ7u5f791O+C8re7NzjoBgDgCvXNFP7oEfpXn/gM40W225/1Y5/&#10;KvQNI4hVf7oruqxS2PH9vOrUdSbu3qzYiPFSVFD0qWuJ7nrU9goFFIDzSKFooooAKKKKACiiigAo&#10;oooAKKKKACiiigAooooAKKKKACsfxP8AD/QvGsTJq+j6ZqSuuw/abZJDjnuRkdT09a2KKC6dScJc&#10;0G0+60PP7n9mzw+pH9m3nijQznpp2vXcKAZztCGQoq57Ko/KhvhF4l051bTfiR4lUKB+7v7Syu0c&#10;gY5/co2D3AYE+or0Cig7f7UxT+OXN/iSl/6Umee6l8FdR8dX7L4u8TTazo+3Z/ZFpaCxs7kEgn7Q&#10;NzvKOANu5VIyCrZNd1pOk2ug6bDZ2Ntb2dnbII4YIYxHHEo6BVHAA9BViilYxxGNrVoqE37q2SSS&#10;9bJJX7u12FcboSxfDvx5NpP+q03xFJJe6eMfLHdHL3EQPbd/rVHcmXsAK7KsXx/4S/4TPwzNaRzf&#10;ZbyMrPZXO3cbW4Q7o5B9G6jupYdCaZOHmk+Sfwy0fl2fy/K66m1RWL4A8WHxn4Zhu5bdrK9QmC9t&#10;WJLWs6cSR5IGQD0bA3KVYcEVtUGM4OEnGW6CiiigkKKKKACiiigAooooAKKKKAMXxF4nfSfEOh6f&#10;DHHJJqs8iuGJykaRszMPx2D/AIFW1XG+UNc+OnmcvH4f0rb7Ry3En89kX4A+9dlVSOivCMVFLe13&#10;822vwsFN6U5jxUYOak5xc8/h1pCeKUDP+NJjDfhQA7GaD8tIeaT+HqaAHDhaByKB0pozQA5R81Bo&#10;70gP+cUAK3Q80HpRu4oBwKAAZJobk0Kf/wBdN+8aADBDfpTtuaar0rHcKAFPFJ0o3ZFIckUAAGG/&#10;zxTj1pFJzQBk0ALjB/nQRg0hPOKOq96AEBozn1pe1ITxQAA+/P8AKhj81GWxwO9BzjrQAoozx3pp&#10;zvpe1ADgc0AYFIRij7q9OaAFzilxk0wnApVJIzQA6jHvSbs0ZoAB0/SjOKD8wpvagBw+tAOaBuzR&#10;3oADxR14oxikJw1ACkUYzSnpTOaAFIwaUUZOKD07UAHajGBQeB/OjpQAZ3U7NNBy1BXJoACMUo60&#10;g4ajPzUALSUc0YytABjmgjFGc0FjigAHFBHFA+9TckmgB1B4xRjimtnH4UALjnrSkZpuOKB0oAcP&#10;ag5NFAJIoAB0pcUmM0Z4oA4f9pdfM/Zx8fL1/wCKev8Ap/17vXdDpXD/ALShI/Z08eFQM/8ACP35&#10;Gcf8+7+vFdwOlaP+GvV/oAUUUVmAUUUUAeS+Avl0a36AbAMmu80dg6A15/8AD8bdEte58sdveu/0&#10;XiIfTINelW2PAom3D0qSo4Bhakrznue5T+EKaOGp1A60iwooooAKKKKACiiigAooooAKKKKACiii&#10;gAooooAKKKKACiiigAooooAKKKKACiiigDi9fk/4V38QbXVF2x6P4ikSz1EliFhujhbebHQb+IWP&#10;cmL0NdNq3ibTdBmijvtQsbOSf/VrPOsbSfMqcBiM/M6Lx3dR1IpvizwvZ+NfDd7pN+jSWl/E0MgV&#10;irAHupHKsDggjkEA14L8Pfhp4i/aB8deMF+JVvoN74Z0WRNH0e0hdjfIUaKSY3J4X94YoXGAMq/Y&#10;EYqNup1T/eUlPrHR+nT59O1kj33T/EmnavceTaahZXUuwS7Ip1dthCsGwD0IZTn0YHuKu15/8Mf2&#10;Y/B/wf8AF95rug2N1b6lfWqWc0kt9NOvlIsaqqq7FUAEagBQAOgGMCvQKTt0OUKKKKQBRRRQAUUU&#10;UAFFFU/EOrx+H9Avr6X/AFdnA87fRVJ/pQOMW3ZFLwdrFr4jjvr+1tfs7Ndy20khXDXBhcx7j36q&#10;QM9MVs1zPwc0STw/8MNFt51ZbprZZ7jcckyyfvJM8D+JjXTUPc1xEUqkox2TsvRDXPFNPP19ac67&#10;qaFwKDEcfu0m0Dr6UuOPp0ppFADlBxzj8qMYP1o6Cg8CgA6nt70E0YwaMZ9etABxigHA/wA8UjDK&#10;0gG38qAFzilBAFNUbhmlUYX2oAUYFGKay4xStzQAmBTsDFNYbTQMnmgBcbR2o6DrSFMjv16UMuDQ&#10;AoozzSAcU4LgUAHWm9acVxTQNx6UAOUDFIFwOKANopSKAAGjtSdqUjAFAAME5zQAM0bMD8aaPlPQ&#10;0AOPIoI+WkxxSEfN+FADiQDzihTgim4G6nBMEUAB60dBRR1/OgBsTl4VZ18tmUZU87T6fhThgCjZ&#10;kY7UbaAANRnNGPSgigA6mgYU5oC5FG3mgBTz6UgbC0YGaQjIP8qAFBwKRzg/ypB81LjFACg/LQOK&#10;O1AXigBQeKAeKQCgjFADqb1oPNBXcaAAGigDAox8tAAeKDRjNFABndSA/LRtxSY+WgBy8e9JnIFG&#10;360hXJoAdSAijbz+NJigBy4Ao/yaQLSjkUAB4ajdSEfl6UvagDh/2l/+TcPH3f8A4p6/74/5d3ru&#10;h0rg/wBppQf2bvH3/Yv33/pO9d4OlaP+GvV/oAUUUVmAUUUUAeQ+AZFbQ7U/9M8iu+0I7oRx9ea8&#10;7+G8u7QbXPP7teD9Oa9E0Bsxr0xivSrHg0dzat+B+lTVFDytS15z3Pbp/CFA60UA80iwooooAKKK&#10;KACiiigAooooAKKKKACiiigAooooAKKKKACiiigAooooAKKKKACiiigAr53+M37TEHwa+Men6tpu&#10;k3WsaPrUC2Oo3VkwktHIdVhmaRVOHjd3RhySjDjKgV7/AK1pceuaPd2MrTRx3kLwO0T7JFDKVJVu&#10;x54PY15D8Of2C/h78OPB8Ohx2+sazY2RmNiurajJdDT/ADDljCpIRCGJYMF3BjkEcUaWOzBypRn+&#10;/bUbNOyvf72vW/Tex6J4A+IP/Cd3Wsqun3FlHpN41mryn/j4KjlgMcDOcDJJGDwCK6OuV+FfiC4u&#10;tNvNG1K4+0az4bm+xXchwGuV2hoZyAePMjKsewbeP4TXVUHPWpunNwf/AA/Z+jWqCiiigzCiiigA&#10;ooooAKyPGUmnXOnR6XqXmNDrkhsVRCQZCyMxGRyBtVufateuR1lF174v6Rb8suh2ct/J1wry/uo8&#10;9s7RL+VNG+HjeV27WTf3LT8bI65RtXA6Dig0UMcCkYDCOaFYgUueaQnJoAUdKQH5qN3FLuoACuV4&#10;9aOpozz0oHAoAarEmnZopAaAFZsUkfIzS5/D2ozigAXoeKM4oLbRTR96gAbNB5x7UpOWpC3PfGaA&#10;HEmgdKC+DQXoADwKa3ymgNkUK26gBQcClB60E4pu/b0FADu1J1P1oLsGprPk9z7UAOLUbsLTVBPB&#10;GaXPP9KAHA80mTu7UDk/ypS3P/1qAAZxQ2T2pN3JpBzQAucUvakztFKrbh3oAaRUOnSySwZmUq24&#10;jldvHb1qweaQP7UAKDkUAk03cQacG5oAAaOR2pN+5aAcrQAtKDxSE5FKDxQAnPpQuaC2B70inFAC&#10;8qM+3NNJwv8AgKdnikzmgApMc0qg+lAODQAuf84p1NHFL0NACZxQaN3NB60AL3pB1ozigmgBSOKT&#10;JFDHC0hO76UAA+X+lKOfpRnmhm+WgAJoJx2ozzQTk4/yaAAA4o6igHK0gfHrQApPPSgDNIW5FLux&#10;QAUKfko3ZozQALkt2obNIH+bpSg0AcP+0smf2cvHi4Zs6BfDA6n9w9d0OlcH+02Gb9m/x9txu/4R&#10;++xn/rg9d4OlaP8Ahr1f6AFFFFZgFFFFAHzX+zi99oOlyeH9QvJNRk02KOazuZR+9ltJNyortnDy&#10;I0bqzdSNjHljXuWhcIp59fpXh+mMuhzeF9YXf5SSLpNz15iuCio2M4yJxCM9ld/evbtCP7kfwqeQ&#10;P1runpdHm4iTqSVf+bf1Wj+/f5m9AflqaoYTleKmrjlud1P4QpBw1LSA/Mak0FooooAKKKKACiii&#10;gAooooAKKKKACiiigAooooAKKKKACiiigAooooAKKKKACiiigArzb9q79pzQf2SPg7eeMPEC3j2k&#10;Mi20K28BlLzuG8sNj7qkrgseB9SBXpNc18WPg74X+OfhFtB8XaLZa9o7yrObW6UlN652sMEEEZPQ&#10;9CR3oVupUWk02fLX7C1lr3xn+Imp/HJ/GMOrN4iiSyutH0u1ZLSFBAjRxPuZcyxFl5O8gMRuzmvs&#10;TT5pJ7RWmXZIc5GMY54/Svl/Wf2T/iz8D7uWT4OeNNB0/wAOW8m6y8K3unBLWKIAfu/N+ZmYkcuc&#10;MQT82a9/+C/jO8+Ifwo8P63qVtDZ6jqVlHNdwQkmOKbGHCk5O3cDjk8Yrlw9Nwdm2/U+w4qqPFxp&#10;5hGrTnG0YKMFyyglHSMo8sNkmlJcydrczsjp6KKK6j40KKKKACiiigArJ0PRLKLXtU1a3mW4m1Ep&#10;FKwYMIxECoQEehLEg9yaseJdbj8N+Hb7UJv9XY28lwwHcKpb+lZvwp0ttI+HekxyMWmlgFxMxOS0&#10;kn7xz36sxp9Lm0YtUnNPdpevV/dZHQU1zgU6jrSMRjHpSE/WnbcmjFACKwNLngU0jaPWnYz+VAAO&#10;lBNB4NAGRQAFuaAaM4pVOaADPNGeaCeaTqKADqKB0NGOOe9BOKAEU4FJlg3anY2mmnGKAHZ5/SkJ&#10;ycUu2jt3oATORikFKTwaQNxQAZyadnIoHHNGeaADPFCjmlBzSZ4oAMkUnf69aUHFNPbBFADjxQGz&#10;SdjQSAKAFVuaCctxQDx6UhPFAC8bqDwO/wCdNA59acGzQA0txTgRSNz3pQMUAAOTRmgHFBO2gBA2&#10;RShuKQ9DS9qAAnJoDc0Z55oyCfwoAD1oDZFKTikU4oAB+dBOBS5pCeOtABnOaM/NRnFAOaAAcUuc&#10;mkBwKdQA3dgilpBwOfSgtz/WgBQaTOelAODR0oACaAMigkChTkUAB5oJy1GccUmcH0oAXPzUE/NS&#10;BuetL1oAM9abmnZ460A8CgBAfl/rSA8+2KVTkf8A1qUt9aAGjr/nmndqanP4d/WjP+c0AOzxQeRQ&#10;GoJ4oA4X9pxd37N3j7gH/in77g9/3D13g6Vw37S6Cb9nPx4vOG0C+H5wPXcjpWj/AIa9X+gBRRRW&#10;YBRRRQB4JonhyHxR4Aawmd41vbYx+ah+aFiOHU/3lbBB9QK774ReI5PFPhK0uriHyLwb7e6i7RTx&#10;OYpVHsJEcA9xg965D4d/vPDlnnI/dj+VangKT/hFPibfaefMFn4gi/tK2JHypcJtjuIx6ZBhkAPJ&#10;LSntXoV97nm4X95SlT6r3l+v4WfyPUoOFqaq9qflFWK4ZbndS+EKQDmlpoPzGpNB1FFFABRRRQAU&#10;UUUAFFFFABRRRQAUUUUAFFFFABRRRQAUUUUAFFFFABRRRQAUUUUAFFFFAAelcN+zSf8Aixfhv5t3&#10;+jHJ46729K7k9K4T9maTzfgV4dbrugY9D/z0f1oOuH+6z/xR/KZ3dFFFByBRRRQAUUUUAYvxC0Bf&#10;FHg6+sJLgWsNwoE8hJGIgwLjgg8qCOvetDSNYs9bs1msbq3uoT0eJw6/pVojIrD1T4d6Tqlx5/2b&#10;7LdZB8+1YwSZHuuM/jmg2jKLjyTbtv33t6dl1NyisjwxoeoaBHNFdarNqsP/ACw8+JRMg9Gcfe+p&#10;ANUG+J1vpLbdasrzRcttEky+ZAen/LRcgcnvinYaw8pSap+96f5b/gdNQRmquk61Z69ZrcWN1b3l&#10;u3SSGQOp/EVapGMotOzDHFNK/NmnUUCEK5pAtOoIyKAG4oUcUbKJF4z6UAG3FCrx/wDXob5hQPvU&#10;ADLijbmjbwabjg9KAHbOKQrx/Slx70hXHegBSvNGOaaf0oIyaAFYDGaUDjimlNo/zzQo4/lQA48C&#10;gLzTSlBTjOaAHAZFDDmmhOlG3P8AOgBwXK80mKRBn1o2YH/16AACgrk0EUBeOv4UAGMN+tOxz/Om&#10;43D+tATAoAUYBpCOKXb70p+tADWG3k4x7mnKOPWmlcnHWnbeaAAAAUEZFIFpcZoAMcUKtJjNATig&#10;BdvNAUE/hSkcUgHNABgYo29qMUKOaADGGoKhuKRhx1oVMDrQABeaChBzSheTRigAPSl6mk2kj+tA&#10;5P3qAFAo70nWjHNAB/FQAGo25oC4H3qAADmhTQFyaCAB/wDXoAQil4H5UhTNJs9TQAu1aToT6Uqj&#10;HFJt2+v50AO6UcGmgZPX8qMYWgBxo2imhc4oKcf/AF6AHAZFAAwelNVPmpdmFoAULj+tBHP/ANek&#10;BwtKFwaAOI/aUTd+zt46HHzaFe9Rn/lg9dyOlcT+0jJ5H7Pfjhgofbod4dp7jyWrthwK0f8ADXq/&#10;0AKKKKzAKKKKAPEvhq27w1Zn1jXpWv45sblfD0GrWMDXGo+HbhdSghQZe4VQyzRr6s8LyKP9oqe1&#10;Y/w0kL+GrMr90Lkk16FofzRruXafSvRrHi4So6c1NdPxXVfNG9ompQ6tptvdW8izW9zGssUi9HRh&#10;kEfUHNXhXD/CORtBfVPDMi7F0GZTZEnIks5QWix7IfMix/0x967gdK4JbntOnyPlW3T0eq/AKQDD&#10;UtAHNSAUUUUAFFFFABRRRQAUUUUAFFFFABRRRQAUUUUAFFFFABRRRQAUUUUAFFFFABRRRQAUUUUA&#10;B6VwP7LuB8AvDO07l+zHBAHP7xvTiu+PSuE/ZkTy/gL4ZB/59M9/7zevNB2Q/wB1n/ij+Uzu6KKK&#10;DjCiiigAooooAKKKKACgjNFFAGfY+FdN0zVZL63s7e3uplKvJGm0vnBOccE8Dk81m3GieIbG+aaz&#10;1iC6gZifst5bDgE5wJEwePcH/DoqKdzWNaSd3r66/n+hieH/ABJqN9qLWuoaLc6fIoLLMsqTW8mM&#10;dGGCPoyj+latvqNvdyyJFNHI8LbJFVgSh9CO1TVi+Ifh9pHieXzbqzX7SPu3ETGKZPTDqQe570aD&#10;5qcpe8uVeWv5v9Taorm9K8Kaxoer27ReIJ7zTFyJba9gWSXBHG2VcHg/3gep5qbX/HS+F7yRb7T9&#10;SWzUAi8hh8+Lp3CZcY91x70h+wcpctN83p/wba+lzerj/wBoDV7nw98E/FGo2ckkNxp2nS3aMjbW&#10;HlrvOD6kKR+NdBoPivTfE8HmaffW92vpG4LL9R1H41zn7RdlPqXwA8bW9rH5txNoV6kaD+JjA+BQ&#10;bYKLhi6amvtLR+q3OvtJ/tVrHIAVEiBgD2yM0/GKpeGL2LUvDen3EEizQ3FtHJG46OpUEH8RV6g5&#10;Jx5ZOLIQxDfw807fn5T6dK8j8Z+DvEXw8/aEt/G2li88Qab4kNpoN/pSKVGlR7j/AKaGychTgMoQ&#10;cOSWAFVLX9vb4cjxrqGgajqGoaNqWnXp090vLKQJJJ5mxNrKGBDnG0++PSp5ktz2ocP4qvBVMBF1&#10;lyqUuVNuL2aaV2rPS9rPdHtAbFK30zVK01+x1CS6S3vLW4axcpchJQxt2HOH5+U47Gp7O8j1C3Sa&#10;CRZoZRuSRGDK4PQgjgiqPFlFrRkjjNATH5UM3zCnKeaCRO1Jk7ulOJzSbsUADDDUvahhmgNmgBuf&#10;rRnmlpC1ACnOMUmOKVW4zSKQRQADnPPegdKXdzSk0AJ+FDcj8KQSZWjO7/PWgB2eaO9AbimjigAB&#10;IbGKd2ppPzex70o/GgBVPWgcUe1AO0UABP8An1oQEGjOaA3NAATxQvP5Ubs0Z2igBpPNOAozgf8A&#10;1qBzzQAYyaBnNGeKM0AHQUinI6e1KzYoU5oAP4aF6UGlBzQAgPNLSbsUZy1AAOBRnmjGKAaADvRm&#10;jNAbmgAzxQD7UFsUbs0AAOTSENj+Qpc0E0AAGaaRxTl+VaTP8qAAjFANITzQT2oACSM8UAsf8aXo&#10;1A+7QAZ+WkwQaUnIzx9KRS2Pm2/QUAcD+0asy/s2eOvtHlu/9jXpGz5RjymwOvX8a9CHSuD/AGlx&#10;v/Zy8dd86HeD6nyWrvB0rR/w16v9ACiiiswCiiigD5w/Z98e6T488C211pGoWuoRwFrWcwyBvIlT&#10;5XRsdGB7H2PQg17D4dPC87uK+SPhP+zxN8E/E994y8C27tL4oFtFqOhtdeRYM7TgzXxLE4dYy3yK&#10;AOuM5xXt/gr9pPw746+HV1q3hHULXX7iO5OmW9tE+JGvC5RI3BwVGfmJPGxWYZArqlN7SKxWUwk1&#10;Xy9udJ2V2rOLaWku2t0ntKza2du206aDX/jmZNPj3SaDpz2eqXSyDaWlZJIrYqB8zqAZMkjaJB18&#10;w49AFc78OvCS+DfDENq0xu7p2ae7umQK13O53SSEDgZYngdBgdBXRDpXPIdSopWjDaKsn38/62Wg&#10;U0dadSDrUkC0UUUAFFFFABRRRQAUUUUAFFFFABRRRQAUUUUAFFFFABRRRQAUUUUAFFFFABRRRQAU&#10;UUUAB6Vwn7MytH8CPDcbjbJFbGORf7jK7BlPoQQQR6g13dcR+z5n/hXUmd3/ACGdW69f+Qjc0HdT&#10;jfB1Jf3ofip/5Hb0UUUHCFFFFABRRRQAUUUUAFFFFABRRRQAUUUUAFFFFAGVe+B9H1HWYdRm02za&#10;/t23R3HlgSA/Ucn8awPjJpety+Edam07U7OK2bTplltrq3LJjy23EMpDA4+o46V2lcl8e9Xk0H4I&#10;+LruGNZZ4dIujFGwJEjmJgq4HJyxAwPWg7sDUm8RTW+qSvr16XMT4PeNNR0z4c+HbfUvD97b266f&#10;bR29xaOLxJE2KFLBQGU4wT8uOteiG9hW6EBmjEzLuEe4biPXHWqPgzRl8O+ENK09N22xs4bdd/3s&#10;IgXn34puveDdM8TSJJeWcUk0eNkwG2ZMc8OMMPwNAYurSq4iU0rJt7a9dNG/v1NSsnxB4D0PxbdW&#10;s2qaPpepTWMqzW0l1aRzNbyLyHQsCVYdiORWGfA/iDw2GOieIWuI2Yt9n1iM3KjLE4WRSrgc4Gd3&#10;FbHiXxh/win2X7Rp+pXUc+RJLZ25nWAjuwHzY9wD+FBnGnKMk6E7t9rp/p+FzgvjR+yF4e+L3g/U&#10;tJhv9b8MNq2qf2xdXWlXOyWa42bCTvDYUqSCq7Rk5xmuv+C/wxh+DHwu0XwtbXt1qFvoduLaGe4A&#10;8xkBO0HHHAwPoBWh4T+IOi+OI3bSdStbxo/9YiNiSP8A3kOGX8QK2KnlSdzqxWZ46WHWAxE3yRlz&#10;cr3Tta92r7aWvYMc03Z1p1FUeWNPFAHJp1FAEZ5/PrTgcUFc0BaADGaBwc0h+XHWkPy0ADH5sd6B&#10;7Z6UHmk6j/d9qAFHAoJ60AYFBGTQAKQWxTvuimg47fkaCCx70AL/ABUHp1pBwe+KMZH4UAGcdKUH&#10;ApC2R0/+tQvLdPxNADs5PagUhGexNB+YYIoAUUimkz7e1C9ff0oAdjaKDTSfalPAFAC5oGCKaSQa&#10;dmgAzig88U08f/qpc0AKVwKQDb1pDx+I604igAzmlpFGVpBxQAOaXtSEZbp1pQeaAA8UopAcGgmg&#10;A70ZoB/Gmj5jQAEZFKOBSEZGKRuP/r0APHJoBxSZ+bn8KB1oAXGBQT0oLfLSEcUAJ1NKRmkPJH+c&#10;0KNq0ALSkc03NLQAu2gjFGc009fwoA4v9pFc/s8+N1+Y/wDEkuxgf9cWruB0rh/2k38v9nnxww6j&#10;Q7w/+QWruB0rR/w16v8AQAooorMAooooA8F+GQ2eGbNht5hXB98D/wCtXkvwL+Duia5+3zq3jrwn&#10;o+itodjZ3OnateWupjd/a2V3yG2XjcUdk3cZxI3cbtT4kfE+TwB8FrG3sb+PT9d8STQ6LpM0kTSL&#10;Bc3BCLKVUE4TO7pjcFB616b+xv8AAyD9nX4K6T4dRo5r5VNzqV0uSby7kO6WQ55PJwCf4QvSuqtr&#10;Ox6GU4iWX5ZWxPO1KsnTUdbSi/jk9k+XRLfV6rQ9stB8gqfNQW4+QVOK55bnl0vhCmj7xp1IOtSa&#10;C0UUUAFFFFABRRRQAUUUUAFFFFABRRRQAUUUUAFFFFABRRRQAUUUUAFFFFABRRRQAUUUUAFcT+z4&#10;MfDuXhR/xOtW6DH/ADEbmu2rif2f8/8ACvJd27P9s6t97Of+Qjc0HoUv9xqf44flUO2ooooPPCii&#10;igAooooAKK858e/tHaf4I1/7Cml6pq8ezLXVhH58EbA3CurlclSjW7Bsjjn+6RWp8LvjHD8UtY16&#10;1g0nVtPXQ7gweddxeWl1+8ljyg+9wYicMAcMvrVcjtcDsqKKKkAooooAKKKKACiiigArhP2ipfO+&#10;H1vpwJ3a1q+naftx/rEku4vMUnsDEJBnr6c4ru64b4s7L/xr4A0913ebrb3XP3f3NpcOM++4qR7r&#10;64oO7LdMTGb+zeX/AICnL9DuaKKKDhCiiigDD8QfDfRfE0pmutPhW67XMOYbhfpIuG/WpNX0vVbf&#10;SLWHR72BJ7UBCb6MzCdQAPmKkHd3yPyrYooNvbz0Td0tk9V9xyH/AAsfUNAmkXX9CurSGP8A5fbM&#10;m6tyPUgDev4g11OnalBq1jFc20qzW8w3Rup4Ye1TVR1/w9a+JtMezvEZoWIPyO0bKR0IKkEEUFSn&#10;Tm17vL3tqvuf+Zeorjz4M8ReHo9ujeIRcQoBst9Wh+0dBjHmqVf8TuNbCa/daL4WW91q28u4jAE6&#10;WSvcKvONygDcR36ZAoCdFK3JJSvppe/3P9Lo2KKyfDXjrR/F8W7TdQtbrgkor4kXGM5U/MOo6jvW&#10;tQYzpyg+Was/MMU0inUUEjRyP5UhzxSkYNBPH0oAbnAxnPNOOaaTSjn1oARtwP8AKnZ4ppIz9KFP&#10;FACk4P8AKkK5X0oHWjjH0oAGODSr0/lSbsn+tKKAFwSfagcUmc0v3aADdzTc0bcHNKxIFAC420Z4&#10;pAPmyfyo3c0AA5br/wDXpSSPr6UhPP8A9agtjmgBQuOR/F70AE0HijOBQAHmheDTccGlB5/CgBec&#10;0YoFBOKADHenDrTcbhS9KAExhv8APNBo6mgDFAAOKPvD8aB0o/hoAOtBOeKTdj+lBGPrQAvzAdaB&#10;1ozhabnNADiM0gpTxSD5j/nmgAx8tAGaQjdQM8UAA5Xt/hQAxFA6dqCcGgBwGKGGRTSeKVjtX1oA&#10;4r9pNQ/7O/jhTjH9h3mc/wDXFq7gVw/7SSbv2d/HA9dCvPf/AJYNXcDpWj/hr1f6AFFFFZgFFFFA&#10;HwX+zrd+K/ir+03Pqkq3um+CfBekjTbaN02x6vdzMrySrn7yR+WBkfxIvuK+yPDXzBTj5T+leF/s&#10;q+CLf4cfBzQ9LtY5oYYoDI0c1w1w8bu7SOu9uWAZiB7AV7p4Zb5V/wBkeldns2k2zHNsdDEV4xox&#10;ShTioRt1S+0/OTu3q97bJHTQDCiphUMI+XpUw6VyS3Kp/CFNH36dTR980jQdRRRQAUUUUAFFFFAB&#10;RRRQAUUUUAFFFFABRRRQAUUUUAFFFFABRRRQAUUUUAFFFFABRRRQAVxfwC/5J9L827/ic6rz/wBx&#10;C4rtK4n9n0EfDuTPX+2dW/8ATjc0HoU/9xqf44flUO2ooooPPCiiigAqO9UPZzBpGhUoQZFOCnHU&#10;H2qSud+LutN4b+FXiXUIztks9LuZkO3dhliYjjBzz7Gg0o03UmoLq0vvOD/Yi+D2n/B/4E2S6dfa&#10;xex+IJDrUhv7rz9kkwBbyztGFbG/HcsT3r16sf4e+Hl8I+AtE0lU8tdNsILUJu3bdkarjPfp1rYp&#10;yk27svFSi603BWV3b0voFFFFIwCiiigAooooAKKKKACvPNff+1/2n/Dtt5bbdG0G9vS23coaaWGJ&#10;QeMKcJJg5yRuGODXodcH4T/4m37QfjC73Bl03TtP0xdo4DHz52B/2gJUPHGGFB6GAfL7Sp2g/wDy&#10;a0P/AG47yiiig88KKKKACiiigAooooAKKKKAMfX/AABovic7r7TbSaXIIl8sLKpHQhx8wI9jSaZ4&#10;Zm8L+GpLPTbueafJaGTUJWn2k9ieuP8APNbNMuZGit5GVWZlUkADJP0oNvb1OVQbuu3QwPhd4vuv&#10;HHhFL68t7e3uBPNbuIHLRuYpWjLKSAdpKkgHnFdFXN/B/RrjQfhlotveRmO9NuJrlSu0+dIS8mR2&#10;O5jkdj2HSukoHiuT20vZ7XdvS41jzTSpzTmbGaQnFBgIBz/Khjk0gk5pN+56AHBQTRj/AOvQTkUF&#10;8UABGTQAdvP400saFcuvNADgv50YwKQvhugz0pdxPagAIwKMZPvQp4oyc0AATIoxigOQKN3HSgBx&#10;B29aaOcdOlBcmjdigAZc/j0pw6f4U3dzSlsdOaAE6mhPbpS5O3/PNIrmgAI3evrSqOKQk49KFOPS&#10;gAmlWCJnYhVXkknpRFIssasrB0YZUg5BFNfL+4py8dPlGOmKAHD+lL3pN1BNAARzS4pMkmj5s0AH&#10;UUHgUbsUFvy9aAEAz+BpOvH60BuKAc/nQA4rkd6aR8vrS7jikzxQA7tTSDigt8tIH/8Ar0AIeMVI&#10;q5XnrUbSZNSK2KAAjLU3HpSsfn4/OkMmRQALFgdyaXbkikDH3oLc5oA4j9ps4/Zz8dHjjQrw89D+&#10;5au7HSuF/aWy/wCzt45Azu/sO86f9cWrugcitH8C9X+gBRRRWYBRRRQB4D8J8DwtZHbktGuOPYV6&#10;p4aO5F/2h6V5P8JDnwrYfwhYlI7dhXrnhlCkAOO2a9OufP0tzoIPuiphUMH3RUwrzZbnuU/hCmjr&#10;TqaPvmkaDqKKKACiiigAooooAKKKKACiiigAooooAKKKKACiiigAooooAKKKKACiiigAooooAKKK&#10;KACuJ/Z8AHw5k27cf2xq3QDH/IRufSu2ryH4SfGTwv4J8LXumanrVrb39nreqLND8ztEWvp3UHaD&#10;1VlP40vNnqYanOpg6kKabfNB2Sv0n/mj16iuTt/jr4NuEz/wk2iw5baFnulhYnAP3XIPQjtV2D4r&#10;eF7to1j8SaDI0zBYwuoREuTjAHzck5HHuKfocssFiIq8qcl8mb9FNjkWWNWVlZWGQQcginUHKFcP&#10;+0VcAfCy5syu5dYvLPS2GcBluLqKFgeD8pVyD7ZruK4b4z/6TrHgWz3KrXXiSJgT0/dW9xMfz8vH&#10;1Iprc7stt9ZhJ/Zd/wDwHX9DuQMCiiikcIUUUUAFFFFABRRRQAUUUUAFcD8DbZrrU/G+sO0cjat4&#10;inSNlHzeXbpHbBT2OGhcjHYiu4v7xNOsZriT/VwI0jY9AMmuN/Zttni+B3huaRxJJqVr/aTsD95r&#10;lmnJ9uZOnbpQd1GXLhakl1cY/LWX5xR3FFYfjz4l6D8MNOhu/EGqWuk21w7RxyTttVmVGkI/75Rj&#10;+FZ+j/HPwjr/AIotdFs9esZtUvU329uCQ1wNrt8hIw3yozcE8YPQgl8rtc4TrKKKKQBRRRQAUUUU&#10;AFFFFABWD8UPEM/hT4d61qNqypdWlpJJAzAFVkx8pOe27Fb1cn8ZIvt3hmystu5dQ1WyhbAyQv2h&#10;HJH4LQdGFipVoqW11f06nUWiyJaRLMwklCAOwGAzY5NSUUZoOcaTTe9KRzSYoAEGef6UY5o280u3&#10;NADFXJ/GnbOKCoWkNAC7cGhemeaAcilPH/1qAGsMMtKOaCKB1oAAuCaD+OfShhlveg9PegBoXPtT&#10;lPvQoyKUD5aAEHSjHy0KuPxp2OaAG7dxpVXHPtSZJFL2oAVhkUwD+dONG3FAATmlwM0jDFB60AG3&#10;ctKo44pCePalC4agBOQM/pSgfN+lBHNOHAoAaetLjmkxxQOlAAR2pCMmlIyKQr+tAAcrRk0p4X/C&#10;kxjNACd8Uo4NKODTcYPegBSAFPakZcDig/KKCMigAKYx9aUDn9aACtGMmgABpDwaCMmjGTuoAUDN&#10;CjIobpS5oA4f9pUY/Z38cfLu/wCJJd8Z25/ct3yK7quG/aUj3fs9+Nl/v6LdDj3iYV3I4FaP+GvV&#10;/oAUUUVmAUUUUAfPfwifPhnT/wDrkMflXr+gtiBOOMY+teOfCObZ4b0/Hy/u1x7V7No0bLCgx/CO&#10;K9OufP0Tbt84qeoYBhR2qYV5stz3KfwhSZ+alpo+9SNB1FFFABRRRQAUUUUAFFFFABRRRQAUUUUA&#10;FFFFABRRRQAUUUUAFFFFABRRRQAUUUUAFFFFABXnf7ORDaJ4p65HivVgc5/5+n9a9Erz/wCAUX2C&#10;XxxY/e+x+Krxt/8Af85Yrnp2x5+3/gOe+AHdh4t4arbpyv5Xa/No7yS1ilbc0cbN6lQTWLefC/wz&#10;qHmef4d0Obzs799hE2/PXPy963qKVjlhVnDWDa9GcPL8DLPS5PM8O6vrnhdlO4Q2VzvtCc55glDx&#10;gdsKF49Dghv2rx94VkUSWuh+LLUYBe3Y6dd9+djl42J4/iQdfoO6oosdX9oVJaVkp/4ld/8AgStL&#10;8TjLD46aOJ/J1iHUvDFxu2FdXtjbxlvQTcwt2+656iqXibWbbWfjr4Is4WjnVbDUdUSVWDoQogh4&#10;9/3/AFHbPrXe3FvHdwPFNGkscgKsjruVgeoIri9R/Z78Mz3a3Wn2914fvl3BLnSLl7NkDFSw2qdh&#10;BKLkFSOOlM2w9bCxk5WcXZrpJe9FryaSv5s7eiuJPh7xx4evYzp+vaXrljnDQaramG4A56TQ8E9O&#10;sfqc9qdH8X5NHkaPxF4e1rQ9jBftKxfbLRs9D5kO4qP99VxQYfUZy1oyU/R6/c7N/JM7Sis/w54t&#10;0vxfZfadK1Cz1CDOC9vMsgU+hweDyODzWhQckoyi+WSswooooJCiiigAooooA5n40a4/hr4ReJr+&#10;NpI5rXS7h42jOGV/LbaQfXOK57Rf2ek0LR9Pj0zxP4v0eS0gWNkh1aS6hchQD8lz5gxwMAYwBxjm&#10;p/2mZmf4VtYruDaxqenaaDnA/fXkKHd6qQSCO4J4PSvQBxQetTxFShg4unK3NKV1veyja6ej3e54&#10;d4P/AGePG998adfv/H/ibRfG3gi8tkj0zTJ7Hy5bOVAVEhVQI8sskoYgHJ2YxtGPSfD/AMFvCfhX&#10;V7fUNN8PaVZXtqWMM0NuqvFu37sEdM+Y+f8AeNdRRVOTZ5cpczu/8goooqSQooooAKKKKACiiigA&#10;rH17xS2keJNE0+OFZm1aaVXO/DQRpEzmTGORuCL25cewOxXF38kep/tAadD95tJ0Oef/AHTNNEo+&#10;vET/AE/Gg3w9NSk+bZJv8NPxsdpSN92lpH6UGAwNtHWkLf5HenAcc9aT7w/rQAmaAzbenNLnBpel&#10;ADQMH/Clzg0dG/GlxxQAwHHcUu/AHNKV+WigBrZpQCT/AEpXO3/69OByKAGsxx/Ohjj0oxRuOT6U&#10;AIASP6UoHP8AhRtyaFfcv445FADWbZTt+PyoUbjmlP3vpQAj80o+7R19KTBJ/GgBegpDu/WndaMU&#10;ANJwaGbigcGhmyaAG5OetODZNKBml6UAITml6GlpGFACbqXJAFLRnNACBy1NA5p33T3ooAQnNJli&#10;cUcbvSjt/jQAoHNIpzn1pT/nmhP880AJtP8AjRtyPpTu9BJoAaCc0CgkH8+KPurQABsD1oUk0A07&#10;+lADSTg96Byv+PalPJpaAOI/aTz/AMM+eNOgzo9yOf8Arma7kdK4f9pBc/s/+Mhyf+JRc8ev7s13&#10;FaP+GvV/oAUUUVmAUUUUAfN/web/AIpOwf8AvRLnnrwK9u0CTMSt/eFeH/BqUN4O05en7pOg9hXt&#10;HhI77VOa9TEHz9Hc6SL7tTDgVDCcipq8xnuU/hCmg/PTqaP9YTSLY6iiigYUUUUAFFFFABRRRQAU&#10;UUUAFFFFABRRRQAUUUUAFFFFABRRRQAUUUUAFFFFABRRRQAVwXwV3f8ACS/ETcT/AMjO2Mj/AKcb&#10;P3Nd6zBBycfWvP8A4WXSj4qfEpfMXy/7WtCgBGMnTrX9Tx+lB34WdqNaPeK/9LiegUUUUHAFFFFA&#10;BRRRQAUUUUAcz4j+D/h3xPK002mpa3bEt9rsXazucnnPmRFWPrySDWePAnirw1Eo0XxY99HH0t9c&#10;tluc+3nR7JPTltx69cjHbUUHXHHVkuVvmXZpNfK97fI4qf4ja94ZCrrXhO+mTO1rnRpBfR59fLO2&#10;UD6Ka0vDfxc8N+LL02llrFm18pw1nK/k3SH0MT4cflXR1n694S0vxTEE1LTrG+VennwrJt6dMjjo&#10;OnoKeg/a4efxw5f8L0+53v8AejQori1+DEWjuzaDrviDQ+6wx3X2m2U8Z/dTBwBwOFxjtjJzIbrx&#10;t4cT95a6P4khTHzQSGxuXGOcI26PrnALrxjkmkH1anL+FUT8n7r/AB93/wAmOworiX+PGk6NuXxB&#10;a6t4YZG2tJqNqy2xPtOu6LH1YfQV1eja9Y+I7FbrT7y1vraT7stvKsiN+KkigzrYStSXNUi0u/R+&#10;j2fyOR+MhW+1zwPprBW+3eIY5MMMqRBBPccj2MQI9GANdzXnni+RtV/aS8G2YX91pul6jqTtycOx&#10;ggQEdBkPIQTz8pA716HQbYrSjRj/AHW/m5S/RIKKKKDhCiiigAooooAKKKKACiiigArB0S70nVvH&#10;WtSW8Drq2mLDY3crAgMpQTIo5wQBJ1wDmt6uP+Esaz3Xiq92qGvNdnBPVsRKkIycf9MyQD0BFB0U&#10;o+5OXZL8Wv0udhTXp1Nfmg5yONVRdvvn1pwYKKGUFey5o2bqAG7gG/8ArU7dnr/KkVcn3pTtU8lR&#10;2oAFo3qtGBj+GjZQAK9G75aFXBo24PFADW+91/8Ar04Mp/Ckxh/al+X86AAyCk3/ADGhUXcaQoM/&#10;zoAC/H6+1KSKRF29fypwXnJoASl6GjaM9PyoKruzQAu4UmcrQVBoUYH8qAHE0iNwfrSHGadjmgBv&#10;f8KF+7/hTttNCCgAz/8Aqp3UUmMd6WgA6rQTQWBWgrkUAAbNB7UYwf8AGg8mgAo6D3pCn+RSdfr6&#10;UAL1akBxS9fyoAAP60AIzijdz/8AWo2A0bc0ALmkLZ/+vSqAGpMDj9KABiAaFPzf/WpcKp/pRhaA&#10;EBweaB/F1/GgD5v1pVAUUANU/r7Uo69KVR8tLjPWgDif2kjj9nzxptCt/wASe64JwD+6bvXcA5Fc&#10;L+0ptX9nnxsT8w/sa6yP+2TV3VaP+GvV/oAUUUVmAUUUUAfNPwS/5E7T9v8AzyQ/TivavB6kW6rn&#10;7teL/BANJ4L08/e/dIRz7V7T4Q+W3T+HjoK9TEHz9Hc6VOlTCoYfuDFTA15sj3KewUgPzUtJ0apN&#10;BaKKKACiiigAooooAKKKKACiiigAooooAKKKKACiiigAooooAKKKKACiiigAooooAKKKKAPEf2qL&#10;/wCIGteLPD3hvQfAE3ijwPqXz+Ib+HU7S1uLbD7olhEzg5VkV2baeCApDZI5H9m79l/RrPxLrEck&#10;firSBoOq6fqWm2l/dp9q2R2drEhn2bldS1mwC5IGM4BC7fpyuN8Loo+OXi9gV3HTtMDAdubvFVzO&#10;1kd2FjGVGrdK6infW/xxXe3XsdlRRRUnCFFFFABRRRQAUUUUAFFFFABRRRQAUUUUAI6LIpVgGVhg&#10;gjrXI6z8CfC+r3a3UemLpd8pLLdaZI9jMCe5aIru6/xZrr6KDajiKtJ3pScfR2PMfhv4dudG/aB8&#10;Tx3Ws6nrC2Wiaets155e6FZZrpnUlFXdzGCCwyMkdMV6dXn/AMKJP7R+K/xJvOVEep2thtJyf3Vl&#10;C+72B87p7E969AoOvNJuVZNu/uw6W+wm9PW/ruFFFFB5wUUUUAFFFFABRRRQAUUUUANkkWJGZmCq&#10;oySegFZPgXRbXQ/DkcdndfbLa4llvI5gQyyCaRpeCOCvz8H0xUfxN1V9D+HOvXkZ2y29hO8ZxnDB&#10;Dj9cVH8MJbGHwLpFlZ3VpcCwsoYGEEyyhCqBcZBPcEfhQdHs5ewc+l7fcv8AgnQUEZoozQc4m2ml&#10;Pxp9FADVXim9BUlIVyKAI8Hv9aMfl9afspoTBoAQ8GkIyacwwaQAAc0ADKf/AK1C528+v5UpU0AZ&#10;oATvRnnrRjBzRjAzQAg/Ol6t9KF4X5aFFAC9DQw3dOlKOnP8qCeKAEGelG3nNOHIpre9ABszSkYA&#10;pM0o5/GgBC3FKORQ3HTmkCnP60AGBTjwKTHHagigBf8APWhhmjAxRjNAABzSNyaUgUbeKAA9Kbjm&#10;nYy3bHam9DxQArc8UFc0mOKMZP4UAA5b+tIeTSqM9aCApoAMDHNJt2AU7rQRigBuefY0q8//AK6a&#10;7biP6UKMNxQA5Ov48UL0ozzQobFADgM0h4NIAxb73Hp6Up6UAcP+0v8A8m7+N9ygj+xbrj1HlNXd&#10;1wn7TPH7O3jbnH/EmuufT901d3Wj/hr1f6AFFFFZgFFFFAHzf8EY8eC9OPZol4/AV7F4Yby4wp4O&#10;OhPSvHPgsp/4Q/T+vMS8enAr2HwuuYlwWPsa9WufPUjqbfhRU9V7Y4AqwBivMlue7R+EKaB+8p1N&#10;A+epLY6iiigYUUUUAFFFFABRRRQAUUUUAFFFFABRRRQAUUUUAFFFFABRRRQAV4h8bP2nbGH446f8&#10;HND1o6L4816wGpWl68Hm28ASQMYmBVgXeJJW2nHC/eUsCPO/g1rHxM+OvxB+Pkmk+Kr7QVsfEdro&#10;+gfb4TLb6eluQ1wUhJIy68Z6Nuz9Ov8ADn7O/i+6/wCCgl78Stdks28P2fhw6PpAtpBuJLIWMqkA&#10;hiTKeAQBgZ45mM+qX9XPrMRw3RwtSpSxWJgpQp89le7k4QlGGqSu+e2jduSWlrX3/h58PPjJo/iG&#10;GTxB440PVdNV4jKkNkI5GAkQyY+TADRq67TkjfndkZPstFFaSlc+TCiiipAK4/wo0c/xm8YPHvYx&#10;2unwSNnKq4E77OnDBZFY89HXp37A1wPwCH9rWHiTxBuWRfEmu3NzC453QRbbWIg4+6UgDDqPn4OD&#10;Qd2H0oVZvayXzck/yi/uO+ooooOEKKKKACiiigAooooAKKKKACiiigAooooAKKKx/iB4zsfh34H1&#10;bXNUuPsun6TayXM8u0tsVQTwBkk+gHJNC10AwfghHFeaXrmrwPFNb69rNxeQzICrSxjbEpYEAggR&#10;7cEdFFdtXyt+xZp3xF8bfAzwrr2meMNJbw7qFsJVsJbNlnt5BJP5wMgUfMZGGRtwMYBIUF/ffgno&#10;fizw78P7e18a6tZa14gWaZ5bq1TZEUaRjGoG1eiFR90dO/U3KNup2ZhUjLEzdPWN2k+6Wi/A6yii&#10;ioOMKKKKACiiigAooooAKKKKAAjIqjYeGtP0q/uLq1sbW2uLoATSRRBGlx03Edfxq9RQUpNKy6nO&#10;yeEtW06VpNO165wckQ38a3EYOc8EbXA7fePWp9BvteF8tvqljYmPaT9rtLg7SR0zGwBGfYnvW3RQ&#10;aOs2rSSfys/wt+NzBuPiTo+n30lve3DabJGxXN3G0Mb9fuuwCsOOoP8AWtq0vYb+BZYJo5o3GVeN&#10;gysPYii5tY723aKaOOaKQbWR1DKw9CDWLbfDLRNP1WG9s7IafPC2/wD0SRoI5D/topCv3+8D1NAf&#10;uWuqfyf+VvxN6isHXtN8RG9abS9U09YyR/o13aFlxxnDqwI79Q3JqrB4x1vT7tIdS8N3LKzKn2mw&#10;mSeIZONxVirgdzgHAxQONByV4tel7P8AG1/lc6iis/UvFul6PfLa3moWdrcOAVSaUIWBz0z/ALp/&#10;Kr0ciypuVlZT0IORQZSjJK7W4pXIpNnFOooJI5Rt5oh+ZAwIIIyCO9cr8fNek8L/AAP8X6hFI0U1&#10;po91JE6gZRxE20jPHBxWx4C8Mx+C/A2jaPHjy9KsYbNcMW4jRU6nnt3oOj2FqCrN7tpL0Sb18rr7&#10;zSK8mggrjntUhXNNMXNBzjB93FKeO9K6cUmw7s0AKyg0hTJoK+360FRuoAAMNQeRQy5NDJxQAFeK&#10;Adv8qNuF9qUJQAEc9qTGT7UFMmgDFADlG0daF69aTbmlC0AHU0dTQBg0Ec0AAGKQcHrR0akxnn86&#10;AHYwaaRTitJtoAUc00Hee/Hf1oC804LgUAIBg0hAxQ45/XNJ1oAU8UbfzoAyaBGAf/r0ACoKCKCn&#10;PX3oI3DvQAAZNCrx1oC0bR6/rQAMuB+FO7+1IV56/WgrgUAcN+08m/8AZz8br66Ndd8f8sz3rvB0&#10;rhv2lQv/AAz3403Z2to9zn6eWa7kVo/4a9X+gBRRRWYBRRRQB84/BJM+DtN9fKXv7CvYfCpGxT04&#10;xivIfgm3/FFaaSvyrCo5+let+F2IVSfx4r1Kx89SOogORVjOar2/3asL0rzZbnuUfhCmg/NTqb0N&#10;SajqKAc0UAFFFFABRRRQAUUUUAFFFFABRRRQAUUUUAFFFFABRRRQAVifErxbY+A/h7rmtapcTWen&#10;aVYzXVzPCpaSGNELMygc5AGRW3Xi/wC3ytprX7Nmr+G7jxNY+E5vF7x6Pa3t5DJLE8kjZ8khASC6&#10;qyg9s/gTbU9HKMLDE46jh6jajKUU2k20m1dpJNuyu9E/Q6L9lDWZPE3wG0HVm8Uaj4wh1aJry21O&#10;/sVs7mWB2JjV4143KuF3fxYz3r0asL4YeCo/hv8ADnQvD8Lbo9GsIbMN/fKIFLdB1IJ6d63aUdjP&#10;Mq1Ori6tSl8LlJrRLS7tpFJLTskuyQUUUUziCiiigDj/AI8+MLjwX8LNTnsWxq18q6dpgABLXc7C&#10;KHg9cO4J9lJrX+Hfg6H4eeA9H0K3O6HSLOK0VsYL7FClj7kjJ9zXIeN55vGP7QfhXQVjZtP8P20v&#10;iK9bA2+ad1vaoe/Vp3+sYr0ijqeliP3WFp0esrzf5RT9Em15SCiiig80KKKKACiiigAooooAKKKK&#10;ACiiigAooooAKKKKACiiigAooooAKKKKACiiigAooooAKKKKACiiigAooooAKKKKACiiigCvqWkW&#10;usQeVeWtvdRngpNGHX8jXMah8GtP87ztJvNU8OzAcf2dcFIj6ZiOUwPQAV19FBtTxFSn8Dt+X3GN&#10;4rudc0+zhk0e1sdQeP8A10VxMYXlHH3GAIB69eKxk+MsGlyMmu6PrWglBkyzW5mtz24ki3L6dcda&#10;7KgjNBVOrTUeWpC/mm0/1X4HlH7T+oWvjL4TaLYWcyXdt4q8QaRaRyQsCJYjeRSyMrdOIonIJ9Mc&#10;kgV6v0ryL436Lb+PvjR8OfB80O7TY/t+v3KRSNC6C2iWCIqykEYku1OBzlVPQGurg8C+IvDgxpXi&#10;ia6t1ACW2qwLcY5/56rtf167qnqelXp0/qlGm5crfNPW/V8u6v8AydkvPodlRWeL++sNBWa5sxdX&#10;qD54bNgQ3PVd5Xtzg/rWZbfFXRWmWG8uH0m4Y4EOoRm3Yn2LcH8Cao8uNCpK/Ir27anR0HmmQXEd&#10;1EHjkSRD0ZTkGn0GIYppXJp1FADSMikYnHSn0UAMzQPSn4pu3mgBvejdk04pTc4PtQAbsg0bsGgf&#10;KKXhqAFXqfWkJ+alH+eaQtk0ABHvSbdq8D8MU4H26U1zkf8A16AHZpCw96ReB60E4WgALUFsgfyN&#10;Cnj9aAeaAFxxTBx/+qnE5oJ5oAN3GKTdginY3Ck6D0oAC2W70ZpD29aXv0oAASTQPmozQDQAy3jM&#10;EQXKsEAUYGMY/GpQc00cH/ChjgUAcb+0cWHwC8YYyW/sq46D/YNdsOlcL+0k+34AeLzjdjS5u3X5&#10;a7qtH8C9X+gBRRRWYBRRRQB85fBYZ8F6cclf3S/j8or1zwzLhI+e1ePfAUmX4faTIw2s0COR6ZAr&#10;2Dw4fuhsfL05r1Kx8/FWdjqLVtyVZU8VWtTlMVaHSvNlue1R+EKaR83anU08vUmrHDgUUDpRQMKK&#10;KKACiiigAooooAKKKKACiq97qltpqK1xcQW6scAySBQfzqs/i/SY/vappy9ublP8aDSNOctYpmjR&#10;WU3jrREBzrGljaMnN3HwPXrUN38SfDlhbzTT69osMVupaV3volWMDqSS3AHvQV9WrPaD+5m3RXEx&#10;ftK/DuePenjrwe6ZxuXV7cjPp9+nL+0d8P3Xcvjbwoy4zkarAcDGf73pSujb+z8V/wA+pf8AgL/y&#10;O0oriT+0r8PFXLeOPCajOMnVYMZ6f3qq/wDDUngJpGVfEMM20Ft0VvNIpGCchlQgjA6g807lwyvG&#10;z+CjN+kX/kegV87/AB5+Nevr+3B8K/hroc9r/Z2q2tzrGvwz2iTA28XMRUspKNvjYAqerdsA17FZ&#10;fGXwxqGq6LYxaxb/AGzxFHPLp0LKyPdJD/rSAQMBffHtmvEJPE/iPxV8dfilq3gvUPBvjDWPC9ja&#10;2ej6bcab5VzpVxIELrJdFUMkbqHYBJDjI6ZxWcndWTPd4dwLp1qtXFUlZU5W501FSk/ZRk24tLln&#10;K95NJOO91Z/StFfPPwv/AGpvipc602k+Mvgh4isbqG2M7XmkXcFxbSncFAXzHVQTnOBIx9uDjvW+&#10;PGueZtHws8fsucbgdOx29br6/lVKVzzMbkOKwtX2VRwb3vGpTkmu6ak0ek0VwOm/GvVLqRvtXw78&#10;cafCiFzJJHZy9wMBY7hmJOc8A8Zq3N8aYLO18+58O+MLeBSNz/2RJKVHTOyPc5/BT+VUcf8AZ+If&#10;wq/o0/yZ2dFcDN+0p4ZtD/pEXim2jUZaabwzqKRIPVnMG0fieprF8e/tZ+FdN8C6xcaVqU11qkNp&#10;J9jh+wTp51wVIiQF4wuWfAGeuaXMjWjk+OqO0KMu1+V2Xq7aGp8ES3ifxL4z8UyMsiapqradZMCG&#10;AtbPMIAIJ4M32h+33+leiVzvwj8EL8NvhjoWhK7StpdlHDJI33pZAvzufdm3H8a6KmY5hWjUxEnT&#10;+FaL/DFWX4JBRRRQcYUUUUAFFFFABRRRQAUUUUAFFFFABRRRQAUUUUAFFFFABRRRQAUUUUAFGaKK&#10;ACiiigAooooAKKKKACiiigAooooAKKKKACiiigAooooA828NRw+If2p/FF8vLeH9CsdKyB0kmkmu&#10;JAcjsogIxx8x7jj0muB+BFj5k/jTVmUb9a8TXbbxj5ltwlmvGARj7PjB7gnvXfUonoZm7VuRfZjG&#10;PzUVf/ya4VHd2UOoW7Q3EMc8TcMkihlb6g1JRmmeeZtt4Ts9L0i4stPj/suG4Yv/AKIBH5bHHzKM&#10;YB4HbFYy+H/FWjBmtddtdVXnbFqFoIyBxj95Fjp/u9/aurooNo4iavezv3Sf56mP4a1rVLuxuX1j&#10;S102S3PHk3H2hZ1A5ZcAH14Iz0qPRfiToPiC5eG11Sze4j5eFn8uVfqrYP6VuVm+IPB+leK4wupa&#10;dZ320FVM0QZkyMHB6j6igqMqUpNzTXp0+Tvf70aQ6UVj+GfBNn4Rkf7DJfLCyBBBLdPNFHgk5UMT&#10;t69uPyFUtRvvFOiyborHTtbt9x4imNrOq9uGyhx0+8OtBPsoylanL79P1t+J0tFYvh/xomtXa2s1&#10;hqWnXhj8wxXMBVcDrhxlG6jgHPPStaC8hui3lSxybThtrBtp96CJ05QdpIkoIzRRQQNKZ7mjZ706&#10;igBu3jrQR706kK5oAYBzTiuRRsxmmuuO5oAMDFDnFATP/wBakKYoADyaTO1utHGaAmR05oAcDzTe&#10;MfjS/wAVIUyDg9aAHDlc5P40Af7VG3A/SkYcUAKx4o4xTNu3H973p6jNAAuM0E5FIF5oaPNADhyK&#10;NvcZz6ZpAgJ6/hQw5oA4v9o5fM+AXi5cMf8AiVzDAGT92u4FcJ+0qcfs++MAMc6XMBnjkriu7HSt&#10;H/DXq/0AKKKKzAKKKKAPmD9m3U4tX+FHh27jabZdWMMqeaB5mCikbscZ5GfevafDkrkL/M18b/sW&#10;fD/x9YfCLwbcXHjKK6hZ7e4eNrddp0/ykK24Gz7/ACwLAjop7EH62i8Q2fhbRZtQ1C6t7KztUMs0&#10;8zBI41HUkmvSraHj8vPVapa3ei676HeWjDaOatKeK8g0nxZ8RPiaG1Dwxb+H/D2glilq2u2dxJeX&#10;wDEGbylePykOPlDZZgQxxkCt2L4d+PLrct18RFiVgCpsdAgidT3yZGkBU9MYB98158j6Gnl/s1y1&#10;akYvt7zfp7sWr99fLc9EqNmG/wB64v8A4U5eX9o0eo+NPF900oKymG5itAw/2fKjVk47qQfesxf2&#10;V/ClxfrNqDeI9adVUD+0devbhML0BQy7WB6kMDk9c1JfscKvjqP/ALdjf83E7/UNfsdJ4ury1tfl&#10;L/vZlT5R1PJ6e9cvf/tGeAdNQNJ4y8NtuzgRahHK3HXhSTU1j8BfBdivy+FdBfKhcy2UcrADIABY&#10;EgDJ4HHJroNM8NabosjPZ6fY2jSDDNDAsZYe+BQVH6nH4uaX3R/+S/I5S3/aK8L6i7LYTarqkmMo&#10;tlpF1P5v+4yx7WHuDiqmrftCSWF+YbfwH8RNSiwCJ4NKRIznHaWRH4/3e3cc16JRQHtsKtqbfrL/&#10;ACSOBT4n+Lrvy1h+G+sxNJnDXeqWMcaDqN2yV2GfZTz7c1fXXfG17K3leHdDs41IGbrV3ZnHqBHC&#10;QMe57+1dfRSsEsXSbuqMV85/rNnAzwfFC5vm8u58CWdqzDaDb3VxJEvOed6BiOMcL3qSLwV47n/4&#10;+fHNhGNvBs9ASMk+p8yWTj2GK7qimP8AtCaVowiv+3Iv8Wmzh5vg7qGp6aYNQ8ceL52kH71reWCz&#10;3H/ZMUQZB7Buw5POYrf9nPQWSP7deeKNWlh4WW71+8ZsddpCyKGH1BrvaKVkCzTFL4J8v+G0f/Sb&#10;HHWP7PngiwZmXwvosxP/AD8Wy3G36b84zxnHXAzVtvgt4OcHd4T8NNkgnOmQc46fw101FFiP7QxX&#10;/PyX3v8AzOcf4PeEZGy3hfw6x2hcnTYeg6D7vQU+H4TeFbafzI/DWgRyZ3b10+INn1ztroKKdr7k&#10;/XsTt7SX3v8AzKKeF9NjGF06xUYxxbp/hTv+EfsMf8eNn/35X/CrlFBz+0l3Kp0KxK4+x2uPTyV/&#10;wqwkaxoFVQqqMAAcCnY5ooE5N7mP4n+H+jeMZo5tR0+2uLq3gmtoLrbtuLZJl2SCOUYePcvBKkHg&#10;elcL+zV+yT4b/ZVl8SJ4Zmv2s/Ed1HdNBdOJPsxRCu1WwCV5z82SPWvUqKnlV7nfTzTGU8NPBwqP&#10;2c7c0b6PlfMtPJ6r1fdhRRWfZ+LNK1HVJrG31PT5723OJbeO4RpYz/tKDkfjVHDGMnqlsaFFFFBI&#10;V5j8c3h8Z+OfBPgveSdQ1Ea3fIjDItbIiUbh/da48hfzr06vnT4aftR+C/FH7anjrRb7VLWz1rSb&#10;W30nTGuXSKKeJHzMkblvmka4kwUxkiJSM44mUktH1PcyTA4iq6uJoQcvYwcnZXtqop/JyT+R9F0V&#10;5n8Vv2w/hz8FZYo/EHiW2t3luJbTEEcl0Y5otheN/LVtjASIdrYODXNaH8Zbz9rrTtSh+H+oLbeC&#10;7yyks/8AhJ4DLDe2GoqVYosLhCybGX5gRyThgRR7SN7X1Jo8P450Vi61OVOi/wDl5KLUd7aO2r3s&#10;ldu1kmz1fXviR4f8Li+/tDWtMtG0uBbm8SS4UPbRMdqu65yqk8AkYJryb49/t/8Agr4Fa0+jtDq2&#10;va5GIXNjp9vuYxyJ5gcM2FYbcHgn7w98XPgN+w14O+CWk6os/wBu8Vap4gQx6rf6vKZ2vVJDFTGS&#10;VC7lB5y3qxr1vS/D1hocMcdnZ2tqkKLEgiiC7VVQqjjsFAA9hU+81rp+J1XyTC4raeIprzVLmdlr&#10;tNpX5tNG1Z3Tujx7w/8At0eHda+GOseMptB8Waf4e0uWCGGW4sQs1+0i5byo93zeWchiCR8pIJAr&#10;d+Ff7ZHw7+MemaleaPryrb6OAb6S8gktUtQzBF3PIAvJIA5716gVDDBGQe1c94i+E/hrxXpGpWN/&#10;oemzWusBBeqIRG11sYMu9lwxwQCOeKdpX3MZYnKKkZJ0JwbkrNVE0o6XTTguZ7tPmirvayN+GdLi&#10;MNG6yKwyCpyDTq8U+LP7Hsni3xveeKvCvjLxB4P8RXixrI9vKZLWTZsAzEGXPCAckjBPymtvxd4k&#10;+IXw307xNe2+jw+MLe0WzOj2sDiO6uBtC3Ac4+8CC4wDncAO4D16mbyzD1I0/qldSlJK8ZLkabcV&#10;a791q735lom2keoUV5H8LP2v9F8eWmtf21pOueCrrw6If7Qi1q38lYvNcIm1u4LEDJA/KvWLe9hu&#10;93lSxybcZ2sDjIyM/UEGhST2OPHZbicHUdLEwcWvu2T0auno09Hs13JKKh1HU7fSLNri7uIbW3jx&#10;ulmcIi5OBknjkkD6msmX4oeGYD+88RaGnzrH81/EPmbbtX73U70wO+5fUVVmzhNyiiigAooooAKK&#10;KKACiiigAooooAKKKKACiiigAooooAKKKKACiiigAooooAKKKKACiiigAooooAKbPKIIXc9EUsfw&#10;p1cf8fvEv/CJ/B7XrryGuTJALQRLJsZzMywjacH5v3mQMckY70GtGk6tSNOO8ml95nfsrxSH4BeH&#10;LqSQyy6tC+qO5+85uZXuMt/tfvOccZzXoNZ/hXQY/CvhjTdLhYvFp1rHbIxGCwRQoOPwrQoNcdWV&#10;bE1K0dpSb+93A0UUUHKFFFFABTUlDuy90ODx7Zp1RpHtuJG/vAcUASUUUUAFYOpfDPRdS1SW+No1&#10;vfTDElxazPbyP9ShGenf39TW9RQaU6s4O8G16HO6N4Q1TRtajl/4SS+vNPVcNaXUEbsx9fMADDn6&#10;9qk1XxFq2k6hNt0OS+slI8uS2uEMrDjOUbHQ56N0reooL9teXNNJ/K35W1Od074p6PfaktlNNNp9&#10;87BVt72FoHcngAbhhifYnpXRU2SBJiu9FbacrkZwfWvM/wBpf4geB/g34Ql8ReL/ABGnhXzAbe1u&#10;/t72zTShWZUUKfmPB4KnGTQld2Qv3UpaXS+//L9T06ivmHQvjH8afC1ndzXng3XNTghMZhR4oL0z&#10;KzKpZXhMT4XcW+47EKo2j5jX0FH4svIdG0u6n0e+dr6BHuEt13m0dlBKlW2uQCSM7QeOQO1Sg0OV&#10;FJpQkpel/wBUjcoNYmnfEbRdSnEK6hbw3HeC4PkzKeOCjYPcfnW2ThakznTnDSat6nm/7LXjXUvi&#10;B8MrjUNWumvLpdZ1G2WQqq/u4rqREX5eOFUCvRyuRXkX7EM633wIW8j3Nb32s6pPC5/5aIb2YA+v&#10;Y9a9eoZ52Vyk8FSctXyxvf0QxlI54po4btUp5FRumKDuDOR3/wAKO5+7mjGW5pqfN6jk9aAFUY9v&#10;elYkD/ChTmhuPx96AG5JpwBC/jxQF9/1oAytAADk0E0BcH0ox8tADjwKbkmjPH/16XB20AcN+0uf&#10;+MfPGG7cR/Zc3Tr92u8HSuF/aU3f8KB8W7V3MdNlGPXiu6rR/wANer/QAooorMAooooA+R/2ePFt&#10;r4a/Z18Oavq1zHb28OkW81xM46ExKTwMksT2HJPHJrsvh14N1L4za/aeIvFdubfRrN1uNE0GQHMf&#10;Qrc3QzhpucrERiLry+CvlX7JXg28+IHhXw7rOrRfZ9D0yCL+wdIlUHygsYVLubOSZiCdi/8ALNTk&#10;5ckr9V+GoV2R/MOm44711yUm7y2CtiIYOUo4f+JK95fyp/Zj59G/kurfSWaYT+7VpRVe2KqtWga5&#10;pbmFD4Qpp+9Tqaxw/wCFSbMdRQOBRQMKKKKACiiigAooooAKKKKACiiigAooooAKKKKACiiquuaz&#10;b+HNFvNQvJFhtLGF7ieQ9ERFLMfwANA4xbdluWq4XxZ8eLHStXbSdDsb/wAWa4knlSWmmKGjtG/6&#10;bzEiOEDvuO7/AGTXP6H4a8TftBaFY6n4i1JvD/hvUoY7qLQ9LZluLiJ1Vgt1cEBh1IKRBeDyxr0j&#10;wr4Q0rwNo8en6NptlpdjFysFrCsUYPrhQOT3PU1N29j1ZUMNhXau/aTX2U7RT85dfSOnaRwsnwx8&#10;XfE6L/isPEDaTpzSh/7H8OyPbh0HRJro4lcHJ3CPywePfO037PPgU6bHar4T0GOOPO1ks0SVSeSf&#10;MAD5Pc5ye9dlRTsY1M0xD0hLkS2UfdS+7d+bu+7OEtvgf/YGoxXGh+KvFmlxRsD9jkvvt1q655Xb&#10;cCRhnn7rDGfYCqt/438eeBY7ifVvDFl4k0+HLeb4fnYXYX/r2mxuOOySEnsOw9Fopijj5N3rxVT1&#10;vf7007+rZ478TP2qNHbwNeWPh+4lXxpqTJpum6RexPZXy3M7iJHMUgViiFt7MuRtUnPem2X7BHwt&#10;/tbRNWvvC9rfa9ocFvHFqDTzJI7wgbZGCuFLFhuJIOSTnNbGp2P/AAmn7U2mlfM+y+CtGlnm+X5H&#10;uLxwsYz3KxwyEjkfvFPWvTKnlUtz1KmZVcBThTy6c6TmuaVpNN820W4qN48vvJf3tbnP2Pwq8Nad&#10;cXksOhaUJNQunvrlmtlYyzvjfIcg/Mdq5PsK1tJ0Ox0CB4rGztbKORzIyQRLGrMQBuIUDnAHPtVq&#10;iqPBqYirP45N+rYUUUUGQUUUUAFFFFAGf4j8JaX4x09rTVtNsdStZCpaK6gWVGwcjhgRweR6GvJf&#10;iv8AsXaf468Y3nibQ/FHinwj4kvMGW60+9YRzYAAV1+9twoG1WUcD0r2qihq6sehl+bYvBT58LNx&#10;3XdNO1007pp2V010R4H8avhb8WPHfxG03TLe68M6p8MZLqBtVs7u4eC+uIFjVHTckfd90nXkqoBA&#10;yK7XwH+yp4N+GN7HPoNpe6eyXAunUXkkiSyBUTLByw5VBnbjOTXo9FX7SVuVHHVqe0lzNJaJaK2y&#10;t973fd6hRRRUGYU35gfX39KdRQB8lf8ABSX9tPxZ+yl4g8PW/h1rARapaSyyC4gEh3K2ARn8P/rV&#10;8pN/wWY+KqW0mZtH8xiBGfsKbRxzx1P+evb1D/guBGH8UeDN2FxYz8/9tBxX57X0IRD5fUjksPet&#10;qlRQStG//DH8+8YcR5lhs3rUaNeUYpqyTdloj61H/BaD4rRQybm0ZnZgEzZJgDv/AE5+vFCf8Fov&#10;ip9pB3aS0YwWU2SZ7+g+n5V8dWZzOqs3GOv60gXynb65/DNYutK1kl9x8vHi/N93iZ/+BM/Rf9iL&#10;/gpp8SPj7+0z4Y8K65caa2k6q8wm8qySN32wyOMEDI5UV+itfi//AMEuCp/bj8C7R/y1uDnp/wAu&#10;s1ftBRrfU/cvD/MK+Myx1cRNzlzNXbu9kFFFFB9wFFFFABRRRQAUUUUAFFFFABRRRQAUUUUAFFFF&#10;ABRRRQAVwH7QFv8A2zYeFtH/AOgt4ksQVzjcIHN43PsLcn3xjvXf15v4+Daz+0l8P7JDldLs9T1a&#10;bHzbfkit48jPy589yGP9xgOpID0MrusQpreKlJesYuS/FI9IooooPPCiiigAooooAKKKKACiiigA&#10;ooooAKKKKACvjv8A4KJeG7D44/tU/An4Z61p8GqeH9VvrvUdRtXk2+aiR46jDLgB8FSCcn2NfYlf&#10;JLXEPjX/AILIrDNJIzeD/Apa3VVAVJJJBnJxyCk5PXrj0xUTbVrd0fZcE0ISxOIxNSKkqVCtKzV1&#10;dwcIv5SmmvNH1la2yWVtHDGu2OFQiDOcADAqSiirPjSrq2hWWvWrQ31rb3UTDBWWMMP1qt4g8PNq&#10;uj/ZrW+vNKaNcRy2hXcnGBwyspx6EVp1DqU/2XTriQDd5cbNj1wCaEV7SUVft/Wx4D+xBN4osv2c&#10;NIuNPg0e+0k3F99ls5JHhuo1F9cbt0vzK7E5P3VAzgnqa960a8uL/S4Jrq1axuJFzJAzhzE3cbl4&#10;P1FeF/s868/wm/YG0nVNyzXH2Ce6tlCld01zcSPDHj/flRc9O/Ar2zwZo0nh3wjplhNNLczWdrHD&#10;JLI5dpGVQCSx65OaelronC808DSqzik7JaK20VfRaaXWy6mlTJGp9RydaQBSbcHn+dA4FIOTQA5V&#10;wO9BGT/Km9FoBx6en0oAd096P/1U0SYPH/6qXdt6UAOAwT6UZzTFkJ/+tQPu/wCNADiMU481H/B2&#10;o649KAON/aQOPgR4o/68X749K7iuE/aPCy/AbxUGLKpsmBIPuK7utH/DXq/0AKKKKzAKKKKAPnH4&#10;Ew7fA2mhflXyVB/ECvWtBDFF+9XlfwVXPgbTVxt/cpx6nbXq3hp8p/nivWraHztNnR2aMF59O1XI&#10;1xVa1OE9atIc15sz2MOlYdUZ+9UlRv8AfqEdEtiRTxRQOlFIoKKKKACiiigAooooAKKKKACiiigA&#10;ooooAKKKKACvPf2iw3iHwxpvhONmWTxlfx6ZKU+8tsA0twfoYo2X/gYr0KvO7BZvGP7Sl9cNtOne&#10;DdLS1iGet5dHzJD9VhSIfSU0I9HLPdquu/8Al2nL5rSP/kzXyPQoIVtoUjjVVjjUKqgcADoKdRRQ&#10;ecFFFFABRmiuR+PHjWb4efB/xBq1rzfW9oyWaj+K4kIjhH4yOo/Gg2w9GVarGjDeTSXq3Yxf2dGX&#10;xJa+JvFqqpXxXrU01s4bcHtYALWFgf7rLCXHb9575PpFY/w88IweAfAmj6LbZ8nS7SO2Unq21QCT&#10;7k5J9zWxSjsbZhWjVxEpw+G9l/hWkfwSCijNFM4wooooAKKKKACiiigAooooAKKKKACiiigAoooo&#10;A+Mf+CqH7MPjD9oTXfDMvhnS5tQh020lWcopJVmfIxge3r3HbOPjBv8Agmb8YNRK+Z4O1CMsQPmG&#10;Mdc5P4frX7O0Vt7d2SstP67nwOceHeX5jip4utOalPezVtrdUz8Wx/wS/wDjEkTzL4RvmZcMFKjc&#10;2c8D6fWmf8OwvjIEV/8AhD9QYsMsu0Aoeff0A6eo75x+09FZuo+lv6+Z5sfCnK1vUn96/wAj8x/2&#10;AP2CfiJ8Iv2pPCfiTxB4fvtPsdPadpXZAVizDIigntndnj2Hfj9OKKKUnd3t9x9rkORUMpwzw2Hb&#10;au3ra+tuyXYKKKKR7YUUUUAFFFFABRRRQAUUUUAFFFFABRRRQAUUUUAFFFFABXnvhi4j179pXxXN&#10;5fzaDo9hpyMT3leeeTGD0I8kcjOU9Dz6FXn3wJtjd6r481ht3/E48TXCrkjG22iis+B25t269evQ&#10;ikehg7KjWm/5Ul6uS/8AbVL5XPQaKKKZ54UUUUAFFFFABRRR3oAKKKKACiiigAooAwKKACvlb9l3&#10;TP7b/wCCjnx+1w3bXQsYdN0qP+JYsxBmTPsUAwD65HFfVNfKf/BLqS48Vf8AC4vF139oebxH45u1&#10;jmkUKssMIATAx2LsOpHAHas5fFFH2nDvNSyfNMSutOnT+c6sJflTkfVlFFFaHxYVU17/AJAd5/1w&#10;f/0E1ZeQRoWY4VeSSelc/wDF3UZdI+FfiS5t5lt7iHTLh4pX+7G4ibaT9DimtzOtdwfKruz0W79D&#10;yv4E+Fbvxf8As7/CGyjjLaTDHBf38gcBh5KmSFcdwZQpP+7717tXlP7GfhG/8I/s++G1v9Qk1Bry&#10;xhlgUMDDbwFAYwuOOVIYnnJb2r1alHZGyjOnShh5W9xW02v1/wAr9kgpn8X1pZH2iomlUdTQSS/4&#10;UzGaRZAzYP5UhOWoAfgKO1G3jtTUdSODSK4PagCQDmk2/h3poNKGX6UAKE+b2oCjHFNZjt+XaT2z&#10;SocKM+lADwvFNzjtSofWk6t+NAHD/tLrj4C+Jx/05kcf7y13lcH+0p/yQfxNxu/0TOMdfmWu8rR/&#10;w16v9ACiiiswCiiigD53+CisvgzTTjH7lR+GBXqnh2PMKj8c4ry74N4PgzTs/NuiXp9BXqegNgKu&#10;4dMYHavWrHzlM6WyGEH61bTpVW0BEY/zirS/drzJ7nt4f4R1RvzIKkIqNjtcetSjaWxIOBRQKKRQ&#10;UUUUAFFFFABRRRQAUUUUAFFFFABRXz54v/ao8SeLfi/Hpfwq0u18caN4duTaeLWieOOTTJQZF8uM&#10;yyRiRyQCQpIAXqc4p/wY/a61TUPFNxp3xI06HwJKAywJqEUlukzArtKyuBGwKk5wxwSozk1Uo23O&#10;ynl+InHmpwctL6au3dpapeqPoCioNO1S21e1We0uILqFxlZIZA6sPYjip6k5GmnZjZplt4WkkZVS&#10;MFmYnAAHU1wP7NtvJeeBLrxBMSZvGGo3GtDPaGQhbcfhAkX45p37S/iE6P8ACLULGGbydQ8SvHoN&#10;iQ+1jPdMIVIPXKhmbjkBSeMZHaaJpEHh/RrSwtY1jtbGFLeFAMBERQqj8ABR1PRX7vAt9akrfKKu&#10;/vcl/wCAlqiiig80KKKKACuB+LLt4h8feCfD0e1kk1BtXvE8zBENqpZMr3HntCfqv5d9Xnnw+VvF&#10;vxs8XeIPNWWz0xIfD1oFZTtaPMtxnBPPmSKvOD+7+lB6GX+65139mLt6v3V803f5HodFFFB54UUU&#10;UAFFFFABRRRQAUUUUAFFFFABRRRQAUUUUAFFFFABRRRQAUUUUAFFFFABRRRQAUUUUAFFFFABRRRQ&#10;AUUUUAFFFFABRRRQAUUUUAFFFFABXLr8PLjTdWtLnT9WuraG0huE+yN80M8krFvNk5yzBj1Oc5JP&#10;JzXUUUEzgpKzPK/AVt8XtG8dx23iC48K6t4bYHdeQI0V0mM4ynC5OR0yBj3rU8QfFHxL4S8LWN/d&#10;eDry+uJGl+2W1hL5r2yKcKVAB3lhg4yK9AorONO3VnHHByhTcKdWXq7Sa27p9uvd+VuN8HfGJfFH&#10;h3Tb+40HXdIbUrw2Qt7y32SwNzhnGeFOOD7jiqcH7TvgibxYNDbWo4dVNw9qIJYZEPmLnI3Fdvbj&#10;nmu+rNvvBmj6lfrdXGladPdRyLKsz2yNIrr91g2M5HY1T5raBKni1GKpzTel7x3XXZqzLkOpW9wX&#10;2TwsY22OA4OxvQ+h9qlVg65BDA9x3rk/GHwR8PeNvD9xpt1ayRW11dG9l+zzNEzSnOWyPXJ46c1W&#10;8H/Ayx8CeHZNM03VNaW3a6juU8658xodmMRg4B2YGMEk+9Ted9vx/wCAae0xCnZwTjbe/X0t+p21&#10;Fea+NPg/4s1DxFPqOhePdQ0tZZhKLKaATQL0yoyeBx0x3PXNdRqx8UW8GrNZDSbiTbENNSZmUE8e&#10;YZCBxnnGM9qak9bomOJneSnTat10d99rO/TqlujoqK878J+OvHUH9q/8JJ4VtYl0+1M0Eun3HmC9&#10;cMQUVcswJAyB1/OsP4oftweAvgd410/QfGd9deHbzUbVLlJZrWSS2UsVBQyICARvGScADnNHtI9d&#10;DfB1HiZRhRjJylsuV3e/S1+jPYKK8z+E/wC2N8NPjjqrWXhXxbpurXEdubmRE3R+WgaNfm3gYO6V&#10;Bg85JHUHHpgOau501KU6b5aiafmrDVjC4+98oxyTTqKp6n4j0/RJ4Yry+s7SS4/1STTLG0nzKnyg&#10;nn5nReO7qOpFBmO1nUo9G0e6vJZIoorWF5neVtqIFBJLHsBjk+lfP3/BLoTXv7LS6ncNprS6zreo&#10;Xp+wwGKDmYoNuVUnhM7iMnNdn+1h8TtP079mD4jXGl6xpsl9Z+HLyVBFPHIyZhIU7cng705/2h6i&#10;qf8AwT48Jt4K/Yt+HNhJDJbzf2PHcSo5BO+UmViCOMFnJGOxFQ/jt5H12HpqnwzXrPepXpxXpCFS&#10;T/GUf639koooqz5EBxXl/wC2bBrN3+zX4qg0O3a4vJrRg+GVfKhHzSN83BwgPHU545r1CvKfj/r9&#10;5e6jfaHazKtpH4X1O+v13j5wY/LiBGc43FjkDjHvQlfQd5xhKpT3jFy1/upv9NPM2f2V5PN/Zk+H&#10;bf3vDOnHr/07R13tef8A7KPH7MHw75Df8U3p/I7/AOjR137nC0o7EU5NxTZEy7m5xTTDlqkPy+tA&#10;IxTKIxFt5/lTQh5we1TYBHSk2igBgiwOtAj/AN6pCcLRnigCMrxn86PKDDvUnBHT9KFIIoAb5HzD&#10;/Ggrj86cvBpD92gA2cdetLs/Og9KXoPpQBwv7Sr+R8A/FTcfJZs2T2wQc/h1rva4X9pQb/gD4uwy&#10;r/xLpeSdoHHrXdVo/wCGvV/oAUUUVmAUUUUAfO/wat1fwTp2SflhXPoeBx+Fer+GbdUT5cHtntXl&#10;PwTbd4J03n5fKUHH0Fes+HS2xee3pXrVup87TOitjgcDirSmq9t92rCnivMnue1h/hHU3P7z8KdT&#10;SfnqDeQ6gnFFHWgYZozRiigAooooAM0UUUAFFFFABRRRQBjeEvhz4f8AAL3jaFoOjaK2oOJLo2Fl&#10;HbG5YZwz7ANx+ZuTnqfWtW6tY722khmjjmhlUo6OoZXU8EEHqPapKKAu9ziZP2ePCUFxdXGm6WPD&#10;95eKBJcaPK9g5IJIbERClsk8kHPGcgCqsfgrxv4Sif8AsnxbDr0e8FINftF3gYOR58AQ8nuY2wB+&#10;foFFKx2rMK+03zL+8lL7r3a+TR4SvifxJ8Tf2lfDHhnxF4btdHi8H20via4uIbxLy3vJGElpbCMl&#10;Vdfv3DkMoIMa9ete7V8s/HTwB8bvC/7Z1n8QvBNrpGteF5tNtvD9zpc128ZMZl3tcOoZRlGd8MNx&#10;C5+Wuu+In7e/h74SeAfFmv8AijRtd8PW+gapc6RpyX9s8ba9PFFvzDhSVjc8CRhtPXPUCeaz1PpM&#10;wyerio4Z5fy1OaC92DvKMm3eMotuV7y9LeSdvdy3FKDkV+e/hT/goD4k0v8AZxm8UeD9bsdZ1nVt&#10;Um1r+xPFk0pm0PTWfyFtfNzmQed8yyMyAJjivqT9kX9pnWPj5Ya9YeKvC/8Awhvivwxcx2t7p5ul&#10;mEu+GOTzY8c+Wd4AOSCMHPOAc+tjz8bw5XoUamIhOE4wfLK0lzLVK7g3zWu7cyTjfrazPZKKKKs+&#10;eMX4j+Nbb4cfD/WvEF4yra6LYzXsm44BEaFsfjjH41gfs2+EpPB3wV0GG4Vl1C+g/tK/3D5jc3BM&#10;8uc88PIRz2A6VhftJXdv411Hwv8AD9ZrSSTxNqkMupWxnRZRp8G6eTKE7isjQiLIBHzsOOo9WVdq&#10;gDoOBS6npVP3WCjDrN8z9I6R+9uX3IKKKKZ5oUUUUAFFFFABRRRQAUUUUAFFFFABRRRQAUUUUAFF&#10;FFABRRRQAUUUUAFFFFABRRRQAUUUUAFFFFABRRRQAUUUUAFFFFABXnfj39q7wH8MfG8fhvW9cWz1&#10;qVo1S1+zyu7b2iVSNqnKkzJ8w4HzZPynHUfE3wnc+Pfhzr2h2eqXGiXesafPZQ6hbg+bYvJGyLMm&#10;GU7kJ3DDA5HUda+P/wBlz9iX4ofs7ftOW+l+IvEC/FD4e6hZzX99qutWcTyxXgMYiCiWSSYOv2e3&#10;OQdvy+ozSlJI9DL8DHFe0vUjDkjKXvO3Ny68sdHeT6Lq9D688BfFLQ/ib/aX9i3jXX9k3H2W5zC8&#10;eyTAOBuA3DnqMjIIzwa6Cs/w/wCFNL8JxTx6XpthpqXUpmmW1t0hErkAbmCgZbAAyeeBWhT9Dzwo&#10;oooAKKKKACiiigAooooAKKKKACiiigAr5X0L/gnba6b+0L8SPiL481fRfiJZ+JIpJtLstf08yR6C&#10;BI7rGDI8i+UibVyqrwPujHP1RXnv7V/xL/4U9+zZ428TfZre8bSdInljguIxJDK5Xaiup4ZSxGR3&#10;GRSlazvsd+V069XF06OFbU5yUVZ2d5NJa+p4H+xl/wAE+PAcP7NqQ6hdaD4nvNa1ZtTm1nQpc28y&#10;xXBMdujFeYVKnMe0KWzx0NU/25fgj4t+AfhTxh8XvCHxa8baVc2co1CXRZ5Rc6dIzyxosaISAijI&#10;HIbgYx2r6J/ZSvrjV/2b/BeoXWn6Ppd1qmlQ6hLa6XbC2tIWmXzSEjH3fv5Pvk1mfth+BIPid8I1&#10;0C88JXvjKx1PUbeO6tLTUFspbaIMSbkM33/LwG8vncccYzWPsYygorsfd4PinG0uJnPGT5qbqtVI&#10;yVOUXHmXOkppQV1FK65VorW0PE/BX7Q/7TXgbwnY6v4l+HHh7x9pN1YwXaT+HrowXhV/LJzG2Szb&#10;WJ2rGOc44HPj3gH9t/wz8fvijrFv+0Zo6eDZ9Fu2i8M+RZ3EW22MgkkW5OXcSAxRqTtQHJ43BSv6&#10;OWNlFptlDbwRrFDboI40VQqooGAABwABWb4r+H+g+PLdYdc0XSdYiXlUvrSO4VeCOA4PYkfiaIwq&#10;Q+CX3r/hjy559kuLquWOwChq9aE3Tdul4zVSGn91RPi79r60+Fvgr9j3xp4i8D+KNN1nUtasodCi&#10;kGpJdtNFLNaI8JC/MW2QA7ny4yxzzX2P8JPD/wDwiXwq8M6VtZP7N0q1tdrfeXZCq4PvxXjfi3/g&#10;lv8ABfxb4ps9V/4Rb+zXtJlna2sLhoLa5Iffh05AGcj5NvBx6Y+hFUIoUdFGBVxU3JynuZ57mWVP&#10;K6GXZVKpJKdSpJ1IxTXNGEYxXLJp2UW76b7C0UUVofGhXkPj8z2XhP4v+IbiFg0OmzWVrvBUmGG0&#10;LcZOMGSVyCAM9e/HqXiDV49A0G+vpSFjsoHnYnsFUsf5V538YtUvtV/Y98TXmqRxw6hdeF7ma4jj&#10;BVY2a3YlQMnpnHXtVR0ZGMc4YGvJbOLX4X/Q6T4CeH28J/A7wbpbNG76folnbsyDCsVgQEj24rrD&#10;WX4GG3wTo49LGEf+Q1rTIqI7DirKyEHJ/nRt2n8KbyDR0HamUOHSjNN7UbTtoAcKaOKOlDLkfh2o&#10;AMU5V4pq7qGBC44oAdQOlIBn+VG2gBcLmhuBSc0pFAHC/tM8fADxZxndp8i9D3wK7wcVwv7SBK/B&#10;DxAASN0SJnHrIg9R613VaP8Ahr1f6AFFFFZgFFFFAHzr8EVx4B035s/uVHHfivWPDu5QPm3bhzXk&#10;fwOkb/hBdP6cRL/IV614dYuqsP5/hXrVj52mdRByKtKuar2q8frVodK8yR7WHjpcKaxw9OphHz1B&#10;ux44FFFFAwooooAKKKKACiiigAooooAKKKKACiiigApryrGVDMqlumT1p1fAPx0+En7Q37Zn7Uni&#10;XwLrEmk+C/h34cnfUNG1e0ijmmaMttgDlJfM3SKrMU+T7pyB8oqowbTkuiudGFowq1o0qlRU03bm&#10;ley+5Nv0SbPvhdQt3uBEs0LSkkBA43ZABPHtkfnXwj/wW2+Dq/F3/hVljY6pqX/CTXmsGx03R7fH&#10;k3wkMe+STLDATCqDgj94eldJoPwD8dfsZa34U8TQ6frfxSvIl1KfxBLazlpZbq4VRujQguEKxJkA&#10;H5vY/L1v7Nv7Q1j+2Z8fG1a0uNY0VfCFiEv/AAtrOhweZZ3Rd1E0dydzK2dynaFOAOnePaJOy3Z9&#10;lk+S1cHP+2Go1qFK7bjJ2um4xUklzxUpJNcyimmk2rnuNp8OPDHgbwAv9oaRoht9K0sw3chsY9rx&#10;IhaTI28qfmYjvk+teD/8E4P2hPD/AO0dF4o8ZXcPgjS/GmualLatBpz+XqNxZW52wNcIzkk7ehUb&#10;cAfQe1/tM+JpPD3wg1KG1uvB0Gp6tt06yh8T3Pk6feySnaYW5BYsm/CjqfbJrwr9pj9gL4M+GfgR&#10;q3iybwRdaLqPhfRpbof8IxePbXRZU3FEJOx2LDAZ1J/Ss5Rk5JR+4xyWeWLAVo5m5wlXklGcEpWU&#10;dZKUHKN4yk47PRx013+tKo+IvEuneEdIm1DVr+z0ywt8GW5u5lhhjyQBl2IAySByepFfnf8AsBeB&#10;v2h/FX7MDeLvD/xAuL621Bmh0nQtamLSWrw3sauzyOGIUpFKpQMvDHHJr0bxn4m+Ol98RtJ+Fvib&#10;wavirwpr2sW9vq+vzWD3Gny6aLeKORfkAMbF0ebzCyEO+AFAwK5vduzlo8Mxq4+WGw9eE6ceZuXM&#10;o3jFXbSlZ3a+Fa3fo2cGv7YfgLSP+Cnvj3xz4m1P/iWeF/D40Xw3PHGGtLtwjSSkT58tWYiREYkB&#10;t+MjFfR19/wUf8I6d8MrfxRJofir7LdzSwxQpZeZKfLnkhLEISAuY2JOcDkE5Bpf2o/+CY3wq/at&#10;0XRbPWNKm0NtBYtbT6KIrWR8hRiQmNvMA2jG7pk+tW/C/wCwRoXwa8FXWk/DPWtZ8FyX2qWV/POL&#10;h7otFby7zbgFgQjhmByTnPORxSpxcXrrud2eZllGaezlTc6Lpwp04qSU4tRVpNtWcf5rKM7tvY92&#10;tLgXlrFMqsqyoHAYYIyM8ipK+b/FXxD/AGi/hx8U7xl8F+F/GXgm6viLX+z7zy76xgJATfu27sDl&#10;iEY5JxkCu+1v9rbwx4Ki8TXHiSPUvD9j4Z1ZNImurm3LR3LtF5iyRhcs0eOM4/TmnzrqeLV4dxaU&#10;HQ5avOk0qclN6tKziveUrtKzWvS61PUqK5v4a/F/wv8AGHRv7Q8L67put2oALNazB2jz03L95c4P&#10;DAdK6SrTT1R4tajUozdKrFxkt01Zr1TCiiigzCiiigAooooAKKKKACiiigAooooAKKKKACiiigAo&#10;oooAKKKKACiiigAooooAKKKKACiiigAooooAKKKKACvnv4X/ABB0b4n/ALfvj+zXw35es+ANKt9O&#10;GtjUJP3sU4SUwm3zsyG3Hf1wAMdz6V8c/wBpTwT+zbpVje+Ndcj0O21KVoLZ3gll81wMkfu1Yjgj&#10;rXH/ALIml6DqOq+OfFmh+D7rw7H4u1Y3ranJqH2qLxEhLmO7i5OxGVg20AAFiOdtZyleSin6n1GV&#10;4eWHy7E42vSnacOSnK7jHmc482t1z2ipJxSlq7ySSue1UUUVofLhRRRQAUUUUAFFFFABRRRQAUUU&#10;UAFFFFABXif/AAUK8Hr8Qv2W9b0GXxLonhS31ae2glvtVcpbFfOVvLJAJyxUAY5969sr53/4KAfE&#10;m+0Jfhv4Q0rRtF1vUPHXiaCz8nVbNbq3jgTBkfYejLuUhh0wetRUtyu59JwhTrzznDvDfFGSmnpp&#10;ye+3qmtFFvVNaHvmgaZDouhWVnbqq29pBHDEF+6FVQBj2wK8E/bo+Gvizxt4v+E2qaDYXmqaP4Z8&#10;UQ3+rW1lIqXKplQsgzyyLltyjPB9OR9DqNqgDjHGB2rwT9qrx/4ft/j78H/B+qaJq2p6lrmrSX2m&#10;3dhfSW7aZJb7CZHVRiSNlZgyscbc/UVp1HwtWxEc0jWoR5pJVG9L6KEnJ/FHaN3e6atdXej97oop&#10;sc6Ss6qys0Z2uAc7TgHB/Ag/jTPmh1FFFABRRTZ50toWkkZY441LMzHCqB1JNAHE/H+GTWPBEGiQ&#10;swfxFqFvprbQcmJnDTdj/wAslk57DJo/aRsDP+zp42t4VVc6DeIgOAo/cNitXwB4suPHcV1qP2WO&#10;DSTKY9NctukuUUkNNj+FWP3R1wM9xW5qmmw6zplxZ3May291E0MqMMh1YEEH6g1WzKx9OUqDwj0f&#10;vffJJfhZfO5Q8BTx3XgbRZYXSSGSxgdHRtyupjUgg9wa1DXkv7HV/daR8O9S8G6hJJNqHgDU5tF8&#10;xxjzbcYktmHAGPJdF/4BXrG7iptbQ58NWValGquq+7y+WwbSKMc4obNJyD0/Wg2FK8/Tmm9KUnJ6&#10;0D0zzigBTynf/CkY/LSktto257UANUYA9qXDZpWOD0/KmryKAFIpwXavNIOfu0HmgA2ZOP60Nxij&#10;ODRt+b9aAOJ/aNVX+CutBl3K3kAgHHHnx13VcL+0Uu/4L60v3txgB9v38dd1Wj/hr1f6AFFFFZgF&#10;FFFAHzj8DE/4oPTOW/1K/wAhXrXhj5kXtxzXkvwQkJ8AaWBxi3QdO+BXrHhtsov616lY+fpo6214&#10;Spwc1UtXwozVkNgV50kexRlpYkzUZ/1lOHNIwJYVBtIeOlFA6UUFBRRRQAUUUUAFFFFABRRRQAVH&#10;e3sOm2c1xcSxwW9uhkkkkYKkagZLEngADnJqSvFf2/tD8YeNv2aNa8L+BrOG81/xUU0sB7yO3MUD&#10;n9867yNxEYYYHOCT2oO7K8HHFYylhpzUFOSTk9FFN2cnfolqdBH+158Omm8SFvFGnx2vhWa0ttQv&#10;Gb/RUkuRmFUkHyuT0+XODx61c+I/7TXg74UeNLLw/rmpSWuqahAbiCJYHk3xhJ3JyoPQW8n47fWv&#10;N/Hf/BOLwV8UP2cPDfw/1aTUbdPDtrEFvLKcRzXFyiEebKxUmT52dsN3c1yv7GP7DfxD/ZL8E6vp&#10;F54t8K+OFvNQa7hfVbCd5yhhEZTzmdmQcuAuHADN/fYVph4KbtNqPr/w39eR151TyunBSy2U5Pmk&#10;mpJfCuVRknpfmfM2re6rR1td/QHwt+Ovhz4yS6ovh+6kvV0mVobiURERb1lliKq/3WIaFuAcgFT3&#10;FU/gfcnxI3ibxHtVY9b1eVbYq4YSQW4W3R+P7xiZvow+tYN5ca54d8N61Bpvw7h0XXtSgaCO90tr&#10;eW2kkJKo7suyXCl2f5o+Bnua9I8H+GbfwZ4U03SbUYt9Nto7aP3CqBn6nGa7J01Royva8mlo09Fq&#10;9n1drejPnIz9pUVr2S6q2r9fK/3mlTEt445WkWNFd/vMF5b6mn0E4FeedR80ftKfCPWP2g/2zPhX&#10;Zi40uTwf4Ekk17UoVvojdC6XaYQ0Gd+wny+cYwzcjIz9L9a+aP2U/jZb/tC/tP8AjrxD4f8ABEel&#10;eHbS3Gl3HiS4hZbvWLqFkTygQxQpGFfpkkFM46V9L1EUtWup9RxM8XQeHy3FLl9jTSUdLpzbnLms&#10;37zctb2dkk0mrCKoQcDHOeBS0UVZ8uFFFFABVXV9Fs9fsJLW/tLW9tZRteGeJZI3B4wQwINWqKBx&#10;k07rc8ruv2OvBNnodxY6BYzeFI7vV7XWZzpUnlebNbtlRtOVVSMghQOuetcX8SvC37RHgzxhqepe&#10;Ddf8K+KNDuJZprfR9Th8ia2DMzKiycZAGFBL49vT6Irnfiz8QrL4T/DLXvEuoyeXZ6JYy3chBALb&#10;VJCjPG4nAHuRUSpp7aeh7+Bz/GRrL2qjW5tLVYqd72W795PRK6adla9j5N8N/t3/ABo+Lfjq+0nw&#10;d8OdKuL7wSXt/E9hcXXyzThgrLbykqgKnPG9yRzgjFfQPw//AGlJNVsPC1v4q8M6p4U8QeI7e5uZ&#10;LGQiVdOSDlmlc7SqkAkHb2+hPnH/AATp1zwh4K+ANvcnxFCdW8aajLrl2uo3MK3bS3DRhAwViDlX&#10;h29N3mA4BOK+lryyh1G1kguIY54ZlKSRyKGV1PBBB4IPpUUoTS5pPc9rirMMpeLng8HhIwhTbSlF&#10;z5m0mnfmck1z+8la/KlHmsc78PfjP4T+K9n5/h3xBperLnDLBODIhxnDJ95TjPBAPBrpq8j0/wDY&#10;a+GugfE+z8YaPoC6Jr1k7SRyWMzxQlmRlyYs7ON2eAOVHbIOD8RPAPxq+Hfg/wAPQ+AfEum+JpdH&#10;jcajFrSAT6uxkLL87Z24U7TiRfujGOgrmkl7y+48ieW5bicRGnl+I5VK38ZKNnZt+9FyVlZK75bu&#10;WySbPeqK+Z9O/b21X4Vm3s/i94H1bwrdM5STUNPha608HewXnk7cDqjPn2zivePBHxQ0H4i6Hpeo&#10;aTqVvcQaxbfbLRWPlyzRA4LiNsNgHg8cGqjJPY5sy4ezDARVTEU/cbspxalB27SjeL777amxq2sW&#10;mg6fJd311b2drDgyTTyCONMnAyx4HJA/Gm6ZrVnrdqs1nd213C4yskMqyK3fgg47iuF+OyN4k1vw&#10;T4bjKldW1uO8u1OSGtrRTcNkA9DIkK88fOPYVqaz8AvCGt6ib1tEtrO/IP8ApVizWc4JOSd8RU5z&#10;zn2FUcscPQjShOtJpyu1ZJ6J26tbtP7vM7CiuDf4ZeJdAZDoPjbUPJjXC2us2yahG31k+Sb0GS5P&#10;UnJOQ6Txf448OzKuoeFbPWrcD57jRr9Vf3Pkz7MdM4EjHkDnk0EfU1L+FOL+fK//ACay+5s7rNFc&#10;Yvx88M2twtvql5N4fujjMWrW72eDjP33ARseqsR055FdfbXkV5EskMscscgyrIwYMPUGgwrYerSt&#10;7SLV9rrf07klFFFBiFFFFABRRRQAUUUUAFFFFABRRRQAUmfm6fjS0UAFFFFABRRRQAUUUUAeH/tG&#10;fCTw38ePjh4E0TxT4N1XxHpul+fqK3YnU6XaybGwlzCfv7tgA4xluTzg+x+HPDlh4Q0K00vS7O30&#10;/TbCJYLa2t4xHFAijAVVHAA9K+Wfib4st/Av/BRm48casL6y8JeEfCMGkaje+QZIhdXVzmBFCBmJ&#10;IkHOBjBzx1941v8Aae+HfhjxJfaPqvjbwzpOqaY6pc2t9qMVtJEWUMvDkZyCDxnrWMZRu29z7LOM&#10;tx7wuEoUeapTVNStHmcYuTcpK12k7Ti3a3xRurvXu6Kp2PiCw1O4ENtfWdxMYluAkcyuxjb7r4Bz&#10;tPY9DVytj4+UXF2kgooooJCiiigAooooAKKKKACiiigAooooAK8v+KEp1P4/eBLD7L4Cv0tvPvHX&#10;U5R/bVl8p2z2aH+HKbWI55B/hNeoV86v8GNf1r/gplH44vrcS+GdJ8ItYadOtxETDctIu9TGG3gF&#10;ZHIJABqZX6HvZBRoyqVqlaooclKo1f7UuWyitVq7/hs9j6Kr5j/ab+Ivwx+GX7XngvxR4+1TxF4f&#10;v/C2k3c2k3UtsBo915ilJo1ZVMkk4WRDtGVAA4yTX05XM+PPgx4T+KGraXfeJPD2k65c6KztYtfW&#10;6zi2L43FVbIydo5x2FEk2tCeH8ww+DxbqYrn5JRnF+zajK0ouLSbTVmnZ3WzZw3gT9q+H422nh3U&#10;PAmhaprOhatqtxpt7qVxC1ummrFFuExRuWV2KgdO/Q8V5l+yZpXjSL9sf4hXfjDx74eutaurVH1D&#10;wnpSTGOyUCJbWclxtDeV8p2sxO4ZOcgfVFpaRWFtHDBHHDDEoVI41CqgHAAA4AFfF/gD9rX4ya18&#10;avit/wAI/wCBLLx14e0bX5NIsbq1eC3e2WHzSQzZBmwoU7SwIJA4LrU8jclf/gHs4HHU1g8d9Sox&#10;hTcEnzNSnZ1FZJyjZvVX5FB+6ndWal9qUV5/8KviB4y8U+M9asfEPhL+xNLsUD2OoLPuF9mWVcFD&#10;yrBVUkcjuCVda7u9vYdOtJJ7iSOGGJSzu7bVUDqSa1asfF2exLXM+NvD2oeMtStdN3ta6F/rr+SO&#10;TbLd4PywLjlVJ5Y8EgYHUkZyx6l8V7qORvM03wrjcI/mjutVBXjdggxxcnj7zYHQcHtwMCjY6GnQ&#10;knf3vy/4P5euyIixoqqoVVGAAOAKWikY4FI5ihpvhyz0nVNRvLeFY7jVJEmunB/1rqixqT9FVR+F&#10;XO9HzUMDigmMVFWirf8AB1Yo69fakYU3B/WjbQULjH+FCthuaT+L8KMNigBx+YUZwPx603/V/Shi&#10;2R9KAH4//VSH60xtxFKic0AO3cUYGKafQU5V3UAAGDxRnJ4ppU7/AP61KVINAHEftHsF+CmtE/wm&#10;D/0oirvK4P8AaOJT4Ka0d3OYD0zj9/FXeVo/4a9X+gBRRRWYBRRRQB83/AY7vAel89YV/lmvWPD0&#10;hMa/MM465rxv4Cz7/h9pONuBAv8AIV6F4g8f6f8ADXwNquvapIyWOj2st7OyjcxSNS5AHckLwO5r&#10;0K01c8WjRlOShFavofPXwu13xJ/wUA+NnxS0XxRY3/gWx+GmoyaBpV1pdzJ514Gn3mZ2LbPMAt48&#10;YXhZWHevpj4Hfs+wfBy6vrltSm1y8vI4rcXt0n+leUg4V33HeSfmYgKC2TjJJr5M/Yx/bA+EPwV+&#10;FWueMrjWPFEcfxE1+91eWbXbaOG5VwE/c7g+x1VWBVlOCH6Agivurw1r1r4o8PWOp2UizWeoW8d1&#10;BIrBhJG6hlIIJByCOQSKxqynbVWR9BmGGw9DGTo4ZtxjZXas7pLm+6V0vI0OlMY/NT81HI23k1zI&#10;55bEiniihelFIoKKKKACiiigAooooACdo5qM3cS/8tI+OT8w4r4X/wCCwf7UHj3wNqnhv4c+B7Ox&#10;vrfxdbTDVxE8cl9t7RrGxyoKhm3AZPGCCOfnv9hnwV4k/aS/aEtfCd+vjPw3deHInuvEc0t+rQNC&#10;pUxxLDLGZI3aXYCPMcbHfhckEl7rSfU9vDZFWrYSWMU4pRu2m2pW/mStqm/dur66Ox+qfxM+INj8&#10;KvAOreItSEzWej2r3UqQpukcKOgHucDJ4GckgZNeLfADQvF37Uen2/i/4qaBpulWFlrUet+D9MQM&#10;t7pyouI5JpFbDbgSdpHPU8YFN+AnwD+JHiT4nz+N/i3riTX1kJ7DTNEsGUWCW7AAuyqSDv6lWySV&#10;UkjAUfRAGBUat6nbiK2HyulLCYaUalWVr1Yt+4usIPTf7U+q91aXbKKKKs+XCiiigArF+JF7qWm+&#10;AdYuNIn0211K3tJJLebUCy2sTBSd0hUE7R1OAelbVcv8bPhy3xe+EfiTwvHqE+ktr+nzWIu4c77f&#10;zFK7hggnryMjIyKDbDyiqsXPa6v10ufM/wCyp/wUF+HWj/DKxsJ9Bu/DOp3s091LBp2lNFYX8hdj&#10;LdQEsdsLMrHLlcAcgV9F/Bz49aD8cY9UOi/blbSJUiuFuYPL5ddylTkhlPI3AkHHGRgn5w/Z8+C/&#10;jP8A4J2fAjXNIvtDT4p6Vo80V1pH9n2YW+laU77nfku22MgbTtJbA+6Onpn7Pf7ZvgPxx4e1+QaH&#10;qXw5j8O+RJqMGtaemnKnnMY4mGDg7im0ZAPQYqVKKSj1PpM0yjFYupWzPCU+ak5fZkp8vNZpP7Tf&#10;vJXa+LTdWPeKKFbcuR0PIozVHyoUUUUAVNe1dPD+h3l9IrPHZQPOyqQCwVSxAJIHbuQK8Ss/2+dD&#10;1BYfK8L+LF+1O8Vu09vHBHJIsbyBSzuAoYLgOflJOATg1zn/AAUn/Zi8ZftF6J4LuvB91NHceD9T&#10;OqS20d0IzeY2FV2NhXxtPV14JAzms/8A4ebw/CjTdPPxe8A+JvANzqcnlWrJC11FMQMsTkIy44GA&#10;Gzng4zRKpCCvI+gy3hfMMxpe1wEVUd7ckZRc+v2L8z0Teieh9T2c0lxZwySQtbySIGeJiGMZI5Uk&#10;cHHTjivgH/gshqPxUu/HHhHw1o2sCH4d+MFisbnSrZFe71C6ScPIT8m4IFMWBvCkqcj1+9tE16z8&#10;R6ZFeWNxDdW8y7leNwwI/D05H1Bryq38cWnjz9sS40PT/Fm5vB+lLJqvh59K8xPMk5inW5IxGwEi&#10;5VTk7R2ziZS0snuTkMFSxbxFam5xopza95baK7UZW95xWqt0bV7lvw5+xV8NvD+k6Jbw+G492gxQ&#10;R2chuZhJD5RiZcFXH8cKMR0Lbj1Zs+rUUVWtrHhyk5O7CiiigkjubaO8haOaNJY26q6hlP4Vyvib&#10;4H+HfE0NwrWj2ck2lS6Mj2shiFvbyAgiNP8AVqRk4O3IyR0JFddRQbUcRVpO9KTXoz4z+I37H/xY&#10;+D3jvQfEHw1+I134l1KzlNvFo2vsjRwWjkiRgS3MYyu4KoPQjkAV6349/an174A6Xo7eNPBmrX0L&#10;6ZHPqep6JH58Ftcnd5kYTptULksXH3hgc0yXxdpPxT/biXQD4fs7y4+Hul/bxrQmkWeznnG3yMDC&#10;srI2SDnkdOM17oyh1wwyDwQe9Qo22PuM4zyrP6tDOaEajUFK6SpzcZXcVzQeqs+Zc0U7t3T0b8v8&#10;C/tm/DX4g29o1p4psLOS9VGih1DNm53LuC/vAAW24OATwR6jPp0UyzxLJGyujjcrKchh6g1wfxL/&#10;AGXPh/8AF5XbX/Cuk3k7qF+0LF5M64+7iRMMMduaw9O/Z21b4aaM9t4J8U32n2tjoR0zS9PvD51t&#10;BP5plE7E5BY5ZSdhOCPTBpX6ngV6OU1oJ4Wc6c76qaTjbpacdfW8F3v0PVryKGa2dbhY3hxlhIAV&#10;wOec8V4t8Df2e/DPij4d2Ou6novkatrEs+oCaCeS1mhimldo0VoihVREyrtGBjjkV5J+0L8dPjl4&#10;O+HWoeG/EHgFtUh1SEWd1rfh6KSfyYJSEkkC/dDhS/BKjJHSj4O+G/Bvxr8JTWPh74veNtJl0NJH&#10;uPPJtLmzidWiCszkptTeNu0/KT6kY1jHTV2OmWXZhgsPUeGfMlKLlKm3JJWfLeUdFzc2z1utbH0k&#10;fg1Np6Tf2T4u8XabJJyN96t8iHthbhZMAZ6AgHv0Fcj8Q/HPi74Oa34X0uPxDo/iO+8T3v2K3t9S&#10;sPssjYOWk82FgoChhx5ZJ+UAcsw9Y8OWX9m+HrG3F1JfC3t44/tMjbnuMKBvY9y2Mk+9fPPxo0Bf&#10;Hn/BRL4W2srRTWvhnSbvVmiLglJG8xUYqfdVIIzyB04rOTDIYrF4iccVZwhCpN3im3ywbSva+srL&#10;dPU9aXxn410Wab+0vCFrqFtEMibR9TWSST6RTLH0H+2c4ob4/aTp0qrq2neJNC3NtD3ulS+Vnv8A&#10;vEDIAMjktjnrXcUYoPF+sUJfHS/8BbX58y/AwdB+KXhrxRN5ena/o95NnaYoryNpFPoVzkH2IzW6&#10;rBhkHI65FYXir4WeGvHUTLrGgaPqYbgm5tEkbrnqRnqM1iy/s9+HYLYR6Z/bGg7funS9UuLYL6fK&#10;r7CAeQCpHJ45NIOXBy2lKPyT/G6/I7iivPovhH4m0U/8Sv4ia75YBCx6naW98B/wLYjk59W6cUrv&#10;8TtDjG2PwT4h5GdrXGlsPXg+eDj6jNK43g4N/u6sX98f/Skl+J6BRXE33xZ1TQGI1PwX4kVR/wAt&#10;tP8AJvo+meiuJOP9zH1qO3/aQ8HlV+2apJorNxt1a0m08jrj/XKo5AyPajmQv7OxNrxhzL+77y++&#10;NzuqKz9E8WaX4liWTTtS0/UI2zhra4SUHHXlSelaFUccoyi+WSswoozUd1eQ2MPmTyxwx5C7nYKu&#10;SQAMn1JAHuaCSSisNvid4bVbdj4h0MLdTJbQn7fFiaVwhSNfm5ZhJGQo5IdcdRW5QAUUUUAFFFFA&#10;FfUNLtdWtWhure3uoXILRyxh1YgggkHjggEehFcD8Qf2Rfhr8U9cutS1/wAG6NqN/fqq3M7RlHuN&#10;vQuVI3Eep54HoK9GoqZRT3R2YPMMVhJ+0wtSUH3jJxfTqmuy+5Hyb4vitfht/wAFN/hjofhdZrP7&#10;d4SmstUgEshjeygEhtgdxwxUxsO57nnmvrKvJ9J8TQ+Jv2vdT0638WaJcHw9o6NdaANLUahaSSEb&#10;ZjcsuTEyOPlU9SOxIr1iopR5b+p7XEuMlXjhI1I2lCjFNu95XcpJvmjH7Mkla6slaTQUUUVqfMhR&#10;RRQAUUUUAFFFFABRRRQAUUUUAFfPv7NPjTw/8Vv2sPjFqmn+F/7N1bw1dQeHr3VzfSSHVSgIx5J+&#10;WMJ5SgFeucnmu28b/taeC/APxu0j4dX99cR+LddRGsbb7NJ5Um8SbMy42jJiZe5zjisr9j/4ax+G&#10;9C8ReLLjw3qnhPX/AIgam+ravpl7dLcG3n5X5GCqQjcsAwyN1Z3vLTpufVYTCywWW4iri6coyqwg&#10;qbu4ppzTbtdOcWoSV7Sina9nys9hooorQ+VAjcK4v4Nfs8eDf2fLXVIfB2hw6JFrVz9svVjmlk+0&#10;TYxvO9m5I64xmu0oou9gu9grlfBOuL8UNDvJNT0+3jFlqlxarbsS+PJkKKzAjqcbsdMEV1Vcd8LB&#10;9i13xlY/dMGtNOqn7xWWGKTd9CxfH09qZ00Yp05tbqzT+dn+aOxooopHMFNJ/wAmgtkUCgBqyZkK&#10;98Z9qDmncAjtQwwtADRJkcUM2fypQe1IyZHpQAbsmk6DtTiF/nTAMcUAOz/9ehmyce/5077opp+Z&#10;elABvwMUiEY/WlON9AIY9P0oART1/wAaVWytANKoyv6fWgBM5P8A9ehm7e1LgD60MM0AcJ+0oN3w&#10;P1zbn/lh0Gf+W8Vd8OlcH+0ou74I61jjPkf+j467ytH/AA16v9ACiiiswCiiigD8ufgSP2k/gR4Q&#10;tbyJdF+KuhTRGQ2nmLa39soTI2FtmScDjMnU4Hc+e/tbfF7xp/wUH+I/hz4M2tvr/wAMY9cgEmuW&#10;OqhVW2NsZZ/P3MFLRhVycBdwUdcA192fBCIDwDpfGB5KfqornvH+m+Dfjj+1b4d8D6h/bk+seHdF&#10;vdSvYLYxrYzWV3G1q0Nw2fM3NnKhCCAc554utRlF3hJ7n23DvEWExNWpPG4GnKUac3zxi1b3WlKU&#10;E+R2dtUou9nc5j9hH456x8KPhBa+F/jDpcNuvh/w+2sWWq29kslnDo0OyBDK6lt0xK7sIpJDDIHG&#10;fqr4PftG+Avjrp6TeDfFmha8vlhzDaXKmaJemWiOHX05UV4f8PP+CZXh34D33ifUvh3revabda5o&#10;l1plrpWpXhvNHs3l2lHETKT8rL/EXznnOOfCh8JvH/wN+I3izUPC/wAAbHUtPa0fwzLr2g3S6bqt&#10;2PLAuLqGDaYlDvkgpb4HIGQTXP78Va36nryynI87rV6uBq8k9JRu4Uo3drpxnJJO705akr2enU/R&#10;/tUUuW46HHX0r4r+Et54g/Zh8Z6/9o+MGs614X8G2cMWqaR4si5trq5gJtIUu9p+XeUDP8oG1ieM&#10;10Or/wDBU7RPg5o3hFvH2mzXn9uaZHd6jrPhRRqmkaXO7svku6OxG1QhJySd4wuOj9olrLQ8CvwX&#10;jqlX2eW/v07WcVJN3XNblkk2+Wz0utY2bufW0K7ExTq4j4LftE+C/wBoDwjHrnhHxBZaxpss32ZZ&#10;U3Rky4zs2uFbdwTjHau3q4yUldHy+IwtbD1HRrxcZR0aaaafZp6oKKKKZiFFFFABRRRQB43cfsYe&#10;BdI/asuvjlM2oJ4sWxe3meWdTZxxiFIi+wrlSI06hsfM34Yv7EPwgXw5q3xE8fTa9ovie6+I2uyX&#10;sN/pk/nwraRFkii37F5T5lIAIyvU1sft6/H29/Z5/Z11HVdH8tvEepXEOl6PE8SyiW4lcDGxuG+Q&#10;OcYPbivSvhn4b/4RH4f6Pp7W2n2k1vaoJ47G2W2txMRulKRrwoLljj3olLmevQ+kp/WcLk8qu0MR&#10;Lk6Xap8s5La9uZw1Ts2mmtDcooooPmwooooAKKKKACiiigAryf8Abd1TSPDH7L3jTVtV0eLWFsNO&#10;aaCBoDKTcLnyG+UZGyRg27+HBORjNesVxPx3+B1n+0B4Pj0PUtX17SrAXCzzDSrkW73O3ojsVYlO&#10;5Axk49KmV7aHpZNWo0cfRrYhtQjKLla97Jpu1tbsx/2M7HxBZfsu+CW8VajqGq+ILrTI7u8uL1y8&#10;5aX94FYtzlVZV5/u16dXzj8UPDX7Qnwy8balqfgHUPCPinwjI0bWnh7UYzDc2MYVQyRuMbvukjdJ&#10;/EQB0rufE/7Wvh/4YHW5fG0N94S03R7u1sU1K9gcWuoSzR7z5JAJZUIYM2CoxnPpMXZWZ62aZVWx&#10;Vf63hXCp7ZuXJT1cXJr3XCyaackkkmnZ8raVz1XPNFeG+P8A9v3wb4J8Tf2bZ2eteJla1+0pe6Mk&#10;VzZthJHaMyeYAsgWPIVsFty7c12vwV/aI0P46+eukw6hBJa2dveypdRCNoxM0yqhAJw48kll7blH&#10;XIGvK7cx8zOEoPlkrNHe1xPxr/Z08G/tD6LHY+LtFh1WKDPkOXaOS3JGCUZSCp/nXbUVLSe5thcV&#10;Ww1WNfDzcJx1Ti2mvRrVHzi/7AunfBjwb4kl+FeueIvC2r30MbxKty1ymYgxEahmUnfwPmYgEehI&#10;OL/wSy8DapZeCPGni7xS1rJ4z8X69LNqJE8U1zCiDaqTbOI23GQ+WQMAjgdB9UV8/fGf9lLxknxC&#10;uvF3wl8aWfgfUtQVDqGmSWIbT9VmDsWnlxn94Q2N2wk468mspU0mpRW3Q+0wPElfMMLiMtzGuoyr&#10;OL9rNNt8tvclKKcuV2i9VJJxW12z6Borzf4Y+J/Hp8YWeh+JtP0a4t7PRI5tQ1ayuAfM1AsMxCLg&#10;ooU5yQN3UYHFekVsj43FYV0J8jkpdbxaat/XR2fdIKKKKDlCmzSeVEzddoJxnrTq8z/bBXxJd/s4&#10;+KrLwjp0uqa9qVk9nBDG6qwWT5ZGGSMkIWwBkk4xQdWBw31nE08O5KPNJK7dkru123sluyH9nL4e&#10;w2V/4i8Z3nhv/hH/ABJ4uuQ1+DqKX6zLHkI6OpYKrZzsDELjtXqVch8Avhqvwe+DHhnwyu3fpFhH&#10;DMyj78uMyN+Llj+NdfQb5tiPbYuclLmSdovX4Y6RtdyaXKlZNuy0uFFFFB5wda5vxL8IPDPi6y1W&#10;C90azP8AbkSwX8kKeRNdIrblVpEw5weetdJRQaUq1SlLmpycX3Tttqvx1PDfi3+zT42u/FreIPh/&#10;8RNS8N3BCr/ZV0DNppVI1RVVOQowo/hPU1y/gHwF4i8N/wDBRK+1TVL7TNWk1XwhALl44mRrQIUR&#10;tq5+UNKmQMnIf1r6arifD+jLcfHHXNUk0uxilhsILSO/S88yedCxYxtFn92FYZzxnI9DRy3R6OI4&#10;mzH2EcLBxtJezb5FzOF1JrmSu/hVnJ7Nq+p21FFFB5QUUUUAFFFFABTZI1lXayhl9CKdRQByeofA&#10;vwbqV01xJ4Z0ZLhhgzQ2ywy4wR99MN0JHWub8W/s7XkegXi+D/Gfi3wzqjRN9leXUpNRtllIOC8d&#10;z5mVzjOCD6YNeoUVPKjvo5piqck1Nu3R+8vmndP0aPmnw78L/wBprwbdakD8RPA/ia3mgBtTqOmt&#10;C0cxZQciJBhQu5gdzcgDbg8cbqvxU+M2nfGfwj4D+MGk/D+/8L+Mg0Kro0s6zXcqTW+M7gSCmd5A&#10;CqVY8ggEfZFfK3xdg1Dxp/wU88A6JeXkcml6L4en1q0hhgMT27+egJeTd+83GHGAMAcY5LVjKLha&#10;UW/vPr8rx0c4nWpYyjSjGNOc3KFOMJe5BtJcqSV5Wvpqr2aZ7L4N/Zd8I+AtT0u802zuIZtJkaWL&#10;dOWV3MEMBLjofkt4iPRlz6Y9Er5pstY8Ufti+KvFsekXXjr4Ux+E5W0iG5mhkWLVXInH2iECRUba&#10;20nKtwV5BI2+xfC/4Xah4CvZJrzxFqGsedbCGRZ5ZWV5fOlczAPI4VirqpVcL8vAAwo6pebPgd1d&#10;HaUUUVIBRRRQAUUUM21SeuOwoA/Mnwt8Qta+IP8AwVn+KXgnwt4quvDd14oEi/2vHaBpons7Z0EC&#10;MzD5Q5Yldp/1aEdAa+4vAXwM8SeGfiNFq2o+MNS1TS1hVjYPe3ZC3IM+9/mlKsjiZf3bLhfKQLgK&#10;K5D9i74C+D9EuvFHjWz8L+JNK8Ra54jvr2aTxNZrDqdu0gUMilesLZLLnP3z3Ga+g6zo3UfXU+p4&#10;wxka+YWhJyUIQhdxUXaEVFL3W07JJX62uFFFFaHywUUUUAFFFFABRRRQAUUUUAFfNOpftl+IvF37&#10;b2mfCXw/obaXbWC3E2vXWqwskk8Kqdj2pXK4IKsCw+YkDAAJr6WNeF/sTeJPDvj+X4ja9oS+Io5p&#10;fFl3Y38eqXguY47iHbuNtwCkLbwQp6HI6AVnPVpXPp8gjh6WGxeMxND2qjDljrZRnP3Yyfeyu0ra&#10;tLVD9E/Yrtr74neC/HXijxFqGueNPBP2mGDUYoo7f+0YJGkKJcKAdxjWQqCpUdeK9xooqoxS2PIz&#10;DNcVjXB4mXNyJqKskoptyskkkleTaS0V9NAoooqjzwooooAKxPCWtWOvalrclnaiGW1vTZ3M+wD7&#10;S8aLzkcnbu28/wB0jpW3XC/s+LNP4N1C+uF2yanrV/cggEB0+0OqMB7oq0+h0U6adGdR9LL77v8A&#10;Q7qmvTqa2TSOcXFIy5I/zmhRgU1kLen40AOA4pp+alwaQmgBSeaTdn+lIF5/SldcHtzQAd6aeTSx&#10;nHH+TSbcjvQA7GV/+vQOBSYwtIN2R2HoRQA4jj69aByeD7U05BoC80AH3W+9n8acuNuTTQufSnBd&#10;q9KAFY4X1pPumkVSWpWVvzoA4f8AaOwPglrf8IxDz/23jrvK4P8AaPUn4I653+WHj/ttHXeVo/gX&#10;q/0AKKKKzAKKKKAPmn4HPu+Heknr+4T/ANBFRfsyfDHT5vjn8RPiCtn4os9T1+7h0cx6zZLbbYbN&#10;dge3A5aCQkEM3JKE9KxNA1+68Ifs4Xmp2NvPeX2m6NLPbwwQtNJLKkJZFVF+ZmLADArsf2DfD2pe&#10;Fv2Y/BsOsXV/earNp63l1JezvNN5k5MxVi3Py7woHYLjtXZXu5l5fz0MrrYiE7c7jTt1a+N/JOMb&#10;+qPebJf3NWlWq9p8yVYXpXLM5qK0MvxZ4G0Xx3ol1putaXYapYXyqtxBdQLJHMFOQGBHOD0zXkkf&#10;7APw78NWOpweFdMm8HtrVzZTXraZO6rOltMsoh2lsLG+3DBcZBr3HFRtw1TZPc9TDZtjcLB08PVl&#10;GLabSbs2mmrrZ2aW66HxvH+zB8XfAPx/0trDRPh7rXw6tfFba5Yx2cf9m3GjLNujZjFH5ccrRxkc&#10;sJGJAI5Jxw+h/Evxt+x94t0HxF4o8e+O4fAOta9f21xpHiXSXurq0tonwj+Yv3Vl4K7UGMnG7nP6&#10;BKOKi1LTLbWbGS1vLeC6tpl2yRTIJI3HoVPBH1rOVNPY+sw/G85fu8bQhODioySSTa97VOSmozvL&#10;m5oxTuvNnyR4V/4KpWp8DeGdWvvDc3iP+1oryXUl8KyC+k0TypcRCaLO9d8R37n2c5GAcgetfAT9&#10;vn4W/tINPF4c8RKL2zt3urq0vYHtpbWNMb2csNgC55O71qvrn/BPr4XXeo6pqWi6B/wiWtapp0+n&#10;G/0Od7NoElXazJGp8sNjPOzufWvM/h5/wT28WfBj/hLhF44Xx5pOteGbvSYtO1exEV3NK6jy1e7D&#10;mTy8g5AZRz68jOKqp6u6PRrU+D8ZhajoOdGqneKk2k7t3WinF8qdk3Kne2vU9b/bD/bK8N/sX/Cq&#10;x8XeILHV9W03UNQi06FdLSOR98iO6ud7quzCHnPUisDw34Z+O2oazpmpL418IXnh26nt7loRbYmN&#10;sWtWdRIIirlkFyAQF++DnkbPin/gof8ADT4leE9e8P219deMND8G6x4dsbPWTYiXUtLs7yOP5ogD&#10;JxGrxo3zOedzrkjB+yvAv7QWveD9Gt9Jj0218TQaJ4C07WIYbY/Z9S1K5k2xhBEQAiHHHy5B4PvU&#10;cTZuLjscmbcByw2Aw+Ow2IjV9td2WnLZpWcm+W93Zq+is9np7v4Qt9StPCumxaxNDc6tHbRreSwj&#10;EckoUb2XgcFs9h9BWjXz78GP+CiXhb4m3et2OtaF4o8Dap4Z099U1SDWrIxrbW6FQ7g/eYAso+4C&#10;c8A17l4b8V6f4u0q3vdPuorm3uoY7iMjhjG6hkYqcMu5SCMgcVpGpGWqPkcyyfG4Cfs8XTcX56rV&#10;XVmrp6a6M8v+Jeo6f8TP2i/DPhOOfwXqreHVOs6rpeqWTz31suB5Nxbtt2I4faOT0cnBwK9gr5//&#10;AGTfhtZ6t8a/iZ8VofEGi+KIfGl5HZ6Zc6fIzi0tYBtML7h8rhgoIBwdgPGa+gKrc6s+p0aFWGEo&#10;SclCEb3VvfaUpq1k/dk3HVX90KKKDQeGFFNmmW3haR22pGCzE9gK8p+BXxf8S/FTQrbWBpsM2j6h&#10;q95Ek+4I0NnGSImC5BYlgRnGfag5a2Mp0qkaUr3le1lfRNJt26arU2v2l/j7Z/szfB/UvGF/peqa&#10;zb6c0SG00+MPPIXcIMZIGBnJJ7CvMvB3w+8b/GzwFofjLw/8StW0ez8SW66vBZ3UbTqkVwbiZIH2&#10;upGxbiKM7GGBCMEFVI6MftGQfE7xdZeDre38VeFfEE05dpGs4mVRF8zKd+coyg87QeK9miiWCJUR&#10;VVUAVQBgACqjK2iFhcdSxKcqLuk7X8+q9V+pjfD3QtR8N+Fo7PVL46lerNO7Tl2bcrzO6DLc/KrK&#10;uCTjGOQK26KKk6wooooAK4746/Avw9+0T8Ob7wz4ktFuLG9QhZFVfOtn7SRswO1h6j+VdjRQbYfE&#10;VKFWNajJxlFpprRprZo+J/h//wAE9fip+xdpV5/wp34lrq2lz3IupfD+v2o8qZjsDESAnDbUxwE4&#10;4zwM/RPwR/aj0X4uW+j2lzb3fh/xFrVpJfW+kX6bbp7ZG2+eVUsFViCQC2SPWvT68Q8afsnapqn7&#10;XWjfFTR/FTWD2sC2N/p0tqsqz2wU7kjds7Nzbc4APLEMCalx15kfSYfH4XH4d4bMeWEoRk4VFG0p&#10;NLSE+VPmu9pSTa2vZ3Xt9FfPfxF/a28afs6/DrQdX8dfDrUtUku5roaxL4bBuItIiRz5LlcsCHjw&#10;TmQYIOcZAr0j4VftMeCfjJ4U0PWNF1y1a28RySRadHcn7PPdyRgGRER8MzLkZAzihSTdup5uIyHH&#10;UsOsW4c1JtxUotSjdXurq9tm1e11qtNTt768j0+ymuJdwjgRpHIUsQAMnAHJ+grybUf27fhbpvhD&#10;+3G8TeZpuZ18yGwuZCrQ+T5oZVjJXabiEHcBzIPfHyj/AMFS/j74g1b47eFvDOl6prHhvw34R1GC&#10;51y5SCVre/EjRHEiqyCWNV3LsJ+YlgD6erft9+I/Bv8AwzrPoPg+w8L3HijxBe2mm2UFtaQ/abL7&#10;cVZpdgG9PMjjA3AZJCjnHFc0Um30OrA8M4uticNRmuVV2knfRJ2u3bok7v7t0zc/4Ju+Grnxbofi&#10;/wCLOqiRdS+JWrzXFvG5J+zWUUjpEo+uCcjggLX01WF8MfAtr8MPh1ofh2xXba6LYxWceTksEQLk&#10;nAySQSTjkmt2ppxtGxy5/mX1/MKmKWkW7RXaMVyxXyikgoooqjxzyf4p/tVW/wAOvFM2m2vh/VNe&#10;jtU/0m9tHX7PaS+XcSGKQ8srAQdgfvgdeD5zpXx9sv2l/wBqjRvBOqeAdSsj4Vjk10XOoXMtrNZz&#10;RSlEkRE+WVGIiwG4+YnnHPQeDf8Agnd4R+GvxbTxh4d1vxhpV299/aN3arqjS29/MWyxlDgs27JB&#10;G7oTXXfA/wDZ/k8D+K9W8YeJLi31Xx1ru63u7+HKxC2WQ+TEqcAYQICQoJ2jOTliSfRI+gy+WDw1&#10;OWJdRufI0opOLU5XS1TV0o3bd9W1HlaueoUUUUHz4UUUUAFFFFABXg/hXxnp/wAEfjh4+ufFl5LZ&#10;zeJryCfTYobaW5863UeUrARKx3FyF2nnJGBzz7xXjPwh/ZM/4RjWPF19421DR/HV14l1Fr2GWXRx&#10;A9hG2cwKzSSFoxxtGRjnrnjSHLZ8xyYjDe0q06n8jb37pr57+R6R4b+J2heL9U+x6dqCXF15Rn8v&#10;y3U7AIm3fMBxiaL/AL7HvW9WVo3gbR/Dt+bqx02ztLlo/KMsUQV2XbGuCep4ijH/AABfStWoduh1&#10;hRRRSAKKKKACiiigAooooAK8N0j4rWOr/tXeOLdfFenXlt4L0Nftmj/2LtvNNdlRzIl5j50K5/d5&#10;yGY8cCvcq+T/AIRfDC0F5+0jr2l+JR4im8Yau1oyaFA8lxp5jjZfJwwUNIPNOSjFcDORyKzqN3il&#10;3Pay+FKOXY7FTvzwprkVrpylOK1bi+X3eZ3vFt6J7p/QvwQ1weJvhbpGopqGoapFextNFdX0KRXE&#10;sZZtu5V4+7gZ7gZPJrq6w/hnoUfhj4d6Fp8cdxHHZ2EEKpcY81AqKMNjjcOhx3rcqo7Hz+GjJUYq&#10;e9lf1t5hRRRVGwUUUUAcl8efijH8E/gx4n8WypDKvh7Tpr4RSyeWszIpKx57Fmwo9yOtec/Cj9oL&#10;x18XfhZ4G1K48A3Wkv49tbqae6gvFePQIfL3W0zj7z+YGBABUjHY8V2P7U9vJe/AvXLePT/C2qfa&#10;Vjje18R3f2XTZVMi7hK/YY5A7nArrPAejx+HfBGj6fFBY20djZQwLDZgi2iCoFCx5JOwYwuSeMVm&#10;03PfQ+ioVsJRytSlRUqsqj95t6RUNFZSX2pKV2rOyW3Mn4r/AMEz4PHVn+yzY2/xDt9ah1621C7j&#10;V9Wkka6uIRKdjssnzIOqqvTaoI4NfQFFFVGPLFRPPzjMfr+Oq41wUPaScuWPwq7vZeQUUUVR5oUU&#10;UUAFFFFAHIfHz4n3XwY+Duv+KLHQdQ8UXWi232iPS7IN594dwG1dqsRjOSdpwATXwvpX/BQHS/iD&#10;bQeJdW+KPiD4e3WpXEk9z4UfT7y+Swj3tGsRmRFPKpv3JgL5nQ7QG/ReuXsvgl4N03Vv7Qt/CXhm&#10;3viWJuI9MhWUlsbvmC55wM+uKG5W93/M9jKKuWQlJ5lTnNW0UJRi7+blGenoj53+F3/BRr4e+FtJ&#10;uLa88ReKvFXmSRmC8OjTqNiW0ETjLnJzIkkh93P1Nix/4K8/DOTW5rW80fxzpkMG7dd3GlAwYHfK&#10;Ox5HPSvqS0s4bC2WGGGOGJPupGoVV+gFOlgS4haORFkjkG1lYZDD0IrHlqbuX4f8E9iOZ8NptSwN&#10;Rr/r+r+ulG1/lY8O0z/got8HfEum6r5Xjix06409JRJHfRtZTBlXkIJ1VWb0HPPaoP8Agm/png+x&#10;/Zis7jwRc61daPqmoXd6zasIlvRI8pB8xYztX5VUgDHylTgZrv8A4i/sxfD34t3Pn+I/Bvh/VrhY&#10;zEJ5rRfOCkkkBxhhySevU1yv7HvwrsvglbeNPDel+GdP8L6TDr0t1ZQW2snUGuInVVEzqxLQlvL/&#10;ANWemO/JpRVRTvK1joxGKyaWT1qOW+2hNypylGcqcoNR5luuSUmnK69zRXv3PZaKKK3PhwoByKKK&#10;ACiiigCHUL+HSrCa6uJFit7eNpZHPRFUZJP0ArP8C6fY6b4R0+PS/MOntEJYC4wzK/z5IwOTuzyK&#10;o/GHUl0j4UeJLllZlh0y4JAOCf3bd60vBli2l+D9Jtm+9b2cMZwc8hAKfQ6OS1Dn7u33L/gmlSGl&#10;pCeKRzhSHIYYo3UhPegBSM4puM8UBqFbntQAA80Mc0Hgfj+lBbIoAGbmgHikHWl3cUAAGKCaCwHa&#10;gtQA15CGHWlEmf8AGkB+agHI/wAO1ADlJzSk4pB+X0NGaAHLkCkJ5pCaAMmgDhv2k28v4H683H3Y&#10;v/R0dd7XC/tHA/8ACktd7nZFx/21Su6rR/w16v8AQAooorMAooooA+FfFnxA0vwz8GfCOhXmpeIt&#10;KuPHGp2ehWVzoMoiv4JJCG3ox6KNoDnrtY4r6w8HxiC0ijBYBQANxyx+p7n3NfCvin4U/Ea4v/Cv&#10;j7REsfE9v4HWK50TwyqiKS5kli8m5eSUlcMEO5OWGVxt55+lP2ev2tNI+IPhnSbrXdN1HwVq+p3d&#10;3YppWrRlJvMtU3zkHAxGq87nC9COvXolP947nqYrJXLKsPVwTVS3M58rTcZPVLl0lZQSbdnG/Mk9&#10;GfQtr9xaspwKy/D+t2uvabHdWN1b3ltKMpLDIHjf6MMg1qKMisZbni04uPuy3HU0tlqdmmP96pNJ&#10;bDx0opFNLQUFFFFACOiyIVZQytwQRwa5D4jfAXwr8UtK1q21TSofM1+0Sxvbq3/c3M0KOHRfMX5v&#10;lYAj0rsKKN9zbD4irQmqlGTjJapp2ejuvxSZ816T+wxr3wm8HeMtN8E+O7y8h1+0Ftp2neJk/tCx&#10;0wF90g2sGRlcfLjy8AMSdxr5r+K/7P3xQ0rSfiB8QPiTa6j4X1zwnpUDabr3g/VWFvqQUCAKLTcQ&#10;gVCSSohAx0wxNfpRXxf/AMFlPjNNpHw88H/DGzju/O+JWrxW15c27ZNnaRyJuZlALFSzKeMcRsM1&#10;l9WjPRf8A/ROGONsaseliXFqpJc9Tk99QXLz6xtdOMdVJST3avqejfsn/tK+B/DHwB+HdrrPiKw0&#10;3UfFFg1zbS31hFpP9pOJCjOUjLQrISACN+Wxu719DWt1He26ywyRzRyDKujblYexr5Z+IH/BOnVv&#10;iX8LNF8N614w0vWDoskgt7u+0TM9tATH5UUDxSRtFsVCOrA55U16d4N/Zfm+FdrocHhbxPqun2Ph&#10;3SbuyttOlbzLa5uJiXWebPLbGPAIJwq89d1KLiktz5vMp5VjJyr0ZSp1JSm2pJOFm5ONnGzXSNuS&#10;17u6Wh65Rmvnv4SW37RHgjx28HjS68H+LPC4tpZ3vbNfJvFkVMrEkaog+Y4XJDY5OTwK1pP2+fA3&#10;hOy8Or41lu/BOpeINPS/FtqMDgWu6Qx7JG25Uhl6sqjBBz1w+bTUxrcN4v2vssG44jRO9Jue6b2s&#10;paJO946dd0el/FfxCfDfgW+mX+y2lkXyY49Quvs0ExbgoXwcEjPSr3gjwtZeC/Cljpmn2cFhZ2sQ&#10;VLeElo488kAnk8k8mvAP2wviDoPxfm+G/gHTtf02SL4gamtzHJCXmW8trchpAjRqy/ixHK9Rg4+k&#10;ba3W0t44o12xxqEUegHAo5ruyPm6mFxVLEuWIpOMXFcratzayUraXsmrPXdNboUxqzhiq7l6HHIp&#10;1FFUaBRRRQAUUUUAFFFFABRRRQAHkV+X/wC1v/wUW0v4j+JrOH4ZeEQnibwP4leDT/EFk4uI43Z5&#10;BIFiEWxvPRN3JJI3ema/UCvm/wD4dVfB3RdE8TW/h3QZvD954ot/InvUupbuSA7ixdPPZ9pOcHGO&#10;OmDzUzjzRa6n0HDeaUsBjI16sbr56bp3W0k07STTTV11Od/4JuftBX37Sy+MNS1DQ/FS6b4gcamJ&#10;9Yna6skZneJrS3zEqKiBAdoJIBx2yffT8MfD8XxaTVLfRbCPUnt1murtYxvYxgRwKewwu/GMfcHX&#10;HFr4IfCTT/gT8KtF8J6Wxks9GtxCsjIFaZslmcgcZZiSfrXQXujRXs/nb54ZtuzfFKUyPcdD1PUV&#10;pCS69jyMdUTrT+rt8t9Ol0n+tk7Fuis/bfacV2st/Hu+beRHIg9sDDf+O/jUmjax/bEUzeTJC1vM&#10;0LK+OSO4wTxRyO10caqK9nuXKKKKksKKKKACiiigAooooAKKKKACiiigAooooAKKKKACiiigAooo&#10;oAKKKKAGzSeVCzddoJxX5v8Aiv8A4KMalF+xhePqWrLYeNPHviG/t/Dsen20dn9jtLeRFy7rtVsb&#10;SMkln3bcNiv0a1WzbUNLubdZpLZriJoxNH96IkEbh7jrX5x/sr/8EuLOz+MsniTT/Hmn+JNV8BeL&#10;ja3unTW0ptLe2G5pYm8yIb5m3KcoNnU5JORy4iVRTjyK61vrY+64by7J8bk2PpZlV9nP924NQcr2&#10;5048y0gpScE5P0Vz6Y+FVt+0DfaFZ3mp6v4fure8tJ5Y/Mtxa3ELNBdG3DxNFuGJDbbgzbtoAIBW&#10;TzPfNb8Taf4V0z7Vq2oWOm264DTXM6wxg+m5iBXgXij9hzxV4++IX9s618afHX2CPUDewaVp7fZb&#10;dVExdI2+chlCYQjaM4z1znute/Y58D+L7TXrXW7O91iz8Ra0mv3Vtc3biNblBgbNm0hMZ+Uk5zW3&#10;NNq1v6+R49XA5TSnDmxTnF2cuSErrVXS53C7td32bVupq337Unw7sdH1TUP+Ew0O4s9Dmht7+S1u&#10;BcizeZtsYfy9xG5jjPSvPvip/wAFFPCPwy8a6x4bTQfGmua1opjWSDT9M3rMzgMoQlgWyrAjA5Bz&#10;0ya9B+H37Lnw8+Fmj31hoXhDRLGz1QILyIweat3sO5PM37t208jOcV3UNtHb58uOOPdjO1QM4GB+&#10;lK1RrdIqGIyOjXbVGpVh05pqD+zq+WMuvPons46pp38w8TfGvxhcaP4gPhnwDf6heWmk2mo6O93O&#10;ILfVHmwZISSB5bxA5IJy3I4rkvhvrf7RfjG41pPFGjeCfCEMmlSw6Y9pP9raK+KkxzP8zZjBwCuD&#10;nr9foCiqcb7swo5zRpUZUqeFp3dvekpSkrJbXly6tNu8Xq3aysl80ftAfsReMP2pdL8MWnin4kT6&#10;fp2l2ds+padYWQeG+1CJiTc7sx4DZ+7swOw7j6VjQRoqr0UYFOoojTSd0YZhnWLxlClhqzXJT5uW&#10;KjGKXM05fClduy1d3ZJBRRRVnkhRRRQAUUUUAFFFFABRRRQAUU0SZlZdrfKAc44Oc9/w/UU6gAr5&#10;5/ZX+GPiDwZ+1n8eNY1TSbiy0nxJqFhPpd1IvyXqJHKH2n/ZJH/fVfQ1eHfCvxtoGo/tufErQ7SD&#10;X01/T9OsZ72W4vvNsXR0TaIYf+WbAbd3qTUStdM+iyWtiFg8dRoxvGVJczte0Y1abvure8kr2e9r&#10;a3XuNNYsD0p1FWfOhRRRQAUUUUAY/jzw5beMfCd7o93P9nt9UT7M7BsFg3VRyOoyMe9a6II0VVGF&#10;UYA9K4j4k7tX+JfgfS1dgqXc+pzKBwywwlVz2IDypx1zg9q7ig6KkXGnDXe7t21t+gUwx/PkU+mk&#10;4brQc4gTnrSkZNHQUHkdaAGjnH1pVXj0oxSUAKeR680wqQe1OAGaA1ADR+dCgsKcxwf880gPHpQA&#10;hj3dfXvTiuTRkZoHNAAV6UetHANBwfQelAAwxQI8ijPHagEBf6UAKRlfSgdKQkGl3YoA4f8AaRO3&#10;4Ia9yB8kWCTgf61K7uuD/aWbHwL8QdOIo/8A0ald5Wj/AIa9X+gBRRRWYBRRRQB81/ApCvw60oY5&#10;ECfyFejJ4K0rxYluNR02zvHhSVY2kjDPCsiGOTY33lLIWUlSMg4rgfgT/wAk80n3gUn9K9Z8Ox4R&#10;fm7CvSrQTZ4mHrTg+aDafkeNfDf/AIJ3aD8BfFmpa98Nta13w5fXWlXdnBY3F293YQzyr+6m2Pkn&#10;Y3OGLg+gxUvxM+MPx2+BNx4f8nwBa/ErQrfSII9bvNOuBFfSXwB82SOMcmM8EAQ9c9Bivom0XC1Y&#10;QZrz5Kx9tR4kxFeqq+ZxWI0s/aXu1a3xxcZabrXfVpnlvgv9rHQdcGmWutWuoeGNX1Dw4fFElnex&#10;FhbWiswfc6j7yhclSAQD0zxVXxj+218OvCmn6HfRa9b61Y69qSaTBPpLLerHO7bV3hCSF3cZAIzx&#10;Xp3iDwppvivT7m11Kxtby3vIHtZkmjDCSJxhkOf4T3FfEniv/gkHffDP4raf4++EPj670HXNDh+y&#10;2em6haxSWbW5maZ42kVdzEs74Lq3G1eAoII7ijRyzFe5zOjKUkld80EnzXbaXMknypaPS7bZ9P8A&#10;wl/av8HfGr4i6t4Y8O3k19qGiwefeMEAii5QGPOc7wXAK44KsDjjPplfH5/4KMxfs7fGTWPBnxV8&#10;P2un31vOn2PUtAVJ4msmYLFPdgvmEuMELkng/KBtz9VeBvHek/ErwpY65od9DqGl6lH51tcR52yr&#10;kjIBweoI5Hao9pGT90WZcO5hl1OFbE037OaTjNaxldX0ktHp03NaijNFM8YKKKKACvCV+Gui/FP9&#10;uWPxhKviyPVPh3pb6bCl1YeTpcjTjJkhlOGdtruDwR6HgZ9q8Q6v/YGg318YZ7j7HbyT+VAhkll2&#10;qW2qo5ZjjAA6mvFv+CfMPizVfgjceJvGV5qUmpeLtVudVgs7uV2/sy2dz5cKo33P4m2jpuA5wKl9&#10;j6DKlVw+CxGPpz5dFTtfV+0T5klZ3XLGSe2616P3WiiiqPnwrE8efDfw/wDFHQZNL8R6LpmuafIM&#10;NBe26zJ9RuBwfcc1t0UGlKrOnNVKbaa2admvRnh3ib/gn54B1nxz4L8QaeureH7zwEIY9Ii0658u&#10;3iijlaUxspBLBy7hiTkhjzWVqXhr9oXwF8Xjdabrvhnxh4L1G+LyWd1brb3Wmws7HCHK7gqkDJdi&#10;dv3e1fQ1FTyo96nxPjdsVy1lyuKVRc9k227N+8ndt3TWu9zyfxb+1fpvwq0DVNU8Z6PrGg6fZ69J&#10;o1vMtu9wLpACUuQAoPlsB2B54Bbmuv8Ahh8bfCfxn8Orq3hfXtO1ixMnktJBLzHJjOxlOCrf7JAN&#10;dJfWMOp2klvcwxXEEg2vHIgZXHoQeDXAXv7K3geTS7Oy0/Q7XQrWy1qDXli0tFtUkuovullUYIIy&#10;CABweMHmj3r+RhGplVWhacJ06l901KFv8LtK/nzNa7I9EzRXyr4/0L4lfCj9oTR7DSvjVoZtfFup&#10;TXUHh7Xbci4lhMqs0MEm2QfKDhRhOhA7kfVVCZlmeVxwkKVSFWNSNRXVlJNWdndSjHrdXV1o9TBv&#10;fiPpdlrcumtJI19HPHbCBE3PI7qHG0dwF+Zj0A5Na02sWlsZvMureP7Ou6XdIB5Q9W54H1rwvxB4&#10;y8Er4w8U+Km8YeGdN1DS9bh0y3u9RuTax2V1DBia2dnCj50EmSpYEAHkrgdBr/wTufHenarJp2tW&#10;MlpqVteC0uIz5hnNzIJCJHGRsj2gLtzkY6Y5rQqtl0afK6vNBO124ta2Tdu9r/0t/Uf7esRbed9s&#10;tfJL+WJPOXbuzjbnOM57V4R+2d/wUF8O/sk+D4L5dNvPFd9caodIaz0+TbJbyiLzCznB4Ax09fY1&#10;13i74BX2sxa8tncafD/aWope2gkD7bQC1SBvlA2sSVJKsGVgSDjOak1b4E6hf6N4isVvNN8vxBqS&#10;XczNbYZ4Wt0hmi4GUJ2sQwOfnI4zmgxpUcImnOd9tNV2v+b7ao87+F3g74mXk/hDVZvi7Y3Gml1v&#10;9Q0q9sl+2S28sFswtmdZMb08uZt+3kucggnHsvwc8W2+qfCnRZrjxBY65dWumw/btQRwqzyKm2SY&#10;g4KhmVzyBXyL8c/2NviF8Gtd8J+LvBPijQYzoK2dh/YN5eDT7HVZY0O1mLFELNICSudzBm5znPv/&#10;AIK+EGuaJ4I8C6HeQww3kFqLfXpbJQts1uG80pk8ljIqpgZ4kk7HNCqOTtI9jMMlwNLD08Rh8TGa&#10;nfSzTja7aaer6Wadne297ewWuu2N9M0cN5azSR5LKkqsy4ODkA9iCD6EVHYeJrHUdLjvI7qH7PKh&#10;lVmcD5R1J54x39O9ec2/7P15G1ttvra32tqxnkiUl5Bdyl4xyOQoIyOOnFXrz4HS61pVxHdXcMMm&#10;oX4uLiK2yIVgaJIpYFzzh1TJPHzHPag8R0MNeyqfh5/5a/gdp4i8VWXhjQL3Urqb/RdPUtOY/mKY&#10;x29eR+dTavrtroVmtxcyLHHJIkakkDJYgDr9c/QE1yMvwqvZvgpfeG5L6GbUr6GVXu5E+V5GYkMw&#10;AHQYH4VJfeEvEviDSLY6lPoJ1CzncoIY5fs0kbxGM7lY53jcSOcdu+aCPY0bfHs2vVaWa06u/wDk&#10;bPjf4iaZ4B09J76ZV8x0jRFI3EscA4znbnqe1Z3hbx5pNlpml2rala3t3qEzxyPbTLNGk5R5nDMC&#10;doAV8Z7ACud8QfCi8i1bRrSG4t7y2a7sZna5DGRBaJ82OvyvtX8WPrmpr74Laj4k0y2i1C6sbW4j&#10;v5L+eexaRWuHaB4x6YA3KNpyCi4Oec6bRt31KjRwjleU3tbbur7fd1O+0rXbfWZ7qO3kST7I6o7K&#10;6sCWRXHQkjhh1x69MGrlYHg3wpceHtV1q6uJoZG1a4in2xqQIysEcRH4lCfoa36zOWpGKlaDutPy&#10;1/EKKKKDMKKKKACiiigAooooAKKKKACiiigAooooAKKKKACiiigAooooA85/a98Jal47/Zf8eaTo&#10;/nf2peaLcrarCrNJI4QsEUL8xZsbQB3NUv2LfC3/AAi/7MfgtbrQ/wCwdZm0e1/tSGS1EFxJcpEq&#10;O8wwGLnb1bmvR/EVr9u8P30O64j863kTdbvsmXKkZRuzeh7HFeXfsOfEHQfiT+ztpd94dvfFGo6f&#10;DcXNubjxDMs2oySCZy/mOpIblsA/3cVk4r2ifk/0PpKeIrSyGpQjH3I1Yybs95Qkkm9teXRPtoeu&#10;0UUVqfNhRRRQAUUUUAFFFFABRRRQAUUUA5oAKKKKACiiigAooooAKKKKACvE9E+Hljpf7eWteJl0&#10;PxUuoal4Zis21QRxro7IsikoWwGM4KpjBPBbgbc11nxU/ai8C/Bmxa413xBaxrFJJDKltm5kgZIp&#10;ZWDpHll+WCX7wHKEda+a/wBq7x9/wvO58I+Nvgv4uv8AVPEdve29rHpMMxh0+/gdr7zJZt5VVZVs&#10;rohmIwI89WU1NSLtzWPpOF+WpipYOVZUlWhKHNK6ir2aUmtk2krvRbvRH2pRTYZPNiVsg7gDkdDT&#10;qo+bCiiigAooooA5rV/Cd1ffFbRNaRl+yafp95bSDPzFpXgK8en7tq6WuP17VJofjl4bs1kkW3uN&#10;Kv5JIw52syyWwUkdCRubB7ZPrXYUHRW5uSHN209OZ/rcD0pmzJp5puaDnEC0EGlBzRnFADcHPNG2&#10;hjkY96A3HJoAaIyDn+lIFyvOaeW4/nSZ3D6UADKdv/1qYUZhUgNIHye1AB5eFpoRvw96ezY9aTdn&#10;69qAEZORRsz2Ip2cEf5xQXIFADfLb/8AVTgpHrR81KM+/FADHUgUu3H/AOulJ3f4UF+efwoA4X9p&#10;bj4FeItys37pOB/11Su+rgv2lju+BmvhefkiXj/rtGK72tH/AA16v9ACiiiswCiiigD5x+BHHw90&#10;r/rgnTtwK9c8PP8Aul68mvI/gU27wBpX/XBB+gr1rwyvyj73p0r1K258/TOqthhe/wCdWF6VDbcL&#10;Uy15stz2qK90dUMzBPmb5VUZJ6VNXm37XHxgj+Af7OHjLxbJHazNo+myNBDcjMM8zfJEjDurOygj&#10;uDRE7MNhamKrww1FXlOSil3bdl+J55+y98BpNZ+Knxf8eeKZdB8RW/j/AFEafYxQTxX9sNMgDIkT&#10;kZXJzhk6ArzXbeKP2UNI8m+uvCd5ceD9Y/4R2Tw7pUtkNtro8TOZN8UClQH3HOQwrW/ZZ0iHSP2e&#10;vCHk6Lovh1r7S4L6bT9Jt/Is7aWZBK6ouTxuc85OTXoFRp0PdzTOsX9enKM/htFLTl5YJQiuXWL9&#10;2KT3T13TPmz4TeMfjd8APD/iBvitaWXjbQ/D9gk1jqegRedqWpyGQJ5Zh+T5gpySUxjneTmun+Lv&#10;7d/gf4WLJpcmsaOvjZZLSNfDd5fJb3sjTGMlB1G5Uckn7oKnLAZNe2V4n8b/APgnX8Hf2h/G8nib&#10;xR4PhuPEkkQiOpW13PaT4AIBPlOqscMRlgcjAOQMU4pLcwxmZYbHVva4ikqbbV3TSSt7qdobJ6Se&#10;jSba2SsZ/wAP/wBrfxj4v1qyg1D4VeIdBs7xrYC5uUnlUCV7RT/q4GA2rcO2WKgCI5KlZAvvlfIm&#10;m/sW/GT9mRGX4Q/FJtY0OPLReH/FyG5SMYHypMM7egACiMcn617PD8edW8AadK3j7QzpcOj+HU1f&#10;VtXtA76etwXKNbRdSzD5TjJJ3YGepn2n8yt+KOjHcP0o2ll2IjiIy2SvGa/xQkk76291yTezZR/b&#10;K+Kel+C/CGh+HbrVvFWj6p471WHRtNn8OGNb6OVmB3Av92McBiPmw2B1r1rSrFtM0u2tmmmumt4l&#10;iM0x3SS7QBuY92OMk+tfK/hz42fB39rD9tjw/fWPiTUrjXvh/YPNp0NyI7fTbppxsYxhyJWmG9cj&#10;bgbB7E/WHWppzUruLuVn2Xyy+hh8HVpzhV5XOanHl1k/dSTV7cii/VvawUUUVofMhRRRQAUV8x/G&#10;r9rK68Y/tZQ/Abwq+q+H/Eb2T37+I02SWtuxtJpFgMeCWJBVuSMEZHQZ77w58HfiFpXxT8PalP48&#10;aXw5p9u39paaySSvqFw3n7m3uSFT95FtUAbfLwOgzXLbdlSpyj8St1+R69RRRUknzR8Y/ij46+Df&#10;7XNlf6t4T1Lxd8N763gg02fTtLiuJtBvZGWJpGkx5iqQX3cgYcYzzWt+0D/wUf8AAXwF0S+uZF1b&#10;WZtPvp9NuUs7RvLtriJW4eRsJgttXhiRuzjg19A14v8Ati+AtI+I/wANofAt7pvihdM8balHb3t1&#10;4fsEl+zkup3zk8KjMBufBOFOfeHF9GfYZfj8txmIw1LHYbSCUZOEnHmS+01Z+8ldvls5PzPk/wDZ&#10;k+LWrftofCC+udb+BPhfxBo2qyajePqOmQGyWW6hgkaKNzGuWkZkij3qx5kHAK4r1j9jX9mnxN4Q&#10;0TW9F0+z8RfC3SLHxba61Ekl+9+urWvknzbeIusbxxsdoYSByDx1FfSHwP8AgJ4T/Zx8EL4d8F6P&#10;FomjCZrn7NHI7L5rBQzDcTjO0EgYGcnHJrsKcYxS8+/U48ZxRjKk6saD5KM5c3s024LtaMnJaLRd&#10;T50uPGn7R3gf4t28N74Z8G+KvBV9qQja502VorvTrZ5UClg7gtsUtnCH1yQK7l/2vPCehaLqGoeJ&#10;mv8AwjZ2Wuz6BHNqts0aXksQJ82MgH90ygkOcCvUqxvHPw70H4naC+l+ItG03XNPkOTb31us8eem&#10;QGBweTyOaXK1szOWaYLEzgsXh1BKybpe62u9pOUXL5JfPU+dvjL8dtE+PX7VPw7+Fuk6X4V8deH7&#10;yBvEmrXsjm6j09IcmFo2jfaHLAD5wRhwMHOK+ohxXzH4h/4JR/DOHVrvWPBsmvfD/wAQXCMkd9pF&#10;/J+5DYyArE4XIBwpHpnFekfEBfil4G8NeJ7zwwui+KbiNLVdB0y7YxuqomJzNKSpdnbkfNx69jEO&#10;dXcvwPWzqnlGLjhqGT1WlGNmqq5G5uWsm+aUFdSXVJRhd62v6pRXhPw6/bI1CPwRrOp/EjwLrnw9&#10;m0CW2guFlVrqK5ed1RDCyoA43Nzt3Y5zXqun/FnwxqviS90e31/SZdX05gtzYi6T7RCSoYZjzu5U&#10;g9K0jJNXPncZk2MwspRqw+G93FqUdLN2lFuLVpR1T6rudDRXklp+2Z4M1fQl1Wz1nRG0qS4a2iu5&#10;tSjVJHUxgkBN5wPOiJzgqH+YDBx6Dpl/qHiHSre8tbrTFt7uNZ4pY0aZZEYAqQcr1Bzn9K3dGUfi&#10;0/ryPH9ontf+vUsWy/b/ABJPNk+XZJ9nUdt7Ydj+WwfnWlVXR9M/sq0aMyNNJI7SO7DBZmOTwKtV&#10;E2r6FQvbXcKZNcR24BkkSMHpuOM8Z/kCfwp9fN/xh/Zv8UftDftEappfiaK9h+Fo00XFjeW1/F58&#10;d/sERVUbcyq0cs4YbMHaCScgAik3qTUlNK8Ff52PoS68Q6fY+Z519Zw+SN0m+ZV2D1OTx0rm/iB8&#10;evCnwxuVg1jVUt7hlDiFInlkKkEg4UH0P5V578PP+CfvgX4efECbxNHNr2papcmZpze3avHMZUdH&#10;yFRT91zjnjivYI/B2kx3Ecw02x86GNYkkMKs6oowo3EZwBxSlboc9T61KH7rli9N7y9dFb8zl/En&#10;x60/w80KrpusXzXmnjULRbW38xroFgDGo67wDuI6AdSOM1/C/wAVvFHi6DVNvgnUtHktbVpbQ6hI&#10;qi5lzhUwOmep54/Wu9eyhkkhZoY2a3OYyVGY+McenBI4qU80tTP6tiHPmlV07JL83d+lvnc+cfjX&#10;+2tqnwZ+Pum+FW0WHXjqGlfbTpenyrJqUbhGdxtDHcAsbYO0A5znjnr9K/atnv8A4iTaBN4D8ZWa&#10;pcWNsl9JZO1uWudmSzKpCCMP8xJxlGHGAT458JPgvpnir/gpX4t+Inia3vtA1yF/s3ha3uJTA2sR&#10;R2pt7iURsv7xBHtIK4xuPXBr7CrTmg1oj1sRk9fLqrpV6nPzJTXVJSSfKnZXtqnvaSavoFFFFZmI&#10;UUUUAFFFFABRRRQAUUUUAFFFFABRRRQBHdBWtZAx2qVOTjoMV4f/AME7/BWhfD79nSPS/DmqanrO&#10;lw6pdul3fac1hJIzSbmxExJ2gkgE4zg8V7pXzr/wTi+JniL4peBfH174k1S81S7s/Gl/YwNOf9RB&#10;GsQSNR0CjnoBySeuTWcrc8fmfSZfTrzybFuErQjKk5K+799R05W3a715lbtK6t9FUUUVofNhRRRQ&#10;AUUUUAFFFFABRRRQAUUUUAFFFFABRRRQAUUUUAFcf8fvDniLxf8ABXxNpfhPVItF8Rahp8sFjeyR&#10;lxbOwxuABB3YztPZsHBxiuwpH5U/SgcXZ3PzO/Z+/Y0+GOq/E62+JXxP+N+h+K9W1vSXXUtJupxY&#10;SWk8kKx8kXBIdV3K6spUksMY6fQHxa1D4E+Bv2V/GGg+G9S8B6o62Nxc2VnNqULyTT4laKISBg+A&#10;0jqoDAhZGGfmOfcf2YLSGX9nrwexhjOdLhPKgnp9B/Ku9FlCM/uY/m6/IOaJSnNWbPf+sYPB4/2l&#10;OnP93O6XOl8MtNoXW3R3Pnb/AIJj/tQL+0f+zjp0Mul6pp+peEYINHvJJ7cR291JHEo3RFflxxgr&#10;1HHrX0bTURY1wqhR6AU6phFxik3c487x2HxmPq4rC0vZQnJtQ5ublvur2V9fLTYKKKKo8sKKKKAO&#10;R1zRLm4+Nnh/UFgZrW10u9hkl2/LGzvbkDPbO08d8V12MVDqNkNSsJrdpJoRMhTfE5SRM91I6Eet&#10;cn8O9a1qPxjr2gatcW9/Ho8VtLa3ix+XNMkvm8SDJG5fLxkAZznAoOq0qtO917i28nLf75f1qdlQ&#10;RmihulByiY5ppwSKVwSKbt4oAG28dKWkVTmjBz0/GgBcAfnSbRikK5NIE3UAL1PWhRtb3pBFubpQ&#10;EwP880APwCOaQhSP6UYJH9TTcHH+NACnA+nelPJpu1mX9aRVbH6UAPA4oA49/em7CP8A69HOfpQA&#10;8cHFIaChoYbj+NAHD/tHpv8Agjry8YKxdT/02jrvK4T9o1GPwT1wc9IiMf8AXaOu7rR/w16v9ACi&#10;iiswCiiigD5x+A3PgPS1b7y26fyFeveGk2jnoOteR/ANM+AdKP8A07pz68CvX/Di/u4/Xr9K9Wt1&#10;PnqR0duflqytQW/CVYFeZLc9uj8IV8b/ALev7QifE34y6H+zz4XsNC1nxRrpF9qtn4gidLBrNY2k&#10;ASRWVvOUhZAF7JjJ5FfZFcnq3wT8J618TtP8ZXfh3SZ/FWlxGG11ZrZTdwIQylVkxnGHYfRjVU2k&#10;9Ttw9f2NRVVdNapro+jvdNW3utU9Tlfgzb/FaLxiP+EwXwza+H4bSdI7fTZTLIJfNTyfnZFJQRBh&#10;0Ug9d3BHq1NUYp1TKV3c515hRRRUjCor6xh1Ozlt7mGK4t5lKSRSoGSRTwQQeCD6GpaKATa1R4f8&#10;TP8AgnH8HfijDObnwbY6XeTP5gvNJJsp4m4yV2EKM46FSPbPNeAfD34efHr9nnX/ABRpHw6+IPhn&#10;4nWejTIbrRtRu3uL7TBhvLixI6iMsM8BxnbnHQV90399DpljNc3EiQ29vG0skjnCxqoyST6ADNeA&#10;f8E4/ivqHxy+FXiLxVqltpS3V94iu4Y7uxsI7Vb2GPbsYlfmkIJYbn+b69axnTg5LTXyP0TJeJM2&#10;jleIq4lqvQpuEeSr78VKTbVua7WkZX5ZRe26M7Tf+ChJ+HOgufit4N17wdqVu8KSNDatNav5rMqv&#10;vPyqvy5Pzt3HJHPrXw6/ae+H/wAWbloPD/i7RdRuEIBgW4EcpzjGEbDHqOQO49a7TU9KtdbsJrW8&#10;tre7tbhdssM0YkjkHoVPBH1rw34m/wDBNf4S/EaC8a38Pt4X1C62kXmhTtZtEykEERAmHtg5Q/ng&#10;impr4fx/zPLp4jh3Ft/WadTDyb3ptVILb7E2pJLV6Tb1Peqwf+Fo+GTrV7po8Q6L/aWm4+12ovov&#10;PtsjI3pncvHPIr531f4A/Hz4Gvcah4B+I0fjy3a5886L4oU5Me1gY0lLEjnaR8yAYPrWX8Hv2H9J&#10;/aH8OeIPE3xY8CW/hrx3q2rTrNJYSSxs0aMNjlXllifcc87drADjFLmltY1p8O5XTpPFYjGxlS0S&#10;9mrzUn/NTm6ckkr3aur2tc3P2CdDt/G/xN+LXxcXWNN1y18Z6ulppt1aK6xRWlsmAuZEVgRuCtjK&#10;5jPLda+jE8YaTI+1dU05mwTgXKdBnPf2P5Gvnn43fDnx/wDsn/sb6N4R+BWgW/iy802f7JcRan5b&#10;Smzk815ZAA0as/mMowAeGPBwTWT4p+GvwS0PXLrwvrl1q3h2drWOO5sGx9ncMkfRljYBgFQblI5j&#10;3dRmtqdP3dfwPnuK88wtXHzxDqWpXUIOVk+SCUYJ7JPlitO9z6uVg6gjkHkEd6KzfCtrp+k6BY6f&#10;pjR/Y7G2iht0WTeUiVAE68/dxyetaVI8tO+xm+MfFVr4H8J6lrV8JjZ6TayXcwhjMkhSNSxCqOWb&#10;A4A6mviqL9sHT3/4KF+JPEWqap4xtPAfhXQVsI4PLlSz+2M7YdogcOrqrlH5ydp7cdP/AMFGf2Iv&#10;HXxxsNM1/wAJ+ONWk/4RW4k1YeH7sGWG+dRuWJAi/NuIC7JAQQcZAzXVf8E5Pgt4g0/9noat8Tre&#10;51DxX4l1K51Oa21eHe+mo0kgWJY3yIwd0r4AGPOI6VPMrqLv3PrMuorCZdiMfCrTlzJUuV35/f1b&#10;iunKotOW2tle59KRSLNGrqdysAQR3FOooqj5MKKKKACgjNFFAEV7Yw6lbNDcQxXEL/ejkQMrfUHi&#10;vkr9r3/gm1rfxj+LkPj3wH4utvCPiLzV+1IsDW8d1EB8wMkeX3v0Z8crgY45+uqKOtztweZYnCKa&#10;w83Hni4yt1i7XT8nbU82s/2QvhrZ+HYdKTwZoqafCzSC3WM+WXZYlZiM/MSIY8k9duepOfQNG0e1&#10;8PaRa2FlClvZ2MKQQRJ92NFAVVH0AAqzRTcm9zi22CiiikAUUUUAFFFFABRRRQB4t+2V8KPF/j3Q&#10;dE1L4fx6fH4q0W8Ei3MsvkXH2cjLxRyZG3eQueRkAjIBOdfwJ8X/ABlbeHvD6+MvBNxp2satqb6d&#10;Omnyi5gs0CbhcOwLYjOGGSeMZ7gV6lXGfH+fxdD8KtUXwPpun6r4inTyreG9nEMIB+8STweMgDI5&#10;PXiiMbyPY/thSwcMHWpRkoNtS1U1e+l07NX1s1vtuyL4S/tG+D/jdcalD4c1eO8uNJkEd1E0bRvG&#10;SSARuA3AkYyuR09RXbo4kQMpDKwyCOhFfJHwC/Zh0TWfjHLe634f8UeC9esbG0laxTU1WxujBJEV&#10;MZjjXzFVoYyQWIBYcD5SPqzw/okHhrQbHTbUMtrp9vHbQhjlgiKFXJ9cAVTt0OHGPDSmp4NSUJJO&#10;0t07araN1e9nZaFyiiipOUKKKKACiiigAooooAKKKKACiiigArzD9lPRdL0HwX4ht9Otbe0mXxVr&#10;H25Yk2gzfbZdp9P9V5XTgDA7V6fXmf7OkX9nat8RtP5YWni+6kDkFd3nwwXPTtjztvvjPeplumen&#10;hZTeDr047e5J/JtfnL8j0yijvRVHmBRRRQAUUUUAFFFFABRRRQAUUUUAFFFFABRRRQAUUUUANkkW&#10;JGZmCqoySTwBXzz8R/8Agpx8NPhh4y1LSNSOvywaadh1SysftVhM2MuEkRiSUPytxwwI6ivoaeMT&#10;QujKrKylSCODn1r57/4J9fEub4m/DvxloWtaD4b0S/8ACPiW60a5sNKsfs9qyKEIcx4xuYlgT328&#10;1nUk7qKZ9RkODwjw2Ix+NoyqwpciajNQa520pXcZ3s0ltbXXodr+yH4y0vW/2ZPBV1b31q0TaVFn&#10;MgBQheQRngjuO1a3xc/aX8DfA7wnfa14j8Rafa2mn/65In+0XGdwXCxR5djkjgDjvxXQaj8NfDus&#10;OrXeg6LdMowDLZRuQOemV9z+dPHw+0EaXLY/2JpP2KZPLkt/scflSLnO0rjBGecHvXZH2Cjrdv5J&#10;ffr+R83jK8q2JnVirRlJu17uzd7XstfP8DyF/GPxi8V+FJtY8KxeGdQsdUMF3o7XK/Z2lspJrl92&#10;d7fvDbG027lA3HkDLBfXvAEOrQeELH+3JvP1Z0MlwdiJ5bMS2zCfKdgIXI67c961LO0h0+0it7eK&#10;OCCBBHHHGoVI1AwFAHAAHAAqSsXK5mFFFFSAUUUUAFYOjeD5NL+IWua006tDq1tawrCBzGYfNyT9&#10;fMH/AHzW9XG6LO9v8ePEFvukaO40exuACfljYS3KHA9wBzx070HRQUnGfK+mvmrr/h/kdlQeaKKD&#10;nG96ax5qQjNM6mgBf6Uhel9qaevp7UAIzZNJnmlIz7jvQyZH4UAKGwaNwU0h6dKVflX/AOtQAF6a&#10;acBjmgjr/WgBq5/xpxGRRtx60N92gAByKN2R/Kmg5HT8Kdj5f880ADdKXotJjafSgnI9RQBxP7Rz&#10;lPglrmPmOIRj/ttHXdCuD/aTDN8Edcwdp/cc/wDbeOu8rR/w16v9ACiiiswCiiigD5x+Ase/4f6W&#10;wLcRL07/ACj/ABr2Lw7JuVfoMD0rx34BFk+Hml7v+eEYP5CvYPC6/InQd+TXqVj56kdLbnA9qsLw&#10;Kr2/K1YBzXmy3Pbo/CLTX4anU1vvCpNWOXpRRRQMKDyKKKACiiigDyz9rL4kR+B/A2n6fD4wi8F6&#10;54k1CHT9Ju301tQ86csCIvKAIw3Qs3AB9cV2fws+HGm/CXwFpvh/SbW2tLSwixsgiEaPIfmkfaMA&#10;FnLMcetfHv7fLXnx3/b4+Efwz8O3zeHvEWkWtzry641qt0lodrOqhGYKWHkZ5GRvUg8Gvo34d/CD&#10;x54Y1rQ5Na+IEmvWmmy3El4rWphbUN73RjBAbC7FmhGOR+5HHQ1Xs7O8j2sZVpQy+hQoTu5c0prT&#10;SV3GK0V3aKurt25nZK7v6rRRRUnihRRRQAVm694P0nxVGF1PTLDUFXIAuLdZMZ9NwNaVFBMoqStJ&#10;XRxHjv4RS6xbanc+HdUk8N67qUkLyX6RmX5Y12qm3cBtwBxWV4LtviZ4L8O3h1650rxZe/aYUtha&#10;ILYiJmAlZsgDKjOBznHWvTKKnlOOWX0/ae1g3F67Npa9eX4b3d723PmD9of9oTVtV8cxeBL7Q5rX&#10;wp4s1qLwvBqNvqp07UHuCN7yRHByi7ccKQ2cEjOD9J+HtEh8NaDY6bbtM8FhAlvG00hkkZUUKCzH&#10;ljgck8k14B4s+CU3xo/b98PeLbjWNEvvDfw60ySOLTIrpZLq21Fz9+SLGUG1wQc9Y16cZ+i6I83M&#10;7/I+nx+Ho4XBYbDU6rnNxc532Upydopf3YKO3fruFFFFUeMFFFFABRRRQAUUUUAFFFFABRRRQAUU&#10;UUAFFFFABRRRQAUUUUAc/wDEPwlJ4j0+3urExxa1o8v2rTpXJVfMAwY3I58uRcow54OcZAq74Q8V&#10;2vjTQIdQtdwWQskkbjDwSKSrxuOzKwII9RWnXG66/wDwrjxkNYHlx6HrTLDqZOQLa44WKf0CtxG5&#10;PpGeAGp76HRT/eR9n1W36r/Lz9TsqKKKRzhRRRQAUUUUANlcpGSq7m7D1pUJZBuXa2ORnpS0UAFF&#10;FFABRRRQAV5/8LrddM+MHxIt1XyhcX1lfhCfv77OKMyAehMJXPTKN6GvQK890W9+x/tSeILMjc19&#10;4asLlWDf6sR3N2hBHvvz+B471Muh6GD1pVo/3PynF/ldnoVFFFUeeFFFFABRRRQAUUUUAFFFFABR&#10;RRQAUUUUAFFFFABRRRQAV5P4StU8DftSa9YWtn4B0XT/ABNYLqLJBOI9e1e7QgNO8XRoVUuN3XcG&#10;P8RNesV8a/8ABWbw9r3w6/4QP4xeEbxdL13wbqH9nXV6YTMsVrc/JudArbkViwIwf9bwCcVjWnyR&#10;57XsfUcI4GOYY/8AsydRU/bRlFN35ea3NBOz2cklezte6TZ9NfGv4rWfwo8GtPJfaba6xqjNp+hQ&#10;Xj4XUNRdGMFuBkFizLjAI4zyOteJeMPjP+0lpGmasum/DTw/f3SvGthOsqmMAvNvMkZuVYhVWMfK&#10;ep3YYNgedftffs/X37SmlaR4w174w6jb/D2aW01HStO0nQjcSW90kGBMhysi7pDIACpZTIoJB6e7&#10;fDX9vH4Y+NL/AE3Q7HxUt/qlxJbWERe2kha8nlJQBQ/Ofl3EZO0OuTnNbU5Sf2dDz8dgcHQoUqmH&#10;xEas5K8oxjNcm1k3JJNu7vy3Wm7uezadLNNp8D3Eaw3DRqZY1bcEcjkA98HjNTUVm+LvGOleAtAm&#10;1TWtSsNJ063KiS5vbhYIULMFUF2IALMQo9SQOtB45pUV4xY/tT65P4VttRm+HeuwzXTxoltvct80&#10;Vq5BPlABt1w6LuwrGEksoJ2+peBfEc3jDwVpOrXFhcaXNqVnFdSWc4/e2rOgYxtwOVzg8Dp0FU4t&#10;bgatFFFSAVzNpoF5F8Y7/VGhH2GfR7e1SXI5kSaZmXHXo6n0rpqx/EfhafxDMu3V9SsIVXBjtWVN&#10;x9SxUn8sUG1GVm1eyasxfHHjjTfh34ZvNW1W4WCzsomlfHLsB2VerH2FeZWv7efw1vtJ+3QaxcTW&#10;ouFtjILVxtdiwXIODyVxnH8Q7ZI8p/4Kefsp6T4n+Acvia11jxLpmqeFpI5Y0t9UdYdQ824hRvtG&#10;4MXKjJXBGMnr2+ivA/hHw34r8E6Nqh8P6R/xMLKK7Aksoyw81N5ycdSXYn1LN6mtFypJs7K2AUcH&#10;DGQd1KUo9E04qL213UtDsKYVOOKfTTWZ5oY4prDHNOIIH40nIFACH7386Rh8tOHIpDyDQAMvykdu&#10;9IBtFKc+lJkg0ALkkU0fKaU5x+FI2ScelACgnNLyxpFyvv60oPP0oAMZz3oxxR909PpRnAoAXoKU&#10;imnOKUhj3GPpQBw37SRx8Etb9jAef+u8dd5XC/tH/wDJFNa3H/nhz/23jruq0f8ADXq/0AKKKKzA&#10;KKKKAPnP4B8/D/S+P+WC/jwK9e8NPmJf5DpXj/wIbd8P9L5+byEOP+AivXvDJxtbb26mvUxB89TO&#10;mhyqZAzVlelV7Y5WrC15stz26Pwi01vvU6mk/NUmrHdKKKKBhRRRQAUUUUAQ3GnW93cwTSwQyTWr&#10;F4XdAzRMVKkqeoJViMjsSO9TUUUAFFFFABRRRQAUUUUAFZvjPxTa+BvCGqa1etss9JtJbydj2SNC&#10;7foK0q8X/b80jxd4r/Zk13QPBemtqWseItmmyBdrGC3kYLK4U9fl445Xdu7UpOyuejk+Dp4rHUcN&#10;VkoRnKKcm7JJvVtvay1Kf7B2v3HxZ+HF98SNS8L+H/DepeNLt5Yzp1u0ct3axsyxPOzH5nPzHIAB&#10;GD3490rnvhL4Ej+F3wu8O+G4SjR6FpsFjuRdquY41Utj3IJ/Guhoje2ped4qlicfVrUFam5PlWrt&#10;FaRWuukUkFFFFM8sKKKKACiiigAooooAKKKKACiiigAooooAKKKKACiiigAooooAKr6tpdvrml3F&#10;ldwrPa3cbQzRsPldGGCD9QasUUAm07o5P4fazNo9/N4X1OaSTUNNTfaTzPufUbTOFkz3deEfvkBu&#10;jiusrn/iH4WuNesLe706QQazpMv2iyk4Ac4w8THB+SRcqfQ4PVRV7wn4nt/GGgW+oW4dFmBDxSYE&#10;kDg4eNx2ZWBBHqKDore+var5+v8Awd/v7GlRRRQc4UUUUAFFFFABRRRQAUUUUAFec6qn2D9rHRZF&#10;2oNS8L3sUjEf60w3VsyKDnsJZDgDnPOcDHo1eNftM/FnRfgZ8RPBPifxFNNbaTaW+pwNLFbvMxka&#10;KJljAVSdzCNscgfKSeBkTNpK7PWyajVrYj2FCDnKcZpJK7b5Xay6u+x7LRXxt+1/8YfiH40/ZAvP&#10;ih4T1e68M+HbqwtJ49IktGi1KM/bUUuJlPCvGQfQqcc5zX1v4N13/hKfCOl6nt2f2jZxXO3Odu9A&#10;2M/jUxqc0uU6cy4frYLCQxVScW5TnTcVe8JQUG1LRa+90utHqzSooorQ8AKKKKACiiigAooooAKK&#10;KKACiiigAooooAKKKKACvO/2rdIsfFPwE17Q79bdl8SJHo1sLhS0QubmRYYC2AcASuhzg4xnB6V6&#10;JXnfxn8rXPiF8OdDfzGM+tSapIinAMdpbSsCexAme34wTkgjGMiZaqx6GUvlxcKn8r5vP3Vzaeem&#10;h5D4U/4JoWng39qLR/HkPjPVNU8O6ZYz2DeF9VtxdWpSWGWNih3BF+aVjjysYLDvx9ERfDXw7Bdx&#10;XEegaKk9vIJopFsYg8bhncMDtyGDSSNkc5dj3NbVFVHRKK2R58bJWQV5d+2j8L9J+L/7MXjDRtag&#10;muLP7C12EikZG82HEsZyvJw6Lx0PQ16jXP8AxZ0ZvEXwu8R2KR+dJd6ZcRIg/iYxsAPzxXRhXFV4&#10;Oe11f0uRUclBuO9tDa020jsNOt4IUWOKGNURQMBVAwAKmrN8HamNb8I6XeLIJVu7SKYOBgPuQHOP&#10;fNaVYyi4ycWOLurhRRRUlBRRRQB5X+2lqEmnfs6a6yarBo6yGKGW4lg85fLeRUZcdQSG6jkY45r0&#10;+xCrZQ7dpXYuCBtGMdh2ryT9u/wbN4+/Zj17TINZ0bQZZpLZhe6pK0VrHtnjOGZVY5bGAADkkD3r&#10;0bwd4y0fxH4bt7rTdW03VLNYwv2qznWaB9vysVdSQcEEcdxjtSnUjGN5Ox7FanD+zKUov3uepdW2&#10;XLTs72669Xa2yvrtUmM02C5juk3RsHXpkUp6UoyTV1seODJuoHSjGRTW4NUAHpR3pd3NJkgf55oA&#10;BzTX704cGgDcaADH+TSKOaVhz1o9aAG55p+Mjn60x1wfXHeng80AIBilXkf40ZOaA3NACY5pR1/C&#10;l7fzo/i7UAcP+0cu74LaypPeAZ/7bx13VcJ+0gdvwW1j+H5rcdfW4iru60f8Ner/AEAKKKKzAKKK&#10;KAPm34EsT4B0rHXyFz2zwK9A8UfEiy+Fngm41zUo7qSzs3jWRbdA8n7yRIwQCRkAuCfQA1538B3Y&#10;fD/SxwreQrdPYUeLvCl18Qf2pvhpDDqeuWdv4Vt7/X763tZglnehljt4Y50/i+d3deOPKbHIyPUr&#10;SV9TxsHhpVZNR6Jt+iV/+G8zpvBf7cXhPxj4v0XRbPT/ABD9p1qK0ljeS2jjWEXMUMsQcGTcTtmX&#10;dsVtuGJwBk+4L0rItfDOn5jk+w2e+NldW8lcqyjCkHHBAAA9AK1xwK8+o1fQ9KgtAprHLU6mn71Z&#10;m7HDpRRRQAUUUUAFFFFABRRRQAUUUUAFFFFABRRRQAV4Lrnj7w78UP27dN8GnQZL/VfAekNrTaum&#10;oSRpp8kpCCEwj5JCysjZY8fhXut9fQ6ZZTXNxIsNvbo0skjnCoqjJJPoAM1+aPhDx78WL7x5q3xa&#10;+GmqeDbe++IXiCSwg8OajKBda9awzFEnjMz7ii7ghWMpt2k461jVqcrSR95wVkSx0MVWlNQ5YcsZ&#10;Sk4x553sm105FUdn7unvaXP0zor5A/ZK8M+Mv2xdB1zxt8TLXWPAfiaG7vtAWz0aZ7e0lgFu1t5u&#10;13kJmjkefnIwyLxwc/Sfwg+EGn/Bzw/JY2M1xdtPIHlubgL50uBgBioGcc49BxXRofD1Kcqc3CW6&#10;0OsoooqTMKKKKACiiigAooooAKKKKACiiigAooooAKKKKACiiigAooooAKKKKACuK1hz8NfHq6kP&#10;LTQ/EcqQX/y4+zXhwkU2f7sg2xtnowjOeWrtaq61o1r4h0m5sbyFbi0vI2imjbo6kYIoNqNRRfvb&#10;PR/13W6LVFcX8DPEl7rfha+sdS87+0PDup3OkyvJ96VI3zDIT3LQtExPckmu0oDEUZUajpS3X4+a&#10;8nugooooMQoooLbRzxQAUVDc6jb2ULSTTwwxr1Z3CqPxNZd/8RvD+lW0k11ruj28MY3O8l7GqqPU&#10;kmg0jTnLSKbNqiuTuPjx4JtbdpW8W+HWVV3YTUInYjjoqsSTyOACTketY6/tX/Dx2VU8UWM0kmQk&#10;cSSSSSH0VQpLHjoAT+YqeZHSstxj2pS/8Bf+R6JVXV9CsfEFusN/Z2t9Crb1S4hWRQ3IyAwPPJ59&#10;64W+/ar8DaUs0l7ql7p9vboZJbi70m8t7eJQM5aV4gg9OT1468VzPhX/AIKCfCz4g6jq1n4b8QS+&#10;ILzRtLn1e4htLKYM0MQJYKZFUM+BwM8+tS6kL2bR20eH82cXWp4epyx1cuSVlfZt2svmz0L4xtNp&#10;/wAJNfks9YTw3JZ2Ekyaj9hF4tgEXd5nkf8ALQAKfl71T/Z08cWvxI+B/hnWrPWpPEkN7Yp/xNHt&#10;xbvfMvyNI0YJCEspJGeDXkvxy/a/1iTS7fR/DPwn8deMLXxVogu1u7aIRRwQzoUIY7XxIpOCpHoe&#10;QRWL/wAEfvGkmq/slr4YvI7m11jwHq13o19aXEQjktXEhkCED03kZPOVNZe3i6qguz7+XyPfqcL4&#10;ilw7UzGurSjUhZXg3yyU020rzjaUYpczSd9FfU+qKKKK6T4YKKKKACiiigAooooAKKKKACiiigAr&#10;yvWv23vhP4e1a8sLrx1oSX2nytBPbLI0kySK21l2qCSwPBAB7+lela5YNq2iXlqreW1zA8Qb+6WU&#10;jPf1r4+/YU/Yem+HUHjHwj8UtN8MeKPsuopqOmy/aI5/OWXa0jGD7yKHijwZAM/MAAC26ZN30PYy&#10;/CYWphq1atJ81PlajdLmi3aVm76q6dknpdt6Wfv+iftfeAPEtu02natqF9CoBMlvot9IvKqw5WHH&#10;KupHqGB71ei/aM0K/kYWFh4s1JUHzvb+Hb0qh9CWiHOPSui8DfDfQ/hnprWeg6bb6XaOIgYYchAI&#10;4UhTAzgYjjReP7ueuTW5RaX9f8OYyrYC3uUp385p/lTX5nFj4xtcwiSz8J+Mrxc7WP8AZ4tipz/d&#10;neMn1yAR71xfjHxh4g0/4l2vjBPh34ov9P0fQbiCMJdWcc0bSSLJOGiafLMFt4dmwEnc49K9oIzX&#10;K/HTSJfEHwS8YWELRpNfaJe28bSOEVWeB1BLMQAMnqTgVPK+5phcbRpzSVNJPRtuWz0ezXS/yMy2&#10;+Nl9dW6yjwB46VHUMu6G03EHHb7Rx1zz6GvGvj3+0f428RfEHw34W074Q/En/hFbi+hl1/WUtlWW&#10;xWORJYzCI2cSAMnzYJyMgAk4PZy/tU2fw88PaXaQ6DqviKztraztzfaPtuISXWFM4znarP8AMRna&#10;CpP3hj0j4c/ESTx0LqOfTZNNuLOK3lkXz1mjbzo/MXY643YGMnAGTVxjJLmuTLFYTVewVujUpfq2&#10;j57l8I+EbHxBotxN4o+Iujt4dksyLWTw5fiaYQfZSEYiJlaNxa/MACf3v3hwD7N4g+Ma+LJ7TQfC&#10;bQTa1rFqbkPfxvbrZWxZkM7RPskkIZSAigEnGSo5r0WuX+KHwk0n4r6TDDf/AGi1vLF/O0/UbSUw&#10;3mnTYwJIpByD6qcqw4YEcVpTqOMuZpO3fuZy+o1VGnacO8uZS+5csXv/AHm7bamt4P8ADqeEfCel&#10;6TG5kj0y0itVcjG4IgUHHbOK0q8t0f4p618Jb6PSPiEqPp+Vis/FcS7bW8JOALpAMW0hyBk/u2Oc&#10;Fcha9QRxIoZSGVuQQeDUSqObcpb9THE4GeGtezi/hktYtLs/zTs1s0noOooooOUK81/a+vL+z/Z0&#10;8SLpl9daZe3aQWSXds22a3E1xHCzIezBXOD616VXnv7T1nHqnwn+wy7vJ1DWdJtHKj5lEmpWykjg&#10;8jNB6OUX+vUbfzx8+q6M8n0T/gmt4Y8FaZ4g1CbxF4z8Waxq2kXFnKdb1FbiGWRxuEoUplXDqCpy&#10;dp5rov8Agn7+zHY/s5fs16ZodrrV5r2n3zNqVrJPEIXto51RzCQjENtbcd3HXGOK947Vzvwv8Hx/&#10;D3wsuiRXiXkdjNM0eF2tDHJI0iRkbj90NtyeoGcVnKjTcOSSTXmdeY57jMwTqY2q5zurX7Wd9tFa&#10;y/pG7aWcdlHtjXauc9c08jmnUjHFVGKiuWKsjw7t6sYDihhk/wD1qceTTWH1/CqAQ5ApQKcwppPN&#10;ACBTk0g4brmnJwT1/OmsQ2fyoAXt9f1pDyaXG0/1pB/XigAUcD+VLjA+v6UgjwKeRkUAIF5p2M03&#10;GDTh/WgBrfzoB2mlxihulAHDftJHb8F9Y7/vLYYz1/0mKu8rhP2jefgzq2DtPm2vbOP9Ji7V3daP&#10;+GvV/oAUUUVmAUUUUAfFP7LPxWuINF0nwv4oji0/xD9nDWkq8WmtRAZ8yEn+NRjfEfmU8jcpDV7J&#10;+z/ZNrXxI8beIpiG8y+j0WzOCpS3tIxuGD63MtycjggCvP8AwH4B0v4hfCfTtO1W1+0W5ijeNlYx&#10;y28iqNssTj5o5FzkOpBFb3w68ban+zPpNvpfi2GK68G2Z8qy8SWoJ+yxlwI0voxkq53czrlGPLBC&#10;eeqpzRlZ7G2F9niaU1g1arNJOPdXTbh3baXu7/y3Wi+jLf7n41YB4qhouqW+s6dFdWk0NxbzKHil&#10;icOkinoQRwRV8HNc8tzlpxaVmFNJy9Opp+/Umg4UUA5FFABRRRQAUUUUAFFFFABRRRQAUUUUAFFF&#10;FAHE/tBeJj4e+Gd7DBceHIdS1j/iX2MOuXZtrO9lkz+4LL82XQOABzms/QP2b/DLfDbSNJu/D2l6&#10;ZNY6TcacqacWVbAXS/6SsDn5gCxJDdfzNcD+0v8ACPUvj3+058MLFL/Q28M+DLttf1aya8H215l/&#10;1BMOclMgDPA+Zs54FfQlZ2vJ3PosRNYPA4eOHq+/O85JXXLq4RT1s243e2ilvZ2Pnf4R/saeLv2f&#10;vG32rw18Ute1HwqkM+zw5q6CaHzGjIjxNklFD7SdqDoeOSDP49/ai8cfs++HfDzeK/h7rHiTzdMW&#10;41rUtATzIrGfc4ddmCMBQrZLKOSR0wPoGjrTUEthz4ilisQq+aUo1tk9OSTtf7UErvW7bTbaV7pW&#10;PP8A4d/tOeD/AIkaHot7bal9gbX7S4vrS2v1+zzGGBtsrsD8oVTznOCMkZAOO20fXbLxFYx3Wn3l&#10;rfWsoDJNbyrLG4PQhlJBrP1/4d6D4ovFuNQ0mwurpbWayWd4R5qQSjEsYcfMFbuAea8d+HX/AATs&#10;8E/Bn4qweLPCOoeJ9Dmt4pI104ak09gxaMopZJMsdmcgbvbpxS95GMaeU1oVJOc6Ukm4xaU4t3do&#10;uScWtOVX5Xd3btoe+UV4L4+8TfG34I+C/DqaNoOl/FKSztpBrU32hbO8ncMShiUsBjZgEYZicdeT&#10;XonwA+KWqfGH4b2ut6x4V1PwffTna2nXxzIvyqdwOF+XJI6dqrmV7GWKyWrRw31yM4TptuN4zi3e&#10;7teF1NJ2urxWh21FFFUeOFFFFABRRRQAUUUUAFFFFABRRRQAUUUUAFFFFABRRRQAUUUUAed6PcN4&#10;T/aV1awZUS18WaTHqcLZC7ri2YQSj1JMbwH6L9TXoleQ/tAfEnSfDXjTwnc2YbW/EWh6kWk0zTkN&#10;1f8A2aaCSOTESEf7B+chflzyQK2I9W8f/Ec/6HZ2/gXSnXie/RbzU5PTbEreVF/wNnP+zUnu4jAz&#10;q06WInaCcUm5afDomlrJ+6o7J63O81nXbLw7YtdaheWtjbJ96W4lWNB+J4rznxB+1TpNvpGoXug6&#10;Trfia103KzXltCsFijggEGeYopHIyy7gAc9jja0X4C6HaX6X2rNfeJtUU7vterzeftP+xEAIo+vG&#10;xBWt8UvCS+OPhj4g0Qxoy6rptxaBCSFJeNlHTnqR0o1sYUfqNOrGMr1NVdv3Y766L3muzvF90YKQ&#10;fEXxdbfvLjw94PjYjPkK2qXOO+Gby41PQfdcdamk+Aek62EbxDeax4nkVg5GoXjfZyw7+Qm2L/x3&#10;+lanwd8St4x+E/hvVG3+Zf6ZbzSB12sHMa7gR2IbII7Gukp2RFbG16NSVOlaFm17qs9P73xfe2cb&#10;Yfs9eBtMmWSDwnoMbKcj/Q0Izz2Ix3P51qWvws8M2N3HcQ+HdChuIiSkiWESumeTghcit6ijlRz1&#10;MwxVR3qVJP1bf6leLSbWFgyWturKcgrGBj9KsAYoopnK5N7mX4v8FaP8QNBm0vXNLsdX024IMltd&#10;wLNE5ByCVYEcHmofCfw58P8AgNWGh6Do+jeYoRvsVnHb7gOgOwDOMnr61tUUuVbmqxFVU/YqT5d7&#10;Xdr97bdANeF/st+BNA+F3xx+Lmm6Rd6tc3esawmuX0c2nPb2ltJMGJSKVifOPPzEYAPHHQe6V82X&#10;nxf8TeGP+Colr4NutSupvCfiTwi15Z2ci7Ybe5jc7inHzMViYnJ4DH8c6jSab7/me/kFHEYihjMN&#10;RlZeyc5K9rqnKMuzu0k2lePr0f0nRRRWp80FFFFABRRRQAUUUUAFFFZfijxro/gjRZtS1jVNP0vT&#10;7chZbm7uFhijJ6AsxAFBVOnKclCCu3slualFfB+t/wDBWPQ/GviW91CGXxZ4RsfCV+lpNp66cbyT&#10;xEpuEkDxkDZGDFbzJ8zcifjOMjqfgl+0l42kWeeKx8SeMtU1DwxHd6bKsklxYC9KpvtZoljRY5Ay&#10;li3mMFEmN2MKsuUb2vqe5R4ZzOpRjiVSapybSlL3Y6b6u23Xt8j7Hr5yu/ibpPgD/gpRa+E7Hwzp&#10;cOoeNPDRv9Q1qOVzdTPEXCRum7YFCwjnbnn0zVf4X2n7R3xHvdS1LxRc+HfCOm3dhJa22kRAebBK&#10;6fLcCRVdwyEjgv1B4PWtrwB+xhe+HvFjeKtQ8Wzf8JhPpsGmXWp6dZRxzXiRAYaR5vMJdsDcw27s&#10;DIOM1ndys1pr1PYwmDwOWSr08bXhUcqbilTlJrmlazcopJqDV2veTaVr7r3uiuV+CWt3fiH4T6Dd&#10;ahLJPqDWqx3Ujj5nmTKOfxZTyK6qtj42tTdOpKm902vuCodRsIdW0+e1uE8y3uY2ikXJG5WGCMjn&#10;oe1TUUGZxvwD+A/h/wDZs+GVn4R8Lw3EOjWEkssSTy+Y4aR2kbLYH8TGuyooo3G227sKKKKBEGpa&#10;Zb6zYTWt5bw3VrcKUkhmQPHIvoQeCPrXE2H7NnhbQbJoNGj1bw+pOQdN1W5gCH1Ch9nI4zt6cdhX&#10;e0UHRRxdeknGlNxT3SbSfqupwK/CjxLpV7HJpvxC10QKcvb6jaW16r8jA3bEcDHH3snOc5rU8SWv&#10;jbz4Ro994Y8pYVEhvbOcs0nO5gEkAC9MDr15rqqKnlNJY6pJqU1F2/uxX32Sv8zzuXVvirp6bv7E&#10;8C6kseSVh1W5t5Jh/shoGVSfQsQPXuPNf2i/2hNU8Jaz8PvD/jLwmuh6f4u8TWFuup2uqLeRWk0M&#10;8dwiuCifK7xqucjALNj5QD9HV4Z+3RoPgv4ofCW58P8AiTWb7T7jTrmDVYJdLtzdX1jJE24ShADg&#10;BC2ScfKSRUyUraM+h4dxmEqZlRWKoLlvZuCnzRvopJKTT5ZNStZ3ta2p7nXA6DIfD37RGvWTKRD4&#10;h0u31KJhnBkhYwSg9s7Wh9MgexrzfxD+2Z4klsLW38FfCvxp4ouLi0ilguruEWdvJvQFGZ8FcEck&#10;5AHH4cz+1F8WviF8CtB8O/GLV9C0mTS/D2lxRanoiXO25srq6dY5j5ixuHhXKcbgSwBzjIa+ZJXH&#10;l3C+OqVI4d8qlWvGEXOPNKWjiuW91eSSTkkulz6soPSs2Dxjpc/hm31j+0LSPS7qGOeK6klCRMjg&#10;FDuOByCMfWqXhH4q+GPH+o39noPiHRdautLKi8hsb2O4e1LZ27whJXOD19DTuj5f6tW5ZT5HaO7s&#10;7L17G6DTSMf0oByac3NBiN4z7/ypGP8As0vAPvTWORQA4Hnj9ab1PajaVPBpzCgAzhfXvTQ2T0xT&#10;h0pVXaP0oAN22g9KD8x5o6tQADgUbhQvTk5pe59KAEzlqUnJxSY4obqKAOG/aPyPgzqu07T5trz/&#10;ANvMVd5XDftEjf8AB/UsdWntO3/T1DXc1o/gXq/0AKKKKzAKKKKAPmH4AXkd98N9FkjdJI5rWORW&#10;U7lZWUEEH39RXtPhm3We12suVfKspHBHTBFfFn/BN3x/daT4bm+GeubRrXg2KNrRwmwX+nMB5Mq9&#10;srnY3vj3r7W8KsTEvTJOOa9Gq7s+Vy3FqvTVRb7NdmtGvv8Aw1OL1H4B6x8MbqfWPhdqFvpcjs81&#10;z4cvmdtH1FycnYAc2jn+9GCueqHJNdP8Mfj7YeONWbQ9Usrzwt4utUDT6PqACSP1BeB/u3EWVbDx&#10;k9OQDxXbW+dvasrx78NtF+J+jLY63Yx3kMbiWJsmOWBx0eN1IZGHqpB59K4JH3VHMIYiHLjU5PpN&#10;fEvX+detn2klob1J3ryiD/hNvgLbKLia++IfheFmLzGMHXLCPHHyoAt0B7ASezmu88A/EbRfih4b&#10;h1bQr6O+spiV3BSjxuDhkdGAZGBGCrAEelSRicDOnH2sHzQvbmW1+zvqn5NK+6utTcooFFBxBRRR&#10;QAUUUUAFFFFABRRRQAUUUUAFfm/8Vv2n/jl4+8b6xdeJPgz428N+H9JR7WK90RryGdYGkZhOSVKS&#10;MAhH3AMO3I3KR+kFc38YNak8PfC/XruLS9W1p47OQCx0sf6ZcbhtIi/28HI+lPmaTS37npZPUowx&#10;kHiKSqxbs4tuKd9N001a9072vvofJf8AwSs8SRfH74i/ED4jizkto7Ex+G7Se53tfagikStNdOWK&#10;mbHlqfLCr145FfbFeZ/sl/Avw38APgppek+GdO1LT7W8X7fONTVRqEksvzE3G0AeYoIXA6BQO1em&#10;VlT5uVc253cU4rB180qyy6LjQTUYJu7UYpJX1e9r79QrwH9tL9uPQf2XrvR/Ds99Jp/ibxNsksLi&#10;ayM9jbRrMqu9wQQVTbvGVDMACcdAffq5P4p/Anwf8bbGO38V+HdL1xYQRE9zCDLDkEHZIMOvU/dI&#10;556gVtFpO7PEoey9pH21+W6va17dbX0vba55P4Y8VfGrX77w7cQav8O77RLiythd3dtOJftNx51v&#10;5xj2nBXy/OHyngtwDhc/QlfLuvf8Ej/hXqRmNi/iTSPmMtnHb3+6PTpcg74wylsnGCCx4+gIyB+z&#10;v+0h+z5fST+A/iRpvxA0cZC6R4rVvMChfl2SZzkYxgSIpPJHWsHUmtZR+7+kfXrIcmxWmBx6jLtW&#10;g6aflzxdSN+/Nyq/Wx6f+39+0bB+zF+zdqevTaX/AG019NHpaWbSvCk3nZDhpE+ZP3YfDDkHFdb+&#10;y/4a0vwt8AfCtvouk3mg6dcWEd5Fp11O081l5w80xs7Ek7S5HPQADjpXyD8cP26PGUE/hfw/8YPg&#10;T/Z3h9NTjfxBf3VrLqGnxRgjEtuVIXeuW6u/XgMeD9nfD343+FPiVp+jyaPq9o8muacmqWNnKfIu&#10;pbVsgSCF8PtyCM4xxUwqKU3Z7eR1Z5kOLy3JqNKpQd5zlJ1IzU6ckklFe43FOPvO71tK+zOtooor&#10;c+BCiiigAooooAKKKKACiiigAooooAKKKKACio7m5js4GlmkSKOMZZ3baqj1JNQ6hrlnpOlvfXV3&#10;bW1nGnmNPLKFjVfUsTjHvQVGLeyLVMnuI7SBpJZEjjjG5nY7VUepNcNJ8XL7xjM1v4M0ltVVW2tq&#10;l6WtdNUdyj7S0xH+wu0/3hinn4LL4nuPtHizVrzxAWKt9hz5Gmx4HQQKfn5OcyFjwOlB3fUVT/3q&#10;XJ5by+7p/wBvNfMXVPjrp9xcmz8N2d54t1DOwrpwDWsLcj97cH92gyOxLf7Jqq/w/wDFnj/a3ibX&#10;/wCxbPeCdM8PyNGJF5+WS5YCQ56ERiPp+Nd3pumW+jWEVrZ28NrawLtjhhQJHGPQKOAPpU9A/rsK&#10;X+7Qs/5n70vlpZfJXXcx/Bvw/wBF+HmnNa6JplnpsMjb5BDHhpW/vO3Vm92JNbFFFBw1Kk6knOo2&#10;2+r1YUUUUEHnv7NV1LF4F1HSZzG0vh3W9Q035MY8tbh3i/KJ4xzyTzznJ9CrzvwDdNonx/8AHWjm&#10;Ixw6hDY67C2fllLxtbS4HsbZMn/aHHc+iUHoZpriHU/mSl/4Ek3+LCiiig88KKKKACiiigAryH4+&#10;ePl+Hvxp+Gr3PjK08P2mtX76aNKbRhdTa7K+1VRbjrAFLhieMjPXpXr1fPX/AAUT+Ef/AAsrwH4N&#10;1KPXvDPhybwj4ps9XF3rcxt4GVCwMayKCQ7ZGB/ERjris6t1FtHvcM0sPVzGnRxUuWE+aLdlK3NF&#10;paNS6tapXW6admvoXNFcJpv7T/w51fVlsLXxx4XnvWuRZrAmoxGSSY9EUZyx7cZ7+hrn/iF+2P4b&#10;8IeDLzWNLsda8WLYavLoU9vpdqWlhu41LMrB9vygjG4ZGTxmn7SNr3OalkeYVKqoxoy5na101vtq&#10;7JX8z1uivl2y/wCCg+qeMfCWsTaf4LvNA1zSdYtLNNK1h/8AS7y2dh58qwqA4KAMMANyOM9uR+IP&#10;g/8AaM/aE+MEkej+LNW8I/D6S/PlTQWMdnILQsMBlfZOW27gSHbPykbQTjOVZcvNBN/152Pbw/B1&#10;dVpU8wrU8Oo3u5yvsk7LkUrt8ysuuuujPsLX/E+m+FLH7VqmoWOm2udvm3U6wx5wTjcxA6An8DXn&#10;t3+2Z8Nj4Z8RappninTvEUPhWJZtRj0aQX0sSswRSAhII3Hk5wOpIFcb8S/2K7z4seIfGkGra/DN&#10;4X8bGykvLWaKSaeJ7ZNqmBg6LCC2X24cbuTkMRVr4af8E5Phr8MPOazs7+RrpWS6xcfZ1ugWDkP5&#10;IQsNyqwDEgFQQBzT5qvNolb8TPD4Xh+nhufFVqk6vutRhFKNrRck3J3vfmirK2ilrflPn/8Abn/4&#10;KN65ofxRm8B6T8L/ABBrGiwpa6ha67Fdz2qX7tCsyKm2EgxndtJD5O1gMHpy/wCz0vxw8T+H7e+/&#10;sPxeNU0bxDDd6dY36SJazWknkNKWllPDJ5ACbiCyzyg9Sa/RRvD9g98l01latdRqEWYwqZFUZwA2&#10;M4GT+Zq5RKnJyvzfJGeDzzAYbBvDrBRnUck+ecpNpK3upJpWdnfq7vXY+Uvij+xX8VPjx4vXWNS+&#10;LuueGdLurp7k6DYO4TT4yV2Q70cLNhRySq8k4JzkeiWX7D3hjU7fU/8AhKL3VvFLa5cx3mpRTy/Z&#10;7S7mQAK5hjwueOuSSeSckk+00VUaUVfzM8RxZmdWnCkpqEaatHkjGFldPeKTbulq23dJt3OT8IfA&#10;nwb4D0a30/SfDGi2draArEotEYpnr8zAnnPc11UcaxIFVVVVGAAMAU6itLW2Pn6ladR80223d6u+&#10;r1b+b3CiiigzOf8Ah94cs/BenXOj2l59p+z3Mty0ZK7rYTSNIFwOi5LYz2roK4WxtotP/aH1RZNq&#10;trGi208QDFS5t5pVc++BMmfbA6V3VB0YqL5+Zu/Mk7+bWv43QUUUUHOFFFFABRRXOeKPihpnhq9a&#10;xQzalqxXKafZp5s7Z6ZA4Qd8sQMCg0p0p1JcsFdnR1n6/wCKtN8K2bXGpX1rYwr/ABTShM9+M9T7&#10;Cs3wi3iS/wBQuLrWVsbGzkTbb2EJMssZz96SXoT7KMDPU4yTSfhT4f0jUWvV02C4v2Yubu6Hnz5O&#10;P43yR0HSg0VOnCTVV3/w2f47fNXG+E/ilp/jfVXt9Ng1OaCNSftrWckdqxBwQrsBk/TrUOraR4s1&#10;zUpVi1fT9F0/cQn2e1+0XTrk87nOxSR22tXVUUB7aMZc1KNvW0vzVvwOX8M/Cix8O6x/aMl9rOqX&#10;+WYS319JKqZznamQgHPA28dq6VbaNHkZY0DSffIXl+Mc+vHFPooM6ladR803cFXauAMAcADtXN/F&#10;34U6P8b/AIcat4V8QQNcaPrMPk3KI21iuQ3B7EEAg9q6SigdCvUo1Y1qMnGUWmmtGmndNPumeN2H&#10;7Cfw/t/B2ueHbm11TUdB16azmnsrnUJDHELWFIYUjZSHVQqLkbiSe+OK6L4M/su+Af2d5riTwb4a&#10;s9FnvIlguJo3kklnRSSoZnZmbBJ6mvQs0xl5/Sp5VuelWz/M61KVCriJuEmnKPNLlbSSTavZu0Ur&#10;tX0XYaZew/SnK2RSAAGjoflqjyAzxQDmgkHv3oPFACE5ahuTTlUUu3FADVanZyooIB+tBFADZTle&#10;1H3jS4pRgCgBrYzS7sCjGaUjA70ANLUr9aVRk/40Nw1AHC/tIDf8G9S/6+LM8e13Ca7yuF/aMUf8&#10;Ke1LPT7RZ9Rn/l6hruq0fwL1f6AFFFFZgFFFFAH5u+JrKbTPhl4K+M3hWFptU8I2qSX8CD5r/TXX&#10;E0LAH70ZLNg52kP3FfavwS8Y2HxD8E6XrmlXH2jTtVt0uYJAR8ysARkdiM4I7EEV81/s7xr4MvoP&#10;D97Esmh+LIJL3Tt8YaNLjYDdWp7fOuZ1B6/v/wC6KX9mDXm/Y7+P03ws1aZk8HeKpZNR8KXc7DbC&#10;7Y8yzLHALbs4HXO3rv46pS1PjcworLMdGsn+5rW17S2i/n8EunMkfa9rxGKsiqtqwKCrQNc8j6yj&#10;8IV5749+CP27xQfE3hW//wCEb8VHaJ5ghktdVQY/dXUWQHGBgSDDp2JGVPoTHFMIyR1qTso4qpQl&#10;zU35PqmuzWzXkzgvCfxzRNXsdB8XWD+FvEt4u2KKZw1lqEgzkWs/AkOF3bDhwCMrXoFZPjTwPpPx&#10;E8OXGk61Ywahp90BvhlXIyDkMD1VgQCGBBBAIIrz6307xh8AWVbeTUvHng9c7oZW83W9LGcjY5P+&#10;lRjkbWxIABgv0oO6NGhiV+5tCf8AK37r/wAMnt6SfpJt2PV6Kwvh58StE+Kfh9dT0K+ivrXcY3xl&#10;ZIHHVHQ4ZGHcEA1u0Hn1KU6c3TqJprdPRoKKKKDMKKKKACiiigAooooAK+Zf267vXPiF8YPhD8ON&#10;Bn1ay/tfXBrOrXNo7whLK25ZS6kdct8vqF9q+mq8X+CPxAtfjJ+0J461LR/E2u3Wl+E5zoF5o91Z&#10;xiyhvV25mt5Qxb7qsGGBkvmplbY+i4bqSw1apmChzKjGT1TspSXJFuye0pJq9k2rXR7RRRRVHzoU&#10;UUUAFFFFADJ4I7mF45I0kjkG1lYZVh6EVxHjr9nTwt45g1CT7Cul6nfaK+gDUtPAhurazZt3lxnB&#10;VQG5HHFd1RSsdGHxVahLnoycX5M+d/g5+zL8T/2d7rWF0/4l3XjbQxpsy6TpeuoS9vdbR5IMuWPl&#10;ggZwVAA4HJId8Uv2z/EP7OB0xfG3w78QahZtpMNzqOr+H4GubS3uiP3sQB4Cg9Czg/gQa+hq8v8A&#10;2vf2qvDv7HXwbm8YeJ7PVtQ00XMdl5GnQpLNI8gYjh2VduFOSTSjTe0T3JcQLFYn2+aUI1b78qVN&#10;vpe8ElfzcXd73O2+HPj6w+KPgnTvEGlrdLp+qRedD9pgaGTbkjlW5HTg9CMEEgg1tV8V/st+GPij&#10;8b/2ZbbxN4F+LWqQ2/ibW01C2PiDZfXWnWkZnjmtiwUglm8lgo2jEZ+7vIH1p8K9H1zw/wDDrRrH&#10;xJqEOqa9a2qR313Fny7iUD5mGQDg+4zVR+G9zxMZSVOvOnFNJNqz3Xk9tVte2p0FFFFBzBRRRQAU&#10;UUUAFFFU/EOvWvhbQb3Ur6TybPT4HuZ3wW2RopZjgcnAB6UFRi5NRjq2XK81+P8A+1V4T/Z301Tq&#10;1xNfatcELa6RYKJr65Y4xhM8DkctgemTxXxn8Mf2i/GH7ffxomsf7E8RaDC0smnzXmg3a/ZLLT/J&#10;uUjmnMhKtLvuQSoK7ljI2tnA+rP2e/2NLD4PeJp/Emt6xceMPFV1BFE1/ewIPs5Tf80QxkMVYAsS&#10;WO3qMkUStb3We9HK45dXi85pySavyJqM3ulzXTcFda3XNZppWdy54l+DV1+0r4W1W08X3V1D4b1S&#10;W3vtItoI2s9Q08BPmjmDDru6g7uRnjgCT4M/soWXgDwrpVn4k1a98bXejr5dq+o5NrbKCdnlwElV&#10;KqQNx3H0IGAPWqKVuphLPsaqDwlOfLTunyqys0rXTtdNr4rNc27uCjaMAYA6AdqKKKZ4wUUUUAFF&#10;FFABRQTgVzd78V9Hh10aXayyarqWcPb2Kec0Pu5+6nX+Iig0p05z0grnPeOinhv9obwPqWXH9uW1&#10;7oMgC/Kx2C6jJ6dPIlAJz94gDkmvQp7hLaNnkdI41GSzHAFeRftX6V4gvdK0LULC6stP0/QtcsLt&#10;phGJLsM8wt2KBv3fyrOTg5yR2rr9P+CWk5EmqTal4guGCl31G5aRXYZOfLGIx16BeMD61PU9TEUq&#10;UsLRqzl0cbJXd0767LaS63NPxH8TdD8Jalp9nqF/HDcapLHFbLsZg5c7UyQCACeMkgZI9a3q5H45&#10;eHptc+EOt29j+7u7e2+02uw7dssJEsYHp8yCtzSfFdjqnhiz1b7RDFZ3lutwskkiqoVl3dc44Hv2&#10;qjz5U4+xjUhvdp/g106699jSork9Q+OfhHTZTG+vafJIrFCkDmdwRnPCAnsRnpnjrU1h4/m8W+E7&#10;nUNA026uJFbZbJextZrcdPnG8Z2DJ7AnacdslweErJKUotLu1Zfezpqivb2HTrOW4uJI4YIFLySO&#10;dqoo5JJ9BXEf8K/8VeK/M/t7xQ1nayMcWmixfZ8DtmZsufwArovC3gHTfB9ncQWkdxIt2d05ubiS&#10;4aY9PmMhPrQOpRpQXx3fktPvdvwTRl3Hxx8OszR6fdya5cKceTpkTXTE+mVG0fiRWX4h0QfH3Q5t&#10;I8QeEbq10lWS7j/tGaPE08UivGDHGxO3IyckZxjnJrvrW0hsovLhijhQdFRQo/IVJSLhiY0pKeHT&#10;jJaqV3dNdVa1vxPmu/8A+CaHg7x18TF8aeJo7NfEXmJct/Ylr9htzOrbvNKsz7pN2CWwuccivWPA&#10;X7Onh74e+KrnXLV9WutWvJDLNcXV87+Y5UqzlAQhYjuVzwK7yipjTindI7cZxDmWLpqlia8pRiuV&#10;Jt2Uey7LyKeneHNP0eaaSzsbO1kuHMkrQwqhlYnJLEDkk85PergooJqzx3JvVhRSbxSNJgUCHUVH&#10;5uVpxfCUALu5pPMFIOT3pDwf0oAUS5ak30MRnFG7Az/SgB0ZJTnrTqavB+vNOoA5/XvB8mpeP9B1&#10;qF4Y/wCy47iCcHO+WOVVwoxxgOinB9K6CuP+Ol9Jonw6uNWimlhbRZ4NQYxsVLpHKrSIcc4ZNwI5&#10;yCeK69H3oGHRhkUHRUUnSjNvTVL5a/8AtwtFFYni34iaP4KVV1C8jS4kIEVtGDLcTE9Asa5ZvwFB&#10;lTpzqS5YJt+Rt1z/AIv+Jmk+Dpltppjc6lMP3FhbDzLmc9gE7Z9Tge9Q+G9T8ReItZS8uLODR9FU&#10;HZbTfPeXGRwzY+WMZ/h5PrjpWvpfhfT9Gvbi5trSGK5vHMk0wX95IT6t19OOgxQbKnCnK1XXyTX3&#10;N6/hf5GR4QuPE+sau99q0NnpOmtGUh05SJrjdu+/JIDtBwPurkcnJPbX0Pwtp3hpJFsLK3tfPYvK&#10;Y0AaRj3Y9T+NX6KCKlZybsrLstv+D87sKKCcU3fkcUGI6jPNNJzQD836UALuwKTfmmqcD8acCM0A&#10;AfJpCSTS/rQDzQA1uv60EgjpSg5b3pScUAMDbm/rSFslf607tTScigAAyc0pGfy/OncD+dITgUAC&#10;j/69GMGlHWlH0oAaW3d/ypueak2/zpuKAGjkUKc04dKMgHP6etACdTjFOzhvekU5P8VOUf8A1qAE&#10;6D+dNB596eDnj/JpGAAoA4X9o1DL8GtTX5v+Piz+71/4+4a72uF/aMGz4Pajjj/SbP8A9K4a7qtH&#10;/DXq/wBACiiiswCiiigD5J8N+Al8dfB2xs45BaX0KQ3Wn3e3d9huowGilAHUA8MP4lLKeGNanxO+&#10;D1v+2D+z21q8LaR4n0ubz7NmbL6TqUB5XcOqEgjPRkZWHY1p/BVAfA2m+rQL+PArobhP+FY+Lh4q&#10;RnXR9RCW+vRquViKjEV5gAnK4EbnpsKE/wCqrurxtLmPHWHhj8JLL6+qd7fNar59PNK29zL/AGF/&#10;2obj4zeE7nw34oVtP+IfhFjZ61ZTYWWQp8vnhR/Cx644B9iK+gV6V8pftofBDWvAfi2z+Nvw7h2+&#10;JvDqA6zYx/LHrFkoJcuBgs6rj6qB3UZ98+BHxr0f4/fDTTfE2izCS2vYx5iH71vJgbo2Hqp/Pr3r&#10;jkmjy+H8dVp1HleNd6kFeMn9uGyl6raXnr1OyoPWgHI/+tTSfmqT6wdRRRQBxHjr4H2PiXWX1zR7&#10;y48L+KNuP7UsFUNcYXaFuIyCs6DA4cZAAwy1lWPxxvPh9cQ6f8RbKHRJGwia3bFm0e5PON0jAfZ3&#10;OPuScZ6MeK9MqK8sodRtJLe4hjnt5lKSRyIGR1PUEHgig9GnjlKKpYqPPFba2kvSWunk012Seo+G&#10;dLmFZI2WSOQBlZTlWB6EGqcnijTYp44m1CxWSYbo0M6hnHy8gZ5++vT+8PUV4f8AH74SfEz4Z/Dm&#10;6/4UPqFrDqVxOuNH1YrNZ2yFizvbtIf3R7bDuT5uAuK5v4FfDj4bf2NHoniaxn8M+NNUW2n1TSNU&#10;lWFmvIxCzSWzcqyFrdD+5YrhVGBgANWteTMp4OUpN4W84pXbs7pea1t52bXmfT1rdR31tHNDJHND&#10;ModJEYMrqeQQRwQfWpKzvCPhq08GeFdN0iwDix0u1jtLfe5dvLRQq5bucAc1o0jjCiiigAooooAx&#10;/iH4lj8G+Ata1aaZbeLTLCe6aUkARhI2bPPHbvXhP/BK3wnHpH7IWk61JDONW8YXl3rOoz3A/fXM&#10;sk7qGbgfwquOvHPeuy/a8+Ldj4B8I6ToLeJ9S8J69421CPS9Fv7HTxfSR3G5WG6MggoTtQ/7/wBS&#10;PUPD9jcaZoVlbXV019dW8CRzXLIsZuHCgM5VQFG45OAABnip0cvQ+k9tVw2SOg42VealfVXjTUlZ&#10;e7Zpyl0ldOOq2Zcoooqj5sKKKKACo7i7itAvmyRx+YwRd7BdzHoB7+1SV8//ALYHwW0n9pzx54R8&#10;EeINJ8df2QWl1BNZ0WWGKzsp0VvkndgXUlc7ccEsvU9Jk2loehleEpYnEqliJuENXKSSk0km20m4&#10;322un2PoDNFeM/Db4F+NvgVpPhPQdB8WNrvhrRZbuTUf7YUSX95E0Z+z26NjACPjLZXrnB6Vyfw2&#10;/bJ+IFl8U9L8G/En4R634fuNWnNrBrWmS/a9MZtpbczDhF2qTw7EAHI4NLmtuehHh+df2ksBUjUj&#10;BN/EoycU5aqEmm3aN2o81k1fc+kqz/E/hTS/G2jS6brOm2OrafPjzLa8gWeGTByMqwIOD7V51rn7&#10;bPwv8NeE7HW77xVb22namZVs5Gtpt10Y5fJfYoTLYkIXIGCSMUugfteeF/GKeHZdDt9c1az8TapP&#10;pNtdxWLJDDLCMs0u/ayIegYrye1PmTdkcv8AYeZQh7Z0Jxim1dxaV43bV2krqzut1ZnH/sPfD3Rf&#10;2f8AxD8QPh1pPiC61ZNM1Y6stjLpL2q6QlzkrEsxYpMpCqQVxjnI5wPoSvm/9nXxn8YPiz+0trXi&#10;LxB4e1bwd8N47J7Sw0zUJ4zJPOCv77ZtEgztBGeBlsHmvpCpp2todnFFOrHHc+IqRnUlGMpOMoyt&#10;JxV03FKN77pXtezbd2FFFFaHzoUUUUAFFFBbaMnpQAVyPxP+I1j4Zt10lbVta1vVonjtdIgZfNuQ&#10;VOS2eEi4IZ24HucA5eu/ErVPHOoyaR4HjhlaOTyrzXLiMtY2GMEiMZHnyYOMKdqn7x7Vv+APhjp/&#10;w/juJIWnvtTv28y91G6bfcXb+rHoqjsqgKOw60rnqQw8MOlVxXxdIbPycv5V5fE+lk1I539lr4B2&#10;P7OPwhsvD1nbQ28297m8aOXzfNmY8kvtXdhQoztH3elei0UUJWVkcuMxlbF154nEScpzbbb1bb9Q&#10;ooopnKFFFFABRWT4u8cab4Islm1C42NIdsUMaGSadvREXLMfoKw5J/FnjLaIUh8LWR+Yyyhbm8kU&#10;9gn3Izjrksc07G9PDykud6Lu/wBOr+SZ113ew2Fu808scMMYyzyMFVR7k1yEfxVuPFE8S+F9In1i&#10;1kcK+oSv9ns0HOSGYbn6fwqR71oar8KtF8Qa2uoalbyahcKqBRNIxiBUHB8sELk5Ocg9fSuhhhW3&#10;iWONVjjQBVVRgKB0AFIqMqMY3s5Pz0S+53f4ejMDxL8Po/GGobtQv9Qk0/aAdPjk8qFz6sVw7fTd&#10;j2rV0Pw/Y+GdOS00+0t7K2j+7HCgRR3J47n1q5RQZSrTcVBvRdOn/D+Zy/xr8Dt8S/hH4k0GPHna&#10;pp80EJOMCQqdmc8Y3Ypnwn+Klh8S9C/dma21axAi1HT7qIw3VlKBgh4zyASDhuVYcgmurLYrifij&#10;8I4/Hc8eqaXfTeHfFVimyz1e2Xc6LkMYpUPyzRMRyjZHcYPNS77o7MLUozp/V6/uq91Ls3ZO63ad&#10;le2qtdJ7PtXQSIVYblYYIPcVjW3w60G00K30tNJsP7PtZPNht2hDRxNknKg5A5J6dKT4daxqGu+C&#10;tPn1eK3g1gRCO/it33xR3C/LIFIJ43A45rbqjllz0pOCez6PTTr/AJMhtbCCxhjjhhihjjUKiogU&#10;IB0AA6CpqKQtigx3FoppfFBfI9KAHZozTHPvTM4x+fFAEu7mk3buhphNKOBQAvmc0m7PrTSO9ORc&#10;c0AAHy+lNxilzx3oxjvQAiqM9T+dK3+cUi8E/p7U7/P0oAUEj/8AXTRzSk/L/nmgcCgAK8/hQQO9&#10;AOaGwKAFRhup9QqeamoAz/FmhR+KPC+pabMN0WoWslu4zjh1K9e3XrXN+H/Gsfw5+GGgr4qultdV&#10;WyhhmhXM000qoAdqqCzEkdh3rtKzbbwlptprc2pLaRG/uDl52G5+gHBPQYA4FB1Ua0VD2dT4b303&#10;vtv0T66PZGL4d8TeIfFutw3CaWuj6CuSxvgRe3XBAxGP9WM4Pzc9sc1t6f4S03StYutQt7OCO+vD&#10;ma425kf23HnHsOK0aKDOpWu/cXKrWsr/AI9wooJxSFwKDEWmls9KC1JmgBcZphUbetPBpu3rQAAA&#10;H396AcnilHWkzk0AOK4H9aTGf89KQU7tQAAUm356XHvQOT3oAMU3GfWnH60Y4xQAgXAoFKvSgcCg&#10;BpOeeaM4Xr/9alYYagKCKAGZ54py0p4G2kzt9aAHZppPzUYyKMH8aAAgUhGPWlPWg8t3xQAA8Udv&#10;8TRntQo+f/69AChRmgjFKeKQjAoA4j9odtnwiv8Ap/x9WXX/AK+4a7quF/aJRX+EF8G+79qss/8A&#10;gZBXdVo/4a9X+gBRRRWYBRRRQB86fBYFvBGmE8HyEIAHsK9X0rSrfU9KktbqGG4tbqNopYpF3JKj&#10;DDKQeoI4NeU/BOPy/BGl5/54KP0FeveFzuhTjtng16VY8Ci2mmjjPhJqc3wl8TxfDnXZpLq2kSST&#10;wzfy73+2Wq5JtJWYEefAuBycvHtbGQ2PDfiF4Z1L/gnX8c/+E28PQTTfCrxVcrFrenoXdNIldhmZ&#10;R0UE9D05K/3a+ofip8LrT4seCZdNnmazu43W606/jH73TbtOYp05HzK3bOGG5TwxrD8Daovxp8D6&#10;x4P8d6XYya1YqbHXLHaTb3cbE+XdRA8+VKq717owZc7kJrz9tGehxFk8c2wqxuHlyYim737S/m/w&#10;z2mtk/WKXeeFvFGn+NPDtnqul3UN7p+oRLNBPE25ZEYZBFXifmr4r+F/ifVP+CdHxv8A+EF8RXEt&#10;58M/FEzTaLqUpH+gSH7yOc8AcBh9GHU19oRTLOiurKyOMqQeopKMuXmaPPyTPI46EqdRctam7Tj2&#10;fdd4veL6omooHSike+FFFFABWf4l8JaX4y05rTVtNsdStWGDFdQLMn5MDWhRQVGcovmi7NHnsnwD&#10;Phu3f/hD/Ees+FnwSsBcX9iWOTzDNkgZPRHTjj0qG48ZfELwGI11TwvaeLrRMB73Qrhbe4x3ZrWY&#10;gZ6nCStnoBXpFFTyo9BZlOX+8RVT/Etf/Ak1J/NteRxHhb9ojwl4ovWs21P+ydUjYI+n6tE2n3at&#10;1x5coUt06rkH1rtw2azfFHg/SfG+lPY6zplhqtnJ96C7gWaM/gwIrhb74M6l8OWW++H+oSWv2eIR&#10;toOoXMs+m3Kgg/JuJaCTGcMh2k4yp5NGo1TwdZ2pydN9pWcf/AlZr5xa7vqemUVxfw7+NVl401CT&#10;SdQs7vw34ltv9fpOoYWYj+/EwO2aM4OHQkcHoQRVz4i+J7iCW10HS5Cmua4rrDIuD9hiUDzLkg5+&#10;5kbQRhnKg4BJqjmqYKtCr7GorPfytve60atrdXTWx4r8dPhrqvxw/a98G6z4ZfSb8fCu3uZbtb9n&#10;S1hvZ1URJvjBZnCgsVAwoC5PzYPp+lfEfxzp91JHr3w/PkRLn7Vo2rw3iPwDxHKIZP7wxtJJAwDm&#10;um+G/wAPdP8Ahd4Os9F01W8i1BLyvjzLmViWeWQgDc7sSzHuSa3alLqepjs4VaFPDOCnClHlg3dO&#10;3NKTejS1lJvVO2i1td8H4d/aT8J67qradcX02g6qrbPsOs276fOx/wBkSgBs+qkiu7RxIoZSGU8g&#10;jvVPX/Dmn+KtNkstUsbPULOT78NzCssbfVWBFcUf2drHQpvM8La34g8InH+osbkTWZ56+RMHjHf7&#10;oXr9KNTjccFU+Fypvz95ferNf+Ay9T0KivP5p/iT4VePEPhrxdaq4D7GfS7sqSeQG8yJmAx3QHnp&#10;38ri/wCCgFn4p8ZfZdEWxhsdPuzp2qvfJ+5tbpBNvjF4kn2YksLYLhif3hyAeFoz/s+rL+Daf+F3&#10;f3fEvmj6UJwK+af2IfBfinVPjj8ZPH/iqy1jSl1/WxY6LZXqPDssoVAWQRMBguPL+bvtPSud+IP7&#10;d3jL4Y+Aru48XfDvUdW+3wLbw/8ACI3IuI1kkubiHH2iORmQmNIip2A73ABJJCehfsUfFGHVvDp8&#10;Iw+E/Hmgx6HZrem78RzG6a6M08uV+0E/OwxkjjbyuAVqZRvL0PQweKlhcuxEUletywu90otTlbXT&#10;VRT01V9dz3amuiyKysoZWGCCOCK8g8R/tw+B/CXj3UtB1GTULc6cIGOoeUjWE6yvbIrJKHIODdRl&#10;s4IAY+me2+C3xf0346/D+08TaPHcJpeoEm2eYxkyqOCfkZgMNuUgkEMjAgYq3F7s8HUTW/gP4I8S&#10;pYrqHg/wzfLpbM1ms+mQyLaln3sUBX5cv8xx1PPWuk0zSrXRLGO1s7a3s7WIYSGGMRxoOvCjgVYo&#10;pG1TE1qkVCcm0tk22lfe3qHSiijNBiFFGaKACiiuT+Inxf03wCqWqrJq+u3R2WekWRD3V0+M9M/I&#10;o6l2woHfoCG1DD1K01TpK7f9fJd29Eb3iPxPp/g/RptQ1S8t9PsbfHmTzuERckADJ7kkADqSQK89&#10;fQta+P8AJu1Zbzw/4JblNNyYb/WVIHNwytmOE5P7oYZh94j7taPhz4Yah4p1yHX/ABpNHdX1u4ls&#10;tJt5WbT9KIJKtg486Yf89GAwfuhRiu/qdzu9tTwelBqVT+bpH/D3f97p9npIr6TpNroOmw2djbw2&#10;lpbII4oYUCRxKOgAHAFWKKKo8yUm3d7hRRRQIKKK5LxL8RLqTWptE8O2J1HWIVHnSzZjs7HIyDI/&#10;UnkEKoJI9KDSlRlUdo/PsvVnR61rtn4c06S8v7qCztYhl5ZXCqPxP8q5V/F2ueO/3fh+zk0uxY4O&#10;qahDjcMH/VQkhm7YZsL9ea3E8H2+pRabNrEVvqWoaenyzPH8qyHBZlU8DkDB6itinoaRnTgrpXl5&#10;7fd1+enkUrfQLdLyG8mihuNQhhEP2po18wjvyBxkknA4q7RQTikYOTe4UU0vTWfP8X0oEPLUmffv&#10;TaTOPpmgBZDTQM0A+uePaiPgn3oAdGdo7U0Pub+dLnj/AOtR908UALnJprNgUHlqQN82OpzQAoOf&#10;Y5oABb8c0Hkjr7ChOtADm6dKaDge9KT1pCuB/FQAEZAoPTrR360A4Yk96AALkd+adgZpN3H6mgHi&#10;gBOv4U44xQOny0dRQAmA3SlbmkUYzSjAFACcCgHmlUgrxQeTQAmKUL8tCtzSjr17UAIuAakHSo85&#10;p2c/560AOopobAoMmKAHZppPNNZ8GnE7qADrmmv9+g4IxQVyR/WgAxQBzQpUGlByKADGTRjbQeDQ&#10;eRQANhj9KReRQPlpeh+lACIMGnYyaFORQelAAeKCBt/+tQvNB+Y9aADg0MePmoBwaDQAm3r9aUUM&#10;OabvXNAARuoG0UMcCkXGKAFPzAj+lNBxTj60KMmgAIpcUucim5xz1oAMYZaRvvD/ADilJ56UoP6e&#10;1ACY4oA4FB+b8KUHPrQAgG4GlPWgc0HrQBxH7RZ2/CK+/wCvuyH/AJOQiu6rh/2hh5nwkvV+Zt13&#10;YjgZP/H5BXcVo/4a9X+gBRRRWYBRRRQB87/Bc/8AFC6WW/54Ln2+Uf4ivWvDcg2Lz9Bmvn/w/wCO&#10;X8H/AAr0hrSD7drF+sdpplnnb9puGTKhj1CKAWdv4UVj2rtvCn7PT+LFjm8ZeJ9d8S+aB5mnrMLL&#10;Swc5wsEIUsoPTzXc+tdtepeVkcOEwMfZKtXnyxei0u3bey207tpdFfU77Xv2gPCXhm+k09tYt9Q1&#10;aIgNpumg314pPTMUQZlzkcsAORzzXHa9qXjHxz4q0PxV4b8ET6TJpKyC6bW7xLO71O1IbdaCGPf1&#10;bY6NKyhXXOME7vT/AAV4E0X4f6UtjouladpNqpz5NnbpCmT1OFA5rbXgVxO/U9ujicPR/gw5ul5P&#10;5bK1vm2eafEn4d+F/wBsX4GPYX0bvp+ppvhkK7bjTrhSRyDyksbAqynkEMpryP8AY0+LesfCnxrJ&#10;8FfHl5C+vaPbLJpVyXGy7gyQsasxyx2gMBjIBIPQV6/4vtpvg140m8UWvmSeGdYZRr9sMv8AYpAN&#10;q30ajoMYWUDqoV+qtngf27P2c7r4veD9N8ZeEpGi8c+Cv+JjpM8A3NeIpDmEYB3Zxlcd+P4jWsZW&#10;jyvVf1/TPjOJsrlQqrOcujepFar+eF7yg+8lvF/5n0MpyKWvJv2Pv2mLH9pr4WW+pKv2PW7HFtqt&#10;ix+e3nUYY4/uk5I/LtXrNZtWdj2svx1HGYeGJoO8ZK6/ruuq6MKKKKR2BRRRQAUUUUAFFFFAHN/F&#10;D4YaX8VfDMmn6lawyyLmS0uDlZrKYD5ZYnUh0ZTzlWB968h+AeueJvhh8R77Q/Huj6rqGq3UKrD4&#10;qUCe2ntIRhEdlRfLC5YktyWYljyDX0FVPX9DtfE+h3mnXsfnWd9C8Eybiu9GBBGRyOD2qXG7uTiK&#10;mKlTVOlVcUnfl0afdO6ur2Wqtsr3sWopVnjV0ZXRhlWU5BHqKdXjkOt+OvCn7Uth4atLe0n8AXel&#10;idHNsy/2f5a7PLEg4LFgDg9m9q9jpp9DnwuK9spe604txd11XVd076MKKKKZ1BWH4U+GHhvwJp+o&#10;WmieH9F0e11W5e8vYbKyjgju53ADyyKoAZ2AGWOScCtyigLtHg/hf/gnh4F8HajrV1p+oeMYJta1&#10;AamQutSLDZziXzVaGFQIl2vgqSrFcDBFbPj/AOE3xI1HwFruhaf42ttWt9Ys5bGKa9txYajZq6FT&#10;ItzCrI0gzwfIH9R6/RStrc745lXUVTm1KK6SSdr72b1V7dGj55/Zg1K+/ZO+CGg+CfGmj+MI4/Dl&#10;qIDrkqpqtpMM54e2XfHGCSFEsalUVQWPU+3+DPHeifEDSFvtB1XTtWs35820nWVRnsdp4PXIODnN&#10;a55Fcb4v/Z/8I+Nbx7y60iK11KQ7jqGnyPY3m7sfOhKufxJH4UtUXKthKzcpxcG/5dV/4C2n/wCT&#10;fI7LNFeb3Xw18deFXRvDfjkX9uuc2niSxW7BHTiaHypOP9rcT3NWofh/421xH/tfxwLJJSSYdE0u&#10;OAxj0EkxlJxxzgd/wLkfU6Vub20bf9vX+7l/4Hmd8TtFcd4h/aC8E+F7v7NdeJtJN5kqLa3nFxcE&#10;gA48uPc+eRxjnIrKg/Ze8M3N2LjWZde8T3AGN2satPcxj6RbhEOSTwnfjgADs/DvgvR/CMPl6TpO&#10;m6ZGRgra2yQg85/hA7kmjXoPlwUN3KfolH8W5fkjkn+N99rMyR+H/BXijVldgPtFzAum2wU/xbpy&#10;rsBwflQ5B4yRipJdP+I3iRwX1Dw14Xtyc7La3k1K4xyMF3MaA4IP3Dgr/EDgd5RRZ9SfrkIfwqaX&#10;m/ef4+7/AOSnCn4GQ6tGo13xD4o17rlJb82sJJ6/JbiMdeRnOO1dF4X+H2h+CvMOk6Tp+nvN/rZI&#10;IFSSX/eYDLfiTWxRRyozqY2vUjySk7dtl9y0/AKKKKo5QooooAKKKKACsDV/BZuPGVjrllcfY7qE&#10;eRdjblby35OxvdWwQ3bkd636KCozlHYq6Jrdr4j0uG8spluLeYZR19jgj2IOQR2Iq1XEanK/ws8X&#10;fbst/wAI5rUm26UAldPuTjEvosb8hieA209zXbg5FNo0rU+W0o7Pb/L1X/B6gxwKiLbmqWo3TBpG&#10;IbeRTccetOIzzmgDjFAAF7nimn5elOPX/wCvRtwaAEVMmkNCLgls04cH/PFADU6egpwTbTRyrCnb&#10;cigBoXaaXbk0FMkdqD/nNACbD/8AXo2fr15o69xiiM5bHNAComKQnP59KceTTSKAAHJoxweMUAf/&#10;AK6dj+XWgAAyaAv3v8KbnaDg0q/KvX/GgBRgigjn8KKa3zNQA7bgGgDbQD8tLjAoATOfSgcg0pY4&#10;NNz70AKFxQR/KmltoHf1pe1ACkgJ9BTbWNoLdEZ3m2KFLtjc+O5xgZPsKXbuNOA5oAMfzpVWmnJP&#10;6CgnNABtx1FOB4/WmscUvb1oAVRQy4ApvQUp5PagBAuKUjP+NKSQP8803PFADiOfakCtSd6dQAEZ&#10;FHegmkJ47elACqvy0uzFMQ8U7dk0AAp2KSgcmgAIzSYzSnpSYxQAEYNNbAPrTieKCc0ANpGG7txS&#10;nrRjigAX5iw/SkIAelC4HWg80ABNKBwetIB9etOB/wAmgBpX7vpRSkfWkAOD/jQAdBRj1/GjP+TR&#10;mgBcbfx/nSjj1pDxS9BQBxH7RJUfCW+3BWX7ZY8Hp/x+QV3NcH+0gGPwevtvX7ZY9gf+X2Cu8rR/&#10;w16v9ACiiiswCiiigD5A/ZR8Lya5o1j4u1OOZdQvrURadBLnGnWZCkDZnCyyY3OcZ+6vRefpXw4u&#10;Il29/avJfgjEE8FaX7QIM4xzgV7B4aH+jqD/AAiu6dNRPLrYqVepzPRLRLoktl/W713ZvW44qaoY&#10;qmriluehT2GzwpcwtHIqyRyAqysMhgeoIrz/AMDzf8Ky8YHwbcHbplxG914fkd/+WYP7y0yzElos&#10;goB1jOP4Ca9CrnPif4D/AOFg+F5LSK5On6lbut1pt8qB2sLpMmOUDuAeGXI3KzKeGNCOqjKL/dz+&#10;GX4Po/l18rnzB8d/hR4g/ZP/AGkLP4qeBbO4uvD3iCYW/iXSrcYRdxy0x/hVTjduONrZ5w1fXGia&#10;xb+INHtb60mjntbyJZopI3DK6sMggjgjB6iuS+GfjKL4weCb7T9d01bbVrPdpmvaXOgKxy7fmwCT&#10;uhkU70bJ3Iw75A8g0zWNR/YQ8XWukanNJffCLVJjHYX8hLy+G5WJIglPUwnorduh6cv4lr/XkfH1&#10;ME+H8ZUlK6oVHeXanJ/aX9yW7a0Wj2ba+lqKjtLuK/tY5oZI5oZlDo6NuV1PIII6g1JUn1Saaugo&#10;oooAKKKKACiiigAooooA4D4uTX3w2i1Dxtp8eta5JZ2iRNo0NyRAU3jfMseDl1Xn3C9smszVP2rN&#10;BufCVrqHhtR4nvrhEkfTLW4Rbu2jYSfPInJUK0bKeDg5PQZr1IjcMHvXkfg79ibwL8P/ANoq8+J2&#10;i2+o6d4iv7ZrSaGC6KWLRsBkeSBjG4bsZxuOcdMVG3U440asa/PCS5GtVbXmvun59U+yt1JvC37S&#10;t34k8dWeit4S1S3juroWr3e52ihP+l53fuxyv2UAg45kGCVG4+rUUUnbodgUUUUgCiiigAo60UUA&#10;FFFFABRRRQAUUUUAFFFFABRRRQAUUUUAFFFFABRRRQBDqOnwatYTWt1DHPb3CGOSN13K6nggisWz&#10;1u38K63YeH5IrmOGS3AsrmV96zsud0ZPUMFAPPUE46GugrF8f+ER418MzWSzyWlyrLNa3Cfet5kI&#10;ZHH0YDI7jI7015m1KSb5Jv3fy8zaoIzXN/Djxw3i3TZLe+h+w65puItRs2OWhfnDA9CjgblYcEGu&#10;kpEVKbhJxkRlcHFAQqOKe3Aph6UECUuKM5FG7FADQ2WpQMdPWjq1BODQAuMDtSbcH/PNKCR2796M&#10;nv8AjQAdv8KAMnpRn5e9Dc4oAa3DURqTQcb6AxJzQAAsG/u0uDikbJ/x9aA3AyeaAFBpaaWwKX7w&#10;NAAy5FIF45//AF07OB/Wk60AL0TFN6CnAk005IoAFBNOI4x/WmrwT96nfw/SgBMYP+eaD04pR0oV&#10;i2eKAEx+ooI2jgfWmk7TSjpQAKM04AgcUmcUof8AXtQAEHH86Xo340gPNCvkGgAZc0AEH/Zox0oZ&#10;sCgAKsadk5oJ560MaAGnml24/Cgc84+lJmgB2CfXpTQDjn1pfSkz7mgB30oAxSZ5pAMt+FADip/x&#10;oxj/AApDz9aNxFADsZNIwwc0IeKO9AADk0EMTTe9KGyDQADOOlIVJpynAprDmgAxzStkikHDUN9e&#10;KADnJo2kDn8aX+E0g+YUAG0qO9GKXOP/ANdIx4+9QAHNG38aQP8Az7UoOB+NACDpSrwKarHnFO3c&#10;UADA5o6j+tKCStJng/lQBxX7RUZf4SXqr/z+WPPp/pkHP4V3NcP+0O234TXh9Lyxx/4GQV3FaP4F&#10;6v8AQAooorMAooooA+cPgPqcVx4I0dlkjaN7WNlweoKhuPwr2fw1LvtlPr+tfnH+wR+wZeeL/hSr&#10;fFKPWrfVbG6m03S1t9UjAOlqIzbOWiBxIMvhtwcD5TgACv0K+EHhC2+H3gXSdDtZrie20m1jtYpL&#10;hg00iooUM5AALEDk4GTmvQqbHkVadOnVcKUuaN9HtddDtYMlalqOGpK4HuepT+EKQjmlo70izxL9&#10;sWx8XfDvwhdfET4Y6C2v+PtJjjtjpYLeTrVqz4aOVQwLGPcZEYfMCGA4Yg8F8JP2TtN/aO+Clv4l&#10;8Ra1r8zfETRUvbzTJ5vOg0W6n8yWT7JuyYWQzyR8E5wCQcAD6q7V8z+Kfgbd/CX4pTeN9Q1i/wBJ&#10;0DVr0tcRaFPPHHoMjyKVkZCTHJDMRibMYw8m4YG4i/aNR5Uelh8PDGp0q0/eStFNX5t/d9e33b2R&#10;Q+H2ra3+wB4pt/C/izWL7xB8Mtau3Gka9ehfO0eaRmf7POVAGzJ+VsAdSMYIH1LBOtzCkkbK8cih&#10;lZTkMD0INYPxP+HelfFvwFqWg6xY22pafqMJUxTEhC3VTleQQcHI5HavlODxP49/ZJ8TeH/BPjLx&#10;FNp3gG8do7TxBp9nHJ5RONsDyOuIgOckoTjJye0ylfV7/wBanxlNyyyrL6zUSwzekne8G38LST9x&#10;/Zbso/C9LH2ZRVfSfL/sq28q4a6j8pdkzOHaYYGGLDgk9c1yGq+BvEXh3UZb7w5rkk0bMZX0nUv3&#10;sMp5JVJfvxZz/tAHtikfS0YRn9pLtfZ/P+l5nb0VHZyyT2kTzR+TKyAvHu3eW2ORkdcdM1JQZhRR&#10;RQAUUUUAFFFFAB3ooooAKKKKACiiigAooooAKKKKACiiigAooooAKKKKACiiigAooooAKKy/EfjX&#10;R/B9t52rarp+mxf37q4SEH/voj0NcvcftP8Aw9s9T+xzeMNBguPKjnCy3aoGR1DIwJwCCpBGD0NB&#10;yVsww1F8tWpGL82l+bO8orita/aN8B6AkRn8WaEz3AJiigu1uJpsddkce5mx6AGqlr8aNS8UwbvD&#10;3gzxDdK/3LjU0XS7f2OJT5vPB4jPB9QRSvrY9HD0J14e1pWce90l97aX4noFBOBXDpo/j7xHAwvN&#10;X0Pw5HIhAXTrVry4jJ7+bKQnHp5R5Gc9qD8BtM1eJl8Qahrniff95NQvWEB6f8sY9kfbuppm31el&#10;H+JUXpFNv9F+JB8V/i9p/hHSJLrTda8OnUbCSOW5tJr2FZri3By8a5bIYqSV9/rXY+GvEVn4t0Cz&#10;1PT5kuLO+iWaKRSCGUjPbv2PoapW3w18O2ml/YY9B0ZLLG3yBZx+WR3yuMV5mf2e4fDXxMuodNbx&#10;Fpei+Ii10txo9/JbLpd0q/cKA7PKdRkAqVDALjBFB0Rhg6kHFScWtbtJ3Wmm+lt+vbXQ9nprDaK4&#10;I+DfHnhmL/iVeLLHXEVuIdd08B9vGAJrcpg8dTG3U+1RP8VfFXhW1U+IvAuoTqG2vceHrhNRjHox&#10;jby5sH0VGxn8am5msvlP+DOMvnZ/dLlb+Vz0A80End+maz/C/iW38V6Ba6lax3iW94m9FuraS2mU&#10;Zx80cgDqeOhAq8MMKo4JRadnuDMcjmnDimt1H1oLDd3zQIcrZprnr+lOXheKMgtQABuOlBOPwoPW&#10;kPzCgBSeM96RfvUnf3pwOO3P86AA9aRzxSkgetNIz/8AroAczc0halY0KMUAIvP5UoBoI9qOp75o&#10;AAcLSfSkJ5pzEfnQA3J/XtS7uP8A61C4Kmg8GgBQeTQeBSZ57/40pORQAnU5pe9CnA/CjOFoAQDL&#10;UpOTik2j396UMA3vQApNKgwDSA0Z5oADyPxoDYP60mRtoB570AOPApo5anE/LTaAHDpSdDSA/wA6&#10;Ud6AFzR2/wAKQHLUiSq+7BUlThgD0PX+RoAd3pFPJpd+aavX/GgB3ajNG75qOgoAOQKByaAf/wBd&#10;GMmgAPFHpSk4pOhoAbzjp3pTyKCf50hOT0oAUfLSMTRjLUKecUAKenWkHAoPPajORQAq8UpOaQvg&#10;UE5xQA1+McUYyRSsfTNG3vQAL8tAJNJnLd6VeaAFJO3HX6UlOJzTSctQBxH7RjH/AIVHec7f9NsO&#10;cf8AT7BXd1wf7R//ACSK7+Xd/p2ngDpz9ugrvK0f8Ner/QAooorMAooooA+fvgvAYvBum5XLC3X2&#10;zwK9c0BSoXoW789K8q+Dh/4ovTe/7hP5D/61ereHz+5BH3e35/8A169LEbngUTfh5FS1Fb8r9OKl&#10;rzpbnuU/hCq+q6nb6Lp095dzR29raxtLLLI21Y1UZJJ9AKsVR8QeHbPxTprWd9CLi1d0d4mJ2ybW&#10;DAMO65AyDwehpGsbX97Yzvh54iv/ABdo8mp3Vutna3kpawhKsJvI6K8mcYZ/vbcfKCAcnNbOo6db&#10;6xp89pdQx3FrdRtFNFIoZJUYYZWB4IIJBBqVEEaBV6LwKUnAoHKfvc0dO3keW+BNWuPgf4utfBOs&#10;SNJoOouy+GNRkleRgANxsJmbPzooPlsW+dFx95DnuPiF8PtH+Kng+90HXbKHUNN1CMpLFIM/Rgez&#10;A4II5BApvj3wbpvxG8MXWjatbyTWN1tZvLlaJ0ZGDo6OpDKysqsCCCCBXN6R8Irzw7q9rcWfjjxo&#10;1vA6s1le3MN5DMAfmDNJEZeRkff4zkcgUa9DsxX1bGwbrNKTT5k1eMvPS9nLqmrX1vrZeIeGvHGv&#10;/wDBPnV7jw/4sbUvEHwwZGl0XWEXzJ9OPa1kHGf9n9OMhez0v/gpp8G9QYiTxQ1ltTeWuLGZFHTj&#10;O08/4V7B41tLzVfDtxDZLpkl0y5hGoW5mt92eC6ggkfQivG9d/Zw1nVrXyZvAvwR1ZM7v3lhNYhe&#10;nBAjl3dM5yOvTjJzkpLY+NwuQ5rR/dZZiKapraNVO6XZSUl7q6X1W12dlpH7Xfww8b2Pl6f8QPDs&#10;cl1CSjfbY4pYsj722ToRnOGHXtVfw38TfEFq9nDZ6l4O8cafM+1Lu31RLS8ZM9THho3YLnJVlyR0&#10;FeQ63+xvYamzR33wC8GyRsQJZ9I8UPDIcc5iVoowvQcFhwSM+vP6z+wn4G06Rbg/C/4qaTNEhCNp&#10;Gs2t2I1wfm+actu6/KAegxnOKz5ql7Nfmd9OjxPRjaVHD1V2VWz+W7/G3fY+0Guo1haTeuxQWJBz&#10;gCuDh/aEs9cupI/D/h/xR4kSL789pZCG3H0knaNW/wCAk/ocfJifs5eGfA0dqsPjr9oTwxHG3mQm&#10;TQLyZMnBOPJgOCD61Zbw7r3hyOaTSf2qZbFZpA8f/CQW7Qxr1ba7TNtVsA/LgcgjFJ15LeL/AANa&#10;cs9ppuvlVSX+GcZJafK/3o+5vtCpb+ZJ+6ULubeR8gxk5+lR6Xqttrenw3dncQ3VrcKHilicOkin&#10;oQRwa+Q/DWt/HT7Wq6L8ZvhR4wiu0/dF5IQzOA2QiovP3SSc9jwOTSfCbxh+0H4C8GXX9h+DPCvi&#10;LT5NUu8xHUHja0l81hIsYdwPJ3higXjB44pvEJWun923qZLNKkKM6mJwtam420cL3vfblb7fmfYt&#10;FfMkH7YXxd8OzN/wkPwJ137Pb/JLJpd2t00jZxlFUE46HjP171ZtP+CiZsoWOtfCv4maTJGSW/4l&#10;TyJHH/fZiFx9MfjWntInD/rVly0qSlH/ABQmvzifSVFfO8H/AAU9+F6sv22bXtLWRN6Nc6ecP7Da&#10;W5H+eeK6rQP28fhN4jMKw+M9NjlmA/dzh42jJxw2VwOSB161XtI3tfU3o8SZVV+DEQ/8CS/M9eor&#10;h9N/aW+HurQtJB428LsiHaS2pwrz+LCup03xRpusvts9Rsbptu7EM6ucevBqrnpUsbh6v8OcZejT&#10;L9FAYN0ooOkKKKKACiiigAoozRQAUVDe6hBpts01xNDbwxjLPI4VVHuTXlfxI/bk+F/wwjcX3ivT&#10;7u4U48iwf7VITnp8mQPxI6GlKSSuzjxmYYXCx58TUjBebS/M9aor448ff8FW/tF2tl4L8F6lqFxK&#10;VWOa96EtwMRxklue24GsKXxh+0x+0Dc+XDZax4T03f8AvBa2K2LDqRh7hkcjqp2seVGRzzhLEwTc&#10;Vq10SbOGjnMsTHmy+hUqrpJR5Yf+BzcY/c2faXiPxhpPg+zNxq2p2GmwDnzLqdYV6gdWI7kD8RXj&#10;vxA/4KMfCrwFI0K68+uXS4Hk6VAbjJOOjcIev971rx3Sf+CZXibxlqiXXi/xBaXQAB3XV3PqExPA&#10;wQohGQOh3t0HBxXsfgj/AIJ9+BvCMsck0mrX5UDMazJZRE+pFusbN2++zfmSTnKpiJO1ONl3b/RG&#10;n1fN6vxzpUV296rP8OWH/k7PLvHH/BTLxBPfra+G/AZsvOz5U+vXQt/N+7jCfLn7wzhj+NYM+qft&#10;JfGm6MJm1LS7WZDkaXZmwjhJzgGWfyy3XqjPjHQkYP2B4P8AhL4X+HzltD8PaPpcjKFaW2tEjkcA&#10;YGXA3Hjjk10VUqVVu8p/cl+N7/oT/YNCf+91qtby5vZw/wDAadpf+Ts+K/Df/BMDXPE2urqPizxF&#10;HO247/tdzNqU0o45yphCN143SD13dK9esf8Agnn4Aub37Zr0d94iult0tlM7rbxRRoqqiqsKoflV&#10;QAWLNjqTXu1FVHC015+rv+Z1RynLoUnRpYanGL3XIm36yleT+bZ8367/AMEtPhfqjI1quvaaV6+R&#10;flt3p98N07YxVGf/AIJvzaKQ/h34neNdLlKeWzPcM+VyMD5GTgc9c9a+nqK2jG2x49Tg/Jp6+wUf&#10;8N4/+ktHyzJ+y98evDTK2j/GL7cCArLqCMQuO43LJ/Q+9Wr4/tPeFD+7bwb4iVlbogj2EdP7nJ/E&#10;Z9K+nKK05nazMf8AVGhD/d8RWp+lST/CXMfL837Svx48LQr/AGr8KLW+ZsLmxeUhfVjt38cdODzV&#10;zXv249c0ywX+2PhH40t9PuLfdcTQKzNEGyOMov6kY/LP0pQVyOlDlfoi4ZHmNL+Fj5/9vRhL8bJn&#10;yf8ADX/gpDo/hPwHGvivQ/GUa28zQWt0dPQvPAD+78wbxiQLgEgYOAepIHUaf/wU9+F11bb5ptfs&#10;nzgxz6a+5evXaWHb1r2T4lfDi2+ImgLbs32W8s5VurG5UHNtOv3WwCNynJDLnBBI96mtNA0nX7L7&#10;HqFpo2oXViUW6QWylI5dobIVs465Hsa57VV1TPRxWFzWSjUo4iF7e8nT0v3VpKyfbo79LHn1r+3X&#10;8KNSSPb4utYfOGVM9tPCo4zglkAHQ9T2r0vw7rtn4q0O11LT7mK8sb2NZoJozlJUIyCD71l6r8EP&#10;Buuoi3nhXw7crH90SafE23/x2tvR/D1j4c09bXT7SCyt0+7FCgRR+ArSPNfXY1wMcxUn9ccGunKp&#10;J/O7ZOFbNOCcUD5v/wBdKOR1qj0xAuOP8igrz0oY4brSjjvQAxhnihUIanK1A60ANCnPFOQ5ajv/&#10;ACoQY/OgAf5/WkC5P40pT5qFG0/jQAgGTSkHFIVwOacvTvQA1clutKo/DtRjn/PNAOKADaQe1NYd&#10;akxTQPr9KAGoCrNS4JHalH40Hg0ANWPA5oA3LTgOOtJnnGfmx0pADfd60hUlRTyAppAOetMBqrwO&#10;1OVOc0p5pejUANx7UbWpRz2pWPFADShIoEZPWlzxSg49aAAjigCm7sU4tzQA0j5aNuF7tSqfrSkc&#10;c0AIowOgo6ClUZooAFFAXmgDmgjNABt5oANAHFA4oANuKMfNS0GgBCNpzSEYxTjSN0oANuDTQhz3&#10;pe9IwyetAAw575oUfKaOh5p2SfzoAaBg0u3j8KQjB70vOaAEAyP1p23imgfL9acRhe9ADSN1G3n9&#10;aXPy89fegcetACBMKaFTHSj+L8PWjP50ABDUEEHH607dtNNPHr19aAOH/aMX/i0d18xH/Ew07nr/&#10;AMv1vXeVwf7RmV+Ed1zjN/p/P/b9b13laP8Ahr1f6AFFFFZgFFFFAHgfwcJHg7Tf73kryPoK9Y0A&#10;4t1xkV5P8IGK+DtN4XcYV69+BXrXhxVEC43e5r0sRueDRN6H7tSVHD0qSvOe57kNjP8AFfiS38H+&#10;Gb7VLpttvYQPO+OpCjOB7noB6msn4RxasfANjca7JI+ragpvLmNgwFs0h3CFQ3KhAQuD6H1rV8U+&#10;FbHxpoz6fqUP2i0kkjlZNxXLI6uvIIPDKOOh6HitGjob88VT5Utb7+XS343+QVHIc09m2iohJuX8&#10;aRkABI56U0qSak3cU3OeR+dADJF3t9KRY2G75h/sgDpT1OPel3UEjklbHKmnLJkU0N+ZoJzQUSA0&#10;ye3juo9ksaSIf4WG4UinD1JQByviL4F+CvF6zjVPCPhrUPtRDSm402GQyEY5JK5PQV5Prnwl8C2+&#10;q3Ok+Cfhq19PbzeXNPpl02kafZTDGf3sbrtkXIJMSlgfevoKq+laTa6HYrbWdvHb28eSqRrtUEnJ&#10;P1JJJPcmpcU90enhs2xFFaTl5Lmkl87NP5aHmo/Zf0u2hjNn4n+IWhySqN8cHiq7uFL8dPPaTJGM&#10;cAAgcirGn/A/xNorN9l+KnjKdZBh/t9tp9zjHTbi3Xb3z1zx6VdFpN8SvixDdt5iaH4OlbyMHH2y&#10;/ZCjN7pEjsvb52PXFd7T5S6mYYmCjGclLTaUYytfp7yfSz/4Y8x1D4VeOpoWX/hLPCupeUS0I1Hw&#10;rvZvQOyXCj2JVV+lcvqH7O+vXpk+2+EPglrX2hizsdHmsWBznOf3xYnPXivdqKh04t3OGpXhVi41&#10;qVOS84R/RJnzH4k/ZKsb6Vbi6+Cfgm6ltxtLaR4jktGlHPzIhgjXdzxuYY4+biuJb9jLw3BlpfhP&#10;8TvDdwzh0n0TxJa3jyAA5V90+FGcY4OT3GK+0scUVPsY9Dz62U5LV/i4Ck/O0k/W/MfFsP7Nvh7S&#10;UkjsvGXx/wDCMpw1obmxuZoUbg8COE5xgZyR97qecZ8GmXUNzN/Zf7V95Y4AEn9vQmMq2TwPOdBn&#10;nkAZHtX3FUN5ptvqMYW4t4Z1U5AkjDAfnUyoJ/8ADv8AzOaPDXD99MPOP+CrKP3JL9T5L0OT43ya&#10;fpreH/jZ8MfE0cjJHGJliP2sZIzvQMWJyBgc+9aZ8a/tVeGBcLJ4X8A+IFWQBJIrjy2ZeRlQZE47&#10;8jPNe/6t8EvBuvmY33hPw1dtcZ81pdMhcyZ65JXmsLUP2Tfh3fyxyL4VsbOSNSoaxeSyZgc8MYWX&#10;cOTjOcZJFHs5p35n+H+RnLhjL/8Al1isRT7Lm5vxlL9Dx5v2sPjt4ZlX+2fgbNdKiZk/s7UFftnI&#10;Kl/Tpgntn1ral/wUt1rwvDC2ufBnx5pplJwTC5UgcnBMYr2pf2ZNCs122GreNNLjUfuorXxLerHD&#10;zn5UaQr155Bzk5zRc/s6pfReVceNfiFLCw2ug1nyi49N8aK69OqsD70ctVPSX4f8EiXD1aKtQzOo&#10;v8dOEvy3+9Hi3i7/AIKteHrHTLJtE8I+JtTvLpXaWKeMW6WW1mGJGG8ZwpOBnAHPORXnf/DY3xw+&#10;Pt3eWvhez0zw/a28nlmXTLCbVZjnkfOiyRgkZ5bYOCM5Bx9aeGv2XvAfhiXzk8O2eoXjOZGu9TLa&#10;hcu56sZJy7ZPXr1JPeu7gt47WJY4o0jjXoqrtA/CpdOtJWlK3p/n/wAAr+xFN/7Xi6tRdoKNFfO3&#10;PJ38pI+ELH9hL4qfHONpPGfiLXZELAxNrOo+WkY/i/0SFpd3fjzY+CD3IHrnw8/4JieC/DrwXOuX&#10;l9q90mTJFbn7JayZ68Zabk9f3vPI4BIP0tRRDBwV73d97v8ATY68PluX4aXPhcPCMv5rc0//AAOb&#10;lJfJo5rwN8HfCvw1Vf7C0HS9NlVPLM8cA891zkhpTl2yefmJyea6WiiuiMUlZHdUqTm+abbfnqFF&#10;FFUQFFFFABRRRQAUUUUAFFFFABRRRQAVx/j7Rrjw/qqeKtJgae8tYxFf2qYBvrYHJxxkyJ95fUbl&#10;7jHYUUGlKo4Sv967rsV9L1O31rTbe8tZFmtrqNZYpF6OpGQasVzu6x+GghiSOWOx1O+YFh/qbR5M&#10;kDAHCs/Hpufr0FdFQFSNneO3Qay0xAVX+mKlqve38Ni8Immiiad/LjDMF8xsE7RnqcAnA5wDQZkg&#10;GaUnApMlUoUk0AAGaTDGT2pVY4/SgucfzoAMc55zTUBz3peh780qnr+lAAN2e1ALbfxoY49vX3oB&#10;z+HtQAMCTRml3HFJnB/+tQAHNJy3+zS55obIHFAAGwo/wowSOKXnFIXNACbmxQSaSSJpWj+dl8tt&#10;xAxh+CMHjpznjHIFOycev1oAArfrR2oLsT7d6B8ooADkUDJXvQxytG/Hb9KAHEHijGKaxOKFfigB&#10;ScHjJpWJ7CkDHFKrHFADTn6fUU7k0MxFBbPTmgA70AUbjQZOaAE+YNS4pASTSk5NABk8UE0Hg5oy&#10;aADJoXNN3c+/86UHFAChsD+VAqOd8zQqNvJyQeuAO344qQfKKADvQMk0ZwaMmgAxQd2KXJpM5oAQ&#10;/r60ozj/ABFL0pFNADTnmlIb9aXPFGfloAbyD/nigHNIOv8A9an5yKAEdSwpAGpwNITQAhLN+VAy&#10;w/xFAJp3O2gBMHFIAQacCTQeTQAc4prU4fdpCTQBw/7RIP8Awqi46/8AIQ07p/1/W/pXd1wn7Rb+&#10;X8Jbhj0Goacef+v63ru60f8ADXq/0AKKKKzAKKKKAPBfhH83g/T/APrko/HAr1jwyuLXd3968l+D&#10;jK3hDTSpIHkKMn6DpXrfh0D7MuOB9a9CvueFRN2IYH4UXl3HYWks8zrHDChkd2OAqgZJJ9hSxdKh&#10;1jSode0q5sblWa3vImhlCsVJVhg4I5HB6iuB7nuU7aXOW+Bep33iXwDHrl+03m6/NJqEUTyFhBA7&#10;HyUHp+7CEgdya7LvUNhYxaZYw20Eaxw26LHGijAVQMAD6AVKzbFJ9KTNa01OblFWTe3Yinlw3rt9&#10;O9Gc1Erb+etSL83r6UGI7P5rSBlIoHNIy5A470FAsi9KVT+HtSKuBS8MKAFzgUcMPpQoGegpAuT/&#10;ABUAOyAf0p6tuFRscmlU4agCSiiigDmvGupa94auLe80nTbfVtNjDG8s428u6JJzviJ+Vj1ypxnP&#10;XNX/AAV40sPH3h+LUtPkZoZCUdJF2y28g4aORequp4IPQ1T8S/Ffw74S16z0q+1S3TVb+RYreyQ+&#10;ZcSMxwPkXJA9zgdea3LWwgsWmaGGKE3DmWUogXzHIALHHU4A5PpQdNRWpLnhZ9Hrqv19V87k1FFF&#10;BzBRRRQAUUUUAFFFFABRRRQAUUUhQFw2PmHGaAFooooAKKKKACiiigAooooAKKKKACiiigAooooA&#10;KKKz/E3ia18KaU11dFsbhHHGgzJPI3Coo7sTwBQVGLk+WO5oUVi+EvHNr4tM0KRXVnfWhxcWlzEY&#10;5YT29mU9mUkH862qAnTlB8slqU9e0O18TaNc6fexLNa3SGORD3B/kR1B7EVzXgDxBcaHrUvhTWJz&#10;NqFnH51hcvgNqNqDgMf+miH5WH0bGGrr5pkt4mkkZY40GWZjgKPUmuB8Q/EZfFc5h8I6auvataBx&#10;DfSKY7KxdlKljKRhjg/dTJI44oOrDRnUjKFrrvsk+99l2ff1SPQKx/HXgy28eeHpLG4ZoXDrPbXC&#10;D95aToQ0cqf7SsAfQ8g5BIo8C2ut2fhq3TxDdWN5qm0edJaQmOPOBnGTzznnA+lbFBz3dKpeD1T3&#10;Rn+HLK40/QLK3vGjku4YESZ0JZWcAAkFucE+vNXN3+OKcwyajBoMxytQze1B4FJnigAyM/p9KBID&#10;Qw3dqVAR0oARmzSlueKGoznsaADPBoP3qD1HFG7dnjtQAE80FwKG+lAHHSgA3biOKBjAwB+VGc9u&#10;fpRnPvQAdOmKF/8ArUA0Bsn3oAFOSaBwKN2BwKN+KAELA8UuaDQT7UANz83T8aVQCP50pOTSchv/&#10;AK1AC/0oprcn8c5p2aADPFO6imjkdDR/F0oAUnmlGM9qTOKRTz+FAAcDpigHkZpetKBgUAG/JpFY&#10;MKQjnOKXpQADn+VHb8KX8KO9ADDEryq38Sk4INPPpQeKafvH6UAOzmgcn9aAODxRnB+7QAd6N2Me&#10;9GKKAAtgZNBamt06cUOaAF//AFUnUUA5P3T9KAwoAGO0UHI7f/WpTQeP4aAE3YPSnKePp600rk0u&#10;eKAA9emaQttoPFN6N070APU/hS5xTR0xjt1NOUY/+tQABsU3O6nYAFIeWoA4j9ogK/wnuAwyPt+n&#10;dPX7db13VcL+0QSPhTMQMn+0tNOP+3+3ruq0fwL1f6AFFFFZgFFFFAHyv+zX8UrDxNolhpc0c2m6&#10;5b26l9OulCTFQBl4+0idfmXPTnFfQ3h2cNAF/i7+1eD+Ffh3pXj74d6Zb6lbeb5KxywSI5jmtpAA&#10;RJG64ZGHqD7HI4r0W/8AG2qfDuWzk/sO81bQVt/9JurNvNu7Vxn5mi6uhAHKZYHORjmuyrdPU4Kd&#10;GnWkvYaN9G1+D637b+p6jD0/nXK2Hiy91v40X2k28ka6VoWnRvdgAFnuZmJRc9QFjQn/AIGK0vAf&#10;j7R/iHokeoaLqFvqFq/G+JuVPoynlT7EA1Z0Dwra+HbzU7iEyNNq119rnd8EltioBkAcBVAGc4rl&#10;PUp2pqUai961rPo7r9L/ADNOorp9qfWpaq3jbnx+H4VJhLYYhVenfmpw/H4VXUjP92plbHrT8giO&#10;wQadnGOvSm/KP6Z70ZpFAGz37804NkU07Sf1pQ/WgBegoLAHofSgNzTSF/XJoAcWzSh8im5560uQ&#10;aAJAciimo2TTqAKqaJZx6i94tpbLdyfemEQ8xuMctjPQAfSuV0fxFfeNfirK1hNt8OaBDLa3Dhji&#10;8vWK5VccFYlBBJ/ifHYkdoRkVk3mi3OmaHHZ6C1jYNG3ymeFpo1Xkn5Qykkk5zn1oOilUWvNu1ZX&#10;2X9dDWorn/BniDVLm9vNM1q3hj1Cxw63FuCLe9ibO11BJKkYwyknBwckEV0FBnUpuEuVhRRRQZhR&#10;RRQAUUUUAFFFFABRRRQAUUUUAFFFFABRRRQAUUUUAFFFFABRmiigAoorP8T+J7Xwlpn2q6ZsM4ii&#10;jRd0k8h+6iDux9KCoxcnyx3J9T1i10aONrqZIVmkWGPcfvu3QD3/AMDWVpvhOSXxPNq2pyx3VxGW&#10;jsY0BEdnEfTJ5dhglsew46xeHfDNxfaquta0Fa/2lba2Dbo9PQ9h2Mh/ib8Bx16Omayl7P3YPXZv&#10;9F+r6+m8N7p8V/BLHIrDzkMbMjFHwfRhyPwrlV0vxX4WH2bT7iy1u1ckRSX7tHPajHG9lBEij6Bu&#10;fxrsKKRNOs46WTXZ/wBX+4xdF8N3jWF1Hrl9Fq5vD80YtxHBGv8AdC5JI9yecVsQwpbxLHGixoow&#10;FUYAH0p1FBMqjk7v/JfcgopC2DSeZzQQJv5pMYPSl6ClBH/66AG7sigPmgkAUgfHb9KAEyd3bFPD&#10;YHvUe75u/wDhT15PtQAEcUM+2jfg5pCdzdOhoAVTQDxQXz/D+tLuwKAEBy3egH/9VIWx/hQKAFLZ&#10;6CnbqaTz0oNAC5yKF4FJnHUcUoOB0oAFfNITSg5oztoACM4pCaN4I+tJnigBQ1KHBpgOBwppwbGR&#10;+tADhwfSk6Gk30HpQAb8L7U4HNNBwOlGdwoAcTx/hQxyaB0pDxQAmfl49adnIpFOBSnkUAJuz6Ur&#10;HIpM4al7/jQABsCjqaRmx1pd5x0oACaAwo3ZNIep47UAOzRnmkzihjjFAAW+lHShjkUZwOlAB1pu&#10;cGnE57ZpC+D3oATdgf54pwbjFNzg0v3h/KgAZsetLuoJ5pM8+9AChqaTnFL+FBbH1oATORQWxRgn&#10;GOPpQThv89aAFyzL+FKTTQeaUtz60AG7Bpd3NJu2n60uf84oA4f9ov5vhTMPl/5CWmjn/r/t67qu&#10;D/aKkA+FEh/6imljp/1ELau8rR/w16v9ACiiiswCiiigDwP4Qtv8HafuzkwLn8hXrGgpvt03eg9s&#10;YrwH4I+IZLXwhpsbfMggUAZ6DA5/r1r3jwxeRPbxYbO/G3kV3Vmm2ePCm42ucX488F6ZY/G7wlLo&#10;Nuum+JdTuZJ7+6tiUEljEh8zzYwdrlnaNQzAkE55xivXq5vw54GTT/G+ra/cSJcX2oJHawsFK/Z7&#10;ZBkRjJPJdnYkYzkccV0lccj361bnjCN78qtd/f8Actl6eYjNtFUpm82TPbHWrUz/ACkVUcKZD34o&#10;ic0h8YAqXoPSmKoYdP6U8Y9FqQQ4HLdqUuARRt49KTHzf55oKFODRnigphqCPSgAwD/+qgcCgrx0&#10;pVGFoAbnB/8Ar0u8EHFG2hVoAcppwORUa9eakoAKZcXEdpBJLK6xxxqXd2O1UA5JJ7AU+ub8b+HL&#10;zxnfWulyIiaC482/cSfPc7WBWDbg/I38RyMr8vc0GlOKlK0nZf1+PY3NI1a317TILy0kWa1uUEkU&#10;i/dkU9CPY9Qe4qxTYolgiWONVREAVVUYCgdABTqCJWvoFFFFAgooooAKKKKACiiigAooooAKKKKA&#10;CiiigAooooAKKKjnu47d442eNZZsiNGbBkIGcD8KAJKK5O68PeIvFksi32pR6Pp7jb9m0/5p3B67&#10;pmHHH9wD61oaD4As/Dmo/aoLjVZJNpTbcX80yc/7LMRmg3lThFay17LX8f8AK5uUVzcnwv0+S5kl&#10;N1rW6Ri5A1OcKD7DdxTrDwJPo97C1prmrrbRsGe3nkFwsgznG5wWHccH+QwC5KdtJa+a/wAmzoq5&#10;3RNbj8Z+I7/FrbTafos4gguHAZjcqD5m30Chgueud1O8Rad4i1O6aKw1DT9Ns2PMvkGW4AIwdufk&#10;BHJBIbnHFaHhXwza+D9Bt9Psw3kwA/M53PIxOWZj3Ykkk+9MaUYwve7frp3/AMuvU0KM0U0tikYD&#10;s80A5po6/wAqXOc0AKWxTQ9AH0pAMDoKAFJwaar7u+6nHgf/AF6QHI9aAEfk0E8U7IxSde9ACMwz&#10;QSAKVlyKReQP0oATPzClj60vXj/IpwFADc7jSZ2jn6UrUhAxQAb+aCwxQowO3tQBQAE5o4QfWnEZ&#10;pAMLQAoxTd24Urfdoxn+vNACblApepxTdzLSk5oAC3amhyx9qkJ5po5FACCQDvSls+4o2jOaO3vQ&#10;ABtrdBQHyaTOD7U8HAoAaCB/Oh8DH6U7PP8Anmmtz6UAOP0+lNZ9opS2DSY+agBwbI4prHLU4jHp&#10;SZwe1AAOv9aUGj+KgEAUAC0bsCjrR2oAA3NJnrSg80MeaAGqadnFDhWXBx64oxQAdTQx/wA4oAoJ&#10;5oACefrSk4FFHU0AIVXeGx8w4zjtRn1ozxQOFoAKM7f8KM0YyP14oAAd1DHigcNRmgAzQaCaQfNQ&#10;Avam4/nindKAKAEyFFC8tR98cUv3R1oAQHmlzQeBQTnOelAHC/tHo0nwpdVGS2raUBj/ALCNtXeV&#10;wf7RjD/hVv8ADj+19J6nGf8AiZW1d5Wj/hr1f6AFFFFZgFFFFAHyX8ICZvCunM3TyxkYxzgV2Gl6&#10;3feI/iBp+k2E0lva6TsvdQnibmVjnyrbPv8AfYdduzs1cR8LZ1i8K6Wu6NfMjVVDOMu+Og6c8H8q&#10;9T+Geiw6JFM1vG8ZuZ5LmQsxdmZvc+nQdgAB2FdVW97GOGlGCc2ru2nbXr8j1LT7ySQLyc59c1cE&#10;7A49vWsrTnb5Ww21vb/PtWkJOMDOawa7hEcVOP8A69QEFn5+92qZpGwcn8DUJbE2eM9D70FehNEm&#10;F/wqROTx92okO4dGqVeOaTGhxUn+VKARSBuP/r0M2R/9epKADHvS5xSDketKW4oGL1oI4/GjJoD0&#10;AAXIpNvy8YpS1HIoAAvP1qQdKjD5+bPFOQ0AOqj4k16PwzpEl9NDcTQwkGQQR72Rc4L464UcnGTg&#10;Hg1eoPNA42vqQ2F/DqllDc28qTW86CSORDlXUjIINTVh+GPBf/CJavfNZ3Ui6XeMZhZMNy28xOXa&#10;Ns5VW67OgOSMZxR4o17WdNvY49L0P+0o9m+SRrpYFH+yuc5b64HvQa+yUp8tN6een33sv60NyisX&#10;wdrusa2Lj+1tCbRfL2+WDeR3Hm5zn7nTHHXrmqvjnx63gC5t7q8s2bQ5Pkub2NsmyckBWdepjOeS&#10;MkdxigFh5up7JWb8mnf0adm/JddNzpKKjtLyK/tY5oJI5oZVDI6NuVwe4IqSgxCiiigAooooAKKK&#10;KACiiigAooooAKKKKACuJ+GSjxnq2o+KZlMkdxO9tpRf/llap8m4DsXcO2TzggV1HiW6Wy8PX0jX&#10;cNhtgfFzMwWOA4OGYnjAODUfgzQF8K+EdM01GVlsbWODcucMVUAkZJPJ55oOinNRpytu7L5df0NK&#10;iimGXnHeg5x9FMD0qyZoAdRSbxSFqAHU0r/nFNJJ9aMjb9aAAKT607bimg5FKTgUAJtoAIoyc0Hc&#10;aAHMMikCkf1o/hpCWHagAK47mlIpFOaFHWgAAytGMFc0Ebu9Ic5oAeBz/nmhQSetMYYHFKvWgAZM&#10;ijG0UpHNNbmgBcY/KgLk0E/lR0FADmUtmmlMd6UHjmk/ioAXGBSBSMD+70o3EUjDJ70AKBzjpRt+&#10;Wk+YHp39aXnNAAB/n1oK4GKF3ChgwoAKaybz/hTgN1NxtGaAADn+lPPb+VMAwR1pwyT/APXoAFU8&#10;0BDSZJ7ULQApH40Y9KBlR/nijo3HegBT1pHJL07nFNKZf096AHEYFGOKapP+FC9KAHEZo2cc0g6m&#10;k+bbQAbcGlzgUgPOKAMUAOK0YpBuwM/zpehoAUikAzQW5oA4oANvPtQFwaOo70ZyaAAjNBHFHakz&#10;uHpQAEc0MOKDzSdU7fhQA4ijGBSc++PakJ5/xoACuR1oAyRg0en6ijtQAMuacBTTkj/69GKAHYpu&#10;3cKQA4peSPpQA7bijFNwT+fpS5oA4b9osE/C9edv/E50jv8A9RO1rvB0rgv2jW2/DCPLbP8AieaM&#10;M5x/zFLWu9rR/wANer/QAooorMAooooA+HPgo0nizUdNmbI0zw+myEH7s92yAM/B/wCWaMVGR952&#10;/ug19F+DxsRWAZT6g1438HII7Pwjp6QxRoGjzhQBnIySfcnOT1Oa9j8JzbUG3KlSMcZzx/8AWrpl&#10;o3cwqVOeyWiSsv683qd7pafJ7+x/n+laSps/LvWXo8hZBux+XtWkGwawe446Ic6fIcLu9KhliMn0&#10;x3FSbuPl6981ExbzeMewPegoliXC/wCFTL8q/wCNQqNye/c1IOnPA9zUlEnU/wAqOhxTVBK53dvS&#10;nHr/APWoKDbzQOKTFB+7QA8c0YwPSm96M80AKwpCv+c0Zyf/AK1B4FAAOlOzTAT8tBJwaAJA1LUa&#10;lqcrZoAdRRRQAUjosqFWUMrDBBHBpTnHH60UAUdA8OWXhexa20+3S1t2kaXy0+6rMcnA7DPYcVer&#10;grDw/wCJB8bnuNRvb688PxWzzacIhFHBBI3yskoGHZgPunkYJ6Ec9veX8GnxeZcTQwJ/ekcKPzNB&#10;0V6bUl73M2k9Nd+nr38yaiuf8OfFDRvF+uzafpdxJfPbqWlnhhZrdCCBjzcbSTnoCehrT8QeI7Hw&#10;rpcl7qN1DZ2sf3pJDgZ7AepPoOaDOVGpGXJKLv2tqXaK5Xw78UV8XarBHpuja3NYSlg2oTW/2e3T&#10;APaQq7cgD5VI568Gug1rV00PT3uJIrmZVIGyCIyyMSccKOTQE6M4S5JLXsWqK5a18earqWq21vB4&#10;V1eOGWQebdXUkMMcUefvY3lyf9naD+tdHqNo1/YTQrPNatKhUTRY8yMn+JcgjI9wRQE6bg7S/NP8&#10;gu9Rt7ADz54YdxAHmOFyT061JM7JEzKvmMoJC5xuPpmuZ074O6FaajDfXNvLqmoW7b0ur+ZriRW7&#10;EbjtGO2AMV1FA6ipq3s233urfqzlXufF+t3CrHb6XodtvGZJZDdTleOirhRnOPvHBB65BrqlBCjP&#10;J7n1oooFUqc2yS9P6uc3f+BL2+mmkHibXLczEkLF5IWPnIABjPbitzSrOTT9Mt4JJ5LqSGNUaZ/v&#10;SkDBY+561YrnPEHi678Ja/E1/DB/YN0yQrdo2GtJDwPNB42s3AYdCRn1oNOapV9zT7kih8dUW+8C&#10;pp7ED+19Qs7LBIG4PcR7xk9ygb8a7IcVzXjbQL7XvE3hV7dVNjp9+95dvuGQBBKqDB65Zx05GBXQ&#10;m5jWdYjIgkYZVCw3EfSgKkl7KEE+79L6fkrj3baufSuU1r4k+RfNaaZpOp61cjbzboFtyCM585iE&#10;6ehPP0OJvjL4jfwr8MNavIW23S2rx24z96VhtQD/AIERVzwX4fPhfwdpemszSNY2kcDP/fKqAT+O&#10;KB04xjT9rNX1sl6b3+9f5mPJ8RNSs0xc+E9cVl+/5LwzKF45G18ng5wBnijxB8ZNJ8H6ba3erR6l&#10;p1rdKuJZrKTbEzHaEcgHaxPY11W3npXE/Gid75vDOiR7XbWtZhEyZOTBDmdz9P3aj/gQHcUGmH9l&#10;VqKMo2XWz6bve+x3EbblB/vDIp3Sowu3H5U4Nkd+aDiHjmkzSBsL+opD0oAk60U3Bo6CgBw6il70&#10;080nb8aAF6mggE5pDxSdTQA5eRxzS9zTQrZpRnFABjaOtLj5aMnPtTdvzf8A16AHYwaFGDTT/KgG&#10;gB2ePpSEcdjTT8350oGV/wDr0ALx+tLjJpuPmp3Q0ABPemjk0d6O31oACQh9+9KOT/8AXpFGKFHz&#10;tQABeaP4v6UL1o6UAKMGgfMfwpAMUAcGgBwOFpBjFNAx+VL2/pQAdG/WnYz/APWpinjnrSjrxQAA&#10;YNOHBqPGTTgM5/rQAo6/zpVwoppXK55+lAoAcetJikxmgnJ/rQARFZMsrKwyRwcjI4P65p3emkE0&#10;du9ADs8/1ozkUY3Gm5wKAHA5FIODSUbfWgBV3N975Wz2OacRkUgAFJ1J70AOoI4xSZNLjmgBM4NO&#10;703rRzkUAKRxSYyPwoPWm9D6fjQA78cUAU2igBxNHBNNYc0dD9aAHDigL/8AXpD/AFpG+XigBcnj&#10;mlP4VGBz704HLmgBxGF/nQo/KmqOKMc4oAcpzRg5pBwtHXNAHC/tGPt+GERwMHXNGH56pa13tcD+&#10;0X8vwxg+Xd/xP9EGMf8AUVtK76tH/DXq/wBACiiiswCiiigD5L+Fcu3wzp52n5o1YAeuM1614QJk&#10;iXavf1rxv4Qaulz4TiS1Ec11aRKvl7yvz+WrKpbBxkMpzg4Dd+lenfA3xf8A8JhYXAmtZNP1DTbh&#10;rS9tGlDmBxgqdwA3KyFWU45DV0VJK7SOenRnyOdtFa/z2+XmeqaU2U53CtBDheKp6cNqj5t3Tnua&#10;vIe3b1rFmkUKBjtULYMntU7kAdeKjaRRJjj6CgAT/Zyv4VNjC+tRqctxx7mpl6cVJSAcigkUZx0p&#10;C2Tj2zzQUIDg9/Snbc/Sj3pccYoACeKRRTs5NAOaAG/Tp7UuMPSjikoARjj+EUFsDpTjijigBvWh&#10;eOpp27HSigADGjdRuyaAaAHA5FFNzinA5oAKoeIfC+neLLJbbU7K2vrdXWQRzoHXcOQcGr9FBUZO&#10;L5o6MjtbWOyt0hhjjhhjG1ERQqqPQAdKdLCsww6qwByAwzg06igm73CiignFABRQTigNmgAoppfA&#10;pC9ADycUBs0wvxSbvqPagCSq+qaXb63p01peQx3FrcKUkjkXcrqexFThs0tAJtO6Od1P4b29+9mI&#10;tR1iwt7OAW6w2t0Y1dMg/MeW7AZBBxWL4q+F1n4fXT9Y0jybG80W6W6muLmeRzLbAETIzksxyhJG&#10;e6rXeU2aJZ4mR1DK4KsCMgg0HTTxVWLWunbv3v3OJ+Kscni218L29jG15Z32rW11NNEC0awR5m3F&#10;gMYJVAMkZ3V2eeK8j+EWl6xafF/UNJvFkTSfBth9isGbGbqOeTfGxC4HypGE6HlSeDkV66QM0GuN&#10;p+y5aKaaSvp/e1Xztb02Gg/LXJa7e2P/AAt7QLe6tJftTWd09ldtKRGGym+MJ0LFfmz1AU11+cCu&#10;Y+KHha68QaHDdaa23VtHuFvrIE4WV1BDRN7OhZfxB7UGOG5faWk7XTV/VW+7v5HSsKFJxWV4I8Y2&#10;fjzw3BqFnuVGykkbjDwSKcNGw7MpBB+la4IzQYyjKMnGW6EJYn2pc8f/AFqM8+lGdp+ooJDGKcDx&#10;SA5FB4FACg5/z0pOlIXG6q+oa3Z6XayTXV1bW0MfDvLKqKp9yfqPzoGk27IsZyaB96uTvvjr4P0+&#10;6MMniPSWnUZ8uK4EjnnHCrkk54wOasaN8UNN8Q6deXemx6lfw2ahv3dnIpmJyNqBgNxyOfTIzgUr&#10;m8sJXS5nBpd7Ox0pOKXIzXFzfE/VriIvY+C/EFxngec0FvlvQhpMgdOcd/aqOp/EbWPCmq2954ij&#10;0vSNKmdLaCxgl+1X13M77Qc/KoVc7iFDHAJPpS5luaRwNV6aX7XTf3Jt/gehdKaRhqcWwM0DrVHG&#10;NIpU/wBqlc8U1eaAHZ4pppTxSE7gPegAz29qXORSjrRnigAJyKaOD604mm4yKAF+6aTHzUucDv8A&#10;lSghRigBpPP/ANagjIpSf50MaAADb/8AXpAxIpQcjPrSnigBpOelGMjFBO7/AOtQzZFABtyKXOB/&#10;hRmkU4BoANxAoNOPBpM80AI3NKKVuPWlJoATOBRmig80AIM0H7tLmjtQAKcqOKD0pR/9ekJwKAA8&#10;ig9aN1AHOf8AIoAAeaUnmk6dOlLnmgBMmnUn8VLigBD1puWpcmlUYFAAKQ8GnYpMZ9qAEY4FNFPI&#10;yaTGBQAgPP6GlzigJzSkZFADMZFOPSjbRt+agBozjpQCc05Rg07GaAIzy3fP8qcDRto20ADHHrR3&#10;pelGOKAOE/aLOPhvb/e/5GHQxwf+otaV3lcF+0Z/yTe1wP8AmYtC6f8AYXs672tH/DXq/wBACiii&#10;swCiiigD48/Z28ON4e+GWixySBry4h8+7lAHzTPhnwfQEgAHsFHavV/BXhCO18bf29bzNBNNaCzv&#10;Igvy3QUlo368MmWGcHIbHYV578JV2+GNNU/KqwoBkc9B/SvXvCEMkiqp+ZcEZU4Ppwf610SjZ2MY&#10;158zlf4tH8/60O40587Rt4YDj8KvqefxrzT4O+Jr7TfEmpeEdauHnvtJxc2VzIxZtQsZGby2JPJd&#10;CDG/uAe9elImSfbpWPmdFWi6UuR/J909UxzDkD86idczfh+VS5IWoXO+Xp260GbJlOe+akVeKhQH&#10;jmpMM3ft6VIId3pSvFNVSf8A9VL1oKFA4ox/9ak6ijkd6AHYwaO/8qQgmhelACsPloA/nSE/X8qA&#10;CB1oAOgpcYpO9IWOPpQAuKXvTfegHFADhx+NB5pvalA/yKADPNLikzS4I/8A1UABJNAbimnkjmgr&#10;z7+9ADt2aTJ7frSCgqSKAAvx/WgtSUrDigAUZ780uPWmqv8A+r2pcUABGDQegowcfWl289aAEZdw&#10;5poIBxTsc/0pu0svpQAqnaO1P34FRqG9c/0o25FAEnmYFBfIqPHXr0o28CgBqRBHZ/l3N1OOtSdW&#10;po/pTgvFACE8c0m75a5n4r+MbzwJ4UW+s7a3nmkuYbXdcSFIoPMcIJHIBOAzDIHrTL74W2vifbNr&#10;V1f3VwyoZUt72e3tgyqB8sauMDIzyScnrQbRpLlU5uyd1pq9LdLruV7a8Xw98Xo9L06G1WDWLWbU&#10;9RADb1kUxxo4+bb83IOFyduTXZAZxWB4T+GGh+Cbt7jS9OitriZPLefc0ksi5zguxLEdOp9K3tuT&#10;QGIlCTXJfbd7v8X6fIcKCtGOM0NwvWgxFVu9cZdSL8RfF+oWdvqetWNtobLBcLayJFHPKVD4DDL5&#10;UEZxgc45wa7Erlf/AK1ebaXpPiL4KLceTAvijRLq8lu5RbxiLULYyOzscZ2zAEgcbWA7cCkdeFin&#10;dprm6J/jvp+W+mptN8D9DurhpbsalfvICJDcahM6yDAHzDdhsYGMjjA+tbFj4A0bTtNhs4tNsxBB&#10;IZUR4w2HIwWycnOOM9ccUWHjzSb63spBfRQNqA3W8dwfJkl5xgK2DnPGMZraHT/61BFSvX2qSfzu&#10;U7PRrXTxtt7a3gC84SMLz+Aqa5nj0+1kmmkjihhUu7udqqAOST6VIeKo+JfDNj4x0K503U7aO6s7&#10;pdkkT9CPqOQfccimZRknJc7069zm9c8Wa14oWC38Jw2rW17Asw1mdt1vApbHyIBmR8AkA4Xpk81Z&#10;8H/Caw8Nam+qXUk2sa5NnzNQvDukUEk7Yx0jXthQOAM5wKwYNR1n4Iyxw6k02ueEV+VdQI3XmmDJ&#10;wJgOZU6DeoyP4h3r0O1vY721SaCRJIZkDo6ncrg9CD0IqfU7a8pU4ctK3I+q6+Te911Wi626kwXF&#10;BGO9AOBSbeev4VR54YzQBg9vrSDinAYoAGUelIfu0fnSYPrxQA4jP+NHSmsufx6UFeD1oAd1FGaT&#10;NIOD+FADh0ppGf60HO3mgg470AOHWkZePlpO3pRyO9AAvKrjp60p6e1Jz196WgBOpoJzR/KgDNAC&#10;sN1LjjFJgg/SlX60AANHWgj5qRTzQApFBOBSPkjj/GlI4oACKP8APWhvxo6GgAo60daMZWgBe9Jj&#10;IpAeaXHFABjB7UGkbpSxjb170ALmkOMUUDpQAq1BqVrJfabcQxTvayzRsiTIAWiJGAwzxkdamAwK&#10;w/id8RdN+EXw61zxRrDyJpfh+ylvroxpufZGpYhR3Jxge57UdQPir9s/wn8Qv2X/AABBNZ/tBfEj&#10;XvGXia5GmeGfD8FjZ+dql45AA4XIjTILNwAMDOWFe56X8d/+GKv2d/A9h8YvE194m8daojwt/Z1i&#10;93earc5aV44o4xlhErKm44BCg8FgK+XP2TP21/hH8QPjNqvxu+Lnj7R7XxrdeZYeGtAaC4lTwjpo&#10;JAUYiKm4kBJZ1z8rkZG5lHof7aP7bOn6tqnwt1PwX4y0Hwd4T8StqKf8LJufDX9rNpMsI2G1hjlU&#10;GN5fmBLDkD0BrqlB3UWvwNH2Z7N4T/bi8J/tC/CT4kTeDbzVtN8SeCtKnlvdP1Owezv9MkNvI8Lt&#10;G46EocYJ5Xn34P4A/wDBTLwTpP7Inwx17xZ4g1LXvE/iiy+yC10/Tpbq/wBTvYEU3ISJF52FgCeF&#10;zwCTXyb8D9Lk+Nfxn/adtx8QfG/iCy1z4dQ3Vp4mu7RdMu9dt7dv3jQpsX/RmZHg3BeUZhkE12Ft&#10;8ctQ+CvwM/Zj8O2+uaH8JNL1XwL583j668Mpq89tOFj3WMAIxG0gLO7HruXv1PZrb+tifsv5fqfc&#10;P7PP7aXgH9pfw94i1Dw/qN1Zt4Rfy9ctNXtH0+60nKs4MySY2qVRjuzj5W9DXHfD/wD4KifCf4k/&#10;EbSvD1jeeILePxBcmy0fV7zRp7bSdXnyQIoLhlCsxIIGcZPA5r4p/ZkbV/jZ4j/bM0Pw74k8S+Nt&#10;Z8YeDbJ9E1XVrJbG68QolrPCZI4gq4idmEcZx90rkg19EfD/APb8+FPjD4UfCn4f6L4XXx142aTT&#10;NN/4Q+XTWSXw7PAipNcTebEyRC22sdw54yCBlgSopbX/AMtLhHU9A+KX/BVT4cfB7XNcstc0b4jQ&#10;r4duZbW8vE8L3DWamNyhYTY2lNw4bOCCDWn4m/4Ka/C/whP4Yt76XxIt94y0CPxHo9jFo8011fW7&#10;yeWiLEgLeacFtuPuqWzivmL4yft0fCf9q/8AabudF+IXjix8O/B/4b3/AMujXEc5l8Z6lEw/eToi&#10;N/ocTD5UYjzGHIIyF9d8K+MPD3xi/wCCr3grxP4dntdV0O5+D9xc6ZeRoyoVOqeWGRWAK8bl6Dgk&#10;UexSV2nsLov66Hf67+2l4H+M/wCx5408c+HvFWueHNN0FJbTUb2LT8apoU6MoZTbyfxjcODxg9cg&#10;4wtJ/aan8Kftr61p+veKmtvh/ovwss/Ecr3wWGOOVroq1y/GQzJxjPXgDOK8N+OmmmD4Mft0QQQ4&#10;W41S0ZUjX7zvbQbjgfxEnJ9TXNftP/sjah+19+17e6VpOrXOn6p4f+EWk6np1mQrWWsXUN2Xigu0&#10;b5XhYnBBHBKnopB2jRitHt/+z/mZ8zdv66M/Qv4IfGXS/j98OLHxVotrqtvo+qbns3v7U28l1EDg&#10;SqhOfLbqpONw5HBBPmnxm/4KLfDv4H/E3V/BepL4m1LxVo8EFy+l6RpEt/cTxSxtJvjWPOVRV+Yt&#10;gDcvXNdV+yD+0FY/tLfAXRfElvaLpd8qfYdW0vbsbSL6IBZrYqeV2t93PVSp715j8AdKt5/+Cnv7&#10;Qd+1vG13b6L4atopivzoj28zOoPoSkZP+6tc8aavPmWy/VL9S+p1z/8ABQv4Wj9mix+Laa1cS+Cb&#10;28isGultH820meTyyssZwybG+9145G4EZ7j4B/HbS/2iPAn/AAkOkad4g0yz+0PbiLWNPaxuGKhT&#10;uCNztIYYP17givz6u9Gjl/YR8SWbQo9vJ+0Cy+SEG3y/7Vj+XHTGBjAr9O6rEUY01p3f4BF3V/62&#10;R8f/APBUj9pL4tfCj4ba0nw90OTRdJ0VLK41XxddTKoAmuY4hbWceCXkJddz9FXcOpBr6+jOUXPX&#10;FfN//BXFGl/YC8bIq7mabTAB/wBxK1NfSKHKj6VNS3sYtLq/yQI4b9oXn4fWf/YxaH/6drSu6rhf&#10;2gVZvh/ZhRub/hI9D4A/6i1nXdVm/gXq/wBACiiiswCiiigD5V+EqM/hawC7mbylBU/QfnXsXhCP&#10;YkaqoXpkHvXE/CfwzaJ4Z08LH8zQoMk+wr1rw1oVvHBkRkc/3q6qkbPU82nVjLRENz4Is9Y8Q6Xq&#10;z7477SS/kyxnaxV1w8bcco2FJHqoPaugt5FkLYZWKfKwB+6alitkRBhaoaB4Ps/DWo6lcWvnKdUn&#10;+0yxs+Y1kwASo/h3YyfU5PeuVnpxd4+89tvvL5Hy1D5Sxys3y8/pVormk8tc0Ekca5XvzT9vH9Kc&#10;FApQMUDGY5oxT8UYoAaRRjcKdRQA3bzQF4p1FADccUYwadiigBoFGN3+FLsXfux82MZpaAGn7/eg&#10;jNOooATGRSDgU6igBpGaCCTinUUANxzRjPanUUAN25oIzTqKAI9vNObinYoxQAwLgZpQM/8A6qdi&#10;jFADcUFcinUYoAbtwKCtOooAjxgUFMg1JijFAEdBTjuKkxRQBHtOKNuTUlGKAOM+P0Dy/B7XGjLb&#10;oIBcADPzeW6yYOPXbgn3rrYPnhVvUAmo9Z0a18Q6VcWN5Ctxa3SGOWNs4dT1HFWUQIgUD5QMCg2l&#10;UvSVPs2/vS/yGEcfyoxipMUUGIxVpSM06igBhXFLtyKdRQB598eLa38T+Hx4ct7a0vNa1geVaiaL&#10;f9jQsA9wT/DsGSDkZZRjNd3Y232OwhhMjS+UioXflnwMZPuahtNAs7HVLq9jhVbq82+dISWZgowB&#10;z0A9BgVcoN6la9ONNbK7+btf5afr6NwSKMYp1FBgMaMMuCN27g+9cN48luvhlfQ6/ayXDaGjRxan&#10;YqAY4IsbBPGMfKE4LKvUDPG3nvKbPAl1C8cirJHICrKwyGB6g0G1GooSvJXXVd1+j7PoNilS5gSS&#10;Ng8bgMrKcgjsRTiOMVDpGk2+haZDZ2kfk21uoSNASdijoOeasUGTtfQbs5+tKBxS0UCEIppTB+tP&#10;ooAQLQB1paKAG4zQF5p1FADduaCuadRQA0ruHSgCnUUANNBHFOooAbjHtSgUtFADdvNKBS0UAApu&#10;MU6igBpFG3Ip1FADcYFAXFOooAQc0DrS0UAIRzQBS0UAJikIxTqKAEpaKKADFNmhW4iaORVkRhhl&#10;YZDD3FOooAzm8IaS7Fm0vT2J6k2yf4VLL4d0+fTfscljZvZ53eQ0CmPOc524x15+tXKKAK7aZatP&#10;5pt4DJ5fk7/LG7Z12Z/u+3So73QLDUdOWzuLGzuLSMqVhkhVo12/dwpGOO3pVyigDzfwf8Hda8J/&#10;tE+KvFh1jSbzRfE1vbRLZyac326w8iJUWKO4Em3yN3mSbPLzvlY55Oe9t9CsbTU5r2GztYry4AEs&#10;6Qqsso9GYDJ6d6t0U3JvcDNk8G6PMzM+k6azMcsTaocn34q1a6Ta2TxtDa28LRR+UhSMKUTOdowO&#10;BnnHSrFFICvJpVrNHOrW1uy3XMymMES9vm9fxp6WcMdyZlhiWYoELhRu2joM9ce1S0UARW1lDZmT&#10;yYY4fOcySbEC72PUnHU+9KlrFHcSTLHGs0oAdwo3OB0ye+M1JRQBANMthEYxbw+Wz+YV8sYLZzux&#10;655zU9FFADJ7eO6iaOWNZI26qy7gfwp9FFAHDftDc+ALH/sZNC6/9hezrua4X9ogsPAFjtx/yMmg&#10;jn0/tezzXdVo/gXq/wBACiiiswCiiigDxX4Vrt8Maft+75K4x9BXqWhD9wvOePyry/4ZLjwxp/Q/&#10;ulP6CvUtDGLZa78RueHhviRrKMCihelFcB7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N+0Nt/4QGw3EL/AMVJoPX/ALC9nXc1w/7QRA8Cafn/AKGTQv8A072ddxWj/hr1f6AF&#10;FFFZgFFFFAHjXwqz/wAI3Y542xL+HAr1LRhugVsYryz4Ynb4a09sdYV46elep6OP3K13Yg8XC/Ej&#10;THSigcCiuE9oKKKKACiiigAooooAKKKKACiiigAooooAKKKKACiiigAooooAKKKKACiiigAooooA&#10;KKKKACiiigAooooAKKKKACiiigAooooAKKKKACiiigAooooAKKKKACiiigAooooAKKKKACiiigAo&#10;oooAKKKKACiiigAooooAKKKKACiiigAooooAKKKRlDj5gDznkUALRRRQAUUUUAFFFFABRRRQAUUU&#10;UAFFFFABRRRQAUUY5ooAKKKKACiiigAooooAKKKKACiiigAooooAKbOrPC6qcMVIBzjBp1FAHz5B&#10;8M/jnp2sSLa+JtBTS2vvtCQtdyTN5KhNkbNJC0gPyfMQ+07m+Xk16ZpPhvxfL4F0OHVNXjk161ML&#10;6hNbssUVyV37wAI+M5Q4xjKgYxnd29Y8/j/RbbxtD4bk1SyTX7i1+2xaeZR9okgyVMgXqVypGfUU&#10;Rj2O7EZhKtFJwirdVFJv1fU8x8afBnx54h0pPsPiaSy1FLjf5w1O4RSnnzv8yqNpIRoV2hAPlbsA&#10;D0nwA+HvibwBp+oR+JNU/tSWeQGB/t091sQPIVX9702o0aZHLeXuJJNehUULQmeOqSpOi0rN32V/&#10;v7eWwUUUUHGcP+0JuPgTT9u7/kZdB6f9hezruK4f9oFtngbT/l3f8VJoQ/8AKtaV3FaP4F6v9ACi&#10;iiswCiiigDxz4Xoz+GtP67vKXPoOBXqOlHMK/lXmXwwTPhmxP/TJf5V6fpK/uF/ziuyvueLhV7yN&#10;AdKKF4FFcZ7QUUUUAFFFFABRRRQAUUUUAFFFFABRRRQAUUUUAFFFFABRRRQAUUUUAFFFFABRRRQA&#10;UUUUANkkEabm6U6iigAooooAKKKKACiiigAooooAKKKKACiiigAooooAKKKKACiiigAooooAKKKK&#10;ACiiigAooooAKKKKACiiigAooooAKKKKACiiigAooooAKKKKACiiigAooooAKKKKACiiigAooooA&#10;KKKKACiiigAooooAKKKKACiiigAooooAKKKKACiiigAooooAKKKKACvne7+OHhe+/wCCl1v4Jl0O&#10;3k8QWPhISx63vfzIZneWRbLGdo3QLLLyNx2nsM1vftb/ALV8fwDvPDXhvTP7Mbxb42mlgsJNSmMN&#10;jpkaKN93cN/zzRmRQgIaRmCrzxX5p/sKfFfxR8cPjh+098QNV1izh8WeG7O212x1Ka18m3t5bK4f&#10;bthkYYVoY3i2Mw4kILA/NXVRpXi5Pt+bDqfstRXgn7DX7ZMf7T2k67pGp3HhmXxd4Rkgjv5NA1A3&#10;2m6nDNEskV5bSFV+R8sDGcvGykOASM+91zyi4uzAKKKKkDh/2hMHwNpu7b/yMug9cf8AQWtK7iuH&#10;/aBP/FE6b/2Muhf+na0ruK0fwL1f6AFFFFZgFFFFAHkfww3f8I7YLn/lkhyfzr0zSBi2WvM/hmVb&#10;QdPP92Jf5CvTtM5t1rsxG7PHwnxIvDpRQKK4z2AooooAKKKKACiiigAooooAKKKKACiiigAooooA&#10;KKKKACiiigAooooAKKKKACiiigAooooAKKKKACiiigAooooAKKKKACiiigAooooAKKKKACiiigAo&#10;oooAKKKKACiiigAooooAKKKKACiiigAooooAKKKKACiiigAooooAKKKKACiiigAooooAKKKKACii&#10;igAooooAKKKKACiiigAooooAKK8Lu/2WvGUvxa1DxHa/E/WNNsbq8N3Hpdukn2cndKw8xWlKvw8S&#10;EbQCkCjHzGvdCMim7dACivmfU/2HvG9544tdSt/i5rNjZ2sdrCIIkud+IUiVpAxuNokkVZULFThJ&#10;T1bJPuHwf8Fat8PvA1vpWteILrxPeW7t/wATC5TbLKpOQG5JJHPOTTkl0YHUUV8reM/2DPiB4p8T&#10;rqFn8Xr7QYVuZpRb2NtdbAskjuvDXRG6IsrISDlwzNuLGvcfgT8Mte+FmhahY674tv8Axc1xfSXF&#10;rPeKfNtomPyxbizFgowM8dzjmhqNtGOx3FFfNfxy/Yn8Z/FX4iatrGmfEy48P6fqEsckVhDBclYN&#10;pAcZW5UHzV+V8AZ2JjAAUejfs7fBTxV8HZNVTxB4+1bxvb3qw/Z/7QU+basq4chix4c5OABjpziq&#10;cY8t09RHp1FeCftQfsleL/jp4qfUNB+KOreE4JLL7Ktolu8kdq4IYTReXLEQ5IIJbJKyMM4Chdv4&#10;A/s9+LvhH4ma61f4hal4k01rQ26aZLE629s28sDHudioVdqAcnC8nk5XLG17gewUV4P+0p+yT4m+&#10;Nnj7+2tD+ImoeE4zpwsDBBHM2xgXZZkKzIFdGZXXC8so3bgqgX/gP+zb4w+E/itb7VPiLqGuaapK&#10;rpJikW0t4ykmY4w8jkBXaPaTkhYyP4jRyxte4+h7TRXjX7UX7NPiL47a1o95ofje98LJpsMkM1tG&#10;JmivA7oSGEcsfBC8kgn5VwQCwbnPgl+yF4/+FfirS76++Lus61YWCoJtPeGTyb1wYxJJJvlbLyqs&#10;rMf+ekxYfdFNRja9xH0RRXC/H34OSfGnwta2Nvqlxo9xZzSXMNxCzqyyG3mjjOUZThZJI5CM8+Xj&#10;jOR4/wDDH9iLx98PtWsbhvjFrk1vZzPNLbpHNsvTudo/N3zPuCbkjAxgxwIpzk0RjFrVgfTLr5iM&#10;p6MMGvFfiN+zd44vvhxdaV4J+J114T1a6mE0t+2mLeGYBVzH877owX3nch3AOBk7cn2uipjJrYD8&#10;lf2mfiB+1P8AsHfErS7pPDXw38Wa14kNzHpmtWemzatqlyIwrND587faBw+RGOD8xUYBrw39oTwn&#10;4itPiB4H8U/HjWLj4e6F+0TZGXxHb+C7JbaVYYHRrW4u4/3iylzPueNcEAKx3OCtftd8avgf4d+P&#10;/gt9D8SWf2iBZBcWtxE5iutPuFzsuIJB80cq5yGHuDkEg/mR+3f+ztN8dPjf+y/8JdQ1S/mk0S91&#10;Pw3d3qqv2j7NazxLHPxhdxtlik4J+8QeQa7sPNT/AF/ENG4p9/wM/wDZz/4Ja+Ef+Fn67/wofx18&#10;Xo9e8LyQW99rd20eg2Fu0kfmKgcwm4kbbhiixYxtJIDKW+/Phv8AspeNtN8P+Co/G3xW1LxpqnhH&#10;V/7Ta6fT/sf2yPy1VYHEMi79rAtvk353EFSMY9M+C/wR8OfALwYuh+G7BLO3aQ3N1MSXn1C4YAPc&#10;TOeZJXwCWPsOAAK62ueeIk3p/wAEPUKKKK5wOJ+PyeZ4K035iuPEmhnj/sK2ldtXEfH5C/g3S8f9&#10;DLoZ79tUta7etJfAvV/oAUUUVmAUUUUAeSfDNM+HbHH/ADyXH4CvT9NXbEoHp3rzH4Tk/wBg2Gf+&#10;eKnFenaYcx12Yjdnk4PdFyiiiuM9YKKKKACiiigAooooAKKKKACiiigAooooAKKKKACiiigAoooo&#10;AKKKKACiiigAooooAKKKM0AFFFFABRRRQAUUUUAFFFFABRRRQAUUUUAFFFFABRRRQAUUUUAFFFFA&#10;BRRRQAUUUUAFFFFABRRRQAUUUUAFFFFABRRRQAUUUUAFFFFABRRRQAUUUUAFFFFABRRRQAUUUUAF&#10;FFFABRRRQAUUUUAea+NdT8Xz/HW303w7qWk2tqNBa5ni1G0luImf7QFVlEcibWxkZOeK0Bp3xKPX&#10;WfA34aPdHH/k19a3vFXwx8N+Ob2G41rQdH1a4t4zFFLeWcczxoSCVBYEgEgHHTis0/s/+BScnwb4&#10;XPXrpcPfr/D7n86rmGfN/wDwUR/bg+I/7AHwr0jxLPZ+C/FR1bUP7PW2hsbq0KHy2k37jO/GFIxj&#10;0/D4t/4iY/H4uGX/AIVn4VYZHS4uDjp/tf5/n+qmu/sufDPxTEiap8PfBOpJG25VutDtpgp6ZAZD&#10;zWZ/wxJ8Gf8Aoknwz46f8UxZf/G/YVpGcEtVcR8Dfskf8F2viL+1b+0T4X8A2/grwhoreJLprY3z&#10;rdXC2uEZ8lPMUtwuOo5NfoUul/FA/e17wCPpoN2f/byqVl+xh8H9NuY5rb4VfDi3mhO5JIvDdmjI&#10;fUER5Fbafs+eA4jlfBXhReMcaTB0/wC+aUpReyK06HC/Hr4g/E34G/BbxV4xe/8AAepx+GdMn1I2&#10;g0i6hNwIkLFN/wBqbbnHXB+lfnCf+Dlbx8ksi/8ACtPC52nGRcXHH/j1fqpd/s3fDy/t3hn8C+D5&#10;opFKukmj27K4PUEFMEVjr+xX8HEbcPhP8Ngxzk/8IzZc56/8s6qFSC+JXJtc/MXS/wDg5S8fanqc&#10;Fp/wrfwpHJcOqKxnucDJA9e39K/UtNN+JhjGdc8C7sdRod1jOPT7XWY37E3wac5Pwl+GhOQc/wDC&#10;M2XUf9s63l/Z78BIm1fBXhRVznA0mDH/AKDSqVIP4VYNiudP+JCIzNrXgk4yeNFuhkf+BXpX5b61&#10;/wAHJ3jzSNZktP8AhWfhiTy3ZN4urjDEHHHP49a/VJfgB4FV9w8G+Fw3r/ZcP/xNc+37E/wbd9zf&#10;Cf4as3qfDNln/wBF0oyiviVytOVrqfmD/wARMnjouw/4Vn4XXbk4N1cdOPf3H+RX6Dfsi/HT4nft&#10;Xfs5+F/iFDJ4D0OLxNA9wti+m3Vw1uFmePBkFyoJOzPQYzjtmuz/AOGGvgrlv+LQ/DL5uv8AxTFl&#10;z/5DrX0v9lz4a6HYR2tl8P8AwXZ2sP8Aq4YNGt4405J4AQAckn8audSm17qsTFJCLpvxP/i1rwH0&#10;7aLd/wDyVUn7Pet6xr3gW8k168t77U7fXNUtZJYI2ji2xX08aKqsWIVVVQASeB1NWR+z14DU8eC/&#10;Cwz1xpcPP/jtdB4Y8KaX4J0aPTtH06x0rT4md0trSBYYlZ2LuQqgDLMxYnuSTWTkrWA0KKKKgAr5&#10;nn+Cv9p/8FS7XxPNJayafo/hObULZdyebHqE5js5ON24D7NCp5G05GBkE19MVnDwtZr4oOsAXH25&#10;rf7MT9pk8opnP+q3bN2f4tu7qM4rSnU5b+asHW5o0UUVmAUUUUAcP8fufB2l8Z/4qXRP/Tpa13Fc&#10;T8fP+RS0n/sZNF7Z/wCYlbV21aS+Ber/AEAKKKKzAKKKKAPnv4V/Grwanh6zJ8XeGceUDn+1YOP/&#10;AB+vUNN+OHgvyV/4q7wv6f8AIVg6/wDfdcH8LvAOhyaBYq2j6c4aJNwNqnPGfSvTtO+HmgxRjboe&#10;kLznizj6/lXZW5bnlYVK+hF/wuvwb/0Nvhnpn/kKQdP++vY/lTJfjr4IgH7zxl4VT/e1a3H/ALPW&#10;oPAGgj/mC6T/AOAcf+FOHgnRQQf7I0vIOR/oqcfpXN7vmepqY/8AwvvwLgn/AITTwngdT/a9vx/4&#10;/TZf2gfAVuAZPG/hFA3TdrFuM/8Aj/sa3ovCmlw42abp67em23QY/SgeFdLBJ/s3T8nkn7OnP6Uv&#10;dDU5xv2jvh6mN3jzwYN3TOt23P8A4/Sr+0V8PnXcPHXg0r6jWrb/AOLrpB4a00f8w+x9f9Qv+FSJ&#10;odlGMLZ2q/SJR/Sj3RnKt+0j8O1XcfHvgsLkjP8Abdt19Pv0n/DSfw62M3/CfeCtq9T/AG5bYH/j&#10;9dcNLtQf+PeD/v2KUaZbj/l3h/79ij3QOSX9o34eucL488GEjGQNbtuM9P46WX9oz4ewPtk8d+DU&#10;bIGG1q2B5/4HXWNptu/3reFvqgpVsYUXCwxAeyCj3QOOuP2l/hxaSbJviB4JibGdr65aqf8A0OiL&#10;9pb4czqSnj/wS4HUrrlqcf8Aj9dkbWI/8s4/++RQtrGvSOMfRRR7oHFn9pr4bgkf8LB8EZXr/wAT&#10;214/8fo/4ad+GpP/ACULwP8A+D21/wDi67X7NGf+Waf980fZ4yf9Wn/fNHugcY/7S3w5jj3t4/8A&#10;BSp/eOuW2Pz31C/7UvwxQfN8RfAo4zzr1r06f89PWu68lR/Cv5UeUo/hX8qPdA4dP2nvhrI21fiF&#10;4HZh1A121yP/AB+hv2n/AIao20/ELwTuztx/bltnPp9+u52L/dH5UbB6D8qPd/r/AIYDiG/aa+HC&#10;Hnx94MGCQf8AidW3GOv8dMT9qL4ayPtX4geC2bOMDWrYnPTGN9d3tHpRtHpRoBw//DTPw5LY/wCE&#10;88H56f8AIYt//iqav7Tvw5YOV8deEmEZCuRqsJ2k9Afm4JrusUYo90DhZP2n/hvFt3ePPCC7hkZ1&#10;aDkdP71A/ae+HBH/ACPfhHpn/kKwdP8Avqu6xRijQDhf+Gn/AIc7d3/CdeE9vXP9qQ4/PdR/w098&#10;Od+3/hOfCu7JBH9pw8H/AL69j+Vd1iijQDhW/af+HKrubxx4VVfU6lEP/ZqD+058Owit/wAJv4XK&#10;scAjUoiD/wCPV3VFGgHCj9pz4dlN3/Cb+F9p6H+0Yuf1qaX9o7wDCcP4y8NqfQ6hEP612mKKNAOJ&#10;P7Snw/C7v+Ez8NhR3OoR49euaG/aU+H6MoPjTw1luAP7Qj5/Wu2oo0A4qP8AaP8AAMzsq+MPD7NG&#10;oZgL1PlBGcnnpSN+0j4BVGb/AIS/w/tXqfticfrXbUdKNAOJj/aP8ByoWXxZobKvVhdKQO3WnQ/t&#10;F+BbnPl+KdHk2jJ2zg4FdpRRoBxv/DQvgneq/wDCTaXuYZA83/Pv+VD/ALQ3gmMHd4m0sbev7zp/&#10;nI/Ouyoo90DioP2i/A90m6PxNprqDjIc9fypT+0V4JVd3/CRWG3G7I3Hj8q7Sij3f6/4YDi5f2if&#10;BUChm8QWij1KPx9floX9ojwWyKw1+1IbphH/APia7Sij3f6/4YDjW/aE8Goyqdct8tyB5cnP/jtR&#10;/wDDRfgrcV/t63yv/TKT/wCJrtqKLx7fj/wAOLb9obwaiBjrtuFY4H7uTrnH931qOT9pDwTEfm16&#10;D/vzL/8AE13FFHu/1/wwHDt+0h4JVdx1+3/79SZ/LbQf2k/A69dft+OT+5l/+JruKKPdA4U/tK+B&#10;wf8AkPQ9M5EEpHp12UD9pTwSQpGuxsG6Yt5jn/xyu6oo0A4M/tNeBw2P7cXJOB/os/8A8RTj+0t4&#10;JCBv7a+UjORZ3B/9krusUUtAOHP7R3g0Nj+1pM/9eNx/8bqKT9pvwTG206tOT/s6ddN/KOu9oo0D&#10;Q4X/AIaS8Gl9v9pXW70/sy6/+N05f2jfCD9NQvP/AAV3f/xqu4oo0HocOf2jvCIbH27UM/8AYJvP&#10;/jVTW3x98LXc/lpe3uefmbTLpU4xn5jHjuO9dlRRoI4s/tCeE1dl+3XmV6/8Sy6/+N1H/wANHeEP&#10;LLf2he7R1zpV3/8AGq7iijQehwo/aQ8Hsf8AkIXvUDnSrv8A+NVOP2gfCbJu/tC6xt3f8g656c/9&#10;M+vB468V2dFGgjh2/aO8HoMnUbzv/wAwu7yMdePKpv8Aw0j4P37f7Qvc4z/yCrv/AONV3VFGgHCv&#10;+0l4OjB/4mV42Dj5dLu2/lFTk/aO8IuRi/v+eBnSbwev/TL2NdxRRoBwrftJeEF35vtS/dnDf8Sa&#10;9/8AjVKv7R/hF32reakW9tGveP8AyF7V3NFLQehwv/DSHhH/AJ+tW64/5Al9/wDGaF/aP8JO4UXW&#10;q5b/AKgl9x9f3PH413VFPQNDh1/aM8Jtj/StW+b/AKgl964/548UD9ovwmx/4+tW6kf8gS+/+M13&#10;FFGgjhh+0b4TIY/atW+UZx/Yl9z9P3PP4U5f2iPCrbf9J1b5uR/xJL7/AOM129FGg9Dif+GhfC27&#10;b9o1f/wSX3P/AJBprftE+FFHNzq3XH/IEvv/AIzXcUUaCOHT9o3wnIm4XWrbev8AyBL7/wCM0i/t&#10;HeEmUn7VqvHrol8P/aNdzRS0HocO/wC0T4TT713qg43Z/sa9x0z/AM8qkT9oPwq+MXepcjPOkXg/&#10;9pV2lFPQRxR/aF8KKRm81Abhn/kEXn/xrrx0qP8A4aO8I5H+manz66Ne/wDxqu5oo0A4c/tF+Egi&#10;t9s1FlbuNIvD7/8APLjp3pJP2jfCca5N3qn4aLen/wBo13NFPQDhx+0b4TKBvtWqfN0/4kt7k/h5&#10;NSS/tBeFoSd11qXHppF4e2f+eXtXaUUaAcT/AMNDeFfMC/atU3EkY/sa97cf88qfL8fvDEIy1xq3&#10;TPGi3p/lFXZ0UaAcTH+0P4WmHyzax+Oh3w9f+mPsadH+0F4WliVxdaptYkAHRr0Hjrx5Wa7Sij3f&#10;6/4YDiV/aH8KsR/pGrcnH/IFvf8A41Tv+Gg/C+/b9o1UfXRb3Hr/AM8q7Sij3QOJX9oXwq2cXepc&#10;Z5/si8xx7+VQP2hfCuf+PvUh9dIvBn6fuq7aijQDiD+0V4TB/wCPzUv/AATXv/xr3ph/aS8IA/8A&#10;H7qX/gmvf/jVd1RR7oHCx/tJeEZs7bzVDg4P/Elvf/jVOT9ozwm7BReaplhkZ0a9H/tKu4oo93+v&#10;+GA4lv2h/CiJuN3qQX/sD3n/AMaqMftJeEWGRdasfpol9/8AGa7qij3QOFT9pDwjJjbdar83P/IE&#10;vv8A4zTh+0Z4UO3/AEjWPmOB/wASK/8A/jNdxRR7vb+vuA4Vv2kPCatj7RrTYxkroN+wGfcQ06L9&#10;ovwrMAVm1zB7nQL8Aduf3NdxRRePb8f+ABwp/aO8KqF/fa58wJGNA1A+v/THjof8kUD9o3wqykiT&#10;Xmx2Hh/UCT9B5Fd1RTvHs/v/AOAB5J8SvihpPxFstF0rSU1me9bxBpNxtl0a8gTy4r6GV2LyRBQA&#10;iMeT2r1uiiiUk1ZAFFFFQAUUUUAeV/C4D+wrE7flES5GPavTLD/VD8685+Fsf/Ei08DJxEufyr0e&#10;zH7sV1Yjc8vBbk9FFFcp6gUUUUAFFFFABmiiigAooooAKKKKACiiigAooooAKKKKACiiigAooooA&#10;KKKKACiiigAooooABRRRQAUUUUAFFFFABRRRQAUUUUAFFFFABRRRQAUUUUAFFFFABRRRQAUUUUAF&#10;FFFABRRRQAUUUUAFFFFABRRRQAUUUUAFFFFABRRRQAUUUUAFFFFABRRRQAUUUUAFFFFABRRRQAUU&#10;UUAFFFFABRRRQAUUUUAFFFFABRRRQAUUUUAFFFFABRRRQAUUUUAFFFFABRRRQAUUUUAFFFFABRRR&#10;uG7HfrigAooooAKKKKAPO/hrCw0SzzjPlLXfWn+qrifANv5Wk2vBwIxiu2tOEFdFY83B6Mmooorn&#10;PS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kvC9y50W&#10;1b5dxiUk7R6CuhtrmR+rfpRRRDY8LA1JuMLt7ItKc06iig9xBRRRQMKKKKACg9KKKAGMxFNMjeve&#10;iiqWxjKTEaRgetOZ2HftRRVEqTGiVvWgSt60UUEcz7iiRt3Wl8xs0UUFxkwLmjec0UVJV2CuSKRp&#10;GHeiiqFzOwGRgOtKHbdRRQJSY0yNnrRvO3rRRQHM7jtxo3GiipZoO3HFGelFFSUtxQflpCeaKKCh&#10;wooooAKBRRQAUUUUAFFFFABRRRQAUUUUAFFFFABRRRQAUUUUAFFFFABRRRQAUUUUAFFFFABRRRQA&#10;UUUUAFFFFABRRRQAUUUUAFFFFABRRRQAUUUUAFFFFABRRRQAUUUUAFFFFABRRRQAUUUUAFFFFABR&#10;RRQAUUUUAFFFFABRRRQAUUUUAFFFFABRRRQAUUUUAFFFFABRRRQAUUUUAFFFFABRRRQB/9lQSwEC&#10;LQAUAAYACAAAACEAihU/mAwBAAAVAgAAEwAAAAAAAAAAAAAAAAAAAAAAW0NvbnRlbnRfVHlwZXNd&#10;LnhtbFBLAQItABQABgAIAAAAIQA4/SH/1gAAAJQBAAALAAAAAAAAAAAAAAAAAD0BAABfcmVscy8u&#10;cmVsc1BLAQItABQABgAIAAAAIQDpGvQg3gIAAPkIAAAOAAAAAAAAAAAAAAAAADwCAABkcnMvZTJv&#10;RG9jLnhtbFBLAQItABQABgAIAAAAIQAZlLvJwwAAAKcBAAAZAAAAAAAAAAAAAAAAAEYFAABkcnMv&#10;X3JlbHMvZTJvRG9jLnhtbC5yZWxzUEsBAi0AFAAGAAgAAAAhAJHMmADiAAAACwEAAA8AAAAAAAAA&#10;AAAAAAAAQAYAAGRycy9kb3ducmV2LnhtbFBLAQItAAoAAAAAAAAAIQD+/GrqsCsCALArAgAVAAAA&#10;AAAAAAAAAAAAAE8HAABkcnMvbWVkaWEvaW1hZ2UxLmpwZWdQSwECLQAKAAAAAAAAACEAdjmcMj4A&#10;AgA+AAIAFQAAAAAAAAAAAAAAAAAyMwIAZHJzL21lZGlhL2ltYWdlMi5qcGVnUEsFBgAAAAAHAAcA&#10;wAEAAKMzBAAAAA==&#10;">
            <v:shape id="Obraz 2" o:spid="_x0000_s1037" type="#_x0000_t75" style="position:absolute;width:37320;height:5199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ajwgAAANoAAAAPAAAAZHJzL2Rvd25yZXYueG1sRI/BasMw&#10;EETvgf6D2EJvsZwUSuJGCSFQaHtp7RifF2trmVgrYymx/fdVoZDjMDNvmN1hsp240eBbxwpWSQqC&#10;uHa65UZBeX5bbkD4gKyxc0wKZvJw2D8sdphpN3JOtyI0IkLYZ6jAhNBnUvrakEWfuJ44ej9usBii&#10;HBqpBxwj3HZynaYv0mLLccFgTydD9aW4WgUf7rkcnf+uzHzKj5/XQlZ6+6XU0+N0fAURaAr38H/7&#10;XStYw9+VeAPk/hcAAP//AwBQSwECLQAUAAYACAAAACEA2+H2y+4AAACFAQAAEwAAAAAAAAAAAAAA&#10;AAAAAAAAW0NvbnRlbnRfVHlwZXNdLnhtbFBLAQItABQABgAIAAAAIQBa9CxbvwAAABUBAAALAAAA&#10;AAAAAAAAAAAAAB8BAABfcmVscy8ucmVsc1BLAQItABQABgAIAAAAIQDXUgajwgAAANoAAAAPAAAA&#10;AAAAAAAAAAAAAAcCAABkcnMvZG93bnJldi54bWxQSwUGAAAAAAMAAwC3AAAA9gIAAAAA&#10;">
              <v:imagedata r:id="rId38" o:title=""/>
              <v:path arrowok="t"/>
            </v:shape>
            <v:shape id="Obraz 15" o:spid="_x0000_s1036" type="#_x0000_t75" style="position:absolute;left:34449;width:37320;height:5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o9bwgAAANsAAAAPAAAAZHJzL2Rvd25yZXYueG1sRE/basJA&#10;EH0X+g/LCH3TTYQWja7BS1vsk9TmA4bsmIRkZ9Pdrca/7woF3+ZwrrPKB9OJCznfWFaQThMQxKXV&#10;DVcKiu/3yRyED8gaO8uk4EYe8vXTaIWZtlf+osspVCKGsM9QQR1Cn0npy5oM+qntiSN3ts5giNBV&#10;Uju8xnDTyVmSvEqDDceGGnva1VS2p1+j4Kf9WCyK7Ta4IT3u3uy+T2/Fp1LP42GzBBFoCA/xv/ug&#10;4/wXuP8SD5DrPwAAAP//AwBQSwECLQAUAAYACAAAACEA2+H2y+4AAACFAQAAEwAAAAAAAAAAAAAA&#10;AAAAAAAAW0NvbnRlbnRfVHlwZXNdLnhtbFBLAQItABQABgAIAAAAIQBa9CxbvwAAABUBAAALAAAA&#10;AAAAAAAAAAAAAB8BAABfcmVscy8ucmVsc1BLAQItABQABgAIAAAAIQCmSo9bwgAAANsAAAAPAAAA&#10;AAAAAAAAAAAAAAcCAABkcnMvZG93bnJldi54bWxQSwUGAAAAAAMAAwC3AAAA9gIAAAAA&#10;">
              <v:imagedata r:id="rId39" o:title=""/>
              <v:path arrowok="t"/>
            </v:shape>
            <w10:wrap type="topAndBottom"/>
          </v:group>
        </w:pict>
      </w:r>
      <w:r w:rsidR="00DB5942" w:rsidRPr="0053685E">
        <w:rPr>
          <w:rFonts w:ascii="Book Antiqua" w:eastAsiaTheme="minorHAnsi" w:hAnsi="Book Antiqua" w:cs="Book Antiqua"/>
          <w:color w:val="000000"/>
          <w:sz w:val="16"/>
          <w:szCs w:val="18"/>
          <w:lang w:eastAsia="en-US"/>
        </w:rPr>
        <w:t xml:space="preserve">Rysunek </w:t>
      </w:r>
      <w:r w:rsidR="004F5B57" w:rsidRPr="0053685E">
        <w:rPr>
          <w:rFonts w:ascii="Book Antiqua" w:eastAsiaTheme="minorHAnsi" w:hAnsi="Book Antiqua" w:cs="Book Antiqua"/>
          <w:color w:val="000000"/>
          <w:sz w:val="16"/>
          <w:szCs w:val="18"/>
          <w:lang w:eastAsia="en-US"/>
        </w:rPr>
        <w:fldChar w:fldCharType="begin"/>
      </w:r>
      <w:r w:rsidR="00DB5942" w:rsidRPr="0053685E">
        <w:rPr>
          <w:rFonts w:ascii="Book Antiqua" w:eastAsiaTheme="minorHAnsi" w:hAnsi="Book Antiqua" w:cs="Book Antiqua"/>
          <w:color w:val="000000"/>
          <w:sz w:val="16"/>
          <w:szCs w:val="18"/>
          <w:lang w:eastAsia="en-US"/>
        </w:rPr>
        <w:instrText xml:space="preserve"> SEQ Rysunek \* ARABIC </w:instrText>
      </w:r>
      <w:r w:rsidR="004F5B57" w:rsidRPr="0053685E">
        <w:rPr>
          <w:rFonts w:ascii="Book Antiqua" w:eastAsiaTheme="minorHAnsi" w:hAnsi="Book Antiqua" w:cs="Book Antiqua"/>
          <w:color w:val="000000"/>
          <w:sz w:val="16"/>
          <w:szCs w:val="18"/>
          <w:lang w:eastAsia="en-US"/>
        </w:rPr>
        <w:fldChar w:fldCharType="separate"/>
      </w:r>
      <w:r w:rsidR="002313A5">
        <w:rPr>
          <w:rFonts w:ascii="Book Antiqua" w:eastAsiaTheme="minorHAnsi" w:hAnsi="Book Antiqua" w:cs="Book Antiqua"/>
          <w:noProof/>
          <w:color w:val="000000"/>
          <w:sz w:val="16"/>
          <w:szCs w:val="18"/>
          <w:lang w:eastAsia="en-US"/>
        </w:rPr>
        <w:t>23</w:t>
      </w:r>
      <w:r w:rsidR="004F5B57" w:rsidRPr="0053685E">
        <w:rPr>
          <w:rFonts w:ascii="Book Antiqua" w:eastAsiaTheme="minorHAnsi" w:hAnsi="Book Antiqua" w:cs="Book Antiqua"/>
          <w:color w:val="000000"/>
          <w:sz w:val="16"/>
          <w:szCs w:val="18"/>
          <w:lang w:eastAsia="en-US"/>
        </w:rPr>
        <w:fldChar w:fldCharType="end"/>
      </w:r>
      <w:r w:rsidR="00DB5942">
        <w:rPr>
          <w:rFonts w:ascii="Book Antiqua" w:eastAsiaTheme="minorHAnsi" w:hAnsi="Book Antiqua" w:cs="Book Antiqua"/>
          <w:color w:val="000000"/>
          <w:sz w:val="16"/>
          <w:szCs w:val="18"/>
          <w:lang w:eastAsia="en-US"/>
        </w:rPr>
        <w:t>.</w:t>
      </w:r>
      <w:r w:rsidR="00DB5942" w:rsidRPr="0053685E">
        <w:rPr>
          <w:rFonts w:ascii="Book Antiqua" w:eastAsiaTheme="minorHAnsi" w:hAnsi="Book Antiqua" w:cs="Book Antiqua"/>
          <w:color w:val="000000"/>
          <w:sz w:val="16"/>
          <w:szCs w:val="18"/>
          <w:lang w:eastAsia="en-US"/>
        </w:rPr>
        <w:t xml:space="preserve"> </w:t>
      </w:r>
      <w:r w:rsidR="009D20BC">
        <w:rPr>
          <w:rFonts w:ascii="Book Antiqua" w:eastAsiaTheme="minorHAnsi" w:hAnsi="Book Antiqua" w:cs="Book Antiqua"/>
          <w:color w:val="000000"/>
          <w:sz w:val="16"/>
          <w:szCs w:val="18"/>
          <w:lang w:eastAsia="en-US"/>
        </w:rPr>
        <w:t>Schemat sieci elektroenergetycznych</w:t>
      </w:r>
      <w:r w:rsidR="00DB5942">
        <w:rPr>
          <w:rFonts w:ascii="Book Antiqua" w:eastAsiaTheme="minorHAnsi" w:hAnsi="Book Antiqua" w:cs="Book Antiqua"/>
          <w:color w:val="000000"/>
          <w:sz w:val="16"/>
          <w:szCs w:val="18"/>
          <w:lang w:eastAsia="en-US"/>
        </w:rPr>
        <w:t xml:space="preserve"> na obszarze Gminy Konstantynów Łódzki</w:t>
      </w:r>
      <w:bookmarkEnd w:id="145"/>
    </w:p>
    <w:p w:rsidR="00DB5942" w:rsidRDefault="00DB5942" w:rsidP="000E6A06">
      <w:pPr>
        <w:spacing w:after="0"/>
        <w:rPr>
          <w:rFonts w:ascii="Book Antiqua" w:hAnsi="Book Antiqua"/>
          <w:sz w:val="20"/>
        </w:rPr>
      </w:pPr>
      <w:r w:rsidRPr="001515CF">
        <w:rPr>
          <w:rFonts w:ascii="Book Antiqua" w:eastAsiaTheme="minorHAnsi" w:hAnsi="Book Antiqua" w:cs="Book Antiqua"/>
          <w:color w:val="000000"/>
          <w:sz w:val="16"/>
          <w:szCs w:val="18"/>
          <w:lang w:eastAsia="en-US"/>
        </w:rPr>
        <w:t xml:space="preserve">[Źródło: </w:t>
      </w:r>
      <w:r>
        <w:rPr>
          <w:rFonts w:ascii="Book Antiqua" w:eastAsiaTheme="minorHAnsi" w:hAnsi="Book Antiqua" w:cs="Book Antiqua"/>
          <w:color w:val="000000"/>
          <w:sz w:val="16"/>
          <w:szCs w:val="18"/>
          <w:lang w:eastAsia="en-US"/>
        </w:rPr>
        <w:t>dane otrzymane od PGE Dystrybucja S.A.</w:t>
      </w:r>
      <w:r w:rsidRPr="00C764C0">
        <w:rPr>
          <w:rFonts w:ascii="Book Antiqua" w:eastAsiaTheme="minorHAnsi" w:hAnsi="Book Antiqua" w:cs="Book Antiqua"/>
          <w:color w:val="000000"/>
          <w:sz w:val="16"/>
          <w:szCs w:val="18"/>
          <w:lang w:eastAsia="en-US"/>
        </w:rPr>
        <w:t>]</w:t>
      </w:r>
    </w:p>
    <w:p w:rsidR="00DB5942" w:rsidRDefault="00DB5942" w:rsidP="009C6F9D">
      <w:pPr>
        <w:spacing w:after="0" w:line="260" w:lineRule="exact"/>
        <w:ind w:firstLine="426"/>
        <w:rPr>
          <w:rFonts w:ascii="Book Antiqua" w:hAnsi="Book Antiqua"/>
          <w:sz w:val="20"/>
        </w:rPr>
        <w:sectPr w:rsidR="00DB5942" w:rsidSect="00DB5942">
          <w:pgSz w:w="16838" w:h="11906" w:orient="landscape"/>
          <w:pgMar w:top="1417" w:right="1417" w:bottom="1417" w:left="1417" w:header="708" w:footer="708" w:gutter="0"/>
          <w:cols w:space="708"/>
          <w:docGrid w:linePitch="360"/>
        </w:sectPr>
      </w:pPr>
    </w:p>
    <w:p w:rsidR="002D40A7" w:rsidRDefault="002D40A7" w:rsidP="009C6F9D">
      <w:pPr>
        <w:spacing w:after="0" w:line="260" w:lineRule="exact"/>
        <w:ind w:firstLine="426"/>
        <w:rPr>
          <w:rFonts w:ascii="Book Antiqua" w:hAnsi="Book Antiqua"/>
          <w:sz w:val="20"/>
        </w:rPr>
      </w:pPr>
      <w:r>
        <w:rPr>
          <w:rFonts w:ascii="Book Antiqua" w:hAnsi="Book Antiqua"/>
          <w:sz w:val="20"/>
        </w:rPr>
        <w:lastRenderedPageBreak/>
        <w:t>Dla elektroenergetycznych linii napowietrznych znajdujących się na terenie Gminy Konstantynów Łódzki należy ustalić strefę ochronną, w której występują ograniczone możliwości zabudowy i zagospodarowania terenu, o szerokości:</w:t>
      </w:r>
    </w:p>
    <w:p w:rsidR="00DB5942" w:rsidRDefault="002D40A7" w:rsidP="00F9469A">
      <w:pPr>
        <w:pStyle w:val="Akapitzlist"/>
        <w:numPr>
          <w:ilvl w:val="0"/>
          <w:numId w:val="113"/>
        </w:numPr>
        <w:spacing w:after="0" w:line="260" w:lineRule="exact"/>
        <w:rPr>
          <w:rFonts w:ascii="Book Antiqua" w:hAnsi="Book Antiqua"/>
          <w:sz w:val="20"/>
        </w:rPr>
      </w:pPr>
      <w:r>
        <w:rPr>
          <w:rFonts w:ascii="Book Antiqua" w:hAnsi="Book Antiqua"/>
          <w:sz w:val="20"/>
        </w:rPr>
        <w:t xml:space="preserve">dla linii 110 </w:t>
      </w:r>
      <w:proofErr w:type="spellStart"/>
      <w:r>
        <w:rPr>
          <w:rFonts w:ascii="Book Antiqua" w:hAnsi="Book Antiqua"/>
          <w:sz w:val="20"/>
        </w:rPr>
        <w:t>kV</w:t>
      </w:r>
      <w:proofErr w:type="spellEnd"/>
      <w:r>
        <w:rPr>
          <w:rFonts w:ascii="Book Antiqua" w:hAnsi="Book Antiqua"/>
          <w:sz w:val="20"/>
        </w:rPr>
        <w:t xml:space="preserve"> – 36 m (po 18 m od osi linii),</w:t>
      </w:r>
    </w:p>
    <w:p w:rsidR="002D40A7" w:rsidRPr="002D40A7" w:rsidRDefault="002D40A7" w:rsidP="00F9469A">
      <w:pPr>
        <w:pStyle w:val="Akapitzlist"/>
        <w:numPr>
          <w:ilvl w:val="0"/>
          <w:numId w:val="113"/>
        </w:numPr>
        <w:spacing w:after="0" w:line="260" w:lineRule="exact"/>
        <w:rPr>
          <w:rFonts w:ascii="Book Antiqua" w:hAnsi="Book Antiqua"/>
          <w:sz w:val="20"/>
        </w:rPr>
      </w:pPr>
      <w:r>
        <w:rPr>
          <w:rFonts w:ascii="Book Antiqua" w:hAnsi="Book Antiqua"/>
          <w:sz w:val="20"/>
        </w:rPr>
        <w:t xml:space="preserve">dla linii 15 </w:t>
      </w:r>
      <w:proofErr w:type="spellStart"/>
      <w:r>
        <w:rPr>
          <w:rFonts w:ascii="Book Antiqua" w:hAnsi="Book Antiqua"/>
          <w:sz w:val="20"/>
        </w:rPr>
        <w:t>kV</w:t>
      </w:r>
      <w:proofErr w:type="spellEnd"/>
      <w:r>
        <w:rPr>
          <w:rFonts w:ascii="Book Antiqua" w:hAnsi="Book Antiqua"/>
          <w:sz w:val="20"/>
        </w:rPr>
        <w:t xml:space="preserve"> – 15 m (po 7,5 m od osi linii).</w:t>
      </w:r>
    </w:p>
    <w:p w:rsidR="00DF5FB4" w:rsidRDefault="009C6F9D" w:rsidP="009C6F9D">
      <w:pPr>
        <w:spacing w:after="0" w:line="260" w:lineRule="exact"/>
        <w:ind w:firstLine="426"/>
        <w:rPr>
          <w:rFonts w:ascii="Book Antiqua" w:hAnsi="Book Antiqua"/>
          <w:sz w:val="20"/>
        </w:rPr>
      </w:pPr>
      <w:r>
        <w:rPr>
          <w:rFonts w:ascii="Book Antiqua" w:hAnsi="Book Antiqua"/>
          <w:sz w:val="20"/>
        </w:rPr>
        <w:t xml:space="preserve">Obszar </w:t>
      </w:r>
      <w:r w:rsidR="000015AF">
        <w:rPr>
          <w:rFonts w:ascii="Book Antiqua" w:hAnsi="Book Antiqua"/>
          <w:sz w:val="20"/>
        </w:rPr>
        <w:t>Miasta zasilany</w:t>
      </w:r>
      <w:r w:rsidR="001256E4" w:rsidRPr="001256E4">
        <w:rPr>
          <w:rFonts w:ascii="Book Antiqua" w:hAnsi="Book Antiqua"/>
          <w:sz w:val="20"/>
        </w:rPr>
        <w:t xml:space="preserve"> </w:t>
      </w:r>
      <w:r w:rsidR="001256E4">
        <w:rPr>
          <w:rFonts w:ascii="Book Antiqua" w:hAnsi="Book Antiqua"/>
          <w:sz w:val="20"/>
        </w:rPr>
        <w:t xml:space="preserve">jest </w:t>
      </w:r>
      <w:r w:rsidR="000015AF">
        <w:rPr>
          <w:rFonts w:ascii="Book Antiqua" w:hAnsi="Book Antiqua"/>
          <w:sz w:val="20"/>
        </w:rPr>
        <w:t xml:space="preserve">jedną stacją 110/15 </w:t>
      </w:r>
      <w:proofErr w:type="spellStart"/>
      <w:r w:rsidR="000015AF">
        <w:rPr>
          <w:rFonts w:ascii="Book Antiqua" w:hAnsi="Book Antiqua"/>
          <w:sz w:val="20"/>
        </w:rPr>
        <w:t>kV</w:t>
      </w:r>
      <w:proofErr w:type="spellEnd"/>
      <w:r w:rsidR="000015AF">
        <w:rPr>
          <w:rFonts w:ascii="Book Antiqua" w:hAnsi="Book Antiqua"/>
          <w:sz w:val="20"/>
        </w:rPr>
        <w:t xml:space="preserve"> </w:t>
      </w:r>
      <w:proofErr w:type="spellStart"/>
      <w:r w:rsidR="00D75532">
        <w:rPr>
          <w:rFonts w:ascii="Book Antiqua" w:hAnsi="Book Antiqua"/>
          <w:sz w:val="20"/>
        </w:rPr>
        <w:t>Konstilana</w:t>
      </w:r>
      <w:proofErr w:type="spellEnd"/>
      <w:r w:rsidR="000015AF">
        <w:rPr>
          <w:rFonts w:ascii="Book Antiqua" w:hAnsi="Book Antiqua"/>
          <w:sz w:val="20"/>
        </w:rPr>
        <w:t xml:space="preserve"> włączoną w 2-torowy ciąg liniowy </w:t>
      </w:r>
      <w:r w:rsidR="001256E4">
        <w:rPr>
          <w:rFonts w:ascii="Book Antiqua" w:hAnsi="Book Antiqua"/>
          <w:sz w:val="20"/>
        </w:rPr>
        <w:t xml:space="preserve">110 </w:t>
      </w:r>
      <w:proofErr w:type="spellStart"/>
      <w:r w:rsidR="001256E4">
        <w:rPr>
          <w:rFonts w:ascii="Book Antiqua" w:hAnsi="Book Antiqua"/>
          <w:sz w:val="20"/>
        </w:rPr>
        <w:t>kV</w:t>
      </w:r>
      <w:proofErr w:type="spellEnd"/>
      <w:r w:rsidR="001256E4">
        <w:rPr>
          <w:rFonts w:ascii="Book Antiqua" w:hAnsi="Book Antiqua"/>
          <w:sz w:val="20"/>
        </w:rPr>
        <w:t xml:space="preserve"> wyprowadzony z GPZ Pabianice. Łączna moc zainstalowanych transformatorów 110/15 </w:t>
      </w:r>
      <w:proofErr w:type="spellStart"/>
      <w:r w:rsidR="001256E4">
        <w:rPr>
          <w:rFonts w:ascii="Book Antiqua" w:hAnsi="Book Antiqua"/>
          <w:sz w:val="20"/>
        </w:rPr>
        <w:t>kV</w:t>
      </w:r>
      <w:proofErr w:type="spellEnd"/>
      <w:r w:rsidR="001256E4">
        <w:rPr>
          <w:rFonts w:ascii="Book Antiqua" w:hAnsi="Book Antiqua"/>
          <w:sz w:val="20"/>
        </w:rPr>
        <w:t xml:space="preserve"> wynosi 50 MVA</w:t>
      </w:r>
      <w:r w:rsidR="00260F61">
        <w:rPr>
          <w:rFonts w:ascii="Book Antiqua" w:hAnsi="Book Antiqua"/>
          <w:sz w:val="20"/>
        </w:rPr>
        <w:t xml:space="preserve"> (TR1 – 25 MVA 110/16,5 </w:t>
      </w:r>
      <w:proofErr w:type="spellStart"/>
      <w:r w:rsidR="00260F61">
        <w:rPr>
          <w:rFonts w:ascii="Book Antiqua" w:hAnsi="Book Antiqua"/>
          <w:sz w:val="20"/>
        </w:rPr>
        <w:t>kV</w:t>
      </w:r>
      <w:proofErr w:type="spellEnd"/>
      <w:r w:rsidR="00260F61">
        <w:rPr>
          <w:rFonts w:ascii="Book Antiqua" w:hAnsi="Book Antiqua"/>
          <w:sz w:val="20"/>
        </w:rPr>
        <w:t xml:space="preserve">, TR2 – 25 MVA 110/16,5 </w:t>
      </w:r>
      <w:proofErr w:type="spellStart"/>
      <w:r w:rsidR="00260F61">
        <w:rPr>
          <w:rFonts w:ascii="Book Antiqua" w:hAnsi="Book Antiqua"/>
          <w:sz w:val="20"/>
        </w:rPr>
        <w:t>kV</w:t>
      </w:r>
      <w:proofErr w:type="spellEnd"/>
      <w:r w:rsidR="00260F61">
        <w:rPr>
          <w:rFonts w:ascii="Book Antiqua" w:hAnsi="Book Antiqua"/>
          <w:sz w:val="20"/>
        </w:rPr>
        <w:t>)</w:t>
      </w:r>
      <w:r w:rsidR="001256E4">
        <w:rPr>
          <w:rFonts w:ascii="Book Antiqua" w:hAnsi="Book Antiqua"/>
          <w:sz w:val="20"/>
        </w:rPr>
        <w:t>.</w:t>
      </w:r>
      <w:r w:rsidR="00B510C3">
        <w:rPr>
          <w:rFonts w:ascii="Book Antiqua" w:hAnsi="Book Antiqua"/>
          <w:sz w:val="20"/>
        </w:rPr>
        <w:t xml:space="preserve"> Układ pracy rozdzielni 110 </w:t>
      </w:r>
      <w:proofErr w:type="spellStart"/>
      <w:r w:rsidR="00B510C3">
        <w:rPr>
          <w:rFonts w:ascii="Book Antiqua" w:hAnsi="Book Antiqua"/>
          <w:sz w:val="20"/>
        </w:rPr>
        <w:t>kV</w:t>
      </w:r>
      <w:proofErr w:type="spellEnd"/>
      <w:r w:rsidR="00B510C3">
        <w:rPr>
          <w:rFonts w:ascii="Book Antiqua" w:hAnsi="Book Antiqua"/>
          <w:sz w:val="20"/>
        </w:rPr>
        <w:t xml:space="preserve"> – typu H5. Stan techniczny rozdzielni jest dobry.</w:t>
      </w:r>
    </w:p>
    <w:p w:rsidR="00A1603D" w:rsidRDefault="00A1603D" w:rsidP="009C6F9D">
      <w:pPr>
        <w:spacing w:after="0" w:line="260" w:lineRule="exact"/>
        <w:ind w:firstLine="426"/>
        <w:rPr>
          <w:rFonts w:ascii="Book Antiqua" w:hAnsi="Book Antiqua"/>
          <w:sz w:val="20"/>
        </w:rPr>
      </w:pPr>
      <w:r>
        <w:rPr>
          <w:rFonts w:ascii="Book Antiqua" w:hAnsi="Book Antiqua"/>
          <w:sz w:val="20"/>
        </w:rPr>
        <w:t>Wykorzystanie odnawialnych źródeł energii:</w:t>
      </w:r>
    </w:p>
    <w:p w:rsidR="00A1603D" w:rsidRDefault="00A1603D" w:rsidP="00F9469A">
      <w:pPr>
        <w:pStyle w:val="Akapitzlist"/>
        <w:numPr>
          <w:ilvl w:val="0"/>
          <w:numId w:val="114"/>
        </w:numPr>
        <w:spacing w:after="0" w:line="260" w:lineRule="exact"/>
        <w:rPr>
          <w:rFonts w:ascii="Book Antiqua" w:hAnsi="Book Antiqua"/>
          <w:sz w:val="20"/>
        </w:rPr>
      </w:pPr>
      <w:r>
        <w:rPr>
          <w:rFonts w:ascii="Book Antiqua" w:hAnsi="Book Antiqua"/>
          <w:sz w:val="20"/>
        </w:rPr>
        <w:t>istniejące – fotowoltaiczne o łącznej mocy 0,31 MW,</w:t>
      </w:r>
    </w:p>
    <w:p w:rsidR="00A1603D" w:rsidRDefault="00A1603D" w:rsidP="00F9469A">
      <w:pPr>
        <w:pStyle w:val="Akapitzlist"/>
        <w:numPr>
          <w:ilvl w:val="0"/>
          <w:numId w:val="114"/>
        </w:numPr>
        <w:spacing w:after="0" w:line="260" w:lineRule="exact"/>
        <w:rPr>
          <w:rFonts w:ascii="Book Antiqua" w:hAnsi="Book Antiqua"/>
          <w:sz w:val="20"/>
        </w:rPr>
      </w:pPr>
      <w:r>
        <w:rPr>
          <w:rFonts w:ascii="Book Antiqua" w:hAnsi="Book Antiqua"/>
          <w:sz w:val="20"/>
        </w:rPr>
        <w:t>planowane - fotowoltaiczne o łącznej mocy 0,931 MW.</w:t>
      </w:r>
    </w:p>
    <w:p w:rsidR="00D82941" w:rsidRDefault="00D82941" w:rsidP="00D82941">
      <w:pPr>
        <w:spacing w:after="0" w:line="260" w:lineRule="exact"/>
        <w:rPr>
          <w:rFonts w:ascii="Book Antiqua" w:hAnsi="Book Antiqua"/>
          <w:sz w:val="20"/>
        </w:rPr>
      </w:pPr>
    </w:p>
    <w:p w:rsidR="00D82941" w:rsidRDefault="00D82941" w:rsidP="00D82941">
      <w:pPr>
        <w:spacing w:after="0" w:line="260" w:lineRule="exact"/>
        <w:ind w:firstLine="426"/>
        <w:rPr>
          <w:rFonts w:ascii="Book Antiqua" w:hAnsi="Book Antiqua"/>
          <w:sz w:val="20"/>
        </w:rPr>
      </w:pPr>
      <w:r>
        <w:rPr>
          <w:rFonts w:ascii="Book Antiqua" w:hAnsi="Book Antiqua"/>
          <w:sz w:val="20"/>
        </w:rPr>
        <w:t>Poniższa tabela przedstawia ilość energii elektrycznej dostarczonej na przestrzeni ostatnich pięciu lat:</w:t>
      </w:r>
    </w:p>
    <w:p w:rsidR="00D82941" w:rsidRDefault="00D82941" w:rsidP="00D82941">
      <w:pPr>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3151"/>
        <w:gridCol w:w="1026"/>
        <w:gridCol w:w="1026"/>
        <w:gridCol w:w="1026"/>
        <w:gridCol w:w="1026"/>
        <w:gridCol w:w="1026"/>
      </w:tblGrid>
      <w:tr w:rsidR="00D82941" w:rsidRPr="00D82941" w:rsidTr="00377FAF">
        <w:trPr>
          <w:jc w:val="center"/>
        </w:trPr>
        <w:tc>
          <w:tcPr>
            <w:tcW w:w="0" w:type="auto"/>
            <w:shd w:val="clear" w:color="auto" w:fill="D9D9D9" w:themeFill="background1" w:themeFillShade="D9"/>
          </w:tcPr>
          <w:p w:rsidR="00D82941" w:rsidRPr="00D82941" w:rsidRDefault="00D82941" w:rsidP="00483E9B">
            <w:pPr>
              <w:spacing w:after="0"/>
              <w:rPr>
                <w:rFonts w:ascii="Book Antiqua" w:hAnsi="Book Antiqua"/>
                <w:b/>
                <w:sz w:val="18"/>
              </w:rPr>
            </w:pPr>
            <w:r w:rsidRPr="00D82941">
              <w:rPr>
                <w:rFonts w:ascii="Book Antiqua" w:hAnsi="Book Antiqua"/>
                <w:b/>
                <w:sz w:val="18"/>
              </w:rPr>
              <w:t>rok</w:t>
            </w:r>
          </w:p>
        </w:tc>
        <w:tc>
          <w:tcPr>
            <w:tcW w:w="0" w:type="auto"/>
            <w:vAlign w:val="center"/>
          </w:tcPr>
          <w:p w:rsidR="00D82941" w:rsidRPr="00D82941" w:rsidRDefault="00D82941" w:rsidP="00483E9B">
            <w:pPr>
              <w:spacing w:after="0"/>
              <w:jc w:val="center"/>
              <w:rPr>
                <w:rFonts w:ascii="Book Antiqua" w:hAnsi="Book Antiqua"/>
                <w:sz w:val="18"/>
              </w:rPr>
            </w:pPr>
            <w:r>
              <w:rPr>
                <w:rFonts w:ascii="Book Antiqua" w:hAnsi="Book Antiqua"/>
                <w:sz w:val="18"/>
              </w:rPr>
              <w:t>2014</w:t>
            </w:r>
          </w:p>
        </w:tc>
        <w:tc>
          <w:tcPr>
            <w:tcW w:w="0" w:type="auto"/>
            <w:vAlign w:val="center"/>
          </w:tcPr>
          <w:p w:rsidR="00D82941" w:rsidRPr="00D82941" w:rsidRDefault="00D82941" w:rsidP="00483E9B">
            <w:pPr>
              <w:spacing w:after="0"/>
              <w:jc w:val="center"/>
              <w:rPr>
                <w:rFonts w:ascii="Book Antiqua" w:hAnsi="Book Antiqua"/>
                <w:sz w:val="18"/>
              </w:rPr>
            </w:pPr>
            <w:r>
              <w:rPr>
                <w:rFonts w:ascii="Book Antiqua" w:hAnsi="Book Antiqua"/>
                <w:sz w:val="18"/>
              </w:rPr>
              <w:t>2015</w:t>
            </w:r>
          </w:p>
        </w:tc>
        <w:tc>
          <w:tcPr>
            <w:tcW w:w="0" w:type="auto"/>
            <w:vAlign w:val="center"/>
          </w:tcPr>
          <w:p w:rsidR="00D82941" w:rsidRPr="00D82941" w:rsidRDefault="00D82941" w:rsidP="00483E9B">
            <w:pPr>
              <w:spacing w:after="0"/>
              <w:jc w:val="center"/>
              <w:rPr>
                <w:rFonts w:ascii="Book Antiqua" w:hAnsi="Book Antiqua"/>
                <w:sz w:val="18"/>
              </w:rPr>
            </w:pPr>
            <w:r>
              <w:rPr>
                <w:rFonts w:ascii="Book Antiqua" w:hAnsi="Book Antiqua"/>
                <w:sz w:val="18"/>
              </w:rPr>
              <w:t>2016</w:t>
            </w:r>
          </w:p>
        </w:tc>
        <w:tc>
          <w:tcPr>
            <w:tcW w:w="0" w:type="auto"/>
            <w:vAlign w:val="center"/>
          </w:tcPr>
          <w:p w:rsidR="00D82941" w:rsidRPr="00D82941" w:rsidRDefault="00D82941" w:rsidP="00483E9B">
            <w:pPr>
              <w:spacing w:after="0"/>
              <w:jc w:val="center"/>
              <w:rPr>
                <w:rFonts w:ascii="Book Antiqua" w:hAnsi="Book Antiqua"/>
                <w:sz w:val="18"/>
              </w:rPr>
            </w:pPr>
            <w:r>
              <w:rPr>
                <w:rFonts w:ascii="Book Antiqua" w:hAnsi="Book Antiqua"/>
                <w:sz w:val="18"/>
              </w:rPr>
              <w:t>2017</w:t>
            </w:r>
          </w:p>
        </w:tc>
        <w:tc>
          <w:tcPr>
            <w:tcW w:w="0" w:type="auto"/>
            <w:vAlign w:val="center"/>
          </w:tcPr>
          <w:p w:rsidR="00D82941" w:rsidRPr="00D82941" w:rsidRDefault="00D82941" w:rsidP="00483E9B">
            <w:pPr>
              <w:spacing w:after="0"/>
              <w:jc w:val="center"/>
              <w:rPr>
                <w:rFonts w:ascii="Book Antiqua" w:hAnsi="Book Antiqua"/>
                <w:sz w:val="18"/>
              </w:rPr>
            </w:pPr>
            <w:r>
              <w:rPr>
                <w:rFonts w:ascii="Book Antiqua" w:hAnsi="Book Antiqua"/>
                <w:sz w:val="18"/>
              </w:rPr>
              <w:t>2018</w:t>
            </w:r>
          </w:p>
        </w:tc>
      </w:tr>
      <w:tr w:rsidR="00D82941" w:rsidRPr="00D82941" w:rsidTr="00377FAF">
        <w:trPr>
          <w:jc w:val="center"/>
        </w:trPr>
        <w:tc>
          <w:tcPr>
            <w:tcW w:w="0" w:type="auto"/>
            <w:shd w:val="clear" w:color="auto" w:fill="D9D9D9" w:themeFill="background1" w:themeFillShade="D9"/>
          </w:tcPr>
          <w:p w:rsidR="00D82941" w:rsidRPr="00D82941" w:rsidRDefault="00D82941" w:rsidP="00483E9B">
            <w:pPr>
              <w:spacing w:after="0"/>
              <w:rPr>
                <w:rFonts w:ascii="Book Antiqua" w:hAnsi="Book Antiqua"/>
                <w:b/>
                <w:sz w:val="18"/>
              </w:rPr>
            </w:pPr>
            <w:r w:rsidRPr="00D82941">
              <w:rPr>
                <w:rFonts w:ascii="Book Antiqua" w:hAnsi="Book Antiqua"/>
                <w:b/>
                <w:sz w:val="18"/>
              </w:rPr>
              <w:t>zużycie energii elektrycznej [MWh]</w:t>
            </w:r>
          </w:p>
        </w:tc>
        <w:tc>
          <w:tcPr>
            <w:tcW w:w="0" w:type="auto"/>
            <w:vAlign w:val="center"/>
          </w:tcPr>
          <w:p w:rsidR="00D82941" w:rsidRPr="00D82941" w:rsidRDefault="00377FAF" w:rsidP="00483E9B">
            <w:pPr>
              <w:spacing w:after="0"/>
              <w:jc w:val="center"/>
              <w:rPr>
                <w:rFonts w:ascii="Book Antiqua" w:hAnsi="Book Antiqua"/>
                <w:sz w:val="18"/>
              </w:rPr>
            </w:pPr>
            <w:r>
              <w:rPr>
                <w:rFonts w:ascii="Book Antiqua" w:hAnsi="Book Antiqua"/>
                <w:sz w:val="18"/>
              </w:rPr>
              <w:t>63 185,968</w:t>
            </w:r>
          </w:p>
        </w:tc>
        <w:tc>
          <w:tcPr>
            <w:tcW w:w="0" w:type="auto"/>
            <w:vAlign w:val="center"/>
          </w:tcPr>
          <w:p w:rsidR="00D82941" w:rsidRPr="00D82941" w:rsidRDefault="00377FAF" w:rsidP="00483E9B">
            <w:pPr>
              <w:spacing w:after="0"/>
              <w:jc w:val="center"/>
              <w:rPr>
                <w:rFonts w:ascii="Book Antiqua" w:hAnsi="Book Antiqua"/>
                <w:sz w:val="18"/>
              </w:rPr>
            </w:pPr>
            <w:r>
              <w:rPr>
                <w:rFonts w:ascii="Book Antiqua" w:hAnsi="Book Antiqua"/>
                <w:sz w:val="18"/>
              </w:rPr>
              <w:t>69 019,378</w:t>
            </w:r>
          </w:p>
        </w:tc>
        <w:tc>
          <w:tcPr>
            <w:tcW w:w="0" w:type="auto"/>
            <w:vAlign w:val="center"/>
          </w:tcPr>
          <w:p w:rsidR="00D82941" w:rsidRPr="00D82941" w:rsidRDefault="00377FAF" w:rsidP="00483E9B">
            <w:pPr>
              <w:spacing w:after="0"/>
              <w:jc w:val="center"/>
              <w:rPr>
                <w:rFonts w:ascii="Book Antiqua" w:hAnsi="Book Antiqua"/>
                <w:sz w:val="18"/>
              </w:rPr>
            </w:pPr>
            <w:r>
              <w:rPr>
                <w:rFonts w:ascii="Book Antiqua" w:hAnsi="Book Antiqua"/>
                <w:sz w:val="18"/>
              </w:rPr>
              <w:t>70 161,016</w:t>
            </w:r>
          </w:p>
        </w:tc>
        <w:tc>
          <w:tcPr>
            <w:tcW w:w="0" w:type="auto"/>
            <w:vAlign w:val="center"/>
          </w:tcPr>
          <w:p w:rsidR="00D82941" w:rsidRPr="00D82941" w:rsidRDefault="00377FAF" w:rsidP="00483E9B">
            <w:pPr>
              <w:spacing w:after="0"/>
              <w:jc w:val="center"/>
              <w:rPr>
                <w:rFonts w:ascii="Book Antiqua" w:hAnsi="Book Antiqua"/>
                <w:sz w:val="18"/>
              </w:rPr>
            </w:pPr>
            <w:r>
              <w:rPr>
                <w:rFonts w:ascii="Book Antiqua" w:hAnsi="Book Antiqua"/>
                <w:sz w:val="18"/>
              </w:rPr>
              <w:t>71 431,356</w:t>
            </w:r>
          </w:p>
        </w:tc>
        <w:tc>
          <w:tcPr>
            <w:tcW w:w="0" w:type="auto"/>
            <w:vAlign w:val="center"/>
          </w:tcPr>
          <w:p w:rsidR="00D82941" w:rsidRPr="00D82941" w:rsidRDefault="00377FAF" w:rsidP="00483E9B">
            <w:pPr>
              <w:spacing w:after="0"/>
              <w:jc w:val="center"/>
              <w:rPr>
                <w:rFonts w:ascii="Book Antiqua" w:hAnsi="Book Antiqua"/>
                <w:sz w:val="18"/>
              </w:rPr>
            </w:pPr>
            <w:r>
              <w:rPr>
                <w:rFonts w:ascii="Book Antiqua" w:hAnsi="Book Antiqua"/>
                <w:sz w:val="18"/>
              </w:rPr>
              <w:t>70 117,283</w:t>
            </w:r>
          </w:p>
        </w:tc>
      </w:tr>
    </w:tbl>
    <w:p w:rsidR="00D82941" w:rsidRDefault="00D82941" w:rsidP="00D82941">
      <w:pPr>
        <w:spacing w:after="0"/>
        <w:rPr>
          <w:rFonts w:ascii="Book Antiqua" w:hAnsi="Book Antiqua"/>
          <w:noProof/>
          <w:sz w:val="16"/>
          <w:szCs w:val="16"/>
        </w:rPr>
      </w:pPr>
      <w:bookmarkStart w:id="146" w:name="_Toc31188927"/>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36</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I</w:t>
      </w:r>
      <w:r w:rsidRPr="00D82941">
        <w:rPr>
          <w:rFonts w:ascii="Book Antiqua" w:hAnsi="Book Antiqua"/>
          <w:noProof/>
          <w:sz w:val="16"/>
          <w:szCs w:val="16"/>
        </w:rPr>
        <w:t>lość energii elektrycznej dostarczonej</w:t>
      </w:r>
      <w:r>
        <w:rPr>
          <w:rFonts w:ascii="Book Antiqua" w:hAnsi="Book Antiqua"/>
          <w:noProof/>
          <w:sz w:val="16"/>
          <w:szCs w:val="16"/>
        </w:rPr>
        <w:t xml:space="preserve"> przez PGE Dystrybucja S.A. w latach 2014-2018</w:t>
      </w:r>
      <w:bookmarkEnd w:id="146"/>
    </w:p>
    <w:p w:rsidR="00D82941" w:rsidRPr="00D82941" w:rsidRDefault="00D82941" w:rsidP="00D82941">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PGE Dystrybucja S.A.</w:t>
      </w:r>
      <w:r w:rsidRPr="008B7AEE">
        <w:rPr>
          <w:rFonts w:ascii="Book Antiqua" w:hAnsi="Book Antiqua"/>
          <w:noProof/>
          <w:sz w:val="16"/>
          <w:szCs w:val="16"/>
        </w:rPr>
        <w:t>]</w:t>
      </w:r>
    </w:p>
    <w:p w:rsidR="00D82941" w:rsidRDefault="00D82941" w:rsidP="00D82941">
      <w:pPr>
        <w:spacing w:after="0" w:line="260" w:lineRule="exact"/>
        <w:ind w:firstLine="426"/>
        <w:rPr>
          <w:rFonts w:ascii="Book Antiqua" w:hAnsi="Book Antiqua"/>
          <w:sz w:val="20"/>
        </w:rPr>
      </w:pPr>
    </w:p>
    <w:p w:rsidR="00ED6BF6" w:rsidRDefault="00ED6BF6" w:rsidP="00D82941">
      <w:pPr>
        <w:spacing w:after="0" w:line="260" w:lineRule="exact"/>
        <w:ind w:firstLine="426"/>
        <w:rPr>
          <w:rFonts w:ascii="Book Antiqua" w:hAnsi="Book Antiqua"/>
          <w:sz w:val="20"/>
        </w:rPr>
      </w:pPr>
      <w:r>
        <w:rPr>
          <w:rFonts w:ascii="Book Antiqua" w:hAnsi="Book Antiqua"/>
          <w:sz w:val="20"/>
        </w:rPr>
        <w:t xml:space="preserve">Rezerwy w dostawach energii elektrycznej wynikają z ewentualnego wzrostu zapotrzebowania na energię w kolejnych latach. Prognoza zapotrzebowania na </w:t>
      </w:r>
      <w:r w:rsidR="00483E9B">
        <w:rPr>
          <w:rFonts w:ascii="Book Antiqua" w:hAnsi="Book Antiqua"/>
          <w:sz w:val="20"/>
        </w:rPr>
        <w:t>moc dla obszaru Gminy na lata 2025-2030 prezentuje poniższa tabela:</w:t>
      </w:r>
    </w:p>
    <w:p w:rsidR="00483E9B" w:rsidRDefault="00483E9B" w:rsidP="00D82941">
      <w:pPr>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535"/>
        <w:gridCol w:w="1535"/>
        <w:gridCol w:w="1535"/>
        <w:gridCol w:w="1535"/>
        <w:gridCol w:w="1536"/>
        <w:gridCol w:w="1536"/>
      </w:tblGrid>
      <w:tr w:rsidR="00483E9B" w:rsidRPr="00483E9B" w:rsidTr="00483E9B">
        <w:trPr>
          <w:jc w:val="center"/>
        </w:trPr>
        <w:tc>
          <w:tcPr>
            <w:tcW w:w="1535" w:type="dxa"/>
            <w:shd w:val="clear" w:color="auto" w:fill="D9D9D9" w:themeFill="background1" w:themeFillShade="D9"/>
            <w:vAlign w:val="center"/>
          </w:tcPr>
          <w:p w:rsidR="00483E9B" w:rsidRPr="00483E9B" w:rsidRDefault="00483E9B" w:rsidP="00483E9B">
            <w:pPr>
              <w:spacing w:after="0"/>
              <w:jc w:val="center"/>
              <w:rPr>
                <w:rFonts w:ascii="Book Antiqua" w:hAnsi="Book Antiqua"/>
                <w:b/>
                <w:sz w:val="18"/>
              </w:rPr>
            </w:pPr>
            <w:r w:rsidRPr="00483E9B">
              <w:rPr>
                <w:rFonts w:ascii="Book Antiqua" w:hAnsi="Book Antiqua"/>
                <w:b/>
                <w:sz w:val="18"/>
              </w:rPr>
              <w:t>obciążenie szczytowe 2018 [MW]</w:t>
            </w:r>
          </w:p>
        </w:tc>
        <w:tc>
          <w:tcPr>
            <w:tcW w:w="1535" w:type="dxa"/>
            <w:shd w:val="clear" w:color="auto" w:fill="D9D9D9" w:themeFill="background1" w:themeFillShade="D9"/>
            <w:vAlign w:val="center"/>
          </w:tcPr>
          <w:p w:rsidR="00483E9B" w:rsidRPr="00483E9B" w:rsidRDefault="00483E9B" w:rsidP="00483E9B">
            <w:pPr>
              <w:spacing w:after="0"/>
              <w:jc w:val="center"/>
              <w:rPr>
                <w:rFonts w:ascii="Book Antiqua" w:hAnsi="Book Antiqua"/>
                <w:b/>
                <w:sz w:val="18"/>
              </w:rPr>
            </w:pPr>
            <w:r w:rsidRPr="00483E9B">
              <w:rPr>
                <w:rFonts w:ascii="Book Antiqua" w:hAnsi="Book Antiqua"/>
                <w:b/>
                <w:sz w:val="18"/>
              </w:rPr>
              <w:t xml:space="preserve">obciążenie szczytowe </w:t>
            </w:r>
            <w:r>
              <w:rPr>
                <w:rFonts w:ascii="Book Antiqua" w:hAnsi="Book Antiqua"/>
                <w:b/>
                <w:sz w:val="18"/>
              </w:rPr>
              <w:t>2019</w:t>
            </w:r>
            <w:r w:rsidRPr="00483E9B">
              <w:rPr>
                <w:rFonts w:ascii="Book Antiqua" w:hAnsi="Book Antiqua"/>
                <w:b/>
                <w:sz w:val="18"/>
              </w:rPr>
              <w:t xml:space="preserve"> [MW]</w:t>
            </w:r>
          </w:p>
        </w:tc>
        <w:tc>
          <w:tcPr>
            <w:tcW w:w="1535" w:type="dxa"/>
            <w:shd w:val="clear" w:color="auto" w:fill="D9D9D9" w:themeFill="background1" w:themeFillShade="D9"/>
            <w:vAlign w:val="center"/>
          </w:tcPr>
          <w:p w:rsidR="00483E9B" w:rsidRPr="00483E9B" w:rsidRDefault="00483E9B" w:rsidP="00483E9B">
            <w:pPr>
              <w:spacing w:after="0"/>
              <w:jc w:val="center"/>
              <w:rPr>
                <w:rFonts w:ascii="Book Antiqua" w:hAnsi="Book Antiqua"/>
                <w:b/>
                <w:sz w:val="18"/>
              </w:rPr>
            </w:pPr>
            <w:r>
              <w:rPr>
                <w:rFonts w:ascii="Book Antiqua" w:hAnsi="Book Antiqua"/>
                <w:b/>
                <w:sz w:val="18"/>
              </w:rPr>
              <w:t xml:space="preserve">prognoza 2025 </w:t>
            </w:r>
            <w:r w:rsidRPr="00483E9B">
              <w:rPr>
                <w:rFonts w:ascii="Book Antiqua" w:hAnsi="Book Antiqua"/>
                <w:b/>
                <w:sz w:val="18"/>
              </w:rPr>
              <w:t>[MW]</w:t>
            </w:r>
          </w:p>
        </w:tc>
        <w:tc>
          <w:tcPr>
            <w:tcW w:w="1535" w:type="dxa"/>
            <w:shd w:val="clear" w:color="auto" w:fill="D9D9D9" w:themeFill="background1" w:themeFillShade="D9"/>
            <w:vAlign w:val="center"/>
          </w:tcPr>
          <w:p w:rsidR="00483E9B" w:rsidRPr="00483E9B" w:rsidRDefault="00483E9B" w:rsidP="00483E9B">
            <w:pPr>
              <w:spacing w:after="0"/>
              <w:jc w:val="center"/>
              <w:rPr>
                <w:rFonts w:ascii="Book Antiqua" w:hAnsi="Book Antiqua"/>
                <w:b/>
                <w:sz w:val="18"/>
              </w:rPr>
            </w:pPr>
            <w:r>
              <w:rPr>
                <w:rFonts w:ascii="Book Antiqua" w:hAnsi="Book Antiqua"/>
                <w:b/>
                <w:sz w:val="18"/>
              </w:rPr>
              <w:t>rezerwa mocy [%]</w:t>
            </w:r>
          </w:p>
        </w:tc>
        <w:tc>
          <w:tcPr>
            <w:tcW w:w="1536" w:type="dxa"/>
            <w:shd w:val="clear" w:color="auto" w:fill="D9D9D9" w:themeFill="background1" w:themeFillShade="D9"/>
            <w:vAlign w:val="center"/>
          </w:tcPr>
          <w:p w:rsidR="00483E9B" w:rsidRPr="00483E9B" w:rsidRDefault="00483E9B" w:rsidP="00483E9B">
            <w:pPr>
              <w:spacing w:after="0"/>
              <w:jc w:val="center"/>
              <w:rPr>
                <w:rFonts w:ascii="Book Antiqua" w:hAnsi="Book Antiqua"/>
                <w:b/>
                <w:sz w:val="18"/>
              </w:rPr>
            </w:pPr>
            <w:r>
              <w:rPr>
                <w:rFonts w:ascii="Book Antiqua" w:hAnsi="Book Antiqua"/>
                <w:b/>
                <w:sz w:val="18"/>
              </w:rPr>
              <w:t>prognoza 2030 [MW]</w:t>
            </w:r>
          </w:p>
        </w:tc>
        <w:tc>
          <w:tcPr>
            <w:tcW w:w="1536" w:type="dxa"/>
            <w:shd w:val="clear" w:color="auto" w:fill="D9D9D9" w:themeFill="background1" w:themeFillShade="D9"/>
            <w:vAlign w:val="center"/>
          </w:tcPr>
          <w:p w:rsidR="00483E9B" w:rsidRPr="00483E9B" w:rsidRDefault="00483E9B" w:rsidP="00483E9B">
            <w:pPr>
              <w:spacing w:after="0"/>
              <w:jc w:val="center"/>
              <w:rPr>
                <w:rFonts w:ascii="Book Antiqua" w:hAnsi="Book Antiqua"/>
                <w:b/>
                <w:sz w:val="18"/>
              </w:rPr>
            </w:pPr>
            <w:r>
              <w:rPr>
                <w:rFonts w:ascii="Book Antiqua" w:hAnsi="Book Antiqua"/>
                <w:b/>
                <w:sz w:val="18"/>
              </w:rPr>
              <w:t>rezerwa mocy [%]</w:t>
            </w:r>
          </w:p>
        </w:tc>
      </w:tr>
      <w:tr w:rsidR="00483E9B" w:rsidRPr="00483E9B" w:rsidTr="00483E9B">
        <w:trPr>
          <w:jc w:val="center"/>
        </w:trPr>
        <w:tc>
          <w:tcPr>
            <w:tcW w:w="1535" w:type="dxa"/>
            <w:vAlign w:val="center"/>
          </w:tcPr>
          <w:p w:rsidR="00483E9B" w:rsidRPr="00483E9B" w:rsidRDefault="00483E9B" w:rsidP="00483E9B">
            <w:pPr>
              <w:spacing w:after="0"/>
              <w:jc w:val="center"/>
              <w:rPr>
                <w:rFonts w:ascii="Book Antiqua" w:hAnsi="Book Antiqua"/>
                <w:sz w:val="18"/>
              </w:rPr>
            </w:pPr>
            <w:r>
              <w:rPr>
                <w:rFonts w:ascii="Book Antiqua" w:hAnsi="Book Antiqua"/>
                <w:sz w:val="18"/>
              </w:rPr>
              <w:t>13,6</w:t>
            </w:r>
          </w:p>
        </w:tc>
        <w:tc>
          <w:tcPr>
            <w:tcW w:w="1535" w:type="dxa"/>
            <w:vAlign w:val="center"/>
          </w:tcPr>
          <w:p w:rsidR="00483E9B" w:rsidRPr="00483E9B" w:rsidRDefault="00483E9B" w:rsidP="00483E9B">
            <w:pPr>
              <w:spacing w:after="0"/>
              <w:jc w:val="center"/>
              <w:rPr>
                <w:rFonts w:ascii="Book Antiqua" w:hAnsi="Book Antiqua"/>
                <w:sz w:val="18"/>
              </w:rPr>
            </w:pPr>
            <w:r>
              <w:rPr>
                <w:rFonts w:ascii="Book Antiqua" w:hAnsi="Book Antiqua"/>
                <w:sz w:val="18"/>
              </w:rPr>
              <w:t>13,7</w:t>
            </w:r>
          </w:p>
        </w:tc>
        <w:tc>
          <w:tcPr>
            <w:tcW w:w="1535" w:type="dxa"/>
            <w:vAlign w:val="center"/>
          </w:tcPr>
          <w:p w:rsidR="00483E9B" w:rsidRPr="00483E9B" w:rsidRDefault="00816DD0" w:rsidP="00483E9B">
            <w:pPr>
              <w:spacing w:after="0"/>
              <w:jc w:val="center"/>
              <w:rPr>
                <w:rFonts w:ascii="Book Antiqua" w:hAnsi="Book Antiqua"/>
                <w:sz w:val="18"/>
              </w:rPr>
            </w:pPr>
            <w:r>
              <w:rPr>
                <w:rFonts w:ascii="Book Antiqua" w:hAnsi="Book Antiqua"/>
                <w:sz w:val="18"/>
              </w:rPr>
              <w:t>17</w:t>
            </w:r>
          </w:p>
        </w:tc>
        <w:tc>
          <w:tcPr>
            <w:tcW w:w="1535" w:type="dxa"/>
            <w:vAlign w:val="center"/>
          </w:tcPr>
          <w:p w:rsidR="00483E9B" w:rsidRPr="00483E9B" w:rsidRDefault="00816DD0" w:rsidP="00483E9B">
            <w:pPr>
              <w:spacing w:after="0"/>
              <w:jc w:val="center"/>
              <w:rPr>
                <w:rFonts w:ascii="Book Antiqua" w:hAnsi="Book Antiqua"/>
                <w:sz w:val="18"/>
              </w:rPr>
            </w:pPr>
            <w:r>
              <w:rPr>
                <w:rFonts w:ascii="Book Antiqua" w:hAnsi="Book Antiqua"/>
                <w:sz w:val="18"/>
              </w:rPr>
              <w:t>32</w:t>
            </w:r>
          </w:p>
        </w:tc>
        <w:tc>
          <w:tcPr>
            <w:tcW w:w="1536" w:type="dxa"/>
            <w:vAlign w:val="center"/>
          </w:tcPr>
          <w:p w:rsidR="00483E9B" w:rsidRPr="00483E9B" w:rsidRDefault="00816DD0" w:rsidP="00483E9B">
            <w:pPr>
              <w:spacing w:after="0"/>
              <w:jc w:val="center"/>
              <w:rPr>
                <w:rFonts w:ascii="Book Antiqua" w:hAnsi="Book Antiqua"/>
                <w:sz w:val="18"/>
              </w:rPr>
            </w:pPr>
            <w:r>
              <w:rPr>
                <w:rFonts w:ascii="Book Antiqua" w:hAnsi="Book Antiqua"/>
                <w:sz w:val="18"/>
              </w:rPr>
              <w:t>21</w:t>
            </w:r>
          </w:p>
        </w:tc>
        <w:tc>
          <w:tcPr>
            <w:tcW w:w="1536" w:type="dxa"/>
            <w:vAlign w:val="center"/>
          </w:tcPr>
          <w:p w:rsidR="00483E9B" w:rsidRPr="00483E9B" w:rsidRDefault="00816DD0" w:rsidP="00483E9B">
            <w:pPr>
              <w:spacing w:after="0"/>
              <w:jc w:val="center"/>
              <w:rPr>
                <w:rFonts w:ascii="Book Antiqua" w:hAnsi="Book Antiqua"/>
                <w:sz w:val="18"/>
              </w:rPr>
            </w:pPr>
            <w:r>
              <w:rPr>
                <w:rFonts w:ascii="Book Antiqua" w:hAnsi="Book Antiqua"/>
                <w:sz w:val="18"/>
              </w:rPr>
              <w:t>16</w:t>
            </w:r>
          </w:p>
        </w:tc>
      </w:tr>
    </w:tbl>
    <w:p w:rsidR="00A7159C" w:rsidRPr="00A7159C" w:rsidRDefault="00A7159C" w:rsidP="00483E9B">
      <w:pPr>
        <w:spacing w:after="0"/>
        <w:rPr>
          <w:rFonts w:ascii="Book Antiqua" w:hAnsi="Book Antiqua"/>
          <w:i/>
          <w:noProof/>
          <w:sz w:val="16"/>
          <w:szCs w:val="16"/>
        </w:rPr>
      </w:pPr>
      <w:r>
        <w:rPr>
          <w:rFonts w:ascii="Book Antiqua" w:hAnsi="Book Antiqua"/>
          <w:i/>
          <w:noProof/>
          <w:sz w:val="16"/>
          <w:szCs w:val="16"/>
        </w:rPr>
        <w:t>UWAGA: obciążenia rzeczywiste i prognozowane podano dla okresu zimowego</w:t>
      </w:r>
    </w:p>
    <w:p w:rsidR="00483E9B" w:rsidRDefault="00483E9B" w:rsidP="00483E9B">
      <w:pPr>
        <w:spacing w:after="0"/>
        <w:rPr>
          <w:rFonts w:ascii="Book Antiqua" w:hAnsi="Book Antiqua"/>
          <w:noProof/>
          <w:sz w:val="16"/>
          <w:szCs w:val="16"/>
        </w:rPr>
      </w:pPr>
      <w:bookmarkStart w:id="147" w:name="_Toc31188928"/>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37</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sidR="00BB198E">
        <w:rPr>
          <w:rFonts w:ascii="Book Antiqua" w:hAnsi="Book Antiqua"/>
          <w:noProof/>
          <w:sz w:val="16"/>
          <w:szCs w:val="16"/>
        </w:rPr>
        <w:t>Prognoza zapotrzebowania mocy dla obszaru Gminy Konstantynów Łódzki na lata 2025-2030</w:t>
      </w:r>
      <w:bookmarkEnd w:id="147"/>
    </w:p>
    <w:p w:rsidR="00483E9B" w:rsidRDefault="00483E9B" w:rsidP="00483E9B">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PGE Dystrybucja S.A.</w:t>
      </w:r>
      <w:r w:rsidRPr="008B7AEE">
        <w:rPr>
          <w:rFonts w:ascii="Book Antiqua" w:hAnsi="Book Antiqua"/>
          <w:noProof/>
          <w:sz w:val="16"/>
          <w:szCs w:val="16"/>
        </w:rPr>
        <w:t>]</w:t>
      </w:r>
    </w:p>
    <w:p w:rsidR="00A7159C" w:rsidRDefault="00A7159C" w:rsidP="00483E9B">
      <w:pPr>
        <w:spacing w:after="0"/>
        <w:rPr>
          <w:rFonts w:ascii="Book Antiqua" w:hAnsi="Book Antiqua"/>
          <w:noProof/>
          <w:sz w:val="16"/>
          <w:szCs w:val="16"/>
        </w:rPr>
      </w:pPr>
    </w:p>
    <w:p w:rsidR="00A7159C" w:rsidRDefault="00440AA5" w:rsidP="00A7159C">
      <w:pPr>
        <w:spacing w:after="0"/>
        <w:ind w:firstLine="426"/>
        <w:rPr>
          <w:rFonts w:ascii="Book Antiqua" w:hAnsi="Book Antiqua"/>
          <w:noProof/>
          <w:sz w:val="20"/>
          <w:szCs w:val="16"/>
        </w:rPr>
      </w:pPr>
      <w:r>
        <w:rPr>
          <w:rFonts w:ascii="Book Antiqua" w:hAnsi="Book Antiqua"/>
          <w:noProof/>
          <w:sz w:val="20"/>
          <w:szCs w:val="16"/>
        </w:rPr>
        <w:t>Wykaz punktów świetlnych zlokalizowanych na terenie Konstantynowa Łódzkiego</w:t>
      </w:r>
      <w:r w:rsidR="005E34DA">
        <w:rPr>
          <w:rFonts w:ascii="Book Antiqua" w:hAnsi="Book Antiqua"/>
          <w:noProof/>
          <w:sz w:val="20"/>
          <w:szCs w:val="16"/>
        </w:rPr>
        <w:t xml:space="preserve"> przedstawiają poniższe tabele</w:t>
      </w:r>
      <w:r>
        <w:rPr>
          <w:rFonts w:ascii="Book Antiqua" w:hAnsi="Book Antiqua"/>
          <w:noProof/>
          <w:sz w:val="20"/>
          <w:szCs w:val="16"/>
        </w:rPr>
        <w:t>:</w:t>
      </w:r>
    </w:p>
    <w:p w:rsidR="00440AA5" w:rsidRDefault="00440AA5" w:rsidP="00A7159C">
      <w:pPr>
        <w:spacing w:after="0"/>
        <w:ind w:firstLine="426"/>
        <w:rPr>
          <w:rFonts w:ascii="Book Antiqua" w:hAnsi="Book Antiqua"/>
          <w:noProof/>
          <w:sz w:val="20"/>
          <w:szCs w:val="16"/>
        </w:rPr>
      </w:pPr>
    </w:p>
    <w:tbl>
      <w:tblPr>
        <w:tblStyle w:val="Tabela-Siatka"/>
        <w:tblW w:w="0" w:type="auto"/>
        <w:jc w:val="center"/>
        <w:tblLook w:val="04A0" w:firstRow="1" w:lastRow="0" w:firstColumn="1" w:lastColumn="0" w:noHBand="0" w:noVBand="1"/>
      </w:tblPr>
      <w:tblGrid>
        <w:gridCol w:w="2303"/>
        <w:gridCol w:w="2303"/>
        <w:gridCol w:w="2303"/>
        <w:gridCol w:w="2303"/>
      </w:tblGrid>
      <w:tr w:rsidR="008C760F" w:rsidRPr="008C760F" w:rsidTr="008C760F">
        <w:trPr>
          <w:jc w:val="center"/>
        </w:trPr>
        <w:tc>
          <w:tcPr>
            <w:tcW w:w="6909" w:type="dxa"/>
            <w:gridSpan w:val="3"/>
            <w:shd w:val="clear" w:color="auto" w:fill="D9D9D9" w:themeFill="background1" w:themeFillShade="D9"/>
            <w:vAlign w:val="center"/>
          </w:tcPr>
          <w:p w:rsidR="008C760F" w:rsidRPr="008C760F" w:rsidRDefault="008C760F" w:rsidP="008C760F">
            <w:pPr>
              <w:spacing w:after="0"/>
              <w:jc w:val="center"/>
              <w:rPr>
                <w:rFonts w:ascii="Book Antiqua" w:hAnsi="Book Antiqua"/>
                <w:b/>
                <w:noProof/>
                <w:sz w:val="18"/>
                <w:szCs w:val="16"/>
              </w:rPr>
            </w:pPr>
            <w:r w:rsidRPr="008C760F">
              <w:rPr>
                <w:rFonts w:ascii="Book Antiqua" w:hAnsi="Book Antiqua"/>
                <w:b/>
                <w:noProof/>
                <w:sz w:val="18"/>
                <w:szCs w:val="16"/>
              </w:rPr>
              <w:t>Typ opraw</w:t>
            </w:r>
          </w:p>
        </w:tc>
        <w:tc>
          <w:tcPr>
            <w:tcW w:w="2303" w:type="dxa"/>
            <w:shd w:val="clear" w:color="auto" w:fill="D9D9D9" w:themeFill="background1" w:themeFillShade="D9"/>
            <w:vAlign w:val="center"/>
          </w:tcPr>
          <w:p w:rsidR="008C760F" w:rsidRPr="008C760F" w:rsidRDefault="008C760F" w:rsidP="008C760F">
            <w:pPr>
              <w:spacing w:after="0"/>
              <w:jc w:val="center"/>
              <w:rPr>
                <w:rFonts w:ascii="Book Antiqua" w:hAnsi="Book Antiqua"/>
                <w:b/>
                <w:noProof/>
                <w:sz w:val="18"/>
                <w:szCs w:val="16"/>
              </w:rPr>
            </w:pPr>
            <w:r w:rsidRPr="008C760F">
              <w:rPr>
                <w:rFonts w:ascii="Book Antiqua" w:hAnsi="Book Antiqua"/>
                <w:b/>
                <w:noProof/>
                <w:sz w:val="18"/>
                <w:szCs w:val="16"/>
              </w:rPr>
              <w:t>razem</w:t>
            </w:r>
          </w:p>
        </w:tc>
      </w:tr>
      <w:tr w:rsidR="008C760F" w:rsidRPr="008C760F" w:rsidTr="008C760F">
        <w:trPr>
          <w:jc w:val="center"/>
        </w:trPr>
        <w:tc>
          <w:tcPr>
            <w:tcW w:w="2303" w:type="dxa"/>
            <w:shd w:val="clear" w:color="auto" w:fill="D9D9D9" w:themeFill="background1" w:themeFillShade="D9"/>
            <w:vAlign w:val="center"/>
          </w:tcPr>
          <w:p w:rsidR="008C760F" w:rsidRPr="008C760F" w:rsidRDefault="008C760F" w:rsidP="008C760F">
            <w:pPr>
              <w:spacing w:after="0"/>
              <w:jc w:val="center"/>
              <w:rPr>
                <w:rFonts w:ascii="Book Antiqua" w:hAnsi="Book Antiqua"/>
                <w:b/>
                <w:i/>
                <w:noProof/>
                <w:sz w:val="18"/>
                <w:szCs w:val="16"/>
              </w:rPr>
            </w:pPr>
            <w:r w:rsidRPr="008C760F">
              <w:rPr>
                <w:rFonts w:ascii="Book Antiqua" w:hAnsi="Book Antiqua"/>
                <w:b/>
                <w:i/>
                <w:noProof/>
                <w:sz w:val="18"/>
                <w:szCs w:val="16"/>
              </w:rPr>
              <w:t>sodowe 70W [szt.]</w:t>
            </w:r>
          </w:p>
        </w:tc>
        <w:tc>
          <w:tcPr>
            <w:tcW w:w="2303" w:type="dxa"/>
            <w:shd w:val="clear" w:color="auto" w:fill="D9D9D9" w:themeFill="background1" w:themeFillShade="D9"/>
            <w:vAlign w:val="center"/>
          </w:tcPr>
          <w:p w:rsidR="008C760F" w:rsidRPr="008C760F" w:rsidRDefault="008C760F" w:rsidP="008C760F">
            <w:pPr>
              <w:spacing w:after="0"/>
              <w:jc w:val="center"/>
              <w:rPr>
                <w:rFonts w:ascii="Book Antiqua" w:hAnsi="Book Antiqua"/>
                <w:b/>
                <w:i/>
                <w:noProof/>
                <w:sz w:val="18"/>
                <w:szCs w:val="16"/>
              </w:rPr>
            </w:pPr>
            <w:r w:rsidRPr="008C760F">
              <w:rPr>
                <w:rFonts w:ascii="Book Antiqua" w:hAnsi="Book Antiqua"/>
                <w:b/>
                <w:i/>
                <w:noProof/>
                <w:sz w:val="18"/>
                <w:szCs w:val="16"/>
              </w:rPr>
              <w:t>sodowe 150W [szt.]</w:t>
            </w:r>
          </w:p>
        </w:tc>
        <w:tc>
          <w:tcPr>
            <w:tcW w:w="2303" w:type="dxa"/>
            <w:shd w:val="clear" w:color="auto" w:fill="D9D9D9" w:themeFill="background1" w:themeFillShade="D9"/>
            <w:vAlign w:val="center"/>
          </w:tcPr>
          <w:p w:rsidR="008C760F" w:rsidRPr="008C760F" w:rsidRDefault="008C760F" w:rsidP="008C760F">
            <w:pPr>
              <w:spacing w:after="0"/>
              <w:jc w:val="center"/>
              <w:rPr>
                <w:rFonts w:ascii="Book Antiqua" w:hAnsi="Book Antiqua"/>
                <w:b/>
                <w:i/>
                <w:noProof/>
                <w:sz w:val="18"/>
                <w:szCs w:val="16"/>
              </w:rPr>
            </w:pPr>
            <w:r w:rsidRPr="008C760F">
              <w:rPr>
                <w:rFonts w:ascii="Book Antiqua" w:hAnsi="Book Antiqua"/>
                <w:b/>
                <w:i/>
                <w:noProof/>
                <w:sz w:val="18"/>
                <w:szCs w:val="16"/>
              </w:rPr>
              <w:t>sodowe 250W [szt.]</w:t>
            </w:r>
          </w:p>
        </w:tc>
        <w:tc>
          <w:tcPr>
            <w:tcW w:w="2303" w:type="dxa"/>
            <w:shd w:val="clear" w:color="auto" w:fill="D9D9D9" w:themeFill="background1" w:themeFillShade="D9"/>
            <w:vAlign w:val="center"/>
          </w:tcPr>
          <w:p w:rsidR="008C760F" w:rsidRPr="008C760F" w:rsidRDefault="008C760F" w:rsidP="008C760F">
            <w:pPr>
              <w:spacing w:after="0"/>
              <w:jc w:val="center"/>
              <w:rPr>
                <w:rFonts w:ascii="Book Antiqua" w:hAnsi="Book Antiqua"/>
                <w:b/>
                <w:i/>
                <w:noProof/>
                <w:sz w:val="18"/>
                <w:szCs w:val="16"/>
              </w:rPr>
            </w:pPr>
            <w:r w:rsidRPr="008C760F">
              <w:rPr>
                <w:rFonts w:ascii="Book Antiqua" w:hAnsi="Book Antiqua"/>
                <w:b/>
                <w:i/>
                <w:noProof/>
                <w:sz w:val="18"/>
                <w:szCs w:val="16"/>
              </w:rPr>
              <w:t>[szt.]</w:t>
            </w:r>
          </w:p>
        </w:tc>
      </w:tr>
      <w:tr w:rsidR="008C760F" w:rsidRPr="008C760F" w:rsidTr="008C760F">
        <w:trPr>
          <w:jc w:val="center"/>
        </w:trPr>
        <w:tc>
          <w:tcPr>
            <w:tcW w:w="2303" w:type="dxa"/>
            <w:vAlign w:val="center"/>
          </w:tcPr>
          <w:p w:rsidR="008C760F" w:rsidRPr="008C760F" w:rsidRDefault="008C760F" w:rsidP="008C760F">
            <w:pPr>
              <w:spacing w:after="0"/>
              <w:jc w:val="center"/>
              <w:rPr>
                <w:rFonts w:ascii="Book Antiqua" w:hAnsi="Book Antiqua"/>
                <w:noProof/>
                <w:sz w:val="18"/>
                <w:szCs w:val="16"/>
              </w:rPr>
            </w:pPr>
            <w:r>
              <w:rPr>
                <w:rFonts w:ascii="Book Antiqua" w:hAnsi="Book Antiqua"/>
                <w:noProof/>
                <w:sz w:val="18"/>
                <w:szCs w:val="16"/>
              </w:rPr>
              <w:t>1 071</w:t>
            </w:r>
          </w:p>
        </w:tc>
        <w:tc>
          <w:tcPr>
            <w:tcW w:w="2303" w:type="dxa"/>
            <w:vAlign w:val="center"/>
          </w:tcPr>
          <w:p w:rsidR="008C760F" w:rsidRPr="008C760F" w:rsidRDefault="008C760F" w:rsidP="008C760F">
            <w:pPr>
              <w:spacing w:after="0"/>
              <w:jc w:val="center"/>
              <w:rPr>
                <w:rFonts w:ascii="Book Antiqua" w:hAnsi="Book Antiqua"/>
                <w:noProof/>
                <w:sz w:val="18"/>
                <w:szCs w:val="16"/>
              </w:rPr>
            </w:pPr>
            <w:r>
              <w:rPr>
                <w:rFonts w:ascii="Book Antiqua" w:hAnsi="Book Antiqua"/>
                <w:noProof/>
                <w:sz w:val="18"/>
                <w:szCs w:val="16"/>
              </w:rPr>
              <w:t>372</w:t>
            </w:r>
          </w:p>
        </w:tc>
        <w:tc>
          <w:tcPr>
            <w:tcW w:w="2303" w:type="dxa"/>
            <w:vAlign w:val="center"/>
          </w:tcPr>
          <w:p w:rsidR="008C760F" w:rsidRPr="008C760F" w:rsidRDefault="008C760F" w:rsidP="008C760F">
            <w:pPr>
              <w:spacing w:after="0"/>
              <w:jc w:val="center"/>
              <w:rPr>
                <w:rFonts w:ascii="Book Antiqua" w:hAnsi="Book Antiqua"/>
                <w:noProof/>
                <w:sz w:val="18"/>
                <w:szCs w:val="16"/>
              </w:rPr>
            </w:pPr>
            <w:r>
              <w:rPr>
                <w:rFonts w:ascii="Book Antiqua" w:hAnsi="Book Antiqua"/>
                <w:noProof/>
                <w:sz w:val="18"/>
                <w:szCs w:val="16"/>
              </w:rPr>
              <w:t>474</w:t>
            </w:r>
          </w:p>
        </w:tc>
        <w:tc>
          <w:tcPr>
            <w:tcW w:w="2303" w:type="dxa"/>
            <w:vAlign w:val="center"/>
          </w:tcPr>
          <w:p w:rsidR="008C760F" w:rsidRPr="008C760F" w:rsidRDefault="008C760F" w:rsidP="008C760F">
            <w:pPr>
              <w:spacing w:after="0"/>
              <w:jc w:val="center"/>
              <w:rPr>
                <w:rFonts w:ascii="Book Antiqua" w:hAnsi="Book Antiqua"/>
                <w:noProof/>
                <w:sz w:val="18"/>
                <w:szCs w:val="16"/>
              </w:rPr>
            </w:pPr>
            <w:r>
              <w:rPr>
                <w:rFonts w:ascii="Book Antiqua" w:hAnsi="Book Antiqua"/>
                <w:noProof/>
                <w:sz w:val="18"/>
                <w:szCs w:val="16"/>
              </w:rPr>
              <w:t>1 917</w:t>
            </w:r>
          </w:p>
        </w:tc>
      </w:tr>
    </w:tbl>
    <w:p w:rsidR="00440AA5" w:rsidRDefault="00440AA5" w:rsidP="00440AA5">
      <w:pPr>
        <w:spacing w:after="0"/>
        <w:rPr>
          <w:rFonts w:ascii="Book Antiqua" w:hAnsi="Book Antiqua"/>
          <w:noProof/>
          <w:sz w:val="16"/>
          <w:szCs w:val="16"/>
        </w:rPr>
      </w:pPr>
      <w:bookmarkStart w:id="148" w:name="_Toc31188929"/>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38</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Urządzenia oświetlenia drogowego w konserwacji PGE</w:t>
      </w:r>
      <w:bookmarkEnd w:id="148"/>
    </w:p>
    <w:p w:rsidR="00A7159C" w:rsidRDefault="00440AA5" w:rsidP="00440AA5">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PGE Dystrybucja S.A.</w:t>
      </w:r>
      <w:r w:rsidRPr="008B7AEE">
        <w:rPr>
          <w:rFonts w:ascii="Book Antiqua" w:hAnsi="Book Antiqua"/>
          <w:noProof/>
          <w:sz w:val="16"/>
          <w:szCs w:val="16"/>
        </w:rPr>
        <w:t>]</w:t>
      </w:r>
    </w:p>
    <w:p w:rsidR="00A7159C" w:rsidRDefault="00A7159C" w:rsidP="00483E9B">
      <w:pPr>
        <w:spacing w:after="0"/>
        <w:rPr>
          <w:rFonts w:ascii="Book Antiqua" w:hAnsi="Book Antiqua"/>
          <w:noProof/>
          <w:sz w:val="16"/>
          <w:szCs w:val="16"/>
        </w:rPr>
      </w:pPr>
    </w:p>
    <w:tbl>
      <w:tblPr>
        <w:tblStyle w:val="Tabela-Siatka"/>
        <w:tblW w:w="0" w:type="auto"/>
        <w:jc w:val="center"/>
        <w:tblLook w:val="04A0" w:firstRow="1" w:lastRow="0" w:firstColumn="1" w:lastColumn="0" w:noHBand="0" w:noVBand="1"/>
      </w:tblPr>
      <w:tblGrid>
        <w:gridCol w:w="3369"/>
        <w:gridCol w:w="4756"/>
        <w:gridCol w:w="1163"/>
      </w:tblGrid>
      <w:tr w:rsidR="001C3B05" w:rsidRPr="00EE3514" w:rsidTr="000701C4">
        <w:trPr>
          <w:tblHeader/>
          <w:jc w:val="center"/>
        </w:trPr>
        <w:tc>
          <w:tcPr>
            <w:tcW w:w="3369" w:type="dxa"/>
            <w:shd w:val="clear" w:color="auto" w:fill="D9D9D9" w:themeFill="background1" w:themeFillShade="D9"/>
            <w:vAlign w:val="center"/>
          </w:tcPr>
          <w:p w:rsidR="00EE3514" w:rsidRPr="00EE3514" w:rsidRDefault="00EE3514" w:rsidP="00EE3514">
            <w:pPr>
              <w:spacing w:after="0"/>
              <w:jc w:val="center"/>
              <w:rPr>
                <w:rFonts w:ascii="Book Antiqua" w:hAnsi="Book Antiqua"/>
                <w:b/>
                <w:noProof/>
                <w:sz w:val="18"/>
                <w:szCs w:val="16"/>
              </w:rPr>
            </w:pPr>
            <w:r w:rsidRPr="00EE3514">
              <w:rPr>
                <w:rFonts w:ascii="Book Antiqua" w:hAnsi="Book Antiqua"/>
                <w:b/>
                <w:noProof/>
                <w:sz w:val="18"/>
                <w:szCs w:val="16"/>
              </w:rPr>
              <w:t>oznaczenie</w:t>
            </w:r>
          </w:p>
        </w:tc>
        <w:tc>
          <w:tcPr>
            <w:tcW w:w="4756" w:type="dxa"/>
            <w:shd w:val="clear" w:color="auto" w:fill="D9D9D9" w:themeFill="background1" w:themeFillShade="D9"/>
            <w:vAlign w:val="center"/>
          </w:tcPr>
          <w:p w:rsidR="00EE3514" w:rsidRPr="00EE3514" w:rsidRDefault="00EE3514" w:rsidP="00EE3514">
            <w:pPr>
              <w:spacing w:after="0"/>
              <w:jc w:val="center"/>
              <w:rPr>
                <w:rFonts w:ascii="Book Antiqua" w:hAnsi="Book Antiqua"/>
                <w:b/>
                <w:noProof/>
                <w:sz w:val="18"/>
                <w:szCs w:val="16"/>
              </w:rPr>
            </w:pPr>
            <w:r w:rsidRPr="00EE3514">
              <w:rPr>
                <w:rFonts w:ascii="Book Antiqua" w:hAnsi="Book Antiqua"/>
                <w:b/>
                <w:noProof/>
                <w:sz w:val="18"/>
                <w:szCs w:val="16"/>
              </w:rPr>
              <w:t>lokalizacja</w:t>
            </w:r>
          </w:p>
        </w:tc>
        <w:tc>
          <w:tcPr>
            <w:tcW w:w="0" w:type="auto"/>
            <w:shd w:val="clear" w:color="auto" w:fill="D9D9D9" w:themeFill="background1" w:themeFillShade="D9"/>
            <w:vAlign w:val="center"/>
          </w:tcPr>
          <w:p w:rsidR="00EE3514" w:rsidRPr="00EE3514" w:rsidRDefault="00EE3514" w:rsidP="00EE3514">
            <w:pPr>
              <w:spacing w:after="0"/>
              <w:jc w:val="center"/>
              <w:rPr>
                <w:rFonts w:ascii="Book Antiqua" w:hAnsi="Book Antiqua"/>
                <w:b/>
                <w:noProof/>
                <w:sz w:val="18"/>
                <w:szCs w:val="16"/>
              </w:rPr>
            </w:pPr>
            <w:r w:rsidRPr="00EE3514">
              <w:rPr>
                <w:rFonts w:ascii="Book Antiqua" w:hAnsi="Book Antiqua"/>
                <w:b/>
                <w:noProof/>
                <w:sz w:val="18"/>
                <w:szCs w:val="16"/>
              </w:rPr>
              <w:t>moc umowna</w:t>
            </w:r>
          </w:p>
        </w:tc>
      </w:tr>
      <w:tr w:rsidR="001C3B05" w:rsidRPr="00EE3514" w:rsidTr="000701C4">
        <w:trPr>
          <w:jc w:val="center"/>
        </w:trPr>
        <w:tc>
          <w:tcPr>
            <w:tcW w:w="3369" w:type="dxa"/>
            <w:vAlign w:val="center"/>
          </w:tcPr>
          <w:p w:rsidR="00EE3514" w:rsidRPr="00EE3514" w:rsidRDefault="00EE3514"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EE3514" w:rsidP="00EE3514">
            <w:pPr>
              <w:spacing w:after="0"/>
              <w:jc w:val="center"/>
              <w:rPr>
                <w:rFonts w:ascii="Book Antiqua" w:hAnsi="Book Antiqua"/>
                <w:noProof/>
                <w:sz w:val="18"/>
                <w:szCs w:val="16"/>
              </w:rPr>
            </w:pPr>
            <w:r w:rsidRPr="00207B58">
              <w:rPr>
                <w:rFonts w:ascii="Book Antiqua" w:hAnsi="Book Antiqua"/>
                <w:noProof/>
                <w:sz w:val="18"/>
                <w:szCs w:val="16"/>
              </w:rPr>
              <w:t>St. 3-1640, ul. Bechcice-Wieś 2, 95-083 Lutomiersk</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1,0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STACJA m 30-509, ul. Lutomierska 1,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2,0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STACJA m 30-223, ul. Krzywa 19,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1,8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STACJA m 30-150, ul. Krótka 2,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13,6</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STACJA m 30-632, ul. Kościelna 10,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6,8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 30662, ul. Kilińskiego,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6,0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STACJA m 30-162, ul. Lutomierska 63,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4,3</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lastRenderedPageBreak/>
              <w:t>Oświetlenie uliczne</w:t>
            </w:r>
          </w:p>
        </w:tc>
        <w:tc>
          <w:tcPr>
            <w:tcW w:w="4756" w:type="dxa"/>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STACJA. 30306, ul. ul. Łaska/Józefów 2, 95-050 Konstantynów Łódzki</w:t>
            </w:r>
          </w:p>
        </w:tc>
        <w:tc>
          <w:tcPr>
            <w:tcW w:w="0" w:type="auto"/>
            <w:vAlign w:val="center"/>
          </w:tcPr>
          <w:p w:rsidR="00EE3514" w:rsidRPr="00EE3514" w:rsidRDefault="00207B58" w:rsidP="00EE3514">
            <w:pPr>
              <w:spacing w:after="0"/>
              <w:jc w:val="center"/>
              <w:rPr>
                <w:rFonts w:ascii="Book Antiqua" w:hAnsi="Book Antiqua"/>
                <w:noProof/>
                <w:sz w:val="18"/>
                <w:szCs w:val="16"/>
              </w:rPr>
            </w:pPr>
            <w:r w:rsidRPr="00532D74">
              <w:rPr>
                <w:rFonts w:ascii="Book Antiqua" w:hAnsi="Book Antiqua"/>
                <w:noProof/>
                <w:sz w:val="18"/>
                <w:szCs w:val="16"/>
              </w:rPr>
              <w:t>6,0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ul. Łódzka 2,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3,9</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STACJA m 30-134,  ul. Łódzka 89,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7,8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ul. Łódzka 164,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8,5</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STACJA m 30-137, ul. 1 Maja 2,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13,0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ul. Łąkowa ,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9,0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30-681, ul. 8 Marca,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3,5</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30-311, ul. Modrzewiowa,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3,3</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30-143 , ul. Moniuszki, 95-050 Konstantynów Łódzki</w:t>
            </w:r>
          </w:p>
        </w:tc>
        <w:tc>
          <w:tcPr>
            <w:tcW w:w="0" w:type="auto"/>
            <w:vAlign w:val="center"/>
          </w:tcPr>
          <w:p w:rsidR="00EE3514" w:rsidRPr="00EE3514" w:rsidRDefault="00956B66" w:rsidP="00EE3514">
            <w:pPr>
              <w:spacing w:after="0"/>
              <w:jc w:val="center"/>
              <w:rPr>
                <w:rFonts w:ascii="Book Antiqua" w:hAnsi="Book Antiqua"/>
                <w:noProof/>
                <w:sz w:val="18"/>
                <w:szCs w:val="16"/>
              </w:rPr>
            </w:pPr>
            <w:r w:rsidRPr="00532D74">
              <w:rPr>
                <w:rFonts w:ascii="Book Antiqua" w:hAnsi="Book Antiqua"/>
                <w:noProof/>
                <w:sz w:val="18"/>
                <w:szCs w:val="16"/>
              </w:rPr>
              <w:t>19,8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ul. Narutowicza, 95-050 Konstantynów Łódzki</w:t>
            </w:r>
          </w:p>
        </w:tc>
        <w:tc>
          <w:tcPr>
            <w:tcW w:w="0" w:type="auto"/>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8,4</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STACJA m 30-625, ul. Niesięcin 39, 95-050 Konstantynów Łódzki</w:t>
            </w:r>
          </w:p>
        </w:tc>
        <w:tc>
          <w:tcPr>
            <w:tcW w:w="0" w:type="auto"/>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8,4</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STACJA m 30-627, ul. Niesięcin 81, 95-050 Konstantynów Łódzki</w:t>
            </w:r>
          </w:p>
        </w:tc>
        <w:tc>
          <w:tcPr>
            <w:tcW w:w="0" w:type="auto"/>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2,2</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STACJA m 30-428, ul. Piłsudskiego 14, 95-050 Konstantynów Łódzki</w:t>
            </w:r>
          </w:p>
        </w:tc>
        <w:tc>
          <w:tcPr>
            <w:tcW w:w="0" w:type="auto"/>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0,8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STACJA m 30-461, ul. Piłsudskiego 18, 95-050 Konstantynów Łódzki</w:t>
            </w:r>
          </w:p>
        </w:tc>
        <w:tc>
          <w:tcPr>
            <w:tcW w:w="0" w:type="auto"/>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0,6</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STACJA m 30-139, ul. Piłsudskiego 24, 95-050 Konstantynów Łódzki</w:t>
            </w:r>
          </w:p>
        </w:tc>
        <w:tc>
          <w:tcPr>
            <w:tcW w:w="0" w:type="auto"/>
            <w:vAlign w:val="center"/>
          </w:tcPr>
          <w:p w:rsidR="00EE3514" w:rsidRPr="00EE3514" w:rsidRDefault="002C502E" w:rsidP="00EE3514">
            <w:pPr>
              <w:spacing w:after="0"/>
              <w:jc w:val="center"/>
              <w:rPr>
                <w:rFonts w:ascii="Book Antiqua" w:hAnsi="Book Antiqua"/>
                <w:noProof/>
                <w:sz w:val="18"/>
                <w:szCs w:val="16"/>
              </w:rPr>
            </w:pPr>
            <w:r w:rsidRPr="00532D74">
              <w:rPr>
                <w:rFonts w:ascii="Book Antiqua" w:hAnsi="Book Antiqua"/>
                <w:noProof/>
                <w:sz w:val="18"/>
                <w:szCs w:val="16"/>
              </w:rPr>
              <w:t>7,9</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122819" w:rsidP="00EE3514">
            <w:pPr>
              <w:spacing w:after="0"/>
              <w:jc w:val="center"/>
              <w:rPr>
                <w:rFonts w:ascii="Book Antiqua" w:hAnsi="Book Antiqua"/>
                <w:noProof/>
                <w:sz w:val="18"/>
                <w:szCs w:val="16"/>
              </w:rPr>
            </w:pPr>
            <w:r w:rsidRPr="00532D74">
              <w:rPr>
                <w:rFonts w:ascii="Book Antiqua" w:hAnsi="Book Antiqua"/>
                <w:noProof/>
                <w:sz w:val="18"/>
                <w:szCs w:val="16"/>
              </w:rPr>
              <w:t>STACJA m 30-144, Pl. Wolności 28, 95-050 Konstantynów Łódzki</w:t>
            </w:r>
          </w:p>
        </w:tc>
        <w:tc>
          <w:tcPr>
            <w:tcW w:w="0" w:type="auto"/>
            <w:vAlign w:val="center"/>
          </w:tcPr>
          <w:p w:rsidR="00EE3514" w:rsidRPr="00EE3514" w:rsidRDefault="00122819" w:rsidP="00EE3514">
            <w:pPr>
              <w:spacing w:after="0"/>
              <w:jc w:val="center"/>
              <w:rPr>
                <w:rFonts w:ascii="Book Antiqua" w:hAnsi="Book Antiqua"/>
                <w:noProof/>
                <w:sz w:val="18"/>
                <w:szCs w:val="16"/>
              </w:rPr>
            </w:pPr>
            <w:r w:rsidRPr="00532D74">
              <w:rPr>
                <w:rFonts w:ascii="Book Antiqua" w:hAnsi="Book Antiqua"/>
                <w:noProof/>
                <w:sz w:val="18"/>
                <w:szCs w:val="16"/>
              </w:rPr>
              <w:t>6,4</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m. 30-415, ul. Legionów,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0,9</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m 30-144, Pl. Wolności 28,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9,3</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m 30-145, ul. Pl. Wolności 50,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6,0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30-568, ul. Południowa Srebrzyńska 50,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8,8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30-296, ul. Północna 21,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2,3</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30-189, ul. Prusa 1,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4,9</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30-186, ul. Reja 1,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1,5</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ul. Rszewska,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4,5</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30-380, ul. ul. Skłodowskiej-Curie,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5,7</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30-140, ul. Słowackiego 1,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8,9</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30-146, ul. ul. Sosnowa 13,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6,0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m 30-147, ul. Bechcice 1,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6,0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30-447, ul. ul. Srebrzyńska 14,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2,5</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 30-447, ul. Sucharskiego 1/3,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3,2</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30-234, ul. Zielona Letniskowa,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0,9</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m 30-534, ul. Zgierska 38,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9,3</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m 30-516, ul. Zgierska 66,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0,3</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30, ul. Boczna Działkowa,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16,6</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lastRenderedPageBreak/>
              <w:t>Oświetlenie uliczne</w:t>
            </w:r>
          </w:p>
        </w:tc>
        <w:tc>
          <w:tcPr>
            <w:tcW w:w="4756" w:type="dxa"/>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STACJA m 30-649, ul. Dąbrowa 6, 95-050 Konstantynów Łódzki</w:t>
            </w:r>
          </w:p>
        </w:tc>
        <w:tc>
          <w:tcPr>
            <w:tcW w:w="0" w:type="auto"/>
            <w:vAlign w:val="center"/>
          </w:tcPr>
          <w:p w:rsidR="00EE3514" w:rsidRPr="00EE3514" w:rsidRDefault="00597A44" w:rsidP="00EE3514">
            <w:pPr>
              <w:spacing w:after="0"/>
              <w:jc w:val="center"/>
              <w:rPr>
                <w:rFonts w:ascii="Book Antiqua" w:hAnsi="Book Antiqua"/>
                <w:noProof/>
                <w:sz w:val="18"/>
                <w:szCs w:val="16"/>
              </w:rPr>
            </w:pPr>
            <w:r w:rsidRPr="00532D74">
              <w:rPr>
                <w:rFonts w:ascii="Book Antiqua" w:hAnsi="Book Antiqua"/>
                <w:noProof/>
                <w:sz w:val="18"/>
                <w:szCs w:val="16"/>
              </w:rPr>
              <w:t>5,0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D4473D" w:rsidP="00EE3514">
            <w:pPr>
              <w:spacing w:after="0"/>
              <w:jc w:val="center"/>
              <w:rPr>
                <w:rFonts w:ascii="Book Antiqua" w:hAnsi="Book Antiqua"/>
                <w:noProof/>
                <w:sz w:val="18"/>
                <w:szCs w:val="16"/>
              </w:rPr>
            </w:pPr>
            <w:r w:rsidRPr="00532D74">
              <w:rPr>
                <w:rFonts w:ascii="Book Antiqua" w:hAnsi="Book Antiqua"/>
                <w:noProof/>
                <w:sz w:val="18"/>
                <w:szCs w:val="16"/>
              </w:rPr>
              <w:t>STACJA m 30-432, ul. Górna 48, 95-050 Konstantynów Łódzki</w:t>
            </w:r>
          </w:p>
        </w:tc>
        <w:tc>
          <w:tcPr>
            <w:tcW w:w="0" w:type="auto"/>
            <w:vAlign w:val="center"/>
          </w:tcPr>
          <w:p w:rsidR="00EE3514" w:rsidRPr="00EE3514" w:rsidRDefault="00D4473D" w:rsidP="00EE3514">
            <w:pPr>
              <w:spacing w:after="0"/>
              <w:jc w:val="center"/>
              <w:rPr>
                <w:rFonts w:ascii="Book Antiqua" w:hAnsi="Book Antiqua"/>
                <w:noProof/>
                <w:sz w:val="18"/>
                <w:szCs w:val="16"/>
              </w:rPr>
            </w:pPr>
            <w:r w:rsidRPr="00532D74">
              <w:rPr>
                <w:rFonts w:ascii="Book Antiqua" w:hAnsi="Book Antiqua"/>
                <w:noProof/>
                <w:sz w:val="18"/>
                <w:szCs w:val="16"/>
              </w:rPr>
              <w:t>3,5</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D4473D" w:rsidP="00EE3514">
            <w:pPr>
              <w:spacing w:after="0"/>
              <w:jc w:val="center"/>
              <w:rPr>
                <w:rFonts w:ascii="Book Antiqua" w:hAnsi="Book Antiqua"/>
                <w:noProof/>
                <w:sz w:val="18"/>
                <w:szCs w:val="16"/>
              </w:rPr>
            </w:pPr>
            <w:r w:rsidRPr="00532D74">
              <w:rPr>
                <w:rFonts w:ascii="Book Antiqua" w:hAnsi="Book Antiqua"/>
                <w:noProof/>
                <w:sz w:val="18"/>
                <w:szCs w:val="16"/>
              </w:rPr>
              <w:t>STACJA m 30-327, ul. Józefów 12, 95-050 Konstantynów Łódzki</w:t>
            </w:r>
          </w:p>
        </w:tc>
        <w:tc>
          <w:tcPr>
            <w:tcW w:w="0" w:type="auto"/>
            <w:vAlign w:val="center"/>
          </w:tcPr>
          <w:p w:rsidR="00EE3514" w:rsidRPr="00EE3514" w:rsidRDefault="00D4473D" w:rsidP="00EE3514">
            <w:pPr>
              <w:spacing w:after="0"/>
              <w:jc w:val="center"/>
              <w:rPr>
                <w:rFonts w:ascii="Book Antiqua" w:hAnsi="Book Antiqua"/>
                <w:noProof/>
                <w:sz w:val="18"/>
                <w:szCs w:val="16"/>
              </w:rPr>
            </w:pPr>
            <w:r w:rsidRPr="00532D74">
              <w:rPr>
                <w:rFonts w:ascii="Book Antiqua" w:hAnsi="Book Antiqua"/>
                <w:noProof/>
                <w:sz w:val="18"/>
                <w:szCs w:val="16"/>
              </w:rPr>
              <w:t>2,8</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D4473D" w:rsidP="00EE3514">
            <w:pPr>
              <w:spacing w:after="0"/>
              <w:jc w:val="center"/>
              <w:rPr>
                <w:rFonts w:ascii="Book Antiqua" w:hAnsi="Book Antiqua"/>
                <w:noProof/>
                <w:sz w:val="18"/>
                <w:szCs w:val="16"/>
              </w:rPr>
            </w:pPr>
            <w:r w:rsidRPr="00532D74">
              <w:rPr>
                <w:rFonts w:ascii="Book Antiqua" w:hAnsi="Book Antiqua"/>
                <w:noProof/>
                <w:sz w:val="18"/>
                <w:szCs w:val="16"/>
              </w:rPr>
              <w:t>STACJA m 30-512, ul. Klonowa 81, 95-050 Konstantynów Łódzki</w:t>
            </w:r>
          </w:p>
        </w:tc>
        <w:tc>
          <w:tcPr>
            <w:tcW w:w="0" w:type="auto"/>
            <w:vAlign w:val="center"/>
          </w:tcPr>
          <w:p w:rsidR="00EE3514" w:rsidRPr="00EE3514" w:rsidRDefault="00D4473D" w:rsidP="00EE3514">
            <w:pPr>
              <w:spacing w:after="0"/>
              <w:jc w:val="center"/>
              <w:rPr>
                <w:rFonts w:ascii="Book Antiqua" w:hAnsi="Book Antiqua"/>
                <w:noProof/>
                <w:sz w:val="18"/>
                <w:szCs w:val="16"/>
              </w:rPr>
            </w:pPr>
            <w:r w:rsidRPr="00532D74">
              <w:rPr>
                <w:rFonts w:ascii="Book Antiqua" w:hAnsi="Book Antiqua"/>
                <w:noProof/>
                <w:sz w:val="18"/>
                <w:szCs w:val="16"/>
              </w:rPr>
              <w:t>5,0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Nowy Józefów, 94-406 Łódź, 95-050 Konstantynów Łódzki</w:t>
            </w:r>
          </w:p>
        </w:tc>
        <w:tc>
          <w:tcPr>
            <w:tcW w:w="0" w:type="auto"/>
            <w:vAlign w:val="center"/>
          </w:tcPr>
          <w:p w:rsidR="00EE3514"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9,0</w:t>
            </w:r>
          </w:p>
        </w:tc>
      </w:tr>
      <w:tr w:rsidR="001C3B05" w:rsidRPr="00EE3514" w:rsidTr="000701C4">
        <w:trPr>
          <w:jc w:val="center"/>
        </w:trPr>
        <w:tc>
          <w:tcPr>
            <w:tcW w:w="3369" w:type="dxa"/>
            <w:vAlign w:val="center"/>
          </w:tcPr>
          <w:p w:rsidR="00EE3514" w:rsidRPr="00EE3514" w:rsidRDefault="00207B58" w:rsidP="00EE3514">
            <w:pPr>
              <w:spacing w:after="0"/>
              <w:jc w:val="center"/>
              <w:rPr>
                <w:rFonts w:ascii="Book Antiqua" w:hAnsi="Book Antiqua"/>
                <w:noProof/>
                <w:sz w:val="18"/>
                <w:szCs w:val="16"/>
              </w:rPr>
            </w:pPr>
            <w:r w:rsidRPr="00207B58">
              <w:rPr>
                <w:rFonts w:ascii="Book Antiqua" w:hAnsi="Book Antiqua"/>
                <w:noProof/>
                <w:sz w:val="18"/>
                <w:szCs w:val="16"/>
              </w:rPr>
              <w:t>Oświetlenie uliczne</w:t>
            </w:r>
          </w:p>
        </w:tc>
        <w:tc>
          <w:tcPr>
            <w:tcW w:w="4756" w:type="dxa"/>
            <w:vAlign w:val="center"/>
          </w:tcPr>
          <w:p w:rsidR="00EE3514"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Kościelna, 95-050 Konstantynów Łódzki</w:t>
            </w:r>
          </w:p>
        </w:tc>
        <w:tc>
          <w:tcPr>
            <w:tcW w:w="0" w:type="auto"/>
            <w:vAlign w:val="center"/>
          </w:tcPr>
          <w:p w:rsidR="00EE3514"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12,0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Oświetlenie parku</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Plac Wolności nr. Dz. 103/2,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33,00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Oświetlenie uliczne</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Bema nr. Dz. 25,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2,00</w:t>
            </w:r>
          </w:p>
        </w:tc>
      </w:tr>
      <w:tr w:rsidR="001C3B05" w:rsidRPr="00EE3514" w:rsidTr="000701C4">
        <w:trPr>
          <w:jc w:val="center"/>
        </w:trPr>
        <w:tc>
          <w:tcPr>
            <w:tcW w:w="3369" w:type="dxa"/>
            <w:vAlign w:val="center"/>
          </w:tcPr>
          <w:p w:rsidR="00207B58" w:rsidRPr="00207B58" w:rsidRDefault="00D11ED1" w:rsidP="001C3B05">
            <w:pPr>
              <w:spacing w:after="0"/>
              <w:jc w:val="center"/>
              <w:rPr>
                <w:rFonts w:ascii="Book Antiqua" w:hAnsi="Book Antiqua"/>
                <w:noProof/>
                <w:sz w:val="18"/>
                <w:szCs w:val="16"/>
              </w:rPr>
            </w:pPr>
            <w:r>
              <w:rPr>
                <w:rFonts w:ascii="Book Antiqua" w:hAnsi="Book Antiqua"/>
                <w:noProof/>
                <w:sz w:val="18"/>
                <w:szCs w:val="16"/>
              </w:rPr>
              <w:t>M</w:t>
            </w:r>
            <w:r w:rsidR="001C3B05">
              <w:rPr>
                <w:rFonts w:ascii="Book Antiqua" w:hAnsi="Book Antiqua"/>
                <w:noProof/>
                <w:sz w:val="18"/>
                <w:szCs w:val="16"/>
              </w:rPr>
              <w:t xml:space="preserve">iejski </w:t>
            </w:r>
            <w:r>
              <w:rPr>
                <w:rFonts w:ascii="Book Antiqua" w:hAnsi="Book Antiqua"/>
                <w:noProof/>
                <w:sz w:val="18"/>
                <w:szCs w:val="16"/>
              </w:rPr>
              <w:t>O</w:t>
            </w:r>
            <w:r w:rsidR="001C3B05">
              <w:rPr>
                <w:rFonts w:ascii="Book Antiqua" w:hAnsi="Book Antiqua"/>
                <w:noProof/>
                <w:sz w:val="18"/>
                <w:szCs w:val="16"/>
              </w:rPr>
              <w:t xml:space="preserve">środek </w:t>
            </w:r>
            <w:r>
              <w:rPr>
                <w:rFonts w:ascii="Book Antiqua" w:hAnsi="Book Antiqua"/>
                <w:noProof/>
                <w:sz w:val="18"/>
                <w:szCs w:val="16"/>
              </w:rPr>
              <w:t>P</w:t>
            </w:r>
            <w:r w:rsidR="001C3B05">
              <w:rPr>
                <w:rFonts w:ascii="Book Antiqua" w:hAnsi="Book Antiqua"/>
                <w:noProof/>
                <w:sz w:val="18"/>
                <w:szCs w:val="16"/>
              </w:rPr>
              <w:t xml:space="preserve">omocy </w:t>
            </w:r>
            <w:r>
              <w:rPr>
                <w:rFonts w:ascii="Book Antiqua" w:hAnsi="Book Antiqua"/>
                <w:noProof/>
                <w:sz w:val="18"/>
                <w:szCs w:val="16"/>
              </w:rPr>
              <w:t>S</w:t>
            </w:r>
            <w:r w:rsidR="001C3B05">
              <w:rPr>
                <w:rFonts w:ascii="Book Antiqua" w:hAnsi="Book Antiqua"/>
                <w:noProof/>
                <w:sz w:val="18"/>
                <w:szCs w:val="16"/>
              </w:rPr>
              <w:t>połecznej im. Bł. Rafała Chylińskiego</w:t>
            </w:r>
            <w:r>
              <w:rPr>
                <w:rFonts w:ascii="Book Antiqua" w:hAnsi="Book Antiqua"/>
                <w:noProof/>
                <w:sz w:val="18"/>
                <w:szCs w:val="16"/>
              </w:rPr>
              <w:t xml:space="preserve"> </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Pl. Kościuszki 8,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15,0</w:t>
            </w:r>
          </w:p>
        </w:tc>
      </w:tr>
      <w:tr w:rsidR="001C3B05" w:rsidRPr="00EE3514" w:rsidTr="000701C4">
        <w:trPr>
          <w:jc w:val="center"/>
        </w:trPr>
        <w:tc>
          <w:tcPr>
            <w:tcW w:w="3369" w:type="dxa"/>
            <w:vAlign w:val="center"/>
          </w:tcPr>
          <w:p w:rsidR="00207B58" w:rsidRPr="00207B58" w:rsidRDefault="00D11ED1" w:rsidP="00EE3514">
            <w:pPr>
              <w:spacing w:after="0"/>
              <w:jc w:val="center"/>
              <w:rPr>
                <w:rFonts w:ascii="Book Antiqua" w:hAnsi="Book Antiqua"/>
                <w:noProof/>
                <w:sz w:val="18"/>
                <w:szCs w:val="16"/>
              </w:rPr>
            </w:pPr>
            <w:r>
              <w:rPr>
                <w:rFonts w:ascii="Book Antiqua" w:hAnsi="Book Antiqua"/>
                <w:noProof/>
                <w:sz w:val="18"/>
                <w:szCs w:val="16"/>
              </w:rPr>
              <w:t>Urząd Miasta Konstantynowa Łódzkiego</w:t>
            </w:r>
          </w:p>
        </w:tc>
        <w:tc>
          <w:tcPr>
            <w:tcW w:w="4756" w:type="dxa"/>
            <w:vAlign w:val="center"/>
          </w:tcPr>
          <w:p w:rsidR="00207B58" w:rsidRPr="00EE3514" w:rsidRDefault="001F6DA7" w:rsidP="001F6DA7">
            <w:pPr>
              <w:spacing w:after="0"/>
              <w:jc w:val="center"/>
              <w:rPr>
                <w:rFonts w:ascii="Book Antiqua" w:hAnsi="Book Antiqua"/>
                <w:noProof/>
                <w:sz w:val="18"/>
                <w:szCs w:val="16"/>
              </w:rPr>
            </w:pPr>
            <w:r>
              <w:rPr>
                <w:rFonts w:ascii="Book Antiqua" w:hAnsi="Book Antiqua"/>
                <w:noProof/>
                <w:sz w:val="18"/>
                <w:szCs w:val="16"/>
              </w:rPr>
              <w:t>ul. Zgierska 2</w:t>
            </w:r>
            <w:r w:rsidR="0064222A" w:rsidRPr="00532D74">
              <w:rPr>
                <w:rFonts w:ascii="Book Antiqua" w:hAnsi="Book Antiqua"/>
                <w:noProof/>
                <w:sz w:val="18"/>
                <w:szCs w:val="16"/>
              </w:rPr>
              <w:t>,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4,5</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Sygnalizacja Świetlna</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Zgierska/Narutowicza,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3,0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Budynek</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Mickiewicza 2,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12,0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Budynek</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Jana Pawła II 9,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6,0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Sygnalizacja Świetlna</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1 Maja/Reja 9,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3,0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Przepompownia ścieków</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Spółdzielcza 12,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33,00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Urząd Miejski</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Pl. Kościuszki 6,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39,00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Sygnalizacja Świetlna</w:t>
            </w:r>
          </w:p>
        </w:tc>
        <w:tc>
          <w:tcPr>
            <w:tcW w:w="4756" w:type="dxa"/>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ul.  Jana Pawła II/Daszyńskiego 2, 95-050 Konstantynów Łódzki</w:t>
            </w:r>
          </w:p>
        </w:tc>
        <w:tc>
          <w:tcPr>
            <w:tcW w:w="0" w:type="auto"/>
            <w:vAlign w:val="center"/>
          </w:tcPr>
          <w:p w:rsidR="00207B58" w:rsidRPr="00EE3514"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3,0</w:t>
            </w:r>
          </w:p>
        </w:tc>
      </w:tr>
      <w:tr w:rsidR="001C3B05" w:rsidRPr="00EE3514" w:rsidTr="000701C4">
        <w:trPr>
          <w:jc w:val="center"/>
        </w:trPr>
        <w:tc>
          <w:tcPr>
            <w:tcW w:w="3369" w:type="dxa"/>
            <w:vAlign w:val="center"/>
          </w:tcPr>
          <w:p w:rsidR="00207B58" w:rsidRPr="00207B58" w:rsidRDefault="0064222A" w:rsidP="00EE3514">
            <w:pPr>
              <w:spacing w:after="0"/>
              <w:jc w:val="center"/>
              <w:rPr>
                <w:rFonts w:ascii="Book Antiqua" w:hAnsi="Book Antiqua"/>
                <w:noProof/>
                <w:sz w:val="18"/>
                <w:szCs w:val="16"/>
              </w:rPr>
            </w:pPr>
            <w:r w:rsidRPr="00532D74">
              <w:rPr>
                <w:rFonts w:ascii="Book Antiqua" w:hAnsi="Book Antiqua"/>
                <w:noProof/>
                <w:sz w:val="18"/>
                <w:szCs w:val="16"/>
              </w:rPr>
              <w:t>Przepompownia ścieków</w:t>
            </w:r>
          </w:p>
        </w:tc>
        <w:tc>
          <w:tcPr>
            <w:tcW w:w="4756" w:type="dxa"/>
            <w:vAlign w:val="center"/>
          </w:tcPr>
          <w:p w:rsidR="00207B58" w:rsidRPr="00EE3514"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ul. Łąkowa 15, 95-050 Konstantynów Łódzki</w:t>
            </w:r>
          </w:p>
        </w:tc>
        <w:tc>
          <w:tcPr>
            <w:tcW w:w="0" w:type="auto"/>
            <w:vAlign w:val="center"/>
          </w:tcPr>
          <w:p w:rsidR="00207B58" w:rsidRPr="00EE3514"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15,0</w:t>
            </w:r>
          </w:p>
        </w:tc>
      </w:tr>
      <w:tr w:rsidR="001C3B05" w:rsidRPr="00EE3514" w:rsidTr="000701C4">
        <w:trPr>
          <w:jc w:val="center"/>
        </w:trPr>
        <w:tc>
          <w:tcPr>
            <w:tcW w:w="3369" w:type="dxa"/>
            <w:vAlign w:val="center"/>
          </w:tcPr>
          <w:p w:rsidR="00207B58" w:rsidRPr="00207B58"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Przepompownia Ścieków</w:t>
            </w:r>
          </w:p>
        </w:tc>
        <w:tc>
          <w:tcPr>
            <w:tcW w:w="4756" w:type="dxa"/>
            <w:vAlign w:val="center"/>
          </w:tcPr>
          <w:p w:rsidR="00207B58" w:rsidRPr="00EE3514"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ul. Dąbrowa 54, 95-050 Konstantynów Łódzki</w:t>
            </w:r>
          </w:p>
        </w:tc>
        <w:tc>
          <w:tcPr>
            <w:tcW w:w="0" w:type="auto"/>
            <w:vAlign w:val="center"/>
          </w:tcPr>
          <w:p w:rsidR="00207B58" w:rsidRPr="00EE3514"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12,0</w:t>
            </w:r>
          </w:p>
        </w:tc>
      </w:tr>
      <w:tr w:rsidR="001C3B05" w:rsidRPr="00EE3514" w:rsidTr="000701C4">
        <w:trPr>
          <w:jc w:val="center"/>
        </w:trPr>
        <w:tc>
          <w:tcPr>
            <w:tcW w:w="3369" w:type="dxa"/>
            <w:vAlign w:val="center"/>
          </w:tcPr>
          <w:p w:rsidR="00207B58" w:rsidRPr="00207B58"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Przepompownia Ścieków</w:t>
            </w:r>
          </w:p>
        </w:tc>
        <w:tc>
          <w:tcPr>
            <w:tcW w:w="4756" w:type="dxa"/>
            <w:vAlign w:val="center"/>
          </w:tcPr>
          <w:p w:rsidR="00207B58" w:rsidRPr="00EE3514"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ul. Niesięcin 9, 95-050 Konstantynów Łódzki</w:t>
            </w:r>
          </w:p>
        </w:tc>
        <w:tc>
          <w:tcPr>
            <w:tcW w:w="0" w:type="auto"/>
            <w:vAlign w:val="center"/>
          </w:tcPr>
          <w:p w:rsidR="00207B58" w:rsidRPr="00EE3514" w:rsidRDefault="004F05E6" w:rsidP="00EE3514">
            <w:pPr>
              <w:spacing w:after="0"/>
              <w:jc w:val="center"/>
              <w:rPr>
                <w:rFonts w:ascii="Book Antiqua" w:hAnsi="Book Antiqua"/>
                <w:noProof/>
                <w:sz w:val="18"/>
                <w:szCs w:val="16"/>
              </w:rPr>
            </w:pPr>
            <w:r w:rsidRPr="00532D74">
              <w:rPr>
                <w:rFonts w:ascii="Book Antiqua" w:hAnsi="Book Antiqua"/>
                <w:noProof/>
                <w:sz w:val="18"/>
                <w:szCs w:val="16"/>
              </w:rPr>
              <w:t>12,0</w:t>
            </w:r>
          </w:p>
        </w:tc>
      </w:tr>
    </w:tbl>
    <w:p w:rsidR="00EE3514" w:rsidRDefault="00EE3514" w:rsidP="00EE3514">
      <w:pPr>
        <w:spacing w:after="0"/>
        <w:rPr>
          <w:rFonts w:ascii="Book Antiqua" w:hAnsi="Book Antiqua"/>
          <w:noProof/>
          <w:sz w:val="16"/>
          <w:szCs w:val="16"/>
        </w:rPr>
      </w:pPr>
      <w:bookmarkStart w:id="149" w:name="_Toc31188930"/>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39</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sidRPr="00EE3514">
        <w:rPr>
          <w:rFonts w:ascii="Book Antiqua" w:hAnsi="Book Antiqua"/>
          <w:noProof/>
          <w:sz w:val="16"/>
          <w:szCs w:val="16"/>
        </w:rPr>
        <w:t>Wykaz oświetlenia w Konstantynowie Łódzkim</w:t>
      </w:r>
      <w:bookmarkEnd w:id="149"/>
    </w:p>
    <w:p w:rsidR="00EE3514" w:rsidRPr="00EE3514" w:rsidRDefault="00EE3514" w:rsidP="00EE3514">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 xml:space="preserve">dane przekazane przez </w:t>
      </w:r>
      <w:r w:rsidRPr="00EE3514">
        <w:rPr>
          <w:rFonts w:ascii="Book Antiqua" w:hAnsi="Book Antiqua"/>
          <w:noProof/>
          <w:sz w:val="16"/>
          <w:szCs w:val="16"/>
        </w:rPr>
        <w:t>Urząd Miejski w Konstantynowie Łódzkim</w:t>
      </w:r>
      <w:r w:rsidRPr="008B7AEE">
        <w:rPr>
          <w:rFonts w:ascii="Book Antiqua" w:hAnsi="Book Antiqua"/>
          <w:noProof/>
          <w:sz w:val="16"/>
          <w:szCs w:val="16"/>
        </w:rPr>
        <w:t>]</w:t>
      </w:r>
    </w:p>
    <w:p w:rsidR="00EE3514" w:rsidRDefault="00EE3514" w:rsidP="00E01902">
      <w:pPr>
        <w:spacing w:after="0"/>
        <w:ind w:firstLine="426"/>
        <w:rPr>
          <w:rFonts w:ascii="Book Antiqua" w:hAnsi="Book Antiqua"/>
          <w:noProof/>
          <w:sz w:val="20"/>
          <w:szCs w:val="16"/>
        </w:rPr>
      </w:pPr>
    </w:p>
    <w:p w:rsidR="00A7159C" w:rsidRDefault="00E01902" w:rsidP="00E01902">
      <w:pPr>
        <w:spacing w:after="0"/>
        <w:ind w:firstLine="426"/>
        <w:rPr>
          <w:rFonts w:ascii="Book Antiqua" w:hAnsi="Book Antiqua"/>
          <w:noProof/>
          <w:sz w:val="20"/>
          <w:szCs w:val="16"/>
        </w:rPr>
      </w:pPr>
      <w:r>
        <w:rPr>
          <w:rFonts w:ascii="Book Antiqua" w:hAnsi="Book Antiqua"/>
          <w:noProof/>
          <w:sz w:val="20"/>
          <w:szCs w:val="16"/>
        </w:rPr>
        <w:t>Ocena sieci elektroenergetycznej i stabilności dostaw</w:t>
      </w:r>
    </w:p>
    <w:p w:rsidR="00653580" w:rsidRDefault="00653580" w:rsidP="00E01902">
      <w:pPr>
        <w:spacing w:after="0"/>
        <w:ind w:firstLine="426"/>
        <w:rPr>
          <w:rFonts w:ascii="Book Antiqua" w:hAnsi="Book Antiqua"/>
          <w:noProof/>
          <w:sz w:val="20"/>
          <w:szCs w:val="16"/>
        </w:rPr>
      </w:pPr>
      <w:r>
        <w:rPr>
          <w:rFonts w:ascii="Book Antiqua" w:hAnsi="Book Antiqua"/>
          <w:noProof/>
          <w:sz w:val="20"/>
          <w:szCs w:val="16"/>
        </w:rPr>
        <w:t>Jedynym źródeł zasilania Miasta jest jedna stacja 110 kV/SN – brak dostatecznych rezerw przesyłowych w sieci SN w przypadku zaniku napięcia 110 kV. Dodatkowym zagrożeniem jest zasilanie stacji Konstilana jednym 2-torowym przewodem 110 kV z jednego GPZ Pabianice. Ewentualna awaria linii powoduje brak zasilania stacji od strony sieci 110 kV.</w:t>
      </w:r>
      <w:r w:rsidR="003F7868">
        <w:rPr>
          <w:rFonts w:ascii="Book Antiqua" w:hAnsi="Book Antiqua"/>
          <w:noProof/>
          <w:sz w:val="20"/>
          <w:szCs w:val="16"/>
        </w:rPr>
        <w:t xml:space="preserve"> Wsród działań p</w:t>
      </w:r>
      <w:r w:rsidR="00ED38C0">
        <w:rPr>
          <w:rFonts w:ascii="Book Antiqua" w:hAnsi="Book Antiqua"/>
          <w:noProof/>
          <w:sz w:val="20"/>
          <w:szCs w:val="16"/>
        </w:rPr>
        <w:t>l</w:t>
      </w:r>
      <w:r w:rsidR="003F7868">
        <w:rPr>
          <w:rFonts w:ascii="Book Antiqua" w:hAnsi="Book Antiqua"/>
          <w:noProof/>
          <w:sz w:val="20"/>
          <w:szCs w:val="16"/>
        </w:rPr>
        <w:t>a</w:t>
      </w:r>
      <w:r w:rsidR="00ED38C0">
        <w:rPr>
          <w:rFonts w:ascii="Book Antiqua" w:hAnsi="Book Antiqua"/>
          <w:noProof/>
          <w:sz w:val="20"/>
          <w:szCs w:val="16"/>
        </w:rPr>
        <w:t>nowanych w celu poprawy pewności zasilania wymienia się:</w:t>
      </w:r>
    </w:p>
    <w:p w:rsidR="00ED38C0" w:rsidRDefault="00ED38C0" w:rsidP="00F9469A">
      <w:pPr>
        <w:pStyle w:val="Akapitzlist"/>
        <w:numPr>
          <w:ilvl w:val="0"/>
          <w:numId w:val="115"/>
        </w:numPr>
        <w:spacing w:after="0"/>
        <w:rPr>
          <w:rFonts w:ascii="Book Antiqua" w:hAnsi="Book Antiqua"/>
          <w:noProof/>
          <w:sz w:val="20"/>
          <w:szCs w:val="16"/>
        </w:rPr>
      </w:pPr>
      <w:r>
        <w:rPr>
          <w:rFonts w:ascii="Book Antiqua" w:hAnsi="Book Antiqua"/>
          <w:noProof/>
          <w:sz w:val="20"/>
          <w:szCs w:val="16"/>
        </w:rPr>
        <w:t>realizowane zamknięcie ciągu liniowego 110 kV Lublinek – Konstantynów – Aleksandrów – Koziny w ramach budowy tzw. „ringu zachodniego” 110 kV w fazie studium projektu i uzgodnień,</w:t>
      </w:r>
    </w:p>
    <w:p w:rsidR="00ED38C0" w:rsidRPr="00ED38C0" w:rsidRDefault="00ED38C0" w:rsidP="00F9469A">
      <w:pPr>
        <w:pStyle w:val="Akapitzlist"/>
        <w:numPr>
          <w:ilvl w:val="0"/>
          <w:numId w:val="115"/>
        </w:numPr>
        <w:spacing w:after="0"/>
        <w:rPr>
          <w:rFonts w:ascii="Book Antiqua" w:hAnsi="Book Antiqua"/>
          <w:noProof/>
          <w:sz w:val="20"/>
          <w:szCs w:val="16"/>
        </w:rPr>
      </w:pPr>
      <w:r>
        <w:rPr>
          <w:rFonts w:ascii="Book Antiqua" w:hAnsi="Book Antiqua"/>
          <w:noProof/>
          <w:sz w:val="20"/>
          <w:szCs w:val="16"/>
        </w:rPr>
        <w:t xml:space="preserve">budowa RPZ Srebrna – kompaktowej stacji napowietrznej 110/15 kV z transformatorem 16 MVA w układzie H-1T (dwie linie </w:t>
      </w:r>
      <w:r w:rsidR="00BC4376">
        <w:rPr>
          <w:rFonts w:ascii="Book Antiqua" w:hAnsi="Book Antiqua"/>
          <w:noProof/>
          <w:sz w:val="20"/>
          <w:szCs w:val="16"/>
        </w:rPr>
        <w:t>+ transformator</w:t>
      </w:r>
      <w:r>
        <w:rPr>
          <w:rFonts w:ascii="Book Antiqua" w:hAnsi="Book Antiqua"/>
          <w:noProof/>
          <w:sz w:val="20"/>
          <w:szCs w:val="16"/>
        </w:rPr>
        <w:t>)</w:t>
      </w:r>
      <w:r w:rsidR="00BC4376">
        <w:rPr>
          <w:rFonts w:ascii="Book Antiqua" w:hAnsi="Book Antiqua"/>
          <w:noProof/>
          <w:sz w:val="20"/>
          <w:szCs w:val="16"/>
        </w:rPr>
        <w:t xml:space="preserve"> – w ramach inwestycji ringu.</w:t>
      </w:r>
      <w:r>
        <w:rPr>
          <w:rFonts w:ascii="Book Antiqua" w:hAnsi="Book Antiqua"/>
          <w:noProof/>
          <w:sz w:val="20"/>
          <w:szCs w:val="16"/>
        </w:rPr>
        <w:t xml:space="preserve"> </w:t>
      </w:r>
    </w:p>
    <w:p w:rsidR="00E776AB" w:rsidRDefault="00E01902" w:rsidP="00E01902">
      <w:pPr>
        <w:spacing w:after="0"/>
        <w:ind w:firstLine="426"/>
        <w:rPr>
          <w:rFonts w:ascii="Book Antiqua" w:hAnsi="Book Antiqua"/>
          <w:noProof/>
          <w:sz w:val="20"/>
          <w:szCs w:val="16"/>
        </w:rPr>
      </w:pPr>
      <w:r>
        <w:rPr>
          <w:rFonts w:ascii="Book Antiqua" w:hAnsi="Book Antiqua"/>
          <w:noProof/>
          <w:sz w:val="20"/>
          <w:szCs w:val="16"/>
        </w:rPr>
        <w:t xml:space="preserve">Linie kablowe </w:t>
      </w:r>
      <w:r w:rsidR="006826AC">
        <w:rPr>
          <w:rFonts w:ascii="Book Antiqua" w:hAnsi="Book Antiqua"/>
          <w:noProof/>
          <w:sz w:val="20"/>
          <w:szCs w:val="16"/>
        </w:rPr>
        <w:t xml:space="preserve">SN i nN </w:t>
      </w:r>
      <w:r>
        <w:rPr>
          <w:rFonts w:ascii="Book Antiqua" w:hAnsi="Book Antiqua"/>
          <w:noProof/>
          <w:sz w:val="20"/>
          <w:szCs w:val="16"/>
        </w:rPr>
        <w:t>na terenie Gminy</w:t>
      </w:r>
      <w:r w:rsidR="006826AC">
        <w:rPr>
          <w:rFonts w:ascii="Book Antiqua" w:hAnsi="Book Antiqua"/>
          <w:noProof/>
          <w:sz w:val="20"/>
          <w:szCs w:val="16"/>
        </w:rPr>
        <w:t xml:space="preserve"> </w:t>
      </w:r>
      <w:r w:rsidR="00242543">
        <w:rPr>
          <w:rFonts w:ascii="Book Antiqua" w:hAnsi="Book Antiqua"/>
          <w:noProof/>
          <w:sz w:val="20"/>
          <w:szCs w:val="16"/>
        </w:rPr>
        <w:t>znajdują się w dobrym stanie technicznym.</w:t>
      </w:r>
      <w:r w:rsidR="003F220F">
        <w:rPr>
          <w:rFonts w:ascii="Book Antiqua" w:hAnsi="Book Antiqua"/>
          <w:noProof/>
          <w:sz w:val="20"/>
          <w:szCs w:val="16"/>
        </w:rPr>
        <w:t xml:space="preserve"> Stan sieci napowietrznych SN i nN jest ogólnie dość dobry, ale zróżnicowany. PGE D</w:t>
      </w:r>
      <w:r w:rsidR="0077052A">
        <w:rPr>
          <w:rFonts w:ascii="Book Antiqua" w:hAnsi="Book Antiqua"/>
          <w:noProof/>
          <w:sz w:val="20"/>
          <w:szCs w:val="16"/>
        </w:rPr>
        <w:t>ystrybucja S.A. Oddział Łódź co</w:t>
      </w:r>
      <w:r w:rsidR="003F220F">
        <w:rPr>
          <w:rFonts w:ascii="Book Antiqua" w:hAnsi="Book Antiqua"/>
          <w:noProof/>
          <w:sz w:val="20"/>
          <w:szCs w:val="16"/>
        </w:rPr>
        <w:t>rocznie dokonuje modernizacji odcinków tych sieci, polegających na zwiększaniu przekrojów linii oraz zastępowaniu przewodów gołych przewodami izolowanymi</w:t>
      </w:r>
      <w:r>
        <w:rPr>
          <w:rFonts w:ascii="Book Antiqua" w:hAnsi="Book Antiqua"/>
          <w:noProof/>
          <w:sz w:val="20"/>
          <w:szCs w:val="16"/>
        </w:rPr>
        <w:t xml:space="preserve"> </w:t>
      </w:r>
      <w:r w:rsidR="003F220F">
        <w:rPr>
          <w:rFonts w:ascii="Book Antiqua" w:hAnsi="Book Antiqua"/>
          <w:noProof/>
          <w:sz w:val="20"/>
          <w:szCs w:val="16"/>
        </w:rPr>
        <w:t>lub budowaniu linii kablowych w miejscach napowietrznych.</w:t>
      </w:r>
    </w:p>
    <w:p w:rsidR="00E01902" w:rsidRDefault="00E776AB" w:rsidP="00E01902">
      <w:pPr>
        <w:spacing w:after="0"/>
        <w:ind w:firstLine="426"/>
        <w:rPr>
          <w:rFonts w:ascii="Book Antiqua" w:hAnsi="Book Antiqua"/>
          <w:noProof/>
          <w:sz w:val="20"/>
          <w:szCs w:val="16"/>
        </w:rPr>
      </w:pPr>
      <w:r>
        <w:rPr>
          <w:rFonts w:ascii="Book Antiqua" w:hAnsi="Book Antiqua"/>
          <w:noProof/>
          <w:sz w:val="20"/>
          <w:szCs w:val="16"/>
        </w:rPr>
        <w:t>Stacje elektorenergetyczne SN/nN zlokalizowane na terenie Konstantynowa Łódzkiego znajdują się w dobrym stanie technicznym.</w:t>
      </w:r>
      <w:r w:rsidR="00E01902">
        <w:rPr>
          <w:rFonts w:ascii="Book Antiqua" w:hAnsi="Book Antiqua"/>
          <w:noProof/>
          <w:sz w:val="20"/>
          <w:szCs w:val="16"/>
        </w:rPr>
        <w:t xml:space="preserve"> </w:t>
      </w:r>
      <w:r>
        <w:rPr>
          <w:rFonts w:ascii="Book Antiqua" w:hAnsi="Book Antiqua"/>
          <w:noProof/>
          <w:sz w:val="20"/>
          <w:szCs w:val="16"/>
        </w:rPr>
        <w:t>PGE Dystrybucja S.A. Oddział Łódź rokrocznie dokonuje modernizacji stacji transformatorowych SN/nN lub ich wymiany na nowe.</w:t>
      </w:r>
    </w:p>
    <w:p w:rsidR="00BC64E4" w:rsidRPr="00E01902" w:rsidRDefault="00BC64E4" w:rsidP="00E01902">
      <w:pPr>
        <w:spacing w:after="0"/>
        <w:ind w:firstLine="426"/>
        <w:rPr>
          <w:rFonts w:ascii="Book Antiqua" w:hAnsi="Book Antiqua"/>
          <w:noProof/>
          <w:sz w:val="20"/>
          <w:szCs w:val="16"/>
        </w:rPr>
      </w:pPr>
      <w:r>
        <w:rPr>
          <w:rFonts w:ascii="Book Antiqua" w:hAnsi="Book Antiqua"/>
          <w:noProof/>
          <w:sz w:val="20"/>
          <w:szCs w:val="16"/>
        </w:rPr>
        <w:t>Istniejąca infrastruktura energetyczna na terenie Gminy pokrywa obecnie zgłaszane zapotrzebowanie na energię elektryczną.</w:t>
      </w:r>
    </w:p>
    <w:p w:rsidR="00A7159C" w:rsidRDefault="00A7159C" w:rsidP="00483E9B">
      <w:pPr>
        <w:spacing w:after="0"/>
        <w:rPr>
          <w:rFonts w:ascii="Book Antiqua" w:hAnsi="Book Antiqua"/>
          <w:noProof/>
          <w:sz w:val="16"/>
          <w:szCs w:val="16"/>
        </w:rPr>
      </w:pPr>
    </w:p>
    <w:p w:rsidR="00BC477E" w:rsidRDefault="00BC477E" w:rsidP="001617D5">
      <w:pPr>
        <w:spacing w:after="0"/>
        <w:ind w:firstLine="426"/>
        <w:rPr>
          <w:rFonts w:ascii="Book Antiqua" w:hAnsi="Book Antiqua"/>
          <w:noProof/>
          <w:sz w:val="20"/>
          <w:szCs w:val="16"/>
        </w:rPr>
      </w:pPr>
    </w:p>
    <w:p w:rsidR="00A7159C" w:rsidRDefault="001617D5" w:rsidP="001617D5">
      <w:pPr>
        <w:spacing w:after="0"/>
        <w:ind w:firstLine="426"/>
        <w:rPr>
          <w:rFonts w:ascii="Book Antiqua" w:hAnsi="Book Antiqua"/>
          <w:noProof/>
          <w:sz w:val="20"/>
          <w:szCs w:val="16"/>
        </w:rPr>
      </w:pPr>
      <w:r w:rsidRPr="001617D5">
        <w:rPr>
          <w:rFonts w:ascii="Book Antiqua" w:hAnsi="Book Antiqua"/>
          <w:noProof/>
          <w:sz w:val="20"/>
          <w:szCs w:val="16"/>
        </w:rPr>
        <w:lastRenderedPageBreak/>
        <w:t>Planowane inwestycje</w:t>
      </w:r>
    </w:p>
    <w:p w:rsidR="001617D5" w:rsidRDefault="001617D5" w:rsidP="001617D5">
      <w:pPr>
        <w:spacing w:after="0"/>
        <w:ind w:firstLine="426"/>
        <w:rPr>
          <w:rFonts w:ascii="Book Antiqua" w:hAnsi="Book Antiqua"/>
          <w:noProof/>
          <w:sz w:val="20"/>
          <w:szCs w:val="16"/>
        </w:rPr>
      </w:pPr>
      <w:r>
        <w:rPr>
          <w:rFonts w:ascii="Book Antiqua" w:hAnsi="Book Antiqua"/>
          <w:noProof/>
          <w:sz w:val="20"/>
          <w:szCs w:val="16"/>
        </w:rPr>
        <w:t xml:space="preserve">Obecnie obowiązuje „Plan Rozwoju na lata 2017-2022 w zakresie zaspokojenia obecnego i przyszłego zapotrzebowania na energię elektryczną PGE Dystrybucja S.A.” zatwierdzony pismem Prezesa Urzędu Regulacji Energetyki nr DRE-4310-12(18)/2016/2017/ŁM z dnia 08.02.2017 r. </w:t>
      </w:r>
      <w:r w:rsidR="00321B53">
        <w:rPr>
          <w:rFonts w:ascii="Book Antiqua" w:hAnsi="Book Antiqua"/>
          <w:noProof/>
          <w:sz w:val="20"/>
          <w:szCs w:val="16"/>
        </w:rPr>
        <w:t>W trakcie uzgodnień z URE jest projekt nowego „Planu Rozwoju na lata 2020-2025 w zakresie zaspokojenia obecnego i przyszłego zapotrzebowania na energię elektryczną”.</w:t>
      </w:r>
    </w:p>
    <w:p w:rsidR="00D45E28" w:rsidRDefault="00321B53" w:rsidP="001617D5">
      <w:pPr>
        <w:spacing w:after="0"/>
        <w:ind w:firstLine="426"/>
        <w:rPr>
          <w:rFonts w:ascii="Book Antiqua" w:hAnsi="Book Antiqua"/>
          <w:noProof/>
          <w:sz w:val="20"/>
          <w:szCs w:val="16"/>
        </w:rPr>
      </w:pPr>
      <w:r>
        <w:rPr>
          <w:rFonts w:ascii="Book Antiqua" w:hAnsi="Book Antiqua"/>
          <w:noProof/>
          <w:sz w:val="20"/>
          <w:szCs w:val="16"/>
        </w:rPr>
        <w:t xml:space="preserve">W aktualnie obowiązującym oraz w uzgadnianym obecnie Planie Rozwoju </w:t>
      </w:r>
      <w:r w:rsidR="00D45E28">
        <w:rPr>
          <w:rFonts w:ascii="Book Antiqua" w:hAnsi="Book Antiqua"/>
          <w:noProof/>
          <w:sz w:val="20"/>
          <w:szCs w:val="16"/>
        </w:rPr>
        <w:t>zagwarantowano środki finansowe na rozbudowę sieci średnich i niskich napięć celem umożliwienia sukcesywnego przyłączania nowych klientów.</w:t>
      </w:r>
    </w:p>
    <w:p w:rsidR="00943119" w:rsidRDefault="00D45E28" w:rsidP="001617D5">
      <w:pPr>
        <w:spacing w:after="0"/>
        <w:ind w:firstLine="426"/>
        <w:rPr>
          <w:rFonts w:ascii="Book Antiqua" w:hAnsi="Book Antiqua"/>
          <w:noProof/>
          <w:sz w:val="20"/>
          <w:szCs w:val="16"/>
        </w:rPr>
      </w:pPr>
      <w:r>
        <w:rPr>
          <w:rFonts w:ascii="Book Antiqua" w:hAnsi="Book Antiqua"/>
          <w:noProof/>
          <w:sz w:val="20"/>
          <w:szCs w:val="16"/>
        </w:rPr>
        <w:t>Na terenie PGE Dystrybucja S.A. w latach 2019-2023 będzie realizowany Program zwiększania udziału linii kablowych SN do 30%. Częściową przebudową linii napowietrznych na kablowe</w:t>
      </w:r>
      <w:r w:rsidR="00327300">
        <w:rPr>
          <w:rFonts w:ascii="Book Antiqua" w:hAnsi="Book Antiqua"/>
          <w:noProof/>
          <w:sz w:val="20"/>
          <w:szCs w:val="16"/>
        </w:rPr>
        <w:t xml:space="preserve"> zostanie objęta także Gmina Ko</w:t>
      </w:r>
      <w:r>
        <w:rPr>
          <w:rFonts w:ascii="Book Antiqua" w:hAnsi="Book Antiqua"/>
          <w:noProof/>
          <w:sz w:val="20"/>
          <w:szCs w:val="16"/>
        </w:rPr>
        <w:t>nstantynów Łódzki. Wpłynie to istotnie na pewność zasilania odbiorców oraz zmniejszenie awaryjności sieci i czasu trwania przerw w dostawie energii elektrycznej.</w:t>
      </w:r>
    </w:p>
    <w:p w:rsidR="00943119" w:rsidRDefault="00943119" w:rsidP="001617D5">
      <w:pPr>
        <w:spacing w:after="0"/>
        <w:ind w:firstLine="426"/>
        <w:rPr>
          <w:rFonts w:ascii="Book Antiqua" w:hAnsi="Book Antiqua"/>
          <w:noProof/>
          <w:sz w:val="20"/>
          <w:szCs w:val="16"/>
        </w:rPr>
      </w:pPr>
      <w:r>
        <w:rPr>
          <w:rFonts w:ascii="Book Antiqua" w:hAnsi="Book Antiqua"/>
          <w:noProof/>
          <w:sz w:val="20"/>
          <w:szCs w:val="16"/>
        </w:rPr>
        <w:t xml:space="preserve">Inwestycje dotyczące sieci WN w projekcie Planu Rozwoju na lata 2020-2025 przedstawia </w:t>
      </w:r>
      <w:r w:rsidR="008E3855">
        <w:rPr>
          <w:rFonts w:ascii="Book Antiqua" w:hAnsi="Book Antiqua"/>
          <w:noProof/>
          <w:sz w:val="20"/>
          <w:szCs w:val="16"/>
        </w:rPr>
        <w:t>kolejna</w:t>
      </w:r>
      <w:r>
        <w:rPr>
          <w:rFonts w:ascii="Book Antiqua" w:hAnsi="Book Antiqua"/>
          <w:noProof/>
          <w:sz w:val="20"/>
          <w:szCs w:val="16"/>
        </w:rPr>
        <w:t xml:space="preserve"> tabela:</w:t>
      </w:r>
    </w:p>
    <w:p w:rsidR="00943119" w:rsidRDefault="00943119" w:rsidP="001617D5">
      <w:pPr>
        <w:spacing w:after="0"/>
        <w:ind w:firstLine="426"/>
        <w:rPr>
          <w:rFonts w:ascii="Book Antiqua" w:hAnsi="Book Antiqua"/>
          <w:noProof/>
          <w:sz w:val="20"/>
          <w:szCs w:val="16"/>
        </w:rPr>
      </w:pPr>
    </w:p>
    <w:tbl>
      <w:tblPr>
        <w:tblStyle w:val="Tabela-Siatka"/>
        <w:tblW w:w="0" w:type="auto"/>
        <w:jc w:val="center"/>
        <w:tblLook w:val="04A0" w:firstRow="1" w:lastRow="0" w:firstColumn="1" w:lastColumn="0" w:noHBand="0" w:noVBand="1"/>
      </w:tblPr>
      <w:tblGrid>
        <w:gridCol w:w="481"/>
        <w:gridCol w:w="2224"/>
        <w:gridCol w:w="6583"/>
      </w:tblGrid>
      <w:tr w:rsidR="00276873" w:rsidRPr="00276873" w:rsidTr="005C3AD3">
        <w:trPr>
          <w:jc w:val="center"/>
        </w:trPr>
        <w:tc>
          <w:tcPr>
            <w:tcW w:w="0" w:type="auto"/>
            <w:shd w:val="clear" w:color="auto" w:fill="D9D9D9" w:themeFill="background1" w:themeFillShade="D9"/>
            <w:vAlign w:val="center"/>
          </w:tcPr>
          <w:p w:rsidR="00276873" w:rsidRPr="00276873" w:rsidRDefault="00276873" w:rsidP="00276873">
            <w:pPr>
              <w:spacing w:after="0"/>
              <w:jc w:val="center"/>
              <w:rPr>
                <w:rFonts w:ascii="Book Antiqua" w:hAnsi="Book Antiqua"/>
                <w:b/>
                <w:noProof/>
                <w:sz w:val="18"/>
                <w:szCs w:val="16"/>
              </w:rPr>
            </w:pPr>
            <w:r w:rsidRPr="00276873">
              <w:rPr>
                <w:rFonts w:ascii="Book Antiqua" w:hAnsi="Book Antiqua"/>
                <w:b/>
                <w:noProof/>
                <w:sz w:val="18"/>
                <w:szCs w:val="16"/>
              </w:rPr>
              <w:t>Lp.</w:t>
            </w:r>
          </w:p>
        </w:tc>
        <w:tc>
          <w:tcPr>
            <w:tcW w:w="0" w:type="auto"/>
            <w:shd w:val="clear" w:color="auto" w:fill="D9D9D9" w:themeFill="background1" w:themeFillShade="D9"/>
            <w:vAlign w:val="center"/>
          </w:tcPr>
          <w:p w:rsidR="00276873" w:rsidRPr="00276873" w:rsidRDefault="00276873" w:rsidP="00276873">
            <w:pPr>
              <w:spacing w:after="0"/>
              <w:jc w:val="center"/>
              <w:rPr>
                <w:rFonts w:ascii="Book Antiqua" w:hAnsi="Book Antiqua"/>
                <w:b/>
                <w:noProof/>
                <w:sz w:val="18"/>
                <w:szCs w:val="16"/>
              </w:rPr>
            </w:pPr>
            <w:r w:rsidRPr="00276873">
              <w:rPr>
                <w:rFonts w:ascii="Book Antiqua" w:hAnsi="Book Antiqua"/>
                <w:b/>
                <w:noProof/>
                <w:sz w:val="18"/>
                <w:szCs w:val="16"/>
              </w:rPr>
              <w:t>planowany okres realizacji</w:t>
            </w:r>
          </w:p>
        </w:tc>
        <w:tc>
          <w:tcPr>
            <w:tcW w:w="0" w:type="auto"/>
            <w:shd w:val="clear" w:color="auto" w:fill="D9D9D9" w:themeFill="background1" w:themeFillShade="D9"/>
            <w:vAlign w:val="center"/>
          </w:tcPr>
          <w:p w:rsidR="00276873" w:rsidRPr="00276873" w:rsidRDefault="00276873" w:rsidP="00276873">
            <w:pPr>
              <w:spacing w:after="0"/>
              <w:jc w:val="center"/>
              <w:rPr>
                <w:rFonts w:ascii="Book Antiqua" w:hAnsi="Book Antiqua"/>
                <w:b/>
                <w:noProof/>
                <w:sz w:val="18"/>
                <w:szCs w:val="16"/>
              </w:rPr>
            </w:pPr>
            <w:r w:rsidRPr="00276873">
              <w:rPr>
                <w:rFonts w:ascii="Book Antiqua" w:hAnsi="Book Antiqua"/>
                <w:b/>
                <w:noProof/>
                <w:sz w:val="18"/>
                <w:szCs w:val="16"/>
              </w:rPr>
              <w:t>zakres planowanej inwestycji</w:t>
            </w:r>
          </w:p>
        </w:tc>
      </w:tr>
      <w:tr w:rsidR="00276873" w:rsidRPr="00276873" w:rsidTr="005C3AD3">
        <w:trPr>
          <w:jc w:val="center"/>
        </w:trPr>
        <w:tc>
          <w:tcPr>
            <w:tcW w:w="0" w:type="auto"/>
            <w:vAlign w:val="center"/>
          </w:tcPr>
          <w:p w:rsidR="00276873" w:rsidRPr="00276873" w:rsidRDefault="00276873" w:rsidP="00276873">
            <w:pPr>
              <w:spacing w:after="0"/>
              <w:jc w:val="center"/>
              <w:rPr>
                <w:rFonts w:ascii="Book Antiqua" w:hAnsi="Book Antiqua"/>
                <w:noProof/>
                <w:sz w:val="18"/>
                <w:szCs w:val="16"/>
              </w:rPr>
            </w:pPr>
            <w:r>
              <w:rPr>
                <w:rFonts w:ascii="Book Antiqua" w:hAnsi="Book Antiqua"/>
                <w:noProof/>
                <w:sz w:val="18"/>
                <w:szCs w:val="16"/>
              </w:rPr>
              <w:t>1.</w:t>
            </w:r>
          </w:p>
        </w:tc>
        <w:tc>
          <w:tcPr>
            <w:tcW w:w="0" w:type="auto"/>
            <w:vAlign w:val="center"/>
          </w:tcPr>
          <w:p w:rsidR="00276873" w:rsidRPr="00276873" w:rsidRDefault="00276873" w:rsidP="00276873">
            <w:pPr>
              <w:spacing w:after="0"/>
              <w:jc w:val="center"/>
              <w:rPr>
                <w:rFonts w:ascii="Book Antiqua" w:hAnsi="Book Antiqua"/>
                <w:noProof/>
                <w:sz w:val="18"/>
                <w:szCs w:val="16"/>
              </w:rPr>
            </w:pPr>
            <w:r>
              <w:rPr>
                <w:rFonts w:ascii="Book Antiqua" w:hAnsi="Book Antiqua"/>
                <w:noProof/>
                <w:sz w:val="18"/>
                <w:szCs w:val="16"/>
              </w:rPr>
              <w:t>2024-25</w:t>
            </w:r>
          </w:p>
        </w:tc>
        <w:tc>
          <w:tcPr>
            <w:tcW w:w="0" w:type="auto"/>
            <w:vAlign w:val="center"/>
          </w:tcPr>
          <w:p w:rsidR="00276873" w:rsidRPr="00276873" w:rsidRDefault="00276873" w:rsidP="00276873">
            <w:pPr>
              <w:spacing w:after="0"/>
              <w:jc w:val="left"/>
              <w:rPr>
                <w:rFonts w:ascii="Book Antiqua" w:hAnsi="Book Antiqua"/>
                <w:noProof/>
                <w:sz w:val="18"/>
                <w:szCs w:val="16"/>
              </w:rPr>
            </w:pPr>
            <w:r>
              <w:rPr>
                <w:rFonts w:ascii="Book Antiqua" w:hAnsi="Book Antiqua"/>
                <w:noProof/>
                <w:sz w:val="18"/>
                <w:szCs w:val="16"/>
              </w:rPr>
              <w:t>domknięcie Łódzkiego ringu linii 110 kV – budowa linii 110 kV Konstilana</w:t>
            </w:r>
            <w:r w:rsidR="001B447B">
              <w:rPr>
                <w:rFonts w:ascii="Book Antiqua" w:hAnsi="Book Antiqua"/>
                <w:noProof/>
                <w:sz w:val="18"/>
                <w:szCs w:val="16"/>
              </w:rPr>
              <w:t xml:space="preserve"> – </w:t>
            </w:r>
            <w:r>
              <w:rPr>
                <w:rFonts w:ascii="Book Antiqua" w:hAnsi="Book Antiqua"/>
                <w:noProof/>
                <w:sz w:val="18"/>
                <w:szCs w:val="16"/>
              </w:rPr>
              <w:t>Aleksandrów</w:t>
            </w:r>
          </w:p>
        </w:tc>
      </w:tr>
      <w:tr w:rsidR="00276873" w:rsidRPr="00276873" w:rsidTr="005C3AD3">
        <w:trPr>
          <w:jc w:val="center"/>
        </w:trPr>
        <w:tc>
          <w:tcPr>
            <w:tcW w:w="0" w:type="auto"/>
            <w:vAlign w:val="center"/>
          </w:tcPr>
          <w:p w:rsidR="00276873" w:rsidRPr="00276873" w:rsidRDefault="00276873" w:rsidP="00276873">
            <w:pPr>
              <w:spacing w:after="0"/>
              <w:jc w:val="center"/>
              <w:rPr>
                <w:rFonts w:ascii="Book Antiqua" w:hAnsi="Book Antiqua"/>
                <w:noProof/>
                <w:sz w:val="18"/>
                <w:szCs w:val="16"/>
              </w:rPr>
            </w:pPr>
            <w:r>
              <w:rPr>
                <w:rFonts w:ascii="Book Antiqua" w:hAnsi="Book Antiqua"/>
                <w:noProof/>
                <w:sz w:val="18"/>
                <w:szCs w:val="16"/>
              </w:rPr>
              <w:t>2.</w:t>
            </w:r>
          </w:p>
        </w:tc>
        <w:tc>
          <w:tcPr>
            <w:tcW w:w="0" w:type="auto"/>
            <w:vAlign w:val="center"/>
          </w:tcPr>
          <w:p w:rsidR="00276873" w:rsidRPr="00276873" w:rsidRDefault="00276873" w:rsidP="00276873">
            <w:pPr>
              <w:spacing w:after="0"/>
              <w:jc w:val="center"/>
              <w:rPr>
                <w:rFonts w:ascii="Book Antiqua" w:hAnsi="Book Antiqua"/>
                <w:noProof/>
                <w:sz w:val="18"/>
                <w:szCs w:val="16"/>
              </w:rPr>
            </w:pPr>
            <w:r>
              <w:rPr>
                <w:rFonts w:ascii="Book Antiqua" w:hAnsi="Book Antiqua"/>
                <w:noProof/>
                <w:sz w:val="18"/>
                <w:szCs w:val="16"/>
              </w:rPr>
              <w:t>2024-25</w:t>
            </w:r>
          </w:p>
        </w:tc>
        <w:tc>
          <w:tcPr>
            <w:tcW w:w="0" w:type="auto"/>
            <w:vAlign w:val="center"/>
          </w:tcPr>
          <w:p w:rsidR="00276873" w:rsidRPr="00276873" w:rsidRDefault="001B447B" w:rsidP="00276873">
            <w:pPr>
              <w:spacing w:after="0"/>
              <w:jc w:val="left"/>
              <w:rPr>
                <w:rFonts w:ascii="Book Antiqua" w:hAnsi="Book Antiqua"/>
                <w:noProof/>
                <w:sz w:val="18"/>
                <w:szCs w:val="16"/>
              </w:rPr>
            </w:pPr>
            <w:r>
              <w:rPr>
                <w:rFonts w:ascii="Book Antiqua" w:hAnsi="Book Antiqua"/>
                <w:noProof/>
                <w:sz w:val="18"/>
                <w:szCs w:val="16"/>
              </w:rPr>
              <w:t xml:space="preserve">domknięcie Łódzkiego ringu linii 110 kV – budowa linii 110 kV Lublinek – Srebrna – Koziny </w:t>
            </w:r>
          </w:p>
        </w:tc>
      </w:tr>
      <w:tr w:rsidR="00276873" w:rsidRPr="00276873" w:rsidTr="005C3AD3">
        <w:trPr>
          <w:jc w:val="center"/>
        </w:trPr>
        <w:tc>
          <w:tcPr>
            <w:tcW w:w="0" w:type="auto"/>
            <w:vAlign w:val="center"/>
          </w:tcPr>
          <w:p w:rsidR="00276873" w:rsidRPr="00276873" w:rsidRDefault="00276873" w:rsidP="00276873">
            <w:pPr>
              <w:spacing w:after="0"/>
              <w:jc w:val="center"/>
              <w:rPr>
                <w:rFonts w:ascii="Book Antiqua" w:hAnsi="Book Antiqua"/>
                <w:noProof/>
                <w:sz w:val="18"/>
                <w:szCs w:val="16"/>
              </w:rPr>
            </w:pPr>
            <w:r>
              <w:rPr>
                <w:rFonts w:ascii="Book Antiqua" w:hAnsi="Book Antiqua"/>
                <w:noProof/>
                <w:sz w:val="18"/>
                <w:szCs w:val="16"/>
              </w:rPr>
              <w:t>3.</w:t>
            </w:r>
          </w:p>
        </w:tc>
        <w:tc>
          <w:tcPr>
            <w:tcW w:w="0" w:type="auto"/>
            <w:vAlign w:val="center"/>
          </w:tcPr>
          <w:p w:rsidR="00276873" w:rsidRPr="00276873" w:rsidRDefault="00276873" w:rsidP="00276873">
            <w:pPr>
              <w:spacing w:after="0"/>
              <w:jc w:val="center"/>
              <w:rPr>
                <w:rFonts w:ascii="Book Antiqua" w:hAnsi="Book Antiqua"/>
                <w:noProof/>
                <w:sz w:val="18"/>
                <w:szCs w:val="16"/>
              </w:rPr>
            </w:pPr>
            <w:r>
              <w:rPr>
                <w:rFonts w:ascii="Book Antiqua" w:hAnsi="Book Antiqua"/>
                <w:noProof/>
                <w:sz w:val="18"/>
                <w:szCs w:val="16"/>
              </w:rPr>
              <w:t>2023-24</w:t>
            </w:r>
          </w:p>
        </w:tc>
        <w:tc>
          <w:tcPr>
            <w:tcW w:w="0" w:type="auto"/>
            <w:vAlign w:val="center"/>
          </w:tcPr>
          <w:p w:rsidR="00276873" w:rsidRPr="00276873" w:rsidRDefault="001B447B" w:rsidP="00276873">
            <w:pPr>
              <w:spacing w:after="0"/>
              <w:jc w:val="left"/>
              <w:rPr>
                <w:rFonts w:ascii="Book Antiqua" w:hAnsi="Book Antiqua"/>
                <w:noProof/>
                <w:sz w:val="18"/>
                <w:szCs w:val="16"/>
              </w:rPr>
            </w:pPr>
            <w:r>
              <w:rPr>
                <w:rFonts w:ascii="Book Antiqua" w:hAnsi="Book Antiqua"/>
                <w:noProof/>
                <w:sz w:val="18"/>
                <w:szCs w:val="16"/>
              </w:rPr>
              <w:t>Budowa stacji 110/15 kV Srebrna</w:t>
            </w:r>
          </w:p>
        </w:tc>
      </w:tr>
    </w:tbl>
    <w:p w:rsidR="002C7E08" w:rsidRDefault="002C7E08" w:rsidP="002C7E08">
      <w:pPr>
        <w:spacing w:after="0"/>
        <w:rPr>
          <w:rFonts w:ascii="Book Antiqua" w:hAnsi="Book Antiqua"/>
          <w:noProof/>
          <w:sz w:val="16"/>
          <w:szCs w:val="16"/>
        </w:rPr>
      </w:pPr>
      <w:bookmarkStart w:id="150" w:name="_Toc31188931"/>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40</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sidRPr="002C7E08">
        <w:rPr>
          <w:rFonts w:ascii="Book Antiqua" w:hAnsi="Book Antiqua"/>
          <w:noProof/>
          <w:sz w:val="16"/>
          <w:szCs w:val="16"/>
        </w:rPr>
        <w:t xml:space="preserve">Inwestycje </w:t>
      </w:r>
      <w:r>
        <w:rPr>
          <w:rFonts w:ascii="Book Antiqua" w:hAnsi="Book Antiqua"/>
          <w:noProof/>
          <w:sz w:val="16"/>
          <w:szCs w:val="16"/>
        </w:rPr>
        <w:t>w zakresie</w:t>
      </w:r>
      <w:r w:rsidRPr="002C7E08">
        <w:rPr>
          <w:rFonts w:ascii="Book Antiqua" w:hAnsi="Book Antiqua"/>
          <w:noProof/>
          <w:sz w:val="16"/>
          <w:szCs w:val="16"/>
        </w:rPr>
        <w:t xml:space="preserve"> sieci WN w projekcie Planu Rozwoju na lata 2020-2025</w:t>
      </w:r>
      <w:bookmarkEnd w:id="150"/>
    </w:p>
    <w:p w:rsidR="002C7E08" w:rsidRDefault="002C7E08" w:rsidP="002C7E08">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PGE Dystrybucja S.A.</w:t>
      </w:r>
      <w:r w:rsidRPr="008B7AEE">
        <w:rPr>
          <w:rFonts w:ascii="Book Antiqua" w:hAnsi="Book Antiqua"/>
          <w:noProof/>
          <w:sz w:val="16"/>
          <w:szCs w:val="16"/>
        </w:rPr>
        <w:t>]</w:t>
      </w:r>
    </w:p>
    <w:p w:rsidR="00AA542F" w:rsidRPr="001617D5" w:rsidRDefault="00D45E28" w:rsidP="001617D5">
      <w:pPr>
        <w:spacing w:after="0"/>
        <w:ind w:firstLine="426"/>
        <w:rPr>
          <w:rFonts w:ascii="Book Antiqua" w:hAnsi="Book Antiqua"/>
          <w:noProof/>
          <w:sz w:val="20"/>
          <w:szCs w:val="16"/>
        </w:rPr>
      </w:pPr>
      <w:r>
        <w:rPr>
          <w:rFonts w:ascii="Book Antiqua" w:hAnsi="Book Antiqua"/>
          <w:noProof/>
          <w:sz w:val="20"/>
          <w:szCs w:val="16"/>
        </w:rPr>
        <w:t xml:space="preserve"> </w:t>
      </w:r>
      <w:r w:rsidR="00AA542F">
        <w:rPr>
          <w:rFonts w:ascii="Book Antiqua" w:hAnsi="Book Antiqua"/>
          <w:noProof/>
          <w:sz w:val="20"/>
          <w:szCs w:val="16"/>
        </w:rPr>
        <w:t xml:space="preserve">Plany rozwojowe, istniejąca stacja 110/15 kV RPZ Konstilana oraz planowana budowa stacji 110/15 kV RPZ Srebrna prawdopodobnie zapewnią pokrycie zapotrzebowania na energię elektryczną w perspektywie kilkunastu kolejnych lat. </w:t>
      </w:r>
    </w:p>
    <w:p w:rsidR="00DF5FB4" w:rsidRPr="002238BC"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51" w:name="_Toc25755881"/>
      <w:bookmarkStart w:id="152" w:name="_Toc31183521"/>
      <w:r w:rsidRPr="002238BC">
        <w:rPr>
          <w:rFonts w:ascii="Book Antiqua" w:hAnsi="Book Antiqua" w:cs="Arial"/>
          <w:bCs w:val="0"/>
          <w:caps/>
          <w:sz w:val="22"/>
          <w:szCs w:val="20"/>
        </w:rPr>
        <w:t>5</w:t>
      </w:r>
      <w:r w:rsidR="00DF5FB4" w:rsidRPr="002238BC">
        <w:rPr>
          <w:rFonts w:ascii="Book Antiqua" w:hAnsi="Book Antiqua" w:cs="Arial"/>
          <w:bCs w:val="0"/>
          <w:caps/>
          <w:sz w:val="22"/>
          <w:szCs w:val="20"/>
        </w:rPr>
        <w:t xml:space="preserve">.3 </w:t>
      </w:r>
      <w:r w:rsidR="002238BC" w:rsidRPr="002238BC">
        <w:rPr>
          <w:rFonts w:ascii="Book Antiqua" w:hAnsi="Book Antiqua" w:cs="Arial"/>
          <w:bCs w:val="0"/>
          <w:sz w:val="22"/>
          <w:szCs w:val="20"/>
        </w:rPr>
        <w:t>Zaopatrzenie w paliwa gazowe</w:t>
      </w:r>
      <w:bookmarkEnd w:id="151"/>
      <w:bookmarkEnd w:id="152"/>
    </w:p>
    <w:p w:rsidR="00AC150D" w:rsidRDefault="00AC150D" w:rsidP="00C25514">
      <w:pPr>
        <w:spacing w:after="0" w:line="260" w:lineRule="exact"/>
        <w:ind w:firstLine="426"/>
        <w:rPr>
          <w:rFonts w:ascii="Book Antiqua" w:hAnsi="Book Antiqua"/>
          <w:sz w:val="20"/>
        </w:rPr>
      </w:pPr>
      <w:r w:rsidRPr="00AC150D">
        <w:rPr>
          <w:rFonts w:ascii="Book Antiqua" w:hAnsi="Book Antiqua"/>
          <w:sz w:val="20"/>
        </w:rPr>
        <w:t xml:space="preserve">Przez </w:t>
      </w:r>
      <w:r w:rsidR="00AB0CD9">
        <w:rPr>
          <w:rFonts w:ascii="Book Antiqua" w:hAnsi="Book Antiqua"/>
          <w:sz w:val="20"/>
        </w:rPr>
        <w:t>G</w:t>
      </w:r>
      <w:r w:rsidRPr="00AC150D">
        <w:rPr>
          <w:rFonts w:ascii="Book Antiqua" w:hAnsi="Book Antiqua"/>
          <w:sz w:val="20"/>
        </w:rPr>
        <w:t xml:space="preserve">minę przebiega podziemny gazociąg wysokiego ciśnienia DN 300 transportujący gaz z Łodzi w kierunku południowym i wschodnim. Przesyłanym paliwem gazowym jest gaz ziemny wysokometanowy typ E. Zaopatrzenie gminy jest realizowane poprzez stację redukcyjną </w:t>
      </w:r>
      <w:proofErr w:type="spellStart"/>
      <w:r w:rsidRPr="00AC150D">
        <w:rPr>
          <w:rFonts w:ascii="Book Antiqua" w:hAnsi="Book Antiqua"/>
          <w:sz w:val="20"/>
        </w:rPr>
        <w:t>I</w:t>
      </w:r>
      <w:r w:rsidRPr="00AC150D">
        <w:rPr>
          <w:rFonts w:ascii="Book Antiqua" w:hAnsi="Book Antiqua"/>
          <w:sz w:val="20"/>
          <w:vertAlign w:val="superscript"/>
        </w:rPr>
        <w:t>o</w:t>
      </w:r>
      <w:proofErr w:type="spellEnd"/>
      <w:r w:rsidRPr="00AC150D">
        <w:rPr>
          <w:rFonts w:ascii="Book Antiqua" w:hAnsi="Book Antiqua"/>
          <w:sz w:val="20"/>
        </w:rPr>
        <w:t xml:space="preserve"> o wydajności 1 500 m</w:t>
      </w:r>
      <w:r w:rsidRPr="002E2558">
        <w:rPr>
          <w:rFonts w:ascii="Book Antiqua" w:hAnsi="Book Antiqua"/>
          <w:sz w:val="20"/>
          <w:vertAlign w:val="superscript"/>
        </w:rPr>
        <w:t>3</w:t>
      </w:r>
      <w:r w:rsidRPr="00AC150D">
        <w:rPr>
          <w:rFonts w:ascii="Book Antiqua" w:hAnsi="Book Antiqua"/>
          <w:sz w:val="20"/>
        </w:rPr>
        <w:t xml:space="preserve">/h, zlokalizowaną przy ul. Łódzkiej 83. Trzy stacje </w:t>
      </w:r>
      <w:proofErr w:type="spellStart"/>
      <w:r w:rsidRPr="00AC150D">
        <w:rPr>
          <w:rFonts w:ascii="Book Antiqua" w:hAnsi="Book Antiqua"/>
          <w:sz w:val="20"/>
        </w:rPr>
        <w:t>II</w:t>
      </w:r>
      <w:r w:rsidRPr="00AC150D">
        <w:rPr>
          <w:rFonts w:ascii="Book Antiqua" w:hAnsi="Book Antiqua"/>
          <w:sz w:val="20"/>
          <w:vertAlign w:val="superscript"/>
        </w:rPr>
        <w:t>o</w:t>
      </w:r>
      <w:proofErr w:type="spellEnd"/>
      <w:r w:rsidRPr="00AC150D">
        <w:rPr>
          <w:rFonts w:ascii="Book Antiqua" w:hAnsi="Book Antiqua"/>
          <w:sz w:val="20"/>
        </w:rPr>
        <w:t xml:space="preserve"> zlokalizowane są przy ulicach Krótka, Łódzka i Brzozowa. Na terenie </w:t>
      </w:r>
      <w:r w:rsidR="007F601D">
        <w:rPr>
          <w:rFonts w:ascii="Book Antiqua" w:hAnsi="Book Antiqua"/>
          <w:sz w:val="20"/>
        </w:rPr>
        <w:t>M</w:t>
      </w:r>
      <w:r w:rsidRPr="00AC150D">
        <w:rPr>
          <w:rFonts w:ascii="Book Antiqua" w:hAnsi="Book Antiqua"/>
          <w:sz w:val="20"/>
        </w:rPr>
        <w:t xml:space="preserve">iasta gaz rozprowadzany jest rurociągami </w:t>
      </w:r>
      <w:r w:rsidR="007F601D">
        <w:rPr>
          <w:rFonts w:ascii="Book Antiqua" w:hAnsi="Book Antiqua"/>
          <w:sz w:val="20"/>
        </w:rPr>
        <w:t xml:space="preserve">średniego i </w:t>
      </w:r>
      <w:r w:rsidRPr="00AC150D">
        <w:rPr>
          <w:rFonts w:ascii="Book Antiqua" w:hAnsi="Book Antiqua"/>
          <w:sz w:val="20"/>
        </w:rPr>
        <w:t>niskiego ciśnienia.</w:t>
      </w:r>
      <w:r w:rsidR="002E2558">
        <w:rPr>
          <w:rFonts w:ascii="Book Antiqua" w:hAnsi="Book Antiqua"/>
          <w:sz w:val="20"/>
        </w:rPr>
        <w:t xml:space="preserve"> Schemat sieci gazowej w Gminie prezentuje kolejny rysunek.</w:t>
      </w:r>
    </w:p>
    <w:p w:rsidR="002E2558" w:rsidRDefault="002E2558" w:rsidP="00C25514">
      <w:pPr>
        <w:spacing w:after="0" w:line="260" w:lineRule="exact"/>
        <w:ind w:firstLine="426"/>
        <w:rPr>
          <w:rFonts w:ascii="Book Antiqua" w:hAnsi="Book Antiqua"/>
          <w:sz w:val="20"/>
        </w:rPr>
        <w:sectPr w:rsidR="002E2558" w:rsidSect="00403F75">
          <w:pgSz w:w="11906" w:h="16838"/>
          <w:pgMar w:top="1417" w:right="1417" w:bottom="1417" w:left="1417" w:header="708" w:footer="708" w:gutter="0"/>
          <w:cols w:space="708"/>
          <w:docGrid w:linePitch="360"/>
        </w:sectPr>
      </w:pPr>
    </w:p>
    <w:p w:rsidR="002E2558" w:rsidRDefault="005327F3" w:rsidP="00C65E45">
      <w:pPr>
        <w:spacing w:after="0" w:line="260" w:lineRule="exact"/>
        <w:rPr>
          <w:rFonts w:ascii="Book Antiqua" w:eastAsiaTheme="minorHAnsi" w:hAnsi="Book Antiqua" w:cs="Book Antiqua"/>
          <w:color w:val="000000"/>
          <w:sz w:val="16"/>
          <w:szCs w:val="18"/>
          <w:lang w:eastAsia="en-US"/>
        </w:rPr>
      </w:pPr>
      <w:bookmarkStart w:id="153" w:name="_Toc31183463"/>
      <w:r>
        <w:rPr>
          <w:rFonts w:ascii="Book Antiqua" w:hAnsi="Book Antiqua"/>
          <w:noProof/>
          <w:sz w:val="20"/>
        </w:rPr>
        <w:lastRenderedPageBreak/>
        <w:drawing>
          <wp:anchor distT="0" distB="0" distL="114300" distR="114300" simplePos="0" relativeHeight="251713536" behindDoc="0" locked="0" layoutInCell="1" allowOverlap="1">
            <wp:simplePos x="0" y="0"/>
            <wp:positionH relativeFrom="column">
              <wp:posOffset>567055</wp:posOffset>
            </wp:positionH>
            <wp:positionV relativeFrom="paragraph">
              <wp:posOffset>-120650</wp:posOffset>
            </wp:positionV>
            <wp:extent cx="7452995" cy="5238115"/>
            <wp:effectExtent l="0" t="0" r="0" b="635"/>
            <wp:wrapTopAndBottom/>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ć gazow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452995" cy="5238115"/>
                    </a:xfrm>
                    <a:prstGeom prst="rect">
                      <a:avLst/>
                    </a:prstGeom>
                  </pic:spPr>
                </pic:pic>
              </a:graphicData>
            </a:graphic>
          </wp:anchor>
        </w:drawing>
      </w:r>
      <w:r w:rsidR="002E2558">
        <w:rPr>
          <w:rFonts w:ascii="Book Antiqua" w:hAnsi="Book Antiqua"/>
          <w:sz w:val="20"/>
        </w:rPr>
        <w:t>R</w:t>
      </w:r>
      <w:r w:rsidR="002E2558" w:rsidRPr="0053685E">
        <w:rPr>
          <w:rFonts w:ascii="Book Antiqua" w:eastAsiaTheme="minorHAnsi" w:hAnsi="Book Antiqua" w:cs="Book Antiqua"/>
          <w:color w:val="000000"/>
          <w:sz w:val="16"/>
          <w:szCs w:val="18"/>
          <w:lang w:eastAsia="en-US"/>
        </w:rPr>
        <w:t xml:space="preserve">ysunek </w:t>
      </w:r>
      <w:r w:rsidR="004F5B57" w:rsidRPr="0053685E">
        <w:rPr>
          <w:rFonts w:ascii="Book Antiqua" w:eastAsiaTheme="minorHAnsi" w:hAnsi="Book Antiqua" w:cs="Book Antiqua"/>
          <w:color w:val="000000"/>
          <w:sz w:val="16"/>
          <w:szCs w:val="18"/>
          <w:lang w:eastAsia="en-US"/>
        </w:rPr>
        <w:fldChar w:fldCharType="begin"/>
      </w:r>
      <w:r w:rsidR="002E2558" w:rsidRPr="0053685E">
        <w:rPr>
          <w:rFonts w:ascii="Book Antiqua" w:eastAsiaTheme="minorHAnsi" w:hAnsi="Book Antiqua" w:cs="Book Antiqua"/>
          <w:color w:val="000000"/>
          <w:sz w:val="16"/>
          <w:szCs w:val="18"/>
          <w:lang w:eastAsia="en-US"/>
        </w:rPr>
        <w:instrText xml:space="preserve"> SEQ Rysunek \* ARABIC </w:instrText>
      </w:r>
      <w:r w:rsidR="004F5B57" w:rsidRPr="0053685E">
        <w:rPr>
          <w:rFonts w:ascii="Book Antiqua" w:eastAsiaTheme="minorHAnsi" w:hAnsi="Book Antiqua" w:cs="Book Antiqua"/>
          <w:color w:val="000000"/>
          <w:sz w:val="16"/>
          <w:szCs w:val="18"/>
          <w:lang w:eastAsia="en-US"/>
        </w:rPr>
        <w:fldChar w:fldCharType="separate"/>
      </w:r>
      <w:r w:rsidR="002313A5">
        <w:rPr>
          <w:rFonts w:ascii="Book Antiqua" w:eastAsiaTheme="minorHAnsi" w:hAnsi="Book Antiqua" w:cs="Book Antiqua"/>
          <w:noProof/>
          <w:color w:val="000000"/>
          <w:sz w:val="16"/>
          <w:szCs w:val="18"/>
          <w:lang w:eastAsia="en-US"/>
        </w:rPr>
        <w:t>24</w:t>
      </w:r>
      <w:r w:rsidR="004F5B57" w:rsidRPr="0053685E">
        <w:rPr>
          <w:rFonts w:ascii="Book Antiqua" w:eastAsiaTheme="minorHAnsi" w:hAnsi="Book Antiqua" w:cs="Book Antiqua"/>
          <w:color w:val="000000"/>
          <w:sz w:val="16"/>
          <w:szCs w:val="18"/>
          <w:lang w:eastAsia="en-US"/>
        </w:rPr>
        <w:fldChar w:fldCharType="end"/>
      </w:r>
      <w:r w:rsidR="002E2558">
        <w:rPr>
          <w:rFonts w:ascii="Book Antiqua" w:eastAsiaTheme="minorHAnsi" w:hAnsi="Book Antiqua" w:cs="Book Antiqua"/>
          <w:color w:val="000000"/>
          <w:sz w:val="16"/>
          <w:szCs w:val="18"/>
          <w:lang w:eastAsia="en-US"/>
        </w:rPr>
        <w:t xml:space="preserve">. </w:t>
      </w:r>
      <w:r w:rsidR="002E2558" w:rsidRPr="002E2558">
        <w:rPr>
          <w:rFonts w:ascii="Book Antiqua" w:eastAsiaTheme="minorHAnsi" w:hAnsi="Book Antiqua" w:cs="Book Antiqua"/>
          <w:color w:val="000000"/>
          <w:sz w:val="16"/>
          <w:szCs w:val="18"/>
          <w:lang w:eastAsia="en-US"/>
        </w:rPr>
        <w:t>Schemat sieci gazowej w Gminie</w:t>
      </w:r>
      <w:r w:rsidR="002E2558">
        <w:rPr>
          <w:rFonts w:ascii="Book Antiqua" w:eastAsiaTheme="minorHAnsi" w:hAnsi="Book Antiqua" w:cs="Book Antiqua"/>
          <w:color w:val="000000"/>
          <w:sz w:val="16"/>
          <w:szCs w:val="18"/>
          <w:lang w:eastAsia="en-US"/>
        </w:rPr>
        <w:t xml:space="preserve"> Konstantynów Łódzki</w:t>
      </w:r>
      <w:bookmarkEnd w:id="153"/>
    </w:p>
    <w:p w:rsidR="002E2558" w:rsidRDefault="002E2558" w:rsidP="005327F3">
      <w:pPr>
        <w:spacing w:after="0"/>
        <w:rPr>
          <w:rFonts w:ascii="Book Antiqua" w:hAnsi="Book Antiqua"/>
          <w:sz w:val="20"/>
        </w:rPr>
      </w:pPr>
      <w:r w:rsidRPr="008B7AEE">
        <w:rPr>
          <w:rFonts w:ascii="Book Antiqua" w:hAnsi="Book Antiqua"/>
          <w:noProof/>
          <w:sz w:val="16"/>
          <w:szCs w:val="16"/>
        </w:rPr>
        <w:t xml:space="preserve">[Źródło: </w:t>
      </w:r>
      <w:r>
        <w:rPr>
          <w:rFonts w:ascii="Book Antiqua" w:hAnsi="Book Antiqua"/>
          <w:noProof/>
          <w:sz w:val="16"/>
          <w:szCs w:val="16"/>
        </w:rPr>
        <w:t>dane przekazane przez Polską Spółkę</w:t>
      </w:r>
      <w:r w:rsidRPr="006E05C4">
        <w:rPr>
          <w:rFonts w:ascii="Book Antiqua" w:hAnsi="Book Antiqua"/>
          <w:noProof/>
          <w:sz w:val="16"/>
          <w:szCs w:val="16"/>
        </w:rPr>
        <w:t xml:space="preserve"> Gazownictwa Sp. z o.o.</w:t>
      </w:r>
      <w:r w:rsidRPr="008B7AEE">
        <w:rPr>
          <w:rFonts w:ascii="Book Antiqua" w:hAnsi="Book Antiqua"/>
          <w:noProof/>
          <w:sz w:val="16"/>
          <w:szCs w:val="16"/>
        </w:rPr>
        <w:t>]</w:t>
      </w:r>
    </w:p>
    <w:p w:rsidR="002E2558" w:rsidRDefault="002E2558" w:rsidP="00C25514">
      <w:pPr>
        <w:spacing w:after="0" w:line="260" w:lineRule="exact"/>
        <w:ind w:firstLine="426"/>
        <w:rPr>
          <w:rFonts w:ascii="Book Antiqua" w:hAnsi="Book Antiqua"/>
          <w:sz w:val="20"/>
        </w:rPr>
        <w:sectPr w:rsidR="002E2558" w:rsidSect="002E2558">
          <w:pgSz w:w="16838" w:h="11906" w:orient="landscape"/>
          <w:pgMar w:top="1417" w:right="1417" w:bottom="1417" w:left="1417" w:header="708" w:footer="708" w:gutter="0"/>
          <w:cols w:space="708"/>
          <w:docGrid w:linePitch="360"/>
        </w:sectPr>
      </w:pPr>
    </w:p>
    <w:p w:rsidR="00AC150D" w:rsidRDefault="00B82FCC" w:rsidP="00C25514">
      <w:pPr>
        <w:spacing w:after="0" w:line="260" w:lineRule="exact"/>
        <w:ind w:firstLine="426"/>
        <w:rPr>
          <w:rFonts w:ascii="Book Antiqua" w:hAnsi="Book Antiqua"/>
          <w:sz w:val="20"/>
        </w:rPr>
      </w:pPr>
      <w:r>
        <w:rPr>
          <w:rFonts w:ascii="Book Antiqua" w:hAnsi="Book Antiqua"/>
          <w:sz w:val="20"/>
        </w:rPr>
        <w:lastRenderedPageBreak/>
        <w:t>Zgodnie z danymi Banku Danych Lokalnych ł</w:t>
      </w:r>
      <w:r w:rsidR="00C14478" w:rsidRPr="00C14478">
        <w:rPr>
          <w:rFonts w:ascii="Book Antiqua" w:hAnsi="Book Antiqua"/>
          <w:sz w:val="20"/>
        </w:rPr>
        <w:t xml:space="preserve">ącznie długość sieci wraz z przyłączami na terenie </w:t>
      </w:r>
      <w:r>
        <w:rPr>
          <w:rFonts w:ascii="Book Antiqua" w:hAnsi="Book Antiqua"/>
          <w:sz w:val="20"/>
        </w:rPr>
        <w:t>G</w:t>
      </w:r>
      <w:r w:rsidR="00C14478" w:rsidRPr="00C14478">
        <w:rPr>
          <w:rFonts w:ascii="Book Antiqua" w:hAnsi="Book Antiqua"/>
          <w:sz w:val="20"/>
        </w:rPr>
        <w:t>miny wynosi</w:t>
      </w:r>
      <w:r>
        <w:rPr>
          <w:rFonts w:ascii="Book Antiqua" w:hAnsi="Book Antiqua"/>
          <w:sz w:val="20"/>
        </w:rPr>
        <w:t>ła 83,1</w:t>
      </w:r>
      <w:r w:rsidR="00C14478" w:rsidRPr="00C14478">
        <w:rPr>
          <w:rFonts w:ascii="Book Antiqua" w:hAnsi="Book Antiqua"/>
          <w:sz w:val="20"/>
        </w:rPr>
        <w:t xml:space="preserve"> km, z czego 4,6 km stanowi sieć przesyłowa</w:t>
      </w:r>
      <w:r>
        <w:rPr>
          <w:rFonts w:ascii="Book Antiqua" w:hAnsi="Book Antiqua"/>
          <w:sz w:val="20"/>
        </w:rPr>
        <w:t xml:space="preserve"> </w:t>
      </w:r>
      <w:r w:rsidRPr="00C14478">
        <w:rPr>
          <w:rFonts w:ascii="Book Antiqua" w:hAnsi="Book Antiqua"/>
          <w:sz w:val="20"/>
        </w:rPr>
        <w:t>(stan na </w:t>
      </w:r>
      <w:r>
        <w:rPr>
          <w:rFonts w:ascii="Book Antiqua" w:hAnsi="Book Antiqua"/>
          <w:sz w:val="20"/>
        </w:rPr>
        <w:t xml:space="preserve">koniec </w:t>
      </w:r>
      <w:r w:rsidRPr="00A04791">
        <w:rPr>
          <w:rFonts w:ascii="Book Antiqua" w:hAnsi="Book Antiqua"/>
          <w:sz w:val="20"/>
        </w:rPr>
        <w:t>2018 r</w:t>
      </w:r>
      <w:r w:rsidR="00A04791" w:rsidRPr="00A04791">
        <w:rPr>
          <w:rFonts w:ascii="Book Antiqua" w:hAnsi="Book Antiqua"/>
          <w:sz w:val="20"/>
        </w:rPr>
        <w:t xml:space="preserve">.) Brak danych </w:t>
      </w:r>
      <w:r w:rsidR="00BA5EE3" w:rsidRPr="00A04791">
        <w:rPr>
          <w:rFonts w:ascii="Book Antiqua" w:hAnsi="Book Antiqua"/>
          <w:sz w:val="20"/>
        </w:rPr>
        <w:t xml:space="preserve">za </w:t>
      </w:r>
      <w:r w:rsidR="00A04791" w:rsidRPr="00A04791">
        <w:rPr>
          <w:rFonts w:ascii="Book Antiqua" w:hAnsi="Book Antiqua"/>
          <w:sz w:val="20"/>
        </w:rPr>
        <w:t xml:space="preserve">rok </w:t>
      </w:r>
      <w:r w:rsidR="00BA5EE3" w:rsidRPr="00A04791">
        <w:rPr>
          <w:rFonts w:ascii="Book Antiqua" w:hAnsi="Book Antiqua"/>
          <w:sz w:val="20"/>
        </w:rPr>
        <w:t>2019</w:t>
      </w:r>
      <w:r w:rsidRPr="00A04791">
        <w:rPr>
          <w:rFonts w:ascii="Book Antiqua" w:hAnsi="Book Antiqua"/>
          <w:sz w:val="20"/>
        </w:rPr>
        <w:t>. Do sieci przyłączonych było</w:t>
      </w:r>
      <w:r w:rsidR="00C14478" w:rsidRPr="00A04791">
        <w:rPr>
          <w:rFonts w:ascii="Book Antiqua" w:hAnsi="Book Antiqua"/>
          <w:sz w:val="20"/>
        </w:rPr>
        <w:t xml:space="preserve"> </w:t>
      </w:r>
      <w:r w:rsidRPr="00A04791">
        <w:rPr>
          <w:rFonts w:ascii="Book Antiqua" w:hAnsi="Book Antiqua"/>
          <w:sz w:val="20"/>
        </w:rPr>
        <w:t>2 846</w:t>
      </w:r>
      <w:r w:rsidR="00C14478" w:rsidRPr="00A04791">
        <w:rPr>
          <w:rFonts w:ascii="Book Antiqua" w:hAnsi="Book Antiqua"/>
          <w:sz w:val="20"/>
        </w:rPr>
        <w:t xml:space="preserve"> budynków mieszkalnych i niemieszkalnych</w:t>
      </w:r>
      <w:r w:rsidR="00C14478" w:rsidRPr="00C14478">
        <w:rPr>
          <w:rFonts w:ascii="Book Antiqua" w:hAnsi="Book Antiqua"/>
          <w:sz w:val="20"/>
        </w:rPr>
        <w:t>.</w:t>
      </w:r>
    </w:p>
    <w:p w:rsidR="006E05C4" w:rsidRDefault="006E05C4" w:rsidP="00C25514">
      <w:pPr>
        <w:spacing w:after="0" w:line="260" w:lineRule="exact"/>
        <w:ind w:firstLine="426"/>
        <w:rPr>
          <w:rFonts w:ascii="Book Antiqua" w:hAnsi="Book Antiqua"/>
          <w:sz w:val="20"/>
        </w:rPr>
      </w:pPr>
      <w:r>
        <w:rPr>
          <w:rFonts w:ascii="Book Antiqua" w:hAnsi="Book Antiqua"/>
          <w:sz w:val="20"/>
        </w:rPr>
        <w:t>Liczbę odbiorców oraz zużycie przez nich gazu na przestrzeni ostatnich pięciu lat w rozbiciu na lata i grupy taryfowe prezentuje poniższa tabela</w:t>
      </w:r>
      <w:r w:rsidR="00096103">
        <w:rPr>
          <w:rFonts w:ascii="Book Antiqua" w:hAnsi="Book Antiqua"/>
          <w:sz w:val="20"/>
        </w:rPr>
        <w:t xml:space="preserve"> oraz wykres</w:t>
      </w:r>
      <w:r>
        <w:rPr>
          <w:rFonts w:ascii="Book Antiqua" w:hAnsi="Book Antiqua"/>
          <w:sz w:val="20"/>
        </w:rPr>
        <w:t>:</w:t>
      </w:r>
    </w:p>
    <w:p w:rsidR="006E05C4" w:rsidRDefault="006E05C4" w:rsidP="00C25514">
      <w:pPr>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779"/>
        <w:gridCol w:w="1853"/>
        <w:gridCol w:w="1316"/>
        <w:gridCol w:w="1316"/>
        <w:gridCol w:w="1316"/>
        <w:gridCol w:w="1316"/>
        <w:gridCol w:w="1316"/>
      </w:tblGrid>
      <w:tr w:rsidR="000D5D58" w:rsidRPr="00C11214" w:rsidTr="000D5D58">
        <w:trPr>
          <w:jc w:val="center"/>
        </w:trPr>
        <w:tc>
          <w:tcPr>
            <w:tcW w:w="779" w:type="dxa"/>
            <w:shd w:val="clear" w:color="auto" w:fill="D9D9D9" w:themeFill="background1" w:themeFillShade="D9"/>
            <w:vAlign w:val="center"/>
          </w:tcPr>
          <w:p w:rsidR="000D5D58" w:rsidRPr="00C11214" w:rsidRDefault="000D5D58" w:rsidP="00C11214">
            <w:pPr>
              <w:spacing w:after="0"/>
              <w:jc w:val="center"/>
              <w:rPr>
                <w:rFonts w:ascii="Book Antiqua" w:hAnsi="Book Antiqua"/>
                <w:b/>
                <w:noProof/>
                <w:sz w:val="18"/>
                <w:szCs w:val="18"/>
              </w:rPr>
            </w:pPr>
            <w:r w:rsidRPr="00C11214">
              <w:rPr>
                <w:rFonts w:ascii="Book Antiqua" w:hAnsi="Book Antiqua"/>
                <w:b/>
                <w:noProof/>
                <w:sz w:val="18"/>
                <w:szCs w:val="18"/>
              </w:rPr>
              <w:t>rok</w:t>
            </w:r>
          </w:p>
        </w:tc>
        <w:tc>
          <w:tcPr>
            <w:tcW w:w="1853" w:type="dxa"/>
            <w:shd w:val="clear" w:color="auto" w:fill="D9D9D9" w:themeFill="background1" w:themeFillShade="D9"/>
            <w:vAlign w:val="center"/>
          </w:tcPr>
          <w:p w:rsidR="000D5D58" w:rsidRPr="00C11214" w:rsidRDefault="000D5D58" w:rsidP="00C11214">
            <w:pPr>
              <w:spacing w:after="0"/>
              <w:jc w:val="center"/>
              <w:rPr>
                <w:rFonts w:ascii="Book Antiqua" w:hAnsi="Book Antiqua"/>
                <w:b/>
                <w:noProof/>
                <w:sz w:val="18"/>
                <w:szCs w:val="18"/>
              </w:rPr>
            </w:pPr>
          </w:p>
        </w:tc>
        <w:tc>
          <w:tcPr>
            <w:tcW w:w="1316" w:type="dxa"/>
            <w:shd w:val="clear" w:color="auto" w:fill="D9D9D9" w:themeFill="background1" w:themeFillShade="D9"/>
            <w:vAlign w:val="center"/>
          </w:tcPr>
          <w:p w:rsidR="000D5D58" w:rsidRPr="00C11214" w:rsidRDefault="000D5D58" w:rsidP="00E15026">
            <w:pPr>
              <w:spacing w:after="0"/>
              <w:jc w:val="center"/>
              <w:rPr>
                <w:rFonts w:ascii="Book Antiqua" w:hAnsi="Book Antiqua"/>
                <w:b/>
                <w:noProof/>
                <w:sz w:val="18"/>
                <w:szCs w:val="18"/>
              </w:rPr>
            </w:pPr>
            <w:r>
              <w:rPr>
                <w:rFonts w:ascii="Book Antiqua" w:hAnsi="Book Antiqua"/>
                <w:b/>
                <w:noProof/>
                <w:sz w:val="18"/>
                <w:szCs w:val="18"/>
              </w:rPr>
              <w:t>W-1</w:t>
            </w:r>
          </w:p>
        </w:tc>
        <w:tc>
          <w:tcPr>
            <w:tcW w:w="1316" w:type="dxa"/>
            <w:shd w:val="clear" w:color="auto" w:fill="D9D9D9" w:themeFill="background1" w:themeFillShade="D9"/>
            <w:vAlign w:val="center"/>
          </w:tcPr>
          <w:p w:rsidR="000D5D58" w:rsidRPr="00C11214" w:rsidRDefault="000D5D58" w:rsidP="00E15026">
            <w:pPr>
              <w:spacing w:after="0"/>
              <w:jc w:val="center"/>
              <w:rPr>
                <w:rFonts w:ascii="Book Antiqua" w:hAnsi="Book Antiqua"/>
                <w:b/>
                <w:noProof/>
                <w:sz w:val="18"/>
                <w:szCs w:val="18"/>
              </w:rPr>
            </w:pPr>
            <w:r>
              <w:rPr>
                <w:rFonts w:ascii="Book Antiqua" w:hAnsi="Book Antiqua"/>
                <w:b/>
                <w:noProof/>
                <w:sz w:val="18"/>
                <w:szCs w:val="18"/>
              </w:rPr>
              <w:t>W-2</w:t>
            </w:r>
          </w:p>
        </w:tc>
        <w:tc>
          <w:tcPr>
            <w:tcW w:w="1316" w:type="dxa"/>
            <w:shd w:val="clear" w:color="auto" w:fill="D9D9D9" w:themeFill="background1" w:themeFillShade="D9"/>
            <w:vAlign w:val="center"/>
          </w:tcPr>
          <w:p w:rsidR="000D5D58" w:rsidRPr="00C11214" w:rsidRDefault="000D5D58" w:rsidP="00E15026">
            <w:pPr>
              <w:spacing w:after="0"/>
              <w:jc w:val="center"/>
              <w:rPr>
                <w:rFonts w:ascii="Book Antiqua" w:hAnsi="Book Antiqua"/>
                <w:b/>
                <w:noProof/>
                <w:sz w:val="18"/>
                <w:szCs w:val="18"/>
              </w:rPr>
            </w:pPr>
            <w:r>
              <w:rPr>
                <w:rFonts w:ascii="Book Antiqua" w:hAnsi="Book Antiqua"/>
                <w:b/>
                <w:noProof/>
                <w:sz w:val="18"/>
                <w:szCs w:val="18"/>
              </w:rPr>
              <w:t>W-3</w:t>
            </w:r>
          </w:p>
        </w:tc>
        <w:tc>
          <w:tcPr>
            <w:tcW w:w="1316" w:type="dxa"/>
            <w:shd w:val="clear" w:color="auto" w:fill="D9D9D9" w:themeFill="background1" w:themeFillShade="D9"/>
            <w:vAlign w:val="center"/>
          </w:tcPr>
          <w:p w:rsidR="000D5D58" w:rsidRPr="00C11214" w:rsidRDefault="000D5D58" w:rsidP="00E15026">
            <w:pPr>
              <w:spacing w:after="0"/>
              <w:jc w:val="center"/>
              <w:rPr>
                <w:rFonts w:ascii="Book Antiqua" w:hAnsi="Book Antiqua"/>
                <w:b/>
                <w:noProof/>
                <w:sz w:val="18"/>
                <w:szCs w:val="18"/>
              </w:rPr>
            </w:pPr>
            <w:r>
              <w:rPr>
                <w:rFonts w:ascii="Book Antiqua" w:hAnsi="Book Antiqua"/>
                <w:b/>
                <w:noProof/>
                <w:sz w:val="18"/>
                <w:szCs w:val="18"/>
              </w:rPr>
              <w:t>W-4</w:t>
            </w:r>
          </w:p>
        </w:tc>
        <w:tc>
          <w:tcPr>
            <w:tcW w:w="1316" w:type="dxa"/>
            <w:shd w:val="clear" w:color="auto" w:fill="D9D9D9" w:themeFill="background1" w:themeFillShade="D9"/>
            <w:vAlign w:val="center"/>
          </w:tcPr>
          <w:p w:rsidR="000D5D58" w:rsidRPr="00C11214" w:rsidRDefault="000D5D58" w:rsidP="00E15026">
            <w:pPr>
              <w:spacing w:after="0"/>
              <w:jc w:val="center"/>
              <w:rPr>
                <w:rFonts w:ascii="Book Antiqua" w:hAnsi="Book Antiqua"/>
                <w:b/>
                <w:noProof/>
                <w:sz w:val="18"/>
                <w:szCs w:val="18"/>
              </w:rPr>
            </w:pPr>
            <w:r>
              <w:rPr>
                <w:rFonts w:ascii="Book Antiqua" w:hAnsi="Book Antiqua"/>
                <w:b/>
                <w:noProof/>
                <w:sz w:val="18"/>
                <w:szCs w:val="18"/>
              </w:rPr>
              <w:t>W-5</w:t>
            </w:r>
          </w:p>
        </w:tc>
      </w:tr>
      <w:tr w:rsidR="000D5D58" w:rsidRPr="00C11214" w:rsidTr="000D5D58">
        <w:trPr>
          <w:jc w:val="center"/>
        </w:trPr>
        <w:tc>
          <w:tcPr>
            <w:tcW w:w="779" w:type="dxa"/>
            <w:vMerge w:val="restart"/>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2014</w:t>
            </w:r>
          </w:p>
        </w:tc>
        <w:tc>
          <w:tcPr>
            <w:tcW w:w="1853" w:type="dxa"/>
            <w:vAlign w:val="center"/>
          </w:tcPr>
          <w:p w:rsidR="000D5D58" w:rsidRPr="00C11214" w:rsidRDefault="000D5D58" w:rsidP="000D5D58">
            <w:pPr>
              <w:spacing w:after="0"/>
              <w:jc w:val="left"/>
              <w:rPr>
                <w:rFonts w:ascii="Book Antiqua" w:hAnsi="Book Antiqua"/>
                <w:noProof/>
                <w:sz w:val="18"/>
                <w:szCs w:val="18"/>
              </w:rPr>
            </w:pPr>
            <w:r>
              <w:rPr>
                <w:rFonts w:ascii="Book Antiqua" w:hAnsi="Book Antiqua"/>
                <w:noProof/>
                <w:sz w:val="18"/>
                <w:szCs w:val="18"/>
              </w:rPr>
              <w:t>zużycie w m</w:t>
            </w:r>
            <w:r w:rsidRPr="000D5D58">
              <w:rPr>
                <w:rFonts w:ascii="Book Antiqua" w:hAnsi="Book Antiqua"/>
                <w:noProof/>
                <w:sz w:val="18"/>
                <w:szCs w:val="18"/>
                <w:vertAlign w:val="superscript"/>
              </w:rPr>
              <w:t>3</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91 600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276 000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1 767 450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158 200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7 091 705</w:t>
            </w:r>
          </w:p>
        </w:tc>
      </w:tr>
      <w:tr w:rsidR="000D5D58" w:rsidRPr="00C11214" w:rsidTr="000D5D58">
        <w:trPr>
          <w:jc w:val="center"/>
        </w:trPr>
        <w:tc>
          <w:tcPr>
            <w:tcW w:w="779" w:type="dxa"/>
            <w:vMerge/>
            <w:vAlign w:val="center"/>
          </w:tcPr>
          <w:p w:rsidR="000D5D58" w:rsidRPr="00C11214" w:rsidRDefault="000D5D58" w:rsidP="00C11214">
            <w:pPr>
              <w:spacing w:after="0"/>
              <w:jc w:val="center"/>
              <w:rPr>
                <w:rFonts w:ascii="Book Antiqua" w:hAnsi="Book Antiqua"/>
                <w:noProof/>
                <w:sz w:val="18"/>
                <w:szCs w:val="18"/>
              </w:rPr>
            </w:pPr>
          </w:p>
        </w:tc>
        <w:tc>
          <w:tcPr>
            <w:tcW w:w="1853" w:type="dxa"/>
            <w:vAlign w:val="center"/>
          </w:tcPr>
          <w:p w:rsidR="000D5D58" w:rsidRPr="00C11214" w:rsidRDefault="000D5D58" w:rsidP="000D5D58">
            <w:pPr>
              <w:spacing w:after="0"/>
              <w:jc w:val="left"/>
              <w:rPr>
                <w:rFonts w:ascii="Book Antiqua" w:hAnsi="Book Antiqua"/>
                <w:noProof/>
                <w:sz w:val="18"/>
                <w:szCs w:val="18"/>
              </w:rPr>
            </w:pPr>
            <w:r>
              <w:rPr>
                <w:rFonts w:ascii="Book Antiqua" w:hAnsi="Book Antiqua"/>
                <w:noProof/>
                <w:sz w:val="18"/>
                <w:szCs w:val="18"/>
              </w:rPr>
              <w:t>liczba odbiorców</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2 435</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770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1 176</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15</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20</w:t>
            </w:r>
          </w:p>
        </w:tc>
      </w:tr>
      <w:tr w:rsidR="000D5D58" w:rsidRPr="00C11214" w:rsidTr="000D5D58">
        <w:trPr>
          <w:jc w:val="center"/>
        </w:trPr>
        <w:tc>
          <w:tcPr>
            <w:tcW w:w="779" w:type="dxa"/>
            <w:vMerge w:val="restart"/>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2015</w:t>
            </w: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zużycie w m</w:t>
            </w:r>
            <w:r w:rsidRPr="000D5D58">
              <w:rPr>
                <w:rFonts w:ascii="Book Antiqua" w:hAnsi="Book Antiqua"/>
                <w:noProof/>
                <w:sz w:val="18"/>
                <w:szCs w:val="18"/>
                <w:vertAlign w:val="superscript"/>
              </w:rPr>
              <w:t>3</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79 935</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267 200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1 888 650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168 200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7 210 545</w:t>
            </w:r>
          </w:p>
        </w:tc>
      </w:tr>
      <w:tr w:rsidR="000D5D58" w:rsidRPr="00C11214" w:rsidTr="000D5D58">
        <w:trPr>
          <w:jc w:val="center"/>
        </w:trPr>
        <w:tc>
          <w:tcPr>
            <w:tcW w:w="779" w:type="dxa"/>
            <w:vMerge/>
            <w:vAlign w:val="center"/>
          </w:tcPr>
          <w:p w:rsidR="000D5D58" w:rsidRPr="00C11214" w:rsidRDefault="000D5D58" w:rsidP="00C11214">
            <w:pPr>
              <w:spacing w:after="0"/>
              <w:jc w:val="center"/>
              <w:rPr>
                <w:rFonts w:ascii="Book Antiqua" w:hAnsi="Book Antiqua"/>
                <w:noProof/>
                <w:sz w:val="18"/>
                <w:szCs w:val="18"/>
              </w:rPr>
            </w:pP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liczba odbiorców</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2 422</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790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1 219</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15</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24</w:t>
            </w:r>
          </w:p>
        </w:tc>
      </w:tr>
      <w:tr w:rsidR="000D5D58" w:rsidRPr="00C11214" w:rsidTr="000D5D58">
        <w:trPr>
          <w:jc w:val="center"/>
        </w:trPr>
        <w:tc>
          <w:tcPr>
            <w:tcW w:w="779" w:type="dxa"/>
            <w:vMerge w:val="restart"/>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2016</w:t>
            </w: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zużycie w m</w:t>
            </w:r>
            <w:r w:rsidRPr="000D5D58">
              <w:rPr>
                <w:rFonts w:ascii="Book Antiqua" w:hAnsi="Book Antiqua"/>
                <w:noProof/>
                <w:sz w:val="18"/>
                <w:szCs w:val="18"/>
                <w:vertAlign w:val="superscript"/>
              </w:rPr>
              <w:t>3</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79 730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280 000</w:t>
            </w:r>
          </w:p>
        </w:tc>
        <w:tc>
          <w:tcPr>
            <w:tcW w:w="1316" w:type="dxa"/>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2 104 600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179 600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7 082 454</w:t>
            </w:r>
          </w:p>
        </w:tc>
      </w:tr>
      <w:tr w:rsidR="000D5D58" w:rsidRPr="00C11214" w:rsidTr="000D5D58">
        <w:trPr>
          <w:jc w:val="center"/>
        </w:trPr>
        <w:tc>
          <w:tcPr>
            <w:tcW w:w="779" w:type="dxa"/>
            <w:vMerge/>
            <w:vAlign w:val="center"/>
          </w:tcPr>
          <w:p w:rsidR="000D5D58" w:rsidRPr="00C11214" w:rsidRDefault="000D5D58" w:rsidP="00C11214">
            <w:pPr>
              <w:spacing w:after="0"/>
              <w:jc w:val="center"/>
              <w:rPr>
                <w:rFonts w:ascii="Book Antiqua" w:hAnsi="Book Antiqua"/>
                <w:noProof/>
                <w:sz w:val="18"/>
                <w:szCs w:val="18"/>
              </w:rPr>
            </w:pP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liczba odbiorców</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2 416</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837</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1 268</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15</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24</w:t>
            </w:r>
          </w:p>
        </w:tc>
      </w:tr>
      <w:tr w:rsidR="000D5D58" w:rsidRPr="00C11214" w:rsidTr="000D5D58">
        <w:trPr>
          <w:jc w:val="center"/>
        </w:trPr>
        <w:tc>
          <w:tcPr>
            <w:tcW w:w="779" w:type="dxa"/>
            <w:vMerge w:val="restart"/>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2017</w:t>
            </w: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zużycie w m</w:t>
            </w:r>
            <w:r w:rsidRPr="000D5D58">
              <w:rPr>
                <w:rFonts w:ascii="Book Antiqua" w:hAnsi="Book Antiqua"/>
                <w:noProof/>
                <w:sz w:val="18"/>
                <w:szCs w:val="18"/>
                <w:vertAlign w:val="superscript"/>
              </w:rPr>
              <w:t>3</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84 500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339 200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2 308 672</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196 300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7 205 573</w:t>
            </w:r>
          </w:p>
        </w:tc>
      </w:tr>
      <w:tr w:rsidR="000D5D58" w:rsidRPr="00C11214" w:rsidTr="000D5D58">
        <w:trPr>
          <w:jc w:val="center"/>
        </w:trPr>
        <w:tc>
          <w:tcPr>
            <w:tcW w:w="779" w:type="dxa"/>
            <w:vMerge/>
            <w:vAlign w:val="center"/>
          </w:tcPr>
          <w:p w:rsidR="000D5D58" w:rsidRPr="00C11214" w:rsidRDefault="000D5D58" w:rsidP="00C11214">
            <w:pPr>
              <w:spacing w:after="0"/>
              <w:jc w:val="center"/>
              <w:rPr>
                <w:rFonts w:ascii="Book Antiqua" w:hAnsi="Book Antiqua"/>
                <w:noProof/>
                <w:sz w:val="18"/>
                <w:szCs w:val="18"/>
              </w:rPr>
            </w:pP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liczba odbiorców</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2 412</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872</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1 352</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15</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30</w:t>
            </w:r>
          </w:p>
        </w:tc>
      </w:tr>
      <w:tr w:rsidR="000D5D58" w:rsidRPr="00C11214" w:rsidTr="000D5D58">
        <w:trPr>
          <w:jc w:val="center"/>
        </w:trPr>
        <w:tc>
          <w:tcPr>
            <w:tcW w:w="779" w:type="dxa"/>
            <w:vMerge w:val="restart"/>
            <w:vAlign w:val="center"/>
          </w:tcPr>
          <w:p w:rsidR="000D5D58" w:rsidRPr="00C11214" w:rsidRDefault="000D5D58" w:rsidP="00C11214">
            <w:pPr>
              <w:spacing w:after="0"/>
              <w:jc w:val="center"/>
              <w:rPr>
                <w:rFonts w:ascii="Book Antiqua" w:hAnsi="Book Antiqua"/>
                <w:noProof/>
                <w:sz w:val="18"/>
                <w:szCs w:val="18"/>
              </w:rPr>
            </w:pPr>
            <w:r>
              <w:rPr>
                <w:rFonts w:ascii="Book Antiqua" w:hAnsi="Book Antiqua"/>
                <w:noProof/>
                <w:sz w:val="18"/>
                <w:szCs w:val="18"/>
              </w:rPr>
              <w:t>2018</w:t>
            </w: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zużycie w m</w:t>
            </w:r>
            <w:r w:rsidRPr="000D5D58">
              <w:rPr>
                <w:rFonts w:ascii="Book Antiqua" w:hAnsi="Book Antiqua"/>
                <w:noProof/>
                <w:sz w:val="18"/>
                <w:szCs w:val="18"/>
                <w:vertAlign w:val="superscript"/>
              </w:rPr>
              <w:t>3</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68 300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331 100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2 339 500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184 500</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6 459 823</w:t>
            </w:r>
          </w:p>
        </w:tc>
      </w:tr>
      <w:tr w:rsidR="000D5D58" w:rsidRPr="00C11214" w:rsidTr="000D5D58">
        <w:trPr>
          <w:jc w:val="center"/>
        </w:trPr>
        <w:tc>
          <w:tcPr>
            <w:tcW w:w="779" w:type="dxa"/>
            <w:vMerge/>
            <w:vAlign w:val="center"/>
          </w:tcPr>
          <w:p w:rsidR="000D5D58" w:rsidRPr="00C11214" w:rsidRDefault="000D5D58" w:rsidP="00C11214">
            <w:pPr>
              <w:spacing w:after="0"/>
              <w:jc w:val="center"/>
              <w:rPr>
                <w:rFonts w:ascii="Book Antiqua" w:hAnsi="Book Antiqua"/>
                <w:noProof/>
                <w:sz w:val="18"/>
                <w:szCs w:val="18"/>
              </w:rPr>
            </w:pPr>
          </w:p>
        </w:tc>
        <w:tc>
          <w:tcPr>
            <w:tcW w:w="1853" w:type="dxa"/>
            <w:vAlign w:val="center"/>
          </w:tcPr>
          <w:p w:rsidR="000D5D58" w:rsidRPr="00C11214" w:rsidRDefault="000D5D58" w:rsidP="00E15026">
            <w:pPr>
              <w:spacing w:after="0"/>
              <w:jc w:val="left"/>
              <w:rPr>
                <w:rFonts w:ascii="Book Antiqua" w:hAnsi="Book Antiqua"/>
                <w:noProof/>
                <w:sz w:val="18"/>
                <w:szCs w:val="18"/>
              </w:rPr>
            </w:pPr>
            <w:r>
              <w:rPr>
                <w:rFonts w:ascii="Book Antiqua" w:hAnsi="Book Antiqua"/>
                <w:noProof/>
                <w:sz w:val="18"/>
                <w:szCs w:val="18"/>
              </w:rPr>
              <w:t>liczba odbiorców</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2 422</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931</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1 376</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15</w:t>
            </w:r>
          </w:p>
        </w:tc>
        <w:tc>
          <w:tcPr>
            <w:tcW w:w="1316" w:type="dxa"/>
            <w:vAlign w:val="center"/>
          </w:tcPr>
          <w:p w:rsidR="000D5D58" w:rsidRPr="00C11214" w:rsidRDefault="00BA2E47" w:rsidP="00C11214">
            <w:pPr>
              <w:spacing w:after="0"/>
              <w:jc w:val="center"/>
              <w:rPr>
                <w:rFonts w:ascii="Book Antiqua" w:hAnsi="Book Antiqua"/>
                <w:noProof/>
                <w:sz w:val="18"/>
                <w:szCs w:val="18"/>
              </w:rPr>
            </w:pPr>
            <w:r>
              <w:rPr>
                <w:rFonts w:ascii="Book Antiqua" w:hAnsi="Book Antiqua"/>
                <w:noProof/>
                <w:sz w:val="18"/>
                <w:szCs w:val="18"/>
              </w:rPr>
              <w:t>34</w:t>
            </w:r>
          </w:p>
        </w:tc>
      </w:tr>
    </w:tbl>
    <w:p w:rsidR="006E05C4" w:rsidRDefault="006E05C4" w:rsidP="006E05C4">
      <w:pPr>
        <w:spacing w:after="0"/>
        <w:rPr>
          <w:rFonts w:ascii="Book Antiqua" w:hAnsi="Book Antiqua"/>
          <w:noProof/>
          <w:sz w:val="16"/>
          <w:szCs w:val="16"/>
        </w:rPr>
      </w:pPr>
      <w:bookmarkStart w:id="154" w:name="_Toc31188932"/>
      <w:r w:rsidRPr="008B7AEE">
        <w:rPr>
          <w:rFonts w:ascii="Book Antiqua" w:hAnsi="Book Antiqua"/>
          <w:noProof/>
          <w:sz w:val="16"/>
          <w:szCs w:val="16"/>
        </w:rPr>
        <w:t xml:space="preserve">Tabela </w:t>
      </w:r>
      <w:r w:rsidR="004F5B57" w:rsidRPr="008B7AEE">
        <w:rPr>
          <w:rFonts w:ascii="Book Antiqua" w:hAnsi="Book Antiqua"/>
          <w:noProof/>
          <w:sz w:val="16"/>
          <w:szCs w:val="16"/>
        </w:rPr>
        <w:fldChar w:fldCharType="begin"/>
      </w:r>
      <w:r w:rsidRPr="008B7AEE">
        <w:rPr>
          <w:rFonts w:ascii="Book Antiqua" w:hAnsi="Book Antiqua"/>
          <w:noProof/>
          <w:sz w:val="16"/>
          <w:szCs w:val="16"/>
        </w:rPr>
        <w:instrText xml:space="preserve"> SEQ Tabela \* ARABIC </w:instrText>
      </w:r>
      <w:r w:rsidR="004F5B57" w:rsidRPr="008B7AEE">
        <w:rPr>
          <w:rFonts w:ascii="Book Antiqua" w:hAnsi="Book Antiqua"/>
          <w:noProof/>
          <w:sz w:val="16"/>
          <w:szCs w:val="16"/>
        </w:rPr>
        <w:fldChar w:fldCharType="separate"/>
      </w:r>
      <w:r w:rsidR="002313A5">
        <w:rPr>
          <w:rFonts w:ascii="Book Antiqua" w:hAnsi="Book Antiqua"/>
          <w:noProof/>
          <w:sz w:val="16"/>
          <w:szCs w:val="16"/>
        </w:rPr>
        <w:t>41</w:t>
      </w:r>
      <w:r w:rsidR="004F5B57" w:rsidRPr="008B7AEE">
        <w:rPr>
          <w:rFonts w:ascii="Book Antiqua" w:hAnsi="Book Antiqua"/>
          <w:noProof/>
          <w:sz w:val="16"/>
          <w:szCs w:val="16"/>
        </w:rPr>
        <w:fldChar w:fldCharType="end"/>
      </w:r>
      <w:r>
        <w:rPr>
          <w:rFonts w:ascii="Book Antiqua" w:hAnsi="Book Antiqua"/>
          <w:noProof/>
          <w:sz w:val="16"/>
          <w:szCs w:val="16"/>
        </w:rPr>
        <w:t>.</w:t>
      </w:r>
      <w:r w:rsidRPr="008B7AEE">
        <w:rPr>
          <w:rFonts w:ascii="Book Antiqua" w:hAnsi="Book Antiqua"/>
          <w:noProof/>
          <w:sz w:val="16"/>
          <w:szCs w:val="16"/>
        </w:rPr>
        <w:t xml:space="preserve"> </w:t>
      </w:r>
      <w:r>
        <w:rPr>
          <w:rFonts w:ascii="Book Antiqua" w:hAnsi="Book Antiqua"/>
          <w:noProof/>
          <w:sz w:val="16"/>
          <w:szCs w:val="16"/>
        </w:rPr>
        <w:t>Liczba</w:t>
      </w:r>
      <w:r w:rsidRPr="006E05C4">
        <w:rPr>
          <w:rFonts w:ascii="Book Antiqua" w:hAnsi="Book Antiqua"/>
          <w:noProof/>
          <w:sz w:val="16"/>
          <w:szCs w:val="16"/>
        </w:rPr>
        <w:t xml:space="preserve"> odbiorców oraz zużycie gazu</w:t>
      </w:r>
      <w:r>
        <w:rPr>
          <w:rFonts w:ascii="Book Antiqua" w:hAnsi="Book Antiqua"/>
          <w:noProof/>
          <w:sz w:val="16"/>
          <w:szCs w:val="16"/>
        </w:rPr>
        <w:t xml:space="preserve"> w latach 2014-2018</w:t>
      </w:r>
      <w:bookmarkEnd w:id="154"/>
    </w:p>
    <w:p w:rsidR="006E05C4" w:rsidRDefault="006E05C4" w:rsidP="006E05C4">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Polską Spółkę</w:t>
      </w:r>
      <w:r w:rsidRPr="006E05C4">
        <w:rPr>
          <w:rFonts w:ascii="Book Antiqua" w:hAnsi="Book Antiqua"/>
          <w:noProof/>
          <w:sz w:val="16"/>
          <w:szCs w:val="16"/>
        </w:rPr>
        <w:t xml:space="preserve"> Gazownictwa Sp. z o.o.</w:t>
      </w:r>
      <w:r w:rsidR="00A41795">
        <w:rPr>
          <w:rFonts w:ascii="Book Antiqua" w:hAnsi="Book Antiqua"/>
          <w:noProof/>
          <w:sz w:val="16"/>
          <w:szCs w:val="16"/>
        </w:rPr>
        <w:t>]</w:t>
      </w:r>
    </w:p>
    <w:p w:rsidR="00CF2E70" w:rsidRDefault="00E45CB0" w:rsidP="00CF2E70">
      <w:pPr>
        <w:spacing w:after="0" w:line="260" w:lineRule="exact"/>
        <w:ind w:firstLine="426"/>
        <w:rPr>
          <w:rFonts w:ascii="Book Antiqua" w:hAnsi="Book Antiqua"/>
          <w:sz w:val="20"/>
        </w:rPr>
      </w:pPr>
      <w:r>
        <w:rPr>
          <w:rFonts w:ascii="Book Antiqua" w:eastAsiaTheme="minorHAnsi" w:hAnsi="Book Antiqua" w:cs="Book Antiqua"/>
          <w:noProof/>
          <w:color w:val="000000"/>
          <w:sz w:val="16"/>
          <w:szCs w:val="18"/>
        </w:rPr>
        <w:drawing>
          <wp:anchor distT="0" distB="0" distL="114300" distR="114300" simplePos="0" relativeHeight="251711488" behindDoc="0" locked="0" layoutInCell="1" allowOverlap="1">
            <wp:simplePos x="0" y="0"/>
            <wp:positionH relativeFrom="column">
              <wp:posOffset>194945</wp:posOffset>
            </wp:positionH>
            <wp:positionV relativeFrom="paragraph">
              <wp:posOffset>255905</wp:posOffset>
            </wp:positionV>
            <wp:extent cx="5486400" cy="2423795"/>
            <wp:effectExtent l="0" t="0" r="0" b="0"/>
            <wp:wrapTopAndBottom/>
            <wp:docPr id="676" name="Wykres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rsidR="00096103" w:rsidRDefault="00CF2E70" w:rsidP="00CF2E70">
      <w:pPr>
        <w:spacing w:after="0" w:line="260" w:lineRule="exact"/>
        <w:rPr>
          <w:rFonts w:ascii="Book Antiqua" w:eastAsiaTheme="minorHAnsi" w:hAnsi="Book Antiqua" w:cs="Book Antiqua"/>
          <w:color w:val="000000"/>
          <w:sz w:val="16"/>
          <w:szCs w:val="18"/>
          <w:lang w:eastAsia="en-US"/>
        </w:rPr>
      </w:pPr>
      <w:bookmarkStart w:id="155" w:name="_Toc31183464"/>
      <w:r>
        <w:rPr>
          <w:rFonts w:ascii="Book Antiqua" w:hAnsi="Book Antiqua"/>
          <w:sz w:val="20"/>
        </w:rPr>
        <w:t>R</w:t>
      </w:r>
      <w:r w:rsidR="00096103" w:rsidRPr="0053685E">
        <w:rPr>
          <w:rFonts w:ascii="Book Antiqua" w:eastAsiaTheme="minorHAnsi" w:hAnsi="Book Antiqua" w:cs="Book Antiqua"/>
          <w:color w:val="000000"/>
          <w:sz w:val="16"/>
          <w:szCs w:val="18"/>
          <w:lang w:eastAsia="en-US"/>
        </w:rPr>
        <w:t xml:space="preserve">ysunek </w:t>
      </w:r>
      <w:r w:rsidR="004F5B57" w:rsidRPr="0053685E">
        <w:rPr>
          <w:rFonts w:ascii="Book Antiqua" w:eastAsiaTheme="minorHAnsi" w:hAnsi="Book Antiqua" w:cs="Book Antiqua"/>
          <w:color w:val="000000"/>
          <w:sz w:val="16"/>
          <w:szCs w:val="18"/>
          <w:lang w:eastAsia="en-US"/>
        </w:rPr>
        <w:fldChar w:fldCharType="begin"/>
      </w:r>
      <w:r w:rsidR="00096103" w:rsidRPr="0053685E">
        <w:rPr>
          <w:rFonts w:ascii="Book Antiqua" w:eastAsiaTheme="minorHAnsi" w:hAnsi="Book Antiqua" w:cs="Book Antiqua"/>
          <w:color w:val="000000"/>
          <w:sz w:val="16"/>
          <w:szCs w:val="18"/>
          <w:lang w:eastAsia="en-US"/>
        </w:rPr>
        <w:instrText xml:space="preserve"> SEQ Rysunek \* ARABIC </w:instrText>
      </w:r>
      <w:r w:rsidR="004F5B57" w:rsidRPr="0053685E">
        <w:rPr>
          <w:rFonts w:ascii="Book Antiqua" w:eastAsiaTheme="minorHAnsi" w:hAnsi="Book Antiqua" w:cs="Book Antiqua"/>
          <w:color w:val="000000"/>
          <w:sz w:val="16"/>
          <w:szCs w:val="18"/>
          <w:lang w:eastAsia="en-US"/>
        </w:rPr>
        <w:fldChar w:fldCharType="separate"/>
      </w:r>
      <w:r w:rsidR="002313A5">
        <w:rPr>
          <w:rFonts w:ascii="Book Antiqua" w:eastAsiaTheme="minorHAnsi" w:hAnsi="Book Antiqua" w:cs="Book Antiqua"/>
          <w:noProof/>
          <w:color w:val="000000"/>
          <w:sz w:val="16"/>
          <w:szCs w:val="18"/>
          <w:lang w:eastAsia="en-US"/>
        </w:rPr>
        <w:t>25</w:t>
      </w:r>
      <w:r w:rsidR="004F5B57" w:rsidRPr="0053685E">
        <w:rPr>
          <w:rFonts w:ascii="Book Antiqua" w:eastAsiaTheme="minorHAnsi" w:hAnsi="Book Antiqua" w:cs="Book Antiqua"/>
          <w:color w:val="000000"/>
          <w:sz w:val="16"/>
          <w:szCs w:val="18"/>
          <w:lang w:eastAsia="en-US"/>
        </w:rPr>
        <w:fldChar w:fldCharType="end"/>
      </w:r>
      <w:r w:rsidR="00096103">
        <w:rPr>
          <w:rFonts w:ascii="Book Antiqua" w:eastAsiaTheme="minorHAnsi" w:hAnsi="Book Antiqua" w:cs="Book Antiqua"/>
          <w:color w:val="000000"/>
          <w:sz w:val="16"/>
          <w:szCs w:val="18"/>
          <w:lang w:eastAsia="en-US"/>
        </w:rPr>
        <w:t>.</w:t>
      </w:r>
      <w:r w:rsidR="00E45CB0">
        <w:rPr>
          <w:rFonts w:ascii="Book Antiqua" w:eastAsiaTheme="minorHAnsi" w:hAnsi="Book Antiqua" w:cs="Book Antiqua"/>
          <w:color w:val="000000"/>
          <w:sz w:val="16"/>
          <w:szCs w:val="18"/>
          <w:lang w:eastAsia="en-US"/>
        </w:rPr>
        <w:t xml:space="preserve"> </w:t>
      </w:r>
      <w:r>
        <w:rPr>
          <w:rFonts w:ascii="Book Antiqua" w:eastAsiaTheme="minorHAnsi" w:hAnsi="Book Antiqua" w:cs="Book Antiqua"/>
          <w:color w:val="000000"/>
          <w:sz w:val="16"/>
          <w:szCs w:val="18"/>
          <w:lang w:eastAsia="en-US"/>
        </w:rPr>
        <w:t>Z</w:t>
      </w:r>
      <w:r w:rsidRPr="006E05C4">
        <w:rPr>
          <w:rFonts w:ascii="Book Antiqua" w:hAnsi="Book Antiqua"/>
          <w:noProof/>
          <w:sz w:val="16"/>
          <w:szCs w:val="16"/>
        </w:rPr>
        <w:t>użycie gazu</w:t>
      </w:r>
      <w:r>
        <w:rPr>
          <w:rFonts w:ascii="Book Antiqua" w:hAnsi="Book Antiqua"/>
          <w:noProof/>
          <w:sz w:val="16"/>
          <w:szCs w:val="16"/>
        </w:rPr>
        <w:t xml:space="preserve"> w latach 2014-2018</w:t>
      </w:r>
      <w:bookmarkEnd w:id="155"/>
    </w:p>
    <w:p w:rsidR="00096103" w:rsidRDefault="00E45CB0" w:rsidP="00096103">
      <w:pPr>
        <w:spacing w:after="0"/>
        <w:rPr>
          <w:rFonts w:ascii="Book Antiqua" w:hAnsi="Book Antiqua"/>
          <w:sz w:val="20"/>
        </w:rPr>
      </w:pPr>
      <w:r>
        <w:rPr>
          <w:rFonts w:ascii="Book Antiqua" w:hAnsi="Book Antiqua"/>
          <w:noProof/>
          <w:sz w:val="20"/>
        </w:rPr>
        <w:drawing>
          <wp:anchor distT="0" distB="0" distL="114300" distR="114300" simplePos="0" relativeHeight="251712512" behindDoc="0" locked="0" layoutInCell="1" allowOverlap="1">
            <wp:simplePos x="0" y="0"/>
            <wp:positionH relativeFrom="column">
              <wp:posOffset>120650</wp:posOffset>
            </wp:positionH>
            <wp:positionV relativeFrom="paragraph">
              <wp:posOffset>196215</wp:posOffset>
            </wp:positionV>
            <wp:extent cx="5486400" cy="2179320"/>
            <wp:effectExtent l="0" t="0" r="0" b="0"/>
            <wp:wrapTopAndBottom/>
            <wp:docPr id="678" name="Wykres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096103" w:rsidRPr="008B7AEE">
        <w:rPr>
          <w:rFonts w:ascii="Book Antiqua" w:hAnsi="Book Antiqua"/>
          <w:noProof/>
          <w:sz w:val="16"/>
          <w:szCs w:val="16"/>
        </w:rPr>
        <w:t xml:space="preserve">[Źródło: </w:t>
      </w:r>
      <w:r w:rsidR="00096103">
        <w:rPr>
          <w:rFonts w:ascii="Book Antiqua" w:hAnsi="Book Antiqua"/>
          <w:noProof/>
          <w:sz w:val="16"/>
          <w:szCs w:val="16"/>
        </w:rPr>
        <w:t>dane przekazane przez Polską Spółkę</w:t>
      </w:r>
      <w:r w:rsidR="00096103" w:rsidRPr="006E05C4">
        <w:rPr>
          <w:rFonts w:ascii="Book Antiqua" w:hAnsi="Book Antiqua"/>
          <w:noProof/>
          <w:sz w:val="16"/>
          <w:szCs w:val="16"/>
        </w:rPr>
        <w:t xml:space="preserve"> Gazownictwa Sp. z o.o.</w:t>
      </w:r>
      <w:r w:rsidR="00096103" w:rsidRPr="008B7AEE">
        <w:rPr>
          <w:rFonts w:ascii="Book Antiqua" w:hAnsi="Book Antiqua"/>
          <w:noProof/>
          <w:sz w:val="16"/>
          <w:szCs w:val="16"/>
        </w:rPr>
        <w:t>]</w:t>
      </w:r>
    </w:p>
    <w:p w:rsidR="00096103" w:rsidRDefault="009A7678" w:rsidP="009A7678">
      <w:pPr>
        <w:spacing w:after="0"/>
        <w:rPr>
          <w:rFonts w:ascii="Book Antiqua" w:hAnsi="Book Antiqua"/>
          <w:noProof/>
          <w:sz w:val="16"/>
          <w:szCs w:val="16"/>
        </w:rPr>
      </w:pPr>
      <w:bookmarkStart w:id="156" w:name="_Toc31183465"/>
      <w:r>
        <w:rPr>
          <w:rFonts w:ascii="Book Antiqua" w:hAnsi="Book Antiqua"/>
          <w:sz w:val="20"/>
        </w:rPr>
        <w:t>R</w:t>
      </w:r>
      <w:r w:rsidRPr="0053685E">
        <w:rPr>
          <w:rFonts w:ascii="Book Antiqua" w:eastAsiaTheme="minorHAnsi" w:hAnsi="Book Antiqua" w:cs="Book Antiqua"/>
          <w:color w:val="000000"/>
          <w:sz w:val="16"/>
          <w:szCs w:val="18"/>
          <w:lang w:eastAsia="en-US"/>
        </w:rPr>
        <w:t xml:space="preserve">ysunek </w:t>
      </w:r>
      <w:r w:rsidR="004F5B57" w:rsidRPr="0053685E">
        <w:rPr>
          <w:rFonts w:ascii="Book Antiqua" w:eastAsiaTheme="minorHAnsi" w:hAnsi="Book Antiqua" w:cs="Book Antiqua"/>
          <w:color w:val="000000"/>
          <w:sz w:val="16"/>
          <w:szCs w:val="18"/>
          <w:lang w:eastAsia="en-US"/>
        </w:rPr>
        <w:fldChar w:fldCharType="begin"/>
      </w:r>
      <w:r w:rsidRPr="0053685E">
        <w:rPr>
          <w:rFonts w:ascii="Book Antiqua" w:eastAsiaTheme="minorHAnsi" w:hAnsi="Book Antiqua" w:cs="Book Antiqua"/>
          <w:color w:val="000000"/>
          <w:sz w:val="16"/>
          <w:szCs w:val="18"/>
          <w:lang w:eastAsia="en-US"/>
        </w:rPr>
        <w:instrText xml:space="preserve"> SEQ Rysunek \* ARABIC </w:instrText>
      </w:r>
      <w:r w:rsidR="004F5B57" w:rsidRPr="0053685E">
        <w:rPr>
          <w:rFonts w:ascii="Book Antiqua" w:eastAsiaTheme="minorHAnsi" w:hAnsi="Book Antiqua" w:cs="Book Antiqua"/>
          <w:color w:val="000000"/>
          <w:sz w:val="16"/>
          <w:szCs w:val="18"/>
          <w:lang w:eastAsia="en-US"/>
        </w:rPr>
        <w:fldChar w:fldCharType="separate"/>
      </w:r>
      <w:r w:rsidR="002313A5">
        <w:rPr>
          <w:rFonts w:ascii="Book Antiqua" w:eastAsiaTheme="minorHAnsi" w:hAnsi="Book Antiqua" w:cs="Book Antiqua"/>
          <w:noProof/>
          <w:color w:val="000000"/>
          <w:sz w:val="16"/>
          <w:szCs w:val="18"/>
          <w:lang w:eastAsia="en-US"/>
        </w:rPr>
        <w:t>26</w:t>
      </w:r>
      <w:r w:rsidR="004F5B57" w:rsidRPr="0053685E">
        <w:rPr>
          <w:rFonts w:ascii="Book Antiqua" w:eastAsiaTheme="minorHAnsi" w:hAnsi="Book Antiqua" w:cs="Book Antiqua"/>
          <w:color w:val="000000"/>
          <w:sz w:val="16"/>
          <w:szCs w:val="18"/>
          <w:lang w:eastAsia="en-US"/>
        </w:rPr>
        <w:fldChar w:fldCharType="end"/>
      </w:r>
      <w:r>
        <w:rPr>
          <w:rFonts w:ascii="Book Antiqua" w:eastAsiaTheme="minorHAnsi" w:hAnsi="Book Antiqua" w:cs="Book Antiqua"/>
          <w:color w:val="000000"/>
          <w:sz w:val="16"/>
          <w:szCs w:val="18"/>
          <w:lang w:eastAsia="en-US"/>
        </w:rPr>
        <w:t xml:space="preserve">. Zmiana liczby odbiorców </w:t>
      </w:r>
      <w:r w:rsidRPr="006E05C4">
        <w:rPr>
          <w:rFonts w:ascii="Book Antiqua" w:hAnsi="Book Antiqua"/>
          <w:noProof/>
          <w:sz w:val="16"/>
          <w:szCs w:val="16"/>
        </w:rPr>
        <w:t>gazu</w:t>
      </w:r>
      <w:r>
        <w:rPr>
          <w:rFonts w:ascii="Book Antiqua" w:hAnsi="Book Antiqua"/>
          <w:noProof/>
          <w:sz w:val="16"/>
          <w:szCs w:val="16"/>
        </w:rPr>
        <w:t xml:space="preserve"> w latach 2014-2018</w:t>
      </w:r>
      <w:bookmarkEnd w:id="156"/>
    </w:p>
    <w:p w:rsidR="009A7678" w:rsidRDefault="009A7678" w:rsidP="009A7678">
      <w:pPr>
        <w:spacing w:after="0"/>
        <w:rPr>
          <w:rFonts w:ascii="Book Antiqua" w:hAnsi="Book Antiqua"/>
          <w:noProof/>
          <w:sz w:val="16"/>
          <w:szCs w:val="16"/>
        </w:rPr>
      </w:pPr>
      <w:r w:rsidRPr="008B7AEE">
        <w:rPr>
          <w:rFonts w:ascii="Book Antiqua" w:hAnsi="Book Antiqua"/>
          <w:noProof/>
          <w:sz w:val="16"/>
          <w:szCs w:val="16"/>
        </w:rPr>
        <w:t xml:space="preserve">[Źródło: </w:t>
      </w:r>
      <w:r>
        <w:rPr>
          <w:rFonts w:ascii="Book Antiqua" w:hAnsi="Book Antiqua"/>
          <w:noProof/>
          <w:sz w:val="16"/>
          <w:szCs w:val="16"/>
        </w:rPr>
        <w:t>dane przekazane przez Polską Spółkę</w:t>
      </w:r>
      <w:r w:rsidRPr="006E05C4">
        <w:rPr>
          <w:rFonts w:ascii="Book Antiqua" w:hAnsi="Book Antiqua"/>
          <w:noProof/>
          <w:sz w:val="16"/>
          <w:szCs w:val="16"/>
        </w:rPr>
        <w:t xml:space="preserve"> Gazownictwa Sp. z o.o.</w:t>
      </w:r>
      <w:r w:rsidRPr="008B7AEE">
        <w:rPr>
          <w:rFonts w:ascii="Book Antiqua" w:hAnsi="Book Antiqua"/>
          <w:noProof/>
          <w:sz w:val="16"/>
          <w:szCs w:val="16"/>
        </w:rPr>
        <w:t>]</w:t>
      </w:r>
    </w:p>
    <w:p w:rsidR="009A7678" w:rsidRDefault="009A7678" w:rsidP="009A7678">
      <w:pPr>
        <w:spacing w:after="0"/>
        <w:rPr>
          <w:rFonts w:ascii="Book Antiqua" w:hAnsi="Book Antiqua"/>
          <w:noProof/>
          <w:sz w:val="16"/>
          <w:szCs w:val="16"/>
        </w:rPr>
      </w:pPr>
    </w:p>
    <w:p w:rsidR="009A7678" w:rsidRDefault="009A7D0E" w:rsidP="009A7D0E">
      <w:pPr>
        <w:spacing w:after="0"/>
        <w:ind w:firstLine="426"/>
        <w:rPr>
          <w:rFonts w:ascii="Book Antiqua" w:hAnsi="Book Antiqua"/>
          <w:noProof/>
          <w:sz w:val="20"/>
          <w:szCs w:val="16"/>
        </w:rPr>
      </w:pPr>
      <w:r w:rsidRPr="001617D5">
        <w:rPr>
          <w:rFonts w:ascii="Book Antiqua" w:hAnsi="Book Antiqua"/>
          <w:noProof/>
          <w:sz w:val="20"/>
          <w:szCs w:val="16"/>
        </w:rPr>
        <w:lastRenderedPageBreak/>
        <w:t>Planowane inwestycje</w:t>
      </w:r>
    </w:p>
    <w:p w:rsidR="009A7D0E" w:rsidRDefault="009A7D0E" w:rsidP="009A7D0E">
      <w:pPr>
        <w:spacing w:after="0"/>
        <w:ind w:firstLine="426"/>
        <w:rPr>
          <w:rFonts w:ascii="Book Antiqua" w:hAnsi="Book Antiqua"/>
          <w:noProof/>
          <w:sz w:val="20"/>
          <w:szCs w:val="16"/>
        </w:rPr>
      </w:pPr>
      <w:r>
        <w:rPr>
          <w:rFonts w:ascii="Book Antiqua" w:hAnsi="Book Antiqua"/>
          <w:noProof/>
          <w:sz w:val="20"/>
          <w:szCs w:val="16"/>
        </w:rPr>
        <w:t xml:space="preserve">Aktualnie planowane inwestycje z terenu Gminy Konstantynów Łódzki ujęte w Planie Rozwoju 2018-2022 to przebudowa sieci gazowej w ramach obwodnicy Łodzi (ciśnienie: w/c; DN500=ok. </w:t>
      </w:r>
      <w:r w:rsidR="008D27F4">
        <w:rPr>
          <w:rFonts w:ascii="Book Antiqua" w:hAnsi="Book Antiqua"/>
          <w:noProof/>
          <w:sz w:val="20"/>
          <w:szCs w:val="16"/>
        </w:rPr>
        <w:t>40 </w:t>
      </w:r>
      <w:r>
        <w:rPr>
          <w:rFonts w:ascii="Book Antiqua" w:hAnsi="Book Antiqua"/>
          <w:noProof/>
          <w:sz w:val="20"/>
          <w:szCs w:val="16"/>
        </w:rPr>
        <w:t>km).</w:t>
      </w:r>
      <w:r w:rsidR="008D27F4">
        <w:rPr>
          <w:rFonts w:ascii="Book Antiqua" w:hAnsi="Book Antiqua"/>
          <w:noProof/>
          <w:sz w:val="20"/>
          <w:szCs w:val="16"/>
        </w:rPr>
        <w:t xml:space="preserve"> Na obszarze Gminy podejmowane są kolejno działania zmierzające do realizacji zadań inwestycyjnych rozbudowy sieci gazowej. Realizowane są zarówno zadania rozwojowe, jaki przyłączenia indywidualnych odbiorców, których źródłem zasilania paliwem gazowym jest istniejąca sieć gazowa.</w:t>
      </w:r>
    </w:p>
    <w:p w:rsidR="008D27F4" w:rsidRPr="008D27F4" w:rsidRDefault="008D27F4" w:rsidP="009A7D0E">
      <w:pPr>
        <w:spacing w:after="0"/>
        <w:ind w:firstLine="426"/>
        <w:rPr>
          <w:rFonts w:ascii="Book Antiqua" w:hAnsi="Book Antiqua"/>
          <w:noProof/>
          <w:sz w:val="20"/>
          <w:szCs w:val="16"/>
        </w:rPr>
      </w:pPr>
      <w:r>
        <w:rPr>
          <w:rFonts w:ascii="Book Antiqua" w:hAnsi="Book Antiqua"/>
          <w:noProof/>
          <w:sz w:val="20"/>
          <w:szCs w:val="16"/>
        </w:rPr>
        <w:t>Rozwój sieci gazowej planowany jest w oparciu o zidentyfikowane zapotrzebowanie na paliwo gazowe. W najbliższych latach na terenie Konstantynowa Łódzkiego planuje się rozbudowę sieci gazowej w ulicy Łanowej, Młynarskiej, Przyrodniczej, Plantowej, Jesionowej, Zgierskiej, Ogrodowej, Słowackiego, Sienkiewicza, Miodowej, Warzywniczej, Niesięcin, Łaskiej, Południowej</w:t>
      </w:r>
      <w:r w:rsidR="00E80442">
        <w:rPr>
          <w:rFonts w:ascii="Book Antiqua" w:hAnsi="Book Antiqua"/>
          <w:noProof/>
          <w:sz w:val="20"/>
          <w:szCs w:val="16"/>
        </w:rPr>
        <w:t xml:space="preserve">, Modrzewiowej i Srebrzyńskiej. </w:t>
      </w:r>
      <w:r>
        <w:rPr>
          <w:rFonts w:ascii="Book Antiqua" w:hAnsi="Book Antiqua"/>
          <w:noProof/>
          <w:sz w:val="20"/>
          <w:szCs w:val="16"/>
        </w:rPr>
        <w:t xml:space="preserve">Modernizacja infrastruktury gazowej wynika </w:t>
      </w:r>
      <w:r w:rsidR="00E80442">
        <w:rPr>
          <w:rFonts w:ascii="Book Antiqua" w:hAnsi="Book Antiqua"/>
          <w:noProof/>
          <w:sz w:val="20"/>
          <w:szCs w:val="16"/>
        </w:rPr>
        <w:t>z bieżacych potrzeb Operatora i </w:t>
      </w:r>
      <w:r>
        <w:rPr>
          <w:rFonts w:ascii="Book Antiqua" w:hAnsi="Book Antiqua"/>
          <w:noProof/>
          <w:sz w:val="20"/>
          <w:szCs w:val="16"/>
        </w:rPr>
        <w:t xml:space="preserve">zainteresowania potencjalnych odbiorców. </w:t>
      </w:r>
    </w:p>
    <w:p w:rsidR="00DF5FB4" w:rsidRPr="002238BC"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57" w:name="_Toc25755882"/>
      <w:bookmarkStart w:id="158" w:name="_Toc31183522"/>
      <w:r w:rsidRPr="002238BC">
        <w:rPr>
          <w:rFonts w:ascii="Book Antiqua" w:hAnsi="Book Antiqua" w:cs="Arial"/>
          <w:bCs w:val="0"/>
          <w:caps/>
          <w:sz w:val="22"/>
          <w:szCs w:val="20"/>
        </w:rPr>
        <w:t>5</w:t>
      </w:r>
      <w:r w:rsidR="00DF5FB4" w:rsidRPr="002238BC">
        <w:rPr>
          <w:rFonts w:ascii="Book Antiqua" w:hAnsi="Book Antiqua" w:cs="Arial"/>
          <w:bCs w:val="0"/>
          <w:caps/>
          <w:sz w:val="22"/>
          <w:szCs w:val="20"/>
        </w:rPr>
        <w:t>.4</w:t>
      </w:r>
      <w:bookmarkStart w:id="159" w:name="_Toc458607543"/>
      <w:r w:rsidR="00DF5FB4" w:rsidRPr="002238BC">
        <w:rPr>
          <w:rFonts w:ascii="Book Antiqua" w:hAnsi="Book Antiqua" w:cs="Arial"/>
          <w:bCs w:val="0"/>
          <w:caps/>
          <w:sz w:val="22"/>
          <w:szCs w:val="20"/>
        </w:rPr>
        <w:t xml:space="preserve"> </w:t>
      </w:r>
      <w:r w:rsidR="002238BC" w:rsidRPr="002238BC">
        <w:rPr>
          <w:rFonts w:ascii="Book Antiqua" w:hAnsi="Book Antiqua" w:cs="Arial"/>
          <w:bCs w:val="0"/>
          <w:sz w:val="22"/>
          <w:szCs w:val="20"/>
        </w:rPr>
        <w:t>Koncesje i taryfy</w:t>
      </w:r>
      <w:bookmarkEnd w:id="157"/>
      <w:bookmarkEnd w:id="158"/>
      <w:bookmarkEnd w:id="159"/>
    </w:p>
    <w:p w:rsidR="00DF5FB4" w:rsidRDefault="00DF5FB4" w:rsidP="00DF5FB4">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Analiza przyjęta w rozdziale obejmuje taryfy obowiązujące na </w:t>
      </w:r>
      <w:r w:rsidRPr="00E15026">
        <w:rPr>
          <w:rFonts w:ascii="Book Antiqua" w:hAnsi="Book Antiqua"/>
          <w:sz w:val="20"/>
        </w:rPr>
        <w:t xml:space="preserve">dzień </w:t>
      </w:r>
      <w:r w:rsidR="00E15026" w:rsidRPr="00E15026">
        <w:rPr>
          <w:rFonts w:ascii="Book Antiqua" w:hAnsi="Book Antiqua"/>
          <w:sz w:val="20"/>
        </w:rPr>
        <w:t>10</w:t>
      </w:r>
      <w:r w:rsidRPr="00E15026">
        <w:rPr>
          <w:rFonts w:ascii="Book Antiqua" w:hAnsi="Book Antiqua"/>
          <w:sz w:val="20"/>
        </w:rPr>
        <w:t xml:space="preserve"> </w:t>
      </w:r>
      <w:r w:rsidR="00E15026" w:rsidRPr="00E15026">
        <w:rPr>
          <w:rFonts w:ascii="Book Antiqua" w:hAnsi="Book Antiqua"/>
          <w:sz w:val="20"/>
        </w:rPr>
        <w:t>styczni</w:t>
      </w:r>
      <w:r w:rsidRPr="00E15026">
        <w:rPr>
          <w:rFonts w:ascii="Book Antiqua" w:hAnsi="Book Antiqua"/>
          <w:sz w:val="20"/>
        </w:rPr>
        <w:t>a 20</w:t>
      </w:r>
      <w:r w:rsidR="00E15026" w:rsidRPr="00E15026">
        <w:rPr>
          <w:rFonts w:ascii="Book Antiqua" w:hAnsi="Book Antiqua"/>
          <w:sz w:val="20"/>
        </w:rPr>
        <w:t>20</w:t>
      </w:r>
      <w:r w:rsidRPr="00E15026">
        <w:rPr>
          <w:rFonts w:ascii="Book Antiqua" w:hAnsi="Book Antiqua"/>
          <w:sz w:val="20"/>
        </w:rPr>
        <w:t> r.</w:t>
      </w:r>
    </w:p>
    <w:p w:rsidR="00DF5FB4" w:rsidRPr="00AD4984"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60" w:name="_Toc25755883"/>
      <w:bookmarkStart w:id="161" w:name="_Toc31183523"/>
      <w:r w:rsidRPr="00AD4984">
        <w:rPr>
          <w:rFonts w:ascii="Book Antiqua" w:hAnsi="Book Antiqua" w:cs="Arial"/>
          <w:bCs w:val="0"/>
          <w:caps/>
          <w:sz w:val="22"/>
          <w:szCs w:val="20"/>
        </w:rPr>
        <w:t>5</w:t>
      </w:r>
      <w:r w:rsidR="00DF5FB4" w:rsidRPr="00AD4984">
        <w:rPr>
          <w:rFonts w:ascii="Book Antiqua" w:hAnsi="Book Antiqua" w:cs="Arial"/>
          <w:bCs w:val="0"/>
          <w:caps/>
          <w:sz w:val="22"/>
          <w:szCs w:val="20"/>
        </w:rPr>
        <w:t xml:space="preserve">.4.1 </w:t>
      </w:r>
      <w:bookmarkStart w:id="162" w:name="_Toc458607544"/>
      <w:r w:rsidR="002238BC" w:rsidRPr="00AD4984">
        <w:rPr>
          <w:rFonts w:ascii="Book Antiqua" w:hAnsi="Book Antiqua" w:cs="Arial"/>
          <w:bCs w:val="0"/>
          <w:i/>
          <w:sz w:val="22"/>
          <w:szCs w:val="20"/>
        </w:rPr>
        <w:t>Taryfy dla ciepła</w:t>
      </w:r>
      <w:bookmarkEnd w:id="160"/>
      <w:bookmarkEnd w:id="161"/>
      <w:bookmarkEnd w:id="162"/>
      <w:r w:rsidR="002238BC" w:rsidRPr="00AD4984">
        <w:rPr>
          <w:rFonts w:ascii="Book Antiqua" w:hAnsi="Book Antiqua" w:cs="Arial"/>
          <w:bCs w:val="0"/>
          <w:sz w:val="22"/>
          <w:szCs w:val="20"/>
        </w:rPr>
        <w:t xml:space="preserve"> </w:t>
      </w:r>
    </w:p>
    <w:p w:rsidR="007E0A37" w:rsidRPr="00AD4984" w:rsidRDefault="00972391" w:rsidP="007E0A37">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 xml:space="preserve">Przedsiębiorstwo Komunalne Gminy Konstantynów Łódzki Sp. z o.o. (PKGKŁ </w:t>
      </w:r>
      <w:r w:rsidR="007560ED" w:rsidRPr="00AD4984">
        <w:rPr>
          <w:rFonts w:ascii="Book Antiqua" w:hAnsi="Book Antiqua"/>
          <w:sz w:val="20"/>
        </w:rPr>
        <w:t>S</w:t>
      </w:r>
      <w:r w:rsidRPr="00AD4984">
        <w:rPr>
          <w:rFonts w:ascii="Book Antiqua" w:hAnsi="Book Antiqua"/>
          <w:sz w:val="20"/>
        </w:rPr>
        <w:t xml:space="preserve">p. z o.o.) </w:t>
      </w:r>
      <w:r w:rsidR="000172EA">
        <w:rPr>
          <w:rFonts w:ascii="Book Antiqua" w:hAnsi="Book Antiqua"/>
          <w:sz w:val="20"/>
        </w:rPr>
        <w:t>jest spółką gminną o statusie średniego przedsiębiorstwa. P</w:t>
      </w:r>
      <w:r w:rsidRPr="00AD4984">
        <w:rPr>
          <w:rFonts w:ascii="Book Antiqua" w:hAnsi="Book Antiqua"/>
          <w:sz w:val="20"/>
        </w:rPr>
        <w:t>rowadzi</w:t>
      </w:r>
      <w:r w:rsidR="000172EA">
        <w:rPr>
          <w:rFonts w:ascii="Book Antiqua" w:hAnsi="Book Antiqua"/>
          <w:sz w:val="20"/>
        </w:rPr>
        <w:t xml:space="preserve"> ono</w:t>
      </w:r>
      <w:r w:rsidRPr="00AD4984">
        <w:rPr>
          <w:rFonts w:ascii="Book Antiqua" w:hAnsi="Book Antiqua"/>
          <w:sz w:val="20"/>
        </w:rPr>
        <w:t xml:space="preserve"> koncesjonowaną działalność gospodarczą na podstawie koncesji udzielonych przez Prezes</w:t>
      </w:r>
      <w:r w:rsidR="000172EA">
        <w:rPr>
          <w:rFonts w:ascii="Book Antiqua" w:hAnsi="Book Antiqua"/>
          <w:sz w:val="20"/>
        </w:rPr>
        <w:t>a Urzędu Regulacji Energetyki w </w:t>
      </w:r>
      <w:r w:rsidRPr="00AD4984">
        <w:rPr>
          <w:rFonts w:ascii="Book Antiqua" w:hAnsi="Book Antiqua"/>
          <w:sz w:val="20"/>
        </w:rPr>
        <w:t>zakresie:</w:t>
      </w:r>
    </w:p>
    <w:p w:rsidR="00972391" w:rsidRPr="00AD4984" w:rsidRDefault="00972391" w:rsidP="00F9469A">
      <w:pPr>
        <w:pStyle w:val="Akapitzlist"/>
        <w:numPr>
          <w:ilvl w:val="0"/>
          <w:numId w:val="120"/>
        </w:numPr>
        <w:autoSpaceDE w:val="0"/>
        <w:autoSpaceDN w:val="0"/>
        <w:adjustRightInd w:val="0"/>
        <w:spacing w:after="0" w:line="260" w:lineRule="exact"/>
        <w:rPr>
          <w:rFonts w:ascii="Book Antiqua" w:hAnsi="Book Antiqua"/>
          <w:sz w:val="20"/>
        </w:rPr>
      </w:pPr>
      <w:r w:rsidRPr="00AD4984">
        <w:rPr>
          <w:rFonts w:ascii="Book Antiqua" w:hAnsi="Book Antiqua"/>
          <w:sz w:val="20"/>
        </w:rPr>
        <w:t>przesyłania i dystrybucji ciepła – decyzja z dnia 31 października 2018 r</w:t>
      </w:r>
      <w:r w:rsidR="00530A61">
        <w:rPr>
          <w:rFonts w:ascii="Book Antiqua" w:hAnsi="Book Antiqua"/>
          <w:sz w:val="20"/>
        </w:rPr>
        <w:t>. Nr PCC/1270/358/W/OŁO/2018/BG na okres od 01.01.2019 r. do 31.12.2030 r.</w:t>
      </w:r>
      <w:r w:rsidRPr="00AD4984">
        <w:rPr>
          <w:rFonts w:ascii="Book Antiqua" w:hAnsi="Book Antiqua"/>
          <w:sz w:val="20"/>
        </w:rPr>
        <w:t>,</w:t>
      </w:r>
    </w:p>
    <w:p w:rsidR="00972391" w:rsidRPr="00AD4984" w:rsidRDefault="00972391" w:rsidP="00F9469A">
      <w:pPr>
        <w:pStyle w:val="Akapitzlist"/>
        <w:numPr>
          <w:ilvl w:val="0"/>
          <w:numId w:val="120"/>
        </w:numPr>
        <w:autoSpaceDE w:val="0"/>
        <w:autoSpaceDN w:val="0"/>
        <w:adjustRightInd w:val="0"/>
        <w:spacing w:after="0" w:line="260" w:lineRule="exact"/>
        <w:rPr>
          <w:rFonts w:ascii="Book Antiqua" w:hAnsi="Book Antiqua"/>
          <w:sz w:val="20"/>
        </w:rPr>
      </w:pPr>
      <w:r w:rsidRPr="00AD4984">
        <w:rPr>
          <w:rFonts w:ascii="Book Antiqua" w:hAnsi="Book Antiqua"/>
          <w:sz w:val="20"/>
        </w:rPr>
        <w:t xml:space="preserve">obrotu ciepłem – decyzja z dnia </w:t>
      </w:r>
      <w:r w:rsidR="00D144BD">
        <w:rPr>
          <w:rFonts w:ascii="Book Antiqua" w:hAnsi="Book Antiqua"/>
          <w:sz w:val="20"/>
        </w:rPr>
        <w:t>9</w:t>
      </w:r>
      <w:r w:rsidRPr="00AD4984">
        <w:rPr>
          <w:rFonts w:ascii="Book Antiqua" w:hAnsi="Book Antiqua"/>
          <w:sz w:val="20"/>
        </w:rPr>
        <w:t xml:space="preserve"> czerwca 2016 r. Nr OCC/371/358/W/</w:t>
      </w:r>
      <w:r w:rsidR="00EC7564">
        <w:rPr>
          <w:rFonts w:ascii="Book Antiqua" w:hAnsi="Book Antiqua"/>
          <w:sz w:val="20"/>
        </w:rPr>
        <w:t>OŁO/</w:t>
      </w:r>
      <w:r w:rsidRPr="00AD4984">
        <w:rPr>
          <w:rFonts w:ascii="Book Antiqua" w:hAnsi="Book Antiqua"/>
          <w:sz w:val="20"/>
        </w:rPr>
        <w:t>2016/KK</w:t>
      </w:r>
      <w:r w:rsidR="00EC7564">
        <w:rPr>
          <w:rFonts w:ascii="Book Antiqua" w:hAnsi="Book Antiqua"/>
          <w:sz w:val="20"/>
        </w:rPr>
        <w:t xml:space="preserve"> na okres od 01.09.2016 r. do 31.12.2030 r</w:t>
      </w:r>
      <w:r w:rsidRPr="00AD4984">
        <w:rPr>
          <w:rFonts w:ascii="Book Antiqua" w:hAnsi="Book Antiqua"/>
          <w:sz w:val="20"/>
        </w:rPr>
        <w:t>.</w:t>
      </w:r>
    </w:p>
    <w:p w:rsidR="009D7A1E" w:rsidRDefault="009D7A1E" w:rsidP="00C9465D">
      <w:pPr>
        <w:autoSpaceDE w:val="0"/>
        <w:autoSpaceDN w:val="0"/>
        <w:adjustRightInd w:val="0"/>
        <w:spacing w:after="0" w:line="260" w:lineRule="exact"/>
        <w:ind w:firstLine="426"/>
        <w:rPr>
          <w:rFonts w:ascii="Book Antiqua" w:hAnsi="Book Antiqua"/>
          <w:sz w:val="20"/>
        </w:rPr>
      </w:pPr>
      <w:r>
        <w:rPr>
          <w:rFonts w:ascii="Book Antiqua" w:hAnsi="Book Antiqua"/>
          <w:sz w:val="20"/>
        </w:rPr>
        <w:t>Obowiązujące taryfy na ciepło:</w:t>
      </w:r>
    </w:p>
    <w:p w:rsidR="009D7A1E" w:rsidRDefault="009D7A1E" w:rsidP="00B83E0B">
      <w:pPr>
        <w:pStyle w:val="Akapitzlist"/>
        <w:numPr>
          <w:ilvl w:val="0"/>
          <w:numId w:val="122"/>
        </w:numPr>
        <w:autoSpaceDE w:val="0"/>
        <w:autoSpaceDN w:val="0"/>
        <w:adjustRightInd w:val="0"/>
        <w:spacing w:after="0" w:line="260" w:lineRule="exact"/>
        <w:rPr>
          <w:rFonts w:ascii="Book Antiqua" w:hAnsi="Book Antiqua"/>
          <w:sz w:val="20"/>
        </w:rPr>
      </w:pPr>
      <w:r>
        <w:rPr>
          <w:rFonts w:ascii="Book Antiqua" w:hAnsi="Book Antiqua"/>
          <w:sz w:val="20"/>
        </w:rPr>
        <w:t>PKGKŁ Sp. z o.o. – Nr OŁO.4210.6.2019.BG z dnia 05.07.2019 r. na okres od 01.08.2019 r. do 31.07.2020 r.,</w:t>
      </w:r>
    </w:p>
    <w:p w:rsidR="009D7A1E" w:rsidRPr="009D7A1E" w:rsidRDefault="009D7A1E" w:rsidP="00B83E0B">
      <w:pPr>
        <w:pStyle w:val="Akapitzlist"/>
        <w:numPr>
          <w:ilvl w:val="0"/>
          <w:numId w:val="122"/>
        </w:numPr>
        <w:autoSpaceDE w:val="0"/>
        <w:autoSpaceDN w:val="0"/>
        <w:adjustRightInd w:val="0"/>
        <w:spacing w:after="0" w:line="260" w:lineRule="exact"/>
        <w:rPr>
          <w:rFonts w:ascii="Book Antiqua" w:hAnsi="Book Antiqua"/>
          <w:sz w:val="20"/>
        </w:rPr>
      </w:pPr>
      <w:proofErr w:type="spellStart"/>
      <w:r>
        <w:rPr>
          <w:rFonts w:ascii="Book Antiqua" w:hAnsi="Book Antiqua"/>
          <w:sz w:val="20"/>
        </w:rPr>
        <w:t>Veolia</w:t>
      </w:r>
      <w:proofErr w:type="spellEnd"/>
      <w:r>
        <w:rPr>
          <w:rFonts w:ascii="Book Antiqua" w:hAnsi="Book Antiqua"/>
          <w:sz w:val="20"/>
        </w:rPr>
        <w:t xml:space="preserve"> Energia Łódź S.A. – Nr OŁO.4210.34.2019.BG z dnia 28.11.2019 r. na okres od 01.01.2020 r. do 31.12.2020 r.</w:t>
      </w:r>
    </w:p>
    <w:p w:rsidR="00E80442" w:rsidRDefault="00E80442" w:rsidP="00C9465D">
      <w:pPr>
        <w:autoSpaceDE w:val="0"/>
        <w:autoSpaceDN w:val="0"/>
        <w:adjustRightInd w:val="0"/>
        <w:spacing w:after="0" w:line="260" w:lineRule="exact"/>
        <w:ind w:firstLine="426"/>
        <w:rPr>
          <w:rFonts w:ascii="Book Antiqua" w:hAnsi="Book Antiqua"/>
          <w:sz w:val="20"/>
        </w:rPr>
      </w:pPr>
    </w:p>
    <w:p w:rsidR="001C54A9" w:rsidRPr="00AD4984" w:rsidRDefault="001C54A9"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Od 19.09.2016 r. PKGKŁ Sp. z o.o. zaprzest</w:t>
      </w:r>
      <w:r w:rsidR="001D2814">
        <w:rPr>
          <w:rFonts w:ascii="Book Antiqua" w:hAnsi="Book Antiqua"/>
          <w:sz w:val="20"/>
        </w:rPr>
        <w:t>ała produkcji ciepła w Kotłowni</w:t>
      </w:r>
      <w:r w:rsidRPr="00AD4984">
        <w:rPr>
          <w:rFonts w:ascii="Book Antiqua" w:hAnsi="Book Antiqua"/>
          <w:sz w:val="20"/>
        </w:rPr>
        <w:t xml:space="preserve"> Miejskiej i rozpoczęła zakup ciepła z </w:t>
      </w:r>
      <w:proofErr w:type="spellStart"/>
      <w:r w:rsidRPr="00AD4984">
        <w:rPr>
          <w:rFonts w:ascii="Book Antiqua" w:hAnsi="Book Antiqua"/>
          <w:sz w:val="20"/>
        </w:rPr>
        <w:t>Veolia</w:t>
      </w:r>
      <w:proofErr w:type="spellEnd"/>
      <w:r w:rsidRPr="00AD4984">
        <w:rPr>
          <w:rFonts w:ascii="Book Antiqua" w:hAnsi="Book Antiqua"/>
          <w:sz w:val="20"/>
        </w:rPr>
        <w:t xml:space="preserve"> Energia Łódź S.A. W związku z powyższym XV Taryfa dla ciepła nie zawiera ceny za ciepło i zamówioną moc cieplną dla odbiorców zasilanych z sieci ciepłowniczej PKGKŁ Sp. z o.o. (grupy taryfowe A, B i C). Odbiorcy ciepła w tych grupach za dostarczone ciepło obciążani są cenami za ciepło i zamówioną moc cieplną oraz stawkami opłat za usługi przesyłowe wg taryfy ciepła </w:t>
      </w:r>
      <w:proofErr w:type="spellStart"/>
      <w:r w:rsidRPr="00AD4984">
        <w:rPr>
          <w:rFonts w:ascii="Book Antiqua" w:hAnsi="Book Antiqua"/>
          <w:sz w:val="20"/>
        </w:rPr>
        <w:t>Veolii</w:t>
      </w:r>
      <w:proofErr w:type="spellEnd"/>
      <w:r w:rsidRPr="00AD4984">
        <w:rPr>
          <w:rFonts w:ascii="Book Antiqua" w:hAnsi="Book Antiqua"/>
          <w:sz w:val="20"/>
        </w:rPr>
        <w:t xml:space="preserve"> oraz stawkami opłat za usługi przesyłowe wg XV Taryfy dla ciepła.</w:t>
      </w:r>
    </w:p>
    <w:p w:rsidR="00E80442" w:rsidRDefault="00E80442" w:rsidP="00C9465D">
      <w:pPr>
        <w:autoSpaceDE w:val="0"/>
        <w:autoSpaceDN w:val="0"/>
        <w:adjustRightInd w:val="0"/>
        <w:spacing w:after="0" w:line="260" w:lineRule="exact"/>
        <w:ind w:firstLine="426"/>
        <w:rPr>
          <w:rFonts w:ascii="Book Antiqua" w:hAnsi="Book Antiqua"/>
          <w:sz w:val="20"/>
        </w:rPr>
      </w:pPr>
    </w:p>
    <w:p w:rsidR="00B2263E" w:rsidRPr="00AD4984" w:rsidRDefault="00B2263E"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W XV Taryfie dla ciepła PKGKŁ Sp. z o.o. podział odbiorców na grupy taryfowe został dokonany w następujący sposób:</w:t>
      </w:r>
    </w:p>
    <w:p w:rsidR="00B2263E" w:rsidRPr="00AD4984" w:rsidRDefault="00B2263E" w:rsidP="00C9465D">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126"/>
        <w:gridCol w:w="8162"/>
      </w:tblGrid>
      <w:tr w:rsidR="001C54A9" w:rsidRPr="00AD4984" w:rsidTr="00366DE1">
        <w:trPr>
          <w:tblHeader/>
          <w:jc w:val="center"/>
        </w:trPr>
        <w:tc>
          <w:tcPr>
            <w:tcW w:w="0" w:type="auto"/>
            <w:shd w:val="clear" w:color="auto" w:fill="D9D9D9" w:themeFill="background1" w:themeFillShade="D9"/>
            <w:vAlign w:val="center"/>
          </w:tcPr>
          <w:p w:rsidR="001C54A9" w:rsidRPr="00AD4984" w:rsidRDefault="001C54A9" w:rsidP="001C54A9">
            <w:pPr>
              <w:autoSpaceDE w:val="0"/>
              <w:autoSpaceDN w:val="0"/>
              <w:adjustRightInd w:val="0"/>
              <w:spacing w:after="0"/>
              <w:jc w:val="center"/>
              <w:rPr>
                <w:rFonts w:ascii="Book Antiqua" w:hAnsi="Book Antiqua"/>
                <w:b/>
                <w:bCs/>
                <w:sz w:val="18"/>
              </w:rPr>
            </w:pPr>
            <w:r w:rsidRPr="00AD4984">
              <w:rPr>
                <w:rFonts w:ascii="Book Antiqua" w:hAnsi="Book Antiqua"/>
                <w:b/>
                <w:bCs/>
                <w:sz w:val="18"/>
              </w:rPr>
              <w:t>Grupa taryfowa</w:t>
            </w:r>
          </w:p>
        </w:tc>
        <w:tc>
          <w:tcPr>
            <w:tcW w:w="0" w:type="auto"/>
            <w:shd w:val="clear" w:color="auto" w:fill="D9D9D9" w:themeFill="background1" w:themeFillShade="D9"/>
            <w:vAlign w:val="center"/>
          </w:tcPr>
          <w:p w:rsidR="001C54A9" w:rsidRPr="00AD4984" w:rsidRDefault="001C54A9" w:rsidP="001C54A9">
            <w:pPr>
              <w:autoSpaceDE w:val="0"/>
              <w:autoSpaceDN w:val="0"/>
              <w:adjustRightInd w:val="0"/>
              <w:spacing w:after="0"/>
              <w:jc w:val="center"/>
              <w:rPr>
                <w:rFonts w:ascii="Book Antiqua" w:hAnsi="Book Antiqua"/>
                <w:b/>
                <w:bCs/>
                <w:sz w:val="18"/>
              </w:rPr>
            </w:pPr>
            <w:r w:rsidRPr="00AD4984">
              <w:rPr>
                <w:rFonts w:ascii="Book Antiqua" w:hAnsi="Book Antiqua"/>
                <w:b/>
                <w:bCs/>
                <w:sz w:val="18"/>
              </w:rPr>
              <w:t>Kryteria kwalifikowania do grup taryfowych dla odbiorców</w:t>
            </w:r>
          </w:p>
        </w:tc>
      </w:tr>
      <w:tr w:rsidR="001C54A9" w:rsidRPr="00AD4984" w:rsidTr="0099140A">
        <w:trPr>
          <w:jc w:val="center"/>
        </w:trPr>
        <w:tc>
          <w:tcPr>
            <w:tcW w:w="0" w:type="auto"/>
            <w:vAlign w:val="center"/>
          </w:tcPr>
          <w:p w:rsidR="001C54A9" w:rsidRPr="00AD4984" w:rsidRDefault="001C54A9" w:rsidP="001C54A9">
            <w:pPr>
              <w:autoSpaceDE w:val="0"/>
              <w:autoSpaceDN w:val="0"/>
              <w:adjustRightInd w:val="0"/>
              <w:spacing w:after="0"/>
              <w:jc w:val="center"/>
              <w:rPr>
                <w:rFonts w:ascii="Book Antiqua" w:hAnsi="Book Antiqua"/>
                <w:sz w:val="18"/>
              </w:rPr>
            </w:pPr>
            <w:r w:rsidRPr="00AD4984">
              <w:rPr>
                <w:rFonts w:ascii="Book Antiqua" w:hAnsi="Book Antiqua"/>
                <w:sz w:val="18"/>
              </w:rPr>
              <w:t>Grupa A</w:t>
            </w:r>
          </w:p>
        </w:tc>
        <w:tc>
          <w:tcPr>
            <w:tcW w:w="0" w:type="auto"/>
            <w:vAlign w:val="center"/>
          </w:tcPr>
          <w:p w:rsidR="001C54A9" w:rsidRPr="00AD4984" w:rsidRDefault="001C54A9" w:rsidP="001C54A9">
            <w:pPr>
              <w:autoSpaceDE w:val="0"/>
              <w:autoSpaceDN w:val="0"/>
              <w:adjustRightInd w:val="0"/>
              <w:spacing w:after="0"/>
              <w:jc w:val="left"/>
              <w:rPr>
                <w:rFonts w:ascii="Book Antiqua" w:hAnsi="Book Antiqua"/>
                <w:sz w:val="18"/>
              </w:rPr>
            </w:pPr>
            <w:r w:rsidRPr="00AD4984">
              <w:rPr>
                <w:rFonts w:ascii="Book Antiqua" w:hAnsi="Book Antiqua"/>
                <w:sz w:val="18"/>
              </w:rPr>
              <w:t xml:space="preserve">odbiorcy zasilani ciepłem zakupionym od </w:t>
            </w:r>
            <w:proofErr w:type="spellStart"/>
            <w:r w:rsidRPr="00AD4984">
              <w:rPr>
                <w:rFonts w:ascii="Book Antiqua" w:hAnsi="Book Antiqua"/>
                <w:sz w:val="18"/>
              </w:rPr>
              <w:t>Veolii</w:t>
            </w:r>
            <w:proofErr w:type="spellEnd"/>
            <w:r w:rsidRPr="00AD4984">
              <w:rPr>
                <w:rFonts w:ascii="Book Antiqua" w:hAnsi="Book Antiqua"/>
                <w:sz w:val="18"/>
              </w:rPr>
              <w:t>, dostarczanym sie</w:t>
            </w:r>
            <w:r w:rsidR="004B7029" w:rsidRPr="00AD4984">
              <w:rPr>
                <w:rFonts w:ascii="Book Antiqua" w:hAnsi="Book Antiqua"/>
                <w:sz w:val="18"/>
              </w:rPr>
              <w:t xml:space="preserve">cią </w:t>
            </w:r>
            <w:proofErr w:type="spellStart"/>
            <w:r w:rsidR="004B7029" w:rsidRPr="00AD4984">
              <w:rPr>
                <w:rFonts w:ascii="Book Antiqua" w:hAnsi="Book Antiqua"/>
                <w:sz w:val="18"/>
              </w:rPr>
              <w:t>Veolii</w:t>
            </w:r>
            <w:proofErr w:type="spellEnd"/>
            <w:r w:rsidR="004B7029" w:rsidRPr="00AD4984">
              <w:rPr>
                <w:rFonts w:ascii="Book Antiqua" w:hAnsi="Book Antiqua"/>
                <w:sz w:val="18"/>
              </w:rPr>
              <w:t xml:space="preserve"> do ciepłowni PKGKŁ i </w:t>
            </w:r>
            <w:r w:rsidRPr="00AD4984">
              <w:rPr>
                <w:rFonts w:ascii="Book Antiqua" w:hAnsi="Book Antiqua"/>
                <w:sz w:val="18"/>
              </w:rPr>
              <w:t>dalej za pośrednictwem sieci ciepłowniczej oraz indywidualnych węzłów cieplnych stanowiących własność PKGKŁ i pozostających w jego eksploatacji</w:t>
            </w:r>
          </w:p>
        </w:tc>
      </w:tr>
      <w:tr w:rsidR="001C54A9" w:rsidRPr="00AD4984" w:rsidTr="0099140A">
        <w:trPr>
          <w:jc w:val="center"/>
        </w:trPr>
        <w:tc>
          <w:tcPr>
            <w:tcW w:w="0" w:type="auto"/>
            <w:vAlign w:val="center"/>
          </w:tcPr>
          <w:p w:rsidR="001C54A9" w:rsidRPr="00AD4984" w:rsidRDefault="001C54A9" w:rsidP="001C54A9">
            <w:pPr>
              <w:autoSpaceDE w:val="0"/>
              <w:autoSpaceDN w:val="0"/>
              <w:adjustRightInd w:val="0"/>
              <w:spacing w:after="0"/>
              <w:jc w:val="center"/>
              <w:rPr>
                <w:rFonts w:ascii="Book Antiqua" w:hAnsi="Book Antiqua"/>
                <w:sz w:val="18"/>
              </w:rPr>
            </w:pPr>
            <w:r w:rsidRPr="00AD4984">
              <w:rPr>
                <w:rFonts w:ascii="Book Antiqua" w:hAnsi="Book Antiqua"/>
                <w:sz w:val="18"/>
              </w:rPr>
              <w:t>Grupa B</w:t>
            </w:r>
          </w:p>
        </w:tc>
        <w:tc>
          <w:tcPr>
            <w:tcW w:w="0" w:type="auto"/>
            <w:vAlign w:val="center"/>
          </w:tcPr>
          <w:p w:rsidR="001C54A9" w:rsidRPr="00AD4984" w:rsidRDefault="00D02EA4" w:rsidP="001C54A9">
            <w:pPr>
              <w:autoSpaceDE w:val="0"/>
              <w:autoSpaceDN w:val="0"/>
              <w:adjustRightInd w:val="0"/>
              <w:spacing w:after="0"/>
              <w:jc w:val="left"/>
              <w:rPr>
                <w:rFonts w:ascii="Book Antiqua" w:hAnsi="Book Antiqua"/>
                <w:sz w:val="18"/>
              </w:rPr>
            </w:pPr>
            <w:r w:rsidRPr="00AD4984">
              <w:rPr>
                <w:rFonts w:ascii="Book Antiqua" w:hAnsi="Book Antiqua"/>
                <w:sz w:val="18"/>
              </w:rPr>
              <w:t xml:space="preserve">odbiorcy zasilani ciepłem zakupionym od </w:t>
            </w:r>
            <w:proofErr w:type="spellStart"/>
            <w:r w:rsidRPr="00AD4984">
              <w:rPr>
                <w:rFonts w:ascii="Book Antiqua" w:hAnsi="Book Antiqua"/>
                <w:sz w:val="18"/>
              </w:rPr>
              <w:t>Veolii</w:t>
            </w:r>
            <w:proofErr w:type="spellEnd"/>
            <w:r w:rsidRPr="00AD4984">
              <w:rPr>
                <w:rFonts w:ascii="Book Antiqua" w:hAnsi="Book Antiqua"/>
                <w:sz w:val="18"/>
              </w:rPr>
              <w:t>, dostarczanym sie</w:t>
            </w:r>
            <w:r w:rsidR="004B7029" w:rsidRPr="00AD4984">
              <w:rPr>
                <w:rFonts w:ascii="Book Antiqua" w:hAnsi="Book Antiqua"/>
                <w:sz w:val="18"/>
              </w:rPr>
              <w:t xml:space="preserve">cią </w:t>
            </w:r>
            <w:proofErr w:type="spellStart"/>
            <w:r w:rsidR="004B7029" w:rsidRPr="00AD4984">
              <w:rPr>
                <w:rFonts w:ascii="Book Antiqua" w:hAnsi="Book Antiqua"/>
                <w:sz w:val="18"/>
              </w:rPr>
              <w:t>Veolii</w:t>
            </w:r>
            <w:proofErr w:type="spellEnd"/>
            <w:r w:rsidR="004B7029" w:rsidRPr="00AD4984">
              <w:rPr>
                <w:rFonts w:ascii="Book Antiqua" w:hAnsi="Book Antiqua"/>
                <w:sz w:val="18"/>
              </w:rPr>
              <w:t xml:space="preserve"> do ciepłowni PKGKŁ i </w:t>
            </w:r>
            <w:r w:rsidRPr="00AD4984">
              <w:rPr>
                <w:rFonts w:ascii="Book Antiqua" w:hAnsi="Book Antiqua"/>
                <w:sz w:val="18"/>
              </w:rPr>
              <w:t>dalej za pośrednictwem sieci ciepłowniczej stanowiącej własność PKGKŁ. Węzły cieplne stanowią własność odbiorcy i pozostają w jego eksploatacji</w:t>
            </w:r>
          </w:p>
        </w:tc>
      </w:tr>
      <w:tr w:rsidR="001C54A9" w:rsidRPr="00AD4984" w:rsidTr="0099140A">
        <w:trPr>
          <w:jc w:val="center"/>
        </w:trPr>
        <w:tc>
          <w:tcPr>
            <w:tcW w:w="0" w:type="auto"/>
            <w:vAlign w:val="center"/>
          </w:tcPr>
          <w:p w:rsidR="001C54A9" w:rsidRPr="00AD4984" w:rsidRDefault="001C54A9" w:rsidP="001C54A9">
            <w:pPr>
              <w:autoSpaceDE w:val="0"/>
              <w:autoSpaceDN w:val="0"/>
              <w:adjustRightInd w:val="0"/>
              <w:spacing w:after="0"/>
              <w:jc w:val="center"/>
              <w:rPr>
                <w:rFonts w:ascii="Book Antiqua" w:hAnsi="Book Antiqua"/>
                <w:sz w:val="18"/>
              </w:rPr>
            </w:pPr>
            <w:r w:rsidRPr="00AD4984">
              <w:rPr>
                <w:rFonts w:ascii="Book Antiqua" w:hAnsi="Book Antiqua"/>
                <w:sz w:val="18"/>
              </w:rPr>
              <w:t>Grupa C</w:t>
            </w:r>
          </w:p>
        </w:tc>
        <w:tc>
          <w:tcPr>
            <w:tcW w:w="0" w:type="auto"/>
            <w:vAlign w:val="center"/>
          </w:tcPr>
          <w:p w:rsidR="001C54A9" w:rsidRPr="00AD4984" w:rsidRDefault="00D138ED" w:rsidP="001C54A9">
            <w:pPr>
              <w:autoSpaceDE w:val="0"/>
              <w:autoSpaceDN w:val="0"/>
              <w:adjustRightInd w:val="0"/>
              <w:spacing w:after="0"/>
              <w:jc w:val="left"/>
              <w:rPr>
                <w:rFonts w:ascii="Book Antiqua" w:hAnsi="Book Antiqua"/>
                <w:sz w:val="18"/>
              </w:rPr>
            </w:pPr>
            <w:r w:rsidRPr="00AD4984">
              <w:rPr>
                <w:rFonts w:ascii="Book Antiqua" w:hAnsi="Book Antiqua"/>
                <w:sz w:val="18"/>
              </w:rPr>
              <w:t xml:space="preserve">odbiorcy zasilani ciepłem zakupionym od </w:t>
            </w:r>
            <w:proofErr w:type="spellStart"/>
            <w:r w:rsidRPr="00AD4984">
              <w:rPr>
                <w:rFonts w:ascii="Book Antiqua" w:hAnsi="Book Antiqua"/>
                <w:sz w:val="18"/>
              </w:rPr>
              <w:t>Veolii</w:t>
            </w:r>
            <w:proofErr w:type="spellEnd"/>
            <w:r w:rsidRPr="00AD4984">
              <w:rPr>
                <w:rFonts w:ascii="Book Antiqua" w:hAnsi="Book Antiqua"/>
                <w:sz w:val="18"/>
              </w:rPr>
              <w:t>, dostarczanym sie</w:t>
            </w:r>
            <w:r w:rsidR="004B7029" w:rsidRPr="00AD4984">
              <w:rPr>
                <w:rFonts w:ascii="Book Antiqua" w:hAnsi="Book Antiqua"/>
                <w:sz w:val="18"/>
              </w:rPr>
              <w:t xml:space="preserve">cią </w:t>
            </w:r>
            <w:proofErr w:type="spellStart"/>
            <w:r w:rsidR="004B7029" w:rsidRPr="00AD4984">
              <w:rPr>
                <w:rFonts w:ascii="Book Antiqua" w:hAnsi="Book Antiqua"/>
                <w:sz w:val="18"/>
              </w:rPr>
              <w:t>Veolii</w:t>
            </w:r>
            <w:proofErr w:type="spellEnd"/>
            <w:r w:rsidR="004B7029" w:rsidRPr="00AD4984">
              <w:rPr>
                <w:rFonts w:ascii="Book Antiqua" w:hAnsi="Book Antiqua"/>
                <w:sz w:val="18"/>
              </w:rPr>
              <w:t xml:space="preserve"> do ciepłowni PKGKŁ </w:t>
            </w:r>
            <w:r w:rsidR="004B7029" w:rsidRPr="00AD4984">
              <w:rPr>
                <w:rFonts w:ascii="Book Antiqua" w:hAnsi="Book Antiqua"/>
                <w:sz w:val="18"/>
              </w:rPr>
              <w:lastRenderedPageBreak/>
              <w:t>i </w:t>
            </w:r>
            <w:r w:rsidRPr="00AD4984">
              <w:rPr>
                <w:rFonts w:ascii="Book Antiqua" w:hAnsi="Book Antiqua"/>
                <w:sz w:val="18"/>
              </w:rPr>
              <w:t>dalej za pośrednictwem sieci ciepłowniczej, grupowych węzłów cieplnych oraz zewnętrznych instalacji odbiorczych stanowiących własność PKGKŁ i pozostających w jego eksploatacji</w:t>
            </w:r>
          </w:p>
        </w:tc>
      </w:tr>
    </w:tbl>
    <w:p w:rsidR="001C54A9" w:rsidRPr="00AD4984" w:rsidRDefault="001C54A9" w:rsidP="001C54A9">
      <w:pPr>
        <w:autoSpaceDE w:val="0"/>
        <w:autoSpaceDN w:val="0"/>
        <w:adjustRightInd w:val="0"/>
        <w:spacing w:after="0"/>
        <w:rPr>
          <w:rFonts w:ascii="Book Antiqua" w:hAnsi="Book Antiqua"/>
          <w:bCs/>
          <w:sz w:val="16"/>
        </w:rPr>
      </w:pPr>
      <w:bookmarkStart w:id="163" w:name="_Toc31188933"/>
      <w:r w:rsidRPr="00AD4984">
        <w:rPr>
          <w:rFonts w:ascii="Book Antiqua" w:hAnsi="Book Antiqua"/>
          <w:sz w:val="16"/>
        </w:rPr>
        <w:lastRenderedPageBreak/>
        <w:t xml:space="preserve">Tabela </w:t>
      </w:r>
      <w:r w:rsidR="004F5B57" w:rsidRPr="00AD4984">
        <w:rPr>
          <w:rFonts w:ascii="Book Antiqua" w:hAnsi="Book Antiqua"/>
          <w:sz w:val="16"/>
        </w:rPr>
        <w:fldChar w:fldCharType="begin"/>
      </w:r>
      <w:r w:rsidRPr="00AD4984">
        <w:rPr>
          <w:rFonts w:ascii="Book Antiqua" w:hAnsi="Book Antiqua"/>
          <w:sz w:val="16"/>
        </w:rPr>
        <w:instrText xml:space="preserve"> SEQ Tabela \* ARABIC </w:instrText>
      </w:r>
      <w:r w:rsidR="004F5B57" w:rsidRPr="00AD4984">
        <w:rPr>
          <w:rFonts w:ascii="Book Antiqua" w:hAnsi="Book Antiqua"/>
          <w:sz w:val="16"/>
        </w:rPr>
        <w:fldChar w:fldCharType="separate"/>
      </w:r>
      <w:r w:rsidR="002313A5">
        <w:rPr>
          <w:rFonts w:ascii="Book Antiqua" w:hAnsi="Book Antiqua"/>
          <w:noProof/>
          <w:sz w:val="16"/>
        </w:rPr>
        <w:t>42</w:t>
      </w:r>
      <w:r w:rsidR="004F5B57" w:rsidRPr="00AD4984">
        <w:rPr>
          <w:rFonts w:ascii="Book Antiqua" w:hAnsi="Book Antiqua"/>
          <w:sz w:val="16"/>
        </w:rPr>
        <w:fldChar w:fldCharType="end"/>
      </w:r>
      <w:r w:rsidRPr="00AD4984">
        <w:rPr>
          <w:rFonts w:ascii="Book Antiqua" w:hAnsi="Book Antiqua"/>
          <w:sz w:val="16"/>
        </w:rPr>
        <w:t xml:space="preserve">. </w:t>
      </w:r>
      <w:r w:rsidRPr="00AD4984">
        <w:rPr>
          <w:rFonts w:ascii="Book Antiqua" w:hAnsi="Book Antiqua"/>
          <w:bCs/>
          <w:sz w:val="16"/>
        </w:rPr>
        <w:t>Grupy taryfowe Przedsiębiorstwa Komunalnego Gminy Konstantynów Łódzki Sp. z o.o.</w:t>
      </w:r>
      <w:bookmarkEnd w:id="163"/>
    </w:p>
    <w:p w:rsidR="001C54A9" w:rsidRPr="00AD4984" w:rsidRDefault="001C54A9" w:rsidP="001C54A9">
      <w:pPr>
        <w:autoSpaceDE w:val="0"/>
        <w:autoSpaceDN w:val="0"/>
        <w:adjustRightInd w:val="0"/>
        <w:spacing w:after="0"/>
        <w:rPr>
          <w:rFonts w:ascii="Book Antiqua" w:hAnsi="Book Antiqua"/>
          <w:bCs/>
          <w:sz w:val="16"/>
        </w:rPr>
      </w:pPr>
      <w:r w:rsidRPr="00AD4984">
        <w:rPr>
          <w:rFonts w:ascii="Book Antiqua" w:hAnsi="Book Antiqua"/>
          <w:sz w:val="16"/>
        </w:rPr>
        <w:t>[</w:t>
      </w:r>
      <w:r w:rsidRPr="00AD4984">
        <w:rPr>
          <w:rFonts w:ascii="Book Antiqua" w:hAnsi="Book Antiqua"/>
          <w:bCs/>
          <w:sz w:val="16"/>
        </w:rPr>
        <w:t>Źródło: XV Taryfa dla ciepła]</w:t>
      </w:r>
    </w:p>
    <w:p w:rsidR="00C956FF" w:rsidRPr="00AD4984" w:rsidRDefault="00C956FF" w:rsidP="00C9465D">
      <w:pPr>
        <w:autoSpaceDE w:val="0"/>
        <w:autoSpaceDN w:val="0"/>
        <w:adjustRightInd w:val="0"/>
        <w:spacing w:after="0" w:line="260" w:lineRule="exact"/>
        <w:ind w:firstLine="426"/>
        <w:rPr>
          <w:rFonts w:ascii="Book Antiqua" w:hAnsi="Book Antiqua"/>
          <w:bCs/>
          <w:sz w:val="20"/>
        </w:rPr>
      </w:pPr>
    </w:p>
    <w:p w:rsidR="00B2263E" w:rsidRPr="00AD4984" w:rsidRDefault="001D70AD"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bCs/>
          <w:sz w:val="20"/>
        </w:rPr>
        <w:t>Ceny i stawki opłat dla poszczególnych grup odbiorców</w:t>
      </w:r>
      <w:r w:rsidRPr="00AD4984">
        <w:rPr>
          <w:rFonts w:ascii="Book Antiqua" w:hAnsi="Book Antiqua"/>
          <w:sz w:val="20"/>
        </w:rPr>
        <w:t xml:space="preserve"> prezentuje kolejna tabela:</w:t>
      </w:r>
    </w:p>
    <w:p w:rsidR="001D70AD" w:rsidRPr="00AD4984" w:rsidRDefault="001D70AD" w:rsidP="00C9465D">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476"/>
        <w:gridCol w:w="3837"/>
        <w:gridCol w:w="1551"/>
        <w:gridCol w:w="992"/>
        <w:gridCol w:w="992"/>
        <w:gridCol w:w="992"/>
      </w:tblGrid>
      <w:tr w:rsidR="00644DFF" w:rsidRPr="00AD4984" w:rsidTr="0099140A">
        <w:trPr>
          <w:tblHeader/>
          <w:jc w:val="center"/>
        </w:trPr>
        <w:tc>
          <w:tcPr>
            <w:tcW w:w="0" w:type="auto"/>
            <w:vMerge w:val="restart"/>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bookmarkStart w:id="164" w:name="_Toc29378558"/>
            <w:r w:rsidRPr="00AD4984">
              <w:rPr>
                <w:rFonts w:ascii="Book Antiqua" w:hAnsi="Book Antiqua"/>
                <w:b/>
                <w:sz w:val="18"/>
                <w:szCs w:val="18"/>
              </w:rPr>
              <w:t>l.p.</w:t>
            </w:r>
          </w:p>
        </w:tc>
        <w:tc>
          <w:tcPr>
            <w:tcW w:w="0" w:type="auto"/>
            <w:vMerge w:val="restart"/>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r w:rsidRPr="00AD4984">
              <w:rPr>
                <w:rFonts w:ascii="Book Antiqua" w:hAnsi="Book Antiqua"/>
                <w:b/>
                <w:sz w:val="18"/>
                <w:szCs w:val="18"/>
              </w:rPr>
              <w:t>wyszczególnienie</w:t>
            </w:r>
          </w:p>
        </w:tc>
        <w:tc>
          <w:tcPr>
            <w:tcW w:w="0" w:type="auto"/>
            <w:vMerge w:val="restart"/>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r w:rsidRPr="00AD4984">
              <w:rPr>
                <w:rFonts w:ascii="Book Antiqua" w:hAnsi="Book Antiqua"/>
                <w:b/>
                <w:sz w:val="18"/>
                <w:szCs w:val="18"/>
              </w:rPr>
              <w:t>jednostka miary</w:t>
            </w:r>
          </w:p>
        </w:tc>
        <w:tc>
          <w:tcPr>
            <w:tcW w:w="0" w:type="auto"/>
            <w:gridSpan w:val="3"/>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r w:rsidRPr="00AD4984">
              <w:rPr>
                <w:rFonts w:ascii="Book Antiqua" w:hAnsi="Book Antiqua"/>
                <w:b/>
                <w:sz w:val="18"/>
                <w:szCs w:val="18"/>
              </w:rPr>
              <w:t>grupy taryfowe</w:t>
            </w:r>
          </w:p>
        </w:tc>
      </w:tr>
      <w:tr w:rsidR="00644DFF" w:rsidRPr="00AD4984" w:rsidTr="0099140A">
        <w:trPr>
          <w:tblHeader/>
          <w:jc w:val="center"/>
        </w:trPr>
        <w:tc>
          <w:tcPr>
            <w:tcW w:w="0" w:type="auto"/>
            <w:vMerge/>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p>
        </w:tc>
        <w:tc>
          <w:tcPr>
            <w:tcW w:w="0" w:type="auto"/>
            <w:vMerge/>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p>
        </w:tc>
        <w:tc>
          <w:tcPr>
            <w:tcW w:w="0" w:type="auto"/>
            <w:vMerge/>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p>
        </w:tc>
        <w:tc>
          <w:tcPr>
            <w:tcW w:w="0" w:type="auto"/>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r w:rsidRPr="00AD4984">
              <w:rPr>
                <w:rFonts w:ascii="Book Antiqua" w:hAnsi="Book Antiqua"/>
                <w:b/>
                <w:sz w:val="18"/>
                <w:szCs w:val="18"/>
              </w:rPr>
              <w:t>A</w:t>
            </w:r>
          </w:p>
        </w:tc>
        <w:tc>
          <w:tcPr>
            <w:tcW w:w="0" w:type="auto"/>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r w:rsidRPr="00AD4984">
              <w:rPr>
                <w:rFonts w:ascii="Book Antiqua" w:hAnsi="Book Antiqua"/>
                <w:b/>
                <w:sz w:val="18"/>
                <w:szCs w:val="18"/>
              </w:rPr>
              <w:t>B</w:t>
            </w:r>
          </w:p>
        </w:tc>
        <w:tc>
          <w:tcPr>
            <w:tcW w:w="0" w:type="auto"/>
            <w:shd w:val="clear" w:color="auto" w:fill="D9D9D9" w:themeFill="background1" w:themeFillShade="D9"/>
            <w:vAlign w:val="center"/>
          </w:tcPr>
          <w:p w:rsidR="00644DFF" w:rsidRPr="00AD4984" w:rsidRDefault="00644DFF" w:rsidP="00644DFF">
            <w:pPr>
              <w:autoSpaceDE w:val="0"/>
              <w:autoSpaceDN w:val="0"/>
              <w:adjustRightInd w:val="0"/>
              <w:spacing w:after="0"/>
              <w:jc w:val="center"/>
              <w:rPr>
                <w:rFonts w:ascii="Book Antiqua" w:hAnsi="Book Antiqua"/>
                <w:b/>
                <w:sz w:val="18"/>
                <w:szCs w:val="18"/>
              </w:rPr>
            </w:pPr>
            <w:r w:rsidRPr="00AD4984">
              <w:rPr>
                <w:rFonts w:ascii="Book Antiqua" w:hAnsi="Book Antiqua"/>
                <w:b/>
                <w:sz w:val="18"/>
                <w:szCs w:val="18"/>
              </w:rPr>
              <w:t>C</w:t>
            </w:r>
          </w:p>
        </w:tc>
      </w:tr>
      <w:tr w:rsidR="00576A5B" w:rsidRPr="00AD4984" w:rsidTr="0099140A">
        <w:trPr>
          <w:jc w:val="center"/>
        </w:trPr>
        <w:tc>
          <w:tcPr>
            <w:tcW w:w="0" w:type="auto"/>
            <w:vMerge w:val="restart"/>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1</w:t>
            </w:r>
          </w:p>
        </w:tc>
        <w:tc>
          <w:tcPr>
            <w:tcW w:w="0" w:type="auto"/>
            <w:vMerge w:val="restart"/>
            <w:vAlign w:val="center"/>
          </w:tcPr>
          <w:p w:rsidR="00576A5B"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cena za zamówioną moc cieplną</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zł/MW/rok</w:t>
            </w:r>
          </w:p>
        </w:tc>
        <w:tc>
          <w:tcPr>
            <w:tcW w:w="0" w:type="auto"/>
            <w:gridSpan w:val="3"/>
            <w:vMerge w:val="restart"/>
            <w:vAlign w:val="center"/>
          </w:tcPr>
          <w:p w:rsidR="00576A5B" w:rsidRPr="00AD4984" w:rsidRDefault="00576A5B" w:rsidP="00576A5B">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 xml:space="preserve">wg obowiązującej taryfy dla ciepła </w:t>
            </w:r>
            <w:r w:rsidRPr="00AD4984">
              <w:rPr>
                <w:rFonts w:ascii="Book Antiqua" w:hAnsi="Book Antiqua"/>
                <w:sz w:val="18"/>
                <w:szCs w:val="18"/>
              </w:rPr>
              <w:br/>
            </w:r>
            <w:proofErr w:type="spellStart"/>
            <w:r w:rsidRPr="00AD4984">
              <w:rPr>
                <w:rFonts w:ascii="Book Antiqua" w:hAnsi="Book Antiqua"/>
                <w:sz w:val="18"/>
                <w:szCs w:val="18"/>
              </w:rPr>
              <w:t>Veolia</w:t>
            </w:r>
            <w:proofErr w:type="spellEnd"/>
            <w:r w:rsidRPr="00AD4984">
              <w:rPr>
                <w:rFonts w:ascii="Book Antiqua" w:hAnsi="Book Antiqua"/>
                <w:sz w:val="18"/>
                <w:szCs w:val="18"/>
              </w:rPr>
              <w:t xml:space="preserve"> Energia Łódź S.A.</w:t>
            </w:r>
          </w:p>
        </w:tc>
      </w:tr>
      <w:tr w:rsidR="00576A5B" w:rsidRPr="00AD4984" w:rsidTr="0099140A">
        <w:trPr>
          <w:jc w:val="center"/>
        </w:trPr>
        <w:tc>
          <w:tcPr>
            <w:tcW w:w="0" w:type="auto"/>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c>
          <w:tcPr>
            <w:tcW w:w="0" w:type="auto"/>
            <w:vMerge/>
            <w:vAlign w:val="center"/>
          </w:tcPr>
          <w:p w:rsidR="00576A5B" w:rsidRPr="00AD4984" w:rsidRDefault="00576A5B" w:rsidP="00644DFF">
            <w:pPr>
              <w:autoSpaceDE w:val="0"/>
              <w:autoSpaceDN w:val="0"/>
              <w:adjustRightInd w:val="0"/>
              <w:spacing w:after="0"/>
              <w:jc w:val="left"/>
              <w:rPr>
                <w:rFonts w:ascii="Book Antiqua" w:hAnsi="Book Antiqua"/>
                <w:sz w:val="18"/>
                <w:szCs w:val="18"/>
              </w:rPr>
            </w:pP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zł/MW/m-c</w:t>
            </w:r>
          </w:p>
        </w:tc>
        <w:tc>
          <w:tcPr>
            <w:tcW w:w="0" w:type="auto"/>
            <w:gridSpan w:val="3"/>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r>
      <w:tr w:rsidR="00576A5B" w:rsidRPr="00AD4984" w:rsidTr="0099140A">
        <w:trPr>
          <w:jc w:val="center"/>
        </w:trPr>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2</w:t>
            </w:r>
          </w:p>
        </w:tc>
        <w:tc>
          <w:tcPr>
            <w:tcW w:w="0" w:type="auto"/>
            <w:vAlign w:val="center"/>
          </w:tcPr>
          <w:p w:rsidR="00576A5B"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cena ciepła</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zł/GJ</w:t>
            </w:r>
          </w:p>
        </w:tc>
        <w:tc>
          <w:tcPr>
            <w:tcW w:w="0" w:type="auto"/>
            <w:gridSpan w:val="3"/>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r>
      <w:tr w:rsidR="00576A5B" w:rsidRPr="00AD4984" w:rsidTr="0099140A">
        <w:trPr>
          <w:jc w:val="center"/>
        </w:trPr>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3</w:t>
            </w:r>
          </w:p>
        </w:tc>
        <w:tc>
          <w:tcPr>
            <w:tcW w:w="0" w:type="auto"/>
            <w:vAlign w:val="center"/>
          </w:tcPr>
          <w:p w:rsidR="00576A5B"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cena nośnika ciepła</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t>
            </w:r>
            <w:r w:rsidRPr="00AD4984">
              <w:rPr>
                <w:rFonts w:ascii="Book Antiqua" w:hAnsi="Book Antiqua"/>
                <w:sz w:val="18"/>
                <w:szCs w:val="18"/>
                <w:vertAlign w:val="superscript"/>
              </w:rPr>
              <w:t>3</w:t>
            </w:r>
          </w:p>
        </w:tc>
        <w:tc>
          <w:tcPr>
            <w:tcW w:w="0" w:type="auto"/>
            <w:gridSpan w:val="3"/>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r>
      <w:tr w:rsidR="00576A5B" w:rsidRPr="00AD4984" w:rsidTr="0099140A">
        <w:trPr>
          <w:jc w:val="center"/>
        </w:trPr>
        <w:tc>
          <w:tcPr>
            <w:tcW w:w="0" w:type="auto"/>
            <w:vMerge w:val="restart"/>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4</w:t>
            </w:r>
          </w:p>
        </w:tc>
        <w:tc>
          <w:tcPr>
            <w:tcW w:w="0" w:type="auto"/>
            <w:vMerge w:val="restart"/>
            <w:vAlign w:val="center"/>
          </w:tcPr>
          <w:p w:rsidR="00576A5B"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stawka opłaty stałej za usługi przesyłowe</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zł/MW/rok</w:t>
            </w:r>
          </w:p>
        </w:tc>
        <w:tc>
          <w:tcPr>
            <w:tcW w:w="0" w:type="auto"/>
            <w:gridSpan w:val="3"/>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r>
      <w:tr w:rsidR="00576A5B" w:rsidRPr="00AD4984" w:rsidTr="0099140A">
        <w:trPr>
          <w:jc w:val="center"/>
        </w:trPr>
        <w:tc>
          <w:tcPr>
            <w:tcW w:w="0" w:type="auto"/>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c>
          <w:tcPr>
            <w:tcW w:w="0" w:type="auto"/>
            <w:vMerge/>
            <w:vAlign w:val="center"/>
          </w:tcPr>
          <w:p w:rsidR="00576A5B" w:rsidRPr="00AD4984" w:rsidRDefault="00576A5B" w:rsidP="00644DFF">
            <w:pPr>
              <w:autoSpaceDE w:val="0"/>
              <w:autoSpaceDN w:val="0"/>
              <w:adjustRightInd w:val="0"/>
              <w:spacing w:after="0"/>
              <w:jc w:val="left"/>
              <w:rPr>
                <w:rFonts w:ascii="Book Antiqua" w:hAnsi="Book Antiqua"/>
                <w:sz w:val="18"/>
                <w:szCs w:val="18"/>
              </w:rPr>
            </w:pP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zł/MW/m-c</w:t>
            </w:r>
          </w:p>
        </w:tc>
        <w:tc>
          <w:tcPr>
            <w:tcW w:w="0" w:type="auto"/>
            <w:gridSpan w:val="3"/>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r>
      <w:tr w:rsidR="00576A5B" w:rsidRPr="00AD4984" w:rsidTr="0099140A">
        <w:trPr>
          <w:jc w:val="center"/>
        </w:trPr>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5</w:t>
            </w:r>
          </w:p>
        </w:tc>
        <w:tc>
          <w:tcPr>
            <w:tcW w:w="0" w:type="auto"/>
            <w:vAlign w:val="center"/>
          </w:tcPr>
          <w:p w:rsidR="00576A5B"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stawka opłaty zmiennej za usługi przesyłowe</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zł/GJ</w:t>
            </w:r>
          </w:p>
        </w:tc>
        <w:tc>
          <w:tcPr>
            <w:tcW w:w="0" w:type="auto"/>
            <w:gridSpan w:val="3"/>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r>
      <w:tr w:rsidR="00576A5B" w:rsidRPr="00AD4984" w:rsidTr="0099140A">
        <w:trPr>
          <w:jc w:val="center"/>
        </w:trPr>
        <w:tc>
          <w:tcPr>
            <w:tcW w:w="0" w:type="auto"/>
            <w:vMerge w:val="restart"/>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6</w:t>
            </w:r>
          </w:p>
        </w:tc>
        <w:tc>
          <w:tcPr>
            <w:tcW w:w="0" w:type="auto"/>
            <w:vMerge w:val="restart"/>
            <w:vAlign w:val="center"/>
          </w:tcPr>
          <w:p w:rsidR="00576A5B"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stawka opłaty stałej za usługi przesyłowe</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zł/MW/rok</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49 441,92</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36 272,16</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46 423,08</w:t>
            </w:r>
          </w:p>
        </w:tc>
      </w:tr>
      <w:tr w:rsidR="00576A5B" w:rsidRPr="00AD4984" w:rsidTr="0099140A">
        <w:trPr>
          <w:jc w:val="center"/>
        </w:trPr>
        <w:tc>
          <w:tcPr>
            <w:tcW w:w="0" w:type="auto"/>
            <w:vMerge/>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p>
        </w:tc>
        <w:tc>
          <w:tcPr>
            <w:tcW w:w="0" w:type="auto"/>
            <w:vMerge/>
            <w:vAlign w:val="center"/>
          </w:tcPr>
          <w:p w:rsidR="00576A5B" w:rsidRPr="00AD4984" w:rsidRDefault="00576A5B" w:rsidP="00644DFF">
            <w:pPr>
              <w:autoSpaceDE w:val="0"/>
              <w:autoSpaceDN w:val="0"/>
              <w:adjustRightInd w:val="0"/>
              <w:spacing w:after="0"/>
              <w:jc w:val="left"/>
              <w:rPr>
                <w:rFonts w:ascii="Book Antiqua" w:hAnsi="Book Antiqua"/>
                <w:sz w:val="18"/>
                <w:szCs w:val="18"/>
              </w:rPr>
            </w:pP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zł/MW/m-c</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4 120,16</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3 022,68</w:t>
            </w:r>
          </w:p>
        </w:tc>
        <w:tc>
          <w:tcPr>
            <w:tcW w:w="0" w:type="auto"/>
            <w:vAlign w:val="center"/>
          </w:tcPr>
          <w:p w:rsidR="00576A5B"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3 868,59</w:t>
            </w:r>
          </w:p>
        </w:tc>
      </w:tr>
      <w:tr w:rsidR="00644DFF" w:rsidRPr="00AD4984" w:rsidTr="0099140A">
        <w:trPr>
          <w:jc w:val="center"/>
        </w:trPr>
        <w:tc>
          <w:tcPr>
            <w:tcW w:w="0" w:type="auto"/>
            <w:vAlign w:val="center"/>
          </w:tcPr>
          <w:p w:rsidR="00644DFF"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7</w:t>
            </w:r>
          </w:p>
        </w:tc>
        <w:tc>
          <w:tcPr>
            <w:tcW w:w="0" w:type="auto"/>
            <w:vAlign w:val="center"/>
          </w:tcPr>
          <w:p w:rsidR="00644DFF" w:rsidRPr="00AD4984" w:rsidRDefault="00576A5B" w:rsidP="00644DFF">
            <w:pPr>
              <w:autoSpaceDE w:val="0"/>
              <w:autoSpaceDN w:val="0"/>
              <w:adjustRightInd w:val="0"/>
              <w:spacing w:after="0"/>
              <w:jc w:val="left"/>
              <w:rPr>
                <w:rFonts w:ascii="Book Antiqua" w:hAnsi="Book Antiqua"/>
                <w:sz w:val="18"/>
                <w:szCs w:val="18"/>
              </w:rPr>
            </w:pPr>
            <w:r w:rsidRPr="00AD4984">
              <w:rPr>
                <w:rFonts w:ascii="Book Antiqua" w:hAnsi="Book Antiqua"/>
                <w:sz w:val="18"/>
                <w:szCs w:val="18"/>
              </w:rPr>
              <w:t>stawka opłaty zmiennej za usługi przesyłowe</w:t>
            </w:r>
          </w:p>
        </w:tc>
        <w:tc>
          <w:tcPr>
            <w:tcW w:w="0" w:type="auto"/>
            <w:vAlign w:val="center"/>
          </w:tcPr>
          <w:p w:rsidR="00644DFF"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zł/GJ</w:t>
            </w:r>
          </w:p>
        </w:tc>
        <w:tc>
          <w:tcPr>
            <w:tcW w:w="0" w:type="auto"/>
            <w:vAlign w:val="center"/>
          </w:tcPr>
          <w:p w:rsidR="00644DFF"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23,85</w:t>
            </w:r>
          </w:p>
        </w:tc>
        <w:tc>
          <w:tcPr>
            <w:tcW w:w="0" w:type="auto"/>
            <w:vAlign w:val="center"/>
          </w:tcPr>
          <w:p w:rsidR="00644DFF"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17,55</w:t>
            </w:r>
          </w:p>
        </w:tc>
        <w:tc>
          <w:tcPr>
            <w:tcW w:w="0" w:type="auto"/>
            <w:vAlign w:val="center"/>
          </w:tcPr>
          <w:p w:rsidR="00644DFF" w:rsidRPr="00AD4984" w:rsidRDefault="00576A5B" w:rsidP="00644DFF">
            <w:pPr>
              <w:autoSpaceDE w:val="0"/>
              <w:autoSpaceDN w:val="0"/>
              <w:adjustRightInd w:val="0"/>
              <w:spacing w:after="0"/>
              <w:jc w:val="center"/>
              <w:rPr>
                <w:rFonts w:ascii="Book Antiqua" w:hAnsi="Book Antiqua"/>
                <w:sz w:val="18"/>
                <w:szCs w:val="18"/>
              </w:rPr>
            </w:pPr>
            <w:r w:rsidRPr="00AD4984">
              <w:rPr>
                <w:rFonts w:ascii="Book Antiqua" w:hAnsi="Book Antiqua"/>
                <w:sz w:val="18"/>
                <w:szCs w:val="18"/>
              </w:rPr>
              <w:t>22,41</w:t>
            </w:r>
          </w:p>
        </w:tc>
      </w:tr>
    </w:tbl>
    <w:p w:rsidR="001D70AD" w:rsidRPr="00AD4984" w:rsidRDefault="001D70AD" w:rsidP="001D70AD">
      <w:pPr>
        <w:autoSpaceDE w:val="0"/>
        <w:autoSpaceDN w:val="0"/>
        <w:adjustRightInd w:val="0"/>
        <w:spacing w:after="0"/>
        <w:rPr>
          <w:rFonts w:ascii="Book Antiqua" w:hAnsi="Book Antiqua"/>
          <w:sz w:val="16"/>
        </w:rPr>
      </w:pPr>
      <w:bookmarkStart w:id="165" w:name="_Toc31188934"/>
      <w:r w:rsidRPr="00AD4984">
        <w:rPr>
          <w:rFonts w:ascii="Book Antiqua" w:hAnsi="Book Antiqua"/>
          <w:sz w:val="16"/>
        </w:rPr>
        <w:t xml:space="preserve">Tabela </w:t>
      </w:r>
      <w:r w:rsidR="004F5B57" w:rsidRPr="00AD4984">
        <w:rPr>
          <w:rFonts w:ascii="Book Antiqua" w:hAnsi="Book Antiqua"/>
          <w:sz w:val="16"/>
        </w:rPr>
        <w:fldChar w:fldCharType="begin"/>
      </w:r>
      <w:r w:rsidRPr="00AD4984">
        <w:rPr>
          <w:rFonts w:ascii="Book Antiqua" w:hAnsi="Book Antiqua"/>
          <w:sz w:val="16"/>
        </w:rPr>
        <w:instrText xml:space="preserve"> SEQ Tabela \* ARABIC </w:instrText>
      </w:r>
      <w:r w:rsidR="004F5B57" w:rsidRPr="00AD4984">
        <w:rPr>
          <w:rFonts w:ascii="Book Antiqua" w:hAnsi="Book Antiqua"/>
          <w:sz w:val="16"/>
        </w:rPr>
        <w:fldChar w:fldCharType="separate"/>
      </w:r>
      <w:r w:rsidR="002313A5">
        <w:rPr>
          <w:rFonts w:ascii="Book Antiqua" w:hAnsi="Book Antiqua"/>
          <w:noProof/>
          <w:sz w:val="16"/>
        </w:rPr>
        <w:t>43</w:t>
      </w:r>
      <w:r w:rsidR="004F5B57" w:rsidRPr="00AD4984">
        <w:rPr>
          <w:rFonts w:ascii="Book Antiqua" w:hAnsi="Book Antiqua"/>
          <w:sz w:val="16"/>
        </w:rPr>
        <w:fldChar w:fldCharType="end"/>
      </w:r>
      <w:r w:rsidRPr="00AD4984">
        <w:rPr>
          <w:rFonts w:ascii="Book Antiqua" w:hAnsi="Book Antiqua"/>
          <w:sz w:val="16"/>
        </w:rPr>
        <w:t xml:space="preserve">. </w:t>
      </w:r>
      <w:r w:rsidRPr="00AD4984">
        <w:rPr>
          <w:rFonts w:ascii="Book Antiqua" w:hAnsi="Book Antiqua"/>
          <w:bCs/>
          <w:sz w:val="16"/>
        </w:rPr>
        <w:t xml:space="preserve">Ceny i stawki opłat dla poszczególnych grup odbiorców </w:t>
      </w:r>
      <w:bookmarkEnd w:id="164"/>
      <w:r w:rsidRPr="00AD4984">
        <w:rPr>
          <w:rFonts w:ascii="Book Antiqua" w:hAnsi="Book Antiqua"/>
          <w:bCs/>
          <w:sz w:val="16"/>
        </w:rPr>
        <w:t>Przedsiębiorstwa Komunalnego Gminy Konstantynów Łódzki Sp. z o.o.</w:t>
      </w:r>
      <w:bookmarkEnd w:id="165"/>
    </w:p>
    <w:p w:rsidR="001D70AD" w:rsidRPr="00AD4984" w:rsidRDefault="001D70AD" w:rsidP="001D70AD">
      <w:pPr>
        <w:pStyle w:val="Default"/>
        <w:rPr>
          <w:rFonts w:ascii="Book Antiqua" w:hAnsi="Book Antiqua" w:cstheme="minorBidi"/>
          <w:bCs/>
          <w:color w:val="auto"/>
          <w:sz w:val="16"/>
          <w:szCs w:val="22"/>
        </w:rPr>
      </w:pPr>
      <w:r w:rsidRPr="00AD4984">
        <w:rPr>
          <w:rFonts w:ascii="Book Antiqua" w:hAnsi="Book Antiqua"/>
          <w:sz w:val="16"/>
        </w:rPr>
        <w:t>[</w:t>
      </w:r>
      <w:r w:rsidRPr="00AD4984">
        <w:rPr>
          <w:rFonts w:ascii="Book Antiqua" w:hAnsi="Book Antiqua" w:cstheme="minorBidi"/>
          <w:bCs/>
          <w:color w:val="auto"/>
          <w:sz w:val="16"/>
          <w:szCs w:val="22"/>
        </w:rPr>
        <w:t xml:space="preserve">Źródło: </w:t>
      </w:r>
      <w:r w:rsidRPr="00AD4984">
        <w:rPr>
          <w:rFonts w:ascii="Book Antiqua" w:hAnsi="Book Antiqua"/>
          <w:bCs/>
          <w:sz w:val="16"/>
        </w:rPr>
        <w:t>XV</w:t>
      </w:r>
      <w:r w:rsidRPr="00AD4984">
        <w:rPr>
          <w:rFonts w:ascii="Book Antiqua" w:hAnsi="Book Antiqua" w:cstheme="minorBidi"/>
          <w:bCs/>
          <w:color w:val="auto"/>
          <w:sz w:val="16"/>
          <w:szCs w:val="22"/>
        </w:rPr>
        <w:t xml:space="preserve"> Taryfa dla ciepła]</w:t>
      </w:r>
    </w:p>
    <w:p w:rsidR="001D70AD" w:rsidRPr="00AD4984" w:rsidRDefault="001D70AD" w:rsidP="00C9465D">
      <w:pPr>
        <w:autoSpaceDE w:val="0"/>
        <w:autoSpaceDN w:val="0"/>
        <w:adjustRightInd w:val="0"/>
        <w:spacing w:after="0" w:line="260" w:lineRule="exact"/>
        <w:ind w:firstLine="426"/>
        <w:rPr>
          <w:rFonts w:ascii="Book Antiqua" w:hAnsi="Book Antiqua"/>
          <w:sz w:val="20"/>
        </w:rPr>
      </w:pPr>
    </w:p>
    <w:p w:rsidR="005358AC" w:rsidRPr="00AD4984" w:rsidRDefault="005358AC"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PKGKŁ</w:t>
      </w:r>
      <w:r w:rsidR="005D5030">
        <w:rPr>
          <w:rFonts w:ascii="Book Antiqua" w:hAnsi="Book Antiqua"/>
          <w:sz w:val="20"/>
        </w:rPr>
        <w:t xml:space="preserve"> Sp. z o.o. planuje przyłączanie</w:t>
      </w:r>
      <w:r w:rsidRPr="00AD4984">
        <w:rPr>
          <w:rFonts w:ascii="Book Antiqua" w:hAnsi="Book Antiqua"/>
          <w:sz w:val="20"/>
        </w:rPr>
        <w:t xml:space="preserve"> nowych odbiorców do sieci. W związku z tym stawki opłat za przyłączenie do sieci kształtują się następująco:</w:t>
      </w:r>
    </w:p>
    <w:p w:rsidR="005358AC" w:rsidRPr="00AD4984" w:rsidRDefault="005358AC" w:rsidP="00C9465D">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306"/>
        <w:gridCol w:w="8271"/>
        <w:gridCol w:w="711"/>
      </w:tblGrid>
      <w:tr w:rsidR="005358AC" w:rsidRPr="00AD4984" w:rsidTr="00E27142">
        <w:trPr>
          <w:jc w:val="center"/>
        </w:trPr>
        <w:tc>
          <w:tcPr>
            <w:tcW w:w="0" w:type="auto"/>
            <w:vAlign w:val="center"/>
          </w:tcPr>
          <w:p w:rsidR="005358AC" w:rsidRPr="00AD4984" w:rsidRDefault="005358AC" w:rsidP="005358AC">
            <w:pPr>
              <w:autoSpaceDE w:val="0"/>
              <w:autoSpaceDN w:val="0"/>
              <w:adjustRightInd w:val="0"/>
              <w:spacing w:after="0"/>
              <w:jc w:val="center"/>
              <w:rPr>
                <w:rFonts w:ascii="Book Antiqua" w:hAnsi="Book Antiqua"/>
                <w:sz w:val="18"/>
              </w:rPr>
            </w:pPr>
            <w:r w:rsidRPr="00AD4984">
              <w:rPr>
                <w:rFonts w:ascii="Book Antiqua" w:hAnsi="Book Antiqua"/>
                <w:sz w:val="18"/>
              </w:rPr>
              <w:t>1</w:t>
            </w:r>
          </w:p>
        </w:tc>
        <w:tc>
          <w:tcPr>
            <w:tcW w:w="0" w:type="auto"/>
            <w:vAlign w:val="center"/>
          </w:tcPr>
          <w:p w:rsidR="005358AC" w:rsidRPr="00AD4984" w:rsidRDefault="00E27142" w:rsidP="005358AC">
            <w:pPr>
              <w:autoSpaceDE w:val="0"/>
              <w:autoSpaceDN w:val="0"/>
              <w:adjustRightInd w:val="0"/>
              <w:spacing w:after="0"/>
              <w:jc w:val="left"/>
              <w:rPr>
                <w:rFonts w:ascii="Book Antiqua" w:hAnsi="Book Antiqua"/>
                <w:sz w:val="18"/>
              </w:rPr>
            </w:pPr>
            <w:r>
              <w:rPr>
                <w:rFonts w:ascii="Book Antiqua" w:hAnsi="Book Antiqua"/>
                <w:sz w:val="18"/>
              </w:rPr>
              <w:t xml:space="preserve">średnica przyłącza </w:t>
            </w:r>
            <w:proofErr w:type="spellStart"/>
            <w:r>
              <w:rPr>
                <w:rFonts w:ascii="Book Antiqua" w:hAnsi="Book Antiqua"/>
                <w:sz w:val="18"/>
              </w:rPr>
              <w:t>Dn</w:t>
            </w:r>
            <w:proofErr w:type="spellEnd"/>
            <w:r>
              <w:rPr>
                <w:rFonts w:ascii="Book Antiqua" w:hAnsi="Book Antiqua"/>
                <w:sz w:val="18"/>
              </w:rPr>
              <w:t xml:space="preserve"> [</w:t>
            </w:r>
            <w:r w:rsidR="005358AC" w:rsidRPr="00AD4984">
              <w:rPr>
                <w:rFonts w:ascii="Book Antiqua" w:hAnsi="Book Antiqua"/>
                <w:sz w:val="18"/>
              </w:rPr>
              <w:t>mm</w:t>
            </w:r>
            <w:r>
              <w:rPr>
                <w:rFonts w:ascii="Book Antiqua" w:hAnsi="Book Antiqua"/>
                <w:sz w:val="18"/>
              </w:rPr>
              <w:t>]</w:t>
            </w:r>
          </w:p>
        </w:tc>
        <w:tc>
          <w:tcPr>
            <w:tcW w:w="0" w:type="auto"/>
            <w:vAlign w:val="center"/>
          </w:tcPr>
          <w:p w:rsidR="005358AC" w:rsidRPr="00AD4984" w:rsidRDefault="005358AC" w:rsidP="00E27142">
            <w:pPr>
              <w:autoSpaceDE w:val="0"/>
              <w:autoSpaceDN w:val="0"/>
              <w:adjustRightInd w:val="0"/>
              <w:spacing w:after="0"/>
              <w:jc w:val="center"/>
              <w:rPr>
                <w:rFonts w:ascii="Book Antiqua" w:hAnsi="Book Antiqua"/>
                <w:sz w:val="18"/>
              </w:rPr>
            </w:pPr>
            <w:r w:rsidRPr="00AD4984">
              <w:rPr>
                <w:rFonts w:ascii="Book Antiqua" w:hAnsi="Book Antiqua"/>
                <w:sz w:val="18"/>
              </w:rPr>
              <w:t>42</w:t>
            </w:r>
          </w:p>
        </w:tc>
      </w:tr>
      <w:tr w:rsidR="005358AC" w:rsidRPr="00AD4984" w:rsidTr="00E27142">
        <w:trPr>
          <w:jc w:val="center"/>
        </w:trPr>
        <w:tc>
          <w:tcPr>
            <w:tcW w:w="0" w:type="auto"/>
            <w:vAlign w:val="center"/>
          </w:tcPr>
          <w:p w:rsidR="005358AC" w:rsidRPr="00AD4984" w:rsidRDefault="005358AC" w:rsidP="005358AC">
            <w:pPr>
              <w:autoSpaceDE w:val="0"/>
              <w:autoSpaceDN w:val="0"/>
              <w:adjustRightInd w:val="0"/>
              <w:spacing w:after="0"/>
              <w:jc w:val="center"/>
              <w:rPr>
                <w:rFonts w:ascii="Book Antiqua" w:hAnsi="Book Antiqua"/>
                <w:sz w:val="18"/>
              </w:rPr>
            </w:pPr>
            <w:r w:rsidRPr="00AD4984">
              <w:rPr>
                <w:rFonts w:ascii="Book Antiqua" w:hAnsi="Book Antiqua"/>
                <w:sz w:val="18"/>
              </w:rPr>
              <w:t>2</w:t>
            </w:r>
          </w:p>
        </w:tc>
        <w:tc>
          <w:tcPr>
            <w:tcW w:w="0" w:type="auto"/>
            <w:vAlign w:val="center"/>
          </w:tcPr>
          <w:p w:rsidR="005358AC" w:rsidRPr="00AD4984" w:rsidRDefault="005358AC" w:rsidP="005358AC">
            <w:pPr>
              <w:autoSpaceDE w:val="0"/>
              <w:autoSpaceDN w:val="0"/>
              <w:adjustRightInd w:val="0"/>
              <w:spacing w:after="0"/>
              <w:jc w:val="left"/>
              <w:rPr>
                <w:rFonts w:ascii="Book Antiqua" w:hAnsi="Book Antiqua"/>
                <w:sz w:val="18"/>
              </w:rPr>
            </w:pPr>
            <w:r w:rsidRPr="00AD4984">
              <w:rPr>
                <w:rFonts w:ascii="Book Antiqua" w:hAnsi="Book Antiqua"/>
                <w:sz w:val="18"/>
              </w:rPr>
              <w:t xml:space="preserve">stawki opłat (netto) za przyłączenie </w:t>
            </w:r>
            <w:r w:rsidR="00E27142">
              <w:rPr>
                <w:rFonts w:ascii="Book Antiqua" w:hAnsi="Book Antiqua"/>
                <w:sz w:val="18"/>
              </w:rPr>
              <w:t>do wodnej sieci ciepłowniczej [</w:t>
            </w:r>
            <w:r w:rsidRPr="00AD4984">
              <w:rPr>
                <w:rFonts w:ascii="Book Antiqua" w:hAnsi="Book Antiqua"/>
                <w:sz w:val="18"/>
              </w:rPr>
              <w:t>zł/</w:t>
            </w:r>
            <w:proofErr w:type="spellStart"/>
            <w:r w:rsidRPr="00AD4984">
              <w:rPr>
                <w:rFonts w:ascii="Book Antiqua" w:hAnsi="Book Antiqua"/>
                <w:sz w:val="18"/>
              </w:rPr>
              <w:t>mb</w:t>
            </w:r>
            <w:proofErr w:type="spellEnd"/>
            <w:r w:rsidR="00E27142">
              <w:rPr>
                <w:rFonts w:ascii="Book Antiqua" w:hAnsi="Book Antiqua"/>
                <w:sz w:val="18"/>
              </w:rPr>
              <w:t>]</w:t>
            </w:r>
            <w:r w:rsidRPr="00AD4984">
              <w:rPr>
                <w:rFonts w:ascii="Book Antiqua" w:hAnsi="Book Antiqua"/>
                <w:sz w:val="18"/>
              </w:rPr>
              <w:t xml:space="preserve"> (przyłącze z </w:t>
            </w:r>
            <w:r w:rsidR="00E27142">
              <w:rPr>
                <w:rFonts w:ascii="Book Antiqua" w:hAnsi="Book Antiqua"/>
                <w:sz w:val="18"/>
              </w:rPr>
              <w:t>regulatorem i </w:t>
            </w:r>
            <w:r w:rsidRPr="00AD4984">
              <w:rPr>
                <w:rFonts w:ascii="Book Antiqua" w:hAnsi="Book Antiqua"/>
                <w:sz w:val="18"/>
              </w:rPr>
              <w:t>układem pomiarowo-rozliczeniowym)</w:t>
            </w:r>
          </w:p>
        </w:tc>
        <w:tc>
          <w:tcPr>
            <w:tcW w:w="0" w:type="auto"/>
            <w:vAlign w:val="center"/>
          </w:tcPr>
          <w:p w:rsidR="005358AC" w:rsidRPr="00AD4984" w:rsidRDefault="005358AC" w:rsidP="00E27142">
            <w:pPr>
              <w:autoSpaceDE w:val="0"/>
              <w:autoSpaceDN w:val="0"/>
              <w:adjustRightInd w:val="0"/>
              <w:spacing w:after="0"/>
              <w:jc w:val="center"/>
              <w:rPr>
                <w:rFonts w:ascii="Book Antiqua" w:hAnsi="Book Antiqua"/>
                <w:sz w:val="18"/>
              </w:rPr>
            </w:pPr>
            <w:r w:rsidRPr="00AD4984">
              <w:rPr>
                <w:rFonts w:ascii="Book Antiqua" w:hAnsi="Book Antiqua"/>
                <w:sz w:val="18"/>
              </w:rPr>
              <w:t>217,85</w:t>
            </w:r>
          </w:p>
        </w:tc>
      </w:tr>
    </w:tbl>
    <w:p w:rsidR="005358AC" w:rsidRPr="00AD4984" w:rsidRDefault="005358AC" w:rsidP="005358AC">
      <w:pPr>
        <w:autoSpaceDE w:val="0"/>
        <w:autoSpaceDN w:val="0"/>
        <w:adjustRightInd w:val="0"/>
        <w:spacing w:after="0"/>
        <w:rPr>
          <w:rFonts w:ascii="Book Antiqua" w:hAnsi="Book Antiqua"/>
          <w:sz w:val="16"/>
        </w:rPr>
      </w:pPr>
      <w:bookmarkStart w:id="166" w:name="_Toc31188935"/>
      <w:r w:rsidRPr="00AD4984">
        <w:rPr>
          <w:rFonts w:ascii="Book Antiqua" w:hAnsi="Book Antiqua"/>
          <w:sz w:val="16"/>
        </w:rPr>
        <w:t xml:space="preserve">Tabela </w:t>
      </w:r>
      <w:r w:rsidR="004F5B57" w:rsidRPr="00AD4984">
        <w:rPr>
          <w:rFonts w:ascii="Book Antiqua" w:hAnsi="Book Antiqua"/>
          <w:sz w:val="16"/>
        </w:rPr>
        <w:fldChar w:fldCharType="begin"/>
      </w:r>
      <w:r w:rsidRPr="00AD4984">
        <w:rPr>
          <w:rFonts w:ascii="Book Antiqua" w:hAnsi="Book Antiqua"/>
          <w:sz w:val="16"/>
        </w:rPr>
        <w:instrText xml:space="preserve"> SEQ Tabela \* ARABIC </w:instrText>
      </w:r>
      <w:r w:rsidR="004F5B57" w:rsidRPr="00AD4984">
        <w:rPr>
          <w:rFonts w:ascii="Book Antiqua" w:hAnsi="Book Antiqua"/>
          <w:sz w:val="16"/>
        </w:rPr>
        <w:fldChar w:fldCharType="separate"/>
      </w:r>
      <w:r w:rsidR="002313A5">
        <w:rPr>
          <w:rFonts w:ascii="Book Antiqua" w:hAnsi="Book Antiqua"/>
          <w:noProof/>
          <w:sz w:val="16"/>
        </w:rPr>
        <w:t>44</w:t>
      </w:r>
      <w:r w:rsidR="004F5B57" w:rsidRPr="00AD4984">
        <w:rPr>
          <w:rFonts w:ascii="Book Antiqua" w:hAnsi="Book Antiqua"/>
          <w:sz w:val="16"/>
        </w:rPr>
        <w:fldChar w:fldCharType="end"/>
      </w:r>
      <w:r w:rsidRPr="00AD4984">
        <w:rPr>
          <w:rFonts w:ascii="Book Antiqua" w:hAnsi="Book Antiqua"/>
          <w:sz w:val="16"/>
        </w:rPr>
        <w:t xml:space="preserve">. </w:t>
      </w:r>
      <w:r w:rsidRPr="00AD4984">
        <w:rPr>
          <w:rFonts w:ascii="Book Antiqua" w:hAnsi="Book Antiqua"/>
          <w:bCs/>
          <w:sz w:val="16"/>
        </w:rPr>
        <w:t>Stawki opłat za przyłączenie do sieci ciepłowniczej – Przedsiębiorstwa Komunalnego Gminy Konstantynów Łódzki Sp. z o.o.</w:t>
      </w:r>
      <w:bookmarkEnd w:id="166"/>
    </w:p>
    <w:p w:rsidR="005358AC" w:rsidRPr="00AD4984" w:rsidRDefault="005358AC" w:rsidP="005358AC">
      <w:pPr>
        <w:autoSpaceDE w:val="0"/>
        <w:autoSpaceDN w:val="0"/>
        <w:adjustRightInd w:val="0"/>
        <w:spacing w:after="0"/>
        <w:rPr>
          <w:rFonts w:ascii="Book Antiqua" w:hAnsi="Book Antiqua"/>
          <w:sz w:val="16"/>
        </w:rPr>
      </w:pPr>
      <w:r w:rsidRPr="00AD4984">
        <w:rPr>
          <w:rFonts w:ascii="Book Antiqua" w:hAnsi="Book Antiqua"/>
          <w:sz w:val="16"/>
        </w:rPr>
        <w:t>[</w:t>
      </w:r>
      <w:r w:rsidRPr="00AD4984">
        <w:rPr>
          <w:rFonts w:ascii="Book Antiqua" w:hAnsi="Book Antiqua" w:cstheme="minorBidi"/>
          <w:bCs/>
          <w:sz w:val="16"/>
          <w:szCs w:val="22"/>
        </w:rPr>
        <w:t xml:space="preserve">Źródło: </w:t>
      </w:r>
      <w:r w:rsidRPr="00AD4984">
        <w:rPr>
          <w:rFonts w:ascii="Book Antiqua" w:hAnsi="Book Antiqua"/>
          <w:bCs/>
          <w:sz w:val="16"/>
        </w:rPr>
        <w:t>XV</w:t>
      </w:r>
      <w:r w:rsidRPr="00AD4984">
        <w:rPr>
          <w:rFonts w:ascii="Book Antiqua" w:hAnsi="Book Antiqua" w:cstheme="minorBidi"/>
          <w:bCs/>
          <w:sz w:val="16"/>
          <w:szCs w:val="22"/>
        </w:rPr>
        <w:t xml:space="preserve"> Taryfa dla ciepła]</w:t>
      </w:r>
    </w:p>
    <w:p w:rsidR="00B2263E" w:rsidRPr="00AD4984" w:rsidRDefault="00B2263E" w:rsidP="00C9465D">
      <w:pPr>
        <w:autoSpaceDE w:val="0"/>
        <w:autoSpaceDN w:val="0"/>
        <w:adjustRightInd w:val="0"/>
        <w:spacing w:after="0" w:line="260" w:lineRule="exact"/>
        <w:ind w:firstLine="426"/>
        <w:rPr>
          <w:rFonts w:ascii="Book Antiqua" w:hAnsi="Book Antiqua"/>
          <w:sz w:val="20"/>
        </w:rPr>
      </w:pPr>
    </w:p>
    <w:p w:rsidR="00F15F5F" w:rsidRPr="00AD4984" w:rsidRDefault="00F15F5F"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 xml:space="preserve">Ustalone w Taryfie ceny i stawki opłat nie zawierają podatku od towarów i usług (VAT). Podatek VAT nalicza się zgodnie z obowiązującymi przepisami. </w:t>
      </w:r>
    </w:p>
    <w:p w:rsidR="00F15F5F" w:rsidRPr="00AD4984" w:rsidRDefault="00F15F5F" w:rsidP="00C9465D">
      <w:pPr>
        <w:autoSpaceDE w:val="0"/>
        <w:autoSpaceDN w:val="0"/>
        <w:adjustRightInd w:val="0"/>
        <w:spacing w:after="0" w:line="260" w:lineRule="exact"/>
        <w:ind w:firstLine="426"/>
        <w:rPr>
          <w:rFonts w:ascii="Book Antiqua" w:hAnsi="Book Antiqua"/>
          <w:sz w:val="20"/>
        </w:rPr>
      </w:pPr>
    </w:p>
    <w:p w:rsidR="000B1721" w:rsidRPr="00AD4984" w:rsidRDefault="000B1721"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 xml:space="preserve">Na podstawie decyzji Prezesa </w:t>
      </w:r>
      <w:r w:rsidR="000553ED" w:rsidRPr="00AD4984">
        <w:rPr>
          <w:rFonts w:ascii="Book Antiqua" w:hAnsi="Book Antiqua"/>
          <w:sz w:val="20"/>
        </w:rPr>
        <w:t xml:space="preserve">Urzędu Regulacji Energetyki Nr OŁO.4210.34.2019.BG z dnia 28 listopada 2019 r., </w:t>
      </w:r>
      <w:proofErr w:type="spellStart"/>
      <w:r w:rsidR="000553ED" w:rsidRPr="00AD4984">
        <w:rPr>
          <w:rFonts w:ascii="Book Antiqua" w:hAnsi="Book Antiqua"/>
          <w:sz w:val="20"/>
        </w:rPr>
        <w:t>Veolia</w:t>
      </w:r>
      <w:proofErr w:type="spellEnd"/>
      <w:r w:rsidR="000553ED" w:rsidRPr="00AD4984">
        <w:rPr>
          <w:rFonts w:ascii="Book Antiqua" w:hAnsi="Book Antiqua"/>
          <w:sz w:val="20"/>
        </w:rPr>
        <w:t xml:space="preserve"> Energia Łódź S.A. wprowadziła do stosowania z dniem 01 stycznia 2020 r. nowe ceny i stawki opłat w rozliczeniach za ciepło dostarczone w wodzie gorącej dla grupy taryfowej </w:t>
      </w:r>
      <w:proofErr w:type="spellStart"/>
      <w:r w:rsidR="000553ED" w:rsidRPr="00AD4984">
        <w:rPr>
          <w:rFonts w:ascii="Book Antiqua" w:hAnsi="Book Antiqua"/>
          <w:sz w:val="20"/>
        </w:rPr>
        <w:t>WPo</w:t>
      </w:r>
      <w:proofErr w:type="spellEnd"/>
      <w:r w:rsidR="000553ED" w:rsidRPr="00AD4984">
        <w:rPr>
          <w:rFonts w:ascii="Book Antiqua" w:hAnsi="Book Antiqua"/>
          <w:sz w:val="20"/>
        </w:rPr>
        <w:t>. Nowe ceny i stawki opłat zawiera poniższa tabela:</w:t>
      </w:r>
    </w:p>
    <w:p w:rsidR="000553ED" w:rsidRPr="00AD4984" w:rsidRDefault="000553ED" w:rsidP="00C9465D">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3837"/>
        <w:gridCol w:w="1551"/>
        <w:gridCol w:w="1804"/>
      </w:tblGrid>
      <w:tr w:rsidR="0099140A" w:rsidRPr="00AD4984" w:rsidTr="002A52DC">
        <w:trPr>
          <w:jc w:val="center"/>
        </w:trPr>
        <w:tc>
          <w:tcPr>
            <w:tcW w:w="0" w:type="auto"/>
            <w:shd w:val="clear" w:color="auto" w:fill="D9D9D9" w:themeFill="background1" w:themeFillShade="D9"/>
            <w:vAlign w:val="center"/>
          </w:tcPr>
          <w:p w:rsidR="0099140A" w:rsidRPr="00AD4984" w:rsidRDefault="0099140A" w:rsidP="0099140A">
            <w:pPr>
              <w:autoSpaceDE w:val="0"/>
              <w:autoSpaceDN w:val="0"/>
              <w:adjustRightInd w:val="0"/>
              <w:spacing w:after="0"/>
              <w:jc w:val="center"/>
              <w:rPr>
                <w:rFonts w:ascii="Book Antiqua" w:hAnsi="Book Antiqua"/>
                <w:b/>
                <w:sz w:val="18"/>
              </w:rPr>
            </w:pPr>
            <w:r w:rsidRPr="00AD4984">
              <w:rPr>
                <w:rFonts w:ascii="Book Antiqua" w:hAnsi="Book Antiqua"/>
                <w:b/>
                <w:sz w:val="18"/>
              </w:rPr>
              <w:t>rodzaj opłaty</w:t>
            </w:r>
          </w:p>
        </w:tc>
        <w:tc>
          <w:tcPr>
            <w:tcW w:w="0" w:type="auto"/>
            <w:shd w:val="clear" w:color="auto" w:fill="D9D9D9" w:themeFill="background1" w:themeFillShade="D9"/>
            <w:vAlign w:val="center"/>
          </w:tcPr>
          <w:p w:rsidR="0099140A" w:rsidRPr="00AD4984" w:rsidRDefault="0099140A" w:rsidP="0099140A">
            <w:pPr>
              <w:autoSpaceDE w:val="0"/>
              <w:autoSpaceDN w:val="0"/>
              <w:adjustRightInd w:val="0"/>
              <w:spacing w:after="0"/>
              <w:jc w:val="center"/>
              <w:rPr>
                <w:rFonts w:ascii="Book Antiqua" w:hAnsi="Book Antiqua"/>
                <w:b/>
                <w:sz w:val="18"/>
              </w:rPr>
            </w:pPr>
            <w:r w:rsidRPr="00AD4984">
              <w:rPr>
                <w:rFonts w:ascii="Book Antiqua" w:hAnsi="Book Antiqua"/>
                <w:b/>
                <w:sz w:val="18"/>
              </w:rPr>
              <w:t>jednostka miary</w:t>
            </w:r>
          </w:p>
        </w:tc>
        <w:tc>
          <w:tcPr>
            <w:tcW w:w="0" w:type="auto"/>
            <w:shd w:val="clear" w:color="auto" w:fill="D9D9D9" w:themeFill="background1" w:themeFillShade="D9"/>
            <w:vAlign w:val="center"/>
          </w:tcPr>
          <w:p w:rsidR="0099140A" w:rsidRPr="00AD4984" w:rsidRDefault="0099140A" w:rsidP="0099140A">
            <w:pPr>
              <w:autoSpaceDE w:val="0"/>
              <w:autoSpaceDN w:val="0"/>
              <w:adjustRightInd w:val="0"/>
              <w:spacing w:after="0"/>
              <w:jc w:val="center"/>
              <w:rPr>
                <w:rFonts w:ascii="Book Antiqua" w:hAnsi="Book Antiqua"/>
                <w:b/>
                <w:sz w:val="18"/>
              </w:rPr>
            </w:pPr>
            <w:r w:rsidRPr="00AD4984">
              <w:rPr>
                <w:rFonts w:ascii="Book Antiqua" w:hAnsi="Book Antiqua"/>
                <w:b/>
                <w:sz w:val="18"/>
              </w:rPr>
              <w:t>cena/stawka (netto)</w:t>
            </w:r>
          </w:p>
        </w:tc>
      </w:tr>
      <w:tr w:rsidR="00341319" w:rsidRPr="00AD4984" w:rsidTr="002A52DC">
        <w:trPr>
          <w:jc w:val="center"/>
        </w:trPr>
        <w:tc>
          <w:tcPr>
            <w:tcW w:w="0" w:type="auto"/>
            <w:gridSpan w:val="3"/>
            <w:shd w:val="clear" w:color="auto" w:fill="F2F2F2" w:themeFill="background1" w:themeFillShade="F2"/>
            <w:vAlign w:val="center"/>
          </w:tcPr>
          <w:p w:rsidR="00341319"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OPŁATY STAŁE</w:t>
            </w:r>
          </w:p>
        </w:tc>
      </w:tr>
      <w:tr w:rsidR="0099140A" w:rsidRPr="00AD4984" w:rsidTr="002A52DC">
        <w:trPr>
          <w:jc w:val="center"/>
        </w:trPr>
        <w:tc>
          <w:tcPr>
            <w:tcW w:w="0" w:type="auto"/>
            <w:vAlign w:val="center"/>
          </w:tcPr>
          <w:p w:rsidR="0099140A" w:rsidRPr="00AD4984" w:rsidRDefault="00341319" w:rsidP="00341319">
            <w:pPr>
              <w:autoSpaceDE w:val="0"/>
              <w:autoSpaceDN w:val="0"/>
              <w:adjustRightInd w:val="0"/>
              <w:spacing w:after="0"/>
              <w:jc w:val="left"/>
              <w:rPr>
                <w:rFonts w:ascii="Book Antiqua" w:hAnsi="Book Antiqua"/>
                <w:sz w:val="18"/>
              </w:rPr>
            </w:pPr>
            <w:r w:rsidRPr="00AD4984">
              <w:rPr>
                <w:rFonts w:ascii="Book Antiqua" w:hAnsi="Book Antiqua"/>
                <w:sz w:val="18"/>
              </w:rPr>
              <w:t>cena za zamówioną moc cieplną</w:t>
            </w:r>
          </w:p>
        </w:tc>
        <w:tc>
          <w:tcPr>
            <w:tcW w:w="0" w:type="auto"/>
            <w:vAlign w:val="center"/>
          </w:tcPr>
          <w:p w:rsidR="0099140A"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zł/MW/rok</w:t>
            </w:r>
          </w:p>
          <w:p w:rsidR="00341319"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zł/MW/m-c</w:t>
            </w:r>
          </w:p>
        </w:tc>
        <w:tc>
          <w:tcPr>
            <w:tcW w:w="0" w:type="auto"/>
            <w:vAlign w:val="center"/>
          </w:tcPr>
          <w:p w:rsidR="0099140A"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93 153,96</w:t>
            </w:r>
          </w:p>
          <w:p w:rsidR="00341319"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7 762,83</w:t>
            </w:r>
          </w:p>
        </w:tc>
      </w:tr>
      <w:tr w:rsidR="0099140A" w:rsidRPr="00AD4984" w:rsidTr="002A52DC">
        <w:trPr>
          <w:jc w:val="center"/>
        </w:trPr>
        <w:tc>
          <w:tcPr>
            <w:tcW w:w="0" w:type="auto"/>
            <w:vAlign w:val="center"/>
          </w:tcPr>
          <w:p w:rsidR="0099140A" w:rsidRPr="00AD4984" w:rsidRDefault="00341319" w:rsidP="00341319">
            <w:pPr>
              <w:autoSpaceDE w:val="0"/>
              <w:autoSpaceDN w:val="0"/>
              <w:adjustRightInd w:val="0"/>
              <w:spacing w:after="0"/>
              <w:jc w:val="left"/>
              <w:rPr>
                <w:rFonts w:ascii="Book Antiqua" w:hAnsi="Book Antiqua"/>
                <w:sz w:val="18"/>
              </w:rPr>
            </w:pPr>
            <w:r w:rsidRPr="00AD4984">
              <w:rPr>
                <w:rFonts w:ascii="Book Antiqua" w:hAnsi="Book Antiqua"/>
                <w:sz w:val="18"/>
              </w:rPr>
              <w:t>stawka opłaty stałej za usługi przesyłowe</w:t>
            </w:r>
          </w:p>
        </w:tc>
        <w:tc>
          <w:tcPr>
            <w:tcW w:w="0" w:type="auto"/>
            <w:vAlign w:val="center"/>
          </w:tcPr>
          <w:p w:rsidR="00341319" w:rsidRPr="00AD4984" w:rsidRDefault="00341319" w:rsidP="00341319">
            <w:pPr>
              <w:autoSpaceDE w:val="0"/>
              <w:autoSpaceDN w:val="0"/>
              <w:adjustRightInd w:val="0"/>
              <w:spacing w:after="0"/>
              <w:jc w:val="center"/>
              <w:rPr>
                <w:rFonts w:ascii="Book Antiqua" w:hAnsi="Book Antiqua"/>
                <w:sz w:val="18"/>
              </w:rPr>
            </w:pPr>
            <w:r w:rsidRPr="00AD4984">
              <w:rPr>
                <w:rFonts w:ascii="Book Antiqua" w:hAnsi="Book Antiqua"/>
                <w:sz w:val="18"/>
              </w:rPr>
              <w:t>zł/MW/rok</w:t>
            </w:r>
          </w:p>
          <w:p w:rsidR="0099140A" w:rsidRPr="00AD4984" w:rsidRDefault="00341319" w:rsidP="00341319">
            <w:pPr>
              <w:autoSpaceDE w:val="0"/>
              <w:autoSpaceDN w:val="0"/>
              <w:adjustRightInd w:val="0"/>
              <w:spacing w:after="0"/>
              <w:jc w:val="center"/>
              <w:rPr>
                <w:rFonts w:ascii="Book Antiqua" w:hAnsi="Book Antiqua"/>
                <w:sz w:val="18"/>
              </w:rPr>
            </w:pPr>
            <w:r w:rsidRPr="00AD4984">
              <w:rPr>
                <w:rFonts w:ascii="Book Antiqua" w:hAnsi="Book Antiqua"/>
                <w:sz w:val="18"/>
              </w:rPr>
              <w:t>zł/MW/m-c</w:t>
            </w:r>
          </w:p>
        </w:tc>
        <w:tc>
          <w:tcPr>
            <w:tcW w:w="0" w:type="auto"/>
            <w:vAlign w:val="center"/>
          </w:tcPr>
          <w:p w:rsidR="0099140A"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17 785,57</w:t>
            </w:r>
          </w:p>
          <w:p w:rsidR="00341319" w:rsidRPr="00AD4984" w:rsidRDefault="00341319" w:rsidP="0099140A">
            <w:pPr>
              <w:autoSpaceDE w:val="0"/>
              <w:autoSpaceDN w:val="0"/>
              <w:adjustRightInd w:val="0"/>
              <w:spacing w:after="0"/>
              <w:jc w:val="center"/>
              <w:rPr>
                <w:rFonts w:ascii="Book Antiqua" w:hAnsi="Book Antiqua"/>
                <w:sz w:val="18"/>
              </w:rPr>
            </w:pPr>
            <w:r w:rsidRPr="00AD4984">
              <w:rPr>
                <w:rFonts w:ascii="Book Antiqua" w:hAnsi="Book Antiqua"/>
                <w:sz w:val="18"/>
              </w:rPr>
              <w:t>1 482,13</w:t>
            </w:r>
          </w:p>
        </w:tc>
      </w:tr>
      <w:tr w:rsidR="00AB30F6" w:rsidRPr="00AD4984" w:rsidTr="002A52DC">
        <w:trPr>
          <w:jc w:val="center"/>
        </w:trPr>
        <w:tc>
          <w:tcPr>
            <w:tcW w:w="0" w:type="auto"/>
            <w:gridSpan w:val="3"/>
            <w:shd w:val="clear" w:color="auto" w:fill="F2F2F2" w:themeFill="background1" w:themeFillShade="F2"/>
            <w:vAlign w:val="center"/>
          </w:tcPr>
          <w:p w:rsidR="00AB30F6"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OPŁATY ZMIENNE</w:t>
            </w:r>
          </w:p>
        </w:tc>
      </w:tr>
      <w:tr w:rsidR="0099140A" w:rsidRPr="00AD4984" w:rsidTr="002A52DC">
        <w:trPr>
          <w:jc w:val="center"/>
        </w:trPr>
        <w:tc>
          <w:tcPr>
            <w:tcW w:w="0" w:type="auto"/>
            <w:vAlign w:val="center"/>
          </w:tcPr>
          <w:p w:rsidR="0099140A" w:rsidRPr="00AD4984" w:rsidRDefault="00AB30F6" w:rsidP="00341319">
            <w:pPr>
              <w:autoSpaceDE w:val="0"/>
              <w:autoSpaceDN w:val="0"/>
              <w:adjustRightInd w:val="0"/>
              <w:spacing w:after="0"/>
              <w:jc w:val="left"/>
              <w:rPr>
                <w:rFonts w:ascii="Book Antiqua" w:hAnsi="Book Antiqua"/>
                <w:sz w:val="18"/>
              </w:rPr>
            </w:pPr>
            <w:r w:rsidRPr="00AD4984">
              <w:rPr>
                <w:rFonts w:ascii="Book Antiqua" w:hAnsi="Book Antiqua"/>
                <w:sz w:val="18"/>
              </w:rPr>
              <w:t>cena ciepła</w:t>
            </w:r>
          </w:p>
        </w:tc>
        <w:tc>
          <w:tcPr>
            <w:tcW w:w="0" w:type="auto"/>
            <w:vAlign w:val="center"/>
          </w:tcPr>
          <w:p w:rsidR="0099140A"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zł/GJ</w:t>
            </w:r>
          </w:p>
        </w:tc>
        <w:tc>
          <w:tcPr>
            <w:tcW w:w="0" w:type="auto"/>
            <w:vAlign w:val="center"/>
          </w:tcPr>
          <w:p w:rsidR="0099140A"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29,42</w:t>
            </w:r>
          </w:p>
        </w:tc>
      </w:tr>
      <w:tr w:rsidR="0099140A" w:rsidRPr="00AD4984" w:rsidTr="002A52DC">
        <w:trPr>
          <w:jc w:val="center"/>
        </w:trPr>
        <w:tc>
          <w:tcPr>
            <w:tcW w:w="0" w:type="auto"/>
            <w:vAlign w:val="center"/>
          </w:tcPr>
          <w:p w:rsidR="0099140A" w:rsidRPr="00AD4984" w:rsidRDefault="00AB30F6" w:rsidP="00341319">
            <w:pPr>
              <w:autoSpaceDE w:val="0"/>
              <w:autoSpaceDN w:val="0"/>
              <w:adjustRightInd w:val="0"/>
              <w:spacing w:after="0"/>
              <w:jc w:val="left"/>
              <w:rPr>
                <w:rFonts w:ascii="Book Antiqua" w:hAnsi="Book Antiqua"/>
                <w:sz w:val="18"/>
              </w:rPr>
            </w:pPr>
            <w:r w:rsidRPr="00AD4984">
              <w:rPr>
                <w:rFonts w:ascii="Book Antiqua" w:hAnsi="Book Antiqua"/>
                <w:sz w:val="18"/>
              </w:rPr>
              <w:t>stawka opłaty zmiennej za usługi przesyłowe</w:t>
            </w:r>
          </w:p>
        </w:tc>
        <w:tc>
          <w:tcPr>
            <w:tcW w:w="0" w:type="auto"/>
            <w:vAlign w:val="center"/>
          </w:tcPr>
          <w:p w:rsidR="0099140A"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zł/GJ</w:t>
            </w:r>
          </w:p>
        </w:tc>
        <w:tc>
          <w:tcPr>
            <w:tcW w:w="0" w:type="auto"/>
            <w:vAlign w:val="center"/>
          </w:tcPr>
          <w:p w:rsidR="0099140A"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7,52 *</w:t>
            </w:r>
          </w:p>
        </w:tc>
      </w:tr>
      <w:tr w:rsidR="0099140A" w:rsidRPr="00AD4984" w:rsidTr="002A52DC">
        <w:trPr>
          <w:jc w:val="center"/>
        </w:trPr>
        <w:tc>
          <w:tcPr>
            <w:tcW w:w="0" w:type="auto"/>
            <w:vAlign w:val="center"/>
          </w:tcPr>
          <w:p w:rsidR="0099140A" w:rsidRPr="00AD4984" w:rsidRDefault="00AB30F6" w:rsidP="00341319">
            <w:pPr>
              <w:autoSpaceDE w:val="0"/>
              <w:autoSpaceDN w:val="0"/>
              <w:adjustRightInd w:val="0"/>
              <w:spacing w:after="0"/>
              <w:jc w:val="left"/>
              <w:rPr>
                <w:rFonts w:ascii="Book Antiqua" w:hAnsi="Book Antiqua"/>
                <w:sz w:val="18"/>
              </w:rPr>
            </w:pPr>
            <w:r w:rsidRPr="00AD4984">
              <w:rPr>
                <w:rFonts w:ascii="Book Antiqua" w:hAnsi="Book Antiqua"/>
                <w:sz w:val="18"/>
              </w:rPr>
              <w:t>cena nośnika ciepła</w:t>
            </w:r>
          </w:p>
        </w:tc>
        <w:tc>
          <w:tcPr>
            <w:tcW w:w="0" w:type="auto"/>
            <w:vAlign w:val="center"/>
          </w:tcPr>
          <w:p w:rsidR="0099140A"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zł/m</w:t>
            </w:r>
            <w:r w:rsidRPr="00AD4984">
              <w:rPr>
                <w:rFonts w:ascii="Book Antiqua" w:hAnsi="Book Antiqua"/>
                <w:sz w:val="18"/>
                <w:vertAlign w:val="superscript"/>
              </w:rPr>
              <w:t>3</w:t>
            </w:r>
          </w:p>
        </w:tc>
        <w:tc>
          <w:tcPr>
            <w:tcW w:w="0" w:type="auto"/>
            <w:vAlign w:val="center"/>
          </w:tcPr>
          <w:p w:rsidR="0099140A" w:rsidRPr="00AD4984" w:rsidRDefault="00AB30F6" w:rsidP="0099140A">
            <w:pPr>
              <w:autoSpaceDE w:val="0"/>
              <w:autoSpaceDN w:val="0"/>
              <w:adjustRightInd w:val="0"/>
              <w:spacing w:after="0"/>
              <w:jc w:val="center"/>
              <w:rPr>
                <w:rFonts w:ascii="Book Antiqua" w:hAnsi="Book Antiqua"/>
                <w:sz w:val="18"/>
              </w:rPr>
            </w:pPr>
            <w:r w:rsidRPr="00AD4984">
              <w:rPr>
                <w:rFonts w:ascii="Book Antiqua" w:hAnsi="Book Antiqua"/>
                <w:sz w:val="18"/>
              </w:rPr>
              <w:t>14,75</w:t>
            </w:r>
          </w:p>
        </w:tc>
      </w:tr>
    </w:tbl>
    <w:p w:rsidR="000553ED" w:rsidRPr="00AD4984" w:rsidRDefault="007E700F" w:rsidP="007E700F">
      <w:pPr>
        <w:autoSpaceDE w:val="0"/>
        <w:autoSpaceDN w:val="0"/>
        <w:adjustRightInd w:val="0"/>
        <w:spacing w:after="0"/>
        <w:rPr>
          <w:rFonts w:ascii="Book Antiqua" w:hAnsi="Book Antiqua"/>
          <w:sz w:val="16"/>
        </w:rPr>
      </w:pPr>
      <w:r w:rsidRPr="00AD4984">
        <w:rPr>
          <w:rFonts w:ascii="Book Antiqua" w:hAnsi="Book Antiqua"/>
          <w:sz w:val="16"/>
        </w:rPr>
        <w:t xml:space="preserve">* </w:t>
      </w:r>
      <w:r w:rsidRPr="00AD4984">
        <w:rPr>
          <w:rFonts w:ascii="Book Antiqua" w:hAnsi="Book Antiqua"/>
          <w:i/>
          <w:sz w:val="16"/>
        </w:rPr>
        <w:t>odbiorca nie-końcowy</w:t>
      </w:r>
    </w:p>
    <w:p w:rsidR="000553ED" w:rsidRPr="00AD4984" w:rsidRDefault="000553ED" w:rsidP="000553ED">
      <w:pPr>
        <w:autoSpaceDE w:val="0"/>
        <w:autoSpaceDN w:val="0"/>
        <w:adjustRightInd w:val="0"/>
        <w:spacing w:after="0"/>
        <w:rPr>
          <w:rFonts w:ascii="Book Antiqua" w:hAnsi="Book Antiqua"/>
          <w:bCs/>
          <w:sz w:val="16"/>
        </w:rPr>
      </w:pPr>
      <w:bookmarkStart w:id="167" w:name="_Toc31188936"/>
      <w:r w:rsidRPr="00AD4984">
        <w:rPr>
          <w:rFonts w:ascii="Book Antiqua" w:hAnsi="Book Antiqua"/>
          <w:sz w:val="16"/>
        </w:rPr>
        <w:t xml:space="preserve">Tabela </w:t>
      </w:r>
      <w:r w:rsidR="004F5B57" w:rsidRPr="00AD4984">
        <w:rPr>
          <w:rFonts w:ascii="Book Antiqua" w:hAnsi="Book Antiqua"/>
          <w:sz w:val="16"/>
        </w:rPr>
        <w:fldChar w:fldCharType="begin"/>
      </w:r>
      <w:r w:rsidRPr="00AD4984">
        <w:rPr>
          <w:rFonts w:ascii="Book Antiqua" w:hAnsi="Book Antiqua"/>
          <w:sz w:val="16"/>
        </w:rPr>
        <w:instrText xml:space="preserve"> SEQ Tabela \* ARABIC </w:instrText>
      </w:r>
      <w:r w:rsidR="004F5B57" w:rsidRPr="00AD4984">
        <w:rPr>
          <w:rFonts w:ascii="Book Antiqua" w:hAnsi="Book Antiqua"/>
          <w:sz w:val="16"/>
        </w:rPr>
        <w:fldChar w:fldCharType="separate"/>
      </w:r>
      <w:r w:rsidR="002313A5">
        <w:rPr>
          <w:rFonts w:ascii="Book Antiqua" w:hAnsi="Book Antiqua"/>
          <w:noProof/>
          <w:sz w:val="16"/>
        </w:rPr>
        <w:t>45</w:t>
      </w:r>
      <w:r w:rsidR="004F5B57" w:rsidRPr="00AD4984">
        <w:rPr>
          <w:rFonts w:ascii="Book Antiqua" w:hAnsi="Book Antiqua"/>
          <w:sz w:val="16"/>
        </w:rPr>
        <w:fldChar w:fldCharType="end"/>
      </w:r>
      <w:r w:rsidRPr="00AD4984">
        <w:rPr>
          <w:rFonts w:ascii="Book Antiqua" w:hAnsi="Book Antiqua"/>
          <w:sz w:val="16"/>
        </w:rPr>
        <w:t xml:space="preserve">. </w:t>
      </w:r>
      <w:r w:rsidRPr="00AD4984">
        <w:rPr>
          <w:rFonts w:ascii="Book Antiqua" w:hAnsi="Book Antiqua"/>
          <w:bCs/>
          <w:sz w:val="16"/>
        </w:rPr>
        <w:t xml:space="preserve">Ceny i stawki opłat w rozliczeniach za ciepło dostarczone w wodzie gorącej dla grupy taryfowej </w:t>
      </w:r>
      <w:proofErr w:type="spellStart"/>
      <w:r w:rsidRPr="00AD4984">
        <w:rPr>
          <w:rFonts w:ascii="Book Antiqua" w:hAnsi="Book Antiqua"/>
          <w:bCs/>
          <w:sz w:val="16"/>
        </w:rPr>
        <w:t>WPo</w:t>
      </w:r>
      <w:proofErr w:type="spellEnd"/>
      <w:r w:rsidRPr="00AD4984">
        <w:rPr>
          <w:rFonts w:ascii="Book Antiqua" w:hAnsi="Book Antiqua"/>
          <w:bCs/>
          <w:sz w:val="16"/>
        </w:rPr>
        <w:t xml:space="preserve"> </w:t>
      </w:r>
      <w:r w:rsidR="00663989" w:rsidRPr="00AD4984">
        <w:rPr>
          <w:rFonts w:ascii="Book Antiqua" w:hAnsi="Book Antiqua"/>
          <w:bCs/>
          <w:sz w:val="16"/>
        </w:rPr>
        <w:t>–</w:t>
      </w:r>
      <w:r w:rsidRPr="00AD4984">
        <w:rPr>
          <w:rFonts w:ascii="Book Antiqua" w:hAnsi="Book Antiqua"/>
          <w:bCs/>
          <w:sz w:val="16"/>
        </w:rPr>
        <w:t xml:space="preserve"> </w:t>
      </w:r>
      <w:r w:rsidR="00663989" w:rsidRPr="00AD4984">
        <w:rPr>
          <w:rFonts w:ascii="Book Antiqua" w:hAnsi="Book Antiqua"/>
          <w:bCs/>
          <w:sz w:val="16"/>
        </w:rPr>
        <w:t xml:space="preserve">wyciąg z Taryfy </w:t>
      </w:r>
      <w:proofErr w:type="spellStart"/>
      <w:r w:rsidRPr="00AD4984">
        <w:rPr>
          <w:rFonts w:ascii="Book Antiqua" w:hAnsi="Book Antiqua"/>
          <w:bCs/>
          <w:sz w:val="16"/>
        </w:rPr>
        <w:t>Veolia</w:t>
      </w:r>
      <w:proofErr w:type="spellEnd"/>
      <w:r w:rsidRPr="00AD4984">
        <w:rPr>
          <w:rFonts w:ascii="Book Antiqua" w:hAnsi="Book Antiqua"/>
          <w:bCs/>
          <w:sz w:val="16"/>
        </w:rPr>
        <w:t xml:space="preserve"> Energia Łódź S.A.</w:t>
      </w:r>
      <w:bookmarkEnd w:id="167"/>
    </w:p>
    <w:p w:rsidR="000553ED" w:rsidRPr="00AD4984" w:rsidRDefault="000553ED" w:rsidP="000553ED">
      <w:pPr>
        <w:pStyle w:val="Default"/>
        <w:rPr>
          <w:rFonts w:ascii="Book Antiqua" w:hAnsi="Book Antiqua" w:cstheme="minorBidi"/>
          <w:bCs/>
          <w:color w:val="auto"/>
          <w:sz w:val="16"/>
          <w:szCs w:val="22"/>
        </w:rPr>
      </w:pPr>
      <w:r w:rsidRPr="00AD4984">
        <w:rPr>
          <w:rFonts w:ascii="Book Antiqua" w:hAnsi="Book Antiqua"/>
          <w:sz w:val="16"/>
        </w:rPr>
        <w:t>[</w:t>
      </w:r>
      <w:r w:rsidRPr="00AD4984">
        <w:rPr>
          <w:rFonts w:ascii="Book Antiqua" w:hAnsi="Book Antiqua" w:cstheme="minorBidi"/>
          <w:bCs/>
          <w:color w:val="auto"/>
          <w:sz w:val="16"/>
          <w:szCs w:val="22"/>
        </w:rPr>
        <w:t xml:space="preserve">Źródło: </w:t>
      </w:r>
      <w:r w:rsidRPr="00AD4984">
        <w:rPr>
          <w:rFonts w:ascii="Book Antiqua" w:hAnsi="Book Antiqua"/>
          <w:bCs/>
          <w:sz w:val="16"/>
        </w:rPr>
        <w:t>T</w:t>
      </w:r>
      <w:r w:rsidRPr="00AD4984">
        <w:rPr>
          <w:rFonts w:ascii="Book Antiqua" w:hAnsi="Book Antiqua" w:cstheme="minorBidi"/>
          <w:bCs/>
          <w:color w:val="auto"/>
          <w:sz w:val="16"/>
          <w:szCs w:val="22"/>
        </w:rPr>
        <w:t>aryfa dla ciepła]</w:t>
      </w:r>
    </w:p>
    <w:p w:rsidR="002A52DC" w:rsidRPr="00AD4984" w:rsidRDefault="002A52DC"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lastRenderedPageBreak/>
        <w:t>Ceny i stawki opłat nie zawierają podatku od towarów i usług</w:t>
      </w:r>
      <w:r w:rsidR="000D2070" w:rsidRPr="00AD4984">
        <w:rPr>
          <w:rFonts w:ascii="Book Antiqua" w:hAnsi="Book Antiqua"/>
          <w:sz w:val="20"/>
        </w:rPr>
        <w:t xml:space="preserve"> VAT, który jest doliczany w </w:t>
      </w:r>
      <w:r w:rsidRPr="00AD4984">
        <w:rPr>
          <w:rFonts w:ascii="Book Antiqua" w:hAnsi="Book Antiqua"/>
          <w:sz w:val="20"/>
        </w:rPr>
        <w:t>wysokości zgodnej z obowiązującymi przepisami.</w:t>
      </w:r>
    </w:p>
    <w:p w:rsidR="002A52DC" w:rsidRPr="00AD4984" w:rsidRDefault="002A52DC" w:rsidP="00C9465D">
      <w:pPr>
        <w:autoSpaceDE w:val="0"/>
        <w:autoSpaceDN w:val="0"/>
        <w:adjustRightInd w:val="0"/>
        <w:spacing w:after="0" w:line="260" w:lineRule="exact"/>
        <w:ind w:firstLine="426"/>
        <w:rPr>
          <w:rFonts w:ascii="Book Antiqua" w:hAnsi="Book Antiqua"/>
          <w:sz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
        <w:gridCol w:w="8672"/>
      </w:tblGrid>
      <w:tr w:rsidR="002A52DC" w:rsidRPr="00AD4984" w:rsidTr="000D2070">
        <w:tc>
          <w:tcPr>
            <w:tcW w:w="534" w:type="dxa"/>
            <w:vAlign w:val="center"/>
          </w:tcPr>
          <w:p w:rsidR="002A52DC" w:rsidRPr="00AD4984" w:rsidRDefault="002A52DC" w:rsidP="002A52DC">
            <w:pPr>
              <w:autoSpaceDE w:val="0"/>
              <w:autoSpaceDN w:val="0"/>
              <w:adjustRightInd w:val="0"/>
              <w:spacing w:after="0" w:line="260" w:lineRule="exact"/>
              <w:jc w:val="center"/>
              <w:rPr>
                <w:rFonts w:ascii="Book Antiqua" w:hAnsi="Book Antiqua"/>
                <w:i/>
                <w:sz w:val="20"/>
              </w:rPr>
            </w:pPr>
            <w:proofErr w:type="spellStart"/>
            <w:r w:rsidRPr="00AD4984">
              <w:rPr>
                <w:rFonts w:ascii="Book Antiqua" w:hAnsi="Book Antiqua"/>
                <w:i/>
                <w:sz w:val="20"/>
              </w:rPr>
              <w:t>WPo</w:t>
            </w:r>
            <w:proofErr w:type="spellEnd"/>
          </w:p>
        </w:tc>
        <w:tc>
          <w:tcPr>
            <w:tcW w:w="8678" w:type="dxa"/>
            <w:vAlign w:val="center"/>
          </w:tcPr>
          <w:p w:rsidR="002A52DC" w:rsidRPr="00AD4984" w:rsidRDefault="002A52DC" w:rsidP="002A52DC">
            <w:pPr>
              <w:autoSpaceDE w:val="0"/>
              <w:autoSpaceDN w:val="0"/>
              <w:adjustRightInd w:val="0"/>
              <w:spacing w:after="0" w:line="260" w:lineRule="exact"/>
              <w:jc w:val="left"/>
              <w:rPr>
                <w:rFonts w:ascii="Book Antiqua" w:hAnsi="Book Antiqua"/>
                <w:i/>
                <w:sz w:val="20"/>
              </w:rPr>
            </w:pPr>
            <w:r w:rsidRPr="00AD4984">
              <w:rPr>
                <w:rFonts w:ascii="Book Antiqua" w:hAnsi="Book Antiqua"/>
                <w:i/>
                <w:sz w:val="20"/>
              </w:rPr>
              <w:t>– odbiorcy, do których ciepło jest dostarczane do węzła cieplnego stanowiącego własność i eksploatowanego przez tych odbiorców,</w:t>
            </w:r>
          </w:p>
        </w:tc>
      </w:tr>
      <w:tr w:rsidR="002A52DC" w:rsidRPr="00AD4984" w:rsidTr="000D2070">
        <w:tc>
          <w:tcPr>
            <w:tcW w:w="534" w:type="dxa"/>
            <w:vAlign w:val="center"/>
          </w:tcPr>
          <w:p w:rsidR="002A52DC" w:rsidRPr="00AD4984" w:rsidRDefault="002A52DC" w:rsidP="002A52DC">
            <w:pPr>
              <w:autoSpaceDE w:val="0"/>
              <w:autoSpaceDN w:val="0"/>
              <w:adjustRightInd w:val="0"/>
              <w:spacing w:after="0" w:line="260" w:lineRule="exact"/>
              <w:jc w:val="center"/>
              <w:rPr>
                <w:rFonts w:ascii="Book Antiqua" w:hAnsi="Book Antiqua"/>
                <w:i/>
                <w:sz w:val="20"/>
              </w:rPr>
            </w:pPr>
          </w:p>
        </w:tc>
        <w:tc>
          <w:tcPr>
            <w:tcW w:w="8678" w:type="dxa"/>
          </w:tcPr>
          <w:p w:rsidR="0020720C" w:rsidRPr="00AD4984" w:rsidRDefault="002A52DC" w:rsidP="00C9465D">
            <w:pPr>
              <w:autoSpaceDE w:val="0"/>
              <w:autoSpaceDN w:val="0"/>
              <w:adjustRightInd w:val="0"/>
              <w:spacing w:after="0" w:line="260" w:lineRule="exact"/>
              <w:rPr>
                <w:rFonts w:ascii="Book Antiqua" w:hAnsi="Book Antiqua"/>
                <w:i/>
                <w:sz w:val="20"/>
              </w:rPr>
            </w:pPr>
            <w:r w:rsidRPr="00AD4984">
              <w:rPr>
                <w:rFonts w:ascii="Book Antiqua" w:hAnsi="Book Antiqua"/>
                <w:i/>
                <w:sz w:val="20"/>
              </w:rPr>
              <w:t xml:space="preserve">- odbiorcy o mocy zamówionej powyżej 50 kW, do których ciepło jest dostarczane do węzła cieplnego stanowiącego własność i eksploatowanego przez tych odbiorców, z wyjątkiem urządzenia automatycznej regulacji parametrów dostarczanego czynnika grzewczego, które stanowi własność i jest eksploatowane przez </w:t>
            </w:r>
            <w:proofErr w:type="spellStart"/>
            <w:r w:rsidRPr="00AD4984">
              <w:rPr>
                <w:rFonts w:ascii="Book Antiqua" w:hAnsi="Book Antiqua"/>
                <w:i/>
                <w:sz w:val="20"/>
              </w:rPr>
              <w:t>Veolia</w:t>
            </w:r>
            <w:proofErr w:type="spellEnd"/>
            <w:r w:rsidRPr="00AD4984">
              <w:rPr>
                <w:rFonts w:ascii="Book Antiqua" w:hAnsi="Book Antiqua"/>
                <w:i/>
                <w:sz w:val="20"/>
              </w:rPr>
              <w:t xml:space="preserve"> Energia Łódź S.A.</w:t>
            </w:r>
          </w:p>
          <w:p w:rsidR="0020720C" w:rsidRPr="00AD4984" w:rsidRDefault="0020720C" w:rsidP="00C9465D">
            <w:pPr>
              <w:autoSpaceDE w:val="0"/>
              <w:autoSpaceDN w:val="0"/>
              <w:adjustRightInd w:val="0"/>
              <w:spacing w:after="0" w:line="260" w:lineRule="exact"/>
              <w:rPr>
                <w:rFonts w:ascii="Book Antiqua" w:hAnsi="Book Antiqua"/>
                <w:i/>
                <w:sz w:val="20"/>
              </w:rPr>
            </w:pPr>
          </w:p>
          <w:p w:rsidR="002A52DC" w:rsidRPr="00AD4984" w:rsidRDefault="0020720C" w:rsidP="00C9465D">
            <w:pPr>
              <w:autoSpaceDE w:val="0"/>
              <w:autoSpaceDN w:val="0"/>
              <w:adjustRightInd w:val="0"/>
              <w:spacing w:after="0" w:line="260" w:lineRule="exact"/>
              <w:rPr>
                <w:rFonts w:ascii="Book Antiqua" w:hAnsi="Book Antiqua"/>
                <w:i/>
                <w:sz w:val="20"/>
              </w:rPr>
            </w:pPr>
            <w:r w:rsidRPr="00AD4984">
              <w:rPr>
                <w:rFonts w:ascii="Book Antiqua" w:hAnsi="Book Antiqua"/>
                <w:i/>
                <w:sz w:val="20"/>
              </w:rPr>
              <w:t>Energię elektryczną zużywaną przez urządzenie zainstalowane w pomieszczeniu węzła cieplnego zapewnia odbiorca.</w:t>
            </w:r>
            <w:r w:rsidR="002A52DC" w:rsidRPr="00AD4984">
              <w:rPr>
                <w:rFonts w:ascii="Book Antiqua" w:hAnsi="Book Antiqua"/>
                <w:i/>
                <w:sz w:val="20"/>
              </w:rPr>
              <w:t xml:space="preserve"> </w:t>
            </w:r>
          </w:p>
        </w:tc>
      </w:tr>
    </w:tbl>
    <w:p w:rsidR="002A52DC" w:rsidRPr="00AD4984" w:rsidRDefault="002A52DC" w:rsidP="00C9465D">
      <w:pPr>
        <w:autoSpaceDE w:val="0"/>
        <w:autoSpaceDN w:val="0"/>
        <w:adjustRightInd w:val="0"/>
        <w:spacing w:after="0" w:line="260" w:lineRule="exact"/>
        <w:ind w:firstLine="426"/>
        <w:rPr>
          <w:rFonts w:ascii="Book Antiqua" w:hAnsi="Book Antiqua"/>
          <w:sz w:val="20"/>
        </w:rPr>
      </w:pPr>
    </w:p>
    <w:p w:rsidR="002A52DC" w:rsidRPr="00AD4984" w:rsidRDefault="000D2070" w:rsidP="00C9465D">
      <w:pPr>
        <w:autoSpaceDE w:val="0"/>
        <w:autoSpaceDN w:val="0"/>
        <w:adjustRightInd w:val="0"/>
        <w:spacing w:after="0" w:line="260" w:lineRule="exact"/>
        <w:ind w:firstLine="426"/>
        <w:rPr>
          <w:rFonts w:ascii="Book Antiqua" w:hAnsi="Book Antiqua"/>
          <w:sz w:val="20"/>
        </w:rPr>
      </w:pPr>
      <w:r w:rsidRPr="00AD4984">
        <w:rPr>
          <w:rFonts w:ascii="Book Antiqua" w:hAnsi="Book Antiqua"/>
          <w:sz w:val="20"/>
        </w:rPr>
        <w:t xml:space="preserve">Pełna treść Taryfy dostępna jest na stronie internetowej http://energiadlalodzi.pl/strefa-klienta/taryfy-i-cenniki oraz w siedzibie </w:t>
      </w:r>
      <w:proofErr w:type="spellStart"/>
      <w:r w:rsidRPr="00AD4984">
        <w:rPr>
          <w:rFonts w:ascii="Book Antiqua" w:hAnsi="Book Antiqua"/>
          <w:sz w:val="20"/>
        </w:rPr>
        <w:t>Veolia</w:t>
      </w:r>
      <w:proofErr w:type="spellEnd"/>
      <w:r w:rsidRPr="00AD4984">
        <w:rPr>
          <w:rFonts w:ascii="Book Antiqua" w:hAnsi="Book Antiqua"/>
          <w:sz w:val="20"/>
        </w:rPr>
        <w:t xml:space="preserve"> Energia Łódź S.A. przy ul. Wieniawskiego 40 w Łodzi.</w:t>
      </w:r>
    </w:p>
    <w:p w:rsidR="007E0A37" w:rsidRPr="002238BC"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68" w:name="_Toc25755884"/>
      <w:bookmarkStart w:id="169" w:name="_Toc31183524"/>
      <w:r w:rsidRPr="002238BC">
        <w:rPr>
          <w:rFonts w:ascii="Book Antiqua" w:hAnsi="Book Antiqua" w:cs="Arial"/>
          <w:bCs w:val="0"/>
          <w:caps/>
          <w:sz w:val="22"/>
          <w:szCs w:val="20"/>
        </w:rPr>
        <w:t xml:space="preserve">5.4.2 </w:t>
      </w:r>
      <w:r w:rsidR="002238BC" w:rsidRPr="00450CE7">
        <w:rPr>
          <w:rFonts w:ascii="Book Antiqua" w:hAnsi="Book Antiqua" w:cs="Arial"/>
          <w:bCs w:val="0"/>
          <w:i/>
          <w:sz w:val="22"/>
          <w:szCs w:val="20"/>
        </w:rPr>
        <w:t>Taryfy dla paliw gazowych</w:t>
      </w:r>
      <w:bookmarkEnd w:id="168"/>
      <w:bookmarkEnd w:id="169"/>
      <w:r w:rsidR="002238BC" w:rsidRPr="002238BC">
        <w:rPr>
          <w:rFonts w:ascii="Book Antiqua" w:hAnsi="Book Antiqua" w:cs="Arial"/>
          <w:bCs w:val="0"/>
          <w:sz w:val="22"/>
          <w:szCs w:val="20"/>
        </w:rPr>
        <w:t xml:space="preserve"> </w:t>
      </w:r>
    </w:p>
    <w:p w:rsidR="007E0A37" w:rsidRDefault="00E15026" w:rsidP="007E0A37">
      <w:pPr>
        <w:autoSpaceDE w:val="0"/>
        <w:autoSpaceDN w:val="0"/>
        <w:adjustRightInd w:val="0"/>
        <w:spacing w:after="0" w:line="260" w:lineRule="exact"/>
        <w:ind w:firstLine="426"/>
        <w:rPr>
          <w:rFonts w:ascii="Book Antiqua" w:hAnsi="Book Antiqua"/>
          <w:sz w:val="20"/>
        </w:rPr>
      </w:pPr>
      <w:r w:rsidRPr="00C70381">
        <w:rPr>
          <w:rFonts w:ascii="Book Antiqua" w:hAnsi="Book Antiqua"/>
          <w:sz w:val="20"/>
        </w:rPr>
        <w:t xml:space="preserve">Na terenie </w:t>
      </w:r>
      <w:r>
        <w:rPr>
          <w:rFonts w:ascii="Book Antiqua" w:hAnsi="Book Antiqua"/>
          <w:sz w:val="20"/>
        </w:rPr>
        <w:t>G</w:t>
      </w:r>
      <w:r w:rsidRPr="00C70381">
        <w:rPr>
          <w:rFonts w:ascii="Book Antiqua" w:hAnsi="Book Antiqua"/>
          <w:sz w:val="20"/>
        </w:rPr>
        <w:t>miny Konstantynów Łódzki dystrybucją paliw gazowych zajmuje się Polska Spółka</w:t>
      </w:r>
      <w:r>
        <w:rPr>
          <w:rFonts w:ascii="Book Antiqua" w:hAnsi="Book Antiqua"/>
          <w:sz w:val="20"/>
        </w:rPr>
        <w:t xml:space="preserve"> Gazownictwa Sp. z o.o. </w:t>
      </w:r>
      <w:r w:rsidRPr="00BD0752">
        <w:rPr>
          <w:rFonts w:ascii="Book Antiqua" w:hAnsi="Book Antiqua"/>
          <w:sz w:val="20"/>
        </w:rPr>
        <w:t>Spółka działa na podstawie konces</w:t>
      </w:r>
      <w:r w:rsidR="00617D54">
        <w:rPr>
          <w:rFonts w:ascii="Book Antiqua" w:hAnsi="Book Antiqua"/>
          <w:sz w:val="20"/>
        </w:rPr>
        <w:t>ji wydanej przez Prezesa URE Nr </w:t>
      </w:r>
      <w:r>
        <w:rPr>
          <w:rFonts w:ascii="Book Antiqua" w:hAnsi="Book Antiqua"/>
          <w:sz w:val="20"/>
        </w:rPr>
        <w:t>PPG/59/2822/W/1/2/2001/MS na dystrybucję paliw gazowych na okres od 10 maja 2001 r. do 31 grudnia 2030 r.</w:t>
      </w:r>
      <w:r w:rsidRPr="00BD0752">
        <w:rPr>
          <w:rFonts w:ascii="Book Antiqua" w:hAnsi="Book Antiqua"/>
          <w:sz w:val="20"/>
        </w:rPr>
        <w:t xml:space="preserve"> Taryfą obowiązującą na terenie </w:t>
      </w:r>
      <w:r>
        <w:rPr>
          <w:rFonts w:ascii="Book Antiqua" w:hAnsi="Book Antiqua"/>
          <w:sz w:val="20"/>
        </w:rPr>
        <w:t>Konstantynowa Łódzkiego</w:t>
      </w:r>
      <w:r w:rsidRPr="00BD0752">
        <w:rPr>
          <w:rFonts w:ascii="Book Antiqua" w:hAnsi="Book Antiqua"/>
          <w:sz w:val="20"/>
        </w:rPr>
        <w:t xml:space="preserve"> jest </w:t>
      </w:r>
      <w:r>
        <w:rPr>
          <w:rFonts w:ascii="Book Antiqua" w:hAnsi="Book Antiqua"/>
          <w:sz w:val="20"/>
        </w:rPr>
        <w:t>„T</w:t>
      </w:r>
      <w:r w:rsidRPr="00BD0752">
        <w:rPr>
          <w:rFonts w:ascii="Book Antiqua" w:hAnsi="Book Antiqua"/>
          <w:sz w:val="20"/>
        </w:rPr>
        <w:t>aryfa</w:t>
      </w:r>
      <w:r>
        <w:rPr>
          <w:rFonts w:ascii="Book Antiqua" w:hAnsi="Book Antiqua"/>
          <w:sz w:val="20"/>
        </w:rPr>
        <w:t xml:space="preserve"> Nr 7 dla usług dystrybucji paliw gazowych”</w:t>
      </w:r>
      <w:r w:rsidRPr="00BD0752">
        <w:rPr>
          <w:rFonts w:ascii="Book Antiqua" w:hAnsi="Book Antiqua"/>
          <w:sz w:val="20"/>
        </w:rPr>
        <w:t xml:space="preserve"> zatwierdzona przez Prezesa URE decyz</w:t>
      </w:r>
      <w:r>
        <w:rPr>
          <w:rFonts w:ascii="Book Antiqua" w:hAnsi="Book Antiqua"/>
          <w:sz w:val="20"/>
        </w:rPr>
        <w:t>ją Nr DRG.DRG-2.4212.50.2018.AIK</w:t>
      </w:r>
      <w:r w:rsidRPr="00BD0752">
        <w:rPr>
          <w:rFonts w:ascii="Book Antiqua" w:hAnsi="Book Antiqua"/>
          <w:sz w:val="20"/>
        </w:rPr>
        <w:t xml:space="preserve"> </w:t>
      </w:r>
      <w:r>
        <w:rPr>
          <w:rFonts w:ascii="Book Antiqua" w:hAnsi="Book Antiqua"/>
          <w:sz w:val="20"/>
        </w:rPr>
        <w:t>z dnia 25 stycznia 2019 r.</w:t>
      </w:r>
    </w:p>
    <w:p w:rsidR="00097DCC" w:rsidRDefault="00097DCC" w:rsidP="007E0A37">
      <w:pPr>
        <w:autoSpaceDE w:val="0"/>
        <w:autoSpaceDN w:val="0"/>
        <w:adjustRightInd w:val="0"/>
        <w:spacing w:after="0" w:line="260" w:lineRule="exact"/>
        <w:ind w:firstLine="426"/>
        <w:rPr>
          <w:rFonts w:ascii="Book Antiqua" w:hAnsi="Book Antiqua"/>
          <w:sz w:val="20"/>
        </w:rPr>
      </w:pPr>
      <w:r>
        <w:rPr>
          <w:rFonts w:ascii="Book Antiqua" w:hAnsi="Book Antiqua"/>
          <w:sz w:val="20"/>
        </w:rPr>
        <w:t>Kwalifikacja do grupy taryfowej dokonywana jest w oparciu o następujące kryteria:</w:t>
      </w:r>
    </w:p>
    <w:p w:rsidR="00097DCC" w:rsidRDefault="00097DCC"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obszar taryfowy,</w:t>
      </w:r>
    </w:p>
    <w:p w:rsidR="00097DCC" w:rsidRDefault="00097DCC"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rodzaj paliwa gazowego,</w:t>
      </w:r>
    </w:p>
    <w:p w:rsidR="00097DCC" w:rsidRDefault="00097DCC"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ciśnienie paliwa gazowego w miejscu jego odbioru,</w:t>
      </w:r>
    </w:p>
    <w:p w:rsidR="00097DCC" w:rsidRDefault="00D15C12"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moc umowną,</w:t>
      </w:r>
    </w:p>
    <w:p w:rsidR="00D15C12" w:rsidRDefault="00D15C12"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roczną ilość odbieranego paliwa gazowego,</w:t>
      </w:r>
    </w:p>
    <w:p w:rsidR="00C96F41" w:rsidRDefault="00F33929"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charakterystykę odbioru</w:t>
      </w:r>
      <w:r w:rsidR="00C96F41">
        <w:rPr>
          <w:rFonts w:ascii="Book Antiqua" w:hAnsi="Book Antiqua"/>
          <w:sz w:val="20"/>
        </w:rPr>
        <w:t xml:space="preserve"> określoną wskaźnikiem nierównomierności poboru,</w:t>
      </w:r>
    </w:p>
    <w:p w:rsidR="00C96F41" w:rsidRDefault="00C96F41"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liczbę odczytów układu pomiarowego w roku umownym,</w:t>
      </w:r>
    </w:p>
    <w:p w:rsidR="00D15C12" w:rsidRDefault="00F33929"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 xml:space="preserve"> </w:t>
      </w:r>
      <w:r w:rsidR="00C96F41">
        <w:rPr>
          <w:rFonts w:ascii="Book Antiqua" w:hAnsi="Book Antiqua"/>
          <w:sz w:val="20"/>
        </w:rPr>
        <w:t>liczbę umów, na podstawie których następuje odbiór paliwa gazowego w danym miejscu odbioru,</w:t>
      </w:r>
    </w:p>
    <w:p w:rsidR="00C96F41" w:rsidRPr="00097DCC" w:rsidRDefault="00C96F41" w:rsidP="00F9469A">
      <w:pPr>
        <w:pStyle w:val="Akapitzlist"/>
        <w:numPr>
          <w:ilvl w:val="0"/>
          <w:numId w:val="116"/>
        </w:numPr>
        <w:autoSpaceDE w:val="0"/>
        <w:autoSpaceDN w:val="0"/>
        <w:adjustRightInd w:val="0"/>
        <w:spacing w:after="0" w:line="260" w:lineRule="exact"/>
        <w:rPr>
          <w:rFonts w:ascii="Book Antiqua" w:hAnsi="Book Antiqua"/>
          <w:sz w:val="20"/>
        </w:rPr>
      </w:pPr>
      <w:r>
        <w:rPr>
          <w:rFonts w:ascii="Book Antiqua" w:hAnsi="Book Antiqua"/>
          <w:sz w:val="20"/>
        </w:rPr>
        <w:t>odbiór paliw gazowych z użyciem przedpłatowego układu pomiarowego.</w:t>
      </w:r>
    </w:p>
    <w:p w:rsidR="00097DCC" w:rsidRDefault="00097DCC" w:rsidP="007E0A37">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W oparciu o </w:t>
      </w:r>
      <w:r w:rsidR="00C96F41">
        <w:rPr>
          <w:rFonts w:ascii="Book Antiqua" w:hAnsi="Book Antiqua"/>
          <w:sz w:val="20"/>
        </w:rPr>
        <w:t xml:space="preserve">powyższe </w:t>
      </w:r>
      <w:r>
        <w:rPr>
          <w:rFonts w:ascii="Book Antiqua" w:hAnsi="Book Antiqua"/>
          <w:sz w:val="20"/>
        </w:rPr>
        <w:t>kryteria podziału Odbiorców ustalone zostały następujące grupy taryfowe</w:t>
      </w:r>
      <w:r w:rsidR="00C96F41">
        <w:rPr>
          <w:rFonts w:ascii="Book Antiqua" w:hAnsi="Book Antiqua"/>
          <w:sz w:val="20"/>
        </w:rPr>
        <w:t xml:space="preserve"> dla odbiorców przyłączonych do sieci dystrybucyjnej na obszarze taryfowym </w:t>
      </w:r>
      <w:r w:rsidR="008E6DCC">
        <w:rPr>
          <w:rFonts w:ascii="Book Antiqua" w:hAnsi="Book Antiqua"/>
          <w:sz w:val="20"/>
        </w:rPr>
        <w:t xml:space="preserve">warszawskim (który </w:t>
      </w:r>
      <w:r w:rsidR="00C96F41">
        <w:rPr>
          <w:rFonts w:ascii="Book Antiqua" w:hAnsi="Book Antiqua"/>
          <w:sz w:val="20"/>
        </w:rPr>
        <w:t>obejmuj</w:t>
      </w:r>
      <w:r w:rsidR="008E6DCC">
        <w:rPr>
          <w:rFonts w:ascii="Book Antiqua" w:hAnsi="Book Antiqua"/>
          <w:sz w:val="20"/>
        </w:rPr>
        <w:t>e</w:t>
      </w:r>
      <w:r w:rsidR="00C96F41">
        <w:rPr>
          <w:rFonts w:ascii="Book Antiqua" w:hAnsi="Book Antiqua"/>
          <w:sz w:val="20"/>
        </w:rPr>
        <w:t xml:space="preserve"> Gminę Konstantynów Łódzki</w:t>
      </w:r>
      <w:r w:rsidR="008E6DCC">
        <w:rPr>
          <w:rFonts w:ascii="Book Antiqua" w:hAnsi="Book Antiqua"/>
          <w:sz w:val="20"/>
        </w:rPr>
        <w:t>)</w:t>
      </w:r>
      <w:r>
        <w:rPr>
          <w:rFonts w:ascii="Book Antiqua" w:hAnsi="Book Antiqua"/>
          <w:sz w:val="20"/>
        </w:rPr>
        <w:t>:</w:t>
      </w:r>
    </w:p>
    <w:p w:rsidR="00445F9D" w:rsidRDefault="00445F9D" w:rsidP="007E0A37">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121"/>
        <w:gridCol w:w="1326"/>
        <w:gridCol w:w="2330"/>
        <w:gridCol w:w="2351"/>
        <w:gridCol w:w="2160"/>
      </w:tblGrid>
      <w:tr w:rsidR="001A3D05" w:rsidRPr="001A3D05" w:rsidTr="005536A6">
        <w:trPr>
          <w:tblHeader/>
          <w:jc w:val="center"/>
        </w:trPr>
        <w:tc>
          <w:tcPr>
            <w:tcW w:w="0" w:type="auto"/>
            <w:shd w:val="clear" w:color="auto" w:fill="D9D9D9" w:themeFill="background1" w:themeFillShade="D9"/>
            <w:vAlign w:val="center"/>
          </w:tcPr>
          <w:p w:rsidR="001A3D05" w:rsidRPr="001A3D05" w:rsidRDefault="006423AC" w:rsidP="001A3D05">
            <w:pPr>
              <w:autoSpaceDE w:val="0"/>
              <w:autoSpaceDN w:val="0"/>
              <w:adjustRightInd w:val="0"/>
              <w:spacing w:after="0"/>
              <w:jc w:val="center"/>
              <w:rPr>
                <w:rFonts w:ascii="Book Antiqua" w:hAnsi="Book Antiqua"/>
                <w:b/>
                <w:sz w:val="18"/>
                <w:szCs w:val="22"/>
              </w:rPr>
            </w:pPr>
            <w:r w:rsidRPr="001A3D05">
              <w:rPr>
                <w:rFonts w:ascii="Book Antiqua" w:hAnsi="Book Antiqua"/>
                <w:b/>
                <w:sz w:val="18"/>
                <w:szCs w:val="22"/>
              </w:rPr>
              <w:t>Grupa</w:t>
            </w:r>
            <w:r w:rsidR="001A3D05" w:rsidRPr="001A3D05">
              <w:rPr>
                <w:rFonts w:ascii="Book Antiqua" w:hAnsi="Book Antiqua"/>
                <w:b/>
                <w:sz w:val="18"/>
                <w:szCs w:val="22"/>
              </w:rPr>
              <w:t xml:space="preserve"> taryfowa</w:t>
            </w:r>
          </w:p>
        </w:tc>
        <w:tc>
          <w:tcPr>
            <w:tcW w:w="0" w:type="auto"/>
            <w:shd w:val="clear" w:color="auto" w:fill="D9D9D9" w:themeFill="background1" w:themeFillShade="D9"/>
            <w:vAlign w:val="center"/>
          </w:tcPr>
          <w:p w:rsidR="001A3D05" w:rsidRPr="001A3D05" w:rsidRDefault="006423AC" w:rsidP="001A3D05">
            <w:pPr>
              <w:autoSpaceDE w:val="0"/>
              <w:autoSpaceDN w:val="0"/>
              <w:adjustRightInd w:val="0"/>
              <w:spacing w:after="0"/>
              <w:jc w:val="center"/>
              <w:rPr>
                <w:rFonts w:ascii="Book Antiqua" w:hAnsi="Book Antiqua"/>
                <w:b/>
                <w:sz w:val="18"/>
                <w:szCs w:val="22"/>
              </w:rPr>
            </w:pPr>
            <w:r w:rsidRPr="001A3D05">
              <w:rPr>
                <w:rFonts w:ascii="Book Antiqua" w:hAnsi="Book Antiqua"/>
                <w:b/>
                <w:sz w:val="18"/>
                <w:szCs w:val="22"/>
              </w:rPr>
              <w:t>Moc</w:t>
            </w:r>
            <w:r w:rsidR="001A3D05" w:rsidRPr="001A3D05">
              <w:rPr>
                <w:rFonts w:ascii="Book Antiqua" w:hAnsi="Book Antiqua"/>
                <w:b/>
                <w:sz w:val="18"/>
                <w:szCs w:val="22"/>
              </w:rPr>
              <w:t xml:space="preserve"> umowna b [kWh/h]</w:t>
            </w:r>
          </w:p>
        </w:tc>
        <w:tc>
          <w:tcPr>
            <w:tcW w:w="0" w:type="auto"/>
            <w:shd w:val="clear" w:color="auto" w:fill="D9D9D9" w:themeFill="background1" w:themeFillShade="D9"/>
            <w:vAlign w:val="center"/>
          </w:tcPr>
          <w:p w:rsidR="001A3D05" w:rsidRPr="001A3D05" w:rsidRDefault="006423AC" w:rsidP="001A3D05">
            <w:pPr>
              <w:autoSpaceDE w:val="0"/>
              <w:autoSpaceDN w:val="0"/>
              <w:adjustRightInd w:val="0"/>
              <w:spacing w:after="0"/>
              <w:jc w:val="center"/>
              <w:rPr>
                <w:rFonts w:ascii="Book Antiqua" w:hAnsi="Book Antiqua"/>
                <w:b/>
                <w:sz w:val="18"/>
                <w:szCs w:val="22"/>
              </w:rPr>
            </w:pPr>
            <w:r w:rsidRPr="001A3D05">
              <w:rPr>
                <w:rFonts w:ascii="Book Antiqua" w:hAnsi="Book Antiqua"/>
                <w:b/>
                <w:sz w:val="18"/>
                <w:szCs w:val="22"/>
              </w:rPr>
              <w:t>Roczna</w:t>
            </w:r>
            <w:r w:rsidR="001A3D05" w:rsidRPr="001A3D05">
              <w:rPr>
                <w:rFonts w:ascii="Book Antiqua" w:hAnsi="Book Antiqua"/>
                <w:b/>
                <w:sz w:val="18"/>
                <w:szCs w:val="22"/>
              </w:rPr>
              <w:t xml:space="preserve"> ilość odbieranego paliwa gazowego a [kWh/rok]</w:t>
            </w:r>
          </w:p>
        </w:tc>
        <w:tc>
          <w:tcPr>
            <w:tcW w:w="0" w:type="auto"/>
            <w:shd w:val="clear" w:color="auto" w:fill="D9D9D9" w:themeFill="background1" w:themeFillShade="D9"/>
            <w:vAlign w:val="center"/>
          </w:tcPr>
          <w:p w:rsidR="001A3D05" w:rsidRPr="001A3D05" w:rsidRDefault="006423AC" w:rsidP="001A3D05">
            <w:pPr>
              <w:autoSpaceDE w:val="0"/>
              <w:autoSpaceDN w:val="0"/>
              <w:adjustRightInd w:val="0"/>
              <w:spacing w:after="0"/>
              <w:jc w:val="center"/>
              <w:rPr>
                <w:rFonts w:ascii="Book Antiqua" w:hAnsi="Book Antiqua"/>
                <w:b/>
                <w:sz w:val="18"/>
                <w:szCs w:val="22"/>
              </w:rPr>
            </w:pPr>
            <w:r w:rsidRPr="001A3D05">
              <w:rPr>
                <w:rFonts w:ascii="Book Antiqua" w:hAnsi="Book Antiqua"/>
                <w:b/>
                <w:sz w:val="18"/>
                <w:szCs w:val="22"/>
              </w:rPr>
              <w:t>Wskaźnik</w:t>
            </w:r>
            <w:r w:rsidR="001A3D05" w:rsidRPr="001A3D05">
              <w:rPr>
                <w:rFonts w:ascii="Book Antiqua" w:hAnsi="Book Antiqua"/>
                <w:b/>
                <w:sz w:val="18"/>
                <w:szCs w:val="22"/>
              </w:rPr>
              <w:t xml:space="preserve"> nierównomierności poboru [c]</w:t>
            </w:r>
          </w:p>
        </w:tc>
        <w:tc>
          <w:tcPr>
            <w:tcW w:w="0" w:type="auto"/>
            <w:shd w:val="clear" w:color="auto" w:fill="D9D9D9" w:themeFill="background1" w:themeFillShade="D9"/>
            <w:vAlign w:val="center"/>
          </w:tcPr>
          <w:p w:rsidR="001A3D05" w:rsidRPr="001A3D05" w:rsidRDefault="006423AC" w:rsidP="001A3D05">
            <w:pPr>
              <w:autoSpaceDE w:val="0"/>
              <w:autoSpaceDN w:val="0"/>
              <w:adjustRightInd w:val="0"/>
              <w:spacing w:after="0"/>
              <w:jc w:val="center"/>
              <w:rPr>
                <w:rFonts w:ascii="Book Antiqua" w:hAnsi="Book Antiqua"/>
                <w:b/>
                <w:sz w:val="18"/>
                <w:szCs w:val="22"/>
              </w:rPr>
            </w:pPr>
            <w:r w:rsidRPr="001A3D05">
              <w:rPr>
                <w:rFonts w:ascii="Book Antiqua" w:hAnsi="Book Antiqua"/>
                <w:b/>
                <w:sz w:val="18"/>
                <w:szCs w:val="22"/>
              </w:rPr>
              <w:t>Liczba</w:t>
            </w:r>
            <w:r>
              <w:rPr>
                <w:rFonts w:ascii="Book Antiqua" w:hAnsi="Book Antiqua"/>
                <w:b/>
                <w:sz w:val="18"/>
                <w:szCs w:val="22"/>
              </w:rPr>
              <w:t xml:space="preserve"> odczytów układu pomiarowego w </w:t>
            </w:r>
            <w:r w:rsidR="001A3D05" w:rsidRPr="001A3D05">
              <w:rPr>
                <w:rFonts w:ascii="Book Antiqua" w:hAnsi="Book Antiqua"/>
                <w:b/>
                <w:sz w:val="18"/>
                <w:szCs w:val="22"/>
              </w:rPr>
              <w:t>roku</w:t>
            </w:r>
          </w:p>
        </w:tc>
      </w:tr>
      <w:tr w:rsidR="00862BD7" w:rsidRPr="001A3D05" w:rsidTr="005536A6">
        <w:trPr>
          <w:jc w:val="center"/>
        </w:trPr>
        <w:tc>
          <w:tcPr>
            <w:tcW w:w="0" w:type="auto"/>
            <w:gridSpan w:val="5"/>
            <w:shd w:val="clear" w:color="auto" w:fill="F2F2F2" w:themeFill="background1" w:themeFillShade="F2"/>
            <w:vAlign w:val="center"/>
          </w:tcPr>
          <w:p w:rsidR="00862BD7" w:rsidRPr="001A3D05" w:rsidRDefault="006423AC"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 xml:space="preserve">Ciśnienie paliwa gazowego w miejscu jego odbioru nie wyższe niż 0,5 </w:t>
            </w:r>
            <w:proofErr w:type="spellStart"/>
            <w:r>
              <w:rPr>
                <w:rFonts w:ascii="Book Antiqua" w:hAnsi="Book Antiqua"/>
                <w:sz w:val="18"/>
                <w:szCs w:val="22"/>
              </w:rPr>
              <w:t>MPa</w:t>
            </w:r>
            <w:proofErr w:type="spellEnd"/>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W-0</w:t>
            </w: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b ≤ 110</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bez względu na roczną ilość</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W-1.1</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a ≤ 3 350</w:t>
            </w: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W-1.2</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W-2.1</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3 350 &lt; a ≤ 13 350</w:t>
            </w: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W-2.2</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W-3.6</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13 350 &lt; a ≤ 88 900</w:t>
            </w:r>
          </w:p>
        </w:tc>
        <w:tc>
          <w:tcPr>
            <w:tcW w:w="0" w:type="auto"/>
            <w:vMerge w:val="restart"/>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6</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W-3.9</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9</w:t>
            </w:r>
          </w:p>
        </w:tc>
      </w:tr>
      <w:tr w:rsidR="00701DDE" w:rsidRPr="001A3D05" w:rsidTr="005536A6">
        <w:trPr>
          <w:jc w:val="center"/>
        </w:trPr>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W-4</w:t>
            </w:r>
          </w:p>
        </w:tc>
        <w:tc>
          <w:tcPr>
            <w:tcW w:w="0" w:type="auto"/>
            <w:vMerge/>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a &gt; 88 900</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Align w:val="center"/>
          </w:tcPr>
          <w:p w:rsidR="00701DDE" w:rsidRPr="001A3D05" w:rsidRDefault="00701DD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AE1126" w:rsidRPr="001A3D05" w:rsidTr="005536A6">
        <w:trPr>
          <w:jc w:val="center"/>
        </w:trPr>
        <w:tc>
          <w:tcPr>
            <w:tcW w:w="0" w:type="auto"/>
            <w:vAlign w:val="center"/>
          </w:tcPr>
          <w:p w:rsidR="00AE1126" w:rsidRPr="001A3D05" w:rsidRDefault="00AE1126"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lastRenderedPageBreak/>
              <w:t>W-5.1</w:t>
            </w:r>
          </w:p>
        </w:tc>
        <w:tc>
          <w:tcPr>
            <w:tcW w:w="0" w:type="auto"/>
            <w:vMerge w:val="restart"/>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110 &lt; b ≤ 710</w:t>
            </w:r>
          </w:p>
        </w:tc>
        <w:tc>
          <w:tcPr>
            <w:tcW w:w="0" w:type="auto"/>
            <w:vMerge w:val="restart"/>
            <w:shd w:val="clear" w:color="auto" w:fill="D9D9D9" w:themeFill="background1" w:themeFillShade="D9"/>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AE1126" w:rsidRPr="001A3D05" w:rsidTr="005536A6">
        <w:trPr>
          <w:jc w:val="center"/>
        </w:trPr>
        <w:tc>
          <w:tcPr>
            <w:tcW w:w="0" w:type="auto"/>
            <w:vAlign w:val="center"/>
          </w:tcPr>
          <w:p w:rsidR="00AE1126" w:rsidRPr="001A3D05" w:rsidRDefault="00AE1126"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W-5.2</w:t>
            </w:r>
          </w:p>
        </w:tc>
        <w:tc>
          <w:tcPr>
            <w:tcW w:w="0" w:type="auto"/>
            <w:vMerge/>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c>
          <w:tcPr>
            <w:tcW w:w="0" w:type="auto"/>
            <w:vMerge/>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c>
          <w:tcPr>
            <w:tcW w:w="0" w:type="auto"/>
            <w:vMerge/>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r>
      <w:tr w:rsidR="00AE1126" w:rsidRPr="001A3D05" w:rsidTr="005536A6">
        <w:trPr>
          <w:jc w:val="center"/>
        </w:trPr>
        <w:tc>
          <w:tcPr>
            <w:tcW w:w="0" w:type="auto"/>
            <w:vAlign w:val="center"/>
          </w:tcPr>
          <w:p w:rsidR="00AE1126" w:rsidRPr="001A3D05" w:rsidRDefault="00AE1126" w:rsidP="00AE1126">
            <w:pPr>
              <w:autoSpaceDE w:val="0"/>
              <w:autoSpaceDN w:val="0"/>
              <w:adjustRightInd w:val="0"/>
              <w:spacing w:after="0"/>
              <w:jc w:val="center"/>
              <w:rPr>
                <w:rFonts w:ascii="Book Antiqua" w:hAnsi="Book Antiqua"/>
                <w:sz w:val="18"/>
                <w:szCs w:val="22"/>
              </w:rPr>
            </w:pPr>
            <w:r>
              <w:rPr>
                <w:rFonts w:ascii="Book Antiqua" w:hAnsi="Book Antiqua"/>
                <w:sz w:val="18"/>
                <w:szCs w:val="22"/>
              </w:rPr>
              <w:t>W-6A.1</w:t>
            </w:r>
          </w:p>
        </w:tc>
        <w:tc>
          <w:tcPr>
            <w:tcW w:w="0" w:type="auto"/>
            <w:vMerge w:val="restart"/>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710 &lt; b ≤ 6 580</w:t>
            </w:r>
          </w:p>
        </w:tc>
        <w:tc>
          <w:tcPr>
            <w:tcW w:w="0" w:type="auto"/>
            <w:vMerge w:val="restart"/>
            <w:shd w:val="clear" w:color="auto" w:fill="D9D9D9" w:themeFill="background1" w:themeFillShade="D9"/>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 ≤ 0,571</w:t>
            </w:r>
          </w:p>
        </w:tc>
        <w:tc>
          <w:tcPr>
            <w:tcW w:w="0" w:type="auto"/>
            <w:vMerge w:val="restart"/>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AE1126" w:rsidRPr="001A3D05" w:rsidTr="005536A6">
        <w:trPr>
          <w:jc w:val="center"/>
        </w:trPr>
        <w:tc>
          <w:tcPr>
            <w:tcW w:w="0" w:type="auto"/>
            <w:vAlign w:val="center"/>
          </w:tcPr>
          <w:p w:rsidR="00AE1126" w:rsidRPr="001A3D05" w:rsidRDefault="00AE1126"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W-6A.2</w:t>
            </w:r>
          </w:p>
        </w:tc>
        <w:tc>
          <w:tcPr>
            <w:tcW w:w="0" w:type="auto"/>
            <w:vMerge/>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c>
          <w:tcPr>
            <w:tcW w:w="0" w:type="auto"/>
            <w:vMerge/>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c>
          <w:tcPr>
            <w:tcW w:w="0" w:type="auto"/>
            <w:vMerge/>
            <w:vAlign w:val="center"/>
          </w:tcPr>
          <w:p w:rsidR="00AE1126" w:rsidRPr="001A3D05" w:rsidRDefault="00AE1126" w:rsidP="001A3D05">
            <w:pPr>
              <w:autoSpaceDE w:val="0"/>
              <w:autoSpaceDN w:val="0"/>
              <w:adjustRightInd w:val="0"/>
              <w:spacing w:after="0"/>
              <w:jc w:val="center"/>
              <w:rPr>
                <w:rFonts w:ascii="Book Antiqua" w:hAnsi="Book Antiqua"/>
                <w:sz w:val="18"/>
                <w:szCs w:val="22"/>
              </w:rPr>
            </w:pPr>
          </w:p>
        </w:tc>
      </w:tr>
      <w:tr w:rsidR="00743B62" w:rsidRPr="001A3D05" w:rsidTr="005536A6">
        <w:trPr>
          <w:jc w:val="center"/>
        </w:trPr>
        <w:tc>
          <w:tcPr>
            <w:tcW w:w="0" w:type="auto"/>
            <w:vAlign w:val="center"/>
          </w:tcPr>
          <w:p w:rsidR="00743B62" w:rsidRPr="001A3D05" w:rsidRDefault="00743B6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W-6B.1</w:t>
            </w:r>
          </w:p>
        </w:tc>
        <w:tc>
          <w:tcPr>
            <w:tcW w:w="0" w:type="auto"/>
            <w:vMerge w:val="restart"/>
            <w:vAlign w:val="center"/>
          </w:tcPr>
          <w:p w:rsidR="00743B62" w:rsidRPr="001A3D05" w:rsidRDefault="00743B6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710 &lt; b ≤ 6 580</w:t>
            </w:r>
          </w:p>
        </w:tc>
        <w:tc>
          <w:tcPr>
            <w:tcW w:w="0" w:type="auto"/>
            <w:vMerge w:val="restart"/>
            <w:shd w:val="clear" w:color="auto" w:fill="D9D9D9" w:themeFill="background1" w:themeFillShade="D9"/>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 &gt; 0,571</w:t>
            </w:r>
          </w:p>
        </w:tc>
        <w:tc>
          <w:tcPr>
            <w:tcW w:w="0" w:type="auto"/>
            <w:vMerge w:val="restart"/>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743B62" w:rsidRPr="001A3D05" w:rsidTr="005536A6">
        <w:trPr>
          <w:jc w:val="center"/>
        </w:trPr>
        <w:tc>
          <w:tcPr>
            <w:tcW w:w="0" w:type="auto"/>
            <w:vAlign w:val="center"/>
          </w:tcPr>
          <w:p w:rsidR="00743B62" w:rsidRPr="001A3D05" w:rsidRDefault="00743B6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W-6B.2</w:t>
            </w:r>
          </w:p>
        </w:tc>
        <w:tc>
          <w:tcPr>
            <w:tcW w:w="0" w:type="auto"/>
            <w:vMerge/>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p>
        </w:tc>
        <w:tc>
          <w:tcPr>
            <w:tcW w:w="0" w:type="auto"/>
            <w:vMerge/>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p>
        </w:tc>
        <w:tc>
          <w:tcPr>
            <w:tcW w:w="0" w:type="auto"/>
            <w:vMerge/>
            <w:vAlign w:val="center"/>
          </w:tcPr>
          <w:p w:rsidR="00743B62" w:rsidRPr="001A3D05" w:rsidRDefault="00743B62" w:rsidP="001A3D05">
            <w:pPr>
              <w:autoSpaceDE w:val="0"/>
              <w:autoSpaceDN w:val="0"/>
              <w:adjustRightInd w:val="0"/>
              <w:spacing w:after="0"/>
              <w:jc w:val="center"/>
              <w:rPr>
                <w:rFonts w:ascii="Book Antiqua" w:hAnsi="Book Antiqua"/>
                <w:sz w:val="18"/>
                <w:szCs w:val="22"/>
              </w:rPr>
            </w:pPr>
          </w:p>
        </w:tc>
      </w:tr>
      <w:tr w:rsidR="00E34692" w:rsidRPr="001A3D05" w:rsidTr="005536A6">
        <w:trPr>
          <w:jc w:val="center"/>
        </w:trPr>
        <w:tc>
          <w:tcPr>
            <w:tcW w:w="0" w:type="auto"/>
            <w:vAlign w:val="center"/>
          </w:tcPr>
          <w:p w:rsidR="00E34692" w:rsidRPr="001A3D05" w:rsidRDefault="00E3469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W-7A.1</w:t>
            </w:r>
          </w:p>
        </w:tc>
        <w:tc>
          <w:tcPr>
            <w:tcW w:w="0" w:type="auto"/>
            <w:vMerge w:val="restart"/>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b &gt; 6 580</w:t>
            </w:r>
          </w:p>
        </w:tc>
        <w:tc>
          <w:tcPr>
            <w:tcW w:w="0" w:type="auto"/>
            <w:vMerge w:val="restart"/>
            <w:shd w:val="clear" w:color="auto" w:fill="D9D9D9" w:themeFill="background1" w:themeFillShade="D9"/>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 ≤ 0,571</w:t>
            </w:r>
          </w:p>
        </w:tc>
        <w:tc>
          <w:tcPr>
            <w:tcW w:w="0" w:type="auto"/>
            <w:vMerge w:val="restart"/>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E34692" w:rsidRPr="001A3D05" w:rsidTr="005536A6">
        <w:trPr>
          <w:jc w:val="center"/>
        </w:trPr>
        <w:tc>
          <w:tcPr>
            <w:tcW w:w="0" w:type="auto"/>
            <w:vAlign w:val="center"/>
          </w:tcPr>
          <w:p w:rsidR="00E34692" w:rsidRPr="001A3D05" w:rsidRDefault="00E3469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W-7A.2</w:t>
            </w:r>
          </w:p>
        </w:tc>
        <w:tc>
          <w:tcPr>
            <w:tcW w:w="0" w:type="auto"/>
            <w:vMerge/>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p>
        </w:tc>
        <w:tc>
          <w:tcPr>
            <w:tcW w:w="0" w:type="auto"/>
            <w:vMerge/>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p>
        </w:tc>
        <w:tc>
          <w:tcPr>
            <w:tcW w:w="0" w:type="auto"/>
            <w:vMerge/>
            <w:vAlign w:val="center"/>
          </w:tcPr>
          <w:p w:rsidR="00E34692" w:rsidRPr="001A3D05" w:rsidRDefault="00E34692" w:rsidP="001A3D05">
            <w:pPr>
              <w:autoSpaceDE w:val="0"/>
              <w:autoSpaceDN w:val="0"/>
              <w:adjustRightInd w:val="0"/>
              <w:spacing w:after="0"/>
              <w:jc w:val="center"/>
              <w:rPr>
                <w:rFonts w:ascii="Book Antiqua" w:hAnsi="Book Antiqua"/>
                <w:sz w:val="18"/>
                <w:szCs w:val="22"/>
              </w:rPr>
            </w:pPr>
          </w:p>
        </w:tc>
      </w:tr>
      <w:tr w:rsidR="00334892" w:rsidRPr="001A3D05" w:rsidTr="005536A6">
        <w:trPr>
          <w:jc w:val="center"/>
        </w:trPr>
        <w:tc>
          <w:tcPr>
            <w:tcW w:w="0" w:type="auto"/>
            <w:vAlign w:val="center"/>
          </w:tcPr>
          <w:p w:rsidR="00334892" w:rsidRPr="001A3D05" w:rsidRDefault="0033489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W-7B.1</w:t>
            </w:r>
          </w:p>
        </w:tc>
        <w:tc>
          <w:tcPr>
            <w:tcW w:w="0" w:type="auto"/>
            <w:vMerge w:val="restart"/>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b &gt; 6 580</w:t>
            </w:r>
          </w:p>
        </w:tc>
        <w:tc>
          <w:tcPr>
            <w:tcW w:w="0" w:type="auto"/>
            <w:vMerge w:val="restart"/>
            <w:shd w:val="clear" w:color="auto" w:fill="D9D9D9" w:themeFill="background1" w:themeFillShade="D9"/>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 &gt; 0,571</w:t>
            </w:r>
          </w:p>
        </w:tc>
        <w:tc>
          <w:tcPr>
            <w:tcW w:w="0" w:type="auto"/>
            <w:vMerge w:val="restart"/>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334892" w:rsidRPr="001A3D05" w:rsidTr="005536A6">
        <w:trPr>
          <w:jc w:val="center"/>
        </w:trPr>
        <w:tc>
          <w:tcPr>
            <w:tcW w:w="0" w:type="auto"/>
            <w:vAlign w:val="center"/>
          </w:tcPr>
          <w:p w:rsidR="00334892" w:rsidRPr="001A3D05" w:rsidRDefault="0033489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W-7B.2</w:t>
            </w:r>
          </w:p>
        </w:tc>
        <w:tc>
          <w:tcPr>
            <w:tcW w:w="0" w:type="auto"/>
            <w:vMerge/>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p>
        </w:tc>
        <w:tc>
          <w:tcPr>
            <w:tcW w:w="0" w:type="auto"/>
            <w:vMerge/>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p>
        </w:tc>
        <w:tc>
          <w:tcPr>
            <w:tcW w:w="0" w:type="auto"/>
            <w:vMerge/>
            <w:vAlign w:val="center"/>
          </w:tcPr>
          <w:p w:rsidR="00334892" w:rsidRPr="001A3D05" w:rsidRDefault="00334892" w:rsidP="001A3D05">
            <w:pPr>
              <w:autoSpaceDE w:val="0"/>
              <w:autoSpaceDN w:val="0"/>
              <w:adjustRightInd w:val="0"/>
              <w:spacing w:after="0"/>
              <w:jc w:val="center"/>
              <w:rPr>
                <w:rFonts w:ascii="Book Antiqua" w:hAnsi="Book Antiqua"/>
                <w:sz w:val="18"/>
                <w:szCs w:val="22"/>
              </w:rPr>
            </w:pPr>
          </w:p>
        </w:tc>
      </w:tr>
      <w:tr w:rsidR="000C5097" w:rsidRPr="001A3D05" w:rsidTr="005536A6">
        <w:trPr>
          <w:jc w:val="center"/>
        </w:trPr>
        <w:tc>
          <w:tcPr>
            <w:tcW w:w="0" w:type="auto"/>
            <w:gridSpan w:val="5"/>
            <w:shd w:val="clear" w:color="auto" w:fill="F2F2F2" w:themeFill="background1" w:themeFillShade="F2"/>
            <w:vAlign w:val="center"/>
          </w:tcPr>
          <w:p w:rsidR="000C5097" w:rsidRPr="001A3D05" w:rsidRDefault="000C5097"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Ciśnienie paliwa gazo</w:t>
            </w:r>
            <w:r w:rsidR="00186C11">
              <w:rPr>
                <w:rFonts w:ascii="Book Antiqua" w:hAnsi="Book Antiqua"/>
                <w:sz w:val="18"/>
                <w:szCs w:val="22"/>
              </w:rPr>
              <w:t xml:space="preserve">wego w miejscu jego odbioru </w:t>
            </w:r>
            <w:r>
              <w:rPr>
                <w:rFonts w:ascii="Book Antiqua" w:hAnsi="Book Antiqua"/>
                <w:sz w:val="18"/>
                <w:szCs w:val="22"/>
              </w:rPr>
              <w:t xml:space="preserve">wyższe niż 0,5 </w:t>
            </w:r>
            <w:proofErr w:type="spellStart"/>
            <w:r>
              <w:rPr>
                <w:rFonts w:ascii="Book Antiqua" w:hAnsi="Book Antiqua"/>
                <w:sz w:val="18"/>
                <w:szCs w:val="22"/>
              </w:rPr>
              <w:t>MPa</w:t>
            </w:r>
            <w:proofErr w:type="spellEnd"/>
          </w:p>
        </w:tc>
      </w:tr>
      <w:tr w:rsidR="009D3D5E" w:rsidRPr="001A3D05" w:rsidTr="005536A6">
        <w:trPr>
          <w:jc w:val="center"/>
        </w:trPr>
        <w:tc>
          <w:tcPr>
            <w:tcW w:w="0" w:type="auto"/>
            <w:vAlign w:val="center"/>
          </w:tcPr>
          <w:p w:rsidR="009D3D5E" w:rsidRPr="001A3D05" w:rsidRDefault="009D3D5E"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W-8.1</w:t>
            </w:r>
          </w:p>
        </w:tc>
        <w:tc>
          <w:tcPr>
            <w:tcW w:w="0" w:type="auto"/>
            <w:vMerge w:val="restart"/>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b ≤ 16 460</w:t>
            </w:r>
          </w:p>
        </w:tc>
        <w:tc>
          <w:tcPr>
            <w:tcW w:w="0" w:type="auto"/>
            <w:vMerge w:val="restart"/>
            <w:shd w:val="clear" w:color="auto" w:fill="D9D9D9" w:themeFill="background1" w:themeFillShade="D9"/>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9D3D5E" w:rsidRPr="001A3D05" w:rsidTr="005536A6">
        <w:trPr>
          <w:jc w:val="center"/>
        </w:trPr>
        <w:tc>
          <w:tcPr>
            <w:tcW w:w="0" w:type="auto"/>
            <w:vAlign w:val="center"/>
          </w:tcPr>
          <w:p w:rsidR="009D3D5E" w:rsidRPr="001A3D05" w:rsidRDefault="009D3D5E"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W-8.2</w:t>
            </w:r>
          </w:p>
        </w:tc>
        <w:tc>
          <w:tcPr>
            <w:tcW w:w="0" w:type="auto"/>
            <w:vMerge/>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p>
        </w:tc>
        <w:tc>
          <w:tcPr>
            <w:tcW w:w="0" w:type="auto"/>
            <w:vMerge/>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p>
        </w:tc>
        <w:tc>
          <w:tcPr>
            <w:tcW w:w="0" w:type="auto"/>
            <w:vMerge/>
            <w:vAlign w:val="center"/>
          </w:tcPr>
          <w:p w:rsidR="009D3D5E" w:rsidRPr="001A3D05" w:rsidRDefault="009D3D5E" w:rsidP="001A3D05">
            <w:pPr>
              <w:autoSpaceDE w:val="0"/>
              <w:autoSpaceDN w:val="0"/>
              <w:adjustRightInd w:val="0"/>
              <w:spacing w:after="0"/>
              <w:jc w:val="center"/>
              <w:rPr>
                <w:rFonts w:ascii="Book Antiqua" w:hAnsi="Book Antiqua"/>
                <w:sz w:val="18"/>
                <w:szCs w:val="22"/>
              </w:rPr>
            </w:pPr>
          </w:p>
        </w:tc>
      </w:tr>
      <w:tr w:rsidR="00EB4F32" w:rsidRPr="001A3D05" w:rsidTr="005536A6">
        <w:trPr>
          <w:jc w:val="center"/>
        </w:trPr>
        <w:tc>
          <w:tcPr>
            <w:tcW w:w="0" w:type="auto"/>
            <w:vAlign w:val="center"/>
          </w:tcPr>
          <w:p w:rsidR="00EB4F32" w:rsidRPr="001A3D05" w:rsidRDefault="00EB4F3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W-9.1</w:t>
            </w:r>
          </w:p>
        </w:tc>
        <w:tc>
          <w:tcPr>
            <w:tcW w:w="0" w:type="auto"/>
            <w:vMerge w:val="restart"/>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16 460 &lt; b ≤ 36 210</w:t>
            </w:r>
          </w:p>
        </w:tc>
        <w:tc>
          <w:tcPr>
            <w:tcW w:w="0" w:type="auto"/>
            <w:vMerge w:val="restart"/>
            <w:shd w:val="clear" w:color="auto" w:fill="D9D9D9" w:themeFill="background1" w:themeFillShade="D9"/>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EB4F32" w:rsidRPr="001A3D05" w:rsidTr="005536A6">
        <w:trPr>
          <w:jc w:val="center"/>
        </w:trPr>
        <w:tc>
          <w:tcPr>
            <w:tcW w:w="0" w:type="auto"/>
            <w:vAlign w:val="center"/>
          </w:tcPr>
          <w:p w:rsidR="00EB4F32" w:rsidRPr="001A3D05" w:rsidRDefault="00EB4F3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W-9.2</w:t>
            </w:r>
          </w:p>
        </w:tc>
        <w:tc>
          <w:tcPr>
            <w:tcW w:w="0" w:type="auto"/>
            <w:vMerge/>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p>
        </w:tc>
        <w:tc>
          <w:tcPr>
            <w:tcW w:w="0" w:type="auto"/>
            <w:vMerge/>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p>
        </w:tc>
        <w:tc>
          <w:tcPr>
            <w:tcW w:w="0" w:type="auto"/>
            <w:vMerge/>
            <w:vAlign w:val="center"/>
          </w:tcPr>
          <w:p w:rsidR="00EB4F32" w:rsidRPr="001A3D05" w:rsidRDefault="00EB4F32" w:rsidP="001A3D05">
            <w:pPr>
              <w:autoSpaceDE w:val="0"/>
              <w:autoSpaceDN w:val="0"/>
              <w:adjustRightInd w:val="0"/>
              <w:spacing w:after="0"/>
              <w:jc w:val="center"/>
              <w:rPr>
                <w:rFonts w:ascii="Book Antiqua" w:hAnsi="Book Antiqua"/>
                <w:sz w:val="18"/>
                <w:szCs w:val="22"/>
              </w:rPr>
            </w:pPr>
          </w:p>
        </w:tc>
      </w:tr>
      <w:tr w:rsidR="000B27B2" w:rsidRPr="001A3D05" w:rsidTr="005536A6">
        <w:trPr>
          <w:jc w:val="center"/>
        </w:trPr>
        <w:tc>
          <w:tcPr>
            <w:tcW w:w="0" w:type="auto"/>
            <w:vAlign w:val="center"/>
          </w:tcPr>
          <w:p w:rsidR="000B27B2" w:rsidRPr="001A3D05" w:rsidRDefault="000B27B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W-10A.1</w:t>
            </w:r>
          </w:p>
        </w:tc>
        <w:tc>
          <w:tcPr>
            <w:tcW w:w="0" w:type="auto"/>
            <w:vMerge w:val="restart"/>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36 210 &lt; b ≤ 109 720</w:t>
            </w:r>
          </w:p>
        </w:tc>
        <w:tc>
          <w:tcPr>
            <w:tcW w:w="0" w:type="auto"/>
            <w:vMerge w:val="restart"/>
            <w:shd w:val="clear" w:color="auto" w:fill="D9D9D9" w:themeFill="background1" w:themeFillShade="D9"/>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 ≤ 0,9</w:t>
            </w:r>
          </w:p>
        </w:tc>
        <w:tc>
          <w:tcPr>
            <w:tcW w:w="0" w:type="auto"/>
            <w:vMerge w:val="restart"/>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0B27B2" w:rsidRPr="001A3D05" w:rsidTr="005536A6">
        <w:trPr>
          <w:jc w:val="center"/>
        </w:trPr>
        <w:tc>
          <w:tcPr>
            <w:tcW w:w="0" w:type="auto"/>
            <w:vAlign w:val="center"/>
          </w:tcPr>
          <w:p w:rsidR="000B27B2" w:rsidRPr="001A3D05" w:rsidRDefault="000B27B2"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W-10A.2</w:t>
            </w:r>
          </w:p>
        </w:tc>
        <w:tc>
          <w:tcPr>
            <w:tcW w:w="0" w:type="auto"/>
            <w:vMerge/>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p>
        </w:tc>
        <w:tc>
          <w:tcPr>
            <w:tcW w:w="0" w:type="auto"/>
            <w:vMerge/>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p>
        </w:tc>
        <w:tc>
          <w:tcPr>
            <w:tcW w:w="0" w:type="auto"/>
            <w:vMerge/>
            <w:vAlign w:val="center"/>
          </w:tcPr>
          <w:p w:rsidR="000B27B2" w:rsidRPr="001A3D05" w:rsidRDefault="000B27B2" w:rsidP="001A3D05">
            <w:pPr>
              <w:autoSpaceDE w:val="0"/>
              <w:autoSpaceDN w:val="0"/>
              <w:adjustRightInd w:val="0"/>
              <w:spacing w:after="0"/>
              <w:jc w:val="center"/>
              <w:rPr>
                <w:rFonts w:ascii="Book Antiqua" w:hAnsi="Book Antiqua"/>
                <w:sz w:val="18"/>
                <w:szCs w:val="22"/>
              </w:rPr>
            </w:pPr>
          </w:p>
        </w:tc>
      </w:tr>
      <w:tr w:rsidR="009426BF" w:rsidRPr="001A3D05" w:rsidTr="005536A6">
        <w:trPr>
          <w:jc w:val="center"/>
        </w:trPr>
        <w:tc>
          <w:tcPr>
            <w:tcW w:w="0" w:type="auto"/>
            <w:vAlign w:val="center"/>
          </w:tcPr>
          <w:p w:rsidR="009426BF" w:rsidRPr="001A3D05" w:rsidRDefault="009426BF"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W-10B.1</w:t>
            </w:r>
          </w:p>
        </w:tc>
        <w:tc>
          <w:tcPr>
            <w:tcW w:w="0" w:type="auto"/>
            <w:vMerge w:val="restart"/>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36 210 &lt; b ≤ 109 720</w:t>
            </w:r>
          </w:p>
        </w:tc>
        <w:tc>
          <w:tcPr>
            <w:tcW w:w="0" w:type="auto"/>
            <w:vMerge w:val="restart"/>
            <w:shd w:val="clear" w:color="auto" w:fill="D9D9D9" w:themeFill="background1" w:themeFillShade="D9"/>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c &gt; 0,9</w:t>
            </w:r>
          </w:p>
        </w:tc>
        <w:tc>
          <w:tcPr>
            <w:tcW w:w="0" w:type="auto"/>
            <w:vMerge w:val="restart"/>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9426BF" w:rsidRPr="001A3D05" w:rsidTr="005536A6">
        <w:trPr>
          <w:jc w:val="center"/>
        </w:trPr>
        <w:tc>
          <w:tcPr>
            <w:tcW w:w="0" w:type="auto"/>
            <w:vAlign w:val="center"/>
          </w:tcPr>
          <w:p w:rsidR="009426BF" w:rsidRPr="001A3D05" w:rsidRDefault="009426BF"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W-10B.2</w:t>
            </w:r>
          </w:p>
        </w:tc>
        <w:tc>
          <w:tcPr>
            <w:tcW w:w="0" w:type="auto"/>
            <w:vMerge/>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p>
        </w:tc>
        <w:tc>
          <w:tcPr>
            <w:tcW w:w="0" w:type="auto"/>
            <w:vMerge/>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p>
        </w:tc>
        <w:tc>
          <w:tcPr>
            <w:tcW w:w="0" w:type="auto"/>
            <w:vMerge/>
            <w:vAlign w:val="center"/>
          </w:tcPr>
          <w:p w:rsidR="009426BF" w:rsidRPr="001A3D05" w:rsidRDefault="009426BF" w:rsidP="001A3D05">
            <w:pPr>
              <w:autoSpaceDE w:val="0"/>
              <w:autoSpaceDN w:val="0"/>
              <w:adjustRightInd w:val="0"/>
              <w:spacing w:after="0"/>
              <w:jc w:val="center"/>
              <w:rPr>
                <w:rFonts w:ascii="Book Antiqua" w:hAnsi="Book Antiqua"/>
                <w:sz w:val="18"/>
                <w:szCs w:val="22"/>
              </w:rPr>
            </w:pPr>
          </w:p>
        </w:tc>
      </w:tr>
      <w:tr w:rsidR="009704E7" w:rsidRPr="001A3D05" w:rsidTr="005536A6">
        <w:trPr>
          <w:jc w:val="center"/>
        </w:trPr>
        <w:tc>
          <w:tcPr>
            <w:tcW w:w="0" w:type="auto"/>
            <w:vAlign w:val="center"/>
          </w:tcPr>
          <w:p w:rsidR="009704E7" w:rsidRPr="001A3D05" w:rsidRDefault="009704E7"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W-11.1</w:t>
            </w:r>
          </w:p>
        </w:tc>
        <w:tc>
          <w:tcPr>
            <w:tcW w:w="0" w:type="auto"/>
            <w:vMerge w:val="restart"/>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109 720 &lt; b ≤ 274 300</w:t>
            </w:r>
          </w:p>
        </w:tc>
        <w:tc>
          <w:tcPr>
            <w:tcW w:w="0" w:type="auto"/>
            <w:vMerge w:val="restart"/>
            <w:shd w:val="clear" w:color="auto" w:fill="D9D9D9" w:themeFill="background1" w:themeFillShade="D9"/>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9704E7" w:rsidRPr="001A3D05" w:rsidTr="005536A6">
        <w:trPr>
          <w:jc w:val="center"/>
        </w:trPr>
        <w:tc>
          <w:tcPr>
            <w:tcW w:w="0" w:type="auto"/>
            <w:vAlign w:val="center"/>
          </w:tcPr>
          <w:p w:rsidR="009704E7" w:rsidRPr="001A3D05" w:rsidRDefault="009704E7"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W-11.2</w:t>
            </w:r>
          </w:p>
        </w:tc>
        <w:tc>
          <w:tcPr>
            <w:tcW w:w="0" w:type="auto"/>
            <w:vMerge/>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p>
        </w:tc>
        <w:tc>
          <w:tcPr>
            <w:tcW w:w="0" w:type="auto"/>
            <w:vMerge/>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p>
        </w:tc>
        <w:tc>
          <w:tcPr>
            <w:tcW w:w="0" w:type="auto"/>
            <w:vMerge/>
            <w:vAlign w:val="center"/>
          </w:tcPr>
          <w:p w:rsidR="009704E7" w:rsidRPr="001A3D05" w:rsidRDefault="009704E7" w:rsidP="001A3D05">
            <w:pPr>
              <w:autoSpaceDE w:val="0"/>
              <w:autoSpaceDN w:val="0"/>
              <w:adjustRightInd w:val="0"/>
              <w:spacing w:after="0"/>
              <w:jc w:val="center"/>
              <w:rPr>
                <w:rFonts w:ascii="Book Antiqua" w:hAnsi="Book Antiqua"/>
                <w:sz w:val="18"/>
                <w:szCs w:val="22"/>
              </w:rPr>
            </w:pPr>
          </w:p>
        </w:tc>
      </w:tr>
      <w:tr w:rsidR="00B9639F" w:rsidRPr="001A3D05" w:rsidTr="005536A6">
        <w:trPr>
          <w:jc w:val="center"/>
        </w:trPr>
        <w:tc>
          <w:tcPr>
            <w:tcW w:w="0" w:type="auto"/>
            <w:vAlign w:val="center"/>
          </w:tcPr>
          <w:p w:rsidR="00B9639F" w:rsidRPr="001A3D05" w:rsidRDefault="00B9639F"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W-12.1</w:t>
            </w:r>
          </w:p>
        </w:tc>
        <w:tc>
          <w:tcPr>
            <w:tcW w:w="0" w:type="auto"/>
            <w:vMerge w:val="restart"/>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274 300 &lt; b ≤ 713 180</w:t>
            </w:r>
          </w:p>
        </w:tc>
        <w:tc>
          <w:tcPr>
            <w:tcW w:w="0" w:type="auto"/>
            <w:vMerge w:val="restart"/>
            <w:shd w:val="clear" w:color="auto" w:fill="D9D9D9" w:themeFill="background1" w:themeFillShade="D9"/>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B9639F" w:rsidRPr="001A3D05" w:rsidTr="005536A6">
        <w:trPr>
          <w:jc w:val="center"/>
        </w:trPr>
        <w:tc>
          <w:tcPr>
            <w:tcW w:w="0" w:type="auto"/>
            <w:vAlign w:val="center"/>
          </w:tcPr>
          <w:p w:rsidR="00B9639F" w:rsidRPr="001A3D05" w:rsidRDefault="00B9639F"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W-12.2</w:t>
            </w:r>
          </w:p>
        </w:tc>
        <w:tc>
          <w:tcPr>
            <w:tcW w:w="0" w:type="auto"/>
            <w:vMerge/>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p>
        </w:tc>
        <w:tc>
          <w:tcPr>
            <w:tcW w:w="0" w:type="auto"/>
            <w:vMerge/>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p>
        </w:tc>
        <w:tc>
          <w:tcPr>
            <w:tcW w:w="0" w:type="auto"/>
            <w:vMerge/>
            <w:vAlign w:val="center"/>
          </w:tcPr>
          <w:p w:rsidR="00B9639F" w:rsidRPr="001A3D05" w:rsidRDefault="00B9639F" w:rsidP="001A3D05">
            <w:pPr>
              <w:autoSpaceDE w:val="0"/>
              <w:autoSpaceDN w:val="0"/>
              <w:adjustRightInd w:val="0"/>
              <w:spacing w:after="0"/>
              <w:jc w:val="center"/>
              <w:rPr>
                <w:rFonts w:ascii="Book Antiqua" w:hAnsi="Book Antiqua"/>
                <w:sz w:val="18"/>
                <w:szCs w:val="22"/>
              </w:rPr>
            </w:pPr>
          </w:p>
        </w:tc>
      </w:tr>
      <w:tr w:rsidR="00230DEF" w:rsidRPr="001A3D05" w:rsidTr="005536A6">
        <w:trPr>
          <w:jc w:val="center"/>
        </w:trPr>
        <w:tc>
          <w:tcPr>
            <w:tcW w:w="0" w:type="auto"/>
            <w:vAlign w:val="center"/>
          </w:tcPr>
          <w:p w:rsidR="00230DEF" w:rsidRPr="001A3D05" w:rsidRDefault="00230DEF" w:rsidP="00230DEF">
            <w:pPr>
              <w:autoSpaceDE w:val="0"/>
              <w:autoSpaceDN w:val="0"/>
              <w:adjustRightInd w:val="0"/>
              <w:spacing w:after="0"/>
              <w:jc w:val="center"/>
              <w:rPr>
                <w:rFonts w:ascii="Book Antiqua" w:hAnsi="Book Antiqua"/>
                <w:sz w:val="18"/>
                <w:szCs w:val="22"/>
              </w:rPr>
            </w:pPr>
            <w:r>
              <w:rPr>
                <w:rFonts w:ascii="Book Antiqua" w:hAnsi="Book Antiqua"/>
                <w:sz w:val="18"/>
                <w:szCs w:val="22"/>
              </w:rPr>
              <w:t>W-13.1</w:t>
            </w:r>
          </w:p>
        </w:tc>
        <w:tc>
          <w:tcPr>
            <w:tcW w:w="0" w:type="auto"/>
            <w:vMerge w:val="restart"/>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b &gt; 713 180</w:t>
            </w:r>
          </w:p>
        </w:tc>
        <w:tc>
          <w:tcPr>
            <w:tcW w:w="0" w:type="auto"/>
            <w:vMerge w:val="restart"/>
            <w:shd w:val="clear" w:color="auto" w:fill="D9D9D9" w:themeFill="background1" w:themeFillShade="D9"/>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0" w:type="auto"/>
            <w:vMerge w:val="restart"/>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r>
              <w:rPr>
                <w:rFonts w:ascii="Book Antiqua" w:hAnsi="Book Antiqua"/>
                <w:sz w:val="18"/>
                <w:szCs w:val="22"/>
              </w:rPr>
              <w:t>12</w:t>
            </w:r>
          </w:p>
        </w:tc>
      </w:tr>
      <w:tr w:rsidR="00230DEF" w:rsidRPr="001A3D05" w:rsidTr="005536A6">
        <w:trPr>
          <w:jc w:val="center"/>
        </w:trPr>
        <w:tc>
          <w:tcPr>
            <w:tcW w:w="0" w:type="auto"/>
            <w:vAlign w:val="center"/>
          </w:tcPr>
          <w:p w:rsidR="00230DEF" w:rsidRPr="001A3D05" w:rsidRDefault="00230DEF"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W-13.2</w:t>
            </w:r>
          </w:p>
        </w:tc>
        <w:tc>
          <w:tcPr>
            <w:tcW w:w="0" w:type="auto"/>
            <w:vMerge/>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p>
        </w:tc>
        <w:tc>
          <w:tcPr>
            <w:tcW w:w="0" w:type="auto"/>
            <w:vMerge/>
            <w:shd w:val="clear" w:color="auto" w:fill="D9D9D9" w:themeFill="background1" w:themeFillShade="D9"/>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p>
        </w:tc>
        <w:tc>
          <w:tcPr>
            <w:tcW w:w="0" w:type="auto"/>
            <w:vMerge/>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p>
        </w:tc>
        <w:tc>
          <w:tcPr>
            <w:tcW w:w="0" w:type="auto"/>
            <w:vMerge/>
            <w:vAlign w:val="center"/>
          </w:tcPr>
          <w:p w:rsidR="00230DEF" w:rsidRPr="001A3D05" w:rsidRDefault="00230DEF" w:rsidP="001A3D05">
            <w:pPr>
              <w:autoSpaceDE w:val="0"/>
              <w:autoSpaceDN w:val="0"/>
              <w:adjustRightInd w:val="0"/>
              <w:spacing w:after="0"/>
              <w:jc w:val="center"/>
              <w:rPr>
                <w:rFonts w:ascii="Book Antiqua" w:hAnsi="Book Antiqua"/>
                <w:sz w:val="18"/>
                <w:szCs w:val="22"/>
              </w:rPr>
            </w:pPr>
          </w:p>
        </w:tc>
      </w:tr>
    </w:tbl>
    <w:p w:rsidR="00445F9D" w:rsidRPr="00445F9D" w:rsidRDefault="00445F9D" w:rsidP="00445F9D">
      <w:pPr>
        <w:autoSpaceDE w:val="0"/>
        <w:autoSpaceDN w:val="0"/>
        <w:adjustRightInd w:val="0"/>
        <w:spacing w:after="0"/>
        <w:rPr>
          <w:rFonts w:ascii="Book Antiqua" w:hAnsi="Book Antiqua"/>
          <w:bCs/>
          <w:sz w:val="16"/>
        </w:rPr>
      </w:pPr>
      <w:bookmarkStart w:id="170" w:name="_Toc28000113"/>
      <w:bookmarkStart w:id="171" w:name="_Toc31188937"/>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46</w:t>
      </w:r>
      <w:r w:rsidR="004F5B57" w:rsidRPr="00A76D8B">
        <w:rPr>
          <w:rFonts w:ascii="Book Antiqua" w:hAnsi="Book Antiqua"/>
          <w:sz w:val="16"/>
        </w:rPr>
        <w:fldChar w:fldCharType="end"/>
      </w:r>
      <w:r w:rsidRPr="00A76D8B">
        <w:rPr>
          <w:rFonts w:ascii="Book Antiqua" w:hAnsi="Book Antiqua"/>
          <w:sz w:val="16"/>
        </w:rPr>
        <w:t xml:space="preserve">. </w:t>
      </w:r>
      <w:r w:rsidRPr="00A76D8B">
        <w:rPr>
          <w:rFonts w:ascii="Book Antiqua" w:hAnsi="Book Antiqua"/>
          <w:bCs/>
          <w:sz w:val="16"/>
        </w:rPr>
        <w:t xml:space="preserve">Grupy </w:t>
      </w:r>
      <w:r>
        <w:rPr>
          <w:rFonts w:ascii="Book Antiqua" w:hAnsi="Book Antiqua"/>
          <w:bCs/>
          <w:sz w:val="16"/>
        </w:rPr>
        <w:t xml:space="preserve">taryfowe </w:t>
      </w:r>
      <w:bookmarkEnd w:id="170"/>
      <w:r>
        <w:rPr>
          <w:rFonts w:ascii="Book Antiqua" w:hAnsi="Book Antiqua"/>
          <w:bCs/>
          <w:sz w:val="16"/>
        </w:rPr>
        <w:t>Polskiej Spółki</w:t>
      </w:r>
      <w:r w:rsidRPr="00445F9D">
        <w:rPr>
          <w:rFonts w:ascii="Book Antiqua" w:hAnsi="Book Antiqua"/>
          <w:bCs/>
          <w:sz w:val="16"/>
        </w:rPr>
        <w:t xml:space="preserve"> Gazownictwa Sp. z o.o.</w:t>
      </w:r>
      <w:r w:rsidR="001A3D05">
        <w:rPr>
          <w:rFonts w:ascii="Book Antiqua" w:hAnsi="Book Antiqua"/>
          <w:bCs/>
          <w:sz w:val="16"/>
        </w:rPr>
        <w:t xml:space="preserve"> – dystrybuowany gaz ziemny wysokometanowy E</w:t>
      </w:r>
      <w:bookmarkEnd w:id="171"/>
    </w:p>
    <w:p w:rsidR="00445F9D" w:rsidRDefault="00445F9D" w:rsidP="00445F9D">
      <w:pPr>
        <w:autoSpaceDE w:val="0"/>
        <w:autoSpaceDN w:val="0"/>
        <w:adjustRightInd w:val="0"/>
        <w:spacing w:after="0"/>
        <w:rPr>
          <w:rFonts w:ascii="Book Antiqua" w:hAnsi="Book Antiqua"/>
          <w:bCs/>
          <w:sz w:val="16"/>
        </w:rPr>
      </w:pPr>
      <w:r w:rsidRPr="00A76D8B">
        <w:rPr>
          <w:rFonts w:ascii="Book Antiqua" w:hAnsi="Book Antiqua"/>
          <w:sz w:val="16"/>
        </w:rPr>
        <w:t>[</w:t>
      </w:r>
      <w:r w:rsidRPr="00A76D8B">
        <w:rPr>
          <w:rFonts w:ascii="Book Antiqua" w:hAnsi="Book Antiqua"/>
          <w:bCs/>
          <w:sz w:val="16"/>
        </w:rPr>
        <w:t xml:space="preserve">Źródło: </w:t>
      </w:r>
      <w:r>
        <w:rPr>
          <w:rFonts w:ascii="Book Antiqua" w:hAnsi="Book Antiqua"/>
          <w:bCs/>
          <w:sz w:val="16"/>
        </w:rPr>
        <w:t>Taryfa Nr</w:t>
      </w:r>
      <w:r w:rsidRPr="00445F9D">
        <w:rPr>
          <w:rFonts w:ascii="Book Antiqua" w:hAnsi="Book Antiqua"/>
          <w:bCs/>
          <w:sz w:val="16"/>
        </w:rPr>
        <w:t xml:space="preserve"> 7 dla usług dystrybucji paliw gazowych</w:t>
      </w:r>
      <w:r w:rsidRPr="00A76D8B">
        <w:rPr>
          <w:rFonts w:ascii="Book Antiqua" w:hAnsi="Book Antiqua"/>
          <w:bCs/>
          <w:sz w:val="16"/>
        </w:rPr>
        <w:t>]</w:t>
      </w:r>
    </w:p>
    <w:p w:rsidR="00F241DA" w:rsidRDefault="00F241DA" w:rsidP="00445F9D">
      <w:pPr>
        <w:autoSpaceDE w:val="0"/>
        <w:autoSpaceDN w:val="0"/>
        <w:adjustRightInd w:val="0"/>
        <w:spacing w:after="0"/>
        <w:rPr>
          <w:rFonts w:ascii="Book Antiqua" w:hAnsi="Book Antiqua"/>
          <w:bCs/>
          <w:sz w:val="16"/>
        </w:rPr>
      </w:pPr>
    </w:p>
    <w:p w:rsidR="00F241DA" w:rsidRDefault="001B7B8F" w:rsidP="00F241DA">
      <w:pPr>
        <w:autoSpaceDE w:val="0"/>
        <w:autoSpaceDN w:val="0"/>
        <w:adjustRightInd w:val="0"/>
        <w:spacing w:after="0"/>
        <w:ind w:firstLine="426"/>
        <w:rPr>
          <w:rFonts w:ascii="Book Antiqua" w:hAnsi="Book Antiqua"/>
          <w:sz w:val="20"/>
        </w:rPr>
      </w:pPr>
      <w:r>
        <w:rPr>
          <w:rFonts w:ascii="Book Antiqua" w:hAnsi="Book Antiqua"/>
          <w:sz w:val="20"/>
        </w:rPr>
        <w:t>S</w:t>
      </w:r>
      <w:r w:rsidR="007B2540" w:rsidRPr="00C21A24">
        <w:rPr>
          <w:rFonts w:ascii="Book Antiqua" w:hAnsi="Book Antiqua"/>
          <w:sz w:val="20"/>
        </w:rPr>
        <w:t>tawki opłat</w:t>
      </w:r>
      <w:r w:rsidR="007B2540">
        <w:rPr>
          <w:rFonts w:ascii="Book Antiqua" w:hAnsi="Book Antiqua"/>
          <w:sz w:val="20"/>
        </w:rPr>
        <w:t xml:space="preserve"> </w:t>
      </w:r>
      <w:r>
        <w:rPr>
          <w:rFonts w:ascii="Book Antiqua" w:hAnsi="Book Antiqua"/>
          <w:sz w:val="20"/>
        </w:rPr>
        <w:t>dystrybucyjnych</w:t>
      </w:r>
      <w:r w:rsidR="007B2540">
        <w:rPr>
          <w:rFonts w:ascii="Book Antiqua" w:hAnsi="Book Antiqua"/>
          <w:sz w:val="20"/>
        </w:rPr>
        <w:t xml:space="preserve"> </w:t>
      </w:r>
      <w:r w:rsidR="00E22E76">
        <w:rPr>
          <w:rFonts w:ascii="Book Antiqua" w:hAnsi="Book Antiqua"/>
          <w:sz w:val="20"/>
        </w:rPr>
        <w:t xml:space="preserve">dla obszaru taryfowego warszawskiego </w:t>
      </w:r>
      <w:r w:rsidR="007B2540">
        <w:rPr>
          <w:rFonts w:ascii="Book Antiqua" w:hAnsi="Book Antiqua"/>
          <w:sz w:val="20"/>
        </w:rPr>
        <w:t>przedstawia poniższa tabela:</w:t>
      </w:r>
    </w:p>
    <w:p w:rsidR="001B7B8F" w:rsidRDefault="001B7B8F" w:rsidP="00F241DA">
      <w:pPr>
        <w:autoSpaceDE w:val="0"/>
        <w:autoSpaceDN w:val="0"/>
        <w:adjustRightInd w:val="0"/>
        <w:spacing w:after="0"/>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522"/>
        <w:gridCol w:w="839"/>
        <w:gridCol w:w="1623"/>
        <w:gridCol w:w="2206"/>
      </w:tblGrid>
      <w:tr w:rsidR="003C2C81" w:rsidRPr="001B7B8F" w:rsidTr="005536A6">
        <w:trPr>
          <w:tblHeader/>
          <w:jc w:val="center"/>
        </w:trPr>
        <w:tc>
          <w:tcPr>
            <w:tcW w:w="0" w:type="auto"/>
            <w:vMerge w:val="restart"/>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Grupa taryfowa</w:t>
            </w:r>
          </w:p>
        </w:tc>
        <w:tc>
          <w:tcPr>
            <w:tcW w:w="0" w:type="auto"/>
            <w:gridSpan w:val="3"/>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Stawki opłat</w:t>
            </w:r>
          </w:p>
        </w:tc>
      </w:tr>
      <w:tr w:rsidR="003C2C81" w:rsidRPr="001B7B8F" w:rsidTr="005536A6">
        <w:trPr>
          <w:tblHeader/>
          <w:jc w:val="center"/>
        </w:trPr>
        <w:tc>
          <w:tcPr>
            <w:tcW w:w="0" w:type="auto"/>
            <w:vMerge/>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p>
        </w:tc>
        <w:tc>
          <w:tcPr>
            <w:tcW w:w="0" w:type="auto"/>
            <w:gridSpan w:val="2"/>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Stawka opłaty stałej</w:t>
            </w:r>
          </w:p>
        </w:tc>
        <w:tc>
          <w:tcPr>
            <w:tcW w:w="0" w:type="auto"/>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Stawka opłaty zmiennej</w:t>
            </w:r>
          </w:p>
        </w:tc>
      </w:tr>
      <w:tr w:rsidR="003C2C81" w:rsidRPr="001B7B8F" w:rsidTr="005536A6">
        <w:trPr>
          <w:tblHeader/>
          <w:jc w:val="center"/>
        </w:trPr>
        <w:tc>
          <w:tcPr>
            <w:tcW w:w="0" w:type="auto"/>
            <w:vMerge/>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p>
        </w:tc>
        <w:tc>
          <w:tcPr>
            <w:tcW w:w="0" w:type="auto"/>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[zł/m-c]</w:t>
            </w:r>
          </w:p>
        </w:tc>
        <w:tc>
          <w:tcPr>
            <w:tcW w:w="0" w:type="auto"/>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[gr/(kWh/h) za h]</w:t>
            </w:r>
          </w:p>
        </w:tc>
        <w:tc>
          <w:tcPr>
            <w:tcW w:w="0" w:type="auto"/>
            <w:shd w:val="clear" w:color="auto" w:fill="D9D9D9" w:themeFill="background1" w:themeFillShade="D9"/>
            <w:vAlign w:val="center"/>
          </w:tcPr>
          <w:p w:rsidR="003C2C81" w:rsidRPr="003C2C81" w:rsidRDefault="003C2C81" w:rsidP="001B7B8F">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[gr/kWh]</w:t>
            </w:r>
          </w:p>
        </w:tc>
      </w:tr>
      <w:tr w:rsidR="003C2C81" w:rsidRPr="001B7B8F" w:rsidTr="005536A6">
        <w:trPr>
          <w:jc w:val="center"/>
        </w:trPr>
        <w:tc>
          <w:tcPr>
            <w:tcW w:w="0" w:type="auto"/>
            <w:gridSpan w:val="4"/>
            <w:shd w:val="clear" w:color="auto" w:fill="F2F2F2" w:themeFill="background1" w:themeFillShade="F2"/>
            <w:vAlign w:val="center"/>
          </w:tcPr>
          <w:p w:rsidR="003C2C81" w:rsidRPr="001B7B8F" w:rsidRDefault="003C2C8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Dla gazu wysokometanowego E</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W-0</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4,200</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W-1.1</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3,34</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3,953</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W-1.2</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3,96</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3,953</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W-2.1</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10,03</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2,485</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W-2.2</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10,31</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2,485</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W-3.6</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35,29</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2,192</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W-3.9</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37,31</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2,192</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W-4</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195,87</w:t>
            </w:r>
          </w:p>
        </w:tc>
        <w:tc>
          <w:tcPr>
            <w:tcW w:w="0" w:type="auto"/>
            <w:shd w:val="clear" w:color="auto" w:fill="D9D9D9" w:themeFill="background1" w:themeFillShade="D9"/>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1362FC"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2,164</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W-5.1</w:t>
            </w:r>
          </w:p>
        </w:tc>
        <w:tc>
          <w:tcPr>
            <w:tcW w:w="0" w:type="auto"/>
            <w:shd w:val="clear" w:color="auto" w:fill="D9D9D9" w:themeFill="background1" w:themeFillShade="D9"/>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0,539</w:t>
            </w:r>
          </w:p>
        </w:tc>
        <w:tc>
          <w:tcPr>
            <w:tcW w:w="0" w:type="auto"/>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1,539</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W-5.2</w:t>
            </w:r>
          </w:p>
        </w:tc>
        <w:tc>
          <w:tcPr>
            <w:tcW w:w="0" w:type="auto"/>
            <w:shd w:val="clear" w:color="auto" w:fill="D9D9D9" w:themeFill="background1" w:themeFillShade="D9"/>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0,579</w:t>
            </w:r>
          </w:p>
        </w:tc>
        <w:tc>
          <w:tcPr>
            <w:tcW w:w="0" w:type="auto"/>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1,539</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W-6A.1</w:t>
            </w:r>
          </w:p>
        </w:tc>
        <w:tc>
          <w:tcPr>
            <w:tcW w:w="0" w:type="auto"/>
            <w:shd w:val="clear" w:color="auto" w:fill="D9D9D9" w:themeFill="background1" w:themeFillShade="D9"/>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0,516</w:t>
            </w:r>
          </w:p>
        </w:tc>
        <w:tc>
          <w:tcPr>
            <w:tcW w:w="0" w:type="auto"/>
            <w:vAlign w:val="center"/>
          </w:tcPr>
          <w:p w:rsidR="008C61BC" w:rsidRPr="001B7B8F" w:rsidRDefault="00AC134D"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1,391</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W-6A.2</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0,549</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1,391</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W-6B.1</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0,474</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1,374</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W-6B.2</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0,506</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1,374</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W-7A.1</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0,464</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0,981</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W-7A.2</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0,488</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0,981</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W-7B.1</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0,430</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0,902</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W-7B.2</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0,455</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0,902</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W-8.1</w:t>
            </w:r>
          </w:p>
        </w:tc>
        <w:tc>
          <w:tcPr>
            <w:tcW w:w="0" w:type="auto"/>
            <w:shd w:val="clear" w:color="auto" w:fill="D9D9D9" w:themeFill="background1" w:themeFillShade="D9"/>
            <w:vAlign w:val="center"/>
          </w:tcPr>
          <w:p w:rsidR="008C61BC" w:rsidRPr="001B7B8F" w:rsidRDefault="007338B9"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2B3CD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0,276</w:t>
            </w:r>
          </w:p>
        </w:tc>
        <w:tc>
          <w:tcPr>
            <w:tcW w:w="0" w:type="auto"/>
            <w:vAlign w:val="center"/>
          </w:tcPr>
          <w:p w:rsidR="008C61BC" w:rsidRPr="001B7B8F" w:rsidRDefault="0080113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0,535</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W-8.2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0,301</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0,535</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lastRenderedPageBreak/>
              <w:t>W-9.1</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0,237</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0,483</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W-9.2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0,245</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0,483</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W-10A.1</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0,214</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0,467</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W-10A.2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0,218</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0,467</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W-10B.1</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0,191</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0,418</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W-10B.2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0,195</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0,418</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W-11.1</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0,198</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0,401</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W-11.2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0,199</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0,401</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W-12.1</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0,187</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0,370</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W-12.2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0,188</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0,370</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W-13.1</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0,165</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0,337</w:t>
            </w:r>
          </w:p>
        </w:tc>
      </w:tr>
      <w:tr w:rsidR="008C61BC" w:rsidRPr="001B7B8F" w:rsidTr="005536A6">
        <w:trPr>
          <w:jc w:val="center"/>
        </w:trPr>
        <w:tc>
          <w:tcPr>
            <w:tcW w:w="0" w:type="auto"/>
            <w:vAlign w:val="center"/>
          </w:tcPr>
          <w:p w:rsidR="008C61BC" w:rsidRPr="001A3D05" w:rsidRDefault="008C61BC" w:rsidP="00543497">
            <w:pPr>
              <w:autoSpaceDE w:val="0"/>
              <w:autoSpaceDN w:val="0"/>
              <w:adjustRightInd w:val="0"/>
              <w:spacing w:after="0"/>
              <w:jc w:val="center"/>
              <w:rPr>
                <w:rFonts w:ascii="Book Antiqua" w:hAnsi="Book Antiqua"/>
                <w:sz w:val="18"/>
                <w:szCs w:val="22"/>
              </w:rPr>
            </w:pPr>
            <w:r>
              <w:rPr>
                <w:rFonts w:ascii="Book Antiqua" w:hAnsi="Book Antiqua"/>
                <w:sz w:val="18"/>
                <w:szCs w:val="22"/>
              </w:rPr>
              <w:t>W-13.2</w:t>
            </w:r>
          </w:p>
        </w:tc>
        <w:tc>
          <w:tcPr>
            <w:tcW w:w="0" w:type="auto"/>
            <w:shd w:val="clear" w:color="auto" w:fill="D9D9D9" w:themeFill="background1" w:themeFillShade="D9"/>
            <w:vAlign w:val="center"/>
          </w:tcPr>
          <w:p w:rsidR="008C61BC" w:rsidRPr="001B7B8F" w:rsidRDefault="00B56BEA"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w:t>
            </w:r>
          </w:p>
        </w:tc>
        <w:tc>
          <w:tcPr>
            <w:tcW w:w="0" w:type="auto"/>
            <w:vAlign w:val="center"/>
          </w:tcPr>
          <w:p w:rsidR="008C61BC" w:rsidRPr="001B7B8F" w:rsidRDefault="00842111"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0,166</w:t>
            </w:r>
          </w:p>
        </w:tc>
        <w:tc>
          <w:tcPr>
            <w:tcW w:w="0" w:type="auto"/>
            <w:vAlign w:val="center"/>
          </w:tcPr>
          <w:p w:rsidR="008C61BC" w:rsidRPr="001B7B8F" w:rsidRDefault="00BB5090" w:rsidP="001B7B8F">
            <w:pPr>
              <w:autoSpaceDE w:val="0"/>
              <w:autoSpaceDN w:val="0"/>
              <w:adjustRightInd w:val="0"/>
              <w:spacing w:after="0"/>
              <w:jc w:val="center"/>
              <w:rPr>
                <w:rFonts w:ascii="Book Antiqua" w:hAnsi="Book Antiqua"/>
                <w:sz w:val="18"/>
                <w:szCs w:val="18"/>
              </w:rPr>
            </w:pPr>
            <w:r>
              <w:rPr>
                <w:rFonts w:ascii="Book Antiqua" w:hAnsi="Book Antiqua"/>
                <w:sz w:val="18"/>
                <w:szCs w:val="18"/>
              </w:rPr>
              <w:t>0,337</w:t>
            </w:r>
          </w:p>
        </w:tc>
      </w:tr>
    </w:tbl>
    <w:p w:rsidR="001B7B8F" w:rsidRPr="00445F9D" w:rsidRDefault="001B7B8F" w:rsidP="001B7B8F">
      <w:pPr>
        <w:autoSpaceDE w:val="0"/>
        <w:autoSpaceDN w:val="0"/>
        <w:adjustRightInd w:val="0"/>
        <w:spacing w:after="0"/>
        <w:rPr>
          <w:rFonts w:ascii="Book Antiqua" w:hAnsi="Book Antiqua"/>
          <w:bCs/>
          <w:sz w:val="16"/>
        </w:rPr>
      </w:pPr>
      <w:bookmarkStart w:id="172" w:name="_Toc31188938"/>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47</w:t>
      </w:r>
      <w:r w:rsidR="004F5B57" w:rsidRPr="00A76D8B">
        <w:rPr>
          <w:rFonts w:ascii="Book Antiqua" w:hAnsi="Book Antiqua"/>
          <w:sz w:val="16"/>
        </w:rPr>
        <w:fldChar w:fldCharType="end"/>
      </w:r>
      <w:r w:rsidRPr="00A76D8B">
        <w:rPr>
          <w:rFonts w:ascii="Book Antiqua" w:hAnsi="Book Antiqua"/>
          <w:sz w:val="16"/>
        </w:rPr>
        <w:t xml:space="preserve">. </w:t>
      </w:r>
      <w:r w:rsidRPr="001B7B8F">
        <w:rPr>
          <w:rFonts w:ascii="Book Antiqua" w:hAnsi="Book Antiqua"/>
          <w:bCs/>
          <w:sz w:val="16"/>
        </w:rPr>
        <w:t>Stawki opłat dystrybucyjnych</w:t>
      </w:r>
      <w:r>
        <w:rPr>
          <w:rFonts w:ascii="Book Antiqua" w:hAnsi="Book Antiqua"/>
          <w:sz w:val="20"/>
        </w:rPr>
        <w:t xml:space="preserve"> </w:t>
      </w:r>
      <w:r>
        <w:rPr>
          <w:rFonts w:ascii="Book Antiqua" w:hAnsi="Book Antiqua"/>
          <w:bCs/>
          <w:sz w:val="16"/>
        </w:rPr>
        <w:t>Polskiej Spółki</w:t>
      </w:r>
      <w:r w:rsidRPr="00445F9D">
        <w:rPr>
          <w:rFonts w:ascii="Book Antiqua" w:hAnsi="Book Antiqua"/>
          <w:bCs/>
          <w:sz w:val="16"/>
        </w:rPr>
        <w:t xml:space="preserve"> Gazownictwa Sp. z o.o.</w:t>
      </w:r>
      <w:bookmarkEnd w:id="172"/>
    </w:p>
    <w:p w:rsidR="001B7B8F" w:rsidRDefault="001B7B8F" w:rsidP="001B7B8F">
      <w:pPr>
        <w:autoSpaceDE w:val="0"/>
        <w:autoSpaceDN w:val="0"/>
        <w:adjustRightInd w:val="0"/>
        <w:spacing w:after="0"/>
        <w:rPr>
          <w:rFonts w:ascii="Book Antiqua" w:hAnsi="Book Antiqua"/>
          <w:bCs/>
          <w:sz w:val="16"/>
        </w:rPr>
      </w:pPr>
      <w:r w:rsidRPr="00A76D8B">
        <w:rPr>
          <w:rFonts w:ascii="Book Antiqua" w:hAnsi="Book Antiqua"/>
          <w:sz w:val="16"/>
        </w:rPr>
        <w:t>[</w:t>
      </w:r>
      <w:r w:rsidRPr="00A76D8B">
        <w:rPr>
          <w:rFonts w:ascii="Book Antiqua" w:hAnsi="Book Antiqua"/>
          <w:bCs/>
          <w:sz w:val="16"/>
        </w:rPr>
        <w:t xml:space="preserve">Źródło: </w:t>
      </w:r>
      <w:r>
        <w:rPr>
          <w:rFonts w:ascii="Book Antiqua" w:hAnsi="Book Antiqua"/>
          <w:bCs/>
          <w:sz w:val="16"/>
        </w:rPr>
        <w:t>Taryfa Nr</w:t>
      </w:r>
      <w:r w:rsidRPr="00445F9D">
        <w:rPr>
          <w:rFonts w:ascii="Book Antiqua" w:hAnsi="Book Antiqua"/>
          <w:bCs/>
          <w:sz w:val="16"/>
        </w:rPr>
        <w:t xml:space="preserve"> 7 dla usług dystrybucji paliw gazowych</w:t>
      </w:r>
      <w:r w:rsidRPr="00A76D8B">
        <w:rPr>
          <w:rFonts w:ascii="Book Antiqua" w:hAnsi="Book Antiqua"/>
          <w:bCs/>
          <w:sz w:val="16"/>
        </w:rPr>
        <w:t>]</w:t>
      </w:r>
    </w:p>
    <w:p w:rsidR="007B2540" w:rsidRDefault="007B2540" w:rsidP="00F241DA">
      <w:pPr>
        <w:autoSpaceDE w:val="0"/>
        <w:autoSpaceDN w:val="0"/>
        <w:adjustRightInd w:val="0"/>
        <w:spacing w:after="0"/>
        <w:ind w:firstLine="426"/>
        <w:rPr>
          <w:rFonts w:ascii="Book Antiqua" w:hAnsi="Book Antiqua"/>
          <w:sz w:val="20"/>
        </w:rPr>
      </w:pPr>
    </w:p>
    <w:p w:rsidR="007039C8" w:rsidRDefault="007039C8" w:rsidP="00F241DA">
      <w:pPr>
        <w:autoSpaceDE w:val="0"/>
        <w:autoSpaceDN w:val="0"/>
        <w:adjustRightInd w:val="0"/>
        <w:spacing w:after="0"/>
        <w:ind w:firstLine="426"/>
        <w:rPr>
          <w:rFonts w:ascii="Book Antiqua" w:hAnsi="Book Antiqua"/>
          <w:sz w:val="20"/>
        </w:rPr>
      </w:pPr>
      <w:r>
        <w:rPr>
          <w:rFonts w:ascii="Book Antiqua" w:hAnsi="Book Antiqua"/>
          <w:sz w:val="20"/>
        </w:rPr>
        <w:t>S</w:t>
      </w:r>
      <w:r w:rsidRPr="00C21A24">
        <w:rPr>
          <w:rFonts w:ascii="Book Antiqua" w:hAnsi="Book Antiqua"/>
          <w:sz w:val="20"/>
        </w:rPr>
        <w:t>tawki opłat</w:t>
      </w:r>
      <w:r>
        <w:rPr>
          <w:rFonts w:ascii="Book Antiqua" w:hAnsi="Book Antiqua"/>
          <w:sz w:val="20"/>
        </w:rPr>
        <w:t xml:space="preserve"> dystrybucyjnych dla odbiorców przyłączonych do sieci nabytej przez operatora od przedsiębiorstwa prowadzącego działalność w zakresie przesyłania paliw gazowych </w:t>
      </w:r>
      <w:r w:rsidR="00EE4F02">
        <w:rPr>
          <w:rFonts w:ascii="Book Antiqua" w:hAnsi="Book Antiqua"/>
          <w:sz w:val="20"/>
        </w:rPr>
        <w:t xml:space="preserve">dla obszaru taryfowego warszawskiego </w:t>
      </w:r>
      <w:r>
        <w:rPr>
          <w:rFonts w:ascii="Book Antiqua" w:hAnsi="Book Antiqua"/>
          <w:sz w:val="20"/>
        </w:rPr>
        <w:t>prezentuje poniższa tabela:</w:t>
      </w:r>
    </w:p>
    <w:p w:rsidR="007039C8" w:rsidRDefault="007039C8" w:rsidP="00F241DA">
      <w:pPr>
        <w:autoSpaceDE w:val="0"/>
        <w:autoSpaceDN w:val="0"/>
        <w:adjustRightInd w:val="0"/>
        <w:spacing w:after="0"/>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522"/>
        <w:gridCol w:w="1876"/>
        <w:gridCol w:w="2206"/>
      </w:tblGrid>
      <w:tr w:rsidR="00516447" w:rsidRPr="00543497" w:rsidTr="00DC3D64">
        <w:trPr>
          <w:tblHeader/>
          <w:jc w:val="center"/>
        </w:trPr>
        <w:tc>
          <w:tcPr>
            <w:tcW w:w="0" w:type="auto"/>
            <w:vMerge w:val="restart"/>
            <w:shd w:val="clear" w:color="auto" w:fill="D9D9D9" w:themeFill="background1" w:themeFillShade="D9"/>
            <w:vAlign w:val="center"/>
          </w:tcPr>
          <w:p w:rsidR="00516447" w:rsidRPr="00543497" w:rsidRDefault="00516447" w:rsidP="005536A6">
            <w:pPr>
              <w:autoSpaceDE w:val="0"/>
              <w:autoSpaceDN w:val="0"/>
              <w:adjustRightInd w:val="0"/>
              <w:spacing w:after="0"/>
              <w:jc w:val="center"/>
              <w:rPr>
                <w:rFonts w:ascii="Book Antiqua" w:hAnsi="Book Antiqua"/>
                <w:sz w:val="18"/>
              </w:rPr>
            </w:pPr>
            <w:r w:rsidRPr="003C2C81">
              <w:rPr>
                <w:rFonts w:ascii="Book Antiqua" w:hAnsi="Book Antiqua"/>
                <w:b/>
                <w:sz w:val="18"/>
                <w:szCs w:val="18"/>
              </w:rPr>
              <w:t>Grupa taryfowa</w:t>
            </w:r>
          </w:p>
        </w:tc>
        <w:tc>
          <w:tcPr>
            <w:tcW w:w="0" w:type="auto"/>
            <w:gridSpan w:val="2"/>
            <w:shd w:val="clear" w:color="auto" w:fill="D9D9D9" w:themeFill="background1" w:themeFillShade="D9"/>
            <w:vAlign w:val="center"/>
          </w:tcPr>
          <w:p w:rsidR="00516447" w:rsidRPr="00543497" w:rsidRDefault="00516447" w:rsidP="005536A6">
            <w:pPr>
              <w:autoSpaceDE w:val="0"/>
              <w:autoSpaceDN w:val="0"/>
              <w:adjustRightInd w:val="0"/>
              <w:spacing w:after="0"/>
              <w:jc w:val="center"/>
              <w:rPr>
                <w:rFonts w:ascii="Book Antiqua" w:hAnsi="Book Antiqua"/>
                <w:sz w:val="18"/>
              </w:rPr>
            </w:pPr>
            <w:r w:rsidRPr="003C2C81">
              <w:rPr>
                <w:rFonts w:ascii="Book Antiqua" w:hAnsi="Book Antiqua"/>
                <w:b/>
                <w:sz w:val="18"/>
                <w:szCs w:val="18"/>
              </w:rPr>
              <w:t>Stawki opłat</w:t>
            </w:r>
          </w:p>
        </w:tc>
      </w:tr>
      <w:tr w:rsidR="00516447" w:rsidRPr="00543497" w:rsidTr="00DC3D64">
        <w:trPr>
          <w:tblHeader/>
          <w:jc w:val="center"/>
        </w:trPr>
        <w:tc>
          <w:tcPr>
            <w:tcW w:w="0" w:type="auto"/>
            <w:vMerge/>
            <w:shd w:val="clear" w:color="auto" w:fill="D9D9D9" w:themeFill="background1" w:themeFillShade="D9"/>
            <w:vAlign w:val="center"/>
          </w:tcPr>
          <w:p w:rsidR="00516447" w:rsidRPr="00543497" w:rsidRDefault="00516447" w:rsidP="005536A6">
            <w:pPr>
              <w:autoSpaceDE w:val="0"/>
              <w:autoSpaceDN w:val="0"/>
              <w:adjustRightInd w:val="0"/>
              <w:spacing w:after="0"/>
              <w:jc w:val="center"/>
              <w:rPr>
                <w:rFonts w:ascii="Book Antiqua" w:hAnsi="Book Antiqua"/>
                <w:sz w:val="18"/>
              </w:rPr>
            </w:pPr>
          </w:p>
        </w:tc>
        <w:tc>
          <w:tcPr>
            <w:tcW w:w="0" w:type="auto"/>
            <w:shd w:val="clear" w:color="auto" w:fill="D9D9D9" w:themeFill="background1" w:themeFillShade="D9"/>
            <w:vAlign w:val="center"/>
          </w:tcPr>
          <w:p w:rsidR="00516447" w:rsidRPr="003C2C81" w:rsidRDefault="00516447" w:rsidP="005536A6">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Stawka opłaty stałej</w:t>
            </w:r>
          </w:p>
        </w:tc>
        <w:tc>
          <w:tcPr>
            <w:tcW w:w="0" w:type="auto"/>
            <w:shd w:val="clear" w:color="auto" w:fill="D9D9D9" w:themeFill="background1" w:themeFillShade="D9"/>
            <w:vAlign w:val="center"/>
          </w:tcPr>
          <w:p w:rsidR="00516447" w:rsidRPr="003C2C81" w:rsidRDefault="00516447" w:rsidP="005536A6">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Stawka opłaty zmiennej</w:t>
            </w:r>
          </w:p>
        </w:tc>
      </w:tr>
      <w:tr w:rsidR="00516447" w:rsidRPr="00543497" w:rsidTr="00DC3D64">
        <w:trPr>
          <w:tblHeader/>
          <w:jc w:val="center"/>
        </w:trPr>
        <w:tc>
          <w:tcPr>
            <w:tcW w:w="0" w:type="auto"/>
            <w:vMerge/>
            <w:shd w:val="clear" w:color="auto" w:fill="D9D9D9" w:themeFill="background1" w:themeFillShade="D9"/>
            <w:vAlign w:val="center"/>
          </w:tcPr>
          <w:p w:rsidR="00516447" w:rsidRPr="00543497" w:rsidRDefault="00516447" w:rsidP="005536A6">
            <w:pPr>
              <w:autoSpaceDE w:val="0"/>
              <w:autoSpaceDN w:val="0"/>
              <w:adjustRightInd w:val="0"/>
              <w:spacing w:after="0"/>
              <w:jc w:val="center"/>
              <w:rPr>
                <w:rFonts w:ascii="Book Antiqua" w:hAnsi="Book Antiqua"/>
                <w:sz w:val="18"/>
              </w:rPr>
            </w:pPr>
          </w:p>
        </w:tc>
        <w:tc>
          <w:tcPr>
            <w:tcW w:w="0" w:type="auto"/>
            <w:shd w:val="clear" w:color="auto" w:fill="D9D9D9" w:themeFill="background1" w:themeFillShade="D9"/>
            <w:vAlign w:val="center"/>
          </w:tcPr>
          <w:p w:rsidR="00516447" w:rsidRPr="003C2C81" w:rsidRDefault="00516447" w:rsidP="005536A6">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[gr/(kWh/h) za h]</w:t>
            </w:r>
          </w:p>
        </w:tc>
        <w:tc>
          <w:tcPr>
            <w:tcW w:w="0" w:type="auto"/>
            <w:shd w:val="clear" w:color="auto" w:fill="D9D9D9" w:themeFill="background1" w:themeFillShade="D9"/>
            <w:vAlign w:val="center"/>
          </w:tcPr>
          <w:p w:rsidR="00516447" w:rsidRPr="003C2C81" w:rsidRDefault="00516447" w:rsidP="005536A6">
            <w:pPr>
              <w:autoSpaceDE w:val="0"/>
              <w:autoSpaceDN w:val="0"/>
              <w:adjustRightInd w:val="0"/>
              <w:spacing w:after="0"/>
              <w:jc w:val="center"/>
              <w:rPr>
                <w:rFonts w:ascii="Book Antiqua" w:hAnsi="Book Antiqua"/>
                <w:b/>
                <w:sz w:val="18"/>
                <w:szCs w:val="18"/>
              </w:rPr>
            </w:pPr>
            <w:r w:rsidRPr="003C2C81">
              <w:rPr>
                <w:rFonts w:ascii="Book Antiqua" w:hAnsi="Book Antiqua"/>
                <w:b/>
                <w:sz w:val="18"/>
                <w:szCs w:val="18"/>
              </w:rPr>
              <w:t>[gr/kWh]</w:t>
            </w:r>
          </w:p>
        </w:tc>
      </w:tr>
      <w:tr w:rsidR="00516447" w:rsidRPr="00543497" w:rsidTr="00DC3D64">
        <w:trPr>
          <w:jc w:val="center"/>
        </w:trPr>
        <w:tc>
          <w:tcPr>
            <w:tcW w:w="0" w:type="auto"/>
            <w:vAlign w:val="center"/>
          </w:tcPr>
          <w:p w:rsidR="00516447" w:rsidRPr="001A3D05" w:rsidRDefault="00516447"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W-5.1</w:t>
            </w:r>
          </w:p>
        </w:tc>
        <w:tc>
          <w:tcPr>
            <w:tcW w:w="0" w:type="auto"/>
            <w:vAlign w:val="center"/>
          </w:tcPr>
          <w:p w:rsidR="00516447"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0,1649</w:t>
            </w:r>
          </w:p>
        </w:tc>
        <w:tc>
          <w:tcPr>
            <w:tcW w:w="0" w:type="auto"/>
            <w:vAlign w:val="center"/>
          </w:tcPr>
          <w:p w:rsidR="00516447"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0,4617</w:t>
            </w:r>
          </w:p>
        </w:tc>
      </w:tr>
      <w:tr w:rsidR="00516447" w:rsidRPr="00543497" w:rsidTr="00DC3D64">
        <w:trPr>
          <w:jc w:val="center"/>
        </w:trPr>
        <w:tc>
          <w:tcPr>
            <w:tcW w:w="0" w:type="auto"/>
            <w:vAlign w:val="center"/>
          </w:tcPr>
          <w:p w:rsidR="00516447" w:rsidRPr="001A3D05" w:rsidRDefault="00516447"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W-5.2</w:t>
            </w:r>
          </w:p>
        </w:tc>
        <w:tc>
          <w:tcPr>
            <w:tcW w:w="0" w:type="auto"/>
            <w:vAlign w:val="center"/>
          </w:tcPr>
          <w:p w:rsidR="00516447"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0,1737</w:t>
            </w:r>
          </w:p>
        </w:tc>
        <w:tc>
          <w:tcPr>
            <w:tcW w:w="0" w:type="auto"/>
            <w:vAlign w:val="center"/>
          </w:tcPr>
          <w:p w:rsidR="00516447"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0,4617</w:t>
            </w:r>
          </w:p>
        </w:tc>
      </w:tr>
      <w:tr w:rsidR="00516447" w:rsidRPr="00543497" w:rsidTr="00DC3D64">
        <w:trPr>
          <w:jc w:val="center"/>
        </w:trPr>
        <w:tc>
          <w:tcPr>
            <w:tcW w:w="0" w:type="auto"/>
            <w:vAlign w:val="center"/>
          </w:tcPr>
          <w:p w:rsidR="00516447" w:rsidRPr="001A3D05" w:rsidRDefault="00516447"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W-6A.1</w:t>
            </w:r>
          </w:p>
        </w:tc>
        <w:tc>
          <w:tcPr>
            <w:tcW w:w="0" w:type="auto"/>
            <w:vAlign w:val="center"/>
          </w:tcPr>
          <w:p w:rsidR="00516447"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0,1649</w:t>
            </w:r>
          </w:p>
        </w:tc>
        <w:tc>
          <w:tcPr>
            <w:tcW w:w="0" w:type="auto"/>
            <w:vAlign w:val="center"/>
          </w:tcPr>
          <w:p w:rsidR="00516447"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0,4173</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W-6A.2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0,4173</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W-6B.1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0,4122</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W-6B.2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0,4122</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W-7A.1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0,2943</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W-7A.2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0,2943</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W-7B.1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0,2706</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W-7B.2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0,2706</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W-8.1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0,1605</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W-8.2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0,1605</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W-9.1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0,1449</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W-9.2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0,1449</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W-10A.1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0,1401</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W-10A.2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0,1401</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W-10B.1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0,1254</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W-10B.2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0,1254</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W-11.1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0,1203</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W-11.2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0,1203</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W-12.1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5536A6" w:rsidP="005536A6">
            <w:pPr>
              <w:autoSpaceDE w:val="0"/>
              <w:autoSpaceDN w:val="0"/>
              <w:adjustRightInd w:val="0"/>
              <w:spacing w:after="0"/>
              <w:jc w:val="center"/>
              <w:rPr>
                <w:rFonts w:ascii="Book Antiqua" w:hAnsi="Book Antiqua"/>
                <w:sz w:val="18"/>
              </w:rPr>
            </w:pPr>
            <w:r>
              <w:rPr>
                <w:rFonts w:ascii="Book Antiqua" w:hAnsi="Book Antiqua"/>
                <w:sz w:val="18"/>
              </w:rPr>
              <w:t>0,1110</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W-12.2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DC3D64" w:rsidP="005536A6">
            <w:pPr>
              <w:autoSpaceDE w:val="0"/>
              <w:autoSpaceDN w:val="0"/>
              <w:adjustRightInd w:val="0"/>
              <w:spacing w:after="0"/>
              <w:jc w:val="center"/>
              <w:rPr>
                <w:rFonts w:ascii="Book Antiqua" w:hAnsi="Book Antiqua"/>
                <w:sz w:val="18"/>
              </w:rPr>
            </w:pPr>
            <w:r>
              <w:rPr>
                <w:rFonts w:ascii="Book Antiqua" w:hAnsi="Book Antiqua"/>
                <w:sz w:val="18"/>
              </w:rPr>
              <w:t>0,1110</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W-13.1</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DC3D64" w:rsidP="005536A6">
            <w:pPr>
              <w:autoSpaceDE w:val="0"/>
              <w:autoSpaceDN w:val="0"/>
              <w:adjustRightInd w:val="0"/>
              <w:spacing w:after="0"/>
              <w:jc w:val="center"/>
              <w:rPr>
                <w:rFonts w:ascii="Book Antiqua" w:hAnsi="Book Antiqua"/>
                <w:sz w:val="18"/>
              </w:rPr>
            </w:pPr>
            <w:r>
              <w:rPr>
                <w:rFonts w:ascii="Book Antiqua" w:hAnsi="Book Antiqua"/>
                <w:sz w:val="18"/>
              </w:rPr>
              <w:t>0,1011</w:t>
            </w:r>
          </w:p>
        </w:tc>
      </w:tr>
      <w:tr w:rsidR="005536A6" w:rsidRPr="00543497" w:rsidTr="00DC3D64">
        <w:trPr>
          <w:jc w:val="center"/>
        </w:trPr>
        <w:tc>
          <w:tcPr>
            <w:tcW w:w="0" w:type="auto"/>
            <w:vAlign w:val="center"/>
          </w:tcPr>
          <w:p w:rsidR="005536A6" w:rsidRPr="001A3D05" w:rsidRDefault="005536A6" w:rsidP="005536A6">
            <w:pPr>
              <w:autoSpaceDE w:val="0"/>
              <w:autoSpaceDN w:val="0"/>
              <w:adjustRightInd w:val="0"/>
              <w:spacing w:after="0"/>
              <w:jc w:val="center"/>
              <w:rPr>
                <w:rFonts w:ascii="Book Antiqua" w:hAnsi="Book Antiqua"/>
                <w:sz w:val="18"/>
                <w:szCs w:val="22"/>
              </w:rPr>
            </w:pPr>
            <w:r>
              <w:rPr>
                <w:rFonts w:ascii="Book Antiqua" w:hAnsi="Book Antiqua"/>
                <w:sz w:val="18"/>
                <w:szCs w:val="22"/>
              </w:rPr>
              <w:t>W-13.2</w:t>
            </w:r>
          </w:p>
        </w:tc>
        <w:tc>
          <w:tcPr>
            <w:tcW w:w="0" w:type="auto"/>
            <w:vAlign w:val="center"/>
          </w:tcPr>
          <w:p w:rsidR="005536A6" w:rsidRDefault="005536A6" w:rsidP="005536A6">
            <w:pPr>
              <w:spacing w:after="0"/>
              <w:jc w:val="center"/>
            </w:pPr>
            <w:r w:rsidRPr="004510B8">
              <w:rPr>
                <w:rFonts w:ascii="Book Antiqua" w:hAnsi="Book Antiqua"/>
                <w:sz w:val="18"/>
              </w:rPr>
              <w:t>0,1649</w:t>
            </w:r>
          </w:p>
        </w:tc>
        <w:tc>
          <w:tcPr>
            <w:tcW w:w="0" w:type="auto"/>
            <w:vAlign w:val="center"/>
          </w:tcPr>
          <w:p w:rsidR="005536A6" w:rsidRPr="00543497" w:rsidRDefault="00DC3D64" w:rsidP="005536A6">
            <w:pPr>
              <w:autoSpaceDE w:val="0"/>
              <w:autoSpaceDN w:val="0"/>
              <w:adjustRightInd w:val="0"/>
              <w:spacing w:after="0"/>
              <w:jc w:val="center"/>
              <w:rPr>
                <w:rFonts w:ascii="Book Antiqua" w:hAnsi="Book Antiqua"/>
                <w:sz w:val="18"/>
              </w:rPr>
            </w:pPr>
            <w:r>
              <w:rPr>
                <w:rFonts w:ascii="Book Antiqua" w:hAnsi="Book Antiqua"/>
                <w:sz w:val="18"/>
              </w:rPr>
              <w:t>0,1011</w:t>
            </w:r>
          </w:p>
        </w:tc>
      </w:tr>
    </w:tbl>
    <w:p w:rsidR="00EE4F02" w:rsidRDefault="00EE4F02" w:rsidP="00EE4F02">
      <w:pPr>
        <w:autoSpaceDE w:val="0"/>
        <w:autoSpaceDN w:val="0"/>
        <w:adjustRightInd w:val="0"/>
        <w:spacing w:after="0"/>
        <w:rPr>
          <w:rFonts w:ascii="Book Antiqua" w:hAnsi="Book Antiqua"/>
          <w:bCs/>
          <w:sz w:val="16"/>
        </w:rPr>
      </w:pPr>
      <w:bookmarkStart w:id="173" w:name="_Toc31188939"/>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48</w:t>
      </w:r>
      <w:r w:rsidR="004F5B57" w:rsidRPr="00A76D8B">
        <w:rPr>
          <w:rFonts w:ascii="Book Antiqua" w:hAnsi="Book Antiqua"/>
          <w:sz w:val="16"/>
        </w:rPr>
        <w:fldChar w:fldCharType="end"/>
      </w:r>
      <w:r w:rsidRPr="00A76D8B">
        <w:rPr>
          <w:rFonts w:ascii="Book Antiqua" w:hAnsi="Book Antiqua"/>
          <w:sz w:val="16"/>
        </w:rPr>
        <w:t xml:space="preserve">. </w:t>
      </w:r>
      <w:r w:rsidRPr="001B7B8F">
        <w:rPr>
          <w:rFonts w:ascii="Book Antiqua" w:hAnsi="Book Antiqua"/>
          <w:bCs/>
          <w:sz w:val="16"/>
        </w:rPr>
        <w:t>Stawki opłat dystrybucyjnych</w:t>
      </w:r>
      <w:r>
        <w:rPr>
          <w:rFonts w:ascii="Book Antiqua" w:hAnsi="Book Antiqua"/>
          <w:sz w:val="20"/>
        </w:rPr>
        <w:t xml:space="preserve"> </w:t>
      </w:r>
      <w:r>
        <w:rPr>
          <w:rFonts w:ascii="Book Antiqua" w:hAnsi="Book Antiqua"/>
          <w:bCs/>
          <w:sz w:val="16"/>
        </w:rPr>
        <w:t>Polskiej Spółki</w:t>
      </w:r>
      <w:r w:rsidRPr="00445F9D">
        <w:rPr>
          <w:rFonts w:ascii="Book Antiqua" w:hAnsi="Book Antiqua"/>
          <w:bCs/>
          <w:sz w:val="16"/>
        </w:rPr>
        <w:t xml:space="preserve"> Gazownictwa Sp. z o.o.</w:t>
      </w:r>
      <w:r>
        <w:rPr>
          <w:rFonts w:ascii="Book Antiqua" w:hAnsi="Book Antiqua"/>
          <w:bCs/>
          <w:sz w:val="16"/>
        </w:rPr>
        <w:t xml:space="preserve"> </w:t>
      </w:r>
      <w:r w:rsidRPr="00EE4F02">
        <w:rPr>
          <w:rFonts w:ascii="Book Antiqua" w:hAnsi="Book Antiqua"/>
          <w:bCs/>
          <w:sz w:val="16"/>
        </w:rPr>
        <w:t>dla odbiorców przyłączonych do sieci nabytej przez operatora od przedsiębiorstwa prowadzącego działalność w zakresie przesyłania paliw gazowych</w:t>
      </w:r>
      <w:bookmarkEnd w:id="173"/>
    </w:p>
    <w:p w:rsidR="007B2540" w:rsidRPr="00EE4F02" w:rsidRDefault="00EE4F02" w:rsidP="00EE4F02">
      <w:pPr>
        <w:autoSpaceDE w:val="0"/>
        <w:autoSpaceDN w:val="0"/>
        <w:adjustRightInd w:val="0"/>
        <w:spacing w:after="0"/>
        <w:rPr>
          <w:rFonts w:ascii="Book Antiqua" w:hAnsi="Book Antiqua"/>
          <w:bCs/>
          <w:sz w:val="16"/>
        </w:rPr>
      </w:pPr>
      <w:r w:rsidRPr="00A76D8B">
        <w:rPr>
          <w:rFonts w:ascii="Book Antiqua" w:hAnsi="Book Antiqua"/>
          <w:sz w:val="16"/>
        </w:rPr>
        <w:t>[</w:t>
      </w:r>
      <w:r w:rsidRPr="00A76D8B">
        <w:rPr>
          <w:rFonts w:ascii="Book Antiqua" w:hAnsi="Book Antiqua"/>
          <w:bCs/>
          <w:sz w:val="16"/>
        </w:rPr>
        <w:t xml:space="preserve">Źródło: </w:t>
      </w:r>
      <w:r>
        <w:rPr>
          <w:rFonts w:ascii="Book Antiqua" w:hAnsi="Book Antiqua"/>
          <w:bCs/>
          <w:sz w:val="16"/>
        </w:rPr>
        <w:t>Taryfa Nr</w:t>
      </w:r>
      <w:r w:rsidRPr="00445F9D">
        <w:rPr>
          <w:rFonts w:ascii="Book Antiqua" w:hAnsi="Book Antiqua"/>
          <w:bCs/>
          <w:sz w:val="16"/>
        </w:rPr>
        <w:t xml:space="preserve"> 7 dla usług dystrybucji paliw gazowych</w:t>
      </w:r>
      <w:r w:rsidRPr="00A76D8B">
        <w:rPr>
          <w:rFonts w:ascii="Book Antiqua" w:hAnsi="Book Antiqua"/>
          <w:bCs/>
          <w:sz w:val="16"/>
        </w:rPr>
        <w:t>]</w:t>
      </w:r>
    </w:p>
    <w:p w:rsidR="007E0A37" w:rsidRPr="002238BC" w:rsidRDefault="007E0A37" w:rsidP="002238BC">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74" w:name="_Toc25755885"/>
      <w:bookmarkStart w:id="175" w:name="_Toc31183525"/>
      <w:r w:rsidRPr="002238BC">
        <w:rPr>
          <w:rFonts w:ascii="Book Antiqua" w:hAnsi="Book Antiqua" w:cs="Arial"/>
          <w:bCs w:val="0"/>
          <w:caps/>
          <w:sz w:val="22"/>
          <w:szCs w:val="20"/>
        </w:rPr>
        <w:t>5</w:t>
      </w:r>
      <w:r w:rsidR="002238BC" w:rsidRPr="002238BC">
        <w:rPr>
          <w:rFonts w:ascii="Book Antiqua" w:hAnsi="Book Antiqua" w:cs="Arial"/>
          <w:bCs w:val="0"/>
          <w:sz w:val="22"/>
          <w:szCs w:val="20"/>
        </w:rPr>
        <w:t xml:space="preserve">.4.3 </w:t>
      </w:r>
      <w:r w:rsidR="002238BC" w:rsidRPr="00450CE7">
        <w:rPr>
          <w:rFonts w:ascii="Book Antiqua" w:hAnsi="Book Antiqua" w:cs="Arial"/>
          <w:bCs w:val="0"/>
          <w:i/>
          <w:sz w:val="22"/>
          <w:szCs w:val="20"/>
        </w:rPr>
        <w:t>Taryfy dla energii elektrycznej</w:t>
      </w:r>
      <w:bookmarkEnd w:id="174"/>
      <w:bookmarkEnd w:id="175"/>
      <w:r w:rsidR="002238BC" w:rsidRPr="002238BC">
        <w:rPr>
          <w:rFonts w:ascii="Book Antiqua" w:hAnsi="Book Antiqua" w:cs="Arial"/>
          <w:bCs w:val="0"/>
          <w:sz w:val="22"/>
          <w:szCs w:val="20"/>
        </w:rPr>
        <w:t xml:space="preserve"> </w:t>
      </w:r>
    </w:p>
    <w:p w:rsidR="00F554D2" w:rsidRDefault="00925F06" w:rsidP="00F554D2">
      <w:pPr>
        <w:autoSpaceDE w:val="0"/>
        <w:autoSpaceDN w:val="0"/>
        <w:adjustRightInd w:val="0"/>
        <w:spacing w:after="0" w:line="260" w:lineRule="exact"/>
        <w:ind w:firstLine="426"/>
        <w:rPr>
          <w:rFonts w:ascii="Book Antiqua" w:hAnsi="Book Antiqua"/>
          <w:sz w:val="20"/>
        </w:rPr>
      </w:pPr>
      <w:r w:rsidRPr="00BD0752">
        <w:rPr>
          <w:rFonts w:ascii="Book Antiqua" w:hAnsi="Book Antiqua"/>
          <w:sz w:val="20"/>
        </w:rPr>
        <w:t xml:space="preserve">Gmina </w:t>
      </w:r>
      <w:r>
        <w:rPr>
          <w:rFonts w:ascii="Book Antiqua" w:hAnsi="Book Antiqua"/>
          <w:sz w:val="20"/>
        </w:rPr>
        <w:t>Konstantynów</w:t>
      </w:r>
      <w:r w:rsidRPr="00BD0752">
        <w:rPr>
          <w:rFonts w:ascii="Book Antiqua" w:hAnsi="Book Antiqua"/>
          <w:sz w:val="20"/>
        </w:rPr>
        <w:t xml:space="preserve"> </w:t>
      </w:r>
      <w:r>
        <w:rPr>
          <w:rFonts w:ascii="Book Antiqua" w:hAnsi="Book Antiqua"/>
          <w:sz w:val="20"/>
        </w:rPr>
        <w:t xml:space="preserve">Łódzki </w:t>
      </w:r>
      <w:r w:rsidRPr="00BD0752">
        <w:rPr>
          <w:rFonts w:ascii="Book Antiqua" w:hAnsi="Book Antiqua"/>
          <w:sz w:val="20"/>
        </w:rPr>
        <w:t>jest zasilana w energię elektryczną poprzez sieć i GP</w:t>
      </w:r>
      <w:r>
        <w:rPr>
          <w:rFonts w:ascii="Book Antiqua" w:hAnsi="Book Antiqua"/>
          <w:sz w:val="20"/>
        </w:rPr>
        <w:t>Z</w:t>
      </w:r>
      <w:r w:rsidRPr="00BD0752">
        <w:rPr>
          <w:rFonts w:ascii="Book Antiqua" w:hAnsi="Book Antiqua"/>
          <w:sz w:val="20"/>
        </w:rPr>
        <w:t xml:space="preserve"> </w:t>
      </w:r>
      <w:r>
        <w:rPr>
          <w:rFonts w:ascii="Book Antiqua" w:hAnsi="Book Antiqua"/>
          <w:sz w:val="20"/>
        </w:rPr>
        <w:t xml:space="preserve">będące </w:t>
      </w:r>
      <w:r w:rsidRPr="00BD0752">
        <w:rPr>
          <w:rFonts w:ascii="Book Antiqua" w:hAnsi="Book Antiqua"/>
          <w:sz w:val="20"/>
        </w:rPr>
        <w:t>własności</w:t>
      </w:r>
      <w:r>
        <w:rPr>
          <w:rFonts w:ascii="Book Antiqua" w:hAnsi="Book Antiqua"/>
          <w:sz w:val="20"/>
        </w:rPr>
        <w:t>ą</w:t>
      </w:r>
      <w:r w:rsidRPr="00BD0752">
        <w:rPr>
          <w:rFonts w:ascii="Book Antiqua" w:hAnsi="Book Antiqua"/>
          <w:sz w:val="20"/>
        </w:rPr>
        <w:t xml:space="preserve"> i w eksploatacji </w:t>
      </w:r>
      <w:r>
        <w:rPr>
          <w:rFonts w:ascii="Book Antiqua" w:hAnsi="Book Antiqua"/>
          <w:sz w:val="20"/>
        </w:rPr>
        <w:t>PGE Dystrybucja S.A.</w:t>
      </w:r>
      <w:r w:rsidRPr="00BD0752">
        <w:rPr>
          <w:rFonts w:ascii="Book Antiqua" w:hAnsi="Book Antiqua"/>
          <w:sz w:val="20"/>
        </w:rPr>
        <w:t xml:space="preserve"> Spółka działa na podstawie koncesji wydanej przez </w:t>
      </w:r>
      <w:r w:rsidRPr="00BD0752">
        <w:rPr>
          <w:rFonts w:ascii="Book Antiqua" w:hAnsi="Book Antiqua"/>
          <w:sz w:val="20"/>
        </w:rPr>
        <w:lastRenderedPageBreak/>
        <w:t>Prezesa URE Nr DEE/</w:t>
      </w:r>
      <w:r>
        <w:rPr>
          <w:rFonts w:ascii="Book Antiqua" w:hAnsi="Book Antiqua"/>
          <w:sz w:val="20"/>
        </w:rPr>
        <w:t>42</w:t>
      </w:r>
      <w:r w:rsidRPr="00BD0752">
        <w:rPr>
          <w:rFonts w:ascii="Book Antiqua" w:hAnsi="Book Antiqua"/>
          <w:sz w:val="20"/>
        </w:rPr>
        <w:t>/</w:t>
      </w:r>
      <w:r>
        <w:rPr>
          <w:rFonts w:ascii="Book Antiqua" w:hAnsi="Book Antiqua"/>
          <w:sz w:val="20"/>
        </w:rPr>
        <w:t>19029</w:t>
      </w:r>
      <w:r w:rsidRPr="00BD0752">
        <w:rPr>
          <w:rFonts w:ascii="Book Antiqua" w:hAnsi="Book Antiqua"/>
          <w:sz w:val="20"/>
        </w:rPr>
        <w:t>/W/2/2007/</w:t>
      </w:r>
      <w:r>
        <w:rPr>
          <w:rFonts w:ascii="Book Antiqua" w:hAnsi="Book Antiqua"/>
          <w:sz w:val="20"/>
        </w:rPr>
        <w:t>BT</w:t>
      </w:r>
      <w:r w:rsidRPr="00BD0752">
        <w:rPr>
          <w:rFonts w:ascii="Book Antiqua" w:hAnsi="Book Antiqua"/>
          <w:sz w:val="20"/>
        </w:rPr>
        <w:t xml:space="preserve"> na dystrybucję energii elektryc</w:t>
      </w:r>
      <w:r>
        <w:rPr>
          <w:rFonts w:ascii="Book Antiqua" w:hAnsi="Book Antiqua"/>
          <w:sz w:val="20"/>
        </w:rPr>
        <w:t>znej na okres od dnia 1 </w:t>
      </w:r>
      <w:r w:rsidRPr="00BD0752">
        <w:rPr>
          <w:rFonts w:ascii="Book Antiqua" w:hAnsi="Book Antiqua"/>
          <w:sz w:val="20"/>
        </w:rPr>
        <w:t xml:space="preserve">lipca 2007 roku do dnia </w:t>
      </w:r>
      <w:r>
        <w:rPr>
          <w:rFonts w:ascii="Book Antiqua" w:hAnsi="Book Antiqua"/>
          <w:sz w:val="20"/>
        </w:rPr>
        <w:t>31</w:t>
      </w:r>
      <w:r w:rsidRPr="00BD0752">
        <w:rPr>
          <w:rFonts w:ascii="Book Antiqua" w:hAnsi="Book Antiqua"/>
          <w:sz w:val="20"/>
        </w:rPr>
        <w:t xml:space="preserve"> </w:t>
      </w:r>
      <w:r>
        <w:rPr>
          <w:rFonts w:ascii="Book Antiqua" w:hAnsi="Book Antiqua"/>
          <w:sz w:val="20"/>
        </w:rPr>
        <w:t>grudnia</w:t>
      </w:r>
      <w:r w:rsidRPr="00BD0752">
        <w:rPr>
          <w:rFonts w:ascii="Book Antiqua" w:hAnsi="Book Antiqua"/>
          <w:sz w:val="20"/>
        </w:rPr>
        <w:t xml:space="preserve"> 20</w:t>
      </w:r>
      <w:r>
        <w:rPr>
          <w:rFonts w:ascii="Book Antiqua" w:hAnsi="Book Antiqua"/>
          <w:sz w:val="20"/>
        </w:rPr>
        <w:t>25</w:t>
      </w:r>
      <w:r w:rsidRPr="00BD0752">
        <w:rPr>
          <w:rFonts w:ascii="Book Antiqua" w:hAnsi="Book Antiqua"/>
          <w:sz w:val="20"/>
        </w:rPr>
        <w:t xml:space="preserve"> roku. Taryfą </w:t>
      </w:r>
      <w:r>
        <w:rPr>
          <w:rFonts w:ascii="Book Antiqua" w:hAnsi="Book Antiqua"/>
          <w:sz w:val="20"/>
        </w:rPr>
        <w:t xml:space="preserve">dla usług dystrybucji energii elektrycznej </w:t>
      </w:r>
      <w:r w:rsidRPr="00BD0752">
        <w:rPr>
          <w:rFonts w:ascii="Book Antiqua" w:hAnsi="Book Antiqua"/>
          <w:sz w:val="20"/>
        </w:rPr>
        <w:t xml:space="preserve">obowiązującą na terenie </w:t>
      </w:r>
      <w:r>
        <w:rPr>
          <w:rFonts w:ascii="Book Antiqua" w:hAnsi="Book Antiqua"/>
          <w:sz w:val="20"/>
        </w:rPr>
        <w:t>Konstantynowa Łódzkiego</w:t>
      </w:r>
      <w:r w:rsidRPr="00BD0752">
        <w:rPr>
          <w:rFonts w:ascii="Book Antiqua" w:hAnsi="Book Antiqua"/>
          <w:sz w:val="20"/>
        </w:rPr>
        <w:t xml:space="preserve"> </w:t>
      </w:r>
      <w:r w:rsidR="00F554D2">
        <w:rPr>
          <w:rFonts w:ascii="Book Antiqua" w:hAnsi="Book Antiqua"/>
          <w:sz w:val="20"/>
        </w:rPr>
        <w:t>do dnia 31.12.2019 r. była</w:t>
      </w:r>
      <w:r w:rsidRPr="00BD0752">
        <w:rPr>
          <w:rFonts w:ascii="Book Antiqua" w:hAnsi="Book Antiqua"/>
          <w:sz w:val="20"/>
        </w:rPr>
        <w:t xml:space="preserve"> taryfa zatwierdzona przez Prezesa URE decyz</w:t>
      </w:r>
      <w:r>
        <w:rPr>
          <w:rFonts w:ascii="Book Antiqua" w:hAnsi="Book Antiqua"/>
          <w:sz w:val="20"/>
        </w:rPr>
        <w:t>ją Nr </w:t>
      </w:r>
      <w:r w:rsidRPr="00BD0752">
        <w:rPr>
          <w:rFonts w:ascii="Book Antiqua" w:hAnsi="Book Antiqua"/>
          <w:sz w:val="20"/>
        </w:rPr>
        <w:t>DRE.WRE.4211.6</w:t>
      </w:r>
      <w:r>
        <w:rPr>
          <w:rFonts w:ascii="Book Antiqua" w:hAnsi="Book Antiqua"/>
          <w:sz w:val="20"/>
        </w:rPr>
        <w:t>6.25</w:t>
      </w:r>
      <w:r w:rsidRPr="00BD0752">
        <w:rPr>
          <w:rFonts w:ascii="Book Antiqua" w:hAnsi="Book Antiqua"/>
          <w:sz w:val="20"/>
        </w:rPr>
        <w:t>.</w:t>
      </w:r>
      <w:r w:rsidR="00E615AE">
        <w:rPr>
          <w:rFonts w:ascii="Book Antiqua" w:hAnsi="Book Antiqua"/>
          <w:sz w:val="20"/>
        </w:rPr>
        <w:t>2018.</w:t>
      </w:r>
      <w:r w:rsidRPr="00BD0752">
        <w:rPr>
          <w:rFonts w:ascii="Book Antiqua" w:hAnsi="Book Antiqua"/>
          <w:sz w:val="20"/>
        </w:rPr>
        <w:t>2019.</w:t>
      </w:r>
      <w:r>
        <w:rPr>
          <w:rFonts w:ascii="Book Antiqua" w:hAnsi="Book Antiqua"/>
          <w:sz w:val="20"/>
        </w:rPr>
        <w:t>JCz</w:t>
      </w:r>
      <w:r w:rsidRPr="00BD0752">
        <w:rPr>
          <w:rFonts w:ascii="Book Antiqua" w:hAnsi="Book Antiqua"/>
          <w:sz w:val="20"/>
        </w:rPr>
        <w:t xml:space="preserve"> </w:t>
      </w:r>
      <w:r>
        <w:rPr>
          <w:rFonts w:ascii="Book Antiqua" w:hAnsi="Book Antiqua"/>
          <w:sz w:val="20"/>
        </w:rPr>
        <w:t>z</w:t>
      </w:r>
      <w:r w:rsidR="00F554D2">
        <w:rPr>
          <w:rFonts w:ascii="Book Antiqua" w:hAnsi="Book Antiqua"/>
          <w:sz w:val="20"/>
        </w:rPr>
        <w:t xml:space="preserve"> dnia 22.03.2019 r. i zgodnie z </w:t>
      </w:r>
      <w:r>
        <w:rPr>
          <w:rFonts w:ascii="Book Antiqua" w:hAnsi="Book Antiqua"/>
          <w:sz w:val="20"/>
        </w:rPr>
        <w:t>decyzją Zarządu</w:t>
      </w:r>
      <w:r w:rsidR="00F554D2">
        <w:rPr>
          <w:rFonts w:ascii="Book Antiqua" w:hAnsi="Book Antiqua"/>
          <w:sz w:val="20"/>
        </w:rPr>
        <w:t xml:space="preserve"> PGE Dystrybucja S.A. obowiązywała</w:t>
      </w:r>
      <w:r>
        <w:rPr>
          <w:rFonts w:ascii="Book Antiqua" w:hAnsi="Book Antiqua"/>
          <w:sz w:val="20"/>
        </w:rPr>
        <w:t xml:space="preserve"> od dnia 06 kwietnia</w:t>
      </w:r>
      <w:r w:rsidRPr="00BD0752">
        <w:rPr>
          <w:rFonts w:ascii="Book Antiqua" w:hAnsi="Book Antiqua"/>
          <w:sz w:val="20"/>
        </w:rPr>
        <w:t xml:space="preserve"> 2019 roku.</w:t>
      </w:r>
      <w:r w:rsidR="00F554D2" w:rsidRPr="00F554D2">
        <w:rPr>
          <w:rFonts w:ascii="Book Antiqua" w:hAnsi="Book Antiqua"/>
          <w:sz w:val="20"/>
        </w:rPr>
        <w:t xml:space="preserve"> </w:t>
      </w:r>
    </w:p>
    <w:p w:rsidR="007E0A37" w:rsidRDefault="00F554D2" w:rsidP="00F554D2">
      <w:pPr>
        <w:autoSpaceDE w:val="0"/>
        <w:autoSpaceDN w:val="0"/>
        <w:adjustRightInd w:val="0"/>
        <w:spacing w:after="0" w:line="260" w:lineRule="exact"/>
        <w:ind w:firstLine="426"/>
        <w:rPr>
          <w:rFonts w:ascii="Book Antiqua" w:hAnsi="Book Antiqua"/>
          <w:sz w:val="20"/>
        </w:rPr>
      </w:pPr>
      <w:r w:rsidRPr="00BF323F">
        <w:rPr>
          <w:rFonts w:ascii="Book Antiqua" w:hAnsi="Book Antiqua"/>
          <w:sz w:val="20"/>
        </w:rPr>
        <w:t>Prezes Urzędu Regulacji Energetyki decyzją znak DRE.WPR.4211.92.6.2019.JCz z dnia 17.12.2019 r., zatwierdził Taryfę dla usług dystrybucji energii elektrycznej PGE Dystrybucja S.A. na rok 2020. Decyzja została opublikowana w Biuletynie Branżowym URE – Energia Elektryczna nr 303(2938) w dniu 17.12.2019 r.</w:t>
      </w:r>
      <w:r>
        <w:rPr>
          <w:rFonts w:ascii="Book Antiqua" w:hAnsi="Book Antiqua"/>
          <w:sz w:val="20"/>
        </w:rPr>
        <w:t xml:space="preserve"> </w:t>
      </w:r>
      <w:r w:rsidRPr="00BF323F">
        <w:rPr>
          <w:rFonts w:ascii="Book Antiqua" w:hAnsi="Book Antiqua"/>
          <w:sz w:val="20"/>
        </w:rPr>
        <w:t>Zarząd PGE Dystrybucja S.A. postanowił wprowadzić Taryfę do stosowania na terenie PGE Dystrybucja S.A. od dnia 01.01.2020 r.</w:t>
      </w:r>
    </w:p>
    <w:p w:rsidR="001B51CF" w:rsidRDefault="001B51CF" w:rsidP="001B51CF">
      <w:pPr>
        <w:autoSpaceDE w:val="0"/>
        <w:autoSpaceDN w:val="0"/>
        <w:adjustRightInd w:val="0"/>
        <w:spacing w:after="0" w:line="260" w:lineRule="exact"/>
        <w:ind w:firstLine="426"/>
        <w:rPr>
          <w:rFonts w:ascii="Book Antiqua" w:hAnsi="Book Antiqua"/>
          <w:sz w:val="20"/>
        </w:rPr>
      </w:pPr>
      <w:r>
        <w:rPr>
          <w:rFonts w:ascii="Book Antiqua" w:hAnsi="Book Antiqua"/>
          <w:sz w:val="20"/>
        </w:rPr>
        <w:t>Odbiorcy za świadczone usługi dystrybucji rozliczani są według stawek opłat właściwych dla grup taryfowych. Grupy taryfowe przedstawia tabela zamieszczona poniżej.</w:t>
      </w:r>
    </w:p>
    <w:p w:rsidR="004D41D3" w:rsidRDefault="004D41D3" w:rsidP="007E0A37">
      <w:pPr>
        <w:autoSpaceDE w:val="0"/>
        <w:autoSpaceDN w:val="0"/>
        <w:adjustRightInd w:val="0"/>
        <w:spacing w:after="0" w:line="260" w:lineRule="exact"/>
        <w:ind w:firstLine="426"/>
        <w:rPr>
          <w:rFonts w:ascii="Book Antiqua" w:hAnsi="Book Antiqua"/>
          <w:sz w:val="20"/>
        </w:rPr>
      </w:pPr>
    </w:p>
    <w:tbl>
      <w:tblPr>
        <w:tblStyle w:val="Tabela-Siatka"/>
        <w:tblW w:w="0" w:type="auto"/>
        <w:jc w:val="center"/>
        <w:tblLook w:val="04A0" w:firstRow="1" w:lastRow="0" w:firstColumn="1" w:lastColumn="0" w:noHBand="0" w:noVBand="1"/>
      </w:tblPr>
      <w:tblGrid>
        <w:gridCol w:w="1063"/>
        <w:gridCol w:w="8149"/>
      </w:tblGrid>
      <w:tr w:rsidR="001B51CF" w:rsidRPr="001B51CF" w:rsidTr="00E35C08">
        <w:trPr>
          <w:tblHeader/>
          <w:jc w:val="center"/>
        </w:trPr>
        <w:tc>
          <w:tcPr>
            <w:tcW w:w="1063" w:type="dxa"/>
            <w:shd w:val="clear" w:color="auto" w:fill="D9D9D9" w:themeFill="background1" w:themeFillShade="D9"/>
            <w:vAlign w:val="center"/>
          </w:tcPr>
          <w:p w:rsidR="001B51CF" w:rsidRPr="00D177E8" w:rsidRDefault="00037438" w:rsidP="001B51CF">
            <w:pPr>
              <w:autoSpaceDE w:val="0"/>
              <w:autoSpaceDN w:val="0"/>
              <w:adjustRightInd w:val="0"/>
              <w:spacing w:after="0"/>
              <w:jc w:val="center"/>
              <w:rPr>
                <w:rFonts w:ascii="Book Antiqua" w:hAnsi="Book Antiqua"/>
                <w:b/>
                <w:bCs/>
                <w:sz w:val="18"/>
              </w:rPr>
            </w:pPr>
            <w:r>
              <w:rPr>
                <w:rFonts w:ascii="Book Antiqua" w:hAnsi="Book Antiqua"/>
                <w:b/>
                <w:bCs/>
                <w:sz w:val="18"/>
              </w:rPr>
              <w:t>Grupy taryf</w:t>
            </w:r>
            <w:r w:rsidR="000609EF">
              <w:rPr>
                <w:rFonts w:ascii="Book Antiqua" w:hAnsi="Book Antiqua"/>
                <w:b/>
                <w:bCs/>
                <w:sz w:val="18"/>
              </w:rPr>
              <w:t>owe</w:t>
            </w:r>
          </w:p>
        </w:tc>
        <w:tc>
          <w:tcPr>
            <w:tcW w:w="8149" w:type="dxa"/>
            <w:shd w:val="clear" w:color="auto" w:fill="D9D9D9" w:themeFill="background1" w:themeFillShade="D9"/>
            <w:vAlign w:val="center"/>
          </w:tcPr>
          <w:p w:rsidR="001B51CF" w:rsidRPr="00D177E8" w:rsidRDefault="001B51CF" w:rsidP="001B51CF">
            <w:pPr>
              <w:autoSpaceDE w:val="0"/>
              <w:autoSpaceDN w:val="0"/>
              <w:adjustRightInd w:val="0"/>
              <w:spacing w:after="0"/>
              <w:jc w:val="center"/>
              <w:rPr>
                <w:rFonts w:ascii="Book Antiqua" w:hAnsi="Book Antiqua"/>
                <w:b/>
                <w:bCs/>
                <w:sz w:val="18"/>
              </w:rPr>
            </w:pPr>
            <w:r>
              <w:rPr>
                <w:rFonts w:ascii="Book Antiqua" w:hAnsi="Book Antiqua"/>
                <w:b/>
                <w:bCs/>
                <w:sz w:val="18"/>
              </w:rPr>
              <w:t>Kryteria kwalifikowania do grup taryfowych dla odbiorców</w:t>
            </w:r>
          </w:p>
        </w:tc>
      </w:tr>
      <w:tr w:rsidR="001B51CF" w:rsidRPr="001B51CF" w:rsidTr="00E35C08">
        <w:trPr>
          <w:jc w:val="center"/>
        </w:trPr>
        <w:tc>
          <w:tcPr>
            <w:tcW w:w="1063" w:type="dxa"/>
            <w:vAlign w:val="center"/>
          </w:tcPr>
          <w:p w:rsidR="001B51CF" w:rsidRDefault="000B1336" w:rsidP="001B51CF">
            <w:pPr>
              <w:autoSpaceDE w:val="0"/>
              <w:autoSpaceDN w:val="0"/>
              <w:adjustRightInd w:val="0"/>
              <w:spacing w:after="0"/>
              <w:jc w:val="center"/>
              <w:rPr>
                <w:rFonts w:ascii="Book Antiqua" w:hAnsi="Book Antiqua"/>
                <w:sz w:val="18"/>
              </w:rPr>
            </w:pPr>
            <w:r>
              <w:rPr>
                <w:rFonts w:ascii="Book Antiqua" w:hAnsi="Book Antiqua"/>
                <w:sz w:val="18"/>
              </w:rPr>
              <w:t>A23</w:t>
            </w:r>
          </w:p>
          <w:p w:rsidR="000B1336" w:rsidRPr="001B51CF" w:rsidRDefault="000B1336" w:rsidP="001B51CF">
            <w:pPr>
              <w:autoSpaceDE w:val="0"/>
              <w:autoSpaceDN w:val="0"/>
              <w:adjustRightInd w:val="0"/>
              <w:spacing w:after="0"/>
              <w:jc w:val="center"/>
              <w:rPr>
                <w:rFonts w:ascii="Book Antiqua" w:hAnsi="Book Antiqua"/>
                <w:sz w:val="18"/>
              </w:rPr>
            </w:pPr>
            <w:r>
              <w:rPr>
                <w:rFonts w:ascii="Book Antiqua" w:hAnsi="Book Antiqua"/>
                <w:sz w:val="18"/>
              </w:rPr>
              <w:t>A24</w:t>
            </w:r>
          </w:p>
        </w:tc>
        <w:tc>
          <w:tcPr>
            <w:tcW w:w="8149" w:type="dxa"/>
            <w:vAlign w:val="center"/>
          </w:tcPr>
          <w:p w:rsidR="000B1336" w:rsidRDefault="000B1336" w:rsidP="000B1336">
            <w:pPr>
              <w:autoSpaceDE w:val="0"/>
              <w:autoSpaceDN w:val="0"/>
              <w:adjustRightInd w:val="0"/>
              <w:spacing w:after="0"/>
              <w:rPr>
                <w:rFonts w:ascii="Book Antiqua" w:hAnsi="Book Antiqua"/>
                <w:bCs/>
                <w:sz w:val="18"/>
              </w:rPr>
            </w:pPr>
            <w:r>
              <w:rPr>
                <w:rFonts w:ascii="Book Antiqua" w:hAnsi="Book Antiqua"/>
                <w:bCs/>
                <w:sz w:val="18"/>
              </w:rPr>
              <w:t>zasilanych z sieci elektroenergetycznych wysokiego napięcia, z rozliczeniem za pobraną energię elektryczną:</w:t>
            </w:r>
          </w:p>
          <w:p w:rsidR="000B1336" w:rsidRDefault="00F253DB" w:rsidP="000B1336">
            <w:pPr>
              <w:autoSpaceDE w:val="0"/>
              <w:autoSpaceDN w:val="0"/>
              <w:adjustRightInd w:val="0"/>
              <w:spacing w:after="0"/>
              <w:rPr>
                <w:rFonts w:ascii="Book Antiqua" w:hAnsi="Book Antiqua"/>
                <w:bCs/>
                <w:sz w:val="18"/>
              </w:rPr>
            </w:pPr>
            <w:r>
              <w:rPr>
                <w:rFonts w:ascii="Book Antiqua" w:hAnsi="Book Antiqua"/>
                <w:bCs/>
                <w:sz w:val="18"/>
              </w:rPr>
              <w:t>A23</w:t>
            </w:r>
            <w:r w:rsidR="000B1336">
              <w:rPr>
                <w:rFonts w:ascii="Book Antiqua" w:hAnsi="Book Antiqua"/>
                <w:bCs/>
                <w:sz w:val="18"/>
              </w:rPr>
              <w:t xml:space="preserve"> – </w:t>
            </w:r>
            <w:r>
              <w:rPr>
                <w:rFonts w:ascii="Book Antiqua" w:hAnsi="Book Antiqua"/>
                <w:bCs/>
                <w:sz w:val="18"/>
              </w:rPr>
              <w:t>trójstrefowym (strefy: szczyt przedpołudniowy, szczyt popołudniowy, pozostałe godziny doby)</w:t>
            </w:r>
          </w:p>
          <w:p w:rsidR="001B51CF" w:rsidRPr="001B51CF" w:rsidRDefault="00F253DB" w:rsidP="000B1336">
            <w:pPr>
              <w:autoSpaceDE w:val="0"/>
              <w:autoSpaceDN w:val="0"/>
              <w:adjustRightInd w:val="0"/>
              <w:spacing w:after="0"/>
              <w:jc w:val="left"/>
              <w:rPr>
                <w:rFonts w:ascii="Book Antiqua" w:hAnsi="Book Antiqua"/>
                <w:sz w:val="18"/>
              </w:rPr>
            </w:pPr>
            <w:r>
              <w:rPr>
                <w:rFonts w:ascii="Book Antiqua" w:hAnsi="Book Antiqua"/>
                <w:bCs/>
                <w:sz w:val="18"/>
              </w:rPr>
              <w:t>A23 – cztero</w:t>
            </w:r>
            <w:r w:rsidR="000B1336">
              <w:rPr>
                <w:rFonts w:ascii="Book Antiqua" w:hAnsi="Book Antiqua"/>
                <w:bCs/>
                <w:sz w:val="18"/>
              </w:rPr>
              <w:t>strefowym (strefy: szczyt przedpołudniowy, szczyt popołudniowy, pozostałe godziny doby</w:t>
            </w:r>
            <w:r>
              <w:rPr>
                <w:rFonts w:ascii="Book Antiqua" w:hAnsi="Book Antiqua"/>
                <w:bCs/>
                <w:sz w:val="18"/>
              </w:rPr>
              <w:t>, dolina obciążenia</w:t>
            </w:r>
            <w:r w:rsidR="000B1336">
              <w:rPr>
                <w:rFonts w:ascii="Book Antiqua" w:hAnsi="Book Antiqua"/>
                <w:bCs/>
                <w:sz w:val="18"/>
              </w:rPr>
              <w:t>)</w:t>
            </w:r>
          </w:p>
        </w:tc>
      </w:tr>
      <w:tr w:rsidR="001B51CF" w:rsidRPr="001B51CF" w:rsidTr="00E35C08">
        <w:trPr>
          <w:jc w:val="center"/>
        </w:trPr>
        <w:tc>
          <w:tcPr>
            <w:tcW w:w="1063" w:type="dxa"/>
            <w:vAlign w:val="center"/>
          </w:tcPr>
          <w:p w:rsidR="00A60245" w:rsidRDefault="00A60245" w:rsidP="00A60245">
            <w:pPr>
              <w:autoSpaceDE w:val="0"/>
              <w:autoSpaceDN w:val="0"/>
              <w:adjustRightInd w:val="0"/>
              <w:spacing w:after="0"/>
              <w:jc w:val="center"/>
              <w:rPr>
                <w:rFonts w:ascii="Book Antiqua" w:hAnsi="Book Antiqua"/>
                <w:bCs/>
                <w:sz w:val="18"/>
              </w:rPr>
            </w:pPr>
            <w:r>
              <w:rPr>
                <w:rFonts w:ascii="Book Antiqua" w:hAnsi="Book Antiqua"/>
                <w:bCs/>
                <w:sz w:val="18"/>
              </w:rPr>
              <w:t>B21</w:t>
            </w:r>
          </w:p>
          <w:p w:rsidR="00A60245" w:rsidRDefault="00A60245" w:rsidP="00A60245">
            <w:pPr>
              <w:autoSpaceDE w:val="0"/>
              <w:autoSpaceDN w:val="0"/>
              <w:adjustRightInd w:val="0"/>
              <w:spacing w:after="0"/>
              <w:jc w:val="center"/>
              <w:rPr>
                <w:rFonts w:ascii="Book Antiqua" w:hAnsi="Book Antiqua"/>
                <w:bCs/>
                <w:sz w:val="18"/>
              </w:rPr>
            </w:pPr>
            <w:r>
              <w:rPr>
                <w:rFonts w:ascii="Book Antiqua" w:hAnsi="Book Antiqua"/>
                <w:bCs/>
                <w:sz w:val="18"/>
              </w:rPr>
              <w:t>B22</w:t>
            </w:r>
          </w:p>
          <w:p w:rsidR="001B51CF" w:rsidRDefault="00A60245" w:rsidP="00A60245">
            <w:pPr>
              <w:autoSpaceDE w:val="0"/>
              <w:autoSpaceDN w:val="0"/>
              <w:adjustRightInd w:val="0"/>
              <w:spacing w:after="0"/>
              <w:jc w:val="center"/>
              <w:rPr>
                <w:rFonts w:ascii="Book Antiqua" w:hAnsi="Book Antiqua"/>
                <w:bCs/>
                <w:sz w:val="18"/>
              </w:rPr>
            </w:pPr>
            <w:r>
              <w:rPr>
                <w:rFonts w:ascii="Book Antiqua" w:hAnsi="Book Antiqua"/>
                <w:bCs/>
                <w:sz w:val="18"/>
              </w:rPr>
              <w:t>B23</w:t>
            </w:r>
          </w:p>
          <w:p w:rsidR="00A60245" w:rsidRPr="001B51CF" w:rsidRDefault="00A60245" w:rsidP="00A60245">
            <w:pPr>
              <w:autoSpaceDE w:val="0"/>
              <w:autoSpaceDN w:val="0"/>
              <w:adjustRightInd w:val="0"/>
              <w:spacing w:after="0"/>
              <w:jc w:val="center"/>
              <w:rPr>
                <w:rFonts w:ascii="Book Antiqua" w:hAnsi="Book Antiqua"/>
                <w:sz w:val="18"/>
              </w:rPr>
            </w:pPr>
            <w:r>
              <w:rPr>
                <w:rFonts w:ascii="Book Antiqua" w:hAnsi="Book Antiqua"/>
                <w:bCs/>
                <w:sz w:val="18"/>
              </w:rPr>
              <w:t>B24</w:t>
            </w:r>
          </w:p>
        </w:tc>
        <w:tc>
          <w:tcPr>
            <w:tcW w:w="8149" w:type="dxa"/>
            <w:vAlign w:val="center"/>
          </w:tcPr>
          <w:p w:rsidR="00A60245" w:rsidRDefault="00A60245" w:rsidP="00A60245">
            <w:pPr>
              <w:autoSpaceDE w:val="0"/>
              <w:autoSpaceDN w:val="0"/>
              <w:adjustRightInd w:val="0"/>
              <w:spacing w:after="0"/>
              <w:rPr>
                <w:rFonts w:ascii="Book Antiqua" w:hAnsi="Book Antiqua"/>
                <w:bCs/>
                <w:sz w:val="18"/>
              </w:rPr>
            </w:pPr>
            <w:r>
              <w:rPr>
                <w:rFonts w:ascii="Book Antiqua" w:hAnsi="Book Antiqua"/>
                <w:bCs/>
                <w:sz w:val="18"/>
              </w:rPr>
              <w:t>zasilanych z sieci elektroenergetycznych średniego napięcia o mocy umownej większej od 40 kW, z rozliczeniem za pobraną energię elektryczną odpowiednio:</w:t>
            </w:r>
          </w:p>
          <w:p w:rsidR="00A60245" w:rsidRDefault="00A60245" w:rsidP="00A60245">
            <w:pPr>
              <w:autoSpaceDE w:val="0"/>
              <w:autoSpaceDN w:val="0"/>
              <w:adjustRightInd w:val="0"/>
              <w:spacing w:after="0"/>
              <w:rPr>
                <w:rFonts w:ascii="Book Antiqua" w:hAnsi="Book Antiqua"/>
                <w:bCs/>
                <w:sz w:val="18"/>
              </w:rPr>
            </w:pPr>
            <w:r>
              <w:rPr>
                <w:rFonts w:ascii="Book Antiqua" w:hAnsi="Book Antiqua"/>
                <w:bCs/>
                <w:sz w:val="18"/>
              </w:rPr>
              <w:t>B21 – jednostrefowym,</w:t>
            </w:r>
          </w:p>
          <w:p w:rsidR="00A60245" w:rsidRDefault="00A60245" w:rsidP="00A60245">
            <w:pPr>
              <w:autoSpaceDE w:val="0"/>
              <w:autoSpaceDN w:val="0"/>
              <w:adjustRightInd w:val="0"/>
              <w:spacing w:after="0"/>
              <w:rPr>
                <w:rFonts w:ascii="Book Antiqua" w:hAnsi="Book Antiqua"/>
                <w:bCs/>
                <w:sz w:val="18"/>
              </w:rPr>
            </w:pPr>
            <w:r>
              <w:rPr>
                <w:rFonts w:ascii="Book Antiqua" w:hAnsi="Book Antiqua"/>
                <w:bCs/>
                <w:sz w:val="18"/>
              </w:rPr>
              <w:t xml:space="preserve">B22 – dwustrefowym (strefy: szczyt, </w:t>
            </w:r>
            <w:proofErr w:type="spellStart"/>
            <w:r>
              <w:rPr>
                <w:rFonts w:ascii="Book Antiqua" w:hAnsi="Book Antiqua"/>
                <w:bCs/>
                <w:sz w:val="18"/>
              </w:rPr>
              <w:t>pozaszczyt</w:t>
            </w:r>
            <w:proofErr w:type="spellEnd"/>
            <w:r>
              <w:rPr>
                <w:rFonts w:ascii="Book Antiqua" w:hAnsi="Book Antiqua"/>
                <w:bCs/>
                <w:sz w:val="18"/>
              </w:rPr>
              <w:t>),</w:t>
            </w:r>
          </w:p>
          <w:p w:rsidR="001B51CF" w:rsidRDefault="00A60245" w:rsidP="00A60245">
            <w:pPr>
              <w:autoSpaceDE w:val="0"/>
              <w:autoSpaceDN w:val="0"/>
              <w:adjustRightInd w:val="0"/>
              <w:spacing w:after="0"/>
              <w:jc w:val="left"/>
              <w:rPr>
                <w:rFonts w:ascii="Book Antiqua" w:hAnsi="Book Antiqua"/>
                <w:bCs/>
                <w:sz w:val="18"/>
              </w:rPr>
            </w:pPr>
            <w:r>
              <w:rPr>
                <w:rFonts w:ascii="Book Antiqua" w:hAnsi="Book Antiqua"/>
                <w:bCs/>
                <w:sz w:val="18"/>
              </w:rPr>
              <w:t>B23 – trójstrefowym (strefy: szczyt przedpołudniowy, szczyt popołudniowy, pozostałe godziny doby),</w:t>
            </w:r>
          </w:p>
          <w:p w:rsidR="00A60245" w:rsidRPr="001B51CF" w:rsidRDefault="00A60245" w:rsidP="00A60245">
            <w:pPr>
              <w:autoSpaceDE w:val="0"/>
              <w:autoSpaceDN w:val="0"/>
              <w:adjustRightInd w:val="0"/>
              <w:spacing w:after="0"/>
              <w:jc w:val="left"/>
              <w:rPr>
                <w:rFonts w:ascii="Book Antiqua" w:hAnsi="Book Antiqua"/>
                <w:sz w:val="18"/>
              </w:rPr>
            </w:pPr>
            <w:r>
              <w:rPr>
                <w:rFonts w:ascii="Book Antiqua" w:hAnsi="Book Antiqua"/>
                <w:sz w:val="18"/>
              </w:rPr>
              <w:t xml:space="preserve">B24 - </w:t>
            </w:r>
            <w:r>
              <w:rPr>
                <w:rFonts w:ascii="Book Antiqua" w:hAnsi="Book Antiqua"/>
                <w:bCs/>
                <w:sz w:val="18"/>
              </w:rPr>
              <w:t>czterostrefowym (strefy: szczyt przedpołudniowy, szczyt popołudniowy, pozostałe godziny doby, dolina obciążenia)</w:t>
            </w:r>
          </w:p>
        </w:tc>
      </w:tr>
      <w:tr w:rsidR="001B51CF" w:rsidRPr="001B51CF" w:rsidTr="00E35C08">
        <w:trPr>
          <w:jc w:val="center"/>
        </w:trPr>
        <w:tc>
          <w:tcPr>
            <w:tcW w:w="1063" w:type="dxa"/>
            <w:vAlign w:val="center"/>
          </w:tcPr>
          <w:p w:rsidR="001B51CF" w:rsidRPr="001B51CF" w:rsidRDefault="00891D12" w:rsidP="001B51CF">
            <w:pPr>
              <w:autoSpaceDE w:val="0"/>
              <w:autoSpaceDN w:val="0"/>
              <w:adjustRightInd w:val="0"/>
              <w:spacing w:after="0"/>
              <w:jc w:val="center"/>
              <w:rPr>
                <w:rFonts w:ascii="Book Antiqua" w:hAnsi="Book Antiqua"/>
                <w:sz w:val="18"/>
              </w:rPr>
            </w:pPr>
            <w:r>
              <w:rPr>
                <w:rFonts w:ascii="Book Antiqua" w:hAnsi="Book Antiqua"/>
                <w:sz w:val="18"/>
              </w:rPr>
              <w:t>B11</w:t>
            </w:r>
          </w:p>
        </w:tc>
        <w:tc>
          <w:tcPr>
            <w:tcW w:w="8149" w:type="dxa"/>
            <w:vAlign w:val="center"/>
          </w:tcPr>
          <w:p w:rsidR="001B51CF" w:rsidRPr="001B51CF" w:rsidRDefault="00891D12" w:rsidP="00891D12">
            <w:pPr>
              <w:autoSpaceDE w:val="0"/>
              <w:autoSpaceDN w:val="0"/>
              <w:adjustRightInd w:val="0"/>
              <w:spacing w:after="0"/>
              <w:jc w:val="left"/>
              <w:rPr>
                <w:rFonts w:ascii="Book Antiqua" w:hAnsi="Book Antiqua"/>
                <w:sz w:val="18"/>
              </w:rPr>
            </w:pPr>
            <w:r>
              <w:rPr>
                <w:rFonts w:ascii="Book Antiqua" w:hAnsi="Book Antiqua"/>
                <w:bCs/>
                <w:sz w:val="18"/>
              </w:rPr>
              <w:t>zasilanych z sieci elektroenergetycznych średniego napięcia o mocy umownej nie większej niż 40 kW, z rozliczeniem jednostrefowym za pobraną energię elektryczną</w:t>
            </w:r>
          </w:p>
        </w:tc>
      </w:tr>
      <w:tr w:rsidR="001B51CF" w:rsidRPr="001B51CF" w:rsidTr="00E35C08">
        <w:trPr>
          <w:jc w:val="center"/>
        </w:trPr>
        <w:tc>
          <w:tcPr>
            <w:tcW w:w="1063" w:type="dxa"/>
            <w:vAlign w:val="center"/>
          </w:tcPr>
          <w:p w:rsidR="008E0908" w:rsidRDefault="008E0908" w:rsidP="008E0908">
            <w:pPr>
              <w:autoSpaceDE w:val="0"/>
              <w:autoSpaceDN w:val="0"/>
              <w:adjustRightInd w:val="0"/>
              <w:spacing w:after="0"/>
              <w:jc w:val="center"/>
              <w:rPr>
                <w:rFonts w:ascii="Book Antiqua" w:hAnsi="Book Antiqua"/>
                <w:bCs/>
                <w:sz w:val="18"/>
              </w:rPr>
            </w:pPr>
            <w:r>
              <w:rPr>
                <w:rFonts w:ascii="Book Antiqua" w:hAnsi="Book Antiqua"/>
                <w:bCs/>
                <w:sz w:val="18"/>
              </w:rPr>
              <w:t>C21</w:t>
            </w:r>
          </w:p>
          <w:p w:rsidR="008E0908" w:rsidRDefault="008E0908" w:rsidP="008E0908">
            <w:pPr>
              <w:autoSpaceDE w:val="0"/>
              <w:autoSpaceDN w:val="0"/>
              <w:adjustRightInd w:val="0"/>
              <w:spacing w:after="0"/>
              <w:jc w:val="center"/>
              <w:rPr>
                <w:rFonts w:ascii="Book Antiqua" w:hAnsi="Book Antiqua"/>
                <w:bCs/>
                <w:sz w:val="18"/>
              </w:rPr>
            </w:pPr>
            <w:r>
              <w:rPr>
                <w:rFonts w:ascii="Book Antiqua" w:hAnsi="Book Antiqua"/>
                <w:bCs/>
                <w:sz w:val="18"/>
              </w:rPr>
              <w:t>C22a</w:t>
            </w:r>
          </w:p>
          <w:p w:rsidR="008E0908" w:rsidRDefault="008E0908" w:rsidP="008E0908">
            <w:pPr>
              <w:autoSpaceDE w:val="0"/>
              <w:autoSpaceDN w:val="0"/>
              <w:adjustRightInd w:val="0"/>
              <w:spacing w:after="0"/>
              <w:jc w:val="center"/>
              <w:rPr>
                <w:rFonts w:ascii="Book Antiqua" w:hAnsi="Book Antiqua"/>
                <w:bCs/>
                <w:sz w:val="18"/>
              </w:rPr>
            </w:pPr>
            <w:r>
              <w:rPr>
                <w:rFonts w:ascii="Book Antiqua" w:hAnsi="Book Antiqua"/>
                <w:bCs/>
                <w:sz w:val="18"/>
              </w:rPr>
              <w:t>C22b</w:t>
            </w:r>
          </w:p>
          <w:p w:rsidR="001B51CF" w:rsidRDefault="00525885" w:rsidP="008E0908">
            <w:pPr>
              <w:autoSpaceDE w:val="0"/>
              <w:autoSpaceDN w:val="0"/>
              <w:adjustRightInd w:val="0"/>
              <w:spacing w:after="0"/>
              <w:jc w:val="center"/>
              <w:rPr>
                <w:rFonts w:ascii="Book Antiqua" w:hAnsi="Book Antiqua"/>
                <w:bCs/>
                <w:sz w:val="18"/>
              </w:rPr>
            </w:pPr>
            <w:r>
              <w:rPr>
                <w:rFonts w:ascii="Book Antiqua" w:hAnsi="Book Antiqua"/>
                <w:bCs/>
                <w:sz w:val="18"/>
              </w:rPr>
              <w:t>C23</w:t>
            </w:r>
          </w:p>
          <w:p w:rsidR="00525885" w:rsidRPr="001B51CF" w:rsidRDefault="00525885" w:rsidP="008E0908">
            <w:pPr>
              <w:autoSpaceDE w:val="0"/>
              <w:autoSpaceDN w:val="0"/>
              <w:adjustRightInd w:val="0"/>
              <w:spacing w:after="0"/>
              <w:jc w:val="center"/>
              <w:rPr>
                <w:rFonts w:ascii="Book Antiqua" w:hAnsi="Book Antiqua"/>
                <w:sz w:val="18"/>
              </w:rPr>
            </w:pPr>
            <w:r>
              <w:rPr>
                <w:rFonts w:ascii="Book Antiqua" w:hAnsi="Book Antiqua"/>
                <w:bCs/>
                <w:sz w:val="18"/>
              </w:rPr>
              <w:t>C24</w:t>
            </w:r>
          </w:p>
        </w:tc>
        <w:tc>
          <w:tcPr>
            <w:tcW w:w="8149" w:type="dxa"/>
            <w:vAlign w:val="center"/>
          </w:tcPr>
          <w:p w:rsidR="008E0908" w:rsidRDefault="008E0908" w:rsidP="008E0908">
            <w:pPr>
              <w:autoSpaceDE w:val="0"/>
              <w:autoSpaceDN w:val="0"/>
              <w:adjustRightInd w:val="0"/>
              <w:spacing w:after="0"/>
              <w:rPr>
                <w:rFonts w:ascii="Book Antiqua" w:hAnsi="Book Antiqua"/>
                <w:bCs/>
                <w:sz w:val="18"/>
              </w:rPr>
            </w:pPr>
            <w:r>
              <w:rPr>
                <w:rFonts w:ascii="Book Antiqua" w:hAnsi="Book Antiqua"/>
                <w:bCs/>
                <w:sz w:val="18"/>
              </w:rPr>
              <w:t xml:space="preserve">zasilanych z sieci elektroenergetycznych niskiego napięcia o mocy umownej większej od 40 kW lub prądzie </w:t>
            </w:r>
            <w:r w:rsidR="00525885">
              <w:rPr>
                <w:rFonts w:ascii="Book Antiqua" w:hAnsi="Book Antiqua"/>
                <w:bCs/>
                <w:sz w:val="18"/>
              </w:rPr>
              <w:t>znamionowym zabezpieczenia</w:t>
            </w:r>
            <w:r>
              <w:rPr>
                <w:rFonts w:ascii="Book Antiqua" w:hAnsi="Book Antiqua"/>
                <w:bCs/>
                <w:sz w:val="18"/>
              </w:rPr>
              <w:t xml:space="preserve"> </w:t>
            </w:r>
            <w:proofErr w:type="spellStart"/>
            <w:r>
              <w:rPr>
                <w:rFonts w:ascii="Book Antiqua" w:hAnsi="Book Antiqua"/>
                <w:bCs/>
                <w:sz w:val="18"/>
              </w:rPr>
              <w:t>przedlicznikowego</w:t>
            </w:r>
            <w:proofErr w:type="spellEnd"/>
            <w:r>
              <w:rPr>
                <w:rFonts w:ascii="Book Antiqua" w:hAnsi="Book Antiqua"/>
                <w:bCs/>
                <w:sz w:val="18"/>
              </w:rPr>
              <w:t xml:space="preserve"> w torze prądowym większym od 63 A, z rozliczeniem za pobraną energię elektryczną odpowiednio:</w:t>
            </w:r>
          </w:p>
          <w:p w:rsidR="008E0908" w:rsidRDefault="008E0908" w:rsidP="008E0908">
            <w:pPr>
              <w:autoSpaceDE w:val="0"/>
              <w:autoSpaceDN w:val="0"/>
              <w:adjustRightInd w:val="0"/>
              <w:spacing w:after="0"/>
              <w:rPr>
                <w:rFonts w:ascii="Book Antiqua" w:hAnsi="Book Antiqua"/>
                <w:bCs/>
                <w:sz w:val="18"/>
              </w:rPr>
            </w:pPr>
            <w:r>
              <w:rPr>
                <w:rFonts w:ascii="Book Antiqua" w:hAnsi="Book Antiqua"/>
                <w:bCs/>
                <w:sz w:val="18"/>
              </w:rPr>
              <w:t>C21 – jednostrefowym,</w:t>
            </w:r>
          </w:p>
          <w:p w:rsidR="008E0908" w:rsidRDefault="00525885" w:rsidP="008E0908">
            <w:pPr>
              <w:autoSpaceDE w:val="0"/>
              <w:autoSpaceDN w:val="0"/>
              <w:adjustRightInd w:val="0"/>
              <w:spacing w:after="0"/>
              <w:rPr>
                <w:rFonts w:ascii="Book Antiqua" w:hAnsi="Book Antiqua"/>
                <w:bCs/>
                <w:sz w:val="18"/>
              </w:rPr>
            </w:pPr>
            <w:r>
              <w:rPr>
                <w:rFonts w:ascii="Book Antiqua" w:hAnsi="Book Antiqua"/>
                <w:bCs/>
                <w:sz w:val="18"/>
              </w:rPr>
              <w:t>C22a –</w:t>
            </w:r>
            <w:r w:rsidR="008E0908">
              <w:rPr>
                <w:rFonts w:ascii="Book Antiqua" w:hAnsi="Book Antiqua"/>
                <w:bCs/>
                <w:sz w:val="18"/>
              </w:rPr>
              <w:t xml:space="preserve"> d</w:t>
            </w:r>
            <w:r>
              <w:rPr>
                <w:rFonts w:ascii="Book Antiqua" w:hAnsi="Book Antiqua"/>
                <w:bCs/>
                <w:sz w:val="18"/>
              </w:rPr>
              <w:t xml:space="preserve">wustrefowym (strefy: szczyt, </w:t>
            </w:r>
            <w:proofErr w:type="spellStart"/>
            <w:r>
              <w:rPr>
                <w:rFonts w:ascii="Book Antiqua" w:hAnsi="Book Antiqua"/>
                <w:bCs/>
                <w:sz w:val="18"/>
              </w:rPr>
              <w:t>pozaszczyt</w:t>
            </w:r>
            <w:proofErr w:type="spellEnd"/>
            <w:r w:rsidR="008E0908">
              <w:rPr>
                <w:rFonts w:ascii="Book Antiqua" w:hAnsi="Book Antiqua"/>
                <w:bCs/>
                <w:sz w:val="18"/>
              </w:rPr>
              <w:t>),</w:t>
            </w:r>
          </w:p>
          <w:p w:rsidR="001B51CF" w:rsidRDefault="008E0908" w:rsidP="008E0908">
            <w:pPr>
              <w:autoSpaceDE w:val="0"/>
              <w:autoSpaceDN w:val="0"/>
              <w:adjustRightInd w:val="0"/>
              <w:spacing w:after="0"/>
              <w:jc w:val="left"/>
              <w:rPr>
                <w:rFonts w:ascii="Book Antiqua" w:hAnsi="Book Antiqua"/>
                <w:bCs/>
                <w:sz w:val="18"/>
              </w:rPr>
            </w:pPr>
            <w:r>
              <w:rPr>
                <w:rFonts w:ascii="Book Antiqua" w:hAnsi="Book Antiqua"/>
                <w:bCs/>
                <w:sz w:val="18"/>
              </w:rPr>
              <w:t xml:space="preserve">C22b </w:t>
            </w:r>
            <w:r w:rsidR="00525885">
              <w:rPr>
                <w:rFonts w:ascii="Book Antiqua" w:hAnsi="Book Antiqua"/>
                <w:bCs/>
                <w:sz w:val="18"/>
              </w:rPr>
              <w:t>–</w:t>
            </w:r>
            <w:r>
              <w:rPr>
                <w:rFonts w:ascii="Book Antiqua" w:hAnsi="Book Antiqua"/>
                <w:bCs/>
                <w:sz w:val="18"/>
              </w:rPr>
              <w:t xml:space="preserve"> dwustrefowym (strefy: dzienna, nocna)</w:t>
            </w:r>
            <w:r w:rsidR="00525885">
              <w:rPr>
                <w:rFonts w:ascii="Book Antiqua" w:hAnsi="Book Antiqua"/>
                <w:bCs/>
                <w:sz w:val="18"/>
              </w:rPr>
              <w:t>,</w:t>
            </w:r>
          </w:p>
          <w:p w:rsidR="00525885" w:rsidRDefault="00525885" w:rsidP="008E0908">
            <w:pPr>
              <w:autoSpaceDE w:val="0"/>
              <w:autoSpaceDN w:val="0"/>
              <w:adjustRightInd w:val="0"/>
              <w:spacing w:after="0"/>
              <w:jc w:val="left"/>
              <w:rPr>
                <w:rFonts w:ascii="Book Antiqua" w:hAnsi="Book Antiqua"/>
                <w:bCs/>
                <w:sz w:val="18"/>
              </w:rPr>
            </w:pPr>
            <w:r>
              <w:rPr>
                <w:rFonts w:ascii="Book Antiqua" w:hAnsi="Book Antiqua"/>
                <w:bCs/>
                <w:sz w:val="18"/>
              </w:rPr>
              <w:t>C23 – trójstrefowym (strefy: szczyt przedpołudniowy, szczyt popołudniowy, pozostałe godziny doby),</w:t>
            </w:r>
          </w:p>
          <w:p w:rsidR="00525885" w:rsidRPr="001B51CF" w:rsidRDefault="00525885" w:rsidP="008E0908">
            <w:pPr>
              <w:autoSpaceDE w:val="0"/>
              <w:autoSpaceDN w:val="0"/>
              <w:adjustRightInd w:val="0"/>
              <w:spacing w:after="0"/>
              <w:jc w:val="left"/>
              <w:rPr>
                <w:rFonts w:ascii="Book Antiqua" w:hAnsi="Book Antiqua"/>
                <w:sz w:val="18"/>
              </w:rPr>
            </w:pPr>
            <w:r>
              <w:rPr>
                <w:rFonts w:ascii="Book Antiqua" w:hAnsi="Book Antiqua"/>
                <w:bCs/>
                <w:sz w:val="18"/>
              </w:rPr>
              <w:t>C24 - czterostrefowym (strefy: szczyt przedpołudniowy, szczyt popołudniowy, pozostałe godziny doby, dolina obciążenia)</w:t>
            </w:r>
          </w:p>
        </w:tc>
      </w:tr>
      <w:tr w:rsidR="001B51CF" w:rsidRPr="001B51CF" w:rsidTr="00E35C08">
        <w:trPr>
          <w:jc w:val="center"/>
        </w:trPr>
        <w:tc>
          <w:tcPr>
            <w:tcW w:w="1063" w:type="dxa"/>
            <w:vAlign w:val="center"/>
          </w:tcPr>
          <w:p w:rsidR="00141376" w:rsidRDefault="00141376" w:rsidP="00141376">
            <w:pPr>
              <w:autoSpaceDE w:val="0"/>
              <w:autoSpaceDN w:val="0"/>
              <w:adjustRightInd w:val="0"/>
              <w:spacing w:after="0"/>
              <w:jc w:val="center"/>
              <w:rPr>
                <w:rFonts w:ascii="Book Antiqua" w:hAnsi="Book Antiqua"/>
                <w:bCs/>
                <w:sz w:val="18"/>
              </w:rPr>
            </w:pPr>
            <w:r>
              <w:rPr>
                <w:rFonts w:ascii="Book Antiqua" w:hAnsi="Book Antiqua"/>
                <w:bCs/>
                <w:sz w:val="18"/>
              </w:rPr>
              <w:t>C11</w:t>
            </w:r>
          </w:p>
          <w:p w:rsidR="00141376" w:rsidRDefault="00141376" w:rsidP="00141376">
            <w:pPr>
              <w:autoSpaceDE w:val="0"/>
              <w:autoSpaceDN w:val="0"/>
              <w:adjustRightInd w:val="0"/>
              <w:spacing w:after="0"/>
              <w:jc w:val="center"/>
              <w:rPr>
                <w:rFonts w:ascii="Book Antiqua" w:hAnsi="Book Antiqua"/>
                <w:bCs/>
                <w:sz w:val="18"/>
              </w:rPr>
            </w:pPr>
            <w:r>
              <w:rPr>
                <w:rFonts w:ascii="Book Antiqua" w:hAnsi="Book Antiqua"/>
                <w:bCs/>
                <w:sz w:val="18"/>
              </w:rPr>
              <w:t>C12a</w:t>
            </w:r>
          </w:p>
          <w:p w:rsidR="00141376" w:rsidRDefault="00141376" w:rsidP="00141376">
            <w:pPr>
              <w:autoSpaceDE w:val="0"/>
              <w:autoSpaceDN w:val="0"/>
              <w:adjustRightInd w:val="0"/>
              <w:spacing w:after="0"/>
              <w:jc w:val="center"/>
              <w:rPr>
                <w:rFonts w:ascii="Book Antiqua" w:hAnsi="Book Antiqua"/>
                <w:bCs/>
                <w:sz w:val="18"/>
              </w:rPr>
            </w:pPr>
            <w:r>
              <w:rPr>
                <w:rFonts w:ascii="Book Antiqua" w:hAnsi="Book Antiqua"/>
                <w:bCs/>
                <w:sz w:val="18"/>
              </w:rPr>
              <w:t>C12b</w:t>
            </w:r>
          </w:p>
          <w:p w:rsidR="001B51CF" w:rsidRDefault="00141376" w:rsidP="00141376">
            <w:pPr>
              <w:autoSpaceDE w:val="0"/>
              <w:autoSpaceDN w:val="0"/>
              <w:adjustRightInd w:val="0"/>
              <w:spacing w:after="0"/>
              <w:jc w:val="center"/>
              <w:rPr>
                <w:rFonts w:ascii="Book Antiqua" w:hAnsi="Book Antiqua"/>
                <w:bCs/>
                <w:sz w:val="18"/>
              </w:rPr>
            </w:pPr>
            <w:r>
              <w:rPr>
                <w:rFonts w:ascii="Book Antiqua" w:hAnsi="Book Antiqua"/>
                <w:bCs/>
                <w:sz w:val="18"/>
              </w:rPr>
              <w:t>C12n</w:t>
            </w:r>
          </w:p>
          <w:p w:rsidR="00141376" w:rsidRPr="001B51CF" w:rsidRDefault="00141376" w:rsidP="00141376">
            <w:pPr>
              <w:autoSpaceDE w:val="0"/>
              <w:autoSpaceDN w:val="0"/>
              <w:adjustRightInd w:val="0"/>
              <w:spacing w:after="0"/>
              <w:jc w:val="center"/>
              <w:rPr>
                <w:rFonts w:ascii="Book Antiqua" w:hAnsi="Book Antiqua"/>
                <w:sz w:val="18"/>
              </w:rPr>
            </w:pPr>
            <w:r>
              <w:rPr>
                <w:rFonts w:ascii="Book Antiqua" w:hAnsi="Book Antiqua"/>
                <w:bCs/>
                <w:sz w:val="18"/>
              </w:rPr>
              <w:t>C12w</w:t>
            </w:r>
          </w:p>
        </w:tc>
        <w:tc>
          <w:tcPr>
            <w:tcW w:w="8149" w:type="dxa"/>
            <w:vAlign w:val="center"/>
          </w:tcPr>
          <w:p w:rsidR="00141376" w:rsidRDefault="00141376" w:rsidP="00141376">
            <w:pPr>
              <w:autoSpaceDE w:val="0"/>
              <w:autoSpaceDN w:val="0"/>
              <w:adjustRightInd w:val="0"/>
              <w:spacing w:after="0"/>
              <w:rPr>
                <w:rFonts w:ascii="Book Antiqua" w:hAnsi="Book Antiqua"/>
                <w:bCs/>
                <w:sz w:val="18"/>
              </w:rPr>
            </w:pPr>
            <w:r>
              <w:rPr>
                <w:rFonts w:ascii="Book Antiqua" w:hAnsi="Book Antiqua"/>
                <w:bCs/>
                <w:sz w:val="18"/>
              </w:rPr>
              <w:t xml:space="preserve">zasilanych z sieci elektroenergetycznych niskiego napięcia o mocy umownej nie większej niż 40 kW i prądzie znamionowym zabezpieczenia </w:t>
            </w:r>
            <w:proofErr w:type="spellStart"/>
            <w:r>
              <w:rPr>
                <w:rFonts w:ascii="Book Antiqua" w:hAnsi="Book Antiqua"/>
                <w:bCs/>
                <w:sz w:val="18"/>
              </w:rPr>
              <w:t>przedlicznikowego</w:t>
            </w:r>
            <w:proofErr w:type="spellEnd"/>
            <w:r>
              <w:rPr>
                <w:rFonts w:ascii="Book Antiqua" w:hAnsi="Book Antiqua"/>
                <w:bCs/>
                <w:sz w:val="18"/>
              </w:rPr>
              <w:t xml:space="preserve"> nie większym niż 63 A, z rozliczeniem za pobraną energię elektryczną odpowiednio:</w:t>
            </w:r>
          </w:p>
          <w:p w:rsidR="00141376" w:rsidRDefault="00141376" w:rsidP="00141376">
            <w:pPr>
              <w:autoSpaceDE w:val="0"/>
              <w:autoSpaceDN w:val="0"/>
              <w:adjustRightInd w:val="0"/>
              <w:spacing w:after="0"/>
              <w:rPr>
                <w:rFonts w:ascii="Book Antiqua" w:hAnsi="Book Antiqua"/>
                <w:bCs/>
                <w:sz w:val="18"/>
              </w:rPr>
            </w:pPr>
            <w:r>
              <w:rPr>
                <w:rFonts w:ascii="Book Antiqua" w:hAnsi="Book Antiqua"/>
                <w:bCs/>
                <w:sz w:val="18"/>
              </w:rPr>
              <w:t>C11– jednostrefowym,</w:t>
            </w:r>
          </w:p>
          <w:p w:rsidR="00141376" w:rsidRDefault="00141376" w:rsidP="00141376">
            <w:pPr>
              <w:autoSpaceDE w:val="0"/>
              <w:autoSpaceDN w:val="0"/>
              <w:adjustRightInd w:val="0"/>
              <w:spacing w:after="0"/>
              <w:rPr>
                <w:rFonts w:ascii="Book Antiqua" w:hAnsi="Book Antiqua"/>
                <w:bCs/>
                <w:sz w:val="18"/>
              </w:rPr>
            </w:pPr>
            <w:r>
              <w:rPr>
                <w:rFonts w:ascii="Book Antiqua" w:hAnsi="Book Antiqua"/>
                <w:bCs/>
                <w:sz w:val="18"/>
              </w:rPr>
              <w:t>C12a -</w:t>
            </w:r>
            <w:r w:rsidR="00B53DC6">
              <w:rPr>
                <w:rFonts w:ascii="Book Antiqua" w:hAnsi="Book Antiqua"/>
                <w:bCs/>
                <w:sz w:val="18"/>
              </w:rPr>
              <w:t xml:space="preserve"> dwustrefowym (strefy: szczyt, </w:t>
            </w:r>
            <w:proofErr w:type="spellStart"/>
            <w:r w:rsidR="00B53DC6">
              <w:rPr>
                <w:rFonts w:ascii="Book Antiqua" w:hAnsi="Book Antiqua"/>
                <w:bCs/>
                <w:sz w:val="18"/>
              </w:rPr>
              <w:t>pozaszczyt</w:t>
            </w:r>
            <w:proofErr w:type="spellEnd"/>
            <w:r>
              <w:rPr>
                <w:rFonts w:ascii="Book Antiqua" w:hAnsi="Book Antiqua"/>
                <w:bCs/>
                <w:sz w:val="18"/>
              </w:rPr>
              <w:t>),</w:t>
            </w:r>
          </w:p>
          <w:p w:rsidR="00141376" w:rsidRDefault="00141376" w:rsidP="00141376">
            <w:pPr>
              <w:autoSpaceDE w:val="0"/>
              <w:autoSpaceDN w:val="0"/>
              <w:adjustRightInd w:val="0"/>
              <w:spacing w:after="0"/>
              <w:rPr>
                <w:rFonts w:ascii="Book Antiqua" w:hAnsi="Book Antiqua"/>
                <w:bCs/>
                <w:sz w:val="18"/>
              </w:rPr>
            </w:pPr>
            <w:r>
              <w:rPr>
                <w:rFonts w:ascii="Book Antiqua" w:hAnsi="Book Antiqua"/>
                <w:bCs/>
                <w:sz w:val="18"/>
              </w:rPr>
              <w:t>C12b</w:t>
            </w:r>
            <w:r w:rsidR="00B53DC6">
              <w:rPr>
                <w:rFonts w:ascii="Book Antiqua" w:hAnsi="Book Antiqua"/>
                <w:bCs/>
                <w:sz w:val="18"/>
              </w:rPr>
              <w:t xml:space="preserve"> - dwustrefowym (strefy: dzień</w:t>
            </w:r>
            <w:r>
              <w:rPr>
                <w:rFonts w:ascii="Book Antiqua" w:hAnsi="Book Antiqua"/>
                <w:bCs/>
                <w:sz w:val="18"/>
              </w:rPr>
              <w:t>, noc),</w:t>
            </w:r>
          </w:p>
          <w:p w:rsidR="001B51CF" w:rsidRDefault="00141376" w:rsidP="00B53DC6">
            <w:pPr>
              <w:autoSpaceDE w:val="0"/>
              <w:autoSpaceDN w:val="0"/>
              <w:adjustRightInd w:val="0"/>
              <w:spacing w:after="0"/>
              <w:rPr>
                <w:rFonts w:ascii="Book Antiqua" w:hAnsi="Book Antiqua"/>
                <w:bCs/>
                <w:sz w:val="18"/>
              </w:rPr>
            </w:pPr>
            <w:r>
              <w:rPr>
                <w:rFonts w:ascii="Book Antiqua" w:hAnsi="Book Antiqua"/>
                <w:bCs/>
                <w:sz w:val="18"/>
              </w:rPr>
              <w:t>C12</w:t>
            </w:r>
            <w:r w:rsidR="00B53DC6">
              <w:rPr>
                <w:rFonts w:ascii="Book Antiqua" w:hAnsi="Book Antiqua"/>
                <w:bCs/>
                <w:sz w:val="18"/>
              </w:rPr>
              <w:t>n - dwustrefowym (strefy: dzień, noc z niedzielą i innymi dniami ustawowo wolnymi od pracy zaliczonymi do strefy nocnej),</w:t>
            </w:r>
          </w:p>
          <w:p w:rsidR="00984A71" w:rsidRPr="001B51CF" w:rsidRDefault="00984A71" w:rsidP="00B53DC6">
            <w:pPr>
              <w:autoSpaceDE w:val="0"/>
              <w:autoSpaceDN w:val="0"/>
              <w:adjustRightInd w:val="0"/>
              <w:spacing w:after="0"/>
              <w:rPr>
                <w:rFonts w:ascii="Book Antiqua" w:hAnsi="Book Antiqua"/>
                <w:sz w:val="18"/>
              </w:rPr>
            </w:pPr>
            <w:r>
              <w:rPr>
                <w:rFonts w:ascii="Book Antiqua" w:hAnsi="Book Antiqua"/>
                <w:bCs/>
                <w:sz w:val="18"/>
              </w:rPr>
              <w:t>C12w - dwustrefowym (strefy: dzień, noc z sobotą i niedzielą i innymi dniami ustawowo wolnymi od pracy zaliczonymi do strefy nocnej),</w:t>
            </w:r>
          </w:p>
        </w:tc>
      </w:tr>
      <w:tr w:rsidR="001B51CF" w:rsidRPr="001B51CF" w:rsidTr="00E35C08">
        <w:trPr>
          <w:jc w:val="center"/>
        </w:trPr>
        <w:tc>
          <w:tcPr>
            <w:tcW w:w="1063" w:type="dxa"/>
            <w:vAlign w:val="center"/>
          </w:tcPr>
          <w:p w:rsidR="001B5BB9" w:rsidRDefault="001B5BB9" w:rsidP="001B5BB9">
            <w:pPr>
              <w:autoSpaceDE w:val="0"/>
              <w:autoSpaceDN w:val="0"/>
              <w:adjustRightInd w:val="0"/>
              <w:spacing w:after="0"/>
              <w:jc w:val="center"/>
              <w:rPr>
                <w:rFonts w:ascii="Book Antiqua" w:hAnsi="Book Antiqua"/>
                <w:bCs/>
                <w:sz w:val="18"/>
              </w:rPr>
            </w:pPr>
            <w:r>
              <w:rPr>
                <w:rFonts w:ascii="Book Antiqua" w:hAnsi="Book Antiqua"/>
                <w:bCs/>
                <w:sz w:val="18"/>
              </w:rPr>
              <w:t>C11o</w:t>
            </w:r>
          </w:p>
          <w:p w:rsidR="001B51CF" w:rsidRPr="001B5BB9" w:rsidRDefault="001B5BB9" w:rsidP="001B51CF">
            <w:pPr>
              <w:autoSpaceDE w:val="0"/>
              <w:autoSpaceDN w:val="0"/>
              <w:adjustRightInd w:val="0"/>
              <w:spacing w:after="0"/>
              <w:jc w:val="center"/>
              <w:rPr>
                <w:rFonts w:ascii="Book Antiqua" w:hAnsi="Book Antiqua"/>
                <w:bCs/>
                <w:sz w:val="18"/>
              </w:rPr>
            </w:pPr>
            <w:r>
              <w:rPr>
                <w:rFonts w:ascii="Book Antiqua" w:hAnsi="Book Antiqua"/>
                <w:bCs/>
                <w:sz w:val="18"/>
              </w:rPr>
              <w:t>C12o</w:t>
            </w:r>
          </w:p>
        </w:tc>
        <w:tc>
          <w:tcPr>
            <w:tcW w:w="8149" w:type="dxa"/>
            <w:vAlign w:val="center"/>
          </w:tcPr>
          <w:p w:rsidR="001B51CF" w:rsidRDefault="001B5BB9" w:rsidP="000B1336">
            <w:pPr>
              <w:autoSpaceDE w:val="0"/>
              <w:autoSpaceDN w:val="0"/>
              <w:adjustRightInd w:val="0"/>
              <w:spacing w:after="0"/>
              <w:jc w:val="left"/>
              <w:rPr>
                <w:rFonts w:ascii="Book Antiqua" w:hAnsi="Book Antiqua"/>
                <w:bCs/>
                <w:sz w:val="18"/>
              </w:rPr>
            </w:pPr>
            <w:r>
              <w:rPr>
                <w:rFonts w:ascii="Book Antiqua" w:hAnsi="Book Antiqua"/>
                <w:bCs/>
                <w:sz w:val="18"/>
              </w:rPr>
              <w:t xml:space="preserve">zasilanych z sieci elektroenergetycznych niskiego napięcia o mocy umownej nie większej niż 40 kW i prądzie znamionowym zabezpieczenia </w:t>
            </w:r>
            <w:proofErr w:type="spellStart"/>
            <w:r>
              <w:rPr>
                <w:rFonts w:ascii="Book Antiqua" w:hAnsi="Book Antiqua"/>
                <w:bCs/>
                <w:sz w:val="18"/>
              </w:rPr>
              <w:t>przedlicznikowego</w:t>
            </w:r>
            <w:proofErr w:type="spellEnd"/>
            <w:r>
              <w:rPr>
                <w:rFonts w:ascii="Book Antiqua" w:hAnsi="Book Antiqua"/>
                <w:bCs/>
                <w:sz w:val="18"/>
              </w:rPr>
              <w:t xml:space="preserve"> nie większym niż 63 A, do rozliczeń odbiorników oświetleniowych o stałym poborze mocy, z </w:t>
            </w:r>
            <w:r w:rsidR="00A93204">
              <w:rPr>
                <w:rFonts w:ascii="Book Antiqua" w:hAnsi="Book Antiqua"/>
                <w:bCs/>
                <w:sz w:val="18"/>
              </w:rPr>
              <w:t>rozliczeniem za pobraną energię elektryczną odpowiednio:</w:t>
            </w:r>
          </w:p>
          <w:p w:rsidR="00A93204" w:rsidRDefault="00A93204" w:rsidP="00A93204">
            <w:pPr>
              <w:autoSpaceDE w:val="0"/>
              <w:autoSpaceDN w:val="0"/>
              <w:adjustRightInd w:val="0"/>
              <w:spacing w:after="0"/>
              <w:jc w:val="left"/>
              <w:rPr>
                <w:rFonts w:ascii="Book Antiqua" w:hAnsi="Book Antiqua"/>
                <w:bCs/>
                <w:sz w:val="18"/>
              </w:rPr>
            </w:pPr>
            <w:r>
              <w:rPr>
                <w:rFonts w:ascii="Book Antiqua" w:hAnsi="Book Antiqua"/>
                <w:bCs/>
                <w:sz w:val="18"/>
              </w:rPr>
              <w:t>C11o - jednostrefowym,</w:t>
            </w:r>
          </w:p>
          <w:p w:rsidR="00A93204" w:rsidRDefault="00A93204" w:rsidP="00A93204">
            <w:pPr>
              <w:autoSpaceDE w:val="0"/>
              <w:autoSpaceDN w:val="0"/>
              <w:adjustRightInd w:val="0"/>
              <w:spacing w:after="0"/>
              <w:jc w:val="left"/>
              <w:rPr>
                <w:rFonts w:ascii="Book Antiqua" w:hAnsi="Book Antiqua"/>
                <w:bCs/>
                <w:sz w:val="18"/>
              </w:rPr>
            </w:pPr>
            <w:r>
              <w:rPr>
                <w:rFonts w:ascii="Book Antiqua" w:hAnsi="Book Antiqua"/>
                <w:bCs/>
                <w:sz w:val="18"/>
              </w:rPr>
              <w:t>C12o - dwustrefowym (strefy: dzień, noc).</w:t>
            </w:r>
          </w:p>
          <w:p w:rsidR="00A93204" w:rsidRPr="001B51CF" w:rsidRDefault="00A93204" w:rsidP="00A93204">
            <w:pPr>
              <w:autoSpaceDE w:val="0"/>
              <w:autoSpaceDN w:val="0"/>
              <w:adjustRightInd w:val="0"/>
              <w:spacing w:after="0"/>
              <w:jc w:val="left"/>
              <w:rPr>
                <w:rFonts w:ascii="Book Antiqua" w:hAnsi="Book Antiqua"/>
                <w:sz w:val="18"/>
              </w:rPr>
            </w:pPr>
            <w:r>
              <w:rPr>
                <w:rFonts w:ascii="Book Antiqua" w:hAnsi="Book Antiqua"/>
                <w:bCs/>
                <w:sz w:val="18"/>
              </w:rPr>
              <w:lastRenderedPageBreak/>
              <w:t>Do grup taryfowych C11o i C12o kwalifikowani są odbiorcy o stałym poborze mocy, których odbiorniki sterowane są przekaźnikami zmierzchowymi lub urządzeniami sterującymi zaprogramowanymi według: godzin skorelowanych z godzinami wschodów i zachodów słońca lub godzin ustalonych z odbiorcą</w:t>
            </w:r>
          </w:p>
        </w:tc>
      </w:tr>
      <w:tr w:rsidR="001B51CF" w:rsidRPr="001B51CF" w:rsidTr="00E35C08">
        <w:trPr>
          <w:jc w:val="center"/>
        </w:trPr>
        <w:tc>
          <w:tcPr>
            <w:tcW w:w="1063" w:type="dxa"/>
            <w:vAlign w:val="center"/>
          </w:tcPr>
          <w:p w:rsidR="00C20185" w:rsidRPr="00371F47" w:rsidRDefault="00C20185" w:rsidP="00C20185">
            <w:pPr>
              <w:autoSpaceDE w:val="0"/>
              <w:autoSpaceDN w:val="0"/>
              <w:adjustRightInd w:val="0"/>
              <w:spacing w:after="0"/>
              <w:jc w:val="center"/>
              <w:rPr>
                <w:rFonts w:ascii="Book Antiqua" w:hAnsi="Book Antiqua"/>
                <w:bCs/>
                <w:sz w:val="18"/>
                <w:lang w:val="en-US"/>
              </w:rPr>
            </w:pPr>
            <w:r w:rsidRPr="00371F47">
              <w:rPr>
                <w:rFonts w:ascii="Book Antiqua" w:hAnsi="Book Antiqua"/>
                <w:bCs/>
                <w:sz w:val="18"/>
                <w:lang w:val="en-US"/>
              </w:rPr>
              <w:lastRenderedPageBreak/>
              <w:t>G11</w:t>
            </w:r>
          </w:p>
          <w:p w:rsidR="00C20185" w:rsidRPr="00371F47" w:rsidRDefault="00C20185" w:rsidP="00C20185">
            <w:pPr>
              <w:autoSpaceDE w:val="0"/>
              <w:autoSpaceDN w:val="0"/>
              <w:adjustRightInd w:val="0"/>
              <w:spacing w:after="0"/>
              <w:jc w:val="center"/>
              <w:rPr>
                <w:rFonts w:ascii="Book Antiqua" w:hAnsi="Book Antiqua"/>
                <w:bCs/>
                <w:sz w:val="18"/>
                <w:lang w:val="en-US"/>
              </w:rPr>
            </w:pPr>
            <w:r w:rsidRPr="00371F47">
              <w:rPr>
                <w:rFonts w:ascii="Book Antiqua" w:hAnsi="Book Antiqua"/>
                <w:bCs/>
                <w:sz w:val="18"/>
                <w:lang w:val="en-US"/>
              </w:rPr>
              <w:t>G12</w:t>
            </w:r>
          </w:p>
          <w:p w:rsidR="001B51CF" w:rsidRDefault="00C20185" w:rsidP="00C20185">
            <w:pPr>
              <w:autoSpaceDE w:val="0"/>
              <w:autoSpaceDN w:val="0"/>
              <w:adjustRightInd w:val="0"/>
              <w:spacing w:after="0"/>
              <w:jc w:val="center"/>
              <w:rPr>
                <w:rFonts w:ascii="Book Antiqua" w:hAnsi="Book Antiqua"/>
                <w:bCs/>
                <w:sz w:val="18"/>
                <w:lang w:val="en-US"/>
              </w:rPr>
            </w:pPr>
            <w:r w:rsidRPr="00371F47">
              <w:rPr>
                <w:rFonts w:ascii="Book Antiqua" w:hAnsi="Book Antiqua"/>
                <w:bCs/>
                <w:sz w:val="18"/>
                <w:lang w:val="en-US"/>
              </w:rPr>
              <w:t>G12as</w:t>
            </w:r>
          </w:p>
          <w:p w:rsidR="00C20185" w:rsidRDefault="00C20185" w:rsidP="00C20185">
            <w:pPr>
              <w:autoSpaceDE w:val="0"/>
              <w:autoSpaceDN w:val="0"/>
              <w:adjustRightInd w:val="0"/>
              <w:spacing w:after="0"/>
              <w:jc w:val="center"/>
              <w:rPr>
                <w:rFonts w:ascii="Book Antiqua" w:hAnsi="Book Antiqua"/>
                <w:bCs/>
                <w:sz w:val="18"/>
                <w:lang w:val="en-US"/>
              </w:rPr>
            </w:pPr>
            <w:r>
              <w:rPr>
                <w:rFonts w:ascii="Book Antiqua" w:hAnsi="Book Antiqua"/>
                <w:bCs/>
                <w:sz w:val="18"/>
                <w:lang w:val="en-US"/>
              </w:rPr>
              <w:t>G12n</w:t>
            </w:r>
          </w:p>
          <w:p w:rsidR="00C20185" w:rsidRPr="001B51CF" w:rsidRDefault="00C20185" w:rsidP="00C20185">
            <w:pPr>
              <w:autoSpaceDE w:val="0"/>
              <w:autoSpaceDN w:val="0"/>
              <w:adjustRightInd w:val="0"/>
              <w:spacing w:after="0"/>
              <w:jc w:val="center"/>
              <w:rPr>
                <w:rFonts w:ascii="Book Antiqua" w:hAnsi="Book Antiqua"/>
                <w:sz w:val="18"/>
              </w:rPr>
            </w:pPr>
            <w:r>
              <w:rPr>
                <w:rFonts w:ascii="Book Antiqua" w:hAnsi="Book Antiqua"/>
                <w:bCs/>
                <w:sz w:val="18"/>
                <w:lang w:val="en-US"/>
              </w:rPr>
              <w:t>G12w</w:t>
            </w:r>
          </w:p>
        </w:tc>
        <w:tc>
          <w:tcPr>
            <w:tcW w:w="8149" w:type="dxa"/>
            <w:vAlign w:val="center"/>
          </w:tcPr>
          <w:p w:rsidR="00C20185" w:rsidRDefault="00C20185" w:rsidP="00C20185">
            <w:pPr>
              <w:autoSpaceDE w:val="0"/>
              <w:autoSpaceDN w:val="0"/>
              <w:adjustRightInd w:val="0"/>
              <w:spacing w:after="0"/>
              <w:rPr>
                <w:rFonts w:ascii="Book Antiqua" w:hAnsi="Book Antiqua"/>
                <w:bCs/>
                <w:sz w:val="18"/>
              </w:rPr>
            </w:pPr>
            <w:r w:rsidRPr="00371F47">
              <w:rPr>
                <w:rFonts w:ascii="Book Antiqua" w:hAnsi="Book Antiqua"/>
                <w:bCs/>
                <w:sz w:val="18"/>
              </w:rPr>
              <w:t xml:space="preserve">niezależnie od napięcia zasilania </w:t>
            </w:r>
            <w:r>
              <w:rPr>
                <w:rFonts w:ascii="Book Antiqua" w:hAnsi="Book Antiqua"/>
                <w:bCs/>
                <w:sz w:val="18"/>
              </w:rPr>
              <w:t>i</w:t>
            </w:r>
            <w:r w:rsidRPr="00371F47">
              <w:rPr>
                <w:rFonts w:ascii="Book Antiqua" w:hAnsi="Book Antiqua"/>
                <w:bCs/>
                <w:sz w:val="18"/>
              </w:rPr>
              <w:t xml:space="preserve"> wielkości mocy</w:t>
            </w:r>
            <w:r>
              <w:rPr>
                <w:rFonts w:ascii="Book Antiqua" w:hAnsi="Book Antiqua"/>
                <w:bCs/>
                <w:sz w:val="18"/>
              </w:rPr>
              <w:t xml:space="preserve"> umownej z rozliczeniem za pobraną energię elektryczną odpowiednio:</w:t>
            </w:r>
          </w:p>
          <w:p w:rsidR="00C20185" w:rsidRPr="00371F47" w:rsidRDefault="00C20185" w:rsidP="00C20185">
            <w:pPr>
              <w:autoSpaceDE w:val="0"/>
              <w:autoSpaceDN w:val="0"/>
              <w:adjustRightInd w:val="0"/>
              <w:spacing w:after="0"/>
              <w:rPr>
                <w:rFonts w:ascii="Book Antiqua" w:hAnsi="Book Antiqua"/>
                <w:bCs/>
                <w:sz w:val="18"/>
              </w:rPr>
            </w:pPr>
            <w:r w:rsidRPr="00371F47">
              <w:rPr>
                <w:rFonts w:ascii="Book Antiqua" w:hAnsi="Book Antiqua"/>
                <w:bCs/>
                <w:sz w:val="18"/>
              </w:rPr>
              <w:t xml:space="preserve">G11 - </w:t>
            </w:r>
            <w:r>
              <w:rPr>
                <w:rFonts w:ascii="Book Antiqua" w:hAnsi="Book Antiqua"/>
                <w:bCs/>
                <w:sz w:val="18"/>
              </w:rPr>
              <w:t>jednostrefowym,</w:t>
            </w:r>
          </w:p>
          <w:p w:rsidR="00C20185" w:rsidRPr="00371F47" w:rsidRDefault="00C20185" w:rsidP="00C20185">
            <w:pPr>
              <w:autoSpaceDE w:val="0"/>
              <w:autoSpaceDN w:val="0"/>
              <w:adjustRightInd w:val="0"/>
              <w:spacing w:after="0"/>
              <w:rPr>
                <w:rFonts w:ascii="Book Antiqua" w:hAnsi="Book Antiqua"/>
                <w:bCs/>
                <w:sz w:val="18"/>
              </w:rPr>
            </w:pPr>
            <w:r w:rsidRPr="00371F47">
              <w:rPr>
                <w:rFonts w:ascii="Book Antiqua" w:hAnsi="Book Antiqua"/>
                <w:bCs/>
                <w:sz w:val="18"/>
              </w:rPr>
              <w:t>G12</w:t>
            </w:r>
            <w:r w:rsidR="004D297F">
              <w:rPr>
                <w:rFonts w:ascii="Book Antiqua" w:hAnsi="Book Antiqua"/>
                <w:bCs/>
                <w:sz w:val="18"/>
              </w:rPr>
              <w:t xml:space="preserve"> - dwustrefowym (strefy: dzień</w:t>
            </w:r>
            <w:r>
              <w:rPr>
                <w:rFonts w:ascii="Book Antiqua" w:hAnsi="Book Antiqua"/>
                <w:bCs/>
                <w:sz w:val="18"/>
              </w:rPr>
              <w:t>, noc),</w:t>
            </w:r>
          </w:p>
          <w:p w:rsidR="00C20185" w:rsidRDefault="00C20185" w:rsidP="00C20185">
            <w:pPr>
              <w:autoSpaceDE w:val="0"/>
              <w:autoSpaceDN w:val="0"/>
              <w:adjustRightInd w:val="0"/>
              <w:spacing w:after="0"/>
              <w:rPr>
                <w:rFonts w:ascii="Book Antiqua" w:hAnsi="Book Antiqua"/>
                <w:bCs/>
                <w:sz w:val="18"/>
              </w:rPr>
            </w:pPr>
            <w:r w:rsidRPr="00371F47">
              <w:rPr>
                <w:rFonts w:ascii="Book Antiqua" w:hAnsi="Book Antiqua"/>
                <w:bCs/>
                <w:sz w:val="18"/>
              </w:rPr>
              <w:t>G12as</w:t>
            </w:r>
            <w:r>
              <w:rPr>
                <w:rFonts w:ascii="Book Antiqua" w:hAnsi="Book Antiqua"/>
                <w:bCs/>
                <w:sz w:val="18"/>
              </w:rPr>
              <w:t xml:space="preserve"> - dwustrefowym (strefy: </w:t>
            </w:r>
            <w:r w:rsidR="004D297F">
              <w:rPr>
                <w:rFonts w:ascii="Book Antiqua" w:hAnsi="Book Antiqua"/>
                <w:bCs/>
                <w:sz w:val="18"/>
              </w:rPr>
              <w:t>dzień, noc</w:t>
            </w:r>
            <w:r>
              <w:rPr>
                <w:rFonts w:ascii="Book Antiqua" w:hAnsi="Book Antiqua"/>
                <w:bCs/>
                <w:sz w:val="18"/>
              </w:rPr>
              <w:t>)</w:t>
            </w:r>
            <w:r w:rsidR="004D297F">
              <w:rPr>
                <w:rFonts w:ascii="Book Antiqua" w:hAnsi="Book Antiqua"/>
                <w:bCs/>
                <w:sz w:val="18"/>
              </w:rPr>
              <w:t>,</w:t>
            </w:r>
          </w:p>
          <w:p w:rsidR="004D297F" w:rsidRDefault="004D297F" w:rsidP="00C20185">
            <w:pPr>
              <w:autoSpaceDE w:val="0"/>
              <w:autoSpaceDN w:val="0"/>
              <w:adjustRightInd w:val="0"/>
              <w:spacing w:after="0"/>
              <w:rPr>
                <w:rFonts w:ascii="Book Antiqua" w:hAnsi="Book Antiqua"/>
                <w:bCs/>
                <w:sz w:val="18"/>
              </w:rPr>
            </w:pPr>
            <w:r>
              <w:rPr>
                <w:rFonts w:ascii="Book Antiqua" w:hAnsi="Book Antiqua"/>
                <w:bCs/>
                <w:sz w:val="18"/>
              </w:rPr>
              <w:t>G12n – dwustrefowym (strefy: dzień, noc z niedzielą i innymi dniami ustawowo wolnymi od pracy zaliczonymi do strefy nocnej),</w:t>
            </w:r>
          </w:p>
          <w:p w:rsidR="004D297F" w:rsidRDefault="004D297F" w:rsidP="00C20185">
            <w:pPr>
              <w:autoSpaceDE w:val="0"/>
              <w:autoSpaceDN w:val="0"/>
              <w:adjustRightInd w:val="0"/>
              <w:spacing w:after="0"/>
              <w:rPr>
                <w:rFonts w:ascii="Book Antiqua" w:hAnsi="Book Antiqua"/>
                <w:bCs/>
                <w:sz w:val="18"/>
              </w:rPr>
            </w:pPr>
            <w:r>
              <w:rPr>
                <w:rFonts w:ascii="Book Antiqua" w:hAnsi="Book Antiqua"/>
                <w:bCs/>
                <w:sz w:val="18"/>
              </w:rPr>
              <w:t>G12w - dwustrefowym (strefy: dzień, noc z sobotą i niedzielą i innymi dniami ustawowo wolnymi od pracy zaliczonymi do strefy nocnej)</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zużywaną na potrzeby:</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a) gospodarstw domowych,</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b) pomieszczeń gospodarczych, związanych z prowadzeniem gospodarstw domowych t</w:t>
            </w:r>
            <w:r w:rsidR="004D297F">
              <w:rPr>
                <w:rFonts w:ascii="Book Antiqua" w:hAnsi="Book Antiqua"/>
                <w:bCs/>
                <w:sz w:val="18"/>
              </w:rPr>
              <w:t>o jest:</w:t>
            </w:r>
            <w:r>
              <w:rPr>
                <w:rFonts w:ascii="Book Antiqua" w:hAnsi="Book Antiqua"/>
                <w:bCs/>
                <w:sz w:val="18"/>
              </w:rPr>
              <w:t xml:space="preserve"> pomieszczeń piwnicznych, garaży, strychów, o ile nie jest w nich prowadzona działalność gospodarcza,</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 xml:space="preserve">c) lokali o charakterze zbiorowego zamieszkania, to jest: domów akademickich, internatów, hoteli robotniczych, klasztorów, plebanii, kanonii, </w:t>
            </w:r>
            <w:proofErr w:type="spellStart"/>
            <w:r>
              <w:rPr>
                <w:rFonts w:ascii="Book Antiqua" w:hAnsi="Book Antiqua"/>
                <w:bCs/>
                <w:sz w:val="18"/>
              </w:rPr>
              <w:t>wikariatek</w:t>
            </w:r>
            <w:proofErr w:type="spellEnd"/>
            <w:r>
              <w:rPr>
                <w:rFonts w:ascii="Book Antiqua" w:hAnsi="Book Antiqua"/>
                <w:bCs/>
                <w:sz w:val="18"/>
              </w:rPr>
              <w:t>, rezydencji biskupich, domów opieki społecznej, hospicjów, domów dziecka, jednostek penitencjarnych i wojskowych w części bytowej, jak też znajdujących się w tych lokalach pomieszczeń pomocniczych, to jest czytelni, pralni, kuchni, pływalni, warsztatów itp., służących potrzebom bytowo-komunalnym mieszkańców o ile nie jest w nich prowadzona działalność gospodarcza,</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d) mieszkań rotacyjnych, mieszkań pracowników placówek dyplomatycznych i zagranicznych przedstawicielstw,</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e) domów letniskowych, domów kempingowych i altan w ogródkach działkowych, w których nie jest prowadzona działalność gospodarcza oraz w przypadkach wspólnego pomiaru – administracja ogródków działkowych,</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f) oświetlenia w budynkach mieszkalnych: klatek schodowych, numerów domów, piwnic, strychów, suszarni itp.,</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g) zasilania dźwigów w budynkach mieszkalnych,</w:t>
            </w:r>
          </w:p>
          <w:p w:rsidR="00C20185" w:rsidRDefault="00C20185" w:rsidP="00C20185">
            <w:pPr>
              <w:autoSpaceDE w:val="0"/>
              <w:autoSpaceDN w:val="0"/>
              <w:adjustRightInd w:val="0"/>
              <w:spacing w:after="0"/>
              <w:rPr>
                <w:rFonts w:ascii="Book Antiqua" w:hAnsi="Book Antiqua"/>
                <w:bCs/>
                <w:sz w:val="18"/>
              </w:rPr>
            </w:pPr>
            <w:r>
              <w:rPr>
                <w:rFonts w:ascii="Book Antiqua" w:hAnsi="Book Antiqua"/>
                <w:bCs/>
                <w:sz w:val="18"/>
              </w:rPr>
              <w:t>h) węzłów cieplnych i hydroforni, będących w gestii administracji domów mieszkalnych,</w:t>
            </w:r>
          </w:p>
          <w:p w:rsidR="001B51CF" w:rsidRPr="001B51CF" w:rsidRDefault="00C20185" w:rsidP="00C20185">
            <w:pPr>
              <w:autoSpaceDE w:val="0"/>
              <w:autoSpaceDN w:val="0"/>
              <w:adjustRightInd w:val="0"/>
              <w:spacing w:after="0"/>
              <w:jc w:val="left"/>
              <w:rPr>
                <w:rFonts w:ascii="Book Antiqua" w:hAnsi="Book Antiqua"/>
                <w:sz w:val="18"/>
              </w:rPr>
            </w:pPr>
            <w:r>
              <w:rPr>
                <w:rFonts w:ascii="Book Antiqua" w:hAnsi="Book Antiqua"/>
                <w:bCs/>
                <w:sz w:val="18"/>
              </w:rPr>
              <w:t>i) garaży indywidualnych odbiorców, w których nie jest prowadzona działalność gospodarcza</w:t>
            </w:r>
          </w:p>
        </w:tc>
      </w:tr>
      <w:tr w:rsidR="001B51CF" w:rsidRPr="001B51CF" w:rsidTr="00E35C08">
        <w:trPr>
          <w:jc w:val="center"/>
        </w:trPr>
        <w:tc>
          <w:tcPr>
            <w:tcW w:w="1063" w:type="dxa"/>
            <w:vAlign w:val="center"/>
          </w:tcPr>
          <w:p w:rsidR="001B51CF" w:rsidRPr="001B51CF" w:rsidRDefault="00420062" w:rsidP="001B51CF">
            <w:pPr>
              <w:autoSpaceDE w:val="0"/>
              <w:autoSpaceDN w:val="0"/>
              <w:adjustRightInd w:val="0"/>
              <w:spacing w:after="0"/>
              <w:jc w:val="center"/>
              <w:rPr>
                <w:rFonts w:ascii="Book Antiqua" w:hAnsi="Book Antiqua"/>
                <w:sz w:val="18"/>
              </w:rPr>
            </w:pPr>
            <w:r>
              <w:rPr>
                <w:rFonts w:ascii="Book Antiqua" w:hAnsi="Book Antiqua"/>
                <w:sz w:val="18"/>
              </w:rPr>
              <w:t>R</w:t>
            </w:r>
          </w:p>
        </w:tc>
        <w:tc>
          <w:tcPr>
            <w:tcW w:w="8149" w:type="dxa"/>
            <w:vAlign w:val="center"/>
          </w:tcPr>
          <w:p w:rsidR="00420062" w:rsidRDefault="00420062" w:rsidP="00420062">
            <w:pPr>
              <w:autoSpaceDE w:val="0"/>
              <w:autoSpaceDN w:val="0"/>
              <w:adjustRightInd w:val="0"/>
              <w:spacing w:after="0"/>
              <w:rPr>
                <w:rFonts w:ascii="Book Antiqua" w:hAnsi="Book Antiqua"/>
                <w:bCs/>
                <w:sz w:val="18"/>
              </w:rPr>
            </w:pPr>
            <w:r>
              <w:rPr>
                <w:rFonts w:ascii="Book Antiqua" w:hAnsi="Book Antiqua"/>
                <w:bCs/>
                <w:sz w:val="18"/>
              </w:rPr>
              <w:t>dla obiorców przyłączanych do sieci, niezależnie od poziomu napięcia znamionowego sieci, których instalacje za zgodą Operatora nie są wyposażone w układy pomiarowo-rozliczeniowe, tj. w szczególności w przypadkach:</w:t>
            </w:r>
          </w:p>
          <w:p w:rsidR="00420062" w:rsidRDefault="00420062" w:rsidP="00420062">
            <w:pPr>
              <w:autoSpaceDE w:val="0"/>
              <w:autoSpaceDN w:val="0"/>
              <w:adjustRightInd w:val="0"/>
              <w:spacing w:after="0"/>
              <w:rPr>
                <w:rFonts w:ascii="Book Antiqua" w:hAnsi="Book Antiqua"/>
                <w:bCs/>
                <w:sz w:val="18"/>
              </w:rPr>
            </w:pPr>
            <w:r>
              <w:rPr>
                <w:rFonts w:ascii="Book Antiqua" w:hAnsi="Book Antiqua"/>
                <w:bCs/>
                <w:sz w:val="18"/>
              </w:rPr>
              <w:t>a) silników syren alarmowych,</w:t>
            </w:r>
          </w:p>
          <w:p w:rsidR="00420062" w:rsidRDefault="00420062" w:rsidP="00420062">
            <w:pPr>
              <w:autoSpaceDE w:val="0"/>
              <w:autoSpaceDN w:val="0"/>
              <w:adjustRightInd w:val="0"/>
              <w:spacing w:after="0"/>
              <w:rPr>
                <w:rFonts w:ascii="Book Antiqua" w:hAnsi="Book Antiqua"/>
                <w:bCs/>
                <w:sz w:val="18"/>
              </w:rPr>
            </w:pPr>
            <w:r>
              <w:rPr>
                <w:rFonts w:ascii="Book Antiqua" w:hAnsi="Book Antiqua"/>
                <w:bCs/>
                <w:sz w:val="18"/>
              </w:rPr>
              <w:t>b) stacji ochrony katodowej gazociągów,</w:t>
            </w:r>
          </w:p>
          <w:p w:rsidR="00420062" w:rsidRDefault="00420062" w:rsidP="00420062">
            <w:pPr>
              <w:autoSpaceDE w:val="0"/>
              <w:autoSpaceDN w:val="0"/>
              <w:adjustRightInd w:val="0"/>
              <w:spacing w:after="0"/>
              <w:rPr>
                <w:rFonts w:ascii="Book Antiqua" w:hAnsi="Book Antiqua"/>
                <w:bCs/>
                <w:sz w:val="18"/>
              </w:rPr>
            </w:pPr>
            <w:r>
              <w:rPr>
                <w:rFonts w:ascii="Book Antiqua" w:hAnsi="Book Antiqua"/>
                <w:bCs/>
                <w:sz w:val="18"/>
              </w:rPr>
              <w:t>c) oświetlania reklam,</w:t>
            </w:r>
          </w:p>
          <w:p w:rsidR="00420062" w:rsidRPr="001B51CF" w:rsidRDefault="00420062" w:rsidP="00420062">
            <w:pPr>
              <w:autoSpaceDE w:val="0"/>
              <w:autoSpaceDN w:val="0"/>
              <w:adjustRightInd w:val="0"/>
              <w:spacing w:after="0"/>
              <w:jc w:val="left"/>
              <w:rPr>
                <w:rFonts w:ascii="Book Antiqua" w:hAnsi="Book Antiqua"/>
                <w:sz w:val="18"/>
              </w:rPr>
            </w:pPr>
            <w:r>
              <w:rPr>
                <w:rFonts w:ascii="Book Antiqua" w:hAnsi="Book Antiqua"/>
                <w:bCs/>
                <w:sz w:val="18"/>
              </w:rPr>
              <w:t>d) krótkotrwałego poboru energii elektrycznej trwającego nie dłużej niż rok</w:t>
            </w:r>
          </w:p>
        </w:tc>
      </w:tr>
    </w:tbl>
    <w:p w:rsidR="001B51CF" w:rsidRDefault="001B51CF" w:rsidP="001B51CF">
      <w:pPr>
        <w:autoSpaceDE w:val="0"/>
        <w:autoSpaceDN w:val="0"/>
        <w:adjustRightInd w:val="0"/>
        <w:spacing w:after="0"/>
        <w:rPr>
          <w:rFonts w:ascii="Book Antiqua" w:hAnsi="Book Antiqua"/>
          <w:bCs/>
          <w:sz w:val="16"/>
        </w:rPr>
      </w:pPr>
      <w:bookmarkStart w:id="176" w:name="_Toc31188940"/>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49</w:t>
      </w:r>
      <w:r w:rsidR="004F5B57" w:rsidRPr="00A76D8B">
        <w:rPr>
          <w:rFonts w:ascii="Book Antiqua" w:hAnsi="Book Antiqua"/>
          <w:sz w:val="16"/>
        </w:rPr>
        <w:fldChar w:fldCharType="end"/>
      </w:r>
      <w:r w:rsidRPr="00A76D8B">
        <w:rPr>
          <w:rFonts w:ascii="Book Antiqua" w:hAnsi="Book Antiqua"/>
          <w:sz w:val="16"/>
        </w:rPr>
        <w:t xml:space="preserve">. </w:t>
      </w:r>
      <w:r w:rsidRPr="00A76D8B">
        <w:rPr>
          <w:rFonts w:ascii="Book Antiqua" w:hAnsi="Book Antiqua"/>
          <w:bCs/>
          <w:sz w:val="16"/>
        </w:rPr>
        <w:t xml:space="preserve">Grupy </w:t>
      </w:r>
      <w:r>
        <w:rPr>
          <w:rFonts w:ascii="Book Antiqua" w:hAnsi="Book Antiqua"/>
          <w:bCs/>
          <w:sz w:val="16"/>
        </w:rPr>
        <w:t xml:space="preserve">taryfowe </w:t>
      </w:r>
      <w:r w:rsidRPr="001B51CF">
        <w:rPr>
          <w:rFonts w:ascii="Book Antiqua" w:hAnsi="Book Antiqua"/>
          <w:bCs/>
          <w:sz w:val="16"/>
        </w:rPr>
        <w:t>PGE Dystrybucja S.A.</w:t>
      </w:r>
      <w:bookmarkEnd w:id="176"/>
    </w:p>
    <w:p w:rsidR="001B51CF" w:rsidRPr="001B51CF" w:rsidRDefault="001B51CF" w:rsidP="001B51CF">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4D41D3" w:rsidRDefault="004D41D3" w:rsidP="007E0A37">
      <w:pPr>
        <w:autoSpaceDE w:val="0"/>
        <w:autoSpaceDN w:val="0"/>
        <w:adjustRightInd w:val="0"/>
        <w:spacing w:after="0" w:line="260" w:lineRule="exact"/>
        <w:ind w:firstLine="426"/>
        <w:rPr>
          <w:rFonts w:ascii="Book Antiqua" w:hAnsi="Book Antiqua"/>
          <w:sz w:val="20"/>
          <w:szCs w:val="22"/>
        </w:rPr>
      </w:pPr>
    </w:p>
    <w:p w:rsidR="001542F1" w:rsidRDefault="002B2A0D" w:rsidP="007E0A37">
      <w:pPr>
        <w:autoSpaceDE w:val="0"/>
        <w:autoSpaceDN w:val="0"/>
        <w:adjustRightInd w:val="0"/>
        <w:spacing w:after="0" w:line="260" w:lineRule="exact"/>
        <w:ind w:firstLine="426"/>
        <w:rPr>
          <w:rFonts w:ascii="Book Antiqua" w:hAnsi="Book Antiqua"/>
          <w:sz w:val="20"/>
          <w:szCs w:val="22"/>
        </w:rPr>
      </w:pPr>
      <w:r>
        <w:rPr>
          <w:rFonts w:ascii="Book Antiqua" w:hAnsi="Book Antiqua"/>
          <w:sz w:val="20"/>
        </w:rPr>
        <w:t>Stawki opłat za usługi dystrybucji i stawki opłat abonamentowych dla poszczególnych grup taryfowych przedstawiają tabele poniżej:</w:t>
      </w:r>
    </w:p>
    <w:p w:rsidR="001542F1" w:rsidRDefault="001542F1" w:rsidP="007E0A37">
      <w:pPr>
        <w:autoSpaceDE w:val="0"/>
        <w:autoSpaceDN w:val="0"/>
        <w:adjustRightInd w:val="0"/>
        <w:spacing w:after="0" w:line="260" w:lineRule="exact"/>
        <w:ind w:firstLine="426"/>
        <w:rPr>
          <w:rFonts w:ascii="Book Antiqua" w:hAnsi="Book Antiqua"/>
          <w:sz w:val="20"/>
          <w:szCs w:val="22"/>
        </w:rPr>
      </w:pPr>
    </w:p>
    <w:tbl>
      <w:tblPr>
        <w:tblStyle w:val="Tabela-Siatka"/>
        <w:tblW w:w="0" w:type="auto"/>
        <w:jc w:val="center"/>
        <w:tblLook w:val="04A0" w:firstRow="1" w:lastRow="0" w:firstColumn="1" w:lastColumn="0" w:noHBand="0" w:noVBand="1"/>
      </w:tblPr>
      <w:tblGrid>
        <w:gridCol w:w="476"/>
        <w:gridCol w:w="3886"/>
        <w:gridCol w:w="1226"/>
        <w:gridCol w:w="1837"/>
      </w:tblGrid>
      <w:tr w:rsidR="00CB7AA9" w:rsidRPr="00CB7AA9" w:rsidTr="00AB2C06">
        <w:trPr>
          <w:tblHeader/>
          <w:jc w:val="center"/>
        </w:trPr>
        <w:tc>
          <w:tcPr>
            <w:tcW w:w="0" w:type="auto"/>
            <w:shd w:val="clear" w:color="auto" w:fill="D9D9D9" w:themeFill="background1" w:themeFillShade="D9"/>
            <w:vAlign w:val="center"/>
          </w:tcPr>
          <w:p w:rsidR="00CB7AA9" w:rsidRPr="00CB7AA9" w:rsidRDefault="00CB7AA9" w:rsidP="00CB7AA9">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l.p.</w:t>
            </w:r>
          </w:p>
        </w:tc>
        <w:tc>
          <w:tcPr>
            <w:tcW w:w="0" w:type="auto"/>
            <w:shd w:val="clear" w:color="auto" w:fill="D9D9D9" w:themeFill="background1" w:themeFillShade="D9"/>
            <w:vAlign w:val="center"/>
          </w:tcPr>
          <w:p w:rsidR="00CB7AA9" w:rsidRPr="00CB7AA9" w:rsidRDefault="00CB7AA9" w:rsidP="00CB7AA9">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 xml:space="preserve">stawki opłat netto – Oddział </w:t>
            </w:r>
            <w:r w:rsidR="00343697">
              <w:rPr>
                <w:rFonts w:ascii="Book Antiqua" w:hAnsi="Book Antiqua"/>
                <w:b/>
                <w:sz w:val="18"/>
                <w:szCs w:val="22"/>
              </w:rPr>
              <w:t>Ł</w:t>
            </w:r>
            <w:r w:rsidRPr="00CB7AA9">
              <w:rPr>
                <w:rFonts w:ascii="Book Antiqua" w:hAnsi="Book Antiqua"/>
                <w:b/>
                <w:sz w:val="18"/>
                <w:szCs w:val="22"/>
              </w:rPr>
              <w:t>ódź –</w:t>
            </w:r>
            <w:r w:rsidR="00AB2C06">
              <w:rPr>
                <w:rFonts w:ascii="Book Antiqua" w:hAnsi="Book Antiqua"/>
                <w:b/>
                <w:sz w:val="18"/>
                <w:szCs w:val="22"/>
              </w:rPr>
              <w:t xml:space="preserve"> Obszar I</w:t>
            </w:r>
          </w:p>
        </w:tc>
        <w:tc>
          <w:tcPr>
            <w:tcW w:w="0" w:type="auto"/>
            <w:shd w:val="clear" w:color="auto" w:fill="D9D9D9" w:themeFill="background1" w:themeFillShade="D9"/>
            <w:vAlign w:val="center"/>
          </w:tcPr>
          <w:p w:rsidR="00CB7AA9" w:rsidRPr="00CB7AA9" w:rsidRDefault="00CB7AA9" w:rsidP="00CB7AA9">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jedn.</w:t>
            </w:r>
          </w:p>
        </w:tc>
        <w:tc>
          <w:tcPr>
            <w:tcW w:w="0" w:type="auto"/>
            <w:shd w:val="clear" w:color="auto" w:fill="D9D9D9" w:themeFill="background1" w:themeFillShade="D9"/>
            <w:vAlign w:val="center"/>
          </w:tcPr>
          <w:p w:rsidR="00CB7AA9" w:rsidRPr="00CB7AA9" w:rsidRDefault="00CB7AA9" w:rsidP="00CB7AA9">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grupa taryfowa A23</w:t>
            </w:r>
          </w:p>
        </w:tc>
      </w:tr>
      <w:tr w:rsidR="00CB7AA9" w:rsidRPr="00CB7AA9" w:rsidTr="00AB2C06">
        <w:trPr>
          <w:tblHeader/>
          <w:jc w:val="center"/>
        </w:trPr>
        <w:tc>
          <w:tcPr>
            <w:tcW w:w="0" w:type="auto"/>
            <w:vAlign w:val="center"/>
          </w:tcPr>
          <w:p w:rsidR="00CB7AA9" w:rsidRPr="00CB7AA9" w:rsidRDefault="00CB7AA9" w:rsidP="00CB7AA9">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1</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2</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3</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4</w:t>
            </w:r>
          </w:p>
        </w:tc>
      </w:tr>
      <w:tr w:rsidR="00CB7AA9" w:rsidRPr="00CB7AA9" w:rsidTr="00AB2C06">
        <w:trPr>
          <w:jc w:val="center"/>
        </w:trPr>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p>
        </w:tc>
        <w:tc>
          <w:tcPr>
            <w:tcW w:w="0" w:type="auto"/>
            <w:vAlign w:val="center"/>
          </w:tcPr>
          <w:p w:rsidR="00CB7AA9" w:rsidRP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Stawki opłat za usługi dystrybucji:</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p>
        </w:tc>
      </w:tr>
      <w:tr w:rsidR="00CB7AA9" w:rsidRPr="00CB7AA9" w:rsidTr="00AB2C06">
        <w:trPr>
          <w:jc w:val="center"/>
        </w:trPr>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c>
          <w:tcPr>
            <w:tcW w:w="0" w:type="auto"/>
            <w:vAlign w:val="center"/>
          </w:tcPr>
          <w:p w:rsidR="00CB7AA9" w:rsidRP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składnik stały stawki sieciowej</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zł/MW/m-c</w:t>
            </w:r>
          </w:p>
        </w:tc>
        <w:tc>
          <w:tcPr>
            <w:tcW w:w="0" w:type="auto"/>
            <w:vAlign w:val="center"/>
          </w:tcPr>
          <w:p w:rsidR="00CB7AA9" w:rsidRPr="00CB7AA9" w:rsidRDefault="00D84CCA"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8 500</w:t>
            </w:r>
            <w:r w:rsidR="00CB7AA9">
              <w:rPr>
                <w:rFonts w:ascii="Book Antiqua" w:hAnsi="Book Antiqua"/>
                <w:sz w:val="18"/>
                <w:szCs w:val="22"/>
              </w:rPr>
              <w:t>,00</w:t>
            </w:r>
          </w:p>
        </w:tc>
      </w:tr>
      <w:tr w:rsidR="00CB7AA9" w:rsidRPr="00CB7AA9" w:rsidTr="00AB2C06">
        <w:trPr>
          <w:jc w:val="center"/>
        </w:trPr>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c>
          <w:tcPr>
            <w:tcW w:w="0" w:type="auto"/>
            <w:vAlign w:val="center"/>
          </w:tcPr>
          <w:p w:rsidR="00CB7AA9" w:rsidRP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przejściowej</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0,20</w:t>
            </w:r>
          </w:p>
        </w:tc>
      </w:tr>
      <w:tr w:rsidR="00CB7AA9" w:rsidRPr="00CB7AA9" w:rsidTr="00AB2C06">
        <w:trPr>
          <w:jc w:val="center"/>
        </w:trPr>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3</w:t>
            </w:r>
          </w:p>
        </w:tc>
        <w:tc>
          <w:tcPr>
            <w:tcW w:w="0" w:type="auto"/>
            <w:vAlign w:val="center"/>
          </w:tcPr>
          <w:p w:rsid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składnik zmienny stawki sieciowej:</w:t>
            </w:r>
          </w:p>
          <w:p w:rsid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 w szczycie przedpołudniowym</w:t>
            </w:r>
          </w:p>
          <w:p w:rsid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 w szczycie popołudniowym</w:t>
            </w:r>
          </w:p>
          <w:p w:rsidR="00CB7AA9" w:rsidRDefault="00CB7AA9"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 w pozostałych godzinach doby</w:t>
            </w:r>
          </w:p>
          <w:p w:rsidR="00885A24" w:rsidRPr="00CB7AA9" w:rsidRDefault="00885A24"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 w strefie godzin doliny obciążenia</w:t>
            </w:r>
          </w:p>
        </w:tc>
        <w:tc>
          <w:tcPr>
            <w:tcW w:w="0" w:type="auto"/>
            <w:vAlign w:val="center"/>
          </w:tcPr>
          <w:p w:rsidR="00CB7AA9" w:rsidRPr="00CB7AA9" w:rsidRDefault="00CB7AA9"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zł/MWh</w:t>
            </w:r>
          </w:p>
        </w:tc>
        <w:tc>
          <w:tcPr>
            <w:tcW w:w="0" w:type="auto"/>
            <w:vAlign w:val="center"/>
          </w:tcPr>
          <w:p w:rsidR="00CB7AA9" w:rsidRDefault="00CB7AA9" w:rsidP="00CB7AA9">
            <w:pPr>
              <w:autoSpaceDE w:val="0"/>
              <w:autoSpaceDN w:val="0"/>
              <w:adjustRightInd w:val="0"/>
              <w:spacing w:after="0"/>
              <w:jc w:val="center"/>
              <w:rPr>
                <w:rFonts w:ascii="Book Antiqua" w:hAnsi="Book Antiqua"/>
                <w:sz w:val="18"/>
                <w:szCs w:val="22"/>
              </w:rPr>
            </w:pPr>
          </w:p>
          <w:p w:rsidR="000903A7"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29,20</w:t>
            </w:r>
          </w:p>
          <w:p w:rsidR="000903A7" w:rsidRDefault="00885A24"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6</w:t>
            </w:r>
            <w:r w:rsidR="009E5D5D">
              <w:rPr>
                <w:rFonts w:ascii="Book Antiqua" w:hAnsi="Book Antiqua"/>
                <w:sz w:val="18"/>
                <w:szCs w:val="22"/>
              </w:rPr>
              <w:t>6,95</w:t>
            </w:r>
          </w:p>
          <w:p w:rsidR="000903A7" w:rsidRDefault="009E5D5D"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15,59</w:t>
            </w:r>
          </w:p>
          <w:p w:rsidR="00885A24" w:rsidRPr="00CB7AA9" w:rsidRDefault="00885A24" w:rsidP="00CB7AA9">
            <w:pPr>
              <w:autoSpaceDE w:val="0"/>
              <w:autoSpaceDN w:val="0"/>
              <w:adjustRightInd w:val="0"/>
              <w:spacing w:after="0"/>
              <w:jc w:val="center"/>
              <w:rPr>
                <w:rFonts w:ascii="Book Antiqua" w:hAnsi="Book Antiqua"/>
                <w:sz w:val="18"/>
                <w:szCs w:val="22"/>
              </w:rPr>
            </w:pPr>
          </w:p>
        </w:tc>
      </w:tr>
      <w:tr w:rsidR="00CB7AA9" w:rsidRPr="00CB7AA9" w:rsidTr="00AB2C06">
        <w:trPr>
          <w:jc w:val="center"/>
        </w:trPr>
        <w:tc>
          <w:tcPr>
            <w:tcW w:w="0" w:type="auto"/>
            <w:vAlign w:val="center"/>
          </w:tcPr>
          <w:p w:rsidR="00CB7AA9" w:rsidRPr="00CB7AA9"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lastRenderedPageBreak/>
              <w:t>4</w:t>
            </w:r>
          </w:p>
        </w:tc>
        <w:tc>
          <w:tcPr>
            <w:tcW w:w="0" w:type="auto"/>
            <w:vAlign w:val="center"/>
          </w:tcPr>
          <w:p w:rsidR="00CB7AA9" w:rsidRPr="00CB7AA9" w:rsidRDefault="000903A7"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stawka jakościowa</w:t>
            </w:r>
          </w:p>
        </w:tc>
        <w:tc>
          <w:tcPr>
            <w:tcW w:w="0" w:type="auto"/>
            <w:vAlign w:val="center"/>
          </w:tcPr>
          <w:p w:rsidR="00CB7AA9" w:rsidRPr="00CB7AA9"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zł/MWh</w:t>
            </w:r>
          </w:p>
        </w:tc>
        <w:tc>
          <w:tcPr>
            <w:tcW w:w="0" w:type="auto"/>
            <w:vAlign w:val="center"/>
          </w:tcPr>
          <w:p w:rsidR="00CB7AA9" w:rsidRPr="00CB7AA9" w:rsidRDefault="009E5D5D"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13,33</w:t>
            </w:r>
          </w:p>
        </w:tc>
      </w:tr>
      <w:tr w:rsidR="00CB7AA9" w:rsidRPr="00CB7AA9" w:rsidTr="00AB2C06">
        <w:trPr>
          <w:jc w:val="center"/>
        </w:trPr>
        <w:tc>
          <w:tcPr>
            <w:tcW w:w="0" w:type="auto"/>
            <w:vAlign w:val="center"/>
          </w:tcPr>
          <w:p w:rsidR="00CB7AA9" w:rsidRPr="00CB7AA9"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5</w:t>
            </w:r>
          </w:p>
        </w:tc>
        <w:tc>
          <w:tcPr>
            <w:tcW w:w="0" w:type="auto"/>
            <w:vAlign w:val="center"/>
          </w:tcPr>
          <w:p w:rsidR="00CB7AA9" w:rsidRDefault="000903A7"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abonamentowej w rozliczeniu:</w:t>
            </w:r>
          </w:p>
          <w:p w:rsidR="000903A7" w:rsidRDefault="000903A7"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- 10-dniowym</w:t>
            </w:r>
          </w:p>
          <w:p w:rsidR="000903A7" w:rsidRPr="00CB7AA9" w:rsidRDefault="000903A7" w:rsidP="00CB7AA9">
            <w:pPr>
              <w:autoSpaceDE w:val="0"/>
              <w:autoSpaceDN w:val="0"/>
              <w:adjustRightInd w:val="0"/>
              <w:spacing w:after="0"/>
              <w:jc w:val="left"/>
              <w:rPr>
                <w:rFonts w:ascii="Book Antiqua" w:hAnsi="Book Antiqua"/>
                <w:sz w:val="18"/>
                <w:szCs w:val="22"/>
              </w:rPr>
            </w:pPr>
            <w:r>
              <w:rPr>
                <w:rFonts w:ascii="Book Antiqua" w:hAnsi="Book Antiqua"/>
                <w:sz w:val="18"/>
                <w:szCs w:val="22"/>
              </w:rPr>
              <w:t>- jednomiesięcznym</w:t>
            </w:r>
          </w:p>
        </w:tc>
        <w:tc>
          <w:tcPr>
            <w:tcW w:w="0" w:type="auto"/>
            <w:vAlign w:val="center"/>
          </w:tcPr>
          <w:p w:rsidR="00CB7AA9" w:rsidRPr="00CB7AA9"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zł/m-c</w:t>
            </w:r>
          </w:p>
        </w:tc>
        <w:tc>
          <w:tcPr>
            <w:tcW w:w="0" w:type="auto"/>
            <w:vAlign w:val="center"/>
          </w:tcPr>
          <w:p w:rsidR="00CB7AA9" w:rsidRDefault="00CB7AA9" w:rsidP="00CB7AA9">
            <w:pPr>
              <w:autoSpaceDE w:val="0"/>
              <w:autoSpaceDN w:val="0"/>
              <w:adjustRightInd w:val="0"/>
              <w:spacing w:after="0"/>
              <w:jc w:val="center"/>
              <w:rPr>
                <w:rFonts w:ascii="Book Antiqua" w:hAnsi="Book Antiqua"/>
                <w:sz w:val="18"/>
                <w:szCs w:val="22"/>
              </w:rPr>
            </w:pPr>
          </w:p>
          <w:p w:rsidR="000903A7"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45,00</w:t>
            </w:r>
          </w:p>
          <w:p w:rsidR="000903A7" w:rsidRPr="00CB7AA9" w:rsidRDefault="000903A7" w:rsidP="00CB7AA9">
            <w:pPr>
              <w:autoSpaceDE w:val="0"/>
              <w:autoSpaceDN w:val="0"/>
              <w:adjustRightInd w:val="0"/>
              <w:spacing w:after="0"/>
              <w:jc w:val="center"/>
              <w:rPr>
                <w:rFonts w:ascii="Book Antiqua" w:hAnsi="Book Antiqua"/>
                <w:sz w:val="18"/>
                <w:szCs w:val="22"/>
              </w:rPr>
            </w:pPr>
            <w:r>
              <w:rPr>
                <w:rFonts w:ascii="Book Antiqua" w:hAnsi="Book Antiqua"/>
                <w:sz w:val="18"/>
                <w:szCs w:val="22"/>
              </w:rPr>
              <w:t>15,00</w:t>
            </w:r>
          </w:p>
        </w:tc>
      </w:tr>
    </w:tbl>
    <w:p w:rsidR="00766CB5" w:rsidRDefault="00766CB5" w:rsidP="00766CB5">
      <w:pPr>
        <w:autoSpaceDE w:val="0"/>
        <w:autoSpaceDN w:val="0"/>
        <w:adjustRightInd w:val="0"/>
        <w:spacing w:after="0"/>
        <w:rPr>
          <w:rFonts w:ascii="Book Antiqua" w:hAnsi="Book Antiqua"/>
          <w:bCs/>
          <w:sz w:val="16"/>
        </w:rPr>
      </w:pPr>
      <w:bookmarkStart w:id="177" w:name="_Toc31188941"/>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50</w:t>
      </w:r>
      <w:r w:rsidR="004F5B57" w:rsidRPr="00A76D8B">
        <w:rPr>
          <w:rFonts w:ascii="Book Antiqua" w:hAnsi="Book Antiqua"/>
          <w:sz w:val="16"/>
        </w:rPr>
        <w:fldChar w:fldCharType="end"/>
      </w:r>
      <w:r w:rsidRPr="00766CB5">
        <w:rPr>
          <w:rFonts w:ascii="Book Antiqua" w:hAnsi="Book Antiqua"/>
          <w:bCs/>
          <w:sz w:val="16"/>
        </w:rPr>
        <w:t>. Stawki opłat za usługi dystrybucji i stawki opłat abonamentowych</w:t>
      </w:r>
      <w:r>
        <w:rPr>
          <w:rFonts w:ascii="Book Antiqua" w:hAnsi="Book Antiqua"/>
          <w:bCs/>
          <w:sz w:val="16"/>
        </w:rPr>
        <w:t xml:space="preserve"> </w:t>
      </w:r>
      <w:r w:rsidRPr="001B51CF">
        <w:rPr>
          <w:rFonts w:ascii="Book Antiqua" w:hAnsi="Book Antiqua"/>
          <w:bCs/>
          <w:sz w:val="16"/>
        </w:rPr>
        <w:t>PGE Dystrybucja S.A.</w:t>
      </w:r>
      <w:r>
        <w:rPr>
          <w:rFonts w:ascii="Book Antiqua" w:hAnsi="Book Antiqua"/>
          <w:bCs/>
          <w:sz w:val="16"/>
        </w:rPr>
        <w:t xml:space="preserve"> – grupa taryfowa A23</w:t>
      </w:r>
      <w:bookmarkEnd w:id="177"/>
    </w:p>
    <w:p w:rsidR="00766CB5" w:rsidRDefault="00766CB5" w:rsidP="00766CB5">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E35C08" w:rsidRDefault="00E35C08" w:rsidP="00766CB5">
      <w:pPr>
        <w:autoSpaceDE w:val="0"/>
        <w:autoSpaceDN w:val="0"/>
        <w:adjustRightInd w:val="0"/>
        <w:spacing w:after="0"/>
        <w:rPr>
          <w:rFonts w:ascii="Book Antiqua" w:hAnsi="Book Antiqua"/>
          <w:bCs/>
          <w:sz w:val="16"/>
        </w:rPr>
      </w:pPr>
    </w:p>
    <w:tbl>
      <w:tblPr>
        <w:tblStyle w:val="Tabela-Siatka"/>
        <w:tblW w:w="0" w:type="auto"/>
        <w:jc w:val="center"/>
        <w:tblLook w:val="04A0" w:firstRow="1" w:lastRow="0" w:firstColumn="1" w:lastColumn="0" w:noHBand="0" w:noVBand="1"/>
      </w:tblPr>
      <w:tblGrid>
        <w:gridCol w:w="476"/>
        <w:gridCol w:w="3743"/>
        <w:gridCol w:w="1415"/>
        <w:gridCol w:w="846"/>
        <w:gridCol w:w="936"/>
        <w:gridCol w:w="936"/>
        <w:gridCol w:w="936"/>
      </w:tblGrid>
      <w:tr w:rsidR="00BB7D23" w:rsidRPr="00CB7AA9" w:rsidTr="00AB2C06">
        <w:trPr>
          <w:tblHeader/>
          <w:jc w:val="center"/>
        </w:trPr>
        <w:tc>
          <w:tcPr>
            <w:tcW w:w="0" w:type="auto"/>
            <w:vMerge w:val="restart"/>
            <w:shd w:val="clear" w:color="auto" w:fill="D9D9D9" w:themeFill="background1" w:themeFillShade="D9"/>
            <w:vAlign w:val="center"/>
          </w:tcPr>
          <w:p w:rsidR="00BB7D23" w:rsidRPr="00CB7AA9" w:rsidRDefault="00BB7D23" w:rsidP="00AB2C06">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l.p.</w:t>
            </w:r>
          </w:p>
        </w:tc>
        <w:tc>
          <w:tcPr>
            <w:tcW w:w="3743" w:type="dxa"/>
            <w:vMerge w:val="restart"/>
            <w:shd w:val="clear" w:color="auto" w:fill="D9D9D9" w:themeFill="background1" w:themeFillShade="D9"/>
            <w:vAlign w:val="center"/>
          </w:tcPr>
          <w:p w:rsidR="00BB7D23" w:rsidRPr="00CB7AA9" w:rsidRDefault="00BB7D23" w:rsidP="00AB2C06">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 xml:space="preserve">stawki opłat netto – Oddział </w:t>
            </w:r>
            <w:r>
              <w:rPr>
                <w:rFonts w:ascii="Book Antiqua" w:hAnsi="Book Antiqua"/>
                <w:b/>
                <w:sz w:val="18"/>
                <w:szCs w:val="22"/>
              </w:rPr>
              <w:t>Ł</w:t>
            </w:r>
            <w:r w:rsidR="00885A24">
              <w:rPr>
                <w:rFonts w:ascii="Book Antiqua" w:hAnsi="Book Antiqua"/>
                <w:b/>
                <w:sz w:val="18"/>
                <w:szCs w:val="22"/>
              </w:rPr>
              <w:t>ódź – Obszar I</w:t>
            </w:r>
          </w:p>
        </w:tc>
        <w:tc>
          <w:tcPr>
            <w:tcW w:w="1415" w:type="dxa"/>
            <w:vMerge w:val="restart"/>
            <w:shd w:val="clear" w:color="auto" w:fill="D9D9D9" w:themeFill="background1" w:themeFillShade="D9"/>
            <w:vAlign w:val="center"/>
          </w:tcPr>
          <w:p w:rsidR="00BB7D23" w:rsidRPr="00CB7AA9" w:rsidRDefault="00BB7D23" w:rsidP="00AB2C06">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jedn.</w:t>
            </w:r>
          </w:p>
        </w:tc>
        <w:tc>
          <w:tcPr>
            <w:tcW w:w="0" w:type="auto"/>
            <w:gridSpan w:val="4"/>
            <w:shd w:val="clear" w:color="auto" w:fill="D9D9D9" w:themeFill="background1" w:themeFillShade="D9"/>
            <w:vAlign w:val="center"/>
          </w:tcPr>
          <w:p w:rsidR="00BB7D23" w:rsidRPr="00CB7AA9" w:rsidRDefault="00BB7D23" w:rsidP="00AB2C06">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g</w:t>
            </w:r>
            <w:r>
              <w:rPr>
                <w:rFonts w:ascii="Book Antiqua" w:hAnsi="Book Antiqua"/>
                <w:b/>
                <w:sz w:val="18"/>
                <w:szCs w:val="22"/>
              </w:rPr>
              <w:t>rupy taryfowe</w:t>
            </w:r>
          </w:p>
        </w:tc>
      </w:tr>
      <w:tr w:rsidR="00BB7D23" w:rsidRPr="00CB7AA9" w:rsidTr="00AB2C06">
        <w:trPr>
          <w:tblHeader/>
          <w:jc w:val="center"/>
        </w:trPr>
        <w:tc>
          <w:tcPr>
            <w:tcW w:w="0" w:type="auto"/>
            <w:vMerge/>
            <w:vAlign w:val="center"/>
          </w:tcPr>
          <w:p w:rsidR="00BB7D23" w:rsidRPr="00CB7AA9" w:rsidRDefault="00BB7D23" w:rsidP="00AB2C06">
            <w:pPr>
              <w:autoSpaceDE w:val="0"/>
              <w:autoSpaceDN w:val="0"/>
              <w:adjustRightInd w:val="0"/>
              <w:spacing w:after="0"/>
              <w:jc w:val="center"/>
              <w:rPr>
                <w:rFonts w:ascii="Book Antiqua" w:hAnsi="Book Antiqua"/>
                <w:i/>
                <w:sz w:val="14"/>
                <w:szCs w:val="22"/>
              </w:rPr>
            </w:pPr>
          </w:p>
        </w:tc>
        <w:tc>
          <w:tcPr>
            <w:tcW w:w="3743" w:type="dxa"/>
            <w:vMerge/>
            <w:vAlign w:val="center"/>
          </w:tcPr>
          <w:p w:rsidR="00BB7D23" w:rsidRPr="00CB7AA9" w:rsidRDefault="00BB7D23" w:rsidP="00AB2C06">
            <w:pPr>
              <w:autoSpaceDE w:val="0"/>
              <w:autoSpaceDN w:val="0"/>
              <w:adjustRightInd w:val="0"/>
              <w:spacing w:after="0"/>
              <w:jc w:val="center"/>
              <w:rPr>
                <w:rFonts w:ascii="Book Antiqua" w:hAnsi="Book Antiqua"/>
                <w:i/>
                <w:sz w:val="14"/>
                <w:szCs w:val="22"/>
              </w:rPr>
            </w:pPr>
          </w:p>
        </w:tc>
        <w:tc>
          <w:tcPr>
            <w:tcW w:w="1415" w:type="dxa"/>
            <w:vMerge/>
            <w:vAlign w:val="center"/>
          </w:tcPr>
          <w:p w:rsidR="00BB7D23" w:rsidRPr="00CB7AA9" w:rsidRDefault="00BB7D23" w:rsidP="00AB2C06">
            <w:pPr>
              <w:autoSpaceDE w:val="0"/>
              <w:autoSpaceDN w:val="0"/>
              <w:adjustRightInd w:val="0"/>
              <w:spacing w:after="0"/>
              <w:jc w:val="center"/>
              <w:rPr>
                <w:rFonts w:ascii="Book Antiqua" w:hAnsi="Book Antiqua"/>
                <w:i/>
                <w:sz w:val="14"/>
                <w:szCs w:val="22"/>
              </w:rPr>
            </w:pPr>
          </w:p>
        </w:tc>
        <w:tc>
          <w:tcPr>
            <w:tcW w:w="0" w:type="auto"/>
            <w:shd w:val="clear" w:color="auto" w:fill="D9D9D9" w:themeFill="background1" w:themeFillShade="D9"/>
            <w:vAlign w:val="center"/>
          </w:tcPr>
          <w:p w:rsidR="00BB7D23" w:rsidRPr="00BB7D23" w:rsidRDefault="00BB7D23" w:rsidP="00AB2C06">
            <w:pPr>
              <w:autoSpaceDE w:val="0"/>
              <w:autoSpaceDN w:val="0"/>
              <w:adjustRightInd w:val="0"/>
              <w:spacing w:after="0"/>
              <w:jc w:val="center"/>
              <w:rPr>
                <w:rFonts w:ascii="Book Antiqua" w:hAnsi="Book Antiqua"/>
                <w:b/>
                <w:sz w:val="18"/>
                <w:szCs w:val="22"/>
              </w:rPr>
            </w:pPr>
            <w:r w:rsidRPr="00BB7D23">
              <w:rPr>
                <w:rFonts w:ascii="Book Antiqua" w:hAnsi="Book Antiqua"/>
                <w:b/>
                <w:sz w:val="18"/>
                <w:szCs w:val="22"/>
              </w:rPr>
              <w:t>B11</w:t>
            </w:r>
          </w:p>
        </w:tc>
        <w:tc>
          <w:tcPr>
            <w:tcW w:w="0" w:type="auto"/>
            <w:shd w:val="clear" w:color="auto" w:fill="D9D9D9" w:themeFill="background1" w:themeFillShade="D9"/>
            <w:vAlign w:val="center"/>
          </w:tcPr>
          <w:p w:rsidR="00BB7D23" w:rsidRPr="00BB7D23" w:rsidRDefault="00BB7D23" w:rsidP="00AB2C06">
            <w:pPr>
              <w:autoSpaceDE w:val="0"/>
              <w:autoSpaceDN w:val="0"/>
              <w:adjustRightInd w:val="0"/>
              <w:spacing w:after="0"/>
              <w:jc w:val="center"/>
              <w:rPr>
                <w:rFonts w:ascii="Book Antiqua" w:hAnsi="Book Antiqua"/>
                <w:b/>
                <w:sz w:val="18"/>
                <w:szCs w:val="22"/>
              </w:rPr>
            </w:pPr>
            <w:r w:rsidRPr="00BB7D23">
              <w:rPr>
                <w:rFonts w:ascii="Book Antiqua" w:hAnsi="Book Antiqua"/>
                <w:b/>
                <w:sz w:val="18"/>
                <w:szCs w:val="22"/>
              </w:rPr>
              <w:t>B21</w:t>
            </w:r>
          </w:p>
        </w:tc>
        <w:tc>
          <w:tcPr>
            <w:tcW w:w="0" w:type="auto"/>
            <w:shd w:val="clear" w:color="auto" w:fill="D9D9D9" w:themeFill="background1" w:themeFillShade="D9"/>
            <w:vAlign w:val="center"/>
          </w:tcPr>
          <w:p w:rsidR="00BB7D23" w:rsidRPr="00BB7D23" w:rsidRDefault="00BB7D23" w:rsidP="00AB2C06">
            <w:pPr>
              <w:autoSpaceDE w:val="0"/>
              <w:autoSpaceDN w:val="0"/>
              <w:adjustRightInd w:val="0"/>
              <w:spacing w:after="0"/>
              <w:jc w:val="center"/>
              <w:rPr>
                <w:rFonts w:ascii="Book Antiqua" w:hAnsi="Book Antiqua"/>
                <w:b/>
                <w:sz w:val="18"/>
                <w:szCs w:val="22"/>
              </w:rPr>
            </w:pPr>
            <w:r w:rsidRPr="00BB7D23">
              <w:rPr>
                <w:rFonts w:ascii="Book Antiqua" w:hAnsi="Book Antiqua"/>
                <w:b/>
                <w:sz w:val="18"/>
                <w:szCs w:val="22"/>
              </w:rPr>
              <w:t>B22</w:t>
            </w:r>
          </w:p>
        </w:tc>
        <w:tc>
          <w:tcPr>
            <w:tcW w:w="0" w:type="auto"/>
            <w:shd w:val="clear" w:color="auto" w:fill="D9D9D9" w:themeFill="background1" w:themeFillShade="D9"/>
            <w:vAlign w:val="center"/>
          </w:tcPr>
          <w:p w:rsidR="00BB7D23" w:rsidRPr="00BB7D23" w:rsidRDefault="00BB7D23" w:rsidP="00AB2C06">
            <w:pPr>
              <w:autoSpaceDE w:val="0"/>
              <w:autoSpaceDN w:val="0"/>
              <w:adjustRightInd w:val="0"/>
              <w:spacing w:after="0"/>
              <w:jc w:val="center"/>
              <w:rPr>
                <w:rFonts w:ascii="Book Antiqua" w:hAnsi="Book Antiqua"/>
                <w:b/>
                <w:sz w:val="18"/>
                <w:szCs w:val="22"/>
              </w:rPr>
            </w:pPr>
            <w:r w:rsidRPr="00BB7D23">
              <w:rPr>
                <w:rFonts w:ascii="Book Antiqua" w:hAnsi="Book Antiqua"/>
                <w:b/>
                <w:sz w:val="18"/>
                <w:szCs w:val="22"/>
              </w:rPr>
              <w:t>B23</w:t>
            </w:r>
          </w:p>
        </w:tc>
      </w:tr>
      <w:tr w:rsidR="00343697" w:rsidRPr="00CB7AA9" w:rsidTr="00AB2C06">
        <w:trPr>
          <w:tblHeader/>
          <w:jc w:val="center"/>
        </w:trPr>
        <w:tc>
          <w:tcPr>
            <w:tcW w:w="0" w:type="auto"/>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1</w:t>
            </w:r>
          </w:p>
        </w:tc>
        <w:tc>
          <w:tcPr>
            <w:tcW w:w="3743" w:type="dxa"/>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2</w:t>
            </w:r>
          </w:p>
        </w:tc>
        <w:tc>
          <w:tcPr>
            <w:tcW w:w="1415" w:type="dxa"/>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3</w:t>
            </w:r>
          </w:p>
        </w:tc>
        <w:tc>
          <w:tcPr>
            <w:tcW w:w="0" w:type="auto"/>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4</w:t>
            </w:r>
          </w:p>
        </w:tc>
        <w:tc>
          <w:tcPr>
            <w:tcW w:w="0" w:type="auto"/>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Pr>
                <w:rFonts w:ascii="Book Antiqua" w:hAnsi="Book Antiqua"/>
                <w:i/>
                <w:sz w:val="14"/>
                <w:szCs w:val="22"/>
              </w:rPr>
              <w:t>5</w:t>
            </w:r>
          </w:p>
        </w:tc>
        <w:tc>
          <w:tcPr>
            <w:tcW w:w="0" w:type="auto"/>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Pr>
                <w:rFonts w:ascii="Book Antiqua" w:hAnsi="Book Antiqua"/>
                <w:i/>
                <w:sz w:val="14"/>
                <w:szCs w:val="22"/>
              </w:rPr>
              <w:t>6</w:t>
            </w:r>
          </w:p>
        </w:tc>
        <w:tc>
          <w:tcPr>
            <w:tcW w:w="0" w:type="auto"/>
            <w:vAlign w:val="center"/>
          </w:tcPr>
          <w:p w:rsidR="00343697" w:rsidRPr="00CB7AA9" w:rsidRDefault="00343697" w:rsidP="00AB2C06">
            <w:pPr>
              <w:autoSpaceDE w:val="0"/>
              <w:autoSpaceDN w:val="0"/>
              <w:adjustRightInd w:val="0"/>
              <w:spacing w:after="0"/>
              <w:jc w:val="center"/>
              <w:rPr>
                <w:rFonts w:ascii="Book Antiqua" w:hAnsi="Book Antiqua"/>
                <w:i/>
                <w:sz w:val="14"/>
                <w:szCs w:val="22"/>
              </w:rPr>
            </w:pPr>
            <w:r>
              <w:rPr>
                <w:rFonts w:ascii="Book Antiqua" w:hAnsi="Book Antiqua"/>
                <w:i/>
                <w:sz w:val="14"/>
                <w:szCs w:val="22"/>
              </w:rPr>
              <w:t>7</w:t>
            </w:r>
          </w:p>
        </w:tc>
      </w:tr>
      <w:tr w:rsidR="00BB7D23" w:rsidRPr="00CB7AA9" w:rsidTr="00AB2C06">
        <w:trPr>
          <w:jc w:val="center"/>
        </w:trPr>
        <w:tc>
          <w:tcPr>
            <w:tcW w:w="0" w:type="auto"/>
            <w:vAlign w:val="center"/>
          </w:tcPr>
          <w:p w:rsidR="00BB7D23" w:rsidRPr="00CB7AA9" w:rsidRDefault="00BB7D23" w:rsidP="00AB2C06">
            <w:pPr>
              <w:autoSpaceDE w:val="0"/>
              <w:autoSpaceDN w:val="0"/>
              <w:adjustRightInd w:val="0"/>
              <w:spacing w:after="0"/>
              <w:jc w:val="center"/>
              <w:rPr>
                <w:rFonts w:ascii="Book Antiqua" w:hAnsi="Book Antiqua"/>
                <w:sz w:val="18"/>
                <w:szCs w:val="22"/>
              </w:rPr>
            </w:pPr>
          </w:p>
        </w:tc>
        <w:tc>
          <w:tcPr>
            <w:tcW w:w="3743" w:type="dxa"/>
            <w:vAlign w:val="center"/>
          </w:tcPr>
          <w:p w:rsidR="00BB7D23" w:rsidRPr="00CB7AA9" w:rsidRDefault="00BB7D23"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Stawki opłat za usługi dystrybucji:</w:t>
            </w:r>
          </w:p>
        </w:tc>
        <w:tc>
          <w:tcPr>
            <w:tcW w:w="1415" w:type="dxa"/>
            <w:vAlign w:val="center"/>
          </w:tcPr>
          <w:p w:rsidR="00BB7D23" w:rsidRPr="00CB7AA9" w:rsidRDefault="00BB7D23" w:rsidP="00AB2C06">
            <w:pPr>
              <w:autoSpaceDE w:val="0"/>
              <w:autoSpaceDN w:val="0"/>
              <w:adjustRightInd w:val="0"/>
              <w:spacing w:after="0"/>
              <w:jc w:val="center"/>
              <w:rPr>
                <w:rFonts w:ascii="Book Antiqua" w:hAnsi="Book Antiqua"/>
                <w:sz w:val="18"/>
                <w:szCs w:val="22"/>
              </w:rPr>
            </w:pPr>
          </w:p>
        </w:tc>
        <w:tc>
          <w:tcPr>
            <w:tcW w:w="0" w:type="auto"/>
            <w:gridSpan w:val="4"/>
            <w:vAlign w:val="center"/>
          </w:tcPr>
          <w:p w:rsidR="00BB7D23" w:rsidRPr="00CB7AA9" w:rsidRDefault="00BB7D23" w:rsidP="00AB2C06">
            <w:pPr>
              <w:autoSpaceDE w:val="0"/>
              <w:autoSpaceDN w:val="0"/>
              <w:adjustRightInd w:val="0"/>
              <w:spacing w:after="0"/>
              <w:jc w:val="center"/>
              <w:rPr>
                <w:rFonts w:ascii="Book Antiqua" w:hAnsi="Book Antiqua"/>
                <w:sz w:val="18"/>
                <w:szCs w:val="22"/>
              </w:rPr>
            </w:pPr>
          </w:p>
        </w:tc>
      </w:tr>
      <w:tr w:rsidR="00343697" w:rsidRPr="00CB7AA9" w:rsidTr="00AB2C06">
        <w:trPr>
          <w:jc w:val="center"/>
        </w:trPr>
        <w:tc>
          <w:tcPr>
            <w:tcW w:w="0" w:type="auto"/>
            <w:vAlign w:val="center"/>
          </w:tcPr>
          <w:p w:rsidR="00343697" w:rsidRPr="00CB7AA9" w:rsidRDefault="00343697"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c>
          <w:tcPr>
            <w:tcW w:w="3743" w:type="dxa"/>
            <w:vAlign w:val="center"/>
          </w:tcPr>
          <w:p w:rsidR="00343697" w:rsidRPr="00CB7AA9"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składnik stały stawki sieciowej</w:t>
            </w:r>
          </w:p>
        </w:tc>
        <w:tc>
          <w:tcPr>
            <w:tcW w:w="1415" w:type="dxa"/>
            <w:vAlign w:val="center"/>
          </w:tcPr>
          <w:p w:rsidR="00343697" w:rsidRPr="00CB7AA9" w:rsidRDefault="00343697"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zł/MW/m-c</w:t>
            </w:r>
          </w:p>
        </w:tc>
        <w:tc>
          <w:tcPr>
            <w:tcW w:w="0" w:type="auto"/>
            <w:vAlign w:val="center"/>
          </w:tcPr>
          <w:p w:rsidR="00343697" w:rsidRPr="00CB7AA9"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5 60</w:t>
            </w:r>
            <w:r w:rsidR="00BB7D23">
              <w:rPr>
                <w:rFonts w:ascii="Book Antiqua" w:hAnsi="Book Antiqua"/>
                <w:sz w:val="18"/>
                <w:szCs w:val="22"/>
              </w:rPr>
              <w:t>0,00</w:t>
            </w:r>
          </w:p>
        </w:tc>
        <w:tc>
          <w:tcPr>
            <w:tcW w:w="0" w:type="auto"/>
            <w:vAlign w:val="center"/>
          </w:tcPr>
          <w:p w:rsidR="00343697" w:rsidRPr="00CB7AA9" w:rsidRDefault="00BB7D23" w:rsidP="009E5D5D">
            <w:pPr>
              <w:autoSpaceDE w:val="0"/>
              <w:autoSpaceDN w:val="0"/>
              <w:adjustRightInd w:val="0"/>
              <w:spacing w:after="0"/>
              <w:jc w:val="center"/>
              <w:rPr>
                <w:rFonts w:ascii="Book Antiqua" w:hAnsi="Book Antiqua"/>
                <w:sz w:val="18"/>
                <w:szCs w:val="22"/>
              </w:rPr>
            </w:pPr>
            <w:r>
              <w:rPr>
                <w:rFonts w:ascii="Book Antiqua" w:hAnsi="Book Antiqua"/>
                <w:sz w:val="18"/>
                <w:szCs w:val="22"/>
              </w:rPr>
              <w:t>11 </w:t>
            </w:r>
            <w:r w:rsidR="009E5D5D">
              <w:rPr>
                <w:rFonts w:ascii="Book Antiqua" w:hAnsi="Book Antiqua"/>
                <w:sz w:val="18"/>
                <w:szCs w:val="22"/>
              </w:rPr>
              <w:t>2</w:t>
            </w:r>
            <w:r>
              <w:rPr>
                <w:rFonts w:ascii="Book Antiqua" w:hAnsi="Book Antiqua"/>
                <w:sz w:val="18"/>
                <w:szCs w:val="22"/>
              </w:rPr>
              <w:t>90,00</w:t>
            </w:r>
          </w:p>
        </w:tc>
        <w:tc>
          <w:tcPr>
            <w:tcW w:w="0" w:type="auto"/>
            <w:vAlign w:val="center"/>
          </w:tcPr>
          <w:p w:rsidR="00343697" w:rsidRPr="00CB7AA9"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11 90</w:t>
            </w:r>
            <w:r w:rsidR="00BB7D23">
              <w:rPr>
                <w:rFonts w:ascii="Book Antiqua" w:hAnsi="Book Antiqua"/>
                <w:sz w:val="18"/>
                <w:szCs w:val="22"/>
              </w:rPr>
              <w:t>0,00</w:t>
            </w:r>
          </w:p>
        </w:tc>
        <w:tc>
          <w:tcPr>
            <w:tcW w:w="0" w:type="auto"/>
            <w:vAlign w:val="center"/>
          </w:tcPr>
          <w:p w:rsidR="00343697" w:rsidRPr="00CB7AA9"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12 4</w:t>
            </w:r>
            <w:r w:rsidR="00BB7D23">
              <w:rPr>
                <w:rFonts w:ascii="Book Antiqua" w:hAnsi="Book Antiqua"/>
                <w:sz w:val="18"/>
                <w:szCs w:val="22"/>
              </w:rPr>
              <w:t>20,00</w:t>
            </w:r>
          </w:p>
        </w:tc>
      </w:tr>
      <w:tr w:rsidR="0037504D" w:rsidRPr="00CB7AA9" w:rsidTr="00AB2C06">
        <w:trPr>
          <w:jc w:val="center"/>
        </w:trPr>
        <w:tc>
          <w:tcPr>
            <w:tcW w:w="0" w:type="auto"/>
            <w:vAlign w:val="center"/>
          </w:tcPr>
          <w:p w:rsidR="0037504D" w:rsidRPr="00CB7AA9" w:rsidRDefault="0037504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c>
          <w:tcPr>
            <w:tcW w:w="3743" w:type="dxa"/>
            <w:vAlign w:val="center"/>
          </w:tcPr>
          <w:p w:rsidR="0037504D" w:rsidRPr="00CB7AA9" w:rsidRDefault="0037504D"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przejściowej</w:t>
            </w:r>
          </w:p>
        </w:tc>
        <w:tc>
          <w:tcPr>
            <w:tcW w:w="1415" w:type="dxa"/>
            <w:vAlign w:val="center"/>
          </w:tcPr>
          <w:p w:rsidR="0037504D" w:rsidRPr="00CB7AA9" w:rsidRDefault="0037504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0" w:type="auto"/>
            <w:gridSpan w:val="4"/>
            <w:vAlign w:val="center"/>
          </w:tcPr>
          <w:p w:rsidR="0037504D" w:rsidRPr="00CB7AA9" w:rsidRDefault="0037504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0,19</w:t>
            </w:r>
          </w:p>
        </w:tc>
      </w:tr>
      <w:tr w:rsidR="00343697" w:rsidRPr="00CB7AA9" w:rsidTr="00AB2C06">
        <w:trPr>
          <w:jc w:val="center"/>
        </w:trPr>
        <w:tc>
          <w:tcPr>
            <w:tcW w:w="0" w:type="auto"/>
            <w:vAlign w:val="center"/>
          </w:tcPr>
          <w:p w:rsidR="00343697" w:rsidRPr="00CB7AA9" w:rsidRDefault="00343697"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3</w:t>
            </w:r>
          </w:p>
        </w:tc>
        <w:tc>
          <w:tcPr>
            <w:tcW w:w="3743" w:type="dxa"/>
            <w:vAlign w:val="center"/>
          </w:tcPr>
          <w:p w:rsidR="00343697"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składnik zmienny stawki sieciowej:</w:t>
            </w:r>
          </w:p>
          <w:p w:rsidR="0037504D" w:rsidRDefault="0037504D"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całodobowy</w:t>
            </w:r>
          </w:p>
          <w:p w:rsidR="0037504D" w:rsidRDefault="0037504D"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szczytowy</w:t>
            </w:r>
          </w:p>
          <w:p w:rsidR="0037504D" w:rsidRDefault="0037504D"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-pozaszczytowy</w:t>
            </w:r>
          </w:p>
          <w:p w:rsidR="00343697"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w szczycie przedpołudniowym</w:t>
            </w:r>
          </w:p>
          <w:p w:rsidR="00343697"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w szczycie popołudniowym</w:t>
            </w:r>
          </w:p>
          <w:p w:rsidR="00343697" w:rsidRPr="00CB7AA9"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w pozostałych godzinach doby</w:t>
            </w:r>
          </w:p>
        </w:tc>
        <w:tc>
          <w:tcPr>
            <w:tcW w:w="1415" w:type="dxa"/>
            <w:vAlign w:val="center"/>
          </w:tcPr>
          <w:p w:rsidR="00343697" w:rsidRPr="00CB7AA9" w:rsidRDefault="00343697"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zł/MWh</w:t>
            </w:r>
          </w:p>
        </w:tc>
        <w:tc>
          <w:tcPr>
            <w:tcW w:w="0" w:type="auto"/>
            <w:vAlign w:val="center"/>
          </w:tcPr>
          <w:p w:rsidR="00343697" w:rsidRDefault="00343697" w:rsidP="00AB2C06">
            <w:pPr>
              <w:autoSpaceDE w:val="0"/>
              <w:autoSpaceDN w:val="0"/>
              <w:adjustRightInd w:val="0"/>
              <w:spacing w:after="0"/>
              <w:jc w:val="center"/>
              <w:rPr>
                <w:rFonts w:ascii="Book Antiqua" w:hAnsi="Book Antiqua"/>
                <w:sz w:val="18"/>
                <w:szCs w:val="22"/>
              </w:rPr>
            </w:pPr>
          </w:p>
          <w:p w:rsidR="0037504D"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92,96</w:t>
            </w:r>
          </w:p>
          <w:p w:rsidR="0037504D" w:rsidRDefault="0037504D" w:rsidP="00AB2C06">
            <w:pPr>
              <w:autoSpaceDE w:val="0"/>
              <w:autoSpaceDN w:val="0"/>
              <w:adjustRightInd w:val="0"/>
              <w:spacing w:after="0"/>
              <w:jc w:val="center"/>
              <w:rPr>
                <w:rFonts w:ascii="Book Antiqua" w:hAnsi="Book Antiqua"/>
                <w:sz w:val="18"/>
                <w:szCs w:val="22"/>
              </w:rPr>
            </w:pPr>
          </w:p>
          <w:p w:rsidR="0037504D" w:rsidRDefault="0037504D" w:rsidP="00AB2C06">
            <w:pPr>
              <w:autoSpaceDE w:val="0"/>
              <w:autoSpaceDN w:val="0"/>
              <w:adjustRightInd w:val="0"/>
              <w:spacing w:after="0"/>
              <w:jc w:val="center"/>
              <w:rPr>
                <w:rFonts w:ascii="Book Antiqua" w:hAnsi="Book Antiqua"/>
                <w:sz w:val="18"/>
                <w:szCs w:val="22"/>
              </w:rPr>
            </w:pPr>
          </w:p>
          <w:p w:rsidR="0037504D" w:rsidRDefault="0037504D" w:rsidP="00AB2C06">
            <w:pPr>
              <w:autoSpaceDE w:val="0"/>
              <w:autoSpaceDN w:val="0"/>
              <w:adjustRightInd w:val="0"/>
              <w:spacing w:after="0"/>
              <w:jc w:val="center"/>
              <w:rPr>
                <w:rFonts w:ascii="Book Antiqua" w:hAnsi="Book Antiqua"/>
                <w:sz w:val="18"/>
                <w:szCs w:val="22"/>
              </w:rPr>
            </w:pPr>
          </w:p>
          <w:p w:rsidR="0037504D" w:rsidRDefault="0037504D" w:rsidP="00AB2C06">
            <w:pPr>
              <w:autoSpaceDE w:val="0"/>
              <w:autoSpaceDN w:val="0"/>
              <w:adjustRightInd w:val="0"/>
              <w:spacing w:after="0"/>
              <w:jc w:val="center"/>
              <w:rPr>
                <w:rFonts w:ascii="Book Antiqua" w:hAnsi="Book Antiqua"/>
                <w:sz w:val="18"/>
                <w:szCs w:val="22"/>
              </w:rPr>
            </w:pPr>
          </w:p>
          <w:p w:rsidR="0037504D" w:rsidRPr="00CB7AA9" w:rsidRDefault="0037504D" w:rsidP="00AB2C06">
            <w:pPr>
              <w:autoSpaceDE w:val="0"/>
              <w:autoSpaceDN w:val="0"/>
              <w:adjustRightInd w:val="0"/>
              <w:spacing w:after="0"/>
              <w:jc w:val="center"/>
              <w:rPr>
                <w:rFonts w:ascii="Book Antiqua" w:hAnsi="Book Antiqua"/>
                <w:sz w:val="18"/>
                <w:szCs w:val="22"/>
              </w:rPr>
            </w:pPr>
          </w:p>
        </w:tc>
        <w:tc>
          <w:tcPr>
            <w:tcW w:w="0" w:type="auto"/>
            <w:vAlign w:val="center"/>
          </w:tcPr>
          <w:p w:rsidR="0037504D"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65,50</w:t>
            </w:r>
          </w:p>
          <w:p w:rsidR="0037504D" w:rsidRDefault="0037504D" w:rsidP="00AB2C06">
            <w:pPr>
              <w:autoSpaceDE w:val="0"/>
              <w:autoSpaceDN w:val="0"/>
              <w:adjustRightInd w:val="0"/>
              <w:spacing w:after="0"/>
              <w:jc w:val="center"/>
              <w:rPr>
                <w:rFonts w:ascii="Book Antiqua" w:hAnsi="Book Antiqua"/>
                <w:sz w:val="18"/>
                <w:szCs w:val="22"/>
              </w:rPr>
            </w:pPr>
          </w:p>
          <w:p w:rsidR="0037504D" w:rsidRDefault="0037504D" w:rsidP="00AB2C06">
            <w:pPr>
              <w:autoSpaceDE w:val="0"/>
              <w:autoSpaceDN w:val="0"/>
              <w:adjustRightInd w:val="0"/>
              <w:spacing w:after="0"/>
              <w:jc w:val="center"/>
              <w:rPr>
                <w:rFonts w:ascii="Book Antiqua" w:hAnsi="Book Antiqua"/>
                <w:sz w:val="18"/>
                <w:szCs w:val="22"/>
              </w:rPr>
            </w:pPr>
          </w:p>
          <w:p w:rsidR="0037504D" w:rsidRDefault="0037504D" w:rsidP="00AB2C06">
            <w:pPr>
              <w:autoSpaceDE w:val="0"/>
              <w:autoSpaceDN w:val="0"/>
              <w:adjustRightInd w:val="0"/>
              <w:spacing w:after="0"/>
              <w:jc w:val="center"/>
              <w:rPr>
                <w:rFonts w:ascii="Book Antiqua" w:hAnsi="Book Antiqua"/>
                <w:sz w:val="18"/>
                <w:szCs w:val="22"/>
              </w:rPr>
            </w:pPr>
          </w:p>
          <w:p w:rsidR="0037504D" w:rsidRPr="00CB7AA9" w:rsidRDefault="0037504D" w:rsidP="00AB2C06">
            <w:pPr>
              <w:autoSpaceDE w:val="0"/>
              <w:autoSpaceDN w:val="0"/>
              <w:adjustRightInd w:val="0"/>
              <w:spacing w:after="0"/>
              <w:jc w:val="center"/>
              <w:rPr>
                <w:rFonts w:ascii="Book Antiqua" w:hAnsi="Book Antiqua"/>
                <w:sz w:val="18"/>
                <w:szCs w:val="22"/>
              </w:rPr>
            </w:pPr>
          </w:p>
        </w:tc>
        <w:tc>
          <w:tcPr>
            <w:tcW w:w="0" w:type="auto"/>
            <w:vAlign w:val="center"/>
          </w:tcPr>
          <w:p w:rsidR="00343697" w:rsidRDefault="00885A24"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6</w:t>
            </w:r>
            <w:r w:rsidR="009E5D5D">
              <w:rPr>
                <w:rFonts w:ascii="Book Antiqua" w:hAnsi="Book Antiqua"/>
                <w:sz w:val="18"/>
                <w:szCs w:val="22"/>
              </w:rPr>
              <w:t>7,64</w:t>
            </w:r>
          </w:p>
          <w:p w:rsidR="00C05E98" w:rsidRDefault="00885A24"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3</w:t>
            </w:r>
            <w:r w:rsidR="009E5D5D">
              <w:rPr>
                <w:rFonts w:ascii="Book Antiqua" w:hAnsi="Book Antiqua"/>
                <w:sz w:val="18"/>
                <w:szCs w:val="22"/>
              </w:rPr>
              <w:t>6,52</w:t>
            </w:r>
          </w:p>
          <w:p w:rsidR="00C05E98" w:rsidRPr="00CB7AA9" w:rsidRDefault="00C05E98" w:rsidP="00AB2C06">
            <w:pPr>
              <w:autoSpaceDE w:val="0"/>
              <w:autoSpaceDN w:val="0"/>
              <w:adjustRightInd w:val="0"/>
              <w:spacing w:after="0"/>
              <w:jc w:val="center"/>
              <w:rPr>
                <w:rFonts w:ascii="Book Antiqua" w:hAnsi="Book Antiqua"/>
                <w:sz w:val="18"/>
                <w:szCs w:val="22"/>
              </w:rPr>
            </w:pPr>
          </w:p>
        </w:tc>
        <w:tc>
          <w:tcPr>
            <w:tcW w:w="0" w:type="auto"/>
            <w:vAlign w:val="center"/>
          </w:tcPr>
          <w:p w:rsidR="00C05E98" w:rsidRDefault="00C05E98" w:rsidP="00AB2C06">
            <w:pPr>
              <w:autoSpaceDE w:val="0"/>
              <w:autoSpaceDN w:val="0"/>
              <w:adjustRightInd w:val="0"/>
              <w:spacing w:after="0"/>
              <w:jc w:val="center"/>
              <w:rPr>
                <w:rFonts w:ascii="Book Antiqua" w:hAnsi="Book Antiqua"/>
                <w:sz w:val="18"/>
                <w:szCs w:val="22"/>
              </w:rPr>
            </w:pPr>
          </w:p>
          <w:p w:rsidR="00C05E98" w:rsidRDefault="00C05E98" w:rsidP="00AB2C06">
            <w:pPr>
              <w:autoSpaceDE w:val="0"/>
              <w:autoSpaceDN w:val="0"/>
              <w:adjustRightInd w:val="0"/>
              <w:spacing w:after="0"/>
              <w:jc w:val="center"/>
              <w:rPr>
                <w:rFonts w:ascii="Book Antiqua" w:hAnsi="Book Antiqua"/>
                <w:sz w:val="18"/>
                <w:szCs w:val="22"/>
              </w:rPr>
            </w:pPr>
          </w:p>
          <w:p w:rsidR="00C05E98" w:rsidRDefault="00C05E98" w:rsidP="00AB2C06">
            <w:pPr>
              <w:autoSpaceDE w:val="0"/>
              <w:autoSpaceDN w:val="0"/>
              <w:adjustRightInd w:val="0"/>
              <w:spacing w:after="0"/>
              <w:jc w:val="center"/>
              <w:rPr>
                <w:rFonts w:ascii="Book Antiqua" w:hAnsi="Book Antiqua"/>
                <w:sz w:val="18"/>
                <w:szCs w:val="22"/>
              </w:rPr>
            </w:pPr>
          </w:p>
          <w:p w:rsidR="00C05E98" w:rsidRDefault="00C05E98" w:rsidP="00AB2C06">
            <w:pPr>
              <w:autoSpaceDE w:val="0"/>
              <w:autoSpaceDN w:val="0"/>
              <w:adjustRightInd w:val="0"/>
              <w:spacing w:after="0"/>
              <w:jc w:val="center"/>
              <w:rPr>
                <w:rFonts w:ascii="Book Antiqua" w:hAnsi="Book Antiqua"/>
                <w:sz w:val="18"/>
                <w:szCs w:val="22"/>
              </w:rPr>
            </w:pPr>
          </w:p>
          <w:p w:rsidR="00343697"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49,40</w:t>
            </w:r>
          </w:p>
          <w:p w:rsidR="00C05E98" w:rsidRDefault="00885A24"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9</w:t>
            </w:r>
            <w:r w:rsidR="009E5D5D">
              <w:rPr>
                <w:rFonts w:ascii="Book Antiqua" w:hAnsi="Book Antiqua"/>
                <w:sz w:val="18"/>
                <w:szCs w:val="22"/>
              </w:rPr>
              <w:t>4,48</w:t>
            </w:r>
          </w:p>
          <w:p w:rsidR="00C05E98" w:rsidRPr="00CB7AA9" w:rsidRDefault="00885A24"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w:t>
            </w:r>
            <w:r w:rsidR="009E5D5D">
              <w:rPr>
                <w:rFonts w:ascii="Book Antiqua" w:hAnsi="Book Antiqua"/>
                <w:sz w:val="18"/>
                <w:szCs w:val="22"/>
              </w:rPr>
              <w:t>5,87</w:t>
            </w:r>
          </w:p>
        </w:tc>
      </w:tr>
      <w:tr w:rsidR="00186491" w:rsidRPr="00CB7AA9" w:rsidTr="00AB2C06">
        <w:trPr>
          <w:jc w:val="center"/>
        </w:trPr>
        <w:tc>
          <w:tcPr>
            <w:tcW w:w="0" w:type="auto"/>
            <w:vAlign w:val="center"/>
          </w:tcPr>
          <w:p w:rsidR="00186491" w:rsidRPr="00CB7AA9"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4</w:t>
            </w:r>
          </w:p>
        </w:tc>
        <w:tc>
          <w:tcPr>
            <w:tcW w:w="3743" w:type="dxa"/>
            <w:vAlign w:val="center"/>
          </w:tcPr>
          <w:p w:rsidR="00186491" w:rsidRPr="00CB7AA9" w:rsidRDefault="00186491"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stawka jakościowa</w:t>
            </w:r>
          </w:p>
        </w:tc>
        <w:tc>
          <w:tcPr>
            <w:tcW w:w="1415" w:type="dxa"/>
            <w:vAlign w:val="center"/>
          </w:tcPr>
          <w:p w:rsidR="00186491" w:rsidRPr="00CB7AA9"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zł/MWh</w:t>
            </w:r>
          </w:p>
        </w:tc>
        <w:tc>
          <w:tcPr>
            <w:tcW w:w="0" w:type="auto"/>
            <w:gridSpan w:val="4"/>
            <w:vAlign w:val="center"/>
          </w:tcPr>
          <w:p w:rsidR="00186491" w:rsidRPr="00CB7AA9" w:rsidRDefault="009E5D5D"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13,33</w:t>
            </w:r>
          </w:p>
        </w:tc>
      </w:tr>
      <w:tr w:rsidR="00343697" w:rsidRPr="00CB7AA9" w:rsidTr="00AB2C06">
        <w:trPr>
          <w:jc w:val="center"/>
        </w:trPr>
        <w:tc>
          <w:tcPr>
            <w:tcW w:w="0" w:type="auto"/>
            <w:vAlign w:val="center"/>
          </w:tcPr>
          <w:p w:rsidR="00343697" w:rsidRPr="00CB7AA9" w:rsidRDefault="00343697"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5</w:t>
            </w:r>
          </w:p>
        </w:tc>
        <w:tc>
          <w:tcPr>
            <w:tcW w:w="3743" w:type="dxa"/>
            <w:vAlign w:val="center"/>
          </w:tcPr>
          <w:p w:rsidR="00343697"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abonamentowej w rozliczeniu:</w:t>
            </w:r>
          </w:p>
          <w:p w:rsidR="00343697"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- 10-dniowym</w:t>
            </w:r>
          </w:p>
          <w:p w:rsidR="00343697" w:rsidRPr="00CB7AA9" w:rsidRDefault="00343697" w:rsidP="00AB2C06">
            <w:pPr>
              <w:autoSpaceDE w:val="0"/>
              <w:autoSpaceDN w:val="0"/>
              <w:adjustRightInd w:val="0"/>
              <w:spacing w:after="0"/>
              <w:jc w:val="left"/>
              <w:rPr>
                <w:rFonts w:ascii="Book Antiqua" w:hAnsi="Book Antiqua"/>
                <w:sz w:val="18"/>
                <w:szCs w:val="22"/>
              </w:rPr>
            </w:pPr>
            <w:r>
              <w:rPr>
                <w:rFonts w:ascii="Book Antiqua" w:hAnsi="Book Antiqua"/>
                <w:sz w:val="18"/>
                <w:szCs w:val="22"/>
              </w:rPr>
              <w:t>- jednomiesięcznym</w:t>
            </w:r>
          </w:p>
        </w:tc>
        <w:tc>
          <w:tcPr>
            <w:tcW w:w="1415" w:type="dxa"/>
            <w:vAlign w:val="center"/>
          </w:tcPr>
          <w:p w:rsidR="00343697" w:rsidRPr="00CB7AA9" w:rsidRDefault="00343697"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zł/m-c</w:t>
            </w:r>
          </w:p>
        </w:tc>
        <w:tc>
          <w:tcPr>
            <w:tcW w:w="0" w:type="auto"/>
            <w:vAlign w:val="center"/>
          </w:tcPr>
          <w:p w:rsidR="00186491" w:rsidRDefault="00186491"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p>
          <w:p w:rsidR="00343697"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w:t>
            </w:r>
          </w:p>
          <w:p w:rsidR="00186491" w:rsidRPr="00CB7AA9"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15,00</w:t>
            </w:r>
          </w:p>
        </w:tc>
        <w:tc>
          <w:tcPr>
            <w:tcW w:w="0" w:type="auto"/>
            <w:vAlign w:val="center"/>
          </w:tcPr>
          <w:p w:rsidR="00343697" w:rsidRDefault="00343697"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45,00</w:t>
            </w:r>
          </w:p>
          <w:p w:rsidR="00186491" w:rsidRPr="00CB7AA9"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15,00</w:t>
            </w:r>
          </w:p>
        </w:tc>
        <w:tc>
          <w:tcPr>
            <w:tcW w:w="0" w:type="auto"/>
            <w:vAlign w:val="center"/>
          </w:tcPr>
          <w:p w:rsidR="00186491" w:rsidRDefault="00186491"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45,00</w:t>
            </w:r>
          </w:p>
          <w:p w:rsidR="00343697" w:rsidRPr="00CB7AA9"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15,00</w:t>
            </w:r>
          </w:p>
        </w:tc>
        <w:tc>
          <w:tcPr>
            <w:tcW w:w="0" w:type="auto"/>
            <w:vAlign w:val="center"/>
          </w:tcPr>
          <w:p w:rsidR="00186491" w:rsidRDefault="00186491"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p>
          <w:p w:rsidR="00186491"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45,00</w:t>
            </w:r>
          </w:p>
          <w:p w:rsidR="00343697" w:rsidRPr="00CB7AA9" w:rsidRDefault="00186491" w:rsidP="00AB2C06">
            <w:pPr>
              <w:autoSpaceDE w:val="0"/>
              <w:autoSpaceDN w:val="0"/>
              <w:adjustRightInd w:val="0"/>
              <w:spacing w:after="0"/>
              <w:jc w:val="center"/>
              <w:rPr>
                <w:rFonts w:ascii="Book Antiqua" w:hAnsi="Book Antiqua"/>
                <w:sz w:val="18"/>
                <w:szCs w:val="22"/>
              </w:rPr>
            </w:pPr>
            <w:r>
              <w:rPr>
                <w:rFonts w:ascii="Book Antiqua" w:hAnsi="Book Antiqua"/>
                <w:sz w:val="18"/>
                <w:szCs w:val="22"/>
              </w:rPr>
              <w:t>15,00</w:t>
            </w:r>
          </w:p>
        </w:tc>
      </w:tr>
    </w:tbl>
    <w:p w:rsidR="00343697" w:rsidRDefault="00343697" w:rsidP="00343697">
      <w:pPr>
        <w:autoSpaceDE w:val="0"/>
        <w:autoSpaceDN w:val="0"/>
        <w:adjustRightInd w:val="0"/>
        <w:spacing w:after="0"/>
        <w:rPr>
          <w:rFonts w:ascii="Book Antiqua" w:hAnsi="Book Antiqua"/>
          <w:bCs/>
          <w:sz w:val="16"/>
        </w:rPr>
      </w:pPr>
      <w:bookmarkStart w:id="178" w:name="_Toc31188942"/>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51</w:t>
      </w:r>
      <w:r w:rsidR="004F5B57" w:rsidRPr="00A76D8B">
        <w:rPr>
          <w:rFonts w:ascii="Book Antiqua" w:hAnsi="Book Antiqua"/>
          <w:sz w:val="16"/>
        </w:rPr>
        <w:fldChar w:fldCharType="end"/>
      </w:r>
      <w:r w:rsidRPr="00766CB5">
        <w:rPr>
          <w:rFonts w:ascii="Book Antiqua" w:hAnsi="Book Antiqua"/>
          <w:bCs/>
          <w:sz w:val="16"/>
        </w:rPr>
        <w:t>. Stawki opłat za usługi dystrybucji i stawki opłat abonamentowych</w:t>
      </w:r>
      <w:r>
        <w:rPr>
          <w:rFonts w:ascii="Book Antiqua" w:hAnsi="Book Antiqua"/>
          <w:bCs/>
          <w:sz w:val="16"/>
        </w:rPr>
        <w:t xml:space="preserve"> </w:t>
      </w:r>
      <w:r w:rsidRPr="001B51CF">
        <w:rPr>
          <w:rFonts w:ascii="Book Antiqua" w:hAnsi="Book Antiqua"/>
          <w:bCs/>
          <w:sz w:val="16"/>
        </w:rPr>
        <w:t>PGE Dystrybucja S.A.</w:t>
      </w:r>
      <w:r>
        <w:rPr>
          <w:rFonts w:ascii="Book Antiqua" w:hAnsi="Book Antiqua"/>
          <w:bCs/>
          <w:sz w:val="16"/>
        </w:rPr>
        <w:t xml:space="preserve"> – grupy taryfowe B11, B21, B22, B23</w:t>
      </w:r>
      <w:bookmarkEnd w:id="178"/>
    </w:p>
    <w:p w:rsidR="00343697" w:rsidRDefault="00343697" w:rsidP="00343697">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D36C04" w:rsidRDefault="00D36C04" w:rsidP="00343697">
      <w:pPr>
        <w:autoSpaceDE w:val="0"/>
        <w:autoSpaceDN w:val="0"/>
        <w:adjustRightInd w:val="0"/>
        <w:spacing w:after="0"/>
        <w:rPr>
          <w:rFonts w:ascii="Book Antiqua" w:hAnsi="Book Antiqua"/>
          <w:bCs/>
          <w:sz w:val="20"/>
        </w:rPr>
      </w:pPr>
    </w:p>
    <w:tbl>
      <w:tblPr>
        <w:tblStyle w:val="Tabela-Siatka"/>
        <w:tblW w:w="0" w:type="auto"/>
        <w:jc w:val="center"/>
        <w:tblLook w:val="04A0" w:firstRow="1" w:lastRow="0" w:firstColumn="1" w:lastColumn="0" w:noHBand="0" w:noVBand="1"/>
      </w:tblPr>
      <w:tblGrid>
        <w:gridCol w:w="476"/>
        <w:gridCol w:w="3886"/>
        <w:gridCol w:w="1156"/>
        <w:gridCol w:w="711"/>
        <w:gridCol w:w="711"/>
        <w:gridCol w:w="711"/>
        <w:gridCol w:w="711"/>
      </w:tblGrid>
      <w:tr w:rsidR="00D36C04" w:rsidRPr="00CB7AA9" w:rsidTr="00AB2C06">
        <w:trPr>
          <w:tblHeader/>
          <w:jc w:val="center"/>
        </w:trPr>
        <w:tc>
          <w:tcPr>
            <w:tcW w:w="0" w:type="auto"/>
            <w:vMerge w:val="restart"/>
            <w:shd w:val="clear" w:color="auto" w:fill="D9D9D9" w:themeFill="background1" w:themeFillShade="D9"/>
            <w:vAlign w:val="center"/>
          </w:tcPr>
          <w:p w:rsidR="00D36C04" w:rsidRPr="00CB7AA9" w:rsidRDefault="00D36C04" w:rsidP="005A78A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l.p.</w:t>
            </w:r>
          </w:p>
        </w:tc>
        <w:tc>
          <w:tcPr>
            <w:tcW w:w="0" w:type="auto"/>
            <w:vMerge w:val="restart"/>
            <w:shd w:val="clear" w:color="auto" w:fill="D9D9D9" w:themeFill="background1" w:themeFillShade="D9"/>
            <w:vAlign w:val="center"/>
          </w:tcPr>
          <w:p w:rsidR="00D36C04" w:rsidRPr="00CB7AA9" w:rsidRDefault="00D36C04" w:rsidP="005A78A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 xml:space="preserve">stawki opłat netto – Oddział </w:t>
            </w:r>
            <w:r>
              <w:rPr>
                <w:rFonts w:ascii="Book Antiqua" w:hAnsi="Book Antiqua"/>
                <w:b/>
                <w:sz w:val="18"/>
                <w:szCs w:val="22"/>
              </w:rPr>
              <w:t>Ł</w:t>
            </w:r>
            <w:r w:rsidRPr="00CB7AA9">
              <w:rPr>
                <w:rFonts w:ascii="Book Antiqua" w:hAnsi="Book Antiqua"/>
                <w:b/>
                <w:sz w:val="18"/>
                <w:szCs w:val="22"/>
              </w:rPr>
              <w:t>ódź – Obsza</w:t>
            </w:r>
            <w:r w:rsidR="00885A24">
              <w:rPr>
                <w:rFonts w:ascii="Book Antiqua" w:hAnsi="Book Antiqua"/>
                <w:b/>
                <w:sz w:val="18"/>
                <w:szCs w:val="22"/>
              </w:rPr>
              <w:t>r I</w:t>
            </w:r>
          </w:p>
        </w:tc>
        <w:tc>
          <w:tcPr>
            <w:tcW w:w="0" w:type="auto"/>
            <w:vMerge w:val="restart"/>
            <w:shd w:val="clear" w:color="auto" w:fill="D9D9D9" w:themeFill="background1" w:themeFillShade="D9"/>
            <w:vAlign w:val="center"/>
          </w:tcPr>
          <w:p w:rsidR="00D36C04" w:rsidRPr="00CB7AA9" w:rsidRDefault="00D36C04" w:rsidP="005A78A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jedn.</w:t>
            </w:r>
          </w:p>
        </w:tc>
        <w:tc>
          <w:tcPr>
            <w:tcW w:w="0" w:type="auto"/>
            <w:gridSpan w:val="4"/>
            <w:shd w:val="clear" w:color="auto" w:fill="D9D9D9" w:themeFill="background1" w:themeFillShade="D9"/>
            <w:vAlign w:val="center"/>
          </w:tcPr>
          <w:p w:rsidR="00D36C04" w:rsidRPr="00CB7AA9" w:rsidRDefault="00D36C04" w:rsidP="005A78A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g</w:t>
            </w:r>
            <w:r>
              <w:rPr>
                <w:rFonts w:ascii="Book Antiqua" w:hAnsi="Book Antiqua"/>
                <w:b/>
                <w:sz w:val="18"/>
                <w:szCs w:val="22"/>
              </w:rPr>
              <w:t>rupy taryfowe</w:t>
            </w:r>
          </w:p>
        </w:tc>
      </w:tr>
      <w:tr w:rsidR="00D36C04" w:rsidRPr="00CB7AA9" w:rsidTr="00AB2C06">
        <w:trPr>
          <w:tblHeader/>
          <w:jc w:val="center"/>
        </w:trPr>
        <w:tc>
          <w:tcPr>
            <w:tcW w:w="0" w:type="auto"/>
            <w:vMerge/>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p>
        </w:tc>
        <w:tc>
          <w:tcPr>
            <w:tcW w:w="0" w:type="auto"/>
            <w:vMerge/>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p>
        </w:tc>
        <w:tc>
          <w:tcPr>
            <w:tcW w:w="0" w:type="auto"/>
            <w:vMerge/>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p>
        </w:tc>
        <w:tc>
          <w:tcPr>
            <w:tcW w:w="0" w:type="auto"/>
            <w:shd w:val="clear" w:color="auto" w:fill="D9D9D9" w:themeFill="background1" w:themeFillShade="D9"/>
            <w:vAlign w:val="center"/>
          </w:tcPr>
          <w:p w:rsidR="00D36C04" w:rsidRPr="00BB7D23" w:rsidRDefault="009E2752" w:rsidP="005A78A7">
            <w:pPr>
              <w:autoSpaceDE w:val="0"/>
              <w:autoSpaceDN w:val="0"/>
              <w:adjustRightInd w:val="0"/>
              <w:spacing w:after="0"/>
              <w:jc w:val="center"/>
              <w:rPr>
                <w:rFonts w:ascii="Book Antiqua" w:hAnsi="Book Antiqua"/>
                <w:b/>
                <w:sz w:val="18"/>
                <w:szCs w:val="22"/>
              </w:rPr>
            </w:pPr>
            <w:r>
              <w:rPr>
                <w:rFonts w:ascii="Book Antiqua" w:hAnsi="Book Antiqua"/>
                <w:b/>
                <w:sz w:val="18"/>
                <w:szCs w:val="22"/>
              </w:rPr>
              <w:t>C2</w:t>
            </w:r>
            <w:r w:rsidR="00D36C04" w:rsidRPr="00BB7D23">
              <w:rPr>
                <w:rFonts w:ascii="Book Antiqua" w:hAnsi="Book Antiqua"/>
                <w:b/>
                <w:sz w:val="18"/>
                <w:szCs w:val="22"/>
              </w:rPr>
              <w:t>1</w:t>
            </w:r>
          </w:p>
        </w:tc>
        <w:tc>
          <w:tcPr>
            <w:tcW w:w="0" w:type="auto"/>
            <w:shd w:val="clear" w:color="auto" w:fill="D9D9D9" w:themeFill="background1" w:themeFillShade="D9"/>
            <w:vAlign w:val="center"/>
          </w:tcPr>
          <w:p w:rsidR="00D36C04" w:rsidRPr="00BB7D23" w:rsidRDefault="009E2752" w:rsidP="005A78A7">
            <w:pPr>
              <w:autoSpaceDE w:val="0"/>
              <w:autoSpaceDN w:val="0"/>
              <w:adjustRightInd w:val="0"/>
              <w:spacing w:after="0"/>
              <w:jc w:val="center"/>
              <w:rPr>
                <w:rFonts w:ascii="Book Antiqua" w:hAnsi="Book Antiqua"/>
                <w:b/>
                <w:sz w:val="18"/>
                <w:szCs w:val="22"/>
              </w:rPr>
            </w:pPr>
            <w:r>
              <w:rPr>
                <w:rFonts w:ascii="Book Antiqua" w:hAnsi="Book Antiqua"/>
                <w:b/>
                <w:sz w:val="18"/>
                <w:szCs w:val="22"/>
              </w:rPr>
              <w:t>C22a</w:t>
            </w:r>
          </w:p>
        </w:tc>
        <w:tc>
          <w:tcPr>
            <w:tcW w:w="0" w:type="auto"/>
            <w:shd w:val="clear" w:color="auto" w:fill="D9D9D9" w:themeFill="background1" w:themeFillShade="D9"/>
            <w:vAlign w:val="center"/>
          </w:tcPr>
          <w:p w:rsidR="00D36C04" w:rsidRPr="00BB7D23" w:rsidRDefault="009E2752" w:rsidP="005A78A7">
            <w:pPr>
              <w:autoSpaceDE w:val="0"/>
              <w:autoSpaceDN w:val="0"/>
              <w:adjustRightInd w:val="0"/>
              <w:spacing w:after="0"/>
              <w:jc w:val="center"/>
              <w:rPr>
                <w:rFonts w:ascii="Book Antiqua" w:hAnsi="Book Antiqua"/>
                <w:b/>
                <w:sz w:val="18"/>
                <w:szCs w:val="22"/>
              </w:rPr>
            </w:pPr>
            <w:r>
              <w:rPr>
                <w:rFonts w:ascii="Book Antiqua" w:hAnsi="Book Antiqua"/>
                <w:b/>
                <w:sz w:val="18"/>
                <w:szCs w:val="22"/>
              </w:rPr>
              <w:t>C22b</w:t>
            </w:r>
          </w:p>
        </w:tc>
        <w:tc>
          <w:tcPr>
            <w:tcW w:w="0" w:type="auto"/>
            <w:shd w:val="clear" w:color="auto" w:fill="D9D9D9" w:themeFill="background1" w:themeFillShade="D9"/>
            <w:vAlign w:val="center"/>
          </w:tcPr>
          <w:p w:rsidR="00D36C04" w:rsidRPr="00BB7D23" w:rsidRDefault="009E2752" w:rsidP="005A78A7">
            <w:pPr>
              <w:autoSpaceDE w:val="0"/>
              <w:autoSpaceDN w:val="0"/>
              <w:adjustRightInd w:val="0"/>
              <w:spacing w:after="0"/>
              <w:jc w:val="center"/>
              <w:rPr>
                <w:rFonts w:ascii="Book Antiqua" w:hAnsi="Book Antiqua"/>
                <w:b/>
                <w:sz w:val="18"/>
                <w:szCs w:val="22"/>
              </w:rPr>
            </w:pPr>
            <w:r>
              <w:rPr>
                <w:rFonts w:ascii="Book Antiqua" w:hAnsi="Book Antiqua"/>
                <w:b/>
                <w:sz w:val="18"/>
                <w:szCs w:val="22"/>
              </w:rPr>
              <w:t>C23</w:t>
            </w:r>
          </w:p>
        </w:tc>
      </w:tr>
      <w:tr w:rsidR="00D36C04" w:rsidRPr="00CB7AA9" w:rsidTr="00AB2C06">
        <w:trPr>
          <w:tblHeade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1</w:t>
            </w:r>
          </w:p>
        </w:tc>
        <w:tc>
          <w:tcPr>
            <w:tcW w:w="0" w:type="auto"/>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2</w:t>
            </w:r>
          </w:p>
        </w:tc>
        <w:tc>
          <w:tcPr>
            <w:tcW w:w="0" w:type="auto"/>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3</w:t>
            </w:r>
          </w:p>
        </w:tc>
        <w:tc>
          <w:tcPr>
            <w:tcW w:w="0" w:type="auto"/>
            <w:vAlign w:val="center"/>
          </w:tcPr>
          <w:p w:rsidR="00D36C04" w:rsidRPr="00CB7AA9" w:rsidRDefault="00D36C04" w:rsidP="005A78A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4</w:t>
            </w:r>
          </w:p>
        </w:tc>
        <w:tc>
          <w:tcPr>
            <w:tcW w:w="0" w:type="auto"/>
          </w:tcPr>
          <w:p w:rsidR="00D36C04" w:rsidRPr="00CB7AA9" w:rsidRDefault="00D36C04" w:rsidP="005A78A7">
            <w:pPr>
              <w:autoSpaceDE w:val="0"/>
              <w:autoSpaceDN w:val="0"/>
              <w:adjustRightInd w:val="0"/>
              <w:spacing w:after="0"/>
              <w:jc w:val="center"/>
              <w:rPr>
                <w:rFonts w:ascii="Book Antiqua" w:hAnsi="Book Antiqua"/>
                <w:i/>
                <w:sz w:val="14"/>
                <w:szCs w:val="22"/>
              </w:rPr>
            </w:pPr>
            <w:r>
              <w:rPr>
                <w:rFonts w:ascii="Book Antiqua" w:hAnsi="Book Antiqua"/>
                <w:i/>
                <w:sz w:val="14"/>
                <w:szCs w:val="22"/>
              </w:rPr>
              <w:t>5</w:t>
            </w:r>
          </w:p>
        </w:tc>
        <w:tc>
          <w:tcPr>
            <w:tcW w:w="0" w:type="auto"/>
          </w:tcPr>
          <w:p w:rsidR="00D36C04" w:rsidRPr="00CB7AA9" w:rsidRDefault="00D36C04" w:rsidP="005A78A7">
            <w:pPr>
              <w:autoSpaceDE w:val="0"/>
              <w:autoSpaceDN w:val="0"/>
              <w:adjustRightInd w:val="0"/>
              <w:spacing w:after="0"/>
              <w:jc w:val="center"/>
              <w:rPr>
                <w:rFonts w:ascii="Book Antiqua" w:hAnsi="Book Antiqua"/>
                <w:i/>
                <w:sz w:val="14"/>
                <w:szCs w:val="22"/>
              </w:rPr>
            </w:pPr>
            <w:r>
              <w:rPr>
                <w:rFonts w:ascii="Book Antiqua" w:hAnsi="Book Antiqua"/>
                <w:i/>
                <w:sz w:val="14"/>
                <w:szCs w:val="22"/>
              </w:rPr>
              <w:t>6</w:t>
            </w:r>
          </w:p>
        </w:tc>
        <w:tc>
          <w:tcPr>
            <w:tcW w:w="0" w:type="auto"/>
          </w:tcPr>
          <w:p w:rsidR="00D36C04" w:rsidRPr="00CB7AA9" w:rsidRDefault="00D36C04" w:rsidP="005A78A7">
            <w:pPr>
              <w:autoSpaceDE w:val="0"/>
              <w:autoSpaceDN w:val="0"/>
              <w:adjustRightInd w:val="0"/>
              <w:spacing w:after="0"/>
              <w:jc w:val="center"/>
              <w:rPr>
                <w:rFonts w:ascii="Book Antiqua" w:hAnsi="Book Antiqua"/>
                <w:i/>
                <w:sz w:val="14"/>
                <w:szCs w:val="22"/>
              </w:rPr>
            </w:pPr>
            <w:r>
              <w:rPr>
                <w:rFonts w:ascii="Book Antiqua" w:hAnsi="Book Antiqua"/>
                <w:i/>
                <w:sz w:val="14"/>
                <w:szCs w:val="22"/>
              </w:rPr>
              <w:t>7</w:t>
            </w:r>
          </w:p>
        </w:tc>
      </w:tr>
      <w:tr w:rsidR="00D36C04" w:rsidRPr="00CB7AA9" w:rsidTr="00AB2C06">
        <w:trP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p>
        </w:tc>
        <w:tc>
          <w:tcPr>
            <w:tcW w:w="0" w:type="auto"/>
            <w:vAlign w:val="center"/>
          </w:tcPr>
          <w:p w:rsidR="00D36C04" w:rsidRPr="00CB7AA9"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Stawki opłat za usługi dystrybucji:</w:t>
            </w:r>
          </w:p>
        </w:tc>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p>
        </w:tc>
        <w:tc>
          <w:tcPr>
            <w:tcW w:w="0" w:type="auto"/>
            <w:gridSpan w:val="4"/>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p>
        </w:tc>
      </w:tr>
      <w:tr w:rsidR="00D36C04" w:rsidRPr="00CB7AA9" w:rsidTr="00AB2C06">
        <w:trP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c>
          <w:tcPr>
            <w:tcW w:w="0" w:type="auto"/>
            <w:vAlign w:val="center"/>
          </w:tcPr>
          <w:p w:rsidR="00D36C04" w:rsidRPr="00CB7AA9"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składnik stały stawki sieciowej</w:t>
            </w:r>
          </w:p>
        </w:tc>
        <w:tc>
          <w:tcPr>
            <w:tcW w:w="0" w:type="auto"/>
            <w:vAlign w:val="center"/>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zł/k</w:t>
            </w:r>
            <w:r w:rsidR="00D36C04">
              <w:rPr>
                <w:rFonts w:ascii="Book Antiqua" w:hAnsi="Book Antiqua"/>
                <w:sz w:val="18"/>
                <w:szCs w:val="22"/>
              </w:rPr>
              <w:t>W/m-c</w:t>
            </w:r>
          </w:p>
        </w:tc>
        <w:tc>
          <w:tcPr>
            <w:tcW w:w="0" w:type="auto"/>
            <w:vAlign w:val="center"/>
          </w:tcPr>
          <w:p w:rsidR="00D36C04" w:rsidRPr="00CB7AA9" w:rsidRDefault="00066500"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1</w:t>
            </w:r>
            <w:r w:rsidR="00911506">
              <w:rPr>
                <w:rFonts w:ascii="Book Antiqua" w:hAnsi="Book Antiqua"/>
                <w:sz w:val="18"/>
                <w:szCs w:val="22"/>
              </w:rPr>
              <w:t>5,14</w:t>
            </w:r>
          </w:p>
        </w:tc>
        <w:tc>
          <w:tcPr>
            <w:tcW w:w="0" w:type="auto"/>
          </w:tcPr>
          <w:p w:rsidR="00D36C04" w:rsidRPr="00CB7AA9" w:rsidRDefault="005A78A7" w:rsidP="00911506">
            <w:pPr>
              <w:autoSpaceDE w:val="0"/>
              <w:autoSpaceDN w:val="0"/>
              <w:adjustRightInd w:val="0"/>
              <w:spacing w:after="0"/>
              <w:jc w:val="center"/>
              <w:rPr>
                <w:rFonts w:ascii="Book Antiqua" w:hAnsi="Book Antiqua"/>
                <w:sz w:val="18"/>
                <w:szCs w:val="22"/>
              </w:rPr>
            </w:pPr>
            <w:r>
              <w:rPr>
                <w:rFonts w:ascii="Book Antiqua" w:hAnsi="Book Antiqua"/>
                <w:sz w:val="18"/>
                <w:szCs w:val="22"/>
              </w:rPr>
              <w:t>1</w:t>
            </w:r>
            <w:r w:rsidR="00911506">
              <w:rPr>
                <w:rFonts w:ascii="Book Antiqua" w:hAnsi="Book Antiqua"/>
                <w:sz w:val="18"/>
                <w:szCs w:val="22"/>
              </w:rPr>
              <w:t>5,71</w:t>
            </w:r>
          </w:p>
        </w:tc>
        <w:tc>
          <w:tcPr>
            <w:tcW w:w="0" w:type="auto"/>
          </w:tcPr>
          <w:p w:rsidR="00D36C04" w:rsidRPr="00CB7AA9" w:rsidRDefault="005A78A7" w:rsidP="00911506">
            <w:pPr>
              <w:autoSpaceDE w:val="0"/>
              <w:autoSpaceDN w:val="0"/>
              <w:adjustRightInd w:val="0"/>
              <w:spacing w:after="0"/>
              <w:jc w:val="center"/>
              <w:rPr>
                <w:rFonts w:ascii="Book Antiqua" w:hAnsi="Book Antiqua"/>
                <w:sz w:val="18"/>
                <w:szCs w:val="22"/>
              </w:rPr>
            </w:pPr>
            <w:r>
              <w:rPr>
                <w:rFonts w:ascii="Book Antiqua" w:hAnsi="Book Antiqua"/>
                <w:sz w:val="18"/>
                <w:szCs w:val="22"/>
              </w:rPr>
              <w:t>1</w:t>
            </w:r>
            <w:r w:rsidR="00911506">
              <w:rPr>
                <w:rFonts w:ascii="Book Antiqua" w:hAnsi="Book Antiqua"/>
                <w:sz w:val="18"/>
                <w:szCs w:val="22"/>
              </w:rPr>
              <w:t>5,71</w:t>
            </w:r>
          </w:p>
        </w:tc>
        <w:tc>
          <w:tcPr>
            <w:tcW w:w="0" w:type="auto"/>
          </w:tcPr>
          <w:p w:rsidR="00D36C04" w:rsidRPr="00CB7AA9" w:rsidRDefault="005A78A7" w:rsidP="00911506">
            <w:pPr>
              <w:autoSpaceDE w:val="0"/>
              <w:autoSpaceDN w:val="0"/>
              <w:adjustRightInd w:val="0"/>
              <w:spacing w:after="0"/>
              <w:jc w:val="center"/>
              <w:rPr>
                <w:rFonts w:ascii="Book Antiqua" w:hAnsi="Book Antiqua"/>
                <w:sz w:val="18"/>
                <w:szCs w:val="22"/>
              </w:rPr>
            </w:pPr>
            <w:r>
              <w:rPr>
                <w:rFonts w:ascii="Book Antiqua" w:hAnsi="Book Antiqua"/>
                <w:sz w:val="18"/>
                <w:szCs w:val="22"/>
              </w:rPr>
              <w:t>16,</w:t>
            </w:r>
            <w:r w:rsidR="00911506">
              <w:rPr>
                <w:rFonts w:ascii="Book Antiqua" w:hAnsi="Book Antiqua"/>
                <w:sz w:val="18"/>
                <w:szCs w:val="22"/>
              </w:rPr>
              <w:t>75</w:t>
            </w:r>
          </w:p>
        </w:tc>
      </w:tr>
      <w:tr w:rsidR="00D36C04" w:rsidRPr="00CB7AA9" w:rsidTr="00AB2C06">
        <w:trP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c>
          <w:tcPr>
            <w:tcW w:w="0" w:type="auto"/>
            <w:vAlign w:val="center"/>
          </w:tcPr>
          <w:p w:rsidR="00D36C04" w:rsidRPr="00CB7AA9"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przejściowej</w:t>
            </w:r>
          </w:p>
        </w:tc>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0" w:type="auto"/>
            <w:gridSpan w:val="4"/>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5A78A7">
              <w:rPr>
                <w:rFonts w:ascii="Book Antiqua" w:hAnsi="Book Antiqua"/>
                <w:sz w:val="18"/>
                <w:szCs w:val="22"/>
              </w:rPr>
              <w:t>08</w:t>
            </w:r>
          </w:p>
        </w:tc>
      </w:tr>
      <w:tr w:rsidR="00D36C04" w:rsidRPr="00CB7AA9" w:rsidTr="00AB2C06">
        <w:trP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3</w:t>
            </w:r>
          </w:p>
        </w:tc>
        <w:tc>
          <w:tcPr>
            <w:tcW w:w="0" w:type="auto"/>
            <w:vAlign w:val="center"/>
          </w:tcPr>
          <w:p w:rsidR="00D36C04"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składnik zmienny stawki sieciowej:</w:t>
            </w:r>
          </w:p>
          <w:p w:rsidR="00D36C04"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całodobowy</w:t>
            </w:r>
          </w:p>
          <w:p w:rsidR="00D36C04"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szczytowy</w:t>
            </w:r>
          </w:p>
          <w:p w:rsidR="00D36C04"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-pozaszczytowy</w:t>
            </w:r>
          </w:p>
          <w:p w:rsidR="00217B61" w:rsidRDefault="00217B61"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dzienny</w:t>
            </w:r>
          </w:p>
          <w:p w:rsidR="00217B61" w:rsidRDefault="00217B61"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nocny</w:t>
            </w:r>
          </w:p>
          <w:p w:rsidR="00D36C04"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w szczycie przedpołudniowym</w:t>
            </w:r>
          </w:p>
          <w:p w:rsidR="00D36C04"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w szczycie popołudniowym</w:t>
            </w:r>
          </w:p>
          <w:p w:rsidR="00D36C04" w:rsidRPr="00CB7AA9"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w pozostałych godzinach doby</w:t>
            </w:r>
          </w:p>
        </w:tc>
        <w:tc>
          <w:tcPr>
            <w:tcW w:w="0" w:type="auto"/>
            <w:vAlign w:val="center"/>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zł/k</w:t>
            </w:r>
            <w:r w:rsidR="00D36C04">
              <w:rPr>
                <w:rFonts w:ascii="Book Antiqua" w:hAnsi="Book Antiqua"/>
                <w:sz w:val="18"/>
                <w:szCs w:val="22"/>
              </w:rPr>
              <w:t>Wh</w:t>
            </w:r>
          </w:p>
        </w:tc>
        <w:tc>
          <w:tcPr>
            <w:tcW w:w="0" w:type="auto"/>
            <w:vAlign w:val="center"/>
          </w:tcPr>
          <w:p w:rsidR="00D36C04" w:rsidRDefault="00066500"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0,1</w:t>
            </w:r>
            <w:r w:rsidR="00911506">
              <w:rPr>
                <w:rFonts w:ascii="Book Antiqua" w:hAnsi="Book Antiqua"/>
                <w:sz w:val="18"/>
                <w:szCs w:val="22"/>
              </w:rPr>
              <w:t>407</w:t>
            </w:r>
          </w:p>
          <w:p w:rsidR="00217B61" w:rsidRDefault="00217B61"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Pr="00CB7AA9" w:rsidRDefault="00D36C04" w:rsidP="005A78A7">
            <w:pPr>
              <w:autoSpaceDE w:val="0"/>
              <w:autoSpaceDN w:val="0"/>
              <w:adjustRightInd w:val="0"/>
              <w:spacing w:after="0"/>
              <w:jc w:val="center"/>
              <w:rPr>
                <w:rFonts w:ascii="Book Antiqua" w:hAnsi="Book Antiqua"/>
                <w:sz w:val="18"/>
                <w:szCs w:val="22"/>
              </w:rPr>
            </w:pPr>
          </w:p>
        </w:tc>
        <w:tc>
          <w:tcPr>
            <w:tcW w:w="0" w:type="auto"/>
            <w:vAlign w:val="center"/>
          </w:tcPr>
          <w:p w:rsidR="00D36C04" w:rsidRDefault="00217B61"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066500">
              <w:rPr>
                <w:rFonts w:ascii="Book Antiqua" w:hAnsi="Book Antiqua"/>
                <w:sz w:val="18"/>
                <w:szCs w:val="22"/>
              </w:rPr>
              <w:t>2275</w:t>
            </w:r>
          </w:p>
          <w:p w:rsidR="00D36C04" w:rsidRDefault="00066500"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0,11</w:t>
            </w:r>
            <w:r w:rsidR="00911506">
              <w:rPr>
                <w:rFonts w:ascii="Book Antiqua" w:hAnsi="Book Antiqua"/>
                <w:sz w:val="18"/>
                <w:szCs w:val="22"/>
              </w:rPr>
              <w:t>73</w:t>
            </w:r>
          </w:p>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Pr="00CB7AA9" w:rsidRDefault="00D36C04" w:rsidP="005A78A7">
            <w:pPr>
              <w:autoSpaceDE w:val="0"/>
              <w:autoSpaceDN w:val="0"/>
              <w:adjustRightInd w:val="0"/>
              <w:spacing w:after="0"/>
              <w:jc w:val="center"/>
              <w:rPr>
                <w:rFonts w:ascii="Book Antiqua" w:hAnsi="Book Antiqua"/>
                <w:sz w:val="18"/>
                <w:szCs w:val="22"/>
              </w:rPr>
            </w:pPr>
          </w:p>
        </w:tc>
        <w:tc>
          <w:tcPr>
            <w:tcW w:w="0" w:type="auto"/>
            <w:vAlign w:val="center"/>
          </w:tcPr>
          <w:p w:rsidR="00217B61" w:rsidRDefault="00217B61" w:rsidP="005A78A7">
            <w:pPr>
              <w:autoSpaceDE w:val="0"/>
              <w:autoSpaceDN w:val="0"/>
              <w:adjustRightInd w:val="0"/>
              <w:spacing w:after="0"/>
              <w:jc w:val="center"/>
              <w:rPr>
                <w:rFonts w:ascii="Book Antiqua" w:hAnsi="Book Antiqua"/>
                <w:sz w:val="18"/>
                <w:szCs w:val="22"/>
              </w:rPr>
            </w:pPr>
          </w:p>
          <w:p w:rsidR="00217B61" w:rsidRDefault="00217B61" w:rsidP="005A78A7">
            <w:pPr>
              <w:autoSpaceDE w:val="0"/>
              <w:autoSpaceDN w:val="0"/>
              <w:adjustRightInd w:val="0"/>
              <w:spacing w:after="0"/>
              <w:jc w:val="center"/>
              <w:rPr>
                <w:rFonts w:ascii="Book Antiqua" w:hAnsi="Book Antiqua"/>
                <w:sz w:val="18"/>
                <w:szCs w:val="22"/>
              </w:rPr>
            </w:pPr>
          </w:p>
          <w:p w:rsidR="00D36C04" w:rsidRDefault="00217B61"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0,1</w:t>
            </w:r>
            <w:r w:rsidR="00066500">
              <w:rPr>
                <w:rFonts w:ascii="Book Antiqua" w:hAnsi="Book Antiqua"/>
                <w:sz w:val="18"/>
                <w:szCs w:val="22"/>
              </w:rPr>
              <w:t>6</w:t>
            </w:r>
            <w:r w:rsidR="00911506">
              <w:rPr>
                <w:rFonts w:ascii="Book Antiqua" w:hAnsi="Book Antiqua"/>
                <w:sz w:val="18"/>
                <w:szCs w:val="22"/>
              </w:rPr>
              <w:t>73</w:t>
            </w:r>
          </w:p>
          <w:p w:rsidR="00D36C04" w:rsidRDefault="00911506"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0,0549</w:t>
            </w:r>
          </w:p>
          <w:p w:rsidR="00D36C04" w:rsidRPr="00CB7AA9" w:rsidRDefault="00D36C04" w:rsidP="005A78A7">
            <w:pPr>
              <w:autoSpaceDE w:val="0"/>
              <w:autoSpaceDN w:val="0"/>
              <w:adjustRightInd w:val="0"/>
              <w:spacing w:after="0"/>
              <w:jc w:val="center"/>
              <w:rPr>
                <w:rFonts w:ascii="Book Antiqua" w:hAnsi="Book Antiqua"/>
                <w:sz w:val="18"/>
                <w:szCs w:val="22"/>
              </w:rPr>
            </w:pPr>
          </w:p>
        </w:tc>
        <w:tc>
          <w:tcPr>
            <w:tcW w:w="0" w:type="auto"/>
            <w:vAlign w:val="center"/>
          </w:tcPr>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D36C04" w:rsidRDefault="00D36C04" w:rsidP="005A78A7">
            <w:pPr>
              <w:autoSpaceDE w:val="0"/>
              <w:autoSpaceDN w:val="0"/>
              <w:adjustRightInd w:val="0"/>
              <w:spacing w:after="0"/>
              <w:jc w:val="center"/>
              <w:rPr>
                <w:rFonts w:ascii="Book Antiqua" w:hAnsi="Book Antiqua"/>
                <w:sz w:val="18"/>
                <w:szCs w:val="22"/>
              </w:rPr>
            </w:pPr>
          </w:p>
          <w:p w:rsidR="00217B61" w:rsidRDefault="00217B61" w:rsidP="005A78A7">
            <w:pPr>
              <w:autoSpaceDE w:val="0"/>
              <w:autoSpaceDN w:val="0"/>
              <w:adjustRightInd w:val="0"/>
              <w:spacing w:after="0"/>
              <w:jc w:val="center"/>
              <w:rPr>
                <w:rFonts w:ascii="Book Antiqua" w:hAnsi="Book Antiqua"/>
                <w:sz w:val="18"/>
                <w:szCs w:val="22"/>
              </w:rPr>
            </w:pPr>
          </w:p>
          <w:p w:rsidR="00217B61" w:rsidRDefault="00217B61" w:rsidP="005A78A7">
            <w:pPr>
              <w:autoSpaceDE w:val="0"/>
              <w:autoSpaceDN w:val="0"/>
              <w:adjustRightInd w:val="0"/>
              <w:spacing w:after="0"/>
              <w:jc w:val="center"/>
              <w:rPr>
                <w:rFonts w:ascii="Book Antiqua" w:hAnsi="Book Antiqua"/>
                <w:sz w:val="18"/>
                <w:szCs w:val="22"/>
              </w:rPr>
            </w:pPr>
          </w:p>
          <w:p w:rsidR="00D36C04" w:rsidRDefault="00217B61"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911506">
              <w:rPr>
                <w:rFonts w:ascii="Book Antiqua" w:hAnsi="Book Antiqua"/>
                <w:sz w:val="18"/>
                <w:szCs w:val="22"/>
              </w:rPr>
              <w:t>,1559</w:t>
            </w:r>
          </w:p>
          <w:p w:rsidR="00D36C04" w:rsidRDefault="00911506"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0,2207</w:t>
            </w:r>
          </w:p>
          <w:p w:rsidR="00D36C04" w:rsidRPr="00CB7AA9" w:rsidRDefault="00911506"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0,0526</w:t>
            </w:r>
          </w:p>
        </w:tc>
      </w:tr>
      <w:tr w:rsidR="00D36C04" w:rsidRPr="00CB7AA9" w:rsidTr="00AB2C06">
        <w:trP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4</w:t>
            </w:r>
          </w:p>
        </w:tc>
        <w:tc>
          <w:tcPr>
            <w:tcW w:w="0" w:type="auto"/>
            <w:vAlign w:val="center"/>
          </w:tcPr>
          <w:p w:rsidR="00D36C04" w:rsidRPr="00CB7AA9"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stawka jakościowa</w:t>
            </w:r>
          </w:p>
        </w:tc>
        <w:tc>
          <w:tcPr>
            <w:tcW w:w="0" w:type="auto"/>
            <w:vAlign w:val="center"/>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zł/k</w:t>
            </w:r>
            <w:r w:rsidR="00D36C04">
              <w:rPr>
                <w:rFonts w:ascii="Book Antiqua" w:hAnsi="Book Antiqua"/>
                <w:sz w:val="18"/>
                <w:szCs w:val="22"/>
              </w:rPr>
              <w:t>Wh</w:t>
            </w:r>
          </w:p>
        </w:tc>
        <w:tc>
          <w:tcPr>
            <w:tcW w:w="0" w:type="auto"/>
            <w:gridSpan w:val="4"/>
            <w:vAlign w:val="center"/>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911506">
              <w:rPr>
                <w:rFonts w:ascii="Book Antiqua" w:hAnsi="Book Antiqua"/>
                <w:sz w:val="18"/>
                <w:szCs w:val="22"/>
              </w:rPr>
              <w:t>,0133</w:t>
            </w:r>
          </w:p>
        </w:tc>
      </w:tr>
      <w:tr w:rsidR="00D36C04" w:rsidRPr="00CB7AA9" w:rsidTr="00AB2C06">
        <w:trPr>
          <w:jc w:val="center"/>
        </w:trPr>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5</w:t>
            </w:r>
          </w:p>
        </w:tc>
        <w:tc>
          <w:tcPr>
            <w:tcW w:w="0" w:type="auto"/>
            <w:vAlign w:val="center"/>
          </w:tcPr>
          <w:p w:rsidR="00D36C04" w:rsidRPr="00CB7AA9" w:rsidRDefault="00D36C04" w:rsidP="005A78A7">
            <w:pPr>
              <w:autoSpaceDE w:val="0"/>
              <w:autoSpaceDN w:val="0"/>
              <w:adjustRightInd w:val="0"/>
              <w:spacing w:after="0"/>
              <w:jc w:val="left"/>
              <w:rPr>
                <w:rFonts w:ascii="Book Antiqua" w:hAnsi="Book Antiqua"/>
                <w:sz w:val="18"/>
                <w:szCs w:val="22"/>
              </w:rPr>
            </w:pPr>
            <w:r>
              <w:rPr>
                <w:rFonts w:ascii="Book Antiqua" w:hAnsi="Book Antiqua"/>
                <w:sz w:val="18"/>
                <w:szCs w:val="22"/>
              </w:rPr>
              <w:t xml:space="preserve">stawka opłaty abonamentowej </w:t>
            </w:r>
          </w:p>
        </w:tc>
        <w:tc>
          <w:tcPr>
            <w:tcW w:w="0" w:type="auto"/>
            <w:vAlign w:val="center"/>
          </w:tcPr>
          <w:p w:rsidR="00D36C04" w:rsidRPr="00CB7AA9" w:rsidRDefault="00D36C04"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zł/m-c</w:t>
            </w:r>
          </w:p>
        </w:tc>
        <w:tc>
          <w:tcPr>
            <w:tcW w:w="0" w:type="auto"/>
            <w:vAlign w:val="center"/>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9,50</w:t>
            </w:r>
          </w:p>
        </w:tc>
        <w:tc>
          <w:tcPr>
            <w:tcW w:w="0" w:type="auto"/>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9,50</w:t>
            </w:r>
          </w:p>
        </w:tc>
        <w:tc>
          <w:tcPr>
            <w:tcW w:w="0" w:type="auto"/>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9,50</w:t>
            </w:r>
          </w:p>
        </w:tc>
        <w:tc>
          <w:tcPr>
            <w:tcW w:w="0" w:type="auto"/>
          </w:tcPr>
          <w:p w:rsidR="00D36C04" w:rsidRPr="00CB7AA9" w:rsidRDefault="00F80AD8" w:rsidP="005A78A7">
            <w:pPr>
              <w:autoSpaceDE w:val="0"/>
              <w:autoSpaceDN w:val="0"/>
              <w:adjustRightInd w:val="0"/>
              <w:spacing w:after="0"/>
              <w:jc w:val="center"/>
              <w:rPr>
                <w:rFonts w:ascii="Book Antiqua" w:hAnsi="Book Antiqua"/>
                <w:sz w:val="18"/>
                <w:szCs w:val="22"/>
              </w:rPr>
            </w:pPr>
            <w:r>
              <w:rPr>
                <w:rFonts w:ascii="Book Antiqua" w:hAnsi="Book Antiqua"/>
                <w:sz w:val="18"/>
                <w:szCs w:val="22"/>
              </w:rPr>
              <w:t>9,50</w:t>
            </w:r>
          </w:p>
        </w:tc>
      </w:tr>
    </w:tbl>
    <w:p w:rsidR="00D36C04" w:rsidRDefault="00D36C04" w:rsidP="00D36C04">
      <w:pPr>
        <w:autoSpaceDE w:val="0"/>
        <w:autoSpaceDN w:val="0"/>
        <w:adjustRightInd w:val="0"/>
        <w:spacing w:after="0"/>
        <w:rPr>
          <w:rFonts w:ascii="Book Antiqua" w:hAnsi="Book Antiqua"/>
          <w:bCs/>
          <w:sz w:val="16"/>
        </w:rPr>
      </w:pPr>
      <w:bookmarkStart w:id="179" w:name="_Toc31188943"/>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52</w:t>
      </w:r>
      <w:r w:rsidR="004F5B57" w:rsidRPr="00A76D8B">
        <w:rPr>
          <w:rFonts w:ascii="Book Antiqua" w:hAnsi="Book Antiqua"/>
          <w:sz w:val="16"/>
        </w:rPr>
        <w:fldChar w:fldCharType="end"/>
      </w:r>
      <w:r w:rsidRPr="00766CB5">
        <w:rPr>
          <w:rFonts w:ascii="Book Antiqua" w:hAnsi="Book Antiqua"/>
          <w:bCs/>
          <w:sz w:val="16"/>
        </w:rPr>
        <w:t>. Stawki opłat za usługi dystrybucji i stawki opłat abonamentowych</w:t>
      </w:r>
      <w:r>
        <w:rPr>
          <w:rFonts w:ascii="Book Antiqua" w:hAnsi="Book Antiqua"/>
          <w:bCs/>
          <w:sz w:val="16"/>
        </w:rPr>
        <w:t xml:space="preserve"> </w:t>
      </w:r>
      <w:r w:rsidRPr="001B51CF">
        <w:rPr>
          <w:rFonts w:ascii="Book Antiqua" w:hAnsi="Book Antiqua"/>
          <w:bCs/>
          <w:sz w:val="16"/>
        </w:rPr>
        <w:t>PGE Dystrybucja S.A.</w:t>
      </w:r>
      <w:r>
        <w:rPr>
          <w:rFonts w:ascii="Book Antiqua" w:hAnsi="Book Antiqua"/>
          <w:bCs/>
          <w:sz w:val="16"/>
        </w:rPr>
        <w:t xml:space="preserve"> – grupy taryfowe </w:t>
      </w:r>
      <w:r w:rsidR="009E2752">
        <w:rPr>
          <w:rFonts w:ascii="Book Antiqua" w:hAnsi="Book Antiqua"/>
          <w:bCs/>
          <w:sz w:val="16"/>
        </w:rPr>
        <w:t>C21, C22a, C22b, C23</w:t>
      </w:r>
      <w:bookmarkEnd w:id="179"/>
    </w:p>
    <w:p w:rsidR="00D36C04" w:rsidRPr="00766CB5" w:rsidRDefault="00D36C04" w:rsidP="00D36C04">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5908BD" w:rsidRDefault="005908BD" w:rsidP="005908BD">
      <w:pPr>
        <w:autoSpaceDE w:val="0"/>
        <w:autoSpaceDN w:val="0"/>
        <w:adjustRightInd w:val="0"/>
        <w:spacing w:after="0" w:line="260" w:lineRule="exact"/>
        <w:ind w:firstLine="426"/>
        <w:rPr>
          <w:rFonts w:ascii="Book Antiqua" w:hAnsi="Book Antiqua"/>
          <w:sz w:val="20"/>
          <w:szCs w:val="22"/>
        </w:rPr>
      </w:pPr>
    </w:p>
    <w:tbl>
      <w:tblPr>
        <w:tblStyle w:val="Tabela-Siatka"/>
        <w:tblW w:w="0" w:type="auto"/>
        <w:tblLook w:val="04A0" w:firstRow="1" w:lastRow="0" w:firstColumn="1" w:lastColumn="0" w:noHBand="0" w:noVBand="1"/>
      </w:tblPr>
      <w:tblGrid>
        <w:gridCol w:w="476"/>
        <w:gridCol w:w="2672"/>
        <w:gridCol w:w="1163"/>
        <w:gridCol w:w="711"/>
        <w:gridCol w:w="711"/>
        <w:gridCol w:w="711"/>
        <w:gridCol w:w="711"/>
        <w:gridCol w:w="711"/>
        <w:gridCol w:w="711"/>
        <w:gridCol w:w="711"/>
      </w:tblGrid>
      <w:tr w:rsidR="00550D2D" w:rsidRPr="00CB7AA9" w:rsidTr="00A279C6">
        <w:trPr>
          <w:tblHeader/>
        </w:trPr>
        <w:tc>
          <w:tcPr>
            <w:tcW w:w="476" w:type="dxa"/>
            <w:vMerge w:val="restart"/>
            <w:shd w:val="clear" w:color="auto" w:fill="D9D9D9" w:themeFill="background1" w:themeFillShade="D9"/>
            <w:vAlign w:val="center"/>
          </w:tcPr>
          <w:p w:rsidR="00550D2D" w:rsidRPr="00CB7AA9" w:rsidRDefault="00550D2D" w:rsidP="00AF718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l.p.</w:t>
            </w:r>
          </w:p>
        </w:tc>
        <w:tc>
          <w:tcPr>
            <w:tcW w:w="2672" w:type="dxa"/>
            <w:vMerge w:val="restart"/>
            <w:shd w:val="clear" w:color="auto" w:fill="D9D9D9" w:themeFill="background1" w:themeFillShade="D9"/>
            <w:vAlign w:val="center"/>
          </w:tcPr>
          <w:p w:rsidR="00550D2D" w:rsidRPr="00CB7AA9" w:rsidRDefault="00550D2D" w:rsidP="00AF718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 xml:space="preserve">stawki opłat netto – Oddział </w:t>
            </w:r>
            <w:r>
              <w:rPr>
                <w:rFonts w:ascii="Book Antiqua" w:hAnsi="Book Antiqua"/>
                <w:b/>
                <w:sz w:val="18"/>
                <w:szCs w:val="22"/>
              </w:rPr>
              <w:t>Ł</w:t>
            </w:r>
            <w:r w:rsidRPr="00CB7AA9">
              <w:rPr>
                <w:rFonts w:ascii="Book Antiqua" w:hAnsi="Book Antiqua"/>
                <w:b/>
                <w:sz w:val="18"/>
                <w:szCs w:val="22"/>
              </w:rPr>
              <w:t>ódź – Obsza</w:t>
            </w:r>
            <w:r w:rsidR="0051073F">
              <w:rPr>
                <w:rFonts w:ascii="Book Antiqua" w:hAnsi="Book Antiqua"/>
                <w:b/>
                <w:sz w:val="18"/>
                <w:szCs w:val="22"/>
              </w:rPr>
              <w:t>r I</w:t>
            </w:r>
          </w:p>
        </w:tc>
        <w:tc>
          <w:tcPr>
            <w:tcW w:w="1163" w:type="dxa"/>
            <w:vMerge w:val="restart"/>
            <w:shd w:val="clear" w:color="auto" w:fill="D9D9D9" w:themeFill="background1" w:themeFillShade="D9"/>
            <w:vAlign w:val="center"/>
          </w:tcPr>
          <w:p w:rsidR="00550D2D" w:rsidRPr="00CB7AA9" w:rsidRDefault="00550D2D" w:rsidP="00AF718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jedn.</w:t>
            </w:r>
          </w:p>
        </w:tc>
        <w:tc>
          <w:tcPr>
            <w:tcW w:w="4977" w:type="dxa"/>
            <w:gridSpan w:val="7"/>
            <w:shd w:val="clear" w:color="auto" w:fill="D9D9D9" w:themeFill="background1" w:themeFillShade="D9"/>
            <w:vAlign w:val="center"/>
          </w:tcPr>
          <w:p w:rsidR="00550D2D" w:rsidRPr="00CB7AA9" w:rsidRDefault="00550D2D" w:rsidP="00AF718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g</w:t>
            </w:r>
            <w:r>
              <w:rPr>
                <w:rFonts w:ascii="Book Antiqua" w:hAnsi="Book Antiqua"/>
                <w:b/>
                <w:sz w:val="18"/>
                <w:szCs w:val="22"/>
              </w:rPr>
              <w:t>rupy taryfowe</w:t>
            </w:r>
          </w:p>
        </w:tc>
      </w:tr>
      <w:tr w:rsidR="00550D2D" w:rsidRPr="00CB7AA9" w:rsidTr="00A279C6">
        <w:trPr>
          <w:tblHeader/>
        </w:trPr>
        <w:tc>
          <w:tcPr>
            <w:tcW w:w="476" w:type="dxa"/>
            <w:vMerge/>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p>
        </w:tc>
        <w:tc>
          <w:tcPr>
            <w:tcW w:w="2672" w:type="dxa"/>
            <w:vMerge/>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p>
        </w:tc>
        <w:tc>
          <w:tcPr>
            <w:tcW w:w="1163" w:type="dxa"/>
            <w:vMerge/>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p>
        </w:tc>
        <w:tc>
          <w:tcPr>
            <w:tcW w:w="711" w:type="dxa"/>
            <w:shd w:val="clear" w:color="auto" w:fill="D9D9D9" w:themeFill="background1" w:themeFillShade="D9"/>
            <w:vAlign w:val="center"/>
          </w:tcPr>
          <w:p w:rsidR="00550D2D" w:rsidRPr="00BB7D23" w:rsidRDefault="00550D2D"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C1</w:t>
            </w:r>
            <w:r w:rsidRPr="00BB7D23">
              <w:rPr>
                <w:rFonts w:ascii="Book Antiqua" w:hAnsi="Book Antiqua"/>
                <w:b/>
                <w:sz w:val="18"/>
                <w:szCs w:val="22"/>
              </w:rPr>
              <w:t>1</w:t>
            </w:r>
          </w:p>
        </w:tc>
        <w:tc>
          <w:tcPr>
            <w:tcW w:w="711" w:type="dxa"/>
            <w:shd w:val="clear" w:color="auto" w:fill="D9D9D9" w:themeFill="background1" w:themeFillShade="D9"/>
            <w:vAlign w:val="center"/>
          </w:tcPr>
          <w:p w:rsidR="00550D2D" w:rsidRPr="00BB7D23" w:rsidRDefault="00550D2D"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C12a</w:t>
            </w:r>
          </w:p>
        </w:tc>
        <w:tc>
          <w:tcPr>
            <w:tcW w:w="711" w:type="dxa"/>
            <w:shd w:val="clear" w:color="auto" w:fill="D9D9D9" w:themeFill="background1" w:themeFillShade="D9"/>
            <w:vAlign w:val="center"/>
          </w:tcPr>
          <w:p w:rsidR="00550D2D" w:rsidRPr="00BB7D23" w:rsidRDefault="00550D2D"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C12b</w:t>
            </w:r>
          </w:p>
        </w:tc>
        <w:tc>
          <w:tcPr>
            <w:tcW w:w="711" w:type="dxa"/>
            <w:shd w:val="clear" w:color="auto" w:fill="D9D9D9" w:themeFill="background1" w:themeFillShade="D9"/>
            <w:vAlign w:val="center"/>
          </w:tcPr>
          <w:p w:rsidR="00550D2D" w:rsidRPr="00BB7D23" w:rsidRDefault="00550D2D"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C12n</w:t>
            </w:r>
          </w:p>
        </w:tc>
        <w:tc>
          <w:tcPr>
            <w:tcW w:w="711" w:type="dxa"/>
            <w:shd w:val="clear" w:color="auto" w:fill="D9D9D9" w:themeFill="background1" w:themeFillShade="D9"/>
            <w:vAlign w:val="center"/>
          </w:tcPr>
          <w:p w:rsidR="00550D2D" w:rsidRDefault="00550D2D"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C12w</w:t>
            </w:r>
          </w:p>
        </w:tc>
        <w:tc>
          <w:tcPr>
            <w:tcW w:w="711" w:type="dxa"/>
            <w:shd w:val="clear" w:color="auto" w:fill="D9D9D9" w:themeFill="background1" w:themeFillShade="D9"/>
            <w:vAlign w:val="center"/>
          </w:tcPr>
          <w:p w:rsidR="00550D2D" w:rsidRDefault="00550D2D"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C11o</w:t>
            </w:r>
          </w:p>
        </w:tc>
        <w:tc>
          <w:tcPr>
            <w:tcW w:w="711" w:type="dxa"/>
            <w:shd w:val="clear" w:color="auto" w:fill="D9D9D9" w:themeFill="background1" w:themeFillShade="D9"/>
            <w:vAlign w:val="center"/>
          </w:tcPr>
          <w:p w:rsidR="00550D2D" w:rsidRDefault="00550D2D" w:rsidP="00550D2D">
            <w:pPr>
              <w:autoSpaceDE w:val="0"/>
              <w:autoSpaceDN w:val="0"/>
              <w:adjustRightInd w:val="0"/>
              <w:spacing w:after="0"/>
              <w:jc w:val="center"/>
              <w:rPr>
                <w:rFonts w:ascii="Book Antiqua" w:hAnsi="Book Antiqua"/>
                <w:b/>
                <w:sz w:val="18"/>
                <w:szCs w:val="22"/>
              </w:rPr>
            </w:pPr>
            <w:r>
              <w:rPr>
                <w:rFonts w:ascii="Book Antiqua" w:hAnsi="Book Antiqua"/>
                <w:b/>
                <w:sz w:val="18"/>
                <w:szCs w:val="22"/>
              </w:rPr>
              <w:t>C12o</w:t>
            </w:r>
          </w:p>
        </w:tc>
      </w:tr>
      <w:tr w:rsidR="00550D2D" w:rsidRPr="00CB7AA9" w:rsidTr="00A279C6">
        <w:trPr>
          <w:tblHeader/>
        </w:trPr>
        <w:tc>
          <w:tcPr>
            <w:tcW w:w="476" w:type="dxa"/>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1</w:t>
            </w:r>
          </w:p>
        </w:tc>
        <w:tc>
          <w:tcPr>
            <w:tcW w:w="2672" w:type="dxa"/>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2</w:t>
            </w:r>
          </w:p>
        </w:tc>
        <w:tc>
          <w:tcPr>
            <w:tcW w:w="1163" w:type="dxa"/>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3</w:t>
            </w:r>
          </w:p>
        </w:tc>
        <w:tc>
          <w:tcPr>
            <w:tcW w:w="711" w:type="dxa"/>
            <w:vAlign w:val="center"/>
          </w:tcPr>
          <w:p w:rsidR="00550D2D" w:rsidRPr="00CB7AA9" w:rsidRDefault="00550D2D"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4</w:t>
            </w:r>
          </w:p>
        </w:tc>
        <w:tc>
          <w:tcPr>
            <w:tcW w:w="711" w:type="dxa"/>
          </w:tcPr>
          <w:p w:rsidR="00550D2D" w:rsidRPr="00CB7AA9" w:rsidRDefault="00550D2D" w:rsidP="00AF7187">
            <w:pPr>
              <w:autoSpaceDE w:val="0"/>
              <w:autoSpaceDN w:val="0"/>
              <w:adjustRightInd w:val="0"/>
              <w:spacing w:after="0"/>
              <w:jc w:val="center"/>
              <w:rPr>
                <w:rFonts w:ascii="Book Antiqua" w:hAnsi="Book Antiqua"/>
                <w:i/>
                <w:sz w:val="14"/>
                <w:szCs w:val="22"/>
              </w:rPr>
            </w:pPr>
            <w:r>
              <w:rPr>
                <w:rFonts w:ascii="Book Antiqua" w:hAnsi="Book Antiqua"/>
                <w:i/>
                <w:sz w:val="14"/>
                <w:szCs w:val="22"/>
              </w:rPr>
              <w:t>5</w:t>
            </w:r>
          </w:p>
        </w:tc>
        <w:tc>
          <w:tcPr>
            <w:tcW w:w="711" w:type="dxa"/>
          </w:tcPr>
          <w:p w:rsidR="00550D2D" w:rsidRPr="00CB7AA9" w:rsidRDefault="00550D2D" w:rsidP="00AF7187">
            <w:pPr>
              <w:autoSpaceDE w:val="0"/>
              <w:autoSpaceDN w:val="0"/>
              <w:adjustRightInd w:val="0"/>
              <w:spacing w:after="0"/>
              <w:jc w:val="center"/>
              <w:rPr>
                <w:rFonts w:ascii="Book Antiqua" w:hAnsi="Book Antiqua"/>
                <w:i/>
                <w:sz w:val="14"/>
                <w:szCs w:val="22"/>
              </w:rPr>
            </w:pPr>
            <w:r>
              <w:rPr>
                <w:rFonts w:ascii="Book Antiqua" w:hAnsi="Book Antiqua"/>
                <w:i/>
                <w:sz w:val="14"/>
                <w:szCs w:val="22"/>
              </w:rPr>
              <w:t>6</w:t>
            </w:r>
          </w:p>
        </w:tc>
        <w:tc>
          <w:tcPr>
            <w:tcW w:w="711" w:type="dxa"/>
          </w:tcPr>
          <w:p w:rsidR="00550D2D" w:rsidRPr="00CB7AA9" w:rsidRDefault="00550D2D" w:rsidP="00AF7187">
            <w:pPr>
              <w:autoSpaceDE w:val="0"/>
              <w:autoSpaceDN w:val="0"/>
              <w:adjustRightInd w:val="0"/>
              <w:spacing w:after="0"/>
              <w:jc w:val="center"/>
              <w:rPr>
                <w:rFonts w:ascii="Book Antiqua" w:hAnsi="Book Antiqua"/>
                <w:i/>
                <w:sz w:val="14"/>
                <w:szCs w:val="22"/>
              </w:rPr>
            </w:pPr>
            <w:r>
              <w:rPr>
                <w:rFonts w:ascii="Book Antiqua" w:hAnsi="Book Antiqua"/>
                <w:i/>
                <w:sz w:val="14"/>
                <w:szCs w:val="22"/>
              </w:rPr>
              <w:t>7</w:t>
            </w:r>
          </w:p>
        </w:tc>
        <w:tc>
          <w:tcPr>
            <w:tcW w:w="711" w:type="dxa"/>
            <w:vAlign w:val="center"/>
          </w:tcPr>
          <w:p w:rsidR="00550D2D" w:rsidRDefault="00550D2D" w:rsidP="00AF7187">
            <w:pPr>
              <w:autoSpaceDE w:val="0"/>
              <w:autoSpaceDN w:val="0"/>
              <w:adjustRightInd w:val="0"/>
              <w:spacing w:after="0"/>
              <w:jc w:val="center"/>
              <w:rPr>
                <w:rFonts w:ascii="Book Antiqua" w:hAnsi="Book Antiqua"/>
                <w:i/>
                <w:sz w:val="14"/>
                <w:szCs w:val="22"/>
              </w:rPr>
            </w:pPr>
            <w:r>
              <w:rPr>
                <w:rFonts w:ascii="Book Antiqua" w:hAnsi="Book Antiqua"/>
                <w:i/>
                <w:sz w:val="14"/>
                <w:szCs w:val="22"/>
              </w:rPr>
              <w:t>8</w:t>
            </w:r>
          </w:p>
        </w:tc>
        <w:tc>
          <w:tcPr>
            <w:tcW w:w="711" w:type="dxa"/>
            <w:vAlign w:val="center"/>
          </w:tcPr>
          <w:p w:rsidR="00550D2D" w:rsidRDefault="00550D2D" w:rsidP="00AF7187">
            <w:pPr>
              <w:autoSpaceDE w:val="0"/>
              <w:autoSpaceDN w:val="0"/>
              <w:adjustRightInd w:val="0"/>
              <w:spacing w:after="0"/>
              <w:jc w:val="center"/>
              <w:rPr>
                <w:rFonts w:ascii="Book Antiqua" w:hAnsi="Book Antiqua"/>
                <w:i/>
                <w:sz w:val="14"/>
                <w:szCs w:val="22"/>
              </w:rPr>
            </w:pPr>
            <w:r>
              <w:rPr>
                <w:rFonts w:ascii="Book Antiqua" w:hAnsi="Book Antiqua"/>
                <w:i/>
                <w:sz w:val="14"/>
                <w:szCs w:val="22"/>
              </w:rPr>
              <w:t>9</w:t>
            </w:r>
          </w:p>
        </w:tc>
        <w:tc>
          <w:tcPr>
            <w:tcW w:w="711" w:type="dxa"/>
            <w:vAlign w:val="center"/>
          </w:tcPr>
          <w:p w:rsidR="00550D2D" w:rsidRDefault="00550D2D" w:rsidP="00550D2D">
            <w:pPr>
              <w:autoSpaceDE w:val="0"/>
              <w:autoSpaceDN w:val="0"/>
              <w:adjustRightInd w:val="0"/>
              <w:spacing w:after="0"/>
              <w:jc w:val="center"/>
              <w:rPr>
                <w:rFonts w:ascii="Book Antiqua" w:hAnsi="Book Antiqua"/>
                <w:i/>
                <w:sz w:val="14"/>
                <w:szCs w:val="22"/>
              </w:rPr>
            </w:pPr>
            <w:r>
              <w:rPr>
                <w:rFonts w:ascii="Book Antiqua" w:hAnsi="Book Antiqua"/>
                <w:i/>
                <w:sz w:val="14"/>
                <w:szCs w:val="22"/>
              </w:rPr>
              <w:t>10</w:t>
            </w:r>
          </w:p>
        </w:tc>
      </w:tr>
      <w:tr w:rsidR="00550D2D" w:rsidRPr="00CB7AA9" w:rsidTr="00A279C6">
        <w:tc>
          <w:tcPr>
            <w:tcW w:w="476"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p>
        </w:tc>
        <w:tc>
          <w:tcPr>
            <w:tcW w:w="2672" w:type="dxa"/>
            <w:vAlign w:val="center"/>
          </w:tcPr>
          <w:p w:rsidR="00550D2D" w:rsidRPr="00CB7AA9"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Stawki opłat za usługi dystrybucji:</w:t>
            </w:r>
          </w:p>
        </w:tc>
        <w:tc>
          <w:tcPr>
            <w:tcW w:w="1163"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p>
        </w:tc>
        <w:tc>
          <w:tcPr>
            <w:tcW w:w="4977" w:type="dxa"/>
            <w:gridSpan w:val="7"/>
            <w:vAlign w:val="center"/>
          </w:tcPr>
          <w:p w:rsidR="00550D2D" w:rsidRPr="00CB7AA9" w:rsidRDefault="00550D2D" w:rsidP="00550D2D">
            <w:pPr>
              <w:autoSpaceDE w:val="0"/>
              <w:autoSpaceDN w:val="0"/>
              <w:adjustRightInd w:val="0"/>
              <w:spacing w:after="0"/>
              <w:jc w:val="center"/>
              <w:rPr>
                <w:rFonts w:ascii="Book Antiqua" w:hAnsi="Book Antiqua"/>
                <w:sz w:val="18"/>
                <w:szCs w:val="22"/>
              </w:rPr>
            </w:pPr>
          </w:p>
        </w:tc>
      </w:tr>
      <w:tr w:rsidR="00550D2D" w:rsidRPr="00CB7AA9" w:rsidTr="00A279C6">
        <w:tc>
          <w:tcPr>
            <w:tcW w:w="476"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c>
          <w:tcPr>
            <w:tcW w:w="2672" w:type="dxa"/>
            <w:vAlign w:val="center"/>
          </w:tcPr>
          <w:p w:rsidR="00550D2D" w:rsidRPr="00CB7AA9"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składnik stały stawki sieciowej</w:t>
            </w:r>
          </w:p>
        </w:tc>
        <w:tc>
          <w:tcPr>
            <w:tcW w:w="1163"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711" w:type="dxa"/>
            <w:vAlign w:val="center"/>
          </w:tcPr>
          <w:p w:rsidR="00550D2D" w:rsidRPr="00CB7AA9"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3,99</w:t>
            </w:r>
          </w:p>
        </w:tc>
        <w:tc>
          <w:tcPr>
            <w:tcW w:w="711" w:type="dxa"/>
          </w:tcPr>
          <w:p w:rsidR="00550D2D" w:rsidRPr="00CB7AA9"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4,10</w:t>
            </w:r>
          </w:p>
        </w:tc>
        <w:tc>
          <w:tcPr>
            <w:tcW w:w="711" w:type="dxa"/>
          </w:tcPr>
          <w:p w:rsidR="00550D2D" w:rsidRPr="00CB7AA9"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4,10</w:t>
            </w:r>
          </w:p>
        </w:tc>
        <w:tc>
          <w:tcPr>
            <w:tcW w:w="711" w:type="dxa"/>
          </w:tcPr>
          <w:p w:rsidR="00550D2D" w:rsidRPr="00CB7AA9"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4,10</w:t>
            </w:r>
          </w:p>
        </w:tc>
        <w:tc>
          <w:tcPr>
            <w:tcW w:w="711" w:type="dxa"/>
            <w:vAlign w:val="center"/>
          </w:tcPr>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4,10</w:t>
            </w:r>
          </w:p>
        </w:tc>
        <w:tc>
          <w:tcPr>
            <w:tcW w:w="711" w:type="dxa"/>
            <w:vAlign w:val="center"/>
          </w:tcPr>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9,61</w:t>
            </w:r>
          </w:p>
        </w:tc>
        <w:tc>
          <w:tcPr>
            <w:tcW w:w="711" w:type="dxa"/>
            <w:vAlign w:val="center"/>
          </w:tcPr>
          <w:p w:rsidR="00550D2D" w:rsidRDefault="00A279C6"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16,77</w:t>
            </w:r>
          </w:p>
        </w:tc>
      </w:tr>
      <w:tr w:rsidR="00A279C6" w:rsidRPr="00CB7AA9" w:rsidTr="00A279C6">
        <w:tc>
          <w:tcPr>
            <w:tcW w:w="476" w:type="dxa"/>
            <w:vAlign w:val="center"/>
          </w:tcPr>
          <w:p w:rsidR="00A279C6" w:rsidRPr="00CB7AA9" w:rsidRDefault="00A279C6"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c>
          <w:tcPr>
            <w:tcW w:w="2672" w:type="dxa"/>
            <w:vAlign w:val="center"/>
          </w:tcPr>
          <w:p w:rsidR="00A279C6" w:rsidRPr="00CB7AA9" w:rsidRDefault="00A279C6"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przejściowej</w:t>
            </w:r>
          </w:p>
        </w:tc>
        <w:tc>
          <w:tcPr>
            <w:tcW w:w="1163" w:type="dxa"/>
            <w:vAlign w:val="center"/>
          </w:tcPr>
          <w:p w:rsidR="00A279C6" w:rsidRPr="00CB7AA9" w:rsidRDefault="00A279C6"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4977" w:type="dxa"/>
            <w:gridSpan w:val="7"/>
            <w:vAlign w:val="center"/>
          </w:tcPr>
          <w:p w:rsidR="00A279C6" w:rsidRDefault="00A279C6"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0,08</w:t>
            </w:r>
          </w:p>
        </w:tc>
      </w:tr>
      <w:tr w:rsidR="00550D2D" w:rsidRPr="00CB7AA9" w:rsidTr="00A279C6">
        <w:tc>
          <w:tcPr>
            <w:tcW w:w="476"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3</w:t>
            </w:r>
          </w:p>
        </w:tc>
        <w:tc>
          <w:tcPr>
            <w:tcW w:w="2672" w:type="dxa"/>
            <w:vAlign w:val="center"/>
          </w:tcPr>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xml:space="preserve">składnik zmienny stawki </w:t>
            </w:r>
            <w:r>
              <w:rPr>
                <w:rFonts w:ascii="Book Antiqua" w:hAnsi="Book Antiqua"/>
                <w:sz w:val="18"/>
                <w:szCs w:val="22"/>
              </w:rPr>
              <w:lastRenderedPageBreak/>
              <w:t>sieciowej:</w:t>
            </w:r>
          </w:p>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całodobowy</w:t>
            </w:r>
          </w:p>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szczytowy</w:t>
            </w:r>
          </w:p>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-pozaszczytowy</w:t>
            </w:r>
          </w:p>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dzienny</w:t>
            </w:r>
          </w:p>
          <w:p w:rsidR="00550D2D" w:rsidRPr="00CB7AA9"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nocny</w:t>
            </w:r>
          </w:p>
        </w:tc>
        <w:tc>
          <w:tcPr>
            <w:tcW w:w="1163"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lastRenderedPageBreak/>
              <w:t>zł/kWh</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A279C6">
              <w:rPr>
                <w:rFonts w:ascii="Book Antiqua" w:hAnsi="Book Antiqua"/>
                <w:sz w:val="18"/>
                <w:szCs w:val="22"/>
              </w:rPr>
              <w:t>1</w:t>
            </w:r>
            <w:r w:rsidR="00926657">
              <w:rPr>
                <w:rFonts w:ascii="Book Antiqua" w:hAnsi="Book Antiqua"/>
                <w:sz w:val="18"/>
                <w:szCs w:val="22"/>
              </w:rPr>
              <w:t>712</w:t>
            </w:r>
          </w:p>
          <w:p w:rsidR="00550D2D" w:rsidRDefault="00550D2D" w:rsidP="00AF7187">
            <w:pPr>
              <w:autoSpaceDE w:val="0"/>
              <w:autoSpaceDN w:val="0"/>
              <w:adjustRightInd w:val="0"/>
              <w:spacing w:after="0"/>
              <w:jc w:val="center"/>
              <w:rPr>
                <w:rFonts w:ascii="Book Antiqua" w:hAnsi="Book Antiqua"/>
                <w:sz w:val="18"/>
                <w:szCs w:val="22"/>
              </w:rPr>
            </w:pPr>
          </w:p>
          <w:p w:rsidR="00550D2D" w:rsidRPr="00CB7AA9" w:rsidRDefault="00550D2D" w:rsidP="00AF7187">
            <w:pPr>
              <w:autoSpaceDE w:val="0"/>
              <w:autoSpaceDN w:val="0"/>
              <w:adjustRightInd w:val="0"/>
              <w:spacing w:after="0"/>
              <w:jc w:val="center"/>
              <w:rPr>
                <w:rFonts w:ascii="Book Antiqua" w:hAnsi="Book Antiqua"/>
                <w:sz w:val="18"/>
                <w:szCs w:val="22"/>
              </w:rPr>
            </w:pP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A279C6"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926657">
              <w:rPr>
                <w:rFonts w:ascii="Book Antiqua" w:hAnsi="Book Antiqua"/>
                <w:sz w:val="18"/>
                <w:szCs w:val="22"/>
              </w:rPr>
              <w:t>2046</w:t>
            </w:r>
          </w:p>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0,1248</w:t>
            </w:r>
          </w:p>
          <w:p w:rsidR="00550D2D" w:rsidRDefault="00550D2D" w:rsidP="00AF7187">
            <w:pPr>
              <w:autoSpaceDE w:val="0"/>
              <w:autoSpaceDN w:val="0"/>
              <w:adjustRightInd w:val="0"/>
              <w:spacing w:after="0"/>
              <w:jc w:val="center"/>
              <w:rPr>
                <w:rFonts w:ascii="Book Antiqua" w:hAnsi="Book Antiqua"/>
                <w:sz w:val="18"/>
                <w:szCs w:val="22"/>
              </w:rPr>
            </w:pPr>
          </w:p>
          <w:p w:rsidR="00550D2D" w:rsidRPr="00CB7AA9" w:rsidRDefault="00550D2D" w:rsidP="00AF7187">
            <w:pPr>
              <w:autoSpaceDE w:val="0"/>
              <w:autoSpaceDN w:val="0"/>
              <w:adjustRightInd w:val="0"/>
              <w:spacing w:after="0"/>
              <w:jc w:val="center"/>
              <w:rPr>
                <w:rFonts w:ascii="Book Antiqua" w:hAnsi="Book Antiqua"/>
                <w:sz w:val="18"/>
                <w:szCs w:val="22"/>
              </w:rPr>
            </w:pP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0,2279</w:t>
            </w:r>
          </w:p>
          <w:p w:rsidR="00550D2D" w:rsidRPr="00CB7AA9"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0,0607</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0,1753</w:t>
            </w:r>
          </w:p>
          <w:p w:rsidR="00550D2D" w:rsidRPr="00CB7AA9"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0,0234</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0,2603</w:t>
            </w:r>
          </w:p>
          <w:p w:rsidR="00550D2D" w:rsidRDefault="0092665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0,0655</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A279C6">
              <w:rPr>
                <w:rFonts w:ascii="Book Antiqua" w:hAnsi="Book Antiqua"/>
                <w:sz w:val="18"/>
                <w:szCs w:val="22"/>
              </w:rPr>
              <w:t>1</w:t>
            </w:r>
            <w:r w:rsidR="00926657">
              <w:rPr>
                <w:rFonts w:ascii="Book Antiqua" w:hAnsi="Book Antiqua"/>
                <w:sz w:val="18"/>
                <w:szCs w:val="22"/>
              </w:rPr>
              <w:t>106</w:t>
            </w: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tc>
        <w:tc>
          <w:tcPr>
            <w:tcW w:w="711" w:type="dxa"/>
            <w:vAlign w:val="center"/>
          </w:tcPr>
          <w:p w:rsidR="00550D2D" w:rsidRDefault="00550D2D" w:rsidP="00550D2D">
            <w:pPr>
              <w:autoSpaceDE w:val="0"/>
              <w:autoSpaceDN w:val="0"/>
              <w:adjustRightInd w:val="0"/>
              <w:spacing w:after="0"/>
              <w:jc w:val="center"/>
              <w:rPr>
                <w:rFonts w:ascii="Book Antiqua" w:hAnsi="Book Antiqua"/>
                <w:sz w:val="18"/>
                <w:szCs w:val="22"/>
              </w:rPr>
            </w:pPr>
          </w:p>
          <w:p w:rsidR="00A279C6" w:rsidRDefault="00A279C6" w:rsidP="00550D2D">
            <w:pPr>
              <w:autoSpaceDE w:val="0"/>
              <w:autoSpaceDN w:val="0"/>
              <w:adjustRightInd w:val="0"/>
              <w:spacing w:after="0"/>
              <w:jc w:val="center"/>
              <w:rPr>
                <w:rFonts w:ascii="Book Antiqua" w:hAnsi="Book Antiqua"/>
                <w:sz w:val="18"/>
                <w:szCs w:val="22"/>
              </w:rPr>
            </w:pPr>
          </w:p>
          <w:p w:rsidR="00A279C6" w:rsidRDefault="00A279C6" w:rsidP="00550D2D">
            <w:pPr>
              <w:autoSpaceDE w:val="0"/>
              <w:autoSpaceDN w:val="0"/>
              <w:adjustRightInd w:val="0"/>
              <w:spacing w:after="0"/>
              <w:jc w:val="center"/>
              <w:rPr>
                <w:rFonts w:ascii="Book Antiqua" w:hAnsi="Book Antiqua"/>
                <w:sz w:val="18"/>
                <w:szCs w:val="22"/>
              </w:rPr>
            </w:pPr>
          </w:p>
          <w:p w:rsidR="00A279C6" w:rsidRDefault="00A279C6" w:rsidP="00550D2D">
            <w:pPr>
              <w:autoSpaceDE w:val="0"/>
              <w:autoSpaceDN w:val="0"/>
              <w:adjustRightInd w:val="0"/>
              <w:spacing w:after="0"/>
              <w:jc w:val="center"/>
              <w:rPr>
                <w:rFonts w:ascii="Book Antiqua" w:hAnsi="Book Antiqua"/>
                <w:sz w:val="18"/>
                <w:szCs w:val="22"/>
              </w:rPr>
            </w:pPr>
          </w:p>
          <w:p w:rsidR="00A279C6" w:rsidRDefault="00A279C6" w:rsidP="00550D2D">
            <w:pPr>
              <w:autoSpaceDE w:val="0"/>
              <w:autoSpaceDN w:val="0"/>
              <w:adjustRightInd w:val="0"/>
              <w:spacing w:after="0"/>
              <w:jc w:val="center"/>
              <w:rPr>
                <w:rFonts w:ascii="Book Antiqua" w:hAnsi="Book Antiqua"/>
                <w:sz w:val="18"/>
                <w:szCs w:val="22"/>
              </w:rPr>
            </w:pPr>
          </w:p>
          <w:p w:rsidR="00A279C6" w:rsidRDefault="00926657"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0,1298</w:t>
            </w:r>
          </w:p>
          <w:p w:rsidR="00A279C6" w:rsidRDefault="00926657"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0,0777</w:t>
            </w:r>
          </w:p>
        </w:tc>
      </w:tr>
      <w:tr w:rsidR="00A279C6" w:rsidRPr="00CB7AA9" w:rsidTr="00A279C6">
        <w:tc>
          <w:tcPr>
            <w:tcW w:w="476" w:type="dxa"/>
            <w:vAlign w:val="center"/>
          </w:tcPr>
          <w:p w:rsidR="00A279C6" w:rsidRPr="00CB7AA9" w:rsidRDefault="00A279C6"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lastRenderedPageBreak/>
              <w:t>4</w:t>
            </w:r>
          </w:p>
        </w:tc>
        <w:tc>
          <w:tcPr>
            <w:tcW w:w="2672" w:type="dxa"/>
            <w:vAlign w:val="center"/>
          </w:tcPr>
          <w:p w:rsidR="00A279C6" w:rsidRPr="00CB7AA9" w:rsidRDefault="00A279C6"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stawka jakościowa</w:t>
            </w:r>
          </w:p>
        </w:tc>
        <w:tc>
          <w:tcPr>
            <w:tcW w:w="1163" w:type="dxa"/>
            <w:vAlign w:val="center"/>
          </w:tcPr>
          <w:p w:rsidR="00A279C6" w:rsidRPr="00CB7AA9" w:rsidRDefault="00A279C6"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zł/kWh</w:t>
            </w:r>
          </w:p>
        </w:tc>
        <w:tc>
          <w:tcPr>
            <w:tcW w:w="4977" w:type="dxa"/>
            <w:gridSpan w:val="7"/>
            <w:vAlign w:val="center"/>
          </w:tcPr>
          <w:p w:rsidR="00A279C6" w:rsidRDefault="00A279C6"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926657">
              <w:rPr>
                <w:rFonts w:ascii="Book Antiqua" w:hAnsi="Book Antiqua"/>
                <w:sz w:val="18"/>
                <w:szCs w:val="22"/>
              </w:rPr>
              <w:t>,0133</w:t>
            </w:r>
          </w:p>
        </w:tc>
      </w:tr>
      <w:tr w:rsidR="00550D2D" w:rsidRPr="00CB7AA9" w:rsidTr="00A279C6">
        <w:tc>
          <w:tcPr>
            <w:tcW w:w="476"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5</w:t>
            </w:r>
          </w:p>
        </w:tc>
        <w:tc>
          <w:tcPr>
            <w:tcW w:w="2672" w:type="dxa"/>
            <w:vAlign w:val="center"/>
          </w:tcPr>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abonamentowej  w rozliczeniu:</w:t>
            </w:r>
          </w:p>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jednomiesięcznym</w:t>
            </w:r>
          </w:p>
          <w:p w:rsidR="00550D2D"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dwumiesięcznym</w:t>
            </w:r>
          </w:p>
          <w:p w:rsidR="00550D2D" w:rsidRPr="00CB7AA9" w:rsidRDefault="00550D2D"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 sześciomiesięcznym</w:t>
            </w:r>
          </w:p>
        </w:tc>
        <w:tc>
          <w:tcPr>
            <w:tcW w:w="1163" w:type="dxa"/>
            <w:vAlign w:val="center"/>
          </w:tcPr>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zł/m-c</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0,75</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0,75</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0,75</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550D2D" w:rsidRPr="00CB7AA9"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0,75</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0,75</w:t>
            </w:r>
          </w:p>
        </w:tc>
        <w:tc>
          <w:tcPr>
            <w:tcW w:w="711" w:type="dxa"/>
            <w:vAlign w:val="center"/>
          </w:tcPr>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550D2D" w:rsidRDefault="00550D2D"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c>
          <w:tcPr>
            <w:tcW w:w="711" w:type="dxa"/>
            <w:vAlign w:val="center"/>
          </w:tcPr>
          <w:p w:rsidR="00A279C6" w:rsidRDefault="00A279C6" w:rsidP="00550D2D">
            <w:pPr>
              <w:autoSpaceDE w:val="0"/>
              <w:autoSpaceDN w:val="0"/>
              <w:adjustRightInd w:val="0"/>
              <w:spacing w:after="0"/>
              <w:jc w:val="center"/>
              <w:rPr>
                <w:rFonts w:ascii="Book Antiqua" w:hAnsi="Book Antiqua"/>
                <w:sz w:val="18"/>
                <w:szCs w:val="22"/>
              </w:rPr>
            </w:pPr>
          </w:p>
          <w:p w:rsidR="00A279C6" w:rsidRDefault="00A279C6" w:rsidP="00550D2D">
            <w:pPr>
              <w:autoSpaceDE w:val="0"/>
              <w:autoSpaceDN w:val="0"/>
              <w:adjustRightInd w:val="0"/>
              <w:spacing w:after="0"/>
              <w:jc w:val="center"/>
              <w:rPr>
                <w:rFonts w:ascii="Book Antiqua" w:hAnsi="Book Antiqua"/>
                <w:sz w:val="18"/>
                <w:szCs w:val="22"/>
              </w:rPr>
            </w:pPr>
          </w:p>
          <w:p w:rsidR="00550D2D" w:rsidRDefault="00A279C6"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4,50</w:t>
            </w:r>
          </w:p>
          <w:p w:rsidR="00A279C6" w:rsidRDefault="00A279C6"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2,25</w:t>
            </w:r>
          </w:p>
          <w:p w:rsidR="00A279C6" w:rsidRDefault="00A279C6" w:rsidP="00550D2D">
            <w:pPr>
              <w:autoSpaceDE w:val="0"/>
              <w:autoSpaceDN w:val="0"/>
              <w:adjustRightInd w:val="0"/>
              <w:spacing w:after="0"/>
              <w:jc w:val="center"/>
              <w:rPr>
                <w:rFonts w:ascii="Book Antiqua" w:hAnsi="Book Antiqua"/>
                <w:sz w:val="18"/>
                <w:szCs w:val="22"/>
              </w:rPr>
            </w:pPr>
            <w:r>
              <w:rPr>
                <w:rFonts w:ascii="Book Antiqua" w:hAnsi="Book Antiqua"/>
                <w:sz w:val="18"/>
                <w:szCs w:val="22"/>
              </w:rPr>
              <w:t>-</w:t>
            </w:r>
          </w:p>
        </w:tc>
      </w:tr>
    </w:tbl>
    <w:p w:rsidR="004060F9" w:rsidRDefault="004060F9" w:rsidP="004060F9">
      <w:pPr>
        <w:autoSpaceDE w:val="0"/>
        <w:autoSpaceDN w:val="0"/>
        <w:adjustRightInd w:val="0"/>
        <w:spacing w:after="0"/>
        <w:rPr>
          <w:rFonts w:ascii="Book Antiqua" w:hAnsi="Book Antiqua"/>
          <w:bCs/>
          <w:sz w:val="16"/>
        </w:rPr>
      </w:pPr>
      <w:bookmarkStart w:id="180" w:name="_Toc31188944"/>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53</w:t>
      </w:r>
      <w:r w:rsidR="004F5B57" w:rsidRPr="00A76D8B">
        <w:rPr>
          <w:rFonts w:ascii="Book Antiqua" w:hAnsi="Book Antiqua"/>
          <w:sz w:val="16"/>
        </w:rPr>
        <w:fldChar w:fldCharType="end"/>
      </w:r>
      <w:r w:rsidRPr="00766CB5">
        <w:rPr>
          <w:rFonts w:ascii="Book Antiqua" w:hAnsi="Book Antiqua"/>
          <w:bCs/>
          <w:sz w:val="16"/>
        </w:rPr>
        <w:t>. Stawki opłat za usługi dystrybucji i stawki opłat abonamentowych</w:t>
      </w:r>
      <w:r>
        <w:rPr>
          <w:rFonts w:ascii="Book Antiqua" w:hAnsi="Book Antiqua"/>
          <w:bCs/>
          <w:sz w:val="16"/>
        </w:rPr>
        <w:t xml:space="preserve"> </w:t>
      </w:r>
      <w:r w:rsidRPr="001B51CF">
        <w:rPr>
          <w:rFonts w:ascii="Book Antiqua" w:hAnsi="Book Antiqua"/>
          <w:bCs/>
          <w:sz w:val="16"/>
        </w:rPr>
        <w:t>PGE Dystrybucja S.A.</w:t>
      </w:r>
      <w:r>
        <w:rPr>
          <w:rFonts w:ascii="Book Antiqua" w:hAnsi="Book Antiqua"/>
          <w:bCs/>
          <w:sz w:val="16"/>
        </w:rPr>
        <w:t xml:space="preserve"> – grupy taryfowe C</w:t>
      </w:r>
      <w:r w:rsidR="00492B3A">
        <w:rPr>
          <w:rFonts w:ascii="Book Antiqua" w:hAnsi="Book Antiqua"/>
          <w:bCs/>
          <w:sz w:val="16"/>
        </w:rPr>
        <w:t>1</w:t>
      </w:r>
      <w:r>
        <w:rPr>
          <w:rFonts w:ascii="Book Antiqua" w:hAnsi="Book Antiqua"/>
          <w:bCs/>
          <w:sz w:val="16"/>
        </w:rPr>
        <w:t>1, C</w:t>
      </w:r>
      <w:r w:rsidR="00492B3A">
        <w:rPr>
          <w:rFonts w:ascii="Book Antiqua" w:hAnsi="Book Antiqua"/>
          <w:bCs/>
          <w:sz w:val="16"/>
        </w:rPr>
        <w:t>1</w:t>
      </w:r>
      <w:r>
        <w:rPr>
          <w:rFonts w:ascii="Book Antiqua" w:hAnsi="Book Antiqua"/>
          <w:bCs/>
          <w:sz w:val="16"/>
        </w:rPr>
        <w:t>2a, C</w:t>
      </w:r>
      <w:r w:rsidR="00492B3A">
        <w:rPr>
          <w:rFonts w:ascii="Book Antiqua" w:hAnsi="Book Antiqua"/>
          <w:bCs/>
          <w:sz w:val="16"/>
        </w:rPr>
        <w:t>1</w:t>
      </w:r>
      <w:r>
        <w:rPr>
          <w:rFonts w:ascii="Book Antiqua" w:hAnsi="Book Antiqua"/>
          <w:bCs/>
          <w:sz w:val="16"/>
        </w:rPr>
        <w:t>2b, C</w:t>
      </w:r>
      <w:r w:rsidR="00492B3A">
        <w:rPr>
          <w:rFonts w:ascii="Book Antiqua" w:hAnsi="Book Antiqua"/>
          <w:bCs/>
          <w:sz w:val="16"/>
        </w:rPr>
        <w:t>12n, C12w, C11o</w:t>
      </w:r>
      <w:r w:rsidR="0007636D">
        <w:rPr>
          <w:rFonts w:ascii="Book Antiqua" w:hAnsi="Book Antiqua"/>
          <w:bCs/>
          <w:sz w:val="16"/>
        </w:rPr>
        <w:t>,</w:t>
      </w:r>
      <w:r w:rsidR="00010AFA">
        <w:rPr>
          <w:rFonts w:ascii="Book Antiqua" w:hAnsi="Book Antiqua"/>
          <w:bCs/>
          <w:sz w:val="16"/>
        </w:rPr>
        <w:t xml:space="preserve"> C12o</w:t>
      </w:r>
      <w:bookmarkEnd w:id="180"/>
    </w:p>
    <w:p w:rsidR="004060F9" w:rsidRPr="00766CB5" w:rsidRDefault="004060F9" w:rsidP="004060F9">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5908BD" w:rsidRDefault="005908BD" w:rsidP="005908BD">
      <w:pPr>
        <w:autoSpaceDE w:val="0"/>
        <w:autoSpaceDN w:val="0"/>
        <w:adjustRightInd w:val="0"/>
        <w:spacing w:after="0" w:line="260" w:lineRule="exact"/>
        <w:ind w:firstLine="426"/>
        <w:rPr>
          <w:rFonts w:ascii="Book Antiqua" w:hAnsi="Book Antiqua"/>
          <w:sz w:val="20"/>
          <w:szCs w:val="22"/>
        </w:rPr>
      </w:pPr>
    </w:p>
    <w:tbl>
      <w:tblPr>
        <w:tblStyle w:val="Tabela-Siatka"/>
        <w:tblW w:w="0" w:type="auto"/>
        <w:jc w:val="center"/>
        <w:tblLook w:val="04A0" w:firstRow="1" w:lastRow="0" w:firstColumn="1" w:lastColumn="0" w:noHBand="0" w:noVBand="1"/>
      </w:tblPr>
      <w:tblGrid>
        <w:gridCol w:w="476"/>
        <w:gridCol w:w="3886"/>
        <w:gridCol w:w="1156"/>
        <w:gridCol w:w="559"/>
        <w:gridCol w:w="544"/>
        <w:gridCol w:w="544"/>
      </w:tblGrid>
      <w:tr w:rsidR="00803BEB" w:rsidRPr="00CB7AA9" w:rsidTr="00AB2C06">
        <w:trPr>
          <w:tblHeader/>
          <w:jc w:val="center"/>
        </w:trPr>
        <w:tc>
          <w:tcPr>
            <w:tcW w:w="0" w:type="auto"/>
            <w:vMerge w:val="restart"/>
            <w:shd w:val="clear" w:color="auto" w:fill="D9D9D9" w:themeFill="background1" w:themeFillShade="D9"/>
            <w:vAlign w:val="center"/>
          </w:tcPr>
          <w:p w:rsidR="00803BEB" w:rsidRPr="00CB7AA9" w:rsidRDefault="00803BEB" w:rsidP="00AF718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l.p.</w:t>
            </w:r>
          </w:p>
        </w:tc>
        <w:tc>
          <w:tcPr>
            <w:tcW w:w="0" w:type="auto"/>
            <w:vMerge w:val="restart"/>
            <w:shd w:val="clear" w:color="auto" w:fill="D9D9D9" w:themeFill="background1" w:themeFillShade="D9"/>
            <w:vAlign w:val="center"/>
          </w:tcPr>
          <w:p w:rsidR="00803BEB" w:rsidRPr="00CB7AA9" w:rsidRDefault="00803BEB" w:rsidP="0051073F">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 xml:space="preserve">stawki opłat netto – Oddział </w:t>
            </w:r>
            <w:r>
              <w:rPr>
                <w:rFonts w:ascii="Book Antiqua" w:hAnsi="Book Antiqua"/>
                <w:b/>
                <w:sz w:val="18"/>
                <w:szCs w:val="22"/>
              </w:rPr>
              <w:t>Ł</w:t>
            </w:r>
            <w:r w:rsidRPr="00CB7AA9">
              <w:rPr>
                <w:rFonts w:ascii="Book Antiqua" w:hAnsi="Book Antiqua"/>
                <w:b/>
                <w:sz w:val="18"/>
                <w:szCs w:val="22"/>
              </w:rPr>
              <w:t>ódź – Obszar I</w:t>
            </w:r>
          </w:p>
        </w:tc>
        <w:tc>
          <w:tcPr>
            <w:tcW w:w="0" w:type="auto"/>
            <w:vMerge w:val="restart"/>
            <w:shd w:val="clear" w:color="auto" w:fill="D9D9D9" w:themeFill="background1" w:themeFillShade="D9"/>
            <w:vAlign w:val="center"/>
          </w:tcPr>
          <w:p w:rsidR="00803BEB" w:rsidRPr="00CB7AA9" w:rsidRDefault="00803BEB" w:rsidP="00AF7187">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jedn.</w:t>
            </w:r>
          </w:p>
        </w:tc>
        <w:tc>
          <w:tcPr>
            <w:tcW w:w="0" w:type="auto"/>
            <w:gridSpan w:val="3"/>
            <w:shd w:val="clear" w:color="auto" w:fill="D9D9D9" w:themeFill="background1" w:themeFillShade="D9"/>
            <w:vAlign w:val="center"/>
          </w:tcPr>
          <w:p w:rsidR="00803BEB" w:rsidRDefault="00803BEB" w:rsidP="00AF7187">
            <w:pPr>
              <w:autoSpaceDE w:val="0"/>
              <w:autoSpaceDN w:val="0"/>
              <w:adjustRightInd w:val="0"/>
              <w:spacing w:after="0"/>
              <w:jc w:val="center"/>
              <w:rPr>
                <w:rFonts w:ascii="Book Antiqua" w:hAnsi="Book Antiqua"/>
                <w:b/>
                <w:sz w:val="18"/>
                <w:szCs w:val="22"/>
              </w:rPr>
            </w:pPr>
            <w:r>
              <w:rPr>
                <w:rFonts w:ascii="Book Antiqua" w:hAnsi="Book Antiqua"/>
                <w:b/>
                <w:sz w:val="18"/>
                <w:szCs w:val="22"/>
              </w:rPr>
              <w:t>grupa taryfowa R</w:t>
            </w:r>
          </w:p>
        </w:tc>
      </w:tr>
      <w:tr w:rsidR="00803BEB" w:rsidRPr="00CB7AA9" w:rsidTr="00AB2C06">
        <w:trPr>
          <w:tblHeader/>
          <w:jc w:val="center"/>
        </w:trPr>
        <w:tc>
          <w:tcPr>
            <w:tcW w:w="0" w:type="auto"/>
            <w:vMerge/>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p>
        </w:tc>
        <w:tc>
          <w:tcPr>
            <w:tcW w:w="0" w:type="auto"/>
            <w:vMerge/>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p>
        </w:tc>
        <w:tc>
          <w:tcPr>
            <w:tcW w:w="0" w:type="auto"/>
            <w:vMerge/>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p>
        </w:tc>
        <w:tc>
          <w:tcPr>
            <w:tcW w:w="0" w:type="auto"/>
            <w:shd w:val="clear" w:color="auto" w:fill="D9D9D9" w:themeFill="background1" w:themeFillShade="D9"/>
            <w:vAlign w:val="center"/>
          </w:tcPr>
          <w:p w:rsidR="00803BEB" w:rsidRPr="00803BEB" w:rsidRDefault="00803BEB" w:rsidP="00AF7187">
            <w:pPr>
              <w:autoSpaceDE w:val="0"/>
              <w:autoSpaceDN w:val="0"/>
              <w:adjustRightInd w:val="0"/>
              <w:spacing w:after="0"/>
              <w:jc w:val="center"/>
              <w:rPr>
                <w:rFonts w:ascii="Book Antiqua" w:hAnsi="Book Antiqua"/>
                <w:b/>
                <w:sz w:val="18"/>
                <w:szCs w:val="22"/>
              </w:rPr>
            </w:pPr>
            <w:r w:rsidRPr="00803BEB">
              <w:rPr>
                <w:rFonts w:ascii="Book Antiqua" w:hAnsi="Book Antiqua"/>
                <w:b/>
                <w:sz w:val="18"/>
                <w:szCs w:val="22"/>
              </w:rPr>
              <w:t>WN</w:t>
            </w:r>
          </w:p>
        </w:tc>
        <w:tc>
          <w:tcPr>
            <w:tcW w:w="0" w:type="auto"/>
            <w:shd w:val="clear" w:color="auto" w:fill="D9D9D9" w:themeFill="background1" w:themeFillShade="D9"/>
            <w:vAlign w:val="center"/>
          </w:tcPr>
          <w:p w:rsidR="00803BEB" w:rsidRPr="00803BEB" w:rsidRDefault="00803BEB" w:rsidP="00803BEB">
            <w:pPr>
              <w:autoSpaceDE w:val="0"/>
              <w:autoSpaceDN w:val="0"/>
              <w:adjustRightInd w:val="0"/>
              <w:spacing w:after="0"/>
              <w:jc w:val="center"/>
              <w:rPr>
                <w:rFonts w:ascii="Book Antiqua" w:hAnsi="Book Antiqua"/>
                <w:b/>
                <w:sz w:val="18"/>
                <w:szCs w:val="22"/>
              </w:rPr>
            </w:pPr>
            <w:r w:rsidRPr="00803BEB">
              <w:rPr>
                <w:rFonts w:ascii="Book Antiqua" w:hAnsi="Book Antiqua"/>
                <w:b/>
                <w:sz w:val="18"/>
                <w:szCs w:val="22"/>
              </w:rPr>
              <w:t>SN</w:t>
            </w:r>
          </w:p>
        </w:tc>
        <w:tc>
          <w:tcPr>
            <w:tcW w:w="0" w:type="auto"/>
            <w:shd w:val="clear" w:color="auto" w:fill="D9D9D9" w:themeFill="background1" w:themeFillShade="D9"/>
            <w:vAlign w:val="center"/>
          </w:tcPr>
          <w:p w:rsidR="00803BEB" w:rsidRPr="00803BEB" w:rsidRDefault="00803BEB" w:rsidP="00803BEB">
            <w:pPr>
              <w:autoSpaceDE w:val="0"/>
              <w:autoSpaceDN w:val="0"/>
              <w:adjustRightInd w:val="0"/>
              <w:spacing w:after="0"/>
              <w:jc w:val="center"/>
              <w:rPr>
                <w:rFonts w:ascii="Book Antiqua" w:hAnsi="Book Antiqua"/>
                <w:b/>
                <w:sz w:val="18"/>
                <w:szCs w:val="22"/>
              </w:rPr>
            </w:pPr>
            <w:proofErr w:type="spellStart"/>
            <w:r w:rsidRPr="00803BEB">
              <w:rPr>
                <w:rFonts w:ascii="Book Antiqua" w:hAnsi="Book Antiqua"/>
                <w:b/>
                <w:sz w:val="18"/>
                <w:szCs w:val="22"/>
              </w:rPr>
              <w:t>nN</w:t>
            </w:r>
            <w:proofErr w:type="spellEnd"/>
          </w:p>
        </w:tc>
      </w:tr>
      <w:tr w:rsidR="00803BEB" w:rsidRPr="00CB7AA9" w:rsidTr="00AB2C06">
        <w:trPr>
          <w:tblHeader/>
          <w:jc w:val="center"/>
        </w:trPr>
        <w:tc>
          <w:tcPr>
            <w:tcW w:w="0" w:type="auto"/>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1</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2</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3</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4</w:t>
            </w:r>
          </w:p>
        </w:tc>
        <w:tc>
          <w:tcPr>
            <w:tcW w:w="0" w:type="auto"/>
            <w:vAlign w:val="center"/>
          </w:tcPr>
          <w:p w:rsidR="00803BEB" w:rsidRPr="00CB7AA9" w:rsidRDefault="00803BEB" w:rsidP="00803BEB">
            <w:pPr>
              <w:autoSpaceDE w:val="0"/>
              <w:autoSpaceDN w:val="0"/>
              <w:adjustRightInd w:val="0"/>
              <w:spacing w:after="0"/>
              <w:jc w:val="center"/>
              <w:rPr>
                <w:rFonts w:ascii="Book Antiqua" w:hAnsi="Book Antiqua"/>
                <w:i/>
                <w:sz w:val="14"/>
                <w:szCs w:val="22"/>
              </w:rPr>
            </w:pPr>
            <w:r>
              <w:rPr>
                <w:rFonts w:ascii="Book Antiqua" w:hAnsi="Book Antiqua"/>
                <w:i/>
                <w:sz w:val="14"/>
                <w:szCs w:val="22"/>
              </w:rPr>
              <w:t>5</w:t>
            </w:r>
          </w:p>
        </w:tc>
        <w:tc>
          <w:tcPr>
            <w:tcW w:w="0" w:type="auto"/>
            <w:vAlign w:val="center"/>
          </w:tcPr>
          <w:p w:rsidR="00803BEB" w:rsidRPr="00CB7AA9" w:rsidRDefault="00803BEB" w:rsidP="00803BEB">
            <w:pPr>
              <w:autoSpaceDE w:val="0"/>
              <w:autoSpaceDN w:val="0"/>
              <w:adjustRightInd w:val="0"/>
              <w:spacing w:after="0"/>
              <w:jc w:val="center"/>
              <w:rPr>
                <w:rFonts w:ascii="Book Antiqua" w:hAnsi="Book Antiqua"/>
                <w:i/>
                <w:sz w:val="14"/>
                <w:szCs w:val="22"/>
              </w:rPr>
            </w:pPr>
            <w:r>
              <w:rPr>
                <w:rFonts w:ascii="Book Antiqua" w:hAnsi="Book Antiqua"/>
                <w:i/>
                <w:sz w:val="14"/>
                <w:szCs w:val="22"/>
              </w:rPr>
              <w:t>6</w:t>
            </w:r>
          </w:p>
        </w:tc>
      </w:tr>
      <w:tr w:rsidR="00803BEB" w:rsidRPr="00CB7AA9" w:rsidTr="00AB2C06">
        <w:trPr>
          <w:jc w:val="center"/>
        </w:trPr>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p>
        </w:tc>
        <w:tc>
          <w:tcPr>
            <w:tcW w:w="0" w:type="auto"/>
            <w:vAlign w:val="center"/>
          </w:tcPr>
          <w:p w:rsidR="00803BEB" w:rsidRPr="00CB7AA9" w:rsidRDefault="00803BEB"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Stawki opłat za usługi dystrybucji:</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p>
        </w:tc>
        <w:tc>
          <w:tcPr>
            <w:tcW w:w="0" w:type="auto"/>
            <w:gridSpan w:val="3"/>
            <w:vAlign w:val="center"/>
          </w:tcPr>
          <w:p w:rsidR="00803BEB" w:rsidRPr="00CB7AA9" w:rsidRDefault="00803BEB" w:rsidP="00803BEB">
            <w:pPr>
              <w:autoSpaceDE w:val="0"/>
              <w:autoSpaceDN w:val="0"/>
              <w:adjustRightInd w:val="0"/>
              <w:spacing w:after="0"/>
              <w:jc w:val="center"/>
              <w:rPr>
                <w:rFonts w:ascii="Book Antiqua" w:hAnsi="Book Antiqua"/>
                <w:sz w:val="18"/>
                <w:szCs w:val="22"/>
              </w:rPr>
            </w:pPr>
          </w:p>
        </w:tc>
      </w:tr>
      <w:tr w:rsidR="00803BEB" w:rsidRPr="00CB7AA9" w:rsidTr="00AB2C06">
        <w:trPr>
          <w:jc w:val="center"/>
        </w:trPr>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1</w:t>
            </w:r>
          </w:p>
        </w:tc>
        <w:tc>
          <w:tcPr>
            <w:tcW w:w="0" w:type="auto"/>
            <w:vAlign w:val="center"/>
          </w:tcPr>
          <w:p w:rsidR="00803BEB" w:rsidRPr="00CB7AA9" w:rsidRDefault="00803BEB"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składnik stały stawki sieciowej</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0" w:type="auto"/>
            <w:gridSpan w:val="3"/>
            <w:vAlign w:val="center"/>
          </w:tcPr>
          <w:p w:rsidR="00803BEB" w:rsidRDefault="00803BEB" w:rsidP="00803BEB">
            <w:pPr>
              <w:autoSpaceDE w:val="0"/>
              <w:autoSpaceDN w:val="0"/>
              <w:adjustRightInd w:val="0"/>
              <w:spacing w:after="0"/>
              <w:jc w:val="center"/>
              <w:rPr>
                <w:rFonts w:ascii="Book Antiqua" w:hAnsi="Book Antiqua"/>
                <w:sz w:val="18"/>
                <w:szCs w:val="22"/>
              </w:rPr>
            </w:pPr>
            <w:r>
              <w:rPr>
                <w:rFonts w:ascii="Book Antiqua" w:hAnsi="Book Antiqua"/>
                <w:sz w:val="18"/>
                <w:szCs w:val="22"/>
              </w:rPr>
              <w:t>3</w:t>
            </w:r>
            <w:r w:rsidR="00C47300">
              <w:rPr>
                <w:rFonts w:ascii="Book Antiqua" w:hAnsi="Book Antiqua"/>
                <w:sz w:val="18"/>
                <w:szCs w:val="22"/>
              </w:rPr>
              <w:t>,66</w:t>
            </w:r>
          </w:p>
        </w:tc>
      </w:tr>
      <w:tr w:rsidR="00803BEB" w:rsidRPr="00CB7AA9" w:rsidTr="00AB2C06">
        <w:trPr>
          <w:jc w:val="center"/>
        </w:trPr>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2</w:t>
            </w:r>
          </w:p>
        </w:tc>
        <w:tc>
          <w:tcPr>
            <w:tcW w:w="0" w:type="auto"/>
            <w:vAlign w:val="center"/>
          </w:tcPr>
          <w:p w:rsidR="00803BEB" w:rsidRPr="00CB7AA9" w:rsidRDefault="00803BEB"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stawka opłaty przejściowej</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zł/kW/m-c</w:t>
            </w:r>
          </w:p>
        </w:tc>
        <w:tc>
          <w:tcPr>
            <w:tcW w:w="0" w:type="auto"/>
            <w:vAlign w:val="center"/>
          </w:tcPr>
          <w:p w:rsidR="00803BEB" w:rsidRPr="00CB7AA9" w:rsidRDefault="00803BEB"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0,20</w:t>
            </w:r>
          </w:p>
        </w:tc>
        <w:tc>
          <w:tcPr>
            <w:tcW w:w="0" w:type="auto"/>
            <w:vAlign w:val="center"/>
          </w:tcPr>
          <w:p w:rsidR="00803BEB" w:rsidRDefault="00803BEB" w:rsidP="00803BEB">
            <w:pPr>
              <w:autoSpaceDE w:val="0"/>
              <w:autoSpaceDN w:val="0"/>
              <w:adjustRightInd w:val="0"/>
              <w:spacing w:after="0"/>
              <w:jc w:val="center"/>
              <w:rPr>
                <w:rFonts w:ascii="Book Antiqua" w:hAnsi="Book Antiqua"/>
                <w:sz w:val="18"/>
                <w:szCs w:val="22"/>
              </w:rPr>
            </w:pPr>
            <w:r>
              <w:rPr>
                <w:rFonts w:ascii="Book Antiqua" w:hAnsi="Book Antiqua"/>
                <w:sz w:val="18"/>
                <w:szCs w:val="22"/>
              </w:rPr>
              <w:t>0,19</w:t>
            </w:r>
          </w:p>
        </w:tc>
        <w:tc>
          <w:tcPr>
            <w:tcW w:w="0" w:type="auto"/>
            <w:vAlign w:val="center"/>
          </w:tcPr>
          <w:p w:rsidR="00803BEB" w:rsidRDefault="00803BEB" w:rsidP="00803BEB">
            <w:pPr>
              <w:autoSpaceDE w:val="0"/>
              <w:autoSpaceDN w:val="0"/>
              <w:adjustRightInd w:val="0"/>
              <w:spacing w:after="0"/>
              <w:jc w:val="center"/>
              <w:rPr>
                <w:rFonts w:ascii="Book Antiqua" w:hAnsi="Book Antiqua"/>
                <w:sz w:val="18"/>
                <w:szCs w:val="22"/>
              </w:rPr>
            </w:pPr>
            <w:r>
              <w:rPr>
                <w:rFonts w:ascii="Book Antiqua" w:hAnsi="Book Antiqua"/>
                <w:sz w:val="18"/>
                <w:szCs w:val="22"/>
              </w:rPr>
              <w:t>0,08</w:t>
            </w:r>
          </w:p>
        </w:tc>
      </w:tr>
      <w:tr w:rsidR="00DC6D87" w:rsidRPr="00CB7AA9" w:rsidTr="00AB2C06">
        <w:trPr>
          <w:jc w:val="center"/>
        </w:trPr>
        <w:tc>
          <w:tcPr>
            <w:tcW w:w="0" w:type="auto"/>
            <w:vAlign w:val="center"/>
          </w:tcPr>
          <w:p w:rsidR="00DC6D87" w:rsidRPr="00CB7AA9" w:rsidRDefault="00DC6D8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3</w:t>
            </w:r>
          </w:p>
        </w:tc>
        <w:tc>
          <w:tcPr>
            <w:tcW w:w="0" w:type="auto"/>
            <w:vAlign w:val="center"/>
          </w:tcPr>
          <w:p w:rsidR="00DC6D87" w:rsidRPr="00CB7AA9" w:rsidRDefault="00DC6D87"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składnik zmienny stawki sieciowej:</w:t>
            </w:r>
          </w:p>
        </w:tc>
        <w:tc>
          <w:tcPr>
            <w:tcW w:w="0" w:type="auto"/>
            <w:vAlign w:val="center"/>
          </w:tcPr>
          <w:p w:rsidR="00DC6D87" w:rsidRPr="00CB7AA9" w:rsidRDefault="00DC6D8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zł/kWh</w:t>
            </w:r>
          </w:p>
        </w:tc>
        <w:tc>
          <w:tcPr>
            <w:tcW w:w="0" w:type="auto"/>
            <w:gridSpan w:val="3"/>
            <w:vAlign w:val="center"/>
          </w:tcPr>
          <w:p w:rsidR="00DC6D87" w:rsidRDefault="00DC6D87" w:rsidP="0051073F">
            <w:pPr>
              <w:autoSpaceDE w:val="0"/>
              <w:autoSpaceDN w:val="0"/>
              <w:adjustRightInd w:val="0"/>
              <w:spacing w:after="0"/>
              <w:jc w:val="center"/>
              <w:rPr>
                <w:rFonts w:ascii="Book Antiqua" w:hAnsi="Book Antiqua"/>
                <w:sz w:val="18"/>
                <w:szCs w:val="22"/>
              </w:rPr>
            </w:pPr>
            <w:r>
              <w:rPr>
                <w:rFonts w:ascii="Book Antiqua" w:hAnsi="Book Antiqua"/>
                <w:sz w:val="18"/>
                <w:szCs w:val="22"/>
              </w:rPr>
              <w:t>0,</w:t>
            </w:r>
            <w:r w:rsidR="0051073F">
              <w:rPr>
                <w:rFonts w:ascii="Book Antiqua" w:hAnsi="Book Antiqua"/>
                <w:sz w:val="18"/>
                <w:szCs w:val="22"/>
              </w:rPr>
              <w:t>2</w:t>
            </w:r>
            <w:r w:rsidR="00C47300">
              <w:rPr>
                <w:rFonts w:ascii="Book Antiqua" w:hAnsi="Book Antiqua"/>
                <w:sz w:val="18"/>
                <w:szCs w:val="22"/>
              </w:rPr>
              <w:t>348</w:t>
            </w:r>
          </w:p>
        </w:tc>
      </w:tr>
      <w:tr w:rsidR="00DC6D87" w:rsidRPr="00CB7AA9" w:rsidTr="00AB2C06">
        <w:trPr>
          <w:jc w:val="center"/>
        </w:trPr>
        <w:tc>
          <w:tcPr>
            <w:tcW w:w="0" w:type="auto"/>
            <w:vAlign w:val="center"/>
          </w:tcPr>
          <w:p w:rsidR="00DC6D87" w:rsidRPr="00CB7AA9" w:rsidRDefault="00DC6D8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4</w:t>
            </w:r>
          </w:p>
        </w:tc>
        <w:tc>
          <w:tcPr>
            <w:tcW w:w="0" w:type="auto"/>
            <w:vAlign w:val="center"/>
          </w:tcPr>
          <w:p w:rsidR="00DC6D87" w:rsidRPr="00CB7AA9" w:rsidRDefault="00DC6D87" w:rsidP="00AF7187">
            <w:pPr>
              <w:autoSpaceDE w:val="0"/>
              <w:autoSpaceDN w:val="0"/>
              <w:adjustRightInd w:val="0"/>
              <w:spacing w:after="0"/>
              <w:jc w:val="left"/>
              <w:rPr>
                <w:rFonts w:ascii="Book Antiqua" w:hAnsi="Book Antiqua"/>
                <w:sz w:val="18"/>
                <w:szCs w:val="22"/>
              </w:rPr>
            </w:pPr>
            <w:r>
              <w:rPr>
                <w:rFonts w:ascii="Book Antiqua" w:hAnsi="Book Antiqua"/>
                <w:sz w:val="18"/>
                <w:szCs w:val="22"/>
              </w:rPr>
              <w:t>stawka jakościowa</w:t>
            </w:r>
          </w:p>
        </w:tc>
        <w:tc>
          <w:tcPr>
            <w:tcW w:w="0" w:type="auto"/>
            <w:vAlign w:val="center"/>
          </w:tcPr>
          <w:p w:rsidR="00DC6D87" w:rsidRPr="00CB7AA9" w:rsidRDefault="00DC6D87" w:rsidP="00AF7187">
            <w:pPr>
              <w:autoSpaceDE w:val="0"/>
              <w:autoSpaceDN w:val="0"/>
              <w:adjustRightInd w:val="0"/>
              <w:spacing w:after="0"/>
              <w:jc w:val="center"/>
              <w:rPr>
                <w:rFonts w:ascii="Book Antiqua" w:hAnsi="Book Antiqua"/>
                <w:sz w:val="18"/>
                <w:szCs w:val="22"/>
              </w:rPr>
            </w:pPr>
            <w:r>
              <w:rPr>
                <w:rFonts w:ascii="Book Antiqua" w:hAnsi="Book Antiqua"/>
                <w:sz w:val="18"/>
                <w:szCs w:val="22"/>
              </w:rPr>
              <w:t>zł/kWh</w:t>
            </w:r>
          </w:p>
        </w:tc>
        <w:tc>
          <w:tcPr>
            <w:tcW w:w="0" w:type="auto"/>
            <w:gridSpan w:val="3"/>
            <w:vAlign w:val="center"/>
          </w:tcPr>
          <w:p w:rsidR="00DC6D87" w:rsidRDefault="00C47300" w:rsidP="00803BEB">
            <w:pPr>
              <w:autoSpaceDE w:val="0"/>
              <w:autoSpaceDN w:val="0"/>
              <w:adjustRightInd w:val="0"/>
              <w:spacing w:after="0"/>
              <w:jc w:val="center"/>
              <w:rPr>
                <w:rFonts w:ascii="Book Antiqua" w:hAnsi="Book Antiqua"/>
                <w:sz w:val="18"/>
                <w:szCs w:val="22"/>
              </w:rPr>
            </w:pPr>
            <w:r>
              <w:rPr>
                <w:rFonts w:ascii="Book Antiqua" w:hAnsi="Book Antiqua"/>
                <w:sz w:val="18"/>
                <w:szCs w:val="22"/>
              </w:rPr>
              <w:t>0,0133</w:t>
            </w:r>
          </w:p>
        </w:tc>
      </w:tr>
    </w:tbl>
    <w:p w:rsidR="005908BD" w:rsidRDefault="005908BD" w:rsidP="005908BD">
      <w:pPr>
        <w:autoSpaceDE w:val="0"/>
        <w:autoSpaceDN w:val="0"/>
        <w:adjustRightInd w:val="0"/>
        <w:spacing w:after="0"/>
        <w:rPr>
          <w:rFonts w:ascii="Book Antiqua" w:hAnsi="Book Antiqua"/>
          <w:bCs/>
          <w:sz w:val="16"/>
        </w:rPr>
      </w:pPr>
      <w:bookmarkStart w:id="181" w:name="_Toc31188945"/>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54</w:t>
      </w:r>
      <w:r w:rsidR="004F5B57" w:rsidRPr="00A76D8B">
        <w:rPr>
          <w:rFonts w:ascii="Book Antiqua" w:hAnsi="Book Antiqua"/>
          <w:sz w:val="16"/>
        </w:rPr>
        <w:fldChar w:fldCharType="end"/>
      </w:r>
      <w:r w:rsidRPr="00766CB5">
        <w:rPr>
          <w:rFonts w:ascii="Book Antiqua" w:hAnsi="Book Antiqua"/>
          <w:bCs/>
          <w:sz w:val="16"/>
        </w:rPr>
        <w:t>. Stawki opłat za usługi dystrybucji i stawki opłat abonamentowych</w:t>
      </w:r>
      <w:r>
        <w:rPr>
          <w:rFonts w:ascii="Book Antiqua" w:hAnsi="Book Antiqua"/>
          <w:bCs/>
          <w:sz w:val="16"/>
        </w:rPr>
        <w:t xml:space="preserve"> </w:t>
      </w:r>
      <w:r w:rsidRPr="001B51CF">
        <w:rPr>
          <w:rFonts w:ascii="Book Antiqua" w:hAnsi="Book Antiqua"/>
          <w:bCs/>
          <w:sz w:val="16"/>
        </w:rPr>
        <w:t>PGE Dystrybucja S.A.</w:t>
      </w:r>
      <w:r>
        <w:rPr>
          <w:rFonts w:ascii="Book Antiqua" w:hAnsi="Book Antiqua"/>
          <w:bCs/>
          <w:sz w:val="16"/>
        </w:rPr>
        <w:t xml:space="preserve"> – grupa taryfowa </w:t>
      </w:r>
      <w:r w:rsidR="005C7D00">
        <w:rPr>
          <w:rFonts w:ascii="Book Antiqua" w:hAnsi="Book Antiqua"/>
          <w:bCs/>
          <w:sz w:val="16"/>
        </w:rPr>
        <w:t>R</w:t>
      </w:r>
      <w:bookmarkEnd w:id="181"/>
    </w:p>
    <w:p w:rsidR="005908BD" w:rsidRDefault="005908BD" w:rsidP="005908BD">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694F13" w:rsidRDefault="00694F13" w:rsidP="001C0939">
      <w:pPr>
        <w:autoSpaceDE w:val="0"/>
        <w:autoSpaceDN w:val="0"/>
        <w:adjustRightInd w:val="0"/>
        <w:spacing w:after="0"/>
        <w:rPr>
          <w:rFonts w:ascii="Book Antiqua" w:hAnsi="Book Antiqua"/>
          <w:bCs/>
          <w:sz w:val="20"/>
        </w:rPr>
      </w:pPr>
    </w:p>
    <w:tbl>
      <w:tblPr>
        <w:tblStyle w:val="Tabela-Siatka"/>
        <w:tblW w:w="0" w:type="auto"/>
        <w:tblLayout w:type="fixed"/>
        <w:tblLook w:val="04A0" w:firstRow="1" w:lastRow="0" w:firstColumn="1" w:lastColumn="0" w:noHBand="0" w:noVBand="1"/>
      </w:tblPr>
      <w:tblGrid>
        <w:gridCol w:w="476"/>
        <w:gridCol w:w="3601"/>
        <w:gridCol w:w="993"/>
        <w:gridCol w:w="722"/>
        <w:gridCol w:w="917"/>
        <w:gridCol w:w="864"/>
        <w:gridCol w:w="864"/>
        <w:gridCol w:w="851"/>
      </w:tblGrid>
      <w:tr w:rsidR="00587F82" w:rsidRPr="00CB7AA9" w:rsidTr="00791D63">
        <w:trPr>
          <w:tblHeader/>
        </w:trPr>
        <w:tc>
          <w:tcPr>
            <w:tcW w:w="476" w:type="dxa"/>
            <w:vMerge w:val="restart"/>
            <w:shd w:val="clear" w:color="auto" w:fill="D9D9D9" w:themeFill="background1" w:themeFillShade="D9"/>
            <w:vAlign w:val="center"/>
          </w:tcPr>
          <w:p w:rsidR="00587F82" w:rsidRPr="00CB7AA9" w:rsidRDefault="00587F82" w:rsidP="0087209B">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l.p.</w:t>
            </w:r>
          </w:p>
        </w:tc>
        <w:tc>
          <w:tcPr>
            <w:tcW w:w="3601" w:type="dxa"/>
            <w:vMerge w:val="restart"/>
            <w:shd w:val="clear" w:color="auto" w:fill="D9D9D9" w:themeFill="background1" w:themeFillShade="D9"/>
            <w:vAlign w:val="center"/>
          </w:tcPr>
          <w:p w:rsidR="00587F82" w:rsidRPr="00CB7AA9" w:rsidRDefault="00587F82" w:rsidP="0087209B">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 xml:space="preserve">stawki opłat netto – Oddział </w:t>
            </w:r>
            <w:r>
              <w:rPr>
                <w:rFonts w:ascii="Book Antiqua" w:hAnsi="Book Antiqua"/>
                <w:b/>
                <w:sz w:val="18"/>
                <w:szCs w:val="22"/>
              </w:rPr>
              <w:t>Ł</w:t>
            </w:r>
            <w:r w:rsidR="0051073F">
              <w:rPr>
                <w:rFonts w:ascii="Book Antiqua" w:hAnsi="Book Antiqua"/>
                <w:b/>
                <w:sz w:val="18"/>
                <w:szCs w:val="22"/>
              </w:rPr>
              <w:t>ódź – Obszar I</w:t>
            </w:r>
          </w:p>
        </w:tc>
        <w:tc>
          <w:tcPr>
            <w:tcW w:w="993" w:type="dxa"/>
            <w:vMerge w:val="restart"/>
            <w:shd w:val="clear" w:color="auto" w:fill="D9D9D9" w:themeFill="background1" w:themeFillShade="D9"/>
            <w:vAlign w:val="center"/>
          </w:tcPr>
          <w:p w:rsidR="00587F82" w:rsidRPr="00CB7AA9" w:rsidRDefault="00587F82" w:rsidP="0087209B">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jedn.</w:t>
            </w:r>
          </w:p>
        </w:tc>
        <w:tc>
          <w:tcPr>
            <w:tcW w:w="4218" w:type="dxa"/>
            <w:gridSpan w:val="5"/>
            <w:shd w:val="clear" w:color="auto" w:fill="D9D9D9" w:themeFill="background1" w:themeFillShade="D9"/>
            <w:vAlign w:val="center"/>
          </w:tcPr>
          <w:p w:rsidR="00587F82" w:rsidRPr="00CB7AA9" w:rsidRDefault="00587F82" w:rsidP="0087209B">
            <w:pPr>
              <w:autoSpaceDE w:val="0"/>
              <w:autoSpaceDN w:val="0"/>
              <w:adjustRightInd w:val="0"/>
              <w:spacing w:after="0"/>
              <w:jc w:val="center"/>
              <w:rPr>
                <w:rFonts w:ascii="Book Antiqua" w:hAnsi="Book Antiqua"/>
                <w:b/>
                <w:sz w:val="18"/>
                <w:szCs w:val="22"/>
              </w:rPr>
            </w:pPr>
            <w:r w:rsidRPr="00CB7AA9">
              <w:rPr>
                <w:rFonts w:ascii="Book Antiqua" w:hAnsi="Book Antiqua"/>
                <w:b/>
                <w:sz w:val="18"/>
                <w:szCs w:val="22"/>
              </w:rPr>
              <w:t>g</w:t>
            </w:r>
            <w:r>
              <w:rPr>
                <w:rFonts w:ascii="Book Antiqua" w:hAnsi="Book Antiqua"/>
                <w:b/>
                <w:sz w:val="18"/>
                <w:szCs w:val="22"/>
              </w:rPr>
              <w:t>rupy taryfowe</w:t>
            </w:r>
          </w:p>
        </w:tc>
      </w:tr>
      <w:tr w:rsidR="00587F82" w:rsidRPr="00CB7AA9" w:rsidTr="00791D63">
        <w:trPr>
          <w:tblHeader/>
        </w:trPr>
        <w:tc>
          <w:tcPr>
            <w:tcW w:w="476" w:type="dxa"/>
            <w:vMerge/>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p>
        </w:tc>
        <w:tc>
          <w:tcPr>
            <w:tcW w:w="3601" w:type="dxa"/>
            <w:vMerge/>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p>
        </w:tc>
        <w:tc>
          <w:tcPr>
            <w:tcW w:w="993" w:type="dxa"/>
            <w:vMerge/>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p>
        </w:tc>
        <w:tc>
          <w:tcPr>
            <w:tcW w:w="722" w:type="dxa"/>
            <w:shd w:val="clear" w:color="auto" w:fill="D9D9D9" w:themeFill="background1" w:themeFillShade="D9"/>
            <w:vAlign w:val="center"/>
          </w:tcPr>
          <w:p w:rsidR="00587F82" w:rsidRPr="00BB7D23" w:rsidRDefault="00587F82" w:rsidP="0087209B">
            <w:pPr>
              <w:autoSpaceDE w:val="0"/>
              <w:autoSpaceDN w:val="0"/>
              <w:adjustRightInd w:val="0"/>
              <w:spacing w:after="0"/>
              <w:jc w:val="center"/>
              <w:rPr>
                <w:rFonts w:ascii="Book Antiqua" w:hAnsi="Book Antiqua"/>
                <w:b/>
                <w:sz w:val="18"/>
                <w:szCs w:val="22"/>
              </w:rPr>
            </w:pPr>
            <w:r>
              <w:rPr>
                <w:rFonts w:ascii="Book Antiqua" w:hAnsi="Book Antiqua"/>
                <w:b/>
                <w:sz w:val="18"/>
                <w:szCs w:val="22"/>
              </w:rPr>
              <w:t>G11</w:t>
            </w:r>
          </w:p>
        </w:tc>
        <w:tc>
          <w:tcPr>
            <w:tcW w:w="917" w:type="dxa"/>
            <w:shd w:val="clear" w:color="auto" w:fill="D9D9D9" w:themeFill="background1" w:themeFillShade="D9"/>
            <w:vAlign w:val="center"/>
          </w:tcPr>
          <w:p w:rsidR="00587F82" w:rsidRPr="00BB7D23" w:rsidRDefault="00587F82" w:rsidP="0087209B">
            <w:pPr>
              <w:autoSpaceDE w:val="0"/>
              <w:autoSpaceDN w:val="0"/>
              <w:adjustRightInd w:val="0"/>
              <w:spacing w:after="0"/>
              <w:jc w:val="center"/>
              <w:rPr>
                <w:rFonts w:ascii="Book Antiqua" w:hAnsi="Book Antiqua"/>
                <w:b/>
                <w:sz w:val="18"/>
                <w:szCs w:val="22"/>
              </w:rPr>
            </w:pPr>
            <w:r>
              <w:rPr>
                <w:rFonts w:ascii="Book Antiqua" w:hAnsi="Book Antiqua"/>
                <w:b/>
                <w:sz w:val="18"/>
                <w:szCs w:val="22"/>
              </w:rPr>
              <w:t>G12</w:t>
            </w:r>
          </w:p>
        </w:tc>
        <w:tc>
          <w:tcPr>
            <w:tcW w:w="864" w:type="dxa"/>
            <w:shd w:val="clear" w:color="auto" w:fill="D9D9D9" w:themeFill="background1" w:themeFillShade="D9"/>
            <w:vAlign w:val="center"/>
          </w:tcPr>
          <w:p w:rsidR="00587F82" w:rsidRPr="00BB7D23" w:rsidRDefault="00587F82" w:rsidP="0087209B">
            <w:pPr>
              <w:autoSpaceDE w:val="0"/>
              <w:autoSpaceDN w:val="0"/>
              <w:adjustRightInd w:val="0"/>
              <w:spacing w:after="0"/>
              <w:jc w:val="center"/>
              <w:rPr>
                <w:rFonts w:ascii="Book Antiqua" w:hAnsi="Book Antiqua"/>
                <w:b/>
                <w:sz w:val="18"/>
                <w:szCs w:val="22"/>
              </w:rPr>
            </w:pPr>
            <w:r>
              <w:rPr>
                <w:rFonts w:ascii="Book Antiqua" w:hAnsi="Book Antiqua"/>
                <w:b/>
                <w:sz w:val="18"/>
                <w:szCs w:val="22"/>
              </w:rPr>
              <w:t>G12as</w:t>
            </w:r>
          </w:p>
        </w:tc>
        <w:tc>
          <w:tcPr>
            <w:tcW w:w="864" w:type="dxa"/>
            <w:shd w:val="clear" w:color="auto" w:fill="D9D9D9" w:themeFill="background1" w:themeFillShade="D9"/>
            <w:vAlign w:val="center"/>
          </w:tcPr>
          <w:p w:rsidR="00587F82" w:rsidRPr="00BB7D23" w:rsidRDefault="00587F82" w:rsidP="0087209B">
            <w:pPr>
              <w:autoSpaceDE w:val="0"/>
              <w:autoSpaceDN w:val="0"/>
              <w:adjustRightInd w:val="0"/>
              <w:spacing w:after="0"/>
              <w:jc w:val="center"/>
              <w:rPr>
                <w:rFonts w:ascii="Book Antiqua" w:hAnsi="Book Antiqua"/>
                <w:b/>
                <w:sz w:val="18"/>
                <w:szCs w:val="22"/>
              </w:rPr>
            </w:pPr>
            <w:r>
              <w:rPr>
                <w:rFonts w:ascii="Book Antiqua" w:hAnsi="Book Antiqua"/>
                <w:b/>
                <w:sz w:val="18"/>
                <w:szCs w:val="22"/>
              </w:rPr>
              <w:t>G12n</w:t>
            </w:r>
          </w:p>
        </w:tc>
        <w:tc>
          <w:tcPr>
            <w:tcW w:w="851" w:type="dxa"/>
            <w:shd w:val="clear" w:color="auto" w:fill="D9D9D9" w:themeFill="background1" w:themeFillShade="D9"/>
            <w:vAlign w:val="center"/>
          </w:tcPr>
          <w:p w:rsidR="00587F82" w:rsidRPr="00BB7D23" w:rsidRDefault="00587F82" w:rsidP="0087209B">
            <w:pPr>
              <w:autoSpaceDE w:val="0"/>
              <w:autoSpaceDN w:val="0"/>
              <w:adjustRightInd w:val="0"/>
              <w:spacing w:after="0"/>
              <w:jc w:val="center"/>
              <w:rPr>
                <w:rFonts w:ascii="Book Antiqua" w:hAnsi="Book Antiqua"/>
                <w:b/>
                <w:sz w:val="18"/>
                <w:szCs w:val="22"/>
              </w:rPr>
            </w:pPr>
            <w:r>
              <w:rPr>
                <w:rFonts w:ascii="Book Antiqua" w:hAnsi="Book Antiqua"/>
                <w:b/>
                <w:sz w:val="18"/>
                <w:szCs w:val="22"/>
              </w:rPr>
              <w:t>G12w</w:t>
            </w:r>
          </w:p>
        </w:tc>
      </w:tr>
      <w:tr w:rsidR="00587F82" w:rsidRPr="00CB7AA9" w:rsidTr="00791D63">
        <w:trPr>
          <w:tblHeader/>
        </w:trPr>
        <w:tc>
          <w:tcPr>
            <w:tcW w:w="476" w:type="dxa"/>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1</w:t>
            </w:r>
          </w:p>
        </w:tc>
        <w:tc>
          <w:tcPr>
            <w:tcW w:w="3601" w:type="dxa"/>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2</w:t>
            </w:r>
          </w:p>
        </w:tc>
        <w:tc>
          <w:tcPr>
            <w:tcW w:w="993" w:type="dxa"/>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3</w:t>
            </w:r>
          </w:p>
        </w:tc>
        <w:tc>
          <w:tcPr>
            <w:tcW w:w="722" w:type="dxa"/>
            <w:vAlign w:val="center"/>
          </w:tcPr>
          <w:p w:rsidR="00587F82" w:rsidRPr="00CB7AA9" w:rsidRDefault="00587F82" w:rsidP="0087209B">
            <w:pPr>
              <w:autoSpaceDE w:val="0"/>
              <w:autoSpaceDN w:val="0"/>
              <w:adjustRightInd w:val="0"/>
              <w:spacing w:after="0"/>
              <w:jc w:val="center"/>
              <w:rPr>
                <w:rFonts w:ascii="Book Antiqua" w:hAnsi="Book Antiqua"/>
                <w:i/>
                <w:sz w:val="14"/>
                <w:szCs w:val="22"/>
              </w:rPr>
            </w:pPr>
            <w:r w:rsidRPr="00CB7AA9">
              <w:rPr>
                <w:rFonts w:ascii="Book Antiqua" w:hAnsi="Book Antiqua"/>
                <w:i/>
                <w:sz w:val="14"/>
                <w:szCs w:val="22"/>
              </w:rPr>
              <w:t>4</w:t>
            </w:r>
          </w:p>
        </w:tc>
        <w:tc>
          <w:tcPr>
            <w:tcW w:w="917" w:type="dxa"/>
          </w:tcPr>
          <w:p w:rsidR="00587F82" w:rsidRPr="00CB7AA9" w:rsidRDefault="00587F82" w:rsidP="0087209B">
            <w:pPr>
              <w:autoSpaceDE w:val="0"/>
              <w:autoSpaceDN w:val="0"/>
              <w:adjustRightInd w:val="0"/>
              <w:spacing w:after="0"/>
              <w:jc w:val="center"/>
              <w:rPr>
                <w:rFonts w:ascii="Book Antiqua" w:hAnsi="Book Antiqua"/>
                <w:i/>
                <w:sz w:val="14"/>
                <w:szCs w:val="22"/>
              </w:rPr>
            </w:pPr>
            <w:r>
              <w:rPr>
                <w:rFonts w:ascii="Book Antiqua" w:hAnsi="Book Antiqua"/>
                <w:i/>
                <w:sz w:val="14"/>
                <w:szCs w:val="22"/>
              </w:rPr>
              <w:t>5</w:t>
            </w:r>
          </w:p>
        </w:tc>
        <w:tc>
          <w:tcPr>
            <w:tcW w:w="864" w:type="dxa"/>
          </w:tcPr>
          <w:p w:rsidR="00587F82" w:rsidRPr="00CB7AA9" w:rsidRDefault="00587F82" w:rsidP="0087209B">
            <w:pPr>
              <w:autoSpaceDE w:val="0"/>
              <w:autoSpaceDN w:val="0"/>
              <w:adjustRightInd w:val="0"/>
              <w:spacing w:after="0"/>
              <w:jc w:val="center"/>
              <w:rPr>
                <w:rFonts w:ascii="Book Antiqua" w:hAnsi="Book Antiqua"/>
                <w:i/>
                <w:sz w:val="14"/>
                <w:szCs w:val="22"/>
              </w:rPr>
            </w:pPr>
            <w:r>
              <w:rPr>
                <w:rFonts w:ascii="Book Antiqua" w:hAnsi="Book Antiqua"/>
                <w:i/>
                <w:sz w:val="14"/>
                <w:szCs w:val="22"/>
              </w:rPr>
              <w:t>6</w:t>
            </w:r>
          </w:p>
        </w:tc>
        <w:tc>
          <w:tcPr>
            <w:tcW w:w="864" w:type="dxa"/>
          </w:tcPr>
          <w:p w:rsidR="00587F82" w:rsidRPr="00CB7AA9" w:rsidRDefault="00587F82" w:rsidP="0087209B">
            <w:pPr>
              <w:autoSpaceDE w:val="0"/>
              <w:autoSpaceDN w:val="0"/>
              <w:adjustRightInd w:val="0"/>
              <w:spacing w:after="0"/>
              <w:jc w:val="center"/>
              <w:rPr>
                <w:rFonts w:ascii="Book Antiqua" w:hAnsi="Book Antiqua"/>
                <w:i/>
                <w:sz w:val="14"/>
                <w:szCs w:val="22"/>
              </w:rPr>
            </w:pPr>
            <w:r>
              <w:rPr>
                <w:rFonts w:ascii="Book Antiqua" w:hAnsi="Book Antiqua"/>
                <w:i/>
                <w:sz w:val="14"/>
                <w:szCs w:val="22"/>
              </w:rPr>
              <w:t>7</w:t>
            </w:r>
          </w:p>
        </w:tc>
        <w:tc>
          <w:tcPr>
            <w:tcW w:w="851" w:type="dxa"/>
            <w:vAlign w:val="center"/>
          </w:tcPr>
          <w:p w:rsidR="00587F82" w:rsidRDefault="00587F82" w:rsidP="0087209B">
            <w:pPr>
              <w:autoSpaceDE w:val="0"/>
              <w:autoSpaceDN w:val="0"/>
              <w:adjustRightInd w:val="0"/>
              <w:spacing w:after="0"/>
              <w:jc w:val="center"/>
              <w:rPr>
                <w:rFonts w:ascii="Book Antiqua" w:hAnsi="Book Antiqua"/>
                <w:i/>
                <w:sz w:val="14"/>
                <w:szCs w:val="22"/>
              </w:rPr>
            </w:pPr>
            <w:r>
              <w:rPr>
                <w:rFonts w:ascii="Book Antiqua" w:hAnsi="Book Antiqua"/>
                <w:i/>
                <w:sz w:val="14"/>
                <w:szCs w:val="22"/>
              </w:rPr>
              <w:t>8</w:t>
            </w:r>
          </w:p>
        </w:tc>
      </w:tr>
      <w:tr w:rsidR="00587F82" w:rsidRPr="00CB7AA9" w:rsidTr="00791D63">
        <w:tc>
          <w:tcPr>
            <w:tcW w:w="476"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tc>
        <w:tc>
          <w:tcPr>
            <w:tcW w:w="3601" w:type="dxa"/>
            <w:vAlign w:val="center"/>
          </w:tcPr>
          <w:p w:rsidR="00587F82" w:rsidRPr="0087209B" w:rsidRDefault="00587F82"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Stawki opłat za usługi dystrybucji:</w:t>
            </w:r>
          </w:p>
        </w:tc>
        <w:tc>
          <w:tcPr>
            <w:tcW w:w="993"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tc>
        <w:tc>
          <w:tcPr>
            <w:tcW w:w="3367" w:type="dxa"/>
            <w:gridSpan w:val="4"/>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tc>
        <w:tc>
          <w:tcPr>
            <w:tcW w:w="851"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tc>
      </w:tr>
      <w:tr w:rsidR="00587F82" w:rsidRPr="00CB7AA9" w:rsidTr="00791D63">
        <w:tc>
          <w:tcPr>
            <w:tcW w:w="476"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1</w:t>
            </w:r>
          </w:p>
        </w:tc>
        <w:tc>
          <w:tcPr>
            <w:tcW w:w="3601" w:type="dxa"/>
            <w:vAlign w:val="center"/>
          </w:tcPr>
          <w:p w:rsidR="00587F82" w:rsidRPr="0087209B" w:rsidRDefault="00587F82"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składnik stały stawki sieciowej</w:t>
            </w:r>
            <w:r w:rsidR="009A4478" w:rsidRPr="0087209B">
              <w:rPr>
                <w:rFonts w:ascii="Book Antiqua" w:hAnsi="Book Antiqua"/>
                <w:sz w:val="17"/>
                <w:szCs w:val="17"/>
              </w:rPr>
              <w:t>:</w:t>
            </w:r>
          </w:p>
          <w:p w:rsidR="009A4478" w:rsidRPr="0087209B" w:rsidRDefault="009A4478"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układ 1-fazowy</w:t>
            </w:r>
          </w:p>
          <w:p w:rsidR="009A4478" w:rsidRPr="0087209B" w:rsidRDefault="009A4478"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układ 3-fazowy</w:t>
            </w:r>
          </w:p>
        </w:tc>
        <w:tc>
          <w:tcPr>
            <w:tcW w:w="993" w:type="dxa"/>
            <w:vAlign w:val="center"/>
          </w:tcPr>
          <w:p w:rsidR="00587F82" w:rsidRPr="0087209B" w:rsidRDefault="009A447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zł/</w:t>
            </w:r>
            <w:r w:rsidR="00587F82" w:rsidRPr="0087209B">
              <w:rPr>
                <w:rFonts w:ascii="Book Antiqua" w:hAnsi="Book Antiqua"/>
                <w:sz w:val="17"/>
                <w:szCs w:val="17"/>
              </w:rPr>
              <w:t>m-c</w:t>
            </w:r>
          </w:p>
        </w:tc>
        <w:tc>
          <w:tcPr>
            <w:tcW w:w="722"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3,14</w:t>
            </w: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6,08</w:t>
            </w:r>
          </w:p>
        </w:tc>
        <w:tc>
          <w:tcPr>
            <w:tcW w:w="917"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4,7</w:t>
            </w:r>
            <w:r w:rsidR="009A4478" w:rsidRPr="0087209B">
              <w:rPr>
                <w:rFonts w:ascii="Book Antiqua" w:hAnsi="Book Antiqua"/>
                <w:sz w:val="17"/>
                <w:szCs w:val="17"/>
              </w:rPr>
              <w:t>8</w:t>
            </w: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8,61</w:t>
            </w:r>
          </w:p>
        </w:tc>
        <w:tc>
          <w:tcPr>
            <w:tcW w:w="864"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6,</w:t>
            </w:r>
            <w:r w:rsidR="009A4478" w:rsidRPr="0087209B">
              <w:rPr>
                <w:rFonts w:ascii="Book Antiqua" w:hAnsi="Book Antiqua"/>
                <w:sz w:val="17"/>
                <w:szCs w:val="17"/>
              </w:rPr>
              <w:t>2</w:t>
            </w:r>
            <w:r w:rsidRPr="0087209B">
              <w:rPr>
                <w:rFonts w:ascii="Book Antiqua" w:hAnsi="Book Antiqua"/>
                <w:sz w:val="17"/>
                <w:szCs w:val="17"/>
              </w:rPr>
              <w:t>8</w:t>
            </w: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12,16</w:t>
            </w:r>
          </w:p>
        </w:tc>
        <w:tc>
          <w:tcPr>
            <w:tcW w:w="864"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4,7</w:t>
            </w:r>
            <w:r w:rsidR="009A4478" w:rsidRPr="0087209B">
              <w:rPr>
                <w:rFonts w:ascii="Book Antiqua" w:hAnsi="Book Antiqua"/>
                <w:sz w:val="17"/>
                <w:szCs w:val="17"/>
              </w:rPr>
              <w:t>8</w:t>
            </w: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8,61</w:t>
            </w:r>
          </w:p>
        </w:tc>
        <w:tc>
          <w:tcPr>
            <w:tcW w:w="851"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5,14</w:t>
            </w:r>
          </w:p>
          <w:p w:rsidR="009A447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9,09</w:t>
            </w:r>
          </w:p>
        </w:tc>
      </w:tr>
      <w:tr w:rsidR="005A03A7" w:rsidRPr="00CB7AA9" w:rsidTr="00791D63">
        <w:tc>
          <w:tcPr>
            <w:tcW w:w="476" w:type="dxa"/>
            <w:vAlign w:val="center"/>
          </w:tcPr>
          <w:p w:rsidR="005A03A7" w:rsidRPr="0087209B" w:rsidRDefault="005A03A7"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2</w:t>
            </w:r>
          </w:p>
        </w:tc>
        <w:tc>
          <w:tcPr>
            <w:tcW w:w="3601" w:type="dxa"/>
            <w:vAlign w:val="center"/>
          </w:tcPr>
          <w:p w:rsidR="005A03A7" w:rsidRPr="0087209B" w:rsidRDefault="005A03A7"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stawka opłaty przejściowej dla odbiorców zużywających rocznie:</w:t>
            </w:r>
          </w:p>
          <w:p w:rsidR="005A03A7" w:rsidRPr="0087209B" w:rsidRDefault="005A03A7"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poniżej 500 kWh energii elektrycznej</w:t>
            </w:r>
          </w:p>
          <w:p w:rsidR="005A03A7" w:rsidRPr="0087209B" w:rsidRDefault="005A03A7"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od 500 kWh do 1200 kWh energii elektrycznej</w:t>
            </w:r>
          </w:p>
          <w:p w:rsidR="005A03A7" w:rsidRPr="0087209B" w:rsidRDefault="005A03A7"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powyżej 1200 kWh energii elektrycznej</w:t>
            </w:r>
          </w:p>
        </w:tc>
        <w:tc>
          <w:tcPr>
            <w:tcW w:w="993" w:type="dxa"/>
            <w:vAlign w:val="center"/>
          </w:tcPr>
          <w:p w:rsidR="005A03A7" w:rsidRPr="0087209B" w:rsidRDefault="005A03A7"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zł/m-c</w:t>
            </w:r>
          </w:p>
        </w:tc>
        <w:tc>
          <w:tcPr>
            <w:tcW w:w="4218" w:type="dxa"/>
            <w:gridSpan w:val="5"/>
            <w:vAlign w:val="center"/>
          </w:tcPr>
          <w:p w:rsidR="005A03A7" w:rsidRPr="0087209B" w:rsidRDefault="005A03A7" w:rsidP="0087209B">
            <w:pPr>
              <w:autoSpaceDE w:val="0"/>
              <w:autoSpaceDN w:val="0"/>
              <w:adjustRightInd w:val="0"/>
              <w:spacing w:after="0"/>
              <w:jc w:val="center"/>
              <w:rPr>
                <w:rFonts w:ascii="Book Antiqua" w:hAnsi="Book Antiqua"/>
                <w:sz w:val="17"/>
                <w:szCs w:val="17"/>
              </w:rPr>
            </w:pPr>
          </w:p>
          <w:p w:rsidR="005A03A7" w:rsidRPr="0087209B" w:rsidRDefault="005A03A7" w:rsidP="0087209B">
            <w:pPr>
              <w:autoSpaceDE w:val="0"/>
              <w:autoSpaceDN w:val="0"/>
              <w:adjustRightInd w:val="0"/>
              <w:spacing w:after="0"/>
              <w:jc w:val="center"/>
              <w:rPr>
                <w:rFonts w:ascii="Book Antiqua" w:hAnsi="Book Antiqua"/>
                <w:sz w:val="17"/>
                <w:szCs w:val="17"/>
              </w:rPr>
            </w:pPr>
          </w:p>
          <w:p w:rsidR="005A03A7" w:rsidRPr="0087209B" w:rsidRDefault="005A03A7"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0,02</w:t>
            </w:r>
          </w:p>
          <w:p w:rsidR="005A03A7" w:rsidRPr="0087209B" w:rsidRDefault="005A03A7"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0,10</w:t>
            </w:r>
          </w:p>
          <w:p w:rsidR="005A03A7" w:rsidRPr="0087209B" w:rsidRDefault="005A03A7" w:rsidP="0087209B">
            <w:pPr>
              <w:autoSpaceDE w:val="0"/>
              <w:autoSpaceDN w:val="0"/>
              <w:adjustRightInd w:val="0"/>
              <w:spacing w:after="0"/>
              <w:jc w:val="center"/>
              <w:rPr>
                <w:rFonts w:ascii="Book Antiqua" w:hAnsi="Book Antiqua"/>
                <w:sz w:val="17"/>
                <w:szCs w:val="17"/>
              </w:rPr>
            </w:pPr>
          </w:p>
          <w:p w:rsidR="005A03A7" w:rsidRPr="0087209B" w:rsidRDefault="005A03A7"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0,33</w:t>
            </w:r>
          </w:p>
        </w:tc>
      </w:tr>
      <w:tr w:rsidR="00587F82" w:rsidRPr="00CB7AA9" w:rsidTr="00791D63">
        <w:tc>
          <w:tcPr>
            <w:tcW w:w="476"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3</w:t>
            </w:r>
          </w:p>
        </w:tc>
        <w:tc>
          <w:tcPr>
            <w:tcW w:w="3601" w:type="dxa"/>
            <w:vAlign w:val="center"/>
          </w:tcPr>
          <w:p w:rsidR="00587F82" w:rsidRPr="0087209B" w:rsidRDefault="00587F82"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składnik zmienny stawki sieciowej:</w:t>
            </w:r>
          </w:p>
          <w:p w:rsidR="00587F82" w:rsidRPr="0087209B" w:rsidRDefault="00587F82"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całodobowy</w:t>
            </w:r>
          </w:p>
          <w:p w:rsidR="00587F82" w:rsidRPr="0087209B" w:rsidRDefault="00791D63"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dzienny</w:t>
            </w:r>
          </w:p>
          <w:p w:rsidR="00587F82" w:rsidRPr="0087209B" w:rsidRDefault="00791D63"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nocny</w:t>
            </w:r>
          </w:p>
        </w:tc>
        <w:tc>
          <w:tcPr>
            <w:tcW w:w="993" w:type="dxa"/>
            <w:vAlign w:val="center"/>
          </w:tcPr>
          <w:p w:rsidR="00587F82" w:rsidRPr="0087209B" w:rsidRDefault="00791D63"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zł/k</w:t>
            </w:r>
            <w:r w:rsidR="00587F82" w:rsidRPr="0087209B">
              <w:rPr>
                <w:rFonts w:ascii="Book Antiqua" w:hAnsi="Book Antiqua"/>
                <w:sz w:val="17"/>
                <w:szCs w:val="17"/>
              </w:rPr>
              <w:t>Wh</w:t>
            </w:r>
          </w:p>
        </w:tc>
        <w:tc>
          <w:tcPr>
            <w:tcW w:w="722"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791D63"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0,2107</w:t>
            </w:r>
          </w:p>
          <w:p w:rsidR="00791D63" w:rsidRPr="0087209B" w:rsidRDefault="00791D63" w:rsidP="0087209B">
            <w:pPr>
              <w:autoSpaceDE w:val="0"/>
              <w:autoSpaceDN w:val="0"/>
              <w:adjustRightInd w:val="0"/>
              <w:spacing w:after="0"/>
              <w:jc w:val="center"/>
              <w:rPr>
                <w:rFonts w:ascii="Book Antiqua" w:hAnsi="Book Antiqua"/>
                <w:sz w:val="17"/>
                <w:szCs w:val="17"/>
              </w:rPr>
            </w:pPr>
          </w:p>
          <w:p w:rsidR="00791D63" w:rsidRPr="0087209B" w:rsidRDefault="00791D63" w:rsidP="0087209B">
            <w:pPr>
              <w:autoSpaceDE w:val="0"/>
              <w:autoSpaceDN w:val="0"/>
              <w:adjustRightInd w:val="0"/>
              <w:spacing w:after="0"/>
              <w:jc w:val="center"/>
              <w:rPr>
                <w:rFonts w:ascii="Book Antiqua" w:hAnsi="Book Antiqua"/>
                <w:sz w:val="17"/>
                <w:szCs w:val="17"/>
              </w:rPr>
            </w:pPr>
          </w:p>
        </w:tc>
        <w:tc>
          <w:tcPr>
            <w:tcW w:w="917"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791D63" w:rsidRPr="0087209B" w:rsidRDefault="00791D63" w:rsidP="0087209B">
            <w:pPr>
              <w:autoSpaceDE w:val="0"/>
              <w:autoSpaceDN w:val="0"/>
              <w:adjustRightInd w:val="0"/>
              <w:spacing w:after="0"/>
              <w:jc w:val="center"/>
              <w:rPr>
                <w:rFonts w:ascii="Book Antiqua" w:hAnsi="Book Antiqua"/>
                <w:sz w:val="17"/>
                <w:szCs w:val="17"/>
              </w:rPr>
            </w:pPr>
          </w:p>
          <w:p w:rsidR="00791D63"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0,2462</w:t>
            </w:r>
          </w:p>
          <w:p w:rsidR="00791D63" w:rsidRPr="0087209B" w:rsidRDefault="00791D63"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0,0723</w:t>
            </w:r>
          </w:p>
        </w:tc>
        <w:tc>
          <w:tcPr>
            <w:tcW w:w="864"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791D63" w:rsidRPr="0087209B" w:rsidRDefault="00791D63" w:rsidP="0087209B">
            <w:pPr>
              <w:autoSpaceDE w:val="0"/>
              <w:autoSpaceDN w:val="0"/>
              <w:adjustRightInd w:val="0"/>
              <w:spacing w:after="0"/>
              <w:jc w:val="center"/>
              <w:rPr>
                <w:rFonts w:ascii="Book Antiqua" w:hAnsi="Book Antiqua"/>
                <w:sz w:val="17"/>
                <w:szCs w:val="17"/>
              </w:rPr>
            </w:pPr>
          </w:p>
          <w:p w:rsidR="00791D63" w:rsidRPr="0087209B" w:rsidRDefault="00791D63" w:rsidP="0087209B">
            <w:pPr>
              <w:autoSpaceDE w:val="0"/>
              <w:autoSpaceDN w:val="0"/>
              <w:adjustRightInd w:val="0"/>
              <w:spacing w:after="0"/>
              <w:jc w:val="center"/>
              <w:rPr>
                <w:rFonts w:ascii="Book Antiqua" w:hAnsi="Book Antiqua"/>
                <w:sz w:val="17"/>
                <w:szCs w:val="17"/>
              </w:rPr>
            </w:pPr>
          </w:p>
          <w:p w:rsidR="00791D63"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0,2107</w:t>
            </w:r>
          </w:p>
          <w:p w:rsidR="00791D63" w:rsidRPr="0087209B" w:rsidRDefault="000A1D39" w:rsidP="0087209B">
            <w:pPr>
              <w:autoSpaceDE w:val="0"/>
              <w:autoSpaceDN w:val="0"/>
              <w:adjustRightInd w:val="0"/>
              <w:spacing w:after="0"/>
              <w:jc w:val="center"/>
              <w:rPr>
                <w:rFonts w:ascii="Book Antiqua" w:hAnsi="Book Antiqua"/>
                <w:sz w:val="17"/>
                <w:szCs w:val="17"/>
                <w:vertAlign w:val="superscript"/>
              </w:rPr>
            </w:pPr>
            <w:r w:rsidRPr="0087209B">
              <w:rPr>
                <w:rFonts w:ascii="Book Antiqua" w:hAnsi="Book Antiqua"/>
                <w:sz w:val="17"/>
                <w:szCs w:val="17"/>
              </w:rPr>
              <w:t>0,2107</w:t>
            </w:r>
            <w:r w:rsidR="00791D63" w:rsidRPr="0087209B">
              <w:rPr>
                <w:rFonts w:ascii="Book Antiqua" w:hAnsi="Book Antiqua"/>
                <w:sz w:val="17"/>
                <w:szCs w:val="17"/>
              </w:rPr>
              <w:t xml:space="preserve"> </w:t>
            </w:r>
            <w:r w:rsidR="00791D63" w:rsidRPr="0087209B">
              <w:rPr>
                <w:rFonts w:ascii="Book Antiqua" w:hAnsi="Book Antiqua"/>
                <w:sz w:val="17"/>
                <w:szCs w:val="17"/>
                <w:vertAlign w:val="superscript"/>
              </w:rPr>
              <w:t>1)</w:t>
            </w:r>
          </w:p>
          <w:p w:rsidR="00791D63"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0,0211</w:t>
            </w:r>
            <w:r w:rsidR="00791D63" w:rsidRPr="0087209B">
              <w:rPr>
                <w:rFonts w:ascii="Book Antiqua" w:hAnsi="Book Antiqua"/>
                <w:sz w:val="17"/>
                <w:szCs w:val="17"/>
              </w:rPr>
              <w:t xml:space="preserve"> </w:t>
            </w:r>
            <w:r w:rsidR="00791D63" w:rsidRPr="0087209B">
              <w:rPr>
                <w:rFonts w:ascii="Book Antiqua" w:hAnsi="Book Antiqua"/>
                <w:sz w:val="17"/>
                <w:szCs w:val="17"/>
                <w:vertAlign w:val="superscript"/>
              </w:rPr>
              <w:t>2)</w:t>
            </w:r>
          </w:p>
        </w:tc>
        <w:tc>
          <w:tcPr>
            <w:tcW w:w="864"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791D63" w:rsidRPr="0087209B" w:rsidRDefault="00791D63" w:rsidP="0087209B">
            <w:pPr>
              <w:autoSpaceDE w:val="0"/>
              <w:autoSpaceDN w:val="0"/>
              <w:adjustRightInd w:val="0"/>
              <w:spacing w:after="0"/>
              <w:jc w:val="center"/>
              <w:rPr>
                <w:rFonts w:ascii="Book Antiqua" w:hAnsi="Book Antiqua"/>
                <w:sz w:val="17"/>
                <w:szCs w:val="17"/>
              </w:rPr>
            </w:pPr>
          </w:p>
          <w:p w:rsidR="00791D63"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0,2140</w:t>
            </w:r>
          </w:p>
          <w:p w:rsidR="00791D63" w:rsidRPr="0087209B" w:rsidRDefault="00791D63"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0,0400</w:t>
            </w:r>
          </w:p>
        </w:tc>
        <w:tc>
          <w:tcPr>
            <w:tcW w:w="851"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791D63" w:rsidRPr="0087209B" w:rsidRDefault="00791D63" w:rsidP="0087209B">
            <w:pPr>
              <w:autoSpaceDE w:val="0"/>
              <w:autoSpaceDN w:val="0"/>
              <w:adjustRightInd w:val="0"/>
              <w:spacing w:after="0"/>
              <w:jc w:val="center"/>
              <w:rPr>
                <w:rFonts w:ascii="Book Antiqua" w:hAnsi="Book Antiqua"/>
                <w:sz w:val="17"/>
                <w:szCs w:val="17"/>
              </w:rPr>
            </w:pPr>
          </w:p>
          <w:p w:rsidR="00791D63"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0,2561</w:t>
            </w:r>
          </w:p>
          <w:p w:rsidR="00791D63" w:rsidRPr="0087209B" w:rsidRDefault="00791D63"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0,0689</w:t>
            </w:r>
          </w:p>
        </w:tc>
      </w:tr>
      <w:tr w:rsidR="00955938" w:rsidRPr="00CB7AA9" w:rsidTr="00AF7187">
        <w:tc>
          <w:tcPr>
            <w:tcW w:w="476" w:type="dxa"/>
            <w:vAlign w:val="center"/>
          </w:tcPr>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w:t>
            </w:r>
          </w:p>
        </w:tc>
        <w:tc>
          <w:tcPr>
            <w:tcW w:w="3601" w:type="dxa"/>
            <w:vAlign w:val="center"/>
          </w:tcPr>
          <w:p w:rsidR="00955938" w:rsidRPr="0087209B" w:rsidRDefault="00955938"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stawka jakościowa</w:t>
            </w:r>
          </w:p>
        </w:tc>
        <w:tc>
          <w:tcPr>
            <w:tcW w:w="993" w:type="dxa"/>
            <w:vAlign w:val="center"/>
          </w:tcPr>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zł/kWh</w:t>
            </w:r>
          </w:p>
        </w:tc>
        <w:tc>
          <w:tcPr>
            <w:tcW w:w="4218" w:type="dxa"/>
            <w:gridSpan w:val="5"/>
            <w:vAlign w:val="center"/>
          </w:tcPr>
          <w:p w:rsidR="00955938" w:rsidRPr="0087209B" w:rsidRDefault="000A1D39"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0,0133</w:t>
            </w:r>
          </w:p>
        </w:tc>
      </w:tr>
      <w:tr w:rsidR="00587F82" w:rsidRPr="00CB7AA9" w:rsidTr="00791D63">
        <w:tc>
          <w:tcPr>
            <w:tcW w:w="476"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5</w:t>
            </w:r>
          </w:p>
        </w:tc>
        <w:tc>
          <w:tcPr>
            <w:tcW w:w="3601" w:type="dxa"/>
            <w:vAlign w:val="center"/>
          </w:tcPr>
          <w:p w:rsidR="00587F82" w:rsidRPr="0087209B" w:rsidRDefault="00587F82"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stawka opłaty abonamentowej w rozliczeniu:</w:t>
            </w:r>
          </w:p>
          <w:p w:rsidR="00587F82" w:rsidRPr="0087209B" w:rsidRDefault="00587F82"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jednomiesięcznym</w:t>
            </w:r>
          </w:p>
          <w:p w:rsidR="00955938" w:rsidRPr="0087209B" w:rsidRDefault="00955938"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dwumiesięcznym</w:t>
            </w:r>
          </w:p>
          <w:p w:rsidR="00955938" w:rsidRPr="0087209B" w:rsidRDefault="00955938" w:rsidP="0087209B">
            <w:pPr>
              <w:autoSpaceDE w:val="0"/>
              <w:autoSpaceDN w:val="0"/>
              <w:adjustRightInd w:val="0"/>
              <w:spacing w:after="0"/>
              <w:jc w:val="left"/>
              <w:rPr>
                <w:rFonts w:ascii="Book Antiqua" w:hAnsi="Book Antiqua"/>
                <w:sz w:val="17"/>
                <w:szCs w:val="17"/>
              </w:rPr>
            </w:pPr>
            <w:r w:rsidRPr="0087209B">
              <w:rPr>
                <w:rFonts w:ascii="Book Antiqua" w:hAnsi="Book Antiqua"/>
                <w:sz w:val="17"/>
                <w:szCs w:val="17"/>
              </w:rPr>
              <w:t>- sześciomiesięcznym</w:t>
            </w:r>
          </w:p>
        </w:tc>
        <w:tc>
          <w:tcPr>
            <w:tcW w:w="993"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zł/m-c</w:t>
            </w:r>
          </w:p>
        </w:tc>
        <w:tc>
          <w:tcPr>
            <w:tcW w:w="722"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4,50</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2,25</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0,75</w:t>
            </w:r>
          </w:p>
        </w:tc>
        <w:tc>
          <w:tcPr>
            <w:tcW w:w="917" w:type="dxa"/>
          </w:tcPr>
          <w:p w:rsidR="00587F82" w:rsidRPr="0087209B" w:rsidRDefault="00587F82"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4,50</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2,25</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0,75</w:t>
            </w:r>
          </w:p>
        </w:tc>
        <w:tc>
          <w:tcPr>
            <w:tcW w:w="864" w:type="dxa"/>
          </w:tcPr>
          <w:p w:rsidR="00587F82" w:rsidRPr="0087209B" w:rsidRDefault="00587F82"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4,50</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2,25</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0,75</w:t>
            </w:r>
          </w:p>
        </w:tc>
        <w:tc>
          <w:tcPr>
            <w:tcW w:w="864" w:type="dxa"/>
          </w:tcPr>
          <w:p w:rsidR="00587F82" w:rsidRPr="0087209B" w:rsidRDefault="00587F82"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4,50</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2,25</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0,75</w:t>
            </w:r>
          </w:p>
        </w:tc>
        <w:tc>
          <w:tcPr>
            <w:tcW w:w="851" w:type="dxa"/>
            <w:vAlign w:val="center"/>
          </w:tcPr>
          <w:p w:rsidR="00587F82" w:rsidRPr="0087209B" w:rsidRDefault="00587F82"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4,50</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2,25</w:t>
            </w:r>
          </w:p>
          <w:p w:rsidR="00955938" w:rsidRPr="0087209B" w:rsidRDefault="00955938" w:rsidP="0087209B">
            <w:pPr>
              <w:autoSpaceDE w:val="0"/>
              <w:autoSpaceDN w:val="0"/>
              <w:adjustRightInd w:val="0"/>
              <w:spacing w:after="0"/>
              <w:jc w:val="center"/>
              <w:rPr>
                <w:rFonts w:ascii="Book Antiqua" w:hAnsi="Book Antiqua"/>
                <w:sz w:val="17"/>
                <w:szCs w:val="17"/>
              </w:rPr>
            </w:pPr>
            <w:r w:rsidRPr="0087209B">
              <w:rPr>
                <w:rFonts w:ascii="Book Antiqua" w:hAnsi="Book Antiqua"/>
                <w:sz w:val="17"/>
                <w:szCs w:val="17"/>
              </w:rPr>
              <w:t>0,75</w:t>
            </w:r>
          </w:p>
        </w:tc>
      </w:tr>
    </w:tbl>
    <w:p w:rsidR="006714CE" w:rsidRDefault="006714CE" w:rsidP="00492B3A">
      <w:pPr>
        <w:autoSpaceDE w:val="0"/>
        <w:autoSpaceDN w:val="0"/>
        <w:adjustRightInd w:val="0"/>
        <w:spacing w:after="0"/>
        <w:rPr>
          <w:rFonts w:ascii="Book Antiqua" w:hAnsi="Book Antiqua"/>
          <w:sz w:val="16"/>
        </w:rPr>
      </w:pPr>
      <w:r w:rsidRPr="00D25DF2">
        <w:rPr>
          <w:rFonts w:ascii="Book Antiqua" w:hAnsi="Book Antiqua"/>
          <w:sz w:val="16"/>
          <w:vertAlign w:val="superscript"/>
        </w:rPr>
        <w:t>1)</w:t>
      </w:r>
      <w:r>
        <w:rPr>
          <w:rFonts w:ascii="Book Antiqua" w:hAnsi="Book Antiqua"/>
          <w:sz w:val="16"/>
        </w:rPr>
        <w:t xml:space="preserve"> </w:t>
      </w:r>
      <w:r w:rsidRPr="00D25DF2">
        <w:rPr>
          <w:rFonts w:ascii="Book Antiqua" w:hAnsi="Book Antiqua"/>
          <w:i/>
          <w:sz w:val="16"/>
        </w:rPr>
        <w:t>stawka stosowana w odniesieniu d</w:t>
      </w:r>
      <w:r w:rsidR="00D25DF2" w:rsidRPr="00D25DF2">
        <w:rPr>
          <w:rFonts w:ascii="Book Antiqua" w:hAnsi="Book Antiqua"/>
          <w:i/>
          <w:sz w:val="16"/>
        </w:rPr>
        <w:t>o wolumenu energii elektrycznej,</w:t>
      </w:r>
      <w:r w:rsidRPr="00D25DF2">
        <w:rPr>
          <w:rFonts w:ascii="Book Antiqua" w:hAnsi="Book Antiqua"/>
          <w:i/>
          <w:sz w:val="16"/>
        </w:rPr>
        <w:t xml:space="preserve"> nie przewyższającego ilości </w:t>
      </w:r>
      <w:r w:rsidR="00D25DF2">
        <w:rPr>
          <w:rFonts w:ascii="Book Antiqua" w:hAnsi="Book Antiqua"/>
          <w:i/>
          <w:sz w:val="16"/>
        </w:rPr>
        <w:t>energii elektrycznej, zużytej w </w:t>
      </w:r>
      <w:r w:rsidRPr="00D25DF2">
        <w:rPr>
          <w:rFonts w:ascii="Book Antiqua" w:hAnsi="Book Antiqua"/>
          <w:i/>
          <w:sz w:val="16"/>
        </w:rPr>
        <w:t>analogicznym okresie rozliczeniowym poprzedzającego roku, o którym mowa w punktach 3.1.24-3.1.27.</w:t>
      </w:r>
    </w:p>
    <w:p w:rsidR="006714CE" w:rsidRPr="00D25DF2" w:rsidRDefault="006714CE" w:rsidP="00492B3A">
      <w:pPr>
        <w:autoSpaceDE w:val="0"/>
        <w:autoSpaceDN w:val="0"/>
        <w:adjustRightInd w:val="0"/>
        <w:spacing w:after="0"/>
        <w:rPr>
          <w:rFonts w:ascii="Book Antiqua" w:hAnsi="Book Antiqua"/>
          <w:i/>
          <w:sz w:val="16"/>
        </w:rPr>
      </w:pPr>
      <w:r w:rsidRPr="00D25DF2">
        <w:rPr>
          <w:rFonts w:ascii="Book Antiqua" w:hAnsi="Book Antiqua"/>
          <w:sz w:val="16"/>
          <w:vertAlign w:val="superscript"/>
        </w:rPr>
        <w:t>2)</w:t>
      </w:r>
      <w:r>
        <w:rPr>
          <w:rFonts w:ascii="Book Antiqua" w:hAnsi="Book Antiqua"/>
          <w:sz w:val="16"/>
        </w:rPr>
        <w:t xml:space="preserve"> </w:t>
      </w:r>
      <w:r w:rsidR="00D25DF2" w:rsidRPr="00D25DF2">
        <w:rPr>
          <w:rFonts w:ascii="Book Antiqua" w:hAnsi="Book Antiqua"/>
          <w:i/>
          <w:sz w:val="16"/>
        </w:rPr>
        <w:t>stawka stosowana w odniesieniu do wolumenu energii elektrycznej, przewyższającego ilości energii elektrycznej, zużytej w analogicznym okresie rozliczeniowym poprzedzającego roku, o którym mowa w punktach 3.1.24-3.1.27.</w:t>
      </w:r>
    </w:p>
    <w:p w:rsidR="00492B3A" w:rsidRDefault="00492B3A" w:rsidP="00492B3A">
      <w:pPr>
        <w:autoSpaceDE w:val="0"/>
        <w:autoSpaceDN w:val="0"/>
        <w:adjustRightInd w:val="0"/>
        <w:spacing w:after="0"/>
        <w:rPr>
          <w:rFonts w:ascii="Book Antiqua" w:hAnsi="Book Antiqua"/>
          <w:bCs/>
          <w:sz w:val="16"/>
        </w:rPr>
      </w:pPr>
      <w:bookmarkStart w:id="182" w:name="_Toc31188946"/>
      <w:r w:rsidRPr="00A76D8B">
        <w:rPr>
          <w:rFonts w:ascii="Book Antiqua" w:hAnsi="Book Antiqua"/>
          <w:sz w:val="16"/>
        </w:rPr>
        <w:t xml:space="preserve">Tabela </w:t>
      </w:r>
      <w:r w:rsidR="004F5B57" w:rsidRPr="00A76D8B">
        <w:rPr>
          <w:rFonts w:ascii="Book Antiqua" w:hAnsi="Book Antiqua"/>
          <w:sz w:val="16"/>
        </w:rPr>
        <w:fldChar w:fldCharType="begin"/>
      </w:r>
      <w:r w:rsidRPr="00A76D8B">
        <w:rPr>
          <w:rFonts w:ascii="Book Antiqua" w:hAnsi="Book Antiqua"/>
          <w:sz w:val="16"/>
        </w:rPr>
        <w:instrText xml:space="preserve"> SEQ Tabela \* ARABIC </w:instrText>
      </w:r>
      <w:r w:rsidR="004F5B57" w:rsidRPr="00A76D8B">
        <w:rPr>
          <w:rFonts w:ascii="Book Antiqua" w:hAnsi="Book Antiqua"/>
          <w:sz w:val="16"/>
        </w:rPr>
        <w:fldChar w:fldCharType="separate"/>
      </w:r>
      <w:r w:rsidR="002313A5">
        <w:rPr>
          <w:rFonts w:ascii="Book Antiqua" w:hAnsi="Book Antiqua"/>
          <w:noProof/>
          <w:sz w:val="16"/>
        </w:rPr>
        <w:t>55</w:t>
      </w:r>
      <w:r w:rsidR="004F5B57" w:rsidRPr="00A76D8B">
        <w:rPr>
          <w:rFonts w:ascii="Book Antiqua" w:hAnsi="Book Antiqua"/>
          <w:sz w:val="16"/>
        </w:rPr>
        <w:fldChar w:fldCharType="end"/>
      </w:r>
      <w:r w:rsidRPr="00766CB5">
        <w:rPr>
          <w:rFonts w:ascii="Book Antiqua" w:hAnsi="Book Antiqua"/>
          <w:bCs/>
          <w:sz w:val="16"/>
        </w:rPr>
        <w:t>. Stawki opłat za usługi dystrybucji i stawki opłat abonamentowych</w:t>
      </w:r>
      <w:r>
        <w:rPr>
          <w:rFonts w:ascii="Book Antiqua" w:hAnsi="Book Antiqua"/>
          <w:bCs/>
          <w:sz w:val="16"/>
        </w:rPr>
        <w:t xml:space="preserve"> </w:t>
      </w:r>
      <w:r w:rsidRPr="001B51CF">
        <w:rPr>
          <w:rFonts w:ascii="Book Antiqua" w:hAnsi="Book Antiqua"/>
          <w:bCs/>
          <w:sz w:val="16"/>
        </w:rPr>
        <w:t>PGE Dystrybucja S.A.</w:t>
      </w:r>
      <w:r>
        <w:rPr>
          <w:rFonts w:ascii="Book Antiqua" w:hAnsi="Book Antiqua"/>
          <w:bCs/>
          <w:sz w:val="16"/>
        </w:rPr>
        <w:t xml:space="preserve"> – grupy taryfowe </w:t>
      </w:r>
      <w:r w:rsidR="00587F82">
        <w:rPr>
          <w:rFonts w:ascii="Book Antiqua" w:hAnsi="Book Antiqua"/>
          <w:bCs/>
          <w:sz w:val="16"/>
        </w:rPr>
        <w:t>G11, G12, G12as, G12n, G12w</w:t>
      </w:r>
      <w:bookmarkEnd w:id="182"/>
    </w:p>
    <w:p w:rsidR="00492B3A" w:rsidRDefault="00492B3A" w:rsidP="00492B3A">
      <w:pPr>
        <w:autoSpaceDE w:val="0"/>
        <w:autoSpaceDN w:val="0"/>
        <w:adjustRightInd w:val="0"/>
        <w:spacing w:after="0"/>
        <w:rPr>
          <w:rFonts w:ascii="Book Antiqua" w:hAnsi="Book Antiqua"/>
          <w:bCs/>
          <w:sz w:val="16"/>
        </w:rPr>
      </w:pPr>
      <w:r w:rsidRPr="001B51CF">
        <w:rPr>
          <w:rFonts w:ascii="Book Antiqua" w:hAnsi="Book Antiqua"/>
          <w:bCs/>
          <w:sz w:val="16"/>
        </w:rPr>
        <w:t>[</w:t>
      </w:r>
      <w:r w:rsidRPr="00A76D8B">
        <w:rPr>
          <w:rFonts w:ascii="Book Antiqua" w:hAnsi="Book Antiqua"/>
          <w:bCs/>
          <w:sz w:val="16"/>
        </w:rPr>
        <w:t xml:space="preserve">Źródło: </w:t>
      </w:r>
      <w:r>
        <w:rPr>
          <w:rFonts w:ascii="Book Antiqua" w:hAnsi="Book Antiqua"/>
          <w:bCs/>
          <w:sz w:val="16"/>
        </w:rPr>
        <w:t xml:space="preserve">Taryfa </w:t>
      </w:r>
      <w:r w:rsidRPr="001B51CF">
        <w:rPr>
          <w:rFonts w:ascii="Book Antiqua" w:hAnsi="Book Antiqua"/>
          <w:bCs/>
          <w:sz w:val="16"/>
        </w:rPr>
        <w:t>dla usług dystrybucji energii elektrycznej</w:t>
      </w:r>
      <w:r w:rsidRPr="00A76D8B">
        <w:rPr>
          <w:rFonts w:ascii="Book Antiqua" w:hAnsi="Book Antiqua"/>
          <w:bCs/>
          <w:sz w:val="16"/>
        </w:rPr>
        <w:t>]</w:t>
      </w:r>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83" w:name="_Toc25755886"/>
      <w:bookmarkStart w:id="184" w:name="_Toc31183526"/>
      <w:r w:rsidRPr="00317243">
        <w:rPr>
          <w:rFonts w:ascii="Book Antiqua" w:hAnsi="Book Antiqua" w:cs="Arial"/>
          <w:bCs w:val="0"/>
          <w:caps/>
          <w:sz w:val="22"/>
          <w:szCs w:val="20"/>
        </w:rPr>
        <w:lastRenderedPageBreak/>
        <w:t xml:space="preserve">5.5 </w:t>
      </w:r>
      <w:r w:rsidR="00317243" w:rsidRPr="00317243">
        <w:rPr>
          <w:rFonts w:ascii="Book Antiqua" w:hAnsi="Book Antiqua" w:cs="Arial"/>
          <w:bCs w:val="0"/>
          <w:sz w:val="22"/>
          <w:szCs w:val="20"/>
        </w:rPr>
        <w:t>Przewidywane zmiany zapotrzebowania na ciepło, energię elektryczną i paliwa gazowe</w:t>
      </w:r>
      <w:bookmarkEnd w:id="183"/>
      <w:bookmarkEnd w:id="184"/>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85" w:name="_Toc25755887"/>
      <w:bookmarkStart w:id="186" w:name="_Toc31183527"/>
      <w:r w:rsidRPr="00317243">
        <w:rPr>
          <w:rFonts w:ascii="Book Antiqua" w:hAnsi="Book Antiqua" w:cs="Arial"/>
          <w:bCs w:val="0"/>
          <w:caps/>
          <w:sz w:val="22"/>
          <w:szCs w:val="20"/>
        </w:rPr>
        <w:t xml:space="preserve">5.5.1 </w:t>
      </w:r>
      <w:r w:rsidR="00317243" w:rsidRPr="00450CE7">
        <w:rPr>
          <w:rFonts w:ascii="Book Antiqua" w:hAnsi="Book Antiqua" w:cs="Arial"/>
          <w:bCs w:val="0"/>
          <w:i/>
          <w:sz w:val="22"/>
          <w:szCs w:val="20"/>
        </w:rPr>
        <w:t>Przewidywane warianty rozwoju społeczno-gospodarczego</w:t>
      </w:r>
      <w:bookmarkEnd w:id="185"/>
      <w:bookmarkEnd w:id="186"/>
      <w:r w:rsidRPr="00317243">
        <w:rPr>
          <w:rFonts w:ascii="Book Antiqua" w:hAnsi="Book Antiqua" w:cs="Arial"/>
          <w:bCs w:val="0"/>
          <w:caps/>
          <w:sz w:val="22"/>
          <w:szCs w:val="20"/>
        </w:rPr>
        <w:t xml:space="preserve"> </w:t>
      </w:r>
    </w:p>
    <w:p w:rsidR="007E0A37" w:rsidRDefault="00327A7C" w:rsidP="007E0A37">
      <w:pPr>
        <w:spacing w:after="0" w:line="260" w:lineRule="exact"/>
        <w:rPr>
          <w:rFonts w:ascii="Book Antiqua" w:hAnsi="Book Antiqua"/>
          <w:b/>
          <w:sz w:val="20"/>
          <w:szCs w:val="24"/>
        </w:rPr>
      </w:pPr>
      <w:r w:rsidRPr="002641AF">
        <w:rPr>
          <w:rFonts w:ascii="Book Antiqua" w:hAnsi="Book Antiqua"/>
          <w:b/>
          <w:sz w:val="20"/>
          <w:szCs w:val="24"/>
          <w:u w:val="single"/>
        </w:rPr>
        <w:t>Scenariusz A</w:t>
      </w:r>
      <w:r w:rsidRPr="002641AF">
        <w:rPr>
          <w:rFonts w:ascii="Book Antiqua" w:hAnsi="Book Antiqua"/>
          <w:sz w:val="20"/>
          <w:szCs w:val="24"/>
        </w:rPr>
        <w:t xml:space="preserve">: stabilizacji społeczno-gospodarczej Gminy, w której dąży się do zachowania istniejącej pozycji i stosunków społeczno-gospodarczych. Nie przewiduje się rozwoju przemysłu. Scenariuszowi temu nadano nazwę </w:t>
      </w:r>
      <w:r w:rsidRPr="002641AF">
        <w:rPr>
          <w:rFonts w:ascii="Book Antiqua" w:hAnsi="Book Antiqua"/>
          <w:b/>
          <w:sz w:val="20"/>
          <w:szCs w:val="24"/>
        </w:rPr>
        <w:t>„STABILIZACJA”.</w:t>
      </w:r>
    </w:p>
    <w:p w:rsidR="00327A7C" w:rsidRDefault="00327A7C" w:rsidP="007E0A37">
      <w:pPr>
        <w:spacing w:after="0" w:line="260" w:lineRule="exact"/>
        <w:rPr>
          <w:rFonts w:ascii="Book Antiqua" w:hAnsi="Book Antiqua"/>
          <w:sz w:val="20"/>
        </w:rPr>
      </w:pPr>
    </w:p>
    <w:p w:rsidR="00327A7C" w:rsidRDefault="00327A7C" w:rsidP="007E0A37">
      <w:pPr>
        <w:spacing w:after="0" w:line="260" w:lineRule="exact"/>
        <w:rPr>
          <w:rFonts w:ascii="Book Antiqua" w:hAnsi="Book Antiqua"/>
          <w:b/>
          <w:sz w:val="20"/>
          <w:szCs w:val="24"/>
        </w:rPr>
      </w:pPr>
      <w:r w:rsidRPr="002641AF">
        <w:rPr>
          <w:rFonts w:ascii="Book Antiqua" w:hAnsi="Book Antiqua"/>
          <w:b/>
          <w:sz w:val="20"/>
          <w:szCs w:val="24"/>
          <w:u w:val="single"/>
        </w:rPr>
        <w:t>Scenariusz B</w:t>
      </w:r>
      <w:r w:rsidRPr="002641AF">
        <w:rPr>
          <w:rFonts w:ascii="Book Antiqua" w:hAnsi="Book Antiqua"/>
          <w:sz w:val="20"/>
          <w:szCs w:val="24"/>
        </w:rPr>
        <w:t xml:space="preserve">: harmonijny rozwój społeczno-gospodarczy bazujący na lokalnych inicjatywach z niewielkim wsparciem zewnętrznym. Główną zasadą kształtowania kierunków rozwoju w tym wariancie jest racjonalne wykorzystanie warunków miejscowych, podporządkowane wymogom czystości ekologicznej. W tym wariancie zakłada się rozwój gospodarczy w sektorach wytwórstwa, handlu i usług na poziomie 2% rocznie. Scenariuszowi temu nadano nazwę </w:t>
      </w:r>
      <w:r w:rsidRPr="002641AF">
        <w:rPr>
          <w:rFonts w:ascii="Book Antiqua" w:hAnsi="Book Antiqua"/>
          <w:b/>
          <w:sz w:val="20"/>
          <w:szCs w:val="24"/>
        </w:rPr>
        <w:t>„ROZWÓJ HARMONIJNY”.</w:t>
      </w:r>
    </w:p>
    <w:p w:rsidR="00327A7C" w:rsidRPr="002641AF" w:rsidRDefault="00327A7C" w:rsidP="00327A7C">
      <w:pPr>
        <w:spacing w:after="0" w:line="260" w:lineRule="exact"/>
        <w:ind w:firstLine="426"/>
        <w:rPr>
          <w:rFonts w:ascii="Book Antiqua" w:hAnsi="Book Antiqua"/>
          <w:b/>
          <w:sz w:val="20"/>
          <w:szCs w:val="24"/>
        </w:rPr>
      </w:pPr>
      <w:r w:rsidRPr="002641AF">
        <w:rPr>
          <w:rFonts w:ascii="Book Antiqua" w:hAnsi="Book Antiqua"/>
          <w:sz w:val="20"/>
          <w:szCs w:val="24"/>
        </w:rPr>
        <w:t>Zrównoważony rozwój Gminy to taki kierunek rozwoju społecznego i gospodarczego, który w zaspokojeniu potrzeb społeczności lokalnej nie doprowadza do degradacji środowiska przyrodniczego. T</w:t>
      </w:r>
      <w:r w:rsidR="00602B9F">
        <w:rPr>
          <w:rFonts w:ascii="Book Antiqua" w:hAnsi="Book Antiqua"/>
          <w:sz w:val="20"/>
          <w:szCs w:val="24"/>
        </w:rPr>
        <w:t>a</w:t>
      </w:r>
      <w:r w:rsidRPr="002641AF">
        <w:rPr>
          <w:rFonts w:ascii="Book Antiqua" w:hAnsi="Book Antiqua"/>
          <w:sz w:val="20"/>
          <w:szCs w:val="24"/>
        </w:rPr>
        <w:t xml:space="preserve">ki rozwój nie oznacza zahamowania procesów gospodarczych kosztem działań chroniących środowisko. Wprost przeciwnie – oznacza harmonijny, zrównoważony rozwój </w:t>
      </w:r>
      <w:r w:rsidRPr="002641AF">
        <w:rPr>
          <w:rFonts w:ascii="Book Antiqua" w:hAnsi="Book Antiqua"/>
          <w:sz w:val="20"/>
          <w:szCs w:val="24"/>
        </w:rPr>
        <w:br/>
        <w:t>w wymiarze ekologicznym, ekonomicznym i społecznym z pełnym uwzględnieniem ładu przestrzennego.</w:t>
      </w:r>
    </w:p>
    <w:p w:rsidR="00327A7C" w:rsidRPr="002641AF" w:rsidRDefault="00327A7C" w:rsidP="00327A7C">
      <w:pPr>
        <w:spacing w:after="0" w:line="260" w:lineRule="exact"/>
        <w:ind w:firstLine="360"/>
        <w:rPr>
          <w:rFonts w:ascii="Book Antiqua" w:hAnsi="Book Antiqua"/>
          <w:sz w:val="20"/>
          <w:szCs w:val="24"/>
        </w:rPr>
      </w:pPr>
      <w:r w:rsidRPr="002641AF">
        <w:rPr>
          <w:rFonts w:ascii="Book Antiqua" w:hAnsi="Book Antiqua"/>
          <w:sz w:val="20"/>
          <w:szCs w:val="24"/>
        </w:rPr>
        <w:t>W szerszym zakresie rozwój społeczno-gospodarczy mający wpływ na prognozowane zapotrzebowanie na energię Gminy, będzie odznaczał się zgodnie ze wskaźnikami gospodarczo-ekonomicznymi:</w:t>
      </w:r>
    </w:p>
    <w:p w:rsidR="00327A7C" w:rsidRPr="002641AF" w:rsidRDefault="00327A7C" w:rsidP="00F9469A">
      <w:pPr>
        <w:numPr>
          <w:ilvl w:val="0"/>
          <w:numId w:val="117"/>
        </w:numPr>
        <w:spacing w:after="0" w:line="260" w:lineRule="exact"/>
        <w:ind w:left="1071" w:hanging="357"/>
        <w:rPr>
          <w:rFonts w:ascii="Book Antiqua" w:hAnsi="Book Antiqua"/>
          <w:sz w:val="20"/>
          <w:szCs w:val="24"/>
        </w:rPr>
      </w:pPr>
      <w:r w:rsidRPr="002641AF">
        <w:rPr>
          <w:rFonts w:ascii="Book Antiqua" w:hAnsi="Book Antiqua"/>
          <w:sz w:val="20"/>
          <w:szCs w:val="24"/>
        </w:rPr>
        <w:t>powolnym, stopniowym ok. 1 – 2%, wzrostem rozwoju przemysłu (usług i produkcji) na terenie Gminy,</w:t>
      </w:r>
    </w:p>
    <w:p w:rsidR="00327A7C" w:rsidRPr="002641AF" w:rsidRDefault="00327A7C" w:rsidP="00F9469A">
      <w:pPr>
        <w:numPr>
          <w:ilvl w:val="0"/>
          <w:numId w:val="117"/>
        </w:numPr>
        <w:spacing w:after="0" w:line="260" w:lineRule="exact"/>
        <w:ind w:left="1071" w:hanging="357"/>
        <w:rPr>
          <w:rFonts w:ascii="Book Antiqua" w:hAnsi="Book Antiqua"/>
          <w:sz w:val="20"/>
          <w:szCs w:val="24"/>
        </w:rPr>
      </w:pPr>
      <w:r w:rsidRPr="002641AF">
        <w:rPr>
          <w:rFonts w:ascii="Book Antiqua" w:hAnsi="Book Antiqua"/>
          <w:sz w:val="20"/>
          <w:szCs w:val="24"/>
        </w:rPr>
        <w:t>ustabilizowanym wskaźnikiem wzrostu liczby ludności,</w:t>
      </w:r>
    </w:p>
    <w:p w:rsidR="00327A7C" w:rsidRPr="002641AF" w:rsidRDefault="00327A7C" w:rsidP="00F9469A">
      <w:pPr>
        <w:numPr>
          <w:ilvl w:val="0"/>
          <w:numId w:val="117"/>
        </w:numPr>
        <w:spacing w:after="0" w:line="260" w:lineRule="exact"/>
        <w:ind w:left="1071" w:hanging="357"/>
        <w:rPr>
          <w:rFonts w:ascii="Book Antiqua" w:hAnsi="Book Antiqua"/>
          <w:sz w:val="20"/>
          <w:szCs w:val="24"/>
        </w:rPr>
      </w:pPr>
      <w:r w:rsidRPr="002641AF">
        <w:rPr>
          <w:rFonts w:ascii="Book Antiqua" w:hAnsi="Book Antiqua"/>
          <w:sz w:val="20"/>
          <w:szCs w:val="24"/>
        </w:rPr>
        <w:t>stopniowym, niewielkim ok. 1 – 2% wzrostem zapotrzebowania na nośniki energetyczne, wynikającym z przyłączenia nowych odbiorców,</w:t>
      </w:r>
    </w:p>
    <w:p w:rsidR="00327A7C" w:rsidRPr="002641AF" w:rsidRDefault="00327A7C" w:rsidP="00F9469A">
      <w:pPr>
        <w:numPr>
          <w:ilvl w:val="0"/>
          <w:numId w:val="117"/>
        </w:numPr>
        <w:spacing w:after="0" w:line="260" w:lineRule="exact"/>
        <w:ind w:left="1071" w:hanging="357"/>
        <w:rPr>
          <w:rFonts w:ascii="Book Antiqua" w:hAnsi="Book Antiqua"/>
          <w:sz w:val="20"/>
          <w:szCs w:val="24"/>
        </w:rPr>
      </w:pPr>
      <w:r w:rsidRPr="002641AF">
        <w:rPr>
          <w:rFonts w:ascii="Book Antiqua" w:hAnsi="Book Antiqua"/>
          <w:sz w:val="20"/>
          <w:szCs w:val="24"/>
        </w:rPr>
        <w:t>inwestycjami w odnawialne źródła energii i modernizację systemów ciepłowniczych przyczyniających się do zmniejszenia zapotrzebowania na ciepło, energię elektryczną i paliwa gazowe,</w:t>
      </w:r>
    </w:p>
    <w:p w:rsidR="00327A7C" w:rsidRDefault="00327A7C" w:rsidP="00F9469A">
      <w:pPr>
        <w:numPr>
          <w:ilvl w:val="0"/>
          <w:numId w:val="117"/>
        </w:numPr>
        <w:spacing w:after="0" w:line="260" w:lineRule="exact"/>
        <w:ind w:left="1071" w:hanging="357"/>
        <w:rPr>
          <w:rFonts w:ascii="Book Antiqua" w:hAnsi="Book Antiqua"/>
          <w:sz w:val="20"/>
          <w:szCs w:val="24"/>
        </w:rPr>
      </w:pPr>
      <w:r w:rsidRPr="002641AF">
        <w:rPr>
          <w:rFonts w:ascii="Book Antiqua" w:hAnsi="Book Antiqua"/>
          <w:sz w:val="20"/>
          <w:szCs w:val="24"/>
        </w:rPr>
        <w:t>stabilnym prowadzeniem działań rozwojowych przedsiębiorstw dostarczających energię elektryczną na terenie Gminy,</w:t>
      </w:r>
    </w:p>
    <w:p w:rsidR="00327A7C" w:rsidRPr="00327A7C" w:rsidRDefault="00327A7C" w:rsidP="00F9469A">
      <w:pPr>
        <w:numPr>
          <w:ilvl w:val="0"/>
          <w:numId w:val="117"/>
        </w:numPr>
        <w:spacing w:after="0" w:line="260" w:lineRule="exact"/>
        <w:ind w:left="1071" w:hanging="357"/>
        <w:rPr>
          <w:rFonts w:ascii="Book Antiqua" w:hAnsi="Book Antiqua"/>
          <w:sz w:val="20"/>
          <w:szCs w:val="24"/>
        </w:rPr>
      </w:pPr>
      <w:r w:rsidRPr="00327A7C">
        <w:rPr>
          <w:rFonts w:ascii="Book Antiqua" w:hAnsi="Book Antiqua"/>
          <w:sz w:val="20"/>
          <w:szCs w:val="24"/>
        </w:rPr>
        <w:t>powolnym procesem termomodernizacji obiektów użyteczności publicznej i gospodarki mieszkaniowej, powodującym nawet do 60% zmniejszenia zużycia energii w </w:t>
      </w:r>
      <w:proofErr w:type="spellStart"/>
      <w:r w:rsidRPr="00327A7C">
        <w:rPr>
          <w:rFonts w:ascii="Book Antiqua" w:hAnsi="Book Antiqua"/>
          <w:sz w:val="20"/>
          <w:szCs w:val="24"/>
        </w:rPr>
        <w:t>termomodernizowanym</w:t>
      </w:r>
      <w:proofErr w:type="spellEnd"/>
      <w:r w:rsidRPr="00327A7C">
        <w:rPr>
          <w:rFonts w:ascii="Book Antiqua" w:hAnsi="Book Antiqua"/>
          <w:sz w:val="20"/>
          <w:szCs w:val="24"/>
        </w:rPr>
        <w:t xml:space="preserve"> obiekcie.</w:t>
      </w:r>
    </w:p>
    <w:p w:rsidR="00327A7C" w:rsidRDefault="00327A7C" w:rsidP="007E0A37">
      <w:pPr>
        <w:spacing w:after="0" w:line="260" w:lineRule="exact"/>
        <w:rPr>
          <w:rFonts w:ascii="Book Antiqua" w:hAnsi="Book Antiqua"/>
          <w:sz w:val="20"/>
        </w:rPr>
      </w:pPr>
    </w:p>
    <w:p w:rsidR="00327A7C" w:rsidRPr="002641AF" w:rsidRDefault="00327A7C" w:rsidP="00327A7C">
      <w:pPr>
        <w:spacing w:after="0" w:line="260" w:lineRule="exact"/>
        <w:rPr>
          <w:rFonts w:ascii="Book Antiqua" w:hAnsi="Book Antiqua"/>
          <w:b/>
          <w:sz w:val="20"/>
          <w:szCs w:val="24"/>
        </w:rPr>
      </w:pPr>
      <w:r w:rsidRPr="002641AF">
        <w:rPr>
          <w:rFonts w:ascii="Book Antiqua" w:hAnsi="Book Antiqua"/>
          <w:b/>
          <w:sz w:val="20"/>
          <w:szCs w:val="24"/>
          <w:u w:val="single"/>
        </w:rPr>
        <w:t>Scenariusz C</w:t>
      </w:r>
      <w:r w:rsidRPr="002641AF">
        <w:rPr>
          <w:rFonts w:ascii="Book Antiqua" w:hAnsi="Book Antiqua"/>
          <w:sz w:val="20"/>
          <w:szCs w:val="24"/>
        </w:rPr>
        <w:t xml:space="preserve">: dynamiczny rozwój społeczno-ekonomiczny Gminy, ukierunkowany na wykorzystanie wszelkich powstających z zewnątrz możliwości rozwojowych, głównie związanych z Unią Europejską. Tempo rozwoju społeczno-ekonomicznego gminy winno być większe od historycznej ścieżki rozwoju krajów Unii Europejskiej (w odpowiednim przedziale dochodów na mieszkańca). </w:t>
      </w:r>
      <w:r w:rsidRPr="002641AF">
        <w:rPr>
          <w:rFonts w:ascii="Book Antiqua" w:hAnsi="Book Antiqua"/>
          <w:sz w:val="20"/>
          <w:szCs w:val="24"/>
        </w:rPr>
        <w:br/>
        <w:t xml:space="preserve">W wariancie tym zakłada się uzyskiwanie ciągłego wzrostu gospodarczego na średniorocznym poziomie 5%. Scenariuszowi temu nadano nazwę </w:t>
      </w:r>
      <w:r w:rsidRPr="002641AF">
        <w:rPr>
          <w:rFonts w:ascii="Book Antiqua" w:hAnsi="Book Antiqua"/>
          <w:b/>
          <w:sz w:val="20"/>
          <w:szCs w:val="24"/>
        </w:rPr>
        <w:t>„SKOK”.</w:t>
      </w:r>
    </w:p>
    <w:p w:rsidR="00327A7C" w:rsidRDefault="00327A7C" w:rsidP="00327A7C">
      <w:pPr>
        <w:spacing w:after="0" w:line="260" w:lineRule="exact"/>
        <w:rPr>
          <w:rFonts w:ascii="Book Antiqua" w:hAnsi="Book Antiqua"/>
          <w:sz w:val="20"/>
        </w:rPr>
      </w:pPr>
    </w:p>
    <w:p w:rsidR="00327A7C" w:rsidRDefault="00327A7C" w:rsidP="00327A7C">
      <w:pPr>
        <w:spacing w:after="0" w:line="260" w:lineRule="exact"/>
        <w:rPr>
          <w:rFonts w:ascii="Book Antiqua" w:hAnsi="Book Antiqua"/>
          <w:sz w:val="20"/>
        </w:rPr>
      </w:pPr>
      <w:r w:rsidRPr="002641AF">
        <w:rPr>
          <w:rFonts w:ascii="Book Antiqua" w:hAnsi="Book Antiqua"/>
          <w:sz w:val="20"/>
        </w:rPr>
        <w:t xml:space="preserve">Zapotrzebowanie </w:t>
      </w:r>
      <w:r>
        <w:rPr>
          <w:rFonts w:ascii="Book Antiqua" w:hAnsi="Book Antiqua"/>
          <w:sz w:val="20"/>
        </w:rPr>
        <w:t>na czynniki energetyczne do 2034</w:t>
      </w:r>
      <w:r w:rsidRPr="002641AF">
        <w:rPr>
          <w:rFonts w:ascii="Book Antiqua" w:hAnsi="Book Antiqua"/>
          <w:sz w:val="20"/>
        </w:rPr>
        <w:t xml:space="preserve"> r. oszacowano analizując plany rozwojowe przedsiębiorstwa dostarczającego energię elektryczną na terenie Gminy </w:t>
      </w:r>
      <w:r>
        <w:rPr>
          <w:rFonts w:ascii="Book Antiqua" w:hAnsi="Book Antiqua"/>
          <w:sz w:val="20"/>
        </w:rPr>
        <w:t>Konstantynów Łódzki</w:t>
      </w:r>
      <w:r w:rsidRPr="002641AF">
        <w:rPr>
          <w:rFonts w:ascii="Book Antiqua" w:hAnsi="Book Antiqua"/>
          <w:sz w:val="20"/>
        </w:rPr>
        <w:t xml:space="preserve"> oraz przyjmując scenariusz B ,,ROZWÓJ HARMONIJNY”.</w:t>
      </w:r>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87" w:name="_Toc25755888"/>
      <w:bookmarkStart w:id="188" w:name="_Toc31183528"/>
      <w:r w:rsidRPr="00317243">
        <w:rPr>
          <w:rFonts w:ascii="Book Antiqua" w:hAnsi="Book Antiqua" w:cs="Arial"/>
          <w:bCs w:val="0"/>
          <w:caps/>
          <w:sz w:val="22"/>
          <w:szCs w:val="20"/>
        </w:rPr>
        <w:lastRenderedPageBreak/>
        <w:t xml:space="preserve">5.5.2 </w:t>
      </w:r>
      <w:r w:rsidR="00317243" w:rsidRPr="00450CE7">
        <w:rPr>
          <w:rFonts w:ascii="Book Antiqua" w:hAnsi="Book Antiqua" w:cs="Arial"/>
          <w:bCs w:val="0"/>
          <w:i/>
          <w:sz w:val="22"/>
          <w:szCs w:val="20"/>
        </w:rPr>
        <w:t>Prognoza zapotrzebowania na energię cieplną, energię elektryczną i paliwa gazowe w Gminie Konstantynów Łódzki do 2034 roku</w:t>
      </w:r>
      <w:bookmarkEnd w:id="187"/>
      <w:bookmarkEnd w:id="188"/>
      <w:r w:rsidRPr="00317243">
        <w:rPr>
          <w:rFonts w:ascii="Book Antiqua" w:hAnsi="Book Antiqua" w:cs="Arial"/>
          <w:bCs w:val="0"/>
          <w:caps/>
          <w:sz w:val="22"/>
          <w:szCs w:val="20"/>
        </w:rPr>
        <w:t xml:space="preserve"> </w:t>
      </w:r>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189" w:name="_Toc25755889"/>
      <w:bookmarkStart w:id="190" w:name="_Toc21614372"/>
      <w:bookmarkStart w:id="191" w:name="_Toc31183529"/>
      <w:r>
        <w:rPr>
          <w:rFonts w:ascii="Book Antiqua" w:hAnsi="Book Antiqua" w:cs="Arial"/>
          <w:bCs w:val="0"/>
          <w:caps/>
          <w:sz w:val="22"/>
          <w:szCs w:val="20"/>
        </w:rPr>
        <w:t xml:space="preserve">5.5.2.1 </w:t>
      </w:r>
      <w:r w:rsidR="00317243" w:rsidRPr="00317243">
        <w:rPr>
          <w:rFonts w:ascii="Book Antiqua" w:hAnsi="Book Antiqua" w:cs="Arial"/>
          <w:bCs w:val="0"/>
          <w:sz w:val="22"/>
          <w:szCs w:val="20"/>
        </w:rPr>
        <w:t>Prognoza zapotrzebowania na ciepło</w:t>
      </w:r>
      <w:bookmarkEnd w:id="189"/>
      <w:bookmarkEnd w:id="190"/>
      <w:bookmarkEnd w:id="191"/>
    </w:p>
    <w:p w:rsidR="00AF7187" w:rsidRPr="00D75090" w:rsidRDefault="00AF7187" w:rsidP="00AF7187">
      <w:pPr>
        <w:spacing w:after="0" w:line="260" w:lineRule="exact"/>
        <w:ind w:firstLine="426"/>
        <w:rPr>
          <w:rFonts w:ascii="Book Antiqua" w:hAnsi="Book Antiqua"/>
          <w:sz w:val="20"/>
        </w:rPr>
      </w:pPr>
      <w:r w:rsidRPr="00D75090">
        <w:rPr>
          <w:rFonts w:ascii="Book Antiqua" w:hAnsi="Book Antiqua"/>
          <w:sz w:val="20"/>
        </w:rPr>
        <w:t xml:space="preserve">Jednym z ważniejszych elementów w planowaniu energetycznym jest określenie wielkości zapotrzebowania na ciepło w danym regionie. Większość analiz i publikacji na temat zużycia ciepła dotyczy dużych aglomeracji miejskich, w których istnieją systemy ciepłownicze składające się </w:t>
      </w:r>
      <w:r w:rsidRPr="00D75090">
        <w:rPr>
          <w:rFonts w:ascii="Book Antiqua" w:hAnsi="Book Antiqua"/>
          <w:sz w:val="20"/>
        </w:rPr>
        <w:br/>
        <w:t>ze scentralizowanych źródeł ciepła i sieci cieplnych obejmujących cały teren miasta. Należy jednak mieć na uwadze to, że prawie 40% ludności kraju mieszka na terenach o małym stopniu zurbanizowania, na których nie jest możliwe zasilanie w ciepło budynków z systemów scentralizowanych. Odbiorcy na tych terenach mają znaczący udział w krajowym rynku ciepła.</w:t>
      </w:r>
    </w:p>
    <w:p w:rsidR="00AF7187" w:rsidRPr="00D75090" w:rsidRDefault="00AF7187" w:rsidP="00AF7187">
      <w:pPr>
        <w:spacing w:after="0" w:line="260" w:lineRule="exact"/>
        <w:ind w:firstLine="426"/>
        <w:rPr>
          <w:rFonts w:ascii="Book Antiqua" w:hAnsi="Book Antiqua"/>
          <w:sz w:val="20"/>
        </w:rPr>
      </w:pPr>
      <w:r w:rsidRPr="00D75090">
        <w:rPr>
          <w:rFonts w:ascii="Book Antiqua" w:hAnsi="Book Antiqua"/>
          <w:sz w:val="20"/>
        </w:rPr>
        <w:t>Ocena wielkości zapotrzebowania na ciepło takich obszarów jest zadaniem znacznie trudniejszym niż w odniesieniu do odbiorców miejskich (tylko z scentralizowanym systemem grzewczym). Na tych terenach udział obiektów wyposażonych w indywidualne źródła ciepła jest duży, a władze nie dysponują danymi na temat wielkości i struktury zużycia energii cieplnej. Ocena potrzeb energetycznych w obiektach może być wykonana przez sporządzenie uproszczonych audytów energetycznych.</w:t>
      </w:r>
    </w:p>
    <w:p w:rsidR="00AF7187" w:rsidRPr="00D75090" w:rsidRDefault="00AF7187" w:rsidP="00AF7187">
      <w:pPr>
        <w:spacing w:after="0" w:line="260" w:lineRule="exact"/>
        <w:ind w:firstLine="426"/>
        <w:rPr>
          <w:rFonts w:ascii="Book Antiqua" w:hAnsi="Book Antiqua"/>
          <w:sz w:val="20"/>
        </w:rPr>
      </w:pPr>
      <w:r w:rsidRPr="00D75090">
        <w:rPr>
          <w:rFonts w:ascii="Book Antiqua" w:hAnsi="Book Antiqua"/>
          <w:sz w:val="20"/>
        </w:rPr>
        <w:t>Ocenia się, iż ze względu na:</w:t>
      </w:r>
    </w:p>
    <w:p w:rsidR="00AF7187" w:rsidRPr="00D75090" w:rsidRDefault="00AF7187" w:rsidP="00F9469A">
      <w:pPr>
        <w:numPr>
          <w:ilvl w:val="1"/>
          <w:numId w:val="118"/>
        </w:numPr>
        <w:spacing w:after="0" w:line="260" w:lineRule="exact"/>
        <w:ind w:left="1134"/>
        <w:rPr>
          <w:rFonts w:ascii="Book Antiqua" w:hAnsi="Book Antiqua"/>
          <w:sz w:val="20"/>
        </w:rPr>
      </w:pPr>
      <w:r w:rsidRPr="00D75090">
        <w:rPr>
          <w:rFonts w:ascii="Book Antiqua" w:hAnsi="Book Antiqua"/>
          <w:sz w:val="20"/>
        </w:rPr>
        <w:t>konieczność zmniejszenia kosztów ogrzewania,</w:t>
      </w:r>
    </w:p>
    <w:p w:rsidR="00AF7187" w:rsidRPr="00D75090" w:rsidRDefault="00AF7187" w:rsidP="00F9469A">
      <w:pPr>
        <w:numPr>
          <w:ilvl w:val="1"/>
          <w:numId w:val="118"/>
        </w:numPr>
        <w:spacing w:after="0" w:line="260" w:lineRule="exact"/>
        <w:ind w:left="1134"/>
        <w:rPr>
          <w:rFonts w:ascii="Book Antiqua" w:hAnsi="Book Antiqua"/>
          <w:sz w:val="20"/>
        </w:rPr>
      </w:pPr>
      <w:r w:rsidRPr="00D75090">
        <w:rPr>
          <w:rFonts w:ascii="Book Antiqua" w:hAnsi="Book Antiqua"/>
          <w:sz w:val="20"/>
        </w:rPr>
        <w:t>konieczność realizowania modernizacji odtworzeniowych,</w:t>
      </w:r>
    </w:p>
    <w:p w:rsidR="00AF7187" w:rsidRPr="00D75090" w:rsidRDefault="00AF7187" w:rsidP="00F9469A">
      <w:pPr>
        <w:numPr>
          <w:ilvl w:val="1"/>
          <w:numId w:val="118"/>
        </w:numPr>
        <w:spacing w:after="0" w:line="260" w:lineRule="exact"/>
        <w:ind w:left="1134"/>
        <w:rPr>
          <w:rFonts w:ascii="Book Antiqua" w:hAnsi="Book Antiqua"/>
          <w:sz w:val="20"/>
        </w:rPr>
      </w:pPr>
      <w:r w:rsidRPr="00D75090">
        <w:rPr>
          <w:rFonts w:ascii="Book Antiqua" w:hAnsi="Book Antiqua"/>
          <w:sz w:val="20"/>
        </w:rPr>
        <w:t>presję społeczną w kierunku modernizowania substancji mieszkalnej,</w:t>
      </w:r>
    </w:p>
    <w:p w:rsidR="00AF7187" w:rsidRPr="00D75090" w:rsidRDefault="00AF7187" w:rsidP="00F9469A">
      <w:pPr>
        <w:numPr>
          <w:ilvl w:val="1"/>
          <w:numId w:val="118"/>
        </w:numPr>
        <w:spacing w:after="0" w:line="260" w:lineRule="exact"/>
        <w:ind w:left="1134"/>
        <w:rPr>
          <w:rFonts w:ascii="Book Antiqua" w:hAnsi="Book Antiqua"/>
          <w:sz w:val="20"/>
        </w:rPr>
      </w:pPr>
      <w:r w:rsidRPr="00D75090">
        <w:rPr>
          <w:rFonts w:ascii="Book Antiqua" w:hAnsi="Book Antiqua"/>
          <w:sz w:val="20"/>
        </w:rPr>
        <w:t>realizacje planów zmniejszenia emisji gazów spalinowych</w:t>
      </w:r>
    </w:p>
    <w:p w:rsidR="00AF7187" w:rsidRPr="00D75090" w:rsidRDefault="00AF7187" w:rsidP="00AF7187">
      <w:pPr>
        <w:spacing w:after="0" w:line="260" w:lineRule="exact"/>
        <w:rPr>
          <w:rFonts w:ascii="Book Antiqua" w:hAnsi="Book Antiqua"/>
          <w:sz w:val="20"/>
        </w:rPr>
      </w:pPr>
      <w:r w:rsidRPr="00D75090">
        <w:rPr>
          <w:rFonts w:ascii="Book Antiqua" w:hAnsi="Book Antiqua"/>
          <w:sz w:val="20"/>
        </w:rPr>
        <w:t>będą prowadzone systematycznie prace termomodernizacyjne i wystąpią oszczędności energetyczne przy pełnej termomodernizacji budynków nawet na poziomie ok. 50%.</w:t>
      </w:r>
    </w:p>
    <w:p w:rsidR="00AF7187" w:rsidRPr="00D75090" w:rsidRDefault="00AF7187" w:rsidP="00AF7187">
      <w:pPr>
        <w:spacing w:after="0" w:line="260" w:lineRule="exact"/>
        <w:ind w:firstLine="426"/>
        <w:rPr>
          <w:rFonts w:ascii="Book Antiqua" w:hAnsi="Book Antiqua"/>
          <w:sz w:val="20"/>
        </w:rPr>
      </w:pPr>
      <w:r w:rsidRPr="00D75090">
        <w:rPr>
          <w:rFonts w:ascii="Book Antiqua" w:hAnsi="Book Antiqua"/>
          <w:sz w:val="20"/>
        </w:rPr>
        <w:t xml:space="preserve">Tempo tego procesu będzie uzależnione od możliwości uruchamiania kapitału inwestycyjnego i może się dość znacznie wahać w zależności od rozwoju i zasobności </w:t>
      </w:r>
      <w:r w:rsidR="00956812">
        <w:rPr>
          <w:rFonts w:ascii="Book Antiqua" w:hAnsi="Book Antiqua"/>
          <w:sz w:val="20"/>
        </w:rPr>
        <w:t xml:space="preserve">Gminy. </w:t>
      </w:r>
      <w:r w:rsidRPr="00D75090">
        <w:rPr>
          <w:rFonts w:ascii="Book Antiqua" w:hAnsi="Book Antiqua"/>
          <w:sz w:val="20"/>
        </w:rPr>
        <w:t>Sumaryczne działanie zarówno termomodernizacji, jak i przyrostu zapotrzebowania mocy z tytułu przyrostu zasobów mieszkaniowych, daje nam w efekcie pogląd na zapotrzebowanie mocy w Gminie.</w:t>
      </w:r>
    </w:p>
    <w:p w:rsidR="00956812" w:rsidRDefault="00AF7187" w:rsidP="00956812">
      <w:pPr>
        <w:spacing w:after="0" w:line="260" w:lineRule="exact"/>
        <w:ind w:firstLine="426"/>
        <w:rPr>
          <w:rFonts w:ascii="Book Antiqua" w:hAnsi="Book Antiqua"/>
          <w:sz w:val="20"/>
        </w:rPr>
      </w:pPr>
      <w:r w:rsidRPr="00D75090">
        <w:rPr>
          <w:rFonts w:ascii="Book Antiqua" w:hAnsi="Book Antiqua"/>
          <w:sz w:val="20"/>
        </w:rPr>
        <w:t>P</w:t>
      </w:r>
      <w:r w:rsidR="004834D6">
        <w:rPr>
          <w:rFonts w:ascii="Book Antiqua" w:hAnsi="Book Antiqua"/>
          <w:sz w:val="20"/>
        </w:rPr>
        <w:t>rzewiduje się, iż niewielki 1-</w:t>
      </w:r>
      <w:r w:rsidRPr="00D75090">
        <w:rPr>
          <w:rFonts w:ascii="Book Antiqua" w:hAnsi="Book Antiqua"/>
          <w:sz w:val="20"/>
        </w:rPr>
        <w:t xml:space="preserve">3% wzrost zapotrzebowania mocy w Gminie zostanie zrównoważony w dużej mierze oszczędnościami wynikającymi z termomodernizacji i inwestycjami w odnawialne źródła energii. Dlatego szacuje się, że aktualne zużycie ciepła w Gminie pozostanie w perspektywie najbliższych lat na niezmienionym poziomie, ewentualnie </w:t>
      </w:r>
      <w:r w:rsidR="00956812">
        <w:rPr>
          <w:rFonts w:ascii="Book Antiqua" w:hAnsi="Book Antiqua"/>
          <w:sz w:val="20"/>
        </w:rPr>
        <w:t>z niewielką tendencją malejącą.</w:t>
      </w:r>
    </w:p>
    <w:p w:rsidR="00956812" w:rsidRDefault="00AF7187" w:rsidP="00956812">
      <w:pPr>
        <w:spacing w:after="0" w:line="260" w:lineRule="exact"/>
        <w:ind w:firstLine="426"/>
        <w:rPr>
          <w:rFonts w:ascii="Book Antiqua" w:hAnsi="Book Antiqua"/>
          <w:sz w:val="20"/>
        </w:rPr>
      </w:pPr>
      <w:r w:rsidRPr="00D75090">
        <w:rPr>
          <w:rFonts w:ascii="Book Antiqua" w:hAnsi="Book Antiqua"/>
          <w:sz w:val="20"/>
        </w:rPr>
        <w:t xml:space="preserve">Wykorzystywanie do spalania paliwa stałego stanowi niewątpliwe źródło emisji substancji szkodliwych dla środowiska naturalnego i człowieka. Zminimalizowanie substancji szkodliwych w emisji spalin powinno się koncentrować w pierwszym stopniu na zmianie paliwa stałego </w:t>
      </w:r>
      <w:r w:rsidR="00956812">
        <w:rPr>
          <w:rFonts w:ascii="Book Antiqua" w:hAnsi="Book Antiqua"/>
          <w:sz w:val="20"/>
        </w:rPr>
        <w:t>na gaz sieciowy lub gaz płynny.</w:t>
      </w:r>
    </w:p>
    <w:p w:rsidR="00956812" w:rsidRDefault="00AF7187" w:rsidP="00956812">
      <w:pPr>
        <w:spacing w:after="0" w:line="260" w:lineRule="exact"/>
        <w:ind w:firstLine="426"/>
        <w:rPr>
          <w:rFonts w:ascii="Book Antiqua" w:hAnsi="Book Antiqua"/>
          <w:sz w:val="20"/>
        </w:rPr>
      </w:pPr>
      <w:r w:rsidRPr="00D75090">
        <w:rPr>
          <w:rFonts w:ascii="Book Antiqua" w:hAnsi="Book Antiqua"/>
          <w:sz w:val="20"/>
        </w:rPr>
        <w:t>Dalszym krokiem do stworzenia ekologicznie czystego obs</w:t>
      </w:r>
      <w:r w:rsidR="00956812">
        <w:rPr>
          <w:rFonts w:ascii="Book Antiqua" w:hAnsi="Book Antiqua"/>
          <w:sz w:val="20"/>
        </w:rPr>
        <w:t xml:space="preserve">zaru powinno być także dążenie </w:t>
      </w:r>
      <w:r w:rsidRPr="00D75090">
        <w:rPr>
          <w:rFonts w:ascii="Book Antiqua" w:hAnsi="Book Antiqua"/>
          <w:sz w:val="20"/>
        </w:rPr>
        <w:t xml:space="preserve">do wykorzystywania alternatywnych źródeł ciepła w postaci geotermiki ziemi, pomp cieplnych, </w:t>
      </w:r>
      <w:r w:rsidRPr="00D75090">
        <w:rPr>
          <w:rFonts w:ascii="Book Antiqua" w:hAnsi="Book Antiqua"/>
          <w:sz w:val="20"/>
        </w:rPr>
        <w:br/>
      </w:r>
      <w:r w:rsidR="00956812">
        <w:rPr>
          <w:rFonts w:ascii="Book Antiqua" w:hAnsi="Book Antiqua"/>
          <w:sz w:val="20"/>
        </w:rPr>
        <w:t>a także kolektorów słonecznych.</w:t>
      </w:r>
    </w:p>
    <w:p w:rsidR="00AF7187" w:rsidRPr="00D75090" w:rsidRDefault="00AF7187" w:rsidP="00956812">
      <w:pPr>
        <w:spacing w:after="0" w:line="260" w:lineRule="exact"/>
        <w:ind w:firstLine="426"/>
        <w:rPr>
          <w:rFonts w:ascii="Book Antiqua" w:hAnsi="Book Antiqua"/>
          <w:sz w:val="20"/>
        </w:rPr>
      </w:pPr>
      <w:r w:rsidRPr="00D75090">
        <w:rPr>
          <w:rFonts w:ascii="Book Antiqua" w:hAnsi="Book Antiqua"/>
          <w:sz w:val="20"/>
        </w:rPr>
        <w:t>Niezbędne jest opracowanie spójnego planu modernizacji i rozbudowy systemu ciepłowniczego zapewniającego:</w:t>
      </w:r>
    </w:p>
    <w:p w:rsidR="00AF7187" w:rsidRPr="00D75090" w:rsidRDefault="00AF7187" w:rsidP="00F9469A">
      <w:pPr>
        <w:numPr>
          <w:ilvl w:val="0"/>
          <w:numId w:val="119"/>
        </w:numPr>
        <w:spacing w:after="0" w:line="260" w:lineRule="exact"/>
        <w:ind w:left="1134"/>
        <w:rPr>
          <w:rFonts w:ascii="Book Antiqua" w:hAnsi="Book Antiqua"/>
          <w:sz w:val="20"/>
        </w:rPr>
      </w:pPr>
      <w:r w:rsidRPr="00D75090">
        <w:rPr>
          <w:rFonts w:ascii="Book Antiqua" w:hAnsi="Book Antiqua"/>
          <w:sz w:val="20"/>
        </w:rPr>
        <w:t>pełne pokrycie zapotrzebowania odbiorców,</w:t>
      </w:r>
    </w:p>
    <w:p w:rsidR="00AF7187" w:rsidRPr="00D75090" w:rsidRDefault="00AF7187" w:rsidP="00F9469A">
      <w:pPr>
        <w:numPr>
          <w:ilvl w:val="0"/>
          <w:numId w:val="119"/>
        </w:numPr>
        <w:spacing w:after="0" w:line="260" w:lineRule="exact"/>
        <w:ind w:left="1134"/>
        <w:rPr>
          <w:rFonts w:ascii="Book Antiqua" w:hAnsi="Book Antiqua"/>
          <w:sz w:val="20"/>
        </w:rPr>
      </w:pPr>
      <w:r w:rsidRPr="00D75090">
        <w:rPr>
          <w:rFonts w:ascii="Book Antiqua" w:hAnsi="Book Antiqua"/>
          <w:sz w:val="20"/>
        </w:rPr>
        <w:t>eliminację przestarzałych technicznie i uciążliwych dla środowiska źródeł ciepła,</w:t>
      </w:r>
    </w:p>
    <w:p w:rsidR="00AF7187" w:rsidRPr="00D75090" w:rsidRDefault="00AF7187" w:rsidP="00F9469A">
      <w:pPr>
        <w:numPr>
          <w:ilvl w:val="0"/>
          <w:numId w:val="119"/>
        </w:numPr>
        <w:spacing w:after="0" w:line="260" w:lineRule="exact"/>
        <w:ind w:left="1134"/>
        <w:rPr>
          <w:rFonts w:ascii="Book Antiqua" w:hAnsi="Book Antiqua"/>
          <w:sz w:val="20"/>
        </w:rPr>
      </w:pPr>
      <w:r w:rsidRPr="00D75090">
        <w:rPr>
          <w:rFonts w:ascii="Book Antiqua" w:hAnsi="Book Antiqua"/>
          <w:sz w:val="20"/>
        </w:rPr>
        <w:t>dostosowanie działań modernizacyjnych w energetyce do postępujących procesów termomodernizacyjnych w budynkach indywidualnych,</w:t>
      </w:r>
    </w:p>
    <w:p w:rsidR="00AF7187" w:rsidRPr="00D75090" w:rsidRDefault="00AF7187" w:rsidP="00F9469A">
      <w:pPr>
        <w:numPr>
          <w:ilvl w:val="0"/>
          <w:numId w:val="119"/>
        </w:numPr>
        <w:spacing w:after="0" w:line="260" w:lineRule="exact"/>
        <w:ind w:left="1134"/>
        <w:rPr>
          <w:rFonts w:ascii="Book Antiqua" w:hAnsi="Book Antiqua"/>
          <w:sz w:val="20"/>
        </w:rPr>
      </w:pPr>
      <w:r w:rsidRPr="00D75090">
        <w:rPr>
          <w:rFonts w:ascii="Book Antiqua" w:hAnsi="Book Antiqua"/>
          <w:sz w:val="20"/>
        </w:rPr>
        <w:t>koordynację i optymalizację działań pomiędzy poszczególnymi nośnikami energii,</w:t>
      </w:r>
    </w:p>
    <w:p w:rsidR="00AF7187" w:rsidRPr="00D75090" w:rsidRDefault="00AF7187" w:rsidP="00F9469A">
      <w:pPr>
        <w:numPr>
          <w:ilvl w:val="0"/>
          <w:numId w:val="119"/>
        </w:numPr>
        <w:spacing w:after="0" w:line="260" w:lineRule="exact"/>
        <w:ind w:left="1134"/>
        <w:rPr>
          <w:rFonts w:ascii="Book Antiqua" w:hAnsi="Book Antiqua"/>
          <w:sz w:val="20"/>
        </w:rPr>
      </w:pPr>
      <w:r w:rsidRPr="00D75090">
        <w:rPr>
          <w:rFonts w:ascii="Book Antiqua" w:hAnsi="Book Antiqua"/>
          <w:sz w:val="20"/>
        </w:rPr>
        <w:t>wybór najefektywniejszych ekonomicznie rozwiązań,</w:t>
      </w:r>
    </w:p>
    <w:p w:rsidR="00AF7187" w:rsidRPr="00D75090" w:rsidRDefault="00AF7187" w:rsidP="00F9469A">
      <w:pPr>
        <w:numPr>
          <w:ilvl w:val="0"/>
          <w:numId w:val="119"/>
        </w:numPr>
        <w:spacing w:after="0" w:line="260" w:lineRule="exact"/>
        <w:ind w:left="1134"/>
        <w:rPr>
          <w:rFonts w:ascii="Book Antiqua" w:hAnsi="Book Antiqua"/>
          <w:sz w:val="20"/>
        </w:rPr>
      </w:pPr>
      <w:r w:rsidRPr="00D75090">
        <w:rPr>
          <w:rFonts w:ascii="Book Antiqua" w:hAnsi="Book Antiqua"/>
          <w:sz w:val="20"/>
        </w:rPr>
        <w:t>spełnienie wymogów poprawy stanu środowiska naturalnego.</w:t>
      </w:r>
    </w:p>
    <w:p w:rsidR="007E0A37" w:rsidRDefault="00AF7187" w:rsidP="00AF7187">
      <w:pPr>
        <w:spacing w:after="0" w:line="260" w:lineRule="exact"/>
        <w:ind w:firstLine="426"/>
        <w:rPr>
          <w:rFonts w:ascii="Book Antiqua" w:hAnsi="Book Antiqua"/>
          <w:sz w:val="20"/>
        </w:rPr>
      </w:pPr>
      <w:r w:rsidRPr="008662B0">
        <w:rPr>
          <w:rFonts w:ascii="Book Antiqua" w:hAnsi="Book Antiqua"/>
          <w:sz w:val="20"/>
        </w:rPr>
        <w:lastRenderedPageBreak/>
        <w:t xml:space="preserve">Na podstawie badań oszacowano wartość zużycia ciepła w </w:t>
      </w:r>
      <w:r>
        <w:rPr>
          <w:rFonts w:ascii="Book Antiqua" w:hAnsi="Book Antiqua"/>
          <w:sz w:val="20"/>
        </w:rPr>
        <w:t xml:space="preserve">Gminie </w:t>
      </w:r>
      <w:r w:rsidR="004834D6">
        <w:rPr>
          <w:rFonts w:ascii="Book Antiqua" w:hAnsi="Book Antiqua"/>
          <w:sz w:val="20"/>
        </w:rPr>
        <w:t>Konstantynów Łódzki</w:t>
      </w:r>
      <w:r w:rsidRPr="008662B0">
        <w:rPr>
          <w:rFonts w:ascii="Book Antiqua" w:hAnsi="Book Antiqua"/>
          <w:sz w:val="20"/>
        </w:rPr>
        <w:t xml:space="preserve"> w zależności od liczby mieszkańców i powierzchni budynków mieszkalnych:</w:t>
      </w:r>
    </w:p>
    <w:p w:rsidR="000B55F2" w:rsidRDefault="000B55F2" w:rsidP="00AF7187">
      <w:pPr>
        <w:spacing w:after="0" w:line="260" w:lineRule="exact"/>
        <w:ind w:firstLine="426"/>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92"/>
        <w:gridCol w:w="853"/>
        <w:gridCol w:w="950"/>
        <w:gridCol w:w="950"/>
        <w:gridCol w:w="1040"/>
      </w:tblGrid>
      <w:tr w:rsidR="00680C66" w:rsidRPr="006107C7" w:rsidTr="009D08B3">
        <w:trPr>
          <w:trHeight w:val="77"/>
          <w:jc w:val="center"/>
        </w:trPr>
        <w:tc>
          <w:tcPr>
            <w:tcW w:w="0" w:type="auto"/>
            <w:shd w:val="clear" w:color="auto" w:fill="D9D9D9"/>
            <w:noWrap/>
            <w:vAlign w:val="center"/>
            <w:hideMark/>
          </w:tcPr>
          <w:p w:rsidR="00680C66" w:rsidRPr="008662B0" w:rsidRDefault="00680C66" w:rsidP="00680C66">
            <w:pPr>
              <w:spacing w:after="0"/>
              <w:jc w:val="center"/>
              <w:rPr>
                <w:rFonts w:ascii="Book Antiqua" w:hAnsi="Book Antiqua" w:cs="Arial"/>
                <w:b/>
                <w:sz w:val="18"/>
              </w:rPr>
            </w:pPr>
            <w:bookmarkStart w:id="192" w:name="_Toc422827149"/>
            <w:bookmarkStart w:id="193" w:name="_Toc26361912"/>
            <w:bookmarkStart w:id="194" w:name="_Toc29378574"/>
            <w:r w:rsidRPr="008662B0">
              <w:rPr>
                <w:rFonts w:ascii="Book Antiqua" w:hAnsi="Book Antiqua" w:cs="Arial"/>
                <w:b/>
                <w:sz w:val="18"/>
              </w:rPr>
              <w:t>BUDYNEK MIESZKALNY</w:t>
            </w:r>
          </w:p>
        </w:tc>
        <w:tc>
          <w:tcPr>
            <w:tcW w:w="0" w:type="auto"/>
            <w:shd w:val="clear" w:color="auto" w:fill="D9D9D9"/>
            <w:vAlign w:val="center"/>
          </w:tcPr>
          <w:p w:rsidR="00680C66" w:rsidRPr="008662B0" w:rsidRDefault="00680C66" w:rsidP="00680C66">
            <w:pPr>
              <w:spacing w:after="0"/>
              <w:jc w:val="center"/>
              <w:rPr>
                <w:rFonts w:ascii="Book Antiqua" w:hAnsi="Book Antiqua" w:cs="Arial"/>
                <w:b/>
                <w:sz w:val="18"/>
              </w:rPr>
            </w:pPr>
            <w:r w:rsidRPr="008662B0">
              <w:rPr>
                <w:rFonts w:ascii="Book Antiqua" w:hAnsi="Book Antiqua" w:cs="Arial"/>
                <w:b/>
                <w:sz w:val="18"/>
              </w:rPr>
              <w:t>j.m.</w:t>
            </w:r>
          </w:p>
        </w:tc>
        <w:tc>
          <w:tcPr>
            <w:tcW w:w="0" w:type="auto"/>
            <w:shd w:val="clear" w:color="auto" w:fill="D9D9D9"/>
            <w:vAlign w:val="center"/>
          </w:tcPr>
          <w:p w:rsidR="00680C66" w:rsidRPr="008662B0" w:rsidRDefault="00680C66" w:rsidP="00680C66">
            <w:pPr>
              <w:spacing w:after="0"/>
              <w:jc w:val="center"/>
              <w:rPr>
                <w:rFonts w:ascii="Book Antiqua" w:hAnsi="Book Antiqua" w:cs="Arial"/>
                <w:b/>
                <w:sz w:val="18"/>
              </w:rPr>
            </w:pPr>
            <w:r>
              <w:rPr>
                <w:rFonts w:ascii="Book Antiqua" w:hAnsi="Book Antiqua" w:cs="Arial"/>
                <w:b/>
                <w:sz w:val="18"/>
              </w:rPr>
              <w:t>2018</w:t>
            </w:r>
          </w:p>
        </w:tc>
        <w:tc>
          <w:tcPr>
            <w:tcW w:w="0" w:type="auto"/>
            <w:shd w:val="clear" w:color="auto" w:fill="D9D9D9"/>
            <w:noWrap/>
            <w:vAlign w:val="center"/>
            <w:hideMark/>
          </w:tcPr>
          <w:p w:rsidR="00680C66" w:rsidRPr="008662B0" w:rsidRDefault="00680C66" w:rsidP="00680C66">
            <w:pPr>
              <w:spacing w:after="0"/>
              <w:jc w:val="center"/>
              <w:rPr>
                <w:rFonts w:ascii="Book Antiqua" w:hAnsi="Book Antiqua" w:cs="Arial"/>
                <w:b/>
                <w:sz w:val="18"/>
              </w:rPr>
            </w:pPr>
            <w:r w:rsidRPr="008662B0">
              <w:rPr>
                <w:rFonts w:ascii="Book Antiqua" w:hAnsi="Book Antiqua" w:cs="Arial"/>
                <w:b/>
                <w:sz w:val="18"/>
              </w:rPr>
              <w:t>2024</w:t>
            </w:r>
          </w:p>
        </w:tc>
        <w:tc>
          <w:tcPr>
            <w:tcW w:w="0" w:type="auto"/>
            <w:shd w:val="clear" w:color="auto" w:fill="D9D9D9"/>
            <w:vAlign w:val="center"/>
          </w:tcPr>
          <w:p w:rsidR="00680C66" w:rsidRPr="008662B0" w:rsidRDefault="00680C66" w:rsidP="00680C66">
            <w:pPr>
              <w:spacing w:after="0"/>
              <w:jc w:val="center"/>
              <w:rPr>
                <w:rFonts w:ascii="Book Antiqua" w:hAnsi="Book Antiqua" w:cs="Arial"/>
                <w:b/>
                <w:sz w:val="18"/>
              </w:rPr>
            </w:pPr>
            <w:r w:rsidRPr="008662B0">
              <w:rPr>
                <w:rFonts w:ascii="Book Antiqua" w:hAnsi="Book Antiqua" w:cs="Arial"/>
                <w:b/>
                <w:sz w:val="18"/>
              </w:rPr>
              <w:t>2034</w:t>
            </w:r>
          </w:p>
        </w:tc>
      </w:tr>
      <w:tr w:rsidR="00680C66" w:rsidRPr="006107C7" w:rsidTr="009D08B3">
        <w:trPr>
          <w:trHeight w:val="77"/>
          <w:jc w:val="center"/>
        </w:trPr>
        <w:tc>
          <w:tcPr>
            <w:tcW w:w="0" w:type="auto"/>
            <w:shd w:val="clear" w:color="auto" w:fill="auto"/>
            <w:noWrap/>
            <w:vAlign w:val="center"/>
            <w:hideMark/>
          </w:tcPr>
          <w:p w:rsidR="00680C66" w:rsidRPr="008662B0" w:rsidRDefault="00680C66" w:rsidP="009D08B3">
            <w:pPr>
              <w:spacing w:after="0"/>
              <w:jc w:val="left"/>
              <w:rPr>
                <w:rFonts w:ascii="Book Antiqua" w:hAnsi="Book Antiqua" w:cs="Arial"/>
                <w:sz w:val="18"/>
              </w:rPr>
            </w:pPr>
            <w:r w:rsidRPr="008662B0">
              <w:rPr>
                <w:rFonts w:ascii="Book Antiqua" w:hAnsi="Book Antiqua" w:cs="Arial"/>
                <w:sz w:val="18"/>
              </w:rPr>
              <w:t>liczba mieszkańców</w:t>
            </w:r>
          </w:p>
        </w:tc>
        <w:tc>
          <w:tcPr>
            <w:tcW w:w="0" w:type="auto"/>
            <w:vAlign w:val="center"/>
          </w:tcPr>
          <w:p w:rsidR="00680C66" w:rsidRPr="008662B0" w:rsidRDefault="00680C66" w:rsidP="00680C66">
            <w:pPr>
              <w:spacing w:after="0"/>
              <w:jc w:val="center"/>
              <w:rPr>
                <w:rFonts w:ascii="Book Antiqua" w:hAnsi="Book Antiqua" w:cs="Arial"/>
                <w:sz w:val="18"/>
              </w:rPr>
            </w:pPr>
            <w:r w:rsidRPr="008662B0">
              <w:rPr>
                <w:rFonts w:ascii="Book Antiqua" w:hAnsi="Book Antiqua" w:cs="Arial"/>
                <w:sz w:val="18"/>
              </w:rPr>
              <w:t>os.</w:t>
            </w:r>
          </w:p>
        </w:tc>
        <w:tc>
          <w:tcPr>
            <w:tcW w:w="0" w:type="auto"/>
            <w:vAlign w:val="center"/>
          </w:tcPr>
          <w:p w:rsidR="00680C66" w:rsidRPr="008662B0" w:rsidRDefault="00162F39" w:rsidP="00B90DCE">
            <w:pPr>
              <w:spacing w:after="0"/>
              <w:jc w:val="right"/>
              <w:rPr>
                <w:rFonts w:ascii="Book Antiqua" w:hAnsi="Book Antiqua" w:cs="Arial"/>
                <w:sz w:val="18"/>
              </w:rPr>
            </w:pPr>
            <w:r>
              <w:rPr>
                <w:rFonts w:ascii="Book Antiqua" w:hAnsi="Book Antiqua" w:cs="Arial"/>
                <w:sz w:val="18"/>
              </w:rPr>
              <w:t>17 448</w:t>
            </w:r>
          </w:p>
        </w:tc>
        <w:tc>
          <w:tcPr>
            <w:tcW w:w="0" w:type="auto"/>
            <w:shd w:val="clear" w:color="auto" w:fill="auto"/>
            <w:noWrap/>
            <w:vAlign w:val="center"/>
          </w:tcPr>
          <w:p w:rsidR="00680C66" w:rsidRPr="008662B0" w:rsidRDefault="00162F39" w:rsidP="00B90DCE">
            <w:pPr>
              <w:spacing w:after="0"/>
              <w:jc w:val="right"/>
              <w:rPr>
                <w:rFonts w:ascii="Book Antiqua" w:hAnsi="Book Antiqua" w:cs="Arial"/>
                <w:sz w:val="18"/>
              </w:rPr>
            </w:pPr>
            <w:r>
              <w:rPr>
                <w:rFonts w:ascii="Book Antiqua" w:hAnsi="Book Antiqua" w:cs="Arial"/>
                <w:sz w:val="18"/>
              </w:rPr>
              <w:t>17 469</w:t>
            </w:r>
          </w:p>
        </w:tc>
        <w:tc>
          <w:tcPr>
            <w:tcW w:w="0" w:type="auto"/>
            <w:vAlign w:val="center"/>
          </w:tcPr>
          <w:p w:rsidR="00680C66" w:rsidRPr="008662B0" w:rsidRDefault="00162F39" w:rsidP="00B90DCE">
            <w:pPr>
              <w:spacing w:after="0"/>
              <w:jc w:val="right"/>
              <w:rPr>
                <w:rFonts w:ascii="Book Antiqua" w:hAnsi="Book Antiqua" w:cs="Arial"/>
                <w:sz w:val="18"/>
              </w:rPr>
            </w:pPr>
            <w:r>
              <w:rPr>
                <w:rFonts w:ascii="Book Antiqua" w:hAnsi="Book Antiqua" w:cs="Arial"/>
                <w:sz w:val="18"/>
              </w:rPr>
              <w:t>17 504</w:t>
            </w:r>
          </w:p>
        </w:tc>
      </w:tr>
      <w:tr w:rsidR="00680C66" w:rsidRPr="006107C7" w:rsidTr="009D08B3">
        <w:trPr>
          <w:trHeight w:val="77"/>
          <w:jc w:val="center"/>
        </w:trPr>
        <w:tc>
          <w:tcPr>
            <w:tcW w:w="0" w:type="auto"/>
            <w:shd w:val="clear" w:color="auto" w:fill="auto"/>
            <w:noWrap/>
            <w:vAlign w:val="center"/>
            <w:hideMark/>
          </w:tcPr>
          <w:p w:rsidR="00680C66" w:rsidRPr="008662B0" w:rsidRDefault="00680C66" w:rsidP="009D08B3">
            <w:pPr>
              <w:spacing w:after="0"/>
              <w:jc w:val="left"/>
              <w:rPr>
                <w:rFonts w:ascii="Book Antiqua" w:hAnsi="Book Antiqua" w:cs="Arial"/>
                <w:sz w:val="18"/>
              </w:rPr>
            </w:pPr>
            <w:r w:rsidRPr="008662B0">
              <w:rPr>
                <w:rFonts w:ascii="Book Antiqua" w:hAnsi="Book Antiqua" w:cs="Arial"/>
                <w:sz w:val="18"/>
              </w:rPr>
              <w:t>powierzchnia budynków mieszkalnych</w:t>
            </w:r>
          </w:p>
        </w:tc>
        <w:tc>
          <w:tcPr>
            <w:tcW w:w="0" w:type="auto"/>
            <w:vAlign w:val="center"/>
          </w:tcPr>
          <w:p w:rsidR="00680C66" w:rsidRPr="008662B0" w:rsidRDefault="00680C66" w:rsidP="00680C66">
            <w:pPr>
              <w:spacing w:after="0"/>
              <w:jc w:val="center"/>
              <w:rPr>
                <w:rFonts w:ascii="Book Antiqua" w:hAnsi="Book Antiqua" w:cs="Arial"/>
                <w:sz w:val="18"/>
              </w:rPr>
            </w:pPr>
            <w:r w:rsidRPr="008662B0">
              <w:rPr>
                <w:rFonts w:ascii="Book Antiqua" w:hAnsi="Book Antiqua" w:cs="Arial"/>
                <w:sz w:val="18"/>
              </w:rPr>
              <w:t>m</w:t>
            </w:r>
            <w:r w:rsidRPr="008662B0">
              <w:rPr>
                <w:rFonts w:ascii="Book Antiqua" w:hAnsi="Book Antiqua" w:cs="Arial"/>
                <w:sz w:val="18"/>
                <w:vertAlign w:val="superscript"/>
              </w:rPr>
              <w:t>2</w:t>
            </w:r>
          </w:p>
        </w:tc>
        <w:tc>
          <w:tcPr>
            <w:tcW w:w="0" w:type="auto"/>
            <w:vAlign w:val="center"/>
          </w:tcPr>
          <w:p w:rsidR="00680C66" w:rsidRPr="008662B0" w:rsidRDefault="00EE3268" w:rsidP="00B90DCE">
            <w:pPr>
              <w:spacing w:after="0"/>
              <w:jc w:val="right"/>
              <w:rPr>
                <w:rFonts w:ascii="Book Antiqua" w:hAnsi="Book Antiqua" w:cs="Arial"/>
                <w:sz w:val="18"/>
              </w:rPr>
            </w:pPr>
            <w:r>
              <w:rPr>
                <w:rFonts w:ascii="Book Antiqua" w:hAnsi="Book Antiqua"/>
                <w:color w:val="000000"/>
                <w:sz w:val="18"/>
                <w:szCs w:val="18"/>
              </w:rPr>
              <w:t>553 404</w:t>
            </w:r>
          </w:p>
        </w:tc>
        <w:tc>
          <w:tcPr>
            <w:tcW w:w="0" w:type="auto"/>
            <w:shd w:val="clear" w:color="auto" w:fill="auto"/>
            <w:vAlign w:val="center"/>
          </w:tcPr>
          <w:p w:rsidR="00680C66" w:rsidRPr="008662B0" w:rsidRDefault="00EE3268" w:rsidP="00B90DCE">
            <w:pPr>
              <w:spacing w:after="0"/>
              <w:jc w:val="right"/>
              <w:rPr>
                <w:rFonts w:ascii="Book Antiqua" w:hAnsi="Book Antiqua" w:cs="Arial"/>
                <w:sz w:val="18"/>
              </w:rPr>
            </w:pPr>
            <w:r w:rsidRPr="005E1955">
              <w:rPr>
                <w:rFonts w:ascii="Book Antiqua" w:hAnsi="Book Antiqua"/>
                <w:color w:val="000000"/>
                <w:sz w:val="18"/>
                <w:szCs w:val="18"/>
              </w:rPr>
              <w:t>637</w:t>
            </w:r>
            <w:r>
              <w:rPr>
                <w:rFonts w:ascii="Book Antiqua" w:hAnsi="Book Antiqua"/>
                <w:color w:val="000000"/>
                <w:sz w:val="18"/>
                <w:szCs w:val="18"/>
              </w:rPr>
              <w:t> </w:t>
            </w:r>
            <w:r w:rsidRPr="005E1955">
              <w:rPr>
                <w:rFonts w:ascii="Book Antiqua" w:hAnsi="Book Antiqua"/>
                <w:color w:val="000000"/>
                <w:sz w:val="18"/>
                <w:szCs w:val="18"/>
              </w:rPr>
              <w:t>284</w:t>
            </w:r>
          </w:p>
        </w:tc>
        <w:tc>
          <w:tcPr>
            <w:tcW w:w="0" w:type="auto"/>
            <w:vAlign w:val="center"/>
          </w:tcPr>
          <w:p w:rsidR="00680C66" w:rsidRPr="008662B0" w:rsidRDefault="00EE3268" w:rsidP="00B90DCE">
            <w:pPr>
              <w:spacing w:after="0"/>
              <w:jc w:val="right"/>
              <w:rPr>
                <w:rFonts w:ascii="Book Antiqua" w:hAnsi="Book Antiqua" w:cs="Arial"/>
                <w:sz w:val="18"/>
              </w:rPr>
            </w:pPr>
            <w:r w:rsidRPr="005E1955">
              <w:rPr>
                <w:rFonts w:ascii="Book Antiqua" w:hAnsi="Book Antiqua"/>
                <w:color w:val="000000"/>
                <w:sz w:val="18"/>
                <w:szCs w:val="18"/>
              </w:rPr>
              <w:t>806 277</w:t>
            </w:r>
          </w:p>
        </w:tc>
      </w:tr>
      <w:tr w:rsidR="00680C66" w:rsidRPr="006107C7" w:rsidTr="009D08B3">
        <w:trPr>
          <w:trHeight w:val="77"/>
          <w:jc w:val="center"/>
        </w:trPr>
        <w:tc>
          <w:tcPr>
            <w:tcW w:w="0" w:type="auto"/>
            <w:shd w:val="clear" w:color="auto" w:fill="auto"/>
            <w:noWrap/>
            <w:vAlign w:val="center"/>
            <w:hideMark/>
          </w:tcPr>
          <w:p w:rsidR="00680C66" w:rsidRPr="008662B0" w:rsidRDefault="00680C66" w:rsidP="009D08B3">
            <w:pPr>
              <w:spacing w:after="0"/>
              <w:jc w:val="left"/>
              <w:rPr>
                <w:rFonts w:ascii="Book Antiqua" w:hAnsi="Book Antiqua" w:cs="Arial"/>
                <w:sz w:val="18"/>
              </w:rPr>
            </w:pPr>
            <w:r w:rsidRPr="008662B0">
              <w:rPr>
                <w:rFonts w:ascii="Book Antiqua" w:hAnsi="Book Antiqua" w:cs="Arial"/>
                <w:sz w:val="18"/>
              </w:rPr>
              <w:t>zapotrzebowanie na ciepło na mieszkańca</w:t>
            </w:r>
          </w:p>
        </w:tc>
        <w:tc>
          <w:tcPr>
            <w:tcW w:w="0" w:type="auto"/>
            <w:vAlign w:val="center"/>
          </w:tcPr>
          <w:p w:rsidR="00680C66" w:rsidRPr="008662B0" w:rsidRDefault="00680C66" w:rsidP="00680C66">
            <w:pPr>
              <w:spacing w:after="0"/>
              <w:jc w:val="center"/>
              <w:rPr>
                <w:rFonts w:ascii="Book Antiqua" w:hAnsi="Book Antiqua" w:cs="Arial"/>
                <w:sz w:val="18"/>
              </w:rPr>
            </w:pPr>
            <w:r w:rsidRPr="008662B0">
              <w:rPr>
                <w:rFonts w:ascii="Book Antiqua" w:hAnsi="Book Antiqua" w:cs="Arial"/>
                <w:sz w:val="18"/>
              </w:rPr>
              <w:t>GJ/os.</w:t>
            </w:r>
          </w:p>
        </w:tc>
        <w:tc>
          <w:tcPr>
            <w:tcW w:w="0" w:type="auto"/>
            <w:vAlign w:val="center"/>
          </w:tcPr>
          <w:p w:rsidR="00680C66" w:rsidRPr="008662B0" w:rsidRDefault="00680C66" w:rsidP="00B90DCE">
            <w:pPr>
              <w:spacing w:after="0"/>
              <w:jc w:val="right"/>
              <w:rPr>
                <w:rFonts w:ascii="Book Antiqua" w:hAnsi="Book Antiqua" w:cs="Arial"/>
                <w:sz w:val="18"/>
              </w:rPr>
            </w:pPr>
            <w:r w:rsidRPr="008662B0">
              <w:rPr>
                <w:rFonts w:ascii="Book Antiqua" w:hAnsi="Book Antiqua" w:cs="Arial"/>
                <w:sz w:val="18"/>
              </w:rPr>
              <w:t>23</w:t>
            </w:r>
          </w:p>
        </w:tc>
        <w:tc>
          <w:tcPr>
            <w:tcW w:w="0" w:type="auto"/>
            <w:shd w:val="clear" w:color="auto" w:fill="auto"/>
            <w:noWrap/>
            <w:vAlign w:val="center"/>
          </w:tcPr>
          <w:p w:rsidR="00680C66" w:rsidRPr="008662B0" w:rsidRDefault="00680C66" w:rsidP="00B90DCE">
            <w:pPr>
              <w:spacing w:after="0"/>
              <w:jc w:val="right"/>
              <w:rPr>
                <w:rFonts w:ascii="Book Antiqua" w:hAnsi="Book Antiqua" w:cs="Arial"/>
                <w:sz w:val="18"/>
              </w:rPr>
            </w:pPr>
            <w:r w:rsidRPr="008662B0">
              <w:rPr>
                <w:rFonts w:ascii="Book Antiqua" w:hAnsi="Book Antiqua" w:cs="Arial"/>
                <w:sz w:val="18"/>
              </w:rPr>
              <w:t>19</w:t>
            </w:r>
          </w:p>
        </w:tc>
        <w:tc>
          <w:tcPr>
            <w:tcW w:w="0" w:type="auto"/>
            <w:vAlign w:val="center"/>
          </w:tcPr>
          <w:p w:rsidR="00680C66" w:rsidRPr="008662B0" w:rsidRDefault="00680C66" w:rsidP="00B90DCE">
            <w:pPr>
              <w:spacing w:after="0"/>
              <w:jc w:val="right"/>
              <w:rPr>
                <w:rFonts w:ascii="Book Antiqua" w:hAnsi="Book Antiqua" w:cs="Arial"/>
                <w:sz w:val="18"/>
              </w:rPr>
            </w:pPr>
            <w:r w:rsidRPr="008662B0">
              <w:rPr>
                <w:rFonts w:ascii="Book Antiqua" w:hAnsi="Book Antiqua" w:cs="Arial"/>
                <w:sz w:val="18"/>
              </w:rPr>
              <w:t>17</w:t>
            </w:r>
          </w:p>
        </w:tc>
      </w:tr>
      <w:tr w:rsidR="00680C66" w:rsidRPr="006107C7" w:rsidTr="009D08B3">
        <w:trPr>
          <w:trHeight w:val="77"/>
          <w:jc w:val="center"/>
        </w:trPr>
        <w:tc>
          <w:tcPr>
            <w:tcW w:w="0" w:type="auto"/>
            <w:shd w:val="clear" w:color="auto" w:fill="auto"/>
            <w:noWrap/>
            <w:vAlign w:val="center"/>
            <w:hideMark/>
          </w:tcPr>
          <w:p w:rsidR="00680C66" w:rsidRPr="008662B0" w:rsidRDefault="00680C66" w:rsidP="009D08B3">
            <w:pPr>
              <w:spacing w:after="0"/>
              <w:jc w:val="left"/>
              <w:rPr>
                <w:rFonts w:ascii="Book Antiqua" w:hAnsi="Book Antiqua" w:cs="Arial"/>
                <w:sz w:val="18"/>
              </w:rPr>
            </w:pPr>
            <w:r w:rsidRPr="008662B0">
              <w:rPr>
                <w:rFonts w:ascii="Book Antiqua" w:hAnsi="Book Antiqua" w:cs="Arial"/>
                <w:sz w:val="18"/>
              </w:rPr>
              <w:t>zapotrzebowanie na ciepło na powierzchnię mieszkalną</w:t>
            </w:r>
          </w:p>
        </w:tc>
        <w:tc>
          <w:tcPr>
            <w:tcW w:w="0" w:type="auto"/>
            <w:vAlign w:val="center"/>
          </w:tcPr>
          <w:p w:rsidR="00680C66" w:rsidRPr="008662B0" w:rsidRDefault="00680C66" w:rsidP="00680C66">
            <w:pPr>
              <w:spacing w:after="0"/>
              <w:jc w:val="center"/>
              <w:rPr>
                <w:rFonts w:ascii="Book Antiqua" w:hAnsi="Book Antiqua" w:cs="Arial"/>
                <w:sz w:val="18"/>
              </w:rPr>
            </w:pPr>
            <w:r w:rsidRPr="008662B0">
              <w:rPr>
                <w:rFonts w:ascii="Book Antiqua" w:hAnsi="Book Antiqua" w:cs="Arial"/>
                <w:sz w:val="18"/>
              </w:rPr>
              <w:t>kWh/m</w:t>
            </w:r>
            <w:r w:rsidRPr="008662B0">
              <w:rPr>
                <w:rFonts w:ascii="Book Antiqua" w:hAnsi="Book Antiqua" w:cs="Arial"/>
                <w:sz w:val="18"/>
                <w:vertAlign w:val="superscript"/>
              </w:rPr>
              <w:t>2</w:t>
            </w:r>
          </w:p>
        </w:tc>
        <w:tc>
          <w:tcPr>
            <w:tcW w:w="0" w:type="auto"/>
            <w:vAlign w:val="center"/>
          </w:tcPr>
          <w:p w:rsidR="00680C66" w:rsidRPr="008662B0" w:rsidRDefault="00680C66" w:rsidP="00B90DCE">
            <w:pPr>
              <w:spacing w:after="0"/>
              <w:jc w:val="right"/>
              <w:rPr>
                <w:rFonts w:ascii="Book Antiqua" w:hAnsi="Book Antiqua" w:cs="Arial"/>
                <w:sz w:val="18"/>
              </w:rPr>
            </w:pPr>
            <w:r w:rsidRPr="008662B0">
              <w:rPr>
                <w:rFonts w:ascii="Book Antiqua" w:hAnsi="Book Antiqua" w:cs="Arial"/>
                <w:sz w:val="18"/>
              </w:rPr>
              <w:t>170</w:t>
            </w:r>
          </w:p>
        </w:tc>
        <w:tc>
          <w:tcPr>
            <w:tcW w:w="0" w:type="auto"/>
            <w:shd w:val="clear" w:color="auto" w:fill="auto"/>
            <w:noWrap/>
            <w:vAlign w:val="center"/>
          </w:tcPr>
          <w:p w:rsidR="00680C66" w:rsidRPr="008662B0" w:rsidRDefault="00680C66" w:rsidP="00B90DCE">
            <w:pPr>
              <w:spacing w:after="0"/>
              <w:jc w:val="right"/>
              <w:rPr>
                <w:rFonts w:ascii="Book Antiqua" w:hAnsi="Book Antiqua" w:cs="Arial"/>
                <w:sz w:val="18"/>
              </w:rPr>
            </w:pPr>
            <w:r>
              <w:rPr>
                <w:rFonts w:ascii="Book Antiqua" w:hAnsi="Book Antiqua" w:cs="Arial"/>
                <w:sz w:val="18"/>
              </w:rPr>
              <w:t>15</w:t>
            </w:r>
            <w:r w:rsidRPr="008662B0">
              <w:rPr>
                <w:rFonts w:ascii="Book Antiqua" w:hAnsi="Book Antiqua" w:cs="Arial"/>
                <w:sz w:val="18"/>
              </w:rPr>
              <w:t>5</w:t>
            </w:r>
          </w:p>
        </w:tc>
        <w:tc>
          <w:tcPr>
            <w:tcW w:w="0" w:type="auto"/>
            <w:vAlign w:val="center"/>
          </w:tcPr>
          <w:p w:rsidR="00680C66" w:rsidRPr="008662B0" w:rsidRDefault="00680C66" w:rsidP="00B90DCE">
            <w:pPr>
              <w:spacing w:after="0"/>
              <w:jc w:val="right"/>
              <w:rPr>
                <w:rFonts w:ascii="Book Antiqua" w:hAnsi="Book Antiqua" w:cs="Arial"/>
                <w:sz w:val="18"/>
              </w:rPr>
            </w:pPr>
            <w:r>
              <w:rPr>
                <w:rFonts w:ascii="Book Antiqua" w:hAnsi="Book Antiqua" w:cs="Arial"/>
                <w:sz w:val="18"/>
              </w:rPr>
              <w:t>135</w:t>
            </w:r>
          </w:p>
        </w:tc>
      </w:tr>
      <w:tr w:rsidR="00680C66" w:rsidRPr="006107C7" w:rsidTr="009D08B3">
        <w:trPr>
          <w:trHeight w:val="7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0C66" w:rsidRPr="008662B0" w:rsidRDefault="00680C66" w:rsidP="009D08B3">
            <w:pPr>
              <w:spacing w:after="0"/>
              <w:jc w:val="left"/>
              <w:rPr>
                <w:rFonts w:ascii="Book Antiqua" w:hAnsi="Book Antiqua" w:cs="Arial"/>
                <w:sz w:val="18"/>
              </w:rPr>
            </w:pPr>
            <w:r w:rsidRPr="008662B0">
              <w:rPr>
                <w:rFonts w:ascii="Book Antiqua" w:hAnsi="Book Antiqua" w:cs="Arial"/>
                <w:sz w:val="18"/>
              </w:rPr>
              <w:t>zapotrzebowanie na ciepło budynków mieszkalnych</w:t>
            </w:r>
          </w:p>
        </w:tc>
        <w:tc>
          <w:tcPr>
            <w:tcW w:w="0" w:type="auto"/>
            <w:tcBorders>
              <w:top w:val="single" w:sz="4" w:space="0" w:color="auto"/>
              <w:left w:val="single" w:sz="4" w:space="0" w:color="auto"/>
              <w:bottom w:val="single" w:sz="4" w:space="0" w:color="auto"/>
              <w:right w:val="single" w:sz="4" w:space="0" w:color="auto"/>
            </w:tcBorders>
            <w:vAlign w:val="center"/>
          </w:tcPr>
          <w:p w:rsidR="00680C66" w:rsidRPr="008662B0" w:rsidRDefault="00680C66" w:rsidP="00680C66">
            <w:pPr>
              <w:spacing w:after="0"/>
              <w:jc w:val="center"/>
              <w:rPr>
                <w:rFonts w:ascii="Book Antiqua" w:hAnsi="Book Antiqua" w:cs="Arial"/>
                <w:sz w:val="18"/>
              </w:rPr>
            </w:pPr>
            <w:r w:rsidRPr="008662B0">
              <w:rPr>
                <w:rFonts w:ascii="Book Antiqua" w:hAnsi="Book Antiqua" w:cs="Arial"/>
                <w:sz w:val="18"/>
              </w:rPr>
              <w:t>kWh</w:t>
            </w:r>
          </w:p>
        </w:tc>
        <w:tc>
          <w:tcPr>
            <w:tcW w:w="0" w:type="auto"/>
            <w:tcBorders>
              <w:top w:val="single" w:sz="4" w:space="0" w:color="auto"/>
              <w:left w:val="single" w:sz="4" w:space="0" w:color="auto"/>
              <w:bottom w:val="single" w:sz="4" w:space="0" w:color="auto"/>
              <w:right w:val="single" w:sz="4" w:space="0" w:color="auto"/>
            </w:tcBorders>
            <w:vAlign w:val="center"/>
          </w:tcPr>
          <w:p w:rsidR="00680C66" w:rsidRPr="008662B0" w:rsidRDefault="00524496" w:rsidP="00B90DCE">
            <w:pPr>
              <w:spacing w:after="0"/>
              <w:jc w:val="right"/>
              <w:rPr>
                <w:rFonts w:ascii="Book Antiqua" w:hAnsi="Book Antiqua" w:cs="Arial"/>
                <w:sz w:val="18"/>
              </w:rPr>
            </w:pPr>
            <w:r w:rsidRPr="00524496">
              <w:rPr>
                <w:rFonts w:ascii="Book Antiqua" w:hAnsi="Book Antiqua" w:cs="Arial"/>
                <w:sz w:val="18"/>
              </w:rPr>
              <w:t>94 078 680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80C66" w:rsidRPr="008662B0" w:rsidRDefault="00524496" w:rsidP="00B90DCE">
            <w:pPr>
              <w:spacing w:after="0"/>
              <w:jc w:val="right"/>
              <w:rPr>
                <w:rFonts w:ascii="Book Antiqua" w:hAnsi="Book Antiqua" w:cs="Arial"/>
                <w:sz w:val="18"/>
              </w:rPr>
            </w:pPr>
            <w:r w:rsidRPr="00524496">
              <w:rPr>
                <w:rFonts w:ascii="Book Antiqua" w:hAnsi="Book Antiqua" w:cs="Arial"/>
                <w:sz w:val="18"/>
              </w:rPr>
              <w:t>98 779 020</w:t>
            </w:r>
          </w:p>
        </w:tc>
        <w:tc>
          <w:tcPr>
            <w:tcW w:w="0" w:type="auto"/>
            <w:tcBorders>
              <w:top w:val="single" w:sz="4" w:space="0" w:color="auto"/>
              <w:left w:val="single" w:sz="4" w:space="0" w:color="auto"/>
              <w:bottom w:val="single" w:sz="4" w:space="0" w:color="auto"/>
              <w:right w:val="single" w:sz="4" w:space="0" w:color="auto"/>
            </w:tcBorders>
            <w:vAlign w:val="center"/>
          </w:tcPr>
          <w:p w:rsidR="00680C66" w:rsidRPr="008662B0" w:rsidRDefault="00524496" w:rsidP="00B90DCE">
            <w:pPr>
              <w:spacing w:after="0"/>
              <w:jc w:val="right"/>
              <w:rPr>
                <w:rFonts w:ascii="Book Antiqua" w:hAnsi="Book Antiqua" w:cs="Arial"/>
                <w:sz w:val="18"/>
              </w:rPr>
            </w:pPr>
            <w:r w:rsidRPr="00524496">
              <w:rPr>
                <w:rFonts w:ascii="Book Antiqua" w:hAnsi="Book Antiqua" w:cs="Arial"/>
                <w:sz w:val="18"/>
              </w:rPr>
              <w:t>108 847 395</w:t>
            </w:r>
          </w:p>
        </w:tc>
      </w:tr>
      <w:tr w:rsidR="00680C66" w:rsidRPr="006107C7" w:rsidTr="009D08B3">
        <w:trPr>
          <w:trHeight w:val="7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0C66" w:rsidRPr="008662B0" w:rsidRDefault="00680C66" w:rsidP="009D08B3">
            <w:pPr>
              <w:spacing w:after="0"/>
              <w:jc w:val="left"/>
              <w:rPr>
                <w:rFonts w:ascii="Book Antiqua" w:hAnsi="Book Antiqua" w:cs="Arial"/>
                <w:sz w:val="18"/>
              </w:rPr>
            </w:pPr>
            <w:r w:rsidRPr="008662B0">
              <w:rPr>
                <w:rFonts w:ascii="Book Antiqua" w:hAnsi="Book Antiqua" w:cs="Arial"/>
                <w:sz w:val="18"/>
              </w:rPr>
              <w:t>zapotrzebowanie na ciepło budynków mieszkalnych</w:t>
            </w:r>
          </w:p>
        </w:tc>
        <w:tc>
          <w:tcPr>
            <w:tcW w:w="0" w:type="auto"/>
            <w:tcBorders>
              <w:top w:val="single" w:sz="4" w:space="0" w:color="auto"/>
              <w:left w:val="single" w:sz="4" w:space="0" w:color="auto"/>
              <w:bottom w:val="single" w:sz="4" w:space="0" w:color="auto"/>
              <w:right w:val="single" w:sz="4" w:space="0" w:color="auto"/>
            </w:tcBorders>
            <w:vAlign w:val="center"/>
          </w:tcPr>
          <w:p w:rsidR="00680C66" w:rsidRPr="008662B0" w:rsidRDefault="00680C66" w:rsidP="00680C66">
            <w:pPr>
              <w:spacing w:after="0"/>
              <w:jc w:val="center"/>
              <w:rPr>
                <w:rFonts w:ascii="Book Antiqua" w:hAnsi="Book Antiqua" w:cs="Arial"/>
                <w:sz w:val="18"/>
              </w:rPr>
            </w:pPr>
            <w:r w:rsidRPr="008662B0">
              <w:rPr>
                <w:rFonts w:ascii="Book Antiqua" w:hAnsi="Book Antiqua" w:cs="Arial"/>
                <w:sz w:val="18"/>
              </w:rPr>
              <w:t>GJ</w:t>
            </w:r>
          </w:p>
        </w:tc>
        <w:tc>
          <w:tcPr>
            <w:tcW w:w="0" w:type="auto"/>
            <w:tcBorders>
              <w:top w:val="single" w:sz="4" w:space="0" w:color="auto"/>
              <w:left w:val="single" w:sz="4" w:space="0" w:color="auto"/>
              <w:bottom w:val="single" w:sz="4" w:space="0" w:color="auto"/>
              <w:right w:val="single" w:sz="4" w:space="0" w:color="auto"/>
            </w:tcBorders>
            <w:vAlign w:val="center"/>
          </w:tcPr>
          <w:p w:rsidR="00680C66" w:rsidRPr="008662B0" w:rsidRDefault="00B90DCE" w:rsidP="00B90DCE">
            <w:pPr>
              <w:spacing w:after="0"/>
              <w:jc w:val="right"/>
              <w:rPr>
                <w:rFonts w:ascii="Book Antiqua" w:hAnsi="Book Antiqua" w:cs="Arial"/>
                <w:sz w:val="18"/>
              </w:rPr>
            </w:pPr>
            <w:r>
              <w:rPr>
                <w:rFonts w:ascii="Book Antiqua" w:hAnsi="Book Antiqua" w:cs="Arial"/>
                <w:sz w:val="18"/>
              </w:rPr>
              <w:t>338 680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80C66" w:rsidRPr="008662B0" w:rsidRDefault="00B90DCE" w:rsidP="00B90DCE">
            <w:pPr>
              <w:spacing w:after="0"/>
              <w:jc w:val="right"/>
              <w:rPr>
                <w:rFonts w:ascii="Book Antiqua" w:hAnsi="Book Antiqua" w:cs="Arial"/>
                <w:sz w:val="18"/>
              </w:rPr>
            </w:pPr>
            <w:r>
              <w:rPr>
                <w:rFonts w:ascii="Book Antiqua" w:hAnsi="Book Antiqua" w:cs="Arial"/>
                <w:sz w:val="18"/>
              </w:rPr>
              <w:t>355 601</w:t>
            </w:r>
          </w:p>
        </w:tc>
        <w:tc>
          <w:tcPr>
            <w:tcW w:w="0" w:type="auto"/>
            <w:tcBorders>
              <w:top w:val="single" w:sz="4" w:space="0" w:color="auto"/>
              <w:left w:val="single" w:sz="4" w:space="0" w:color="auto"/>
              <w:bottom w:val="single" w:sz="4" w:space="0" w:color="auto"/>
              <w:right w:val="single" w:sz="4" w:space="0" w:color="auto"/>
            </w:tcBorders>
            <w:vAlign w:val="center"/>
          </w:tcPr>
          <w:p w:rsidR="00680C66" w:rsidRPr="008662B0" w:rsidRDefault="00B90DCE" w:rsidP="00B90DCE">
            <w:pPr>
              <w:keepNext/>
              <w:spacing w:after="0"/>
              <w:jc w:val="right"/>
              <w:rPr>
                <w:rFonts w:ascii="Book Antiqua" w:hAnsi="Book Antiqua" w:cs="Arial"/>
                <w:sz w:val="18"/>
              </w:rPr>
            </w:pPr>
            <w:r>
              <w:rPr>
                <w:rFonts w:ascii="Book Antiqua" w:hAnsi="Book Antiqua" w:cs="Arial"/>
                <w:sz w:val="18"/>
              </w:rPr>
              <w:t>391 847</w:t>
            </w:r>
          </w:p>
        </w:tc>
      </w:tr>
    </w:tbl>
    <w:p w:rsidR="00680C66" w:rsidRDefault="00680C66" w:rsidP="00680C66">
      <w:pPr>
        <w:pStyle w:val="Legenda"/>
        <w:tabs>
          <w:tab w:val="left" w:pos="0"/>
        </w:tabs>
        <w:spacing w:before="0" w:after="0"/>
        <w:ind w:left="0" w:firstLine="0"/>
        <w:jc w:val="both"/>
        <w:rPr>
          <w:rFonts w:ascii="Book Antiqua" w:hAnsi="Book Antiqua"/>
          <w:sz w:val="17"/>
          <w:szCs w:val="17"/>
        </w:rPr>
      </w:pPr>
      <w:bookmarkStart w:id="195" w:name="_Toc31188947"/>
      <w:r w:rsidRPr="00F94FB1">
        <w:rPr>
          <w:rFonts w:ascii="Book Antiqua" w:hAnsi="Book Antiqua"/>
          <w:sz w:val="17"/>
          <w:szCs w:val="17"/>
        </w:rPr>
        <w:t xml:space="preserve">Tabela </w:t>
      </w:r>
      <w:r w:rsidR="004F5B57" w:rsidRPr="00F94FB1">
        <w:rPr>
          <w:rFonts w:ascii="Book Antiqua" w:hAnsi="Book Antiqua"/>
          <w:b/>
          <w:sz w:val="17"/>
          <w:szCs w:val="17"/>
        </w:rPr>
        <w:fldChar w:fldCharType="begin"/>
      </w:r>
      <w:r w:rsidRPr="00F94FB1">
        <w:rPr>
          <w:rFonts w:ascii="Book Antiqua" w:hAnsi="Book Antiqua"/>
          <w:sz w:val="17"/>
          <w:szCs w:val="17"/>
        </w:rPr>
        <w:instrText xml:space="preserve"> SEQ Tabela \* ARABIC </w:instrText>
      </w:r>
      <w:r w:rsidR="004F5B57" w:rsidRPr="00F94FB1">
        <w:rPr>
          <w:rFonts w:ascii="Book Antiqua" w:hAnsi="Book Antiqua"/>
          <w:b/>
          <w:sz w:val="17"/>
          <w:szCs w:val="17"/>
        </w:rPr>
        <w:fldChar w:fldCharType="separate"/>
      </w:r>
      <w:r w:rsidR="002313A5">
        <w:rPr>
          <w:rFonts w:ascii="Book Antiqua" w:hAnsi="Book Antiqua"/>
          <w:sz w:val="17"/>
          <w:szCs w:val="17"/>
        </w:rPr>
        <w:t>56</w:t>
      </w:r>
      <w:r w:rsidR="004F5B57" w:rsidRPr="00F94FB1">
        <w:rPr>
          <w:rFonts w:ascii="Book Antiqua" w:hAnsi="Book Antiqua"/>
          <w:b/>
          <w:sz w:val="17"/>
          <w:szCs w:val="17"/>
        </w:rPr>
        <w:fldChar w:fldCharType="end"/>
      </w:r>
      <w:r w:rsidRPr="00F94FB1">
        <w:rPr>
          <w:rFonts w:ascii="Book Antiqua" w:hAnsi="Book Antiqua"/>
          <w:sz w:val="17"/>
          <w:szCs w:val="17"/>
        </w:rPr>
        <w:t xml:space="preserve">. Kalkulacje zapotrzebowania na ciepło do ogrzewania budynków mieszkalnych w </w:t>
      </w:r>
      <w:r>
        <w:rPr>
          <w:rFonts w:ascii="Book Antiqua" w:hAnsi="Book Antiqua"/>
          <w:sz w:val="17"/>
          <w:szCs w:val="17"/>
        </w:rPr>
        <w:t>Gminie Konstantynów Łódzki</w:t>
      </w:r>
      <w:r w:rsidRPr="00F94FB1">
        <w:rPr>
          <w:rFonts w:ascii="Book Antiqua" w:hAnsi="Book Antiqua"/>
          <w:sz w:val="17"/>
          <w:szCs w:val="17"/>
        </w:rPr>
        <w:t xml:space="preserve"> do 2034 r</w:t>
      </w:r>
      <w:bookmarkEnd w:id="192"/>
      <w:bookmarkEnd w:id="193"/>
      <w:bookmarkEnd w:id="194"/>
      <w:r w:rsidR="00622030">
        <w:rPr>
          <w:rFonts w:ascii="Book Antiqua" w:hAnsi="Book Antiqua"/>
          <w:sz w:val="17"/>
          <w:szCs w:val="17"/>
        </w:rPr>
        <w:t>.</w:t>
      </w:r>
      <w:bookmarkEnd w:id="195"/>
    </w:p>
    <w:p w:rsidR="00680C66" w:rsidRDefault="00680C66" w:rsidP="00680C66">
      <w:pPr>
        <w:pStyle w:val="Legenda"/>
        <w:tabs>
          <w:tab w:val="left" w:pos="0"/>
        </w:tabs>
        <w:spacing w:before="0" w:after="0"/>
        <w:ind w:left="0" w:firstLine="0"/>
        <w:rPr>
          <w:rFonts w:ascii="Book Antiqua" w:hAnsi="Book Antiqua"/>
          <w:sz w:val="17"/>
          <w:szCs w:val="17"/>
        </w:rPr>
      </w:pPr>
      <w:r w:rsidRPr="00C86137">
        <w:rPr>
          <w:rFonts w:ascii="Book Antiqua" w:hAnsi="Book Antiqua"/>
          <w:sz w:val="17"/>
          <w:szCs w:val="17"/>
        </w:rPr>
        <w:t>[Źródło: opracowanie własne]</w:t>
      </w:r>
    </w:p>
    <w:p w:rsidR="0087209B" w:rsidRDefault="0087209B" w:rsidP="00351073">
      <w:pPr>
        <w:spacing w:after="0" w:line="260" w:lineRule="exact"/>
        <w:ind w:firstLine="426"/>
        <w:rPr>
          <w:rFonts w:ascii="Book Antiqua" w:hAnsi="Book Antiqua"/>
          <w:sz w:val="20"/>
        </w:rPr>
      </w:pPr>
    </w:p>
    <w:p w:rsidR="00351073" w:rsidRDefault="00351073" w:rsidP="00351073">
      <w:pPr>
        <w:spacing w:after="0" w:line="260" w:lineRule="exact"/>
        <w:ind w:firstLine="426"/>
        <w:rPr>
          <w:rFonts w:ascii="Book Antiqua" w:hAnsi="Book Antiqua"/>
          <w:sz w:val="20"/>
        </w:rPr>
      </w:pPr>
      <w:r w:rsidRPr="00351073">
        <w:rPr>
          <w:rFonts w:ascii="Book Antiqua" w:hAnsi="Book Antiqua"/>
          <w:sz w:val="20"/>
        </w:rPr>
        <w:t>Kolejne tabele prezentują wyliczenia zapotrzebowania na ciepło dla budynków użyteczności publicznej i przemysłowych.</w:t>
      </w:r>
    </w:p>
    <w:p w:rsidR="00351073" w:rsidRDefault="00351073" w:rsidP="00351073">
      <w:pPr>
        <w:spacing w:after="0" w:line="260" w:lineRule="exact"/>
        <w:ind w:firstLine="426"/>
        <w:rPr>
          <w:rFonts w:ascii="Book Antiqua" w:hAnsi="Book Antiqua"/>
          <w:sz w:val="20"/>
        </w:rPr>
      </w:pPr>
    </w:p>
    <w:tbl>
      <w:tblPr>
        <w:tblW w:w="0" w:type="auto"/>
        <w:jc w:val="center"/>
        <w:tblCellMar>
          <w:left w:w="70" w:type="dxa"/>
          <w:right w:w="70" w:type="dxa"/>
        </w:tblCellMar>
        <w:tblLook w:val="04A0" w:firstRow="1" w:lastRow="0" w:firstColumn="1" w:lastColumn="0" w:noHBand="0" w:noVBand="1"/>
      </w:tblPr>
      <w:tblGrid>
        <w:gridCol w:w="5429"/>
        <w:gridCol w:w="853"/>
        <w:gridCol w:w="860"/>
        <w:gridCol w:w="860"/>
        <w:gridCol w:w="860"/>
      </w:tblGrid>
      <w:tr w:rsidR="00670FE9" w:rsidRPr="00140513" w:rsidTr="00B927C1">
        <w:trPr>
          <w:trHeight w:val="67"/>
          <w:jc w:val="center"/>
        </w:trPr>
        <w:tc>
          <w:tcPr>
            <w:tcW w:w="0" w:type="auto"/>
            <w:tcBorders>
              <w:top w:val="single" w:sz="8" w:space="0" w:color="auto"/>
              <w:left w:val="single" w:sz="8" w:space="0" w:color="auto"/>
              <w:bottom w:val="single" w:sz="8" w:space="0" w:color="auto"/>
              <w:right w:val="single" w:sz="8" w:space="0" w:color="auto"/>
            </w:tcBorders>
            <w:shd w:val="clear" w:color="000000" w:fill="D9D9D9"/>
            <w:noWrap/>
            <w:vAlign w:val="center"/>
            <w:hideMark/>
          </w:tcPr>
          <w:p w:rsidR="00351073" w:rsidRPr="00140513" w:rsidRDefault="00351073" w:rsidP="00B927C1">
            <w:pPr>
              <w:spacing w:after="0"/>
              <w:jc w:val="center"/>
              <w:rPr>
                <w:rFonts w:ascii="Book Antiqua" w:hAnsi="Book Antiqua" w:cs="Arial"/>
                <w:b/>
                <w:sz w:val="18"/>
              </w:rPr>
            </w:pPr>
            <w:r w:rsidRPr="00140513">
              <w:rPr>
                <w:rFonts w:ascii="Book Antiqua" w:hAnsi="Book Antiqua" w:cs="Arial"/>
                <w:b/>
                <w:sz w:val="18"/>
              </w:rPr>
              <w:t>BUDYNEK UŻYTECZNOŚCI PUBLICZNEJ</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rsidR="00351073" w:rsidRPr="00140513" w:rsidRDefault="00351073" w:rsidP="00B927C1">
            <w:pPr>
              <w:spacing w:after="0"/>
              <w:jc w:val="center"/>
              <w:rPr>
                <w:rFonts w:ascii="Book Antiqua" w:hAnsi="Book Antiqua" w:cs="Arial"/>
                <w:b/>
                <w:sz w:val="18"/>
              </w:rPr>
            </w:pPr>
            <w:r w:rsidRPr="00140513">
              <w:rPr>
                <w:rFonts w:ascii="Book Antiqua" w:hAnsi="Book Antiqua" w:cs="Arial"/>
                <w:b/>
                <w:sz w:val="18"/>
              </w:rPr>
              <w:t>j.m.</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rsidR="00351073" w:rsidRPr="00140513" w:rsidRDefault="00351073" w:rsidP="00B927C1">
            <w:pPr>
              <w:spacing w:after="0"/>
              <w:jc w:val="center"/>
              <w:rPr>
                <w:rFonts w:ascii="Book Antiqua" w:hAnsi="Book Antiqua" w:cs="Arial"/>
                <w:b/>
                <w:sz w:val="18"/>
              </w:rPr>
            </w:pPr>
            <w:r w:rsidRPr="00140513">
              <w:rPr>
                <w:rFonts w:ascii="Book Antiqua" w:hAnsi="Book Antiqua" w:cs="Arial"/>
                <w:b/>
                <w:sz w:val="18"/>
              </w:rPr>
              <w:t>2018</w:t>
            </w:r>
          </w:p>
        </w:tc>
        <w:tc>
          <w:tcPr>
            <w:tcW w:w="0" w:type="auto"/>
            <w:tcBorders>
              <w:top w:val="single" w:sz="8" w:space="0" w:color="auto"/>
              <w:left w:val="nil"/>
              <w:bottom w:val="single" w:sz="8" w:space="0" w:color="auto"/>
              <w:right w:val="single" w:sz="8" w:space="0" w:color="auto"/>
            </w:tcBorders>
            <w:shd w:val="clear" w:color="000000" w:fill="D9D9D9"/>
            <w:noWrap/>
            <w:vAlign w:val="center"/>
            <w:hideMark/>
          </w:tcPr>
          <w:p w:rsidR="00351073" w:rsidRPr="00140513" w:rsidRDefault="00351073" w:rsidP="00B927C1">
            <w:pPr>
              <w:spacing w:after="0"/>
              <w:jc w:val="center"/>
              <w:rPr>
                <w:rFonts w:ascii="Book Antiqua" w:hAnsi="Book Antiqua" w:cs="Arial"/>
                <w:b/>
                <w:sz w:val="18"/>
              </w:rPr>
            </w:pPr>
            <w:r w:rsidRPr="00140513">
              <w:rPr>
                <w:rFonts w:ascii="Book Antiqua" w:hAnsi="Book Antiqua" w:cs="Arial"/>
                <w:b/>
                <w:sz w:val="18"/>
              </w:rPr>
              <w:t>2024</w:t>
            </w:r>
          </w:p>
        </w:tc>
        <w:tc>
          <w:tcPr>
            <w:tcW w:w="0" w:type="auto"/>
            <w:tcBorders>
              <w:top w:val="single" w:sz="8" w:space="0" w:color="auto"/>
              <w:left w:val="nil"/>
              <w:bottom w:val="single" w:sz="8" w:space="0" w:color="auto"/>
              <w:right w:val="single" w:sz="8" w:space="0" w:color="auto"/>
            </w:tcBorders>
            <w:shd w:val="clear" w:color="000000" w:fill="D9D9D9"/>
            <w:noWrap/>
            <w:vAlign w:val="center"/>
            <w:hideMark/>
          </w:tcPr>
          <w:p w:rsidR="00351073" w:rsidRPr="00140513" w:rsidRDefault="00351073" w:rsidP="00B927C1">
            <w:pPr>
              <w:spacing w:after="0"/>
              <w:jc w:val="center"/>
              <w:rPr>
                <w:rFonts w:ascii="Book Antiqua" w:hAnsi="Book Antiqua" w:cs="Arial"/>
                <w:b/>
                <w:sz w:val="18"/>
              </w:rPr>
            </w:pPr>
            <w:r w:rsidRPr="00140513">
              <w:rPr>
                <w:rFonts w:ascii="Book Antiqua" w:hAnsi="Book Antiqua" w:cs="Arial"/>
                <w:b/>
                <w:sz w:val="18"/>
              </w:rPr>
              <w:t>2034</w:t>
            </w:r>
          </w:p>
        </w:tc>
      </w:tr>
      <w:tr w:rsidR="00351073" w:rsidRPr="00140513" w:rsidTr="009D08B3">
        <w:trPr>
          <w:trHeight w:val="67"/>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351073" w:rsidRPr="00140513" w:rsidRDefault="00351073" w:rsidP="009D08B3">
            <w:pPr>
              <w:spacing w:after="0"/>
              <w:jc w:val="left"/>
              <w:rPr>
                <w:rFonts w:ascii="Book Antiqua" w:hAnsi="Book Antiqua" w:cs="Arial"/>
                <w:sz w:val="18"/>
              </w:rPr>
            </w:pPr>
            <w:r w:rsidRPr="00140513">
              <w:rPr>
                <w:rFonts w:ascii="Book Antiqua" w:hAnsi="Book Antiqua" w:cs="Arial"/>
                <w:sz w:val="18"/>
              </w:rPr>
              <w:t>powierzchnia budynków</w:t>
            </w:r>
          </w:p>
        </w:tc>
        <w:tc>
          <w:tcPr>
            <w:tcW w:w="0" w:type="auto"/>
            <w:tcBorders>
              <w:top w:val="nil"/>
              <w:left w:val="nil"/>
              <w:bottom w:val="single" w:sz="8" w:space="0" w:color="auto"/>
              <w:right w:val="single" w:sz="8" w:space="0" w:color="auto"/>
            </w:tcBorders>
            <w:shd w:val="clear" w:color="auto" w:fill="auto"/>
            <w:vAlign w:val="center"/>
            <w:hideMark/>
          </w:tcPr>
          <w:p w:rsidR="00351073" w:rsidRPr="00140513" w:rsidRDefault="00351073" w:rsidP="00B927C1">
            <w:pPr>
              <w:spacing w:after="0"/>
              <w:jc w:val="center"/>
              <w:rPr>
                <w:rFonts w:ascii="Book Antiqua" w:hAnsi="Book Antiqua" w:cs="Arial"/>
                <w:sz w:val="18"/>
              </w:rPr>
            </w:pPr>
            <w:r w:rsidRPr="00140513">
              <w:rPr>
                <w:rFonts w:ascii="Book Antiqua" w:hAnsi="Book Antiqua" w:cs="Arial"/>
                <w:sz w:val="18"/>
              </w:rPr>
              <w:t>m</w:t>
            </w:r>
            <w:r w:rsidRPr="00140513">
              <w:rPr>
                <w:rFonts w:ascii="Book Antiqua" w:hAnsi="Book Antiqua" w:cs="Arial"/>
                <w:sz w:val="18"/>
                <w:vertAlign w:val="superscript"/>
              </w:rPr>
              <w:t>2</w:t>
            </w:r>
          </w:p>
        </w:tc>
        <w:tc>
          <w:tcPr>
            <w:tcW w:w="0" w:type="auto"/>
            <w:tcBorders>
              <w:top w:val="nil"/>
              <w:left w:val="nil"/>
              <w:bottom w:val="single" w:sz="8" w:space="0" w:color="auto"/>
              <w:right w:val="single" w:sz="8" w:space="0" w:color="auto"/>
            </w:tcBorders>
            <w:shd w:val="clear" w:color="auto" w:fill="auto"/>
            <w:vAlign w:val="center"/>
          </w:tcPr>
          <w:p w:rsidR="00351073" w:rsidRPr="00140513" w:rsidRDefault="00140513" w:rsidP="00B90DCE">
            <w:pPr>
              <w:spacing w:after="0"/>
              <w:jc w:val="right"/>
              <w:rPr>
                <w:rFonts w:ascii="Book Antiqua" w:hAnsi="Book Antiqua" w:cs="Arial"/>
                <w:sz w:val="18"/>
              </w:rPr>
            </w:pPr>
            <w:r w:rsidRPr="00140513">
              <w:rPr>
                <w:rFonts w:ascii="Book Antiqua" w:hAnsi="Book Antiqua" w:cs="Arial"/>
                <w:sz w:val="18"/>
              </w:rPr>
              <w:t>33 204</w:t>
            </w:r>
          </w:p>
        </w:tc>
        <w:tc>
          <w:tcPr>
            <w:tcW w:w="0" w:type="auto"/>
            <w:tcBorders>
              <w:top w:val="nil"/>
              <w:left w:val="nil"/>
              <w:bottom w:val="single" w:sz="8" w:space="0" w:color="auto"/>
              <w:right w:val="single" w:sz="8" w:space="0" w:color="auto"/>
            </w:tcBorders>
            <w:shd w:val="clear" w:color="auto" w:fill="auto"/>
            <w:vAlign w:val="center"/>
          </w:tcPr>
          <w:p w:rsidR="00351073" w:rsidRPr="00140513" w:rsidRDefault="00140513" w:rsidP="00B90DCE">
            <w:pPr>
              <w:spacing w:after="0"/>
              <w:jc w:val="right"/>
              <w:rPr>
                <w:rFonts w:ascii="Book Antiqua" w:hAnsi="Book Antiqua" w:cs="Arial"/>
                <w:sz w:val="18"/>
              </w:rPr>
            </w:pPr>
            <w:r w:rsidRPr="00140513">
              <w:rPr>
                <w:rFonts w:ascii="Book Antiqua" w:hAnsi="Book Antiqua" w:cs="Arial"/>
                <w:sz w:val="18"/>
              </w:rPr>
              <w:t>38 237</w:t>
            </w:r>
          </w:p>
        </w:tc>
        <w:tc>
          <w:tcPr>
            <w:tcW w:w="0" w:type="auto"/>
            <w:tcBorders>
              <w:top w:val="nil"/>
              <w:left w:val="nil"/>
              <w:bottom w:val="single" w:sz="8" w:space="0" w:color="auto"/>
              <w:right w:val="single" w:sz="8" w:space="0" w:color="auto"/>
            </w:tcBorders>
            <w:shd w:val="clear" w:color="auto" w:fill="auto"/>
            <w:vAlign w:val="center"/>
          </w:tcPr>
          <w:p w:rsidR="00351073" w:rsidRPr="00140513" w:rsidRDefault="00140513" w:rsidP="00B90DCE">
            <w:pPr>
              <w:spacing w:after="0"/>
              <w:jc w:val="right"/>
              <w:rPr>
                <w:rFonts w:ascii="Book Antiqua" w:hAnsi="Book Antiqua" w:cs="Arial"/>
                <w:sz w:val="18"/>
              </w:rPr>
            </w:pPr>
            <w:r w:rsidRPr="00140513">
              <w:rPr>
                <w:rFonts w:ascii="Book Antiqua" w:hAnsi="Book Antiqua" w:cs="Arial"/>
                <w:sz w:val="18"/>
              </w:rPr>
              <w:t>48 376</w:t>
            </w:r>
          </w:p>
        </w:tc>
      </w:tr>
      <w:tr w:rsidR="00351073" w:rsidRPr="00140513" w:rsidTr="002D6EC6">
        <w:trPr>
          <w:trHeight w:val="67"/>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351073" w:rsidRPr="00140513" w:rsidRDefault="00351073" w:rsidP="009D08B3">
            <w:pPr>
              <w:spacing w:after="0"/>
              <w:jc w:val="left"/>
              <w:rPr>
                <w:rFonts w:ascii="Book Antiqua" w:hAnsi="Book Antiqua" w:cs="Arial"/>
                <w:sz w:val="18"/>
              </w:rPr>
            </w:pPr>
            <w:r w:rsidRPr="00140513">
              <w:rPr>
                <w:rFonts w:ascii="Book Antiqua" w:hAnsi="Book Antiqua" w:cs="Arial"/>
                <w:sz w:val="18"/>
              </w:rPr>
              <w:t>wskaźnik zapotrzebowania na ciepło na powierzchnię budynku</w:t>
            </w:r>
          </w:p>
        </w:tc>
        <w:tc>
          <w:tcPr>
            <w:tcW w:w="0" w:type="auto"/>
            <w:tcBorders>
              <w:top w:val="nil"/>
              <w:left w:val="nil"/>
              <w:bottom w:val="single" w:sz="4" w:space="0" w:color="auto"/>
              <w:right w:val="single" w:sz="8" w:space="0" w:color="auto"/>
            </w:tcBorders>
            <w:shd w:val="clear" w:color="auto" w:fill="auto"/>
            <w:vAlign w:val="center"/>
            <w:hideMark/>
          </w:tcPr>
          <w:p w:rsidR="00351073" w:rsidRPr="00140513" w:rsidRDefault="00351073" w:rsidP="00B927C1">
            <w:pPr>
              <w:spacing w:after="0"/>
              <w:jc w:val="center"/>
              <w:rPr>
                <w:rFonts w:ascii="Book Antiqua" w:hAnsi="Book Antiqua" w:cs="Arial"/>
                <w:sz w:val="18"/>
              </w:rPr>
            </w:pPr>
            <w:r w:rsidRPr="00140513">
              <w:rPr>
                <w:rFonts w:ascii="Book Antiqua" w:hAnsi="Book Antiqua" w:cs="Arial"/>
                <w:sz w:val="18"/>
              </w:rPr>
              <w:t>kWh/m</w:t>
            </w:r>
            <w:r w:rsidRPr="00140513">
              <w:rPr>
                <w:rFonts w:ascii="Book Antiqua" w:hAnsi="Book Antiqua" w:cs="Arial"/>
                <w:sz w:val="18"/>
                <w:vertAlign w:val="superscript"/>
              </w:rPr>
              <w:t>2</w:t>
            </w:r>
          </w:p>
        </w:tc>
        <w:tc>
          <w:tcPr>
            <w:tcW w:w="0" w:type="auto"/>
            <w:tcBorders>
              <w:top w:val="nil"/>
              <w:left w:val="nil"/>
              <w:bottom w:val="single" w:sz="4" w:space="0" w:color="auto"/>
              <w:right w:val="single" w:sz="8" w:space="0" w:color="auto"/>
            </w:tcBorders>
            <w:shd w:val="clear" w:color="auto" w:fill="auto"/>
            <w:vAlign w:val="center"/>
          </w:tcPr>
          <w:p w:rsidR="00351073" w:rsidRPr="00140513" w:rsidRDefault="00351073" w:rsidP="00B90DCE">
            <w:pPr>
              <w:spacing w:after="0"/>
              <w:jc w:val="right"/>
              <w:rPr>
                <w:rFonts w:ascii="Book Antiqua" w:hAnsi="Book Antiqua" w:cs="Arial"/>
                <w:sz w:val="18"/>
              </w:rPr>
            </w:pPr>
            <w:r w:rsidRPr="00140513">
              <w:rPr>
                <w:rFonts w:ascii="Book Antiqua" w:hAnsi="Book Antiqua" w:cs="Arial"/>
                <w:sz w:val="18"/>
              </w:rPr>
              <w:t>250</w:t>
            </w:r>
          </w:p>
        </w:tc>
        <w:tc>
          <w:tcPr>
            <w:tcW w:w="0" w:type="auto"/>
            <w:tcBorders>
              <w:top w:val="nil"/>
              <w:left w:val="nil"/>
              <w:bottom w:val="single" w:sz="4" w:space="0" w:color="auto"/>
              <w:right w:val="single" w:sz="8" w:space="0" w:color="auto"/>
            </w:tcBorders>
            <w:shd w:val="clear" w:color="auto" w:fill="auto"/>
            <w:noWrap/>
            <w:vAlign w:val="center"/>
          </w:tcPr>
          <w:p w:rsidR="00351073" w:rsidRPr="00140513" w:rsidRDefault="00351073" w:rsidP="00B90DCE">
            <w:pPr>
              <w:spacing w:after="0"/>
              <w:jc w:val="right"/>
              <w:rPr>
                <w:rFonts w:ascii="Book Antiqua" w:hAnsi="Book Antiqua" w:cs="Arial"/>
                <w:sz w:val="18"/>
              </w:rPr>
            </w:pPr>
            <w:r w:rsidRPr="00140513">
              <w:rPr>
                <w:rFonts w:ascii="Book Antiqua" w:hAnsi="Book Antiqua" w:cs="Arial"/>
                <w:sz w:val="18"/>
              </w:rPr>
              <w:t>230</w:t>
            </w:r>
          </w:p>
        </w:tc>
        <w:tc>
          <w:tcPr>
            <w:tcW w:w="0" w:type="auto"/>
            <w:tcBorders>
              <w:top w:val="nil"/>
              <w:left w:val="nil"/>
              <w:bottom w:val="single" w:sz="4" w:space="0" w:color="auto"/>
              <w:right w:val="single" w:sz="8" w:space="0" w:color="auto"/>
            </w:tcBorders>
            <w:shd w:val="clear" w:color="auto" w:fill="auto"/>
            <w:noWrap/>
            <w:vAlign w:val="center"/>
          </w:tcPr>
          <w:p w:rsidR="00351073" w:rsidRPr="00140513" w:rsidRDefault="00351073" w:rsidP="00B90DCE">
            <w:pPr>
              <w:spacing w:after="0"/>
              <w:jc w:val="right"/>
              <w:rPr>
                <w:rFonts w:ascii="Book Antiqua" w:hAnsi="Book Antiqua" w:cs="Arial"/>
                <w:sz w:val="18"/>
              </w:rPr>
            </w:pPr>
            <w:r w:rsidRPr="00140513">
              <w:rPr>
                <w:rFonts w:ascii="Book Antiqua" w:hAnsi="Book Antiqua" w:cs="Arial"/>
                <w:sz w:val="18"/>
              </w:rPr>
              <w:t>205</w:t>
            </w:r>
          </w:p>
        </w:tc>
      </w:tr>
      <w:tr w:rsidR="00670FE9" w:rsidRPr="008662B0" w:rsidTr="002D6EC6">
        <w:trPr>
          <w:trHeight w:val="6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1073" w:rsidRPr="00140513" w:rsidRDefault="00351073" w:rsidP="009D08B3">
            <w:pPr>
              <w:spacing w:after="0"/>
              <w:jc w:val="left"/>
              <w:rPr>
                <w:rFonts w:ascii="Book Antiqua" w:hAnsi="Book Antiqua" w:cs="Arial"/>
                <w:sz w:val="18"/>
              </w:rPr>
            </w:pPr>
            <w:r w:rsidRPr="00140513">
              <w:rPr>
                <w:rFonts w:ascii="Book Antiqua" w:hAnsi="Book Antiqua" w:cs="Arial"/>
                <w:sz w:val="18"/>
              </w:rPr>
              <w:t>zapotrzebowanie na ciepło dla budynków użyteczności publicznej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51073" w:rsidRPr="00140513" w:rsidRDefault="00351073" w:rsidP="00B927C1">
            <w:pPr>
              <w:spacing w:after="0"/>
              <w:jc w:val="center"/>
              <w:rPr>
                <w:rFonts w:ascii="Book Antiqua" w:hAnsi="Book Antiqua" w:cs="Arial"/>
                <w:sz w:val="18"/>
              </w:rPr>
            </w:pPr>
            <w:r w:rsidRPr="00140513">
              <w:rPr>
                <w:rFonts w:ascii="Book Antiqua" w:hAnsi="Book Antiqua" w:cs="Arial"/>
                <w:sz w:val="18"/>
              </w:rPr>
              <w:t>kWh</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51073" w:rsidRPr="00140513" w:rsidRDefault="00140513" w:rsidP="00B90DCE">
            <w:pPr>
              <w:spacing w:after="0"/>
              <w:jc w:val="right"/>
              <w:rPr>
                <w:rFonts w:ascii="Book Antiqua" w:hAnsi="Book Antiqua" w:cs="Arial"/>
                <w:sz w:val="18"/>
              </w:rPr>
            </w:pPr>
            <w:r w:rsidRPr="00140513">
              <w:rPr>
                <w:rFonts w:ascii="Book Antiqua" w:hAnsi="Book Antiqua" w:cs="Arial"/>
                <w:sz w:val="18"/>
              </w:rPr>
              <w:t>8 301 000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51073" w:rsidRPr="00140513" w:rsidRDefault="00140513" w:rsidP="00B90DCE">
            <w:pPr>
              <w:spacing w:after="0"/>
              <w:jc w:val="right"/>
              <w:rPr>
                <w:rFonts w:ascii="Book Antiqua" w:hAnsi="Book Antiqua" w:cs="Arial"/>
                <w:sz w:val="18"/>
              </w:rPr>
            </w:pPr>
            <w:r w:rsidRPr="00140513">
              <w:rPr>
                <w:rFonts w:ascii="Book Antiqua" w:hAnsi="Book Antiqua" w:cs="Arial"/>
                <w:sz w:val="18"/>
              </w:rPr>
              <w:t>8 794 510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51073" w:rsidRPr="008662B0" w:rsidRDefault="00140513" w:rsidP="00B90DCE">
            <w:pPr>
              <w:spacing w:after="0"/>
              <w:jc w:val="right"/>
              <w:rPr>
                <w:rFonts w:ascii="Book Antiqua" w:hAnsi="Book Antiqua" w:cs="Arial"/>
                <w:sz w:val="18"/>
              </w:rPr>
            </w:pPr>
            <w:r w:rsidRPr="00140513">
              <w:rPr>
                <w:rFonts w:ascii="Book Antiqua" w:hAnsi="Book Antiqua" w:cs="Arial"/>
                <w:sz w:val="18"/>
              </w:rPr>
              <w:t>9</w:t>
            </w:r>
            <w:r w:rsidR="002D6EC6">
              <w:rPr>
                <w:rFonts w:ascii="Book Antiqua" w:hAnsi="Book Antiqua" w:cs="Arial"/>
                <w:sz w:val="18"/>
              </w:rPr>
              <w:t> </w:t>
            </w:r>
            <w:r w:rsidRPr="00140513">
              <w:rPr>
                <w:rFonts w:ascii="Book Antiqua" w:hAnsi="Book Antiqua" w:cs="Arial"/>
                <w:sz w:val="18"/>
              </w:rPr>
              <w:t>917 080</w:t>
            </w:r>
          </w:p>
        </w:tc>
      </w:tr>
      <w:tr w:rsidR="002D6EC6" w:rsidRPr="008662B0" w:rsidTr="002D6EC6">
        <w:trPr>
          <w:trHeight w:val="6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D6EC6" w:rsidRPr="00140513" w:rsidRDefault="00670FE9" w:rsidP="009D08B3">
            <w:pPr>
              <w:spacing w:after="0"/>
              <w:jc w:val="left"/>
              <w:rPr>
                <w:rFonts w:ascii="Book Antiqua" w:hAnsi="Book Antiqua" w:cs="Arial"/>
                <w:sz w:val="18"/>
              </w:rPr>
            </w:pPr>
            <w:r w:rsidRPr="00140513">
              <w:rPr>
                <w:rFonts w:ascii="Book Antiqua" w:hAnsi="Book Antiqua" w:cs="Arial"/>
                <w:sz w:val="18"/>
              </w:rPr>
              <w:t>zapotrzebowanie na ciepło dla budynków użyteczności publicznej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140513" w:rsidRDefault="00670FE9" w:rsidP="00B927C1">
            <w:pPr>
              <w:spacing w:after="0"/>
              <w:jc w:val="center"/>
              <w:rPr>
                <w:rFonts w:ascii="Book Antiqua" w:hAnsi="Book Antiqua" w:cs="Arial"/>
                <w:sz w:val="18"/>
              </w:rPr>
            </w:pPr>
            <w:r w:rsidRPr="008662B0">
              <w:rPr>
                <w:rFonts w:ascii="Book Antiqua" w:hAnsi="Book Antiqua" w:cs="Arial"/>
                <w:sz w:val="18"/>
              </w:rPr>
              <w:t>GJ</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D6EC6" w:rsidRPr="00140513" w:rsidRDefault="00670FE9" w:rsidP="00B90DCE">
            <w:pPr>
              <w:spacing w:after="0"/>
              <w:jc w:val="right"/>
              <w:rPr>
                <w:rFonts w:ascii="Book Antiqua" w:hAnsi="Book Antiqua" w:cs="Arial"/>
                <w:sz w:val="18"/>
              </w:rPr>
            </w:pPr>
            <w:r w:rsidRPr="00670FE9">
              <w:rPr>
                <w:rFonts w:ascii="Book Antiqua" w:hAnsi="Book Antiqua" w:cs="Arial"/>
                <w:sz w:val="18"/>
              </w:rPr>
              <w:t>29 883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D6EC6" w:rsidRPr="00140513" w:rsidRDefault="00B90DCE" w:rsidP="00B90DCE">
            <w:pPr>
              <w:spacing w:after="0"/>
              <w:jc w:val="right"/>
              <w:rPr>
                <w:rFonts w:ascii="Book Antiqua" w:hAnsi="Book Antiqua" w:cs="Arial"/>
                <w:sz w:val="18"/>
              </w:rPr>
            </w:pPr>
            <w:r>
              <w:rPr>
                <w:rFonts w:ascii="Book Antiqua" w:hAnsi="Book Antiqua" w:cs="Arial"/>
                <w:sz w:val="18"/>
              </w:rPr>
              <w:t>31 659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D6EC6" w:rsidRPr="00140513" w:rsidRDefault="00B90DCE" w:rsidP="00B90DCE">
            <w:pPr>
              <w:spacing w:after="0"/>
              <w:jc w:val="right"/>
              <w:rPr>
                <w:rFonts w:ascii="Book Antiqua" w:hAnsi="Book Antiqua" w:cs="Arial"/>
                <w:sz w:val="18"/>
              </w:rPr>
            </w:pPr>
            <w:r>
              <w:rPr>
                <w:rFonts w:ascii="Book Antiqua" w:hAnsi="Book Antiqua" w:cs="Arial"/>
                <w:sz w:val="18"/>
              </w:rPr>
              <w:t>35 701</w:t>
            </w:r>
          </w:p>
        </w:tc>
      </w:tr>
    </w:tbl>
    <w:p w:rsidR="00351073" w:rsidRPr="00351073" w:rsidRDefault="00351073" w:rsidP="00351073">
      <w:pPr>
        <w:pStyle w:val="Legenda"/>
        <w:tabs>
          <w:tab w:val="left" w:pos="0"/>
        </w:tabs>
        <w:spacing w:before="0" w:after="0"/>
        <w:ind w:left="0" w:firstLine="0"/>
        <w:jc w:val="both"/>
        <w:rPr>
          <w:rFonts w:ascii="Book Antiqua" w:hAnsi="Book Antiqua"/>
          <w:sz w:val="17"/>
          <w:szCs w:val="17"/>
        </w:rPr>
      </w:pPr>
      <w:bookmarkStart w:id="196" w:name="_Toc26361913"/>
      <w:bookmarkStart w:id="197" w:name="_Toc29378575"/>
      <w:bookmarkStart w:id="198" w:name="_Toc31188948"/>
      <w:r w:rsidRPr="00F94FB1">
        <w:rPr>
          <w:rFonts w:ascii="Book Antiqua" w:hAnsi="Book Antiqua"/>
          <w:sz w:val="17"/>
          <w:szCs w:val="17"/>
        </w:rPr>
        <w:t xml:space="preserve">Tabela </w:t>
      </w:r>
      <w:r w:rsidR="004F5B57" w:rsidRPr="00351073">
        <w:rPr>
          <w:rFonts w:ascii="Book Antiqua" w:hAnsi="Book Antiqua"/>
          <w:sz w:val="17"/>
          <w:szCs w:val="17"/>
        </w:rPr>
        <w:fldChar w:fldCharType="begin"/>
      </w:r>
      <w:r w:rsidRPr="00F94FB1">
        <w:rPr>
          <w:rFonts w:ascii="Book Antiqua" w:hAnsi="Book Antiqua"/>
          <w:sz w:val="17"/>
          <w:szCs w:val="17"/>
        </w:rPr>
        <w:instrText xml:space="preserve"> SEQ Tabela \* ARABIC </w:instrText>
      </w:r>
      <w:r w:rsidR="004F5B57" w:rsidRPr="00351073">
        <w:rPr>
          <w:rFonts w:ascii="Book Antiqua" w:hAnsi="Book Antiqua"/>
          <w:sz w:val="17"/>
          <w:szCs w:val="17"/>
        </w:rPr>
        <w:fldChar w:fldCharType="separate"/>
      </w:r>
      <w:r w:rsidR="002313A5">
        <w:rPr>
          <w:rFonts w:ascii="Book Antiqua" w:hAnsi="Book Antiqua"/>
          <w:sz w:val="17"/>
          <w:szCs w:val="17"/>
        </w:rPr>
        <w:t>57</w:t>
      </w:r>
      <w:r w:rsidR="004F5B57" w:rsidRPr="00351073">
        <w:rPr>
          <w:rFonts w:ascii="Book Antiqua" w:hAnsi="Book Antiqua"/>
          <w:sz w:val="17"/>
          <w:szCs w:val="17"/>
        </w:rPr>
        <w:fldChar w:fldCharType="end"/>
      </w:r>
      <w:r w:rsidRPr="00F94FB1">
        <w:rPr>
          <w:rFonts w:ascii="Book Antiqua" w:hAnsi="Book Antiqua"/>
          <w:sz w:val="17"/>
          <w:szCs w:val="17"/>
        </w:rPr>
        <w:t xml:space="preserve">. Kalkulacje zapotrzebowania na ciepło do ogrzewania budynków użyteczności publicznej w Gminie </w:t>
      </w:r>
      <w:r>
        <w:rPr>
          <w:rFonts w:ascii="Book Antiqua" w:hAnsi="Book Antiqua"/>
          <w:sz w:val="17"/>
          <w:szCs w:val="17"/>
        </w:rPr>
        <w:t>Konstantynów Łódzki</w:t>
      </w:r>
      <w:r w:rsidRPr="00F94FB1">
        <w:rPr>
          <w:rFonts w:ascii="Book Antiqua" w:hAnsi="Book Antiqua"/>
          <w:sz w:val="17"/>
          <w:szCs w:val="17"/>
        </w:rPr>
        <w:t xml:space="preserve"> do 2034 r</w:t>
      </w:r>
      <w:bookmarkEnd w:id="196"/>
      <w:bookmarkEnd w:id="197"/>
      <w:r w:rsidR="00622030">
        <w:rPr>
          <w:rFonts w:ascii="Book Antiqua" w:hAnsi="Book Antiqua"/>
          <w:sz w:val="17"/>
          <w:szCs w:val="17"/>
        </w:rPr>
        <w:t>.</w:t>
      </w:r>
      <w:bookmarkEnd w:id="198"/>
    </w:p>
    <w:p w:rsidR="00351073" w:rsidRDefault="00351073" w:rsidP="00351073">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[Źródło: opracowanie własne]</w:t>
      </w:r>
    </w:p>
    <w:p w:rsidR="00351073" w:rsidRDefault="00351073" w:rsidP="00351073">
      <w:pPr>
        <w:pStyle w:val="Tabela"/>
      </w:pPr>
    </w:p>
    <w:tbl>
      <w:tblPr>
        <w:tblW w:w="0" w:type="auto"/>
        <w:jc w:val="center"/>
        <w:tblCellMar>
          <w:left w:w="70" w:type="dxa"/>
          <w:right w:w="70" w:type="dxa"/>
        </w:tblCellMar>
        <w:tblLook w:val="04A0" w:firstRow="1" w:lastRow="0" w:firstColumn="1" w:lastColumn="0" w:noHBand="0" w:noVBand="1"/>
      </w:tblPr>
      <w:tblGrid>
        <w:gridCol w:w="5235"/>
        <w:gridCol w:w="853"/>
        <w:gridCol w:w="950"/>
        <w:gridCol w:w="950"/>
        <w:gridCol w:w="950"/>
      </w:tblGrid>
      <w:tr w:rsidR="003A584F" w:rsidRPr="007D5438" w:rsidTr="00B927C1">
        <w:trPr>
          <w:trHeight w:val="67"/>
          <w:jc w:val="center"/>
        </w:trPr>
        <w:tc>
          <w:tcPr>
            <w:tcW w:w="0" w:type="auto"/>
            <w:tcBorders>
              <w:top w:val="single" w:sz="8" w:space="0" w:color="auto"/>
              <w:left w:val="single" w:sz="8" w:space="0" w:color="auto"/>
              <w:bottom w:val="single" w:sz="8" w:space="0" w:color="auto"/>
              <w:right w:val="single" w:sz="8" w:space="0" w:color="auto"/>
            </w:tcBorders>
            <w:shd w:val="clear" w:color="000000" w:fill="D9D9D9"/>
            <w:noWrap/>
            <w:vAlign w:val="center"/>
            <w:hideMark/>
          </w:tcPr>
          <w:p w:rsidR="00622030" w:rsidRPr="007D5438" w:rsidRDefault="00622030" w:rsidP="00B927C1">
            <w:pPr>
              <w:spacing w:after="0"/>
              <w:jc w:val="center"/>
              <w:rPr>
                <w:rFonts w:ascii="Book Antiqua" w:hAnsi="Book Antiqua" w:cs="Arial"/>
                <w:b/>
                <w:sz w:val="18"/>
              </w:rPr>
            </w:pPr>
            <w:r w:rsidRPr="007D5438">
              <w:rPr>
                <w:rFonts w:ascii="Book Antiqua" w:hAnsi="Book Antiqua" w:cs="Arial"/>
                <w:b/>
                <w:sz w:val="18"/>
              </w:rPr>
              <w:t>BUDYNEK PRZEMYSŁOWY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rsidR="00622030" w:rsidRPr="007D5438" w:rsidRDefault="00622030" w:rsidP="00B927C1">
            <w:pPr>
              <w:spacing w:after="0"/>
              <w:jc w:val="center"/>
              <w:rPr>
                <w:rFonts w:ascii="Book Antiqua" w:hAnsi="Book Antiqua" w:cs="Arial"/>
                <w:b/>
                <w:sz w:val="18"/>
              </w:rPr>
            </w:pPr>
            <w:r w:rsidRPr="007D5438">
              <w:rPr>
                <w:rFonts w:ascii="Book Antiqua" w:hAnsi="Book Antiqua" w:cs="Arial"/>
                <w:b/>
                <w:sz w:val="18"/>
              </w:rPr>
              <w:t>j.m.</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rsidR="00622030" w:rsidRPr="007D5438" w:rsidRDefault="00622030" w:rsidP="00B927C1">
            <w:pPr>
              <w:spacing w:after="0"/>
              <w:jc w:val="center"/>
              <w:rPr>
                <w:rFonts w:ascii="Book Antiqua" w:hAnsi="Book Antiqua" w:cs="Arial"/>
                <w:b/>
                <w:sz w:val="18"/>
              </w:rPr>
            </w:pPr>
            <w:r w:rsidRPr="007D5438">
              <w:rPr>
                <w:rFonts w:ascii="Book Antiqua" w:hAnsi="Book Antiqua" w:cs="Arial"/>
                <w:b/>
                <w:sz w:val="18"/>
              </w:rPr>
              <w:t>2018</w:t>
            </w:r>
          </w:p>
        </w:tc>
        <w:tc>
          <w:tcPr>
            <w:tcW w:w="0" w:type="auto"/>
            <w:tcBorders>
              <w:top w:val="single" w:sz="8" w:space="0" w:color="auto"/>
              <w:left w:val="nil"/>
              <w:bottom w:val="single" w:sz="8" w:space="0" w:color="auto"/>
              <w:right w:val="single" w:sz="8" w:space="0" w:color="auto"/>
            </w:tcBorders>
            <w:shd w:val="clear" w:color="000000" w:fill="D9D9D9"/>
            <w:noWrap/>
            <w:vAlign w:val="center"/>
            <w:hideMark/>
          </w:tcPr>
          <w:p w:rsidR="00622030" w:rsidRPr="007D5438" w:rsidRDefault="00622030" w:rsidP="00B927C1">
            <w:pPr>
              <w:spacing w:after="0"/>
              <w:jc w:val="center"/>
              <w:rPr>
                <w:rFonts w:ascii="Book Antiqua" w:hAnsi="Book Antiqua" w:cs="Arial"/>
                <w:b/>
                <w:sz w:val="18"/>
              </w:rPr>
            </w:pPr>
            <w:r w:rsidRPr="007D5438">
              <w:rPr>
                <w:rFonts w:ascii="Book Antiqua" w:hAnsi="Book Antiqua" w:cs="Arial"/>
                <w:b/>
                <w:sz w:val="18"/>
              </w:rPr>
              <w:t>2024</w:t>
            </w:r>
          </w:p>
        </w:tc>
        <w:tc>
          <w:tcPr>
            <w:tcW w:w="0" w:type="auto"/>
            <w:tcBorders>
              <w:top w:val="single" w:sz="8" w:space="0" w:color="auto"/>
              <w:left w:val="nil"/>
              <w:bottom w:val="single" w:sz="8" w:space="0" w:color="auto"/>
              <w:right w:val="single" w:sz="8" w:space="0" w:color="auto"/>
            </w:tcBorders>
            <w:shd w:val="clear" w:color="000000" w:fill="D9D9D9"/>
            <w:noWrap/>
            <w:vAlign w:val="center"/>
            <w:hideMark/>
          </w:tcPr>
          <w:p w:rsidR="00622030" w:rsidRPr="007D5438" w:rsidRDefault="00622030" w:rsidP="00B927C1">
            <w:pPr>
              <w:spacing w:after="0"/>
              <w:jc w:val="center"/>
              <w:rPr>
                <w:rFonts w:ascii="Book Antiqua" w:hAnsi="Book Antiqua" w:cs="Arial"/>
                <w:b/>
                <w:sz w:val="18"/>
              </w:rPr>
            </w:pPr>
            <w:r w:rsidRPr="007D5438">
              <w:rPr>
                <w:rFonts w:ascii="Book Antiqua" w:hAnsi="Book Antiqua" w:cs="Arial"/>
                <w:b/>
                <w:sz w:val="18"/>
              </w:rPr>
              <w:t>2034</w:t>
            </w:r>
          </w:p>
        </w:tc>
      </w:tr>
      <w:tr w:rsidR="00622030" w:rsidRPr="007D5438" w:rsidTr="009D08B3">
        <w:trPr>
          <w:trHeight w:val="67"/>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622030" w:rsidRPr="007D5438" w:rsidRDefault="00622030" w:rsidP="009D08B3">
            <w:pPr>
              <w:spacing w:after="0"/>
              <w:jc w:val="left"/>
              <w:rPr>
                <w:rFonts w:ascii="Book Antiqua" w:hAnsi="Book Antiqua" w:cs="Arial"/>
                <w:sz w:val="18"/>
              </w:rPr>
            </w:pPr>
            <w:r w:rsidRPr="007D5438">
              <w:rPr>
                <w:rFonts w:ascii="Book Antiqua" w:hAnsi="Book Antiqua" w:cs="Arial"/>
                <w:sz w:val="18"/>
              </w:rPr>
              <w:t>powierzchnia budynków</w:t>
            </w:r>
          </w:p>
        </w:tc>
        <w:tc>
          <w:tcPr>
            <w:tcW w:w="0" w:type="auto"/>
            <w:tcBorders>
              <w:top w:val="nil"/>
              <w:left w:val="nil"/>
              <w:bottom w:val="single" w:sz="8" w:space="0" w:color="auto"/>
              <w:right w:val="single" w:sz="8" w:space="0" w:color="auto"/>
            </w:tcBorders>
            <w:shd w:val="clear" w:color="auto" w:fill="auto"/>
            <w:vAlign w:val="center"/>
            <w:hideMark/>
          </w:tcPr>
          <w:p w:rsidR="00622030" w:rsidRPr="007D5438" w:rsidRDefault="00622030" w:rsidP="00B927C1">
            <w:pPr>
              <w:spacing w:after="0"/>
              <w:jc w:val="center"/>
              <w:rPr>
                <w:rFonts w:ascii="Book Antiqua" w:hAnsi="Book Antiqua" w:cs="Arial"/>
                <w:sz w:val="18"/>
              </w:rPr>
            </w:pPr>
            <w:r w:rsidRPr="007D5438">
              <w:rPr>
                <w:rFonts w:ascii="Book Antiqua" w:hAnsi="Book Antiqua" w:cs="Arial"/>
                <w:sz w:val="18"/>
              </w:rPr>
              <w:t>m</w:t>
            </w:r>
            <w:r w:rsidRPr="007D5438">
              <w:rPr>
                <w:rFonts w:ascii="Book Antiqua" w:hAnsi="Book Antiqua" w:cs="Arial"/>
                <w:sz w:val="18"/>
                <w:vertAlign w:val="superscript"/>
              </w:rPr>
              <w:t>2</w:t>
            </w:r>
          </w:p>
        </w:tc>
        <w:tc>
          <w:tcPr>
            <w:tcW w:w="0" w:type="auto"/>
            <w:tcBorders>
              <w:top w:val="nil"/>
              <w:left w:val="nil"/>
              <w:bottom w:val="single" w:sz="8" w:space="0" w:color="auto"/>
              <w:right w:val="single" w:sz="8" w:space="0" w:color="auto"/>
            </w:tcBorders>
            <w:shd w:val="clear" w:color="auto" w:fill="auto"/>
            <w:vAlign w:val="center"/>
          </w:tcPr>
          <w:p w:rsidR="00622030" w:rsidRPr="007D5438" w:rsidRDefault="007D5438" w:rsidP="00B90DCE">
            <w:pPr>
              <w:spacing w:after="0"/>
              <w:jc w:val="right"/>
              <w:rPr>
                <w:rFonts w:ascii="Book Antiqua" w:hAnsi="Book Antiqua" w:cs="Arial"/>
                <w:sz w:val="18"/>
              </w:rPr>
            </w:pPr>
            <w:r w:rsidRPr="007D5438">
              <w:rPr>
                <w:rFonts w:ascii="Book Antiqua" w:hAnsi="Book Antiqua" w:cs="Arial"/>
                <w:sz w:val="18"/>
              </w:rPr>
              <w:t>83 010</w:t>
            </w:r>
          </w:p>
        </w:tc>
        <w:tc>
          <w:tcPr>
            <w:tcW w:w="0" w:type="auto"/>
            <w:tcBorders>
              <w:top w:val="nil"/>
              <w:left w:val="nil"/>
              <w:bottom w:val="single" w:sz="8" w:space="0" w:color="auto"/>
              <w:right w:val="single" w:sz="8" w:space="0" w:color="auto"/>
            </w:tcBorders>
            <w:shd w:val="clear" w:color="auto" w:fill="auto"/>
            <w:vAlign w:val="center"/>
          </w:tcPr>
          <w:p w:rsidR="00622030" w:rsidRPr="007D5438" w:rsidRDefault="007D5438" w:rsidP="00B90DCE">
            <w:pPr>
              <w:spacing w:after="0"/>
              <w:jc w:val="right"/>
              <w:rPr>
                <w:rFonts w:ascii="Book Antiqua" w:hAnsi="Book Antiqua" w:cs="Arial"/>
                <w:sz w:val="18"/>
              </w:rPr>
            </w:pPr>
            <w:r w:rsidRPr="007D5438">
              <w:rPr>
                <w:rFonts w:ascii="Book Antiqua" w:hAnsi="Book Antiqua" w:cs="Arial"/>
                <w:sz w:val="18"/>
              </w:rPr>
              <w:t>95 592</w:t>
            </w:r>
          </w:p>
        </w:tc>
        <w:tc>
          <w:tcPr>
            <w:tcW w:w="0" w:type="auto"/>
            <w:tcBorders>
              <w:top w:val="nil"/>
              <w:left w:val="nil"/>
              <w:bottom w:val="single" w:sz="8" w:space="0" w:color="auto"/>
              <w:right w:val="single" w:sz="8" w:space="0" w:color="auto"/>
            </w:tcBorders>
            <w:shd w:val="clear" w:color="auto" w:fill="auto"/>
            <w:vAlign w:val="center"/>
          </w:tcPr>
          <w:p w:rsidR="00622030" w:rsidRPr="007D5438" w:rsidRDefault="007D5438" w:rsidP="00B90DCE">
            <w:pPr>
              <w:spacing w:after="0"/>
              <w:jc w:val="right"/>
              <w:rPr>
                <w:rFonts w:ascii="Book Antiqua" w:hAnsi="Book Antiqua" w:cs="Arial"/>
                <w:sz w:val="18"/>
              </w:rPr>
            </w:pPr>
            <w:r w:rsidRPr="007D5438">
              <w:rPr>
                <w:rFonts w:ascii="Book Antiqua" w:hAnsi="Book Antiqua" w:cs="Arial"/>
                <w:sz w:val="18"/>
              </w:rPr>
              <w:t>120 941</w:t>
            </w:r>
          </w:p>
        </w:tc>
      </w:tr>
      <w:tr w:rsidR="00622030" w:rsidRPr="007D5438" w:rsidTr="009D08B3">
        <w:trPr>
          <w:trHeight w:val="67"/>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622030" w:rsidRPr="007D5438" w:rsidRDefault="00622030" w:rsidP="009D08B3">
            <w:pPr>
              <w:spacing w:after="0"/>
              <w:jc w:val="left"/>
              <w:rPr>
                <w:rFonts w:ascii="Book Antiqua" w:hAnsi="Book Antiqua" w:cs="Arial"/>
                <w:sz w:val="18"/>
              </w:rPr>
            </w:pPr>
            <w:r w:rsidRPr="007D5438">
              <w:rPr>
                <w:rFonts w:ascii="Book Antiqua" w:hAnsi="Book Antiqua" w:cs="Arial"/>
                <w:sz w:val="18"/>
              </w:rPr>
              <w:t>wskaźnik zapotrzebowania na ciepło na powierzchnię budynku</w:t>
            </w:r>
          </w:p>
        </w:tc>
        <w:tc>
          <w:tcPr>
            <w:tcW w:w="0" w:type="auto"/>
            <w:tcBorders>
              <w:top w:val="nil"/>
              <w:left w:val="nil"/>
              <w:bottom w:val="single" w:sz="8" w:space="0" w:color="auto"/>
              <w:right w:val="single" w:sz="8" w:space="0" w:color="auto"/>
            </w:tcBorders>
            <w:shd w:val="clear" w:color="auto" w:fill="auto"/>
            <w:vAlign w:val="center"/>
            <w:hideMark/>
          </w:tcPr>
          <w:p w:rsidR="00622030" w:rsidRPr="007D5438" w:rsidRDefault="00622030" w:rsidP="00B927C1">
            <w:pPr>
              <w:spacing w:after="0"/>
              <w:jc w:val="center"/>
              <w:rPr>
                <w:rFonts w:ascii="Book Antiqua" w:hAnsi="Book Antiqua" w:cs="Arial"/>
                <w:sz w:val="18"/>
              </w:rPr>
            </w:pPr>
            <w:r w:rsidRPr="007D5438">
              <w:rPr>
                <w:rFonts w:ascii="Book Antiqua" w:hAnsi="Book Antiqua" w:cs="Arial"/>
                <w:sz w:val="18"/>
              </w:rPr>
              <w:t>kWh/m</w:t>
            </w:r>
            <w:r w:rsidRPr="007D5438">
              <w:rPr>
                <w:rFonts w:ascii="Book Antiqua" w:hAnsi="Book Antiqua" w:cs="Arial"/>
                <w:sz w:val="18"/>
                <w:vertAlign w:val="superscript"/>
              </w:rPr>
              <w:t>2</w:t>
            </w:r>
          </w:p>
        </w:tc>
        <w:tc>
          <w:tcPr>
            <w:tcW w:w="0" w:type="auto"/>
            <w:tcBorders>
              <w:top w:val="nil"/>
              <w:left w:val="nil"/>
              <w:bottom w:val="single" w:sz="8" w:space="0" w:color="auto"/>
              <w:right w:val="single" w:sz="8" w:space="0" w:color="auto"/>
            </w:tcBorders>
            <w:shd w:val="clear" w:color="auto" w:fill="auto"/>
            <w:vAlign w:val="center"/>
          </w:tcPr>
          <w:p w:rsidR="00622030" w:rsidRPr="007D5438" w:rsidRDefault="00622030" w:rsidP="00B90DCE">
            <w:pPr>
              <w:spacing w:after="0"/>
              <w:jc w:val="right"/>
              <w:rPr>
                <w:rFonts w:ascii="Book Antiqua" w:hAnsi="Book Antiqua" w:cs="Arial"/>
                <w:sz w:val="18"/>
              </w:rPr>
            </w:pPr>
            <w:r w:rsidRPr="007D5438">
              <w:rPr>
                <w:rFonts w:ascii="Book Antiqua" w:hAnsi="Book Antiqua" w:cs="Arial"/>
                <w:sz w:val="18"/>
              </w:rPr>
              <w:t>385</w:t>
            </w:r>
          </w:p>
        </w:tc>
        <w:tc>
          <w:tcPr>
            <w:tcW w:w="0" w:type="auto"/>
            <w:tcBorders>
              <w:top w:val="nil"/>
              <w:left w:val="nil"/>
              <w:bottom w:val="single" w:sz="8" w:space="0" w:color="auto"/>
              <w:right w:val="single" w:sz="8" w:space="0" w:color="auto"/>
            </w:tcBorders>
            <w:shd w:val="clear" w:color="auto" w:fill="auto"/>
            <w:noWrap/>
            <w:vAlign w:val="center"/>
          </w:tcPr>
          <w:p w:rsidR="00622030" w:rsidRPr="007D5438" w:rsidRDefault="00622030" w:rsidP="00B90DCE">
            <w:pPr>
              <w:spacing w:after="0"/>
              <w:jc w:val="right"/>
              <w:rPr>
                <w:rFonts w:ascii="Book Antiqua" w:hAnsi="Book Antiqua" w:cs="Arial"/>
                <w:sz w:val="18"/>
              </w:rPr>
            </w:pPr>
            <w:r w:rsidRPr="007D5438">
              <w:rPr>
                <w:rFonts w:ascii="Book Antiqua" w:hAnsi="Book Antiqua" w:cs="Arial"/>
                <w:sz w:val="18"/>
              </w:rPr>
              <w:t>360</w:t>
            </w:r>
          </w:p>
        </w:tc>
        <w:tc>
          <w:tcPr>
            <w:tcW w:w="0" w:type="auto"/>
            <w:tcBorders>
              <w:top w:val="nil"/>
              <w:left w:val="nil"/>
              <w:bottom w:val="single" w:sz="8" w:space="0" w:color="auto"/>
              <w:right w:val="single" w:sz="8" w:space="0" w:color="auto"/>
            </w:tcBorders>
            <w:shd w:val="clear" w:color="auto" w:fill="auto"/>
            <w:noWrap/>
            <w:vAlign w:val="center"/>
          </w:tcPr>
          <w:p w:rsidR="00622030" w:rsidRPr="007D5438" w:rsidRDefault="00622030" w:rsidP="00B90DCE">
            <w:pPr>
              <w:spacing w:after="0"/>
              <w:jc w:val="right"/>
              <w:rPr>
                <w:rFonts w:ascii="Book Antiqua" w:hAnsi="Book Antiqua" w:cs="Arial"/>
                <w:sz w:val="18"/>
              </w:rPr>
            </w:pPr>
            <w:r w:rsidRPr="007D5438">
              <w:rPr>
                <w:rFonts w:ascii="Book Antiqua" w:hAnsi="Book Antiqua" w:cs="Arial"/>
                <w:sz w:val="18"/>
              </w:rPr>
              <w:t>310</w:t>
            </w:r>
          </w:p>
        </w:tc>
      </w:tr>
      <w:tr w:rsidR="003A584F" w:rsidRPr="008662B0" w:rsidTr="002D6EC6">
        <w:trPr>
          <w:trHeight w:val="67"/>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622030" w:rsidRPr="007D5438" w:rsidRDefault="00622030" w:rsidP="009D08B3">
            <w:pPr>
              <w:spacing w:after="0"/>
              <w:jc w:val="left"/>
              <w:rPr>
                <w:rFonts w:ascii="Book Antiqua" w:hAnsi="Book Antiqua" w:cs="Arial"/>
                <w:sz w:val="18"/>
              </w:rPr>
            </w:pPr>
            <w:r w:rsidRPr="007D5438">
              <w:rPr>
                <w:rFonts w:ascii="Book Antiqua" w:hAnsi="Book Antiqua" w:cs="Arial"/>
                <w:sz w:val="18"/>
              </w:rPr>
              <w:t>zapotrzebowanie na ciepło dla budynków przemysłowych</w:t>
            </w:r>
          </w:p>
        </w:tc>
        <w:tc>
          <w:tcPr>
            <w:tcW w:w="0" w:type="auto"/>
            <w:tcBorders>
              <w:top w:val="nil"/>
              <w:left w:val="nil"/>
              <w:bottom w:val="single" w:sz="4" w:space="0" w:color="auto"/>
              <w:right w:val="single" w:sz="8" w:space="0" w:color="auto"/>
            </w:tcBorders>
            <w:shd w:val="clear" w:color="auto" w:fill="auto"/>
            <w:vAlign w:val="center"/>
            <w:hideMark/>
          </w:tcPr>
          <w:p w:rsidR="00622030" w:rsidRPr="007D5438" w:rsidRDefault="00622030" w:rsidP="00B927C1">
            <w:pPr>
              <w:spacing w:after="0"/>
              <w:jc w:val="center"/>
              <w:rPr>
                <w:rFonts w:ascii="Book Antiqua" w:hAnsi="Book Antiqua" w:cs="Arial"/>
                <w:sz w:val="18"/>
              </w:rPr>
            </w:pPr>
            <w:r w:rsidRPr="007D5438">
              <w:rPr>
                <w:rFonts w:ascii="Book Antiqua" w:hAnsi="Book Antiqua" w:cs="Arial"/>
                <w:sz w:val="18"/>
              </w:rPr>
              <w:t>kWh</w:t>
            </w:r>
          </w:p>
        </w:tc>
        <w:tc>
          <w:tcPr>
            <w:tcW w:w="0" w:type="auto"/>
            <w:tcBorders>
              <w:top w:val="nil"/>
              <w:left w:val="nil"/>
              <w:bottom w:val="single" w:sz="4" w:space="0" w:color="auto"/>
              <w:right w:val="single" w:sz="8" w:space="0" w:color="auto"/>
            </w:tcBorders>
            <w:shd w:val="clear" w:color="auto" w:fill="auto"/>
            <w:vAlign w:val="center"/>
          </w:tcPr>
          <w:p w:rsidR="00622030" w:rsidRPr="007D5438" w:rsidRDefault="007D5438" w:rsidP="00B90DCE">
            <w:pPr>
              <w:spacing w:after="0"/>
              <w:jc w:val="right"/>
              <w:rPr>
                <w:rFonts w:ascii="Book Antiqua" w:hAnsi="Book Antiqua" w:cs="Arial"/>
                <w:sz w:val="18"/>
              </w:rPr>
            </w:pPr>
            <w:r w:rsidRPr="007D5438">
              <w:rPr>
                <w:rFonts w:ascii="Book Antiqua" w:hAnsi="Book Antiqua" w:cs="Arial"/>
                <w:sz w:val="18"/>
              </w:rPr>
              <w:t>31 958 850</w:t>
            </w:r>
          </w:p>
        </w:tc>
        <w:tc>
          <w:tcPr>
            <w:tcW w:w="0" w:type="auto"/>
            <w:tcBorders>
              <w:top w:val="nil"/>
              <w:left w:val="nil"/>
              <w:bottom w:val="single" w:sz="4" w:space="0" w:color="auto"/>
              <w:right w:val="single" w:sz="8" w:space="0" w:color="auto"/>
            </w:tcBorders>
            <w:shd w:val="clear" w:color="auto" w:fill="auto"/>
            <w:vAlign w:val="center"/>
          </w:tcPr>
          <w:p w:rsidR="00622030" w:rsidRPr="007D5438" w:rsidRDefault="007D5438" w:rsidP="00B90DCE">
            <w:pPr>
              <w:spacing w:after="0"/>
              <w:jc w:val="right"/>
              <w:rPr>
                <w:rFonts w:ascii="Book Antiqua" w:hAnsi="Book Antiqua" w:cs="Arial"/>
                <w:sz w:val="18"/>
              </w:rPr>
            </w:pPr>
            <w:r w:rsidRPr="007D5438">
              <w:rPr>
                <w:rFonts w:ascii="Book Antiqua" w:hAnsi="Book Antiqua" w:cs="Arial"/>
                <w:sz w:val="18"/>
              </w:rPr>
              <w:t>34 413 120</w:t>
            </w:r>
          </w:p>
        </w:tc>
        <w:tc>
          <w:tcPr>
            <w:tcW w:w="0" w:type="auto"/>
            <w:tcBorders>
              <w:top w:val="nil"/>
              <w:left w:val="nil"/>
              <w:bottom w:val="single" w:sz="4" w:space="0" w:color="auto"/>
              <w:right w:val="single" w:sz="8" w:space="0" w:color="auto"/>
            </w:tcBorders>
            <w:shd w:val="clear" w:color="auto" w:fill="auto"/>
            <w:vAlign w:val="center"/>
          </w:tcPr>
          <w:p w:rsidR="00622030" w:rsidRPr="008662B0" w:rsidRDefault="007D5438" w:rsidP="00B90DCE">
            <w:pPr>
              <w:spacing w:after="0"/>
              <w:jc w:val="right"/>
              <w:rPr>
                <w:rFonts w:ascii="Book Antiqua" w:hAnsi="Book Antiqua" w:cs="Arial"/>
                <w:sz w:val="18"/>
              </w:rPr>
            </w:pPr>
            <w:r w:rsidRPr="007D5438">
              <w:rPr>
                <w:rFonts w:ascii="Book Antiqua" w:hAnsi="Book Antiqua" w:cs="Arial"/>
                <w:sz w:val="18"/>
              </w:rPr>
              <w:t>37 491 710</w:t>
            </w:r>
          </w:p>
        </w:tc>
      </w:tr>
      <w:tr w:rsidR="002D6EC6" w:rsidRPr="008662B0" w:rsidTr="002D6EC6">
        <w:trPr>
          <w:trHeight w:val="6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D6EC6" w:rsidRPr="007D5438" w:rsidRDefault="00670FE9" w:rsidP="009D08B3">
            <w:pPr>
              <w:spacing w:after="0"/>
              <w:jc w:val="left"/>
              <w:rPr>
                <w:rFonts w:ascii="Book Antiqua" w:hAnsi="Book Antiqua" w:cs="Arial"/>
                <w:sz w:val="18"/>
              </w:rPr>
            </w:pPr>
            <w:r w:rsidRPr="007D5438">
              <w:rPr>
                <w:rFonts w:ascii="Book Antiqua" w:hAnsi="Book Antiqua" w:cs="Arial"/>
                <w:sz w:val="18"/>
              </w:rPr>
              <w:t>zapotrzebowanie na ciepło dla budynków przemysłowych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7D5438" w:rsidRDefault="00670FE9" w:rsidP="00B927C1">
            <w:pPr>
              <w:spacing w:after="0"/>
              <w:jc w:val="center"/>
              <w:rPr>
                <w:rFonts w:ascii="Book Antiqua" w:hAnsi="Book Antiqua" w:cs="Arial"/>
                <w:sz w:val="18"/>
              </w:rPr>
            </w:pPr>
            <w:r w:rsidRPr="008662B0">
              <w:rPr>
                <w:rFonts w:ascii="Book Antiqua" w:hAnsi="Book Antiqua" w:cs="Arial"/>
                <w:sz w:val="18"/>
              </w:rPr>
              <w:t>GJ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7D5438" w:rsidRDefault="003A584F" w:rsidP="00B90DCE">
            <w:pPr>
              <w:spacing w:after="0"/>
              <w:jc w:val="right"/>
              <w:rPr>
                <w:rFonts w:ascii="Book Antiqua" w:hAnsi="Book Antiqua" w:cs="Arial"/>
                <w:sz w:val="18"/>
              </w:rPr>
            </w:pPr>
            <w:r w:rsidRPr="003A584F">
              <w:rPr>
                <w:rFonts w:ascii="Book Antiqua" w:hAnsi="Book Antiqua" w:cs="Arial"/>
                <w:sz w:val="18"/>
              </w:rPr>
              <w:t>115 050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7D5438" w:rsidRDefault="003A584F" w:rsidP="00B90DCE">
            <w:pPr>
              <w:spacing w:after="0"/>
              <w:jc w:val="right"/>
              <w:rPr>
                <w:rFonts w:ascii="Book Antiqua" w:hAnsi="Book Antiqua" w:cs="Arial"/>
                <w:sz w:val="18"/>
              </w:rPr>
            </w:pPr>
            <w:r w:rsidRPr="003A584F">
              <w:rPr>
                <w:rFonts w:ascii="Book Antiqua" w:hAnsi="Book Antiqua" w:cs="Arial"/>
                <w:sz w:val="18"/>
              </w:rPr>
              <w:t>123 886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7D5438" w:rsidRDefault="003A584F" w:rsidP="00B90DCE">
            <w:pPr>
              <w:spacing w:after="0"/>
              <w:jc w:val="right"/>
              <w:rPr>
                <w:rFonts w:ascii="Book Antiqua" w:hAnsi="Book Antiqua" w:cs="Arial"/>
                <w:sz w:val="18"/>
              </w:rPr>
            </w:pPr>
            <w:r w:rsidRPr="003A584F">
              <w:rPr>
                <w:rFonts w:ascii="Book Antiqua" w:hAnsi="Book Antiqua" w:cs="Arial"/>
                <w:sz w:val="18"/>
              </w:rPr>
              <w:t>134 969</w:t>
            </w:r>
          </w:p>
        </w:tc>
      </w:tr>
    </w:tbl>
    <w:p w:rsidR="00351073" w:rsidRPr="00351073" w:rsidRDefault="00351073" w:rsidP="00351073">
      <w:pPr>
        <w:pStyle w:val="Legenda"/>
        <w:tabs>
          <w:tab w:val="left" w:pos="0"/>
        </w:tabs>
        <w:spacing w:before="0" w:after="0"/>
        <w:ind w:left="0" w:firstLine="0"/>
        <w:jc w:val="both"/>
        <w:rPr>
          <w:rFonts w:ascii="Book Antiqua" w:hAnsi="Book Antiqua"/>
          <w:sz w:val="17"/>
          <w:szCs w:val="17"/>
        </w:rPr>
      </w:pPr>
      <w:bookmarkStart w:id="199" w:name="_Toc26361914"/>
      <w:bookmarkStart w:id="200" w:name="_Toc29378576"/>
      <w:bookmarkStart w:id="201" w:name="_Toc31188949"/>
      <w:r w:rsidRPr="00F94FB1">
        <w:rPr>
          <w:rFonts w:ascii="Book Antiqua" w:hAnsi="Book Antiqua"/>
          <w:sz w:val="17"/>
          <w:szCs w:val="17"/>
        </w:rPr>
        <w:t xml:space="preserve">Tabela </w:t>
      </w:r>
      <w:r w:rsidR="004F5B57" w:rsidRPr="00351073">
        <w:rPr>
          <w:rFonts w:ascii="Book Antiqua" w:hAnsi="Book Antiqua"/>
          <w:sz w:val="17"/>
          <w:szCs w:val="17"/>
        </w:rPr>
        <w:fldChar w:fldCharType="begin"/>
      </w:r>
      <w:r w:rsidRPr="00F94FB1">
        <w:rPr>
          <w:rFonts w:ascii="Book Antiqua" w:hAnsi="Book Antiqua"/>
          <w:sz w:val="17"/>
          <w:szCs w:val="17"/>
        </w:rPr>
        <w:instrText xml:space="preserve"> SEQ Tabela \* ARABIC </w:instrText>
      </w:r>
      <w:r w:rsidR="004F5B57" w:rsidRPr="00351073">
        <w:rPr>
          <w:rFonts w:ascii="Book Antiqua" w:hAnsi="Book Antiqua"/>
          <w:sz w:val="17"/>
          <w:szCs w:val="17"/>
        </w:rPr>
        <w:fldChar w:fldCharType="separate"/>
      </w:r>
      <w:r w:rsidR="002313A5">
        <w:rPr>
          <w:rFonts w:ascii="Book Antiqua" w:hAnsi="Book Antiqua"/>
          <w:sz w:val="17"/>
          <w:szCs w:val="17"/>
        </w:rPr>
        <w:t>58</w:t>
      </w:r>
      <w:r w:rsidR="004F5B57" w:rsidRPr="00351073">
        <w:rPr>
          <w:rFonts w:ascii="Book Antiqua" w:hAnsi="Book Antiqua"/>
          <w:sz w:val="17"/>
          <w:szCs w:val="17"/>
        </w:rPr>
        <w:fldChar w:fldCharType="end"/>
      </w:r>
      <w:r w:rsidRPr="00F94FB1">
        <w:rPr>
          <w:rFonts w:ascii="Book Antiqua" w:hAnsi="Book Antiqua"/>
          <w:sz w:val="17"/>
          <w:szCs w:val="17"/>
        </w:rPr>
        <w:t xml:space="preserve">. Kalkulacje zapotrzebowania na ciepło do ogrzewania budynków przemysłowych w Gminie </w:t>
      </w:r>
      <w:r>
        <w:rPr>
          <w:rFonts w:ascii="Book Antiqua" w:hAnsi="Book Antiqua"/>
          <w:sz w:val="17"/>
          <w:szCs w:val="17"/>
        </w:rPr>
        <w:t xml:space="preserve">Konstantynów Łódzki </w:t>
      </w:r>
      <w:r w:rsidRPr="00F94FB1">
        <w:rPr>
          <w:rFonts w:ascii="Book Antiqua" w:hAnsi="Book Antiqua"/>
          <w:sz w:val="17"/>
          <w:szCs w:val="17"/>
        </w:rPr>
        <w:t>do 2034 r</w:t>
      </w:r>
      <w:bookmarkEnd w:id="199"/>
      <w:bookmarkEnd w:id="200"/>
      <w:r w:rsidR="00622030">
        <w:rPr>
          <w:rFonts w:ascii="Book Antiqua" w:hAnsi="Book Antiqua"/>
          <w:sz w:val="17"/>
          <w:szCs w:val="17"/>
        </w:rPr>
        <w:t>.</w:t>
      </w:r>
      <w:bookmarkEnd w:id="201"/>
    </w:p>
    <w:p w:rsidR="00351073" w:rsidRDefault="00351073" w:rsidP="00351073">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[Źródło: opracowanie własne]</w:t>
      </w:r>
    </w:p>
    <w:p w:rsidR="00622030" w:rsidRDefault="00622030" w:rsidP="00622030">
      <w:pPr>
        <w:spacing w:after="0" w:line="260" w:lineRule="exact"/>
        <w:ind w:firstLine="426"/>
        <w:rPr>
          <w:rFonts w:ascii="Book Antiqua" w:hAnsi="Book Antiqua"/>
          <w:sz w:val="20"/>
        </w:rPr>
      </w:pPr>
    </w:p>
    <w:p w:rsidR="00622030" w:rsidRDefault="00622030" w:rsidP="00622030">
      <w:pPr>
        <w:spacing w:after="0" w:line="260" w:lineRule="exact"/>
        <w:ind w:firstLine="426"/>
        <w:rPr>
          <w:rFonts w:ascii="Book Antiqua" w:hAnsi="Book Antiqua"/>
          <w:sz w:val="20"/>
        </w:rPr>
      </w:pPr>
      <w:r w:rsidRPr="00622030">
        <w:rPr>
          <w:rFonts w:ascii="Book Antiqua" w:hAnsi="Book Antiqua"/>
          <w:sz w:val="20"/>
        </w:rPr>
        <w:t xml:space="preserve">W kolejnej tabeli zaprezentowano podsumowanie zapotrzebowania na ciepło dla wszystkich budynków na terenie Gminy </w:t>
      </w:r>
      <w:r>
        <w:rPr>
          <w:rFonts w:ascii="Book Antiqua" w:hAnsi="Book Antiqua"/>
          <w:sz w:val="20"/>
        </w:rPr>
        <w:t>Konstantynów Łódzki:</w:t>
      </w:r>
    </w:p>
    <w:p w:rsidR="00622030" w:rsidRDefault="00622030" w:rsidP="00622030">
      <w:pPr>
        <w:spacing w:after="0" w:line="260" w:lineRule="exact"/>
        <w:ind w:firstLine="426"/>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68"/>
        <w:gridCol w:w="540"/>
        <w:gridCol w:w="1040"/>
        <w:gridCol w:w="1040"/>
        <w:gridCol w:w="1040"/>
      </w:tblGrid>
      <w:tr w:rsidR="00622030" w:rsidRPr="00D207E3" w:rsidTr="00B927C1">
        <w:trPr>
          <w:trHeight w:val="77"/>
          <w:jc w:val="center"/>
        </w:trPr>
        <w:tc>
          <w:tcPr>
            <w:tcW w:w="4168" w:type="dxa"/>
            <w:shd w:val="clear" w:color="auto" w:fill="D9D9D9"/>
            <w:noWrap/>
            <w:vAlign w:val="center"/>
            <w:hideMark/>
          </w:tcPr>
          <w:p w:rsidR="00622030" w:rsidRPr="00D207E3" w:rsidRDefault="009D08B3" w:rsidP="00B927C1">
            <w:pPr>
              <w:spacing w:after="0"/>
              <w:jc w:val="center"/>
              <w:rPr>
                <w:rFonts w:ascii="Book Antiqua" w:hAnsi="Book Antiqua" w:cs="Arial"/>
                <w:b/>
                <w:sz w:val="18"/>
              </w:rPr>
            </w:pPr>
            <w:r w:rsidRPr="00D207E3">
              <w:rPr>
                <w:rFonts w:ascii="Book Antiqua" w:hAnsi="Book Antiqua" w:cs="Arial"/>
                <w:b/>
                <w:sz w:val="18"/>
              </w:rPr>
              <w:t xml:space="preserve">BILANS ZAPOTRZEBOWANIA </w:t>
            </w:r>
            <w:r w:rsidR="00622030" w:rsidRPr="00D207E3">
              <w:rPr>
                <w:rFonts w:ascii="Book Antiqua" w:hAnsi="Book Antiqua" w:cs="Arial"/>
                <w:b/>
                <w:sz w:val="18"/>
              </w:rPr>
              <w:t>NA CIEPŁO</w:t>
            </w:r>
          </w:p>
        </w:tc>
        <w:tc>
          <w:tcPr>
            <w:tcW w:w="0" w:type="auto"/>
            <w:shd w:val="clear" w:color="auto" w:fill="D9D9D9"/>
            <w:vAlign w:val="center"/>
          </w:tcPr>
          <w:p w:rsidR="00622030" w:rsidRPr="00D207E3" w:rsidRDefault="00622030" w:rsidP="00B927C1">
            <w:pPr>
              <w:spacing w:after="0"/>
              <w:jc w:val="center"/>
              <w:rPr>
                <w:rFonts w:ascii="Book Antiqua" w:hAnsi="Book Antiqua" w:cs="Arial"/>
                <w:b/>
                <w:sz w:val="18"/>
              </w:rPr>
            </w:pPr>
            <w:r w:rsidRPr="00D207E3">
              <w:rPr>
                <w:rFonts w:ascii="Book Antiqua" w:hAnsi="Book Antiqua" w:cs="Arial"/>
                <w:b/>
                <w:sz w:val="18"/>
              </w:rPr>
              <w:t>j.m.</w:t>
            </w:r>
          </w:p>
        </w:tc>
        <w:tc>
          <w:tcPr>
            <w:tcW w:w="0" w:type="auto"/>
            <w:shd w:val="clear" w:color="auto" w:fill="D9D9D9"/>
            <w:vAlign w:val="center"/>
          </w:tcPr>
          <w:p w:rsidR="00622030" w:rsidRPr="00D207E3" w:rsidRDefault="00622030" w:rsidP="00B927C1">
            <w:pPr>
              <w:spacing w:after="0"/>
              <w:jc w:val="center"/>
              <w:rPr>
                <w:rFonts w:ascii="Book Antiqua" w:hAnsi="Book Antiqua" w:cs="Arial"/>
                <w:b/>
                <w:sz w:val="18"/>
              </w:rPr>
            </w:pPr>
            <w:r w:rsidRPr="00D207E3">
              <w:rPr>
                <w:rFonts w:ascii="Book Antiqua" w:hAnsi="Book Antiqua" w:cs="Arial"/>
                <w:b/>
                <w:sz w:val="18"/>
              </w:rPr>
              <w:t>2018</w:t>
            </w:r>
          </w:p>
        </w:tc>
        <w:tc>
          <w:tcPr>
            <w:tcW w:w="0" w:type="auto"/>
            <w:shd w:val="clear" w:color="auto" w:fill="D9D9D9"/>
            <w:noWrap/>
            <w:vAlign w:val="center"/>
            <w:hideMark/>
          </w:tcPr>
          <w:p w:rsidR="00622030" w:rsidRPr="00D207E3" w:rsidRDefault="00622030" w:rsidP="00B927C1">
            <w:pPr>
              <w:spacing w:after="0"/>
              <w:jc w:val="center"/>
              <w:rPr>
                <w:rFonts w:ascii="Book Antiqua" w:hAnsi="Book Antiqua" w:cs="Arial"/>
                <w:b/>
                <w:sz w:val="18"/>
              </w:rPr>
            </w:pPr>
            <w:r w:rsidRPr="00D207E3">
              <w:rPr>
                <w:rFonts w:ascii="Book Antiqua" w:hAnsi="Book Antiqua" w:cs="Arial"/>
                <w:b/>
                <w:sz w:val="18"/>
              </w:rPr>
              <w:t>2024</w:t>
            </w:r>
          </w:p>
        </w:tc>
        <w:tc>
          <w:tcPr>
            <w:tcW w:w="0" w:type="auto"/>
            <w:shd w:val="clear" w:color="auto" w:fill="D9D9D9"/>
            <w:vAlign w:val="center"/>
          </w:tcPr>
          <w:p w:rsidR="00622030" w:rsidRPr="00D207E3" w:rsidRDefault="00622030" w:rsidP="00B927C1">
            <w:pPr>
              <w:spacing w:after="0"/>
              <w:jc w:val="center"/>
              <w:rPr>
                <w:rFonts w:ascii="Book Antiqua" w:hAnsi="Book Antiqua" w:cs="Arial"/>
                <w:b/>
                <w:sz w:val="18"/>
              </w:rPr>
            </w:pPr>
            <w:r w:rsidRPr="00D207E3">
              <w:rPr>
                <w:rFonts w:ascii="Book Antiqua" w:hAnsi="Book Antiqua" w:cs="Arial"/>
                <w:b/>
                <w:sz w:val="18"/>
              </w:rPr>
              <w:t>2034</w:t>
            </w:r>
          </w:p>
        </w:tc>
      </w:tr>
      <w:tr w:rsidR="002D6EC6" w:rsidRPr="00D207E3" w:rsidTr="00F02F30">
        <w:trPr>
          <w:trHeight w:val="77"/>
          <w:jc w:val="center"/>
        </w:trPr>
        <w:tc>
          <w:tcPr>
            <w:tcW w:w="4168" w:type="dxa"/>
            <w:vMerge w:val="restart"/>
            <w:tcBorders>
              <w:top w:val="single" w:sz="4" w:space="0" w:color="auto"/>
              <w:left w:val="single" w:sz="4" w:space="0" w:color="auto"/>
              <w:right w:val="single" w:sz="4" w:space="0" w:color="auto"/>
            </w:tcBorders>
            <w:shd w:val="clear" w:color="auto" w:fill="auto"/>
            <w:noWrap/>
            <w:vAlign w:val="center"/>
            <w:hideMark/>
          </w:tcPr>
          <w:p w:rsidR="002D6EC6" w:rsidRPr="00D207E3" w:rsidRDefault="002D6EC6" w:rsidP="009D08B3">
            <w:pPr>
              <w:spacing w:after="0"/>
              <w:jc w:val="left"/>
              <w:rPr>
                <w:rFonts w:ascii="Book Antiqua" w:hAnsi="Book Antiqua" w:cs="Arial"/>
                <w:sz w:val="18"/>
              </w:rPr>
            </w:pPr>
            <w:r w:rsidRPr="00D207E3">
              <w:rPr>
                <w:rFonts w:ascii="Book Antiqua" w:hAnsi="Book Antiqua" w:cs="Arial"/>
                <w:sz w:val="18"/>
              </w:rPr>
              <w:t>budynków mieszkalnych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D207E3" w:rsidRDefault="002D6EC6" w:rsidP="00F02F30">
            <w:pPr>
              <w:spacing w:after="0"/>
              <w:jc w:val="center"/>
              <w:rPr>
                <w:rFonts w:ascii="Book Antiqua" w:hAnsi="Book Antiqua" w:cs="Arial"/>
                <w:sz w:val="18"/>
              </w:rPr>
            </w:pPr>
            <w:r w:rsidRPr="00D207E3">
              <w:rPr>
                <w:rFonts w:ascii="Book Antiqua" w:hAnsi="Book Antiqua" w:cs="Arial"/>
                <w:sz w:val="18"/>
              </w:rPr>
              <w:t>kWh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D207E3" w:rsidRDefault="002D6EC6" w:rsidP="00F02F30">
            <w:pPr>
              <w:spacing w:after="0"/>
              <w:jc w:val="right"/>
              <w:rPr>
                <w:rFonts w:ascii="Book Antiqua" w:hAnsi="Book Antiqua" w:cs="Arial"/>
                <w:sz w:val="18"/>
              </w:rPr>
            </w:pPr>
            <w:r w:rsidRPr="00D207E3">
              <w:rPr>
                <w:rFonts w:ascii="Book Antiqua" w:hAnsi="Book Antiqua" w:cs="Arial"/>
                <w:sz w:val="18"/>
              </w:rPr>
              <w:t>94 078 680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D6EC6" w:rsidRPr="00D207E3" w:rsidRDefault="002D6EC6" w:rsidP="00F02F30">
            <w:pPr>
              <w:spacing w:after="0"/>
              <w:jc w:val="right"/>
              <w:rPr>
                <w:rFonts w:ascii="Book Antiqua" w:hAnsi="Book Antiqua" w:cs="Arial"/>
                <w:sz w:val="18"/>
              </w:rPr>
            </w:pPr>
            <w:r w:rsidRPr="00D207E3">
              <w:rPr>
                <w:rFonts w:ascii="Book Antiqua" w:hAnsi="Book Antiqua" w:cs="Arial"/>
                <w:sz w:val="18"/>
              </w:rPr>
              <w:t>98 779 020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D6EC6" w:rsidRPr="00D207E3" w:rsidRDefault="002D6EC6" w:rsidP="00F02F30">
            <w:pPr>
              <w:spacing w:after="0"/>
              <w:jc w:val="right"/>
              <w:rPr>
                <w:rFonts w:ascii="Book Antiqua" w:hAnsi="Book Antiqua" w:cs="Arial"/>
                <w:sz w:val="18"/>
              </w:rPr>
            </w:pPr>
            <w:r w:rsidRPr="00D207E3">
              <w:rPr>
                <w:rFonts w:ascii="Book Antiqua" w:hAnsi="Book Antiqua" w:cs="Arial"/>
                <w:sz w:val="18"/>
              </w:rPr>
              <w:t>108 847 395</w:t>
            </w:r>
          </w:p>
        </w:tc>
      </w:tr>
      <w:tr w:rsidR="00B90DCE" w:rsidRPr="00D207E3" w:rsidTr="00F02F30">
        <w:trPr>
          <w:trHeight w:val="77"/>
          <w:jc w:val="center"/>
        </w:trPr>
        <w:tc>
          <w:tcPr>
            <w:tcW w:w="4168" w:type="dxa"/>
            <w:vMerge/>
            <w:tcBorders>
              <w:left w:val="single" w:sz="4" w:space="0" w:color="auto"/>
              <w:bottom w:val="single" w:sz="4" w:space="0" w:color="auto"/>
              <w:right w:val="single" w:sz="4" w:space="0" w:color="auto"/>
            </w:tcBorders>
            <w:shd w:val="clear" w:color="auto" w:fill="auto"/>
            <w:noWrap/>
            <w:vAlign w:val="center"/>
          </w:tcPr>
          <w:p w:rsidR="00B90DCE" w:rsidRPr="00D207E3" w:rsidRDefault="00B90DCE" w:rsidP="009D08B3">
            <w:pPr>
              <w:spacing w:after="0"/>
              <w:jc w:val="left"/>
              <w:rPr>
                <w:rFonts w:ascii="Book Antiqua" w:hAnsi="Book Antiqua" w:cs="Arial"/>
                <w:sz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center"/>
              <w:rPr>
                <w:rFonts w:ascii="Book Antiqua" w:hAnsi="Book Antiqua" w:cs="Arial"/>
                <w:sz w:val="18"/>
              </w:rPr>
            </w:pPr>
            <w:r>
              <w:rPr>
                <w:rFonts w:ascii="Book Antiqua" w:hAnsi="Book Antiqua" w:cs="Arial"/>
                <w:sz w:val="18"/>
              </w:rPr>
              <w:t>GJ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8662B0" w:rsidRDefault="00B90DCE" w:rsidP="00F02F30">
            <w:pPr>
              <w:spacing w:after="0"/>
              <w:jc w:val="right"/>
              <w:rPr>
                <w:rFonts w:ascii="Book Antiqua" w:hAnsi="Book Antiqua" w:cs="Arial"/>
                <w:sz w:val="18"/>
              </w:rPr>
            </w:pPr>
            <w:r w:rsidRPr="001856E3">
              <w:rPr>
                <w:rFonts w:ascii="Book Antiqua" w:hAnsi="Book Antiqua" w:cs="Arial"/>
                <w:sz w:val="18"/>
              </w:rPr>
              <w:t>338 680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8662B0" w:rsidRDefault="00B90DCE" w:rsidP="00F02F30">
            <w:pPr>
              <w:spacing w:after="0"/>
              <w:jc w:val="right"/>
              <w:rPr>
                <w:rFonts w:ascii="Book Antiqua" w:hAnsi="Book Antiqua" w:cs="Arial"/>
                <w:sz w:val="18"/>
              </w:rPr>
            </w:pPr>
            <w:r>
              <w:rPr>
                <w:rFonts w:ascii="Book Antiqua" w:hAnsi="Book Antiqua" w:cs="Arial"/>
                <w:sz w:val="18"/>
              </w:rPr>
              <w:t>355 601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8662B0" w:rsidRDefault="00B90DCE" w:rsidP="00F02F30">
            <w:pPr>
              <w:keepNext/>
              <w:spacing w:after="0"/>
              <w:jc w:val="right"/>
              <w:rPr>
                <w:rFonts w:ascii="Book Antiqua" w:hAnsi="Book Antiqua" w:cs="Arial"/>
                <w:sz w:val="18"/>
              </w:rPr>
            </w:pPr>
            <w:r>
              <w:rPr>
                <w:rFonts w:ascii="Book Antiqua" w:hAnsi="Book Antiqua" w:cs="Arial"/>
                <w:sz w:val="18"/>
              </w:rPr>
              <w:t>391 847</w:t>
            </w:r>
          </w:p>
        </w:tc>
      </w:tr>
      <w:tr w:rsidR="00B90DCE" w:rsidRPr="00D207E3" w:rsidTr="00F02F30">
        <w:trPr>
          <w:trHeight w:val="77"/>
          <w:jc w:val="center"/>
        </w:trPr>
        <w:tc>
          <w:tcPr>
            <w:tcW w:w="4168" w:type="dxa"/>
            <w:vMerge w:val="restart"/>
            <w:tcBorders>
              <w:top w:val="single" w:sz="4" w:space="0" w:color="auto"/>
              <w:left w:val="single" w:sz="4" w:space="0" w:color="auto"/>
              <w:right w:val="single" w:sz="4" w:space="0" w:color="auto"/>
            </w:tcBorders>
            <w:shd w:val="clear" w:color="auto" w:fill="auto"/>
            <w:noWrap/>
            <w:vAlign w:val="center"/>
            <w:hideMark/>
          </w:tcPr>
          <w:p w:rsidR="00B90DCE" w:rsidRPr="00D207E3" w:rsidRDefault="00B90DCE" w:rsidP="009D08B3">
            <w:pPr>
              <w:spacing w:after="0"/>
              <w:jc w:val="left"/>
              <w:rPr>
                <w:rFonts w:ascii="Book Antiqua" w:hAnsi="Book Antiqua" w:cs="Arial"/>
                <w:sz w:val="18"/>
              </w:rPr>
            </w:pPr>
            <w:r w:rsidRPr="00D207E3">
              <w:rPr>
                <w:rFonts w:ascii="Book Antiqua" w:hAnsi="Book Antiqua" w:cs="Arial"/>
                <w:sz w:val="18"/>
              </w:rPr>
              <w:t>budynków użyteczności publicznej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center"/>
              <w:rPr>
                <w:rFonts w:ascii="Book Antiqua" w:hAnsi="Book Antiqua" w:cs="Arial"/>
                <w:sz w:val="18"/>
              </w:rPr>
            </w:pPr>
            <w:r w:rsidRPr="00D207E3">
              <w:rPr>
                <w:rFonts w:ascii="Book Antiqua" w:hAnsi="Book Antiqua" w:cs="Arial"/>
                <w:sz w:val="18"/>
              </w:rPr>
              <w:t>kWh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right"/>
              <w:rPr>
                <w:rFonts w:ascii="Book Antiqua" w:hAnsi="Book Antiqua" w:cs="Arial"/>
                <w:sz w:val="18"/>
              </w:rPr>
            </w:pPr>
            <w:r w:rsidRPr="00D207E3">
              <w:rPr>
                <w:rFonts w:ascii="Book Antiqua" w:hAnsi="Book Antiqua" w:cs="Arial"/>
                <w:sz w:val="18"/>
              </w:rPr>
              <w:t>8 301 000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D207E3" w:rsidRDefault="00B90DCE" w:rsidP="00F02F30">
            <w:pPr>
              <w:spacing w:after="0"/>
              <w:jc w:val="right"/>
              <w:rPr>
                <w:rFonts w:ascii="Book Antiqua" w:hAnsi="Book Antiqua" w:cs="Arial"/>
                <w:sz w:val="18"/>
              </w:rPr>
            </w:pPr>
            <w:r w:rsidRPr="00D207E3">
              <w:rPr>
                <w:rFonts w:ascii="Book Antiqua" w:hAnsi="Book Antiqua" w:cs="Arial"/>
                <w:sz w:val="18"/>
              </w:rPr>
              <w:t>8 794 510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right"/>
              <w:rPr>
                <w:rFonts w:ascii="Book Antiqua" w:hAnsi="Book Antiqua" w:cs="Arial"/>
                <w:sz w:val="18"/>
              </w:rPr>
            </w:pPr>
            <w:r w:rsidRPr="00D207E3">
              <w:rPr>
                <w:rFonts w:ascii="Book Antiqua" w:hAnsi="Book Antiqua" w:cs="Arial"/>
                <w:sz w:val="18"/>
              </w:rPr>
              <w:t>9 917 080</w:t>
            </w:r>
          </w:p>
        </w:tc>
      </w:tr>
      <w:tr w:rsidR="00B90DCE" w:rsidRPr="00D207E3" w:rsidTr="00F02F30">
        <w:trPr>
          <w:trHeight w:val="77"/>
          <w:jc w:val="center"/>
        </w:trPr>
        <w:tc>
          <w:tcPr>
            <w:tcW w:w="4168" w:type="dxa"/>
            <w:vMerge/>
            <w:tcBorders>
              <w:left w:val="single" w:sz="4" w:space="0" w:color="auto"/>
              <w:bottom w:val="single" w:sz="4" w:space="0" w:color="auto"/>
              <w:right w:val="single" w:sz="4" w:space="0" w:color="auto"/>
            </w:tcBorders>
            <w:shd w:val="clear" w:color="auto" w:fill="auto"/>
            <w:noWrap/>
            <w:vAlign w:val="center"/>
          </w:tcPr>
          <w:p w:rsidR="00B90DCE" w:rsidRPr="00D207E3" w:rsidRDefault="00B90DCE" w:rsidP="009D08B3">
            <w:pPr>
              <w:spacing w:after="0"/>
              <w:jc w:val="left"/>
              <w:rPr>
                <w:rFonts w:ascii="Book Antiqua" w:hAnsi="Book Antiqua" w:cs="Arial"/>
                <w:sz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center"/>
              <w:rPr>
                <w:rFonts w:ascii="Book Antiqua" w:hAnsi="Book Antiqua" w:cs="Arial"/>
                <w:sz w:val="18"/>
              </w:rPr>
            </w:pPr>
            <w:r>
              <w:rPr>
                <w:rFonts w:ascii="Book Antiqua" w:hAnsi="Book Antiqua" w:cs="Arial"/>
                <w:sz w:val="18"/>
              </w:rPr>
              <w:t>GJ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140513" w:rsidRDefault="00B90DCE" w:rsidP="00F02F30">
            <w:pPr>
              <w:spacing w:after="0"/>
              <w:jc w:val="right"/>
              <w:rPr>
                <w:rFonts w:ascii="Book Antiqua" w:hAnsi="Book Antiqua" w:cs="Arial"/>
                <w:sz w:val="18"/>
              </w:rPr>
            </w:pPr>
            <w:r>
              <w:rPr>
                <w:rFonts w:ascii="Book Antiqua" w:hAnsi="Book Antiqua" w:cs="Arial"/>
                <w:sz w:val="18"/>
              </w:rPr>
              <w:t>29 883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140513" w:rsidRDefault="00B90DCE" w:rsidP="00F02F30">
            <w:pPr>
              <w:spacing w:after="0"/>
              <w:jc w:val="right"/>
              <w:rPr>
                <w:rFonts w:ascii="Book Antiqua" w:hAnsi="Book Antiqua" w:cs="Arial"/>
                <w:sz w:val="18"/>
              </w:rPr>
            </w:pPr>
            <w:r>
              <w:rPr>
                <w:rFonts w:ascii="Book Antiqua" w:hAnsi="Book Antiqua" w:cs="Arial"/>
                <w:sz w:val="18"/>
              </w:rPr>
              <w:t>31 659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140513" w:rsidRDefault="00B90DCE" w:rsidP="00F02F30">
            <w:pPr>
              <w:spacing w:after="0"/>
              <w:jc w:val="right"/>
              <w:rPr>
                <w:rFonts w:ascii="Book Antiqua" w:hAnsi="Book Antiqua" w:cs="Arial"/>
                <w:sz w:val="18"/>
              </w:rPr>
            </w:pPr>
            <w:r>
              <w:rPr>
                <w:rFonts w:ascii="Book Antiqua" w:hAnsi="Book Antiqua" w:cs="Arial"/>
                <w:sz w:val="18"/>
              </w:rPr>
              <w:t>35 701</w:t>
            </w:r>
          </w:p>
        </w:tc>
      </w:tr>
      <w:tr w:rsidR="00B90DCE" w:rsidRPr="00D207E3" w:rsidTr="00F02F30">
        <w:trPr>
          <w:trHeight w:val="77"/>
          <w:jc w:val="center"/>
        </w:trPr>
        <w:tc>
          <w:tcPr>
            <w:tcW w:w="4168" w:type="dxa"/>
            <w:vMerge w:val="restart"/>
            <w:tcBorders>
              <w:top w:val="single" w:sz="4" w:space="0" w:color="auto"/>
              <w:left w:val="single" w:sz="4" w:space="0" w:color="auto"/>
              <w:right w:val="single" w:sz="4" w:space="0" w:color="auto"/>
            </w:tcBorders>
            <w:shd w:val="clear" w:color="auto" w:fill="auto"/>
            <w:noWrap/>
            <w:vAlign w:val="center"/>
            <w:hideMark/>
          </w:tcPr>
          <w:p w:rsidR="00B90DCE" w:rsidRPr="00D207E3" w:rsidRDefault="00B90DCE" w:rsidP="009D08B3">
            <w:pPr>
              <w:spacing w:after="0"/>
              <w:jc w:val="left"/>
              <w:rPr>
                <w:rFonts w:ascii="Book Antiqua" w:hAnsi="Book Antiqua" w:cs="Arial"/>
                <w:sz w:val="18"/>
              </w:rPr>
            </w:pPr>
            <w:r w:rsidRPr="00D207E3">
              <w:rPr>
                <w:rFonts w:ascii="Book Antiqua" w:hAnsi="Book Antiqua" w:cs="Arial"/>
                <w:sz w:val="18"/>
              </w:rPr>
              <w:t>budynków przemysłowych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center"/>
              <w:rPr>
                <w:rFonts w:ascii="Book Antiqua" w:hAnsi="Book Antiqua" w:cs="Arial"/>
                <w:sz w:val="18"/>
              </w:rPr>
            </w:pPr>
            <w:r w:rsidRPr="00D207E3">
              <w:rPr>
                <w:rFonts w:ascii="Book Antiqua" w:hAnsi="Book Antiqua" w:cs="Arial"/>
                <w:sz w:val="18"/>
              </w:rPr>
              <w:t>kWh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right"/>
              <w:rPr>
                <w:rFonts w:ascii="Book Antiqua" w:hAnsi="Book Antiqua" w:cs="Arial"/>
                <w:sz w:val="18"/>
              </w:rPr>
            </w:pPr>
            <w:r w:rsidRPr="00D207E3">
              <w:rPr>
                <w:rFonts w:ascii="Book Antiqua" w:hAnsi="Book Antiqua" w:cs="Arial"/>
                <w:sz w:val="18"/>
              </w:rPr>
              <w:t>31 958 850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D207E3" w:rsidRDefault="00B90DCE" w:rsidP="00F02F30">
            <w:pPr>
              <w:spacing w:after="0"/>
              <w:jc w:val="right"/>
              <w:rPr>
                <w:rFonts w:ascii="Book Antiqua" w:hAnsi="Book Antiqua" w:cs="Arial"/>
                <w:sz w:val="18"/>
              </w:rPr>
            </w:pPr>
            <w:r w:rsidRPr="00D207E3">
              <w:rPr>
                <w:rFonts w:ascii="Book Antiqua" w:hAnsi="Book Antiqua" w:cs="Arial"/>
                <w:sz w:val="18"/>
              </w:rPr>
              <w:t>34 413 120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right"/>
              <w:rPr>
                <w:rFonts w:ascii="Book Antiqua" w:hAnsi="Book Antiqua" w:cs="Arial"/>
                <w:sz w:val="18"/>
              </w:rPr>
            </w:pPr>
            <w:r w:rsidRPr="00D207E3">
              <w:rPr>
                <w:rFonts w:ascii="Book Antiqua" w:hAnsi="Book Antiqua" w:cs="Arial"/>
                <w:sz w:val="18"/>
              </w:rPr>
              <w:t>37 491 710</w:t>
            </w:r>
          </w:p>
        </w:tc>
      </w:tr>
      <w:tr w:rsidR="00B90DCE" w:rsidRPr="008662B0" w:rsidTr="00F02F30">
        <w:trPr>
          <w:trHeight w:val="77"/>
          <w:jc w:val="center"/>
        </w:trPr>
        <w:tc>
          <w:tcPr>
            <w:tcW w:w="4168" w:type="dxa"/>
            <w:vMerge/>
            <w:tcBorders>
              <w:left w:val="single" w:sz="4" w:space="0" w:color="auto"/>
              <w:bottom w:val="single" w:sz="4" w:space="0" w:color="auto"/>
              <w:right w:val="single" w:sz="4" w:space="0" w:color="auto"/>
            </w:tcBorders>
            <w:shd w:val="clear" w:color="auto" w:fill="auto"/>
            <w:noWrap/>
            <w:vAlign w:val="center"/>
          </w:tcPr>
          <w:p w:rsidR="00B90DCE" w:rsidRPr="002D6EC6" w:rsidRDefault="00B90DCE" w:rsidP="009D08B3">
            <w:pPr>
              <w:spacing w:after="0"/>
              <w:jc w:val="left"/>
              <w:rPr>
                <w:rFonts w:ascii="Book Antiqua" w:hAnsi="Book Antiqua" w:cs="Arial"/>
                <w:sz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2D6EC6" w:rsidRDefault="00B90DCE" w:rsidP="00F02F30">
            <w:pPr>
              <w:spacing w:after="0"/>
              <w:jc w:val="center"/>
              <w:rPr>
                <w:rFonts w:ascii="Book Antiqua" w:hAnsi="Book Antiqua" w:cs="Arial"/>
                <w:sz w:val="18"/>
              </w:rPr>
            </w:pPr>
            <w:r>
              <w:rPr>
                <w:rFonts w:ascii="Book Antiqua" w:hAnsi="Book Antiqua" w:cs="Arial"/>
                <w:sz w:val="18"/>
              </w:rPr>
              <w:t>GJ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7D5438" w:rsidRDefault="00B90DCE" w:rsidP="00F02F30">
            <w:pPr>
              <w:spacing w:after="0"/>
              <w:jc w:val="right"/>
              <w:rPr>
                <w:rFonts w:ascii="Book Antiqua" w:hAnsi="Book Antiqua" w:cs="Arial"/>
                <w:sz w:val="18"/>
              </w:rPr>
            </w:pPr>
            <w:r>
              <w:rPr>
                <w:rFonts w:ascii="Book Antiqua" w:hAnsi="Book Antiqua" w:cs="Arial"/>
                <w:sz w:val="18"/>
              </w:rPr>
              <w:t>115 050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7D5438" w:rsidRDefault="00B90DCE" w:rsidP="00F02F30">
            <w:pPr>
              <w:spacing w:after="0"/>
              <w:jc w:val="right"/>
              <w:rPr>
                <w:rFonts w:ascii="Book Antiqua" w:hAnsi="Book Antiqua" w:cs="Arial"/>
                <w:sz w:val="18"/>
              </w:rPr>
            </w:pPr>
            <w:r>
              <w:rPr>
                <w:rFonts w:ascii="Book Antiqua" w:hAnsi="Book Antiqua" w:cs="Arial"/>
                <w:sz w:val="18"/>
              </w:rPr>
              <w:t>123 886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7D5438" w:rsidRDefault="00B90DCE" w:rsidP="00F02F30">
            <w:pPr>
              <w:spacing w:after="0"/>
              <w:jc w:val="right"/>
              <w:rPr>
                <w:rFonts w:ascii="Book Antiqua" w:hAnsi="Book Antiqua" w:cs="Arial"/>
                <w:sz w:val="18"/>
              </w:rPr>
            </w:pPr>
            <w:r>
              <w:rPr>
                <w:rFonts w:ascii="Book Antiqua" w:hAnsi="Book Antiqua" w:cs="Arial"/>
                <w:sz w:val="18"/>
              </w:rPr>
              <w:t>134 969</w:t>
            </w:r>
          </w:p>
        </w:tc>
      </w:tr>
      <w:tr w:rsidR="00B90DCE" w:rsidRPr="008662B0" w:rsidTr="00F02F30">
        <w:trPr>
          <w:trHeight w:val="77"/>
          <w:jc w:val="center"/>
        </w:trPr>
        <w:tc>
          <w:tcPr>
            <w:tcW w:w="4168" w:type="dxa"/>
            <w:vMerge w:val="restart"/>
            <w:tcBorders>
              <w:top w:val="single" w:sz="4" w:space="0" w:color="auto"/>
              <w:left w:val="single" w:sz="4" w:space="0" w:color="auto"/>
              <w:right w:val="single" w:sz="4" w:space="0" w:color="auto"/>
            </w:tcBorders>
            <w:shd w:val="clear" w:color="auto" w:fill="auto"/>
            <w:noWrap/>
            <w:vAlign w:val="center"/>
          </w:tcPr>
          <w:p w:rsidR="00B90DCE" w:rsidRPr="00D207E3" w:rsidRDefault="00B90DCE" w:rsidP="002D6EC6">
            <w:pPr>
              <w:spacing w:after="0"/>
              <w:jc w:val="right"/>
              <w:rPr>
                <w:rFonts w:ascii="Book Antiqua" w:hAnsi="Book Antiqua" w:cs="Arial"/>
                <w:b/>
                <w:sz w:val="18"/>
              </w:rPr>
            </w:pPr>
            <w:r w:rsidRPr="00D207E3">
              <w:rPr>
                <w:rFonts w:ascii="Book Antiqua" w:hAnsi="Book Antiqua" w:cs="Arial"/>
                <w:b/>
                <w:sz w:val="18"/>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center"/>
              <w:rPr>
                <w:rFonts w:ascii="Book Antiqua" w:hAnsi="Book Antiqua" w:cs="Arial"/>
                <w:b/>
                <w:sz w:val="18"/>
              </w:rPr>
            </w:pPr>
            <w:r w:rsidRPr="00D207E3">
              <w:rPr>
                <w:rFonts w:ascii="Book Antiqua" w:hAnsi="Book Antiqua" w:cs="Arial"/>
                <w:b/>
                <w:sz w:val="18"/>
              </w:rPr>
              <w:t>kWh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right"/>
              <w:rPr>
                <w:rFonts w:ascii="Book Antiqua" w:hAnsi="Book Antiqua" w:cs="Arial"/>
                <w:b/>
                <w:sz w:val="18"/>
              </w:rPr>
            </w:pPr>
            <w:r w:rsidRPr="00D207E3">
              <w:rPr>
                <w:rFonts w:ascii="Book Antiqua" w:hAnsi="Book Antiqua" w:cs="Arial"/>
                <w:b/>
                <w:sz w:val="18"/>
              </w:rPr>
              <w:t>134 338 530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D207E3" w:rsidRDefault="00B90DCE" w:rsidP="00F02F30">
            <w:pPr>
              <w:spacing w:after="0"/>
              <w:jc w:val="right"/>
              <w:rPr>
                <w:rFonts w:ascii="Book Antiqua" w:hAnsi="Book Antiqua" w:cs="Arial"/>
                <w:b/>
                <w:sz w:val="18"/>
              </w:rPr>
            </w:pPr>
            <w:r w:rsidRPr="00D207E3">
              <w:rPr>
                <w:rFonts w:ascii="Book Antiqua" w:hAnsi="Book Antiqua" w:cs="Arial"/>
                <w:b/>
                <w:sz w:val="18"/>
              </w:rPr>
              <w:t>141 986 650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B90DCE" w:rsidP="00F02F30">
            <w:pPr>
              <w:spacing w:after="0"/>
              <w:jc w:val="right"/>
              <w:rPr>
                <w:rFonts w:ascii="Book Antiqua" w:hAnsi="Book Antiqua" w:cs="Arial"/>
                <w:b/>
                <w:sz w:val="18"/>
              </w:rPr>
            </w:pPr>
            <w:r w:rsidRPr="00D207E3">
              <w:rPr>
                <w:rFonts w:ascii="Book Antiqua" w:hAnsi="Book Antiqua" w:cs="Arial"/>
                <w:b/>
                <w:sz w:val="18"/>
              </w:rPr>
              <w:t>156 256 185</w:t>
            </w:r>
          </w:p>
        </w:tc>
      </w:tr>
      <w:tr w:rsidR="00B90DCE" w:rsidRPr="008662B0" w:rsidTr="00F02F30">
        <w:trPr>
          <w:trHeight w:val="77"/>
          <w:jc w:val="center"/>
        </w:trPr>
        <w:tc>
          <w:tcPr>
            <w:tcW w:w="4168" w:type="dxa"/>
            <w:vMerge/>
            <w:tcBorders>
              <w:left w:val="single" w:sz="4" w:space="0" w:color="auto"/>
              <w:bottom w:val="single" w:sz="4" w:space="0" w:color="auto"/>
              <w:right w:val="single" w:sz="4" w:space="0" w:color="auto"/>
            </w:tcBorders>
            <w:shd w:val="clear" w:color="auto" w:fill="auto"/>
            <w:noWrap/>
            <w:vAlign w:val="center"/>
          </w:tcPr>
          <w:p w:rsidR="00B90DCE" w:rsidRPr="00D207E3" w:rsidRDefault="00B90DCE" w:rsidP="009D08B3">
            <w:pPr>
              <w:spacing w:after="0"/>
              <w:jc w:val="left"/>
              <w:rPr>
                <w:rFonts w:ascii="Book Antiqua" w:hAnsi="Book Antiqua" w:cs="Arial"/>
                <w:b/>
                <w:sz w:val="18"/>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2D6EC6" w:rsidRDefault="00B90DCE" w:rsidP="00F02F30">
            <w:pPr>
              <w:spacing w:after="0"/>
              <w:jc w:val="center"/>
              <w:rPr>
                <w:rFonts w:ascii="Book Antiqua" w:hAnsi="Book Antiqua" w:cs="Arial"/>
                <w:b/>
                <w:sz w:val="18"/>
              </w:rPr>
            </w:pPr>
            <w:r w:rsidRPr="002D6EC6">
              <w:rPr>
                <w:rFonts w:ascii="Book Antiqua" w:hAnsi="Book Antiqua" w:cs="Arial"/>
                <w:b/>
                <w:sz w:val="18"/>
              </w:rPr>
              <w:t>GJ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8E5218" w:rsidP="00F02F30">
            <w:pPr>
              <w:spacing w:after="0"/>
              <w:jc w:val="right"/>
              <w:rPr>
                <w:rFonts w:ascii="Book Antiqua" w:hAnsi="Book Antiqua" w:cs="Arial"/>
                <w:b/>
                <w:sz w:val="18"/>
              </w:rPr>
            </w:pPr>
            <w:r w:rsidRPr="008E5218">
              <w:rPr>
                <w:rFonts w:ascii="Book Antiqua" w:hAnsi="Book Antiqua" w:cs="Arial"/>
                <w:b/>
                <w:sz w:val="18"/>
              </w:rPr>
              <w:t>483 613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0DCE" w:rsidRPr="00D207E3" w:rsidRDefault="008E5218" w:rsidP="00F02F30">
            <w:pPr>
              <w:spacing w:after="0"/>
              <w:jc w:val="right"/>
              <w:rPr>
                <w:rFonts w:ascii="Book Antiqua" w:hAnsi="Book Antiqua" w:cs="Arial"/>
                <w:b/>
                <w:sz w:val="18"/>
              </w:rPr>
            </w:pPr>
            <w:r w:rsidRPr="008E5218">
              <w:rPr>
                <w:rFonts w:ascii="Book Antiqua" w:hAnsi="Book Antiqua" w:cs="Arial"/>
                <w:b/>
                <w:sz w:val="18"/>
              </w:rPr>
              <w:t>511 146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90DCE" w:rsidRPr="00D207E3" w:rsidRDefault="008E5218" w:rsidP="00F02F30">
            <w:pPr>
              <w:spacing w:after="0"/>
              <w:jc w:val="right"/>
              <w:rPr>
                <w:rFonts w:ascii="Book Antiqua" w:hAnsi="Book Antiqua" w:cs="Arial"/>
                <w:b/>
                <w:sz w:val="18"/>
              </w:rPr>
            </w:pPr>
            <w:r w:rsidRPr="008E5218">
              <w:rPr>
                <w:rFonts w:ascii="Book Antiqua" w:hAnsi="Book Antiqua" w:cs="Arial"/>
                <w:b/>
                <w:sz w:val="18"/>
              </w:rPr>
              <w:t>562 517</w:t>
            </w:r>
          </w:p>
        </w:tc>
      </w:tr>
    </w:tbl>
    <w:p w:rsidR="00622030" w:rsidRPr="00622030" w:rsidRDefault="00622030" w:rsidP="00622030">
      <w:pPr>
        <w:pStyle w:val="Legenda"/>
        <w:tabs>
          <w:tab w:val="left" w:pos="0"/>
        </w:tabs>
        <w:spacing w:before="0" w:after="0"/>
        <w:ind w:left="0" w:firstLine="0"/>
        <w:jc w:val="both"/>
        <w:rPr>
          <w:rFonts w:ascii="Book Antiqua" w:hAnsi="Book Antiqua"/>
          <w:sz w:val="17"/>
          <w:szCs w:val="17"/>
        </w:rPr>
      </w:pPr>
      <w:bookmarkStart w:id="202" w:name="_Toc426717388"/>
      <w:bookmarkStart w:id="203" w:name="_Toc26361915"/>
      <w:bookmarkStart w:id="204" w:name="_Toc29378577"/>
      <w:bookmarkStart w:id="205" w:name="_Toc31188950"/>
      <w:r w:rsidRPr="00F94FB1">
        <w:rPr>
          <w:rFonts w:ascii="Book Antiqua" w:hAnsi="Book Antiqua"/>
          <w:sz w:val="17"/>
          <w:szCs w:val="17"/>
        </w:rPr>
        <w:t xml:space="preserve">Tabela </w:t>
      </w:r>
      <w:r w:rsidR="004F5B57" w:rsidRPr="00622030">
        <w:rPr>
          <w:rFonts w:ascii="Book Antiqua" w:hAnsi="Book Antiqua"/>
          <w:sz w:val="17"/>
          <w:szCs w:val="17"/>
        </w:rPr>
        <w:fldChar w:fldCharType="begin"/>
      </w:r>
      <w:r w:rsidRPr="00F94FB1">
        <w:rPr>
          <w:rFonts w:ascii="Book Antiqua" w:hAnsi="Book Antiqua"/>
          <w:sz w:val="17"/>
          <w:szCs w:val="17"/>
        </w:rPr>
        <w:instrText xml:space="preserve"> SEQ Tabela \* ARABIC </w:instrText>
      </w:r>
      <w:r w:rsidR="004F5B57" w:rsidRPr="00622030">
        <w:rPr>
          <w:rFonts w:ascii="Book Antiqua" w:hAnsi="Book Antiqua"/>
          <w:sz w:val="17"/>
          <w:szCs w:val="17"/>
        </w:rPr>
        <w:fldChar w:fldCharType="separate"/>
      </w:r>
      <w:r w:rsidR="002313A5">
        <w:rPr>
          <w:rFonts w:ascii="Book Antiqua" w:hAnsi="Book Antiqua"/>
          <w:sz w:val="17"/>
          <w:szCs w:val="17"/>
        </w:rPr>
        <w:t>59</w:t>
      </w:r>
      <w:r w:rsidR="004F5B57" w:rsidRPr="00622030">
        <w:rPr>
          <w:rFonts w:ascii="Book Antiqua" w:hAnsi="Book Antiqua"/>
          <w:sz w:val="17"/>
          <w:szCs w:val="17"/>
        </w:rPr>
        <w:fldChar w:fldCharType="end"/>
      </w:r>
      <w:r w:rsidRPr="00F94FB1">
        <w:rPr>
          <w:rFonts w:ascii="Book Antiqua" w:hAnsi="Book Antiqua"/>
          <w:sz w:val="17"/>
          <w:szCs w:val="17"/>
        </w:rPr>
        <w:t xml:space="preserve">. Kalkulacje zapotrzebowania na ciepło do ogrzewania budynków w </w:t>
      </w:r>
      <w:r>
        <w:rPr>
          <w:rFonts w:ascii="Book Antiqua" w:hAnsi="Book Antiqua"/>
          <w:sz w:val="17"/>
          <w:szCs w:val="17"/>
        </w:rPr>
        <w:t>Gminie Konstantynów Łódzki</w:t>
      </w:r>
      <w:r w:rsidRPr="00F94FB1">
        <w:rPr>
          <w:rFonts w:ascii="Book Antiqua" w:hAnsi="Book Antiqua"/>
          <w:sz w:val="17"/>
          <w:szCs w:val="17"/>
        </w:rPr>
        <w:t xml:space="preserve"> do 2034 r</w:t>
      </w:r>
      <w:bookmarkEnd w:id="202"/>
      <w:bookmarkEnd w:id="203"/>
      <w:bookmarkEnd w:id="204"/>
      <w:r>
        <w:rPr>
          <w:rFonts w:ascii="Book Antiqua" w:hAnsi="Book Antiqua"/>
          <w:sz w:val="17"/>
          <w:szCs w:val="17"/>
        </w:rPr>
        <w:t>.</w:t>
      </w:r>
      <w:bookmarkEnd w:id="205"/>
    </w:p>
    <w:p w:rsidR="00622030" w:rsidRDefault="00622030" w:rsidP="00622030">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[Źródło: opracowanie własne]</w:t>
      </w:r>
    </w:p>
    <w:p w:rsidR="008C1A92" w:rsidRDefault="008C1A92" w:rsidP="001F37CE">
      <w:pPr>
        <w:spacing w:after="0" w:line="260" w:lineRule="exact"/>
        <w:ind w:firstLine="426"/>
        <w:rPr>
          <w:rFonts w:ascii="Book Antiqua" w:hAnsi="Book Antiqua"/>
          <w:sz w:val="20"/>
        </w:rPr>
      </w:pPr>
    </w:p>
    <w:p w:rsidR="001F37CE" w:rsidRPr="001F37CE" w:rsidRDefault="001F37CE" w:rsidP="001F37CE">
      <w:pPr>
        <w:spacing w:after="0" w:line="260" w:lineRule="exact"/>
        <w:ind w:firstLine="426"/>
        <w:rPr>
          <w:rFonts w:ascii="Book Antiqua" w:hAnsi="Book Antiqua"/>
          <w:sz w:val="20"/>
        </w:rPr>
      </w:pPr>
      <w:r w:rsidRPr="001F37CE">
        <w:rPr>
          <w:rFonts w:ascii="Book Antiqua" w:hAnsi="Book Antiqua"/>
          <w:sz w:val="20"/>
        </w:rPr>
        <w:t>Zgodnie z ogólnodostępnymi danymi, średnio w przeliczeniu na 1 mieszkańca wskaźnik zapotrzebowania na ciepło waha się od 17,4 – 44,6 GJ/osobę. W roku bazowym do obliczeń przyjęto wskaźnik w wysokości 23 GJ/osobę, a w roku 2034 niższy, wynoszący 17 GJ/osobę ze względu na planowane zmniejszenie energochłonności budynków.</w:t>
      </w:r>
    </w:p>
    <w:p w:rsidR="001F37CE" w:rsidRPr="001F37CE" w:rsidRDefault="001F37CE" w:rsidP="001F37CE">
      <w:pPr>
        <w:spacing w:after="0" w:line="260" w:lineRule="exact"/>
        <w:ind w:firstLine="426"/>
        <w:rPr>
          <w:rFonts w:ascii="Book Antiqua" w:hAnsi="Book Antiqua"/>
          <w:sz w:val="20"/>
        </w:rPr>
      </w:pPr>
      <w:r w:rsidRPr="001F37CE">
        <w:rPr>
          <w:rFonts w:ascii="Book Antiqua" w:hAnsi="Book Antiqua"/>
          <w:sz w:val="20"/>
        </w:rPr>
        <w:lastRenderedPageBreak/>
        <w:t>Podobnie przyjęto wskaźniki dotyczące zapotrzebowania na powierzchnię budynku mieszkalnego, mając na względzie wymagania dotyczące warunków technicznych, jakim powinny odpowiadać budynki i lokale.</w:t>
      </w:r>
    </w:p>
    <w:p w:rsidR="001F37CE" w:rsidRPr="001F37CE" w:rsidRDefault="001F37CE" w:rsidP="001F37CE">
      <w:pPr>
        <w:spacing w:after="0" w:line="260" w:lineRule="exact"/>
        <w:ind w:firstLine="426"/>
        <w:rPr>
          <w:rFonts w:ascii="Book Antiqua" w:hAnsi="Book Antiqua"/>
          <w:sz w:val="20"/>
        </w:rPr>
      </w:pPr>
      <w:r w:rsidRPr="00EF7DE2">
        <w:rPr>
          <w:rFonts w:ascii="Book Antiqua" w:hAnsi="Book Antiqua"/>
          <w:sz w:val="20"/>
        </w:rPr>
        <w:t xml:space="preserve">Dla zapewnienia bilansu energetycznego </w:t>
      </w:r>
      <w:r w:rsidR="00744813">
        <w:rPr>
          <w:rFonts w:ascii="Book Antiqua" w:hAnsi="Book Antiqua"/>
          <w:sz w:val="20"/>
        </w:rPr>
        <w:t>G</w:t>
      </w:r>
      <w:r w:rsidRPr="00EF7DE2">
        <w:rPr>
          <w:rFonts w:ascii="Book Antiqua" w:hAnsi="Book Antiqua"/>
          <w:sz w:val="20"/>
        </w:rPr>
        <w:t xml:space="preserve">miny należy wziąć pod uwagę również ciepło </w:t>
      </w:r>
      <w:r w:rsidRPr="00EF7DE2">
        <w:rPr>
          <w:rFonts w:ascii="Book Antiqua" w:hAnsi="Book Antiqua"/>
          <w:sz w:val="20"/>
        </w:rPr>
        <w:br/>
        <w:t>do zasilania budynków użyteczności publicznej i budynków związanych z przemysłem (usługi i produkcja). Należy podkreślić, iż budynki związane z przemysłem charakteryzują się zazwyczaj dużo większą energochłonnością od budynków mieszkalnych. Natomiast budynki użyteczności publicznej, ze względu na już przeprowadzone termomodernizacje, mają zazwyczaj niższe zapotrzebowanie na ciepło.</w:t>
      </w:r>
    </w:p>
    <w:p w:rsidR="005A6805" w:rsidRDefault="001F37CE" w:rsidP="001F37CE">
      <w:pPr>
        <w:spacing w:after="0" w:line="260" w:lineRule="exact"/>
        <w:ind w:firstLine="426"/>
        <w:rPr>
          <w:rFonts w:ascii="Book Antiqua" w:hAnsi="Book Antiqua"/>
          <w:sz w:val="20"/>
        </w:rPr>
      </w:pPr>
      <w:r w:rsidRPr="00EF7DE2">
        <w:rPr>
          <w:rFonts w:ascii="Book Antiqua" w:hAnsi="Book Antiqua"/>
          <w:sz w:val="20"/>
        </w:rPr>
        <w:t xml:space="preserve">Można przyjąć, że nawet dynamiczny przyrost mieszkańców bądź rozwój budownictwa mieszkaniowego czy lokalnego przemysłu nie powinien zachwiać stabilnym zaopatrzeniem </w:t>
      </w:r>
      <w:r>
        <w:rPr>
          <w:rFonts w:ascii="Book Antiqua" w:hAnsi="Book Antiqua"/>
          <w:sz w:val="20"/>
        </w:rPr>
        <w:t xml:space="preserve">Gminy </w:t>
      </w:r>
      <w:r w:rsidR="005A4193">
        <w:rPr>
          <w:rFonts w:ascii="Book Antiqua" w:hAnsi="Book Antiqua"/>
          <w:sz w:val="20"/>
        </w:rPr>
        <w:t>Konstantynów Łódzki</w:t>
      </w:r>
      <w:r w:rsidR="007E1164">
        <w:rPr>
          <w:rFonts w:ascii="Book Antiqua" w:hAnsi="Book Antiqua"/>
          <w:sz w:val="20"/>
        </w:rPr>
        <w:t xml:space="preserve"> w ciepło.</w:t>
      </w:r>
    </w:p>
    <w:p w:rsidR="001F37CE" w:rsidRPr="00D91608" w:rsidRDefault="001F37CE" w:rsidP="001F37CE">
      <w:pPr>
        <w:spacing w:after="0" w:line="260" w:lineRule="exact"/>
        <w:ind w:firstLine="426"/>
        <w:rPr>
          <w:rFonts w:ascii="Book Antiqua" w:hAnsi="Book Antiqua"/>
          <w:sz w:val="20"/>
        </w:rPr>
      </w:pPr>
      <w:r w:rsidRPr="00EF7DE2">
        <w:rPr>
          <w:rFonts w:ascii="Book Antiqua" w:hAnsi="Book Antiqua"/>
          <w:sz w:val="20"/>
        </w:rPr>
        <w:t>Jednocześnie uznaje się za konieczne dążenie do tego, aby lokalne źródła ciepła nie pogarszały warunków środowiska i dlatego popiera się proces wymiany kotłów węglowych na gazowe i wykorzystujące OZE.</w:t>
      </w:r>
      <w:r w:rsidR="00D91608">
        <w:rPr>
          <w:rFonts w:ascii="Book Antiqua" w:hAnsi="Book Antiqua"/>
          <w:sz w:val="20"/>
        </w:rPr>
        <w:t xml:space="preserve"> </w:t>
      </w:r>
      <w:r w:rsidRPr="00EF7DE2">
        <w:rPr>
          <w:rFonts w:ascii="Book Antiqua" w:hAnsi="Book Antiqua"/>
          <w:sz w:val="20"/>
        </w:rPr>
        <w:t xml:space="preserve">Nowe obiekty należy wyposażać w paleniska i kotłownie opalane paliwami ekologicznymi takimi jak biomasa, drewno, </w:t>
      </w:r>
      <w:proofErr w:type="spellStart"/>
      <w:r w:rsidRPr="00EF7DE2">
        <w:rPr>
          <w:rFonts w:ascii="Book Antiqua" w:hAnsi="Book Antiqua"/>
          <w:sz w:val="20"/>
        </w:rPr>
        <w:t>pelety</w:t>
      </w:r>
      <w:proofErr w:type="spellEnd"/>
      <w:r w:rsidRPr="00EF7DE2">
        <w:rPr>
          <w:rFonts w:ascii="Book Antiqua" w:hAnsi="Book Antiqua"/>
          <w:sz w:val="20"/>
        </w:rPr>
        <w:t>, zrębki, słoma, a w istniejących systematycznie eliminować paliwo węglowe.</w:t>
      </w:r>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06" w:name="_Toc25755890"/>
      <w:bookmarkStart w:id="207" w:name="_Toc31183530"/>
      <w:r>
        <w:rPr>
          <w:rFonts w:ascii="Book Antiqua" w:hAnsi="Book Antiqua" w:cs="Arial"/>
          <w:bCs w:val="0"/>
          <w:caps/>
          <w:sz w:val="22"/>
          <w:szCs w:val="20"/>
        </w:rPr>
        <w:t xml:space="preserve">5.5.2.2 </w:t>
      </w:r>
      <w:r w:rsidR="00317243" w:rsidRPr="00317243">
        <w:rPr>
          <w:rFonts w:ascii="Book Antiqua" w:hAnsi="Book Antiqua" w:cs="Arial"/>
          <w:bCs w:val="0"/>
          <w:sz w:val="22"/>
          <w:szCs w:val="20"/>
        </w:rPr>
        <w:t>Prognoza zapotrzebowania na energię elektryczną</w:t>
      </w:r>
      <w:bookmarkEnd w:id="206"/>
      <w:bookmarkEnd w:id="207"/>
    </w:p>
    <w:p w:rsidR="007A6AE1" w:rsidRPr="0022444F" w:rsidRDefault="007A6AE1" w:rsidP="007A6AE1">
      <w:pPr>
        <w:spacing w:after="0" w:line="260" w:lineRule="exact"/>
        <w:ind w:firstLine="426"/>
        <w:rPr>
          <w:rFonts w:ascii="Book Antiqua" w:hAnsi="Book Antiqua"/>
          <w:sz w:val="20"/>
        </w:rPr>
      </w:pPr>
      <w:r w:rsidRPr="0022444F">
        <w:rPr>
          <w:rFonts w:ascii="Book Antiqua" w:hAnsi="Book Antiqua"/>
          <w:sz w:val="20"/>
        </w:rPr>
        <w:t xml:space="preserve">Prognoza dla przemysłu nie jest przedmiotem niniejszego opracowania. Ma ona znaczenie jedynie w planach rozwoju sieci przesyłowych (110, 220, 400 </w:t>
      </w:r>
      <w:proofErr w:type="spellStart"/>
      <w:r w:rsidRPr="0022444F">
        <w:rPr>
          <w:rFonts w:ascii="Book Antiqua" w:hAnsi="Book Antiqua"/>
          <w:sz w:val="20"/>
        </w:rPr>
        <w:t>kV</w:t>
      </w:r>
      <w:proofErr w:type="spellEnd"/>
      <w:r w:rsidRPr="0022444F">
        <w:rPr>
          <w:rFonts w:ascii="Book Antiqua" w:hAnsi="Book Antiqua"/>
          <w:sz w:val="20"/>
        </w:rPr>
        <w:t xml:space="preserve">) i sieci SN </w:t>
      </w:r>
      <w:r w:rsidR="00B2542F">
        <w:rPr>
          <w:rFonts w:ascii="Book Antiqua" w:hAnsi="Book Antiqua"/>
          <w:sz w:val="20"/>
        </w:rPr>
        <w:t>średniego napięcia (15 </w:t>
      </w:r>
      <w:r>
        <w:rPr>
          <w:rFonts w:ascii="Book Antiqua" w:hAnsi="Book Antiqua"/>
          <w:sz w:val="20"/>
        </w:rPr>
        <w:t>i 20 </w:t>
      </w:r>
      <w:proofErr w:type="spellStart"/>
      <w:r w:rsidRPr="0022444F">
        <w:rPr>
          <w:rFonts w:ascii="Book Antiqua" w:hAnsi="Book Antiqua"/>
          <w:sz w:val="20"/>
        </w:rPr>
        <w:t>kV</w:t>
      </w:r>
      <w:proofErr w:type="spellEnd"/>
      <w:r w:rsidRPr="0022444F">
        <w:rPr>
          <w:rFonts w:ascii="Book Antiqua" w:hAnsi="Book Antiqua"/>
          <w:sz w:val="20"/>
        </w:rPr>
        <w:t>) wykonywanym przez Z</w:t>
      </w:r>
      <w:r w:rsidR="00B2542F">
        <w:rPr>
          <w:rFonts w:ascii="Book Antiqua" w:hAnsi="Book Antiqua"/>
          <w:sz w:val="20"/>
        </w:rPr>
        <w:t xml:space="preserve">akład </w:t>
      </w:r>
      <w:r w:rsidRPr="0022444F">
        <w:rPr>
          <w:rFonts w:ascii="Book Antiqua" w:hAnsi="Book Antiqua"/>
          <w:sz w:val="20"/>
        </w:rPr>
        <w:t>E</w:t>
      </w:r>
      <w:r w:rsidR="00B2542F">
        <w:rPr>
          <w:rFonts w:ascii="Book Antiqua" w:hAnsi="Book Antiqua"/>
          <w:sz w:val="20"/>
        </w:rPr>
        <w:t>nergetyczny</w:t>
      </w:r>
      <w:r w:rsidRPr="0022444F">
        <w:rPr>
          <w:rFonts w:ascii="Book Antiqua" w:hAnsi="Book Antiqua"/>
          <w:sz w:val="20"/>
        </w:rPr>
        <w:t xml:space="preserve"> i wówczas podstawą do stosownych obliczeń powinien być projekt budowy lub projekt modernizacji zasilania obiektów przemysłowych. Równocześnie, nawet znaczące, ewentualne zmiany w zużyciu energii elektrycznej przez przemysł nie powinny wpłynąć na przeciążenia sieci średniego i niskiego napięcia na terenie Gminy.</w:t>
      </w:r>
    </w:p>
    <w:p w:rsidR="007A6AE1" w:rsidRPr="0022444F" w:rsidRDefault="007A6AE1" w:rsidP="007A6AE1">
      <w:pPr>
        <w:spacing w:after="0" w:line="260" w:lineRule="exact"/>
        <w:ind w:firstLine="426"/>
        <w:rPr>
          <w:rFonts w:ascii="Book Antiqua" w:hAnsi="Book Antiqua"/>
          <w:sz w:val="20"/>
        </w:rPr>
      </w:pPr>
      <w:r w:rsidRPr="0022444F">
        <w:rPr>
          <w:rFonts w:ascii="Book Antiqua" w:hAnsi="Book Antiqua"/>
          <w:sz w:val="20"/>
        </w:rPr>
        <w:t>Obszary o możliwym skokowym wzroście zapotrzebowania na dost</w:t>
      </w:r>
      <w:r w:rsidR="00521002">
        <w:rPr>
          <w:rFonts w:ascii="Book Antiqua" w:hAnsi="Book Antiqua"/>
          <w:sz w:val="20"/>
        </w:rPr>
        <w:t>awy mocy i energii elektrycznej</w:t>
      </w:r>
      <w:r w:rsidRPr="0022444F">
        <w:rPr>
          <w:rFonts w:ascii="Book Antiqua" w:hAnsi="Book Antiqua"/>
          <w:sz w:val="20"/>
        </w:rPr>
        <w:t xml:space="preserve"> to: </w:t>
      </w:r>
    </w:p>
    <w:p w:rsidR="007A6AE1" w:rsidRPr="0022444F" w:rsidRDefault="007A6AE1" w:rsidP="007A6AE1">
      <w:pPr>
        <w:pStyle w:val="Default"/>
        <w:numPr>
          <w:ilvl w:val="0"/>
          <w:numId w:val="121"/>
        </w:numPr>
        <w:spacing w:line="260" w:lineRule="exact"/>
        <w:ind w:left="1071" w:hanging="357"/>
        <w:jc w:val="both"/>
        <w:rPr>
          <w:rFonts w:ascii="Book Antiqua" w:hAnsi="Book Antiqua"/>
          <w:color w:val="auto"/>
          <w:sz w:val="20"/>
          <w:szCs w:val="22"/>
        </w:rPr>
      </w:pPr>
      <w:r w:rsidRPr="0022444F">
        <w:rPr>
          <w:rFonts w:ascii="Book Antiqua" w:hAnsi="Book Antiqua"/>
          <w:color w:val="auto"/>
          <w:sz w:val="20"/>
          <w:szCs w:val="22"/>
        </w:rPr>
        <w:t>strefy rozwoju specjalistycznej działalności usługowej i gospodarczej,</w:t>
      </w:r>
    </w:p>
    <w:p w:rsidR="007A6AE1" w:rsidRPr="0022444F" w:rsidRDefault="007A6AE1" w:rsidP="007A6AE1">
      <w:pPr>
        <w:pStyle w:val="Default"/>
        <w:numPr>
          <w:ilvl w:val="0"/>
          <w:numId w:val="121"/>
        </w:numPr>
        <w:spacing w:line="260" w:lineRule="exact"/>
        <w:ind w:left="1071" w:hanging="357"/>
        <w:jc w:val="both"/>
        <w:rPr>
          <w:rFonts w:ascii="Book Antiqua" w:hAnsi="Book Antiqua"/>
          <w:color w:val="auto"/>
          <w:sz w:val="20"/>
          <w:szCs w:val="22"/>
        </w:rPr>
      </w:pPr>
      <w:r w:rsidRPr="0022444F">
        <w:rPr>
          <w:rFonts w:ascii="Book Antiqua" w:hAnsi="Book Antiqua"/>
          <w:color w:val="auto"/>
          <w:sz w:val="20"/>
          <w:szCs w:val="22"/>
        </w:rPr>
        <w:t xml:space="preserve">strefy koncentracji zabudowy mieszkalnej i usługowej, </w:t>
      </w:r>
    </w:p>
    <w:p w:rsidR="007A6AE1" w:rsidRPr="0022444F" w:rsidRDefault="007A6AE1" w:rsidP="007A6AE1">
      <w:pPr>
        <w:pStyle w:val="Default"/>
        <w:numPr>
          <w:ilvl w:val="0"/>
          <w:numId w:val="121"/>
        </w:numPr>
        <w:spacing w:line="260" w:lineRule="exact"/>
        <w:ind w:left="1071" w:hanging="357"/>
        <w:jc w:val="both"/>
        <w:rPr>
          <w:rFonts w:ascii="Book Antiqua" w:hAnsi="Book Antiqua"/>
          <w:color w:val="auto"/>
          <w:sz w:val="20"/>
          <w:szCs w:val="22"/>
        </w:rPr>
      </w:pPr>
      <w:r w:rsidRPr="0022444F">
        <w:rPr>
          <w:rFonts w:ascii="Book Antiqua" w:hAnsi="Book Antiqua"/>
          <w:color w:val="auto"/>
          <w:sz w:val="20"/>
          <w:szCs w:val="22"/>
        </w:rPr>
        <w:t xml:space="preserve">tereny rozwojowe. </w:t>
      </w:r>
    </w:p>
    <w:p w:rsidR="007A6AE1" w:rsidRPr="0022444F" w:rsidRDefault="007A6AE1" w:rsidP="007A6AE1">
      <w:pPr>
        <w:spacing w:after="0" w:line="260" w:lineRule="exact"/>
        <w:ind w:firstLine="426"/>
        <w:rPr>
          <w:rFonts w:ascii="Book Antiqua" w:hAnsi="Book Antiqua"/>
          <w:sz w:val="20"/>
        </w:rPr>
      </w:pPr>
      <w:r w:rsidRPr="0022444F">
        <w:rPr>
          <w:rFonts w:ascii="Book Antiqua" w:hAnsi="Book Antiqua"/>
          <w:sz w:val="20"/>
        </w:rPr>
        <w:t>Na pozostałych obszarach położonych w strefie kształtowania układu osadniczego wzrost zapotrzebowania mocy i energii elektrycznej będzie następował bardziej równomiernie.</w:t>
      </w:r>
    </w:p>
    <w:p w:rsidR="007A6AE1" w:rsidRPr="0022444F" w:rsidRDefault="007A6AE1" w:rsidP="007A6AE1">
      <w:pPr>
        <w:spacing w:after="0" w:line="260" w:lineRule="exact"/>
        <w:ind w:firstLine="426"/>
        <w:rPr>
          <w:rFonts w:ascii="Book Antiqua" w:hAnsi="Book Antiqua"/>
          <w:sz w:val="20"/>
        </w:rPr>
      </w:pPr>
      <w:r w:rsidRPr="0022444F">
        <w:rPr>
          <w:rFonts w:ascii="Book Antiqua" w:hAnsi="Book Antiqua"/>
          <w:sz w:val="20"/>
        </w:rPr>
        <w:t xml:space="preserve">Gospodarstwa domowe są głównym co do wielkości użytkownikiem energii elektrycznej na terenie </w:t>
      </w:r>
      <w:r>
        <w:rPr>
          <w:rFonts w:ascii="Book Antiqua" w:hAnsi="Book Antiqua"/>
          <w:sz w:val="20"/>
        </w:rPr>
        <w:t>Gminy Konstantynów Łódzki</w:t>
      </w:r>
      <w:r w:rsidRPr="0022444F">
        <w:rPr>
          <w:rFonts w:ascii="Book Antiqua" w:hAnsi="Book Antiqua"/>
          <w:sz w:val="20"/>
        </w:rPr>
        <w:t>. System elektroenergetyczny w chwili obecnej stanowi spójną całość, w zupełności zaspokajając potrzeby regionu, zarówno pod wz</w:t>
      </w:r>
      <w:r w:rsidR="003A2AE2">
        <w:rPr>
          <w:rFonts w:ascii="Book Antiqua" w:hAnsi="Book Antiqua"/>
          <w:sz w:val="20"/>
        </w:rPr>
        <w:t>ględem dostarczanej mocy, jak i </w:t>
      </w:r>
      <w:r w:rsidRPr="0022444F">
        <w:rPr>
          <w:rFonts w:ascii="Book Antiqua" w:hAnsi="Book Antiqua"/>
          <w:sz w:val="20"/>
        </w:rPr>
        <w:t xml:space="preserve">pod względem pewności zasilania. Nie wymaga istotnych zmian poza przyłączaniem nowych odbiorców i modernizacją wyeksploatowanych fragmentów sieci, co jest na bieżąco realizowane. </w:t>
      </w:r>
    </w:p>
    <w:p w:rsidR="003A2AE2" w:rsidRDefault="007A6AE1" w:rsidP="003A2AE2">
      <w:pPr>
        <w:spacing w:after="0" w:line="260" w:lineRule="exact"/>
        <w:ind w:firstLine="426"/>
        <w:rPr>
          <w:rFonts w:ascii="Book Antiqua" w:hAnsi="Book Antiqua"/>
          <w:sz w:val="20"/>
        </w:rPr>
      </w:pPr>
      <w:r w:rsidRPr="0022444F">
        <w:rPr>
          <w:rFonts w:ascii="Book Antiqua" w:hAnsi="Book Antiqua"/>
          <w:sz w:val="20"/>
        </w:rPr>
        <w:t>Można przyjąć, że nawet dynamiczny przyrost mieszkańców (scenariusz C ,,SKOK”), bądź rozwój budownictwa i lokalnego przemysłu nie powinien zachwiać stabilnym zaopatrzeniem Gminy w energię elektryczną.</w:t>
      </w:r>
    </w:p>
    <w:p w:rsidR="007E0A37" w:rsidRDefault="007A6AE1" w:rsidP="003A2AE2">
      <w:pPr>
        <w:spacing w:after="0" w:line="260" w:lineRule="exact"/>
        <w:ind w:firstLine="426"/>
        <w:rPr>
          <w:rFonts w:ascii="Book Antiqua" w:hAnsi="Book Antiqua" w:cs="Arial"/>
          <w:sz w:val="20"/>
        </w:rPr>
      </w:pPr>
      <w:r w:rsidRPr="0022444F">
        <w:rPr>
          <w:rFonts w:ascii="Book Antiqua" w:hAnsi="Book Antiqua" w:cs="Arial"/>
          <w:sz w:val="20"/>
        </w:rPr>
        <w:t>Przyjęto ok. 0,5 – 1% wzrost do 2034 r. zapotrzebowania na energię elektryczną w każdym roku.</w:t>
      </w:r>
    </w:p>
    <w:p w:rsidR="005D2713" w:rsidRDefault="005D2713" w:rsidP="003A2AE2">
      <w:pPr>
        <w:spacing w:after="0" w:line="260" w:lineRule="exact"/>
        <w:ind w:firstLine="426"/>
        <w:rPr>
          <w:rFonts w:ascii="Book Antiqua" w:hAnsi="Book Antiqua" w:cs="Arial"/>
          <w:sz w:val="20"/>
        </w:rPr>
      </w:pPr>
    </w:p>
    <w:tbl>
      <w:tblPr>
        <w:tblStyle w:val="Tabela-Siatka"/>
        <w:tblW w:w="4210" w:type="pct"/>
        <w:jc w:val="center"/>
        <w:tblLook w:val="04A0" w:firstRow="1" w:lastRow="0" w:firstColumn="1" w:lastColumn="0" w:noHBand="0" w:noVBand="1"/>
      </w:tblPr>
      <w:tblGrid>
        <w:gridCol w:w="1948"/>
        <w:gridCol w:w="1469"/>
        <w:gridCol w:w="1469"/>
        <w:gridCol w:w="1469"/>
        <w:gridCol w:w="1465"/>
      </w:tblGrid>
      <w:tr w:rsidR="00154599" w:rsidRPr="00154599" w:rsidTr="00154599">
        <w:trPr>
          <w:jc w:val="center"/>
        </w:trPr>
        <w:tc>
          <w:tcPr>
            <w:tcW w:w="1246" w:type="pct"/>
            <w:shd w:val="clear" w:color="auto" w:fill="D9D9D9" w:themeFill="background1" w:themeFillShade="D9"/>
            <w:vAlign w:val="center"/>
          </w:tcPr>
          <w:p w:rsidR="00154599" w:rsidRPr="00154599" w:rsidRDefault="00154599" w:rsidP="00420DE3">
            <w:pPr>
              <w:autoSpaceDE w:val="0"/>
              <w:autoSpaceDN w:val="0"/>
              <w:adjustRightInd w:val="0"/>
              <w:spacing w:after="0"/>
              <w:jc w:val="center"/>
              <w:rPr>
                <w:rFonts w:ascii="Book Antiqua" w:hAnsi="Book Antiqua" w:cs="Arial"/>
                <w:b/>
                <w:sz w:val="18"/>
              </w:rPr>
            </w:pPr>
            <w:r w:rsidRPr="00154599">
              <w:rPr>
                <w:rFonts w:ascii="Book Antiqua" w:hAnsi="Book Antiqua" w:cs="Arial"/>
                <w:b/>
                <w:sz w:val="18"/>
              </w:rPr>
              <w:t>Rok</w:t>
            </w:r>
          </w:p>
        </w:tc>
        <w:tc>
          <w:tcPr>
            <w:tcW w:w="939" w:type="pct"/>
            <w:shd w:val="clear" w:color="auto" w:fill="D9D9D9" w:themeFill="background1" w:themeFillShade="D9"/>
          </w:tcPr>
          <w:p w:rsidR="00154599" w:rsidRPr="00154599" w:rsidRDefault="00154599" w:rsidP="00420DE3">
            <w:pPr>
              <w:autoSpaceDE w:val="0"/>
              <w:autoSpaceDN w:val="0"/>
              <w:adjustRightInd w:val="0"/>
              <w:spacing w:after="0"/>
              <w:jc w:val="center"/>
              <w:rPr>
                <w:rFonts w:ascii="Book Antiqua" w:hAnsi="Book Antiqua" w:cs="Arial"/>
                <w:b/>
                <w:sz w:val="18"/>
              </w:rPr>
            </w:pPr>
            <w:r w:rsidRPr="00154599">
              <w:rPr>
                <w:rFonts w:ascii="Book Antiqua" w:hAnsi="Book Antiqua" w:cs="Arial"/>
                <w:b/>
                <w:sz w:val="18"/>
              </w:rPr>
              <w:t>2018</w:t>
            </w:r>
          </w:p>
        </w:tc>
        <w:tc>
          <w:tcPr>
            <w:tcW w:w="939" w:type="pct"/>
            <w:shd w:val="clear" w:color="auto" w:fill="D9D9D9" w:themeFill="background1" w:themeFillShade="D9"/>
            <w:vAlign w:val="center"/>
          </w:tcPr>
          <w:p w:rsidR="00154599" w:rsidRPr="00154599" w:rsidRDefault="00154599" w:rsidP="00420DE3">
            <w:pPr>
              <w:autoSpaceDE w:val="0"/>
              <w:autoSpaceDN w:val="0"/>
              <w:adjustRightInd w:val="0"/>
              <w:spacing w:after="0"/>
              <w:jc w:val="center"/>
              <w:rPr>
                <w:rFonts w:ascii="Book Antiqua" w:hAnsi="Book Antiqua" w:cs="Arial"/>
                <w:b/>
                <w:sz w:val="18"/>
              </w:rPr>
            </w:pPr>
            <w:r w:rsidRPr="00154599">
              <w:rPr>
                <w:rFonts w:ascii="Book Antiqua" w:hAnsi="Book Antiqua" w:cs="Arial"/>
                <w:b/>
                <w:sz w:val="18"/>
              </w:rPr>
              <w:t>2025</w:t>
            </w:r>
          </w:p>
        </w:tc>
        <w:tc>
          <w:tcPr>
            <w:tcW w:w="939" w:type="pct"/>
            <w:shd w:val="clear" w:color="auto" w:fill="D9D9D9" w:themeFill="background1" w:themeFillShade="D9"/>
            <w:vAlign w:val="center"/>
          </w:tcPr>
          <w:p w:rsidR="00154599" w:rsidRPr="00154599" w:rsidRDefault="00154599" w:rsidP="00420DE3">
            <w:pPr>
              <w:autoSpaceDE w:val="0"/>
              <w:autoSpaceDN w:val="0"/>
              <w:adjustRightInd w:val="0"/>
              <w:spacing w:after="0"/>
              <w:jc w:val="center"/>
              <w:rPr>
                <w:rFonts w:ascii="Book Antiqua" w:hAnsi="Book Antiqua" w:cs="Arial"/>
                <w:b/>
                <w:sz w:val="18"/>
              </w:rPr>
            </w:pPr>
            <w:r w:rsidRPr="00154599">
              <w:rPr>
                <w:rFonts w:ascii="Book Antiqua" w:hAnsi="Book Antiqua" w:cs="Arial"/>
                <w:b/>
                <w:sz w:val="18"/>
              </w:rPr>
              <w:t>2030</w:t>
            </w:r>
          </w:p>
        </w:tc>
        <w:tc>
          <w:tcPr>
            <w:tcW w:w="939" w:type="pct"/>
            <w:shd w:val="clear" w:color="auto" w:fill="D9D9D9" w:themeFill="background1" w:themeFillShade="D9"/>
            <w:vAlign w:val="center"/>
          </w:tcPr>
          <w:p w:rsidR="00154599" w:rsidRPr="00154599" w:rsidRDefault="00154599" w:rsidP="00420DE3">
            <w:pPr>
              <w:autoSpaceDE w:val="0"/>
              <w:autoSpaceDN w:val="0"/>
              <w:adjustRightInd w:val="0"/>
              <w:spacing w:after="0"/>
              <w:jc w:val="center"/>
              <w:rPr>
                <w:rFonts w:ascii="Book Antiqua" w:hAnsi="Book Antiqua" w:cs="Arial"/>
                <w:b/>
                <w:sz w:val="18"/>
              </w:rPr>
            </w:pPr>
            <w:r w:rsidRPr="00154599">
              <w:rPr>
                <w:rFonts w:ascii="Book Antiqua" w:hAnsi="Book Antiqua" w:cs="Arial"/>
                <w:b/>
                <w:sz w:val="18"/>
              </w:rPr>
              <w:t>2034</w:t>
            </w:r>
          </w:p>
        </w:tc>
      </w:tr>
      <w:tr w:rsidR="00154599" w:rsidRPr="00512F9E" w:rsidTr="00154599">
        <w:trPr>
          <w:jc w:val="center"/>
        </w:trPr>
        <w:tc>
          <w:tcPr>
            <w:tcW w:w="1246" w:type="pct"/>
            <w:shd w:val="clear" w:color="auto" w:fill="D9D9D9" w:themeFill="background1" w:themeFillShade="D9"/>
            <w:vAlign w:val="center"/>
          </w:tcPr>
          <w:p w:rsidR="00154599" w:rsidRPr="00154599" w:rsidRDefault="00154599" w:rsidP="00420DE3">
            <w:pPr>
              <w:autoSpaceDE w:val="0"/>
              <w:autoSpaceDN w:val="0"/>
              <w:adjustRightInd w:val="0"/>
              <w:spacing w:after="0"/>
              <w:jc w:val="center"/>
              <w:rPr>
                <w:rFonts w:ascii="Book Antiqua" w:hAnsi="Book Antiqua" w:cs="Arial"/>
                <w:b/>
                <w:sz w:val="18"/>
              </w:rPr>
            </w:pPr>
            <w:r w:rsidRPr="00154599">
              <w:rPr>
                <w:rFonts w:ascii="Book Antiqua" w:hAnsi="Book Antiqua" w:cs="Arial"/>
                <w:b/>
                <w:sz w:val="18"/>
              </w:rPr>
              <w:t>Zużycie [w MWh]</w:t>
            </w:r>
          </w:p>
        </w:tc>
        <w:tc>
          <w:tcPr>
            <w:tcW w:w="939" w:type="pct"/>
            <w:vAlign w:val="center"/>
          </w:tcPr>
          <w:p w:rsidR="00154599" w:rsidRPr="00154599" w:rsidRDefault="00154599" w:rsidP="00420DE3">
            <w:pPr>
              <w:autoSpaceDE w:val="0"/>
              <w:autoSpaceDN w:val="0"/>
              <w:adjustRightInd w:val="0"/>
              <w:spacing w:after="0"/>
              <w:jc w:val="center"/>
              <w:rPr>
                <w:rFonts w:ascii="Book Antiqua" w:hAnsi="Book Antiqua" w:cs="Arial"/>
                <w:sz w:val="18"/>
              </w:rPr>
            </w:pPr>
            <w:r w:rsidRPr="00154599">
              <w:rPr>
                <w:rFonts w:ascii="Book Antiqua" w:hAnsi="Book Antiqua"/>
                <w:sz w:val="18"/>
              </w:rPr>
              <w:t>70 117,3</w:t>
            </w:r>
          </w:p>
        </w:tc>
        <w:tc>
          <w:tcPr>
            <w:tcW w:w="939" w:type="pct"/>
            <w:vAlign w:val="center"/>
          </w:tcPr>
          <w:p w:rsidR="00154599" w:rsidRPr="00154599" w:rsidRDefault="001620D8" w:rsidP="001620D8">
            <w:pPr>
              <w:autoSpaceDE w:val="0"/>
              <w:autoSpaceDN w:val="0"/>
              <w:adjustRightInd w:val="0"/>
              <w:spacing w:after="0"/>
              <w:jc w:val="center"/>
              <w:rPr>
                <w:rFonts w:ascii="Book Antiqua" w:hAnsi="Book Antiqua" w:cs="Arial"/>
                <w:sz w:val="18"/>
              </w:rPr>
            </w:pPr>
            <w:r w:rsidRPr="001620D8">
              <w:rPr>
                <w:rFonts w:ascii="Book Antiqua" w:hAnsi="Book Antiqua" w:cs="Arial"/>
                <w:sz w:val="18"/>
              </w:rPr>
              <w:t>75 085,5</w:t>
            </w:r>
          </w:p>
        </w:tc>
        <w:tc>
          <w:tcPr>
            <w:tcW w:w="939" w:type="pct"/>
            <w:vAlign w:val="center"/>
          </w:tcPr>
          <w:p w:rsidR="00154599" w:rsidRPr="00154599" w:rsidRDefault="001620D8" w:rsidP="00420DE3">
            <w:pPr>
              <w:autoSpaceDE w:val="0"/>
              <w:autoSpaceDN w:val="0"/>
              <w:adjustRightInd w:val="0"/>
              <w:spacing w:after="0"/>
              <w:jc w:val="center"/>
              <w:rPr>
                <w:rFonts w:ascii="Book Antiqua" w:hAnsi="Book Antiqua" w:cs="Arial"/>
                <w:sz w:val="18"/>
              </w:rPr>
            </w:pPr>
            <w:r>
              <w:rPr>
                <w:rFonts w:ascii="Book Antiqua" w:hAnsi="Book Antiqua" w:cs="Arial"/>
                <w:sz w:val="18"/>
              </w:rPr>
              <w:t>78 839,8</w:t>
            </w:r>
          </w:p>
        </w:tc>
        <w:tc>
          <w:tcPr>
            <w:tcW w:w="939" w:type="pct"/>
            <w:vAlign w:val="center"/>
          </w:tcPr>
          <w:p w:rsidR="00154599" w:rsidRPr="00512F9E" w:rsidRDefault="001620D8" w:rsidP="00420DE3">
            <w:pPr>
              <w:autoSpaceDE w:val="0"/>
              <w:autoSpaceDN w:val="0"/>
              <w:adjustRightInd w:val="0"/>
              <w:spacing w:after="0"/>
              <w:jc w:val="center"/>
              <w:rPr>
                <w:rFonts w:ascii="Book Antiqua" w:hAnsi="Book Antiqua" w:cs="Arial"/>
                <w:sz w:val="18"/>
              </w:rPr>
            </w:pPr>
            <w:r>
              <w:rPr>
                <w:rFonts w:ascii="Book Antiqua" w:hAnsi="Book Antiqua" w:cs="Arial"/>
                <w:sz w:val="18"/>
              </w:rPr>
              <w:t>81 993,4</w:t>
            </w:r>
          </w:p>
        </w:tc>
      </w:tr>
    </w:tbl>
    <w:p w:rsidR="005D2713" w:rsidRPr="005D2713" w:rsidRDefault="005D2713" w:rsidP="005D2713">
      <w:pPr>
        <w:pStyle w:val="Legenda"/>
        <w:tabs>
          <w:tab w:val="left" w:pos="0"/>
        </w:tabs>
        <w:spacing w:before="0" w:after="0"/>
        <w:ind w:left="0" w:firstLine="0"/>
        <w:jc w:val="both"/>
        <w:rPr>
          <w:rFonts w:ascii="Book Antiqua" w:hAnsi="Book Antiqua"/>
          <w:sz w:val="17"/>
          <w:szCs w:val="17"/>
        </w:rPr>
      </w:pPr>
      <w:bookmarkStart w:id="208" w:name="_Toc29378578"/>
      <w:bookmarkStart w:id="209" w:name="_Toc31188951"/>
      <w:r w:rsidRPr="00F94FB1">
        <w:rPr>
          <w:rFonts w:ascii="Book Antiqua" w:hAnsi="Book Antiqua"/>
          <w:sz w:val="17"/>
          <w:szCs w:val="17"/>
        </w:rPr>
        <w:t xml:space="preserve">Tabela </w:t>
      </w:r>
      <w:r w:rsidR="004F5B57" w:rsidRPr="005D2713">
        <w:rPr>
          <w:rFonts w:ascii="Book Antiqua" w:hAnsi="Book Antiqua"/>
          <w:sz w:val="17"/>
          <w:szCs w:val="17"/>
        </w:rPr>
        <w:fldChar w:fldCharType="begin"/>
      </w:r>
      <w:r w:rsidRPr="00F94FB1">
        <w:rPr>
          <w:rFonts w:ascii="Book Antiqua" w:hAnsi="Book Antiqua"/>
          <w:sz w:val="17"/>
          <w:szCs w:val="17"/>
        </w:rPr>
        <w:instrText xml:space="preserve"> SEQ Tabela \* ARABIC </w:instrText>
      </w:r>
      <w:r w:rsidR="004F5B57" w:rsidRPr="005D2713">
        <w:rPr>
          <w:rFonts w:ascii="Book Antiqua" w:hAnsi="Book Antiqua"/>
          <w:sz w:val="17"/>
          <w:szCs w:val="17"/>
        </w:rPr>
        <w:fldChar w:fldCharType="separate"/>
      </w:r>
      <w:r w:rsidR="002313A5">
        <w:rPr>
          <w:rFonts w:ascii="Book Antiqua" w:hAnsi="Book Antiqua"/>
          <w:sz w:val="17"/>
          <w:szCs w:val="17"/>
        </w:rPr>
        <w:t>60</w:t>
      </w:r>
      <w:r w:rsidR="004F5B57" w:rsidRPr="005D2713">
        <w:rPr>
          <w:rFonts w:ascii="Book Antiqua" w:hAnsi="Book Antiqua"/>
          <w:sz w:val="17"/>
          <w:szCs w:val="17"/>
        </w:rPr>
        <w:fldChar w:fldCharType="end"/>
      </w:r>
      <w:r w:rsidRPr="00F94FB1">
        <w:rPr>
          <w:rFonts w:ascii="Book Antiqua" w:hAnsi="Book Antiqua"/>
          <w:sz w:val="17"/>
          <w:szCs w:val="17"/>
        </w:rPr>
        <w:t xml:space="preserve">. Kalkulacje zapotrzebowania na energię elektryczną w Gminie </w:t>
      </w:r>
      <w:r>
        <w:rPr>
          <w:rFonts w:ascii="Book Antiqua" w:hAnsi="Book Antiqua"/>
          <w:sz w:val="17"/>
          <w:szCs w:val="17"/>
        </w:rPr>
        <w:t>Konstantynów Łódzki</w:t>
      </w:r>
      <w:r w:rsidRPr="00F94FB1">
        <w:rPr>
          <w:rFonts w:ascii="Book Antiqua" w:hAnsi="Book Antiqua"/>
          <w:sz w:val="17"/>
          <w:szCs w:val="17"/>
        </w:rPr>
        <w:t xml:space="preserve"> do 2034 roku</w:t>
      </w:r>
      <w:bookmarkEnd w:id="208"/>
      <w:bookmarkEnd w:id="209"/>
    </w:p>
    <w:p w:rsidR="005D2713" w:rsidRPr="005D2713" w:rsidRDefault="005D2713" w:rsidP="005D2713">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[Źródło: opracowanie własne]</w:t>
      </w:r>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10" w:name="_Toc25755891"/>
      <w:bookmarkStart w:id="211" w:name="_Toc31183531"/>
      <w:r>
        <w:rPr>
          <w:rFonts w:ascii="Book Antiqua" w:hAnsi="Book Antiqua" w:cs="Arial"/>
          <w:bCs w:val="0"/>
          <w:caps/>
          <w:sz w:val="22"/>
          <w:szCs w:val="20"/>
        </w:rPr>
        <w:t xml:space="preserve">5.5.2.3 </w:t>
      </w:r>
      <w:r w:rsidR="00317243" w:rsidRPr="00317243">
        <w:rPr>
          <w:rFonts w:ascii="Book Antiqua" w:hAnsi="Book Antiqua" w:cs="Arial"/>
          <w:bCs w:val="0"/>
          <w:sz w:val="22"/>
          <w:szCs w:val="20"/>
        </w:rPr>
        <w:t>Prognoza zapotrzebowania na paliwa gazowe</w:t>
      </w:r>
      <w:bookmarkEnd w:id="210"/>
      <w:bookmarkEnd w:id="211"/>
    </w:p>
    <w:p w:rsidR="00D573DE" w:rsidRPr="00D573DE" w:rsidRDefault="00D573DE" w:rsidP="00D573DE">
      <w:pPr>
        <w:spacing w:after="0" w:line="260" w:lineRule="exact"/>
        <w:ind w:firstLine="426"/>
        <w:rPr>
          <w:rFonts w:ascii="Book Antiqua" w:hAnsi="Book Antiqua"/>
          <w:sz w:val="20"/>
        </w:rPr>
      </w:pPr>
      <w:r w:rsidRPr="00D573DE">
        <w:rPr>
          <w:rFonts w:ascii="Book Antiqua" w:hAnsi="Book Antiqua"/>
          <w:sz w:val="20"/>
        </w:rPr>
        <w:t xml:space="preserve">„Polityka energetyczna Polski do 2030 roku” zakłada, że do roku 2030 nastąpi sukcesywny wzrost krajowego zużycia energii finalnej. Całkowite zapotrzebowanie na energię finalną wzrośnie </w:t>
      </w:r>
      <w:r w:rsidRPr="00D573DE">
        <w:rPr>
          <w:rFonts w:ascii="Book Antiqua" w:hAnsi="Book Antiqua"/>
          <w:sz w:val="20"/>
        </w:rPr>
        <w:br/>
      </w:r>
      <w:r w:rsidRPr="00D573DE">
        <w:rPr>
          <w:rFonts w:ascii="Book Antiqua" w:hAnsi="Book Antiqua"/>
          <w:sz w:val="20"/>
        </w:rPr>
        <w:lastRenderedPageBreak/>
        <w:t xml:space="preserve">o 29%, przy czym największy wzrost (90%) przewidywany jest w sektorze usług. W sektorze przemysłu wzrost ten wyniesie ok. 15%. W horyzoncie prognozy przewiduje się wzrost finalnego zużycia energii elektrycznej o 55%, gazu o 29%, ciepła sieciowego o 50%, energii odnawialnej bezpośredniego zużycia o 60%. Prognozowany wzrost zapotrzebowania na energię pierwotną </w:t>
      </w:r>
      <w:r>
        <w:rPr>
          <w:rFonts w:ascii="Book Antiqua" w:hAnsi="Book Antiqua"/>
          <w:sz w:val="20"/>
        </w:rPr>
        <w:t>w </w:t>
      </w:r>
      <w:r w:rsidRPr="00D573DE">
        <w:rPr>
          <w:rFonts w:ascii="Book Antiqua" w:hAnsi="Book Antiqua"/>
          <w:sz w:val="20"/>
        </w:rPr>
        <w:t xml:space="preserve">okresie do 2030 r. wynosi ok. 21%, przy czym wzrost ten nastąpi głównie po 2020 r. ze względu na wyższe bezwzględnie przewidywane wzrosty PKB oraz wejście elektrowni jądrowych o niższej sprawności wytwarzania energii elektrycznej niż w źródłach węglowych. Udział energii odnawialnej w całkowitym zużyciu energii pierwotnej wzrośnie z poziomu ok. </w:t>
      </w:r>
      <w:r>
        <w:rPr>
          <w:rFonts w:ascii="Book Antiqua" w:hAnsi="Book Antiqua"/>
          <w:sz w:val="20"/>
        </w:rPr>
        <w:t>5% w 2006 r. do 12% w 2020 r. i </w:t>
      </w:r>
      <w:r w:rsidRPr="00D573DE">
        <w:rPr>
          <w:rFonts w:ascii="Book Antiqua" w:hAnsi="Book Antiqua"/>
          <w:sz w:val="20"/>
        </w:rPr>
        <w:t>12,4% w 2030 r.</w:t>
      </w:r>
    </w:p>
    <w:p w:rsidR="00D573DE" w:rsidRPr="00D573DE" w:rsidRDefault="00D573DE" w:rsidP="00D573DE">
      <w:pPr>
        <w:spacing w:after="0" w:line="260" w:lineRule="exact"/>
        <w:ind w:firstLine="426"/>
        <w:rPr>
          <w:rFonts w:ascii="Book Antiqua" w:hAnsi="Book Antiqua"/>
          <w:sz w:val="20"/>
        </w:rPr>
      </w:pPr>
      <w:r w:rsidRPr="00D573DE">
        <w:rPr>
          <w:rFonts w:ascii="Book Antiqua" w:hAnsi="Book Antiqua"/>
          <w:sz w:val="20"/>
        </w:rPr>
        <w:t xml:space="preserve">Dlatego też w scenariuszu „STABILIZACJA” założono wzrost prognozowanego zużycia gazu o 15% w stosunku do 2018 roku. Przyjmuje się, że większy wzrost zużycia gazu ograniczony będzie wysokimi kosztami paliwa. </w:t>
      </w:r>
    </w:p>
    <w:p w:rsidR="00D573DE" w:rsidRPr="00D573DE" w:rsidRDefault="00D573DE" w:rsidP="00D573DE">
      <w:pPr>
        <w:spacing w:after="0" w:line="260" w:lineRule="exact"/>
        <w:ind w:firstLine="426"/>
        <w:rPr>
          <w:rFonts w:ascii="Book Antiqua" w:hAnsi="Book Antiqua"/>
          <w:sz w:val="20"/>
        </w:rPr>
      </w:pPr>
      <w:r w:rsidRPr="00D573DE">
        <w:rPr>
          <w:rFonts w:ascii="Book Antiqua" w:hAnsi="Book Antiqua"/>
          <w:sz w:val="20"/>
        </w:rPr>
        <w:t xml:space="preserve">W scenariuszu B noszącym nazwę „ROZWÓJ HARMONIJNY” założono 30% wzrost zużycia gazu na terenie Gminy </w:t>
      </w:r>
      <w:r>
        <w:rPr>
          <w:rFonts w:ascii="Book Antiqua" w:hAnsi="Book Antiqua"/>
          <w:sz w:val="20"/>
        </w:rPr>
        <w:t>Konstantynów Łódzki</w:t>
      </w:r>
      <w:r w:rsidRPr="00D573DE">
        <w:rPr>
          <w:rFonts w:ascii="Book Antiqua" w:hAnsi="Book Antiqua"/>
          <w:sz w:val="20"/>
        </w:rPr>
        <w:t xml:space="preserve">. Wzrost zużycia </w:t>
      </w:r>
      <w:r w:rsidR="00D423E4">
        <w:rPr>
          <w:rFonts w:ascii="Book Antiqua" w:hAnsi="Book Antiqua"/>
          <w:sz w:val="20"/>
        </w:rPr>
        <w:t>gazu przeznaczony może być w </w:t>
      </w:r>
      <w:r w:rsidRPr="00D573DE">
        <w:rPr>
          <w:rFonts w:ascii="Book Antiqua" w:hAnsi="Book Antiqua"/>
          <w:sz w:val="20"/>
        </w:rPr>
        <w:t>głównej mierze na potrzeby ogrzewania budynków, biorąc pod uwagę modernizację lokalnych kotłowni z opalanych paliwami stałymi, głównie węglem, na kotłownie opalane gazem.</w:t>
      </w:r>
    </w:p>
    <w:p w:rsidR="00D573DE" w:rsidRPr="00D573DE" w:rsidRDefault="00D573DE" w:rsidP="00D573DE">
      <w:pPr>
        <w:spacing w:after="0" w:line="260" w:lineRule="exact"/>
        <w:ind w:firstLine="426"/>
        <w:rPr>
          <w:rFonts w:ascii="Book Antiqua" w:hAnsi="Book Antiqua"/>
          <w:sz w:val="20"/>
        </w:rPr>
      </w:pPr>
      <w:r w:rsidRPr="00D573DE">
        <w:rPr>
          <w:rFonts w:ascii="Book Antiqua" w:hAnsi="Book Antiqua"/>
          <w:sz w:val="20"/>
        </w:rPr>
        <w:t>W scenariuszu trzecim o nazwie „SKOK” zakładany jest wzrost zużycia gazu na poziomie 45% w stosunku do roku 2018. Taki wzrost zużycia można tłumaczyć faktem, iż na terenach zgazyfikowanych nie ma żadnych ograniczeń w wydawaniu warunków przyłączenia do sieci gazowej dla istniejących odbiorców oraz dla nowo wybudowanych przyłączy gazu.</w:t>
      </w:r>
    </w:p>
    <w:p w:rsidR="007E0A37" w:rsidRDefault="00D573DE" w:rsidP="00D573DE">
      <w:pPr>
        <w:spacing w:after="0" w:line="260" w:lineRule="exact"/>
        <w:ind w:firstLine="426"/>
        <w:rPr>
          <w:rFonts w:ascii="Book Antiqua" w:hAnsi="Book Antiqua"/>
          <w:sz w:val="20"/>
        </w:rPr>
      </w:pPr>
      <w:r w:rsidRPr="00D573DE">
        <w:rPr>
          <w:rFonts w:ascii="Book Antiqua" w:hAnsi="Book Antiqua"/>
          <w:sz w:val="20"/>
        </w:rPr>
        <w:t>Za najbardziej prawdopodobny scenariusz uznać należy scenariusz B „ROZWÓJ HARMONIJNY”.</w:t>
      </w:r>
    </w:p>
    <w:p w:rsidR="00D423E4" w:rsidRPr="00BC33B4" w:rsidRDefault="00D423E4" w:rsidP="00BC33B4">
      <w:pPr>
        <w:spacing w:after="0"/>
        <w:ind w:firstLine="425"/>
        <w:rPr>
          <w:rFonts w:ascii="Book Antiqua" w:hAnsi="Book Antiqua"/>
          <w:sz w:val="14"/>
        </w:rPr>
      </w:pPr>
    </w:p>
    <w:tbl>
      <w:tblPr>
        <w:tblStyle w:val="Tabela-Siatka"/>
        <w:tblW w:w="0" w:type="auto"/>
        <w:jc w:val="center"/>
        <w:tblLook w:val="04A0" w:firstRow="1" w:lastRow="0" w:firstColumn="1" w:lastColumn="0" w:noHBand="0" w:noVBand="1"/>
      </w:tblPr>
      <w:tblGrid>
        <w:gridCol w:w="2013"/>
        <w:gridCol w:w="3171"/>
        <w:gridCol w:w="1141"/>
        <w:gridCol w:w="2741"/>
      </w:tblGrid>
      <w:tr w:rsidR="00D423E4" w:rsidRPr="00502836" w:rsidTr="0091267A">
        <w:trPr>
          <w:jc w:val="center"/>
        </w:trPr>
        <w:tc>
          <w:tcPr>
            <w:tcW w:w="0" w:type="auto"/>
            <w:shd w:val="clear" w:color="auto" w:fill="D9D9D9" w:themeFill="background1" w:themeFillShade="D9"/>
            <w:vAlign w:val="center"/>
          </w:tcPr>
          <w:p w:rsidR="00D423E4" w:rsidRPr="00502836" w:rsidRDefault="00D423E4" w:rsidP="00D423E4">
            <w:pPr>
              <w:spacing w:after="0"/>
              <w:jc w:val="center"/>
              <w:rPr>
                <w:rFonts w:ascii="Book Antiqua" w:hAnsi="Book Antiqua"/>
                <w:b/>
                <w:sz w:val="18"/>
              </w:rPr>
            </w:pPr>
            <w:r w:rsidRPr="00502836">
              <w:rPr>
                <w:rFonts w:ascii="Book Antiqua" w:hAnsi="Book Antiqua"/>
                <w:b/>
                <w:sz w:val="18"/>
              </w:rPr>
              <w:t>Scenariusz</w:t>
            </w:r>
          </w:p>
        </w:tc>
        <w:tc>
          <w:tcPr>
            <w:tcW w:w="0" w:type="auto"/>
            <w:shd w:val="clear" w:color="auto" w:fill="D9D9D9" w:themeFill="background1" w:themeFillShade="D9"/>
            <w:vAlign w:val="center"/>
          </w:tcPr>
          <w:p w:rsidR="00D423E4" w:rsidRPr="00502836" w:rsidRDefault="00D423E4" w:rsidP="00D423E4">
            <w:pPr>
              <w:spacing w:after="0"/>
              <w:jc w:val="center"/>
              <w:rPr>
                <w:rFonts w:ascii="Book Antiqua" w:hAnsi="Book Antiqua"/>
                <w:b/>
                <w:sz w:val="18"/>
              </w:rPr>
            </w:pPr>
            <w:r w:rsidRPr="00502836">
              <w:rPr>
                <w:rFonts w:ascii="Book Antiqua" w:hAnsi="Book Antiqua"/>
                <w:b/>
                <w:sz w:val="18"/>
              </w:rPr>
              <w:t>zużycie gazu - stan aktualny [</w:t>
            </w:r>
            <w:r w:rsidRPr="00502836">
              <w:rPr>
                <w:rFonts w:ascii="Book Antiqua" w:hAnsi="Book Antiqua" w:cs="TimesNewRomanPSMT"/>
                <w:b/>
                <w:sz w:val="18"/>
              </w:rPr>
              <w:t>MWh</w:t>
            </w:r>
            <w:r w:rsidRPr="00502836">
              <w:rPr>
                <w:rFonts w:ascii="Book Antiqua" w:hAnsi="Book Antiqua" w:cs="TimesNewRomanPSMT"/>
                <w:sz w:val="18"/>
              </w:rPr>
              <w:t>]</w:t>
            </w:r>
          </w:p>
        </w:tc>
        <w:tc>
          <w:tcPr>
            <w:tcW w:w="0" w:type="auto"/>
            <w:shd w:val="clear" w:color="auto" w:fill="D9D9D9" w:themeFill="background1" w:themeFillShade="D9"/>
            <w:vAlign w:val="center"/>
          </w:tcPr>
          <w:p w:rsidR="00D423E4" w:rsidRPr="00502836" w:rsidRDefault="00D423E4" w:rsidP="00D423E4">
            <w:pPr>
              <w:spacing w:after="0"/>
              <w:jc w:val="center"/>
              <w:rPr>
                <w:rFonts w:ascii="Book Antiqua" w:hAnsi="Book Antiqua"/>
                <w:b/>
                <w:sz w:val="18"/>
              </w:rPr>
            </w:pPr>
            <w:r w:rsidRPr="00502836">
              <w:rPr>
                <w:rFonts w:ascii="Book Antiqua" w:hAnsi="Book Antiqua"/>
                <w:b/>
                <w:sz w:val="18"/>
              </w:rPr>
              <w:t>zmiana [%]</w:t>
            </w:r>
          </w:p>
        </w:tc>
        <w:tc>
          <w:tcPr>
            <w:tcW w:w="0" w:type="auto"/>
            <w:shd w:val="clear" w:color="auto" w:fill="D9D9D9" w:themeFill="background1" w:themeFillShade="D9"/>
            <w:vAlign w:val="center"/>
          </w:tcPr>
          <w:p w:rsidR="00D423E4" w:rsidRPr="00502836" w:rsidRDefault="00D423E4" w:rsidP="00D423E4">
            <w:pPr>
              <w:spacing w:after="0"/>
              <w:jc w:val="center"/>
              <w:rPr>
                <w:rFonts w:ascii="Book Antiqua" w:hAnsi="Book Antiqua"/>
                <w:b/>
                <w:sz w:val="18"/>
              </w:rPr>
            </w:pPr>
            <w:r w:rsidRPr="00502836">
              <w:rPr>
                <w:rFonts w:ascii="Book Antiqua" w:hAnsi="Book Antiqua"/>
                <w:b/>
                <w:sz w:val="18"/>
              </w:rPr>
              <w:t>zużycie gazu - rok 2034 [</w:t>
            </w:r>
            <w:r w:rsidRPr="00502836">
              <w:rPr>
                <w:rFonts w:ascii="Book Antiqua" w:hAnsi="Book Antiqua" w:cs="TimesNewRomanPSMT"/>
                <w:b/>
                <w:sz w:val="18"/>
              </w:rPr>
              <w:t>MWh</w:t>
            </w:r>
            <w:r w:rsidRPr="00502836">
              <w:rPr>
                <w:rFonts w:ascii="Book Antiqua" w:hAnsi="Book Antiqua" w:cs="TimesNewRomanPSMT"/>
                <w:sz w:val="18"/>
              </w:rPr>
              <w:t>]</w:t>
            </w:r>
          </w:p>
        </w:tc>
      </w:tr>
      <w:tr w:rsidR="00D423E4" w:rsidRPr="00502836" w:rsidTr="0091267A">
        <w:trPr>
          <w:jc w:val="center"/>
        </w:trPr>
        <w:tc>
          <w:tcPr>
            <w:tcW w:w="0" w:type="auto"/>
            <w:vAlign w:val="center"/>
          </w:tcPr>
          <w:p w:rsidR="00D423E4" w:rsidRPr="00502836" w:rsidRDefault="00D423E4" w:rsidP="00D423E4">
            <w:pPr>
              <w:spacing w:after="0"/>
              <w:jc w:val="center"/>
              <w:rPr>
                <w:rFonts w:ascii="Book Antiqua" w:hAnsi="Book Antiqua"/>
                <w:sz w:val="18"/>
              </w:rPr>
            </w:pPr>
            <w:r w:rsidRPr="00502836">
              <w:rPr>
                <w:rFonts w:ascii="Book Antiqua" w:hAnsi="Book Antiqua"/>
                <w:sz w:val="18"/>
              </w:rPr>
              <w:t>„Stabilizacja”</w:t>
            </w:r>
          </w:p>
        </w:tc>
        <w:tc>
          <w:tcPr>
            <w:tcW w:w="0" w:type="auto"/>
            <w:vMerge w:val="restart"/>
            <w:vAlign w:val="center"/>
          </w:tcPr>
          <w:p w:rsidR="00D423E4" w:rsidRPr="00502836" w:rsidRDefault="00250F12" w:rsidP="00250F12">
            <w:pPr>
              <w:spacing w:after="0"/>
              <w:jc w:val="center"/>
              <w:rPr>
                <w:rFonts w:ascii="Book Antiqua" w:hAnsi="Book Antiqua"/>
                <w:sz w:val="18"/>
              </w:rPr>
            </w:pPr>
            <w:r w:rsidRPr="00502836">
              <w:rPr>
                <w:rFonts w:ascii="Book Antiqua" w:hAnsi="Book Antiqua"/>
                <w:sz w:val="18"/>
              </w:rPr>
              <w:t>102 955,63</w:t>
            </w:r>
          </w:p>
        </w:tc>
        <w:tc>
          <w:tcPr>
            <w:tcW w:w="0" w:type="auto"/>
            <w:vAlign w:val="center"/>
          </w:tcPr>
          <w:p w:rsidR="00D423E4" w:rsidRPr="00502836" w:rsidRDefault="00D423E4" w:rsidP="00D423E4">
            <w:pPr>
              <w:spacing w:after="0"/>
              <w:jc w:val="center"/>
              <w:rPr>
                <w:rFonts w:ascii="Book Antiqua" w:hAnsi="Book Antiqua"/>
                <w:sz w:val="18"/>
              </w:rPr>
            </w:pPr>
            <w:r w:rsidRPr="00502836">
              <w:rPr>
                <w:rFonts w:ascii="Book Antiqua" w:hAnsi="Book Antiqua"/>
                <w:sz w:val="18"/>
              </w:rPr>
              <w:t>15</w:t>
            </w:r>
          </w:p>
        </w:tc>
        <w:tc>
          <w:tcPr>
            <w:tcW w:w="0" w:type="auto"/>
            <w:vAlign w:val="center"/>
          </w:tcPr>
          <w:p w:rsidR="00D423E4" w:rsidRPr="00502836" w:rsidRDefault="0036520B" w:rsidP="0036520B">
            <w:pPr>
              <w:spacing w:after="0"/>
              <w:jc w:val="center"/>
              <w:rPr>
                <w:rFonts w:ascii="Book Antiqua" w:hAnsi="Book Antiqua"/>
                <w:sz w:val="18"/>
              </w:rPr>
            </w:pPr>
            <w:r w:rsidRPr="00502836">
              <w:rPr>
                <w:rFonts w:ascii="Book Antiqua" w:hAnsi="Book Antiqua"/>
                <w:sz w:val="18"/>
              </w:rPr>
              <w:t>118 398,97</w:t>
            </w:r>
          </w:p>
        </w:tc>
      </w:tr>
      <w:tr w:rsidR="00D423E4" w:rsidRPr="00502836" w:rsidTr="0091267A">
        <w:trPr>
          <w:jc w:val="center"/>
        </w:trPr>
        <w:tc>
          <w:tcPr>
            <w:tcW w:w="0" w:type="auto"/>
            <w:vAlign w:val="center"/>
          </w:tcPr>
          <w:p w:rsidR="00D423E4" w:rsidRPr="00502836" w:rsidRDefault="00D423E4" w:rsidP="00D423E4">
            <w:pPr>
              <w:spacing w:after="0"/>
              <w:jc w:val="center"/>
              <w:rPr>
                <w:rFonts w:ascii="Book Antiqua" w:hAnsi="Book Antiqua"/>
                <w:sz w:val="18"/>
              </w:rPr>
            </w:pPr>
            <w:r w:rsidRPr="00502836">
              <w:rPr>
                <w:rFonts w:ascii="Book Antiqua" w:hAnsi="Book Antiqua"/>
                <w:sz w:val="18"/>
              </w:rPr>
              <w:t>„Rozwój Harmonijny”</w:t>
            </w:r>
          </w:p>
        </w:tc>
        <w:tc>
          <w:tcPr>
            <w:tcW w:w="0" w:type="auto"/>
            <w:vMerge/>
            <w:vAlign w:val="center"/>
          </w:tcPr>
          <w:p w:rsidR="00D423E4" w:rsidRPr="00502836" w:rsidRDefault="00D423E4" w:rsidP="00D423E4">
            <w:pPr>
              <w:spacing w:after="0"/>
              <w:jc w:val="center"/>
              <w:rPr>
                <w:rFonts w:ascii="Book Antiqua" w:hAnsi="Book Antiqua"/>
                <w:sz w:val="18"/>
              </w:rPr>
            </w:pPr>
          </w:p>
        </w:tc>
        <w:tc>
          <w:tcPr>
            <w:tcW w:w="0" w:type="auto"/>
            <w:vAlign w:val="center"/>
          </w:tcPr>
          <w:p w:rsidR="00D423E4" w:rsidRPr="00502836" w:rsidRDefault="00D423E4" w:rsidP="00D423E4">
            <w:pPr>
              <w:spacing w:after="0"/>
              <w:jc w:val="center"/>
              <w:rPr>
                <w:rFonts w:ascii="Book Antiqua" w:hAnsi="Book Antiqua"/>
                <w:sz w:val="18"/>
              </w:rPr>
            </w:pPr>
            <w:r w:rsidRPr="00502836">
              <w:rPr>
                <w:rFonts w:ascii="Book Antiqua" w:hAnsi="Book Antiqua"/>
                <w:sz w:val="18"/>
              </w:rPr>
              <w:t>30</w:t>
            </w:r>
          </w:p>
        </w:tc>
        <w:tc>
          <w:tcPr>
            <w:tcW w:w="0" w:type="auto"/>
            <w:vAlign w:val="center"/>
          </w:tcPr>
          <w:p w:rsidR="00D423E4" w:rsidRPr="00502836" w:rsidRDefault="0036520B" w:rsidP="00D423E4">
            <w:pPr>
              <w:spacing w:after="0"/>
              <w:jc w:val="center"/>
              <w:rPr>
                <w:rFonts w:ascii="Book Antiqua" w:hAnsi="Book Antiqua"/>
                <w:sz w:val="18"/>
              </w:rPr>
            </w:pPr>
            <w:r w:rsidRPr="00502836">
              <w:rPr>
                <w:rFonts w:ascii="Book Antiqua" w:hAnsi="Book Antiqua"/>
                <w:sz w:val="18"/>
              </w:rPr>
              <w:t>133 842,32</w:t>
            </w:r>
          </w:p>
        </w:tc>
      </w:tr>
      <w:tr w:rsidR="00D423E4" w:rsidRPr="006107C7" w:rsidTr="0091267A">
        <w:trPr>
          <w:jc w:val="center"/>
        </w:trPr>
        <w:tc>
          <w:tcPr>
            <w:tcW w:w="0" w:type="auto"/>
            <w:vAlign w:val="center"/>
          </w:tcPr>
          <w:p w:rsidR="00D423E4" w:rsidRPr="00502836" w:rsidRDefault="00D423E4" w:rsidP="00D423E4">
            <w:pPr>
              <w:spacing w:after="0"/>
              <w:jc w:val="center"/>
              <w:rPr>
                <w:rFonts w:ascii="Book Antiqua" w:hAnsi="Book Antiqua"/>
                <w:sz w:val="18"/>
              </w:rPr>
            </w:pPr>
            <w:r w:rsidRPr="00502836">
              <w:rPr>
                <w:rFonts w:ascii="Book Antiqua" w:hAnsi="Book Antiqua"/>
                <w:sz w:val="18"/>
              </w:rPr>
              <w:t>„Skok”</w:t>
            </w:r>
          </w:p>
        </w:tc>
        <w:tc>
          <w:tcPr>
            <w:tcW w:w="0" w:type="auto"/>
            <w:vMerge/>
            <w:vAlign w:val="center"/>
          </w:tcPr>
          <w:p w:rsidR="00D423E4" w:rsidRPr="00502836" w:rsidRDefault="00D423E4" w:rsidP="00D423E4">
            <w:pPr>
              <w:spacing w:after="0"/>
              <w:jc w:val="center"/>
              <w:rPr>
                <w:rFonts w:ascii="Book Antiqua" w:hAnsi="Book Antiqua"/>
                <w:sz w:val="18"/>
              </w:rPr>
            </w:pPr>
          </w:p>
        </w:tc>
        <w:tc>
          <w:tcPr>
            <w:tcW w:w="0" w:type="auto"/>
            <w:vAlign w:val="center"/>
          </w:tcPr>
          <w:p w:rsidR="00D423E4" w:rsidRPr="00502836" w:rsidRDefault="00D423E4" w:rsidP="00D423E4">
            <w:pPr>
              <w:spacing w:after="0"/>
              <w:jc w:val="center"/>
              <w:rPr>
                <w:rFonts w:ascii="Book Antiqua" w:hAnsi="Book Antiqua"/>
                <w:sz w:val="18"/>
              </w:rPr>
            </w:pPr>
            <w:r w:rsidRPr="00502836">
              <w:rPr>
                <w:rFonts w:ascii="Book Antiqua" w:hAnsi="Book Antiqua"/>
                <w:sz w:val="18"/>
              </w:rPr>
              <w:t>45</w:t>
            </w:r>
          </w:p>
        </w:tc>
        <w:tc>
          <w:tcPr>
            <w:tcW w:w="0" w:type="auto"/>
            <w:vAlign w:val="center"/>
          </w:tcPr>
          <w:p w:rsidR="00D423E4" w:rsidRPr="00451396" w:rsidRDefault="0036520B" w:rsidP="00D423E4">
            <w:pPr>
              <w:spacing w:after="0"/>
              <w:jc w:val="center"/>
              <w:rPr>
                <w:rFonts w:ascii="Book Antiqua" w:hAnsi="Book Antiqua"/>
                <w:sz w:val="18"/>
              </w:rPr>
            </w:pPr>
            <w:r w:rsidRPr="00502836">
              <w:rPr>
                <w:rFonts w:ascii="Book Antiqua" w:hAnsi="Book Antiqua"/>
                <w:sz w:val="18"/>
              </w:rPr>
              <w:t>149 285,66</w:t>
            </w:r>
          </w:p>
        </w:tc>
      </w:tr>
    </w:tbl>
    <w:p w:rsidR="00D423E4" w:rsidRPr="00D423E4" w:rsidRDefault="00D423E4" w:rsidP="00D423E4">
      <w:pPr>
        <w:pStyle w:val="Legenda"/>
        <w:tabs>
          <w:tab w:val="left" w:pos="0"/>
        </w:tabs>
        <w:spacing w:before="0" w:after="0"/>
        <w:ind w:left="0" w:firstLine="0"/>
        <w:jc w:val="both"/>
        <w:rPr>
          <w:rFonts w:ascii="Book Antiqua" w:hAnsi="Book Antiqua"/>
          <w:sz w:val="17"/>
          <w:szCs w:val="17"/>
        </w:rPr>
      </w:pPr>
      <w:bookmarkStart w:id="212" w:name="_Toc26361917"/>
      <w:bookmarkStart w:id="213" w:name="_Toc29378579"/>
      <w:bookmarkStart w:id="214" w:name="_Toc31188952"/>
      <w:r w:rsidRPr="00C86137">
        <w:rPr>
          <w:rFonts w:ascii="Book Antiqua" w:hAnsi="Book Antiqua"/>
          <w:sz w:val="17"/>
          <w:szCs w:val="17"/>
        </w:rPr>
        <w:t xml:space="preserve">Tabela </w:t>
      </w:r>
      <w:r w:rsidR="004F5B57" w:rsidRPr="00C86137">
        <w:rPr>
          <w:rFonts w:ascii="Book Antiqua" w:hAnsi="Book Antiqua"/>
          <w:sz w:val="17"/>
          <w:szCs w:val="17"/>
        </w:rPr>
        <w:fldChar w:fldCharType="begin"/>
      </w:r>
      <w:r w:rsidRPr="00C86137">
        <w:rPr>
          <w:rFonts w:ascii="Book Antiqua" w:hAnsi="Book Antiqua"/>
          <w:sz w:val="17"/>
          <w:szCs w:val="17"/>
        </w:rPr>
        <w:instrText xml:space="preserve"> SEQ Tabela \* ARABIC </w:instrText>
      </w:r>
      <w:r w:rsidR="004F5B57" w:rsidRPr="00C86137">
        <w:rPr>
          <w:rFonts w:ascii="Book Antiqua" w:hAnsi="Book Antiqua"/>
          <w:sz w:val="17"/>
          <w:szCs w:val="17"/>
        </w:rPr>
        <w:fldChar w:fldCharType="separate"/>
      </w:r>
      <w:r w:rsidR="002313A5">
        <w:rPr>
          <w:rFonts w:ascii="Book Antiqua" w:hAnsi="Book Antiqua"/>
          <w:sz w:val="17"/>
          <w:szCs w:val="17"/>
        </w:rPr>
        <w:t>61</w:t>
      </w:r>
      <w:r w:rsidR="004F5B57" w:rsidRPr="00C86137">
        <w:rPr>
          <w:rFonts w:ascii="Book Antiqua" w:hAnsi="Book Antiqua"/>
          <w:sz w:val="17"/>
          <w:szCs w:val="17"/>
        </w:rPr>
        <w:fldChar w:fldCharType="end"/>
      </w:r>
      <w:r w:rsidRPr="00C86137">
        <w:rPr>
          <w:rFonts w:ascii="Book Antiqua" w:hAnsi="Book Antiqua"/>
          <w:sz w:val="17"/>
          <w:szCs w:val="17"/>
        </w:rPr>
        <w:t xml:space="preserve">. </w:t>
      </w:r>
      <w:r w:rsidRPr="00D423E4">
        <w:rPr>
          <w:rFonts w:ascii="Book Antiqua" w:hAnsi="Book Antiqua"/>
          <w:sz w:val="17"/>
          <w:szCs w:val="17"/>
        </w:rPr>
        <w:t xml:space="preserve">Prognoza zużycia gazu w Gminie </w:t>
      </w:r>
      <w:bookmarkEnd w:id="212"/>
      <w:bookmarkEnd w:id="213"/>
      <w:r>
        <w:rPr>
          <w:rFonts w:ascii="Book Antiqua" w:hAnsi="Book Antiqua"/>
          <w:sz w:val="17"/>
          <w:szCs w:val="17"/>
        </w:rPr>
        <w:t>Konstantynów Łódzki</w:t>
      </w:r>
      <w:bookmarkEnd w:id="214"/>
    </w:p>
    <w:p w:rsidR="00D423E4" w:rsidRPr="00D423E4" w:rsidRDefault="00D423E4" w:rsidP="00D423E4">
      <w:pPr>
        <w:pStyle w:val="Legenda"/>
        <w:tabs>
          <w:tab w:val="left" w:pos="0"/>
        </w:tabs>
        <w:spacing w:before="0" w:after="0"/>
        <w:ind w:left="0" w:firstLine="0"/>
        <w:jc w:val="both"/>
        <w:rPr>
          <w:rFonts w:ascii="Book Antiqua" w:hAnsi="Book Antiqua"/>
          <w:sz w:val="17"/>
          <w:szCs w:val="17"/>
        </w:rPr>
      </w:pPr>
      <w:r w:rsidRPr="00D423E4">
        <w:rPr>
          <w:rFonts w:ascii="Book Antiqua" w:hAnsi="Book Antiqua"/>
          <w:sz w:val="17"/>
          <w:szCs w:val="17"/>
        </w:rPr>
        <w:t>[Źródło: opracowanie własne]</w:t>
      </w:r>
    </w:p>
    <w:p w:rsidR="00D423E4" w:rsidRPr="00BC33B4" w:rsidRDefault="00D423E4" w:rsidP="00BC33B4">
      <w:pPr>
        <w:autoSpaceDE w:val="0"/>
        <w:autoSpaceDN w:val="0"/>
        <w:adjustRightInd w:val="0"/>
        <w:spacing w:after="0"/>
        <w:rPr>
          <w:rFonts w:ascii="Book Antiqua" w:hAnsi="Book Antiqua" w:cs="TimesNewRomanPSMT"/>
          <w:sz w:val="10"/>
          <w:szCs w:val="18"/>
          <w:highlight w:val="yellow"/>
        </w:rPr>
      </w:pPr>
    </w:p>
    <w:p w:rsidR="006245A1" w:rsidRDefault="00D423E4" w:rsidP="006245A1">
      <w:pPr>
        <w:autoSpaceDE w:val="0"/>
        <w:autoSpaceDN w:val="0"/>
        <w:adjustRightInd w:val="0"/>
        <w:spacing w:after="0" w:line="260" w:lineRule="exact"/>
        <w:ind w:firstLine="426"/>
        <w:rPr>
          <w:rFonts w:ascii="Book Antiqua" w:hAnsi="Book Antiqua" w:cs="TimesNewRomanPSMT"/>
          <w:sz w:val="20"/>
        </w:rPr>
      </w:pPr>
      <w:r w:rsidRPr="00451396">
        <w:rPr>
          <w:rFonts w:ascii="Book Antiqua" w:hAnsi="Book Antiqua" w:cs="TimesNewRomanPSMT"/>
          <w:sz w:val="20"/>
        </w:rPr>
        <w:t xml:space="preserve">Zgodnie z tym scenariuszem, zużycie gazu w Gminie </w:t>
      </w:r>
      <w:r w:rsidR="006245A1" w:rsidRPr="006245A1">
        <w:rPr>
          <w:rFonts w:ascii="Book Antiqua" w:hAnsi="Book Antiqua" w:cs="TimesNewRomanPSMT"/>
          <w:sz w:val="20"/>
        </w:rPr>
        <w:t>Konstantynów Łódzki</w:t>
      </w:r>
      <w:r w:rsidRPr="00451396">
        <w:rPr>
          <w:rFonts w:ascii="Book Antiqua" w:hAnsi="Book Antiqua" w:cs="TimesNewRomanPSMT"/>
          <w:sz w:val="20"/>
        </w:rPr>
        <w:t xml:space="preserve"> w roku 2034 wyniesie</w:t>
      </w:r>
      <w:r w:rsidRPr="00451396">
        <w:rPr>
          <w:rFonts w:ascii="Book Antiqua" w:hAnsi="Book Antiqua" w:cs="TimesNewRomanPS-BoldMT"/>
          <w:bCs/>
          <w:sz w:val="20"/>
        </w:rPr>
        <w:t> </w:t>
      </w:r>
      <w:r w:rsidR="006245A1" w:rsidRPr="00502836">
        <w:rPr>
          <w:rFonts w:ascii="Book Antiqua" w:hAnsi="Book Antiqua"/>
          <w:sz w:val="18"/>
        </w:rPr>
        <w:t>133 842,32</w:t>
      </w:r>
      <w:r w:rsidR="006245A1">
        <w:rPr>
          <w:rFonts w:ascii="Book Antiqua" w:hAnsi="Book Antiqua"/>
          <w:sz w:val="18"/>
        </w:rPr>
        <w:t xml:space="preserve"> </w:t>
      </w:r>
      <w:r w:rsidR="006245A1">
        <w:rPr>
          <w:rFonts w:ascii="Book Antiqua" w:hAnsi="Book Antiqua" w:cs="TimesNewRomanPS-BoldMT"/>
          <w:bCs/>
          <w:sz w:val="20"/>
        </w:rPr>
        <w:t>MWh</w:t>
      </w:r>
      <w:r w:rsidRPr="00451396">
        <w:rPr>
          <w:rFonts w:ascii="Book Antiqua" w:hAnsi="Book Antiqua" w:cs="TimesNewRomanPS-BoldMT"/>
          <w:bCs/>
          <w:sz w:val="20"/>
        </w:rPr>
        <w:t xml:space="preserve">. </w:t>
      </w:r>
      <w:r w:rsidRPr="00451396">
        <w:rPr>
          <w:rFonts w:ascii="Book Antiqua" w:hAnsi="Book Antiqua" w:cs="TimesNewRomanPSMT"/>
          <w:sz w:val="20"/>
        </w:rPr>
        <w:t>Powyższe prognozy wynikają z przewidywanego sukcesywnego zmniejszania się w produkcji ciepła udziału paliw węglowych na rzecz paliw gazowych.</w:t>
      </w:r>
    </w:p>
    <w:p w:rsidR="00D423E4" w:rsidRPr="006245A1" w:rsidRDefault="00D423E4" w:rsidP="006245A1">
      <w:pPr>
        <w:autoSpaceDE w:val="0"/>
        <w:autoSpaceDN w:val="0"/>
        <w:adjustRightInd w:val="0"/>
        <w:spacing w:after="0" w:line="260" w:lineRule="exact"/>
        <w:ind w:firstLine="426"/>
        <w:rPr>
          <w:rFonts w:ascii="Book Antiqua" w:hAnsi="Book Antiqua" w:cs="TimesNewRomanPSMT"/>
          <w:sz w:val="20"/>
        </w:rPr>
      </w:pPr>
      <w:r w:rsidRPr="00451396">
        <w:rPr>
          <w:rFonts w:ascii="Book Antiqua" w:hAnsi="Book Antiqua"/>
          <w:color w:val="000000"/>
          <w:sz w:val="20"/>
        </w:rPr>
        <w:t xml:space="preserve">O wielkości potrzeb w </w:t>
      </w:r>
      <w:r w:rsidR="006245A1">
        <w:rPr>
          <w:rFonts w:ascii="Book Antiqua" w:hAnsi="Book Antiqua"/>
          <w:color w:val="000000"/>
          <w:sz w:val="20"/>
        </w:rPr>
        <w:t xml:space="preserve">zakresie </w:t>
      </w:r>
      <w:r w:rsidRPr="00451396">
        <w:rPr>
          <w:rFonts w:ascii="Book Antiqua" w:hAnsi="Book Antiqua"/>
          <w:color w:val="000000"/>
          <w:sz w:val="20"/>
        </w:rPr>
        <w:t>gaz</w:t>
      </w:r>
      <w:r w:rsidR="006245A1">
        <w:rPr>
          <w:rFonts w:ascii="Book Antiqua" w:hAnsi="Book Antiqua"/>
          <w:color w:val="000000"/>
          <w:sz w:val="20"/>
        </w:rPr>
        <w:t>u ziemnego</w:t>
      </w:r>
      <w:r w:rsidRPr="00451396">
        <w:rPr>
          <w:rFonts w:ascii="Book Antiqua" w:hAnsi="Book Antiqua"/>
          <w:color w:val="000000"/>
          <w:sz w:val="20"/>
        </w:rPr>
        <w:t xml:space="preserve"> dla </w:t>
      </w:r>
      <w:r w:rsidR="006245A1" w:rsidRPr="006245A1">
        <w:rPr>
          <w:rFonts w:ascii="Book Antiqua" w:hAnsi="Book Antiqua" w:cs="TimesNewRomanPSMT"/>
          <w:sz w:val="20"/>
        </w:rPr>
        <w:t>K</w:t>
      </w:r>
      <w:r w:rsidR="006245A1">
        <w:rPr>
          <w:rFonts w:ascii="Book Antiqua" w:hAnsi="Book Antiqua" w:cs="TimesNewRomanPSMT"/>
          <w:sz w:val="20"/>
        </w:rPr>
        <w:t>onstantynowa</w:t>
      </w:r>
      <w:r w:rsidR="006245A1" w:rsidRPr="006245A1">
        <w:rPr>
          <w:rFonts w:ascii="Book Antiqua" w:hAnsi="Book Antiqua" w:cs="TimesNewRomanPSMT"/>
          <w:sz w:val="20"/>
        </w:rPr>
        <w:t xml:space="preserve"> Łódzki</w:t>
      </w:r>
      <w:r w:rsidR="006245A1">
        <w:rPr>
          <w:rFonts w:ascii="Book Antiqua" w:hAnsi="Book Antiqua" w:cs="TimesNewRomanPSMT"/>
          <w:sz w:val="20"/>
        </w:rPr>
        <w:t>ego</w:t>
      </w:r>
      <w:r w:rsidR="006245A1" w:rsidRPr="00451396">
        <w:rPr>
          <w:rFonts w:ascii="Book Antiqua" w:hAnsi="Book Antiqua" w:cs="TimesNewRomanPSMT"/>
          <w:sz w:val="20"/>
        </w:rPr>
        <w:t xml:space="preserve"> </w:t>
      </w:r>
      <w:r w:rsidR="006245A1">
        <w:rPr>
          <w:rFonts w:ascii="Book Antiqua" w:hAnsi="Book Antiqua"/>
          <w:color w:val="000000"/>
          <w:sz w:val="20"/>
        </w:rPr>
        <w:t>zdecydują w </w:t>
      </w:r>
      <w:r w:rsidRPr="00451396">
        <w:rPr>
          <w:rFonts w:ascii="Book Antiqua" w:hAnsi="Book Antiqua"/>
          <w:color w:val="000000"/>
          <w:sz w:val="20"/>
        </w:rPr>
        <w:t>przyszłości relacje cenowe gazu w stosunku do cen innych rodzajów nośników energii oraz ekonomiczne uwarunkowania rozwoju sieci gazowej i kondycja finansowa mieszkańców.</w:t>
      </w:r>
    </w:p>
    <w:p w:rsidR="007E0A37" w:rsidRPr="00317243" w:rsidRDefault="007E0A37" w:rsidP="0031724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15" w:name="_Toc25755892"/>
      <w:bookmarkStart w:id="216" w:name="_Toc31183532"/>
      <w:r>
        <w:rPr>
          <w:rFonts w:ascii="Book Antiqua" w:hAnsi="Book Antiqua" w:cs="Arial"/>
          <w:bCs w:val="0"/>
          <w:caps/>
          <w:sz w:val="22"/>
          <w:szCs w:val="20"/>
        </w:rPr>
        <w:t xml:space="preserve">5.5.2.4 </w:t>
      </w:r>
      <w:r w:rsidR="00317243" w:rsidRPr="00317243">
        <w:rPr>
          <w:rFonts w:ascii="Book Antiqua" w:hAnsi="Book Antiqua" w:cs="Arial"/>
          <w:bCs w:val="0"/>
          <w:sz w:val="22"/>
          <w:szCs w:val="20"/>
        </w:rPr>
        <w:t>Prognoza wzrostu cen surowców, energii elektrycznej i ciepła sieciowego w Polsce do 2034 roku</w:t>
      </w:r>
      <w:bookmarkEnd w:id="215"/>
      <w:bookmarkEnd w:id="216"/>
      <w:r w:rsidR="00317243" w:rsidRPr="00317243">
        <w:rPr>
          <w:rFonts w:ascii="Book Antiqua" w:hAnsi="Book Antiqua" w:cs="Arial"/>
          <w:bCs w:val="0"/>
          <w:sz w:val="22"/>
          <w:szCs w:val="20"/>
        </w:rPr>
        <w:t xml:space="preserve"> </w:t>
      </w:r>
    </w:p>
    <w:p w:rsidR="0091267A" w:rsidRDefault="0091267A" w:rsidP="0091267A">
      <w:pPr>
        <w:autoSpaceDE w:val="0"/>
        <w:autoSpaceDN w:val="0"/>
        <w:adjustRightInd w:val="0"/>
        <w:spacing w:after="0" w:line="260" w:lineRule="exact"/>
        <w:ind w:firstLine="426"/>
        <w:rPr>
          <w:rFonts w:ascii="Book Antiqua" w:hAnsi="Book Antiqua" w:cs="TimesNewRomanPSMT"/>
          <w:sz w:val="20"/>
        </w:rPr>
      </w:pPr>
      <w:r w:rsidRPr="0091267A">
        <w:rPr>
          <w:rFonts w:ascii="Book Antiqua" w:hAnsi="Book Antiqua" w:cs="TimesNewRomanPSMT"/>
          <w:sz w:val="20"/>
        </w:rPr>
        <w:t>W dokumencie „Prognoza zapotrzebowania na paliwa i energię do 2030 roku”, który jest załącznikiem dokumentu „Polityka energetyczna Polski do 2030 roku” założono, iż ceny paliw importowanych do Polski po okresie korekty w latach 2009-2010, będą wzrastać w tempie umiarkowanym. Oprócz tego założono, iż ceny krajowe polskiego węgla kamiennego osiągną poziom cen importowych taki sam, jaki był w roku 2010.</w:t>
      </w:r>
    </w:p>
    <w:p w:rsidR="0091267A" w:rsidRPr="00BC33B4" w:rsidRDefault="0091267A" w:rsidP="00BC33B4">
      <w:pPr>
        <w:autoSpaceDE w:val="0"/>
        <w:autoSpaceDN w:val="0"/>
        <w:adjustRightInd w:val="0"/>
        <w:spacing w:after="0"/>
        <w:ind w:firstLine="425"/>
        <w:rPr>
          <w:rFonts w:ascii="Book Antiqua" w:hAnsi="Book Antiqua"/>
          <w:sz w:val="10"/>
          <w:highlight w:val="yellow"/>
        </w:rPr>
      </w:pPr>
    </w:p>
    <w:tbl>
      <w:tblPr>
        <w:tblStyle w:val="Tabela-Siatka"/>
        <w:tblW w:w="0" w:type="auto"/>
        <w:jc w:val="center"/>
        <w:tblLook w:val="04A0" w:firstRow="1" w:lastRow="0" w:firstColumn="1" w:lastColumn="0" w:noHBand="0" w:noVBand="1"/>
      </w:tblPr>
      <w:tblGrid>
        <w:gridCol w:w="1887"/>
        <w:gridCol w:w="1255"/>
        <w:gridCol w:w="670"/>
        <w:gridCol w:w="621"/>
        <w:gridCol w:w="621"/>
        <w:gridCol w:w="621"/>
        <w:gridCol w:w="621"/>
        <w:gridCol w:w="621"/>
      </w:tblGrid>
      <w:tr w:rsidR="0091267A" w:rsidRPr="00200D51" w:rsidTr="0091267A">
        <w:trPr>
          <w:jc w:val="center"/>
        </w:trPr>
        <w:tc>
          <w:tcPr>
            <w:tcW w:w="0" w:type="auto"/>
            <w:shd w:val="clear" w:color="auto" w:fill="D9D9D9" w:themeFill="background1" w:themeFillShade="D9"/>
          </w:tcPr>
          <w:p w:rsidR="0091267A" w:rsidRPr="00200D51" w:rsidRDefault="0091267A" w:rsidP="0091267A">
            <w:pPr>
              <w:autoSpaceDE w:val="0"/>
              <w:autoSpaceDN w:val="0"/>
              <w:adjustRightInd w:val="0"/>
              <w:spacing w:after="0"/>
              <w:rPr>
                <w:rFonts w:ascii="Book Antiqua" w:hAnsi="Book Antiqua" w:cs="TimesNewRomanPSMT"/>
                <w:sz w:val="18"/>
                <w:szCs w:val="18"/>
              </w:rPr>
            </w:pP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Jednostka</w:t>
            </w: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2007</w:t>
            </w:r>
            <w:r w:rsidRPr="00200D51">
              <w:rPr>
                <w:rFonts w:ascii="Book Antiqua" w:hAnsi="Book Antiqua" w:cs="TimesNewRomanPSMT"/>
                <w:b/>
                <w:sz w:val="18"/>
                <w:szCs w:val="18"/>
                <w:vertAlign w:val="superscript"/>
              </w:rPr>
              <w:t>*)</w:t>
            </w: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2010</w:t>
            </w: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2015</w:t>
            </w: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2020</w:t>
            </w: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2025</w:t>
            </w:r>
          </w:p>
        </w:tc>
        <w:tc>
          <w:tcPr>
            <w:tcW w:w="0" w:type="auto"/>
            <w:shd w:val="clear" w:color="auto" w:fill="D9D9D9" w:themeFill="background1" w:themeFillShade="D9"/>
            <w:vAlign w:val="center"/>
          </w:tcPr>
          <w:p w:rsidR="0091267A" w:rsidRPr="00200D51" w:rsidRDefault="0091267A" w:rsidP="0091267A">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2030</w:t>
            </w:r>
          </w:p>
        </w:tc>
      </w:tr>
      <w:tr w:rsidR="0091267A" w:rsidRPr="00200D51" w:rsidTr="0091267A">
        <w:trPr>
          <w:jc w:val="center"/>
        </w:trPr>
        <w:tc>
          <w:tcPr>
            <w:tcW w:w="0" w:type="auto"/>
          </w:tcPr>
          <w:p w:rsidR="0091267A" w:rsidRPr="00200D51" w:rsidRDefault="0091267A" w:rsidP="0091267A">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Ropa naftowa</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i/>
                <w:sz w:val="18"/>
                <w:szCs w:val="18"/>
              </w:rPr>
            </w:pPr>
            <w:r w:rsidRPr="00200D51">
              <w:rPr>
                <w:rFonts w:ascii="Book Antiqua" w:hAnsi="Book Antiqua" w:cs="TimesNewRomanPSMT"/>
                <w:i/>
                <w:sz w:val="18"/>
                <w:szCs w:val="18"/>
              </w:rPr>
              <w:t>USD/</w:t>
            </w:r>
            <w:proofErr w:type="spellStart"/>
            <w:r w:rsidRPr="00200D51">
              <w:rPr>
                <w:rFonts w:ascii="Book Antiqua" w:hAnsi="Book Antiqua" w:cs="TimesNewRomanPSMT"/>
                <w:i/>
                <w:sz w:val="18"/>
                <w:szCs w:val="18"/>
              </w:rPr>
              <w:t>boe</w:t>
            </w:r>
            <w:proofErr w:type="spellEnd"/>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68,5</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89,0</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94,4</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124,6</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121,8</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141,4</w:t>
            </w:r>
          </w:p>
        </w:tc>
      </w:tr>
      <w:tr w:rsidR="0091267A" w:rsidRPr="00200D51" w:rsidTr="0091267A">
        <w:trPr>
          <w:jc w:val="center"/>
        </w:trPr>
        <w:tc>
          <w:tcPr>
            <w:tcW w:w="0" w:type="auto"/>
          </w:tcPr>
          <w:p w:rsidR="0091267A" w:rsidRPr="00200D51" w:rsidRDefault="0091267A" w:rsidP="0091267A">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Gaz ziemny</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i/>
                <w:sz w:val="18"/>
                <w:szCs w:val="18"/>
              </w:rPr>
            </w:pPr>
            <w:r w:rsidRPr="00200D51">
              <w:rPr>
                <w:rFonts w:ascii="Book Antiqua" w:hAnsi="Book Antiqua" w:cs="TimesNewRomanPSMT"/>
                <w:i/>
                <w:sz w:val="18"/>
                <w:szCs w:val="18"/>
              </w:rPr>
              <w:t>USD/1000</w:t>
            </w:r>
            <w:r>
              <w:rPr>
                <w:rFonts w:ascii="Book Antiqua" w:hAnsi="Book Antiqua" w:cs="TimesNewRomanPSMT"/>
                <w:i/>
                <w:sz w:val="18"/>
                <w:szCs w:val="18"/>
              </w:rPr>
              <w:t xml:space="preserve"> </w:t>
            </w:r>
            <w:r w:rsidRPr="00200D51">
              <w:rPr>
                <w:rFonts w:ascii="Book Antiqua" w:hAnsi="Book Antiqua" w:cs="TimesNewRomanPSMT"/>
                <w:i/>
                <w:sz w:val="18"/>
                <w:szCs w:val="18"/>
              </w:rPr>
              <w:t>m</w:t>
            </w:r>
            <w:r w:rsidRPr="00200D51">
              <w:rPr>
                <w:rFonts w:ascii="Book Antiqua" w:hAnsi="Book Antiqua" w:cs="TimesNewRomanPSMT"/>
                <w:i/>
                <w:sz w:val="18"/>
                <w:szCs w:val="18"/>
                <w:vertAlign w:val="superscript"/>
              </w:rPr>
              <w:t>3</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291,7</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406,9</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376,9</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435,1</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462,5</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488,3</w:t>
            </w:r>
          </w:p>
        </w:tc>
      </w:tr>
      <w:tr w:rsidR="0091267A" w:rsidRPr="00200D51" w:rsidTr="0091267A">
        <w:trPr>
          <w:jc w:val="center"/>
        </w:trPr>
        <w:tc>
          <w:tcPr>
            <w:tcW w:w="0" w:type="auto"/>
          </w:tcPr>
          <w:p w:rsidR="0091267A" w:rsidRPr="00200D51" w:rsidRDefault="0091267A" w:rsidP="0091267A">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Węgiel energetyczny</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i/>
                <w:sz w:val="18"/>
                <w:szCs w:val="18"/>
              </w:rPr>
            </w:pPr>
            <w:r w:rsidRPr="00200D51">
              <w:rPr>
                <w:rFonts w:ascii="Book Antiqua" w:hAnsi="Book Antiqua" w:cs="TimesNewRomanPSMT"/>
                <w:i/>
                <w:sz w:val="18"/>
                <w:szCs w:val="18"/>
              </w:rPr>
              <w:t>USD/t</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101,3</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140,5</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121,0</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133,5</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136,9</w:t>
            </w:r>
          </w:p>
        </w:tc>
        <w:tc>
          <w:tcPr>
            <w:tcW w:w="0" w:type="auto"/>
            <w:vAlign w:val="center"/>
          </w:tcPr>
          <w:p w:rsidR="0091267A" w:rsidRPr="00200D51" w:rsidRDefault="0091267A" w:rsidP="0091267A">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140,3</w:t>
            </w:r>
          </w:p>
        </w:tc>
      </w:tr>
    </w:tbl>
    <w:p w:rsidR="0091267A" w:rsidRDefault="0091267A" w:rsidP="0091267A">
      <w:pPr>
        <w:autoSpaceDE w:val="0"/>
        <w:autoSpaceDN w:val="0"/>
        <w:adjustRightInd w:val="0"/>
        <w:spacing w:after="0"/>
        <w:rPr>
          <w:rFonts w:ascii="Book Antiqua" w:hAnsi="Book Antiqua"/>
          <w:i/>
          <w:sz w:val="16"/>
        </w:rPr>
      </w:pPr>
      <w:r w:rsidRPr="00200D51">
        <w:rPr>
          <w:rFonts w:ascii="Book Antiqua" w:hAnsi="Book Antiqua"/>
          <w:sz w:val="18"/>
          <w:vertAlign w:val="superscript"/>
        </w:rPr>
        <w:t>*)</w:t>
      </w:r>
      <w:r w:rsidRPr="00200D51">
        <w:rPr>
          <w:rFonts w:ascii="Book Antiqua" w:hAnsi="Book Antiqua"/>
          <w:sz w:val="18"/>
        </w:rPr>
        <w:t xml:space="preserve"> </w:t>
      </w:r>
      <w:r w:rsidRPr="00BC33B4">
        <w:rPr>
          <w:rFonts w:ascii="Book Antiqua" w:hAnsi="Book Antiqua"/>
          <w:i/>
          <w:sz w:val="16"/>
        </w:rPr>
        <w:t>dane statystyczne</w:t>
      </w:r>
    </w:p>
    <w:p w:rsidR="00004CC5" w:rsidRPr="00D423E4" w:rsidRDefault="00004CC5" w:rsidP="00004CC5">
      <w:pPr>
        <w:pStyle w:val="Legenda"/>
        <w:tabs>
          <w:tab w:val="left" w:pos="0"/>
        </w:tabs>
        <w:spacing w:before="0" w:after="0"/>
        <w:ind w:left="0" w:firstLine="0"/>
        <w:jc w:val="both"/>
        <w:rPr>
          <w:rFonts w:ascii="Book Antiqua" w:hAnsi="Book Antiqua"/>
          <w:sz w:val="17"/>
          <w:szCs w:val="17"/>
        </w:rPr>
      </w:pPr>
      <w:bookmarkStart w:id="217" w:name="_Toc31188953"/>
      <w:r w:rsidRPr="00C86137">
        <w:rPr>
          <w:rFonts w:ascii="Book Antiqua" w:hAnsi="Book Antiqua"/>
          <w:sz w:val="17"/>
          <w:szCs w:val="17"/>
        </w:rPr>
        <w:t xml:space="preserve">Tabela </w:t>
      </w:r>
      <w:r w:rsidR="004F5B57" w:rsidRPr="00C86137">
        <w:rPr>
          <w:rFonts w:ascii="Book Antiqua" w:hAnsi="Book Antiqua"/>
          <w:sz w:val="17"/>
          <w:szCs w:val="17"/>
        </w:rPr>
        <w:fldChar w:fldCharType="begin"/>
      </w:r>
      <w:r w:rsidRPr="00C86137">
        <w:rPr>
          <w:rFonts w:ascii="Book Antiqua" w:hAnsi="Book Antiqua"/>
          <w:sz w:val="17"/>
          <w:szCs w:val="17"/>
        </w:rPr>
        <w:instrText xml:space="preserve"> SEQ Tabela \* ARABIC </w:instrText>
      </w:r>
      <w:r w:rsidR="004F5B57" w:rsidRPr="00C86137">
        <w:rPr>
          <w:rFonts w:ascii="Book Antiqua" w:hAnsi="Book Antiqua"/>
          <w:sz w:val="17"/>
          <w:szCs w:val="17"/>
        </w:rPr>
        <w:fldChar w:fldCharType="separate"/>
      </w:r>
      <w:r w:rsidR="002313A5">
        <w:rPr>
          <w:rFonts w:ascii="Book Antiqua" w:hAnsi="Book Antiqua"/>
          <w:sz w:val="17"/>
          <w:szCs w:val="17"/>
        </w:rPr>
        <w:t>62</w:t>
      </w:r>
      <w:r w:rsidR="004F5B57" w:rsidRPr="00C86137">
        <w:rPr>
          <w:rFonts w:ascii="Book Antiqua" w:hAnsi="Book Antiqua"/>
          <w:sz w:val="17"/>
          <w:szCs w:val="17"/>
        </w:rPr>
        <w:fldChar w:fldCharType="end"/>
      </w:r>
      <w:r w:rsidRPr="00C86137">
        <w:rPr>
          <w:rFonts w:ascii="Book Antiqua" w:hAnsi="Book Antiqua"/>
          <w:sz w:val="17"/>
          <w:szCs w:val="17"/>
        </w:rPr>
        <w:t>. Prognoza cen paliw podstawowych w imporcie do Polski (ceny stałe w USD roku 2007)</w:t>
      </w:r>
      <w:bookmarkEnd w:id="217"/>
    </w:p>
    <w:p w:rsidR="00004CC5" w:rsidRPr="00200D51" w:rsidRDefault="00004CC5" w:rsidP="00004CC5">
      <w:pPr>
        <w:autoSpaceDE w:val="0"/>
        <w:autoSpaceDN w:val="0"/>
        <w:adjustRightInd w:val="0"/>
        <w:spacing w:after="0"/>
        <w:rPr>
          <w:rFonts w:ascii="Book Antiqua" w:hAnsi="Book Antiqua"/>
          <w:sz w:val="18"/>
        </w:rPr>
      </w:pPr>
      <w:r w:rsidRPr="00D423E4">
        <w:rPr>
          <w:rFonts w:ascii="Book Antiqua" w:hAnsi="Book Antiqua"/>
          <w:sz w:val="17"/>
          <w:szCs w:val="17"/>
        </w:rPr>
        <w:t xml:space="preserve">[Źródło: </w:t>
      </w:r>
      <w:r w:rsidRPr="00C86137">
        <w:rPr>
          <w:rFonts w:ascii="Book Antiqua" w:hAnsi="Book Antiqua"/>
          <w:sz w:val="17"/>
          <w:szCs w:val="17"/>
        </w:rPr>
        <w:t xml:space="preserve">„Prognoza zapotrzebowania na </w:t>
      </w:r>
      <w:r>
        <w:rPr>
          <w:rFonts w:ascii="Book Antiqua" w:hAnsi="Book Antiqua"/>
          <w:sz w:val="17"/>
          <w:szCs w:val="17"/>
        </w:rPr>
        <w:t>paliwa i energię do 2030 roku”</w:t>
      </w:r>
      <w:r w:rsidRPr="00D423E4">
        <w:rPr>
          <w:rFonts w:ascii="Book Antiqua" w:hAnsi="Book Antiqua"/>
          <w:sz w:val="17"/>
          <w:szCs w:val="17"/>
        </w:rPr>
        <w:t>]</w:t>
      </w:r>
    </w:p>
    <w:p w:rsidR="00004CC5" w:rsidRDefault="00004CC5" w:rsidP="00004CC5">
      <w:pPr>
        <w:autoSpaceDE w:val="0"/>
        <w:autoSpaceDN w:val="0"/>
        <w:adjustRightInd w:val="0"/>
        <w:spacing w:after="0" w:line="260" w:lineRule="exact"/>
        <w:ind w:firstLine="425"/>
        <w:rPr>
          <w:rFonts w:ascii="Book Antiqua" w:hAnsi="Book Antiqua" w:cs="TimesNewRomanPSMT"/>
          <w:sz w:val="20"/>
        </w:rPr>
      </w:pPr>
    </w:p>
    <w:p w:rsidR="001B6EB0" w:rsidRDefault="00004CC5" w:rsidP="00004CC5">
      <w:pPr>
        <w:autoSpaceDE w:val="0"/>
        <w:autoSpaceDN w:val="0"/>
        <w:adjustRightInd w:val="0"/>
        <w:spacing w:after="0" w:line="260" w:lineRule="exact"/>
        <w:ind w:firstLine="425"/>
        <w:rPr>
          <w:rFonts w:ascii="Book Antiqua" w:hAnsi="Book Antiqua" w:cs="TimesNewRomanPSMT"/>
          <w:sz w:val="20"/>
        </w:rPr>
      </w:pPr>
      <w:r w:rsidRPr="00004CC5">
        <w:rPr>
          <w:rFonts w:ascii="Book Antiqua" w:hAnsi="Book Antiqua" w:cs="TimesNewRomanPSMT"/>
          <w:sz w:val="20"/>
        </w:rPr>
        <w:lastRenderedPageBreak/>
        <w:t xml:space="preserve">W związku z nieustannymi zmianami cen na rynku surowców ceny prognozowane na rok 2015 zawarte w dokumencie „Prognoza zapotrzebowania na paliwa i energię do 2030 roku” nie są zgodne </w:t>
      </w:r>
      <w:r w:rsidRPr="00004CC5">
        <w:rPr>
          <w:rFonts w:ascii="Book Antiqua" w:hAnsi="Book Antiqua" w:cs="TimesNewRomanPSMT"/>
          <w:sz w:val="20"/>
        </w:rPr>
        <w:br/>
        <w:t xml:space="preserve">z cenami rzeczywistymi występującymi na rynkach światowych. Aktualne ceny ropy naftowej, gazu </w:t>
      </w:r>
      <w:r w:rsidRPr="00004CC5">
        <w:rPr>
          <w:rFonts w:ascii="Book Antiqua" w:hAnsi="Book Antiqua" w:cs="TimesNewRomanPSMT"/>
          <w:sz w:val="20"/>
        </w:rPr>
        <w:br/>
        <w:t>i węgla energetycznego przedstawia tabela zawarta poniżej:</w:t>
      </w:r>
    </w:p>
    <w:p w:rsidR="001B6EB0" w:rsidRDefault="001B6EB0" w:rsidP="00004CC5">
      <w:pPr>
        <w:autoSpaceDE w:val="0"/>
        <w:autoSpaceDN w:val="0"/>
        <w:adjustRightInd w:val="0"/>
        <w:spacing w:after="0" w:line="260" w:lineRule="exact"/>
        <w:ind w:firstLine="425"/>
        <w:rPr>
          <w:rFonts w:ascii="Book Antiqua" w:hAnsi="Book Antiqua" w:cs="TimesNewRomanPSMT"/>
          <w:sz w:val="20"/>
        </w:rPr>
      </w:pPr>
    </w:p>
    <w:tbl>
      <w:tblPr>
        <w:tblStyle w:val="Tabela-Siatka"/>
        <w:tblW w:w="0" w:type="auto"/>
        <w:jc w:val="center"/>
        <w:tblLook w:val="04A0" w:firstRow="1" w:lastRow="0" w:firstColumn="1" w:lastColumn="0" w:noHBand="0" w:noVBand="1"/>
      </w:tblPr>
      <w:tblGrid>
        <w:gridCol w:w="2123"/>
        <w:gridCol w:w="1345"/>
        <w:gridCol w:w="621"/>
      </w:tblGrid>
      <w:tr w:rsidR="001555FA" w:rsidRPr="00200D51" w:rsidTr="00207B58">
        <w:trPr>
          <w:jc w:val="center"/>
        </w:trPr>
        <w:tc>
          <w:tcPr>
            <w:tcW w:w="0" w:type="auto"/>
            <w:shd w:val="clear" w:color="auto" w:fill="D9D9D9" w:themeFill="background1" w:themeFillShade="D9"/>
          </w:tcPr>
          <w:p w:rsidR="001555FA" w:rsidRPr="00200D51" w:rsidRDefault="001555FA" w:rsidP="001555FA">
            <w:pPr>
              <w:tabs>
                <w:tab w:val="right" w:pos="1906"/>
              </w:tabs>
              <w:spacing w:after="0"/>
              <w:rPr>
                <w:rFonts w:ascii="Book Antiqua" w:hAnsi="Book Antiqua"/>
                <w:b/>
                <w:sz w:val="18"/>
              </w:rPr>
            </w:pPr>
          </w:p>
        </w:tc>
        <w:tc>
          <w:tcPr>
            <w:tcW w:w="0" w:type="auto"/>
            <w:shd w:val="clear" w:color="auto" w:fill="D9D9D9" w:themeFill="background1" w:themeFillShade="D9"/>
          </w:tcPr>
          <w:p w:rsidR="001555FA" w:rsidRPr="00200D51" w:rsidRDefault="001555FA" w:rsidP="001555FA">
            <w:pPr>
              <w:pStyle w:val="Default"/>
              <w:rPr>
                <w:rFonts w:ascii="Book Antiqua" w:hAnsi="Book Antiqua"/>
                <w:b/>
                <w:bCs/>
                <w:iCs/>
                <w:sz w:val="18"/>
                <w:szCs w:val="20"/>
              </w:rPr>
            </w:pPr>
            <w:r w:rsidRPr="00200D51">
              <w:rPr>
                <w:rFonts w:ascii="Book Antiqua" w:hAnsi="Book Antiqua"/>
                <w:b/>
                <w:bCs/>
                <w:iCs/>
                <w:sz w:val="18"/>
                <w:szCs w:val="20"/>
              </w:rPr>
              <w:t>Jednostka</w:t>
            </w:r>
          </w:p>
        </w:tc>
        <w:tc>
          <w:tcPr>
            <w:tcW w:w="0" w:type="auto"/>
            <w:shd w:val="clear" w:color="auto" w:fill="D9D9D9" w:themeFill="background1" w:themeFillShade="D9"/>
          </w:tcPr>
          <w:p w:rsidR="001555FA" w:rsidRPr="00200D51" w:rsidRDefault="001555FA" w:rsidP="001555FA">
            <w:pPr>
              <w:spacing w:after="0"/>
              <w:rPr>
                <w:rFonts w:ascii="Book Antiqua" w:hAnsi="Book Antiqua"/>
                <w:b/>
                <w:sz w:val="18"/>
              </w:rPr>
            </w:pPr>
            <w:r>
              <w:rPr>
                <w:rFonts w:ascii="Book Antiqua" w:hAnsi="Book Antiqua"/>
                <w:b/>
                <w:sz w:val="18"/>
              </w:rPr>
              <w:t>2020</w:t>
            </w:r>
          </w:p>
        </w:tc>
      </w:tr>
      <w:tr w:rsidR="001555FA" w:rsidRPr="00200D51" w:rsidTr="00207B58">
        <w:trPr>
          <w:jc w:val="center"/>
        </w:trPr>
        <w:tc>
          <w:tcPr>
            <w:tcW w:w="0" w:type="auto"/>
          </w:tcPr>
          <w:p w:rsidR="001555FA" w:rsidRPr="00200D51" w:rsidRDefault="001555FA" w:rsidP="001555FA">
            <w:pPr>
              <w:tabs>
                <w:tab w:val="right" w:pos="1906"/>
              </w:tabs>
              <w:spacing w:after="0"/>
              <w:rPr>
                <w:rFonts w:ascii="Book Antiqua" w:hAnsi="Book Antiqua"/>
                <w:sz w:val="18"/>
              </w:rPr>
            </w:pPr>
            <w:r w:rsidRPr="00200D51">
              <w:rPr>
                <w:rFonts w:ascii="Book Antiqua" w:hAnsi="Book Antiqua"/>
                <w:sz w:val="18"/>
              </w:rPr>
              <w:t>Ropa naftowa</w:t>
            </w:r>
            <w:r w:rsidRPr="00200D51">
              <w:rPr>
                <w:rFonts w:ascii="Book Antiqua" w:hAnsi="Book Antiqua"/>
                <w:sz w:val="18"/>
              </w:rPr>
              <w:tab/>
            </w:r>
          </w:p>
        </w:tc>
        <w:tc>
          <w:tcPr>
            <w:tcW w:w="0" w:type="auto"/>
          </w:tcPr>
          <w:p w:rsidR="001555FA" w:rsidRPr="00200D51" w:rsidRDefault="001555FA" w:rsidP="001555FA">
            <w:pPr>
              <w:pStyle w:val="Default"/>
              <w:rPr>
                <w:rFonts w:ascii="Book Antiqua" w:hAnsi="Book Antiqua"/>
                <w:i/>
                <w:sz w:val="18"/>
                <w:szCs w:val="20"/>
              </w:rPr>
            </w:pPr>
            <w:r w:rsidRPr="00200D51">
              <w:rPr>
                <w:rFonts w:ascii="Book Antiqua" w:hAnsi="Book Antiqua"/>
                <w:bCs/>
                <w:i/>
                <w:iCs/>
                <w:sz w:val="18"/>
                <w:szCs w:val="20"/>
              </w:rPr>
              <w:t>USD/</w:t>
            </w:r>
            <w:proofErr w:type="spellStart"/>
            <w:r w:rsidRPr="00200D51">
              <w:rPr>
                <w:rFonts w:ascii="Book Antiqua" w:hAnsi="Book Antiqua"/>
                <w:bCs/>
                <w:i/>
                <w:iCs/>
                <w:sz w:val="18"/>
                <w:szCs w:val="20"/>
              </w:rPr>
              <w:t>boe</w:t>
            </w:r>
            <w:proofErr w:type="spellEnd"/>
            <w:r w:rsidRPr="00200D51">
              <w:rPr>
                <w:rFonts w:ascii="Book Antiqua" w:hAnsi="Book Antiqua"/>
                <w:bCs/>
                <w:i/>
                <w:iCs/>
                <w:sz w:val="18"/>
                <w:szCs w:val="20"/>
              </w:rPr>
              <w:t xml:space="preserve"> </w:t>
            </w:r>
          </w:p>
        </w:tc>
        <w:tc>
          <w:tcPr>
            <w:tcW w:w="0" w:type="auto"/>
          </w:tcPr>
          <w:p w:rsidR="001555FA" w:rsidRPr="001555FA" w:rsidRDefault="00AB7DAE" w:rsidP="00A07DE6">
            <w:pPr>
              <w:autoSpaceDE w:val="0"/>
              <w:autoSpaceDN w:val="0"/>
              <w:adjustRightInd w:val="0"/>
              <w:spacing w:after="0"/>
              <w:jc w:val="center"/>
              <w:rPr>
                <w:rFonts w:ascii="Book Antiqua" w:hAnsi="Book Antiqua"/>
                <w:sz w:val="18"/>
                <w:highlight w:val="yellow"/>
              </w:rPr>
            </w:pPr>
            <w:r w:rsidRPr="00AB7DAE">
              <w:rPr>
                <w:rFonts w:ascii="Book Antiqua" w:hAnsi="Book Antiqua" w:cs="TimesNewRomanPSMT"/>
                <w:sz w:val="18"/>
                <w:szCs w:val="18"/>
              </w:rPr>
              <w:t>64,</w:t>
            </w:r>
            <w:r w:rsidR="00A07DE6">
              <w:rPr>
                <w:rFonts w:ascii="Book Antiqua" w:hAnsi="Book Antiqua" w:cs="TimesNewRomanPSMT"/>
                <w:sz w:val="18"/>
                <w:szCs w:val="18"/>
              </w:rPr>
              <w:t>49</w:t>
            </w:r>
          </w:p>
        </w:tc>
      </w:tr>
      <w:tr w:rsidR="001555FA" w:rsidRPr="00200D51" w:rsidTr="00207B58">
        <w:trPr>
          <w:jc w:val="center"/>
        </w:trPr>
        <w:tc>
          <w:tcPr>
            <w:tcW w:w="0" w:type="auto"/>
          </w:tcPr>
          <w:p w:rsidR="001555FA" w:rsidRPr="00200D51" w:rsidRDefault="001555FA" w:rsidP="001555FA">
            <w:pPr>
              <w:spacing w:after="0"/>
              <w:rPr>
                <w:rFonts w:ascii="Book Antiqua" w:hAnsi="Book Antiqua"/>
                <w:sz w:val="18"/>
              </w:rPr>
            </w:pPr>
            <w:r w:rsidRPr="00200D51">
              <w:rPr>
                <w:rFonts w:ascii="Book Antiqua" w:hAnsi="Book Antiqua"/>
                <w:sz w:val="18"/>
              </w:rPr>
              <w:t>Gaz ziemny</w:t>
            </w:r>
          </w:p>
        </w:tc>
        <w:tc>
          <w:tcPr>
            <w:tcW w:w="0" w:type="auto"/>
          </w:tcPr>
          <w:p w:rsidR="001555FA" w:rsidRPr="00200D51" w:rsidRDefault="001555FA" w:rsidP="001555FA">
            <w:pPr>
              <w:pStyle w:val="Default"/>
              <w:rPr>
                <w:rFonts w:ascii="Book Antiqua" w:hAnsi="Book Antiqua"/>
                <w:i/>
                <w:sz w:val="18"/>
                <w:szCs w:val="20"/>
              </w:rPr>
            </w:pPr>
            <w:r>
              <w:rPr>
                <w:rFonts w:ascii="Book Antiqua" w:hAnsi="Book Antiqua"/>
                <w:bCs/>
                <w:i/>
                <w:iCs/>
                <w:sz w:val="18"/>
                <w:szCs w:val="20"/>
              </w:rPr>
              <w:t>USD/mln BTU</w:t>
            </w:r>
            <w:r w:rsidRPr="00200D51">
              <w:rPr>
                <w:rFonts w:ascii="Book Antiqua" w:hAnsi="Book Antiqua"/>
                <w:bCs/>
                <w:i/>
                <w:iCs/>
                <w:sz w:val="18"/>
                <w:szCs w:val="20"/>
              </w:rPr>
              <w:t xml:space="preserve"> </w:t>
            </w:r>
          </w:p>
        </w:tc>
        <w:tc>
          <w:tcPr>
            <w:tcW w:w="0" w:type="auto"/>
          </w:tcPr>
          <w:p w:rsidR="001555FA" w:rsidRPr="00A07DE6" w:rsidRDefault="001555FA" w:rsidP="00A07DE6">
            <w:pPr>
              <w:autoSpaceDE w:val="0"/>
              <w:autoSpaceDN w:val="0"/>
              <w:adjustRightInd w:val="0"/>
              <w:spacing w:after="0"/>
              <w:jc w:val="center"/>
              <w:rPr>
                <w:rFonts w:ascii="Book Antiqua" w:hAnsi="Book Antiqua" w:cs="TimesNewRomanPSMT"/>
                <w:sz w:val="18"/>
                <w:szCs w:val="18"/>
              </w:rPr>
            </w:pPr>
            <w:r w:rsidRPr="00A07DE6">
              <w:rPr>
                <w:rFonts w:ascii="Book Antiqua" w:hAnsi="Book Antiqua" w:cs="TimesNewRomanPSMT"/>
                <w:sz w:val="18"/>
                <w:szCs w:val="18"/>
              </w:rPr>
              <w:t>2,2</w:t>
            </w:r>
            <w:r w:rsidR="00A07DE6" w:rsidRPr="00A07DE6">
              <w:rPr>
                <w:rFonts w:ascii="Book Antiqua" w:hAnsi="Book Antiqua" w:cs="TimesNewRomanPSMT"/>
                <w:sz w:val="18"/>
                <w:szCs w:val="18"/>
              </w:rPr>
              <w:t>0</w:t>
            </w:r>
          </w:p>
        </w:tc>
      </w:tr>
      <w:tr w:rsidR="001555FA" w:rsidRPr="00200D51" w:rsidTr="00207B58">
        <w:trPr>
          <w:jc w:val="center"/>
        </w:trPr>
        <w:tc>
          <w:tcPr>
            <w:tcW w:w="0" w:type="auto"/>
          </w:tcPr>
          <w:p w:rsidR="001555FA" w:rsidRPr="00200D51" w:rsidRDefault="001555FA" w:rsidP="001555FA">
            <w:pPr>
              <w:spacing w:after="0"/>
              <w:rPr>
                <w:rFonts w:ascii="Book Antiqua" w:hAnsi="Book Antiqua"/>
                <w:sz w:val="18"/>
              </w:rPr>
            </w:pPr>
            <w:r w:rsidRPr="00200D51">
              <w:rPr>
                <w:rFonts w:ascii="Book Antiqua" w:hAnsi="Book Antiqua"/>
                <w:sz w:val="18"/>
              </w:rPr>
              <w:t>Węgiel energetyczny</w:t>
            </w:r>
          </w:p>
        </w:tc>
        <w:tc>
          <w:tcPr>
            <w:tcW w:w="0" w:type="auto"/>
          </w:tcPr>
          <w:p w:rsidR="001555FA" w:rsidRPr="00200D51" w:rsidRDefault="001555FA" w:rsidP="001555FA">
            <w:pPr>
              <w:pStyle w:val="Default"/>
              <w:rPr>
                <w:rFonts w:ascii="Book Antiqua" w:hAnsi="Book Antiqua"/>
                <w:i/>
                <w:sz w:val="18"/>
                <w:szCs w:val="20"/>
              </w:rPr>
            </w:pPr>
            <w:r w:rsidRPr="00200D51">
              <w:rPr>
                <w:rFonts w:ascii="Book Antiqua" w:hAnsi="Book Antiqua"/>
                <w:bCs/>
                <w:i/>
                <w:iCs/>
                <w:sz w:val="18"/>
                <w:szCs w:val="20"/>
              </w:rPr>
              <w:t xml:space="preserve">USD/t </w:t>
            </w:r>
          </w:p>
        </w:tc>
        <w:tc>
          <w:tcPr>
            <w:tcW w:w="0" w:type="auto"/>
          </w:tcPr>
          <w:p w:rsidR="001555FA" w:rsidRPr="00A07DE6" w:rsidRDefault="00A07DE6" w:rsidP="00A07DE6">
            <w:pPr>
              <w:autoSpaceDE w:val="0"/>
              <w:autoSpaceDN w:val="0"/>
              <w:adjustRightInd w:val="0"/>
              <w:spacing w:after="0"/>
              <w:jc w:val="center"/>
              <w:rPr>
                <w:rFonts w:ascii="Book Antiqua" w:hAnsi="Book Antiqua" w:cs="TimesNewRomanPSMT"/>
                <w:sz w:val="18"/>
                <w:szCs w:val="18"/>
              </w:rPr>
            </w:pPr>
            <w:r w:rsidRPr="00A07DE6">
              <w:rPr>
                <w:rFonts w:ascii="Book Antiqua" w:hAnsi="Book Antiqua" w:cs="TimesNewRomanPSMT"/>
                <w:sz w:val="18"/>
                <w:szCs w:val="18"/>
              </w:rPr>
              <w:t>61,25</w:t>
            </w:r>
          </w:p>
        </w:tc>
      </w:tr>
    </w:tbl>
    <w:p w:rsidR="001555FA" w:rsidRPr="00C86137" w:rsidRDefault="001555FA" w:rsidP="001555FA">
      <w:pPr>
        <w:pStyle w:val="Legenda"/>
        <w:tabs>
          <w:tab w:val="left" w:pos="0"/>
        </w:tabs>
        <w:spacing w:before="0" w:after="0"/>
        <w:ind w:left="0" w:firstLine="0"/>
        <w:jc w:val="both"/>
        <w:rPr>
          <w:rFonts w:ascii="Book Antiqua" w:hAnsi="Book Antiqua"/>
          <w:sz w:val="17"/>
          <w:szCs w:val="17"/>
        </w:rPr>
      </w:pPr>
      <w:bookmarkStart w:id="218" w:name="_Toc29378582"/>
      <w:bookmarkStart w:id="219" w:name="_Toc31188954"/>
      <w:r w:rsidRPr="00C86137">
        <w:rPr>
          <w:rFonts w:ascii="Book Antiqua" w:hAnsi="Book Antiqua"/>
          <w:sz w:val="17"/>
          <w:szCs w:val="17"/>
        </w:rPr>
        <w:t xml:space="preserve">Tabela </w:t>
      </w:r>
      <w:r w:rsidR="004F5B57" w:rsidRPr="00C86137">
        <w:rPr>
          <w:rFonts w:ascii="Book Antiqua" w:hAnsi="Book Antiqua"/>
          <w:sz w:val="17"/>
          <w:szCs w:val="17"/>
        </w:rPr>
        <w:fldChar w:fldCharType="begin"/>
      </w:r>
      <w:r w:rsidRPr="00C86137">
        <w:rPr>
          <w:rFonts w:ascii="Book Antiqua" w:hAnsi="Book Antiqua"/>
          <w:sz w:val="17"/>
          <w:szCs w:val="17"/>
        </w:rPr>
        <w:instrText xml:space="preserve"> SEQ Tabela \* ARABIC </w:instrText>
      </w:r>
      <w:r w:rsidR="004F5B57" w:rsidRPr="00C86137">
        <w:rPr>
          <w:rFonts w:ascii="Book Antiqua" w:hAnsi="Book Antiqua"/>
          <w:sz w:val="17"/>
          <w:szCs w:val="17"/>
        </w:rPr>
        <w:fldChar w:fldCharType="separate"/>
      </w:r>
      <w:r w:rsidR="002313A5">
        <w:rPr>
          <w:rFonts w:ascii="Book Antiqua" w:hAnsi="Book Antiqua"/>
          <w:sz w:val="17"/>
          <w:szCs w:val="17"/>
        </w:rPr>
        <w:t>63</w:t>
      </w:r>
      <w:r w:rsidR="004F5B57" w:rsidRPr="00C86137">
        <w:rPr>
          <w:rFonts w:ascii="Book Antiqua" w:hAnsi="Book Antiqua"/>
          <w:sz w:val="17"/>
          <w:szCs w:val="17"/>
        </w:rPr>
        <w:fldChar w:fldCharType="end"/>
      </w:r>
      <w:r w:rsidR="00FA1287">
        <w:rPr>
          <w:rFonts w:ascii="Book Antiqua" w:hAnsi="Book Antiqua"/>
          <w:sz w:val="17"/>
          <w:szCs w:val="17"/>
        </w:rPr>
        <w:t>.</w:t>
      </w:r>
      <w:r w:rsidRPr="00C86137">
        <w:rPr>
          <w:rFonts w:ascii="Book Antiqua" w:hAnsi="Book Antiqua"/>
          <w:sz w:val="17"/>
          <w:szCs w:val="17"/>
        </w:rPr>
        <w:t xml:space="preserve"> Ceny paliw podstawowych w imporcie do Polski (stan na </w:t>
      </w:r>
      <w:r w:rsidR="007C1CF0">
        <w:rPr>
          <w:rFonts w:ascii="Book Antiqua" w:hAnsi="Book Antiqua"/>
          <w:sz w:val="17"/>
          <w:szCs w:val="17"/>
        </w:rPr>
        <w:t>1</w:t>
      </w:r>
      <w:r w:rsidR="00000FE9">
        <w:rPr>
          <w:rFonts w:ascii="Book Antiqua" w:hAnsi="Book Antiqua"/>
          <w:sz w:val="17"/>
          <w:szCs w:val="17"/>
        </w:rPr>
        <w:t>3</w:t>
      </w:r>
      <w:r w:rsidR="007C1CF0">
        <w:rPr>
          <w:rFonts w:ascii="Book Antiqua" w:hAnsi="Book Antiqua"/>
          <w:sz w:val="17"/>
          <w:szCs w:val="17"/>
        </w:rPr>
        <w:t xml:space="preserve"> </w:t>
      </w:r>
      <w:r>
        <w:rPr>
          <w:rFonts w:ascii="Book Antiqua" w:hAnsi="Book Antiqua"/>
          <w:sz w:val="17"/>
          <w:szCs w:val="17"/>
        </w:rPr>
        <w:t>styczeń</w:t>
      </w:r>
      <w:r w:rsidRPr="00C86137">
        <w:rPr>
          <w:rFonts w:ascii="Book Antiqua" w:hAnsi="Book Antiqua"/>
          <w:sz w:val="17"/>
          <w:szCs w:val="17"/>
        </w:rPr>
        <w:t xml:space="preserve"> 20</w:t>
      </w:r>
      <w:r>
        <w:rPr>
          <w:rFonts w:ascii="Book Antiqua" w:hAnsi="Book Antiqua"/>
          <w:sz w:val="17"/>
          <w:szCs w:val="17"/>
        </w:rPr>
        <w:t>20</w:t>
      </w:r>
      <w:r w:rsidRPr="00C86137">
        <w:rPr>
          <w:rFonts w:ascii="Book Antiqua" w:hAnsi="Book Antiqua"/>
          <w:sz w:val="17"/>
          <w:szCs w:val="17"/>
        </w:rPr>
        <w:t xml:space="preserve"> r.)</w:t>
      </w:r>
      <w:bookmarkEnd w:id="218"/>
      <w:bookmarkEnd w:id="219"/>
    </w:p>
    <w:p w:rsidR="001555FA" w:rsidRPr="001555FA" w:rsidRDefault="001555FA" w:rsidP="001555FA">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 xml:space="preserve">[Źródło: Notowania cen ropy naftowej, gazu ziemnego i węgla </w:t>
      </w:r>
      <w:r>
        <w:rPr>
          <w:rFonts w:ascii="Book Antiqua" w:hAnsi="Book Antiqua"/>
          <w:sz w:val="17"/>
          <w:szCs w:val="17"/>
        </w:rPr>
        <w:t>energetycznego, Interfax]</w:t>
      </w:r>
    </w:p>
    <w:p w:rsidR="00622A04" w:rsidRDefault="00622A04" w:rsidP="00004CC5">
      <w:pPr>
        <w:autoSpaceDE w:val="0"/>
        <w:autoSpaceDN w:val="0"/>
        <w:adjustRightInd w:val="0"/>
        <w:spacing w:after="0" w:line="260" w:lineRule="exact"/>
        <w:ind w:firstLine="425"/>
        <w:rPr>
          <w:rFonts w:ascii="Book Antiqua" w:hAnsi="Book Antiqua"/>
          <w:sz w:val="20"/>
          <w:highlight w:val="yellow"/>
        </w:rPr>
      </w:pPr>
    </w:p>
    <w:p w:rsidR="00622A04" w:rsidRPr="00622A04" w:rsidRDefault="00622A04" w:rsidP="00622A04">
      <w:pPr>
        <w:autoSpaceDE w:val="0"/>
        <w:autoSpaceDN w:val="0"/>
        <w:adjustRightInd w:val="0"/>
        <w:spacing w:after="0" w:line="260" w:lineRule="exact"/>
        <w:ind w:firstLine="425"/>
        <w:rPr>
          <w:rFonts w:ascii="Book Antiqua" w:hAnsi="Book Antiqua" w:cs="TimesNewRomanPSMT"/>
          <w:sz w:val="20"/>
        </w:rPr>
      </w:pPr>
      <w:r w:rsidRPr="00622A04">
        <w:rPr>
          <w:rFonts w:ascii="Book Antiqua" w:hAnsi="Book Antiqua" w:cs="TimesNewRomanPSMT"/>
          <w:sz w:val="20"/>
        </w:rPr>
        <w:t>Opodatkowanie nośników energii będzie dostosowane do wymagań jakie stawia Unia Europejska. Podatki na paliwa węglowodorowe i energię będą przedstawiać obecną strukturę i będą wzrastać wraz z inflacją. Podatkiem akcyzowym objęte zostaną węgiel i koks, a także gaz ziemny.</w:t>
      </w:r>
    </w:p>
    <w:p w:rsidR="00622A04" w:rsidRDefault="00622A04" w:rsidP="00622A04">
      <w:pPr>
        <w:autoSpaceDE w:val="0"/>
        <w:autoSpaceDN w:val="0"/>
        <w:adjustRightInd w:val="0"/>
        <w:spacing w:after="0" w:line="260" w:lineRule="exact"/>
        <w:ind w:firstLine="425"/>
        <w:rPr>
          <w:rFonts w:ascii="Book Antiqua" w:hAnsi="Book Antiqua" w:cs="TimesNewRomanPSMT"/>
          <w:sz w:val="20"/>
        </w:rPr>
      </w:pPr>
      <w:r w:rsidRPr="00622A04">
        <w:rPr>
          <w:rFonts w:ascii="Book Antiqua" w:hAnsi="Book Antiqua" w:cs="TimesNewRomanPSMT"/>
          <w:sz w:val="20"/>
        </w:rPr>
        <w:t>Jeśli chodzi o energię elektryczną i ciepło sieciowe to przewiduje się istotny wzrost ich cen, który spowodowany będzie wzrostem wymagań ekologicznych, zwłaszcza opłat za uprawnienia do emisji CO</w:t>
      </w:r>
      <w:r w:rsidRPr="00622A04">
        <w:rPr>
          <w:rFonts w:ascii="Book Antiqua" w:hAnsi="Book Antiqua" w:cs="TimesNewRomanPSMT"/>
          <w:sz w:val="20"/>
          <w:vertAlign w:val="subscript"/>
        </w:rPr>
        <w:t>2</w:t>
      </w:r>
      <w:r w:rsidRPr="00622A04">
        <w:rPr>
          <w:rFonts w:ascii="Book Antiqua" w:hAnsi="Book Antiqua" w:cs="TimesNewRomanPSMT"/>
          <w:sz w:val="20"/>
        </w:rPr>
        <w:t xml:space="preserve"> i wzrostem cen nośników energii pierwotnej.</w:t>
      </w:r>
    </w:p>
    <w:p w:rsidR="00622A04" w:rsidRDefault="00622A04" w:rsidP="00622A04">
      <w:pPr>
        <w:autoSpaceDE w:val="0"/>
        <w:autoSpaceDN w:val="0"/>
        <w:adjustRightInd w:val="0"/>
        <w:spacing w:after="0" w:line="260" w:lineRule="exact"/>
        <w:ind w:firstLine="425"/>
        <w:rPr>
          <w:rFonts w:ascii="Book Antiqua" w:hAnsi="Book Antiqua"/>
          <w:sz w:val="20"/>
          <w:highlight w:val="yellow"/>
        </w:rPr>
      </w:pPr>
    </w:p>
    <w:tbl>
      <w:tblPr>
        <w:tblStyle w:val="Tabela-Siatka"/>
        <w:tblW w:w="0" w:type="auto"/>
        <w:jc w:val="center"/>
        <w:tblLook w:val="04A0" w:firstRow="1" w:lastRow="0" w:firstColumn="1" w:lastColumn="0" w:noHBand="0" w:noVBand="1"/>
      </w:tblPr>
      <w:tblGrid>
        <w:gridCol w:w="2128"/>
        <w:gridCol w:w="621"/>
        <w:gridCol w:w="621"/>
        <w:gridCol w:w="621"/>
        <w:gridCol w:w="621"/>
        <w:gridCol w:w="621"/>
        <w:gridCol w:w="621"/>
      </w:tblGrid>
      <w:tr w:rsidR="00622A04" w:rsidRPr="00200D51" w:rsidTr="00622A04">
        <w:trPr>
          <w:jc w:val="center"/>
        </w:trPr>
        <w:tc>
          <w:tcPr>
            <w:tcW w:w="0" w:type="auto"/>
            <w:shd w:val="clear" w:color="auto" w:fill="D9D9D9" w:themeFill="background1" w:themeFillShade="D9"/>
          </w:tcPr>
          <w:p w:rsidR="00622A04" w:rsidRPr="00200D51" w:rsidRDefault="00622A04" w:rsidP="00622A04">
            <w:pPr>
              <w:autoSpaceDE w:val="0"/>
              <w:autoSpaceDN w:val="0"/>
              <w:adjustRightInd w:val="0"/>
              <w:spacing w:after="0"/>
              <w:rPr>
                <w:rFonts w:ascii="Book Antiqua" w:hAnsi="Book Antiqua" w:cs="TimesNewRomanPSMT"/>
                <w:sz w:val="18"/>
                <w:szCs w:val="18"/>
              </w:rPr>
            </w:pP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2006</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2010</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2015</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2020</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2025</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2030</w:t>
            </w:r>
          </w:p>
        </w:tc>
      </w:tr>
      <w:tr w:rsidR="00622A04" w:rsidRPr="00200D51" w:rsidTr="00622A04">
        <w:trPr>
          <w:jc w:val="center"/>
        </w:trPr>
        <w:tc>
          <w:tcPr>
            <w:tcW w:w="0" w:type="auto"/>
          </w:tcPr>
          <w:p w:rsidR="00622A04" w:rsidRPr="00200D51" w:rsidRDefault="00622A04" w:rsidP="00622A04">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Przemysł</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233,5</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300,9</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364,4</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474,2</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485,4</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483,3</w:t>
            </w:r>
          </w:p>
        </w:tc>
      </w:tr>
      <w:tr w:rsidR="00622A04" w:rsidRPr="00200D51" w:rsidTr="00622A04">
        <w:trPr>
          <w:jc w:val="center"/>
        </w:trPr>
        <w:tc>
          <w:tcPr>
            <w:tcW w:w="0" w:type="auto"/>
          </w:tcPr>
          <w:p w:rsidR="00622A04" w:rsidRPr="00200D51" w:rsidRDefault="00622A04" w:rsidP="00622A04">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Gospodarstwa domowe</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344,5</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422,7</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490,9</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605,1</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615,1</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611,5</w:t>
            </w:r>
          </w:p>
        </w:tc>
      </w:tr>
    </w:tbl>
    <w:p w:rsidR="00622A04" w:rsidRPr="00C86137" w:rsidRDefault="00622A04" w:rsidP="00622A04">
      <w:pPr>
        <w:pStyle w:val="Legenda"/>
        <w:tabs>
          <w:tab w:val="left" w:pos="0"/>
        </w:tabs>
        <w:spacing w:before="0" w:after="0"/>
        <w:ind w:left="0" w:firstLine="0"/>
        <w:jc w:val="both"/>
        <w:rPr>
          <w:rFonts w:ascii="Book Antiqua" w:hAnsi="Book Antiqua"/>
          <w:sz w:val="17"/>
          <w:szCs w:val="17"/>
        </w:rPr>
      </w:pPr>
      <w:bookmarkStart w:id="220" w:name="_Toc29378583"/>
      <w:bookmarkStart w:id="221" w:name="_Toc31188955"/>
      <w:r w:rsidRPr="00C86137">
        <w:rPr>
          <w:rFonts w:ascii="Book Antiqua" w:hAnsi="Book Antiqua"/>
          <w:sz w:val="17"/>
          <w:szCs w:val="17"/>
        </w:rPr>
        <w:t xml:space="preserve">Tabela </w:t>
      </w:r>
      <w:r w:rsidR="004F5B57" w:rsidRPr="00C86137">
        <w:rPr>
          <w:rFonts w:ascii="Book Antiqua" w:hAnsi="Book Antiqua"/>
          <w:sz w:val="17"/>
          <w:szCs w:val="17"/>
        </w:rPr>
        <w:fldChar w:fldCharType="begin"/>
      </w:r>
      <w:r w:rsidRPr="00C86137">
        <w:rPr>
          <w:rFonts w:ascii="Book Antiqua" w:hAnsi="Book Antiqua"/>
          <w:sz w:val="17"/>
          <w:szCs w:val="17"/>
        </w:rPr>
        <w:instrText xml:space="preserve"> SEQ Tabela \* ARABIC </w:instrText>
      </w:r>
      <w:r w:rsidR="004F5B57" w:rsidRPr="00C86137">
        <w:rPr>
          <w:rFonts w:ascii="Book Antiqua" w:hAnsi="Book Antiqua"/>
          <w:sz w:val="17"/>
          <w:szCs w:val="17"/>
        </w:rPr>
        <w:fldChar w:fldCharType="separate"/>
      </w:r>
      <w:r w:rsidR="002313A5">
        <w:rPr>
          <w:rFonts w:ascii="Book Antiqua" w:hAnsi="Book Antiqua"/>
          <w:sz w:val="17"/>
          <w:szCs w:val="17"/>
        </w:rPr>
        <w:t>64</w:t>
      </w:r>
      <w:r w:rsidR="004F5B57" w:rsidRPr="00C86137">
        <w:rPr>
          <w:rFonts w:ascii="Book Antiqua" w:hAnsi="Book Antiqua"/>
          <w:sz w:val="17"/>
          <w:szCs w:val="17"/>
        </w:rPr>
        <w:fldChar w:fldCharType="end"/>
      </w:r>
      <w:r w:rsidR="00FA1287">
        <w:rPr>
          <w:rFonts w:ascii="Book Antiqua" w:hAnsi="Book Antiqua"/>
          <w:sz w:val="17"/>
          <w:szCs w:val="17"/>
        </w:rPr>
        <w:t>.</w:t>
      </w:r>
      <w:r w:rsidRPr="00C86137">
        <w:rPr>
          <w:rFonts w:ascii="Book Antiqua" w:hAnsi="Book Antiqua"/>
          <w:sz w:val="17"/>
          <w:szCs w:val="17"/>
        </w:rPr>
        <w:t xml:space="preserve"> Ceny energii elektrycznej [zł’07/MWh]</w:t>
      </w:r>
      <w:bookmarkEnd w:id="220"/>
      <w:bookmarkEnd w:id="221"/>
    </w:p>
    <w:p w:rsidR="00622A04" w:rsidRPr="00622A04" w:rsidRDefault="00622A04" w:rsidP="00622A04">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[Źródło: „Prognoza zapotrzebowania na p</w:t>
      </w:r>
      <w:r w:rsidR="00697264">
        <w:rPr>
          <w:rFonts w:ascii="Book Antiqua" w:hAnsi="Book Antiqua"/>
          <w:sz w:val="17"/>
          <w:szCs w:val="17"/>
        </w:rPr>
        <w:t>aliwa i energię do 2030 roku”]</w:t>
      </w:r>
    </w:p>
    <w:p w:rsidR="00622A04" w:rsidRDefault="00622A04" w:rsidP="00622A04">
      <w:pPr>
        <w:autoSpaceDE w:val="0"/>
        <w:autoSpaceDN w:val="0"/>
        <w:adjustRightInd w:val="0"/>
        <w:spacing w:after="0" w:line="260" w:lineRule="exact"/>
        <w:rPr>
          <w:rFonts w:ascii="Book Antiqua" w:hAnsi="Book Antiqua"/>
          <w:sz w:val="18"/>
          <w:szCs w:val="24"/>
        </w:rPr>
      </w:pPr>
    </w:p>
    <w:tbl>
      <w:tblPr>
        <w:tblStyle w:val="Tabela-Siatka"/>
        <w:tblW w:w="0" w:type="auto"/>
        <w:jc w:val="center"/>
        <w:tblLook w:val="04A0" w:firstRow="1" w:lastRow="0" w:firstColumn="1" w:lastColumn="0" w:noHBand="0" w:noVBand="1"/>
      </w:tblPr>
      <w:tblGrid>
        <w:gridCol w:w="2128"/>
        <w:gridCol w:w="576"/>
        <w:gridCol w:w="576"/>
        <w:gridCol w:w="576"/>
        <w:gridCol w:w="576"/>
        <w:gridCol w:w="576"/>
        <w:gridCol w:w="576"/>
      </w:tblGrid>
      <w:tr w:rsidR="00622A04" w:rsidRPr="00200D51" w:rsidTr="00622A04">
        <w:trPr>
          <w:jc w:val="center"/>
        </w:trPr>
        <w:tc>
          <w:tcPr>
            <w:tcW w:w="0" w:type="auto"/>
            <w:shd w:val="clear" w:color="auto" w:fill="D9D9D9" w:themeFill="background1" w:themeFillShade="D9"/>
          </w:tcPr>
          <w:p w:rsidR="00622A04" w:rsidRPr="00200D51" w:rsidRDefault="00622A04" w:rsidP="00622A04">
            <w:pPr>
              <w:autoSpaceDE w:val="0"/>
              <w:autoSpaceDN w:val="0"/>
              <w:adjustRightInd w:val="0"/>
              <w:spacing w:after="0"/>
              <w:rPr>
                <w:rFonts w:ascii="Book Antiqua" w:hAnsi="Book Antiqua" w:cs="TimesNewRomanPSMT"/>
                <w:sz w:val="18"/>
                <w:szCs w:val="18"/>
              </w:rPr>
            </w:pP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2006</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2010</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2015</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2020</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2025</w:t>
            </w:r>
          </w:p>
        </w:tc>
        <w:tc>
          <w:tcPr>
            <w:tcW w:w="0" w:type="auto"/>
            <w:shd w:val="clear" w:color="auto" w:fill="D9D9D9" w:themeFill="background1" w:themeFillShade="D9"/>
            <w:vAlign w:val="center"/>
          </w:tcPr>
          <w:p w:rsidR="00622A04" w:rsidRPr="00200D51" w:rsidRDefault="00622A04" w:rsidP="00622A04">
            <w:pPr>
              <w:autoSpaceDE w:val="0"/>
              <w:autoSpaceDN w:val="0"/>
              <w:adjustRightInd w:val="0"/>
              <w:spacing w:after="0"/>
              <w:jc w:val="center"/>
              <w:rPr>
                <w:rFonts w:ascii="Book Antiqua" w:hAnsi="Book Antiqua" w:cs="TimesNewRomanPSMT"/>
                <w:b/>
                <w:sz w:val="18"/>
                <w:szCs w:val="18"/>
              </w:rPr>
            </w:pPr>
            <w:r w:rsidRPr="00200D51">
              <w:rPr>
                <w:rFonts w:ascii="Book Antiqua" w:hAnsi="Book Antiqua" w:cs="TimesNewRomanPSMT"/>
                <w:b/>
                <w:sz w:val="18"/>
                <w:szCs w:val="18"/>
              </w:rPr>
              <w:t>2030</w:t>
            </w:r>
          </w:p>
        </w:tc>
      </w:tr>
      <w:tr w:rsidR="00622A04" w:rsidRPr="00200D51" w:rsidTr="00622A04">
        <w:trPr>
          <w:jc w:val="center"/>
        </w:trPr>
        <w:tc>
          <w:tcPr>
            <w:tcW w:w="0" w:type="auto"/>
          </w:tcPr>
          <w:p w:rsidR="00622A04" w:rsidRPr="00200D51" w:rsidRDefault="00622A04" w:rsidP="00622A04">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Przemysł</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24,6</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30,3</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32,2</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36,4</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40,4</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42,3</w:t>
            </w:r>
          </w:p>
        </w:tc>
      </w:tr>
      <w:tr w:rsidR="00622A04" w:rsidRPr="00200D51" w:rsidTr="00622A04">
        <w:trPr>
          <w:jc w:val="center"/>
        </w:trPr>
        <w:tc>
          <w:tcPr>
            <w:tcW w:w="0" w:type="auto"/>
          </w:tcPr>
          <w:p w:rsidR="00622A04" w:rsidRPr="00200D51" w:rsidRDefault="00622A04" w:rsidP="00622A04">
            <w:pPr>
              <w:autoSpaceDE w:val="0"/>
              <w:autoSpaceDN w:val="0"/>
              <w:adjustRightInd w:val="0"/>
              <w:spacing w:after="0"/>
              <w:rPr>
                <w:rFonts w:ascii="Book Antiqua" w:hAnsi="Book Antiqua" w:cs="TimesNewRomanPSMT"/>
                <w:sz w:val="18"/>
                <w:szCs w:val="18"/>
              </w:rPr>
            </w:pPr>
            <w:r w:rsidRPr="00200D51">
              <w:rPr>
                <w:rFonts w:ascii="Book Antiqua" w:hAnsi="Book Antiqua" w:cs="TimesNewRomanPSMT"/>
                <w:sz w:val="18"/>
                <w:szCs w:val="18"/>
              </w:rPr>
              <w:t>Gospodarstwa domowe</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29,4</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36,5</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39,2</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44,6</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50,5</w:t>
            </w:r>
          </w:p>
        </w:tc>
        <w:tc>
          <w:tcPr>
            <w:tcW w:w="0" w:type="auto"/>
            <w:vAlign w:val="center"/>
          </w:tcPr>
          <w:p w:rsidR="00622A04" w:rsidRPr="00200D51" w:rsidRDefault="00622A04" w:rsidP="00622A04">
            <w:pPr>
              <w:autoSpaceDE w:val="0"/>
              <w:autoSpaceDN w:val="0"/>
              <w:adjustRightInd w:val="0"/>
              <w:spacing w:after="0"/>
              <w:jc w:val="center"/>
              <w:rPr>
                <w:rFonts w:ascii="Book Antiqua" w:hAnsi="Book Antiqua" w:cs="TimesNewRomanPSMT"/>
                <w:sz w:val="18"/>
                <w:szCs w:val="18"/>
              </w:rPr>
            </w:pPr>
            <w:r w:rsidRPr="00200D51">
              <w:rPr>
                <w:rFonts w:ascii="Book Antiqua" w:hAnsi="Book Antiqua" w:cs="TimesNewRomanPSMT"/>
                <w:sz w:val="18"/>
                <w:szCs w:val="18"/>
              </w:rPr>
              <w:t>52,1</w:t>
            </w:r>
          </w:p>
        </w:tc>
      </w:tr>
    </w:tbl>
    <w:p w:rsidR="00622A04" w:rsidRPr="00C86137" w:rsidRDefault="00622A04" w:rsidP="00622A04">
      <w:pPr>
        <w:pStyle w:val="Legenda"/>
        <w:tabs>
          <w:tab w:val="left" w:pos="0"/>
        </w:tabs>
        <w:spacing w:before="0" w:after="0"/>
        <w:ind w:left="0" w:firstLine="0"/>
        <w:jc w:val="both"/>
        <w:rPr>
          <w:rFonts w:ascii="Book Antiqua" w:hAnsi="Book Antiqua"/>
          <w:sz w:val="17"/>
          <w:szCs w:val="17"/>
        </w:rPr>
      </w:pPr>
      <w:bookmarkStart w:id="222" w:name="_Toc26361921"/>
      <w:bookmarkStart w:id="223" w:name="_Toc29378584"/>
      <w:bookmarkStart w:id="224" w:name="_Toc31188956"/>
      <w:r w:rsidRPr="00C86137">
        <w:rPr>
          <w:rFonts w:ascii="Book Antiqua" w:hAnsi="Book Antiqua"/>
          <w:sz w:val="17"/>
          <w:szCs w:val="17"/>
        </w:rPr>
        <w:t xml:space="preserve">Tabela </w:t>
      </w:r>
      <w:r w:rsidR="004F5B57" w:rsidRPr="00C86137">
        <w:rPr>
          <w:rFonts w:ascii="Book Antiqua" w:hAnsi="Book Antiqua"/>
          <w:sz w:val="17"/>
          <w:szCs w:val="17"/>
        </w:rPr>
        <w:fldChar w:fldCharType="begin"/>
      </w:r>
      <w:r w:rsidRPr="00C86137">
        <w:rPr>
          <w:rFonts w:ascii="Book Antiqua" w:hAnsi="Book Antiqua"/>
          <w:sz w:val="17"/>
          <w:szCs w:val="17"/>
        </w:rPr>
        <w:instrText xml:space="preserve"> SEQ Tabela \* ARABIC </w:instrText>
      </w:r>
      <w:r w:rsidR="004F5B57" w:rsidRPr="00C86137">
        <w:rPr>
          <w:rFonts w:ascii="Book Antiqua" w:hAnsi="Book Antiqua"/>
          <w:sz w:val="17"/>
          <w:szCs w:val="17"/>
        </w:rPr>
        <w:fldChar w:fldCharType="separate"/>
      </w:r>
      <w:r w:rsidR="002313A5">
        <w:rPr>
          <w:rFonts w:ascii="Book Antiqua" w:hAnsi="Book Antiqua"/>
          <w:sz w:val="17"/>
          <w:szCs w:val="17"/>
        </w:rPr>
        <w:t>65</w:t>
      </w:r>
      <w:r w:rsidR="004F5B57" w:rsidRPr="00C86137">
        <w:rPr>
          <w:rFonts w:ascii="Book Antiqua" w:hAnsi="Book Antiqua"/>
          <w:sz w:val="17"/>
          <w:szCs w:val="17"/>
        </w:rPr>
        <w:fldChar w:fldCharType="end"/>
      </w:r>
      <w:r w:rsidR="00FA1287">
        <w:rPr>
          <w:rFonts w:ascii="Book Antiqua" w:hAnsi="Book Antiqua"/>
          <w:sz w:val="17"/>
          <w:szCs w:val="17"/>
        </w:rPr>
        <w:t>.</w:t>
      </w:r>
      <w:r w:rsidRPr="00C86137">
        <w:rPr>
          <w:rFonts w:ascii="Book Antiqua" w:hAnsi="Book Antiqua"/>
          <w:sz w:val="17"/>
          <w:szCs w:val="17"/>
        </w:rPr>
        <w:t xml:space="preserve"> Ceny ciepła sieciowego [zł’07/GJ]</w:t>
      </w:r>
      <w:bookmarkEnd w:id="222"/>
      <w:bookmarkEnd w:id="223"/>
      <w:bookmarkEnd w:id="224"/>
    </w:p>
    <w:p w:rsidR="00622A04" w:rsidRDefault="00622A04" w:rsidP="00622A04">
      <w:pPr>
        <w:pStyle w:val="Legenda"/>
        <w:tabs>
          <w:tab w:val="left" w:pos="0"/>
        </w:tabs>
        <w:spacing w:before="0" w:after="0"/>
        <w:ind w:left="0" w:firstLine="0"/>
        <w:jc w:val="both"/>
        <w:rPr>
          <w:rFonts w:ascii="Book Antiqua" w:hAnsi="Book Antiqua"/>
          <w:sz w:val="17"/>
          <w:szCs w:val="17"/>
        </w:rPr>
      </w:pPr>
      <w:r w:rsidRPr="00C86137">
        <w:rPr>
          <w:rFonts w:ascii="Book Antiqua" w:hAnsi="Book Antiqua"/>
          <w:sz w:val="17"/>
          <w:szCs w:val="17"/>
        </w:rPr>
        <w:t>[Źródło: „Prognoza zapotrzebowania na p</w:t>
      </w:r>
      <w:r w:rsidR="00697264">
        <w:rPr>
          <w:rFonts w:ascii="Book Antiqua" w:hAnsi="Book Antiqua"/>
          <w:sz w:val="17"/>
          <w:szCs w:val="17"/>
        </w:rPr>
        <w:t>aliwa i energię do 2030 roku”]</w:t>
      </w:r>
    </w:p>
    <w:p w:rsidR="00697264" w:rsidRPr="00697264" w:rsidRDefault="00697264" w:rsidP="00697264">
      <w:pPr>
        <w:autoSpaceDE w:val="0"/>
        <w:autoSpaceDN w:val="0"/>
        <w:adjustRightInd w:val="0"/>
        <w:spacing w:after="0" w:line="260" w:lineRule="exact"/>
        <w:ind w:firstLine="425"/>
        <w:rPr>
          <w:rFonts w:ascii="Book Antiqua" w:hAnsi="Book Antiqua" w:cs="TimesNewRomanPSMT"/>
          <w:sz w:val="20"/>
        </w:rPr>
      </w:pPr>
    </w:p>
    <w:p w:rsidR="00697264" w:rsidRPr="00697264" w:rsidRDefault="00697264" w:rsidP="00697264">
      <w:pPr>
        <w:autoSpaceDE w:val="0"/>
        <w:autoSpaceDN w:val="0"/>
        <w:adjustRightInd w:val="0"/>
        <w:spacing w:after="0" w:line="260" w:lineRule="exact"/>
        <w:ind w:firstLine="425"/>
        <w:rPr>
          <w:rFonts w:ascii="Book Antiqua" w:hAnsi="Book Antiqua" w:cs="TimesNewRomanPSMT"/>
          <w:sz w:val="20"/>
        </w:rPr>
      </w:pPr>
      <w:r w:rsidRPr="00697264">
        <w:rPr>
          <w:rFonts w:ascii="Book Antiqua" w:hAnsi="Book Antiqua" w:cs="TimesNewRomanPSMT"/>
          <w:sz w:val="20"/>
        </w:rPr>
        <w:t>Należy się spodziewać, iż koszty wytwarzania energii wzrosną gwałtownie ok. roku 2020. Będzie to spowodowane objęciem obowiązku zakupu uprawnień do emisji gazów cieplarnianych 100% wytworzonej energii. Jeśli wzrost ten przeniesiony zostanie na wzrost ceny energii elektrycznej, to przy cenie uprawnień będącej na poziomie 60 €’07/tCO</w:t>
      </w:r>
      <w:r w:rsidRPr="004A4B71">
        <w:rPr>
          <w:rFonts w:ascii="Book Antiqua" w:hAnsi="Book Antiqua" w:cs="TimesNewRomanPSMT"/>
          <w:sz w:val="20"/>
          <w:vertAlign w:val="subscript"/>
        </w:rPr>
        <w:t>2</w:t>
      </w:r>
      <w:r w:rsidRPr="00697264">
        <w:rPr>
          <w:rFonts w:ascii="Book Antiqua" w:hAnsi="Book Antiqua" w:cs="TimesNewRomanPSMT"/>
          <w:sz w:val="20"/>
        </w:rPr>
        <w:t xml:space="preserve">, należy się liczyć ze wzrostem cen dla przemysłu z poziomu ok 356 zł/MWh w 2013 roku do ok. 474 zł/MWh w roku 2020. W następnych latach wzrost ceny najprawdopodobniej zostanie zahamowany, co może wiązać się z wdrożeniem </w:t>
      </w:r>
      <w:r w:rsidRPr="00697264">
        <w:rPr>
          <w:rFonts w:ascii="Book Antiqua" w:hAnsi="Book Antiqua" w:cs="TimesNewRomanPSMT"/>
          <w:sz w:val="20"/>
        </w:rPr>
        <w:br/>
        <w:t>w naszym kraju energetyki jądrowej.</w:t>
      </w:r>
    </w:p>
    <w:p w:rsidR="00697264" w:rsidRPr="00697264" w:rsidRDefault="00697264" w:rsidP="00697264">
      <w:pPr>
        <w:autoSpaceDE w:val="0"/>
        <w:autoSpaceDN w:val="0"/>
        <w:adjustRightInd w:val="0"/>
        <w:spacing w:after="0" w:line="260" w:lineRule="exact"/>
        <w:ind w:firstLine="425"/>
        <w:rPr>
          <w:rFonts w:ascii="Book Antiqua" w:hAnsi="Book Antiqua" w:cs="TimesNewRomanPSMT"/>
          <w:sz w:val="20"/>
        </w:rPr>
      </w:pPr>
      <w:r w:rsidRPr="00697264">
        <w:rPr>
          <w:rFonts w:ascii="Book Antiqua" w:hAnsi="Book Antiqua" w:cs="TimesNewRomanPSMT"/>
          <w:sz w:val="20"/>
        </w:rPr>
        <w:t>Co do cen ciepła sieciowego będą one raczej wzrastać dość powoli i regularnie ze względu na stopniowe obciążanie wytwarzania ciepła sieciowego dla potrzeb ciepłownictwa obowiązkiem nabywania uprawnień do emisji gazów cieplarnianych.</w:t>
      </w:r>
    </w:p>
    <w:p w:rsidR="00630C6B" w:rsidRDefault="00630C6B" w:rsidP="00622A04">
      <w:pPr>
        <w:autoSpaceDE w:val="0"/>
        <w:autoSpaceDN w:val="0"/>
        <w:adjustRightInd w:val="0"/>
        <w:spacing w:after="0" w:line="260" w:lineRule="exact"/>
        <w:ind w:firstLine="425"/>
        <w:rPr>
          <w:rFonts w:ascii="Book Antiqua" w:hAnsi="Book Antiqua"/>
          <w:sz w:val="20"/>
          <w:highlight w:val="yellow"/>
        </w:rPr>
      </w:pPr>
      <w:r>
        <w:rPr>
          <w:rFonts w:ascii="Book Antiqua" w:hAnsi="Book Antiqua"/>
          <w:sz w:val="20"/>
          <w:highlight w:val="yellow"/>
        </w:rPr>
        <w:br w:type="page"/>
      </w:r>
    </w:p>
    <w:p w:rsidR="00630C6B" w:rsidRDefault="00630C6B" w:rsidP="00630C6B">
      <w:pPr>
        <w:pStyle w:val="Nagwek1"/>
        <w:spacing w:before="240" w:after="240"/>
        <w:rPr>
          <w:rFonts w:ascii="Book Antiqua" w:hAnsi="Book Antiqua"/>
          <w:color w:val="auto"/>
          <w:sz w:val="22"/>
        </w:rPr>
      </w:pPr>
      <w:bookmarkStart w:id="225" w:name="_Toc25755893"/>
      <w:bookmarkStart w:id="226" w:name="_Toc31183533"/>
      <w:r>
        <w:rPr>
          <w:rFonts w:ascii="Book Antiqua" w:hAnsi="Book Antiqua"/>
          <w:color w:val="auto"/>
          <w:sz w:val="22"/>
        </w:rPr>
        <w:lastRenderedPageBreak/>
        <w:t>6</w:t>
      </w:r>
      <w:r w:rsidR="006376BD">
        <w:rPr>
          <w:rFonts w:ascii="Book Antiqua" w:hAnsi="Book Antiqua"/>
          <w:color w:val="auto"/>
          <w:sz w:val="22"/>
        </w:rPr>
        <w:t>.</w:t>
      </w:r>
      <w:r>
        <w:rPr>
          <w:rFonts w:ascii="Book Antiqua" w:hAnsi="Book Antiqua"/>
          <w:color w:val="auto"/>
          <w:sz w:val="22"/>
        </w:rPr>
        <w:t xml:space="preserve"> </w:t>
      </w:r>
      <w:r>
        <w:rPr>
          <w:rFonts w:ascii="Book Antiqua" w:eastAsia="Times New Roman" w:hAnsi="Book Antiqua" w:cs="Arial"/>
          <w:bCs w:val="0"/>
          <w:caps/>
          <w:color w:val="auto"/>
          <w:sz w:val="22"/>
          <w:szCs w:val="20"/>
        </w:rPr>
        <w:t>PRZEDSIĘWZIĘCIA RACJONALIZUJĄCE UŻYTKOWANIE CIEPŁA, ENERGII ELEKTRYCZNEJ I PALIW GAZOWYCH</w:t>
      </w:r>
      <w:bookmarkEnd w:id="225"/>
      <w:bookmarkEnd w:id="226"/>
      <w:r>
        <w:rPr>
          <w:rFonts w:ascii="Book Antiqua" w:eastAsia="Times New Roman" w:hAnsi="Book Antiqua" w:cs="Arial"/>
          <w:bCs w:val="0"/>
          <w:caps/>
          <w:color w:val="auto"/>
          <w:sz w:val="22"/>
          <w:szCs w:val="20"/>
        </w:rPr>
        <w:t xml:space="preserve"> </w:t>
      </w:r>
    </w:p>
    <w:p w:rsidR="00630C6B" w:rsidRPr="00630C6B" w:rsidRDefault="00630C6B" w:rsidP="00630C6B">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27" w:name="_Toc25755894"/>
      <w:bookmarkStart w:id="228" w:name="_Toc31183534"/>
      <w:r w:rsidRPr="00630C6B">
        <w:rPr>
          <w:rFonts w:ascii="Book Antiqua" w:hAnsi="Book Antiqua" w:cs="Arial"/>
          <w:bCs w:val="0"/>
          <w:caps/>
          <w:sz w:val="22"/>
          <w:szCs w:val="20"/>
        </w:rPr>
        <w:t xml:space="preserve">6.1 </w:t>
      </w:r>
      <w:bookmarkStart w:id="229" w:name="_Toc402214728"/>
      <w:bookmarkStart w:id="230" w:name="_Toc458607577"/>
      <w:bookmarkStart w:id="231" w:name="_Toc436138765"/>
      <w:r w:rsidRPr="00630C6B">
        <w:rPr>
          <w:rFonts w:ascii="Book Antiqua" w:hAnsi="Book Antiqua" w:cs="Arial"/>
          <w:bCs w:val="0"/>
          <w:sz w:val="22"/>
          <w:szCs w:val="20"/>
        </w:rPr>
        <w:t xml:space="preserve">Kierunki racjonalizacji zużycia energii </w:t>
      </w:r>
      <w:bookmarkEnd w:id="229"/>
      <w:r w:rsidR="008C4406">
        <w:rPr>
          <w:rFonts w:ascii="Book Antiqua" w:hAnsi="Book Antiqua" w:cs="Arial"/>
          <w:bCs w:val="0"/>
          <w:sz w:val="22"/>
          <w:szCs w:val="20"/>
        </w:rPr>
        <w:t>w G</w:t>
      </w:r>
      <w:r w:rsidRPr="00630C6B">
        <w:rPr>
          <w:rFonts w:ascii="Book Antiqua" w:hAnsi="Book Antiqua" w:cs="Arial"/>
          <w:bCs w:val="0"/>
          <w:sz w:val="22"/>
          <w:szCs w:val="20"/>
        </w:rPr>
        <w:t>minie</w:t>
      </w:r>
      <w:bookmarkEnd w:id="227"/>
      <w:bookmarkEnd w:id="228"/>
      <w:bookmarkEnd w:id="230"/>
      <w:bookmarkEnd w:id="231"/>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Unia Europejska, stojąc w obliczu niespotykanych dotąd wyzwań wynikających z rosnącego uzależnienia od importu energii i ograniczonych zasobów energetycznych, a także konieczności ograniczenia zmiany klimatu i przezwyciężenia kryzysu gospodarczego konsekwentnie zachęca wszystkie kraje do podejmowania wysiłków w ramach racjonalizacji użytkowania energii, zgodnie ze zróżnicowanymi zobowiązaniami i odnośnymi możliwościami. Efektywność energetyczna jest jednym z najlepszych sposobów sprostania tym wyzwaniom, zwiększającym poziom bezpieczeństwa dostaw energii Unii poprzez obniżanie zużycia energii pierwotnej oraz ograniczanie importu energii oraz przyczyniającym się do obniżania w sposób opłacalny emisji gazów cieplarnianych, a tym samym do łagodzenia skutków zmiany klimatu. Przestawienie się na bardziej efektywną energetycznie gospodarkę powinno również doprowadzić do szybszej popularyzacji innowacyjnych rozwiązań technologicznych oraz poprawy konkurencyjności przemysłu w Unii, pobudzenia wzrostu gospodarczego i tworzenia wysokiej jakości miejsc pracy w sektorach związanych z efektywnością energetyczną.</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Celem jest ekonomicznie opłacalna poprawa efektywności końcowego wykorzystania energii poprzez: określenie celów orientacyjnych oraz stworzenie mechanizmów, zachęt i ram instytucjonalnych, finansowych i prawnych, niezbędnych do usunięcia istniejących barier rynkowych i niedoskonałości rynku utrudniających efektywne końcowe wykorzystanie energii i stworzenie warunków dla rozwoju i promowania rynku usług energetycznych oraz dla dostarczania odbiorcom końcowym innych środków poprawy efektywności energetycznej.</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Należy opracowywać programy w zakresie poprawy efektywności energetycznej oraz do podjęcia wzmożonych wysiłków na rzecz promowania efektywności końcowego wykorzystania energii, jak również ustanowienia odpowiednich warunków i bodźców dla podmiotów rynkowych do podniesienia poziomu informacji i doradztwa dla odbiorców końcowych na temat efektywności końcowego wykorzystania energii, a wreszcie do zapewnienia, aby informacje o mechanizmach służących efektywności energetycznej oraz ramach finansowych i prawnych przyjętych w celu osiągnięcia krajowego celu orientacyjnego w zakresie oszczędności energii, były przejrzyste i szeroko dostępne odpowiednim uczestnikom rynku. Jakkolwiek na szczeblu europejskim stworzono otoczenie wspomagające właściwą realizację unijnych polityk zrównoważonej energii przez usunięcie barier rynkowych, takich jak: niewystarczająca wiedza i niewystarczające zdolności podmiotów i instytucji rynkowych, krajowe techniczne lub administracyjne bariery dla właściwego funkcjonowania wewnętrznego rynku energii lub rynki pracy rozwinięte za słabo, by sprostać wyzwaniu, jakim jest gospodarka niskoemisyjna, to jednak wiele z tych barier wciąż istnieje.</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Niezbędne jest rozpoznanie i usunięcie regulacyjnych i </w:t>
      </w:r>
      <w:proofErr w:type="spellStart"/>
      <w:r>
        <w:rPr>
          <w:rFonts w:ascii="Book Antiqua" w:hAnsi="Book Antiqua"/>
          <w:sz w:val="20"/>
        </w:rPr>
        <w:t>pozaregulacyjnych</w:t>
      </w:r>
      <w:proofErr w:type="spellEnd"/>
      <w:r>
        <w:rPr>
          <w:rFonts w:ascii="Book Antiqua" w:hAnsi="Book Antiqua"/>
          <w:sz w:val="20"/>
        </w:rPr>
        <w:t xml:space="preserve"> barier na drodze do wykorzystywania umów o poprawę efektywności energetycznej oraz innych form finansowania przez stronę trzecią w zakresie oszczędności energii. Należy także usuwać przeszkody na drodze do przeprowadzania renowacji istniejących zasobów budowlanych na podstawie rozdziału środków zachęcających pomiędzy poszczególne zainteresowane podmioty. Istotne jest także kontynuowanie rozwoju rynku usług energetycznych w celu zapewnienia dostępności zarówno zapotrzebowania na usługi energetyczne, jak i dostaw takich usług. Przyczynić się do tego może przejrzystość, na przykład w formie wykazów dostawców usług energetycznych. Wzory umów, wymiana najlepszych praktyk i wytyczne, w szczególności odnoszące się do umów o poprawę efektywności energetycznej, także mogą pomóc w pobudzaniu zapotrzebowania. Tak, jak w przypadku innych form finansowania przez stronę trzecią, w przypadku umowy o poprawę efektywności energetycznej beneficjent usługi energetycznej nie ponosi kosztów inwestycji, wykorzystując część finansowej wartości oszczędności energii na to, by spłacić inwestycję zrealizowaną w całości lub częściowo przez osobę trzecią.</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Należy zapewnić dostępność dostatecznej liczby wiarygodnych profesjonalistów, mających kompetencje w dziedzinie efektywności energetycznej, w celu zagwarantowania skutecznego </w:t>
      </w:r>
      <w:r>
        <w:rPr>
          <w:rFonts w:ascii="Book Antiqua" w:hAnsi="Book Antiqua"/>
          <w:sz w:val="20"/>
        </w:rPr>
        <w:lastRenderedPageBreak/>
        <w:t>i terminowego wdrożenia planowanych działań, na przykład w zakresie zgodności z wymogami odnoszącymi się do audytów energetycznych oraz wdrażania systemów zobowiązujących do efektywności energetycznej.</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Reagowanie na zapotrzebowanie jest ważnym instrumentem poprawy efektywności energetycznej, gdyż znacznie zwiększa możliwości odbiorców lub wskazanych przez nich stron trzecich do podejmowania działań na podstawie informacji o zużyciu i rozliczeniach, co stanowi mechanizm zmniejszania lub zmiany zużycia, dający oszczędność energii w końcowym zużyciu, oraz – poprzez optymalizację wykorzystania sieci i zasobów wytwórczych – w wytwarzaniu energii, jej przesyle i rozdziale. Reagowanie na zapotrzebowanie może być oparte na reakcji odbiorców końcowych na sygnały cenowe lub na automatyzacji budynków. Należy poprawić warunki do takiego reagowania oraz dostęp do takich działań, również w przypadku małych odbiorców końcowych.</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Taryfy i regulacje powinny zachę</w:t>
      </w:r>
      <w:r w:rsidR="003949E2">
        <w:rPr>
          <w:rFonts w:ascii="Book Antiqua" w:hAnsi="Book Antiqua"/>
          <w:sz w:val="20"/>
        </w:rPr>
        <w:t>ci</w:t>
      </w:r>
      <w:r>
        <w:rPr>
          <w:rFonts w:ascii="Book Antiqua" w:hAnsi="Book Antiqua"/>
          <w:sz w:val="20"/>
        </w:rPr>
        <w:t>ć do poprawy efektywności energetycznej i wspierać dynamiczne ustalanie cen na potrzeby stosowanych przez odbiorców końcowych środków reagowania na zapotrzebowanie. Należy – równolegle do wytwarzania – nadal działać na rzecz integracji rynku i równych szans wejścia na rynek w odniesieniu do środków związanych z zapotrzebowaniem (podaż i obciążenia po stronie odbiorcy). Ponadto należy zapewnić zintegrowane podejście uwzględniające ewentualne oszczędności w sektorze zaopatrzenia w energię oraz w sektorach końcowego jej wykorzystywania.</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Konieczne jest pełne wykorzystanie funduszy strukturalnych oraz Funduszu Spójności w  celu stymulowania inwestycji w środki mające na celu poprawę efektywności energetycznej. Inwestycje w efektywność energetyczną mogą się przyczynić do wzrostu gospodarczego, zwiększenia zatrudnienia, innowacji i zmniejszenia ubóstwa energetycznego w gospodarstwach domowych i tym samym wnoszą pozytywny wkład w spójność gospodarczą, społeczną i terytorialną. Do potencjalnych obszarów finansowania należą środki w zakresie efektywności energetycznej w budynkach </w:t>
      </w:r>
      <w:r>
        <w:rPr>
          <w:rFonts w:ascii="Book Antiqua" w:hAnsi="Book Antiqua"/>
          <w:sz w:val="20"/>
        </w:rPr>
        <w:br/>
        <w:t>publicznych i mieszkalnych, a także zapewnienie nowych umiejętności w celu wspierania zatrudnienia w sektorze związanym z efektywnością energetyczną.</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Środki przeznaczone na efektywność energetyczną dostępne są w wieloletnich ramach finansowych, zwłaszcza Funduszu Spójności, funduszach strukturalnych i funduszach rozwoju obszarów wiejskich oraz specjalnych europejskich instrumentach finansowych, takich jak Europejski Fundusz na rzecz Efektywności Energetycznej. Priorytetowo należy się zająć projektami oferującymi największy potencjał w zakresie oszczędności energii, zgodnie z przeglądem istniejących środków.</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Konieczne jest przyjęcie zintegrowanego podejścia w celu wykorzystania całego istniejącego potencjału w zakresie oszczędności energii z uwzględnieniem oszczędności w sektorze zaopatrzenia w energię oraz w sektorach ko</w:t>
      </w:r>
      <w:r w:rsidR="00D52669">
        <w:rPr>
          <w:rFonts w:ascii="Book Antiqua" w:hAnsi="Book Antiqua"/>
          <w:sz w:val="20"/>
        </w:rPr>
        <w:t xml:space="preserve">ńcowego jej wykorzystywania. </w:t>
      </w:r>
      <w:r>
        <w:rPr>
          <w:rFonts w:ascii="Book Antiqua" w:hAnsi="Book Antiqua"/>
          <w:sz w:val="20"/>
        </w:rPr>
        <w:t xml:space="preserve">Optymalnym rozwiązaniem jest skumulowane wdrożenie konkretnych europejskich, krajowych i lokalnych środków wspierających efektywność energetyczną w różnych dziedzinach, przy czym należy wymagać ustalenia planów i programów w dziedzinie efektywności energetycznej, przy czym należy bezwzględnie uwzględnić lokalne uwarunkowania mające wpływ na zużycie energii pierwotnej, takie jak dodatkowy potencjał w zakresie oszczędności energii w sposób opłacalny, rozwój instalacji odnawialnych źródeł energii oraz wczesne działania, przy czym niezbędne są udoskonalone modele oddziaływania środków efektywności energetycznej oraz zasobów i osiągów technologicznych. Przyczyni się to do osiągnięcia celów przedstawionych w planach działań prowadzących do przejścia na konkurencyjną gospodarkę niskoemisyjną, w szczególności poprzez zmniejszenie emisji gazów cieplarnianych z sektora </w:t>
      </w:r>
      <w:r>
        <w:rPr>
          <w:rFonts w:ascii="Book Antiqua" w:hAnsi="Book Antiqua"/>
          <w:sz w:val="20"/>
        </w:rPr>
        <w:br/>
        <w:t>ciepłowniczego i energetycznego.</w:t>
      </w:r>
    </w:p>
    <w:p w:rsidR="001F48F2" w:rsidRDefault="001F48F2" w:rsidP="001F48F2">
      <w:pPr>
        <w:autoSpaceDE w:val="0"/>
        <w:autoSpaceDN w:val="0"/>
        <w:adjustRightInd w:val="0"/>
        <w:spacing w:after="0" w:line="260" w:lineRule="exact"/>
        <w:ind w:firstLine="426"/>
        <w:rPr>
          <w:rFonts w:asciiTheme="minorHAnsi" w:hAnsiTheme="minorHAnsi"/>
          <w:sz w:val="22"/>
        </w:rPr>
      </w:pPr>
      <w:r>
        <w:rPr>
          <w:rFonts w:ascii="Book Antiqua" w:hAnsi="Book Antiqua"/>
          <w:sz w:val="20"/>
        </w:rPr>
        <w:t>W zaktualizowanym i rozszerzonym projekcie dokumentu „Polityka energetyczna Polski do 2040 r. – strategia rozwoju sektora paliwowo-energetycznego” (PEP2040) poświęcono cały rozdział kwestiom związanym z poprawą efektywności energetycznej gospodarki, stwierdzając, że jest ona traktowana w polityce energetycznej w sposób priorytetowy, a postęp w tej dziedzinie będzie kluczowy dla realizacji wszystkich celów PEP.</w:t>
      </w:r>
      <w:r>
        <w:t xml:space="preserve"> </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lastRenderedPageBreak/>
        <w:t>Podejmowane działania winny być w maksymalnym stopniu oparte na mechanizmach rynkowych i w minimalnym stopniu wykorzystywać finansowanie budżetowe, zaś realizacja celów winna być osiągnięta wg zasady najmniejszych kosztów, wykorzystując w maksymalnym stopniu istniejące mechanizmy i infrastrukturę organizacyjną, zakładając udział wszystkich podmiotów w celu wykorzystania całego potencjału efektywności energetycznej.</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Podstawowym zadaniem samorządu gminnego w procesie stymulowania działa</w:t>
      </w:r>
      <w:r w:rsidR="008501B1">
        <w:rPr>
          <w:rFonts w:ascii="Book Antiqua" w:hAnsi="Book Antiqua"/>
          <w:sz w:val="20"/>
        </w:rPr>
        <w:t>ń</w:t>
      </w:r>
      <w:r>
        <w:rPr>
          <w:rFonts w:ascii="Book Antiqua" w:hAnsi="Book Antiqua"/>
          <w:sz w:val="20"/>
        </w:rPr>
        <w:t xml:space="preserve"> racjonalizacyjnych jest pełnienie funkcji centrum informacyjnego oraz bezpośredniego wykonawcy i koordynatora działań racjonalizacyjnych, szczególnie tych, które związane są z podlegającymi gminie obiektami (szkoły, przedszkola, domy kultury, budynki komunalne itp.). Funkcja centrum informacyjnego winna przejawiać się poprzez:</w:t>
      </w:r>
    </w:p>
    <w:p w:rsidR="001F48F2" w:rsidRDefault="001F48F2" w:rsidP="00623AD8">
      <w:pPr>
        <w:pStyle w:val="Akapitzlist"/>
        <w:numPr>
          <w:ilvl w:val="0"/>
          <w:numId w:val="30"/>
        </w:numPr>
        <w:autoSpaceDE w:val="0"/>
        <w:autoSpaceDN w:val="0"/>
        <w:adjustRightInd w:val="0"/>
        <w:spacing w:after="0" w:line="260" w:lineRule="exact"/>
        <w:rPr>
          <w:rFonts w:ascii="Book Antiqua" w:hAnsi="Book Antiqua"/>
          <w:sz w:val="20"/>
        </w:rPr>
      </w:pPr>
      <w:r>
        <w:rPr>
          <w:rFonts w:ascii="Book Antiqua" w:hAnsi="Book Antiqua"/>
          <w:sz w:val="20"/>
        </w:rPr>
        <w:t>uświadamianie konsumentom energii korzyści płynących z jej racjonalnego użytkowania;</w:t>
      </w:r>
    </w:p>
    <w:p w:rsidR="001F48F2" w:rsidRDefault="001F48F2" w:rsidP="00623AD8">
      <w:pPr>
        <w:pStyle w:val="Akapitzlist"/>
        <w:numPr>
          <w:ilvl w:val="0"/>
          <w:numId w:val="30"/>
        </w:numPr>
        <w:autoSpaceDE w:val="0"/>
        <w:autoSpaceDN w:val="0"/>
        <w:adjustRightInd w:val="0"/>
        <w:spacing w:after="0" w:line="260" w:lineRule="exact"/>
        <w:rPr>
          <w:rFonts w:ascii="Book Antiqua" w:hAnsi="Book Antiqua"/>
          <w:sz w:val="20"/>
        </w:rPr>
      </w:pPr>
      <w:r>
        <w:rPr>
          <w:rFonts w:ascii="Book Antiqua" w:hAnsi="Book Antiqua"/>
          <w:sz w:val="20"/>
        </w:rPr>
        <w:t>promowanie poprawnych ekonomicznie i ekologicznie rozwiązań w dziedzinie zaopatrzenia w ciepło;</w:t>
      </w:r>
    </w:p>
    <w:p w:rsidR="001F48F2" w:rsidRDefault="001F48F2" w:rsidP="00623AD8">
      <w:pPr>
        <w:pStyle w:val="Akapitzlist"/>
        <w:numPr>
          <w:ilvl w:val="0"/>
          <w:numId w:val="30"/>
        </w:numPr>
        <w:autoSpaceDE w:val="0"/>
        <w:autoSpaceDN w:val="0"/>
        <w:adjustRightInd w:val="0"/>
        <w:spacing w:after="0" w:line="260" w:lineRule="exact"/>
        <w:rPr>
          <w:rFonts w:ascii="Book Antiqua" w:hAnsi="Book Antiqua"/>
          <w:sz w:val="20"/>
        </w:rPr>
      </w:pPr>
      <w:r>
        <w:rPr>
          <w:rFonts w:ascii="Book Antiqua" w:hAnsi="Book Antiqua"/>
          <w:sz w:val="20"/>
        </w:rPr>
        <w:t>uświadamianie możliwości związanych z dostępnym dla mieszkańców gminy preferencyjnym finansowaniem niektórych przedsięwzięć racjonalizacyjnych.</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Szczególna rola przypada gminie i jej jednostkom organizacyjnym, które jako jednostki sektora publicznego zobowiązane są wypełniać wzorcową rolę we wdrażaniu przedsięwzięć służących poprawie efektywności energetycznej. Rozdział 3 ustawy z dnia 20 maja 2016 r. o efektywności energetycznej wskazuje zadania jednostek sektora publicznego w zakresie efektywności energetycznej a art. 6 ust. 1 i 2 stanowi:</w:t>
      </w:r>
    </w:p>
    <w:p w:rsidR="001F48F2" w:rsidRDefault="001F48F2" w:rsidP="001F48F2">
      <w:pPr>
        <w:autoSpaceDE w:val="0"/>
        <w:autoSpaceDN w:val="0"/>
        <w:adjustRightInd w:val="0"/>
        <w:spacing w:after="0" w:line="260" w:lineRule="exact"/>
        <w:ind w:firstLine="426"/>
        <w:rPr>
          <w:rFonts w:ascii="Book Antiqua" w:hAnsi="Book Antiqua"/>
          <w:i/>
          <w:sz w:val="20"/>
        </w:rPr>
      </w:pPr>
      <w:r>
        <w:rPr>
          <w:rFonts w:ascii="Book Antiqua" w:hAnsi="Book Antiqua"/>
          <w:i/>
          <w:sz w:val="20"/>
        </w:rPr>
        <w:t>Art. 6.1. Jednostka sektora publicznego realizuje swoje zadania, stosując co najmniej jeden ze środków poprawy efektywności energetycznej, o których mowa w ust. 2, zwanych dalej „środkami poprawy efektywności energetycznej”.</w:t>
      </w:r>
    </w:p>
    <w:p w:rsidR="001F48F2" w:rsidRDefault="001F48F2" w:rsidP="001F48F2">
      <w:pPr>
        <w:autoSpaceDE w:val="0"/>
        <w:autoSpaceDN w:val="0"/>
        <w:adjustRightInd w:val="0"/>
        <w:spacing w:after="0" w:line="260" w:lineRule="exact"/>
        <w:ind w:firstLine="426"/>
        <w:rPr>
          <w:rFonts w:ascii="Book Antiqua" w:hAnsi="Book Antiqua"/>
          <w:i/>
          <w:sz w:val="20"/>
        </w:rPr>
      </w:pPr>
      <w:r>
        <w:rPr>
          <w:rFonts w:ascii="Book Antiqua" w:hAnsi="Book Antiqua"/>
          <w:i/>
          <w:sz w:val="20"/>
        </w:rPr>
        <w:t>2. Środkami poprawy efektywności energetycznej są:</w:t>
      </w:r>
    </w:p>
    <w:p w:rsidR="001F48F2" w:rsidRDefault="001F48F2" w:rsidP="00623AD8">
      <w:pPr>
        <w:pStyle w:val="Akapitzlist"/>
        <w:numPr>
          <w:ilvl w:val="0"/>
          <w:numId w:val="31"/>
        </w:numPr>
        <w:autoSpaceDE w:val="0"/>
        <w:autoSpaceDN w:val="0"/>
        <w:adjustRightInd w:val="0"/>
        <w:spacing w:after="0" w:line="260" w:lineRule="exact"/>
        <w:ind w:left="1134"/>
        <w:rPr>
          <w:rFonts w:ascii="Book Antiqua" w:hAnsi="Book Antiqua"/>
          <w:i/>
          <w:sz w:val="20"/>
        </w:rPr>
      </w:pPr>
      <w:r>
        <w:rPr>
          <w:rFonts w:ascii="Book Antiqua" w:hAnsi="Book Antiqua"/>
          <w:i/>
          <w:sz w:val="20"/>
        </w:rPr>
        <w:t>realizacja i finansowanie przedsięwzięcia służącego poprawie efektywności energetycznej;</w:t>
      </w:r>
    </w:p>
    <w:p w:rsidR="001F48F2" w:rsidRDefault="001F48F2" w:rsidP="00623AD8">
      <w:pPr>
        <w:pStyle w:val="Akapitzlist"/>
        <w:numPr>
          <w:ilvl w:val="0"/>
          <w:numId w:val="31"/>
        </w:numPr>
        <w:autoSpaceDE w:val="0"/>
        <w:autoSpaceDN w:val="0"/>
        <w:adjustRightInd w:val="0"/>
        <w:spacing w:after="0" w:line="260" w:lineRule="exact"/>
        <w:ind w:left="1134"/>
        <w:rPr>
          <w:rFonts w:ascii="Book Antiqua" w:hAnsi="Book Antiqua"/>
          <w:i/>
          <w:sz w:val="20"/>
        </w:rPr>
      </w:pPr>
      <w:r>
        <w:rPr>
          <w:rFonts w:ascii="Book Antiqua" w:hAnsi="Book Antiqua"/>
          <w:i/>
          <w:sz w:val="20"/>
        </w:rPr>
        <w:t>nabycie urządzenia, instalacji lub pojazdu, charakteryzujących się niskim zużyciem energii oraz niskimi kosztami eksploatacji;</w:t>
      </w:r>
    </w:p>
    <w:p w:rsidR="001F48F2" w:rsidRDefault="001F48F2" w:rsidP="00623AD8">
      <w:pPr>
        <w:pStyle w:val="Akapitzlist"/>
        <w:numPr>
          <w:ilvl w:val="0"/>
          <w:numId w:val="31"/>
        </w:numPr>
        <w:autoSpaceDE w:val="0"/>
        <w:autoSpaceDN w:val="0"/>
        <w:adjustRightInd w:val="0"/>
        <w:spacing w:after="0" w:line="260" w:lineRule="exact"/>
        <w:ind w:left="1134"/>
        <w:rPr>
          <w:rFonts w:ascii="Book Antiqua" w:hAnsi="Book Antiqua"/>
          <w:i/>
          <w:sz w:val="20"/>
        </w:rPr>
      </w:pPr>
      <w:r>
        <w:rPr>
          <w:rFonts w:ascii="Book Antiqua" w:hAnsi="Book Antiqua"/>
          <w:i/>
          <w:sz w:val="20"/>
        </w:rPr>
        <w:t>wymiana eksploatowanego urządzenia, instalacji lub pojazdu na urządzenie, instalację lub pojazd, o których mowa w pkt 2, lub ich modernizacja;</w:t>
      </w:r>
    </w:p>
    <w:p w:rsidR="001F48F2" w:rsidRDefault="001F48F2" w:rsidP="00623AD8">
      <w:pPr>
        <w:pStyle w:val="Akapitzlist"/>
        <w:numPr>
          <w:ilvl w:val="0"/>
          <w:numId w:val="31"/>
        </w:numPr>
        <w:autoSpaceDE w:val="0"/>
        <w:autoSpaceDN w:val="0"/>
        <w:adjustRightInd w:val="0"/>
        <w:spacing w:after="0" w:line="260" w:lineRule="exact"/>
        <w:ind w:left="1134"/>
        <w:rPr>
          <w:rFonts w:ascii="Book Antiqua" w:hAnsi="Book Antiqua"/>
          <w:i/>
          <w:sz w:val="20"/>
        </w:rPr>
      </w:pPr>
      <w:r>
        <w:rPr>
          <w:rFonts w:ascii="Book Antiqua" w:hAnsi="Book Antiqua"/>
          <w:i/>
          <w:sz w:val="20"/>
        </w:rPr>
        <w:t>realizacja przedsięwzięcia termomodernizacyjnego w rozumieniu ustawy z dnia 21 listopada 2008 r. o wspieraniu termomodernizacji i remontów (Dz.U. z 2018 r. poz. 966 oraz z 2019 r. poz. 51);</w:t>
      </w:r>
    </w:p>
    <w:p w:rsidR="001F48F2" w:rsidRDefault="001F48F2" w:rsidP="00623AD8">
      <w:pPr>
        <w:pStyle w:val="Akapitzlist"/>
        <w:numPr>
          <w:ilvl w:val="0"/>
          <w:numId w:val="31"/>
        </w:numPr>
        <w:autoSpaceDE w:val="0"/>
        <w:autoSpaceDN w:val="0"/>
        <w:adjustRightInd w:val="0"/>
        <w:spacing w:after="0" w:line="260" w:lineRule="exact"/>
        <w:ind w:left="1134"/>
        <w:rPr>
          <w:rFonts w:ascii="Book Antiqua" w:hAnsi="Book Antiqua"/>
          <w:i/>
          <w:sz w:val="20"/>
        </w:rPr>
      </w:pPr>
      <w:r>
        <w:rPr>
          <w:rFonts w:ascii="Book Antiqua" w:hAnsi="Book Antiqua"/>
          <w:i/>
          <w:sz w:val="20"/>
        </w:rPr>
        <w:t xml:space="preserve">wdrażanie systemu zarządzania środowiskowego, o którym mowa w art. 2 pkt 13 rozporządzenia Parlamentu Europejskiego i Rady (WE) nr 1221/2009 z dnia 25 listopada 2009 r. w sprawie dobrowolnego udziału organizacji w systemie </w:t>
      </w:r>
      <w:proofErr w:type="spellStart"/>
      <w:r>
        <w:rPr>
          <w:rFonts w:ascii="Book Antiqua" w:hAnsi="Book Antiqua"/>
          <w:i/>
          <w:sz w:val="20"/>
        </w:rPr>
        <w:t>ekozarządzania</w:t>
      </w:r>
      <w:proofErr w:type="spellEnd"/>
      <w:r>
        <w:rPr>
          <w:rFonts w:ascii="Book Antiqua" w:hAnsi="Book Antiqua"/>
          <w:i/>
          <w:sz w:val="20"/>
        </w:rPr>
        <w:t xml:space="preserve"> i audytu we Wspólnocie (EMAS), uchylającego rozporządzenie (WE) nr 761/2001 oraz decyzje Komisji 2001/681/WE i 2006/193/WE (Dz. Urz. UE L 342 z 22.12.2009, str. 1, z </w:t>
      </w:r>
      <w:proofErr w:type="spellStart"/>
      <w:r>
        <w:rPr>
          <w:rFonts w:ascii="Book Antiqua" w:hAnsi="Book Antiqua"/>
          <w:i/>
          <w:sz w:val="20"/>
        </w:rPr>
        <w:t>późn</w:t>
      </w:r>
      <w:proofErr w:type="spellEnd"/>
      <w:r>
        <w:rPr>
          <w:rFonts w:ascii="Book Antiqua" w:hAnsi="Book Antiqua"/>
          <w:i/>
          <w:sz w:val="20"/>
        </w:rPr>
        <w:t xml:space="preserve">. zm.), potwierdzone uzyskaniem wpisu do rejestru EMAS, o którym mowa w art. 5 ust. 1 ustawy z dnia 15 lipca 2011 r. o krajowym systemie </w:t>
      </w:r>
      <w:proofErr w:type="spellStart"/>
      <w:r>
        <w:rPr>
          <w:rFonts w:ascii="Book Antiqua" w:hAnsi="Book Antiqua"/>
          <w:i/>
          <w:sz w:val="20"/>
        </w:rPr>
        <w:t>ekozarządzania</w:t>
      </w:r>
      <w:proofErr w:type="spellEnd"/>
      <w:r>
        <w:rPr>
          <w:rFonts w:ascii="Book Antiqua" w:hAnsi="Book Antiqua"/>
          <w:i/>
          <w:sz w:val="20"/>
        </w:rPr>
        <w:t xml:space="preserve"> i audytu (EMAS) (Dz.U. poz. 1060);</w:t>
      </w:r>
    </w:p>
    <w:p w:rsidR="001F48F2" w:rsidRDefault="001F48F2" w:rsidP="00623AD8">
      <w:pPr>
        <w:pStyle w:val="Akapitzlist"/>
        <w:numPr>
          <w:ilvl w:val="0"/>
          <w:numId w:val="31"/>
        </w:numPr>
        <w:autoSpaceDE w:val="0"/>
        <w:autoSpaceDN w:val="0"/>
        <w:adjustRightInd w:val="0"/>
        <w:spacing w:after="0" w:line="260" w:lineRule="exact"/>
        <w:ind w:left="1134"/>
        <w:rPr>
          <w:rFonts w:ascii="Book Antiqua" w:hAnsi="Book Antiqua"/>
          <w:i/>
          <w:sz w:val="20"/>
        </w:rPr>
      </w:pPr>
      <w:r>
        <w:rPr>
          <w:rFonts w:ascii="Book Antiqua" w:hAnsi="Book Antiqua"/>
          <w:i/>
          <w:sz w:val="20"/>
        </w:rPr>
        <w:t>realizacja gminnych programów niskoemisyjnych, o których mowa w ustawie z dnia 21 listopada 2008 r. o wspieraniu termomodernizacji i remontów.</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O stosowanych środkach poprawy efektywności energetycznej jednostki sektora </w:t>
      </w:r>
      <w:r>
        <w:rPr>
          <w:rFonts w:ascii="Book Antiqua" w:hAnsi="Book Antiqua"/>
          <w:sz w:val="20"/>
        </w:rPr>
        <w:br/>
        <w:t>publicznego są obowiązane informować na swojej stronie internetowej lub w inny sposób zwyczajowo przyjęty w danej miejscowości.</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Dla przyspieszenia przemian w zakresie przechodzenia na nośniki energii bardziej </w:t>
      </w:r>
      <w:r>
        <w:rPr>
          <w:rFonts w:ascii="Book Antiqua" w:hAnsi="Book Antiqua"/>
          <w:sz w:val="20"/>
        </w:rPr>
        <w:br/>
        <w:t>przyjazne dla środowiska oraz prowadzenia działań zmniejszających energochłonność potrzebne są dodatkowe zachęty ekonomiczne ze strony miasta, takie jak np.:</w:t>
      </w:r>
    </w:p>
    <w:p w:rsidR="001F48F2" w:rsidRDefault="001F48F2" w:rsidP="00623AD8">
      <w:pPr>
        <w:pStyle w:val="Akapitzlist"/>
        <w:numPr>
          <w:ilvl w:val="0"/>
          <w:numId w:val="32"/>
        </w:numPr>
        <w:autoSpaceDE w:val="0"/>
        <w:autoSpaceDN w:val="0"/>
        <w:adjustRightInd w:val="0"/>
        <w:spacing w:after="0" w:line="260" w:lineRule="exact"/>
        <w:rPr>
          <w:rFonts w:ascii="Book Antiqua" w:hAnsi="Book Antiqua"/>
          <w:sz w:val="20"/>
        </w:rPr>
      </w:pPr>
      <w:r>
        <w:rPr>
          <w:rFonts w:ascii="Book Antiqua" w:hAnsi="Book Antiqua"/>
          <w:sz w:val="20"/>
        </w:rPr>
        <w:t>formułowanie i realizacja programów edukacyjnych dla odbiorców energii, popularyzujących i uświadamiających możliwe kierunki działań i ich finansowanie;</w:t>
      </w:r>
    </w:p>
    <w:p w:rsidR="001F48F2" w:rsidRDefault="001F48F2" w:rsidP="00623AD8">
      <w:pPr>
        <w:pStyle w:val="Akapitzlist"/>
        <w:numPr>
          <w:ilvl w:val="0"/>
          <w:numId w:val="32"/>
        </w:numPr>
        <w:autoSpaceDE w:val="0"/>
        <w:autoSpaceDN w:val="0"/>
        <w:adjustRightInd w:val="0"/>
        <w:spacing w:after="0" w:line="260" w:lineRule="exact"/>
        <w:rPr>
          <w:rFonts w:ascii="Book Antiqua" w:hAnsi="Book Antiqua"/>
          <w:sz w:val="20"/>
        </w:rPr>
      </w:pPr>
      <w:r>
        <w:rPr>
          <w:rFonts w:ascii="Book Antiqua" w:hAnsi="Book Antiqua"/>
          <w:sz w:val="20"/>
        </w:rPr>
        <w:t>propagowanie rozwiązań energetyki odnawialnej, jako najbardziej korzystnych z punktu widzenia ochrony środowiska naturalnego;</w:t>
      </w:r>
    </w:p>
    <w:p w:rsidR="001F48F2" w:rsidRDefault="001F48F2" w:rsidP="00623AD8">
      <w:pPr>
        <w:pStyle w:val="Akapitzlist"/>
        <w:numPr>
          <w:ilvl w:val="0"/>
          <w:numId w:val="32"/>
        </w:numPr>
        <w:autoSpaceDE w:val="0"/>
        <w:autoSpaceDN w:val="0"/>
        <w:adjustRightInd w:val="0"/>
        <w:spacing w:after="0" w:line="260" w:lineRule="exact"/>
        <w:rPr>
          <w:rFonts w:ascii="Book Antiqua" w:hAnsi="Book Antiqua"/>
          <w:sz w:val="20"/>
        </w:rPr>
      </w:pPr>
      <w:r>
        <w:rPr>
          <w:rFonts w:ascii="Book Antiqua" w:hAnsi="Book Antiqua"/>
          <w:sz w:val="20"/>
        </w:rPr>
        <w:lastRenderedPageBreak/>
        <w:t>stosowanie przez określony czas dopłat dla odbiorców zabudowujących w swoich domach wysokiej jakości kotły na paliwo stałe, ciekłe, gazowe lub biomasę, gwarantujące obniżenie wskaźników emisji;</w:t>
      </w:r>
    </w:p>
    <w:p w:rsidR="001F48F2" w:rsidRDefault="001F48F2" w:rsidP="00623AD8">
      <w:pPr>
        <w:pStyle w:val="Akapitzlist"/>
        <w:numPr>
          <w:ilvl w:val="0"/>
          <w:numId w:val="32"/>
        </w:numPr>
        <w:autoSpaceDE w:val="0"/>
        <w:autoSpaceDN w:val="0"/>
        <w:adjustRightInd w:val="0"/>
        <w:spacing w:after="0" w:line="260" w:lineRule="exact"/>
        <w:rPr>
          <w:rFonts w:ascii="Book Antiqua" w:hAnsi="Book Antiqua"/>
          <w:sz w:val="20"/>
        </w:rPr>
      </w:pPr>
      <w:r>
        <w:rPr>
          <w:rFonts w:ascii="Book Antiqua" w:hAnsi="Book Antiqua"/>
          <w:sz w:val="20"/>
        </w:rPr>
        <w:t>stworzenie możliwości dofinansowywania ocieplania budynków. Pewne możliwości stwarza polityka państwa w postaci ustawy o wspieraniu przedsięwzięć termomodernizacyjnych, która umożliwia zaciąganie kredytów na korzystnych warunkach na termomodernizację i otrzymanie 20-procentowej premii wykorzystanej kwoty kredytu (nie więcej niż 16% kosztów na realizację termomodernizacji</w:t>
      </w:r>
      <w:r>
        <w:t>).</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Większość możliwych działań związanych z racjonalizowaniem użytkowania energii na terenie gminy (np. termomodernizacja budynków) wymaga znacznych nakładów. Najskuteczniejszą formułę zmaksymalizowania udziału środków zewnętrznych w finansowaniu zadań z zakresu racjonalizacji układu zaopatrzenia w energię, może stanowić ujęcie różnych zadań w formułę globalnego na skalę lokalną przedsięwzięcia. Przygotowanie takiego przedsięwzięcia musi odbywać się poprzez jego ujęcie w dokumentach strategicznych i wdrożeniowych zintegrowanego systemu planowania </w:t>
      </w:r>
      <w:r>
        <w:rPr>
          <w:rFonts w:ascii="Book Antiqua" w:hAnsi="Book Antiqua"/>
          <w:sz w:val="20"/>
        </w:rPr>
        <w:br/>
        <w:t>lokalnego. Tylko takie przygotowanie przedsięwzięcia i umocowanie go w randze uchwały rady samorządu da wiarogodny obraz woli samorządu w procesie kompleksowego planowania przedsięwzięć w zakresie poprawy efektywności energetycznej w gminie.</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Końcowym efektem przedsięwzięć racjonalizujących zużycie ciepła, energii elektrycznej i paliw gazowych oraz stosowania środków poprawy efektywności energetycznej jest przede wszystkim oszczędność energii, rozumiana jako ilość zaoszczędzonej energii ustalona poprzez pomiar lub oszacowanie zużycia przed i po wdrożeniu jednego lub kilku środków poprawy efektywności energetycznej, przy jednoczesnym zapewnieniu normalizacji warunków zewnętrznych wpływających na zużycie energii.</w:t>
      </w:r>
    </w:p>
    <w:p w:rsidR="001F48F2" w:rsidRPr="008902D3" w:rsidRDefault="00ED3D9E"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32" w:name="_Toc25755895"/>
      <w:bookmarkStart w:id="233" w:name="_Toc31183535"/>
      <w:r w:rsidRPr="008902D3">
        <w:rPr>
          <w:rFonts w:ascii="Book Antiqua" w:hAnsi="Book Antiqua" w:cs="Arial"/>
          <w:bCs w:val="0"/>
          <w:caps/>
          <w:sz w:val="22"/>
          <w:szCs w:val="20"/>
        </w:rPr>
        <w:t>6</w:t>
      </w:r>
      <w:r w:rsidR="008902D3" w:rsidRPr="008902D3">
        <w:rPr>
          <w:rFonts w:ascii="Book Antiqua" w:hAnsi="Book Antiqua" w:cs="Arial"/>
          <w:bCs w:val="0"/>
          <w:sz w:val="22"/>
          <w:szCs w:val="20"/>
        </w:rPr>
        <w:t xml:space="preserve">.2 </w:t>
      </w:r>
      <w:bookmarkStart w:id="234" w:name="_Toc458607578"/>
      <w:r w:rsidR="008902D3" w:rsidRPr="008902D3">
        <w:rPr>
          <w:rFonts w:ascii="Book Antiqua" w:hAnsi="Book Antiqua" w:cs="Arial"/>
          <w:bCs w:val="0"/>
          <w:sz w:val="22"/>
          <w:szCs w:val="20"/>
        </w:rPr>
        <w:t>Racjonalizacja użytkowania energii w lokalnych i indywidualnych źródłach ciepła</w:t>
      </w:r>
      <w:bookmarkEnd w:id="232"/>
      <w:bookmarkEnd w:id="233"/>
      <w:bookmarkEnd w:id="234"/>
    </w:p>
    <w:p w:rsidR="001F48F2" w:rsidRDefault="001F48F2" w:rsidP="001F48F2">
      <w:pPr>
        <w:autoSpaceDE w:val="0"/>
        <w:autoSpaceDN w:val="0"/>
        <w:adjustRightInd w:val="0"/>
        <w:spacing w:after="0" w:line="260" w:lineRule="exact"/>
        <w:ind w:firstLine="426"/>
        <w:rPr>
          <w:rFonts w:ascii="Book Antiqua" w:hAnsi="Book Antiqua"/>
          <w:sz w:val="20"/>
          <w:szCs w:val="22"/>
        </w:rPr>
      </w:pPr>
      <w:r>
        <w:rPr>
          <w:rFonts w:ascii="Book Antiqua" w:hAnsi="Book Antiqua"/>
          <w:sz w:val="20"/>
        </w:rPr>
        <w:t xml:space="preserve">W skali całej gminy istotnym problemem związanym z dbałością o podniesienie standardu czystości środowiska naturalnego jest likwidacja tzw. „niskiej emisji”, pochodzącej z indywidualnych </w:t>
      </w:r>
      <w:proofErr w:type="spellStart"/>
      <w:r>
        <w:rPr>
          <w:rFonts w:ascii="Book Antiqua" w:hAnsi="Book Antiqua"/>
          <w:sz w:val="20"/>
        </w:rPr>
        <w:t>ogrzewań</w:t>
      </w:r>
      <w:proofErr w:type="spellEnd"/>
      <w:r>
        <w:rPr>
          <w:rFonts w:ascii="Book Antiqua" w:hAnsi="Book Antiqua"/>
          <w:sz w:val="20"/>
        </w:rPr>
        <w:t xml:space="preserve"> piecowych i przestarzałych kotłowni węglowych. </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Produkcja energii cieplnej w oparciu o stałe paliwa kopalne w indywidualnych źródłach ciepła jest szczególnie uciążliwa dla środowiska z racji częstych praktyk spalania w piecach i kotłach indywidualnych nie tylko tych paliw, ale również odpadów. Dalsze funkcjonowanie lub modernizacja tych źródeł będzie zależała głównie od sytuacji ekonomicznej i  świadomości ekologicznej właścicieli. W tym wypadku gmina, poprzez swoje działania, powinna dążyć do jak największej rozbudowy systemu gazowniczego, co uatrakcyjni ofertę ciepła wytwarzanego w sposób bardziej przyjazny środowisku.</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W przypadku odbiorców zlokalizowanych na obszarach poza zasięgiem oddziaływania systemu gazowniczego główne działania powinny zostać ukierunkowane na promocję działań zapewniających wzrost efektywności energetycznej tych obiektów. Takie działania, jak termomodernizacje obiektów posiadających indywidualne źródła ciepła, czy też promocja odnawialnych źródeł energii przełożą się na ograniczenie zużycia nośników energii na cele grzewcze.</w:t>
      </w:r>
    </w:p>
    <w:p w:rsidR="001F48F2" w:rsidRPr="008902D3" w:rsidRDefault="00ED3D9E"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35" w:name="_Toc25755896"/>
      <w:bookmarkStart w:id="236" w:name="_Toc31183536"/>
      <w:r w:rsidRPr="008902D3">
        <w:rPr>
          <w:rFonts w:ascii="Book Antiqua" w:hAnsi="Book Antiqua" w:cs="Arial"/>
          <w:bCs w:val="0"/>
          <w:caps/>
          <w:sz w:val="22"/>
          <w:szCs w:val="20"/>
        </w:rPr>
        <w:t>6</w:t>
      </w:r>
      <w:r w:rsidR="008902D3" w:rsidRPr="008902D3">
        <w:rPr>
          <w:rFonts w:ascii="Book Antiqua" w:hAnsi="Book Antiqua" w:cs="Arial"/>
          <w:bCs w:val="0"/>
          <w:sz w:val="22"/>
          <w:szCs w:val="20"/>
        </w:rPr>
        <w:t>.3 Racjonalizacja użytkowania ciepła u odbiorców</w:t>
      </w:r>
      <w:bookmarkEnd w:id="235"/>
      <w:bookmarkEnd w:id="236"/>
    </w:p>
    <w:p w:rsidR="001F48F2" w:rsidRDefault="001F48F2" w:rsidP="001F48F2">
      <w:pPr>
        <w:autoSpaceDE w:val="0"/>
        <w:autoSpaceDN w:val="0"/>
        <w:adjustRightInd w:val="0"/>
        <w:spacing w:after="0" w:line="260" w:lineRule="exact"/>
        <w:ind w:firstLine="426"/>
        <w:rPr>
          <w:rFonts w:ascii="Book Antiqua" w:hAnsi="Book Antiqua"/>
          <w:sz w:val="20"/>
          <w:szCs w:val="22"/>
        </w:rPr>
      </w:pPr>
      <w:r>
        <w:rPr>
          <w:rFonts w:ascii="Book Antiqua" w:hAnsi="Book Antiqua"/>
          <w:sz w:val="20"/>
        </w:rPr>
        <w:t>Do głównych środków poprawy efektywności energetycznej w sektorze mieszkalnictwa należy zaliczyć:</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t xml:space="preserve">wprowadzenie systemu oceny energetycznej budynków poprzez certyfikację nowych i istniejących budynków mieszkalnych, </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t>Fundusz Termomodernizacji umożliwiający prowadzenie przedsięwzięć termomodernizacyjnych dla budynków mieszkalnych;</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lastRenderedPageBreak/>
        <w:t>promowanie racjonalnego wykorzystania energii w gospodarstwach domowych poprzez stosowne kampanie informacyjne na temat celowości i opłacalności stosowania wyrobów najbardziej efektywnych energetycznie.</w:t>
      </w:r>
    </w:p>
    <w:p w:rsidR="001F48F2" w:rsidRDefault="001F48F2" w:rsidP="001F48F2">
      <w:pPr>
        <w:autoSpaceDE w:val="0"/>
        <w:autoSpaceDN w:val="0"/>
        <w:adjustRightInd w:val="0"/>
        <w:spacing w:after="0" w:line="260" w:lineRule="exact"/>
        <w:ind w:firstLine="426"/>
        <w:rPr>
          <w:rFonts w:ascii="Book Antiqua" w:hAnsi="Book Antiqua"/>
          <w:sz w:val="20"/>
        </w:rPr>
      </w:pPr>
    </w:p>
    <w:p w:rsidR="001F48F2" w:rsidRDefault="001F48F2" w:rsidP="001F48F2">
      <w:pPr>
        <w:spacing w:after="0" w:line="260" w:lineRule="exact"/>
        <w:rPr>
          <w:rFonts w:ascii="Book Antiqua" w:hAnsi="Book Antiqua"/>
          <w:b/>
          <w:sz w:val="20"/>
          <w:u w:val="single"/>
        </w:rPr>
      </w:pPr>
      <w:r>
        <w:rPr>
          <w:rFonts w:ascii="Book Antiqua" w:hAnsi="Book Antiqua"/>
          <w:b/>
          <w:sz w:val="20"/>
          <w:u w:val="single"/>
        </w:rPr>
        <w:t>Termomodernizacja budynków</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Zmiany technologiczne stosowane w nowo budowanych obiektach sprowadzają się do zastosowania nowych, łatwych, prostych w obsłudze konstrukcji oraz nowych materiałów o polepszonych właściwościach technicznych. Ogólny proces zmian prowadzonych w nowoczesnym budownictwie sprowadzony jest do:</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t>uzyskania obiektu o prostym i krótkotrwałym procesie prowadzenia budowy;</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t>korzystania z nowych lub ulepszonych materiałów o dobrych parametrach zarówno konstrukcyjnych, jak i cieplnych;</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t>uzbrojenia budynku w instalacje wewnętrzne wykonane w nowoczesnym systemie;</w:t>
      </w:r>
    </w:p>
    <w:p w:rsidR="001F48F2" w:rsidRDefault="001F48F2" w:rsidP="00623AD8">
      <w:pPr>
        <w:pStyle w:val="Akapitzlist"/>
        <w:numPr>
          <w:ilvl w:val="0"/>
          <w:numId w:val="33"/>
        </w:numPr>
        <w:autoSpaceDE w:val="0"/>
        <w:autoSpaceDN w:val="0"/>
        <w:adjustRightInd w:val="0"/>
        <w:spacing w:after="0" w:line="260" w:lineRule="exact"/>
        <w:rPr>
          <w:rFonts w:ascii="Book Antiqua" w:hAnsi="Book Antiqua"/>
          <w:sz w:val="20"/>
        </w:rPr>
      </w:pPr>
      <w:r>
        <w:rPr>
          <w:rFonts w:ascii="Book Antiqua" w:hAnsi="Book Antiqua"/>
          <w:sz w:val="20"/>
        </w:rPr>
        <w:t>uzbrojenia budynku w urządzenia o wysokim stopniu sprawności.</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Obiekty nowo budowane mają spełnić i spełniają oczekiwanie użytkownika, zarówno w  zakresie wyglądu, funkcjonalności, ale przede wszystkim w zakresie niskich kosztów użytkowania. Natomiast w stosunku do istniejących obiektów budowlanych prowadzi się działania modernizacyjne polegające na wymianie poszczególnych elementów budynku, wprowadzaniu działań poprawiających izolacyjność obiektu, tj. zmniejszenie strat ciepła np. w wyniku likwidacji nieszczelności. W procesie modernizacyjnym wprowadza się już istniejące ulepszone i nowe technologie. Jednym z tego rodzaju działań jest termomodernizacja, której efektem jest zmniejszenie zapotrzebowania ciepła do </w:t>
      </w:r>
      <w:r>
        <w:rPr>
          <w:rFonts w:ascii="Book Antiqua" w:hAnsi="Book Antiqua"/>
          <w:sz w:val="20"/>
        </w:rPr>
        <w:br/>
        <w:t>ogrzewania. Termomodernizacja obejmuje zmiany budowlane oraz zmiany w systemie ogrzewania zastosowane dla poprawienia istniejących cech technicznych budynku oraz racjonalnego wykorzystania ciepła.</w:t>
      </w:r>
    </w:p>
    <w:p w:rsidR="001F48F2" w:rsidRDefault="001F48F2" w:rsidP="001F48F2">
      <w:pPr>
        <w:autoSpaceDE w:val="0"/>
        <w:autoSpaceDN w:val="0"/>
        <w:adjustRightInd w:val="0"/>
        <w:spacing w:after="0"/>
        <w:rPr>
          <w:rFonts w:ascii="Book Antiqua" w:hAnsi="Book Antiqua"/>
          <w:sz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
        <w:gridCol w:w="1885"/>
        <w:gridCol w:w="1725"/>
        <w:gridCol w:w="5211"/>
      </w:tblGrid>
      <w:tr w:rsidR="001F48F2" w:rsidTr="001F48F2">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Lp.</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Rodzaj elementu</w:t>
            </w:r>
          </w:p>
        </w:tc>
        <w:tc>
          <w:tcPr>
            <w:tcW w:w="17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Cel zabiegu</w:t>
            </w:r>
          </w:p>
        </w:tc>
        <w:tc>
          <w:tcPr>
            <w:tcW w:w="521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Sposób realizacji</w:t>
            </w:r>
          </w:p>
        </w:tc>
      </w:tr>
      <w:tr w:rsidR="001F48F2" w:rsidTr="001F48F2">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w:t>
            </w:r>
          </w:p>
        </w:tc>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cs="Arial"/>
                <w:color w:val="000000"/>
                <w:sz w:val="17"/>
                <w:szCs w:val="17"/>
              </w:rPr>
              <w:t xml:space="preserve">Instalacja c.o. </w:t>
            </w:r>
            <w:r>
              <w:rPr>
                <w:rFonts w:ascii="Book Antiqua" w:hAnsi="Book Antiqua"/>
                <w:sz w:val="17"/>
                <w:szCs w:val="17"/>
              </w:rPr>
              <w:t>wewnątrz budynku</w:t>
            </w:r>
          </w:p>
        </w:tc>
        <w:tc>
          <w:tcPr>
            <w:tcW w:w="1725" w:type="dxa"/>
            <w:vMerge w:val="restart"/>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Zwiększenie sprawności pracy systemu</w:t>
            </w: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cs="Arial"/>
                <w:sz w:val="17"/>
                <w:szCs w:val="17"/>
              </w:rPr>
            </w:pPr>
            <w:r>
              <w:rPr>
                <w:rFonts w:ascii="Book Antiqua" w:hAnsi="Book Antiqua" w:cs="Arial"/>
                <w:color w:val="000000"/>
                <w:sz w:val="17"/>
                <w:szCs w:val="17"/>
              </w:rPr>
              <w:t>Płukanie chemiczne instalacji w celu usunięcia osadów i przywrócenia pełnej drożności rurociągów</w:t>
            </w:r>
          </w:p>
        </w:tc>
      </w:tr>
      <w:tr w:rsidR="001F48F2" w:rsidTr="001F48F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Ogólne uszczelnienie instalacji</w:t>
            </w:r>
          </w:p>
        </w:tc>
      </w:tr>
      <w:tr w:rsidR="001F48F2" w:rsidTr="001F48F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cs="Arial"/>
                <w:sz w:val="17"/>
                <w:szCs w:val="17"/>
              </w:rPr>
            </w:pPr>
            <w:r>
              <w:rPr>
                <w:rFonts w:ascii="Book Antiqua" w:hAnsi="Book Antiqua" w:cs="Arial"/>
                <w:color w:val="000000"/>
                <w:sz w:val="17"/>
                <w:szCs w:val="17"/>
              </w:rPr>
              <w:t>Likwidacja centralnej sieci odpowietrzającej oraz zbiorników odpowietrzających, zastosowanie indywidualnych odpowietrzników na pionach</w:t>
            </w:r>
          </w:p>
        </w:tc>
      </w:tr>
      <w:tr w:rsidR="001F48F2" w:rsidTr="001F48F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1725"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Zmniejszenie strat ciepła na sieci</w:t>
            </w: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Izolowanie rur przechodzących przez pomieszczenie nieogrzewane</w:t>
            </w:r>
          </w:p>
        </w:tc>
      </w:tr>
      <w:tr w:rsidR="001F48F2" w:rsidTr="001F48F2">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w:t>
            </w:r>
          </w:p>
        </w:tc>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cs="Arial"/>
                <w:sz w:val="17"/>
                <w:szCs w:val="17"/>
              </w:rPr>
            </w:pPr>
            <w:r>
              <w:rPr>
                <w:rFonts w:ascii="Book Antiqua" w:hAnsi="Book Antiqua" w:cs="Arial"/>
                <w:color w:val="000000"/>
                <w:sz w:val="17"/>
                <w:szCs w:val="17"/>
              </w:rPr>
              <w:t xml:space="preserve">Instalacja c.o. </w:t>
            </w:r>
            <w:r>
              <w:rPr>
                <w:rFonts w:ascii="Book Antiqua" w:hAnsi="Book Antiqua" w:cs="Arial"/>
                <w:color w:val="000000"/>
                <w:sz w:val="17"/>
                <w:szCs w:val="17"/>
              </w:rPr>
              <w:br/>
            </w:r>
            <w:r>
              <w:rPr>
                <w:rFonts w:ascii="Book Antiqua" w:hAnsi="Book Antiqua"/>
                <w:sz w:val="17"/>
                <w:szCs w:val="17"/>
              </w:rPr>
              <w:t>w pomieszczeniu</w:t>
            </w:r>
          </w:p>
        </w:tc>
        <w:tc>
          <w:tcPr>
            <w:tcW w:w="1725"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Racjonalne użytkowanie ciepła</w:t>
            </w: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Zainstalowanie zaworów termostatycznych przy grzejnikach, które umożliwiają regulacje temperatury w pomieszczeniach</w:t>
            </w:r>
          </w:p>
        </w:tc>
      </w:tr>
      <w:tr w:rsidR="001F48F2" w:rsidTr="001F48F2">
        <w:trPr>
          <w:cantSplit/>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cs="Arial"/>
                <w:sz w:val="17"/>
                <w:szCs w:val="17"/>
              </w:rPr>
            </w:pPr>
          </w:p>
        </w:tc>
        <w:tc>
          <w:tcPr>
            <w:tcW w:w="1725" w:type="dxa"/>
            <w:vMerge w:val="restart"/>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Zwiększenie sprawności pracy systemu</w:t>
            </w: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Wymiana grzejników (nowe grzejniki o większym stopniu sprawności i efektywności), wymiana sieci, zmiana systemu c.o. np. na system wymuszony</w:t>
            </w:r>
          </w:p>
        </w:tc>
      </w:tr>
      <w:tr w:rsidR="001F48F2" w:rsidTr="001F48F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cs="Arial"/>
                <w:sz w:val="17"/>
                <w:szCs w:val="17"/>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sz w:val="17"/>
                <w:szCs w:val="17"/>
                <w:lang w:eastAsia="en-US"/>
              </w:rPr>
            </w:pPr>
          </w:p>
        </w:tc>
        <w:tc>
          <w:tcPr>
            <w:tcW w:w="5211" w:type="dxa"/>
            <w:tcBorders>
              <w:top w:val="single" w:sz="4" w:space="0" w:color="000000"/>
              <w:left w:val="single" w:sz="4" w:space="0" w:color="000000"/>
              <w:bottom w:val="single" w:sz="4" w:space="0" w:color="000000"/>
              <w:right w:val="single" w:sz="4" w:space="0" w:color="000000"/>
            </w:tcBorders>
            <w:vAlign w:val="center"/>
            <w:hideMark/>
          </w:tcPr>
          <w:p w:rsidR="001F48F2" w:rsidRDefault="001F48F2">
            <w:pPr>
              <w:spacing w:after="0"/>
              <w:rPr>
                <w:rFonts w:ascii="Book Antiqua" w:hAnsi="Book Antiqua" w:cs="Arial"/>
                <w:sz w:val="17"/>
                <w:szCs w:val="17"/>
              </w:rPr>
            </w:pPr>
            <w:r>
              <w:rPr>
                <w:rFonts w:ascii="Book Antiqua" w:hAnsi="Book Antiqua" w:cs="Arial"/>
                <w:color w:val="000000"/>
                <w:sz w:val="17"/>
                <w:szCs w:val="17"/>
              </w:rPr>
              <w:t>Dostosowanie instalacji c.o. do zmniejszonych potrzeb cieplnych pomieszczeń.</w:t>
            </w:r>
          </w:p>
        </w:tc>
      </w:tr>
    </w:tbl>
    <w:p w:rsidR="00862F70" w:rsidRDefault="00862F70" w:rsidP="00862F70">
      <w:pPr>
        <w:autoSpaceDE w:val="0"/>
        <w:autoSpaceDN w:val="0"/>
        <w:adjustRightInd w:val="0"/>
        <w:spacing w:after="0"/>
        <w:rPr>
          <w:rFonts w:ascii="Book Antiqua" w:hAnsi="Book Antiqua"/>
          <w:sz w:val="16"/>
        </w:rPr>
      </w:pPr>
      <w:bookmarkStart w:id="237" w:name="_Toc25755726"/>
      <w:bookmarkStart w:id="238" w:name="_Toc31188957"/>
      <w:r>
        <w:rPr>
          <w:rFonts w:ascii="Book Antiqua" w:hAnsi="Book Antiqua"/>
          <w:sz w:val="16"/>
        </w:rPr>
        <w:t xml:space="preserve">Tabela </w:t>
      </w:r>
      <w:r w:rsidR="004F5B57">
        <w:fldChar w:fldCharType="begin"/>
      </w:r>
      <w:r>
        <w:rPr>
          <w:rFonts w:ascii="Book Antiqua" w:hAnsi="Book Antiqua"/>
          <w:sz w:val="16"/>
        </w:rPr>
        <w:instrText xml:space="preserve"> SEQ Tabela \* ARABIC </w:instrText>
      </w:r>
      <w:r w:rsidR="004F5B57">
        <w:fldChar w:fldCharType="separate"/>
      </w:r>
      <w:r w:rsidR="002313A5">
        <w:rPr>
          <w:rFonts w:ascii="Book Antiqua" w:hAnsi="Book Antiqua"/>
          <w:noProof/>
          <w:sz w:val="16"/>
        </w:rPr>
        <w:t>66</w:t>
      </w:r>
      <w:r w:rsidR="004F5B57">
        <w:fldChar w:fldCharType="end"/>
      </w:r>
      <w:r>
        <w:rPr>
          <w:rFonts w:ascii="Book Antiqua" w:hAnsi="Book Antiqua"/>
          <w:sz w:val="16"/>
        </w:rPr>
        <w:t>. Zabiegi w zakresie modernizacji systemu ogrzewania</w:t>
      </w:r>
      <w:bookmarkEnd w:id="237"/>
      <w:bookmarkEnd w:id="238"/>
    </w:p>
    <w:p w:rsidR="001F48F2" w:rsidRDefault="00862F70" w:rsidP="00862F70">
      <w:pPr>
        <w:spacing w:after="0"/>
        <w:rPr>
          <w:rFonts w:ascii="Book Antiqua" w:hAnsi="Book Antiqua" w:cstheme="minorBidi"/>
          <w:sz w:val="18"/>
          <w:szCs w:val="22"/>
          <w:lang w:eastAsia="en-US"/>
        </w:rPr>
      </w:pPr>
      <w:r>
        <w:rPr>
          <w:rFonts w:ascii="Book Antiqua" w:hAnsi="Book Antiqua"/>
          <w:sz w:val="16"/>
        </w:rPr>
        <w:t>[Źródło: Termomodernizacj</w:t>
      </w:r>
      <w:r w:rsidR="004F5E80">
        <w:rPr>
          <w:rFonts w:ascii="Book Antiqua" w:hAnsi="Book Antiqua"/>
          <w:sz w:val="16"/>
        </w:rPr>
        <w:t>a Budynków – Poradnik Inwestora</w:t>
      </w:r>
      <w:r>
        <w:rPr>
          <w:rFonts w:ascii="Book Antiqua" w:hAnsi="Book Antiqua"/>
          <w:sz w:val="16"/>
        </w:rPr>
        <w:t xml:space="preserve"> - Krajowa Agencja Poszanowania Energii SA Warszawa 1999 r.]</w:t>
      </w:r>
    </w:p>
    <w:p w:rsidR="00862F70" w:rsidRDefault="00862F70" w:rsidP="001F48F2">
      <w:pPr>
        <w:spacing w:after="0"/>
        <w:rPr>
          <w:rFonts w:ascii="Book Antiqua" w:hAnsi="Book Antiqua" w:cstheme="minorBidi"/>
          <w:sz w:val="18"/>
          <w:szCs w:val="22"/>
          <w:lang w:eastAsia="en-US"/>
        </w:rPr>
      </w:pPr>
    </w:p>
    <w:p w:rsidR="00715E55" w:rsidRDefault="00715E55" w:rsidP="001F48F2">
      <w:pPr>
        <w:spacing w:after="0"/>
        <w:rPr>
          <w:rFonts w:ascii="Book Antiqua" w:hAnsi="Book Antiqua" w:cstheme="minorBidi"/>
          <w:sz w:val="18"/>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1"/>
        <w:gridCol w:w="2922"/>
        <w:gridCol w:w="2975"/>
        <w:gridCol w:w="2904"/>
      </w:tblGrid>
      <w:tr w:rsidR="001F48F2" w:rsidTr="00862F70">
        <w:trPr>
          <w:cantSplit/>
          <w:trHeight w:val="446"/>
          <w:tblHeader/>
        </w:trPr>
        <w:tc>
          <w:tcPr>
            <w:tcW w:w="2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Lp.</w:t>
            </w:r>
          </w:p>
        </w:tc>
        <w:tc>
          <w:tcPr>
            <w:tcW w:w="1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ind w:left="12" w:hanging="12"/>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Rodzaj elementu</w:t>
            </w:r>
          </w:p>
        </w:tc>
        <w:tc>
          <w:tcPr>
            <w:tcW w:w="16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Cel zabiegu</w:t>
            </w:r>
          </w:p>
        </w:tc>
        <w:tc>
          <w:tcPr>
            <w:tcW w:w="15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Sposób realizacji</w:t>
            </w: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1</w:t>
            </w:r>
          </w:p>
        </w:tc>
        <w:tc>
          <w:tcPr>
            <w:tcW w:w="158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Ściany zewnętrzne i ściany oddzielające pomieszczenia o różnych temperaturach (np. od klatki schodowej)</w:t>
            </w:r>
          </w:p>
        </w:tc>
        <w:tc>
          <w:tcPr>
            <w:tcW w:w="1615"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Zwiększenie izolacyjności termicznej i likwidacja mostków cieplnych</w:t>
            </w:r>
          </w:p>
        </w:tc>
        <w:tc>
          <w:tcPr>
            <w:tcW w:w="157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Ocieplenie dodatkową warstwą izolacji termicznej</w:t>
            </w: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2</w:t>
            </w:r>
          </w:p>
        </w:tc>
        <w:tc>
          <w:tcPr>
            <w:tcW w:w="158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Fragmenty ścian zewnętrznych przy grzejnikach</w:t>
            </w:r>
          </w:p>
        </w:tc>
        <w:tc>
          <w:tcPr>
            <w:tcW w:w="1615"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Lepsze wykorzystanie ciepła od grzejników</w:t>
            </w:r>
          </w:p>
        </w:tc>
        <w:tc>
          <w:tcPr>
            <w:tcW w:w="157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 xml:space="preserve">Ekrany </w:t>
            </w:r>
            <w:proofErr w:type="spellStart"/>
            <w:r>
              <w:rPr>
                <w:rFonts w:ascii="Book Antiqua" w:eastAsia="Lucida Sans Unicode" w:hAnsi="Book Antiqua" w:cs="Arial"/>
                <w:sz w:val="17"/>
                <w:szCs w:val="17"/>
                <w:lang w:bidi="pl-PL"/>
              </w:rPr>
              <w:t>zagrzejnikowe</w:t>
            </w:r>
            <w:proofErr w:type="spellEnd"/>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3</w:t>
            </w:r>
          </w:p>
        </w:tc>
        <w:tc>
          <w:tcPr>
            <w:tcW w:w="158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Stropodachy i stropy poddasza</w:t>
            </w:r>
          </w:p>
        </w:tc>
        <w:tc>
          <w:tcPr>
            <w:tcW w:w="1615"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Zwiększenie izolacyjności termicznej</w:t>
            </w:r>
          </w:p>
        </w:tc>
        <w:tc>
          <w:tcPr>
            <w:tcW w:w="157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Ocieplenie dodatkową warstwą izolacji termicznej</w:t>
            </w: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lastRenderedPageBreak/>
              <w:t>4</w:t>
            </w:r>
          </w:p>
        </w:tc>
        <w:tc>
          <w:tcPr>
            <w:tcW w:w="158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Stropy nad piwnicami nieogrzewanymi i podłogi parteru w budynkach niepodpiwniczonych</w:t>
            </w:r>
          </w:p>
        </w:tc>
        <w:tc>
          <w:tcPr>
            <w:tcW w:w="1615"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Zwiększenie izolacyjności termicznej</w:t>
            </w:r>
          </w:p>
        </w:tc>
        <w:tc>
          <w:tcPr>
            <w:tcW w:w="157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Ocieplenie dodatkową warstwą izolacji termicznej</w:t>
            </w: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5</w:t>
            </w:r>
          </w:p>
        </w:tc>
        <w:tc>
          <w:tcPr>
            <w:tcW w:w="1586"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Okna, świetliki dachowe, świetliki okienne w piwnicach</w:t>
            </w:r>
          </w:p>
        </w:tc>
        <w:tc>
          <w:tcPr>
            <w:tcW w:w="3191" w:type="pct"/>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tbl>
            <w:tblPr>
              <w:tblW w:w="0" w:type="auto"/>
              <w:tblInd w:w="5" w:type="dxa"/>
              <w:tblBorders>
                <w:top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49"/>
              <w:gridCol w:w="2915"/>
            </w:tblGrid>
            <w:tr w:rsidR="001F48F2">
              <w:trPr>
                <w:cantSplit/>
                <w:tblHeader/>
              </w:trPr>
              <w:tc>
                <w:tcPr>
                  <w:tcW w:w="3140" w:type="dxa"/>
                  <w:tcBorders>
                    <w:top w:val="single" w:sz="4" w:space="0" w:color="auto"/>
                    <w:left w:val="nil"/>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Zmniejszenie niekontrolowanej infiltracji</w:t>
                  </w:r>
                </w:p>
              </w:tc>
              <w:tc>
                <w:tcPr>
                  <w:tcW w:w="3137" w:type="dxa"/>
                  <w:tcBorders>
                    <w:top w:val="single" w:sz="4" w:space="0" w:color="auto"/>
                    <w:left w:val="single" w:sz="4" w:space="0" w:color="auto"/>
                    <w:bottom w:val="single" w:sz="4" w:space="0" w:color="auto"/>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Uszczelnienie</w:t>
                  </w:r>
                </w:p>
              </w:tc>
            </w:tr>
            <w:tr w:rsidR="001F48F2">
              <w:trPr>
                <w:cantSplit/>
              </w:trPr>
              <w:tc>
                <w:tcPr>
                  <w:tcW w:w="3140" w:type="dxa"/>
                  <w:tcBorders>
                    <w:top w:val="single" w:sz="4" w:space="0" w:color="auto"/>
                    <w:left w:val="nil"/>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Zwiększenie izolacyjności termicznej</w:t>
                  </w:r>
                </w:p>
              </w:tc>
              <w:tc>
                <w:tcPr>
                  <w:tcW w:w="3137" w:type="dxa"/>
                  <w:tcBorders>
                    <w:top w:val="single" w:sz="4" w:space="0" w:color="auto"/>
                    <w:left w:val="single" w:sz="4" w:space="0" w:color="auto"/>
                    <w:bottom w:val="single" w:sz="4" w:space="0" w:color="auto"/>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Dodatkowa szyba lub warstwa folii, zastosowanie szyb ze specjalnego szkła lub wymiana okien</w:t>
                  </w:r>
                </w:p>
              </w:tc>
            </w:tr>
            <w:tr w:rsidR="001F48F2">
              <w:trPr>
                <w:cantSplit/>
              </w:trPr>
              <w:tc>
                <w:tcPr>
                  <w:tcW w:w="3140" w:type="dxa"/>
                  <w:tcBorders>
                    <w:top w:val="single" w:sz="4" w:space="0" w:color="auto"/>
                    <w:left w:val="nil"/>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Zmniejszenie powierzchni przegród zewnętrznych o wysokich stratach ciepła</w:t>
                  </w:r>
                </w:p>
              </w:tc>
              <w:tc>
                <w:tcPr>
                  <w:tcW w:w="3137" w:type="dxa"/>
                  <w:tcBorders>
                    <w:top w:val="single" w:sz="4" w:space="0" w:color="auto"/>
                    <w:left w:val="single" w:sz="4" w:space="0" w:color="auto"/>
                    <w:bottom w:val="single" w:sz="4" w:space="0" w:color="auto"/>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Częściowa zabudowa okien</w:t>
                  </w:r>
                </w:p>
              </w:tc>
            </w:tr>
            <w:tr w:rsidR="001F48F2">
              <w:trPr>
                <w:cantSplit/>
              </w:trPr>
              <w:tc>
                <w:tcPr>
                  <w:tcW w:w="3140" w:type="dxa"/>
                  <w:tcBorders>
                    <w:top w:val="single" w:sz="4" w:space="0" w:color="auto"/>
                    <w:left w:val="nil"/>
                    <w:bottom w:val="nil"/>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Okresowe zmniejszenie strat ciepła</w:t>
                  </w:r>
                </w:p>
              </w:tc>
              <w:tc>
                <w:tcPr>
                  <w:tcW w:w="3137" w:type="dxa"/>
                  <w:tcBorders>
                    <w:top w:val="single" w:sz="4" w:space="0" w:color="auto"/>
                    <w:left w:val="single" w:sz="4" w:space="0" w:color="auto"/>
                    <w:bottom w:val="nil"/>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Okiennice, żaluzje, zasłony</w:t>
                  </w:r>
                </w:p>
              </w:tc>
            </w:tr>
          </w:tbl>
          <w:p w:rsidR="001F48F2" w:rsidRDefault="001F48F2">
            <w:pPr>
              <w:widowControl w:val="0"/>
              <w:suppressLineNumbers/>
              <w:spacing w:after="0"/>
              <w:rPr>
                <w:rFonts w:ascii="Book Antiqua" w:eastAsia="Lucida Sans Unicode" w:hAnsi="Book Antiqua" w:cs="Arial"/>
                <w:sz w:val="17"/>
                <w:szCs w:val="17"/>
                <w:lang w:bidi="pl-PL"/>
              </w:rPr>
            </w:pP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6</w:t>
            </w:r>
          </w:p>
        </w:tc>
        <w:tc>
          <w:tcPr>
            <w:tcW w:w="1586"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Drzwi zewnętrzne</w:t>
            </w:r>
          </w:p>
        </w:tc>
        <w:tc>
          <w:tcPr>
            <w:tcW w:w="3191" w:type="pct"/>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tbl>
            <w:tblPr>
              <w:tblW w:w="0" w:type="auto"/>
              <w:tblInd w:w="5" w:type="dxa"/>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48"/>
              <w:gridCol w:w="2916"/>
            </w:tblGrid>
            <w:tr w:rsidR="001F48F2">
              <w:trPr>
                <w:cantSplit/>
                <w:tblHeader/>
              </w:trPr>
              <w:tc>
                <w:tcPr>
                  <w:tcW w:w="3140" w:type="dxa"/>
                  <w:tcBorders>
                    <w:top w:val="nil"/>
                    <w:left w:val="nil"/>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Zmniejszenie niekontrolowanej infiltracji</w:t>
                  </w:r>
                </w:p>
              </w:tc>
              <w:tc>
                <w:tcPr>
                  <w:tcW w:w="3137" w:type="dxa"/>
                  <w:tcBorders>
                    <w:top w:val="nil"/>
                    <w:left w:val="single" w:sz="4" w:space="0" w:color="auto"/>
                    <w:bottom w:val="single" w:sz="4" w:space="0" w:color="auto"/>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Uszczelnienie</w:t>
                  </w:r>
                </w:p>
              </w:tc>
            </w:tr>
            <w:tr w:rsidR="001F48F2">
              <w:trPr>
                <w:cantSplit/>
                <w:trHeight w:val="421"/>
              </w:trPr>
              <w:tc>
                <w:tcPr>
                  <w:tcW w:w="3140" w:type="dxa"/>
                  <w:tcBorders>
                    <w:top w:val="single" w:sz="4" w:space="0" w:color="auto"/>
                    <w:left w:val="nil"/>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Ograniczenie strat użytkowych</w:t>
                  </w:r>
                </w:p>
              </w:tc>
              <w:tc>
                <w:tcPr>
                  <w:tcW w:w="3137" w:type="dxa"/>
                  <w:tcBorders>
                    <w:top w:val="single" w:sz="4" w:space="0" w:color="auto"/>
                    <w:left w:val="single" w:sz="4" w:space="0" w:color="auto"/>
                    <w:bottom w:val="single" w:sz="4" w:space="0" w:color="auto"/>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Zasłony, automatyczne zamykanie drzwi</w:t>
                  </w:r>
                </w:p>
              </w:tc>
            </w:tr>
            <w:tr w:rsidR="001F48F2">
              <w:trPr>
                <w:cantSplit/>
              </w:trPr>
              <w:tc>
                <w:tcPr>
                  <w:tcW w:w="3140" w:type="dxa"/>
                  <w:tcBorders>
                    <w:top w:val="single" w:sz="4" w:space="0" w:color="auto"/>
                    <w:left w:val="nil"/>
                    <w:bottom w:val="nil"/>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Zwiększenie izolacyjności termicznej</w:t>
                  </w:r>
                </w:p>
              </w:tc>
              <w:tc>
                <w:tcPr>
                  <w:tcW w:w="3137" w:type="dxa"/>
                  <w:tcBorders>
                    <w:top w:val="single" w:sz="4" w:space="0" w:color="auto"/>
                    <w:left w:val="single" w:sz="4" w:space="0" w:color="auto"/>
                    <w:bottom w:val="nil"/>
                    <w:right w:val="nil"/>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Ocieplenie lub wymiana na drzwi o lepszej termice</w:t>
                  </w:r>
                </w:p>
              </w:tc>
            </w:tr>
          </w:tbl>
          <w:p w:rsidR="001F48F2" w:rsidRDefault="001F48F2">
            <w:pPr>
              <w:widowControl w:val="0"/>
              <w:suppressLineNumbers/>
              <w:spacing w:after="0"/>
              <w:rPr>
                <w:rFonts w:ascii="Book Antiqua" w:eastAsia="Lucida Sans Unicode" w:hAnsi="Book Antiqua" w:cs="Arial"/>
                <w:sz w:val="17"/>
                <w:szCs w:val="17"/>
                <w:lang w:bidi="pl-PL"/>
              </w:rPr>
            </w:pP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7</w:t>
            </w:r>
          </w:p>
        </w:tc>
        <w:tc>
          <w:tcPr>
            <w:tcW w:w="158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Loggie, tarasy, balkony</w:t>
            </w:r>
          </w:p>
        </w:tc>
        <w:tc>
          <w:tcPr>
            <w:tcW w:w="1615"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Utworzenie przestrzeni izolujących</w:t>
            </w:r>
          </w:p>
        </w:tc>
        <w:tc>
          <w:tcPr>
            <w:tcW w:w="157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Obudowa</w:t>
            </w:r>
          </w:p>
        </w:tc>
      </w:tr>
      <w:tr w:rsidR="001F48F2" w:rsidTr="00862F70">
        <w:trPr>
          <w:cantSplit/>
        </w:trPr>
        <w:tc>
          <w:tcPr>
            <w:tcW w:w="223"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8</w:t>
            </w:r>
          </w:p>
        </w:tc>
        <w:tc>
          <w:tcPr>
            <w:tcW w:w="158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ind w:left="12" w:hanging="12"/>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Otoczenie budynku</w:t>
            </w:r>
          </w:p>
        </w:tc>
        <w:tc>
          <w:tcPr>
            <w:tcW w:w="1615"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Zmniejszenie oddziaływań klimatycznych (np. wiatru)</w:t>
            </w:r>
          </w:p>
        </w:tc>
        <w:tc>
          <w:tcPr>
            <w:tcW w:w="1576"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Osłony przeciwwiatrowe (ekrany) roślinność ochronna</w:t>
            </w:r>
          </w:p>
        </w:tc>
      </w:tr>
    </w:tbl>
    <w:p w:rsidR="00862F70" w:rsidRDefault="00862F70" w:rsidP="00862F70">
      <w:pPr>
        <w:autoSpaceDE w:val="0"/>
        <w:autoSpaceDN w:val="0"/>
        <w:adjustRightInd w:val="0"/>
        <w:spacing w:after="0"/>
        <w:rPr>
          <w:rFonts w:ascii="Book Antiqua" w:hAnsi="Book Antiqua"/>
          <w:sz w:val="16"/>
        </w:rPr>
      </w:pPr>
      <w:bookmarkStart w:id="239" w:name="_Toc25755727"/>
      <w:bookmarkStart w:id="240" w:name="_Toc31188958"/>
      <w:r>
        <w:rPr>
          <w:rFonts w:ascii="Book Antiqua" w:hAnsi="Book Antiqua"/>
          <w:sz w:val="16"/>
        </w:rPr>
        <w:t xml:space="preserve">Tabela </w:t>
      </w:r>
      <w:r w:rsidR="004F5B57">
        <w:fldChar w:fldCharType="begin"/>
      </w:r>
      <w:r>
        <w:rPr>
          <w:rFonts w:ascii="Book Antiqua" w:hAnsi="Book Antiqua"/>
          <w:sz w:val="16"/>
        </w:rPr>
        <w:instrText xml:space="preserve"> SEQ Tabela \* ARABIC </w:instrText>
      </w:r>
      <w:r w:rsidR="004F5B57">
        <w:fldChar w:fldCharType="separate"/>
      </w:r>
      <w:r w:rsidR="002313A5">
        <w:rPr>
          <w:rFonts w:ascii="Book Antiqua" w:hAnsi="Book Antiqua"/>
          <w:noProof/>
          <w:sz w:val="16"/>
        </w:rPr>
        <w:t>67</w:t>
      </w:r>
      <w:r w:rsidR="004F5B57">
        <w:fldChar w:fldCharType="end"/>
      </w:r>
      <w:r>
        <w:rPr>
          <w:rFonts w:ascii="Book Antiqua" w:hAnsi="Book Antiqua"/>
          <w:sz w:val="16"/>
        </w:rPr>
        <w:t>. Zabiegi termomodernizacyjne budowlane</w:t>
      </w:r>
      <w:bookmarkEnd w:id="239"/>
      <w:bookmarkEnd w:id="240"/>
    </w:p>
    <w:p w:rsidR="001F48F2" w:rsidRPr="00862F70" w:rsidRDefault="00862F70" w:rsidP="00862F70">
      <w:pPr>
        <w:autoSpaceDE w:val="0"/>
        <w:autoSpaceDN w:val="0"/>
        <w:adjustRightInd w:val="0"/>
        <w:spacing w:after="0"/>
        <w:rPr>
          <w:rFonts w:ascii="Book Antiqua" w:hAnsi="Book Antiqua"/>
          <w:sz w:val="16"/>
        </w:rPr>
      </w:pPr>
      <w:r>
        <w:rPr>
          <w:rFonts w:ascii="Book Antiqua" w:hAnsi="Book Antiqua"/>
          <w:sz w:val="16"/>
        </w:rPr>
        <w:t>[Źródło: opracowanie własne]</w:t>
      </w:r>
    </w:p>
    <w:p w:rsidR="00862F70" w:rsidRDefault="00862F70" w:rsidP="001F48F2">
      <w:pPr>
        <w:autoSpaceDE w:val="0"/>
        <w:autoSpaceDN w:val="0"/>
        <w:adjustRightInd w:val="0"/>
        <w:spacing w:after="0" w:line="260" w:lineRule="exact"/>
        <w:ind w:firstLine="426"/>
        <w:rPr>
          <w:rFonts w:ascii="Book Antiqua" w:hAnsi="Book Antiqua" w:cstheme="minorBidi"/>
          <w:sz w:val="20"/>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8"/>
        <w:gridCol w:w="5273"/>
        <w:gridCol w:w="3471"/>
      </w:tblGrid>
      <w:tr w:rsidR="001F48F2" w:rsidTr="00862F70">
        <w:trPr>
          <w:cantSplit/>
          <w:trHeight w:val="401"/>
          <w:tblHeader/>
        </w:trPr>
        <w:tc>
          <w:tcPr>
            <w:tcW w:w="2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Lp.</w:t>
            </w:r>
          </w:p>
        </w:tc>
        <w:tc>
          <w:tcPr>
            <w:tcW w:w="28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Sposób uzyskania oszczędności</w:t>
            </w:r>
          </w:p>
        </w:tc>
        <w:tc>
          <w:tcPr>
            <w:tcW w:w="188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F48F2" w:rsidRDefault="001F48F2">
            <w:pPr>
              <w:widowControl w:val="0"/>
              <w:suppressLineNumbers/>
              <w:spacing w:after="0"/>
              <w:jc w:val="center"/>
              <w:rPr>
                <w:rFonts w:ascii="Book Antiqua" w:eastAsia="Lucida Sans Unicode" w:hAnsi="Book Antiqua" w:cs="Arial"/>
                <w:b/>
                <w:bCs/>
                <w:iCs/>
                <w:sz w:val="17"/>
                <w:szCs w:val="17"/>
                <w:lang w:bidi="pl-PL"/>
              </w:rPr>
            </w:pPr>
            <w:r>
              <w:rPr>
                <w:rFonts w:ascii="Book Antiqua" w:eastAsia="Lucida Sans Unicode" w:hAnsi="Book Antiqua" w:cs="Arial"/>
                <w:b/>
                <w:bCs/>
                <w:iCs/>
                <w:sz w:val="17"/>
                <w:szCs w:val="17"/>
                <w:lang w:bidi="pl-PL"/>
              </w:rPr>
              <w:t>Obniżenie zużycia ciepła w stosunku do stanu poprzedniego</w:t>
            </w:r>
          </w:p>
        </w:tc>
      </w:tr>
      <w:tr w:rsidR="001F48F2" w:rsidTr="00862F70">
        <w:trPr>
          <w:cantSplit/>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1</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Wprowadzenie w węźle cieplnym automatyki pogodowej oraz urządzeń regulacyjnych</w:t>
            </w:r>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5-15%</w:t>
            </w:r>
          </w:p>
        </w:tc>
      </w:tr>
      <w:tr w:rsidR="001F48F2" w:rsidTr="00862F70">
        <w:trPr>
          <w:cantSplit/>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2</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Wprowadzenie hermetyzacji instalacji i izolowanie przewodów, przeprowadzenie regulacji hydraulicznej i zamontowanie zaworów termostatycznych we wszystkich pomieszczeniach</w:t>
            </w:r>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10-25%</w:t>
            </w:r>
          </w:p>
        </w:tc>
      </w:tr>
      <w:tr w:rsidR="001F48F2" w:rsidTr="00862F70">
        <w:trPr>
          <w:cantSplit/>
          <w:trHeight w:val="283"/>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3</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Wprowadzenie podzielników kosztów</w:t>
            </w:r>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ok. 10-15 %</w:t>
            </w:r>
          </w:p>
        </w:tc>
      </w:tr>
      <w:tr w:rsidR="001F48F2" w:rsidTr="00862F70">
        <w:trPr>
          <w:cantSplit/>
          <w:trHeight w:val="283"/>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4</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 xml:space="preserve">Wprowadzenie ekranów </w:t>
            </w:r>
            <w:proofErr w:type="spellStart"/>
            <w:r>
              <w:rPr>
                <w:rFonts w:ascii="Book Antiqua" w:eastAsia="Lucida Sans Unicode" w:hAnsi="Book Antiqua" w:cs="Arial"/>
                <w:sz w:val="17"/>
                <w:szCs w:val="17"/>
                <w:lang w:bidi="pl-PL"/>
              </w:rPr>
              <w:t>zagrzejnikowych</w:t>
            </w:r>
            <w:proofErr w:type="spellEnd"/>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ok. 2-3 %</w:t>
            </w:r>
          </w:p>
        </w:tc>
      </w:tr>
      <w:tr w:rsidR="001F48F2" w:rsidTr="00862F70">
        <w:trPr>
          <w:cantSplit/>
          <w:trHeight w:val="283"/>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5</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Uszczelnienie okien i drzwi zewnętrznych</w:t>
            </w:r>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5-8%</w:t>
            </w:r>
          </w:p>
        </w:tc>
      </w:tr>
      <w:tr w:rsidR="001F48F2" w:rsidTr="00862F70">
        <w:trPr>
          <w:cantSplit/>
          <w:trHeight w:val="283"/>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6</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Wymiana okien na 3 szybowe ze szkłem specjalnym</w:t>
            </w:r>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10-15%</w:t>
            </w:r>
          </w:p>
        </w:tc>
      </w:tr>
      <w:tr w:rsidR="001F48F2" w:rsidTr="00862F70">
        <w:trPr>
          <w:cantSplit/>
        </w:trPr>
        <w:tc>
          <w:tcPr>
            <w:tcW w:w="25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7</w:t>
            </w:r>
          </w:p>
        </w:tc>
        <w:tc>
          <w:tcPr>
            <w:tcW w:w="2862"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rPr>
                <w:rFonts w:ascii="Book Antiqua" w:eastAsia="Lucida Sans Unicode" w:hAnsi="Book Antiqua" w:cs="Arial"/>
                <w:sz w:val="17"/>
                <w:szCs w:val="17"/>
                <w:lang w:bidi="pl-PL"/>
              </w:rPr>
            </w:pPr>
            <w:r>
              <w:rPr>
                <w:rFonts w:ascii="Book Antiqua" w:eastAsia="Lucida Sans Unicode" w:hAnsi="Book Antiqua" w:cs="Arial"/>
                <w:sz w:val="17"/>
                <w:szCs w:val="17"/>
                <w:lang w:bidi="pl-PL"/>
              </w:rPr>
              <w:t>Ocieplenie zewnętrznych przegród budowlanych (ścian, dachu, stropodachu – bez okien)</w:t>
            </w:r>
          </w:p>
        </w:tc>
        <w:tc>
          <w:tcPr>
            <w:tcW w:w="1884" w:type="pct"/>
            <w:tcBorders>
              <w:top w:val="single" w:sz="4" w:space="0" w:color="auto"/>
              <w:left w:val="single" w:sz="4" w:space="0" w:color="auto"/>
              <w:bottom w:val="single" w:sz="4" w:space="0" w:color="auto"/>
              <w:right w:val="single" w:sz="4" w:space="0" w:color="auto"/>
            </w:tcBorders>
            <w:vAlign w:val="center"/>
            <w:hideMark/>
          </w:tcPr>
          <w:p w:rsidR="001F48F2" w:rsidRDefault="001F48F2">
            <w:pPr>
              <w:widowControl w:val="0"/>
              <w:suppressLineNumbers/>
              <w:spacing w:after="0"/>
              <w:jc w:val="center"/>
              <w:rPr>
                <w:rFonts w:ascii="Book Antiqua" w:eastAsia="Lucida Sans Unicode" w:hAnsi="Book Antiqua" w:cs="Arial"/>
                <w:sz w:val="17"/>
                <w:szCs w:val="17"/>
                <w:lang w:bidi="pl-PL"/>
              </w:rPr>
            </w:pPr>
            <w:r>
              <w:rPr>
                <w:rFonts w:ascii="Book Antiqua" w:eastAsia="Lucida Sans Unicode" w:hAnsi="Book Antiqua" w:cs="Arial"/>
                <w:sz w:val="17"/>
                <w:szCs w:val="17"/>
                <w:lang w:bidi="pl-PL"/>
              </w:rPr>
              <w:t>10-25%</w:t>
            </w:r>
          </w:p>
        </w:tc>
      </w:tr>
    </w:tbl>
    <w:p w:rsidR="00862F70" w:rsidRDefault="00862F70" w:rsidP="00862F70">
      <w:pPr>
        <w:autoSpaceDE w:val="0"/>
        <w:autoSpaceDN w:val="0"/>
        <w:adjustRightInd w:val="0"/>
        <w:spacing w:after="0"/>
        <w:rPr>
          <w:rFonts w:ascii="Book Antiqua" w:hAnsi="Book Antiqua"/>
          <w:sz w:val="16"/>
        </w:rPr>
      </w:pPr>
      <w:bookmarkStart w:id="241" w:name="_Toc25755728"/>
      <w:bookmarkStart w:id="242" w:name="_Toc31188959"/>
      <w:r>
        <w:rPr>
          <w:rFonts w:ascii="Book Antiqua" w:hAnsi="Book Antiqua"/>
          <w:sz w:val="16"/>
        </w:rPr>
        <w:t xml:space="preserve">Tabela </w:t>
      </w:r>
      <w:r w:rsidR="004F5B57">
        <w:fldChar w:fldCharType="begin"/>
      </w:r>
      <w:r>
        <w:rPr>
          <w:rFonts w:ascii="Book Antiqua" w:hAnsi="Book Antiqua"/>
          <w:sz w:val="16"/>
        </w:rPr>
        <w:instrText xml:space="preserve"> SEQ Tabela \* ARABIC </w:instrText>
      </w:r>
      <w:r w:rsidR="004F5B57">
        <w:fldChar w:fldCharType="separate"/>
      </w:r>
      <w:r w:rsidR="002313A5">
        <w:rPr>
          <w:rFonts w:ascii="Book Antiqua" w:hAnsi="Book Antiqua"/>
          <w:noProof/>
          <w:sz w:val="16"/>
        </w:rPr>
        <w:t>68</w:t>
      </w:r>
      <w:r w:rsidR="004F5B57">
        <w:fldChar w:fldCharType="end"/>
      </w:r>
      <w:r>
        <w:rPr>
          <w:rFonts w:ascii="Book Antiqua" w:hAnsi="Book Antiqua"/>
          <w:sz w:val="16"/>
        </w:rPr>
        <w:t>. Zabiegi termomodernizacyjne budowlane</w:t>
      </w:r>
      <w:bookmarkEnd w:id="241"/>
      <w:bookmarkEnd w:id="242"/>
    </w:p>
    <w:p w:rsidR="001F48F2" w:rsidRDefault="00862F70" w:rsidP="00862F70">
      <w:pPr>
        <w:autoSpaceDE w:val="0"/>
        <w:autoSpaceDN w:val="0"/>
        <w:adjustRightInd w:val="0"/>
        <w:spacing w:after="0"/>
        <w:rPr>
          <w:rFonts w:ascii="Book Antiqua" w:hAnsi="Book Antiqua"/>
          <w:sz w:val="16"/>
        </w:rPr>
      </w:pPr>
      <w:r>
        <w:rPr>
          <w:rFonts w:ascii="Book Antiqua" w:hAnsi="Book Antiqua"/>
          <w:sz w:val="16"/>
        </w:rPr>
        <w:t>[Źródło: opracowanie własne]</w:t>
      </w:r>
    </w:p>
    <w:p w:rsidR="00862F70" w:rsidRPr="00862F70" w:rsidRDefault="00862F70" w:rsidP="00862F70">
      <w:pPr>
        <w:autoSpaceDE w:val="0"/>
        <w:autoSpaceDN w:val="0"/>
        <w:adjustRightInd w:val="0"/>
        <w:spacing w:after="0"/>
        <w:rPr>
          <w:rFonts w:ascii="Book Antiqua" w:hAnsi="Book Antiqua"/>
          <w:sz w:val="16"/>
        </w:rPr>
      </w:pP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Przed podjęciem działań inwestycyjnych mających na celu racjonalizację użytkowania energii na cele ogrzewania wymagane jest określenie zakresu i potwierdzenie zasadności działań na drodze audytu energetycznego. W audycie energetycznym analizowane są wszystkie możliwe techniczne procesy prowadzące do obniżenia zapotrzebowania cieplnego przez dany obiekt budowlany.</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Aby przeprowadzić analizę konkurencyjności różnych przedsięwzięć zastosowany sposób musi umożliwiać porównanie ich efektywności energetycznej i ekologicznej w odniesieniu do jednolitych kryteriów. W tym celu potrzebne jest przeprowadzenie porównania stanu obecnego ze stanem oczekiwanym.</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Do dalszych analiz przyjęto budynek reprezentatywny.</w:t>
      </w:r>
    </w:p>
    <w:p w:rsidR="001F48F2" w:rsidRDefault="001F48F2" w:rsidP="001F48F2">
      <w:pPr>
        <w:autoSpaceDE w:val="0"/>
        <w:autoSpaceDN w:val="0"/>
        <w:adjustRightInd w:val="0"/>
        <w:spacing w:after="0" w:line="260" w:lineRule="exact"/>
        <w:ind w:firstLine="426"/>
        <w:rPr>
          <w:rFonts w:ascii="Book Antiqua" w:hAnsi="Book Antiqua"/>
          <w:sz w:val="20"/>
        </w:rPr>
      </w:pPr>
    </w:p>
    <w:tbl>
      <w:tblPr>
        <w:tblW w:w="0" w:type="auto"/>
        <w:jc w:val="center"/>
        <w:tblCellMar>
          <w:left w:w="40" w:type="dxa"/>
          <w:right w:w="40" w:type="dxa"/>
        </w:tblCellMar>
        <w:tblLook w:val="04A0" w:firstRow="1" w:lastRow="0" w:firstColumn="1" w:lastColumn="0" w:noHBand="0" w:noVBand="1"/>
      </w:tblPr>
      <w:tblGrid>
        <w:gridCol w:w="6286"/>
        <w:gridCol w:w="624"/>
        <w:gridCol w:w="1090"/>
      </w:tblGrid>
      <w:tr w:rsidR="001F48F2" w:rsidTr="001F48F2">
        <w:trPr>
          <w:trHeight w:val="72"/>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Charakterystyka obiektu reprezentatywnego</w:t>
            </w:r>
          </w:p>
        </w:tc>
      </w:tr>
      <w:tr w:rsidR="001F48F2" w:rsidTr="001F48F2">
        <w:trPr>
          <w:trHeight w:val="7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Cecha</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j.m.</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opis/wartość</w:t>
            </w:r>
          </w:p>
        </w:tc>
      </w:tr>
      <w:tr w:rsidR="001F48F2" w:rsidTr="001F48F2">
        <w:trPr>
          <w:trHeight w:val="72"/>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Dane ogólnobudowlane</w:t>
            </w:r>
          </w:p>
        </w:tc>
      </w:tr>
      <w:tr w:rsidR="001F48F2" w:rsidTr="001F48F2">
        <w:trPr>
          <w:trHeight w:val="7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Technologia budowy</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tradycyjna</w:t>
            </w:r>
          </w:p>
        </w:tc>
      </w:tr>
      <w:tr w:rsidR="001F48F2" w:rsidTr="001F48F2">
        <w:trPr>
          <w:trHeight w:val="7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Szerokość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9,9</w:t>
            </w:r>
          </w:p>
        </w:tc>
      </w:tr>
      <w:tr w:rsidR="001F48F2" w:rsidTr="001F48F2">
        <w:trPr>
          <w:trHeight w:val="7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Długość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w:t>
            </w:r>
          </w:p>
        </w:tc>
      </w:tr>
      <w:tr w:rsidR="001F48F2" w:rsidTr="001F48F2">
        <w:trPr>
          <w:trHeight w:val="7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lastRenderedPageBreak/>
              <w:t>Wysokość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7,2</w:t>
            </w:r>
          </w:p>
        </w:tc>
      </w:tr>
      <w:tr w:rsidR="001F48F2" w:rsidTr="001F48F2">
        <w:trPr>
          <w:trHeight w:val="76"/>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Powierzchnia ogrzewana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r>
              <w:rPr>
                <w:rFonts w:ascii="Book Antiqua" w:hAnsi="Book Antiqua"/>
                <w:sz w:val="17"/>
                <w:szCs w:val="17"/>
                <w:vertAlign w:val="superscript"/>
              </w:rPr>
              <w:t>2</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120</w:t>
            </w:r>
          </w:p>
        </w:tc>
      </w:tr>
      <w:tr w:rsidR="001F48F2" w:rsidTr="001F48F2">
        <w:trPr>
          <w:trHeight w:val="65"/>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Kubatura ogrzewana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r>
              <w:rPr>
                <w:rFonts w:ascii="Book Antiqua" w:hAnsi="Book Antiqua"/>
                <w:sz w:val="17"/>
                <w:szCs w:val="17"/>
                <w:vertAlign w:val="superscript"/>
              </w:rPr>
              <w:t>3</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300</w:t>
            </w:r>
          </w:p>
        </w:tc>
      </w:tr>
      <w:tr w:rsidR="001F48F2" w:rsidTr="001F48F2">
        <w:trPr>
          <w:trHeight w:val="156"/>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Sumaryczna powierzchnia okien zewnętrznych</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r>
              <w:rPr>
                <w:rFonts w:ascii="Book Antiqua" w:hAnsi="Book Antiqua"/>
                <w:sz w:val="17"/>
                <w:szCs w:val="17"/>
                <w:vertAlign w:val="superscript"/>
              </w:rPr>
              <w:t>2</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25,2</w:t>
            </w:r>
          </w:p>
        </w:tc>
      </w:tr>
      <w:tr w:rsidR="001F48F2" w:rsidTr="001F48F2">
        <w:trPr>
          <w:trHeight w:val="91"/>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Sumaryczna powierzchnia drzwi zewnętrznych</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r>
              <w:rPr>
                <w:rFonts w:ascii="Book Antiqua" w:hAnsi="Book Antiqua"/>
                <w:sz w:val="17"/>
                <w:szCs w:val="17"/>
                <w:vertAlign w:val="superscript"/>
              </w:rPr>
              <w:t>2</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w:t>
            </w:r>
          </w:p>
        </w:tc>
      </w:tr>
      <w:tr w:rsidR="001F48F2" w:rsidTr="001F48F2">
        <w:trPr>
          <w:trHeight w:val="66"/>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Wentylacja</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grawitacyjna</w:t>
            </w:r>
          </w:p>
        </w:tc>
      </w:tr>
      <w:tr w:rsidR="001F48F2" w:rsidTr="001F48F2">
        <w:trPr>
          <w:trHeight w:val="72"/>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Dane energetyczne</w:t>
            </w:r>
          </w:p>
        </w:tc>
      </w:tr>
      <w:tr w:rsidR="001F48F2" w:rsidTr="001F48F2">
        <w:trPr>
          <w:trHeight w:val="160"/>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Jednostkowy wskaźnik zapotrzebowania na ciepło</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GJ/m</w:t>
            </w:r>
            <w:r>
              <w:rPr>
                <w:rFonts w:ascii="Book Antiqua" w:hAnsi="Book Antiqua"/>
                <w:sz w:val="17"/>
                <w:szCs w:val="17"/>
                <w:vertAlign w:val="superscript"/>
              </w:rPr>
              <w:t>2</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0,75</w:t>
            </w:r>
          </w:p>
        </w:tc>
      </w:tr>
      <w:tr w:rsidR="001F48F2" w:rsidTr="001F48F2">
        <w:trPr>
          <w:trHeight w:val="12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Roczne zapotrzebowanie na ciepło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GJ/rok</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98,1</w:t>
            </w:r>
          </w:p>
        </w:tc>
      </w:tr>
      <w:tr w:rsidR="001F48F2" w:rsidTr="001F48F2">
        <w:trPr>
          <w:trHeight w:val="198"/>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Zapotrzebowanie na moc cieplną budynku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kW</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11</w:t>
            </w:r>
          </w:p>
        </w:tc>
      </w:tr>
      <w:tr w:rsidR="001F48F2" w:rsidTr="001F48F2">
        <w:trPr>
          <w:trHeight w:val="188"/>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Typ kotła</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węglowy</w:t>
            </w:r>
          </w:p>
        </w:tc>
      </w:tr>
      <w:tr w:rsidR="001F48F2" w:rsidTr="001F48F2">
        <w:trPr>
          <w:trHeight w:val="136"/>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Sprawność kotła</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65%</w:t>
            </w:r>
          </w:p>
        </w:tc>
      </w:tr>
      <w:tr w:rsidR="001F48F2" w:rsidTr="001F48F2">
        <w:trPr>
          <w:trHeight w:val="104"/>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Zapotrzebowanie na moc cieplną c.w.u.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kW</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2,6</w:t>
            </w:r>
          </w:p>
        </w:tc>
      </w:tr>
      <w:tr w:rsidR="001F48F2" w:rsidTr="001F48F2">
        <w:trPr>
          <w:trHeight w:val="20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Roczne zapotrzebowanie na ciepło na cele c.w.u.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GJ/rok</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17,4</w:t>
            </w:r>
          </w:p>
        </w:tc>
      </w:tr>
      <w:tr w:rsidR="001F48F2" w:rsidTr="001F48F2">
        <w:trPr>
          <w:trHeight w:val="150"/>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Udział kotła w rocznym przygotowaniu c.w.u.</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50%</w:t>
            </w:r>
          </w:p>
        </w:tc>
      </w:tr>
      <w:tr w:rsidR="001F48F2" w:rsidTr="001F48F2">
        <w:trPr>
          <w:trHeight w:val="14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Łączne zapotrzebowanie na moc cieplną</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kW</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13,5</w:t>
            </w:r>
          </w:p>
        </w:tc>
      </w:tr>
      <w:tr w:rsidR="001F48F2" w:rsidTr="001F48F2">
        <w:trPr>
          <w:trHeight w:val="202"/>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Łączne roczne zapotrzebowanie na ciepło</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GJ/rok</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106,8</w:t>
            </w:r>
          </w:p>
        </w:tc>
      </w:tr>
      <w:tr w:rsidR="001F48F2" w:rsidTr="001F48F2">
        <w:trPr>
          <w:trHeight w:val="150"/>
          <w:jc w:val="center"/>
        </w:trPr>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Roczne zużycie ciepła (z uwzględnieniem sprawności systemu i </w:t>
            </w:r>
            <w:proofErr w:type="spellStart"/>
            <w:r>
              <w:rPr>
                <w:rFonts w:ascii="Book Antiqua" w:hAnsi="Book Antiqua"/>
                <w:sz w:val="17"/>
                <w:szCs w:val="17"/>
              </w:rPr>
              <w:t>osłabień</w:t>
            </w:r>
            <w:proofErr w:type="spellEnd"/>
            <w:r>
              <w:rPr>
                <w:rFonts w:ascii="Book Antiqua" w:hAnsi="Book Antiqua"/>
                <w:sz w:val="17"/>
                <w:szCs w:val="17"/>
              </w:rPr>
              <w:t xml:space="preserve"> nocnych)</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GJ/rok</w:t>
            </w:r>
          </w:p>
        </w:tc>
        <w:tc>
          <w:tcPr>
            <w:tcW w:w="0" w:type="auto"/>
            <w:tcBorders>
              <w:top w:val="single" w:sz="6" w:space="0" w:color="auto"/>
              <w:left w:val="single" w:sz="6" w:space="0" w:color="auto"/>
              <w:bottom w:val="single" w:sz="6" w:space="0" w:color="auto"/>
              <w:right w:val="single" w:sz="6" w:space="0" w:color="auto"/>
            </w:tcBorders>
            <w:vAlign w:val="center"/>
            <w:hideMark/>
          </w:tcPr>
          <w:p w:rsidR="001F48F2" w:rsidRDefault="001F48F2">
            <w:pPr>
              <w:keepNext/>
              <w:spacing w:after="0"/>
              <w:jc w:val="center"/>
              <w:rPr>
                <w:rFonts w:ascii="Book Antiqua" w:hAnsi="Book Antiqua"/>
                <w:sz w:val="17"/>
                <w:szCs w:val="17"/>
                <w:lang w:eastAsia="en-US"/>
              </w:rPr>
            </w:pPr>
            <w:r>
              <w:rPr>
                <w:rFonts w:ascii="Book Antiqua" w:hAnsi="Book Antiqua"/>
                <w:sz w:val="17"/>
                <w:szCs w:val="17"/>
              </w:rPr>
              <w:t>165,8</w:t>
            </w:r>
          </w:p>
        </w:tc>
      </w:tr>
    </w:tbl>
    <w:p w:rsidR="00862F70" w:rsidRDefault="00862F70" w:rsidP="00862F70">
      <w:pPr>
        <w:autoSpaceDE w:val="0"/>
        <w:autoSpaceDN w:val="0"/>
        <w:adjustRightInd w:val="0"/>
        <w:spacing w:after="0"/>
        <w:rPr>
          <w:rFonts w:ascii="Book Antiqua" w:hAnsi="Book Antiqua"/>
          <w:sz w:val="16"/>
        </w:rPr>
      </w:pPr>
      <w:bookmarkStart w:id="243" w:name="_Toc25755729"/>
      <w:bookmarkStart w:id="244" w:name="_Toc31188960"/>
      <w:r>
        <w:rPr>
          <w:rFonts w:ascii="Book Antiqua" w:hAnsi="Book Antiqua"/>
          <w:sz w:val="16"/>
        </w:rPr>
        <w:t xml:space="preserve">Tabela </w:t>
      </w:r>
      <w:r w:rsidR="004F5B57">
        <w:fldChar w:fldCharType="begin"/>
      </w:r>
      <w:r>
        <w:rPr>
          <w:rFonts w:ascii="Book Antiqua" w:hAnsi="Book Antiqua"/>
          <w:sz w:val="16"/>
        </w:rPr>
        <w:instrText xml:space="preserve"> SEQ Tabela \* ARABIC </w:instrText>
      </w:r>
      <w:r w:rsidR="004F5B57">
        <w:fldChar w:fldCharType="separate"/>
      </w:r>
      <w:r w:rsidR="002313A5">
        <w:rPr>
          <w:rFonts w:ascii="Book Antiqua" w:hAnsi="Book Antiqua"/>
          <w:noProof/>
          <w:sz w:val="16"/>
        </w:rPr>
        <w:t>69</w:t>
      </w:r>
      <w:r w:rsidR="004F5B57">
        <w:fldChar w:fldCharType="end"/>
      </w:r>
      <w:r>
        <w:rPr>
          <w:rFonts w:ascii="Book Antiqua" w:hAnsi="Book Antiqua"/>
          <w:sz w:val="16"/>
        </w:rPr>
        <w:t>. Charakterystyka przyjętego dla Gminy obiektu reprezentatywnego</w:t>
      </w:r>
      <w:bookmarkEnd w:id="243"/>
      <w:bookmarkEnd w:id="244"/>
    </w:p>
    <w:p w:rsidR="001F48F2" w:rsidRPr="00862F70" w:rsidRDefault="00862F70" w:rsidP="00862F70">
      <w:pPr>
        <w:autoSpaceDE w:val="0"/>
        <w:autoSpaceDN w:val="0"/>
        <w:adjustRightInd w:val="0"/>
        <w:spacing w:after="0"/>
        <w:rPr>
          <w:rFonts w:ascii="Book Antiqua" w:hAnsi="Book Antiqua"/>
          <w:sz w:val="16"/>
        </w:rPr>
      </w:pPr>
      <w:r>
        <w:rPr>
          <w:rFonts w:ascii="Book Antiqua" w:hAnsi="Book Antiqua"/>
          <w:sz w:val="16"/>
        </w:rPr>
        <w:t>[Źródło: opracowanie własne]</w:t>
      </w:r>
    </w:p>
    <w:p w:rsidR="00862F70" w:rsidRDefault="00862F70" w:rsidP="001F48F2">
      <w:pPr>
        <w:autoSpaceDE w:val="0"/>
        <w:autoSpaceDN w:val="0"/>
        <w:adjustRightInd w:val="0"/>
        <w:spacing w:after="0" w:line="260" w:lineRule="exact"/>
        <w:ind w:firstLine="426"/>
        <w:rPr>
          <w:rFonts w:ascii="Book Antiqua" w:hAnsi="Book Antiqua" w:cstheme="minorBidi"/>
          <w:sz w:val="20"/>
          <w:szCs w:val="22"/>
          <w:lang w:eastAsia="en-US"/>
        </w:rPr>
      </w:pP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Opierając się na obliczeniach uproszczonego audytu energetycznego dla reprezentatywnego budynku wyznaczono roczne zapotrzebowanie na ciepło, a w dalszej kolejności zużycie poszczególnych paliw (z uwzględnieniem sprawności urządzeń), roczne koszty ogrzewania i emisje zanieczyszczeń. Ponadto do obliczeń efektu ekologicznego, montaż źródła ciepła zasilanego energią elektryczną i ciepłem sieciowym powoduje całkowitą likwidację lokalnej niskiej emisji, zamieniając ją na emisję wysoką. Sprawności podawane przez producentów urządzeń grzewczych są wyższe od tych, które zostały przyjęte na potrzeby niniejszego opracowania. Wynika to głównie z faktu, iż producenci podają parametry techniczne swoich produktów w nominalnych warunkach pracy. W rzeczywistości </w:t>
      </w:r>
      <w:proofErr w:type="spellStart"/>
      <w:r>
        <w:rPr>
          <w:rFonts w:ascii="Book Antiqua" w:hAnsi="Book Antiqua"/>
          <w:sz w:val="20"/>
        </w:rPr>
        <w:t>średniosezonowe</w:t>
      </w:r>
      <w:proofErr w:type="spellEnd"/>
      <w:r>
        <w:rPr>
          <w:rFonts w:ascii="Book Antiqua" w:hAnsi="Book Antiqua"/>
          <w:sz w:val="20"/>
        </w:rPr>
        <w:t xml:space="preserve"> warunki pracy urządzeń znacznie odbiegają od nominalnych. Tak więc celowe zaniżenie sprawności energetycznej urządzeń na cele analizy technicznej zbliża warunki pracy tych urządzeń do rzeczywiście panujących.</w:t>
      </w:r>
    </w:p>
    <w:p w:rsidR="001F48F2" w:rsidRDefault="001F48F2" w:rsidP="001F48F2">
      <w:pPr>
        <w:autoSpaceDE w:val="0"/>
        <w:autoSpaceDN w:val="0"/>
        <w:adjustRightInd w:val="0"/>
        <w:spacing w:after="0" w:line="260" w:lineRule="exact"/>
        <w:ind w:firstLine="426"/>
        <w:rPr>
          <w:rFonts w:ascii="Book Antiqua" w:hAnsi="Book Antiqua"/>
          <w:sz w:val="20"/>
        </w:rPr>
      </w:pPr>
    </w:p>
    <w:tbl>
      <w:tblPr>
        <w:tblW w:w="5000" w:type="pct"/>
        <w:jc w:val="center"/>
        <w:tblCellMar>
          <w:left w:w="70" w:type="dxa"/>
          <w:right w:w="70" w:type="dxa"/>
        </w:tblCellMar>
        <w:tblLook w:val="04A0" w:firstRow="1" w:lastRow="0" w:firstColumn="1" w:lastColumn="0" w:noHBand="0" w:noVBand="1"/>
      </w:tblPr>
      <w:tblGrid>
        <w:gridCol w:w="2314"/>
        <w:gridCol w:w="1253"/>
        <w:gridCol w:w="1175"/>
        <w:gridCol w:w="1686"/>
        <w:gridCol w:w="695"/>
        <w:gridCol w:w="1002"/>
        <w:gridCol w:w="1087"/>
      </w:tblGrid>
      <w:tr w:rsidR="001F48F2" w:rsidTr="00862F70">
        <w:trPr>
          <w:trHeight w:val="462"/>
          <w:jc w:val="center"/>
        </w:trPr>
        <w:tc>
          <w:tcPr>
            <w:tcW w:w="1936"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Sprawności składowe i łączne dla różnych rodzajów ogrzewania</w:t>
            </w:r>
          </w:p>
        </w:tc>
        <w:tc>
          <w:tcPr>
            <w:tcW w:w="2474" w:type="pct"/>
            <w:gridSpan w:val="4"/>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rsidR="001F48F2" w:rsidRDefault="001F48F2">
            <w:pPr>
              <w:spacing w:after="0"/>
              <w:jc w:val="center"/>
              <w:rPr>
                <w:rFonts w:ascii="Book Antiqua" w:hAnsi="Book Antiqua" w:cstheme="minorBidi"/>
                <w:b/>
                <w:sz w:val="17"/>
                <w:szCs w:val="17"/>
              </w:rPr>
            </w:pPr>
            <w:r>
              <w:rPr>
                <w:rFonts w:ascii="Book Antiqua" w:hAnsi="Book Antiqua"/>
                <w:b/>
                <w:sz w:val="17"/>
                <w:szCs w:val="17"/>
              </w:rPr>
              <w:t xml:space="preserve">Roczne zużycie paliw (energii) </w:t>
            </w:r>
          </w:p>
          <w:p w:rsidR="001F48F2" w:rsidRDefault="001F48F2">
            <w:pPr>
              <w:spacing w:after="0"/>
              <w:jc w:val="center"/>
              <w:rPr>
                <w:rFonts w:ascii="Book Antiqua" w:hAnsi="Book Antiqua"/>
                <w:b/>
                <w:sz w:val="17"/>
                <w:szCs w:val="17"/>
                <w:lang w:eastAsia="en-US"/>
              </w:rPr>
            </w:pPr>
            <w:r>
              <w:rPr>
                <w:rFonts w:ascii="Book Antiqua" w:hAnsi="Book Antiqua"/>
                <w:b/>
                <w:sz w:val="17"/>
                <w:szCs w:val="17"/>
              </w:rPr>
              <w:t>dla różnych rodzajów ogrzewania</w:t>
            </w:r>
          </w:p>
        </w:tc>
        <w:tc>
          <w:tcPr>
            <w:tcW w:w="590"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 xml:space="preserve">Redukcja zużycia paliwa </w:t>
            </w:r>
            <w:r>
              <w:rPr>
                <w:rFonts w:ascii="Book Antiqua" w:hAnsi="Book Antiqua"/>
                <w:b/>
                <w:sz w:val="17"/>
                <w:szCs w:val="17"/>
              </w:rPr>
              <w:br/>
              <w:t>w stosunku do starego kotła węglowego</w:t>
            </w:r>
          </w:p>
        </w:tc>
      </w:tr>
      <w:tr w:rsidR="001F48F2" w:rsidTr="00862F70">
        <w:trPr>
          <w:trHeight w:val="559"/>
          <w:jc w:val="center"/>
        </w:trPr>
        <w:tc>
          <w:tcPr>
            <w:tcW w:w="1256" w:type="pct"/>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Rodzaj kotła</w:t>
            </w:r>
          </w:p>
        </w:tc>
        <w:tc>
          <w:tcPr>
            <w:tcW w:w="680" w:type="pct"/>
            <w:vMerge w:val="restar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Sprawność wytwarzania ciepła [%]'</w:t>
            </w:r>
          </w:p>
        </w:tc>
        <w:tc>
          <w:tcPr>
            <w:tcW w:w="638"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Ogrzewanie</w:t>
            </w:r>
          </w:p>
        </w:tc>
        <w:tc>
          <w:tcPr>
            <w:tcW w:w="915" w:type="pct"/>
            <w:tcBorders>
              <w:top w:val="nil"/>
              <w:left w:val="nil"/>
              <w:bottom w:val="single" w:sz="4" w:space="0" w:color="auto"/>
              <w:right w:val="single" w:sz="4" w:space="0" w:color="auto"/>
            </w:tcBorders>
            <w:shd w:val="clear" w:color="auto" w:fill="F2F2F2" w:themeFill="background1" w:themeFillShade="F2"/>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Ciepła woda (50% potrzeb)</w:t>
            </w:r>
          </w:p>
        </w:tc>
        <w:tc>
          <w:tcPr>
            <w:tcW w:w="377"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Razem</w:t>
            </w:r>
          </w:p>
        </w:tc>
        <w:tc>
          <w:tcPr>
            <w:tcW w:w="544" w:type="pct"/>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Jednostka</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F48F2" w:rsidRDefault="001F48F2">
            <w:pPr>
              <w:spacing w:after="0"/>
              <w:rPr>
                <w:rFonts w:ascii="Book Antiqua" w:hAnsi="Book Antiqua"/>
                <w:b/>
                <w:sz w:val="17"/>
                <w:szCs w:val="17"/>
                <w:lang w:eastAsia="en-US"/>
              </w:rPr>
            </w:pPr>
          </w:p>
        </w:tc>
      </w:tr>
      <w:tr w:rsidR="001F48F2" w:rsidTr="00862F70">
        <w:trPr>
          <w:trHeight w:val="255"/>
          <w:jc w:val="center"/>
        </w:trPr>
        <w:tc>
          <w:tcPr>
            <w:tcW w:w="0" w:type="auto"/>
            <w:vMerge/>
            <w:tcBorders>
              <w:top w:val="nil"/>
              <w:left w:val="single" w:sz="4" w:space="0" w:color="auto"/>
              <w:bottom w:val="single" w:sz="4" w:space="0" w:color="auto"/>
              <w:right w:val="single" w:sz="4" w:space="0" w:color="auto"/>
            </w:tcBorders>
            <w:vAlign w:val="center"/>
            <w:hideMark/>
          </w:tcPr>
          <w:p w:rsidR="001F48F2" w:rsidRDefault="001F48F2">
            <w:pPr>
              <w:spacing w:after="0"/>
              <w:rPr>
                <w:rFonts w:ascii="Book Antiqua" w:hAnsi="Book Antiqua"/>
                <w:sz w:val="17"/>
                <w:szCs w:val="17"/>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1F48F2" w:rsidRDefault="001F48F2">
            <w:pPr>
              <w:spacing w:after="0"/>
              <w:rPr>
                <w:rFonts w:ascii="Book Antiqua" w:hAnsi="Book Antiqua"/>
                <w:sz w:val="17"/>
                <w:szCs w:val="17"/>
                <w:lang w:eastAsia="en-US"/>
              </w:rPr>
            </w:pPr>
          </w:p>
        </w:tc>
        <w:tc>
          <w:tcPr>
            <w:tcW w:w="638"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Ilość</w:t>
            </w:r>
          </w:p>
        </w:tc>
        <w:tc>
          <w:tcPr>
            <w:tcW w:w="915"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Ilość</w:t>
            </w:r>
          </w:p>
        </w:tc>
        <w:tc>
          <w:tcPr>
            <w:tcW w:w="377"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Ilość</w:t>
            </w:r>
          </w:p>
        </w:tc>
        <w:tc>
          <w:tcPr>
            <w:tcW w:w="0" w:type="auto"/>
            <w:vMerge/>
            <w:tcBorders>
              <w:top w:val="nil"/>
              <w:left w:val="single" w:sz="4" w:space="0" w:color="auto"/>
              <w:bottom w:val="single" w:sz="4" w:space="0" w:color="auto"/>
              <w:right w:val="single" w:sz="4" w:space="0" w:color="auto"/>
            </w:tcBorders>
            <w:vAlign w:val="center"/>
            <w:hideMark/>
          </w:tcPr>
          <w:p w:rsidR="001F48F2" w:rsidRDefault="001F48F2">
            <w:pPr>
              <w:spacing w:after="0"/>
              <w:rPr>
                <w:rFonts w:ascii="Book Antiqua" w:hAnsi="Book Antiqua"/>
                <w:sz w:val="17"/>
                <w:szCs w:val="17"/>
                <w:lang w:eastAsia="en-U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F48F2" w:rsidRDefault="001F48F2">
            <w:pPr>
              <w:spacing w:after="0"/>
              <w:rPr>
                <w:rFonts w:ascii="Book Antiqua" w:hAnsi="Book Antiqua"/>
                <w:b/>
                <w:sz w:val="17"/>
                <w:szCs w:val="17"/>
                <w:lang w:eastAsia="en-US"/>
              </w:rPr>
            </w:pP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Kocioł węglowy - tradycyjny</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65%</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6.6</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0,58</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7.1</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Mg/a</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Kocioł węglowy - retortowy</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84%</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4.5</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0,40</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4,9</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Mg/a</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23,0%</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Kocioł gazowy</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92%</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3047</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271</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3317</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r>
              <w:rPr>
                <w:rFonts w:ascii="Book Antiqua" w:hAnsi="Book Antiqua"/>
                <w:sz w:val="17"/>
                <w:szCs w:val="17"/>
                <w:vertAlign w:val="superscript"/>
              </w:rPr>
              <w:t>3</w:t>
            </w:r>
            <w:r>
              <w:rPr>
                <w:rFonts w:ascii="Book Antiqua" w:hAnsi="Book Antiqua"/>
                <w:sz w:val="17"/>
                <w:szCs w:val="17"/>
              </w:rPr>
              <w:t>/a</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29,3%</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Kocioł olejowy</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89%</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3.02</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0,27</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3.3</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t>
            </w:r>
            <w:r>
              <w:rPr>
                <w:rFonts w:ascii="Book Antiqua" w:hAnsi="Book Antiqua"/>
                <w:sz w:val="17"/>
                <w:szCs w:val="17"/>
                <w:vertAlign w:val="superscript"/>
              </w:rPr>
              <w:t>3</w:t>
            </w:r>
            <w:r>
              <w:rPr>
                <w:rFonts w:ascii="Book Antiqua" w:hAnsi="Book Antiqua"/>
                <w:sz w:val="17"/>
                <w:szCs w:val="17"/>
              </w:rPr>
              <w:t>/a</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26,9%</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 xml:space="preserve">Kocioł na </w:t>
            </w:r>
            <w:proofErr w:type="spellStart"/>
            <w:r>
              <w:rPr>
                <w:rFonts w:ascii="Book Antiqua" w:hAnsi="Book Antiqua"/>
                <w:sz w:val="17"/>
                <w:szCs w:val="17"/>
              </w:rPr>
              <w:t>pellety</w:t>
            </w:r>
            <w:proofErr w:type="spellEnd"/>
            <w:r>
              <w:rPr>
                <w:rFonts w:ascii="Book Antiqua" w:hAnsi="Book Antiqua"/>
                <w:sz w:val="17"/>
                <w:szCs w:val="17"/>
              </w:rPr>
              <w:t xml:space="preserve"> drzewne</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80%</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6.4</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0,57</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7.0</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Mg/a</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19,4%</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Pompa ciepła</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300%</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9.1</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0.81</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9.9</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MWh/rok</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78,3%</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Ogrzewanie elektryczne</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100%</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27.3</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2,42</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29,7</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MWh/rok</w:t>
            </w:r>
          </w:p>
        </w:tc>
        <w:tc>
          <w:tcPr>
            <w:tcW w:w="59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35,0%</w:t>
            </w:r>
          </w:p>
        </w:tc>
      </w:tr>
      <w:tr w:rsidR="001F48F2" w:rsidTr="00862F70">
        <w:trPr>
          <w:trHeight w:val="77"/>
          <w:jc w:val="center"/>
        </w:trPr>
        <w:tc>
          <w:tcPr>
            <w:tcW w:w="1256" w:type="pct"/>
            <w:tcBorders>
              <w:top w:val="nil"/>
              <w:left w:val="single" w:sz="4" w:space="0" w:color="auto"/>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Ciepło sieciowe</w:t>
            </w:r>
          </w:p>
        </w:tc>
        <w:tc>
          <w:tcPr>
            <w:tcW w:w="680"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100%</w:t>
            </w:r>
          </w:p>
        </w:tc>
        <w:tc>
          <w:tcPr>
            <w:tcW w:w="6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98,1</w:t>
            </w:r>
          </w:p>
        </w:tc>
        <w:tc>
          <w:tcPr>
            <w:tcW w:w="915"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8,71</w:t>
            </w:r>
          </w:p>
        </w:tc>
        <w:tc>
          <w:tcPr>
            <w:tcW w:w="37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106,8</w:t>
            </w:r>
          </w:p>
        </w:tc>
        <w:tc>
          <w:tcPr>
            <w:tcW w:w="544"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GJ/rok</w:t>
            </w:r>
          </w:p>
        </w:tc>
        <w:tc>
          <w:tcPr>
            <w:tcW w:w="590" w:type="pct"/>
            <w:tcBorders>
              <w:top w:val="nil"/>
              <w:left w:val="nil"/>
              <w:bottom w:val="single" w:sz="4" w:space="0" w:color="auto"/>
              <w:right w:val="single" w:sz="4" w:space="0" w:color="auto"/>
            </w:tcBorders>
            <w:noWrap/>
            <w:vAlign w:val="center"/>
            <w:hideMark/>
          </w:tcPr>
          <w:p w:rsidR="001F48F2" w:rsidRDefault="001F48F2">
            <w:pPr>
              <w:keepNext/>
              <w:spacing w:after="0"/>
              <w:jc w:val="center"/>
              <w:rPr>
                <w:rFonts w:ascii="Book Antiqua" w:hAnsi="Book Antiqua"/>
                <w:sz w:val="17"/>
                <w:szCs w:val="17"/>
                <w:lang w:eastAsia="en-US"/>
              </w:rPr>
            </w:pPr>
            <w:r>
              <w:rPr>
                <w:rFonts w:ascii="Book Antiqua" w:hAnsi="Book Antiqua"/>
                <w:sz w:val="17"/>
                <w:szCs w:val="17"/>
              </w:rPr>
              <w:t>35,0%</w:t>
            </w:r>
          </w:p>
        </w:tc>
      </w:tr>
    </w:tbl>
    <w:p w:rsidR="00862F70" w:rsidRDefault="00862F70" w:rsidP="00862F70">
      <w:pPr>
        <w:autoSpaceDE w:val="0"/>
        <w:autoSpaceDN w:val="0"/>
        <w:adjustRightInd w:val="0"/>
        <w:spacing w:after="0"/>
        <w:rPr>
          <w:rFonts w:ascii="Book Antiqua" w:hAnsi="Book Antiqua"/>
          <w:sz w:val="16"/>
        </w:rPr>
      </w:pPr>
      <w:bookmarkStart w:id="245" w:name="_Toc25755730"/>
      <w:bookmarkStart w:id="246" w:name="_Toc31188961"/>
      <w:r>
        <w:rPr>
          <w:rFonts w:ascii="Book Antiqua" w:hAnsi="Book Antiqua"/>
          <w:sz w:val="16"/>
        </w:rPr>
        <w:t xml:space="preserve">Tabela </w:t>
      </w:r>
      <w:r w:rsidR="004F5B57">
        <w:fldChar w:fldCharType="begin"/>
      </w:r>
      <w:r>
        <w:rPr>
          <w:rFonts w:ascii="Book Antiqua" w:hAnsi="Book Antiqua"/>
          <w:sz w:val="16"/>
        </w:rPr>
        <w:instrText xml:space="preserve"> SEQ Tabela \* ARABIC </w:instrText>
      </w:r>
      <w:r w:rsidR="004F5B57">
        <w:fldChar w:fldCharType="separate"/>
      </w:r>
      <w:r w:rsidR="002313A5">
        <w:rPr>
          <w:rFonts w:ascii="Book Antiqua" w:hAnsi="Book Antiqua"/>
          <w:noProof/>
          <w:sz w:val="16"/>
        </w:rPr>
        <w:t>70</w:t>
      </w:r>
      <w:r w:rsidR="004F5B57">
        <w:fldChar w:fldCharType="end"/>
      </w:r>
      <w:r>
        <w:rPr>
          <w:rFonts w:ascii="Book Antiqua" w:hAnsi="Book Antiqua"/>
          <w:sz w:val="16"/>
        </w:rPr>
        <w:t>. Sprawności składowe oraz całkowite układu grzewczego oraz przygotowania ciepłej wody użytkowej w systemach różniących się źródłem ciepła</w:t>
      </w:r>
      <w:bookmarkEnd w:id="245"/>
      <w:bookmarkEnd w:id="246"/>
    </w:p>
    <w:p w:rsidR="001F48F2" w:rsidRDefault="00862F70" w:rsidP="00862F70">
      <w:pPr>
        <w:autoSpaceDE w:val="0"/>
        <w:autoSpaceDN w:val="0"/>
        <w:adjustRightInd w:val="0"/>
        <w:spacing w:after="0"/>
        <w:rPr>
          <w:rFonts w:ascii="Book Antiqua" w:hAnsi="Book Antiqua"/>
          <w:sz w:val="16"/>
        </w:rPr>
      </w:pPr>
      <w:r>
        <w:rPr>
          <w:rFonts w:ascii="Book Antiqua" w:hAnsi="Book Antiqua"/>
          <w:sz w:val="16"/>
        </w:rPr>
        <w:t>[Źródło: opracowanie własne]</w:t>
      </w:r>
    </w:p>
    <w:p w:rsidR="00862F70" w:rsidRPr="00862F70" w:rsidRDefault="00862F70" w:rsidP="00862F70">
      <w:pPr>
        <w:autoSpaceDE w:val="0"/>
        <w:autoSpaceDN w:val="0"/>
        <w:adjustRightInd w:val="0"/>
        <w:spacing w:after="0"/>
        <w:rPr>
          <w:rFonts w:ascii="Book Antiqua" w:hAnsi="Book Antiqua"/>
          <w:sz w:val="16"/>
        </w:rPr>
      </w:pPr>
    </w:p>
    <w:p w:rsidR="001F48F2" w:rsidRDefault="001F48F2" w:rsidP="001F48F2">
      <w:pPr>
        <w:spacing w:after="0" w:line="260" w:lineRule="exact"/>
        <w:rPr>
          <w:rFonts w:ascii="Book Antiqua" w:hAnsi="Book Antiqua"/>
          <w:b/>
          <w:sz w:val="20"/>
          <w:u w:val="single"/>
        </w:rPr>
      </w:pPr>
      <w:bookmarkStart w:id="247" w:name="_Toc422827612"/>
      <w:r>
        <w:rPr>
          <w:rFonts w:ascii="Book Antiqua" w:hAnsi="Book Antiqua"/>
          <w:b/>
          <w:sz w:val="20"/>
          <w:u w:val="single"/>
        </w:rPr>
        <w:t>Zmiana rocznych kosztów ogrzewania w wyniku wymiany kotła</w:t>
      </w:r>
      <w:bookmarkEnd w:id="247"/>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Koszty paliw i energii w budynkach są głównymi kosztami eksploatacyjnymi obok kosztów wywozu odpadów paleniskowych i trudnych do oszacowania kosztów obsługi. Kalkulacje kosztów eksploatacyjnych oparto wyłącznie na kosztach paliwa. Ceny jednostkowe paliw zostały ustalone w oparciu o aktualne cenniki, taryfy oraz szacunki własne (ceny uśredniono dla danych z kilku okresów).</w:t>
      </w:r>
    </w:p>
    <w:tbl>
      <w:tblPr>
        <w:tblW w:w="5000" w:type="pct"/>
        <w:tblCellMar>
          <w:left w:w="70" w:type="dxa"/>
          <w:right w:w="70" w:type="dxa"/>
        </w:tblCellMar>
        <w:tblLook w:val="04A0" w:firstRow="1" w:lastRow="0" w:firstColumn="1" w:lastColumn="0" w:noHBand="0" w:noVBand="1"/>
      </w:tblPr>
      <w:tblGrid>
        <w:gridCol w:w="3388"/>
        <w:gridCol w:w="731"/>
        <w:gridCol w:w="1293"/>
        <w:gridCol w:w="807"/>
        <w:gridCol w:w="1222"/>
        <w:gridCol w:w="1771"/>
      </w:tblGrid>
      <w:tr w:rsidR="001F48F2" w:rsidTr="001F48F2">
        <w:trPr>
          <w:trHeight w:val="255"/>
          <w:tblHeader/>
        </w:trPr>
        <w:tc>
          <w:tcPr>
            <w:tcW w:w="4039" w:type="pct"/>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lastRenderedPageBreak/>
              <w:t>Roczne koszty na ogrzanie budynku reprezentatywnego</w:t>
            </w:r>
          </w:p>
        </w:tc>
        <w:tc>
          <w:tcPr>
            <w:tcW w:w="961"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F48F2" w:rsidRDefault="001F48F2">
            <w:pPr>
              <w:spacing w:after="0"/>
              <w:jc w:val="center"/>
              <w:rPr>
                <w:rFonts w:ascii="Book Antiqua" w:hAnsi="Book Antiqua"/>
                <w:b/>
                <w:sz w:val="17"/>
                <w:szCs w:val="17"/>
                <w:lang w:eastAsia="en-US"/>
              </w:rPr>
            </w:pPr>
            <w:r>
              <w:rPr>
                <w:rFonts w:ascii="Book Antiqua" w:hAnsi="Book Antiqua"/>
                <w:b/>
                <w:sz w:val="17"/>
                <w:szCs w:val="17"/>
              </w:rPr>
              <w:t>Zmiana kosztów paliwa w stosunku do starego kotła węglowego</w:t>
            </w:r>
          </w:p>
        </w:tc>
      </w:tr>
      <w:tr w:rsidR="001F48F2" w:rsidTr="001F48F2">
        <w:trPr>
          <w:trHeight w:val="255"/>
          <w:tblHeader/>
        </w:trPr>
        <w:tc>
          <w:tcPr>
            <w:tcW w:w="1839" w:type="pct"/>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Rodzaj kotła</w:t>
            </w:r>
          </w:p>
        </w:tc>
        <w:tc>
          <w:tcPr>
            <w:tcW w:w="1099" w:type="pct"/>
            <w:gridSpan w:val="2"/>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Cena paliwa, energii (brutto)</w:t>
            </w:r>
          </w:p>
        </w:tc>
        <w:tc>
          <w:tcPr>
            <w:tcW w:w="1101" w:type="pct"/>
            <w:gridSpan w:val="2"/>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Koszt paliwa/energii (brutto)</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F48F2" w:rsidRDefault="001F48F2">
            <w:pPr>
              <w:spacing w:after="0"/>
              <w:rPr>
                <w:rFonts w:ascii="Book Antiqua" w:hAnsi="Book Antiqua"/>
                <w:b/>
                <w:sz w:val="17"/>
                <w:szCs w:val="17"/>
                <w:lang w:eastAsia="en-US"/>
              </w:rPr>
            </w:pPr>
          </w:p>
        </w:tc>
      </w:tr>
      <w:tr w:rsidR="001F48F2" w:rsidTr="001F48F2">
        <w:trPr>
          <w:trHeight w:val="255"/>
          <w:tblHeader/>
        </w:trPr>
        <w:tc>
          <w:tcPr>
            <w:tcW w:w="0" w:type="auto"/>
            <w:vMerge/>
            <w:tcBorders>
              <w:top w:val="nil"/>
              <w:left w:val="single" w:sz="4" w:space="0" w:color="auto"/>
              <w:bottom w:val="single" w:sz="4" w:space="0" w:color="000000"/>
              <w:right w:val="single" w:sz="4" w:space="0" w:color="auto"/>
            </w:tcBorders>
            <w:vAlign w:val="center"/>
            <w:hideMark/>
          </w:tcPr>
          <w:p w:rsidR="001F48F2" w:rsidRDefault="001F48F2">
            <w:pPr>
              <w:spacing w:after="0"/>
              <w:rPr>
                <w:rFonts w:ascii="Book Antiqua" w:hAnsi="Book Antiqua"/>
                <w:sz w:val="17"/>
                <w:szCs w:val="17"/>
                <w:lang w:eastAsia="en-US"/>
              </w:rPr>
            </w:pPr>
          </w:p>
        </w:tc>
        <w:tc>
          <w:tcPr>
            <w:tcW w:w="397"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Ilość</w:t>
            </w:r>
          </w:p>
        </w:tc>
        <w:tc>
          <w:tcPr>
            <w:tcW w:w="702"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Jednostka</w:t>
            </w:r>
          </w:p>
        </w:tc>
        <w:tc>
          <w:tcPr>
            <w:tcW w:w="438"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Ilość</w:t>
            </w:r>
          </w:p>
        </w:tc>
        <w:tc>
          <w:tcPr>
            <w:tcW w:w="663" w:type="pct"/>
            <w:tcBorders>
              <w:top w:val="nil"/>
              <w:left w:val="nil"/>
              <w:bottom w:val="single" w:sz="4" w:space="0" w:color="auto"/>
              <w:right w:val="single" w:sz="4" w:space="0" w:color="auto"/>
            </w:tcBorders>
            <w:shd w:val="clear" w:color="auto" w:fill="F2F2F2" w:themeFill="background1" w:themeFillShade="F2"/>
            <w:noWrap/>
            <w:vAlign w:val="center"/>
            <w:hideMark/>
          </w:tcPr>
          <w:p w:rsidR="001F48F2" w:rsidRDefault="001F48F2">
            <w:pPr>
              <w:spacing w:after="0"/>
              <w:jc w:val="center"/>
              <w:rPr>
                <w:rFonts w:ascii="Book Antiqua" w:hAnsi="Book Antiqua"/>
                <w:i/>
                <w:sz w:val="17"/>
                <w:szCs w:val="17"/>
                <w:lang w:eastAsia="en-US"/>
              </w:rPr>
            </w:pPr>
            <w:r>
              <w:rPr>
                <w:rFonts w:ascii="Book Antiqua" w:hAnsi="Book Antiqua"/>
                <w:i/>
                <w:sz w:val="17"/>
                <w:szCs w:val="17"/>
              </w:rPr>
              <w:t>Jednostka</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F48F2" w:rsidRDefault="001F48F2">
            <w:pPr>
              <w:spacing w:after="0"/>
              <w:rPr>
                <w:rFonts w:ascii="Book Antiqua" w:hAnsi="Book Antiqua"/>
                <w:b/>
                <w:sz w:val="17"/>
                <w:szCs w:val="17"/>
                <w:lang w:eastAsia="en-US"/>
              </w:rPr>
            </w:pP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Kocioł węglowy - tradycyjny</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538</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zł/Mg</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3844</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Kocioł węglowy - retortowy</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556</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zł/Mg</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2705</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30%</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Kocioł gazowy </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1,91</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zł/m</w:t>
            </w:r>
            <w:r>
              <w:rPr>
                <w:rFonts w:ascii="Book Antiqua" w:hAnsi="Book Antiqua"/>
                <w:sz w:val="17"/>
                <w:szCs w:val="17"/>
                <w:vertAlign w:val="superscript"/>
              </w:rPr>
              <w:t>3</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5824</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-52%</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Kocioł olejowy</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3,26</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zł/l</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10718</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-179%</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Ciepło sieciowe </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30,09</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zł/GJ</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3214</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16%</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Ciepło sieciowe </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37,06</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zł/GJ</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3959</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Ciepło sieciowe </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39,20</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zł/GJ</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4187</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Kocioł na </w:t>
            </w:r>
            <w:proofErr w:type="spellStart"/>
            <w:r>
              <w:rPr>
                <w:rFonts w:ascii="Book Antiqua" w:hAnsi="Book Antiqua"/>
                <w:sz w:val="17"/>
                <w:szCs w:val="17"/>
              </w:rPr>
              <w:t>pellet</w:t>
            </w:r>
            <w:proofErr w:type="spellEnd"/>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550</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zł/Mg</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3834</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0,3%</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 xml:space="preserve">Pompa ciepła </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427,2</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zł/MWh</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4187</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-9%</w:t>
            </w:r>
          </w:p>
        </w:tc>
      </w:tr>
      <w:tr w:rsidR="001F48F2" w:rsidTr="001F48F2">
        <w:trPr>
          <w:trHeight w:val="77"/>
        </w:trPr>
        <w:tc>
          <w:tcPr>
            <w:tcW w:w="1839" w:type="pct"/>
            <w:tcBorders>
              <w:top w:val="nil"/>
              <w:left w:val="single" w:sz="4" w:space="0" w:color="auto"/>
              <w:bottom w:val="single" w:sz="4" w:space="0" w:color="auto"/>
              <w:right w:val="single" w:sz="4" w:space="0" w:color="auto"/>
            </w:tcBorders>
            <w:noWrap/>
            <w:vAlign w:val="center"/>
            <w:hideMark/>
          </w:tcPr>
          <w:p w:rsidR="001F48F2" w:rsidRDefault="001F48F2">
            <w:pPr>
              <w:spacing w:after="0"/>
              <w:rPr>
                <w:rFonts w:ascii="Book Antiqua" w:hAnsi="Book Antiqua"/>
                <w:sz w:val="17"/>
                <w:szCs w:val="17"/>
                <w:lang w:eastAsia="en-US"/>
              </w:rPr>
            </w:pPr>
            <w:r>
              <w:rPr>
                <w:rFonts w:ascii="Book Antiqua" w:hAnsi="Book Antiqua"/>
                <w:sz w:val="17"/>
                <w:szCs w:val="17"/>
              </w:rPr>
              <w:t>Ogrzewanie elektryczne</w:t>
            </w:r>
          </w:p>
        </w:tc>
        <w:tc>
          <w:tcPr>
            <w:tcW w:w="397"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287,2</w:t>
            </w:r>
          </w:p>
        </w:tc>
        <w:tc>
          <w:tcPr>
            <w:tcW w:w="702"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zł/MWh</w:t>
            </w:r>
          </w:p>
        </w:tc>
        <w:tc>
          <w:tcPr>
            <w:tcW w:w="438"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8522</w:t>
            </w:r>
          </w:p>
        </w:tc>
        <w:tc>
          <w:tcPr>
            <w:tcW w:w="663" w:type="pct"/>
            <w:tcBorders>
              <w:top w:val="nil"/>
              <w:left w:val="nil"/>
              <w:bottom w:val="single" w:sz="4" w:space="0" w:color="auto"/>
              <w:right w:val="single" w:sz="4" w:space="0" w:color="auto"/>
            </w:tcBorders>
            <w:noWrap/>
            <w:vAlign w:val="center"/>
            <w:hideMark/>
          </w:tcPr>
          <w:p w:rsidR="001F48F2" w:rsidRDefault="001F48F2">
            <w:pPr>
              <w:spacing w:after="0"/>
              <w:jc w:val="center"/>
              <w:rPr>
                <w:rFonts w:ascii="Book Antiqua" w:hAnsi="Book Antiqua"/>
                <w:sz w:val="17"/>
                <w:szCs w:val="17"/>
                <w:lang w:eastAsia="en-US"/>
              </w:rPr>
            </w:pPr>
            <w:r>
              <w:rPr>
                <w:rFonts w:ascii="Book Antiqua" w:hAnsi="Book Antiqua"/>
                <w:sz w:val="17"/>
                <w:szCs w:val="17"/>
              </w:rPr>
              <w:t>zł/a</w:t>
            </w:r>
          </w:p>
        </w:tc>
        <w:tc>
          <w:tcPr>
            <w:tcW w:w="961" w:type="pct"/>
            <w:tcBorders>
              <w:top w:val="nil"/>
              <w:left w:val="nil"/>
              <w:bottom w:val="single" w:sz="4" w:space="0" w:color="auto"/>
              <w:right w:val="single" w:sz="4" w:space="0" w:color="auto"/>
            </w:tcBorders>
            <w:noWrap/>
            <w:vAlign w:val="center"/>
            <w:hideMark/>
          </w:tcPr>
          <w:p w:rsidR="001F48F2" w:rsidRDefault="001F48F2">
            <w:pPr>
              <w:keepNext/>
              <w:spacing w:after="0"/>
              <w:jc w:val="center"/>
              <w:rPr>
                <w:rFonts w:ascii="Book Antiqua" w:hAnsi="Book Antiqua"/>
                <w:sz w:val="17"/>
                <w:szCs w:val="17"/>
                <w:lang w:eastAsia="en-US"/>
              </w:rPr>
            </w:pPr>
            <w:r>
              <w:rPr>
                <w:rFonts w:ascii="Book Antiqua" w:hAnsi="Book Antiqua"/>
                <w:sz w:val="17"/>
                <w:szCs w:val="17"/>
              </w:rPr>
              <w:t>-122%</w:t>
            </w:r>
          </w:p>
        </w:tc>
      </w:tr>
    </w:tbl>
    <w:p w:rsidR="007740DA" w:rsidRDefault="007740DA" w:rsidP="007740DA">
      <w:pPr>
        <w:autoSpaceDE w:val="0"/>
        <w:autoSpaceDN w:val="0"/>
        <w:adjustRightInd w:val="0"/>
        <w:spacing w:after="0"/>
        <w:rPr>
          <w:rFonts w:ascii="Book Antiqua" w:hAnsi="Book Antiqua"/>
          <w:sz w:val="16"/>
        </w:rPr>
      </w:pPr>
      <w:bookmarkStart w:id="248" w:name="_Toc25755731"/>
      <w:bookmarkStart w:id="249" w:name="_Toc31188962"/>
      <w:r>
        <w:rPr>
          <w:rFonts w:ascii="Book Antiqua" w:hAnsi="Book Antiqua"/>
          <w:sz w:val="16"/>
        </w:rPr>
        <w:t xml:space="preserve">Tabela </w:t>
      </w:r>
      <w:r w:rsidR="004F5B57">
        <w:fldChar w:fldCharType="begin"/>
      </w:r>
      <w:r>
        <w:rPr>
          <w:rFonts w:ascii="Book Antiqua" w:hAnsi="Book Antiqua"/>
          <w:sz w:val="16"/>
        </w:rPr>
        <w:instrText xml:space="preserve"> SEQ Tabela \* ARABIC </w:instrText>
      </w:r>
      <w:r w:rsidR="004F5B57">
        <w:fldChar w:fldCharType="separate"/>
      </w:r>
      <w:r w:rsidR="002313A5">
        <w:rPr>
          <w:rFonts w:ascii="Book Antiqua" w:hAnsi="Book Antiqua"/>
          <w:noProof/>
          <w:sz w:val="16"/>
        </w:rPr>
        <w:t>71</w:t>
      </w:r>
      <w:r w:rsidR="004F5B57">
        <w:fldChar w:fldCharType="end"/>
      </w:r>
      <w:r>
        <w:rPr>
          <w:rFonts w:ascii="Book Antiqua" w:hAnsi="Book Antiqua"/>
          <w:sz w:val="16"/>
        </w:rPr>
        <w:t>. Sprawności składowe oraz całkowite układu grzewczego oraz przygotowania ciepłej wody użytkowej w systemach różniących się źródłem ciepła</w:t>
      </w:r>
      <w:bookmarkEnd w:id="248"/>
      <w:bookmarkEnd w:id="249"/>
    </w:p>
    <w:p w:rsidR="001F48F2" w:rsidRPr="007740DA" w:rsidRDefault="007740DA" w:rsidP="007740DA">
      <w:pPr>
        <w:autoSpaceDE w:val="0"/>
        <w:autoSpaceDN w:val="0"/>
        <w:adjustRightInd w:val="0"/>
        <w:spacing w:after="0"/>
        <w:rPr>
          <w:rFonts w:ascii="Book Antiqua" w:hAnsi="Book Antiqua"/>
          <w:sz w:val="16"/>
        </w:rPr>
      </w:pPr>
      <w:r>
        <w:rPr>
          <w:rFonts w:ascii="Book Antiqua" w:hAnsi="Book Antiqua"/>
          <w:sz w:val="16"/>
        </w:rPr>
        <w:t>[Źródło: opracowanie własne]</w:t>
      </w:r>
    </w:p>
    <w:p w:rsidR="007740DA" w:rsidRDefault="007740DA" w:rsidP="001F48F2">
      <w:pPr>
        <w:autoSpaceDE w:val="0"/>
        <w:autoSpaceDN w:val="0"/>
        <w:adjustRightInd w:val="0"/>
        <w:spacing w:after="0" w:line="260" w:lineRule="exact"/>
        <w:ind w:firstLine="426"/>
        <w:rPr>
          <w:rFonts w:ascii="Book Antiqua" w:hAnsi="Book Antiqua" w:cstheme="minorBidi"/>
          <w:sz w:val="20"/>
          <w:szCs w:val="22"/>
          <w:lang w:eastAsia="en-US"/>
        </w:rPr>
      </w:pP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W tabeli widać znaczne zróżnicowanie w kosztach, ponoszonych na ogrzewanie domów w zależności od stosowanego nośnika. Dokonując wyboru zakupu nowego źródła ciepła należy mieć również na uwadze, że opłaty za rachunki, nie są rozłożone równomiernie na cały rok, lecz na okres sezonu grzewczego (zwłaszcza w przypadku gazu i energii elektrycznej), niekorzystnie wpływając na „portfel” użytkownika. Najtańsze w eksploatacji są zdecydowanie układy zasilane paliwami stałymi. Wadą tych układów jest konieczność częstej obsługi urządzeń przez użytkowników, co praktycznie nie występuje w przypadku zasilania paliwami gazowymi i ciekłymi, czy ciepłem sieciowym. Dla analizowanego obiektu najdroższe w eksploatacji są rozwiązania oparte o olej opałowy oraz energię elektryczną. </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Każdorazowo przed podjęciem decyzji o termomodernizacji budynku lub wymianie źródła zaleca się wykonanie audytu energetycznego wskazującego wariant optymalny uzależniony od charakterystyki energetyczno-kosztowej przedsięwzięcia.</w:t>
      </w:r>
    </w:p>
    <w:p w:rsidR="001F48F2" w:rsidRDefault="001F48F2" w:rsidP="001F48F2">
      <w:pPr>
        <w:autoSpaceDE w:val="0"/>
        <w:autoSpaceDN w:val="0"/>
        <w:adjustRightInd w:val="0"/>
        <w:spacing w:after="0" w:line="260" w:lineRule="exact"/>
        <w:ind w:firstLine="426"/>
        <w:rPr>
          <w:rFonts w:ascii="Book Antiqua" w:hAnsi="Book Antiqua"/>
          <w:sz w:val="20"/>
        </w:rPr>
      </w:pP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W przypadku realizacji działań polegających na termomodernizacji budynków, które mogą stanowić potencjalne miejsce odpoczynku nietoperzy lub gniazdowania (rozrodu) ptaków, należy uwzględnić rozwiązania mające na celu zapobieganie łamaniu zakazów dotyczących chronionych gatunków zwierząt, o których mowa w rozporządzeniu Ministra Środowiska z dnia 16 grudnia 2016 r. w </w:t>
      </w:r>
      <w:r w:rsidR="00A45824">
        <w:rPr>
          <w:rFonts w:ascii="Book Antiqua" w:hAnsi="Book Antiqua"/>
          <w:sz w:val="20"/>
        </w:rPr>
        <w:t>s</w:t>
      </w:r>
      <w:r>
        <w:rPr>
          <w:rFonts w:ascii="Book Antiqua" w:hAnsi="Book Antiqua"/>
          <w:sz w:val="20"/>
        </w:rPr>
        <w:t>prawie ochrony gatunkowej zwierzą</w:t>
      </w:r>
      <w:r w:rsidR="00FC0E50">
        <w:rPr>
          <w:rFonts w:ascii="Book Antiqua" w:hAnsi="Book Antiqua"/>
          <w:sz w:val="20"/>
        </w:rPr>
        <w:t xml:space="preserve">t (Dz. U. z 2016 r. poz. 2183). </w:t>
      </w:r>
      <w:r>
        <w:rPr>
          <w:rFonts w:ascii="Book Antiqua" w:hAnsi="Book Antiqua"/>
          <w:sz w:val="20"/>
        </w:rPr>
        <w:t>Zakazy te obejmują m.in. zabijanie i okaleczanie ptaków lub nietoperzy, niszczenie ich jaj i postaci młodocianych oraz ich siedlisk, miejsc gniazdowania, lęgu lub schronień. Również umyślne płoszenie i niepokojenie zwierząt stanowi dla nich zagrożenie, gdyż może skutkować m.in. porzuceniem lęgów przez osobniki rodzicielskie. Przeprowadzone zamierzenia remontowe mogą także uniemożliwić w przyszłości zakładanie gniazd przez bytujące tam wcześniej gatunki ptaków (np. poprzez montaż podbitek i uszczelnienie wszelkich szpar i nieciągłości elewacji wykorzystywanych wcześniej przez ptaki) lub też sprawić, że dane obiekty nie będą nadawały się w przyszłości do wykorzystania jako miejsca odpoczynku przez występujące tam wcześniej nietoperze (np. poprzez zagrodzenie dostępu do pomieszczeń wcześniej przez nie wykorzystywanych). Dlatego też koniecznym jest właściwe planowanie i prowadzenie tego typu robót. Najdogodniejszy termin prowadzenia termomodernizacji obiektów budowlanych to okres od 16 października do 28 lutego, który przypada poza okresem rozrodu większości gatunków zwierząt. W tym czasie wykonawca prac może (bez zezwolenia) zabezpieczyć wszelkie szczeliny i otwory wentylacyjne budynku przed zajęciem ich przez zwierzęta i nie dopuścić do założenia gniazd i przeprowadzenia lęgów przez ptaki w następnym sezonie. Natomiast przed przystąpieniem do wykonywania przedmiotowych prac w terminie od 1 marca do 15 października należy bezwzględnie:</w:t>
      </w:r>
    </w:p>
    <w:p w:rsidR="001F48F2" w:rsidRDefault="001F48F2" w:rsidP="00623AD8">
      <w:pPr>
        <w:pStyle w:val="Akapitzlist"/>
        <w:numPr>
          <w:ilvl w:val="0"/>
          <w:numId w:val="34"/>
        </w:numPr>
        <w:autoSpaceDE w:val="0"/>
        <w:autoSpaceDN w:val="0"/>
        <w:adjustRightInd w:val="0"/>
        <w:spacing w:after="0" w:line="260" w:lineRule="exact"/>
        <w:rPr>
          <w:rFonts w:ascii="Book Antiqua" w:hAnsi="Book Antiqua"/>
          <w:sz w:val="20"/>
        </w:rPr>
      </w:pPr>
      <w:r>
        <w:rPr>
          <w:rFonts w:ascii="Book Antiqua" w:hAnsi="Book Antiqua"/>
          <w:sz w:val="20"/>
        </w:rPr>
        <w:t xml:space="preserve">upewnić się, czy w obrębie remontowanych budynków nie występują miejsca lęgowe ptaków lub rozrodu nietoperzy – obserwacje dotyczące zasiedlenia budynku powinny </w:t>
      </w:r>
      <w:r>
        <w:rPr>
          <w:rFonts w:ascii="Book Antiqua" w:hAnsi="Book Antiqua"/>
          <w:sz w:val="20"/>
        </w:rPr>
        <w:lastRenderedPageBreak/>
        <w:t xml:space="preserve">zostać przeprowadzone przez eksperta ornitologa i </w:t>
      </w:r>
      <w:proofErr w:type="spellStart"/>
      <w:r>
        <w:rPr>
          <w:rFonts w:ascii="Book Antiqua" w:hAnsi="Book Antiqua"/>
          <w:sz w:val="20"/>
        </w:rPr>
        <w:t>chiropterologa</w:t>
      </w:r>
      <w:proofErr w:type="spellEnd"/>
      <w:r>
        <w:rPr>
          <w:rFonts w:ascii="Book Antiqua" w:hAnsi="Book Antiqua"/>
          <w:sz w:val="20"/>
        </w:rPr>
        <w:t xml:space="preserve"> w okresie możliwie najkrótszym poprzedzającym planowaną inwestycję, by uniknąć wstrzymania prac,</w:t>
      </w:r>
    </w:p>
    <w:p w:rsidR="001F48F2" w:rsidRDefault="001F48F2" w:rsidP="00623AD8">
      <w:pPr>
        <w:pStyle w:val="Akapitzlist"/>
        <w:numPr>
          <w:ilvl w:val="0"/>
          <w:numId w:val="34"/>
        </w:numPr>
        <w:autoSpaceDE w:val="0"/>
        <w:autoSpaceDN w:val="0"/>
        <w:adjustRightInd w:val="0"/>
        <w:spacing w:after="0" w:line="260" w:lineRule="exact"/>
        <w:rPr>
          <w:rFonts w:ascii="Book Antiqua" w:hAnsi="Book Antiqua"/>
          <w:sz w:val="20"/>
        </w:rPr>
      </w:pPr>
      <w:r>
        <w:rPr>
          <w:rFonts w:ascii="Book Antiqua" w:hAnsi="Book Antiqua"/>
          <w:sz w:val="20"/>
        </w:rPr>
        <w:t>w przypadku stwierdzenia zasiedlenia budynku przez chronione gatunki ptaków lub nietoperzy ekspert powinien wskazać dokładne miejsca ich przebywania tak, aby przed okresem lęgowym tych gatunków można było zamknąć nisze, szczeliny i dostępy do stropodachu wykorzystywane przez te zwierzęta. W momencie, gdy planowane działania będą się wiązać z koniecznością realizacji czynności zakazanych w stosunku do nich, tj. z niszczeniem gniazd, jaj, czy też postaci młodocianych, inwestor zobowiązany jest do uzyskania, przed przystąpieniem do prac, zezwolenia właściwego organu ochrony przyrody, wydawanego w trybie art. 56 ustawy. Jednakże przypadki takie należy traktować jako wyjątkowe, nie zaś jako zasadę w procesie inwestycyjnym. Uzyskanie ww. zezwolenia nie jest wymagane w przypadku usuwania, w okresie od dnia 16 października do końca lutego, gniazd ptasich z obiektów budowlanych i terenów zieleni, jeżeli wymagają tego względy bezpieczeństwa lub sanitarne, jednak pod warunkiem, iż dla planowanych czynności brak rozwiązań alternatywnych oraz gdy nie będzie to szkodliwe dla zachowania we właściwym stanie ochrony populacji tych gatunków i ich siedlisk. Powyższe zezwolenie może być wydane jedynie w przypadku wystąpienia łącznie trzech warunków, tj.: braku rozwiązań alternatywnych, jeżeli czynności te nie są szkodliwe dla zachowania we właściwym stanie ochrony dziko występujących populacji chronionych gatunków roślin, zwierząt lub grzybów oraz gdy zachodzi jedna z przesłanek wymieniona w art. 56 ust. 4 pkt od 1 do 7 ustawy. Brak spełnienia jednego z ww. warunków skutkuje odmową wydania zezwolenia,</w:t>
      </w:r>
    </w:p>
    <w:p w:rsidR="001F48F2" w:rsidRDefault="001F48F2" w:rsidP="001F48F2">
      <w:pPr>
        <w:autoSpaceDE w:val="0"/>
        <w:autoSpaceDN w:val="0"/>
        <w:adjustRightInd w:val="0"/>
        <w:spacing w:after="0" w:line="260" w:lineRule="exact"/>
        <w:ind w:firstLine="426"/>
        <w:rPr>
          <w:rFonts w:ascii="Book Antiqua" w:hAnsi="Book Antiqua"/>
          <w:sz w:val="20"/>
        </w:rPr>
      </w:pPr>
      <w:r>
        <w:rPr>
          <w:rFonts w:ascii="Book Antiqua" w:hAnsi="Book Antiqua"/>
          <w:sz w:val="20"/>
        </w:rPr>
        <w:t>Po przeprowadzeniu prac remontowych należy, w miarę możliwości, umożliwić ptakom i nietoperzom dalsze występowanie w obiektach budowlanych, poprzez stworzenie na remontowanych budynkach siedlisk zastępczych w postaci, np. budek lęgowych. Ich charakter, lokalizacja, parametry techniczne i zagęszczenie powinny być dobrane przez specjalistę ornitologa i </w:t>
      </w:r>
      <w:proofErr w:type="spellStart"/>
      <w:r>
        <w:rPr>
          <w:rFonts w:ascii="Book Antiqua" w:hAnsi="Book Antiqua"/>
          <w:sz w:val="20"/>
        </w:rPr>
        <w:t>chiropterologa</w:t>
      </w:r>
      <w:proofErr w:type="spellEnd"/>
      <w:r>
        <w:rPr>
          <w:rFonts w:ascii="Book Antiqua" w:hAnsi="Book Antiqua"/>
          <w:sz w:val="20"/>
        </w:rPr>
        <w:t xml:space="preserve"> odpowiednio do preferencji gatunków, które występowały tam wcześniej. W przypadkach, gdy obiekt budowlany wykorzystywany był przez jerzyki (</w:t>
      </w:r>
      <w:proofErr w:type="spellStart"/>
      <w:r>
        <w:rPr>
          <w:rFonts w:ascii="Book Antiqua" w:hAnsi="Book Antiqua"/>
          <w:i/>
          <w:sz w:val="20"/>
        </w:rPr>
        <w:t>Apus</w:t>
      </w:r>
      <w:proofErr w:type="spellEnd"/>
      <w:r>
        <w:rPr>
          <w:rFonts w:ascii="Book Antiqua" w:hAnsi="Book Antiqua"/>
          <w:i/>
          <w:sz w:val="20"/>
        </w:rPr>
        <w:t xml:space="preserve"> </w:t>
      </w:r>
      <w:proofErr w:type="spellStart"/>
      <w:r>
        <w:rPr>
          <w:rFonts w:ascii="Book Antiqua" w:hAnsi="Book Antiqua"/>
          <w:i/>
          <w:sz w:val="20"/>
        </w:rPr>
        <w:t>apus</w:t>
      </w:r>
      <w:proofErr w:type="spellEnd"/>
      <w:r>
        <w:rPr>
          <w:rFonts w:ascii="Book Antiqua" w:hAnsi="Book Antiqua"/>
          <w:i/>
          <w:sz w:val="20"/>
        </w:rPr>
        <w:t>)</w:t>
      </w:r>
      <w:r>
        <w:rPr>
          <w:rFonts w:ascii="Book Antiqua" w:hAnsi="Book Antiqua"/>
          <w:sz w:val="20"/>
        </w:rPr>
        <w:t>, a w ramach remontu stropodach budynku ocieplono materiałami sypkimi (np. przy użyciu granulatu wełny mineralnej, granulatu styropianu fibry celulozowej), należy całkowicie zrezygnować z pozostawiania otwartych otworów do stropodachów, gdyż materiały użyte do izolacji są niebezpieczne dla tego gatunku.</w:t>
      </w:r>
    </w:p>
    <w:p w:rsidR="001F48F2" w:rsidRDefault="001F48F2" w:rsidP="001F48F2">
      <w:pPr>
        <w:autoSpaceDE w:val="0"/>
        <w:autoSpaceDN w:val="0"/>
        <w:adjustRightInd w:val="0"/>
        <w:spacing w:after="0" w:line="260" w:lineRule="exact"/>
        <w:ind w:firstLine="426"/>
        <w:rPr>
          <w:rFonts w:ascii="Book Antiqua" w:hAnsi="Book Antiqua"/>
          <w:sz w:val="20"/>
        </w:rPr>
      </w:pPr>
    </w:p>
    <w:p w:rsidR="001F48F2" w:rsidRDefault="001F48F2" w:rsidP="001F48F2">
      <w:pPr>
        <w:autoSpaceDE w:val="0"/>
        <w:autoSpaceDN w:val="0"/>
        <w:adjustRightInd w:val="0"/>
        <w:spacing w:after="0" w:line="260" w:lineRule="exact"/>
        <w:ind w:firstLine="426"/>
        <w:rPr>
          <w:rFonts w:ascii="Book Antiqua" w:hAnsi="Book Antiqua"/>
          <w:sz w:val="20"/>
          <w:u w:val="single"/>
        </w:rPr>
      </w:pPr>
      <w:r>
        <w:rPr>
          <w:rFonts w:ascii="Book Antiqua" w:hAnsi="Book Antiqua"/>
          <w:sz w:val="20"/>
          <w:u w:val="single"/>
        </w:rPr>
        <w:t xml:space="preserve">Działania </w:t>
      </w:r>
      <w:r w:rsidR="000D6D6E">
        <w:rPr>
          <w:rFonts w:ascii="Book Antiqua" w:hAnsi="Book Antiqua"/>
          <w:sz w:val="20"/>
          <w:u w:val="single"/>
        </w:rPr>
        <w:t>termomodernizacyjne na obszarze Miasta</w:t>
      </w:r>
    </w:p>
    <w:p w:rsidR="00952AB3" w:rsidRDefault="00952AB3" w:rsidP="00952AB3">
      <w:pPr>
        <w:spacing w:after="0" w:line="260" w:lineRule="exact"/>
        <w:rPr>
          <w:rFonts w:ascii="Book Antiqua" w:eastAsiaTheme="minorHAnsi" w:hAnsi="Book Antiqua" w:cstheme="minorBidi"/>
          <w:b/>
          <w:sz w:val="20"/>
        </w:rPr>
      </w:pPr>
    </w:p>
    <w:p w:rsidR="00952AB3" w:rsidRPr="00901794" w:rsidRDefault="00952AB3" w:rsidP="00952AB3">
      <w:pPr>
        <w:spacing w:after="0" w:line="260" w:lineRule="exact"/>
        <w:rPr>
          <w:rFonts w:ascii="Book Antiqua" w:eastAsiaTheme="minorHAnsi" w:hAnsi="Book Antiqua" w:cstheme="minorBidi"/>
          <w:b/>
          <w:sz w:val="20"/>
        </w:rPr>
      </w:pPr>
      <w:r>
        <w:rPr>
          <w:rFonts w:ascii="Book Antiqua" w:eastAsiaTheme="minorHAnsi" w:hAnsi="Book Antiqua" w:cstheme="minorBidi"/>
          <w:b/>
          <w:sz w:val="20"/>
        </w:rPr>
        <w:t xml:space="preserve">Rok </w:t>
      </w:r>
      <w:r w:rsidRPr="00901794">
        <w:rPr>
          <w:rFonts w:ascii="Book Antiqua" w:eastAsiaTheme="minorHAnsi" w:hAnsi="Book Antiqua" w:cstheme="minorBidi"/>
          <w:b/>
          <w:sz w:val="20"/>
        </w:rPr>
        <w:t>2016</w:t>
      </w:r>
      <w:r>
        <w:rPr>
          <w:rFonts w:ascii="Book Antiqua" w:eastAsiaTheme="minorHAnsi" w:hAnsi="Book Antiqua" w:cstheme="minorBidi"/>
          <w:b/>
          <w:sz w:val="20"/>
        </w:rPr>
        <w:t>:</w:t>
      </w:r>
      <w:r w:rsidRPr="00901794">
        <w:rPr>
          <w:rFonts w:ascii="Book Antiqua" w:eastAsiaTheme="minorHAnsi" w:hAnsi="Book Antiqua" w:cstheme="minorBidi"/>
          <w:b/>
          <w:sz w:val="20"/>
        </w:rPr>
        <w:t xml:space="preserve"> </w:t>
      </w:r>
    </w:p>
    <w:p w:rsidR="00952AB3" w:rsidRPr="00901794" w:rsidRDefault="00952AB3" w:rsidP="00952AB3">
      <w:pPr>
        <w:autoSpaceDE w:val="0"/>
        <w:autoSpaceDN w:val="0"/>
        <w:adjustRightInd w:val="0"/>
        <w:spacing w:after="0" w:line="260" w:lineRule="exact"/>
        <w:ind w:firstLine="426"/>
        <w:rPr>
          <w:rFonts w:ascii="Book Antiqua" w:hAnsi="Book Antiqua"/>
          <w:sz w:val="20"/>
        </w:rPr>
      </w:pPr>
      <w:r w:rsidRPr="00901794">
        <w:rPr>
          <w:rFonts w:ascii="Book Antiqua" w:hAnsi="Book Antiqua"/>
          <w:sz w:val="20"/>
        </w:rPr>
        <w:t>W 2016</w:t>
      </w:r>
      <w:r>
        <w:rPr>
          <w:rFonts w:ascii="Book Antiqua" w:hAnsi="Book Antiqua"/>
          <w:sz w:val="20"/>
        </w:rPr>
        <w:t xml:space="preserve"> r. termomodernizacji </w:t>
      </w:r>
      <w:r w:rsidRPr="00901794">
        <w:rPr>
          <w:rFonts w:ascii="Book Antiqua" w:hAnsi="Book Antiqua"/>
          <w:sz w:val="20"/>
        </w:rPr>
        <w:t xml:space="preserve">przy udziale środków gminy poddano następujące budynki: </w:t>
      </w:r>
    </w:p>
    <w:p w:rsidR="00952AB3" w:rsidRPr="00901794"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OPS Konstantynów Łódzki - dofinansowanie zakupu dwóch segmentowych bram garażowych,</w:t>
      </w:r>
    </w:p>
    <w:p w:rsidR="00952AB3" w:rsidRPr="00901794"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OPD Dąbrowa - zakup materiałów budowlanych do ocieplenia - termomodernizacji budynku </w:t>
      </w:r>
    </w:p>
    <w:p w:rsidR="00952AB3" w:rsidRPr="00901794"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OSP Niesięcin - zakup segmentowej bramy</w:t>
      </w:r>
      <w:r w:rsidR="00107FD1">
        <w:rPr>
          <w:rFonts w:ascii="Book Antiqua" w:hAnsi="Book Antiqua"/>
          <w:sz w:val="20"/>
        </w:rPr>
        <w:t xml:space="preserve"> garażowej do budynku wraz z nap</w:t>
      </w:r>
      <w:r w:rsidRPr="00901794">
        <w:rPr>
          <w:rFonts w:ascii="Book Antiqua" w:hAnsi="Book Antiqua"/>
          <w:sz w:val="20"/>
        </w:rPr>
        <w:t>ędami.</w:t>
      </w:r>
    </w:p>
    <w:p w:rsidR="00952AB3" w:rsidRPr="00901794" w:rsidRDefault="00952AB3" w:rsidP="00952AB3">
      <w:pPr>
        <w:autoSpaceDE w:val="0"/>
        <w:autoSpaceDN w:val="0"/>
        <w:adjustRightInd w:val="0"/>
        <w:spacing w:after="0" w:line="260" w:lineRule="exact"/>
        <w:ind w:firstLine="426"/>
        <w:rPr>
          <w:rFonts w:ascii="Book Antiqua" w:hAnsi="Book Antiqua"/>
          <w:sz w:val="20"/>
        </w:rPr>
      </w:pPr>
      <w:r>
        <w:rPr>
          <w:rFonts w:ascii="Book Antiqua" w:hAnsi="Book Antiqua"/>
          <w:sz w:val="20"/>
        </w:rPr>
        <w:t>D</w:t>
      </w:r>
      <w:r w:rsidRPr="00901794">
        <w:rPr>
          <w:rFonts w:ascii="Book Antiqua" w:hAnsi="Book Antiqua"/>
          <w:sz w:val="20"/>
        </w:rPr>
        <w:t>ocieplenie budynków zrealizowan</w:t>
      </w:r>
      <w:r>
        <w:rPr>
          <w:rFonts w:ascii="Book Antiqua" w:hAnsi="Book Antiqua"/>
          <w:sz w:val="20"/>
        </w:rPr>
        <w:t>e</w:t>
      </w:r>
      <w:r w:rsidRPr="00901794">
        <w:rPr>
          <w:rFonts w:ascii="Book Antiqua" w:hAnsi="Book Antiqua"/>
          <w:sz w:val="20"/>
        </w:rPr>
        <w:t xml:space="preserve"> ze środków finansowych Wspólnot Mieszkaniowych:</w:t>
      </w:r>
    </w:p>
    <w:p w:rsidR="00952AB3" w:rsidRPr="00901794"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Wspólnota Mieszkaniowa Jana Pawła II 51,</w:t>
      </w:r>
    </w:p>
    <w:p w:rsidR="00952AB3" w:rsidRPr="00901794"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Wspólnota Mieszkaniowa Łabentowicza 8 - docieplenie ściany wschodniej.</w:t>
      </w:r>
    </w:p>
    <w:p w:rsidR="00952AB3" w:rsidRPr="00901794" w:rsidRDefault="00952AB3" w:rsidP="00952AB3">
      <w:pPr>
        <w:autoSpaceDE w:val="0"/>
        <w:autoSpaceDN w:val="0"/>
        <w:adjustRightInd w:val="0"/>
        <w:spacing w:after="0" w:line="260" w:lineRule="exact"/>
        <w:ind w:firstLine="426"/>
        <w:rPr>
          <w:rFonts w:ascii="Book Antiqua" w:hAnsi="Book Antiqua"/>
          <w:sz w:val="20"/>
        </w:rPr>
      </w:pPr>
      <w:r w:rsidRPr="00901794">
        <w:rPr>
          <w:rFonts w:ascii="Book Antiqua" w:hAnsi="Book Antiqua"/>
          <w:sz w:val="20"/>
        </w:rPr>
        <w:t xml:space="preserve"> Termomodernizacji za środków Konstantynowskiej Spółdzielni Mieszkaniowej poddano następujące budynki:</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Zgierska 24,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Zgierska 26,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Zgierska 28,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Zgierska 30,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lastRenderedPageBreak/>
        <w:t xml:space="preserve">Zgierska 34,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Zgierska 38,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Zgierska 40,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sidRPr="00901794">
        <w:rPr>
          <w:rFonts w:ascii="Book Antiqua" w:hAnsi="Book Antiqua"/>
          <w:sz w:val="20"/>
        </w:rPr>
        <w:t xml:space="preserve">Narutowicza 4, </w:t>
      </w:r>
    </w:p>
    <w:p w:rsidR="00952AB3" w:rsidRDefault="00952AB3" w:rsidP="00952AB3">
      <w:pPr>
        <w:pStyle w:val="Akapitzlist"/>
        <w:numPr>
          <w:ilvl w:val="0"/>
          <w:numId w:val="42"/>
        </w:numPr>
        <w:autoSpaceDE w:val="0"/>
        <w:autoSpaceDN w:val="0"/>
        <w:adjustRightInd w:val="0"/>
        <w:spacing w:after="0" w:line="260" w:lineRule="exact"/>
        <w:rPr>
          <w:rFonts w:ascii="Book Antiqua" w:hAnsi="Book Antiqua"/>
          <w:sz w:val="20"/>
        </w:rPr>
      </w:pPr>
      <w:r>
        <w:rPr>
          <w:rFonts w:ascii="Book Antiqua" w:hAnsi="Book Antiqua"/>
          <w:sz w:val="20"/>
        </w:rPr>
        <w:t>Piłsudskiego 14.</w:t>
      </w:r>
    </w:p>
    <w:p w:rsidR="00952AB3" w:rsidRPr="00901794" w:rsidRDefault="00952AB3" w:rsidP="00952AB3">
      <w:pPr>
        <w:autoSpaceDE w:val="0"/>
        <w:autoSpaceDN w:val="0"/>
        <w:adjustRightInd w:val="0"/>
        <w:spacing w:after="0" w:line="260" w:lineRule="exact"/>
        <w:ind w:firstLine="426"/>
        <w:rPr>
          <w:rFonts w:ascii="Book Antiqua" w:hAnsi="Book Antiqua"/>
          <w:sz w:val="20"/>
          <w:szCs w:val="24"/>
        </w:rPr>
      </w:pPr>
      <w:r w:rsidRPr="00901794">
        <w:rPr>
          <w:rFonts w:ascii="Book Antiqua" w:hAnsi="Book Antiqua"/>
          <w:sz w:val="20"/>
        </w:rPr>
        <w:t xml:space="preserve">Termomodernizacja polegała na wykonaniu </w:t>
      </w:r>
      <w:r>
        <w:rPr>
          <w:rFonts w:ascii="Book Antiqua" w:hAnsi="Book Antiqua"/>
          <w:sz w:val="20"/>
        </w:rPr>
        <w:t xml:space="preserve">następujących </w:t>
      </w:r>
      <w:r w:rsidRPr="00901794">
        <w:rPr>
          <w:rFonts w:ascii="Book Antiqua" w:hAnsi="Book Antiqua"/>
          <w:sz w:val="20"/>
        </w:rPr>
        <w:t>prac: docieplenie ścian zewnętrznych, docieplenie ścian szczytowych</w:t>
      </w:r>
      <w:r>
        <w:t>.</w:t>
      </w:r>
    </w:p>
    <w:p w:rsidR="00C4500F" w:rsidRDefault="00C4500F" w:rsidP="00630C6B">
      <w:pPr>
        <w:spacing w:after="0" w:line="260" w:lineRule="exact"/>
        <w:rPr>
          <w:rFonts w:ascii="Book Antiqua" w:eastAsiaTheme="minorHAnsi" w:hAnsi="Book Antiqua" w:cstheme="minorBidi"/>
          <w:b/>
          <w:sz w:val="20"/>
        </w:rPr>
      </w:pPr>
    </w:p>
    <w:p w:rsidR="000F03AB" w:rsidRPr="00C4500F" w:rsidRDefault="000F03AB" w:rsidP="000F03AB">
      <w:pPr>
        <w:spacing w:after="0" w:line="260" w:lineRule="exact"/>
        <w:rPr>
          <w:rFonts w:ascii="Book Antiqua" w:eastAsiaTheme="minorHAnsi" w:hAnsi="Book Antiqua" w:cstheme="minorBidi"/>
          <w:b/>
          <w:sz w:val="20"/>
        </w:rPr>
      </w:pPr>
      <w:r>
        <w:rPr>
          <w:rFonts w:ascii="Book Antiqua" w:eastAsiaTheme="minorHAnsi" w:hAnsi="Book Antiqua" w:cstheme="minorBidi"/>
          <w:b/>
          <w:sz w:val="20"/>
        </w:rPr>
        <w:t xml:space="preserve">Rok </w:t>
      </w:r>
      <w:r w:rsidRPr="00C4500F">
        <w:rPr>
          <w:rFonts w:ascii="Book Antiqua" w:eastAsiaTheme="minorHAnsi" w:hAnsi="Book Antiqua" w:cstheme="minorBidi"/>
          <w:b/>
          <w:sz w:val="20"/>
        </w:rPr>
        <w:t>201</w:t>
      </w:r>
      <w:r>
        <w:rPr>
          <w:rFonts w:ascii="Book Antiqua" w:eastAsiaTheme="minorHAnsi" w:hAnsi="Book Antiqua" w:cstheme="minorBidi"/>
          <w:b/>
          <w:sz w:val="20"/>
        </w:rPr>
        <w:t>7</w:t>
      </w:r>
      <w:r w:rsidRPr="00C4500F">
        <w:rPr>
          <w:rFonts w:ascii="Book Antiqua" w:eastAsiaTheme="minorHAnsi" w:hAnsi="Book Antiqua" w:cstheme="minorBidi"/>
          <w:b/>
          <w:sz w:val="20"/>
        </w:rPr>
        <w:t>:</w:t>
      </w:r>
    </w:p>
    <w:p w:rsidR="000F03AB" w:rsidRPr="00C4500F" w:rsidRDefault="000F03AB" w:rsidP="000F03AB">
      <w:pPr>
        <w:autoSpaceDE w:val="0"/>
        <w:autoSpaceDN w:val="0"/>
        <w:adjustRightInd w:val="0"/>
        <w:spacing w:after="0" w:line="260" w:lineRule="exact"/>
        <w:ind w:firstLine="426"/>
        <w:rPr>
          <w:rFonts w:ascii="Book Antiqua" w:hAnsi="Book Antiqua"/>
          <w:sz w:val="20"/>
        </w:rPr>
      </w:pPr>
      <w:r w:rsidRPr="00C4500F">
        <w:rPr>
          <w:rFonts w:ascii="Book Antiqua" w:hAnsi="Book Antiqua"/>
          <w:sz w:val="20"/>
        </w:rPr>
        <w:t>W 2017</w:t>
      </w:r>
      <w:r>
        <w:rPr>
          <w:rFonts w:ascii="Book Antiqua" w:hAnsi="Book Antiqua"/>
          <w:sz w:val="20"/>
        </w:rPr>
        <w:t xml:space="preserve"> </w:t>
      </w:r>
      <w:r w:rsidRPr="00C4500F">
        <w:rPr>
          <w:rFonts w:ascii="Book Antiqua" w:hAnsi="Book Antiqua"/>
          <w:sz w:val="20"/>
        </w:rPr>
        <w:t xml:space="preserve">r. termomodernizacji przy udziale środków </w:t>
      </w:r>
      <w:r>
        <w:rPr>
          <w:rFonts w:ascii="Book Antiqua" w:hAnsi="Book Antiqua"/>
          <w:sz w:val="20"/>
        </w:rPr>
        <w:t>G</w:t>
      </w:r>
      <w:r w:rsidRPr="00C4500F">
        <w:rPr>
          <w:rFonts w:ascii="Book Antiqua" w:hAnsi="Book Antiqua"/>
          <w:sz w:val="20"/>
        </w:rPr>
        <w:t xml:space="preserve">miny poddano następujące budynki: </w:t>
      </w:r>
    </w:p>
    <w:p w:rsidR="000F03AB" w:rsidRPr="00C4500F" w:rsidRDefault="000F03AB" w:rsidP="000F03AB">
      <w:pPr>
        <w:pStyle w:val="Akapitzlist"/>
        <w:numPr>
          <w:ilvl w:val="0"/>
          <w:numId w:val="40"/>
        </w:numPr>
        <w:autoSpaceDE w:val="0"/>
        <w:autoSpaceDN w:val="0"/>
        <w:adjustRightInd w:val="0"/>
        <w:spacing w:after="0" w:line="260" w:lineRule="exact"/>
        <w:rPr>
          <w:rFonts w:ascii="Book Antiqua" w:hAnsi="Book Antiqua"/>
          <w:sz w:val="20"/>
        </w:rPr>
      </w:pPr>
      <w:r>
        <w:rPr>
          <w:rFonts w:ascii="Book Antiqua" w:hAnsi="Book Antiqua"/>
          <w:sz w:val="20"/>
        </w:rPr>
        <w:t>d</w:t>
      </w:r>
      <w:r w:rsidRPr="00C4500F">
        <w:rPr>
          <w:rFonts w:ascii="Book Antiqua" w:hAnsi="Book Antiqua"/>
          <w:sz w:val="20"/>
        </w:rPr>
        <w:t xml:space="preserve">okończenie prac związanych z remontem budynku OSP Dąbrowa przy udziale środków LGD PRYM, </w:t>
      </w:r>
    </w:p>
    <w:p w:rsidR="000F03AB" w:rsidRPr="00C4500F" w:rsidRDefault="000F03AB" w:rsidP="000F03AB">
      <w:pPr>
        <w:pStyle w:val="Akapitzlist"/>
        <w:numPr>
          <w:ilvl w:val="0"/>
          <w:numId w:val="40"/>
        </w:numPr>
        <w:autoSpaceDE w:val="0"/>
        <w:autoSpaceDN w:val="0"/>
        <w:adjustRightInd w:val="0"/>
        <w:spacing w:after="0" w:line="260" w:lineRule="exact"/>
        <w:rPr>
          <w:rFonts w:ascii="Book Antiqua" w:hAnsi="Book Antiqua"/>
          <w:sz w:val="20"/>
        </w:rPr>
      </w:pPr>
      <w:r w:rsidRPr="00C4500F">
        <w:rPr>
          <w:rFonts w:ascii="Book Antiqua" w:hAnsi="Book Antiqua"/>
          <w:sz w:val="20"/>
        </w:rPr>
        <w:t>dofinansowanie prac związanych z termomodernizacją</w:t>
      </w:r>
      <w:r>
        <w:rPr>
          <w:rFonts w:ascii="Book Antiqua" w:hAnsi="Book Antiqua"/>
          <w:sz w:val="20"/>
        </w:rPr>
        <w:t xml:space="preserve"> budynku OSP Niesięcin</w:t>
      </w:r>
      <w:r w:rsidRPr="00C4500F">
        <w:rPr>
          <w:rFonts w:ascii="Book Antiqua" w:hAnsi="Book Antiqua"/>
          <w:sz w:val="20"/>
        </w:rPr>
        <w:t>,</w:t>
      </w:r>
    </w:p>
    <w:p w:rsidR="000F03AB" w:rsidRPr="00C4500F" w:rsidRDefault="000F03AB" w:rsidP="000F03AB">
      <w:pPr>
        <w:pStyle w:val="Akapitzlist"/>
        <w:numPr>
          <w:ilvl w:val="0"/>
          <w:numId w:val="40"/>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dofinansowanie zakupu dwóch bram garażowych do budynku OPS Srebrna, </w:t>
      </w:r>
    </w:p>
    <w:p w:rsidR="000F03AB" w:rsidRPr="00C4500F" w:rsidRDefault="000F03AB" w:rsidP="000F03AB">
      <w:pPr>
        <w:pStyle w:val="Akapitzlist"/>
        <w:numPr>
          <w:ilvl w:val="0"/>
          <w:numId w:val="40"/>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wymiana stolarki okiennej w </w:t>
      </w:r>
      <w:r>
        <w:rPr>
          <w:rFonts w:ascii="Book Antiqua" w:hAnsi="Book Antiqua"/>
          <w:sz w:val="20"/>
        </w:rPr>
        <w:t>budynku OSP Konstantynów Łódzki,</w:t>
      </w:r>
    </w:p>
    <w:p w:rsidR="000F03AB" w:rsidRDefault="000F03AB" w:rsidP="000F03AB">
      <w:pPr>
        <w:autoSpaceDE w:val="0"/>
        <w:autoSpaceDN w:val="0"/>
        <w:adjustRightInd w:val="0"/>
        <w:spacing w:after="0" w:line="260" w:lineRule="exact"/>
        <w:ind w:firstLine="426"/>
        <w:rPr>
          <w:rFonts w:ascii="Book Antiqua" w:hAnsi="Book Antiqua"/>
          <w:sz w:val="20"/>
        </w:rPr>
      </w:pPr>
      <w:r w:rsidRPr="00C31B73">
        <w:rPr>
          <w:rFonts w:ascii="Book Antiqua" w:hAnsi="Book Antiqua"/>
          <w:sz w:val="20"/>
        </w:rPr>
        <w:t xml:space="preserve">OSP Dąbrowa w Konstantynowie Łódzkim otrzymała </w:t>
      </w:r>
      <w:r>
        <w:rPr>
          <w:rFonts w:ascii="Book Antiqua" w:hAnsi="Book Antiqua"/>
          <w:sz w:val="20"/>
        </w:rPr>
        <w:t>środki</w:t>
      </w:r>
      <w:r w:rsidRPr="00C31B73">
        <w:rPr>
          <w:rFonts w:ascii="Book Antiqua" w:hAnsi="Book Antiqua"/>
          <w:sz w:val="20"/>
        </w:rPr>
        <w:t xml:space="preserve"> z LGD PRYM na remont świetlicy OSP, w tym na wymianę konstrukcji dachu budynku OSP. Zostało wykonane docieplenie i położono blacho dachówkę. </w:t>
      </w:r>
    </w:p>
    <w:p w:rsidR="000F03AB" w:rsidRDefault="000F03AB" w:rsidP="000F03AB">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Przeprowadzono także </w:t>
      </w:r>
      <w:r w:rsidRPr="00C4500F">
        <w:rPr>
          <w:rFonts w:ascii="Book Antiqua" w:hAnsi="Book Antiqua"/>
          <w:sz w:val="20"/>
        </w:rPr>
        <w:t>termomodernizacj</w:t>
      </w:r>
      <w:r>
        <w:rPr>
          <w:rFonts w:ascii="Book Antiqua" w:hAnsi="Book Antiqua"/>
          <w:sz w:val="20"/>
        </w:rPr>
        <w:t>ę</w:t>
      </w:r>
      <w:r w:rsidRPr="00C4500F">
        <w:rPr>
          <w:rFonts w:ascii="Book Antiqua" w:hAnsi="Book Antiqua"/>
          <w:sz w:val="20"/>
        </w:rPr>
        <w:t xml:space="preserve"> budynku szko</w:t>
      </w:r>
      <w:r>
        <w:rPr>
          <w:rFonts w:ascii="Book Antiqua" w:hAnsi="Book Antiqua"/>
          <w:sz w:val="20"/>
        </w:rPr>
        <w:t>lnego przy ul. Kilińskiego 75 w </w:t>
      </w:r>
      <w:r w:rsidRPr="00C4500F">
        <w:rPr>
          <w:rFonts w:ascii="Book Antiqua" w:hAnsi="Book Antiqua"/>
          <w:sz w:val="20"/>
        </w:rPr>
        <w:t>Konstantynowie Łódzkim. Inwestycja została dofinansowana w ramach EFRR w ramach RPO WŁ na lata 2014-2020, oś priorytetowa IV Gospodarka niskoemisyjna, Działanie IV.2 Termomodernizacja budynków, Poddziałanie IV.2.2. Termomodernizacja budynków. Realizacja projektu polegała na termomodernizacji budynku szkolnego: ocieplenie stropodachu, ocieplenie ścian II pięta oraz elementów żelbetowych parteru i pierwszego piętra, wymiana istniejącej stolarki zewnętrznej drzwi oraz oki</w:t>
      </w:r>
      <w:r>
        <w:rPr>
          <w:rFonts w:ascii="Book Antiqua" w:hAnsi="Book Antiqua"/>
          <w:sz w:val="20"/>
        </w:rPr>
        <w:t>en i świetlika dachowego.</w:t>
      </w:r>
    </w:p>
    <w:p w:rsidR="000F03AB" w:rsidRDefault="000F03AB" w:rsidP="000F03AB">
      <w:pPr>
        <w:autoSpaceDE w:val="0"/>
        <w:autoSpaceDN w:val="0"/>
        <w:adjustRightInd w:val="0"/>
        <w:spacing w:after="0" w:line="260" w:lineRule="exact"/>
        <w:ind w:firstLine="426"/>
        <w:rPr>
          <w:rFonts w:ascii="Book Antiqua" w:hAnsi="Book Antiqua"/>
          <w:sz w:val="20"/>
        </w:rPr>
      </w:pPr>
      <w:r>
        <w:rPr>
          <w:rFonts w:ascii="Book Antiqua" w:hAnsi="Book Antiqua"/>
          <w:sz w:val="20"/>
        </w:rPr>
        <w:t>Zrealizowano również termomodernizacje</w:t>
      </w:r>
      <w:r w:rsidRPr="00C31B73">
        <w:rPr>
          <w:rFonts w:ascii="Book Antiqua" w:hAnsi="Book Antiqua"/>
          <w:sz w:val="20"/>
        </w:rPr>
        <w:t xml:space="preserve"> ze środków finan</w:t>
      </w:r>
      <w:r>
        <w:rPr>
          <w:rFonts w:ascii="Book Antiqua" w:hAnsi="Book Antiqua"/>
          <w:sz w:val="20"/>
        </w:rPr>
        <w:t xml:space="preserve">sowych Wspólnot Mieszkaniowych: </w:t>
      </w:r>
      <w:r w:rsidRPr="00C31B73">
        <w:rPr>
          <w:rFonts w:ascii="Book Antiqua" w:hAnsi="Book Antiqua"/>
          <w:sz w:val="20"/>
        </w:rPr>
        <w:t xml:space="preserve">Przedsiębiorstwo Komunalne Gminy Konstantynów Łódzki dokonało docieplenia </w:t>
      </w:r>
      <w:r>
        <w:rPr>
          <w:rFonts w:ascii="Book Antiqua" w:hAnsi="Book Antiqua"/>
          <w:sz w:val="20"/>
        </w:rPr>
        <w:t xml:space="preserve">następujących </w:t>
      </w:r>
      <w:r w:rsidRPr="00C31B73">
        <w:rPr>
          <w:rFonts w:ascii="Book Antiqua" w:hAnsi="Book Antiqua"/>
          <w:sz w:val="20"/>
        </w:rPr>
        <w:t>budy</w:t>
      </w:r>
      <w:r>
        <w:rPr>
          <w:rFonts w:ascii="Book Antiqua" w:hAnsi="Book Antiqua"/>
          <w:sz w:val="20"/>
        </w:rPr>
        <w:t>nków:</w:t>
      </w:r>
    </w:p>
    <w:p w:rsidR="000F03AB" w:rsidRPr="00915C95" w:rsidRDefault="000F03AB" w:rsidP="000F03AB">
      <w:pPr>
        <w:pStyle w:val="Akapitzlist"/>
        <w:numPr>
          <w:ilvl w:val="0"/>
          <w:numId w:val="35"/>
        </w:numPr>
        <w:autoSpaceDE w:val="0"/>
        <w:autoSpaceDN w:val="0"/>
        <w:adjustRightInd w:val="0"/>
        <w:spacing w:after="0" w:line="260" w:lineRule="exact"/>
        <w:rPr>
          <w:rFonts w:ascii="Book Antiqua" w:hAnsi="Book Antiqua"/>
          <w:sz w:val="20"/>
        </w:rPr>
      </w:pPr>
      <w:r w:rsidRPr="00915C95">
        <w:rPr>
          <w:rFonts w:ascii="Book Antiqua" w:hAnsi="Book Antiqua"/>
          <w:sz w:val="20"/>
        </w:rPr>
        <w:t>Wspó</w:t>
      </w:r>
      <w:r>
        <w:rPr>
          <w:rFonts w:ascii="Book Antiqua" w:hAnsi="Book Antiqua"/>
          <w:sz w:val="20"/>
        </w:rPr>
        <w:t>lnota Mieszkaniowa 1-go Maja 14,</w:t>
      </w:r>
    </w:p>
    <w:p w:rsidR="000F03AB" w:rsidRDefault="000F03AB" w:rsidP="000F03AB">
      <w:pPr>
        <w:pStyle w:val="Akapitzlist"/>
        <w:numPr>
          <w:ilvl w:val="0"/>
          <w:numId w:val="35"/>
        </w:numPr>
        <w:autoSpaceDE w:val="0"/>
        <w:autoSpaceDN w:val="0"/>
        <w:adjustRightInd w:val="0"/>
        <w:spacing w:after="0" w:line="260" w:lineRule="exact"/>
        <w:rPr>
          <w:rFonts w:ascii="Book Antiqua" w:hAnsi="Book Antiqua"/>
          <w:sz w:val="20"/>
        </w:rPr>
      </w:pPr>
      <w:r w:rsidRPr="00915C95">
        <w:rPr>
          <w:rFonts w:ascii="Book Antiqua" w:hAnsi="Book Antiqua"/>
          <w:sz w:val="20"/>
        </w:rPr>
        <w:t>Wspólnot</w:t>
      </w:r>
      <w:r>
        <w:rPr>
          <w:rFonts w:ascii="Book Antiqua" w:hAnsi="Book Antiqua"/>
          <w:sz w:val="20"/>
        </w:rPr>
        <w:t>a Mieszkaniowa Jana Pawła II 59.</w:t>
      </w:r>
    </w:p>
    <w:p w:rsidR="000F03AB" w:rsidRDefault="000F03AB" w:rsidP="000F03AB">
      <w:pPr>
        <w:autoSpaceDE w:val="0"/>
        <w:autoSpaceDN w:val="0"/>
        <w:adjustRightInd w:val="0"/>
        <w:spacing w:after="0" w:line="260" w:lineRule="exact"/>
        <w:rPr>
          <w:rFonts w:ascii="Book Antiqua" w:hAnsi="Book Antiqua"/>
          <w:sz w:val="20"/>
        </w:rPr>
      </w:pPr>
    </w:p>
    <w:p w:rsidR="000F03AB" w:rsidRDefault="000F03AB" w:rsidP="000F03AB">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Również </w:t>
      </w:r>
      <w:r w:rsidRPr="003B43AA">
        <w:rPr>
          <w:rFonts w:ascii="Book Antiqua" w:hAnsi="Book Antiqua"/>
          <w:sz w:val="20"/>
        </w:rPr>
        <w:t>Konstantynowska Spółdzielnia Mieszkaniowa</w:t>
      </w:r>
      <w:r>
        <w:rPr>
          <w:rFonts w:ascii="Book Antiqua" w:hAnsi="Book Antiqua"/>
          <w:sz w:val="20"/>
        </w:rPr>
        <w:t xml:space="preserve"> przeprowadziła prace </w:t>
      </w:r>
      <w:r w:rsidRPr="003B43AA">
        <w:rPr>
          <w:rFonts w:ascii="Book Antiqua" w:hAnsi="Book Antiqua"/>
          <w:sz w:val="20"/>
        </w:rPr>
        <w:t xml:space="preserve">termomodernizacyjne polegające na wykonaniu docieplenia ścian zewnętrznych i ścian szczytowych następujących budynków mieszkalnych: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Piłsudskiego 14,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Sucharskiego 5,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Sucharskiego 9,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Piłsudskiego 18,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Piłsudskiego 16,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Piłsudskiego 28,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Piłsudskiego 26, </w:t>
      </w:r>
    </w:p>
    <w:p w:rsidR="000F03AB"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 xml:space="preserve">Piłsudskiego 24,  </w:t>
      </w:r>
    </w:p>
    <w:p w:rsidR="000F03AB" w:rsidRPr="003B43AA" w:rsidRDefault="000F03AB" w:rsidP="000F03AB">
      <w:pPr>
        <w:pStyle w:val="Akapitzlist"/>
        <w:numPr>
          <w:ilvl w:val="0"/>
          <w:numId w:val="36"/>
        </w:numPr>
        <w:autoSpaceDE w:val="0"/>
        <w:autoSpaceDN w:val="0"/>
        <w:adjustRightInd w:val="0"/>
        <w:spacing w:after="0" w:line="260" w:lineRule="exact"/>
        <w:rPr>
          <w:rFonts w:ascii="Book Antiqua" w:hAnsi="Book Antiqua"/>
          <w:sz w:val="20"/>
        </w:rPr>
      </w:pPr>
      <w:r w:rsidRPr="003B43AA">
        <w:rPr>
          <w:rFonts w:ascii="Book Antiqua" w:hAnsi="Book Antiqua"/>
          <w:sz w:val="20"/>
        </w:rPr>
        <w:t>Sucharskiego 13</w:t>
      </w:r>
      <w:r>
        <w:rPr>
          <w:rFonts w:ascii="Book Antiqua" w:hAnsi="Book Antiqua"/>
          <w:sz w:val="20"/>
        </w:rPr>
        <w:t>.</w:t>
      </w:r>
    </w:p>
    <w:p w:rsidR="000F03AB" w:rsidRPr="00610D68" w:rsidRDefault="000F03AB" w:rsidP="000F03AB">
      <w:pPr>
        <w:autoSpaceDE w:val="0"/>
        <w:autoSpaceDN w:val="0"/>
        <w:adjustRightInd w:val="0"/>
        <w:spacing w:after="0" w:line="260" w:lineRule="exact"/>
        <w:ind w:firstLine="426"/>
        <w:rPr>
          <w:rFonts w:ascii="Book Antiqua" w:hAnsi="Book Antiqua"/>
          <w:sz w:val="20"/>
        </w:rPr>
      </w:pPr>
      <w:r>
        <w:t xml:space="preserve"> </w:t>
      </w:r>
      <w:r w:rsidRPr="00610D68">
        <w:rPr>
          <w:rFonts w:ascii="Book Antiqua" w:hAnsi="Book Antiqua"/>
          <w:sz w:val="20"/>
        </w:rPr>
        <w:t>W 2017 r. termomodernizacji lub wymiany s</w:t>
      </w:r>
      <w:r>
        <w:rPr>
          <w:rFonts w:ascii="Book Antiqua" w:hAnsi="Book Antiqua"/>
          <w:sz w:val="20"/>
        </w:rPr>
        <w:t xml:space="preserve">tolarki okiennej lub drzwiowej </w:t>
      </w:r>
      <w:r w:rsidRPr="00610D68">
        <w:rPr>
          <w:rFonts w:ascii="Book Antiqua" w:hAnsi="Book Antiqua"/>
          <w:sz w:val="20"/>
        </w:rPr>
        <w:t xml:space="preserve">przy udziale środków gminy poddano następujące budynki: </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Lutomierska 3/4 - wymiana okna</w:t>
      </w:r>
      <w:r>
        <w:rPr>
          <w:rFonts w:ascii="Book Antiqua" w:hAnsi="Book Antiqua"/>
          <w:sz w:val="20"/>
        </w:rPr>
        <w:t>,</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Plac Wolności 10/5 – ocieplenie ściany wełną mineralną</w:t>
      </w:r>
      <w:r>
        <w:rPr>
          <w:rFonts w:ascii="Book Antiqua" w:hAnsi="Book Antiqua"/>
          <w:sz w:val="20"/>
        </w:rPr>
        <w:t>,</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Jana Pawła II 39- generalny remont (wymiana podłogi, wymiana tynków wewnętrznych, wymiana stolarki okiennej i drzwiowej, wymiana instalacji elektrycznej)</w:t>
      </w:r>
      <w:r>
        <w:rPr>
          <w:rFonts w:ascii="Book Antiqua" w:hAnsi="Book Antiqua"/>
          <w:sz w:val="20"/>
        </w:rPr>
        <w:t>,</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1-go Maja 31/2 – wymiana sto</w:t>
      </w:r>
      <w:r>
        <w:rPr>
          <w:rFonts w:ascii="Book Antiqua" w:hAnsi="Book Antiqua"/>
          <w:sz w:val="20"/>
        </w:rPr>
        <w:t>larki okiennej, wymiana podłogi,</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Moniuszki 7/4- wymiana stolarki okiennej</w:t>
      </w:r>
      <w:r>
        <w:rPr>
          <w:rFonts w:ascii="Book Antiqua" w:hAnsi="Book Antiqua"/>
          <w:sz w:val="20"/>
        </w:rPr>
        <w:t>,</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lastRenderedPageBreak/>
        <w:t>ul. Lutomierska 48- wymiana dachu</w:t>
      </w:r>
      <w:r>
        <w:rPr>
          <w:rFonts w:ascii="Book Antiqua" w:hAnsi="Book Antiqua"/>
          <w:sz w:val="20"/>
        </w:rPr>
        <w:t>,</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Kilińskiego 4 – naprawa dachu</w:t>
      </w:r>
      <w:r>
        <w:rPr>
          <w:rFonts w:ascii="Book Antiqua" w:hAnsi="Book Antiqua"/>
          <w:sz w:val="20"/>
        </w:rPr>
        <w:t>,</w:t>
      </w:r>
    </w:p>
    <w:p w:rsidR="000F03AB" w:rsidRPr="00610D68"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Kościelna 5 – krycie dachu papą termozgrzewalną</w:t>
      </w:r>
      <w:r>
        <w:rPr>
          <w:rFonts w:ascii="Book Antiqua" w:hAnsi="Book Antiqua"/>
          <w:sz w:val="20"/>
        </w:rPr>
        <w:t>,</w:t>
      </w:r>
    </w:p>
    <w:p w:rsidR="000F03AB"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610D68">
        <w:rPr>
          <w:rFonts w:ascii="Book Antiqua" w:hAnsi="Book Antiqua"/>
          <w:sz w:val="20"/>
        </w:rPr>
        <w:t>ul. Jana Pawła II 5</w:t>
      </w:r>
      <w:r>
        <w:rPr>
          <w:rFonts w:ascii="Book Antiqua" w:hAnsi="Book Antiqua"/>
          <w:sz w:val="20"/>
        </w:rPr>
        <w:t>2/4 – wymiana stolarki drzwiowej,</w:t>
      </w:r>
    </w:p>
    <w:p w:rsidR="000F03AB" w:rsidRPr="000F03AB" w:rsidRDefault="000F03AB" w:rsidP="000F03AB">
      <w:pPr>
        <w:pStyle w:val="Akapitzlist"/>
        <w:numPr>
          <w:ilvl w:val="0"/>
          <w:numId w:val="41"/>
        </w:numPr>
        <w:autoSpaceDE w:val="0"/>
        <w:autoSpaceDN w:val="0"/>
        <w:adjustRightInd w:val="0"/>
        <w:spacing w:after="0" w:line="260" w:lineRule="exact"/>
        <w:rPr>
          <w:rFonts w:ascii="Book Antiqua" w:hAnsi="Book Antiqua"/>
          <w:sz w:val="20"/>
        </w:rPr>
      </w:pPr>
      <w:r w:rsidRPr="000F03AB">
        <w:rPr>
          <w:rFonts w:ascii="Book Antiqua" w:hAnsi="Book Antiqua"/>
          <w:sz w:val="20"/>
        </w:rPr>
        <w:t>ul. 8-go Marca 6/3 – naprawa spękanej ściany budynku.</w:t>
      </w:r>
    </w:p>
    <w:p w:rsidR="00952AB3" w:rsidRDefault="00952AB3" w:rsidP="00630C6B">
      <w:pPr>
        <w:spacing w:after="0" w:line="260" w:lineRule="exact"/>
        <w:rPr>
          <w:rFonts w:ascii="Book Antiqua" w:eastAsiaTheme="minorHAnsi" w:hAnsi="Book Antiqua" w:cstheme="minorBidi"/>
          <w:b/>
          <w:sz w:val="20"/>
        </w:rPr>
      </w:pPr>
    </w:p>
    <w:p w:rsidR="00630C6B" w:rsidRDefault="00450CE7" w:rsidP="00630C6B">
      <w:pPr>
        <w:spacing w:after="0" w:line="260" w:lineRule="exact"/>
        <w:rPr>
          <w:rFonts w:ascii="Book Antiqua" w:eastAsiaTheme="minorHAnsi" w:hAnsi="Book Antiqua" w:cstheme="minorBidi"/>
          <w:b/>
          <w:sz w:val="20"/>
        </w:rPr>
      </w:pPr>
      <w:r>
        <w:rPr>
          <w:rFonts w:ascii="Book Antiqua" w:eastAsiaTheme="minorHAnsi" w:hAnsi="Book Antiqua" w:cstheme="minorBidi"/>
          <w:b/>
          <w:sz w:val="20"/>
        </w:rPr>
        <w:t xml:space="preserve">Rok </w:t>
      </w:r>
      <w:r w:rsidR="00C4500F" w:rsidRPr="00C4500F">
        <w:rPr>
          <w:rFonts w:ascii="Book Antiqua" w:eastAsiaTheme="minorHAnsi" w:hAnsi="Book Antiqua" w:cstheme="minorBidi"/>
          <w:b/>
          <w:sz w:val="20"/>
        </w:rPr>
        <w:t>2018:</w:t>
      </w:r>
    </w:p>
    <w:p w:rsidR="000807A9" w:rsidRPr="000807A9" w:rsidRDefault="000807A9" w:rsidP="000807A9">
      <w:pPr>
        <w:spacing w:after="0" w:line="260" w:lineRule="exact"/>
        <w:ind w:firstLine="426"/>
        <w:rPr>
          <w:rFonts w:ascii="Book Antiqua" w:eastAsiaTheme="minorHAnsi" w:hAnsi="Book Antiqua" w:cstheme="minorBidi"/>
          <w:sz w:val="20"/>
        </w:rPr>
      </w:pPr>
      <w:r w:rsidRPr="000807A9">
        <w:rPr>
          <w:rFonts w:ascii="Book Antiqua" w:eastAsiaTheme="minorHAnsi" w:hAnsi="Book Antiqua" w:cstheme="minorBidi"/>
          <w:sz w:val="20"/>
        </w:rPr>
        <w:t>W 2018 r. przeprowadzone zostały następujące prace:</w:t>
      </w:r>
    </w:p>
    <w:p w:rsidR="00C4500F" w:rsidRDefault="000807A9" w:rsidP="00623AD8">
      <w:pPr>
        <w:pStyle w:val="Akapitzlist"/>
        <w:numPr>
          <w:ilvl w:val="0"/>
          <w:numId w:val="37"/>
        </w:numPr>
        <w:autoSpaceDE w:val="0"/>
        <w:autoSpaceDN w:val="0"/>
        <w:adjustRightInd w:val="0"/>
        <w:spacing w:after="0" w:line="260" w:lineRule="exact"/>
        <w:rPr>
          <w:rFonts w:ascii="Book Antiqua" w:hAnsi="Book Antiqua"/>
          <w:sz w:val="20"/>
        </w:rPr>
      </w:pPr>
      <w:r>
        <w:rPr>
          <w:rFonts w:ascii="Book Antiqua" w:hAnsi="Book Antiqua"/>
          <w:sz w:val="20"/>
        </w:rPr>
        <w:t>o</w:t>
      </w:r>
      <w:r w:rsidR="000D6D6E" w:rsidRPr="00C4500F">
        <w:rPr>
          <w:rFonts w:ascii="Book Antiqua" w:hAnsi="Book Antiqua"/>
          <w:sz w:val="20"/>
        </w:rPr>
        <w:t xml:space="preserve">cieplenie i remont pomieszczeń budynku przy ul. Sucharskiego </w:t>
      </w:r>
      <w:r>
        <w:rPr>
          <w:rFonts w:ascii="Book Antiqua" w:hAnsi="Book Antiqua"/>
          <w:sz w:val="20"/>
        </w:rPr>
        <w:t xml:space="preserve">1/3 w Konstantynowie Łódzkim - </w:t>
      </w:r>
      <w:r w:rsidR="000D6D6E" w:rsidRPr="00C4500F">
        <w:rPr>
          <w:rFonts w:ascii="Book Antiqua" w:hAnsi="Book Antiqua"/>
          <w:sz w:val="20"/>
        </w:rPr>
        <w:t>Miejski Ośrodek Pomocy Społecznej</w:t>
      </w:r>
      <w:r w:rsidR="00C4500F">
        <w:rPr>
          <w:rFonts w:ascii="Book Antiqua" w:hAnsi="Book Antiqua"/>
          <w:sz w:val="20"/>
        </w:rPr>
        <w:t>,</w:t>
      </w:r>
    </w:p>
    <w:p w:rsidR="00C4500F" w:rsidRDefault="000D6D6E" w:rsidP="00623AD8">
      <w:pPr>
        <w:pStyle w:val="Akapitzlist"/>
        <w:numPr>
          <w:ilvl w:val="0"/>
          <w:numId w:val="37"/>
        </w:numPr>
        <w:autoSpaceDE w:val="0"/>
        <w:autoSpaceDN w:val="0"/>
        <w:adjustRightInd w:val="0"/>
        <w:spacing w:after="0" w:line="260" w:lineRule="exact"/>
        <w:rPr>
          <w:rFonts w:ascii="Book Antiqua" w:hAnsi="Book Antiqua"/>
          <w:sz w:val="20"/>
        </w:rPr>
      </w:pPr>
      <w:r w:rsidRPr="00C4500F">
        <w:rPr>
          <w:rFonts w:ascii="Book Antiqua" w:hAnsi="Book Antiqua"/>
          <w:sz w:val="20"/>
        </w:rPr>
        <w:t>wymiana fragmentu ściany z uszkodzonym d</w:t>
      </w:r>
      <w:r w:rsidR="00C4500F">
        <w:rPr>
          <w:rFonts w:ascii="Book Antiqua" w:hAnsi="Book Antiqua"/>
          <w:sz w:val="20"/>
        </w:rPr>
        <w:t>ociepleniem na nowe docieplenie</w:t>
      </w:r>
      <w:r w:rsidR="000807A9">
        <w:rPr>
          <w:rFonts w:ascii="Book Antiqua" w:hAnsi="Book Antiqua"/>
          <w:sz w:val="20"/>
        </w:rPr>
        <w:t xml:space="preserve"> - P</w:t>
      </w:r>
      <w:r w:rsidR="000807A9" w:rsidRPr="00C4500F">
        <w:rPr>
          <w:rFonts w:ascii="Book Antiqua" w:hAnsi="Book Antiqua"/>
          <w:sz w:val="20"/>
        </w:rPr>
        <w:t>rzedszkole nr 3 BAJKA w Konstantynowie Łódzkim ul. Lutomierska 3</w:t>
      </w:r>
      <w:r w:rsidR="00C4500F">
        <w:rPr>
          <w:rFonts w:ascii="Book Antiqua" w:hAnsi="Book Antiqua"/>
          <w:sz w:val="20"/>
        </w:rPr>
        <w:t>,</w:t>
      </w:r>
    </w:p>
    <w:p w:rsidR="007E0A37" w:rsidRPr="00C4500F" w:rsidRDefault="000807A9" w:rsidP="00623AD8">
      <w:pPr>
        <w:pStyle w:val="Akapitzlist"/>
        <w:numPr>
          <w:ilvl w:val="0"/>
          <w:numId w:val="37"/>
        </w:numPr>
        <w:autoSpaceDE w:val="0"/>
        <w:autoSpaceDN w:val="0"/>
        <w:adjustRightInd w:val="0"/>
        <w:spacing w:after="0" w:line="260" w:lineRule="exact"/>
        <w:rPr>
          <w:rFonts w:ascii="Book Antiqua" w:hAnsi="Book Antiqua"/>
          <w:sz w:val="20"/>
        </w:rPr>
      </w:pPr>
      <w:r>
        <w:rPr>
          <w:rFonts w:ascii="Book Antiqua" w:hAnsi="Book Antiqua"/>
          <w:sz w:val="20"/>
        </w:rPr>
        <w:t>o</w:t>
      </w:r>
      <w:r w:rsidR="000D6D6E" w:rsidRPr="00C4500F">
        <w:rPr>
          <w:rFonts w:ascii="Book Antiqua" w:hAnsi="Book Antiqua"/>
          <w:sz w:val="20"/>
        </w:rPr>
        <w:t>cieplenie i malowanie ściany od strony wschodniej i północnej budynku mieszkalnego ul. Żer</w:t>
      </w:r>
      <w:r w:rsidR="00C4500F">
        <w:rPr>
          <w:rFonts w:ascii="Book Antiqua" w:hAnsi="Book Antiqua"/>
          <w:sz w:val="20"/>
        </w:rPr>
        <w:t>omskiego 1 – PKGKŁ.</w:t>
      </w:r>
    </w:p>
    <w:p w:rsidR="000D6D6E" w:rsidRPr="000D6D6E" w:rsidRDefault="000D6D6E" w:rsidP="000D6D6E">
      <w:pPr>
        <w:autoSpaceDE w:val="0"/>
        <w:autoSpaceDN w:val="0"/>
        <w:adjustRightInd w:val="0"/>
        <w:spacing w:after="0" w:line="260" w:lineRule="exact"/>
        <w:ind w:firstLine="426"/>
        <w:rPr>
          <w:rFonts w:ascii="Book Antiqua" w:hAnsi="Book Antiqua"/>
          <w:sz w:val="20"/>
        </w:rPr>
      </w:pPr>
      <w:r w:rsidRPr="000D6D6E">
        <w:rPr>
          <w:rFonts w:ascii="Book Antiqua" w:hAnsi="Book Antiqua"/>
          <w:sz w:val="20"/>
        </w:rPr>
        <w:t>W 2018</w:t>
      </w:r>
      <w:r>
        <w:rPr>
          <w:rFonts w:ascii="Book Antiqua" w:hAnsi="Book Antiqua"/>
          <w:sz w:val="20"/>
        </w:rPr>
        <w:t xml:space="preserve"> </w:t>
      </w:r>
      <w:r w:rsidRPr="000D6D6E">
        <w:rPr>
          <w:rFonts w:ascii="Book Antiqua" w:hAnsi="Book Antiqua"/>
          <w:sz w:val="20"/>
        </w:rPr>
        <w:t>r. termomodernizacji lub wymiany s</w:t>
      </w:r>
      <w:r>
        <w:rPr>
          <w:rFonts w:ascii="Book Antiqua" w:hAnsi="Book Antiqua"/>
          <w:sz w:val="20"/>
        </w:rPr>
        <w:t xml:space="preserve">tolarki okiennej lub drzwiowej </w:t>
      </w:r>
      <w:r w:rsidRPr="000D6D6E">
        <w:rPr>
          <w:rFonts w:ascii="Book Antiqua" w:hAnsi="Book Antiqua"/>
          <w:sz w:val="20"/>
        </w:rPr>
        <w:t xml:space="preserve">przy udziale środków gminy poddano następujące budynki: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Daszyńskiego 8/4;</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Plac Wolności 58/4;</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Łaska 26/2;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Daszyńskiego 10/3;</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1-go Maja 22/6,</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Dolna 13/2;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Sadowa 4a/3;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Łabentowicza 3/12;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Cmentarna 1;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Kościelna 1, </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Daszyńskiego 48/6;</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Jana Pawła II 19/7 i 8;</w:t>
      </w:r>
    </w:p>
    <w:p w:rsidR="000D6D6E" w:rsidRPr="00C4500F" w:rsidRDefault="000807A9" w:rsidP="00623AD8">
      <w:pPr>
        <w:pStyle w:val="Akapitzlist"/>
        <w:numPr>
          <w:ilvl w:val="0"/>
          <w:numId w:val="38"/>
        </w:numPr>
        <w:autoSpaceDE w:val="0"/>
        <w:autoSpaceDN w:val="0"/>
        <w:adjustRightInd w:val="0"/>
        <w:spacing w:after="0" w:line="260" w:lineRule="exact"/>
        <w:rPr>
          <w:rFonts w:ascii="Book Antiqua" w:hAnsi="Book Antiqua"/>
          <w:sz w:val="20"/>
        </w:rPr>
      </w:pPr>
      <w:r>
        <w:rPr>
          <w:rFonts w:ascii="Book Antiqua" w:hAnsi="Book Antiqua"/>
          <w:sz w:val="20"/>
        </w:rPr>
        <w:t xml:space="preserve">ul. Lutomierska 48 m </w:t>
      </w:r>
      <w:r w:rsidR="000D6D6E" w:rsidRPr="00C4500F">
        <w:rPr>
          <w:rFonts w:ascii="Book Antiqua" w:hAnsi="Book Antiqua"/>
          <w:sz w:val="20"/>
        </w:rPr>
        <w:t>3</w:t>
      </w:r>
    </w:p>
    <w:p w:rsidR="000D6D6E" w:rsidRPr="00C4500F" w:rsidRDefault="000D6D6E" w:rsidP="00623AD8">
      <w:pPr>
        <w:pStyle w:val="Akapitzlist"/>
        <w:numPr>
          <w:ilvl w:val="0"/>
          <w:numId w:val="38"/>
        </w:numPr>
        <w:autoSpaceDE w:val="0"/>
        <w:autoSpaceDN w:val="0"/>
        <w:adjustRightInd w:val="0"/>
        <w:spacing w:after="0" w:line="260" w:lineRule="exact"/>
        <w:rPr>
          <w:rFonts w:ascii="Book Antiqua" w:hAnsi="Book Antiqua"/>
          <w:sz w:val="20"/>
        </w:rPr>
      </w:pPr>
      <w:r w:rsidRPr="00C4500F">
        <w:rPr>
          <w:rFonts w:ascii="Book Antiqua" w:hAnsi="Book Antiqua"/>
          <w:sz w:val="20"/>
        </w:rPr>
        <w:t>ul. Moniuszki 54/4</w:t>
      </w:r>
    </w:p>
    <w:p w:rsidR="00C4500F" w:rsidRDefault="000D6D6E" w:rsidP="00623AD8">
      <w:pPr>
        <w:pStyle w:val="Akapitzlist"/>
        <w:numPr>
          <w:ilvl w:val="0"/>
          <w:numId w:val="38"/>
        </w:numPr>
        <w:autoSpaceDE w:val="0"/>
        <w:autoSpaceDN w:val="0"/>
        <w:adjustRightInd w:val="0"/>
        <w:spacing w:after="0" w:line="260" w:lineRule="exact"/>
      </w:pPr>
      <w:r w:rsidRPr="00C4500F">
        <w:rPr>
          <w:rFonts w:ascii="Book Antiqua" w:hAnsi="Book Antiqua"/>
          <w:sz w:val="20"/>
        </w:rPr>
        <w:t>ul. Jana Pawła II 39 –</w:t>
      </w:r>
      <w:r w:rsidR="00C4500F">
        <w:rPr>
          <w:rFonts w:ascii="Book Antiqua" w:hAnsi="Book Antiqua"/>
          <w:sz w:val="20"/>
        </w:rPr>
        <w:t xml:space="preserve"> </w:t>
      </w:r>
      <w:r w:rsidRPr="00C4500F">
        <w:rPr>
          <w:rFonts w:ascii="Book Antiqua" w:hAnsi="Book Antiqua"/>
          <w:sz w:val="20"/>
        </w:rPr>
        <w:t>doprowadzenie instalacji gazowej</w:t>
      </w:r>
      <w:r>
        <w:t xml:space="preserve"> </w:t>
      </w:r>
    </w:p>
    <w:p w:rsidR="00C4500F" w:rsidRDefault="00C4500F" w:rsidP="000D6D6E">
      <w:pPr>
        <w:autoSpaceDE w:val="0"/>
        <w:autoSpaceDN w:val="0"/>
        <w:adjustRightInd w:val="0"/>
        <w:spacing w:after="0" w:line="260" w:lineRule="exact"/>
        <w:ind w:firstLine="426"/>
        <w:rPr>
          <w:rFonts w:ascii="Book Antiqua" w:hAnsi="Book Antiqua"/>
          <w:sz w:val="20"/>
        </w:rPr>
      </w:pPr>
      <w:r w:rsidRPr="00C4500F">
        <w:rPr>
          <w:rFonts w:ascii="Book Antiqua" w:hAnsi="Book Antiqua"/>
          <w:sz w:val="20"/>
        </w:rPr>
        <w:t>Termomodernizacja ze środków Konstantynowskiej Spółdzielni Mieszkaniowej:</w:t>
      </w:r>
      <w:r>
        <w:rPr>
          <w:rFonts w:ascii="Book Antiqua" w:hAnsi="Book Antiqua"/>
          <w:sz w:val="20"/>
        </w:rPr>
        <w:t xml:space="preserve"> termomodernizacja polegała na </w:t>
      </w:r>
      <w:r w:rsidRPr="00C4500F">
        <w:rPr>
          <w:rFonts w:ascii="Book Antiqua" w:hAnsi="Book Antiqua"/>
          <w:sz w:val="20"/>
        </w:rPr>
        <w:t xml:space="preserve">dociepleniu ścian zewnętrznych oraz szczytowych budynków mieszkalnych: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Sucharskiego 13 - ściana </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16 - ściana </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23- ściana szczytowa wsch./zach.,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ul. Zgiersk</w:t>
      </w:r>
      <w:r w:rsidR="00263C13">
        <w:rPr>
          <w:rFonts w:ascii="Book Antiqua" w:hAnsi="Book Antiqua"/>
          <w:sz w:val="20"/>
        </w:rPr>
        <w:t xml:space="preserve">a 25-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27 -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29 -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34 -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36 -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38-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40 -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42 -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22 -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Piłsudskiego 30-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13-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15-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17 -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19 -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lastRenderedPageBreak/>
        <w:t xml:space="preserve">ul. Zgierska 16 - ściana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18-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20 - ściana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22-ściana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32 - </w:t>
      </w:r>
      <w:r w:rsidR="000807A9" w:rsidRPr="00C4500F">
        <w:rPr>
          <w:rFonts w:ascii="Book Antiqua" w:hAnsi="Book Antiqua"/>
          <w:sz w:val="20"/>
        </w:rPr>
        <w:t>ściana</w:t>
      </w:r>
      <w:r w:rsidRPr="00C4500F">
        <w:rPr>
          <w:rFonts w:ascii="Book Antiqua" w:hAnsi="Book Antiqua"/>
          <w:sz w:val="20"/>
        </w:rPr>
        <w:t xml:space="preserve">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Zgierska 36 -ściana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C4500F" w:rsidRPr="00C4500F" w:rsidRDefault="00C4500F" w:rsidP="00623AD8">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Kopernika 19-ściana szczytowa </w:t>
      </w:r>
      <w:proofErr w:type="spellStart"/>
      <w:r w:rsidR="00263C13">
        <w:rPr>
          <w:rFonts w:ascii="Book Antiqua" w:hAnsi="Book Antiqua"/>
          <w:sz w:val="20"/>
        </w:rPr>
        <w:t>płn</w:t>
      </w:r>
      <w:proofErr w:type="spellEnd"/>
      <w:r w:rsidR="00263C13">
        <w:rPr>
          <w:rFonts w:ascii="Book Antiqua" w:hAnsi="Book Antiqua"/>
          <w:sz w:val="20"/>
        </w:rPr>
        <w:t>/</w:t>
      </w:r>
      <w:proofErr w:type="spellStart"/>
      <w:r w:rsidR="00263C13">
        <w:rPr>
          <w:rFonts w:ascii="Book Antiqua" w:hAnsi="Book Antiqua"/>
          <w:sz w:val="20"/>
        </w:rPr>
        <w:t>płd</w:t>
      </w:r>
      <w:proofErr w:type="spellEnd"/>
      <w:r w:rsidRPr="00C4500F">
        <w:rPr>
          <w:rFonts w:ascii="Book Antiqua" w:hAnsi="Book Antiqua"/>
          <w:sz w:val="20"/>
        </w:rPr>
        <w:t xml:space="preserve">; </w:t>
      </w:r>
    </w:p>
    <w:p w:rsidR="00901794" w:rsidRPr="003070BB" w:rsidRDefault="00C4500F" w:rsidP="00901794">
      <w:pPr>
        <w:pStyle w:val="Akapitzlist"/>
        <w:numPr>
          <w:ilvl w:val="0"/>
          <w:numId w:val="39"/>
        </w:numPr>
        <w:autoSpaceDE w:val="0"/>
        <w:autoSpaceDN w:val="0"/>
        <w:adjustRightInd w:val="0"/>
        <w:spacing w:after="0" w:line="260" w:lineRule="exact"/>
        <w:rPr>
          <w:rFonts w:ascii="Book Antiqua" w:hAnsi="Book Antiqua"/>
          <w:sz w:val="20"/>
        </w:rPr>
      </w:pPr>
      <w:r w:rsidRPr="00C4500F">
        <w:rPr>
          <w:rFonts w:ascii="Book Antiqua" w:hAnsi="Book Antiqua"/>
          <w:sz w:val="20"/>
        </w:rPr>
        <w:t xml:space="preserve">ul Narutowicza 2 -ściana szczytowa </w:t>
      </w:r>
      <w:proofErr w:type="spellStart"/>
      <w:r w:rsidRPr="00C4500F">
        <w:rPr>
          <w:rFonts w:ascii="Book Antiqua" w:hAnsi="Book Antiqua"/>
          <w:sz w:val="20"/>
        </w:rPr>
        <w:t>wsch</w:t>
      </w:r>
      <w:proofErr w:type="spellEnd"/>
      <w:r w:rsidRPr="00C4500F">
        <w:rPr>
          <w:rFonts w:ascii="Book Antiqua" w:hAnsi="Book Antiqua"/>
          <w:sz w:val="20"/>
        </w:rPr>
        <w:t>/</w:t>
      </w:r>
      <w:proofErr w:type="spellStart"/>
      <w:r w:rsidRPr="00C4500F">
        <w:rPr>
          <w:rFonts w:ascii="Book Antiqua" w:hAnsi="Book Antiqua"/>
          <w:sz w:val="20"/>
        </w:rPr>
        <w:t>zach</w:t>
      </w:r>
      <w:proofErr w:type="spellEnd"/>
      <w:r w:rsidRPr="00C4500F">
        <w:rPr>
          <w:rFonts w:ascii="Book Antiqua" w:hAnsi="Book Antiqua"/>
          <w:sz w:val="20"/>
        </w:rPr>
        <w:t>;</w:t>
      </w:r>
    </w:p>
    <w:bookmarkEnd w:id="126"/>
    <w:bookmarkEnd w:id="127"/>
    <w:bookmarkEnd w:id="128"/>
    <w:bookmarkEnd w:id="129"/>
    <w:p w:rsidR="00CD1419" w:rsidRDefault="00CD1419" w:rsidP="00CD1419">
      <w:pPr>
        <w:spacing w:after="0" w:line="260" w:lineRule="exact"/>
        <w:rPr>
          <w:rFonts w:ascii="Book Antiqua" w:hAnsi="Book Antiqua"/>
          <w:b/>
          <w:sz w:val="20"/>
          <w:u w:val="single"/>
        </w:rPr>
      </w:pPr>
    </w:p>
    <w:p w:rsidR="00CD1419" w:rsidRDefault="00CD1419" w:rsidP="00CD1419">
      <w:pPr>
        <w:spacing w:after="0" w:line="260" w:lineRule="exact"/>
        <w:rPr>
          <w:rFonts w:ascii="Book Antiqua" w:hAnsi="Book Antiqua"/>
          <w:b/>
          <w:sz w:val="20"/>
          <w:u w:val="single"/>
        </w:rPr>
      </w:pPr>
      <w:r>
        <w:rPr>
          <w:rFonts w:ascii="Book Antiqua" w:hAnsi="Book Antiqua"/>
          <w:b/>
          <w:sz w:val="20"/>
          <w:u w:val="single"/>
        </w:rPr>
        <w:t>Stosowanie indywidualnych liczników lub podzielników kosztów ogrzewania</w:t>
      </w:r>
    </w:p>
    <w:p w:rsidR="00CD1419" w:rsidRDefault="00CD1419" w:rsidP="00CD1419">
      <w:pPr>
        <w:autoSpaceDE w:val="0"/>
        <w:autoSpaceDN w:val="0"/>
        <w:adjustRightInd w:val="0"/>
        <w:spacing w:after="0" w:line="260" w:lineRule="exact"/>
        <w:ind w:firstLine="426"/>
        <w:rPr>
          <w:rFonts w:ascii="Book Antiqua" w:hAnsi="Book Antiqua"/>
          <w:sz w:val="20"/>
        </w:rPr>
      </w:pPr>
      <w:r>
        <w:rPr>
          <w:rFonts w:ascii="Book Antiqua" w:hAnsi="Book Antiqua"/>
          <w:sz w:val="20"/>
        </w:rPr>
        <w:t>Stosowanie indywidualnych liczników lub podzielników kosztów ogrzewania do pomiaru indywidualnego zużycia energii cieplnej w budynkach wielomieszkaniowych obsługiwanych przez systemy ciepłownicze lub wspólne systemy centralnego ogrzewania jest korzystne, jeżeli odbiorcy końcowi mają do dyspozycji środki kontrolowania własnego zużycia. Dlatego też ich stosowanie ma sens jedynie w budynkach, w których grzejniki mają zamontowane zawory termostatyczne. W niektórych budynkach wielomieszkaniowych obsługiwanych przez systemy ciepłownicze lub wspólne systemy centralnego ogrzewania zastosowanie dokładnych indywidualnych liczników ciepła byłoby technicznie skomplikowane i kosztowne ze względu na fakt, iż woda grzewcza jest doprowadzana do mieszkań i odprowadzana z nich w kilku różnych punktach. W takich przypadkach można jednak założyć, że indywidualne opomiarowanie zużycia ciepła w budynkach wielomieszkaniowych jest technicznie możliwe, w przypadku, gdy montaż indywidualnych liczników nie wymaga zmiany istniejącej instalacji wody grzewczej w budynku. W takich budynkach można by przeprowadzać pomiary udziału indywidualnego zużycia energii cieplnej za pomocą podzielników kosztów ogrzewania zamontowanych na każdym grzejniku.</w:t>
      </w:r>
    </w:p>
    <w:p w:rsidR="00CD1419" w:rsidRDefault="00CD1419" w:rsidP="00CD1419">
      <w:pPr>
        <w:autoSpaceDE w:val="0"/>
        <w:autoSpaceDN w:val="0"/>
        <w:adjustRightInd w:val="0"/>
        <w:spacing w:after="0" w:line="260" w:lineRule="exact"/>
        <w:ind w:firstLine="426"/>
        <w:rPr>
          <w:rFonts w:ascii="Book Antiqua" w:hAnsi="Book Antiqua"/>
          <w:sz w:val="20"/>
        </w:rPr>
      </w:pPr>
      <w:r>
        <w:rPr>
          <w:rFonts w:ascii="Book Antiqua" w:hAnsi="Book Antiqua"/>
          <w:sz w:val="20"/>
        </w:rPr>
        <w:t>Dyrektywa 2006/32/WE nakłada na państwa członkowskie obowiązek zapewnienia, by odbiorcy końcowi zostali wyposażeni – po konkurencyjnych cenach – w indywidualne liczniki, które będą odpowiednio odzwierciedlały ich rzeczywiste zużycie energii i podawały informacje na temat rzeczywistego czasu zużycia. W większości przypadków obowiązek ten podlega warunkom, że powinno to być technicznie wykonalne, uzasadnione finansowo i proporcjonalne do potencjalnej oszczędności energii. W przypadku podłączania liczników w nowych budynkach lub przy przeprowadzaniu ważniejszych renowacji budynków, należy zawsze montować takie indywidualne liczniki. Dyrektywa 2006/32/WE ustanowiła również wymóg zapewnienia jasnych rozliczeń na podstawie rzeczywistego zużycia, o wystarczającej częstotliwości pozwalającej odbiorcom na regulowanie ich własnego zużycia energii.</w:t>
      </w:r>
    </w:p>
    <w:p w:rsidR="00CD1419" w:rsidRDefault="00CD1419" w:rsidP="00CD1419">
      <w:pPr>
        <w:autoSpaceDE w:val="0"/>
        <w:autoSpaceDN w:val="0"/>
        <w:adjustRightInd w:val="0"/>
        <w:spacing w:after="0" w:line="260" w:lineRule="exact"/>
        <w:ind w:firstLine="426"/>
        <w:rPr>
          <w:rFonts w:ascii="Book Antiqua" w:hAnsi="Book Antiqua"/>
          <w:sz w:val="20"/>
        </w:rPr>
      </w:pPr>
      <w:r>
        <w:rPr>
          <w:rFonts w:ascii="Book Antiqua" w:hAnsi="Book Antiqua"/>
          <w:sz w:val="20"/>
        </w:rPr>
        <w:t>Ponadto dyrektywy 2009/72/WE i 2009/73/WE nakładają obowiązek zapewnienia wdrożenia inteligentnych systemów pomiarowych wspomagających aktywne uczestnictwo odbiorców w rynkach dostaw energii elektrycznej i gazu. W odniesieniu do energii elektrycznej, jeżeli rozpowszechnienie inteligentnych liczników okaże się opłacalne, wówczas co najmniej 80% odbiorców trzeba będzie wyposażyć w inteligentne systemy pomiarowe do 2020 r. W odniesieniu do gazu ziemnego nie podaje się terminów, ale wymagane jest przygotowanie harmonogramu. W dyrektywach tych stwierdza się również, że odbiorcy końcowi muszą być odpowiednio informowani o rzeczywistym zużyciu energii elektrycznej i gazu oraz o kosztach, z częstotliwością pozwalającą im na regulowanie własnego zużycia.</w:t>
      </w:r>
    </w:p>
    <w:p w:rsidR="00CD1419" w:rsidRDefault="00CD1419" w:rsidP="00CD1419">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Generalnie wpływ przepisów w sprawie opomiarowania i rozliczeń na oszczędność energii jest jednak ograniczony, albowiem w wielu wypadkach przepisy te nie doprowadziły do tego, że odbiorcy otrzymują aktualne informacje na temat swojego zużycia energii, ani że otrzymują rozliczenia w oparciu o rzeczywiste zużycie z częstotliwością, która zgodnie z badaniami jest potrzebna, by umożliwić odbiorcom regulowanie ich zużycia energii. Należy zwiększać uprawnienia odbiorców końcowych w odniesieniu do dostępu do informacji na temat opomiarowania i rozliczeń ich indywidualnego zużycia energii, pamiętając o możliwościach związanych z procesem </w:t>
      </w:r>
      <w:r>
        <w:rPr>
          <w:rFonts w:ascii="Book Antiqua" w:hAnsi="Book Antiqua"/>
          <w:sz w:val="20"/>
        </w:rPr>
        <w:br/>
        <w:t xml:space="preserve">realizacji inteligentnych systemów pomiarowych i z rozpowszechnianiem inteligentnych liczników. </w:t>
      </w:r>
      <w:r>
        <w:rPr>
          <w:rFonts w:ascii="Book Antiqua" w:hAnsi="Book Antiqua"/>
          <w:sz w:val="20"/>
        </w:rPr>
        <w:lastRenderedPageBreak/>
        <w:t xml:space="preserve">Powinno to pomóc w zmniejszaniu kosztów realizacji inteligentnych systemów pomiarowych wyposażonych w funkcje zwiększające oszczędność energii oraz wspierać rozwój rynków usług energetycznych i zarządzania popytem. </w:t>
      </w:r>
    </w:p>
    <w:p w:rsidR="00CD1419" w:rsidRDefault="00CD1419" w:rsidP="00CD1419">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Wdrożenie inteligentnych systemów pomiarowych umożliwia częste rozliczanie w oparciu o rzeczywiste zużycie. Trzeba przy tym sprecyzować wymogi dotyczące dostępu do informacji oraz sprawiedliwego i dokładnego rozliczania w oparciu o rzeczywiste zużycie w przypadkach, gdy inteligentne liczniki nie będą dostępne do 2020 r., w tym wymogi związane z opomiarowaniem i rozliczaniem indywidualnego zużycia w budynkach wielolokalowych ciepła, chłodu i ciepłej wody dostarczanych przez systemy ciepłownicze i chłodnicze lub własny wspólny system ogrzewania zainstalowany w takich budynkach. </w:t>
      </w:r>
    </w:p>
    <w:p w:rsidR="00CD1419" w:rsidRPr="008902D3" w:rsidRDefault="00ED3D9E"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50" w:name="_Toc25755897"/>
      <w:bookmarkStart w:id="251" w:name="_Toc31183537"/>
      <w:r w:rsidRPr="008902D3">
        <w:rPr>
          <w:rFonts w:ascii="Book Antiqua" w:hAnsi="Book Antiqua" w:cs="Arial"/>
          <w:bCs w:val="0"/>
          <w:caps/>
          <w:sz w:val="22"/>
          <w:szCs w:val="20"/>
        </w:rPr>
        <w:t>6</w:t>
      </w:r>
      <w:r w:rsidR="008902D3" w:rsidRPr="008902D3">
        <w:rPr>
          <w:rFonts w:ascii="Book Antiqua" w:hAnsi="Book Antiqua" w:cs="Arial"/>
          <w:bCs w:val="0"/>
          <w:sz w:val="22"/>
          <w:szCs w:val="20"/>
        </w:rPr>
        <w:t>.4 Racjonalizacja użytkowania paliw gazowych</w:t>
      </w:r>
      <w:bookmarkEnd w:id="250"/>
      <w:bookmarkEnd w:id="251"/>
    </w:p>
    <w:p w:rsidR="00CD1419" w:rsidRDefault="00CD1419" w:rsidP="00CD1419">
      <w:pPr>
        <w:autoSpaceDE w:val="0"/>
        <w:autoSpaceDN w:val="0"/>
        <w:adjustRightInd w:val="0"/>
        <w:spacing w:after="0" w:line="260" w:lineRule="exact"/>
        <w:ind w:firstLine="426"/>
        <w:rPr>
          <w:rFonts w:ascii="Book Antiqua" w:hAnsi="Book Antiqua"/>
          <w:sz w:val="20"/>
          <w:szCs w:val="22"/>
        </w:rPr>
      </w:pPr>
      <w:r>
        <w:rPr>
          <w:rFonts w:ascii="Book Antiqua" w:hAnsi="Book Antiqua"/>
          <w:sz w:val="20"/>
        </w:rPr>
        <w:t>Przy rozpatrywaniu działań związanych z racjonalizacją użytkowania paliw, należy wziąć pod uwagę cały ciąg logiczny operacji związanych z ich użytkowaniem:</w:t>
      </w:r>
    </w:p>
    <w:p w:rsidR="00CD1419" w:rsidRDefault="00CD1419" w:rsidP="00623AD8">
      <w:pPr>
        <w:pStyle w:val="Akapitzlist"/>
        <w:numPr>
          <w:ilvl w:val="0"/>
          <w:numId w:val="43"/>
        </w:numPr>
        <w:autoSpaceDE w:val="0"/>
        <w:autoSpaceDN w:val="0"/>
        <w:adjustRightInd w:val="0"/>
        <w:spacing w:after="0" w:line="260" w:lineRule="exact"/>
        <w:rPr>
          <w:rFonts w:ascii="Book Antiqua" w:hAnsi="Book Antiqua"/>
          <w:sz w:val="20"/>
        </w:rPr>
      </w:pPr>
      <w:r>
        <w:rPr>
          <w:rFonts w:ascii="Book Antiqua" w:hAnsi="Book Antiqua"/>
          <w:sz w:val="20"/>
        </w:rPr>
        <w:t>pozyskanie paliw;</w:t>
      </w:r>
    </w:p>
    <w:p w:rsidR="00CD1419" w:rsidRDefault="00CD1419" w:rsidP="00623AD8">
      <w:pPr>
        <w:pStyle w:val="Akapitzlist"/>
        <w:numPr>
          <w:ilvl w:val="0"/>
          <w:numId w:val="43"/>
        </w:numPr>
        <w:autoSpaceDE w:val="0"/>
        <w:autoSpaceDN w:val="0"/>
        <w:adjustRightInd w:val="0"/>
        <w:spacing w:after="0" w:line="260" w:lineRule="exact"/>
        <w:rPr>
          <w:rFonts w:ascii="Book Antiqua" w:hAnsi="Book Antiqua"/>
          <w:sz w:val="20"/>
        </w:rPr>
      </w:pPr>
      <w:proofErr w:type="spellStart"/>
      <w:r>
        <w:rPr>
          <w:rFonts w:ascii="Book Antiqua" w:hAnsi="Book Antiqua"/>
          <w:sz w:val="20"/>
        </w:rPr>
        <w:t>przesył</w:t>
      </w:r>
      <w:proofErr w:type="spellEnd"/>
      <w:r>
        <w:rPr>
          <w:rFonts w:ascii="Book Antiqua" w:hAnsi="Book Antiqua"/>
          <w:sz w:val="20"/>
        </w:rPr>
        <w:t xml:space="preserve"> do miejsca użytkowania;</w:t>
      </w:r>
    </w:p>
    <w:p w:rsidR="00CD1419" w:rsidRDefault="00CD1419" w:rsidP="00623AD8">
      <w:pPr>
        <w:pStyle w:val="Akapitzlist"/>
        <w:numPr>
          <w:ilvl w:val="0"/>
          <w:numId w:val="43"/>
        </w:numPr>
        <w:autoSpaceDE w:val="0"/>
        <w:autoSpaceDN w:val="0"/>
        <w:adjustRightInd w:val="0"/>
        <w:spacing w:after="0" w:line="260" w:lineRule="exact"/>
        <w:rPr>
          <w:rFonts w:ascii="Book Antiqua" w:hAnsi="Book Antiqua"/>
          <w:sz w:val="20"/>
        </w:rPr>
      </w:pPr>
      <w:r>
        <w:rPr>
          <w:rFonts w:ascii="Book Antiqua" w:hAnsi="Book Antiqua"/>
          <w:sz w:val="20"/>
        </w:rPr>
        <w:t>dystrybucja;</w:t>
      </w:r>
    </w:p>
    <w:p w:rsidR="00CD1419" w:rsidRDefault="00CD1419" w:rsidP="00623AD8">
      <w:pPr>
        <w:pStyle w:val="Akapitzlist"/>
        <w:numPr>
          <w:ilvl w:val="0"/>
          <w:numId w:val="43"/>
        </w:numPr>
        <w:autoSpaceDE w:val="0"/>
        <w:autoSpaceDN w:val="0"/>
        <w:adjustRightInd w:val="0"/>
        <w:spacing w:after="0" w:line="260" w:lineRule="exact"/>
        <w:rPr>
          <w:rFonts w:ascii="Book Antiqua" w:hAnsi="Book Antiqua"/>
          <w:sz w:val="20"/>
        </w:rPr>
      </w:pPr>
      <w:r>
        <w:rPr>
          <w:rFonts w:ascii="Book Antiqua" w:hAnsi="Book Antiqua"/>
          <w:sz w:val="20"/>
        </w:rPr>
        <w:t>wykorzystanie paliw gazowych;</w:t>
      </w:r>
    </w:p>
    <w:p w:rsidR="00CD1419" w:rsidRDefault="00CD1419" w:rsidP="00623AD8">
      <w:pPr>
        <w:pStyle w:val="Akapitzlist"/>
        <w:numPr>
          <w:ilvl w:val="0"/>
          <w:numId w:val="43"/>
        </w:numPr>
        <w:autoSpaceDE w:val="0"/>
        <w:autoSpaceDN w:val="0"/>
        <w:adjustRightInd w:val="0"/>
        <w:spacing w:after="0" w:line="260" w:lineRule="exact"/>
        <w:rPr>
          <w:rFonts w:ascii="Book Antiqua" w:hAnsi="Book Antiqua"/>
          <w:sz w:val="20"/>
        </w:rPr>
      </w:pPr>
      <w:r w:rsidRPr="00CD1419">
        <w:rPr>
          <w:rFonts w:ascii="Book Antiqua" w:hAnsi="Book Antiqua"/>
          <w:sz w:val="20"/>
        </w:rPr>
        <w:t>wykorzystanie efektów stosowania paliw gazowych.</w:t>
      </w:r>
    </w:p>
    <w:p w:rsidR="00CD1419" w:rsidRPr="00CD1419" w:rsidRDefault="00CD1419" w:rsidP="00CD1419">
      <w:pPr>
        <w:autoSpaceDE w:val="0"/>
        <w:autoSpaceDN w:val="0"/>
        <w:adjustRightInd w:val="0"/>
        <w:spacing w:after="0" w:line="260" w:lineRule="exact"/>
        <w:ind w:firstLine="426"/>
        <w:rPr>
          <w:rFonts w:ascii="Book Antiqua" w:hAnsi="Book Antiqua"/>
          <w:sz w:val="20"/>
        </w:rPr>
      </w:pPr>
      <w:r w:rsidRPr="00CD1419">
        <w:rPr>
          <w:rFonts w:ascii="Book Antiqua" w:hAnsi="Book Antiqua"/>
          <w:sz w:val="20"/>
        </w:rPr>
        <w:t xml:space="preserve">W tym ciągu pozyskanie paliw pozostaje całkowicie poza zasięgiem Gminy </w:t>
      </w:r>
      <w:r w:rsidRPr="00CD1419">
        <w:rPr>
          <w:rFonts w:ascii="Book Antiqua" w:hAnsi="Book Antiqua"/>
          <w:sz w:val="20"/>
        </w:rPr>
        <w:br/>
      </w:r>
      <w:r>
        <w:rPr>
          <w:rFonts w:ascii="Book Antiqua" w:hAnsi="Book Antiqua"/>
          <w:sz w:val="20"/>
        </w:rPr>
        <w:t>Konstantynów Łódzki</w:t>
      </w:r>
      <w:r w:rsidRPr="00CD1419">
        <w:rPr>
          <w:rFonts w:ascii="Book Antiqua" w:hAnsi="Book Antiqua"/>
          <w:sz w:val="20"/>
        </w:rPr>
        <w:t xml:space="preserve"> (zarówno pod względem geograficznym, jak i organizacyjno-prawnym), a co więcej w znacznej mierze poza granicami Polski, stąd kwestia ta została całkowicie pominięta. Również problemy związane z długodystansowym </w:t>
      </w:r>
      <w:proofErr w:type="spellStart"/>
      <w:r w:rsidRPr="00CD1419">
        <w:rPr>
          <w:rFonts w:ascii="Book Antiqua" w:hAnsi="Book Antiqua"/>
          <w:sz w:val="20"/>
        </w:rPr>
        <w:t>przesyłem</w:t>
      </w:r>
      <w:proofErr w:type="spellEnd"/>
      <w:r w:rsidRPr="00CD1419">
        <w:rPr>
          <w:rFonts w:ascii="Book Antiqua" w:hAnsi="Book Antiqua"/>
          <w:sz w:val="20"/>
        </w:rPr>
        <w:t xml:space="preserve"> gaz</w:t>
      </w:r>
      <w:r w:rsidR="00702EBB">
        <w:rPr>
          <w:rFonts w:ascii="Book Antiqua" w:hAnsi="Book Antiqua"/>
          <w:sz w:val="20"/>
        </w:rPr>
        <w:t>u stanowią zagadnienie o </w:t>
      </w:r>
      <w:r w:rsidRPr="00CD1419">
        <w:rPr>
          <w:rFonts w:ascii="Book Antiqua" w:hAnsi="Book Antiqua"/>
          <w:sz w:val="20"/>
        </w:rPr>
        <w:t xml:space="preserve">charakterze ponadlokalnym, które powinno być analizowane w skali nawet </w:t>
      </w:r>
      <w:proofErr w:type="spellStart"/>
      <w:r w:rsidRPr="00CD1419">
        <w:rPr>
          <w:rFonts w:ascii="Book Antiqua" w:hAnsi="Book Antiqua"/>
          <w:sz w:val="20"/>
        </w:rPr>
        <w:t>ponadwojewódzkiej</w:t>
      </w:r>
      <w:proofErr w:type="spellEnd"/>
      <w:r w:rsidRPr="00CD1419">
        <w:rPr>
          <w:rFonts w:ascii="Book Antiqua" w:hAnsi="Book Antiqua"/>
          <w:sz w:val="20"/>
        </w:rPr>
        <w:t>. Pozostałe problemy są natomiast zagadnieniami, które winny być analizowane z punktu widzenia polityki energetycznej gminy. Stąd też zostały one omówione poniżej.</w:t>
      </w:r>
    </w:p>
    <w:p w:rsidR="00702EBB" w:rsidRDefault="00CD1419" w:rsidP="00CD1419">
      <w:pPr>
        <w:autoSpaceDE w:val="0"/>
        <w:autoSpaceDN w:val="0"/>
        <w:adjustRightInd w:val="0"/>
        <w:spacing w:after="0" w:line="260" w:lineRule="exact"/>
        <w:rPr>
          <w:rFonts w:ascii="Book Antiqua" w:hAnsi="Book Antiqua"/>
          <w:sz w:val="22"/>
          <w:szCs w:val="22"/>
        </w:rPr>
      </w:pPr>
      <w:r w:rsidRPr="00CD1419">
        <w:rPr>
          <w:rFonts w:ascii="Book Antiqua" w:hAnsi="Book Antiqua"/>
          <w:sz w:val="22"/>
          <w:szCs w:val="22"/>
        </w:rPr>
        <w:t xml:space="preserve"> </w:t>
      </w:r>
    </w:p>
    <w:p w:rsidR="00702EBB" w:rsidRDefault="00702EBB" w:rsidP="00702EBB">
      <w:pPr>
        <w:spacing w:after="0" w:line="260" w:lineRule="exact"/>
        <w:rPr>
          <w:rFonts w:ascii="Book Antiqua" w:hAnsi="Book Antiqua"/>
          <w:b/>
          <w:sz w:val="20"/>
          <w:u w:val="single"/>
        </w:rPr>
      </w:pPr>
      <w:r>
        <w:rPr>
          <w:rFonts w:ascii="Book Antiqua" w:hAnsi="Book Antiqua"/>
          <w:b/>
          <w:sz w:val="20"/>
          <w:u w:val="single"/>
        </w:rPr>
        <w:t>Zmniejszenie strat gazu w systemie dystrybucji</w:t>
      </w:r>
    </w:p>
    <w:p w:rsidR="00702EBB" w:rsidRDefault="00702EBB" w:rsidP="00702EBB">
      <w:pPr>
        <w:autoSpaceDE w:val="0"/>
        <w:autoSpaceDN w:val="0"/>
        <w:adjustRightInd w:val="0"/>
        <w:spacing w:after="0" w:line="260" w:lineRule="exact"/>
        <w:ind w:firstLine="426"/>
        <w:rPr>
          <w:rFonts w:ascii="Book Antiqua" w:hAnsi="Book Antiqua"/>
          <w:sz w:val="20"/>
        </w:rPr>
      </w:pPr>
      <w:r>
        <w:rPr>
          <w:rFonts w:ascii="Book Antiqua" w:hAnsi="Book Antiqua"/>
          <w:sz w:val="20"/>
        </w:rPr>
        <w:t>Działania związane z racjonalizacją użytkowania gazu wiążą się z jego dystrybucją i sprowadzają się do zmniejszenia strat gazu.</w:t>
      </w:r>
    </w:p>
    <w:p w:rsidR="00702EBB" w:rsidRDefault="00702EBB" w:rsidP="00702EBB">
      <w:pPr>
        <w:autoSpaceDE w:val="0"/>
        <w:autoSpaceDN w:val="0"/>
        <w:adjustRightInd w:val="0"/>
        <w:spacing w:after="0" w:line="260" w:lineRule="exact"/>
        <w:ind w:firstLine="426"/>
        <w:rPr>
          <w:rFonts w:ascii="Book Antiqua" w:hAnsi="Book Antiqua"/>
          <w:sz w:val="20"/>
        </w:rPr>
      </w:pPr>
      <w:r>
        <w:rPr>
          <w:rFonts w:ascii="Book Antiqua" w:hAnsi="Book Antiqua"/>
          <w:sz w:val="20"/>
        </w:rPr>
        <w:t>Straty gazu w sieci dystrybucyjnej spowodowane są głównie następującymi przyczynami:</w:t>
      </w:r>
    </w:p>
    <w:p w:rsidR="00702EBB" w:rsidRDefault="00702EBB" w:rsidP="00623AD8">
      <w:pPr>
        <w:pStyle w:val="Akapitzlist"/>
        <w:numPr>
          <w:ilvl w:val="0"/>
          <w:numId w:val="44"/>
        </w:numPr>
        <w:autoSpaceDE w:val="0"/>
        <w:autoSpaceDN w:val="0"/>
        <w:adjustRightInd w:val="0"/>
        <w:spacing w:after="0" w:line="260" w:lineRule="exact"/>
        <w:ind w:left="1134"/>
        <w:rPr>
          <w:rFonts w:ascii="Book Antiqua" w:hAnsi="Book Antiqua"/>
          <w:sz w:val="20"/>
        </w:rPr>
      </w:pPr>
      <w:r>
        <w:rPr>
          <w:rFonts w:ascii="Book Antiqua" w:hAnsi="Book Antiqua"/>
          <w:sz w:val="20"/>
        </w:rPr>
        <w:t>nieszczelności na armaturze - dotyczą zarówno samej armatury, jak i jej połączeń z gazociągami (połączenia gwintowane lub, przy większych średnicach, kołnierzowe); zmniejszenie przecieków gazu na samej armaturze, w większości wypadków, będzie wiązało się z jej wymianą;</w:t>
      </w:r>
    </w:p>
    <w:p w:rsidR="00702EBB" w:rsidRDefault="00702EBB" w:rsidP="00623AD8">
      <w:pPr>
        <w:pStyle w:val="Akapitzlist"/>
        <w:numPr>
          <w:ilvl w:val="0"/>
          <w:numId w:val="44"/>
        </w:numPr>
        <w:autoSpaceDE w:val="0"/>
        <w:autoSpaceDN w:val="0"/>
        <w:adjustRightInd w:val="0"/>
        <w:spacing w:after="0" w:line="260" w:lineRule="exact"/>
        <w:ind w:left="1134"/>
        <w:rPr>
          <w:rFonts w:ascii="Book Antiqua" w:hAnsi="Book Antiqua"/>
          <w:sz w:val="20"/>
        </w:rPr>
      </w:pPr>
      <w:r>
        <w:rPr>
          <w:rFonts w:ascii="Book Antiqua" w:hAnsi="Book Antiqua"/>
          <w:sz w:val="20"/>
        </w:rPr>
        <w:t>sytuacje związane z awariami (nagłymi nieszczelnościami) i remontami (gaz wypuszczany do atmosfery ze względu na prowadzone prace) - modernizacja sieci wpłynie na zmniejszenie prawdopodobieństwa awarii.</w:t>
      </w:r>
    </w:p>
    <w:p w:rsidR="00702EBB" w:rsidRDefault="00702EBB" w:rsidP="00702EBB">
      <w:pPr>
        <w:autoSpaceDE w:val="0"/>
        <w:autoSpaceDN w:val="0"/>
        <w:adjustRightInd w:val="0"/>
        <w:spacing w:after="0" w:line="260" w:lineRule="exact"/>
        <w:ind w:firstLine="426"/>
        <w:rPr>
          <w:rFonts w:ascii="Book Antiqua" w:hAnsi="Book Antiqua"/>
          <w:sz w:val="20"/>
        </w:rPr>
      </w:pPr>
      <w:r>
        <w:rPr>
          <w:rFonts w:ascii="Book Antiqua" w:hAnsi="Book Antiqua"/>
          <w:sz w:val="20"/>
        </w:rPr>
        <w:t>Należy podkreślić, że zmniejszenie strat gazu ma trojakiego rodzaju znaczenie:</w:t>
      </w:r>
    </w:p>
    <w:p w:rsidR="00702EBB" w:rsidRDefault="00702EBB" w:rsidP="00623AD8">
      <w:pPr>
        <w:pStyle w:val="Akapitzlist"/>
        <w:numPr>
          <w:ilvl w:val="0"/>
          <w:numId w:val="45"/>
        </w:numPr>
        <w:autoSpaceDE w:val="0"/>
        <w:autoSpaceDN w:val="0"/>
        <w:adjustRightInd w:val="0"/>
        <w:spacing w:after="0" w:line="260" w:lineRule="exact"/>
        <w:ind w:left="1134"/>
        <w:rPr>
          <w:rFonts w:ascii="Book Antiqua" w:hAnsi="Book Antiqua"/>
          <w:sz w:val="20"/>
        </w:rPr>
      </w:pPr>
      <w:r>
        <w:rPr>
          <w:rFonts w:ascii="Book Antiqua" w:hAnsi="Book Antiqua"/>
          <w:sz w:val="20"/>
        </w:rPr>
        <w:t>efekt ekonomiczny: zmniejszenie strat gazu powoduje zmniejszenie kosztów operacyjnych przedsiębiorstwa gazowniczego, co w dalszym efekcie powinno skutkować obniżeniem kosztów zaopatrzenia w gaz dla odbiorcy końcowego;</w:t>
      </w:r>
    </w:p>
    <w:p w:rsidR="00702EBB" w:rsidRDefault="00702EBB" w:rsidP="00623AD8">
      <w:pPr>
        <w:pStyle w:val="Akapitzlist"/>
        <w:numPr>
          <w:ilvl w:val="0"/>
          <w:numId w:val="45"/>
        </w:numPr>
        <w:autoSpaceDE w:val="0"/>
        <w:autoSpaceDN w:val="0"/>
        <w:adjustRightInd w:val="0"/>
        <w:spacing w:after="0" w:line="260" w:lineRule="exact"/>
        <w:ind w:left="1134"/>
        <w:rPr>
          <w:rFonts w:ascii="Book Antiqua" w:hAnsi="Book Antiqua"/>
          <w:sz w:val="20"/>
        </w:rPr>
      </w:pPr>
      <w:r>
        <w:rPr>
          <w:rFonts w:ascii="Book Antiqua" w:hAnsi="Book Antiqua"/>
          <w:sz w:val="20"/>
        </w:rPr>
        <w:t>metan jest gazem powodującym efekt cieplarniany, a jego negatywny wpływ jest znacznie wyższy niż dwutlenku węgla, stąd też ze względów ekologicznych należy ograniczać jego emisję;</w:t>
      </w:r>
    </w:p>
    <w:p w:rsidR="00702EBB" w:rsidRDefault="00702EBB" w:rsidP="00623AD8">
      <w:pPr>
        <w:pStyle w:val="Akapitzlist"/>
        <w:numPr>
          <w:ilvl w:val="0"/>
          <w:numId w:val="45"/>
        </w:numPr>
        <w:autoSpaceDE w:val="0"/>
        <w:autoSpaceDN w:val="0"/>
        <w:adjustRightInd w:val="0"/>
        <w:spacing w:after="0" w:line="260" w:lineRule="exact"/>
        <w:ind w:left="1134"/>
        <w:rPr>
          <w:rFonts w:ascii="Book Antiqua" w:hAnsi="Book Antiqua"/>
          <w:sz w:val="20"/>
        </w:rPr>
      </w:pPr>
      <w:r>
        <w:rPr>
          <w:rFonts w:ascii="Book Antiqua" w:hAnsi="Book Antiqua"/>
          <w:sz w:val="20"/>
        </w:rPr>
        <w:t>w skrajnych przypadkach wycieki gazu mogą lokalnie powodować powstawanie stężeń zbliżających się do granic wybuchowości, co zagraża bezpieczeństwu.</w:t>
      </w:r>
    </w:p>
    <w:p w:rsidR="00702EBB" w:rsidRPr="00766705" w:rsidRDefault="00702EBB" w:rsidP="00766705">
      <w:pPr>
        <w:autoSpaceDE w:val="0"/>
        <w:autoSpaceDN w:val="0"/>
        <w:adjustRightInd w:val="0"/>
        <w:spacing w:after="0" w:line="260" w:lineRule="exact"/>
        <w:ind w:firstLine="426"/>
        <w:rPr>
          <w:rFonts w:ascii="Book Antiqua" w:hAnsi="Book Antiqua"/>
          <w:sz w:val="20"/>
        </w:rPr>
      </w:pPr>
      <w:r w:rsidRPr="00766705">
        <w:rPr>
          <w:rFonts w:ascii="Book Antiqua" w:hAnsi="Book Antiqua"/>
          <w:sz w:val="20"/>
        </w:rPr>
        <w:t xml:space="preserve">Generalnie, niemal całość odpowiedzialności za działania związane ze zmniejszeniem strat gazu w jego dystrybucji, spoczywa na </w:t>
      </w:r>
      <w:r w:rsidR="00766705" w:rsidRPr="00766705">
        <w:rPr>
          <w:rFonts w:ascii="Book Antiqua" w:hAnsi="Book Antiqua"/>
          <w:sz w:val="20"/>
        </w:rPr>
        <w:t>Polskiej Spółce Gazownictwa Sp. z o.o.</w:t>
      </w:r>
    </w:p>
    <w:p w:rsidR="00B072CA" w:rsidRDefault="00702EBB" w:rsidP="00715E55">
      <w:pPr>
        <w:autoSpaceDE w:val="0"/>
        <w:autoSpaceDN w:val="0"/>
        <w:adjustRightInd w:val="0"/>
        <w:spacing w:after="0" w:line="260" w:lineRule="exact"/>
        <w:rPr>
          <w:rFonts w:ascii="Book Antiqua" w:hAnsi="Book Antiqua"/>
          <w:sz w:val="22"/>
          <w:szCs w:val="22"/>
        </w:rPr>
      </w:pPr>
      <w:r w:rsidRPr="00CD1419">
        <w:rPr>
          <w:rFonts w:ascii="Book Antiqua" w:hAnsi="Book Antiqua"/>
          <w:sz w:val="22"/>
          <w:szCs w:val="22"/>
        </w:rPr>
        <w:t xml:space="preserve"> </w:t>
      </w:r>
    </w:p>
    <w:p w:rsidR="00B072CA" w:rsidRDefault="00B072CA" w:rsidP="00715E55">
      <w:pPr>
        <w:autoSpaceDE w:val="0"/>
        <w:autoSpaceDN w:val="0"/>
        <w:adjustRightInd w:val="0"/>
        <w:spacing w:after="0" w:line="260" w:lineRule="exact"/>
        <w:rPr>
          <w:rFonts w:ascii="Book Antiqua" w:hAnsi="Book Antiqua"/>
          <w:sz w:val="22"/>
          <w:szCs w:val="22"/>
        </w:rPr>
      </w:pPr>
    </w:p>
    <w:p w:rsidR="00ED3D9E" w:rsidRDefault="00ED3D9E" w:rsidP="00715E55">
      <w:pPr>
        <w:autoSpaceDE w:val="0"/>
        <w:autoSpaceDN w:val="0"/>
        <w:adjustRightInd w:val="0"/>
        <w:spacing w:after="0" w:line="260" w:lineRule="exact"/>
        <w:rPr>
          <w:rFonts w:ascii="Book Antiqua" w:hAnsi="Book Antiqua"/>
          <w:b/>
          <w:sz w:val="20"/>
          <w:u w:val="single"/>
        </w:rPr>
      </w:pPr>
      <w:r>
        <w:rPr>
          <w:rFonts w:ascii="Book Antiqua" w:hAnsi="Book Antiqua"/>
          <w:b/>
          <w:sz w:val="20"/>
          <w:u w:val="single"/>
        </w:rPr>
        <w:lastRenderedPageBreak/>
        <w:t>Racjonalizacja wykorzystania paliw gazowych</w:t>
      </w:r>
    </w:p>
    <w:p w:rsidR="00ED3D9E" w:rsidRDefault="00ED3D9E" w:rsidP="00ED3D9E">
      <w:pPr>
        <w:autoSpaceDE w:val="0"/>
        <w:autoSpaceDN w:val="0"/>
        <w:adjustRightInd w:val="0"/>
        <w:spacing w:after="0" w:line="260" w:lineRule="exact"/>
        <w:ind w:firstLine="426"/>
        <w:rPr>
          <w:rFonts w:ascii="Book Antiqua" w:hAnsi="Book Antiqua"/>
          <w:sz w:val="20"/>
        </w:rPr>
      </w:pPr>
      <w:r>
        <w:rPr>
          <w:rFonts w:ascii="Book Antiqua" w:hAnsi="Book Antiqua"/>
          <w:sz w:val="20"/>
        </w:rPr>
        <w:t>Paliwa gazowe w gminie są wykorzystywane na następujące cele:</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wytwarzanie ciepła – dla pokrycia potrzeb grzewczych;</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bezpośrednie przygotowywanie ciepłej wody użytkowej;</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przygotowywanie posiłków w gospodarstwach domowych i obiektach zbiorowego żywienia.</w:t>
      </w:r>
    </w:p>
    <w:p w:rsidR="00ED3D9E" w:rsidRDefault="00ED3D9E" w:rsidP="00ED3D9E">
      <w:pPr>
        <w:autoSpaceDE w:val="0"/>
        <w:autoSpaceDN w:val="0"/>
        <w:adjustRightInd w:val="0"/>
        <w:spacing w:after="0" w:line="260" w:lineRule="exact"/>
        <w:ind w:firstLine="426"/>
        <w:rPr>
          <w:rFonts w:ascii="Book Antiqua" w:hAnsi="Book Antiqua"/>
          <w:sz w:val="20"/>
        </w:rPr>
      </w:pPr>
      <w:r>
        <w:rPr>
          <w:rFonts w:ascii="Book Antiqua" w:hAnsi="Book Antiqua"/>
          <w:sz w:val="20"/>
        </w:rPr>
        <w:t>Sprawność wykorzystania gazu w każdym z powyższych sposobów uzależniona jest od cech samych urządzeń oraz od sposobu ich eksploatacji.</w:t>
      </w:r>
    </w:p>
    <w:p w:rsidR="00ED3D9E" w:rsidRDefault="00ED3D9E" w:rsidP="00ED3D9E">
      <w:pPr>
        <w:autoSpaceDE w:val="0"/>
        <w:autoSpaceDN w:val="0"/>
        <w:adjustRightInd w:val="0"/>
        <w:spacing w:after="0" w:line="260" w:lineRule="exact"/>
        <w:ind w:firstLine="426"/>
        <w:rPr>
          <w:rFonts w:ascii="Book Antiqua" w:hAnsi="Book Antiqua"/>
          <w:sz w:val="20"/>
        </w:rPr>
      </w:pPr>
      <w:r>
        <w:rPr>
          <w:rFonts w:ascii="Book Antiqua" w:hAnsi="Book Antiqua"/>
          <w:sz w:val="20"/>
        </w:rPr>
        <w:t>W przypadku wytwarzania ciepła w kotłach gazowych efekty można uzyskać poprzez wymianę urządzeń. Wzrost sprawności dla nowych urządzeń wynika z uwzględnienia następujących rozwiązań technicznych:</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 xml:space="preserve">lepsze rozwiązanie układu palnikowego oraz układu powierzchni ogrzewalnych kotła, pozwalające na zwiększenie nominalnej sprawności kotła, a co za tym idzie sprawności </w:t>
      </w:r>
      <w:proofErr w:type="spellStart"/>
      <w:r>
        <w:rPr>
          <w:rFonts w:ascii="Book Antiqua" w:hAnsi="Book Antiqua"/>
          <w:sz w:val="20"/>
        </w:rPr>
        <w:t>średnioeksploatacyjnej</w:t>
      </w:r>
      <w:proofErr w:type="spellEnd"/>
      <w:r>
        <w:rPr>
          <w:rFonts w:ascii="Book Antiqua" w:hAnsi="Book Antiqua"/>
          <w:sz w:val="20"/>
        </w:rPr>
        <w:t>;</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stosowanie zapalaczy iskrowych zamiast dyżurnego płomienia (dotyczy to przede wszystkim małych kotłów gazowych stosowanych jako indywidualne źródła ciepła), efekt ten ma szczególnie istotne znaczenie przy mniejszych obciążeniach cieplnych kotła;</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lepszy dobór wielkości kotła - unikanie przewymiarowania;</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 xml:space="preserve">stosowanie kotłów kondensacyjnych, pozwalających odzyskać ze spalin ciepło </w:t>
      </w:r>
      <w:r>
        <w:rPr>
          <w:rFonts w:ascii="Book Antiqua" w:hAnsi="Book Antiqua"/>
          <w:sz w:val="20"/>
        </w:rPr>
        <w:br/>
        <w:t xml:space="preserve">parowania pary wodnej zawartej w spalinach (stąd sprawność nominalna </w:t>
      </w:r>
      <w:r>
        <w:rPr>
          <w:rFonts w:ascii="Book Antiqua" w:hAnsi="Book Antiqua"/>
          <w:sz w:val="20"/>
        </w:rPr>
        <w:br/>
        <w:t xml:space="preserve">odniesiona do wartości opałowej gazu jest większa od 100%), jednak ich </w:t>
      </w:r>
      <w:r>
        <w:rPr>
          <w:rFonts w:ascii="Book Antiqua" w:hAnsi="Book Antiqua"/>
          <w:sz w:val="20"/>
        </w:rPr>
        <w:br/>
        <w:t>stosowanie wymaga niskotemperaturowego układu odbioru ciepła oraz układu do neutralizacji i odprowadzenia kondensatu.</w:t>
      </w:r>
    </w:p>
    <w:p w:rsidR="00ED3D9E" w:rsidRDefault="00ED3D9E" w:rsidP="00ED3D9E">
      <w:pPr>
        <w:autoSpaceDE w:val="0"/>
        <w:autoSpaceDN w:val="0"/>
        <w:adjustRightInd w:val="0"/>
        <w:spacing w:after="0" w:line="260" w:lineRule="exact"/>
        <w:ind w:firstLine="426"/>
        <w:rPr>
          <w:rFonts w:ascii="Book Antiqua" w:hAnsi="Book Antiqua"/>
          <w:sz w:val="20"/>
        </w:rPr>
      </w:pPr>
      <w:r>
        <w:rPr>
          <w:rFonts w:ascii="Book Antiqua" w:hAnsi="Book Antiqua"/>
          <w:sz w:val="20"/>
        </w:rPr>
        <w:t>Zmiany zapotrzebowania gazu na cele bezpośrednio technologiczne spowodowane podwyższeniem sprawności wytwarzania wymagają indywidualnych ocen dla każdego z odbiorców, jednak będą mniejsze od zmian zapotrzebowania gazu związanych z wahaniami produkcji. Reasumując zatem, najważniejsze kierunki zmian zapotrzebowania gazu będą polegały na kontynuacji:</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działań racjonalizujących zużycie gazu na cele ogrzewania u istniejących odbiorców (zarówno po stronie samego wytwarzania ciepła, jak i w dalszej kolejności ogrzewania);</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przechodzenia odbiorców korzystających z innych rodzajów ogrzewania na ogrzewanie gazowe - będzie się ono odbywać stopniowo i ze względu na rozproszony charakter tego procesu, nie zostanie w pełni zrealizowane;</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przyłączania odbiorców nowo wybudowanych.</w:t>
      </w:r>
    </w:p>
    <w:p w:rsidR="00ED3D9E" w:rsidRPr="008902D3" w:rsidRDefault="008902D3"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caps/>
          <w:sz w:val="22"/>
          <w:szCs w:val="20"/>
        </w:rPr>
      </w:pPr>
      <w:bookmarkStart w:id="252" w:name="_Toc25755898"/>
      <w:bookmarkStart w:id="253" w:name="_Toc31183538"/>
      <w:r w:rsidRPr="008902D3">
        <w:rPr>
          <w:rFonts w:ascii="Book Antiqua" w:hAnsi="Book Antiqua" w:cs="Arial"/>
          <w:bCs w:val="0"/>
          <w:sz w:val="22"/>
          <w:szCs w:val="20"/>
        </w:rPr>
        <w:t>6.5 Racjonalizacja użytkowania energii elektrycznej</w:t>
      </w:r>
      <w:bookmarkEnd w:id="252"/>
      <w:bookmarkEnd w:id="253"/>
    </w:p>
    <w:p w:rsidR="00ED3D9E" w:rsidRDefault="00ED3D9E" w:rsidP="00ED3D9E">
      <w:pPr>
        <w:autoSpaceDE w:val="0"/>
        <w:autoSpaceDN w:val="0"/>
        <w:adjustRightInd w:val="0"/>
        <w:spacing w:after="0" w:line="260" w:lineRule="exact"/>
        <w:ind w:firstLine="426"/>
        <w:rPr>
          <w:rFonts w:ascii="Book Antiqua" w:hAnsi="Book Antiqua"/>
          <w:sz w:val="20"/>
          <w:szCs w:val="22"/>
        </w:rPr>
      </w:pPr>
      <w:r>
        <w:rPr>
          <w:rFonts w:ascii="Book Antiqua" w:hAnsi="Book Antiqua"/>
          <w:sz w:val="20"/>
        </w:rPr>
        <w:t>Przy rozpatrywaniu działań związanych z racjonalizacją użytkowania energii elektrycznej należy wziąć pod uwagę cały ciąg operacji związanych z użytkowaniem tej energii:</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wytwarzanie energii elektrycznej;</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proofErr w:type="spellStart"/>
      <w:r>
        <w:rPr>
          <w:rFonts w:ascii="Book Antiqua" w:hAnsi="Book Antiqua"/>
          <w:sz w:val="20"/>
        </w:rPr>
        <w:t>przesył</w:t>
      </w:r>
      <w:proofErr w:type="spellEnd"/>
      <w:r>
        <w:rPr>
          <w:rFonts w:ascii="Book Antiqua" w:hAnsi="Book Antiqua"/>
          <w:sz w:val="20"/>
        </w:rPr>
        <w:t xml:space="preserve"> w krajowym systemie energetycznym;</w:t>
      </w:r>
    </w:p>
    <w:p w:rsidR="00ED3D9E"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dystrybucja;</w:t>
      </w:r>
    </w:p>
    <w:p w:rsidR="0006554F" w:rsidRPr="0006554F" w:rsidRDefault="00ED3D9E" w:rsidP="00623AD8">
      <w:pPr>
        <w:pStyle w:val="Akapitzlist"/>
        <w:numPr>
          <w:ilvl w:val="0"/>
          <w:numId w:val="46"/>
        </w:numPr>
        <w:autoSpaceDE w:val="0"/>
        <w:autoSpaceDN w:val="0"/>
        <w:adjustRightInd w:val="0"/>
        <w:spacing w:after="0" w:line="260" w:lineRule="exact"/>
        <w:ind w:left="1134"/>
        <w:rPr>
          <w:rFonts w:ascii="Book Antiqua" w:hAnsi="Book Antiqua"/>
          <w:sz w:val="20"/>
        </w:rPr>
      </w:pPr>
      <w:r w:rsidRPr="00ED3D9E">
        <w:rPr>
          <w:rFonts w:ascii="Book Antiqua" w:hAnsi="Book Antiqua"/>
          <w:sz w:val="20"/>
        </w:rPr>
        <w:t>wykorzystanie energii elektrycznej.</w:t>
      </w:r>
      <w:r w:rsidRPr="00ED3D9E">
        <w:rPr>
          <w:rFonts w:ascii="Book Antiqua" w:hAnsi="Book Antiqua"/>
          <w:sz w:val="22"/>
          <w:szCs w:val="22"/>
        </w:rPr>
        <w:t xml:space="preserve"> </w:t>
      </w:r>
    </w:p>
    <w:p w:rsidR="0006554F" w:rsidRDefault="0006554F" w:rsidP="0006554F">
      <w:pPr>
        <w:autoSpaceDE w:val="0"/>
        <w:autoSpaceDN w:val="0"/>
        <w:adjustRightInd w:val="0"/>
        <w:spacing w:after="0" w:line="260" w:lineRule="exact"/>
        <w:rPr>
          <w:rFonts w:ascii="Book Antiqua" w:hAnsi="Book Antiqua"/>
          <w:sz w:val="22"/>
          <w:szCs w:val="22"/>
        </w:rPr>
      </w:pPr>
    </w:p>
    <w:p w:rsidR="0006554F" w:rsidRDefault="0006554F" w:rsidP="0006554F">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Uwolnienie rynku energii elektrycznej i wprowadzenie konkurencji wytwórców energii elektrycznej będzie stanowić bodziec do poprawy efektywności wytwarzania energii elektrycznej. Instrumentem wywołującym dodatkowy nacisk w tym kierunku jest wejście pełnego dostępu odbiorców do wyboru dostawcy energii elektrycznej. Gmina </w:t>
      </w:r>
      <w:r w:rsidR="008B746D">
        <w:rPr>
          <w:rFonts w:ascii="Book Antiqua" w:hAnsi="Book Antiqua"/>
          <w:sz w:val="20"/>
        </w:rPr>
        <w:t>Konstantynów Łódzki</w:t>
      </w:r>
      <w:r>
        <w:rPr>
          <w:rFonts w:ascii="Book Antiqua" w:hAnsi="Book Antiqua"/>
          <w:sz w:val="20"/>
        </w:rPr>
        <w:t xml:space="preserve"> nie ma wpływu na efektywność wytwarzania energii elektrycznej przez jej wytwórców i z tego względu zagadnienie to pominięto w dalszych analizach. Również problemy związane z długodystansowym </w:t>
      </w:r>
      <w:proofErr w:type="spellStart"/>
      <w:r>
        <w:rPr>
          <w:rFonts w:ascii="Book Antiqua" w:hAnsi="Book Antiqua"/>
          <w:sz w:val="20"/>
        </w:rPr>
        <w:t>przesyłem</w:t>
      </w:r>
      <w:proofErr w:type="spellEnd"/>
      <w:r>
        <w:rPr>
          <w:rFonts w:ascii="Book Antiqua" w:hAnsi="Book Antiqua"/>
          <w:sz w:val="20"/>
        </w:rPr>
        <w:t xml:space="preserve"> energii elektrycznej w krajowym systemie energetycznym stanowią zagadnienie o charakterze ponadlokalnym, które powinno być analizowane w skali ogólnokrajowej. Pozostałe problemy są </w:t>
      </w:r>
      <w:r>
        <w:rPr>
          <w:rFonts w:ascii="Book Antiqua" w:hAnsi="Book Antiqua"/>
          <w:sz w:val="20"/>
        </w:rPr>
        <w:lastRenderedPageBreak/>
        <w:t>natomiast zagadnieniami, które winny być analizowane z punktu widzenia polityki energetycznej Gminy. Stąd też zostały one omówione poniżej.</w:t>
      </w:r>
    </w:p>
    <w:p w:rsidR="0006554F" w:rsidRDefault="0006554F" w:rsidP="0006554F">
      <w:pPr>
        <w:autoSpaceDE w:val="0"/>
        <w:autoSpaceDN w:val="0"/>
        <w:adjustRightInd w:val="0"/>
        <w:spacing w:after="0" w:line="260" w:lineRule="exact"/>
        <w:ind w:firstLine="426"/>
        <w:rPr>
          <w:rFonts w:ascii="Book Antiqua" w:hAnsi="Book Antiqua"/>
          <w:sz w:val="20"/>
        </w:rPr>
      </w:pPr>
    </w:p>
    <w:p w:rsidR="0006554F" w:rsidRDefault="0006554F" w:rsidP="0006554F">
      <w:pPr>
        <w:spacing w:after="0" w:line="260" w:lineRule="exact"/>
        <w:rPr>
          <w:rFonts w:ascii="Book Antiqua" w:hAnsi="Book Antiqua" w:cs="Arial"/>
          <w:color w:val="000000"/>
          <w:sz w:val="20"/>
        </w:rPr>
      </w:pPr>
      <w:r>
        <w:rPr>
          <w:rFonts w:ascii="Book Antiqua" w:hAnsi="Book Antiqua"/>
          <w:b/>
          <w:sz w:val="20"/>
          <w:u w:val="single"/>
        </w:rPr>
        <w:t>Ograniczenie strat energii elektrycznej w systemie dystrybucyjnym</w:t>
      </w:r>
      <w:r>
        <w:rPr>
          <w:rFonts w:ascii="Book Antiqua" w:hAnsi="Book Antiqua" w:cs="Arial"/>
          <w:color w:val="000000"/>
          <w:sz w:val="20"/>
        </w:rPr>
        <w:t xml:space="preserve"> </w:t>
      </w:r>
    </w:p>
    <w:p w:rsidR="0006554F" w:rsidRDefault="0006554F" w:rsidP="0006554F">
      <w:pPr>
        <w:autoSpaceDE w:val="0"/>
        <w:autoSpaceDN w:val="0"/>
        <w:adjustRightInd w:val="0"/>
        <w:spacing w:after="0" w:line="260" w:lineRule="exact"/>
        <w:ind w:firstLine="426"/>
        <w:rPr>
          <w:rFonts w:ascii="Book Antiqua" w:hAnsi="Book Antiqua" w:cstheme="minorBidi"/>
          <w:sz w:val="20"/>
          <w:szCs w:val="22"/>
        </w:rPr>
      </w:pPr>
      <w:r>
        <w:rPr>
          <w:rFonts w:ascii="Book Antiqua" w:hAnsi="Book Antiqua"/>
          <w:sz w:val="20"/>
        </w:rPr>
        <w:t>Najważniejszymi kierunkami zmniejszania strat energii elektrycznej w systemie dystrybucyjnym są:</w:t>
      </w:r>
    </w:p>
    <w:p w:rsidR="0006554F" w:rsidRDefault="0006554F"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zmniejszenie strat przesyłowych w liniach energetycznych;</w:t>
      </w:r>
    </w:p>
    <w:p w:rsidR="0006554F" w:rsidRDefault="0006554F"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zmniejszenie strat jałowych w stacjach transformatorowych.</w:t>
      </w:r>
    </w:p>
    <w:p w:rsidR="0006554F" w:rsidRDefault="0006554F" w:rsidP="0006554F">
      <w:pPr>
        <w:autoSpaceDE w:val="0"/>
        <w:autoSpaceDN w:val="0"/>
        <w:adjustRightInd w:val="0"/>
        <w:spacing w:after="0" w:line="260" w:lineRule="exact"/>
        <w:ind w:firstLine="426"/>
        <w:rPr>
          <w:rFonts w:ascii="Book Antiqua" w:hAnsi="Book Antiqua"/>
          <w:sz w:val="20"/>
        </w:rPr>
      </w:pPr>
      <w:r>
        <w:rPr>
          <w:rFonts w:ascii="Book Antiqua" w:hAnsi="Book Antiqua"/>
          <w:sz w:val="20"/>
        </w:rPr>
        <w:t>W przypadku stacji transformatorowych zagadnienie zmniejszania strat rozwiązywane jest przez operatorów systemów dystrybucyjnych poprzez monitorowanie stanu obciążeń poszczególnych stacji transformatorowych i, gdy jest to potrzebne na skutek zmian sytuacji, wymienianie transformatorów na inne, o mocy lepiej dobranej do nowych okoliczności. Działania takie są prowadzone na bieżąco.</w:t>
      </w:r>
    </w:p>
    <w:p w:rsidR="0006554F" w:rsidRDefault="0006554F" w:rsidP="0006554F">
      <w:pPr>
        <w:autoSpaceDE w:val="0"/>
        <w:autoSpaceDN w:val="0"/>
        <w:adjustRightInd w:val="0"/>
        <w:spacing w:after="0" w:line="260" w:lineRule="exact"/>
        <w:ind w:firstLine="426"/>
        <w:rPr>
          <w:rFonts w:ascii="Book Antiqua" w:hAnsi="Book Antiqua"/>
          <w:sz w:val="20"/>
        </w:rPr>
      </w:pPr>
      <w:r w:rsidRPr="005A1C21">
        <w:rPr>
          <w:rFonts w:ascii="Book Antiqua" w:hAnsi="Book Antiqua"/>
          <w:sz w:val="20"/>
        </w:rPr>
        <w:t xml:space="preserve">Generalnie </w:t>
      </w:r>
      <w:r w:rsidR="005A1C21" w:rsidRPr="005A1C21">
        <w:rPr>
          <w:rFonts w:ascii="Book Antiqua" w:hAnsi="Book Antiqua"/>
          <w:sz w:val="20"/>
        </w:rPr>
        <w:t>należy stwierdzić, że podmiotem</w:t>
      </w:r>
      <w:r w:rsidRPr="005A1C21">
        <w:rPr>
          <w:rFonts w:ascii="Book Antiqua" w:hAnsi="Book Antiqua"/>
          <w:sz w:val="20"/>
        </w:rPr>
        <w:t xml:space="preserve"> </w:t>
      </w:r>
      <w:r w:rsidR="005A1C21" w:rsidRPr="005A1C21">
        <w:rPr>
          <w:rFonts w:ascii="Book Antiqua" w:hAnsi="Book Antiqua"/>
          <w:sz w:val="20"/>
        </w:rPr>
        <w:t>odpowiedzialnym</w:t>
      </w:r>
      <w:r w:rsidRPr="005A1C21">
        <w:rPr>
          <w:rFonts w:ascii="Book Antiqua" w:hAnsi="Book Antiqua"/>
          <w:sz w:val="20"/>
        </w:rPr>
        <w:t xml:space="preserve"> za zagadnienia związane ze zmniejszeniem strat w systemie dystrybucji energii elektrycznej na obszarze </w:t>
      </w:r>
      <w:r w:rsidR="008B746D" w:rsidRPr="005A1C21">
        <w:rPr>
          <w:rFonts w:ascii="Book Antiqua" w:hAnsi="Book Antiqua"/>
          <w:sz w:val="20"/>
        </w:rPr>
        <w:t>Miasta</w:t>
      </w:r>
      <w:r w:rsidRPr="005A1C21">
        <w:rPr>
          <w:rFonts w:ascii="Book Antiqua" w:hAnsi="Book Antiqua"/>
          <w:sz w:val="20"/>
        </w:rPr>
        <w:t xml:space="preserve"> </w:t>
      </w:r>
      <w:r w:rsidR="005A1C21" w:rsidRPr="005A1C21">
        <w:rPr>
          <w:rFonts w:ascii="Book Antiqua" w:hAnsi="Book Antiqua"/>
          <w:sz w:val="20"/>
        </w:rPr>
        <w:t>jest przedsiębiorstwo dystrybucyjne</w:t>
      </w:r>
      <w:r w:rsidR="005A1C21">
        <w:rPr>
          <w:rFonts w:ascii="Book Antiqua" w:hAnsi="Book Antiqua"/>
          <w:sz w:val="20"/>
        </w:rPr>
        <w:t xml:space="preserve"> PGE Dystrybucja S.A.</w:t>
      </w:r>
    </w:p>
    <w:p w:rsidR="0006554F" w:rsidRDefault="0006554F" w:rsidP="0006554F">
      <w:pPr>
        <w:autoSpaceDE w:val="0"/>
        <w:autoSpaceDN w:val="0"/>
        <w:adjustRightInd w:val="0"/>
        <w:spacing w:after="0" w:line="260" w:lineRule="exact"/>
        <w:ind w:firstLine="426"/>
        <w:rPr>
          <w:rFonts w:ascii="Book Antiqua" w:hAnsi="Book Antiqua"/>
          <w:sz w:val="20"/>
        </w:rPr>
      </w:pPr>
    </w:p>
    <w:p w:rsidR="0006554F" w:rsidRDefault="0006554F" w:rsidP="0006554F">
      <w:pPr>
        <w:spacing w:after="0" w:line="260" w:lineRule="exact"/>
        <w:rPr>
          <w:rFonts w:ascii="Book Antiqua" w:hAnsi="Book Antiqua"/>
          <w:b/>
          <w:sz w:val="20"/>
          <w:u w:val="single"/>
        </w:rPr>
      </w:pPr>
      <w:r>
        <w:rPr>
          <w:rFonts w:ascii="Book Antiqua" w:hAnsi="Book Antiqua"/>
          <w:b/>
          <w:sz w:val="20"/>
          <w:u w:val="single"/>
        </w:rPr>
        <w:t xml:space="preserve">Poprawia efektywności wykorzystania energii elektrycznej </w:t>
      </w:r>
    </w:p>
    <w:p w:rsidR="0006554F" w:rsidRDefault="0006554F" w:rsidP="0006554F">
      <w:pPr>
        <w:autoSpaceDE w:val="0"/>
        <w:autoSpaceDN w:val="0"/>
        <w:adjustRightInd w:val="0"/>
        <w:spacing w:after="0" w:line="260" w:lineRule="exact"/>
        <w:ind w:firstLine="426"/>
        <w:rPr>
          <w:rFonts w:ascii="Book Antiqua" w:hAnsi="Book Antiqua"/>
          <w:sz w:val="20"/>
        </w:rPr>
      </w:pPr>
      <w:r>
        <w:rPr>
          <w:rFonts w:ascii="Book Antiqua" w:hAnsi="Book Antiqua"/>
          <w:sz w:val="20"/>
        </w:rPr>
        <w:t>Najistotniejsze sposoby wykorzystania energii elektrycznej to:</w:t>
      </w:r>
    </w:p>
    <w:p w:rsidR="0006554F" w:rsidRDefault="0006554F"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napędy silników elektrycznych;</w:t>
      </w:r>
    </w:p>
    <w:p w:rsidR="0006554F" w:rsidRDefault="0006554F"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oświetlenie;</w:t>
      </w:r>
    </w:p>
    <w:p w:rsidR="0006554F" w:rsidRDefault="0006554F"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ogrzewanie elektryczne;</w:t>
      </w:r>
    </w:p>
    <w:p w:rsidR="0006554F" w:rsidRDefault="0006554F"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zasilanie urządzeń elektronicznych.</w:t>
      </w:r>
    </w:p>
    <w:p w:rsidR="0006554F" w:rsidRDefault="0006554F" w:rsidP="0006554F">
      <w:pPr>
        <w:autoSpaceDE w:val="0"/>
        <w:autoSpaceDN w:val="0"/>
        <w:adjustRightInd w:val="0"/>
        <w:spacing w:after="0" w:line="260" w:lineRule="exact"/>
        <w:ind w:firstLine="426"/>
        <w:rPr>
          <w:rFonts w:ascii="Book Antiqua" w:hAnsi="Book Antiqua"/>
          <w:sz w:val="20"/>
        </w:rPr>
      </w:pPr>
      <w:r>
        <w:rPr>
          <w:rFonts w:ascii="Book Antiqua" w:hAnsi="Book Antiqua"/>
          <w:sz w:val="20"/>
        </w:rPr>
        <w:t>Z punktu widzenia poprawy efektywności wykorzystania energii elektrycznej, działania dotyczące modernizacji samych silników elektrycznych są mało atrakcyjne. Z tego punktu widzenia należy zwracać uwagę raczej na wymianę całego urządzenia, które jest napędzane tym silnikiem, a to należy zaliczyć do działań związanych z poprawą efektów stosowania energii elektrycznej. W przypadku napędów elektrycznych należy zwrócić uwagę na możliwość oszczędzania energii elektrycznej poprzez zastosowanie napędów z regulacją obrotów silnika w zależności od aktualnych potrzeb (np. przy pomocy falowników) oraz na dbałość, aby napędy elektryczne nie były przewymiarowane i pracowały z optymalną sprawnością. Okresy pracy większych odbiorników energii elektrycznej należy, w miarę możliwości, przesuwać na godziny poza szczytem – w strefach pozaszczytowych zmniejszają się koszty ponoszone w związku z użytkowaniem energii elektrycznej.</w:t>
      </w:r>
    </w:p>
    <w:p w:rsidR="00E60817" w:rsidRDefault="00E60817" w:rsidP="0006554F">
      <w:pPr>
        <w:autoSpaceDE w:val="0"/>
        <w:autoSpaceDN w:val="0"/>
        <w:adjustRightInd w:val="0"/>
        <w:spacing w:after="0" w:line="260" w:lineRule="exact"/>
        <w:ind w:firstLine="426"/>
        <w:rPr>
          <w:rFonts w:ascii="Book Antiqua" w:hAnsi="Book Antiqua"/>
          <w:sz w:val="20"/>
        </w:rPr>
      </w:pPr>
    </w:p>
    <w:p w:rsidR="00160D53" w:rsidRDefault="00160D53" w:rsidP="00160D53">
      <w:pPr>
        <w:spacing w:after="0" w:line="260" w:lineRule="exact"/>
        <w:rPr>
          <w:rFonts w:ascii="Book Antiqua" w:hAnsi="Book Antiqua"/>
          <w:b/>
          <w:sz w:val="20"/>
          <w:u w:val="single"/>
        </w:rPr>
      </w:pPr>
      <w:r>
        <w:rPr>
          <w:rFonts w:ascii="Book Antiqua" w:hAnsi="Book Antiqua"/>
          <w:b/>
          <w:sz w:val="20"/>
          <w:u w:val="single"/>
        </w:rPr>
        <w:t xml:space="preserve">Analiza i ocena możliwości wykorzystania energii elektrycznej na potrzeby ogrzewania </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Ogrzewanie elektryczne polega na bezpośrednim wykorzystaniu przemiany energii elektrycznej na ciepło w pomieszczeniu za pomocą m.in. grzejników elektrycznych, listew przypodłogowych oraz ogrzewania podłogowego lub sufitowego za pomocą kabli czy mat grzejnych. Ogrzewanie elektryczne w ostatnich czasach jest szeroko propagowane i zdobywa sobie coraz więcej zwolenników. Jego zastosowanie pociąga za sobą wysokie koszty eksploatacyjne przy relatywnie niskich kosztach inwestycyjnych. Na rynku jest dostępnych wiele urządzeń grzewczych wykorzystujących energię elektryczną. Decydując się na ogrzewanie elektryczne należy zwrócić uwagę na odpowiedni dobór mocy. Istotne bowiem jest nie tylko zapewnienie komfortu cieplnego, ale również najniższych kosztów inwestycyjnych i eksploatacyjnych.</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Wśród zalet jakie posiada ogrzewanie elektryczne należy wymienić:</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powszechną dostępność źródła energii (np. na terenach, gdzie rozwija się budownictwo jednorodzinne, a brak tam uzbrojenia w gaz lub sieci ciepłownicze);</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niskie nakłady inwestycyjne - instalacja elektryczna musi być wykonana w każdym budynku; ogrzewanie elektryczne wyklucza konieczność budowy dodatkowych pomieszczeń na kotłownie, składowanie paliwa i popiołu, brak także (w przypadku modernizacji obiektu) potrzeby ochrony komina przed działaniem spalin (jak np. w przypadku kotłowni gazowych);</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lastRenderedPageBreak/>
        <w:t>komfort i bezpieczeństwo użytkowania (nie występuje zagrożenie wybuchem lub zaczadzeniem, brak potrzeby gromadzenia materiałów łatwopalnych - paliwa);</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bezpośrednie i dokładne opomiarowanie zużytej energii;</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możliwość optymalizacji zużycia energii - duża możliwość regulacji temperatury, również oso</w:t>
      </w:r>
      <w:r>
        <w:rPr>
          <w:rFonts w:ascii="Book Antiqua" w:hAnsi="Book Antiqua"/>
          <w:sz w:val="20"/>
        </w:rPr>
        <w:softHyphen/>
        <w:t>bno dla poszczególnych pomieszczeń w mieszkaniu;</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 xml:space="preserve">brak strat ciepła na </w:t>
      </w:r>
      <w:proofErr w:type="spellStart"/>
      <w:r>
        <w:rPr>
          <w:rFonts w:ascii="Book Antiqua" w:hAnsi="Book Antiqua"/>
          <w:sz w:val="20"/>
        </w:rPr>
        <w:t>doprowadzeniach</w:t>
      </w:r>
      <w:proofErr w:type="spellEnd"/>
      <w:r>
        <w:rPr>
          <w:rFonts w:ascii="Book Antiqua" w:hAnsi="Book Antiqua"/>
          <w:sz w:val="20"/>
        </w:rPr>
        <w:t>, zarówno wewnątrz budynku, jak i do budynku;</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możliwość zaspokojenia wszystkich potrzeb energetycznych mieszkańców budynku za pomocą jednego nośnika energii;</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stała gotowość eksploatacyjna - możliwość zaspokojenia potrzeby ogrzewania poza sezonem grzewczym;</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możliwość instalowania grzejników o różnych gabarytach, zależnie od potrzeb występujących w danym pomieszczeniu;</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niskie koszty naprawy i obsługi;</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instalacje ogrzewania elektrycznego nie wymagają działań konserwacyjnych;</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duża sprawność i trwałość urządzeń;</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„ekologiczność” ogrzewania w miejscu jego użytkowania. Emisja zanieczyszczeń odbywa się w miejscu wytwarzania energii elektrycznej (w przypadku, gdy nie jest ona wytwarzana w sposób ekologiczny).</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Do wad ogrzewania elektrycznego należy zaliczyć przede wszystkim wysokie koszty eksploatacji – średnio znacznie wyższe niż w przypadku ogrzewania gazowego, czy też  w przypadku opalania drewnem. Zakłady elektroenergetyczne czynią starania w celu zwiększenia konkurencyjności ogrzewania elektrycznego w stosunku do innych mediów. Służy temu szeroka akcja marketingowa poparta tworzeniem specjalnych grup taryfowych. Zasadniczą w obecnych czasach wadą tego typu ogrzewania jest wysoka emisja CO</w:t>
      </w:r>
      <w:r>
        <w:rPr>
          <w:rFonts w:ascii="Book Antiqua" w:hAnsi="Book Antiqua"/>
          <w:sz w:val="20"/>
          <w:vertAlign w:val="subscript"/>
        </w:rPr>
        <w:t>2</w:t>
      </w:r>
      <w:r>
        <w:rPr>
          <w:rFonts w:ascii="Book Antiqua" w:hAnsi="Book Antiqua"/>
          <w:sz w:val="20"/>
        </w:rPr>
        <w:t xml:space="preserve"> na jednostkę dostarczonego ciepła – jedna z najwyższych pośród dostępnych technologii grzewczych.</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Poniżej wymieniono niektóre rodzaje ogrzewania opartego na wykorzystaniu energii </w:t>
      </w:r>
      <w:r>
        <w:rPr>
          <w:rFonts w:ascii="Book Antiqua" w:hAnsi="Book Antiqua"/>
          <w:sz w:val="20"/>
        </w:rPr>
        <w:br/>
        <w:t>elektrycznej wraz z krótkim opisem:</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podłogowe (kablowe, przy pomocy mat grzewczych) - ciepło rozchodzi się od dołu ku górze i równomiernie całodobowo ogrzewa pomieszczenie, możliwość regulowania temperatury; instalacja nie wymaga konserwacji i jest niewidoczna;</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sufitowe (z użyciem folii grzewczych) - równomierny rozkład temperatury, instalacja niewidoczna, pokryta np. tapetą;</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listwy grzejne - system składający się z dowolnej ilości modułów;</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piece akumulacyjne (statyczne lub z dynamicznym rozładowaniem) - zasilanie tańszą energią „nocną”;</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elektryczne kotły c.o. - przepływowe i akumulacyjne;</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grzejniki konwektorowe - nie wymagają dodatkowych instalacji, mają małe wymiary i niewielki ciężar;</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ogrzewacze promiennikowe - ogrzewanie nakierowane na konkretne miejsca w ogrzewanym pomieszczeniu;</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grzejniki nawiewne - dmuchawy gorącego powietrza ogrzanego przez grzałki elektryczne;</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montaż grzałek w piecach węglowych - system tani (przy wykorzystaniu w czasie tańszej strefy taryfy nocnej), ale przestarzały i niezapewniający równomiernego rozkładu temperatury w pomieszczeniu.</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Możliwość wykorzystania energii elektrycznej jako nośnika ciepła w budownictwie mieszkaniowym musi wiązać się z istnieniem odpowiednich rezerw w systemie elektroenergetycznym na danym terenie. Aktualnie nie wydaje się być zbyt racjonalnym lansowanie stosowania w nowej zabudowie ogrzewania opartego na wykorzystaniu energii elektrycznej, głównie z uwagi na jego wysokie koszty eksploatacyjne. Natomiast celowym wydaje się wykorzystanie tego rodzaju ogrzewania na obszarach, na których dokonuje się rewitalizacji zabudowy, czy też </w:t>
      </w:r>
      <w:r>
        <w:rPr>
          <w:rFonts w:ascii="Book Antiqua" w:hAnsi="Book Antiqua"/>
          <w:sz w:val="20"/>
        </w:rPr>
        <w:lastRenderedPageBreak/>
        <w:t xml:space="preserve">modernizacji istniejącego sposobu ogrzewania będącego często źródłem „niskiej emisji” (zmiany sposobu ogrzewania mieszkań za pomocą pieców i etażowych </w:t>
      </w:r>
      <w:proofErr w:type="spellStart"/>
      <w:r>
        <w:rPr>
          <w:rFonts w:ascii="Book Antiqua" w:hAnsi="Book Antiqua"/>
          <w:sz w:val="20"/>
        </w:rPr>
        <w:t>ogrzewań</w:t>
      </w:r>
      <w:proofErr w:type="spellEnd"/>
      <w:r>
        <w:rPr>
          <w:rFonts w:ascii="Book Antiqua" w:hAnsi="Book Antiqua"/>
          <w:sz w:val="20"/>
        </w:rPr>
        <w:t xml:space="preserve"> węglowych). Zastosowanie energii elektrycznej jako źródła energii cieplnej podyktowane może być również brakiem możliwości technicznych zastosowania innego nośnika energii (np. obiekt zabytkowy). Przy podejmowaniu działań zmierzających do wykorzystania ogrzewania elektrycznego należy brać pod uwagę możliwości istniejącej w danym rejonie infrastruktury elektroenergetycznej. </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W przypadku zmiany sposobu ogrzewania z węglowego na wykorzystanie energii elektrycznej konieczne jest wykonanie inwestycji (w najprostszej formie) obejmujących:</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przygotowanie sieci elektroenergetycznych do zwiększonego poboru mocy; wymianę liczników jednofazowych na liczniki trójfazowe, dwu- lub trójstrefowe;</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zamontowanie w mieszkaniach grzejników elektrycznych wraz z regulatorami temperatury lub zabudowa w istniejących piecach kaflowych grzałek elektrycznych z regulatorami temperatury.</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Przed wykonaniem inwestycji polegającej na konwersji ogrzewania z węglowego na wykorzystanie energii elektrycznej celowym jest potwierdzenie parametrów energetycznych budynku dla określenia jego dokładnego zapotrzebowania na moc cieplną i rocznego zużycia ciepła (najlepiej poprzez wykonanie audytu energetycznego). Biorąc pod uwagę wielkość kosztów eksploatacyjnych oraz zakres występowania </w:t>
      </w:r>
      <w:proofErr w:type="spellStart"/>
      <w:r>
        <w:rPr>
          <w:rFonts w:ascii="Book Antiqua" w:hAnsi="Book Antiqua"/>
          <w:sz w:val="20"/>
        </w:rPr>
        <w:t>ogrzewań</w:t>
      </w:r>
      <w:proofErr w:type="spellEnd"/>
      <w:r>
        <w:rPr>
          <w:rFonts w:ascii="Book Antiqua" w:hAnsi="Book Antiqua"/>
          <w:sz w:val="20"/>
        </w:rPr>
        <w:t xml:space="preserve"> elektrycznych w istniejącej zabudowie, zakłada się, że energia elektryczna będzie stanowiła w znacznym zakresie alternatywne źródło energii cieplnej w Gminie. </w:t>
      </w:r>
      <w:r>
        <w:rPr>
          <w:rFonts w:ascii="Book Antiqua" w:hAnsi="Book Antiqua"/>
          <w:sz w:val="20"/>
        </w:rPr>
        <w:br/>
        <w:t xml:space="preserve">Jej zastosowanie będzie uzależnione od dyspozycyjności sieci elektroenergetycznej w danym obszarze. </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Głównym odbiorcą energii elektrycznej na potrzeby ogrzewania mogą być modernizowane budynki mieszkalne i usługowe. Stworzenie warunków dostępności energii elektrycznej na potrzeby ogrzewania wiązać się będzie często z koniecznością modernizacji istniejącej infrastruktury elektroenergetycznej. Energia elektryczna może być wykorzystywana jako źródło uzupełniające przy zastosowaniu pokrycia potrzeb grzewczych przez OZE.</w:t>
      </w:r>
    </w:p>
    <w:p w:rsidR="00160D53" w:rsidRDefault="00160D53" w:rsidP="00160D53">
      <w:pPr>
        <w:autoSpaceDE w:val="0"/>
        <w:autoSpaceDN w:val="0"/>
        <w:adjustRightInd w:val="0"/>
        <w:spacing w:after="0" w:line="260" w:lineRule="exact"/>
        <w:ind w:firstLine="426"/>
        <w:rPr>
          <w:rFonts w:ascii="Book Antiqua" w:hAnsi="Book Antiqua"/>
          <w:sz w:val="20"/>
        </w:rPr>
      </w:pPr>
    </w:p>
    <w:p w:rsidR="00160D53" w:rsidRDefault="00160D53" w:rsidP="00160D53">
      <w:pPr>
        <w:spacing w:after="0" w:line="260" w:lineRule="exact"/>
        <w:rPr>
          <w:rFonts w:ascii="Book Antiqua" w:hAnsi="Book Antiqua"/>
          <w:b/>
          <w:sz w:val="20"/>
          <w:u w:val="single"/>
        </w:rPr>
      </w:pPr>
      <w:r>
        <w:rPr>
          <w:rFonts w:ascii="Book Antiqua" w:hAnsi="Book Antiqua"/>
          <w:b/>
          <w:sz w:val="20"/>
          <w:u w:val="single"/>
        </w:rPr>
        <w:t>Racjonalizacja zużycia energii elektrycznej w budownictwie mieszkaniowym</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Do najważniejszych sposobów racjonalizacji zużycia energii elektrycznej w budownictwie mieszkaniowym zaliczyć należy:</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dobór (w cyklu projektowym) energooszczędnych urządzeń podstawowego wyposażenia gospodarstwa domowego (kuchnie elektryczne, pralki, zmywarki, sprzęt AGD, urządzenia grzewcze, klimatyzacja, wentylacja, itp.) lub wymianę (w cyklu eksploatacyjnym), na takie urządzenia istniejącego sprzętu,</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projektowanie lub wymianę na energooszczędne źródeł światła,</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efektywne wykorzystywanie światła dziennego, dla ograniczenia potrzeby stosowania oświetlenia sztucznego (np. poprzez odpowiednio zaprojektowane powierzchnie okien, przeszkleń czy też jasną kolorystykę wnętrz pomieszczeń),</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utrzymywanie w czystości opraw oświetleniowych dla poprawy skuteczności strumienia świetlnego,</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montaż urządzeń do regulacji natężenia oświetlenia i do automatycznego wyłączania i włączania źródeł światła,</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zastępowanie oświetlenia ogólnego, oświetleniem ogólnym zlokalizowanym,</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równomierny rozdział obciążeń na poszczególne obwody instalacji elektrycznych i dbałość o właściwy stan techniczny tej instalacji,</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stosowanie automatyki regulacyjnej do ogrzewania elektrycznego, klimatyzacji oraz podgrzewania wody,</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regulację ręczną lub automatyczną pracy pomp wody sieciowej w układach zaopatrzenia budynków w ciepło, stosowanie pomp o skokowej zmianie obrotów, wreszcie stosowanie pomp z płynną regulacją obrotów (według hydraulicznej charakterystyki sieci),</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lastRenderedPageBreak/>
        <w:t>dostosowanie użytkowania energii elektrycznej do najkorzystniejszych warunków cenowych oferowanych przez dostawcę (spółkę dystrybucyjną), co wymaga niejednokrotnie analizy i pomiarów dobowej charakterystyki obciążenia.</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Większość z przedstawionych powyżej zaleceń można także odnieść do racjonalizacji użytkowania energii elektrycznej w budynkach administracyjnych i pomieszczeniach biurowych. Ważną rolę odgrywa tu również instrukcja użytkowania odbiorników elektrycznych przez ogół pracowników, szczególnie przy rozwiniętych systemach i sieciach komputerowego wspomagania zarządzania przedsiębiorstwem lub procedurami administracyjnymi, a także w odniesieniu do wymogów użytkowania oświetlenia awaryjnego, urządzeń gwarantowanego napięcia, klimatyzacji, wentylacji, itp.</w:t>
      </w:r>
    </w:p>
    <w:p w:rsidR="00160D53" w:rsidRDefault="00160D53" w:rsidP="00160D53">
      <w:pPr>
        <w:spacing w:after="0" w:line="260" w:lineRule="exact"/>
        <w:rPr>
          <w:rFonts w:ascii="Book Antiqua" w:hAnsi="Book Antiqua"/>
          <w:b/>
          <w:sz w:val="20"/>
          <w:u w:val="single"/>
        </w:rPr>
      </w:pPr>
    </w:p>
    <w:p w:rsidR="00160D53" w:rsidRDefault="00160D53" w:rsidP="00160D53">
      <w:pPr>
        <w:spacing w:after="0" w:line="260" w:lineRule="exact"/>
        <w:rPr>
          <w:rFonts w:ascii="Book Antiqua" w:hAnsi="Book Antiqua"/>
          <w:b/>
          <w:sz w:val="20"/>
          <w:u w:val="single"/>
        </w:rPr>
      </w:pPr>
      <w:r>
        <w:rPr>
          <w:rFonts w:ascii="Book Antiqua" w:hAnsi="Book Antiqua"/>
          <w:b/>
          <w:sz w:val="20"/>
          <w:u w:val="single"/>
        </w:rPr>
        <w:t>Racjonalizacja zużycia energii elektrycznej w budynkach przemysłowych</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Racjonalizacja użytkowania energii elektrycznej w zakładach przemysłowych jest procesem bardziej złożonym, ze względu na duży wpływ procesów technologicznych oraz warunków korzystania z energii oferowanych przez spółki dystrybucyjne, w taryfach dla energii elektrycznej. Wpływ ten ma tym większe znaczenie im większa jest skala produkcji, a więc i zapotrzebowania na energię elektryczną.</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Do najistotniejszych czynników optymalizacji zużycia energii elektrycznej w tym segmencie zaliczyć należy:</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wnikliwą ocenę stanu istniejącego lub przyjętych rozwiązań projektowych, opartą na:</w:t>
      </w:r>
    </w:p>
    <w:p w:rsidR="00160D53" w:rsidRDefault="00160D53" w:rsidP="00623AD8">
      <w:pPr>
        <w:pStyle w:val="Akapitzlist"/>
        <w:numPr>
          <w:ilvl w:val="0"/>
          <w:numId w:val="48"/>
        </w:numPr>
        <w:spacing w:after="0" w:line="260" w:lineRule="exact"/>
        <w:ind w:left="1071" w:hanging="357"/>
        <w:rPr>
          <w:rFonts w:ascii="Book Antiqua" w:hAnsi="Book Antiqua"/>
          <w:sz w:val="20"/>
        </w:rPr>
      </w:pPr>
      <w:r>
        <w:rPr>
          <w:rFonts w:ascii="Book Antiqua" w:hAnsi="Book Antiqua"/>
          <w:sz w:val="20"/>
        </w:rPr>
        <w:t>pomiarach mocy i energii,</w:t>
      </w:r>
    </w:p>
    <w:p w:rsidR="00160D53" w:rsidRDefault="00160D53" w:rsidP="00623AD8">
      <w:pPr>
        <w:pStyle w:val="Akapitzlist"/>
        <w:numPr>
          <w:ilvl w:val="0"/>
          <w:numId w:val="48"/>
        </w:numPr>
        <w:spacing w:after="0" w:line="260" w:lineRule="exact"/>
        <w:ind w:left="1071" w:hanging="357"/>
        <w:rPr>
          <w:rFonts w:ascii="Book Antiqua" w:hAnsi="Book Antiqua"/>
          <w:sz w:val="20"/>
        </w:rPr>
      </w:pPr>
      <w:r>
        <w:rPr>
          <w:rFonts w:ascii="Book Antiqua" w:hAnsi="Book Antiqua"/>
          <w:sz w:val="20"/>
        </w:rPr>
        <w:t>pomiarach charakterystyk obciążeniowych,</w:t>
      </w:r>
    </w:p>
    <w:p w:rsidR="00160D53" w:rsidRDefault="00160D53" w:rsidP="00623AD8">
      <w:pPr>
        <w:pStyle w:val="Akapitzlist"/>
        <w:numPr>
          <w:ilvl w:val="0"/>
          <w:numId w:val="48"/>
        </w:numPr>
        <w:spacing w:after="0" w:line="260" w:lineRule="exact"/>
        <w:ind w:left="1071" w:hanging="357"/>
        <w:rPr>
          <w:rFonts w:ascii="Book Antiqua" w:hAnsi="Book Antiqua"/>
          <w:sz w:val="20"/>
        </w:rPr>
      </w:pPr>
      <w:r>
        <w:rPr>
          <w:rFonts w:ascii="Book Antiqua" w:hAnsi="Book Antiqua"/>
          <w:sz w:val="20"/>
        </w:rPr>
        <w:t>bilansie energii w poszczególnych punktach węzłowych sieci wewnątrzzakładowej (z uwzględnieniem strat sieciowych) i w układach pomiarowych, dla udokumentowania różnicy bilansowej,</w:t>
      </w:r>
    </w:p>
    <w:p w:rsidR="00160D53" w:rsidRDefault="00160D53" w:rsidP="00623AD8">
      <w:pPr>
        <w:pStyle w:val="Akapitzlist"/>
        <w:numPr>
          <w:ilvl w:val="0"/>
          <w:numId w:val="48"/>
        </w:numPr>
        <w:spacing w:after="0" w:line="260" w:lineRule="exact"/>
        <w:ind w:left="1071" w:hanging="357"/>
        <w:rPr>
          <w:rFonts w:ascii="Book Antiqua" w:hAnsi="Book Antiqua"/>
          <w:sz w:val="20"/>
        </w:rPr>
      </w:pPr>
      <w:r>
        <w:rPr>
          <w:rFonts w:ascii="Book Antiqua" w:hAnsi="Book Antiqua"/>
          <w:sz w:val="20"/>
        </w:rPr>
        <w:t>obliczaniu jednostkowych wskaźników zużycia energii w poszczególnych rodzajach produkcji i usług oraz w potrzebach ogólnych (np. oświetlenie),</w:t>
      </w:r>
    </w:p>
    <w:p w:rsidR="00160D53" w:rsidRDefault="00160D53" w:rsidP="00623AD8">
      <w:pPr>
        <w:pStyle w:val="Akapitzlist"/>
        <w:numPr>
          <w:ilvl w:val="0"/>
          <w:numId w:val="48"/>
        </w:numPr>
        <w:spacing w:after="0" w:line="260" w:lineRule="exact"/>
        <w:ind w:left="1071" w:hanging="357"/>
        <w:rPr>
          <w:rFonts w:ascii="Book Antiqua" w:hAnsi="Book Antiqua"/>
          <w:sz w:val="20"/>
        </w:rPr>
      </w:pPr>
      <w:r>
        <w:rPr>
          <w:rFonts w:ascii="Book Antiqua" w:hAnsi="Book Antiqua"/>
          <w:sz w:val="20"/>
        </w:rPr>
        <w:t>badaniu poziomów napięć i częstotliwości prądu, analizowaniu gospodarki mocą bierną, dokładnym rozpoznaniu procesów i systemów regulujących, procedur organizacyjnych gospodarki energią, działalności eksploatacyjnej, itp.</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ocenę i wdrożenie rozwiązań mających na celu poprawę niezasadności zasilania, zarówno z sieci spółki dystrybucyjnej, jak i z sieci wewnątrzzakładowej, celem wyeliminowania strat produkcyjnych i energetycznych z powodu przerw w dostawie energii elektrycznej,</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wprowadzanie usprawnień do instrukcji eksploatacji urządzeń i sieci elektrycznych oraz eliminowanie z eksploatacji urządzeń charakteryzujących się wyjątkowo dużą awaryjnością,</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wprowadzanie usprawnień organizacyjnych w użytkowaniu urządzeń i maszyn elektrycznych, np. poprzez unikanie zbyt wczesnego lub częstego ich włączania, unikanie jednoczesnego rozruchu dużej ilości urządzeń, intensyfikację procesu produkcyjnego, itp.,</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 xml:space="preserve">wprowadzanie małych, bezobsługowych urządzeń sprężarkowych na poszczególnych wydziałach, w miejsce centralnej </w:t>
      </w:r>
      <w:proofErr w:type="spellStart"/>
      <w:r>
        <w:rPr>
          <w:rFonts w:ascii="Book Antiqua" w:hAnsi="Book Antiqua"/>
          <w:sz w:val="20"/>
        </w:rPr>
        <w:t>sprężarkowni</w:t>
      </w:r>
      <w:proofErr w:type="spellEnd"/>
      <w:r>
        <w:rPr>
          <w:rFonts w:ascii="Book Antiqua" w:hAnsi="Book Antiqua"/>
          <w:sz w:val="20"/>
        </w:rPr>
        <w:t>,</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programowanie pracy transformatorów,</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wymianę niedociążonych silników, regulowanie prędkości obrotowej i ograniczanie biegu jałowego tych maszyn,</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kształtowanie przebiegu obciążenia i dostosowywanie poboru energii do najkorzystniejszych pod względem cenowym warunków taryfowych,</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optymalizacje pracy i układu połączeń (konfiguracji) sieci wewnątrzzakładowej pod względem minimalizacji strat sieciowych,</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 xml:space="preserve">racjonalizacje oświetlenia pomieszczeń biurowych i produkcyjnych oraz terenu zakładu przemysłowego (wyłączanie zbędnego oświetlenia, stosowanie sensorów obecności ludzi i automatycznej kontroli poziomu oświetlenia, stosowanie wyłączników czasowych </w:t>
      </w:r>
      <w:r>
        <w:rPr>
          <w:rFonts w:ascii="Book Antiqua" w:hAnsi="Book Antiqua"/>
          <w:sz w:val="20"/>
        </w:rPr>
        <w:lastRenderedPageBreak/>
        <w:t>oświetlenia, powierzanie doboru oświetlenia wyspecjalizowanym, w tym zakresie, pracowniom projektowym, itp.,</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 xml:space="preserve">dobór baterii kondensatorów odpowiedniej wielkości do generowanej mocy biernej oraz ich właściwa lokalizacja w miejscach generowania tej mocy, dla uniknięcia zbędnego </w:t>
      </w:r>
      <w:proofErr w:type="spellStart"/>
      <w:r>
        <w:rPr>
          <w:rFonts w:ascii="Book Antiqua" w:hAnsi="Book Antiqua"/>
          <w:sz w:val="20"/>
        </w:rPr>
        <w:t>przesyłu</w:t>
      </w:r>
      <w:proofErr w:type="spellEnd"/>
      <w:r>
        <w:rPr>
          <w:rFonts w:ascii="Book Antiqua" w:hAnsi="Book Antiqua"/>
          <w:sz w:val="20"/>
        </w:rPr>
        <w:t xml:space="preserve"> mocy biernej przez sieć, powodującego dodatkowe straty sieciowe mocy i energii,</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systematyczne kontrolowanie poziomu napięcia w sieci wewnątrzzakładowej celem utrzymywania go na poziomie minimalnie wyższym od znamionowego, z wykorzystaniem regulacji przełącznikami zaczepów na transformatorach,</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stały monitoring kształtowania się wskaźników jednostkowego zużycia energii i porównywanie ich z danymi z literatury fachowej i (o ile to możliwe) z poziomami tych wskaźników w innych zakładach tej samej branży,</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wymianę przestarzałych urządzeń i likwidacją zbędnych maszyn oraz aparatury,</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wymianę niedokładnych przyrządów i przekładników prądowych oraz napięciowych w układach pomiarowych,</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 xml:space="preserve">eliminowanie lub ograniczanie wpływu urządzeń na odkształcenie sinusoidalnej (standardowej) krzywej przebiegu zmiany napięcia przy znamionowej częstotliwości 50 </w:t>
      </w:r>
      <w:proofErr w:type="spellStart"/>
      <w:r>
        <w:rPr>
          <w:rFonts w:ascii="Book Antiqua" w:hAnsi="Book Antiqua"/>
          <w:sz w:val="20"/>
        </w:rPr>
        <w:t>Hz</w:t>
      </w:r>
      <w:proofErr w:type="spellEnd"/>
      <w:r>
        <w:rPr>
          <w:rFonts w:ascii="Book Antiqua" w:hAnsi="Book Antiqua"/>
          <w:sz w:val="20"/>
        </w:rPr>
        <w:t>,</w:t>
      </w:r>
    </w:p>
    <w:p w:rsidR="00160D53" w:rsidRDefault="00160D53" w:rsidP="00623AD8">
      <w:pPr>
        <w:pStyle w:val="Akapitzlist"/>
        <w:numPr>
          <w:ilvl w:val="0"/>
          <w:numId w:val="47"/>
        </w:numPr>
        <w:spacing w:after="0" w:line="260" w:lineRule="exact"/>
        <w:ind w:left="567"/>
        <w:rPr>
          <w:rFonts w:ascii="Book Antiqua" w:hAnsi="Book Antiqua"/>
          <w:sz w:val="20"/>
        </w:rPr>
      </w:pPr>
      <w:r>
        <w:rPr>
          <w:rFonts w:ascii="Book Antiqua" w:hAnsi="Book Antiqua"/>
          <w:sz w:val="20"/>
        </w:rPr>
        <w:t>stosowanie komputerowego systemu kontroli mocy i energii (najczęściej w głównej stacji zasilającej), poszerzonego o bazę informatyczną o przebiegu produkcji, co stwarza możliwość pełnego analizowania energochłonności procesu produkcyjnego.</w:t>
      </w:r>
    </w:p>
    <w:p w:rsidR="00160D53" w:rsidRDefault="00160D53" w:rsidP="00160D53">
      <w:pPr>
        <w:spacing w:after="0" w:line="260" w:lineRule="exact"/>
        <w:rPr>
          <w:rFonts w:ascii="Book Antiqua" w:hAnsi="Book Antiqua"/>
          <w:b/>
          <w:sz w:val="20"/>
          <w:u w:val="single"/>
        </w:rPr>
      </w:pPr>
    </w:p>
    <w:p w:rsidR="00160D53" w:rsidRDefault="00160D53" w:rsidP="00160D53">
      <w:pPr>
        <w:spacing w:after="0" w:line="260" w:lineRule="exact"/>
        <w:rPr>
          <w:rFonts w:ascii="Book Antiqua" w:hAnsi="Book Antiqua"/>
          <w:b/>
          <w:sz w:val="20"/>
          <w:u w:val="single"/>
        </w:rPr>
      </w:pPr>
      <w:r>
        <w:rPr>
          <w:rFonts w:ascii="Book Antiqua" w:hAnsi="Book Antiqua"/>
          <w:b/>
          <w:sz w:val="20"/>
          <w:u w:val="single"/>
        </w:rPr>
        <w:t>Racjonalizacja zużycia energii elektrycznej na potrzeby oświetlenia ulicznego</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Technicznie racjonalizacja zużycia energii na potrzeby oświetlenia ulicznego jest możliwa w dwu podstawowych płaszczyznach:</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przez wymianę opraw i źródeł świetlnych na energooszczędne;</w:t>
      </w:r>
    </w:p>
    <w:p w:rsidR="00160D53" w:rsidRDefault="00160D53" w:rsidP="00623AD8">
      <w:pPr>
        <w:pStyle w:val="Akapitzlist"/>
        <w:numPr>
          <w:ilvl w:val="0"/>
          <w:numId w:val="46"/>
        </w:numPr>
        <w:autoSpaceDE w:val="0"/>
        <w:autoSpaceDN w:val="0"/>
        <w:adjustRightInd w:val="0"/>
        <w:spacing w:after="0" w:line="260" w:lineRule="exact"/>
        <w:ind w:left="1134"/>
        <w:rPr>
          <w:rFonts w:ascii="Book Antiqua" w:hAnsi="Book Antiqua"/>
          <w:sz w:val="20"/>
        </w:rPr>
      </w:pPr>
      <w:r>
        <w:rPr>
          <w:rFonts w:ascii="Book Antiqua" w:hAnsi="Book Antiqua"/>
          <w:sz w:val="20"/>
        </w:rPr>
        <w:t>poprzez kontrolę czasu świecenia - zastosowanie wyłączników przekaźnikowych, które dają lepszy efekt (niż zmierzchowe), w postaci dokładnego dopasowania do warunków świetlnych czasu pracy.</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Modernizacja oświetlenia poprzez samą zamianę źródeł światła (elementu świecącego i oprawy) stwarza już duże możliwości oszczędzania. Przy doborze odpowiedniego oświetlenia istotne są parametry i koszty eksploatacji systemu oświetleniowego. Nie bez znaczenia jest tutaj poczucie bezpieczeństwa mieszkańców. Istotnym czynnikiem jest właściwy dobór źródeł światła: żarówek, źródeł niskonapięciowych, lamp sodowych i rtęciowych, żarówek metalohalogenkowych, </w:t>
      </w:r>
      <w:r>
        <w:rPr>
          <w:rFonts w:ascii="Book Antiqua" w:hAnsi="Book Antiqua"/>
          <w:sz w:val="20"/>
        </w:rPr>
        <w:br/>
        <w:t xml:space="preserve">świetlówek oraz źródeł typu White </w:t>
      </w:r>
      <w:proofErr w:type="spellStart"/>
      <w:r>
        <w:rPr>
          <w:rFonts w:ascii="Book Antiqua" w:hAnsi="Book Antiqua"/>
          <w:sz w:val="20"/>
        </w:rPr>
        <w:t>Son</w:t>
      </w:r>
      <w:proofErr w:type="spellEnd"/>
      <w:r>
        <w:rPr>
          <w:rFonts w:ascii="Book Antiqua" w:hAnsi="Book Antiqua"/>
          <w:sz w:val="20"/>
        </w:rPr>
        <w:t xml:space="preserve">. Obecnie istnieje wiele nowoczesnych materiałów </w:t>
      </w:r>
      <w:r>
        <w:rPr>
          <w:rFonts w:ascii="Book Antiqua" w:hAnsi="Book Antiqua"/>
          <w:sz w:val="20"/>
        </w:rPr>
        <w:br/>
        <w:t xml:space="preserve">i technologii umożliwiających uzyskanie odpowiedniej jakości oświetlenia. Nastąpił rozwój lamp wysokoprężnych sodowych z coraz to mniejszymi mocami. </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Poważne możliwości kryją się w zastosowaniu technologii LED. Istotnym czynnikiem doboru prawidłowego oświetlenia jest również energooszczędność. Ważne jest by zastosować takie oprawy, które zapewnią prawidłowy rozsył światła i będą wyposażone w wysokiej klasy odbłyśniki. Źródła światła powinny przy możliwie małej ilości dostarczanej energii elektrycznej posiadać wysoką skuteczność świetlną. Obecnie nie stanowi problemu wybór prawidłowego oświetlenia. Na rynku jest wielu krajowych i zagranicznych producentów opraw oświetleniowych, które doskonale sprawdzają się w warunkach zewnętrznych. Elementem racjonalnego użytkowania energii elektrycznej na oświetlenie uliczne jest poza powyższym dbałość o regularne przeprowadzanie prac konserwacyjno-naprawczych i czyszczenia opraw.</w:t>
      </w:r>
    </w:p>
    <w:p w:rsidR="00160D53" w:rsidRDefault="00160D53" w:rsidP="00160D53">
      <w:pPr>
        <w:autoSpaceDE w:val="0"/>
        <w:autoSpaceDN w:val="0"/>
        <w:adjustRightInd w:val="0"/>
        <w:spacing w:after="0" w:line="260" w:lineRule="exact"/>
        <w:ind w:firstLine="426"/>
        <w:rPr>
          <w:rFonts w:ascii="Book Antiqua" w:hAnsi="Book Antiqua"/>
          <w:sz w:val="20"/>
        </w:rPr>
      </w:pPr>
      <w:r>
        <w:rPr>
          <w:rFonts w:ascii="Book Antiqua" w:hAnsi="Book Antiqua"/>
          <w:sz w:val="20"/>
        </w:rPr>
        <w:t xml:space="preserve">Kompleksowa modernizacja oświetlenia ulicznego w kraju może przynieść ograniczenie zużycia energii na poziomie około 50%, co w sposób oczywisty uzasadnia konieczność dynamicznej realizacji działań modernizacyjnych. Popularną praktyką w naszym kraju jest to, iż zakłady elektroenergetyczne obciążają gminy nie tylko kosztami energii elektrycznej na potrzeby oświetlenia, ale również (osobno) kosztami konserwacji oświetlenia. Gmina odpowiadając za oświetlenie na swoim terenie i ponosząc koszty związane z konserwacją oświetlenia, powinna dążyć do przejęcia całości majątku oświetleniowego. W sytuacji takiej konserwacja oświetlenia staje się usługą na rzecz </w:t>
      </w:r>
      <w:r>
        <w:rPr>
          <w:rFonts w:ascii="Book Antiqua" w:hAnsi="Book Antiqua"/>
          <w:sz w:val="20"/>
        </w:rPr>
        <w:br/>
      </w:r>
      <w:r>
        <w:rPr>
          <w:rFonts w:ascii="Book Antiqua" w:hAnsi="Book Antiqua"/>
          <w:sz w:val="20"/>
        </w:rPr>
        <w:lastRenderedPageBreak/>
        <w:t>gminy, której wykonawca winien zostać wybrany zgodnie z zapisami ustawy o zamówieniach publicznych, co może przynieść znaczne oszczędności. Proces racjonalizacji użytkowania energii na potrzeby oświetlenia ulicznego poprzez uporządkowanie układu własności punktów świetlnych przyniesie również możliwość wyłonienia w przyszłości „konserwatora” oświetlenia ulicznego na zasadzie rynkowej (przetarg publiczny), co wg znanych przykładów może przynieść znaczne korzyści ekonomiczne dla gminy w postaci ograniczenia kosztów konserwacji i utrzymania.</w:t>
      </w:r>
    </w:p>
    <w:p w:rsidR="0052413A" w:rsidRPr="008902D3" w:rsidRDefault="0052413A"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54" w:name="_Toc28000336"/>
      <w:bookmarkStart w:id="255" w:name="_Toc31183539"/>
      <w:r w:rsidRPr="008902D3">
        <w:rPr>
          <w:rFonts w:ascii="Book Antiqua" w:hAnsi="Book Antiqua" w:cs="Arial"/>
          <w:bCs w:val="0"/>
          <w:sz w:val="22"/>
          <w:szCs w:val="20"/>
        </w:rPr>
        <w:t xml:space="preserve">6.6 </w:t>
      </w:r>
      <w:bookmarkStart w:id="256" w:name="_Toc458607582"/>
      <w:r w:rsidRPr="008902D3">
        <w:rPr>
          <w:rFonts w:ascii="Book Antiqua" w:hAnsi="Book Antiqua" w:cs="Arial"/>
          <w:bCs w:val="0"/>
          <w:sz w:val="22"/>
          <w:szCs w:val="20"/>
        </w:rPr>
        <w:t>Możliwości stosowania środków poprawy efektywności energetycznej</w:t>
      </w:r>
      <w:bookmarkEnd w:id="254"/>
      <w:bookmarkEnd w:id="255"/>
      <w:bookmarkEnd w:id="256"/>
    </w:p>
    <w:p w:rsidR="0052413A" w:rsidRDefault="0052413A" w:rsidP="0052413A">
      <w:pPr>
        <w:pStyle w:val="Normalny0"/>
        <w:spacing w:before="0" w:after="0" w:line="260" w:lineRule="exact"/>
        <w:ind w:firstLine="426"/>
        <w:rPr>
          <w:rFonts w:ascii="Book Antiqua" w:hAnsi="Book Antiqua"/>
          <w:sz w:val="20"/>
        </w:rPr>
      </w:pPr>
      <w:r w:rsidRPr="00032ED3">
        <w:rPr>
          <w:rFonts w:ascii="Book Antiqua" w:eastAsiaTheme="minorHAnsi" w:hAnsi="Book Antiqua" w:cstheme="minorBidi"/>
          <w:sz w:val="20"/>
        </w:rPr>
        <w:t>Ustawa o efektywności energetycznej z dnia 20 maja 2016 r. wprowadza zobowi</w:t>
      </w:r>
      <w:r w:rsidRPr="00032ED3">
        <w:rPr>
          <w:rFonts w:ascii="Book Antiqua" w:eastAsiaTheme="minorHAnsi" w:hAnsi="Book Antiqua" w:cstheme="minorBidi" w:hint="eastAsia"/>
          <w:sz w:val="20"/>
        </w:rPr>
        <w:t>ą</w:t>
      </w:r>
      <w:r w:rsidRPr="00032ED3">
        <w:rPr>
          <w:rFonts w:ascii="Book Antiqua" w:eastAsiaTheme="minorHAnsi" w:hAnsi="Book Antiqua" w:cstheme="minorBidi"/>
          <w:sz w:val="20"/>
        </w:rPr>
        <w:t>zanie dla sektora publicznego do pełnienia wzorcowej roli w kwestii oszcz</w:t>
      </w:r>
      <w:r w:rsidRPr="00032ED3">
        <w:rPr>
          <w:rFonts w:ascii="Book Antiqua" w:eastAsiaTheme="minorHAnsi" w:hAnsi="Book Antiqua" w:cstheme="minorBidi" w:hint="eastAsia"/>
          <w:sz w:val="20"/>
        </w:rPr>
        <w:t>ę</w:t>
      </w:r>
      <w:r w:rsidRPr="00032ED3">
        <w:rPr>
          <w:rFonts w:ascii="Book Antiqua" w:eastAsiaTheme="minorHAnsi" w:hAnsi="Book Antiqua" w:cstheme="minorBidi"/>
          <w:sz w:val="20"/>
        </w:rPr>
        <w:t>dno</w:t>
      </w:r>
      <w:r w:rsidRPr="00032ED3">
        <w:rPr>
          <w:rFonts w:ascii="Book Antiqua" w:eastAsiaTheme="minorHAnsi" w:hAnsi="Book Antiqua" w:cstheme="minorBidi" w:hint="eastAsia"/>
          <w:sz w:val="20"/>
        </w:rPr>
        <w:t>ś</w:t>
      </w:r>
      <w:r w:rsidRPr="00032ED3">
        <w:rPr>
          <w:rFonts w:ascii="Book Antiqua" w:eastAsiaTheme="minorHAnsi" w:hAnsi="Book Antiqua" w:cstheme="minorBidi"/>
          <w:sz w:val="20"/>
        </w:rPr>
        <w:t>ci energii. Jednostki sektora publicznego zostały zobowi</w:t>
      </w:r>
      <w:r w:rsidRPr="00032ED3">
        <w:rPr>
          <w:rFonts w:ascii="Book Antiqua" w:eastAsiaTheme="minorHAnsi" w:hAnsi="Book Antiqua" w:cstheme="minorBidi" w:hint="eastAsia"/>
          <w:sz w:val="20"/>
        </w:rPr>
        <w:t>ą</w:t>
      </w:r>
      <w:r w:rsidRPr="00032ED3">
        <w:rPr>
          <w:rFonts w:ascii="Book Antiqua" w:eastAsiaTheme="minorHAnsi" w:hAnsi="Book Antiqua" w:cstheme="minorBidi"/>
          <w:sz w:val="20"/>
        </w:rPr>
        <w:t>zane, aby realizuj</w:t>
      </w:r>
      <w:r w:rsidRPr="00032ED3">
        <w:rPr>
          <w:rFonts w:ascii="Book Antiqua" w:eastAsiaTheme="minorHAnsi" w:hAnsi="Book Antiqua" w:cstheme="minorBidi" w:hint="eastAsia"/>
          <w:sz w:val="20"/>
        </w:rPr>
        <w:t>ą</w:t>
      </w:r>
      <w:r w:rsidRPr="00032ED3">
        <w:rPr>
          <w:rFonts w:ascii="Book Antiqua" w:eastAsiaTheme="minorHAnsi" w:hAnsi="Book Antiqua" w:cstheme="minorBidi"/>
          <w:sz w:val="20"/>
        </w:rPr>
        <w:t>c swoje zadania zastosowały co najmniej jeden ze środków poprawy efektywności energetycznej, do których należą, zgodnie z art. 6 ust. 2 ww. ustawy</w:t>
      </w:r>
      <w:r w:rsidRPr="00155C5A">
        <w:rPr>
          <w:rFonts w:ascii="Book Antiqua" w:hAnsi="Book Antiqua"/>
          <w:sz w:val="20"/>
        </w:rPr>
        <w:t>:</w:t>
      </w:r>
    </w:p>
    <w:p w:rsidR="0052413A" w:rsidRPr="003C189C" w:rsidRDefault="0052413A" w:rsidP="00623AD8">
      <w:pPr>
        <w:pStyle w:val="Normalny0"/>
        <w:numPr>
          <w:ilvl w:val="0"/>
          <w:numId w:val="49"/>
        </w:numPr>
        <w:spacing w:before="0" w:after="0" w:line="260" w:lineRule="exact"/>
        <w:ind w:left="1281" w:hanging="357"/>
        <w:rPr>
          <w:rFonts w:ascii="Book Antiqua" w:hAnsi="Book Antiqua"/>
          <w:i/>
          <w:sz w:val="20"/>
        </w:rPr>
      </w:pPr>
      <w:r w:rsidRPr="003C189C">
        <w:rPr>
          <w:rFonts w:ascii="Book Antiqua" w:hAnsi="Book Antiqua"/>
          <w:i/>
          <w:sz w:val="20"/>
        </w:rPr>
        <w:t>realizacja i finansowanie przedsięwzięcia służącego poprawie efektywności energetycznej;</w:t>
      </w:r>
    </w:p>
    <w:p w:rsidR="0052413A" w:rsidRPr="003C189C" w:rsidRDefault="0052413A" w:rsidP="00623AD8">
      <w:pPr>
        <w:pStyle w:val="Normalny0"/>
        <w:numPr>
          <w:ilvl w:val="0"/>
          <w:numId w:val="49"/>
        </w:numPr>
        <w:spacing w:before="0" w:after="0" w:line="260" w:lineRule="exact"/>
        <w:ind w:left="1281" w:hanging="357"/>
        <w:rPr>
          <w:rFonts w:ascii="Book Antiqua" w:hAnsi="Book Antiqua"/>
          <w:i/>
          <w:sz w:val="20"/>
        </w:rPr>
      </w:pPr>
      <w:r w:rsidRPr="003C189C">
        <w:rPr>
          <w:rFonts w:ascii="Book Antiqua" w:hAnsi="Book Antiqua"/>
          <w:i/>
          <w:sz w:val="20"/>
        </w:rPr>
        <w:t>nabycie urządzenia, instalacji lub pojazdu, charakteryzujących się niskim zużyciem energii oraz niskimi kosztami eksploatacji;</w:t>
      </w:r>
    </w:p>
    <w:p w:rsidR="0052413A" w:rsidRPr="003C189C" w:rsidRDefault="0052413A" w:rsidP="00623AD8">
      <w:pPr>
        <w:pStyle w:val="Normalny0"/>
        <w:numPr>
          <w:ilvl w:val="0"/>
          <w:numId w:val="49"/>
        </w:numPr>
        <w:spacing w:before="0" w:after="0" w:line="260" w:lineRule="exact"/>
        <w:ind w:left="1281" w:hanging="357"/>
        <w:rPr>
          <w:rFonts w:ascii="Book Antiqua" w:hAnsi="Book Antiqua"/>
          <w:i/>
          <w:sz w:val="20"/>
        </w:rPr>
      </w:pPr>
      <w:r w:rsidRPr="003C189C">
        <w:rPr>
          <w:rFonts w:ascii="Book Antiqua" w:hAnsi="Book Antiqua"/>
          <w:i/>
          <w:sz w:val="20"/>
        </w:rPr>
        <w:t>wymiana eksploatowanego urządzenia, instalacji lub pojazdu na urządzenie, instalację lub pojazd, o których mowa w pkt 2, lub ich modernizacja;</w:t>
      </w:r>
    </w:p>
    <w:p w:rsidR="0052413A" w:rsidRPr="003C189C" w:rsidRDefault="0052413A" w:rsidP="00623AD8">
      <w:pPr>
        <w:pStyle w:val="Normalny0"/>
        <w:numPr>
          <w:ilvl w:val="0"/>
          <w:numId w:val="49"/>
        </w:numPr>
        <w:spacing w:before="0" w:after="0" w:line="260" w:lineRule="exact"/>
        <w:ind w:left="1281" w:hanging="357"/>
        <w:rPr>
          <w:rFonts w:ascii="Book Antiqua" w:hAnsi="Book Antiqua"/>
          <w:i/>
          <w:sz w:val="20"/>
        </w:rPr>
      </w:pPr>
      <w:r w:rsidRPr="003C189C">
        <w:rPr>
          <w:rFonts w:ascii="Book Antiqua" w:hAnsi="Book Antiqua"/>
          <w:i/>
          <w:sz w:val="20"/>
        </w:rPr>
        <w:t>realizacja przedsięwzięcia termomodernizacyjnego w rozumieniu ustawy z dnia 21 listopada 2008 r. o wspieraniu termomodernizacji i remontów (Dz.U. z 2018 r. poz. 966 oraz z 2019 r. poz. 51);</w:t>
      </w:r>
    </w:p>
    <w:p w:rsidR="0052413A" w:rsidRPr="003C189C" w:rsidRDefault="0052413A" w:rsidP="00623AD8">
      <w:pPr>
        <w:pStyle w:val="Normalny0"/>
        <w:numPr>
          <w:ilvl w:val="0"/>
          <w:numId w:val="49"/>
        </w:numPr>
        <w:spacing w:before="0" w:after="0" w:line="260" w:lineRule="exact"/>
        <w:ind w:left="1281" w:hanging="357"/>
        <w:rPr>
          <w:rFonts w:ascii="Book Antiqua" w:hAnsi="Book Antiqua"/>
          <w:i/>
          <w:sz w:val="20"/>
        </w:rPr>
      </w:pPr>
      <w:r w:rsidRPr="003C189C">
        <w:rPr>
          <w:rFonts w:ascii="Book Antiqua" w:hAnsi="Book Antiqua"/>
          <w:i/>
          <w:sz w:val="20"/>
        </w:rPr>
        <w:t>wdrażanie systemu zarządzania środowiskowego, o</w:t>
      </w:r>
      <w:r w:rsidR="000F0B1E">
        <w:rPr>
          <w:rFonts w:ascii="Book Antiqua" w:hAnsi="Book Antiqua"/>
          <w:i/>
          <w:sz w:val="20"/>
        </w:rPr>
        <w:t xml:space="preserve"> </w:t>
      </w:r>
      <w:r w:rsidRPr="003C189C">
        <w:rPr>
          <w:rFonts w:ascii="Book Antiqua" w:hAnsi="Book Antiqua"/>
          <w:i/>
          <w:sz w:val="20"/>
        </w:rPr>
        <w:t xml:space="preserve">którym mowa w art. 2 pkt 13 rozporządzenia Parlamentu Europejskiego i Rady (WE) nr 1221/2009 z dnia 25 listopada 2009 r. w sprawie dobrowolnego udziału organizacji w systemie </w:t>
      </w:r>
      <w:proofErr w:type="spellStart"/>
      <w:r w:rsidRPr="003C189C">
        <w:rPr>
          <w:rFonts w:ascii="Book Antiqua" w:hAnsi="Book Antiqua"/>
          <w:i/>
          <w:sz w:val="20"/>
        </w:rPr>
        <w:t>ekozarządzania</w:t>
      </w:r>
      <w:proofErr w:type="spellEnd"/>
      <w:r w:rsidRPr="003C189C">
        <w:rPr>
          <w:rFonts w:ascii="Book Antiqua" w:hAnsi="Book Antiqua"/>
          <w:i/>
          <w:sz w:val="20"/>
        </w:rPr>
        <w:t xml:space="preserve"> i audytu we Wspólnocie (EMAS), uchylającego rozporządzenie (WE) nr 761/2001 oraz decyzje Komisji 2001/681/WE i</w:t>
      </w:r>
      <w:r>
        <w:rPr>
          <w:rFonts w:ascii="Book Antiqua" w:hAnsi="Book Antiqua"/>
          <w:i/>
          <w:sz w:val="20"/>
        </w:rPr>
        <w:t> </w:t>
      </w:r>
      <w:r w:rsidRPr="003C189C">
        <w:rPr>
          <w:rFonts w:ascii="Book Antiqua" w:hAnsi="Book Antiqua"/>
          <w:i/>
          <w:sz w:val="20"/>
        </w:rPr>
        <w:t xml:space="preserve">2006/193/WE (Dz. Urz. UE L 342 z 22.12.2009, str. 1, z </w:t>
      </w:r>
      <w:proofErr w:type="spellStart"/>
      <w:r w:rsidRPr="003C189C">
        <w:rPr>
          <w:rFonts w:ascii="Book Antiqua" w:hAnsi="Book Antiqua"/>
          <w:i/>
          <w:sz w:val="20"/>
        </w:rPr>
        <w:t>późn</w:t>
      </w:r>
      <w:proofErr w:type="spellEnd"/>
      <w:r w:rsidRPr="003C189C">
        <w:rPr>
          <w:rFonts w:ascii="Book Antiqua" w:hAnsi="Book Antiqua"/>
          <w:i/>
          <w:sz w:val="20"/>
        </w:rPr>
        <w:t>. zm.), potwierdzone uzyskaniem wpisu do rejestru EMAS, o którym mowa w art. 5 ust. 1 ustawy z dnia 15 lipca 2011 r. o</w:t>
      </w:r>
      <w:r>
        <w:rPr>
          <w:rFonts w:ascii="Book Antiqua" w:hAnsi="Book Antiqua"/>
          <w:i/>
          <w:sz w:val="20"/>
        </w:rPr>
        <w:t> </w:t>
      </w:r>
      <w:r w:rsidRPr="003C189C">
        <w:rPr>
          <w:rFonts w:ascii="Book Antiqua" w:hAnsi="Book Antiqua"/>
          <w:i/>
          <w:sz w:val="20"/>
        </w:rPr>
        <w:t xml:space="preserve">krajowym systemie </w:t>
      </w:r>
      <w:proofErr w:type="spellStart"/>
      <w:r w:rsidRPr="003C189C">
        <w:rPr>
          <w:rFonts w:ascii="Book Antiqua" w:hAnsi="Book Antiqua"/>
          <w:i/>
          <w:sz w:val="20"/>
        </w:rPr>
        <w:t>ekozarządzania</w:t>
      </w:r>
      <w:proofErr w:type="spellEnd"/>
      <w:r w:rsidRPr="003C189C">
        <w:rPr>
          <w:rFonts w:ascii="Book Antiqua" w:hAnsi="Book Antiqua"/>
          <w:i/>
          <w:sz w:val="20"/>
        </w:rPr>
        <w:t xml:space="preserve"> i audytu (EMAS) (Dz.U. poz. 1060);</w:t>
      </w:r>
    </w:p>
    <w:p w:rsidR="0052413A" w:rsidRPr="00155C5A" w:rsidRDefault="0052413A" w:rsidP="00623AD8">
      <w:pPr>
        <w:pStyle w:val="Normalny0"/>
        <w:numPr>
          <w:ilvl w:val="0"/>
          <w:numId w:val="49"/>
        </w:numPr>
        <w:spacing w:before="0" w:after="0" w:line="260" w:lineRule="exact"/>
        <w:ind w:left="1281" w:hanging="357"/>
        <w:rPr>
          <w:rFonts w:ascii="Book Antiqua" w:hAnsi="Book Antiqua"/>
          <w:sz w:val="20"/>
        </w:rPr>
      </w:pPr>
      <w:r w:rsidRPr="003C189C">
        <w:rPr>
          <w:rFonts w:ascii="Book Antiqua" w:hAnsi="Book Antiqua"/>
          <w:i/>
          <w:sz w:val="20"/>
        </w:rPr>
        <w:t>realizacja gminnych programów niskoemisyjnych, o których mowa w ustawie z dnia 21 listopada 2008 r. o wspieraniu termomodernizacji i remontów.</w:t>
      </w:r>
    </w:p>
    <w:p w:rsidR="0052413A" w:rsidRPr="00032ED3" w:rsidRDefault="0052413A" w:rsidP="0052413A">
      <w:pPr>
        <w:pStyle w:val="Normalny0"/>
        <w:spacing w:before="0" w:after="0" w:line="260" w:lineRule="exact"/>
        <w:ind w:firstLine="426"/>
        <w:rPr>
          <w:rFonts w:ascii="Book Antiqua" w:eastAsiaTheme="minorHAnsi" w:hAnsi="Book Antiqua" w:cstheme="minorBidi"/>
          <w:sz w:val="20"/>
        </w:rPr>
      </w:pPr>
      <w:r w:rsidRPr="00032ED3">
        <w:rPr>
          <w:rFonts w:ascii="Book Antiqua" w:eastAsiaTheme="minorHAnsi" w:hAnsi="Book Antiqua" w:cstheme="minorBidi"/>
          <w:sz w:val="20"/>
        </w:rPr>
        <w:t>Zastosowanie przez Gminę danego środka poprawy efektywności energetycznej będzie mogł</w:t>
      </w:r>
      <w:r>
        <w:rPr>
          <w:rFonts w:ascii="Book Antiqua" w:eastAsiaTheme="minorHAnsi" w:hAnsi="Book Antiqua" w:cstheme="minorBidi"/>
          <w:sz w:val="20"/>
        </w:rPr>
        <w:t xml:space="preserve">o </w:t>
      </w:r>
      <w:r w:rsidRPr="00032ED3">
        <w:rPr>
          <w:rFonts w:ascii="Book Antiqua" w:eastAsiaTheme="minorHAnsi" w:hAnsi="Book Antiqua" w:cstheme="minorBidi"/>
          <w:sz w:val="20"/>
        </w:rPr>
        <w:t xml:space="preserve">się odbyć na podstawie umowy o poprawę efektywności energetycznej. Natomiast nakłady inwestycyjne przeznaczone na realizację przedsięwzięcia </w:t>
      </w:r>
      <w:r>
        <w:rPr>
          <w:rFonts w:ascii="Book Antiqua" w:eastAsiaTheme="minorHAnsi" w:hAnsi="Book Antiqua" w:cstheme="minorBidi"/>
          <w:sz w:val="20"/>
        </w:rPr>
        <w:t xml:space="preserve">służącego poprawie efektywności </w:t>
      </w:r>
      <w:r w:rsidRPr="00032ED3">
        <w:rPr>
          <w:rFonts w:ascii="Book Antiqua" w:eastAsiaTheme="minorHAnsi" w:hAnsi="Book Antiqua" w:cstheme="minorBidi"/>
          <w:sz w:val="20"/>
        </w:rPr>
        <w:t xml:space="preserve">energetycznej na podstawie umowy powinny być spłacane w zależności od poziomu </w:t>
      </w:r>
      <w:r w:rsidRPr="00825D74">
        <w:rPr>
          <w:rFonts w:ascii="Book Antiqua" w:eastAsiaTheme="minorHAnsi" w:hAnsi="Book Antiqua" w:cstheme="minorBidi"/>
          <w:sz w:val="20"/>
        </w:rPr>
        <w:t>oszczędności energii uzyskanej w</w:t>
      </w:r>
      <w:r>
        <w:rPr>
          <w:rFonts w:ascii="Book Antiqua" w:eastAsiaTheme="minorHAnsi" w:hAnsi="Book Antiqua" w:cstheme="minorBidi"/>
          <w:sz w:val="20"/>
        </w:rPr>
        <w:t xml:space="preserve"> </w:t>
      </w:r>
      <w:r w:rsidRPr="00825D74">
        <w:rPr>
          <w:rFonts w:ascii="Book Antiqua" w:eastAsiaTheme="minorHAnsi" w:hAnsi="Book Antiqua" w:cstheme="minorBidi"/>
          <w:sz w:val="20"/>
        </w:rPr>
        <w:t xml:space="preserve">wyniku realizacji </w:t>
      </w:r>
      <w:r>
        <w:rPr>
          <w:rFonts w:ascii="Book Antiqua" w:eastAsiaTheme="minorHAnsi" w:hAnsi="Book Antiqua" w:cstheme="minorBidi"/>
          <w:sz w:val="20"/>
        </w:rPr>
        <w:t xml:space="preserve">tych </w:t>
      </w:r>
      <w:r w:rsidRPr="00825D74">
        <w:rPr>
          <w:rFonts w:ascii="Book Antiqua" w:eastAsiaTheme="minorHAnsi" w:hAnsi="Book Antiqua" w:cstheme="minorBidi"/>
          <w:sz w:val="20"/>
        </w:rPr>
        <w:t>przedsięwzięć</w:t>
      </w:r>
      <w:r w:rsidRPr="00032ED3">
        <w:rPr>
          <w:rFonts w:ascii="Book Antiqua" w:eastAsiaTheme="minorHAnsi" w:hAnsi="Book Antiqua" w:cstheme="minorBidi"/>
          <w:sz w:val="20"/>
        </w:rPr>
        <w:t>.</w:t>
      </w:r>
    </w:p>
    <w:p w:rsidR="0052413A" w:rsidRPr="00434D84" w:rsidRDefault="0052413A" w:rsidP="0052413A">
      <w:pPr>
        <w:pStyle w:val="Normalny0"/>
        <w:spacing w:before="0" w:after="0" w:line="260" w:lineRule="exact"/>
        <w:ind w:firstLine="426"/>
        <w:rPr>
          <w:rFonts w:ascii="Book Antiqua" w:eastAsiaTheme="minorHAnsi" w:hAnsi="Book Antiqua" w:cstheme="minorBidi"/>
          <w:sz w:val="20"/>
        </w:rPr>
      </w:pPr>
      <w:r w:rsidRPr="00434D84">
        <w:rPr>
          <w:rFonts w:ascii="Book Antiqua" w:eastAsiaTheme="minorHAnsi" w:hAnsi="Book Antiqua" w:cstheme="minorBidi"/>
          <w:sz w:val="20"/>
        </w:rPr>
        <w:t xml:space="preserve">W celu poprawy charakterystyki energetycznej budynków stanowiących własność instytucji rządowych, </w:t>
      </w:r>
      <w:r>
        <w:rPr>
          <w:rFonts w:ascii="Book Antiqua" w:eastAsiaTheme="minorHAnsi" w:hAnsi="Book Antiqua" w:cstheme="minorBidi"/>
          <w:sz w:val="20"/>
        </w:rPr>
        <w:t>ustawa</w:t>
      </w:r>
      <w:r w:rsidRPr="00434D84">
        <w:rPr>
          <w:rFonts w:ascii="Book Antiqua" w:eastAsiaTheme="minorHAnsi" w:hAnsi="Book Antiqua" w:cstheme="minorBidi"/>
          <w:sz w:val="20"/>
        </w:rPr>
        <w:t xml:space="preserve"> nakłada na organy władzy publicznej obowiązek nabywania efektywnych energetycznie produktów lub budynków lub zlecania wy</w:t>
      </w:r>
      <w:r>
        <w:rPr>
          <w:rFonts w:ascii="Book Antiqua" w:eastAsiaTheme="minorHAnsi" w:hAnsi="Book Antiqua" w:cstheme="minorBidi"/>
          <w:sz w:val="20"/>
        </w:rPr>
        <w:t xml:space="preserve">konania usług albo wynajmowania </w:t>
      </w:r>
      <w:r w:rsidRPr="00434D84">
        <w:rPr>
          <w:rFonts w:ascii="Book Antiqua" w:eastAsiaTheme="minorHAnsi" w:hAnsi="Book Antiqua" w:cstheme="minorBidi"/>
          <w:sz w:val="20"/>
        </w:rPr>
        <w:t xml:space="preserve">efektywnych energetycznie budynków lub ich części, albo, w użytkowanych budynkach należących do Skarbu Państwa poddawanych przebudowie zapewnienia wypełnienia zaleceń, o których mowa </w:t>
      </w:r>
      <w:r>
        <w:rPr>
          <w:rFonts w:ascii="Book Antiqua" w:eastAsiaTheme="minorHAnsi" w:hAnsi="Book Antiqua" w:cstheme="minorBidi"/>
          <w:sz w:val="20"/>
        </w:rPr>
        <w:t>w </w:t>
      </w:r>
      <w:r w:rsidRPr="00434D84">
        <w:rPr>
          <w:rFonts w:ascii="Book Antiqua" w:eastAsiaTheme="minorHAnsi" w:hAnsi="Book Antiqua" w:cstheme="minorBidi"/>
          <w:sz w:val="20"/>
        </w:rPr>
        <w:t>ustawie z dnia 29 sierpnia 2014 r. o charakterystyce energetycznej budynków (</w:t>
      </w:r>
      <w:r w:rsidRPr="006B5A10">
        <w:rPr>
          <w:rFonts w:ascii="Book Antiqua" w:eastAsiaTheme="minorHAnsi" w:hAnsi="Book Antiqua" w:cstheme="minorBidi"/>
          <w:sz w:val="20"/>
        </w:rPr>
        <w:t>Dz.U. z</w:t>
      </w:r>
      <w:r>
        <w:rPr>
          <w:rFonts w:ascii="Book Antiqua" w:eastAsiaTheme="minorHAnsi" w:hAnsi="Book Antiqua" w:cstheme="minorBidi"/>
          <w:sz w:val="20"/>
        </w:rPr>
        <w:t xml:space="preserve"> </w:t>
      </w:r>
      <w:r w:rsidRPr="006B5A10">
        <w:rPr>
          <w:rFonts w:ascii="Book Antiqua" w:eastAsiaTheme="minorHAnsi" w:hAnsi="Book Antiqua" w:cstheme="minorBidi"/>
          <w:sz w:val="20"/>
        </w:rPr>
        <w:t>2018</w:t>
      </w:r>
      <w:r>
        <w:rPr>
          <w:rFonts w:ascii="Book Antiqua" w:eastAsiaTheme="minorHAnsi" w:hAnsi="Book Antiqua" w:cstheme="minorBidi"/>
          <w:sz w:val="20"/>
        </w:rPr>
        <w:t xml:space="preserve"> </w:t>
      </w:r>
      <w:r w:rsidRPr="006B5A10">
        <w:rPr>
          <w:rFonts w:ascii="Book Antiqua" w:eastAsiaTheme="minorHAnsi" w:hAnsi="Book Antiqua" w:cstheme="minorBidi"/>
          <w:sz w:val="20"/>
        </w:rPr>
        <w:t>r. poz.</w:t>
      </w:r>
      <w:r>
        <w:rPr>
          <w:rFonts w:ascii="Book Antiqua" w:eastAsiaTheme="minorHAnsi" w:hAnsi="Book Antiqua" w:cstheme="minorBidi"/>
          <w:sz w:val="20"/>
        </w:rPr>
        <w:t> </w:t>
      </w:r>
      <w:r w:rsidRPr="006B5A10">
        <w:rPr>
          <w:rFonts w:ascii="Book Antiqua" w:eastAsiaTheme="minorHAnsi" w:hAnsi="Book Antiqua" w:cstheme="minorBidi"/>
          <w:sz w:val="20"/>
        </w:rPr>
        <w:t>1984</w:t>
      </w:r>
      <w:r w:rsidRPr="00434D84">
        <w:rPr>
          <w:rFonts w:ascii="Book Antiqua" w:eastAsiaTheme="minorHAnsi" w:hAnsi="Book Antiqua" w:cstheme="minorBidi"/>
          <w:sz w:val="20"/>
        </w:rPr>
        <w:t>).</w:t>
      </w:r>
    </w:p>
    <w:p w:rsidR="0052413A" w:rsidRPr="007E5A39" w:rsidRDefault="0052413A" w:rsidP="0052413A">
      <w:pPr>
        <w:pStyle w:val="Normalny0"/>
        <w:spacing w:before="0" w:after="0" w:line="260" w:lineRule="exact"/>
        <w:ind w:firstLine="426"/>
        <w:rPr>
          <w:rFonts w:ascii="Book Antiqua" w:eastAsiaTheme="minorHAnsi" w:hAnsi="Book Antiqua" w:cstheme="minorBidi"/>
          <w:sz w:val="20"/>
        </w:rPr>
      </w:pPr>
      <w:r w:rsidRPr="005C204D">
        <w:rPr>
          <w:rFonts w:ascii="Book Antiqua" w:eastAsiaTheme="minorHAnsi" w:hAnsi="Book Antiqua" w:cstheme="minorBidi"/>
          <w:sz w:val="20"/>
        </w:rPr>
        <w:t>Ustawa z 15 kwietnia 2011 r. o efektywności energetycznej wprowadziła system świadectw efektywności energetycznej tzw. „białych certyfikatów”</w:t>
      </w:r>
      <w:r>
        <w:rPr>
          <w:rFonts w:ascii="Book Antiqua" w:eastAsiaTheme="minorHAnsi" w:hAnsi="Book Antiqua" w:cstheme="minorBidi"/>
          <w:sz w:val="20"/>
        </w:rPr>
        <w:t xml:space="preserve">, jest to mechanizm stymulujący </w:t>
      </w:r>
      <w:r w:rsidRPr="005C204D">
        <w:rPr>
          <w:rFonts w:ascii="Book Antiqua" w:eastAsiaTheme="minorHAnsi" w:hAnsi="Book Antiqua" w:cstheme="minorBidi"/>
          <w:sz w:val="20"/>
        </w:rPr>
        <w:t xml:space="preserve">i wymuszający zachowania </w:t>
      </w:r>
      <w:proofErr w:type="spellStart"/>
      <w:r w:rsidRPr="005C204D">
        <w:rPr>
          <w:rFonts w:ascii="Book Antiqua" w:eastAsiaTheme="minorHAnsi" w:hAnsi="Book Antiqua" w:cstheme="minorBidi"/>
          <w:sz w:val="20"/>
        </w:rPr>
        <w:t>prooszczędnościowe</w:t>
      </w:r>
      <w:proofErr w:type="spellEnd"/>
      <w:r w:rsidRPr="005C204D">
        <w:rPr>
          <w:rFonts w:ascii="Book Antiqua" w:eastAsiaTheme="minorHAnsi" w:hAnsi="Book Antiqua" w:cstheme="minorBidi"/>
          <w:sz w:val="20"/>
        </w:rPr>
        <w:t>.</w:t>
      </w:r>
      <w:r>
        <w:rPr>
          <w:rFonts w:ascii="Book Antiqua" w:eastAsiaTheme="minorHAnsi" w:hAnsi="Book Antiqua" w:cstheme="minorBidi"/>
          <w:sz w:val="20"/>
        </w:rPr>
        <w:t xml:space="preserve"> </w:t>
      </w:r>
      <w:r w:rsidRPr="007E5A39">
        <w:rPr>
          <w:rFonts w:ascii="Book Antiqua" w:eastAsiaTheme="minorHAnsi" w:hAnsi="Book Antiqua" w:cstheme="minorBidi"/>
          <w:sz w:val="20"/>
        </w:rPr>
        <w:t>Ustawa z 20 maja 2016 r. zmodyfikowała system białych certyfikatów - podmioty zobowiązane (przedsiębiorstwa sprzedające energię elektryczną, ciepło lub paliwa gazowe odbiorcom końcowym):</w:t>
      </w:r>
    </w:p>
    <w:p w:rsidR="0052413A" w:rsidRPr="007E5A39"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7E5A39">
        <w:rPr>
          <w:rFonts w:ascii="Book Antiqua" w:eastAsiaTheme="minorHAnsi" w:hAnsi="Book Antiqua" w:cstheme="minorBidi"/>
          <w:sz w:val="20"/>
        </w:rPr>
        <w:t>mają zrealizować przedsięwzięcie służące popraw</w:t>
      </w:r>
      <w:r>
        <w:rPr>
          <w:rFonts w:ascii="Book Antiqua" w:eastAsiaTheme="minorHAnsi" w:hAnsi="Book Antiqua" w:cstheme="minorBidi"/>
          <w:sz w:val="20"/>
        </w:rPr>
        <w:t>ie efektywności energetycznej u </w:t>
      </w:r>
      <w:r w:rsidRPr="007E5A39">
        <w:rPr>
          <w:rFonts w:ascii="Book Antiqua" w:eastAsiaTheme="minorHAnsi" w:hAnsi="Book Antiqua" w:cstheme="minorBidi"/>
          <w:sz w:val="20"/>
        </w:rPr>
        <w:t>odbiorcy końcowego, lub</w:t>
      </w:r>
    </w:p>
    <w:p w:rsidR="0052413A" w:rsidRPr="007E5A39"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7E5A39">
        <w:rPr>
          <w:rFonts w:ascii="Book Antiqua" w:eastAsiaTheme="minorHAnsi" w:hAnsi="Book Antiqua" w:cstheme="minorBidi"/>
          <w:sz w:val="20"/>
        </w:rPr>
        <w:t>uzyskać/zakupić białe certyfikaty, które przedstawią do umorzenia Prezesowi Urzędu Regulacji Energetyki.</w:t>
      </w:r>
    </w:p>
    <w:p w:rsidR="0052413A" w:rsidRDefault="0052413A" w:rsidP="0052413A">
      <w:pPr>
        <w:pStyle w:val="Normalny0"/>
        <w:spacing w:before="0" w:after="0" w:line="260" w:lineRule="exact"/>
        <w:ind w:firstLine="426"/>
        <w:rPr>
          <w:rFonts w:ascii="Book Antiqua" w:eastAsiaTheme="minorHAnsi" w:hAnsi="Book Antiqua" w:cstheme="minorBidi"/>
          <w:sz w:val="20"/>
        </w:rPr>
      </w:pPr>
      <w:r w:rsidRPr="007E5A39">
        <w:rPr>
          <w:rFonts w:ascii="Book Antiqua" w:eastAsiaTheme="minorHAnsi" w:hAnsi="Book Antiqua" w:cstheme="minorBidi"/>
          <w:sz w:val="20"/>
        </w:rPr>
        <w:lastRenderedPageBreak/>
        <w:t>Nowe przepisy zn</w:t>
      </w:r>
      <w:r>
        <w:rPr>
          <w:rFonts w:ascii="Book Antiqua" w:eastAsiaTheme="minorHAnsi" w:hAnsi="Book Antiqua" w:cstheme="minorBidi"/>
          <w:sz w:val="20"/>
        </w:rPr>
        <w:t>i</w:t>
      </w:r>
      <w:r w:rsidRPr="007E5A39">
        <w:rPr>
          <w:rFonts w:ascii="Book Antiqua" w:eastAsiaTheme="minorHAnsi" w:hAnsi="Book Antiqua" w:cstheme="minorBidi"/>
          <w:sz w:val="20"/>
        </w:rPr>
        <w:t>os</w:t>
      </w:r>
      <w:r>
        <w:rPr>
          <w:rFonts w:ascii="Book Antiqua" w:eastAsiaTheme="minorHAnsi" w:hAnsi="Book Antiqua" w:cstheme="minorBidi"/>
          <w:sz w:val="20"/>
        </w:rPr>
        <w:t>ły</w:t>
      </w:r>
      <w:r w:rsidRPr="007E5A39">
        <w:rPr>
          <w:rFonts w:ascii="Book Antiqua" w:eastAsiaTheme="minorHAnsi" w:hAnsi="Book Antiqua" w:cstheme="minorBidi"/>
          <w:sz w:val="20"/>
        </w:rPr>
        <w:t xml:space="preserve"> obowiązek organizacji przetargu na świadectwa efektywności energetycznej. Aby uzyskać białe certyfikaty należy złożyć do Prezesa URE wniosek o świadectwo efektywności energetycznej wraz z audytem efektywności energetycznej.</w:t>
      </w:r>
      <w:r w:rsidRPr="00D1209D">
        <w:rPr>
          <w:rFonts w:cs="Arial"/>
          <w:sz w:val="30"/>
          <w:szCs w:val="30"/>
        </w:rPr>
        <w:t xml:space="preserve"> </w:t>
      </w:r>
      <w:r w:rsidRPr="00D1209D">
        <w:rPr>
          <w:rFonts w:ascii="Book Antiqua" w:eastAsiaTheme="minorHAnsi" w:hAnsi="Book Antiqua" w:cstheme="minorBidi"/>
          <w:sz w:val="20"/>
        </w:rPr>
        <w:t>Poprawie efektywności energetycznej służą następujące rodzaje przedsięwzięć:</w:t>
      </w:r>
    </w:p>
    <w:p w:rsidR="0052413A" w:rsidRPr="00CD0D8B"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izolacja instalacji przemysłowych,</w:t>
      </w:r>
    </w:p>
    <w:p w:rsidR="0052413A" w:rsidRPr="00CD0D8B"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przebudowa lub remont budynku wraz z instalacjami i urządzeniami technicznymi,</w:t>
      </w:r>
    </w:p>
    <w:p w:rsidR="0052413A" w:rsidRPr="00CD0D8B"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modernizacja lub wymiana:</w:t>
      </w:r>
    </w:p>
    <w:p w:rsidR="0052413A" w:rsidRPr="00CD0D8B"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oświetlenia,</w:t>
      </w:r>
    </w:p>
    <w:p w:rsidR="0052413A" w:rsidRPr="00CD0D8B"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urządzeń i instalacji wykorzystywanych w procesach przemysłowych lub w</w:t>
      </w:r>
      <w:r>
        <w:rPr>
          <w:rFonts w:ascii="Book Antiqua" w:eastAsiaTheme="minorHAnsi" w:hAnsi="Book Antiqua" w:cstheme="minorBidi"/>
          <w:sz w:val="20"/>
        </w:rPr>
        <w:t> </w:t>
      </w:r>
      <w:r w:rsidRPr="00CD0D8B">
        <w:rPr>
          <w:rFonts w:ascii="Book Antiqua" w:eastAsiaTheme="minorHAnsi" w:hAnsi="Book Antiqua" w:cstheme="minorBidi"/>
          <w:sz w:val="20"/>
        </w:rPr>
        <w:t>procesach energetycznych lub telekomunikacyjnych lub informatycznych,</w:t>
      </w:r>
    </w:p>
    <w:p w:rsidR="0052413A" w:rsidRPr="00CD0D8B"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lokalnych sieci ciepłowniczych i lokalnych źródeł ciepła,</w:t>
      </w:r>
    </w:p>
    <w:p w:rsidR="0052413A" w:rsidRPr="00CD0D8B"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CD0D8B">
        <w:rPr>
          <w:rFonts w:ascii="Book Antiqua" w:eastAsiaTheme="minorHAnsi" w:hAnsi="Book Antiqua" w:cstheme="minorBidi"/>
          <w:sz w:val="20"/>
        </w:rPr>
        <w:t>modernizacja lub wymiana urządzeń przeznaczonych do użytku domowego</w:t>
      </w:r>
    </w:p>
    <w:p w:rsidR="0052413A" w:rsidRPr="00505AF8"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odzyskiwanie energii, w tym odzyskiwanie energii w procesach przemysłowych,</w:t>
      </w:r>
    </w:p>
    <w:p w:rsidR="0052413A" w:rsidRPr="00505AF8"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ograniczenie strat:</w:t>
      </w:r>
    </w:p>
    <w:p w:rsidR="0052413A" w:rsidRPr="00505AF8"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związanych z poborem energii biernej,</w:t>
      </w:r>
    </w:p>
    <w:p w:rsidR="0052413A" w:rsidRPr="00505AF8"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sieciowych związanych z przesyłaniem lub dystrybucją energii elektrycznej lub gazu ziemnego,</w:t>
      </w:r>
    </w:p>
    <w:p w:rsidR="0052413A" w:rsidRPr="00505AF8"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na transformacji,</w:t>
      </w:r>
    </w:p>
    <w:p w:rsidR="0052413A" w:rsidRPr="00505AF8"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w sieciach ciepłowniczych,</w:t>
      </w:r>
    </w:p>
    <w:p w:rsidR="0052413A" w:rsidRPr="00505AF8" w:rsidRDefault="0052413A" w:rsidP="00623AD8">
      <w:pPr>
        <w:pStyle w:val="Normalny0"/>
        <w:numPr>
          <w:ilvl w:val="0"/>
          <w:numId w:val="50"/>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związanych z systemami zasilania urządzeń telekomunikacyjnych lub informatycznych</w:t>
      </w:r>
      <w:r>
        <w:rPr>
          <w:rFonts w:ascii="Book Antiqua" w:eastAsiaTheme="minorHAnsi" w:hAnsi="Book Antiqua" w:cstheme="minorBidi"/>
          <w:sz w:val="20"/>
        </w:rPr>
        <w:t>,</w:t>
      </w:r>
    </w:p>
    <w:p w:rsidR="0052413A" w:rsidRPr="005C204D" w:rsidRDefault="0052413A" w:rsidP="00623AD8">
      <w:pPr>
        <w:pStyle w:val="Normalny0"/>
        <w:numPr>
          <w:ilvl w:val="0"/>
          <w:numId w:val="43"/>
        </w:numPr>
        <w:spacing w:before="0" w:after="0" w:line="260" w:lineRule="exact"/>
        <w:rPr>
          <w:rFonts w:ascii="Book Antiqua" w:eastAsiaTheme="minorHAnsi" w:hAnsi="Book Antiqua" w:cstheme="minorBidi"/>
          <w:sz w:val="20"/>
        </w:rPr>
      </w:pPr>
      <w:r w:rsidRPr="00505AF8">
        <w:rPr>
          <w:rFonts w:ascii="Book Antiqua" w:eastAsiaTheme="minorHAnsi" w:hAnsi="Book Antiqua" w:cstheme="minorBidi"/>
          <w:sz w:val="20"/>
        </w:rPr>
        <w:t>stosowanie, do ogrzewania lub chłodzenia obiektów, energii wytwarzanej w instalacjach odnawialnego źródła energii, ciepła użytkowego w wysokosprawnej kogeneracji.</w:t>
      </w:r>
    </w:p>
    <w:p w:rsidR="0052413A" w:rsidRPr="00D1209D" w:rsidRDefault="0052413A" w:rsidP="0052413A">
      <w:pPr>
        <w:pStyle w:val="Normalny0"/>
        <w:spacing w:before="0" w:after="0" w:line="260" w:lineRule="exact"/>
        <w:ind w:firstLine="426"/>
        <w:rPr>
          <w:rFonts w:ascii="Book Antiqua" w:eastAsiaTheme="minorHAnsi" w:hAnsi="Book Antiqua" w:cstheme="minorBidi"/>
          <w:sz w:val="20"/>
        </w:rPr>
      </w:pPr>
      <w:r w:rsidRPr="00C9420D">
        <w:rPr>
          <w:rFonts w:ascii="Book Antiqua" w:eastAsiaTheme="minorHAnsi" w:hAnsi="Book Antiqua" w:cstheme="minorBidi"/>
          <w:sz w:val="20"/>
        </w:rPr>
        <w:t>Szczegółowa lista przedsięwzięć służących poprawie efektywności energetycznej</w:t>
      </w:r>
      <w:r w:rsidR="00AD1A75">
        <w:rPr>
          <w:rFonts w:ascii="Book Antiqua" w:eastAsiaTheme="minorHAnsi" w:hAnsi="Book Antiqua" w:cstheme="minorBidi"/>
          <w:sz w:val="20"/>
        </w:rPr>
        <w:t>,</w:t>
      </w:r>
      <w:r w:rsidRPr="00C9420D">
        <w:rPr>
          <w:rFonts w:ascii="Book Antiqua" w:eastAsiaTheme="minorHAnsi" w:hAnsi="Book Antiqua" w:cstheme="minorBidi"/>
          <w:sz w:val="20"/>
        </w:rPr>
        <w:t xml:space="preserve"> za które można otrzymać białe certyfikaty jest opublikowana w obwieszcz</w:t>
      </w:r>
      <w:r>
        <w:rPr>
          <w:rFonts w:ascii="Book Antiqua" w:eastAsiaTheme="minorHAnsi" w:hAnsi="Book Antiqua" w:cstheme="minorBidi"/>
          <w:sz w:val="20"/>
        </w:rPr>
        <w:t>eniu Ministra Energii z dnia 23 </w:t>
      </w:r>
      <w:r w:rsidRPr="00C9420D">
        <w:rPr>
          <w:rFonts w:ascii="Book Antiqua" w:eastAsiaTheme="minorHAnsi" w:hAnsi="Book Antiqua" w:cstheme="minorBidi"/>
          <w:sz w:val="20"/>
        </w:rPr>
        <w:t>listopada 2016 r. (M.P. 2016, poz. 1184).</w:t>
      </w:r>
    </w:p>
    <w:p w:rsidR="0006554F" w:rsidRDefault="0052413A" w:rsidP="0052413A">
      <w:pPr>
        <w:autoSpaceDE w:val="0"/>
        <w:autoSpaceDN w:val="0"/>
        <w:adjustRightInd w:val="0"/>
        <w:spacing w:after="0" w:line="260" w:lineRule="exact"/>
        <w:ind w:firstLine="426"/>
        <w:rPr>
          <w:rFonts w:ascii="Book Antiqua" w:eastAsiaTheme="minorHAnsi" w:hAnsi="Book Antiqua" w:cstheme="minorBidi"/>
          <w:sz w:val="20"/>
        </w:rPr>
      </w:pPr>
      <w:r w:rsidRPr="00C82A41">
        <w:rPr>
          <w:rFonts w:ascii="Book Antiqua" w:eastAsiaTheme="minorHAnsi" w:hAnsi="Book Antiqua" w:cstheme="minorBidi"/>
          <w:sz w:val="20"/>
        </w:rPr>
        <w:t>Największy potencjał w zakresie oszczędno</w:t>
      </w:r>
      <w:r>
        <w:rPr>
          <w:rFonts w:ascii="Book Antiqua" w:eastAsiaTheme="minorHAnsi" w:hAnsi="Book Antiqua" w:cstheme="minorBidi"/>
          <w:sz w:val="20"/>
        </w:rPr>
        <w:t xml:space="preserve">ści energii wskazano w sektorze </w:t>
      </w:r>
      <w:r w:rsidRPr="00C82A41">
        <w:rPr>
          <w:rFonts w:ascii="Book Antiqua" w:eastAsiaTheme="minorHAnsi" w:hAnsi="Book Antiqua" w:cstheme="minorBidi"/>
          <w:sz w:val="20"/>
        </w:rPr>
        <w:t>budynków. Szczegółowy opis środków służących poprawie efektywności energetycznej budynków, które prowadz</w:t>
      </w:r>
      <w:r w:rsidRPr="00C82A41">
        <w:rPr>
          <w:rFonts w:ascii="Book Antiqua" w:eastAsiaTheme="minorHAnsi" w:hAnsi="Book Antiqua" w:cstheme="minorBidi" w:hint="eastAsia"/>
          <w:sz w:val="20"/>
        </w:rPr>
        <w:t>ą</w:t>
      </w:r>
      <w:r w:rsidRPr="00C82A41">
        <w:rPr>
          <w:rFonts w:ascii="Book Antiqua" w:eastAsiaTheme="minorHAnsi" w:hAnsi="Book Antiqua" w:cstheme="minorBidi"/>
          <w:sz w:val="20"/>
        </w:rPr>
        <w:t xml:space="preserve"> do redukcji rocznego zapotrzebowania na energi</w:t>
      </w:r>
      <w:r w:rsidRPr="00C82A41">
        <w:rPr>
          <w:rFonts w:ascii="Book Antiqua" w:eastAsiaTheme="minorHAnsi" w:hAnsi="Book Antiqua" w:cstheme="minorBidi" w:hint="eastAsia"/>
          <w:sz w:val="20"/>
        </w:rPr>
        <w:t>ę</w:t>
      </w:r>
      <w:r w:rsidRPr="00C82A41">
        <w:rPr>
          <w:rFonts w:ascii="Book Antiqua" w:eastAsiaTheme="minorHAnsi" w:hAnsi="Book Antiqua" w:cstheme="minorBidi"/>
          <w:sz w:val="20"/>
        </w:rPr>
        <w:t xml:space="preserve"> ko</w:t>
      </w:r>
      <w:r w:rsidRPr="00C82A41">
        <w:rPr>
          <w:rFonts w:ascii="Book Antiqua" w:eastAsiaTheme="minorHAnsi" w:hAnsi="Book Antiqua" w:cstheme="minorBidi" w:hint="eastAsia"/>
          <w:sz w:val="20"/>
        </w:rPr>
        <w:t>ń</w:t>
      </w:r>
      <w:r w:rsidRPr="00C82A41">
        <w:rPr>
          <w:rFonts w:ascii="Book Antiqua" w:eastAsiaTheme="minorHAnsi" w:hAnsi="Book Antiqua" w:cstheme="minorBidi"/>
          <w:sz w:val="20"/>
        </w:rPr>
        <w:t>cow</w:t>
      </w:r>
      <w:r w:rsidRPr="00C82A41">
        <w:rPr>
          <w:rFonts w:ascii="Book Antiqua" w:eastAsiaTheme="minorHAnsi" w:hAnsi="Book Antiqua" w:cstheme="minorBidi" w:hint="eastAsia"/>
          <w:sz w:val="20"/>
        </w:rPr>
        <w:t>ą</w:t>
      </w:r>
      <w:r w:rsidRPr="00C82A41">
        <w:rPr>
          <w:rFonts w:ascii="Book Antiqua" w:eastAsiaTheme="minorHAnsi" w:hAnsi="Book Antiqua" w:cstheme="minorBidi"/>
          <w:sz w:val="20"/>
        </w:rPr>
        <w:t xml:space="preserve"> na cele zwi</w:t>
      </w:r>
      <w:r w:rsidRPr="00C82A41">
        <w:rPr>
          <w:rFonts w:ascii="Book Antiqua" w:eastAsiaTheme="minorHAnsi" w:hAnsi="Book Antiqua" w:cstheme="minorBidi" w:hint="eastAsia"/>
          <w:sz w:val="20"/>
        </w:rPr>
        <w:t>ą</w:t>
      </w:r>
      <w:r>
        <w:rPr>
          <w:rFonts w:ascii="Book Antiqua" w:eastAsiaTheme="minorHAnsi" w:hAnsi="Book Antiqua" w:cstheme="minorBidi"/>
          <w:sz w:val="20"/>
        </w:rPr>
        <w:t>zane z </w:t>
      </w:r>
      <w:r w:rsidRPr="00C82A41">
        <w:rPr>
          <w:rFonts w:ascii="Book Antiqua" w:eastAsiaTheme="minorHAnsi" w:hAnsi="Book Antiqua" w:cstheme="minorBidi"/>
          <w:sz w:val="20"/>
        </w:rPr>
        <w:t>ogrzewaniem i wentylacj</w:t>
      </w:r>
      <w:r w:rsidRPr="00C82A41">
        <w:rPr>
          <w:rFonts w:ascii="Book Antiqua" w:eastAsiaTheme="minorHAnsi" w:hAnsi="Book Antiqua" w:cstheme="minorBidi" w:hint="eastAsia"/>
          <w:sz w:val="20"/>
        </w:rPr>
        <w:t>ą</w:t>
      </w:r>
      <w:r w:rsidRPr="00C82A41">
        <w:rPr>
          <w:rFonts w:ascii="Book Antiqua" w:eastAsiaTheme="minorHAnsi" w:hAnsi="Book Antiqua" w:cstheme="minorBidi"/>
          <w:sz w:val="20"/>
        </w:rPr>
        <w:t>, przygotowaniem ciepłej wody, chłodzeniem oraz o</w:t>
      </w:r>
      <w:r w:rsidRPr="00C82A41">
        <w:rPr>
          <w:rFonts w:ascii="Book Antiqua" w:eastAsiaTheme="minorHAnsi" w:hAnsi="Book Antiqua" w:cstheme="minorBidi" w:hint="eastAsia"/>
          <w:sz w:val="20"/>
        </w:rPr>
        <w:t>ś</w:t>
      </w:r>
      <w:r w:rsidRPr="00C82A41">
        <w:rPr>
          <w:rFonts w:ascii="Book Antiqua" w:eastAsiaTheme="minorHAnsi" w:hAnsi="Book Antiqua" w:cstheme="minorBidi"/>
          <w:sz w:val="20"/>
        </w:rPr>
        <w:t>wie</w:t>
      </w:r>
      <w:r>
        <w:rPr>
          <w:rFonts w:ascii="Book Antiqua" w:eastAsiaTheme="minorHAnsi" w:hAnsi="Book Antiqua" w:cstheme="minorBidi"/>
          <w:sz w:val="20"/>
        </w:rPr>
        <w:t>tleniem</w:t>
      </w:r>
      <w:r w:rsidR="00456799">
        <w:rPr>
          <w:rFonts w:ascii="Book Antiqua" w:eastAsiaTheme="minorHAnsi" w:hAnsi="Book Antiqua" w:cstheme="minorBidi"/>
          <w:sz w:val="20"/>
        </w:rPr>
        <w:t xml:space="preserve">              </w:t>
      </w:r>
      <w:r>
        <w:rPr>
          <w:rFonts w:ascii="Book Antiqua" w:eastAsiaTheme="minorHAnsi" w:hAnsi="Book Antiqua" w:cstheme="minorBidi"/>
          <w:sz w:val="20"/>
        </w:rPr>
        <w:t xml:space="preserve"> </w:t>
      </w:r>
      <w:r w:rsidRPr="00C82A41">
        <w:rPr>
          <w:rFonts w:ascii="Book Antiqua" w:eastAsiaTheme="minorHAnsi" w:hAnsi="Book Antiqua" w:cstheme="minorBidi"/>
          <w:sz w:val="20"/>
        </w:rPr>
        <w:t xml:space="preserve">wbudowanym </w:t>
      </w:r>
      <w:r w:rsidR="002A04AC">
        <w:rPr>
          <w:rFonts w:ascii="Book Antiqua" w:eastAsiaTheme="minorHAnsi" w:hAnsi="Book Antiqua" w:cstheme="minorBidi"/>
          <w:sz w:val="20"/>
        </w:rPr>
        <w:t>w budynkach</w:t>
      </w:r>
      <w:r w:rsidRPr="00C82A41">
        <w:rPr>
          <w:rFonts w:ascii="Book Antiqua" w:eastAsiaTheme="minorHAnsi" w:hAnsi="Book Antiqua" w:cstheme="minorBidi"/>
          <w:sz w:val="20"/>
        </w:rPr>
        <w:t xml:space="preserve">, przedstawia załącznik nr </w:t>
      </w:r>
      <w:r>
        <w:rPr>
          <w:rFonts w:ascii="Book Antiqua" w:eastAsiaTheme="minorHAnsi" w:hAnsi="Book Antiqua" w:cstheme="minorBidi"/>
          <w:sz w:val="20"/>
        </w:rPr>
        <w:t>3</w:t>
      </w:r>
      <w:r w:rsidRPr="00C82A41">
        <w:rPr>
          <w:rFonts w:ascii="Book Antiqua" w:eastAsiaTheme="minorHAnsi" w:hAnsi="Book Antiqua" w:cstheme="minorBidi"/>
          <w:sz w:val="20"/>
        </w:rPr>
        <w:t xml:space="preserve"> do „</w:t>
      </w:r>
      <w:r w:rsidRPr="000E5833">
        <w:rPr>
          <w:rFonts w:ascii="Book Antiqua" w:eastAsiaTheme="minorHAnsi" w:hAnsi="Book Antiqua" w:cstheme="minorBidi"/>
          <w:sz w:val="20"/>
        </w:rPr>
        <w:t xml:space="preserve"> </w:t>
      </w:r>
      <w:r>
        <w:rPr>
          <w:rFonts w:ascii="Book Antiqua" w:eastAsiaTheme="minorHAnsi" w:hAnsi="Book Antiqua" w:cstheme="minorBidi"/>
          <w:sz w:val="20"/>
        </w:rPr>
        <w:t>Krajowego</w:t>
      </w:r>
      <w:r w:rsidRPr="000E5833">
        <w:rPr>
          <w:rFonts w:ascii="Book Antiqua" w:eastAsiaTheme="minorHAnsi" w:hAnsi="Book Antiqua" w:cstheme="minorBidi"/>
          <w:sz w:val="20"/>
        </w:rPr>
        <w:t xml:space="preserve"> Plan</w:t>
      </w:r>
      <w:r>
        <w:rPr>
          <w:rFonts w:ascii="Book Antiqua" w:eastAsiaTheme="minorHAnsi" w:hAnsi="Book Antiqua" w:cstheme="minorBidi"/>
          <w:sz w:val="20"/>
        </w:rPr>
        <w:t>u Działań dotyczącego</w:t>
      </w:r>
      <w:r w:rsidRPr="000E5833">
        <w:rPr>
          <w:rFonts w:ascii="Book Antiqua" w:eastAsiaTheme="minorHAnsi" w:hAnsi="Book Antiqua" w:cstheme="minorBidi"/>
          <w:sz w:val="20"/>
        </w:rPr>
        <w:t xml:space="preserve"> efektywności energetycznej</w:t>
      </w:r>
      <w:r>
        <w:rPr>
          <w:rFonts w:ascii="Book Antiqua" w:eastAsiaTheme="minorHAnsi" w:hAnsi="Book Antiqua" w:cstheme="minorBidi"/>
          <w:sz w:val="20"/>
        </w:rPr>
        <w:t xml:space="preserve"> </w:t>
      </w:r>
      <w:r w:rsidRPr="000E5833">
        <w:rPr>
          <w:rFonts w:ascii="Book Antiqua" w:eastAsiaTheme="minorHAnsi" w:hAnsi="Book Antiqua" w:cstheme="minorBidi"/>
          <w:sz w:val="20"/>
        </w:rPr>
        <w:t>dla Polski</w:t>
      </w:r>
      <w:r>
        <w:rPr>
          <w:rFonts w:ascii="Book Antiqua" w:eastAsiaTheme="minorHAnsi" w:hAnsi="Book Antiqua" w:cstheme="minorBidi"/>
          <w:sz w:val="20"/>
        </w:rPr>
        <w:t xml:space="preserve"> </w:t>
      </w:r>
      <w:r w:rsidRPr="000E5833">
        <w:rPr>
          <w:rFonts w:ascii="Book Antiqua" w:eastAsiaTheme="minorHAnsi" w:hAnsi="Book Antiqua" w:cstheme="minorBidi"/>
          <w:sz w:val="20"/>
        </w:rPr>
        <w:t>2017</w:t>
      </w:r>
      <w:r w:rsidRPr="00C82A41">
        <w:rPr>
          <w:rFonts w:ascii="Book Antiqua" w:eastAsiaTheme="minorHAnsi" w:hAnsi="Book Antiqua" w:cstheme="minorBidi"/>
          <w:sz w:val="20"/>
        </w:rPr>
        <w:t xml:space="preserve">”. Rekomendowane w </w:t>
      </w:r>
      <w:r>
        <w:rPr>
          <w:rFonts w:ascii="Book Antiqua" w:eastAsiaTheme="minorHAnsi" w:hAnsi="Book Antiqua" w:cstheme="minorBidi"/>
          <w:sz w:val="20"/>
        </w:rPr>
        <w:t xml:space="preserve">nim komponenty instalacji c.o., </w:t>
      </w:r>
      <w:r w:rsidRPr="00C82A41">
        <w:rPr>
          <w:rFonts w:ascii="Book Antiqua" w:eastAsiaTheme="minorHAnsi" w:hAnsi="Book Antiqua" w:cstheme="minorBidi"/>
          <w:sz w:val="20"/>
        </w:rPr>
        <w:t>c.w.u. i wentylacji w podziale na rodzaj zabudowy przed</w:t>
      </w:r>
      <w:r>
        <w:rPr>
          <w:rFonts w:ascii="Book Antiqua" w:eastAsiaTheme="minorHAnsi" w:hAnsi="Book Antiqua" w:cstheme="minorBidi"/>
          <w:sz w:val="20"/>
        </w:rPr>
        <w:t>stawia tabela poniżej:</w:t>
      </w:r>
    </w:p>
    <w:p w:rsidR="00C503B3" w:rsidRDefault="00C503B3" w:rsidP="0052413A">
      <w:pPr>
        <w:autoSpaceDE w:val="0"/>
        <w:autoSpaceDN w:val="0"/>
        <w:adjustRightInd w:val="0"/>
        <w:spacing w:after="0" w:line="260" w:lineRule="exact"/>
        <w:ind w:firstLine="426"/>
        <w:rPr>
          <w:rFonts w:ascii="Book Antiqua" w:eastAsiaTheme="minorHAnsi" w:hAnsi="Book Antiqua" w:cstheme="minorBidi"/>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9"/>
        <w:gridCol w:w="3559"/>
        <w:gridCol w:w="1276"/>
        <w:gridCol w:w="1417"/>
        <w:gridCol w:w="1587"/>
      </w:tblGrid>
      <w:tr w:rsidR="00C503B3" w:rsidRPr="004C76BF" w:rsidTr="008B261E">
        <w:trPr>
          <w:trHeight w:val="340"/>
          <w:tblHeader/>
        </w:trPr>
        <w:tc>
          <w:tcPr>
            <w:tcW w:w="1289" w:type="dxa"/>
            <w:shd w:val="clear" w:color="auto" w:fill="D9D9D9" w:themeFill="background1" w:themeFillShade="D9"/>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sz w:val="17"/>
                <w:szCs w:val="17"/>
                <w:lang w:bidi="pl-PL"/>
              </w:rPr>
            </w:pPr>
            <w:r w:rsidRPr="004C76BF">
              <w:rPr>
                <w:rFonts w:ascii="Book Antiqua" w:eastAsia="Lucida Sans Unicode" w:hAnsi="Book Antiqua" w:cs="Tahoma"/>
                <w:b/>
                <w:sz w:val="17"/>
                <w:szCs w:val="17"/>
                <w:lang w:bidi="pl-PL"/>
              </w:rPr>
              <w:t xml:space="preserve">Rodzaj </w:t>
            </w:r>
          </w:p>
          <w:p w:rsidR="00C503B3" w:rsidRPr="004C76BF" w:rsidRDefault="00C503B3" w:rsidP="008B261E">
            <w:pPr>
              <w:spacing w:after="0"/>
              <w:jc w:val="center"/>
              <w:rPr>
                <w:rFonts w:ascii="Book Antiqua" w:eastAsia="Lucida Sans Unicode" w:hAnsi="Book Antiqua" w:cs="Tahoma"/>
                <w:b/>
                <w:sz w:val="17"/>
                <w:szCs w:val="17"/>
                <w:lang w:bidi="pl-PL"/>
              </w:rPr>
            </w:pPr>
            <w:r w:rsidRPr="004C76BF">
              <w:rPr>
                <w:rFonts w:ascii="Book Antiqua" w:eastAsia="Lucida Sans Unicode" w:hAnsi="Book Antiqua" w:cs="Tahoma"/>
                <w:b/>
                <w:sz w:val="17"/>
                <w:szCs w:val="17"/>
                <w:lang w:bidi="pl-PL"/>
              </w:rPr>
              <w:t>zabudowy</w:t>
            </w:r>
          </w:p>
        </w:tc>
        <w:tc>
          <w:tcPr>
            <w:tcW w:w="3559" w:type="dxa"/>
            <w:shd w:val="clear" w:color="auto" w:fill="D9D9D9" w:themeFill="background1" w:themeFillShade="D9"/>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sz w:val="17"/>
                <w:szCs w:val="17"/>
                <w:lang w:bidi="pl-PL"/>
              </w:rPr>
            </w:pPr>
            <w:r w:rsidRPr="004C76BF">
              <w:rPr>
                <w:rFonts w:ascii="Book Antiqua" w:eastAsia="Lucida Sans Unicode" w:hAnsi="Book Antiqua" w:cs="Tahoma"/>
                <w:b/>
                <w:sz w:val="17"/>
                <w:szCs w:val="17"/>
                <w:lang w:bidi="pl-PL"/>
              </w:rPr>
              <w:t>Instalacja c.o.</w:t>
            </w:r>
          </w:p>
        </w:tc>
        <w:tc>
          <w:tcPr>
            <w:tcW w:w="1276" w:type="dxa"/>
            <w:shd w:val="clear" w:color="auto" w:fill="D9D9D9" w:themeFill="background1" w:themeFillShade="D9"/>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sz w:val="17"/>
                <w:szCs w:val="17"/>
                <w:lang w:bidi="pl-PL"/>
              </w:rPr>
            </w:pPr>
            <w:r w:rsidRPr="004C76BF">
              <w:rPr>
                <w:rFonts w:ascii="Book Antiqua" w:eastAsia="Lucida Sans Unicode" w:hAnsi="Book Antiqua" w:cs="Tahoma"/>
                <w:b/>
                <w:sz w:val="17"/>
                <w:szCs w:val="17"/>
                <w:lang w:bidi="pl-PL"/>
              </w:rPr>
              <w:t>OZE</w:t>
            </w:r>
          </w:p>
        </w:tc>
        <w:tc>
          <w:tcPr>
            <w:tcW w:w="1417" w:type="dxa"/>
            <w:shd w:val="clear" w:color="auto" w:fill="D9D9D9" w:themeFill="background1" w:themeFillShade="D9"/>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sz w:val="17"/>
                <w:szCs w:val="17"/>
                <w:lang w:bidi="pl-PL"/>
              </w:rPr>
            </w:pPr>
            <w:r w:rsidRPr="004C76BF">
              <w:rPr>
                <w:rFonts w:ascii="Book Antiqua" w:eastAsia="Lucida Sans Unicode" w:hAnsi="Book Antiqua" w:cs="Tahoma"/>
                <w:b/>
                <w:sz w:val="17"/>
                <w:szCs w:val="17"/>
                <w:lang w:bidi="pl-PL"/>
              </w:rPr>
              <w:t>Instalacja c.w.u.</w:t>
            </w:r>
          </w:p>
        </w:tc>
        <w:tc>
          <w:tcPr>
            <w:tcW w:w="1587" w:type="dxa"/>
            <w:shd w:val="clear" w:color="auto" w:fill="D9D9D9" w:themeFill="background1" w:themeFillShade="D9"/>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sz w:val="17"/>
                <w:szCs w:val="17"/>
                <w:lang w:bidi="pl-PL"/>
              </w:rPr>
            </w:pPr>
            <w:r w:rsidRPr="004C76BF">
              <w:rPr>
                <w:rFonts w:ascii="Book Antiqua" w:eastAsia="Lucida Sans Unicode" w:hAnsi="Book Antiqua" w:cs="Tahoma"/>
                <w:b/>
                <w:sz w:val="17"/>
                <w:szCs w:val="17"/>
                <w:lang w:bidi="pl-PL"/>
              </w:rPr>
              <w:t xml:space="preserve">Wentylacja </w:t>
            </w:r>
          </w:p>
        </w:tc>
      </w:tr>
      <w:tr w:rsidR="00C503B3" w:rsidRPr="004C76BF" w:rsidTr="008B261E">
        <w:trPr>
          <w:cantSplit/>
          <w:trHeight w:val="563"/>
        </w:trPr>
        <w:tc>
          <w:tcPr>
            <w:tcW w:w="1289" w:type="dxa"/>
            <w:shd w:val="clear" w:color="auto" w:fill="F2F2F2" w:themeFill="background1" w:themeFillShade="F2"/>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i/>
                <w:sz w:val="17"/>
                <w:szCs w:val="17"/>
                <w:lang w:bidi="pl-PL"/>
              </w:rPr>
            </w:pPr>
            <w:r w:rsidRPr="004C76BF">
              <w:rPr>
                <w:rFonts w:ascii="Book Antiqua" w:eastAsia="Lucida Sans Unicode" w:hAnsi="Book Antiqua" w:cs="Tahoma"/>
                <w:b/>
                <w:i/>
                <w:sz w:val="17"/>
                <w:szCs w:val="17"/>
                <w:lang w:bidi="pl-PL"/>
              </w:rPr>
              <w:t>Budynki mieszkalne jednorodzinne</w:t>
            </w:r>
          </w:p>
        </w:tc>
        <w:tc>
          <w:tcPr>
            <w:tcW w:w="3559"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Arial"/>
                <w:sz w:val="17"/>
                <w:szCs w:val="17"/>
                <w:lang w:bidi="pl-PL"/>
              </w:rPr>
            </w:pPr>
            <w:r w:rsidRPr="004C76BF">
              <w:rPr>
                <w:rFonts w:ascii="Book Antiqua" w:eastAsia="Lucida Sans Unicode" w:hAnsi="Book Antiqua" w:cs="Arial"/>
                <w:sz w:val="17"/>
                <w:szCs w:val="17"/>
                <w:lang w:bidi="pl-PL"/>
              </w:rPr>
              <w:t>ogrzewanie wodne niskotemperaturowe:</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grzejniki podłogowe lub podłogowo-konwekcyjne,</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parametry instalacji: 55/45 °C lub 40/30 °C,</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xml:space="preserve"> - urz</w:t>
            </w:r>
            <w:r w:rsidRPr="004C76BF">
              <w:rPr>
                <w:rFonts w:ascii="Book Antiqua" w:eastAsia="TimesNewRoman" w:hAnsi="Book Antiqua" w:cs="Arial"/>
                <w:sz w:val="17"/>
                <w:szCs w:val="17"/>
              </w:rPr>
              <w:t>ą</w:t>
            </w:r>
            <w:r w:rsidRPr="004C76BF">
              <w:rPr>
                <w:rFonts w:ascii="Book Antiqua" w:hAnsi="Book Antiqua" w:cs="Arial"/>
                <w:sz w:val="17"/>
                <w:szCs w:val="17"/>
              </w:rPr>
              <w:t>dzenia regulacyjne grzejnikowe o dokładno</w:t>
            </w:r>
            <w:r w:rsidRPr="004C76BF">
              <w:rPr>
                <w:rFonts w:ascii="Book Antiqua" w:eastAsia="TimesNewRoman" w:hAnsi="Book Antiqua" w:cs="Arial"/>
                <w:sz w:val="17"/>
                <w:szCs w:val="17"/>
              </w:rPr>
              <w:t>ś</w:t>
            </w:r>
            <w:r w:rsidRPr="004C76BF">
              <w:rPr>
                <w:rFonts w:ascii="Book Antiqua" w:hAnsi="Book Antiqua" w:cs="Arial"/>
                <w:sz w:val="17"/>
                <w:szCs w:val="17"/>
              </w:rPr>
              <w:t>ci regulacji 1 K,</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xml:space="preserve">- </w:t>
            </w:r>
            <w:r w:rsidRPr="004C76BF">
              <w:rPr>
                <w:rFonts w:ascii="Book Antiqua" w:eastAsia="TimesNewRoman" w:hAnsi="Book Antiqua" w:cs="Arial"/>
                <w:sz w:val="17"/>
                <w:szCs w:val="17"/>
              </w:rPr>
              <w:t>ź</w:t>
            </w:r>
            <w:r w:rsidRPr="004C76BF">
              <w:rPr>
                <w:rFonts w:ascii="Book Antiqua" w:hAnsi="Book Antiqua" w:cs="Arial"/>
                <w:sz w:val="17"/>
                <w:szCs w:val="17"/>
              </w:rPr>
              <w:t xml:space="preserve">ródło ciepła: kocioł kondensacyjny gazowy, pompa ciepła PC </w:t>
            </w:r>
            <w:r w:rsidRPr="004C76BF">
              <w:rPr>
                <w:rFonts w:ascii="Book Antiqua" w:hAnsi="Book Antiqua" w:cs="Arial"/>
                <w:sz w:val="17"/>
                <w:szCs w:val="17"/>
                <w:vertAlign w:val="subscript"/>
              </w:rPr>
              <w:t>COP 6,0</w:t>
            </w:r>
            <w:r w:rsidRPr="004C76BF">
              <w:rPr>
                <w:rFonts w:ascii="Book Antiqua" w:hAnsi="Book Antiqua" w:cs="Arial"/>
                <w:sz w:val="17"/>
                <w:szCs w:val="17"/>
              </w:rPr>
              <w:t>, kocioł niskotemperaturowy</w:t>
            </w:r>
          </w:p>
        </w:tc>
        <w:tc>
          <w:tcPr>
            <w:tcW w:w="1276" w:type="dxa"/>
            <w:shd w:val="clear" w:color="auto" w:fill="auto"/>
            <w:tcMar>
              <w:left w:w="28" w:type="dxa"/>
              <w:right w:w="28" w:type="dxa"/>
            </w:tcMar>
            <w:vAlign w:val="center"/>
          </w:tcPr>
          <w:p w:rsidR="00C503B3" w:rsidRPr="004C76BF" w:rsidRDefault="00C503B3" w:rsidP="008B261E">
            <w:pPr>
              <w:spacing w:after="0"/>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Kolektory słoneczne termiczne</w:t>
            </w:r>
          </w:p>
        </w:tc>
        <w:tc>
          <w:tcPr>
            <w:tcW w:w="1417"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 xml:space="preserve">Zasilana przez zasobnik </w:t>
            </w:r>
            <w:proofErr w:type="spellStart"/>
            <w:r w:rsidRPr="004C76BF">
              <w:rPr>
                <w:rFonts w:ascii="Book Antiqua" w:eastAsia="Lucida Sans Unicode" w:hAnsi="Book Antiqua" w:cs="Tahoma"/>
                <w:sz w:val="17"/>
                <w:szCs w:val="17"/>
                <w:lang w:bidi="pl-PL"/>
              </w:rPr>
              <w:t>biwalentny</w:t>
            </w:r>
            <w:proofErr w:type="spellEnd"/>
            <w:r w:rsidRPr="004C76BF">
              <w:rPr>
                <w:rFonts w:ascii="Book Antiqua" w:eastAsia="Lucida Sans Unicode" w:hAnsi="Book Antiqua" w:cs="Tahoma"/>
                <w:sz w:val="17"/>
                <w:szCs w:val="17"/>
                <w:lang w:bidi="pl-PL"/>
              </w:rPr>
              <w:t>, instalacja bez cyrkulacji</w:t>
            </w:r>
          </w:p>
        </w:tc>
        <w:tc>
          <w:tcPr>
            <w:tcW w:w="1587"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 xml:space="preserve">Mechaniczna </w:t>
            </w:r>
            <w:proofErr w:type="spellStart"/>
            <w:r w:rsidRPr="004C76BF">
              <w:rPr>
                <w:rFonts w:ascii="Book Antiqua" w:eastAsia="Lucida Sans Unicode" w:hAnsi="Book Antiqua" w:cs="Tahoma"/>
                <w:sz w:val="17"/>
                <w:szCs w:val="17"/>
                <w:lang w:bidi="pl-PL"/>
              </w:rPr>
              <w:t>nawiewno</w:t>
            </w:r>
            <w:proofErr w:type="spellEnd"/>
            <w:r w:rsidRPr="004C76BF">
              <w:rPr>
                <w:rFonts w:ascii="Book Antiqua" w:eastAsia="Lucida Sans Unicode" w:hAnsi="Book Antiqua" w:cs="Tahoma"/>
                <w:sz w:val="17"/>
                <w:szCs w:val="17"/>
                <w:lang w:bidi="pl-PL"/>
              </w:rPr>
              <w:t>-wywiewna z wysokosprawnym odzyskiem ciepła, regulowana obciążeniowo</w:t>
            </w:r>
          </w:p>
        </w:tc>
      </w:tr>
      <w:tr w:rsidR="00C503B3" w:rsidRPr="004C76BF" w:rsidTr="008B261E">
        <w:trPr>
          <w:cantSplit/>
          <w:trHeight w:val="1201"/>
        </w:trPr>
        <w:tc>
          <w:tcPr>
            <w:tcW w:w="1289" w:type="dxa"/>
            <w:shd w:val="clear" w:color="auto" w:fill="F2F2F2" w:themeFill="background1" w:themeFillShade="F2"/>
            <w:tcMar>
              <w:left w:w="28" w:type="dxa"/>
              <w:right w:w="28" w:type="dxa"/>
            </w:tcMar>
            <w:vAlign w:val="center"/>
          </w:tcPr>
          <w:p w:rsidR="00C503B3" w:rsidRPr="004C76BF" w:rsidRDefault="00C503B3" w:rsidP="008B261E">
            <w:pPr>
              <w:spacing w:after="0"/>
              <w:jc w:val="center"/>
              <w:rPr>
                <w:rFonts w:ascii="Book Antiqua" w:eastAsia="Lucida Sans Unicode" w:hAnsi="Book Antiqua" w:cs="Tahoma"/>
                <w:b/>
                <w:i/>
                <w:sz w:val="17"/>
                <w:szCs w:val="17"/>
                <w:lang w:bidi="pl-PL"/>
              </w:rPr>
            </w:pPr>
            <w:r w:rsidRPr="004C76BF">
              <w:rPr>
                <w:rFonts w:ascii="Book Antiqua" w:eastAsia="Lucida Sans Unicode" w:hAnsi="Book Antiqua" w:cs="Tahoma"/>
                <w:b/>
                <w:i/>
                <w:sz w:val="17"/>
                <w:szCs w:val="17"/>
                <w:lang w:bidi="pl-PL"/>
              </w:rPr>
              <w:lastRenderedPageBreak/>
              <w:t>Budynki mieszkalne wielorodzinne</w:t>
            </w:r>
          </w:p>
        </w:tc>
        <w:tc>
          <w:tcPr>
            <w:tcW w:w="3559"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Arial"/>
                <w:sz w:val="17"/>
                <w:szCs w:val="17"/>
                <w:lang w:bidi="pl-PL"/>
              </w:rPr>
            </w:pPr>
            <w:r w:rsidRPr="004C76BF">
              <w:rPr>
                <w:rFonts w:ascii="Book Antiqua" w:eastAsia="Lucida Sans Unicode" w:hAnsi="Book Antiqua" w:cs="Arial"/>
                <w:sz w:val="17"/>
                <w:szCs w:val="17"/>
                <w:lang w:bidi="pl-PL"/>
              </w:rPr>
              <w:t>ogrzewanie wodne niskotemperaturowe:</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grzejniki konwekcyjne lub podłogowo-konwekcyjne,</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parametry instalacji: 55/45 °C, 45/35 °C lub 40/30 °C,</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urz</w:t>
            </w:r>
            <w:r w:rsidRPr="004C76BF">
              <w:rPr>
                <w:rFonts w:ascii="Book Antiqua" w:eastAsia="TimesNewRoman" w:hAnsi="Book Antiqua" w:cs="Arial"/>
                <w:sz w:val="17"/>
                <w:szCs w:val="17"/>
              </w:rPr>
              <w:t>ą</w:t>
            </w:r>
            <w:r w:rsidRPr="004C76BF">
              <w:rPr>
                <w:rFonts w:ascii="Book Antiqua" w:hAnsi="Book Antiqua" w:cs="Arial"/>
                <w:sz w:val="17"/>
                <w:szCs w:val="17"/>
              </w:rPr>
              <w:t>dzenia regulacyjne grzejnikowe o dokładno</w:t>
            </w:r>
            <w:r w:rsidRPr="004C76BF">
              <w:rPr>
                <w:rFonts w:ascii="Book Antiqua" w:eastAsia="TimesNewRoman" w:hAnsi="Book Antiqua" w:cs="Arial"/>
                <w:sz w:val="17"/>
                <w:szCs w:val="17"/>
              </w:rPr>
              <w:t>ś</w:t>
            </w:r>
            <w:r w:rsidRPr="004C76BF">
              <w:rPr>
                <w:rFonts w:ascii="Book Antiqua" w:hAnsi="Book Antiqua" w:cs="Arial"/>
                <w:sz w:val="17"/>
                <w:szCs w:val="17"/>
              </w:rPr>
              <w:t>ci regulacji 1 K,</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xml:space="preserve">- </w:t>
            </w:r>
            <w:r w:rsidRPr="004C76BF">
              <w:rPr>
                <w:rFonts w:ascii="Book Antiqua" w:eastAsia="TimesNewRoman" w:hAnsi="Book Antiqua" w:cs="Arial"/>
                <w:sz w:val="17"/>
                <w:szCs w:val="17"/>
              </w:rPr>
              <w:t>ź</w:t>
            </w:r>
            <w:r w:rsidRPr="004C76BF">
              <w:rPr>
                <w:rFonts w:ascii="Book Antiqua" w:hAnsi="Book Antiqua" w:cs="Arial"/>
                <w:sz w:val="17"/>
                <w:szCs w:val="17"/>
              </w:rPr>
              <w:t>ródło ciepła: kocioł kondensacyjny gazowy, w</w:t>
            </w:r>
            <w:r w:rsidRPr="004C76BF">
              <w:rPr>
                <w:rFonts w:ascii="Book Antiqua" w:eastAsia="TimesNewRoman" w:hAnsi="Book Antiqua" w:cs="Arial"/>
                <w:sz w:val="17"/>
                <w:szCs w:val="17"/>
              </w:rPr>
              <w:t>ę</w:t>
            </w:r>
            <w:r w:rsidRPr="004C76BF">
              <w:rPr>
                <w:rFonts w:ascii="Book Antiqua" w:hAnsi="Book Antiqua" w:cs="Arial"/>
                <w:sz w:val="17"/>
                <w:szCs w:val="17"/>
              </w:rPr>
              <w:t>zeł cieplny z obudową,</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mini-CHP – kogeneracja (skojarzone wytwarzanie ciepła i energii elektrycznej), pompa ciepła PC</w:t>
            </w:r>
            <w:r w:rsidRPr="004C76BF">
              <w:rPr>
                <w:rFonts w:ascii="Book Antiqua" w:hAnsi="Book Antiqua" w:cs="Arial"/>
                <w:sz w:val="17"/>
                <w:szCs w:val="17"/>
                <w:vertAlign w:val="subscript"/>
              </w:rPr>
              <w:t>COP 4,2</w:t>
            </w:r>
            <w:r w:rsidRPr="004C76BF">
              <w:rPr>
                <w:rFonts w:ascii="Book Antiqua" w:hAnsi="Book Antiqua" w:cs="Arial"/>
                <w:sz w:val="17"/>
                <w:szCs w:val="17"/>
              </w:rPr>
              <w:t>, kocioł niskotemperaturowy</w:t>
            </w:r>
          </w:p>
        </w:tc>
        <w:tc>
          <w:tcPr>
            <w:tcW w:w="1276" w:type="dxa"/>
            <w:shd w:val="clear" w:color="auto" w:fill="auto"/>
            <w:tcMar>
              <w:left w:w="28" w:type="dxa"/>
              <w:right w:w="28" w:type="dxa"/>
            </w:tcMar>
            <w:vAlign w:val="center"/>
          </w:tcPr>
          <w:p w:rsidR="00C503B3" w:rsidRPr="004C76BF" w:rsidRDefault="00C503B3" w:rsidP="008B261E">
            <w:pPr>
              <w:spacing w:after="0"/>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Kolektory słoneczne termiczne w rozwiązaniach z zasobnikiem</w:t>
            </w:r>
          </w:p>
        </w:tc>
        <w:tc>
          <w:tcPr>
            <w:tcW w:w="1417" w:type="dxa"/>
            <w:shd w:val="clear" w:color="auto" w:fill="auto"/>
            <w:tcMar>
              <w:left w:w="28" w:type="dxa"/>
              <w:right w:w="28" w:type="dxa"/>
            </w:tcMar>
            <w:vAlign w:val="center"/>
          </w:tcPr>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xml:space="preserve">Zasilana przez zasobnik </w:t>
            </w:r>
            <w:proofErr w:type="spellStart"/>
            <w:r w:rsidRPr="004C76BF">
              <w:rPr>
                <w:rFonts w:ascii="Book Antiqua" w:hAnsi="Book Antiqua" w:cs="Arial"/>
                <w:sz w:val="17"/>
                <w:szCs w:val="17"/>
              </w:rPr>
              <w:t>biwalentny</w:t>
            </w:r>
            <w:proofErr w:type="spellEnd"/>
            <w:r w:rsidRPr="004C76BF">
              <w:rPr>
                <w:rFonts w:ascii="Book Antiqua" w:hAnsi="Book Antiqua" w:cs="Arial"/>
                <w:sz w:val="17"/>
                <w:szCs w:val="17"/>
              </w:rPr>
              <w:t>, instalacja z cyrkulacj</w:t>
            </w:r>
            <w:r w:rsidRPr="004C76BF">
              <w:rPr>
                <w:rFonts w:ascii="Book Antiqua" w:eastAsia="TimesNewRoman" w:hAnsi="Book Antiqua" w:cs="Arial"/>
                <w:sz w:val="17"/>
                <w:szCs w:val="17"/>
              </w:rPr>
              <w:t xml:space="preserve">ą </w:t>
            </w:r>
            <w:r w:rsidRPr="004C76BF">
              <w:rPr>
                <w:rFonts w:ascii="Book Antiqua" w:hAnsi="Book Antiqua" w:cs="Arial"/>
                <w:sz w:val="17"/>
                <w:szCs w:val="17"/>
              </w:rPr>
              <w:t>lub instalacja c.w.u. zasilana z mini stacji mieszkaniowych (instalacje mieszkaniowe bez cyrkulacji)</w:t>
            </w:r>
          </w:p>
        </w:tc>
        <w:tc>
          <w:tcPr>
            <w:tcW w:w="1587"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 xml:space="preserve">Mechaniczna </w:t>
            </w:r>
            <w:proofErr w:type="spellStart"/>
            <w:r w:rsidRPr="004C76BF">
              <w:rPr>
                <w:rFonts w:ascii="Book Antiqua" w:eastAsia="Lucida Sans Unicode" w:hAnsi="Book Antiqua" w:cs="Tahoma"/>
                <w:sz w:val="17"/>
                <w:szCs w:val="17"/>
                <w:lang w:bidi="pl-PL"/>
              </w:rPr>
              <w:t>nawiewno</w:t>
            </w:r>
            <w:proofErr w:type="spellEnd"/>
            <w:r w:rsidRPr="004C76BF">
              <w:rPr>
                <w:rFonts w:ascii="Book Antiqua" w:eastAsia="Lucida Sans Unicode" w:hAnsi="Book Antiqua" w:cs="Tahoma"/>
                <w:sz w:val="17"/>
                <w:szCs w:val="17"/>
                <w:lang w:bidi="pl-PL"/>
              </w:rPr>
              <w:t>-wywiewna z wysokosprawnym odzyskiem ciepła min. 75%, regulowana obciążeniowo</w:t>
            </w:r>
          </w:p>
        </w:tc>
      </w:tr>
      <w:tr w:rsidR="00C503B3" w:rsidRPr="004C76BF" w:rsidTr="008B261E">
        <w:trPr>
          <w:cantSplit/>
          <w:trHeight w:val="573"/>
        </w:trPr>
        <w:tc>
          <w:tcPr>
            <w:tcW w:w="1289" w:type="dxa"/>
            <w:shd w:val="clear" w:color="auto" w:fill="F2F2F2" w:themeFill="background1" w:themeFillShade="F2"/>
            <w:tcMar>
              <w:left w:w="28" w:type="dxa"/>
              <w:right w:w="28" w:type="dxa"/>
            </w:tcMar>
            <w:vAlign w:val="center"/>
          </w:tcPr>
          <w:p w:rsidR="00C503B3" w:rsidRPr="004C76BF" w:rsidRDefault="00C503B3" w:rsidP="008B261E">
            <w:pPr>
              <w:spacing w:after="0"/>
              <w:rPr>
                <w:rFonts w:ascii="Book Antiqua" w:eastAsia="Lucida Sans Unicode" w:hAnsi="Book Antiqua" w:cs="Tahoma"/>
                <w:b/>
                <w:i/>
                <w:sz w:val="17"/>
                <w:szCs w:val="17"/>
                <w:lang w:bidi="pl-PL"/>
              </w:rPr>
            </w:pPr>
            <w:r w:rsidRPr="004C76BF">
              <w:rPr>
                <w:rFonts w:ascii="Book Antiqua" w:eastAsia="Lucida Sans Unicode" w:hAnsi="Book Antiqua" w:cs="Tahoma"/>
                <w:b/>
                <w:i/>
                <w:sz w:val="17"/>
                <w:szCs w:val="17"/>
                <w:lang w:bidi="pl-PL"/>
              </w:rPr>
              <w:t>Budynki użyteczności publicznej</w:t>
            </w:r>
          </w:p>
        </w:tc>
        <w:tc>
          <w:tcPr>
            <w:tcW w:w="3559"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Arial"/>
                <w:sz w:val="17"/>
                <w:szCs w:val="17"/>
                <w:lang w:bidi="pl-PL"/>
              </w:rPr>
            </w:pPr>
            <w:r w:rsidRPr="004C76BF">
              <w:rPr>
                <w:rFonts w:ascii="Book Antiqua" w:eastAsia="Lucida Sans Unicode" w:hAnsi="Book Antiqua" w:cs="Arial"/>
                <w:sz w:val="17"/>
                <w:szCs w:val="17"/>
                <w:lang w:bidi="pl-PL"/>
              </w:rPr>
              <w:t>ogrzewanie wodne niskotemperaturowe:</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grzejniki konwekcyjne lub ogrzewanie płaszczyznowe,</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parametry instalacji: 55/45 °C, 45/40 °C lub 40/30 °C,</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urz</w:t>
            </w:r>
            <w:r w:rsidRPr="004C76BF">
              <w:rPr>
                <w:rFonts w:ascii="Book Antiqua" w:eastAsia="TimesNewRoman" w:hAnsi="Book Antiqua" w:cs="Arial"/>
                <w:sz w:val="17"/>
                <w:szCs w:val="17"/>
              </w:rPr>
              <w:t>ą</w:t>
            </w:r>
            <w:r w:rsidRPr="004C76BF">
              <w:rPr>
                <w:rFonts w:ascii="Book Antiqua" w:hAnsi="Book Antiqua" w:cs="Arial"/>
                <w:sz w:val="17"/>
                <w:szCs w:val="17"/>
              </w:rPr>
              <w:t>dzenia regulacyjne grzejnikowe o dokładno</w:t>
            </w:r>
            <w:r w:rsidRPr="004C76BF">
              <w:rPr>
                <w:rFonts w:ascii="Book Antiqua" w:eastAsia="TimesNewRoman" w:hAnsi="Book Antiqua" w:cs="Arial"/>
                <w:sz w:val="17"/>
                <w:szCs w:val="17"/>
              </w:rPr>
              <w:t>ś</w:t>
            </w:r>
            <w:r w:rsidRPr="004C76BF">
              <w:rPr>
                <w:rFonts w:ascii="Book Antiqua" w:hAnsi="Book Antiqua" w:cs="Arial"/>
                <w:sz w:val="17"/>
                <w:szCs w:val="17"/>
              </w:rPr>
              <w:t>ci regulacji 1 K,</w:t>
            </w:r>
          </w:p>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xml:space="preserve">- </w:t>
            </w:r>
            <w:r w:rsidRPr="004C76BF">
              <w:rPr>
                <w:rFonts w:ascii="Book Antiqua" w:eastAsia="TimesNewRoman" w:hAnsi="Book Antiqua" w:cs="Arial"/>
                <w:sz w:val="17"/>
                <w:szCs w:val="17"/>
              </w:rPr>
              <w:t>ź</w:t>
            </w:r>
            <w:r w:rsidRPr="004C76BF">
              <w:rPr>
                <w:rFonts w:ascii="Book Antiqua" w:hAnsi="Book Antiqua" w:cs="Arial"/>
                <w:sz w:val="17"/>
                <w:szCs w:val="17"/>
              </w:rPr>
              <w:t>ródło ciepła: kocioł kondensacyjny gazowy, w</w:t>
            </w:r>
            <w:r w:rsidRPr="004C76BF">
              <w:rPr>
                <w:rFonts w:ascii="Book Antiqua" w:eastAsia="TimesNewRoman" w:hAnsi="Book Antiqua" w:cs="Arial"/>
                <w:sz w:val="17"/>
                <w:szCs w:val="17"/>
              </w:rPr>
              <w:t>ę</w:t>
            </w:r>
            <w:r w:rsidRPr="004C76BF">
              <w:rPr>
                <w:rFonts w:ascii="Book Antiqua" w:hAnsi="Book Antiqua" w:cs="Arial"/>
                <w:sz w:val="17"/>
                <w:szCs w:val="17"/>
              </w:rPr>
              <w:t>zeł cieplny, pompa ciepła PC</w:t>
            </w:r>
            <w:r w:rsidRPr="004C76BF">
              <w:rPr>
                <w:rFonts w:ascii="Book Antiqua" w:hAnsi="Book Antiqua" w:cs="Arial"/>
                <w:sz w:val="17"/>
                <w:szCs w:val="17"/>
                <w:vertAlign w:val="subscript"/>
              </w:rPr>
              <w:t>COP 4,5</w:t>
            </w:r>
            <w:r w:rsidRPr="004C76BF">
              <w:rPr>
                <w:rFonts w:ascii="Book Antiqua" w:hAnsi="Book Antiqua" w:cs="Arial"/>
                <w:sz w:val="17"/>
                <w:szCs w:val="17"/>
              </w:rPr>
              <w:t>, kocioł niskotemperaturowy</w:t>
            </w:r>
          </w:p>
        </w:tc>
        <w:tc>
          <w:tcPr>
            <w:tcW w:w="1276" w:type="dxa"/>
            <w:shd w:val="clear" w:color="auto" w:fill="auto"/>
            <w:tcMar>
              <w:left w:w="28" w:type="dxa"/>
              <w:right w:w="28" w:type="dxa"/>
            </w:tcMar>
            <w:vAlign w:val="center"/>
          </w:tcPr>
          <w:p w:rsidR="00C503B3" w:rsidRPr="004C76BF" w:rsidRDefault="00C503B3" w:rsidP="008B261E">
            <w:pPr>
              <w:spacing w:after="0"/>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Kolektory słoneczne termiczne w rozwiązaniach z zasobnikiem</w:t>
            </w:r>
          </w:p>
        </w:tc>
        <w:tc>
          <w:tcPr>
            <w:tcW w:w="1417" w:type="dxa"/>
            <w:shd w:val="clear" w:color="auto" w:fill="auto"/>
            <w:tcMar>
              <w:left w:w="28" w:type="dxa"/>
              <w:right w:w="28" w:type="dxa"/>
            </w:tcMar>
            <w:vAlign w:val="center"/>
          </w:tcPr>
          <w:p w:rsidR="00C503B3" w:rsidRPr="004C76BF" w:rsidRDefault="00C503B3" w:rsidP="00C503B3">
            <w:pPr>
              <w:autoSpaceDE w:val="0"/>
              <w:autoSpaceDN w:val="0"/>
              <w:adjustRightInd w:val="0"/>
              <w:spacing w:after="0"/>
              <w:jc w:val="left"/>
              <w:rPr>
                <w:rFonts w:ascii="Book Antiqua" w:hAnsi="Book Antiqua" w:cs="Arial"/>
                <w:sz w:val="17"/>
                <w:szCs w:val="17"/>
              </w:rPr>
            </w:pPr>
            <w:r w:rsidRPr="004C76BF">
              <w:rPr>
                <w:rFonts w:ascii="Book Antiqua" w:hAnsi="Book Antiqua" w:cs="Arial"/>
                <w:sz w:val="17"/>
                <w:szCs w:val="17"/>
              </w:rPr>
              <w:t xml:space="preserve">Zasilana przez zasobnik </w:t>
            </w:r>
            <w:proofErr w:type="spellStart"/>
            <w:r w:rsidRPr="004C76BF">
              <w:rPr>
                <w:rFonts w:ascii="Book Antiqua" w:hAnsi="Book Antiqua" w:cs="Arial"/>
                <w:sz w:val="17"/>
                <w:szCs w:val="17"/>
              </w:rPr>
              <w:t>biwalentny</w:t>
            </w:r>
            <w:proofErr w:type="spellEnd"/>
            <w:r w:rsidRPr="004C76BF">
              <w:rPr>
                <w:rFonts w:ascii="Book Antiqua" w:hAnsi="Book Antiqua" w:cs="Arial"/>
                <w:sz w:val="17"/>
                <w:szCs w:val="17"/>
              </w:rPr>
              <w:t xml:space="preserve"> lub zasobnik po</w:t>
            </w:r>
            <w:r w:rsidRPr="004C76BF">
              <w:rPr>
                <w:rFonts w:ascii="Book Antiqua" w:eastAsia="TimesNewRoman" w:hAnsi="Book Antiqua" w:cs="Arial"/>
                <w:sz w:val="17"/>
                <w:szCs w:val="17"/>
              </w:rPr>
              <w:t>ś</w:t>
            </w:r>
            <w:r w:rsidRPr="004C76BF">
              <w:rPr>
                <w:rFonts w:ascii="Book Antiqua" w:hAnsi="Book Antiqua" w:cs="Arial"/>
                <w:sz w:val="17"/>
                <w:szCs w:val="17"/>
              </w:rPr>
              <w:t>redni, instalacja z cyrkulacj</w:t>
            </w:r>
            <w:r w:rsidRPr="004C76BF">
              <w:rPr>
                <w:rFonts w:ascii="Book Antiqua" w:eastAsia="TimesNewRoman" w:hAnsi="Book Antiqua" w:cs="Arial"/>
                <w:sz w:val="17"/>
                <w:szCs w:val="17"/>
              </w:rPr>
              <w:t xml:space="preserve">ą </w:t>
            </w:r>
            <w:r w:rsidRPr="004C76BF">
              <w:rPr>
                <w:rFonts w:ascii="Book Antiqua" w:hAnsi="Book Antiqua" w:cs="Arial"/>
                <w:sz w:val="17"/>
                <w:szCs w:val="17"/>
              </w:rPr>
              <w:t>lub instalacja c.w.u. zasilana z mini stacji lub bezpo</w:t>
            </w:r>
            <w:r w:rsidRPr="004C76BF">
              <w:rPr>
                <w:rFonts w:ascii="Book Antiqua" w:eastAsia="TimesNewRoman" w:hAnsi="Book Antiqua" w:cs="Arial"/>
                <w:sz w:val="17"/>
                <w:szCs w:val="17"/>
              </w:rPr>
              <w:t>ś</w:t>
            </w:r>
            <w:r w:rsidRPr="004C76BF">
              <w:rPr>
                <w:rFonts w:ascii="Book Antiqua" w:hAnsi="Book Antiqua" w:cs="Arial"/>
                <w:sz w:val="17"/>
                <w:szCs w:val="17"/>
              </w:rPr>
              <w:t>rednio (instalacje bez cyrkulacji)</w:t>
            </w:r>
          </w:p>
        </w:tc>
        <w:tc>
          <w:tcPr>
            <w:tcW w:w="1587" w:type="dxa"/>
            <w:shd w:val="clear" w:color="auto" w:fill="auto"/>
            <w:tcMar>
              <w:left w:w="28" w:type="dxa"/>
              <w:right w:w="28" w:type="dxa"/>
            </w:tcMar>
            <w:vAlign w:val="center"/>
          </w:tcPr>
          <w:p w:rsidR="00C503B3" w:rsidRPr="004C76BF" w:rsidRDefault="00C503B3" w:rsidP="00C503B3">
            <w:pPr>
              <w:spacing w:after="0"/>
              <w:jc w:val="left"/>
              <w:rPr>
                <w:rFonts w:ascii="Book Antiqua" w:eastAsia="Lucida Sans Unicode" w:hAnsi="Book Antiqua" w:cs="Tahoma"/>
                <w:sz w:val="17"/>
                <w:szCs w:val="17"/>
                <w:lang w:bidi="pl-PL"/>
              </w:rPr>
            </w:pPr>
            <w:r w:rsidRPr="004C76BF">
              <w:rPr>
                <w:rFonts w:ascii="Book Antiqua" w:eastAsia="Lucida Sans Unicode" w:hAnsi="Book Antiqua" w:cs="Tahoma"/>
                <w:sz w:val="17"/>
                <w:szCs w:val="17"/>
                <w:lang w:bidi="pl-PL"/>
              </w:rPr>
              <w:t xml:space="preserve">Mechaniczna </w:t>
            </w:r>
            <w:proofErr w:type="spellStart"/>
            <w:r w:rsidRPr="004C76BF">
              <w:rPr>
                <w:rFonts w:ascii="Book Antiqua" w:eastAsia="Lucida Sans Unicode" w:hAnsi="Book Antiqua" w:cs="Tahoma"/>
                <w:sz w:val="17"/>
                <w:szCs w:val="17"/>
                <w:lang w:bidi="pl-PL"/>
              </w:rPr>
              <w:t>nawiewno</w:t>
            </w:r>
            <w:proofErr w:type="spellEnd"/>
            <w:r w:rsidRPr="004C76BF">
              <w:rPr>
                <w:rFonts w:ascii="Book Antiqua" w:eastAsia="Lucida Sans Unicode" w:hAnsi="Book Antiqua" w:cs="Tahoma"/>
                <w:sz w:val="17"/>
                <w:szCs w:val="17"/>
                <w:lang w:bidi="pl-PL"/>
              </w:rPr>
              <w:t>-wywiewna z wysokosprawnym odzyskiem ciepła min. 70% lub wentylacja zdecentralizowana z odzyskiem ciepła o przepływie powietrza zmiennym według potrzeb</w:t>
            </w:r>
          </w:p>
        </w:tc>
      </w:tr>
    </w:tbl>
    <w:p w:rsidR="00C503B3" w:rsidRPr="007D6561" w:rsidRDefault="00C503B3" w:rsidP="00C503B3">
      <w:pPr>
        <w:autoSpaceDE w:val="0"/>
        <w:autoSpaceDN w:val="0"/>
        <w:adjustRightInd w:val="0"/>
        <w:spacing w:after="0"/>
        <w:rPr>
          <w:rFonts w:ascii="Book Antiqua" w:hAnsi="Book Antiqua"/>
          <w:sz w:val="16"/>
        </w:rPr>
      </w:pPr>
      <w:bookmarkStart w:id="257" w:name="_Toc28000136"/>
      <w:bookmarkStart w:id="258" w:name="_Toc31188963"/>
      <w:r w:rsidRPr="007D6561">
        <w:rPr>
          <w:rFonts w:ascii="Book Antiqua" w:hAnsi="Book Antiqua"/>
          <w:sz w:val="16"/>
        </w:rPr>
        <w:t xml:space="preserve">Tabela </w:t>
      </w:r>
      <w:r w:rsidR="004F5B57" w:rsidRPr="007D6561">
        <w:rPr>
          <w:rFonts w:ascii="Book Antiqua" w:hAnsi="Book Antiqua"/>
          <w:sz w:val="16"/>
        </w:rPr>
        <w:fldChar w:fldCharType="begin"/>
      </w:r>
      <w:r w:rsidRPr="007D6561">
        <w:rPr>
          <w:rFonts w:ascii="Book Antiqua" w:hAnsi="Book Antiqua"/>
          <w:sz w:val="16"/>
        </w:rPr>
        <w:instrText xml:space="preserve"> SEQ Tabela \* ARABIC </w:instrText>
      </w:r>
      <w:r w:rsidR="004F5B57" w:rsidRPr="007D6561">
        <w:rPr>
          <w:rFonts w:ascii="Book Antiqua" w:hAnsi="Book Antiqua"/>
          <w:sz w:val="16"/>
        </w:rPr>
        <w:fldChar w:fldCharType="separate"/>
      </w:r>
      <w:r w:rsidR="002313A5">
        <w:rPr>
          <w:rFonts w:ascii="Book Antiqua" w:hAnsi="Book Antiqua"/>
          <w:noProof/>
          <w:sz w:val="16"/>
        </w:rPr>
        <w:t>72</w:t>
      </w:r>
      <w:r w:rsidR="004F5B57" w:rsidRPr="007D6561">
        <w:rPr>
          <w:rFonts w:ascii="Book Antiqua" w:hAnsi="Book Antiqua"/>
          <w:sz w:val="16"/>
        </w:rPr>
        <w:fldChar w:fldCharType="end"/>
      </w:r>
      <w:r w:rsidRPr="007D6561">
        <w:rPr>
          <w:rFonts w:ascii="Book Antiqua" w:hAnsi="Book Antiqua"/>
          <w:sz w:val="16"/>
        </w:rPr>
        <w:t>. Komponenty instalacji c.o., c.w.u. i wentylacji (bez opcji chłodzenia) w podziale na rodzaj zabudowy</w:t>
      </w:r>
      <w:bookmarkEnd w:id="257"/>
      <w:bookmarkEnd w:id="258"/>
    </w:p>
    <w:p w:rsidR="00C503B3" w:rsidRPr="007D6561" w:rsidRDefault="00C503B3" w:rsidP="00C503B3">
      <w:pPr>
        <w:autoSpaceDE w:val="0"/>
        <w:autoSpaceDN w:val="0"/>
        <w:adjustRightInd w:val="0"/>
        <w:spacing w:after="0"/>
        <w:rPr>
          <w:rFonts w:ascii="Book Antiqua" w:hAnsi="Book Antiqua"/>
          <w:sz w:val="16"/>
        </w:rPr>
      </w:pPr>
      <w:r w:rsidRPr="007D6561">
        <w:rPr>
          <w:rFonts w:ascii="Book Antiqua" w:hAnsi="Book Antiqua"/>
          <w:sz w:val="16"/>
        </w:rPr>
        <w:t>[Źródło: załącznik nr 3 do Krajowego Planu Działań dotyczącego efektywności energetycznej dla Polski 2017]</w:t>
      </w:r>
    </w:p>
    <w:p w:rsidR="00C503B3" w:rsidRDefault="00C503B3" w:rsidP="0052413A">
      <w:pPr>
        <w:autoSpaceDE w:val="0"/>
        <w:autoSpaceDN w:val="0"/>
        <w:adjustRightInd w:val="0"/>
        <w:spacing w:after="0" w:line="260" w:lineRule="exact"/>
        <w:ind w:firstLine="426"/>
        <w:rPr>
          <w:rFonts w:ascii="Book Antiqua" w:hAnsi="Book Antiqua"/>
          <w:sz w:val="20"/>
        </w:rPr>
      </w:pPr>
    </w:p>
    <w:p w:rsidR="00C503B3" w:rsidRPr="00BC1B93" w:rsidRDefault="00C503B3" w:rsidP="00C503B3">
      <w:pPr>
        <w:pStyle w:val="Normalny0"/>
        <w:spacing w:before="0" w:after="0" w:line="260" w:lineRule="exact"/>
        <w:ind w:firstLine="426"/>
        <w:rPr>
          <w:rFonts w:ascii="Book Antiqua" w:eastAsiaTheme="minorHAnsi" w:hAnsi="Book Antiqua" w:cstheme="minorBidi"/>
          <w:sz w:val="20"/>
        </w:rPr>
      </w:pPr>
      <w:r w:rsidRPr="00BC1B93">
        <w:rPr>
          <w:rFonts w:ascii="Book Antiqua" w:eastAsiaTheme="minorHAnsi" w:hAnsi="Book Antiqua" w:cstheme="minorBidi"/>
          <w:sz w:val="20"/>
        </w:rPr>
        <w:t>W zakresie stosowania instalacji klimatyzacji „Kra</w:t>
      </w:r>
      <w:r>
        <w:rPr>
          <w:rFonts w:ascii="Book Antiqua" w:eastAsiaTheme="minorHAnsi" w:hAnsi="Book Antiqua" w:cstheme="minorBidi"/>
          <w:sz w:val="20"/>
        </w:rPr>
        <w:t xml:space="preserve">jowy Plan </w:t>
      </w:r>
      <w:r w:rsidRPr="00BC1B93">
        <w:rPr>
          <w:rFonts w:ascii="Book Antiqua" w:eastAsiaTheme="minorHAnsi" w:hAnsi="Book Antiqua" w:cstheme="minorBidi"/>
          <w:sz w:val="20"/>
        </w:rPr>
        <w:t>D</w:t>
      </w:r>
      <w:r>
        <w:rPr>
          <w:rFonts w:ascii="Book Antiqua" w:eastAsiaTheme="minorHAnsi" w:hAnsi="Book Antiqua" w:cstheme="minorBidi"/>
          <w:sz w:val="20"/>
        </w:rPr>
        <w:t>ziałań dotyczący</w:t>
      </w:r>
      <w:r w:rsidRPr="00BC1B93">
        <w:rPr>
          <w:rFonts w:ascii="Book Antiqua" w:eastAsiaTheme="minorHAnsi" w:hAnsi="Book Antiqua" w:cstheme="minorBidi"/>
          <w:sz w:val="20"/>
        </w:rPr>
        <w:t xml:space="preserve"> efektywności energetycznej dla Polski 2017” rekomenduje umożliwienie eliminowania albo znacznego zredukowania układów chłodniczych dla klimatyzacji korzystających z agregatów chłodniczych poprzez</w:t>
      </w:r>
      <w:r>
        <w:rPr>
          <w:rFonts w:ascii="Book Antiqua" w:eastAsiaTheme="minorHAnsi" w:hAnsi="Book Antiqua" w:cstheme="minorBidi"/>
          <w:sz w:val="20"/>
        </w:rPr>
        <w:t xml:space="preserve"> </w:t>
      </w:r>
    </w:p>
    <w:p w:rsidR="00C503B3" w:rsidRPr="00BC1B93" w:rsidRDefault="00C503B3" w:rsidP="00623AD8">
      <w:pPr>
        <w:pStyle w:val="Normalny0"/>
        <w:numPr>
          <w:ilvl w:val="0"/>
          <w:numId w:val="51"/>
        </w:numPr>
        <w:spacing w:before="0" w:after="0" w:line="260" w:lineRule="exact"/>
        <w:rPr>
          <w:rFonts w:ascii="Book Antiqua" w:eastAsiaTheme="minorHAnsi" w:hAnsi="Book Antiqua" w:cstheme="minorBidi"/>
          <w:sz w:val="20"/>
        </w:rPr>
      </w:pPr>
      <w:r w:rsidRPr="00BC1B93">
        <w:rPr>
          <w:rFonts w:ascii="Book Antiqua" w:eastAsiaTheme="minorHAnsi" w:hAnsi="Book Antiqua" w:cstheme="minorBidi"/>
          <w:sz w:val="20"/>
        </w:rPr>
        <w:t xml:space="preserve">ograniczenie zysków ciepła (redukcja zysków słonecznych poprzez ochronę przeciwsłoneczną i ograniczenie zysków wewnętrznych), </w:t>
      </w:r>
    </w:p>
    <w:p w:rsidR="00C503B3" w:rsidRPr="00BC1B93" w:rsidRDefault="00C503B3" w:rsidP="00623AD8">
      <w:pPr>
        <w:pStyle w:val="Normalny0"/>
        <w:numPr>
          <w:ilvl w:val="0"/>
          <w:numId w:val="51"/>
        </w:numPr>
        <w:spacing w:before="0" w:after="0" w:line="260" w:lineRule="exact"/>
        <w:rPr>
          <w:rFonts w:ascii="Book Antiqua" w:eastAsiaTheme="minorHAnsi" w:hAnsi="Book Antiqua" w:cstheme="minorBidi"/>
          <w:sz w:val="20"/>
        </w:rPr>
      </w:pPr>
      <w:r w:rsidRPr="00BC1B93">
        <w:rPr>
          <w:rFonts w:ascii="Book Antiqua" w:eastAsiaTheme="minorHAnsi" w:hAnsi="Book Antiqua" w:cstheme="minorBidi"/>
          <w:sz w:val="20"/>
        </w:rPr>
        <w:t xml:space="preserve">dostosowanie strumienia powietrza do rzeczywistego obciążenia, </w:t>
      </w:r>
    </w:p>
    <w:p w:rsidR="00C503B3" w:rsidRPr="00BC1B93" w:rsidRDefault="00C503B3" w:rsidP="00623AD8">
      <w:pPr>
        <w:pStyle w:val="Normalny0"/>
        <w:numPr>
          <w:ilvl w:val="0"/>
          <w:numId w:val="51"/>
        </w:numPr>
        <w:spacing w:before="0" w:after="0" w:line="260" w:lineRule="exact"/>
        <w:rPr>
          <w:rFonts w:ascii="Book Antiqua" w:eastAsiaTheme="minorHAnsi" w:hAnsi="Book Antiqua" w:cstheme="minorBidi"/>
          <w:sz w:val="20"/>
        </w:rPr>
      </w:pPr>
      <w:r w:rsidRPr="00BC1B93">
        <w:rPr>
          <w:rFonts w:ascii="Book Antiqua" w:eastAsiaTheme="minorHAnsi" w:hAnsi="Book Antiqua" w:cstheme="minorBidi"/>
          <w:sz w:val="20"/>
        </w:rPr>
        <w:t xml:space="preserve">wykorzystanie alternatywnych metod chłodzenia (chłodzenie nocne, wykorzystanie energii gruntu, </w:t>
      </w:r>
      <w:proofErr w:type="spellStart"/>
      <w:r w:rsidRPr="00BC1B93">
        <w:rPr>
          <w:rFonts w:ascii="Book Antiqua" w:eastAsiaTheme="minorHAnsi" w:hAnsi="Book Antiqua" w:cstheme="minorBidi"/>
          <w:sz w:val="20"/>
        </w:rPr>
        <w:t>free</w:t>
      </w:r>
      <w:proofErr w:type="spellEnd"/>
      <w:r w:rsidRPr="00BC1B93">
        <w:rPr>
          <w:rFonts w:ascii="Book Antiqua" w:eastAsiaTheme="minorHAnsi" w:hAnsi="Book Antiqua" w:cstheme="minorBidi"/>
          <w:sz w:val="20"/>
        </w:rPr>
        <w:t xml:space="preserve"> </w:t>
      </w:r>
      <w:proofErr w:type="spellStart"/>
      <w:r w:rsidRPr="00BC1B93">
        <w:rPr>
          <w:rFonts w:ascii="Book Antiqua" w:eastAsiaTheme="minorHAnsi" w:hAnsi="Book Antiqua" w:cstheme="minorBidi"/>
          <w:sz w:val="20"/>
        </w:rPr>
        <w:t>cooling</w:t>
      </w:r>
      <w:proofErr w:type="spellEnd"/>
      <w:r w:rsidRPr="00BC1B93">
        <w:rPr>
          <w:rFonts w:ascii="Book Antiqua" w:eastAsiaTheme="minorHAnsi" w:hAnsi="Book Antiqua" w:cstheme="minorBidi"/>
          <w:sz w:val="20"/>
        </w:rPr>
        <w:t xml:space="preserve">, chłodzenie pasywne). </w:t>
      </w:r>
    </w:p>
    <w:p w:rsidR="00C503B3" w:rsidRDefault="00C503B3" w:rsidP="00C503B3">
      <w:pPr>
        <w:pStyle w:val="Normalny0"/>
        <w:spacing w:before="0" w:after="0" w:line="260" w:lineRule="exact"/>
        <w:ind w:firstLine="426"/>
        <w:rPr>
          <w:rFonts w:ascii="Book Antiqua" w:eastAsiaTheme="minorHAnsi" w:hAnsi="Book Antiqua" w:cstheme="minorBidi"/>
          <w:sz w:val="20"/>
        </w:rPr>
      </w:pPr>
      <w:r w:rsidRPr="00BC1B93">
        <w:rPr>
          <w:rFonts w:ascii="Book Antiqua" w:eastAsiaTheme="minorHAnsi" w:hAnsi="Book Antiqua" w:cstheme="minorBidi"/>
          <w:sz w:val="20"/>
        </w:rPr>
        <w:t>Dla niewielkich obiektów zalecane są układy z bezpośred</w:t>
      </w:r>
      <w:r>
        <w:rPr>
          <w:rFonts w:ascii="Book Antiqua" w:eastAsiaTheme="minorHAnsi" w:hAnsi="Book Antiqua" w:cstheme="minorBidi"/>
          <w:sz w:val="20"/>
        </w:rPr>
        <w:t>nim odparowaniem oparte o </w:t>
      </w:r>
      <w:r w:rsidRPr="00BC1B93">
        <w:rPr>
          <w:rFonts w:ascii="Book Antiqua" w:eastAsiaTheme="minorHAnsi" w:hAnsi="Book Antiqua" w:cstheme="minorBidi"/>
          <w:sz w:val="20"/>
        </w:rPr>
        <w:t>indywidualne klimatyzatory typu „SPLIT” lub „MULTISPLIT”. Natomiast dla obniżenia zużycia energii dla potrzeb oświetlenia pomieszczeń, Plan wskazuje na konieczność zastosowania systemów regulacji takich jak: czujniki obecności, czujniki jasności itp. Nowoczesnym rozwi</w:t>
      </w:r>
      <w:r w:rsidRPr="00BC1B93">
        <w:rPr>
          <w:rFonts w:ascii="Book Antiqua" w:eastAsiaTheme="minorHAnsi" w:hAnsi="Book Antiqua" w:cstheme="minorBidi" w:hint="eastAsia"/>
          <w:sz w:val="20"/>
        </w:rPr>
        <w:t>ą</w:t>
      </w:r>
      <w:r w:rsidRPr="00BC1B93">
        <w:rPr>
          <w:rFonts w:ascii="Book Antiqua" w:eastAsiaTheme="minorHAnsi" w:hAnsi="Book Antiqua" w:cstheme="minorBidi"/>
          <w:sz w:val="20"/>
        </w:rPr>
        <w:t>zaniem jest również system „o</w:t>
      </w:r>
      <w:r w:rsidRPr="00BC1B93">
        <w:rPr>
          <w:rFonts w:ascii="Book Antiqua" w:eastAsiaTheme="minorHAnsi" w:hAnsi="Book Antiqua" w:cstheme="minorBidi" w:hint="eastAsia"/>
          <w:sz w:val="20"/>
        </w:rPr>
        <w:t>ś</w:t>
      </w:r>
      <w:r w:rsidRPr="00BC1B93">
        <w:rPr>
          <w:rFonts w:ascii="Book Antiqua" w:eastAsiaTheme="minorHAnsi" w:hAnsi="Book Antiqua" w:cstheme="minorBidi"/>
          <w:sz w:val="20"/>
        </w:rPr>
        <w:t>wietlenia dynamicznego” (np. diody LED), który stymuluje aktywno</w:t>
      </w:r>
      <w:r w:rsidRPr="00BC1B93">
        <w:rPr>
          <w:rFonts w:ascii="Book Antiqua" w:eastAsiaTheme="minorHAnsi" w:hAnsi="Book Antiqua" w:cstheme="minorBidi" w:hint="eastAsia"/>
          <w:sz w:val="20"/>
        </w:rPr>
        <w:t>ść</w:t>
      </w:r>
      <w:r w:rsidRPr="00BC1B93">
        <w:rPr>
          <w:rFonts w:ascii="Book Antiqua" w:eastAsiaTheme="minorHAnsi" w:hAnsi="Book Antiqua" w:cstheme="minorBidi"/>
          <w:sz w:val="20"/>
        </w:rPr>
        <w:t xml:space="preserve"> człowieka przez modelowanie poziomu nat</w:t>
      </w:r>
      <w:r w:rsidRPr="00BC1B93">
        <w:rPr>
          <w:rFonts w:ascii="Book Antiqua" w:eastAsiaTheme="minorHAnsi" w:hAnsi="Book Antiqua" w:cstheme="minorBidi" w:hint="eastAsia"/>
          <w:sz w:val="20"/>
        </w:rPr>
        <w:t>ę</w:t>
      </w:r>
      <w:r w:rsidRPr="00BC1B93">
        <w:rPr>
          <w:rFonts w:ascii="Book Antiqua" w:eastAsiaTheme="minorHAnsi" w:hAnsi="Book Antiqua" w:cstheme="minorBidi"/>
          <w:sz w:val="20"/>
        </w:rPr>
        <w:t>żenia o</w:t>
      </w:r>
      <w:r w:rsidRPr="00BC1B93">
        <w:rPr>
          <w:rFonts w:ascii="Book Antiqua" w:eastAsiaTheme="minorHAnsi" w:hAnsi="Book Antiqua" w:cstheme="minorBidi" w:hint="eastAsia"/>
          <w:sz w:val="20"/>
        </w:rPr>
        <w:t>ś</w:t>
      </w:r>
      <w:r w:rsidRPr="00BC1B93">
        <w:rPr>
          <w:rFonts w:ascii="Book Antiqua" w:eastAsiaTheme="minorHAnsi" w:hAnsi="Book Antiqua" w:cstheme="minorBidi"/>
          <w:sz w:val="20"/>
        </w:rPr>
        <w:t xml:space="preserve">wietlenia i temperatury barwowej </w:t>
      </w:r>
      <w:r w:rsidRPr="00BC1B93">
        <w:rPr>
          <w:rFonts w:ascii="Book Antiqua" w:eastAsiaTheme="minorHAnsi" w:hAnsi="Book Antiqua" w:cstheme="minorBidi" w:hint="eastAsia"/>
          <w:sz w:val="20"/>
        </w:rPr>
        <w:t>ś</w:t>
      </w:r>
      <w:r w:rsidRPr="00BC1B93">
        <w:rPr>
          <w:rFonts w:ascii="Book Antiqua" w:eastAsiaTheme="minorHAnsi" w:hAnsi="Book Antiqua" w:cstheme="minorBidi"/>
          <w:sz w:val="20"/>
        </w:rPr>
        <w:t>wiatła w ci</w:t>
      </w:r>
      <w:r w:rsidRPr="00BC1B93">
        <w:rPr>
          <w:rFonts w:ascii="Book Antiqua" w:eastAsiaTheme="minorHAnsi" w:hAnsi="Book Antiqua" w:cstheme="minorBidi" w:hint="eastAsia"/>
          <w:sz w:val="20"/>
        </w:rPr>
        <w:t>ą</w:t>
      </w:r>
      <w:r w:rsidRPr="00BC1B93">
        <w:rPr>
          <w:rFonts w:ascii="Book Antiqua" w:eastAsiaTheme="minorHAnsi" w:hAnsi="Book Antiqua" w:cstheme="minorBidi"/>
          <w:sz w:val="20"/>
        </w:rPr>
        <w:t>gu dnia.</w:t>
      </w:r>
    </w:p>
    <w:p w:rsidR="00C503B3" w:rsidRPr="008902D3" w:rsidRDefault="00C503B3"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59" w:name="_Toc28000337"/>
      <w:bookmarkStart w:id="260" w:name="_Toc31183540"/>
      <w:r w:rsidRPr="008902D3">
        <w:rPr>
          <w:rFonts w:ascii="Book Antiqua" w:hAnsi="Book Antiqua" w:cs="Arial"/>
          <w:bCs w:val="0"/>
          <w:sz w:val="22"/>
          <w:szCs w:val="20"/>
        </w:rPr>
        <w:t xml:space="preserve">6.7 </w:t>
      </w:r>
      <w:bookmarkStart w:id="261" w:name="_Toc458607583"/>
      <w:r w:rsidRPr="008902D3">
        <w:rPr>
          <w:rFonts w:ascii="Book Antiqua" w:hAnsi="Book Antiqua" w:cs="Arial"/>
          <w:bCs w:val="0"/>
          <w:sz w:val="22"/>
          <w:szCs w:val="20"/>
        </w:rPr>
        <w:t>Propozycja działań organizacyjnych w zakresie zarządzania i racjonalizacji zużycia energii w Gminie</w:t>
      </w:r>
      <w:bookmarkEnd w:id="259"/>
      <w:bookmarkEnd w:id="260"/>
      <w:bookmarkEnd w:id="261"/>
    </w:p>
    <w:p w:rsidR="00C503B3" w:rsidRDefault="00C503B3" w:rsidP="00C503B3">
      <w:pPr>
        <w:pStyle w:val="Normalny0"/>
        <w:spacing w:before="0" w:after="0" w:line="260" w:lineRule="exact"/>
        <w:ind w:firstLine="426"/>
        <w:rPr>
          <w:rFonts w:ascii="Book Antiqua" w:eastAsiaTheme="minorHAnsi" w:hAnsi="Book Antiqua" w:cstheme="minorBidi"/>
          <w:sz w:val="20"/>
        </w:rPr>
      </w:pPr>
      <w:r w:rsidRPr="00F1038A">
        <w:rPr>
          <w:rFonts w:ascii="Book Antiqua" w:eastAsiaTheme="minorHAnsi" w:hAnsi="Book Antiqua" w:cstheme="minorBidi"/>
          <w:sz w:val="20"/>
        </w:rPr>
        <w:t>Całkowita wielkość wydatków publicznych jest równa 19% war</w:t>
      </w:r>
      <w:r>
        <w:rPr>
          <w:rFonts w:ascii="Book Antiqua" w:eastAsiaTheme="minorHAnsi" w:hAnsi="Book Antiqua" w:cstheme="minorBidi"/>
          <w:sz w:val="20"/>
        </w:rPr>
        <w:t xml:space="preserve">tości produktu </w:t>
      </w:r>
      <w:r w:rsidRPr="00F1038A">
        <w:rPr>
          <w:rFonts w:ascii="Book Antiqua" w:eastAsiaTheme="minorHAnsi" w:hAnsi="Book Antiqua" w:cstheme="minorBidi"/>
          <w:sz w:val="20"/>
        </w:rPr>
        <w:t xml:space="preserve">krajowego brutto Unii Europejskiej, na etapie formułowania założeń unijnej polityki w zakresie efektywności energetycznej stwierdzono, że sektor publiczny stanowi istotny czynnik pobudzający przemiany na rynku w kierunku bardziej energooszczędnych produktów, budynków i usług, a także wpływający na zmianę </w:t>
      </w:r>
      <w:proofErr w:type="spellStart"/>
      <w:r w:rsidRPr="00F1038A">
        <w:rPr>
          <w:rFonts w:ascii="Book Antiqua" w:eastAsiaTheme="minorHAnsi" w:hAnsi="Book Antiqua" w:cstheme="minorBidi"/>
          <w:sz w:val="20"/>
        </w:rPr>
        <w:t>zachowań</w:t>
      </w:r>
      <w:proofErr w:type="spellEnd"/>
      <w:r w:rsidRPr="00F1038A">
        <w:rPr>
          <w:rFonts w:ascii="Book Antiqua" w:eastAsiaTheme="minorHAnsi" w:hAnsi="Book Antiqua" w:cstheme="minorBidi"/>
          <w:sz w:val="20"/>
        </w:rPr>
        <w:t xml:space="preserve"> w dziedzinie zużycia energii przez obywateli i przedsiębiorstwa. Ponadto zmniejszenie zużycia energii za pomocą środków poprawy efektywności energetycznej może uwolnić środki publiczne, które będzie można przeznaczyć na inne cele. W szczególności, w dziedzinie </w:t>
      </w:r>
      <w:r w:rsidRPr="00F1038A">
        <w:rPr>
          <w:rFonts w:ascii="Book Antiqua" w:eastAsiaTheme="minorHAnsi" w:hAnsi="Book Antiqua" w:cstheme="minorBidi"/>
          <w:sz w:val="20"/>
        </w:rPr>
        <w:br/>
      </w:r>
      <w:r w:rsidRPr="00F1038A">
        <w:rPr>
          <w:rFonts w:ascii="Book Antiqua" w:eastAsiaTheme="minorHAnsi" w:hAnsi="Book Antiqua" w:cstheme="minorBidi"/>
          <w:sz w:val="20"/>
        </w:rPr>
        <w:lastRenderedPageBreak/>
        <w:t xml:space="preserve">efektywności energetycznej instytucje publiczne na </w:t>
      </w:r>
      <w:r>
        <w:rPr>
          <w:rFonts w:ascii="Book Antiqua" w:eastAsiaTheme="minorHAnsi" w:hAnsi="Book Antiqua" w:cstheme="minorBidi"/>
          <w:sz w:val="20"/>
        </w:rPr>
        <w:t xml:space="preserve">szczeblu krajowym, regionalnym </w:t>
      </w:r>
      <w:r w:rsidRPr="00F1038A">
        <w:rPr>
          <w:rFonts w:ascii="Book Antiqua" w:eastAsiaTheme="minorHAnsi" w:hAnsi="Book Antiqua" w:cstheme="minorBidi"/>
          <w:sz w:val="20"/>
        </w:rPr>
        <w:t>i lokalnym powinny stanowić przykład do naśladowania.</w:t>
      </w:r>
    </w:p>
    <w:p w:rsidR="00C503B3" w:rsidRDefault="00C503B3" w:rsidP="00C503B3">
      <w:pPr>
        <w:pStyle w:val="Normalny0"/>
        <w:spacing w:before="0" w:after="0" w:line="260" w:lineRule="exact"/>
        <w:ind w:firstLine="426"/>
        <w:rPr>
          <w:rFonts w:ascii="Book Antiqua" w:eastAsiaTheme="minorHAnsi" w:hAnsi="Book Antiqua" w:cstheme="minorBidi"/>
          <w:sz w:val="20"/>
        </w:rPr>
      </w:pPr>
      <w:r w:rsidRPr="00406433">
        <w:rPr>
          <w:rFonts w:ascii="Book Antiqua" w:eastAsiaTheme="minorHAnsi" w:hAnsi="Book Antiqua" w:cstheme="minorBidi"/>
          <w:sz w:val="20"/>
        </w:rPr>
        <w:t xml:space="preserve">Wiele gmin i innych instytucji publicznych w państwach członkowskich </w:t>
      </w:r>
      <w:r>
        <w:rPr>
          <w:rFonts w:ascii="Book Antiqua" w:eastAsiaTheme="minorHAnsi" w:hAnsi="Book Antiqua" w:cstheme="minorBidi"/>
          <w:sz w:val="20"/>
        </w:rPr>
        <w:t xml:space="preserve">Unii </w:t>
      </w:r>
      <w:r w:rsidRPr="00406433">
        <w:rPr>
          <w:rFonts w:ascii="Book Antiqua" w:eastAsiaTheme="minorHAnsi" w:hAnsi="Book Antiqua" w:cstheme="minorBidi"/>
          <w:sz w:val="20"/>
        </w:rPr>
        <w:t xml:space="preserve">Europejskiej wdrożyło już zintegrowane podejście do oszczędności energii i zaopatrzenia w energię, na przykład poprzez plany działania w zakresie zrównoważonej energii w rodzaju planów opracowanych w ramach inicjatywy Porozumienie Burmistrzów, jak również zintegrowane podejście w zakresie obszarów miejskich, które wykracza poza jednostkowe interwencje w budynkach lub środkach transportu. Przyjmuje się, iż państwa członkowskie powinny zachęcać gminy oraz inne instytucje publiczne do przyjmowania zintegrowanych i zrównoważonych planów na rzecz efektywności energetycznej wraz z jasno określonymi celami, do włączania obywateli w proces opracowywania i wdrażania tych planów oraz do właściwego informowania ich </w:t>
      </w:r>
      <w:r>
        <w:rPr>
          <w:rFonts w:ascii="Book Antiqua" w:eastAsiaTheme="minorHAnsi" w:hAnsi="Book Antiqua" w:cstheme="minorBidi"/>
          <w:sz w:val="20"/>
        </w:rPr>
        <w:t xml:space="preserve">o treści planów i o postępach </w:t>
      </w:r>
      <w:r w:rsidRPr="00406433">
        <w:rPr>
          <w:rFonts w:ascii="Book Antiqua" w:eastAsiaTheme="minorHAnsi" w:hAnsi="Book Antiqua" w:cstheme="minorBidi"/>
          <w:sz w:val="20"/>
        </w:rPr>
        <w:t xml:space="preserve">w realizacji celów. Plany takie mogą przynieść znaczną oszczędność energii, w szczególności, jeżeli są wdrażane w ramach systemów zarządzania energią, które umożliwiają zainteresowanym instytucjom publicznym lepsze zarządzanie swoim </w:t>
      </w:r>
      <w:r>
        <w:rPr>
          <w:rFonts w:ascii="Book Antiqua" w:eastAsiaTheme="minorHAnsi" w:hAnsi="Book Antiqua" w:cstheme="minorBidi"/>
          <w:sz w:val="20"/>
        </w:rPr>
        <w:t xml:space="preserve">zużyciem energii. Należy </w:t>
      </w:r>
      <w:r w:rsidRPr="00406433">
        <w:rPr>
          <w:rFonts w:ascii="Book Antiqua" w:eastAsiaTheme="minorHAnsi" w:hAnsi="Book Antiqua" w:cstheme="minorBidi"/>
          <w:sz w:val="20"/>
        </w:rPr>
        <w:t>zatem również zachęcać do wymiany doświadczeń pomiędzy miastami i innymi instytucjami publicznymi w przypadku bardziej nowatorskich doświadczeń.</w:t>
      </w:r>
    </w:p>
    <w:p w:rsidR="00C503B3" w:rsidRPr="00134409" w:rsidRDefault="00C503B3" w:rsidP="00C503B3">
      <w:pPr>
        <w:pStyle w:val="Normalny0"/>
        <w:spacing w:before="0" w:after="0" w:line="260" w:lineRule="exact"/>
        <w:ind w:firstLine="426"/>
        <w:rPr>
          <w:rFonts w:ascii="Book Antiqua" w:eastAsiaTheme="minorHAnsi" w:hAnsi="Book Antiqua" w:cstheme="minorBidi"/>
          <w:sz w:val="20"/>
        </w:rPr>
      </w:pPr>
      <w:r w:rsidRPr="00134409">
        <w:rPr>
          <w:rFonts w:ascii="Book Antiqua" w:eastAsiaTheme="minorHAnsi" w:hAnsi="Book Antiqua" w:cstheme="minorBidi"/>
          <w:sz w:val="20"/>
        </w:rPr>
        <w:t>W odniesieniu do nabywania niektórych produktów i usług oraz nabywania i wynajmowania budynków, instytucje publiczne zawierające umowy o wykonanie robót budowlanych, dostaw lub usług powinny dawać przykład i podejmować decyzje w sprawie zakupu, przy uwzględnieniu kwestii efektywności energetycznej tak</w:t>
      </w:r>
      <w:r>
        <w:rPr>
          <w:rFonts w:ascii="Book Antiqua" w:eastAsiaTheme="minorHAnsi" w:hAnsi="Book Antiqua" w:cstheme="minorBidi"/>
          <w:sz w:val="20"/>
        </w:rPr>
        <w:t>,</w:t>
      </w:r>
      <w:r w:rsidRPr="00134409">
        <w:rPr>
          <w:rFonts w:ascii="Book Antiqua" w:eastAsiaTheme="minorHAnsi" w:hAnsi="Book Antiqua" w:cstheme="minorBidi"/>
          <w:sz w:val="20"/>
        </w:rPr>
        <w:t xml:space="preserve"> aby jednak nie naruszać przepisów dyrektyw Unii dotyczących zamówień publicznych. W przypadku nabywania produktów innych niż produkty objęte wymogami stosowania kryteriów efektywności energetycznej, należy zachęcać instytucje publiczne, aby przy ich nabywaniu brały pod uwagę efektywność energetyczną. Natomiast przy projektowaniu środków poprawy efektywności energetycznej należy uwzględnić zwiększoną efektywność i oszczędności uzyskane w wyniku powszechnego stosowania opłacalnych innowacji technologicznych, jak np. inteligentnych liczników. W  przypadku montażu inteligentnych liczników przedsiębiorstwa nie powinny ich wykorzystywać do nieuzasadnionego rozliczania z mocą wsteczną.</w:t>
      </w:r>
    </w:p>
    <w:p w:rsidR="00C503B3" w:rsidRPr="00134409" w:rsidRDefault="00C503B3" w:rsidP="00C503B3">
      <w:pPr>
        <w:pStyle w:val="Normalny0"/>
        <w:spacing w:before="0" w:after="0" w:line="260" w:lineRule="exact"/>
        <w:ind w:firstLine="426"/>
        <w:rPr>
          <w:rFonts w:ascii="Book Antiqua" w:eastAsiaTheme="minorHAnsi" w:hAnsi="Book Antiqua" w:cstheme="minorBidi"/>
          <w:sz w:val="20"/>
        </w:rPr>
      </w:pPr>
      <w:r w:rsidRPr="00134409">
        <w:rPr>
          <w:rFonts w:ascii="Book Antiqua" w:eastAsiaTheme="minorHAnsi" w:hAnsi="Book Antiqua" w:cstheme="minorBidi"/>
          <w:sz w:val="20"/>
        </w:rPr>
        <w:t>W Polityce energetycznej Polski stwierdzono, iż niezwykle istotnym elementem wspomagania realizacji polityki energetycznej j</w:t>
      </w:r>
      <w:r>
        <w:rPr>
          <w:rFonts w:ascii="Book Antiqua" w:eastAsiaTheme="minorHAnsi" w:hAnsi="Book Antiqua" w:cstheme="minorBidi"/>
          <w:sz w:val="20"/>
        </w:rPr>
        <w:t xml:space="preserve">est aktywne włączenie się władz </w:t>
      </w:r>
      <w:r w:rsidRPr="00134409">
        <w:rPr>
          <w:rFonts w:ascii="Book Antiqua" w:eastAsiaTheme="minorHAnsi" w:hAnsi="Book Antiqua" w:cstheme="minorBidi"/>
          <w:sz w:val="20"/>
        </w:rPr>
        <w:t>regionalnych w realizację jej celów, w tym poprzez, przygotowywane na szczeblu wojewódzkim, powiatowym lub gminnym, strategie rozwoju energetyki. Niezmiernie ważne jest, by w procesach określania priorytetów inwestycyjnych przez samorządy nie była pomijana energetyka. Co więcej, należy dążyć do korelacji planów inwestycyjnych gmin i przedsię</w:t>
      </w:r>
      <w:r>
        <w:rPr>
          <w:rFonts w:ascii="Book Antiqua" w:eastAsiaTheme="minorHAnsi" w:hAnsi="Book Antiqua" w:cstheme="minorBidi"/>
          <w:sz w:val="20"/>
        </w:rPr>
        <w:t>biorstw energetycznych.</w:t>
      </w:r>
    </w:p>
    <w:p w:rsidR="009010A6" w:rsidRDefault="00C503B3" w:rsidP="009010A6">
      <w:pPr>
        <w:pStyle w:val="Normalny0"/>
        <w:spacing w:before="0" w:after="0" w:line="260" w:lineRule="exact"/>
        <w:ind w:firstLine="426"/>
        <w:rPr>
          <w:rFonts w:ascii="Book Antiqua" w:eastAsiaTheme="minorHAnsi" w:hAnsi="Book Antiqua" w:cstheme="minorBidi"/>
          <w:sz w:val="20"/>
        </w:rPr>
      </w:pPr>
      <w:r w:rsidRPr="00134409">
        <w:rPr>
          <w:rFonts w:ascii="Book Antiqua" w:eastAsiaTheme="minorHAnsi" w:hAnsi="Book Antiqua" w:cstheme="minorBidi"/>
          <w:sz w:val="20"/>
        </w:rPr>
        <w:t>Obecnie potrzeba planowania energetycznego jest tym istotniejsza, że najbliższe lata stawiają przed polskimi gminami ogromne wyzwania, w tym między innymi w zakresie sprostania wymogom środowiskowym. Wiąże się z tym konieczność poprawy stanu infrastruktury energetycznej w celu zapewnienia wyższego poziomu usług dla lokalnej społeczności, przyciągnięcia inwestorów oraz podniesienia konkurencyjności i atrakcyjności regionu. Dobre planowanie energetyczne jest bowiem jednym z zasadniczych warunków powodzenia realizacji polityki energetycznej państwa.</w:t>
      </w:r>
    </w:p>
    <w:p w:rsidR="009010A6" w:rsidRPr="008902D3" w:rsidRDefault="009010A6"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62" w:name="_Toc28000338"/>
      <w:bookmarkStart w:id="263" w:name="_Toc31183541"/>
      <w:r w:rsidRPr="008902D3">
        <w:rPr>
          <w:rFonts w:ascii="Book Antiqua" w:hAnsi="Book Antiqua" w:cs="Arial"/>
          <w:bCs w:val="0"/>
          <w:sz w:val="22"/>
          <w:szCs w:val="20"/>
        </w:rPr>
        <w:t xml:space="preserve">6.7.1 </w:t>
      </w:r>
      <w:r w:rsidRPr="00CB7725">
        <w:rPr>
          <w:rFonts w:ascii="Book Antiqua" w:hAnsi="Book Antiqua" w:cs="Arial"/>
          <w:bCs w:val="0"/>
          <w:i/>
          <w:sz w:val="22"/>
          <w:szCs w:val="20"/>
        </w:rPr>
        <w:t xml:space="preserve">Energetyk </w:t>
      </w:r>
      <w:bookmarkEnd w:id="262"/>
      <w:r w:rsidR="007F27B9" w:rsidRPr="00CB7725">
        <w:rPr>
          <w:rFonts w:ascii="Book Antiqua" w:hAnsi="Book Antiqua" w:cs="Arial"/>
          <w:bCs w:val="0"/>
          <w:i/>
          <w:sz w:val="22"/>
          <w:szCs w:val="20"/>
        </w:rPr>
        <w:t>miejski</w:t>
      </w:r>
      <w:bookmarkEnd w:id="263"/>
    </w:p>
    <w:p w:rsidR="009010A6" w:rsidRPr="00441883" w:rsidRDefault="009010A6" w:rsidP="009010A6">
      <w:pPr>
        <w:pStyle w:val="Normalny0"/>
        <w:spacing w:before="0" w:after="0" w:line="260" w:lineRule="exact"/>
        <w:ind w:firstLine="426"/>
        <w:rPr>
          <w:rFonts w:ascii="Book Antiqua" w:eastAsiaTheme="minorHAnsi" w:hAnsi="Book Antiqua" w:cstheme="minorBidi"/>
          <w:sz w:val="20"/>
        </w:rPr>
      </w:pPr>
      <w:r w:rsidRPr="00441883">
        <w:rPr>
          <w:rFonts w:ascii="Book Antiqua" w:eastAsiaTheme="minorHAnsi" w:hAnsi="Book Antiqua" w:cstheme="minorBidi"/>
          <w:sz w:val="20"/>
        </w:rPr>
        <w:t xml:space="preserve">Mieszkańców reprezentuje samorząd, którego zadaniem własnym, zgodnie </w:t>
      </w:r>
      <w:r w:rsidRPr="00441883">
        <w:rPr>
          <w:rFonts w:ascii="Book Antiqua" w:eastAsiaTheme="minorHAnsi" w:hAnsi="Book Antiqua" w:cstheme="minorBidi"/>
          <w:sz w:val="20"/>
        </w:rPr>
        <w:br/>
        <w:t xml:space="preserve">z polskim prawem, jest zaspakajanie potrzeb zbiorowych, do których ustawa Prawo energetyczne zalicza zaopatrzenie w energię elektryczną, ciepło oraz paliwa gazowe. Zakres tego obowiązku dotyczy planowania i organizacji zaopatrzenia w energię. Aby planować i organizować zaopatrzenie w energię trzeba dysponować wiedzą fachową w danej dyscyplinie, a zatem dla właściwej realizacji nałożonego na samorząd obowiązku należy w strukturze wspierającej zarządzającego gminą burmistrza dysponować wyspecjalizowanym doradcą. Każde dobrze funkcjonujące przedsiębiorstwo produkcyjne ma swojego energetyka. Tak więc, by prawidłowo i wydajnie funkcjonować, powinna go mieć również Gmina. </w:t>
      </w:r>
    </w:p>
    <w:p w:rsidR="009010A6" w:rsidRPr="00441883" w:rsidRDefault="009010A6" w:rsidP="009010A6">
      <w:pPr>
        <w:pStyle w:val="Normalny0"/>
        <w:spacing w:before="0" w:after="0" w:line="260" w:lineRule="exact"/>
        <w:ind w:firstLine="426"/>
        <w:rPr>
          <w:rFonts w:ascii="Book Antiqua" w:eastAsiaTheme="minorHAnsi" w:hAnsi="Book Antiqua" w:cstheme="minorBidi"/>
          <w:sz w:val="20"/>
        </w:rPr>
      </w:pPr>
      <w:r w:rsidRPr="00441883">
        <w:rPr>
          <w:rFonts w:ascii="Book Antiqua" w:eastAsiaTheme="minorHAnsi" w:hAnsi="Book Antiqua" w:cstheme="minorBidi"/>
          <w:sz w:val="20"/>
        </w:rPr>
        <w:lastRenderedPageBreak/>
        <w:t xml:space="preserve">Obserwacje, z różnym skutkiem działających w zakresie energetyki gminnej, w ramach prac związanych z opracowywaniem dla nich dokumentów lokalnego planowania energetycznego, pozwoliły na określenie grupy zagadnień, jakimi energetyk gminny powinien się zająć. Są to głównie: </w:t>
      </w:r>
    </w:p>
    <w:p w:rsidR="009010A6" w:rsidRPr="00441883" w:rsidRDefault="009010A6" w:rsidP="00623AD8">
      <w:pPr>
        <w:pStyle w:val="Normalny0"/>
        <w:numPr>
          <w:ilvl w:val="0"/>
          <w:numId w:val="52"/>
        </w:numPr>
        <w:spacing w:before="0" w:after="0" w:line="260" w:lineRule="exact"/>
        <w:rPr>
          <w:rFonts w:ascii="Book Antiqua" w:eastAsiaTheme="minorHAnsi" w:hAnsi="Book Antiqua" w:cstheme="minorBidi"/>
          <w:sz w:val="20"/>
        </w:rPr>
      </w:pPr>
      <w:r w:rsidRPr="00441883">
        <w:rPr>
          <w:rFonts w:ascii="Book Antiqua" w:eastAsiaTheme="minorHAnsi" w:hAnsi="Book Antiqua" w:cstheme="minorBidi"/>
          <w:sz w:val="20"/>
        </w:rPr>
        <w:t xml:space="preserve">lokalne planowanie energetyczne; </w:t>
      </w:r>
    </w:p>
    <w:p w:rsidR="009010A6" w:rsidRPr="00441883" w:rsidRDefault="009010A6" w:rsidP="00623AD8">
      <w:pPr>
        <w:pStyle w:val="Normalny0"/>
        <w:numPr>
          <w:ilvl w:val="0"/>
          <w:numId w:val="52"/>
        </w:numPr>
        <w:spacing w:before="0" w:after="0" w:line="260" w:lineRule="exact"/>
        <w:rPr>
          <w:rFonts w:ascii="Book Antiqua" w:eastAsiaTheme="minorHAnsi" w:hAnsi="Book Antiqua" w:cstheme="minorBidi"/>
          <w:sz w:val="20"/>
        </w:rPr>
      </w:pPr>
      <w:r w:rsidRPr="00441883">
        <w:rPr>
          <w:rFonts w:ascii="Book Antiqua" w:eastAsiaTheme="minorHAnsi" w:hAnsi="Book Antiqua" w:cstheme="minorBidi"/>
          <w:sz w:val="20"/>
        </w:rPr>
        <w:t xml:space="preserve">koordynacja funkcji planistycznej i inwestycyjnej gminy oraz koordynacja działań przedsiębiorstw energetycznych; </w:t>
      </w:r>
    </w:p>
    <w:p w:rsidR="009010A6" w:rsidRPr="00441883" w:rsidRDefault="009010A6" w:rsidP="00623AD8">
      <w:pPr>
        <w:pStyle w:val="Normalny0"/>
        <w:numPr>
          <w:ilvl w:val="0"/>
          <w:numId w:val="52"/>
        </w:numPr>
        <w:spacing w:before="0" w:after="0" w:line="260" w:lineRule="exact"/>
        <w:rPr>
          <w:rFonts w:ascii="Book Antiqua" w:eastAsiaTheme="minorHAnsi" w:hAnsi="Book Antiqua" w:cstheme="minorBidi"/>
          <w:sz w:val="20"/>
        </w:rPr>
      </w:pPr>
      <w:r w:rsidRPr="00441883">
        <w:rPr>
          <w:rFonts w:ascii="Book Antiqua" w:eastAsiaTheme="minorHAnsi" w:hAnsi="Book Antiqua" w:cstheme="minorBidi"/>
          <w:sz w:val="20"/>
        </w:rPr>
        <w:t>racjonalizacja użytkowania energii, w tym w szczególności w obiektach gminnych;</w:t>
      </w:r>
    </w:p>
    <w:p w:rsidR="009010A6" w:rsidRPr="00441883" w:rsidRDefault="009010A6" w:rsidP="00623AD8">
      <w:pPr>
        <w:pStyle w:val="Normalny0"/>
        <w:numPr>
          <w:ilvl w:val="0"/>
          <w:numId w:val="52"/>
        </w:numPr>
        <w:spacing w:before="0" w:after="0" w:line="260" w:lineRule="exact"/>
        <w:rPr>
          <w:rFonts w:ascii="Book Antiqua" w:eastAsiaTheme="minorHAnsi" w:hAnsi="Book Antiqua" w:cstheme="minorBidi"/>
          <w:sz w:val="20"/>
        </w:rPr>
      </w:pPr>
      <w:r w:rsidRPr="00441883">
        <w:rPr>
          <w:rFonts w:ascii="Book Antiqua" w:eastAsiaTheme="minorHAnsi" w:hAnsi="Book Antiqua" w:cstheme="minorBidi"/>
          <w:sz w:val="20"/>
        </w:rPr>
        <w:t>zakup energii na potrzeby gminy w układzie rynkowym.</w:t>
      </w:r>
    </w:p>
    <w:p w:rsidR="009010A6" w:rsidRDefault="009010A6" w:rsidP="009010A6">
      <w:pPr>
        <w:pStyle w:val="Normalny0"/>
        <w:spacing w:before="0" w:after="0" w:line="260" w:lineRule="exact"/>
        <w:ind w:firstLine="426"/>
        <w:rPr>
          <w:rFonts w:ascii="Book Antiqua" w:eastAsiaTheme="minorHAnsi" w:hAnsi="Book Antiqua" w:cstheme="minorBidi"/>
          <w:sz w:val="20"/>
        </w:rPr>
      </w:pPr>
      <w:r w:rsidRPr="00441883">
        <w:rPr>
          <w:rFonts w:ascii="Book Antiqua" w:eastAsiaTheme="minorHAnsi" w:hAnsi="Book Antiqua" w:cstheme="minorBidi"/>
          <w:sz w:val="20"/>
        </w:rPr>
        <w:t xml:space="preserve">Zakres współpracy </w:t>
      </w:r>
      <w:r w:rsidR="007F27B9">
        <w:rPr>
          <w:rFonts w:ascii="Book Antiqua" w:eastAsiaTheme="minorHAnsi" w:hAnsi="Book Antiqua" w:cstheme="minorBidi"/>
          <w:sz w:val="20"/>
        </w:rPr>
        <w:t>E</w:t>
      </w:r>
      <w:r w:rsidRPr="00441883">
        <w:rPr>
          <w:rFonts w:ascii="Book Antiqua" w:eastAsiaTheme="minorHAnsi" w:hAnsi="Book Antiqua" w:cstheme="minorBidi"/>
          <w:sz w:val="20"/>
        </w:rPr>
        <w:t xml:space="preserve">nergetyka </w:t>
      </w:r>
      <w:r w:rsidR="007F27B9">
        <w:rPr>
          <w:rFonts w:ascii="Book Antiqua" w:eastAsiaTheme="minorHAnsi" w:hAnsi="Book Antiqua" w:cstheme="minorBidi"/>
          <w:sz w:val="20"/>
        </w:rPr>
        <w:t>miejskiego</w:t>
      </w:r>
      <w:r w:rsidRPr="00441883">
        <w:rPr>
          <w:rFonts w:ascii="Book Antiqua" w:eastAsiaTheme="minorHAnsi" w:hAnsi="Book Antiqua" w:cstheme="minorBidi"/>
          <w:sz w:val="20"/>
        </w:rPr>
        <w:t xml:space="preserve"> na danym szczeblu realizacji zadań inwestycyjnych oraz prac planistyczno-projektowych przedstawiono w </w:t>
      </w:r>
      <w:r>
        <w:rPr>
          <w:rFonts w:ascii="Book Antiqua" w:eastAsiaTheme="minorHAnsi" w:hAnsi="Book Antiqua" w:cstheme="minorBidi"/>
          <w:sz w:val="20"/>
        </w:rPr>
        <w:t xml:space="preserve">kolejnej </w:t>
      </w:r>
      <w:r w:rsidRPr="00441883">
        <w:rPr>
          <w:rFonts w:ascii="Book Antiqua" w:eastAsiaTheme="minorHAnsi" w:hAnsi="Book Antiqua" w:cstheme="minorBidi"/>
          <w:sz w:val="20"/>
        </w:rPr>
        <w:t>tabeli.</w:t>
      </w:r>
    </w:p>
    <w:p w:rsidR="009010A6" w:rsidRDefault="009010A6" w:rsidP="009010A6">
      <w:pPr>
        <w:pStyle w:val="Normalny0"/>
        <w:spacing w:before="0" w:after="0" w:line="260" w:lineRule="exact"/>
        <w:ind w:firstLine="426"/>
        <w:rPr>
          <w:rFonts w:ascii="Book Antiqua" w:eastAsiaTheme="minorHAnsi" w:hAnsi="Book Antiqua" w:cstheme="minorBidi"/>
          <w:sz w:val="20"/>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7783"/>
      </w:tblGrid>
      <w:tr w:rsidR="009010A6" w:rsidRPr="004C76BF" w:rsidTr="009010A6">
        <w:trPr>
          <w:cantSplit/>
          <w:trHeight w:val="77"/>
          <w:tblHeader/>
        </w:trPr>
        <w:tc>
          <w:tcPr>
            <w:tcW w:w="717" w:type="pct"/>
            <w:shd w:val="clear" w:color="auto" w:fill="D9D9D9" w:themeFill="background1" w:themeFillShade="D9"/>
            <w:vAlign w:val="center"/>
            <w:hideMark/>
          </w:tcPr>
          <w:p w:rsidR="009010A6" w:rsidRPr="004C76BF" w:rsidRDefault="009010A6" w:rsidP="009010A6">
            <w:pPr>
              <w:pStyle w:val="NormalnyWeb"/>
              <w:spacing w:before="0" w:beforeAutospacing="0" w:after="0" w:afterAutospacing="0"/>
              <w:jc w:val="center"/>
              <w:rPr>
                <w:rFonts w:ascii="Book Antiqua" w:hAnsi="Book Antiqua"/>
                <w:sz w:val="17"/>
                <w:szCs w:val="17"/>
              </w:rPr>
            </w:pPr>
            <w:r w:rsidRPr="004C76BF">
              <w:rPr>
                <w:rFonts w:ascii="Book Antiqua" w:hAnsi="Book Antiqua" w:cs="Arial"/>
                <w:b/>
                <w:bCs/>
                <w:color w:val="000000"/>
                <w:sz w:val="17"/>
                <w:szCs w:val="17"/>
              </w:rPr>
              <w:t>KATEGORIA</w:t>
            </w:r>
          </w:p>
        </w:tc>
        <w:tc>
          <w:tcPr>
            <w:tcW w:w="4283" w:type="pct"/>
            <w:shd w:val="clear" w:color="auto" w:fill="D9D9D9" w:themeFill="background1" w:themeFillShade="D9"/>
            <w:vAlign w:val="center"/>
            <w:hideMark/>
          </w:tcPr>
          <w:p w:rsidR="009010A6" w:rsidRPr="004C76BF" w:rsidRDefault="009010A6" w:rsidP="009010A6">
            <w:pPr>
              <w:pStyle w:val="NormalnyWeb"/>
              <w:spacing w:before="0" w:beforeAutospacing="0" w:after="0" w:afterAutospacing="0"/>
              <w:jc w:val="center"/>
              <w:rPr>
                <w:rFonts w:ascii="Book Antiqua" w:hAnsi="Book Antiqua"/>
                <w:sz w:val="17"/>
                <w:szCs w:val="17"/>
              </w:rPr>
            </w:pPr>
            <w:r w:rsidRPr="004C76BF">
              <w:rPr>
                <w:rFonts w:ascii="Book Antiqua" w:hAnsi="Book Antiqua" w:cs="Arial"/>
                <w:b/>
                <w:bCs/>
                <w:color w:val="000000"/>
                <w:sz w:val="17"/>
                <w:szCs w:val="17"/>
              </w:rPr>
              <w:t>RODZAJ CZYNNOŚCI</w:t>
            </w:r>
          </w:p>
        </w:tc>
      </w:tr>
      <w:tr w:rsidR="009010A6" w:rsidRPr="004C76BF" w:rsidTr="009010A6">
        <w:trPr>
          <w:cantSplit/>
          <w:trHeight w:val="77"/>
        </w:trPr>
        <w:tc>
          <w:tcPr>
            <w:tcW w:w="717" w:type="pct"/>
            <w:vMerge w:val="restart"/>
            <w:shd w:val="clear" w:color="auto" w:fill="F2F2F2" w:themeFill="background1" w:themeFillShade="F2"/>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Działania</w:t>
            </w:r>
          </w:p>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planistyczne</w:t>
            </w: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Czynny udział w opracowywaniu i aktualizacji dokumentów dotyczących planowania energetycznego na obszarze gminy, tj.: „Założenia do planu zaopatrzenia w ciepło, energię elektryczną i paliwa gazowe”; „Plan zaopatrzenia w ciepło, energię elektryczną i paliwa gazowe” (opcjonalnie)</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Współpraca z sąsiednimi gminami w zakresie polityki energetycznej, w tym – opiniowanie założeń i planów zaopatrzenia gmin w ciepło, energię elektryczną i paliwa gazowe</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Wydawanie opinii do planów rozwojowych i inwestycyjnych przedsiębiorstw energetycznych, co do ich zgodności z zapisami ujętymi w „Założeniach do planu zaopatrzenia w ciepło, energię elektryczną i paliwa gazowe”</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Udział w pracach nad tworzeniem i aktualizacją studium kierunków i zagospodarowania przestrzennego gminy</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Opiniowanie przed uchwaleniem miejscowych planów zagospodarowania przestrzennego w zakresie możliwości zaopatrzenia w media energetyczne</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Udział w pracach nad tworzeniem dokumentacji zw</w:t>
            </w:r>
            <w:r>
              <w:rPr>
                <w:rFonts w:ascii="Book Antiqua" w:hAnsi="Book Antiqua" w:cs="Arial"/>
                <w:color w:val="000000"/>
                <w:sz w:val="17"/>
                <w:szCs w:val="17"/>
              </w:rPr>
              <w:t>iązanej z planowaniem działań w </w:t>
            </w:r>
            <w:r w:rsidRPr="004C76BF">
              <w:rPr>
                <w:rFonts w:ascii="Book Antiqua" w:hAnsi="Book Antiqua" w:cs="Arial"/>
                <w:color w:val="000000"/>
                <w:sz w:val="17"/>
                <w:szCs w:val="17"/>
              </w:rPr>
              <w:t>zakresie ochrony powietrza, w tym – ograniczenia niskiej emisji</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Udział w budowaniu systemu wsparcia finansowego</w:t>
            </w:r>
          </w:p>
        </w:tc>
      </w:tr>
      <w:tr w:rsidR="009010A6" w:rsidRPr="004C76BF" w:rsidTr="009010A6">
        <w:trPr>
          <w:cantSplit/>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Udział w pracach nad tworzeniem wieloletnich planów inwestycyjnych – propozycje działań energooszczędnych (np. termomodernizacje)</w:t>
            </w:r>
          </w:p>
        </w:tc>
      </w:tr>
      <w:tr w:rsidR="009010A6" w:rsidRPr="004C76BF" w:rsidTr="009010A6">
        <w:trPr>
          <w:trHeight w:val="77"/>
        </w:trPr>
        <w:tc>
          <w:tcPr>
            <w:tcW w:w="717" w:type="pct"/>
            <w:vMerge w:val="restart"/>
            <w:shd w:val="clear" w:color="auto" w:fill="F2F2F2" w:themeFill="background1" w:themeFillShade="F2"/>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Działania</w:t>
            </w:r>
          </w:p>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inwestycyjne</w:t>
            </w: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Opiniowanie wniosków przed wydaniem decyzji budowlanych, tj.: WZIZT, pozwolenia na budowę, decyzji ustalającej lokalizację celu publicznego itp.</w:t>
            </w:r>
          </w:p>
        </w:tc>
      </w:tr>
      <w:tr w:rsidR="009010A6" w:rsidRPr="004C76BF" w:rsidTr="009010A6">
        <w:trPr>
          <w:trHeight w:val="77"/>
        </w:trPr>
        <w:tc>
          <w:tcPr>
            <w:tcW w:w="717" w:type="pct"/>
            <w:vMerge/>
            <w:shd w:val="clear" w:color="auto" w:fill="F2F2F2" w:themeFill="background1" w:themeFillShade="F2"/>
            <w:vAlign w:val="center"/>
            <w:hideMark/>
          </w:tcPr>
          <w:p w:rsidR="009010A6" w:rsidRPr="004C76BF" w:rsidRDefault="009010A6" w:rsidP="009010A6">
            <w:pPr>
              <w:spacing w:after="0"/>
              <w:jc w:val="left"/>
              <w:rPr>
                <w:rFonts w:ascii="Book Antiqua" w:hAnsi="Book Antiqua"/>
                <w:sz w:val="17"/>
                <w:szCs w:val="17"/>
              </w:rPr>
            </w:pPr>
          </w:p>
        </w:tc>
        <w:tc>
          <w:tcPr>
            <w:tcW w:w="4283" w:type="pct"/>
            <w:shd w:val="clear" w:color="auto" w:fill="auto"/>
            <w:vAlign w:val="center"/>
            <w:hideMark/>
          </w:tcPr>
          <w:p w:rsidR="009010A6" w:rsidRPr="004C76BF" w:rsidRDefault="009010A6" w:rsidP="009010A6">
            <w:pPr>
              <w:pStyle w:val="NormalnyWeb"/>
              <w:spacing w:before="0" w:beforeAutospacing="0" w:after="0" w:afterAutospacing="0"/>
              <w:rPr>
                <w:rFonts w:ascii="Book Antiqua" w:hAnsi="Book Antiqua"/>
                <w:sz w:val="17"/>
                <w:szCs w:val="17"/>
              </w:rPr>
            </w:pPr>
            <w:r w:rsidRPr="004C76BF">
              <w:rPr>
                <w:rFonts w:ascii="Book Antiqua" w:hAnsi="Book Antiqua" w:cs="Arial"/>
                <w:color w:val="000000"/>
                <w:sz w:val="17"/>
                <w:szCs w:val="17"/>
              </w:rPr>
              <w:t>Opiniowanie wniosków o dofinansowanie zadań związanych z budową lub modernizacją źródeł spalania energetycznego oraz wykorzystania OZE</w:t>
            </w:r>
          </w:p>
        </w:tc>
      </w:tr>
    </w:tbl>
    <w:p w:rsidR="009010A6" w:rsidRDefault="009010A6" w:rsidP="009010A6">
      <w:pPr>
        <w:autoSpaceDE w:val="0"/>
        <w:autoSpaceDN w:val="0"/>
        <w:adjustRightInd w:val="0"/>
        <w:spacing w:after="0"/>
        <w:rPr>
          <w:rFonts w:ascii="Book Antiqua" w:hAnsi="Book Antiqua"/>
          <w:sz w:val="16"/>
        </w:rPr>
      </w:pPr>
      <w:bookmarkStart w:id="264" w:name="_Toc28000137"/>
      <w:bookmarkStart w:id="265" w:name="_Toc31188964"/>
      <w:r w:rsidRPr="007D6561">
        <w:rPr>
          <w:rFonts w:ascii="Book Antiqua" w:hAnsi="Book Antiqua"/>
          <w:sz w:val="16"/>
        </w:rPr>
        <w:t xml:space="preserve">Tabela </w:t>
      </w:r>
      <w:r w:rsidR="004F5B57" w:rsidRPr="007D6561">
        <w:rPr>
          <w:rFonts w:ascii="Book Antiqua" w:hAnsi="Book Antiqua"/>
          <w:sz w:val="16"/>
        </w:rPr>
        <w:fldChar w:fldCharType="begin"/>
      </w:r>
      <w:r w:rsidRPr="007D6561">
        <w:rPr>
          <w:rFonts w:ascii="Book Antiqua" w:hAnsi="Book Antiqua"/>
          <w:sz w:val="16"/>
        </w:rPr>
        <w:instrText xml:space="preserve"> SEQ Tabela \* ARABIC </w:instrText>
      </w:r>
      <w:r w:rsidR="004F5B57" w:rsidRPr="007D6561">
        <w:rPr>
          <w:rFonts w:ascii="Book Antiqua" w:hAnsi="Book Antiqua"/>
          <w:sz w:val="16"/>
        </w:rPr>
        <w:fldChar w:fldCharType="separate"/>
      </w:r>
      <w:r w:rsidR="002313A5">
        <w:rPr>
          <w:rFonts w:ascii="Book Antiqua" w:hAnsi="Book Antiqua"/>
          <w:noProof/>
          <w:sz w:val="16"/>
        </w:rPr>
        <w:t>73</w:t>
      </w:r>
      <w:r w:rsidR="004F5B57" w:rsidRPr="007D6561">
        <w:rPr>
          <w:rFonts w:ascii="Book Antiqua" w:hAnsi="Book Antiqua"/>
          <w:sz w:val="16"/>
        </w:rPr>
        <w:fldChar w:fldCharType="end"/>
      </w:r>
      <w:r w:rsidRPr="007D6561">
        <w:rPr>
          <w:rFonts w:ascii="Book Antiqua" w:hAnsi="Book Antiqua"/>
          <w:sz w:val="16"/>
        </w:rPr>
        <w:t xml:space="preserve">. Zakres współpracy </w:t>
      </w:r>
      <w:r w:rsidR="007F27B9">
        <w:rPr>
          <w:rFonts w:ascii="Book Antiqua" w:hAnsi="Book Antiqua"/>
          <w:sz w:val="16"/>
        </w:rPr>
        <w:t>E</w:t>
      </w:r>
      <w:r w:rsidRPr="007D6561">
        <w:rPr>
          <w:rFonts w:ascii="Book Antiqua" w:hAnsi="Book Antiqua"/>
          <w:sz w:val="16"/>
        </w:rPr>
        <w:t xml:space="preserve">nergetyka </w:t>
      </w:r>
      <w:r w:rsidR="007F27B9">
        <w:rPr>
          <w:rFonts w:ascii="Book Antiqua" w:hAnsi="Book Antiqua"/>
          <w:sz w:val="16"/>
        </w:rPr>
        <w:t>miejskiego</w:t>
      </w:r>
      <w:r w:rsidRPr="007D6561">
        <w:rPr>
          <w:rFonts w:ascii="Book Antiqua" w:hAnsi="Book Antiqua"/>
          <w:sz w:val="16"/>
        </w:rPr>
        <w:t xml:space="preserve"> w działaniach planistyczno-inwestycyjnych gminy</w:t>
      </w:r>
      <w:bookmarkEnd w:id="264"/>
      <w:bookmarkEnd w:id="265"/>
    </w:p>
    <w:p w:rsidR="009010A6" w:rsidRDefault="009010A6" w:rsidP="009010A6">
      <w:pPr>
        <w:autoSpaceDE w:val="0"/>
        <w:autoSpaceDN w:val="0"/>
        <w:adjustRightInd w:val="0"/>
        <w:spacing w:after="0"/>
        <w:rPr>
          <w:rFonts w:ascii="Book Antiqua" w:hAnsi="Book Antiqua"/>
          <w:sz w:val="16"/>
        </w:rPr>
      </w:pPr>
      <w:r w:rsidRPr="007D6561">
        <w:rPr>
          <w:rFonts w:ascii="Book Antiqua" w:hAnsi="Book Antiqua"/>
          <w:sz w:val="16"/>
        </w:rPr>
        <w:t>[Źródło</w:t>
      </w:r>
      <w:r>
        <w:rPr>
          <w:rFonts w:ascii="Book Antiqua" w:hAnsi="Book Antiqua"/>
          <w:sz w:val="16"/>
        </w:rPr>
        <w:t>: opracowanie własne</w:t>
      </w:r>
      <w:r w:rsidRPr="007D6561">
        <w:rPr>
          <w:rFonts w:ascii="Book Antiqua" w:hAnsi="Book Antiqua"/>
          <w:sz w:val="16"/>
        </w:rPr>
        <w:t>]</w:t>
      </w:r>
    </w:p>
    <w:p w:rsidR="009010A6" w:rsidRDefault="009010A6" w:rsidP="009010A6">
      <w:pPr>
        <w:autoSpaceDE w:val="0"/>
        <w:autoSpaceDN w:val="0"/>
        <w:adjustRightInd w:val="0"/>
        <w:spacing w:after="0"/>
        <w:rPr>
          <w:rFonts w:ascii="Book Antiqua" w:hAnsi="Book Antiqua"/>
          <w:sz w:val="16"/>
        </w:rPr>
      </w:pPr>
    </w:p>
    <w:p w:rsidR="00555578" w:rsidRPr="009552BA" w:rsidRDefault="00555578" w:rsidP="00555578">
      <w:pPr>
        <w:pStyle w:val="Normalny0"/>
        <w:spacing w:before="0" w:after="0" w:line="260" w:lineRule="exact"/>
        <w:ind w:firstLine="426"/>
        <w:rPr>
          <w:rFonts w:ascii="Book Antiqua" w:eastAsiaTheme="minorHAnsi" w:hAnsi="Book Antiqua" w:cstheme="minorBidi"/>
          <w:i/>
          <w:sz w:val="20"/>
        </w:rPr>
      </w:pPr>
      <w:r w:rsidRPr="009552BA">
        <w:rPr>
          <w:rFonts w:ascii="Book Antiqua" w:eastAsiaTheme="minorHAnsi" w:hAnsi="Book Antiqua" w:cstheme="minorBidi"/>
          <w:i/>
          <w:sz w:val="20"/>
        </w:rPr>
        <w:t>Efektywne lokalne planowanie energetyczne i koordynacja działań przedsiębiorstw</w:t>
      </w:r>
    </w:p>
    <w:p w:rsidR="00555578" w:rsidRPr="009552BA" w:rsidRDefault="00555578" w:rsidP="00555578">
      <w:pPr>
        <w:pStyle w:val="Normalny0"/>
        <w:spacing w:before="0" w:after="0" w:line="260" w:lineRule="exact"/>
        <w:ind w:firstLine="426"/>
        <w:rPr>
          <w:rFonts w:ascii="Book Antiqua" w:eastAsiaTheme="minorHAnsi" w:hAnsi="Book Antiqua" w:cstheme="minorBidi"/>
          <w:sz w:val="20"/>
        </w:rPr>
      </w:pPr>
      <w:r>
        <w:rPr>
          <w:rFonts w:ascii="Book Antiqua" w:eastAsiaTheme="minorHAnsi" w:hAnsi="Book Antiqua" w:cstheme="minorBidi"/>
          <w:sz w:val="20"/>
        </w:rPr>
        <w:t>P</w:t>
      </w:r>
      <w:r w:rsidRPr="009552BA">
        <w:rPr>
          <w:rFonts w:ascii="Book Antiqua" w:eastAsiaTheme="minorHAnsi" w:hAnsi="Book Antiqua" w:cstheme="minorBidi"/>
          <w:sz w:val="20"/>
        </w:rPr>
        <w:t xml:space="preserve">lanowanie energetyczne realizowane przez gminy </w:t>
      </w:r>
      <w:r>
        <w:rPr>
          <w:rFonts w:ascii="Book Antiqua" w:eastAsiaTheme="minorHAnsi" w:hAnsi="Book Antiqua" w:cstheme="minorBidi"/>
          <w:sz w:val="20"/>
        </w:rPr>
        <w:t xml:space="preserve">kompleksowo, </w:t>
      </w:r>
      <w:r w:rsidRPr="009552BA">
        <w:rPr>
          <w:rFonts w:ascii="Book Antiqua" w:eastAsiaTheme="minorHAnsi" w:hAnsi="Book Antiqua" w:cstheme="minorBidi"/>
          <w:sz w:val="20"/>
        </w:rPr>
        <w:t>wymaga powołania już na etapie opracowywania dokumentów siły f</w:t>
      </w:r>
      <w:r>
        <w:rPr>
          <w:rFonts w:ascii="Book Antiqua" w:eastAsiaTheme="minorHAnsi" w:hAnsi="Book Antiqua" w:cstheme="minorBidi"/>
          <w:sz w:val="20"/>
        </w:rPr>
        <w:t xml:space="preserve">achowej, która zajmie się samym </w:t>
      </w:r>
      <w:r w:rsidRPr="009552BA">
        <w:rPr>
          <w:rFonts w:ascii="Book Antiqua" w:eastAsiaTheme="minorHAnsi" w:hAnsi="Book Antiqua" w:cstheme="minorBidi"/>
          <w:sz w:val="20"/>
        </w:rPr>
        <w:t>planowaniem, a później wdrożeniem jego postanowień. Planowanie energetyczne ma się p</w:t>
      </w:r>
      <w:r>
        <w:rPr>
          <w:rFonts w:ascii="Book Antiqua" w:eastAsiaTheme="minorHAnsi" w:hAnsi="Book Antiqua" w:cstheme="minorBidi"/>
          <w:sz w:val="20"/>
        </w:rPr>
        <w:t>rzekładać na realizację zadań i </w:t>
      </w:r>
      <w:r w:rsidRPr="009552BA">
        <w:rPr>
          <w:rFonts w:ascii="Book Antiqua" w:eastAsiaTheme="minorHAnsi" w:hAnsi="Book Antiqua" w:cstheme="minorBidi"/>
          <w:sz w:val="20"/>
        </w:rPr>
        <w:t>uzyskanie ich efektów. Przykładem obszaru do koordynacji pomiędzy planowaniem a realizacją inwestycji jest sprawowanie nadzoru nad kształtem i efektam</w:t>
      </w:r>
      <w:r>
        <w:rPr>
          <w:rFonts w:ascii="Book Antiqua" w:eastAsiaTheme="minorHAnsi" w:hAnsi="Book Antiqua" w:cstheme="minorBidi"/>
          <w:sz w:val="20"/>
        </w:rPr>
        <w:t>i zrealizowanych działań (termo</w:t>
      </w:r>
      <w:r w:rsidRPr="009552BA">
        <w:rPr>
          <w:rFonts w:ascii="Book Antiqua" w:eastAsiaTheme="minorHAnsi" w:hAnsi="Book Antiqua" w:cstheme="minorBidi"/>
          <w:sz w:val="20"/>
        </w:rPr>
        <w:t xml:space="preserve">modernizacja → zmiana umowy dostawy). Właściwa koordynacja planowania energetycznego z inwestycyjnym jest zatem bardzo istotna dla zrównoważonego rozwoju gminy. </w:t>
      </w:r>
    </w:p>
    <w:p w:rsidR="00555578" w:rsidRDefault="00555578" w:rsidP="00555578">
      <w:pPr>
        <w:pStyle w:val="Normalny0"/>
        <w:spacing w:before="0" w:after="0" w:line="260" w:lineRule="exact"/>
        <w:ind w:firstLine="578"/>
        <w:rPr>
          <w:rFonts w:ascii="Book Antiqua" w:eastAsiaTheme="minorHAnsi" w:hAnsi="Book Antiqua" w:cstheme="minorBidi"/>
          <w:sz w:val="20"/>
        </w:rPr>
      </w:pPr>
      <w:r w:rsidRPr="009552BA">
        <w:rPr>
          <w:rFonts w:ascii="Book Antiqua" w:eastAsiaTheme="minorHAnsi" w:hAnsi="Book Antiqua" w:cstheme="minorBidi"/>
          <w:sz w:val="20"/>
        </w:rPr>
        <w:t xml:space="preserve">Kolejnym istotnym zadaniem stojącym przed </w:t>
      </w:r>
      <w:r>
        <w:rPr>
          <w:rFonts w:ascii="Book Antiqua" w:eastAsiaTheme="minorHAnsi" w:hAnsi="Book Antiqua" w:cstheme="minorBidi"/>
          <w:sz w:val="20"/>
        </w:rPr>
        <w:t>Miastem</w:t>
      </w:r>
      <w:r w:rsidRPr="009552BA">
        <w:rPr>
          <w:rFonts w:ascii="Book Antiqua" w:eastAsiaTheme="minorHAnsi" w:hAnsi="Book Antiqua" w:cstheme="minorBidi"/>
          <w:sz w:val="20"/>
        </w:rPr>
        <w:t xml:space="preserve"> jest koordynacja działań przedsiębiorstw energetycznych. Koordynacja ta obejmuje analizy odnośnie um</w:t>
      </w:r>
      <w:r>
        <w:rPr>
          <w:rFonts w:ascii="Book Antiqua" w:eastAsiaTheme="minorHAnsi" w:hAnsi="Book Antiqua" w:cstheme="minorBidi"/>
          <w:sz w:val="20"/>
        </w:rPr>
        <w:t xml:space="preserve">ieszczania w kolejnych planach </w:t>
      </w:r>
      <w:r w:rsidRPr="009552BA">
        <w:rPr>
          <w:rFonts w:ascii="Book Antiqua" w:eastAsiaTheme="minorHAnsi" w:hAnsi="Book Antiqua" w:cstheme="minorBidi"/>
          <w:sz w:val="20"/>
        </w:rPr>
        <w:t>rozwoju przedsiębiorstw energetycznych działań wg założeń do planu zaopatrzenia w energię; ale nie tylko - do zadań gminy w tym zakresie zaliczyć można koordynację działań przedsiębiorstw w trakcie realizacji projektów modernizacji dró</w:t>
      </w:r>
      <w:r>
        <w:rPr>
          <w:rFonts w:ascii="Book Antiqua" w:eastAsiaTheme="minorHAnsi" w:hAnsi="Book Antiqua" w:cstheme="minorBidi"/>
          <w:sz w:val="20"/>
        </w:rPr>
        <w:t>g. Istotna jest też aktywność w zakresie rozwoju gospodarczego -</w:t>
      </w:r>
      <w:r w:rsidRPr="009552BA">
        <w:rPr>
          <w:rFonts w:ascii="Book Antiqua" w:eastAsiaTheme="minorHAnsi" w:hAnsi="Book Antiqua" w:cstheme="minorBidi"/>
          <w:sz w:val="20"/>
        </w:rPr>
        <w:t xml:space="preserve"> atrakcyjniejsza </w:t>
      </w:r>
      <w:r>
        <w:rPr>
          <w:rFonts w:ascii="Book Antiqua" w:eastAsiaTheme="minorHAnsi" w:hAnsi="Book Antiqua" w:cstheme="minorBidi"/>
          <w:sz w:val="20"/>
        </w:rPr>
        <w:t>staje się bowiem</w:t>
      </w:r>
      <w:r w:rsidRPr="009552BA">
        <w:rPr>
          <w:rFonts w:ascii="Book Antiqua" w:eastAsiaTheme="minorHAnsi" w:hAnsi="Book Antiqua" w:cstheme="minorBidi"/>
          <w:sz w:val="20"/>
        </w:rPr>
        <w:t xml:space="preserve"> oferta inwestycyjna</w:t>
      </w:r>
      <w:r>
        <w:rPr>
          <w:rFonts w:ascii="Book Antiqua" w:eastAsiaTheme="minorHAnsi" w:hAnsi="Book Antiqua" w:cstheme="minorBidi"/>
          <w:sz w:val="20"/>
        </w:rPr>
        <w:t>, gdy</w:t>
      </w:r>
      <w:r w:rsidRPr="009552BA">
        <w:rPr>
          <w:rFonts w:ascii="Book Antiqua" w:eastAsiaTheme="minorHAnsi" w:hAnsi="Book Antiqua" w:cstheme="minorBidi"/>
          <w:sz w:val="20"/>
        </w:rPr>
        <w:t xml:space="preserve"> jest poparta właściwym rozpoznaniem warunków dostawy nośników ene</w:t>
      </w:r>
      <w:r>
        <w:rPr>
          <w:rFonts w:ascii="Book Antiqua" w:eastAsiaTheme="minorHAnsi" w:hAnsi="Book Antiqua" w:cstheme="minorBidi"/>
          <w:sz w:val="20"/>
        </w:rPr>
        <w:t>rgii na oferowanych terenach, a </w:t>
      </w:r>
      <w:r w:rsidRPr="009552BA">
        <w:rPr>
          <w:rFonts w:ascii="Book Antiqua" w:eastAsiaTheme="minorHAnsi" w:hAnsi="Book Antiqua" w:cstheme="minorBidi"/>
          <w:sz w:val="20"/>
        </w:rPr>
        <w:t xml:space="preserve">warunki ich dostawy są oferowane wspólnie przez gminę i przedsiębiorstwo energetyczne. Koordynacja działań przedsiębiorstw to również współpraca w zakresie edukacji </w:t>
      </w:r>
      <w:proofErr w:type="spellStart"/>
      <w:r w:rsidRPr="009552BA">
        <w:rPr>
          <w:rFonts w:ascii="Book Antiqua" w:eastAsiaTheme="minorHAnsi" w:hAnsi="Book Antiqua" w:cstheme="minorBidi"/>
          <w:sz w:val="20"/>
        </w:rPr>
        <w:t>ekoenergetycznej</w:t>
      </w:r>
      <w:proofErr w:type="spellEnd"/>
      <w:r w:rsidRPr="009552BA">
        <w:rPr>
          <w:rFonts w:ascii="Book Antiqua" w:eastAsiaTheme="minorHAnsi" w:hAnsi="Book Antiqua" w:cstheme="minorBidi"/>
          <w:sz w:val="20"/>
        </w:rPr>
        <w:t>, która obu stronom może przynosić korzyści.</w:t>
      </w:r>
    </w:p>
    <w:p w:rsidR="00A85D5B" w:rsidRDefault="00A85D5B" w:rsidP="00A85D5B">
      <w:pPr>
        <w:pStyle w:val="Normalny0"/>
        <w:spacing w:before="0" w:after="0" w:line="260" w:lineRule="exact"/>
        <w:ind w:firstLine="426"/>
        <w:rPr>
          <w:rFonts w:ascii="Book Antiqua" w:eastAsiaTheme="minorHAnsi" w:hAnsi="Book Antiqua" w:cstheme="minorBidi"/>
          <w:i/>
          <w:sz w:val="20"/>
        </w:rPr>
      </w:pPr>
    </w:p>
    <w:p w:rsidR="00A85D5B" w:rsidRPr="00394CAE" w:rsidRDefault="00A85D5B" w:rsidP="00A85D5B">
      <w:pPr>
        <w:pStyle w:val="Normalny0"/>
        <w:spacing w:before="0" w:after="0" w:line="260" w:lineRule="exact"/>
        <w:ind w:firstLine="426"/>
        <w:rPr>
          <w:rFonts w:ascii="Book Antiqua" w:eastAsiaTheme="minorHAnsi" w:hAnsi="Book Antiqua" w:cstheme="minorBidi"/>
          <w:i/>
          <w:sz w:val="20"/>
        </w:rPr>
      </w:pPr>
      <w:r w:rsidRPr="00394CAE">
        <w:rPr>
          <w:rFonts w:ascii="Book Antiqua" w:eastAsiaTheme="minorHAnsi" w:hAnsi="Book Antiqua" w:cstheme="minorBidi"/>
          <w:i/>
          <w:sz w:val="20"/>
        </w:rPr>
        <w:lastRenderedPageBreak/>
        <w:t>Zarządzanie energią</w:t>
      </w:r>
    </w:p>
    <w:p w:rsidR="00A85D5B" w:rsidRPr="00394CAE" w:rsidRDefault="00A85D5B" w:rsidP="00A85D5B">
      <w:pPr>
        <w:pStyle w:val="Normalny0"/>
        <w:spacing w:before="0" w:after="0" w:line="260" w:lineRule="exact"/>
        <w:ind w:firstLine="426"/>
        <w:rPr>
          <w:rFonts w:ascii="Book Antiqua" w:eastAsiaTheme="minorHAnsi" w:hAnsi="Book Antiqua" w:cstheme="minorBidi"/>
          <w:sz w:val="20"/>
        </w:rPr>
      </w:pPr>
      <w:r w:rsidRPr="00394CAE">
        <w:rPr>
          <w:rFonts w:ascii="Book Antiqua" w:eastAsiaTheme="minorHAnsi" w:hAnsi="Book Antiqua" w:cstheme="minorBidi"/>
          <w:sz w:val="20"/>
        </w:rPr>
        <w:t xml:space="preserve">Użytkowanie energii przyczynia się do występujących na różną skalę oddziaływań na środowisko naturalne procesów produkcji i </w:t>
      </w:r>
      <w:proofErr w:type="spellStart"/>
      <w:r w:rsidRPr="00394CAE">
        <w:rPr>
          <w:rFonts w:ascii="Book Antiqua" w:eastAsiaTheme="minorHAnsi" w:hAnsi="Book Antiqua" w:cstheme="minorBidi"/>
          <w:sz w:val="20"/>
        </w:rPr>
        <w:t>przesyłu</w:t>
      </w:r>
      <w:proofErr w:type="spellEnd"/>
      <w:r w:rsidRPr="00394CAE">
        <w:rPr>
          <w:rFonts w:ascii="Book Antiqua" w:eastAsiaTheme="minorHAnsi" w:hAnsi="Book Antiqua" w:cstheme="minorBidi"/>
          <w:sz w:val="20"/>
        </w:rPr>
        <w:t xml:space="preserve"> energii. Najprostszym sposobem na ochronę środowiska jest minimalizowanie zużycia energii. Do najbardziej spopularyzowanych uporządkowanych działań bezpośrednich samorządów w tym zakresie zaliczyć należy tzw.</w:t>
      </w:r>
      <w:r>
        <w:rPr>
          <w:rFonts w:ascii="Book Antiqua" w:eastAsiaTheme="minorHAnsi" w:hAnsi="Book Antiqua" w:cstheme="minorBidi"/>
          <w:sz w:val="20"/>
        </w:rPr>
        <w:t xml:space="preserve"> </w:t>
      </w:r>
      <w:r w:rsidRPr="00394CAE">
        <w:rPr>
          <w:rFonts w:ascii="Book Antiqua" w:eastAsiaTheme="minorHAnsi" w:hAnsi="Book Antiqua" w:cstheme="minorBidi"/>
          <w:sz w:val="20"/>
        </w:rPr>
        <w:t>zarządzanie energią w gminnych obiektach użyteczności publicznej</w:t>
      </w:r>
      <w:r>
        <w:rPr>
          <w:rFonts w:ascii="Book Antiqua" w:eastAsiaTheme="minorHAnsi" w:hAnsi="Book Antiqua" w:cstheme="minorBidi"/>
          <w:sz w:val="20"/>
        </w:rPr>
        <w:t>, polegające na monitorowaniu i </w:t>
      </w:r>
      <w:r w:rsidRPr="00394CAE">
        <w:rPr>
          <w:rFonts w:ascii="Book Antiqua" w:eastAsiaTheme="minorHAnsi" w:hAnsi="Book Antiqua" w:cstheme="minorBidi"/>
          <w:sz w:val="20"/>
        </w:rPr>
        <w:t xml:space="preserve">ograniczaniu zużycia i kosztów energii, w tych obiektach. Zarządzanie energią w </w:t>
      </w:r>
      <w:r>
        <w:rPr>
          <w:rFonts w:ascii="Book Antiqua" w:eastAsiaTheme="minorHAnsi" w:hAnsi="Book Antiqua" w:cstheme="minorBidi"/>
          <w:sz w:val="20"/>
        </w:rPr>
        <w:t xml:space="preserve">takich </w:t>
      </w:r>
      <w:r w:rsidRPr="00394CAE">
        <w:rPr>
          <w:rFonts w:ascii="Book Antiqua" w:eastAsiaTheme="minorHAnsi" w:hAnsi="Book Antiqua" w:cstheme="minorBidi"/>
          <w:sz w:val="20"/>
        </w:rPr>
        <w:t xml:space="preserve">obiektach wymaga monitoringu i aktualizacji baz danych dla programowania działań, a zatem wymaga wiedzy fachowej i winno być realizowane w układzie ciągłym. Tak utworzona baza informacyjna może być użyteczna dla szerokiego zakresu różnych działań. </w:t>
      </w:r>
    </w:p>
    <w:p w:rsidR="00A85D5B" w:rsidRPr="009552BA" w:rsidRDefault="00A85D5B" w:rsidP="00A85D5B">
      <w:pPr>
        <w:pStyle w:val="Normalny0"/>
        <w:spacing w:before="0" w:after="0" w:line="260" w:lineRule="exact"/>
        <w:ind w:firstLine="426"/>
        <w:rPr>
          <w:rFonts w:ascii="Book Antiqua" w:eastAsiaTheme="minorHAnsi" w:hAnsi="Book Antiqua" w:cstheme="minorBidi"/>
          <w:sz w:val="20"/>
        </w:rPr>
      </w:pPr>
      <w:r w:rsidRPr="009128D4">
        <w:rPr>
          <w:rFonts w:ascii="Book Antiqua" w:eastAsiaTheme="minorHAnsi" w:hAnsi="Book Antiqua" w:cstheme="minorBidi"/>
          <w:sz w:val="20"/>
        </w:rPr>
        <w:t xml:space="preserve">Szczegółowy opis działań organizacyjnych dla budowy programu zmniejszenia kosztów energii w gminnych obiektach użyteczności publicznej, w celu lepszego zarządzania energią w tych obiektach, przedstawiono w kolejnym </w:t>
      </w:r>
      <w:r>
        <w:rPr>
          <w:rFonts w:ascii="Book Antiqua" w:eastAsiaTheme="minorHAnsi" w:hAnsi="Book Antiqua" w:cstheme="minorBidi"/>
          <w:sz w:val="20"/>
        </w:rPr>
        <w:t>pod</w:t>
      </w:r>
      <w:r w:rsidRPr="009128D4">
        <w:rPr>
          <w:rFonts w:ascii="Book Antiqua" w:eastAsiaTheme="minorHAnsi" w:hAnsi="Book Antiqua" w:cstheme="minorBidi"/>
          <w:sz w:val="20"/>
        </w:rPr>
        <w:t>rozdziale.</w:t>
      </w:r>
    </w:p>
    <w:p w:rsidR="00A85D5B" w:rsidRDefault="00A85D5B" w:rsidP="00A85D5B">
      <w:pPr>
        <w:autoSpaceDE w:val="0"/>
        <w:autoSpaceDN w:val="0"/>
        <w:adjustRightInd w:val="0"/>
        <w:spacing w:after="0" w:line="260" w:lineRule="exact"/>
        <w:ind w:firstLine="426"/>
        <w:rPr>
          <w:rFonts w:ascii="Book Antiqua" w:hAnsi="Book Antiqua"/>
          <w:sz w:val="20"/>
        </w:rPr>
      </w:pPr>
    </w:p>
    <w:p w:rsidR="00A85D5B" w:rsidRPr="00CA7C58" w:rsidRDefault="00A85D5B" w:rsidP="00A85D5B">
      <w:pPr>
        <w:pStyle w:val="Normalny0"/>
        <w:spacing w:before="0" w:after="0" w:line="260" w:lineRule="exact"/>
        <w:ind w:firstLine="426"/>
        <w:rPr>
          <w:rFonts w:ascii="Book Antiqua" w:eastAsiaTheme="minorHAnsi" w:hAnsi="Book Antiqua" w:cstheme="minorBidi"/>
          <w:i/>
          <w:sz w:val="20"/>
        </w:rPr>
      </w:pPr>
      <w:r w:rsidRPr="00CA7C58">
        <w:rPr>
          <w:rFonts w:ascii="Book Antiqua" w:eastAsiaTheme="minorHAnsi" w:hAnsi="Book Antiqua" w:cstheme="minorBidi"/>
          <w:i/>
          <w:sz w:val="20"/>
        </w:rPr>
        <w:t xml:space="preserve">Rynkowy zakup energii </w:t>
      </w:r>
    </w:p>
    <w:p w:rsidR="00A85D5B" w:rsidRDefault="00A85D5B" w:rsidP="00A85D5B">
      <w:pPr>
        <w:pStyle w:val="Normalny0"/>
        <w:spacing w:before="0" w:after="0" w:line="260" w:lineRule="exact"/>
        <w:ind w:firstLine="426"/>
        <w:rPr>
          <w:rFonts w:ascii="Book Antiqua" w:eastAsiaTheme="minorHAnsi" w:hAnsi="Book Antiqua" w:cstheme="minorBidi"/>
          <w:sz w:val="20"/>
        </w:rPr>
      </w:pPr>
      <w:r w:rsidRPr="00CA7C58">
        <w:rPr>
          <w:rFonts w:ascii="Book Antiqua" w:eastAsiaTheme="minorHAnsi" w:hAnsi="Book Antiqua" w:cstheme="minorBidi"/>
          <w:sz w:val="20"/>
        </w:rPr>
        <w:t>Podstawowym założeniem funkcjonowania sektora en</w:t>
      </w:r>
      <w:r>
        <w:rPr>
          <w:rFonts w:ascii="Book Antiqua" w:eastAsiaTheme="minorHAnsi" w:hAnsi="Book Antiqua" w:cstheme="minorBidi"/>
          <w:sz w:val="20"/>
        </w:rPr>
        <w:t>ergetycznego w Polsce jest samo</w:t>
      </w:r>
      <w:r w:rsidRPr="00CA7C58">
        <w:rPr>
          <w:rFonts w:ascii="Book Antiqua" w:eastAsiaTheme="minorHAnsi" w:hAnsi="Book Antiqua" w:cstheme="minorBidi"/>
          <w:sz w:val="20"/>
        </w:rPr>
        <w:t xml:space="preserve">finansowanie się i rynkowość dostaw energii. Gmina, jako odbiorca energii </w:t>
      </w:r>
      <w:r>
        <w:rPr>
          <w:rFonts w:ascii="Book Antiqua" w:eastAsiaTheme="minorHAnsi" w:hAnsi="Book Antiqua" w:cstheme="minorBidi"/>
          <w:sz w:val="20"/>
        </w:rPr>
        <w:t>i przedstawi</w:t>
      </w:r>
      <w:r w:rsidRPr="00CA7C58">
        <w:rPr>
          <w:rFonts w:ascii="Book Antiqua" w:eastAsiaTheme="minorHAnsi" w:hAnsi="Book Antiqua" w:cstheme="minorBidi"/>
          <w:sz w:val="20"/>
        </w:rPr>
        <w:t>ciel odbiorców lokalnych, ma obowiązek i prawo organizować ich zaopatrzenie, korzystając z dostępnych mechanizmów rynkowych. Skorzystanie przez gminę z wol</w:t>
      </w:r>
      <w:r>
        <w:rPr>
          <w:rFonts w:ascii="Book Antiqua" w:eastAsiaTheme="minorHAnsi" w:hAnsi="Book Antiqua" w:cstheme="minorBidi"/>
          <w:sz w:val="20"/>
        </w:rPr>
        <w:t>nego dostępu do rynku energii i </w:t>
      </w:r>
      <w:r w:rsidRPr="00CA7C58">
        <w:rPr>
          <w:rFonts w:ascii="Book Antiqua" w:eastAsiaTheme="minorHAnsi" w:hAnsi="Book Antiqua" w:cstheme="minorBidi"/>
          <w:sz w:val="20"/>
        </w:rPr>
        <w:t>zoptymalizowanie handlowe i techni</w:t>
      </w:r>
      <w:r>
        <w:rPr>
          <w:rFonts w:ascii="Book Antiqua" w:eastAsiaTheme="minorHAnsi" w:hAnsi="Book Antiqua" w:cstheme="minorBidi"/>
          <w:sz w:val="20"/>
        </w:rPr>
        <w:t>czne jej dostaw, w pierwszej ko</w:t>
      </w:r>
      <w:r w:rsidRPr="00CA7C58">
        <w:rPr>
          <w:rFonts w:ascii="Book Antiqua" w:eastAsiaTheme="minorHAnsi" w:hAnsi="Book Antiqua" w:cstheme="minorBidi"/>
          <w:sz w:val="20"/>
        </w:rPr>
        <w:t>lejności dla obiektów gminnych i oświetlenia, a docelo</w:t>
      </w:r>
      <w:r>
        <w:rPr>
          <w:rFonts w:ascii="Book Antiqua" w:eastAsiaTheme="minorHAnsi" w:hAnsi="Book Antiqua" w:cstheme="minorBidi"/>
          <w:sz w:val="20"/>
        </w:rPr>
        <w:t>wo również dla mieszkańców, win</w:t>
      </w:r>
      <w:r w:rsidRPr="00CA7C58">
        <w:rPr>
          <w:rFonts w:ascii="Book Antiqua" w:eastAsiaTheme="minorHAnsi" w:hAnsi="Book Antiqua" w:cstheme="minorBidi"/>
          <w:sz w:val="20"/>
        </w:rPr>
        <w:t>no stać się jedną ze składowy</w:t>
      </w:r>
      <w:r>
        <w:rPr>
          <w:rFonts w:ascii="Book Antiqua" w:eastAsiaTheme="minorHAnsi" w:hAnsi="Book Antiqua" w:cstheme="minorBidi"/>
          <w:sz w:val="20"/>
        </w:rPr>
        <w:t xml:space="preserve">ch zakresu działania samorządu. </w:t>
      </w:r>
      <w:r w:rsidRPr="00CA7C58">
        <w:rPr>
          <w:rFonts w:ascii="Book Antiqua" w:eastAsiaTheme="minorHAnsi" w:hAnsi="Book Antiqua" w:cstheme="minorBidi"/>
          <w:sz w:val="20"/>
        </w:rPr>
        <w:t>Uwolnienie rynku nakłada na gminę obowiązek, zgod</w:t>
      </w:r>
      <w:r>
        <w:rPr>
          <w:rFonts w:ascii="Book Antiqua" w:eastAsiaTheme="minorHAnsi" w:hAnsi="Book Antiqua" w:cstheme="minorBidi"/>
          <w:sz w:val="20"/>
        </w:rPr>
        <w:t>nie z ustawą o </w:t>
      </w:r>
      <w:r w:rsidRPr="00CA7C58">
        <w:rPr>
          <w:rFonts w:ascii="Book Antiqua" w:eastAsiaTheme="minorHAnsi" w:hAnsi="Book Antiqua" w:cstheme="minorBidi"/>
          <w:sz w:val="20"/>
        </w:rPr>
        <w:t>zamówieniach publicznych, zamawian</w:t>
      </w:r>
      <w:r w:rsidR="001831AF">
        <w:rPr>
          <w:rFonts w:ascii="Book Antiqua" w:eastAsiaTheme="minorHAnsi" w:hAnsi="Book Antiqua" w:cstheme="minorBidi"/>
          <w:sz w:val="20"/>
        </w:rPr>
        <w:t>ia energii na drodze przetargu.</w:t>
      </w:r>
    </w:p>
    <w:p w:rsidR="00082B81" w:rsidRDefault="001831AF" w:rsidP="00E77C03">
      <w:pPr>
        <w:pStyle w:val="Normalny0"/>
        <w:spacing w:before="0" w:after="0" w:line="260" w:lineRule="exact"/>
        <w:ind w:firstLine="426"/>
        <w:rPr>
          <w:rFonts w:ascii="Book Antiqua" w:eastAsiaTheme="minorHAnsi" w:hAnsi="Book Antiqua" w:cstheme="minorBidi"/>
          <w:sz w:val="20"/>
        </w:rPr>
      </w:pPr>
      <w:r>
        <w:rPr>
          <w:rFonts w:ascii="Book Antiqua" w:eastAsiaTheme="minorHAnsi" w:hAnsi="Book Antiqua" w:cstheme="minorBidi"/>
          <w:sz w:val="20"/>
        </w:rPr>
        <w:t xml:space="preserve">Gmina Konstantynów Łódzki nie należy do żadnej grupy zakupowej. </w:t>
      </w:r>
      <w:r w:rsidR="00E77C03">
        <w:rPr>
          <w:rFonts w:ascii="Book Antiqua" w:eastAsiaTheme="minorHAnsi" w:hAnsi="Book Antiqua" w:cstheme="minorBidi"/>
          <w:sz w:val="20"/>
        </w:rPr>
        <w:t>W roku 2019 ogłoszony został przetarg</w:t>
      </w:r>
      <w:r>
        <w:rPr>
          <w:rFonts w:ascii="Book Antiqua" w:eastAsiaTheme="minorHAnsi" w:hAnsi="Book Antiqua" w:cstheme="minorBidi"/>
          <w:sz w:val="20"/>
        </w:rPr>
        <w:t xml:space="preserve"> </w:t>
      </w:r>
      <w:r w:rsidR="00E77C03">
        <w:rPr>
          <w:rFonts w:ascii="Book Antiqua" w:eastAsiaTheme="minorHAnsi" w:hAnsi="Book Antiqua" w:cstheme="minorBidi"/>
          <w:sz w:val="20"/>
        </w:rPr>
        <w:t>na</w:t>
      </w:r>
      <w:r>
        <w:rPr>
          <w:rFonts w:ascii="Book Antiqua" w:eastAsiaTheme="minorHAnsi" w:hAnsi="Book Antiqua" w:cstheme="minorBidi"/>
          <w:sz w:val="20"/>
        </w:rPr>
        <w:t xml:space="preserve"> zakup energii elektrycznej na potrzeby</w:t>
      </w:r>
      <w:r w:rsidR="00E77C03" w:rsidRPr="00E77C03">
        <w:rPr>
          <w:rFonts w:ascii="Book Antiqua" w:eastAsiaTheme="minorHAnsi" w:hAnsi="Book Antiqua" w:cstheme="minorBidi"/>
          <w:sz w:val="20"/>
        </w:rPr>
        <w:t xml:space="preserve"> Gminy Konstantynów Łódzki </w:t>
      </w:r>
      <w:r w:rsidR="008D23D1">
        <w:rPr>
          <w:rFonts w:ascii="Book Antiqua" w:eastAsiaTheme="minorHAnsi" w:hAnsi="Book Antiqua" w:cstheme="minorBidi"/>
          <w:sz w:val="20"/>
        </w:rPr>
        <w:t>dla</w:t>
      </w:r>
      <w:r w:rsidR="00E77C03">
        <w:rPr>
          <w:rFonts w:ascii="Book Antiqua" w:eastAsiaTheme="minorHAnsi" w:hAnsi="Book Antiqua" w:cstheme="minorBidi"/>
          <w:sz w:val="20"/>
        </w:rPr>
        <w:t xml:space="preserve"> następujących </w:t>
      </w:r>
      <w:r w:rsidR="00E77C03" w:rsidRPr="00E77C03">
        <w:rPr>
          <w:rFonts w:ascii="Book Antiqua" w:eastAsiaTheme="minorHAnsi" w:hAnsi="Book Antiqua" w:cstheme="minorBidi"/>
          <w:sz w:val="20"/>
        </w:rPr>
        <w:t>jednostek</w:t>
      </w:r>
      <w:r w:rsidR="00E77C03">
        <w:rPr>
          <w:rFonts w:ascii="Book Antiqua" w:eastAsiaTheme="minorHAnsi" w:hAnsi="Book Antiqua" w:cstheme="minorBidi"/>
          <w:sz w:val="20"/>
        </w:rPr>
        <w:t xml:space="preserve">: </w:t>
      </w:r>
    </w:p>
    <w:p w:rsidR="00E77C03"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Centrum Sportu i Rekreacji w Konstantynowie Łódzkim</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Konstantynowskie Centrum Pomocy Rodzinie</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Miejski Ośrodek Pomocy Społecznej im. Bł. Rafała Chylińskiego</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Przedszkole nr 1</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Przedszkole nr 2</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Szkoła Podstawowa nr 1</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Szkoła Podstawowa nr 2</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Przedszkole nr 3 Bajka</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Szkoła Podstawowa nr 5</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Miejska Biblioteka Publiczna w Konstantynowie Łódzkim</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Miejski Ośrodek Kultury</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Przedsiębiorstwo Komunalne Konstantynów Łódzki Sp. z o.o.</w:t>
      </w:r>
      <w:r>
        <w:rPr>
          <w:rFonts w:ascii="Book Antiqua" w:eastAsiaTheme="minorHAnsi" w:hAnsi="Book Antiqua" w:cstheme="minorBidi"/>
          <w:sz w:val="20"/>
        </w:rPr>
        <w:t>,</w:t>
      </w:r>
    </w:p>
    <w:p w:rsidR="00082B81" w:rsidRDefault="00082B81" w:rsidP="00623AD8">
      <w:pPr>
        <w:pStyle w:val="Normalny0"/>
        <w:numPr>
          <w:ilvl w:val="0"/>
          <w:numId w:val="53"/>
        </w:numPr>
        <w:spacing w:before="0" w:after="0" w:line="260" w:lineRule="exact"/>
        <w:rPr>
          <w:rFonts w:ascii="Book Antiqua" w:eastAsiaTheme="minorHAnsi" w:hAnsi="Book Antiqua" w:cstheme="minorBidi"/>
          <w:sz w:val="20"/>
        </w:rPr>
      </w:pPr>
      <w:r w:rsidRPr="00082B81">
        <w:rPr>
          <w:rFonts w:ascii="Book Antiqua" w:eastAsiaTheme="minorHAnsi" w:hAnsi="Book Antiqua" w:cstheme="minorBidi"/>
          <w:sz w:val="20"/>
        </w:rPr>
        <w:t>Samodzielny Publiczny Zakład Opieki Zdrowotnej</w:t>
      </w:r>
      <w:r>
        <w:rPr>
          <w:rFonts w:ascii="Book Antiqua" w:eastAsiaTheme="minorHAnsi" w:hAnsi="Book Antiqua" w:cstheme="minorBidi"/>
          <w:sz w:val="20"/>
        </w:rPr>
        <w:t>.</w:t>
      </w:r>
    </w:p>
    <w:p w:rsidR="006A3222" w:rsidRPr="008902D3" w:rsidRDefault="006A3222"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66" w:name="_Toc28000339"/>
      <w:bookmarkStart w:id="267" w:name="_Toc31183542"/>
      <w:r w:rsidRPr="008902D3">
        <w:rPr>
          <w:rFonts w:ascii="Book Antiqua" w:hAnsi="Book Antiqua" w:cs="Arial"/>
          <w:bCs w:val="0"/>
          <w:sz w:val="22"/>
          <w:szCs w:val="20"/>
        </w:rPr>
        <w:t xml:space="preserve">6.7.2 </w:t>
      </w:r>
      <w:bookmarkStart w:id="268" w:name="_Toc458607585"/>
      <w:r w:rsidRPr="00CB7725">
        <w:rPr>
          <w:rFonts w:ascii="Book Antiqua" w:hAnsi="Book Antiqua" w:cs="Arial"/>
          <w:bCs w:val="0"/>
          <w:i/>
          <w:sz w:val="22"/>
          <w:szCs w:val="20"/>
        </w:rPr>
        <w:t>Zasady i metody budowy programu zmniejszenia kosztów energii w obiektach gminnych</w:t>
      </w:r>
      <w:bookmarkEnd w:id="266"/>
      <w:bookmarkEnd w:id="267"/>
      <w:bookmarkEnd w:id="268"/>
    </w:p>
    <w:p w:rsidR="006A3222" w:rsidRDefault="006A3222" w:rsidP="006A3222">
      <w:pPr>
        <w:pStyle w:val="Normalny0"/>
        <w:spacing w:before="0" w:after="0" w:line="260" w:lineRule="exact"/>
        <w:ind w:firstLine="426"/>
        <w:rPr>
          <w:rFonts w:ascii="Book Antiqua" w:eastAsiaTheme="minorHAnsi" w:hAnsi="Book Antiqua" w:cstheme="minorBidi"/>
          <w:sz w:val="20"/>
        </w:rPr>
      </w:pPr>
      <w:r w:rsidRPr="005D5A63">
        <w:rPr>
          <w:rFonts w:ascii="Book Antiqua" w:eastAsiaTheme="minorHAnsi" w:hAnsi="Book Antiqua" w:cstheme="minorBidi"/>
          <w:sz w:val="20"/>
        </w:rPr>
        <w:t>Optymalizacja dostaw nośników energii dla obiektów gminnych jest podstawowym narzędziem mającym na celu redukcję kosztów eksploatacji tych podmiotów. Błędne zarządzanie gospodarką energetyczną w obiektach jednostki samorządu t</w:t>
      </w:r>
      <w:r>
        <w:rPr>
          <w:rFonts w:ascii="Book Antiqua" w:eastAsiaTheme="minorHAnsi" w:hAnsi="Book Antiqua" w:cstheme="minorBidi"/>
          <w:sz w:val="20"/>
        </w:rPr>
        <w:t xml:space="preserve">erytorialnego prowadzić może do </w:t>
      </w:r>
      <w:r w:rsidRPr="005D5A63">
        <w:rPr>
          <w:rFonts w:ascii="Book Antiqua" w:eastAsiaTheme="minorHAnsi" w:hAnsi="Book Antiqua" w:cstheme="minorBidi"/>
          <w:sz w:val="20"/>
        </w:rPr>
        <w:t>znacznego wzrostu kosztów, nieadekwatnego do zgłaszanego zapotrzebowania na energię.</w:t>
      </w:r>
    </w:p>
    <w:p w:rsidR="006A3222" w:rsidRPr="005D5A63" w:rsidRDefault="006A3222" w:rsidP="006A3222">
      <w:pPr>
        <w:pStyle w:val="Normalny0"/>
        <w:spacing w:before="0" w:after="0" w:line="260" w:lineRule="exact"/>
        <w:ind w:firstLine="426"/>
        <w:rPr>
          <w:rFonts w:ascii="Book Antiqua" w:eastAsiaTheme="minorHAnsi" w:hAnsi="Book Antiqua" w:cstheme="minorBidi"/>
          <w:sz w:val="20"/>
        </w:rPr>
      </w:pPr>
      <w:r w:rsidRPr="005D5A63">
        <w:rPr>
          <w:rFonts w:ascii="Book Antiqua" w:eastAsiaTheme="minorHAnsi" w:hAnsi="Book Antiqua" w:cstheme="minorBidi"/>
          <w:sz w:val="20"/>
        </w:rPr>
        <w:t>Program optymalizacji kosztów nośników energii powinien być realizowany w trzech etapach:</w:t>
      </w:r>
    </w:p>
    <w:p w:rsidR="006A3222" w:rsidRPr="005D5A63" w:rsidRDefault="00022BDA" w:rsidP="00623AD8">
      <w:pPr>
        <w:pStyle w:val="Normalny0"/>
        <w:numPr>
          <w:ilvl w:val="0"/>
          <w:numId w:val="54"/>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 xml:space="preserve">ETAP I: </w:t>
      </w:r>
      <w:r w:rsidR="006A3222" w:rsidRPr="005D5A63">
        <w:rPr>
          <w:rFonts w:ascii="Book Antiqua" w:eastAsiaTheme="minorHAnsi" w:hAnsi="Book Antiqua" w:cstheme="minorBidi"/>
          <w:sz w:val="20"/>
        </w:rPr>
        <w:t>Wytypowanie obiektów objętych programem,</w:t>
      </w:r>
    </w:p>
    <w:p w:rsidR="006A3222" w:rsidRPr="005D5A63" w:rsidRDefault="00022BDA" w:rsidP="00623AD8">
      <w:pPr>
        <w:pStyle w:val="Normalny0"/>
        <w:numPr>
          <w:ilvl w:val="0"/>
          <w:numId w:val="54"/>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 xml:space="preserve">ETAP II: </w:t>
      </w:r>
      <w:r w:rsidR="006A3222" w:rsidRPr="005D5A63">
        <w:rPr>
          <w:rFonts w:ascii="Book Antiqua" w:eastAsiaTheme="minorHAnsi" w:hAnsi="Book Antiqua" w:cstheme="minorBidi"/>
          <w:sz w:val="20"/>
        </w:rPr>
        <w:t>Określenie zasad gromadzenia informacji o ob</w:t>
      </w:r>
      <w:r>
        <w:rPr>
          <w:rFonts w:ascii="Book Antiqua" w:eastAsiaTheme="minorHAnsi" w:hAnsi="Book Antiqua" w:cstheme="minorBidi"/>
          <w:sz w:val="20"/>
        </w:rPr>
        <w:t>iektach użyteczności publicznej</w:t>
      </w:r>
      <w:r w:rsidR="006A3222" w:rsidRPr="005D5A63">
        <w:rPr>
          <w:rFonts w:ascii="Book Antiqua" w:eastAsiaTheme="minorHAnsi" w:hAnsi="Book Antiqua" w:cstheme="minorBidi"/>
          <w:sz w:val="20"/>
        </w:rPr>
        <w:t>,</w:t>
      </w:r>
    </w:p>
    <w:p w:rsidR="006A3222" w:rsidRDefault="00022BDA" w:rsidP="00623AD8">
      <w:pPr>
        <w:pStyle w:val="Normalny0"/>
        <w:numPr>
          <w:ilvl w:val="0"/>
          <w:numId w:val="54"/>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 xml:space="preserve">ETAP III: </w:t>
      </w:r>
      <w:r w:rsidR="006A3222" w:rsidRPr="005D5A63">
        <w:rPr>
          <w:rFonts w:ascii="Book Antiqua" w:eastAsiaTheme="minorHAnsi" w:hAnsi="Book Antiqua" w:cstheme="minorBidi"/>
          <w:sz w:val="20"/>
        </w:rPr>
        <w:t>Gromadzenie i weryfikacja info</w:t>
      </w:r>
      <w:r>
        <w:rPr>
          <w:rFonts w:ascii="Book Antiqua" w:eastAsiaTheme="minorHAnsi" w:hAnsi="Book Antiqua" w:cstheme="minorBidi"/>
          <w:sz w:val="20"/>
        </w:rPr>
        <w:t>rmacji o wytypowanych obiektach</w:t>
      </w:r>
      <w:r w:rsidR="006A3222" w:rsidRPr="005D5A63">
        <w:rPr>
          <w:rFonts w:ascii="Book Antiqua" w:eastAsiaTheme="minorHAnsi" w:hAnsi="Book Antiqua" w:cstheme="minorBidi"/>
          <w:sz w:val="20"/>
        </w:rPr>
        <w:t>.</w:t>
      </w:r>
    </w:p>
    <w:p w:rsidR="006A3222" w:rsidRDefault="006A3222" w:rsidP="006A3222">
      <w:pPr>
        <w:pStyle w:val="Normalny0"/>
        <w:spacing w:before="0" w:after="0" w:line="260" w:lineRule="exact"/>
        <w:rPr>
          <w:rFonts w:ascii="Book Antiqua" w:eastAsiaTheme="minorHAnsi" w:hAnsi="Book Antiqua" w:cstheme="minorBidi"/>
          <w:sz w:val="20"/>
        </w:rPr>
      </w:pPr>
    </w:p>
    <w:p w:rsidR="006A3222" w:rsidRPr="005D5A63" w:rsidRDefault="006A3222" w:rsidP="006A3222">
      <w:pPr>
        <w:pStyle w:val="Normalny0"/>
        <w:spacing w:before="0" w:after="0" w:line="260" w:lineRule="exact"/>
        <w:rPr>
          <w:rFonts w:ascii="Book Antiqua" w:eastAsiaTheme="minorHAnsi" w:hAnsi="Book Antiqua" w:cstheme="minorBidi"/>
          <w:sz w:val="20"/>
        </w:rPr>
      </w:pPr>
      <w:r w:rsidRPr="000E4E46">
        <w:rPr>
          <w:rFonts w:ascii="Book Antiqua" w:eastAsiaTheme="minorHAnsi" w:hAnsi="Book Antiqua" w:cstheme="minorBidi"/>
          <w:b/>
          <w:sz w:val="20"/>
        </w:rPr>
        <w:lastRenderedPageBreak/>
        <w:t>Etap I</w:t>
      </w:r>
      <w:r w:rsidRPr="005D5A63">
        <w:rPr>
          <w:rFonts w:ascii="Book Antiqua" w:eastAsiaTheme="minorHAnsi" w:hAnsi="Book Antiqua" w:cstheme="minorBidi"/>
          <w:sz w:val="20"/>
        </w:rPr>
        <w:t xml:space="preserve"> wyłonić powinien grupę obiektów objętych programem. Programem objęte powinny być takie obiekty jak: przedszkola, szkoły (w tym podstawowe, gimnazjalne), budynki Urzędu Miejskiego itp. </w:t>
      </w:r>
    </w:p>
    <w:p w:rsidR="006A3222" w:rsidRPr="00D43761" w:rsidRDefault="006A3222" w:rsidP="006A3222">
      <w:pPr>
        <w:pStyle w:val="Normalny0"/>
        <w:spacing w:before="0" w:after="0" w:line="260" w:lineRule="exact"/>
        <w:rPr>
          <w:rFonts w:ascii="Book Antiqua" w:eastAsiaTheme="minorHAnsi" w:hAnsi="Book Antiqua" w:cstheme="minorBidi"/>
          <w:sz w:val="20"/>
        </w:rPr>
      </w:pPr>
      <w:r w:rsidRPr="000E4E46">
        <w:rPr>
          <w:rFonts w:ascii="Book Antiqua" w:eastAsiaTheme="minorHAnsi" w:hAnsi="Book Antiqua" w:cstheme="minorBidi"/>
          <w:b/>
          <w:sz w:val="20"/>
        </w:rPr>
        <w:t>Etap II</w:t>
      </w:r>
      <w:r w:rsidRPr="00D43761">
        <w:rPr>
          <w:rFonts w:ascii="Book Antiqua" w:eastAsiaTheme="minorHAnsi" w:hAnsi="Book Antiqua" w:cstheme="minorBidi"/>
          <w:sz w:val="20"/>
        </w:rPr>
        <w:t xml:space="preserve"> pozwolić powinien na dokonanie podziału obiektów na typy wg ich cech </w:t>
      </w:r>
      <w:r w:rsidRPr="00D43761">
        <w:rPr>
          <w:rFonts w:ascii="Book Antiqua" w:eastAsiaTheme="minorHAnsi" w:hAnsi="Book Antiqua" w:cstheme="minorBidi"/>
          <w:sz w:val="20"/>
        </w:rPr>
        <w:br/>
        <w:t>charakterystycznych. Obiekty mogą zostać podzielone wg kryterium celu</w:t>
      </w:r>
      <w:r>
        <w:rPr>
          <w:rFonts w:ascii="Book Antiqua" w:eastAsiaTheme="minorHAnsi" w:hAnsi="Book Antiqua" w:cstheme="minorBidi"/>
          <w:sz w:val="20"/>
        </w:rPr>
        <w:t>,</w:t>
      </w:r>
      <w:r w:rsidRPr="00D43761">
        <w:rPr>
          <w:rFonts w:ascii="Book Antiqua" w:eastAsiaTheme="minorHAnsi" w:hAnsi="Book Antiqua" w:cstheme="minorBidi"/>
          <w:sz w:val="20"/>
        </w:rPr>
        <w:t xml:space="preserve"> jakie spełniają na obszarze gminy. Przykładowy podział obiektów może wyglądać następująco:</w:t>
      </w:r>
    </w:p>
    <w:p w:rsidR="006A3222" w:rsidRPr="00D43761"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D43761">
        <w:rPr>
          <w:rFonts w:ascii="Book Antiqua" w:eastAsiaTheme="minorHAnsi" w:hAnsi="Book Antiqua" w:cstheme="minorBidi"/>
          <w:sz w:val="20"/>
        </w:rPr>
        <w:t>szkoły,</w:t>
      </w:r>
    </w:p>
    <w:p w:rsidR="006A3222" w:rsidRPr="00D43761"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D43761">
        <w:rPr>
          <w:rFonts w:ascii="Book Antiqua" w:eastAsiaTheme="minorHAnsi" w:hAnsi="Book Antiqua" w:cstheme="minorBidi"/>
          <w:sz w:val="20"/>
        </w:rPr>
        <w:t>świetlice,</w:t>
      </w:r>
    </w:p>
    <w:p w:rsidR="006A3222"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D43761">
        <w:rPr>
          <w:rFonts w:ascii="Book Antiqua" w:eastAsiaTheme="minorHAnsi" w:hAnsi="Book Antiqua" w:cstheme="minorBidi"/>
          <w:sz w:val="20"/>
        </w:rPr>
        <w:t>remizy,</w:t>
      </w:r>
    </w:p>
    <w:p w:rsidR="006A3222"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D43761">
        <w:rPr>
          <w:rFonts w:ascii="Book Antiqua" w:eastAsiaTheme="minorHAnsi" w:hAnsi="Book Antiqua" w:cstheme="minorBidi"/>
          <w:sz w:val="20"/>
        </w:rPr>
        <w:t>pozostałe obiekty użyteczności publicznej.</w:t>
      </w:r>
    </w:p>
    <w:p w:rsidR="006A3222" w:rsidRPr="00E74737" w:rsidRDefault="006A3222" w:rsidP="006A3222">
      <w:pPr>
        <w:pStyle w:val="Normalny0"/>
        <w:spacing w:before="0" w:after="0" w:line="260" w:lineRule="exact"/>
        <w:ind w:firstLine="426"/>
        <w:rPr>
          <w:rFonts w:ascii="Book Antiqua" w:eastAsiaTheme="minorHAnsi" w:hAnsi="Book Antiqua" w:cstheme="minorBidi"/>
          <w:sz w:val="20"/>
        </w:rPr>
      </w:pPr>
      <w:r w:rsidRPr="00E74737">
        <w:rPr>
          <w:rFonts w:ascii="Book Antiqua" w:eastAsiaTheme="minorHAnsi" w:hAnsi="Book Antiqua" w:cstheme="minorBidi"/>
          <w:sz w:val="20"/>
        </w:rPr>
        <w:t xml:space="preserve">Programem optymalizacji zużycia nośników energii można objąć również punkty </w:t>
      </w:r>
      <w:r w:rsidRPr="00E74737">
        <w:rPr>
          <w:rFonts w:ascii="Book Antiqua" w:eastAsiaTheme="minorHAnsi" w:hAnsi="Book Antiqua" w:cstheme="minorBidi"/>
          <w:sz w:val="20"/>
        </w:rPr>
        <w:br/>
        <w:t>oświetlenia ulicznego i tym samym włączyć je do systemu grupowego zakupu energii.</w:t>
      </w:r>
    </w:p>
    <w:p w:rsidR="006A3222" w:rsidRPr="00E74737" w:rsidRDefault="006A3222" w:rsidP="006A3222">
      <w:pPr>
        <w:pStyle w:val="Normalny0"/>
        <w:spacing w:before="0" w:after="0" w:line="260" w:lineRule="exact"/>
        <w:ind w:firstLine="426"/>
        <w:rPr>
          <w:rFonts w:ascii="Book Antiqua" w:eastAsiaTheme="minorHAnsi" w:hAnsi="Book Antiqua" w:cstheme="minorBidi"/>
          <w:sz w:val="20"/>
        </w:rPr>
      </w:pPr>
      <w:r w:rsidRPr="00E74737">
        <w:rPr>
          <w:rFonts w:ascii="Book Antiqua" w:eastAsiaTheme="minorHAnsi" w:hAnsi="Book Antiqua" w:cstheme="minorBidi"/>
          <w:sz w:val="20"/>
        </w:rPr>
        <w:t>Przedstawiony wyżej podział obiektów gminnych wchodzących w skład powstałej na etapie realizacji programu bazy informacji pozwoli na przeprowadzanie różnego typu analiz, porównań oraz na budowę rankingów obiektów o zbliżonej specyfice prowadzonej działalności. Po dokonaniu podziału obiektów na typy, należy opracować uniwersalny wzór</w:t>
      </w:r>
      <w:r>
        <w:rPr>
          <w:rFonts w:ascii="Book Antiqua" w:eastAsiaTheme="minorHAnsi" w:hAnsi="Book Antiqua" w:cstheme="minorBidi"/>
          <w:sz w:val="20"/>
        </w:rPr>
        <w:t xml:space="preserve"> kwestionariusza informacyjnego </w:t>
      </w:r>
      <w:r w:rsidRPr="00E74737">
        <w:rPr>
          <w:rFonts w:ascii="Book Antiqua" w:eastAsiaTheme="minorHAnsi" w:hAnsi="Book Antiqua" w:cstheme="minorBidi"/>
          <w:sz w:val="20"/>
        </w:rPr>
        <w:t>skierowanego do zarządców obiektów. Prawidłowo skonstruowany kwestionariusz powinien zostać podzielony na części:</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część informacyjna,</w:t>
      </w:r>
    </w:p>
    <w:p w:rsidR="006A3222" w:rsidRPr="00D43761"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część monitorująca.</w:t>
      </w:r>
    </w:p>
    <w:p w:rsidR="006A3222" w:rsidRDefault="006A3222" w:rsidP="006A3222">
      <w:pPr>
        <w:pStyle w:val="Normalny0"/>
        <w:spacing w:before="0" w:after="0" w:line="260" w:lineRule="exact"/>
        <w:ind w:firstLine="426"/>
        <w:rPr>
          <w:rFonts w:ascii="Book Antiqua" w:eastAsiaTheme="minorHAnsi" w:hAnsi="Book Antiqua" w:cstheme="minorBidi"/>
          <w:sz w:val="20"/>
        </w:rPr>
      </w:pPr>
      <w:r w:rsidRPr="00E74737">
        <w:rPr>
          <w:rFonts w:ascii="Book Antiqua" w:eastAsiaTheme="minorHAnsi" w:hAnsi="Book Antiqua" w:cstheme="minorBidi"/>
          <w:sz w:val="20"/>
        </w:rPr>
        <w:t>Część informacyjna powinna dostarczyć danych o param</w:t>
      </w:r>
      <w:r>
        <w:rPr>
          <w:rFonts w:ascii="Book Antiqua" w:eastAsiaTheme="minorHAnsi" w:hAnsi="Book Antiqua" w:cstheme="minorBidi"/>
          <w:sz w:val="20"/>
        </w:rPr>
        <w:t xml:space="preserve">etrach umowy na dostawę energii </w:t>
      </w:r>
      <w:r w:rsidRPr="00E74737">
        <w:rPr>
          <w:rFonts w:ascii="Book Antiqua" w:eastAsiaTheme="minorHAnsi" w:hAnsi="Book Antiqua" w:cstheme="minorBidi"/>
          <w:sz w:val="20"/>
        </w:rPr>
        <w:t>elektrycznej oraz danych technicznych i budowlanych o wytypo</w:t>
      </w:r>
      <w:r>
        <w:rPr>
          <w:rFonts w:ascii="Book Antiqua" w:eastAsiaTheme="minorHAnsi" w:hAnsi="Book Antiqua" w:cstheme="minorBidi"/>
          <w:sz w:val="20"/>
        </w:rPr>
        <w:t xml:space="preserve">wanych obiektach. Część </w:t>
      </w:r>
      <w:r w:rsidRPr="00E74737">
        <w:rPr>
          <w:rFonts w:ascii="Book Antiqua" w:eastAsiaTheme="minorHAnsi" w:hAnsi="Book Antiqua" w:cstheme="minorBidi"/>
          <w:sz w:val="20"/>
        </w:rPr>
        <w:t>informacyjna charakteryzuje się tym, że jest wypełniana tylko r</w:t>
      </w:r>
      <w:r>
        <w:rPr>
          <w:rFonts w:ascii="Book Antiqua" w:eastAsiaTheme="minorHAnsi" w:hAnsi="Book Antiqua" w:cstheme="minorBidi"/>
          <w:sz w:val="20"/>
        </w:rPr>
        <w:t xml:space="preserve">az na początkowym etapie budowy </w:t>
      </w:r>
      <w:r w:rsidRPr="00E74737">
        <w:rPr>
          <w:rFonts w:ascii="Book Antiqua" w:eastAsiaTheme="minorHAnsi" w:hAnsi="Book Antiqua" w:cstheme="minorBidi"/>
          <w:sz w:val="20"/>
        </w:rPr>
        <w:t>bazy. Część monitorująca powinna stanowić źródło informacji o historycznym, jak i bieżącym zużyciu energii oraz poniesionych kosztach. Część monitorująca powinna być przekazywana administratorowi w zdefiniowanych uprzednio przedziałach czasowych.</w:t>
      </w:r>
    </w:p>
    <w:p w:rsidR="006A3222" w:rsidRDefault="006A3222" w:rsidP="006A3222">
      <w:pPr>
        <w:pStyle w:val="Normalny0"/>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 xml:space="preserve">W </w:t>
      </w:r>
      <w:r w:rsidRPr="000E4E46">
        <w:rPr>
          <w:rFonts w:ascii="Book Antiqua" w:eastAsiaTheme="minorHAnsi" w:hAnsi="Book Antiqua" w:cstheme="minorBidi"/>
          <w:b/>
          <w:sz w:val="20"/>
        </w:rPr>
        <w:t>Etapie III</w:t>
      </w:r>
      <w:r w:rsidRPr="00E74737">
        <w:rPr>
          <w:rFonts w:ascii="Book Antiqua" w:eastAsiaTheme="minorHAnsi" w:hAnsi="Book Antiqua" w:cstheme="minorBidi"/>
          <w:sz w:val="20"/>
        </w:rPr>
        <w:t xml:space="preserve"> przekazać należy zarządcom obiektów gminnych opracowane kwestionariusze w celu ich uzupełnienia. Weryfikacja prawidłowości otrzymanych danych powinna być przeprowadzona przez administratora przed uprzednim wprowadzeniem danych do bazy.</w:t>
      </w:r>
    </w:p>
    <w:p w:rsidR="006A3222" w:rsidRPr="00E74737" w:rsidRDefault="006A3222" w:rsidP="006A3222">
      <w:pPr>
        <w:pStyle w:val="Normalny0"/>
        <w:spacing w:before="0" w:after="0" w:line="260" w:lineRule="exact"/>
        <w:ind w:firstLine="426"/>
        <w:rPr>
          <w:rFonts w:ascii="Book Antiqua" w:eastAsiaTheme="minorHAnsi" w:hAnsi="Book Antiqua" w:cstheme="minorBidi"/>
          <w:sz w:val="20"/>
        </w:rPr>
      </w:pPr>
      <w:r w:rsidRPr="00E74737">
        <w:rPr>
          <w:rFonts w:ascii="Book Antiqua" w:eastAsiaTheme="minorHAnsi" w:hAnsi="Book Antiqua" w:cstheme="minorBidi"/>
          <w:sz w:val="20"/>
        </w:rPr>
        <w:t>Tak przeprowadzony proces zbierania danych będzie gwaran</w:t>
      </w:r>
      <w:r>
        <w:rPr>
          <w:rFonts w:ascii="Book Antiqua" w:eastAsiaTheme="minorHAnsi" w:hAnsi="Book Antiqua" w:cstheme="minorBidi"/>
          <w:sz w:val="20"/>
        </w:rPr>
        <w:t xml:space="preserve">tować rzetelność otrzymanych na </w:t>
      </w:r>
      <w:r w:rsidRPr="00E74737">
        <w:rPr>
          <w:rFonts w:ascii="Book Antiqua" w:eastAsiaTheme="minorHAnsi" w:hAnsi="Book Antiqua" w:cstheme="minorBidi"/>
          <w:sz w:val="20"/>
        </w:rPr>
        <w:t>tym etapie informacji. Dodatkowo niezbędnym będzie uzyskanie od zarządcy obiektów kopii umów z</w:t>
      </w:r>
      <w:r>
        <w:rPr>
          <w:rFonts w:ascii="Book Antiqua" w:eastAsiaTheme="minorHAnsi" w:hAnsi="Book Antiqua" w:cstheme="minorBidi"/>
          <w:sz w:val="20"/>
        </w:rPr>
        <w:t> </w:t>
      </w:r>
      <w:r w:rsidRPr="00E74737">
        <w:rPr>
          <w:rFonts w:ascii="Book Antiqua" w:eastAsiaTheme="minorHAnsi" w:hAnsi="Book Antiqua" w:cstheme="minorBidi"/>
          <w:sz w:val="20"/>
        </w:rPr>
        <w:t>dostawcami nośników energii. Na tej podstawie po dokonaniu weryfikacji otrzymanych danych możliwa jest budowa prawidłowej bazy zawierającej wszystkie niezbędne informacje o</w:t>
      </w:r>
      <w:r>
        <w:rPr>
          <w:rFonts w:ascii="Book Antiqua" w:eastAsiaTheme="minorHAnsi" w:hAnsi="Book Antiqua" w:cstheme="minorBidi"/>
          <w:sz w:val="20"/>
        </w:rPr>
        <w:t xml:space="preserve"> obiektach, jak i </w:t>
      </w:r>
      <w:r w:rsidRPr="00E74737">
        <w:rPr>
          <w:rFonts w:ascii="Book Antiqua" w:eastAsiaTheme="minorHAnsi" w:hAnsi="Book Antiqua" w:cstheme="minorBidi"/>
          <w:sz w:val="20"/>
        </w:rPr>
        <w:t>o generowanych przez te obiekty kosztach nośników energii.</w:t>
      </w:r>
    </w:p>
    <w:p w:rsidR="006A3222" w:rsidRPr="00E74737" w:rsidRDefault="006A3222" w:rsidP="006A3222">
      <w:pPr>
        <w:pStyle w:val="Normalny0"/>
        <w:spacing w:before="0" w:after="0" w:line="260" w:lineRule="exact"/>
        <w:ind w:firstLine="426"/>
        <w:rPr>
          <w:rFonts w:ascii="Book Antiqua" w:eastAsiaTheme="minorHAnsi" w:hAnsi="Book Antiqua" w:cstheme="minorBidi"/>
          <w:sz w:val="20"/>
        </w:rPr>
      </w:pPr>
      <w:r w:rsidRPr="00E74737">
        <w:rPr>
          <w:rFonts w:ascii="Book Antiqua" w:eastAsiaTheme="minorHAnsi" w:hAnsi="Book Antiqua" w:cstheme="minorBidi"/>
          <w:sz w:val="20"/>
        </w:rPr>
        <w:t>Baza informacji o obiektach powinna umożliwiać: tworzenie „Raportu o stanie wykorzystania nośników energii” zarówno dla pojedynczego obiektu, jak i dla grupy, charakteryzującego się możliwością wyboru okresu</w:t>
      </w:r>
      <w:r>
        <w:rPr>
          <w:rFonts w:ascii="Book Antiqua" w:eastAsiaTheme="minorHAnsi" w:hAnsi="Book Antiqua" w:cstheme="minorBidi"/>
          <w:sz w:val="20"/>
        </w:rPr>
        <w:t>,</w:t>
      </w:r>
      <w:r w:rsidRPr="00E74737">
        <w:rPr>
          <w:rFonts w:ascii="Book Antiqua" w:eastAsiaTheme="minorHAnsi" w:hAnsi="Book Antiqua" w:cstheme="minorBidi"/>
          <w:sz w:val="20"/>
        </w:rPr>
        <w:t xml:space="preserve"> za</w:t>
      </w:r>
      <w:r>
        <w:rPr>
          <w:rFonts w:ascii="Book Antiqua" w:eastAsiaTheme="minorHAnsi" w:hAnsi="Book Antiqua" w:cstheme="minorBidi"/>
          <w:sz w:val="20"/>
        </w:rPr>
        <w:t xml:space="preserve"> jaki karta ma przedstawiać </w:t>
      </w:r>
      <w:r w:rsidRPr="00E74737">
        <w:rPr>
          <w:rFonts w:ascii="Book Antiqua" w:eastAsiaTheme="minorHAnsi" w:hAnsi="Book Antiqua" w:cstheme="minorBidi"/>
          <w:sz w:val="20"/>
        </w:rPr>
        <w:t>informacje. Karta obiektu powinna zawierać następujące dane o:</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nazwie obiektu wraz z podstawowymi danymi adresowymi,</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okresie za jaki przedstawione są dane,</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wykorzystywanych nośnikach energii w obiekcie,</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jednostkowej cenie danego nośnika energii w danej jednostce czasu,</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rocznym zużyciu energii w obiekcie,</w:t>
      </w:r>
    </w:p>
    <w:p w:rsidR="006A3222" w:rsidRPr="00E74737" w:rsidRDefault="006A3222" w:rsidP="00623AD8">
      <w:pPr>
        <w:pStyle w:val="Normalny0"/>
        <w:numPr>
          <w:ilvl w:val="0"/>
          <w:numId w:val="55"/>
        </w:numPr>
        <w:spacing w:before="0" w:after="0" w:line="260" w:lineRule="exact"/>
        <w:rPr>
          <w:rFonts w:ascii="Book Antiqua" w:eastAsiaTheme="minorHAnsi" w:hAnsi="Book Antiqua" w:cstheme="minorBidi"/>
          <w:sz w:val="20"/>
        </w:rPr>
      </w:pPr>
      <w:r w:rsidRPr="00E74737">
        <w:rPr>
          <w:rFonts w:ascii="Book Antiqua" w:eastAsiaTheme="minorHAnsi" w:hAnsi="Book Antiqua" w:cstheme="minorBidi"/>
          <w:sz w:val="20"/>
        </w:rPr>
        <w:t>strukturze zużycia energii według przyjętych wcześniej kryteriów.</w:t>
      </w:r>
    </w:p>
    <w:p w:rsidR="006A3222" w:rsidRDefault="006A3222" w:rsidP="006A3222">
      <w:pPr>
        <w:pStyle w:val="Normalny0"/>
        <w:spacing w:before="0" w:after="0" w:line="260" w:lineRule="exact"/>
        <w:ind w:firstLine="426"/>
        <w:rPr>
          <w:rFonts w:ascii="Book Antiqua" w:eastAsiaTheme="minorHAnsi" w:hAnsi="Book Antiqua" w:cstheme="minorBidi"/>
          <w:sz w:val="20"/>
        </w:rPr>
      </w:pPr>
      <w:r w:rsidRPr="00E74737">
        <w:rPr>
          <w:rFonts w:ascii="Book Antiqua" w:eastAsiaTheme="minorHAnsi" w:hAnsi="Book Antiqua" w:cstheme="minorBidi"/>
          <w:sz w:val="20"/>
        </w:rPr>
        <w:t>Karta obiektu dodatkowo powinna umożliwiać generowanie wykresów kosztów oraz zuży</w:t>
      </w:r>
      <w:r>
        <w:rPr>
          <w:rFonts w:ascii="Book Antiqua" w:eastAsiaTheme="minorHAnsi" w:hAnsi="Book Antiqua" w:cstheme="minorBidi"/>
          <w:sz w:val="20"/>
        </w:rPr>
        <w:t xml:space="preserve">cia </w:t>
      </w:r>
      <w:r w:rsidRPr="00E74737">
        <w:rPr>
          <w:rFonts w:ascii="Book Antiqua" w:eastAsiaTheme="minorHAnsi" w:hAnsi="Book Antiqua" w:cstheme="minorBidi"/>
          <w:sz w:val="20"/>
        </w:rPr>
        <w:t>nośników energii w obiektach wraz z porównaniem z latami poprzednimi oraz z wartościami średnimi jednostkowych cen nośników energii w danym typie obiektów. Kolejnym elementem przedstawionym w karcie obiektu powinno być zestawienie</w:t>
      </w:r>
      <w:r>
        <w:rPr>
          <w:rFonts w:ascii="Book Antiqua" w:eastAsiaTheme="minorHAnsi" w:hAnsi="Book Antiqua" w:cstheme="minorBidi"/>
          <w:sz w:val="20"/>
        </w:rPr>
        <w:t xml:space="preserve"> </w:t>
      </w:r>
      <w:r w:rsidRPr="00E74737">
        <w:rPr>
          <w:rFonts w:ascii="Book Antiqua" w:eastAsiaTheme="minorHAnsi" w:hAnsi="Book Antiqua" w:cstheme="minorBidi"/>
          <w:sz w:val="20"/>
        </w:rPr>
        <w:t xml:space="preserve">wskaźników zapotrzebowania na energię oraz jej kosztów wg konkretnych parametrów (np.: powierzchni użytkowej, liczby </w:t>
      </w:r>
      <w:r>
        <w:rPr>
          <w:rFonts w:ascii="Book Antiqua" w:eastAsiaTheme="minorHAnsi" w:hAnsi="Book Antiqua" w:cstheme="minorBidi"/>
          <w:sz w:val="20"/>
        </w:rPr>
        <w:t xml:space="preserve">użytkowników </w:t>
      </w:r>
      <w:r w:rsidRPr="00E74737">
        <w:rPr>
          <w:rFonts w:ascii="Book Antiqua" w:eastAsiaTheme="minorHAnsi" w:hAnsi="Book Antiqua" w:cstheme="minorBidi"/>
          <w:sz w:val="20"/>
        </w:rPr>
        <w:t>itp.).</w:t>
      </w:r>
      <w:r>
        <w:rPr>
          <w:rFonts w:ascii="Book Antiqua" w:eastAsiaTheme="minorHAnsi" w:hAnsi="Book Antiqua" w:cstheme="minorBidi"/>
          <w:sz w:val="20"/>
        </w:rPr>
        <w:t xml:space="preserve"> </w:t>
      </w:r>
      <w:r w:rsidRPr="00E74737">
        <w:rPr>
          <w:rFonts w:ascii="Book Antiqua" w:eastAsiaTheme="minorHAnsi" w:hAnsi="Book Antiqua" w:cstheme="minorBidi"/>
          <w:sz w:val="20"/>
        </w:rPr>
        <w:t>Przedstawiona przykładowa struktura bazy danych może, w zależności od potrzeb gminy, być modyfikowana i uzupełniana (rozszerzana) o kolejne rekordy danych, porównania, zestawienia itp.</w:t>
      </w:r>
    </w:p>
    <w:p w:rsidR="006A3222" w:rsidRPr="00222BC7" w:rsidRDefault="006A3222" w:rsidP="006A3222">
      <w:pPr>
        <w:pStyle w:val="Normalny0"/>
        <w:spacing w:before="0" w:after="0" w:line="260" w:lineRule="exact"/>
        <w:ind w:firstLine="426"/>
        <w:rPr>
          <w:rFonts w:ascii="Book Antiqua" w:eastAsiaTheme="minorHAnsi" w:hAnsi="Book Antiqua" w:cstheme="minorBidi"/>
          <w:sz w:val="20"/>
        </w:rPr>
      </w:pPr>
      <w:r w:rsidRPr="00222BC7">
        <w:rPr>
          <w:rFonts w:ascii="Book Antiqua" w:eastAsiaTheme="minorHAnsi" w:hAnsi="Book Antiqua" w:cstheme="minorBidi"/>
          <w:sz w:val="20"/>
        </w:rPr>
        <w:lastRenderedPageBreak/>
        <w:t>Podsumowując, prawidłowo skonstruowana baza danych powinna mieć charakter dynamicznie zmieniającego się i aktualizowanego zestawienia, które będzie pozwal</w:t>
      </w:r>
      <w:r>
        <w:rPr>
          <w:rFonts w:ascii="Book Antiqua" w:eastAsiaTheme="minorHAnsi" w:hAnsi="Book Antiqua" w:cstheme="minorBidi"/>
          <w:sz w:val="20"/>
        </w:rPr>
        <w:t xml:space="preserve">ało na bieżącą kontrolę zużycia </w:t>
      </w:r>
      <w:r w:rsidRPr="00222BC7">
        <w:rPr>
          <w:rFonts w:ascii="Book Antiqua" w:eastAsiaTheme="minorHAnsi" w:hAnsi="Book Antiqua" w:cstheme="minorBidi"/>
          <w:sz w:val="20"/>
        </w:rPr>
        <w:t>nośników energii przez poszczególne obiekty oraz prognozow</w:t>
      </w:r>
      <w:r>
        <w:rPr>
          <w:rFonts w:ascii="Book Antiqua" w:eastAsiaTheme="minorHAnsi" w:hAnsi="Book Antiqua" w:cstheme="minorBidi"/>
          <w:sz w:val="20"/>
        </w:rPr>
        <w:t>anie wielkości zakupu energii w </w:t>
      </w:r>
      <w:r w:rsidRPr="00222BC7">
        <w:rPr>
          <w:rFonts w:ascii="Book Antiqua" w:eastAsiaTheme="minorHAnsi" w:hAnsi="Book Antiqua" w:cstheme="minorBidi"/>
          <w:sz w:val="20"/>
        </w:rPr>
        <w:t>kolejnych latach. Baza danych pozwoli na porównanie zużycia pomiędzy obiektami oraz na korygowanie ewentualnych odchyleń w zakresie mocy zamówionej i wielkości zużytej energii. Aktualizowana baza danych</w:t>
      </w:r>
      <w:r>
        <w:rPr>
          <w:rFonts w:ascii="Book Antiqua" w:eastAsiaTheme="minorHAnsi" w:hAnsi="Book Antiqua" w:cstheme="minorBidi"/>
          <w:sz w:val="20"/>
        </w:rPr>
        <w:t xml:space="preserve"> </w:t>
      </w:r>
      <w:r w:rsidRPr="00222BC7">
        <w:rPr>
          <w:rFonts w:ascii="Book Antiqua" w:eastAsiaTheme="minorHAnsi" w:hAnsi="Book Antiqua" w:cstheme="minorBidi"/>
          <w:sz w:val="20"/>
        </w:rPr>
        <w:t xml:space="preserve">pozwoli na kompleksowe zarządzanie energią w obiektach należących do gminy w zakresie zapotrzebowania na nośniki energetyczne oraz da możliwość stałej kontroli </w:t>
      </w:r>
      <w:r w:rsidRPr="00222BC7">
        <w:rPr>
          <w:rFonts w:ascii="Book Antiqua" w:eastAsiaTheme="minorHAnsi" w:hAnsi="Book Antiqua" w:cstheme="minorBidi"/>
          <w:sz w:val="20"/>
        </w:rPr>
        <w:br/>
        <w:t>i optymalizacji wydatków ponoszonych przez gminę na regulowanie zobowiązań związany</w:t>
      </w:r>
      <w:r>
        <w:rPr>
          <w:rFonts w:ascii="Book Antiqua" w:eastAsiaTheme="minorHAnsi" w:hAnsi="Book Antiqua" w:cstheme="minorBidi"/>
          <w:sz w:val="20"/>
        </w:rPr>
        <w:t>ch z </w:t>
      </w:r>
      <w:r w:rsidRPr="00222BC7">
        <w:rPr>
          <w:rFonts w:ascii="Book Antiqua" w:eastAsiaTheme="minorHAnsi" w:hAnsi="Book Antiqua" w:cstheme="minorBidi"/>
          <w:sz w:val="20"/>
        </w:rPr>
        <w:t>dostarczaniem mediów.</w:t>
      </w:r>
    </w:p>
    <w:p w:rsidR="006A3222" w:rsidRPr="00222BC7" w:rsidRDefault="006A3222" w:rsidP="006A3222">
      <w:pPr>
        <w:pStyle w:val="Normalny0"/>
        <w:spacing w:before="0" w:after="0" w:line="260" w:lineRule="exact"/>
        <w:ind w:firstLine="426"/>
        <w:rPr>
          <w:rFonts w:ascii="Book Antiqua" w:eastAsiaTheme="minorHAnsi" w:hAnsi="Book Antiqua" w:cstheme="minorBidi"/>
          <w:sz w:val="20"/>
        </w:rPr>
      </w:pPr>
      <w:r w:rsidRPr="00222BC7">
        <w:rPr>
          <w:rFonts w:ascii="Book Antiqua" w:eastAsiaTheme="minorHAnsi" w:hAnsi="Book Antiqua" w:cstheme="minorBidi"/>
          <w:sz w:val="20"/>
        </w:rPr>
        <w:t>Na podstawie zinwentaryzowanych danych opracowane winny być oceny oparte o następujące wskaźniki:</w:t>
      </w:r>
    </w:p>
    <w:p w:rsidR="006A3222" w:rsidRPr="00222BC7" w:rsidRDefault="006A3222" w:rsidP="00623AD8">
      <w:pPr>
        <w:pStyle w:val="Normalny0"/>
        <w:numPr>
          <w:ilvl w:val="0"/>
          <w:numId w:val="55"/>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zużycie</w:t>
      </w:r>
      <w:r w:rsidRPr="00222BC7">
        <w:rPr>
          <w:rFonts w:ascii="Book Antiqua" w:eastAsiaTheme="minorHAnsi" w:hAnsi="Book Antiqua" w:cstheme="minorBidi"/>
          <w:sz w:val="20"/>
        </w:rPr>
        <w:t xml:space="preserve"> energii elektrycznej przypadającej na wielkość mocy zamówionej,</w:t>
      </w:r>
    </w:p>
    <w:p w:rsidR="006A3222" w:rsidRPr="00222BC7" w:rsidRDefault="006A3222" w:rsidP="00623AD8">
      <w:pPr>
        <w:pStyle w:val="Normalny0"/>
        <w:numPr>
          <w:ilvl w:val="0"/>
          <w:numId w:val="55"/>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zużycie</w:t>
      </w:r>
      <w:r w:rsidRPr="00222BC7">
        <w:rPr>
          <w:rFonts w:ascii="Book Antiqua" w:eastAsiaTheme="minorHAnsi" w:hAnsi="Book Antiqua" w:cstheme="minorBidi"/>
          <w:sz w:val="20"/>
        </w:rPr>
        <w:t xml:space="preserve"> energii elektrycznej przypadającej na powierzchnię obiektu,</w:t>
      </w:r>
    </w:p>
    <w:p w:rsidR="006A3222" w:rsidRPr="00222BC7" w:rsidRDefault="006A3222" w:rsidP="00623AD8">
      <w:pPr>
        <w:pStyle w:val="Normalny0"/>
        <w:numPr>
          <w:ilvl w:val="0"/>
          <w:numId w:val="55"/>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zużycie</w:t>
      </w:r>
      <w:r w:rsidRPr="00222BC7">
        <w:rPr>
          <w:rFonts w:ascii="Book Antiqua" w:eastAsiaTheme="minorHAnsi" w:hAnsi="Book Antiqua" w:cstheme="minorBidi"/>
          <w:sz w:val="20"/>
        </w:rPr>
        <w:t xml:space="preserve"> ciepła przypadającego na wielkość mocy zamówionej,</w:t>
      </w:r>
    </w:p>
    <w:p w:rsidR="006A3222" w:rsidRPr="00222BC7" w:rsidRDefault="006A3222" w:rsidP="00623AD8">
      <w:pPr>
        <w:pStyle w:val="Normalny0"/>
        <w:numPr>
          <w:ilvl w:val="0"/>
          <w:numId w:val="55"/>
        </w:numPr>
        <w:spacing w:before="0" w:after="0" w:line="260" w:lineRule="exact"/>
        <w:rPr>
          <w:rFonts w:ascii="Book Antiqua" w:eastAsiaTheme="minorHAnsi" w:hAnsi="Book Antiqua" w:cstheme="minorBidi"/>
          <w:sz w:val="20"/>
        </w:rPr>
      </w:pPr>
      <w:r>
        <w:rPr>
          <w:rFonts w:ascii="Book Antiqua" w:eastAsiaTheme="minorHAnsi" w:hAnsi="Book Antiqua" w:cstheme="minorBidi"/>
          <w:sz w:val="20"/>
        </w:rPr>
        <w:t>zużycie</w:t>
      </w:r>
      <w:r w:rsidRPr="00222BC7">
        <w:rPr>
          <w:rFonts w:ascii="Book Antiqua" w:eastAsiaTheme="minorHAnsi" w:hAnsi="Book Antiqua" w:cstheme="minorBidi"/>
          <w:sz w:val="20"/>
        </w:rPr>
        <w:t xml:space="preserve"> ciepła przypadającego na powierzchnię obiektu.</w:t>
      </w:r>
    </w:p>
    <w:p w:rsidR="001831AF" w:rsidRDefault="006A3222" w:rsidP="006A3222">
      <w:pPr>
        <w:pStyle w:val="Normalny0"/>
        <w:spacing w:before="0" w:after="0" w:line="260" w:lineRule="exact"/>
        <w:ind w:firstLine="426"/>
        <w:rPr>
          <w:rFonts w:ascii="Book Antiqua" w:eastAsiaTheme="minorHAnsi" w:hAnsi="Book Antiqua" w:cstheme="minorBidi"/>
          <w:sz w:val="20"/>
        </w:rPr>
      </w:pPr>
      <w:r w:rsidRPr="00222BC7">
        <w:rPr>
          <w:rFonts w:ascii="Book Antiqua" w:eastAsiaTheme="minorHAnsi" w:hAnsi="Book Antiqua" w:cstheme="minorBidi"/>
          <w:sz w:val="20"/>
        </w:rPr>
        <w:t xml:space="preserve">Na podstawie opracowanych zestawień możliwe jest zidentyfikowanie konkretnych </w:t>
      </w:r>
      <w:r w:rsidRPr="00222BC7">
        <w:rPr>
          <w:rFonts w:ascii="Book Antiqua" w:eastAsiaTheme="minorHAnsi" w:hAnsi="Book Antiqua" w:cstheme="minorBidi"/>
          <w:sz w:val="20"/>
        </w:rPr>
        <w:br/>
        <w:t>obiektów, co do których powinno zostać przeprowadzone postępow</w:t>
      </w:r>
      <w:r>
        <w:rPr>
          <w:rFonts w:ascii="Book Antiqua" w:eastAsiaTheme="minorHAnsi" w:hAnsi="Book Antiqua" w:cstheme="minorBidi"/>
          <w:sz w:val="20"/>
        </w:rPr>
        <w:t xml:space="preserve">anie mające na celu weryfikację </w:t>
      </w:r>
      <w:r w:rsidRPr="00222BC7">
        <w:rPr>
          <w:rFonts w:ascii="Book Antiqua" w:eastAsiaTheme="minorHAnsi" w:hAnsi="Book Antiqua" w:cstheme="minorBidi"/>
          <w:sz w:val="20"/>
        </w:rPr>
        <w:t>zużycia nośni</w:t>
      </w:r>
      <w:r>
        <w:rPr>
          <w:rFonts w:ascii="Book Antiqua" w:eastAsiaTheme="minorHAnsi" w:hAnsi="Book Antiqua" w:cstheme="minorBidi"/>
          <w:sz w:val="20"/>
        </w:rPr>
        <w:t>ków energii.</w:t>
      </w:r>
    </w:p>
    <w:p w:rsidR="000E3919" w:rsidRDefault="000E3919">
      <w:pPr>
        <w:spacing w:after="200" w:line="276" w:lineRule="auto"/>
        <w:jc w:val="left"/>
        <w:rPr>
          <w:rFonts w:ascii="Book Antiqua" w:eastAsiaTheme="minorHAnsi" w:hAnsi="Book Antiqua" w:cstheme="minorBidi"/>
          <w:sz w:val="20"/>
          <w:szCs w:val="22"/>
          <w:lang w:eastAsia="en-US"/>
        </w:rPr>
      </w:pPr>
      <w:r>
        <w:rPr>
          <w:rFonts w:ascii="Book Antiqua" w:eastAsiaTheme="minorHAnsi" w:hAnsi="Book Antiqua" w:cstheme="minorBidi"/>
          <w:sz w:val="20"/>
        </w:rPr>
        <w:br w:type="page"/>
      </w:r>
    </w:p>
    <w:p w:rsidR="000E3919" w:rsidRPr="004A0DA7" w:rsidRDefault="000E3919" w:rsidP="000E3919">
      <w:pPr>
        <w:pStyle w:val="Nagwek1"/>
        <w:spacing w:before="240" w:after="240"/>
        <w:rPr>
          <w:rFonts w:ascii="Book Antiqua" w:eastAsia="Times New Roman" w:hAnsi="Book Antiqua" w:cs="Arial"/>
          <w:bCs w:val="0"/>
          <w:caps/>
          <w:color w:val="auto"/>
          <w:sz w:val="22"/>
          <w:szCs w:val="20"/>
        </w:rPr>
      </w:pPr>
      <w:bookmarkStart w:id="269" w:name="_Toc28000340"/>
      <w:bookmarkStart w:id="270" w:name="_Toc31183543"/>
      <w:r>
        <w:rPr>
          <w:rFonts w:ascii="Book Antiqua" w:hAnsi="Book Antiqua"/>
          <w:color w:val="auto"/>
          <w:sz w:val="22"/>
        </w:rPr>
        <w:lastRenderedPageBreak/>
        <w:t>7</w:t>
      </w:r>
      <w:r w:rsidRPr="00330846">
        <w:rPr>
          <w:rFonts w:ascii="Book Antiqua" w:hAnsi="Book Antiqua"/>
          <w:color w:val="auto"/>
          <w:sz w:val="22"/>
        </w:rPr>
        <w:t xml:space="preserve">. </w:t>
      </w:r>
      <w:r w:rsidRPr="00330846">
        <w:rPr>
          <w:rFonts w:ascii="Book Antiqua" w:eastAsia="Times New Roman" w:hAnsi="Book Antiqua" w:cs="Arial"/>
          <w:bCs w:val="0"/>
          <w:caps/>
          <w:color w:val="auto"/>
          <w:sz w:val="22"/>
          <w:szCs w:val="20"/>
        </w:rPr>
        <w:t>MOŻLIWOŚCI WYKORZYSTANIA ISTNIEJĄCYCH NADWYŻEK I LOKALNYCH ZASOBÓW PALIW I ENERGII, Z UWZGLĘDNIENIEM ENERGII ELEKTRYCZNEJ I CIEPŁA WYTWARZANYCH W ODNAWIALNYCH ŹRÓDŁACH ENERGII, ENERGII ELEKTRYCZNEJ I CIEPŁA UŻYTKOWEGO WYTWARZANYCH W KOGENERACJI ORAZ ZAGOS</w:t>
      </w:r>
      <w:r>
        <w:rPr>
          <w:rFonts w:ascii="Book Antiqua" w:eastAsia="Times New Roman" w:hAnsi="Book Antiqua" w:cs="Arial"/>
          <w:bCs w:val="0"/>
          <w:caps/>
          <w:color w:val="auto"/>
          <w:sz w:val="22"/>
          <w:szCs w:val="20"/>
        </w:rPr>
        <w:t xml:space="preserve">PODAROWANIA CIEPŁA ODPADOWEGO Z INSTALACJI </w:t>
      </w:r>
      <w:r w:rsidRPr="00330846">
        <w:rPr>
          <w:rFonts w:ascii="Book Antiqua" w:eastAsia="Times New Roman" w:hAnsi="Book Antiqua" w:cs="Arial"/>
          <w:bCs w:val="0"/>
          <w:caps/>
          <w:color w:val="auto"/>
          <w:sz w:val="22"/>
          <w:szCs w:val="20"/>
        </w:rPr>
        <w:t>PRZEMYSŁOWYCH</w:t>
      </w:r>
      <w:bookmarkEnd w:id="269"/>
      <w:bookmarkEnd w:id="270"/>
    </w:p>
    <w:p w:rsidR="000E3919" w:rsidRPr="00FA6438" w:rsidRDefault="000E3919" w:rsidP="000E3919">
      <w:pPr>
        <w:pStyle w:val="Normalny0"/>
        <w:spacing w:before="0" w:after="0" w:line="260" w:lineRule="exact"/>
        <w:ind w:firstLine="426"/>
        <w:rPr>
          <w:rFonts w:ascii="Book Antiqua" w:eastAsiaTheme="minorHAnsi" w:hAnsi="Book Antiqua" w:cstheme="minorBidi"/>
          <w:sz w:val="20"/>
        </w:rPr>
      </w:pPr>
      <w:r w:rsidRPr="00FA6438">
        <w:rPr>
          <w:rFonts w:ascii="Book Antiqua" w:eastAsiaTheme="minorHAnsi" w:hAnsi="Book Antiqua" w:cstheme="minorBidi"/>
          <w:sz w:val="20"/>
        </w:rPr>
        <w:t>Stosowanie odnawialnych źródeł energii skutkujące zmniejszeniem zużycia paliw kopalnych, których zasoby są ograniczone, a wpływ na środowisko szkodliwy, jest działaniem zgodnym z ideą zrównoważonego rozwoju. Wykorzystanie odnawialnych źródeł energii do produkcji ciepła czy energii elektrycznej generuje wysoki koszt otrzymywanej energii. Jednak wiele aspektów przemawia za ich wykorzystywaniem:</w:t>
      </w:r>
    </w:p>
    <w:p w:rsidR="000E3919" w:rsidRPr="00FA6438" w:rsidRDefault="000E3919" w:rsidP="00623AD8">
      <w:pPr>
        <w:pStyle w:val="Normalny0"/>
        <w:numPr>
          <w:ilvl w:val="0"/>
          <w:numId w:val="56"/>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zmniejszenie zapotrzebowania na paliwa kopalne,</w:t>
      </w:r>
    </w:p>
    <w:p w:rsidR="000E3919" w:rsidRPr="00FA6438" w:rsidRDefault="000E3919" w:rsidP="00623AD8">
      <w:pPr>
        <w:pStyle w:val="Normalny0"/>
        <w:numPr>
          <w:ilvl w:val="0"/>
          <w:numId w:val="56"/>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redukcja emisji substancji szkodliwych do środowiska (m.in. dwutlenku węgla i siarki),</w:t>
      </w:r>
    </w:p>
    <w:p w:rsidR="000E3919" w:rsidRPr="00FA6438" w:rsidRDefault="000E3919" w:rsidP="00623AD8">
      <w:pPr>
        <w:pStyle w:val="Normalny0"/>
        <w:numPr>
          <w:ilvl w:val="0"/>
          <w:numId w:val="56"/>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wsparcie do montażu instalacji wykorzystującej OZE,</w:t>
      </w:r>
    </w:p>
    <w:p w:rsidR="000E3919" w:rsidRPr="00FA6438" w:rsidRDefault="000E3919" w:rsidP="00623AD8">
      <w:pPr>
        <w:pStyle w:val="Normalny0"/>
        <w:numPr>
          <w:ilvl w:val="0"/>
          <w:numId w:val="56"/>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dopłaty do ceny energii wytworzonej z OZE,</w:t>
      </w:r>
    </w:p>
    <w:p w:rsidR="000E3919" w:rsidRPr="00FA6438" w:rsidRDefault="000E3919" w:rsidP="00623AD8">
      <w:pPr>
        <w:pStyle w:val="Normalny0"/>
        <w:numPr>
          <w:ilvl w:val="0"/>
          <w:numId w:val="56"/>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ożywienie lokalnej działalności gospodarczej,</w:t>
      </w:r>
    </w:p>
    <w:p w:rsidR="000E3919" w:rsidRPr="00FA6438" w:rsidRDefault="000E3919" w:rsidP="00623AD8">
      <w:pPr>
        <w:pStyle w:val="Normalny0"/>
        <w:numPr>
          <w:ilvl w:val="0"/>
          <w:numId w:val="56"/>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tworzenie miejsc pracy.</w:t>
      </w:r>
    </w:p>
    <w:p w:rsidR="000E3919" w:rsidRPr="00FA6438" w:rsidRDefault="000E3919" w:rsidP="000E3919">
      <w:pPr>
        <w:pStyle w:val="Normalny0"/>
        <w:spacing w:before="0" w:after="0" w:line="260" w:lineRule="exact"/>
        <w:ind w:firstLine="426"/>
        <w:rPr>
          <w:rFonts w:ascii="Book Antiqua" w:eastAsiaTheme="minorHAnsi" w:hAnsi="Book Antiqua" w:cstheme="minorBidi"/>
          <w:sz w:val="20"/>
        </w:rPr>
      </w:pPr>
      <w:r w:rsidRPr="00FA6438">
        <w:rPr>
          <w:rFonts w:ascii="Book Antiqua" w:eastAsiaTheme="minorHAnsi" w:hAnsi="Book Antiqua" w:cstheme="minorBidi"/>
          <w:sz w:val="20"/>
        </w:rPr>
        <w:t xml:space="preserve">W zakresie wykorzystania odnawialnych źródeł energii do produkcji własnej energii elektrycznej i ciepła można rozważać: </w:t>
      </w:r>
    </w:p>
    <w:p w:rsidR="000E3919" w:rsidRPr="00FA6438" w:rsidRDefault="000E3919" w:rsidP="00623AD8">
      <w:pPr>
        <w:pStyle w:val="Normalny0"/>
        <w:numPr>
          <w:ilvl w:val="0"/>
          <w:numId w:val="57"/>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 xml:space="preserve">biomasę, </w:t>
      </w:r>
    </w:p>
    <w:p w:rsidR="000E3919" w:rsidRPr="00FA6438" w:rsidRDefault="000E3919" w:rsidP="00623AD8">
      <w:pPr>
        <w:pStyle w:val="Normalny0"/>
        <w:numPr>
          <w:ilvl w:val="0"/>
          <w:numId w:val="57"/>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 xml:space="preserve">kolektory słoneczne, </w:t>
      </w:r>
    </w:p>
    <w:p w:rsidR="000E3919" w:rsidRPr="00FA6438" w:rsidRDefault="000E3919" w:rsidP="00623AD8">
      <w:pPr>
        <w:pStyle w:val="Normalny0"/>
        <w:numPr>
          <w:ilvl w:val="0"/>
          <w:numId w:val="57"/>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 xml:space="preserve">pompy ciepła, </w:t>
      </w:r>
    </w:p>
    <w:p w:rsidR="000E3919" w:rsidRPr="00FA6438" w:rsidRDefault="000E3919" w:rsidP="00623AD8">
      <w:pPr>
        <w:pStyle w:val="Normalny0"/>
        <w:numPr>
          <w:ilvl w:val="0"/>
          <w:numId w:val="57"/>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panele fotowoltaiczne,</w:t>
      </w:r>
    </w:p>
    <w:p w:rsidR="000E3919" w:rsidRPr="00FA6438" w:rsidRDefault="000E3919" w:rsidP="00623AD8">
      <w:pPr>
        <w:pStyle w:val="Normalny0"/>
        <w:numPr>
          <w:ilvl w:val="0"/>
          <w:numId w:val="57"/>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 xml:space="preserve">turbiny wiatrowe oraz </w:t>
      </w:r>
    </w:p>
    <w:p w:rsidR="000E3919" w:rsidRPr="00FA6438" w:rsidRDefault="000E3919" w:rsidP="00623AD8">
      <w:pPr>
        <w:pStyle w:val="Normalny0"/>
        <w:numPr>
          <w:ilvl w:val="0"/>
          <w:numId w:val="57"/>
        </w:numPr>
        <w:spacing w:before="0" w:after="0" w:line="260" w:lineRule="exact"/>
        <w:rPr>
          <w:rFonts w:ascii="Book Antiqua" w:eastAsiaTheme="minorHAnsi" w:hAnsi="Book Antiqua" w:cstheme="minorBidi"/>
          <w:sz w:val="20"/>
        </w:rPr>
      </w:pPr>
      <w:r w:rsidRPr="00FA6438">
        <w:rPr>
          <w:rFonts w:ascii="Book Antiqua" w:eastAsiaTheme="minorHAnsi" w:hAnsi="Book Antiqua" w:cstheme="minorBidi"/>
          <w:sz w:val="20"/>
        </w:rPr>
        <w:t>wykorzystanie energii geotermalnej i cieków wodnych.</w:t>
      </w:r>
    </w:p>
    <w:p w:rsidR="000E3919" w:rsidRDefault="000E3919" w:rsidP="000E3919">
      <w:pPr>
        <w:pStyle w:val="Normalny0"/>
        <w:spacing w:before="0" w:after="0" w:line="260" w:lineRule="exact"/>
        <w:ind w:firstLine="426"/>
        <w:rPr>
          <w:rFonts w:ascii="Book Antiqua" w:eastAsiaTheme="minorHAnsi" w:hAnsi="Book Antiqua" w:cstheme="minorBidi"/>
          <w:sz w:val="20"/>
        </w:rPr>
      </w:pPr>
      <w:r w:rsidRPr="00FA6438">
        <w:rPr>
          <w:rFonts w:ascii="Book Antiqua" w:eastAsiaTheme="minorHAnsi" w:hAnsi="Book Antiqua" w:cstheme="minorBidi"/>
          <w:sz w:val="20"/>
        </w:rPr>
        <w:t xml:space="preserve">Mówiąc o dostępności odnawialnych źródeł energii powinniśmy mieć na myśli takie ich zasoby, które nie są jedynie teoretycznie dostępnymi, ani nawet możliwymi do pozyskania i wykorzystania przy obecnym stanie techniki, ale takimi, których pozyskanie i wykorzystanie będzie opłacalne ekonomicznie. </w:t>
      </w:r>
    </w:p>
    <w:p w:rsidR="004F01DE" w:rsidRPr="008902D3" w:rsidRDefault="004F01DE"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71" w:name="_Toc28000341"/>
      <w:bookmarkStart w:id="272" w:name="_Toc31183544"/>
      <w:r w:rsidRPr="008902D3">
        <w:rPr>
          <w:rFonts w:ascii="Book Antiqua" w:hAnsi="Book Antiqua" w:cs="Arial"/>
          <w:bCs w:val="0"/>
          <w:sz w:val="22"/>
          <w:szCs w:val="20"/>
        </w:rPr>
        <w:t>7.1</w:t>
      </w:r>
      <w:bookmarkStart w:id="273" w:name="_Toc458607566"/>
      <w:r w:rsidRPr="008902D3">
        <w:rPr>
          <w:rFonts w:ascii="Book Antiqua" w:hAnsi="Book Antiqua" w:cs="Arial"/>
          <w:bCs w:val="0"/>
          <w:sz w:val="22"/>
          <w:szCs w:val="20"/>
        </w:rPr>
        <w:t xml:space="preserve"> Regulacje prawne w dziedzinie odnawialnych źródeł energii</w:t>
      </w:r>
      <w:bookmarkEnd w:id="271"/>
      <w:bookmarkEnd w:id="272"/>
      <w:bookmarkEnd w:id="273"/>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8A2020">
        <w:rPr>
          <w:rFonts w:ascii="Book Antiqua" w:eastAsiaTheme="minorHAnsi" w:hAnsi="Book Antiqua" w:cstheme="minorBidi"/>
          <w:sz w:val="20"/>
        </w:rPr>
        <w:t>Kontrola zużycia energii oraz zwiększone stosowanie energii ze źródeł odnawial</w:t>
      </w:r>
      <w:r>
        <w:rPr>
          <w:rFonts w:ascii="Book Antiqua" w:eastAsiaTheme="minorHAnsi" w:hAnsi="Book Antiqua" w:cstheme="minorBidi"/>
          <w:sz w:val="20"/>
        </w:rPr>
        <w:t>nych wraz z </w:t>
      </w:r>
      <w:r w:rsidRPr="008A2020">
        <w:rPr>
          <w:rFonts w:ascii="Book Antiqua" w:eastAsiaTheme="minorHAnsi" w:hAnsi="Book Antiqua" w:cstheme="minorBidi"/>
          <w:sz w:val="20"/>
        </w:rPr>
        <w:t>oszczędnością energii i zwiększoną efektywnością energetyczną stanowią istotne elementy pakietu środków koniecznych do redukcji emisji gazów cieplarnianych i spe</w:t>
      </w:r>
      <w:r>
        <w:rPr>
          <w:rFonts w:ascii="Book Antiqua" w:eastAsiaTheme="minorHAnsi" w:hAnsi="Book Antiqua" w:cstheme="minorBidi"/>
          <w:sz w:val="20"/>
        </w:rPr>
        <w:t>łnienia postanowień Protokołu z </w:t>
      </w:r>
      <w:r w:rsidRPr="008A2020">
        <w:rPr>
          <w:rFonts w:ascii="Book Antiqua" w:eastAsiaTheme="minorHAnsi" w:hAnsi="Book Antiqua" w:cstheme="minorBidi"/>
          <w:sz w:val="20"/>
        </w:rPr>
        <w:t>Kioto do Ramowej Konwencji Organizacji Narodów Zjednoczonych w sprawie zmian kl</w:t>
      </w:r>
      <w:r>
        <w:rPr>
          <w:rFonts w:ascii="Book Antiqua" w:eastAsiaTheme="minorHAnsi" w:hAnsi="Book Antiqua" w:cstheme="minorBidi"/>
          <w:sz w:val="20"/>
        </w:rPr>
        <w:t>imatu, a </w:t>
      </w:r>
      <w:r w:rsidRPr="008A2020">
        <w:rPr>
          <w:rFonts w:ascii="Book Antiqua" w:eastAsiaTheme="minorHAnsi" w:hAnsi="Book Antiqua" w:cstheme="minorBidi"/>
          <w:sz w:val="20"/>
        </w:rPr>
        <w:t xml:space="preserve">także do wywiązania się z innych wspólnotowych i międzynarodowych zobowiązań w zakresie redukcji emisji gazów cieplarnianych. Elementy te mają również duże znaczenie dla zwiększenia </w:t>
      </w:r>
      <w:r w:rsidRPr="008A2020">
        <w:rPr>
          <w:rFonts w:ascii="Book Antiqua" w:eastAsiaTheme="minorHAnsi" w:hAnsi="Book Antiqua" w:cstheme="minorBidi"/>
          <w:sz w:val="20"/>
        </w:rPr>
        <w:br/>
        <w:t>bezpieczeństwa dostaw energii, wspierania rozwoju technologiczn</w:t>
      </w:r>
      <w:r>
        <w:rPr>
          <w:rFonts w:ascii="Book Antiqua" w:eastAsiaTheme="minorHAnsi" w:hAnsi="Book Antiqua" w:cstheme="minorBidi"/>
          <w:sz w:val="20"/>
        </w:rPr>
        <w:t xml:space="preserve">ego i innowacji, a także dla </w:t>
      </w:r>
      <w:r w:rsidRPr="008A2020">
        <w:rPr>
          <w:rFonts w:ascii="Book Antiqua" w:eastAsiaTheme="minorHAnsi" w:hAnsi="Book Antiqua" w:cstheme="minorBidi"/>
          <w:sz w:val="20"/>
        </w:rPr>
        <w:t>tworzenia możliwości zatrudnienia i  możliwości rozwoju regionalnego, zwłaszcza na obszarach wiejskich i odizolowanych.</w:t>
      </w:r>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613F22">
        <w:rPr>
          <w:rFonts w:ascii="Book Antiqua" w:eastAsiaTheme="minorHAnsi" w:hAnsi="Book Antiqua" w:cstheme="minorBidi"/>
          <w:sz w:val="20"/>
        </w:rPr>
        <w:t>Postępujące udoskonalenia technologiczne oraz stosowanie energii ze źródeł odnawialnych należą do jednych z najskuteczniejszych narzędzi, dzięki którym można</w:t>
      </w:r>
      <w:r>
        <w:rPr>
          <w:rFonts w:ascii="Book Antiqua" w:eastAsiaTheme="minorHAnsi" w:hAnsi="Book Antiqua" w:cstheme="minorBidi"/>
          <w:sz w:val="20"/>
        </w:rPr>
        <w:t xml:space="preserve"> zmniejszyć uzależnienie od </w:t>
      </w:r>
      <w:r w:rsidRPr="00613F22">
        <w:rPr>
          <w:rFonts w:ascii="Book Antiqua" w:eastAsiaTheme="minorHAnsi" w:hAnsi="Book Antiqua" w:cstheme="minorBidi"/>
          <w:sz w:val="20"/>
        </w:rPr>
        <w:t>importu paliw kopalnych. Wytwarzanie energii ze źródeł odnawialnych, często w lokalnych małych instalacjach daje możliwości rozwoju i zatrudnienia, dzięki regionalnym i lokalnym inwestycjom</w:t>
      </w:r>
      <w:r>
        <w:rPr>
          <w:rFonts w:ascii="Book Antiqua" w:eastAsiaTheme="minorHAnsi" w:hAnsi="Book Antiqua" w:cstheme="minorBidi"/>
          <w:sz w:val="20"/>
        </w:rPr>
        <w:t xml:space="preserve"> w </w:t>
      </w:r>
      <w:r w:rsidRPr="00613F22">
        <w:rPr>
          <w:rFonts w:ascii="Book Antiqua" w:eastAsiaTheme="minorHAnsi" w:hAnsi="Book Antiqua" w:cstheme="minorBidi"/>
          <w:sz w:val="20"/>
        </w:rPr>
        <w:t xml:space="preserve">dziedzinie wytwarzania energii ze źródeł odnawialnych, tworząc docelowo szczególne szanse osiągnięcia wzrostu gospodarczego dzięki innowacjom i zrównoważonej konkurencyjnej polityce </w:t>
      </w:r>
      <w:r w:rsidRPr="00613F22">
        <w:rPr>
          <w:rFonts w:ascii="Book Antiqua" w:eastAsiaTheme="minorHAnsi" w:hAnsi="Book Antiqua" w:cstheme="minorBidi"/>
          <w:sz w:val="20"/>
        </w:rPr>
        <w:br/>
        <w:t>energetycznej. Należy zatem wspierać krajowe i regionalne działania na rzecz rozwoju w tych dziedzinach, promując wymianę najlepszych wzorców w zakresie wytwarzania energii ze źródeł odnawialnych pomiędzy lokalnymi i regionalnymi inicjatywami rozwojowymi, a także propagować korzystanie z finansowania strukturalnego, w tym obszarze.</w:t>
      </w:r>
    </w:p>
    <w:p w:rsidR="004F01DE" w:rsidRPr="00BC45A0" w:rsidRDefault="004F01DE" w:rsidP="004F01DE">
      <w:pPr>
        <w:pStyle w:val="Normalny0"/>
        <w:spacing w:before="0" w:after="0" w:line="260" w:lineRule="exact"/>
        <w:ind w:firstLine="426"/>
        <w:rPr>
          <w:rFonts w:ascii="Book Antiqua" w:eastAsiaTheme="minorHAnsi" w:hAnsi="Book Antiqua" w:cstheme="minorBidi"/>
          <w:sz w:val="20"/>
        </w:rPr>
      </w:pPr>
      <w:r w:rsidRPr="00BC45A0">
        <w:rPr>
          <w:rFonts w:ascii="Book Antiqua" w:eastAsiaTheme="minorHAnsi" w:hAnsi="Book Antiqua" w:cstheme="minorBidi"/>
          <w:sz w:val="20"/>
        </w:rPr>
        <w:lastRenderedPageBreak/>
        <w:t xml:space="preserve">Podejmując decyzje o sprzyjaniu rozwojowi rynku odnawialnych źródeł energii należy bezwzględnie uwzględnić jego pozytywny wpływ na szanse rozwoju regionalnego i lokalnego, </w:t>
      </w:r>
      <w:r>
        <w:rPr>
          <w:rFonts w:ascii="Book Antiqua" w:eastAsiaTheme="minorHAnsi" w:hAnsi="Book Antiqua" w:cstheme="minorBidi"/>
          <w:sz w:val="20"/>
        </w:rPr>
        <w:t>a </w:t>
      </w:r>
      <w:r w:rsidRPr="00BC45A0">
        <w:rPr>
          <w:rFonts w:ascii="Book Antiqua" w:eastAsiaTheme="minorHAnsi" w:hAnsi="Book Antiqua" w:cstheme="minorBidi"/>
          <w:sz w:val="20"/>
        </w:rPr>
        <w:t>także na poszerzenie ogólnych perspektyw, spójność społeczną i możliwości zatrudnienia, jak również rozwój niezależnego wytwarzania energii. Dążenie do</w:t>
      </w:r>
      <w:r>
        <w:rPr>
          <w:rFonts w:ascii="Book Antiqua" w:eastAsiaTheme="minorHAnsi" w:hAnsi="Book Antiqua" w:cstheme="minorBidi"/>
          <w:sz w:val="20"/>
        </w:rPr>
        <w:t xml:space="preserve"> </w:t>
      </w:r>
      <w:r w:rsidRPr="00BC45A0">
        <w:rPr>
          <w:rFonts w:ascii="Book Antiqua" w:eastAsiaTheme="minorHAnsi" w:hAnsi="Book Antiqua" w:cstheme="minorBidi"/>
          <w:sz w:val="20"/>
        </w:rPr>
        <w:t xml:space="preserve">zdecentralizowanego wytwarzania energii niesie ze sobą wiele korzyści, w tym wykorzystanie lokalnych źródeł energii, większe bezpieczeństwo dostaw energii w skali lokalnej, krótsze odległości transportu oraz mniejsze straty przesyłowe. </w:t>
      </w:r>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BC45A0">
        <w:rPr>
          <w:rFonts w:ascii="Book Antiqua" w:eastAsiaTheme="minorHAnsi" w:hAnsi="Book Antiqua" w:cstheme="minorBidi"/>
          <w:sz w:val="20"/>
        </w:rPr>
        <w:t>Taka decentralizacja wspiera również rozwój i spójność społeczności poprzez zapewnienie źródeł dochodu oraz tworzenie miejsc pracy na szczeblu lokalnym.</w:t>
      </w:r>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DB41E1">
        <w:rPr>
          <w:rFonts w:ascii="Book Antiqua" w:eastAsiaTheme="minorHAnsi" w:hAnsi="Book Antiqua" w:cstheme="minorBidi"/>
          <w:sz w:val="20"/>
        </w:rPr>
        <w:t>Aby obniżyć emisję gazów cieplarnianych we Wspólnocie oraz zmniejszyć jej za</w:t>
      </w:r>
      <w:r>
        <w:rPr>
          <w:rFonts w:ascii="Book Antiqua" w:eastAsiaTheme="minorHAnsi" w:hAnsi="Book Antiqua" w:cstheme="minorBidi"/>
          <w:sz w:val="20"/>
        </w:rPr>
        <w:t xml:space="preserve">leżność od </w:t>
      </w:r>
      <w:r w:rsidRPr="00DB41E1">
        <w:rPr>
          <w:rFonts w:ascii="Book Antiqua" w:eastAsiaTheme="minorHAnsi" w:hAnsi="Book Antiqua" w:cstheme="minorBidi"/>
          <w:sz w:val="20"/>
        </w:rPr>
        <w:t xml:space="preserve">importu energii, powinno się ściśle powiązać rozwój energii ze źródeł odnawialnych ze wzrostem wydajności energetycznej. </w:t>
      </w:r>
    </w:p>
    <w:p w:rsidR="004F01DE" w:rsidRDefault="004F01DE" w:rsidP="004F01DE">
      <w:pPr>
        <w:pStyle w:val="Normalny0"/>
        <w:spacing w:before="0" w:after="0" w:line="260" w:lineRule="exact"/>
        <w:rPr>
          <w:rFonts w:ascii="Book Antiqua" w:eastAsiaTheme="minorHAnsi" w:hAnsi="Book Antiqua" w:cstheme="minorBidi"/>
          <w:i/>
          <w:sz w:val="20"/>
        </w:rPr>
      </w:pPr>
    </w:p>
    <w:p w:rsidR="004F01DE" w:rsidRPr="00BA28D7" w:rsidRDefault="004F01DE" w:rsidP="004F01DE">
      <w:pPr>
        <w:pStyle w:val="Normalny0"/>
        <w:spacing w:before="0" w:after="0" w:line="260" w:lineRule="exact"/>
        <w:rPr>
          <w:rFonts w:ascii="Book Antiqua" w:eastAsiaTheme="minorHAnsi" w:hAnsi="Book Antiqua" w:cstheme="minorBidi"/>
          <w:i/>
          <w:sz w:val="20"/>
        </w:rPr>
      </w:pPr>
      <w:r w:rsidRPr="00BA28D7">
        <w:rPr>
          <w:rFonts w:ascii="Book Antiqua" w:eastAsiaTheme="minorHAnsi" w:hAnsi="Book Antiqua" w:cstheme="minorBidi"/>
          <w:i/>
          <w:sz w:val="20"/>
        </w:rPr>
        <w:t xml:space="preserve">Dyrektywa Parlamentu Europejskiego i Rady (UE) 2018/2001 z dnia 11 grudnia 2018 r. w sprawie promowania stosowania energii ze źródeł odnawialnych </w:t>
      </w:r>
    </w:p>
    <w:p w:rsidR="004F01DE" w:rsidRPr="00BA28D7" w:rsidRDefault="004F01DE" w:rsidP="004F01DE">
      <w:pPr>
        <w:pStyle w:val="Normalny0"/>
        <w:spacing w:before="0" w:after="0" w:line="260" w:lineRule="exact"/>
        <w:ind w:firstLine="426"/>
        <w:rPr>
          <w:rFonts w:ascii="Book Antiqua" w:eastAsiaTheme="minorHAnsi" w:hAnsi="Book Antiqua" w:cstheme="minorBidi"/>
          <w:sz w:val="20"/>
        </w:rPr>
      </w:pPr>
      <w:r w:rsidRPr="00BA28D7">
        <w:rPr>
          <w:rFonts w:ascii="Book Antiqua" w:eastAsiaTheme="minorHAnsi" w:hAnsi="Book Antiqua" w:cstheme="minorBidi"/>
          <w:sz w:val="20"/>
        </w:rPr>
        <w:t>Niniejsza dyrektywa przekształca i uchyla poprzednie przepisy (dyrektywę 2009/28/WE, dyrektywę (UE) 2015/1513 oraz dyrektywę Rady 2013/18/UE).</w:t>
      </w:r>
      <w:r>
        <w:rPr>
          <w:rFonts w:ascii="Book Antiqua" w:eastAsiaTheme="minorHAnsi" w:hAnsi="Book Antiqua" w:cstheme="minorBidi"/>
          <w:sz w:val="20"/>
        </w:rPr>
        <w:t xml:space="preserve"> U</w:t>
      </w:r>
      <w:r w:rsidRPr="00BA28D7">
        <w:rPr>
          <w:rFonts w:ascii="Book Antiqua" w:eastAsiaTheme="minorHAnsi" w:hAnsi="Book Antiqua" w:cstheme="minorBidi"/>
          <w:sz w:val="20"/>
        </w:rPr>
        <w:t xml:space="preserve">stanawia wspólny system mający na celu promowanie energii ze źródeł odnawialnych w różnych sektorach. W szczególności ma ona na celu: </w:t>
      </w:r>
    </w:p>
    <w:p w:rsidR="004F01DE" w:rsidRPr="00BA28D7"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BA28D7">
        <w:rPr>
          <w:rFonts w:ascii="Book Antiqua" w:eastAsiaTheme="minorHAnsi" w:hAnsi="Book Antiqua" w:cstheme="minorBidi"/>
          <w:sz w:val="20"/>
        </w:rPr>
        <w:t>wyznaczenie wiążącego celu UE w odniesieniu do u</w:t>
      </w:r>
      <w:r>
        <w:rPr>
          <w:rFonts w:ascii="Book Antiqua" w:eastAsiaTheme="minorHAnsi" w:hAnsi="Book Antiqua" w:cstheme="minorBidi"/>
          <w:sz w:val="20"/>
        </w:rPr>
        <w:t xml:space="preserve">działu w </w:t>
      </w:r>
      <w:proofErr w:type="spellStart"/>
      <w:r>
        <w:rPr>
          <w:rFonts w:ascii="Book Antiqua" w:eastAsiaTheme="minorHAnsi" w:hAnsi="Book Antiqua" w:cstheme="minorBidi"/>
          <w:sz w:val="20"/>
        </w:rPr>
        <w:t>miksie</w:t>
      </w:r>
      <w:proofErr w:type="spellEnd"/>
      <w:r>
        <w:rPr>
          <w:rFonts w:ascii="Book Antiqua" w:eastAsiaTheme="minorHAnsi" w:hAnsi="Book Antiqua" w:cstheme="minorBidi"/>
          <w:sz w:val="20"/>
        </w:rPr>
        <w:t xml:space="preserve"> energetycznym w </w:t>
      </w:r>
      <w:r w:rsidRPr="00BA28D7">
        <w:rPr>
          <w:rFonts w:ascii="Book Antiqua" w:eastAsiaTheme="minorHAnsi" w:hAnsi="Book Antiqua" w:cstheme="minorBidi"/>
          <w:sz w:val="20"/>
        </w:rPr>
        <w:t>2030 r.;</w:t>
      </w:r>
    </w:p>
    <w:p w:rsidR="004F01DE" w:rsidRPr="00BA28D7"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BA28D7">
        <w:rPr>
          <w:rFonts w:ascii="Book Antiqua" w:eastAsiaTheme="minorHAnsi" w:hAnsi="Book Antiqua" w:cstheme="minorBidi"/>
          <w:sz w:val="20"/>
        </w:rPr>
        <w:t xml:space="preserve">uregulowanie </w:t>
      </w:r>
      <w:proofErr w:type="spellStart"/>
      <w:r w:rsidRPr="00BA28D7">
        <w:rPr>
          <w:rFonts w:ascii="Book Antiqua" w:eastAsiaTheme="minorHAnsi" w:hAnsi="Book Antiqua" w:cstheme="minorBidi"/>
          <w:sz w:val="20"/>
        </w:rPr>
        <w:t>prosumpcji</w:t>
      </w:r>
      <w:proofErr w:type="spellEnd"/>
      <w:r w:rsidRPr="00BA28D7">
        <w:rPr>
          <w:rFonts w:ascii="Book Antiqua" w:eastAsiaTheme="minorHAnsi" w:hAnsi="Book Antiqua" w:cstheme="minorBidi"/>
          <w:sz w:val="20"/>
        </w:rPr>
        <w:t xml:space="preserve"> po raz pierwszy; </w:t>
      </w:r>
    </w:p>
    <w:p w:rsidR="004F01DE" w:rsidRPr="00BA28D7"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BA28D7">
        <w:rPr>
          <w:rFonts w:ascii="Book Antiqua" w:eastAsiaTheme="minorHAnsi" w:hAnsi="Book Antiqua" w:cstheme="minorBidi"/>
          <w:sz w:val="20"/>
        </w:rPr>
        <w:t>ustanowienie wspólnego zespołu zasad w zakresie s</w:t>
      </w:r>
      <w:r>
        <w:rPr>
          <w:rFonts w:ascii="Book Antiqua" w:eastAsiaTheme="minorHAnsi" w:hAnsi="Book Antiqua" w:cstheme="minorBidi"/>
          <w:sz w:val="20"/>
        </w:rPr>
        <w:t>tosowania energii odnawialnej w </w:t>
      </w:r>
      <w:r w:rsidRPr="00BA28D7">
        <w:rPr>
          <w:rFonts w:ascii="Book Antiqua" w:eastAsiaTheme="minorHAnsi" w:hAnsi="Book Antiqua" w:cstheme="minorBidi"/>
          <w:sz w:val="20"/>
        </w:rPr>
        <w:t>sektorze energii elektrycznej, ogrzewania i chłodzenia oraz transportu w UE.</w:t>
      </w:r>
    </w:p>
    <w:p w:rsidR="004F01DE" w:rsidRPr="00206586" w:rsidRDefault="004F01DE" w:rsidP="004F01DE">
      <w:pPr>
        <w:pStyle w:val="Normalny0"/>
        <w:spacing w:before="0" w:after="0" w:line="260" w:lineRule="exact"/>
        <w:ind w:firstLine="426"/>
        <w:rPr>
          <w:rFonts w:ascii="Book Antiqua" w:eastAsiaTheme="minorHAnsi" w:hAnsi="Book Antiqua" w:cstheme="minorBidi"/>
          <w:sz w:val="20"/>
        </w:rPr>
      </w:pPr>
      <w:r w:rsidRPr="00206586">
        <w:rPr>
          <w:rFonts w:ascii="Book Antiqua" w:eastAsiaTheme="minorHAnsi" w:hAnsi="Book Antiqua" w:cstheme="minorBidi"/>
          <w:sz w:val="20"/>
        </w:rPr>
        <w:t>Dyrektywa zawiera:</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wiążący ogólny cel unijny na 2030 r. wynoszący co najmniej 32% energii ze źródeł odnawialnych;</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zasady dotyczące racjonalnego pod względem kosztów i rynkowego wsparcia finansowego na rzecz energii elektrycznej ze źródeł odnawialnych;</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ochronę systemów wsparcia przed zmianami stanowiącymi zagrożenie dla istniejących projektów;</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mechanizmy współpracy pomiędzy państwami członkowskimi, a także pomiędzy państwami członkowskimi a państwami trzecimi;</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uproszczenie procedur administracyjnych w zakresie projektów dotyczących energii odnawialnej (w tym punkty kompleksowej obsługi, terminy i cyfryzacja);</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ulepszony system gwarancji pochodzenia, rozszerzony na wszystkie odnawialne źródła energii;</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zasady umożliwiające konsumentom produkcję własnej energii elektrycznej, samodzielnie lub będąc częścią społeczności energetycznej działającej w zakresie energii odnawialnej, bez nieuzasadnionych ograniczeń;</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 xml:space="preserve">w sektorze ogrzewania i chłodzenia: </w:t>
      </w:r>
    </w:p>
    <w:p w:rsidR="004F01DE" w:rsidRPr="00206586" w:rsidRDefault="004F01DE" w:rsidP="00623AD8">
      <w:pPr>
        <w:pStyle w:val="Normalny0"/>
        <w:numPr>
          <w:ilvl w:val="0"/>
          <w:numId w:val="60"/>
        </w:numPr>
        <w:spacing w:before="0" w:after="0" w:line="260" w:lineRule="exact"/>
        <w:ind w:left="1418"/>
        <w:rPr>
          <w:rFonts w:ascii="Book Antiqua" w:eastAsiaTheme="minorHAnsi" w:hAnsi="Book Antiqua" w:cstheme="minorBidi"/>
          <w:sz w:val="20"/>
        </w:rPr>
      </w:pPr>
      <w:r w:rsidRPr="00206586">
        <w:rPr>
          <w:rFonts w:ascii="Book Antiqua" w:eastAsiaTheme="minorHAnsi" w:hAnsi="Book Antiqua" w:cstheme="minorBidi"/>
          <w:sz w:val="20"/>
        </w:rPr>
        <w:t>roczny wzrost udziału energii odnawialnej w tym sektorze o 1,3 punktu procentowego</w:t>
      </w:r>
    </w:p>
    <w:p w:rsidR="004F01DE" w:rsidRPr="00206586" w:rsidRDefault="004F01DE" w:rsidP="00623AD8">
      <w:pPr>
        <w:pStyle w:val="Normalny0"/>
        <w:numPr>
          <w:ilvl w:val="0"/>
          <w:numId w:val="60"/>
        </w:numPr>
        <w:spacing w:before="0" w:after="0" w:line="260" w:lineRule="exact"/>
        <w:ind w:left="1418"/>
        <w:rPr>
          <w:rFonts w:ascii="Book Antiqua" w:eastAsiaTheme="minorHAnsi" w:hAnsi="Book Antiqua" w:cstheme="minorBidi"/>
          <w:sz w:val="20"/>
        </w:rPr>
      </w:pPr>
      <w:r w:rsidRPr="00206586">
        <w:rPr>
          <w:rFonts w:ascii="Book Antiqua" w:eastAsiaTheme="minorHAnsi" w:hAnsi="Book Antiqua" w:cstheme="minorBidi"/>
          <w:sz w:val="20"/>
        </w:rPr>
        <w:t>prawo konsumentów do odłączenia się od nieefektywnych systemów ciepłowniczych i chłodniczych oraz</w:t>
      </w:r>
    </w:p>
    <w:p w:rsidR="004F01DE" w:rsidRPr="00206586" w:rsidRDefault="004F01DE" w:rsidP="00623AD8">
      <w:pPr>
        <w:pStyle w:val="Normalny0"/>
        <w:numPr>
          <w:ilvl w:val="0"/>
          <w:numId w:val="60"/>
        </w:numPr>
        <w:spacing w:before="0" w:after="0" w:line="260" w:lineRule="exact"/>
        <w:ind w:left="1418"/>
        <w:rPr>
          <w:rFonts w:ascii="Book Antiqua" w:eastAsiaTheme="minorHAnsi" w:hAnsi="Book Antiqua" w:cstheme="minorBidi"/>
          <w:sz w:val="20"/>
        </w:rPr>
      </w:pPr>
      <w:r w:rsidRPr="00206586">
        <w:rPr>
          <w:rFonts w:ascii="Book Antiqua" w:eastAsiaTheme="minorHAnsi" w:hAnsi="Book Antiqua" w:cstheme="minorBidi"/>
          <w:sz w:val="20"/>
        </w:rPr>
        <w:t>dostęp stron trzecich w odniesieniu do dostawców odnawialnych źródeł energii oraz ciepła odpadowego i chłodzenia do sieci systemów ciepłowniczych i chłodniczych;</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 xml:space="preserve">w sektorze transportu: </w:t>
      </w:r>
    </w:p>
    <w:p w:rsidR="004F01DE" w:rsidRPr="00206586" w:rsidRDefault="004F01DE" w:rsidP="00623AD8">
      <w:pPr>
        <w:pStyle w:val="Normalny0"/>
        <w:numPr>
          <w:ilvl w:val="0"/>
          <w:numId w:val="60"/>
        </w:numPr>
        <w:spacing w:before="0" w:after="0" w:line="260" w:lineRule="exact"/>
        <w:ind w:left="1418"/>
        <w:rPr>
          <w:rFonts w:ascii="Book Antiqua" w:eastAsiaTheme="minorHAnsi" w:hAnsi="Book Antiqua" w:cstheme="minorBidi"/>
          <w:sz w:val="20"/>
        </w:rPr>
      </w:pPr>
      <w:r w:rsidRPr="00206586">
        <w:rPr>
          <w:rFonts w:ascii="Book Antiqua" w:eastAsiaTheme="minorHAnsi" w:hAnsi="Book Antiqua" w:cstheme="minorBidi"/>
          <w:sz w:val="20"/>
        </w:rPr>
        <w:t>wiążący cel na poziomie 14%</w:t>
      </w:r>
      <w:r>
        <w:rPr>
          <w:rFonts w:ascii="Book Antiqua" w:eastAsiaTheme="minorHAnsi" w:hAnsi="Book Antiqua" w:cstheme="minorBidi"/>
          <w:sz w:val="20"/>
        </w:rPr>
        <w:t>,</w:t>
      </w:r>
    </w:p>
    <w:p w:rsidR="004F01DE" w:rsidRPr="00206586" w:rsidRDefault="004F01DE" w:rsidP="00623AD8">
      <w:pPr>
        <w:pStyle w:val="Normalny0"/>
        <w:numPr>
          <w:ilvl w:val="0"/>
          <w:numId w:val="60"/>
        </w:numPr>
        <w:spacing w:before="0" w:after="0" w:line="260" w:lineRule="exact"/>
        <w:ind w:left="1418"/>
        <w:rPr>
          <w:rFonts w:ascii="Book Antiqua" w:eastAsiaTheme="minorHAnsi" w:hAnsi="Book Antiqua" w:cstheme="minorBidi"/>
          <w:sz w:val="20"/>
        </w:rPr>
      </w:pPr>
      <w:r w:rsidRPr="00206586">
        <w:rPr>
          <w:rFonts w:ascii="Book Antiqua" w:eastAsiaTheme="minorHAnsi" w:hAnsi="Book Antiqua" w:cstheme="minorBidi"/>
          <w:sz w:val="20"/>
        </w:rPr>
        <w:t>szczególny cel dodatkowy w odniesieniu do zaawansowanych biopaliw wynoszący 3,5%</w:t>
      </w:r>
      <w:r>
        <w:rPr>
          <w:rFonts w:ascii="Book Antiqua" w:eastAsiaTheme="minorHAnsi" w:hAnsi="Book Antiqua" w:cstheme="minorBidi"/>
          <w:sz w:val="20"/>
        </w:rPr>
        <w:t>,</w:t>
      </w:r>
    </w:p>
    <w:p w:rsidR="004F01DE" w:rsidRPr="00206586" w:rsidRDefault="004F01DE" w:rsidP="00623AD8">
      <w:pPr>
        <w:pStyle w:val="Normalny0"/>
        <w:numPr>
          <w:ilvl w:val="0"/>
          <w:numId w:val="60"/>
        </w:numPr>
        <w:spacing w:before="0" w:after="0" w:line="260" w:lineRule="exact"/>
        <w:ind w:left="1418"/>
        <w:rPr>
          <w:rFonts w:ascii="Book Antiqua" w:eastAsiaTheme="minorHAnsi" w:hAnsi="Book Antiqua" w:cstheme="minorBidi"/>
          <w:sz w:val="20"/>
        </w:rPr>
      </w:pPr>
      <w:r w:rsidRPr="00206586">
        <w:rPr>
          <w:rFonts w:ascii="Book Antiqua" w:eastAsiaTheme="minorHAnsi" w:hAnsi="Book Antiqua" w:cstheme="minorBidi"/>
          <w:sz w:val="20"/>
        </w:rPr>
        <w:lastRenderedPageBreak/>
        <w:t>ograniczenia dotyczące konwencjonalnych biopaliw i wysokiego ryzyka spowodowania pośredniej zmiany użytkowania gruntów biopaliwa;</w:t>
      </w:r>
    </w:p>
    <w:p w:rsidR="004F01DE" w:rsidRPr="00206586" w:rsidRDefault="004F01DE" w:rsidP="00623AD8">
      <w:pPr>
        <w:pStyle w:val="Normalny0"/>
        <w:numPr>
          <w:ilvl w:val="0"/>
          <w:numId w:val="59"/>
        </w:numPr>
        <w:spacing w:before="0" w:after="0" w:line="260" w:lineRule="exact"/>
        <w:rPr>
          <w:rFonts w:ascii="Book Antiqua" w:eastAsiaTheme="minorHAnsi" w:hAnsi="Book Antiqua" w:cstheme="minorBidi"/>
          <w:sz w:val="20"/>
        </w:rPr>
      </w:pPr>
      <w:r w:rsidRPr="00206586">
        <w:rPr>
          <w:rFonts w:ascii="Book Antiqua" w:eastAsiaTheme="minorHAnsi" w:hAnsi="Book Antiqua" w:cstheme="minorBidi"/>
          <w:sz w:val="20"/>
        </w:rPr>
        <w:t>umocnione unijne kryteria zrównoważonego rozwoju dotyczące bioenergii, kt</w:t>
      </w:r>
      <w:r>
        <w:rPr>
          <w:rFonts w:ascii="Book Antiqua" w:eastAsiaTheme="minorHAnsi" w:hAnsi="Book Antiqua" w:cstheme="minorBidi"/>
          <w:sz w:val="20"/>
        </w:rPr>
        <w:t>órych zakres został rozszerzony</w:t>
      </w:r>
      <w:r w:rsidRPr="00206586">
        <w:rPr>
          <w:rFonts w:ascii="Book Antiqua" w:eastAsiaTheme="minorHAnsi" w:hAnsi="Book Antiqua" w:cstheme="minorBidi"/>
          <w:sz w:val="20"/>
        </w:rPr>
        <w:t xml:space="preserve"> tak</w:t>
      </w:r>
      <w:r>
        <w:rPr>
          <w:rFonts w:ascii="Book Antiqua" w:eastAsiaTheme="minorHAnsi" w:hAnsi="Book Antiqua" w:cstheme="minorBidi"/>
          <w:sz w:val="20"/>
        </w:rPr>
        <w:t>,</w:t>
      </w:r>
      <w:r w:rsidRPr="00206586">
        <w:rPr>
          <w:rFonts w:ascii="Book Antiqua" w:eastAsiaTheme="minorHAnsi" w:hAnsi="Book Antiqua" w:cstheme="minorBidi"/>
          <w:sz w:val="20"/>
        </w:rPr>
        <w:t xml:space="preserve"> aby obejmowały wszystkie pali</w:t>
      </w:r>
      <w:r>
        <w:rPr>
          <w:rFonts w:ascii="Book Antiqua" w:eastAsiaTheme="minorHAnsi" w:hAnsi="Book Antiqua" w:cstheme="minorBidi"/>
          <w:sz w:val="20"/>
        </w:rPr>
        <w:t>wa produkowane z </w:t>
      </w:r>
      <w:r w:rsidRPr="00206586">
        <w:rPr>
          <w:rFonts w:ascii="Book Antiqua" w:eastAsiaTheme="minorHAnsi" w:hAnsi="Book Antiqua" w:cstheme="minorBidi"/>
          <w:sz w:val="20"/>
        </w:rPr>
        <w:t>biomasy bez względu na ich końcowe wykorzystanie energii.</w:t>
      </w:r>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1F2C60">
        <w:rPr>
          <w:rFonts w:ascii="Book Antiqua" w:eastAsiaTheme="minorHAnsi" w:hAnsi="Book Antiqua" w:cstheme="minorBidi"/>
          <w:sz w:val="20"/>
        </w:rPr>
        <w:t>Dyrektywa do porządku krajowego państw UE ma zostać włączona do dnia 30 czerwca 2021 r.</w:t>
      </w:r>
    </w:p>
    <w:p w:rsidR="004F01DE" w:rsidRDefault="004F01DE" w:rsidP="004F01DE">
      <w:pPr>
        <w:pStyle w:val="Normalny0"/>
        <w:spacing w:before="0" w:after="0" w:line="260" w:lineRule="exact"/>
        <w:ind w:firstLine="426"/>
        <w:rPr>
          <w:rFonts w:ascii="Book Antiqua" w:eastAsiaTheme="minorHAnsi" w:hAnsi="Book Antiqua" w:cstheme="minorBidi"/>
          <w:sz w:val="20"/>
        </w:rPr>
      </w:pPr>
    </w:p>
    <w:p w:rsidR="004F01DE" w:rsidRPr="00E1459B" w:rsidRDefault="004F01DE" w:rsidP="004F01DE">
      <w:pPr>
        <w:pStyle w:val="Normalny0"/>
        <w:spacing w:before="0" w:after="0" w:line="260" w:lineRule="exact"/>
        <w:rPr>
          <w:rFonts w:ascii="Book Antiqua" w:eastAsiaTheme="minorHAnsi" w:hAnsi="Book Antiqua" w:cstheme="minorBidi"/>
          <w:i/>
          <w:sz w:val="20"/>
        </w:rPr>
      </w:pPr>
      <w:r w:rsidRPr="00E1459B">
        <w:rPr>
          <w:rFonts w:ascii="Book Antiqua" w:eastAsiaTheme="minorHAnsi" w:hAnsi="Book Antiqua" w:cstheme="minorBidi"/>
          <w:i/>
          <w:sz w:val="20"/>
        </w:rPr>
        <w:t>Polityka Energetyczna Polski do 2030 r.</w:t>
      </w:r>
    </w:p>
    <w:p w:rsidR="004F01DE" w:rsidRDefault="004F01DE" w:rsidP="004F01DE">
      <w:pPr>
        <w:pStyle w:val="Normalny0"/>
        <w:spacing w:before="0" w:after="0" w:line="260" w:lineRule="exact"/>
        <w:ind w:firstLine="426"/>
        <w:rPr>
          <w:rFonts w:ascii="Book Antiqua" w:eastAsiaTheme="minorHAnsi" w:hAnsi="Book Antiqua" w:cstheme="minorBidi"/>
          <w:sz w:val="20"/>
        </w:rPr>
      </w:pPr>
      <w:r>
        <w:rPr>
          <w:rFonts w:ascii="Book Antiqua" w:eastAsiaTheme="minorHAnsi" w:hAnsi="Book Antiqua" w:cstheme="minorBidi"/>
          <w:sz w:val="20"/>
        </w:rPr>
        <w:t>Uchwalona w</w:t>
      </w:r>
      <w:r w:rsidRPr="00DB41E1">
        <w:rPr>
          <w:rFonts w:ascii="Book Antiqua" w:eastAsiaTheme="minorHAnsi" w:hAnsi="Book Antiqua" w:cstheme="minorBidi"/>
          <w:sz w:val="20"/>
        </w:rPr>
        <w:t xml:space="preserve"> dniu 10 listopada 2009 r. Rada Ministrów</w:t>
      </w:r>
      <w:r>
        <w:rPr>
          <w:rFonts w:ascii="Book Antiqua" w:eastAsiaTheme="minorHAnsi" w:hAnsi="Book Antiqua" w:cstheme="minorBidi"/>
          <w:sz w:val="20"/>
        </w:rPr>
        <w:t>.</w:t>
      </w:r>
      <w:r w:rsidRPr="00DB41E1">
        <w:rPr>
          <w:rFonts w:ascii="Book Antiqua" w:eastAsiaTheme="minorHAnsi" w:hAnsi="Book Antiqua" w:cstheme="minorBidi"/>
          <w:sz w:val="20"/>
        </w:rPr>
        <w:t xml:space="preserve"> </w:t>
      </w:r>
      <w:r>
        <w:rPr>
          <w:rFonts w:ascii="Book Antiqua" w:eastAsiaTheme="minorHAnsi" w:hAnsi="Book Antiqua" w:cstheme="minorBidi"/>
          <w:sz w:val="20"/>
        </w:rPr>
        <w:t>W</w:t>
      </w:r>
      <w:r w:rsidRPr="00DB41E1">
        <w:rPr>
          <w:rFonts w:ascii="Book Antiqua" w:eastAsiaTheme="minorHAnsi" w:hAnsi="Book Antiqua" w:cstheme="minorBidi"/>
          <w:sz w:val="20"/>
        </w:rPr>
        <w:t xml:space="preserve"> dokumencie opisano cele strategiczne</w:t>
      </w:r>
      <w:r>
        <w:rPr>
          <w:rFonts w:ascii="Book Antiqua" w:eastAsiaTheme="minorHAnsi" w:hAnsi="Book Antiqua" w:cstheme="minorBidi"/>
          <w:sz w:val="20"/>
        </w:rPr>
        <w:t xml:space="preserve"> </w:t>
      </w:r>
      <w:r w:rsidRPr="00DB41E1">
        <w:rPr>
          <w:rFonts w:ascii="Book Antiqua" w:eastAsiaTheme="minorHAnsi" w:hAnsi="Book Antiqua" w:cstheme="minorBidi"/>
          <w:sz w:val="20"/>
        </w:rPr>
        <w:t>rozwoju energetyki państwa. Celem nadrzędnym tej strategii jest zapewnienie osią</w:t>
      </w:r>
      <w:r>
        <w:rPr>
          <w:rFonts w:ascii="Book Antiqua" w:eastAsiaTheme="minorHAnsi" w:hAnsi="Book Antiqua" w:cstheme="minorBidi"/>
          <w:sz w:val="20"/>
        </w:rPr>
        <w:t>gnięcia przez Państwo Polskie w </w:t>
      </w:r>
      <w:r w:rsidRPr="00DB41E1">
        <w:rPr>
          <w:rFonts w:ascii="Book Antiqua" w:eastAsiaTheme="minorHAnsi" w:hAnsi="Book Antiqua" w:cstheme="minorBidi"/>
          <w:sz w:val="20"/>
        </w:rPr>
        <w:t>2020 </w:t>
      </w:r>
      <w:r>
        <w:rPr>
          <w:rFonts w:ascii="Book Antiqua" w:eastAsiaTheme="minorHAnsi" w:hAnsi="Book Antiqua" w:cstheme="minorBidi"/>
          <w:sz w:val="20"/>
        </w:rPr>
        <w:t xml:space="preserve">r. </w:t>
      </w:r>
      <w:r w:rsidRPr="00DB41E1">
        <w:rPr>
          <w:rFonts w:ascii="Book Antiqua" w:eastAsiaTheme="minorHAnsi" w:hAnsi="Book Antiqua" w:cstheme="minorBidi"/>
          <w:sz w:val="20"/>
        </w:rPr>
        <w:t xml:space="preserve">co najmniej 15% udziału energii ze źródeł odnawialnych w końcowym zużyciu energii brutto, w tym co najmniej 10% udziału odnawialnej energii zużywanej w transporcie. </w:t>
      </w:r>
      <w:r>
        <w:rPr>
          <w:rFonts w:ascii="Book Antiqua" w:eastAsiaTheme="minorHAnsi" w:hAnsi="Book Antiqua" w:cstheme="minorBidi"/>
          <w:sz w:val="20"/>
        </w:rPr>
        <w:t xml:space="preserve">Obecnie trwają prace nad </w:t>
      </w:r>
      <w:r w:rsidRPr="00910548">
        <w:rPr>
          <w:rFonts w:ascii="Book Antiqua" w:eastAsiaTheme="minorHAnsi" w:hAnsi="Book Antiqua" w:cstheme="minorBidi"/>
          <w:sz w:val="20"/>
        </w:rPr>
        <w:t>projektem dokumentu „Polityka energetyczna Polski do 2040 r. – strategia rozwoju sektora pal</w:t>
      </w:r>
      <w:r>
        <w:rPr>
          <w:rFonts w:ascii="Book Antiqua" w:eastAsiaTheme="minorHAnsi" w:hAnsi="Book Antiqua" w:cstheme="minorBidi"/>
          <w:sz w:val="20"/>
        </w:rPr>
        <w:t>iwowo-energetycznego” (PEP2040)</w:t>
      </w:r>
      <w:r w:rsidRPr="00910548">
        <w:rPr>
          <w:rFonts w:ascii="Book Antiqua" w:eastAsiaTheme="minorHAnsi" w:hAnsi="Book Antiqua" w:cstheme="minorBidi"/>
          <w:sz w:val="20"/>
        </w:rPr>
        <w:t>,</w:t>
      </w:r>
      <w:r>
        <w:rPr>
          <w:rFonts w:ascii="Book Antiqua" w:eastAsiaTheme="minorHAnsi" w:hAnsi="Book Antiqua" w:cstheme="minorBidi"/>
          <w:sz w:val="20"/>
        </w:rPr>
        <w:t xml:space="preserve"> który</w:t>
      </w:r>
      <w:r w:rsidRPr="00910548">
        <w:rPr>
          <w:rFonts w:ascii="Book Antiqua" w:eastAsiaTheme="minorHAnsi" w:hAnsi="Book Antiqua" w:cstheme="minorBidi"/>
          <w:sz w:val="20"/>
        </w:rPr>
        <w:t xml:space="preserve"> określać będzie długoterminową wizję rządu dla sektora energii.</w:t>
      </w:r>
      <w:r w:rsidRPr="00DB41E1">
        <w:rPr>
          <w:rFonts w:ascii="Book Antiqua" w:eastAsiaTheme="minorHAnsi" w:hAnsi="Book Antiqua" w:cstheme="minorBidi"/>
          <w:sz w:val="20"/>
        </w:rPr>
        <w:t xml:space="preserve"> </w:t>
      </w:r>
      <w:r w:rsidRPr="00B06F05">
        <w:rPr>
          <w:rFonts w:ascii="Book Antiqua" w:eastAsiaTheme="minorHAnsi" w:hAnsi="Book Antiqua" w:cstheme="minorBidi"/>
          <w:sz w:val="20"/>
        </w:rPr>
        <w:t>Równolegle trwają także prace nad </w:t>
      </w:r>
      <w:r>
        <w:rPr>
          <w:rFonts w:ascii="Book Antiqua" w:eastAsiaTheme="minorHAnsi" w:hAnsi="Book Antiqua" w:cstheme="minorBidi"/>
          <w:sz w:val="20"/>
        </w:rPr>
        <w:t>„</w:t>
      </w:r>
      <w:r w:rsidRPr="00B06F05">
        <w:rPr>
          <w:rFonts w:ascii="Book Antiqua" w:eastAsiaTheme="minorHAnsi" w:hAnsi="Book Antiqua" w:cstheme="minorBidi"/>
          <w:iCs/>
          <w:sz w:val="20"/>
        </w:rPr>
        <w:t>Kra</w:t>
      </w:r>
      <w:r>
        <w:rPr>
          <w:rFonts w:ascii="Book Antiqua" w:eastAsiaTheme="minorHAnsi" w:hAnsi="Book Antiqua" w:cstheme="minorBidi"/>
          <w:iCs/>
          <w:sz w:val="20"/>
        </w:rPr>
        <w:t>jowym planem na rzecz energii i </w:t>
      </w:r>
      <w:r w:rsidRPr="00B06F05">
        <w:rPr>
          <w:rFonts w:ascii="Book Antiqua" w:eastAsiaTheme="minorHAnsi" w:hAnsi="Book Antiqua" w:cstheme="minorBidi"/>
          <w:iCs/>
          <w:sz w:val="20"/>
        </w:rPr>
        <w:t>klimatu</w:t>
      </w:r>
      <w:r w:rsidRPr="00B06F05">
        <w:rPr>
          <w:rFonts w:ascii="Book Antiqua" w:eastAsiaTheme="minorHAnsi" w:hAnsi="Book Antiqua" w:cstheme="minorBidi"/>
          <w:sz w:val="20"/>
        </w:rPr>
        <w:t xml:space="preserve"> </w:t>
      </w:r>
      <w:r w:rsidRPr="00B06F05">
        <w:rPr>
          <w:rFonts w:ascii="Book Antiqua" w:eastAsiaTheme="minorHAnsi" w:hAnsi="Book Antiqua" w:cstheme="minorBidi"/>
          <w:iCs/>
          <w:sz w:val="20"/>
        </w:rPr>
        <w:t>na lata 2021-2030</w:t>
      </w:r>
      <w:r>
        <w:rPr>
          <w:rFonts w:ascii="Book Antiqua" w:eastAsiaTheme="minorHAnsi" w:hAnsi="Book Antiqua" w:cstheme="minorBidi"/>
          <w:iCs/>
          <w:sz w:val="20"/>
        </w:rPr>
        <w:t>”</w:t>
      </w:r>
      <w:r w:rsidRPr="00B06F05">
        <w:rPr>
          <w:rFonts w:ascii="Book Antiqua" w:eastAsiaTheme="minorHAnsi" w:hAnsi="Book Antiqua" w:cstheme="minorBidi"/>
          <w:sz w:val="20"/>
        </w:rPr>
        <w:t xml:space="preserve">. Dokument będzie przedstawiał działania Polski podejmowane na rzecz realizacji 5 </w:t>
      </w:r>
      <w:r w:rsidRPr="00EA49E2">
        <w:rPr>
          <w:rFonts w:ascii="Book Antiqua" w:eastAsiaTheme="minorHAnsi" w:hAnsi="Book Antiqua" w:cstheme="minorBidi"/>
          <w:sz w:val="20"/>
        </w:rPr>
        <w:t>wymiarów </w:t>
      </w:r>
      <w:r w:rsidRPr="00EA49E2">
        <w:rPr>
          <w:rFonts w:ascii="Book Antiqua" w:eastAsiaTheme="minorHAnsi" w:hAnsi="Book Antiqua" w:cstheme="minorBidi"/>
          <w:iCs/>
          <w:sz w:val="20"/>
        </w:rPr>
        <w:t>unii energetycznej</w:t>
      </w:r>
      <w:r w:rsidRPr="00EA49E2">
        <w:rPr>
          <w:rFonts w:ascii="Book Antiqua" w:eastAsiaTheme="minorHAnsi" w:hAnsi="Book Antiqua" w:cstheme="minorBidi"/>
          <w:sz w:val="20"/>
        </w:rPr>
        <w:t> tj.</w:t>
      </w:r>
      <w:r w:rsidRPr="00B06F05">
        <w:rPr>
          <w:rFonts w:ascii="Book Antiqua" w:eastAsiaTheme="minorHAnsi" w:hAnsi="Book Antiqua" w:cstheme="minorBidi"/>
          <w:sz w:val="20"/>
        </w:rPr>
        <w:t xml:space="preserve"> </w:t>
      </w:r>
    </w:p>
    <w:p w:rsidR="004F01DE" w:rsidRDefault="004F01DE" w:rsidP="00623AD8">
      <w:pPr>
        <w:pStyle w:val="Normalny0"/>
        <w:numPr>
          <w:ilvl w:val="0"/>
          <w:numId w:val="58"/>
        </w:numPr>
        <w:spacing w:before="0" w:after="0" w:line="260" w:lineRule="exact"/>
        <w:rPr>
          <w:rFonts w:ascii="Book Antiqua" w:eastAsiaTheme="minorHAnsi" w:hAnsi="Book Antiqua" w:cstheme="minorBidi"/>
          <w:sz w:val="20"/>
        </w:rPr>
      </w:pPr>
      <w:r w:rsidRPr="00B06F05">
        <w:rPr>
          <w:rFonts w:ascii="Book Antiqua" w:eastAsiaTheme="minorHAnsi" w:hAnsi="Book Antiqua" w:cstheme="minorBidi"/>
          <w:sz w:val="20"/>
        </w:rPr>
        <w:t xml:space="preserve">bezpieczeństwa energetycznego, </w:t>
      </w:r>
    </w:p>
    <w:p w:rsidR="004F01DE" w:rsidRDefault="004F01DE" w:rsidP="00623AD8">
      <w:pPr>
        <w:pStyle w:val="Normalny0"/>
        <w:numPr>
          <w:ilvl w:val="0"/>
          <w:numId w:val="58"/>
        </w:numPr>
        <w:spacing w:before="0" w:after="0" w:line="260" w:lineRule="exact"/>
        <w:rPr>
          <w:rFonts w:ascii="Book Antiqua" w:eastAsiaTheme="minorHAnsi" w:hAnsi="Book Antiqua" w:cstheme="minorBidi"/>
          <w:sz w:val="20"/>
        </w:rPr>
      </w:pPr>
      <w:r w:rsidRPr="00B06F05">
        <w:rPr>
          <w:rFonts w:ascii="Book Antiqua" w:eastAsiaTheme="minorHAnsi" w:hAnsi="Book Antiqua" w:cstheme="minorBidi"/>
          <w:sz w:val="20"/>
        </w:rPr>
        <w:t xml:space="preserve">dekarbonizacji gospodarki, </w:t>
      </w:r>
    </w:p>
    <w:p w:rsidR="004F01DE" w:rsidRDefault="004F01DE" w:rsidP="00623AD8">
      <w:pPr>
        <w:pStyle w:val="Normalny0"/>
        <w:numPr>
          <w:ilvl w:val="0"/>
          <w:numId w:val="58"/>
        </w:numPr>
        <w:spacing w:before="0" w:after="0" w:line="260" w:lineRule="exact"/>
        <w:rPr>
          <w:rFonts w:ascii="Book Antiqua" w:eastAsiaTheme="minorHAnsi" w:hAnsi="Book Antiqua" w:cstheme="minorBidi"/>
          <w:sz w:val="20"/>
        </w:rPr>
      </w:pPr>
      <w:r w:rsidRPr="00B06F05">
        <w:rPr>
          <w:rFonts w:ascii="Book Antiqua" w:eastAsiaTheme="minorHAnsi" w:hAnsi="Book Antiqua" w:cstheme="minorBidi"/>
          <w:sz w:val="20"/>
        </w:rPr>
        <w:t xml:space="preserve">efektywności energetycznej, </w:t>
      </w:r>
    </w:p>
    <w:p w:rsidR="004F01DE" w:rsidRDefault="004F01DE" w:rsidP="00623AD8">
      <w:pPr>
        <w:pStyle w:val="Normalny0"/>
        <w:numPr>
          <w:ilvl w:val="0"/>
          <w:numId w:val="58"/>
        </w:numPr>
        <w:spacing w:before="0" w:after="0" w:line="260" w:lineRule="exact"/>
        <w:rPr>
          <w:rFonts w:ascii="Book Antiqua" w:eastAsiaTheme="minorHAnsi" w:hAnsi="Book Antiqua" w:cstheme="minorBidi"/>
          <w:sz w:val="20"/>
        </w:rPr>
      </w:pPr>
      <w:r w:rsidRPr="00B06F05">
        <w:rPr>
          <w:rFonts w:ascii="Book Antiqua" w:eastAsiaTheme="minorHAnsi" w:hAnsi="Book Antiqua" w:cstheme="minorBidi"/>
          <w:sz w:val="20"/>
        </w:rPr>
        <w:t>z</w:t>
      </w:r>
      <w:r>
        <w:rPr>
          <w:rFonts w:ascii="Book Antiqua" w:eastAsiaTheme="minorHAnsi" w:hAnsi="Book Antiqua" w:cstheme="minorBidi"/>
          <w:sz w:val="20"/>
        </w:rPr>
        <w:t>integrowanego rynku energii,</w:t>
      </w:r>
      <w:r w:rsidRPr="00B06F05">
        <w:rPr>
          <w:rFonts w:ascii="Book Antiqua" w:eastAsiaTheme="minorHAnsi" w:hAnsi="Book Antiqua" w:cstheme="minorBidi"/>
          <w:sz w:val="20"/>
        </w:rPr>
        <w:t xml:space="preserve"> </w:t>
      </w:r>
    </w:p>
    <w:p w:rsidR="004F01DE" w:rsidRDefault="004F01DE" w:rsidP="00623AD8">
      <w:pPr>
        <w:pStyle w:val="Normalny0"/>
        <w:numPr>
          <w:ilvl w:val="0"/>
          <w:numId w:val="58"/>
        </w:numPr>
        <w:spacing w:before="0" w:after="0" w:line="260" w:lineRule="exact"/>
        <w:rPr>
          <w:rFonts w:ascii="Book Antiqua" w:eastAsiaTheme="minorHAnsi" w:hAnsi="Book Antiqua" w:cstheme="minorBidi"/>
          <w:sz w:val="20"/>
        </w:rPr>
      </w:pPr>
      <w:r w:rsidRPr="00B06F05">
        <w:rPr>
          <w:rFonts w:ascii="Book Antiqua" w:eastAsiaTheme="minorHAnsi" w:hAnsi="Book Antiqua" w:cstheme="minorBidi"/>
          <w:sz w:val="20"/>
        </w:rPr>
        <w:t xml:space="preserve">innowacyjności. </w:t>
      </w:r>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B06F05">
        <w:rPr>
          <w:rFonts w:ascii="Book Antiqua" w:eastAsiaTheme="minorHAnsi" w:hAnsi="Book Antiqua" w:cstheme="minorBidi"/>
          <w:sz w:val="20"/>
        </w:rPr>
        <w:t xml:space="preserve">Dokument ze względu na zakres i zawartość, będzie w </w:t>
      </w:r>
      <w:r>
        <w:rPr>
          <w:rFonts w:ascii="Book Antiqua" w:eastAsiaTheme="minorHAnsi" w:hAnsi="Book Antiqua" w:cstheme="minorBidi"/>
          <w:sz w:val="20"/>
        </w:rPr>
        <w:t>znacznym stopniu pokrywał się z </w:t>
      </w:r>
      <w:r w:rsidRPr="00B06F05">
        <w:rPr>
          <w:rFonts w:ascii="Book Antiqua" w:eastAsiaTheme="minorHAnsi" w:hAnsi="Book Antiqua" w:cstheme="minorBidi"/>
          <w:sz w:val="20"/>
        </w:rPr>
        <w:t>zakresem polityki energetycznej.</w:t>
      </w:r>
    </w:p>
    <w:p w:rsidR="004F01DE" w:rsidRPr="00B1319C" w:rsidRDefault="004F01DE" w:rsidP="004F01DE">
      <w:pPr>
        <w:autoSpaceDE w:val="0"/>
        <w:autoSpaceDN w:val="0"/>
        <w:adjustRightInd w:val="0"/>
        <w:spacing w:after="0"/>
        <w:rPr>
          <w:rFonts w:ascii="Times New Roman" w:hAnsi="Times New Roman"/>
          <w:color w:val="000000"/>
          <w:szCs w:val="24"/>
        </w:rPr>
      </w:pPr>
    </w:p>
    <w:p w:rsidR="004F01DE" w:rsidRPr="00B1319C" w:rsidRDefault="004F01DE" w:rsidP="004F01DE">
      <w:pPr>
        <w:pStyle w:val="Normalny0"/>
        <w:spacing w:before="0" w:after="0" w:line="260" w:lineRule="exact"/>
        <w:rPr>
          <w:rFonts w:ascii="Book Antiqua" w:eastAsiaTheme="minorHAnsi" w:hAnsi="Book Antiqua" w:cstheme="minorBidi"/>
          <w:i/>
          <w:sz w:val="20"/>
        </w:rPr>
      </w:pPr>
      <w:r w:rsidRPr="00B1319C">
        <w:rPr>
          <w:rFonts w:ascii="Book Antiqua" w:eastAsiaTheme="minorHAnsi" w:hAnsi="Book Antiqua" w:cstheme="minorBidi"/>
          <w:i/>
          <w:sz w:val="20"/>
        </w:rPr>
        <w:t>Ustawa z dnia 19 lipca 2019 r. o zmianie ustawy o odnawialnych źródłach energii oraz niektórych innych ustaw</w:t>
      </w:r>
      <w:r w:rsidRPr="00B1319C">
        <w:rPr>
          <w:rFonts w:ascii="Book Antiqua" w:eastAsiaTheme="minorHAnsi" w:hAnsi="Book Antiqua" w:cstheme="minorBidi"/>
          <w:i/>
          <w:sz w:val="20"/>
          <w:vertAlign w:val="superscript"/>
        </w:rPr>
        <w:t>*</w:t>
      </w:r>
    </w:p>
    <w:p w:rsidR="004F01DE" w:rsidRPr="004C76BF" w:rsidRDefault="004F01DE" w:rsidP="00264E63">
      <w:pPr>
        <w:pStyle w:val="Normalny0"/>
        <w:spacing w:before="0" w:after="0" w:line="240" w:lineRule="auto"/>
        <w:rPr>
          <w:rFonts w:ascii="Book Antiqua" w:eastAsiaTheme="minorHAnsi" w:hAnsi="Book Antiqua" w:cstheme="minorBidi"/>
          <w:sz w:val="17"/>
          <w:szCs w:val="17"/>
        </w:rPr>
      </w:pPr>
      <w:r w:rsidRPr="004C76BF">
        <w:rPr>
          <w:rFonts w:ascii="Book Antiqua" w:eastAsiaTheme="minorHAnsi" w:hAnsi="Book Antiqua" w:cstheme="minorBidi"/>
          <w:i/>
          <w:sz w:val="17"/>
          <w:szCs w:val="17"/>
          <w:vertAlign w:val="superscript"/>
        </w:rPr>
        <w:t>*</w:t>
      </w:r>
      <w:r w:rsidRPr="004C76BF">
        <w:rPr>
          <w:rFonts w:ascii="Book Antiqua" w:eastAsiaTheme="minorHAnsi" w:hAnsi="Book Antiqua"/>
          <w:i/>
          <w:color w:val="000000"/>
          <w:sz w:val="17"/>
          <w:szCs w:val="17"/>
        </w:rPr>
        <w:t xml:space="preserve"> Niniejszą ustawą zmienia się ustawy: ustawę z dnia 7 lipca 1994 r. – Prawo budowlane, ustawę z dnia 10 kwietnia 1997 r. – Prawo energetyczne, ustawę z dnia 27 marca 2003 r. o planowaniu i zagospodarowaniu przestrzennym oraz ustawę z dnia 20 maja 2016 r. o inwestycjach w zakresie elektrowni wiatrowych.</w:t>
      </w:r>
    </w:p>
    <w:p w:rsidR="004F01DE" w:rsidRPr="00B37E3F" w:rsidRDefault="004F01DE" w:rsidP="004F01DE">
      <w:pPr>
        <w:pStyle w:val="Normalny0"/>
        <w:spacing w:before="0" w:after="0" w:line="260" w:lineRule="exact"/>
        <w:ind w:firstLine="426"/>
        <w:rPr>
          <w:rFonts w:ascii="Book Antiqua" w:eastAsiaTheme="minorHAnsi" w:hAnsi="Book Antiqua" w:cstheme="minorBidi"/>
          <w:sz w:val="20"/>
        </w:rPr>
      </w:pPr>
      <w:r w:rsidRPr="00B37E3F">
        <w:rPr>
          <w:rFonts w:ascii="Book Antiqua" w:eastAsiaTheme="minorHAnsi" w:hAnsi="Book Antiqua" w:cstheme="minorBidi"/>
          <w:sz w:val="20"/>
        </w:rPr>
        <w:t xml:space="preserve">Celem </w:t>
      </w:r>
      <w:r>
        <w:rPr>
          <w:rFonts w:ascii="Book Antiqua" w:eastAsiaTheme="minorHAnsi" w:hAnsi="Book Antiqua" w:cstheme="minorBidi"/>
          <w:sz w:val="20"/>
        </w:rPr>
        <w:t>ustawy</w:t>
      </w:r>
      <w:r w:rsidRPr="00B37E3F">
        <w:rPr>
          <w:rFonts w:ascii="Book Antiqua" w:eastAsiaTheme="minorHAnsi" w:hAnsi="Book Antiqua" w:cstheme="minorBidi"/>
          <w:sz w:val="20"/>
        </w:rPr>
        <w:t xml:space="preserve"> jest realizacja dodatkowych działań zmierzających do osiągnięcia celu 15% udziału energii ze źródeł odnawialnych w</w:t>
      </w:r>
      <w:r>
        <w:rPr>
          <w:rFonts w:ascii="Book Antiqua" w:eastAsiaTheme="minorHAnsi" w:hAnsi="Book Antiqua" w:cstheme="minorBidi"/>
          <w:sz w:val="20"/>
        </w:rPr>
        <w:t xml:space="preserve"> </w:t>
      </w:r>
      <w:r w:rsidRPr="00B37E3F">
        <w:rPr>
          <w:rFonts w:ascii="Book Antiqua" w:eastAsiaTheme="minorHAnsi" w:hAnsi="Book Antiqua" w:cstheme="minorBidi"/>
          <w:sz w:val="20"/>
        </w:rPr>
        <w:t>końcowym zużyciu energii brutto do 2020 r.</w:t>
      </w:r>
      <w:r w:rsidRPr="00E23ED4">
        <w:rPr>
          <w:rFonts w:ascii="Book Antiqua" w:eastAsiaTheme="minorHAnsi" w:hAnsi="Book Antiqua" w:cstheme="minorBidi"/>
          <w:sz w:val="20"/>
        </w:rPr>
        <w:t xml:space="preserve"> </w:t>
      </w:r>
      <w:r>
        <w:rPr>
          <w:rFonts w:ascii="Book Antiqua" w:eastAsiaTheme="minorHAnsi" w:hAnsi="Book Antiqua" w:cstheme="minorBidi"/>
          <w:sz w:val="20"/>
        </w:rPr>
        <w:t>Z</w:t>
      </w:r>
      <w:r w:rsidRPr="00E23ED4">
        <w:rPr>
          <w:rFonts w:ascii="Book Antiqua" w:eastAsiaTheme="minorHAnsi" w:hAnsi="Book Antiqua" w:cstheme="minorBidi"/>
          <w:sz w:val="20"/>
        </w:rPr>
        <w:t>miany doprecyzowują przepisy ustawy OZE w zakresie instrumentów rynkowych takich jak aukcje czy procedury przetargowe zgodne z zasadami konkurencji otwartej dla wszystkich producentów wytwarzających energię elektryczną z OZE, konkurujących ze sobą na równych warunkach, które powinny zasadniczo zapewnić ograniczenie uzyskanej dotacji do minimum</w:t>
      </w:r>
      <w:r>
        <w:rPr>
          <w:rFonts w:ascii="Book Antiqua" w:eastAsiaTheme="minorHAnsi" w:hAnsi="Book Antiqua" w:cstheme="minorBidi"/>
          <w:sz w:val="20"/>
        </w:rPr>
        <w:t>.</w:t>
      </w:r>
      <w:r w:rsidRPr="00A541BD">
        <w:rPr>
          <w:rFonts w:ascii="Book Antiqua" w:eastAsiaTheme="minorHAnsi" w:hAnsi="Book Antiqua" w:cstheme="minorBidi"/>
          <w:sz w:val="20"/>
        </w:rPr>
        <w:t xml:space="preserve"> Us</w:t>
      </w:r>
      <w:r>
        <w:rPr>
          <w:rFonts w:ascii="Book Antiqua" w:eastAsiaTheme="minorHAnsi" w:hAnsi="Book Antiqua" w:cstheme="minorBidi"/>
          <w:sz w:val="20"/>
        </w:rPr>
        <w:t>tawa</w:t>
      </w:r>
      <w:r w:rsidRPr="00A541BD">
        <w:rPr>
          <w:rFonts w:ascii="Book Antiqua" w:eastAsiaTheme="minorHAnsi" w:hAnsi="Book Antiqua" w:cstheme="minorBidi"/>
          <w:sz w:val="20"/>
        </w:rPr>
        <w:t xml:space="preserve"> umożliwia realizację celów dyrektywy Parlamentu Europejskiego i Rady (UE) 2018/2001 z dnia</w:t>
      </w:r>
      <w:r>
        <w:rPr>
          <w:rFonts w:ascii="Book Antiqua" w:eastAsiaTheme="minorHAnsi" w:hAnsi="Book Antiqua" w:cstheme="minorBidi"/>
          <w:sz w:val="20"/>
        </w:rPr>
        <w:t xml:space="preserve"> 11 grudnia 2018 </w:t>
      </w:r>
      <w:r w:rsidRPr="00A541BD">
        <w:rPr>
          <w:rFonts w:ascii="Book Antiqua" w:eastAsiaTheme="minorHAnsi" w:hAnsi="Book Antiqua" w:cstheme="minorBidi"/>
          <w:sz w:val="20"/>
        </w:rPr>
        <w:t>r. w sprawie promowania stosowania energii ze źródeł odnawialnych.</w:t>
      </w:r>
    </w:p>
    <w:p w:rsidR="004F01DE" w:rsidRPr="00B1319C" w:rsidRDefault="004F01DE" w:rsidP="004F01DE">
      <w:pPr>
        <w:pStyle w:val="Normalny0"/>
        <w:spacing w:before="0" w:after="0" w:line="260" w:lineRule="exact"/>
        <w:rPr>
          <w:rFonts w:ascii="Book Antiqua" w:eastAsiaTheme="minorHAnsi" w:hAnsi="Book Antiqua" w:cstheme="minorBidi"/>
          <w:i/>
          <w:sz w:val="18"/>
          <w:szCs w:val="18"/>
        </w:rPr>
      </w:pPr>
    </w:p>
    <w:p w:rsidR="004F01DE" w:rsidRDefault="004F01DE" w:rsidP="004F01DE">
      <w:pPr>
        <w:pStyle w:val="Normalny0"/>
        <w:spacing w:before="0" w:after="0" w:line="260" w:lineRule="exact"/>
        <w:ind w:firstLine="426"/>
        <w:rPr>
          <w:rFonts w:ascii="Book Antiqua" w:eastAsiaTheme="minorHAnsi" w:hAnsi="Book Antiqua" w:cstheme="minorBidi"/>
          <w:sz w:val="20"/>
        </w:rPr>
      </w:pPr>
      <w:r w:rsidRPr="008E36CE">
        <w:rPr>
          <w:rFonts w:ascii="Book Antiqua" w:eastAsiaTheme="minorHAnsi" w:hAnsi="Book Antiqua" w:cstheme="minorBidi"/>
          <w:sz w:val="20"/>
        </w:rPr>
        <w:t>Racjonalne wykorzystanie energii ze źródeł odnawialnych jest jednym z istotnych elementów zrównoważonego rozwoju, który przynosi wymierne efekty ekologiczno-energetyczne. Odnawialne źródła energii (OZE) powinny stanowić istotny udział w ogólnym bilansie energetycznym gmin, powiatów czy województw naszego kraju. Przyczynią się one do zwiększenia bezpieczeństwa energetycznego regionu, a zwłaszcza do poprawy zaopatrzenia w energię na terenach o słabo rozwiniętej infrastrukturze energetycznej.</w:t>
      </w:r>
    </w:p>
    <w:p w:rsidR="00506D80" w:rsidRPr="008902D3" w:rsidRDefault="00523FB4"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74" w:name="_Toc28000342"/>
      <w:bookmarkStart w:id="275" w:name="_Toc31183545"/>
      <w:r w:rsidRPr="008902D3">
        <w:rPr>
          <w:rFonts w:ascii="Book Antiqua" w:hAnsi="Book Antiqua" w:cs="Arial"/>
          <w:bCs w:val="0"/>
          <w:sz w:val="22"/>
          <w:szCs w:val="20"/>
        </w:rPr>
        <w:t>7</w:t>
      </w:r>
      <w:r w:rsidR="00506D80" w:rsidRPr="008902D3">
        <w:rPr>
          <w:rFonts w:ascii="Book Antiqua" w:hAnsi="Book Antiqua" w:cs="Arial"/>
          <w:bCs w:val="0"/>
          <w:sz w:val="22"/>
          <w:szCs w:val="20"/>
        </w:rPr>
        <w:t xml:space="preserve">.2 </w:t>
      </w:r>
      <w:bookmarkStart w:id="276" w:name="_Toc458607567"/>
      <w:r w:rsidR="00506D80" w:rsidRPr="008902D3">
        <w:rPr>
          <w:rFonts w:ascii="Book Antiqua" w:hAnsi="Book Antiqua" w:cs="Arial"/>
          <w:bCs w:val="0"/>
          <w:sz w:val="22"/>
          <w:szCs w:val="20"/>
        </w:rPr>
        <w:t>Analiza potencjału energetycznego energii odnawialnej</w:t>
      </w:r>
      <w:bookmarkEnd w:id="274"/>
      <w:bookmarkEnd w:id="275"/>
      <w:bookmarkEnd w:id="276"/>
    </w:p>
    <w:p w:rsidR="00506D80" w:rsidRDefault="00506D80" w:rsidP="00506D80">
      <w:pPr>
        <w:pStyle w:val="Normalny0"/>
        <w:spacing w:before="0" w:after="0" w:line="260" w:lineRule="exact"/>
        <w:ind w:firstLine="426"/>
        <w:rPr>
          <w:rFonts w:ascii="Book Antiqua" w:eastAsiaTheme="minorHAnsi" w:hAnsi="Book Antiqua" w:cstheme="minorBidi"/>
          <w:sz w:val="20"/>
        </w:rPr>
      </w:pPr>
      <w:r w:rsidRPr="00E75EFF">
        <w:rPr>
          <w:rFonts w:ascii="Book Antiqua" w:eastAsiaTheme="minorHAnsi" w:hAnsi="Book Antiqua" w:cstheme="minorBidi"/>
          <w:sz w:val="20"/>
        </w:rPr>
        <w:t xml:space="preserve">Nowoczesne i ekologiczne gospodarowanie energią w gminie wymaga maksymalizacji wykorzystania energii ze źródeł odnawialnych. Odnawialne </w:t>
      </w:r>
      <w:r>
        <w:rPr>
          <w:rFonts w:ascii="Book Antiqua" w:eastAsiaTheme="minorHAnsi" w:hAnsi="Book Antiqua" w:cstheme="minorBidi"/>
          <w:sz w:val="20"/>
        </w:rPr>
        <w:t xml:space="preserve">źródła energii docelowo powinny </w:t>
      </w:r>
      <w:r w:rsidRPr="00E75EFF">
        <w:rPr>
          <w:rFonts w:ascii="Book Antiqua" w:eastAsiaTheme="minorHAnsi" w:hAnsi="Book Antiqua" w:cstheme="minorBidi"/>
          <w:sz w:val="20"/>
        </w:rPr>
        <w:t xml:space="preserve">stanowić istotny udział w ogólnym bilansie energetycznym gmin, powiatów czy województw </w:t>
      </w:r>
      <w:r w:rsidRPr="00E75EFF">
        <w:rPr>
          <w:rFonts w:ascii="Book Antiqua" w:eastAsiaTheme="minorHAnsi" w:hAnsi="Book Antiqua" w:cstheme="minorBidi"/>
          <w:sz w:val="20"/>
        </w:rPr>
        <w:lastRenderedPageBreak/>
        <w:t xml:space="preserve">naszego kraju. Możliwości zwiększenia udziału źródeł odnawialnych w ogólnym bilansie zależeć będą ściśle od warunków lokalnych. </w:t>
      </w:r>
    </w:p>
    <w:p w:rsidR="00506D80" w:rsidRPr="00103908" w:rsidRDefault="00506D80" w:rsidP="00506D80">
      <w:pPr>
        <w:pStyle w:val="Normalny0"/>
        <w:spacing w:before="0" w:after="0" w:line="260" w:lineRule="exact"/>
        <w:ind w:firstLine="426"/>
        <w:rPr>
          <w:rFonts w:ascii="Book Antiqua" w:eastAsiaTheme="minorHAnsi" w:hAnsi="Book Antiqua" w:cstheme="minorBidi"/>
          <w:sz w:val="20"/>
        </w:rPr>
      </w:pPr>
      <w:r w:rsidRPr="00E75EFF">
        <w:rPr>
          <w:rFonts w:ascii="Book Antiqua" w:eastAsiaTheme="minorHAnsi" w:hAnsi="Book Antiqua" w:cstheme="minorBidi"/>
          <w:sz w:val="20"/>
        </w:rPr>
        <w:t xml:space="preserve">Gmina </w:t>
      </w:r>
      <w:r>
        <w:rPr>
          <w:rFonts w:ascii="Book Antiqua" w:eastAsiaTheme="minorHAnsi" w:hAnsi="Book Antiqua" w:cstheme="minorBidi"/>
          <w:sz w:val="20"/>
        </w:rPr>
        <w:t>Konstantynów Łódzki</w:t>
      </w:r>
      <w:r w:rsidR="00AA2BB4">
        <w:rPr>
          <w:rFonts w:ascii="Book Antiqua" w:eastAsiaTheme="minorHAnsi" w:hAnsi="Book Antiqua" w:cstheme="minorBidi"/>
          <w:sz w:val="20"/>
        </w:rPr>
        <w:t xml:space="preserve"> </w:t>
      </w:r>
      <w:r w:rsidRPr="00E75EFF">
        <w:rPr>
          <w:rFonts w:ascii="Book Antiqua" w:eastAsiaTheme="minorHAnsi" w:hAnsi="Book Antiqua" w:cstheme="minorBidi"/>
          <w:sz w:val="20"/>
        </w:rPr>
        <w:t xml:space="preserve">posiada relatywnie dobre warunki do rozwoju OZE. Rozwój odnawialnych źródeł energii może przyczynić się do zwiększenia bezpieczeństwa energetycznego zasilania odbiorców, jak również do stworzenia nowych miejsc pracy. Potencjalnie największym odbiorcą energii ze źródeł odnawialnych w </w:t>
      </w:r>
      <w:r w:rsidR="00AA2BB4">
        <w:rPr>
          <w:rFonts w:ascii="Book Antiqua" w:eastAsiaTheme="minorHAnsi" w:hAnsi="Book Antiqua" w:cstheme="minorBidi"/>
          <w:sz w:val="20"/>
        </w:rPr>
        <w:t>G</w:t>
      </w:r>
      <w:r w:rsidRPr="00E75EFF">
        <w:rPr>
          <w:rFonts w:ascii="Book Antiqua" w:eastAsiaTheme="minorHAnsi" w:hAnsi="Book Antiqua" w:cstheme="minorBidi"/>
          <w:sz w:val="20"/>
        </w:rPr>
        <w:t xml:space="preserve">minie może być system elektroenergetyczny, a także mieszkalnictwo i usługi publiczne (energia cieplna). </w:t>
      </w:r>
      <w:r w:rsidRPr="00103908">
        <w:rPr>
          <w:rFonts w:ascii="Book Antiqua" w:eastAsiaTheme="minorHAnsi" w:hAnsi="Book Antiqua" w:cstheme="minorBidi"/>
          <w:sz w:val="20"/>
        </w:rPr>
        <w:t>Do lokalnych źródeł energii zaliczono:</w:t>
      </w:r>
    </w:p>
    <w:p w:rsidR="00506D80" w:rsidRPr="00103908" w:rsidRDefault="00506D80" w:rsidP="00623AD8">
      <w:pPr>
        <w:pStyle w:val="Normalny0"/>
        <w:numPr>
          <w:ilvl w:val="0"/>
          <w:numId w:val="55"/>
        </w:numPr>
        <w:spacing w:before="0" w:after="0" w:line="260" w:lineRule="exact"/>
        <w:rPr>
          <w:rFonts w:ascii="Book Antiqua" w:eastAsiaTheme="minorHAnsi" w:hAnsi="Book Antiqua" w:cstheme="minorBidi"/>
          <w:sz w:val="20"/>
        </w:rPr>
      </w:pPr>
      <w:r w:rsidRPr="00103908">
        <w:rPr>
          <w:rFonts w:ascii="Book Antiqua" w:eastAsiaTheme="minorHAnsi" w:hAnsi="Book Antiqua" w:cstheme="minorBidi"/>
          <w:sz w:val="20"/>
        </w:rPr>
        <w:t>odnawialne źródła energii wykorzystujące naturalne zasoby energii sł</w:t>
      </w:r>
      <w:r w:rsidR="00AA2BB4">
        <w:rPr>
          <w:rFonts w:ascii="Book Antiqua" w:eastAsiaTheme="minorHAnsi" w:hAnsi="Book Antiqua" w:cstheme="minorBidi"/>
          <w:sz w:val="20"/>
        </w:rPr>
        <w:t>onecznej, energii geotermalnej,</w:t>
      </w:r>
    </w:p>
    <w:p w:rsidR="00506D80" w:rsidRPr="00103908" w:rsidRDefault="00506D80" w:rsidP="00623AD8">
      <w:pPr>
        <w:pStyle w:val="Normalny0"/>
        <w:numPr>
          <w:ilvl w:val="0"/>
          <w:numId w:val="55"/>
        </w:numPr>
        <w:spacing w:before="0" w:after="0" w:line="260" w:lineRule="exact"/>
        <w:rPr>
          <w:rFonts w:ascii="Book Antiqua" w:eastAsiaTheme="minorHAnsi" w:hAnsi="Book Antiqua" w:cstheme="minorBidi"/>
          <w:sz w:val="20"/>
        </w:rPr>
      </w:pPr>
      <w:r w:rsidRPr="00103908">
        <w:rPr>
          <w:rFonts w:ascii="Book Antiqua" w:eastAsiaTheme="minorHAnsi" w:hAnsi="Book Antiqua" w:cstheme="minorBidi"/>
          <w:sz w:val="20"/>
        </w:rPr>
        <w:t>możliwości wykorzystania zasobów energii odpadowej,</w:t>
      </w:r>
    </w:p>
    <w:p w:rsidR="00506D80" w:rsidRDefault="00506D80" w:rsidP="00623AD8">
      <w:pPr>
        <w:pStyle w:val="Normalny0"/>
        <w:numPr>
          <w:ilvl w:val="0"/>
          <w:numId w:val="55"/>
        </w:numPr>
        <w:spacing w:before="0" w:after="0" w:line="260" w:lineRule="exact"/>
        <w:rPr>
          <w:rFonts w:ascii="Book Antiqua" w:eastAsiaTheme="minorHAnsi" w:hAnsi="Book Antiqua" w:cstheme="minorBidi"/>
          <w:sz w:val="20"/>
        </w:rPr>
      </w:pPr>
      <w:r w:rsidRPr="00103908">
        <w:rPr>
          <w:rFonts w:ascii="Book Antiqua" w:eastAsiaTheme="minorHAnsi" w:hAnsi="Book Antiqua" w:cstheme="minorBidi"/>
          <w:sz w:val="20"/>
        </w:rPr>
        <w:t xml:space="preserve">możliwości wykorzystania odpadów komunalnych, </w:t>
      </w:r>
    </w:p>
    <w:p w:rsidR="00506D80" w:rsidRPr="00274D4D" w:rsidRDefault="00506D80" w:rsidP="00623AD8">
      <w:pPr>
        <w:pStyle w:val="Normalny0"/>
        <w:numPr>
          <w:ilvl w:val="0"/>
          <w:numId w:val="55"/>
        </w:numPr>
        <w:spacing w:before="0" w:after="0" w:line="260" w:lineRule="exact"/>
        <w:rPr>
          <w:rFonts w:ascii="Book Antiqua" w:eastAsiaTheme="minorHAnsi" w:hAnsi="Book Antiqua" w:cstheme="minorBidi"/>
          <w:sz w:val="20"/>
        </w:rPr>
      </w:pPr>
      <w:r w:rsidRPr="00274D4D">
        <w:rPr>
          <w:rFonts w:ascii="Book Antiqua" w:eastAsiaTheme="minorHAnsi" w:hAnsi="Book Antiqua" w:cstheme="minorBidi"/>
          <w:sz w:val="20"/>
        </w:rPr>
        <w:t>skojarzone wytwarzanie energii elektrycznej i ciepła.</w:t>
      </w:r>
    </w:p>
    <w:p w:rsidR="00506D80" w:rsidRDefault="00506D80" w:rsidP="00506D80">
      <w:pPr>
        <w:pStyle w:val="Normalny0"/>
        <w:spacing w:before="0" w:after="0" w:line="260" w:lineRule="exact"/>
        <w:ind w:firstLine="426"/>
        <w:rPr>
          <w:rFonts w:ascii="Book Antiqua" w:eastAsiaTheme="minorHAnsi" w:hAnsi="Book Antiqua" w:cstheme="minorBidi"/>
          <w:sz w:val="20"/>
        </w:rPr>
      </w:pPr>
      <w:r w:rsidRPr="00E75EFF">
        <w:rPr>
          <w:rFonts w:ascii="Book Antiqua" w:eastAsiaTheme="minorHAnsi" w:hAnsi="Book Antiqua" w:cstheme="minorBidi"/>
          <w:sz w:val="20"/>
        </w:rPr>
        <w:t xml:space="preserve">Poniżej przedstawiono charakterystykę poszczególnych rodzajów OZE oraz ich potencjalne wielkości energetyczne na terenie </w:t>
      </w:r>
      <w:r w:rsidR="00AA2BB4">
        <w:rPr>
          <w:rFonts w:ascii="Book Antiqua" w:eastAsiaTheme="minorHAnsi" w:hAnsi="Book Antiqua" w:cstheme="minorBidi"/>
          <w:sz w:val="20"/>
        </w:rPr>
        <w:t>Konstantynowa Łódzkiego</w:t>
      </w:r>
      <w:r w:rsidRPr="00E75EFF">
        <w:rPr>
          <w:rFonts w:ascii="Book Antiqua" w:eastAsiaTheme="minorHAnsi" w:hAnsi="Book Antiqua" w:cstheme="minorBidi"/>
          <w:sz w:val="20"/>
        </w:rPr>
        <w:t>.</w:t>
      </w:r>
    </w:p>
    <w:p w:rsidR="00523FB4" w:rsidRPr="008902D3" w:rsidRDefault="00523FB4"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77" w:name="_Toc28000347"/>
      <w:bookmarkStart w:id="278" w:name="_Toc31183546"/>
      <w:r w:rsidRPr="008902D3">
        <w:rPr>
          <w:rFonts w:ascii="Book Antiqua" w:hAnsi="Book Antiqua" w:cs="Arial"/>
          <w:bCs w:val="0"/>
          <w:sz w:val="22"/>
          <w:szCs w:val="20"/>
        </w:rPr>
        <w:t xml:space="preserve">7.2.1 </w:t>
      </w:r>
      <w:r w:rsidRPr="00CB7725">
        <w:rPr>
          <w:rFonts w:ascii="Book Antiqua" w:hAnsi="Book Antiqua" w:cs="Arial"/>
          <w:bCs w:val="0"/>
          <w:i/>
          <w:sz w:val="22"/>
          <w:szCs w:val="20"/>
        </w:rPr>
        <w:t>Energia słoneczna</w:t>
      </w:r>
      <w:bookmarkEnd w:id="277"/>
      <w:bookmarkEnd w:id="278"/>
    </w:p>
    <w:p w:rsidR="00523FB4" w:rsidRPr="00557CBF" w:rsidRDefault="00523FB4" w:rsidP="00523FB4">
      <w:pPr>
        <w:pStyle w:val="Normalny0"/>
        <w:spacing w:before="0" w:after="0" w:line="260" w:lineRule="exact"/>
        <w:ind w:firstLine="426"/>
        <w:rPr>
          <w:rFonts w:ascii="Book Antiqua" w:eastAsiaTheme="minorHAnsi" w:hAnsi="Book Antiqua" w:cstheme="minorBidi"/>
          <w:bCs/>
          <w:sz w:val="20"/>
        </w:rPr>
      </w:pPr>
      <w:r w:rsidRPr="00557CBF">
        <w:rPr>
          <w:rFonts w:ascii="Book Antiqua" w:eastAsiaTheme="minorHAnsi" w:hAnsi="Book Antiqua" w:cstheme="minorBidi"/>
          <w:bCs/>
          <w:sz w:val="20"/>
        </w:rPr>
        <w:t xml:space="preserve">Ilość energii promieniowania słonecznego docierającego do każdego miejsca na powierzchni Ziemi nie jest jednakowa i zależy przede wszystkim od czynników związanych z: </w:t>
      </w:r>
    </w:p>
    <w:p w:rsidR="00523FB4" w:rsidRPr="00557CBF" w:rsidRDefault="00523FB4" w:rsidP="00623AD8">
      <w:pPr>
        <w:pStyle w:val="Normalny0"/>
        <w:numPr>
          <w:ilvl w:val="0"/>
          <w:numId w:val="61"/>
        </w:numPr>
        <w:spacing w:before="0" w:after="0" w:line="260" w:lineRule="exact"/>
        <w:rPr>
          <w:rFonts w:ascii="Book Antiqua" w:eastAsiaTheme="minorHAnsi" w:hAnsi="Book Antiqua" w:cstheme="minorBidi"/>
          <w:bCs/>
          <w:sz w:val="20"/>
        </w:rPr>
      </w:pPr>
      <w:r w:rsidRPr="00557CBF">
        <w:rPr>
          <w:rFonts w:ascii="Book Antiqua" w:eastAsiaTheme="minorHAnsi" w:hAnsi="Book Antiqua" w:cstheme="minorBidi"/>
          <w:bCs/>
          <w:sz w:val="20"/>
        </w:rPr>
        <w:t xml:space="preserve">położeniem geograficznym, </w:t>
      </w:r>
    </w:p>
    <w:p w:rsidR="00523FB4" w:rsidRPr="00557CBF" w:rsidRDefault="00523FB4" w:rsidP="00623AD8">
      <w:pPr>
        <w:pStyle w:val="Normalny0"/>
        <w:numPr>
          <w:ilvl w:val="0"/>
          <w:numId w:val="61"/>
        </w:numPr>
        <w:spacing w:before="0" w:after="0" w:line="260" w:lineRule="exact"/>
        <w:rPr>
          <w:rFonts w:ascii="Book Antiqua" w:eastAsiaTheme="minorHAnsi" w:hAnsi="Book Antiqua" w:cstheme="minorBidi"/>
          <w:bCs/>
          <w:sz w:val="20"/>
        </w:rPr>
      </w:pPr>
      <w:r w:rsidRPr="00557CBF">
        <w:rPr>
          <w:rFonts w:ascii="Book Antiqua" w:eastAsiaTheme="minorHAnsi" w:hAnsi="Book Antiqua" w:cstheme="minorBidi"/>
          <w:bCs/>
          <w:sz w:val="20"/>
        </w:rPr>
        <w:t xml:space="preserve">warunkami atmosferycznymi i klimatycznymi, </w:t>
      </w:r>
    </w:p>
    <w:p w:rsidR="00523FB4" w:rsidRPr="00557CBF" w:rsidRDefault="00523FB4" w:rsidP="00623AD8">
      <w:pPr>
        <w:pStyle w:val="Normalny0"/>
        <w:numPr>
          <w:ilvl w:val="0"/>
          <w:numId w:val="61"/>
        </w:numPr>
        <w:spacing w:before="0" w:after="0" w:line="260" w:lineRule="exact"/>
        <w:rPr>
          <w:rFonts w:ascii="Book Antiqua" w:eastAsiaTheme="minorHAnsi" w:hAnsi="Book Antiqua" w:cstheme="minorBidi"/>
          <w:bCs/>
          <w:sz w:val="20"/>
        </w:rPr>
      </w:pPr>
      <w:r w:rsidRPr="00557CBF">
        <w:rPr>
          <w:rFonts w:ascii="Book Antiqua" w:eastAsiaTheme="minorHAnsi" w:hAnsi="Book Antiqua" w:cstheme="minorBidi"/>
          <w:bCs/>
          <w:sz w:val="20"/>
        </w:rPr>
        <w:t xml:space="preserve">ukształtowaniem terenu, </w:t>
      </w:r>
    </w:p>
    <w:p w:rsidR="00523FB4" w:rsidRPr="00557CBF" w:rsidRDefault="00523FB4" w:rsidP="00623AD8">
      <w:pPr>
        <w:pStyle w:val="Normalny0"/>
        <w:numPr>
          <w:ilvl w:val="0"/>
          <w:numId w:val="61"/>
        </w:numPr>
        <w:spacing w:before="0" w:after="0" w:line="260" w:lineRule="exact"/>
        <w:rPr>
          <w:rFonts w:ascii="Book Antiqua" w:eastAsiaTheme="minorHAnsi" w:hAnsi="Book Antiqua" w:cstheme="minorBidi"/>
          <w:bCs/>
          <w:sz w:val="20"/>
        </w:rPr>
      </w:pPr>
      <w:r w:rsidRPr="00557CBF">
        <w:rPr>
          <w:rFonts w:ascii="Book Antiqua" w:eastAsiaTheme="minorHAnsi" w:hAnsi="Book Antiqua" w:cstheme="minorBidi"/>
          <w:bCs/>
          <w:sz w:val="20"/>
        </w:rPr>
        <w:t xml:space="preserve">składem i stanem atmosfery. </w:t>
      </w:r>
    </w:p>
    <w:p w:rsidR="00523FB4" w:rsidRDefault="00523FB4" w:rsidP="00867E7B">
      <w:pPr>
        <w:pStyle w:val="Normalny0"/>
        <w:spacing w:before="0" w:after="0" w:line="260" w:lineRule="exact"/>
        <w:ind w:firstLine="426"/>
        <w:rPr>
          <w:rFonts w:ascii="Book Antiqua" w:eastAsiaTheme="minorHAnsi" w:hAnsi="Book Antiqua" w:cstheme="minorBidi"/>
          <w:bCs/>
          <w:sz w:val="20"/>
        </w:rPr>
      </w:pPr>
      <w:r w:rsidRPr="00557CBF">
        <w:rPr>
          <w:rFonts w:ascii="Book Antiqua" w:eastAsiaTheme="minorHAnsi" w:hAnsi="Book Antiqua" w:cstheme="minorBidi"/>
          <w:bCs/>
          <w:sz w:val="20"/>
        </w:rPr>
        <w:t>Wymienione wyżej czynniki mają wpływ na rodzaj i natężenie promieniowania docierającego do powierzchni Ziemi. Powoduje to, że możliwości wykorzystania energii promieniowania słonecznego w różnych miejscach nie są jednakowe. Różnice wynikają z rocznej wartości nasłonecznienia, tzn. rocznej dawki energii przypadającej na jednostkę powierzchni (kWh/m</w:t>
      </w:r>
      <w:r w:rsidRPr="00557CBF">
        <w:rPr>
          <w:rFonts w:ascii="Book Antiqua" w:eastAsiaTheme="minorHAnsi" w:hAnsi="Book Antiqua" w:cstheme="minorBidi"/>
          <w:bCs/>
          <w:sz w:val="20"/>
          <w:vertAlign w:val="superscript"/>
        </w:rPr>
        <w:t>2</w:t>
      </w:r>
      <w:r w:rsidRPr="00557CBF">
        <w:rPr>
          <w:rFonts w:ascii="Book Antiqua" w:eastAsiaTheme="minorHAnsi" w:hAnsi="Book Antiqua" w:cstheme="minorBidi"/>
          <w:bCs/>
          <w:sz w:val="20"/>
        </w:rPr>
        <w:t>rok) oraz z usłonecznienia, czyli czasu, podczas którego na określone miejsce na powierzchni Ziemi dociera promieniowanie słoneczne bezpośrednie.</w:t>
      </w:r>
    </w:p>
    <w:p w:rsidR="00523FB4" w:rsidRDefault="00523FB4" w:rsidP="00867E7B">
      <w:pPr>
        <w:pStyle w:val="Normalny0"/>
        <w:spacing w:before="0" w:after="0" w:line="260" w:lineRule="exact"/>
        <w:ind w:firstLine="426"/>
        <w:rPr>
          <w:rFonts w:ascii="Book Antiqua" w:eastAsiaTheme="minorHAnsi" w:hAnsi="Book Antiqua" w:cstheme="minorBidi"/>
          <w:bCs/>
          <w:sz w:val="20"/>
        </w:rPr>
      </w:pPr>
      <w:r w:rsidRPr="00810778">
        <w:rPr>
          <w:rFonts w:ascii="Book Antiqua" w:eastAsiaTheme="minorHAnsi" w:hAnsi="Book Antiqua" w:cstheme="minorBidi"/>
          <w:bCs/>
          <w:sz w:val="20"/>
        </w:rPr>
        <w:t>W Polsce występują średnie warunki nasłonecznienia. Roczne natężenie promieniowania słonecznego na jednostkową powierzchnię poziomą, w zależności od regionu kraju, waha się w granicach od 900–1200 kWh/m</w:t>
      </w:r>
      <w:r w:rsidRPr="00810778">
        <w:rPr>
          <w:rFonts w:ascii="Book Antiqua" w:eastAsiaTheme="minorHAnsi" w:hAnsi="Book Antiqua" w:cstheme="minorBidi"/>
          <w:bCs/>
          <w:sz w:val="20"/>
          <w:vertAlign w:val="superscript"/>
        </w:rPr>
        <w:t>2</w:t>
      </w:r>
      <w:r w:rsidRPr="00810778">
        <w:rPr>
          <w:rFonts w:ascii="Book Antiqua" w:eastAsiaTheme="minorHAnsi" w:hAnsi="Book Antiqua" w:cstheme="minorBidi"/>
          <w:bCs/>
          <w:sz w:val="20"/>
        </w:rPr>
        <w:t>. Największe wartości notowane są w środkowo-wschodniej części kraju (woj. lubelskie) oraz w województwach centralnych, najmniejsze natomiast w obszarze Sudetów, Dolnego i Górnego Śląska, Małopolski oraz w pasie od Szczecina do Giżycka. Pas nadmorski charakteryzuje się średnimi wartościami całkowi</w:t>
      </w:r>
      <w:r w:rsidR="00B44A8A">
        <w:rPr>
          <w:rFonts w:ascii="Book Antiqua" w:eastAsiaTheme="minorHAnsi" w:hAnsi="Book Antiqua" w:cstheme="minorBidi"/>
          <w:bCs/>
          <w:sz w:val="20"/>
        </w:rPr>
        <w:t xml:space="preserve">tego rocznego nasłonecznienia. </w:t>
      </w:r>
      <w:r w:rsidRPr="00810778">
        <w:rPr>
          <w:rFonts w:ascii="Book Antiqua" w:eastAsiaTheme="minorHAnsi" w:hAnsi="Book Antiqua" w:cstheme="minorBidi"/>
          <w:bCs/>
          <w:sz w:val="20"/>
        </w:rPr>
        <w:t>Wartość średniorocznych sum godzin usłonecznienia na terenie Polski wskazuje na to, że energia słoneczna może być wykorzystana w warunkach krajowych do wytwarzania ciepłej wody użytkowej i ewentualnie do wspierania, w niewielkim stopniu, wytwarzania ciepła grzewczego. Wiąże się to z wartością promieniowania słonecznego na obszarze naszego kraju. W Polsce wartość ta wynosi maksymalnie 1200 kWh/m</w:t>
      </w:r>
      <w:r w:rsidRPr="00810778">
        <w:rPr>
          <w:rFonts w:ascii="Book Antiqua" w:eastAsiaTheme="minorHAnsi" w:hAnsi="Book Antiqua" w:cstheme="minorBidi"/>
          <w:bCs/>
          <w:sz w:val="20"/>
          <w:vertAlign w:val="superscript"/>
        </w:rPr>
        <w:t>2</w:t>
      </w:r>
      <w:r w:rsidRPr="00810778">
        <w:rPr>
          <w:rFonts w:ascii="Book Antiqua" w:eastAsiaTheme="minorHAnsi" w:hAnsi="Book Antiqua" w:cstheme="minorBidi"/>
          <w:bCs/>
          <w:sz w:val="20"/>
        </w:rPr>
        <w:t>.</w:t>
      </w:r>
      <w:r w:rsidRPr="00526931">
        <w:rPr>
          <w:rFonts w:ascii="Book Antiqua" w:eastAsiaTheme="minorHAnsi" w:hAnsi="Book Antiqua" w:cstheme="minorBidi"/>
          <w:bCs/>
          <w:sz w:val="20"/>
        </w:rPr>
        <w:t xml:space="preserve"> </w:t>
      </w:r>
    </w:p>
    <w:p w:rsidR="00B44A8A" w:rsidRDefault="00B44A8A" w:rsidP="00867E7B">
      <w:pPr>
        <w:pStyle w:val="Normalny0"/>
        <w:spacing w:before="0" w:after="0" w:line="260" w:lineRule="exact"/>
        <w:ind w:firstLine="426"/>
        <w:rPr>
          <w:rFonts w:ascii="Book Antiqua" w:eastAsiaTheme="minorHAnsi" w:hAnsi="Book Antiqua" w:cstheme="minorBidi"/>
          <w:bCs/>
          <w:sz w:val="20"/>
        </w:rPr>
      </w:pPr>
      <w:r w:rsidRPr="00810778">
        <w:rPr>
          <w:rFonts w:ascii="Book Antiqua" w:eastAsiaTheme="minorHAnsi" w:hAnsi="Book Antiqua" w:cstheme="minorBidi"/>
          <w:bCs/>
          <w:sz w:val="20"/>
        </w:rPr>
        <w:t>Przydatność danego terenu do wykorzystania energii słonecznej uzależniona jest od liczby godzin nasłonecznienia, sumy miesięcznego i rocznego promieniowania słonecznego na danym terenie, przeźroczystości atmosfery, długość i czasu występowania nieprzerywalnych okresów bezpośredniego promieniowania słonecznego oraz oceny warunków lokalnych.</w:t>
      </w:r>
    </w:p>
    <w:p w:rsidR="00D12ADC" w:rsidRDefault="00D12ADC" w:rsidP="00867E7B">
      <w:pPr>
        <w:pStyle w:val="Normalny0"/>
        <w:spacing w:before="0" w:after="0" w:line="260" w:lineRule="exact"/>
        <w:ind w:firstLine="426"/>
        <w:rPr>
          <w:rFonts w:ascii="Book Antiqua" w:eastAsiaTheme="minorHAnsi" w:hAnsi="Book Antiqua" w:cstheme="minorBidi"/>
          <w:bCs/>
          <w:sz w:val="20"/>
        </w:rPr>
      </w:pPr>
      <w:r w:rsidRPr="00D12ADC">
        <w:rPr>
          <w:rFonts w:ascii="Book Antiqua" w:eastAsiaTheme="minorHAnsi" w:hAnsi="Book Antiqua" w:cstheme="minorBidi"/>
          <w:bCs/>
          <w:sz w:val="20"/>
        </w:rPr>
        <w:t>Osiągnięcie opłacalności stosowania energii słonecznej jest możliwe w całym wojewó</w:t>
      </w:r>
      <w:r>
        <w:rPr>
          <w:rFonts w:ascii="Book Antiqua" w:eastAsiaTheme="minorHAnsi" w:hAnsi="Book Antiqua" w:cstheme="minorBidi"/>
          <w:bCs/>
          <w:sz w:val="20"/>
        </w:rPr>
        <w:t xml:space="preserve">dztwie </w:t>
      </w:r>
      <w:r w:rsidRPr="00D12ADC">
        <w:rPr>
          <w:rFonts w:ascii="Book Antiqua" w:eastAsiaTheme="minorHAnsi" w:hAnsi="Book Antiqua" w:cstheme="minorBidi"/>
          <w:bCs/>
          <w:sz w:val="20"/>
        </w:rPr>
        <w:t xml:space="preserve">łódzkim, a tym samym na terenie </w:t>
      </w:r>
      <w:r>
        <w:rPr>
          <w:rFonts w:ascii="Book Antiqua" w:eastAsiaTheme="minorHAnsi" w:hAnsi="Book Antiqua" w:cstheme="minorBidi"/>
          <w:bCs/>
          <w:sz w:val="20"/>
        </w:rPr>
        <w:t>Konstantynowa Łódzkiego</w:t>
      </w:r>
      <w:r w:rsidRPr="00D12ADC">
        <w:rPr>
          <w:rFonts w:ascii="Book Antiqua" w:eastAsiaTheme="minorHAnsi" w:hAnsi="Book Antiqua" w:cstheme="minorBidi"/>
          <w:bCs/>
          <w:sz w:val="20"/>
        </w:rPr>
        <w:t>. W warunkach klimatycznych panują</w:t>
      </w:r>
      <w:r>
        <w:rPr>
          <w:rFonts w:ascii="Book Antiqua" w:eastAsiaTheme="minorHAnsi" w:hAnsi="Book Antiqua" w:cstheme="minorBidi"/>
          <w:bCs/>
          <w:sz w:val="20"/>
        </w:rPr>
        <w:t xml:space="preserve">cych </w:t>
      </w:r>
      <w:r w:rsidRPr="00D12ADC">
        <w:rPr>
          <w:rFonts w:ascii="Book Antiqua" w:eastAsiaTheme="minorHAnsi" w:hAnsi="Book Antiqua" w:cstheme="minorBidi"/>
          <w:bCs/>
          <w:sz w:val="20"/>
        </w:rPr>
        <w:t>w województwie zaleca się przede wszystkim wykorzystanie energii sł</w:t>
      </w:r>
      <w:r>
        <w:rPr>
          <w:rFonts w:ascii="Book Antiqua" w:eastAsiaTheme="minorHAnsi" w:hAnsi="Book Antiqua" w:cstheme="minorBidi"/>
          <w:bCs/>
          <w:sz w:val="20"/>
        </w:rPr>
        <w:t xml:space="preserve">onecznej w sezonie letnim do </w:t>
      </w:r>
      <w:r w:rsidRPr="00D12ADC">
        <w:rPr>
          <w:rFonts w:ascii="Book Antiqua" w:eastAsiaTheme="minorHAnsi" w:hAnsi="Book Antiqua" w:cstheme="minorBidi"/>
          <w:bCs/>
          <w:sz w:val="20"/>
        </w:rPr>
        <w:t>podgrzewania wody użytkowej (np. budownictwo mieszkaniowe</w:t>
      </w:r>
      <w:r>
        <w:rPr>
          <w:rFonts w:ascii="Book Antiqua" w:eastAsiaTheme="minorHAnsi" w:hAnsi="Book Antiqua" w:cstheme="minorBidi"/>
          <w:bCs/>
          <w:sz w:val="20"/>
        </w:rPr>
        <w:t xml:space="preserve"> itp.), w suszarnictwie oraz do </w:t>
      </w:r>
      <w:r w:rsidRPr="00D12ADC">
        <w:rPr>
          <w:rFonts w:ascii="Book Antiqua" w:eastAsiaTheme="minorHAnsi" w:hAnsi="Book Antiqua" w:cstheme="minorBidi"/>
          <w:bCs/>
          <w:sz w:val="20"/>
        </w:rPr>
        <w:t>podgrzewania wody w basenach kąpielowych. W przypadku całorocznego uż</w:t>
      </w:r>
      <w:r>
        <w:rPr>
          <w:rFonts w:ascii="Book Antiqua" w:eastAsiaTheme="minorHAnsi" w:hAnsi="Book Antiqua" w:cstheme="minorBidi"/>
          <w:bCs/>
          <w:sz w:val="20"/>
        </w:rPr>
        <w:t xml:space="preserve">ytkowania energii </w:t>
      </w:r>
      <w:r w:rsidRPr="00D12ADC">
        <w:rPr>
          <w:rFonts w:ascii="Book Antiqua" w:eastAsiaTheme="minorHAnsi" w:hAnsi="Book Antiqua" w:cstheme="minorBidi"/>
          <w:bCs/>
          <w:sz w:val="20"/>
        </w:rPr>
        <w:t>słonecznej zaleca się stosowanie układów skojarzonych, np. z pompami ciepła.</w:t>
      </w:r>
    </w:p>
    <w:p w:rsidR="00867E7B" w:rsidRDefault="00DF1278" w:rsidP="00867E7B">
      <w:pPr>
        <w:spacing w:after="0" w:line="260" w:lineRule="exact"/>
        <w:ind w:firstLine="357"/>
        <w:rPr>
          <w:rFonts w:ascii="Book Antiqua" w:hAnsi="Book Antiqua"/>
          <w:sz w:val="20"/>
        </w:rPr>
      </w:pPr>
      <w:r w:rsidRPr="00A04F6F">
        <w:rPr>
          <w:rFonts w:ascii="Book Antiqua" w:hAnsi="Book Antiqua"/>
          <w:sz w:val="20"/>
        </w:rPr>
        <w:t xml:space="preserve">Ze względu na korzystne położenie, teren </w:t>
      </w:r>
      <w:r>
        <w:rPr>
          <w:rFonts w:ascii="Book Antiqua" w:hAnsi="Book Antiqua"/>
          <w:sz w:val="20"/>
        </w:rPr>
        <w:t>Konstantynowa Łódzkiego</w:t>
      </w:r>
      <w:r w:rsidRPr="00A04F6F">
        <w:rPr>
          <w:rFonts w:ascii="Book Antiqua" w:hAnsi="Book Antiqua"/>
          <w:sz w:val="20"/>
        </w:rPr>
        <w:t xml:space="preserve"> charakteryzuje się </w:t>
      </w:r>
      <w:r>
        <w:rPr>
          <w:rFonts w:ascii="Book Antiqua" w:hAnsi="Book Antiqua"/>
          <w:sz w:val="20"/>
        </w:rPr>
        <w:t xml:space="preserve">umiarkowanie </w:t>
      </w:r>
      <w:r w:rsidRPr="00A04F6F">
        <w:rPr>
          <w:rFonts w:ascii="Book Antiqua" w:hAnsi="Book Antiqua"/>
          <w:sz w:val="20"/>
        </w:rPr>
        <w:t xml:space="preserve">dobrymi warunkami solarnymi. </w:t>
      </w:r>
      <w:r>
        <w:rPr>
          <w:rFonts w:ascii="Book Antiqua" w:hAnsi="Book Antiqua"/>
          <w:sz w:val="20"/>
        </w:rPr>
        <w:t>Miasto</w:t>
      </w:r>
      <w:r w:rsidRPr="00A04F6F">
        <w:rPr>
          <w:rFonts w:ascii="Book Antiqua" w:hAnsi="Book Antiqua"/>
          <w:sz w:val="20"/>
        </w:rPr>
        <w:t xml:space="preserve"> położon</w:t>
      </w:r>
      <w:r>
        <w:rPr>
          <w:rFonts w:ascii="Book Antiqua" w:hAnsi="Book Antiqua"/>
          <w:sz w:val="20"/>
        </w:rPr>
        <w:t>e</w:t>
      </w:r>
      <w:r w:rsidRPr="00A04F6F">
        <w:rPr>
          <w:rFonts w:ascii="Book Antiqua" w:hAnsi="Book Antiqua"/>
          <w:sz w:val="20"/>
        </w:rPr>
        <w:t xml:space="preserve"> jest na obszarze, gdzie </w:t>
      </w:r>
      <w:r w:rsidRPr="00A04F6F">
        <w:rPr>
          <w:rFonts w:ascii="Book Antiqua" w:hAnsi="Book Antiqua"/>
          <w:sz w:val="20"/>
        </w:rPr>
        <w:lastRenderedPageBreak/>
        <w:t>usłon</w:t>
      </w:r>
      <w:r w:rsidR="00E853EB">
        <w:rPr>
          <w:rFonts w:ascii="Book Antiqua" w:hAnsi="Book Antiqua"/>
          <w:sz w:val="20"/>
        </w:rPr>
        <w:t xml:space="preserve">ecznienie względne w ciągu roku </w:t>
      </w:r>
      <w:r w:rsidRPr="00A04F6F">
        <w:rPr>
          <w:rFonts w:ascii="Book Antiqua" w:hAnsi="Book Antiqua"/>
          <w:sz w:val="20"/>
        </w:rPr>
        <w:t>(czyli liczba godzin z bezpośrednio widoczną tarczą słoneczną) waha się w granicach 3</w:t>
      </w:r>
      <w:r>
        <w:rPr>
          <w:rFonts w:ascii="Book Antiqua" w:hAnsi="Book Antiqua"/>
          <w:sz w:val="20"/>
        </w:rPr>
        <w:t>2</w:t>
      </w:r>
      <w:r w:rsidRPr="00A04F6F">
        <w:rPr>
          <w:rFonts w:ascii="Book Antiqua" w:hAnsi="Book Antiqua"/>
          <w:sz w:val="20"/>
        </w:rPr>
        <w:t>-3</w:t>
      </w:r>
      <w:r>
        <w:rPr>
          <w:rFonts w:ascii="Book Antiqua" w:hAnsi="Book Antiqua"/>
          <w:sz w:val="20"/>
        </w:rPr>
        <w:t>4</w:t>
      </w:r>
      <w:r w:rsidRPr="00A04F6F">
        <w:rPr>
          <w:rFonts w:ascii="Book Antiqua" w:hAnsi="Book Antiqua"/>
          <w:sz w:val="20"/>
        </w:rPr>
        <w:t>%.</w:t>
      </w:r>
      <w:r w:rsidR="005923F9">
        <w:rPr>
          <w:rFonts w:ascii="Book Antiqua" w:hAnsi="Book Antiqua"/>
          <w:sz w:val="20"/>
        </w:rPr>
        <w:t xml:space="preserve"> </w:t>
      </w:r>
      <w:r w:rsidR="00867E7B">
        <w:rPr>
          <w:rFonts w:ascii="Book Antiqua" w:hAnsi="Book Antiqua"/>
          <w:sz w:val="20"/>
        </w:rPr>
        <w:t xml:space="preserve">Warunki </w:t>
      </w:r>
      <w:r w:rsidR="00867E7B" w:rsidRPr="00780E97">
        <w:rPr>
          <w:rFonts w:ascii="Book Antiqua" w:hAnsi="Book Antiqua"/>
          <w:sz w:val="20"/>
        </w:rPr>
        <w:t>meteorologiczne charakteryzują się bardzo nierównym rozkł</w:t>
      </w:r>
      <w:r w:rsidR="00867E7B">
        <w:rPr>
          <w:rFonts w:ascii="Book Antiqua" w:hAnsi="Book Antiqua"/>
          <w:sz w:val="20"/>
        </w:rPr>
        <w:t xml:space="preserve">adem promieniowania </w:t>
      </w:r>
      <w:r w:rsidR="00867E7B" w:rsidRPr="00780E97">
        <w:rPr>
          <w:rFonts w:ascii="Book Antiqua" w:hAnsi="Book Antiqua"/>
          <w:sz w:val="20"/>
        </w:rPr>
        <w:t>sł</w:t>
      </w:r>
      <w:r w:rsidR="00867E7B">
        <w:rPr>
          <w:rFonts w:ascii="Book Antiqua" w:hAnsi="Book Antiqua"/>
          <w:sz w:val="20"/>
        </w:rPr>
        <w:t>onecznego w cyklu rocznym – o</w:t>
      </w:r>
      <w:r w:rsidR="00867E7B" w:rsidRPr="00780E97">
        <w:rPr>
          <w:rFonts w:ascii="Book Antiqua" w:hAnsi="Book Antiqua"/>
          <w:sz w:val="20"/>
        </w:rPr>
        <w:t>koł</w:t>
      </w:r>
      <w:r w:rsidR="00867E7B">
        <w:rPr>
          <w:rFonts w:ascii="Book Antiqua" w:hAnsi="Book Antiqua"/>
          <w:sz w:val="20"/>
        </w:rPr>
        <w:t xml:space="preserve">o 80% </w:t>
      </w:r>
      <w:r w:rsidR="00867E7B" w:rsidRPr="00780E97">
        <w:rPr>
          <w:rFonts w:ascii="Book Antiqua" w:hAnsi="Book Antiqua"/>
          <w:sz w:val="20"/>
        </w:rPr>
        <w:t>całkowitej rocznej sumy nasł</w:t>
      </w:r>
      <w:r w:rsidR="00867E7B">
        <w:rPr>
          <w:rFonts w:ascii="Book Antiqua" w:hAnsi="Book Antiqua"/>
          <w:sz w:val="20"/>
        </w:rPr>
        <w:t xml:space="preserve">onecznienia </w:t>
      </w:r>
      <w:r w:rsidR="00867E7B" w:rsidRPr="00780E97">
        <w:rPr>
          <w:rFonts w:ascii="Book Antiqua" w:hAnsi="Book Antiqua"/>
          <w:sz w:val="20"/>
        </w:rPr>
        <w:t xml:space="preserve">przypada na </w:t>
      </w:r>
      <w:r w:rsidR="00867E7B">
        <w:rPr>
          <w:rFonts w:ascii="Book Antiqua" w:hAnsi="Book Antiqua"/>
          <w:sz w:val="20"/>
        </w:rPr>
        <w:t>okres kwiecień - wrzesień</w:t>
      </w:r>
      <w:r w:rsidR="00867E7B" w:rsidRPr="00780E97">
        <w:rPr>
          <w:rFonts w:ascii="Book Antiqua" w:hAnsi="Book Antiqua"/>
          <w:sz w:val="20"/>
        </w:rPr>
        <w:t>.</w:t>
      </w:r>
    </w:p>
    <w:p w:rsidR="005923F9" w:rsidRDefault="005923F9" w:rsidP="00867E7B">
      <w:pPr>
        <w:spacing w:after="0" w:line="260" w:lineRule="exact"/>
        <w:ind w:firstLine="357"/>
        <w:rPr>
          <w:rFonts w:ascii="Book Antiqua" w:hAnsi="Book Antiqua"/>
          <w:sz w:val="20"/>
        </w:rPr>
      </w:pPr>
    </w:p>
    <w:p w:rsidR="005923F9" w:rsidRDefault="005923F9" w:rsidP="00867E7B">
      <w:pPr>
        <w:spacing w:after="0" w:line="260" w:lineRule="exact"/>
        <w:ind w:firstLine="357"/>
        <w:rPr>
          <w:rFonts w:ascii="Book Antiqua" w:hAnsi="Book Antiqua"/>
          <w:sz w:val="20"/>
        </w:rPr>
      </w:pPr>
    </w:p>
    <w:p w:rsidR="00867E7B" w:rsidRDefault="00853B49" w:rsidP="00867E7B">
      <w:pPr>
        <w:spacing w:after="0" w:line="260" w:lineRule="exact"/>
        <w:ind w:firstLine="357"/>
        <w:rPr>
          <w:rFonts w:ascii="Book Antiqua" w:hAnsi="Book Antiqua"/>
          <w:sz w:val="20"/>
        </w:rPr>
      </w:pPr>
      <w:r>
        <w:rPr>
          <w:rFonts w:ascii="Book Antiqua" w:hAnsi="Book Antiqua"/>
          <w:noProof/>
          <w:sz w:val="20"/>
        </w:rPr>
        <w:pict>
          <v:group id="Grupa 16" o:spid="_x0000_s1032" style="position:absolute;left:0;text-align:left;margin-left:21.5pt;margin-top:-1.7pt;width:396pt;height:264pt;z-index:251703296" coordsize="50292,3352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8FYnbmcDAADACQAADgAAAGRycy9lMm9Eb2MueG1s1Fbbbts4EH0v0H8g&#10;9K7obtlGnMKx3aBAdxNsW+wzTVEWUUkkSNpOuth/3xlSNhLbixZZdIE+WObwMpw5cw7J63ePXUt2&#10;XBsh+1mQXMUB4T2Tleg3s+DL5/fhOCDG0r6irez5LHjiJnh38/bN9V5NeSob2VZcE3DSm+lezYLG&#10;WjWNIsMa3lFzJRXvYbCWuqMWTL2JKk334L1rozSOR9Fe6kppybgx0Lv0g8GN81/XnNn7ujbcknYW&#10;QGzWfbX7rvEb3VzT6UZT1Qg2hEFfEUVHRQ+bHl0tqaVkq8WZq04wLY2s7RWTXSTrWjDucoBskvgk&#10;mzstt8rlspnuN+oIE0B7gtOr3bLfdw+aiApqNwpITzuo0Z3eKkrABnD2ajOFOXdafVIPeujYeAvz&#10;fax1h/+QCXl0sD4dYeWPljDoLOJ0ArUKCIOxLCvSMRgOeNZAdc7WsWb1nZXRYeMI4zuGowSbwm/A&#10;CVpnOH2fT7DKbjUPBifdD/noqP66VSGUVFEr1qIV9snRE4qHQfW7B8EetDeeQV4eIL9fa/qNJCXC&#10;ggtwjl9BMaOPkn01pJeLhvYbPjcKeA0Vw9nRy+nOfLHduhXqvWhboqX9U9jmU0MVFDlxdMXBIVMQ&#10;xQmpLoDlCbuUbNvx3noFat5C0rI3jVAmIHrKuzUHQukPld8EePDRWGQJMsKp4q90PI/jSXobLop4&#10;EeZxuQrnk7wMy3hV5nE+ThbJ4m8MMcmnW8MBANoulRhihd6zaC9KYDgsvLicSMmOuqMAoXMBHf5d&#10;iNCFkGCsRrM/AGY8MpIMxQEApUWaTAICJ0dSlGPPYWM1t6w5lOIAt6+jAdGQ9f43WQHkdGulQ/1H&#10;RJPlcZynxZlojtQHYmhj77jsCDYAb4jWuac7yMXnd5iCCbU9fnuJZPCjvudSeYpslEN5RuF8vizD&#10;PF+Ow9tbaC0Wq0kOaOTF6lge09BK7u/XhoFuqv9eoX+pDPIc4RwoD6aHGBrDntA6Y8UFDp9cILDq&#10;fxN8mr0UPNiQLUTwMwSP1f7J+k4d3y4R6BfQt9ctolSDIlDrnnmDoAeenesZV5woOCsn8aSAGw4u&#10;uLJI87LwZwOed3gDJmk2TnEcb8AkK5ORvwFfK2Z3yp+Kwd2F8ExwB9rwpMF3yHMb2s8fXjf/AAAA&#10;//8DAFBLAwQUAAYACAAAACEA8moI58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kYwH/t2h+o9D9Xbgs+c2TwAAAP//AwBQSwMEFAAGAAgAAAAhAL/YHLngAAAACQEAAA8AAABk&#10;cnMvZG93bnJldi54bWxMj0FvgkAQhe9N+h8206Q3XRAwBlmMMW1Ppkm1SeNthBGI7C5hV8B/3+mp&#10;Ht+8yXvfyzaTbsVAvWusURDOAxBkCls2plLwfXyfrUA4j6bE1hpScCcHm/z5KcO0tKP5ouHgK8Eh&#10;xqWooPa+S6V0RU0a3dx2ZNi72F6jZ9lXsuxx5HDdykUQLKXGxnBDjR3taiquh5tW8DHiuI3Ct2F/&#10;vezup2Py+bMPSanXl2m7BuFp8v/P8IfP6JAz09neTOlEqyCOeIpXMItiEOyvooQPZwXJIl6CzDP5&#10;uCD/BQAA//8DAFBLAwQKAAAAAAAAACEApzIAXemLAADpiwAAFAAAAGRycy9tZWRpYS9pbWFnZTEu&#10;dG1wiVBORw0KGgoAAAANSUhEUgAAAoEAAAHnCAYAAADHFodiAAAAAXNSR0IArs4c6QAAAARnQU1B&#10;AACxjwv8YQUAAAAJcEhZcwAADsMAAA7DAcdvqGQAAIt+SURBVHhe7Z3NteU6brZvTp3Al4DT8HIQ&#10;DsEJtBPw/M499qQHPe1hDz1zBvVt6WyqIAgkARL8E99aq1adOpt/ArHFRy9A6o8///zz11//+tdf&#10;+Bd2gB/ge4D7AO4DuA/gPoD7wD73gT/whccXHl/4fb7w+L7j+47vO77vuA/gPhDuA3/8+vW3X/gL&#10;G8AH4APwAfgAfKCvDxwLsfXvZ8HGH1jAzQKAQEAwHgLgA/AB+AB8YIAPWAHwKI8/sICnBQCBA774&#10;eNru+7QNe8Pe8AH4wIw+UBKa9wQAtAULAAIBgVAA4APwAfgAfGCAD5Tk5v3xxx+/jr/0j/Q7CW+0&#10;5WZBI4/xerThaY/S8ZTWy40dEDjgiz/jEynGBKUEPgAfgA/09YGScPBOEJgDmBU/L4W50no5GwEC&#10;AYFQAOAD8AH4AHxggA+0gMD//d///fXv//7vp1p4/P2P//iPX8fvjj/hd+H/R///8i//cv6e5huG&#10;cn//+9/Pto4yx8/hz1E2lOF5irRNqe9QL6iZqb44+MT69WiDK6vhuv77v//7vNZw/WEM1J78mo7P&#10;jmv/t3/7t7MevQ7tNWnaKJkfDoWAwAFffDxt933ahr1hb/gAfGBGHyjJCcwpgQd4BMA6YO/4+QA5&#10;Ci0HoAS4+Z//+Z9fx9+j3PE7Wu74f2jjAMHjD60XACfUC4B0tBfqHX3RP//4xz/Ovv7zP/8z2xe9&#10;1lS/oZw0Xm0bdIzHmIPNjp/peI/f567pv/7rv846hx3Czxx6c7bUtGGdH0kVBAQCAqEAwAfgA/AB&#10;+MAAH2iRExiUvQNWqHpH4e74mcJi+Oz4HS/H/x/aD0BxwE2oxz+ToOMoe5T7v//7v2xfFOBS/XIw&#10;jilvqTY4BHJoCxAc1FVanl+T1I8EgRZbptRErZ0AgQO+5DM+fWJMUEXgA/AB+MB4H2gRDj7AL8DF&#10;AQchlBsULQlGOOhpoIqGQGNtcuigah6FyFA/NQ7enxaKpHLS2OlYwziDGhf+H5TOoHxyNW/ENcVs&#10;lrvGa6y4EYy/EWAOMAfwAfgAfGA/HyiBQEltC7DHw64BYo46ITwbgMtLCaR9ppTAQ/mjoWkrMKXa&#10;1kDr0Z9GqTzKhfB4DCCPz48/sWsqVQJTttRCr/YaAYFQBT8+sN9NF9eMOYcPwAdm8YGSnECqTlFg&#10;OX5//AmbQg7oC5AihXk1OYESqKXy/qTPeG7dP//5z5tAqAW4VL8ebdBBHWMMbYb8vyOHMfwuXENQ&#10;V/k1afL5jv5S10TbCHOlUXE1eZn0WpETCBACDMIH4APwAfjAAB8oyQk8FvADEILic/wbADCoUxRY&#10;Dgjju4MDBISdvEcb0u7gmFrHdwBTqKA7eC27g6W+ONzF+tVCYACvYDu+wSOMgaqmIfRL1UFuTxp6&#10;DW1YdgfHxnO0cXxG+z7aT12v9hqhBA74ws/y9IlxQAmBD8AH4APjfaAkHHyT0fCfKS0QwC1AubSZ&#10;hA48bDoZcTFQAgGDUADgA/AB+AB8YIAPAAJHYE/7Po9jcELOZQDAoB5KvYezGNuP7NkDIHDAFx9P&#10;4OOfwDEHmAP4AHxgtA+U5ASOAAX0+V4LAAIBgVAA4APwAfgAfGCAD5TmBL4XSXBlvS0ACBzwxR/9&#10;9In+oYDAB+AD8IHxPoBwcG/kQX/cAoBAQCAUAPgAfAA+AB8Y4AOAQEDZaAsAAgd88fEEPv4JHHOA&#10;OYAPwAdG+wByAkcjEPoHBAICoQDAB+AD8AH4wAAfeFtOID+/Dog1vwUAgQO++KOfPtE/FBD4AHwA&#10;PjDeB94WDgYEzg99yAkE9OGJHz4AH4APwAcm8IHZITBA3XGOXXj92wER4ZVmx+f0bSUUAv/+97+f&#10;b7agn6+HSO8fMZTACW4EeCIf/0SOOcAcwAfgA719YPacQP6uXAqAB+Rx0AvlAYDrwCMgEBAIRQA+&#10;AB+AD8AHBvjA7DmBUnhX857eUOZ45y3+zG0BQOCAL37vp030B4UDPgAfgA/M5wOrhIMpxmgg8AgB&#10;H+/DPV6dhj9zWwAQCAiEAgAfgA/AB+ADA3xgRQgM+YCpcDANG//zn/+cm4I2Hx0gcMAXH0/k8z2R&#10;Y04wJ/AB+EBvH1glJ5BzkmZjyD/+8Q9sDFkAMAGBgEAoAPAB+AB8AD4wwAdmzwlcgGEwxEoLAAIH&#10;fPF7P22iPygc8AH4AHxgPh+YPRxcyReovoAFAIGAQCgA8AH4AHwAPjDABwCBC1DSy4cICBzwxccT&#10;+XxP5JgTzAl8AD7Q2wdmzwl8Of/g8j4WAAQCAqEAwAfgA/AB+MAAHyjKCfzXv/z61eIvkGhLCwAC&#10;B3zxez9toj8oHPAB+AB8YD4fKAoHtwDAo0382dICgEBA4FIKwB+f+7jnXyyM8y2MmBPMyS4+AAjc&#10;krumumhAICBwegik0OcdBjna/vmDhRc2gA/AB/r6QFFOIJTAqSBq9cEAArH4TwdAXOnzBj/eXugP&#10;MNh3AQRwwN67+wByAldHqPXHDwgEBA6FQCm0e36tWj3tJtr9DYNYnHdfnHH9+A708AGEg9eHqNWv&#10;ABAICGwOgakcvhGwJ/VJ1UDAIACgBwCgD/gZIHB1hFp//IBAQKArBEaVvU8vLXP7amHyJzfwb9cY&#10;j/8BBrFIA9TgAy19YIWcwD/++ON8B/Dxl/6J/V6LRdZ2Y2PQ9odysgUAgYDAKghMqXyx5eMErgHh&#10;3lSfAQLDDf8CwM84AYMAgZYggLb39a/ZcwIl8DsfkAUgtECWtV1aPvzM27D0j7K/LQAIBAQWQSCF&#10;pABXx+9yt/MZAfAYP4dACoMhRzFWJn/VOavgc9gQPrCjD6wWDm4FYLF2pd+3GsOuYAgIzGILbs70&#10;5izBH4VACQRnDgPzsUsLEfIF8R3YEVBwze39fhUI5KFYGsqtUeQsYWZatqbPXWEvdt2AQECgSglM&#10;wZ905Aq9fc6q/sU2iMQWPx4ixiLZfpGEjWHjN/vACjmBPA/QIxzMgSSnBKbKAwjrsBYQCAjMQmAJ&#10;xAVFsKTuyHxBTcg3XJOm7JsXMFwbAA0+UOcDs+cE1sCaZeOIBQJTIeI6HNqzNiAQEJiEwBqIq6k7&#10;CgS1YIfNInWLH+AB9oMP/O3X7OFg6wYOLUbVtAsI1FpZVw4QCAiMQuCKEFcLj1oIvB8ngwUdCzp8&#10;AD5g94HZITCEfi25ezr0+NlhbG03dkyNtk+Ue1oAEAgIFCFwRwBM7RLO5gnCj7JpBYAEOyTAZu+2&#10;2Wo5gYCo91kAEIjF+1q8V9jFW6v0aepbQ703u8GfAIPwAfiA0gdWywl8HwLhigCByi/rm5/INTt/&#10;b9I9Oej5lOcdDn72asdjLEER1IaGqWqqrfNmf8K1vVu9wvz6ze8K4WBg0rstAAjcGAI18HcCEQM9&#10;+n8vePNqxwsCLaFhHB3jtygCMGDLnXwAEPhuwFrh6gCBL4VAGqKM/awFphSgXYm9DBY5KNJy1wHN&#10;JDG4BVhqry9a7vMN1ip7oZy2/E4LHa4VYAcfkH0AOYErYNK7xwgIfBkEXqrUf/zl1y/pb2HoVgoH&#10;c7CLgZz0+5i6OJsiaIE6S1ksigAj+AB8ADmB7wasFa4OEPgSCMzCHwXCQhCkCp7XzwH6YjmH1Wpe&#10;7bUe69RLfATXAeiAD8zlAwgHr4BJ7x4jIPAFC/ypQMWUP83vM6CkzQm0KIEU7mIh5dEAaMkLxOI6&#10;1+KK+cB8rOADRRD4bibB1XW2ACBwcQisBkAOiREg1O4OToWNU3mCU+YEHnmOnZXAn8NQsYDDBvCB&#10;HXygKCewMySgu3dbABC48ILrDoCOOYRc6ZtB1SsZQw4Cf594H1+0tWCXK5f7fIdFE9cIOHyTDxTl&#10;BL6bSXB1nS0ACFwUAlsD4AU3DrmEs232sMBgCgIplKUAzQvevNp50yKKawEUruwDCAd3Jh5097AA&#10;IHBBCOwBgMFTTvBQhowtcLVK2RgEaoDsFhonfib9XlNWC50rL4oYO6BuJx8ABILKRlsAELgYBHIA&#10;5GcAVm0Q+cLeD2z8/BEhMEBh5c7bFUBQA4ExqAuLWQwYY1AXfs/rxX6/06KJawUkvskHinICNZv9&#10;SsqMphH0P8QCgMCFIVBzIHQpJIrhYOezB98CgRLspVQ7CzTSnMOYWvimRRHXAsjbyQeKcgJLAE9T&#10;ZwiCoNPRFgAELgSB0Td/aL7gnzJNw8gvVQVLcwJzKt+x0GnKUMC0KIH/+q//il3GC323dwIfXOtv&#10;0C8KByvv9+ao0GgaQf9DLAAIXGShCAAngaD2y94UAo8b06YgmAr3UiUvgJ9WCeTltDmB5zx/5uIA&#10;wfAXCy8UNuoD1Dd+HhiOP7BRbxsAAodwDzolFgAELnLjqwW42vpa0NwRBHsvHKn+6EMCnQu+6N8B&#10;EQAw0xz2GMsJfuShDQ8MYwAYOYHgsdEWAAQuAIG1AFdbXw2AL98wkjszsMfiHesjBn+38xq/CiEH&#10;9RQgQiUaAwctfYkDoOQPLftH2799CjmBoxEI/QMCJ4dAD4DzaMMMgi8MD1/h2c89fBYgfGz8ib3x&#10;JQKAGuU2BokIIa4BiI/Q7/dNOCFtABA4bh4RDgaEjbYAILASAqV8MM0ZcpqnYQne6JEtyeNbSPLw&#10;MAh8EQjyY3NGQ6AW/sICH1vwNRAYKwM4HAcPsfuHNCclc4yNRX3mdgUIvOcmP5GF3hstQBNrN9ef&#10;pQ+UzVsAEOgMgR4AGBZ4SX3Tgh+tOxQCXwaCp/2/atsPCPbLpxM3BSk247QAwBRY5MLLcXjss/Bq&#10;HsBGlym2ocIfclBINxaNtsPb+589J5ADnvT/EgiMtZvrL480KGG1ACDQEQJjqiD/PX3SkX4OAHd7&#10;IqIHOUd+vnaisiMEUlBZFOYtPaLAYYHKLWCtP+dAdcvFq/QlacHjuX7XXCpt2RsAa+y/0+aVHOTV&#10;2LGmLvUXqIHtH0pWywnkEZEDOEogkINKaMOjLSsE7V4eEFi5cAfAy4WFU+XOo0OOPDPpFW3H+X7k&#10;99afuSI4HAiV8FKzkLWuGwvFSkrdoyzzN00dzaYP6ZpXAsDcnOWgqae6WDqW2w7cSb8HHAJxlExb&#10;EFwhHBxAT6veWaDqEi6+lbgoYmkLZcssAAh0gMAY4FEw5D9fdb6bDCQAtCqBVEHMKXw3sChV9krr&#10;TboA5kAk9nkM0qTf53L5cp+nxlgaLi697lnqpWDXA9ikjRWzXLvnODQPDThayBcKV4HAgBeSYueh&#10;3sWUQI+2y9Bon1qAQAcIpGG8FPjdyhHlLwaAEtTVKIExMByWM/gyGDwWZLqQlih4moWYL/wl/XjC&#10;wwxtldhthnHPNAarDXEQeT0Qzp4TmArb5lS7m4iRYSpA4DjoBAQ6Q6D0OjBJBQwwx79Isd+XAmFO&#10;ETw+HwaBL9o0QhfzWkVOuxhb8wNnAg7vsWht5t3vW9qrsR8Omi6HwdlzAmMhYIosJWqdNrRc0vY4&#10;nFqzZ0BgJQTmkvkf4b3SEGrDekMh8KUgGFTBElDTLMg3xfGTM/p4Kg87mOluZvLzDVojv18JcDQ2&#10;m+16bkpJI1X8XEQPhVqY47P/cOalU/9QB21AuEI4OKfolYJarN1cf2ui1ryjBgQ6QOAKoJdSBIdD&#10;IAVcp8VohgW/NEybW5g58EgLfLh++lmsXKr+DHbMjSFnr1z9EZ9zm7eagyQEVhwgnrTZ556KncU6&#10;GFwBAufFF4zMwwKAwAIIXB36OBBOBYEvAkLvTR4B/mogMDxlp5TAmELVQ7myAtmKCmBMmUuBewzm&#10;+e/5/EpzdimADRVgQKAeAq0hYU2KT1EZD6JAG8tZABCogMDHYn7UcQ7PXjdv53Y145wWAl/wLuJS&#10;NZCGky84+Co3EgRaw8FWhVBT3gpwufJSbmUNWOf66/15CrY5EHJFLxfmDaAZq5cDUQ9bAATzIGgF&#10;wKO85p5eVGY5fMGAPSwACLxB4M87YXsrfTSn4vy5MwhOD4GLwqAHsNBQZyzsWRIOTkFdTD2SlCoP&#10;WJDaWFXhK7VHTunTQGBq3nJzWjruXD2AYBoEEQ72wBi0UWOBbSEwpjJIhyu3hjJA4F/KwHfi/EEP&#10;AJQ2l0hw5AmBORjpoSDtAICpnEBpDnIQmJs3STlM+U0O7iyfY7NIHAQBgTX4groeFtgKAm+hOaXa&#10;dqkvyvKlwIhwcCEITqgSegEgh8CUEqgNB/OcMQ51sXZoeLElPMwOgK5zS3Z1c6jSKHcc/HJKYCzE&#10;bAG60rJQBGUQXO2cQA/oQBtzWeD1EFgb3u0FgaXw6FFvmXCwN4g3UBI9IYHnBUoAV7ooa+rl1CVN&#10;G5YyswNgmI+wnHvPtcVWq5UFBMoQiJzAuYBox9G8FgIpvJUogNfhzOEcLW8Amay9AII1tvIA0mXb&#10;COfykZxScaE2zPsNMo5c0e+faN6oM9Ry6GwJoSsAICDwo9ZX+BhA8AmCReHgHUkF19zMAq+CQAlg&#10;PKAmpgZ6tD0L9PBr3EEB9bb9QxkyAJ90bM/tQUYDgVJ/FYt2zYJvqbsKAHIIPJb0lcaempOWgB/6&#10;BQQCApuRDBoutsArIDAFLB6gloPLN4dT33xtLSGwpu2Yz7rljU4EhitC1NvCwI+NaY38AxAoQ6A1&#10;JFy82qMiLCBYYCEI/Bl9SY6fNwimoLBm8Z+xLiBQv2HFw8/Cu5y72b3Rgq9RAlcFQJqr+QY1MAqB&#10;ViVb4UsAwTsIWgHwPCcQf2ABRwtMDIEy9JWCkkd4UxPu67Z4W2/QFeXfeE2lfhSr5w2Aw22uWNA1&#10;oJcMQbZ6bVmDsUsPn3SDSK0tRtd3U5kzb/wBBN4hsCgn8M/Pg2mLv45ggabWscB0EKgBrZIF3AMC&#10;Nf0OX7wrYC8FOJpr37mMNwROY0tnoLrZybntViB1jJnvCA4K4HVfWeRahvrV10YAwd8gCAhcB5be&#10;OtJpIFB60vYEql4QGMJ5Q2+2AMGyw6cL7ebx4OLRRjOfcwCc5WCJXHMKAluBp0u7hf7czI+O8Xxw&#10;GhB4h0BrSLiJCngoi/izpQWGQiBXTyioeQJg7zwr77E3vSkbFoqeID3LNWvGUaMCSg8/mj6HlCmA&#10;wZXhj4JY9CG1wCYugCf1a/guD/Gfz/gAgA45gS1CwYDALQHw3GfxO9CRf9m1V1kJJig4tYCongDT&#10;YvyjbtpSv1OrVgMWQg8InGl+s2NRgs/5PVCWXalcUAaHX98AX8/6RmZMgEDkBG5LW5NeeBcI1ECD&#10;pkzNDagXBL4dAGvm4K11rRC4lPqXWtQzgDcckhoC6FCFc0H4C999QCAgcFIW2nZYzSFQC18BnrTl&#10;S4CiB6D16KPk2lFHf9SL1VaWB5jXAGBmF2g4RmUlhc8yVnEeG0Kn1SdnLQ8IfEIgcgK35a8pLrwY&#10;Ao8v8wk81765ZzjZAkSWhbTkBmcZS0n7oU4sd6hX/zVjj4V+vdt8Y3saNVBTZlnbCAD0ZiUwAOPj&#10;vtUCBBdW/rg/AwLXywkMxwfR8yTPXLLPW4yuo4UKcCZXn/dX0AWqKCxghsDjS3x+kT83pku1Ozv6&#10;ce5SmCutp1k0ZwGwWcahsRmFWkv5XcvmAC/3+WvsxnbVWtS1Fcse89rsvMAXwR/CwXLO/exHxEjg&#10;FwCQ8oUV2GLthjZr4FLBPShCLFAEgTcAJDBYAjmtF8eW4WXrwj3TWLRjL5lTbdtvKpfz4xXnvnh+&#10;viC4gxJI3yd8zXGtGvhC+AMErgmBnJZisGeFwFS7oa3aNkF6OgtUQWCAQbpY5BZDXlZqo3jxEW6e&#10;s0HMbOPR2HrFMWuuy7NMTMm2fB88xzO8rQ8IAQI/eahWIHwxAB4+iXDwmjmBOWWuFNikdgGBOnjz&#10;KmWGwOuwTxoO/t64KCzkwKHH4jij+pKzy/DFO7IItQzXz3rN1nFxn+7h49Yx9iy/AwTe5tgKfLz8&#10;ywEQauBTDbRuCjnfHTzwnEAJ9koBUAonP95j7UU6aCdqARcIlBa73ALYC9Bu0KX58jS+Ea8KgRwe&#10;3nIdnlDEQbmXj3teg2dbl4/UwtHE9RECtu+6hxq47mvjcrl8HOxyCiLNAeSbTbR1wXd1FiiGwHCD&#10;1yx8UpnWYeCwmJ3j1MBfrIwzFL4Fnt5yHd7QA8X0NxQ8fGRimDOHbUneY7Xi6XyP8fTpFm0BAteB&#10;wBT01SiAGpisab8Oi/aqXQyBpfmAOYXQ7abzhbpqCAxw6HijfgNAveEa3HyN+EY3/3b0xxZ2iD7k&#10;LQKCmjCviwq4wDx6+wcgcK13B0tHudDflSp2OCJmDtgsgsCQF0jDXdrQV/NFUlD0AIL2kI3mxg8Q&#10;fNq1uX8vBA1J/5gYBgGAbe4X9J4CEPwBwdVyAufAFozC0wJVEEhDrlogaLpIJsK+s4JgU3s0BAbt&#10;fGtg8k1lVp3PVnOQ8hOuJtCQ7BkKMoCitXyq7ZTC98cnL18DidmxN/xutppLz3YBgT8QOPs5gZ6w&#10;gbbmtEAxBNJdwpabQ5NFUpHzNyMESpstPOFKq85a5i+E+TzHae1/5vLICUzkBNKw+QF54f8hv46A&#10;nxXqrOU1EMhz/U4A/PzNAl4OXjcHwGPeAYGAwDmRaL9RdYfA24aN2puhAv7CphA3CDz6rB13pr4H&#10;YEmheq92S6+/FZSWjqdFPUBgAQSGI6YiECjlH6V+JymKt/yjHKR9zzikiiAA0Pe+Bwj8DYHWkHDV&#10;RsfUmrkf/+CKPxZYDwIN4Ee/LC0hsAXc1LYZA75aECytH+rVXlcLcPNss4nS3fihw/P6tQ95p3LH&#10;rouqeeHnlMInlT/f4PGFydznOUXvmksP9e8AzwXnseWYAYLICQSFjbdAVwgsXiALwa+JCsh2C1Mo&#10;KgWk1I22pk2pbk17NaFg3m/tOFouTqVtQwXUqYCnH8Ug8AAlAnLhZw6Dqf97QWB4JRwPC+fgUfwc&#10;APiAYEAgcgLHIxBGUAyBxxfYquoULfyVAHiAoKsKSMbTC2yK7PZ9o0sp0HiDaQxIS6+txXXVtln8&#10;kPNSQEjNbRICAySysG1KHcypiDFVMAd0NCScK5v8/KVzXPOdAQQCAoFg4y1QDYFBHcrdDMyLvQP8&#10;pZRArtpcN3tDvy2UtpgdrcCtnZfcvEmf5+ZSGmsSCI70mBcskoDAe8gz6ycfNfCWqydsHOG5fOL5&#10;ZF/lMAV6QyHwBb7d4vsJCPyBQOQEjgehnUdQDYHhRp+94WsXegOEWRJkH6G6SD8W1bAnBNJcKy0Q&#10;5uak9MauBTpteLTVOEuvr7QeIFA+N7HUnrd6is0cNUfM5HYLS59LKuHNB8KYAYHRh7zdQdAKgOe7&#10;g/EHFnC0QDUEqhPBcxDYCP4soKgNHd9UQ57cnrtOxwUhB0+5z0sW51RYt7S/0nol429ZZwYI1D4g&#10;tLSDtOFDCv+ax6AEQc/jYgL8nT7Kdg0fvzt+Tec9vAsilDdfo+P9YYW+d4fAonMCHQEATcECxRAo&#10;nROoVYium9Mk4MdBMaYG3uAv8jq53kCT688bCqjy69l27jpWWNBmgsBZ7HkC2fdPTxCsyt8TYFMC&#10;vd8v//qBQQqAs9h/9u8NIPBP84HRwBZYwNMCxRB4fnmFp9ZYCPBxU5wUAGNqYAwMH6pHRyVQq8KG&#10;/ECPhckT/CTbeYxx1MI3CgL5dy6oU6PsQPt1h0B2wLQ37OXCwkH9SwHg1cYmqh7/zsbWgJg/7gyC&#10;RTmBngSAtra3gDsExqDoBg8TA6C0mSQKgMLB0dINMXbz8wIeSzuWsqMgoiVotrymGSBwJgC8HlK+&#10;G0Ca2F4ZIvaAxTC/WQVwk1xADnux723ue7EzBBblBP7jk3vb4u/2OLSnAYoh0PLaOAoe141ichCk&#10;4JeEQAaC/FpzC58XlGnb0ZbLjbvH5yuNlaqto8YdVKrQ/0ww3dwmDWHwsmN4vd03F5CHf89r3AgA&#10;S+4BEhDuDIFFOYEtAPBoE3+2tEAXCAwLZNPDm52hkkNgiRqoWfg0ZUputqk6M8FBbpze196yvZzi&#10;0bLv8B2jGxVmUgW7+HkjEOQQSDeIXDbmfb88FOwxn6ENQKAtL7CJCggI3BIAj4tuD4FfOAsQ9XYl&#10;sCT/zuOGagWMEX2+cYw0L3MGuA5q4EwAeD0E9gCjBiAoQaC0U/hSAntc54A+vB9yAIGF5wRCCdwW&#10;2FpceDsIZMochUDrsS0jypvGW3lDHgFkI/q0QmBXeKiYQ7o4jrZrGMu2ENhg40gMAunxMTdFsMKX&#10;Sr4jvep4+zZtb1c1EDmBLbAGbVos4A+BibDstViSNwUMAbzj2IpM+BgQOMcL770XHu8FcyYApKpk&#10;DgL5uKX/t7CVd5vJ9pxUwRwEXqrgcY4vAFBtA0Bg4WvjoARaGAdlMxaoh0BDLt55M2UAxv+fg7Ne&#10;n99CH7lrdLjxj4CdEX2WLJIzhFmlcc8IgJp0BO28a8tp59S7PVW/DiCogcBTFTzeefwyEGz53QME&#10;AgJBaOMtMBwCr80i7D2iFA7D+0LPM/yU5Sgs0vqhDanfYsAEBKqf/lULd8SeLRekknHdHhQcfKBk&#10;DCk4jX1m6ccT3DzbslxD7fEwu0Jg6/ni7e8YEi46J7CzEnh7fzdhltjvtVjTql1t/yj3Y4H+EPhV&#10;AzmYcWijkCb9LMFcrk4ASw6YsfbVUOgAAK1vuB5AYFp4HWwS62+ErfhYZgTAMKZUKLjEdiV1pvM3&#10;B0UwCZNff/ey1cjv2qiHrR0hcPacQHrY+wkM3zcAxX6vBatW7Wr7R7nfFugKgeFtHOeNMuwazoSH&#10;Y+FiKax8e7KItK+FRzUACgdG527gPfKvcmOg+WPasrOUm2GhnQ0Cj/Hc3lubUFNL5tHD5h5tlIz9&#10;VqcFDBJbT3GNFQ9gowAwzNFuILjaOYFeEMghjENh+Dz2e0CcnwWqIPA6MDqXM0c+P0HtUAPDXwKB&#10;EvBJql2uXE5VHKkEzrZIzDYezSI/w5hnhMDcAl5jt5q6Uz5weMEgAy4PO2m+A63KjB4/IDB/ZuCI&#10;cwKvyN2XPWqVQAp5KdADBPrBXqyl/hAYCQdrc/005WIqoTZcbFIBDUrg6BvszOFVy6I2gx25mmsZ&#10;f4uyOQA8Ny1Uvtd6dP0WdjvbLAXCyLvTm42zQuHTjql2jrX9pMrtBIIr5ARSeOipBAIA2wNgdU5g&#10;CECdX1qFGkgXzlvoSlFX0/6wMt8FNrcQz3CDnS5Xy7iwzWTDmdTAHr5Xa/va+h6AkWzDAoMJv53+&#10;Oicf+04QOHtOYCxsq1ECLRtHNO31QaL9eqlWAi0h4TdCoLT4cpUot0A3X9wyoLXKojXbOGeCwJQP&#10;edqtpq2auqO/I5b+V7zOme5RO0Hg7DmBrTZwpKAPCmBfEAUEVqiQ583eEA62LCS9y66wcM02RkCg&#10;7UDx2eav1XdspeucCf7ofOwCgrNDYNgRzHMCU7/XIoykFIrpXtoGUa7IAs0h8JrU70aQsEP4DeFg&#10;QKANAmoW3RkX1h0hsCa3cMY5rPHJXurrjmPcCQKtIeERG0OK6AKVlrBAUwiksi7dFRwA8DrPrEKN&#10;G5YHGI6gqUy2b3WDt7S7wuI84xhXgMAWditts7SexZdnKTv7tc4+vl0g0AqAR3lA4BJstcwgh0Hg&#10;bQFdGAJvZx8aNzlgwdIriTMuWrtCYKkaOOMctvoOznitK/hrmI9dIHCFcPAyNIOBFlnABQJTm0No&#10;OPg6ooWEhkcreS79k7cFzHjzXz1sVQodrRb40O7si+psvjjbeHr4R+s+cu3P7qO7HxUDCCziFlRy&#10;tEB7CGS5gG9SAC+AXPjA2FUW5hnHOfMCO5u9ZhtPDp48Ph99zaP7r7XhDmrgaucEOrIHmprEAk0h&#10;8Np5RvLnrs0Ui4eAbwriohC40iIx21gpAM44ttoF2Lv+bDbyvj6pvZHXPLJvL9vuAIHICZyEhDYe&#10;RhcIfCyYbwJAdkTMSjdfjFWfk0gXtpkBcObQuRccrNLOiO/X9eC9aH4yn9u3gyDCwRvT1ySX3gwC&#10;+ULJVUGXXLzBMCndcEfc+EsWxVXGSfPvSq7Tuw4A0A7Oq/mah8+MumZAID17Yv6fiyBwEnjAMN5h&#10;gSYQKAHgG6CPXgO92c6cGxZb0EYtUjUL7Mgxiz49odoy0kaxkOhsY6rxQU3dkSA2sm+NbUrKvFkN&#10;LMoJfAd74ComsYAbBNIdwp4QOKOCeBvThCCQu9GuvCj3GntMyZ59ke1ln9ly4HI+3+vz0fYf2X8r&#10;G78ZAotyAieBBwzjHRZwh0BvAJztQOnzJkvD0IDAX61u/j1BIwd9q6i9IyFgZN89fTDV10gbzP6A&#10;UjNHbwVBhIPfAVIrX0VzCKwJA8+qAq4KgauATG6x8F5otQCYG9cMn3vbxnpNo/u3jtez/Mhrf8t3&#10;OzYfgMA/fwVgXBk4MPb5LNAUAmsBcDYVMLwdJHY+oOeC0qKtkYuU5/V4XkcKAD3H3LqtmVSgmcbS&#10;2u60fU+/tI57B5u/EQTLcgI/r4771eLvfICCEbW3ACCwYIfxFRJeLBQ8cpGyLmq58h7XwgEw1+es&#10;n88KALOOq9U8evhkydh2sfMbIbAsJ7AFAB5t4s+OFnCHwOOL+sibKwStGZXAmxoICOyaDxgWSI9F&#10;7y0AeNhkFHxogWX28WmvI1bueDVmi3kI7ebG5/F9yPUxw+dvhMCynEBA4I6w1uqa3SHQK4/Pq52a&#10;kHSsLpRA+1lxXouIV+6TVzte11XTzsyQNfPYamx+CwN/IbAFCObG6OXH1zveP9fC4VMDo5oyMZtJ&#10;1yi1Bwj8yQtsEwqGEtgKsmZv1w0CgwLoAW9HG7OqgFACxwFgWGRrwcJr4cwt0L0+r7VHq3HOOi7v&#10;66UAxUEwfMYBiEMXhR7tZ67KOAHZ8xrY/3M28y4fa+9tIIicwNkR6f3jawKBterbrhCofRq33nBH&#10;KBS5RaP0c4/QFyCwD8jvAIES5F0PK1QhNP58AV4Exm7Q+HlirrV1Sv2TPuPXzUGYj18CWwl8peum&#10;5d4GgcgJfD9kzX6FLhBIVcBaAAz1ZwbB2htuLrfIsgBoYarVmLX9e5TzgDePNjyuxbMNDzD2HA9V&#10;qFq0O1ubsYeyE3yOkAZT1jj8xL7vUruS6ugx/zn1MRWylYCQXnPsOlLAF+q8PSyMnMDZEen943OF&#10;QC8ADCFXj9Cy55gooLZYiLRP49qn8FsI6rsY5cadUiM1dXNlaj53Wey+qskboLhkfmvsb637Nhtr&#10;H94o3FwPHUYlUAtOHt8JDqkpaA2fxcAvBn+a8rxuTGU9RIe3KIIrQODtwYMwUez3Wmxq1a62f5T7&#10;sUA1BLZQAVuAm2ebrRY3TTg4dmOUbuQlkJAC0RwExBSRXD3t57ULHlUBW82h9lpalJvtmmYbTwub&#10;cyiKPqCRh4+cQhhT5aT7Q+13QgLWEuVSUjdTIJtTQ1NKYBjzG0Bw9pzAcx4Y+J3gEPm9Fqxatavt&#10;H+V+W8ANAj0ha/a2Wi1uKYiK3TRjT+Z8wdOOOQaBOZVSgtPbkx45TidXNroIHgsp2b0YKyct9m8D&#10;QH49XjDgBUpaf/Pqb8Z2YnPkmZIg9ZGzhTiu7/cq9t28wSIpS39/e+hkymcMjnm7Unup++LqILha&#10;TmCAt1oI5BDWql3AXt4CgEDjGYYtF9sSCEzBYakSKCkOqTBP7satfeoX4Y0vJkKOlUYF9Vx4c4ts&#10;689nB6zZx9d6fq7vA1X/WDqGhz9qILOmTI2dWkcF3qIGrhAOlpTAoAZecJ9nDbEEr+8Nl4XD2qoa&#10;INAIgdcRMQ0Oii6FwJjiVgqBqSd6r1CR1E5KbbwUT2EnZNJuiYW4ZpEbUbflA0jN9VDoswJg7IEj&#10;90CgGW8ORHKfa/qoUZ1r5jOmAGqhL3VtNePKPZCV2jRVb2U1cCUIpIDmDWtQAsdxpwsEzh6+bTE+&#10;62LX4uZnaVM73lzYtxUEcjVRWqBPYAhQF97SkDjP7C0h4NpF2eIn2rJcySpRtmJzHBuDFdpy5XOf&#10;a23BH7a0trgAWLlpS+qnZIy5Otrx59rp9fnqEGgNCY84LDoHffxzq1IICFwUAr1eEdcC0lq3qYWq&#10;XjfC3JO9dhw5ZSYKZ5E3DVxyfyInkCuZfAw8nBz+nyp3wuriO4F7wV+JnTz8PweB0vzyuacPD9ID&#10;TMx3cg8zkt/mvkMWO3JVxWJPSz+5MdfcN0psVDOeWN2VIdAKgEf53hAYA7xYmFiDMzGozMGmpm2U&#10;sVmgSgk8v3wF4dTl63yBptciXXrjbHGT1qonfPEtvQZeT2vzXgvlY3zGNy1EVa8CdajExhw+YuFE&#10;rkKV9KWxFYW8VPmYf6UgMaY2x3xa7esFKQcSBGpBUPsdqJmjXB98/DV91dZdGQJnDweLD9pfxrg9&#10;vNu44+doErrBiO1AvtaugnZRxWYBQGAJxLJ8wNwNs/YmV1K/xU1auyim1JmSa+EAolksYxCYUw9r&#10;xme1z2gADGqp5ppbhNa1SiCHt5yKFyt/W3S+BzhLD0q8XE4tK33goH1b7iGWspq5vexlUM5b3F8s&#10;Yw1lVwbA4+Wos0OgDSdQekULAAIdINCymJbc6ErrtFACS8fiVU+7AOYWZi9g87ouuhB7t5mDmJ79&#10;3YBeUE1TYJhT/7RwyCFR024K2DUPJRobp1RY6TNNm5oy2u8Ub2uG+8sbINAaEu4dDl4RbDBmvQWK&#10;IXDnfMAZFBzNzX0UWFjGFrXlJ/XlD/L3oVYIOYiSohFboFMhQP7ZTbFJvPmhdlEsXYxr7O0FMKVj&#10;4MosBTRuz9g8BPiT5o1DZ24uY+ORri/3oGG1SQwCWwLgrA+wWtutDoFWAByRE6jHCZRc0QJmCAyv&#10;7DkXjxIV7Q11IsfDjF5QZ4dTadGkoCdB3wUFAQi/B0aHL9tj4VfmZ2lCkVwx0ipNVpVxBPyt/ICg&#10;BQQR3BxyNluExnNKY8t7S8u2a+ZKU3d1CEQ4eEVseteYTRC4tfpH4RUQ+Etzg9YoG5p2bmrOAYPk&#10;lUWncsPATwNVIyGwJ0Sk7Kuxk3V+Zi9fo9a2VuRG2W5lCDxstjIIAgLfBVQrXo0aAgGAf/lRPhOH&#10;RM94M/Uak2YB1EKfpq3cgniF7QoAkCt6HopfLK+MX4fHtedso/ncyy80fb2hDPe3N1zT7eFK+B6t&#10;co2rQ6A1JIycwBVRa94xZyEQ4d8v/AUlcGII5At7zUKvATpNmRw0e6tiuTFJwHdbDCPnHUplrBsK&#10;vHPIahbpGt+o6XfFurPshO1tu5V8ZFUQtAIgcgLnhalVRxaFQAp/W+f/8RzGSSEwBz8en+eUg9JF&#10;IzU268KnuU5rmx7lZwLAC4Q7nUXoYb+RbQAC0xGQkXMT+l4VAsvCwaviBsY9owVECAyhX8AfUwEz&#10;4eAzzNh5YdVAT2mZ3jf32Dit49Ber7Vdq6o5S+g3Nu4wPk87vLGt006J3ehvu+ZV/WJFECyBQNT5&#10;s+h8RdhNtlsUArfd+ZvbvZxQAntDoHcodbbFzPP6vABTstEI6PSaq94PLV7j7tnOqlBUaqNVfWJV&#10;CCwJCR9Ag3p/PWEQdqizAyAwB32GcPAoCCy92a9QzzNUHObHotDlFKAZw7yWeV11wddco/WoHiim&#10;P2HfVX1iRQgEwNQBDOxXbz9AICBQddyLZtFtWcZbydOAYC4XzFOpbGm7XBi7tG96sDJtoxS+SuuJ&#10;6qzDeYD0oaHURqvWmxUEU+NaEQIRokRod7QPAAIXhcDdQlR8MfW4/mwYN3IeYRiLxxhmgISSBT/3&#10;do6S6/KEwJL+U6F+r/ZWaafEJ1pfW0p1XxEAS98dPBoa0P+7wBUQCAhcQglsAYEc5kQo/G4I8A5L&#10;t14wre1bF/0UsKVeu8cVQ37MTiz8LqmOMSXyVPDYRg7rcT47q4D0e2H1I+/y2Qe170a8lSEQIc36&#10;kCZyA8tzIx8QiEOhhR3BireF3Ba3DjuE36JCWReNViFYzWKjCSFbr2eW8q0gUANfoYzmwG1LewEG&#10;Nf8uqwL+6+d+lfub2cwW80GrT9T6svb7dZQ7brHh7/H/VSEQAAgAHA2wIgRiZ3AEBJU30x43zx0h&#10;ULtI1C5GqUXxjXYv8VetEkjVuhzkpT6PKYGXakVyAKV2OGhK4Mkf5Ers0sr3rnZzwJf7XHkPa6kG&#10;1ub3SvVXhUCEVt8VWl1xPqeGwPNGbQ3XtiyvvIH2WDzeCCMa+Oph29nH4Q0aJTZN5QTmYI8qc5JK&#10;F/u85vcWCEzlnnnbXt1eDu5KPq+4n5Uo8i3vWYBAwNSKADbDmF3CwVf+jSOAlQIgrxf7f/i9qZ+K&#10;m6akMpQsvvQJvaa+evFRXnPL9louHtZxTwkIlXOU8qOU7WM5ebGcwFyuYCrUa1ECAyymQJUDJf9e&#10;TfPdKoG7kjqK809Tvq9Jp7B+16zlVwTB0aFA9F+eS/eWUH58Y8gn5+K8EWbAjkKUCagcgZGOURpP&#10;6nemMSsX29gCorlR5kKeJU/g1pvpTOVng6632l/yWfq7mUC8pX9Oc50lIOdRR3mPazkHpW2vCIFv&#10;AQlcx7q5jap3B8dAUANQkkrI84RuT/lfOOT1YrApjYGrfJLql/udqG4qb5B8QY2BXSkUTrNQKe1R&#10;elM/1ZrjlV0dNtpYxjgbmFrGniqrAVxNGa/x9G5ninn1ADmPNjp8t73nd0UInCEciDHsHUqPQmDY&#10;e5XaLczBzAPcDuDUKHepcG4JBGogsxbaSmAmpwx630hnam9GAKRgOgU0DF6sS3x6Jh+T0jSGjM8D&#10;3Fq0Mdi/LHMBCNwbZgCzZfOfhcADBmMgmFLhYjDHf5/7fw7oPJRADbzWAqDlZoayv19fNStkxPxh&#10;t7mrBfXruzcBbNReS/Hct4A37zYnmJ+cfVeFQIRS1w2lviGnUgWBWhDkQKZS14QdwDMqgcMWiAVu&#10;vrmbc+nnsyttAMEfWC8N25/f8+8fvomj1Gdq6g3xN29Ya9ne5PeiFSEQAAgAHA2SagikIHiqM2Rj&#10;h5g/F8nto8qflBsY2o3lEsY2gfC8xRSQ8jHQPsNnD3XwyE1zeh9pzUK1W93YwjxTbtrOIXseTrX4&#10;52wQyEP9lmsxl20Jay3bnhgEV4RAhDDLQpiwm5/dTBAYQPDtbxV5AOR3c8KsoUnzAjTxjVy7cYGX&#10;m2FuZgLTUT5hnYeZwsE1qqbJ3i0hrUfbk94/AIF+YADI2seWZgikG0Zyx8es9PltAT/eO0rAD6Hg&#10;32E/02LXcbGwwker69gdBGeZh5r5bRYW7gFovfro+N22zOVqIDg6FIj+cU5gFQTysPBo6EuFpaWx&#10;WTZ7nPUnvfFhXD9Hycxih2YQMbn/zTQHtb7g+uDXC8xG9DOZT64GgcgJRE7gaBAvhsDUZpERMPjI&#10;LxIOo85BX3bck93wahe6N9WfCUA0EMjzS2P/L81DLa2XDMcncmJnsn+JX/PxAwI/D71aqJzovrga&#10;BCLsuk/Ydda5roLAAIJZeGr0dpDHJhGy0zAHfNdN3jK2iW52JQvdm+vMBCGakDCFtPBz7neW+esN&#10;gWFThWWMs5RN3Suqx6gFqdXLTXJvBAQCqmaFrVnH5QKBo8PC1038yOWL5PPd1BkL+NGyk9zoqhem&#10;F17HTBCo3WXK4S8GgxwOJcDjGyxi/08B5zluovZJbVybJwRVcLY54POgfTDUKLmq7+DqYGcd/wT3&#10;lRUhECFhhIRHhoSrIXB0WFgLd9pySVVzgpucavHZcJxSOG+krTQgkYNALYRJ4BZTAjV9SjBIf5dS&#10;GWcCQQv0ufuKFaDeVH7U/ef7YoOweXGFfwGAAMCRAHj4nwsEjgRBbVhXWy4b2na8wVkWKbq4uuYr&#10;OV6P+0JqGBu3z+jwpCUkHAOzGIylfh9T6gJQWiBQqqM50mUW/xw2jjcBXc21GL6/1feOBQHwWDdn&#10;DRFiXPuE1d0g8MoP/OTleYaHcwqeBu5ybWTBzzkkbIW/XPnqG2jPm3WjviQIpOHAETbKgWAOyEog&#10;UBvuzfUdCznzMSU3knyPWRpt+2791wDTW+s2+r7TOT1CwKuFgYNKCdjaB7ZmnWtXCPQ4TDoLPPRN&#10;JfQQ50Se3ywQKF2bdoHK2qXDzVY71hHlYhB4KWODgCQXFo7tCs4petzGudAxV/UkmJPGQtuVNq5o&#10;5npEiLi7CpiAuPP6jZD3eIAw1rf217x8o/vTqvBHIRAhYYSER4aE3SGQHiatVQSzgPMBPK74PW6S&#10;mc0eGsVQpQgW3sxyqpBmMZXKxGxX2t6q9XKwNSo8rBnXqjbXjvv1EBgBtNR9jUJX7v5386GVYbDw&#10;3hnzs9UB8FgrAYAAwJEA6JoTKCXhnl9SpUKXU+uisGPY6VsKgo+xGW5mreCP3hgBgrqDvEfCSHdl&#10;yuCjWpirKdfb9t3sLUCZBeo0oCiVaa7ctYJNJ798AwAiJxCh4BlCxM2UQLpZRHNT1KhwVvWPtymB&#10;pmZs4k2Y3My0bdQsopa6UJ9kKOwNIjwUfc7L9xgjy3y+pWwv+3fzfwZKWljTluOg97j/tQK1Hu2W&#10;wuCiG0BiO5VngACMYW8YbQqBGhDUwJ9nGS2wScBZXLf0hldRr4cCuSKc9AKRR87eFwC/55nfzuNb&#10;0Y4lY+5l+y4QmAHAlkrd7fp6AFvLPjL3uLDpg/67wtEv2jGODgWif7w7uAsEekJcbVviU7ghpHz0&#10;n1MGSxbIFnVWGWeLa4+12QtENBC4I6j3sn/TcHAiBNwS/mJ5hL367NXPW4FPAkPkBCIncDSIbweB&#10;tRB51q9Q6EbUjSmYI8Yyus9eEBLdxKN9q01DH6M7hXO7kzXzlTo8OmYHTbs1ZZqogR/4u+DyC4Ij&#10;Q7SvUgS/9nxLrp9FCUQ4du9w7Oj5BwQaVcAVIVDMTTuOrWgIGjO3PRIEY3MRFvRjWlpDewr8rEB3&#10;XE9RnQ5H9riqgQQAo/PTMmyq2IHcS6lr0c/KZ/1pgU8qNxoA0D8AFBC4EQRKADIzrLUa2wwQKIaL&#10;ybmXBwyGv95h4xwEpt4ffPkQ2eAy6/mBh90CVJf4kjYHuAUUWdpcXRHcTf2jMDg6FIj+kRMICCyB&#10;wAVDwjHoKFkc31BnRhDMqYReMBgLB+cOnKYAmINBjY+0noMaCEwBoAXQepVdFQR3BkCcEwgAmyEn&#10;FBAICNwyLNwaQDQQZClDF3keMra0kwvfxlS9lNonvY1EO6YmuXvfNAcPCOwFcR79rAaCuwMgzglE&#10;KHaGcDwgEBAICFwoN9IDBlM5fFYIjL1WTguBJ5TS1z86zYUHAJ4PCgPy/Gr65BtXatpqXRcQ+Ldf&#10;M0AAxrA3jDaFwONLft5IS0Fr5npOi5VlsbSWTS72HRLzrePtWX41JTCVQ8hzB2lZ6XBqLQQG1VAq&#10;7/FO4ds4nUGwFAJXU9MkUFsBBAGAP99a5OQhJDw6JNwMAl8NgAFOMyCYOoqjNfDkdmy67pxcAIgl&#10;iGo9Bz3a57lrt1DxZ/PGSodTeyqCMQhcZbNHjQo3OwQCAH9v+xoNAOgf5xQ2gcAtAFCxOcTjDLZW&#10;IAEIfN8ROQ/AWQwCaWi41u+5f2vhb3aA0sDh7NcACPwNgQjF7h2KnWH+G0DgJ43mEwZ+ZQiYh6cV&#10;SiAPzaVCdVw5DBCZSryXPtMm6u8MgquHg3OQdEEPOZw6V2eGzz18kqqAoT2qkIrXuVjuXwoGZ4ZA&#10;ACA9/Ak5gTNA0O5jcIXAcODna/MACyAwBmS5s9U0CfoxwMy1fR3vgbzA12+K4QrYDKCXGoMnBKp3&#10;Ub8IAA84nDWvEQB4B0DkBCIUO0NOqDsEbqEAGnICYwte7sgNDeDRxH0rNHqG3mYHC2l8b1cCUxtJ&#10;Zp6vGATmwrl8k4n6kOiXAWBQCGdUAwGBTwhETh5AcDQIAgJrdyAnQsLaXZg55U4DeJoyMTCYGQpa&#10;jW03CKTQP/O1S8plDgD5hpLYppCHL70UAGdUAwGATwDEOYHIB5whFA0IHASBVMW7wrMhf4v8G8rR&#10;MrHysTJRNXLjcPDMINQSfGNA1arPknatYwzQF9Q/emROtP8XA+BsaiAAUAZAQCAg8JUQuE0+oDIk&#10;XLII9qrjkX/Va6ze/ewIgTwXdOZ8QevY6AYQVSgYENjtIGxAYBoCERJGSHhkSNhVCTyebLbZGUwV&#10;xMXOybs2q0AJfP3GEA08W4FL02auDA/hxgA11w7PBYy1e2tnAwDkIeFRm0UAgHEAxLuDcVD0DA8A&#10;gMDacLDivEDLQta67Jk7+P2TO1C69VhGtf/HX3/9vMnGAO9vV017gqA2x88yPxdEfuaWp1Dc0iQY&#10;AJ7fgRdDodbWEiR6bC4BBKYhcIZwIMawd1i6CQQiJPwXE2CULHaldQCBnyM0AihkQFBSlazwWDpP&#10;o+qplDQDPPPrkDZx5EDFaosT8g+4I+MMsMeh7+0QyAE3Z+vU51ZYBgCmARA5gXvD1yzw7Q6BW4aE&#10;KxZF6wLnUV56n6xHuyu0EQCQhh+toUiA4P0hJ6ciSmCR85WSOlQN1ECgBITXd4OogxJA3s7//JYV&#10;D3sXPrs2bjAVMgWoUn9WKNOU10Kipi1AoA4CZwgJjsxJw/WPzYkEBHqEg1cLCQ/OBZTC0KWhaWs9&#10;DoFn6LDAHjuBoBYMtOVyAJjK89MolZfSS9TAGMhpgIyDoUZNpGVi5XPtzKRePkA/E0IHAOYBEDmB&#10;yAmcAYCbQSBCwhOHhAugx7Jw58qKKk0HNVUCwNxYU5+/GQS1QMcBOlavxs4U1HOq41mW5QVqIYyq&#10;WxqIS766LZFrKLXNgS8Vph4ZwpZyByU7AAJ1EDhLSBDj2Dc03QQCQ0j4uBFci4SX4jZzOx1Axmsx&#10;rW2npj6FwJgqKIGiFMbmbaVC3aMgsERprLFvr7oaIGs1lphN6RznlLRUODgFgefOW3qWp2KzCQ8V&#10;cwUyB4Gx+pqwrHeZ3IYRAKAOAJETuC94zQTdzSDwcHAKg1scHQMIVG2ICeCWCwvHYNH6e5or5gkl&#10;GiVQU8ZzTCPaGgW5Ur+lEJgKzeaUNw0w5lTGFATmwsbekJdrL6USAwD1AIh3B4/NhZshFDtDLmZz&#10;CKQw+Pr3CgMC1RAYA0Er4GnKt4LAEKaMbSwZBUejQLB3vzkIDIqdBDU56LOEgy0QeCnVwsaTkvzE&#10;HLC1+jwGgoBAGwQCRACCo0EQEOgdXp4YBDVJ9T0WcinUe4EUT+b/2lMDe9kw8zdXzPMaZ7Gp5zWV&#10;tDVC8ZRsfymBZFeuBgJpiJfDo6QESuFgHrLlcJgLT8cgMDW2VpBX2u4xJwBBPQjOFBbEWPYMTwMC&#10;N4HAmWBFEwb2BEW6WaAEcFAnv8lpBAQ+NowEyH/x4c+lcNarHiBQD4DICdwTumaDbUDgZhC4K9B4&#10;bwrZ1Y6x6x4FgRcIfjdqnOPbEAJjG1Vy+YyPw6TJrmZr3UvJhBp45sNr/o4OBaJ/HFMDCPSGwEnP&#10;DNwpP00CFUBgXs2rAduR/nXCCn0V4mYQ6LlxJJffqAHsoAb+hIWPPzog2rEccgKREzgaxAGBLSBw&#10;QhAceZxHDVx41gUItgdBz/nStEUBcFcQTCl2EiBachz5rmZte2ce41cRPGBQ+rsj9PFrni00iPHs&#10;F6LuAoHhvMDX7w7mQDnZJpEdQfDajUkOEdbABcrYgHFUOBgQ+BP+1oSDYypf6e9LVUPkDf5WRgFd&#10;+0HXbHPeDQK3A8AJ1UDpKJM3ww4PE44ClTfbmPrUqOuU5jl3oLEmrLlqmRTUxXY1SzuTc5DHd0Nb&#10;7BVTCXdTB0eHAtE/cgKbQ+C2KmBQBSdTA2cHwVq18laf5YqlDrmlAANYXEMFvM1Z2BjyDUPedsO/&#10;PEcwlROYA7nUcTg5hbB044h4ZM+mm0mQE4icwNEgDghslRM4OQTS4zVGKTgcvLSQ9jga5PsuZLE+&#10;2TWaat/S9wz2mmUMIzeEPGzAX98W3pH9Egi8UhuE69GEg3NhY96+Jv8v1q9FFQxldzxfcLbQIMaz&#10;X3i6OQSGV8dtGQ6eHARHL+Ax8JLUSgvAWQFJ27a13beXn04xleDoJSC4ww7oHXMFAV37Qddsc94N&#10;Ai/gaK28zdj+5CHhEbAigVfqDDpLec/rqQ1Pe45ltrYAgX3PJEwpgSXK24x1pFzBN+cJjg4Fon/k&#10;BHaBwKAGhvzAx8I6I7gpxnQ+nSvKnWUmA8FZVMDZ7KIBUdcxU/+ZzEdS1zkdACYOid55k8iMoKcd&#10;029l8L1nDSInEDmBo0G8GwQGEDxvyN88rcfuss+CGMDqltjNQEsqcy5KWiBTlruevIXyJgCcMCx8&#10;s28D+HhjiNUVnHM+2GBOvOB1SgBUQOA57pfkB+5yHVQZfKMiOFtoEOPZLzzdHQI5qF1QmEruJ58d&#10;9U84i5T3AkEKeUXAJy3yky3srlBDru2NAOi2kSYHfwucNekFk+7tJADv9tADEFwKht+cKwjo2g+6&#10;Zpvz8RDIgY78/wK+0jJBcQzJ4d8F9rajrVDlk1RC/juxn4lAUAtr1ry4HFzmPneHAyebV4/bCoAJ&#10;BTk1d7X2i50lx5W08+HIwba17dzqK0BwFxXtTdf51p3Do0OB6B85gd0gUDovUFLYJAXuoRZ+oTBA&#10;YlD/bgohBUdBOeR1qYLIxyDBHe1T+jnW3mz5gaUgqKmXy6/zAIhebVSHz0sBkICgdgwaWI3O3wF2&#10;BKSu7xT7fRQwHKCwek4jIIjcwL4bWTwh9K0QiJxA5ASOBvGuEJgEI6LS3aCO5A/mwCsWwn2Ej2lO&#10;Igs1x+Aw1XYMAqOK4wwLZeEYNPCXyxnTQEo1CBReX24zRO7axPqVAFhqr1g98RrCIcvsgSn1Jonk&#10;OXJf+18PUMdr++h3maYPMEWR1jnD8ORz6WeuJF71OczSKANCwq4hYcnmnhD41pDwbKFBjGe/8PQQ&#10;CEzl2D1UuAykWeEsqhYKIeMU3JUC6QXCDSBlRnDKQdWKYzaDYAEE3lS/yh3E2XA+P2SZwtr3swB8&#10;FPzUPxMgvM6AzIAdhb8Aebl/b8D4fZ+u9EYMHtb2hJUd2zrn5fuHPxh42QMQuB+cAEj7zHkXCOSh&#10;YKoIcLWMA+Kt7HcHcKxMKqSbVRcZBNJ8RGmzCQ8Ri6FpQcW8tbU5CJphagJ7mVW5QgCMbnDytkFG&#10;EaPwx9UeDoG37zKFRyMEcsUwB38xpZCqmI/7CJRANyUQEHgsTGV/R4cC0T9yArtBYO2u3WvxLVhU&#10;NX1HlZdG/UER/IT5Anh7g03D9kxjLvCdE4xz9TyvT1ABeU4gVdM06p9UXxPW5WW4apiDQbEPogie&#10;1/GSN4h4KWxe7bQOB4e5e1tuIHICkRM4GsSXgMBegCblu2UX5NyCrfncc1FfsC0TWA2+PvVYNfPO&#10;z7/UAKDnweOxDRSJcHAMCGPvpX1AY0YVDCB3QYVQPgWUtP6VavAFwUsNxHmBbiqgF0Rq2nljSBgh&#10;zz4hT9g5bmdAIFmIY5seAIJ93niyQni4JQSeKQU9QXBESHQkxIcQNdTA5SDwjQB4hJABJ4DA0T6w&#10;BASGxVG9QEZUGCmPLwV4vRTImtAwzYdabZOFNN7ZQfDmEzGgKVABb/msQn7qw09rYWoEAIY+a8de&#10;WR8h4fWOinlbGDjkEI4OBaJ/5AQ2h0DpfMBSZa0mL/CRvKxcqGv6LLpO4wL3NggMb+aYGWizaqDS&#10;t3IPIEn/MfrJw54jIfDou3b8FfVvIN/RDnxDnJg7mTrsWntWI9mUI23W0YRepV3V2nq8rqWeVPat&#10;KuABgsgJRE7gaBBvCoGeAFirBi4DgcacrxQE8rwqnm8l7dKO5WTRJP0e4DmzIphUAx0AUB0WrgCh&#10;2oW5un7N2B3qjlADaX5kCSjx+rk58Oyvtu/cWFOfvxkCR4cC0T/C0c0g8ALAf3ye+qW/hYtljTJn&#10;DQfXgmeREph4VZgYPo28uks6NiMHjCVnuLVUdJYEwUK/5r6iSn2ogaFCBcxtF2jN2B3qjlADU1Am&#10;fcZtHft/DNByEBibS0k9tIxPGqd0XI8WDAGBABXAajsfaAKBWQDkUGhYOGsgsATKevdnPUcwBnaP&#10;0BPZZcnrpP4vwWTsKA9vIJwZAkPY+hEaNvhyzh+zIFgDQwUQ+FDTC9q4Fv6asTvV7a0Giso7O4yb&#10;g1GArxR8pyBQArpUqJe2Ffs5dYQQhb2U2mlRFt8OgQgJIyQ8MiTsDoFmACwAwl5g1qufmtyvFAQm&#10;39bxVRCl+hrwS6mKnjC4Cghe17wCBBbC25sgMBrSL7SNRtXyUAI5gJXAoQcExtRCDq0aBXHXUDBy&#10;ArEpY4YHAFcIrAZAJRD2grPuu4NjAJFQPkR1gal+AdhuN+5PmVjdGASKZ7A5qTIrvl5OBAknCFT7&#10;eKn9C2EnBR0aEJpFCcxu7im0TxJo2MYOjepmLaPdbGJtV1Oeh3y1sLkzBCLM2S7MCdvqbOsOgWL+&#10;XywvUPt7YWFVL5KVi3KvfmrUQE/lbda2ZlQERZCo9DdzHmpnCDSBXgqkSsftVC8LgaEfRxjkD10x&#10;YIuV4yAWC/XykGxszmJAH1P5pLy+mPInQWPq+qNj/ByX9NbjYXBOoA5SAHNt7eQOgedirYU7aznh&#10;YOdcXlXN59MogcYdw7OCXM24doFA80NHKRQ5wk0RGJaO26meGgIbwGCRvUbP16D+35wPGCBwhpDg&#10;yJw0XP/YnEhXCDyc2j0knNhZbF4wjSpN6/atgHo9uTsthDVQNqJuDgRz+Y253dWWPMcoRBh9rGhX&#10;MO3D4AuP68ss7Dyfyw1eDGNu5WdmCAQMDnnLyNshEAA0FoBg/7/+cofAAILN1MAAhd9XbGV3UBYu&#10;yjMC4EdjPf9YYKXVIjqiXSsEauykKUOvlarD4ngK/S3AYJE/kxzQ2LxErzOyO/XNABjd2a2F00Gq&#10;mBuELzb+N4MgQp1tQ52wb96+60LgBwZbgdpUYeAvVJyLMiAw+aaJ1IaW2CHYsTrSphm+sUYErkkh&#10;MAntHyhoBn0cOLSg1aFcFuhzY1gMplaFSEBgfiEH7MBGpT6wNAQeamORcpJZqFvBpTX8+wgVfkDw&#10;XKyNB0qPUO1a9ZlSAwPQ5dS9FPilzkA8/eKYgyPvNQYIjSEw6ptstzcfXyyVgG8CkODXDR5yUNX5&#10;cw6BOaVZnHOAYPMw8dshECFJhIRH5mQ2g8BzR5d140dB+WsjSuXiS4FrRiUQu4d/v282tlhT0Inl&#10;B3IYyimBt1DwFwBbQmDqlXH0gYc//KTyRXPQe4EvAxpXdbAz4GkfQiQQNMMgQLApCL4ZAgGAAMCR&#10;AHj4XxMI7JYXGJRAkidYq7bR3KylYHDSRVa7GFvKpSCQQ1v4vxqEmB2pungIgMff1hBIj4mJ+eBD&#10;Af8qgZbNL9HwuXd4eGLfvJTVw36H0kv+WnzSTS0FUF5AGeAPR8Qg1Fka6kS9vO80hcBLpStQ+LQq&#10;4qOPRopgi7CzF7BaXzVnWtwmXMC1EEhDuzzMmYJDnvsnhkgbhYMtPiGpgR4QeFNRa6BkQt+55j0B&#10;fMUgeFxvjb1Q9wGAP49d7/0LSMlDCmzU1kbNILDbcTFcDTyA0xEEuSrj3XaT9iZefD0A1Byuc7DH&#10;0WdQAXsogSV+kYJVVU4gyysU62hAxcHeHn4iAjGDv+gDxbdc8Tg0dkKZKDS/OQRMoXZ0KBD949V1&#10;TSGwFwhGFUcnGJTyhkoW6a51Jl6IixdWck3nnISNMh2ulUJgcvxOPlfkKx3s4DF3o9qwhHtpmLhq&#10;vAC9InV0FwhETiByAkeDeHMI7JEfmAw7Oy7Ky8Hgi6Gg55E55vCgo8/FYPAC4MKDo6vAZkG/ss6h&#10;GwQiRAwITISzEepsG+qEffP2fT8ENg4PX4tFh4W/SB166SvnekNgdkMIBaPGvvC49o2PDNLArBUA&#10;z1zS2nAwB2UogiYY3EUJBKTkIQU2amujV0DgdV5gagNKg4W5RBkMyfy3hanB2ERgXFDBSS3yVw5c&#10;6tw+h2tWh4JDXx3mE0rg7yODkj5SuNvXHQKhCAICBUVwdCgQ/SMnsAsEDg8JNzhCJnauYGwXsQSM&#10;AEHdQp5Te1pvFJkRAqOqsAP05uy90uelMFeiHqrtAlUwC4S7KIHICURO4GgQ3wsCG4SGUzCoAb9h&#10;4eSXwUJLECwCiQ5q4A5qrxqs+PmONWf+fdsqmnft9wogmATBXSAQoc62oU7YN2/f10CgKiTcWBGM&#10;HfLLQU9SAGMKYnEeoBZCtIvW5OUAgeRopMnnqhTstPX4w5e2XupImZo2onUBgjgi5s/8Ig2QgY1a&#10;+kAXCOzxCrkTAiyHUmshqVE5DoLDIPAFG0daAmDxJoFGfqN6KNgUAj3hT3OotAsYAgRFENxJCURI&#10;GCHhkSHh5hDYAwCDCvgGEBySJ7j47lJAIDsgfQMITKVauMAZP5PSIbwMRVD/RpVdIBAACAAcCYBN&#10;3x3cYzMIV/6usOvCiiB/d7FK+fFUnRYEiF4QaO7Hc16sbS04jxp4y+bZNrxuqW/NmFVlnBXB617o&#10;3G7P1+LtAIItw3xoG2FkjQ80VQJ7qYASDKpDw9bF1bn8I4TF2h+ycaThQqpaEA39m8HM0DYda9Em&#10;AWdfMT0QFF6n9/x4tdcUwIy2ahF2vuxUAW0xQO4Jbp59AQIBMRqIQZk6P3klBJrDwyMX62/fOdgb&#10;EiY2Lo5eC76lnV4QWJQbONKvFpi72DyPVPusvlf0cKCZmwQM5uzzJhg8hYTEGzdW/2x0KBD945zA&#10;phA4IiQcCxHfIIqHi0cu1gwCczAYdiCbVKGa69MsWAPLjIBA9cJfY3ePugPnhcNUKbjcvrcTXY+0&#10;ccQCkKqyBAS19uNK3EO1rFAaPVU+bVtvVwORE4icwNEg3hwCZwBBVbjYY9GtbCMXGuZnEu4AgqnF&#10;jy7EqkXVASLoW0pUAFrpE1Vz7HC9HnbVAszswJdTLkttVWQfI8zdbGusqwW2FuXeDoEIZdaFMmG/&#10;evt1gcAAgqNyBKX8wHMBn1ARpGcN5gBAoxrm2lB/3ggocgugdmFVAVnlNfB39qr63BgCm+bOVc6l&#10;1q805XI+nPITTd3re14Jb6uD4BtDw4CYeoiBDets2A0CQ+7G8UWeBQZnBUEr3J3X0QM2nBbeVnCg&#10;DtMWXocEgVkQ7DEvsT4Kr1MDPrkyreY41++ozzUwJ41N5bOV8EcVOi+gbKH65dp8KwQiJIyQ8MiQ&#10;cHcInAkGZ4dALdxpy7mAInullrT4pRa7LDRVgkvz9v/449cJg59xqsKXnSHwHBvts9KeVqjaDf40&#10;9ikFxFvbAMHz+/Y2EAQAAgBHAmDzcwI1O7dGKoMiBDZ+v7AWxErUwNYwqIIeBkcqpSMDKlce3he+&#10;rlxA9v8AZpqFOZrfJbSZai9nEzp2DmgPYBOAUSoTqyf+XgmBfJwBdPkGCBHwic085js1NzFf0Mw5&#10;vyZNHY8yOQhU9+EEgquGhQ+l8G0giFBmXSgT9qu33zAlkAPiiBBxFAInAEErBNJDprWgqS0XHYsS&#10;MNSLnNDeA0YSkOYBICWgkALBEvC7bQDiyt4HFDXweLVhnCPp+mMQw2Hcw/5J4FY8BFjq1/ilpW7u&#10;QcHSVi5kqv181bAwILB+0Qc4wYbUBwCBqbeLdA7l8d2/JcqeGJ6tuI7sGIyQYVrwDlUxBX1cgSKh&#10;WgootI2Uqhg+OxXFb1ta5Sm20KcgUPqM/u7W9xf+rjGGo4UIJEY/Y3bU2vQKeVNb0NenHb8//s8+&#10;t86xtnzugUA7tzHfiM17yYMBvyY3QHZWA7XQOFO5N4Hg6FAg+sc5gdtCYFIFpGBYAVBapY2XK1UB&#10;Y/1lQU44q9CyS1m7iJeWSy3uUmiYQ182hElhUgoxK0PE0kLPYTKm8nH4u5RdBnnnvHx/l6tzK0dA&#10;sAQCb+AUwC8AYYDB7+9L5zlX72HLyANIbP69fp8bp+hvX1uV1BXrVMLgqkrg20LCyAlETuBoEAcE&#10;at4z3BEEb4qSY7+5vCQOilpwLA07li6GqYVcgkVJPaKKX1B/JJjkn+XGHIPAKJwLgEchL/YzVwhT&#10;5a7PCiDw8hkBkjVAlbOX9fMc3OfmXzNmTRnruC9Flaqox47+WhW9AgTP73dF/ZF136YEIjyL8OxI&#10;HwAETgqBpSri0Hq1i5oxJzAHBSnA0yz2ljCgNhy8ihJ4e2iYEAI959bbF2JwJ6Zq1H5nKkAOIHiQ&#10;8Ni/Ixd/9A34PHwAEKiBwI4bRbxDwUOgsHZhY/VV4WCWmxYLE2vzxnjoMQeEsZyvq55i5++lUJKy&#10;9HeaMDANEd8UwnC0Tya0HcZLr0dSUynoaOanWvUS8kM5vGnnNpcTmEsxcLmWCcLDgMCxAHgA6OhQ&#10;IPpHTiAgUAuBnUDwFRB4QIwzCGraOxe1Af3ScF+0f8fQfjHYK2wT/O8wZcyeOSAeNQcr9eu2UYTO&#10;aYEquCoIviUkjJxA5ASOBnFAICCw3dtGFNDhvXCPAEHVgr4ABAIA+z28qHym5PuzCQi+5dBohGQR&#10;kh3tA4BACwR2UANbbQwpVo884KVkMauo0xsEVQu6hx0L2niEmBN2Pa4jpQB6A/vO7UmbbjT2iKmw&#10;j7xGIwyupAi+RQUM4eDREID+9wbRfSHwyI2yAmAor1iMeW6WBcJeExIe9PqynhCoAsADvBQ+413m&#10;9MHvn8sfY8eqkJ2rGhhZscxsYezTd5THD8V2r+d+b9nFuwoIvkUFRE4gQsGjQ8FTbQw5vhC93hpy&#10;3XxLIbCxIvhKCOyYJzglBA4AQREChXm4qc8VCuzMYBhsYYWulteUgsDUjuVL3SVzpSqvUAdnB8E3&#10;qYDHmoecQIDgaBCcRgmcCQKvmyyDxNvuwy8I3n7HdnXy40CknZvijtCwc3CAeuStRj3a6wAZvSFQ&#10;DQoD5lPyr9vO3g0UwKxa1sEnJR8JECj5awrqcruXNXVjCiEgsO+OYYRi9w7FzjD/U0FgLxBMKYHn&#10;DfQLf9mf2XtcKeRpfpbeCmF6U8cAqHCBxMaLLiBQEX4+jlzZCADVoN7YN/k4TkgXdrVrQK6mTMoe&#10;6hQHbiuF0mgJT0tl36YEzgABGMPeILodBJ433A/kUcCjuYFU2ctCYGgn8h7XGOTR33Ol5pUbQyRY&#10;bbTY9gTAS5HRHk0zE7QDAocdJ/Q4Y3EyCKR+rQHCWzQkEqIWoZNB43m/VYBkAME35AaODgWif5wT&#10;CAgUQr7ShpEkEBogMCiEUaXwzaFgDkENQLA3BJr6mwwCVecbNpijWVW53uO6wsGHGkj+0nAvz//T&#10;AJdGIbRea8zPeY5lrG9Nf1oIDKD4BlUQOYHICRwN4ltDYEr1k/ICHzmBVFFMhIbDmxs4+N3aO+rv&#10;BICNdg6boMwBcEz9zQSBZIOIRu3RLOIooztnkKr9Jv9x8NfSOdJC4EPl/MKtGAZnO6Mp8PJ78/UZ&#10;Vw8/98yVFUGEYvcOxc4w/1tBYAgFlxwNE1MCb21VLvLbQqDTzuERC6qpz0r/cMnHFOAbuYE6eCsF&#10;qNhGHJPvDARAqhjzMXMlkEOgdhOLpHiedT/QRxVCrhaurgbOAAEYw94gOhUEtjwipgYA6UaRWC7h&#10;BYMVC/3WEOgAgiMWVVOfFb7hDoBhLOGdwt7vsh0MLR7A5t3GW2Cb+nwpBMbC31Fo/CqAUsh4dSUQ&#10;IWGEhEeGhLeAQA8ANKmHFYt9CgTP62BhYx5aui00FeNoBh25MRXCgwnGCvuIHfOhhoXctY/4HBDY&#10;ZYPIDADI1Ta137LvSwoCNfmIMXDM1mWq4BtyAwGAAMCRAHj43xYQeO4G/u4KNsFc6WHSFYt5CupK&#10;PtPAHM1VDPmL/IxDTTuxMrx9VVsFoNYbBM39VfiFymal7ZOdwqVggHrxkPIsAHh7e0zB9yu2G966&#10;WeUML0c2wqjCx8IO4lXDwgjF7h2KnWH+p4HAlqHg7hDIDpK2LuBW2JPatyiCfMMKB8EiiCNAUlzf&#10;uFCZoczY/iO5XXs0zIC3hZh8DhDYVA281P1Kf6sB7fM7SF8hWDGW3t+zx3VHjpFZEQRngACMYW8Q&#10;3QYCe4Pg46ZbqtJU1CsBwQBs/N/UDmcOHFfYiRydE9sZnQLOVL5RdWi2YhHkif6qxbliHk1AV9jP&#10;DKCisqPTvPXqaya7tggH97LjW0FwdCgQ/eOcQEBgachXUY/DUI/F/AFk9K0QCUCIwZ+kEmbBjcFf&#10;TAnM9XnVMyz8vVUKdX+FcNbDZ2YIVw6DCYNvlYxxJggsGX+sjtrvW9o3owiusGEEOYHICRwN4oBA&#10;BcxV5RFOsPinNpvwt5rklEDpLSgxUIy+Fo/mA5HzFVN9n20pFpTei5O6vwn8IJqziZ3BKt/S+J+U&#10;MqD2EYV/l4yhVZ1W16VWLDNvF1khPIxQ7N6h2BnmfwoIbJ0PeHstXM8NIgEwBwOAJiycU+Us6l8M&#10;LGNtaPq+ACazULZamKoVkcE+kFMUe9utFZjM1u5blcDYJpFa+5tzFxMgCAgEYM0AWbOPARDYWgmc&#10;DARTMGDdJRwLd0s5gRQMbzsDSehYvSM5AYI9YcbU1+QQeAK6ZaPLYqpVLZyU1gcE6hT8265gywaW&#10;F0AgQsIICY8MCW8Hgb03iHi+USSn5iQBT5kbWNNH97qJ88tKF21tPTMwAQKbhVy1czai3Nsh8LCp&#10;+buQU/Mjr5qLzt/Cu4UBgADAkQA4zTmBPcPBAQLPG1cvFZD2MxAGNGHh7iBXaw+yoHgvRiloMPdV&#10;e50d6puvCWpgFmx3gMAWIGgC9oU3iMweKsT43h9SH64E9gbA6xVwVBnrDYMdFvTcJoAZdi67AScD&#10;wda7Xc2wNHC+LTY2XxcgEBA46CFMe2TM+e7hz71+1p3CgKz3Q9bsc7wtBFIY3E4R5AfHLgIpSaCJ&#10;AAkFQi/IMbeziH3N1wUIBAQuBIEzguDoUCD6xzmBgMAJwsLFb9QohAu+A+8BSoXtWlSnJmUVUFIb&#10;njOD0kK2PK9NeRSPKVynmJe3tlfrb6vZxfz98PSNBTeJICcQOYGjQXwoBHqHgk+4yYR2eRlLbqCm&#10;fan/K/TKx0bOyGsCRZnDoc9xkbD4K3IGlYuKdbEqWswXAsBrdzAgMKvuWcGsyHeUfmwdS4/yw653&#10;QQicPVSI8b0/XD0PBP7625m3UQOGGkirgcAcYMYA8Ao9S5A6GShcN/DJxqWGZOXiWQKB9Gy0GDzf&#10;FsCFbPiYd6Ude0DF6n0Mg6KBczjkmgGBvwBt74c27zkeBoEU9i74+4Dgry8M1gLXuQs4HDVAFLgH&#10;BEbKWOrG4FMLpdL5fPwtHL02ciwPgUolqwQCLQvbFVpdBAQf4x0IEKtDX+ytIVafe4Mdul6zCgKP&#10;Qwh/1pkZ/o4OBaJ/5AROA4H8CxnA0KIOUujS/hzCwdryObXv9nYSovzdDkj+Qumjz8jBybHXr6nV&#10;MQOIvCY8rICYZgtUmMeQY2ewf4s5zbUZBVaFDd8AKj2uwfIA0WM8vfpo9h2TfFP5GrmZNoggJxA5&#10;gaNBfAgE8pCv5kupgUIOVRrw0pSJhXOlujEIlNrQQqD0ho3cwl7z+S4g2GSBYsC3grIKCLS91aIE&#10;oACB7W18HAeT+3vMg2a96aUSeof20B7CwVYfmAICD0CyfDEpRGoUvJQ6l1P2NO2nwr6x+iFc/YBD&#10;tlmEh4Vr4K607tIbRnq/Yi6i+klgXTof3vWSoWuogdUbRW7fnw3t2eRhK2bHxUDQumCjPCDP2we6&#10;Q2Bs44cFAmneYEqNy6p8x87Yb06gFfZovVzun5RfSOHvVl+AwN5KoAQZKyha1nME3RcnY9h3FsW1&#10;BQSePs1f6/f9nfRZrGyJ6jZbnV1VQLqRqtucLAiBCAkjJDwyJLw8BJZsIBl+UHTuDSVGmPBWhl4J&#10;gcKGkdEQmH2rS6fje7KbWArUKw56GvCjoGAt3w0ySmzxnceZx9hybO7fs9QcmCBw/CYRACAAcCQA&#10;dn93sJcKWLOD+BYaHnVQdA4Cj88nA8HllcBgT65O0dcHFizw1+LZcb6y0GYcS7a9ArtQiMsB4aWU&#10;07dPMCUxVmYFWIQS+IGtAh8qqqOAQPoqOWsEyjtX0Du0h/YQLrb6QDclMHX+X8kXseY8Qf7+4Bo1&#10;sWld42LeEhxfA4GJI2SKF+sB85QFN+WY1PNqXMQDnKXCwsciH4PF3O9TkFkED8brs/RR7FcNx2QZ&#10;f23Z2ZRAunlk9EYR64KN8oA8bx/oAoE5YBsFgefmDJIX6AZ0v/76efQlfzXKn1RGuZC3hL/reJoQ&#10;0ppoTNXXLSyy5gVrkD08IFANgMqzF3k4NwaCHOBuOa/fOclB3iMnd3Jg2hUEzd+n2nlUKoGzgODo&#10;UCD6xzmBgMAj7PT9cy4sJSFiDn25/38Psk4dJ3NtFontNj3GnTlXsBqSSPt8E4NX2yPbEeHjmH/N&#10;QqSYF8u1nfNtAEovCLT0qbKLAHFaxS+WEygB4Qph4Nv1bJoXuBIE8pcWeId+pfaQE4icwNEg3g0C&#10;+Tl/j3P/jCe459RFrap3LiYEAi91UAODOdhLfE53BIefpd+d1yHAAYUGK0CYFn6yW/lNIMhtFh4A&#10;sotWBtRK58JSzwMAb+8K1sKnBo4jEEhBUMoR5Dl/sTKS2rgCEO6oBA655q8SePoEUwWl3z3KfM8R&#10;LIlOlUCjd2gP7SFcbPWBLhBY8uXI1fn5kn7+lIZa2avkKIAFEBTPEAxP9BUAGELFHP4kGKSvv+Pg&#10;F/5/U7TIgs5DZo8QGitLlUWpr6s/YdeqFSxHl49Bl2SzmF1OkCJHDEnzcMENP0Q6vK6Qqq3sd6n5&#10;kFTg1JyldiKr58IAgRbVcIeyQ4Bo4HzR641+R1qM7wN+FgA8H6gCOH7vaz0VQeuCjfKAPG8fWBYC&#10;ww5hL0WQAx9Xva6b2gf+zhuHFwQe7X1fLxeDwKAGcujTgABf4DkoBJBJtSXWWRwENcqbdN3UXlIb&#10;uToxe1vqUT+wjEdUlK2vtmuxcG/Q5o4QGIP7psqtISfw96aQz3mxRAHspQIea9joUCD6R07g0hAY&#10;1MJWIPhQAgn4eYDgeTMMECjAID9Q2gIKHDZS/4+1m4PMlTeN5CCQfx5TUbnSZ52jnI1j0B42NMUg&#10;UFIlKQTShxy1EliwQWQHlU97jbuAYCqlQgLAm6+SdAJRlRcOIL+1+VUCr+8lCQ8HhZAC301MMKYk&#10;5aJVms+RE4icwNEgDgi0hJOZ+lcLgiIEEhgUXy0nbAapBY9c/SwkLrhzWII8CchSv7tB1XdjR86W&#10;XkpgCgI182UCPxrKbqjaXQt3wz60wNai3O4QmFMA6eelPwfQu+3+JfmBp49N9P5g79Ae2kO42OoD&#10;r4BAr8Ojk/mFkfCvFwje8gSPvr5w+lCgvhtF+ELPFSmuEKWULClkrIEZrgRKIfRi2NBuVqgoJ6ll&#10;ovoQydtL1U/lEdJcwpwSKJb9HmskQSgtL/qENfwr2bcBpP08EP38ycFCC0Dr0ebOEJia05gSeL12&#10;jhwcnoVDogReuX5skwggEKBkBaU3l38dBF5JvRaFT1M2tdPXKUfwkWeYGlcF/MTgoQbYYjmUXjtZ&#10;a8bmWZcriJ5t59q6IKJw7mvrX+MDBOqOEYqcQ5ndgd7Avj0g99wBLhyFkwPAItiLHTROcgKv8O/k&#10;SiBCwggJjwwJvwoCaUKvOwyOgECiCEZVykIgkHIEcxCi/Xw1RVB7XZIqZ6lbU9YDpj3aOK+hEaS8&#10;PRwcg6RW9uzdbgxuJXU9gOEjQpE5LJwDJfeZm6rIgJCGinleoCZ/r0UZACAAcCQAdn93cIsv0W1z&#10;iJDYS88jrDpOxiEcfN2wrDuLNUplBQzWwEmuLgfCXHl8/jwX0gvevNppCYK9waV3f28OCU+jcCp3&#10;CM8Agm8OM+La1gi7v0YJ1ADmDQitZwxWQuAj5wkgaHpDxpvgMJarFwupe107ILCdiqmFybdC4DQA&#10;eCiJSgg8yo3ODwQorQFKb56nrSCQguLvA0ENB06zI2Ism0K6QGDk7SJeEFHTzptDxBa7cD9wy9PL&#10;vcmkxQ7uRmFhLVCtWA4Q2AHEF4NAhIQREh4ZEt4WAmkYWcoljJ49+AVBCwDSnb8/EPDZ/VvyVxMW&#10;fjEIxnY4WyBM2o1bUr+0zuNhoEMY31UB7HRczIqApxkzIPD3W3Y09ioqUwCBPd8SQsUIACAAcCQA&#10;vionUBMOjpW5h4mPrb5/+9UCAovAj8OiBgQ7gEUJBFHViyqDmrakXbk1O3Vr6mrGmypzwWwLdY6/&#10;ns7jSJiUP2XUwLdCTxGcRHbPlrY1Uz1tOLjbUUAGEBwZFn5zmBHXtkaoe3slMAWPKRAsUQK7QWAA&#10;xclgkIc+LSHiHARKZ/ZR1Y/Xl/4/CgybKXXHu41bQ2Bit3AAAy0gzAQ1rcbyZijWzDMg8EdkCH8B&#10;SmuA0pvnCRCYeFUQh8DHTteSkK5HHY0aSMsMgMHYJgcOJVoQ1ECgFOql9aw/1yp+2votQa1l27lz&#10;AykUaAChFXjN0u5N/X5ZPqVlfrscBVSoBPZ8bzDeHYxQ8OhQ8NE/IDDzvkgKgueNjsKVB9CVtGGF&#10;wM55gloA5JCUChG3hsCUkqiFudJyrUGtdfvSkTEcCiyQMAu0eY/jrRA45dwaIXBUSBg5gQDB0SAI&#10;CNRA4KfMcaOjuYM3lbAE5GrqlEBghxDxQyktUCB5yDi1kcOq7GnKl4JcTb3WkNa6fQ6BMSiYEhY6&#10;KnKP70fHvr2BlrY35bwuAoFvDjPi2tYIdQMCFRAo7Rx75AvWQJ21bg0ENlQFYwBnBaQUCMYUO6+c&#10;wBF5gT0gzdpHTM1NbngRXhk2PSx0ArGoPTv13woCpwRA41mB9FzB8LBfs9HQUhegtAYovXmeAIEZ&#10;CEztKOZvIPkNi/cjYB4KohX6SnYI50CxQKXLwZwrBH6O0rEAmaVs7jp6f24FtJLxWfpIlaVzLCq/&#10;CaiZFhgagpgEf/T1cavbZOrxF6iBBxD2zAscHQpE/3/+2j0kDwj0gsBwrMz17w8ISjeUGCyqdg/n&#10;4M76uSMMukHgeZbizx8t3GnLlQBU6zoWQKsZi2Z+tGNJthWBqqmBoQEI5sK/uc9bqXde7U4/nwtA&#10;4O4AgusfnxMJCHSCQA574f+pp8qfz4wHR1shT1veAQY1kKGBmBEHKmvG1bKMFr5qx5DrJ/e5un+A&#10;4JlHnAOlmFLoBWqt28ldX+v+s+0XgGBvJfDNoUZc2/zhbkCgAwTGbhqaU+hNIKgFuppyhTDoBYCp&#10;s/3UAFJ4DaPbdwOwilfIuY1h87AwhbssqJBDpDXgqGmvV5npxwsI/AUQmx/ERs4RILACAjWQp0kS&#10;VoFgDdiV1DWClDcEHkDWok0R9ErsE6tjtJt0TE4PGI3BnhsEBjtsqAhaAZBvnpkerIQ5nTq0bQTB&#10;3kogQqLjQ6I750YCAgshUAN32jKqHEFPULG0pYSaFsB2W0yV41ADlMUG3mUT1+IOYZG+YvPVpP8I&#10;NPRSq3r3k4I4/v7rM/WB2acGIh9tCe33sMdUYeKJIRAACAAcDaCAwAkgMPmuYm8AKW0vAy5N4KFU&#10;DSy9xt71EoCmhtkKOG4B7tFxbwKCWhVPgj9JEawFtlw/te2n6mtt0XIMZ9sTQ+DIMCD6RpgYbwyZ&#10;BACXgMDEYdMtYSLbdm9wa9EfA7lWQB0DtG79CYpXcwBosOs3Cz7heKNUXmREobsphd+NJfQ1a7fz&#10;MLk9hX5j5SVFkr/OLfZ6t9QYJNsMDxUbILBnKDi8Ng4wBhgb6QNQAicAwcfB0y1Aw7tNAi5ZULOq&#10;VWSsV9ve45+5va8C2ksN7NHP1QcBl6lChg6wePoqP94olhOZCdOeoEUgMMAVVfa8fvZo2wLzHAo9&#10;w9/iOCaHQISEERIeGRIGBA6GwCUBkAFUS1Br2TY/7Hu2//dQ6Hr08YDM725YCzisUNYDAqNK4PHe&#10;8sNuBB69fubthv9Lil+sT6/5aRZCVoJgbyUQAAgAHAmAh/8BAgGBv2rhpyWotWy79rpb1z8BrfE7&#10;n4dAYFA6HdQ3L/iobYfCSyyMesv5kzaEJABvpCoYG3fLfEN3GJwUAkeGAdE3wtDICRwMgK1yAW/w&#10;0CHs2RLUWrbdGuI82n9cvzW0rjgzsGs4mIe6XwKCVmgRdwV/c/rE3DyaHyiEial6x6FNgtLQf2q3&#10;siafsBaeu9VXQGBvFRA5gYCwGUAcSmBnEHy8R7gS0qT8mgM+HsnYlf2kgKYVqLVq1wPOerfxAHsn&#10;GByhBD76XAwEYzltPYDm8b3ubLvW4eBmNpwYAhESRkh4ZEgYENgJAq+zAB1g7JZInWhPW64WaFrB&#10;Wqt2a693RH1R3XUAwSkg8LiOzjBT2l8MAE87dryG23e7Y78xxbHntRf3lQDBESrgoQQCAAGAIwEQ&#10;OYEdAdALHKxglAJBa1uSwljShtYWLdvWjmGWctEQfyUIjoJAsd/OMGOFiZHglTp6xXodW5ePgOAo&#10;CJwhHIgx7B2WhhLYGAS9d/+W5Pul1AtLe0kVxEHh5MDVS8mcBfRy40jOVSEMjoDA6/3QIbftUNHo&#10;+CeFweuhZJLxzTaeZeCSgeAoAERO4N7wNQt8AwIbQqA3AAYlLgcL0uc5ELR8XtJ/aZ1p1MBff/2Q&#10;itPfDDBLcxHsx+1xA8MFQTC8I1o6RmYmqJhNBTzDshSiJwHTmeYsjIXnYT/yshuuAblXh44OBaL/&#10;P7cPyQMCG94ARkOgJg/RAn8W1bAU+lIA69nmoy0vwCtphx2OHbMB/T2fN81RMkkltxAga3cWJ5XI&#10;icBmRtUNEJjOJf39TvZDap7zL3ICkRM4GsQBgQ1vDiMhkIY4NDA4cyg2CjxeIegScGtQJwfZ9POk&#10;QvoFuofdBoFeChRV4ehBMCgqsoPGklLYZgTUkYrgCvAXoHSWkCDGsW9oGhDYEAK9zwG0hEZ5nov3&#10;0TRNVTkB7pqAYAOQKw0ZnzAUxqPY8Z21f8dXzzVVAwfkCsYU05Fgo4HA3WFwJfgDBO4LXbMBNyCw&#10;MQR6gmBOKQpgoLkZ/kAieSOFl6rWuB0XGJwI/g7wuwEgH1uNPSdU/iRgVKmBnWBwFfWPQ+HjezGh&#10;Ytkaokdu8CgNN48OBaJ/5AQCAjtAYABBqsZllRyH9/PmboolYWLruFuULwJBB/A7D8pl7Ui/o2Vy&#10;n+cg8KpfCoNvBcEGZwuuCoC3N4RsvFkkd78rBbWW9ZATiJzA0SAOCOwEgfxGYs0X1KqAFLq0N0Vp&#10;91wLePNuMxked4C+HPCpAE8Ax0e7NBScGvcGIDhKFeSbLFbedLHy2EvVQu29riXQlbQ9W2gQ49kv&#10;TA0IfDEEHtBVcnO0Aqo33GnbEyGwAfwFaKPQF1MFr/e0HmFe8i5Y2obUznktBBjDz7yfq326o/jb&#10;T9Rui6iB9PxAU55hZegzBk0r59itPHYrCJbc40qArUUdQNd+0DXbnAMCF4HA0jMCS2+QK4DgbfGO&#10;wN8fn6P9Sv5KGzxiYJZSDGPgyNvK/f8MGwdIPN4NffxM/uU/P4BwIRA0q4HG0PDZPjtnL/xOCq1a&#10;oWSW8ruAYOk9rgXUWdscHQpE/8gJBAQOgsBrw4hhc0bLkHBtuFqr3nmXu0AwAnslu3UDNEpwlwLB&#10;mPKXUhJz8CdCpKACSgrhqiB4wUsJuCZUwdiuXwkAA8ilPpsF9mLj2AECVwZAvDsYADZDTiggcCAE&#10;0g0jWjgCCH4OiGWHKyd311aEhw8YTG3yyKl8N/WOKnnk5xPeSCg4BoViW0wJVPlQCVgNqFOkBiZ2&#10;EMcAUANyAMH0ocwaG7YoszoA4rVxCAXPEBoGBA6GwKDAacOvpRBYesOs2dHMocSzrbPt7/EqmrBw&#10;qSKY2+lLoU2bA3iDR5YLmALH8BnfMXzrV7N5ZADUmXL8yGHXJfWkdxPXqGJvgMCVr0EEyM99u/Se&#10;Zg3Ztiw/AwRgDHvDKCBwEgjUnCdYAoB8t3DNjVMLqjFFKvRd204AwCvMSo7F8FYFuRpYApOxOi5j&#10;1UAfL7MIBErvFU6FilPh3hoIqqnbQgGztlkDwNa+upR/CQAGJXCGkCByA/cNTQMCJ4LAHAjWQmDp&#10;bmGrWilBoPQGE1X4UoKc2CaQLwx6glrLtoZB4GHTRUAwB3a5z2/XWbiLeHUIpJtgukBaoZ01Y9Mc&#10;hN9SufNuGwCIcwJHAzggcBEI9ADAURAoqY/FamAix69VWLgVCLpA4GGPF6uBOcjjn6vg1gApb1HR&#10;bt8Nw/VrwKxLmRepfxQkEYrdOxQ7w/wDAieDwJgaOAMExt58Ih02zX/nsvtYscljNhCk5wYWHxKd&#10;u+4SCFxIDUzm+NUomkoYWh6gvte58nXUpLF4q3ee7c0AARjD3iAKCJwQAiUQnAUCRZgrsGGREpiD&#10;oe/nl3qjLN9M6TvP9fv5Ix4urX1TiOY6Xg6CRYqfFhCVMBjCql2UL8OYLONZUdl8KwAiJxCh4NGh&#10;4KN/QGABwHg+CabaoqBkhsDvdf3OofmQSOEbRFpdrwkENSAECLSHhrWgNLDcTcFqNQ4DdK2eI7gS&#10;CL4ZAHFO4L6bMWbKBQUELgKB4Y0hahhkOTQzJlSrIdAAgPzYmFYqn7bdVDg4jFXbVrbcC9XALgAo&#10;gWXm0GmL+jZb2VXCwm8HQJwTuHcYdpYwPCBwIQjUvDrudhbfxNeW2wl9bXYwAuBsEJgDN7fNIaUb&#10;RCbODWwaAtYqigIMjlYCz9QCg3LJyz7sWtFWzTiSdV+6EYRHVWYBAYxjXyAFBE4MSpJSllICV3hy&#10;Nh8YXQGBOQCb5XM3EGysBJ7woYUnh3LSzuCe/V99MUiiEEgP6q6FMw1QefQh2nUyEFzhXuaRJjND&#10;TthMoUnYo3+IHBC4EASuDIBXONoKKptAoAsIfm17ggKzs/S7W5nwlo4I6I0CwNjOYA8YNF8T2WV7&#10;vVuYqXIekKaBwZoyNCdwxvzAXQAQOYH9gQfA+9yMAwhcHAKPm/jMN81i+AsQswEEuuUGRiAwC4Ak&#10;JGwGIwfFjwPdpVQd71Xmf8nbYWpAsPg6PyDIlUAKZAECH+MmsHjliRL1TSp/ex1gANCvPSQIpQCa&#10;glEJAkeHuMP1zHwv81D+EA7eN+w6a8gdEDgxBPK8Oa4ErgCARQcZVwAgzQmcJdyrHUe1GihAIAfA&#10;C0BI2et3H6CjcMR/Tn12KXaVIWNpIwgHtgtiGgBoDizPOSL9asLBMTijwBhT9rR1eVtaCKRvExkN&#10;grsBIDaGAAhnAENA4OQQGAPBAIQz3zjVu39jIeIKFbAaqAr61sJeqlzVuBkEWsLCAbT4v+f7ewnY&#10;xcpJ9XJAFd4NnMv9k1S7sw5RCSmE0rFQwJXgTYLXGOyK7zLmtuH5g0K4WKPwnXCWCDVT6Lts8bUJ&#10;ryvZlwPfDb4H5AfOfB9roQCGNpEDh5Dw6BA1IHABCKQgeKkgk535F7tRVoFgAYhd9imo6wFxHm0U&#10;gyBT987d5Cw/MKYMpsDJAwJjIJIDQA6hYo6gAKkxeK2FWkkJ5HApqqIknJvK53soeiT8fcJj+H/4&#10;OfcvrR/erR2BvFH5gbsCIHICAYCjAfDoHxC4CASKr2xbZOzFIFgAcoDANPhRCHz8TFS/XOg3pwje&#10;wEgAESnsG1MOJSUwwBxX+nLjroVArgbysUkwLY3x+t1X8Yv9/1INKfxRGCTq3xXa5Z8fIWyFujdC&#10;DdwZABEORjgY4eBFIKZlOGCHth/vEbbsEDaC4OoQWKwCknMCudpHFUEOfjykmoKoGPCk8gEtsGeB&#10;wAu2AgQJu5stQKiB2p65iB52S4bjM2pgl/zATc4CTN3jZ4AAjGFvGIUSCBD9yASHVNDvr0kZBAR+&#10;5uavur8WuOZlnTdZ8DCvJj/QCoEcYLUhYKoixkK5j7bYhpCa69HU7Qmct/F8dz/3gMDdVUC8Oxjv&#10;Dp4hJxQQ2BF+eoLWzH21gkCogH+xvzs4wKAjBHoC4CzAxHMBNeOqKTMMAo+UgJA7yH1CEVLWhJ2P&#10;MgDAn4fuGXLCZgAR2GEcEAMCAYFdVcAAp2oQ1Kpgn3JvgMCicHCNAihAIM9hs8BM8zCmAKutgak7&#10;AIazAB3BvGQOS8LJgEBbRAWh2L1DsTPMPyAQEDgEAq3vDn7kFQpweAMQAzyqw62N2tTsnE2OsRYC&#10;2bl3H4c4/9DdqNFQbWTThwU6asu2hMARAEjtX2ubkvpmJdeoEEIF/A2KM0AAxrA3iAICAYFzQ+AB&#10;OB/4ogvHz89yntxqIEiVvyIYrATAR5/HcSsCBGrG1hLGUjDD+61RMqVdzSUgVVrn3KBC7F/aTm29&#10;2HzXqoMAwLtSiFAsjokZHQoHBAICh0GgWg38noloBcHRCl+ufx76jYWCNQBW8maWaLssHJnrvxY4&#10;autTCPSCqKFAOzgcLIGwOsyfUQUBgXcIHA0A6H9cLt4sDwCAQEDg3BD4nZ/rHcTk/7k3bxTl1zUK&#10;+Upj5SqgBhqzQKZUBtWL+qC8NAsYekNg7xAwhy7Ltfcsa/IZAQYBgM98QYRi9w7FzjD/gEBA4FAI&#10;zKmBHP7oruffnz1Dw7OHhbUqoAiGDPQeOVwZEDQt5otBYOz4FwssjYLAUf1abWNSSb8wCACUN4zM&#10;AAEYw94gCggEBA6HwBgIahcOummEQtO1WHVU93JqXvi8GAITgHeDu0i5twOgBWhSm1082rG2MQsE&#10;xt7QEq7HBIHHQwSOhIneY2cJCWIc++YmAgIBgVNAoNdr8fimkVlB0ASByhDv+WaQzCvaAIEfKFGo&#10;mz2BjB56nQMwzdhryuTeCnMqrbFzBCN21T7MzXy2aauxIScPOXmjARwQCAicBgK9brQUBGsh8LFA&#10;E1XxZxNC+m0esTL894/8xZiS9900cO2AJeXCK+GSIHiMWQFBq5SxAon2urpDIHkjyWgQvOUoCv5i&#10;eZAAAKbPDUQodu9Q7AzzDwgEBL4OAq/wMjlAunSTyAPWFOB3C0mz8tcCKvxes8OXvxdYek/wox1+&#10;DuBLINACI1r4oyFPax1t+QekM9Di7zzmDyL8CBzpSBxNHQn2Uu+Sju0ajl03ADB/cPQMEIAx7A2i&#10;gEBA4Ksh8ACyY9GN5Q1alTwKhfQw5XNhDyrdce//KoS3MhEVL5Q5w7nheJCEEkghj0KgBIg5YOCL&#10;vhZkZijXSgUMIc9W18hVxlQ4WFIFOSRe4Epg0lImlM31xe2RtP/nvgoI1EEgQsIICY8MCQMCAYGv&#10;hECeY6jdVcyhUFJUKOCF2/xRjv58U/y+cCfB2y2EeyziX/iLKXzieHgdpvTRRT4Waoz9vhUI1bbb&#10;EgBHQGB0k0pCJTzHyR8svnNfAoG0PQksLRAIAMwDIN4dvO9mjJnAHxAICHwtBOZyDPkRM5JaSJW/&#10;U1UkYdycyhfUQQp2F/TRxftYLxgo8nIxOHwogSz0KymBPAzIy9QCWo/6rSGwJQhKSqAGAi1KXSkE&#10;cvhLPRzE5gAAqAPA4/6EUOzeodgZ5h8QCAjcFgIDJIoHUUcUOQ5+GuWO5+hd0BXCvwkIlOo+FMUC&#10;9SeoPhrFpwfUWfvoAYEBBL03iZRAoKgAk3lPwX4MCCUfyD00SHmBfO4AgYDAGeAGY9ABNiAQELg9&#10;BHLF8FzECATSBTgcw8KVO5rP91DnSK4fVfhufRAQjIWCU+G/1IKeUoVu17bQhpFeEFiqCOaO6rFC&#10;b6vyNWkA0hwAAPUAGJTAmUKDI3PTYIcxuZGAQEAgIJD4AAXA2G7dU8kxnN2nKZtscyE4awYrkfMP&#10;W/Un5b9p+uoJpxpVLjXmGgCkKmlQNgGANgBETiByAmcAX0AgIBAQOAEEUoXxgkbA33mmYUxV00CZ&#10;VxltSFhbzmtckn1ScKg9VofCLA0Rp+YCEGiHQIQsdSFL2KmdnQCBgEBAoBECRWDLva83c/TL1SbA&#10;73aYtRZaPKFKaksLd9pyXuPNhZ1zn0uK563OuRHq588tH5YpswBAOwBiY0g7sAE06m0LCAQEAgIL&#10;INACgj87in8vpLHDnHsDhBeItGxnVHhVDYIC/F+h/Q5Az+2Tg77gY7zctUGIh90FCJRsAwgsh8AZ&#10;QoLIBdw3NA0IBAQCAkdBID/Pj7w6rCVYrdL2bAB4QXpO9bXkjFaCotZGUjkJBEWIDCo23g3sfq8E&#10;AI7ZDAG7/7Y7IBAQ6H5jy53PN/vnms0hFiXw9iaQyEIKFfAvj3caawGnB9RaNwNdY7dsICoAQg8b&#10;xVRBjV2hAJYpgOEeiLClPmwJW7WxFSAQEAgIZD7QAgJzCyogcGIIPI74+YZJNTu9r6N/LIoghUUD&#10;DAIC6yBs9AMpwKYN2MCuersCAgGBgEDBB1xA0LiY50Bxxs/5MSO1x45ojj3perYhU/JKFEELOFp3&#10;hntAYKlfQQWsB1Dk4u2bizdLSBoQCAgEBLaAQAMAhmM+ShfjkfUsb5iwjlPaGdwSOh/jS236UIZ5&#10;rdB4A0aFD42CQABgPQDinEAA4AwgCAgEBAICIz6gUQMfi7xi4VbvPC1sywpbNeVzEGh5nZkEeI/d&#10;r8du1YRdYirh7aw7+t5madNDAvBKoK6kjgYGJUiumUtLXUCgDwQibKkPW8JWbWwFCAQEAgI9ILAS&#10;2FbNCQzgxv891U0CbLFy2d+HXDxiX004OPWqvFvImUOlQuErgboLQhXti+Fjwb9GQSAA0AcAcU5g&#10;G6gBLNrsCggEBAICayGwEgBXDwdfZ8wxVa0WAjWQI6qHiXHUAqB1V/j1junUOZFaMBSOFNLYyKLw&#10;5coCAP0AEO8OxvEwM+SEAgIBgYDAhA9EQ8LfBdlLwfNqJ7eIe3/OQS+nwGWVv68yR99OkQK3XH85&#10;RfJmDyWMWZXA1GHh1rZiqQS9cgMBgb4QOENO2AwgAjuMA2JAICAQEJjxgWPhu2Cw0QHPb4BADlzh&#10;/7nNHJpcQA6CPNeQ9pX6TCp39d8IAm/nRJLjZm4qnrLvM1Q8SBEEAPoCIMLBtrAlwrxt7AUIBAQC&#10;ApU+EGCQ/usVyl0VAr2VxQvSyOvLSvowH1VjgDCzeqdo29Rm4sDxVn4EAPQHQEBgG6gBLNrsCghU&#10;AsDoQ0XRf5ubcK1dj8WxduGtrV8CSbPWuYV3hU0h2nFLamCyrgLUrkOgj5xDdhD0OW5DG7ys+TDq&#10;xEYRrY0s5QCBbe4/CMXimJjRoXBAICAQSmCFD5yL47ETtuK9vzV1LQv5amV75bmddjEAXMhXpFBo&#10;qR8rW6oGtt4cAgBsA4A4JxAAOBoAj/4BgRUAUKsioX67m2sv29ZCIADwmeN27TY+lEDpHD+H3dgP&#10;IDZCYNglzBVAfhSMdDTM7YibI0eQnlvIXk+XOlqGwl9LYAYEtrtPIXRpC13CXv72AgQCAqEEVvhA&#10;gMBSNRAQmIDAI8RKj1ZpAX9GFfA68iXAWyIsTAEx/CyFjXm5oAhK9amK2BL8AiQDANsBIHIC/YEG&#10;kGi3KSCwAgB6qU3op+2NuMa+FAKtIFgDgLzf1UK9mvE+jlaZCAKvI2xYLmAM3B6gR+pp60hh5JYg&#10;CABsf99BTiBCwqNDwoBAQCCUwAofkGAsF6arWbiv42o+Y347CJ526hEONoSCb0rgVwUshTiuDobr&#10;lXINYxtPanwpCeLBvyq+GzUPV7vUHQ0A6H/c+XyzPAAAAnGTAwRW+oAVxkoVQEmZsfatUeBmKNMM&#10;briaaARACQJ5iPgWsg0Q++2H5wPy9nI5hrFdxaU+FZtrqIDtVUCEg+2hS4R7/W0GCKwEgF2eWHGd&#10;8UXBAmI1i3VsYbb0PwPg5cYQbFRjq1wf1+cFECjm5VW2U/I6umtzCjlT0QWeoQJ2ezAG1PhDDWxq&#10;sykgEBDY7Yb3VpC0QFgp2KSUGUv/ajhqlH+Xu376ea5s9bU4gFspvMXy+8xHzZDXF/I0hGL7AAK7&#10;3RNnCQliHPvmJgICAYHdbniAwJ+dsCVwkwvPaUBQylUsGUspXFCFT+qX/6752N4AgYnXyJXO01Ev&#10;529v/S73vi7k5CEnbzSAAwIBgYDASh/QABhfkFOAI76eTvF+49SiH+uvOWgRRVGCPAqmFhvVAE5N&#10;KPg23pDnx46JMat5te1E3iVcayO6Cak3HO3SH0KXttAl7OVvL0BgJQDscrPCdaYTxSVwS4XnYvBV&#10;qsDkQDQFe71A0NqPtbwJegpUwCvfjkDbOcaCtqQNHsXtNIJAKILtN4cAavyhBja12RQQCAiEEtjA&#10;B3LnB0qAUwqAB6DXQKAJnipyBa1Q57LJITZeI7h5wZ7LK+P42AGBy97DRocC0f++uYAhFQEQ2AAA&#10;oJq1f4JewcYSCKbAphoCD1+OQI8VwGg7qZCtFSCt47CWV4/HAIGtAbB6c4kw5152q/HJFb6jo8eI&#10;nEDkBI4GcUAgIHDZp+jRN/Bc/zl1jgNL7YIb608LBFL4OpfHZ1XrtGMJtrG2r4JAAwBWA5qyryrQ&#10;bAD+1I61fpn7nuz8OUKXttAl7OVvL0AgIBAQ2MgHLBDotdBeyfzfXcgWiJKATwVVpK9ceSsElu6m&#10;FsehADKa23m+tvh4R7Ax7++aA0V//MzBorzADARafECym5dv7gx7sWsH1PhDDWxqsykgsBEA4IaH&#10;kPAICAx+R2EwB2aeoJUDjhIIdBmfAsg47EhAyCEttZP7bE/Rbw8QDDYstT9AsM39bHQoEP0jJxAQ&#10;CAiEEtjIB9QQ2OhwXm3/pWBQkn+Yg8SSNrOQ+wUxDmwS0MUe3iTY04BRiSrIdyGrQFK5Yad0rjXX&#10;igdfOygiJxA5gaNBHBDYCABwQ7TfEN9mMy2EXbt7nX1R038plOXAK9Xu8ZlmbKLKpoQdDeBRpa41&#10;5FhVQTMIau3S6LDyt313e10PQpe20CXs5W8vQKDzwtvr5oF+5odMDjoxNakVgEgh4VuIsxAIcgBI&#10;N3VIm1/C9cZC1tfv2XdTA44p1Uyyc6yvFt8vDp0/44mfM2jKRQQELhnRANT4Qw1sarMpIBAQuOTN&#10;s8Ui7d3mI/w4yNfuuW0/8Hz8rpUKGMBPVPIksDtA6AsxKSC2qmkSELYCbq3v8Ln4DaF3GDQrgcLr&#10;41Kwbp77RikLWru9tdzoUCD6R04gIHDQwvzWmxqua36FkkKgVtUrKacFLgss14Kgdkyt/DilcoZr&#10;MymAdOOJQQ1MqbXiXAMCmzwsIycQOYGjQRwQCAhscnNrtYiiXR/IDEpgCdxp67QCrguklDtvLZA5&#10;2r9uSqHy+i7F0wiBJjUQENjkPonQpS10CXv52wsQCAhscnMbvZii/zwseoKgFPptBYHXRpoMJPXM&#10;9/P2tyLFswACtUDfavOSt91Waw9Q4w81sKnNpoBAQCAgcFMf8ILAlrCXWtQfCh+DwlHj8gKRliBo&#10;PioGSmCT++ToUCD6R04gIHBTAPBaqNBOXnGb1UYeEDgTaFFommlcNfNvBkGFGmgGwE+bb7FnzVy0&#10;qIucQOQEjgZxQCAgsMkTbosbJtr0Bc5aCJwNDFbK/dP6cisItILgbHOttd/s5RC6tIUuYS9/ewEC&#10;AYGAwE194FzYK84KBBj4QrkELC0gkO4M1sIg5rrNXANq/KEGNrXZFBC4KQDM/oSM8bVZdKhdgxKo&#10;BQG6iQBQ0H5+wlyZQFARDuabQTS7hDHfbeZ7dCgQ/SMnEBAICIQSuKkPXOFg61Ekn/KAgjZQUK0G&#10;FkCg5sxAzHeb+UZOIHICR4M4IHBTAIDS1uamvopdawEQUNDPf0xKoPHNITFVkKrD58/YHdzkYRmh&#10;S1voEvbytxcgEBDY5Oa2CgztOM4AFaVvpgAA9gPAAF9h00vq3cilh0bHzgoMYeLjX8x5mzkH1PhD&#10;DWxqsykgEBAICNzMB2Iq4GN3rRAmBgy0gQHtwwidoygQVoSEY0CIeW8z76NDgegfOYGAwM0AQLvY&#10;oFybm/5ouwaIkFRAvtBL6hNgYB6/CIruY54aQOABh5h7/7lHTiByAkeDOCAQEAglcDMfuKDhSPX6&#10;qn2/f/dc6GhOGkDAHwRqHgyi6m0DELypkJt9Z2rmKFUXoUtb6BL28rcXIBA3M0Dgpj7wAIiEHajq&#10;1GpBRLt1gHlTBBtAYAgV/zwI/GwWwd86GwBq/KEGNrXZFBCIGxlu5PABlQ+k1ELAQB0MeNqPw/0J&#10;bZ5Q+N0pDFW4fs5HhwLRP3ICAYEAABUAeC5SaKt+8YANYUOLD7iD4BcqAYJ1foicQOQEjgZxQCAg&#10;EBAIH4APbOADLUEQMFgGgwhd2kKXsJe/vQCBG9z8LYoBypbdzGE32G12H5DCxFeInyh7JbAICCzz&#10;f0CNP9TApjabAgIBgVCB4APwgc19gOZ7cjDU5BMCAsshECFhhIRHhoQBgZvf/GdXLzC+ssUFdoPd&#10;anzAqgYCAsv8DQAIABwJgIf/AQIBgVCB4APwAfjAwwdS4WMOiYDAMghE6NIWuoS9/O0FCMTNHwAA&#10;H4APwAdEH4jBHSCwDPq4Oguo8Yca2NRmU0Agbv4AAPgAfAA+YPYBCoI4Q7IMCkeHAtE/zgkEBOLm&#10;b7751+QaoW7ZYgG7wW4z+oDlrTMzjn/0mJATiJzA0SAOCAQEAgLhA/AB+AB8YIAPIHRpC13CXv72&#10;AgQO+OKPfvpE/1CV4APwAfjAeB8A1PhDDWxqsykgEBAIBQA+AB+AD8AHBvjA6FAg+kdOICBwwBcf&#10;T+Djn8AxB5gD+AB8YLQPICcQOYGjQRwQCAiEAgAfgA/AB+ADA3wAoUtb6BL28rcXIHDAF3/00yf6&#10;hwICH4APwAfG+wCgxh9qYFObTQGBgEAoAPAB+AB8AD4wwAdGhwLRP3ICAYEDvvh4Ah//BI45wBzA&#10;B+ADo30AOYHICRwN4oBAQCAUAPgAfAA+AB8Y4AMIXdpCl7CXv70+EIg/sMCbLAB1Y7S6gf7hg/AB&#10;nQ8AavyhBja12RQQ+Cb+wbVAzRigZmDB1y34sBPsxH1gdCgQ/SMnEBAIcHqZBbDQADbgA/CBNXwA&#10;OYHICRwN4oDAlyEQLmeNmz8WacwTfAA+gNClLXQJe/nbSw2B/+///b9f4W8KNGg5Tfne0HKMyfqH&#10;17G0YSlrHVcoL81Nql/6GZ8v2iYdT2peY21o68f6PH5vtz0WFsAFfAA+sIYPAGr8oQY2tdlUBYGW&#10;hdhSthR6etfj0GTpvxcEloxJGltsvNp5La0f6kn92Oy/xs0fizTmCT4AHxgdCkT/yAnMQiBdnKmy&#10;pwUIqX5KfeLqYUyBjIFBrD9JbdIqWFp1TFLmuM349QW1S4IgSX1LtaeBpRhscYjMtaWdf0nNSyl8&#10;Ur/aMf9cAxYW2AA+AB9YwweQE4icwNEgboJAHt6TwCEFeJJaFYOfXCiQwx4vn4PEFPRI1ynBW8we&#10;KZDhQMnL5uDL6zqlflM2ywGzBIU5KI6BecxGqT5+z8UaN38s0pgn+AB8AKFLW+gS9vK3lwkCuQpl&#10;BakYFFjVoph6lgLKGFTGlEY+Vm19LXzG1K3U76Wx5q45NkcpJY9/loOvms85XEIJxMIIOIIP7OID&#10;gBp/qIFNbTbNQmBOkZPUHG1oMQdMKRjhQJprS6ugadRObVspVS8Hb62vRwuBNYAXg/uUjVN2yY3l&#10;p10soLABfAA+sIYPjA4Fon/kBKogkCpvsYU4Fw5MqYCS6iaV14RfLYCmUQFTSlpKmeNqZcqG2nYo&#10;+GqvMwdcmr65DXibXM3LgXTqwSGnkKbGAghcY+EDoGCe4AM/PoCcQOQEjgZxNQTmF1+UqLWATumq&#10;7eXt9bHAYoGFD8AH1vABhC5toUvYy99egMDBTJRTIwcPb8Hu17j5Y5HGPMEH4AOAGn+ogU1tNgUE&#10;Log5GHLKAlhYABfwAfjAGj4wOhSI/pET+IHANb4sGCfmCT4AH4APwAfe5APICURO4GgQ/wPSqU06&#10;hb1gL/gAfAA+AB+AD8AH3uADgMA/4chvcGRcA/wYPgAfgA/AB+ADNh84IRCSNCRp+AG+B7gP4D6A&#10;+wDuA7gP7HUf+AMTvteEY74x31josdDjPoD7AO4DuA8c9wGEgxEO/gX53Cafw16wF3wAPgAfgA+8&#10;wQf+P2PsqpW2EVtqAAAAAElFTkSuQmCCUEsDBAoAAAAAAAAAIQA2WoszQAkAAEAJAAAUAAAAZHJz&#10;L21lZGlhL2ltYWdlMi50bXCJUE5HDQoaCgAAAA1JSERSAAAAkwAAAKMIBgAAAI6fLLgAAAABc1JH&#10;QgCuzhzpAAAABGdBTUEAALGPC/xhBQAAAAlwSFlzAAAOwwAADsMBx2+oZAAACNVJREFUeF7tnUtS&#10;60oMhrOnuw62cYpFsAQ2ABtgzpwxU6YMGTJjB75R6uqU6Nt2P9xSP/S7KnWC09bj1xe547hzLk9P&#10;T9vr6+uGf6HDWQ4uZw3geLwRuRFdNmxQoJECgKmRkDCzbYAJFDRT4HLdNnrILbYv5jF3XLNoTxpq&#10;EW8LGyfTqKpV6FMjD1cwtSziKLZqoag97ijvJEzf39/bw8PDrXvR4/HxcaN9tPE+/ps+2d3d3d32&#10;03PeeNzHx8fNFo2h57zRWB4jj6PXpc2Ybz6Ou+uRr1DAPb8tbISdnvN6e3u75cr5cwxSzzAneo1y&#10;v7+/vx0n88jNKcdGTX2CPI9Pc5QAF4qgoecEhEyeEmWR3t/fN3rQONonx9HfbIOAok0ex0LxcSw0&#10;2ePjyJfcPj8/b76en5+TvqTwR355XCzeXBsyRoqZNaPnMl7an8rp5eXldgzpwM/DN09KyxwbpfWJ&#10;nDqPYeJOQ0nLbiIhoecSOn6N9oXjwr/ZvuxifFz4Whg8+6VxPz8/SV8ShCO/4bt9rxMc2QhhCovP&#10;bybu9nI85S9zivmJwVSi5VF3y9WpGCYCiIMkJ3yK4ndYLKkQmJziyNa+ZzMMXnYXCSMffxRH6C9X&#10;3Ni4WOwyVo6TuwP/zZ2XO3HYXXrktKdZKsfbcbF3P0MTnk5YDDqGTztcuFadSfo86kzUieQpt1T4&#10;I9s58JO/nM5J4/i0vwcivU7bXk61nelIy9w3T26ON5jku0UmTvtp48k3wcPJxk5fOXOmWMGP5kWx&#10;18K5x9fX16+GlQvCkd8WNmRQFCPb5PkRzfF4H+fA3T7MKWe+Q/6OcpI2uFY5Z5WceevfutITcsQE&#10;0r8MEr9bZOJUzPDTHBvjT15kI/Zpbq97hJ/YZCHkJ66ST3MxXyEke35zYeICsnbhRJpjkF2cT2my&#10;W4V6ylMK2yj5NLcXD9mg16TvW0cJrjXm6vTrXUx2wh34ezwFGAB5KtwDl8bw5N46E8BkrXiFP7r8&#10;wXNS/vTH3Sxmjq/lVbg6dQhgOiUfDpYKACbw0EwBwNRMShgCTGCgmQKAqZmUMDQ0TOH1DpRrbAUA&#10;09j1mSo6U5i409B1EP5ahNSSt1XIq++yM/HtKfL1qZR2EGwXmOR3TwwSwRICwzABpDlI7ALTrwtd&#10;B98Lhbc98Lfrc0jrL8opYOIvovluBX9lmiPj7jDlnObkvCq8PWMOmX1E2R2m3Ak43+uNCfi4YJrC&#10;NK4MiKyFAoCphYqwcVMAMAGEZgoApmZSwtBl+/PPpvKAtu4UAEzuSq6XMGDS09adZcDkruR6CQMm&#10;PW3dWQZM7kqulzBg0tPWnWVzmGJLn29XT/+7FUX+gklJNUrtxm4JrvVdEufKY01hCoslfzhBilxa&#10;1FK7cvxeDCsXXSs3U5jCJLQKmYIUMOng1AWmvV/dOLsaZe/UdbSfT7E68vqy2gUmljjVQWpLUWpX&#10;ji89xdbGuOJx08BUMkEvgSk2FkDVoW4KU+lEOTelM3YBU67K6XGmMB1dAijpPLG0Si8NxOZKZ+ds&#10;abnXHmEO09py+s4OMPmuf9PsAVNTOX0bA0y+6980e8DUVE7fxgCT7/o3zR4wNZXTtzEsdfJd/6bZ&#10;A6amcvo2Bph8179p9oCpqZy+jQEm3/Vvmv31f3C+Lg/XeDQNE8ZmUAAwzVClSWIETJMUaoYwAdMM&#10;VZokRsA0SaFmCBMwzVClSWIETJMUaoYwzWFK3etduzKk5h7wGQo0U4ymMO2tImHBam/oP7M6ZaZi&#10;jR6rKUyhGFrLtLWWnY9ezN7xdYFpb7k2iVF7muNjQ0BTp9XeBVjJfxeY5GktBOgMTEd2z4K6UtG1&#10;chkGJtlBYkCVdJiS5eFawnq0awpTagJe2z0wAR8DXVOY5Lxm73RWe5rDpYH+QJnD1D9lRKClAGDS&#10;UtahXcDksOhaKQMmLWUd2gVMDouulTJg0lLWoV3A5LDoWiljqZOWsg7tAiaHRddKGTBpKevQLmBy&#10;WHStlC/b63VFr8ZDK2LYHVYBwDRsaeYLDDDNV7NhIwZMw5ZmvsAA03w1GzZiwDRsaeYLDDDNV7Nh&#10;IzaHSev22tSCg9rbgYet3ICBmcKkdeN/aqFC7UrhAes1dEimMIVKtF5UwPa1VgoPXckBgusCU6pT&#10;1J6StFYKD1CnKULoAlOsgxztK1UytgizFtBS357HDwXTUcFTE2xZRAlTaqWw5+K3zt0UpqOJ8pnO&#10;kZqAk2hn7LcWfVV7pjBxUcO5Tdg9agqf6lw1NlctulZe5jBpJQK7/RUATP1rsEwEgGmZUvZPBDD1&#10;r8EyEQCmZUrZPxHA1L8Gy0QAmJYpZf9EAFP/GiwTAdbNLVPK/okApv41WCYCwLRMKfsnApj612CZ&#10;CC7b53V5uMZjGYmQSK4CgClXKYxLKgCYkhJhQK4CgClXKYxLKgCYkhJhQK4CgClXKYxLKgCYkhJh&#10;QK4C5jBZLw9P3RueKxTGpRUwhcl6eXjOqpW0RBiRq4ApTGFQscWSNObsShKtZee5onod1wWm2FIn&#10;WYBamLSWnXuFozTvLjBxkJadqRbQUkE9j58GppKJNOZKfZA2hcl6At5i/tWnLHN6NYWJi7v30zep&#10;Oc+RxLHO1WLZ+Zxl7RO1OUx90oRXCwUAk4XKTnwAJieFtkgTMFmo7MQHYHJSaIs0AZOFyk58ACYn&#10;hbZIE0udLFR24gMwOSm0RZqAyUJlJz4Ak5NCW6QJmCxUduLjCtPTNVWNhxMFkeZfBQATYGimAGBq&#10;JiUMASYw0EwBwNRMShgCTGCgmQKAqZmUMGQOE5aHrwudKUzWq1Ow5MkWXFOYwtS0F2ECJocwUcol&#10;iyz3JNJadm5bknm9detMsmu07iBaHW/eMttE3gWmFDyx3wUo6VyAyQae/01bdL7kpS+O49seKHJ0&#10;6Y9MaE3s+5RkXq+mnelouXZJ54nJrXXJYd7S2kduCpN9evBoqQBgslR7cV+AafECW6YHmCzVXtwX&#10;YFq8wJbpASZLtRf3BZgWL7BleljqZKn24r7+BVnxK6QAwJUOAAAAAElFTkSuQmCCUEsBAi0AFAAG&#10;AAgAAAAhAJwMpIgLAQAAEwIAABMAAAAAAAAAAAAAAAAAAAAAAFtDb250ZW50X1R5cGVzXS54bWxQ&#10;SwECLQAUAAYACAAAACEAOP0h/9YAAACUAQAACwAAAAAAAAAAAAAAAAA8AQAAX3JlbHMvLnJlbHNQ&#10;SwECLQAUAAYACAAAACEA8FYnbmcDAADACQAADgAAAAAAAAAAAAAAAAA7AgAAZHJzL2Uyb0RvYy54&#10;bWxQSwECLQAUAAYACAAAACEA8moI58MAAAClAQAAGQAAAAAAAAAAAAAAAADOBQAAZHJzL19yZWxz&#10;L2Uyb0RvYy54bWwucmVsc1BLAQItABQABgAIAAAAIQC/2By54AAAAAkBAAAPAAAAAAAAAAAAAAAA&#10;AMgGAABkcnMvZG93bnJldi54bWxQSwECLQAKAAAAAAAAACEApzIAXemLAADpiwAAFAAAAAAAAAAA&#10;AAAAAADVBwAAZHJzL21lZGlhL2ltYWdlMS50bXBQSwECLQAKAAAAAAAAACEANlqLM0AJAABACQAA&#10;FAAAAAAAAAAAAAAAAADwkwAAZHJzL21lZGlhL2ltYWdlMi50bXBQSwUGAAAAAAcABwC+AQAAYp0A&#10;AAAA&#10;">
            <v:shape id="Obraz 17" o:spid="_x0000_s1034" type="#_x0000_t75" style="position:absolute;width:34004;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2jwgAAANsAAAAPAAAAZHJzL2Rvd25yZXYueG1sRI9BawIx&#10;EIXvBf9DmEJvNVsrWlajiCDUo7ZUehs24ya6mSxJqvHfm0Khtxne+968mS+z68SFQrSeFbwMKxDE&#10;jdeWWwWfH5vnNxAxIWvsPJOCG0VYLgYPc6y1v/KOLvvUihLCsUYFJqW+ljI2hhzGoe+Ji3b0wWEq&#10;a2ilDngt4a6To6qaSIeWywWDPa0NNef9jys1tJ3k721Ir6vx9HD6imZ3sFmpp8e8moFIlNO/+Y9+&#10;14Wbwu8vZQC5uAMAAP//AwBQSwECLQAUAAYACAAAACEA2+H2y+4AAACFAQAAEwAAAAAAAAAAAAAA&#10;AAAAAAAAW0NvbnRlbnRfVHlwZXNdLnhtbFBLAQItABQABgAIAAAAIQBa9CxbvwAAABUBAAALAAAA&#10;AAAAAAAAAAAAAB8BAABfcmVscy8ucmVsc1BLAQItABQABgAIAAAAIQD+Vg2jwgAAANsAAAAPAAAA&#10;AAAAAAAAAAAAAAcCAABkcnMvZG93bnJldi54bWxQSwUGAAAAAAMAAwC3AAAA9gIAAAAA&#10;">
              <v:imagedata r:id="rId43" o:title="" croptop="862f" cropbottom="1034f" cropright="16528f"/>
              <v:path arrowok="t"/>
            </v:shape>
            <v:shape id="Obraz 23" o:spid="_x0000_s1033" type="#_x0000_t75" style="position:absolute;left:37909;top:7524;width:12383;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46xAAAANsAAAAPAAAAZHJzL2Rvd25yZXYueG1sRI9Bi8Iw&#10;FITvC/6H8IS9LJpaYdFqFBG69ODF7h48PppnW2xeapNq/fdGEPY4zMw3zHo7mEbcqHO1ZQWzaQSC&#10;uLC65lLB3286WYBwHlljY5kUPMjBdjP6WGOi7Z2PdMt9KQKEXYIKKu/bREpXVGTQTW1LHLyz7Qz6&#10;ILtS6g7vAW4aGUfRtzRYc1iosKV9RcUl742CQxov+9Mln6XX7Ovwc9KLa58VSn2Oh90KhKfB/4ff&#10;7UwriOfw+hJ+gNw8AQAA//8DAFBLAQItABQABgAIAAAAIQDb4fbL7gAAAIUBAAATAAAAAAAAAAAA&#10;AAAAAAAAAABbQ29udGVudF9UeXBlc10ueG1sUEsBAi0AFAAGAAgAAAAhAFr0LFu/AAAAFQEAAAsA&#10;AAAAAAAAAAAAAAAAHwEAAF9yZWxzLy5yZWxzUEsBAi0AFAAGAAgAAAAhAJR6vjrEAAAA2wAAAA8A&#10;AAAAAAAAAAAAAAAABwIAAGRycy9kb3ducmV2LnhtbFBLBQYAAAAAAwADALcAAAD4AgAAAAA=&#10;">
              <v:imagedata r:id="rId44" o:title=""/>
              <v:path arrowok="t"/>
            </v:shape>
          </v:group>
        </w:pict>
      </w:r>
    </w:p>
    <w:p w:rsidR="00DF1278" w:rsidRDefault="00DF1278" w:rsidP="00DF1278">
      <w:pPr>
        <w:spacing w:after="0"/>
        <w:ind w:firstLine="357"/>
        <w:rPr>
          <w:rFonts w:ascii="Book Antiqua" w:hAnsi="Book Antiqua"/>
          <w:sz w:val="20"/>
        </w:rPr>
      </w:pPr>
    </w:p>
    <w:p w:rsidR="00D12ADC" w:rsidRDefault="00D12ADC" w:rsidP="00D12ADC">
      <w:pPr>
        <w:pStyle w:val="Normalny0"/>
        <w:spacing w:before="0" w:after="0" w:line="260" w:lineRule="exact"/>
        <w:ind w:firstLine="426"/>
        <w:rPr>
          <w:rFonts w:ascii="Book Antiqua" w:eastAsiaTheme="minorHAnsi" w:hAnsi="Book Antiqua" w:cstheme="minorBidi"/>
          <w:bCs/>
          <w:sz w:val="20"/>
        </w:rPr>
      </w:pPr>
    </w:p>
    <w:p w:rsidR="00B44A8A" w:rsidRDefault="00B44A8A" w:rsidP="00B44A8A">
      <w:pPr>
        <w:pStyle w:val="Normalny0"/>
        <w:spacing w:before="0" w:after="0" w:line="260" w:lineRule="exact"/>
        <w:ind w:firstLine="426"/>
        <w:rPr>
          <w:rFonts w:ascii="Book Antiqua" w:eastAsiaTheme="minorHAnsi" w:hAnsi="Book Antiqua" w:cstheme="minorBidi"/>
          <w:bCs/>
          <w:sz w:val="20"/>
        </w:rPr>
      </w:pPr>
    </w:p>
    <w:p w:rsidR="00B44A8A" w:rsidRPr="00B44A8A" w:rsidRDefault="00B44A8A" w:rsidP="00B44A8A">
      <w:pPr>
        <w:pStyle w:val="Normalny0"/>
        <w:spacing w:before="0" w:after="0" w:line="240" w:lineRule="auto"/>
        <w:rPr>
          <w:rFonts w:ascii="Book Antiqua" w:hAnsi="Book Antiqua"/>
          <w:sz w:val="16"/>
        </w:rPr>
      </w:pPr>
    </w:p>
    <w:p w:rsidR="00264E63" w:rsidRDefault="00264E63" w:rsidP="00523FB4">
      <w:pPr>
        <w:pStyle w:val="Normalny0"/>
        <w:spacing w:before="0" w:after="0" w:line="260" w:lineRule="exact"/>
        <w:ind w:firstLine="426"/>
        <w:rPr>
          <w:rFonts w:ascii="Book Antiqua" w:eastAsiaTheme="minorHAnsi" w:hAnsi="Book Antiqua" w:cstheme="minorBidi"/>
          <w:bCs/>
          <w:sz w:val="20"/>
        </w:rPr>
      </w:pPr>
    </w:p>
    <w:p w:rsidR="00264E63" w:rsidRDefault="00264E63" w:rsidP="00523FB4">
      <w:pPr>
        <w:pStyle w:val="Normalny0"/>
        <w:spacing w:before="0" w:after="0" w:line="260" w:lineRule="exact"/>
        <w:ind w:firstLine="426"/>
        <w:rPr>
          <w:rFonts w:ascii="Book Antiqua" w:eastAsiaTheme="minorHAnsi" w:hAnsi="Book Antiqua" w:cstheme="minorBidi"/>
          <w:bCs/>
          <w:sz w:val="20"/>
        </w:rPr>
      </w:pPr>
    </w:p>
    <w:p w:rsidR="00523FB4" w:rsidRPr="00E75EFF" w:rsidRDefault="00523FB4" w:rsidP="00506D80">
      <w:pPr>
        <w:pStyle w:val="Normalny0"/>
        <w:spacing w:before="0" w:after="0" w:line="260" w:lineRule="exact"/>
        <w:ind w:firstLine="426"/>
        <w:rPr>
          <w:rFonts w:ascii="Book Antiqua" w:eastAsiaTheme="minorHAnsi" w:hAnsi="Book Antiqua" w:cstheme="minorBidi"/>
          <w:sz w:val="20"/>
        </w:rPr>
      </w:pPr>
    </w:p>
    <w:p w:rsidR="000B0972" w:rsidRPr="008A2020" w:rsidRDefault="000B0972" w:rsidP="004F01DE">
      <w:pPr>
        <w:pStyle w:val="Normalny0"/>
        <w:spacing w:before="0" w:after="0" w:line="260" w:lineRule="exact"/>
        <w:ind w:firstLine="426"/>
        <w:rPr>
          <w:rFonts w:ascii="Book Antiqua" w:eastAsiaTheme="minorHAnsi" w:hAnsi="Book Antiqua" w:cstheme="minorBidi"/>
          <w:sz w:val="20"/>
        </w:rPr>
      </w:pPr>
    </w:p>
    <w:p w:rsidR="004F01DE" w:rsidRPr="00103908" w:rsidRDefault="004F01DE" w:rsidP="000E3919">
      <w:pPr>
        <w:pStyle w:val="Normalny0"/>
        <w:spacing w:before="0" w:after="0" w:line="260" w:lineRule="exact"/>
        <w:ind w:firstLine="426"/>
        <w:rPr>
          <w:rFonts w:ascii="Book Antiqua" w:eastAsiaTheme="minorHAnsi" w:hAnsi="Book Antiqua" w:cstheme="minorBidi"/>
          <w:sz w:val="20"/>
        </w:rPr>
      </w:pPr>
    </w:p>
    <w:p w:rsidR="000E3919" w:rsidRDefault="000E3919" w:rsidP="006A3222">
      <w:pPr>
        <w:pStyle w:val="Normalny0"/>
        <w:spacing w:before="0" w:after="0" w:line="260" w:lineRule="exact"/>
        <w:ind w:firstLine="426"/>
        <w:rPr>
          <w:rFonts w:ascii="Book Antiqua" w:eastAsiaTheme="minorHAnsi" w:hAnsi="Book Antiqua" w:cstheme="minorBidi"/>
          <w:sz w:val="20"/>
        </w:rPr>
      </w:pPr>
    </w:p>
    <w:p w:rsidR="00555578" w:rsidRDefault="00555578" w:rsidP="00555578">
      <w:pPr>
        <w:pStyle w:val="Normalny0"/>
        <w:spacing w:before="0" w:after="0" w:line="260" w:lineRule="exact"/>
        <w:ind w:firstLine="578"/>
        <w:rPr>
          <w:rFonts w:ascii="Book Antiqua" w:eastAsiaTheme="minorHAnsi" w:hAnsi="Book Antiqua" w:cstheme="minorBidi"/>
          <w:sz w:val="20"/>
        </w:rPr>
      </w:pPr>
    </w:p>
    <w:p w:rsidR="009010A6" w:rsidRPr="009010A6" w:rsidRDefault="009010A6" w:rsidP="009010A6">
      <w:pPr>
        <w:autoSpaceDE w:val="0"/>
        <w:autoSpaceDN w:val="0"/>
        <w:adjustRightInd w:val="0"/>
        <w:spacing w:after="0"/>
        <w:rPr>
          <w:rFonts w:ascii="Book Antiqua" w:hAnsi="Book Antiqua"/>
          <w:sz w:val="16"/>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Default="00867E7B" w:rsidP="009010A6">
      <w:pPr>
        <w:pStyle w:val="Normalny0"/>
        <w:spacing w:before="0" w:after="0" w:line="260" w:lineRule="exact"/>
        <w:ind w:firstLine="426"/>
        <w:rPr>
          <w:rFonts w:ascii="Book Antiqua" w:hAnsi="Book Antiqua"/>
          <w:sz w:val="22"/>
        </w:rPr>
      </w:pPr>
    </w:p>
    <w:p w:rsidR="00867E7B" w:rsidRPr="00867E7B" w:rsidRDefault="00867E7B" w:rsidP="00867E7B">
      <w:pPr>
        <w:autoSpaceDE w:val="0"/>
        <w:autoSpaceDN w:val="0"/>
        <w:adjustRightInd w:val="0"/>
        <w:spacing w:after="0"/>
        <w:rPr>
          <w:rFonts w:ascii="Book Antiqua" w:hAnsi="Book Antiqua"/>
          <w:noProof/>
          <w:sz w:val="16"/>
          <w:szCs w:val="24"/>
        </w:rPr>
      </w:pPr>
      <w:bookmarkStart w:id="279" w:name="_Toc23251467"/>
      <w:bookmarkStart w:id="280" w:name="_Toc31183466"/>
      <w:r w:rsidRPr="00867E7B">
        <w:rPr>
          <w:rFonts w:ascii="Book Antiqua" w:hAnsi="Book Antiqua"/>
          <w:sz w:val="16"/>
          <w:szCs w:val="18"/>
        </w:rPr>
        <w:t xml:space="preserve">Rysunek </w:t>
      </w:r>
      <w:r w:rsidR="004F5B57" w:rsidRPr="00867E7B">
        <w:rPr>
          <w:rFonts w:ascii="Book Antiqua" w:hAnsi="Book Antiqua"/>
          <w:sz w:val="16"/>
          <w:szCs w:val="18"/>
        </w:rPr>
        <w:fldChar w:fldCharType="begin"/>
      </w:r>
      <w:r w:rsidRPr="00867E7B">
        <w:rPr>
          <w:rFonts w:ascii="Book Antiqua" w:hAnsi="Book Antiqua"/>
          <w:sz w:val="16"/>
          <w:szCs w:val="18"/>
        </w:rPr>
        <w:instrText xml:space="preserve"> SEQ Rysunek \* ARABIC </w:instrText>
      </w:r>
      <w:r w:rsidR="004F5B57" w:rsidRPr="00867E7B">
        <w:rPr>
          <w:rFonts w:ascii="Book Antiqua" w:hAnsi="Book Antiqua"/>
          <w:sz w:val="16"/>
          <w:szCs w:val="18"/>
        </w:rPr>
        <w:fldChar w:fldCharType="separate"/>
      </w:r>
      <w:r w:rsidR="002313A5">
        <w:rPr>
          <w:rFonts w:ascii="Book Antiqua" w:hAnsi="Book Antiqua"/>
          <w:noProof/>
          <w:sz w:val="16"/>
          <w:szCs w:val="18"/>
        </w:rPr>
        <w:t>27</w:t>
      </w:r>
      <w:r w:rsidR="004F5B57" w:rsidRPr="00867E7B">
        <w:rPr>
          <w:rFonts w:ascii="Book Antiqua" w:hAnsi="Book Antiqua"/>
          <w:noProof/>
          <w:sz w:val="16"/>
          <w:szCs w:val="18"/>
        </w:rPr>
        <w:fldChar w:fldCharType="end"/>
      </w:r>
      <w:r w:rsidR="002550A4">
        <w:rPr>
          <w:rFonts w:ascii="Book Antiqua" w:hAnsi="Book Antiqua"/>
          <w:noProof/>
          <w:sz w:val="16"/>
          <w:szCs w:val="18"/>
        </w:rPr>
        <w:t>.</w:t>
      </w:r>
      <w:r w:rsidRPr="00867E7B">
        <w:rPr>
          <w:rFonts w:ascii="Book Antiqua" w:hAnsi="Book Antiqua"/>
          <w:noProof/>
          <w:sz w:val="16"/>
          <w:szCs w:val="18"/>
        </w:rPr>
        <w:t xml:space="preserve"> </w:t>
      </w:r>
      <w:r w:rsidRPr="00867E7B">
        <w:rPr>
          <w:rFonts w:ascii="Book Antiqua" w:hAnsi="Book Antiqua"/>
          <w:noProof/>
          <w:sz w:val="16"/>
          <w:szCs w:val="24"/>
        </w:rPr>
        <w:t>Mapa usłonecznienia względnego w ciągu roku</w:t>
      </w:r>
      <w:bookmarkEnd w:id="279"/>
      <w:bookmarkEnd w:id="280"/>
    </w:p>
    <w:p w:rsidR="00867E7B" w:rsidRDefault="00867E7B" w:rsidP="00867E7B">
      <w:pPr>
        <w:autoSpaceDE w:val="0"/>
        <w:autoSpaceDN w:val="0"/>
        <w:adjustRightInd w:val="0"/>
        <w:spacing w:after="0"/>
        <w:rPr>
          <w:rFonts w:ascii="Book Antiqua" w:hAnsi="Book Antiqua"/>
          <w:noProof/>
          <w:sz w:val="16"/>
        </w:rPr>
      </w:pPr>
      <w:r w:rsidRPr="00867E7B">
        <w:rPr>
          <w:rFonts w:ascii="Book Antiqua" w:hAnsi="Book Antiqua"/>
          <w:noProof/>
          <w:sz w:val="16"/>
        </w:rPr>
        <w:t xml:space="preserve">[Źródło: </w:t>
      </w:r>
      <w:r w:rsidRPr="00867E7B">
        <w:rPr>
          <w:rFonts w:ascii="Book Antiqua" w:hAnsi="Book Antiqua"/>
          <w:noProof/>
          <w:sz w:val="16"/>
          <w:szCs w:val="24"/>
        </w:rPr>
        <w:t>http://maps.igipz.pan.pl</w:t>
      </w:r>
      <w:r w:rsidRPr="00867E7B">
        <w:rPr>
          <w:rFonts w:ascii="Book Antiqua" w:hAnsi="Book Antiqua"/>
          <w:noProof/>
          <w:sz w:val="16"/>
        </w:rPr>
        <w:t>]</w:t>
      </w:r>
    </w:p>
    <w:p w:rsidR="00867E7B" w:rsidRDefault="00867E7B" w:rsidP="00867E7B">
      <w:pPr>
        <w:autoSpaceDE w:val="0"/>
        <w:autoSpaceDN w:val="0"/>
        <w:adjustRightInd w:val="0"/>
        <w:spacing w:after="0"/>
        <w:rPr>
          <w:rFonts w:ascii="Book Antiqua" w:hAnsi="Book Antiqua"/>
          <w:noProof/>
          <w:sz w:val="16"/>
        </w:rPr>
      </w:pPr>
    </w:p>
    <w:p w:rsidR="00DF5928" w:rsidRDefault="00E853EB" w:rsidP="00E853EB">
      <w:pPr>
        <w:autoSpaceDE w:val="0"/>
        <w:autoSpaceDN w:val="0"/>
        <w:adjustRightInd w:val="0"/>
        <w:spacing w:after="0" w:line="260" w:lineRule="exact"/>
        <w:ind w:firstLine="425"/>
        <w:rPr>
          <w:rFonts w:ascii="Book Antiqua" w:hAnsi="Book Antiqua"/>
          <w:sz w:val="20"/>
        </w:rPr>
      </w:pPr>
      <w:r w:rsidRPr="00942674">
        <w:rPr>
          <w:rFonts w:ascii="Book Antiqua" w:hAnsi="Book Antiqua"/>
          <w:sz w:val="20"/>
        </w:rPr>
        <w:t xml:space="preserve">Teoretyczny potencjał energii słonecznej, przypadający na województwo łódzkie oraz powiat </w:t>
      </w:r>
      <w:r>
        <w:rPr>
          <w:rFonts w:ascii="Book Antiqua" w:hAnsi="Book Antiqua"/>
          <w:sz w:val="20"/>
        </w:rPr>
        <w:t>pabianicki</w:t>
      </w:r>
      <w:r w:rsidRPr="00942674">
        <w:rPr>
          <w:rFonts w:ascii="Book Antiqua" w:hAnsi="Book Antiqua"/>
          <w:sz w:val="20"/>
        </w:rPr>
        <w:t xml:space="preserve"> </w:t>
      </w:r>
      <w:r>
        <w:rPr>
          <w:rFonts w:ascii="Book Antiqua" w:hAnsi="Book Antiqua"/>
          <w:sz w:val="20"/>
        </w:rPr>
        <w:t xml:space="preserve">(a tym samym Gminę Konstantynów Łódzki) </w:t>
      </w:r>
      <w:r w:rsidRPr="00942674">
        <w:rPr>
          <w:rFonts w:ascii="Book Antiqua" w:hAnsi="Book Antiqua"/>
          <w:sz w:val="20"/>
        </w:rPr>
        <w:t>obrazuje poniższa tabela</w:t>
      </w:r>
      <w:r>
        <w:rPr>
          <w:rFonts w:ascii="Book Antiqua" w:hAnsi="Book Antiqua"/>
          <w:sz w:val="20"/>
        </w:rPr>
        <w:t>. Dla poni</w:t>
      </w:r>
      <w:r w:rsidRPr="002649D4">
        <w:rPr>
          <w:rFonts w:ascii="Book Antiqua" w:hAnsi="Book Antiqua"/>
          <w:sz w:val="20"/>
        </w:rPr>
        <w:t>ższych obliczeń przyję</w:t>
      </w:r>
      <w:r>
        <w:rPr>
          <w:rFonts w:ascii="Book Antiqua" w:hAnsi="Book Antiqua"/>
          <w:sz w:val="20"/>
        </w:rPr>
        <w:t>to</w:t>
      </w:r>
      <w:r w:rsidRPr="002649D4">
        <w:rPr>
          <w:rFonts w:ascii="Book Antiqua" w:hAnsi="Book Antiqua"/>
          <w:sz w:val="20"/>
        </w:rPr>
        <w:t xml:space="preserve"> sprawność konwersji fotowoltaicznej na poziomie 20%,</w:t>
      </w:r>
      <w:r>
        <w:rPr>
          <w:rFonts w:ascii="Book Antiqua" w:hAnsi="Book Antiqua"/>
          <w:sz w:val="20"/>
        </w:rPr>
        <w:t xml:space="preserve"> </w:t>
      </w:r>
      <w:r w:rsidRPr="002649D4">
        <w:rPr>
          <w:rFonts w:ascii="Book Antiqua" w:hAnsi="Book Antiqua"/>
          <w:sz w:val="20"/>
        </w:rPr>
        <w:t xml:space="preserve">natomiast energii </w:t>
      </w:r>
      <w:proofErr w:type="spellStart"/>
      <w:r w:rsidRPr="002649D4">
        <w:rPr>
          <w:rFonts w:ascii="Book Antiqua" w:hAnsi="Book Antiqua"/>
          <w:sz w:val="20"/>
        </w:rPr>
        <w:t>fototermicznej</w:t>
      </w:r>
      <w:proofErr w:type="spellEnd"/>
      <w:r w:rsidRPr="002649D4">
        <w:rPr>
          <w:rFonts w:ascii="Book Antiqua" w:hAnsi="Book Antiqua"/>
          <w:sz w:val="20"/>
        </w:rPr>
        <w:t xml:space="preserve"> na poziomie 50%</w:t>
      </w:r>
      <w:r>
        <w:rPr>
          <w:rFonts w:ascii="Book Antiqua" w:hAnsi="Book Antiqua"/>
          <w:sz w:val="20"/>
        </w:rPr>
        <w:t xml:space="preserve">. </w:t>
      </w:r>
      <w:r w:rsidRPr="003C2C2C">
        <w:rPr>
          <w:rFonts w:ascii="Book Antiqua" w:hAnsi="Book Antiqua"/>
          <w:sz w:val="20"/>
        </w:rPr>
        <w:t>Zostało założone stałe, optymalne nachylenie kolektora słonecznego do płaszczyzny poziomej równe 46°</w:t>
      </w:r>
      <w:r>
        <w:rPr>
          <w:rFonts w:ascii="Book Antiqua" w:hAnsi="Book Antiqua"/>
          <w:sz w:val="20"/>
        </w:rPr>
        <w:t>.</w:t>
      </w:r>
    </w:p>
    <w:p w:rsidR="00DF5928" w:rsidRDefault="00DF5928" w:rsidP="00E853EB">
      <w:pPr>
        <w:autoSpaceDE w:val="0"/>
        <w:autoSpaceDN w:val="0"/>
        <w:adjustRightInd w:val="0"/>
        <w:spacing w:after="0" w:line="260" w:lineRule="exact"/>
        <w:ind w:firstLine="425"/>
        <w:rPr>
          <w:rFonts w:ascii="Book Antiqua" w:hAnsi="Book Antiqu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7"/>
        <w:gridCol w:w="2047"/>
        <w:gridCol w:w="2399"/>
        <w:gridCol w:w="2466"/>
      </w:tblGrid>
      <w:tr w:rsidR="00DF5928" w:rsidRPr="002C6A0E" w:rsidTr="008B261E">
        <w:trPr>
          <w:jc w:val="center"/>
        </w:trPr>
        <w:tc>
          <w:tcPr>
            <w:tcW w:w="2097" w:type="dxa"/>
            <w:shd w:val="clear" w:color="auto" w:fill="D9D9D9" w:themeFill="background1" w:themeFillShade="D9"/>
            <w:vAlign w:val="center"/>
          </w:tcPr>
          <w:p w:rsidR="00DF5928" w:rsidRPr="003C2C2C" w:rsidRDefault="00DF5928" w:rsidP="008B261E">
            <w:pPr>
              <w:spacing w:after="0"/>
              <w:jc w:val="center"/>
              <w:rPr>
                <w:rFonts w:ascii="Book Antiqua" w:hAnsi="Book Antiqua"/>
                <w:b/>
                <w:sz w:val="18"/>
              </w:rPr>
            </w:pPr>
            <w:r w:rsidRPr="003C2C2C">
              <w:rPr>
                <w:rFonts w:ascii="Book Antiqua" w:hAnsi="Book Antiqua"/>
                <w:b/>
                <w:sz w:val="18"/>
              </w:rPr>
              <w:t>obszar</w:t>
            </w:r>
          </w:p>
        </w:tc>
        <w:tc>
          <w:tcPr>
            <w:tcW w:w="2047" w:type="dxa"/>
            <w:shd w:val="clear" w:color="auto" w:fill="D9D9D9" w:themeFill="background1" w:themeFillShade="D9"/>
            <w:vAlign w:val="center"/>
          </w:tcPr>
          <w:p w:rsidR="00DF5928" w:rsidRPr="003C2C2C" w:rsidRDefault="00DF5928" w:rsidP="008B261E">
            <w:pPr>
              <w:spacing w:after="0"/>
              <w:jc w:val="center"/>
              <w:rPr>
                <w:rFonts w:ascii="Book Antiqua" w:hAnsi="Book Antiqua"/>
                <w:b/>
                <w:sz w:val="18"/>
              </w:rPr>
            </w:pPr>
            <w:r w:rsidRPr="003C2C2C">
              <w:rPr>
                <w:rFonts w:ascii="Book Antiqua" w:hAnsi="Book Antiqua"/>
                <w:b/>
                <w:sz w:val="18"/>
              </w:rPr>
              <w:t>Potencjał teoretyczny [kWh/m</w:t>
            </w:r>
            <w:r w:rsidRPr="003C2C2C">
              <w:rPr>
                <w:rFonts w:ascii="Book Antiqua" w:hAnsi="Book Antiqua"/>
                <w:b/>
                <w:sz w:val="18"/>
                <w:vertAlign w:val="superscript"/>
              </w:rPr>
              <w:t>2</w:t>
            </w:r>
            <w:r w:rsidRPr="003C2C2C">
              <w:rPr>
                <w:rFonts w:ascii="Book Antiqua" w:hAnsi="Book Antiqua"/>
                <w:b/>
                <w:sz w:val="18"/>
              </w:rPr>
              <w:t>/rok]</w:t>
            </w:r>
          </w:p>
        </w:tc>
        <w:tc>
          <w:tcPr>
            <w:tcW w:w="2399" w:type="dxa"/>
            <w:shd w:val="clear" w:color="auto" w:fill="D9D9D9" w:themeFill="background1" w:themeFillShade="D9"/>
            <w:vAlign w:val="center"/>
          </w:tcPr>
          <w:p w:rsidR="00DF5928" w:rsidRPr="003C2C2C" w:rsidRDefault="00DF5928" w:rsidP="008B261E">
            <w:pPr>
              <w:spacing w:after="0"/>
              <w:jc w:val="center"/>
              <w:rPr>
                <w:rFonts w:ascii="Book Antiqua" w:hAnsi="Book Antiqua"/>
                <w:b/>
                <w:sz w:val="18"/>
              </w:rPr>
            </w:pPr>
            <w:r w:rsidRPr="003C2C2C">
              <w:rPr>
                <w:rFonts w:ascii="Book Antiqua" w:hAnsi="Book Antiqua"/>
                <w:b/>
                <w:sz w:val="18"/>
              </w:rPr>
              <w:t>Potencjał techniczny dla konwersji fotowoltaicznej [kWh/m</w:t>
            </w:r>
            <w:r w:rsidRPr="003C2C2C">
              <w:rPr>
                <w:rFonts w:ascii="Book Antiqua" w:hAnsi="Book Antiqua"/>
                <w:b/>
                <w:sz w:val="18"/>
                <w:vertAlign w:val="superscript"/>
              </w:rPr>
              <w:t>2</w:t>
            </w:r>
            <w:r w:rsidRPr="003C2C2C">
              <w:rPr>
                <w:rFonts w:ascii="Book Antiqua" w:hAnsi="Book Antiqua"/>
                <w:b/>
                <w:sz w:val="18"/>
              </w:rPr>
              <w:t>/rok]</w:t>
            </w:r>
          </w:p>
        </w:tc>
        <w:tc>
          <w:tcPr>
            <w:tcW w:w="2466" w:type="dxa"/>
            <w:shd w:val="clear" w:color="auto" w:fill="D9D9D9" w:themeFill="background1" w:themeFillShade="D9"/>
            <w:vAlign w:val="center"/>
          </w:tcPr>
          <w:p w:rsidR="00DF5928" w:rsidRPr="003C2C2C" w:rsidRDefault="00DF5928" w:rsidP="008B261E">
            <w:pPr>
              <w:spacing w:after="0"/>
              <w:jc w:val="center"/>
              <w:rPr>
                <w:rFonts w:ascii="Book Antiqua" w:hAnsi="Book Antiqua"/>
                <w:b/>
                <w:sz w:val="18"/>
              </w:rPr>
            </w:pPr>
            <w:r w:rsidRPr="003C2C2C">
              <w:rPr>
                <w:rFonts w:ascii="Book Antiqua" w:hAnsi="Book Antiqua"/>
                <w:b/>
                <w:sz w:val="18"/>
              </w:rPr>
              <w:t xml:space="preserve">Potencjał techniczny dla konwersji </w:t>
            </w:r>
            <w:proofErr w:type="spellStart"/>
            <w:r w:rsidRPr="003C2C2C">
              <w:rPr>
                <w:rFonts w:ascii="Book Antiqua" w:hAnsi="Book Antiqua"/>
                <w:b/>
                <w:sz w:val="18"/>
              </w:rPr>
              <w:t>fototermicznej</w:t>
            </w:r>
            <w:proofErr w:type="spellEnd"/>
            <w:r w:rsidRPr="003C2C2C">
              <w:rPr>
                <w:rFonts w:ascii="Book Antiqua" w:hAnsi="Book Antiqua"/>
                <w:b/>
                <w:sz w:val="18"/>
              </w:rPr>
              <w:t xml:space="preserve"> [GJ/m</w:t>
            </w:r>
            <w:r w:rsidRPr="003C2C2C">
              <w:rPr>
                <w:rFonts w:ascii="Book Antiqua" w:hAnsi="Book Antiqua"/>
                <w:b/>
                <w:sz w:val="18"/>
                <w:vertAlign w:val="superscript"/>
              </w:rPr>
              <w:t>2</w:t>
            </w:r>
            <w:r w:rsidRPr="003C2C2C">
              <w:rPr>
                <w:rFonts w:ascii="Book Antiqua" w:hAnsi="Book Antiqua"/>
                <w:b/>
                <w:sz w:val="18"/>
              </w:rPr>
              <w:t>/rok]</w:t>
            </w:r>
          </w:p>
        </w:tc>
      </w:tr>
      <w:tr w:rsidR="00DF5928" w:rsidRPr="002C6A0E" w:rsidTr="008B261E">
        <w:trPr>
          <w:jc w:val="center"/>
        </w:trPr>
        <w:tc>
          <w:tcPr>
            <w:tcW w:w="2097" w:type="dxa"/>
            <w:shd w:val="clear" w:color="auto" w:fill="auto"/>
            <w:vAlign w:val="center"/>
          </w:tcPr>
          <w:p w:rsidR="00DF5928" w:rsidRPr="002C6A0E" w:rsidRDefault="00DF5928" w:rsidP="00DF5928">
            <w:pPr>
              <w:spacing w:after="0"/>
              <w:jc w:val="center"/>
              <w:rPr>
                <w:rFonts w:ascii="Book Antiqua" w:hAnsi="Book Antiqua"/>
                <w:sz w:val="18"/>
              </w:rPr>
            </w:pPr>
            <w:r>
              <w:rPr>
                <w:rFonts w:ascii="Book Antiqua" w:hAnsi="Book Antiqua"/>
                <w:sz w:val="18"/>
              </w:rPr>
              <w:t>powiat pabianicki</w:t>
            </w:r>
          </w:p>
        </w:tc>
        <w:tc>
          <w:tcPr>
            <w:tcW w:w="2047" w:type="dxa"/>
            <w:vAlign w:val="center"/>
          </w:tcPr>
          <w:p w:rsidR="00DF5928" w:rsidRPr="002C6A0E" w:rsidRDefault="00DF5928" w:rsidP="008B261E">
            <w:pPr>
              <w:spacing w:after="0"/>
              <w:jc w:val="center"/>
              <w:rPr>
                <w:rFonts w:ascii="Book Antiqua" w:hAnsi="Book Antiqua"/>
                <w:sz w:val="18"/>
              </w:rPr>
            </w:pPr>
            <w:r>
              <w:rPr>
                <w:rFonts w:ascii="Book Antiqua" w:hAnsi="Book Antiqua"/>
                <w:sz w:val="18"/>
              </w:rPr>
              <w:t>1 175</w:t>
            </w:r>
          </w:p>
        </w:tc>
        <w:tc>
          <w:tcPr>
            <w:tcW w:w="2399" w:type="dxa"/>
            <w:vAlign w:val="center"/>
          </w:tcPr>
          <w:p w:rsidR="00DF5928" w:rsidRPr="002C6A0E" w:rsidRDefault="00DF5928" w:rsidP="008B261E">
            <w:pPr>
              <w:spacing w:after="0"/>
              <w:jc w:val="center"/>
              <w:rPr>
                <w:rFonts w:ascii="Book Antiqua" w:hAnsi="Book Antiqua"/>
                <w:sz w:val="18"/>
              </w:rPr>
            </w:pPr>
            <w:r w:rsidRPr="00DF5928">
              <w:rPr>
                <w:rFonts w:ascii="Book Antiqua" w:hAnsi="Book Antiqua"/>
                <w:sz w:val="18"/>
              </w:rPr>
              <w:t>234,91</w:t>
            </w:r>
          </w:p>
        </w:tc>
        <w:tc>
          <w:tcPr>
            <w:tcW w:w="2466" w:type="dxa"/>
            <w:vAlign w:val="center"/>
          </w:tcPr>
          <w:p w:rsidR="00DF5928" w:rsidRPr="002C6A0E" w:rsidRDefault="00A17B64" w:rsidP="008B261E">
            <w:pPr>
              <w:spacing w:after="0"/>
              <w:jc w:val="center"/>
              <w:rPr>
                <w:rFonts w:ascii="Book Antiqua" w:hAnsi="Book Antiqua"/>
                <w:sz w:val="18"/>
              </w:rPr>
            </w:pPr>
            <w:r>
              <w:rPr>
                <w:rFonts w:ascii="Book Antiqua" w:hAnsi="Book Antiqua"/>
                <w:sz w:val="18"/>
              </w:rPr>
              <w:t>2,11</w:t>
            </w:r>
          </w:p>
        </w:tc>
      </w:tr>
      <w:tr w:rsidR="00DF5928" w:rsidRPr="002C6A0E" w:rsidTr="008B261E">
        <w:trPr>
          <w:jc w:val="center"/>
        </w:trPr>
        <w:tc>
          <w:tcPr>
            <w:tcW w:w="2097" w:type="dxa"/>
            <w:shd w:val="clear" w:color="auto" w:fill="auto"/>
            <w:vAlign w:val="center"/>
          </w:tcPr>
          <w:p w:rsidR="00DF5928" w:rsidRPr="002C6A0E" w:rsidRDefault="00DF5928" w:rsidP="008B261E">
            <w:pPr>
              <w:spacing w:after="0"/>
              <w:jc w:val="center"/>
              <w:rPr>
                <w:rFonts w:ascii="Book Antiqua" w:hAnsi="Book Antiqua"/>
                <w:sz w:val="18"/>
              </w:rPr>
            </w:pPr>
            <w:r>
              <w:rPr>
                <w:rFonts w:ascii="Book Antiqua" w:hAnsi="Book Antiqua"/>
                <w:sz w:val="18"/>
              </w:rPr>
              <w:t>województwo łódzkie - średnia</w:t>
            </w:r>
          </w:p>
        </w:tc>
        <w:tc>
          <w:tcPr>
            <w:tcW w:w="2047" w:type="dxa"/>
            <w:vAlign w:val="center"/>
          </w:tcPr>
          <w:p w:rsidR="00DF5928" w:rsidRPr="002C6A0E" w:rsidRDefault="00DF5928" w:rsidP="008B261E">
            <w:pPr>
              <w:spacing w:after="0"/>
              <w:jc w:val="center"/>
              <w:rPr>
                <w:rFonts w:ascii="Book Antiqua" w:hAnsi="Book Antiqua"/>
                <w:sz w:val="18"/>
              </w:rPr>
            </w:pPr>
            <w:r>
              <w:rPr>
                <w:rFonts w:ascii="Book Antiqua" w:hAnsi="Book Antiqua"/>
                <w:sz w:val="18"/>
              </w:rPr>
              <w:t>1 169</w:t>
            </w:r>
          </w:p>
        </w:tc>
        <w:tc>
          <w:tcPr>
            <w:tcW w:w="2399" w:type="dxa"/>
            <w:vAlign w:val="center"/>
          </w:tcPr>
          <w:p w:rsidR="00DF5928" w:rsidRPr="002C6A0E" w:rsidRDefault="00DF5928" w:rsidP="008B261E">
            <w:pPr>
              <w:spacing w:after="0"/>
              <w:jc w:val="center"/>
              <w:rPr>
                <w:rFonts w:ascii="Book Antiqua" w:hAnsi="Book Antiqua"/>
                <w:sz w:val="18"/>
              </w:rPr>
            </w:pPr>
            <w:r>
              <w:rPr>
                <w:rFonts w:ascii="Book Antiqua" w:hAnsi="Book Antiqua"/>
                <w:sz w:val="18"/>
              </w:rPr>
              <w:t>233,85</w:t>
            </w:r>
          </w:p>
        </w:tc>
        <w:tc>
          <w:tcPr>
            <w:tcW w:w="2466" w:type="dxa"/>
            <w:vAlign w:val="center"/>
          </w:tcPr>
          <w:p w:rsidR="00DF5928" w:rsidRPr="002C6A0E" w:rsidRDefault="00DF5928" w:rsidP="008B261E">
            <w:pPr>
              <w:spacing w:after="0"/>
              <w:jc w:val="center"/>
              <w:rPr>
                <w:rFonts w:ascii="Book Antiqua" w:hAnsi="Book Antiqua"/>
                <w:sz w:val="18"/>
              </w:rPr>
            </w:pPr>
            <w:r>
              <w:rPr>
                <w:rFonts w:ascii="Book Antiqua" w:hAnsi="Book Antiqua"/>
                <w:sz w:val="18"/>
              </w:rPr>
              <w:t>2,10</w:t>
            </w:r>
          </w:p>
        </w:tc>
      </w:tr>
    </w:tbl>
    <w:p w:rsidR="004F5E80" w:rsidRPr="004F5E80" w:rsidRDefault="004F5E80" w:rsidP="004F5E80">
      <w:pPr>
        <w:spacing w:after="0"/>
        <w:rPr>
          <w:rFonts w:ascii="Book Antiqua" w:hAnsi="Book Antiqua"/>
          <w:noProof/>
          <w:sz w:val="16"/>
          <w:szCs w:val="18"/>
        </w:rPr>
      </w:pPr>
      <w:bookmarkStart w:id="281" w:name="_Toc23251535"/>
      <w:bookmarkStart w:id="282" w:name="_Toc31188965"/>
      <w:bookmarkStart w:id="283" w:name="_Toc439962534"/>
      <w:bookmarkStart w:id="284" w:name="_Toc477267324"/>
      <w:r w:rsidRPr="004F5E80">
        <w:rPr>
          <w:rFonts w:ascii="Book Antiqua" w:hAnsi="Book Antiqua"/>
          <w:noProof/>
          <w:sz w:val="16"/>
          <w:szCs w:val="18"/>
        </w:rPr>
        <w:t xml:space="preserve">Tabela </w:t>
      </w:r>
      <w:r w:rsidR="004F5B57" w:rsidRPr="004F5E80">
        <w:rPr>
          <w:rFonts w:ascii="Book Antiqua" w:hAnsi="Book Antiqua"/>
          <w:noProof/>
          <w:sz w:val="16"/>
          <w:szCs w:val="18"/>
        </w:rPr>
        <w:fldChar w:fldCharType="begin"/>
      </w:r>
      <w:r w:rsidRPr="004F5E80">
        <w:rPr>
          <w:rFonts w:ascii="Book Antiqua" w:hAnsi="Book Antiqua"/>
          <w:noProof/>
          <w:sz w:val="16"/>
          <w:szCs w:val="18"/>
        </w:rPr>
        <w:instrText xml:space="preserve"> SEQ Tabela \* ARABIC </w:instrText>
      </w:r>
      <w:r w:rsidR="004F5B57" w:rsidRPr="004F5E80">
        <w:rPr>
          <w:rFonts w:ascii="Book Antiqua" w:hAnsi="Book Antiqua"/>
          <w:noProof/>
          <w:sz w:val="16"/>
          <w:szCs w:val="18"/>
        </w:rPr>
        <w:fldChar w:fldCharType="separate"/>
      </w:r>
      <w:r w:rsidR="002313A5">
        <w:rPr>
          <w:rFonts w:ascii="Book Antiqua" w:hAnsi="Book Antiqua"/>
          <w:noProof/>
          <w:sz w:val="16"/>
          <w:szCs w:val="18"/>
        </w:rPr>
        <w:t>74</w:t>
      </w:r>
      <w:r w:rsidR="004F5B57" w:rsidRPr="004F5E80">
        <w:rPr>
          <w:rFonts w:ascii="Book Antiqua" w:hAnsi="Book Antiqua"/>
          <w:noProof/>
          <w:sz w:val="16"/>
          <w:szCs w:val="18"/>
        </w:rPr>
        <w:fldChar w:fldCharType="end"/>
      </w:r>
      <w:r w:rsidR="001B288A">
        <w:rPr>
          <w:rFonts w:ascii="Book Antiqua" w:hAnsi="Book Antiqua"/>
          <w:noProof/>
          <w:sz w:val="16"/>
          <w:szCs w:val="18"/>
        </w:rPr>
        <w:t>.</w:t>
      </w:r>
      <w:r w:rsidRPr="004F5E80">
        <w:rPr>
          <w:rFonts w:ascii="Book Antiqua" w:hAnsi="Book Antiqua"/>
          <w:noProof/>
          <w:sz w:val="16"/>
          <w:szCs w:val="18"/>
        </w:rPr>
        <w:t xml:space="preserve"> Potencjał promieniowania słonecznego w województwie łódzkim</w:t>
      </w:r>
      <w:bookmarkEnd w:id="281"/>
      <w:bookmarkEnd w:id="282"/>
      <w:r w:rsidRPr="004F5E80">
        <w:rPr>
          <w:rFonts w:ascii="Book Antiqua" w:hAnsi="Book Antiqua"/>
          <w:noProof/>
          <w:sz w:val="16"/>
          <w:szCs w:val="18"/>
        </w:rPr>
        <w:t xml:space="preserve"> </w:t>
      </w:r>
    </w:p>
    <w:p w:rsidR="00473EA2" w:rsidRPr="004F5E80" w:rsidRDefault="004F5E80" w:rsidP="004F5E80">
      <w:pPr>
        <w:spacing w:after="0"/>
        <w:rPr>
          <w:rFonts w:ascii="Book Antiqua" w:hAnsi="Book Antiqua"/>
          <w:noProof/>
          <w:sz w:val="16"/>
          <w:szCs w:val="18"/>
        </w:rPr>
      </w:pPr>
      <w:r w:rsidRPr="004F5E80">
        <w:rPr>
          <w:rFonts w:ascii="Book Antiqua" w:hAnsi="Book Antiqua"/>
          <w:noProof/>
          <w:sz w:val="16"/>
          <w:szCs w:val="18"/>
        </w:rPr>
        <w:t>[Źródło: Strategia marki Łódzkie Energetyczne]</w:t>
      </w:r>
      <w:bookmarkEnd w:id="283"/>
      <w:bookmarkEnd w:id="284"/>
    </w:p>
    <w:p w:rsidR="004F5E80" w:rsidRDefault="004F5E80" w:rsidP="00E853EB">
      <w:pPr>
        <w:autoSpaceDE w:val="0"/>
        <w:autoSpaceDN w:val="0"/>
        <w:adjustRightInd w:val="0"/>
        <w:spacing w:after="0" w:line="260" w:lineRule="exact"/>
        <w:ind w:firstLine="425"/>
        <w:rPr>
          <w:rFonts w:ascii="Book Antiqua" w:hAnsi="Book Antiqua"/>
          <w:sz w:val="22"/>
          <w:szCs w:val="22"/>
        </w:rPr>
      </w:pPr>
    </w:p>
    <w:p w:rsidR="00473EA2" w:rsidRDefault="00473EA2" w:rsidP="00473EA2">
      <w:pPr>
        <w:pStyle w:val="Normalny0"/>
        <w:spacing w:before="0" w:after="0" w:line="260" w:lineRule="exact"/>
        <w:ind w:firstLine="426"/>
        <w:rPr>
          <w:rFonts w:ascii="Book Antiqua" w:eastAsiaTheme="minorHAnsi" w:hAnsi="Book Antiqua" w:cstheme="minorBidi"/>
          <w:bCs/>
          <w:sz w:val="20"/>
        </w:rPr>
      </w:pPr>
      <w:r w:rsidRPr="00502686">
        <w:rPr>
          <w:rFonts w:ascii="Book Antiqua" w:eastAsiaTheme="minorHAnsi" w:hAnsi="Book Antiqua" w:cstheme="minorBidi"/>
          <w:bCs/>
          <w:sz w:val="20"/>
        </w:rPr>
        <w:t xml:space="preserve">Ze wszystkich źródeł energii, energia słoneczna jest najbezpieczniejsza dla środowiska. W Polsce generalnie istnieją dobre warunki do wykorzystania energii promieniowania słonecznego przy dostosowaniu typu systemów i właściwości urządzeń wykorzystujących tę energię do charakteru, struktury i rozkładu w czasie promieniowania słonecznego. </w:t>
      </w:r>
      <w:r w:rsidRPr="00EF38BE">
        <w:rPr>
          <w:rFonts w:ascii="Book Antiqua" w:eastAsiaTheme="minorHAnsi" w:hAnsi="Book Antiqua" w:cstheme="minorBidi"/>
          <w:bCs/>
          <w:sz w:val="20"/>
        </w:rPr>
        <w:t>Wykorzystanie bezpośrednie energii słonecznej może odbywać się na drodze</w:t>
      </w:r>
      <w:r>
        <w:rPr>
          <w:rFonts w:ascii="Book Antiqua" w:eastAsiaTheme="minorHAnsi" w:hAnsi="Book Antiqua" w:cstheme="minorBidi"/>
          <w:bCs/>
          <w:sz w:val="20"/>
        </w:rPr>
        <w:t xml:space="preserve"> </w:t>
      </w:r>
      <w:r w:rsidRPr="00EF38BE">
        <w:rPr>
          <w:rFonts w:ascii="Book Antiqua" w:eastAsiaTheme="minorHAnsi" w:hAnsi="Book Antiqua" w:cstheme="minorBidi"/>
          <w:bCs/>
          <w:sz w:val="20"/>
        </w:rPr>
        <w:t xml:space="preserve">konwersji fotowoltaicznej (ogniwa fotowoltaiczne) lub </w:t>
      </w:r>
      <w:proofErr w:type="spellStart"/>
      <w:r w:rsidRPr="00EF38BE">
        <w:rPr>
          <w:rFonts w:ascii="Book Antiqua" w:eastAsiaTheme="minorHAnsi" w:hAnsi="Book Antiqua" w:cstheme="minorBidi"/>
          <w:bCs/>
          <w:sz w:val="20"/>
        </w:rPr>
        <w:t>fototermicznej</w:t>
      </w:r>
      <w:proofErr w:type="spellEnd"/>
      <w:r w:rsidRPr="00EF38BE">
        <w:rPr>
          <w:rFonts w:ascii="Book Antiqua" w:eastAsiaTheme="minorHAnsi" w:hAnsi="Book Antiqua" w:cstheme="minorBidi"/>
          <w:bCs/>
          <w:sz w:val="20"/>
        </w:rPr>
        <w:t xml:space="preserve"> (kolektory słoneczne).</w:t>
      </w:r>
      <w:r>
        <w:rPr>
          <w:rFonts w:ascii="Book Antiqua" w:eastAsiaTheme="minorHAnsi" w:hAnsi="Book Antiqua" w:cstheme="minorBidi"/>
          <w:bCs/>
          <w:sz w:val="20"/>
        </w:rPr>
        <w:t xml:space="preserve"> </w:t>
      </w:r>
      <w:r w:rsidRPr="00240515">
        <w:rPr>
          <w:rFonts w:ascii="Book Antiqua" w:eastAsiaTheme="minorHAnsi" w:hAnsi="Book Antiqua" w:cstheme="minorBidi"/>
          <w:bCs/>
          <w:sz w:val="20"/>
        </w:rPr>
        <w:t>Oprócz generacji energii elektrycznej niepełna lista zastosowań energii słonecznej obejmuje m.in.: ogrzewanie i chłodzenie pomieszczeń</w:t>
      </w:r>
      <w:r>
        <w:rPr>
          <w:rFonts w:ascii="Book Antiqua" w:eastAsiaTheme="minorHAnsi" w:hAnsi="Book Antiqua" w:cstheme="minorBidi"/>
          <w:bCs/>
          <w:sz w:val="20"/>
        </w:rPr>
        <w:t xml:space="preserve">, uzdatnianie wody pitnej przez </w:t>
      </w:r>
      <w:r w:rsidRPr="00240515">
        <w:rPr>
          <w:rFonts w:ascii="Book Antiqua" w:eastAsiaTheme="minorHAnsi" w:hAnsi="Book Antiqua" w:cstheme="minorBidi"/>
          <w:bCs/>
          <w:sz w:val="20"/>
        </w:rPr>
        <w:t xml:space="preserve">destylację i dezynfekcję, oświetlenie słoneczne, podgrzewanie wody, gotowanie potraw. </w:t>
      </w:r>
      <w:r w:rsidRPr="00240515">
        <w:rPr>
          <w:rFonts w:ascii="Book Antiqua" w:eastAsiaTheme="minorHAnsi" w:hAnsi="Book Antiqua" w:cstheme="minorBidi"/>
          <w:bCs/>
          <w:sz w:val="20"/>
        </w:rPr>
        <w:br/>
        <w:t xml:space="preserve">W zależności od sposobu przechwytywania promieniowania słonecznego oraz jego </w:t>
      </w:r>
      <w:r>
        <w:rPr>
          <w:rFonts w:ascii="Book Antiqua" w:eastAsiaTheme="minorHAnsi" w:hAnsi="Book Antiqua" w:cstheme="minorBidi"/>
          <w:bCs/>
          <w:sz w:val="20"/>
        </w:rPr>
        <w:t xml:space="preserve">przetwarzania </w:t>
      </w:r>
      <w:r>
        <w:rPr>
          <w:rFonts w:ascii="Book Antiqua" w:eastAsiaTheme="minorHAnsi" w:hAnsi="Book Antiqua" w:cstheme="minorBidi"/>
          <w:bCs/>
          <w:sz w:val="20"/>
        </w:rPr>
        <w:lastRenderedPageBreak/>
        <w:t>i </w:t>
      </w:r>
      <w:r w:rsidRPr="00240515">
        <w:rPr>
          <w:rFonts w:ascii="Book Antiqua" w:eastAsiaTheme="minorHAnsi" w:hAnsi="Book Antiqua" w:cstheme="minorBidi"/>
          <w:bCs/>
          <w:sz w:val="20"/>
        </w:rPr>
        <w:t xml:space="preserve">dystrybucji technologie słoneczne dzielimy na aktywne i pasywne. Aktywne technologie słoneczne obejmują panele fotowoltaiczne i kolektory słoneczne przetwarzające promieniowanie na cele użyteczne. Technologie pasywne obejmują właściwą orientację obiektów architektonicznych względem słońca, dobór materiałów o odpowiedniej pojemności cieplnej i właściwościach rozpraszających, jak również projektowanie systemów naturalnego oświetlenia i naturalnej cyrkulacji powietrza. Technologie aktywne wpływają, zatem na zwiększenie ilości wykorzystywanej energii, podczas gdy technologie pasywne dążąc do najefektywniejszego wykorzystania zasobów, redukują raczej zapotrzebowanie na dodatkowe dostawy energii. </w:t>
      </w:r>
      <w:r w:rsidRPr="00EF38BE">
        <w:rPr>
          <w:rFonts w:ascii="Book Antiqua" w:eastAsiaTheme="minorHAnsi" w:hAnsi="Book Antiqua" w:cstheme="minorBidi"/>
          <w:bCs/>
          <w:sz w:val="20"/>
        </w:rPr>
        <w:t xml:space="preserve"> </w:t>
      </w:r>
    </w:p>
    <w:p w:rsidR="00473EA2" w:rsidRDefault="00473EA2" w:rsidP="00473EA2">
      <w:pPr>
        <w:autoSpaceDE w:val="0"/>
        <w:autoSpaceDN w:val="0"/>
        <w:adjustRightInd w:val="0"/>
        <w:spacing w:after="0" w:line="260" w:lineRule="exact"/>
        <w:ind w:firstLine="425"/>
        <w:rPr>
          <w:rFonts w:ascii="Book Antiqua" w:eastAsiaTheme="minorHAnsi" w:hAnsi="Book Antiqua" w:cstheme="minorBidi"/>
          <w:bCs/>
          <w:sz w:val="20"/>
        </w:rPr>
      </w:pPr>
      <w:r>
        <w:rPr>
          <w:rFonts w:ascii="Book Antiqua" w:eastAsiaTheme="minorHAnsi" w:hAnsi="Book Antiqua" w:cstheme="minorBidi"/>
          <w:bCs/>
          <w:sz w:val="20"/>
        </w:rPr>
        <w:t>W</w:t>
      </w:r>
      <w:r w:rsidRPr="00EF38BE">
        <w:rPr>
          <w:rFonts w:ascii="Book Antiqua" w:eastAsiaTheme="minorHAnsi" w:hAnsi="Book Antiqua" w:cstheme="minorBidi"/>
          <w:bCs/>
          <w:sz w:val="20"/>
        </w:rPr>
        <w:t>arunkiem ograniczającym dostępność stosowania instalacji solarnych są wciąż jeszcze wysokie nakłady inwestycyjne związane</w:t>
      </w:r>
      <w:r>
        <w:rPr>
          <w:rFonts w:ascii="Book Antiqua" w:eastAsiaTheme="minorHAnsi" w:hAnsi="Book Antiqua" w:cstheme="minorBidi"/>
          <w:bCs/>
          <w:sz w:val="20"/>
        </w:rPr>
        <w:t xml:space="preserve"> </w:t>
      </w:r>
      <w:r w:rsidRPr="00EF38BE">
        <w:rPr>
          <w:rFonts w:ascii="Book Antiqua" w:eastAsiaTheme="minorHAnsi" w:hAnsi="Book Antiqua" w:cstheme="minorBidi"/>
          <w:bCs/>
          <w:sz w:val="20"/>
        </w:rPr>
        <w:t>z zainstalowaniem stosownych urządzeń.</w:t>
      </w:r>
      <w:r w:rsidRPr="008C65A8">
        <w:rPr>
          <w:rFonts w:ascii="Book Antiqua" w:eastAsiaTheme="minorHAnsi" w:hAnsi="Book Antiqua" w:cstheme="minorBidi"/>
          <w:bCs/>
          <w:sz w:val="20"/>
        </w:rPr>
        <w:t xml:space="preserve"> </w:t>
      </w:r>
      <w:r w:rsidRPr="00502686">
        <w:rPr>
          <w:rFonts w:ascii="Book Antiqua" w:eastAsiaTheme="minorHAnsi" w:hAnsi="Book Antiqua" w:cstheme="minorBidi"/>
          <w:bCs/>
          <w:sz w:val="20"/>
        </w:rPr>
        <w:t xml:space="preserve">Ze względu na wysoki udział promieniowania rozproszonego w całkowitym promieniowaniu słonecznym, nie mają praktycznego znaczenia </w:t>
      </w:r>
      <w:r>
        <w:rPr>
          <w:rFonts w:ascii="Book Antiqua" w:eastAsiaTheme="minorHAnsi" w:hAnsi="Book Antiqua" w:cstheme="minorBidi"/>
          <w:bCs/>
          <w:sz w:val="20"/>
        </w:rPr>
        <w:t xml:space="preserve">w </w:t>
      </w:r>
      <w:r w:rsidRPr="00502686">
        <w:rPr>
          <w:rFonts w:ascii="Book Antiqua" w:eastAsiaTheme="minorHAnsi" w:hAnsi="Book Antiqua" w:cstheme="minorBidi"/>
          <w:bCs/>
          <w:sz w:val="20"/>
        </w:rPr>
        <w:t>naszych warunkach k</w:t>
      </w:r>
      <w:r>
        <w:rPr>
          <w:rFonts w:ascii="Book Antiqua" w:eastAsiaTheme="minorHAnsi" w:hAnsi="Book Antiqua" w:cstheme="minorBidi"/>
          <w:bCs/>
          <w:sz w:val="20"/>
        </w:rPr>
        <w:t xml:space="preserve">limatycznych, </w:t>
      </w:r>
      <w:r w:rsidRPr="00502686">
        <w:rPr>
          <w:rFonts w:ascii="Book Antiqua" w:eastAsiaTheme="minorHAnsi" w:hAnsi="Book Antiqua" w:cstheme="minorBidi"/>
          <w:bCs/>
          <w:sz w:val="20"/>
        </w:rPr>
        <w:t>wysokotemperaturowe technologie oparte na koncentratorach promieniowania słonecznego.</w:t>
      </w:r>
    </w:p>
    <w:p w:rsidR="00473EA2" w:rsidRDefault="00473EA2" w:rsidP="00473EA2">
      <w:pPr>
        <w:autoSpaceDE w:val="0"/>
        <w:autoSpaceDN w:val="0"/>
        <w:adjustRightInd w:val="0"/>
        <w:spacing w:after="0" w:line="260" w:lineRule="exact"/>
        <w:ind w:firstLine="425"/>
        <w:rPr>
          <w:rFonts w:ascii="Book Antiqua" w:eastAsiaTheme="minorHAnsi" w:hAnsi="Book Antiqua" w:cstheme="minorBidi"/>
          <w:bCs/>
          <w:sz w:val="20"/>
        </w:rPr>
      </w:pPr>
    </w:p>
    <w:p w:rsidR="00473EA2" w:rsidRPr="00591BBE" w:rsidRDefault="00473EA2" w:rsidP="00473EA2">
      <w:pPr>
        <w:pStyle w:val="Normalny0"/>
        <w:spacing w:before="0" w:after="0" w:line="260" w:lineRule="exact"/>
        <w:rPr>
          <w:rFonts w:ascii="Book Antiqua" w:eastAsiaTheme="minorHAnsi" w:hAnsi="Book Antiqua" w:cstheme="minorBidi"/>
          <w:b/>
          <w:bCs/>
          <w:sz w:val="20"/>
        </w:rPr>
      </w:pPr>
      <w:r w:rsidRPr="00591BBE">
        <w:rPr>
          <w:rFonts w:ascii="Book Antiqua" w:eastAsiaTheme="minorHAnsi" w:hAnsi="Book Antiqua" w:cstheme="minorBidi"/>
          <w:b/>
          <w:bCs/>
          <w:sz w:val="20"/>
        </w:rPr>
        <w:t>Kolektory słoneczne</w:t>
      </w:r>
    </w:p>
    <w:p w:rsidR="00473EA2" w:rsidRPr="00591BBE" w:rsidRDefault="00473EA2" w:rsidP="00473EA2">
      <w:pPr>
        <w:pStyle w:val="Normalny0"/>
        <w:spacing w:before="0" w:after="0" w:line="260" w:lineRule="exact"/>
        <w:ind w:firstLine="426"/>
        <w:rPr>
          <w:rFonts w:ascii="Book Antiqua" w:eastAsiaTheme="minorHAnsi" w:hAnsi="Book Antiqua" w:cstheme="minorBidi"/>
          <w:bCs/>
          <w:sz w:val="20"/>
        </w:rPr>
      </w:pPr>
      <w:r w:rsidRPr="00591BBE">
        <w:rPr>
          <w:rFonts w:ascii="Book Antiqua" w:eastAsiaTheme="minorHAnsi" w:hAnsi="Book Antiqua" w:cstheme="minorBidi"/>
          <w:bCs/>
          <w:sz w:val="20"/>
        </w:rPr>
        <w:t>Kolektory słoneczne są obecnie najpowszechniejszym w warunkach polskich środkiem wykorzystania energii słonecznej. Są to urządzenia służące do zamiany energii sło</w:t>
      </w:r>
      <w:r>
        <w:rPr>
          <w:rFonts w:ascii="Book Antiqua" w:eastAsiaTheme="minorHAnsi" w:hAnsi="Book Antiqua" w:cstheme="minorBidi"/>
          <w:bCs/>
          <w:sz w:val="20"/>
        </w:rPr>
        <w:t xml:space="preserve">necznej na energię </w:t>
      </w:r>
      <w:r w:rsidRPr="00591BBE">
        <w:rPr>
          <w:rFonts w:ascii="Book Antiqua" w:eastAsiaTheme="minorHAnsi" w:hAnsi="Book Antiqua" w:cstheme="minorBidi"/>
          <w:bCs/>
          <w:sz w:val="20"/>
        </w:rPr>
        <w:t>cieplną, lecz ze względu na warunki klimatyczne Polski, umożliwiają ekonomiczne pokrycie maksymalnie ok. 70÷80% potrzeb energetycznych wymaganych w celu zapewnienia ciepłej wody użytkowej w obiektach budowlanych. Kolektory słoneczne w warunkach klimatycznych Polski można stosować do:</w:t>
      </w:r>
    </w:p>
    <w:p w:rsidR="00473EA2" w:rsidRPr="00591BBE" w:rsidRDefault="00473EA2" w:rsidP="00623AD8">
      <w:pPr>
        <w:pStyle w:val="Normalny0"/>
        <w:numPr>
          <w:ilvl w:val="0"/>
          <w:numId w:val="62"/>
        </w:numPr>
        <w:spacing w:before="0" w:after="0" w:line="260" w:lineRule="exact"/>
        <w:rPr>
          <w:rFonts w:ascii="Book Antiqua" w:eastAsiaTheme="minorHAnsi" w:hAnsi="Book Antiqua" w:cstheme="minorBidi"/>
          <w:bCs/>
          <w:sz w:val="20"/>
        </w:rPr>
      </w:pPr>
      <w:r w:rsidRPr="00591BBE">
        <w:rPr>
          <w:rFonts w:ascii="Book Antiqua" w:eastAsiaTheme="minorHAnsi" w:hAnsi="Book Antiqua" w:cstheme="minorBidi"/>
          <w:bCs/>
          <w:sz w:val="20"/>
        </w:rPr>
        <w:t>wspomagania przygotowania ciepłej wody użytkowej,</w:t>
      </w:r>
    </w:p>
    <w:p w:rsidR="00473EA2" w:rsidRPr="00591BBE" w:rsidRDefault="00473EA2" w:rsidP="00623AD8">
      <w:pPr>
        <w:pStyle w:val="Normalny0"/>
        <w:numPr>
          <w:ilvl w:val="0"/>
          <w:numId w:val="62"/>
        </w:numPr>
        <w:spacing w:before="0" w:after="0" w:line="260" w:lineRule="exact"/>
        <w:rPr>
          <w:rFonts w:ascii="Book Antiqua" w:eastAsiaTheme="minorHAnsi" w:hAnsi="Book Antiqua" w:cstheme="minorBidi"/>
          <w:bCs/>
          <w:sz w:val="20"/>
        </w:rPr>
      </w:pPr>
      <w:r w:rsidRPr="00591BBE">
        <w:rPr>
          <w:rFonts w:ascii="Book Antiqua" w:eastAsiaTheme="minorHAnsi" w:hAnsi="Book Antiqua" w:cstheme="minorBidi"/>
          <w:bCs/>
          <w:sz w:val="20"/>
        </w:rPr>
        <w:t>wspomagania instalacji centralnego ogrzewania,</w:t>
      </w:r>
    </w:p>
    <w:p w:rsidR="00473EA2" w:rsidRPr="00591BBE" w:rsidRDefault="00473EA2" w:rsidP="00623AD8">
      <w:pPr>
        <w:pStyle w:val="Normalny0"/>
        <w:numPr>
          <w:ilvl w:val="0"/>
          <w:numId w:val="62"/>
        </w:numPr>
        <w:spacing w:before="0" w:after="0" w:line="260" w:lineRule="exact"/>
        <w:rPr>
          <w:rFonts w:ascii="Book Antiqua" w:eastAsiaTheme="minorHAnsi" w:hAnsi="Book Antiqua" w:cstheme="minorBidi"/>
          <w:bCs/>
          <w:sz w:val="20"/>
        </w:rPr>
      </w:pPr>
      <w:r w:rsidRPr="00591BBE">
        <w:rPr>
          <w:rFonts w:ascii="Book Antiqua" w:eastAsiaTheme="minorHAnsi" w:hAnsi="Book Antiqua" w:cstheme="minorBidi"/>
          <w:bCs/>
          <w:sz w:val="20"/>
        </w:rPr>
        <w:t>ogrzewania wody basenowej,</w:t>
      </w:r>
    </w:p>
    <w:p w:rsidR="00473EA2" w:rsidRDefault="00473EA2" w:rsidP="00623AD8">
      <w:pPr>
        <w:pStyle w:val="Normalny0"/>
        <w:numPr>
          <w:ilvl w:val="0"/>
          <w:numId w:val="62"/>
        </w:numPr>
        <w:spacing w:before="0" w:after="0" w:line="260" w:lineRule="exact"/>
        <w:rPr>
          <w:rFonts w:ascii="Book Antiqua" w:eastAsiaTheme="minorHAnsi" w:hAnsi="Book Antiqua" w:cstheme="minorBidi"/>
          <w:bCs/>
          <w:sz w:val="20"/>
        </w:rPr>
      </w:pPr>
      <w:r w:rsidRPr="00591BBE">
        <w:rPr>
          <w:rFonts w:ascii="Book Antiqua" w:eastAsiaTheme="minorHAnsi" w:hAnsi="Book Antiqua" w:cstheme="minorBidi"/>
          <w:bCs/>
          <w:sz w:val="20"/>
        </w:rPr>
        <w:t>podgrzewania gruntów szklarniowych,</w:t>
      </w:r>
    </w:p>
    <w:p w:rsidR="00473EA2" w:rsidRPr="00A966E4" w:rsidRDefault="00473EA2" w:rsidP="00623AD8">
      <w:pPr>
        <w:pStyle w:val="Normalny0"/>
        <w:numPr>
          <w:ilvl w:val="0"/>
          <w:numId w:val="62"/>
        </w:numPr>
        <w:spacing w:before="0" w:after="0" w:line="260" w:lineRule="exact"/>
        <w:rPr>
          <w:rFonts w:ascii="Book Antiqua" w:eastAsiaTheme="minorHAnsi" w:hAnsi="Book Antiqua" w:cstheme="minorBidi"/>
          <w:bCs/>
          <w:sz w:val="20"/>
        </w:rPr>
      </w:pPr>
      <w:r w:rsidRPr="00A966E4">
        <w:rPr>
          <w:rFonts w:ascii="Book Antiqua" w:eastAsiaTheme="minorHAnsi" w:hAnsi="Book Antiqua" w:cstheme="minorBidi"/>
          <w:bCs/>
          <w:sz w:val="20"/>
        </w:rPr>
        <w:t>suszenia płodów rolnych i ziół.</w:t>
      </w:r>
    </w:p>
    <w:p w:rsidR="00473EA2" w:rsidRDefault="00473EA2" w:rsidP="00473EA2">
      <w:pPr>
        <w:pStyle w:val="Normalny0"/>
        <w:spacing w:before="0" w:after="0" w:line="260" w:lineRule="exact"/>
        <w:ind w:firstLine="426"/>
        <w:rPr>
          <w:rFonts w:ascii="Book Antiqua" w:hAnsi="Book Antiqua"/>
          <w:sz w:val="20"/>
        </w:rPr>
      </w:pPr>
      <w:r>
        <w:rPr>
          <w:rFonts w:ascii="Book Antiqua" w:hAnsi="Book Antiqua"/>
          <w:sz w:val="20"/>
        </w:rPr>
        <w:t>Niezaprzeczalną korzyścią wynikającą z zastosowania kolektorów słonecznych jest możliwy do osiągnięcia efekt ekologiczny nawet, jeżeli przedsięwzięcie tego typu jest na granicy opłacalności ekonomicznej. Opłacalność ekonomiczna tego typu przedsięwzięć w oczywisty sposób zależeć będzie od wielkości kosztów inwestycyjnych oraz wielkości dofinansowania, jakie otrzyma inwestor. Efekt ekologiczny z kolei zależeć będzie od rodzaju źródła ciepła wykorzystywanego przed modernizacją oraz źródła ciepła wykorzystywanego do wspomagania układu kolektorowego w okresach małego nasłonecznienia (okresy zimowe, noce) po modernizacji. Pod względem technicznym najlepszym rozwiązaniem jest system, w którym układ kolektorowy jest wspomagany energią elektryczną lub kotłami na paliwa gazowe i ciekłe, ze względu na dużą regulacyjność tych urządzeń. Technicznie układ kolektorowy współpracujący z kotłami na paliwa stałe jest możliwy do wykonania, natomiast efektywność takiego systemu jest znacznie niższa, a cała inwestycja znacznie bardziej kosztowna.</w:t>
      </w:r>
    </w:p>
    <w:p w:rsidR="00473EA2" w:rsidRDefault="00345C92" w:rsidP="00473EA2">
      <w:pPr>
        <w:spacing w:after="0" w:line="260" w:lineRule="exact"/>
        <w:ind w:firstLine="426"/>
        <w:rPr>
          <w:rFonts w:ascii="Book Antiqua" w:hAnsi="Book Antiqua"/>
          <w:sz w:val="20"/>
        </w:rPr>
      </w:pPr>
      <w:r>
        <w:rPr>
          <w:rFonts w:ascii="Book Antiqua" w:hAnsi="Book Antiqua"/>
          <w:sz w:val="20"/>
        </w:rPr>
        <w:t>W kolejnej tabeli</w:t>
      </w:r>
      <w:r w:rsidR="00473EA2">
        <w:rPr>
          <w:rFonts w:ascii="Book Antiqua" w:hAnsi="Book Antiqua"/>
          <w:sz w:val="20"/>
        </w:rPr>
        <w:t xml:space="preserve"> przedstawiono najbardziej prawdopodobne kombinacje występowania układów kolektorowych w budynku o następujących założeniach: </w:t>
      </w:r>
    </w:p>
    <w:p w:rsidR="00473EA2" w:rsidRDefault="00473EA2" w:rsidP="00623AD8">
      <w:pPr>
        <w:numPr>
          <w:ilvl w:val="0"/>
          <w:numId w:val="63"/>
        </w:numPr>
        <w:spacing w:after="0" w:line="260" w:lineRule="exact"/>
        <w:ind w:left="1071" w:hanging="357"/>
        <w:rPr>
          <w:rFonts w:ascii="Book Antiqua" w:hAnsi="Book Antiqua"/>
          <w:sz w:val="20"/>
        </w:rPr>
      </w:pPr>
      <w:r>
        <w:rPr>
          <w:rFonts w:ascii="Book Antiqua" w:hAnsi="Book Antiqua"/>
          <w:sz w:val="20"/>
        </w:rPr>
        <w:t xml:space="preserve">zużycie ciepłej wody w ciągu doby: 240 litrów, </w:t>
      </w:r>
    </w:p>
    <w:p w:rsidR="00473EA2" w:rsidRDefault="00473EA2" w:rsidP="00623AD8">
      <w:pPr>
        <w:numPr>
          <w:ilvl w:val="0"/>
          <w:numId w:val="63"/>
        </w:numPr>
        <w:spacing w:after="0" w:line="260" w:lineRule="exact"/>
        <w:ind w:left="1071" w:hanging="357"/>
        <w:rPr>
          <w:rFonts w:ascii="Book Antiqua" w:hAnsi="Book Antiqua"/>
          <w:sz w:val="20"/>
        </w:rPr>
      </w:pPr>
      <w:r>
        <w:rPr>
          <w:rFonts w:ascii="Book Antiqua" w:hAnsi="Book Antiqua"/>
          <w:sz w:val="20"/>
        </w:rPr>
        <w:t xml:space="preserve">koszt instalacji kolektorów uwzględnia: kolektory, zasobnik c.w.u., pompę obiegową, konstrukcję pod kolektory, izolowane przewody, </w:t>
      </w:r>
    </w:p>
    <w:p w:rsidR="00473EA2" w:rsidRDefault="00473EA2" w:rsidP="00623AD8">
      <w:pPr>
        <w:numPr>
          <w:ilvl w:val="0"/>
          <w:numId w:val="63"/>
        </w:numPr>
        <w:spacing w:after="0" w:line="260" w:lineRule="exact"/>
        <w:ind w:left="1071" w:hanging="357"/>
        <w:rPr>
          <w:rFonts w:ascii="Book Antiqua" w:hAnsi="Book Antiqua"/>
          <w:sz w:val="20"/>
        </w:rPr>
      </w:pPr>
      <w:r>
        <w:rPr>
          <w:rFonts w:ascii="Book Antiqua" w:hAnsi="Book Antiqua"/>
          <w:sz w:val="20"/>
        </w:rPr>
        <w:t xml:space="preserve">typ kolektorów: płaskie, </w:t>
      </w:r>
    </w:p>
    <w:p w:rsidR="00473EA2" w:rsidRPr="00835CB6" w:rsidRDefault="00473EA2" w:rsidP="00623AD8">
      <w:pPr>
        <w:numPr>
          <w:ilvl w:val="0"/>
          <w:numId w:val="63"/>
        </w:numPr>
        <w:spacing w:after="0" w:line="260" w:lineRule="exact"/>
        <w:ind w:left="1071" w:hanging="357"/>
        <w:rPr>
          <w:rFonts w:ascii="Book Antiqua" w:hAnsi="Book Antiqua"/>
          <w:sz w:val="20"/>
        </w:rPr>
      </w:pPr>
      <w:r w:rsidRPr="00835CB6">
        <w:rPr>
          <w:rFonts w:ascii="Book Antiqua" w:hAnsi="Book Antiqua"/>
          <w:sz w:val="20"/>
        </w:rPr>
        <w:t>kąt nachylenia kolektorów: 45°.</w:t>
      </w:r>
    </w:p>
    <w:p w:rsidR="00473EA2" w:rsidRDefault="00473EA2" w:rsidP="00473EA2">
      <w:pPr>
        <w:pStyle w:val="Normalny0"/>
        <w:spacing w:before="0" w:after="0" w:line="260" w:lineRule="exact"/>
        <w:ind w:firstLine="426"/>
        <w:rPr>
          <w:rFonts w:ascii="Book Antiqua" w:eastAsiaTheme="minorHAnsi" w:hAnsi="Book Antiqua" w:cstheme="minorBidi"/>
          <w:bCs/>
          <w:sz w:val="20"/>
        </w:rPr>
      </w:pPr>
    </w:p>
    <w:p w:rsidR="00345C92" w:rsidRDefault="00345C92" w:rsidP="00473EA2">
      <w:pPr>
        <w:pStyle w:val="Normalny0"/>
        <w:spacing w:before="0" w:after="0" w:line="260" w:lineRule="exact"/>
        <w:ind w:firstLine="426"/>
        <w:rPr>
          <w:rFonts w:ascii="Book Antiqua" w:eastAsiaTheme="minorHAnsi" w:hAnsi="Book Antiqua" w:cstheme="minorBidi"/>
          <w:bCs/>
          <w:sz w:val="20"/>
        </w:rPr>
      </w:pPr>
    </w:p>
    <w:p w:rsidR="00345C92" w:rsidRDefault="00345C92" w:rsidP="00473EA2">
      <w:pPr>
        <w:pStyle w:val="Normalny0"/>
        <w:spacing w:before="0" w:after="0" w:line="260" w:lineRule="exact"/>
        <w:ind w:firstLine="426"/>
        <w:rPr>
          <w:rFonts w:ascii="Book Antiqua" w:eastAsiaTheme="minorHAnsi" w:hAnsi="Book Antiqua" w:cstheme="minorBidi"/>
          <w:bCs/>
          <w:sz w:val="20"/>
        </w:rPr>
      </w:pPr>
    </w:p>
    <w:p w:rsidR="00345C92" w:rsidRDefault="00345C92" w:rsidP="00473EA2">
      <w:pPr>
        <w:pStyle w:val="Normalny0"/>
        <w:spacing w:before="0" w:after="0" w:line="260" w:lineRule="exact"/>
        <w:ind w:firstLine="426"/>
        <w:rPr>
          <w:rFonts w:ascii="Book Antiqua" w:eastAsiaTheme="minorHAnsi" w:hAnsi="Book Antiqua" w:cstheme="minorBidi"/>
          <w:bCs/>
          <w:sz w:val="20"/>
        </w:rPr>
      </w:pPr>
    </w:p>
    <w:p w:rsidR="00345C92" w:rsidRDefault="00345C92" w:rsidP="00473EA2">
      <w:pPr>
        <w:pStyle w:val="Normalny0"/>
        <w:spacing w:before="0" w:after="0" w:line="260" w:lineRule="exact"/>
        <w:ind w:firstLine="426"/>
        <w:rPr>
          <w:rFonts w:ascii="Book Antiqua" w:eastAsiaTheme="minorHAnsi" w:hAnsi="Book Antiqua" w:cstheme="minorBidi"/>
          <w:bCs/>
          <w:sz w:val="20"/>
        </w:rPr>
      </w:pPr>
    </w:p>
    <w:p w:rsidR="00345C92" w:rsidRDefault="00345C92" w:rsidP="00473EA2">
      <w:pPr>
        <w:pStyle w:val="Normalny0"/>
        <w:spacing w:before="0" w:after="0" w:line="260" w:lineRule="exact"/>
        <w:ind w:firstLine="426"/>
        <w:rPr>
          <w:rFonts w:ascii="Book Antiqua" w:eastAsiaTheme="minorHAnsi" w:hAnsi="Book Antiqua" w:cstheme="minorBidi"/>
          <w:bCs/>
          <w:sz w:val="20"/>
        </w:rPr>
      </w:pPr>
    </w:p>
    <w:tbl>
      <w:tblPr>
        <w:tblW w:w="5000" w:type="pct"/>
        <w:jc w:val="center"/>
        <w:tblLayout w:type="fixed"/>
        <w:tblCellMar>
          <w:left w:w="70" w:type="dxa"/>
          <w:right w:w="70" w:type="dxa"/>
        </w:tblCellMar>
        <w:tblLook w:val="04A0" w:firstRow="1" w:lastRow="0" w:firstColumn="1" w:lastColumn="0" w:noHBand="0" w:noVBand="1"/>
      </w:tblPr>
      <w:tblGrid>
        <w:gridCol w:w="1912"/>
        <w:gridCol w:w="1559"/>
        <w:gridCol w:w="1561"/>
        <w:gridCol w:w="1275"/>
        <w:gridCol w:w="1133"/>
        <w:gridCol w:w="545"/>
        <w:gridCol w:w="685"/>
        <w:gridCol w:w="542"/>
      </w:tblGrid>
      <w:tr w:rsidR="00345C92" w:rsidRPr="00DA7883" w:rsidTr="00345C92">
        <w:trPr>
          <w:cantSplit/>
          <w:trHeight w:val="77"/>
          <w:jc w:val="center"/>
        </w:trPr>
        <w:tc>
          <w:tcPr>
            <w:tcW w:w="1038"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lastRenderedPageBreak/>
              <w:t>Warianty stanu istniejącego</w:t>
            </w:r>
          </w:p>
        </w:tc>
        <w:tc>
          <w:tcPr>
            <w:tcW w:w="8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Zapotrzebowanie na c.w.u.</w:t>
            </w:r>
          </w:p>
        </w:tc>
        <w:tc>
          <w:tcPr>
            <w:tcW w:w="84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Zapotrzebowanie na energię cieplną</w:t>
            </w:r>
          </w:p>
        </w:tc>
        <w:tc>
          <w:tcPr>
            <w:tcW w:w="69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Powierzchnia kolektorów słonecznych</w:t>
            </w:r>
          </w:p>
        </w:tc>
        <w:tc>
          <w:tcPr>
            <w:tcW w:w="911" w:type="pct"/>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Ilość energii dostarczonej przez układ kolektorów</w:t>
            </w:r>
          </w:p>
        </w:tc>
        <w:tc>
          <w:tcPr>
            <w:tcW w:w="666" w:type="pct"/>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Ilość energii dogrzewanej tradycyjnie</w:t>
            </w:r>
          </w:p>
        </w:tc>
      </w:tr>
      <w:tr w:rsidR="00345C92" w:rsidRPr="00DA7883" w:rsidTr="00345C92">
        <w:trPr>
          <w:trHeight w:val="77"/>
          <w:jc w:val="center"/>
        </w:trPr>
        <w:tc>
          <w:tcPr>
            <w:tcW w:w="1038" w:type="pct"/>
            <w:vMerge/>
            <w:tcBorders>
              <w:top w:val="single" w:sz="4" w:space="0" w:color="auto"/>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846"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litrów/dobę</w:t>
            </w:r>
          </w:p>
        </w:tc>
        <w:tc>
          <w:tcPr>
            <w:tcW w:w="847"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GJ/rok</w:t>
            </w:r>
          </w:p>
        </w:tc>
        <w:tc>
          <w:tcPr>
            <w:tcW w:w="692"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m</w:t>
            </w:r>
            <w:r w:rsidRPr="00DA7883">
              <w:rPr>
                <w:rFonts w:ascii="Book Antiqua" w:hAnsi="Book Antiqua"/>
                <w:sz w:val="17"/>
                <w:szCs w:val="17"/>
                <w:vertAlign w:val="superscript"/>
              </w:rPr>
              <w:t>2</w:t>
            </w:r>
          </w:p>
        </w:tc>
        <w:tc>
          <w:tcPr>
            <w:tcW w:w="615"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GJ/rok</w:t>
            </w:r>
          </w:p>
        </w:tc>
        <w:tc>
          <w:tcPr>
            <w:tcW w:w="296"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w:t>
            </w:r>
          </w:p>
        </w:tc>
        <w:tc>
          <w:tcPr>
            <w:tcW w:w="372"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GJ/rok</w:t>
            </w:r>
          </w:p>
        </w:tc>
        <w:tc>
          <w:tcPr>
            <w:tcW w:w="294" w:type="pct"/>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w:t>
            </w:r>
          </w:p>
        </w:tc>
      </w:tr>
      <w:tr w:rsidR="00345C92" w:rsidRPr="00DA7883" w:rsidTr="00345C92">
        <w:trPr>
          <w:trHeight w:val="445"/>
          <w:jc w:val="center"/>
        </w:trPr>
        <w:tc>
          <w:tcPr>
            <w:tcW w:w="1038" w:type="pct"/>
            <w:tcBorders>
              <w:top w:val="nil"/>
              <w:left w:val="single" w:sz="4" w:space="0" w:color="auto"/>
              <w:bottom w:val="single" w:sz="4" w:space="0" w:color="auto"/>
              <w:right w:val="single" w:sz="4" w:space="0" w:color="auto"/>
            </w:tcBorders>
            <w:vAlign w:val="center"/>
            <w:hideMark/>
          </w:tcPr>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Kocioł węglowy (60%)</w:t>
            </w:r>
          </w:p>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Energia elektryczna (40%)</w:t>
            </w:r>
          </w:p>
        </w:tc>
        <w:tc>
          <w:tcPr>
            <w:tcW w:w="846"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240</w:t>
            </w:r>
          </w:p>
        </w:tc>
        <w:tc>
          <w:tcPr>
            <w:tcW w:w="847"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17,4</w:t>
            </w:r>
          </w:p>
        </w:tc>
        <w:tc>
          <w:tcPr>
            <w:tcW w:w="692"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5,3</w:t>
            </w:r>
          </w:p>
        </w:tc>
        <w:tc>
          <w:tcPr>
            <w:tcW w:w="615"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8,24</w:t>
            </w:r>
          </w:p>
        </w:tc>
        <w:tc>
          <w:tcPr>
            <w:tcW w:w="296"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47</w:t>
            </w:r>
          </w:p>
        </w:tc>
        <w:tc>
          <w:tcPr>
            <w:tcW w:w="372"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9,16</w:t>
            </w:r>
          </w:p>
        </w:tc>
        <w:tc>
          <w:tcPr>
            <w:tcW w:w="294" w:type="pct"/>
            <w:vMerge w:val="restart"/>
            <w:tcBorders>
              <w:top w:val="nil"/>
              <w:left w:val="single" w:sz="4" w:space="0" w:color="auto"/>
              <w:bottom w:val="single" w:sz="4" w:space="0" w:color="000000"/>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53</w:t>
            </w:r>
          </w:p>
        </w:tc>
      </w:tr>
      <w:tr w:rsidR="00345C92" w:rsidRPr="00DA7883" w:rsidTr="00345C92">
        <w:trPr>
          <w:trHeight w:val="77"/>
          <w:jc w:val="center"/>
        </w:trPr>
        <w:tc>
          <w:tcPr>
            <w:tcW w:w="1038" w:type="pct"/>
            <w:tcBorders>
              <w:top w:val="nil"/>
              <w:left w:val="single" w:sz="4" w:space="0" w:color="auto"/>
              <w:bottom w:val="single" w:sz="4" w:space="0" w:color="auto"/>
              <w:right w:val="single" w:sz="4" w:space="0" w:color="auto"/>
            </w:tcBorders>
            <w:noWrap/>
            <w:vAlign w:val="center"/>
            <w:hideMark/>
          </w:tcPr>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Kocioł gazowy</w:t>
            </w:r>
          </w:p>
        </w:tc>
        <w:tc>
          <w:tcPr>
            <w:tcW w:w="846"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847"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692"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615"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296"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372"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294"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r>
      <w:tr w:rsidR="00345C92" w:rsidRPr="00DA7883" w:rsidTr="00345C92">
        <w:trPr>
          <w:trHeight w:val="77"/>
          <w:jc w:val="center"/>
        </w:trPr>
        <w:tc>
          <w:tcPr>
            <w:tcW w:w="1038" w:type="pct"/>
            <w:tcBorders>
              <w:top w:val="nil"/>
              <w:left w:val="single" w:sz="4" w:space="0" w:color="auto"/>
              <w:bottom w:val="single" w:sz="4" w:space="0" w:color="auto"/>
              <w:right w:val="single" w:sz="4" w:space="0" w:color="auto"/>
            </w:tcBorders>
            <w:noWrap/>
            <w:vAlign w:val="center"/>
            <w:hideMark/>
          </w:tcPr>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Bojler elektryczny</w:t>
            </w:r>
          </w:p>
        </w:tc>
        <w:tc>
          <w:tcPr>
            <w:tcW w:w="846"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847"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692"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615"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296"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372"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294" w:type="pct"/>
            <w:vMerge/>
            <w:tcBorders>
              <w:top w:val="nil"/>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r>
    </w:tbl>
    <w:p w:rsidR="00473EA2" w:rsidRPr="00DA7883" w:rsidRDefault="00473EA2" w:rsidP="00473EA2">
      <w:pPr>
        <w:pStyle w:val="Normalny0"/>
        <w:spacing w:before="0" w:after="0" w:line="240" w:lineRule="auto"/>
        <w:rPr>
          <w:rFonts w:ascii="Book Antiqua" w:hAnsi="Book Antiqua"/>
          <w:sz w:val="16"/>
        </w:rPr>
      </w:pPr>
      <w:bookmarkStart w:id="285" w:name="_Toc28000139"/>
      <w:bookmarkStart w:id="286" w:name="_Toc31188966"/>
      <w:r w:rsidRPr="00DA7883">
        <w:rPr>
          <w:rFonts w:ascii="Book Antiqua" w:hAnsi="Book Antiqua"/>
          <w:sz w:val="16"/>
        </w:rPr>
        <w:t xml:space="preserve">Tabela </w:t>
      </w:r>
      <w:r w:rsidR="004F5B57" w:rsidRPr="00DA7883">
        <w:rPr>
          <w:rFonts w:ascii="Book Antiqua" w:hAnsi="Book Antiqua"/>
          <w:sz w:val="16"/>
        </w:rPr>
        <w:fldChar w:fldCharType="begin"/>
      </w:r>
      <w:r w:rsidRPr="00DA7883">
        <w:rPr>
          <w:rFonts w:ascii="Book Antiqua" w:hAnsi="Book Antiqua"/>
          <w:sz w:val="16"/>
        </w:rPr>
        <w:instrText xml:space="preserve"> SEQ Tabela \* ARABIC </w:instrText>
      </w:r>
      <w:r w:rsidR="004F5B57" w:rsidRPr="00DA7883">
        <w:rPr>
          <w:rFonts w:ascii="Book Antiqua" w:hAnsi="Book Antiqua"/>
          <w:sz w:val="16"/>
        </w:rPr>
        <w:fldChar w:fldCharType="separate"/>
      </w:r>
      <w:r w:rsidR="002313A5">
        <w:rPr>
          <w:rFonts w:ascii="Book Antiqua" w:hAnsi="Book Antiqua"/>
          <w:noProof/>
          <w:sz w:val="16"/>
        </w:rPr>
        <w:t>75</w:t>
      </w:r>
      <w:r w:rsidR="004F5B57" w:rsidRPr="00DA7883">
        <w:rPr>
          <w:rFonts w:ascii="Book Antiqua" w:hAnsi="Book Antiqua"/>
          <w:sz w:val="16"/>
        </w:rPr>
        <w:fldChar w:fldCharType="end"/>
      </w:r>
      <w:r w:rsidRPr="00DA7883">
        <w:rPr>
          <w:rFonts w:ascii="Book Antiqua" w:hAnsi="Book Antiqua"/>
          <w:sz w:val="16"/>
        </w:rPr>
        <w:t>. Warianty występowania układów solarnego podgrzewania c.w.u. dla budynku reprezentatywnego</w:t>
      </w:r>
      <w:bookmarkEnd w:id="285"/>
      <w:bookmarkEnd w:id="286"/>
    </w:p>
    <w:p w:rsidR="00473EA2" w:rsidRDefault="00473EA2" w:rsidP="00473EA2">
      <w:pPr>
        <w:pStyle w:val="Normalny0"/>
        <w:spacing w:before="0" w:after="0" w:line="240" w:lineRule="auto"/>
        <w:rPr>
          <w:rFonts w:ascii="Book Antiqua" w:hAnsi="Book Antiqua"/>
          <w:sz w:val="16"/>
        </w:rPr>
      </w:pPr>
      <w:r w:rsidRPr="00DA7883">
        <w:rPr>
          <w:rFonts w:ascii="Book Antiqua" w:hAnsi="Book Antiqua"/>
          <w:sz w:val="16"/>
        </w:rPr>
        <w:t>[Źródło: opracowanie własne]</w:t>
      </w:r>
    </w:p>
    <w:p w:rsidR="00473EA2" w:rsidRPr="00835CB6" w:rsidRDefault="00473EA2" w:rsidP="00473EA2">
      <w:pPr>
        <w:pStyle w:val="Normalny0"/>
        <w:spacing w:before="0" w:after="0" w:line="240" w:lineRule="auto"/>
        <w:rPr>
          <w:rFonts w:ascii="Book Antiqua" w:hAnsi="Book Antiqua"/>
          <w:sz w:val="18"/>
        </w:rPr>
      </w:pPr>
    </w:p>
    <w:p w:rsidR="00473EA2" w:rsidRDefault="00473EA2" w:rsidP="00473EA2">
      <w:pPr>
        <w:pStyle w:val="Normalny0"/>
        <w:spacing w:before="0" w:after="0" w:line="260" w:lineRule="exact"/>
        <w:ind w:firstLine="426"/>
        <w:rPr>
          <w:rFonts w:ascii="Book Antiqua" w:hAnsi="Book Antiqua"/>
          <w:sz w:val="20"/>
        </w:rPr>
      </w:pPr>
      <w:r>
        <w:rPr>
          <w:rFonts w:ascii="Book Antiqua" w:hAnsi="Book Antiqua"/>
          <w:sz w:val="20"/>
        </w:rPr>
        <w:t>Szacunkowy koszt inwestycji związanej z zakupem i montażem układu solarnego kształtuje się na poziomie 8-15 tys. zł. Dla przyjętych wariantów obliczono efekt ekologiczny możliwy do osiągnięcia w wyniku zastosowania układu słonecznego podgrzewania c.w.u.</w:t>
      </w:r>
    </w:p>
    <w:p w:rsidR="00473EA2" w:rsidRDefault="00473EA2" w:rsidP="00473EA2">
      <w:pPr>
        <w:pStyle w:val="Normalny0"/>
        <w:spacing w:before="0" w:after="0" w:line="260" w:lineRule="exact"/>
        <w:ind w:firstLine="426"/>
        <w:rPr>
          <w:rFonts w:ascii="Book Antiqua" w:hAnsi="Book Antiqua"/>
          <w:sz w:val="20"/>
        </w:rPr>
      </w:pPr>
    </w:p>
    <w:tbl>
      <w:tblPr>
        <w:tblW w:w="8560" w:type="dxa"/>
        <w:jc w:val="center"/>
        <w:tblCellMar>
          <w:left w:w="70" w:type="dxa"/>
          <w:right w:w="70" w:type="dxa"/>
        </w:tblCellMar>
        <w:tblLook w:val="04A0" w:firstRow="1" w:lastRow="0" w:firstColumn="1" w:lastColumn="0" w:noHBand="0" w:noVBand="1"/>
      </w:tblPr>
      <w:tblGrid>
        <w:gridCol w:w="2560"/>
        <w:gridCol w:w="989"/>
        <w:gridCol w:w="989"/>
        <w:gridCol w:w="989"/>
        <w:gridCol w:w="1104"/>
        <w:gridCol w:w="989"/>
        <w:gridCol w:w="940"/>
      </w:tblGrid>
      <w:tr w:rsidR="00473EA2" w:rsidRPr="00DA7883" w:rsidTr="008B261E">
        <w:trPr>
          <w:trHeight w:val="255"/>
          <w:jc w:val="center"/>
        </w:trPr>
        <w:tc>
          <w:tcPr>
            <w:tcW w:w="2560"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Warianty stanu istniejącego</w:t>
            </w:r>
          </w:p>
        </w:tc>
        <w:tc>
          <w:tcPr>
            <w:tcW w:w="6000" w:type="dxa"/>
            <w:gridSpan w:val="6"/>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rsidR="00473EA2" w:rsidRPr="00DA7883" w:rsidRDefault="00473EA2" w:rsidP="008B261E">
            <w:pPr>
              <w:spacing w:after="0"/>
              <w:jc w:val="center"/>
              <w:rPr>
                <w:rFonts w:ascii="Book Antiqua" w:hAnsi="Book Antiqua"/>
                <w:b/>
                <w:sz w:val="17"/>
                <w:szCs w:val="17"/>
              </w:rPr>
            </w:pPr>
            <w:r w:rsidRPr="00DA7883">
              <w:rPr>
                <w:rFonts w:ascii="Book Antiqua" w:hAnsi="Book Antiqua"/>
                <w:b/>
                <w:sz w:val="17"/>
                <w:szCs w:val="17"/>
              </w:rPr>
              <w:t>Redukcja emisji zanieczyszczeń</w:t>
            </w:r>
          </w:p>
        </w:tc>
      </w:tr>
      <w:tr w:rsidR="00473EA2" w:rsidRPr="00DA7883" w:rsidTr="008B261E">
        <w:trPr>
          <w:trHeight w:val="315"/>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SO</w:t>
            </w:r>
            <w:r w:rsidRPr="00DA7883">
              <w:rPr>
                <w:rFonts w:ascii="Book Antiqua" w:hAnsi="Book Antiqua"/>
                <w:sz w:val="17"/>
                <w:szCs w:val="17"/>
                <w:vertAlign w:val="subscript"/>
              </w:rPr>
              <w:t>2</w:t>
            </w: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NO</w:t>
            </w:r>
            <w:r w:rsidRPr="00DA7883">
              <w:rPr>
                <w:rFonts w:ascii="Book Antiqua" w:hAnsi="Book Antiqua"/>
                <w:sz w:val="17"/>
                <w:szCs w:val="17"/>
                <w:vertAlign w:val="subscript"/>
              </w:rPr>
              <w:t>2</w:t>
            </w: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CO</w:t>
            </w:r>
          </w:p>
        </w:tc>
        <w:tc>
          <w:tcPr>
            <w:tcW w:w="1104"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CO</w:t>
            </w:r>
            <w:r w:rsidRPr="00DA7883">
              <w:rPr>
                <w:rFonts w:ascii="Book Antiqua" w:hAnsi="Book Antiqua"/>
                <w:sz w:val="17"/>
                <w:szCs w:val="17"/>
                <w:vertAlign w:val="subscript"/>
              </w:rPr>
              <w:t>2</w:t>
            </w: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pyt</w:t>
            </w:r>
          </w:p>
        </w:tc>
        <w:tc>
          <w:tcPr>
            <w:tcW w:w="940"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B(α)P</w:t>
            </w:r>
          </w:p>
        </w:tc>
      </w:tr>
      <w:tr w:rsidR="00473EA2" w:rsidRPr="00DA7883" w:rsidTr="008B261E">
        <w:trPr>
          <w:trHeight w:val="255"/>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473EA2" w:rsidRPr="00DA7883" w:rsidRDefault="00473EA2" w:rsidP="008B261E">
            <w:pPr>
              <w:spacing w:after="0"/>
              <w:rPr>
                <w:rFonts w:ascii="Book Antiqua" w:hAnsi="Book Antiqua"/>
                <w:sz w:val="17"/>
                <w:szCs w:val="17"/>
              </w:rPr>
            </w:pP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proofErr w:type="spellStart"/>
            <w:r w:rsidRPr="00DA7883">
              <w:rPr>
                <w:rFonts w:ascii="Book Antiqua" w:hAnsi="Book Antiqua"/>
                <w:sz w:val="17"/>
                <w:szCs w:val="17"/>
              </w:rPr>
              <w:t>kq</w:t>
            </w:r>
            <w:proofErr w:type="spellEnd"/>
            <w:r w:rsidRPr="00DA7883">
              <w:rPr>
                <w:rFonts w:ascii="Book Antiqua" w:hAnsi="Book Antiqua"/>
                <w:sz w:val="17"/>
                <w:szCs w:val="17"/>
              </w:rPr>
              <w:t>/rok</w:t>
            </w: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proofErr w:type="spellStart"/>
            <w:r w:rsidRPr="00DA7883">
              <w:rPr>
                <w:rFonts w:ascii="Book Antiqua" w:hAnsi="Book Antiqua"/>
                <w:sz w:val="17"/>
                <w:szCs w:val="17"/>
              </w:rPr>
              <w:t>kq</w:t>
            </w:r>
            <w:proofErr w:type="spellEnd"/>
            <w:r w:rsidRPr="00DA7883">
              <w:rPr>
                <w:rFonts w:ascii="Book Antiqua" w:hAnsi="Book Antiqua"/>
                <w:sz w:val="17"/>
                <w:szCs w:val="17"/>
              </w:rPr>
              <w:t>/rok</w:t>
            </w: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kg/rok</w:t>
            </w:r>
          </w:p>
        </w:tc>
        <w:tc>
          <w:tcPr>
            <w:tcW w:w="1104"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proofErr w:type="spellStart"/>
            <w:r w:rsidRPr="00DA7883">
              <w:rPr>
                <w:rFonts w:ascii="Book Antiqua" w:hAnsi="Book Antiqua"/>
                <w:sz w:val="17"/>
                <w:szCs w:val="17"/>
              </w:rPr>
              <w:t>kq</w:t>
            </w:r>
            <w:proofErr w:type="spellEnd"/>
            <w:r w:rsidRPr="00DA7883">
              <w:rPr>
                <w:rFonts w:ascii="Book Antiqua" w:hAnsi="Book Antiqua"/>
                <w:sz w:val="17"/>
                <w:szCs w:val="17"/>
              </w:rPr>
              <w:t>/rok</w:t>
            </w:r>
          </w:p>
        </w:tc>
        <w:tc>
          <w:tcPr>
            <w:tcW w:w="989"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proofErr w:type="spellStart"/>
            <w:r w:rsidRPr="00DA7883">
              <w:rPr>
                <w:rFonts w:ascii="Book Antiqua" w:hAnsi="Book Antiqua"/>
                <w:sz w:val="17"/>
                <w:szCs w:val="17"/>
              </w:rPr>
              <w:t>kq</w:t>
            </w:r>
            <w:proofErr w:type="spellEnd"/>
            <w:r w:rsidRPr="00DA7883">
              <w:rPr>
                <w:rFonts w:ascii="Book Antiqua" w:hAnsi="Book Antiqua"/>
                <w:sz w:val="17"/>
                <w:szCs w:val="17"/>
              </w:rPr>
              <w:t>/rok</w:t>
            </w:r>
          </w:p>
        </w:tc>
        <w:tc>
          <w:tcPr>
            <w:tcW w:w="940" w:type="dxa"/>
            <w:tcBorders>
              <w:top w:val="nil"/>
              <w:left w:val="nil"/>
              <w:bottom w:val="single" w:sz="4" w:space="0" w:color="auto"/>
              <w:right w:val="single" w:sz="4" w:space="0" w:color="auto"/>
            </w:tcBorders>
            <w:shd w:val="clear" w:color="auto" w:fill="F2F2F2" w:themeFill="background1" w:themeFillShade="F2"/>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q/rok</w:t>
            </w:r>
          </w:p>
        </w:tc>
      </w:tr>
      <w:tr w:rsidR="00473EA2" w:rsidRPr="00DA7883" w:rsidTr="008B261E">
        <w:trPr>
          <w:trHeight w:val="77"/>
          <w:jc w:val="center"/>
        </w:trPr>
        <w:tc>
          <w:tcPr>
            <w:tcW w:w="2560" w:type="dxa"/>
            <w:tcBorders>
              <w:top w:val="nil"/>
              <w:left w:val="single" w:sz="4" w:space="0" w:color="auto"/>
              <w:bottom w:val="single" w:sz="4" w:space="0" w:color="auto"/>
              <w:right w:val="single" w:sz="4" w:space="0" w:color="auto"/>
            </w:tcBorders>
            <w:vAlign w:val="center"/>
            <w:hideMark/>
          </w:tcPr>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Kocioł węglowy (60%) Energia elektryczna (40%)</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9,85</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2,45</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11,94</w:t>
            </w:r>
          </w:p>
        </w:tc>
        <w:tc>
          <w:tcPr>
            <w:tcW w:w="1104"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1 405,9</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0,738</w:t>
            </w:r>
          </w:p>
        </w:tc>
        <w:tc>
          <w:tcPr>
            <w:tcW w:w="940"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0,131</w:t>
            </w:r>
          </w:p>
        </w:tc>
      </w:tr>
      <w:tr w:rsidR="00473EA2" w:rsidRPr="00DA7883" w:rsidTr="008B261E">
        <w:trPr>
          <w:trHeight w:val="77"/>
          <w:jc w:val="center"/>
        </w:trPr>
        <w:tc>
          <w:tcPr>
            <w:tcW w:w="2560" w:type="dxa"/>
            <w:tcBorders>
              <w:top w:val="nil"/>
              <w:left w:val="single" w:sz="4" w:space="0" w:color="auto"/>
              <w:bottom w:val="single" w:sz="4" w:space="0" w:color="auto"/>
              <w:right w:val="single" w:sz="4" w:space="0" w:color="auto"/>
            </w:tcBorders>
            <w:noWrap/>
            <w:vAlign w:val="center"/>
            <w:hideMark/>
          </w:tcPr>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Kocioł gazowy</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0,30</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0,08</w:t>
            </w:r>
          </w:p>
        </w:tc>
        <w:tc>
          <w:tcPr>
            <w:tcW w:w="1104"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462,4</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0,004</w:t>
            </w:r>
          </w:p>
        </w:tc>
        <w:tc>
          <w:tcPr>
            <w:tcW w:w="940"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w:t>
            </w:r>
          </w:p>
        </w:tc>
      </w:tr>
      <w:tr w:rsidR="00473EA2" w:rsidRPr="00DA7883" w:rsidTr="008B261E">
        <w:trPr>
          <w:trHeight w:val="77"/>
          <w:jc w:val="center"/>
        </w:trPr>
        <w:tc>
          <w:tcPr>
            <w:tcW w:w="2560" w:type="dxa"/>
            <w:tcBorders>
              <w:top w:val="nil"/>
              <w:left w:val="single" w:sz="4" w:space="0" w:color="auto"/>
              <w:bottom w:val="single" w:sz="4" w:space="0" w:color="auto"/>
              <w:right w:val="single" w:sz="4" w:space="0" w:color="auto"/>
            </w:tcBorders>
            <w:noWrap/>
            <w:vAlign w:val="center"/>
            <w:hideMark/>
          </w:tcPr>
          <w:p w:rsidR="00473EA2" w:rsidRPr="00DA7883" w:rsidRDefault="00473EA2" w:rsidP="008B261E">
            <w:pPr>
              <w:spacing w:after="0"/>
              <w:rPr>
                <w:rFonts w:ascii="Book Antiqua" w:hAnsi="Book Antiqua"/>
                <w:sz w:val="17"/>
                <w:szCs w:val="17"/>
              </w:rPr>
            </w:pPr>
            <w:r w:rsidRPr="00DA7883">
              <w:rPr>
                <w:rFonts w:ascii="Book Antiqua" w:hAnsi="Book Antiqua"/>
                <w:sz w:val="17"/>
                <w:szCs w:val="17"/>
              </w:rPr>
              <w:t>Bojler elektryczny</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18,75</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4,59</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5.74</w:t>
            </w:r>
          </w:p>
        </w:tc>
        <w:tc>
          <w:tcPr>
            <w:tcW w:w="1104"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2 520,6</w:t>
            </w:r>
          </w:p>
        </w:tc>
        <w:tc>
          <w:tcPr>
            <w:tcW w:w="989" w:type="dxa"/>
            <w:tcBorders>
              <w:top w:val="nil"/>
              <w:left w:val="nil"/>
              <w:bottom w:val="single" w:sz="4" w:space="0" w:color="auto"/>
              <w:right w:val="single" w:sz="4" w:space="0" w:color="auto"/>
            </w:tcBorders>
            <w:noWrap/>
            <w:vAlign w:val="center"/>
            <w:hideMark/>
          </w:tcPr>
          <w:p w:rsidR="00473EA2" w:rsidRPr="00DA7883" w:rsidRDefault="00473EA2" w:rsidP="008B261E">
            <w:pPr>
              <w:spacing w:after="0"/>
              <w:jc w:val="center"/>
              <w:rPr>
                <w:rFonts w:ascii="Book Antiqua" w:hAnsi="Book Antiqua"/>
                <w:sz w:val="17"/>
                <w:szCs w:val="17"/>
              </w:rPr>
            </w:pPr>
            <w:r w:rsidRPr="00DA7883">
              <w:rPr>
                <w:rFonts w:ascii="Book Antiqua" w:hAnsi="Book Antiqua"/>
                <w:sz w:val="17"/>
                <w:szCs w:val="17"/>
              </w:rPr>
              <w:t>0,301</w:t>
            </w:r>
          </w:p>
        </w:tc>
        <w:tc>
          <w:tcPr>
            <w:tcW w:w="940" w:type="dxa"/>
            <w:tcBorders>
              <w:top w:val="nil"/>
              <w:left w:val="nil"/>
              <w:bottom w:val="single" w:sz="4" w:space="0" w:color="auto"/>
              <w:right w:val="single" w:sz="4" w:space="0" w:color="auto"/>
            </w:tcBorders>
            <w:noWrap/>
            <w:vAlign w:val="center"/>
            <w:hideMark/>
          </w:tcPr>
          <w:p w:rsidR="00473EA2" w:rsidRPr="00DA7883" w:rsidRDefault="00473EA2" w:rsidP="008B261E">
            <w:pPr>
              <w:keepNext/>
              <w:spacing w:after="0"/>
              <w:jc w:val="center"/>
              <w:rPr>
                <w:rFonts w:ascii="Book Antiqua" w:hAnsi="Book Antiqua"/>
                <w:sz w:val="17"/>
                <w:szCs w:val="17"/>
              </w:rPr>
            </w:pPr>
            <w:r w:rsidRPr="00DA7883">
              <w:rPr>
                <w:rFonts w:ascii="Book Antiqua" w:hAnsi="Book Antiqua"/>
                <w:sz w:val="17"/>
                <w:szCs w:val="17"/>
              </w:rPr>
              <w:t>0</w:t>
            </w:r>
          </w:p>
        </w:tc>
      </w:tr>
    </w:tbl>
    <w:p w:rsidR="00473EA2" w:rsidRPr="00DA7883" w:rsidRDefault="00473EA2" w:rsidP="00473EA2">
      <w:pPr>
        <w:pStyle w:val="Normalny0"/>
        <w:spacing w:before="0" w:after="0" w:line="240" w:lineRule="auto"/>
        <w:rPr>
          <w:rFonts w:ascii="Book Antiqua" w:hAnsi="Book Antiqua"/>
          <w:sz w:val="16"/>
          <w:szCs w:val="18"/>
        </w:rPr>
      </w:pPr>
      <w:bookmarkStart w:id="287" w:name="_Toc28000140"/>
      <w:bookmarkStart w:id="288" w:name="_Toc31188967"/>
      <w:r w:rsidRPr="00DA7883">
        <w:rPr>
          <w:rFonts w:ascii="Book Antiqua" w:hAnsi="Book Antiqua"/>
          <w:sz w:val="16"/>
          <w:szCs w:val="18"/>
        </w:rPr>
        <w:t xml:space="preserve">Tabela </w:t>
      </w:r>
      <w:r w:rsidR="004F5B57" w:rsidRPr="00DA7883">
        <w:rPr>
          <w:rFonts w:ascii="Book Antiqua" w:hAnsi="Book Antiqua"/>
          <w:sz w:val="16"/>
          <w:szCs w:val="18"/>
        </w:rPr>
        <w:fldChar w:fldCharType="begin"/>
      </w:r>
      <w:r w:rsidRPr="00DA7883">
        <w:rPr>
          <w:rFonts w:ascii="Book Antiqua" w:hAnsi="Book Antiqua"/>
          <w:sz w:val="16"/>
          <w:szCs w:val="18"/>
        </w:rPr>
        <w:instrText xml:space="preserve"> SEQ Tabela \* ARABIC </w:instrText>
      </w:r>
      <w:r w:rsidR="004F5B57" w:rsidRPr="00DA7883">
        <w:rPr>
          <w:rFonts w:ascii="Book Antiqua" w:hAnsi="Book Antiqua"/>
          <w:sz w:val="16"/>
          <w:szCs w:val="18"/>
        </w:rPr>
        <w:fldChar w:fldCharType="separate"/>
      </w:r>
      <w:r w:rsidR="002313A5">
        <w:rPr>
          <w:rFonts w:ascii="Book Antiqua" w:hAnsi="Book Antiqua"/>
          <w:noProof/>
          <w:sz w:val="16"/>
          <w:szCs w:val="18"/>
        </w:rPr>
        <w:t>76</w:t>
      </w:r>
      <w:r w:rsidR="004F5B57" w:rsidRPr="00DA7883">
        <w:rPr>
          <w:rFonts w:ascii="Book Antiqua" w:hAnsi="Book Antiqua"/>
          <w:sz w:val="16"/>
          <w:szCs w:val="18"/>
        </w:rPr>
        <w:fldChar w:fldCharType="end"/>
      </w:r>
      <w:r w:rsidRPr="00DA7883">
        <w:rPr>
          <w:rFonts w:ascii="Book Antiqua" w:hAnsi="Book Antiqua"/>
          <w:sz w:val="16"/>
          <w:szCs w:val="18"/>
        </w:rPr>
        <w:t>. Ocena opłacalności układów kolektorowych w różnych kombinacjach zasilania tradycyjnego</w:t>
      </w:r>
      <w:bookmarkEnd w:id="287"/>
      <w:bookmarkEnd w:id="288"/>
    </w:p>
    <w:p w:rsidR="00473EA2" w:rsidRDefault="00473EA2" w:rsidP="00473EA2">
      <w:pPr>
        <w:pStyle w:val="Normalny0"/>
        <w:spacing w:before="0" w:after="0" w:line="240" w:lineRule="auto"/>
        <w:rPr>
          <w:rFonts w:ascii="Book Antiqua" w:eastAsiaTheme="minorHAnsi" w:hAnsi="Book Antiqua" w:cstheme="minorBidi"/>
          <w:bCs/>
          <w:sz w:val="20"/>
        </w:rPr>
      </w:pPr>
      <w:r w:rsidRPr="00DA7883">
        <w:rPr>
          <w:rFonts w:ascii="Book Antiqua" w:hAnsi="Book Antiqua"/>
          <w:sz w:val="16"/>
        </w:rPr>
        <w:t>[Źródło: opracowanie własne]</w:t>
      </w:r>
    </w:p>
    <w:p w:rsidR="00473EA2" w:rsidRDefault="00473EA2" w:rsidP="00473EA2">
      <w:pPr>
        <w:pStyle w:val="Normalny0"/>
        <w:spacing w:before="0" w:after="0" w:line="240" w:lineRule="auto"/>
        <w:rPr>
          <w:rFonts w:ascii="Book Antiqua" w:eastAsiaTheme="minorHAnsi" w:hAnsi="Book Antiqua" w:cstheme="minorBidi"/>
          <w:bCs/>
          <w:sz w:val="20"/>
        </w:rPr>
      </w:pPr>
    </w:p>
    <w:p w:rsidR="00E872B7" w:rsidRDefault="00473EA2" w:rsidP="00473EA2">
      <w:pPr>
        <w:autoSpaceDE w:val="0"/>
        <w:autoSpaceDN w:val="0"/>
        <w:adjustRightInd w:val="0"/>
        <w:spacing w:after="0" w:line="260" w:lineRule="exact"/>
        <w:ind w:firstLine="425"/>
        <w:rPr>
          <w:rFonts w:ascii="Book Antiqua" w:eastAsiaTheme="minorHAnsi" w:hAnsi="Book Antiqua" w:cstheme="minorBidi"/>
          <w:bCs/>
          <w:sz w:val="20"/>
        </w:rPr>
      </w:pPr>
      <w:r w:rsidRPr="00EA7B10">
        <w:rPr>
          <w:rFonts w:ascii="Book Antiqua" w:eastAsiaTheme="minorHAnsi" w:hAnsi="Book Antiqua" w:cstheme="minorBidi"/>
          <w:bCs/>
          <w:sz w:val="20"/>
        </w:rPr>
        <w:t xml:space="preserve">Zakłada się, że wykorzystanie energii słonecznej w </w:t>
      </w:r>
      <w:r>
        <w:rPr>
          <w:rFonts w:ascii="Book Antiqua" w:eastAsiaTheme="minorHAnsi" w:hAnsi="Book Antiqua" w:cstheme="minorBidi"/>
          <w:bCs/>
          <w:sz w:val="20"/>
        </w:rPr>
        <w:t>Konstantynowie Łódzkim</w:t>
      </w:r>
      <w:r w:rsidRPr="00EA7B10">
        <w:rPr>
          <w:rFonts w:ascii="Book Antiqua" w:eastAsiaTheme="minorHAnsi" w:hAnsi="Book Antiqua" w:cstheme="minorBidi"/>
          <w:bCs/>
          <w:sz w:val="20"/>
        </w:rPr>
        <w:t xml:space="preserve"> z wykorzystaniem kolektorów słonecznych będzie realizowane głównie przez inwestorów indywidualnych przy wsparciu informacyjnym i mecenacie ze strony </w:t>
      </w:r>
      <w:r>
        <w:rPr>
          <w:rFonts w:ascii="Book Antiqua" w:eastAsiaTheme="minorHAnsi" w:hAnsi="Book Antiqua" w:cstheme="minorBidi"/>
          <w:bCs/>
          <w:sz w:val="20"/>
        </w:rPr>
        <w:t>Miasta</w:t>
      </w:r>
      <w:r w:rsidRPr="00EA7B10">
        <w:rPr>
          <w:rFonts w:ascii="Book Antiqua" w:eastAsiaTheme="minorHAnsi" w:hAnsi="Book Antiqua" w:cstheme="minorBidi"/>
          <w:bCs/>
          <w:sz w:val="20"/>
        </w:rPr>
        <w:t>.</w:t>
      </w:r>
    </w:p>
    <w:p w:rsidR="00E872B7" w:rsidRDefault="00E872B7" w:rsidP="00473EA2">
      <w:pPr>
        <w:autoSpaceDE w:val="0"/>
        <w:autoSpaceDN w:val="0"/>
        <w:adjustRightInd w:val="0"/>
        <w:spacing w:after="0" w:line="260" w:lineRule="exact"/>
        <w:ind w:firstLine="425"/>
        <w:rPr>
          <w:rFonts w:ascii="Book Antiqua" w:eastAsiaTheme="minorHAnsi" w:hAnsi="Book Antiqua" w:cstheme="minorBidi"/>
          <w:bCs/>
          <w:sz w:val="20"/>
        </w:rPr>
      </w:pPr>
    </w:p>
    <w:p w:rsidR="00E872B7" w:rsidRPr="006A6590" w:rsidRDefault="00E872B7" w:rsidP="00E872B7">
      <w:pPr>
        <w:pStyle w:val="Normalny0"/>
        <w:spacing w:before="0" w:after="0" w:line="260" w:lineRule="exact"/>
        <w:rPr>
          <w:rFonts w:ascii="Book Antiqua" w:eastAsiaTheme="minorHAnsi" w:hAnsi="Book Antiqua" w:cstheme="minorBidi"/>
          <w:b/>
          <w:bCs/>
          <w:sz w:val="20"/>
        </w:rPr>
      </w:pPr>
      <w:bookmarkStart w:id="289" w:name="_Toc385571805"/>
      <w:bookmarkStart w:id="290" w:name="_Toc390326476"/>
      <w:r w:rsidRPr="006A6590">
        <w:rPr>
          <w:rFonts w:ascii="Book Antiqua" w:eastAsiaTheme="minorHAnsi" w:hAnsi="Book Antiqua" w:cstheme="minorBidi"/>
          <w:b/>
          <w:bCs/>
          <w:sz w:val="20"/>
        </w:rPr>
        <w:t>Ogniwa fotowoltaiczne</w:t>
      </w:r>
      <w:bookmarkEnd w:id="289"/>
      <w:bookmarkEnd w:id="290"/>
    </w:p>
    <w:p w:rsidR="00E872B7" w:rsidRPr="006A6590" w:rsidRDefault="00E872B7" w:rsidP="00E872B7">
      <w:pPr>
        <w:pStyle w:val="Normalny0"/>
        <w:spacing w:before="0" w:after="0" w:line="260" w:lineRule="exact"/>
        <w:ind w:firstLine="426"/>
        <w:rPr>
          <w:rFonts w:ascii="Book Antiqua" w:eastAsiaTheme="minorHAnsi" w:hAnsi="Book Antiqua" w:cstheme="minorBidi"/>
          <w:bCs/>
          <w:sz w:val="20"/>
        </w:rPr>
      </w:pPr>
      <w:r w:rsidRPr="006A6590">
        <w:rPr>
          <w:rFonts w:ascii="Book Antiqua" w:eastAsiaTheme="minorHAnsi" w:hAnsi="Book Antiqua" w:cstheme="minorBidi"/>
          <w:bCs/>
          <w:sz w:val="20"/>
        </w:rPr>
        <w:t>Ogniwo fotowoltaiczne (inaczej fotoogniwo lub ogniwo słoneczn</w:t>
      </w:r>
      <w:r>
        <w:rPr>
          <w:rFonts w:ascii="Book Antiqua" w:eastAsiaTheme="minorHAnsi" w:hAnsi="Book Antiqua" w:cstheme="minorBidi"/>
          <w:bCs/>
          <w:sz w:val="20"/>
        </w:rPr>
        <w:t xml:space="preserve">e) jest urządzeniem służącym do </w:t>
      </w:r>
      <w:r w:rsidRPr="006A6590">
        <w:rPr>
          <w:rFonts w:ascii="Book Antiqua" w:eastAsiaTheme="minorHAnsi" w:hAnsi="Book Antiqua" w:cstheme="minorBidi"/>
          <w:bCs/>
          <w:sz w:val="20"/>
        </w:rPr>
        <w:t>bezpośredniej konwersji energii promieniowania słonecznego na energię elektryczną. Odbywa się to dzięki wykorzystan</w:t>
      </w:r>
      <w:r>
        <w:rPr>
          <w:rFonts w:ascii="Book Antiqua" w:eastAsiaTheme="minorHAnsi" w:hAnsi="Book Antiqua" w:cstheme="minorBidi"/>
          <w:bCs/>
          <w:sz w:val="20"/>
        </w:rPr>
        <w:t xml:space="preserve">iu tzw. efektu fotowoltaicznego </w:t>
      </w:r>
      <w:r w:rsidRPr="006A6590">
        <w:rPr>
          <w:rFonts w:ascii="Book Antiqua" w:eastAsiaTheme="minorHAnsi" w:hAnsi="Book Antiqua" w:cstheme="minorBidi"/>
          <w:bCs/>
          <w:sz w:val="20"/>
        </w:rPr>
        <w:t>polegającego na powsta</w:t>
      </w:r>
      <w:r>
        <w:rPr>
          <w:rFonts w:ascii="Book Antiqua" w:eastAsiaTheme="minorHAnsi" w:hAnsi="Book Antiqua" w:cstheme="minorBidi"/>
          <w:bCs/>
          <w:sz w:val="20"/>
        </w:rPr>
        <w:t xml:space="preserve">waniu siły </w:t>
      </w:r>
      <w:r w:rsidRPr="006A6590">
        <w:rPr>
          <w:rFonts w:ascii="Book Antiqua" w:eastAsiaTheme="minorHAnsi" w:hAnsi="Book Antiqua" w:cstheme="minorBidi"/>
          <w:bCs/>
          <w:sz w:val="20"/>
        </w:rPr>
        <w:t xml:space="preserve">elektromotorycznej w materiałach o niejednorodnej strukturze, podczas ich ekspozycji na promieniowanie elektromagnetyczne. Ogniwa słoneczne łączy się ze sobą w układy zwane modułami fotowoltaicznymi, a te z kolei służą do budowy systemów fotowoltaicznych. W celu umożliwienia korzystania z energii wytwarzanej w modułach fotowoltaicznych konieczne jest zbudowanie systemu </w:t>
      </w:r>
      <w:r w:rsidRPr="006A6590">
        <w:rPr>
          <w:rFonts w:ascii="Book Antiqua" w:eastAsiaTheme="minorHAnsi" w:hAnsi="Book Antiqua" w:cstheme="minorBidi"/>
          <w:bCs/>
          <w:sz w:val="20"/>
        </w:rPr>
        <w:br/>
        <w:t>fotowoltaicznego składającego się z:</w:t>
      </w:r>
    </w:p>
    <w:p w:rsidR="00E872B7" w:rsidRPr="006A6590"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6A6590">
        <w:rPr>
          <w:rFonts w:ascii="Book Antiqua" w:eastAsiaTheme="minorHAnsi" w:hAnsi="Book Antiqua" w:cstheme="minorBidi"/>
          <w:bCs/>
          <w:sz w:val="20"/>
        </w:rPr>
        <w:t>właściwego modułu fotowoltaicznego,</w:t>
      </w:r>
    </w:p>
    <w:p w:rsidR="00E872B7" w:rsidRPr="006A6590"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6A6590">
        <w:rPr>
          <w:rFonts w:ascii="Book Antiqua" w:eastAsiaTheme="minorHAnsi" w:hAnsi="Book Antiqua" w:cstheme="minorBidi"/>
          <w:bCs/>
          <w:sz w:val="20"/>
        </w:rPr>
        <w:t>akumulatora stanowiącego magazyn energii,</w:t>
      </w:r>
    </w:p>
    <w:p w:rsidR="00E872B7"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6A6590">
        <w:rPr>
          <w:rFonts w:ascii="Book Antiqua" w:eastAsiaTheme="minorHAnsi" w:hAnsi="Book Antiqua" w:cstheme="minorBidi"/>
          <w:bCs/>
          <w:sz w:val="20"/>
        </w:rPr>
        <w:t>przetwornicy zmieniającej prąd stały wytwarzany przez moduły fotowoltaiczne na prąd zmienny niezbędny do zasilania większości urządzeń.</w:t>
      </w:r>
    </w:p>
    <w:p w:rsidR="00E872B7" w:rsidRPr="00E30289" w:rsidRDefault="00E872B7" w:rsidP="00E872B7">
      <w:pPr>
        <w:pStyle w:val="Normalny0"/>
        <w:spacing w:before="0" w:after="0" w:line="260" w:lineRule="exact"/>
        <w:ind w:firstLine="426"/>
        <w:rPr>
          <w:rFonts w:ascii="Book Antiqua" w:eastAsiaTheme="minorHAnsi" w:hAnsi="Book Antiqua" w:cstheme="minorBidi"/>
          <w:bCs/>
          <w:sz w:val="20"/>
        </w:rPr>
      </w:pPr>
      <w:r w:rsidRPr="00E30289">
        <w:rPr>
          <w:rFonts w:ascii="Book Antiqua" w:eastAsiaTheme="minorHAnsi" w:hAnsi="Book Antiqua" w:cstheme="minorBidi"/>
          <w:bCs/>
          <w:sz w:val="20"/>
        </w:rPr>
        <w:t>Najczęściej spotykane zastosowania to:</w:t>
      </w:r>
    </w:p>
    <w:p w:rsidR="00E872B7" w:rsidRPr="00E30289"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E30289">
        <w:rPr>
          <w:rFonts w:ascii="Book Antiqua" w:eastAsiaTheme="minorHAnsi" w:hAnsi="Book Antiqua" w:cstheme="minorBidi"/>
          <w:bCs/>
          <w:sz w:val="20"/>
        </w:rPr>
        <w:t>zasilanie budynków w obszarach położonych poza zasięgiem sieci elektroenergetycznej,</w:t>
      </w:r>
    </w:p>
    <w:p w:rsidR="00E872B7" w:rsidRPr="00E30289"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E30289">
        <w:rPr>
          <w:rFonts w:ascii="Book Antiqua" w:eastAsiaTheme="minorHAnsi" w:hAnsi="Book Antiqua" w:cstheme="minorBidi"/>
          <w:bCs/>
          <w:sz w:val="20"/>
        </w:rPr>
        <w:t>zasilanie domków letniskowych,</w:t>
      </w:r>
    </w:p>
    <w:p w:rsidR="00E872B7" w:rsidRPr="00E30289"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E30289">
        <w:rPr>
          <w:rFonts w:ascii="Book Antiqua" w:eastAsiaTheme="minorHAnsi" w:hAnsi="Book Antiqua" w:cstheme="minorBidi"/>
          <w:bCs/>
          <w:sz w:val="20"/>
        </w:rPr>
        <w:t xml:space="preserve">wytwarzanie energii w małych przydomowych elektrowniach słonecznych do </w:t>
      </w:r>
      <w:r w:rsidRPr="00E30289">
        <w:rPr>
          <w:rFonts w:ascii="Book Antiqua" w:eastAsiaTheme="minorHAnsi" w:hAnsi="Book Antiqua" w:cstheme="minorBidi"/>
          <w:bCs/>
          <w:sz w:val="20"/>
        </w:rPr>
        <w:br/>
        <w:t xml:space="preserve">odsprzedaży do sieci, </w:t>
      </w:r>
    </w:p>
    <w:p w:rsidR="00E872B7" w:rsidRDefault="00E872B7" w:rsidP="00623AD8">
      <w:pPr>
        <w:pStyle w:val="Normalny0"/>
        <w:numPr>
          <w:ilvl w:val="0"/>
          <w:numId w:val="64"/>
        </w:numPr>
        <w:spacing w:before="0" w:after="0" w:line="260" w:lineRule="exact"/>
        <w:rPr>
          <w:rFonts w:ascii="Book Antiqua" w:eastAsiaTheme="minorHAnsi" w:hAnsi="Book Antiqua" w:cstheme="minorBidi"/>
          <w:bCs/>
          <w:sz w:val="20"/>
        </w:rPr>
      </w:pPr>
      <w:r w:rsidRPr="00E30289">
        <w:rPr>
          <w:rFonts w:ascii="Book Antiqua" w:eastAsiaTheme="minorHAnsi" w:hAnsi="Book Antiqua" w:cstheme="minorBidi"/>
          <w:bCs/>
          <w:sz w:val="20"/>
        </w:rPr>
        <w:t xml:space="preserve">zasilanie urządzeń komunalnych, telekomunikacyjnych, sygnalizacyjnych, </w:t>
      </w:r>
      <w:r w:rsidRPr="00E30289">
        <w:rPr>
          <w:rFonts w:ascii="Book Antiqua" w:eastAsiaTheme="minorHAnsi" w:hAnsi="Book Antiqua" w:cstheme="minorBidi"/>
          <w:bCs/>
          <w:sz w:val="20"/>
        </w:rPr>
        <w:br/>
        <w:t xml:space="preserve">automatyki przemysłowej lub </w:t>
      </w:r>
      <w:proofErr w:type="spellStart"/>
      <w:r w:rsidRPr="00E30289">
        <w:rPr>
          <w:rFonts w:ascii="Book Antiqua" w:eastAsiaTheme="minorHAnsi" w:hAnsi="Book Antiqua" w:cstheme="minorBidi"/>
          <w:bCs/>
          <w:sz w:val="20"/>
        </w:rPr>
        <w:t>tp</w:t>
      </w:r>
      <w:proofErr w:type="spellEnd"/>
      <w:r w:rsidRPr="00E30289">
        <w:rPr>
          <w:rFonts w:ascii="Book Antiqua" w:eastAsiaTheme="minorHAnsi" w:hAnsi="Book Antiqua" w:cstheme="minorBidi"/>
          <w:bCs/>
          <w:sz w:val="20"/>
        </w:rPr>
        <w:t>.</w:t>
      </w:r>
    </w:p>
    <w:p w:rsidR="00E872B7" w:rsidRDefault="00E872B7" w:rsidP="00E872B7">
      <w:pPr>
        <w:pStyle w:val="Normalny0"/>
        <w:spacing w:before="0" w:after="0" w:line="260" w:lineRule="exact"/>
        <w:ind w:firstLine="426"/>
        <w:rPr>
          <w:rFonts w:ascii="Book Antiqua" w:eastAsiaTheme="minorHAnsi" w:hAnsi="Book Antiqua" w:cstheme="minorBidi"/>
          <w:bCs/>
          <w:sz w:val="20"/>
        </w:rPr>
      </w:pPr>
      <w:r w:rsidRPr="00F85C60">
        <w:rPr>
          <w:rFonts w:ascii="Book Antiqua" w:eastAsiaTheme="minorHAnsi" w:hAnsi="Book Antiqua" w:cstheme="minorBidi"/>
          <w:bCs/>
          <w:sz w:val="20"/>
        </w:rPr>
        <w:t>Instalacja fotowoltaiczna o mocy 10 kW pozwala wyprodukować rocznie ok. 9 500 kWh „zielonej energii”, co prowadzi do redukcji emisji na poziomie 8,45 Mg CO</w:t>
      </w:r>
      <w:r w:rsidRPr="00F85C60">
        <w:rPr>
          <w:rFonts w:ascii="Book Antiqua" w:eastAsiaTheme="minorHAnsi" w:hAnsi="Book Antiqua" w:cstheme="minorBidi"/>
          <w:bCs/>
          <w:sz w:val="20"/>
          <w:vertAlign w:val="subscript"/>
        </w:rPr>
        <w:t>2</w:t>
      </w:r>
      <w:r w:rsidRPr="00F85C60">
        <w:rPr>
          <w:rFonts w:ascii="Book Antiqua" w:eastAsiaTheme="minorHAnsi" w:hAnsi="Book Antiqua" w:cstheme="minorBidi"/>
          <w:bCs/>
          <w:sz w:val="20"/>
        </w:rPr>
        <w:t xml:space="preserve"> rocznie. Budowa instalacji o mocy do 40 kW nie wymaga uzyskania pozwolenia na budowę, w związku z czym jej realizacja jest dużo łatwiejsza niż w przypadku innych odnawialnych źródeł energii.</w:t>
      </w:r>
    </w:p>
    <w:p w:rsidR="00E20F59" w:rsidRDefault="00E20F59" w:rsidP="00E20F59">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lastRenderedPageBreak/>
        <w:t xml:space="preserve">W </w:t>
      </w:r>
      <w:r w:rsidR="005307EE">
        <w:rPr>
          <w:rFonts w:ascii="Book Antiqua" w:hAnsi="Book Antiqua" w:cs="Arial"/>
          <w:color w:val="000000"/>
          <w:sz w:val="20"/>
        </w:rPr>
        <w:t>S</w:t>
      </w:r>
      <w:r>
        <w:rPr>
          <w:rFonts w:ascii="Book Antiqua" w:hAnsi="Book Antiqua" w:cs="Arial"/>
          <w:color w:val="000000"/>
          <w:sz w:val="20"/>
        </w:rPr>
        <w:t xml:space="preserve">tudium uwarunkowań i kierunków zagospodarowania przestrzennego </w:t>
      </w:r>
      <w:r w:rsidR="00F57F44">
        <w:rPr>
          <w:rFonts w:ascii="Book Antiqua" w:hAnsi="Book Antiqua" w:cs="Arial"/>
          <w:color w:val="000000"/>
          <w:sz w:val="20"/>
        </w:rPr>
        <w:t>Miasta</w:t>
      </w:r>
      <w:r>
        <w:rPr>
          <w:rFonts w:ascii="Book Antiqua" w:hAnsi="Book Antiqua" w:cs="Arial"/>
          <w:color w:val="000000"/>
          <w:sz w:val="20"/>
        </w:rPr>
        <w:t xml:space="preserve"> Konstantynów Łódzki wyznaczono</w:t>
      </w:r>
      <w:r w:rsidRPr="0025715E">
        <w:rPr>
          <w:rFonts w:ascii="Book Antiqua" w:hAnsi="Book Antiqua" w:cs="Arial"/>
          <w:color w:val="000000"/>
          <w:sz w:val="20"/>
        </w:rPr>
        <w:t xml:space="preserve"> tereny rozmieszczenia urządzeń</w:t>
      </w:r>
      <w:r>
        <w:rPr>
          <w:rFonts w:ascii="Book Antiqua" w:hAnsi="Book Antiqua" w:cs="Arial"/>
          <w:color w:val="000000"/>
          <w:sz w:val="20"/>
        </w:rPr>
        <w:t xml:space="preserve"> </w:t>
      </w:r>
      <w:r w:rsidRPr="0025715E">
        <w:rPr>
          <w:rFonts w:ascii="Book Antiqua" w:hAnsi="Book Antiqua" w:cs="Arial"/>
          <w:color w:val="000000"/>
          <w:sz w:val="20"/>
        </w:rPr>
        <w:t>wytwarzających energię</w:t>
      </w:r>
      <w:r>
        <w:rPr>
          <w:rFonts w:ascii="Book Antiqua" w:hAnsi="Book Antiqua" w:cs="Arial"/>
          <w:color w:val="000000"/>
          <w:sz w:val="20"/>
        </w:rPr>
        <w:t xml:space="preserve"> </w:t>
      </w:r>
      <w:r w:rsidRPr="0025715E">
        <w:rPr>
          <w:rFonts w:ascii="Book Antiqua" w:hAnsi="Book Antiqua" w:cs="Arial"/>
          <w:color w:val="000000"/>
          <w:sz w:val="20"/>
        </w:rPr>
        <w:t xml:space="preserve">z </w:t>
      </w:r>
      <w:r>
        <w:rPr>
          <w:rFonts w:ascii="Book Antiqua" w:hAnsi="Book Antiqua" w:cs="Arial"/>
          <w:color w:val="000000"/>
          <w:sz w:val="20"/>
        </w:rPr>
        <w:t>OZE</w:t>
      </w:r>
      <w:r w:rsidRPr="0025715E">
        <w:rPr>
          <w:rFonts w:ascii="Book Antiqua" w:hAnsi="Book Antiqua" w:cs="Arial"/>
          <w:color w:val="000000"/>
          <w:sz w:val="20"/>
        </w:rPr>
        <w:t xml:space="preserve"> o mocy powyż</w:t>
      </w:r>
      <w:r>
        <w:rPr>
          <w:rFonts w:ascii="Book Antiqua" w:hAnsi="Book Antiqua" w:cs="Arial"/>
          <w:color w:val="000000"/>
          <w:sz w:val="20"/>
        </w:rPr>
        <w:t>ej 100 </w:t>
      </w:r>
      <w:r w:rsidRPr="0025715E">
        <w:rPr>
          <w:rFonts w:ascii="Book Antiqua" w:hAnsi="Book Antiqua" w:cs="Arial"/>
          <w:color w:val="000000"/>
          <w:sz w:val="20"/>
        </w:rPr>
        <w:t>kW – farmy fotowoltaiczne wraz ze strefami ochronnymi zwią</w:t>
      </w:r>
      <w:r>
        <w:rPr>
          <w:rFonts w:ascii="Book Antiqua" w:hAnsi="Book Antiqua" w:cs="Arial"/>
          <w:color w:val="000000"/>
          <w:sz w:val="20"/>
        </w:rPr>
        <w:t>zanymi z ograniczeniami w </w:t>
      </w:r>
      <w:r w:rsidRPr="0025715E">
        <w:rPr>
          <w:rFonts w:ascii="Book Antiqua" w:hAnsi="Book Antiqua" w:cs="Arial"/>
          <w:color w:val="000000"/>
          <w:sz w:val="20"/>
        </w:rPr>
        <w:t>zabudowie, zagospodarowaniu i użytkowaniu terenów.</w:t>
      </w:r>
    </w:p>
    <w:p w:rsidR="00E20F59" w:rsidRPr="0025715E" w:rsidRDefault="00E20F59" w:rsidP="00E20F59">
      <w:pPr>
        <w:autoSpaceDE w:val="0"/>
        <w:autoSpaceDN w:val="0"/>
        <w:adjustRightInd w:val="0"/>
        <w:spacing w:after="0" w:line="260" w:lineRule="exact"/>
        <w:ind w:firstLine="357"/>
        <w:rPr>
          <w:rFonts w:ascii="Book Antiqua" w:hAnsi="Book Antiqua" w:cs="Arial"/>
          <w:color w:val="000000"/>
          <w:sz w:val="20"/>
        </w:rPr>
      </w:pPr>
      <w:r w:rsidRPr="0025715E">
        <w:rPr>
          <w:rFonts w:ascii="Book Antiqua" w:hAnsi="Book Antiqua" w:cs="Arial"/>
          <w:color w:val="000000"/>
          <w:sz w:val="20"/>
        </w:rPr>
        <w:t>Możliwość realizacji farm fotowoltaicznych o mocy powyżej 100 kW jest dopuszczona na następujących obszarach:</w:t>
      </w:r>
    </w:p>
    <w:p w:rsidR="00E20F59" w:rsidRPr="0025715E"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 xml:space="preserve">teren </w:t>
      </w:r>
      <w:proofErr w:type="spellStart"/>
      <w:r w:rsidRPr="0025715E">
        <w:rPr>
          <w:rFonts w:ascii="Book Antiqua" w:hAnsi="Book Antiqua" w:cs="Arial"/>
          <w:color w:val="000000"/>
          <w:sz w:val="20"/>
        </w:rPr>
        <w:t>UPc</w:t>
      </w:r>
      <w:proofErr w:type="spellEnd"/>
      <w:r w:rsidRPr="0025715E">
        <w:rPr>
          <w:rFonts w:ascii="Book Antiqua" w:hAnsi="Book Antiqua" w:cs="Arial"/>
          <w:color w:val="000000"/>
          <w:sz w:val="20"/>
        </w:rPr>
        <w:t xml:space="preserve"> zlokalizowany w strefie rozwoju zabudowy mieszkaniowej M3;</w:t>
      </w:r>
    </w:p>
    <w:p w:rsidR="00E20F59" w:rsidRPr="0025715E"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tereny P/U zlokalizowane na zachód i na wschód od projektowanej drogi ekspresowej S-14, w strefach G4, G3,</w:t>
      </w:r>
    </w:p>
    <w:p w:rsidR="00E20F59"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 U/P zlokalizowany na wschód od projektowanej drogi e</w:t>
      </w:r>
      <w:r>
        <w:rPr>
          <w:rFonts w:ascii="Book Antiqua" w:hAnsi="Book Antiqua" w:cs="Arial"/>
          <w:color w:val="000000"/>
          <w:sz w:val="20"/>
        </w:rPr>
        <w:t>kspresowej S-14, w strefie G2,</w:t>
      </w:r>
    </w:p>
    <w:p w:rsidR="00E20F59" w:rsidRPr="0025715E"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tereny R zlokalizowane w strefie E5,</w:t>
      </w:r>
    </w:p>
    <w:p w:rsidR="00E20F59" w:rsidRPr="0025715E"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 xml:space="preserve">teren P/U zlokalizowany przy ul. Mickiewicza w strefie podmiejskiej D1, </w:t>
      </w:r>
    </w:p>
    <w:p w:rsidR="00E20F59" w:rsidRPr="0025715E"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teren U przy ul. Lutomierskiej,</w:t>
      </w:r>
    </w:p>
    <w:p w:rsidR="00E20F59" w:rsidRPr="0025715E"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25715E">
        <w:rPr>
          <w:rFonts w:ascii="Book Antiqua" w:hAnsi="Book Antiqua" w:cs="Arial"/>
          <w:color w:val="000000"/>
          <w:sz w:val="20"/>
        </w:rPr>
        <w:t xml:space="preserve">teren U przy ul. </w:t>
      </w:r>
      <w:proofErr w:type="spellStart"/>
      <w:r w:rsidRPr="0025715E">
        <w:rPr>
          <w:rFonts w:ascii="Book Antiqua" w:hAnsi="Book Antiqua" w:cs="Arial"/>
          <w:color w:val="000000"/>
          <w:sz w:val="20"/>
        </w:rPr>
        <w:t>Srebrzyńskiej</w:t>
      </w:r>
      <w:proofErr w:type="spellEnd"/>
      <w:r w:rsidRPr="0025715E">
        <w:rPr>
          <w:rFonts w:ascii="Book Antiqua" w:hAnsi="Book Antiqua" w:cs="Arial"/>
          <w:color w:val="000000"/>
          <w:sz w:val="20"/>
        </w:rPr>
        <w:t>.</w:t>
      </w:r>
    </w:p>
    <w:p w:rsidR="00E20F59" w:rsidRDefault="00E20F59" w:rsidP="00E20F59">
      <w:pPr>
        <w:autoSpaceDE w:val="0"/>
        <w:autoSpaceDN w:val="0"/>
        <w:adjustRightInd w:val="0"/>
        <w:spacing w:after="0" w:line="260" w:lineRule="exact"/>
        <w:ind w:firstLine="357"/>
        <w:rPr>
          <w:rFonts w:ascii="Book Antiqua" w:hAnsi="Book Antiqua" w:cs="Arial"/>
          <w:color w:val="000000"/>
          <w:sz w:val="20"/>
        </w:rPr>
      </w:pPr>
      <w:r>
        <w:rPr>
          <w:rFonts w:ascii="Book Antiqua" w:hAnsi="Book Antiqua" w:cs="Arial"/>
          <w:color w:val="000000"/>
          <w:sz w:val="20"/>
        </w:rPr>
        <w:t>Na w/w terenach dopuszczono</w:t>
      </w:r>
      <w:r w:rsidRPr="00465E55">
        <w:rPr>
          <w:rFonts w:ascii="Book Antiqua" w:hAnsi="Book Antiqua" w:cs="Arial"/>
          <w:color w:val="000000"/>
          <w:sz w:val="20"/>
        </w:rPr>
        <w:t xml:space="preserve"> możliwość re</w:t>
      </w:r>
      <w:r>
        <w:rPr>
          <w:rFonts w:ascii="Book Antiqua" w:hAnsi="Book Antiqua" w:cs="Arial"/>
          <w:color w:val="000000"/>
          <w:sz w:val="20"/>
        </w:rPr>
        <w:t xml:space="preserve">alizacji ogniw fotowoltaicznych, </w:t>
      </w:r>
      <w:r w:rsidRPr="00465E55">
        <w:rPr>
          <w:rFonts w:ascii="Book Antiqua" w:hAnsi="Book Antiqua" w:cs="Arial"/>
          <w:color w:val="000000"/>
          <w:sz w:val="20"/>
        </w:rPr>
        <w:t>jako farm fotowoltaicznych lub jako stref buforowych przy drogach, albo w sąsiedztwie z inną</w:t>
      </w:r>
      <w:r>
        <w:rPr>
          <w:rFonts w:ascii="Book Antiqua" w:hAnsi="Book Antiqua" w:cs="Arial"/>
          <w:color w:val="000000"/>
          <w:sz w:val="20"/>
        </w:rPr>
        <w:t xml:space="preserve"> </w:t>
      </w:r>
      <w:r w:rsidRPr="00465E55">
        <w:rPr>
          <w:rFonts w:ascii="Book Antiqua" w:hAnsi="Book Antiqua" w:cs="Arial"/>
          <w:color w:val="000000"/>
          <w:sz w:val="20"/>
        </w:rPr>
        <w:t>zabudową.</w:t>
      </w:r>
    </w:p>
    <w:p w:rsidR="00E20F59" w:rsidRDefault="00E20F59" w:rsidP="00E20F59">
      <w:pPr>
        <w:autoSpaceDE w:val="0"/>
        <w:autoSpaceDN w:val="0"/>
        <w:adjustRightInd w:val="0"/>
        <w:spacing w:after="0" w:line="260" w:lineRule="exact"/>
        <w:ind w:firstLine="357"/>
        <w:rPr>
          <w:rFonts w:ascii="Book Antiqua" w:hAnsi="Book Antiqua" w:cs="Arial"/>
          <w:color w:val="000000"/>
          <w:sz w:val="20"/>
        </w:rPr>
      </w:pPr>
      <w:r w:rsidRPr="00465E55">
        <w:rPr>
          <w:rFonts w:ascii="Book Antiqua" w:hAnsi="Book Antiqua" w:cs="Arial"/>
          <w:color w:val="000000"/>
          <w:sz w:val="20"/>
        </w:rPr>
        <w:t xml:space="preserve">Ponadto Studium ustala możliwość lokalizacji ogniw fotowoltaicznych o mocy nieprzekraczającej 100 kW na terenach: </w:t>
      </w:r>
    </w:p>
    <w:p w:rsidR="00E20F59"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przemysłowo-</w:t>
      </w:r>
      <w:r w:rsidRPr="00465E55">
        <w:rPr>
          <w:rFonts w:ascii="Book Antiqua" w:hAnsi="Book Antiqua" w:cs="Arial"/>
          <w:color w:val="000000"/>
          <w:sz w:val="20"/>
        </w:rPr>
        <w:t>usługowych,</w:t>
      </w:r>
    </w:p>
    <w:p w:rsidR="00E20F59"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465E55">
        <w:rPr>
          <w:rFonts w:ascii="Book Antiqua" w:hAnsi="Book Antiqua" w:cs="Arial"/>
          <w:color w:val="000000"/>
          <w:sz w:val="20"/>
        </w:rPr>
        <w:t>usługowych,</w:t>
      </w:r>
    </w:p>
    <w:p w:rsidR="00E20F59"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Pr>
          <w:rFonts w:ascii="Book Antiqua" w:hAnsi="Book Antiqua" w:cs="Arial"/>
          <w:color w:val="000000"/>
          <w:sz w:val="20"/>
        </w:rPr>
        <w:t>usługowo-</w:t>
      </w:r>
      <w:r w:rsidRPr="00465E55">
        <w:rPr>
          <w:rFonts w:ascii="Book Antiqua" w:hAnsi="Book Antiqua" w:cs="Arial"/>
          <w:color w:val="000000"/>
          <w:sz w:val="20"/>
        </w:rPr>
        <w:t>mieszkaniowych,</w:t>
      </w:r>
    </w:p>
    <w:p w:rsidR="00E20F59" w:rsidRPr="00465E55" w:rsidRDefault="00E20F59" w:rsidP="00623AD8">
      <w:pPr>
        <w:pStyle w:val="Akapitzlist"/>
        <w:numPr>
          <w:ilvl w:val="0"/>
          <w:numId w:val="20"/>
        </w:numPr>
        <w:autoSpaceDE w:val="0"/>
        <w:autoSpaceDN w:val="0"/>
        <w:adjustRightInd w:val="0"/>
        <w:spacing w:after="0" w:line="260" w:lineRule="exact"/>
        <w:rPr>
          <w:rFonts w:ascii="Book Antiqua" w:hAnsi="Book Antiqua" w:cs="Arial"/>
          <w:color w:val="000000"/>
          <w:sz w:val="20"/>
        </w:rPr>
      </w:pPr>
      <w:r w:rsidRPr="00465E55">
        <w:rPr>
          <w:rFonts w:ascii="Book Antiqua" w:hAnsi="Book Antiqua" w:cs="Arial"/>
          <w:color w:val="000000"/>
          <w:sz w:val="20"/>
        </w:rPr>
        <w:t>rolnych</w:t>
      </w:r>
      <w:r>
        <w:rPr>
          <w:rFonts w:ascii="Book Antiqua" w:hAnsi="Book Antiqua" w:cs="Arial"/>
          <w:color w:val="000000"/>
          <w:sz w:val="20"/>
        </w:rPr>
        <w:t>.</w:t>
      </w:r>
    </w:p>
    <w:p w:rsidR="00E20F59" w:rsidRPr="00E30289" w:rsidRDefault="00E20F59" w:rsidP="00E20F59">
      <w:pPr>
        <w:pStyle w:val="Normalny0"/>
        <w:spacing w:before="0" w:after="0" w:line="260" w:lineRule="exact"/>
        <w:ind w:firstLine="426"/>
        <w:rPr>
          <w:rFonts w:ascii="Book Antiqua" w:eastAsiaTheme="minorHAnsi" w:hAnsi="Book Antiqua" w:cstheme="minorBidi"/>
          <w:bCs/>
          <w:sz w:val="20"/>
        </w:rPr>
      </w:pPr>
      <w:r w:rsidRPr="00DB1B70">
        <w:rPr>
          <w:rFonts w:ascii="Book Antiqua" w:hAnsi="Book Antiqua" w:cs="Arial"/>
          <w:color w:val="000000"/>
          <w:sz w:val="20"/>
        </w:rPr>
        <w:t xml:space="preserve">Jako strefy lokalizacji farm fotowoltaicznych lub jako strefy buforowe przy drogach albo </w:t>
      </w:r>
      <w:r>
        <w:rPr>
          <w:rFonts w:ascii="Book Antiqua" w:hAnsi="Book Antiqua" w:cs="Arial"/>
          <w:color w:val="000000"/>
          <w:sz w:val="20"/>
        </w:rPr>
        <w:t>w </w:t>
      </w:r>
      <w:r w:rsidRPr="00DB1B70">
        <w:rPr>
          <w:rFonts w:ascii="Book Antiqua" w:hAnsi="Book Antiqua" w:cs="Arial"/>
          <w:color w:val="000000"/>
          <w:sz w:val="20"/>
        </w:rPr>
        <w:t>sąsiedztwie z inną zabudową oraz na budynkach, elementach architektury lub materiałach pokrywających dach, jako elementy zabudowy kubaturowej.</w:t>
      </w:r>
    </w:p>
    <w:p w:rsidR="000F0EAE" w:rsidRPr="008902D3" w:rsidRDefault="000F0EAE"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91" w:name="_Toc31183547"/>
      <w:r w:rsidRPr="008902D3">
        <w:rPr>
          <w:rFonts w:ascii="Book Antiqua" w:hAnsi="Book Antiqua" w:cs="Arial"/>
          <w:bCs w:val="0"/>
          <w:sz w:val="22"/>
          <w:szCs w:val="20"/>
        </w:rPr>
        <w:t xml:space="preserve">7.2.2 </w:t>
      </w:r>
      <w:r w:rsidRPr="00CB7725">
        <w:rPr>
          <w:rFonts w:ascii="Book Antiqua" w:hAnsi="Book Antiqua" w:cs="Arial"/>
          <w:bCs w:val="0"/>
          <w:i/>
          <w:sz w:val="22"/>
          <w:szCs w:val="20"/>
        </w:rPr>
        <w:t>Energia geotermalna</w:t>
      </w:r>
      <w:bookmarkEnd w:id="291"/>
    </w:p>
    <w:p w:rsidR="00B66B25" w:rsidRPr="00484136" w:rsidRDefault="00B66B25" w:rsidP="00B66B25">
      <w:pPr>
        <w:pStyle w:val="Normalny0"/>
        <w:spacing w:before="0" w:after="0" w:line="260" w:lineRule="exact"/>
        <w:ind w:firstLine="426"/>
        <w:rPr>
          <w:rFonts w:ascii="Book Antiqua" w:eastAsiaTheme="minorHAnsi" w:hAnsi="Book Antiqua" w:cstheme="minorBidi"/>
          <w:bCs/>
          <w:sz w:val="20"/>
        </w:rPr>
      </w:pPr>
      <w:r w:rsidRPr="00484136">
        <w:rPr>
          <w:rFonts w:ascii="Book Antiqua" w:eastAsiaTheme="minorHAnsi" w:hAnsi="Book Antiqua" w:cstheme="minorBidi"/>
          <w:bCs/>
          <w:sz w:val="20"/>
        </w:rPr>
        <w:t xml:space="preserve">Energia geotermalna to energia zgromadzona w gruntach, skałach i płynach wypełniających pory i szczeliny skalne. Bazuje ona na gorących wodach cyrkulujących w przepuszczalnej warstwie skalnej skorupy ziemskiej poniżej 1 000 m. O atrakcyjności tych źródeł świadczą: </w:t>
      </w:r>
    </w:p>
    <w:p w:rsidR="00B66B25" w:rsidRPr="00484136" w:rsidRDefault="00B66B25" w:rsidP="00623AD8">
      <w:pPr>
        <w:pStyle w:val="Normalny0"/>
        <w:numPr>
          <w:ilvl w:val="0"/>
          <w:numId w:val="65"/>
        </w:numPr>
        <w:spacing w:before="0" w:after="0" w:line="260" w:lineRule="exact"/>
        <w:rPr>
          <w:rFonts w:ascii="Book Antiqua" w:eastAsiaTheme="minorHAnsi" w:hAnsi="Book Antiqua" w:cstheme="minorBidi"/>
          <w:bCs/>
          <w:sz w:val="20"/>
        </w:rPr>
      </w:pPr>
      <w:r w:rsidRPr="00484136">
        <w:rPr>
          <w:rFonts w:ascii="Book Antiqua" w:eastAsiaTheme="minorHAnsi" w:hAnsi="Book Antiqua" w:cstheme="minorBidi"/>
          <w:bCs/>
          <w:sz w:val="20"/>
        </w:rPr>
        <w:t xml:space="preserve">dostępność, </w:t>
      </w:r>
    </w:p>
    <w:p w:rsidR="00B66B25" w:rsidRPr="00484136" w:rsidRDefault="00B66B25" w:rsidP="00623AD8">
      <w:pPr>
        <w:pStyle w:val="Normalny0"/>
        <w:numPr>
          <w:ilvl w:val="0"/>
          <w:numId w:val="65"/>
        </w:numPr>
        <w:spacing w:before="0" w:after="0" w:line="260" w:lineRule="exact"/>
        <w:rPr>
          <w:rFonts w:ascii="Book Antiqua" w:eastAsiaTheme="minorHAnsi" w:hAnsi="Book Antiqua" w:cstheme="minorBidi"/>
          <w:bCs/>
          <w:sz w:val="20"/>
        </w:rPr>
      </w:pPr>
      <w:r w:rsidRPr="00484136">
        <w:rPr>
          <w:rFonts w:ascii="Book Antiqua" w:eastAsiaTheme="minorHAnsi" w:hAnsi="Book Antiqua" w:cstheme="minorBidi"/>
          <w:bCs/>
          <w:sz w:val="20"/>
        </w:rPr>
        <w:t xml:space="preserve">nie podleganie wahaniom warunków pogodowych i klimatycznych, </w:t>
      </w:r>
    </w:p>
    <w:p w:rsidR="00B66B25" w:rsidRPr="00484136" w:rsidRDefault="00B66B25" w:rsidP="00623AD8">
      <w:pPr>
        <w:pStyle w:val="Normalny0"/>
        <w:numPr>
          <w:ilvl w:val="0"/>
          <w:numId w:val="65"/>
        </w:numPr>
        <w:spacing w:before="0" w:after="0" w:line="260" w:lineRule="exact"/>
        <w:rPr>
          <w:rFonts w:ascii="Book Antiqua" w:eastAsiaTheme="minorHAnsi" w:hAnsi="Book Antiqua" w:cstheme="minorBidi"/>
          <w:bCs/>
          <w:sz w:val="20"/>
        </w:rPr>
      </w:pPr>
      <w:r w:rsidRPr="00484136">
        <w:rPr>
          <w:rFonts w:ascii="Book Antiqua" w:eastAsiaTheme="minorHAnsi" w:hAnsi="Book Antiqua" w:cstheme="minorBidi"/>
          <w:bCs/>
          <w:sz w:val="20"/>
        </w:rPr>
        <w:t xml:space="preserve">nie uleganie wyczerpaniu, </w:t>
      </w:r>
    </w:p>
    <w:p w:rsidR="00B66B25" w:rsidRPr="00484136" w:rsidRDefault="00B66B25" w:rsidP="00623AD8">
      <w:pPr>
        <w:pStyle w:val="Normalny0"/>
        <w:numPr>
          <w:ilvl w:val="0"/>
          <w:numId w:val="65"/>
        </w:numPr>
        <w:spacing w:before="0" w:after="0" w:line="260" w:lineRule="exact"/>
        <w:rPr>
          <w:rFonts w:ascii="Book Antiqua" w:eastAsiaTheme="minorHAnsi" w:hAnsi="Book Antiqua" w:cstheme="minorBidi"/>
          <w:bCs/>
          <w:sz w:val="20"/>
        </w:rPr>
      </w:pPr>
      <w:r w:rsidRPr="00484136">
        <w:rPr>
          <w:rFonts w:ascii="Book Antiqua" w:eastAsiaTheme="minorHAnsi" w:hAnsi="Book Antiqua" w:cstheme="minorBidi"/>
          <w:bCs/>
          <w:sz w:val="20"/>
        </w:rPr>
        <w:t xml:space="preserve">obojętność dla środowiska, </w:t>
      </w:r>
    </w:p>
    <w:p w:rsidR="00B66B25" w:rsidRPr="00484136" w:rsidRDefault="00B66B25" w:rsidP="00623AD8">
      <w:pPr>
        <w:pStyle w:val="Normalny0"/>
        <w:numPr>
          <w:ilvl w:val="0"/>
          <w:numId w:val="65"/>
        </w:numPr>
        <w:spacing w:before="0" w:after="0" w:line="260" w:lineRule="exact"/>
        <w:rPr>
          <w:rFonts w:ascii="Book Antiqua" w:eastAsiaTheme="minorHAnsi" w:hAnsi="Book Antiqua" w:cstheme="minorBidi"/>
          <w:bCs/>
          <w:sz w:val="20"/>
        </w:rPr>
      </w:pPr>
      <w:r w:rsidRPr="00484136">
        <w:rPr>
          <w:rFonts w:ascii="Book Antiqua" w:eastAsiaTheme="minorHAnsi" w:hAnsi="Book Antiqua" w:cstheme="minorBidi"/>
          <w:bCs/>
          <w:sz w:val="20"/>
        </w:rPr>
        <w:t xml:space="preserve">brak wydzielania szkodliwych substancji. </w:t>
      </w:r>
    </w:p>
    <w:p w:rsidR="00B66B25" w:rsidRDefault="00B66B25" w:rsidP="00B66B25">
      <w:pPr>
        <w:autoSpaceDE w:val="0"/>
        <w:autoSpaceDN w:val="0"/>
        <w:adjustRightInd w:val="0"/>
        <w:spacing w:after="0" w:line="260" w:lineRule="exact"/>
        <w:ind w:firstLine="425"/>
        <w:rPr>
          <w:rFonts w:ascii="Book Antiqua" w:eastAsiaTheme="minorHAnsi" w:hAnsi="Book Antiqua" w:cstheme="minorBidi"/>
          <w:bCs/>
          <w:sz w:val="20"/>
        </w:rPr>
      </w:pPr>
      <w:r w:rsidRPr="00484136">
        <w:rPr>
          <w:rFonts w:ascii="Book Antiqua" w:eastAsiaTheme="minorHAnsi" w:hAnsi="Book Antiqua" w:cstheme="minorBidi"/>
          <w:bCs/>
          <w:sz w:val="20"/>
        </w:rPr>
        <w:t>Dla energetycznego wykorzystania energii geotermalnej największe znaczenie mają zasoby eksploatacyjne, czyli ilość wolnej wody geotermalnej możliwa do uzyskania w danych warunkach geologicznych i środowiskowych za pomocą ujęć, o optymalnych parametrach techniczno-ekonomicznych. Zasoby te są zasobami udokumentowanymi na podstawie wyników badań hydrogeologicznych, w otworach badawczo-eksploatacyjnych. Określane są dla pojedynczego otworu lub też dla grupy otworów. Energetyczne wykorzystanie energii wód geotermalnych powinno odbywać się blisko jej pozyskania. Najlepsze warunki do jej wykorzystania są w małych miastach oraz osiedlach charakteryzujących się stosunkowo zwartą zabudową, w których już istnieje sieć cieplna.</w:t>
      </w:r>
    </w:p>
    <w:p w:rsidR="00935497" w:rsidRDefault="00935497" w:rsidP="00935497">
      <w:pPr>
        <w:pStyle w:val="Normalny0"/>
        <w:spacing w:before="0" w:after="0" w:line="260" w:lineRule="exact"/>
        <w:ind w:firstLine="426"/>
        <w:rPr>
          <w:rFonts w:ascii="Book Antiqua" w:eastAsiaTheme="minorHAnsi" w:hAnsi="Book Antiqua" w:cstheme="minorBidi"/>
          <w:bCs/>
          <w:sz w:val="20"/>
        </w:rPr>
      </w:pPr>
      <w:r w:rsidRPr="00484136">
        <w:rPr>
          <w:rFonts w:ascii="Book Antiqua" w:eastAsiaTheme="minorHAnsi" w:hAnsi="Book Antiqua" w:cstheme="minorBidi"/>
          <w:bCs/>
          <w:sz w:val="20"/>
        </w:rPr>
        <w:t>W Polsce wody geotermalne mają na ogół temperatury nieprzekraczające 100</w:t>
      </w:r>
      <w:r>
        <w:rPr>
          <w:rFonts w:ascii="Book Antiqua" w:eastAsiaTheme="minorHAnsi" w:hAnsi="Book Antiqua" w:cstheme="minorBidi"/>
          <w:bCs/>
          <w:sz w:val="20"/>
        </w:rPr>
        <w:t xml:space="preserve"> </w:t>
      </w:r>
      <w:r w:rsidRPr="00484136">
        <w:rPr>
          <w:rFonts w:ascii="Book Antiqua" w:eastAsiaTheme="minorHAnsi" w:hAnsi="Book Antiqua" w:cstheme="minorBidi"/>
          <w:bCs/>
          <w:sz w:val="20"/>
        </w:rPr>
        <w:t>°C. Wynika to z tzw. stopnia geotermicznego, który w Polsce waha się od 10 do 110 m, a na przeważającym obszarze kraju mieści się w granicach od 35–70 m. Wartość ta oznacza, że temperatura wzrasta o 1</w:t>
      </w:r>
      <w:r>
        <w:rPr>
          <w:rFonts w:ascii="Book Antiqua" w:eastAsiaTheme="minorHAnsi" w:hAnsi="Book Antiqua" w:cstheme="minorBidi"/>
          <w:bCs/>
          <w:sz w:val="20"/>
        </w:rPr>
        <w:t xml:space="preserve"> </w:t>
      </w:r>
      <w:r w:rsidRPr="00484136">
        <w:rPr>
          <w:rFonts w:ascii="Book Antiqua" w:eastAsiaTheme="minorHAnsi" w:hAnsi="Book Antiqua" w:cstheme="minorBidi"/>
          <w:bCs/>
          <w:sz w:val="20"/>
        </w:rPr>
        <w:t xml:space="preserve">°C na każde </w:t>
      </w:r>
      <w:r w:rsidRPr="00484136">
        <w:rPr>
          <w:rFonts w:ascii="Book Antiqua" w:eastAsiaTheme="minorHAnsi" w:hAnsi="Book Antiqua" w:cstheme="minorBidi"/>
          <w:bCs/>
          <w:sz w:val="20"/>
        </w:rPr>
        <w:br/>
        <w:t xml:space="preserve">35-70 m. W Polsce zasoby energii wód geotermalnych uznaje się za duże, ponadto występują one na obszarze około 2/3 terytorium kraju. Nie oznacza to jednak, że na całym tym obszarze istnieją obecnie warunki techniczno-ekonomiczne uzasadniające budową instalacji geotermalnych. Przy znanych technologiach pozyskiwania i wykorzystywania wody geotermalnej w obecnych warunkach </w:t>
      </w:r>
      <w:r w:rsidRPr="00484136">
        <w:rPr>
          <w:rFonts w:ascii="Book Antiqua" w:eastAsiaTheme="minorHAnsi" w:hAnsi="Book Antiqua" w:cstheme="minorBidi"/>
          <w:bCs/>
          <w:sz w:val="20"/>
        </w:rPr>
        <w:lastRenderedPageBreak/>
        <w:t>ekonomicznych najefektywniej mogą być wykorzystane wody geotermalne o temperaturze &gt; 60</w:t>
      </w:r>
      <w:r>
        <w:rPr>
          <w:rFonts w:ascii="Book Antiqua" w:eastAsiaTheme="minorHAnsi" w:hAnsi="Book Antiqua" w:cstheme="minorBidi"/>
          <w:bCs/>
          <w:sz w:val="20"/>
        </w:rPr>
        <w:t xml:space="preserve"> </w:t>
      </w:r>
      <w:r w:rsidRPr="00484136">
        <w:rPr>
          <w:rFonts w:ascii="Book Antiqua" w:eastAsiaTheme="minorHAnsi" w:hAnsi="Book Antiqua" w:cstheme="minorBidi"/>
          <w:bCs/>
          <w:sz w:val="20"/>
        </w:rPr>
        <w:t xml:space="preserve">°C. W zależności od przeznaczenia i skali wykorzystania ciepła tych wód oraz warunków ich występowania, nie wyklucza się jednak przypadków budowy </w:t>
      </w:r>
      <w:r>
        <w:rPr>
          <w:rFonts w:ascii="Book Antiqua" w:eastAsiaTheme="minorHAnsi" w:hAnsi="Book Antiqua" w:cstheme="minorBidi"/>
          <w:bCs/>
          <w:sz w:val="20"/>
        </w:rPr>
        <w:t>instalacji geotermalnych</w:t>
      </w:r>
      <w:r w:rsidRPr="00484136">
        <w:rPr>
          <w:rFonts w:ascii="Book Antiqua" w:eastAsiaTheme="minorHAnsi" w:hAnsi="Book Antiqua" w:cstheme="minorBidi"/>
          <w:bCs/>
          <w:sz w:val="20"/>
        </w:rPr>
        <w:t xml:space="preserve"> nawet</w:t>
      </w:r>
      <w:r>
        <w:rPr>
          <w:rFonts w:ascii="Book Antiqua" w:eastAsiaTheme="minorHAnsi" w:hAnsi="Book Antiqua" w:cstheme="minorBidi"/>
          <w:bCs/>
          <w:sz w:val="20"/>
        </w:rPr>
        <w:t>,</w:t>
      </w:r>
      <w:r w:rsidRPr="00484136">
        <w:rPr>
          <w:rFonts w:ascii="Book Antiqua" w:eastAsiaTheme="minorHAnsi" w:hAnsi="Book Antiqua" w:cstheme="minorBidi"/>
          <w:bCs/>
          <w:sz w:val="20"/>
        </w:rPr>
        <w:t xml:space="preserve"> gdy temperatura wody jest niższa od 60</w:t>
      </w:r>
      <w:r>
        <w:rPr>
          <w:rFonts w:ascii="Book Antiqua" w:eastAsiaTheme="minorHAnsi" w:hAnsi="Book Antiqua" w:cstheme="minorBidi"/>
          <w:bCs/>
          <w:sz w:val="20"/>
        </w:rPr>
        <w:t xml:space="preserve"> </w:t>
      </w:r>
      <w:r w:rsidRPr="00484136">
        <w:rPr>
          <w:rFonts w:ascii="Book Antiqua" w:eastAsiaTheme="minorHAnsi" w:hAnsi="Book Antiqua" w:cstheme="minorBidi"/>
          <w:bCs/>
          <w:sz w:val="20"/>
        </w:rPr>
        <w:t xml:space="preserve">°C. Łączne zasoby cieplne wód geotermalnych na terenie Polski oszacowane zostały na około 32,6 mld </w:t>
      </w:r>
      <w:proofErr w:type="spellStart"/>
      <w:r w:rsidRPr="00484136">
        <w:rPr>
          <w:rFonts w:ascii="Book Antiqua" w:eastAsiaTheme="minorHAnsi" w:hAnsi="Book Antiqua" w:cstheme="minorBidi"/>
          <w:bCs/>
          <w:sz w:val="20"/>
        </w:rPr>
        <w:t>tpu</w:t>
      </w:r>
      <w:proofErr w:type="spellEnd"/>
      <w:r w:rsidRPr="00484136">
        <w:rPr>
          <w:rFonts w:ascii="Book Antiqua" w:eastAsiaTheme="minorHAnsi" w:hAnsi="Book Antiqua" w:cstheme="minorBidi"/>
          <w:bCs/>
          <w:sz w:val="20"/>
        </w:rPr>
        <w:t xml:space="preserve"> (ton paliwa umownego). </w:t>
      </w:r>
    </w:p>
    <w:p w:rsidR="00935497" w:rsidRPr="00C1155F" w:rsidRDefault="00935497" w:rsidP="00935497">
      <w:pPr>
        <w:pStyle w:val="Normalny0"/>
        <w:spacing w:before="0" w:after="0" w:line="260" w:lineRule="exact"/>
        <w:ind w:firstLine="426"/>
        <w:rPr>
          <w:rFonts w:ascii="Book Antiqua" w:eastAsiaTheme="minorHAnsi" w:hAnsi="Book Antiqua" w:cstheme="minorBidi"/>
          <w:bCs/>
          <w:sz w:val="20"/>
        </w:rPr>
      </w:pPr>
      <w:r w:rsidRPr="00C1155F">
        <w:rPr>
          <w:rFonts w:ascii="Book Antiqua" w:eastAsiaTheme="minorHAnsi" w:hAnsi="Book Antiqua" w:cstheme="minorBidi"/>
          <w:bCs/>
          <w:sz w:val="20"/>
        </w:rPr>
        <w:t>Wody podziemne po wydobyciu na powierzchnię ziemi mają zazwyczaj temperaturę od 40 do 70</w:t>
      </w:r>
      <w:r>
        <w:rPr>
          <w:rFonts w:ascii="Book Antiqua" w:eastAsiaTheme="minorHAnsi" w:hAnsi="Book Antiqua" w:cstheme="minorBidi"/>
          <w:bCs/>
          <w:sz w:val="20"/>
        </w:rPr>
        <w:t> </w:t>
      </w:r>
      <w:r w:rsidRPr="00C1155F">
        <w:rPr>
          <w:rFonts w:ascii="Book Antiqua" w:eastAsiaTheme="minorHAnsi" w:hAnsi="Book Antiqua" w:cstheme="minorBidi"/>
          <w:bCs/>
          <w:sz w:val="20"/>
        </w:rPr>
        <w:t xml:space="preserve">°C. Z uwagi na stosunkowo niski poziom energetyczny płynów geotermalnych (w porównaniu do </w:t>
      </w:r>
      <w:r w:rsidRPr="00C1155F">
        <w:rPr>
          <w:rFonts w:ascii="Book Antiqua" w:eastAsiaTheme="minorHAnsi" w:hAnsi="Book Antiqua" w:cstheme="minorBidi"/>
          <w:bCs/>
          <w:sz w:val="20"/>
        </w:rPr>
        <w:br/>
        <w:t>klasycznych kotłowni) można je wykorzystywać:</w:t>
      </w:r>
    </w:p>
    <w:p w:rsidR="00935497" w:rsidRPr="00C1155F" w:rsidRDefault="00935497" w:rsidP="00623AD8">
      <w:pPr>
        <w:pStyle w:val="Normalny0"/>
        <w:numPr>
          <w:ilvl w:val="0"/>
          <w:numId w:val="66"/>
        </w:numPr>
        <w:spacing w:before="0" w:after="0" w:line="260" w:lineRule="exact"/>
        <w:rPr>
          <w:rFonts w:ascii="Book Antiqua" w:eastAsiaTheme="minorHAnsi" w:hAnsi="Book Antiqua" w:cstheme="minorBidi"/>
          <w:bCs/>
          <w:sz w:val="20"/>
        </w:rPr>
      </w:pPr>
      <w:r w:rsidRPr="00C1155F">
        <w:rPr>
          <w:rFonts w:ascii="Book Antiqua" w:eastAsiaTheme="minorHAnsi" w:hAnsi="Book Antiqua" w:cstheme="minorBidi"/>
          <w:bCs/>
          <w:sz w:val="20"/>
        </w:rPr>
        <w:t>do ciepłownictwa (m.in.: ogrzewanie niskotemperaturowe i wentylacja pomieszczeń, przygotowanie ciepłej wody użytkowej);</w:t>
      </w:r>
    </w:p>
    <w:p w:rsidR="00935497" w:rsidRPr="00C1155F" w:rsidRDefault="00935497" w:rsidP="00623AD8">
      <w:pPr>
        <w:pStyle w:val="Normalny0"/>
        <w:numPr>
          <w:ilvl w:val="0"/>
          <w:numId w:val="66"/>
        </w:numPr>
        <w:spacing w:before="0" w:after="0" w:line="260" w:lineRule="exact"/>
        <w:rPr>
          <w:rFonts w:ascii="Book Antiqua" w:eastAsiaTheme="minorHAnsi" w:hAnsi="Book Antiqua" w:cstheme="minorBidi"/>
          <w:bCs/>
          <w:sz w:val="20"/>
        </w:rPr>
      </w:pPr>
      <w:r w:rsidRPr="00C1155F">
        <w:rPr>
          <w:rFonts w:ascii="Book Antiqua" w:eastAsiaTheme="minorHAnsi" w:hAnsi="Book Antiqua" w:cstheme="minorBidi"/>
          <w:bCs/>
          <w:sz w:val="20"/>
        </w:rPr>
        <w:t>w rekreacji (m.in.: podgrzewanie wody w basenie);</w:t>
      </w:r>
    </w:p>
    <w:p w:rsidR="00935497" w:rsidRDefault="00935497" w:rsidP="00623AD8">
      <w:pPr>
        <w:pStyle w:val="Normalny0"/>
        <w:numPr>
          <w:ilvl w:val="0"/>
          <w:numId w:val="66"/>
        </w:numPr>
        <w:spacing w:before="0" w:after="0" w:line="260" w:lineRule="exact"/>
        <w:rPr>
          <w:rFonts w:ascii="Book Antiqua" w:eastAsiaTheme="minorHAnsi" w:hAnsi="Book Antiqua" w:cstheme="minorBidi"/>
          <w:bCs/>
          <w:sz w:val="20"/>
        </w:rPr>
      </w:pPr>
      <w:r w:rsidRPr="00C1155F">
        <w:rPr>
          <w:rFonts w:ascii="Book Antiqua" w:eastAsiaTheme="minorHAnsi" w:hAnsi="Book Antiqua" w:cstheme="minorBidi"/>
          <w:bCs/>
          <w:sz w:val="20"/>
        </w:rPr>
        <w:t>przy wyższych temperaturach do produkcji energii elektrycznej.</w:t>
      </w:r>
    </w:p>
    <w:p w:rsidR="00935497" w:rsidRDefault="00935497" w:rsidP="00935497">
      <w:pPr>
        <w:pStyle w:val="Normalny0"/>
        <w:spacing w:before="0" w:after="0" w:line="260" w:lineRule="exact"/>
        <w:ind w:firstLine="426"/>
        <w:rPr>
          <w:rFonts w:ascii="Book Antiqua" w:eastAsiaTheme="minorHAnsi" w:hAnsi="Book Antiqua" w:cstheme="minorBidi"/>
          <w:bCs/>
          <w:sz w:val="20"/>
        </w:rPr>
      </w:pPr>
      <w:r w:rsidRPr="00C1155F">
        <w:rPr>
          <w:rFonts w:ascii="Book Antiqua" w:eastAsiaTheme="minorHAnsi" w:hAnsi="Book Antiqua" w:cstheme="minorBidi"/>
          <w:bCs/>
          <w:sz w:val="20"/>
        </w:rPr>
        <w:t>Należy zaznaczyć, że eksploatacja energi</w:t>
      </w:r>
      <w:r>
        <w:rPr>
          <w:rFonts w:ascii="Book Antiqua" w:eastAsiaTheme="minorHAnsi" w:hAnsi="Book Antiqua" w:cstheme="minorBidi"/>
          <w:bCs/>
          <w:sz w:val="20"/>
        </w:rPr>
        <w:t xml:space="preserve">i geotermalnej powoduje również </w:t>
      </w:r>
      <w:r w:rsidRPr="00C1155F">
        <w:rPr>
          <w:rFonts w:ascii="Book Antiqua" w:eastAsiaTheme="minorHAnsi" w:hAnsi="Book Antiqua" w:cstheme="minorBidi"/>
          <w:bCs/>
          <w:sz w:val="20"/>
        </w:rPr>
        <w:t>problemy ekologiczne, z których najważniejszy polega na kłopotach związanych z emisją szko</w:t>
      </w:r>
      <w:r>
        <w:rPr>
          <w:rFonts w:ascii="Book Antiqua" w:eastAsiaTheme="minorHAnsi" w:hAnsi="Book Antiqua" w:cstheme="minorBidi"/>
          <w:bCs/>
          <w:sz w:val="20"/>
        </w:rPr>
        <w:t xml:space="preserve">dliwych gazów </w:t>
      </w:r>
      <w:r w:rsidRPr="00C1155F">
        <w:rPr>
          <w:rFonts w:ascii="Book Antiqua" w:eastAsiaTheme="minorHAnsi" w:hAnsi="Book Antiqua" w:cstheme="minorBidi"/>
          <w:bCs/>
          <w:sz w:val="20"/>
        </w:rPr>
        <w:t>uwalniających się z płynu. Dotyczy to przede wszystkim siarkowodoru, który powinien być pochłonięty w odpowiednich instalacjach, podrażających koszt produkcji energii. Inne potencjalne zagrożenia dla zdrowia powoduje radon (produkt rozpadu radioaktywnego uranu) wydobywający się wraz z parą ze studni geotermalnej.</w:t>
      </w:r>
    </w:p>
    <w:p w:rsidR="00935497" w:rsidRDefault="00935497" w:rsidP="00935497">
      <w:pPr>
        <w:spacing w:after="0" w:line="260" w:lineRule="exact"/>
        <w:ind w:firstLine="360"/>
        <w:rPr>
          <w:rFonts w:ascii="Book Antiqua" w:hAnsi="Book Antiqua"/>
          <w:sz w:val="20"/>
        </w:rPr>
      </w:pPr>
      <w:r w:rsidRPr="00510824">
        <w:rPr>
          <w:rFonts w:ascii="Book Antiqua" w:hAnsi="Book Antiqua"/>
          <w:sz w:val="20"/>
        </w:rPr>
        <w:t>Województwo łódzkie leży w obszarze geotermalnej prowincji środkowo-europejskiej, na terenie Niżu</w:t>
      </w:r>
      <w:r>
        <w:rPr>
          <w:rFonts w:ascii="Book Antiqua" w:hAnsi="Book Antiqua"/>
          <w:sz w:val="20"/>
        </w:rPr>
        <w:t xml:space="preserve"> </w:t>
      </w:r>
      <w:r w:rsidRPr="00510824">
        <w:rPr>
          <w:rFonts w:ascii="Book Antiqua" w:hAnsi="Book Antiqua"/>
          <w:sz w:val="20"/>
        </w:rPr>
        <w:t xml:space="preserve">Polskiego. </w:t>
      </w:r>
      <w:r>
        <w:rPr>
          <w:rFonts w:ascii="Book Antiqua" w:hAnsi="Book Antiqua"/>
          <w:sz w:val="20"/>
        </w:rPr>
        <w:t>Zgodnie z danymi zawartymi w publikacji „</w:t>
      </w:r>
      <w:r w:rsidRPr="00510824">
        <w:rPr>
          <w:rFonts w:ascii="Book Antiqua" w:hAnsi="Book Antiqua"/>
          <w:sz w:val="20"/>
        </w:rPr>
        <w:t>Ocena konkurencyjnoś</w:t>
      </w:r>
      <w:r>
        <w:rPr>
          <w:rFonts w:ascii="Book Antiqua" w:hAnsi="Book Antiqua"/>
          <w:sz w:val="20"/>
        </w:rPr>
        <w:t xml:space="preserve">ci wykorzystania energii odnawialnej </w:t>
      </w:r>
      <w:r w:rsidRPr="00510824">
        <w:rPr>
          <w:rFonts w:ascii="Book Antiqua" w:hAnsi="Book Antiqua"/>
          <w:sz w:val="20"/>
        </w:rPr>
        <w:t>w województwie łódzkim</w:t>
      </w:r>
      <w:r>
        <w:rPr>
          <w:rFonts w:ascii="Book Antiqua" w:hAnsi="Book Antiqua"/>
          <w:sz w:val="20"/>
        </w:rPr>
        <w:t xml:space="preserve">”, </w:t>
      </w:r>
      <w:r w:rsidRPr="00510824">
        <w:rPr>
          <w:rFonts w:ascii="Book Antiqua" w:hAnsi="Book Antiqua"/>
          <w:sz w:val="20"/>
        </w:rPr>
        <w:t>szacowany potencjał teoretyczny zasobów energii geotermalnej na obszarze całego województwa łódzkiego wynosi 5,93×10</w:t>
      </w:r>
      <w:r w:rsidRPr="00510824">
        <w:rPr>
          <w:rFonts w:ascii="Book Antiqua" w:hAnsi="Book Antiqua"/>
          <w:sz w:val="20"/>
          <w:vertAlign w:val="superscript"/>
        </w:rPr>
        <w:t>12</w:t>
      </w:r>
      <w:r w:rsidRPr="00510824">
        <w:rPr>
          <w:rFonts w:ascii="Book Antiqua" w:hAnsi="Book Antiqua"/>
          <w:sz w:val="20"/>
        </w:rPr>
        <w:t xml:space="preserve"> – 6,82×10</w:t>
      </w:r>
      <w:r w:rsidRPr="00510824">
        <w:rPr>
          <w:rFonts w:ascii="Book Antiqua" w:hAnsi="Book Antiqua"/>
          <w:sz w:val="20"/>
          <w:vertAlign w:val="superscript"/>
        </w:rPr>
        <w:t>12</w:t>
      </w:r>
      <w:r w:rsidRPr="00510824">
        <w:rPr>
          <w:rFonts w:ascii="Book Antiqua" w:hAnsi="Book Antiqua"/>
          <w:sz w:val="20"/>
        </w:rPr>
        <w:t xml:space="preserve"> GJ, co odpowiada 2,05×10</w:t>
      </w:r>
      <w:r w:rsidRPr="00510824">
        <w:rPr>
          <w:rFonts w:ascii="Book Antiqua" w:hAnsi="Book Antiqua"/>
          <w:sz w:val="20"/>
          <w:vertAlign w:val="superscript"/>
        </w:rPr>
        <w:t>5</w:t>
      </w:r>
      <w:r w:rsidRPr="00510824">
        <w:rPr>
          <w:rFonts w:ascii="Book Antiqua" w:hAnsi="Book Antiqua"/>
          <w:sz w:val="20"/>
        </w:rPr>
        <w:t xml:space="preserve"> – 2,35×10</w:t>
      </w:r>
      <w:r w:rsidRPr="00510824">
        <w:rPr>
          <w:rFonts w:ascii="Book Antiqua" w:hAnsi="Book Antiqua"/>
          <w:sz w:val="20"/>
          <w:vertAlign w:val="superscript"/>
        </w:rPr>
        <w:t>5</w:t>
      </w:r>
      <w:r w:rsidRPr="00510824">
        <w:rPr>
          <w:rFonts w:ascii="Book Antiqua" w:hAnsi="Book Antiqua"/>
          <w:sz w:val="20"/>
        </w:rPr>
        <w:t xml:space="preserve"> mln </w:t>
      </w:r>
      <w:proofErr w:type="spellStart"/>
      <w:r w:rsidRPr="00510824">
        <w:rPr>
          <w:rFonts w:ascii="Book Antiqua" w:hAnsi="Book Antiqua"/>
          <w:sz w:val="20"/>
        </w:rPr>
        <w:t>tpu</w:t>
      </w:r>
      <w:proofErr w:type="spellEnd"/>
      <w:r w:rsidRPr="00510824">
        <w:rPr>
          <w:rFonts w:ascii="Book Antiqua" w:hAnsi="Book Antiqua"/>
          <w:sz w:val="20"/>
        </w:rPr>
        <w:t>.</w:t>
      </w:r>
      <w:r w:rsidRPr="00001D17">
        <w:rPr>
          <w:rFonts w:ascii="Book Antiqua" w:hAnsi="Book Antiqua"/>
          <w:sz w:val="20"/>
        </w:rPr>
        <w:t xml:space="preserve"> </w:t>
      </w:r>
      <w:r>
        <w:rPr>
          <w:rFonts w:ascii="Book Antiqua" w:hAnsi="Book Antiqua"/>
          <w:sz w:val="20"/>
        </w:rPr>
        <w:t xml:space="preserve">Dla powiatu pabianickiego </w:t>
      </w:r>
      <w:r w:rsidRPr="00924699">
        <w:rPr>
          <w:rFonts w:ascii="Book Antiqua" w:hAnsi="Book Antiqua"/>
          <w:sz w:val="20"/>
        </w:rPr>
        <w:t xml:space="preserve">potencjał ten jest równy </w:t>
      </w:r>
      <w:r w:rsidR="00924699">
        <w:rPr>
          <w:rFonts w:ascii="Book Antiqua" w:hAnsi="Book Antiqua"/>
          <w:sz w:val="20"/>
        </w:rPr>
        <w:t>1,96</w:t>
      </w:r>
      <w:r w:rsidRPr="00924699">
        <w:rPr>
          <w:rFonts w:ascii="Book Antiqua" w:hAnsi="Book Antiqua"/>
          <w:sz w:val="20"/>
        </w:rPr>
        <w:t>x10</w:t>
      </w:r>
      <w:r w:rsidRPr="00924699">
        <w:rPr>
          <w:rFonts w:ascii="Book Antiqua" w:hAnsi="Book Antiqua"/>
          <w:sz w:val="20"/>
          <w:vertAlign w:val="superscript"/>
        </w:rPr>
        <w:t>11</w:t>
      </w:r>
      <w:r w:rsidR="00924699">
        <w:rPr>
          <w:rFonts w:ascii="Book Antiqua" w:hAnsi="Book Antiqua"/>
          <w:sz w:val="20"/>
        </w:rPr>
        <w:t xml:space="preserve"> – 2,21</w:t>
      </w:r>
      <w:r w:rsidRPr="00924699">
        <w:rPr>
          <w:rFonts w:ascii="Book Antiqua" w:hAnsi="Book Antiqua"/>
          <w:sz w:val="20"/>
        </w:rPr>
        <w:t>x10</w:t>
      </w:r>
      <w:r w:rsidRPr="00924699">
        <w:rPr>
          <w:rFonts w:ascii="Book Antiqua" w:hAnsi="Book Antiqua"/>
          <w:sz w:val="20"/>
          <w:vertAlign w:val="superscript"/>
        </w:rPr>
        <w:t>11</w:t>
      </w:r>
      <w:r w:rsidR="00924699">
        <w:rPr>
          <w:rFonts w:ascii="Book Antiqua" w:hAnsi="Book Antiqua"/>
          <w:sz w:val="20"/>
        </w:rPr>
        <w:t>, co odpowiada 6,77</w:t>
      </w:r>
      <w:r w:rsidRPr="00924699">
        <w:rPr>
          <w:rFonts w:ascii="Book Antiqua" w:hAnsi="Book Antiqua"/>
          <w:sz w:val="20"/>
        </w:rPr>
        <w:t>x10</w:t>
      </w:r>
      <w:r w:rsidR="00924699">
        <w:rPr>
          <w:rFonts w:ascii="Book Antiqua" w:hAnsi="Book Antiqua"/>
          <w:sz w:val="20"/>
          <w:vertAlign w:val="superscript"/>
        </w:rPr>
        <w:t>3</w:t>
      </w:r>
      <w:r w:rsidR="00924699">
        <w:rPr>
          <w:rFonts w:ascii="Book Antiqua" w:hAnsi="Book Antiqua"/>
          <w:sz w:val="20"/>
        </w:rPr>
        <w:t xml:space="preserve"> – 7,62</w:t>
      </w:r>
      <w:r w:rsidRPr="00924699">
        <w:rPr>
          <w:rFonts w:ascii="Book Antiqua" w:hAnsi="Book Antiqua"/>
          <w:sz w:val="20"/>
        </w:rPr>
        <w:t>x10</w:t>
      </w:r>
      <w:r w:rsidR="00924699">
        <w:rPr>
          <w:rFonts w:ascii="Book Antiqua" w:hAnsi="Book Antiqua"/>
          <w:sz w:val="20"/>
          <w:vertAlign w:val="superscript"/>
        </w:rPr>
        <w:t>3</w:t>
      </w:r>
      <w:r w:rsidRPr="00924699">
        <w:rPr>
          <w:rFonts w:ascii="Book Antiqua" w:hAnsi="Book Antiqua"/>
          <w:sz w:val="20"/>
        </w:rPr>
        <w:t xml:space="preserve"> mln </w:t>
      </w:r>
      <w:proofErr w:type="spellStart"/>
      <w:r w:rsidRPr="00924699">
        <w:rPr>
          <w:rFonts w:ascii="Book Antiqua" w:hAnsi="Book Antiqua"/>
          <w:sz w:val="20"/>
        </w:rPr>
        <w:t>tpu</w:t>
      </w:r>
      <w:proofErr w:type="spellEnd"/>
      <w:r w:rsidRPr="00924699">
        <w:rPr>
          <w:rFonts w:ascii="Book Antiqua" w:hAnsi="Book Antiqua"/>
          <w:sz w:val="20"/>
        </w:rPr>
        <w:t xml:space="preserve">. Obszar powiatu </w:t>
      </w:r>
      <w:r w:rsidR="00281060">
        <w:rPr>
          <w:rFonts w:ascii="Book Antiqua" w:hAnsi="Book Antiqua"/>
          <w:sz w:val="20"/>
        </w:rPr>
        <w:t>pabianickiego</w:t>
      </w:r>
      <w:r w:rsidRPr="00924699">
        <w:rPr>
          <w:rFonts w:ascii="Book Antiqua" w:hAnsi="Book Antiqua"/>
          <w:sz w:val="20"/>
        </w:rPr>
        <w:t xml:space="preserve">, a tym samym Gminy </w:t>
      </w:r>
      <w:r w:rsidR="00281060">
        <w:rPr>
          <w:rFonts w:ascii="Book Antiqua" w:hAnsi="Book Antiqua"/>
          <w:sz w:val="20"/>
        </w:rPr>
        <w:t>Konstantynów Łódzki</w:t>
      </w:r>
      <w:r w:rsidRPr="00924699">
        <w:rPr>
          <w:rFonts w:ascii="Book Antiqua" w:hAnsi="Book Antiqua"/>
          <w:sz w:val="20"/>
        </w:rPr>
        <w:t xml:space="preserve"> został sklasyfikowany jako teren o średnich zasobach energii zgromadzonej w postaci wód termalnych, w porównaniu do innych powiatów województwa łódzkiego.</w:t>
      </w:r>
    </w:p>
    <w:p w:rsidR="00A53F90" w:rsidRDefault="00935497" w:rsidP="00935497">
      <w:pPr>
        <w:autoSpaceDE w:val="0"/>
        <w:autoSpaceDN w:val="0"/>
        <w:adjustRightInd w:val="0"/>
        <w:spacing w:after="0" w:line="260" w:lineRule="exact"/>
        <w:ind w:firstLine="425"/>
        <w:rPr>
          <w:rFonts w:ascii="Book Antiqua" w:hAnsi="Book Antiqua"/>
          <w:sz w:val="20"/>
        </w:rPr>
      </w:pPr>
      <w:r>
        <w:rPr>
          <w:rFonts w:ascii="Book Antiqua" w:hAnsi="Book Antiqua"/>
          <w:sz w:val="20"/>
        </w:rPr>
        <w:t>Kolejny rysunek przedstawia p</w:t>
      </w:r>
      <w:r w:rsidRPr="00C300B2">
        <w:rPr>
          <w:rFonts w:ascii="Book Antiqua" w:hAnsi="Book Antiqua"/>
          <w:sz w:val="20"/>
        </w:rPr>
        <w:t xml:space="preserve">otencjalne zasoby energii cieplnej </w:t>
      </w:r>
      <w:r>
        <w:rPr>
          <w:rFonts w:ascii="Book Antiqua" w:hAnsi="Book Antiqua"/>
          <w:sz w:val="20"/>
        </w:rPr>
        <w:t xml:space="preserve">wód geotermalnych w poszczególnych </w:t>
      </w:r>
      <w:r w:rsidRPr="00C300B2">
        <w:rPr>
          <w:rFonts w:ascii="Book Antiqua" w:hAnsi="Book Antiqua"/>
          <w:sz w:val="20"/>
        </w:rPr>
        <w:t>powiatach</w:t>
      </w:r>
      <w:r>
        <w:rPr>
          <w:rFonts w:ascii="Book Antiqua" w:hAnsi="Book Antiqua"/>
          <w:sz w:val="20"/>
        </w:rPr>
        <w:t xml:space="preserve"> województwa łódzkiego.</w:t>
      </w:r>
    </w:p>
    <w:p w:rsidR="00A53F90" w:rsidRDefault="00853B49" w:rsidP="00935497">
      <w:pPr>
        <w:autoSpaceDE w:val="0"/>
        <w:autoSpaceDN w:val="0"/>
        <w:adjustRightInd w:val="0"/>
        <w:spacing w:after="0" w:line="260" w:lineRule="exact"/>
        <w:ind w:firstLine="425"/>
        <w:rPr>
          <w:rFonts w:ascii="Book Antiqua" w:hAnsi="Book Antiqua"/>
          <w:sz w:val="22"/>
          <w:szCs w:val="22"/>
        </w:rPr>
      </w:pPr>
      <w:r>
        <w:rPr>
          <w:rFonts w:ascii="Book Antiqua" w:hAnsi="Book Antiqua"/>
          <w:noProof/>
          <w:color w:val="000000" w:themeColor="text1"/>
          <w:sz w:val="18"/>
          <w:szCs w:val="18"/>
        </w:rPr>
        <w:pict>
          <v:group id="Grupa 672" o:spid="_x0000_s1029" style="position:absolute;left:0;text-align:left;margin-left:60.55pt;margin-top:10.35pt;width:276.25pt;height:262.1pt;z-index:251705344" coordsize="57628,57734"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k9bS66AIAAOYIAAAOAAAAZHJzL2Uyb0RvYy54bWzkVttOGzEQ&#10;fa/Uf7D2Pew12YtIEE0gqoRK1MsHOI5312J3bdnOhVb8e8f2JkCCBEJ9QX1g8W3GZ87M8eT8Ytc2&#10;aEOlYrwbe+FZ4CHaEb5iXTX2fv28HmQeUhp3K9zwjo69e6q8i8nnT+dbUdCI17xZUYnASaeKrRh7&#10;tdai8H1FatpidcYF7WCz5LLFGqay8lcSb8F72/hREIz8LZcrITmhSsHqzG16E+u/LCnRt2WpqEbN&#10;2ANs2n6l/S7N15+c46KSWNSM9DDwO1C0mHVw6cHVDGuM1pKduGoZkVzxUp8R3vq8LBmhNgaIJgyO&#10;oplLvhY2lqrYVuJAE1B7xNO73ZJvm4VEbDX2RmnkoQ63kKS5XAuMzALQsxVVAafmUvwQC9kvVG5m&#10;It6VsjX/IRa0s8TeH4ilO40ILMbDIIvToYcI7MVxlI3SnnpSQ35O7Eh91VsO01GUJamzHKZpnKS5&#10;QeXvL/YNvgMcwUgBfz1TMDph6vWKAiu9ltTrnbRv8tFiebcWA0iqwJotWcP0vS1QSJ8B1W0WjCyk&#10;mzwlPd6TfruU+DeQHpvwjIk55WywiemGkzuFOj6tcVfRSyWgtkFxloznx30zfXbhsmHimjWNyZMZ&#10;96GBDo7q6AV2XI3OOFm3tNNOdJI2ECXvVM2E8pAsaLukUEPy6yq0MoDE3yhtrjMlYIXwJ8ougyCP&#10;vgymw2A6SIL0anCZJ+kgDa7SJEiycBpOH4x1mBRrRSFe3MwE67HC6gnaF6u+fx+cnqwu0QZb9buy&#10;AUC2fPYQoZIMJQar0pJqUpthCWx9B4adzWHDUvvIpiFagSqMxVt08Go1Q6al0nPKW2QGwChgsIzi&#10;DRDq0OyPQBiPAOwQpq52YPCBNJAcayD52BqAh5RA09PwlArJOpfAfb39v5KIs2E+CnMPQRNI8ijK&#10;oCNARTtCTJsI8yCGZffYZ3Geuw50eOv/hTpsv4Bmat+AvvGbbv10DuOnP08mfwEAAP//AwBQSwME&#10;FAAGAAgAAAAhAHtwzSbIAAAApQEAABkAAABkcnMvX3JlbHMvZTJvRG9jLnhtbC5yZWxzvJDBisIw&#10;EIbvC/sOYe7btD0sspj2IoJXcR9gSKZpsJmEJIq+vVn2oiB48zgz/N//Mevx4hdxppRdYAVd04Ig&#10;1sE4tgp+D9uvFYhckA0ugUnBlTKMw+fHek8LlhrKs4tZVApnBXMp8UfKrGfymJsQietlCsljqWOy&#10;MqI+oiXZt+23TPcMGB6YYmcUpJ3pQRyusTa/Zodpcpo2QZ88cXlSIZ2v3RWIyVJR4Mk4/F/2TWQL&#10;8rlD9x6Hrik+/jnIh+cONwAAAP//AwBQSwMEFAAGAAgAAAAhAPGvVgLhAAAACgEAAA8AAABkcnMv&#10;ZG93bnJldi54bWxMj0FLw0AQhe+C/2EZwZvdJG1TjdmUUtRTEWwF8TbNTpPQ7GzIbpP037ue9PiY&#10;j/e+ydeTacVAvWssK4hnEQji0uqGKwWfh9eHRxDOI2tsLZOCKzlYF7c3OWbajvxBw95XIpSwy1BB&#10;7X2XSenKmgy6me2Iw+1ke4M+xL6SuscxlJtWJlGUSoMNh4UaO9rWVJ73F6PgbcRxM49fht35tL1+&#10;H5bvX7uYlLq/mzbPIDxN/g+GX/2gDkVwOtoLayfakJM4DqiCJFqBCEC6mqcgjgqWi8UTyCKX/18o&#10;fgAAAP//AwBQSwMECgAAAAAAAAAhAHUiGYZ8eAUAfHgFABQAAABkcnMvbWVkaWEvaW1hZ2UxLnRt&#10;cIlQTkcNChoKAAAADUlIRFIAAAMZAAADGggGAAAA6neLUQAAAAFzUkdCAK7OHOkAAAAEZ0FNQQAA&#10;sY8L/GEFAAAACXBIWXMAAA7DAAAOwwHHb6hkAAD/pUlEQVR4Xux9BZhd1fV9PJlMMnEjwd09LoR4&#10;xjUJgSSQhJAQd/dk7LmMu0QgQJEKFLfSFlpKcalRKLX/r4JL93+t8+YMN8MMI5k3eub7zvfe3Hf1&#10;nH3v3evsvdbuUFZWJqWlpaa18z4oKioSj8cjhw8frlc7ePCgZGdnS3PbUUlJiWRlZcn+/fu/c/4p&#10;KSlSXFxcaeM8V5fLJQcOHJDk5GThtmzmPjDPAWMD9bMB3je8/w8dOlTtc4PLeY819/PBjGv9xtX0&#10;l+kvYwPGBhrDBjr8v//3/+Rf//qX/N///Z9p7bgP/v3vf8uHH34o6enp4vV6xeFwKEecnwQfbrdb&#10;/W+321XjOnQuHn30UWU/tCO25rIjngPPRZ8nz1U3nuc//vEPdW7/+c9/5P7776+8Ll4ff//oo4/U&#10;7/pamus6zHHNc6g12ADvdd5TDz74YOVzwnrPWb/zHvvtb38r//znP5vt+dAa+tSco7n3jQ0YG2hr&#10;NtBBAwx+mta++4DG/dxzz4nP51PtnnvuUQ75XXfdVelIcDmdee20a8e8uW2HIOnEiROVwMLq5BAk&#10;ERT94Ac/UOvw/6oOEYHGu+++q5wg7qu5r8ccv33fiy19/HmfPPTQQ+J0Oqu95/T9xd8JMl5++eVK&#10;EN/Sr82cn7n3jA0YGzA20Dg2YECGAVeVs/ec5ecMJT8JIvhJZ+K///3vSVGKqjOSLeFm5HlXN5NK&#10;J4eRF+3sVF1HL+cnoyAvvfSSutaWcE3mHBrnIWf6sfH7kfdJTZGLqst5/z3wwAMGZJh3jXmuGhsw&#10;NtDObMCAjHY24G3V4frTn/5UZ6fn+9I6OOv6hz/8QUUzdESDnxpwtdX+M9fV+I54W+pTDbx5L/zt&#10;b38TcrhsNlu16YkauDN6SODOe+qNN94wIMO8a4yDaWzA2EA7swEDMtrZgLclx8d6Lb/61a9USlRt&#10;6Rt1mX1l6tRvfvMb1d5++23561//aqIb5j5p1y9HK8h+4YUXFHDQvK3qooMaXHCde++9VwF2EyE0&#10;QLatvn/MdRnbNjZQvQ0YkGGcpzbhPJG0TmfnVECGNXVKO07kb9BROnLkiPz5z39uE31lHobmhVhf&#10;G9BkRKZK5uTkVN5r1Qkt5OXlKUL4fffdJ2+++aaKAhqek7G5+tqcWd/YjLGB1m8DBmQYkNEmHGc6&#10;Mb/+9a/F7/croGFtOm1D8zOYI07nSDeCiOqcpeqiHnScSCBn5MTKTTEPw9b/MDRjWPMYaoEHqrAx&#10;Taq6eyM3N1fdE6Yfzb1gbMDYgLEBYwO0AQMyDMhoU04BCevWhxvBByMQTz/9tFLLqirFS4BBxay6&#10;pFERpGilKn7njC75G+Zhah6m7cEGGJEgiKgpWkiQz99N1MLcD+3hfjDXaOzc2EDtNmBAhgEZbcJJ&#10;1vneWiFL1+2g06PTNej88P933nnnJM4FpTg5O2tNlyL40IpTVjlORkH0bzon/cUXXzTSt0G8j3R9&#10;E12HxTzYa3+wN3Yf6XQpCixYJaD1vcB75fnnnzfciyDeB409pmZ/TX8fmT43fd7ebMCADPNSaBMg&#10;o6E3LgEI29GjR1WUQ6dZEVjwf4KK2qIcdLpYB6Ch52C2q/nFQ2BB4j0rtvOTfWUIxE3/oibIYL8z&#10;WmG9H3TKIe+bV155xdwD5n1ibMDYgLEBYwOVNmBAhjGGdv1A0A4rP5966inJz89XkQprxKIuIIMg&#10;xaSJNL7zy8jTD3/4Q1mwYIECg5988on8/e9/b9c22xyglH3P4959993fAd0EGoWFhWpcdF2d5jhH&#10;c8zGv/9Mn5o+NTZgbOBUbMCADAMy2r3DpuU19Wytdqj+8pe/qKrGmZmZ30mRsualM5JBR6u1k151&#10;Opk1UkCOi/6fRRk12Z0PHU0G1rn6uv802KrKj9H9w/3pY+nIhLUOg16m9//zn/9cqB6mU+CsVdn1&#10;d+ux9Hrcj653orkCep/6XPX2XE87yPo8tV1Yz/VUHrbNua1Od9LXz3PRsrRcZgVuum90P3LcueyZ&#10;Z55RMtFW6VraPZc98sgjah0DMoxD0px2bo5t7M/YQMuyAQMyDMho9yCjtocSFXVeffVV+e1vfyv3&#10;33//SSlVjHJop6stpIvQSYyJiVHXxO+UI509e7ayETrfEydOVCkzP/3pT2XcuHHSrVs3GTVqlBw7&#10;dkyBgI8//lhVi+e2PXr0UNts375drcfWpUsX9XngwAHp3LmzvPvuu2rfUVFRkpGRobZNTU2V2NhY&#10;tY/k5GQ599xzpX///jJ//vzKom48R72/iy++WJH6uT634347deokPXv2lLi4OPU/G4/N5QkJCerc&#10;yc3h+dJJ5nXx2K+//rqMGTNGnROJ/VzObSdMmCAPP/yw0OGuzV5a2u/a+bfyljRw4jVrUM0iexqU&#10;aQCiwRclnGkT5C5V5WTwHqBUbUu7bnM+LcvZMONhxsPYQPuzAQMyDMgwzsH32IB2wOigcbaX/1t5&#10;G5q7QQeMhfta80NURylYPI3OOZ3TefPmyZlnnqmqPNMpv+CCCxQ34sILL1Sz1+yXxx57TIYPH65S&#10;aXRUg8vpnLM/tm3bppx/9p+unk7nls58SUmJcu7PPvtsdSw68QQ1x48flxMnTsjkyZPlvffeU8fZ&#10;u3evOheCPoIMpuhwfyyaeN555ymlL14D9/G73/1OAYPHH39crcNzJujhOfBaNm7cqLbnurfccouc&#10;c845KlpCGdZNmzapaznrrLPkJz/5SeU1XnTRRa2yVooGGRwL9hXTAjnGBMwsPEkbpvTzAw88IBQx&#10;0DZMe+b6HF9dL6aq1LMuttea7d6ce/tzfMyYmzE3NtA0NmBAhgEZrdoxDvaDwppeomd16ZhZZ3P5&#10;nY2z+8E+n2Dvn9dLp3/06NHqMzw8XDnddLY5i71kyRLldNLJ57kwEsDPDRs2yNKlSytTmthXjBrw&#10;c8eOHXLGGWdIYmKiiiIQwBCMZGVlyerVq5W88JYtW+SGG24QpqgxMkGwcMcdd6hIik5fIrhg9IIp&#10;bNxHUVFRJaiJjo5WM+08lw8++ECdN6MrGjjp89Hj+aMf/UjWrVunznfmzJmyefNmtV9yP3784x/L&#10;ypUrZdWqVSfxbHjN/C3YY9CY+9eKXLxugghdE0ZX5NYFLKsCZ0YurPUwuL62eS2GwE+CMo6LIeM3&#10;zQu7MW3D7MuMmbEBYwPBtgEDMgzIaFVOU7BviO/bv54RJpiwzujq73Sam/P8GuPYdBYJABhV4HWu&#10;WLFCOdb79++XkSNHqggDnXE69ewPrsvoAJ30xYsXVzqcXM5IBp17ghRGLagQVVpaqiIIPA4jB1On&#10;TpXDhw+rYyxbtkwKCgqUo89ow5133qlm2nW/8zgELkyNosPP/fE3HoPpVnR6uV8CoZSUlErOAfuF&#10;63Ts2LFyfBjZmDJlipJdXb58uYrK7NmzR6655hp1PQQ4BEC6P7iPyMhIVYixMfq5KfahuRU8Fnkt&#10;Vi5FbWIGtf2ua8a89NJLlelWTXFN5hjGKTI2YGzA2EDrsQEDMgzIaDVOU3M/WDShmek71lleTQIn&#10;2GjuczzV4zN9iE42ARMd7vLycgUcmM7Up08fFWlgpIBpU0888YRywpmSxHQpAhCu99prr6nUMXIp&#10;6OgyksEIhrVCugYojCKQ00FQQQAyZMgQFb3g75xNJzhh6hN/Z7oU05p0upQGGUzjuvzyy+WPf/yj&#10;WoepUDwvKxG/Ksjg7wQNPD6VwViw8fzzz1dgRUsaM13q0UcfVQCF0RumS/H6T7WPm2p7Lc/MFCgd&#10;sagNPNTldx0FYd9Q7auprsccp/U4FmaszFgZGzA2QBswIMOADOMk1NEGtCoSP2uaFaZDSke9tcvZ&#10;EigwEvHWW28pB//GG29UKUqaGEwHXxOqyXXYuXOnWm/t2rXStWtXldbECAbBAonfjEAwksDG7cjF&#10;IJg5ePCgiigQEJA8zPX4qZWNbrrpJrU/LiewIbme50DQosnc/D0tLU2++OILtS4J3mz8PT4+vpIH&#10;ojki+uXHCEqHDh0U54PHJ/+D5/PZZ5+pe2L37t2VhHVeT1lZWau6V9j3LJ5XU4VuzbPQwIIE+JrW&#10;1WlW3IZ9zW1oG9Z0QuNUGKfC2ICxAWMDxgasNmBARh0dTHPjmBtHp+2Qq1DTjC+d1bZQmZoAgJwH&#10;7URSWenZZ5+tTI3hcjr8jD4QkGhgRaDBuhZMf9Jk+SeffFKlNhFYsDFdikCCM+1U7eK+eX+x7zQR&#10;XFdu5zJKp5KozGiDvg/JqdD7++Uvf6n4I4xk8Jz1MXhMckm4DX/ncr09z59qYVxfg0eeM4nOOgWL&#10;63IdXiM/rQTq1vA8IBhj39YEHGjDBA26sv33pVPpQpVa6IBRJkYxDMgwz8XWcC+YczR2amygeWzA&#10;gAwDMlrV7GxzPyjouDFlxpouZQUclHdlI9+guc/1VI5vjdpoR9LqfOvvWuqUx9J1JfR3XbuC5HAr&#10;MZjf9W/WfVrrYOi6FlqNSqt8cX3+xu0JbKyATqdj6XPXqV+1gT4ew1oPRJ8/96fBjib9tyaCM89V&#10;Sy5XB4oJnsgxIR+FpHDWg/H5fNUCaIIMXaCSwIUpc3qMTsXOzLbN8+I3/W763diAsYGmsAEDMgzI&#10;aNXOcFPcJNbZbzqdL7/8cp1ItJzp1zUjmvI8zbHMy0NHhkj4rinqplOgmAZGYMyIFAEEAbQmdr/w&#10;wgvKhlt7+p+5J8w9YWzA2ICxgaa3AQMyDMgwIKOeNkCnyyphW50Tp2U+OZPcGgu4mYdx0z+MG7vP&#10;CYhZXFDb4veRugkq0tPTFcGdBRJ/9atfqUiFjty0pghOY/ej2V/rvxfMGJoxNDbQPDZgQEY9HUxj&#10;qM1jqC2l33X6DlNLdC57dc6brjvAT11MjtcQjBx2zjYz5UWnHlGWlQXX6GCSl6D7jjPVXM8ambEu&#10;47Vx5ptpNOQ/0LH82c9+VslT4P65P51+xH39/ve/V84ouQx33XWXKtin043Id9Az4Pyk9CyVorR8&#10;LbkbBGE6tUynJNXUR/p6NO+Cx9TbkENCOVXyLt54441KngUVkLhMp1IxusT/uS+tcEW+RXXb6ePw&#10;ujiGevx4/uSZcNafUria30HJX33u7D9ux3U1t+UXv/iFOo7eLz/Z/8GybZ1apu2TtlgT74LpUEyV&#10;4jqsfcHr0mlnJpLRvp95wbJPs19jV8YG2r4NGJBhQEbQnJy2/AC57777VDSjagVk7dDxt9TUVDWL&#10;zHW16lRjzwhztnrr1q2qbgSdSir+sJgdydB0YqmepJ1+Eq65npXfwHVY80KrRvE71aI0ATsjI0PN&#10;cNPRpPNO9SYeg+uzYB9BA4vWcTlbv379lAPO66SSlK6Snp+frxSqyGehg08pWio2sVE1ivvWIKmm&#10;PiL44fXw/Lp37y4hISFKPpcAgnU9qB5FFaqwsDBVsZvnzOul0hRJ6+SGHDp0SO2DxGVuR3ld7qe6&#10;7XgM7pPXddpppyliOYnt1157rdqGv1155ZWKn0DwxWN9+umn6jp0cUCeA/uB/UVpXZ4L98vj8buV&#10;jN7Y94seZ9YeoZ3WZKvVgWRr5e/GPi+zv7bvWJgxNmNsbMDYAG3AgAwDMgzIaIANcNbaWh+jqqOm&#10;awnoSsk6MtDYue1WkEEHXtd9oHNLx7cuICM2NlbZACMKl1xyicrhT0pKUsvonOvq3pQuHTx4sHLQ&#10;eT2sG0FHvX///qqoHcEBa05wRpzf6YTT4T5x4oRMmDBBgQte/6JFi5Q8LPfBGfMDBw6oAno6ClBT&#10;HxEk0UHXBHFK0N52221q/xMnTlRAhefMCAtrdBDgUML2wgsvVDK63D/rYLAeBvuG2/F6WO+juu0I&#10;QDQhnP1K4ELASJBDVSyeO2V6Gf0hWOCxtCwvq5/zO8+VY8Bjb9u2TebMmVNJmNbE9WC+jHlcRlAY&#10;wSDgrS3NTytOsQhiYwPiYF6n2bdxaIwNGBswNtDybMCAjAY4mMaQW54hN/WYcPaaaSXWtCgtB0pH&#10;TaelaOlPLaUajHSpLVu2yPTp01W9CdaV0E66rmWhVZ8YtaAjbFVM4jINMhgpYJVtztZfccUVCgQQ&#10;RIwdO1Z9cgafEYnbb79dScryk044a2PQ8WakgrPmLJbH8SAgSE5OVtGKY8eOqWV0XM844wy1jlam&#10;4vEGDRpUed7WPrJGN3iujAAQbLBgH8EPgQ+rc3MZ96OldFnTg5XJuQ4BDcEEQdisWbNUPxEUcLv1&#10;69crAFDddpdddpkkJiaqqAQjFqw5wWgGr3PAgAGqMjmldNm/JE/Pnj1bAajTTz9dHUsXAyTI4Pdd&#10;u3bJiBEjVH/z/DgWwbRb3Xc8BqNPHDMryKCNWm3WCpRp1ySDcx9V1cGCec5m3+bZamzA2ICxgbZj&#10;AwZkGJARVEenLT8s6HSSF0C1KRJlOSOuHTVr7jsdNs6aB4MATqedzmvv3r1Vle7x48erdCX2Ox1p&#10;RhM06OD/dHD1/3TyNfDguXGWn7P3dNinTZtWWXmbwIU1JBgR4Ow8f9uwYYPiHOhULDqknP2m80xn&#10;m44p04xYVZvOPgEKZ/557KFDh6qoCdfhcQk4+vbtq37TkQMW2+O5EqRoHgzPlcCFv9GZZ8SEwILA&#10;SFcJ5zXRoY+IiFBONUGG3+9X57R//35VbI9RCe6L261bt05dQ3XbEWCwT3V1c31+PEdGeHhuBGM8&#10;NgEdgRZT13gMRjh03xAYcVv27bhx49S6PD4/2Z/Bvkc0yNTSwQQObLrOyffxNLRccLDP0ey/7TgV&#10;ZizNWBobMDagbcCADAMygu7ktNUHjiYTW9N8SJSumjpFJ44OcTCiGHQg6dCGh4erKAEJ35MmTVIO&#10;PR1/RhEIfugYM+JBR5scCs6i8/x5bnS0OUM/fPjwyll27o+z/twnwcNVV10le/bsUc44nf+zzz5b&#10;AQWSra+++mpVXI/HIOg666yzlE3R6eZ5cBsCITb2wc0336yiC9ye2+zbt09FBbSdcB1GTAh2GAHS&#10;6VGaY2Ktp8F1CXZ4zZrMTYUkpnJx/wQ9jDhx2169eilwwOti5IHbDRw4UIEy7qfqdkzj4jmRnM7o&#10;B/uaAIKpWSS88zeuw/4kgNNpZQRNjP7wWNyGIEOnS7HvrGlSjZ0+V929pkGFJnJb+5ljw1oZNSlP&#10;MQ1Ok+vb6n1srss4RMYGjA0YGwiODRiQYUCGARkNsIGqDptWXKJjX1UylP8zbapqDj63sRaza8hD&#10;jk46Z8/pvHJfbCtWrFCz7AQRBAhM9SFRmY4y1Z8IBOgEcxmdc0ZhSFLXvAUdceEsPR13NpKUtWoT&#10;ARO347G04811CWgIRhi14bUw6qDJx0wvu+aaaxQ/gA763LlzZdiwYYqkzUjJ+++/X+nM0inWfAB+&#10;1+ldnPmnw677XvedPodLL71UnQOjOQRWXI9gioCF/cTfGTkg8OAybkfwMWrUqGq3Y3/oKAr7l8fn&#10;eS5evFgR13nujIq8/fbbChDptDP2O1Wt2EeMtPCceFxGMtiPmqBOQjiP35Bxr882GmRY1busgJfj&#10;zfMn0LDaLlOpqAim077qc0yzbnBe2KZfTb8aGzA20JpswICMBjiYrWmAzbk27QOJM/tVpW0ZLeBs&#10;etVIhnamT2U2m9ty5lw7khrIWFNkrNWzqx7Tynmw2opODeIyftf70OlMejtdS0Ffg44y8H9GErge&#10;HWx97VbwoIEZwUJd0oY0KKtq09bluh/4yXOlk6+PqaVY+anPWwOl6razXrPuNw1wrGPJ9axpRXod&#10;PQYaDOnCjC3JadfX5fV6vxPN0HyjYETgzHOpaZ9Lpr9NfxsbMDbQHDZgQIYBGUGfSW0Ow26uYxJk&#10;kAOglac4O8zvVCWqysng/3SuyU1o6PlqR5iOrQYYVaMj2vHXnAidm1/V+bY6vzqCYI2+6HPVzrI+&#10;pvXc+RuvR6dJWUGIBhJch9voc7cCgdr6getWtw4deu5f97E1pYrf+ZsGA/zUERZ9HtVtx9+sIIT/&#10;W6Mo+vytgKvqdWuuR1XAUdt1NtXvPC9GtqqTtyU4pu2adCnjnDSVPZrjGFszNtC2bMCADAMyGuzg&#10;mofBdx8GzN+v6rDRWSMHgACEcqdaCpXRDc4gsyZB1YhAXftWO8w6kqBnna15+NqR1mlHet9V17XO&#10;WFt/swINHX2wRi64rnbg9TFq2pd2WLm+Blf1cWL1dVn7Rzv51nO2XrP196pRHa5X03YarGnAokGG&#10;3kaDNH0uOuLD/62pSXr7qil2dR3jYK2nx+qBBx5QNmtVStM2XF5eXqcoU7DO0ey3bTkcZjzNeLYU&#10;G7C+F6yR7NbyXb9nTiUToinGwoAMAzIMyGhEG2DEojoSLXPddb47c92t37k+CeP6odcUN745hnnZ&#10;60hUdTar67yQDN/SX2LGlo0tGxswNlBfG7C+bznh1RqbBhr1vfamXN+AjEZ0MJty4MyxWuZDtSaQ&#10;UbUGgZ4ptkY9SI42+e8tc1zb4v1GeyOIqAqKNSBmFENH2IxdGrtsi/eAuab2bdda2OObb76R//3v&#10;f62qffnll62iYKoBGQZkmEhGI9qAtRBfTbKg1S1nSpWWa22LL76qaVZ6dpyf9UmXaot9E+xr0gDB&#10;mv717rvv1ihba7PZVJE+KqUF+9zM/tu3k2fG34x/c9mA9b1DgNGS/ng+X3/9tXz11Vfqk41AiE3/&#10;EWSw71r6BJABGY3oYDbXzWKO23Ie1Cze1hCgwXz4zMzMNi8XygJw5ABQNpfAQ3M5WvqDsjXfY5p0&#10;zmtgPRQSvVnX4/tAMMULqA7Wmq/bnHvLeS6asTBj0dJsoKWDDA00NMAgqOB3AzKM025ezO3YBv78&#10;5z9XEr+tRFr9XatNcabYqkClHT5Wx9aE4raQC2+Vfn3wwQdV8T9eKwnv/M50MaaYaVnZtnDNLeVl&#10;qqNHPB+qax07dkwpn+kxsLvSxeG2i9PFMUED0HU5A2poP/zhDytrl5D4r8fRRJ2Ms9hS7Nuch7HF&#10;U7GBlgwyCCS++OILVaOKNazmzJkjmzdvVs9lndZlIhnt2NE8FcM327buByfJYyw2R+WomgjgdOJ0&#10;gb7q1qlOQak12oWuX0EAwaJzVYsUasBFoMGZdWttj9Z4vS3tnDWxkf2vwQWLNGqbs3tShc3hTscy&#10;eyXI0JwMRuVYVJCyvFoZi5GnqlLMLe26zfm07meoGT8zfk1hAy0ZZDBi8cwzz8iQIUOka9euqogr&#10;i7qygO6qVasUAPnss89MulRTGIo5hnkgtTQb0LO+NZ3XJ598Io888kiN6SpUmrLOQre066vr+eh+&#10;INeEs+eM3lQFVZr4TuD13HPPmShgI07O6P6nrLIV0OkxcDopWxtolePCaAYiTVrSluOWkZEhR44c&#10;UaltBBgtqZhgXW3RrGfeE8YGjA1YbaAlgwye2+DBg6VTp04ybtw4JYG/evVq6dGjhwIdx48fl88/&#10;/9yADHNTm5u6vdmAVuPhdVvrI1grYXNm+U9/+pNyuq1pVNrRIzejLXAUtDNKIrF2WmviAegq6S2t&#10;lkRrs18dvWDf8ztT0QgUdGE99r+OovnSM8RvyxSv3Sdup6dijAIF+DheXE/LLfP7ww8/fFJNkbZg&#10;o61tfM35mneqsYHGsQEryCChWnMe+J3Ke0xd5nOU/5OAzTQlRhD4qdWouFz/pn+nqMaJEyfU85Jp&#10;qpqszfXq+vejH/1IgQk2Agxuy8lJgowOHTrIrbfeqs6FttDSn8MdWsNJmpuqcW4q04/N3498IOgq&#10;0izKp2eNqzrfb7zxRpuY1eeDnA/r6vgnVWV96Qi/+eabbeK6m+te00T63/3ud/KDH/ygEjBUpkgB&#10;LDB1isAvBy0D+b6ZBBXkygBY2ByBSEbVpnkcVsK+4Wc0//OkuezMHNeMfWu3Aevzi1EBpiN17txZ&#10;8vLypHfv3srBHz9+vFx66aXqN0YP6OxzXQKSm266SS3ftWuXfPrppyo74bLLLqsEB0xxYlu6dKmK&#10;AFuVoWoDG0y55r7ZsrOz1TGZtqrTpjjpYzgZjRj2b+3GbM7fPJC1DVgJtHSo6bxVx1XgA62tpKUw&#10;t7QuIIOz5qyKXrWStrl/6n7/6AiGBhjsdw0QNHBglGLjxo2yZmGcbFyaJL70XeJxpIgb/e9w+aoF&#10;Gbo4Hz8JNDgmBmTUfVyMDZu+MjbQsmygaiSDDjxBRr9+/WTWrFly8803C3lpKSkpCjgQVDBaQaBB&#10;7uWAAQOke/fu8s4778h7772ntuV6c+fOVemlTDPlOgQK69evP0kZqjaQwWOQ5H3GGWeofSQkJMgF&#10;F1ygwM+KFSvUO9KkSxmQYWZkjQ1UawMEGtoZZCi06qwxnW06hpQQ1eu1JtUlTVznuTNqU1eQQQf2&#10;t7/9reoza6qZ3l9b4KkE29Ggnfztb39Ts3Gah+F0QkHKkynprnxELDLEsWOdrJx2jvgSh4ozfpCs&#10;HBsid0w6TVZGjpeNSdNk04L5sm/XGrFlHRSHzyU+B0QM0r0qdUpza5jyp4FGsK/J7L9lOWdmPMx4&#10;tAUbsIIMph4RZHTs2FGSkpIUmCD5mtGCP/zhDypNiQ4/IxYEACxiynUnTJig0paonMjtyaFgKhNB&#10;B7elZDtToxnJsMrP1gQydCoWox6czLnxxhvVPgleeLwzzzxTpbIydcoQv42DaUCGsYHvtQE+5J56&#10;6qnvEKI1f+GnP/1p5fatZXZfAwLNDWBO6tNPP11rJENzBgi6rClTVglcfuf+WhPgauqXMfuI6WnW&#10;6Jji/XgyxOvKkryU/bLqhsukID5MisM7SXF0R8mL6S7Z8X0kM2mw2GMHSPKc4RJ13dliO0SZ4UyA&#10;lYPicX+rSkXwwpxlMw7G2Wxq+zbHMzbXWDZgBRkEAHTiyXfIz89XAEEXwiOIoLNPR//o0aPqt02b&#10;NqnIBZ+FBAScTBs5cqQCGlxOYDBixAgV/SAAISDgfmr708clwBg0aJDaF9+NjJw8//zzSm2K0RNG&#10;ok26lHEwDcgwNvC9NqBng6tTXOKsMR92LJzG2ZPWAjKsMrRMffL5fKomhlaR+j7iN3kCXNe6DtN+&#10;nnzySdVYSM5wyL7fyWCV7vR01L+oqEfCvrQ5XAAJHll/280Sfn6oeGJPk7JZnaU0ppMUAWQURXeS&#10;gijkIkd2kvyYrpKR0FVWjRsh5amIXBzGmGQiouE+eNK4UNqWgM/I2Rqnr7GcPrMfY0tNaQM1gQwC&#10;CU0EJzDgd76bKB87b9489T8BBUEHIxYEKIxAfPTRRwp8EAQQrLDpKMTKlSvrBDL08Q4dOlQZveC7&#10;n8dkelRcXJyEhobKlVdeadKlmtJYzLHMw6k12oCe7acShXYKtcyr5jBwRpo1JBiytfI6Wur1ckaH&#10;zifTnqyVz2sDGVVJ4NWpbpEAx6hIW+GqnOoY6vQxbUcvv/yyqs+i1aQqyd5QjvLYUmR1zHhxzT1f&#10;8iN7yInZHaQ4prMCGSXRHaQcrTS8gxyN6ihl0d1l14SOcuv4XhJ147UAGH6xuxnR+JYQfu+99xpO&#10;hplEMRNpxgZarQ3UBDLIh2TkQStIEUDwfcaoAgGEJmVfcsklah0NSBj54HZMc2a6KutZnHXWWYqT&#10;wQgHn89aqUpX8dbKVDrCoZcTzHAbAhmtesVPLidwIdAw6lLm5mu1N9+pOj9m+7qDPjqIJI5ph9zq&#10;jGv5UP5WWFioHl4tXeJVp0tpTkBNkYuGLNdFDH/+85+3+3urKk/lhRdeqLHuisvllTz7Pjk8b6xk&#10;x4VIaVQHORIZiGAEWkeVNlUCgFES2U1KwntJXmwHsc/tJrfMvhIAo0jSHIUn7Z/SuASU5l6v+71u&#10;+sr0lbGBlmMDNYGMu+66S6VKWdWg+H3s2LHK8Z85c6ZKrSIhnNEFrsuJwqlTp8q5556reBjkTPA3&#10;ThASFHA7pkYTKBDEsFHqVkdBrCCDoIbvfgIaApTHH39crUfbIbDh8ilTphiQYW6mlnMzmbFomWOh&#10;U4v4WV5erpw4a8E6Xa9Af95zzz3KsWvJzh2d37fffrtWDkZDQIau20DFj/Zu01ob/S9/+Uul7VRV&#10;kaosumd3yZ47b5F9EUMkh+lRMcg7ju5ZCTIKorsoXkZOTIjkxHWXgsROUhjbS3aMGygLpl4raZ59&#10;ku4/WdrWgIyW+Uxp7/eFuX5jl3W1gfqADDr5fA9rcjejGswu0FEMkrspX8uUKq0GFR8frwrqESgw&#10;AsHIAwEJQQcbFah03Q0ryOAyRuunTZum1hs2bJhER0fLtddeqyIbYWFhSi7XcDJMJKPdO0J1vdnN&#10;ev9SaUDWmhnVyY6S38BZfHI5mitlSM+gc8w0CduatsPlDC3z/JnHapVN1WpHepm1UJwuEqfTpHRE&#10;pybH2SoF3Bbth32qwSTHmi8V8lNYvZsV1DlbRv6FVZ3MjZegB/wLm8sjKR6fHLI5JBOpTqnzJ4hn&#10;JqIV8V2lKKqTlIJ7cSQCPIy4DpIVh8gF+Bj3RHSQIixPBfk76ZrhcmfiDLl9EYDJgcOSakdFcKcf&#10;ylRMl0oRpzcdx/DJz158Q15/I1DXxJDAjXPXFu9Dc01t166rggwCBDrxTAXVgIBRBa34RM6FTn26&#10;4YYblJPP3/Qf+WmpqDtExSlKzRIMMLpRXFys0qh0jQ0eg+BBV+227kPvi8vIxSQvk7U6eNxzzjlH&#10;Fi1aJK+++qo6P5MuZUCGARnGBuplA88995x6qDCawWZNneJ3Xavg2LFjqspnc1T61Olab731lnrY&#10;US6VL2J+0vFlgUFGXFjwzXr+GjzwuhiJIBChE80UMD7UH3jgAeVEk3eh06K+j8dBdaOWHNFpDOeE&#10;fU2Awb7R469tgH1EEEfgqUGbA5GwdLdPbM4ccdkzJdd2SNbETZTkyDBEKrpKoeJgAGQAaJQRaIR3&#10;QUSjG6IWiGzguy/xNIkcc71s27tb0n0Zku70is9uk1K3TTJRpM+B/50uVm9PE6fDLvY0RDecLjXu&#10;bX0sGmM8zT7arsNqxrb1jW1VkEEgQODAT0YurJW86fQzasw0KTr8fI9VTXViVEM7/5p7oaVmdWVw&#10;DTT4O7fXx6mqOqW35/o8J/0/z4371Mtpd83hB9TH3ju0hpOszwWZdVvfzW7GLFAXQs8G04GvOuuv&#10;oxx0Mulc0rFrqmiGBjT6oUzVKF1EkGpQBBaZmZnqvLT8rpaktUYy6BgTgHA/+tz5XTuoVp4BQQhz&#10;UWuKZDDU3NIfrvW1a309msityfPf1rsIpCxptS4r8FT97oFtoGU6/FKanCxbpl0mqTNDpCiho5TG&#10;A0wgYlFYwcUoBti4d3pPcDCQKhWPiEZSiGyKuFTWrNomqT63HERdjVR/oaTaMiTDmYEohlvsrAbu&#10;dIjPharhjlTJ8djFjfPR6Wu6tkl9r9usb57ZxgaMDTS1DVQtxqd5GFrhSYMAqhqSp8H6GYxCsFgf&#10;J7n07xogaFBiJYxrIrcmiGtgokFCVeK3NZKhf9Mgg7/p/XGZiWSYWex6zWI39Q1mjtdyH+p8+FVX&#10;Bbwyxx7OOpUqmtLJJhDg8aiswXOrKjVbG8eCTjCjGwQZNdkenVSGnHn9TzzxhDrO9/VDWyvOx/7V&#10;BQwpEVsVqNXUxxp4Oh3pkm0/IMfsu2T+lcPFHzNYSuMAMED0LkH0ohiNkYxCSNcWoJ2Y2Q3Lukgu&#10;QEZmQjdZMv5MyQZJPNu+V9xOpER5syTNnS0pNi+iFslQqDqE9CunuCGR68WxPK7USsECSi1rkNyU&#10;dmmeYy33OWbGxoxNS7aBqiBDp0ZZP+nME2CQbK2L9a1bt05FFjRgqG67plhmOBkGZBiQYWygwTbA&#10;XPua0oUYEWhqkEHHkTM6nLUmwLDyLWoDGFYpWzqj1b14tHPN47AYn66ZYSXCVz1OWwQZ7BumR2mA&#10;URfpX9qDSkNDKlPaskRZPel0yUgaKAXRnRGpQD0MpEIxPYpAoxAgIx8AIy+2k5RHIk0KaVR5sZ0l&#10;F+Tv7dMHypL46ZJtSxc/AJ7bliz2vZtk85IkWb8wSpy7V+G3VIANlzhcbkn3OJA+FTg2teV1VNyA&#10;DONctmTn0pybsU/NI9PPqppAAcEE31mLFy+W9evXK8DBCTcdmWgKMFHTMQzIMA5mgx1M8xBs3w9B&#10;PsRef/11KSoqUvwEXTPDGsngg6+uzpwu5KfJxDod5/sK/Fn3zfVYfVzn/1d3TtUBDWuqEwvE0Xn+&#10;PtvWM0us9aDTrmoCMDwHnWLWFCTwqv2h+05HeOo6Ft93/dwHq7qy33j9dN5t9nREC+xocOhZYM+O&#10;35C25PPm4NMrfiz3gzNhc6bKltV3yPYbh0kGqncXxCKCgdoXxeE9QfTupcjeGmQwikGQQS5GbmwX&#10;gJHuUhTRBVW/e8jKaQNk2cJ1smrBMtk8Z6ZsvqGvZMb2EFvcYNkWc5GsmZeIcwGp3J0lqQCbBBna&#10;HggO2R+GBN6+n1/m/WXGv7XYgH5uk2RNrkPVxkrbvBYuZ5Sdn3zGcTmbXlbdtk2xrDXQHQwnw4Ah&#10;A4ZamA1ox5XqTZoAXjVtiCCjLlXAdZ48Fakeeughld7CKAnTkTTYqO6FwHPgNoyYkIytOSE1cSSs&#10;AMgKDBiRyMjIUIpIVsWkqse0OqbfF73Q+2YdDnJXdDSD2wfTudX7rsol4f+aS9LQF6vuF8ogMqXM&#10;2n8OOPF2pCg5CSacNllxU6LcNutGuWPBAtm5cb1kOlPEYTssBxF52Lplk+yYFCo58SHgX1QU2CPQ&#10;QPu2JoaujVH9J2VsUxNOF0f8YMmAjC2jIUy3YnXwnJgesnTsIBDC0+WQPx98DIAfgD19vlS+Yn8E&#10;cxwa2sdmO+P4GhswNmBsoOltwICMFuZgmpug6W+CltbneoaeDpuazbZIwerUo7qmSxEo/OxnP6tM&#10;c9IOIffJ6ISeqanaB3Scf/WrX6njE+DUJW1HE5QJYsi9oEQtwRBVOXR4uiayOo+nz4Xb1paCpfka&#10;jHpQ3jXYMzo8PxKx2V588UV1XdRJ1wpQDXWsCebYJxwnXktVwr/d5ZcUVx4kY/2Snb5blo0/Hc7+&#10;QLEl9ZEVM4ZI2r5V4vb5ZeOaHVKesls2jw6RLACDIlbwrgAYhayNUVl47/tBRiG2zY/pBs6GVqNi&#10;oT4AFYKWuK7iiBsid8wLB/BxSbaHUZZvQQaB36kCrpZ2L5rzMc9jYwPGBowNNNwGDMgwIMNEMlqY&#10;DdBhpdPJonY15eYzymFVI+L6ejZfL3/22WdVylVVdSIdlSCAYDRAP0C5HZ1eOs4ECLp2hZZNtUYr&#10;rOlM+jvz8rk/HYnRn1pB6vuqlVvTjZ555plKUFM1VayqWpUGP+SKsNaIvoaGpi/p6JDuT1ZjZz0K&#10;XptWz7Iqa7GIImuXaE6JjmxoxSyCkYcffljJ81Kql4CIoEvXGOEY8Tdripj1mj2QiN23cw9SpZxS&#10;YN8hq0b1lvsBGO6ZzroWPWXjtNNl7rjzZUvE6bJhVCdJnwGAgHoYBAYlaIUxHRXJu64goxhVv4+g&#10;ZkYZ+BolABasBE4eRxH2U4plOdEhcuuNF0mWzy4e+yGME2tnfNuYPsC+o03VtTq9TneraczYp9wv&#10;96mja0y9Y3+y7wiW33//ffWb3kddonzGcWi442D6zvSdsQFjA3WxAQMyWpiDWZdBM+u07ZtbO0iU&#10;iq2J66BtgOtqh1WDDDpcTHEiQbum9CadhkUn/amnnlKNTjplY1kkqCbnXgMWbvfee+8px856/MZw&#10;7ijPq8HD951H1b7htZaWllamUDXkPtFpYu+++65KK0tJSfneKA77mOdYUFCgHF2OAc+f6lCaw8JP&#10;9rdel9dWWFiogNz3jQ/3m5O+S5bPuFyW3RQtq29Lkv1xZ8lx8CseC+8ICVpEHWb3kJzY7pILAHAE&#10;KlE5sZCqBSAgwCDQyAPnIj+mS71ARhnTo6hIpdKsWCG8s6qzEVCp6iIrp5wle3dsQL9AaQrXoseB&#10;hai0ylRdAYaOQBEcaHBSXVSNIIN2xn5jf+pIFvtUq52xxgyjSxwDRsV0DZeG2IHZpm0/Y834mvE1&#10;NtA0NmBAhgEZJpLRwmxARwCYrlQbyOCD8sknn1Sgwlo3oWraTdX9VK2srden01YbJ4K/c3bfSiCn&#10;A8gZ58YAGSzQR0eyPgCD58/zotPO2e2GvkB4/r/4xS9OAgU1KWnp89PRJn7yHHTfcjsu00BCR4Q0&#10;wNORke8jzW+aFy1pM3vKoqnnSsq+9bLr1mhJn9lfsqO6oZAewATBBZ1/AI+CqBAFKopiNEAIgA4C&#10;hLpGMsjByI3pjm2YMtUlEMXAcbJje+I71KqgULVs/BBJTz0gh0A8d3u83xYDJDEd4/Dggw8qAEpg&#10;UJeIkk6hq6mgnwYgTMdiH+r0PWs0jX2alpamIkJ//vOfKyNLDbUDs13TOCCmn00/Gxto2zZgQEYL&#10;czDNDde2b7i6jK8mAuuUpapOKB0q7ZgxVcSaxqQdXOundXurE1wTEKnKwdDOMT/pxFFFyBpJ4Xdr&#10;Qb26XGNt65CYbj1XLdOqHX7tvFetKq6viSCoumNYOQOc8bYqVLHAkk6Lcjlc4k9H1XI4znZvsjg8&#10;h1EbwoYidIeh6HRAvCA/O53gq7i9kgYp1xRXJiRdsyXNyYrbVF0C2CDocGM9D6pzo+/S4ZCnu7GN&#10;+g1RAOzD5TwMx/kw1sH+7ak4ToYccmWJywOZ2J0rZcuEvnJ0dmfZFHel3Ll6may+KVyyYvqDl4Ho&#10;AmpgFMWRf9FFikHYzo/sDqJ2ABToRtDAVleQoSRuo7tiGwIMFO+r2J8/oZ/kRIGnEdFNFk0+R1I8&#10;PknzZuL609GgboW0qXSoTqXj3FPTnYrATtvUQJTyx4xykEvEsSEQ1I2EcVaxP3HihIrucDmjQnpb&#10;fmcEgzbggISuG8UGXXZyQfaJx3sQfWxXQM4aKWI0ieNv1cKvzebM7+bZa2zA2ICxgca1AQMyDMho&#10;8KyvuRkb92a09icdrJpABqtr0zHj75qYXRtRWvMwalOHqm4/dO7ozJOQTQWk+qTCNNRG6Bx+9NFH&#10;yiHVjZGd1157TaUiaQJ8TddNZ7a6Y3O/jJSw73g9vC7K62qwolW83AQZNo+44NCmAUCkueHYoh/S&#10;4UwfRME6FqlzOlEzxGFHRez94gFg8ED9yYP/1Wdlw77xXTcudzupyoRZfzSqRikFKUQA/FhOkJEC&#10;8OLYu17WTD4T8rF9xRM9UBZFjhZnhlc23DRV/NNDpAzOfyAlKsCZ+BYQ1J1/UVfgwfXykSZVipob&#10;OXGD5I6kmeLw56BeBmpmoCCf25WC68X3iubiNaJfaWsaODAKYS0uWFOUSsv3clw1UCRvhWOkAKQH&#10;gM+RIQ6nH8UCDwG4oWigK+OkaIoGw5on01AbNNsF7/lm+tb0rbGB9mEDBmQYkGFARguzAU2EJZm5&#10;plQaPZOvnbW6qD9xlp4ARXMF6gJMuA6jF2+88UblrLA+v2C9JKyEdh7DGn3Q3zm7/eMf/7hGFaqa&#10;QAajFbweNStekd5UbU0OAAACB5c9WxzpR8VhL8ax0uXAvu2y8JYFcnAvohlIF/ICjDDC4XOkILoB&#10;h5sRDgAHggYbZvbTXAQjXM+Jhn3i04P1CTQciHrYnfjdjpoXtmxU206Tg3u2SrZjjyy54RLJjOmD&#10;1KducihiiCyJHoPjp0iefbvsiLpKEbBV+hJVpJAuRSDA6EN9gEN91iUZvDCqpyybdB7OA6lJ7lyA&#10;MBu++3EdAGOQs3W7UBXcfQCfaZUgQ4NBHR2rKcJmJfRrQMzPH/7wh0JyveYXpXkPKMCX5gbw86L4&#10;oBvRE2dBpR3olDmOLTk1jLpp0niw7NXst304S2aczTgbG6i/DRiQ0cIcTGPE9TfitthnTD9iCkl9&#10;5WNPUiaq4AeQEEuVJPYTlY2YjkLHWqceaS6H9VPzBqiMVJe8+qYeA50GU1NkhpEKOpiaDE9HkzPj&#10;dQVWgeJ3yZIFUJB3yCbJy5fLnVHXQ92pr/iih8uCS0JlRdR4gI09kuwrljRfhtj8GahX4YDzi5Qp&#10;yMqmIaUo1eGR/Tu3y4pFC2XJgoWyd/9BcXs9cMSxf3cGwIlXilBwL3PLKlk07mxZCZL3/KsHSvLs&#10;PohWdJR7wLk4huaMGyi3R1wpBw7sl/3OXNkWN1IORp4m2TFhSl6WEY1ggozCiM7imnO2LJsXKfv3&#10;75fbF98uO1GXww2QYQdYorOfjOs+CC6NDbyeuvfzyepUtW2X6juMlCzwhhAxum3uTFl/21yx79xV&#10;WcDQag+av8FlBKQEmCSE61oeLdGum/o+Mscz7xtjA8YGgmkDBmQYkGEiGS3QBugAseq3drrqmubE&#10;9e6++26VTkW1KKYXWUnZ3K9OIyE5t2p+vM6TZ0oSCbQ6Lz6YD6GG7pvpU9+XdqPVpuhcEnTUJdpT&#10;6eRCOjbT45aV8+Jk5dSL5cCMMMmI64eoQYgcRXXsooRe4px7miwcP1giRl4mG9YvFy+4GoUZh2Xl&#10;gjhZd0uUbFsULvNHD5elo3vLwcTzZe8tI2XO1JGIkGDGHw65i6laO9bK0gmXyO5J/SQf+8+I6ieZ&#10;8f0RxeiOSAWiFAQZ+CyI7ib7Zw+V3csXiM2TK/m+/bJ3WbQciBiqalpUKkHVsR5GfaIYXLcYzTNn&#10;sCwc21823NBH0uZeJHPGXyQrwkfL8qiJsjB6uqy583acGyML3ypO1QYa6vt7GjggXkSISuz75LaJ&#10;I8R188Vy63VDZPXq1coWrGNcVWaZ0ZC77rpLqX/pIpUNtT2znXHMjA0YGzA2ULsNGJDRAh1MY7i1&#10;G25b7iNd64Gz7yz8RueJDlJtDhnXKSkpUSBCz9JqgrjeJwGHLgCnv1fXl1olqibFn+buf14XVbVq&#10;6xP+zj7RaTp1WV+l6yAFaOVtd8jcCeeK/5a+UhbbQU6EI2Iwq4vkkgAd30mylUQsCNjRPeSOyKtk&#10;1hXDJeaK02T5mH7ijD9NPJGhqGUB9SdsdyK+o2QCKNjmny3Lb04AD8Mn27ZskKiRZ0kKOBeliESc&#10;QO2L+5AeVYbK2jlIhcoCuTszMUTcCT1R+6I7SN69ZM+0M2R9/HQQze2S6d0vC64fLnnxoZWF9+oL&#10;Huq6PhWs8iCNmwu1qh/hen6A9Cl7XH8oUXUTf2yYJCecJ4tuvBq1PEiQD6hMBaPZKQWcivth3QLZ&#10;B5UtyvNmJp4u8+bN+04hQ83v0GpptAEtf8vvtJ/mtmNz/Pb9rDfjb8a/rduAARkGZJgXbQu1Aa1+&#10;RAI061dQprY6RSg9Y0uuAUnNNVXVbksPM4Ig8i6sUry1Rnsww07CcIorX1LchYgkZMJhTZZcciRA&#10;Hj6EtKcDUIhat2apbEsaI47xIFdDEpatrs54XdbbMrGvbJt9kRyYEooIRaCeRWEUQES1UQjWqQDn&#10;Ao0Eb6pIZU7rJqtjb5D1UaNk88gwKQzvpupXMNpRl+M36joVcrn5iKbsCj9HVt4cDU5KCqIZh0Fi&#10;TwNRG81b0Ry5smXNWlmNSM+mRYmyacE8WX/LbbImaY6smHW1xIy9CkR7kudTxedMwX7I8wC/A418&#10;GAdUpHb7j4rXnSJ754xRsrpFUT0kNzpUdkcOkOSVt4OMXi42Rw7UubahEjpqaADMMZ3LAV5MoJE/&#10;8i0A+tGPfqRSCLX8skmhMk5fW3pOmmsx9tzcNmBARgt1MJvbMMzxm//hREdapzdpwvOrr76q0j0o&#10;B8r2y1/+Upg2pGsDtBcnidfJa6ZqEZ1GXZDt+2bPSdDOsx2QDHAgvOAQeJESdfuCm2XShX1lyfhe&#10;cueobnJ45gXinHmmZEUMl4JIKDehAnajOuUACjkJA8UbO1QyCQ7gpCuQEV07yCjAuZSg8B4d60MJ&#10;w8UxZygiC52lPBbgA5GW/LgAAbwpW0HF+ZMTkpEwWDbMPk8WJ8bIkkVL5bYFt8nSW2+XJQsXq7Y1&#10;drKsmzhQPElniye2P9oQtKGSNzdE/EndZectZ8mi5XNkd6YT/A4PuBd+tIxAA9mb/9sQJdm9Yq7s&#10;Cx+ANLHOqExOda0ukj63pyyZdbEsX7xY0m2FiEQdh9ytQxHsPWiUHPYBvHgdAZUq3XSKFSOGBPWa&#10;r2Gef83//DNjYMbA2EDrtwEDMgzIMJGMFmwDVtBgVV3ShGamM2kwoh/I7QVosEI0eSVUEdLRHIKN&#10;mngabihGZVABCtKrPjixLtS4cAJspG5fJWtuGCwlEd3lnmkd5G6QnIuQskSAQaDR2E57cURHOYJa&#10;FJSh1aTt741kVNa9gFQtiuGVIEWoGGlKJZCUPYY0JqYyFcV0QupW0wIM9os6JoAGq4SXRCKVDFGF&#10;/IieUhreHefVU8ojQ/C9h2rOaTj3+G5SilQrnnc5UslK0MdlEeCURPQSW9xVMmfKbHEn50uWzSs+&#10;G+R/SfL2ZCpVrkwHIhqr5sjKseCuYHxKAc6OMB0N/VmGGiFepJPtTRomd86+QLbNmStb16/D9oiM&#10;eF2Sin3ZoIrFuiZa4EADDG0vjIwxRbExCkoa56j1O0dmDM0YGhs4dRswIKMFO5jGwE/dwE0ftu0+&#10;1MR0fpJjwihPTk5OtUDDBof1INKhbJjJjp41Ve5cNE+1lbcslA2xUaisPRzOe2fJTuwAknPwogJ0&#10;rukcM4LBSEAhQEQx0p2qBzMAPOCAFKmCegQ8gdSpo7O7yTG0o7MBVlAgrwgOfT5kbRsbENW2v/xY&#10;RBIqQAav6SgABKMa+XGorVGlZcd1AYciUDW8FK0QwCgzvrP4krAcv/kTesu2WUNlzdiuaH3ltvGn&#10;S8S1F8ji8EmyMnKi3DbmNDk8o59kxfdCYUAcB8cl0Dga3lXunxoqx8mZQTQnC/vyRPeU5bMvlpum&#10;Xim3z5stGb50SQbIpAqYBhfVpdcxdaq9gHTzbGzbz0YzvmZ8W4INGJBhQIaJZBgbaLU2wIgOozm6&#10;6SJ+BBpVU6c4k50M9aMCxw5ZMe40yYwbAie/v2QnjJDkGYNky1Vw9ONA6kbqER3n2hzshv5OQEH+&#10;RFZcdzRU14azTeBRVF1qFsEH0qMCQONbfgbX15EAOuuFIGUr7kYTp0uxnwJ9FajXQZBRgnMl4Kna&#10;eJ0EGOWIXJQDGBWiDxTwQKOCVjFSvzJAdM9LgIIXgQrWYaVxRzQI3gkgt0d2k/yZAaCVywZAkQu+&#10;TB6iOtw3+6cY0ZTCSPRpFKI8szpK6Sz0M2R+l48bLHdEj5TtaxZXVpK32oeOhFGVzYAM45y1BOfM&#10;nIOxw7ZgAwZkGAez1TqYbeEGNNdwai8Sa6E+9iVTqH7+858jd59VoVEJGnUo3KhV4XKAAIxIhs1t&#10;k6PpW2XtSCg/wVEti0TKEhxTOvhMReInU3jYguWwF8IBZk2LPJCl8zCzT0K3Ol61IIORDJ6fjmTw&#10;vOBMVzR+J8BQIENFOpo6ZYqciEDV8SKmcjH9CSlm5dU0njN/L0WfM9WL66uCggAFZREcB4CTGJLh&#10;eyJ9qpMcQZQkn2MS101dbzlaKa+VY4XPfNU6q5bHdQm2AFwKAEYKo7rJPRjfEyqlCv0dCcWuuL6S&#10;MquPrJ11jezbuErcSMPyOtySQe4G0rG0qIJJlzq1e9I800z/GRswNqBtwIAMAzIMyDA20CZsgM7h&#10;b3/7W1Vk0Ol1Iv8en6irwMbvaR6HpPs8UpKyS9aPDfuWKK2iBE3tnJvjBbvPSapXFdEBIsvQyskb&#10;AahxxJ0tk684W2x2Vmt3ih8FFF0AG4xmZGZmtgt1NuMEGifQ2ICxgaawAQMyjIPZJhzMprhZzDFa&#10;/kP5+PHjgSrp3oNiR0vzJkuqLxWfKZKCvPzDSJfacuvNYosfoUAGZ9Zr5kMYIBBsIBDM/SuAgRaI&#10;THUOVEUHaT4lboTMnTketUogXewEEIXKmNMD5SqAU0pFm/u85d/nZozMGBkbaB02YECGARnmpWps&#10;oNXaAKMX5GNoLoZWDvKgxoIdHIwU1MJIg/ypww6VIUY0oC61InK6uMDHIPei1ICMNhvFoeIVeSIE&#10;G0zLKoD8b0YMpIpvHCq7Ni4Vpw9pUq5URLlckMf1qoKXjz32mOFkmOdhq30eGse7dTje7WmcDMgw&#10;D1TzQDU20GptwCrrW1paWqkq5bR7URAuB85jnvhtdjlm2yO75kfJrsWxsn36ZajSDSIx02kUF6IZ&#10;itiZ9KyggxsS48uo4oVxzgNBPDuutzjiz5TFqJhu97olFYX6/JDFpTyuHYX6WOySYNUQv42j1p6c&#10;QHOtxt6DaQMGZBgHs9U6mMG8Mcy+W8eDV0vY0jnU1b9J4HUjPSrdgyrRnhRJmna9LBvfX9Ljh8q+&#10;mPNk79j+qFPRHUTigBpTzTUqTLpUMNOZgr3vcpDHlWoXQQakcv2xfWTV2KGye/duSc4ol2RUfs9C&#10;/YysdEY0fHLkyBFV4NHc+63j3jfjZMbJ2EDLtwEDMgzIMC9VYwOt1ga0uhQrNRcXF1fWQHCjsrMP&#10;3Aw7ohmLbl0mm+ZMkf2Ta6qqbcBEsB3+5th/QTSkf6loBZDhjw+RDVEXoUDfatntzUaUK10ynfsl&#10;0w7uDgCGzR2on8HaGb/+9a9VNEMX5jORjaZ1ZKzRSasTydRInR7J5fzO+96ogTXt+BjH3vR3fWzA&#10;gAzjYLZaB7M+hm7WbZsPRkYwtJPx1FNPKRlSEr+9bqoG2SBjmyXpdo8cd6yXdSN7Bj1FpzmcaXPM&#10;6kFiXkx3VfCP5O8cVFg/EHGaLJk+SvbvWS8+vw3ggs0NArhHnPik7Xg8HqUy9atf/Uo5sLoOiwEa&#10;Tff8YJ+z7/Uz+6233pKHH35YcWbYCAYp8PCLX/xC/vSnP6n7n9uYZ3zTjZHpa9PXdbUBAzIMyDAP&#10;Z2MDrd4G6GRQvlanTDldAZDhYr0MV4aUOrbInaN6GZDRjrgg5GGwnkYZQEY56pLkoqihK3a4zLpw&#10;gOTat0s6wMRhTy4ABsCF064Ahq6VwYgGwQaL87388ssqqlHXl6pZ79QcMAo5sL9/85vfyIMPPqjG&#10;QTdOIHCcOD78XlJSokCGiWacWp8bmzX9FywbMCDDOJjm5WlsoM3YQFlZmZrtdHi8kmFPFw8I4Dan&#10;X/Icu2TF+L4GZLQjkJEP9bACRe4nARyF/FjEDxENT0w/uX38cLk5YhxAqV1clLAlIAXY+L6Wl5en&#10;Zs6D9TJu7/u1pj4yklTbeFh/f+SRR+SDDz6ojD6197401988oIFgl3ZMoGwibIExMCDDOJjmpWls&#10;oE3YAKMZJO5yljPN6VEgw2t3iw2RDL99r2yMusKAjHYEMooAMgoBMggsiiJDVOV0Ao5iVADPie0r&#10;e2efLptujhUPwEUa7KQ2p5ZRMhbr4wy7ceIa14nTAIP9SoCh09ZqGxMl8lAR6cjJyVFAgw6eGZ/G&#10;HR/Tn7X3pwYY/KTSIW3R9JsBGcYIjINtbKCN2IDOm1eOCRwPrwPF1hyIZDg84k3dKesjLoejycJs&#10;mNGO7Sx5Maz0zWJ8kLFtT853O7lWStdSWaoASmL50b3QSPzvKEcx3mUzu6I4X6jsjhghMTMmiduf&#10;iToqDvF6nOKEaICbhfrQnKi34sIn06m8qKdhZxpeTrZyILS96TothrdRuyNW1enS5G3NfXnppZcU&#10;aCCgc6MKu9eGe9fpA7fKhckCCDl4bJLqsaP2jQPRSkSgsMztZhQqXYHE3Nxc+fDDDyvHhmOinT8e&#10;23A36j9GLdVRtt5vTK+zAlU95lxu5ffodaxcPn19OvJg3a+OSFiX8bvma1V3zPz8fDl06JD84x//&#10;UE3vX++Dy7Rd6v1wmZbPtu5Tb6uvQZ+jvj6trsj1rEqLen29rDmfTSaS0UYcrJb6IDDn1XYe6i19&#10;LPlg5cOUzkamI0Xl2qeiGJ8TYCM/dZtsCEckA7Pbx5Cjz3x9f3yockJZtM2AjPahsFUIkEGeRkkE&#10;IxvdxZ3US5ZMO0vSDuwRJ8QCbLAVhwsObEVLh1PrcqWpehoErXask4IaG6+88opyNLQTYnVkW/p9&#10;0lLOr6rD99xzz6kopI5esH6JP80hPkwSsCq7HcDC5kyTQ5kuOez3oM4JAIgvA1XbCQpTFTBhBOSe&#10;e+5RwIJjxKgIOTXvvfeefPzxx5WAozmdrpbS/635PLRDznE+ceKEApa8Ho45U+c4vh999JEwxZET&#10;Alz/1VdfVRGGt99+Wzn/n3zyyUkTjIWFheqepshAUVGRWpeKheT9PPPMM/LjH/9YcYW475/+9Kcq&#10;osljvPbaa/Lss8+qbf/+97/LE088oc7pr3/9q1qXywsKCir39/zzz1eCFMpm81g8Do/Hc+fx2AhW&#10;+Mll9957r9o3r4P7f/TRR9W+ed133323+o3/UwyB21AsQY9vVSGFph53AzIMyDAz+cYG2owN8GHL&#10;mVA/nBE6Jumo9u1yOqTAdVAW3HAZirENwAx2RymI6iTZsQGJU1aFNiCjnYAMAIz82E5SgvSpUqRN&#10;5eG7J2mwLI2ZIT5fJirDM22KCkaBlu7mLLof3B6/+GxQN4Lj60ZU4wc/+IFyVv72t79VSqmaWfL6&#10;TahoR5+O24svvqhAAsncGmSkexyoZwIA4UuW9F3r5dCdy2TBxNFyx/w4yfchWpnqEVtKlrjsORB4&#10;wDhVkMG5vf7OZwE5WqmpqcrhZKSkupnipna8zPHqZytV+8sKMqZPny6PP/64csBTUlJk1KhRaozp&#10;+Hfv3l3xqPbt2yeXX365REVFySWXXKL+rxrh6Nmzp3oPJiUlycUXXyxxcXGSkJCgGu/366+/XoET&#10;7nvMmDFy+PBh9X3Tpk0K3P7xj3+UiRMnytSpUyU6OlouuOACdV4EQiEhIWob7mvkyJGycuVKtTwy&#10;MlIdJzExUc4++2y57bbbJCYmRsaOHSs9evRQv9GWp0yZomyX1xgfH6/Ohef65JNPyqxZs+T999+X&#10;CRMmqO3mzp0rl112mbpGrmOVfW4OuzMgwziYbcbBbI4byBzz1F4Wjdl/fACzcRaJdTKU00KH0WEH&#10;JyNFChx7ZF3k5ZIJB7Mc0qb5Md1UqhTz9A3IaE8gozN4GaEgg3dW8rbFsd1k8+TT5fbpcGBnjJGV&#10;s8fLnbPGy6qIiTJ/ThJI4agMjsJ9Xlsm7MiJmfU05QjTgeUnZw7phNx3333KsdEzh9oerWkMVudI&#10;R0Ea8x5obfui0/buu+8qIGAFGOzXdFeWHHYVIZpxUJZOuVj2Ro2QQ+F9ZNmkvnL7jKtl3sxJAH+4&#10;zxF1ciJdivd7pYR1hdStBi6at8HjcEbaml7S2vrMnG/gnaNBanp6utx6663qfzrcV199tfzud79T&#10;wJION79fdNFF8pe//EWtw89LL7200mnXKUgdO3ZU+6UTv2vXrsqol05pohP/+uuvK4f+2muvlRtv&#10;vFGtM27cOHnnnXfUOaxdu7aS8M0IxKRJk9Qxu3TpoqIVvP9p81dccYWKNuhnBaMTBCeax8F1eT76&#10;GcFrIdjgsQlYrrnmGhWd47XbbIi+4rfVq1dXplyRm0gwxfNt7qidARkGZBiQYWygTdkAHT5fhRxp&#10;JXGUDojTJrm2LbLq8h5SFg5HM6ozAAab4WS0F5DFdKkCAMyiyF4Y925SinQ5Ao2C6DDJje2vWnZ0&#10;XylIGKg+NyyIkSwAVK8zE7PlWYhiUO42tVqSOF/0nNEkAZlg47HHHlOOBGfqNeBg+s7vf/97NYuq&#10;Uy/aawREO3ck02uAYCV6u+2Zkp2WK/FXnCPuuKGo2o40x0S0ed3kIPg0iWOGSY7/EHgah8DPOFgr&#10;cd9KJqeDVl1evnHgW86kUV3Hgml2w4cPr4wMkA/BiabY2Fg5duyYmgBgdIAOu05x5P90zvX/dMQ7&#10;deqkbILb0cEnMOjatauKKBCYbNmyRYFhpkqlpaUJIygEBYwacD8DBw5UqU9Wjlbv3r3Vu5X7ovKh&#10;llpmpIOTE0x34r7PPPNMldqnr5n74floMMXnycKFC1UqF4FUcnKylJeXq0jHCy+8oAAO06v09jwf&#10;RkfYD81t5wZkGAezTTmYdX0wmfVa38uktjHTqjJvvvlmILdbAQsQeVmgDxGNVFR1Pnhwj+ycPFCO&#10;zqasKdJmADIM8bt9RDECQAqAEilThZG9kTLXU/LjqEDF5d3UcraSuM74hF3EdJE1EZeKe9cqcUPi&#10;lipl6SB/O9yBSEbVpiuGa+Iyf2f6hiIxVygg6e/Mo2aKkM4lr8222+rvjCrQ+a8OZORAEW73HMgM&#10;xwxDeltXORLJiGNXOYqWEdNHbp90nvg5k4t0Nkct8sNWFSoejznupvZJ23gHkPswePBgxV244447&#10;5Cc/+YmKRDCiwd9+9KMfyezZs08CGeHh4eqeZHqtvrc0yJg/f74CGnT02cjVIJ/n6NGjKspx8OBB&#10;dYwVK1ao3xgtoSN//vnnS3Z2tooc8H8eu1+/fuo7QQtBhf6NaVK0QYKOZcuWqaiLlSRuBRk8P/7G&#10;yAlTtChuwPoxe/fuVREVHof7IFjXNs39RkREqOhqcz87DMgwIKPZjbC5bwJz/LbxstEKNXzA2rw+&#10;sYGkS9KuG80OIrjPdVhunXKpZMT1l2NUGILTUgDnsoASp+1EcclcJ6NWABmIYnDcCwAqCjD2hdGd&#10;0VhHg3wdfnZCGlUnSY8bIiunnStbls1VBGMb1KXs4GQwHc+D/72OVJDCU9CSFfcnHdLJdhCSbeBu&#10;OMjfgCNjR7NVNLvbg3UAVFibA+CDYJjEZO18tIWicrwWAv7qronL9DWSiMvrZz/s9RWrCFGG4zAI&#10;3Rno13TZc9MNYp+BgoqxUAKLAHcKkwJFkd0RhUSaY2SY2GcOlVXTrpPU3bsRzchGn6K/PUhhozoV&#10;09kAJrwghLsBDG3ODPGk27D/NIwholGYka6q0GOkb1vne4CONR3+K6+8Us3uE7iT30CgwBl9krOZ&#10;LsXIIsec0QDyJRjNOu+88xRxmxHHs846S9ktowPbt29X4MCqTkXOBSMSo0ePVk4/ydxDhyLCBq4P&#10;12V0g0CA6X/8ff/+/ULAQv+ic2dEzAEy+J1FYxn9eOONN1S04c4776zkCWm+EEngBD2aT8HljH7w&#10;2EyF4jXxGgkkuE9GLCZPnqzI7TwXRlt4zUyvau56HQZkGJBhQIaxgTZhA9qxYdhZzSbDIaTj54KT&#10;wf/z3Qdk8ZWhkhXdQ47AkSThOw+8jHwlZdueZvPNtdZ1vO8JRzG/hD6yKeJsWTI3XNJR5PGgJ0eB&#10;BrvXLymIkKV4MlE5PAvOq0eRwj1Iy2PzEoSg0Xn2OFNObpDKpVOiq4xzBrSt6OprcMFPrfimJ3Ks&#10;qWFU1uH1sx8O+fPRP8nor2QANLtsiJ8ohyb3qva+JEAsQc2TInx6YgbJylmXSsrOdWpbZ/oBcdkO&#10;id+NlDZ82vZtkO1bNkiqI1NyPD7Jsh1W0SiCEDp5PC99Ts2du24muxoGcuhEMyrItCY64BxH8id8&#10;Pl8luZtON4nX5DPwN82dov2dccYZCnRoEMBoBdOkSBrXKVOMYnC/N910k+JOEESQUM5jam4F7Yhp&#10;TOeee66KYBBgEJgwWtKrVy+1PwIHAgxGMsm74P88Fo/D7wQ4PA4jJN26dVPfNSgnGGeqlE7HIqDh&#10;Mv7O82GaGMnt3B95Irxm2pRev7nsy4AM42C2CQezuW4gc9yGvRiC0W96xoazWRm2NPGBpOt0+CFN&#10;mg2CnEf2rFsluyf3QYpMCNIvAoRvAowCpMXU1ek067UvgPIQQMZRzKK7E4bI3OvOlLWLEuSOW2+W&#10;9AObkEJ1QJxQQEqFo3LYy1QqjwK1KkLhAggB6GBzos5GoI7Dt42VxjVxnLP5bJxhbQuz6ZxJZjoJ&#10;Hblf//rXamZX3+8aeHAWWRO9VT8AjLF/HOirVbdESkbCUDnGyEU14J/RJ0pPl4BLkxvVVXxzh8m6&#10;aUNk4YQzZV3cRFkTPQ7E/evl1klQ65l6oay8DeMFkOFHvY1M8GsohcuoB0EOpUkpRUpnMBjPJLPP&#10;pn0/8B2gI1R07rWDXZX3pOVgteystktrrQorb0qrSmmOBI/BKIdOt9JgWgNsvZ4GCVyP6+j1+L9V&#10;9prf9W/6WPr8rfU7qGanuVw8hvU3HQXR3BP9v16vuWzRgAwDMszD1dhAq7YBPdPDhzIdHEW+taei&#10;2je4GM4s/J+DNAmHLI8Kl9yYHio1ppiqQio9hmkyyME3kQzTB9XYgD8+RDLjeoAQ3g1RL3zG9JLM&#10;2H6ydVIfWTlmgCwZNVDunHKabIi5UtYsTBRHOlRg4MCmu3yShhSeFG8uuEBI3UOxP36mo65DitsL&#10;XgcASQWPQKVUQbqVQIOyuHQi6po2pdfTzpV2pjTRXDsyp0Iutx7DGqXQTot2juiwK2W3CtWtynoX&#10;FbUrGKnRThEdfOt6Wa4USUMEI8O1T9bcMESO4J48HlG96lsBK7mjlRBoVBRcVLVPolHRvUqzxY2Q&#10;NbdEo7+zEWXyS4Yd0taqyOLJnBr2PwGRPr9T6a/mcubMcZsW0Jj+rlt/G5BhHMxW7WCaG71uN3pb&#10;7SftFGiVEBYp4kxyBlJU6EikgeztZp0M225ZccPpCliwKQKwARamD2qxAXdib8mM7w4SeAek2KGB&#10;x6PUyAA6MsM7Sl5cL/FG9BR/dE/ZMGWYLJ11g2yeHyHFtp2Sm75Hsm37Jcd1CM7tPgDdAygSeQAy&#10;uPvEUyGDqwnJWpmK/AzaNAuFWXX8q7t/rbbP2U/OYP7yl79Uxbqeeuop1QgKCL6tBNf6Pgs0sPj0&#10;009Vigi1+UkoPUkJipwTqPX4/agpUlXZDfchVXkIKlgsjCCK655E9kahQ092jqycO1syY3pLWVxH&#10;yYLEcHX3aCHGgqCCJH2OCyMaLKh5DGNTtbmiB8gd0eMlDXVOPAAafkjekqdlBRmUAc3KylLno2ee&#10;Dcho3++V+t4jZv2a7cWADAMyDMgwNtBqbUAT4+gUsPARHR86NC7kwKd5oO6DPGwSvkvT1siK0f2V&#10;M8I0KRJ72QJgwwAOA7iqT80pBPmbMrdHYTPlrBQPDk9mbC8V/SpB1Xj2W3k8pHDxWYAIhy96mBya&#10;NlhWXNdPbr9+sCwZOUxuGX26rAkfJUsmXyQLxp4py6ZeLNuWL6x00rXiFD+Z+81oACsX1+a4WG2f&#10;4ISqM5yRt0YISEplOlBdIyM1gRkuJ2jh/ggQtBysPhbPnc46P6tTitLXyO0IhKoqc6W7/JIM0vxt&#10;ky9AP3eUTKi+HY7sVwMIDkQgC1SqY9eKyCTr3nT9TvPGD5Zl4WPA80DaJKKaPoAMVgd3ka9liSRp&#10;0HP//fc3u+RnbeNufjcAqDXZgAEZxsGs9WXWmgzanGv7ewBzZpQzrFbHJQO51+mo2JwMUm62c49E&#10;nj9QshIGSD5mnCldyxlpEkgzY/pKXlRfKNdAx5w1E5CGUQQHJj+qF2apoT6lZ0rB4eA6rK3R2hzy&#10;8giccwTqQKAWBEHWcdQbcIKHUhzVHbPzXaUcy4px3dkJHcSf1ElyElENPa6b5ESDv0LlLfRBDv7P&#10;JpcF8q6qeCGWsXI2+ycws2xtcAIpE1uHlot9+HE81ffKie8tR8JRiR3nV4D/76YCWERXKUnqKeXg&#10;RpS0QkBIMMvCj+znI7iG5LjhcmvSTMymI0XK6UZDtM2egYrinG0PyLnSGadNf5/MqiYqk4NUNUVJ&#10;3wva4WfkQZNirXnldX1eUkwhHWptVGzz2x2Sne6QzHQ3ztuPtEQUKMQyNo8jcD1MU3TDsef/JMPz&#10;Wm3gQtgtzr31fk31u3G/JkvqgW0yLyFWFt12hyxddKvEXXuO+BLPk/LwrnIPZKePgyNTFFV3XlA+&#10;Ut3uGNNPUvaslYNIYTuAeideRFTS/C5JtiN6AXDjch9U56gqhwN4nCooq2ufmvUa/12l0wMZ0Sax&#10;WnMvCMJJ7KaSlFYhfOihh+See+6pBJXkEWnJWhKv+Z33GKOEjA4S/LPGDSOGLPDH7TmG5Elo0jiP&#10;z7S7n/3sZ4qXxOPx2EwP5PnoRv6Vrl/BQn6socFPHovnzP1Z+Rs8NgnmlOklSOdx9L70ufJ4tUU/&#10;m8PmDMgwIMOADGMDrdYGNGGPD3aro+UjJwMqMlnuFElZFq2Uao4DXFAtiI52gOzdEY4fpGxVChU5&#10;GpAtJV9D5XnTSQ6AjHysmwdFqjwUAKPkbasDGawvADBBTsERppbgGj1zBsvhOT3FO7c7wEdX9An6&#10;As58+ewwOTJzkPosjoBUaGx3gLCukgOQVYR6ElTkIhDLjQM4iO+hgMZ3GmpMVDerXN2ygujucCB7&#10;yN0Yl0KchyNxoDjmhEnO3BAAnC6IEvQUZ+IISZ57jriSBkleDWTglj0mHRXIoN2VoR/T550nq29d&#10;AGcd6UWYWc9QLQ0NcqtwcvWsOiMTLNRl1c+3Ogl0UliIjHav6sJUUyuCy6myQ7BBBSs6KHSKrPKt&#10;tTkePD5BjyJMo7q2x+ECIPKhOGGmpLly1HXwGngtgWuCshYAh9vBiCJBEyR7Kf3rJtj4NoJgPV+H&#10;C6pSPjc4LCDQc/9pB6Q8bYPsiToXnJh+amLgqE5Vq0eaY05MiHgSh8nisafJ2nlTJHXvRvQTyPlQ&#10;mrPbveLzZgNkQH4YIIjFFtlPdOSM0lTjA4Da7KwxfteO+5w5c5TyExWW6HivX79eqS4ROND26dBT&#10;7em0005TwgRchzUoqCxFhaeRI0fKgAEDFMePalRUdeJvQ4YMUdK0XH7VVVepfVGljEpQBCI8/qZN&#10;m1TaYEJCgjoe5Wh5LErq6sZjUV52wYIFqjI3l59zzjlKnYoTCzxXTdzeuXOnqv/Bc2QRQdYA4XG4&#10;T/7Pa+W5cZ8tMc3PgAzjYLZaB7MxHkpmH63zZWIdNz7o6WxZ0zQ81MJPOyh7l8XJpokD4Bj3krvg&#10;4OUjerE7cqjcNH6o3D6uj/jie0tWfBfMloaIM/p02TVhsDhm91Dggo4v02Q4c5qP/PByONnFdLbr&#10;4eS0hHUZISBRlqo85bim0tiecn/qAvn6i/flfx+/Ir97Ig2pPr0ALDrICVRCL58VKuVw6MoSoKoU&#10;2VdeyNosvzh6QF46sUVObBspRQmILDD/HfskSCsFQbcU/6uICIscYlkxjsO0F34/gv5iTRKuq2bz&#10;2Y/4nZ9l2JbRiiPgN7hRk+J/n70l//vqA5H/Pi0epB/9KGUuluE8v/qH/O+T16UQROyW0Kf1OQcC&#10;WAIsArTCiE6yL/ECWbZ4KZzbAjjhfsyikyjulIMkg1eQwHV6EWdaqypOaUeCWvkEEAQSVoCtt626&#10;XBPMWZGcVYI1WVzfS1bH2irrytQt7tNmS4EzTi4FiOyoxp3uypI0yPimImKYDpJ7Mv/Hdx/ke3Pt&#10;+2XvmtsBOOjAsy4IFaRYILN6MOQHVyUd+9rrRZ9AsWvv/Bmy8treKLpHkAs7YoSRETWA2kCaY91a&#10;fmwPyQZYLlFpbmGyNfJM2bhivvgP3SarFi0QVzrSqAgwcF0ERewzVog274XW+16gXRMoUOKVhfI4&#10;lgQJ11xzjXL4+T8dchbE27dvn3LseY9p4M16GldccYVKv6U9rF27tpKrQxWySy+9VFjwleCDEQ2m&#10;515//fWyePFitZ+JEycqEEPgwIgEgQbrZFQFALynuK6OthB0MOWQYIIg47PPPlOytCy0x3ud+yaY&#10;2LFjhzpXgih+cnt977ZEdToDMgzIMA9UYwOt1gb0bA8dAyvIsMER8qNQ2vwpV8uW8PNlJfgYq0b1&#10;kQUTzpDb5swStxeRDpBz186PkvXRF8vKmRfItvnRkrw0SW66vJ9kzkFVcMyC5iFtyheF6tCJfaVw&#10;dhc5Gtv6QAaJsVTkoZNGYmxhTE85kX6HlB15UOYn3iKvPnlUDsedAZnWMPElhYh7fndEDTqKHaTn&#10;3fGXyjf/72/y9LM/k5defl7KHavEM+8sRBlC4DSj8nJEL0Q1wiSbqktRYeinfpIfP1B84aGSGdlH&#10;sqP7Y52+6v/c2IH4vy+W91Of2TEDkZrVT1yJPRBZ6SM751wtX3z2iXTrerrIp3+Qg3OukCOp6+Xu&#10;u+6Sjp27yVef/RlRl9YXSWJ6GbkDSnQgrrfcOmGopKanyWFEAxzkUDjTIIPrlZ1+OtiY/a+ISOhC&#10;dVYJWDpI2hliUS+uw8iH4iFVbEdeRtVlJ0UNsA3Xz8jIUDwLqj5pNSor4NByntT0VylcSoqXKV5+&#10;FLdkaheiGvYdOGcILHgANpCayIjFntVLZOmNF8vu6AslafwlkrJvJ8AF0qZU6lT1kQwPojhOACwv&#10;6ofcNGWkHJg9RArjeiqbZWSRjTacR2WpOgIMApECqk0BpDAKUgaA4knoJ5tiTpfls4bIreE3QiAi&#10;DylcrKkDngkiKLxOPkta4oywAT51Az4cOxauo8POaATvE4KN6dOnq/oTfGeMGjVKnn/+eXn99ddV&#10;1EJzlpjaxFoTjPixv7kdeUjWFEM6+seOHZPdKALJNChGIwjaWQuDoINVuLk/Rhl4PAIb1udg1W/d&#10;CDzmzZuniv5p+VoeQ99zrJnBmhwsuMfr0BF77nPr1q3qfAhECF64Lj+ZPtUSI3AGZBgHs9U6mOah&#10;W7eHblvup5pARpo3TzkMKbvWydZVi5A6dRhVf1n92w2ZTDhHqKPhhpRoOqUtHbnic+dJqhcF1VAx&#10;ePudd8i2mxJlbfyNkjj5ClmSOEMSx10qe8IHSF4rnElnWlgBUpjIZzgOZys/NkSO2VfI0buOydyk&#10;RPnmk7/Dqf+7fP3xR/L5f/8mn/33A/nmPx+KfPx3+eZz2NiX/5bYpDly9/Hj8sV//iFf/OtD+erj&#10;DzGzhm0+RfXZP/5KPnj7Bfnqi7/I1199hAjJX+XLz/+GdT6QT/79vnz1KZZ//pF8gW2++s+f5Jsv&#10;/y5f4BhfYZ2v8f3rr/4m8vmH8q9/vC///vob6ditl3z92d+x7p+x3n/kv59/I19+9Q3O6W0pAi+k&#10;rrPYLWU9RjB0el52VE9ZMOks2bN+oWxbGC4Lxp0jGyKvkZunjUIxuYCMbdW0J+Z3V02T4v/HMR5V&#10;oxXcdu/evbJy5coaU6i4Du8NXaeCykpVCwFqZ4dOk17fzRl/1gBBtMKD84y54Vq5bcqZsn725XLH&#10;jCvkjllXy8obzxf77AHgnqAyd2QPSYk7W5YnRaCCN8CFAylWSJ+qLq0rzZWNGhbJcmjhJEkNH4z0&#10;PPB/EMVgFEhVaK9IaWRf1keogQAvUA+nM6IgXQGIwfWJ7yQpSX3lzvDxqKcDIjsqjDvdBBmIZgDo&#10;MJ+/LT8z2/q1aZCRmZkpS5YsUVENAurZs2crh59pTSyWp9OM+vbtqzgUf/jDH2TSpEkKfPz1r39V&#10;jVED3mNavY3vG1bWfvrpp1UF8dWrVytAQ6BAELN582bZuHFjJcggmNCRjKo1OzZs2CC33nprJTBg&#10;ChbBP49F0MAq5uRlMS2Llbw5bgQ4GmQQXHz88cdqeWNIVQfLLgzIMCDDPFCNDbRaG9AzUHzop6Qw&#10;nSOgf2/nrCpywV2cIUWhr1R8T/OiVkEactThKGWpHGykgLgyQVLNkzRbjqT7c1HDAFWbUV8j0wYy&#10;qw9yl34P0kLsII/vkuVwpjyxvVudk5tHhSQQ1kuQKkbOSSlUke4GyLj77lLkDUfLl5/9Rw7s2Sd7&#10;dh6UI+X34UV2G4DB/+TEkXskMTFRdhzYKZ26dJC+PUMQTfhUQkNCUUE5A2Cgv9y27A757Ouv5d+Q&#10;XE3FDHpY//5yMwi774NLkJ1fIAeTU+TTL7+S+3/4I1m5Zp188sWXqo0cM05efeNNmREeK0OGnisH&#10;9u6Tr77+Sj775hvp0KUjvn8sR4pzZe/WHVJ+/D7p0qGL/O+/b4EX0/qqs3MmXddiyYfjnBIzRJaN&#10;7i2p0YMkf84gyYnvJ4fiL5L1C28Su40SqwEbJhDQM+taWpX52nRCOOOano4K2T7yHBySzogIoiBu&#10;2PmWxBvl9ukXycZFN0kWyNTpDtiwNx82ngGwjQgEOBNONq9PUlPTVP44Z1yZpmEtRkYHh8t1RMUD&#10;gOAGULCBPJ0GsL5habykJQxSaUh+RK8yEoeKD3K+xRFd5K7ZSJODUIIXy5dATcuTvBuOPGqGOHNQ&#10;DwNREfClPKyGDinf9OQDkoX7NGPTYtmLYpm54V2Q1oiUOogNECjqWjbF6EclH1wP8j+34T7yEEnK&#10;xj1QCNsvRdqgPX6A3DJ7OupnFOEcQGZ3oCI7PnmtmnSrU0+s/BU9qVH100Q+WsaEly6gR2DBCAQB&#10;Ix12kvmZMkV75j3FVCkCAoKI8PBwlTLFyALTD3UaIceYnA5WAyfpmiCA6VWs6K1ByFlnnaWAAh10&#10;Rg8ZqWDkj/8TfPAcGO1gahNTnrQjT9v60Y9+JL1791Zy0DzmnXfeqQARf+M585NNgyXaGFOwNIgJ&#10;CwtTnC0dCTkVBblgAQzu14AM42C2WgczmDeG2XfLeGnUNg46zYOOF50lnTJVnVZ/dTOoNS1Tyj8g&#10;jafDGbJDlcaXfkgydy+T/dMHtjqQkRXfWaVJFUf2lGwQuY8j9eS+9JXqZUhyIsP+S5cuVc8BpgEQ&#10;WPzvf/+Tu5CmlJSUpGo2MG2ACihffvmldOnSRVVKZt0E5iWTD/Pggw/KokWLFGnx3nvvlfPOO0+9&#10;mKOiouSrr76qPMYXX3yhnGTmS/Mlz5cw979nzx6VusD9Mw3g0aefkjmJsfLx//1Tyo/eI507dEa0&#10;4w8AGa0vXaq6iEouRASYcsbaG5S/TUs4S5bGRyritxVk0I7phOg6MHR8qBKl7NuNeg8gLVO1yemD&#10;ShIcfzdSK7aNDJWMuEGye9YZkG8dJ/t2bAXpOhcAIQcAww+QTX4ElaKQnoSZUzpHdK7pDNHB1jU7&#10;vqNYRdBO/ggigIf92TIvcgpS45DSVJ3aE5chnS4LUbMdEUNl++IYcdkckgKQkQqgk4Z9uKBUleE4&#10;JGtumyu3jLkYBQ6HSmk8ZKapKAa+Th4iD8GKRnljh8jSeXFQnEKhTpDus8E3cSINTAOqBx54QOXV&#10;057p6NUELvRy3jt6prq2Z5b5PbjvFo6JdvAJBpj+xGcOHXRGFciDYORCjysjF1OmTFFAgM8ea1oT&#10;90UAQmDB1KuIiAgFXLictjF27FgV/eJ7iDwNEsBpN/ydx2PkhM84Lidw0Pvmc5HnRMlqPkNJ4p4x&#10;Y4a89NJLCjTwf52iRXBz9dVXqxQuK/Gb58o0LD6P+Z2RmZYINAzIMCDDgAxjA63WBjRhjw9kzu7S&#10;adKOQn1ARdV1KWnpcySrPG0XpC69yEH3gUi+M/zyoDk+wXKoagIZxwEohg0bphRTOCNGMMAUHA0y&#10;+J0g5BtEF/gCo1QqQQJfaiQlfo0IBn/neiQ9EqAQeHz++efqZUpJRW5HEEHFFdYgYO4yX/R0bPly&#10;5+zimjVrVB48t+U++UI+85yzpbysEClX/5Ujx9oeyCiBE061Kab/eAE4bp92EaI5exVQsNZv4Pcf&#10;//jHlU4uiackbisSN4BwKvgQyVBksiEq4UMByk1w2LPAIyqCc58NjkzGnHPk9lGnyaaosZK9fYX4&#10;ESlJ9SBy54aUKzhLbnAotDqVteYFU6l0JEWfT6oXXA/vIXAzDmLbNElbuVg2nI/IRTWyzowg8NrI&#10;B8qCgtieaQNk5aQzZW3SNKXwlAoCuN12WO5ADYsd04ZLduJpkh3eC9yJLkpemullrEkSrHuCUtZ3&#10;TjtPkvduU8U6nUgBY8qWLo6o08kIugjyqmtUtNONwK8lkm7bG6Chc6+jcQQBjB5wmVZU00BQy8Py&#10;Ny6jI29NZ7JylPhdK7zp/XHfWslK74ufunaNjgrqqAjJ2db9a+4Ez0uDCS0/y230ch7D+t1KUNfn&#10;pWVv+fl9ktfNZQsGZBgHs9U6mM1105jjBncmqj79a51h5EOXDhmBRlUHiVEOnYOuU1FIqFPKN5jF&#10;1etzHVVoDI4HieN+1ADw2jKRQpWtJC+3RF4XNMcnWA5VjSAD4ICRCkYUOLvHFxRn1hi1IOAgqCBI&#10;ILDgegQR/M5ZM0YcCAi4nDPgzBNmKgJ/5zhw1u7FF19UKWxcTiDCcd22bZs61ttvv61+p/wjIxhU&#10;UOGsICMo3PbJ556Vq6+8VD791/8DyLhXunbuCt7I79pMJINSwkcRwcgFYX7H7DNl79rbkKqHmXRG&#10;CyzpUrRFzozSAWFeNsdH26sNUYU0AIzDTA0EYboAJOwNEdeCMA3nXCmjUcULymhRoZIVMwgqa0Nk&#10;ZdxUOXjgAFKnHCA9oyidg8pKSF2qUqVbAw5+ahCS6soDuPDJqqRwWR8/WXZGnYd7oTsiFtWIIVAR&#10;qqJCOqM1hVBnywbw8SG9autUnEfkKFk0drDYpofKCaRXlUK1jYpmR6A2piSmQdgOJsgohiSuL2mE&#10;3B4xMiCvm5EvqeBmVAV4miOjnw/WT+vEBPuPETwqcXH2XAMO7fRa8+br83wz69bvXaOdcJ3iZgV+&#10;GhToseDkh3b2+ZsGCdY+53404NDfdbRAA5Tq/tf71dvw2WqNMuj0R20fOt2uKglcRzCtKXt6X3qZ&#10;9bxMJMM49MahNzZgbCBINqBfBnRe6RgRRFgjG3TQOGPOxvQezqrTMeAsJdN/mB6kZT6p58+6AEwP&#10;8YGj4UM+ug2zzBsjrmkzIOMY+oMKJnxpjR8/XjmvJABTHYV9xVxjAg5GMijjSJIjIxgEGQQYjFgw&#10;h5jggznPN9xwg0qpImCgrjuBCGd6mbfMlyXXZ94zwQQJiyROMq2BIGX+/PkqokFww0jGJ19+Ids2&#10;r4cMcZocQbpU967dFcgoQLpXsMBYU+63mLK/qDNiixshcaMvRipTKmpEANxWcfbpvHI2vWq0Qc24&#10;k7yNSJsDXIwc1H3YFH09Ckj2QR91UhEEpsgdo9NeUSclP66XeOOGyuobz5R1N8eCl0GiefVqT1YH&#10;Wqcguu0+SVuxRHZOHCR+yAv7Uem8JAmAoBpZZxK1WWeGx2ZkQpHfqQwFPkQp69OAgE3ZY57j3ShQ&#10;yKrqJVSRUkRvKkix6GXwCl8WsEAipG3XTR0uq9ashPyuTylbNTT6yT7iGDFCxxx6gmrm87MYm3Ze&#10;qzqpBkDUD0CY/mqd/WUiGUFyeMwN0TpvCDNurXfcdNhaz2bp2XLOLlYXrtbrc8x1mJnL6DBn5ubI&#10;IR+ABfLGfUgN4ayvw5UimyKuanVObk2RDBJ7KWFK4MA0AFah5eweUwcIADiD/uSTT6q+oYNEMEbg&#10;QC4Ht2HU4tlnn1VRCYIOzsqxCi4lV7ke+5UpUNwvAQb7ljnHzC3m//pYBHdUMeI2BB8ELR9j3//5&#10;9z/kpz98SN5570+ozHtCvvn4HagOBS9PvylBBqVZM0EC3zjtDNmFtCMHORIeysN+qy5Fx1WrR+mI&#10;gtUJ9kINyYv0Jz/A8LKEybIvfLjcA85KHpSUlIPP4n+MIoAsn49iksVYfiwKEQLIDi+ddB4EDTLA&#10;O6pe7cl6HB77AKIfcTNGy5YZoQAE3VTEgYplrDtTHRigE58bC5CA4xWjkWORxYryCSxq2VVO4Lzu&#10;wj4YrXAiupET3xFV5VHkkcUdsd9iRGECJO+61cOo73o5sSyO2EnsSWeABDxDUhDRyXIcbDDIsMoO&#10;c8y0pDC/M72N9wifS7TvljjbbN57rfe919LHzoAMAzLMzLqxgXZvAzqPV4egWQStqqNFh2FN+LVI&#10;cemhnLd85KKzkvM9cJa0ik19nZ2mXr8QjlVpHJy8W/rLQ6nx8kBqwim1h2yx8kN7rDy4b7o8kBat&#10;2oOHI+WnByOkaOFF8uN9s+XB/bPl4QPhcmzrRBwzWrUH982Q+7ZPkgcOR6AwYLw8mJYg9+2d/e25&#10;pMV+u7+0KPnB4XD5EfbdGiVsqxtjFjM8imKH+ZBEXju+t8ydcgWiGCBge8G1ALBlZW3WbnC50sGb&#10;SAP48GAZf3Oh8B3UpNDSEOXwAWBsnD9bDsWeCec9RO5GMcRSOOnfOSbGndGBXNR5KYSE6+6ZQ2XT&#10;us3iOpAMSWePHAKQSPYhOgIitm37Wlm78DbZunqVZLlTZe2CaFk/fYRkAKg0tb0G63iFUQBdFdEW&#10;f3yY3DlmoKyOHSu79u9DZAi8GIyDExXK3ehnfjr5aWnksvjTASbSMQnhYpobeDEoRmhHXwaK+wXG&#10;jd9tGDMCDU3qNUpUxqFv6cCgMc/PgAzjYLZ7B7Mxbyizr9b5AiG4sEYzOCNvBRlMg+DM8oGbwyVr&#10;doiUI8WjBHKYOcgzZ6Gv1gIyOJudz/QUAA1WQ84FSDqVlo/95GC2OQc59LmQCWXLQRqQDzPq+XPB&#10;BYiH0hFIvH7MZOdzmZpVxzoRnAUPfFfb8Le47pZzCSwP/NZVChLwG9SGCoM4ux0sh7Z6dSkAAVRO&#10;zwNA9YEzMX/MCNm9Z6ukp0JsABWzVWOkwoGUP0i9epEWRYlVDwQJPKj34nEhsga5zTRwOHLTt8rS&#10;Gy6TAzMHICWpR43F6hh5oJwxU5IyEwbKbRGTJAfb71q7StbfmihbF8yWUYO7yPJxw1G07iLZNnWE&#10;JF0SJodjT5Pim3pXyvA2ZT8F61gFjOyw9gYiPnmoveKD1K577sWy5LoRsmNutBSkHhRbqlsOpqNY&#10;nzcXER8AP0ujMle6LxsEdlZcdyOlErLY6aizodS3GAENgEUNGDXHhSTelkjONe+t1vneag3jZkCG&#10;ARkGZBgbaPc2wNlFzjSSo1FQUHASSVwrzjCSsRaRDGruq8rZII9mxkLJR+WOBy+1o3EdLaTSsGYG&#10;ABKLlDFX/lRbGZxW6z6YU1+SiEgP8+uRAsNWiHz8UpCRy+FUszFP/yjTefBZjt/K4OyVVtmP3mc5&#10;c/WxDWf/C6vJ/2/c/glOek7Vc8yM7wVeQ3cpRx8QsNrnXSDhUyfAScUsOupaOB1QSYMDa2d1bcyS&#10;u+wQHwDpmlWzPUjt8bKwJGo7ZEHpafPCSNkSe71sn4rq6vE1gQFETRTI6KwI1oVIO9s88ww5vAXF&#10;xEaeL3tmnyH2ab0lF/UjslCN/S7wFcoAflgUrxDApZgRkjbS94FK4CEAGUjJUlwQ3rsAuUgjK4gY&#10;IClTh8qqyZfKnfFRsjgxTlYuWCar5t9xUltx82K5Y+l8uWPxPMjwHkRdnTSADAfGBJEmgIxUD2qQ&#10;oBFsuFhNHNERPj+oDmbSpYxD3xrAQWOdowEZxsFs9w5mY91MZj+t6+VhVf4gQVmDierIn0pxCg7D&#10;yuhxIM8OgKOGSEZEJyjm9FRKOK0HZHzrROfGIQJxqg3RBea3W1sR8vTL6KRWaUwtq9ryEOWo9hxU&#10;lOjk/fL/wiDl6Dc1UMnE7Hk2IjcEWvfA6c+JQwXiqwfKpjUrxAdZWhdszeHJQEpUtqR4ciH3ykJ4&#10;FCFIQ82W/bJ26S2yYublsm5MmLhj+4Pf0RORKXAZ4DRXb4us+g7eA/qQIO9urJeRGCKxl4TKwiv6&#10;i39GLzkOlacjiDCVwp4ZnSPII4E7H1Eocipao43XNK7FkRXyuBXglqCXKZCZ8V0QfYMSFj5zoNKV&#10;i5aV0En8ILhbW0ZiR8mM6yGexP6yZMwgWRY3RQ6joGWW47Bk23djDG2SgtSpNMV5oYrdt6RyrTxk&#10;3het631hxqth42VAhgEZBmQYG2iXNqDVqEh+JoDQCjHVgQxNvPXsXiXzL+6pyLSchSbAoDPWGh0w&#10;RmRY8OzUGojEAATWVog+KUG9g6qNfVW15bMeQo3nUN2+mybSEGzQoWbRGfFByw/HTHpcmGTH9JPl&#10;k0+T2yYNlztmj5RlUZNl3YIYWbMgTtbETpCbRp8tt08cKsvG9pFDCadLdlJ/xb/Q+wnMyldvi0wN&#10;ItmcoJjyrZTQ9SZ2Ei8iFbkJ/WTfuJ6y5To41SiulxuHVDZwN/KxPoEJG4FGWwF4HNuyiqgMr5XR&#10;Hdb6INk8CwT0XB15w/UzinYkEhGn8LCT2pFwpElSIQz3vg+AxZ44QtZOHSbLJ5wmm+PGg4g/DbwO&#10;lyo6GOBoGJBhnPSGOemtvd8MyDAOZrt0MFv7jWvO/9Qe2Lq+BlWn3L5MNXPsA9nWZoe6j9ePnHdI&#10;UuJ/Fwt1qfxqL/KvvZJp3yXxV/TDLGYfOUIHTyn4tM5ZXqYqnXKrUDDSSkb8pANdRPIxZ7+Z6lTR&#10;CMpUmhQbUoSOYta8HPUTdFqULk4XKFQHmVOVykXJU5DVSVjH92IF6JjuAkdY8TsCwIUOIoEeZ96p&#10;bFSA9JeW7BQfgZPL+hE81xw4/nkRXeUIalqUgOOSh2V5mCX3g+/jiestrri+4KOEIHUJfApwKsoB&#10;AI5xBl4JDqBhWSGW5aHl8Hs10R7FPwCwyIFoQSHAJVPafHColbws+tGXcJrsmjVcbr8SfJoERkXQ&#10;zxUKVXoc1Li2kaZkfXEt2QC42UgHy4PSFyuUq/7A2BQiGseq7NkxYYpLVAnkKoAhba2AkTlGNHkP&#10;sC4J2pG4nuKIHipzx54tXpDybYhmkPjttFRyZ+E+Pr+12AS/mxSqU3uem/dhy+0/AzIMyDAgw9hA&#10;u7QBvthZHyPZnaWUezLthyHriTx4X4640pNB9KRz4ICCj00O794ky26ZK8ujx8uNQ7qJKzoMM8KB&#10;qsZ0UFqyQ9vUjmEhnDISaxntoTNG51bNsHOmHd8JJphuVgbHugSzwAVYTslVNn6n9GkgPYdpOl0w&#10;iw7iNz6pjkSHjsu5jP1OCdQCHKeUkRPWV4BzzFn3vOhebYqoHKwxVFW5CXYUYb+3bBwZIvbwfgrE&#10;cTmBkFJSqxiHYJ1HW9lvKbgr7MebJ1+CSQsXCPtQDFNKYd8WWWRUlLV63nrrrcqq0cZJbrlOshmb&#10;UxsbAzKMg9kuHUzz4Di1B0dr7z9GMli0j4XOUlyZygnwg0hrZ/VkzD7uWAVi56KFcnv8NLlz6gWy&#10;fVxfzHQilSSmL/LfQ1GArIvcVUFUpqStARnfznIHUk+6qhQUFV3QIEIVYws0Ag/OkKvcf3zn/wqM&#10;VIAQOp0aVOhIB38L8F8Y1SBQCTjAjHAQ2KgxqAAyjIa0Fcc1mNfBPmW/E1TkoPq4H7a9bRSiJjEh&#10;apmOLuk0t2CeS5vYNwByeuxgWT13tvjt6ZJtOwSSfvJJ6VKa+0WwwdozrFFjIhnt+33U2t+n33f+&#10;BmQYkGFAhrGBdmMDlJAkwGAhOpK5/X4/1GACIINF99LcGZAIdciK8JEo1HW2pEUOxMxkf8zEgzCL&#10;dAiVZgHC93HkqZdh1pKzvSaScbJDzyJqzHkPFFNDPj+dWBDM8yDZmqWItD0kC9GGMoAOpqcUKV5G&#10;D9SMCEUkAoXelLQoohnayUWaEB3QHAAXpg3xO7c7wvQUcgUwNhngNGSB/JxHjgyWsZq04iG0kfSe&#10;YF1HANwRpIHsDKJ+UVIfSZ0SInsmQmkpIbSiKF6gAjfHI1jn0Vb26wVIi76kr/hte6EK5oMqmEPs&#10;GYiUQtpWc7343KHSlK6kzs/33ntPFev7xz/+YQCHeR+3qfexARnGoNuUQbflGQFzbac+20WAwVzo&#10;n/zkJ5UvfRuKabnwomdtgnRPlopo7Iq4RO4mmAB3gKk9zPlnnj8/A+k+gVl05sQHUnnMzLl2FAnE&#10;lFoPpVIBNHIBGLLQ7JF9ZOukPrJ2XJikISKUi34rASDwQ61rx+T+smbcQEmZ1RugJKDYRceWEQsS&#10;o/PnDZTNE0GOhmQwuQGMgJSzijSkWD0Agbtn9ZcNUFrKxL5ykIZVpmRJDcio3XkP9BPtVwOJXAC+&#10;pVCdSofiVEFU90AaWsXvte+vfd8HfqhNxYCzdWjXBrFDctgOOeK93nxxewE4LClT+rvdTlI4iiAi&#10;qkEBig8//FA9n8yz/tSf9aYPW0YfGpBhQIZ5oBkbaDc2wLQEzhpaX/h2l1cRvNnSADKy7Qdk1Zj+&#10;cL5AKIajy5neAPGTzhg5At0q+QB0zAJkZOPQageUAOwY62HgswAtD9ELHzga04d0krFD+siY4f3l&#10;ml6dZc+NKIKGWgzTTu8q1w3tLWPPGiJX9+kmt16I/o1j/ZFAv2fG9pZbruopp3XFdxChOR4EeFmo&#10;dZAClaXZ54fIZX26yOQRfWRyrw5y+EaofyUgOgKAaJzi73f6ab8BgFzBnVH8i26SFouK4KN7IzLU&#10;XaVTaSBi+vP7+5MRtNzYULlj7DC5bfLlsv/ORRCVOJmTYX32EFzoqIYPxRWZPmVSp1qGc2xASuOM&#10;gwEZxsFsNw6meWg0zkOjqfuRL10dgdDf+ambVmmxrmOdDfznP/+pttcqLo8++uhJICPVjcq9qEfg&#10;dNtl3aolsmHhbLljXD9FKibBmE4YK3oH0n8Y0QDQYBVqNdse+M2AjG+dryMKYFB9B/wJSqHCkd05&#10;IUQiByFlKn4I1IuGyKKRQyT63BBxzgyTm8+FotHcIQAMg2VPQn8Z2wXbh4dCfQrqP6glsQqKR9OH&#10;d5UhHTqIJwlqP9gnQUYO1H823zBARgNY5Eb1g/xoP9k1fahEnIbUKkQyjib2MCCjlghbIEKh1dEY&#10;saMtg58BR3ndNV0RZeobqIytVLtMulRtIIvKVFRDywEAzkC0LmV6b9k8oZ/cGjFBtqxeIj6kTtns&#10;fvGnO6XAbkPhRRuEJRzgbQS+B0jh96toBp9bTf2sNcdrne/IljxuBmQYkGEeZMYGWrwNvPvuu/KL&#10;X/xC7r//ftWee+45+eCDD4QStO+//75Sibr77rsVkZs5zydOnFAKLmz87Te/+Y2Qj8GH8YMPPngS&#10;yHBDntbnTJUDa26SdXBSnbF9kI8OSUuTAtWgPiDIoORsLvgVRYrs3Vn2zR4qlyLSsPDqnrJiTD+Z&#10;dGZPWTKqtxQh3Sl7bjdJRWrOkpHDZRrSdBIuHih+RCLs8efI8hmDZMrZABPzL5UenQBY4rrIMQAM&#10;VlzPiB0gc686TSac3gOVmntLTlJX2ZdwgVzVHdETFFBrK9XBm9oOCTTKIO26YVQo5HMHBCpjK8nW&#10;AOnetPr0Abgs4BRlJ4TJtsl9ZfH402Tt/HjJciOVClXcnVC1czqhPFURSWXapgMV3fm8IkfDRDWM&#10;09+SAURdzs2ADONgtngHsy6GbNZpvQ9jaySCEYe//vWv6gX7hz/8QQEGr9erUgqqy2lujGXJSJE6&#10;DNnalNTDctU5p8mUC4dJ4sX9jDPVQIeyhKpSqDNQAHBBTkUWcvzHnREme6/rIA/MQrVpFEA7OPdC&#10;ubAnIhPR56Dew9lynNyWxA5iW9BBwkeEyaJxZ0tYl04SBsAwpFMH6dutg3TqPlzOwzYpSOUpgcNL&#10;udBiRDoykgbJqtEDZNmYENmUdJWMGwyuhq7X0cBraM+ONEEG0wT3T+klm8aA/G1Axik/C9zgDWWj&#10;yjuV1JhKeBf5ShAruPXGqyTfeRBRVC/qafjEDbDhdtrVc4+pU3wOmndb6323mbH7lxiQYUCGeYgZ&#10;G2g2G9BpAbo4Hmfu9AwePykzyxSCxgATNe0jBbUxXFCZynPskoVjRognYSjUjsgJqM+MpVlX91cp&#10;i8ZBCSq/ohp1NvgYsSDDzr8YqWex3cGxCJXVs86QkYNY/2KgHJkGVSls47wJs703h8mE/t3k4LQe&#10;knhWT1l7w2AQxodLatxAOaNjB9mRcJ444ljpGiADqSlZkF1deFEnuRC/nY824bwRckEP8jiQ1mY4&#10;GQ2yYZUyBSd4y+ieiGQMNCCjEZ4DGfE9VFHKE+jXu5nqB5W09dOGyL5Nq8Tn9UgaxCdseA4RYLgg&#10;fUt+Bp99BmQYgNHagYoBGcbBbDYHs7XfPOb8G+cFYCIZbQugmEhG6x5PE8lo/PEzkYzGeVeYd27r&#10;60cDMgzIMCDD2ECz2YCOYLz++uvywgsvyNGjR5V+vG42W4AMGcxIhsvrFjsVYNAc9jTZu2uHrL9l&#10;foNmgU30g1EMKBYhXaoQErMsuJcVFyo3XjpYll0O6VnWWwChflPkWXJF746ye2p/GTOAUsA9pWRm&#10;D7GBCzB2WA9ZO6OvLB89Qm4f3U9WXTdAbh0zEOlTYbJhJCt591DE8hxU/N46rZ/EXtgdKVnDxDen&#10;hywe21uiz2EhOfBCEEkx41F/h1mJHGD23hndD+lSVPMynIxTtaMjEbwnWB+mD4p5gosUxUhcNzkw&#10;+yxZPGMcKoOnC1XuyM9gyhSlbckdM05163OqzZidPGYGZBgH0zzIjA0EzQa04pOOVmjVJ632xOJT&#10;x44dE4IJAgkl5+jKgwJLNgpYZYobL14HVVdcdiiwpIkr7YA43B5J9uSgrkW6ZNlTxGMDcdKBonr2&#10;LBTWK5BDjgJwLKDikp0vB6BVn+7NQ/0L7BNF99xQcbGDbMkCfKmuHKQp5OJ4kLDFS97tcir+R0pq&#10;muxau0L23tgPjkGoHIOzXAA1qYBcrZFFrdXhAulbS6NSaScXDlXyrH5y3cAuMm5YBxl7Wme5sl8n&#10;WTUuVHyJfWXqRb1lXP/OMvO03gpwxF0MUnc8KobDCaN8aiFSS2xRA+U8qEvlYt++2DMlbkQHcc8J&#10;RcHEATJ5cGe5Fm3SGR1l7MCOsjd8MAoo0qmrv4Nd67U1QupMSzoGZYZZ06QEPAGCiYJIKEuhmr0P&#10;ssF3XILq1TMhBwz7p5SwUVBruD0dVUUPO0tudC8IIqBP0ccFEaGSHDtINt0SjkmOFDnsT5Nkn1PS&#10;HS7FyXj22WeNwpR5Nwft3dxUYMiADGPErd6Im+pmMcep/6ySBhNaRtYqJUuC9wMPPPAdUrcfs3gZ&#10;kHf0VzQfPjnDd9jtlwzHIUnev1NSvAARXj9eziBMorKuH2Cj2LZb0lbcItuir5M1CxNl9a2Jku/a&#10;KxlpeyXLdlh8LoccQO7zYeQ+210e8QDQ8DheqLnoSAkjKHzB57iSIWN7rmSjgNwxOF4EGZTwZIXv&#10;luQktpZzocKOO3aIbJrYV9ZN6CsHZ6GoHqIWRxGR8EEmdc/0vrIGxfSSIWlLCdVScDoCdUrQ3wAc&#10;XsiBrrk+DLK0ncQee67EnBUKwncXyQWJ3B4xRNZPHSxbbugjfiiDFSFSoiqJG0BYq62WsDI6i00i&#10;6pPHiuoxIeIAsFh2UUdJBlcmLxEF+SAHTJARqJfRcEe7XW8LlTWKIRQhmlEEbgYlgbOj+8vC8UMl&#10;M3m3pEI++7A/RdK8dkyuBGpnvPLKK+bdbPyzVm8DBmQYI271Rmyc//o7/03VZ6xg++STT0ppaWml&#10;pCxVUygtW1RUpFKhqqZDeZ2HELU4rCIVbgdSpRwZABLZYve6ZGXMJMhADpNbo27E74dk+8YVsjh+&#10;stwx81JZMbaf2GeGYoYQ+v7xg8UWPQSOax9ZNnqgrLjhDLlj9mi5fdFNsnLxTZKZvkcy7cniA8Bw&#10;A1hYQQaBhqr6vSBC9kwIkyNM/4HDS5BhHK36OZms+F1Q4cQeD2f9DMyWU30KzuoR/H8vZtAJNIpR&#10;+6IwATPqAHH3zMDs+mw4ZOhzVQSxQimqAA7aUazvQxoPazgUwvllIcRCzAzTSS7H/8ewPo9zHPso&#10;MXUdagUFrJjOmhiumd0BKPrKtlG9ZPN13cQPsJEdH4KUNJLzAwDD2H79bN8KqtiHRZGhUhIZogjg&#10;+QAdrrjTJPaGqzBxgucblKVsnhQVafWptCmnMMrbVM9pc5yW+w5t7WNjQIYBGeZBZmyg0WzAWiCP&#10;4IIAgpGBukjQMmWK6+7z+OWgP0sOeTKR6gRw4cqSDKiubJ59jhTAITqCyEIGFIaWXNNH7LNR0wIz&#10;4vmxmNWORaoH6ihk4//jcEYpFVkKJ5cVjLPhiGZj2xykK7ihaLRi8tmSsm+H7HEVICqS/13OB/Ki&#10;c10HZcWo/ij8FijqRklW42g13NE6CrWnMgAKAjYWOszFmOWz9gKVqFi0Lx4ytvgsQRpJSQTUvQju&#10;6OCikduhpD8BINQ4MwqC/xmxoANXotbjvhl16oECgORuGE5GbdGDDESRNl/fQzZd10O2j0YF9mje&#10;Jz0xLp1UY99yDDj7XmQiGbWCtpr6Ow9qZ8WRPaUsopuUAmD4Yf9rbxwmhw7uF1saUjbdGagMjmgr&#10;0jZdSP985JFHVI0MHflt7Y6mOf/2C2IMyDAOZqM5mOZB0n4fJHrsybl455135Cc/+YniNxA0cFau&#10;NuI2wQjXS0tLk1R/nqRgZm//vl2SlbZdtiyMlkVjzkR6QQ85DqeSxdiyUe25OL6XsPAbC7OVKQeI&#10;DieLwHWVcji0dEBZGVqlesBJokb9USwrxTYZsSAUh18he3dsEhfOser5MZ0qFaBnS+TVmIEkN4DF&#10;yOi0Gk5GbY5rTb+XgJtRjEaQQXBBoMDGfg2ko6G2Bhp/I3mcFdbpnDElioCB0rhHwrENwEheHMYd&#10;0Y6yCKZMsRo1t6dsrm6BauwNPdf2sh3Ty7aODUPUAoRk3F+57H/2fUXkgveNAhgKZBjbb6hd0GZp&#10;+0dQxb4ctutDf6+eeSX4ZYikgoPGAnwuzwE8h/i/X9544w0FMEwxPvNObe1+lQEZBmQYkGFsoNFs&#10;gCH+goIC5bRrhSgNIGoDGox2LF++XG6dP1+2rFgiUy87R+Iu7CfehAGSDSWhfMyCl2G2OhMzrY7E&#10;oZKLVI9iOEZZiFAUwLlk4TcCjhMAEQVRVBgKUU4mZ7lLlaOEIm2o00DlnDKQgv1Iu9k4eYQsnxvz&#10;HZDB9IVkRFG2Jk1D9eM+yuE1IOPUnPayCpIxx4hgj8CQ43KE4A/g4Rh4GkeQ6laCmd5y/kYwGYfU&#10;nfieaozzMcteEt5HshI6AlhgG/I6MDucHd9JKfWUAYQw4nEELUC0NU5xbU7xqku64X7qJ1noW0b8&#10;GD2irauxYaoawXtFNKPQ9GeDQWs2Ck0yCsroG59hnrhBsjZyvDhch5ESijo9zhRxevchZcoB4rdX&#10;PvnkE/VM1kIZrd3RNOfffsGSARnGwWw0B9M8SNrng4QzbrqA3pvvvCl2ZyoKSiUjxSkdhGyH+Ozg&#10;VSBK4XXvkEznTsmEEpTLlS0eKKp4Xftlny9X7B6fHEnbgiJtY2TilefKnoWTZd+MAcjVr1AYCmLq&#10;S8qM02VD5FTJIrkcZPLULEjZenZJsXuLrIu6CqTjAMigw8aZ8gLMtCulqQpHmI6t/s7ICQnHWSjm&#10;50saKC4U4fIlQGI1oSsc5k6Yge+EdJTu4oNkq31GD3BIekPitbdk4BjlcOLoWHPGOJDqw8rLxlGu&#10;zVE2v58M/hSPxWKbtE9K/hYj7a8Y5OMSgPNSSKqWzO4kyy7pBRA3SHJgo0yNov2VmSKGDQYTNdki&#10;I7AOcF68id3lbqT85cWEytyYGZWTG5yI0Smlubm5SlVKy3ub92r7fK+2lXE3IMOADAMyjA2ckg1w&#10;to1h/Y8++khycyET605HFAPhfyg/OZx+JUV70FMuKT5EN/wOkBzzIdWYJ/ZMvFip+ASJ2QzHQdk0&#10;61Kxx50lS8YNljvH9BNPBPTklbQmiJJw7oPlTGbHdZW0pMGyPGYUgFGa+CFru3PFalk76XTMOA5F&#10;1CNEcQGYflWoUnKQ1kMuAQAASckEFlaQUQqugR8gYtu4vrLjulDZObK3bL+2h2xFs0/vI96IfrJz&#10;VKjsHd1DDt6A9a7vLocmYiYZjl8gJUW3U4scBKu/zH5b9rhYQQZBA5tKf0KEqBAtDy0X0Z8sqHbd&#10;fm4nBXCZYkjuhQIZVOYyqWaN2geMrnkSAOgSukgZniX2iD6yfuXykyKoOrX0ueeeU89jPXnTVpxN&#10;cx3tEywZkGEczFNyMM2Do30+OKzjTpDBmbdf//rXqqiUF8DBBiJjMgjb6SBv25weyXTnyJKbouSW&#10;8Otl65KbZNvK+RI1/So5uHu3eD1O2ZQ4GSlRoUglIKeip+TBmS9G+gv5E3S6gwky6Fjl4xh2KFKt&#10;D79a9i2KlYgLh8vmUf0ADEJk51VdxHMjyONIr8oBUTYvngRypG+BW8AUEuXAVThzBBz5yLvOSQiT&#10;zddSgrUzctxBRsf62fFhsntCdwCMbohoAFSgSF0uakBkIuXn4BgU5prUQ+1XFT+japIqXEcw07Kd&#10;WnN+LWt8NLBQNUZoo0g5K2JEENyXfICJzPje4oRwQlrCELnzYpLuEeHAOoXkK1XYsRnTxh1T1tch&#10;/4j8ocKEHrLoOkyioC6PVdVO1QhCxPfll1+ufCcb4rd5v7Z2H8uADAMyDMgwNnBKNqAjGXl5eeJF&#10;3QmPAwRud5Y4/DliT0OEYvlC2QNuw7JRYeJOHCzOyGGSFtVHUuaeLvMmXimpa2+WPbNPR0QAZO2K&#10;WVed7qHrUhTAWQqW41MW0V1Kw1EkK7oPajn0lY0Tu4stqR++DxRP7ADxxvaXPZP7yLpRmH28vqfc&#10;cXZnSbuRQKMHaguQlAzlGDQ1C0wnDQ5bZkwv2TKqO5w7OHrgD5CoTPJnNvkEiHRQXUk1EG0LkVJV&#10;gBSqNYh4+KKgqlRBWOc1c51gXbfZb+M6ki2lP5UNVtRzyQOXKQfpeNkxYQDKvWT3yH6yfdRA2Thy&#10;sKy5rq8cHsu0P0bkCGxZn6SCh2GAbaPedwVq8gARSkSLXOB4LZx2BRSlwMUAd03z13w+HyLBuYbs&#10;bd7Hp/Q+bmmgxIAMY9BtyqBb2g3WHs6HUQwW1mNesRccDDeIi+mIYijN953LZNHY08UZM0hyMYNX&#10;BonSYxE9pDwcM3pwgDLmIKVoan/Jiuqu0pFI7g3IkGLWVfEfWGmbTnzwuAla2UgVgUPqVC7Slgqp&#10;ekRZ1QoeRQEqSPP/XEQgMhHNSJvSU/aOgdIRCMcEGjw/DTKKARz2je8ptvC+mL1E/QF1HQE5Vc3t&#10;KCSvA01dJytT43jLIZfrje+vUsRUX+D33JiAfK5ppg/qagPkYNAWGcVgdNAb3VvWXNFNkm8AKGYU&#10;DpHCHNhVPgj1XI/rkzRfCq6GqkmilKRMfzdmH+RgDJTYAfp3T/gQ2bp6mXpGWkGGHUVIH3vsMfM+&#10;Nj5Zm7IBAzKMQbcpg24PTn1LukZyMRjJuOeeexRxkcooLKDHCt2syL11YRSqZocFUjLgqBeCgFpO&#10;JSg41/yuJGdVSlBA1SYfM350vAMt4IQHpEiDCDKg9sKqxopjATBQiDocRXC6mOKg+REFIMOyMjIL&#10;vDEdKg/gwTErVBZf2E1WIwKx+rqush48C6ZI7RmFCtXTkYYCABK4HkQrWMGaYISAQsnhMqLRVfIS&#10;UOtjZojYZ/XHtsjZxj5LEb0o5TnxmuO5PR3GQEoWZ5wp5UoHSPcL02LoHFa2ysJpJJDr9YzT2JhO&#10;Y0vfl0rbw33lTRwoi84k0TgEUTPYHOuUACwX0b5g37Qz3ne0S8oGGz5QcO6TMqR/EmT48blg8umQ&#10;q3UikvEtyCDY4POT0rVGUcqkSLWkd/ypnosBGQZkGJBhbKBBNqA13BnF4AuSxMV0d6ZSknKD+H3I&#10;4ZL1ieOVsg0BRUt3zOpyfjpnndGWXAAEV9wASQc5PC1umNiRXuVDlIP1PPJmY4ZYAZdqnBbMFBcg&#10;jSoHefKO2SGy/0bIWV7bR8rmDoATCEACnkY2gExxQjfxTA9UB84nkAAgI8AoIwiqVNuiAlWFmlDF&#10;p65xEExgVpe+MusEx2GtrV/zAZQpQZuHtLw0pPqtuBxVpk1kolmfP2WzqNqF+hhzB8mypBskzUU1&#10;qW/r8/D5yXQpAgzDwzAg41Qd+5a0vQEZxsFskIPZkozYnEvzPJQpW8sXIgnfOq/YgTxjpxORDJAa&#10;vc5kuX38cLlnDkjOSI+qzTlqHb8HnHpFRqezHxeCGePuqohZAWaLiwAQqEBVyGiDilpU1wKFA5lG&#10;dRBk79lh1M0fIl5IjGbHh0DtJwT8jb6SEd1X9o/pJZ4ZJL5XcD8YybBEWAKRiorID9OvKuR1uezb&#10;CFBb6fvmcdpbh11+2zdWkGGLR3X7S4Obbtja+qc5zrcUkyz5eCakJZ0ui+fMkBSXV3we70npUowG&#10;m+J7zfMuMz5E8PrdgAwDMgzIMDbQIBvgC5FA4/7775f0dMrWIoKBsL8dL1AbKmavX5QgttjTkGZE&#10;zkLbcBB1+pHmYJQijaq8gkNB0nox5CmVhGgsHP8aQIZOa1LEblQtX3sFJC3D+6FeQQ9Jnd4FhPEQ&#10;2Taqt2y8GmlU0/vLtmu7IaUMYIbgRfFTApK5AfWgzoo8notiddmxvWX9ZdgneCOFACu6loeJaLQN&#10;26urc2wFGWvH9BY35JTbyv1X1z5oaesV4lnAiurLJp4hB/ZslRRPBmoJpZwEMn7zm9806DlsHOTg&#10;Ocimb0+9bw3IMA6mebAZG2iwDTCScd9991W+LH2ONBAaMyQVEra7b5oOPgYcHPAXituIFGsgOhDg&#10;VRBoBJR5vm0BgnogcvDtuic7uZzVLGP6GHLg85AylQOgsW9CF9l6dWc5PBE8DYCEvLheIOeCoBsb&#10;JrYZfeTgeBDIGTWJ7aSKpimgApBBoEIi74HJobJpZC9JmxkKcNJNsrAtf9Pyui3N6TLnEzzgYwUZ&#10;a8aEIYUPimUValOm34PX79/XtxSQ8CUMlLljL4S8tw9FP7PE5zyonptMldKqUiaScepOrQEGLasP&#10;DcgwDmaDHUxzM7esm7mpx4MAgy/FrKxvCYwZmJ1LAy8j2ZMlW8MvR3VhqieBvFxRMbv1OzkBEEEA&#10;QfUrqj/Ryc9Wij0g1yJ16lu53erTlAgyysm5wOym2gcUf7Kg9FMYHQqCOMAB+0uRw8HbAHE8C6lU&#10;m69CKhVkcfMAMsjRUFKjaFTfOjC+ixxGkT9n3CAQfYcgPaYHUq1C1W9KLcg4mG0kVa9uDrIBGXXr&#10;p6Z8FmXhXnYmDJVFMyZJCmoGHfJmo/Dn3kqQ8bOf/Uw+/vhj9S42QKN9v1eb+j0e7OMZkGFAhgEZ&#10;xgYaZAMEGSQqUrpWSzF6nFCYcvqwzCFrZ14KCVjItzK1B6Tlpnypt5Vjlahif53Ej1oHt1+BOhox&#10;/RRwc4Gv4QbpfDsUrZLHQ40KJN8jSiWrmyy/srukQT5XFfVTYKX6GiOlEb2wLxQMpGQp63ngkylW&#10;baXv2ut1EOiS9J0LQJoJVbMV57EI3wAzrs2YslmOCYXUuBEyZ9ZkTMI4JM3jRmppWuVzkxM1H330&#10;kVGWMu/iBr2Lgw0UTmX/BmQYo25zRn0qN4TZtn6zSG+//Xbli5JAw41CfC6kAnjxAt0462KoKFGG&#10;Fs5rm4lkNC1YCoCMDqjN0VNWX90dMrc9ZO9VnWTvpAGybXRPSGKGSmY4UrMQHWF0oyA6BAUPh8rG&#10;0WG1gwzWRmBNBexfNX4H6GivznlbuW5KLyu+DoBjLkDGrmsgMDAahSGb0clu98cG0E+OR/HRWZPA&#10;WUsHJ8OPT8vkDJT53n//fRXFMJGM+r2DzDu7ZfeXARkGZBiQYWygQTbASMavfvUrJV2rIxlefHe4&#10;/eKz7Ze1E/urInQ50IcvAdho945GA5w8cjyOJHbBjDQqNyf2Q2QoDLUNQsSHKIQvMkSlaxWC11FA&#10;kEGOBn6zI21qHSqT1xbJKCG3A43bsSDbEUViN5GM1m6nLORIEQKOLaNYedG9ZM91UD5rgP2ZbRpn&#10;UiEPEd2U+GGyaOZY8TkOIJqRgfZtmimfoT/+8Y8VwDB1Mlq202xATf3Gx4AM42A2yME0N1r9brS2&#10;2F8EGS+//LJSlaqsXItCfDbov+fYdsmaUb3UjCo5BDWRoI0TU5sTw8JpdBZRABCpUAXgaBRhdpp8&#10;C6pNkf8RSHFiQTVGMnpIwgg4NOEDagUZ2XEAgAB/heCTlEGdqhwqVSXgipgxad19oCpLozH9LQdF&#10;MP3RKPR4VTczrs0IsnJQANGT2FeWjh0oCROvEK/bg1oZuSepS/E5ykkbHckwEQ3zjm0LfoMBGQZk&#10;GJBhbKBBNlAdyHAAZHi8GVLs2CHrR/ZQqT55eMEakNFQxzUAMgKStQQSABRR3SqVrXTNDgIDpsnk&#10;RnaXNdf3lg1QmqotkuFM6C+OmAFIweopO67pARI6HFHyM5rRGTPHbqidfLtdiSp82RGqZV3Fg3or&#10;joQzcS/2MePajHatRBzAkbFHhcnt40ZIHgQybPZvIxnktdlsNsVv48QNn62UB//nP//ZoGdzW3BO&#10;zTW0DZBlQIZxMM1DzNhAg2yAL8CqkQy3wyYOm0t23nGLpM/CDDmc42zMphpCcUOdRzqMAZARUIpi&#10;kb+AapT6v6IwoJbMzYNcsD9pqGwe2VvyIxCZQL2OIqTMlIB/QcJ4MSIh2RFQqortKxvH9Jdll/YU&#10;d8ww2XBNN7HNgqoVUrNKQCAnh6YAkZKcqBBJuwFVyJGGRRATkOetkOiNMilwzQmKdCFGfrImi4ps&#10;4V47MKmbbB3ZSTZe30UB/Q1j+sjG60wkoznHqhT3VDGiS1T+2jNzkOy8fS5ARUWaqQNcNhQwJcBw&#10;up2SnZstH3zwgQIZpvp323C02zNgMiDDOJgNcjDb801jrj3w4Gfu8LPPPqt03nW6VIbjMIpM+SVl&#10;+x7ZP7mnyg3PjOkPkGEc0mA7OZS9zU3oDv5GiGRH95NNl4eKc1p3KUNaFPP0yzHDnRveTTLiBsqi&#10;KyB5OxU8jwhUK0dNjUyAiO2jsC2iGYWUvI1HKlV8mKy4vJcknoYK5FFQtWI9EKUUFoh2FKJCebCv&#10;yey/ZnBagDQ5SiCzUVEqA+O+Z3yo7J49SNIwxp5YSB7DqeWYkdRv+rKhQP/Ut6OgAnlPvHd8c/rI&#10;LVMuEK8jRaVNuR0+8TgzkHbqEpsnHYVM01XdjH/84x/m3Wz8s1ZvAwZkGCNu9UZsnP7mme3585//&#10;rEjfVk6GzetDrnG+HFy3VvZMCQVJGbN3UDwykYxTd1RqcxJVYUCACaZJ5QMA5MT2kTVX4jMOs9jg&#10;xRSjlSRCDje+m6wCoChOIK+jk+QCAGYizerguJ5iRzE/d0KoeAEwNo8OQXSjH5Sthsmu60MQ2WBE&#10;I5Drr84FZPTazsn8HsxxZxpi50CtFhTcW3t5T0mfiqhhPCJSimvDKFbAsQ1EvIJ5Lmbf39e/xYj6&#10;lQFkEGjk4rsjcYQsnnyOJO/fJR6XDxM1meKA9LfTnS5OgAw+U59//nnzbjb+Wau3AQMyjBG3eiM2&#10;IKPpQIZWPmEYn2ooXq/3pDoZLDLl8ubKtjnRyAcPk4K4ihQf4+AE3cljpOE4ZWgjQADH92xEJzzR&#10;YbIOhfz8kaGY8Ub62py++N4b1cFRPZwpVxgfRkCK4nsDbPSRPWN7Ip2jv6REDpA1kMzNAlDJi+sD&#10;zgbSrLCvHKReFYBjEyCadw36NRnH+HucdwBK9o8fBRxXXNwNYLAv1MdCFembzixTFRW4UPVPDMho&#10;XlsKSEyXc2wohgGg4U0aJjdPu1bSdm1G9BcAw+lHRNiO+hk2sdvtKkL84YcfqvczU6cMEbzp3nPG&#10;p2i8vjYgw4AMAzKMDdTZBhjC58uOLz0tXWtNlzrkhXxt8m7ZPeVCpOUgHScezo5K1ai++nXzvvjb&#10;1uwrORNMi2J/07kswEx2Tkwo+Bl95ND0M8U7e4CsPLeTbLiiv9hmni7lseB2VDii+QAM+VCmyovv&#10;I5sQwVhzVRjSb3oGKpgDWGQCYGyCLG52PMAJQAajJqamRvPaD8e5ELLDWSB37wIP48CNYZKHcaQT&#10;S4BRmdpmjT4ZsN8swJjRJHKoypCyqIAGn4m4rxxzzpQ7w8eIPzVVpU25EcHweVySnh6IZjzxxBPy&#10;3//+V3EzDMhoPMfXgIim60sDMoyDWWcH09yYTXdjttS+5suOhG8W4SNRkQDDWvHb5nHK9psj4fz0&#10;kdy4jpKZYEBGkwEpKk8h7UkpUVWkyRSGdxQ3qj3fcU2oIv/mIJqRDfJ3RnRPKQnvDKCAFCs6q5S/&#10;BTk1n1XDATZywdUoRK5/IcEh9uVF9GPz2AHih9RtQQIJ5CzcZ2pqNNnYVgMOyhCxKgHh24cIhjNh&#10;iGy+PhQpcV2RPtUZim6d1Xiq1DaV3mYiGc05VqomDYskIo2xGPcooxpHMCZHwIE6EH6O7F21XLx2&#10;EMEh/+0CuNDP1h/84AeK+2ZqZ5h3b0v1CWo7LwMyDMgwIMPYQJ1tQKudvPLKK98BGCR/F7kPyNIr&#10;+0r5bBCOEzph5jvABTCRjODPehcCZBRiJlsBA6Yz8RMgIgeqQ9mIKuVi5pR5+hpMlCCfP6BWhXVR&#10;h4MpVmxFWFYMR/VbJSnMlgOYpM9CUbcbeoJczsJuFbOxJkLVLDPjdJg5I85oRlZ8qHgSBsi6q6EG&#10;xuKM4OBQxaiA5PxKNTATSWxOkKHuRTYqsjHNsEJE4QiW5cX1k9tvvFgynXZxOpB+CgI4n6WMFGdl&#10;Zclf/vIXBTKM0pQBGrU59C3xdwMyjINZZwezJRqwOaemffDqirSPPPJIpaKUVpbi577l8yVl+gA5&#10;DjIxZ7sZzSDp2ICM4IOMYDpRVCnKjushW0f1lAw4sgQqTMkx49p840qAwWrtOaj4npEAov71XSUL&#10;nAxWfw+mLZh9N9aYI4qI+ygvsqtsjrhIbl9wk3hQCdzn9p70bP3Tn/5kIhnGT2u1fpoBGcZ4W63x&#10;GoDRtACD/c1UKc6q3X///dWCjI23JIg/YYSUzsQsaxyUiyCfGkjXMI5Pa3bOCuEMZSPyQZnbjDhw&#10;NRARsdboaM3X1lrPXdVKYbFLAsD4nrIfvAxGm0zhy8YCAcHeD6ONFF7oJndOPkMO7tgsDqRMuVE3&#10;Q0/ckJfx97//XfExTMpU07/vjI9x6n1uQIYBGQZkGBuosw0wZM923333VQ8yFsSjuNsAOUopVVag&#10;RnE4awG31urQtffzJseDalT26Z1l74QQgEdWCDecjOa1iwrlKIwNgUYm+DLrru2qeBlMd2MKXPOe&#10;nzn+9/f/tyDj1tHDJNORBj4Ga2a4K5+t5Ga8++67lSCDYIPPXwIOfrc2prA+/PDDQh4HuXJU/isv&#10;L1f/v/7665XF/fQz3DjQp+5Amz6svQ8NyDAOZp0dTHND1X5DtfU+qh1kxIFo3K8CZCCSARnVIsyA&#10;m0hG63a4mJZDGVTyMdZdAdWqhN7I/2fhPhOhai5HnnwLEru1TC0LKR6YNUjSJwB0hJP8b0Bgc41N&#10;3Y5bO8ggWGA044EHHlARDSpN8R1Dlb+PP/5YfX/rrbdQPdymOBwEFoyC6NpF/J+N/7NwKkEJ99PW&#10;31Pm+lqOr2JAhgEZ5oFjbKDONlA3kNHHAjJCA0RHI53ZqvuAajjFaNmYJU+fHSYHb+iG71CgMuPa&#10;bONagEgFQQYBYDkqtGdBOcyZMFTWX0giPwGGARkt+7lTO8hgvQyCBIIIn8+nohJU9qMT/dJLL8lD&#10;Dz1UWRBVAxIryNBgg5+ZmZmq7gaf4ZQgN454y3HE2/JYGJBhHEzzsDE2UGcb0HKK9957b7XpUpsW&#10;xIk/aYgci+yE6tOdkVLTTeWNm0hG645kqPx/JXPbFcXfQmTVVaguHdVP/BG9wM8IwzhT8pbOraku&#10;HQzHlkT77zQIKhTohn4n6CiA4MKS6/qLJ64/ZFI7qbopBIKsCh6M8zL7bPh9TUlbjk8Oor1rpgyX&#10;/ZsXygG3U9J9uZCz9YoHcrZuJWmL9CnVvuVqaM6GwwkA4swUm8svNqRWpXvsku5Nl3R8t7kR0UBx&#10;PxeK+zlcDjSXlJWVmXob5n1f5/d9Y4AfAzKMwTWpwTWG0Zp9NO8MDIHGc889Vy3IcGy7XXZN7gV5&#10;zU5SitnUfDilnAU3IKPhzkhLcOQ0yZhObDZmzDPi+8nSizrJ/nG9Zff1kExFbQ0DMoI3xrruSY2f&#10;FUUViwEoVo3sJZkYn3KQ81n0jSCDRRVbgh2Zc/jWRshZ4/jkYmyS48+Qm6deg2fqfnEBHPjsDjSb&#10;+O3pkmFPk0x7qqqfYVXyUzK3znTxOw+Kz3lIvM5k/J+mlhFkpLs96tOO/TkAXpwAGtyG0RDzDm3e&#10;d2h76n8DMgzIMA8cYwN1tgGdLvXyyy9XCzJcu1fLnXBymL6Rh2JhBBmscktdeONgBM8JDXbfqgJ/&#10;ipcB4Ig0qSwUFcuO7QXFqT6yE0X+cqPAzzCRjKDZeDH6tgitFPfVd4FGxf2FGgylsT1l4zVdUbk9&#10;VIF8AnyCDN6HwbYRs//63t8YTzU+ncUT00f2xJwnS2deJ1vXLlORByfBgQsRDW8WiNx+8CqqiWS4&#10;7eLwp0uaKxVAAiCCEQ8oVHnS9onfjWWoHp4GSVw7QIYLUQ1dPPWXv/xlnZ/57ckhNtfa+ODLgAzj&#10;YJqHjbGBOtuALgr1m9/8plqQkY9ZtWVjhkgugEUhUjno3JRHsABVfV/AZv2W5bQFionRYaVTVMCG&#10;4n7ZUb1k18gQyYMMpwEZwbPZDFRgz4sLkQxUi87GPcWWiwKLWQB3rOBekNAfRRf7iO3GEDk0luPT&#10;RUqoMqWAYWDMWpY9Ba+vWtd1olYGAXx8D/FGh0pa7BBZPP0cCZ90tSy/dQ6iEnaxO3xIfcpDJOJb&#10;1Skd0Ujz+GSX2y8pvgxxIIKRtmeL3J4QKRvjJsodEWMlZc9GcXg9KpWKkQyCjIyMDKU6ZRzqxneo&#10;TZ9+t08NyDAOpnnYGBuotw2wCm3V0D3/z0g/LLdcNwB5xqgujWrfdESPhsPZMSCjVTt5AUeVjmGA&#10;rMr0Kc7CEmTsvLabARlBJsB7kwbKymt7yYZR3WT96NCK1ks2j+snd17ZUzaPGSCbRg+QReeHyRFU&#10;/C7FOLEonwYXgYrTxrFvSX3A+4lgnUUVKfldrrhreG6Cx5YTEyrJs/vL0lFDZMWskbJt0TxxIn2q&#10;6jPX4ULUwpshKdvXyqa4CbJ9Uj9wpPpLbnhfcUQPkzujJ2C7FEmD8pQdz2dK4lKFikRw4xAbkNEU&#10;NmBAhnEwzcPG2ECdbUAXhKIUIl9WVD/RCiYKZCAP+Nbp14stdqBk8YWJdiKxCyIbqKsAR6cUFcCL&#10;MfOag+hGcYJJ4WhJTs/3ncvJIANjiPQ3ElezQFrdOb6vZM7uppylQpCP8wEsg3Vd2TFhihOSF0tl&#10;pcB5FEd1tkRYuqjoGRtz3clFyI/uqn7X50zAq7ZTgIlk9YrPimWaP9QcylnFEbhHwKXIA6eJAKEU&#10;53QUYMGeOETWIS3NFdUHfJhQ8cf3wmeY5CT2E09ETxTj6y8Z0X0hLTxI8mYBYIQHFKa+vQYDMoJl&#10;kw3dr44w8T4qxRiXwxbLYNe8j07ge/ks2C0I/L65p0ty0jWSmBCHaIVD3ORhID0q03lY8lK2SdJ1&#10;V8qS68NQBHUoaqR0gehGB7k7sZtkJQyWyMsHic+VrECGDc9mRjK0CpWut9EUjqY5RvsFNAZkGAez&#10;zg6meVC03wdFdWOflZWlgIZ1ds3j8cshVK7dnDRZtk4eCqABhxC54kXI4S+KQ/oUU24w+10A0FES&#10;FzxntKEvfrNd/Wa7M+DI3nllKJz5PnJccXBQfVoVYKzffuq6fi5SgggcCmPhmFG6lTPAasa+Io0L&#10;AIcAIw+zwVRUYtN8BB19oVOniewlUGVi4770skAl8+ZJMSrDcXNmAxwksE8DwO1u9KvnphFy56U4&#10;J9QpocoUK64HE8zVdTzMeo1v50wzLQPIvBsg4y5Eg90A0btnjpArzxomSxNny5Ko8bI8cqwsm3KR&#10;rJo4XFKmhUlWbF8ojXVXqVeMiJTj/vDG9ZPEsech3YqRDJ+KZFif1S+++KKSszXvdfNeD6YNGJBh&#10;QIZ5yBgbaJANVCdj60FI3+fxSqrDKX7bTrl13JmQOgURHI5TdnwIyI2DZcuN54tvanc5hhlm46Q0&#10;vpPSlH1akNBNto3rIY5pveQonGFGMnJiuwVtXO9GkTk63cfgfJdzBhgOWAmaSuGypHExlSsAQAJp&#10;XYxYkKdAEEQnTjWAC55vIeywQDVG3pp39j8HxG3b9FDZAvGEjBjIAwNocDzXgPfiDA9VjmSRkqul&#10;pG3rtp2mtNPWdCzachltF9He/Liu4kjqK1f26CDJMxm9AvgkAAUHilGLXEzgZCE9Lpf3HDg4JYjS&#10;EXTzPskCyFiSOF0OeLIkFZM/PoCNkyeEPPL888/LP//5zwY9/4PpmJp9tx3gY0CGcTDNA8bYQINs&#10;4M9//rPk5uZWKpYw39fngHwitN33ZhyVA/4Cse1ZJ4vHnSfrR/aTlZFny+wZkyQbOcJxF/WRlKkh&#10;cP7g1OHFaCpHt06HsQDpHRmoi7Lh2p5q9pWpRnlBTJcqU5EwANboEPFi9tYRN0h2Tw4DQKAz3kXK&#10;cGyqmZXCyToG57wMgKSYtSJU+lSIZMdRFQu1CVRD5XIsy4oMlUzU/qCDnw9ydUGFYx+IaDRtmhHr&#10;Wyw8HwUPZ/WWLdf1kL3jkFoYFyprru0iOQDpVGxTdWcIkJr43FqTo96az1WlT1XIfvuie8uyq/vK&#10;ihtOQ/QKoIOAuSLyVlYBrAvjAyIbJQCdJZFQGIvoJidms/5GL7lp2uWSSuK3yylZSJuyggwW+GN7&#10;/PHHVUSDKbA6HdY4+W3HyW/usTQgwziYDXIwm9twzfGb/yHIGbBXX321MsdX6bZTwQRSiynuLITo&#10;s5E/7JRsZ4oc3LpJ1m9eIYczs+WQq0Sy/S5Junqgyhsv4cszonU62a3ZmWmUc4fT408cLBtG9gXP&#10;AbOrcHyCOcOeiRlbX2wfccaeJjdfFCa3XNFPFl/dRxaf11UyWRQwrqcCrSUAFj44W7ngLGTF91Ut&#10;Iw58hrgwsc/qJptGdpGto7rDke8q28b0lF03gDg9sqcsO7cjnDPU/ABAYfpUU4MMZ+wAufmMrlCR&#10;AuCJ7SFORIi24ry2joNcMGatj8QDOFU4l0UVaV2NMo5BSm8z51b/51oxUklV5A3ppbkA0cvO6yb+&#10;OVQPC6TIBVqAd1RYIVNMUKKbSgcEyC5EZCMF98lt06/BM3g/nsUszPdtyhS5GUx35eebb76pQAab&#10;ebc2/7u1LY2BARkGZJiHirGBBtsAX0qPPPJIJaHQAVDBYlBZ9kOS7UgWp8MtKY5scXnyxO48gJfc&#10;Iei4U27RLZsXRknaOEYyMBPHWhrG0Wl1fUCH1xXbTzaM7gfeTSAnnITsYI1lfhwKy8H5dk3vKztH&#10;hynZT3dcb0h/niZ3XhUiqUg1yotFlGNqZ1k3Fjnp53STOwBC1o4Kk42jegFI9JLdE/tJBoCRN64v&#10;KmOHihc8B3t0LzhyQ5H/3hsFBsH5gC02RxHJvTeGyd7xkKTFdZUzNQqRlUycW0ZiX0SImA4TyLkn&#10;h8SAjPo78MGyy0bdb0RvBR7ywcfIi+wjmy7uj9QoSIGTGI5oIaMVxZFINQWoL8HnEYgFMC2Q/B3F&#10;LWI6HVKo8vFbYVRXOTRzkMROuEy27+Xz97u1Nrjs6NGjhp9h/IAG+wHfB4oMyDCGFRTDaktI3FzL&#10;98/sMMT+/vvvy8MPPyzZ2dlKccrr9Z6kOuVwZqBqbRqKRblkv69IDjtccuzwbXJwJF6miGIwBaZR&#10;X9QGsDRJfxZiVjUHDvG2kb0RSeiH2XeMI5ycUx1LRkPUjC2EA/Kx/3wokpFPcYROFKIZ268PhcpU&#10;H8WpoGNVzErkUaGy4rKusvDyMLl97BBxTq07N6QYs8bZECfwRA2WdaN6ij2+u/ig1JSFNJRcRA/y&#10;EsE1gdPHlot1Na+jANeaCwevGEXyChGRo2SzqiGiuB2BxllpTUzndzqDgSgJJUx53lACAlDKSRok&#10;t1+IWhjxA6AUBScSaTAEOkeCGOUrgxJVWUIv1NvoJHfhWorxf27cAKVqVbXxvDnLnhc5SEV7ShM6&#10;yF249oJZTE3rClWj3lIUjrod6At/EhS85iD1DL+XIHWnPIJSrV3lHhynDNfDVJ5iSFsfZV8lBCJH&#10;p2ozbWX7UvRlGQB7YSTsYnYnWXtpD9ghhDPqkYaoyN8VQDQH91AmIiKrJp4uK9csBxEc1cGhTsXq&#10;4Kwirgv0vfXWW5UpU3ymWxuj1jrKoQuy8r3I7//4xz/kP//5j2p6mXlnmmiItgEDMgzIMCDD2MAp&#10;2cDf//539YLhS+n1119Xeb5+v1+9vPTMmcPpl4wKkHHYX4ioRrosnXw9HAs6gpDsRHi/rTgJ7ek6&#10;8uGMZkaEyq5x/RsVZDBCcpT1AzBLqxqcVf5PVaWc+D6y8UoQXitARoCjAJ4GZm4z4FClzOgrtuj+&#10;Up4UWmebImjIgWqVA7UJ5p7eQVIiQ8SDfPgcpFll4jjZSLPKQoVztmxwN3Ixs8yWh4J4/MyAE50F&#10;nkgmHEOqX5GES0ChwUTAJgIFDTXQKMf1qNln8FoK4ICnTuwinsiB4g7vKUVzQhUxXRHYwcMIlk0d&#10;Q6TEFdkXEqkjJDuxJ0Ac07F4T1KU4eSmSPLgrhRHhCnwlAsg4QYQc84dLB72DWSMjwA8lM3ug3Qd&#10;AE7wXahw5IL8blZCPzjN4AtgMsENGeL0+DPBqwmToxjP7Ap1sGBdY2vbbxbSAV3R4BpN6iXLr+wl&#10;C5HCtw9FFhndqOu1aNuirTHtLgv260gYLrOuGiY5rr2oDu6UVHeGmvTxorI4J4ZYoO+1116Tp556&#10;6jvt6aeflldeeaUSRGj5Wz7zCT7++9//KrBhwIUBF1VtwIAM42CaB4OxgVOyAStZkDNe7777buXs&#10;mAYZTgdBRjqiG245DK6Gz7YX+fRwpFgPgPUJ6vECreuL1qwX/NnhAjileXC6N13dvVFBhpKnVQpR&#10;VMvpHFCKwjL/3AHiShgiK6/oXRnJIBE2EDWA2g4UeUpA7i5CLY368HxURAJpVhlxw2Tt9d1l54TO&#10;sn1kd9l2fS/ZPqq/bLq2t2y+vm9FC8O19lEtCylX3she4pzVR9ajD/ZO6KGqchcwtYkqQawdoqpt&#10;B4oYBojxSGVB4zokmefBmc/HsXdc10XyAKDy4npJLiI3RUg70ypZwbLlAvTT0zkr5bfPHpd3nvbL&#10;T9dfIfeQOF9NYxpcGcbinlmdlXqRP76rPFWyS1577ri89ZRdfpJ6o4rm3DWrh9w1oz8I9QPkncez&#10;5NVnyuTtJ91y/4YrECnqK+88lSVvPXtMfv+4DeAqUCmePJpgXWNr268HNYaSzgZXCIX1COKywMfw&#10;wSbqU7W9jJEjjBVryOTD/nIIwgEo02OGyvwp10saUqT2ewvxPAbI4OQP/ufkEMU7qkup0stZE0k3&#10;VRcJ1cNLS0uFSoM///nPDdAwvsR3fAkDMoxRnJKDaWYuzMwFbUCH0gkyHnroIfWyskYyXA6v+B02&#10;YYVaGzTbD62aJ2uuMRK2rc0Bqnq+BXCiMxFB2D66t/iQP05pzRLwJk71ujI5wx7fTw5MBd9jVD+k&#10;MPVC6yG3XNpTNo7tI/vH98axIOlKSVqVnoWoQYVTfwSAhAXJ6lPlOh/7yMaMrztisGwfh5QfpAIR&#10;tGQjNYsSoSe3HpCYDVFt8/U9ZAc+94zBugn9EQnpI9ugCrXjegCIWJ5jLwUgSpDqQpBEqVw/Zvdv&#10;uThMYs/sIbde3lNWj+knWyb2ke03DkTqVYDPwoKBlCNVZN4gErw9Mf3krWdKJcXulmef/oncnzwH&#10;5HmQjCPIC0EaE0BIbgTSnljvJh7ADRGeY+G9EVUKEQfS415+tFxS0/zywnM/lMfuWi22+Zg1R9/l&#10;AOilJF4pn//7Q4mbO0++/ORPcm/aPDl00xXyzWf/TxLjE0U+fQOpWRjDZlDxOlX7DOb2ObCbLdcg&#10;KhbVEwVLUVMIdqgKK9YDiJXinixF5Ig2pMBthSJVKQDwlhmny9a1yyTFm4NntFO8VQjhNfE2vm+5&#10;Trli7aRf/epXyqdgdMPU4TD+gQEZBmQYkGFs4JRsgMDik08+UXrrBBs5OTnfKdLnhqytz2FHQShw&#10;NRCe35Y0Hk5pr1N2RoP5sjf7rh0sUFKTaUb+6AGYiYdjijShxpBW9cAZ8oGIveC8UKUk5Y4fglld&#10;VLeGU0pJ11Kk5xQjxYhkaKZQ0RknyLCq7NRHGYogIxc1CO68JEx8SPPJA/eCnARVS0PX1aj4LFCp&#10;VYHZYbZCVFfORMQlF+dTAEBRkBCGKtxI6UJ/ZOIaWKG8gClfOMd8KES5E4fKbZf3ktSYQfg+TGyo&#10;4r3iUqhmIS2rjIXYCCywv4CTWCFZGyTOgiNxuLzyVLnEz71Vjh29S95/7Ul57ckieeeZAnnv2UJ5&#10;6+l8eQ/trUez5Lc/dcobP82Sd35SKq8/nANwUiL/fv9teeLpn8v7f/y9/PnVZwA68uSd5zLkzWf9&#10;8usnjssnn30sHXv0ka//97X88VePyCuPH5fPP/tcyk/cL19//DvJSOiLmfamV/Fqyfd2LgDdtut7&#10;IjUPYHpiiOwc013WXImoBKJEdT3vqjVjaFOsvVEMrkdKeH+5ddIl4MgdFA+qgLsw8dMQYPF92zC1&#10;SnM0zERk+wYaBmQYB/OUHEzzAGlbDxCtl66jEzoVii8MK+HPOu4EFvydM1c/+clPKiMY6enpKqKh&#10;qoIj59fh9EiKh3U10mVz+BVShKJS1b80A7nrgSJpSCtRqTCBZdpxZBpACRwxzvjW9cVb03qUfCxG&#10;C5CNA6ktTBcJ7JuOZqDxmEWs6aEKu/HcqEIUWL8+Du2pnm9L2r4ElYUZvXDMCJNVF6PWBBz1XI4X&#10;+wy/sWic7r8y9DHrXLC/i9goyYl+zIBz7ZyFtKTrO0JSNtC2QRBgx/UgeF/D1CI46UquM7C/EsrL&#10;zsYnxojkcNblUCCjQnI2UHSPYKfutpHDiAzAyx2XkYMRWlmLgDb2nUa7YPSkohGIlCXAZshZAKmZ&#10;15QDIrcd6UJJp3WQJRd1lQOTeqAOR185APWoVWP7yqYxvUEW74F0IeyLBdSwzdEKRSsNMpSKENOs&#10;GoFIX5PNHJp7gfzm2bslPnGuZPgycI//Uw7C6Yy/ab4cAqfq/z77TPanpctbf3of3/8tdn+WPPTU&#10;8/K3L7+R13//e0lPQa0FxwF55qkn5X+f/U9ee+lN2bBqh2zbslv+/Od35ZMvv5DO3UPlsy++kn/+&#10;7e/iOLRPPvnP/0l0wkL53xd/QSSjd8Be6jFWLcn+g3EutL/9N4TK1tHdAAgGSErCUFkyZqCUMg1Q&#10;1aIJPIO+77lDm9EFKnlvqNoxSJ/Kx72aDd7MwVmDZSUqh7scqZKO4qlOF8Q68FzOQD0NL1KobHao&#10;UDm9aHh2W5ob6a4Om11sTh8kcd2S4QT/DttYo9Z85lMAxNTcaFu+QUN9PQMyDMgwIMPYwEk2wKgE&#10;HyiMTGjVEH6vDWSQ+KcARYVMojV3d9vqW2XPgUOS7C+RTOchuQ2ExgLMRlf3kg44VXAokS6Qj2rh&#10;dBrp0HF2ji9OOv+c5T0SjhnsipfuqbzslfwjWh4IuLlI9eFL+ThyzlW1aM6yYnaZx2eOM9MP6FQS&#10;YORD7rSQJNmK8z2Vc2it2yqABqcnF2pDO0aFyu4bUJMiEeTouI6YiaWz3RHfkYqEVkwuAiIUucjD&#10;z8XY26ehWvjoUFl6aW9ZA7UoT+Lp4ow7LdBihogfuem5IKwyJUpxNII4410AQOSC87Xwkj5wevsq&#10;ormKYjSC82uPGy7bJw9UUrrbbxwsq6nEBdJzSxjzI2lL5b//73eSNP8m2bB+lSxZdLPc+9Aj8vXX&#10;X8s999wjt956qxJxYN79ZwAcN998s8TFxanfi4qK1G8JCQlKAvXjjz+WUaNGKaW5X//61zJt2jT5&#10;4guAjM6d5YMPPpCoqCj52Ysvyf+++o906NZLvvzyQzmO+5yFFevDN2gJ/RbMc8hVNTA6yZGKKJYb&#10;qU/7o4eKYzyV1AI1hZRMdAWQqPu5BHhBvJdyEX3cOnOYbF+ZBODoFJvPK26XTzJRHdxlQ+0MAAun&#10;w4e6RxknNR+AR6bbK4ecBQAbXsm1p4LT4RSX239SNITP/uLiYpMuZXwLMSDDGIEBGcYGTrIBRiYI&#10;KljRm87B3/72t8pCTdXNTlnzbquG0PmyITlwZ/gFsuLGc2TLLVGSsngG1FIgS1qDbK2a/VYz3nT4&#10;A05/QAaUcqCB/xUAqCA21v0lW/3MdgmjIspZDgAZlVrAVBlW0cX/R0CiLAehOBDZsKblBCIp+nxP&#10;9Txa4/YqeoC+InmZueTpM0IRiegmyTcihSi+N0BEN9nCondod2I2dtXYQbIEhP+lV/SUnTeESQby&#10;+o/GdUZD36KPqSrFlh/HCtcAcuBDFDNSgZnYcsVXCE4NjnzYVUbSAJl/ATgI4FEEQAZnjOseDalp&#10;/I6if44wIgJ52KOwl2OqMnndlYKCaRcPZe+SX/3yeTnv0lFytOy4DOvdSz77+DMFKAgQBgwYIH/8&#10;4x9l/fr1QoUhgonk5GR58cUXZeXKlfLee+8pkHH8+HEVteT3r776SqVPEoh8+eWX0qlTJ7nssssU&#10;QPn0q29Evv6vdOjSU77+6i8GZFRjX4zO8ZkSUB6DehvuLXfiQNl5dRfYJHgyjODiHlEguB5RLi2j&#10;rNTYCO4S+8uO2SNk+bxwSYXE+H7fcdnrLAG4SJPVSRNkaeJsWbkg6aS2+pZEWXNToty5dKn4U/dJ&#10;RsoeSUMtpHRP5ndSrmgPprifiWYYkGEcTAMy2rENEEwQOBAoPPvss1JQUFAZjWAInI0ci+eff14o&#10;VWvVQefMJV8iWiudv7E+hgYa/E5pRDole0ZhZhsF0HZOO1v2TO2P/PduUoZc9uocKKrv8IVYmUdM&#10;iVDkKfuQNpARiRQr5BUz8kAQUtQI9TUKWdSKKSuqDgBe3CAdezHT7ISTm42IRTm4I8XhUBQCYdeL&#10;WVcqAzE1huvTya5vak4wncam3ncJU5gYBQLgo3RrHipuU/Z115gQWXFJiPgQFciI7a8auQjepKFi&#10;h+RtdnyYqrXA1CI6SuR2lCdVcCD4P1pexXKmiDByVRYRPKGAPNiRK6avxJ+O60HKlwIZAAONATJo&#10;J0dxLcpeUDPiCGtlBLFgYX1s4H77WpCz/yFx85bIXcfulfMGD5EvATIIMJj+OGLECAUUli9fLgcP&#10;HlSTD2xpaWmyFI4m10tMTFRRD85cE2R8/vnnajnXIeDo2LGjim4MGzZM/vDBX5Am9S8VyTAgo3oA&#10;y7RNJV9cEbktSuyBqF6IbLqeFe0RAcO9xt9URLUedsRJGtZxUdEMxQ/qpp6rO8LPkfnTJqsIRZ7f&#10;I6uirhcfAHdy/FBJTTr9pJaOaKMt/hxZPfVsSbq4l8Re0lemXH22bNq48aQItn4HMKJFOzKpU+0X&#10;bBiQ0Y4dzIbm2JntWv8DQ3MsKDf705/+VAGJmoh8jEYQMNBpeO655+TDDz9UwEJHPLRWOl8oXNe6&#10;H/7v8/lk13VMOcJsN2sPUF60gkRbLciAI898fRXBwAs3Gzr87/3ULm8+VShvPpIqP1h7VSDyUJGD&#10;Xx+nqrp1qaJDvgWJuSWYVb9r03h5/dEMeftpkFwfPYwZ+v5y39qR8vpPffLOE5nyx4f3SX5SXziK&#10;gahGPlV4GmHG+1Svo3m21/wZzvqzCB1kZEGcZt531aZ4FVTKUWMbqFLMz2zUmqja8pG6piNLBHIB&#10;InTwZv9zUd8ibVZ/WT+2NwrTwRYUyAiA3VPtV3JG8lhTw9LIMzrV/TbG9sd3xsmbP39E4ufcKkeP&#10;nZAVCxfIiSMgZwMoEDjcdtttCjCsWLFCFixYoADHN998I3PmzFH/cz2CjCNHjshHH30kEydOVJ+M&#10;etxyyy1q25CQEPn000/Vc2HpilXyDUBGlxCQwU0ko1obYBSXAEKlhlZEK5g+tea6UKic9cNESGAC&#10;hrLLFD2oqx3QlgkyuL4WFGCEOBMqbYfCh8nyCZfKygnniSuqnxzDfVmiCmue3EpgtyUQOOC9XYgJ&#10;mBxIOB+ae4ksX3hzte+PRx99VAEMAlPjN7R+v6EhY2hAhgEZ5uZvhzZAkEGAwRe/lh/8PpDB3zTH&#10;guuT4E1tdHIw2JibnZl5csic4XJuQ/317aNJiMXMMNR1mEucjxx9tmqdflRuVhKeeMlmoRrwvrmX&#10;QgLzLzInaa588/Hv5YepcxTxOhD2P/VCZQQZTJkiyMgCGfeIfbk8+fRzclPSUvnmk7fl0Jw+cp8j&#10;QZ5//Elxpdrlf/99TVLnnIHzD5wjC5QRFNX1Zd+W1tO59FZAoJRtqmkq/cOS+saIUD6iH1SJqtoI&#10;KjRXRsu46jSPYPRfIci2d1zSVZyJg+BAdVK2wHFtDK4AZ6artsYAL43RD57oPvImlKSSUcPmsWee&#10;lf/7598kJSVVkpKS1HOB0UsCBTqLBB2clSbIILGXzwCCB97fTzzxhEqPonzp6tWrZc+ePWoyQkc6&#10;dGRkxeq18v/+/ieJmjNfvvziA5MuVS2IDXDAVCpUxUQG751V44ZJOopFcoKFfI18pFKxEGTd7SCQ&#10;akiOE8FGIP2U+8GzGaTyEth7aTgquSNiWAAeSAnWY3rqyS1QvZ4CGcfU/dxJ7FRLi5tSLcigDT38&#10;8MMmktEOfQxT8bsdD3pD0KjZJrizENY6E1qtiX2uU5l0/59Kjiu31ftjLnVubm7li0ERtqEu4nGx&#10;MFM6mk19epypAAo2lafrcduhNIJaF06kUVUACIIPpkR9W9nbDZUSKI5g/XSXH/m6Prkds1y7RkPZ&#10;hPyFirx6rRRU3QuyFBr9xdR5r8j3T4k/Xb7+7CPpHtJLvvriY3nnpcflrSePyntPHZG3Hi+Rx0sP&#10;q/bWE8Xy7lNl8u7TZYg4FMq7j+XI71AM7J3H8xAFKZc3nz6O34/K208ckdceKca2WO/JI1j/LnkX&#10;+/v908fkjadQWOy3P5dyzOp27d5fvvr83/LyM3fJO688IX/43Z/k+WefF/nsHVTPHaT0/Zm3X4y0&#10;g+qug4pVdA74Qs5CugPrMOThex6iOLmYJcwDuAkoVAXUitTMpSK2M0qDGX+QpEvwqdRh0HT9h+NK&#10;ijI43IS6Oyxa5UbP9FdUs65Q6lKqSFWaVsPREQ9VlI5gkbOmNbRAXwT2FUwVL09Ef1mOmhWsTF0E&#10;qVCSzAuRltc4YMB67sG9jvqOXzoqoz+Vt0LeeLZAXnu2SF5+2C+vPpkvv30iF1K2efKbB53ySM5m&#10;efWJPHkDy36SuwOytoVYJ09eewrboL36dEng+0888tqjmfLKk4XyW9Te+O3DHnn1KewHUrgvPZYr&#10;Lz9VJL/Gvfkq1nnjMb+881MU40tAdXPOmEcimkh7R0SJ3wsw0ZCHVJ5cjAXvGc7ac0JBg9lAYcNA&#10;ulCeWqfu8q717aOmX19HB7+tEM97YPXIAbJ/chiirXgm0D5JAsczpO7nd3LUUQNoAuA87L+0IsLI&#10;FNQCpDIGVP1OblzG4n6cMAo8gyDjjBTJqJEXiM2bB8UpcPCcaUqpygXVKU4y8f3wwAMPqMi3SZsK&#10;rh/REv00E8kwYMNEMlqADfABzEZ98R/84Acq/YASsIwWPPLII/K73/1OjZNOTWrIw4TbMqWJudOM&#10;MlQtmOdwuVUdCxtyc21un/oM/O9GA5hwQ6rQ5aj4PDktSoMMO+QvlRSiI0VSXZnY3iPJm5bLofF1&#10;d4qpGlUMZ4OOJWfTDsWfC2f//1TaBfuHs6mcPWUqx/0P3CdffPmpak8/84Ss37BGNm5cJx9+8Ef5&#10;6Q/vk8vPPUPCp0+RqJhYuWnBbWo29sc//rEitnJ2dt++fSpv/K677pLFixerGVqmgPD/rl27qu9P&#10;Pvmk+p+ztQ6oqcjnb4kXudGcWeesIAFBtSCDufcKZHREyhWrOqPuAWf4tfwpVbPgZNNZIsncKouq&#10;9qf2SxJoReP3iv/r7licerpPezjW9tEhkjJzoCo4VxJPuyOArLvNttY+KmSBPYDfAvCQ8viJ/wvg&#10;NObzfzqa8YjmgKPC37msOKmPFKIOCNWJ8gCc2TJxL5CLQ4nVEhQvZPHBbFSozgenKVelwvUABwcA&#10;DvvxocAiuU354Dxlo+WC2F/IewL2r2RXK1pgJl9LIAfuDf7GcWE7eb32MVZrR6LvwHcqikfKkgJZ&#10;SD+Mqg/IaNxnASeMSgF4+Ll47FDxpB0OVA7HM99BhUFMRlmVBvns1oqFDXl/mW1aJ0AxIKMFOJjm&#10;5mmdN09jjttbb72lgAVnfXRkQKci6c8XXnihkmjdkGMTxGhwwX3qdCb9IrBBrjDNlS12KI04oIPO&#10;z1RXjqSjYFMatNRTPX5JBfgg2AhEOvAiqdLsACoeZzq01lOxrl880GGfN+Fypc9eV0fsaARfoKx1&#10;gAgAHJ1ninfJ50jFCA0FIRfqNpTVJI+EqRqrVq0C0LhftdGjR8lf//qR/Pa3r8jkiZPlX3//p7wP&#10;cPbvf/6fLFywGNyQbAUYFi5cqNRv5s+fr8ADQd2yZcvU/vbu3avUsKiW06VLF0WGp2Qn08t47LlJ&#10;8XUGGYGZ92/THjj7yDQcphkw3YEARDkLFakRVYu+6XQJ9htnFEkwJ1k6O7Zno6Tx1HU82sN6GZBL&#10;3jqSDjEqW1uK7wVLzaql9Cnt8BjBMCWbcd+VofGTUTP1P5bz+xE4kvx+FOtSIYu/6Vakfu8gJ9iw&#10;zjG0UgozKIW4AOGdv/O+ZivGvnIRqaCDTOWwYoA62j7TJ/MgeUy+FkEEVca4rb5PGDUMpPoEmrXK&#10;O9dpKX0arPNImT1A9k4E/wsTFgGQwZSn+qRLNS7IUM8ljCvPwxE9UBZNvEAO79+JOivZePZnqaiG&#10;laOXn59vQEY79DcNyGiHg94QB9Vs0zhASEcimOusU58ee+yxOlVcJfh45plnKrXHq4aetdKTni2i&#10;9Ky1tgVJ24wAWNObCBIINviZA06FN/WQzJs1WebPGC9Trr9axlx7jezftgaFupxy0OaQVG8GZqqc&#10;SJ1CClUFyVvzLhS/A+DFqdKt0gFKvJLj3CvzrjpNVTqu68uXufiKQIyXqQ+58i/eh/0UH1VSmIw6&#10;UKWGOd9sJKCSlMq2bds24R+jD9+gWNgXn30lH//nE9m6aZukHkiWLz/9XP12zTXXKEBxySWXyP/+&#10;9z8FVBjdIamV+2duuY5kDBkyREUwmIdOEFgfkGElcKqUJ6q6cNaWdTmY+kFHzDJzm6uInEz/oI49&#10;vwfSQ5geRefsCFuF0xYoZtf4TkN73Wc+ZuCzkHqy4oJOSP/ArD3Uz6huFUjva7v9XMjc/FNsuYiA&#10;MHVHRemYBgig5kO0whU/WLKSBiNiAUCB33kP3EOQge/OuGFIieqtCP0+KIdlRveTjPjTxBU7HLP1&#10;wyRnNlXdusgx3iskOWObLDwLvCjc6EYEJAfyq7kA2xwbPi8IYtryOPHaXPEDZRPkoYvQ3wRwyskH&#10;8GoJ152HsbLFDpIplw6VzVs2iNObibobiGiAk2GdiKIk+qmk/Bo/pHH8kKbsRwMyDMgw6VJNbAMs&#10;WsebnMRIpkNVfRBXGyEAwCAYII/CytmwPiwIOrhvAgsCjN/85jdy9913q9n4l19+WYELRjCqHk+D&#10;jNvjp8pt44bLilF9ZQ3aximnyx1TzpXJZw6Vm6aNkyy/Qw6j2qsTalF2e1olEZyEbypPcT82D4CG&#10;Ox3RDhsAiVuKHVtk+bWD4TTU/WVIx5p52OQt5KIK88t3pcq7772v0pcomztw4EApLy9X0YajR4/L&#10;s888j1Sn22Xr1h3yxedfglD6lfwAaVGfffa5PAqy9tYtW8Dp+Lf89U/vKCIqZTZZXIyqOAQUS5Ys&#10;UVEKAgxyVV566SW1/27dulUCGYIMHi8pIbbOkYyTVWICJE0fakf4QS72Q50lJ56qQxXkTkXkZJpK&#10;TzhlnUE+huoSnNzceCq5wEmL76VSUY7AsThOsNJCnIuW4OA0xjmwwBk5ACvPh6wnCgHmIAWIaW55&#10;EW0bZJAXo6SHT6mRwN9VFWRkOtTaif1kdP+OcknnDjLrtO5ijxkqmah2Tv4AoyaeuQNl3tjTZd5w&#10;VoDvIt45p8n6MQNkXGgHuQzbzB6C+yRysBSGd1UAohDCAFlx/eXOa3rK+N4d5LruHWTagA6yYyJl&#10;kHsr0Qau1xh20JL34YBNbr6OCm1I6VOTNvWrkxHMa8vD8ysvIQRctWGSdN3pkmU7IOk2Cn+cHO1m&#10;um5TOrjmWM0PSgzIaGIH0xh98xt9c47Bm2++qRz+n/3sZ5KVheqq1aQcVbeMErK6bkVhYeH3SgJq&#10;1ScNHggsyO+wVuOuegyuu+vmSOixowo30hiOQ3GkBPnY7rgB4gbxesWN58rlZw2W25YsFjvOxY2U&#10;KUYw6KAzIkAdfR6DIMPuSUdxJruk+VyybUkc6iL0kWLwEer6kmOaUA7Wz8WsfhGcoCMbo+QrpDdR&#10;b5/O/qJFixR4YlRizZr1cuzoCbnv3gdl7NhJ8tFf/i4v/OxFuXlevLz08ovgYdwi//kvqpX/7R15&#10;8ZkH5S9/+YuUlJSoaIiuUsz+YiSEIGPz5s0KTBw7dkyBGnI3xo8fL48//rhaNiexASCDaloATXZU&#10;L182uo/MPL2rLL02VGyYMc9GqkigmngH8c/sJWsu5ExwH0USZy2RfdN7SuRFoTJjRFdZA96AF4Xi&#10;mBvf1mfY62orjbVeOXkvEWGSMnmEbLxmsKy8EFyD2cx3b9uqYTqVKZAS1bDGSBsjDlQh8kPSdFRY&#10;B1kx6wLZm3SFzEcdhdvOBZBBNEMVz8R6a8OHyqB+PSViKOVRQ2XrlH4yvn8HWR9ztmyef5VEXtxb&#10;Fl8CwjHsn840Za8PzRwg4/t2kfWRF8muudfJbWOGKlDijhkE8BKigEZj2UJL3Y8HstmbR6GIKWoF&#10;KYI80yw5SdECIm25VKjCxMddUAPMThgiq+OnIaKdhbTbk0EG+YVMPW3Od7A5dtP6YAZkGJBhbvgg&#10;2YCOWDCyQGlHkoqrAxBuEOQyQCj2Ud3JgYgFHsx2VFFNASciBeRpl9cfSGlSRLoA4bqsrOw748ZZ&#10;IjrDVWtVfOeY2L8PFVpTncWyZcUm2TLtSlk7sr9sub6HZE7Hy4IpDSdVJMaLHs6AGykO22adL/PH&#10;XiKJ4y+UNXOul63jQdBOCpObL+sDRalUuWPDdshhZoDHcVQ8qQ7ZEH21OOehmF1c3XOHSfgOVN3u&#10;IJk47p6ki5H+9IHMmX+LfPblZ/Kv//5HbOinCRPGy7G7jgMcfCbffP2xPPHYjyCfibSpPfvlA/Ax&#10;DqfYAAoSJfyGsXLp8IFyxYiB8se3fiP/+OgD6RXaSz7+v3/Kl//6KyIf/5W7T5yQBeBqlCOi8d9P&#10;sa8nn0Iq1nwQyr+QV377KiIaB1WNEJd9H9SlXpPkBEjYwgFSBdZqkNEtAFhjSkgRcs1T44fL1YMG&#10;yNVDu8qqiWdI7JUhMvEMFK5LQGQCDoMr/Ay5YnAvmT0cZNp45rR3k0VTBstV3TrKnaiOveK6QXLd&#10;gB4yf+RwzOqyIGHbd6qC4Twx7SYHxGTaGGth6DQbOshUuGJaTy6iSR4U5ls/MkxJJRfCgSqokFzO&#10;42cLqdYdjP5pyD5zEIFjXzKa4IobKNeGdZb100ZIcuLlknTpIFl8IQDc/2fvquOrPO9viLvgLsWt&#10;hrtL3APUoUpLKe5WHOLuCSEhSGXrfvN2ddm6utvardu6rVu3KqV6fuc8Ny9c0tBCIyTw/vF8bnLl&#10;ve999Xue7xGeKxKBr4/vgWkdXJE4qiPGd/JiSGMQRvbww9Ih3tg2uxNWjgtBIY/9cm7jKoqKq7if&#10;sikYr+KEgyiDe5I6YEdcDyzg9WpKG9KFOClSpSBIzu7/mHU/u5+hZqWGQqlrna4llgZFtEpr7OPv&#10;rlQHKL4NVo/xZ1coiJoUubI5wkDP7m9wdKjlDFbNbqCOgzwGbd4cPYJuhbu/c7+T/s12mGraIv9s&#10;gyobZDRSgXm2d6z9/Wf/RNaMjahNurAKJDinYZ8cWEdQQf6qWsuZ6bSDTd6FXVvWYdrkScjg51LJ&#10;a3V0IQgwnHQQP/nJT0zWxbvvvgv9beVYWB2MU3VJsmhDW5C2nVaDqViRMBMFke1QzdnxSjrAlLN4&#10;Laews9yJ828JlRWiVkKaT2ZEG+QldkJuQmtUJnB2kjeX1Om+uI1F2fUTuiH64t6YP3M6FkdMxvJJ&#10;pEpI2FnDIT6dG6JsQ8Xflv5gH2kcaUyeffE3aXiF9rTP3n8Ab7/8KEHAvcgtLcff/vIanvpNFX63&#10;bxstNsvwwv201KSt7atP3IkXH6zCC/cV07q2FC/9Loe2t2V47+2X8fwrr+Hya25g5sa/UL3xSvy+&#10;cjNepA3nS4/sxzO/K8Wzv87nZ/fh+Qcr8dx9+/DGY4fwPJf5kv6nTefr9+42nPMqzn6rKDiVOFhJ&#10;4mUsflSYrp0SgCEuLsgO9UU1qWNZc/0wqTNTxWnVW8SiYVI7V0wYHILQLrRNZYF1hF2NteE+WDs1&#10;mD70gdjD2cHLRnVAJAu2UopjbU3G6dPvnI85y5JWRZ1m31UUKdTxALUX+l+go5x/lxPI7Z3qiTWX&#10;kqojq2E6+mjW2Fio2nqYkwpb0aS0HbVNU+PasevZGUPcXdCdx/vQEHdsi+yMItpS7yPdJ6azC3az&#10;O3c17Vind/ZhlyIEF5D+NJp/j+b5MKFzAEJDmFfDLlJVuDvPFQLxqA7MbtB3uGH1OH9M8nfHha4u&#10;uGFEO3Y7fUwo5qkyd07nenP23nMCZJgsmJoh4KHjTO5axbzGFDO7J5fGGZnMNEkJDcSGEV5Go2I0&#10;MM0GZHjSCMDVXLMLkkJw5dRBxvo8g0YgzvchG2Sc/bqkqWtDG2TYIMPuZDTiMSB+vy6yAgkWCDie&#10;KUHwIApUOoFEMgXVaSz6s8hlTZg+BuP7hmBsn9a4PHIm8phPkW4E2rSHpZWspanQ8szn+Wi5RdW2&#10;pXW+wB//HG1oM7KUfbEDS6OGketPkSUdYUxxRYBR+6ZbLtpSjXZA7zmcSBpDGIs0iZNZSOtGL970&#10;oXCmOLOALmFxXBQjwWdbggsWC7JsPYPCTE5KuoGq4JOjTSWpU2USeRLg5CV0xJ17rsRH/3oRN996&#10;I46U7cTTpTejeE4n5FEsWspAKc1qZrKoKUoI4OypD4rNbLQ7FDz23ksPYPFtt+ClV17E+8/9BIXh&#10;7DTw9ULyifNIzSpO9COFiVQZ0pXUMShmgZ/HhPIiaiLymGStWe5yPlZTL6JtJpBxqiwFpVnfwVlI&#10;8d0XTu6EC8g3z6A4sjjME7suD8aIDsFYO5o0snAvJJNKFTepNWZ34SxuhC/umRaI/ER1cgg0Jgci&#10;kuBjVIgb1kd1oR6D++McFyQ3VuEnb39LPF9tMk4cM8HlPAeKdCxznxdSN5NFcXEGjxdRffbO9Gex&#10;J0tlx2y9BPiNtX4tcbk6XwUytO7bItphZIgrttAJKX9uO8wf2xozu/mwk9cXCf382YGQuLsT5o7t&#10;jWHd2mBvbH/4u7ghaQCLaALp5PiuuOKS9pjfn4GczPA4wHOjUkCd3Y0izt7n8dxMp0B8XUQPjAqi&#10;q9FsX3YyeA7x+tPStp2ORQELB6igXW9N/kQxz+0ydnEKeUzm8lhM5bG4ZJQP1o3wwK5JBGvs7FhB&#10;eo68kB8HuBvyc7r+63qn7ksWdTlzJl+CPXtFqT2ZLiVqqt3JOL+Ahg0yGrHAbGrEaH9f8zp5n3zy&#10;SVP813Zz+m7hn4ZMFvxXJ4aS0hOAGQP9ETHAA9EDvDB9QBvEzJxKehAv2MytSE9JpmvHd61jT9m1&#10;4PdLlC0gYnVSlIexNysPOXkZuGnWABNmJUtIFcN13XhyWIDnqPCm332RfPB5sxdXXRST/DgWZGzj&#10;F5C2oJvMERZgh2RvKctLAhaLBnBmVqCOGT4rgE5FoQCHuN9V9N4vv7oHXvxtMp5/pAKvPpiBJ9Ii&#10;qFEgvYIiXQNMaqhW1qNFQyhlwf6yOhoPV/Jz5bh7xUTsJzAys7D6vtqj1nKcl2fx1x0J1nXf6LU9&#10;7ua22B/pQ8pXfwzo5I5RpIbcOLo9QocHoJ2HJ1aPdMFPQ11whNtr7sQ2mNWZeRqcGf7JjEAGw9FV&#10;h1afGWHtcDs7QuE9QxDVm84yyis4A9DWkMVES1+WlZZcxlnXvHBP5HL7yrVo0wQ/rBhLUNHfCyvG&#10;tWFRF4jl44KRHh5MW1tmOmh7EywblzAb4J10ndBsus4hJbgvpGHEzAta83rRjvSmVoYmOIhdjfUx&#10;A9GLILs7OxBD2eFoQxpgax8PRPZsjT6d2mLjiFb4Kc+Vcl5PLh/bC5G9gyn+Zj4HJzh0fqUQZKyY&#10;4suim5MFiW7YdUUnTCXdcA01TlVhQTyPGaLYDIrtM1kHncMW3bLcCOcZPkhQocmRAuZhJM/kb77U&#10;HatGunFyJdhM6JwIyBOwsIIdzz7IUGfFhG/yHMlMaI+llyfQAr2Y97+cE0GtnBCT9bjow3at0rxq&#10;lcbcHzbIsEGGfcI3wjEgmtTDDz9sLrCn0khYtKaN61Zi4oD2mEax6fTeXojs54KE/i5I6tMKEX0C&#10;MPHifsikLiONGRXZGUrXrjsIry6gITH2iBEjTMfjeP4GtR3lmWnYvmQBNsxsawqESnKmT8VrLtIs&#10;r0mrVgosxbDyt+cNTyBDYMMKi5OdokTbViqvNUMnH/Uzufkam9cayoC1LD2nm7I6LcZulOsigFOQ&#10;EGSsLPX8gTil09KClJ2V49QDkxbNGWuTM+HFEL02yI6g4DqC689ifb86E6SIOXOgzd9O9IXv/O20&#10;fhanui4QpTTiMnaAjoRyhpwF2I55wZh9gTsmkh6SMCwIF3YjeJgl8MQZQHYvLh/XHbPYyShIpE4j&#10;nJ2TeRR5soCq0AxuZAi2Jl6MgR4uKEy0hd9ncjw5v9cUQjxWCgk4c5I6Ii2xK67qxyC+aQyLo4C4&#10;nPqiIhZ7CqjLDxPw9uCsMsMUuc+ly9D+tJKSf+w6nGufE/jWNUTn3dqwzhjbju5QpFOW0zVqRegF&#10;GBNM2s9VF5AaGIBdcdzmCW0RM64rLuzkR5e11ki6tC0mdyLdJjGEwvF2mDKwLeZf7G3cvXIIKvZx&#10;+98e2QaXBrshLbIDP9Meu+YMwcXsZOxlUrsF/lvadj0OMrj9CiN4Dbq8HS27A7FilC9uHOpn7GrL&#10;OMFjAjjVJWb31LountmkTeODEOmUrFyftPgOWDn/SiRnVLA7f4IupfugHA9tkHH+AAyBFxtkNEKB&#10;2Zio0F52yzhBJfp+6KGHvkORSk0j7YmdhOWLb8Xta5fjqsQYjB7cDRED3RE72ANR/VohliAjnmNu&#10;31aI6+eNyYM7YGCfnti+bTMyU1OYpkoLWY10UbCsQe2GWtOkVBkQkpZiAMnt9Czv07Ujpk6ZgnTm&#10;VqQRYBRTj1GyOAnrZvVkKJYv7g4jH512kQIPdd2oTZGt2X4zeLPjLLCG/ldxIS67Q5sgapCHozBj&#10;gaAkXwlpy6Lr7pCcqijQzKjVHdANVkWdwEMZwcV+djL0OSN65PeWsINRzO8THaqExaOSiPPYVVH7&#10;XkFV5eQy6/tln1nCIrKEYOoQ1+0g6V4HeGMs4vNKKNZ6fncojfjkYbkNaUZRwwSCnUKXIT51LqkN&#10;B8NYKMzyxNoxLkhjEZUe2h27k7piWFtvpCQpWZlUreguSBo7GDO7EmTMUX6GJ66/xAMrh3iww8KZ&#10;TFLFNsf3whAClDzqOUrt2fQzAq7HjzUDOt2Yy+CDZcO9EUcqz97YjuxoBBjwUcG0+XKOKh4zd3Ab&#10;i05VJkocwYUAhnJMbOH3yUWrBNm6BqgTupcWptEXeGIaqX1TuwRiWBCNDkYqdI/AWTQznqeFOrbH&#10;BGNaZ7lHeSEriu+7oC0mdvTFjC7+uKRtK6RG0uWOTmoLhvhh6zjqshL7IvSCAIS19UVcZ1rk+nkg&#10;cYAvKYVBpFOKUtk8aENnAnQcdCnH9UN0vVxSJleN9EUyu2c5vIYpfV7XmIPUtB3UJIu6osevjbq+&#10;KqSz8QHESb/JrK9jaP2tIYMEc13memYktMOSK5MY5Fr2HZCh1G+7hmkZNUxD7ScbZNggwz7pG+kY&#10;kBjbsp493mXILsDq5csxpGsIhoR4YAZ9+WcbalSr74zYfgQe/TwQPsgd0wb5Y0Tf9oibOY3AgoF4&#10;aUzTziriRVxajjwCjFxay+aSUpWOtStuQ9T0sZh8ST+Mbd+K9KsQLLr+GnZCMknL2o1N18Vg6ySJ&#10;Lr1ZaFO8TMCwn8LKfexOnMlN0n7v99/gdQPeLxDEYimF4vpJAa6IGdAaV43tSTAZiMtIzcklf1n0&#10;MxUPceMuQmh30tFYyAqkrZ7SGpd6uuD6IZzZZK7A9K6+mD9IGhjfWu5fTVxoNHVh04DfZ/Hgdeyq&#10;KM5lzsKq0QFYMswXm0Zy20ZQiJ/EbhdzHQ6JImW7eP3gNeGIksAloDe5Lm50g2Iy9ax2WDShPTsN&#10;AaaAdkwaKBeD253nREpka6yfxKwYHssH+Pye2A50uQvByslByKCz1z6C+xKeG8smtsf6MX6cIPBk&#10;4e2H9aEhuGVSCDsi7Wm3zS6kim9ZuUr31YDHSVMsy4AEJZ6rS0ZAqw7a8uFeBgA3xff/qO8QEOdE&#10;TQXPC0cnW5Qtae5I46Q2RhNS6QQZi65OwvbsEt6PNOnloPdanYyGKl7t5bQMsGKDjEYqMO0ToGWc&#10;AI25n+oCGRJuZ+7ahEs6+yKato1RTBiOYjZCXSAjmk5CGlEDWIBe6IXw/t6YwVnCkRd0wpWRYSgi&#10;YMimlWsG7W4lsNtx+3qCizEY2zcYoQP96ETkhcuG8jsoqhzQxg2DuwYidOQguj4NMoFYuZwpK+VN&#10;wlCR+Njks2ItrCg405uyZvtUfO0XPYfi1T2zAnET93liD3csHubtyLwgwNCNWe+7bVprXD/AlZ0W&#10;f2paSDlhh2UjnbxiB1M820tajhCK0QNwJwsqK/H3TNfJfj+BnwpSORJx9ruIWQy53M4FSa1pHOCB&#10;2y9phaUXuWHFSC8c5Ky7zgt7m/0AiDXBcA6qpDQU0mYUsVAuIqWxgt3HKm5Hy+bZbE/SznLZkcyh&#10;a1JZAjuI6oSIxkawUkVwra7oEXUq2eXYMNobebNkHsF1oBg6lwYMypApIXWogu811y4DMlrefnIG&#10;GSrW8znJs2q0P1JnnlnntymPzzJ2iIujqQ9h7omuXRZFSvtA+0LnVXJCFyy66grszDzAznq2DTLO&#10;8xrTBhnn+QHQmEX2+bxsaTJEl7Lcn453MpiHsXhBIkZ08UZEf1ckDCI9aqBLnSAjit0NjRiCDFGo&#10;Evl3XB8m4pJCNYMz4UPbuePa+Fm46ap5uHn+PEy8sBumDQlGFPm8ev+cvvwMH2Oo74jgDPisQd4I&#10;G+hJGgPpWL09sGFaAFNaHaFOJtipBc4GNuUN9ky/S7PmlrXnfhZJxZz9KyINR7O3cuQqlQ2l7FNr&#10;QEY2Ba0lLKCq6JhzkJ0ldTSKlRdAGkUZb+r6rAUKnS2Gz3S9zu/3s5gVtcaiP5HvX8yRJ7oHiybR&#10;o3LU3RhDMTFnzyvOUE90Pm5bFZvKbXC4wjkck6p17OvRaKkckxiGTqNrDEGGtnkhR6mCKE0ujMN4&#10;QWF9yugpI1CRo1wpwXkl902lsnv4us4J4/BVQ+G0AKM6Gi1t258MMnh9YKcmM7Y1NlDo3Vx/iyZM&#10;DkXQWjhclFnHtataAKOGMqt9lM4u0/LE2chPOSH6tjoZynLSvfF8rg3Ot99ugwwbZNgnfCMcAxK3&#10;WcLvkzIxMlIYunc7ZlzSDeGD3RE5yMWMujoZUQQfGuY1AhKBjRj+H8vZ7tiBHogZ7EvQ4IcwBuGF&#10;DiJfmQAiktQqx3sIJAguovX52kOghc5VVwzibGJca8MxL7NBRiPc2GuoBJaIXaL4GmG8bsaO4ewQ&#10;I72AeM6cpTU0HdoFk0bxS7pP/ZSzvOK9CwwWxYmL3fJmbptH4eRwiao9SklbUedJBXI+E9eXUTNQ&#10;SlB3ciilTUurax86zBlEDSRdRi5vcuDicwID0jCJlmZRAk1Ho47tL9G4OiB6v7RRhQQYCgCVNa2D&#10;muNwmdJnDcAQxYjAXR0Ny/WreRxfp3+MOIMMTRrk0vwhO55OW6ObL11KGhLp2Q7K1pyOV7nx7ZES&#10;0wUrp7bDjWMCccPYQFw9rhOSpo5ip/1kJ0TRpe655x7bwrYR6o3mDFxskHGe7fDmfDCeS+t2KpCR&#10;Qs2E8imujJmAKdRihA5uxVE3yLDAQeQAd4QP8EEYuxGzhwhoEGQIaBBExJFuFUsXqvj+7HhIME7A&#10;EiPgQmARPsiVn3HlIzsi/F/gQ8uMHOjGDkkg4vv4YsuUtsY6URa2Nl3q9AuE0yloyozTFQXpSoyu&#10;Kaw082q5Z2kZpZyllVi9iOLvKrpeqZhS4rcC/MqZ+VHMrIAs2oHm0UZVVsOm22RErjbIOJ19UNd7&#10;VMTK8UxCbwtYqLg19rQceQQZ11EHU0ra2n4Vsec4ra++v890LDSTLYckWs0ae2VRp7iNCzg7nxcb&#10;yGPcu8axjeeY2e4OBzftA+0PAQwVsHdydlyjmuB6vwkGpUZJHTy+XlrjXqdl61zIpzNcPh3i9tVQ&#10;rOr7O5r687U7GYW8DkvPsmFk8838EC2tiEL0LOYHXT+2LVZdEY7FV12NbVu2Ii2b1Khspnzn7sZu&#10;uhfupP5QQbLOmownnnjC7mScZzWnDTLOsx1+LhXyzfG3qBWs8cknn+DIkSPfsa9NTc5ASVYq4iYM&#10;RqS0FgIK6jjUIfxurOeiCFAi2cWIHEAtyAV0PIqlOJM3cLXCm/pGa3+fvc2bwzFQHCt+uYPjX8Ci&#10;dtUwL9xpgIgN5prD/jkX10EgTB0cAdtKdipLCZjS53Rj9kcAymbT2poiekNDUldITn0U0AuYKYtI&#10;mUGOAL8zswdviO1YRg3O1rAuWHB5IrblVCA1q4BOhifAxKkym9TJ+OMf/2iDjPOs5rRBxnm2w5tj&#10;YX4urZMAxscff4zXXnvNBPHpgmvlYejvbFrOZu/agmFdPCjodT0rICOGXY9EdkdiaJcbTZvc6B6t&#10;sGQkbVYpxGyIm5C9DBs4tLRjQNQbQ/FhEVfAGeVlw5S1QuGy3TGyrwmN1MkSQLA6PDru5KCVmdgR&#10;i0cGUhQfiEzqsPRojUw6nhXQEbCSXTcT4ncK6+xGPfeMYx7XM7oNVlwTh51p2ciiuDsrNfl4x+JU&#10;IEPPv/feezbIOM9qThtknGc7/Fwq6Jvjb7FEbb/61a9MF8MCGtaFN4/PXdq7K2YOCjL0JXUxVPQ3&#10;VteiruXqOy+jKDxJrlYDfRE1KBBhF3hj5YimnxVr1BtiIxUH9jqfeyBKfP9DEuALZLCwWzKmDYX2&#10;nFG280hskNFI1xFlYJSQBmZRx4qYkJ4dE8S0+QAso7ZhCZ2mbhvFwc6Gxtz+vtg4rS0zc9h5lsj+&#10;ONBouvNRnT1R2cqiA7Fwah/s2roBGXt3Ic+ExDqsak81nn76adPht8P4zi/nTRtk2CDDFn434DEg&#10;kPHRRx9B9rV1XWwXXnkZxvRqjYjBPsb1KU5i7lNZ2DYShUpajjnUb8QS3IQz0CqM+oyIfgGY37fp&#10;blZ2oW5v62Z1DMjlyFBTmDIdF4zVUzvipv5KVrc1Gc1qPzVSwX82fqMjTO+EqF3/C3TIhGCfLHtr&#10;jXXT2+OWkcHYPK2NEcYLZIhq1dTrrkDWagKi5LheWBA3A7npKcxfSjnpfqcJNt3/NMmmTv6vf/1r&#10;u85owDqjOU6wnmqdbJBxnu74lnSQtqR1/SGQkTRzCqb1a00htifijcsTHaRIXWrKToZyNyIoDg/X&#10;oAg8vJc7rqLb1M6JzdfVpKlvpPb3nV8gqEDp7fEeJkl902R/XDNQFsKtmSRtd/fsc6EpzoUaZ7ka&#10;C2BR92qPgjh/hkS2ZmAfBe9MBNd+kUajKfePKF5lpHUp5T0rvhsWXz3PpHqnZ5wI3bPAhYJoBS7e&#10;eOMNfPbZZzbIOE9rTRtknKc7viUV7i1tXdXJ+OlPf1pnJ+Oq+ChMHdCWwMLD5F6oqxB5isTvxgIe&#10;EaRpTRvSCjOHuCKUXZT47nQ4YhZDRThtPFlkVcmOkm1xzawV0+GolNkNxWzROwaLLrolyRWmKW9u&#10;9nfZ27sxjwEFvBVRWLt/jj9uIvDOjO9AupQ/yiN1rFs2ww4RuO3CZh+LDXMsOo4rR0eDx1kNwNCy&#10;1c2oPQqYGbKWIZHXMuNI9r7ldKZr6uuww5mNWT68T6THMXTv8nikZ+UihVpDq3OfmpqK++67z1Cj&#10;dO8WPcqmSJ1fFCnnms0GGTbIsGcYGvAY0IVV3YxT0aUyM/bgwp4dSFPywhyF6ykob2DTdjIiBtI2&#10;90IPTGci+MTOXnQ06UOrVHeCC/rUhyuBmkCDWQxliUFYOqI1ltL/fPEoChI5doX5MUiLbigM32qY&#10;G61dsNjb8ewfA+pgVND4QGGIe2f6YvVIXywdGcDCz2G3eiLTxAYZ9vF6do7XvQk9sfgSJakHmPwQ&#10;jXI9NiGFTIC7ikOWwikJ3bFk3ixkZKUjNfNE8J5FkXrmmWdskXcD1hYtbbLVWl8bZNgHgQ0yGvAY&#10;UBdDJ9e+ffvq7GRkpWzFhEE9EHuhH5JqQIZyKxqra1HXcpWhEca8jYk9XXBxkAtmd/PAtRf6IyW6&#10;HX3auyA7LgQZsUFI5k1kekdXzOP7k/q4crTC1XTEKppD3nAT39ya8kZqf9fZKaLO5nZXGFoZu3Nl&#10;cd7IoXtO4Zx2WE4BbnFE0xZxZ3Mb2N/dvI/71LndsGJsEDN0lA3iCCZs6lBOZfpkMstDrlh5sSFY&#10;Ej8RKVnZ2Jmee1IehroaDz74oN3BaMDawgYZ9sa0i3X7GDAzN7KwtYRvuthaf+vxlqvnYmIff4T2&#10;dWeQnsTXysho6pwMS4/hSmcpH4bzeXC0wpSurRDW0w1JgwMQ3dsLUzq3wox+dJ9SngeTxWP7e+Cy&#10;IZ7ISfQmL9e2u7WLsuZdlJ3J/lFi9T52LEoZAFca74fsKF+spLNPcZwfCiM9GKboyRwNRwq7SZ5u&#10;wtlj+7vOneOsPvvyZh6PaycF0MaWoZzKzSDIqIhr2hwXCdNzmatUTU3GIXb/1s/qgi2rFiONNrbO&#10;oXsSe5eXl9sgw66JYHcy7IPABkcNfAy8/vrrJ2VjmHwMiuDEVR3e0x+zpcFgene0QEaN+LspOxlG&#10;+M2UcZMC3p9Ag6F8oexQzB5MEbioW3wulkNJ47MGe/E5vp9gI44Ur8sHu3OW15OuO7Ygtj4Fg/3Z&#10;5lU4WjaiAhGighTGBZAy5YXVI7yRFRFgEtnLyJMXb36/DTJskHUWQObNo5idkdiW2iFfVFidDAZI&#10;NvW1ZD8d147QiW1/pB/WzeqORfMikJt1crK3RZn64IMP7PqigeuLltbRsEHGeX4AtLQDtiWsb22Q&#10;oQ6GlZkxbVBbhPdzY9HOQn6QmwEZTZ34behSBBkx/G5Z2SZxRPO58BrgkaDn+rhAj8ry0Puj+3kj&#10;upcHFo/xYbveBdVy4zkLN1r7O5tXcX6u7A+59JiAMwIIOegURvuggFa2aTGtsWUycwuG0m2K4MOA&#10;jCZ29DlXtrH9O+p37t46pi1WUB+3Y7wXDQmon4sibZVdtqbcrsYQJNwVqXEdcM30gVizfBGSMzKR&#10;yuFs2a4JtZ/97Gc2wLDrS7uT0RKKVnsdW44zg+Wkoc6FWsZW2ndaWpr5e9em5ZgytBNm9vNDArUY&#10;iSzkVcw3dSfDAIcagGMCAWWlW/OcKFwWlUvPx/H5KLpQxfT3xM2jQwgyfHGAM1n1vbmVchauMN7F&#10;CMlLYx1DAKapecb1/R3N5fNyqFFytQpl7R/lPkgYWhrhhio9zxnIajmDhbNQjpAnP4sVzc5rVrKm&#10;cFaBXdfvsRxwLLqQFQRmdQBUpFvLaInuSxK0nnCRcuN2IUUq1hNFcV6kh/hg1Sg/FNA21Nq+DivP&#10;k4cFQBx0KtuJqrmcF+fKepQxHLKAVKXNk/xw+3iCXpl1GApf/cDL931e9KgimiHI6aqSx7WuIelz&#10;euCG8IuRkZ6MXWl5FH4XchLtZAtb3evef/992J2MllO7NFadaXcybKRpzzY04DEgTYaAhtylnHUZ&#10;x2d5GFy0Z/NyjOruz+6A+1kBGWcKaAQ6oga4kuKl9aWdbXwwi9j639wURCXPdVkx7jPFLZdJTnxj&#10;3jTP5WWXyfoy1kHn0ay8QEZZlDcKE0KQm9Aa6VGBWDNKWgM6J13qhQ3qShFoVLJQsfz2S3/QNcyh&#10;SdCQjsFyXVKBrXGubd9yAt9CbpNVdJvKoxlCsXIzRFWpo7CztoEzyDjXtof9exqvoP+hbVvNc66I&#10;Rf/KMb406Ahi4c9zvQEme071vSYokGYIlTq3eY2Q81p6XHsCjBHIT9vKDkYOrWvzkZ1KOjAn0ax7&#10;nACGnKVkgmIZoTRWAWsvt/mDGBtkNGCBaR/wzf+Ab+x9pIvqp59+iueffx579+6FOhjObeSUlL0o&#10;yNqN6PFDEcqCPa5fqybvZJwpyIgXZUrp4Oy4hHdzRU64Dw42QEFZyQyCg+GcZaeDz/5IZhRwVEXY&#10;Wo8fKjZOXRRQT0CQoSLYFP9yS6JAPzOqLbaGdsN1g/ywbKw/1k91Rwbdk5YO80VZUjC7HcxHqZl9&#10;P1UnwzEzb3n6CxxyFl+z/SxERCMSWLEAyrkENiSuLSYIXjuC9KmYIMesbg2Q0zZzHg7QrO4GOyEG&#10;hFj5GmevMP2xx5L9uea3z/bzuCui+9mSi12Qn8AMF3YnKxqRuqdjuJog5ghF3rIsT0/oiutn9EEu&#10;HRL3kg61N6cYKRm5yElLJchIPX6fe+ihh4z5iTXh1tj3XHv5zbvuskGGDTLsTkYDHgMCGepk/Oc/&#10;/8EvfvEL080QP/X4LE9WBvKzU7F7w1JMoMtUjJK/+7ZqUrrUmYIMExhIkBE10BUJfb1QwlnxKt54&#10;6luIyG/9Ls0K80ZWGkcxeSzBhpkRt7sZP7RtywjQykRz4sx6eU0womhmZbFKrmaQF6k+JQQYZQzw&#10;2sSE4JUXerFACaGgmbQfUoAK+J6lY4KQHRPIfAgKSY+DjLq3vdW9MIU06UOFFEIXx/tzdtOfywtA&#10;DvUL+TESpLqZffhD699SXhfIEHDImumHjcM8aG/ry23I7crtr+5bKTt6pRE8J0hJK6GtZ8Ysb+ya&#10;QKDMbXzCierc2R4tZb+di+tZRMpSAe1r14zg+cuiv5wAo/IUXbWG+P0CGQd5jO8P90R2dGssCb8Q&#10;a2693mRi7CFFSiONSd9ZaXuRmZZs6MB33303/vnPfxqAYd0LbRDQvEFAY+8fG2Q0YIHZ2DvLXn7L&#10;Oll1ob3nnntO6makZ6Yjk0AjO3MvYqeOxGwJqns3rSbjTEGGNBuiSwlkhHd14Q0uoEFAhmPG242W&#10;uAFYNM4XC0d7Y+dsL1QQbDTETfJcXoaKeYEL5Tvob8dvJcjg7GYJQ+Vun+CJdZx936SCZJo7hfoO&#10;+lQ1KRaiUmksHtcO6fHtkBchO2IH9elUegqjwagRRRcRWCygxbEoV3tnBiArsSPm9ffDihGkvnF9&#10;FOZ4rmz7Mm6vCnZ6KiIZghbBQmuoBxZe6I2tE1TsMZBsdoChURUltsdKUqqWXOSBTaKhRfM4Pp7g&#10;fO5sj3Nlv7bE35EZ448tU3yRGc4OpKhSNZ20xvotVbwOZ0cHYl1kb9wYPQW7169GWnIG0kiRSkvP&#10;4aA9e0YKJ9D2cKTipz/9qU2RsuvJ70xa2yDDPijsTkYjHQPqaLz11lsn0aUEMpLT2dlgSuqV8aGY&#10;PSiQlKmmDeOrD8iY1Zni7PgQVIbXv5MhvUB+TCcksGCd3a81XayCMLuTKD42yPihwqGc2pWtw9xQ&#10;HHYyyChl4ZFP6tKacYHIiqaGgHkPEneXx5NKRSBSHuvF7Us71ih/3Dy2Ha4bQs1GrJ8BF9+nJbCE&#10;3qJIbRjliV2zQpCd1Mk4Ly0Y4ouNEd2xYnwbM8OvDtUPrX9Led0IvQkyKgnEisODsXpUEPbEdsCO&#10;sLZIo8PO+klBDEgLwIpxbZCZ0AFZCe2wira3oo/ZIKP5UY5aynFX13ruCgvCpklK/KazFDsYjQ0y&#10;Ktil2xrREctvvBKpWQXsyhcgPyULOdRg5KamIC8jGVmcLNuTsgOP//6x45kYmlyzJ0Rb1oRoY+4v&#10;G2Q0UoHZmDvNXnbzP4EFMCxO6knBfOSwpqbmIDs9GxtvvQnTewUh5gLmZjD9+2yPOLpdxfbzREw/&#10;D8zu7oFpnT0Q1ccXtwzzw62jg3DLmGAsG0O6jVrop6DElJK+U6RZtji5GWlWmy19Fp2FpOWU83MO&#10;QTIpJlEh2Di5A0J7M5jwAmZyUJsSzbyO8e1dsGJqeyTHBKOUoX9VdJuycgkscbJDN+CYkTcFLWfy&#10;SzmrX8zni0nlKaL7Vd0z8ip+HbP10g8otbaI769L7CyrRnnBH+KwrE1FFdKob6FiKDjcRgJZZVEs&#10;+AmqyvictpN+j/MQJ/ogqWnlfF9BfHtsHOeHNZoxv9QDWRTgrxjpjaUjArF0eCCuH+yHay5uj4WX&#10;BGH5MFpdjvEm1YHjFCJ9UZ62cNa93Kkg1n5Vgax1quB2quI2Pqh14KggsKwiNSptBpfPDkn23PY1&#10;HRB9xpOz+wQ3YwOZFt+OxXZ75JJOVSA6l/ltJxyX6rv9vvt5akVqcgOUH7Bf32doJKcPdnSMVdUI&#10;5g9y31SGat+7cZv7mEyCUtLQ0hLa4NaRooqJCvXdArooPhDZBBlX9SIVbSRtb5lroLF6MgWz7Nbl&#10;zmmN3Dh/5LHLUcrjTl2fam6Xw9y/2s5KU3a4dfEY0LYX8BMfXtoaWpVWyCSBx0x5FL+frmHq+JXT&#10;LaxMxzT5+o7jyuHyZXWeTCHK/+WcpeUelhkA91UBqW2HI2THe/rbqOH32/kOQhz6KWu/SchdYmmq&#10;ao5n0R9L4z14TQvAxos0odDwmrWqCE+CaF8ef7y2i/IYG4j9s/2wMnoA1t+QiNyMNIq8c7GXHfhU&#10;ggpnx8TCwkI8+uij5l5n1yXNvy45G/vIBhk2yLAvDo1wDAhkiJP6j3/842TxN3mrCirKYnt5z7rF&#10;GNfZHfG0hz3bAEPfH2EKfVdM6eiKNSz0VSzmsF2uoiqPgtdsFkg5nPUWN1gFUl1FR3a0P5YTiGTH&#10;BaKIBZpunLqRSuStQkqz5Zo5V2E8uxOD/wgsrBGlEECG/c3u4Y6Irm5YMsydxSsdToyI2ZFPoGJV&#10;y9HQ3yrCDnB2voKAYR91CMXUIeSL/nOKm7ElyLWcgFRkOaxLTy549JwKaxX55ntqwEnD2LNawmwW&#10;iiwYVcyrkC1i0VhEbYrzUMq01kEWktlRflhLUFE6ty11Ab7cvpwxT/CjBbD2kbY3uwsM6sqRNe0c&#10;gro4ukbRHUlJ1nXtq0I61KyizqAkIdAUuAJbWhcBKwtY6Ls1KggWClnk5tOhatvEQGycGIId0+TX&#10;73CVEsgoYHGSz0J89ehAzO3qTSqRL0oTWAjXFL6NV6Q6jrHvjDMEGcai0+xnirdpFVrEY19/32HS&#10;jXncsgO0YbSPKfrr+i2lPEd0bJckBHN/+Ju/NdJmBWPlpb4Eh62xenhbXN+b+yi6LUF0kAGtDrCs&#10;Y0Jg3Jsg3ofb2Yufpf5Dg2BQrj4rxgTQWSgAqwjkbhjiQx1Ma+QTDBbz2FCXSgDachazjlkBcoFG&#10;hQlKoK/nc9ndyk3swHOSoD+u4YvWxtvP5xooEWjgfreG0UXxfNPxRptpFf/7oghOQ/2xk+dbzgye&#10;z9xfpQ2gh3PeR7rWGYDNUZngwmtIAG6P7Ix118WiKHU70pMzkZ6WT8vaDGSm7zH3MwGN4uJivPfe&#10;ezbAaIT64WyAgcb6Thtk2AeIDTIa4RgQwPjXv/5lBODOnYyU1D3IL6SnePoODO4WiPBBPgzjO/td&#10;DAMyBrUiZckVMzqyEElsbQpOOYvIJvG4+xBBQ6k6B6fwZ0+P74aoC7wxo0sr3DyGtqkqkuIdCbGa&#10;Sc2ncHEzb2DjOnoicnAI8zcU+Ee9B7dBLC1yo5gyPpM6lSgGFV5+kT8yEoJM4VXOGbZSFrkHObNn&#10;Zn45Sihi3hkagttoyXp5H3esnNwWcwfwuzu4IWu6Q6/gfDO1sh4MjUU3VAEUM1NcVxHO9/C7TPYB&#10;KTMnnIIaYObXuD+JU82Za4IiFepyjpFdqjU0I61h0SLUHcojaFszksU+wUB1AgXWAnAEb+XsMOwn&#10;fapCM9P8W8VCOYsU7T9H96Xu4qyAIGMbOd5Ktd4x1Qd5BCuOmUwWpSxAC+NZ4BC4pERyhn5OZ+6L&#10;9rjtYi+kzApgx4iZERRAO4T6DpBRyM8vGuqDtdwfpQIuAn1Wh6FRZ8wdxZq2VQm3Qyl/QyEB2Zl0&#10;nSzqiehRxfzdmQTYV17gxY6QH7exOhe0DY3pgDU8pk0QWl3bVGBMoJX7xOogmC6Cul/cZyVcr4LY&#10;EKxloNrykQTaowKwZSK3Fc+JAwRxyjbJojh/y9RAXNHLjdoPX6ybEEBArpwOX2Sw4MyODeY+aU2A&#10;EcJt7U76FvcbQUkxz40ydSuMDoRFI4vREnY78jk7nUdRfhY/p/1byHVfScH/3Av4G9hpKuMxY4OC&#10;pgUvloaqzByrciPTJIPjmNG16BCvSYd5HlfrnOH1czuPkW2THYDUMntoyH2WT9e0Qo0ZnOCIDMBt&#10;Uztg6S3zzWRYGulRWalFyNybS4pUBqlSew39t6SkBH/9618NRcoajVWk2stt2R0SG2Q0QoFpnxQt&#10;+6RoqP0nK9u33377JE1GBjUZBUV5SEvdgdEDOyNqaJCxsW0OnYxQrkekaFs9/ZDKpOPyhACGtzHM&#10;TSFuiZyR5o1PlomamS41hfd3RxZtDuP6B1Ik7oMRwUoO90EaZ7jLWagV84aZNqcTpnSi0H1oa8zq&#10;61vn744cTAoVE9Gn9/RAfD8vbCP/Pz+hE26f6GOKagdg8WTR2xGhvXwwhba6kYN9MYW0s0m9vTFz&#10;cDA2sAsi3cIJUbQDKDjE5izoZdtKkJIzQzO53y0adUNXoV3CmWIFs/2QZuFMbvrlLADzaANckdgG&#10;u8ayACWVppQFexUpZgb8OA0D7ritC7kfVlCDUcB1LhEdTbPfovhYnR2F7zFgr5ouRwc4KllMVkQK&#10;wJA6xm1VJ72nxiEqn/tn+7QgXE+qXDZFzGnRIVgzqQOuGuSPiM7eGO3rgssYHnl5D2/cOphCchW0&#10;oqxpG9bMwAtkFBNYLLmYj6R2GHvbGtB0qlyJM9lm3/9eAUFtJz4mBWHrOE9azgaaztbpfofRowik&#10;EDznkpK0XpoWHsuJfVnkX0KqWlJXbI/uYWiDhQxFq2u5Zp/UMdRNqqjZFiXcx4VxdKliwZ8e2xpr&#10;J7ahdsYfRewu7Cclbtd0f4I+dwMiMqip2T7VG3nsDgmo1B4CDHu4327oriwPAghlonD2W5TBAq5j&#10;ITuPykhRd1Fhgjcxl2fZYDfsjQwmpY40Pdnx2iDjtI+R0z2Wfuh9jm3uhoyp7BCzG6UOZBH3vWiL&#10;lTzPdY3V8aIwyCxqrpYNI8WO1NHKeE9UkTq1r4EBe3JMT4R2a4PNTPBeOr43UpYsojVtCYP2CDLS&#10;8wgy8ggwcpCZnILc7AxUVFQYYGFnYNh1zunUSjbIsEGG3clohGPAugjrQqwZoeNZGZnZbDfTXSoj&#10;HdcnRWBmHz/E9W0edKkYajLCL+C6cJ12xPfBNf09cHlPV2zTLDdnRStJv1FXQwWZZnzrupnmsNi5&#10;fngIoqkPCB3ojYjenlg/sxPDozpiT1wnxA0OIJBxZXq4F+LYdagLXMXqc/zuWRp93CCxeWjHVlhw&#10;EeknpJFUEewUspDeEHMBJvXwYPfFG+EENeFc9oz+/phBAfmiXtIxEGg46REcvHSHJqOIgCeThdjO&#10;2W2QPuu7xaiKaM1o630lJjCwhrZ1BhScUxUb+SzI1SFYdpEXbujrg5XDvUkxIhib7aDbaBTTB1+j&#10;jN2LchaDeZxJX833iUojUCTNgfNs+X5SeNTNUOFvhtGtOMapOhnq9Gg2VTkxrrSIAAD/9ElEQVQQ&#10;hWaW3Z+dEh8sYyGtkT+vC0dn7AmjVW1Se2576l0IWCp4HJhODEGYM8jI53qvHk7NAgGloaOp8Bdd&#10;y+gj6q9lOdX2dHSbBH7ZKSO3fP3oNtymrZE1o27tRF3LUdfIwYknuGSHaQNpacrF2JV0ATZNpCaJ&#10;XbW5vaXL6MgOTt3LVXHonIRu/W22gYCGEy2mhN2ifB4DK8cGmy5RFoHdRrpV7Zkoqhb3PddB27pU&#10;XSWee3WBFwVXlpGWlUGHr0W0wl4xwg+3ETwskR6Ey1qpDsil7tjE35I2w5fUKlLswlxRMKc9biUI&#10;K5UNbwMXrD9UYNuvUw/GyQA5w2XN8kFUF55vowg2xxLYX+yGzbwObJ/CbBsC9SyOvMRAbJ3CiRZe&#10;g8t4Xosq1dC6jO1JQ5A0dRw23ng9ti9bg+y9GTQmkQYjne5R6exepCErhWYlmexkFBUcp0jZIMMG&#10;GTbIaITi8XQ2qv2e8/fkswTfn3zyiQFvSj51BhmZaZnITGULmsLvwpTdGNezNcL7eDWLTkY0uwdx&#10;Az3YaWiFad0o/ibgiGGHIKpXK1I7WOywuK2Kk8C0lSP5WNz0WiOZhXJCL4IIApZZfT1JgfLHdAKE&#10;6V1cMIVjNkXl0aRlJfR1YT5I3da96uzEDfJAxGCCh6HeiBxEMTq1GzO6eiCDM8q5FIWvY+E3qbsn&#10;pnIWN4khgY7lubHzQdBxAQuri1Xk8mZuuhCc/SPYUCGuAKsizvBuJ7hI6u+J2T1JS7mYs8uiIogG&#10;JgBCcJEV3xaLecOP7twK6+joUsDPVPKzoqIIbJWxsFUBWMyZ/9SZLApmkw5DnUQBi8NiPuazMCxW&#10;SJ22DwvXElKiilnU6f8ccvZvG+WP5NDWKCY3PoNOT5kUDa+drOdJV+C4lQWjxhJmXKyhbmI1C8fF&#10;3BYFfG8pi/gyQ/GyhvaDwAQL5HgKiCmWL+UQ9coUuKcARuqEmMRg/qYSCos1s13E2fBiApkcAi/R&#10;uMpZlB4Sbz+UICFcnRbROhyCYYEMR4dHM7P08Cf1a9NkCr/52WoKkk1hLD2Nsb7VDG3N55we9ZyW&#10;4Qixcwwr1K6cM7lF/E4jcDbULwn2WWhxP4liolwQy3rXiLP5vNy0UqaHYPUkdh14LBcQlKbN9ET6&#10;TO4fHgOVXC997vhnjSbHAZiN/a9oTdyvm0dy3zEkMltOXGaduD2TSG3icb//DDnxpcbNi50r7rdK&#10;dhqqw3Xu8PgggL2W58r1PM6XDfOk7imA25fhlFwXc5wZrrwDGEtPUXuoU7eP4ZVavjoXOew+pse0&#10;4znSCSt57OYQgGif5PE7C1W0EjTlhPlS10OBPrtiVTWJznbh3/h0KR1XhhalY1b0SB6rmjDYGtYZ&#10;N17Smp3jDiaLoohdxT00VlhGFzOZBiwfRUezMW0JcqnHGSyqKu1rjfueoyvbEMGX6yK7YNak4Vi7&#10;Yy82Ze7Dnpx8BuxtREY2Rd60p81hDkY2NYR5xYV4+x/vmfua7nN6/OCDD2Dd6+y65/yte75v39ud&#10;DBuI2J2MBjwGdNFV2qlOOiWfqoNhuXHob80K5aSmI0NgQyBjcC/OvHPmvxm4S528Dm6YSZec+Atb&#10;023Ki05Qygkg319aASXPsgCs4s2y9lg4Mghhg7wQr+A+6i0U5KeMjYb4faEEPePbuWBqV1fjSCUg&#10;EzWAQIWJ5Fp+LPUtkXTDCiPda8NoT85A+2JPZDtc1t0VtzDwMG2GP2/mAbiWlqthXdwQQeASfqEb&#10;pndthZ0svgr4m3LIYZ9/aSDGdHbDbAEbApwx3TyxkIX/PtJQqqR7kB4l0QW7phEQXNIWN14ciA2T&#10;/eko5I+1E6gRGcGuAx9XjaGvPR2XUkIDsX4ssxPmtUZhEosIWp+umhhMwEFxuWa/WcAW1xTStQu+&#10;IlIoMukila3AO81uK2SPoKVhBOj1L660Pirw5ZJURgCQzryIZcMJUKQbYdF+IMzBMxedSt2M2pQf&#10;PSdQIdG5VUTrf1F+bmcWxWa6XxWzIHfoK9RpIIWNv1/uXM6OUqJmFXJdBCJKWHDPH0naHg0M1k5o&#10;S8ARaHQIGbNISZKbmKgopruizoOOYa6nCj8uX45jOTxGVpmEb38jeG+MIryU+1vamkICmjRy4YtJ&#10;lytN4LpxPer7fSbbo6ZrUkZzgCyCl+3hIVhIwLqcnZPMcOpMuK0O8jwupXanvt9nf/6Hz6NCAnjt&#10;F4viqIkanTsyF8iifmjpcHYt+Ch6p8C5rgmi7mWxq5USR1olrxlrKPpPnc0OFCc8dOxKe6Xl1Xf7&#10;57L7vGBcV8xJjMfmTNKkcsqRwxDZLIq7rQ58cnIy/vSnP50k8ta9Tvc5dTRsdykbYJwKaNggowEL&#10;TBvJ2yeaJYJTB8MCGHLjsC7WKRl5tAMsINc1E3mp23D59EsxpZdngxThDVHIW8uQ09NEFmkLp/ZE&#10;5rx+nGVty0wGT87iKmlWs92cUZcVZ61xA1v/jQUyBFYkDg/t7QAYxvZ2oIZAhgupWOwIkYYV0Ufd&#10;D2o++vlgPJ2qwoeGIFQ0qm4EFt0JnCgST+BryieJIziJISVr/sW8iU9ujysH+mE2Z5fD+JjIZcZS&#10;gB7O753G/I51Eyl45u8uly1rAgtYFtNF8d2xexapRewkKASvgI/FdIjSyKPmYWdYRyy6xB9ZST0Q&#10;28mLACQANw8LQbICtThDfrygOAVw0OynCmvpONQRUXHxfXkW9S04zvTzAkdaH/2OfSzwsykmv5W0&#10;rix2aHJZ3BpNS40AvZC/ofYoNuL6k13DRDPK4XZeMZqgjUPUIes7BGbkxiTdiqWjMB0d013zNCC4&#10;lFqF68d0xGIeH5r5LUpqjQ0TfBFPS2YBCHXhZElbVjOTL6DhoNG5GTcnvWcpA/dK+LeVpn6m2+WH&#10;3m+6LgRlxaZzQoBFnUaRtlMD0JecQYa6j/lJIbicx74CAot4/ooiZ8Ica7pYP7Su9us/DCJ+aBvp&#10;WHU2F8hntzOH3cvMUFrTsrOUMpPHWoKONx6LNQBRNENZc+9PoAaKx0ceAbDcxMqMboOdQlmENwAo&#10;reSys9gBkxHH9jU3cwLMYVPrbFiSnZ2Nu+66y3QurDrHsmi3Ohp2/WPXP3UdAzbIsEGG3clowGNA&#10;IEOdjDvvvPO4da3zBXt3WjaSKajbvmkNLu0RjDDSkSLoqNSQAKGhliXXpzCmkU/t7InwLh6Io2PU&#10;VRQHX0EtxbyBvpgzyNuMpIFejjGAoXp9QzC9D/M1SF9q6E6GuhZyo1LhH0mKlOx2j3cyaroZxg6X&#10;Wo5xpHyFk6cewU5EKAFTKG2CI7muUQN8IM1HLAFGPLsbcfx9MX39EHFBIEJJv4ol5SqSNBtRtOaK&#10;hsXvi1Y3pq8r5g4KwoaJbZHDGceiOXR9IY1qKwXCRRQ8V8Zrxls6EAf33srjKGOxXELxtUYxU6PL&#10;WcDKwUnFgig7pqAwGhcHbah2sSI6hKE11RTWls3qmWRA/FABVJ/XHQYANe5jsuHljPzO8Da4vK8X&#10;bqKOYTO7EaUs1tX9sTIspJ+whgopFftKJDeWwaJS8b2pEez+TCH9h5a5Wxj+p/cYqlaNe5ZclCyQ&#10;YQo4fk7dEDk0VbCYvm5kMKqT/Ex3opTbOk/diXEhTDhvzxljziqTEpcxQ7bHtOEVZUpUKdJXssK9&#10;sJ1du5Tpek2AupFm+tVx0bFC5zVlXOhvR3el/gWtM8gQCFw52g/JTCZX16zaaGn4XcpeEcg6hbaq&#10;IdbDXsaJfanslf0CsdRjFFJnlUla1C0X8RoyzkGr1LFmUf90DVGXzgBrPgpUC1zviycIJV1VLmLS&#10;X1WS4ijKYn23s+h/lQTe2QyTvG1Wb1wTMx2ZOdkEGdRmsPuukZKSYkDHz372M7z++uu45557zN+y&#10;sVXS97vvvnu8myHwYXc2bMBhAQ4bZDRggWkjefvE0sVV2RjOFCldnPW/tBl7tm/BVbGzMKILZ90H&#10;eyJuCItiahQaChg0xnLCWJjPpq1sOGf3I6ixCOcI45g9xDFChwZgen9vhA4JwGR2EWb0dUcsAUEC&#10;i/SGpEvV/dtq6FICGU4jhqAncaA75hAgSLOh9YkyVrle5tHqfsQoo0TPmeHJQYDU353CdOk7WnE4&#10;fkMsn4siAAmlLmRam1a4hYVbOkXAiy4MoPMVbV+dKCoWVUWAQPkKtYfDMvf0ch1UJBv/ekvbYCyE&#10;HfqE+hYXDfL5GuvY4xkVXE9ZsubTNUcAYRFtWPOoI9HsuUPzIg3BiaEMlhzqWpQUftDQPyhMJkVk&#10;0VDa0Ca1ofsO3ZOos9nNTI4C0saySGEqnqPOEYGHtnlNF0WUJ+kcDqnTwS7FzdQk7KKIWoWbZpAF&#10;NNYyvyUjvgMF9m0o7KYt6ARZurKLIHDILpQcmiTC3zOLwnsClQMKums096U69r8BGfUHNc4go5QF&#10;7e2TqTEhcDKZMM4Oa83lGDoP1kN20iWkTBXPDWFqtx9uZie2iO59MpbQuVwld7ga4wBRqazzybkD&#10;4gg2PTFOlfFzpue1vs9kEfHYKJzTAbEXt8aWrZso+j5Bl7LuZ9a97LiRCQGInlOnQ8+pg2+ZnthA&#10;w66HVBPbIMMGGXYnowGPgc8++wxPP/30SQF8ukDrIiza1LC+3TBrYCCpPd50lXIUsDGD6xZANwZg&#10;+DHLjO1DUTW7BvGkKqm7ESP9g2hGpCppiFoVw9cj+3rQ4cmXORdMDmdRn9jAmozTBhmDXDBrQBDD&#10;BQk0uJ5xXBdlgISxAxKrTBKCkShu8wi+T92OKN7wzXOiXun9Ep5TBC/QEU1woRyThAEUrLObEd0/&#10;ABM7c4Y+qSeS515AHUZr7ApjUcqiVzfr0xnGD183deOI5BgOB6Y6QgHV7agBGAIXCuwrYLeguYAM&#10;59+gv7WuEisX03qzlM44Nw4QbYyieQKxlNj2SKUtrPNI4f/Z87rRFcod1bToFD0kl05Wyyl6ly6j&#10;hFSfDDovLSCoje7QClcMDcT8oX7McaGmhaBF29JQqDhDXEGQcViFGgHHXhZLN7NDqO6GsZYlJaSQ&#10;YGbN+DZYQ1FtXnQbdpPYmSLlrZAFnihL6aG0v50ajIwIOnjFs/tiBN71L/rrKvpMUWe5TTk9NsT3&#10;nQwyCM7mtsHiS0TPIgVMae41lswN8V1nWtCer++XQ1gWTQiu5+TFVtoU67g2zmHUVwiAHOSxpk6e&#10;jlVR/6wkcJ3zovepI3WAgFedOgESq6Pp6JrWb8JB2pDSGqOG1GmtcNOUrkhJ24lMJ1dEqxuve5ju&#10;ZdakmQU2LEpwamoq3njjDSMG/+c//3lcIG5PwJ6/gMMGGQ1YYNon0vl7Iln7XiI4S49hXYCti7Iu&#10;wIO6+CKSNJJoFu6XsfhNYkGrWfIfU/w31WfiBIRET9LQ37WHnidg0vOmYKczlN4nAGWoRo0qanfo&#10;MWqPCFKiokh7cmwjAgoCiAgBJK2T6Wq4kBbFYShXjvdYw/H7CJ5IvTIASsBEYYF8bxI7HRHd3DGt&#10;qyemdPXl/75YyI6U6DyWA5LzoxyLao+T8jqcnI7qLvocDkoa0meIy1+ixPV6Fhb1LUxOfN7h1HTC&#10;6akGFEmITc75fHYh1k8IMvqVlZe40OK21Ulj1YhWWDmSCfN0c1p2iSs2TQmhyLUXFl9ESpPsdTlk&#10;KVtIl6QipWfTXeyWS2j/mtDaOEFZM73GoUqCfNMtYagdPxPTw5duSyFmOYcl4GZRt3a48lMcWqIi&#10;LnMtOxoptOhVtsfqi8R35+wyNR1yA6srCb4ht9vJAY8n9nN9v6NSYYCi3HAfFJlMDuZisDOURZBX&#10;kkhNUU24pLZDY1oL1/d3tMzP19D41B3Tua8sEumzuA+WXORJIwge19wHZdJTyMiAx6Zc3PS3OhMO&#10;S+GaLB+nc16uatJhWN0LK++nIYBiGQGQnPdM8nySNx2v2uCWiEuxNyUZqerC08Y2Qza26VnIZm5G&#10;ZorsbRnKl5aKAoX1ZexGeuaJJHABjvvvvx///ve/j4MM2+72/K2NbJBhgwy7k9HAx4Bmcmq3k0WV&#10;0uxP+ORxuLA9tQKkF8nCNZEFumbNmwow2N9TP2paBLs0kYMCMG1gMKYMCMTkLu7YNpvp6CwkWmZR&#10;VL9Z0Dp/s7QVia0ogvdE8qzW2ErBfBGL+LoSuE1miYCEBNfkqW+YEowr+nrj9vHiqH933Qro/rWB&#10;QtlyFl2il2j29wALswJ+Xrkm0rtkhjnyRq4YGIA00qPKOYNfqSBJAkG5XJnZYhV4yiuJZrbH2CCs&#10;u0T7j+AinEVfjaVtS92fVoq9OmRFPC7zWeDKLnnZ6BAGDVJETw2IwJkMHGyQ0bDHv9WhMp1JGR2w&#10;gJdOaSXzSvLZSSuN9yPolUVxjVlCM5gsKOc6GlqhuqqaHGDXMTWhC2ZfegH23L4We2i3viuzmAF9&#10;BQzmYygfdYU7clORmpGF3OQCJDP7SZkazvc83e/Ky8vx97///bjboj0Je34CDRtkNHCBaZ9I5+eJ&#10;ZO13i4/qrMnQxVezO3ouPz0ZIa6tmErdnrPoFFPLFcnMrtev+LU/3zTbL1xCcmpQprFTEjYohJoP&#10;OkwlKbuiYYuVllrgar1NUKAp5NlVUOI4Q+DKmFFRZ/EupyM5lhltBKlLdOTKp6ZDCeh1bYN8gox1&#10;7EYUE0yUU9sh4FDOzyUzFX4lOxwL2WladSkBCzMHVoxrg+XUWJSzayHqkwkfFMiQHkaCcNGGSLtK&#10;mUUAxO804Y3SjrTwfWnoNIZ247BBFYArjG+DGwYzKJGJ8eo6GZBRR9J9Sz7umsO6O7QNDs2VOmui&#10;/C1lp7OQxgPqxsltTc5elraiOayzIxuGXRdm61Qk0E67xl43Lb4rEsb0IoDIw+acKuzMKkVWmgL6&#10;UrEtJw97M9nVSM0nACnFnsz84yDD2ehEQMPZkcquj86/+sgGGTbIsDsZDXgMWCFFv/rVr46Lv52t&#10;ADOZ9r1u5Qr0aBeCCf3bIpwc3TjjlNQ0RbL9PfXbzqKAKfhPzlPLOQNexBl1R6Bd4yVaN4dC5EzW&#10;wWhMOCMqoGHxyB1i9zr0DZrVlUsOt58jPdzSp9TNNU9L6ob5FwXhemaZLCGIWDw6mDbB7bFltJvR&#10;WBQwqDGdlsJrL1XYGV29TD6HRWERrcuRt6HfY4X+SRQuutuZ/Mbm/F7x9bW9RYGxggZl77uMdsAp&#10;0wm4SOExIYji/jeS5qQ5b5/GXDeHsF4TDqLtMTn+UmqB6DCnQEl9r0mnr9FkOYD42Z+ccNhkE1ww&#10;yLOUQ+euI8/DFSnxnXHLvFDSpugulZ1LylQyqVO7CTD2IS8jGTcmTMPWVbchOyvHgAzne53V2bjv&#10;vvtst6kGrDFaGlCzQcZ5vPNb2sHaEtb3P//5jwkn0qioqDjewThuBUgea3p2BrZu24joaeMQOoD+&#10;/RIU2yCjRWyDGFLbEvu54zJqNa7nzHBWLAXEzIaQFqA5FAzNYR2KmIheQEtfUaEcIOP79AbOxa6j&#10;+DdF2ikoS1mxzBiJaIuds4OQGdeOaeztsGUSuxoEewIK+yUeJ2ipVLAdgwBPcNfrKuZOuOqcS8W2&#10;yWOQCxHtTaXPEK2sjI5b6XTn2jCC4YkEXxXSAjSQm1VzOOaayzpou1awIyans3J25TYNZ2eO3TxN&#10;RGg/WB0M7SNHx+Psg4zKGsG5ARqyyFVooBGYk1JIoLRxBrtgM4Zg4ZWJyM9JRx61GtnJ+7Ft4dXY&#10;ENUai6f1wqobrq4TYIg2VVhYaAvAz+M6s0WBDGuWWMWmRUuxHtWS09/OATG1i1K9x1mA5FwQ6u/a&#10;77ees77XWrbzd2h5ev2ll15CZWXlcQ6i9bxl42atp76jtrVbXetsJUfr0fptzuvhvAwrAK7272sJ&#10;Rfm5uI7aN9r/f/3rX1FSUgIJvo+7cJC7mpKTij0Ze7Fj8zqmSQciujfF0jbIaBHbIJwhfqH9/Cka&#10;p4tWT9rZUpMxub0EnPX3q28OBUdDrIOSt/PjKK6WsxNpUiq8FDxYl1hd1B0lcJeysHGI5znjK0Hy&#10;KbZnlRKRCSj2sXiWt3+FBLEcFkWrnLSoKmoOZP1bzUerg6KuheP7nfNIHCDDdFAaKw/jLBSRlh2p&#10;MhQskLGPIuRMOhktJnUna6Yft7cfKTxKoSZVhvton8wEBAYlQjaWpt8/nMXJLRGgVdaIrMt5rCr9&#10;3BFOWPObZfXrNKxjZr/c4/gehwGDQK26YQ4ArfdrmbJSruJ238/jt4z0qFKmdW8cHYAyAl7zuuiE&#10;Ncdcw3UyatahZj20LrXtik+YDHwX1OgYqSSo1zmic1a0RVEMJUIX0Kji9ilIbIfFM7pgQeQIbF+0&#10;ELlrt2BdWHcUMJS0gO9fGTEACWGTaybVqD9MT0MaOxu694k+5Vy7nYv3fPs3nZoG1qJAhkLOrAh7&#10;C1DU/l/Wac5hMFaxruf0eWd+oD4rIOG8LOvzVuFuFfN6nz6rx08//dQ4J+jz1uM111yDPXv2mOes&#10;9bSWYS1fn9Xy9Rnng9ICPrWBg75HNnCyRbW+X8vWZ63fofc4r6t9Mp9dzqP2i3V8aJ+pm6HZnOOi&#10;OCZ9p9GZY2823TiSUzF18AW0T7U7GS0FZMWyiyH73kjZ37KbEU93qcup0ziX6DYNATTsZZz9GWrn&#10;fVAmpyI6B+UTWKwZ6YP5PdzoOtUFWRG0CqZOo4hFcQVB20F2oczMtgrhWsPQsGqeM9aplv1yC6Rc&#10;mdBGAgsZBWgUSfAvsCU7VwLdYhbe5UrWpnBe7lD74tkdq9EaOayk+bxxjqsJzasJzFMmjswI1LUo&#10;YUetkPbN60ir3M9slyqGQxaFy0HqREejYc6TGrBcQ5PTd5tRe3+donNSZCxyZYhAAK9twAmBQv5m&#10;B4VR4NzdOLlp8iCb3bAVM7rjllFtkMbwyiLpmti1yUloi5tjLsGqNWuRYVyokpGSSfoUgYYNMs5u&#10;TXK2AVCLAhkWoNDje++9Z4ptCzhYnQPnIBirU2E91rWxrQLdWrbe4/w9zl0GC6hoefpea8ZawOHB&#10;Bx88TpP517/+dRy4WOvn3Gmp3clw7spY66hC1Vpvvd/6vB4FOpwBjPN2sEDI2T6wztfvt/b3m2++&#10;aYCFNZNTF8iQPiP0kv6NbPFaPw1CSyn+m2o9nUGGksFjmWwdf4GoJ3Yno2EKpuZVnJ87v4kdI85W&#10;l/E4LeYMe34kXbpG+GL9KIetb14UM0niWGxLoM/Cse7fffohks19u8nWuIii7GzqJbIifRwZIhT/&#10;p8eHIIuz9hsm+9I4IBC3yXp5lAc2M5lblEgV7uoUWUGQFtiS0NsRaucYmnQoZBGeGxvMTJcOWHux&#10;tr0XqhJoRFAjzHd02RrreK/ZV5bGyVDj6v4+/RatuyhSAl/qgpSyC+igTDn+V8dG7yuinic7riPS&#10;I6h3SmSnRh0gusjdPisYK6+LQ2puMZJTs5GdRvvbTIfjlA0ybJDRolpZKuhVxE+aNMmEvqgAnzlz&#10;Jq6++mrzO1555RWMHj3aABB1Fi688EJ4enpi/PjxePjhh0/6re+//755TcuIi4uDm5ub+d/V1dX8&#10;vWvXLvM9Ah1//vOf4ePjgxdffNG8X25B27dvN5SYOXPmoHXr1ujUqROuuOIK85zWxcvLCx4eHmjV&#10;qhUGDBiAu+66ywAH6zk9rxEVFWWes75Xj6tWrcLYsWOhYtX6jcpb0Lo88cQTmDBhgvmO3bt3o2fP&#10;nggODsaVV16Jt99+2xZyn0X+o/aJjksdHxZNSmI4SxCXWdPJSM7dS3/xTEwb0svuZLQgqpgzyIhg&#10;onhsXx8kMoSwVHoA8t7lfy8Xo8YrHhqrKLGXey7vM1FoqkglUxbCPj6KaiaaVE4UnbhiKJRngv2y&#10;C92wbYo/iqgxKiYFpphFsdLbFeCnYexYlTeSwP9rildHGFzLON51Xmqog6FU95XMSFk+zB3rx/hj&#10;LR/X0Rp5JfNaVhF47ZntjVxuh9yEIKQwvX45RfMlTE+36HVGU2FAghy8XDnzz+KbGow8WSmzM5RP&#10;a+RNE3yxZkwAlg7zwdYxukYwHFLdARbrDeUuZTJ5CArL2GUQUNJ3F9IuupDrmquODB9LaaUrgGBC&#10;/uoANYZeZ4APczjCXVHN7aP/q3RNE8jgKKcFdFVNJ+cAOzTVdKOy7HrLCDIWDm+DLcuvw/aMQiSn&#10;5bGTkUKQ4XBUFNBwnhQ9ncyM2pOoP2bS0mZ1NA9w06I6GVZXQQfP8uXLDRVFRXvfvn3Rpk0bCDRI&#10;ZLRmzRocPnwYU6ZMOQ4KFA7Tv39/Qz9yPmBV0Ougj4+Px759+8wy1CmwqFACKfqMlte2bVts27bN&#10;dDHCwsLw2GOPmcL+9ttvN8BHn928eTOuuuoqAwy8vb2PU7eef/558/3yjdY6izL1i1/8AgMHDsQj&#10;jzxinpOmIyEhwZyQ+v6VK1eiqqrKvLd3795ISkoyy1uyZAlWrFhhQMvkyZPx1ltvme/funWrARz/&#10;+Mc/zOfr0pn8mJPV/szpn6zad3LTcPYM14X2eEIqQUZ6djL2ZO82AUexYy5GzCCbLtVUnYj6fs9J&#10;nQyGDsYx0+HaYYG80ZMyZQTOEi3bIvBzuWBvib9NIKO6hsbj0AI4kuYFJIpYHBeyOC6IC8SWib5Y&#10;NcKbaeleyAgLMCAkj/oNDRkcFLDozqLlsBLSRZey7IBbwjaxAEYp0+VvGuqPTJoIFMXSfprnrmOQ&#10;EkXAVHvksGhfMYbZKyziS+UkZwIxlaBOWhGBQxFzJbLYCVo31hurKPTePrk1s1z4OMkP2eyS5DPg&#10;USDNWCargK+hNTVEJ8MRQsl8F+6/VXSyupmam9ykTkiNCcT6yW2wbWogu1Ts0tSAyrpBhsN1rTBC&#10;4DEQxRGeBKGtGIQpzY4f8z6ozyCQEjg6wOeVTl5dQ8dygC13pNMAY96Uvli7cQvvdXl0oUphfoYA&#10;RqaZbHv22WdNTWLRu0+nptC91FmP6gwanBkozvR0y3TFWT9rW+iefv1yOvvlTN/TokCGdQDpAFOB&#10;fssttxiakmb91b34+c9/bjoJetRrRUVFpmBX90MbRh0DWYvWBTJiY2MxZswYJCYmIjo6Gvpfn73x&#10;xhvxm9/8BkuXLjUARh2Jv/3tbwYc6EDu0aOHASE60DUENNTR0HeoG2KdGCr4Y2JicM8995jP/eEP&#10;f8CIESMg8KH/Lf6+QIaWoWXpdyxevBi/+93vzG9U90KAo3379uZ33HrrrWadrJNMQMPd3R2//OUv&#10;zcl5OjMGZ3rA2O//4RNWx52zlZ/+FshQdyMtJQ3J6buQTE2GDTJaHpWrNl0qtLsPbhoVzBuzuMmc&#10;VayZKW0JRZe9judR90auR0wyl+uRRPgl7LoVxTlEyFaxWxQpwOFnwEYeE9W3TArAbRf7YBVn4zWW&#10;jfTDTSxiC5gtUsiiWSBFn28pnYxKpp+X0u2sNMIVi4czOyQhGOURbsfBl8PtydkJzfF3Ibs5a0Yx&#10;cZ6gopTFunJcdof5YclIf6wYzeKenZB1BCEZ4czM4XYpZgehlI8FoTI7qPnORgMZnNBgBsreaV7Y&#10;NN4HOyM64FpaPKfO7YYbh4dg01RfrGSXRhoSpYvXdc4rmbyQNKj8OV2RQZ1OLsXqZQmeyIhpR2pU&#10;e3a6AqnnISCTKNxoMAQ6pGlx7H9RqirivbFoYicUpG5DdkoKQUYqdmflIoP3vZwcBvjx0ZrgPd0O&#10;g1XvOT9a9ceplnG6y7brmB+uYxpqG7UokGEdQDroVFBPmzYNO3fuNEV1Xl4eNm3ahEsvvdTM5Asc&#10;yNnHcmcS0BCt6qc//akpvq1lCQioSBeoUNGu7og6CmVlZab4P3ToEHbs2IGIiAhzkghkVFdXG4qU&#10;dkK3bt0M6LC0EHqPqEv6rAp+gQKhd71XIOPuu+/GX/7yFwOKnn766ZPaiOqkiLZldTIENqZOnWpo&#10;W/qN+k379+9Hx44dze+/6aabjv9Gfb90KqJo3XnnnceX0VAHir2c0zsptQ8k9E7JzDUBRSkZOQZw&#10;5HBmJ2zaZFzY2RdjBnTCzEmX4uarkzB1UCdEc0a8vjPs9uebCLBQ7K1tHcUQxcj+rRBHXUbEBS6Y&#10;3o50RaaBb5rEG3o8aQYsaPaF2zoNG8g0EyAjS2CFDRJgSC/gcEhSjsYJJyWT7cBC1BSS8dRn1FCm&#10;iuk0pFHA4nrTJBbU44KQRwqRuneH1BExyzx5aIZdHRNnq1ZD7Wk0DULd27lKrk+hLjgszYGZgeds&#10;PLfFwhH+FL5TjE0QIaG2AIbDMUrb5uSRy27HqjHs4PA3Z1BjkR7XFjcOIfAgDaok3p+iaXUAeK5T&#10;LG2slKV9EfWIgGS/trG6DTXuTZbDmbXdz+T8sLQT5eoeECRWkLKkTlQWs2EKEkKw4lICg9k+yJjp&#10;gWXDSQEbH0KgoN8ZiA2jqTuJDubvJ8jkfpQRwBHun8PsvlZzne/bEYYvP30Hn336d3z70fMoiPTH&#10;wfSF+Przt/DNp68C/77fdGSq+XsqRaOqEa9LYC4Knqyqc2I6Ys0VkchJ2WWcpZQEnkWK9xdffIHP&#10;P//cPFpaWqsTYWlgrQlRZ5qU/j527Jj5nB6PHj16vF6ymBpfffWVef2bb74xk8ka1mf0nLPW1q5h&#10;Tq+Gaejt1KJAhvOP18EjkCHg8O677xrKkOhIEydONAW/QMe8efPM3zpYpVUQIBB4UEdDIEBFvLoC&#10;WpZAhsCF3uss8NZy9T3h4eHm+YULFxrqkgpJvVfPC4hY63bHHXdg1qxZpjNhUbF04Ou9F198Mf70&#10;pz+ZbokAkLNTlMCIAI5AhiXk1veJ8jVjxgwDTHJzcw01TOug5RcUFGDu3Llm2QJTBw8eNJoSbQ9L&#10;lN7QB4y9vO8/UbVP1R7ek5GHXVlFJhU1jf8XZKZgxOC+mMlcjJnk8M8YEoRpg4MRMcQXkQx3s0FC&#10;E4GERtJ/RA1qh8gLCBY7uyA1grQKcyO2aVNnUkTZ720mgOQUQKCANqwFpAzFtXVBVnRbUoD8mNZO&#10;IMGC1+TEOA+BDMuJ6izmQQgIlRIESOxeyBl4pW4rAX3R2GBkMC9EM/Gi/kj4XFwTmFf7ODQp8xOC&#10;sIwZIzcNoQ0w6ZE5pFqVsgti7G2bSIPl7OhVTNBSSKvcfAKg3KQOWDjIB6kz6F4VRjDFDkPVvC7I&#10;Dg+gRoS6jEQvrBvhhdv6+yCNAvbkyGDkzGlrQGYR6VGZMW1w196rcPDAfvj4tsGX//szUhO7oSBr&#10;A2niFZgbGwkc/Qt2x3Q1Wh1R5wpoh1xAGplFpSuNC0FqVE9cM+1iZKXSOTFTjoqkBnOCTUBAetZv&#10;v/3WMDgs0xzLBdQCFtb/zrR4AQbVOKpt9Lf1HtU/Ah1ffvklfH19DYjRUB309ddfm+cEMux65ewA&#10;C+ft3mJBhn6EdBkjR448fiCpiN+wYYMputVRkNhb4mlpGfr162e0E+o6SLcgStS4ceNMd0DvV3E/&#10;atQoo80QCBAQEU1KAGTo0KGmY6IDXNoOFfJPPvmk+ZyoTH369DFgQ2PIkCGGwqUTSV0FgRctU98l&#10;cKBOSlBQkOlq6Dv0qGVrWc4gwzrRVq9ejeHDh5vlqfMhnYc4/3q/9B3qdEyfPt0sSyDLAjxWp8Y+&#10;yZr2JNPxotZwMjsYVidDgFQX3svjIzGdQuH4gczF4Cx4JO1Qo/q6IbZmdtwGGi0XaEQNcUPMAGo0&#10;enphfh/ezGdqVrNlCGLt4r55F/fNZf9UMc+kQtkPLGxv7O1FYXEwu3YSQztSrJ2HcVhS9sbxfBJH&#10;RklTU6ty2HnYMK0tlo0JxC2kfq2e2M7Qvm5jdkU+C+UDtOzVbLyoXyWncIgT9SllOulQM+kMlcjP&#10;Ufiszo7ARSVF1aJgNcU+suyDjcsTheYF7KJsnkga28XuSGM4ZSFD/9SNUlaMci7KCQhK2KWRwL+M&#10;/5dRX7OJ3Y3V8WPw8B178PKDBXjxwSo8/dCdePPZ+3H4YCW8WbN8efS/+M3d+/DYw7/FnzjJ+ujD&#10;j+GbT/6Lp35ehhd/m49XHq7Cqw9V4rn/y8NLD1aa8coD5Xj+N+V44nf/Z2qj115/A2+89gpefvll&#10;02lQXaKiX/WXwIGeszoUAg/WsJ63Oh8CDA899JCZRHb+nAUqBDLEGNH/0tKKNaLnpKG1QUbT1j6n&#10;qjVbLMhQEa0APBXc+nH6X6DAcn+yivQ//vGPpniX44+FmNUV0EGv1yxRkJajTobeK0qSxquvvmqA&#10;xW9/+1vjWqXPq9gXrcnqFOg5nTiiKOn71Q60vseiXun9Tz31lAEsWo6Wrdes17V8LU8n5L333mt+&#10;j7X+er9et9p+Wpalt9D3qBvzwAMPGBqW1sP5NRtoNP1Jpq6VBPlpGdmkSmUjNcORkZGemoycjFSM&#10;692aXQt3pny3whyCi4jerTCzjxci+hF0EHhE07HIBhstEGwMZjeK1KnoPoFI6OlPlxpSKeTE08T0&#10;EPv7bMDQWMeA4d8rPJE0wELma8zv4Y6spLbUI7GIVQAcKYLlCl6UBSrpQwUmR4HiYfL9RRM6oXlo&#10;un2kDIwVw7xpU+uHsjkh7GRQd0LKUB7ta4tJCzNuUTUieOPAVKf7EilCBBPHw/rUvZAAXPQv08Vo&#10;mo6l1tV0XAiGtk/0wurhBHoEUUX8TSUU7ytYUMGUCqKUg9h+BSsagbZDzF5GutzumJ6mK/GP9/5M&#10;Z8qtWHD9tdh/5z34Hwv0Q4cq4d7KBUePfYr7H/8Djhw6QlOax7AnOR1ffkU60kcfIjNlNxbQyfMn&#10;vMd99eUxPPboI5hL6nh2+h784qdHjO6wfH+V0cTu2bmdk73/MMW+JloFIFQ/6X6oiV91/AUKUqjh&#10;kCOnOh75+fnGUEd/i32SnMy8Db4ucxw9JwG5Jl7Xrl17/DMCGQIWopDLmEeARRPFNsho+vqnLqDR&#10;YkGGPUPfPA4gez98dz+89tpr5mKbwVaxhsPCNoMUu2zMiYvAiF7+iB3ih7hBXpjI9OioqaMQ3pdd&#10;jQFK/rbTv1siyIob6IKIQa0wm7SFmEHeSOjhyYImyAYZNsg6d44BkwOh3AQCBhbvabSBvXEInYUi&#10;QpBLG9w8cvZzmDtx+3gWwATZq+lStXaMH3aOV4I06YPHbV+bDmSoC7FptDdD9Qh2qM2Qw9bhGg2G&#10;yY2oCRU0j6ekddWdft5YYO5Uy82N9UMmHZ/WDHNDJrUXyjUpJYhzvP/kLpGoVcZiloCqghazjs6S&#10;G1ITelFj8Q8sXrYBmTlF+Ojo59iwbQ/e/PNfceiOg3Bxc8FDjz2M6HhSzT/5FAcPH0LCnAR89uVR&#10;XLHgWvzsV/eZzyxashJ3/vT/cODwHXB198VDjz6BTz47ioTEJJrkLGNn4SiuvPwyY1ijboSo4+o0&#10;XHfddWbSVKBALJD58+cbGrgmXAUO5MwZGRlpAIWek22/AIMmhTVpqkgBARJ1S0JDQw1wkf2/WB1i&#10;hYiOZX2fDTKaR41og4yzmKlgF+jN4yRo6P2gbkZ1VSUy6bCRmZ5mQEYa+anqbuzm46hhgzGymycm&#10;9fTArIkjmACegtm9vRE7SF0M2862JYKM+H6uCGcK+Iyh7EwRcCT1dsPmkQHnToFpg4Xzfl8WywZV&#10;s/9KB6dTVVl8AK1LA3AdgfWy0dQsjA7GkuF+2BFKwXFCB2RTK5Ab3xrrhzvCKiUWdmRLNB3IkIPU&#10;EjpJ5cQEoJRidonUNbsvsbJxxrJSy2uK8jrdlyQEl6DbaQg0NeXv0Hetn9bG5HXkxAYaC2GJygX4&#10;9HtOFthTvE9qmzQXpczrKI3ib5czFO1nM2I7Asf+zQ7EU5g9LRRLb7kRP7/rEI599hEO3HEArj6u&#10;6NilPQ5VlOGLb77FwSPVSJoXja+++S86dO2IWIKIpKRETJg4DtdeOx8HDx2AlyfpSl8cw0cff4TE&#10;uFh2QKoJKD4x9HQBBGdKU0hIiHlOxjnqZihfTBlkcu98/PHHceDAAXO/FFhYtGjRcQ2r6E8CI9by&#10;BEi0XIEM0delk5UGV88JZCh/zAYZzaO+anEgQ4If5wRvy5XA8l+2KE0WVUgFn3PCtt5vCbGdi0vn&#10;TAnLfcoSGVnvsyhMFj3Lcq6yxOX6Tuszes1ZQK73SNx9KltZywLXWpYlYtIynT/j7IxlrUft1631&#10;telSZ+8ksxK/nYP4DG2KF1BlnOiC2atXL2zZsoXOU3sxsZcfOxkeiO/vhoT+LuT3u9hJ4I0k0m4M&#10;EBPJXIE4OU6RNjXjIk9EkAq34qJTJSc3XZHV1IWQ/X32vrVm1jVzLqH4SiaKF7LALyOdSnSexjhG&#10;TNigqEE1rkeOotuV4uQgrBkfzIwPDgIj0bYclr1No6P4Mb/V0rYIABWTApXBTsTOsEBE9vBmsnYA&#10;wZ0rDoi6JnBxRqLzVshjovnn7z+Np599Cq+/8Spee/M5zL9hAdauW48DB6vh6eaBx37/OHWoF+HD&#10;Tz+i4LqKYGAOjn75Ofr2G4B//+efOPrFUbz1zlt49vlncejIIXi4e+LrY+/hmQfuwBwCkP00v/ni&#10;q2PYtnEd5ogmdewoPL28WfQfQ/++PfG/D/5lwIHqMFnxq2shp0zlfFl10saNG01XQ+8TsDhy5Ah+&#10;8pOfmC6HnlO9p7wwgQppXy3trKhWAiDqbtgg4+zVPy1W+G35JYvzLptaFfLKy5CWQQen/pc2QVoK&#10;6SNU5EtnIR2DpbNQC07Fvv6vPYMtXYY4f2rr6bNC1hJxWzkW+lvheNKCWJ9VloW+o7y83Hy3ULkA&#10;i06gd955x/Dz/+///s+08/ScNBS1v9sCCfodQuxWardAwq9//WujM9H36X060fT9GtJv6Hc760j0&#10;W/W/M7Bq6Jl6e3mnd/JK5G+yMUSdIsCoPTTTo+fyslIxhp0N6THi6DRlg4yWp8mIlOhbwJDdjOmD&#10;3TG7J2kkMxlk1YSztvZ32QV+8zkGpMtgkc8ieTWTtHNlh6sCn0LrxlhHgQcrUE+z9kUUO5fQWSqP&#10;Fq6Z0a2xdgQBf6K/ARmOMMLmDzKkESlmtygrOoC2wV7YPqs1rYP9qXFxZFSYID7mcJzu9ixnByon&#10;phs+fONZ/PY3jyIxYQEqDtyJq665BqWFWThysAJe7m748osPsWbFYmY6bWdXogJzEmLxzZcfozA/&#10;E9fOn4fDfC46Yiaee/px87ovOxnffP4OnnrkIBLmRqPyrsP47KuPsfX2NewuLKBg+xt2FoLx+Wdf&#10;ITerFAvm32BAg4x79u7da0Tbih8QlUpdCA0Z8Uh3ob/V9RBdSnWZDG6swGVN2AlQKIZAy3j44YcN&#10;nUrv03M2yDi9OqWx67kW1cmw0h91IL3++uuGoyd7Vx2oKrZVjMttSUW8Qu30fhcXF8MHVPtMQyIh&#10;fU5I13njqihX+05WaRJva/myi1XbTqBENmr6jD7v5+dnsjJU9Oszek4WbULU+ozer89rplrfqdcU&#10;2ifxuYCGToDa3y2wpPfpO5SzIatdradONoEY/T49JztdARZZ4Oo1fZfz79P36X875fLsnmA6nrS/&#10;tZ9qp3+LZ6oLpARtJgk8bQ9Gd/Wk8NsN8f1skNEYnYbGXmYEHcMMyCBVatZgL4R1YyJwpMWXtovf&#10;0y2E7PedK8cKxdGk5xTSPnbVKDodzQtigjSBQI1guqH3s4BFDm1Uc+OCWYjTYpYJ3MnTvHF9Hzfc&#10;Qgc/uUMpGVvf29xTyh1dGFnqelPrEoC57T2wd7ofszi8GHrnzusKqVBx6nIwyZuC79PdlqKKZUZ3&#10;xP9efxxfHz2Gd159A5u3bMaDL72Bv339LX7zwhtYkZqDv38DvPSf/yK54jDufel15N7BSVI+9+6X&#10;3+K3L76JtSk5ePKv/8Q/vgUeeOV1LN+Rgk8/+QKvPPE8Dlf9As89+zqOfcLXfvkEKquOEFwcw1Ym&#10;gR/9mA5Qn35Bw53njQuoXKMshynVbprUVVdDVrdy8XzuuecMyFCtpYlj/a3XS0tLTQfEcqDavn27&#10;ARv6X8F/EoCLIWCDjLNbA1k1bosCGdZKCwFrxl4Hk5K3xcVTUScKysqVK81rKsD1nPh6zp0Dqysh&#10;K9jaCE52s3qvikPlbwht6/1yjpIdrjoT+owESwIQKvAlNrI6B3KtklWtZrCVPK4DXesoO13Z1F52&#10;2WXm8wIBzt8tQCABlGWTq5NK7gzqiAgsqUuiE1DL1rrpeQEPfbeWIyBldToEfCyAYdOlzu5JpmNH&#10;nTGBDHUzBCick8Ct/7NSd2N4BzpNEWDYnYyW18UQgAmn6FsgI1qUqSHeuJzi7woWPqdbANjvO1eK&#10;a/t3nKBLuRiQkRLqg7XUZZSQPlVGx6PGONZLKPBeOioQ6ya2JT3LGxspON82lt/H4LlSzvYrLPCE&#10;jqJx1qGhfpcoUEoKz44KxKLBdOxipkVxhCeTtR1WwdJbFBNkSB9Txg7R6X5vOYFLfpIv1sQPwGN3&#10;7cZrjxbg1cfz8eZjZXjn4TL8+dF9ZrxTx3jz/iK88sts/IWv/eXRcrz9UClev6/g+HvferQEvy5Z&#10;g9cfK8erj1bg1cf28bEMrz1ewr+L8DStb39+qAi//fX/4WUCBpmjaIiRIUAh9oazRa3Ah6hQlu7C&#10;srY91aP1XudHgQ5N6jb2TL29/O+vs1oUyLB0E0KxypwQEl63bp0J4FNhrcJeydgCCirAVeSpM6Cs&#10;DFmoaezZs8ccdAIfdYEM8eUFIC6//HLTSdByb7vtNhQVFZlugkXZEjdQNCiBgMWLFxtgoxlqJY6r&#10;sOzatasBF1qG+IOiSXXu3Nmsk7oNzt+t96iT0a5dOwNu9F1yUNB71ClZtmwZunTpAgX96b06cYTm&#10;LZChTop4i/pfj0oItwHG2QUYll5Gx4AlZlNehnNXQ8BDoOMy8lhnD2IonxKkbbpUi7TwDaMWI5YA&#10;I4b7cEo3d6yaHGwsJE+3ALDfZxfn59YxIDcjB8jIjfPDQlp0S5PRmCDjNiZw5ya0pcOVL2f9KUyP&#10;ZNfCJG47XLGaM0XKed8fUL4IaV5rxvhDv6mAdKn9DN47KOqldBoCGByifSnR/PSPm1bUyLhg/kWB&#10;2JvQGfnsguQxpVwA7DAtb+/gso7wmqW/a48j3JZH+LxeP8JOiuN9J96r9cmd64I8juwE/p3IkeSC&#10;zHhvZNPZKy2uDTYkXoQpoy5CWnrmSfdB3RcVLGzpTa0IgIZ6tEHA2a2FWhTIsApn6TEUQCfAoEJf&#10;gXoCHiNGjDCdA83yq/jX+0VNEkgQCNCwcjVEbardTVCBrmJenYoJEyYYEKNlaPk6CSxRuYCCQIY6&#10;HOqYjB492hT3AihaD4EALUegSOsjcCKKU5s2bcyJVLuTofdpmRILyydawEJJ5NJoqLsicKLuiH6f&#10;JXxX90SgQuukToa0Ipb2RBZx9ol1dk8sS/Sv/aCOl0CkfMHVvbCAhi6u4qJ269QOk/v4I7wfef0U&#10;DMcpL4Oz41G201SLARxylpIFcdQAH0zt7ovMxE6ojj33C2cJbmuPfacofMQx13CEFDpsQTVrq+G8&#10;DFMMklpzwpazxp7TPGeP5rYNNEOufeo8HPuaLkecbS+g1ep1fVqxMGaWQwPsQ2kRrG6JOY5MLocn&#10;Vo0LRHZMIKlEDKXjcwdYUFea46vGzrXGovbE55vnsVRpJie8kBbdBivHtyP1KwAHmOtRwUJf27WE&#10;nQwBuAMs9mXJe7rHgzo5RZH+uKUfaVbhQbgrwpVD+41p6LTHLaLeo5gp3nUOakOs9xTQRjePGSh5&#10;fG+Bnmco4D4GMx6Y7Y+7wvzMOBLOoMOwIGZzBDErpR1Wj++EFXEzUcjMjYy0HNq5Z5kJNt0PRRsW&#10;Td15YtQZYPxQLXMqMGJNCNf+vN5f24DHyiGzJ2cbvm5qUSBDxbuFdsPCwkzXQAWctApK3VbBr9f1&#10;vwRC+lvx8irArQPOOog0+289Zy1TQKG4uNh0LyQiUodEgEaioylTphg7Na2DgIq0F3pN36mCv/ZB&#10;ezUDa+SQoANc75Nzgjot6mgI+NT+7mHDhhmxut7/wgsvmA6MwI5AhtZJz6sg3bx5s/msvlOvCcCo&#10;K6N11rawnLPsk6XhT5Yfuth93+vil+qCKqBhgQx1MnSB3bl1CxInjSTlJgRRBBqaDY8kwNBobC2B&#10;vfyGoWfFDm6FsIF+mDUgBNM6a/Y2GEpIPt0CoKW+z4R91RqnsiktIegq5VAxKmChIukgh+xENU5y&#10;BmKom5mBlrVojdC1gs+11O10Lq+3SfUmoHAeAhcSXqsILuVM9vKRHtg9VdSe+u9DZ9qTI7dDdq2e&#10;WDwimCLpEOyjk5XVuWjugKKu4+KAAg8JALLiWuOmi/3YnWnDAD4vdjHqt+2KCSbSWfAv7EcLYuZn&#10;iH5VTueq8igum//XHqJs1R772PUoo6i+iI/FBHPqghggJ+AXTtBjrIEZeBgfhGTui2vH9MDVs8cj&#10;IzUFezNyTChtbiaBBinE1oSbAvd+9rOfNRn7QvWT6ibdrzUZqLrJAh523dTwdVOLAhnWQaEDQwXa&#10;rFmzTHGt4l9FuQo4vUcFuACDXhOYUFFvCb/1t56XeNt6To+WWFzUFh1o6hjIp9miVwkkCMhY9Cvx&#10;CPU+UbBEXapNf5LLlChXEnGrK3HllVca3qG+WwJv5+8WKBKoGT58OKQVueiii8xJqPeqq6HOjH6z&#10;wMrIkSPNCanfqO/WCSKQoWH9VnVpLJF8fQpj+7MNc8LpONH+cNZjOF9kM9KSseSaOEwf6I9Q5i1E&#10;UzwslyKJiG0Q0DAgoLG3YxTpIBH9mfjNTsaUYNJEOMOnm+65XFxaIlrLctN6FDio63crFGw/bUQr&#10;I7xQFe6N6jBvHAinmLWGzmJ9XvkFsh91zJDTRYcgwzzaXYxmeTztj/TlfvU7aZRF+XJm3J1p06T3&#10;xHsijXkVq0apaD0Tes+pOg2OzpaOBwGOMg6JoNeN90fKDAIZAg6T4l3zeks7ByuYgZEV7ouVYwOp&#10;MwlAfrQ3DtKVS4nj9fktRQQqaXM748o+TGPn9hLgLyOd7FSjnK/VHupOSWyew45RdkJ7ZMeGkHbF&#10;DgjXuYjrmE5q18aInlgw/VKsvu4ylKRtQ3rybuxKz8XezDw6KTKUlvc7CbR1PxTAEM1cFPNT2fs3&#10;dB1i2eRKD/L73//emPRY8QLOUQYN/b3n6/JaHMiwkKbV3rKsWi29hJVT4fx8bXRqZVjU3umWaNpC&#10;us6FutWSqw0mrGXXZRlrfUbrptetjkldB7JFxbJec27fWa85f5eVp2Fx/611tZF4wwCDhrwgaN9r&#10;/1hOU9YMjpWhkZmRinkxMzB1aGuE0qVI4MIADBtktBiQFSOAQUrIzI6tsHV2W96IvVB5BlSG+hQP&#10;Z/ezpMXwd5ZJrCraE4sQDWudRI/R8+Liq7NTybFfNClDlVIRyRlRUl3KaXW6XwFjLA7VHakQ/YZF&#10;S1msKDcssMzf4qQ3T4rL2d0HZ2ebOPZrzT7RflH4m/Y3i/tidjLyuT+rE9z46IVkhvKtYPK2Qvnq&#10;u61MkrUBGRJ2e2P7eA9a1Hph3XBPpM8ggOXxou6GwIdGfb+vqT+vrkxubBBuudgdO2hbW55IulRE&#10;/UGGwEQ+wcVNdNwq1LknOpnON3WD6hjVfM4aB/m3uo3VnDi5K9yVFKggvPVAFr45+gaD/N7Baw9l&#10;YnN4OyyNGIQtt16HX97zf/jk06/w2bEv8emXX2NvdjHu+eVv8cXnn+EbZmjIZlYTxTLrERVc98cf&#10;CzKsLoR1n3Wu46x60HpOYEKTtJoYtu6/Fm3rnnvuOT5ZbGWinYpy1ZD1wbm+rBYHMs71HWL/vuYH&#10;Euq7T3QR1EVLnSzN4FhOUydE4OmIDJ2CkX1DMHOAP2fEKSAmwIjkY2PPwNvLb5hOSWx/b8T3cUEi&#10;8zEKEoNNYSP6T1MXKE39fSUqVuJkremF/RR5lrOwrJ2GXKFkYqZFy9+/nKLQcopCSxIpQo1j0UPh&#10;aXFiCKkXfrTmJI2DxaO2WylHAZddJAEvOd8lfF8pQ8gEZpr6N9rf910QI4Bhgco8FqsF8Y6Rz32c&#10;T+vaPILCPCZT72P3qiAhBClJ3amZaG20E/Xdno5Ol0CEO/JpVbvyEi+UzuvA44SCb1F2eLwJqOp1&#10;pXTX9/ua+vMCafnUYWydGYIFA0m9ZFeokqBtfz3pUur+7Kf4fslQWuPG+lOQHcB95MtBwTwfa48i&#10;poUXxzhGOelPeqzkeXowwh3JUZ3w6hM/RQKdPW9dvw2PP3gPVl3NDIvUraREZeGe/7sPnx79Cp7e&#10;AfictrO7U9Lxfz//BTM2DuIyfkbOT5psc84cqw/I0OSsNdFsUcadKem6h8uAR1lnFqhwzq+SRkTU&#10;ZeWeiQ4vN08LoFgTufWtA87Xz9sggwff+brz7d/dNPteFyvrwqdZGysjw3KbSpfFbWo6YqeNxbge&#10;fgQZ7oimLiNmYMMUwDaQaILt2McbcT1aYfkoFlUqqqUzOA86GZp1LedsciELDzn6FDPwS3QPqzBT&#10;V0OFn7oUhSxmCigulV4lM7Yd0mO70HWmC4udENI3Agx3X5/TjOk+FqrFLIgK6RRUEOWP0gQ/vsdB&#10;kWnqos/+vu9u81IKhitrErzTGXaXEdfejE1TgnDbpe5YN7kLbhvsj40EAKtHtcbNozrhpiHi8J9+&#10;rsOptrvpdAlksPAu5PG0YiQL5cQ2x9O8q+iCZIAqAYa0IS1t/2ndK6ifyIwNxoqxQVh6qR/ySTGs&#10;7+8QwMuI7Yi5A4Px2IGteJ7heS88rFGNFx757njxgWq8VDOe+00FXrqvEvekrcCr95bjhUd/hv/8&#10;669IIJ17E0Nl//e/D/DqK2/gpdf/hBde+RPe/fO7+PKTD+GtcL/PP8FrLz+Hd9/5E2MA/ozHWMAr&#10;80Lp3Bbb48cCDNUwAhfSuqoToTBjgQXR3hWOrK6Flan2zDPPHNeBWECjdoaVgIfuy6Jx6W8tQ1Qu&#10;u1b68bWSDTJskGGfQI18DFitWl1QdaGzZlAsjUZ6Bh02MvPJVU1BcfoOxE8Zg7G9QzCbs+Mx5Pon&#10;EWzE09o2jp0NicGj6Dx1+sCBXRFZq3LE8vNahobyHKzlxPD/eA3ldHDoUSOGTldR/T2R5PR/NB2U&#10;zHKoHYkc4IWIAZ4IZ1J5+CBXhFFHEnmeUrxmsAMV1YXc8Hg/U9hoNv98ABm740MQO9gH/Xy8McTX&#10;DYtGeBJs0OaShdJPWOxVsLBJmdMXkzp6YAMpLVePaY8Q11Zo6+6Ctq4uCKFmrpebC5aMpUsN3Yf2&#10;xwlIuGBXUk/M7uOBC71cMIDvDe3qgh3T6BrUAukv9S0OT1lsi6PPTkEJOfvlBHJVBLcF7PiU0N2n&#10;kttpv/IUCO5y49tj5/T2KCKdpZzUpX20G1WRXkWqkwpPHasq3A+I7sT/87i8POopCqilyBfQS/RB&#10;YQJ5+Fx2TgJnvBP8kRzmgxXDvLCG2RQbRrqSqtTKjO3jXNl1CuJMPMPjCBy1/0s5A55P/v7yUcF8&#10;TU5E9QOKAqRrx/hgKcHFLRd7YedU6j+4HUTJk26hssZxygjSW+DxYtaf611KalMBQXY6gwQ3XOqB&#10;TSMZppfYFlnxdJqqcZeqOAO3LnV29tKx6tG78vHl0Q9Rua8cq1cvR+WBCupZ9zIE7yuGDiciLy8b&#10;69evwddffYF7fnIXFlxzFXZu34rXXnkJX315DP/597/4+jpTiEdGhGPThnX49a9/g2EjxmFmaBSS&#10;5s5DXk42vvniM3h7uOPzTz7CI488yNyxw0Z7mkwQoMA9Fe7qQDgDDIumdKqiXu/VhJ1FQZdO9Ykn&#10;njBUZGlyc1N2Iis9FSm0yU3jfTWb+o+89L3Hhebqnlj3X2lDsjPSkJrGYNyMbKRypKRl8L1kG6Rm&#10;EpDkIjsrD+lpWXQN/fXxOsmmpJ8Z4LBBRiMXmDYCPrMD8lzfXrIyltuZc6tWIEOiuLSMLGTyAlmU&#10;lYz1t92AERd0wKQ+PqbQV/HvAAdnAjDYDRG4qBkWwBBIiCAwiJT+g8vTewQypAMJZ95DBEckAUN0&#10;zZhDgCPQETXAg8DCkyCjFRIFPJxAi/UdAi9nuo7nwvunD/HHvF4ssOgKU8qbuWZRzYx8PQuq5v75&#10;+SMHYGpHV+xgQbSHlIvITm7YPJ7FJTsYVdwOOXHtEH5hB4T4eiDlEha9FI3mxrZFRbgnQZgHdka2&#10;x9SursiIb1ujyxClyg1XXOyL8J4+2BPdDRui+mPupW0xKZgaAC6zuW+Tplo/Bx1PQlxS1QjoDlK/&#10;ou24eDA7S6S6SKBblBCE+f28cEUvD6wbGYitE3y4D6SBUTgdO0w1+gUdq3Lvkoh35SgOvnfJRf5Y&#10;NTwQa0cGYNEQ0nemBWD9WFfcMMAdG8b7Ip80txyma8tVqvZvNqJrngOWy1MhgcvykX6m81Df7ZNH&#10;6s6NpBGlxbRBDkGuumn72Fmp73Kb5+d5vBNASbtUEBGApeOCsH4m6ZjSNxlK2OnTzyS6z0xsh28/&#10;eh133f1T3HLTLUzKPorlK1cYoxwV/jKQWbVqlaEWqet+/fXXG/2EErllTKMiX4Y2cr4UIBgyZMhx&#10;x0sV/HpOhjSa/VcwnsxoHn30UfOcinN1GqzvknmNlmvRkixasaVHrasWsAp8gQx9R2FhobmXqvsg&#10;kJGXkYwMCcoJEFIIFjLT0wzQcO5YWH/nZvJznNhLo/NVeiYBhgEaOfx89ncH783qatSlvT3Xa5b6&#10;/j4bZNggw+5kNOExoIvkU089ZdzMrIudQIYuigIZukDmZKQgN3UXL447MH9OGEZ28zXORT+mkLc+&#10;IyBhAQABjJmD/BDKVGqHTa4AhCtmDPHE5At9MeVCH0wfyg6FAuYIPAQqBC5CadEaRvekmP5uBmBE&#10;MOXaAVQoeu7vhWj6r0eL6nWGQOhceH/oEB8svoRCV84yavZU3YzzQZMxlvkuy0f74+7ZvjgYFoDr&#10;xrTB1UOpt6AlZgEpLMuYvDyrdzCG9umGJSPoxU8//moWuIdYFBZTDDy7UysmQgeihO9XeGElZ2hL&#10;40W38UXadE8GgLnTtaYdticOxEB2NEpoq9k8i8H6zc7/mN8kbYJct0rZgTigrlGkF64ZHIBVU9hl&#10;GBeCVSPa4tZBAUgLpw1qoi+y2MVIndUGSwZy2870IhffQSsSwBC9r4hWpntDg3HDIAXAtWU3ok3N&#10;aEe6WidsH+uNLAqri0l5KpWbEGfRi0lhq6u71Jggo9CE+7mRlsiuIYtsHTeiSP2YbdjcPyPjhDKK&#10;visE2AgCU2OCsXws6YOyg+Y1pihG3b3TO/ZMJyOuE77+/C+47oYbTMH/+dFPUclJL6vwV4aXnhdA&#10;uO6664x9v5K4paGQXb9ywFq3bm3+19DnZKv/FXUXet+1116LJ5980rwmSpRAS6dOncwy9R4LZBw7&#10;duy4PlHuUtJAKAFc4EEA51TFvAVEBID0ObEBnDM30tIzTEcimZN2uqem8p6azufqAhkpe3Zhx5aN&#10;KMhK4z031XQ+BEwyFBZYa6Sz26EuiDom7733nl0znUHNZIOMM9hY9UV09uftroaOAcuOWEDD5GYo&#10;kMjMomSZC500Gka3wa5GJi0AQ0f2NZQkAQYV92fSLXCmR0UQEIQRWMwYHIhBnX0wINiD4IUgY5Ab&#10;Qgf7YUg7T3T0aIXWbq3QPdAb0/u2QQKBw+wBvpjaPwAX+LhgZBd2VggqRJPq3yMY/q1c0IZ0lzZ8&#10;bM8xrvOZdVrOBYCh3xBO+thaZgGIIqXZYRUAmmk83QKgpb5vypDBuGywwx2qcG4bjB/UnbQxXxSG&#10;u2NreAckdnalN39njO5GfvkoXxzmtjkU5kILzCDMndgL0wcFOULFaopd0UCKWfyKOnWAQORuvreQ&#10;tpjzSM1L6OtjePgtdVs19Hobm1Zur318PGT0Pz5YOKk7bhvthl3hbXDL4Na0P+1I2hI7a6RIFVJ0&#10;X8AiNT+qK27o64dMArYqvraP4KKEIuBtE32xjEA5l3SkMr6/9tD6yxHsuBMRv3u/+f7vdhGcQYYE&#10;4upkZPC7lw45vYL4+7ZVHrstC5knZKxqCS507JwPgL4svBWyGfIZ15kUNG5PAawidhB/6LjS9hcQ&#10;LOZn9swdhK8/+xuWrl6JfRWlpD99gYr9lcYq/4svvjAW/QIWAhmrV682mWP6W6BA2WOiJsnKX5Ql&#10;PacOxZYtW8x7lAum4l/LkUbim2++McvTZ4YOHWoAhEL35s6dawCIczCtZemu9yrA2HLirA025EIl&#10;21lnJsBJACJLxirpSE/Za7oYGZnscBgK1HeH6F5XzEnAjfNiUJC8FZkZjg5IWhoBR83I4HMnhmMZ&#10;d91110m5a3U5j9q13olazwYZNsiwUXkTHgPOrWFdSBXAaHiiBBiGE5qZg5SsfKRkF+C6+Zfj4u7q&#10;OPizQ+CgSwlonAnISKjRW6gQDiXFYExPL/QI9EDndv7oFeSBcGos1NkY2tETw1tLu+GG6RRsjuwb&#10;iN6++r8VBrX1QN+23uTSu2BYVyaTD1DHwgsD/L0wqZsfovp6UTfijkRauIrWda4AhzP5HVNoXVtI&#10;F5g75HzDmVVRODQ7/EMFQIt/nbPna8b7YXo/HgcjO2DuyG644UICAnbCggO8cXHXIMwg6GgXHIRB&#10;bdwoDA5gKnNr3B7XE5N5vCkUTMF8KkplVVvCmXEVxNISFHDGevEYT8zoE4DN0V2oGeCM7hlw0Fv8&#10;tv2hGWpuO+VR7OcM92EW24UU3c8d3xHbyN8vYypzSaIHxfMOq+BqQ0/j3wIF8aRFRfhg58QOuH1i&#10;W9Kj2P0YH0wQIOoRLWCp1VCeSe0hi1o5hJmhRG+5NzF4ra7tfHIng5+jDWs6U6HX0Ga2vvslLaEj&#10;bhjI36euVo25QksUeJ/pdiikFmZuv0Csn9qN4IqdQ/52Bx3t+4GbZSOdOdMbt0wbhI/+9xd8+OXn&#10;2FdZglXLlrO4zjEdCNGiRIWSA5O6CgIRAg1WsPDLL79sAITuW2vWrMG6deuwc+dOA0oktr7ssssQ&#10;GhpqaFUCKAIe8+gkpcfnn38et1MgLk2GJtZOBTJ0L9QE229/+1tTl9TWP7z11lvm87UBynEQkbwL&#10;18SF4droGYibPBLl2dRdpKfUCTKyc/OQuXcHLps5BnOmj+L7kpnnkY35C67CtGmTsODaqwhSSLXS&#10;oHbDOURX3RMNdVN0D6+PcP1cByQ2yGjCAvNcP5js3/fDnRobZJybnQ4bZNgg44eKvQZ/3QYZNsiw&#10;QcbJAMIGGc1u0tgGGTbIaHYH5bkMVqzgID1KBJ6fn49MpqCmcbYkmbM4e9neTSNNqiB9F6b0DWqU&#10;rkAoOdk9O7RG7yDqKQbTJWqgB/oHeeGSrp6kU0ln0QqTBwUjyEWBgP6I7e2CKUPbIMiDdKmuHjUu&#10;V+7oTuef7m184efhirZ87ZIQulFRJH4mHYBz5b3j+wcisTtpUpxdlYOP/PlPJfzWzL0oQpqJFM2l&#10;muOAoTS0PPHq9aM7Yjn5/3mkwuRQ0B3ZjcFoE32wdZIXlo8JxsoR/riV7+nfMRBzLqB71Ex2fEI9&#10;cMXYbtT7BOBgKJ10WCyXsHtRRMpVSVQIKqjDyCHN56p+IbhBnv60ts1X4ncSZ23tML7jM9dVOn4Y&#10;jHaA20vdn1QK72+b3AebhnuQsy+RvUIS/UiHEqf/h2e8GxIEqeMkupuoVaXMz8gjzS0vvh2W0I61&#10;mHbEVRSpK+hNM/Gl/PtMrInzSBO6ujuPFzq5FTGbJZ/HTS7PuRx2S0qY17KP361ts5/GAvt4bDXk&#10;72qKZd3NTtJB0gTL+Jv2RzJQkPt4T2gQbh3ujzTqnoq5vyvYvZDgX9cbXWdEF3N0Th0hhaJqaug5&#10;vVfC8dz4AMSN74GvPnkXG1dtRFpyLr44+m8s23gTig7k4oO/v4pXf3cEb9xbgANLx+HR8tvxxgOV&#10;eIMWty/9rgKv3rcPdycvwvO/LsGzj/0eL7z2Fl5+4yW8/urLePOlF/H6iy/grZffwusvv4lXXnsd&#10;L772Cv70yiv440MP4Xc/vQc/rT6E3/zqXjz70mt46sVXkEwqUmbmHhSm70HZ3j3IcqI0FRcXfycY&#10;T1QpUYzVxchMTWPHIxu7Mwt470xDYfJK7L4pFLGX9qI1dicc5DZIDQvE4qRp/B7qMvg9tcfmnEPI&#10;JaVqc+IEXDb2AuzaugZpm5di/RjmuswdiMiLOmP3tjW4ncLyZHY90ri+aVpH6jUy0zIpGpeG8gQN&#10;S52Nv/71r3Y9VaumtkGGDTLsk6IJjwGBC/FZZd2ntrDarSkpydRhpJAqlcGRjtzsVMTPHI8Z/X0a&#10;pWCvDTLCKdbuE+BBvYUr4qT74JhOipZARiQBSQKBw9ShbRFI4a0FMiKoyxjZ1QdTye2WfevUfv7o&#10;F+iGUR3OT5Axc6g/brzQE9W0+yxlUfd97lJyn1KBUHucSaHVFMXO6XzHqmntMSbABdM6e2EC6VCx&#10;vRkeFhtC0OBL3UUAw/T8kBXdDqO78IY/3NsAqmI6cMVToDx/mD+DvUTnIV+cRXIui8Y5tLotTWqD&#10;a0YGo4u3F4Z398GYbq0woZsLJrOwVFF1Out1PrzHZLFQFFxt0qBZlM7xYg5CL6Zf+6AkoRW3vdLW&#10;KQw+KyDDAaQNyCDAKUkQGAjGbUPleOXPLBUWyobqJJDhSAk/3X2WndQZV/TzQVp8J6ye2BrLRvvh&#10;thG+BDAEqSykDchwKrpPd7nN5X3lBEZ5NEVIT+qK9LBgbBrD3zauHQEjry+cjDhEu2JNTmj/O2x6&#10;5RTmcPhypKE7XjO2xBx67xHS6fbz3Ll6VAiOvc/ch3+9jx0pBZhzwyLsP3gnvv74QzxeuRV7maOR&#10;w4yOEtkXJ3KfJdHSOJGhmPNoHsAwzJwkP+xIuhgrr7rGWLvu5QRZSkYhktNLOQqRw1FMt6Ztt16F&#10;m2PH4Obwi7FwemfcOqM9jUKCET28I3auX8Z7XCZ27NhCivBepNImNjVrPyfXThTsAhJWvoWoSH/7&#10;299QXl5uKEqiLQmQpKdnYQ8F3imkOSWGTsKtscNxefRM7LxqGrJm0jCCzmNr44fixsvmIm/Pvu+M&#10;HdmVKGJ44MZZvbE3/gLcMmsI1oZfwGuXHwX2rXH5sG5Yfl086cs5BDPZBBjUT3KIVpVLy9/8lD3G&#10;qMWiUWmdq6ur7XrKBhk/TGk5l2fS7d92dva/5f9tPYrravFPTV4GhwTfWZkp2LVpOUb38qeNLB2b&#10;GsGpqa5OxqAQb4yh048yMTRmUHfRloLuKNphGpBxIUEG/z8OMtj9mDEwiEJ0N1wm96l+7riwawDB&#10;ynkKMihE3UjhbJW46ixyvs9dyjHLyPdxdtfMVrLgqlTB1QLTrCs5e54W2Ro3Mf9i/ewODNwLptOP&#10;Ywa7hDPM+41Y2B3rpzB8b7Y7Z2ZZGHGWfSOzDXaEenM7qCBkEUPtQFZ8MK64wAvpCV1w6xRfLJjc&#10;GgsmBOM6BpJdNyYQN9DFqoTLai7F4NleD4m+5ThUTZG9umJymyqh1uJGnpu5nNEvVx4GNTOaxdY2&#10;b8r1reCxbAp9idM1eCyUKfeBx8vmcbQxZrp7GbM4ytRtOYV4/FTrWxAdhL3TaeVK0Jo+Mwi5EYEE&#10;MO2wegxdsOIZysfZ/ypjz6vOV9P+7obYxkq538hQw8v7+2HnOOad8PcUMqG7nMLv/RTpSwezc4Ir&#10;UugQlq9MEjq2FbEw1ucMCGcXNXtOZ6ydFMhMk9amaN7H86aE2/6m8e2Rf8sUvPB/OY4uxYPleON3&#10;lXimfDXBn6/peB3msXJgthdBoj/PZX/sD2PieDhfYzbKfj6XGRaCW8cNx6qr5iErdTML/lxsJ8jY&#10;lVWEYnYVIgZ0xPbZtKSeJ+MB7Wd10pT7QUewRH+smdKGgYC0SJ7ZCwtmDsaym67B7rQSFusOAGGN&#10;n/zkJ8amVqOoqOg4wNDr6cYNSkJtdin4d2zYDMybPQ6p7DhsvTkBKWF04KIuLmtON9wSORJpWduQ&#10;nr0dqZnbkJGzw/ydm80uxtURDBL143miyQtPcy3S8bov0QuZBCkL2PlJ27QS6Vzujuxc7CTY2JtN&#10;5yp2UZLVySCwsNbXmLhw3aQnkchdnRdbq/Eh7E5GE85i2wX+2Snwz/Z2F7CwLjayv5M/+EluF5zB&#10;yVYAEMVzeWzrJs0chdmDPElVahz9wndBhjuGd/ZDP9KnIinojqGIewRpL90DWyFqkDuSKB7/Dshg&#10;J6OHpwtmXeCO+IGeiBoSiIHtOPPc8fwEGVO6UUzLzIBDKqiM8PvU7lKHWRAelghX9CAWgWWzW+EO&#10;WXC2QFHznZxVPWBC3WTd62UEyPotKvCKWESqyDzE/4toN2pmWGsckYoJrDQc1A43vtcF2ZyFXnyh&#10;O2dO5YjkzYKGRQ0LgEoWOpXhgagKDzKz8g1RyJ0Ly5AAWx2AKqZBix5knLlYZM7rH4y9kRJGE3iw&#10;mBfIEH2qaX+zQvEcM+rqVEl8XkEqj5yutk3mTDH3Zz67XSUsPB1A4PSpgtUEsQfZDXMeFSy+d85s&#10;jU3s4pSzYLQAjjolTfu7T78jc6r1Er0pj13A1SNZ9LJLdWi2JiVYoNP1K5Mz7EtHB2MJKT0CEauY&#10;abJ+mAfWcKxj2GXyLH8aKwThsgtbM2cmAFddGIRVEwjIJpBqFd8BV13aDgvYRcynLXQFzQEOSNfD&#10;iY4SnqtVAhjcX4fD3FE9q5OxKS5hGKPzKOX+28/zNCO8G9aH9sR8mgfcGDoC18bPwm1XxyJl0Vzs&#10;iuzGLi3X3QQ+uuEgwdER0r+0v/bJqIDHZjWPywoeqzkJIbh59iUooLD6lI5RdThDqauQygm5VIIa&#10;BQlu2bAambu3Iid7L24KHYJcXosqeU3Jiw/E9RO6sEtSzM5HMVJSlatRRMepImxfdBntntvxmk1L&#10;7RqHO12bDTg34NcV2TQZuG1mT8RSGJ6VtROp6TuRlk1wQ6CxO7uQyzkhCDfgp6azofv89+V9nO2a&#10;pCm/3wYZNsiw23tNcAyIJvXCCy+Y8CBdjOTGcdwhgyAjK5XporTe69etPSaSqx4zWLkYTQMyojjz&#10;ObV/B7T380FnPw/0DnBDO+9WuKS3H+IGs7tRB8iIZCDX6B5+aO/tii7B3ujs44r+tLiN6KvcjcZZ&#10;7+a83OmdWUiz0D7IglqJvd/nLqWQMgGS1VMDsXBMa2ybFWiK8DOhjDSXwqmIdqIqIkXHEJgQ0FBR&#10;qwI4l3x53ah141bhpNfFkS8X7YN/y8WoODqQxQ5nWWWxGicKWVvmArBA4MxnJWkb+1kAVZiUaroS&#10;aZwBreZcf6+xmCXVaB9nl8sI1grjGbbG8L2Y/iwsJ3Fmlq+LTiU6jbZv024PRzdLnarKCBb9BNWi&#10;7pTx3MjnzPpVfTjbzgJTOhwrsO/014+AhB1D5yHwksVz6voLeFzxOHFoMghgWmDnS0V/GvVNNw0P&#10;pn4lBGnTPLErtDXth0kRYxdh/QQBtGCeF95Gv6TOTTmphulRpKONboPrR1DLxADXEn62ICYQ6bM8&#10;kRHqizUjfbBsWAAzUHjOcRKkgtuwRECCQ+dgdbgXtSDsLhIACEwIBOxXDonTUJeknFS8MtrhVia6&#10;05qYzmGkwuVIkyV6EgMXZZUr4KjEee1TdW5Fk5QWrZjntK4BuhbIeriIuUI3Tu9rQvEyaN9el9Vs&#10;Xc8JYKRk7aXOgla1Ahwp7GwwpTtlaRK2RTHZXp00rkMOr8lLJ7fBwvBLsJgdjdtiInALKVzXz7wU&#10;l/E+W8zO62FOlAgAF5ptwUkOgl+t/yGu30H+BrncZSe2Zj6JHxYR3N3M9b0hYhQWX5mI27dsPoku&#10;Za2rAncVTqhuRlMW9M3xu2yQ0QQFZnPc8fY6NV1XRa1T6TDU8k2naExc0mxyS9M5C5JGHcZe/r83&#10;vQQbli7GKHLQwwYxWXsIC/ZGSs8WQJh0AYP3erBTYbolrrSx9cX0AYEY38Pd8N+n9WX4HqlSsXxd&#10;CeFhpG6N6eKCmX1cWcQ4wvvCaYk7jdzoUd1cMfkCWuEqc+NHpJI3Z/DwQ+sWM5DCedLLrhjowyIv&#10;mAWy4+amrkQFi+gDyiGgcFN0qEreWMVTz6cANrKrO2ZTvzCD2pcJ7d2QE0UueQssoJXgrSJW9C8V&#10;EfLuN9amLGCKVZCYIsMhaq9koVnOYkZD79XstrFAJUhxWKKqIHZQrFTglEUxF4OzrY5MAM3MkwLU&#10;ArdRY+3XUh4zVZy1r1ay+jwvJqO3xtU93BhuGGSKdxVaEmBrm2n7NtZ61L1cxz7X94vSJfqU9rmo&#10;hIUs4rJJ41k+nPuXRaY6HiryLNGyKD+aCS/nY6XsdM0yBCqUIs7ilO8VaBE1USnW5QRaJQk+yEps&#10;i1XDWKBPF/WlpntyBt3BUgG1WB8W7v44FMrBLmMVv7Oax+tBdURYcJbyeCyOJm2PYvYiPlcQ0d6s&#10;5xGCucoIdQYcYFu/VYW1AHYpt38OQUA+wY8shUUPq4qTTbDjPY48HYeNsxmkuu1iuOWttBa+6SJv&#10;rBvjgS2TPLHpUlfsHS8bYXY/lVei7+A2MNoMFsqFPBf3zO2N8b3b4DZmHynEz3RVeU1Sx7BMWjGe&#10;QwIYZTpX+duK1MVQYjqBfwU7DBW0Ltb+LKWVtP5W18F5GJOGGlqncjsq+b79Wgd2pEoF6mrOedOZ&#10;qtk/5jio2b+yqS4TeOEy9LsLaepw1bhuBApZJhfKoUvMMcnbWRRX55GClJ22l7SkXaQ87UR61i6K&#10;rjVuxxWJM3HzggTqQtJxe2YRdmbkY+Pkzrzu+HD7cn/IDluBhTze8qkxydHkDh9zDZCgRbYBQ57m&#10;GNN2L+F7paUz20PXKx2z6jgzHFTbq4LbS3q6fHbNCpmcnsnE+QWJ0exw5NCwpQC7MgqQTPv5dFK4&#10;NIEokfo///lPQ506n5PCbZBhg4zzHmk3NuBSF+Odd95x5GFwtiWDfE45VCQrMCiHF1d2Ntat3YhJ&#10;gy9gqJvoSizqCTLC6fT0Q0Wu/frZ30YxDDm8kqAsXyBDCcgqMnhzKuFNOpuzzCXxnGnmjcvwkhVE&#10;l9QF8wb5IqyvGyZT1zKBAYeFnHFUMdC0hWD9qR32+p69bSiQUc2Z7GoWrTtYAC2c0oUp6l1QwuKv&#10;ue4X4yYlpyl18kb7ssj1NSB1H2eRy3l+aFjrLnAhuo2KQH1OXRCdX8UqjAlOCvnZPI50Fvc3Uhd2&#10;Dbsj11MbtZN6Humd1EmpOIOsGgOM2fHR50yCumhLWjd266oEAvhaKek+JQyHLGew4UF1h6K6EYi4&#10;4a7ZnFCgM9p+goh9BH6F/Iy6caIfaXa82OhSHDScauaUlGvCgesoUGKBDJOcrt9P0FTA782iDiMn&#10;MZi/kWJ5vuboPrDg5fZw3r8q4E1qO79nT0wHRF7cHQnBAi4OsKWcjOZ0PAiUmX3LdS4WyBjdGRns&#10;4qdkprJIt0BGLoFENnJ4v8wU+MhKwZ6cZOohUpCVTTfGdddjTfQF2JLUG5Mv6oq8jG3Yuuw6ZM0m&#10;cDVU1KYxiEiafDFF4HuQSb2G0sIVAChQpHu9NBoPPPCAqa9skMEiqLELLXv5TTdzbm/r5retJWIz&#10;rVSlj7JzoW5GOoVrqSk7sWbpQsSOGoSIfr5I4sy2HJ7CBhFkcJbcBhFnH0Scah+og6FORkS/Vriy&#10;tzsK6IpUlqCAMiUxk29MysP80W0R0dMTl/XjTFpSJ2SRL714HF1WejFYkdqXGeRHh/ZxwWpyqlUk&#10;NKdiwF6X5lWc1d4foqJpxrWMDl55c3pj4SW+pMc0b0qZCksN0Qm3TvTC7mneKEokbYqUlGI6ruk3&#10;6nVx5I2Y/Xg3hsUyOwGi9twe0ZbCYw4myC8dS5vkMX5IYfchjxSiAiaXl1IzoK6Yw2np9AGXJVYX&#10;zSw/qRVS5/hj15zuSIntzkJf9riOTptAkahAB7muxWHSH8jQwA8ZUT3pUtQaKfHdsT2xH9Kon9B6&#10;FPD1O2t+UwU7BsUMJcyP64BczoSLPiS7a4cmpaaboXBKFeDqrJjug7QM3GaiG6orZVy5HMemw11K&#10;AIfblZqH4hhfrBoXhK0jVGST8qTOAYvu5nQunwpkJLOLIZfF7PTdyEmjpa0Su3mfTOOk3B4mce/M&#10;zsfeXOogWMxvSprMLo03rZB9kMwO3pVDgrHo0iAaHxCQCqw20W+OnnAR8tO2IycjmetL1ymud27a&#10;bgMy5IQlRyw5SVoJ5udjbWZ3MuxOhg0wm+AYuOeee8zMRg5bqRl0pUilI4c8t2+4eh5G922HBFKY&#10;Evu2QjwzKeJJOYpgNyPCBhnNGmRFiTbGGdRYUhNiu7rglotk90i3G8607p3thysGeGJCX1/MHsz8&#10;kX6kk13giptGt0YUAYmS0eP52dDBvoautmokZ3Sb2YxjcypM7HX5LuAp56x5PsFsdnQPLBrYGuuG&#10;kapGu1FRO5rr9rLyYUTxKYvzwZpRPlhOgL2Sx/+2SepAsHDkeSDK0SFDs3GI25U9s550oQ1835rx&#10;XiiY144gnsCEM+El5nXSYkh/kcOSXKxUfFsUndPdFpXsmhwO9TLL3Eyq3lRaevdzdcFofzfcIi1D&#10;XEhNUc+Cn/qhDIqnIzoFYOFYX9oze6AXLb8v4Pv78LFrKxcM5OPto0Vjoqia61jILkhyVA/MY/fy&#10;QppmDKOG7dZh3hR507nJaCAcv1Vgw1jQqqMibUONHa/oOqLAOYvkLZAhYCZQZgwA2CkwFCnREZuo&#10;2D7dbewARic6GaJrXTO2CzsABBhZmdi9cRn1DuNxfeho3Dp3Jm66ag72bFpBa1wW8Sza02gbm5+2&#10;A8smdzS/9y5uo+I4f6bJE2AIpIqSx9/syAZp/BE66ULkZe/ipOFucz9PJV0qJavATChKBK57/h//&#10;+Ee7k1E7uv18RFv2b25+s//nyj7R+SX/bDO7wYtOJkFGMvmbqRS6XZsUiZkUoAlYaMTVDOkgohtJ&#10;k2F3Rxq+OxLV3wMx7GhMb+eCZdOCEUq9SzidusLozhXOEUZKVRiB5Mw+bphJSkcs920igUYEuxna&#10;z8tGUpPhRBVpihuk/R2NX4Q05jaW1aZsNsM6e2PVxcpQEOXIoVNozO+t77JNGKWKaOkVWBhmc0Y6&#10;N7E9bmbw4u0TFbzoR0ExdTicpZZ+QTkamvEvoOPSmuG0U5WgXM5FKsI1arojjvWyivAz3wYSildF&#10;kH7FzsU0UhivvigIadE9sTuBNNZOntg+nvkvAgvk6O+J6oKJzAm6wMML8+ncJGFwSsIAJJOrnzqn&#10;L5ZGDmS3krQpUZYIBvOowUhjJzOmjz/GtvXC5tg+2MrQuJk96Q5FcCV6j4M2RW2AoY45LIANDcpQ&#10;zE6VJeIQ2Fu5GNZnzsStq77780w/7wwySgjorhlHkEG6VCZpRysTpiAztgO3cxAy2PFJntcTS6eE&#10;4FpaZC+eNQCrY4Zh4fgOzINpa2xnpWkpINjMjg8yFrlN/buvm9oBN4QOwHURl+KGedHIzsnH7qzS&#10;42JwAQ2xGM5nXYbdyWiCWexzpVi2f8ePA2JymbDcpHIp9hbI2KMAI1Kn5swej9ABvgy9U/AdRcSc&#10;1RYIiGcB6gAaDV8Q28ts+G06a1AgwiiUjxpCENGnFWby71mDAowzl8BjFIFE5BAPzKLd70yKxGO4&#10;X+dwH0dxn8fwtaWjAo1o8kxv2Pb7WzZQqM/+20/K0SIW3bfN6swC3Bt3UPxbHiHBd/PdJqJESZOh&#10;4llObBUSJrMQz6A70Somx++gi9JtIwJwG12KljEHQ9a7JQQZRRTz5us9wwNYVDsKazkAyQWpkLPh&#10;xRS6m4TrGptkZyH1aW9jmQ8kUVyd1B0DGTyazGC6Q/M8kMYsisVjuuKm3qQ20eo1m25KsT29MXdY&#10;T4zv3BVLmWUhOtSRUFK9CAbyY1sjrIsbtoQxt0PuWgIJc1yQzs7NWG8XLBnZjkU0l5UQiCsm9MWC&#10;IQ4zBAEErWsBwVUxgYZx5zLUy1bsoqg78939KoqXfrejC+KgTp1pB+e0t08DdQZO7mR44rbQQchm&#10;hz8/bSc7ve1RQSesX1JXdLdxq+M2SfA06e5ysBJtTRkWMphQCKUstMs4OVNEIbcA55nQ4xrid5fS&#10;QU/C8kyaeayP6ovNC68m3evkFHB1NZxt7M+3OsoGGTbIsOlSjXAMWN1BAQwF7x1PBWXCaTovQqlM&#10;Rs1Kz8PkSwZgQi9RZhq+8LWX2Ty3aQQ7GgIWAhqzKACPIJVq3Wi62tS7kyGnHUfxJYGpY3bTkbys&#10;os4SmZr8At2865zxdlrG8RlSFXVyV3Es13k09cxhQxQGLXEZzonODmtYGghQg3D1ECYxky5SVJOT&#10;caaZE81lW5TTDWjZCDr/UJuhYlHORJqdvm2EvwHgeyI7sEhvzwJddr2NA8bVAVKXYm9CO4wJdMUm&#10;Zk7kUEOVlxTACaCeiOhCehpNHOZcOgo3sTuZF9kGM3oE4/oxHVnwOqyadyV2Q8JQptn3d+STaD8J&#10;JMhVKpuardnt3XH5IHZqCGSy47pixtAumN1FhSp1JAQoAlRyYGou+6W+6yFLa2NRzOtSUYIHUhma&#10;uDKiHxLH9sR1kVNw7ZwoE0C7lyBj27xJ7F6047WGZgZW7ossmhsI3DTGcg5wv0s/pON1b3x7LJoX&#10;xd9yopOh+74YDPfffz/OV8aQDTIaocA835Cq/Xvr7nDoovLEE08cD+hxAI1kitkoaEvLoT1fGq6P&#10;nYEZ/UNskHEegSxRpBwggwJ/ajImsPDIo3d9/W+CFlWkJum4JvHYKkodSeOO2dHvAxkO4FBrGZxp&#10;rVR+Ra3REgME67+dz2bhc4KTnxXLFPSL/VkY+3Fm1wH+WizIYDG5bKTXSSAjj+Apl0W+Uq03U4ex&#10;ZjiTsClqbixa4QF2VX7CVPqSyB7MqOiNUcz/mdw1CKM7e6FH556Y3tMd26eQ+tglmCLwIDp69cHI&#10;nu0xd2QXFtKygG2FlaGd0JddkB3hTB6vEWQbsJ/gSg1HCJaH98bAIHcM7eCHEV0DMKJjEGJpW16k&#10;/AjTmRE16sypXs31mC7Tdqk5NksI4HbNJmDr1g4xg/rS+KInbpgyBsPatsPNkZG4YjBzPWhtLPtZ&#10;TYxIV1Gi7dKMQYYygowNsaEutsWimImmK2NNKipgMCcnB/fee+95m/5tgwwbZNidjEY6BhS+p4uN&#10;BGvWRSc9kyCDQCM3LRk7Vy7CxN7+CO3vb4OM8whkhDP8UF0mkz9CcfjUtqSE0H9fosV63VBNHoHc&#10;hUi/YKFiqCay3WQBZ1mDWqnbJ2wzaxXMTstw8OG5DGYCaL2qGNJVe9RrfZtx8dDcfpcjsE77kUFp&#10;pBvJyz+Hlsk3DKYImv+LViKQoRyJ5rbup7M+so9dTktb505GIQXcCmAsIrDV7y4n1Wo/qUqljSRm&#10;lk3tT3isl9Keds+cYKyIbosEiuk3T/HADSOYlD3UgwDDAx7UYbSjwLsnRwABRVc3F2wd5WGcnS67&#10;tC0mdnZHMkXhyvUwmgpSpn5LWs9POQ6w6C5QaB732+ZpbXHl6IG4kRMNJjtCKdMmYLFl7sO69rPp&#10;yqirqjR6Xt9yaTmckRCArMs86MJFmhyNCvL4d948VwZJsivHyYziUA/aA+tapnwc/2Z9PKvD6HBM&#10;42+jm9gNk/uggLSv4/f7GvF3fn7+eSv+tkFGIxWY9uz+j9MvtPTtpu7Fv//9b8hNqq6k0hTSpbKz&#10;9qAgeQumDeqG2X3dawLxmie1x6ZcNfx+CaMuQ9tVIv9QhhuGsygpD2folbEkrccwAV2iWtD2kjf3&#10;fBZNBaQoFCfKhYez3eSu66aoLoaD/10HqHFeBoWUueKIcxnlSfToVwaAiiB+vkQ8cBZk8uwXzcu2&#10;363HfjuNfe7oPIlKw6KbQtdcZjVc3dsHqWHqYjg0CiZLooXOgkvYvHacN9LCfY7TpeQ8ZGksnB8b&#10;i6KnILZsbtsM0tCuoInDzqggpDJBvTChLaZ3dcW6ycHYNCEIcRO6YcHojrhybDcM6BSI2f3bIG+W&#10;D/KYkzG1sw9uGtMaWQSAFSZl3Y1WtEEmfFAz3ddxUmHjeC6TGSeF/H9WF3+K3f0cuRHSVRBgtNR9&#10;WNe1q6SGvqnrjY7PYl5TpJ8oIXgsk8Bd2hNud2WKFCs8T1kiOpY14cLQu3K6fNXrmnga51Z9lq/j&#10;1pHHQpe3uC64YlxvFGQzPNCwFpjnwU6GHhXMZ9GlrMwM6/9znUZlgwwbZNidjAY8BqwLRl0AQ88p&#10;VCiHlncTBndDOAXfsSw2RZuxi/mGL+ab6zYNY1K6EtMFMqZ0cmEx04nhXwrxql8nQ6JHSxBbIpBB&#10;QWIGHXmyYkPILfcn0KgJKavRZ9RVrFnL0Ix4AQskUVYyScvJjpU1Lx1+ONtYwHTloiRfLpPOOZxd&#10;Lldid62AsPrcuO3PfhewmFRn5TJwexclBOPWCz2xh8nehRQ8W/obR9DdqVyIGhcE1XeflbP4zE4I&#10;YUCf13GQIUF3fZd7Jp8vZ1FbRO1HflQfhvqFYJIfJwC6+GJisDsmEBxk0h3qEOlU+aQ+HQ51w964&#10;tpjWKwQLR4XgQJgC9NpijD/zNWK6UaROS1qCcHVj1k8IQdRFrbHpqmG4dkovDPRphck9SMNq64o5&#10;ytchJegg96/RIehcaiTNyZlsi4Z6r8IN1ckQ/Un2urquVEQykTssxIzKmkf9fTzZvZ4uYQ217qez&#10;HAcoYvAqAenm0D5Yv/AK7ExL+Q5dSla2L774IqTRVGaGNawMjZY+ufp962+DjAYsMM/lA8X+bafu&#10;zAhYaHZCj7p4PPzww8jKSKOwmxcbtkvT5AEuD20mfGdxlmP0JYMZwtYakQxhM7a1dJZqrgWxvV4N&#10;D34iB3jQ3pauUoPoNtXZhWLHNtQ6aEavbveYCvndk06h2T3Zf8pNRYniEnXrUaJsAQYVmZoNFdAo&#10;4bKyk9rjT79Lwyv3ZuGNX+0g6AjG/niHC48Rgev9nD00om4TeqbhWIaWpQL28KrxePvRfLx4bwFe&#10;+0UqZ3XpuLNyGl5/oAyv31+Gd3+7FQeM840jXdisn5KLG3kG8Xxbvgq0UhafCpvbPDEQWzj7XUgA&#10;qCA4o5+hE0+lRMNyF2qBwuFyHofZdA5acalSrb1M1oesXFVw1x6Nte8reR7crURuFsYFdDRaH+5L&#10;UBCA1BkULyc6iuTDBBOZc7ido9hB4nbeMMkPabN8cQfPw6JIf6wdHYA8fs7sBy2HIGNPRCes7svz&#10;UpMIpAtlRQRg2Vh/bGZhnaVzh/a2lUoAl4A4UqC97kDFSjMJwdl+Bezx/DbOUsqEqMnOEEXSXAdI&#10;a5SIvYzrIE2EhpW/Ufe2s4IA5XIldzJHOKDOZS1HExYa+tvxXXVkthhnK36O1ypHF0IBgtxOLMK1&#10;XvtpN7uf6yWBdCU/Xy36pQCHQIi6HRyaaBHI0jFdLIonn7M6eI21z+u73FLRwOgGtiO0K1bGz0Bu&#10;5h7sznPkZFiib9Glk5OTjTZTIvA777wTd9xxBx5//HGTofHcc8/hzTffPGmy15qsVD2h2kv/W3WG&#10;8/8toS6zQYYNMuxORgMdA3/+85/NBUQXldzU3RR272TIUCpS0jNN27QwOx03XxWPMdRhhA/wQhxv&#10;PJrNtvMwGr6Qb87gKImgMnyAD61saYPZizdWcpPFVxaHu/ZNT0VEFa0ai8lNNpQKFiJZLFTKmCWg&#10;gqBUs690cCmilWIxh3IHykipkXf8pvhe+OqLv2JuYhzw8V/p09+dwWCkKJDvXEI7TYWX5YUxgZj2&#10;oAqysoaWIVpOTmIbHEq7AZ9//h4i587HN5+9Yz5zR9r1ePj3f8C82Hh8fewfhmcuS06FgB0iSBHN&#10;pb43b/vzJx8LmuUuYdDjnqg2mNeN+4/HgJx7yritywgGtc8rWLCWRjjsUFva9hMFT5S+FcN8GU4X&#10;wqLTEU7X0n5H7fVVMFzhbFfsGO74LaIVKijvx/wuBRSq6C4mKCklKNMxcVg6Dz5K82AV5QdoY6zu&#10;gdFlMQCwLMrfEU54Kr1OjZanTLa6fO8+aiH0PQq703Ly42nLyyGNlpXl8Z3fyXNfaeiia+oapWHS&#10;2rVsfreWq3XROlVK26VJlRp6mNbdCmnU9xXo+9gt+r7v+zHbrzE+UyE3MuZ6LJkTwZTyVKQytTyV&#10;blmnYjLU9byAh4ZeKyoqMrkaTz31FFRPWNa3FsgQqPjggw9aVIK4DTIaqMBsCYjSXsfG0YnoQvDk&#10;k08acJGdnW1mLJRQmpNGbqY6GZk5yMxIx2WxERjayYcJ0H6IGuRJ4a+Dl2/Tpc4vkBFLcBnBbsas&#10;vl5YSmHpfmod5L/vSPM9ubiUoFCuNxKVlhMg5LAAePOxXLzyQAZe5Xjl0SK89FApXnxoP1548ABe&#10;fLAKLz2wDy89uB8vPvYzfH70UxysvgNfffwR/vizYrz8u0K+Xsz3VeLFXxbiFb7vlYf4Gf6vYZ6v&#10;WcYL91fizWcewhdffYFWPv744tN38eZ9pfjzS8/gtb/8FdWHy/HVsfdskNEEXZsyFm+FDHxL7O6B&#10;HWGtSV0LpCCfFLh4JlHH0oUp2hfZLOR2TXWkXTdGQdWYyxTIKCBA2jSWs/th7AQoybsZ532c7rao&#10;4gRCqfJA1Anguaz/T/ez351wUKfQATRMGnhNN1NdAF0nqsNlzOAIpDth8KCOhOOaciqth4p5Q2My&#10;nVJ9h9LS3QgGHHoDq9Ogjpk6DXWtvwCFgIW+yzEZQtE718/6Tj1nOq9anr6L66h1Neus6x5/Q6U+&#10;e5rf92O3YYN/jlqM2yZ1ZPbVTmzLLsMOpn2nZ5wZyFC9YGk3LKMYKy1cWo677rrLAA+NX/3qV/jL&#10;X/5yvLvREmo6G2TYIMPuZPyIY8CZIvXzn//ctEN1oRD3Uo9Z7GCoi5HGVO/0rBxDnYqZMQUzBgYh&#10;is4ikUyAjhJVinoMRzfj/Cq0z+ffG699Ta/8iZ3oqkJbywOclSysEVB/p7DQzZuFheHicwYwgw4m&#10;vzu8G2Mv7oYpo/tg3eobcfuWVWy5P4UvvjxmMlkef/RBPPvUEzhUuR9ffvMt1q7bim+++ApfH/0Y&#10;//vXu8hgh+2555/GF8c+xTdffY4tG9fhvb+9i+KifHz91TE89tjjyM5IxT//9g6+OHoUR7/8Cq7+&#10;fvj82L/xwV/+hF/e81v8/rkXsGH7GuDrf9kgowlAhjpLBfGtcU0/JmQnduCMvxduZhbDrX1b4Rbq&#10;BRbSoejGAd64bZhj1rrBi6lG/o0qcsvZkdlE0L2ovwe2TuSMf0LL7ohViNLkRF/T/2U/soth9ie7&#10;lobqqEJcHRICyzzqWDKkyyF1bt9M2b0ysC6pLbLDRanyIPXRka7uoFnVDXAEBLT9TZdCAXjsKGXT&#10;ASuP1xp1NQVs9J3m9VNQuRyaEn4nO6hZEaSSJbVDLkX8peyY6rt1DRPIEOUvi13Y4rntURLuj8pQ&#10;P1QQJGewI6cOlr6vnN2Zg9b6nOL7msvxXcHr9pqZHXDz9ddgV14RtqVlkx6depK7lICDJh8VyHuq&#10;ToblQKmOhgCG3q/nrP/1nIY+rxrjZz/7maFYffrpp80+f8MGGT+iwGwJ6NFex8bpWljb1Wpf6mR3&#10;noU4fhExFwUKvTN4cUnPQkFWGiInDEdYf2/TuZDwV0M2ptJlnM9F9/n222NkXcsuRhyF/8UUfaoI&#10;KKHwta5EX/GiNbsnHrboSIVzOuOp+/dj3bqlqKouQ0l5CQZffDHeYGdhZ2oOblmyGuWVh3HZ5dcg&#10;IXEevvwWcHH1wLEvvqRfewGS5lyOiqpq3LxkKbLyS3Ds62/h6uaLrTuS8bNf3ofcwnLMv3Ex33MI&#10;4ydMxetvvu14j5cn/vmffyIyPBrPPP0Sqo8chounC779+n0bZDRyAW5moUmNKmZxtn6kJ1aP8ELa&#10;bB07vigk7aSQr0mrkR0bTBvYQFJTmrfIu05Of41tq9yESmhUsPQSCqzZqWkuxWRzWI+yaAqm1bGQ&#10;5irOC48W3owX7svHGw/l4vGCa0i5DMKjOfPx8n3FeJtdzqdLFxhg4dBYSa9Td+aE0VDJZlbLJQi4&#10;c+VYvPVwMV79bS4ezb3C5FYoaFCdCVGp6toWB0IFDEixTOiMN36XSc1WPv70QB5+uuwi893qvJTR&#10;VeonXPbbj5Thld8V4Y1f3G6ct+5cMQ5vPlpw/Psq2e0R7fL7vq857A9Df+P2Fei/dmYPXHdZKIMF&#10;ObHI+72zu5QAg4CBRYk6EyrVD733jTfewMcff9ysJ4ptkGGDjGZ9gDZXsCSQIZvavXv31nnxUAdD&#10;ACM5MxepGdJo7EL8lFEsLH2Q2M8BMhTKFkvAof/Pt0L7fP69cYPcEMnZ2msuDiCNgp7w6lSQq10X&#10;yNAsoJnl5TjC9+WxuPxV6WYc/eRjfPS/DzEnKQlPPPl7gomv0X/IQLz/n3/ji6+/wv4D1YhPSsS3&#10;37ILQS//z7/6CP0GDTbgofLgQVQdLEOfvr1xjN0PVzdX/O+j/+HosaNs9achJi4O9z/8ED746EO+&#10;/oVZhperO0aNnYRigouvvv0QRw5VwMXFl52M/9ggowlAhhH4hvE4CHNnMSjhMXUYoppw5nkfC8Bi&#10;6jAKCDpWj/ZrkSBDlB1DA2K3roROaDtCmaQ9oOVpSxqz+BXI0ISEQEMqbXWfe+ynPJ/vQvreLFIc&#10;OZl1RTBpk0VI3VWAu6tKSIMsYw4F9S01VKiyU9nBGoqUgxaVFe+DI8nz8fgjv0Pynt1cxj7TMTnC&#10;40yakIrIukHGQXYf9lPkvnXuRdSBvY+EOYn48PNPcf+2mQ4hONchK6k1DqXejIfvfxxXxF2Jbz97&#10;BnvmBeBw6tV47KE/IHn3HvN9+XGBpFF9//c15nY+k2Urx6OK1+79BH172fmJn3AJUjKLTgIZt99+&#10;O5YuXXpGOo0fAheWPa4615YlbnOtlWyQYYOMBgEZsmJzFifJFcFySPjb3/6GZ599Fs8//zyeeeYZ&#10;Q+mw/n///fcb5PudTzB9r8RRjYnw9VsMLUo6jBSKtiju3puViZ1M+9ydkccLShpWLLkZi2++no83&#10;4sarEzBp+EDy8KXFEMhoZYCGRN/6/3wuus/d3069jZzDOKI4QgkmIwe7YTbD+CLY0ZJnvlKCRSXQ&#10;jGNdIEPOOnpNM4EK6yu57kL8661ncezTj7Fx7Wo88Ntf4KvPP8aXBAghwcEGKHz62cc4eLCKnYw4&#10;fP3NV2jlzk7Gt1/CL6QN9h++A/sPHUbloYM4SMDxzZdfw7OVF6lUX+Ljf/8XX3z2OR598g/YsnM3&#10;Rk2YhMN3/wSffnEM7u5eWL9lJ6LmzMVnXx9F9aFquHkEAl/9jTQeWlEa/rboIQ43oDO5Udvv/eHO&#10;g3ESEvWFrjuW1XEl6TeGhmLSkUWf8cLKkb48phxFo0M47chqKCd3vDlv53JDLZK7EG16SQtS8vP2&#10;Kb7YNFxaAse66zedMt+lCYBek20/Y2NL8bacmvi70qMDcXjvNXjtd9V4+8GDePvhg3jhobvwz/f+&#10;gg2bd2DO3Gvw33+8jqcfrMa///46Hnv0WTzL++y7f3oRzz9whF0JfeYQ3njgIF66twRvPnQAf+L/&#10;f3qYrz102Iw3H+Bzj3C591fjrRcex+uvv4FHH/8D3n3rRbzE7/3zQwfxl4f53ge1nANmvHLvfjrM&#10;HeB6VVGrVYlX+b6nH/oFvvz6Sxy6427899OjeOsPv+BnqvEG9WIvPHgH3njpSVQfuAOeHgH4+osP&#10;8PwjXOZLj5P68xc8+PgTeO2hEuSH08bY6E0c+pAm2+4/4hhSzkelseUV3c8Hu2YFIWloR9y+aQsd&#10;JrNw1YRLsZH5Kqumd8L80NGImzEZCy9Pwm1XX43FV12HpdfcjMxdqWQ65CGdE5K7OXbmFmBPJrsf&#10;7Igka6Qx0Jcdktz0HUinuNw56E9dEtVSzRVgaL1skGGDjHodoJY24b333sPTTz9thEmiEAlICFDI&#10;pk2OCRbyduYV6rmSkhIIhCjA7pNPPmkQfqGQvZYloNFYJ59+l36LQEZOSg4y0rKYgUHOZE4adm3d&#10;gMRJl2BWP09M7+2HST28MZPgIpRdjMgBbjagOE/0J1Hc1+ED/AgofBFJLn0sOfMx/Two+vfF7O6t&#10;kEzrSxWKKp5USJ0KZJQprIrFYhEpVYd3XYH/fvBPLLjxRmTnZuHLzz/Ey8/8AZ9/+hmuuOIa/OJX&#10;v8Ann32CWxYvQlxCAj6jnsLfxwvffvFf3HDVHKTsWE+A8i/87td3IWpuLP7z5Qdw9W2F/9El6u8f&#10;vI6c/N3YvnElgcsHKMrZi7XLF+Gro/9GgIcbn/sPwqaMx4P33YM7DpTAp5ULcOxtJk93QLVmOUWJ&#10;MDaaLd8VqDkXNs7rZgUrlnHmt4RFzqrRcgcieK1x9tEMskDGqbj0zeV3CmCYrp0Jr/PCtvG+WH8p&#10;rUxJJywyeiUJhx3Wy40VxtdctoXOH2NRK5oTi+30ub14zv7d2J3edtttWL58uTEa+fLLL7Ft2zYk&#10;Jiaav9VVf+edd7B7924cPnwYX3zxBV555RWsXLnSfOa5556hU9zHOHTogPncwoWLqMX6F5KS5hpL&#10;1WuuuYaTEwdx7NgxPPLII0ZD8Pnnn5t8h+3bt2PBggXmvq576po1a8x3fvXVV7jpppvwwgsvmO+r&#10;qqrC/fffz2Ummdf0+bvvvtssu7i4GJ999pn5LldXV/M9snuvrKzEo48+ir3Ugb15fw4zdwgyjAkG&#10;C/hTWOY2m32l88ucY3L4osifWpj8mDa4etJARFxyAXaGd6TORdq7IKRP8ceDV/ngqZtb4w83tMaT&#10;N3TA4ws6Y3dEMG6P6ooNURdgy+XTsO7Ky1Ceso11xXZkp+8h+EjDHmVs5eQio8aFyjnoT9u+seqc&#10;hliuDTJskFHvA1RI2hIuaXbfEivp7+Oz/TWuSzo5LKBhiZl08Xn33XdP6oTU5+D++9//jpdeeglv&#10;vfVWvX/bqdZDTg/WiZ6Vnk+QQaEWHaWWXjcHMwa1RzxTnRP6uiGhnysS+/NvzmInyUnK7lqcNyBL&#10;eRizBwQTZPghloBzRjtqcLr7IqmvP33yGWrHVnu5mYVWUVH37L+86Y3zi6wdGaZXvXUufv/wr5Ew&#10;NwmJcxIwYfhQDO7RAY88+AD+Q/rU2nWrsW3nDuxNS8c111+Po198jpjEOfg3b/jvfPgRUssqMe/G&#10;W7AhJR3v/+8jfHr0axYpV+HLL77G++99iI8/OYqsympEzrsSt2eR7/3v9/E+gUr4FQu4jC/x6Esv&#10;Yu3uFPzy8d8jdM5VwNE/IZ8WjgIZxjazJrG32RQBP2J2siWt+/H0dh5HhZz9XjWKolqT4cCOUg3N&#10;zgEymncnQwDChJpR+Lt7aiAyZpKGMof6EmN/yswEgSYVcucDyOB+K9N5xMcqbo/kuN6kIH2Inj17&#10;QZ1/BbqtWrXKFPCbNm0yBf3mzZvNvVaFv0CH/hebYPz48dD98J///Ccm8O+PPvwPNm5Yh9EjR+AT&#10;vv4Vz20Pdjofe+wx41rk4eH4+8iRI2a5mqibMGGCuT9LZHzrrbca0DBlyhRzvxZIuOyyy7Bnzx4D&#10;MiIiIsz6aTlHaRohU5RFixYZQKF11sz7oUOH4ObmhgcffBBxpGbqHivgkXTFPLxBkFHCTkaVyQRp&#10;SSDD4QxYzmO1hJS/bIrY0+M6sMurEFQPbJvujZypHnjmRk88faMXnrvFg8PFjKcXuuCPN7fC72/x&#10;x73XdcD9Nw8hXbAbVof3wqa5k7D+mghcf/XlSLp2IVJ5XXfWe6jW+vWvf91odU596jDrszbIsEHG&#10;jzpA1XnQRewPf/jDcVel+gibBFJ0IatNe6pNwdLr6lTU5iGKrvWLX/wChYWFJ3EfdVFTd0VODLpg&#10;1rdbYtHALKBk3B4ycgiccqi7SEHs2EEEGEzxpj1tOGkxtUekoUjZTlLn8jaIGaigPXeE96HmhqDy&#10;ptHeuIbHRHaSH/ISvShopWDXZF04Qq8cuou6aQHylVfhrpmyAnKqj6ycilcfpG3tY4fwymOVeI0C&#10;zVdoWfvVZ+9jwKCheOOt1/EJb+i3LFmCqopCfPKP50mD2I8/PUj72l9m4c+P7sM7NeP1X5Xgrfv2&#10;4U/3V+DNXxTgntsX4MVDnA213vNIOd55uMx8xvlzx1/n829RdFpE69RqFgUSp5vgLVMI/jAFyH5P&#10;/beRM8goJQjdONEf68dw1nR2EHU+DLMzfHwFpDVvCpvJZOAxk0+noTUjKf5mN6ZSoZPHaV+OLsep&#10;wPg5dSw5gQxR33ZF98AXn/+PnYpkhIaGYseOHYYloKJ+48aN6NSpE9q3b2/ux9988w0S2MFcv349&#10;fvnLX6JXr164/HIWqAQMvXr0wL2//hV2bNmEuQnx+JAd0W+/OQpXFxo4fPutGS78WwBDQ8tRAatl&#10;zJkzB3PnzsW4ceMwf/58M6n40EMPYcOGDdC9V7oDgZ74eGbnfP21ARFa3vWc6BCo0GsCGupk6H93&#10;d3d0797dfI+e13OJ1HG89VA+jwNPY4fbIkCGoXNZ126H9kRguJrHrbR2MvTISfDHulE+eOi61nj6&#10;ujZ4+vpgPH2DnwEbT9/kiZcW+OHFa73x3A2uBnA8uYjjZne+7s3hiwdv7oodc4azw7zqJP2nZTij&#10;LpBVFzUEKGjoZdggwwYZZwwyVPjrwiB6lFwTdMGxOhinI1iq/R4rEbOiouI76yIwY4EKAQT9bwEP&#10;i6qlGRh5STt3Sazv0AyL1XGQRkMXRCtF88ecTJbOY9++fcfBTCpF3mkEGTmpGYgddyliaU8bSWvJ&#10;CHHvaw2HDsMGGef6NtB+TuC+z0/yRHqEK4oSmHNAsFCsBFzNyBov+xO5GHWLvh3e9krNNUCENIIS&#10;OghlxbVmsF4XZMa3Yxs+GDtjuuHbT9/Bzwmmh48aibYdO2EdbWm/+vhtvP7LFBRH+uAwb4RVsobk&#10;jLCcW0xoXhKdiZLckMsbY3G8HGtIy+J6Wq/r8TC/9wipG0e4Hs7PW3+n06pyPz+zX3QdhvqJluNI&#10;Jq5/AW0v44e3oQUyDtABKD+C9rbxbZAe1Q7X8vpTkiggeyL/oDlvz8PqhPEYzSWtZDUpX+V0KjJB&#10;lMb69IQFqzodpzpXmvPvO7N1O0GXKgtrhdTEnvj0P29Ta/WZuT/qPtmDgEHUqHXr1pnOxdXk+GuS&#10;TxQlAYq1a9fi3nvvNX+ru6Ei/4vPj5F29RluJzC4PDEWTz7xAPDNx3An7bEukCHAIOqTBRzMMghs&#10;tLzf//73hv60bNky0+EQTUqdCXVQBHQskHHDDTdA90otX7QeMQAEKARmRL2aNGmSWabu34lzWyLI&#10;kHZGXUKHQ5cjBNEB6u/gMV1KQfi26bTqpbPXa9e54+35rThcHGMBx7UueHFBMJ6/NhDP3sBOx00u&#10;eIrdjWcJNl65wQWvX++CFxYFYeOsnsgndap2noas80WJswL6VN/8mLqmMT9jgwwbZJzxQakiXQe1&#10;LjQW5cmiSP0YkKHPWh7S6jhYB7wKegEJ6T3UwtWFSBcma+hiq++zEjPr6qRYXtN6TdoQrfuPdWPQ&#10;ugjoaBlah+NtSwbtpaXnIosWotfFhrN74WlsaRPrGLbI+9wHWLF0j4piJ+uGYQEskOg8oqJbIVmc&#10;9Srno/jGmrm1ZvxP1cVQYSKQURLnKLIOkateGUYqgbG1pZWlQICchRLa4MmfZJP69Ck1GF/iKAuN&#10;r778FB+88htUXNmHNz46Dikhml76pfy7lO49ZlBQWhpJn3q6x+xXl4SJ4RVMC7ZeL5GfPV/TZ8o4&#10;w3z8c9bn+ZjGz1QyoVe+9sVc3r6IQJNQfmZF1Q8X0/by6t5GFsgopfOUOhlbp7XGijGtkRnbll0B&#10;JjiLdiPReDO3tVVBpkItm7kxK2nRK/MAOWfpGHcGGcX8Tec8yKgRfqsDVclrwJ74jvjgny9gxswZ&#10;1FU8Z+5BU6dONffELVu2mC6DdBNDhw41906BDj2v+9XFtLfWJJzoUuPGjMG//voetm3cgCtItXz6&#10;9/fj268+gNspOhkCKKJnjRgxwpi2CAzIJUmAQkBD66D7tqX96Nevn7kvCuhYIEP6TNGl1MHQZ0WL&#10;ku5DdCp9buLEiQbImE4GKaAtr5NBty0aFTiDjBLmlhTEBEPAuYi5IevGB+KPBAov3cjuBDsXJ4Y6&#10;GV546QY3vHS9Riu8eJ0bXrjOG0/pfQQaLxFo/P56H2yMHIS07HxkMnPLqjusCV51rFQ3qa5pTLOb&#10;HwtEbJBhg4wzBhm6eOmiJSqSM6jIzN6J/D3pyKc+YUfWdiTn70V6Sh625OSgIG0b1l5+BVZdPgeL&#10;rp2DZKZipohmRJCQkZ5mkrH1t/ieWv5rr71mWsICFpbeozaASU+loJwjM7WADk95yKUAOy+FwTfk&#10;pu7OLKGQrIgUpmRkkceYmp5twIhavFZr0XK/Ot2Tx3Ks0kVe62mtT06qMjFyGLyXjZuvmYewgX6k&#10;TDXfjoWcrcIHtWIgoMP1SCOCQ8/pUf/LEUmvhw9yJJLrOb0eOsgVoYNdzfMnfY7/m+XxvaKEKWxQ&#10;3QoFDcqiN57C9zgW3rLsNQnn/RlISEG06GSy8tX7I7nNokgraoldjoS+rpjXh8GK1ODMGBBAqpQX&#10;Noxq3jx4u3BvGnBTziKkjDOZ5cwYqOCs5wEWH47C+fS/X/x8IwQ2qcuaKeWxJRtbFuXZ5H6vmxiC&#10;hXQry5hB0MjO2QF2NVKTgnHsvxTn4jMaBPwHP985ByURQbgj3BOHw7U+wQSgoniwq6bwM2kATJo0&#10;eeVOwNIATYJMuecIrKh4kp1pfkwA7t4zB/+jZfKXn/8N+Ogx7J7TFy/+rgQff/h3fPTB33FP2nyU&#10;JPg46CMMors71JXdt7YMePwQ7x2jPfLnrxIcMal8Xg/gi78yIPIrPv4LuYmBBrjqc8a2VWDDdADP&#10;B+G3Q+Su31yUEIgtcb3w+ft/xLsMzNy4YaOhK1UfPkK91VHsrzxAnn4mgzI/R2npPvzyV79BGvVW&#10;B0VRoh7rxVdfxsrVq3ErBePPPPM0vqQpxJ3VlUjZswt/eOQhfHn0EyTGJdCV7pgZCQlz8QjDODWS&#10;CSCOcRnPPf8sdtFe9qqrHcLwox//j+GeR7Fn2+3425//hM8++i9BxCdYMP8GfPDf/7Hj8jnmJl2O&#10;T6jJ0DrcReBxNT9bWV1tlvcQReWJCfPwGb/vuRdewu1bd+DBhyX8Tma+RjY7o4Eo5zGs80PbwBz7&#10;tcaZmUs4zCgETuXUZ8wENOnSAKGV1n7SelrDJKzz/NREknRS68cG4OFbO1CP4Y7nCRpOZ7x4nSte&#10;va4VXmYn49FbgrAhYSRDfQuRmlzAmoeP6XnYSweq3dkZ2JPt0Gn89re/NZO/zhTz061tGvN9Nsiw&#10;QcYZgwwdyIq7VxfDOcVySzat19atxarEGVh29VSsuHkuyvemo3LXTmyJ78Ugnna4Z1VvZC+Ygo0U&#10;kCmszgEyasRMfLS6Elq2WoPO2ofvdklIhcrczcE2YuZejmSkZu1FcvYe7M5JwV4+pmdtQ1rWDmTU&#10;nIhy4HjiiSdMN+LHnIz6zF//+lfTKq4LZFydEMHC2Q/RzTr7Qpa5DiBx0jjFcxYQ0XsFEKxx/LPO&#10;n7NAhJ6rsemNVB4IXZUEOKyE87h+bnzOkRNiQIcJKKStbzMGZ98HfvR75hBkxBJkzB4ciCld3JAX&#10;7XdGheSZFJ32e0+/QD/b28pYsx6nx0lbQIHoGQAMrb8KbDNqZvZFJSolaMlhmNm1/XyxYVwwC6cQ&#10;fg/57CyeLJDx5YdfM0jRDQcP5OOnaaHInsPuRiJdmxJckEO6XHpCB47OHJ2Oj9y4NizwSa9jkVTN&#10;79ZQ9y0vtjUy4juT0tQWWeyU7Jk7ANV7b0bxoTtZVEbi2/8+g82Xj8JfXnsIty66Hvfesw+/SL+O&#10;KfUBZka3kGLYgrj22Jo4gBSbf8KLKfJff/4XbIrrh9VJQ+he9j68vFrT2vQ/SCF4EqA6/nvPI5Ch&#10;4lddTgGsciVkJ7RH5aoZeO2BMjz/4D7a11bg2ftK8Pz9pXjx4Ur+X4XnqKt67eEDeIl/v8C/X3ig&#10;HM/eW2wA3wv83MvUZb3ycAVe/E0BXn90P21pi/GborV4no+vPeL4vMYr+vyDXCbHi/yeJ3+Zi5f5&#10;Pa8+rmXzu7msh/ffjj/ek46XHyjF8/cV4c69N+HF+8rwxqMHuV7leJnr8SLHywwNfe43hbTRLeM6&#10;7sMrXIcX7i3i4wE+p/U5gFcfqTZ/v8zxwuOH8Uj+FczdobsUtQzqZplur+Xg5Px4hg52jvPtxHmo&#10;kNOGcCk76fisOTc1CWCBDHXe1ozyxr10k3qaHYvTARh6z1PUYzx5ky9+v9AHv7i1O5YkTcT27FK6&#10;V25lN2Mz7XF3kJ5NW9vkXOQk5x032Hn77bdNPfdjapvGAho2yLBBxmmDDItmJG6l1V04SQCdRY/n&#10;pOF46NogPH5TMO5Y0B3JYT1RGEY6x01+eIVipmfJS/zjze2xNupiFKQTIBBMpLIDILCRlZ5iNB4W&#10;71CAw9J7WLQoZ+CRRWu3dH2GnZAU5lPszczBbvpNJ/P57etuxe7Nywg4srCHmpH0dMdyLRCjLomz&#10;tsP62/qNAiHOWR9W90PPqWWt9TwJZLB7k6nfv24xIgaH0Kq0+XYy5HAV21cAww1hdECSbiSWdqux&#10;LJJjlEQu0TIpX7LbjevPzoUKfwKMBH4uiZ9LYEEd3d/ddCCi+7VCvJyzhvB/vj+MAVrSI0j4Hq1k&#10;64FemDE4gBkRXghnAJ1sXWO5TH2/CvJohRKSPx5jOhhWXkgLzA3hb1PHRr971kBvTO9KDYa87s+w&#10;mLTf33LAw+nuq5IacX+FikYWSoXUvhTXZD+c7jIUuCeQIT/+Clq6VlPUnRXqi4VDfRleFoSCSA9a&#10;aLqbfIEDTiDjm0++hZs3QQLDGT//mF2NDz/GVx/8C98eZbbKZ0dpQfx3/O/vz+CdVx7C688/gG9p&#10;ZfzlsX/j068/wdGvP8Zn33yCT78hDY+PX335L7z27C/x9COH8J+/PYlvjv6d7/0QH3z1DT499pkB&#10;Cd98/g98/dUn+P1Tf+SsNTVwf38Fn3/4ugETXx17jzPg/8QXH73LfJb/wc/LlTqBD2m//B98w9eO&#10;MePlv0e/4HLfxy2jApBPamEptRlymFJehAnrOw/cpQQyjHiY+1oaKom/i9m1yuO2KCA9sSiBxhE0&#10;jyiI80YuO2QFcX58jtuLQK6AM/RyodNrem8+H4sTCfAYslfAgrc4lsYTkZ585HI4o1+WoM84lqGR&#10;z25VIR2RHIOfifPhc17I4fc7vteHn/OqGY7llPA9RfxsDpebz+/PozariGLnLFq3FvD9juVwXbic&#10;PFKJ8vh5vUffd2L9+X7qifaHUwNm7LDduFxqivh3WWyr46Ocf5cY8HX61wkL1Avo6xw6QBAgo4oy&#10;dtZO+/w75fdZYEXLk40tKa48P51BRl5cAHaN8sKzN54+yHj2Rlfz/qdu8sDvWC8tn9odmxZdgfS8&#10;HNY5mUhlvSOnqSzmc2UyR0N1mFXbyO2zPrrThgYbNsiwQcZpgwwLIUvwXZf2ImftLajgReqvN7rg&#10;bxQ0vXytB08UipkoZHplgTfevLIDXr86CC9S3JQ+twdSN9yGTOoZkjNySTXKJM1p74muhjocTsMC&#10;HpbGwvHIbkI66VLphaRE5RtNRHZqNhbNjUfa5ZOw/cpoApAigo59fP3E8qxlCWhYWRrO1CkLXAhw&#10;OD9vaUTkYuW8bjk82dMIMjZu3opF18wxuRhxzVngzUI4jsX/lRN74fZFCdi2OBFr5o5BTF+CC2Z5&#10;7Lgtkc8nYudt8bh2QneEDSaYIMgwtKc+rlgzh9v21sv5nnhcw9fjuawIgojdSxKxdclcbF8URYCh&#10;zoXoV+6YOcgf82YMwuZFc7Bj8RwsiR9LAOOFW2NH8P1J2L4kHssSh5lOhkOz0vJARgSpKurUaN1n&#10;D/LC3MHiwzdvR5/632BP/0Z/Pn/XnlAWgbwu7pclJ4scpbufKcgoj1fBTU0PhaQFYb4oorf+/7N3&#10;1XFRpm13DTrtXDfs7u6mkRRdu8HubqW7GcrAWrc77O5cd3U7vy03bEDgfOe6h3FRcV+QWET+uH8z&#10;MM888+TMde7rxOIOLNZcLZDsaohEKXCy6URCadJ1Mu7+lQ4944oYMWYsJsxZgJGTpuDHq79hy+s7&#10;0YJc+xmTRmKLJhwDe3bFS+TEiwVp/UZNcI10mJMXz2P4hIkYNmoMJs2aTSrMr3S4WQhn60EYSU5/&#10;h3ZtMHfBQmzd+QoD4YaRp5+K4VzHmLFjMJafM9jRBX/cSsPh05/Aadg4uLw0BkNHjcVxJtSnpd6A&#10;kV5F8vJTsfONtzBmuAf+oKWynoG5AirrmRswqhYd1ZzMWGxSEySz+6pAfDroUjqtjQCNe5Qx7r/Q&#10;2R4aOag692g7j1hWjt+DIyfV577nRbiO3D5TQIBoc5TOjCAkmpS9LQQm8So7RTs0BFpq8oYgO+/f&#10;KVr7Y10OSwL1Z/EcYo2c93Xkvqx0W8TxTMZGF5oSyHYRUOlAhoC4CALBFa3L47yXYZ47GRdZQ33K&#10;8RnpUueo0zgyrRonbWvAtnMPJIXEI8yfwCI8FD7MMpKRsx4RKndhA4WCrK8MZJSBjDxfkFJ0S1Eu&#10;4Tm5gYzVw4bg4Ozq+GI6AcZYCpnGmyqHhDMUMF0QYdN4E4qajCh2egY7Z7XH3FGuCKHta0BEHEFG&#10;OKKCSX/SUaceABnSOdCNSGo8BLUH8D3BfIyLCkVc4CpSsxYixXc2ltt2ZjeFNADrelg2fwZCIqKY&#10;qPlP50EAiq4DI6K4B6lT4tCg29ecMwK67saDIvco0r4iI2NhY+eIxnWrMXTPFK7N9EustkC6CQPr&#10;G2PdjOGczfwdGZy5PPBGLDURphjYtBLS/vgGmXevMQX6J6z3coRtSz2VXC2dDEeCkH1v7OAMZjrf&#10;+wv85wyDVQMjDGxsylnRnzkz+Qff970KnHNpQDDDolt0FwtnM4vh+s+cQf0T+95OgW3bKkgMXog7&#10;6cIX/xX7340nIKmggMyTCDKkYyPUL5XsTVDmxo7OJs4kFvRHrOz9BS8E/utjOLlzFczqaMaCyVTx&#10;tDfQDCCJgCM/2xXNmeEIvj/SyYJ0pcqY2ICdDAcLFuB61GdoZ/iFty4AJifIuENNhoGZHr9fA5jE&#10;/H/Uwa1ATEIItr6SiEF2vZjw/hPSGPSWlsq097u3MZqWo29/+D51EVcx1LYfvv7kKLsbvyMuaDUS&#10;o0Lw59VfmdmQxt+Ma+jcuYv67Xh5awo8hoqL0V24MdgtkqFh0pVwdnbABx/twohR07B0pQ/S6TB0&#10;mrqAXbt24w67H+UqGGAHtQMd27bBn7/9wVwFJsuXK0entC8R5vo8ElwqKztbKTaTWbgJdeZpABk6&#10;sKjT4KgOzqOGjj734GMuy2vXqzWNuG8U8zpyoxjpghYFYMi2RbKrMfoFQ/h2q4SpnLDTjVmtCKjZ&#10;UUnIR5dYjA8E1EiHKJbdnqihNbHKuhY2030tP/dgbsuKxkO6bTISCDgSeF/LyKnJiKRBRkBXfYIM&#10;jjxqMkT0fcqL+g0BGuxqnBtHkMLHLSNaYm6HZzGxayOsmzmak6gB1GRE31ePiSGObkK0IOCgsN5b&#10;BjLKQMa/ggyZydc5FshzcZQKIu1IxNpCbwph2y6QnYhQFtrLKOp+a3pNnJrJcJkplXB8Yk2ck5bf&#10;JHNas5XDGd40ygd6shlen9EJs4c58n0R8CfFKZBgQWxgQ7muEKZnB4TGwCc8gRqLGESy2xHN9Mvp&#10;o5wxe/hgLGB66MyXHDHTpRnmuzXHIueGWGJXFyv4xbHWujreGleNXRS6Mky2xGznNoigLiMscD15&#10;jPwMdjQiuO1RTBcNIkgRGsGHH36o8jV0dCpxoZL/ifhc50aV05XqQRerYIrLQ9jNWDBzBlrWtoBD&#10;c1M4kAJUVAJmmfEXypMMO9KdBgs4aGZJUbYpBjcxxsBGhrCiLkSey6NuDGpspJYZ1Mwc/VvXw5LZ&#10;E7Bt6yYMdXPE7ne2oG/zmujVsh4dR27C1XkIBYJJWDVrNAa0Mif4MOL6CCaaV8XH774OZxcP7Ni2&#10;EQunjsCgNvXQo3kdAg9SIIz0FG2iXxNzFtwW3D7t5y+Y74mXt2/GUGcn7HpnJ3q0qsNEaR9seuVV&#10;DHF2JPBIUlQqLZB58joZNqRISRdG9CV2dJca14ZFUT5a+gX9sStt71eJ1Tl40yojQQk1tfSEezqH&#10;7OUkrE1mN+NJxYjhzGGciznibSsyLZpFKrUKfoNNsL4XdQwsBHTp0tqZTa0+Ij/0i/we64nd6mDF&#10;gNoI62dEdzHOoJKmksgiSUK7klR+hWwTwZTQLIQqI+5hiibDR+6TFC2BDpVZXOhjURcTDqGkWBJQ&#10;kE6ilmXxrVKHy9EmWZ9/sxghfSrYrQqoyIWhsR7v1a0MTkzHjuQUeI6ZhDdffg2j3YYD6X/i1IF3&#10;cefGr9RtbMA66uduMXTxOoXEVWrUgqPrUDgROHTu3hOTJ05i+vstCn9vYNoUTxw/coQghULibZsx&#10;nBkHd/k+j2HDsZ2flUGq1Eh3B+zcugXHDh6Cdb/eeMnVBvHRQXQs+gU32cEoV8EIz9atA+9VtFsm&#10;KMnIyIReufLIunGZYWbVmL9ihsktSL1xr6JC+oQqJtbJyiY0+zrYoM6/COGffDCqu67k3Ouc52Sm&#10;XCdQlkfRaDw89Pm/B0duywm4FfrZ/ePh9+rWVVTr0Mtle6kl4rndrkA4r117htlZMxHb0wK7p9bE&#10;XlKGZLw2uhL8B5oxyFRCJ0nb4r2eKNQvWv2mqIye7PuGXT8B8om8bgQAbOB9IV1An96mWNndCEt7&#10;VMKqLny/uP4RmKvvj3up8zm/D7L/L+uV9csyvC83UjMSz/cGDDbD4o4VsaITB13RvHsZY2UXrr+z&#10;0GWNOTFgjhXdGbI32YKZF3p5BhnHPcvjMAP7TtBl6gw7GZ9MLqecpk57GTAl3BAHp72IJY6sbQKC&#10;ERCQcB/IkAnUzz///LFdNAsLXOjWUwYyykDG/wQZcrFIPoUInrds2UIAQB4gAUZM8HoEsGgPjEpC&#10;hO8aJK2Yjw3DK5MiRe/nSbRgm2iBc+xa5Ibe35rRCDNH0mUqOJGUqQBEhaxhoa5BUGAM4oMDoWEr&#10;0J+5E15jXsLiYfZYT3eFd+Za4IBnNewf1xy7ZlSiW8PDHMdzvBHP8Ya8MoHtRroz7JrRBDM8rNkl&#10;YZ4HKU3+QTGI5nMNQUdAaCy1IGG5dmV01ryiv5D919Gqrly58lAeRxBn+KIpOO/R6FkW1eac9adm&#10;oQhdkuy5bqHmiE2uTfPKSL/2K+7QvvTuravkP/9M3vPf5FifwhfnjpLr/CcdXDjS/kL6jd+w/322&#10;Uq/+iBs36QLCsZVOI0NJfbh+gzOZd8i9vvEXOdJ/Y5ibC3Zu34pf/+8HOpBcZdHwJ7sbf+MWXWNu&#10;3fgFIzyceS1sov/6dTqb3GDh8JN6npl6jR2Nv3Dtt+/4nC4k/HzZnlu3/sb2HSm0V3TijOU13Oay&#10;kj57ix7rf7JoOfDeJkWvEuG3gKiiAmhFtV6hmUmquxYklcPsThQvMjsivwVp2fLaYlGKLCk6ZPZV&#10;BwoECMj/1dA5LWVnjSSyoIihENrP2gJe7SwwsV0lzCS4XdunCsa1ro4pXathFMF1wCATNeufc7a4&#10;MASg/3beJvKzwx2rYGEbE/g7UGBN+k8ceexxQyyQ5ELBtiQcs1DaaMvCiPQQARyK0iLUKhaE/oPN&#10;MatVeQIndi74unyWvP4ohyqdYDrIhfkpab+jfHl21Ti7mX43DfGJCVi8dAl27NzB8DN3vp7GTsYt&#10;nKCb0LRJkwkatHkKaVy2QcMG+OvaX0gjDerLr7/EhfMX6Rp1Ay6Oznjn1dep8biOX779Gjt20H6U&#10;tql3M+/C1d2N9/l2ZGRlkELlrp6fOXeGLkLn8POvP2MjDUOaNm/KDmYq9A316WJ0EIZ8PH7yMG6K&#10;9WlFA35/fI0odm2SOEu8sn9VrOljyiBKHh/y3Tfd4+hr9S1yLWwmOEtRAK1sPMnHQLo14ly2mdqO&#10;CJvKSKGW4SJ/y6U4/4S0IXFaOjmFIJ0drhVdTbGskwkWdjaHd/9KBO10PqOeYxuvEXFHE11EHHOF&#10;El0tqf2wwKoetHemAPvdkRZKUC007qDB1RBiY0YwwM5DtsOadAOF+qSzFVcp8+JMRbpikivdqcR5&#10;jYBD7KH9CISmtKyM1z0bYvf0KthNsfahGVWxe0ZdvDLjBd7rteFnVQPBvRiqN5M5GLSrzWsn41HL&#10;HWIq+KXxFRngZ4p1Lo2xYuUCGt/cH0Ask6BCmSopuowykFEGMv4VZAiw2LFjh7Kr1dGMxHpWOhcx&#10;QT6IpMg6ImAdwsi3X9n7OZzyNMGXBBYX6Pl8immV5wg4crthXpvVDFNGj8C60M2kPvkhIWghEvx9&#10;qJ8IQ9KSEYi0rYZI60q8eevhwOSqODbBEp9NLYfPx5XDFxMs2Hosj4ue5R5a99lJFXFmIkXm7GRc&#10;5jjCrsnmKc2wdNRghNC2z0+6I+yUxATRkYqdE3G4yo36pQMZ0t0QH2/dDXuEs3cPOl4F0UYuLGAN&#10;rNu8SFtWQ9VhcKLda1EVtDlBhm0LurFQODmMnOgJ48ZxtnECRgwfhr/+/APXr/2NWXTxGj1qpBrR&#10;UZGcLUzHkSOHGNLkhgkTxsNrqicLBFoYEqT48/i8NGwYwV4gujLU7eUd2/DnH1cxd8YMjGFq7BSu&#10;P4ZUszTOjg6jh/rYsaMxdZqXWs+PtFdMoz2hkaGBAjyHaI848qVhGPHScLi5OBOgfkf7wy1w54zn&#10;77//Su63Dc6cOsFOyjb6o7+E/W8lP9Egw76JoQIZAv761CmHADr2lIXSFaTo0/KodRaRSgSbzU/X&#10;FdfStYgj/SGGvP0ggouF7fSxpCM520IrsuMsorM5gqw4229vihQKWSMcq2JeB7Fh/ce1SICMFOxF&#10;mVLu1Y2hiaQ2xdkawbOVHhZ3NcKiDnpY1NEE89rR6rgjhbeOpqQ+seCRwQ6F2GzGsHCKG1oNI+pz&#10;n/h/EepuUCAkG4ApfcLDx1hyVSQfw5chbhnp1+guVQnWtq7YuOVlDLYZggufXsG2na/CdegICryz&#10;cPbTL1j4t8ZmApFN8XHwW7OKQu50RMcmY+SYyUjZthPWdi44eeY8+g+04nfGdEVzCud3Y0pyIlK2&#10;7oALuyJpmVCP23a8op67eYyk1eoreOeD3WjXoTsSN9JuNSwaAwbZq/XrU39xK+0u1/8quvbuT9F3&#10;OpOgSbu884Nyr5KuU6S9Mdb3pYUnj1k4j1EE6WKJ5L4ncPY5ibPVWkCqncF+kgvssm0X22TmALFL&#10;IJbPq3tY4ODUqgyqkzqCqdgEGJc5cXhpIlOxvUywf5IRZ/PNWB/UQvCAqtjkVplua2aIIhjVUDAe&#10;ZV0By9oYIbAru5tWFgy4M8WxScYUUkuKNrsDBBm7ppH50I3fIQQjyQyzFJtbbcK8Lij1n05nLB2+&#10;FvewZOZFFSzrZoqgIZWxjtdodG/WOLSYvUSmxmXWOpc4yfkJ659LZGyco5vUuUmGrIX08Bn/L68V&#10;FGScZM3zGeuaK+Mq4v1pz2PO8D7Uof5DBdcFEov7ZRnIKCvu86yFKOz21f9an8za//jjj5AgHaEO&#10;iQZCim2ds1NQaDQdDSIQHcQcjAA/xAetwFKrF2i3Vps3gB6+ErESb7iTUwgE+Dy3G+sjfjnMGzYY&#10;68M2YhVDZnyiwrE2YisfI7DY7kWc9DTGBaFY8YY9x/V8wi8FmckQIdT5CQZctx5v4IfXLSBD6FkX&#10;qQH5lMte9KyAgxRcbZ3WArNG2NGLOwzegWHsbASS7sWcjwdAhs6lQQck5DEqKkrRpx4MH7wXikM6&#10;18SRbujXmF0MRfnR0pmKA2QMbGQGUD/h6uKOuPhEeqenq7wO34Ag+AUG8Uffg/+jUz496Tt37YEv&#10;v/kWXbr1wKVLl1RoUnR0tJqF/Oqrr1T6qqS6SmJr//79VUCS7L8cp8z0LGon0mE9yAbff/M9LSuH&#10;KYqZBCrJdSGpsPK+Z54pj9S7GejRqy+++f4n9Tye/u0vv/wyuyZbYWNjA1tbW5w8eZI88NsKwLoO&#10;HfbEdzIcGusrkCGUqUHMBBnT2gyb2J4vKx4eD2jkdIQR+k8KA8pSxDtfUYw4o8hCXApvsYdc2NkY&#10;8ymCjuHfCZxh3MDiU2Yzo0QQzRnIV/h8mxULb9qierbkrLgNC1PqZUSIrQMZQrUozHMl3QihYMiM&#10;6vQuLJipK9jMwjiGGQAxnKEXR55I/i+aQCiGHQovGiQsZdL1ElIuFlKHsIjPV/WzwMz2RlhnXYWg&#10;QSguWlqHzmXpUcBIw/T2RAKNALfayEr/hTTFLfjiswv44J3XcfXXH9ldvI7vv76MIwd2c9LhNr7+&#10;+jO8unMDdmwKw+o5o0iRpH7qGruX7Er+3w9f463XduDP3/8PWXSbemVHEl7dHg9N2FosnzcBLycH&#10;8ftAu64sBkDKo6xb+3wXn3+mPu8vdjrl808dPcDOyV90m7pGLcdGdjlvqGV3ffQ2uyR/4FVSr3D9&#10;U4Q50sKWepNEAiuhhQVamWIeHafmdrPE/LYUwVOjEufA/A4eEwU0OINdmOevbF3FfzzjHc1Ie+O5&#10;5X25jJRAoUdd9mSAHfMlpI4QkCETh1IHCEPilFc5HJtqiH1e1F8SiIYOtEQow0BXdqfjmm0l7Peq&#10;jGNeDMKbzMA7vleAyvlJ5Zisze4IAcBhgpR3mbbt24tCcKFUKbvm7EwWBTYIOgTQspu4rpuEjtbB&#10;Xs8XsHdSDWg4eRHBa3IHQe/JySZcbwXVdTkrg3XLxezPkzrkwpSKOEdw8KgJ1/wAD9nvT7nuKwRf&#10;x9iR8XavD3/SDR80yZEJYTG20Zn1/K+aryhfL+tklIGdh8COAAxBwrklaKuLOTiK4XcR9Gmmw0Ek&#10;NRNBK7HSoYkKm7kyrgIukUN4nI5SJ6jBuDwud5BxwlMP6+3qMaSPWRb8wYoMXUxEHoD1U90QNMgU&#10;F7302BUpx3XwC0G+UAgqTk02IrgwUDzF47zBzvHL4sEbVH2B8KY+rSzgtGBHxFPH+EWw1r4eEsNX&#10;MDMjDJECHkRLkoMupdvfnCGDUkDL3/+a2UEbOefBvTGIvHwROrspe9bi6WRYU4vBioBAYag2gIkB&#10;R1sZmDSMHQkZy1esoJVkuhpubu54hRoIA31DpKdlIPVOGrsLL5MuNZz/fw2uBCQ3bt9BemYWnMnF&#10;3sH/DR32Erp1686QJjcGKLmxAzIU+/btgwc7J9u3v8wiJQtbt2yHvr4xMvm8YgV90isoNjXgZxDE&#10;3CZouUFK1PVrN9m12IGGDZuSh/08Tp86y6IlQyXAupLz/aTTpcRNS2dha0XR+6Bny2N9zzJ3qccv&#10;1mQWkTaWnN1c38cIiwkm5nY0YkhbTYKHqpjewgDz2uphXW/qLyisTKB7kxQnyZKSrBMIZ/vqq4Kf&#10;wCPBWR/B1gaY1oadDlIuYlngCx1J3iPc/sff1ocLMgEDar387BntLVkEG2AbixYNudziEiWzpUks&#10;jBNIzdBQdyG2npHkcGuopZDuTATF3TPamSGExXacO3MScopzsykcWsechz9b1idAJI5i6dcCPfBq&#10;0Et4y98Vb653xTu+1M2tdebfw9R4I2C4Gm8GDOVrTnjbxwFv+w7B2/7D8TqXf9PX496yb3K5t2Rd&#10;gcPwdoAbl3HCB/5D8A4D+XTry/n4dvZnvOnjfv/rflynjOzXtY/ueNN/BN70G8l1OvOYECASoGnD&#10;98qTf09RLbtRMQRmkfZVMJU22honSwUqhcIi1KnCPH9l6yp+kLGJeiXpWCYR8IfTknddLxP+jpvd&#10;+52/wN/2i5KKnT2JeVYmIPnbfspTH4cJKDYy3yWstz4OTK2MQ2RRnGIdIDXABU5GynvkUYbUDFI7&#10;nJtWju8zRMgAdkMlLJP3ngRGSsdUuptiqCA0LMl4Wd2G+ghuy+XpRrjAAl8Ai0xyHvU05f9NcZap&#10;3GcmsTZhXXNkakUcJ9PiNOnc52TSk7XLUalnOFmaH0CR27Jn2SE5TdB0gROtn3If3p3TGNPJJMgJ&#10;MnQTpfI/ndNUfoOHCxN0lIGMMpDxEMjQzdjnRiOS/4lVbDRBRjjtYr3D4zlz7otJvRvjGFuZn4wz&#10;I12Jrc7p5XGCQOOLsbmDjOO8Qd+Y3gzDu7bAcqdmCBxsiuj+pvhgbHVcGG/ItEuCFN6cJ9iJEJAg&#10;MwRCg5KbVtm7UW9xIZcuidz4Ii4/KQJzvle+aGT24nN+Ob02ujJm0X515Eu0TV21ipa5IjS/ny41&#10;a9ash+hQObsauVKrmDI+fqgdXYUM4EKQIVkSkvxcHJ2Mf0CGO6lrIaRH3GHngfqTUArzOYa6OKn/&#10;yejRtTP+78fv0LtnD1z+7Av63mdSFB8Dd1IcfmDXoXvPvkil+FJcYHr2HUiqw074M03W23cdgcNt&#10;3M1IxZJli/D71V8U3Sqc1AdZh79fEIYPH62Ai37Fiux68LO6dMIP331NMfgtTB4/Vi2zbetOlfT6&#10;8o7XSJdyQioBTWkBGUOYG6IDGSKSd21pwqRjs7LC5zF58lJASzcjltSn9bbVMbKFMWb0q4PJXWtg&#10;YhtLeFtRyyDibopE1ey+Enz+o7WQWX7x29/M/0cSTIS6CTebhb2rAeb3qwUvUpW82lCjQUG4ygvI&#10;nhEvvOKSQELABGdI57Y3V3oLKV4S6PMv+yW2pGJFqvjeLKoSXWhry1nTzcIHJyUqijOkoU7VsKQr&#10;Ba5DjO9Pvs6hScmVLkVRrCRyS5cmit2AGFJBtE5FnK1VSeFaMCZDZo4lk0CGEhSz2yJFe6J0jfia&#10;dGJ0yybw7wR2YRRnnc83UPgq+5CcYxndsvK4ifu/SWyc5TPUsdAOEbfrxj/bwXPD5TTMY0hg12YD&#10;OzGbSPm6F0Ao2y/nl+uN5XGJHlIFi9sbYF13dju4f5KfUHjnrvgL7LJtL4/tNhWYRq8V9ocy8T2K&#10;9+ymwbS852+6/P6LNkO6EkKfOsmJRplIlNeki3DKk2Jo0qiOTaTuYRqLcGZyXWCdIGJpARbyHumI&#10;SP6EFO/yP6kVTlBc/eG0OuwgihOgETUhTLQXWqa61ggyCGIDBxtjs7sJbWRJxSZl+4LQwcU1k7WI&#10;AB9J5hYa9xV2WZQ4m7WHgAxZRjovwqg4z/cI4CkoyBDHqSOe5mRrmLKmeQYfzHoOk8fdDzJ0NYrO&#10;yOa/trQtAxllIEOBDJ17klClXn311XvFd0zwKvjQAnZthIAJirEj46ltWMx2+UKsZsL3SmoqvEe6&#10;44sxdfEZbda0LUmt+FpuYt3MQUFvroK+X/iRFwiCLk7kF8O0mghkwbLKfSAS1++g2HwnFr00ALOb&#10;l8dSx+exnjQgEaOHh/rRicqXXQ9vCtPX042KYX+hSRSMxyEwIAzRdKfSsC05yKo/+jepATcWmvYU&#10;fUsYnTbvoWi6GVbNtZaybvwMB1rlggFX7tRVtOvKJPXlK9GxXTvme/yN3/6+hSZN22L4iHFqjJs4&#10;TXGl335/N+o93wJLl/uiY+cBdHcaSVpTFsZO8MSEKZMxitqLFxo2JFd6G36ltqMT/fQXL1yIsaNG&#10;YairCwFLGv3wX0LX7lZYtsIHrdr0xE+/UDCeDpQrb4Gbd+7itTc/RLceVvCcukB91i+//41NKdIt&#10;GY3rt9L53sHYvPNdJL/8qqJr7XlrE0XzRhgqIYH5cpfKJblckszztY6CnydnUqVs+JmDm5dD/3rP&#10;wLuvgQp8Ki3Fwz8OTP/QdaSI3Uz60mbOAN4/tJaRKjwueyZaJ6TM6/HQibvFGSaGICGatpOenE2c&#10;zC5EBBOk4/m5ulluKY7zul5xbtLaoGoBzLgW5hgmOS5NzTGDQtJQl+qIdK1CQGJGSg5DtJxqwYl2&#10;z8sdXkT48OdUboPMsMeSCiez5ynZYyML3QQChUgW8LHuRhR3GyDUwxJrHUywpkPer4MEUp1EbxDv&#10;wELaqhqdaiRMLe/7l9fj8CQvJ9eVnHvpBPn0o4CXxyqAuQfRbuUQ6yoOW1Ic8tww1TxZrr/sLkcS&#10;BcUbuNwGh0o8r3UQR/etLQQ2Av7kGpIsk5J8XP7JQdHOtCug+ghdTn72QzpsL4tzFwt8RRciwEvh&#10;sRBQp8TYrgx5lGNI4Lqd1/hmGx5/DvnfZh5nAYNbXXlseV9oQavQGrVOTFvlNRt9AohqFOfzOuZ7&#10;BGgnyP3ixE4en8u5kqHLBNFprgTQxpH2pCYMpagXK9dJepzF11eW+AWtCU5SnyHMCBmb2eHcwG6i&#10;OG9tZ9csiroOX+rqZrTlNdGvImlbBf+8gm6vvP/IDJl8NcSVsQb4lrXWe1NqYSaNW6JD1iI2aC2t&#10;ptfx0Q9RQaQ5c4JQBzj279+v3KYezP4qzI7Fo9ZVBjLKQMY9kCEXyU8//XQvcVsu0EgW1z7ZFrPJ&#10;fvOwznMYFs8n8AhIpi1sBDT+qxC2ciq8aC37NqkAJQVUPESjklkEziZ8kt0V2TutOrZ6NeKP04tY&#10;NqQhXh5fG59MM8fOl17E/MnTaakbRWveSI4IlUguIybIF4kUeMcF+rCLw7Rxsdsl+Oo3oBc61NSH&#10;S8MKxQIybJoxUZuFtACZwc3NaTn7t6IcpWzfiffffQt///wV7tIBKp2C8LvkVR8/skeNDKbz3rn+&#10;KzsNN/DV5U+w+8N3cOXSORzev4uZF3zt1h/4+L1X8c1XF3Fo3wf4+so5Lkuw8uffGD/JE6dOnUIq&#10;LSvF4vbonvcVz/ujd9/ELz98w3XfpGZDa2cpnOu7fP7t55/iw/fewg26SKXSser7b77Agd0f0r3m&#10;Bs6fOYH9ez/GN99cwcFdb2DfmxoG9Gl1DfkDCCUDZEgHy4Fi/8EESR7MyUh0t+SPZmmcEdUKsrWu&#10;K1qbWZ2F6L3HexazUsw/Ho1FJ74U21qhTMVJirCLGSa2oCCaHvqbmWL8uCBDlxot640gDzzUqTJn&#10;TavBd5A5hdh6mNqMouzORnzNFAu60+pyUGVM72RO334WRCw+JFk7kQWuEqYLBcqWdB6mGs9uY0yh&#10;eSXMbSs2s5Uxvx3BSTfOyA7SCpTzMnShYYmO5II7W2Ia7ZCjXSvl6b15WX9pWEYHXoVWIyL5laTT&#10;LeJxXkA9S5CVJFhTHE5gKvbFco7j+bsURxARS4FvEsHj+m7GGFafQYY8vtLp2qJABi1JRVifx/P0&#10;XyyXE2ToDBEKw7AgngV/NLtlkXRLiqGOKcqNGSyOTJF3s+AxMlPZLBF8PYY6mCg6NYWLjshdaHzs&#10;DmYnj8cQ+IuLU7idpH3T5IA6IwHqQtnT2FmwK2Chul4CJCSVXgcUBXQk8jwK4JBjKve7ZE+IDieK&#10;mhvf7uxcsEtxSuxfSYsSmpN0DwqjzpDOiKxXQMZBr0pYzutHNFNJvMfjuM/r6Wr2zvjq1H4YM0BY&#10;GBEF70QUdB3Hp4nWVZ8OU/q4QpDx0ewXMW3EcKaAR3Pyk4OP/mEx8AuLVf/TgYxXXnlFRRHoXDKL&#10;A1yUWdiWgYv7aFLC2ROUK3qMnJQgsar1CY+l7et6zOvzLF4d/Rw2vtQUqxy7Y/aoYVjDC3tNTCy8&#10;I9YjaRDbieQhPsh9LOiNVRjvl+06x5kQaWfKOEUf6gNsf16YpodjM5jESbHWV6R2nZ1UF0sd+irn&#10;KelcSBq5ZHb486YVN5VozhJEBgcgMpyvBUmeRzRWrlmOrnXJyafguzg6GRL4JiBDwuv6tKxBGtMd&#10;uFA8vSVlI7bGB2HdVFdMZsL25EHNsX6Wq0rUlrHC0wF2nWpj0XhrrGeI3nIvZ6yf7a5St1dOscdK&#10;TyesnuHB9wzHaq5j7YxhmDfKhg40meg72Jbi7e1485UUbAxbjZXTmezNhO/VTAtfN3soFo0bzOXl&#10;czywaroLlkyw5nrdsJZj1XRnLJtky4RwZ6xlmrgst3Ym18/l1s9whe8MZ8z36KRyMrSC+fx0gUoG&#10;yBgi3St2rmyfewZ+zDBIYMGyWTzYS3DRkr9t0/rFS0dDqEWif5BiQFyMHhyiOVCv5fD4f1ybWG0h&#10;L0UJxdssRLwYxhXuYM7PN3gskKHzwtc9blKFpYjJtYJTcayKsjdBEK0tZ9CdZl0vAhxxdiI1K6g/&#10;i54eFJWz06ADGCI4TmChFUp9wFwCkektzODXXzIsqnGmvRJneSspylFej/U2G84aS1YAj2ucG2fq&#10;6bDnUtc0z+/P6+c8ycsp+2JlNcrhakR3MWp12JUKo3vYcrpQLehoyuwCdpB6UuRPi+AgKyOsoY1o&#10;NLtQ05obItjGEjM6W1B4b65oW1KwC8iQa7YkHxely7mnx8l7d+x/7VM0KYRBBNrLejKLhRkP8zvp&#10;Y0Wvalg7oDpW960M74GV4c/8qUVdLKgvMscEmlq41DXErLa8H3qbIIzAOnRQJUTZ0cyFuSbhNjXg&#10;xzwKX753Cped07k6Atkp2MgOySvsgLxK5yfpnEgHSfZJOlLxpMgJYJSwvBiey2jmSwig8e1Je+d+&#10;dIOaYqLoSaLBEBpUYYAMoU5JXSAg48DUajRcMEegSzX42VXCIgbQnpxqyXpAgIh8ft4zLgqjXnnU&#10;OiTYWCjg0tG5yG16h1EAc0cPZW0SouoVP04Iy6SwTwTrk/D77fmlvsuZ91VcQKOsk1EGNu5zIJAL&#10;MafgO4wtN98wDR2kVtJjniF3FDd9Lt0AXuwfMXhvhUsjFowzEe0XxhmLGhRqm1AzUV45QCjeInmQ&#10;RXnT5XXdZydQnDWhEi6ON9b6TE8gZ1JEZBRQnSeF6jzpXRe4T0coztrG2Ytlw3pirnNnLB7lgOmu&#10;PbBgNAvn1b5YGbMdayKS4MfORkRYENuUPpg7fyZ6Ps/E5/rPFAvIcBI6kCRLkyrVu1lVdhv+xIG9&#10;7+O7y0cVqHCgKFLyGnTBdg4yy/7g4PsFrNw3WCg7kPKlHezKNNKjFa8R/v7r/3Dpk5M4vO8NnNy3&#10;A4tG9iXAMXj4/bmt81/+J8F1IpSXpGx5Lvsk25M/kCHaF+1waFweNvUrEoDp83nuFCgnzgyr5XPk&#10;mNy/7ONpaWwbG8C2XjmEsRgVca+aiVdBa3kvMEvysrruhcw0ashd9u5rwu8DCnGlOHDh7DHpQXF0&#10;bIpmoRbNrkM8ZzpjOfuZmE1B0XYd8l8YqWJevO95LDdxBjTCrQYWMJQuiTSqx+lkKNqX0gVoaV9C&#10;N1Gzq/dsbNmt4D5ouA9Cp9IGoWkBloR7LWnHGXHuVxJpUUnkbycT7Gjoxb+iP737+9KKVrQV1H4k&#10;EyRIIbw5OyQvr+c2J8iIJpXEm5z0Od3qlZrrKK/H4V+Xyxb0C11NgIZ0lWQmXOPCzgZHrAudxZzL&#10;I4zXzPx2FWgOIFbG5ljM6yaW92ccaXBL+b9gW+aO0DRA+1m6MLaSe78qCmI2PUpD6peGIvg4e8kP&#10;4b0gnbVsS9+Hj51oYQikH0HfTJTrlUDZn/ash6db0pGpAvULxipP4sFx1NOMbk5VccjTMjtvQqtL&#10;EF2EFL4Pjlemd0Y/S32stq2CKHd+H9roUS9khmQ6vG2l3kHE1sm8nwL7MN27N93D2KUPYAchjN1D&#10;367s5hFkn6RbpJi+SC1RuCBDHJ/EEao8BdzmtMy3VB3MBLfqdK2yVDWM5G0JEMlPkF5ea5LHWU6E&#10;76fIyBAr2/Mql4PMi7414efYGMvcO2HG8IHMFiN9Kng1wgPX3pswlpru9OnTCmQUtwi8DGSUgYx/&#10;BRlRgcEsqOPJ81sHf6uq/EJht2IaRd3TeQMSRHw6ujxeH1UP811t4d27Bo5PYxjfeIqg1GyDeFyX&#10;jBmAe1+CE/UJKrTjwgQ9BgZa0hI32xmCXtonptO5ig4Re/hF+iH5jj60t/uADg6vTWOquEsbzBjh&#10;itkTXqIew5u5IfSnplPV6HGj6SxlQrpU8XQypIshBbktbS8HNTHDanYgvGe6Yz27AyN71YMjt0Py&#10;GkQTIgF3znS6un9o8xz+bbiyEB/SoBycGpbHLI9eWOM1BOum2GC9pzVGda1CUKD3P9fxvz5DwIUW&#10;UNwPdvIHMgQ0VFRDwEXnykbcNv1s4PEw0LATm1kCDfscmhn5ewhDANX/H9MVzI5gbCSpPBoW25tY&#10;tEpBkEwRa6EUVSUAqOg0EtKdiCdtaQpB5txO2faxnYxJ69HDnLZ0bmrGwq6LGca8SFclhs+t68FC&#10;QmUZ5A9k5KRLqURfznJKZsJKBm8tYSGQKKBDp/fIhyZDzsfD6d46IbK22NR9toiMZVkdwEommFrS&#10;g45PrrUIQCrRmYogRGZeHWiv2sFU2aoKsNANpQXIJ8jISZeKtjfDElrZRpLWU1quo0LZD91x1R3r&#10;7Nl9AXRy7KULpBEaG0GagMU4XjfxBMbxBITxLLZFDxBGmtzMVvoIJb1KQKWc88KgHhXK/j3iftcF&#10;MCpqFylLq5kuHThAdCRMkldC/tw7p/L/R70m25sgmgiuw78DNQpTOenGIlaMV8SRSYTVOYdWMC3i&#10;aS1lSReSd0kyLHIZu2fWxZRmFvB2aYmppB7OpQ3xjOZG8Blghgh7gjzaSstn+9J29sAUgpfJljjN&#10;QLsjE+gOxVyL0yykhR4kdYRiIxQiXUq3PiUe5/oPjDXBYSaMn2CQ8Fl+1kVxs8oWnYtr5eOAgsJ+&#10;z6VxQh8TwTrrq7EVcWK0AQ7P5DbTjveNOa0w1bYV/JfPZn1C98xwWvRnG9voLG3LQEZZwV/s2RmC&#10;aoWnp2ulSbK3XJC6izM6iHSpsCQmfAdhvWMznKZu4VPeeCp9k04PR6ZZ0gbOSNGP3hllwQLdVIEL&#10;eV1uMHF0KOwb7XHWJy1W5fDAIdkbZ5Q2Q/u36rpQFH6CXY4zvIm/pCPE5+IMIe4UYp9L94jTpFOd&#10;m2pEx6pK+MirPlYNaQHfpfMQFBENu/59YdvcGI4syu1lRl0K9CIUfquiXI1ysONnurKwc2xUEYPZ&#10;gRhCPcAQ/l9et21KgTj/58TX7h8VlJ7j38YQKcbZzXBmd8CeQMOJ1Cxn0YKoDBBtDsj/Wsf/el1A&#10;kC11DHYETPa6LsYDnQwH3XHkZzoRSNhwu6zZhbBiLoU9/7ZuZgJrBiDa1KuIflXKY6FNR9g2NiaI&#10;EPDB48Dtl+Ml2yvnxYpApFs1djzIr7drUBG2jUzhTOthx/pGGFSPr0sHh8dNhNxOdAhzYldIO8rD&#10;hQDEif+XY+OsxP38W46FiL4b0LWotwV54BXpna4VPidLkmwJAAiFsg0i5FS0Bj3OEpvDlzOMU1uZ&#10;s1CwJJ2oMiI4O6lxYTiVI12fWDjED62CCNrELuwg3Rxt10AsIVOkyyN2sTKrqtaZHXyl8h+0Gg/5&#10;fxI7IKFWhgysq6iC65Z0NeYjzy+T1KNZ1AvIuCcqV92GvM5Ay4y11rlKAFMCZ4GFiy/0NmWBK6BC&#10;uhtcRuwsBdyITapfz/JY0dkA01vqYw4L/zkM/Vve3VLxuJdxLGFWxyZu81Z2Nzbbcds4w5xE0bcE&#10;hD0Mah69rSKATXKheNyuMrdLXG8oSOasfN73r/Qvq8Tc2UOXyCwz/FspTBaqmSSAbyTAT7QTkK+d&#10;LRdKnBTaSeq+5KBuIJpAY157WiDzvCUTfIimSOkCVL6JWBBrR85wNl3HI/kxunIFPYfynSL3h5gh&#10;aNhlW9uLqdgedRHehy5pPcQxjDoIiqyT+JpGdBPsEIRa6WNVZz0anfBaFHcxuU+y7ZqVKxvv6Sjq&#10;iaaQ5vQxMyBOsliV30f5PTzL7sTDQ+vOJMX+Gb4uv+9abQPdm8hyeHCcmFoBUf0NsbRrJSzsVQV+&#10;NsyMGVEPC3taYhQnyJb0qUr9R1VSDCvxt9iI6+akJC3wJR/jMsGM/DaLhb3291rMZCjAFuYBt+9x&#10;6oCc79GBDPkMAUiX2cG5xPVL90IA1tnsfSvo5xTm+y/SeVNZ+ks8AMXvX3KIwc5JdnqCPZrCe74H&#10;s79YswVtJF0q6Z5TpmRaiSajuChSOT+nrJPxlAMbARc3mWMgjzdu3FCAI6cmIzzEH2vDk1UytrdT&#10;K5yeaoxPiKQL88Z5UtYlX3Ripysty0NT6mC5VXP0avgCrF7kzDlnwmU2vKgcpZ7W9Q4hsFGdBhb6&#10;QwgEBjc0QO8X9WDfwpJdh4ro09gUfZ43xSuT2+PWhiH4MckDLgxFdGllRBCiBzvmV0j3wp6CbGtZ&#10;vgn52AObwONFFsmkoQx4vgbGtKiEr6Lt4OvcBta0nrVmzsXwBpJ3QtpZw4oEFxX5WAHuBHTiIOYs&#10;nRL+37kJKXJcvwP/b1PrGQST17xpqAmLGu2Maqny7peii1qEODonhVMcuYD87CjHOtzPh4HUdunk&#10;kL4SQj78HOZb6Gb0VRHH4nsrZ5JTuC7RWiTYSNHEYkeC80TkTfCQzCIqhGm6U2hRGuFeG9EU8KbQ&#10;3nU7wVsSC/+CFmu5vV+6TgoU6mbHhULFwlRE4fMZjufHIi3OzgBbXGixSheeWDcWp6RJhVK7EUOQ&#10;FWjNbkshFJ6bSV2R8K9EJgyv7V0JIYMMSDkr/cChKM7pv60zhXqpeF6L3tTZzGK4n4bXqgDNZGpy&#10;NqjgQ14LfNzEAjyZy97TQuSgahX3NitHrWwXLMkNCe9vjkPUEhzyqoK3Rz6HOQ2MmB1Ti8YF+pjX&#10;pQoWdquq0uU/nPMCNg+vSQoS6YsEWptI6RPbZPl+kr/DCEh8BpnhNd5j57JD5IRClFvYbWH8Vp+b&#10;VgHvjarIzJpqNFSohZENTDCHJgkSulsY63/a1iEUsoPTG2GOsysdQJchNMybpjyJCKalvdjvBzER&#10;/NNPP71X40mtV5xgowxkPMUgQwBFTscBufj27t17H8iICvamJiOOzko+CHSoz+RKfdVGfNpuZNnf&#10;M5xJ0YGMA0z9XNCnIXo8XwW24irFGW3pHjytYKBI95udC2f+cFrVNcAH6wbh4+VdETesJaa3rwrH&#10;egYI5nV5K7E77kY2xZ2Yjvi/OGusc++IEe1qYmA9Wgpnd0pElD+kvikdxZriJ80A/F9yD7wxtxa+&#10;DmmN23Hd8W20DQa/YAa7ZgYYKi5X2d0V+2YU2XPYctiwy2HD7oldc1NY03LXnkJfu+ZmGM9wOOW2&#10;YifUC+FHly6QIfuURECxgjOmi0ht8OIx0gypruxcHyy2lKCTICKYLlCzSW3SFjTSFaDOgdSIOM6w&#10;ypDn0eSVh7BI9yFne3ZnE8xmQT+nC4sOdgeCbWRGll0LmY2W3AWZgS4qW2CVH6G12FRDZnsJPNYw&#10;SXhVL6ZLU4iqUdkR3BfuX7xoAFiIxinHInY7CJwSCwFkbBDHJPLtJZB0ejNJLGfeSlHtc567P6UP&#10;5Ig9azJBhDggLetmBn+Ki+NFh+Mg17Ux1lAPEMtwxHhef6L/UZ2THDStx3VNKwgwka6NJJzHqwBC&#10;OkL1MWbIG2lF0yvgKCf/9pPqs3dGJXw4nbTfKZVwhn+f9CTLwIs2rdRQRPckRcmW+yhubdz3BIrm&#10;xRUtkgJrcUJ7kzTI86JTVBShogMZlyVXQtZPFsR+gqR3RpBiPb0KA+3KQMbj1FXS2YjipEzI4rUI&#10;ivEjuPCjHiOBACNQgQwJE/7ss88UyPgvEsDLQMZTDDJ0AqDbt2/j0KFD6oLUDV03Iy5kHQKJhCNW&#10;zMYGt1r8AtI6ND3OzfCkv0d8umUf5Ev44JRqsKpKYNGuDqwbiOi44FkLRVqoF1FmR1Fvs1CchPJk&#10;+0IFJra3xt8beiE98nlkRrbFjbiB+DN5EH7yb4PMqPpA7AvIjG2ItPj2uBHfD3/GDcDlgAHYOaUj&#10;tnp2xXaOHcOb4EYUAYmmDbJiGxGYPIe70U24zpb4LdEGw9pWR++mFrBpzo4GnWisSJEaQtcra3Y2&#10;bKg7cOS5dmTXYl7PWljYt44aiziS3Bti5+hmiBrMH24Gr0kxsYnUooIUFSXpvckqmIq0JeY2xLAo&#10;SeLMbyIL7Ny43tukQOes8GrrKpypNCF9g1x4FuShzkzqZkr3XAZfzSGgmMPXPFsakwJlilWkfESx&#10;MxDlRg0CuwTJpFVtJv0l0UprlasC34qyKBb6lXDXxcefxVw8AZW4Sa3sJoniBErORmoWOSk78E/Z&#10;qGY/T2ZnQ8TpQv0q6DkTy9XkoZXgSdpeDB2rkqnxEWetgq637P33H0M1CSCdAYqlY2xNEdSPjlR0&#10;S1rG8MNFBLhh9uaYQ81GoBWBBoXiQhPUyHmQ0D/pdj2mNXNBzoPQmwTwiEYp2Y7Ur35GOEeQIRNf&#10;54QKTGrSaYbFnaRmUoLhrtAt8ZIExPG188xWOErgIYYNwVYUVLuL3scIy7roI2ygGTsiVUl5oikK&#10;8yCU7kIm1Irod/6zMRXwObWcnwkNiqwIoSVdHCs06zKQ8TjH/DipZd7u7RHkkwgfTQRpUoGICNAg&#10;gllfuk6GPMbExOCDDz5QQEOXmVEcHY0ykPEUgwxdMMvBgwcfSrnWgYxIdjJCQ8Ow1nM4Xh9dh85R&#10;JTcL43Fu0Py8RzicIngTkHF0enXM7FaZIXx0WVLuRmUgoyiOwRCK2+0bGSiq1MEFXXEzujGgeRaI&#10;bIbMmM64Hd8NaZouyIhrj8y4tuoxTdMZkOU4MmNa4m5se6THdUE6/58Z1wpZMW34/vZAeDcgrA9S&#10;I3ogNb47vgzoAYcXCC5aV8EgtvBtG1WCeyMWG52fw9ZJfRDm0Q1vTm6Dm5peuBnXkyCnJ25requR&#10;mtAJNxN74sfw7qT/1GJRSFEwPeMLUlSUpPcmqcK7PLUHUnSz+KWIVjIGcnOMkrAuDcW28/rUwmqr&#10;mljaviJWdzcjjaMcQlm8xbhWzvbeJ7CgbmEzi/vN7FRorWq1jkzCP1f8+ux0a2Wf+0j3nIIX4SpE&#10;TMSz2WFhgQOpsWlHXYWizkgatox/hOG6zIJNXF73XLj7BT1nGtqqepGCF2BNehYdf1Q6OMFWQddb&#10;9v4HrpHs86auL5nZJyUvltd1DG1upbsRSwpRLLVFy6i1WUnzD8mLiKewPyG7S6kzHSjW40rgHi9m&#10;EtyWsF4mFCibszA3p0OiITUU2TqFiXR4omj63ERDZb96mhSkk9RLHqdT1OEpVfDxlBqIJXCKHGCO&#10;3V41sHdaLRzxslC6CtFZ6H4PhYKTn9/G/Cx7ltt2hqJusWI94UVQxMdT3I9z7KLkZz1ly2rP0TEa&#10;1axyfBYRQSlYHRWsQEZkQByE6p6T+i60KUkBf+ONN+51NcpAxlMMAIrj5MtnbGOqswi95QLMeUHe&#10;i6aXlG9mRaQELGKYUTUKjGgjJzMjRTTLUZLXKz7d5znbIiDjEL+YJ3eoDOs2+uT8lwGMogAY2nVS&#10;eE5NxASKjO+Et8MdTUMW9M0JGnqwE9EJIIhAVFsCBwKImK7qEdEdCDYEcLDDISO2NZfliGnN11qq&#10;R/n/3fhWuJvQAunxHdjNIGUqqhV+T3LExuEtsKZHdcwd2ABTSYW6HtMNd/i+9Nh2SI1tg/SYFnx/&#10;S35eC2QJaJER+yJSNa1xI6k/PvXtT+xCpyFyvou1CCnCGW+xChW3HhE4x1PcvYlF+XYRouZSWG8h&#10;+IiiRmFSh+oYRpAWQ2ARzWyLDSI8ZSG/jb78Yv8qIvDNHOIGpKWi6Ip0CbsjnYPF3z95Gzqb0YID&#10;itzOiThJbRIqlPDU3fQRznCxOR0tldBWXIe0DlPa7ZN06CSCLJUPQu9/9agyQQpuWRxD2sN8alGW&#10;9aQdLilYUszuYKektFxHJWU/kh0MmUBdTpvVwCG6l1gCSqEj6Ua8nWg0JFfDVGVHSBaHpLHrxObF&#10;vS/J7GAINW9dZ1Psn1SZ3QZTnGco29mJBBXSZc/Oj5BE7FOTzJQYWBmWiJBbXJkIRM5RXH3RyxSn&#10;JTXbkxoM/p5/wuL+M3GSyjZrKUqAoWjH3B4BP2cpFD9Pa/nzAoye0pqiMOqdkzzHfna0CPaOgk+U&#10;H4JIl5JORhg7GfdlntHGVkCG1HonT54sNivbsk7GUwhkdIEsV65cURectNL8Q8IpGgqmi1QA/MOj&#10;GD4XgbhIXpCB8QgKX4Ekv3Xws2+IUzP5xcScicK4OUr6OkT4JkNn1fcZv4w/5RfxKc4K7RhZCwNr&#10;GWJAQ1Ny97VORmWj8I+BUKXEVtb1eSPcjWqP1KT6BBmtkB5tTbDQlRSppgQaBA8xbfmc3YmYdhxt&#10;CDAEaHQgGJAORzsCAQKRWC7D5eQxk4AgI74FQUZTPheQ0IoApAUyotn1iGXXI64r/mCn4k58V7Ws&#10;+hzSqrJiCS4EsKj1kXJFsCID/F9GFN8f24H6jl44tKgn3V9MqCngzL9kKrBoliJUZsyl0C7uAqWg&#10;n+fHTIHp1EqMb8jZVGoppCCXbkOu2Rcs3ra4m2Iaz1uMo7kq1MTZZhM7EZukSKd4WyhQOncpSW5W&#10;I9vxSUS3KuyPQxfop+siFHQ/HvV+6cpoMwjE/pRCYIrbF9KaV9vB0IIeGaJLEeATK8FhpDLFUiyr&#10;HkmnEqcqRal6cLADJPsn6xbQoGbPsx1+Ht4e0qWoXfHupY+lncVFSLJGTAp8vQhYko6IZILIkI6R&#10;ALs4F3aoOHR6g3iCphhX6mcoQJft1Rbh1Ik4y7bkTv+TEDUZornRyGx7NjgsqnNVGOtN5j0pnSs5&#10;73ItJvIxIYer1D90R55v3rOSSbGE58O3v2g3BCwXvGv1qP2Q+0DAruqQEdjLdsXymotxroJgaoRO&#10;TbEkZdmQTkh0dhon7kJa/cQ9cCDOSCq3Qks/kt8vZUerXBS5HClUF4ViRZG3/H1JmZlon8vyRSX4&#10;1v3eX6Qjkrg6HiO1SyxqL4w3wUl2NA5LxhZ/Yy9z+2Qy77hXeZwmneqiWM0TkJwg5esMuzOf8nVx&#10;gyrp9UNBtu8kj8uxKWYc1N1QV3OIDp77p5ko2/1zBGWnJSBQAKKyDS6PjzxbYNbwqQiITKIuYx3D&#10;hH1Zz8VgfXgIvGP9EcLaLjKYE8lRaxHCfC9JAC+uiewykPEUggwRfO/atete6J4AjUAmWAfRjSCM&#10;LbZAeiyHRYax/bYOoQHxvHBXITwoCsvcOuHYTH18Mv7p4k7qEsxFk3HU0wS7pj+H8U3NSeExoHuR&#10;pUqqLgMYhQ8w5JhKnoW4Qzm/UB7vTW2HG5rmLPpZ8JPilBXTBVkECGDB/18PoWIJ6EB0M6RGNsdv&#10;MT2xc3xLUhukuNYGyQn9ZxsLPV2gVmEUS8W1jpnUUHgPrY8QR1qrZtvHPoqXvlHC0WzF/lNsNfNj&#10;L/vfgS85J8oilIVdgljbkoe/hPx8sTPVdi+0lCl5rpvJvkeZ+h8pzNrjlEM4rP7OvUiVjBXp7iQQ&#10;YMWysF3A7IKwIRYFBhnJPGeJDgwRlA6MgCCCHrHL1ThrQdNmWi+n0HpXxO8SbCfdGaU9YCGuo5E9&#10;yi0tWcLcCE4kgFB1pXSjCDtrxXXdq3PPYyCTBFGOFlhMG2PJQ9lQhNQ9ScCWYy1AMEl0Sc4MgORn&#10;ru9eAbvGMlCWRabkWAiQKCkhcfkpqD+hRa2YqBxm1pZ0ND4bRwtcggnRZ1wiyPmU+yZWtWc4Qy/6&#10;z88IKqRTc4p6EVlehehmA6L8fO6TtKyc3y+432Kn/6U85/7KkGMh9sJyHE7x+Og0oh/PqoaZw2wR&#10;EBIG/+CVTAAPR4RPMmLCgrEuLBDBATGI8o9DoDhOcUjN9/PPPxcL0CgDGU8hyBCRt7TNJAUyMDBQ&#10;PYbI87BQIt5ALJ7tCTf7/pg9fTIigqPhF0GeH1HxyrFOBBlmRM6lmzupnRXShg3J0DpLVSCHtRre&#10;nd0UsztWxjBaqbpQjzH4eWZRlHUyigxkiWPXELpLOZE2NbNXHfy5YbCiKyFCOgrsVmjYuSgBION2&#10;AnUhFJMjtglpWM3xd2QrXFrVBkG9OTOtwr4INER7wGJO58dfnIVSQT9rDmlSHo3JS/ego5ToF/6H&#10;8DV2MGfM3WgHWggUooJue17enxNkiA4jhpqaxXS62swiXPeaLnFZ9n1LLkNnc/og+ND9X4p2Ke4T&#10;CCJEcJzrdqnZdBaYtMqNY75DmD2BRrdCABniSkS3JHFOklwQKWSVW5fqrulji60httnQopeC4hRu&#10;g+xfMpeRDoWAkG2SQ5GdNv3gdm/lNm61N+UwI5A2Jw3JnNd5wbsveTlvxbGM2CpLh2ZFFwNEcb+i&#10;bXnsOHlQVJ8t14a4sSlzAdEisVsWYktwyMyLc2o2mw6P7D6cnFKBs/slJew2750F6VbIhN0xdiqE&#10;evzFOKFQkbKlBOyi0TBQehLpVkixrXKs5DUBIopqpc3veJJAQ363VelpKMQ/NdmE+yt0OE7ucp+F&#10;SaHcv+Q48HioDBECjt3T9DG2x7MYZTcAE1i7zfdwwWu+axjO1w/LlizmZHG00mkEhcTS4jZC1XxC&#10;mSqObkYZyHhKQIZQpMSu9ty5c1pQQYqU8PXuBe8JTSqM2gyi3HljnNh6G4SVyxcigv8LDo3GulUL&#10;MHNQM1rmWZDDWbo7GSpoSCV+ahNNz1OYJm3LGPe6GFSLYXf1mYnB3IUhDGhzY8rzvcC4MspU0YAN&#10;ggxbdosGNdTHtklCR+pBYNGU1KQ2SIshRapEgIxOBBcEGXEiSG9IKlZzitI7I2VMK6yjPiPUhsUJ&#10;Z6Q1rlUpimaRR7ekTXRd2sguR1EVKwVdrwSSSVdCXG3CaUc7h0YHq7sTOKgCmcXPo0LwJMCMyyRS&#10;dyGPBd2O4nh/TpARTyC4nKF/ITZMJCbNK4XHQDpQO6RjIWFopEdFc2Y7jhQpDcXZuqHoVLLv5O3L&#10;+ZUMEaF5JZIeluKq5fsLwBCnosRHHBehY6n0Zn6edBzi3MWhS/QsBevyCF1qS3YqtHRqpGOyMzuZ&#10;Xiu4p6aEnYxNkskhXR1l8UrnJVroCk1K/pbE6dy2I0XyQ6hxSLYRq2FJYyd1jEN37p+UbtajjnE8&#10;dRAxzEtZwmsikfesnCOhNBX0nDyaLiX6HjFD4PFmRseWYRZY08cMe0eSAsXfo0+k4OY4QUH3Cf42&#10;5beA/a+XV0F3pEMJJUi0IJ8TSBxlMX2K/zswsyr2TK/J4tmINCp9HJtcBQc9zWlxSzDFADoBGifp&#10;pvQkdnDyc9xPkBZ1lMHGh6dWxgGvqnxuzppET2vzS5B1So4hU79PeZbjsaQ7F6lTH8yogzdm1MeH&#10;M57DjnHVmd1jgB1ze8BzrAf1GdRpKApVGEEGazpOMkstWAYynhIAUBwn+urVqxCg8dprr+Uq8I4M&#10;9oFfthZj9bA+mO/QFkHB/vAN8cNG/zCsH/ICfbhr8cvNUgnM8nPDPGnLyhfgKd7QAjBk5kBu7qMz&#10;a2I0sxAkDdqRCdv2pPAMkVl2lY1Rlo9R1HQxSTe3pT7D6VkDrBvYEH/Ft0WqaCQ0FH+XAJAhzlai&#10;04BQpqjPADUed6kJ+SN+IH6PG4SDczvgdQKkcKta8O/DlGwr4bebq2K0qIqVwlivAI3NpGsEWpli&#10;IS0vEyiIlpRgARlJJRgg5Xff76NLycw13YXmtzVAOG1kRWMgBfYW0WowsyPCtQr87SurXI+Z7fUx&#10;ix0PGfM4FnbQx6JOhqoLspCPPv3oXCTp545afY50MrQi8twLdtE1SIGpCnoCjWhaBU/tbFbga0TA&#10;0RaeszjSwFYyeG1BVz2E07p1uwvBEHn/kpXg61wLU2hpuo7XZbSTBfebAJg0qHhX2vm61MDaPtKZ&#10;evh69bGqjFndymNW74qYzNn+CT2MMJUjdrBOw/FkAM1HXTNRPBZz2hFgONNVjedEdRfylTKfv3s8&#10;icBWwiGVexsBr3SglvIaOE8XISXgznaBEqBR1PqJovjtFkrUBeoyzoyvSr0FnaWkKxPggB8PxeCb&#10;Uyn44agfjjFD44J3F3xxdAe+4/8+2z6KeSDGauJPtCZSWBfFtpWUdX5N4PUTuxkXxxJQCACbYIJP&#10;xhnh6Iy6OEjB/xlSx7R1GCll4w3wJW2Bpbshx+dLdoZEZ3Nu5jN4fWZ9TBk3Cj5hqxEasZQ0qmAm&#10;ghNocIK5DGSUAYxCR5k//vjjPR3Gg05S0cHr4RsezRGFNS6dscK+BcZPmoiRk8dilp0zdo02wtfj&#10;KDQaa4KzpTzxW4EMtmylTXuZN+0JunLsnVYT49uZUX/BTgZBhiNn1yWsTY0ykFE0HYwcnSEnHmO3&#10;hhSAN6oK22cN8eHyZuxoEGRES/fgv9dkIFqE4yIs70hthugzOChCTwt7gWLy5kgNpSMVbXLvRHXD&#10;XzEDsW9BN8Ta1Chw8ZjfYjo/ywvAkFn1LZyF9yLAi6al5wbO3idLKJ3M0OeS9p2f9ZekZXOCDBGc&#10;iyYjipamI+hsFutaKTtgkc9dKmFSc334sKBOyhZ7J7ArISOKhXqoaw01gl2qq8cV/Swwllkgnm1N&#10;uD5jpXMQ6pFWNP9w8RlHkbdQmEScLbSlaK5zSufKBb5OhB4Vwa6EW0tDNKthhvYv1EJjkwpY30E6&#10;JpaY1bkamhlXRPtna6FdVVO4MZcmnrP2sh0JdANzbM3QyTq5b/OM/s+jRz0jdH3BAh1eqIy2Daqj&#10;kak+Qntr9QwbirAgL45raEVvI6yzqsIulGG2aF9oZkUHnEQ3I+5XYu28iWAjQdkaG1P0bMTimpSp&#10;iXSGYpEu2oUnUQD9KX9TL1GXcXZcbRbKhhQ06+Ngwnzs37sf/oF+wI0DODDVEifjPPDO4WPw8/fD&#10;94ejcHBaVfWb/Nl40WSUbrrUES9LvD75Bay2r4v5rp2wwL07lrt1xpretdjtacAOFkXyPP9yDXwi&#10;DmOkdx+nxkVoZV+NpK3x2Crs+LB77lof40bNoutUHCnxvtRlJCMsOLIMZBTHzP7T9hkSvLdnzx6E&#10;BgUgKtiX4u5I+JEGFRPkjYjFk7FsWBfMH9YViwgwQgdVYVvSQLXkLmaLi0oKwi+O7RCXDeGNHs+e&#10;LbjCG/csE1Vnd6HIWyV7MxejaVk2RlF3L+5f/zNwai7p3cbMsmAB9FJHpnvTPYoia7GtTWdWRjq7&#10;Glm0mQX1EKqjUBLARy7bkEGq1x0CpOvxXfDq2KZY0tEMwXa1EeJUm9QcFnak1ySQoiKz3iky6y0C&#10;3AfGFi6jRo4sCVmmoEWXOCQFu9bEyNaVMLZbbTUmda/JgDKtNkGbDyAzuVoxdEE/r6S/P5w0mYVd&#10;zRHkQKpYP3PMaGOAIGvLfO13uEs9LKIzVxI7BpKrIUniMlP9qH2X4yydDKEbRTFpfHqXSuwUVMKS&#10;vpWUAPlVzqZvIQCUc5XX4ydZHxHuldG0HN2jKGCOtzbC6K7PoZ3BM/AbWg21apRDYA9TbLOtyeBD&#10;M/Sqa4bp7Zl0bm+BYS8aon4VEwyum/v5jnPj9lhb0JL4GYS7GWNa5xYEYkXnvpTXfc7vcqKVSiE9&#10;SehsvqR+zaTofnH3qljStnj3RXf+5TGJQEMoWkva6+FlZnmcpwPTZVJ5hWYkM9knOeEn2objpBed&#10;lBlu0mZkRruoficPeFbD14e345tDW/HVoW34+tjL6u+vj+zAN0dfxlfHduLLI9vx3fGd+OrgVnxx&#10;aDO+ObYV3xxJwZcHN/G1Lfj2+A58efIVfHvqVXx+eAu+PLYDv1x4Gzu3bsEoV3vg9re4cuJtfPPZ&#10;KXz95TfYv2cXfj0egwNTTLWdDBbU2syqotvP/3rdH0x9EWP6tMDqNcvhHxmnarbYQG/4LlmJ4cPG&#10;YPjEKRg/YSgWObZmvVaZFLMX2emhbfFUQ+pG68Old3c4DBmG1avZwWDXIucQqrxQ5j///PNCn8jO&#10;ra4u02Q8JR0T0WOcPXsW4XSOigyml3JoBB2lCDJIh/KdO5Gt/EoM9+FF6lmZnQo+kut5UNqaFBX9&#10;1zdccX++zu5PkjTPkgd6lkDrtRGWGNu+tkqfFqAhdKniLbKLxr3pydkHggxxm2pqxONuhGENDPD+&#10;9LYM3pOsjFbKZjadmohMEV8rO9sS0N14BMjJ1DBzQ9OCIX4dcTW6O65vdMS7Xu2xuHddFvHUnbC4&#10;iBfPfs4+66xGdRajukedFaoUIlpL1H+zRc07XUNpCDhDP5Nao/WDLFUoWQJFrxtZfOk+K+fjo1yS&#10;8lvgldTlE1xM6fLEnIQ2DMjrT3tWFzMlns7P9s7tXAlr+zKY0UUvG6SJ7iJ3O1ihUem6Kpuo7Yih&#10;w9TKvuacSWcuT2tmr7ibY6eADNGG5BNkhLrXQreGVeBEAOnZuTra17PEOLq3bXB8EXWfkbwS6ilc&#10;aWs7pBIGt3qBQn+CDDsTLO5qgaE9m8D6EZ0MscBNseUxIcjwYzr6wKpGzBl58oTfoltJIX1RQMZ8&#10;ukgFOTD0jm5qCfk83/m5NnJbVu5l6XTJPZ4odEpqgOQe9O+hh/dHV+bvtClnrssrhyYRQkvGhBTe&#10;IhZW/y9CkLHL61mk3b4GD3dnFfb2+usv4+aNP5GcpMGYER5Yt3Ylfvv5e/j7rsOli2eQfudvnDl9&#10;mK9H4/bNq/j22yvw9VmNH374Cj58HDVyKFK2bkBa2k1s37YTw9xdgNRfcXT/m9iesgkHDxxFKCk+&#10;3+0LxvGZVZ4akPGx57OYZdWBDp/e8AmPR2BIDCeFE6GhK1REkD/CougiFeaP6Agf/m8p5oxxxiqP&#10;XnQAbI+hnV6g5iIQ3hHxCkzc093mABuS/i30+eKYbC8DGU8JyJBOxjfffKNARkQILc1Cw2l1FoZI&#10;Pk8KWccZsza0TCuP/6NF2mfk9J31qogznCF5EjmfBQUlOUHGSYKMU7PMEOhQB3YNCTBY6Ipl7ZBm&#10;ZZ2M4gQoQ1gMDSFdyrGZIayYAG7bsCKcXmC41Cpxl2qGrPjGyGDmhQrYY/FeUrsYsl0Zca2VSPyu&#10;CNep27jDUME7Ee3g59CYBR8FswxfE1FxvAR/ceZbrEEfNbQ2o9RN0IlIRkELHOlOaEjXWM4iK96Z&#10;hSJnd7dye6RjogM2MssuTkMChko7yNhMXUKSHbtKHJtY1CuXsHxqUdYNsoB3PxMKomlnrDpB2uyN&#10;3M6VSjzPtsSVWWyh6MRQBxJJXcBcdjMixAVKda/yBzLkGomi1sJjQHPUqlgOjZ95Bs2rGMF/CDsX&#10;1pXQ2dIEa/s/A9+RVeFNikW9SsYY/KwJErjfsUxlH9PjOdg/AmSI3a04p8Vxxn0SZ//HtjRHnAQv&#10;FqE4uijWre4jBfANsLCzEY8594MJ4EnsLhbF5z1qnTrNjmg/pJulsamAbUPNsIxg760pDUjdfRaH&#10;PS2Z9Ez6FEXAQj8Sq1dxQjzL7oY4DhXV7/aHU1/A9Yws6BlXxnt7D+G3G3ewcLUf5i9fh5uZwKLV&#10;vljlF4z1QRFYuNIH1+5mYqWPP4aNm4RbmVlI2LID62mv2ttqCMLiN+Baeia6D7DDqU8/x+Ytr8Dd&#10;YxguX7mITp3b4zfqSFO2vQYPV1f8ciIWhyh+flo6GYe9amL7jJ4EDx4IDAiiK1QM1oZvZYYZHaLE&#10;CTTID+ExEVgdEoGVUUlYHROL4KAYRPtw4tg/GsGRZKowhkA6GAI0cnYyIiIi8NZbb5WBjOJAWE/T&#10;ZwhqFaARH88kyBAG8PHiE6eBsBAJaWFYy7LpiHJ7jl9YDHtRX1TlleuDLqCnoIX7k/R+2WcR152k&#10;e8cpfmEf9uSs8rgG6FuvDFgUJ7DI+VlD2D1ybkS6FAGeTdOKsGmhD5vmnG0fUB3XSY+6wxTwDAEa&#10;8dIloB6ihFKlBGTItmmF4iISJ7VLUstpy+tDkJFALrakT8dQZKpxpmWsHR2L6GCUwJlhDWe/NSzc&#10;JHU4jiNRHItYhIhD1WbpNHAUtBgSnUWEc2UsJzVnJl2NFnZkmCA1GBoWjaGDTBA2UByEtF0NrdtQ&#10;8VJJCrp/+X1/TvtamV3W2djmZz0hLpUxlTou6RTIudXSzXI/bnJMtTkq/4iLRbQtYXCzO5kgnNa6&#10;2lluARl5B5WyjqhBBuhauQKW29RUgGNSd0s0NiqPEHbMxvQzRGfjCujw7AvoWt0IjepWht3z1AUo&#10;hzEDjOlaGza1c6fjbRZnKW5POIXj3SuVx3qK3FPyCcTyczyLblmtKD+e3ZhFHRm2SMCfyP141Lkq&#10;qu0QoK9sbBVI026TdDeiaQ28lAGRy8RkoIk+3hlVCYcmGhJY0NJ2GicFhdbL3yvh5xfV7+3HU+sh&#10;M/MuKlaowO7DHdy5cwvvv/8evvn2G/z91590owyFm5sbjh49AlsbW2TcvYMF82cjKjoMP/30Ldau&#10;WYljRw7Dg8u4u7iSCrUHt8iyyLibju3bX0Hjpi1Q/dk62P76q7iddhcpKTvVcv9HkHGQDIunBWQc&#10;53n9eGYjzB3UAktHOmLpKFcELZvDDkYwtRVM8mYXKTI0SIUnBzELY31EDLsXCdRcJCAmIAJRnDgO&#10;D1v7EE1KXKUEcHzxxRdlid9PEwAojn0VgPHnn3/iyJEjvEBpXxsiPD0GswjYoNvAutBYLBvaA2cY&#10;9HOcLhaHvEyfWpChcjHoXiFhN8rGdqYe3pjZBL1rPe2Upf9w/xtXgBM7GI5CVaPYfhAfBzczgVf7&#10;mvgjYTBF4Ez2Zip3VmwLajRIoSrBdCmVPK7bPkkNz04O9x7SjE4yJmq2PMDGEmv61kKEXUOsJVc+&#10;QVmJsrtBf/5Yvh5FEBJD56E4FkQbBGT8i5g4P8WQFDiJpAhFU+AcM6wOFnBGVyg7EaRTzuxgSk2C&#10;0Ie02QlaQW/pBhlaGtrDIz/HNNhFwJoR+fUmtI6V4yYZFLkX7FrBt1ZYLBa28nwH6VHJ7C7N7mxO&#10;QCB6EMkpyR/ISGQ3RMTdVnV5LTHrYTsL2FWuz8OMGo3FTBdf7VYNqwbXw7je7eHjWBdtG9bBmFZ6&#10;6rPF3nYktTlWjwAZW5gGn0TK1KLe1dG5akWEDDfEdr4vP8eoZCzLa5nnJZ7X9+KOpgydpMV0dpFf&#10;nNunjAdUujw7mdn0OQGfKZxwSOY1FEOAGM/737c7HbxsquHNEbR5nWaB41P1sqlSRQcydhFkZGWk&#10;Qb9COfWYkZ6KV3duh8sQB6xbswpzZs4ggHBB6p2baNOyGT65cJK0Kj/8+P2XZFH4Y9SIoUi/fQOZ&#10;qXdwmkDEf906DOjZA6/v2E5NxjYMHjwYHqNGwMndFRkZd7EtZftTCTJEwH1gojFtaZ/FhzOfZ/eq&#10;NjRuVeFjbYYVDs9jaJ+2dIpil4KTxKLXiAgK598SphxAu1pfHmsZ/veBDB116sSJEyrOQGrC4qg9&#10;y+hSTwldSgCGXFQ//fR/7GbEZwONENXNCKQ+IygoEuHTRuDj0Wb0366II16V6Fttpny5i2pWpKSu&#10;V3IydPzWgyPpid+XNAK7muhb5z8ssp/2DA6CDEeCDOloDCHIsOfxsKHTl/MLnN13b4FrCVZIjSLQ&#10;iGR3IJIUKgIO1SGIEscnZmmwqM8iTalE0KiyQYaI1DMJjjI0HUjx6gBfhyYEE5UR0F0Pu2Z3wW8a&#10;e1xPssXXwQMp/KQ1ahdjzOtYHnNa0xWobw0s78KC0VUsVknDYaaBNrFaik/tLKjMXsujiH7zWiTJ&#10;e3YIHYcgItLWCAs6mvCz9DGdFpoT2hhTfGxGz366lkihQweljeSvy7olSyOvn/G0LRdFcDiPICOG&#10;HP+NSoshIOMRnQyhpYngV4EM7Tndzv8JsJjJcxBBMJCcnVMis+x5PZYxdCia59gKHdhp8LGuwq5D&#10;TXj0qov6RtRRsBs4yLw85vUyxuqX6mJFL3M0oSDcZ7CJygZJZjDgS92fpSaDs+o8zyorRDI8VLCf&#10;OFBRSC4OVM9WxLA2NRHmwfC+bAeyvG5fyViOtszc3zgmoy/mdZ9AYLdFLIcf4QRWVNt8D2Rkg0nd&#10;BMLLBG4iTJeuZjy1UsmceEigG9l6ul/NpL16xGB92syb4zgF4Cc5WXiaHQ4ZuucycXaB4X1KHM68&#10;BZUBJRQruinm9bdYOhlpGamoUEEfaXdTcZOAoX6DhqwpEnDj1i1MmuwJV1c33ElLI00nHO3bt8dX&#10;336B1PRbcBvqhjFjRyEt/Q4mjh+PFcuWI53dkFAWx3NmzcQrW1NIjXJWy/br2wv7dn1AXUYK3Nzd&#10;2MmIwWEvc0ULE6aFhPnldZufxOXEgvYCqdonvejCxeeXxUmMdcmvY4RlYo65tk1JmQqjNa2G+tpI&#10;RAVGMP+CWWcR3vCLClBxBBKgLCJv6V6k8Di+/fbb+P777xVNSupBGWUg4ykBAMVxonN+xocffviQ&#10;44AmMAiJQb6YO6Q19rCw/oIX9elp1XGGj0/iTVrQbZYv4Au0rn3HsyH6MYDPlkFwjrSz/K/oQmWf&#10;mzvAs6dOw6lBRSzpU4e+/41wLd4ON6J6MaivEbKimgHh4jZFjQbtZDNLCsh4BJXrsyArvDapNU4t&#10;7ojUuN7KBhe06M2IaoW/Yvvjh2QP7FrcA78lOeF6XD984dcLy7tWoTjbgoURuxkCLFgkxVIoKnoO&#10;0UyIdamGHPO8FkRK/Jpd5MaQrjWPOoC5vahJoh1rCMWncS7lEGpNwNPRAit716MwVUL3JEsj79Sd&#10;vG5LaVlOzstc0lx86cC0UZ2j/GeMJPJ9AjIi3Winy8JXzvMjU8Nz0UJIZySO53Nqdwu0ImXqeb1n&#10;0L16OQQMJA3H1Rhz+1dDuyp6aGj2DHrVEYteWukKvYs5GdEuhhhPobjLszQiyAY90u1ye05PAd8N&#10;pM9FsjAfYP4MvDqYKbMAAbtP3vkTahhzKZxNMbOV0KWMsYX7nlKCr211XpmlIZ3HNQPNsZidxzXM&#10;OgkfYIHwPkaIs6mKaGqCIsXEYaApEvsbYM8kCqhnVKIGU37bJRNKP8+/8R9OfR5/p6XCeegI6inS&#10;qMNIw/krlzF13jxMnjcTu44doEZjOf6gkPv/rv2BGfPnU5eRij/Y2QiPi8Hbuz7C3/z7x7/+QHhC&#10;IpxeGo11nJH/7o/f8dHBvfAODcAvN/7CkQunsWjtCuw+fJCWq6vx/UF/nJpmrnKrtCCj6Lo1Ba0d&#10;ivL9308oj3cnVMOsYf0QHiG092BOEocr3YWAiZxBy/Jcxvvvv4+ff/65WABFmbtUGWhRF9pPP/2k&#10;HAd0/Dzh6PkF+pLvF4nNdCwIcWyB017GtMQr91R2MuRLQgsyKjA9swl6VBPrVAM4NeVs+tPeUShh&#10;+2/T3Bh9GxnBmq5T/Z7Vh219S4xsU5VfxC2Qmtgfd2OasHvBQbvbrJjuJaOT8QiQcTu2JVPCW9Oa&#10;l6nhGlrzagiSYhsgK7IuuzDM2ojvQL0Jhe0Rz+NOdGvcjOuGK+u7UCfBbgZ1G5JELYVdhIsF8xW0&#10;3H2hMyXkg7uv44BrNQGcrbbVZ0I5XY1cJOmb/+OsutA4IhyYRN2+GhY158w7AU1pp00VpGBOpnA+&#10;wrUa5lBT8V+BDOk+SGp5grgnuTLJXDoQPI+vkOa0VYnRmULuaKaSuhPobBYtyd98fau9AYEFxedO&#10;TL3mNSaCc+msiD5o7WAG+PWhhshGOjMM92PydxypYep9jwgbLMhxLOr3qlR0AUe8j6Y1q0BnKUuE&#10;kFqWKAYIJVTEroIBeV6l+6ERa2Seuw08xzGkXUaz4xHjROojux3yGMtzGDDABKu6G+P1YabKBvci&#10;Z8dPs7OR18L4oGcV/HZ0M34/vgW/8vHM9nX4+fBGXD2xg//jOLETf5x4Bb8wRO+Xw9s4kvDjgTh8&#10;+rY/l9mEH/bH4fMPw/HTkY0M30vi8in45dgm/HQ4me9/Gb9x/H5SHnfg5yPbaF27DT8fjcJXm91p&#10;p6+ntll0J6dLeSfjUedDQvrep/h+smtvBIcFEmRQFC4p3kJ7J8jYsGGDety0aRPeeOMNXLp06V7n&#10;orgns3WfV0aXekqBx+uvv66AhrTTgmiLFhgdjvVhEeT1xcJv8ki8xlh6uZmFG5jXL6DStJzWraM8&#10;bVIboEvlZ+DQTI/p3mV0qZIGsuyFPsVzY9uIHQ2KwR0IBO2YY+JRpwLe8mqN28mkUMU3YrFOyhTt&#10;YksEXepRonQJ9GPXAtHsvhAUgdqSTG733fgWzNVojbT4duzQEHjEEXgw4C8jhra9Cd3wTUBnrOKM&#10;soYFRjLdiObQhWZZHwtFsZHiUrj9eS2StPkXTIFm8bKJxaRYpe5gN0Qet9FFaJvMoLNrEkmb03GN&#10;6cAzSEvFKqNLPdomeLOIol2qYhbFxP8VyJBztEn0NrwWNJz5lk6IAh1Ch3KW86fHApuAQrJX2L1I&#10;oJWtOIulWNHNylpeYyHL5HfpwgjIkLyOpd1I3WEnS3QkmyS4UWh6HP+YAuTdOjmv12eRLif0Qlte&#10;+9Q9xbEoX9iNnZ+O5pjVyjDP90+Rbl8uQEfdp6IZynYcS+Hf4k62kedDzvdm9R0g1ElaUxOIhLpW&#10;RRD1VZFMfZeugEym5SdzQvKjLo/Rw1fUC1weo89uiCG+nGCEy2MJADiujNPDZY4rDIi7Ml4Pn3N8&#10;SRHzp6MrqNe+nsz3jdPHZaZUX5lgSBqQPBrQ0VKf76+oXvuc7/2UnyHruTDRDHs9a9FWn2nf7LzI&#10;Ngt96GntZFwaWw5vT28Mr5esEBIRqkBGcLY1rdRyAiqEFq+jROlsaotLf1HWyXhKAcWDJ14nAhdw&#10;IahXgYzwSAQSZASFRrE96YsAjzYM+6mIi09pW1ILMsoRZLyIrlWpAWD4nqROl7Qi+2nfHlda23ow&#10;s2Qohzufu3HI/1yZpWFlydb6Wgb1sThHXMkO6FPgJ7ILR1cOgqGonhy92YnphVsJPdS4TUCRygC/&#10;9PiO7HRQY8JMEBlpyd1xgVa+QQyL05D379HQGDO6VWdRQarHY/DJdZx/nWWtdh0cLDI3s7hM5szo&#10;ks76WEfrU50mo7iLqyfp85Jty2FNfyPM/g9BhgBNSROP42y2GAhIJ0N1pNwIFEmXErHzBnYsJChQ&#10;aFhinSznXzQAEg4plsWSyyEgSTQ70q2IJf1KqGC6kEad9aq8T2vV+2SBDDlGCcxBiaVtbzyPUyQp&#10;SP5O7Na1K7n7InQpGXIO5BzJo/wt52jnA2MLgUYYzSJCaIccPchUFeySoJ0fkHGev4nnqe14cJzz&#10;pI5xGgHAAyO3icdznLw7K7qQB8fUh98vOVXCKBBb+Zw2vUKZKk2Tmnndl09pW7zTswlmMogvIEyM&#10;e6SbQSMfAg2ZNC4unUV+uiJlnYynEHjo7GwPHz6sLszAwEA6QMQimo+hYevgF+OHpe4dcGasEW/w&#10;p5P7+IkIrwRkzHg+G2RwprwMZJRIkDWEAYkiCHdSg6F9HIPZ3fCgxa3fgIbsAvRjMU7KlOb5Et3J&#10;kK6FiMG17lMUqTNkEOxWZFFPksWAQXnMjO3IbkYX3FFgg8vHkRYW0xx/xnfGZZ9O8O1fEzb1zOAz&#10;tBMLR1OVbyE0kLwXfLJstmCchaS43EhBGsXiK5wzoLGOdJ2yM8dUdowi3E3ZJXmyCsm8H4fC2y+Z&#10;RZ7XyQDBQ6r8d50MlQGh1dvIo4AFKapjXSRRmp0qznxvJxiSMDrRWGxhoa2sdLMzWgR8aEin0oEM&#10;ScdOII1oM6lg0h0RwKLrgsnz/Njr/hfnJLfPFBF7mFtNTG8u+0o9A0FUmHMVLG6fn/un8K6bvBwX&#10;AX4CHGVZ3YSC/J1E+lqynJMcQ8CjhkYN0exoxNOKWsTEUrjnB2QIQDjFbsSD48RkSwrOqz40Tk02&#10;4rKG940TTCc/PsX44ZHL+09PssCnykqfIIYp39LBeFoBhgCRczyWWz2bY8oYNwRHRxJcsGajLkOn&#10;ySgDGU9hQZ8fxFeUywqwuMpwm5wpj5IArgtriQqKRVLwXLoUhGBdtDd9mR35JVDtqdRkXBpfDl9N&#10;YOL5dLYmFzSAe5NKGPSCPuz54/O0dw6KY//FOUpsamU4ZI8hBHiu7Fa4cDhLMB//ltfsm8qy5dWj&#10;gxrSbdJ2nhwo1B/WsAJen9AamQld2RVojNss2jMTqW1gZyOT+gZJ384S96koSQ7PdqHK/n9xU6sy&#10;mZshDlhZ0nWJozMWAQSo0xCgcW8oAEIKFd2oMuIIPmR5Zm2k0wY3XdOeeSHdcGFlJ7w3oxtFveYU&#10;Z1MEzuJC6zyV3ZEQOoVYYyrXIlJjWEjGChBhp2IDqVAJpNFsov4i3q4C4odWR4BTbcxgarVXS9qg&#10;MnV6bis6JZHzHcnCU2tjW7yFVUn9PMlTSM4+xirbIHtEMndkbmdaolKvoJ3t/ycDI6/7spni/Qkt&#10;TTGrC+1ihdaknMPyToPbkA0y5H0KZCjgKRQn7aMCIEKxUa+RXkNKlSwjr6tBOpUATrletnK5Lexw&#10;JBOQyP6IuUCyGtr9Sqb1q4zNfF0Alu66S5LgyOzMB+3/tMW7Ng/ivx8CpgMdaHTQ2QQLu5tiTkce&#10;8+ZGCB5cck0NxIFMaFCK4pjtJid/C8h7cAioFEAYxQ5nDDsZQpUSi/Z8OTXJe3IZEgSY2/hcKE4T&#10;CAwmMc9jkhHfWxEnGPJ7aHp5PrJz4Ul9BR+PswMiQnTVWSFNW4Y8FyB0gh2OUxKKy9yq417l+N5y&#10;yl5euiqn+Sj5ILIfsuxJlRPC9/K5gBP5//lS1PU4NtUMk3rUYNheFHyDoxDN9G8VSZBNmTpz5ozS&#10;3Qpb5b+kSOWsZcs6GU8J8NEhXJ2V7Zdf0reaXQzdxRkSpEFM6EKEB8ZhbWw4Nvgth183PVrdPX1t&#10;yU/UzIkxtk+uAo/GBuhfqSILVqZMUwxYHEX20/4ZAiKkGyEp3wIe7NTgsW9MkNdY5/BFMCGA4hHD&#10;tqUx+jQ1Rf9mpnBtaoJtU7vj6KIOuBHTkZkaHZEuXYLY5ize2eFQWgjRbIgWggW9BOTJKMGBfrlu&#10;GwFIJvchQ9MF1zS98P6cDnCuzdlqCkCl4BUKjOQA6EaK4tYTYLiUp8OQOekvpir0LZ4ibw1ns5M4&#10;6+k3yBjeDg2xoKspYigYjqAwWEMBcJwULOSuJ6lwubKhPQb/HNt71CEe3wB2MBbT1SmeGRk6GlF+&#10;C+tkWz2EuD+P8S0rsVA0UoCguAGeZHvIfokGQ3IwpEum8j5yDgGdBJ8b7fVVV0SAhi4XJNFJC1j+&#10;yZ4oWR0CKc6XdTNFqL0Zong/hLNTs7a/ITs2T156+aPuyQSGakbwHo8aZK469ReLWN8glCwBA+Jg&#10;dXqyngIol8fRvXKMKb4daYwfRhjx0QifjzHG+YkGqlshieUy5PkF6jXkNVlGlv1+hDG+HG1CDYd2&#10;XbKcBOZKwvklgpljtHw9xRR0cc2SrstJhgofJzjJKx2ppC93hMdxZu86CAn0IesklvkYIXSXirqn&#10;r9UleUsOxh9//PGfOUqVgYynBFjkPNHSwRAbM3Ec0HUvRIuhAxl+oQlMkqSzFNHxyshYBC2dgSib&#10;Spx9eDrpUkemGmFMa3MWulXg1tAUQygsFkHx0w4AimP/hzagvoLDpRGPd2OKuunsZdXMGFYECzZ0&#10;kbJtKgJvEeFruxa5AY3BzYzg2rMRPPq1wKrRA3DzSATORE3B4ZVOeNezAy1hByAttifF010VBUlo&#10;SiAlCTHM2aBzkxpPGsigUDwrohfSCJpSk1vit409SPfrhhArFrgEDAIopCCUwjCRM89S8CawyxFF&#10;0LCYgX+z2plhJrsV/rS8jKZ9ZwAzMd6f0Qo/J1ohZUxj+A60IBChjS3pNfEsGBNUoFxZJ+Ofgk6K&#10;Zu3xlWMtx1hmk0OHVMbMJpxZplOTHHMdjz4/4GwjC/fpFCHP7CIgw+CxtDb5+bzclpWOhYAMARcK&#10;ZAj/XzohOpBxz7ZWgIbWdEC6IirgUaxheQ2K05kU8zKrLv/XdjNKBtiQ7VrMPBPRYwjAlnsjyZV0&#10;wfx0jEo44C5ukCEdCS1oELqTlp51nt0L0VqcEyDBzYEuPQAA//RJREFUcZLPj7KTcWyKKcFABdWR&#10;uKKs8yvgmKehek2WkXWp9/C5gCPpxMg6FdCgvuM0uyXStRDwdIE5IJJ1JYDjZCkCGed4PD6Y1QBu&#10;nepzQtifACMavgQb9yaL2dW4cuWK6mKUFOpUWSejFAMOXeCKWNYKwo2JiUFkpPD4JO37/uHNQL4w&#10;BvJpQlfQGi0ay8bYYt+kmmpGoKSj+8LePuF8HpxmhlHt66J3vcpMmq6oBMVl7lLF467l3rA8hrEo&#10;cybQkJTvIewmOTStgrCZ7khZOxGT+jaBXSO6fTU1hD3PjT01GQ4S1tdEhgDB8uq9g+rQU9xnFL56&#10;bSlu7VqJtH3rcHVfON5ZNwZvrxyBd5YMwZvz7LFrwQCcXNKe4uq+uEu9gwIb0t14AkEGIvuoLkxm&#10;QgPcSWyFazGD4UedRrhbFURY0cbSiuCChVOcM4spFlGxpIhEM9dgCoGc5G98up4dnyV9scmjMT73&#10;74Ob8QQt8Z1wNb4ftpJ2JpxuARfJpFip4rKEFIgFLaAL4/0bWVjLLH0Sj02iK4XWzsa0dTXD7Bak&#10;s7BLtIVWv6JzkAI7P45fOmeotbbV4F5PwIteNsgoXkGyhuJwnz7Mj7DRpswn0c1MQ3F0IvUbQp1K&#10;Vl2tbNChujqkc/F6EWvVeCcz+PbjsWilT5qdJFabKN2AckfKQZ0qjPPwuOsQutTCrpZ03yK9UNya&#10;BBDyXCpwXsLBQ163L5FZNxq3yoimaUNxdDKkk6DtShAgsNg/48VMDhnUZZydbEGqUxUCB0uCAzMF&#10;DL4gGPl8XDl8Q3H5p6RPfTKFAnGGAp+l5uPkBFm+EnUJxgQnJjjjacJHLXgRXcmpSSb4nMDjCjsa&#10;X/K1KxSMX+Y6rgiwKS2DAO3wRH1sHvUc5o11Z+heLHxZu+Ws5yQXIyctvihp+HlZdxnIKMUgQy6A&#10;mzdvQnh6ERHaC1FsznIDGSGRQUgKDMeOkEnQ+K7HKueG+MSrGs5Sn1BqbtA8ftEIt/TMtKoY364O&#10;7FtVgVMzuhax8HVqyFTbMhvbIj8GTk31KLKvQJoTOxoEDGPb1cCf+3xxc+863DwcgusHIuDRphYG&#10;PGcAl5bm3B49ggxS2hSVSjtcmlEMXp96jLUjcefj5cg6uBp3dy/HrQMBSD0YiPQjIbi2xxfX9/nj&#10;FsHHFxs8cWplD9yI68XQPkkMF00EwcaTNKQbEy3Bg+zGcPtToygK13THkXU2mNGVgXqDn6d1JZOC&#10;ye+PH2qJSM6Ix1LQHdDfjPqLRviLzlbpXMdt5m9cixFHq364G9dVic6vJwxAmG1dJJFKlSwZCtm6&#10;jjKQ8Q9VbJPQoVhoJ9ECNoZZC5EUDXs2s6BQnrP24tJEcHEPZOQjrVsKyC2k7AS4VMNIdvYk0T3l&#10;nr6m+KhqfgxzG92Is/zDqyCKBXkkhdHBznXoMEa9iQ2pUUIrytEt07DbIQW7hteZxtmSVCRLds2q&#10;YlITFrpMqheNh4AMJTAvAWBVM8QInh3YrSMdTSybBWQkCmBkByevRXxJXy6eDmIbR9RClLVlsYCM&#10;c8yz0Gk1zpEdsJdC7oOeBjg9k1qLGdKp4CQmQchX1F186lmBOlAjHJpWF/u9nuNvMG12+drnYqXP&#10;7sVhgpATMyriFN97dEZlToJWok6jIi5RpyGfcY7Ft7z/9Iwa2D+uEo7SuOYzdjIulyLK9xkepzPc&#10;n4NTqZNz7g0/ycgID76vpktOTobQpco0GaW8uM8LwivqZeQiE17eli1bHgkudIAjOHgl1k6aisXO&#10;jTFriBV8bGvRC1vcpYTfWIpmAvKwLyqIb4IZvNo/i0HUAji1EPoOw/gaWBZ5gV0GYsoxWE8/W4NR&#10;Discm+O71+Yife9i3N23EGm7l+LmHh9cftUPM+x7oEdtQ/SuXQED6laETX09BThkDGpuAusmBjio&#10;mYVbe9fj7l6CjH3LgL2zkblnLlL3LkL6/pUEHOtw50Aw0g6E4EL4aJxc2okz93RtYhjeEwUwFBgS&#10;LQlzNERbEtWF+oxOuMs8jW+SXdG/BjnNCS44u6ILQgZWRoCNGaLdLbCIVrSvT+iEW4n2SA1vwffU&#10;w92oF5RmJZ2J41kxTB2PakvQMQC+vSpzVpcz0BQBK3Fwtni4pBdWxbV994EMVwlFtMTsdkaItmJy&#10;NLsY4uAkAnydIDdf28UuyZJ+FlhtZa7coP4LkLGib2V4O9fHnC4mmNvVkNQtc2rWzDGvkdCjDAgY&#10;2N0QwJDd6YqypkWulT5iSBNb1MGYILUGbWFrqMyQee0NETpI28koKSBDtEtjO1RDHLVHKby2N3E/&#10;NMwQEdpUvs5VCe56JLODtKYn6XbsZhRHJ+MTdhVEgC2Pp7wqYReD5IbUL49+DfXRlzTkQQ1NMKyZ&#10;PpbwWjoxjVbKblUxtmM1ODY0w7o+Jtg/pSpi3RrAVbranPDr29Cc7zWAG3+PNxLEH2NX4zPa56rM&#10;D35GvEddTGhmiIlN6HznVBNHvarmK2ywpNc6x6YRtLFzc8rTHBP7NSRdKghRYdRn5GCmSCyBaG7L&#10;QEYZyChyUY64Se3atet+gCGdjBDG0UfG8AKNRGxIIDb4r8CGgGCsdGxFXiPbi2PZzhxvzvZm6QcX&#10;0moVXmjOcXKKPt72bIT+9U0woGVlRb9xo6uRiJELEwQIxWcIZ+3tqD2wp4uJA587kPozuEF5DOJn&#10;KbHzU9I5caD9rHNzUp94nB3qGWNyl7oIHduTYGA5sNsb+DiQAGHNw2PPMmTuW46vts7ChU0LsGPd&#10;BMx16YBFDq3hN7ofOxfeyNq7gu8TgMF15bYO/i/j41W4sXsV3pzdHX9w5j419kUW643vjQw+z4xu&#10;hEzaxWbRBSqTRb24O4nLU7qmIwPz6O7EPA71PE6Kc3GrYqBeCeiEiEbjB++muJXcDjcTOnH/+uLj&#10;KV2wZ0obfO/TmfvajfvDDgj3CzE6NyuKyOm2dZdAI4MZHV/69oBfb9p62jEnQ7IyShFPvagLyMV0&#10;KvK3Ycq2So7W0oO07koPz5An24sdKWlGklPBWfSNzKjYTBF1uGt1LO5qzpC8KopmpALYHiMDpSD7&#10;GstZ8NU9DdkRo0nAEDPE8G/RL0SzozG1nSX8XZ/HxLZVMLsN3Zk6VqY7kwVW9LJgAWmEhe2YGO9u&#10;RnBEOhWpVeEOpuzyULdBytXLYoPrRKqZqyFBSgVsY3dtk40+AwCNFAVLO7KdqPg8YogcBzP4U2s0&#10;u19tFqCFk8odx06GV9dKmNzWEn4Ec0IP2zrUFHFDLLXmCezepHCfVagh919ljvA9YiNb0vQlOmcz&#10;LX2PFDeXyvCxrkITghqYWFt0DOZKKH1+Is1dVO5F0fzW5/x9FfvZ06RfbxlshCDr2vCzrgMfmzro&#10;1KgqryU9+Li3Qrea+ljRzYKOXnXg2NwSw+ub4b2XaiHCxgQRg+oQqFbHXOsXYVPDHB+xW3GRNcoZ&#10;ajf2Ta+JMPcX0LFqOcRSS7Z0wAtoWc0EKwiojnsZFNn+FdVxe9R6j7Fz88lUQ+yZXA8zR3pgRXAS&#10;QiP+MfDR6W1jY2PLQEZRz+KXrf9vBWLefPPN+12k2F4LCmXSd3AQwiIisT5yA5Zr3kBYYAACHWuo&#10;m/HSBIqlJpniJFtz4tpQ3DdScX5ebiDjNEVkcfxCtn3RCIMY6iZuRxLw5ljIIMOe1Ae7hhXh3MQc&#10;Xq2MsapvFay3rotpFHdK0W1TyJ/3JAAWJxYednX18Pse0qIOrUPGIQKDPauAXT65AoSsPcuRvnsZ&#10;uxFrcWv/etze74dbh4L53jDsj5qGb19ZRBAi4ETWkzvIyNq1AhkEGnf2++CbnbPw3rzO+DuxG26w&#10;+M45bmp64I50CZSNrGRYsNuhgEhDAo+mHAQgpClpcy5ETC6F+39PucqKa68sblNpi5tKy9tUTVfc&#10;YNDfjQjuD2lRaexWZMUJIBKalTabQ3QpYu2bQcB0K7wtdo5qgBjOzEexyEqknkMr3C09NJKCFN//&#10;670RDD9b2ImFOcX0CiD8C8gQRybRA8gySSwQpYDVOJqyWGfB1MOcrl7aY6/WUcwgI5FFdyJBzsha&#10;5XgtVEawowVG1TfAXAIIb2tq1+oYYR0L/yiCjlhSpGKkOGe2RiLD/za7EzCI2QCzODbxuonmtbSG&#10;Fsvr+pjSOtkAAZyVnkU9xDIWiMPq6TNt2xLzO+phXmfaJnfgY3dzhhnqYS4By+zOktNCkXZnY8zp&#10;yW5Rl8oEZQQxBbweRRQdRpF+jDvT2VsbYQYnlyLsTFSK+RZ2puLorJZAsCFdpO0K5GVb/uYQr5eU&#10;e0IHMgT8CC1tXU8jBNrUgq9VTbpGmlIQbaCE0+dZ+Belucv9v69iN0u3JwqyL06lpmKqBTTD62A6&#10;NUunqMlYZFUXr7HrdWRuTbwztSZtuGujmb7UI/qkCOmRCqWHfdRvLGjH+8DBAic4m3+ZE4SXp1bA&#10;ES8Cw36VsZPX2oGplXF8vCmWWNVDWz2hW3HStJTUMUr4Po7UMa/amDSoE4LDo2jYcz8FXgx9xDn0&#10;8uXLRT6RnZc6u0yTUco7Kq+//vp9ICOIIiEZk+17Y7VLGyz16I+Z48bAe0w/ip3N8SlvRvliOEL0&#10;f5J+1k8TyDjFL11JLj1NsdmuKc/CqT67Cyz2pYshQMOhkN2lHAgyHJrQkq5PbZzll66EFh31tES4&#10;dTUMeYGdDCVmLh6xdV4/R46HDK3AuhC3TblFVYBNA3rwzyJ1hzqJW/uWInP/IgKEpVqgkUsXIov/&#10;zyB4yCCISP9wIbJ2L0LWroW4e9BHAY63Vr9EAOKHjINrkUGqVe7dkJXsdqxG6p51SD3kj+NhY/DG&#10;7AF4e/7ge+O9JXZ4e15/vObVFu94tsaRRewKJA5k96IngUcHzvq3REa0BP4J8GiigEZGHLsZJQFk&#10;EDBkRjODgwF/GaRPZdK6N4O0qkzqNbIodM+kra9kb2hBhi6Tg9tPmtRd2uGmc5kdIxpgeS+mBduZ&#10;svASIa/Y3IpzUMlwBipogVmU79ewAA4lPW1ldx4zzirLrPymRxy37eLcpPI1SP1g0RvJGfP5DPIL&#10;GWyM4IG0DJb3s3D8J/OkaIDeJnYWEu3oJpWDKpTEDBUNQeZSbs885n54O9SBZ2d2LjqaIsTREkG2&#10;7G6wM5HoQgBEXcpmbv9m2VZdMc7CfDtdyQQcRVEIPrkNQYYNDQnca2FZbwv4WFWCN53N/GlQEE0g&#10;G+1iwqKfdqtinUzgEk7xvPy9rH811VlIYvEc414Nc0nF2lQYnTUVUigBdnJ9G9Ou2QwLmZkxp5UB&#10;prUxxGTOis9giF0U9SSbSQ8TK9+tEoLHcyXnQxdGWJTXUl7XvZmATuylE5w4KUCxd0B3Yxzwqs4Z&#10;f0scZtEtQmmh3UjRWpThdg+DjHLUExhTayFZF4awfbYijo81wMUJJrSfrYwvqKv4dDTdpGhdmzys&#10;Og08SIWabIDPJlJjMZN0w5E1MfUFajc89ZmBUUFLk5KMDi89HJ1kjouyPyKOnkrw2Zmubi0NcGqa&#10;RakBGUqfQjH7ianm7EzVxJKRDlg8a9p9dCnR3cr46KOPVDdDF76cF0BQFMuUgYxSDDLkApNOxn18&#10;PXYxAgODsWa0A7aNbYJdXhRZzWmAFHemcvLG/4z8yVO8SY/Sb/o8b/jzpUg0ldtsRs4vwfPc57MU&#10;ip3wNMab01uhaxWKhzlj5i4gQwW8FX7Rb0c+84QOdNbgF758YZ5jWNHHk+vAuqaEzZVEobkAIx6H&#10;Qt42W1LEnGhT69G+DjIP+KiiX2hOWYriJHSnR4AMLoe9K7M7FQJGlpBexe4FaVSp7Ey8umoEvnx1&#10;GW4TjGRRg5E7yOC6+XomheV393lzUMNBkHN3/9p/xkH+75APgY83ru3zwfevzMNH60Zi55TO2LOs&#10;H25o+uM2wUaaFPGkVWWxayBUqhIBMlTAnwAInU0vKVGx0oERobj8L7s7I2GA7HjoOhmIJXgSulQc&#10;czfieuOvZFscWNIF4RSAz2yhT/EvZ6FLEV89rwVcvpcjFSSOFJ8Au6pYzuyhDSz6NjLsLrf1iNg4&#10;yYaDjkwRpFgtYT5JqCqotZav/xSyRWv9mixOWZIa/UAOimxHPLc/muBnWisTLOltiSV9KiPQthI7&#10;LtxGSRQn1Utm+8XqVjQoQutSoCg7Z0P2QcDWmr6m7FhYYAYL+MWkWG1gcb9ZOWdxooHvkbFZNBsP&#10;jGhnC5U8vo3rF4rTAgKBONuC6yYEDMlnyvZKyJ2Gs+KxFLUHu5ljrWstDGtdEwvtOsHpRYIeV7G5&#10;NUEMaV2JPL9yLnMGDOb7GilgF+bBzxO3LwEXcQRm8eygbbY2IrBgwU23JwmvU8Ai+7EoJxJzYwoc&#10;oaB7P92hgkiBGt2uMl2izLhNZvhmdAUcmPw8Lo9hpsZIMzg9a4SXh7Mr4cXaZII53p1ZFS7NSVFz&#10;r40LrFGUdjJ7P+S3/SKF4Xumm5FCVR4hwxtg3IvlqdkwwkfTapUakCEidjmmxzz1cIRA6rWprTHL&#10;3SpXM5+tW7fixo0bqpvxX2ZmlIGMUgwy5MISZymJnP/HRzkMIfRWDg0OwLLZE7FkjBVWenTCKxMt&#10;FTfzk7EUYJH3J7ZzX40ypPD7aaJLlYd0Mw5xRmXQCxytq2EwrVIVyJBgOGWRWniz90PogGTH/A2H&#10;58rxmGtdOM5xdubg9PqwqqsPW7qwFObnFca6xMGpL0XWg5/XheIVzvFwaqaHwS/o4UAiqUu7CBx2&#10;r+VYz0GalGgy2GXIXU8h4EPACEECaVEZ+wgMCBAydi1A2v51+OS11Yib7qjsa+/uyr2TkbV3Ld9P&#10;StVugpDdBDTqUUDOP+PunpXIICUrnZ+TTlCTuX8Nbn+4hKBjDb7bOQ9vLXfDh9Pb4haBBjQtKBxv&#10;pnQaJQFk3E1ojrQEgh6ChUzSoxAjNr3ctkiCjSjSoyQThOAii10XGbmBjLuatqRWtcBN0qeuJgxE&#10;4sgmiPSwZIFV8OLuvy7IivrzdzBLIo40kHldLeBrTT0BAcSjZt5jOQOt4Sx+GDsXq7tQD8Bk9XgX&#10;0o2k+M3h6FXUs+YbBdSweE6kJkR3fATk6MCOsrCVFHCmwi8hTSXI1oJai4rYRn3FDo6t7IJIEJ/Y&#10;+gq9SzIy4ug+pWEHTKdhUPkZsg52BTa4MzvDWZKrxVSALlzslomQ/p8cDR2o0m7Pq3SuelPAGClc&#10;i3pYYB3tcQt+HrUi9Jx6BgEz0a71MKVZFXzh3xrX41vgM/+emNetNmb2YMhiX3HMqqQoSf+FTubf&#10;9jl+SCWsIsVuFfNVjk0wxRf8fZdJREnDFrtYmdCScX5i0TlI5gYyJAfjQ6/n4dDAAq9Qh3OKFKrL&#10;pG1d5nYcnEinu1H14PFiRbw13IIFNZPC2aW4wrHjpYboXqsCPprJfeFsvoT8HWexfZz1inyO7Nvh&#10;KVUQZFcbU0lDPjypMk7TuOazUpSTIaBKWCZHplbEl2LdO5ETETZNcwUZUvMJwPiv7WzLQEYpBxkX&#10;Lly4PxsjhDa2FHz7h0UhgNH0QaE+CA9eTqDRHXsmVcdlthzPZ3tbXxpf+jsZMosjszoyhJsq9nBv&#10;uRmjp1k5WDWphAFNzWFDtyJbdjJsRKRNipMrsxncCToUhaqxoRJo2zWleFslU5dXy9mTTjSE73lw&#10;2BKwDGmuD5cWJrClS4Yt6VKD61VkMqnWxUuA3m52l6xqUwDe1BjWzRlER0tWGwrCbUmfcuZ7bflc&#10;+5kVGExXkYPbxceCggh71a3Rpmw7NqtIAFQR1vUFRDBpm2DIjf8f3b46ru+no4XnAHSp/gysuYyt&#10;HB8JzRP6F2earBrKc3ZhKOR2yE7k1m4v15lj2PNYyevymj3XsdipPa7SVjaLgAB7BGTIowAMgo1H&#10;gIxMggMBGNLxyGSnIoPP0wgQbhOk3DkYhJuHwvH26uFIJ/jIoHYjV8qVWgdBhlCyFMCQIeDlnyEA&#10;5u5HfP9+AqCP2S0RfccRb6Tvoj0uAUf6vhC8PXcwftZQ6yDFelInUpOEgvTfazIy4gkw4kmVorg7&#10;U3JAYknjUna3Ov3FAyBDuhlKV9KOnQ12M6jXyKIdrmhQ7lLcfmNjf6zszewNFwuEcZY0hrSWOCke&#10;hbLCAjFJpVEXjMazmYV5koh9OZO+net7WSgp5O7H87mGlJsksXFVr5PaQs3CBtJ7kiiQFt7/RmfJ&#10;apAZcOoXWNzH0UI2Qeg/KkBQW8QnURuwlYVyArUDidz2JD5KgStF7UYJmONjMovfzWJl+sBQVCeu&#10;68GxibPwD36eCqujy9JCuikFUPMW52iOJGtSbJyZxG4tCdjUKXBdUswnc3vCh1ZntgYpQS0qcL9Y&#10;cKk8iexgO0XLyd42Ht/88f+175MwPBErSyaEBOapzA4VqMfPl3NGQBNrb4LlnQmKWhox08IES7sI&#10;bYuuVpwZ30xnKzkvyQQN8Zzl11CkPZt6iWBu80b+T7oX4qK1iedCHMgkrFE+Qz43nkMetRkh2qC+&#10;TbL/ElrIc6bh5wsASSLNKpn6Bzn+su8PDuk4qGtCABCPWRS7Kv79jVhMk87FazKWn61zPpOORF6v&#10;RXmP0NVEExNvTbDhwtRy/has6ENr3jHNcZuWzlnhbXA7sh1+T+qH9xe1J1WrMjxqSt4MwSCDKhP5&#10;eZu4L9pjWpHrqoAd1hUImkTAL8elogJe6jyq66xg94n2OIp2R46vUKMEpJFqx8dVXSrgA6862M+M&#10;ibNM2xaXJwEYqgOgQEYFNYoSZOT8fdX9zp6ZZIDXPZugm4kwJmilO43J49SBHp35PGL7GWCwBa+h&#10;SY1xlhSqT9h9uTTdEMenVcG8dqYYzt/DE3NN8Q2zNC4QmBybakatBrMzuI6zFLNrBlhg/IukHU+o&#10;Rft9Q1yhvvIXBUhKx7jI/RBjmqNkW5ycVAUHpjXEArtW9yIKAgMD7wEO0WboQMZ/GcxXBjJKMcgQ&#10;utTnn3/+P+1rBfEm+C1DgP2LyrL2Ir+ETlKbILPrRdlKLak3/kna4sU41mTidxUMoMWeTQtLUoQI&#10;CCQrg90F1wZGKpxPKFQOjcxYlGsBhiRPSxK1zhVKXn9wOLDwthFXKVr42T9vyMA4PYxsYcbjzC9a&#10;1ckoT+FaNcwg17n/c4YYWJ+OS+K6RHqSDYt3exbvTgQAWkDBIl2NCoWiF7Hj9tsyE8SOQ4p+qxeN&#10;KXYnL9mhE4LG9Mer6yfiu1eW4s4+FvHsEvy2Lwqvrx+HV1aPwcurRquxdc0UDO/eElaNCKKo3VDr&#10;4pBtHfLAcOSxktcElFlz30LHdKF2QqhRQoHKxUkql/9lEJAI0FA0qX2Lkbl7seo2fPPmWsTPcMHb&#10;q0big1VDkUrQIN2IvK43v8vd/difwGYF4kczTZwFSCrzKjKjSgZdqlCAjlCq2P3IIFj5K74jiywb&#10;vD6pPYJdGmA+7UyDrE2RzAI1Wdx3WGwWtHjayMJTQgJDaXe6gYWjFO9RLuTvUzAc5lGNieSc2VSB&#10;aRU4Qy4uRwwVHFKd3H1LZlQI+CCIYDErM/IxfD3SvTKihlZCpJsIkwkyCDzi7U0ROKQ2IsmxT2Zw&#10;nhS391ydhN7DIjeBhVs8i/KcI5F/b2Ih/tBgKN1Dn8dt30g9wVzOJvtaVWcBKBbAxuT110Is9QQJ&#10;3JZEKdqpO4h0qovpfWtRJE53JRakkmciDkZSNBb4eGZTgSR5O04E3NxXAQPyd5LoJOhkJYAnliL1&#10;eR24rYMtqI+ohLkUWS9np2JSa4q5+T7Zjs1D+f1IKtHcToZYRLMKj/rGCLTjOuW4S7dFEs8VYCto&#10;AZ2f91dABAPmZrY1oPuVmaI9SREvoCav2yHHOUUyMaTj4sIuEq8Z78GWGEfzj10Lu+AW9UmZ7OaJ&#10;timVAZU3kzvit5iuOLiwOyLsn6MjVS2E20j+R1VFJ4si8Eh2NMRWZojowFcKr5HNBBqqKyWBlgU8&#10;RgKARRsiXaF4Akd5lL81Lsbw72uI3ROqkYpUUXXJS8rv7V7mZWwa/zxcatJifGYtXJDsB4KJgFH1&#10;0Z0AYwUdp9YNrooQK0vEDWYng7+JH895EcPJKljRl10ZTyNcGUcBOScGXxtdBTt43x/izP42WnK3&#10;sqRd8uAG1CvUgh+dqML70z2LGpCSsu8F3Q4BiFKfnWG6ebIjDQp6NsEstz6YN2/eQ3WeWNl+8cUX&#10;qpPxX3YzykBGKQYZcmFJKMt77733yHbaPRpVUChWvDQYB5WvtIiytEmaBb0pnsT3y36fnFkeH5Hf&#10;Ge7MtnhbI4x/njNsHg2x2roRetWlVzdzGKSAdm/A7oJKA9cOARUCQMSNKjeQYU+A4Mri2o2ai3fG&#10;PIvDntVxcnpVJcSTL49LwrkkX/XQ9FrYN+tZvDK6Blb1NIMnOctOLzDJmiDHjZQl14bl4M4xtOEz&#10;8OBw5yhwJ0MBJBG4c1/YLZncowEORM7FrcMMsKNOIu2gL7Ml1rOQJy1J0YdY1O9ZgIz9i1m8L1Qj&#10;lV2Ha/sjETy2L9cjXZbysJZ9ZgdHaGc5hxwfBUK4jBNtfD/wHU0NBDsDqouQR5BBqlOmgJI9FIl/&#10;tACZh9Yy+8IPry5x5naH4fZebrNoLJj4DWos8rre/C6XdpBBf/yMT6On4Nj8nkinaDor9oUS0cko&#10;FJAhnQ92N7KYxZHOcSe6LW5ruuF6bFdSSHrh+MK2DJ2riZV0ANrIwrmgxVO8vRHe9BuPO7f/wp0b&#10;/4eMvy7hreAZSP/9R6T99g2+3xdG/n45bGOhluBSAe+ud0HmtR+Qlfo9Pud1upkdjh2S1swRNLQy&#10;cOM8Mm78iozrX6rZ3lCn6sDty7ib9htw7RBn96ULol1exgYOKQS3shDfRtpPzrGVReJmWs0+OHY4&#10;c9b9gc9Lv3kNu32tmA/BcM/n9Fh8VsLnhxKRdvsPpF79Bpd3RSHMvgY+/zCW23cdmTcu41jKDBbq&#10;BDHZs/Ayu17Q4yldgy3Z9CXpWMhMuhTioiMQUCCZEIku5eFNd6ixnADR2FJrwG1IoO4gnt2KoMGm&#10;WE0NRRhBnHSw5neiW5GtKcKHWCDUkY5MBGkb3CTJXGfPm7vmpKD78ej300XJqRJCnHkN9q78WCBD&#10;9B0+bnUxi52Z+d0rYXR9fQQ5NsNvCdbMkelBrRVNHWLERY521bSqTk9sxUydDrip6YW/4waQRjgY&#10;wQPqY0XX53hsGmFaO1LerA0RNpTdq2w9ioQ1bhI6GM+FttuSHyD18LICMuT60GpJtOdU/o4hQE2Q&#10;0M1BJhRRa8PqSspv8XGG58Wxi7eOx/kkOxGXRbhN/eeMQS3YBa/CSbjKGPCiKa3cjeDRgB0Y/h7v&#10;p5PU3OZCpzNWlrXnJ5pg90xDxI54DnM5SbdnLt3KmONi1aQq86z4+8pcDUf5veHv4gde9UvMvhf0&#10;HJwiGBOgcYXdmeOTK0Pj1R82fbsrSryACl3ostR14jD1ww8/qBqwKATdeV1nGcgoxSBDLgJpkwnY&#10;2L17978mfvuEJSF8xTxscqvJDgYt5UiZKu16jEfd8LLfciMLV/QAZ1GOzTTDIaaUHuOMyIahz8Pu&#10;BbZ0mxticN1n4FKDlKF6z/DLkSFyLUkV4v8FSDizcHZrTg0H/z8kWziuOh+czbetWR6vj6yKS5P1&#10;8SV/AK6wha0DGdpQIW1H4zzHBTpdHZtqij0znsX2CQ0xpbUxbF7UpyDdiMOYnQ0jUptMSeMquH7D&#10;QdGWKqq0bbemZriycwVtXQNJQVpCUMFOAbUPmbR7zdpFDcMuujrtX5o9+Pp+7cgknSiNgus/P/aG&#10;w/OmsGXwkr3QuZoZwL6FEayEVsXn2iEghB0d/iAstWE6NQFBxn6u/xFOUrkV/jq6FNXXymFKdBjf&#10;vrYEJ6O8kLbXhyF83krQLXSo/ICX/IKMzP3zud2kZO0Kxp5ZNtQudMft2AalBmQorYYMzuJm0uY2&#10;I5rFVgxdtDgyaXl7h3a/fyXY0uK2nqLVFLR4SmEX4V2fCdj2yltw8xiHjJu/YfemQHy0511M8hqP&#10;Kwe3cKa4GuIdqrDofR47/Gdg26ZX4eIxFhf2J9F3vxpBQ00WwHWwZmQ3ZNz9HeUMKuD23V/ZRaiM&#10;NcPb407qdVQ0qc51X0I8hbwJnNWP4GxwuHsldlDMycUnBUg6M/acNaTAdxM7EFuU2J3ZENQQRLvT&#10;3WgoOywsriM5YkiFinR5DiuHdyaI+BnljPTwV+ZdvONtj0DXulhjUxVTutTAyUNvw2HYKKxauwKf&#10;HtoM75ea4uBbcWo/d+7QYP+WhaoTsFk6NdlFY0GPZyLpYMuY1zG/ozGmttTHgi4G8LMR7QeLUQlX&#10;pBtUgktFeNtUxvK+VZlRoRVcJ1P7IC5FSSxYZ7XVY0eDIm2Kvee0ZwL5IHaRhN7kas5ZdKGkZQM0&#10;Za9b8AI6f/ssyeJmCHGqwYBJw8cCGRpxYXKtjR1TOuF6ojVux/dV466mM9LDGyNL7KoFZJBOmEFb&#10;6ExaVmfGtmDgZStkxYsLWzfeB92Rkcz3JffBofmt8JZXDyadP0cAJ25sPKau7KzweG6m3kRG/vbx&#10;YZAhgFkySwQgJZC2GM1rVTpOsQSGieyCJdANS4rykgQyLlDveXIaRd5T9eluVUHpKy5QGyI60NNM&#10;9j6uXi9P7UFF1iJ0kCLIOMFuzGF2MEQELrqEz0ivOja9HN73qgVNL1KoplFLOa0eTo+rjK/Hcp0c&#10;50gTOz/emI5VRac5KShoyO/7T05hV4b7/inpYsem18PoHk2wbNUaBTAEaOicpQRkxMfH36NL/ZfB&#10;fGUgoxSDDLmwZPz000/Yt2+fuhBzOk3lfO4dtgGJ/quYzloHJ+ihLVkRMrOe35ugNCwvfNVPx3HG&#10;YII2XVMs8c7yy+8svxjfG8Y2+EAm19pVxvuTq9El4zl87PUc/O3qoHu1CiyiqV8gkHAm3ciJ3QBX&#10;ppm6sEOg62pY1SHfd/hzODPDnF9+9PDmF+xFEeCRLiXHTn4MZAh16hKH2PMJl/UEObXHaVt3iFQq&#10;b4YYjSOgsXtBinRD9G1CcNPKvMCdDAdus10Dbi/b0m+tG8GinyJqCbETHYIU/uLQtIdi6D1r2MFY&#10;y4Le+6GRwWVFGJ3Kwl4AypEIL7yzahwiZ7thnnt3zHHqiJ7PGqjRnfaF9i0I2EgZu77bX4EBARn5&#10;oUtpxdlad6n03ewmHAzAa+vGZ+s6hEaVt45IfkHFQ8srdypJFvfFeXYzdi3uiUOLqHkoAZqMwtkG&#10;isTpUqXyP2h5m0WgIdkgiGHxxWyQNNrhnlzUBet7iZtNwTsZm0hnesdnJLZv2QQ3Vzdk3fkDaX//&#10;iHMX9+Ov238i/dav+Gr/a0j96SvcZbfg7vUfsWXbW3D2GI1ffjyFCwc248dPzuDu338hjQ4rqRlp&#10;BBnlkJ7F9Vy/gtt//4Cb6Zn4Iy0TWbcuc+ZXZuUtcSRxLu7831mkXvsKmamf41baDVxPTcWt9Dv4&#10;+w7H7Vu4fuNvdk3+UuvOuPY3OyF/4sZ33+HbIweR+ecfuHv7Nm5z+YomFXAn42/8dCYFZ/fvwJ3r&#10;3xPQ/IC7qTfgPmI4Vq5agjt3vkda6pdIvf0LbqamIT3tKg7tWEZ6GLMZCDLyoyn4dxGwCWZ2Ztq2&#10;Uy3SxSSYzYIz9kaY1YWFOalfsUy2jqZWYDEL9HCHysoVSgCO1ppVwudEuG1K/Y0ZA9FIY7Mi7Us6&#10;N+IipfI6CFIEqHAI5Uyb4l2wWfr8vV86GRYIIvBc0IFUsMegS8k+LmIn7jtv6ULy3o2iJXW0lh6l&#10;rnf1qDVzEItqNegiBw3vA94DkPsijkAkvhb/R5c83hs3IgdiB8NB/QdaqOMXZavVDMnxkUyU/O3j&#10;w8uLDmP9gErMwTBDIB9X0Sxgbntj/s8UcwgmD9PE5CwnqkoSyJAQQPlNO0pgoATbpD6d5G+s1BuS&#10;2i0uURdJ2xbq9nkCpLOS5SEiZ9FNZo/PpTtDMHJgohHOjTHDF3x+aZIJReAmavLuAmf8D7NLcszL&#10;hM/1Sk0dI8fmLPft4LQ6mNPrWfitmAu/iLiH6joBHGfPnlX1n3QyytylSnGhn9eWUlEtJwBD0h9z&#10;CoJyAxq+wQnYGriCbfJqKqjnNG/Mi6VoBiC/4Ef8wwVgKMeniZwNoovDCdrhnSGV6dPxRmzxEoh4&#10;id+4Jb4bT1cqgpIP6Qo1gV2F9eTmrrRvijFd6xNoWBBoCOjIpk+x6xHO2cKT/OKXTJIzPM5H6Igh&#10;nyNfpsKfFYAnPNQzMrMjAIePnzCz5BO+fpFfrie9jLGfgrkEt6qY3q0yXZkoqm5W8E6GHcGFEzsj&#10;w1rWYbBdkAq5y9g7n/QoirH3+LGI9uHfYu8qLk4EHKQ1PTjk/6n76cAkGgh2EdL43rSPfZlbEYgb&#10;u9aTuuRPSpR23GBgXgp1Hl+8SuH0Xj/l5vQ4IENnYZtBrcjNAwGImuXEzouAIgIW9SgaD6FKFR1d&#10;ShLJ5djcPrQS14+sxisrh+OdxXalCGSQKsKCKov0qIxY0sHIT09L0NKnZFb3dnxvfnfUpjbCkrPe&#10;BQcZsaTh7I6dh5d3bELXbp1w6NBeRGiS4DViLF7ijH9cVAwL9l/wf1d/wshJEzHdcyymTPTESy+5&#10;4f33kjCodxcMHeoCKwcbPFe/MdLuZsG4nAEy0u9izoo1WLKc5+nGHZgYGCHr+jl2Rczx1qKByPj7&#10;axw+eBz27hOxPCAQndt1wMsvb8XmzckwMzTCPHrSv/Lqdhw6cxyjJk7AiPHj4Dp8GI5fPI1rt6/D&#10;P8gPbsNHISgkBhYGpiBKwfqxLvBwGALHoeNRvWodnD64DyMc7OC7ejV+/e0qBtm64OtvfsBIp+F4&#10;ZUc8jmxfrFKxRYCstVGVpPCCFaQibF/RnueFHZmX2XXY7iZOT+UQ6PEsZnRhZ8bVgMF55fjdZIql&#10;7FLonKx0YW5aUbE4SomwWZtwnawACOk57HaI9a4AjPhskCEgpaDbnL/3s6vCXIvl7LKs7W3wWCBD&#10;HKIWdzPDjcQBpDsKaKBZAi2c0+O68nrnI6/5uzRP0AIM6WZ0ZtYMXdkEZMSJMQKXie2LtLhe7HJw&#10;GRou3Ihog99jB2FBx+do2VqFSeWGNBvQHq/COEbifhXW0wQnvCrhJClERydbUAxcGxtIIwohsDk6&#10;vQonyfRKFMiQCbzznFgTkHGKnYwLE4xxeDptWWkhf5ydC9GDio2+/P6dIW1bmBXyXJmzCJVZvYe/&#10;vTOewcEZ1fnbXAWfcRLwDNdzzMucE3PM0JhogKNTzMhGIOhgkF9+f/9L6vLCfDhBc57XZ7XD/LFu&#10;DOMLg18Y3ULZucg5pIshVCkdm6Wo6su8rLesk1GKAY7QpMRdKmcHI4JJ35rgtYgIXYGAAIa2+G9A&#10;TFgswmPCsGCkNQ7TxeGCFLgsdIXCU1JvtpK+XSf5pbePX5QfTa+GsUJrooi6f/06GNLKkgFW1bF3&#10;OgP4COKU2JvgIT/7c4ruEgJKhNJ1cpqk6laB44t66MXUcLvmRuSk6sOJtK3+zJ0Y3MEQ/VqUo1OV&#10;CNMpvm5EqlWjR+VvGGJ0p7rYFzSWdrBCj6KD0m4/rdNTHjUSxb6cuDyRKiW0qbQjQXhtxXD8dTAc&#10;GR/NIjCaR43IIgIadlYOEMiIJkOcoxTwkC6H7BedqwoDfJBOlkHwdYfg6TYB1QerPPDGZKEX0ZmJ&#10;bk6ZEszH58o6VgLvnrAOR3p8W4KKdsigla3Y3YLhfjIyWIBJMZYW14Mz4s8yQM1MuSTlr0B8uIAO&#10;dX8Wf3x3Btt2vol+fQbjr19+QLu2LTjzn460tAw0a9YWV69ew9hxU+DtG4RbmRkICAuFyzAP3M7M&#10;VOMWgPHT5uOdXQeQyuf6xpbYtGM7xkyexk4D8HtGKp7RM6c2408Ek2LyRsBoajpuwMraGd9+9R3S&#10;CEj69bTCzq2vYuf2V6FX3hh//n4NmQQsdnYuOHWaOo8MUPO2G9bWQ/DTb7+hbZdOuHE3HVe++xYV&#10;DPXV56ayW5KZloW97+7CjEnT2cnIgqvHCKz29YEzt/f1995VyzkNdceWlGQcTFmJTbRwfZnF+wbR&#10;Y2R3FV5hyF0Mj+2ELhbwaFMFLzU0xuimle+NMY0tEehYHwEUwoYNrYMAp2oU5teEP4XIa/qTs95e&#10;nL/uP9ZJpIMtb0fKjUt1hLg+R1c7GlGQilnQ81eU79/KTskOCfwTRyx2BeI5omg2EOpaHVNbs2NA&#10;qptKVlc6Be4v9TkbSHXbSKF/CnUk261FTC+6lPtHIvn+yzvVwK2w3kBQfVo8t0JqHE0cNLR9LuD9&#10;ei2xDxyq6SHE/QWyBYxoSqDV/ajB/VFWvZK3wfOhHnMBlaKdkQ7NVpXjwXRyGiP49bPAh7T+PcXf&#10;knMs0GVCSkZ+fk/Kln1yjtcJCtw/JfvBh8yJuUvXISrYj997kQ+BjHfffRe//vrrvSA+oc3rRnGL&#10;wMtARikGGXJRJSYm3gcygpn27R8eA99Qb0RyNjAiIBZxBB6RvnOwgu5SZ8h7/ITUHelkCNAo+wJ6&#10;vC8goTl9RpBxisfy6LSa5HvXxpKOZhhatzwWdjDFoclMV6e/t7aDkT8wJxZ2F7he0W+ID/jBadWw&#10;fVxtjKfF32BSkBzpEe5E7cPgetRY0ArTlp0URz4qQbe4UpHGlatInHa0QSN70vbVnw5SpEmxE5BF&#10;S9lioxw9DpCRbgUpXSL+vrVrDd5eNxqf7VjKbspKgosVuHuAmRb7mL2xTx51AEPoXzoqVSEBKAE6&#10;BBmp+31xm2F9KdNtcHWDa3bmhATcSf5E9hB72AIWLcX/fulkkAoSKxQpztqK/a1KESdwimrKGd8O&#10;iLThDCqtYgtD0BrsWgfXvj/LrsAEuLuPRHREKNzcXUhFukUgcAfuTkPw/ltv4tnq1bFz2xZk3b2F&#10;HVs3YZirMwt60qNu/YUAn/XwXrsSt2/8hcz0WzCqUB4Nnq+NrVuSkXk7C2kZV1Gugh5F4T+ySDXA&#10;m4GjQR4WzMxrIP1OGu5mZMKD69u5I4XdjC0oX/EZpGXewZ27t1HN3FxtS2ZaKt9yE1XNzPD+269j&#10;qIsTQcR1dkxuwojLZ2WQOnU3Dd9+9wVchwzCjWs/4wY7Hh4e7mhQrzbqVKuEP3/7EVlcfsRQZ2zf&#10;thkHt6xRDlQiDo6jyFw6CPHsRGwk6NBQYO3VmXkbNKSQ5OlI8vBlRLmaIcDGgILsClggrk+ckZ/f&#10;wUAF1S3oZIzZTD6WYD1x7ZLEcV0RG0cdw9Ku5qRQVUOgfRXM6VaVyduVSzTI2ERAGGfFQtyZNKGu&#10;eoiyN6fwvBq1MdUwuRk7PxJeSGcx6cZIAS9i/GQOJXDPpnepPIwHhmSARFOvs5lA4CYF3Rma5nRT&#10;a8FuRcEnBW6zA/jG1M50GBMdEV2nVJAgAZAADB3IUBbQAohyB+my/RJyKCORoCSSgH4OxdASICsA&#10;44zQispARqmuWSSE70u6fq61roGAiPhcQYZOlyHC7w8//FCBjatXryqQ8V/QpspARikGGR9//PFD&#10;CDcwNArrIxIQGb4cY6x6YMlQB0zs3RFLbJ/Hm+NqMBCnonI4ktnysk7G4wEMAWafZestrvDxM4KI&#10;s+M52MY94lmJIjVLajD08BmBgoAMoUflB8ydJJ1NQIaEGokzx3meq1OehjhAPmoKxeEO9AmfwCTV&#10;eM5mTu9YA/bUgThLPkd2ZoVY7eYGMgbUfgZ/7grE3cP+FE0L1YiFueRUPE7xX2zvEZDBjAyCjFQC&#10;h9uHAvDmmpE4EuOFmxSgpzIfQ4ELAhHJ0sig7iNTF753Lwcj75a5jzoWogtRWRq01L3N7TgbOxF7&#10;5kvoHQsU8rqhnGkkl0KyJ+jU9ISBDOGjZ7KDIXSRVLpK3dL0oatOPxZj/XCXOg2Z7U0a2kTlBGyQ&#10;GfgC0ntCOAN/7ftT2Prym3AfOgrvvPkGrO3t2EVIR2bGXTja2ePU8ePo3KEDNiUnE2SkYzMnVF5y&#10;dWXBno51K5YjaN0KAoCr+Pmbz5Bx528YliMl4/AutG7WFDf/uIXUu78RZFQkyPiBORAV6WY1ElwQ&#10;DRoydO2v60hlJ8OZtKadOzbj5Z0pKKdXjh2S20jLSkeThg3xN3+076al4a+rv6NZ4yY4fugQXO3t&#10;kX7zJh2xbsC4QgUFRH6/9geGuFjjxx8+QXr6VXxy5TyGEWSsWb4ci+fMwcpFC5HB9Xg4O2MHAc0b&#10;UYtJWWIQHoW7UUy3XtJBj7ayBljL7IoYFtQhTnWYXWGmxOEitpYRzwI0Xh45NNRzSPaHZE7Eiy2v&#10;pFNLLkb2OcmZ4i22wPO6mFMMzlA7fs663mLXW3B6VkHP/7+9X0M3qzhqLxZ3tKDNaSVutykWd62E&#10;JaR9LeY+JIpFMa9D0ZPEU2sSR9espGwal3QOxEVMaSIeGOK6FcZ073X2ltR2PE/xdzfepzRviKU2&#10;o4D3axpB+B8aO3g24PqpGUlgN0O0MVqAkd3JkHtHwi0fSFnXHQsdSFI6GXYv/CnqjqJw/xyLztOS&#10;8VQGMvL1O5qf39ySsuxxhhJ+QcrY6kHVSJOKe2QnQ9grMgRwCNgQjYZMOEtNKBT6vNCcCmuZMpBR&#10;ikHGG2+88bDQmxddwMr5WOPSlE4p5jjOAL6jnhZMuTZTIquvVHANhVhT6OJQgmzvSspNntftOENA&#10;cYoajlMUoZ2hS5VwSUXnIe9Xou5sByv5O79gTtdhknVIyql0NATUXGbnZK9nZc5w1cNEetcfIqA5&#10;OO1Z7Bj9PCbTAteW1n66cLz7QAbpXIOe18NCawoVJfjuCEXYHwoNiRoJFuUlG2QIgJDE75VK0yG0&#10;qQyOt73H47OXl+H6Pj+Cj3VM/GY4H8HF39SJ3KZgPZWAIEuA1F5JAS94foaACwEZsh13Sc1K43M/&#10;uxa0d+2P6+Ru34kiyBCwISCDGoaCFi3F8X4BFekESankp/+hGYgDy/qRDtWENI1m8HF4kU5D5pjY&#10;xhLxHi2hca+P+X1r0JWpkkpxLmiRGckZ9neiqMnYth3D3UmBuvY7XFzs2YXlJElwGOxchuHv9Ax8&#10;eOAI+gy2x+atO2HrMBSuQ0cjIjoRg22c8cr2rdiYEIOF8+aS1pSBchUNcTsjHVNnz8Gw4dNwNf0G&#10;xeAWBBm/IYKdgFd9RxAU/I2g4EjMmjYTSRs2ommj9tix5VW8zPUblNdD+u07uEkhZWhsAkZO8ETi&#10;lu3oa+2AwMg4XGP3w97RA+FR8Vi+2g8V9Sxwg/QuK76+duUqvLZ1M9YtW4rDhw7D1W0klq+i3fOt&#10;O2jZpitOn79Ed6lRXIaajG2rEWJdBat7GtHBqjqWMjdjSf9aBA3mWNnFhDkadL4aoI+ttpytZ7H6&#10;0MiRWv1PenXuwC+KuSNrmJa9oG15AhI5b9rZ/oKev6J8f7SLIdZy/9cwJC9aQg3piqXhowi3Vbgg&#10;hzaosByiaVU8o3UlrKar1hoCtyQHcwqwq7PIp6MWKVbKOYuFvcaWGhMGH8YNrY1AOoS5P6uPP2Mc&#10;kBneqXAmBTjJcIdA/HrCAHzr04UBkfXZMarNvBbpLGm3VYGNe12NhymEClzw9QQn7iMzaVZ3rkiH&#10;JhF2aylSOUdef6fKlnv8icT/4tidmKbPieBnsJaZO/7sZESH+COQ34mix8jpLPUogx/dcu+//74C&#10;G9LdkC5HYQGK3NZTBjKeMpARHhKEmcNs8ObM53CZdnBfjCO3nwXwac6GSNEqdqon6V5wgiBDEkL/&#10;ixupNHzmaQKLk6RDiUhN7IC1g7zZbPeo88pNSvv34+6v1pFKa3UrorgzUykKn8q006lVsc3WGK9S&#10;rHl2ih4BpAVentYM/Wm5Kxa14n6VE2Q4MOBvUp9G+H03hd0qsI4FM6lHQikSkbdKwy6xQzI1tEDj&#10;n7Ecf+/yxjtrRyLAozc+WD8a76x4CV+9sgJvrPNQuR+3KBLPEkrY3kVa7UkB9y+VXRMBGcpKd/cS&#10;3CLg+fo1BlwOaY2rmkHsABBYxIiYVESjT0YnQ6xpMwg00jiLG2NTE+vJ/45mgRZBABDraspHA3g7&#10;VWVCtSmdiQyZUVCJwlYt373ARSYFz2/6vIQfr5zF0Y/eRhYtYVNv/ozjRz/CsSMf0ZHpd9ygQ1T6&#10;7d/wy/99jo/eeQVffnYWhw98hIN73yOFKhmvJQdi3ewxWD2LGqM7VwkWkpFKl6qb137FK1vewB9/&#10;fY1tLPwzrn5BupQhXl07FGm3/sYOdk9OHT9JMfa3sHcYjgN7j+GbT5nTkaJhzsY3OPqGhnSsX/DV&#10;V+fw7ptb8MvPn+Nu+h+4RSpU2u2r+OjdV/Hz91ewIyWBtKlreGVrEl7brkHoyplYPmMUDnz4Bg7s&#10;eQ/nTh5ERupfuPzJSXxy9igO7/8QP3x5FLs0M1lIVsYipoRH0TEpmds2qyPDDtmdSBYhODUHGyV0&#10;zU5mvSW5+4GRjy5SIlOtE1mwbqAgWdLJVW5GCQcZMU76mELb6zgeF0lxl8JbZvkl++Of7ddSwubT&#10;bWnFABbzvG6T7MyxuLU+ZrWnHa/Y+LarSDBnylRzY2hIPVvUjra8/WvgjUktcWQeLY6jmfAdwW5G&#10;TCGEasY2RiqNEu4ktkVGQhtc53fC7DbsZPC+SRTHqfuoU7mDPNm3RBWYaEjRPkMHe1Mw7WlaBjIK&#10;8Bv6uL+9/9X7pJPxOWsLX7va8A4m3T3QB34h4apbIePfHETvZaJxolmWk+UFbHz77bdFGtZXBjJK&#10;OcgQdCutsnvIln8nR67Heo/W7GBUUpZx51icniLIUNapBBoCMGQGXmbJ/6ub6Un/XOlWiC5DHnW2&#10;tLJPAgzEt1wnrP8HdOT9WMs6tR2Qiuo8naJ+5oSACfJyT6nPZeeEWo0TzPb4lK+fJo8znl72trXK&#10;wbaROQP39JXblYQHij7DiX+vfakPBct0gaKj1F12MbJ2i0haXKTEIrYkgwyhOuUEGtlCcLHXZZ5H&#10;+v4A3NwXSOpUKE7GzcAbBBw3GNYnnYzMfdxPZoBoOxoF28c06jC0yeOkZO1aQj3IOlyjG9fnb6zA&#10;W/OkmzGAtCK60bBozxTaVAHpF0X3ftp00iknXdOBwKgtuxjNcCuyOb7y7023mkp0xTHGNhZzkir8&#10;8hDahlIjINSTbdlUj22kSm0rhIwE0XVsHvMiXvcZh7f8JuI179F4xXcc3vXzYO6ECwHkEESOboHX&#10;ltvgPb+hpDoNIygZincDX7r3/IO1DvjQ1wXvebviLR8PjhF4w38E3vZ7iRkcnhR6D8UbDIDcwyC/&#10;JCYkv7p+OOlS1+HsNhz+/iGI1STA2sGBOoofcHinD9frysBIW4qpq+HVZda02HXD277uXJcrwx8Z&#10;uDe2Dd70dsebvkPxTsBwrpvbw+19JWgE3gkcitf8nLAzcDiiFrviTfW6h9rWt7nM2/7DuMxLvD7d&#10;8crMDkwjN0KwNXUVnY2xqjutVdtn6ymcSP+RRHUW1ynZuRS6AMF7jzwXuhn9f2b2CUgeISYWjUZy&#10;tg2tzKSLY1SBQWI+gM6jPku6ESo4kNsn18Mm0ZNw30JsqmMeA1Lj7Ux4PUonh+F2BLZCf9pCTdBm&#10;2Qden5KaHsfgwIWiT2lPDQO7FwnDmA3iosd0ddrJOtJJqzutfbuQHuVSCxFMXL/NFO+0uGakSNGa&#10;OaaZyoDJFLOGAt6vWZpmNE5oibsJTWkC0RC3CVwu+w3GvBbUZ5DKJoL8ROmq8DrUEDzKeZPO0ma1&#10;P0wu59+bhRpH2+BoanDiSQkLZz7EaQEZOaxddc+f9N/Psu3PvR44M13CCfWQMrw6JgzshCWubTDH&#10;rTPmjHLD7FGj4LNwGiKDvCkGj4YPDX2CQlj7sf4L4+RyZGgQokIDERpEGlUwH9kFCeP/BHCcOXNe&#10;dTN0sQeF2dkoAxmlGGR89NFH95Ig/wEZwQgKCoDPqgXwc2+EI/SWvsACtSAz6mVfCHkHCMV9rC5M&#10;IGWLHZR9zOVY1KM+bBsyFbWVEVPHtSDDnl0MRwq+31rrgYyDJZ0aVTAgIDkc76x2pdOUJJd7E0Ax&#10;VFCBqIJrMnINCqSd762DK3AiYjzWD2qGtye2QWo87TBp+1rQoqXo3t+SQtcmuJlIu046Sd2l///t&#10;hJ446dcfy3o9j0j6729hwSfi040M/ioJxWhhbEM0uzMpcwkEr11il+QP7D+8D/v3f0DROB1avjuA&#10;pNEvqllycfcR+9H8fGYCi8htLHrFzSiYnZ95HY0e6cAlhbIIksVONca1CmZ1M8e0bpb5+rz8bFtJ&#10;XlZrk6sFDwJqk+1YbEtXhzkQicNqUWeiz2tQK+oW+9xkAWA81iqIjkGKAp4EfEg4pD91HJNaGcJ7&#10;ELtBBMfS/ZD1xjEbZV6/uhjXygzvTi04mMjPfXmH2TIXwl0wv10ldlpMuQ+WmNuWoH1USyztwUBI&#10;16q8Dhiux3TsmGEUjDuzs8XJolBal8eww5XEe/HSdKE5l9zfn7JtK9xzo0BkNjVOaNanhdruZYC9&#10;M+vgY1KjE4fXwQr3rtR7LUJwTCICQkIRRCpVYFAQwmh3K7VfWEiUAh3hoesINtYjPCyCVKvoe7ka&#10;he0+VQYySjHIuEHxYUJCwn26jLAQEQMFw5sOU8mBsykkpBB5bDn6TOfPRrXsy6NwvzyK6nhK1scJ&#10;fintmWmJ5En9sHOtF/o3LA+b5kwpZ1CgNe0q+1MYfouOUqkMsyvojH5Jfr+AjLfXjkIaOxl39q0v&#10;cpCRxQ7LnYMr8RfT0dMO+GHDuF54w6sDbicW3BIzP8VM/pZlp4WztpmSaBzTHLfiemJGOwsMb1sZ&#10;4S815GwwaScs/GS2uDASi0tKkZtgL0V9NSR4dcGBjYuxd8dqHNi6hCnj8xE7sSVTrWl/mi0U3iji&#10;3HzM1OcHZOTMp9DQZUhSnOMKIScjP9tbspYloBVgxw5ZMmfzJTNkWScmW9tSU8HOhnKJUjqFCkxd&#10;r4wQaiqGMRB1TLvqmNalEsMDLRBmZ4QI9zoYWb8iQYWxsoAVmpWsN4mdOW/mGh1cQr1EnAi9i8/5&#10;LSOuA36N7IHXp3Zld6UKEj2qI3ZwbfwcY4NNXr3hPbQzxjeuiNltTTGkrh6mtjBG4JAqGNPcBMPr&#10;MxTWtgqOTDYsAxlPEcjKCTLOcvLwAi1tL06toDLNLpD6fmmqEQOCa/B6aopJvZogYNEEdjao8YqJ&#10;weqoJCyN3gr/sHgCjwgEhTGcOVwb0BweqqVa/fzzz4VOnSoDGaUQZEjL6zd6tr/zzjuIiBCUGnIP&#10;aIgmIyQoBEvDN7NV5o1QpxdxisE2l/KZ1VBURXHZegsXvFxgXsdxhhx9PKMWXlnkgL85iy8uOl3r&#10;6WEgA/ysqNFwa1EVt3eJO5LQjgrWLSjJ7xeQcTzKC9+9tpTC7KIHGZLHIeGCtw/44MaBQOpAfPHe&#10;CldSj5gtUYzFTH4+KyuunTbTQ7Qj4Q1xI24wetWqhClWzTG7Vw0s7U0Bsjt1FzITTJrKo5xwSlah&#10;+r81IptJAUuy0zo6xZJKo5HUchb5se4mnGGuiBRSViSBe7Pa5/x1cHKCjCAWifNpK5v4CKCiFSxL&#10;fgOPL2fctwg1rRDoZ0/a+dBur1ZjIUBCzk8C9SgrehojrD/pXULP49hEsCCC6Y0iACeAiKBj0ySa&#10;Efg716TxQjXMaVMRPoNMMK2lCcKZbC5ARcIDNTy2KtGclrEJQ5vjZpINUovbWpop4mmkT/6cZI/1&#10;tg1J33oWFxbSwS2mE37VWGPLpE4I7WeOI9Or4qOptfD+6JrQWFfCB1NqY++0qtTemeCsV/6cCct+&#10;Xwv397W4j+eDIOMU6e2St3WZk4lfUPd5iUDjAmnUh8hQOTCjLq2da2OF3YuY4doDa5fOQkikPzPS&#10;ghSFyj80EoEEG+EEGep/fHz11VfvZWvo6FMFpU6VgYxSBjIkQl46GBLGkpvDgHQywkIisD5yEwJX&#10;zKKArArOS7r3UzQbUNxfDP/p5zFV9Qh5uxrnOvjxjXlIPyAZEr74eR+zUsb3xbKh3XAsbqo2xVuC&#10;6ko5yLjOsDwRhKcdKHq6lAr92y0ZHWuZPRKA69SHxE1i8eD6QgkGGdLFINCgOD2L+RfX4/rgy62z&#10;MYJUk3WDX8TKfvU5O0yLUFJUVCejMETe+egKFFWxLAWnjgql6DkcOwRUZOcSyGuSwL2J9rCPCkt7&#10;1LblBBmhDL3zaqFHuk7uDlza4lkLMnTbJFShotrvkr1e6jCyj4NoLJKGkj5Gq1rRjCRKwji1FdEE&#10;CaJPSKCjWQIDDAUcLiUdLZ6AYxOBXCIf1xCYBFuZEkBKyCDBIs+lhg5NOpDh3acOdg6thxuS8l2c&#10;4J9UxCza494kHfH3JFtcSxjE+64zXegaIS26LXZ61GW6sx4NWYRlUIH6Sc5a02L+Ap9fpLbvUrbu&#10;7z/9fSmrG4q1k3Q/yNBSp8S6WJdrJhQqMZk5TtOZ01N4vUyqiGO0tt89uz40I+pijX0tLBlhA/+l&#10;czj5HEGQEUNtBkXgIX73LG+3bt2KH3/8UekzCgow5P1lIKOUgQzh050+ffp+sXfOyHkKgcLprxxN&#10;bp6/exdSaSrh0hQjnKUAvOzL6sme5cjt/F2Y8QyD/0gbcO7A7AvavO6bB3y8jjavfrhNcfc1BtVd&#10;270UmQfoKPVxwQXQJRmkSCfjzqEgvLXCpZg6GewKfazVfKSSOnWbNrdJXrZ0lrEq3mImX4XTP5qM&#10;9HgmfFM/8v6YZ/H6yLr4TWPP2eKmiBAaj4SblSJNRrJYiOpcirID0pJIx0mhIFdC8UR8LIW/zhI2&#10;P8V5TpARQtH47A7i5PQom1+ZmdfO1Etqtbw3nrz8/HxeaVlW3KJUF0NoTQSzEpQ3oa0lAS51Fm4V&#10;EOFmgQW9LTCzgwlDCE2xgNqVcY2MsKpPZQqlTSAmBHL+kgg8NlNQnUhNRxI7GCo/RATVar3sjDBz&#10;Y/KL5XAnvnjpUllxpCZqCGxiKTSnyFxydCTcUsB9ekx7vO/ZCgcnm2a7B9JFkLPV90xEaOxxZpIh&#10;h37Z7/ZTBHRyAxniLHlhIh0mqc84TYBxmlb2Ms5wCKVKXj9PIHKRz8WJ8q2ZLbDEpTs0gYEUhsci&#10;JJTmQKG+alJaZxKUkpKCX375BTJpXVCgUQYySgHI0CFOuSDkwhCKlLIziwpS3LtQWpyFhvpT5BOE&#10;CAKMsJBAXlT+mD/SmmK32rjkWY6zJGKFWvqK7Kd+n/hFc5QgY+vYHuxWiM2qJHlLNgRFzyx+MyRE&#10;jgVwFjMxsnaXbrqUuGTdptD7bOI0Wtq647udy5F6OBJ3qJnIPMBAv31LaeG7JDshvBDE4DymmXvW&#10;qs5R6v71SKe17WaaLdyO685igrkZnMVM03TCjYTeqsDJiuEsphpCV+qotc5ksVGss6tx/7hLZRCc&#10;ZBFkZPF/dzjb+mmQFVb1rIQNnEFOIn0omkFxupn3J72w1ToZSXGvHaI7SWRBqvQX96hNWgCgHf+b&#10;gpVzGemOCL0ncghTmlkQx5OWlfs6dCBDimNmP9BhSPIf8vt5pWN5AjsBdzIYlhjHbkXAQD3M7maK&#10;mcyImNXZECt7MeOCICzB0RAxdIuKsjfmsaXwWxLSxa1J5WYwU0RZ/sq6eD7dDAnc+H+CyETa4Wpc&#10;TDGD2oerMb2K9V7LUtonis3Z0YD6PpDOhtAVaRut6Yg/2UXcMbQuDkyvgf0z6uATUmOEd3+OZh4y&#10;c318iint5o3u5VmJectZcRZUtuZ5/y0/w9nw09lDilgBMmJfL8Xpg85VqmDNx7rLli3c4yXn+MEh&#10;x1hcQS9w3Hst+9ypgMbs8yVRBdL92julDmbZkYoXvQG+4RtYG7JeDApEZHAow/3oQhUSwInoQCQk&#10;a/D7778rkCG15eN2NspARikAGRKoIhfBmTNnsGHDhnsaDP8wf4IMpj3SYSDYfy3Wr1iCqEC2yILi&#10;sT50A/8fjCV2LfHxeEuiXIOyL49S+OUpXzonvCwJMjqStsOQPcly2Lu4VNOiHp3KLR2FFXSXWkdb&#10;W1+cjJmNd9dOxLvrR9Hidh2DCAm49kvnQRvuV+CuDOlSkjKexgyN2wQa6czQ2DOnB/6I7UsLy/b0&#10;4K+v8jPuxHdnx4CCU0kHF7tMNeRv5mnIyFcnomiEqzeY8O1n+yKCHOlqk00jiqXbjU5DUDqK2vwB&#10;h7zus1CutBkHFJdT7zGnA+k9DH7L6/vLlrv/vIS7VkIg9RWS1ZLI5GtFLXuE45c2mI9WsNTSvMwM&#10;l0SCEZ+B+ljX3xJr+5pjSWcCl8H6mEYTjF8TrEvEvSagPoPObqnxXfCNbye8M7k1lrY1xx6vWvh4&#10;bDWcm1FJAQHJtJIQ1nNSSKrAVxlij14hf7/luqBYNeOd3S0hRSu3WXP5XxlweLKPwfFJpvB2bohZ&#10;oz0QF7QC4cG+CAqPRmgwQ/2COTlNJ6qQULpQhQVgy5YUBS6EISN15uN0NcpARikBGd9//73qXuQM&#10;XAmhNVkwBT1hRKYxQf6w794RfvOmITEsEmEBIdAErMYa5y4MHmqBM1OMy748SivImGqWDTICCDLE&#10;plY6GaVX4P3ofVuNdNr03mJX4RYzLG7uD8LVj/1xIXkhQj2H4I+P/ZB5OJg6CtFSSFBfAY/RHtLP&#10;di9kp2g1bjN1PP2QN3YttsUJH1v8qRmg3Jsyo1pow/miGxNQNNHSJrJnNUFhKGIJPEoIyJjdvhKC&#10;nCohxVWfWRiSPvx4s/pPW9EstBzp+GioCYgmyJjflpQdhqk9bcehsPY3gd2IjS4G1GBIQjY7Eyol&#10;+1G6FblGpRvF7gWzRxJIsVrBhPPvYwYqUPFLvBXemdqKKeAN8QfTuEvCvaYFGW2YVdMJ12O64dZG&#10;a5xZ2g6aoa2wfXh97J9kRiDBvAQCgU84dFlJpyn4FYAhYCM/QECX6SSz3PJc3n+SFOozOexS76WJ&#10;l4GMfB3b/JyH4lpWMrR2eVWD5qU68OxeDS/ZdEFgZCQCQmMpBucIiaTrFPM1CD4iIyOwb9++e92M&#10;MpBRCgBDfk6iIExdG+uNN96418G4l/oYHMuLhVy7oLWI8/PD+imjsdS1I5YP6YBlTvWxyvFFhFhV&#10;xbGp5H0ysK24LvKyzym+mZALQpcigEz2aIx0htJl7vXOTsYuYAFd0AL8v3i/0JdY8Kd/THrUPm8G&#10;8jHh/EgwUg+G4/LOtYic4kjwEYz0XexmfLykkEDGAtUZuUtgk8YE9Qx+/vHIyaR91GVeRntkRLVG&#10;ajgpStEt6G7TWmVTpMa0UFqIu7EtSJ0oGSAjNb4n1vSrjUiPmhTZ/iOKfhzqUGEVm0/Kejax8yNd&#10;jFjaqa7pbYqQwdRYkKbzpGx/SdtOEeVv07lOZetnHhUgKF2OZDt2M4aIY5g5gm3MsGVye6TSQS0t&#10;tr0a6aQm3eZ9mMEAypIBMkhR1Mj2yLZ1QXp8L3Y7++IGAcdNji2OdXBoahUcmFYdB7wq49Q0S1Kn&#10;jAkMDBTIkM5Gfn5jz1FIfn6SBLfq4dSYCqRgmaj1nyG/X9FtyOUvAxnF95udn3P3OMteIlA8SeOA&#10;U15G2Ecqnv+Y1lgwezJzNMIJNuLgS0p9ICn2kcFain0gtRtSlz5ufkZZJ+MJBiY6jty5c+fuCXZy&#10;djOig7aw7bUCmui12BIYxuTbefCzNsWJ6fo4MZUCIS/OeFCPcUkelYNF6bmRyvZFey7FwvaIpyHC&#10;mJKbtoedjD3+1GQUgt7gvwAJBf1MFvnYxcEkc/C5JHRnkD6Wvp8C+P1++Owdf6xw7qQyNNI/XlRg&#10;kCGaF9G7CLARmpq4TMm4RTvbd2Z0xe3ITkhN6I/fKaj+ImAg9izujiMreuNasjXu0LM/g1SpjOiS&#10;EdyXRavN64mDKa41QyxnkiWMTzoZSjCdT33C07b8ZmoKYjmTHuZM+1rqMZIlRO6ptaUtOCVNJ74X&#10;AKE6GP+SUp5CkbjoMDZSP7SWGo5tw+qTrtiF+id2DaV7mHPENC0RIAMqrFOcrjjBILa6FIMrjVZ0&#10;U2RENseP3q3x3uTmSB7WABvcX6CAvQpiehrRxMWEoKBivoN1D3vVROxAMxydaIZzBBcfjamEgL5V&#10;6GxVjusjBasMZJSq2ugT6VYRQMrjFZ7jYwQaa2yp03jJgYngPszRiCbIiGa+BjM0mJ0hEQiffvpp&#10;mSYjPx2A0rKs2IwdOnQI8fHx6kJ4MBMj0ncr1q2bhbGjrDHZxglrHfshZZgpZygMKR7TZ6uVzhQT&#10;+eU03hxnJpZpMkojMDlHQd/xaXSoca2FH3auIMgI0BbZBS3Yn8T3K5CxVgs0lF5CskHYZdg9n1Sm&#10;1fidmpWXfSYwmFASwQseTKjcrAhe0glaBGhIOJ+M1IMBeG1yR9yJ7oYPpnXGm0uG4HDEVLy5Zhx+&#10;eHUZwhya4CvvbrhLEJIZXTI0GRmRjSlY74ptkzpQKMvOGAs7DWfjyzQZ/7to3mhbDvEu5phFgOFv&#10;bcEgQ31t3kYZOHusYyDXncaJzlu0oRUDgn+jS21UYX368Omqjyvre+N6ZHeKqpviDgv3NE3n+8bd&#10;OBbyJYCaqAUZLbSCcDpO6bRatzW9kMpxJ7Ybbkd3RGpUe9zi878TrPD+hGacOBQaVf5zMz70akCd&#10;0LPYMqQ63h/5Io4t7IDfNjphQx8KzCki13YzspOmy+hSpQBwlMNR2tqLM9k348vhi3EVcXhKLYRO&#10;7omVM0bTcYrJ4CExBBniREpNLzM1vvjii7JORmkBDv9rP6RldfXqVVy+fPme/iImyA+xgWxtkUvn&#10;FxYLn1AKeKKjET2mE5Kcq+MsQ3suCr+S1JmTHKWxmH7q94k8ywt0HVFOIVO1PwifjDfAJ+xUnfQ0&#10;w4eTWuDjZaPpnkT72j0Ls7sZ4ialK7Zpb7ubHQ4pwnevo9sUH5X4eQnS9wYgaxdpVh/xddrcyux8&#10;6gF5vaBghYX8PnYMdq3nuoP5+f4s7rlNki/BdWfuZWAetRMZfJSCPYPOUHcPLFMuWRm7I5SoGnsX&#10;aDUU4o4l20uHKOzj/rGoz+v2yedk0W0LFH7/sHUm3l/9EsPzgtjRWE3R9hpa/8q6td0PNQq437f3&#10;RGCZY0/sWDkeByOn4faJIArDl+HPg3F0oPLG7Y98sXPNZLw+rQuLCSk0xHlGXJ90om4Kw4u5GMrS&#10;NMdt0kl+j7PHmq6mdPoxwCbX/CVfP4lFdRzF7crKNjsvQ55rqKfYRJCQYs+gPGWTSqtV/i1uRrpc&#10;B3GTkjwGofZE0kI12M4My7sZIpaZDnF8fyLdjUrC8dC4ECw6SwI2wRKtiTfby76J+5KR6raI9kb2&#10;QXJRNAy8k+6V7Nd2yQ0RMTutYEsC0Px/9q4CvMmz7eLusA2YMWFj6Ia7y3AquHsFd3epuyvFXQds&#10;OMXdHcYGDJe6xM5/7ifNPraxfxQoa1muXs+VNHnzWt4k93nuI2J3q5LBU0T24Ty/4spltKzNiklV&#10;M+E+u4bxoexiBLKDkU60Tqn6HAcQBKlBxzllCvEt9VzlkUh65W7b73BwWBFSn8VhiCwFUp9+12hw&#10;tlp+H0+SFnWQvwWH2PEQetUJ28LsXOTD5qFfYkyDkvDvWAaxC5qTqsnOCTs8txxbYG2nAjgqVGrW&#10;DRcpMr/QP1uKBiTHH25PkG51iuPMQGZu0U71AkXp4lD1n/9dziDskGOD6cbW92vMGdqb4IIuUxR/&#10;i2mQmxvtbVNAxj/Vpn/3vJkulQHpUrt27VLdC5PI25lCbke2uOTWm/a0YS7TMX+QNdYP+BAHbIuo&#10;BEhji0xARupEYeYviYzxRansCxUXN7PyzBZLOxHxCf/yFN//vfZfYPuMbnRXmsWZ9KlqRl0ABqgX&#10;gBTrdD4yiFBZCnyhU6mCWgpvFvcsgLGbYyeXY7icaAx0e96E+5IAAaMDk0HAAQXphl2ybwJgaLHL&#10;fRBrXSn+jZ0HWW4Mb7mvO9iRUf8TZCiwIcchQ/YrdVa8z4MMDQMJ43c7IHx0J4bnGfMtkkmnepMg&#10;I3nfTERHTmf6OjsdO+ZDu8udp7k/No5rhZUDOEu5bQrieHxbhteDNoTWtqQqQYbYXb5lcGHanlju&#10;JpC68ZQJ4J7NP6MNaAH4tqIlKIvM9FAsp9U+hBBUCC1nScowukRJ90KoOs9b2hodpBTIMOkFUjIe&#10;xA3JrmJ2BTZk9j09CeZNoEgBB2pHVhI0SSK2ACYTUJJ09yDLLBRHG62L5fhkeXmtgJP0DDJC20nK&#10;dyFMr5ILjwPak4bYzGgV/bbTvd/I5zble8D0fcBbbVBlxIY1wM/OTZgQnwtHCDLkN8A4/perIW5U&#10;YoEr9JgzLP6PMaDNq0kRzKxbgmYEH2AdQcp1J3ZFeG4kjFMmNuIC62IdwyOPMUvrJAHEWb5W6ghT&#10;Vscfb/m7I789KUW1slI1dz0yDMg6aFMAU62rwsdlLilSfgpkuDM3w4W3Ume+Tvq3GWRkEJBhshA7&#10;dOiQQpZCjfofyHDHfP4/19OX7gDe9Dl2wbDeXXFiaCEG7WU1zkCkFKHHmAJpBg4ZAzik5n0Sa8Fj&#10;1F+cH5AVl3rnYucqNw4Oyca2aFYcHZYfO+w/xKJ+3yHxwFzEkCKkJx1IqEL6PTPYKWDXgELoRDpP&#10;ifuS6ggQTGAnOwg7XaHbP4rAZBISmZKdxMRs0RcYmCfxujP62MVOhczcH5iO2MPjkbxvAvQ7pqvu&#10;hQIaAmp2TEnRTjiS1sTHDoznc2PZ9XBkoJ4D4iIJAli0G1T+hwwei+hOFFB5ua7D8yBDRzCTvM+F&#10;zlMu8O9fD5oD0lkgqHmDnYxEAqfkyFk4590dO0bUxqaBlfA4yAL3Ilpj49im7BI5I3GXG075DcFG&#10;EamG1qcIXETixo6GnoLxtw02DCJGZ1EjAvBjU+rAs2VeBDEcLYhAI60K/PSwXpWbIQW1cPtFhyL/&#10;S9HN2wDrnPAhdczXMicCOVu+kI+Lk5QU32HsAoST1iNJ1HPbFMUkCr6DrMW2lqJl6QKo3Ix/plql&#10;xTLhKXqQcHYuXBtJVyUPOxXMmlAJ2dmw0Iq5EqpTYcwOCSSwCOBjkrAtQXgRVtno1MRzIaF4AsLE&#10;4elfOhbTdv/cyQiTMEOe/zBaBbtRX+Db/AMkBDehZXStFJ1D2lg9p+3nkhQqajVEFK4haNGGVKNO&#10;qjbOujRAuGVZrLDORTGvgABxnTKCCploEsBxkuO0PZ9nTbClCxPRmxZELM/H08Am+M25GhPGv2UW&#10;Dm3OTZMZvE0Or4g4UjZXti6JIwOKU/NB+pSdMWn8gmRxMLPDtB3JaDjLSa6TUmew63FcsSa4zQwy&#10;k5+a39p3cdnddu9jcM8OrCEp+vYMM4IMUvC9WFcuWbJEgQyzhW0GAQuv0nISgffDhw8VJ27t2rXw&#10;9/dXEfAmkOHlOo9ex/PYyfCAo48fHHhhjJo4Fj924peAzGCkzD6IiEvaqO/ih+S/fkxiN3iUPwAX&#10;mdx+lTSpfQMKYOOoz7BqWGmsHVYGc1p8gSvLRiCOs/2JLMwNeyeyQ8Ewur3zEEN3pSe7fPFknx8F&#10;0E6cWWcngOBDtBu6XS6kDk1C7FEP3N0fjKeHFyj7V1XUv2QR/7fLidsSOyWP9zvh/ik/PDroSmqW&#10;A52YHI10LYIMEWdH73SmXiIAcQeCELNrAuL3TEIC9/XunkA8OuSLmEgH6PfJPgvIEJDC16di314E&#10;Mk6HjMQBzy50oKIb1RvuZOgjveHfqQFOTG9IClItusfwBz60IukcDbBmXAtE7fXk++SKKOpnEg47&#10;YvOAL6ENr0u7WwpTaWurI3f8f9Spt1QsCb1EbbsKopmZMaNmbni0L8pOxrvtkhTKYjWiUx4EsAgP&#10;tmZxJiFupA25tMgLD6uiGF67AGzK54BTCxbqbbIr8KDACM9LqFVehFgXRN+vssK3Y2EW6aQgpQOQ&#10;sYgdiWWd8mNKxazYPr4JsyLywteiIOkyReHD4W9ZAKGtSJtiSJ2fsn1lvgRtiwPbEBQRbAQwayKi&#10;a0GG4GUn2BAQ9u+ApeeBzYtARigpX65NC+NBaHNEBVSHJozZNMH8DAWX/le7gq8MRNRnUAL8qiHa&#10;typBQj3c86vFrJASdJn6CIcH51AFvqQ6S9Evv4mSm3FEksGZrRFpVxSz6hTD7vF1EEfqmF4E5X60&#10;zJZB2tX/LLONHVNtIIXmDAnd1qUklrUqjP2kVx0aWpjBffkIOnLhlF0eHKejlYyjpGIdHZSNj2Xn&#10;PjCrg6wJGWaQkTEmNHfal0CfPl3h4L8Q85x84e/izPgDSQD3wqlTp1T9GRcXZ87JeJUCPiO8RhCk&#10;AIzz588b0SWtxkzx7wI0Alzm06J2BoLc5yDEewamjeiGSQPbYA1/0IxpnuISISE9/BLgF8F/vSB/&#10;F4//JN/Xo+TZSjiTzDL9NPQTIPogEp+dgy76FOLOLkS8JFuT/qPdww7B3jFK3xCzjxauv+6CNvo6&#10;dLGXob24iiCD+gvSlqTI11D/8DTSHYg/D13Mr0DSbWjOLVbp2K8PMqRLMRVxF9YDmofQxV2F7vZG&#10;JFMTYqRsMTiPoCPp9h7o4m9B++wi4n9Zhqhjbkj4dQ80cbegS7iEhPNLCSwEFInWhBoSdmReGWSQ&#10;LpXI7sqG2T2ZBj4PGmpPtKQ1vclOhm7XfGwY3gxPvOsqq1oDk7/1QWWRHFIVa0Y0wBbS2vbMsMbW&#10;Od2wfpoVfNuURiyLCh3dZaQY0FCwahBKwxuhYLwkSFEBgcz0CCyHmIAa8GtfGs4dysO5wb8/i52W&#10;s+iBHaRbkR8zm+fFuDoFMKxSDkyrmRcjK+SAs/VH6F25MKa2+ggjv2OCt7huqQ4FZ//bUZxMgDGv&#10;aX7MaUAtBnUYwZLXkEKnWvgvdjLC2lJHwf1b278SfvNrjEtO9UmH+gweLd7H5Br5MLk6wRGF6l5t&#10;82FOs6LsYnzKQLhy2DywLLy//wAOTfPQnKAAjyk3wVT60Jb8GWSIRXAYz/nsOkVwyaURYgJrQhci&#10;13pZdgJYVP+L1MNX/tz6ictUDXYb6uE2uxdhrT9CYPMC2NKnIPURhaiHILgQgTZ/C+S3/jgnFA/z&#10;N2E1s0FCWhXA6j5f08muKR761kF8UG2joNxX8nmkQ2qiYpm+D5g87scuKjUgMX7VcWlmFWwZWIHW&#10;yyVJpXsPK3p9icVWhbBnSHE1xE73yIjiOEj725Pk9wtt6kIK0HkXf2/ftWNSIIPhfPO9glQoX4CL&#10;I1zIinH38ITEI5jpUu9wF8MEggRo/LRtGzz5xns7+8CLlrSujH53ZWjKYiZ7j7dsiCnffw7nlsWx&#10;oXcRHLLn7IJqWUqwjvELRwEMs1VthgdZ8gV+mHSofTZFcJCzU/vti2GnbQnssS+NA/bFsc3uQywZ&#10;VxeahAfIlbsgVi1nu/PKPjxkNyCGs+jPmJcRtW8uOxdu+O1ABJIeX8WcyeOx84fliD29iVQhfyRQ&#10;7B3HAj92vwduHVwBfcJD5M+VByuXLsSTS1sRtd+dz0vGhDeTso1ZE3G73XlfRMzuasTvIRggQInl&#10;rHxipCf/l8c8jK/b781uhCue7HXG44sHud5V6NGlM+LvHcSz/b6czfdgV8UL9yPDuX/X0cmiA9av&#10;iEDUvUO4cmgxby+hU6eOfF0g4s6tg0EJ0SWTYjw7IVOVZkTRvpTGROhdc5R43CgIN2pBlH5DUr7V&#10;89I5obCcIvCE3U7YMLULMzQIMkjBMq1L9CGiE3ldcKWLnIy5tAzcOORTPPavh3h/0qH86kPv+Tni&#10;fJkIzqAw8fGPCa2LO6HN8DCgoRFYqBnHCpxhlE7G2wYZkkBOEXqAOPNURlRYG/wa2Amjy2dienVO&#10;zmpzppvUoGDywhewuAvjDLfw+iOUKJqjTWYloA4lrSbCitQiUm0WkrazKJU0m1C+RnQgC0WAzLGY&#10;BX0E1y0iZRkL5f+U+2qW3ZIUIEVx4vb5eBi3J5QgEQPLfQEEUqD+UV9htOaV4d+xCIZWzYMRtSjc&#10;bloA3hb5SR/KTUvafLCrlBtTWn6InmULwoO89gge+xKeB7dm2eBrVQR+nd5Hv9KiY2AqNd2QIpR+&#10;QShXJj3H2+sAqHPC8yH7EtSe+9ioIB3MakEbXIF5DKTfsKBM8K6M5ODGiApshwHl8sC743uY2aQE&#10;Hoc1RTzFwImk7UWFNMPJ6dWwvn95uDctBt+WhdT7KloNOb4I3l8oYKrt3xybXBMvGK8PFOV9TLGz&#10;FUtbtU8893wf5tXMj9tz60DjzmuYrkx6OjIZMqImw49aEjrS6fh9kejXCOu6fYqlbQthR++COEub&#10;8oucTDzPjva5QdlxrF9OCrvz8LehCHya5sMN16Z8X+v/Dip0KgSUFMzAGvw+qa7E3kLDlO8VU5fU&#10;4FeP25LkceozwqvjzPx6mFOvBLbaVcbDoBa46toIm20rGodNFfh9/wn2s2NyakBeXKZr0WURfpuB&#10;RoaoN/bZFUbvFpXg5EpgwaTvAGdnggw/uFL4vWLFCjx58sRsYZsROhKvs48CMhYvXapQZsi8EASy&#10;peXo6wAXXy849mmG1T0+IB8yL67wQ32JH+7T/KIxtyozRqsytbMiJ2xy4ACFfmd/9MC1gyGIurmF&#10;HYbzwNPjQNxF6ON+5iz/PSQlPEWBbNmwbskiGBKjoU9+CoPmEfTaB7x/33g/6QmXfYoLx47AwOW1&#10;0begj77N5R+we3CPt/ehSbwDgzYauTJnwtplS6DjejSJd2GIvwsk3INelou7y+VlcNnE3zjuQM9b&#10;fcIddinus0vxGzR8Xhsjzz/gfnLZxEcwJEdBG/cIa5aGo1dHC4D/G5LZoWDHRJ/8kPvE/xOT0MOq&#10;E1atWEbgFIvEuCgkxkdDp0nkvj9GgnRC9oqr1DhSwChMJzBIprhdLx0bpS2REDxmX1B38ju4UGJx&#10;oVfxdUrLQRE5AYlGbGcjnbBldlfEC6iIJPBI6ZCovItUaD3+DowksVPyhGDvzh5+lkd2wPR6nyE+&#10;mHa1ig/9kp2Ff3E5PcWmWt8KSGKGxzkWGmuHVGXxXYoz4LkxtSY1Cm0otiVVKKgN8yDYCVjUPhuF&#10;01lo4yrOSnlJ7+BtK9q4MiRtGXUBqSkwQwgwBDwImAhvSZDSOivXn53rpKZArE25rRAWlzKCLElz&#10;ot4ghLqJQBbWoUJhIiAK5ux7CAvisJQgN9FQiA2qOCjJCOX9CGsBKFngbV0Mk+oW5nq435Jvwe2K&#10;7kLEz6LNCCSNamZDdjlIm/JiyF5Qu9wYWasghtcvjpHVC3Db+REqNKNUgqk3vbwAuiUs/AOZOD69&#10;QR7sGPaVCntLZF6EXhyLOFut9/8CWv/SLEYbone5zPCxLgT/9iUILqgDYAdAK+GRTKIGHc/0XD7B&#10;tx0CWpflOSeVjOd3Ad/X4DYCALPQpjf7C495oQjKuR9/Hq97vAIIQ+W9SxnB4jJlnYXULgJey1LQ&#10;B9dlgc0ZewJlSdJ+63TDN/x51fKzp+M64/zr4tDkRvBvVQyHhtMxaghpTOwmXGIOwhm7fHSdKspJ&#10;x/foPFWaTnWpy9wxsGNpdLUrj2hOLNwPaoaDk5jvw8++bP/5c6gNqI8lHb/AzpEEOf0L4lp/uh2K&#10;bsOsycgQ5+A4r5c5rd5j5yIIc/3nwM/Zmza2vgQcHnClPkOYNOYwvne4myGajKtXr8KF6YseFHUH&#10;OrtRmEPlv7cn/Bn97tWpMl0l8uF0itjrDGczjtjmMIOMd/QLLpIzVnu8LeDjMA7dLNrB2roTmrW2&#10;xJdffoPomAQ4unihS7d+tDEOQ87subFyxUqsWLYMnaytoNEkYMXyxcieNTN02kT1WJ+evTCgX39Y&#10;WnfB49g43Hsahb6Dh6JTj77ozHHy2GECgkTkyJwNKxcvx+HIfejRtQuikzTcRgi69BqAHv0HY5D9&#10;SNx98gwVq1VHnFbL9TzD52XK4llCIhL0BtiPHId1m3+Eh3+wWnefAYNgM3ggnj19jCWLF6FLJ2s8&#10;fvSAj/VG715d2b7tAS+2azVJWnSy6oJlS5fg3t3f0L5tG/xy8wasLS2xakmoAhkGggzDnokUTacE&#10;7BFQKAE5qV+i69ASfGiVS5bRgcqYWSHWtAQR7Hxo9k1WrlvxkRwHZlEDMhuD61fA/W1zod0v4ERc&#10;r+R1L2+N+3cgQ0udR+I+RzyluHx43a84K9hcpX3rMgiFQ0+ahYAMhFZjkVOd3PC6iA9piGjOfMb4&#10;1sfyHmXh0rIEXL4vgan18sGLs8leHd/HnPr5sWpATTjWLYq5Ncj7b1sMIW0Kpa4AZ2EfzILdty07&#10;J9ZF4dE6HyaSvmRfLQ+GVcuNYTXyY2jNAmqMr5IXo8plwcTqhTG9fgnYf5MP/m2LKmckoTX9Di7E&#10;lpZdiAAW4GpYMnCQHQu578sQtxEVshKU5CYooU0ti1lTGJwAkyACnLDOBeHdPi9m1c5Om1p2PaoK&#10;taoQ5tShJSyL74XpwK42jOAriADPhxqLBczMSQxhp9P7C+jDyqkZbZDbrwuuRL1NVWzkrLQHgZlP&#10;u0IEDSW5bFUuw2BIhtgZnYeYRM+Eeg07G/vHVsGiLuXhTWH1rOrZ4dgwG4EMO1q0xX0RcFA2vy8Y&#10;rwsypFMj76sAwHB2UoLYbfK3KIA5dbPhSUgNdmJ4nP5fKbqhlrP3GR1kaHx4/vk5TAyrhfuhjbDJ&#10;tjLcm5eAV6siiOhTCqHspi3h8W8f8jHW9fwMCSH1EO1BalQqwI6e77fR1a4Mk9HZwaQ4PE66QDLJ&#10;QJAh3wOm9enZDVlh/Rl2D8tK85E8uCoTnQOZx5XicmUGG+l7wvMEa0ZHdiW93BmB4DePIMNH0aU8&#10;vESX4Ym7d++aOxmv0yVI76+VVpWE7hmF3k7wdZ9NsCE+xkxlnGDHNnVu2sUZ7ePOpwiuDtulPvnT&#10;/EWQvr8ITO/POTqI7HNvjrvXWfwnJVGQlQjLLgNx4tR53LhxC80ateBsfzzu3rqDLNlyYNnKVVhK&#10;oGFp3RnJOh3/X43MWXNCw8LfqmMXBIWGQ2swwMLKGht/2Iwl7Jg1btIUT9g9u/nrLZw4egLJiRrk&#10;ImAZO3IsOrS1QBSByM1ff0WduvWQmJyMJI0GDo5O8PIhwOnaGfce3sXKVcs5M0KXCn5RaXRatG/f&#10;AVeuXkPtOnWRTBCiNejZnnUnePbg/q3i/nXCvkNH0LhZEzx48kjt6+Yff0KSVg/rjl0xbNgwlC9f&#10;HuKwptfzMWtrrFwWTpBBuhQBhJaC8MQjbnTJonhcHJp2uyCBwvVEAo6kA+IaNfF3sKAlWBDRe/Je&#10;B7pbeeCQjy02z+qJTXP6YBO7GOvn9EaTz0oi9qAfnaAEZJjAyeuDDMPOSdzuNPwwrzccOlQhLep7&#10;9aOdXtK9/6kQUZa6LDTk1kC3G52fFKq87/cdRxVoAmqRYtEQsUGNaItZD1tsK1EE/THCrIvjGak3&#10;sRwP/BthWa+v4UYwYiowF74Ev18cnERwbFcxF4bXLILxtQrBuwN1A+xk+JOmJbeB0inhkNC2UOs8&#10;8GM3xZ/6CIeWBTC3YR4soUXrEhaliymADiZICLEugNkNCmBclZyYQE3CRNJrxtDydBJvJ1fLjunV&#10;WaAzByNcuSgZaTli6yogQ5yWArmuYAmHY/fGpXlueLbNww5AblLCmKXRmkW1srz9d0cIuzCeLDon&#10;87huu9JsgCFvhiB2MQKl8BaQUYduRZXxJLgW1gysTiG4dH6KkMtfgu8lZ/7Z7dD7s8AUkCEhcSza&#10;NSzYE4KrIJYgJG5BfTwObopLzi0wvXYJAo1iPP7s1H4QaPE9+d0FiucwnNqVBTzvC97geZFOjVjv&#10;LqHr1QLS9vxJZxtTNR+2jfwGSeGceQ+SAlvyMVgcp5vQvdfoWvLzJ98XOoqzNSECAhrgzDiC/NA2&#10;eLqgNrUXTXBgch24N34Px8dTxC2J4akAGLKsgWJ5I8igFozXiiGIHS1TN0Q+/8+tT8sO14rOX2H3&#10;SGoyGPB7gSYkp+xL4iSNSMx1RfqvK8SdMogTKvOnz6N5kANBhkQieCqQIXXnyZMnzSAjvQOF190/&#10;cZVyd6Pgm2mMXp7T4eLlQupUAGZ1bcEuRiEVtidDuhjiTy1ib/OHO/1/uF/lPbpCMPnThMq4e+kg&#10;NNHP0LldeyxZuBjaxFisX7kMPawtKeJ+rKhHWdmxWLx0MZaRV9mpc1cW+wYsXUaQkSUXeJfFOzsE&#10;fE7Pvy4drbF62SLSl55i4sghKFE4H4YO6otffr6FJHYtsmXLgsKFC6JFi5aIj43HuhWL0dWqA7Sk&#10;NJEXxa7CAvToZIFFod74cdMKjB8xmJSnZ2jdlOnV8U/RqV1LrFu5GN2sLUjVigUREvdlBbp26859&#10;WMn964I4dj1GjRnH/c6O1m3b4cdt2wliNHyuGwoVKYbceQvgxs1foSVAsu7YWYGMxPNrSWuiUxZz&#10;Np4QXIxqUo72s03ha9ceQ5vShYX6kFhqLzT7BSiIHe10gpB5eLx9Np4RYHgOaIfLi6dRi+HP4t+f&#10;HRDqRXZ5IOaAL+L2OJKCJToMY7ZIagTlf9fJ0NMhK2HXRIKMbogYXAv3fBgS5k9hN3+4U1sI/OvL&#10;c4YT/tSKiF7DjzObBBrGlGJTYjG7HuS/a8jtjg+vxJnQz1mcfg5tRBU8WdQMK8jvNrkTmaxV/7+C&#10;XLoIAQQNI9gJcbMsTmBRBKEMBlzKx/88FpE6EyEUKM6qB1oRCHTLhcFlpCuRj9oRWsqy6BYbXodm&#10;BeHYWKhVnP2W0T4PqV354EO3KCOw+DNASEmZTgEaKnFa6FYq+I3FOUGQzKabMjOMeo9/G2TQSrd5&#10;PpybWY06DF5nDFfUUY+hD6EQWrkMsZPBIjKaReVWm0oY/FkmeDfOjQ0EgskUTKtuh+RLKC2QFJ5C&#10;vRE7VeloFYc+9AvOltfAs+B28GtXnt2SL+FaPyuW0plqAelUpuMPEaobXbqCSJkKI/VNLHFlvO75&#10;MQm/5ZxLbkcYgeP8JgVxcaYAYrF+lSH7LPueAT9nfwcQaBoBf5p8iCmEnwBAFv98T+KCGjDzoj6B&#10;PvUbvtRwyXvMz2Cqvi/8RaNBN6sgAaSix+I5lHDQF+xLIs/x0s5lme3zIULpvOZaMxNmVixEIXou&#10;cx2SARgVUjPuGFoKg7v3g7O3E/yd/OHk5c4JQncFMk6fPv1KzlJS95pzMjIAzUq4cKqL4e4HTxeq&#10;/+kg5eBDkOHiB0erChR4if5COhe0px2YjUFs9LI2p22+s19up+zy4+qG2dRcxGLa9LkEnxRbJyVA&#10;q4nDsaP70aZtKyRSrxAVF43s2TJj1cqFWLt6maIX6bUEGYuWIVvmHDAQZXRmN2DVyiWgwIKFfEfV&#10;5bh07QYi9x/CnfsPELZwEcqVYz5Ccjy7IpzFXRjAbkJZHD5yHIeOHUeLVm3ZcdCz26BFcPgCjBk/&#10;HhevXsaseXMxfvIkPp6MGXPoerZgEebMc8DhYyfQPOU1WnYqwkKCMHH8WKxcvhQdLS3w8MFdHCAd&#10;K5oUwd07d6Bm9Wo8poPoSFpXcFgEGjRuhlFjJyBZD1h16pICMtYQZEwj5WmmAg3r5g5A7M4xpD05&#10;4NKauZjbtQkSKVRPELE3NRgCFhIpBJdl3fo1w8+r2VmInE/Nxix2P0idImDR7pyIOMmz2CEBgeyA&#10;0LXqTWkydKR2Je6bjseRjvhhekcWtBUQ619H0RBSVQSkcmYyLdZtCCRnW7oYLEINpE4Z/OniQzqK&#10;8N6VmFRmXH3LkmrDnA0KjA1+nDknbUXnU0GJxx1bfJUys82C8+/Ews8X6Czm/aiDEJDh3YEAg5qM&#10;ZcpC9a/ibQmWW6Fmt8VmVUTp+Wg1mx/Da5Bm1fFTuLT/gNayJTH6W3Y/SJeSYjeYM+Ihkg9BPYbo&#10;MsQFSobqXqSABSliRY+hOhkcJvqUCq/jTLoKqkuh7UgHIT2E1YnY3av1+4gNrcOi80vlZhYbWoMA&#10;gjP7KZoMQwCtkqnJiCPgeBBeDwfHVcXPTux6hIojk4BGUz4L32tVtEoHhNesNwtPH14DBCGJtGFe&#10;0fNDuo8Vw/p+FRDY9iOe+5z/AxHsHgW2zQ6PpjzfIsqXrI03ADL+rMnwF81Pt89Jk6LYmWJvyLUp&#10;x6kAhtB8Mob+6Z8+s/I+iD5Gr1yzvlT6CYN/LXadqtI8gmJ9b/lfnOHkPUtlvg4nDUQgnxTM9bCb&#10;pQwn5D1/wfdObFglrBzcFLNafI4bHk0QtfA7uLcugxMDzJb5rzKR+NZfQ5Cxb8Sn6NKyHVy9XQky&#10;AuDo7WYGGa/bHcgor7927ZrKxfD0cGeitwPFOPMwz5vp3rwYZtOa7rg9PaoldE08q2kfd4pg49wA&#10;s+jqrX9Q39KMxS4GKl05vBweQSvQvFkH5f4QvmwxQkI9Oev/GO2s2sI9wBfTHByQOXt+LFm1Gtd+&#10;vY2yFWpg4bJ16NrLloChIBIIMiw79cTiFauVhsKycy9ELF+LW0+eom5TC/iFLYWzbwTqN2mHGI0W&#10;mXPkx0J2HHYdOoo6Ddsgmq9vZdkLDp7BCF2yGvWaW+HUxWt4Fq9FnXotsHTVBsRrDLjz4BkKFP0M&#10;e4+eRRT/b9amM5x8QhGyaA2afm+Bs5euYMnKtbDo2AsPCfprN2gJv+AlWLR8Pb6tWg8Xr/8Mq849&#10;sZD79tvTGHxbvRFOXeZjXfsSZIQhlpoM6UxoGS4Yv98R6+f3h54Bf8nMzdDunYvrKybBo19L7A8Y&#10;hZurpmHL3L4s7rtj67SuSKJmQ0f9hV7cqPh6MIlbv2OCuoXkY0gKuqSbsxNi1HC8vruUfh+DB5k9&#10;krzbC0nb3bCgXxM8oq7BIIWPFAScjVRDZh7TuRhcZjqNQ+hTxuJTcjy0QQz2YpGjExcfoVYIPccU&#10;9MXZUJ1/ZQaK1aFDTVN0/ioPpjXKCycLajWsP8WwmqS6UEQ+jjQlj/YEBt/nxOgqmTGmWg4MqZob&#10;I2oXYjZFTkypSsoN6UhLWdir8LU/jcUEFzIWErxEEGSE0bY1hDSmod9kxZTqWTC5amauIzO8W9Du&#10;lEW4FKoLLQik6ZRkcpcyOVX9D8QYE67ledNjAj6UVkPcrVKGvE66GaKFSA8gI5BUMseOX+OmWx0k&#10;+X7F9+cbxFNTo1XCXtP1Jl2NcgQgLCr5mKTNJ/M9VTPZ0gVQjkzGToBoNIzXKAftlaHsVcWtiO9r&#10;CK1PSaGK4bWQtKgO8zY+gGczanBoeRrELpF361LYPLw+vFvmVAnowTznygkq5Vyp5PQUoPayHQ5x&#10;Dwti1yqkI53OLPLApX42/DyfgXLyGZLCmPvyvyJbjuEdAhkUaOt5PAIE5TtE0Zz4PaIXOpUPxe4C&#10;CvjeqfcsNRMT1FwIyBCDAC2vCcnI+TugkkQnvCNja8O3UTE8YwflIV3IxtT+kuGA+XCG7pYSCniO&#10;mtFT1GjISA+/zf9LJzfuj+zfBYbZXujHfWbRfYq05FOkn19nqOCV3pmwd0h2LB/1HgFyXuZR5VPB&#10;h2dIBzs1MAdODMqtUtHP838x3kkPx5eafTjBDLUfRpSCTa9ONBTy52R2IJky/pzc9lS1p9ClzMLv&#10;DNCReFVQI60qI8ggXcrVhyOAPPYwBDjMpOAuv9JimMJvJHBPPLJPmt2lMtwH/WW/FA4Oz4WbB31x&#10;cM92rFsYjDWL/BDsMx9h3vNgiP0NSVH38OPaVbh/6zaWLw3Dz1fPQJv0FHd+vYzIXZtx5eIJ2tqG&#10;0yUqCgf2/oibN84hKfEp9u3Zimt8Ts9l42MfYuvm1ThyaCeS4x/z9c8oHg/DrZsX+Pwz7PxxHZ4+&#10;vk2Hp2gc3L8dO35az+4DHaPiHtJt6iEO7tqEmIc31X3QjerHTSuRFEPHKnGT4voPHdiB7XxNzNPf&#10;1Dp+vXmRHQzqL7it+Oj72M5t//TDKjx7coeveYaD+7ap40jmay+cP4qL54+p5X+9th/xF1YzMM+R&#10;drPM3CC1aeWsHtRZzGcRT6cpdiYkqfzpT/NwY90c7PcfgWcUXCfslVRx6WzQZYoA4nVtaVPzej3B&#10;j0pb3+VAgOOMS2FD4NetDO45SiGQQm0wgQwBHakpDDLYskkMI7y/oA2OTvgWvq1KYkaLMgigdaof&#10;hdRiFzu+RnbMaEi9RUdqLyhcFgG5D0PwfPl8KIvSxWKbym7FyxajspxoAtJDgFxq9vl1lxW3LT/m&#10;JUyvkQsb+n5BwX41WhETQKTh9aIhxSYx5GtEBXNSYEYrTK2eD+v6fcWU6abUb3yPubUJMsT5i0Pc&#10;qf5AM0sRcb/scRtBBi2HqfUIYsdqbQ/aQRNgaIW2l4bHaF63kYKlCazN64m6Hk4wJPtUwVNa3C7s&#10;/g129ius7PPPkl0hQMMIMtLnBKjUUWoQYFykBe+lvjlJQc+HvbY5cWBMLjh0Lo1xfXphQuPPUmqL&#10;rLioIgGy8BhzqCHp6hkxH0QmqN06foKxwwdijqc/89gYlUA7Wzda2Hoz3PnYsWPmxO9XLeAzwutM&#10;IMPDw5d2YmHMyAiEj4svJvfuhAODS+ByX6Me40JKurfw6+SCN1vYZrwZhZcBGsc443LcuSGOBI3A&#10;ipkDEHdmBcP2ViLhzBo62W5C/JkfEHNqKxLP7ULMudWIv8hxYRVizizn/TWI5Yjj/3Hqls9dWoP4&#10;y2v5PzsaHDFnliHu/Mrf/4/n/RiOWC4rj8dymaizK9Rjsp6Ycyuoi5D7fO3JxYg9tYRjKfP7+NiJ&#10;RdynlWofYs6vwqPDYVzHKrXNBHmtDC4vQEHWI+t7dnop4vi8PCfLRnNbsSnriOVj8tpoWZbrTODz&#10;CYcD2cWYq+xm4/bOxPU1E+HQoxqBhjM7GXPYraD17P75pEjNZqdjPl2k5kDLhHADheLYza6FsrN9&#10;/Q7Fy67DsHM+AQZdqxiGGEdHq2iKz2P2BeKnwbSFJYdar2YiZQY2ZbzDRZLMvCZS06H3oo1vUE1s&#10;svmOs9q5OPsvomyh0tApiF0BGaGc9RaAECq5GCIc5mMyjELi1PD6jdSs/xLQkA7LYmpMQmjFG8Du&#10;0AaGqSX5sFvxnEPQGy2YCZL17JIkBX+NhNAGeOzbHmPKF6YTGal0FItHkdKzd1RlhuUVoEifAnPq&#10;bF4HZEjmSTDpV+FW2eFcNy8e0do1lh00DSl6b/S43uHP4uucJ6HcabwrQU+bYB2vqXi/mszWaEWb&#10;6oI4xm7G6YFZFcgQt6n04jh1imY5UiOZwIUEFh8WQGGfCxf6Z8f1XvmZbP4JRjUqjBGkV04fPgo+&#10;TisxxboRDttnw4XBudi5MNZeMsl7nDrYE2K8I9rYt8RqeFPbOWzDwNF2X8PbTYTfAexgOFP/68Rb&#10;GrO4uODevXvmTkZGAAup3UexrhVnqZCQEKXJcGcnw5XtK2+POfDxmILhPRphy5CSdHFg644CqwuC&#10;wOXi5q3Qp8wgI+N92F/qS0MFLmXBQZuiCO5ekQF3LJpJ79FFjqdIeQL0eyeqAtrAVG4dZ8wlTO5t&#10;Df0eSRWXPIk/jrTavpa5FnpmYEjGhThAyXaSaWP7VPQOLoPx81pJFZegPcnMmMTzI/kZFH9LYrmA&#10;DNreGp2j3ibIcFZdDC3fr8QDEwmGnPBsZwDC+tbAtqHMHxCBrRR/ii6VSopDBiuClLCUjj8Gpg4n&#10;UKy63KYm8xneo+ZBrF9Jm/nTEGqUDLEqVeFrirqUGoDx31pWgJQAqoU8R0tIFwtlN8it5UeICaKj&#10;mRcpNWkGMoSiRKARXEYFScb7NcNOmzKkaonDk7haVaHIvAGuOjaCHwNkvZozlbqdiMSzGQXzqexk&#10;hEkHoz1TyL/PgWNjyyogozRA7wgt6nUAwFt5rVAhxfCB1sZG0wehbVXF4fFVsZzZMWfscqtiXn7f&#10;0ktdckIFFGcxdh4GZGPAbT78ZF8WYxpWYMhkAWaLsMvWrRiG9+qHeU4b4eARytiAeVjgPBezW9bB&#10;ugGF+ZqspFVxPQQs4tAkICMjmu4cYLDvBKsGBBaucPT0pnX8PNLy57Oj4aYSv6UWlZHaGtYs/E7n&#10;FCvhwAnIWEpLUS8vL7auaCnmTi2G+zy4ec3G2AlDMKnTt/CzLIEd9h/hKClSF8kflHbfUVrIpZcP&#10;80sVzhkM+f+bx3SMad/X+wvQyIoVg0tj25xOnMmfSJAhAIMz83vGs2jm2DXOSAdSRfRbGiphmzav&#10;fx5ptX0FHiRMz2gxK9oKCeSLZhZFDLMoAodQmE5LW5X8vVOC97hcyrLGYD4Zr29LmxqQIsnjaghl&#10;ih0V7Q6milM7krifIYBj6TRFC1ijQ5OAjFSKNTMYyJBiU/QboteIY9r0Kvs68LEojAiG5plcm/5w&#10;K2nSavwPLJhBxv8PnARohJCO5EfHJZ9WhXCLYu4EaigMEq6XliCDlCwDrWPlPY73odU1O1VieQzm&#10;LYiAWBtcG0+9qN0Irkc3qM+wgJqNcAKFVwMZOanxKEYjgOJIoqBdH8zumLhnZbDPw1sBBGlwTkS7&#10;oSYMUjRaSkvGTtajsHZYYv0hDg/Ile5AxjFOzJ4ivfwiQcbpflnYnSgCF4syCHeajek9mrEbXg4T&#10;OtWCH7UJDu6r4MpgOk/PWfBwdkeYmw+m9GYIcq/3sd+mkKKni6bjrEo4Tx+ak9TUKPsZ2jiKHRp3&#10;T1c40bpWtL9uHhR+u7ubQcarIKuM8BpBjY8fP1bIcffu3apl5ebiAy+nRfB24UXvGYTp3mHwdiSy&#10;HtMZg77KjTX0hD/HDsYZouljFCWZQca72cnYb1sMPxNkXCIfdN3wL+E7oBEL6WlI2uMK7W5nGHY6&#10;AjtYWG+fz4Kas/hvdTBTYhe3/5eRRvtB9yeIUFtSuyUsj+fBmJkxhbSoudg4fwD1Fy7sdMwhyKD2&#10;YqeADQFBsj9zOWR/+dxb7GQICNLtJV2L2zYwjRx0rzLsGoKY/a7YNKEVkkMb/odABme7pejxk0Tp&#10;Wjg7ux48G7JoVhanfx0BnImX1PAQcYNSIXfG3IrU0aX+O90MARgLSTkbXzkzJrZ+D+sGliGoo0CY&#10;3QQNi8A0s3NV7lOk/al8CtFG1KXbkdxKYnhtPkfROR3GdBSV6+h09Si0AxzrM0iO2RqvAjJCKeif&#10;Xed9xC2yYBeD11MwHbSCGRqYBgV1RgUCabnfEtKo4WRBstDhfk9Ur0iXMgt4NimOE/b5VRfD1M1I&#10;TQGcVssetclNkJFVCbUv0aFzv10x+PT9Cq2tGsLH1Q1zRznCorEVPNm58PAfxXyyOdTBLuAEbxBm&#10;+vExd394EZSs6lqc6ylAMTjXw99loVCl1T6n1Xr3EWQM69SIx+as8jF83JzImvGFm7uHGWRkBMDw&#10;uvt46tSplCA+YzDKn4eXi6v6UEy36415bb7AIV4wl+wL4kS/jHexp9WH6F1a79l+BTlrwjYtweTm&#10;btng3+YjzG74CY75DKQGgenWKplaBM1SeKdill6KbVWM8zU7pCDnrD+Lcs2+SbR1pYXrHumKyOOz&#10;WBxTU8BEbWOHQDoJ7CKQtiQ0KcmiUGJqKaB3sJDfIenbDup5Y4dDuh1CT5L9G5OyrBT7fEzRl/66&#10;z1pSwmLZmdBIcc5lkiMnU88wC5F+tuxYuDGpm3kWfF0iKVGa7WMRs9sJ0fvcETG8Pf+nFS2fS0jN&#10;uUhD0CEJ5Hp2WsStSkMqV+J+F8TvckLUQR+sGdmErjx1U0CGzAa+250MdXzk54trjYYONtFhjTGp&#10;OoXABBJm4PBqYCiEAmjp/ixWoYFZmVvBNPMOJXBuXGmmNkuAWyrzEt7C8olBdegSXR/OzXMZE9kF&#10;ZLZ/zvr2uc6VyTJYwGW4FU0BrApjfqPcuDuPwXRMok8znclbOA9pCQT+jXU/DGlMlkVlahaK0F6f&#10;drYpOV5v8/dYugvnUwCOUJqO83fzqG0mHLDLhYPizGlv1FFcIEPgwKAP0b9ZeSzynEpKuisLbl84&#10;e7nCzZORAS+ovdzcnDFpWH/0b/0dhnWujkE9mmPAoI7o37sXevcaiq6De2Bwz4EY8O031HsUUDED&#10;0vUQepWcC5Vt9pZZHOe5zfN00Drf5z12XrLQHSsTdg37FJa0uBeDoeePUzoZhw8ffmWqlJkulc7p&#10;UiZw8ttvvyEoKEip/F90obt4+WO+dwhcPL0Q5j4dU7s2xcy2X+A0P0Rv+wI2by/tvzSkxatmhdjJ&#10;OEHx2b5BebB/2AfYPLAUJjf8TOkQkigmlhlyVdC/bMEsGoW9Y9kJGJcyxhr/385OwA4n4+z/bmo9&#10;IkdBHzmGoEGAgYAJIw1JugU6Fs9G3UMKPUuoSewgGAguDAIinqdRCRCSbcpjBC3qVomx/woyDCzG&#10;lbhbPTcdCQQdUXtdMazFt1g2sx/2B4/BykmdcDTADjHczs90kjrgMwQJke7YPLs34hi8Fy/7+7Ln&#10;Ig2Xk2MQkCEjifa5Z/z6YevMruxitMHhCRSsi/BbcZvFbYozwu9ycaNABmk0yiqzMqJDGzF5+32E&#10;WhYwg4xX1JqE0mlJQMailGC6IKafL6fQW0OAIUPrk/4cl5JD6mHt4O/g2rLgS4EMBTAk/Z2J4sE8&#10;vlCrkurYdKTp6NO57fM7/Xn+03fVkSnVEcxsmqMDCxNkkGUhmoy3XFiL7uIIBd1HbajXscmqNBMC&#10;Km70zsFBuhQ7D6cIOo4My4WlLLxnjeiDANf58CIlyk2yydxd1Hhh7eW+AL6uvgh2nIMgh1nw93Rn&#10;N0CiBri8ayjm+TnAy8ELwxvVJR2LYZjPdXNOc78k3+xt10yqmzQgD/UoOXGCtPoT9pmxdeg36Nu3&#10;rwIZz9eZQtO/cuWKou2bNRkZBDC8SldDtBkCNAIDA39HmoIwTRe9KzMzHBnI5uLljdleoXD1CYH7&#10;xGHY1CF9WsW97Q/Vu7a9Y0P5Rc0vRXHAuEjB2jlxtODY1z8vNk9sh/sHgxC735MF9WRmPry8qFm6&#10;HzpqJ0RIHhvphPh9TkjeR0rPdgEJs6DZIQBiPjsC1A+wc5DM7oQU/3rqInTsfOj28Dl2G2Lp6JS8&#10;bzaXFYG1uDeJNoQCbIKIxJ3zWFg7ssCer3QIyRySZaEVECJdEuX09ILuizhEbSd4YXdER9F03C43&#10;JnpbYE7v5pjYuQl8hnZgJ8Afa2b3wcU1M7FmZm+sm9EbT3e748bqmXCmSUL0Xrd0ATJAcJG8fQq7&#10;MrNxKmAg5rX8HHcXWDDwqi6TsWkrSocWI8hgHgGzJt7pokSE7Sosjc40DEmLZXbGOttqLB5zmEHG&#10;K4KMBSnhhGEEG6F0XAogrWzT4HKqCJcCPD2GPiYQaPq0+4gj7z+CDAEYoex2BPG4xJXKu3EB/OJg&#10;1PWIxsSYx5L+ujX/lX0yiM4nJVh0VZ9vsG/o+zg3rODvxfTbpnHL9k7ZSEFPvSpn7c8J1Zh5FleZ&#10;iXFuYG5E2paEb9fPMbpdJYzq3ZY0KIa0OtPC1Y0Tuww89nV1IWhwpR7DU2kUpO6SYlzuO3kFK1qR&#10;F//34eMubl5MzGbMAAXTnq7BcPSbR5pVMGybNMD6PgVxnDrKsxznRSg+iKCHYvO37bYldK7z0sGQ&#10;umE4OzoEG0EdPsWsWdSb/Klb4+rqqij7AjDMORnvOMh4+vSpAhrr1q17QUvLC0EusxHiMksFo7l6&#10;B8N3SBfs7prxBEjvGiBIi+M5ZMcsFFuCCwKMC5L0LlZ8w3Jit/2HCOzxLTbO6o0DXoNYvJNaFPny&#10;egPDjtnMmnAnLSkMO/0mYxK5qWO/r4Ij/takI01BLAXUv22cj4DB1hjdvAYivW3YHXCmNew8RNOW&#10;ddnYtrBvUgm+Q9vg7pYZ7DZw+3vFwUm6I9NVlsXhsNGY0rEO5nSqjT0u/bhONy7HID1SnwwiDpfO&#10;iHQ0/txJYEdGgvG0BBnJzJY46DsU1xms92SnE2IOepM2ZYfYA56kSLnhyMKJOBY8CjdWTsGisZ0U&#10;0Hga6YN5nRqkC5ChJw1NT4CRJGCM6eLXl/TFZlumYrMIBIPqFMBg2q4CGe+4u5QKeJPUaDrSiCg4&#10;Mag2NtpWpR4jlxlkvCLIkABCcWkKpkNXMHV6o8pnx5MQ6nzSceGdRIDt2/5jBFjm+0eQsYAUsBCL&#10;HAjgNTKvTjb84lgdyX5mUJFe3l8Bslp+lxkYyBhhXQp7SN8+accMCdXBEEOatzv5Kd2DS8pBilkd&#10;QwrQFOd90qQ+xbwWBeDZnQF0jT+H59SJcGM8wBzXRaRI+RBAEDiwQ+Hj6qUAhAdBg4AKE7iQ+zLL&#10;7+zlAFcvujCJE5OnI8XhLpzsdeayHipqwMF7FjzdQrFkznhOJpXEpr4lsatXPlKUJM/M2GF526Dr&#10;iE0eHLQtjr3DimPbCJoldPoAAyoxZPBFVHweo2iDY2JizJ2MV+kQZJTXCIoUkCG34le8ceNGJQQ3&#10;XRTzPRbBz9mHrghzMc8zHO4+DFPpUIYf6rf7YU6Lgtq8zr/Srw4NLI4jpEidYqvzOL+8j9h/gB9t&#10;SmN663KYVv9T/Gj3BZYM5A9vJHUQSvvwckM6GcmRc0k/6oym5QlYpvbF4qnd0OSLD7HGaSR+2RaM&#10;DuVKwKFPC+Zz9IcNAcjyGd1xb5sbOpShBV6nJoiYORwzORvUv9bnSGLRL5a20lHRkmp1fc0MNChd&#10;HL7T7RA+bRCaf1oUyyZ1RsJ+5lnsE9E2NRpKlP2i/aU2hOuJp5g7it2UH2Z1paB7GuJ2jKcVLG+3&#10;TVCJ30nUh8RsHUfgMxPx7JAc8eqPTZLwzYC+q0vFdevlzkXaLkdHKdKkYrl/+7y6Y519RUQtrE4+&#10;uVi5GlOzVbKuysl4x2dlBWT4ihi4LPUn5ZgTUhM/2FZBOBOqzZqMV9NkLGOOyAJ2ggKYfB3YMS+G&#10;lM6Ep3RySi9F6Iv2I5Fhbl5tBGTk/0eQIcF7wZa5eGxFSJP6FLG0fNbw2knPx/df2jfplMmESTL1&#10;MYs6foa99sVwcghpQQIySJk6PfDtUoSkiD9Om9nt/J2c1rwERlg2QR8rC8wcYw+X6RPg50LXKAIK&#10;N9LNnTydFEjwYkaEL8XPXqQ9OXl5YD6ZIkIjOn/+PNasWaPuK6ChliEIcSOV3dWPwCKAoMKb3Q0v&#10;dkEC4OwzEy7OIYhgcPLYDnUwvnl5eDYtiFNDcqvE8CPUg7xtkOHY+wuM6dgYY3v1pV6kO6ZOHInp&#10;U6e/EGRIfMLr1smZTK2Q112R+fVRr/1m/N05NAGMn376SSUwukr7jvZi3hQd+bo5wsc5FCEOvvBz&#10;dcKsgAVw4QfDq0lJWtkaOZDmkTHPgWrz8otZ+W/LTAz5pCc5AxLYtQYm1SoE1++LwYu2jRF9qrA2&#10;76ISr9fbVMMO2w+x0KYuxlrUxs1FoyjQdkAiHZY0SvcgGgkRV/+12DaQ9pS0dx4md6iJ7T6jGFzn&#10;hURSlHymj8Vg+oIvnTEY3at+hTjSnRIZYnd7hzNalvsYj7bPwNbptKPcMwsPjyzGzd3hqPJeXi5H&#10;p6tdotcgNSjSGRvdh6Nbw+9w/0AYnhwIxaTOjTGhLR1JJFuDuRUiiBZalo5dD5XGLYBD3KB4XKLz&#10;iGGQ3mM+v2FuL1K1hKbFjgAtaw3iMMUgPogVrIjVRe9AypWOVDE9qV9iF6vZOZvdFArV3yLIMIjA&#10;W46Jx6LniNsxleeBVLO9Tri9chw2j2qKm861kBxSE4m+39ARR8CFUKQEaHB2X9lAvhhkGJimrAsm&#10;v55OOtogSW42ujQZgqnp4HNJFNLCm247oVUJXr5AbEhtREW0gMG3NIEMKTPeLO69S7HAL0fr2G/x&#10;JLQ8X0OQ4yv5BpIvwEKBVC0ZYkFqkJCtwLJICmsJg18ZgoIySA6qq5Z7nQJKtBiKQy9FYoAkRNfD&#10;Ol7DwRa5zSDjFTsZS1SWSBYmYDPFl+nXvm0/IhWP2SvpuJMRH1oRTxa1xPT6BZl3kRuLSIVaask0&#10;dxGvKwG7KRclMwKZp7GoW2HMq5eHGp4GBBi8nsUaNx0f3zu/byoXQ763aE3MTmwivxt+DW6H5d/n&#10;wQnSglTwnYidxd5VpWSnzW+ydCyOkxp12C4bTtpnoQlOFqzsT3vWjtVg37EuZowZqrIgnIXiJIOR&#10;AB5MtvaQZGtPBtCxI+HqLkF0rKEo/HZ3c0HEksU4ffbsH2b0L126hIAAhtap1xFUONOQx82X6+Ig&#10;ZcqdXQFPuSVgcXHxQiC1Gl0t26FjvQpwblWClr7ZVa7ZJeohTjNd/JxNNhxX+04hOlkKJzhBbExH&#10;/yMIEScs0ZCcV1a5kqDO5f5mMvkYX3+UwnbRm5yW1yiqVjbYdqqr6FyupIK5eQaQXk8w5On3F8G3&#10;0MNu3br1yh0MUz1rBhkZhGa1cOHCP9Ck5CLx4odFkLaPqycCXRzh6TEfU4ms504agA3diuBUBrRS&#10;S6svn4y4XhHICW9ShnwBneSX9HF+QYcPacFZelKAWMTH7GJ69AFSjqh1iGFHYHGvSogc8iGWdS6G&#10;dUPKwqHZV7gSOpQ6CCfSlaTol8JdXJ1eMKNPCk88dRcJXC6J+gU9HZoMP02H44RBcB7RCS7DrNC9&#10;QSVEHQgiMJiNB3tCUK5gXmo4qHXYYQPdgfmY3qkeWlcqBd8pvbmPIhY32stqSXe6uzsA7Wt8gdGd&#10;m2FEzw747rP3ERkwgtvh/mwfRz0I9R8EEVp2KAwEDwpgiMsVOywahg0+Ymemd+UvcJHASYCDcq9K&#10;RafmbQIM2ZaADB2Bl0G6OTyeJNLBErZN5v6PgI/lt7jr19iY7q2sREmVSkVwmI4ZAAIydMEpgWMM&#10;tAOTsw1uX+HuolYI6F+P/5dCUggLeJ9SuBnYDqsZNKXnYwafcgQNBDZBJfHjjA7w7twGv05rSPDA&#10;QLwAgh3uh4AHBXZMIIKUpme0plzUg9sjGIHPl0gOrKeWeZ0CSrz1dUECMiTAqyJi6ay11q6mckQy&#10;dzJerZOxmHqFZQQaIbSD9bAujEArpm6nc5cyffAniCG9Zu2gigholRPLeAwrLam9oI2xjBB2L0Ko&#10;MZQE+HDroghokwvr+3PCQwC2pHqrz5CZMvWvnQOlhRFdTDVqysoi2q8O1o+pg90dJc8pBVC8BcG3&#10;FODHB+fhyI0j/XMictQXmNmtoSqgpWj+s3vSiyhCJs2F3IaFheH69euKSfL8JLCwSmJjY3GW4MOk&#10;1fDz88PatWv/wDJ5fv19+vZAr+aV4dWiIC7b5sXZvvK7TrBhn5e1GqnPBEbiNiXuTwIcjttkp0id&#10;YEkC/xRIy0TQlI8uVXkpYs+lHhcR9+/n90/A7RI7JWd5Pg5Tg7LbtiA2D/0cq4dVgFXr5kaql7Pz&#10;i8XsKSwZHx+fvxz3qzQTzCAjA4CMu3fvGj8cIjqS1pwIj5j87eLhw/aeH3l/FCB5O/ExWtm6zcKU&#10;TlVxYkgOJQjOiMW1eZ9TklGfAxln7NjFkC8azswEWH+CO6vGIn7nHFKSaN/KzkIsQcT+gOFwbMbg&#10;o8G0uB2cE+fpprGbIY1+rd/HaZ9+pBJRA8BllfXsC0CGjva3kuFgoP5CciaS6VB1e6sTLKp8iOtb&#10;5uHiFmdU+fID7F3vgdt7yFcdNwifZM5M+9UAFtHsVjAbw6NvMwxqXgFDreogcZ8rQQDdqDiLr2M3&#10;4tef3NC/ZVV0rlMe7etXQqsG1bB/AalUpjRuBTJEXE79hbLKlaA9diPYlUiitmTz7M4ELvOoA2EX&#10;Q/bfFPz3FrsTqQEqqpOR4iIloGnH1PbYwFn6AxNrszhqgjiKXfUqcE+K+tTRoiQLwJhozA6AP4EB&#10;6UYG6jm0fo3gOrgqimTPg9jgZuxOMEHcty4mcyZvSPWiBBcfQsuuQSyD72y6tYDFF3kwonJBdCiR&#10;Fz5tPyHNge48AhxUgi9nh1V6bwXa6jbF2inVUC57Jr6WFrvsiOiZdfC6ieR/BhlxBBmebT/DzFqv&#10;VmCbgQln/yn8FhvYYIKMMbVYzMypydn+9F2A67w/pDNUZVxxaIJZ1XNhYZscdMfKAX86R8kIsMwD&#10;H/7v1TYHvJvkgFvDfPjVhbbH4dWNnx2z2PvfBVn8rhCapz6AQYicxJDvNo8O39DNKaeakZdiWIZ0&#10;59OSHnRyIIXUA/Liaj+yOAYWhU/XCpg4zDZVAEPqK6FDif5VdLB/dlUy/f/o0SPluiQAJC4u7ncH&#10;piVLlrw4csDbA0vdRsLn+6LsLhTBNptPMJvhkcEdimGn3SfsvhTlucmh8q/OskNxYjA7QMp9KrPq&#10;XEho4H67whyFFNAQkCEBgKauxp/rpssEGFcZY7B36EeYZl0FI/t1Qr++vTFu/HgFMkTU/SKQZQJj&#10;W7ZseWWx9/NgxAwy0inIMOkw5AJevHjx/y4Gk7sBQYabFz2c6ePs5OcLR59ABvN5I2B4f4RZlmSB&#10;+e94MJsBwpsDdn/uZJi6Gnso2grr+hU01CDcXjUG26Z3QnjXb7CpZ/7fv3zOk4Mqbep9nNHZP6Qo&#10;VnUvgjW2ddgRcGKXwpWz6yzUpaB/TmQtxb2GFrKGSOZQUOvw25aZ6Fn/K1xcOAhJO0Yj8ZADFjv0&#10;Q5VPiqBmybxwHtcXNd/LR02FB5L2TyENSMTeLnh4MBjtqnxFwfggzuQzP2PffHZcHDF/QCv4jeqM&#10;RArIk9iJOL54Epp+XZyAZg5zN0h1UiBDqEXSBRAB+GTSnyYTrFAw7muHO6upuyDI0JFyZHSiMqZ8&#10;p6bwf7vL0kWKICOB5/q3lSNJWymD6OCWpC9xxo86BJ2vzMC+IsgwzeAKwPAtoyhQsUFNEdStOnrU&#10;/RKfZckOrW91PA5tC6cmH6L2V5/Cpub7BCIfM/SuPO75N0LhAl/gKTsUiaGfYHPIcHydLxs0PkyB&#10;FkcrdhUM7IzoOUOZxNnJc/OaoFO1j1AyayYGp33PbTJkTfQirylM/zPIiA9uAG+LUgi0NOdkvCpg&#10;Cm+fHYvEfYni6LG1cuFRUGNec+lbs2CgcDuewDu0yzdwYuHl1+E9+LXJh6k1smNqzRzwaP0BAcZH&#10;WN63HI6M5jUZ3oSdOFIBSZNSblLUMv1rs/jmDorRuEGoUgzU1PuTxskJiKNTa2JNRwqtWSyL3boU&#10;w+KkJKAjreqEI+wGnOFk3E3O3p9kR6NX7Y/h5CtCbqNo29TJkP9NTlHPu0ZJrXX69GlFjXoeXPz5&#10;vqmTYXJcErBhsnkVYPKijslcjwD4kT7Vr1pJzGtXBuO6tCAdywk+kwZiRu8OmG1ZAa5tSmJN7xI4&#10;MvQDHKXu8iR/v8/QBesCKVXXeA5vceLxWr/MuCygg8HLJweTZsXz++LzmRWHmX8xie6Ffo6TSd2i&#10;C6kH9bqsHV+c+UEKVQrwEN3vq3QtXvQaM8hIpyBD3iy5aIX7ZxJ5C89PBEXS0RA9RoD7fIS4z0U4&#10;b33nzcaUrq3h3qgIW2QFmPxN14IU3l5afaDN631zgOJF5/J5kGECGMp2zjYXfuheAAt7lMayru/h&#10;0JCSbLvmUF88F1J0HEfYxThol4f8TqMP9lF+GR3kTMnaAdVwl3oADQtfARi65+hG+h0Tod0/BzHM&#10;ltgTNAZDKFK7sU7oWLSdZcDdrWU22OYzHPf3BeAJXZx2L52B4bVL49yyMRjUsjR+pdVtPFO0nxwI&#10;QLcGlXHIbxApWrOozZhPkbMHhratjWUz+nNdzPHYNgb36WT1Rf6cLMQpUGfHQkCGMW+D2hHRZFD3&#10;kSRi74OeWD+zjzGnQ2VtpFjdUsdhBBrpQcz9on2g+JxUqSSCrCVDW+FpSFsk+nD235vAgFkFIvLW&#10;B8pMrOgvhFP+8t0M0WAYhCLlJ/SmqgQLjSldaYqR1T/EiYX2+C5TJsDzM9wL74DtQ/jjNcwC/WqW&#10;gM6nNLUU1ZAY2AjTGxSGI9NqgwfWgVPjSphBnc+TNdRIKJBhDDWLYsfjkk9LOhQRrHq1xceZM+FB&#10;aEuCDG5XdWFeU5PxJ7pUQlB9djI+RpAZZLwyXSy4g+hZMitNhkvbEkhc9D2vlfQNMvT+dRBDkOxr&#10;+TkCOn2E9YOr4McBZRET2AAx/vUQE9wQ8aGN2QFswA5eDQ5ep0wuh+rkiUMZP1fmYv/fOwfSSaUb&#10;XnKgBIlW4vdMeXY/62OhNTvrdhIem1nNxAsNSGbg06p2OEYhtYzT1GXstC2M3k2+xFzPvwbMSadC&#10;CmoBGHLf398f27ZteyP0IKnd1q9f/7vVramgd2Tuhis1EHOmTYM3t+3C+7M9F8DBLZA6EIrGKS73&#10;d2UdN7Q3JnVtjukWNTC9/beY2+p9shc+xhZmWRwaVIiicVLhhxTE4UG52SniYFbWi87nCT7nZfkx&#10;hndrSQ2KO7fnSQ3vfKXHMO2TgCGhTck5kO6G7PfBgwdV7Sl0MLl9XbBhBhnpFGSY3lxxMpAPgoki&#10;JYIlARn+rvMwpEtrjO7UDOM6NMC0ns3h2uNTnBqaHTdZaB61yU+RcNoWwWn1RWFe71/pUs+DjLME&#10;DKeGFcJeu2I4aJMPZ/tnwVWKusQO74it8DiN7WkRwZ2k6EuE4xcJTs6SQnXYtgQirD7Gj1PaUydB&#10;O9jtzxXppDZpWOCvch5KvURJhE61x5ZpfegkNQCHCTour5+Pup+RDz2xH5ZN7gXLKl/irOdIPNzh&#10;h7Z1KmBI+1rYPKsvvGxbof13HyM60g2/rByNTXR2Eg3H3qCxaPVtKYRM6w//mbZozteM7cvCe7cj&#10;OyukaimQMZVdDQnNEx3DeFK2JnM97tjgMMyowVBCcNlnAgyVDp6+QYZ0Mn5ZPR5+Xb8l57wVuxei&#10;kaBw2pd0p4Da/FGunUJPEuHzy4MM6QAoOhN1FEn+tXHZoy1sylII61oTZxb1w0fsZCRwNjFKZhfZ&#10;6Qizr4s+NUpy2W+RHFALOu+amN21Hep/9xFa1fka1qU/ori2HKKVlayAHga3EQBd8myCtp8zCXdC&#10;Vdxf0BxfE2Q8CWuhtmtIA7qUGWS8Pk0sqENehFM0HkiQ4dj6c0QRuOlFrJ+ei3DvcqTxVSKQqMLO&#10;WmUlHlZmA5KfQreiRK9y5PqzayH/y3Uv4CKI3TTRELG4hR+1Ten5+N71feNkh4CMpKB6qvtp4HuU&#10;5F8L6weVVxQfER2LaPkUAcYJ/n6l1W+8/E4esMvH38YPSP/8FM2++pAdC4q7U+xZpaiWYlpAxf79&#10;+xWoMBnrmG5ft6iW1wuVSrbzfEcj1M0BQc7zGfDnT2ARRItcRg84zYOniwjPfZmx4c28M2+4+QZi&#10;rncAg/yYs8HsM3d3BzjPHAfLpnXRs20djKLxy3SLMvBsRsoU2QpX/07rQmC3074EBrWrjrk+XphF&#10;toszgwLdCThM50N0FzKJLZPZpm6NgAs5Bjkfr5qNYaZLpVNg8fwbY7rg5UI1XRByccz3YiBMgA/G&#10;W1fnjAB599J+5Af3AgtKxXkU3n4aOTek1ReDeb1pBwbP0cXirHhy88v3GIVkx9hi3WdfFJNblCGd&#10;yY5Up/m/U5O0pCE93eOFSRa10L9JTXThsGxWEz2ak187rCPi9nrhTDhzLrowP6NLI5wItmGngvkX&#10;1GPEMpxv+bSeGPR9VVKiOuDxj7TDpaZjt89Q1PyoMLsTpEIxS+NkwDC1/gkdG2GLY99/7ELoCU40&#10;7Lgc8+6HXd5DkXiQyd8M+QPXJcnZhj0S3pcOOhk72I2RkL19ExHHcTRgEH4YZ4mTzCuJ6F6RnYO6&#10;CkxIqrW4QL12QSQdBM7g6klluh/4PdqVLoQJXapj5dCycBz5PYrlyIElI75g16I0wUwZLLavjb41&#10;mYoc/AH0znWxdV5LtPusMAuC2jCw4/EkojM6fVEU52Y1JQipD3jVxaMFDdC+dDFMaFoWi4Z8B4/h&#10;7VA8SyYsHlKbxcSXFJB/zO2/puBW6GJCuyLFQpym4kLqw6FpfhbIrx/GF9q2CIttUofoTLS4TXby&#10;/PMwJToz3YqyYCHpREIpkluhJYW3z0ktQ3aIaFr0DAupawhtnwfLWmfFkjbZsLBtNrWcOB0t5ljO&#10;ESIdg7ZM025jTNcWByR5Tm4ljVqG3JeuwstSnwItc6qguaUi3m7N17bNisD2+bFA9p0CaK8uWeHU&#10;LTctXLNzv/5mvRRM+/P8eVkUxLrBvPbEUjTgSzXDDAGGLP7gz6Kc1482lO+jdAJ86rHA/w6JYewO&#10;+L7jAZBv4vNnXsdLfYc9ppYr6Pv8OGRfgJNfFCqT2nORxe9VBTQKclKsAE5yYvSifR4c4//H2Hk/&#10;zomxE0IVGkRBdCp1pcc5q3+TOoQd7O737d+P1rP+CHWlVvBPGRCnTp16I7P0/x8g2bBhgwIaQst6&#10;npL1d2Lzl3l8PsP95vk6EyzQYXTqYPh2K4X9Iz7AtsEfIJIWvceGvkfWAnUpHOcG5MMh6lJmkKYb&#10;7M5AWlr0zvciXYq3z1PHdu/e/doOUv/feTB3MtIp4BAEeefOnd+5hModgW5Sfj5OcJ07DvNYUJwh&#10;ir3G2QGTqMpcrKddsZ5Rz+158jmFD3uCX9YHaY13cGQRLCHF6oBbX4KGeUhQSdtCTWKxTtG3jp2N&#10;+J/mUV/hSx2FFzMp3NVIZKaDfucENRKpoYihs5XYyOrYadDsGAvdERc+5oVHe/0QRbtaw6H5pERN&#10;ZYifB5z71mHHZCyLcHZKuJ0EhtA9Y9ci9hCF4f8AEAxMHNdxO5pIV6yfOxDPqNNIlyCDHRgBGZo9&#10;cymwn0lNuhXuBFnh1OymeEYxdiKLOqMtrNFu9nVBhogskWIZmRjeApVJj6rA8S1H8cx58V6WQviW&#10;XYc4v24EOM3oSFYffQgyksI/gcG1AZbYV0W/WqXxmC5Tz0Jr4lyYNQZV/4w/Viw6OWMMz+p4sqCO&#10;6lx8lyMTKvK2dK5MKMz1f0egER3CXA/ug+51czxSbHpVWnNgNcSSEjORPPwQFtsvW5j/3XIRbfIr&#10;sGAEGQRdrXMqELAwZQhgWGACAwp4cNl2mdVYTHemxbSBXdImK1/LwfsCSEyvlfVI4N0igg8BGQJM&#10;THarss4/jFSAjBALSekm1Yn7EKrAT1Zuh+ejfUGuPwe1KrngRnelYFrTLuXjLzr2wBTRdyg7Gjvs&#10;aDscIi5hMuMv2StGa2SxfDWQbqQJlccJPrwpoqZTWVII7/uZQcbrfj7NrzdOpPwW2AF+rYpjapWc&#10;CGxVFLupDzzG4NjTwzNTL5idgXDZsX9UFhwckpOggsAixU3x1MBcDKzLQ9pT6n7TpcC+wppoO0HG&#10;wD7d4ReyGF4ODn/oZAhN6ty5c29klv7vimvpCvz8888KZJiAxsuAiH9axmj448+uRygCnd0QQvOV&#10;oXU/R9/6lTG4YR2M+L4phjX8GsNq0ra3WkEEdCuHkdYN4EstiIAMJw5XdnME9Ihj6YkTJ5CUlKQ6&#10;L2+ig2PWZKRTQPGiN0YuUhkmqpS6+MS2lpy6EPepGN+6DCLtirNrkZPtR1JkUlqQYmdm6mhk1MLY&#10;vN+p+2L9/87X+QFZlAOFgIz9Q/NjeZ/iOOzRm+Jv5jUQLCTTtlZ1BCTLYSfTuVWuBSlLtFpVVrfM&#10;1NCwW6DfyyC7PSP4/xDqOMbQEtdoM2vYPQ6GfROUQFuzi3kcdJRKFpcq0pkMtJ19vHEiIt36Q89k&#10;az01Foa9E/n68SzIJyB+O+1t/wFkiAhcx6Ghe9ba2f2QwNC+RNFipLdOxl7a6grla6cHNNucsHVs&#10;U0SHNUAiKVEJLNo0KvdCuhjMwngDIEMfWEO5uchsdFJgTTzkjOG9sA64FdEOR5bbo1T2zLixsDli&#10;w8pQC1IdoUMbon/ND5AY8Tl0LvVx0Z1Ww6Vy46R7Y1xkF2OrT1d0KJUH91y+ZneD4MG3MaIjauBa&#10;4CBcDxmMnyPa41TEOJQiyLi+oD87DnV5XOzOvLZrkdFZS8TmicF1EBXSDNNq5WCRLcX161GHlrYm&#10;sGDBHcbCPaxdfixqk1t1CKTDEGpB9yXmMATLc7wvnQgBF+HtcrOTkE91LpYTaCxiJ0EAhoCOhfK8&#10;StLOzS4GAQuTteW5CAbfSXckTJKoOQRgmABMWCo7GQvYhQi2ygy/jnkwpnoOTKqeDTOrZeb9fJhT&#10;JTdm0glsco2P6MBUmPtc8MUggxkTAW2zY0717KS/NaB9Lal57FKAoXVK0B9UBpoQ2hXzsdhQ0vXk&#10;2vSmeQB1OBqKqc0i6jfQaTR3OhTIeBxkgQkVCuE3v3Yqw8mDwuYf+r3Pbvon2G3zDWxK8fNoXQKL&#10;rT/HVn6OzvB3SoDFqYEEHQNT38k4bEM9Kn/vdtoXx+je7ai7oObiObqUqeAXYXdaFdWyXnGbEjaK&#10;dEyeTwn/JxDxT8/7quBAZlu4LoAb89H8HZnlMX0qRo2dShoWAwVd3OFHIOLn7ASPaaMxa2gPjB05&#10;BPMJrARkuDFfzWTRK+5RkuQtAENu0+p8mDsZ6RR4SCfDBDJMLggujLuf4xUCHy83TBrWH2N6W2BW&#10;5xpY0/9jHBJxFWeqL4pvshSVBB1m2tSbK9YzKvA5y3RV6WSILmOfXX6E9a6L2N0uClQoYMHZdx0p&#10;SeLwpKEAW4ZOAuwkII8Caz3dnsQ+NnmvWMuy08Eh90XQLYDEQF2EgYBBrGrB8DuD6CXYsTDmYwhg&#10;4Xao8zDsdOHzzhyOzMSgsHs7Rdw7Xp7mpKFuY/3s3ojdTwesdEiX0kZSTM+uUNyPDsypGIWTE6vR&#10;xpEp1n5fGW1g1QyyFHDSgXj9ToYRZAj1RWhTxiAsPW0jNf7f40FAdzQlGND6NmHxWJOuUw2wckh1&#10;WtXmRdLiz9mlaEoBbTVsHlMXFh/mRQV2Kaw+z48fh1dRwtpVQytjLAvZuHDut7cI1YXKVApPvZuh&#10;BdebJHQqf9JvaHer3LFeo6AyBJKHz9yNGB5PzMKWWNbzS4TTsjScRfzrgozVLaUrwVyFQaWxzqEv&#10;fprXDWvoTLSQx7l5Xhtsmt8OW2c3JsjISfBBAMHbhYOqYrPTYGye3xmbRpVFWEoHI4LrCbIsgo0z&#10;22GDy0BsmWONJaRYLe5XCuudemOra1+u63vmn+RHhCXtV1M6GyEW2ZQ+4mWPJZg0pxCr7HBtXQI3&#10;I3rh9k+zcHe7C+4dGErQSsE+z/eTkCbwbE/NFJd70XqDeO5Wjq2DhWMt8VQ6kys7IIkJzAIyDEHl&#10;EB/8DZ5s6Ih7BPmPSfOLW92N76O8nwxz9Kdw93UpcK9xPbzOtWR+7et9FtPk/NHhDuyWirA/iddW&#10;DCcmdg0tg9VMnd4w4DvsG1MdTyM6Ys2AegQVTMKWTCiKtvfQKXE9E90PkeKbmt/eY3SUEsvXg8yT&#10;cOlC6ujE0WSDMDTvT3SpK1euvDGR9/9XnIu2VoTUkp8RGhr6O01JtBDiZCUgRKxyxfbWJMJ+fmL5&#10;eRcsue/rPochgXPh6uUIR29Xxhd4UrfhyVs3Dlc+xoRyb3YtGGng5OVKepSfokg50onUxZMT1R7O&#10;PB9GoHHmzJk0AxZmTUY6BRbPvzEivhEkLBefSZchuRgu3iEI9JDgPVfM9iXgcJ+FmW0rY5dNEYht&#10;6TkGvIhVnNiamUGGGWScZKfrDD23pcN1zDY3PFqUxO01DOSTADxSl6SLIQAjmWnYyRLYJ0BDQETk&#10;NAUkNAzk05ICJEOzZ54acl8oTAJSNLStTY4kkJDwPIIMsKMhIMOg1i0ibQEjBBQ7HdQwpAy93FKn&#10;8U+dDNPzAjJWz+6PxP0CcNKfJiNhxxyCt1m4sGwENtpWQYxvbdo5CgD4Slls6gJqsoDjTLIkar8u&#10;xUiSvVOCrxTQUOBFxK8M6KOoPDakAQt3Fot0fAEFtEnk5MeGNOasdWsmaheDwasZOwdl6BzVAI/C&#10;WIiGd0V8YEuCh7p8Hd3HwtsjpPvX7Faw8PSkuNabzjGBHxDAVEe0T7uUhO5PUm5fr7ARkJEYWgmx&#10;EQ2xqs+XDKrKp/QRC95AJ2NNC+la5MQq1x64efUUju39Aaf3heDB5V2Iu38au9Z64/YuD0RY5MNK&#10;djL8LRl0tdIFv167iEO71+A8DQekOyEUKdFfOFl+Cl3cVaxatgCG6Is0UGDAlXNXxETfxYplEUDc&#10;cXh2eg8LrUijIoVK9BhiI5sakOFtWRgjvsmKn/p/g7uBnWCIu4SlK5fBkHCQDktCtSvJFPeKcG9X&#10;gqDnxanooTzmizv9sXv3T7hxaReSDlEfRc2LdCj0weXxLKIuoi6F4tC+LTh/fD/iLoYwOZ60KS9e&#10;Sz6NjOnrZqBgPgdv4hoQm24/0QLRcYrfRRo660UHf4SEJV+qSYy4kM/5/VMaS3t+Ss1gURxlHtRB&#10;6jOWdyqFI+MbILh1vlSBjDPUHxrD6TJju/3n6FH7a7g4/0/XahJ+S4FtEjin1Qy+ab3SNZHOxsOH&#10;D5U9rgyhUkn34HnhuUwsy+MiSBdQIo5PphBBEWcLyHBlcrirFynz3rM5ZsGF9134mAdrQjU8Ham5&#10;cFLD1VO6F550JKV9LzsYpuHi6qIAT1pSpMwgIwOADLngBAXLBScfDCUcYoR9AEVMC52nwY+3s71C&#10;4c4gvhm9vscPQ0vhDJ2FblA4dW5ATn5g0xBksEtykoXrcc6OnxXbVHo4G0N2cmI/beO22r2H7cM+&#10;wBGbPBR5ZWEoDj/0zw2hc6nZCdNjKRQvefwIH5MQQQFKJ/javYMLYId9SeyiqEkCaMSWV7Z5Sonc&#10;c+AAwdVW+1LYZVeCNq50XWKCprRKtw9jO5Ze0+K4dFK29RbSRlMz4/K2lj1Bc4DTfK+MHuVZ6bxR&#10;kqngZXE2xAaGAw4qCE+yLIQ2JbQkoUqJdaw4OxlIidKL4xPtZbFTwvEIGtSQ+9MV0BDalQzphhid&#10;nwgu+DpJutYxC0MlcwvI2M3uBmlOelKvtCIWl84Il3lZkCEBgoH2loghKErcJxkfFJKrbkz6EH7H&#10;7PPHCfcedFP5Cs9CalJwXRsaL+lY0CGHmRZa2m4qQCCz/+KQQwCiFUEurTil0BYaS2rcpaQboroX&#10;1DEoG1yl0WACOB13EjjjnRDC54O+YfH4LbfDTgQLBi0Bjj74Qwq22YkIIC0q6AtSrcTVh2Ak8Auu&#10;41Py8r+kQ9UXuDyDHP0QAgy6YEmyd3JIWa6rBpN8m3IbpFMFk24TUkut9+ULUqN71u+v4Yy5nsce&#10;xXNxcMJ3mFEnB5O+c2IRdQcLSEV62dn/v1tuTUtSj9rnxiJnGyxatgKdu/bClYuHcYMJvna2tlgU&#10;7IebB9fDq3tluq21wibnPjgR+SMWL12DTp264OdLe7HLqR32OLbHj049sdJtNHTJ0ciRPT/08Y/w&#10;k1Mf7F3ri4fJGnTsOhiGpBvw6FSCDboW2D6/I3bPb4+tc2ghPNdSjR9ntccuh47q/m5Ha2JuS/5v&#10;ReafJRYPq4VFQ2tiweSBuBQxBfofRRvlDC23kynHp0BCDOK38rOzuTeebhiEgCEdsHV+X/V6Gdvn&#10;doBXj6+xeXor/t8Jv1w8iA497LBkxSok3dhE+uNoGH4aTSrfCDymS1vM7VPkdS/A8mUbEXt9A0Gm&#10;pMDzGvVl8rvoN1LzvvL6MTCx3nidi/5DruWMCFS43wTfSqMilriq6yifVxkC7OXale6dADZxuErN&#10;tf/fXFZ0VjLE9CKZ50xL3Y9Q9xL5faVhl1VHV7BkUkpvzWmE9V0+xQoC5xACiyNT6uNeqCUc6tEp&#10;ig6KYr9+ZEhhHLDNw448BeODcqVkbmRhLSDDWIOc4m+cgAwJtNs3uCgG1C4FnxSKkIkmJLWUgAxh&#10;ipgYI6ZcsjcNOEzbkO0IqJD/TRkcAjBMk8kmF6c/LydBzKKbkP2NjIzE6k274UR3KldOMnsRSHhR&#10;p+tFa1xPNz94uPpRtxvIOjGQ1Kkg3vrA15P2tHSn8nB1oKsUczDEqZRD3KTe9LH+3frMdKl0CjhM&#10;F/3t27dVtL0CGbywnL3msxXmzdsgXix+8GdGxjiL77Chb1HmYxgLenFYkMIyrQpZoWMdtM2PE75d&#10;8NuBYPx6KBDXj4XhxtEIRD24isNnL2Ln/iN4cuuEeu7ng2G4eXiBGr/s8cevRyLwy+Fw42O8/7Pc&#10;5+2NQ2F8bgGubZjNfIaZuHVwCa4d3wFNUhyy5SgIw7NbuH1kGW5HBuL2fm7v8Bo8vnsTHbr1w6rV&#10;S/DgyjZcPbYB0QlaLFy1AXdunsW5oC6kCtFhKQ0DgNLqPKfVeuX9u0Bx3MYeBeDZtzae7nNHkoCL&#10;9OLU9EKdhmROkI60aw6dkfoy9Zv5HaRxCZ3rZYFKWi63Y2ZHFuD80fQX200W9nTx0XMGT8diRYae&#10;nQwVdMdbHQt34b/r/ErThlMKOlo+qo7Eu12IKD2KEnrz2H3LE7xUx02nmphbLxd1Dpzxt8rJzgHd&#10;n0yahlTQjF4ENBZSb+FuUQzPbh6Df9ACNGjWFo7kJsukjUajQWJiIho2bIibN2+iZu26+OXOXWj1&#10;ejWD2KWTNbT83tFpdDh78gy6duqO+JgEaBK1yJ09F2bOnIk5c0gx5Hq0Wi2yZctG4PEzfKmTuHd4&#10;KRZv2IxgzjJq+NzYcePU8jKbKV3p1atX4+OPP8axY8cQHx+Pffv2qVlOk0hUz32QYmPs2LFITk5W&#10;65YJJ1lW7m/evPl3XrVs/8aNG8idOzd+/fVX1KpVC7du3VKva9KkCZYtWwZZX9asWdXMZUJCAgoU&#10;KACDwUAg1QlzpzLb5soqgksBBhVZDLLjRkpVagroZIJPuZ7h9xlHKd7neyugN6MV4eK85U0L1mBe&#10;nwyo1AUS3DG4UpLI9QTtevm8+gsYL0uQbQ7/e9Pvr3wn6HietaLRIiCRzoeeYaMG3885MSLfnZWZ&#10;vVEOD0ObYV2XUgQTWZRN+xWZRCSDQ4L+LtC6P7BDcXRrXhcuPiGY7xEMF2ZQ/O7QmRJmbEq1Nrk+&#10;SVTAm7BrTevC/fn8CqkRBXwI5Upur169qoCDHIcMATFnz55V3wem/03HmFagyiz8TqeA4kVvjFxM&#10;8qMkF4X8GEm7zIux9B6e9Fkmn86FPEMXjyC2ynwRQSG4O0OMThG9X6KbkHAbxS4urYrUy7SIu8QP&#10;9iHaoR4YUJBWusWxZzj5yhML48bBRZgy0RMdOwxRAGPXiBxMnH7/9xHJbIe9tkWwhx2I5x833d87&#10;ojgO0DXrFDsxe2w/wqqRjaFNvIUc+d+HNuYSuxZl+VwRnKOLxHq77/DL0bWcoexCCoMPDgf3xeph&#10;NZAUFY9cOYtg3eJAnA/szY5HQYKMtPPmTqvznFbrPcEO0MGRX2B6/Q8Rd8CFlquO1FoIfUrGy3cX&#10;3uayBu5XAt2wvPq3oCuWM7snpFupVHCOdLDPW2d1RXRAHei8WGixMDH+ALMoCS341xH4CYsVzv4G&#10;MVGb9BXjzO/r6xve9I/+m1+fSYsiHQ1jV0MTVBMrGSoZ0DYnAjrkpxA7u9H6Vbk3vbyW4UXLCmXJ&#10;jzau+5e7Y/nSFShTrhJ27vwJNWvWxMSJE9GrVy/Y2dkpkLBi1Ro0adEKkyZNQbt27dDZ2grbNm9E&#10;n67WmDVjGpo0bYHatRsiOT4JebPngE6nQ7du3bB161Z1P0uWLNAn/sIgueK4tCsCvYZOxM7NawhU&#10;EhAcHAxLS0tV+O/cuRPDhg1D7969YGM7EBMmjEPFShXw9NkjznA+QI0aNTB69Gi1D1IYCUDInj07&#10;97UnevTohi+++Ixg4T7u3buDOnVqYvKUSXxNVQQF+SNZk4CVpFY1b94c48ePR9myZRXdVo4vE7U0&#10;tuze9O3bF1ZWVgocdezYEXOmsGPymiAjPoTuccHV2RmTgDzmsPB+YjBtcjMYyJCuYHIg32Puf3II&#10;OzMEXtJxTA6sz85kXX5eORnAz6w2mI+xM5nRji+976+OVM046oKivCogkXlCGrrexUn3QzJR2O3Q&#10;hdRAbCADGhc0w1rLEqpjcT5lmAxv7jDp+yxD6IJ6fYF5E+0xjRa2M3wX/0GToWhHzwXxSafAFDyX&#10;lgLoNwFApB6UTojUhxKcZwJLMjFiolSZ7GmfTzl3cnLC0qVL1YSKqZvyJvbnZdZh7mSkU+Bh7mSY&#10;OxlpBTLMnYw3D6TMnYx/7sKYOxnmTka6LnTNnYx/FTiZOxlR/0hhMncy0mnB/jJoK70tY0Ksfn7P&#10;tfrIqXOiO4CLlw9FQJ4IdZkMryFtsWRACRxmm/BCf2olqGc4YkddBrsaSvOQBsF8R9nBWGf/FXRP&#10;buDQsYMYMrIvRowdgdOHrkCnT0LISl8mVrINn/AMV85cpr3aaFIGxmDzlk1I1CZi195dmDFzOuyG&#10;2uPnX25g155dGD95Inr06oFFC8ORnBjNWb84LFq0GJ269MFPOyJRhA44SLiPul9/ikbVK8O6c090&#10;t26Pw0eOom2X/li1agWe3r+GmbOnICYpHm1Id9gfuRxnQtriNMN9zv1HNRkvev9Fn3GF3agjtrno&#10;jvMx9noPJP1InKbSB/XohZ0J0qL01I7ER87DPl873Nowg1kbc0jzEhH7mwcNqV3npqnWeBDUAvEM&#10;t4sOYjYG78fS7SkmtKoaz4JpF7qgBu1kq+ApE7cTGYiW5MtuhughJLeAj73rdClNkGhHhN9ejnoP&#10;itF5zH7tP4a3RR4EpVi/mnIoFryBTobQpbys3kP8rZMYMHgYrEmrtO7SGcuXL/+d5iSz+fJ/rlx5&#10;+d2kQ5KGXY0VK9DRyoJUqQQ8uP8Ena264PH9e4h6eB8GvRZZMmdRtKS5c2mIwC6BUI+EjmRI/oXH&#10;QT75gvF4HJeAQT274N7jKEyYOAlHjx5VLjIDBgxQtKXDh49g8CBbWFt1YpeiD86dPY+uXbspwafQ&#10;uKTrIdQm8bAXipRBb4BOS9oTk9xXrFjJLkoP7vdKHodWjaxZs2PVytXseuRU+ySdis6dO7OzsVLt&#10;n3Qy5NbUdZH7b6qTASZzg9eyGA0YfEn/45DE53QNKF7UZRG9lCdnzknTEXvfhGDqBoJqkSb1DalT&#10;5RDnU43alfqk8lQl/dHUrfxncJ3hzsO/1YFSurQ/DqHhadkd0/nXZ0eD3638Ln0Y0RbTK1JrSIH4&#10;edY8F9m9uEBnzeN2ebG650fwHvQ9Joywp27BG/7UroY4z/qLu9Sf3aZk1v/QoUNpauWa3mrMt7U/&#10;5k5GOgVGwqfbtGmTchT4H59QdBm+cGccfajbHDj1rIUNPXPhhL2Aiiy42DcvjtpmwaEhmfjBy6IE&#10;0mkBMo7bZcLmkfRUfxaFj79i4M7Ta7h97x4mTWBQW2IsppNe0KlLJzyNeqooBnfvPcD9Bw9Rr25D&#10;rFm3AUuWLidFoAoePX6KK1evoUWL1nj46AkS+cPaoEEjHCJwWLJ6HeyGj0BCcgL27tuDbFmz8ccz&#10;HlcvnkJyUiy51W4YaTOYbcMoWFp3xaIQX1hbtMV+8qc18Rpkz1EA6xf54WxgV4rBcpk1Gc+BTSXS&#10;t8+CE3a8Vmhru25gGZwOGsLcin+/WP/b4p60KM0OhgEepOXmPmesndkTsXTCSqYzVmoBQVosfyBg&#10;FHZM74iNpPdtmmiBzVMtqY3viG3T+6rxE8eO2bQ+5e0PYzrgxxF1cced4nA6QikRNy0e34S1bXou&#10;aJJZsBlBRhmKzSuo4L2dk+tjfuuC5FHTkYnAQnIs5PZNgIyIVpnga1EEv57aqgryjl17Kl2boyPp&#10;gaQ4STFfp04d5ehSq3Y9/PrbPSSzQJfv3M7WNBl49hhduvXBlcuXoEt8hLu/nOZ30BNkzpZZAYXy&#10;5csr+sH/QMZNhNKFKnwo3b1Ikxo+sA+GT5yFyH0HFGgQupIU9gIAhg8fiaf87kqIT4SvTyCGDhlB&#10;Iaevoj8ISJAZS6FOyesUgNGDIINgJktOUqCWw883CK70zE9O0uL69ZvImTMfBe2/omGDptRm3FLb&#10;EL3J2wAZuoDqeBTSDk+3TMT9jeMQs6oH7Uqpb/i3itVX3K4UtEkETI9DuyLhwkZEX9iE2AtLkbC2&#10;I56GtkLc9W14du0Aks4EI96nZoY7vvT+fog4XLqdfxxCwSNNjXo3EeAnUhMTQ5e04xNqYUtP2tXS&#10;4vYcxd7HSJHaaVMM4W0+wu0FvTBnYDs6b84lnVzC64wuTf80AgICSEPkZEI6rQkz6n6ZQUY6vqBE&#10;tCcfjN9zMjz8KPgOR8i8MXCwLo9tdHLaP7QAjtjnVqKn8wOy8QNHwMFZ+8vCTUwjkHGEou819NLX&#10;xz/ALIbBtGxZH86zZ9IF4Rh/FDWYPnU+OnXshR9/2o5PP/8Snbr3RMfOXVGu4rfoN8iGloyrKDrs&#10;+vts4u1bd7B40RL+2PqjPJdZxJm6nv0HIIIzjFH8sY7VJCJTzlyI5kxjFH88w+gUM23+PDx+Ss1K&#10;fDKsOg3AhyXKciZwABKTdNBzmUyZ82H10gU4G9CPWpW86rykBeDKiOs8TnewvUOo2xmchemomdn9&#10;KoSInt/gzmo6QKWDrsCL9kEFBtIuV7eDid90pbqxagL8hrRHzF4PisFprUunKyUCl46HOFq95eNI&#10;3uMILbeplyBCumlpKVBX9sC08JWhUsuZBK4nKNJSsB6/Yyq2jPuedqRtlCBc4/0V9BQ+inuNnq5L&#10;Yn+r4Y+pgaLa9F4cvOz+SRHxuzsPwUYyxe7RoS0wp+lnBANFEWRdRGVWLGyTGcsINpaoADwj4JDA&#10;vBCO8FSkZwtgCWRuxTLmXixdFIaOXXoghtbg/fsNRL++/dG7V18W637Q6/Q4evwMWrXtBBv70ehM&#10;YGFNoffQ4WPw3Xe12dXoiPq1q6BM6Y/YZY1DjpwFEJ+sw9IVa9Czz2AksfjPRscpbfxV+LRjWF69&#10;Ioi7exm+vmH4plprPEvU4ElsInr2HQwXV192J/RYueZHNOf2rDp3R9cePXDg0BFOujzDYNsR6NPf&#10;XnVw9x08jDh+n2XJlo/bABI1emTOwqDAxavx6GksBtmORM9eg9G5e19s3LoNCfx+PHj8BNpbdMGQ&#10;YeNRqXJt7uNa7qsWmbPKOgzGdWTNi2SdAR0su8Fh6lTEXlnLbhvzDJRLFE0LqBN62fdUlkuiLenT&#10;7fO4r49w9fppIOoAnoS1p13yd4ijqUGCuq2IxLAq6r6MeLqeJXAkmR6jxW4Ct53Emepkah6SeD+Z&#10;Go8EPp4kGgh2AmUkyjLsJiQRlGvFRCGgBm/r8PE6zHhhYnk4uw1cr9oub+V+YijXxxHLWXL1HJeL&#10;5z7ItuW5WO6bjGRaKUdx/TcX2AMxD9Cfk1ZIuIInO0ficlgXGGIfoot1fz53HgnMk0nNOTIv+88d&#10;Hwkp/euQ14kFroRJUifDCQoDu8EJoU3h1fQ97B70HvYMLowNvT7Asq6fU8vBrJ/ARjjr3g7ug1pj&#10;jm1njOpPXdXMadRWTYbr9JEI9phNZ85AeHj7/CEJXGot0TAJVd0koM6ohX162m8zyEinIEPcAkTI&#10;YxLxKL9kzrCFOs7AqLr0lKal23U6BF0Wa1IWi6cGS+AaBx0XThLZn6SjUlrlZByliHrb6LJIfHAe&#10;a9dv5YxfNLZt/wFVKUA8RjeoaTMmqU7G/gM/oW3bViz8HyAx4R72RW6n28FhrFwSih6drZCUfAfn&#10;L+xDg8Z12OEIw63bp9Hd0gorl4ZjyvgxiAgNQEzcAzyLuo1C2XLzx/kRDu7fizE2/SnAvEXP+p/x&#10;+M5p9OxkgYgwP1Qt9w1OHtwCvSEZmbLkwtqlgbjk10kV0uJCkREBQVrs8yleL0dtKa7n9XKG18p+&#10;2/exaEB5rBjV5q0X5y8LBkT4Lenfku0hIX/JpHY93euIoOEWiFLuWLNScjkEZDDs7y2DjNRsT2hf&#10;CbThTY50wNbRLVh0tWLhRNtZ0queBjTEb/5NcWUOiyAfOq1IiNorzsxmhNdp6GZ03bMdptcqgtmN&#10;32faNcPs6DQVoZK0OaSrIanZHOEEGQtSAzJa08KWgvLNTt2hj7kIQ/wN6KMuMc/iGnTRV3j/MrSP&#10;z+Ny5Aron12FPuEOKU93mUlxG/q4X9UwxN3GszvHcXxvBE7uieD/17meOxR5c3A5XdQNaGJ/4frZ&#10;0Yg5AR+6S4XShCPuVBh0zy7wca435jTi7x5U2Rq6qGu4c24ftNG/QR97Bzp5Pu4cDI+OwnD/OAtY&#10;7hf3D7J/j/m4/M9heHpB7bch9ipvryP5/inu+zkg9jL34wpfdw5XDq3kd+IZ7iOXk3Vw3QauR/eM&#10;x/78Onhfx/Mgz4HnIPmcP69BKeQk06USqWypu+YSgljk39qGOAKvnLkL8bh+wZPz6/D0whokXduI&#10;mMvrkMDx5NRSPDu/mpsk8LmyHjF8/unFNXh2YTXiLq1H3IW1eBgZhNhLsvwGxPCxJN5/dmIJ4s6u&#10;QhSXT+RjMRdXIursInYbIhB7PpzLLUMibXhjuc5ori+W25L1x11lN4Kvj+P9Z2eWI56PPzu7Qi0X&#10;f57r47LRvJ9wlY6E8trzy5FwaSUeX9zNyTKjk5dOH4ekBwf4tmyAjvTfpUtXQx99CnEBZpDxb36/&#10;JBFUHhlfGWHfF8TazsWwstsnBMrN2PEgdY90Ny27a9H+9fA0uAUeB7fBron18dOEppyDag+voe1g&#10;N3EazXNo5/qnDodM6ArIkE6isEnSU7GeUffFDDLSKcgQWzJxQHg+8dHXzQkTO7bA2iHfMhUzD35h&#10;t+JXWrdd4+1FAg4JoJGk7+NsIR6nu1RagYxjpNv8NLIEku+dw4jh8zBxqgNClkegWu3GuMKW/aTp&#10;czlD14tdBg06dOwNBzdPeAYEo3LNxpxpO4fFnF3rSE1FfFIyTpKL/F212ghbSAcIpmBWrlYf4YuX&#10;4dS5K2jRxgphi5dgwrSZyJwjH85fvoYK5apiUUQEVoQzxXLKcJw7s5fuUlxuxTL8SFpVrYb1kQhy&#10;kDlbt2ZpAEGGNbM6eH7SQJuSFgDgbaxThN8CugRk7KHbl2eHz3DCz5aF+tvvALxscS4gQ7I4jI5S&#10;U6BlWrFm9zRE7XbAxhndGBLIzgEtbo2djPQNMnTc7xiCpCRmkCQx2HBcjVK46NwMD6gfWk6qTYBd&#10;K4T3kgwN2t96MKH7HQYZ4t4Tx7yN6/Mq49TM2nBtWICUo3x0mcrHILtcDMHLpgCGUKgWKxrVy+dn&#10;LG9DkNImJ3wt34ez1YccH6iwPHfL9+BmWQxeHUvA0/p9eHC4dyzJ50twlIRb54/hYl1SDa+OH3KZ&#10;D+DRsRi8O7/P/4vztcXhysdluHX6CE58nWvHj+Bo8SHm1i+IW461cJ+anLsRBMCL2zChuymesNh5&#10;GGaB26FdcNzVAsP5ng+v9hluBHdnHgCXC22P6MD2eBBmjd+CO+A+byUn4FFEZ9zhrfz/W4gF7oZY&#10;4haX+42PPQi3xMMFlvglqA1+4TpWj2yAGws64QHHr/5tcS/MCne4rl8C2pLH3un3dci67gRb4E5Q&#10;BzwLHYBnBLX6IAYvMh/DQOqeZBmk5pq7E9Iecbci2UnuSle/vHB3cWD3JA5r1v6A/n1sVBja/QfP&#10;6H6lhaODG8LDlmDY0LHwoN//iZPnMJz3x46ahDu37kPDrsvBvQfV83372GLJYuZ8kFL2mHTaeXNc&#10;0Yedm6XLF7H7FIO929agcY3y6NCqITvjVswF8EVCkganuc7RIyZi7OjJnNS6hJ3b92ANLc3jqJOJ&#10;pzvY6FGcpGDHPYl0uZEjJ+Lu3YdwY4epb092muZ64P6Tx3hGbWGmHFnAphOe3L2PudMmISYhChZd&#10;LID4Y+ycNEvVOUrN+TQv+89dDy27oImkX8Z6V8aZ0V/TDawOEiTwVIEMYwipTnKDJIuHeiG9O4M0&#10;+Zo47+pYPaQOpo0awElc579Y2wroENvXBw8emAHGG6qNzSDjDZ3IN40yxb7WRJMy3XoxDj7IaQbG&#10;dKqNKa1LIaLXp9g2rBwODX4fZ+2KMC2zMI7bF8AxAR7PBd296cL16JAs2DD8Qzw+vxUa7ufxQ3uw&#10;9sdlePr4vqITHDu0D3v37ERifAz1EdE4cZj/7/iReVJPaekYi5vXLmH/brb3Yx+zI/EMv9y4iJUr&#10;FqnbG1fO4/yZE2q5x/dvs+uxUN0uX8JMjWuXsXbJImxY4AefmSPgOWEobpzch/27tuOXn3/hD5QO&#10;u3Zuw8PHNxGxmJ2RK5E45WuNw0MLM7wn7Sx93/T5Tev1Cci4TNB1guYAm3sXhA9nXpePaYtby8ek&#10;2w6AEWTMQiI7FnE7WKDvncP7pHpQn7FxWjeVWg6VMJ7+QYbY7kqQYDJDDOMIMhL2OSB0YBMsGNEO&#10;0TyeA0EjsWNyXfKPSS/ykuLvn390M+4yUtCWIw9b7Gxr4YZDHYR3KY25DXLTfjYPtRoM52qfA2Hs&#10;aixom5VJ4C9va7uIyy/kCG+fjba4xvwNASqLSaP68xAQ86LxouX/blnXVgXwgx3pOKENSAPjID0s&#10;0ZdZC34Ein5fKC2K2BVLCKOGM7FaJqzrWdQjgGJpP4bA+bBAorXxy4+v+NovuU4K6ZnbsNLqI6a4&#10;izCZWS1cn15MBf5pfT71VPicIUjyLXjLVHplqZyKa07ATvyvO0GvcYrisyGZovIlP/yEPv16I56/&#10;ByvXrETpr5kwH/uM1NZOGD1utNLaNWKOx+RpU0izouuWnw9Gjh2DG7d+RsNmTRFDbd9T/l40bNoQ&#10;B44cxIgxo+Af7M9l4zF5+ixcvHwZsdGP8ej+LcTGxaCtlTXOXjyLh08eoFqN6rh19zZucl1Vq1fD&#10;9ZvX0aZdG+ptErGHE1EtWjbHidMn8DjqMRo2aYQRo0di2IjhSmi/YdU2moisJCB6hDw5M+P+rzdh&#10;2b4HdYJnEKcj7SwbDUjij7KgbZqqc5Sa82le9iW+7yRTSH12/jgSg0il49AGiv6rGq9n0rr5PSoU&#10;O7EiNvhUoi1uHRz16o52rb5/oU7DDDL+2eUqNfWuGWSkU5Ah4Uz+/v5/0GR4uJMyxSApX/c5CHQd&#10;j7F9WmPg940xvMl3GFq1EEbUykfXpy9wZEQRXBEqTBpRhIRus294CfwwtQEurRyHXzZNxs0f5uLq&#10;2qm4uHISbv00D9dWTsCl5eNxY80U3NkwDQ+3zMGtddNwdekY/j+DYXtTcDLMDucWEShsmorrHDd+&#10;mMbnpuPuxun4de0U3F43Fb9tnMHbybi9njNOG2bi11XT8AvX/XDTWDxeOwF3Vk3FrdWz8Ou6+fht&#10;3Szc57qv8PGrm524jUm4MK0Ck0Lz4zA7PGldvGeU9Us66jGbnDg/JBuOUceza/B7cGj9CbsB89Mt&#10;yAD1Dbpd06AhxShuvzuiI93xmDqI2INe+IEgI5l6B60kk2cEkMF9Fb1GcuRMAow5iOV9SXOOiXRG&#10;4hFnrLajC1VwE/LOmawdkvEEtKkpkiT9W5KUxVVGitw4HvMD0hyOz62P0RXZybDMi8D2DOuzoPd9&#10;+zzsZBBovGR+hgALydyQTogADHGuWsROyItAxt8+pkAJX9M2m3HI/b8BKgFWBTCmYna41S+KOXXf&#10;h0+rjxDLvAi9t3FmVVy1jEnYUvxLarQ46RBcME/FQKBhUMnSKcvJsv84TCCDwWUL6mFLv9LsBjGr&#10;RULMAitwBlfSq/9hPT7U/HCbupDSLMwIMOiOhlQ6J8XTJey37W4Upychc+acKoDQdugQrFi2AAZd&#10;PCeeopAzW1ZE7vmRoYZWWLYkgiL2OHTrYs38kgiQ78XQwAh0696RFNpodhueUG/3G1OJT6MRqbSL&#10;OGG0avViVPquLCIWBuHRk6fsQsRDw84CuJ4xI4djOR3BZJ1hob7oRNdBA9ep08TA2rIddmzbiB7d&#10;OrL7EQ/H+fyNYICrh5sDOx6HMHfWVKziBNeXn31MLeF4/PbrL5z4iuOIQh4K7r/7ujRGjBxCLUsc&#10;O+9JBFHZSVcjXSqwsRlkpAKIpuY74aWWVeBCEtn/OJKC6hFk1FMgQ69ABsXk0sEIbqx0NHoabSTx&#10;NXtnt8CoITYvBBlSQJvpUm8OaJhBRjoFGRIKI2Erz7tLeYjTFGPk3Txc6JrgBG8fAg43Z6Z+M6jP&#10;dS4C3SZhWp+mmNdSOhppN3N/VehZDMzbZ5cHR4fnxgXeP9O3EM7RUu7CsHw4Pig3jg/MjhPsHpwY&#10;RG0Iw9+O9hPdSDbOnvN/FriiGTlhk4UuR3xMNCV2Ofk6ppTb5lTLnbHNTeeInHwdwZLSD2RTLlGn&#10;bQvgjH0+FslZcGEwKWEDeZxDcnNddJCiw9Zl6VjQzvew7Xt8TRHqViQFNDNT0M3CbxMIOs5zv9u+&#10;MN+LLPiZQPQcz/X8pkWRzBTtl6UvvfXlCB501GMkcaZ/b8AwuA+xQuCorlg7ozeO+tsQfMxjpyNj&#10;0KWwU2hfs7jP05EUOZXgifSvndPxbL8HEnZOwN5RFDay4ExiUF0iucUv9aP7b/7gv8a2DXST0TFo&#10;S5xjwHRfDWff4znT/zi4Lh6Ht8B6m++wenANTCC9yKlFIQKG7C8NMoItKRbnENG4gI0wvjaUgCWc&#10;nZE/jwXtuN4XDAVU2uVEeNsCxiH3BeS8YNnAjgXgT4qXOEy5ti1MQXtxnJnRhAL3RqprISJlAVUg&#10;ADCCCYKNQHYcgstS1FyVQmV2Ifh+619yqM4D1yWBhk986+NpuBWCrSsY6SMsrLTU+fzTuuBLiokS&#10;ZdO2NZhp1+JypvbrJWaTTcswCfvhj+zMsTuROVt+Gm8kwH5gLyxdTItdKta1HDlIX93C7kZHq24E&#10;FtSOUIDeuWN3LF+2iiBEi+W037Xq2A1Po2PRlUJ2O7pt+QWGoladhqRHrWLnQ8tuwjHMc3BB7XpN&#10;MXs2zR4INHZv24oxo8cSBNAtLI5OXd4BBBnd+RwT3UmN6mjdDT9u2Y4RQ0fj9i93MX7MFOgpkJ84&#10;fhr86Oq1e8cebj+ZXXQGKfoHoF2HprC3GYakGC1yZX+fIvvlKPX1J3jw8DySEjTIlqmQEn7HmoXf&#10;qbtGUnM9vcSyBgKFF13bAtQN0pkT1z6hTolNOMG2Xjp78pnjtSogY/3Eppg+acwLQYZoMUzi79TM&#10;2JuXfTEwMYOMdAoy5IK9ffs2QkND/9F6zcNrDty9nOHjFIhF06bDrcn7uGknTlNmsXNG6S68zf0U&#10;rc5Jgq6zdCETJ7ITBHZ77T7FxglM0z7ghLjdTtRnOKpCGLsncPz7WRSyL3HUjCQccMemuX1xg90s&#10;HRPKdXum0bGJovA/jbcOglIhNNeQIpXE9HItb/V0xtLvdORwgYFgI3nbFGybaY0noW3p2kMakd/X&#10;/+qPeaqKzZcoDl52fToWzzF0F3oWUg/7JlWDVyvRZ2QhberlNRkv2/F4U8sFdxCAkQ1LxRWLXQ9v&#10;q6Lo+FVeXB7/IcXU5VjcsPgJqMJCR7oYqdM9/NN503J9Gq43mbeOrUrjSVATAhsBbuIYRXpWGiZU&#10;63y/xOOf5qvCPn/BLxFFx781mzbSwasf4hIS2YVYg69Lf40nUdHoTFfBZQQWSaS2dqKz1rJlKwkg&#10;dOpWHAe3bN2B1q3bkw8fS43GXXzzTXks5fI+3v6YOnkG4ghInCnYrVS5Oo4fpelHxy6Ie3wHMQ8v&#10;I+bpL3h47zpq16iCW7TxvfHzLdSqWRdRj58Q4GyiM1QXuDm7QJeUiPkOjqhZvQaLyWh4eHqjZSu6&#10;gNGy+Jc71/Hll19xn56SLpWX23vASTxnjLClXTopXJlyFSRd6iQnABqxmBVKTk12jaidIjDW0rlK&#10;Es//6b0yP58KAPsmvlNUDpEMdj8kA8WP3ykefTCgW3f4urpzOMPbzZF1liPcPF0gGWVm0be5k/HO&#10;i3KkXSdA48qVK0oA7uXlpZymXuT17ODmBSdPP/i5OiBofC+4t/oQJ/vlZAHJzoAZaJjPwZ+ugdPs&#10;YJweaMwOEaBx0j4H9rLrs3bAx9jv2pXFr9itzib1iOBij9japg+QkRQ5H093zMEP8/sjce986Ek3&#10;0pNCldFAhrhjYec4nl+eW6F4kT4l3Y2ESA86Znni+upp2D25Hp75MbDvHXeX+tuCy488ahYDvzg1&#10;g0+TgvD7Pg87EfkRStepNwUK3vR6Qjrk5D5mwxLRfPDWu0NBuHb+BNsGfYkHvtVwbAJtWanFMNpx&#10;vlmQIZoWvQANFlPn3ZpjYSfaeartiC3yd6qrkVbFrZZdmHvbCZJ1yfD2DIYPDTxiNLFYvnYJetv0&#10;gKPnXNz87RpitTGY6zIHP0XuoDV5DOa7zcePe7chmvq7HQd3w4nGJk+p0XNjh743OyG+zD5avnoZ&#10;Vm9eg6iEaPW/VWcL/g6SGku9hTvzTvpaW6B766ZoV78KZk8cwi7KA1w+dwjjRw3BJDoUnj13miGL&#10;CXgS/YQWxt1x7ecriCVYOHrqEKbPmYxoUrmexD1iLtNCDKJr4QSKwg8eOE5Xw0R068gsnrhkPCJo&#10;6m4/HBcfP0CHrp3onrWDdCmCxZTgONVRUkVsCvXvTRTG5nW8uetV3hva4IqFtnQ24tm9Wza0IYGF&#10;B9zc/Ti8UxgjIgR3phX/CUWXErBh7k68PtgwdzLSaSdD2nWmlt358+chyd8CNmRIYNPzNCpPt0BM&#10;Hz4U49uWwoJuBUiVyo8r/XObA+jMAOvFAIsUs7P981Ozk4NUNrpM2WVlWiqzM0ihCqfrzq6pHVj0&#10;GkXUhj1T0gnIoOWrJHwTaNxaNR5H/WwINOZCt4+0CVKNNARE+r3MykjpaKTnToaegnUthd9Jex0Q&#10;w65RMrszSdTDnPGzYzepAxYMrI9tzKFJlJA+BoSlVXGYnter9/2W4uh6WGH9MalOeXhd5kFI2xzp&#10;FmAIYAkTgTk1I4sIMsR+N4i0KR+Lwgju9g1+i+iC4eXy4thEznoHSwjjmwUZqshNARr3Q1szM6AM&#10;bVbJSZduBrMfpJuRVu+3ljqTh0t6IoHWsom0hU26vIKWtOugu7wJ+iuboOPQXNyIuNNr1GPJF37g&#10;LcelH6C9aLxvuPIDNAy/0/B/eUzL59QyKcuZ7svzjy5twLOrP+DZlc20o91Mi1yxyV1LG9oNeHJx&#10;HR7z+ad8/sm1H5Bwfi2e7faH9swKrncttOdof3swDHruh+bSRiSe34D4M9xX7qOW60q8tIXb5j7T&#10;TlfLbSdxe5rLP0F7dj1059bSNncDks4GIp60Mj2pboZg6TaK7oXvp6+Aurc8S28GIy9xXRNgBFVk&#10;N68qaVSkZPL21LwmsBvQB45u3nD0DmL+WACp6O4EHk4ICQlRYZvmbsbrAwwBaWaQkU5BxvMIWlC1&#10;AA5Jpl3OgDrpZkhnw9TV8HVxw/ReFvhx6Ee4OCQzbtDO9gYdptIqjM/cHcnYNDTRrpzvn5Mgg3oY&#10;G3YyOM4QbOyxKYzQTiVxI2wAdNuMImrDHs66p4tOBrsrQi8iiBBnpjtrxmGfe388+2k6EhlulygA&#10;I4OAjERa116nCcKULo2xYu4ADGlYDo6da+HEeAkRa4hYOvxIIB/8S6vsgrQqDtPzepPD6mD/qLLw&#10;ap4FIVZZEEyxdYTKyUi/nQwBGKLXkGyPCArMBXSEMvNjRv0i8OjwOVxa5MWUyjkRE9KQGoy009o8&#10;ol3uVpuyiKGuRc3eyrUkI60KUr9PSB+qwe01pbUrhbccsaRrwYe0sL8Mgh4fFuKvMfT+FLqTe69j&#10;d0jnSw0LAZueAne9Hx/j0PK5ZHYVksSxjM5b2sCv/jIMPgTvf9o3LUXCz0LrIYYuXxqK8yUMMIrW&#10;qLH+dCvyotObN7Ur1NfEBzVT2pl4ArcYridZiZB5TNy20hal1Xk2r/cVz20l0tn43vEzZwiiKYJX&#10;aUQFNcasIV0wYaQtnD284OARwIlbL/i4uaiJ3IMHDyqgYe5kvD7QMIOMDAAyBFGLEFxuJT9DuhjP&#10;U6fcvD0Q6jQCPq3fx5n+2XGB1qRHbbOlWU6GGWRkdJBB4b44jxFYHLcVfQb/p5h/u+2H8O/fkPkN&#10;DtDsc03RZExMFyBDz8Rssak15WTEUANxjbSiDbN7IS4FZOikm5EBOhmS95FEupfXoBbYMr018wpa&#10;0O60KpJ8+WPIYkUr3u7kdmuYdCx2p//FouVRqBXmtS8Ph7YlSTv6ACHt8mFR6yxY2OHl3aXePiAR&#10;vQiF4soBK7NKKxfXqtDWeWnDWwihTDQPJugIa8fkcLpOpdX7+pShZMu6lcFTcdkJkiRv0YCkLsU7&#10;NfumZ75GMi10daJH8PuMM/pfskivzoA/pnj/ZTDpOyX1+1VvxbJXQJPBn0UjdRF6fnb07NbAXzo3&#10;cr8K9RGSEM7PEJ2vtH4N/jISGT74532LD6GzmVdNnB1fiuDla9L1KuG+V3X8OL4SDk2jLTCPRcdj&#10;1bF7oQ1i9yawFY5OqMGU8HqcHee2lfVv6ux/U3Oezcu+apeIttEhFZjyTkAqNtI+n/G9rIlLS8di&#10;cOsa8HObC0dXoUzRGp8aDamv9u7da+5kvKHa2Awy3tCJTEvE+zw3UC5+SQIXypSpk+Hk6QHH0X2w&#10;mmFR5wfnJrjIgkN2aZf4bQYZGQdkCB1K3q+zHOepwThDMCHjGilSJ/uLqxepUra5cJSdDZ+WRXEu&#10;dCgS6DKl3TU3BWQwYTtddDIk8Zs6EZWFMY2OTDMQv5MC6oMu+GFmZ0RtnwkNC/ffA/vSwT7/HWVL&#10;FzkLydsnKYqXW8dquOXXiD965M4TUOgJMnSkXuiCqqjZbile/ovFxcXp32IBQ/J8234Ij5YlMfLr&#10;7Bj2ZTYM/zoz7DnCaW27pG1mUpPYMaAg/O0Dir9u09jBMHYxForVLQHGUo6FFgXh1ZK6Egb9+RFs&#10;+DYtTCE48ynSaGY6OuR76kDKUf8hNp7UCbDw1adh8avnjH9ysIifxYqYmR/SVRBrUXYc/jpSRO9C&#10;L3rVITbAQiNU1sfSqZHiU7o18r/cT+Hgc/ZaggU1IQQbfxrJBEEa2Uc/dgp9PuL4XKVDz7VohgnV&#10;S+CJV2XscbJA3Q9z4PMsmVA6UybMbFgSUeFNeGzseAS1xP65Vqj7fl5EE8gIyDIE0YZYwE4ava/m&#10;9b4iyJBJG45EdvbEIEHP79oogozr/p0ROtISgc7T4U12iCc1Gh7sZkhdtWTJEnMX4w3VxmaQ8YZO&#10;ZFqCjOfXffLkSdXFeF6T4erhjSk9O+DAgCK4LFatwrMXCoxZk/CfPwcKZKQAjVMDsuDSsEI40j8X&#10;Dg3Ki6NDCmGvbWHsIs1uVd+SnDXmbB1D7lRHIDJ9p2abCngdOxoHvAfhaOAwxOxyUI5NkgieHoDR&#10;34EMzV4GC+6dTtA0Bxsmd8K6ERR4h9HPXYoyc4FiPAeqiJSZ42qID22ExyHN8WhBO9wPaYUlg2sx&#10;pK8QVrQxFvGhFukHZKgsjpQOhgjAZfhb5MeMJh9h2eCq2Gj7HXYMoVe/X9rRpaJDOzD7hgW2r1Gc&#10;bBS9vmKB9o6+ThtYU+WCSECi3v9zAoUq2DW3Ob4rWgyDK5dgQdoCnSp/DNtWH+OKfy/8zNT24dU+&#10;pF7tK2i8K2D7hHpoWTIv8mfOqrRT0jmRzBNFT3tHz1mGPS7qkvTsciUFMieDIFRPQBkbWg2PF/SB&#10;a6+G8HWaxewxJ1KlnCC1lNRWQkcX9sjbquve5e2YQUYGAxkbN25UnMHnQYaDdwim23bH1t6kSzEX&#10;QgrL02aQ8Z8HGKqDIe5RHAdt82L3kBJwb1YIs+sXw8JBdeBiXRE/zOqK1ZM6wMeuLRL3OVFETR0G&#10;OwYy0rN42rRveoKi6H2O2DirF5IOeWYIkGGkfcl5nsXEchd0/rQwohhCJ52MDPtD/qYLKxEspzj2&#10;JJM7n0y+ezJpMVEs9nysvoBPu8LsZGQx0pHSC8jgvkgauAANGdLRkDG8Ti6atDH9O4g8/4DPyeUv&#10;T+Fw2s1475pYH+tsqiKegY5iryrnMU01GW/6vX8b65MOBoeO19T90HY0kuiCbpXyYK7tt+hV7TPc&#10;9xuBagwQfOhXnDqPr0jLKo4lAxtjOo0xkknRml3vfRz37YmC2bIQZPDaFItgP3GX4u3b2H/zNl76&#10;PEt3SainiUKX8i3N8RVDPxvi5ILJGN2vCxw9fODpQStb2ti6eXiqSdzFixebAcYbqo3NIOMNnci0&#10;RqImp6mgoKA/poCztTeXoqWFzuMQ1CwfzttQi2EGGWaAkdLFOm+bhcGFObCsS35sHNUMt1eOpbPR&#10;HGoXZquuhYZ5DQkUIicfdINmN4XVCmSIuFoyMtL/kOOQ/U+ghsSrb7MMATIkG8Mgqd+7piN+ryNC&#10;+zVENH339WlYeGa0wscYWiezw0KDYVcjqAJDtb5CLHMJnJp/QkpLfixokx3h7GaEWrx8QF9a0qpE&#10;gyFdDAEYIgAPs8yNcOt8mNfmYzxiQrTO+wvSckqRskFKHAP00uo9WWlbA+FdK+JJ8PcplrmSD2DW&#10;Cjx/vkX3JKYKGjpwHZ3dBD0/yonTk5koPrAM+tcohlshrdHyk0I4O6MMHvpa4FlYDYy1ao7Oddnl&#10;8KauJKA+boZ2RbGsmSh2/5YAktbE7BwZaNqQVu+reb2v2I1jgr0h8EskKR1OVVxybY45fSzQrVUT&#10;9OrdF/P9IggyPAgyHBTIELqUI+2RRfwtdd3zTp9pXee9i+s3g4wMADJMF/mDBw9emJPh6+OFqdYN&#10;cWxQAVzsZ6RJiWuQhK6ZKVP/7XNwioDzkH1eLOpTjp2K+UpwrBfwQF0De/9/GtQ7ZABg8fw+CshI&#10;5jHFR7rAO4OADOx0AHYQyPH8J+53xuVFw5mhIMnL5k7GXwspyR+QHAIZpACRjnIryBJXgvpjbp33&#10;saxTbgSlk4A+E01KuhchFHgHW1OL0a4AdthUQKJvbWjpqGTgbLdeAtxY3KZV0fgsuCGuONXD8u4U&#10;ZJMiAj9u6w1b5qbVvr+t9cYH04LWi/kl3vXRucIHOOTUFVHerbBoUCt0qlkSDylOXz22HuoUzIw+&#10;Fb+EbfWSaFyuLAY0LEyw+w3fy2p4FNIFH1CrkchuSDxdqCToDeI0Ze4ypK9zIJRB0uK0DMRMXlAZ&#10;R1xaYfTg/qpz4erpiznugYoq5cf8FWd2NaSTIVkvAjZEDyu0KVNu2bsIAtL6mMwgIwOADBOa3rp1&#10;6wtBRoDLLMxu+bmyJf2Z9rUi8j3GGWwzyPhvAwwBmMc4DgwrjMU2NVXGhBJGE2Bo6SClpcBbJ4nT&#10;TNI27JLwvfTfufgzCMqQIGOHI7BdQMZkxPI9iSdI2jywMp2lzAXK/wq0/+U7iC5DEquTg5iwzFlj&#10;3zbFMbpmUcyrz/wM2sQGc6Rlh+Jl1y0gQzQYsnyoVV54t8+HcTWLI9n3U3L2SdGgCDk+lPx9FjsG&#10;UqbSqhjVhVCYTGCxzZb2qgpkcHZdMhzMxe/v50C5YbGztHzwd8iZKz8KZM+NzyjwLpQ9BwrlLopp&#10;FT/AM++WOL6gJbYNr4CLjt/At1cjBPUsCoPHF0gIbo5ngd1QQoGM6ogLoVtYwJdGJy/zeU5X50AA&#10;fXIgbYiDRef1PrUZlbB5UluM6NUZEydMwNSZcxFAgOHnOl+FGj9vqiNhyDLJa87MeHUrWzPIyAAg&#10;w0SVWrJ0KbyIsgNc5ylP51k+i+Hs6Y+Vs7vTgaUYTg4tiPO0JpVxYrDZXeq/1MUxukeJ/iKLcos6&#10;waC9M32z4pJtTuxj8N7yQfyiTQEZRmF0BgMUdJPCTu636r4YKV0inE4mxSt+vxv2B4yES9+WSNjr&#10;ZLS5fcvuUs+njmu5b8kUz8dQhB631xn6HdyfHRNh2DYO2h2ToTswBQn7p+DZfifERDoT6E3Hj4Oq&#10;Ku9/ozMOZ7vZ1dBx1l6cbH5PiE4R8Qq/+Hc60bta0CjnIeliUKuiQuU4G88cg4dhFphWIwc7BaRK&#10;daDuQQbpSS8LBN7McnS34nYXpGxfib1lHyyzMYAvK4JI3wq2zk7Bdza4tWNGw1sGj4khdXE/qDl2&#10;2ZVlUSWz6+wAiWbgXb1W3tBx6SgED7ZthE5VP2EmRiXU/zAXvMb2xK9hvXDEuwt6lsqDq861KAqv&#10;ScBYHzcW2KMCQcad0G5KWGzuZKRPICvfIbqAukgisHwQ0RAug5thVZgfVvqTIvzgEvb8uAzzZo6D&#10;CzMyXDz8/jCRu5Q1lwAMc/q3GWS88yKd27dvw8nZheDCA/4EGZ7urpjvGQhvF6Jvq2+wb8j71GLk&#10;xBXSYwRkHDeDjP8UVUy6VkKNErBxsn9mnLArgEjbD3B4aHFEjvgcob0ZHsWuhXQyMi7IEIDBgp0F&#10;vAjTddRiJNFqN+aAGxx6N0PsIR+Vov1vg4xkZnUkiVZk+1QCu3nsVLhyv3wRtcODnQsPWu+yi7TT&#10;BbF73fGEaeXBtk0ZOPeZAhZGHUKKUFfpEcT/X4CGBH4JABE7UnGhSjvhcLooRsWKVNKT1ZBzIKCj&#10;Ih6EdcDEKgy9s8rxr4IMARimYQI6Aa1JkaLr1cJOReHfIgfGfpMZPs0/Zip02lGjXvRexdK56gd2&#10;MWJCGYhnBhkvDa4kbyOCYH9gjY+YpVAaK8Y3wTeZM6ExgUQd3i7oVByxYY1Udo2G+SP3Aq1Ri889&#10;CbUgHUfC+KgbMrtLvfT5fnvfM/J9+TVthmvgxLymuLonAjG/XQAeXUPib2cRffsk5k4fBRdXJ3j6&#10;BP4BZAh1ysQkSWta0bu6fnMnI4N0Mg4dOgQ3Ty+4cEh4jA9FSi6uzohwmQTPlvlwfEBOXGII3xXS&#10;pYwgI4eZLvUf0qScZAbGUZusqpshYYwH7D/ArKYfY93oFlgzvBF2O9F9ab8rQYboMTJiJ2NmCsBg&#10;F4PULh07GEL5StrjgEPeg3F9xQQk73dRqeDi3PRvdjJO+w/EquHNEdi1AjbZVIJfr/q4HxmBR4cW&#10;43Ek02Wbfk56VFWsGVwNa2hpejeUKd8LqqvOheJ0K79/KayFSyw0KgaKMfNAS1qGCvwK+Pqddwsy&#10;qA5OimDZj7kIwncn0DgwuTa8vs9FUXW2dAEypKMR1iEzk72ZSm5BilTbUvBv/RG29i9Hx7DmnD1t&#10;wW7U26XBJZBWtrDrN4gObmwGGanockh38IJjbWybRFG+90e4G9ERpz1aYNeQsjg7k+5g4c1Ju5HQ&#10;PQqJCd6SeH439y2DaDoVgdeogZ9XASpvr3hOn52D9Hf8/L4Mfp9J7Q2xzLYZkm8fRcL9M4i7eRxJ&#10;v51B/MNz2Lw+ArNmToObu/cfQIa4eF69ehWPHz9+5yey0wrkmEFGBgAZIjzat28fPHz84ODlA2/3&#10;eWq4uztgtn1X/NCnhEpwvkSAIbdnOU4OzmoGGf8lkEGa1GHbfNTi5Mb+waRHDaiK62unQ0Nhsczu&#10;J5JGpETfAjIUnSij0aVmqfA6LQGGht2LRFq/bpndG0F2bbDFeRDidxB87Ddaw+r3EJC85eN7ni51&#10;e8UorBnzPcGDtRKF7h9XE7ObfQNPKwKLQZVw14X2mQGfkmLB8C4/FiU+5HN71U7pWFRjUVoLcb6k&#10;ZYQ0wTP/RrjqUB8bbb7FkWm1SdWowdeVNgafpaKAymjLGqRYUyCjvMp4SPCpwmTlhnBt9iEC2jM1&#10;2+Lf7WQIRUo6GSGkR/m3zwO/Drkxo3Zu0mkqIJoONgnBLDiDGUxHLcbb7jolBNXmrPuXiA5ragYZ&#10;qfqMVKLupwrBg+RnfK5uhRollEWdEusLgGBHLZA0NH8Wrr7MFQqozSH2tV/x+QrscphBRnr7rjGw&#10;85sYVgm3w3rCa0Q/xN0+B83D48D9c8C909A9OI2ER5cwqF8Pukz9L+RYhN+izzh16pQZYLxGnWwG&#10;Ga9x8tIK+f15vcIJlAvd1csb8729+UEgwPCkp7OfNxyn2COic0lSgxjCx6RvSfs2C77/e4Jvec9P&#10;DMmLbfbFsXBgTUQziyGOhbaG2gT984MgQ7lLZbAhGozknQQYzPJIZAdjw5Su+HnlZMQf8KS+wZkg&#10;iiBj50TVpTECqbc7ngcZ8dSMxJIGtWlSGxyaXI1Jwi3xy/y62D6gNKJ8qnKGuRriWPwkk2Kh9+OM&#10;vS/pND4MZ/MlHcq/OoFJY9z1b43Q7t8htG8j+vH3x69rxiLMpiEekwKTTAGjTqhUqSqgMhYoMXYy&#10;jBSUBN+qiFlihZ8jemHsd9mpe8iNEIq9/y1Nhkr0FptagowgukgFWueHl2URbOhfioVpRaZLs9gM&#10;Zup1cFkj0HjL1LZEgoyNTPx+GmLuZKT2M2J0MWN4G7tPciv/K7Cr6IqmNHF2GMVWmQBYE1gnJdSP&#10;+QuB5QgyzGF8qT3nab28JrA2LrpZY4XjENw8swOJ7Fxo7x4G7p7iOAnDg5MEGRcwqG930tDd/2Ku&#10;s27dOiX+flv13ru2HTPIyAAgQy7w8+fPw4V6DCcvIm1PJlN6iibDCx6kTrm1/4Z8fAp9bXPg1CDm&#10;ZMjgzHa6ED6zq3Iupbsi+yPFsBr9ub8ERseGZsJ+uzw4OrgILjBI8KStcXmhfElq+cmUUEG5f8CW&#10;vuWDOVvI547a58RZdm7OkBp0YnA2daznJR9kEDs4pI6dGpgTJwdlx0k+rxKv+Zp0cT7eQHdFjlEF&#10;7cm6JGxvILMwBufC+p6F4duzBmIOeiBmp9CGJsOwY5KRHqXGNCWY1qX7oD3pRMgQ2hMHdRiSKaHb&#10;O5sdi9m4sWoKjgeNJMBwQwwBRzKzPrQ7p9Ily3is/waIkm2ahgi/tdRkJDE1/dqGKdg83RIHxlam&#10;uPtLbBpcGuuH18P6se2weWwrbBxSBRtsPmMS9IfY0v8TbBnwJdYP+hbL7JsiYc88vo+zCRbnUETu&#10;gFsbJmONfQ08C2lEN5uGDHWrRbAh+g0R90qq89ul5aRtcVBJ5Ukk+9fD1kFl4dX2IwyvnY8GFzmp&#10;e2Angx2EBc8F370ZQXfqksPDCDICCHZCO7+P6Q1KIDqwkSpGBThKKJtY1eqYLJ1m50loWKLXISAz&#10;SJKxXAP+5RFLGo8HtSBxwbUVrUdSjjW8VtJuP+QaFIqfDNkXEevzPARVgs5HHH2k8Cbtz4e0N4Iw&#10;5cCkaIGmglwcmf59jZFYSCttBTVAWhamJi2QQWmijMcny+ioydDJZ43/JzEfQ/QZCGBXkjSqd+sz&#10;mFYTE/J+yyCgUxo0uY55Kw5o7O5qQstAF1YWSbw+9BTYS4cIokNj91bH5XUEcwZ/cWgTIPhHDZsh&#10;iHQ22jUb2GVS1xk7SzGBLbHRl/q9344j+hG7Fg8JLggs9AQZhnsCMk5A8/gCxo8crLSu0sEwDelk&#10;+Pr6KrqUTPbKrYjApSYz3b5roOBNH48ZZGQQkCEXeEhIyF9QtnAGHTs2xOHBeXFuiHDys7D4zs3i&#10;PH3QpYS6dSEFaCiQoYCA5HjkwUXu4w3RkAzOh5MDCuMGwdHuoYVYOL/PxwrjwIj8iBxO1yybD3CF&#10;rzk+pCAuDcqJ23zNyYF5ca2/gIesOGSbH6d5e5HrPkU3pUt2OXGe4xxB15k+OXCjb05c7CudnncD&#10;aJwemIsAI7NK8z5FsHVkWHEs7lIcu9170s2IM/4sxtVMvljSZkBb2t/BxW5meewWsbdoSCaxKzMZ&#10;CZFOuLpqJtZN70knKbpL7X371KiX7ZJId+MZ9+/xXoKNdczE2OeOuD0ear8Ne6YwCJGgKdKNieV+&#10;eLovmCMEUfv81WPynCwj4/kuSQwfX2j/PVaObo4FvSoxYIqFrFA3Ajhr/g6JTg08niQ6IkUFW8G3&#10;5aeIsCpMelIedjByEmCIZS27CbSLlcRvGW8TZIS3z0oNRg6GAHK71tRjWGSFR7Mi7EDVZZEkRbUI&#10;9E2ALw2LZ0UnE1qZ0X1Lw+JYw+0v6lweD/zrqo6XgQWZpH5rOeOeZiBDCfOlQJRiUQAGtUMEGhqf&#10;MrQLpXU2M0KSPSmWZoGo9WUgId9bWQ6m4DomoacHkJFm5+cd7ji+2jkT0EAQQKChQIa6jgke2LVM&#10;ZHcoOuhbRC2oRdphbcTx+tYFEVD4UbjNayYuvAm1TmWRzG6h2FprCSoE2Im1tXSdkkirTGQ3OJZu&#10;UkcmVMOKQd/Bqeu3uHl8C5IfnIWeHQvcP6uGjv8bHgjgOMHnzuDiyd0YMcL+L5oMLy8veAuDhIBD&#10;xsaNG80hfamom80gIxUn600jvNSub+3atX/4ADg50Q2BF/2s7m2x2f4jHB6Wi8V3LpxjXoYIgNND&#10;UX2KoEdE6KdSOivnUmbg94zMip1272Nji6+xokNR7BhSCIcG0/e+U16ENiHXmcOlZVY4f58NPk2z&#10;4xDdko7YFUVIj0Jw6FAQO3sXIODIqrQnR2xy45wCHlmxtm8xzGidFTNb5cbc7wvBu/kH+LHrB3wu&#10;d7o4H2/iPTnH7ox0MY7aZsOuYR9iZPWi+GFGZ0RHMpjumAvdi1I0FxkWZMj+S9eFHQx2MgyK7jWD&#10;wXV0ktrtjDVTesO5e2PE0RpWtyf9BgjKvifuJDiKnEGr3RlI+onAgu+JsrTdKWGIxv3XEIgkRc5C&#10;IkcyQaI6JnHRkmX4Xj4PMpL4f0LkHDxhN+qX1SNxeDJ/aMXeVc0Ov0Me/b7Mk/D5lrSyKjg25TtM&#10;qpwLwW2LIMSCQEM6GSz0xbpWaEsCNt4myIholwVL2mRV25WOSljHAnClhfi+kVLQS5Gd4g7GAipN&#10;AxbVe27sYsm5SqY+ICGgEX7sz+I+tD7PnTyfMqObhuJzNbPPWWbpXAj/XQpIHWepY4Lq41loc2xn&#10;J2rroPI4PrkyEjizLIXl77bEioL0H3BLMwON30Gu8b0X3Yt04eSaqcjrh1q1pd9ixZA6WDV+JJaM&#10;HIEfx9RHTBi1a1xG41cLv/lbMHC1EbNMrZhRUpMAQ6yZ+VwwO5609U5mPow2qB52TaiLmYM64uKZ&#10;fXj84DqiHl6BRkAFxd4CLF4EMhJIm4p9fAMDBvT5y0Su1FgymStOU6bbZcuWQTI0UlvD/ReXN4OM&#10;DAAypDUXFxcH4QY+38qTi97Pzw9zWn+L0zbsZLCgP9cvswIZJ23ShzbjJIHAYdu8BBlZuX+S5ZCZ&#10;3QwCjOFfw/KjrPg4KwOQGILU8MOs+LFfCdT7+kMVcFSMI0eObMibJzu+ypMZP44ujC4spiVh9TOO&#10;KkUy4adu7G7Y5SBVKAcBRyYcYUdkatMP1Gvf5yhF28FyvPVqnxuH7d6dToZQyQRkHGE3aFHX9zH4&#10;249xMmwYkg+wCN82mVSdFD1ChgUZ7F4okDEDWs76a0iHSpRMDOZKPNgyHxvm2WHzrIGkfQn1S7od&#10;b1d/8dLbozZDt3sKdKSsJf00DjjI7sROUti2szOjgIYcJ//fwwyNvRM4xnNQV8LH1HNqGQIs0dHI&#10;ILjQs5MhQEN70hvS1dgxuQVOT6kCDWeP9e9SqjN1KgY/Ao2gr/CUhXLMYgtMqFiE9KS8CLFkyndb&#10;Ag0W+wtY6Ee8ZZCxkNtdzomMxUwaD2NeR0CHAvC1KAH3JiWRwOJHL/kepC0J2NClqduQFOfSFZBZ&#10;Yep8fOogNqQDdtpXQBx1GQk8fzqx/hW6iYCRNCp0pcjTBPNYGTao5XulDy7PbZenJqQFrXw/QmxE&#10;Gzyky9YPfb/GI6/qXJZOaaQYGUS/8DsgS8OOTxodd1qdz3d9vWJsYQhgZ026WQTKeqarx/A92u3c&#10;Dld2L0Asi3ftg8cImW6DpcPLsIMhHdtW6PVlPugensbFbQtwYY50QD5nt+xzXncVCTAIYJmDcTuo&#10;I35wG4m4pz/jWdR9RN+lyPv+CeDheejuniZF6vQLQYbm/mn1mpEjhvyFLuXq6qrAhYznaVTh4eGK&#10;PmUO6/v/MzTMICMDgAxBv7/++usfkihNzgfyAfDqwHYgi/lfSJ+5TFqQ0KUOkyqUHgTgAjKkGBb9&#10;hdCmTrPjcIQuSJNrfQabCjnw46iCWENOevcPssGxai7ssfmG9Kf3+UP5Oe3mmsD+2xIIqJ8FB7vk&#10;QBOCkiW2X2DPoPfRq9qH6FcoEw7aZleajMtc92H7EhhS/T06+ZTAplHl2d35DAdsijIJPRtdt94d&#10;kKG0GEI5G8T3ecTH2Gj3Mea1Ko7NMzpSBM1wugzfyRB6FDUW7GAIuEik9W7CIU8ED2kDzz4t4W9r&#10;hYTdPtRpCB0sPYMMk+2udC2MlC/sFnE6AYS8RypYkIBCHtszgWN8yvN8LGUZAx21nu9k/H6f77OG&#10;wEOzbw52TG1DMXkzxPu8Q5oMRafhLCdBRjLpEs/otvXIty3cW5eGV8vcCLXMz/C7nIhg8J2Mf7OT&#10;EcBJDN92RTDh27yIol4m0Y8FM2dZBWQIpSOtghONfHYCCNJHND4V2SVohE221OwE1cXJqdVw3ZGU&#10;ExZ0es7yipNZWhWvenYt9KS4SDcjgc5aUaSvCNVlG/VGz5g4HsUOS1RgPTwJacYuy9eqw5EgNJfQ&#10;FJCRondIq/0zrzettBWvtl7RKYkttzFsszwpUd8y/6YhVs2yRfydo4h7dgGPHl/BMLuBGNmhPYFy&#10;eTwJao3AET0Qd+8q4u6eweF5FrQTpo1wSDXEBNfFPf/6OEiTDe+R3XDr7C5EP5DuBd2jftsN3P7p&#10;d2Bh6mL8mS6VyE5GeKAzZs2a/JdOxvMTu3Jf6FMuLi6qs3HkyBGzKPwfamgzyMgAIOPevXtYtGjR&#10;H5C0XOym9t24jo3hY1UEu+wLkKNfEGcG5Ek3dKnT0rlgh+USQcBlAoxTNtnpgFQS7UpmxtKBX5Fy&#10;UAARHfNgz+gSODYsD44PyodTdpmwZ2hOzGhcHKO/zY3IIbkJJPLjOMXcp9mt2G7zKXpWKYkhn1MM&#10;ztecZtfmMvUZ+4Z+gbalyN22eh+BbXMxDTgnDtsUYpcjO4FG+qCPvQm61PEUMfwlhu6d650dV+xp&#10;X2tXEHPaf4FjXr0ZADcnY2syVOEtIIOhdgdcsG5mb6ye2Yfp2N5YP2swwkZ0RtJuXzXLr4rxdNrJ&#10;kDwP/S4HHsdco8PXnmnsRDDxe+9UDt4nLUqOUYIFDbuo06A1r9wqATmfk2V0dM16EcjA9tFc9xSe&#10;H3f8vGoylgyoS8Evw9fekVlbcWjShJDuw9l4A8Plkr0qEGx8iy0ja2Fuk/cYyCfBdzmpjZDk7xxv&#10;FWQ8r8kQXUa4VWaEsLvh3iwHjkyugngv6SyQR06QkczMirQCGSIsN/hTWO5L7QUpJVF+NbDWviq2&#10;2penkcB3WEAu+jUnmgRQiJ6chiBDMiKkYNSTAhNLof41h3r4yZbceG/qRHgOkkTMyxnreHLlr9OO&#10;+ciUWnhK2pQUiUKXgTisKdqUefwXzoGGHSytWHBTLK/3+4aAsx72T26In09tRRw7Dk9uHcXBTUFY&#10;PdUam+y/ojbra9wPbQ2v0f1JffoFSY8uYtGYzjjqbIFQmwZYRnDiOWYwDm4Oo7biEuJvn2DX4jgM&#10;HFpa1CqwkaLD+DuQobl3Co6zxnIi1+kfQYZpglfqr6CgIDPIMIOMV49D/7f5c6Yo+8OHDytA4eLi&#10;Di83LwS4TYeP51Q4+XrCwS0Iiz1nYW63ythsV5wuTRQFU5uQXjQZRrE3na4G5FX7dNw+M9aMKItP&#10;8+ZHm6/yoVvpAqhCYFDjo0zY3TcPOzFZcYHL/2RTAlbFs2KbTUkcJSVqHwXgF+iiFNq6EMoXLoRS&#10;xXNjkdVHBC65cZFUqEMEJpG2xVG7aE5YfvMR+n2aF10+yYfvS2TB1r6F6Fz17oCMw3bZlOuWdIau&#10;2mSmE1cWHKUgfrNdaSy0a0VeP4PqyOdP2jkPBiZOP+98ZCxq0we9SPbjz/sm/2uoxUgiTUqyPQIG&#10;f0+tAhOy6dSkpcNSItOyT/rYQMfiXZK/QUpSugUZ6lyLy5fkd8h9SSoX0JAy1P8EGL+DDAEasizB&#10;iQIlxswP42v/OLB7NKlVY9nNmKze78TtDojo0wDxdBTSUQSp9ynPWxbnnMXWsTg3ajakUK9Bm1Wh&#10;K0jAHQs83zosVDnbHVRBWa7+bUGsXFzE0aUMZ6u5XhbPYrmLQLrq8LUyiy3iSzWzLs4u7EIYKTTM&#10;ifD/Utn0yjbAjgR86iqxpj6IRSa1Fy8qrISjbdxvuhWJ6wypEML3jyYNKDGkAZ4GtoLj99/AsWFO&#10;LFJC8NQ5Q73O8uHclmhCJNbBcUUAAP/0SURBVIQvnGMBR4SE8Vnmxar+lRDHwl9PupCcy+QgAoE0&#10;Kp6NLk7S8ZH3gYCG1Kw4vi9JpCIlh9RBXEA9nJzwLQu1ijg2ideEXA/q/Se1ToTpikr1+jQlvYAF&#10;Cs71/rVxY359bBtOoKWco1LoMEpzwffTlxx60roOjqyAK+6NCT7EBYh0GAFLZpDxnwFZAiz0/D6K&#10;Ca1BgFGWn5eKeBBoBf95wwggLjDD4hJuH9+K+b2oz5jWBiHD68Oxfy2c3rkU2ocXSKU6DcNvB3Bq&#10;czhObomA/v4pPkZb2seXleZCd/8kQQVdo9Tjsr6L/F9oUn8cBtKoZOi5vnguN9SmBzzc6dzp4mEc&#10;ru4p7BE3eHlQj+FCAJLiPuXGPA13L1/1vNllykyXyrDiHOH6Xbt2TXUwpEXn7O6FeV6BcOUF7+bp&#10;DGdPPu5BvqC9JVYMLEW6UDGc6k9dBot5EVynB7qUgAwRfZ8YWEC5IZ0gGFg3sizKZsuE1W3z4iZp&#10;TOvHVEarr4thdtUcyjXpELsxU2oXwPSGxXBgaFFc4GuOkf51YmAJ0oRy4PCQbPBqVwxl82TCpr65&#10;2eEohmMDS+Lq4Mz4YQSBFq1ur9O56tCwYrBt+CEmVCfw4nNvoouQHtZxIiVoUbQZ52yzEljmxT7b&#10;ovCwrIioPW60Pp3Pgnw6LV7dkUgr1b/MhKcnkGHSGzx3m8SiOW73PGyY2Q2xBBriliW6hvQKJv6d&#10;/ZIOziSl59DupUYj0hXHPYcgclJ1lSuhkeKcNBThK6viXjj5pNVIcan48AI6+GOvggA5A45AOlRx&#10;xhAiIn9BUayRYlmJjD/l60kDEotPHwILFgkGcX+RQlJRdwRIEBT41Gah3ZBFJB2XvLmsdxNmR/A5&#10;ur/AhzPc5O8nS6fCN3W5AhrSkPTcRmxgc4wiPcmvXW4skUL/LYKMv9tWIGlTro3z4RemRutZzIvb&#10;l4SzpRXI+PtZbwFuRoerGBbwmwZXxGVHvg+kpYgFqGgoJOBQgZM3UNwLIJTrS09wtd32W5XPoeUs&#10;9Qv3j9ddNJOXw7pUwP35BD5eX9OBiufrDezHf6EL8C4co1jM6qghiyPISA79GvG+5bF1YivsXuVr&#10;BAsECgm3jiPhDvMr2GHQ3DuOxHt0gOItlBvUGxr3jxF4HCcwOaO0G1fOHUSvLlYIInCYMX4sbPr2&#10;xuzJY+Dv6YC5MyZjLhPBfVhzST3m6kHKlKePui+J4OYcjb8HGma6VDqlS5nERBcuXPhdi+HKC3wO&#10;uxfzvYLg4+IFR/vemGRREYGdP8B+G1q9Mh/iqh0F1uks8fs0C/zj0mER+1qO7aM+R4uiBB79CuFe&#10;70zYZVcCA2p8iEFlmJdhnxtbh36GdsUyY8OAT3Cgf1ZcYVG9vyudojoVpg4hFx73y4KdpEnlyZQV&#10;ru1K4iCzM04ThFzqnRne3xfBNR7/TW5nv31+TGz1CfqVzUOLX8nleDe6GeeYJyKdGdWdob7liP37&#10;WNy1FN2lXPDsgB9it0+He/syCKITR/KLOP3pHGTEEyTFMnRvw7SuBEnzVKCgNh27SP0rIGPnfNLF&#10;xAp3KkHGVHZ+6E61bz7d175jkdeG1BQBD+LdL1aPYmEquQ3i9y9go6LR318ACGeflQ1qQGmOMrz/&#10;4lyHBPKeVdAYuxI6Fs/J5NjDj+tVHQwBHywqxQWGeQzxYaTHhJdkkfkxly9DcFEeieFfIiGUBTeB&#10;DphYrgkph3j5//eshJejygg40bEouTmvFmY1LEg3uoJYLOnb6QBkhDKJPJRBgSu6lEJ8UAOeJ4rX&#10;Vf7D63cLUldcPg8yapFW9oVyeVIdJslzEGAozlNKePty5/3/277KjOB1pSdA/dmxHg5PoFWtXGcv&#10;AKt6v4qkb9Wka9D32Nn/C9XZSPA2Bt+l7hhff7/N2/t3zmEyrZ6TSJGSDpje/xN2NJogYHQ3JJHm&#10;pL13BnpSpjQEGsl0g0om3UkAhoi3tY/OvDmAIUCFAAMpnYzkx5fw7LdziHtwFauCmfK9ZyP34QoS&#10;719ALMXiMQ9/hu3AfnB3dVb12O8gg7T106dPqwyNf5v5kl63bwYZ6RhkCNBYv37971oMTw8HeHlO&#10;4fCCz5ihWGFZnLavWXGCnHzpXlxkcS1D7ou1a3roZIhIWYDFMVtjrsMFdi4ODCuKVt/kwHSL0thm&#10;+zE2DK+IliWzYWqjAhRy58SaYWXxfVGKum2KKBclCdnb0yMbqhYugFWjKmP38CyYPqABSrMbsrVX&#10;ERyjzmP/ELF0LYDmH+TCwi4fY5NdeawfWRdDqxaHU5381HTkfWdAhoQWXlQgg90ZHvOe/oWxpCPp&#10;ZAuGY8vsrphSowh2kjrm2u5jAo5pDHSj7el+OjTtmKacp5LTIcjQEUjoRMjMfYtj92Lgd5/h4qJR&#10;BEkpmoR0ss//CqB40bHvcCXIcCTIEAvcyaSWTUECHakSGd7X/ctieMKUcaGiJAbXwZ2gtrjm155p&#10;4W2VA5WBRfrTcAtcCWmJ+0EdkBjQUNGeFFDwfTHISCQNS6g4sQQXDxd0xr0gCi9DmiJRwq+ki0He&#10;fRwFnXdDrXFhSQfcXVydRfZX0FJPcW9Be1wOqYdHC605a1maBWVx0rjKIp6UHj3tT1NT7OlCviXX&#10;/xvsHvwN5rFr4Nc2D5a+ZeH33wIa6jKCWufEtBqc0JhTl10EUsR4XgykrKXmGF9/2f+BjGfsUo36&#10;phjpKE2ZoUGKmvDgBVDyPVM2om8gwFFoeaqTQVARHdoYWwbxff8b0GBQFr90mGL34tzk72ji8TWv&#10;ETPIeP33/N8BDK+y3/HBDRXIgB8nG/gd9XNYD2wMc4GBVKi/aifeMLD4QxeEtCqG8klWhnQztEwC&#10;1z04/3/sXXV8lFfarVHfbm2/7bbdrdOWlioUdy2U4l4cggR3dwlx9wR3dwuSBIK7SykaIAkQGbfz&#10;nedOhqZsaMmGQBLmj/ubJGPvvDNJnnOPAdfo4bgmUbcir2Iy1Y29MDDetlvnjvD18lSeDQfI8GTw&#10;jvhlb9686QQZ95ilnSCjAIGMQG93RPhNxlR+0Me0rUePw4sssJPWZxqAM/snHMlDYrjODzv3UsYn&#10;rdR7XO0swqn2z2AfE6F8OnyAcv96Go2L/h/qv/sSWv6bDAd7Mk7QxB3d+i20fo9dH52LKLP4foKI&#10;A65voPM3z6A6b9vgk1fx3T+fhS8jJI/zsdc0fQfjyvybqVSvYFKjF1HtzefR8PP/4Of/vIYO/3oS&#10;uzu9SbBSJF+cjwfxnhxkYpcCX5LWxa/3MiJ4e4/XMbfFP7Cg3fuM9f0b9pLxWdvzA0R1rKzkRutH&#10;NsSlpUMgbdQW+h3yw7CsPBmZMikFMAgoBFTEh/TG+kmtoaXUyxZnT1cyb5uUL445P5w3dQwxUwky&#10;6LmhmdxEgGGUjg36P/RbfTDml1oIas1YW3onEiMbArcSYDOchiUtlhroyixEI9tB8Gniz5BxBIZD&#10;XtTpi+eBTIbsbmezA22hzEUXVQkZR6NhSj8HS+oupn4NoZ7aLr2ykR25HlIb0OyFXp8K3L4Iy5Jh&#10;uOXfjVrpFNjSMvjPeidZFt4+6l/Kb2Fip4OSbeXAs2COkkK3L3ArqCo8ar6LiMYvY9ZDjrC9F8iY&#10;xb9H0xs8j4BGr8Dn548IyKQokaCK5yYnrzH3t/0dZGSQgdoz7Fus6Po1fSw1YJxWjgCA7zN3kWXY&#10;fyAgQ5KCBGRQlneLz7eBANAkkrls3lczz4nI+GyUaqVG18Ha7l9DJ7I+mtdz/7oLzqD9OL9WEzcr&#10;lDwuqCjLNmtjfNtqyLhCs3Y25myQzXhg8qi7ZFYCLuxlfAI0xMNh93HYeBw2Agz19Q0ayG/sgS75&#10;HHq4dFKN4OKPdYAM78xY2/zKIuSH43KCjAIEMvy9/Wj+jsDo4Bno17EWDrvS4N2ZEbEczsWDIVGu&#10;B7gOEnQ4wMaDGGpz8xgOkLGbTIOAjXPteazcgd/bk3G1Xf4G/5/eQkTzf2N773+oofkSU6CWdnqb&#10;EZX/wvmOvD2/T+jxPGNwizBB6QVMa/1PePz8GmLbvcjB+k0c7Urmo+M/MaDMS2wFZ2kfk7WWdnoD&#10;E/m4Qc3+ge2UEx2mMfpoZhlgbl5LfrnvbontpfH7KM+nvM/7yA4dpBlcIm0PdnsZZ3keTvBzsZVF&#10;fRNq/wdTG3yByPafw78FNeLxjD4Vw3Q+YAayggzpfxCQcXVxXyyb2Am3t7ohncwLJJFJAAhlU/nh&#10;mPPNMZCxENO7ag5nr4aeXSIXFo7EShYVbpnrjTPLRmNpiw9xZmYPGPQ38TSDFsymy0gJqwsj2Yok&#10;gpGwJcvQsnkrpB+fh9vRFWCOFDbjHrIV7n6nUwKUcn4n6v/SE0sWRSFj+ziYorgjKVn3LNa6ENUa&#10;Rn0inn7lPejSL8Kwvh0uTa8Os/kinn3+FYKd67g6rQbMUe/Yy9iCanA3U5KY7n84NHKYtXBoz+DA&#10;PLTUqwhr+BLlUvnDkzGHYCeSJX3+zf6J0VX+RhM0h+mgD3huHh3IkHjP5MiaWNbjB0Z7f0Qp0zeU&#10;r9FDoZgMYSByz7JY2K5sBxmMGo4uj/Wu7MsQCV4276uRxn0FuijlS6Gsb20fgp4A8fTc/2cgJ58X&#10;523z33lV0jgymggqho3DqiN21VymQh2A9aoYtn8vy7N//XBAhl06tVcZwS3X2akhBnIawi1sA7ck&#10;7VUgY8KYUQi4y5PhSPjcsGGDk8lwMhkFK2VK6Lf09HRIy7doAFU+M1G0D1mMCUHhiPQbhnAO0sc7&#10;/5272RzcOXTevfLLUJxXx7FbZGGuz2F7u5ewoPrT3MF/AQcKUenegzhvpwncDnZ/AWt6f4QlY5pD&#10;IwN73GiksV9CGqala0GlTeVxcZ9FWAmmRkkvhJ7PbdjOaNqJbbHErS9mj+qApQQWS8Y1x5bQ7kxN&#10;egBMy5aBisExb5PEphF8zR7QHJgN8+FZMB6eBtPuALI6TKwi4JJSP6tKdMqyeD4MG8Yj/cAMJJ5a&#10;g5unV8DMY7ZsGQb9iSiknlpLEmApLDvcGUtLU7qjAPFBgzcBEkykMpHRwbbBqpDv9sktBAxGmEwm&#10;aLVadanT6XDixAkYDAb1veNSrtfr9XjmmWfUz+Vro9GoLq1Wq7qdyDLl/mazWV0nt5NLi8Vy57Zy&#10;O8dyPL6kqsjP5H5y6bivPJfjseV55HHUfcxJNH1/pvwKspNporfDmlO/Qvi/YAwujgtTqsG9DCNs&#10;6zFVijGy+cGTIYyKAA1pIo+sXwQjSjyHeR1pwg9+9IOe+EM04dWwc/D3iGrxBQJovPZoVRYNP/gH&#10;PFuWwvyuZbHa5Wss6FYWHoy+tZf32VOhxFeiWrrvAQTksRHC0ABKwzIiKmB1j2/5HtPrk93tJbJW&#10;FfaxYJEen43dv8K6zj9g97CyZLlqIC1ImDFJzMo0pjvBR45AeH4DVdbwjwk+P1VJcvK7LgDDGvwx&#10;ZZxf4dq0ppg5oTvSrx5mqtRRyqUoT3pQpu4H/Dhmms5P7V0D1y6/cKPXDT6cx/wyC/oEaISFhTlB&#10;hhNkFCyQ4UgrSEhI+N2T4UM9oJ8XJvlGYuqwgcxnfw+HuhRRPRSPI8g42OMp7Ov2DKVBNH67vsqv&#10;n+WO/tOFRhb1IEDGUekH6cko4J7/Qlj7shxWp8BIj4Z+J83VjLm1cBB/2CDDQh+BlnG0J+YORmTv&#10;xtDuDCb4cYdm+xToCHwkxjb3jMFgeyqVyLFiRsAQ580ow4PYGrcRv53ZAc2RBeyZ4POwbwIxLMKT&#10;KNwsSyJk07d7QH8lHglb1uLyqd3QHopG0g4/ZGScwbYdW/Hb2f0wHF/AY6Zs6YEcczav+x4gAzYL&#10;nnvuOUyZMgWNGzdWlzLIr1mzBv369UPbtm3RoEEDVRYlAOKFF15Qf0c6d+6MNm3aKA3x3Llz0bw5&#10;O0cIEAIDA9GxY0d1nayMjAwsXLgQFSpUwNixY1G3bl2MG0cDPgFF06ZNsWDBAvV1QEAAOnTooB5n&#10;5cqVClw4AM2WLVvUY8rzP//889AarucaZBgiPmMqTRUs71IaIQ3/D+HNXkVwPmEyBGTMVtKtJxFB&#10;kBHGwsBB3z+NpCmPXgokPRoiTTMp47U9dSqdgCDFjzGiHO51ZLfMjJhND6uGsJYio3IY1u2Xfw0y&#10;RGr3JdLo2REJVIZ0X2QHEMh4QbwhTKTS8XoNJXi3Q6ti78BvENO9OK64M/5XvCK8jT2a99EDNOcx&#10;/O/vgSGiNKWYpenBYqKc6sf4joEPZXA1vAbGNymNq4c20OB9jAZruzciv4IMK5mWjKsHsW/XZnTs&#10;1P4OyMha1JcfpEn58Riccql8KpeSXUJZR44cuVO65+PrCa8AaZqMxDTPcLg1q4W4Xq+wI4GFdzRW&#10;y9ovkbGZrMaDGFLz82NIm/ghSocOM1lKZGKHRUYkZuhCkiL1IF7HUX4WjjAYYHv3FzG/zXu4PK8v&#10;Li8Zwd3KMriylD0Laoh9uEyGJXYcdLFu0NLgvZ7shV4lYI1lr8cIWDdL+zWlQLkc2m1s0TYxcclK&#10;9kRARnp8ELTMX2/SshXmz5uJ27/theboKpgPzoPx6BJoDi/FrT3zoT22AtqjK5BxfAmSTs2H/tYF&#10;NGvUGQvmLEX65W1IPLMOWpMOU3xDkBC/CYajc2DZznOYVxK0e4AMk9GAF198ETdu3FDDftWqVXHu&#10;3DkMHTpUAQQBHPPmzUOnTp0UkyCDv2xcyM8lDlt23wRENGvWDBcuXFDAwcFgNGnSBCtWrFD3r16d&#10;hmHeR9Yrr7zyB5Bx9OhRVKlSRYEIec4BAwYowCLgR+4rIEdSV4TheOqppx4IkyHpUmlRjECt/w7C&#10;6/8NIXXZkdHw4fZk3Is1mUlwMZMsRjR7O0Lrv4jABq9gWLlXGdWafdLSwxxehY0whRZjmhNjjFUf&#10;SlGCDjGAExwESgoZGQb/j5gaVgbLu3MoZHKYSRLJVPN65sB/DymdmQlh1mA+Ltmp2xFVsJ4lq2Zh&#10;LLIFGWQ9aEYXuZyJtzcwncwQKas80hinvLnrF4y0Lc8ErB8oo3r05+1hvkeF8bms6r2WFDNJtaPJ&#10;nzHWl2Y2w4hmlXDl8GoYEo8rkGFJkb4KMWLnT6BhvMLNmpQTSEo8jV69etwBGfJ3VJQm8jc1Pw74&#10;+eGYnCAjn4IMx4dDdhzlAyw7jT5+vvD090YQS2JC3IPgM2ooxjFBaHfv5wks6MkQszd39x8XkHHI&#10;5RnF4kh6lVqqXdzJZGQFJ9JRIhHCB3i5o8drGF327/D/5QvM7/stAtuUgeYRgAxjzEjcZkytX4cK&#10;uLq0DyVLbPeOEyZhJM3MXA9gYLexpE5Aho3N4RY+fnJ8BDIYSdiheUMsmhUJq1mDAwf2YMGSRThy&#10;7DD0ujT6CdK5w38dy5YtwOlTB2CxXqMsSYsmjTpiyULKpXRXsCNmDgyaW9gWvxNXztMceCQCiCUb&#10;QklTboFRtve/B8iwWc14+umn7wAAAQZLliyBMJ/dunXDkCFD0LJlS7Ro0ULdxnFbASQCLuQ6YSOE&#10;gZDr5b4uLi4YOXIkPv30UwUS5s+fr8CHzWZT64knnlBMhdxn9uzZmDRpkgIpcn/5uTy2LAE08vjf&#10;ffedAh1yndz3QcilDNwN/dWtJNwrvklwwabvek+zJ+PpfCGXmlaP5XxMmIpklG1Y41doAH8NXYo9&#10;q2JaH/UAKf0o+kjZVWayU0QJVZ6oyg5DvmAKWAkO+yxx5NCvjaiEZb0qsEyvAtPCyjORiqyGgAwp&#10;bpTyvuxCAfiYFprxpVl8Xddi7MGoyO/FXJ7NDrgqdWTIAP0gypcjvScK9JSAjtG20jGyhZ4OLTtY&#10;DJHZ+zoe9bl0Pn8OmA2WgsLvI+XBMJJJuxVZGYsmtIXm0i72YBxmNO0Z5YGwJu1RBuz8CjJw6yhu&#10;sbtjz/Z16Nu31x9AhrAZMp/lh4E+Px6DE2TkU5AhLIYADLncvn072ye94Oljz2cO9xoLP9+pmBwU&#10;gSiPoYhq+Bb2cgdfWIy9TGN6XEDGkS4s76OpW6Jx1ZKErS5kNJxMxp1zsN/lFbatsxWdn4tdnZ7B&#10;5oH/Qa8yryGgfWUciXChbIoxqA+ZydBtHAHNDk/4sNFVs2kIrPFstSYgUOBicyarkksmw8r+CAEZ&#10;UlhnjhmF1H1kKdKu45dmjVG/Tm31T6F5qzYYOWYCSpQqjyXLVuLm7VR8V6IURoweh7LlKmPyVF+Y&#10;zBa0aNoYi+bOxJyZ0zHI1QUm+hyatSK7QbBiOjabTAYN6pRXPUyQIXIpAQ4OX4TImc6fP4+iRYuq&#10;S/FCzJkzB61bt1YgQAZ/ua38PDo6Gm5ubgpkCIiIj49Xcqbr168rkNCoUSMsWrRIyamyAxkCaASA&#10;7NmzB7Vq1boDdIoVK6ZAhbAWGo0GlStXxurVq+88v96Ue0/G9ai6WNTzB/g2fQ0+Td5EYOM3EVTv&#10;b/kCZAjDMY3AJ/Tn51Hn5SfQ8dPnUfdNgnuX9x85yFB9GHcWQYPaXbY3cksLuJbSKSvZBwN/tqrL&#10;F9g5vAzSQyrB4M/biImbUqp7gQxpGhcZlml6FawkyLhNsGBlPGm2wzg7OkCDuHruEJFFycAq5n/K&#10;pwJK4Jp/BYTXlIhjSjvvAWqcQ34OhvxHLDezMbXOQqBhYJR1YmRjLJvcDovD3ZFOJtmceAKWxJMq&#10;zcmSTNN1PgYZFikEZBt5zSrl6I+lNzbTk6G8stwEXrx4sRNkOD0ZBcuTIYjUUVd/+fJlhIaGkskI&#10;gDdBRoj3WFbaT8a44Ej4ePsipEt9LG/3DyYO0ZsgsaYcuA9yFfZhWwDFESYrKXBxB2Q4mYys7/te&#10;l9dwiIlbp+jNONLjWcxt/zo2ebWCljv8BpqJ9Rz4bdJFoczPD8ALscUhdaLJm63j5k0jYds8lo3U&#10;E8lYjKQsajhM8WORSj9EcKfKsG4X38RYZb6G3HcLTd/ilcjlsViZSiWdIMKOGFlOqDm2DgajHrV/&#10;aoiAkHAMHjwE2ox0piDdwrzZs9CJvoK42FhUqVhRgfszZ37Fxi07YTCZ0bxpIwzo1xMN6zdGasot&#10;DtIWNGjWCQvmL0T6iVXQ7XDLM0+GjefCunUiDfpyXgeR8RmPW6diYLMa8czTT2H0qJEIDw9XwEBP&#10;WVKJH0rzH6A/ps+YhdbtOqBBoybQmU147qWXMXrMJGa6L0TtuvVw9PRJzF+4CE2btcTho8fw+ptv&#10;0bwYheDQSHz7XSlMmzEbc+YtQJOmZDosNpitwmQUUV83bd4S8xcsQnqGDg0bN0NQcDilUkPh4UVQ&#10;RmnWU08VAU8R4nbtQZmy5WEhyHnyqWcZmZsEPWU7ekaeSqeCicOlyHFs1GmLZ0AGXin0k6Zq2V23&#10;+wC+4cBZDsdHFsNWDut+zb9G06KvoNEnL6PVpy9iUv2i6FfybUz/mWzG3ethF/Tx+cN+KoLQhi9j&#10;WdcSSI5ugGuRDVTz9yMfjOX8CrvARB8Ec3dZMRN2JkPeCzP7TuR6KUjThJZFWL2ijKP9mT+vom5v&#10;odnerECJABRZAlrEIE4jL7/Wke04M74EdgwtobpZEPSxei8FPGT1dEgRIGTJYyiWhOdGIpD9WeTI&#10;PpGMaVXozSiBjKByajh95OftEQ/pBeb1Z34W5HdXPu/CnMnXepY+pkZURNyEOpg2ohuWzgiA5qqk&#10;N3ElHoGVS+JiLUn78wXIEF+IlclSEl+rOjIILiyJ+6FNPIyooCkYNqgPAgL9FMjwzYyvFV/axo0b&#10;nSDDCTIKHsjISn3t2LFD6aizGo0cX7v7sP27T1vMrf8quzOeZeO3+BKc3oTCDrLu5/XtIfAUydRJ&#10;lTL1ItxqvY6UWA8avkcTXIyi6ZmLRnCzSmLKvRdCgQQBCAQT1m1kKbYSWGweh7OLRyGNEikjPRIa&#10;Pt/5ZaOwdnLHXIOJe4MRRt9yOAef28LSutvHtuLwkeMoU7o05s2dQ0P0Lrj26I6RI0agCY3TLZo3&#10;Y9SrDrNnzUSzps1Q76efyBb6cEc+Q8mDKtIA/T3lPya9BlaLCU2aNScTMBPaE8sIMOgjEdN4LoFR&#10;dve38Xyat7oThLEnZPMgWCgrSz67geyADs8WeYaehySsXb2MAzxZCt0t3E5NwcaYDdieEIcMTSpW&#10;rl4BnTGdoGAGkq5fw8I5s+jj+A1acyKN6ycQv5W+Es1N3E66glXLF+O3c6dw+vghnDi8DxfPn8R2&#10;Xp/BxzTpUrFo/mwYNbcRt2Ujzp8+DrMxA/qMm+oxDu7dCashFXpev2jeNBi0N6E1arB+3VJksMhq&#10;4YJZQOqvuDlDuiMoh/H9kuDhQw6SVQkoOJhQ028LkoQiSaH5noMqd8MppZFm6pSoOvCoXwzXohrh&#10;1oy6uDKtEUsE67IIsApuBdfE8h4VMOPnIv+1Hnbi1Ox69GM0ehbDy7yoZEcqnld24x9Aq/bDHDaN&#10;4aVxYGI1xl8Xw/nJfB0BfJ8IRrQs0AMlTnYGRAzc9gQoM0FCOvsvIn96mxHJVWjwFYZCgIQY3iW+&#10;V4CjPZ3qXglVtqBKjFAuCk3019g1sAIWNvsCafcyjzsH//wHvhTI+DYTYJRQl/JeW6M+QfK0HzFv&#10;Evtyrp/i8M5IWomLzafeCytL+Uw3hF3hcV4j23JpJ4ws6Qv0nqzkoRKekXUGc8xkp06dcoIMJ8go&#10;uCBDDJuyuypmzOxAxpSACMbbTsWg6p9hN1OEjkovhJTgOWVDj/052NvtOQUypAl+Pz0ss1v+C78t&#10;HAht/BQYaL62bplCsDFJsQnWB+ErUGwE5U/iidgylGlW7L+Ic0dI14ZYPrYr1ozpzCK4AExpWRu3&#10;N3rnyWCuhnXxeXAwF0O2eTOZgLMcptOSKX1qQgZiHv71z38i6cY1GA06BAX4o0Wzpjh39jQmTZxA&#10;YJGurnvumSLYuGEdWrdqiXkcztv+8gsiw8NopDahOW+/aG4EjMfm87kG5hnIAEGZJXYUQaBIyQar&#10;eN/bp/ha6JF4iiDDbLyNpBNbEbfAF7f3z0PaseVIPbiQpXnLaGxfRiP7cqzyGoBLaz1xi6b6lPXd&#10;ef77I2XVcCStH8GvR+LG+uFIJqN1Yx3L8/j9rQ28bsMIvj8jkSyXTCFL4s9S+LXc9jb7S1J4mbik&#10;N27yPkn8+hYvU1YP5tfDkLx2EG5tHMz7D0HyOi5138HQLh8GQ9RHBBNfU1JTGTdnlcPeAWW5a01J&#10;BYdxmwylXDKgmOm9AEvjbDQr32b6USB31lMjaqhyO5PsxJPhEGBiZnvwsi7fY1qDJ/5rScrTwwQa&#10;M5ksFd6gCMaWe4nmZQ7kPE6b+BkK2FAsJnDdjBKUt9TGlOof0pBdEdYgYSwcMit6KcRPQV+FVdq7&#10;CTR0URVpxP8IG3p8rqRXJmnxVoOmg/X4nfnI9nwEye0JZCJLEajUw7zmXyKFj1PQzt3jerwO5kKx&#10;V9woUABTwCd7dNaPqILdy4LJXpzIBBnSop0/Dd4CMsw8TtXPcU3M6IegSzzKjozhCmB4eHgoeZRj&#10;DhOQITUD+dELkV+OyenJyKeejKwfEAEZsiSpRaQRkmaQFVFP8QvF5IAwzPEexGz2lwkw2AhNNuOQ&#10;E2Q89iBDxfrSHH+cIOMY5VKx3d+A70//sUfYcpdcv9WTO+UEG5Q22baKtyCXUiXVt2EviTNsGQ5D&#10;vBsORvZDVPfayIj3ZqKUJ1aMa4OdwT0ZMcvW6tw+373uTwO57P4ruRFlU7fiQ6BJPoOmrdphxtwF&#10;GDpqPBo2bYXRE9wweOQ4VKlZF6laA/oNGUm/RTu06dQNnbv3ws0MLRo2a41Z8xfj8o1kfPLZ17ic&#10;nIYGTVtg8cIZSDu+Eha+xjx7HcIExRKsxYoxfhhBISVux1dTvqTB4iUz2eR9Ack7pmHNpI4wkLkx&#10;y/lnpK6FYM/CjhBpSt8yqhVOezREKiUy1qiiHAA/Y1xpRQ7ypajBl4G+JE2ZNAOLKZgmZZNo7Ln0&#10;7Hcwq5+VULexcgDUc2iW25r4vdxW7mPMfAz5Wm5v4G1sEdLM/RlL88rhrEclto/z8YNrcJD8J03B&#10;pbCma2l65UtibdfvEeNSVD2XKUiGE2EvRHIhsaki32Enhk9VrHX9Hps6fcifMaGG8adW3k5aom9F&#10;/oigViUwvUkRRDekZEouG9GA3egZRNOI/TBBxjQ2foc3fgFBDd+DIUi8DGRlVKt2wdHQ24+VZvDQ&#10;dwnqfsBBD7JItT5UBnCbSK2UaZufBTIX2pAyODL0a1zzoLyJJvGUsKrY0LM439PiBAtkNJQsThq+&#10;s/Re3COhysb0IWMg400jq2NNl+JY51IcqaGUXRW4c1fQ3usHc7wibxSgIQDDIuCfgPQWm733ejbA&#10;3oUTYby2iyCDXRjX2IVxLf8avG2qgO94Jsg4AH3iIaxZMgMTx41SwEKkUTJ7OeYv+V7k7DKb5Zeh&#10;Pr8dhxNkFACQkfVDc/XqVcyYMeMPjIa/tzvcAkLZRjkVA0r+nQV9jHZl67OkLTnZjMeb0dnftYgC&#10;GUcJOI9KKzyZjfhur8Ov5itYxRQZ42YW0mWCDDwQkMEd9y2MjaXxWsNd+N9WjEOQy49kE4ZwN158&#10;IOOhj2fRXfwo2OIo1corkMHYWvNWDttSsLd5KLTb3dkquwMmTSJs+huwZFyFJf0qYEyGxfE9L230&#10;DVj0SbDydlbddZjSrjBViobo9Cvqe5tO7svHoInZpj0PzfGljOP1VGAmT14LiwslIcvIRm8pFRSg&#10;oUsIQvqplUg9wec+MR8XVk7A3sAu9GuQQaIH5e51JKgzvH7+CicnUO5FSYNNpCwEGlKepmQtD3iJ&#10;dt/KWFRr4AdkIWpiQi12WwRS0+/PtueId+nJqI2VrrVwwq8MDg7lznVENWzpWpTmUJEW2aU1kqdv&#10;otxIE/YDLob+iMWdvsLVKd9BR92+JoqdDkxGMhGIJM1oiIkNP0FU45e4k/4cItkAHtHwBUQ0eAEz&#10;JH3qIfoypjFKN6jBc5jT8n0OXAIyvuAxlrPv5hegYVmYDFN0cQKNYhwUKZuqVRRpbPK2Kjmb+GcE&#10;eJbFhcklWab3Nfb0L8aW768ILr5EwmgmxkXVg089vndiHA/ie85ODpDZ+HPzOMv5QutiboOiuOBB&#10;JoXpVxkRZQrUeStI7/GDPlaHh0qiak2MH04Mq4HdHnUxqRPT58gIGK7uIStA9kKBjPzJYgi7IiDD&#10;ev0oQQaTA7kM10+gX08XStW97sxcssnriK49cOCAKk3Ob4N9fjoeJ8goYCDDIZ0KCgq686GP8BwD&#10;b8bb+vj70AT5Kk4SZOx3ed4JMpxMDvazP0TkUgIyjncVU7x8Niihcv0btri8hanV3+MgPuXBMRn0&#10;QCiQQUChi5+IpWNaIinGX/kybDGUZW3xgi7GnYMwm7jpzciTwVyASwxTpfi6VOP3tqHQ75iIWwn+&#10;SNvkReN5EPTb/Ah4ApERw+PZ6kdjOr/e7EM2wA9aXuq3+bO/w4elgX7QbfFVlxpep9nsre6bEeMJ&#10;4zY+FkGMjYAqz16HSM8o9zJsI5Ah2MCW/mxL5/dSqkjgYSKLsoZN7um81JPBEF/N3SuN70Mqiw63&#10;jmyIYyMqsQuhAhmIomoQlp32B73SwmtyCGWrN9mJBd1/QOz0MTg3qRR3N6vBTI12ahjLA6t9iRtR&#10;woqUxTGPyjgw5CuaREUiZTcKG8mU6KNKYffgL7GodwX4/vwZmRiCi6hv6eWQ5mCyGoH/YaFcRUS1&#10;K86EqQ+wtHsFfp4/wTKXshhf8W3MfMggI4r9GOMrPocEAieLACaCDEN4hQIHMoSlSqNUyRbIvgt+&#10;fcS3BmJHFCebISCDIJWfGSOv39DxU9yMqInU8Mq4xfc7NaoGEoaVxmLX0kyirsK/L8VY8kfjv5KO&#10;8b39k4Qq3bTvkRbaEjFsHNdFMvEqhOxJwKMvMXzQw3hhfTwll1K+jK/IRlXCpnE1cDY2BLpLJwkw&#10;2IWRfJgxtWQwFMjIv83eAjIk7coOMg7j9pVj2LRxNcawkNQhkXKwGI5uDEenWX4a7PPTsThBRgEE&#10;GULNZfVmuPsGIJgpUx5kM0b+wGGyUxHsZTGfk8V4vFmMe73/4s9IZKTtia4vYYPLB1g/phV0jI5V&#10;aUy5ZBasBBgGPsZNMiRaGszXjW+FW/yZ+QF0X2R3bJIiZaGUyLJ1KqVEHhzEafbeRiP2ZvokyJ7I&#10;zr9a9DNgyyB1ndxGbmsRpiN2DKVI9G1QVmTdJl4SGsU5qAsDAnoQEMNj53UmNpTb6F8BB/7cnqMH&#10;cX8rGQ5JnEolkFo5pSPBDztBCCayPUcEI/o4NyZ6TYRPy/LoVfZjjP/pa5qnGyElpBYywstzqKO0&#10;J+QDGrHfgSnqG/YpfE3GgbuSvDTQgG0JZFqQ//tkIrjDLXGlLGqT1KeUsNq4HtkQCRPrwbttaUzt&#10;UAsTOvyEiR3qwq3Tj1gz4ReCsZFY06MMTL7PwTDta1yZ3gpTfi6BtZ3LUH5VA7vGl8X+CdzxFplU&#10;wHtIj/wJJyJ+QXCjYjg4qQLSgyjVESaA5mOVaHQXK6AMppRQIYTsDCVKeoIczx//jejmLyGMHRqR&#10;DYtgGlmO6fWex6x6TFiTZm6W5klx3nR6OaIaMnq2wVP3zXpMIzsSzds77jOT389kP4YfI3V7fvEi&#10;d+85cFEipJqrmcqU3THn62FTmbrl2CWRqjjlb+Xt74VbDaROr0sjbz0yRx/hxKhPYRPfSZb3xExv&#10;jayzwz/AmeEECvysWLK+ZxKHG0gJmVo0kavFJDGeJ/FybCajpSQ3BJwGxtjm6/NUgNipB3Ye5b2U&#10;95SeKS0ZRR3fIwsLHC3sVbFEfAxD9L8IPJujS+UfkExmwMQm7/zqv8juuOzpUsK08LiZMJV25TiC&#10;fDz+ELojdQLCZsilbPrmp4E+Px6LE2Q4QYYTjDxmjIdiNRhpu7vr37Gw/UeY7loP6ZT7mDlg53YA&#10;trCbQkeQkRDcA5GutbnrPpXMgBTi5f6xszs2i8Tk8ritWyYTRDCBicM3tg5UQMEODuxLGA25rVwn&#10;t7Hx9pI+ZRaAovwocp0skSfxewIj0OAsX5sJRASMCEMDxvHm9hw9iPvbCIwMPKcCMkJcqpPpIEtE&#10;k33254jeG14vS7vDne/PJGTwtc+kT2ZOvwaIaP0VlnQuRrBQEzfIFpg4WOoDqcsXyRIHKbnUR1bg&#10;TnVNXAqqih2jy2NR12+xmFGj6wZWIw5rgIOBHZEeMx6a7d5I2+FPZsUPqZSRpfN5DDyHbrVo2Gby&#10;UGJgA/Qp9TE6FPsnI1Kp24/4HDejqmBJtxI4No7sBQf0GY0+xPxOX+NXn0q4yeOxRIs2X3ZJsx/Y&#10;FciQ65Xs6yvKdCrTG/EJwupy+CeAEDAx86cnMJdrjiRAESDY15N31rQcmMQFZMjKKsWawe/9G7+O&#10;4Ab/IWCTBmyuAgoyxHhvYsKUAg/U1xvIZiSHVacM7BNs6PUde0A+RsIQStdUgR/9MVn6LCSOWL5X&#10;vRlcEo8r686QGypA0W7oF7+Nhe+bhdfr6d24GVUb67uyfVzM/5T1yTE8sOH4cQQEefGaJSmNRn8V&#10;QU3flbx3wm5Z/b4gQ/oxbk/7Fgt78+/E3k1Ivc6CvRQaqPOpyft+QIbu+mlMHjeaHgxG1kpsbeYS&#10;kDF9+nSnVOo+5mcnyLiPk5Sf0KHDAO5kMpwsxf/KVEmHyq4ez2NFx7ewYnhTaON8YeTAatrEnfvc&#10;MhlMqJLHWjORra5xHpQaEbwk0E+Qy8e913FZyL7IshcKChAYrtKeDLGUE20jU6HABo2H/F51Tagk&#10;KLmNvRtE2BuJ2VU/EzmS+FLofRD/g7ovwYU5juxHLFmRrUMzQUzuGZ/cnmcb08AMPL7fFg/FntCe&#10;TPCiNIwpUNk9rsinjHIO5D0WM3jcJEYJj4c2wZeM0xSCAXccmzUQ4a51sXQg5S+h1fGbe0WcnlQG&#10;mzoXxZZuX2F5t5JY1KsiVo1ppp4zg6b99O2UizHtSsf4YyN7UNRjcun5PBlcWj6Xgc8lt5Gfrxva&#10;BKtGtcWcga3Yb1ES6TOqUC71AeVTZSlz+gB73ergpHs1+FT7APrp1ZHmSy8HB1b7kGrvZFCX2TAZ&#10;NjX8FGfnBuNvKQfbPrAkRpT+N4LrFUFE/Wfoz+BS4OBphDR6AaGNnkc45VSRNItHSzJVDkDGdLIW&#10;wlzM4FIFfJnMRmCTV7GKHgUjZUEWSsUUyCDoKWhMhrAIWraDi+9FAIEp7HPoyDL95vY9UtnYrJlR&#10;Q7FfZokZlq6NLO+HABOzgAvpPuGSr7MyHWAPh41lfGLe10eWREZUWaQxgehmRHVcZTTx6m7CjPB9&#10;FGN/PmhKd4Kcu4zhqt9EOmz4vqq+E/q6JKqZ0jptYDHs9q+HbQsDYLx+nFGwuyEldgUbZJxSIMPX&#10;1+8PIEMkU8uXL3cavu9jfnaCjPs4SfkJZIhUSoxGWdOlnHIpJ+DICeDYT49GXM9XyGK8jTVj23JY&#10;9eaQLulFufcWCAOg52C5J6wXzi9i8R53z9Vj5xHIEHChigQ5dEsHhzmePgUOwLLLbxPgsLk/PQ0D&#10;WQrI+FR6Fgzc+bfwNkayGXIfua+N/g25rZaJTAJOLAQaVoIMk4AU9olYYwfzcYdxUBcpFdmSPHot&#10;OXlciRvWklWZ3vsnytLc//Q829hGLu/B3csOtmgUl5hcysPEKG+i7GwN06h2BXTHbiaApYkMbReH&#10;hhj5fAgAE3ZHzhvZI54HAXLyHtuBnrzPAnQI2tSiuZ8/E7Amt8lIGIb0HYwIjvPG+gkdsKIL02cG&#10;l8FtmkTXk0nZM5alXaOqYtdg6v8lplYZ02XnW7oWJG3qHgZqBTAkwUgGICnyYwoWh+D4yT9jWKWX&#10;ManO6xhU+gVMqfVPxb6s7v6d8nCEN/gIgT8+j5A6z2BmI8qp7tMkLuBi7k9PUXqVCTKYZBVBSdbo&#10;8s/izJQfVKeELVh26LkTL0P4PRKV8usAK/p6Q0RJAgFHGzffhzAmBoVLqhj9JhJNKwECHDiVwT0H&#10;O+aW8EpIC6iKvUPKYH2nbymZ+x5rOlM6R//Gsh4lcNaN8qnMIAKJwM3JYztv+2CSov7sPNpUuhjB&#10;M1koK+OkzZRS6hlBbaJJ/5RXbcyb0hu65KMwJVNyxBI7FHC5lP7aKfTt0ZXSqN87yhyz14YNG5xS&#10;qfuYn50g4z5OUn4CGcJkJCcnIyoq6g6ydoIMJ8jICcg4SLnUru7PYrPrvzCvVz0O52IqFsN27iNs&#10;LRzEM+hjWDmhLc3W3nkOMiBeBAIKI5OV0ikFukZT9nKf/ogP68PddA6/HHZNlEMZE3xwYM4wzHfr&#10;jZPLx0K3kwV3BBnS6SGDsZQRpmx2x47I3jRTT+XALUBDEp3knAxlGtZEXI/xwb7QXvkCZFh4XHqa&#10;uVdObEPJlNtfnGe7DOy/l/hVBGhIISPPxWZJ4poEHUsTdew2yaAPRcdl2O6hGBD7beScCWNkBxzi&#10;Y5GI4DtLQNsdsGF/TolGlmWKH8TzTIZIZGqbCPRYMnhl0RD4NyvL3fIyyPD5Areo/zdSHmUMYHyt&#10;GmTt608HSNldDeZwKovJVvYI3G+RHFUfkY3fw87R5XCDUq2bUezmoI9Ex8QnHSNWb1BWtbh9cfjV&#10;fgGR9YvcN8gQFmM+pVhzCDQktjaUbElks2fRregzTEii4Z0pTPbWcgEZmT0RORjEH/WwbD/nYq6X&#10;bovfl6NgTQE/AYAEf2amf92rYC+716Hl+7Cpxw/0XhSn3KomI5SFzWIRH8+Thu+JnhIsBH+igEa+&#10;aEovQO/bw/jc2EGGxDLTw0VGSkNPRnJ4bZyNbIKAXmTFzx+myXsvrCk7CDKkb0L8DQVn3e3J+PVw&#10;LAb37fkHT4aADEmXOnLkCMT0nZ/mw/x4LE6QUcBAhoPJyFrM5wQZTpBxT5DBYsaDLOE7xPjaYzR8&#10;H+32NHZ2fR57+v0Tyzu+g8Dm7C/g7r59MJRhNHdSILMYkndMxdKRLckKTOVjy+6/7KTn7nHveVyM&#10;qpUBVhM3FTum9UHtYm+gVYWP0LDiJ2j03Xu4wUH22HI31PzyHdT99l9oV+0zlPvwNUwb3oCMh4AQ&#10;8VxMQiolY30blEDbKt8jY7sfAQbPBz0GVg7Vwmzo6S9w69kMPavSF5BXr+WvHlcAkVo8pnj6K8gO&#10;rJnYWoEAlaIlQDHbx3AwDH8EGgIcFAtBBkM8KqB0SoztNpYoSou5bQsb22mYN8cQHAgbQVZD4o7l&#10;9lJ0KMsOXMTTwvdZ2BDxv4ixXoENO4ATtkQkaIghUFGLYIbXafkc6dvHY/HgBgQVZC6C3ycL8Dn7&#10;NegDyPQFmDmsmwgijJJqpFKl/lsupQZhMRSHCMiQ3W+5jeT1c9Dn91aaiq30AliCP4aVHhADH8PA&#10;5xO5Typbw33r/B8lVc9jOlvDp//8DBf7NhSr8SQlUb8v+V55MXgbYTJms4djGpe0fIc3fZGpVl+z&#10;WFD06h/RMC0dGaUyB/Vsjjk/D6+Z5l7V6K1K9+R1EEyopu+vM5kGmuwpaxJJU05ARnp4OUxv/iF2&#10;DfsaaZTJSVSxOZg+DA6s4uEwC4Ml7xNDB4QxUSyWAjrytZxHSZwqYOczP7/XOT02vhcWsnQSCJEW&#10;XRYXZzbF6J8+x+zJvXF+zwZYEs+xCyMOSIrn5WmV0lSwQMYBGr8PMMr2ICyMsg32GI8AH4mv/aNc&#10;Svox/sr0LbOao+NMypQdAMDxs/wICPLimJwgo4CBDPkQyId32bJlTibjMTNs54StcNz2SJcijKx9&#10;CQdcnsWv3Z/APvZmhDT5J0bWLY7lo5tzp5oRrHd2nnMva7LRw6BhJ8XScZ3sQ6gU8tGQnGcgg/G0&#10;lk2DaWQmnd2pBjZ6tOcAPhYXd3qjW9UfsD6gDYa1qYy+dasTiFAOxQH60ApvfPfGi/Z+i91TkB7n&#10;ibBhbVH1m4/RqkpJ3s7fvlPPQj8ZxA30G0xsUhIVv/oUHSpzwPkrMPDAr880dCuAISzCGB47PRH0&#10;vOwNcsGFef2VJCnPzvEDfz2/A04BI4sH12JKFdOlosS4/b7yVpjlezEUB33Mne5vcZvDrpHRprkd&#10;MO1t4tyJleGVO/JayqyWdf+GTMbfMPun57iKEDwQQEgCFZe0eM/KXGIgF5ARxVZv8XbIz+eKebze&#10;c/Co/hLOupdno3kxApt/kc2QLhIO4OHOoTjrDruJkcO3I+viyKTKmN3qKyxs+jFTpaoxslgav6XJ&#10;neCFZYAmemtEnqU8LQJ2FCPEr8NFuuUEGQ+Dtcj2OQSgEwyecS+DIKbDeQ9ojUNbFsGYWLAM3vcG&#10;PgIw9sOSdAS6pLMY3L8XvJne6eXzO8iQVKn58+crFuNeTIbMaHKdAArHbRx+2rwY5PPzYzpBhhNk&#10;ONOlCjFYEfbiAHsx9pG9ONT5Sezq8wZCOzDLXKQxu9n5QJnQgwQZIk+6yd1wnw7VHwrIMJElMRE8&#10;SLu1njIfzabxSI13x9E1k1DurTdwkTG0qdvoWdg+Ddr4IQQM43AtYTpKvvYcAZY7WQB3/LZ8FFqV&#10;eB/Rk/ugTWVGZ9IzoGRENFLLzryR52jR0J8QMWUoOlblwJOHQ/e9H1uAxu9LF++BVRPb4fQ88YtI&#10;z4mwBrkHiQ/7tUkr+8AqX+Pw1MrQqo4M8WHQz8D+DOVnIBDQRFVE+rTq7M2gT4ADTm4GLLuMSRgP&#10;2SEvDuO0Ctg7qgR8Kj6NeUyfmsf0qTuLICKapvFogopodmAIu6GSqrhmcM3h9Qsb0The51mM+vZJ&#10;XGOUbzLlQ8bIzxj5y9ci8i15Pc6h+M57Zgti0V4A2UIW9aVSLrWh85eU3NSEJVJkV/Le0s/CMkA9&#10;WSYD+zcQzCXnL4ISKmU0FoCY996D3HzGCvd9v4FuWnnM71gKIQN6wXzpPNKunoXmcsGKqr1fkNGt&#10;S0d4sh7A1z/wzqauSKWWLFnypzIp8c0Ke6HRaJCUlKSAhnwvP/8rBiQ/A4b/5dicIMMJMpwgoxCD&#10;jOMEGQdZwre32/O8fAbber+LiB5VYdrphYyN7LSgCfpBggwpptNxyF82qSsslMXkNZOhY/+DpBhZ&#10;6SuwrRtEnf8EjGlZBuX++Sy6166GG1JQR1mOeaOAkD5kANywYFInTG5dkeyHG5JiA+DKYrjt00di&#10;+uR+6FitBGVengQY0q0hHRqSjjRO9UxET+qHLlU4CD1MkJEpkRKWwkxgaKZX4vKCoVhNFmpfWE8m&#10;OVGWpPpNHL6LPJKl5dFrFrO5Js4LPo2/54BeERpKc8w0B+8aUgo3I+vj1rQGWDawBtZOaIGwJh/D&#10;xmE0N0OcSHuUoVgADZeeUbM3GaXb85MnMbLkM+x/eJndGmwMb/Qio1qZPkUJVSTTqMIavsgWcZFU&#10;PYk5lE3NJOiYRUAyh3KpWfx54I8vwqP2u1jb6ys2VYtJXVquxRTN3gcOzbk55kJ13yDG1wZ8StMw&#10;zeUsKtxAb8btqLr05AjwE5M842/JNGUwxeroqLK4NJGejWg2jEd/BNs0yrPYIA6nIfyRfZ5E1pbG&#10;qNorM7tj+pgR0CdewK0rTJFKLlgpUn8OMg7AyMJA7Y0z6NqpPdw9vclm+P8hXSohIeEPgEGYC4ck&#10;KiUlBYmJicqzsWbNGkhpn6SBipdDom/DwsIgTeECPASEFHbQ4QQZTpDhBBmFGGQc42s70PVJgowi&#10;ONDpGWzv9TYiulbiYG5vizb/waj7AHbCWY6nF5AxvjMsHIrzGmQYMuNTLfROmJiAZGI6VMbuANyi&#10;5r9Xw3qIGFaLIGoArOsmsCNiPOL8u6JbteJI2TgWyRsnoFnpDzCD0q7E+GkIm9gXrSmxyoj1ZZyv&#10;MBnyeBKDyzQlypFmTeiJLpVoes2jgTvbx82USNkIngw0sus4kEf3b0pwQfO0gCvldxGAIb4HSXQq&#10;WCBDJHXid1k/uhF+i6iHpezfSI5oiPD2lbBuYkesm9QOiyZ1xpgm3+GQew0yHPdImMqBttzuIbCn&#10;VRnYaaGnGfxGZB0c8KiF+d1Lw73Oh5hQ5f/gV+99pk79hylU/8aI8u8giD0YYfRuRNR9nmDk75jV&#10;5O+UTT1L4/ezCGr0KiZUehW7RrKxOoI+A+7W20EGd+CdIOP3oVhM48HSHM5eBUrVLnqUxpKORfm+&#10;CsiQ1ujvKY0rxx6Okohu8gXmNiuGmwwDyIggw8hIXWkgt0pJYA7eb+dtHyDzE/4Z9NP+jTXDyiJq&#10;Yn9Kio5CnxxHkLGzQHkv/gxkWNhMrks8iM2r52Ly+FHw8Qv8L5Bx6tSpO3IoB7i4ePEiduzYoUCE&#10;AAtZwnpkrRvI2rOxfv16BTAEoPwvDEFBuY8TZDhBhhNkFGKQcYSdGPu72YHGmS5PY1+XV+DX4As1&#10;pJpYlGeh3+BBMhl4yCAD9GTYYkexzdoLKxiLemo+o2bjRlPy1AsRE4fBpR5NpZuHEoCEI5rN5mMa&#10;lyJ74c20qfFYPq4pXn/iCfzfM0/j7aefwGvPPYE3izyBThXoCSBzISZrI0GGtIrLID9vfHd0fegg&#10;wx4da2O8rpFRteeXjsGiCZ1h2GxPdfodYEhKVO57Th46SJEelZhxTJnqjw3jm+H84kFYPqwZxtZn&#10;Gzgb1g0EV8La3IhuxCZtmqmlQTs3A2bmbrm9wI+sVdC3CmiYppWiIfxbmKPLIJ0N1BkBZFSiqkPr&#10;+x1S6CHwrF8Mvcu8jsl1/o7gxq9hdLX30fvrFzG05LMYVv4VTG30L7hVYueHP5vNg4rCGmg3o9si&#10;OFA75VJ33jMxc9tTqtgMzsvbZK0C6xe1Mz/Sv0AmSxNeFdNbfoHdEyvihFcZzGnxDTb3rkRTfRmY&#10;Iz+gz8XpycjV70Cufn/INFHydnFaM0xhmpTu6iEapU/DerXgJEj9uRGdLMZVMjO3TmJBtC+C/DwV&#10;wPDxC/gDWHCwD8JGCEjYtm2bYimErXCkT8n32QGMrD+bOXOmYj0KCmD4X47TCTIKCMhwJBUIapYP&#10;uBTBOD6sXr7eCPGZiClBIRhcsgiOMFHoAFOE/hejsPM+hS+pSsr3DhFIqXQpGr93dPs/jCv/NuJ9&#10;euI25UImab2OG8Id+/uPsL3TT+Hoqci81FOOtCu8Hy4uHk4Jk5iUR6nCu7wyJVtYkmdOGMnX4Y6J&#10;baqgX52SSIyJxMUtnuhU/XssGN8S11ZPQZeK38CtXyek0JuREh+AdEqg0glGdPu8cSvWC7fjwymX&#10;6ou21UoyaSqUyUcelEgFw8jkJksMezbo+5g5sXeeggyjkmZJM3mmiVuxGFIMSN8FmaeLSyZgyajW&#10;PG43WNlFYk9vyvRiZBrCHzpIyC1zIq+RjJGkeakkMp4DkVDZ+Pp0lPNpCB5jxraBNvonDu5MbVK+&#10;jVzszCqQISyGyKakMO57puV8TZO5lMBxSbEYzcbKdC7NxhyojBx8L079gaVxNdjrURTLWv8Tuwd9&#10;iTQOyBK7msoI1vUu7+PSJHpJKPWxCnOh+jHEzJx7s3quXm9uzlUe3Fcib60SM8zzbWZKUWpULXj+&#10;XAxpoRWQHN0AE2u9h0El3sCvHj/AEPmdKgVMj6yFuY0+wfkppZAhTeHs6hDzviGiFIzs87AXMeby&#10;c5EHr7Wgv2/W0DL2TgyV2GZvbrdKophvUejoqdk0pDL61SpLhncAvAf3YgHfKehu7IMxaTds12kE&#10;v3qywEXYgslSFhq/zdePYG6ED5Ol3JXpO6tcSkDEypUrIQmfS5cuxbx58+DpSTDiYC14fYC3J/y8&#10;uPi1zGl+fiKZsoOQrGBErtu4caMCKiKd+l+G+Px+HyfIKAAgwxF55rgU85AYjxwgw5sf3FAFMsIw&#10;uMTzOMod64M0+x4pxDv0TjD0v4Ohgy40gPd8GVPqvI3dLM2zbWZPwiYCAhq273dIVSAjaz9C5tei&#10;r19Mz0N6pk9CIkztpuS8kfFYtg3nDv8wVQCYstkDnh1roOJbL6PCu68guEctggVP+LSphA/JWLxH&#10;tkIuP+H6ml+nUS6l53GbEtgOTq/D3NGt0bFicRrEfbB6bDMU5e1ubaAkiY9vpGRqzthOcM1DJsMs&#10;YI/Lyl4PlSJF4zm20E+yjQCQEb2LR7djvK4vNPE0uqt+j7w5p/nhcQ1kjiSV7GBAJ8xt8THSQ8pQ&#10;XkNDNdmMRzW8WSnZsXKYlahVWWrocg6nOXo/rBJ5K0lRBHMmmuNTafoeW/Hf8K39IQZ//ToOuv+E&#10;G+E/QsPzambcsDR/G8OlsJGMBwFIGrtOjLyfAAspCzRFCFgUkOFkNx7470WQvE/CyEkAg3iYpBeF&#10;Le3sxdCHVWO3SXmYQn6A1q849vm1wJ7V06C/dhDGG0cJMo4A/Lqg9WQIyLAKyLhxBPMj/RTIEIBx&#10;tyfjTxkKARaZy8dbOjX4PUGGFPoJwLhbQiVApTD3bThBRgEBGY44tP3792POnDmQnOY7TIZPAEK9&#10;3eAeEI7h3z+P452K4GCXl8ho/O+DqHOIL7zn7hCZjV2uRbCy7zuY0b82ews4zG6gfyKGXQn3Obje&#10;C2Ro473px2jPIj42RasG8bwFGeBALrG50sVhjKMfg2Vy6ezGyIj1odRGOh3YJ0HNf9q2YNzcPgua&#10;2Hk0f8+EfmsIvQC+sOzyp/SIZnXG1abvIcOR4MvEqcm8/ySMaPoDbse4kzEYCTNfS9pWHzIbfvd9&#10;ju73XDpuZyNgsm2l7GkrZU/irxDwRybDGMMyQDJER2YNwLFprkjdyNvwGHP6+AXp9pZdnix1HIpN&#10;Aylf4lBqCmJ/xjRJhnp0w6QADKM/d9IFbHCprwtYm/cDH0RzCLJU14YCGcXJIpWkibgy+n/1Fo56&#10;1kJSEMMY6Mcw8jYaxhibovheB9tLGfWRFXFg5Lc4PqEs2SVK5ljWZ2MLuS1cGCgBGc528Af+3gYy&#10;zUvONftmbErKxpJLnmuDpL8p5kj6ZooRLBbD1aif4dO3FazXTsB06YwdZCRtp0+Drd8FqIzvQYAM&#10;H7ITXmQtZMnXvn6+cPeYCk8yG6GhoQpkOFrDZYYT74YjeSq/sxL/y/E5QUY+BRl3Jw5cu3ZN0XLy&#10;AXXQbQ6Q4ekThBAPN3gQbIz57lmc6vg0DnR5GYedIMMpGcuGzdpPliumxwcYXO1zzBnVkmZiSlM4&#10;1EofxP0OollBhkXM15LERJlP2g5fjGtaAels4gaH/zwHGY4GajE/k20QyZeFCVdWeinkGIWlkV1/&#10;a7wnXyeBh/gxYtlgLWVyseN53UhG7Q4jgzCCSVsTmIzF17KN8qsNw+HTtSq/9+Nj0BNBEGKhj8VK&#10;2dL9nqOc3s62leV3bBe3EWRIqaGSEJFpkZhhPZ/314XDEdW9NsEUfTR8z3L6+AXp9rc3TcC+kM64&#10;5EETNbsyTCFF2UFBkPEIZTGqCFD1OWTKtbJ+ncNh+4EPhAXl+cW4r3ovyEZwV1wXWp4RxTWRHFmT&#10;qVIEEIHSJP45ZVAsfOP7jWCmc1FaZaI0Ki2qKtb0Yl9KwNc0iheHIZBpY9KrodrJc5c69ti+H3/y&#10;ubEGfknPEgFfWFWkh9WELlIYjAqq2FJPEGikjErD0IRUdp9coNRt4cT2MP7KnokrF+0gI3lbgQQZ&#10;5mt7YCKTMS/CF4G+ZMe9CRh8/pgu9WdMhjeBg7uPNzwomerfvw/69nSBv/ckTJ44DmPGjMnWEF6Y&#10;C/qcICOfggyHoUgQblxcnAIWjii0uz/g0vgd4TsJgf4e8Cj5BM51pNnX5QXngO2Ui2X7Gdjr8jfM&#10;bfs9xjWrhTmTeiGwWzVodrLgTbU3358E5w9MBodgMwdfE9ehWQMR0esnDsbU1nMwz2uQYSOAsHEY&#10;txug5fiFPREWQMr0RG5EgCCgg+DDGsuf0yj++2JM7TYuuT3vK83h1sxl5P0MOzyZ6ETj90ZKk2Ls&#10;/pIH0Yp+r3Ns3TaCQGYENALY2IOhISDSbfXCugltsW5yO6yc1Aoagg4jX3Nhl0uZCQQjXaohbvgP&#10;0M2mAZtN2hJzanEyBzmSJ+W74Vl1n2T6VZgoJa3oFpq+jfRZ2ISNCKKHha3fVpYYmsPpjVF9JgQZ&#10;AZ/Tn1EW+0f+gLnNP8VN6U2RhDDVneEEGXnxPqdG1MYS13JY6dYNy6b0wMJxXbE2ZDQWRPlhsXd/&#10;LOhTFfuGfYfUgBLY4/kzVoaMZV8GpUZJp+0g4/peroLWn3GAfgz6Sggyzh2OQ79e3e0dGUyY+isT&#10;tyNRypce2W4u7RAe5I5t6xfAmHwchqv7kHHrMjp27Hhno/iO3J0bxwcPHiyUfgxhPpwgI5+CDEG2&#10;AjAczd5/llTgLtnLPiPR/pefsabVqzjfSRKFijhBhhNkZPsZ2N/1KWzu8QpWT2yJW/RQbJrSkUPr&#10;VIKC+9+lv1suZeCgr+UAHNW3EW5t43Asngw19OetXMoq7AUZE7kUI7QymDOJSToulKGYPzOLnIoA&#10;Q4Z4+RmEZZHXupkJUpvduabwPvIzARJyvf1xLEytsvJnNu6qI0bAl13+db9ALKe3M7MoUCJ5dwd3&#10;wfxx7bF8Mv+5j+9Co7cfCw7JEtGvoeVtjHwNZgE99wkIC+LtrDFMltrmhQsLBiCyzfdIjawOg6+d&#10;SciLgcr5mLkw0+eERck01CszsYqtpXxKsRv0X0jKV2hFgkm2vbOPwcrlaGe3cfdcRx9MamhpnI9s&#10;gYHf/hPnPdgKTtmUhAE4mYwH//5tGvMjVnj2hJbeitTrZ6G/fobRrkdx++oRfn2ULd97cXn3CkQM&#10;74n+Tary+5PQ3NgL4829dpBx5VSB9GSYE/dAIz0ZbPwe0NdVgYysjd/3AhsOU3e/vr0wfkQvpPEc&#10;6RL3wXApjj6PBKSxd6N9+/aZRvDfk6dkthMZ/P8iRSoI93msQUZWSVLWivjk5GT1hjt8EI8ix1ie&#10;+/r16zQLed3xX/j7cHfPyw1RU6Lh7zUL4wOo5yNqXuwxAMOqvY1tPd9hu/PTOMrh+hDNvU5fReH1&#10;VeTqvaWMLqHdcwjtWAVzJnfHwlGtuHNOJoJxoTZ2MdhESsSEHx2N4HouC5OYtPxeLzKdzQOUbyCN&#10;5mj91qls056EpROaY8WUX1iY9gsMMfcvucrfw6+jQdvBkEgPBZOeFNNB+dVdSzWEO64XtkF6SO4h&#10;rbLwPJt43mQZtk7EiVn98NviIUy48kdcsCv2RfTm4wtYkucUYHN/7FJBvN29vD2G+NFMACOwig9i&#10;JkFbymnqULLxOZkMZ4rQ4w6IDCxQTJv2I2a0JMNB0CHMhwIqOQE7zttm6S4hc0TAZwwrbz+XAe/D&#10;FlQM0yf0VilRVsVKOBZTo7LxWFw+sBaaKweUzAg0ft+5fYHyY9Corjwke7hYLnj9ECN6jyB80nD0&#10;6tACXdr/giDfKejfywUd27ZCs0Y/o69Le7h2bIMQrync6HVDH5cOOLlPZGLyWH9c+pRT6NiuJfwo&#10;p/L29ocnvRqeVJ94U1p16NChQlvK91iDDEdLo7Q3SiSsLHH6Hz16FKdPn1ZAwxEd+7BbGQXoTJs2&#10;7Q8Gb08iXreAMAR6R1MrGArf4MkY06cdJtT/Eqt7/BsJlEgd5y61gAxpeZbY0lwNo877F8rzpwIB&#10;ur+IJb2/Qs1P3kRCJEuVJGVJdvFlyS4+/QcZMZOwnIlLaye0RkL0IO6kk+2gGVdM0MHd6mLNhHZY&#10;NaEN0mi4Tk+g2ZpleDYyGAVx2P3vYxaQIQAj67IzM9ktiZ1Vy5G6pViV7BOgpJdEltz+twX9sWZS&#10;e6yc2A7xQb2wI7CbKkoUEGMv2Ms75iQ/vE/3AhlGmva19NH8trAfFnUvixS2Q5sopbnjh3AOiY/t&#10;UG2i/yIlvDrWu5ZktwkjVp0gI3efBZGj0YSvobdC0tJsLErUR5RF9MQ+9w0ybDcOw3ztMNmMQ5lS&#10;qUxQUuBAhsi7BGjwUkDG5UPQXzlKNofxvCm/YmG0H6YFuCGN36ezHyTtygmkXjqGpdMDMDfcB1tX&#10;zaM86owTZGRRCD12IMPBSly9elVRVGKmzur0d5iqxWAtzY179uy5UxfvuG9eAQ55XAd7IlIpSZBy&#10;lLsIRedFkOHlNxWBw10wqvFXLKz6EAs6voNdPV7Fwe7P4jhZjJPShcB1wAkyCiVAeBCgUUDG0W4v&#10;ILzZfxAf2g87uXu+bnwLMhPib6BEiAPwxUWDsSeqP3aG9SUAmYQt/q7oVplmS/FaEEjEhvRFSI8G&#10;2Bran/IoD6QTYFhjR8MsTdmFYuddwNbv6VhiarfEkZ0QSZVDBiYdIFw2SpgyeA4y2NVhiicQk64L&#10;ggMLPSniGbFQ2mQle+E4L9YYSrd4H3msdRMJ0sgI3do8Fesn/kJfixuN6VkLEgu3LOpukCFA1yoe&#10;n81eOODfDSt6FmdPAmNMOUjaAn6wJwk5AcZjfQ7M3HW/xQjVFZ2/Yi9JWSfIyO3vA30txsBPYYmU&#10;lnqa6UM/ZX9JZcz1GKZAht1f8edMhtzOQoBhZQO4VToyHLcvaCDjOtkHdfz2peNrsiQdg+nqfr4+&#10;WRJxy9cplwQh5sxLI6+3ym0Itqy8XXZMhjbpBDp3aA1fFWvrZDIKrT5MOiZu3LihYmD/ysiT1Qch&#10;jY4CAFJSUvIs09jx2DqdDrGxsargRZbD8O3v4wmvQR0Q2vIdxLq+hp3dXsVhgokTZByEvTjO4VEK&#10;16Qf4yAZDSeT4WRysgMlAjJO93wevrVepxzFC1qyFnoOx2unMHqWjIZ2+xSsHN0Qqyl/ukXplFGG&#10;6B00vvVgfn2Mfbc+g16ONA7VqyZ3IZPhz5hYd1ji6X2IKUwgw24Il4Qny04vmq6n2lkGgg1ZArg0&#10;8VMYicuY3ARmqnephYBuP+HotF6w8Bym03huEvDFJKisRm1r/CSeP96X91vKNusM+i30NHqbMj0k&#10;dm+JA8zYmaXCuu4GGZKktWJCS4yuWAz7R5Rl4R1L16KkG0OiNJkg5AQZjzXAEIBpYpN6OtOoVnSR&#10;1nCnXCq3oNvIMkpdVBnGBJeGwfs9xWSkhFfDqnDPLODiz0GG7Pr/DkSygJICBzL4Oq4d42uRJa+D&#10;38truE7gcO0eS667e2XzujP4mF06NM8s6At0yqUKgqHkfzlGYQjE63A/le/2pka7QUcYBZFTyf3z&#10;sjhFHlueIyQk5M7zOo4h2NsdYxv/gB19/0ZZFEFFx+dxosuTCmTYi/fEh/GkAhdOgOEEGPdiPYTp&#10;OtThWSxt9xYWDqyromc1cR4I6F6Xjdie8GWhnY676YYd9mhb65YhNB97wqN9ZVi3u3EAHql223Xs&#10;plg6pjUWjpT0ozbQc/fepHb/C8FQrKRjNIorkDEBGVsJGpj2lMZ2cAFYsqS0T7OdfxfGt8HKca1x&#10;dv4g6Hj+9oa5IqJbdewMdaUEjcZzVUz4u3RKR9+LZru3Yo/Wj2mqSudMcdKK7kjHckiyBGg8XiBD&#10;0rPWjm6E62F1kRFcljusNPeyddtevva9Uy6V213rQnB/EzsbhMlY26sUTeJOkJFbkJHOaNolvSpg&#10;/4Qq0NDroo2ogd1u9bB/7ezHEGSQwbjGpnL2fYDGbXuZYCaIuEYJ1V3LyvSsu5ftHolaxltn4NKx&#10;tQIZXl5+TpDxvwzw+e0+juxhRxysHJ/8TBKbfGi28fPxUs2M0ubo4SX1734KVIjZ2o9f+0uRCm/n&#10;72uvhnekB2zfvl09jsinHJ6NB/Hasz5WZFQkY9NYQU9jtx/zlv15HCGeXpjUsjo2dn4Gp7sRWHR8&#10;DXsoe9nfncyFy1OUSD2jZFLS6Oxs+3aCDAEZjs+BBAEckM8I1zEC07OdnsaW3u8jokcNyqTGI53p&#10;SqeXjkFE73o4MtPu0TBT/mRiQZx500AW1Lkz6rYOjDQqSzO1iWlOxrhhlAm54/b2CLi3qQlDgpfd&#10;15EvQIYM9Q7ztgAGpkSJdIkGdrUoAbNw+BcAYSNYEo+EcRPlXmR0jPSerOXwfyraBZvGN8G6cS2w&#10;ckxj5ZtYwTjZFWPbqLWSnhRZ6ezfsJCZMPOxjLFMReL9NWSI9oS40tPSHOfnD+R5m6yWQcz0O/0R&#10;1udnArupjKhlUlQcnzdmUBajt4AMB8Ao3M3ewtqY5NwTtBrZbZLBczije3V2J1RkkhTjSwMo4QgU&#10;mVQJGCIZVfoIy/hyO8w57/9gpG6m8PK4HVIZs5uyP0VaqaVbQ5X78evMVvY751oij4X9UmlWUtgn&#10;CWXCjD26UseH8jnga7aGSacLgxKkuJDdJLrQsjTK82dM7ULoJzAHMxY4qgLWTmqBSwfW4/DKcMRE&#10;jMeK8S7o16gaZUG/y4Z+lxBl7uzfvVOvmIxsbl8gmYzjmWyGmNzFo0ETuPJo/PfrE3nU3UvkVNnJ&#10;pXQ3TmDCmCEIkNZvdppJWZ+3r5eaN8UX/CBmyPz4GIXWk+HwTTg8DhqNRgEC8ViI30KAQ5D3VAUy&#10;3P2C4RkQykZGO+gICgrmJRMAONT7y2297T+/07DN24lBPDEx8Q7QeFBvrgO4BAQT1Pi5E1xwuCPI&#10;CCAICvb0w+AGtbBzwGs4xpjaY51ewN7uBBYEGQ9Cq+98jMJ3HkVG55DP7ScIlXW8y1O4yM/Ppr4f&#10;YtrAxjDt9IBWWqXZIq2ToU808ZT0WAk0ZGVw+BOZ0AE2Ti8b2Rjxwb04DHJgjh+F2zToHlk2AQNq&#10;fwvNJhncf/cePFqwIWDHITmS5mzxR5CVICMhLeB2o7bE30rE7mhoWdqnoQRqT3gfLJ3SCUcXjsOh&#10;GUOZ+BSI9G2eTNaawnNC2RQByf2+LnmedDIeO0J7Y/E4ASUdsGIi15QOWDquGYEIgQkZDOX9UKzJ&#10;/T/2/R5Dfr+dAneMCtZtn4o9ET054LTEvI6USIWWeexlQQ9lGC2AzEZqRC0cGV0a69p9QCajHJku&#10;NlEzFMDKgj4zAYdc4s7iQC2xuSK1C6FJXABHBAv+ZPgugK/9vo9ZMX8lYIngeQn5EFq+9uWu5XHa&#10;uzI00WzqDnkbGQQba8ZUR+KBlXcYCyvN22YmROkTD9JfcQ9AUdCAQz45XtONY3AjyJCNa2/OnD7e&#10;gZzrqJThrCnKlQc1Q+a3xym0IENOtMiOZGi/cOECZs6ceYeNUKUpZAkCKT8S8ODpG4gx4yeieaMG&#10;cOnUQdW/S6yYl9BaWevhhdnIrIEX9CmmcWniflARtwKIBLisWLGC4GIqmRbGm/H5PXyDuUIRxOec&#10;+PNn2NHtRZwUz0WXZ7GvGy8pnXICBOc5yO4zYE8Ze1KFAZzIXAddnkVs74+wsN1H8Kn+Ntb3rEBf&#10;hZsyLkvfhW3HFO4u2wGGLAMZAJFPZcS7sTV7KqL6NUKU60+Mq52AhGAO5RM7YTkNzBrVV5Ff0pDs&#10;AEO8DfY0J3tpH6QgcLP0ZbCUb4uwB2RpOOifXzScaVmt2Ko9hP4S7qiTkciIIfsQ66ZYCiML/Sxk&#10;dWzb7t+ILX4DHTs3tHLuyBTJbr0pXnbrxdPCnXuCDBMZFiWJkssskqr8Dg4e2PHxdVu2DCPAncSU&#10;rVY47lcfKcHlGFXrjCS974GyMA/L2by2m1E/IqLh51jT+wdcj/wJ16N+xi1KfnSBBBlkLszcwbdk&#10;Lin1s5G5sJHFUF0aIdLNIazGg2FV8u17FCKmePaORJDBINBIiapD9rQp9q0IxNyBP+KwV01cmtmK&#10;JXtdYBEJUKZRW+JqBWSYeXmvHfnsdumdP/vvyNq7z4mJ0b5uYwZzhuRc5yehPv4IoAnchxvZopKR&#10;GNv8BhAexPEUOpCRNflJ3rTISMqOMsGBXAqLoWRPZDLESO1DFOlFuZRLl85IvfYbS2fOY/a0EAwZ&#10;2AudO7dnpTzN18wzdsilBKAoOVWmrCoiIgKXL1++AzTEWJ7TN8Yh60pKSkJ0dLR67BB+EP0p53In&#10;wHDzC4NPYCjC3YfTrPsak6T+jmOdn1YA40A3pzTKCbDuDbD2dn1WSekEYJwie3GKoCPB9S2MqV0U&#10;o75/nSzYm9jR/V2MrlEUl5aMVCyGGJ3NkvKTCTJssfYdfItIWigz0pINMGxzwxr2a1xYwIZqghO9&#10;3CaO/g3Vnp0fPBlZkqEo8TLIcfOYLy4ciSvLx5KZmEogMZHsxUTsCumOXWEsnaLMScCVStgSMCGv&#10;P4bpUSpxi0krmwcDBFL3//rYp0EAYyFLImDHKouPJVIzE7tHLHxuex9GlpUvzl3ev38WmtwNmUZ3&#10;E8GgJmY0hlX6FNtHVyKLQR+G7EQ/ZsOz8/Xe3+BvDqN0jvI5bVgZbOxaFGu7FcOabl9hbfcvsbLT&#10;Z1jHy7UuX2D3qDJICysFbfg30JDNMAVLPCuBRjB9HIUeZBQnyPgORsrHTOFfI4lgbPbYLmyyPgfD&#10;+VgkLHSDd0+y2Jd2E1BQHpQJMhxpUhYyGhYWyTnBw1+Dh/s9R5Zkgoyx/eDHbgxPzp8yhwZQJRPg&#10;H6DCfZYsWZLj2TGns+ajuH2hAxlyEmXQl54LAQOysk2REqDBId5HvBZkCyaPG4UdaxfBwAg2+TCk&#10;XzkITcoZTBo3BOPHDiE4sZfieXh4/OHx5MMhUbcCaARsOHwfOXkzHcBo586dd+J0Az0olfL2I8gI&#10;ZWxtAEK9xmBkk++Q0O1lxtT+DUc6PYtdrpIiRdlUZ2fxnhNoZA809nZ7TnWmCMg4RpnUHtdXsKTz&#10;hxhU5Wts+OV17Ke/Z13P/2DZ8IYs3vudvXAADLl0RLkKGyAyI3uRHMv5GMsqu/OSNiUgxKq8DflE&#10;8iNFdpmm7bQtkyl78qGfog2Wju+EhIghlC+1w5LJHbBsQhOcXz5agQ4z054EUNnlS8J48FIAAmVW&#10;NjI0EtErrMj9ggzFnsg5uXs5DN7KXE55GY3g2JLZOv64gIwdbiwiHM+wAKaZsX1d0slMCVOwbkhl&#10;6IO/gIUN0M6h+/6G7sfuPIVQ7iQrVD4jxdkM/g2M4aVwe1ptpE3/EUlMRroRUR0np5bDht7f4/zU&#10;0rhN4GqcWcru6WGzeKEHGSytFCbDHEEfU3BRpIdXRVSvGjAknoYx6ThMSQcZz7oXpsRjMF7NUp6X&#10;Na42n8iM7neIz++3MyUdRmTQZPTt1x0+AQQZvpTBUw7vxQRR2VgWCX5O5saCcttCBzJEciRFdrNn&#10;z1bxrw4G4r+AhngsKIlSIINsRoDHJIzs0Rb6q7uYfbyducg7kXF1L6SlsXnD2hg1cqQCGY4eDcfj&#10;ubu7Kz2dgBl5PjGF5zR9SkCRAI2skq4QH5rQvQlqCDL8KOua6zUA4+u+gyMEFifaPYsjnV9CQk+m&#10;BHV9Esdp4nUO2U65VHafATvIeMoeb+z6HLb0fBuBTd/HyDJv0J/xNxzq9QLcf/4njd9jGLdKJiKT&#10;vfgjyJCBXZgBkUOR5aBh2kzGQ0eZi2kHgYl0RXBYtnJQlrbw+x3C8/R2mclQcqzpsR64HuOOfjW/&#10;h3frSoyidYN+tzcZGfpP4vk6yFYY+XoUi5NZlKfABHsspJxQmZN5nYHMQ048JyKXcjR7Z70URkN5&#10;MJRESkCGAIypdkbjMQEZ6RtGqcCBVWNaIKhTNaZ2schqSmvsnlwFaaKtVwOkc8h2noP//gyYCSrs&#10;i74DyoHMEd+przOCvqTMjh4EAgkdvxap0C3fcohs8AXSosohPbBopulZPBuF3/ht92RQLhb0HvRk&#10;cOZ0LQcbpVFmpiWZaGZOv74PhmtHyWQ44lqz9mFIc/eD28V3PtZBArtDuEWGKCDQDVO93Th7MtGR&#10;LeG+ZDVEYSMzZUEBDjk5zkIJMs6dO6foJ8eSGncBAf4B/vALDKD8iW8qv/YQ0w0RZLfO7TBlZB/s&#10;2jgD+kvxsPEX0HZ9LyzMPpbkABOTE8JCPNCnlysC/aij8w1goYo7JVceZEPCiEQD4M3HEtrL09MD&#10;4eFh2LBhgwIO4gtxgIh7lfnJbYTFcMi5lO/DOwo+XtE0nwdhNlkMj+alsKrtazjQmZ0YnZ/C4S5P&#10;Yz8TpiSq9gjTgpwgwwkysvsM7Ov6Ek6S6TrHz01sr9cQ2vYzeFR+l+zX31jIVwTxff+Fma4VVReG&#10;WXbsRS5017LHqMqyMxUi8VGLKVNWtdMvw7LIjKRELn8Yv5U0SbVq01NCQ7eeHgstS+/Wjv2FfR5M&#10;dNpE4ESwYWaXhUijLJnyMHtHRSYjIx4JLtXloNgaAqkcgAD7/eQ+f1yK7XF4MJRUSoAGm9IfI5Bh&#10;5Lm5Nq8vFneviMt+dbHB9UtE138HGkaSWlgOpgn+CqmhpVkKVgVbhtG02uNrXHL/nibWQj4cOoHV&#10;X4JL5begFMixrPzaStBgUylTTI6SpCl2P1i50iPrYFOPb6ANLkbZkDRbM11JPkN5BDLMbM42RLBv&#10;gsvIjhdrmLAm0lRfgt+XQ6qXJFvRjB78ET0i35Cxq0TzOrs/Ir+gtInAKaISY5vpG8nt5yBrulRo&#10;MSZJfY3THjWQsGIW0hPPQHfjDDdS99gjWh19ECohKstygowHCrQk6tZIX8asaQwWIpPhxeRQYTMc&#10;En4nyMhSE54TFPOwbyuDvUiX/ujD8EUgE6O8vEhNeUzAoP7d0LRhHXhMHYPwIA/okk/DdPskDJd3&#10;0uwkkWX/jeC1lFHNi/LFQNfuyqzjycfy9iNT4h3GxU4LRpJJSoAvPzgBBDDCasyaNQtnzpxRIEOA&#10;hJyL7CJv5Weix8va3eEdyA+inzeivIegb7X3+YeSAMPlOSeYUH0gznW/52C/y4s4RYAhTfDr+76D&#10;wM5VGf34Fg53ep5ejNcR2eJd/LZ8CGUrZDEIGgrLTnpWJka8JDaarHVkDNYyhta4lbG89ACA7IaV&#10;fo2cmLkLy/l51K/DQEB1ackQJIytxcGqJDQEFJqIqtg68Fss4lC4tEdpzGlfDptGNcOlpfTOxHhg&#10;Sz/2tMjQltsBzHn/wncOBTRIihSjWsXYLSZvCwHrrYi6WO/yCRmOz8h2FOfwT8lUXsqlCCgQKhGx&#10;BBPiKwqRyy9h9f8MuuAy0EVXhYUsi43XGcLLkGWgQZuAwEQQYA74AtaAz5iUJUDkwbN4GZSQhY9y&#10;heHmeaQlsgsicQ+ZjX32qFonoMj7c0CQYWH3xqzIQM6OnCHp9ZXLrLPqw56XH8bzFTomQ07ajh07&#10;7rRkqzfQPwjunt4Y2LcXfCcPx/nDMfReHOQv2m5kkDLU8xfNdGUPzJf3wipJC9n8wpl4OzMjyHQp&#10;v8G1S3v4+PtSysTHpqTJDjDspX1CfTn6NBxlfsKobNq0CUeOHFFgI6s53eEhyVr8J19P9hdz+jiM&#10;oLxjRY9/4WCPIjjnWsQ5YDsBRs4+A2S8jogXg4lk89q9g4Fl30Fw43exuec7WNPnE8ztU51+BA7g&#10;W0dwN7+QFOllScYSsCGFeEZKndaPb4b0rX4wbmeULSVSTpDx6ORZJvHzkGHaNLwefp30FXaP+AEr&#10;e5fDvuCuKjZYy2Wll0a32Y2t86G4FeNHfX0VgowSeTKA5cVQ53zMBz8o3/Oc3gNk/OpeGdv7FyPg&#10;+JzMx0MAGQIq2D8BMifCmBjCyiI9oho9ITWxbWgFhDUlY8G+ChvT0+xsR3Ea03/Ezr6lcX4kz5fy&#10;m3ycJ59xXXgFzBnaEMbEBM49h+1qDXY6mLm77gQZD0Ea5gQZqYVCDyaswN1MhoeXAI1A1TlRrez3&#10;0NP4lHFlF4xXtsF4PQHma7vtlfHMhrY3PGaz6M9AJuo/d3gbOrZrTTBBUznZDKG8VLlfZjv4X7WJ&#10;b9y4UUXVCsMh6+DBg3Y5F8GIA9VODIhGCPV6Hg2/wb4urzIZiN4LJkrd7w6283ZOtkM+A8c7PoG9&#10;3V7DvLYs3mtRFAcC2uPyov4sm2uCsE4lGdk6gP4KSp222Y3Sj3qH+0E9f3beEjPlUavHd6AXgFG0&#10;IldyMhmP/P020TMzY0QjLKQpP4PGe5G3qT4TRgbbYocwgWsY0tjfkhE3hqlB3OUt7KlAebCD/ViA&#10;nbtAhjm0JAf4Mljt8iUTpipxqOdnh1Guec1kWJhmZQ4rT3BRCSlkUSJ61MGM8V2xNNILvx6MwcVt&#10;4UgYWYmeke+QxlLBdeNqYsnUAbiyPwZhXRvwPjV5f7IhefA5MIaXxm7PelgTNYbqjaNsqj7ExaAb&#10;bp46QUbegwyreHzpgYkI8lRSqeyYDFG+PKhKhIfBUtzPcxQ6JkNYAnmjhE1wDOx+TGfyZLFeANmH&#10;cWOGonzp7xG7YQFMyfRb0IxjIsCwEljIst2LNkykEYosh/g19Lz9uYNbER7ghUFDemHQ4D7wEo8G&#10;6a8AghkxkmebaEWGQgCIwzwuJnFhN6SB3BGJ67jf+IBg9OzQFJFN3sKxjkUUwNjr8rITZDiZjBx9&#10;Bn7l+YpzeQNzetbD5ontyVaMhIbRoXp6MEw7JrLZWzwJEtmas+SkBwUG8upx7gUy1rCx28SoXRu9&#10;GE6Q8eiYDMf7bmZS2c1YT6Tu8GRTugPsDubnkZHB2wZzUcoXz88pG9G3dv2EngxKYvJgAHM+5kNk&#10;HfLi/bsLZBhC6IGgXGpt56JIjWR7ddDHHN6/zHOQYaVMyxpShsEFFXAruiE2hw5DOnsndElnkHHj&#10;PFIv7MGWwD7Y79EAy8a2IrhYjoykk0i/dR763zZhTd/K9E+wNDAPzpGAjAWuZE+uxCPt+imqNk4A&#10;V45RMuVkMh4KyOK8mXbpACaNHsz+s+xBxty5cxXIcMjr72eIz++3KXQgQ94gYQckVlaAhphqxPgt&#10;l16MofUSJ3+AH9q0aY3JQwZgbqg7tEnHYKZ8ypx04J6eDFyTLGlpwKSkKmkfKceD0DL67RYzpjev&#10;XYCRg3uhXu0amDh2jAIYXt6+9G2wLZzshLAcKsmK+jsfAhEffsD8lBZPInZpHs+GARlLtDugc33E&#10;9Xod5xhTe4gm7x09XsjRgOlkMwovmyGGf1nyHh+h30LWPsbRrm/FBKlf2I3BZu+d7FOZUfUJ+NV5&#10;EztDB8OwcTK9CCNUm7eJhXQmdlrIkuQoK7sbxKicV0P/w35c8Vooc7qYuqWpm70UBvZ7LBvbksVv&#10;vE58GpslDUuM3WQ1CtFrL1CvRZURUqq3kWCCYNdMX5Ce3SISkQwWGdoYq2zc5o3pHapBG1iFBloa&#10;d4OodWe6EIIoS4n4mrvUooMXM6/o8R0r8/v7HdbU/fjY1POL78PK57EysQghjEjl92YxDHNIRRhl&#10;MNTc28Jp5lWApxiXNEhTksMkH6v8PJBFgkEi62JXQRilL9xFR8SnfBxJzBLjuuj0pYmax333Unp+&#10;PuZ9LekSyXx+OSY+tk12wYO+p86/PAdrdkIE8rmCeI6YLmTjubj3kvvKktvYz4ONr1t9rX5mvz4v&#10;ht8H8pjy/gXzvIvfgsvEr7VB3yJRZEo9v4CJvghpvzYx1tVClsOWV4yYvJ9BfE/4GU0Lq4VFkzpz&#10;TqDU+mIsh/qDsNyk95OG610b5kJ74yQsl/Yi49ohaG5StpS4BRt9+yAjoDyPVUzgNIDL55yfPQOl&#10;TqnhVSi9qkx5VXkCqDJ8TSVgiyxF43iJzFWSbE0ptnnzfVNekKzN5+IBKY1Vo+phZaQ7NFdOwkoD&#10;uPnqcR6XM0nqYYAMKzeotYn7GWPrgbFjR6vQIeXjzbIpLTOrhADdLanP70Diz46v0IEMx5sTGxur&#10;BnyRITniwRy+B/lZMI3g4cGhqFO9CvbFLyFDQTlUIv0Y/ENw/x84Sqx4P2E/jNdPQJP0KwIZhTt2&#10;1EjKs+jTYBKVN03iQYGUaonJh0yKF83c3gQX0vro68vGcUqtsmM9xgZNx4A2jbHH5e/4lcbdQyxU&#10;28s0ICdwKLzA4X7f2yOZAEOa3uXrYwQYR+m72NHzXXT99h2sHlIbW13+gSn1/g2frj/hwIweLJ1j&#10;0Rx3jVWrNJmMAjWI/i8AgFp+SW2ybRtBcDGUsbWUCLDVfMnYNtDu9KcHhZ0YqmlbomQLj0yssLyv&#10;9hQvKUEcgzSmgkX2bYyM4IosYfsWFkkO8isGg09RDlcyPIrBVoy/HDJVm7MMmzkEGWo45S50qMhd&#10;fiCokI4Bggj/H2AMqcXBrjosgRy0A77hcFdOARCbDPHBBBHh7/D7z6HncZijZPCnuTiQg5//R8C0&#10;j2AJoKmXQMPCodESXJPJRxwQOcBrw8r992Lfg/Y+l4E79fK8CH9XAS4bU4msEufK4dqsQAbPQcD7&#10;6jqrHFM2IENeh/RMCDiSdmwri9sEVNl4HsQ8LalI6n78uS0sH7NI8p4HcSgP5lIsxvcs4PsGKdF1&#10;saobX8O0CjRfS7dGcdWpIa/pgYCbux5HeYYEaLDr5WbET5g70QUGplRKstCfzRUWXi+qCj0ByIoe&#10;70Lr/ykyIsvCwI4LQ0QJnA9ujIE/V0B43+bwbv4llnT/jk3nDXGZn6fr0T+rlTSd34fXwaqeX2NS&#10;g7cw/qfX/7DG1XsHIxp9D6++v8DGWcdy/SRlUyf4vE7j9/3PfDmZD/94W0tiPHTXd3Jj+gTGjx6B&#10;AMr4vSfZezKyzoDLly/PcQ1CfgYhhQ5kpKSkqDdIlrRxC8DI6nVQzEYmcxDAwX/yuKHwnjDQzmDk&#10;GGTIH45MkEHKMf36aWiunUWo92R0atUU7hPHIkAxFpRIBQTBm4jVhwZxJafKurI0kjs+bOOCogky&#10;GiGh6+s4zSHykMuTOMC+g/sdRJ23e7zAiBi7J9d6C6dXTEF6nDsC25RCHEvnds8YwJ4I9kJwwDap&#10;qNTHCWTY5TfGuFGq40K/3RMJoX0R7+8CY7xbJoNBJkftphceFqcwvBYLjeE2ggwbfUI6FvVN+vFj&#10;pk/VhIG7xBkczm8E1cKGbl/jwHDq7KPLExhw4OZQDO7uKjYjhyDDJrvCstuvkomEHWECkDAPoZ8y&#10;XpSMRCQBQ8i/oOcgfi2qHrs86jFqtCHMgeU5rLL4TIBHYGUCD9l1/pQ7zp9Cz+Mx+VYgKPka+ijK&#10;dqaVYNoRC+MiKkLHxzbQ5Ptfi6yDgeDgfpYxqIJ6Xnm9poAq6nhSQ35C+gyej9B/wxL1Ca5Nr4wr&#10;M6oxylXOTWZ0a5ZLG9kWYWjsl5lfK2ZIzqOjtE48AsLi5I1X4IEM+0ouJcyQHWzqA76DLqQ0TrlX&#10;Yfv3V8gIJIPh96mKkzUxZjavQIZIkmyScBX4Md/jSpg9rClnAvE+/PlwaiPAMBBoaKjbj5n8C9LD&#10;KkDL99Uc9BFSA37AooE/Uz2xh8CASorEHbi6bxHWB0/AlmiGJ0RMUmtDOC+jJiFx7zxKsy5Ak3zt&#10;D0ufdI5qjK1s8k4ge3GIxm92ZPB5rVRwPIwh+3F/DssNCRrajVnR/pg4YSwa1qsPf3eR8f/uxZX5&#10;zwky8nmUrTAZDjbj2rVrKkbWASqyMhrelC9JDG2Qvyc8xg9lFwYlU1fFc5ETpCq3FzZD/BxHofmN&#10;KVWJpB9vcHfgKr0W0wIxtG8PdGj7Czp26owgLx8EevrA34sdHr6M1PUMJNgIyuIdcSRUEeHSpD6m&#10;TR3EdXkDR9jYLABDdq2d4MF5Dg7w8yCfA2EwBHzu7/EitnT/B6J7c8Bg8Vz6Vjfo4t3V11oO1yYu&#10;M5eVPQ+qi+Fx6GNgi7TquKDXxLR9EhYPboA1Y9piw4RWLN6brBKn7DIpSdR6DJidAgaixKshAEOY&#10;Jl3sVKwZ3RwJwysinUPk1RmNMfSnb5C6LRh+9b/CjeAfqX//iUNZBXs8qRo0M2VT97ljbQkjC6B2&#10;oUViQlYgmEZh1TzOnwtDIr0GwZ8gNag2tMfXQq+7CKQehXZNL1ijRKpDQMKdcgN30lPXDcHtw9HQ&#10;73GDcXVH2PxLQ8+hMXUTu1vSL8NoSIH5VCB0jCw18/hkWSMo8eGgbOYOvEVK1DgIy6WZg75cWoUF&#10;ERlXBJmVYLmPgCK+1oCi7FcoievT6Lei5MZguATcpv7fvwGMy0fyexOfz8Jj3c2BlUyMPB7vb+Xj&#10;W0UaRqBjY3+EsD9WeVyCOBt7HCxkA6x8fOklEQbDIoyRgI/7PJ8P/3ZybAQR0kEhwzlTnTICymF+&#10;gw8I+Opw4Cezw9cnQEukcHl1fPoISpkEoAV+RLaqHIK7VSfIOAoBEX/KZIgvlLcxcpYwXNyCRf2r&#10;sfmeDBiB05WIpljkSwkh5VVmyrbNZCAM104RlJylP/QMLzPXjbPQXTtNedYpgpEEWK5u++NiybCZ&#10;hm8jvaUW1Y/B2YWgBUzOfNwBwMN4/WZpWL99Cq2b1Ye7x1RMnDiRYUS/F/E5lDbi0RXJf35mJ3Jy&#10;bIWOycj64oXNEMCxb9++O7GyDkO4D70ZvkHMKvZ0Q+smDfDboThYKJUyyy/efQING9kPWSqRSmRW&#10;3B1Aoix+zWW7dox/NM4iNfEcju2Nh//ksejbpSNTo+jPINjwJdDw8f0dZAgIkn4NYV4We/eDR4PP&#10;sKfzqzjW43mCjKcpiXEO2E6QRe9F1yIKcJ6Qz0O3Z7C928sIqvMqtAQP5s00zXJwlqZrG78WuZBN&#10;knocxm5H+VsBGzpzvDu/WcrtBGRQ48+iuzCXetBu9uG5cZTtCbAQkCFSKSfIyPH5zePPj2nbFCWV&#10;YhMf0giYTfuC8Ovs7tg6qAw2jGmKxRO6IG1HNFYNaYDN45tjtmtNJAzmDrbS5VPWo6RT9y+JkXZk&#10;qwzQIQQLXDKMZ3An+va0ckiZWQ43Iz9HKoHG1Rk/IvniJtRt1x7zZoXhKtOwLhHQGKK/hSaqGC5N&#10;q48bR/YhYeMuHN85D8mHyaIJMKL86iKN7QsWzsRPbTsi41QUW5hLkPUopeQ7+mAO/xFl+LPPYYom&#10;OyNMRySNyiwmNNJ3IZey9Py5KfPnBurutZFfI3FGFeye2QdafTKefuMN2DSncGFmB9zY6o7Zi+fh&#10;6VdegyV9H3TU82uCy0FHKdUt/1IsPqxA+Zk8Lody/jwtuAL7SkrwNl8gnZKu+M4f8RywWI4ATMvB&#10;3MiCxLwaznP9uGSL7D4WAYnf0ZMhYKwcj78GNjJh6tLU0hzYHV4MeR154y+x8L00kzUyBhRH3OCS&#10;WOozgBIoGervny0wJJ/E2oAhyAiviKTg6vDqUp+g4gTMV5iCSTZDkjBtnDesjKEVP4UYt+9eGTeP&#10;Ie3W8T+sjJsnOI8QqCQdgYXshYTY2Mv4crKx6rzt/c6Hd9/OzD4SLd/Hnj1c4MEZ0EsULJJQmkXJ&#10;IlJ+SRuV2TUng3x+vm2hBhly4jMyMhTQWLp06R9lUzRfT/VzUy7/iaNGYUFkEHcSjtB8xV/k+wYZ&#10;mYlU8gdEReDyl1aibgVkiJmKy3yFZi9WyVuucoci6QR+PbQFjX6sDJfObeHpw7ZHSrZ+T8GyMxnj&#10;xo2DV603sbvrGzjb6Tkc7PQU9nOwlJ1r55DtPAd7uz1PkPEkm7wFZBTBNpbqef70TxxfLm3cQ1k6&#10;Nx6p8f4KZGDLIA7RQ5S51j5USyM3B/A8HhIf+eNnSsPE2G3Y5o7j0SNwwL+P3YORaXa3nw97k/kj&#10;P97C/n7k8PUZGDesQAY/w9otk5Aa500GipI3fnaNNPAbyFTpN9HQv30KNLETcHbpCPZofE+ZkQAF&#10;kc3krLTPrLwJMqAKg/ElMqJq4uaGobDcSoJBY4HOaOZlCpmIFOi0OugMGlj1RlgzLsFsOcMB/zeY&#10;9Bdg1SVCp9eiScs2mDlvPn9+E3oNb59xEwbeb/6sFWjZpDPMxnSYTBoyDbw0a2Gx6Hm/VF5qoddn&#10;cKXCyNuYeZ1cyjKZ+HNdOrTaVH6thU53ExmaX/lYp6G/fQnGdC1eeO5Z2ExXef1FHs9FmHWXodHe&#10;RpruN8xt8gnWuXyHjV2+QUzv0ljdngVx01hYxyLE/cMrYHP7rym3qoCUyNLY5Po9znlWwZrOn+C0&#10;W0nsGVqcLFLOzmmugUNOWBPxZASTQZBF8GYhyDQRGGkIFM+6VcSSdsUJ0MpmNnCT7cgjkIEQslOB&#10;X+B2VB3Mn+KCtBtMcUpkyS+DZe53rki/cQ7Wy1uwvF8lzBrcCBkX98B46RAsKYdVOI0lSdIwRabN&#10;Mj255Pxx94LMMYm7/rgkgp9+AJGGW5K5q54sDdSnGWHLUJv7nHmct7v/9/Huc2XkeV6zYBr69XWF&#10;b3AwI2zJYkihs2x4ZwINCSwSgFGYYmwLPchw+DMiIyPVG3lHOsU31pPV7pL65DluLBZGBUBHpGlO&#10;vv8PkUir1BKQoRaBhoANtTtARkOW7BoQeNhIUVoJPszXj9AkfgxnDsRg8qh+GDPcFe4B7pjiF46p&#10;nmz5HtMPQxoVx/4+bxJQPMXo2idxtOuTOMihUhKEnCDDeQ7kc3G20xM4TZCR0OVFGr7/gXU9/oNO&#10;5d6DhkOXjrIoPTsHbAQcYGStfbfeMVA/Ht4DlSxF8CCXBiYUrWBc5GpG+O4J60F/ymT2MAi4sMf2&#10;ChBxgoz89bmwSBO7vC805VvJyhm2TlbvpWnzBL6f0gA+AekEkloBGdvdoCEQWdP1K+gDBSgUUwbm&#10;nOjuRRJkIpuBkM+4u08vBQfV5C1TsXTxQvxQtjxcBwxE/aYNMH7iGBhMOkoeGmPxvAW4zTTD3v36&#10;oG2n7mjeshNDPkKwJTYG/37/PyhdtiIydCY0bdkSjVo0xaARwzCfwKN1s0ZIvX0DTZo2RVR0NFLT&#10;UuHasyfatmuHpk1bYN269Yw1X4kBA4YQXJixaNFSdOnSlcDBwmXG99//gNht8WjZxgUt23ehFLcj&#10;0m4TlOiMeO7JJ2HhfUaMnohp0+ZhCZ/vmaeeg8mYhKXdfkBq2I/QBJUnM1EVt0NqIrjeh5jT8jNc&#10;divDn1dATI+vMKMZ/QQc1sVYruFgvq57MewZUQIXJktK0zeUA1FyRCmPsD1Gyrdycp7zDHgIAAqk&#10;PyWotAKYZjI8xkj6YqZXIKj6HLeDyqjeDEnLsrdx55LJEOaEgAIiweJjI7gsH1OM55/xecph/Yg6&#10;uHhkC70RZBto5rbJXHCfg7yZTIaJgGDPEh+sCZ8K0JyNRM4mUpxHSZWFgEWAgki17WqKzDkkyyXI&#10;cmS/6MXIvK9E9lso83Y2ft//zPff7ARZJHlfr9Evc2UHmSW7R9e+2Uwwxw4SI4HmokgfjOjvinGj&#10;RnCz2w+eVK14S3EzN7lFXeNQ2EjHm2yOO5mMfO7LuJs6EjO4gAt7nKwdNXpzTWXKUyCZhEY1qyMj&#10;8RTbvI8xaeH+ac37/aNx53bqF58MB5eJ0ioDGY6pw7pjyICuGD60P6K8RsOt+bdI6PMaDjoBhRNQ&#10;3cODs6/rczjOz8febs9hIXcaexV/G1G/vA+PDlWRkeABDQGFvVxPGIzHUwqUtSdDL34U7nanU+d/&#10;cPYwrB3/C/tCBHiJsbhwRfcWdrBkJniWEINeFT6HZ4syiOhaDSG/lIbfz5/hyGhKjpQ5+XMmQ9nj&#10;WO97qKXfQEy7MiQaqKW3BXyKlK1eWEIGvFq1amQcDGQVzChVqhTE69e4cWPMmzcPUVFR6nqtVhgI&#10;Pb75holG/H/TlABCrpf7NWnSBEHcudQZjJgzdx6aNWumrvfw8CBoMKmAklFk041GI44fP44XX3wR&#10;Fy9eRM2aNdXPBgwYgIEDB6rn/+2331CvXj107NgRs2fPhtVqxfTp01UBrTzXM888gzlz5sDFxUUd&#10;z6JFi/AkgYfNnITl3X8gG1EVZj96LEIolyKoCKz1NmU5NIbTsG6LLoPbAaWRFl0zU3b0Dc/nD7hN&#10;n8H14PLYRLChIxDT+H2pImKltdpEL0mOznNO3pOc3FaZ1SVKWKJ8v6V3piSlX5Votq+FNQRO6QRL&#10;GiaD2UGGJIA9CJBBeZYDZAjQEB+QmPkpQ5vdo6aSSJmSCS6oYsiJJMkmJXnJx2C4vJ+bkr/PDDme&#10;N+4T1Dgf938HGSbWH9hBBlmjmwegvbiDoIKA8NI+Klg4T1IuPys8EEHeUzNDgLLvUJO5dNu2bUp5&#10;I/OrM8K2gIGMo0eP3im7+53JYI8FU586tWsDt+H9lVbRSNbBlPznBq1c/UJm+YNh4NcmlvRY+UHU&#10;XjyCuQGjMbrlV4hx/Qd+7fAUTjCe1MlaOM9Bdp+Bnd3/pgBGTM93MPDHr3FrVzACu9RAAnfpZZA2&#10;Kt+BGJqHP7ZSoKwgw0TdvBjf02n4jg3phwurxsKcafp2goz8xWD8FUgyx0jfCVmL0U1x2LsB9o4s&#10;hRQOk5qwiso0bQuSmFJKVuiByNHwew+QMX/BAgUoZNiXIV++Xr16tQIKC3hdhw4dMGLEiDvXC6CQ&#10;6+VSrhcQ0ZS3XbRwITQZqVg4fy7+/e67+OdbbyEpKUndTx5DSrgEJOh0Ojz77LNYs2YNWrRoocDL&#10;0KFDsXLlSuzZs0cBCzc3NyQkJKBy5cro1auXuk5uJ8f39NNP4+2331YAx2Kx/A4yTInYPYwMDXfZ&#10;pdDQFvSVSuQSX4aGcbXagM9pCP+CMbylkEH5lKQwyW6/hQZzPa/PYDfD7aiKmNvs32QIKjC5iYVx&#10;YrBXPR25HNhzAibucVsxq9si34U1UiJfSzJ57Fus70YWpkdJ/DaV/hoa8i2UganPhDKw5+6YVW+I&#10;dKIoH0+mD4iBAQj5kB6asljQvSpjYndRGUEPBVmInIAMSX6yJh/nTEK/ReampNqcdIKGfHcOzElk&#10;MpSKZQ+Dg3YxQOgQ0tiftmh6EILcx2P4wD4YNKAfgkNCuamQfV2BeHG3bt2qCvgcwUVOkFHAQIYY&#10;aRzg4nfjtx8TnPzRu1snZhefZPoDAQY/IBZVuPe/I9s/vW8WkGHN9GlYmRBhuH6VjaB74NX/Z6zo&#10;9AbOd3gaRyiTcoIMJ8jI7jMgaWNHKJla2e4NxIe44hY9B0bu1EtqkoF+DNm1tycnyW794ykFygoy&#10;LAQZJuXNmIxF4zpAS1OxYbOAMCeT8VdDfb67nr4MI6VR4s2Y0f4HpEVVo6GX3Q4ckCUVCgpkyAAt&#10;Mp4cpAj9Ccho0KCBAgvCDDRs2BB79+5FS0qghDEYNmwYevfura4TwFC7dm0FAJo3b65AhvyseYtW&#10;WLxwPq5dOoOlC2aiIR9v2LDhKF++vNq5HDRokGJEHP7B5557Tj2Gu7u7Ah+SkKjRaBTbIazJqVOn&#10;cODAAZw9exYnTpxQrEaZMjSN8xjkvnFxcShevLgCLAsJbp566inYjJcodZJ4VQ7HgSwH5G6+AA0r&#10;OxhUZC8ZHAFoVikfZPkbRA6kCvgoPaLxW4zp6RFlkUwzclS9D2hQl2hepk8Je6BumwPW6AHe1sZj&#10;NbP4ziyxtQSaWi5NZBVs7PElbrC8LkPSnqT3RCKKycLYQYb9teXmmOVxLHxu1ZdC9sxEYGti2Z+Z&#10;xv30yOqYTYbNJlGxyeKNYKN2TszVnBPMDJARgCFeTof6Ic/mkryadx6Dx7UoICggYy9Tu/bj5L4N&#10;+KlmRQTQb+vL8mepK/BkbYEbg36kxuDuTjSZRyWyVkCFJEqJF6Mw+TGElSn0ngx5kUeOHLlTyOcA&#10;G7584329A1G/JhM36JeAmKgkrSEvdwyyUp+ZOxQWNoZrSKlpkiWGbjtGVnyFSVLPKx+GE2Q4QUZ2&#10;n4HjkjTm8gxC6/ydJXts795BULGpn70DQ63HJKb2T8zEWUGG42tj7BQsHd8eGTQVm9gA7gQZBYvF&#10;UIBHGuvpz9DGeuLCor4I//EdNexJp4XqtlAdF/bOi5ykSwkwyU4uNZeMQNGiRSGGzGBKnurXr28H&#10;DgQR8+fPV/ImkUjJ/xVZAkjk+n79+qF/fzLk/LpF67ZYMG8mEs/sw5I5EWjdsgVSMzSoUKGCYiVO&#10;njyJqlWrKtDSvXt3dO7cWd1PJFDvkvWQAUQAhLAnItcSxiMmJkaxKgJC2rZtqxgNkU6JXEoYDQE/&#10;U6ZMUUCnSJEisOnYkaDOjWNJnK0M2ln6MVRfxt19GL93a5h4njMi2VHCRuo5NJHryW6YhUF4hCBD&#10;EsHEJ6IJKkXWoiLZi5JYRE9JGoGnLpRFiEziutMPkktg8QdQohrG7XHJ4ufREnDdCiyLRBq+f53R&#10;EYsm9+SGpcTSivlaJNI52LhUfk67rPoP6zEY2gsakLLSJ6M8LnyvRZly6kgcQX87ei3YiSZLdaP9&#10;vu4GGSKRkt9vYTEKkw8jq2XhsQAZggwDAtjALV4MUlPqjSaL4esRiP+8+TpTnyQnOoEfFPvuQZ59&#10;0LMBGTYWtFiT48iiHOfOxxHM6VmVvQdP4lAXJ8hwgqzsQdbOHn+n2fsNjKrwd6QwdcfA3V2LpEht&#10;JnuxRVqsBWQ8JilS9wAa9wIZQa71odvhyfZzYXqcTEa+Yyr+KoVq01CCjCmMtfXHNNc6ODi5Knew&#10;S3EXmU3c9AeYpc2Z8h7V/JyDCNt7gYwFZAIEUIjkVhgCGf5lyI+NjcWvv/56R+K0a9cubN++XbEH&#10;wjokJyfTvL1MDf7btifg7ImDuHp6Fy6d3ofYrVtgMFvUYLFhwwb1mDJgiERK2AkBCfIYstatW6cA&#10;huxyShS7sChyvTArV65cUUBHjkNuI8clzIVcyuPJfc+fP69+pk1lghCHYemIkDI6s/RwSNeGavpm&#10;H4PE2BJEWNj+bW/2zmSBVHGfSKdYSEhAoQn+BulRNfCbVyXsHsD42yiJhc0dK5AbRkFYLEPgl9g/&#10;pCi2jfgOqbNqIDW8LI37PK4AAgF2kdhjbeU1OBiXHDBc92JdxH/hL6ZvAW2SYlURp6fUwKoR9bEx&#10;YiSWhU6FQUzVScJkCGhwgow8m6seIfgS8zwyDfh6vt/pNy+gXQc7yPAlS+HHiFp/shoB3h7qawfI&#10;kM2BxMRE5d9ygIvCJJEqsCDDQSM5Lh36Nflj7Sgvyappc3wtb6Kj9dshl/LyDcBkvwj+A2mBUwfj&#10;iEZFJiUJEHlo/M7ml8GcRG+GxNtdZ+U8y5Sm9GqEAz1fxKFOTpDxuICMQzR4H+yW/drPn+9lTO1u&#10;NnrvdnkZe13+jmU9P8fQKu/i/KLhMFICpBKkNjNJ6q8GtEJ4vU1SpCiHunvZtkyxm7pjOZRuGw4t&#10;i9AuLxiKjeObsTdjLKyqnNB+P3mMAnfuHGxVLi5VAtfd506attW5m8QELnpZYsfQzyIJT/kjQMAW&#10;O4yyQB4XJW8zfrG3OluCKP/JrQSHciE9jd8p06pymP6QxubPcGVrKGYuWoJWjZvA8Ot6JG3shdsx&#10;Lkhe2xcpG/viFtnDpFXdkbyuF+Nu++D2Bv5sTU/cWtgBaZv6I3WjfaWv6Qbthm64vbQ9bm4ahqQY&#10;byQE87brhnINwq31/fl4/ZG0aSAy1vWGho+fNLsD0tcO5OoLDQv/Unjf2+t7IGUtH2d1V9xe0Qm3&#10;N/ZGyob/Xjc39cXNmP5/WOkbu2V7jnSUE5nE8M5B3MpCQT2BRlpkReyYQNN0VBUyBGQCuGxMT7JK&#10;QR/BhzaiEvZzoD83UcrihAl5yFIptrArEMleDzPBg47vfzqjatd2/xppNO1LOaEAJTkuQxSvj6ZR&#10;na3tVgIqBTQIlIQBsXCpVDGmRFlYqGgJ4uMyXUwjhYpM4EoPLQOD98c8L7wvAatVbhvBbpIInqeQ&#10;j2Hx+rdqoE+NrooEr8bYtSAAxisPd34ojIN7QXpNUo6Yzh60/n16oV37jspfNX7smD/UEsjGtvRf&#10;yOwpjKgjQSo/d1s8yGMrUEyGgAZBfpLuIT4Lxzpz5ozaOcoKNASIyO3lcuPGjYrKljf7d+O3P9z9&#10;QtG6RXNsWTWHDMbviPRhfshF0ycxZ9K6qaWmL3hwG+zt+gpOutpbnZ2r8J+De4EMee/tscUEnN2f&#10;IRB5lkDjOQwr+384ENoDujh3VbqHLfQXbBaTdwEclnN5zPcCGdicKYdiGWEGz48hwRvTetWnlp+x&#10;tgQYFvpWHnuQkQ04s6o0MkkmE5aHEb9bmFQmaWUiw8vle/Ug7p8VZKzoUYqSGA6/0m+R20GXWnpD&#10;OCNeoytymP6I5XTFcH2zB05dOI+EreuhY4O3Jqocd/o/pQdApFUsXKMsyySXsuhbEB+IiayKRSJw&#10;5ZLDuywDOzekXRvBH7P9+3NYA6piZ8f/qGEXUnBHP4kt5FOujxXbABl2Az/gek95TGzs/TBzt1yM&#10;7WbeR/ofjOrS/vx3Fo/BJIvmbTNNzlmXhVGz2Z0jq5jllU+BvgYO03oWAp5xL4M1nT5nnO3XLLMT&#10;Q73EwkqL+hd3QMaGbsXpd6AvgyDDQk9Ers9/Tt4/dpmAZXsgEDCxkNBAJiYlsBJW0OydFs2kSGEx&#10;pEVdGtIJjgQg2cScLSb1iA+ByHf4tZi2ydzwfOn4mm/7f6+8HMlRDXDIox7/fNRDdJNPkR7NtnB/&#10;8bDwvZHiQoKUDL7PaXztabzuRviP2DixLjZGDoOBUbUSUf8w5wfnc+WAIcoDxsPC3pHNK+eht2t3&#10;eHixDoFgQrwYWWVRMnMKwFi8eLFiLwqb5+KvAEmBAhlijLt06ZKK/HMgQ3nzRAolTIWACYn4c7xo&#10;ARlCFTskUnLbOwZwJkv5cLkwXcqUfErRmY7M6Yf5iyvyLOv1U9Rv0nxONmV2/x9xsPvfWcDnZDIe&#10;F4B1L5BxpMvTOMEAACndO9vzaezlZ2JvzxewaFBdatKpS+eus3WbDH/2ONYHMcQVtMe4J8gQdofg&#10;Qs6PbpcXpjQrizQ2IKukKTHJC9gowEyGvG6bsDC5WNkxQFY2wyNWChylY4XFhZv5fQyBhwJtjx7E&#10;ZgUZi7tQHhPAQZum21wPufRzmCm3MnBAl91sC2U2KUtdmT46DSkJYdCtc+VzcNgMegvwEwDAoTPo&#10;E/sKpvlZvvfnACuXAbI+sn/NdXF6WTaH01gd/TbMbAW/Gl4XG2hM1tI8nSHJWKEVYWRak43Sm5vT&#10;auM204mUbInMgobdDtejavHxPqT8hytIHpcriI/t+/6d57AfT+bKfF7H89svJd41G8ZBuh5kUfIk&#10;jMZtpk1tcOEwHVyax1cV63oy0pbmevG8gCDIwWQIyEgji2QWCdZDbwKX6FgBGTxPBEe6SKZJtf9E&#10;MSzS72EkkANBIghAECT9GWQ9CDysBGXGyO+hjfoOtyPZ3B5VH4nRzTC/Z2V4tSgFvy7l4dG/HbwH&#10;dsSqiPEIHvgLxv5YFGkz60AfWYLnoQquRjfErM6MTG71LTy7/IhRzSvh1NYIGK6I5PkAQUYeBsfk&#10;wZD8MGedwvhchsuH8dk7byLIXzwY/gwT8oE/uy8cIENmT5lNPT0972x6y3z6OAGNfA8yHJInYS+E&#10;ZgoJCflDqd7dRprAwEB1G3HsS8u3fH/H7J2ljM+fXwdSJ9e4VlWmAkj6A8vy+Ets19g9xEVwo79y&#10;GJrrZ2C+uAUBtd7AfpeXcKybk8l4fEGGsBbP4JDLszjW+SmcIsg42fUpHHB9EbE938TioQ25I8+o&#10;2jsAQ3ab84ec5WEPollBhpL3EDxoN7FzIH4CzPFTWEo4lY3Q7vDvVJNfT8leWpUPhuf7OW+KTaDR&#10;37Z5LFPEuPhaTXF8nfK6M5eRnwNhaeR7q7puHEGVPV3LxJ8b+LWO3h0BWeo2mcvEx1YJZZRFmePH&#10;8L7StcK1aSQsMZRL5UMmY+MA9lcwktUWIjGquZPsiC/BIgV+4i/gjr6NhW7pEfL4jHENlucgCAhn&#10;zGtEcbIFFezymbuX2j3/72UkS2EK+YD3/Ry3OKiOq/UpbobXIgPA3gmah7Ui8Qkrw+fhLjklSTo+&#10;t4nMgRia9dyN13C3Xe3K/9diulF2x5HNz2z38qdIKhKPQx9Vhjv07MLoVgwXJtFIH8Ayu8AyODeV&#10;ZXY9ikMjx8PzbOSlNorSpE4fEyCVUUzGw/Zk2IS5EpARWIps0pf0iJRDDDtALPRmWPyKwhwgKVks&#10;ZiTgSKN34nZkKdwkUFvq8i2W9KyA+T2qY5lbD6wNG4NVoRPw26G10F7dDz0VBYakU4yy56afRMhe&#10;TsDpzVFY69cHnq2/wpyxbbDUfxgu7F0Bvfg3VeO2tG9LSd5hGNmgbcnLnq2HOZc4n+u+5kBD4jH4&#10;TBzJDgwp12MPm8yYLHh2zKWyAS59ODK7FlbPRYFnMkQCJW+OmOgcTITDV3E3wMiKHh3AwpH64bjO&#10;wXxICV/F779B3Or5BBlizLL/sZD1cEHGHhq/DyKVrZCRI1ywtvXLONSd6VKUxzwuQ/bj/jrvZjIO&#10;93ian4Ei9F88y6Qxtr5TMnWIrEZ8179jfof34NX6W6wc05xDIneZudsschYrWY37GVQL223+ADJk&#10;kObQfHnFcNykV0UT78O4Wj+smtwRGRtH8jphNrLxbxQUkCHshRwrJXKW+IlMFWOUK1OyDAQSJgES&#10;sggs9FxyaeR18jPxMAggFYBh5P3kewVOxJuSeT6E3ZFzZ4ifirQ4PwIzLxhYemfkZ8tC+ZRVlRfm&#10;LybjQYIMYwTBQTh3vskeSMGapFNZRb8fSmkN5VHSIm2NkJjSbwkIKqld8buXmRGpJkbC3r2EgTBy&#10;x/0WB/lESnMWt3oXZn8+rv8/WYr3BQvuGL1Kf4GFCUk2v/dhCpDBuRYH4zpkCsis+L9HloHm9ruW&#10;yLOyO47sf8Yd/WyAmPItUPaVStnZomb/obehPHsxCGoIJqyUZOkJei64l8beoZSEMcLWQtlWemg5&#10;bOjJRCcyLsqT8ZCN3wII7SCjJAw8fzfpK9k96kdcHU//RSj7PIIr4diUqpjbvSx/91tihVtrrA9j&#10;d9CVbbBe2c142KOUNjEmNukk4+tPEDCwiJebfPrkc2zVPklVwTGuI/z6CHSXaLRP3KsauA1ModQw&#10;UlYj90tiUAsDY6QtWxIizRKBn7KbIIO9GM4B/bE5ByZ+fnq0bYYBfXtnCzIEYEjctAQz/NUwXliv&#10;z7dMRlYDtyR3iDxKgIIDPHhJLTupKS9p8CYdJZd2R78v/P384UcplCz53le8GMrpz58xVUq+bt28&#10;CRay6t3IPzjmq0yXemQgYxf/SG2H9vZhjPvpQxzo/jR3rJ9SAOMoh0tZosuXQfQwE6dkZ/tI5yIc&#10;Op9XS74+3OUpdb26TeY6kvn9QZb6yTpE0LJPbifa/szHO9qdz8Mhdm97PodE5or+/651rOMTOOFS&#10;hMdRBEc6PYPjfP6j3Fk/xCX3OZT5WPLcB9jdcFCtJ9WS72U97iDir16/AhnyHnEdoNE73uUFBNZ8&#10;AWPLPoVF7d9AXK9/Ib7Pewho+DFG/Pgtlo1rhfMLB3GAJLgQkLF9ohoYwUFQGA2RCNmkH4M/U7Ia&#10;tUTuIj8voEbnewy48rqsavG10muh2TwBFxeNwOSWlbBkVGusHdsO+o0cjndwwKYESJmd71r52vgt&#10;KWGyyF5YKVuybPPArwuGI7BHJfSu/BnC+1ZH4lphcEZBG++FWWObwLX6ZxjT5Gvsn9FXtWOnE2xt&#10;D3PF6EZfo0fVYpg18idKx8hkkJ2wCkDl58bIx98R4IKulYvjl+ol0bHKd+hWgWlCBB6WncNh3izt&#10;8fkAZLDJ3kSQZaLxe2N/SZYSzT3ja7lzLSV8NhqBrdz5F1CQk3QpezoVWQrujKuyOnmcYBrAaQg2&#10;hJThMC0DfTFe9wklSzQCc7gWXb/0c9j4tZlldpD4V7IWIreyX4pB+VNcWzcdFp0GRosJN8/FYm1X&#10;JiJRjpUaWRbnZnWENe0wbAZGzKbtgTa8Nq7N6wmr9iLSjbdhS9tFGRDlUip+9a4liUlyHPexbOo1&#10;ORK36EdQr+8bpAUSYFBmFNOTwzrBg5FyMYt4QCQWWGRoNMBnUHL0q0cVbOhM9oL+jJsEWRtostaz&#10;lE8YA3ns3DJJ2QMgSrFo1hbpmIXlinYmh+CO3xsC6EshIEoL+obSs8+xiEzG+rGNMKNHWaz17IWD&#10;a8PIShwlePiNgOI36K+dJZggO5FyhJHxBAOS/KSkyjz3ZDGQzK8TOQfQFwkCCuvVvbxONh2PsqtC&#10;rpM5gd9T8WAhuLBcZzTtdSZHSUfCNV4vG5TJu5gm5QQZjxPIMjE5LGH9IowdPhgB/gFqI9zH94+e&#10;DPFhPK4sRr7uyXCYtuUyNDT09+hZARJcXmQi3Gmw8RZDtxhrCDT8AgIJKBhNe/dSAIPeDa9A+Lv7&#10;oULJElgwLTB/oG2CG8u1vbBd2gb/2q8RKFB730OGTpFLyYAuAOIp7O9KcNC1CE7K97zcS7ZD1mF+&#10;fZi3lesP8FKG/ENiFOba1/0J7OeSAfYAwcHJHs/hMC8PMyL3CI3lh2gk3t/lOZzs8wYf4yUFVu5e&#10;RwXUiOGYtzvS62+UcT3DY3gapwmGjhH0HCfQOCqAiGt/N4IKgpaD/JmsA7zdAR7XXw3Zj/v18n4d&#10;5Hk7yvdpH4Hfpv4fIXp0R7bFnsGuFRGYPdEFQX0aYNr4Xgga2Qs7WMCXHu+JDA6QBg5+JurmLWL+&#10;jhlOEDGKu9QcHCUNiD+3D9QCLsYo74YCIflgWHxgA6vIeCj/Acv1BCxo6btYOqELrJvdeD4m8ecy&#10;pPNcCOujvCuPflDOyTHYWDxnZdoTlGRpLFLWu6Na0bcxxbUJlo3viIFt6qJxifdh3TAEESPao3Hl&#10;bzBzggvCRnXCt++8jgtr3LA2YBCqffE+ovmzoDE90Kl+efT/iUOmhAZslmQydk+wOySgVwN0b1YT&#10;0ZO7YPbYTlgyug2McVMptxoIa3w+8fzQG2LZSoaFx7u8d2kmIBFocCfeIHGsNGxbCBKMNCsjMGc9&#10;GdIYbYhkD0SUmLVFz/8fZSg2csA2B5VQjIKRun4DvxZTt5nmbj0jUo3iAeDPLYzN1XNIvx1KQzA9&#10;DKkcxFN5HLcptbq4ZTrmTAtHw+a/YM38MPoAmkBPc7eWnRNHpveGTpOCl559CtaM42QU6uJMeEcY&#10;TCl46nUeg/YY5VNlcj3E22g8twXzccg6yGsVk7eJ5yiDcbS7Bn2DM1NpGKeJ3N4pIY3Yv8vPJCZW&#10;1q+Tv8XqbjRZ0/C8qou0g5fPZDHyJsJWSu4sZI/MEUx1IshwAA1TwAcwRv+A6yy9i+5cChenNcDG&#10;sdWxOJxlpAQKGhqwH6dB1/laH6K8/S6WynZjH3RkxSYNGwgfdzd4UYLvE/C7XEpm1fXr198p2ius&#10;bMWfva58y2Q4soPj4+MVOhTzjIPNkDcuOMALA/q5IsB3Knw8JyPQz53MhScpq4D/Wp5+1MX50pvB&#10;8r2+nV2wONKPH4x8EjUnrZ7XfoXxAj+oFf9FtuAFxV7s7fYc9nR7gdGlL6iv7cM6gUdXSmgEHHAd&#10;YLTpEf78KIfUI5nAwgFKBJgIyNjHnXG570GX53Gw8/PY1/Vv2NjzLcT0egdL2v4DwbX/jth+n2Jl&#10;h3exxfXf/7VW9i6KgBb/wPifP0JIpxJwq/cKZjV9DZs7vordrm/y2F5S4OcIj+0Qn0t24wXgCAA5&#10;RRbkNNfjDiL+6vXfDTJW9XgHq8Mm8Z8lafxLB2kqZP7+tR0wXN4FzeVjWBbtgXnufbFgYlek7whi&#10;IR+7MnZ4MwFIpEDU1Mdy4JahmrvTyrxLE7RKClJAg8OiAJICNmzf63gVM8MEJPUauSOvo0xqtVsn&#10;ehYYw8oB3SaRrMqvUjBBhnmbSKLc1PuHLcOQvHIg4vw7I2O7n5JJnY4JxrdvPa98Fz0aVcCSMS1h&#10;2O6N1Fh/tKn4LdZ7dUP4oAbYEugCE9937VYvXNo6DR89/xR0KmFLgOgEyqP80b3m91jtTw/Gpin0&#10;dYylHIu3FzlWnBcZlKn54zMjgJp+JF2sB2b0qoUVA2piaY+SuB7dmFKZEmQ27DvcCJTW6hwMv5Td&#10;iG9BwISV8igxQV+f1x7pKZdgNetg0qfDZMjg0J8Ks1zq0tTPLEYNbFY9LCYtLPobsBqvwkwW4sZv&#10;lNhk/MambX6vu4klC2ajRZMG0Nw6g+tn10GbzOu1l2Hi4+h0Jjz9zCvQGU2wai7wfhdhtmiRpkuH&#10;LWMvNBE1cw0y1LlQsi8O7vR+GOgB0YRVweaun+HAkOIEPOyW4PnLDmQIs2Pm/XU8J2nTqmF5h48R&#10;0+0zgjABLcJi5OA858Q7Q2kWJBVKMTWS8ESTfdgnlJ59hdsh5TDH9QesjRqCSI++OHd4PTKu7KEv&#10;4hD9FXudIMMp2XoonwFz4i7K7Y/hxL4dqFi6lGIxfAL/CDJWrlypUlGlasEJMuh6zy8nQUCGmL2z&#10;Fug5YmjFsR/kMRYThvfD7Ag/hPu5wXPCCHTv2BrjVEYx5VFc/n6UUtGE4+XvB09SWeNGjUXl70i9&#10;kja1EoHmjx2A/Wz6PgBT4n7M61sbezoTZBAcnOKwfqTTUzjm+jwOUKZ0kizDGV4e6fg6DrZ5mQP8&#10;33Gi7Ys40/55/EbgcZZMwimCk1Pd7OzCId5+H83jCT1exqIOb2Fm36rw7lwTQf0aYKF3T6yjRnVd&#10;GHd5L2/GxvCpOLwmEpu4EyRrfehErKMhbm0ks+hHD8blnbEwXTgHy6VfgatnyRKvxBamb0S41mAa&#10;Vg1MqfV/mNv+XRbE/R3xUhTX4w3s6foapVXP42xnJ5ORU5Cxoe8HWBMxhRrgM2wRpRGR4QDmW9T8&#10;XhP972kaE0/yM3MY+9fNwGq+TzGRYxEbNgSarR4cPCmdiZNdfQETsmtPPT0HSSNN0JcWDqZERkzi&#10;ElFasHb073W8MiCr2FWCKfEOaCiZig3oiotLh9McT/+BGKULNMiYyKhiMawLkKLci5G8trixuLwj&#10;El0rfoYyn/wDc90oudnaF3sXTUaDKiXQrsrXaFnuS/RrXAGpm6dAt30qz4WkRPWml2MK9s0cgxZl&#10;i/MzMVmBE2EFMrYFoHHx/6BnnXL48vmnUfvT17DarwlS+bxmAgzrZrJC+eEzI+8zwZUY+rVxHtDE&#10;8D2O98CsXj/j3BTxQ8iOPIdfJjXlCGRwZx/BMtBSUkQJzu3gqkg7vgC3kq6hQ5s2GMz27hCaOF95&#10;8UWCDjPlti3QqmlTjBg8BEadFgHcCGvTtj3adHSBf3A49BYLtu7Yhdr1GqGjiwt69eyGds1+xtZ1&#10;i9Gwbm383KwNKtasj08/JrjR6vHKU0UINswYMckP/YaMQkZGGp576kkgYzfL5eo+AJAhPgbKvQgw&#10;zKGlmVpVCQeHl8CpkfSZ0OthIYthlaFeAMNd4Ex8GzbKp0C/iaQ3maZXoWyqnIrstZfc5RXIkNhf&#10;Pocy4jNimBGy6QQcmyY2wNwx9FlETUHsijBcOBqj/oda2TdlIZMhKZH543/7o9thd77+h3PubTT7&#10;a1minH7tAqqULwdfPy94+nneMX7LBrmUdMo8+7hKpvItkyERX1u2bFEshsO07YitDQoKQqu6laGn&#10;TlIjZSgEDWLgun35KEGHP8aPGIhOrZvCpU0zBHsxii5gKrw8J6Fbh7aYGcxdX2ooLdfzy24HkfD1&#10;WBhu7sfMwXWwfQA1+K4ECx0YW6okSM9jT49XcajHC2QKnsKOfmQzBj2NXfREnOhNloC3FYPwvu4v&#10;YAfL2na4vo6Evm8zJeQfWN/zXYys9gHGtqnJwr/DSL51DYm3iaaTjsGYfh4ZSae5o/Yr1280srE1&#10;Nom6VS7NtVMwpV5A6tUTsN5iNN/NeGhv7YbuFv0jKbEwpxxCym8HaXQ7xXO5jwBpO1aGj8K4Ol+g&#10;e8kP0aPCl/Cs+x/Edf0HpVuUdDn7Pv70HNzNZGzo8z5WEmSYrzHWmCZEE7XFxmRqgqkPBj/vlhsn&#10;VLeKxB8bCTYEhKwImYj9s0Zxh1dK1IZxIOQwuoVymHgx/k5C0hZPTO1SjwMZuzUKURKV9IRIgpK8&#10;XmwdRqP3KA7GE7B4bAuk7aakjKDKXiQnTEABlEsRRFn4Gu2+EbvkTdal3fOxMaAbereujjpfvA4z&#10;S9rmT+mA4sWLoXe7JhjQtiHKf/gP3FhHZkt8F+xRsbGwUUfWq12ZT5AQQcDCz4eVrICJICJ9iwfC&#10;XeviyOIpOLd3C9Yt9EPlL/6BaxsISsmMWUVWlR9ABj0Z1tjRKobYRIbHtM2dwNobUS4/4noAJUuB&#10;n9NPwB158QnkZPiVBmfxcUh3RWAx+g5q4+b5LfCYsQJD3MNxXk9i8MR5PPHSR7hiAer90huTwhbg&#10;qhU4cC0NH//wM24arMhgS/cPpUohiTuX1WvUwO49e3BLmwFfSijatm6i2BCtTo8kxrGXKF0Oa1et&#10;hDX1Jt586iksnhGNVi4DoTFboTeZUeTppwky9rFg7gGADIIHazDTlwjATIzNPTq6BM5M/AE2grI7&#10;7d5/xTJkAgoBJML0iD/C3qadhyBDQB9N6GY+53VG6p6b0Rpjh/RDevJ5eiskCYp/A89v5d/CnU5g&#10;4WQvHvpnQE8mQ8v5c+yA3ujTvSv8AyjnD/x9ZhUFjiRL3bhx406zd37ZyH9Yx5FvQcb169ft3otM&#10;w7d87QAccjnLd5xKejBx0NLJDi8HZ6l1N944zlK7IzR6HcVvh2OwMHQqAqYOh9uY/vilQW38engn&#10;rz/G4ZkFePnhl5KeDBPTrbQ3fsOlPSsxs081rB/wHsHDS4jv8jJW9fwQgyv9A9M7foxpHd/DoIZs&#10;e675CYJb/hOrOIx61HsR4+r+H9xbfYmwfg0ROrglpo3rzCF1DGU1HFSZeJF+ZYeK1jMyCcPAP8pW&#10;Gtf04gXh1+brHF75S2LhpTK6qcXbJbI3hMdlu7GXAy0lOxLpx2FXNIgmXme8KsPvSZ7nw0jl7lGG&#10;gI0rxwk6TkNDZL9vZTCm96iA+J6vOUHGX4Csu0HGer6v6yM5PBNgIJFGQ5oKBSRapTBSTIpMOxGD&#10;oo3nXnP1KNKvHkfapQNY7t6Du7tuZDKkmG+4GiDN3M3XxHvjOne+g4Z3RGxwT2gVw1E4linWnpZk&#10;Y6u3dctgDpxkMLZPwPGlA/hauyCNUbYKZAjAKIAgA+I5UT0VlH1tnmxv495C7Tm/tsSMxNUds/Fz&#10;6W+xP6w3vv/wXVxcxl1w3uZ2fBB8B7WFT/c69OxMpml8PK6umoD21YojbHhbaGOGwraR7EQMWRI+&#10;npxHUzw7ReJGUiI1Bre3R6B12W+xzqMjtNtlsBcQ9+g/MyIFtMbaywIhMrnNlAhuccPKAfVYesey&#10;vFDGl8rOu/IW3P/wKwOzFLOpzgh2UdyKrInkC7Ho3eUXLJgdQYnUdcqgEvHaM89Ar0lE26ZkhGfR&#10;XKy9hsiAiWjTuD6MNGqbzFo0adoQq9cuw6uv/Y3eigxKn1Ixa/5MNG7ZSoEHoyYdri5tWc41C2ay&#10;ImazDUWeeg7v//tdLJ8/HzaTEQaLFU88+TygOcK+itq5ZjLknOg5qOtDKuLS+FI4OpwRvfKaCTzs&#10;QOE+QJlEBXOJrMwiHhhK01QXRQ7Oc04M4opB4XNYKePKoGRsxdjWiHYbjHP7N1PuzISoy/J/6JD9&#10;f5dswOSH/+fOY3is3gfjtT2U6R1Ch2YNEeRDqZTIpbJ4MmRWPXXqlOrFcJRFP6zhPr88T74FGQ4v&#10;hp8kQ3n7Kp+Fjz+N3XwT+/Vy4S4vh2FGytlIk0qJnXytvucwJkOZmfIjG3/h5Tr52sIB2ywMBneA&#10;zRyi5Tb54o+SlADyj6TpGnenmVRwff9KbItyR3y0D8L7/YQZE/rCfCmeQ6cn1oZ7qNuar+zDtYPr&#10;sTnaHdbLO/kzJmEQUYPUnZVUsSVJcrspr+Hut8Tu2fg9aC6H3EaWSMXYMG4j0JBULZWQoS7tP7d/&#10;bU/ZkJ1zG3fUrQQPVjIc4HFKmgbk/PHYFT3NxA4LqWpTosT/nYGNhmUjh2FbcgIWjm+L4MZvYjtl&#10;VCd7Pq/iWMXkfNCF0i9Kuu5eYiCXZCxhPxyJWQcz05ccSVmOy8LCkMjrlNd8upOkiT0J/zqvEKjt&#10;wm0ySQbqjHUEFVaeY/msO9JP7O8R/8kKGLx5kp/xA8x8H4ekbcHYEdYPS8f9gtjA/kjdFYjDyydj&#10;WOeGuHhwLZYGj+DPfGGIoexEUoVUApUwAbLbL+vRD5I5OQa7XEoSsxi1Ss+BmYBCv3EEvSo+mNa7&#10;rtrFFz+DmN8FcOXksfPDbS08biN37m2KmRqLk9MHwbPzz9zB783X2h0ZuzzQpFwxLAubiH+/8jcC&#10;yD7QU1Kl3+aFeSM7Y2CdsvRn+CIhtCN6VX0Pe2d3J/BiEEDCQJ4v+i7oYdExsep2nC8GN/gGV2ms&#10;1sV1Q2rCVLT84VPsjmaK2U4P3u5hfzbk+ez9Lxa+v3oCLSPfP1McWYztPEYez8UlQ7B6TDOsHPIT&#10;tnb9nL0OEqf6JQdTMTdLi/X9gwyJpjVTNqQkU4Hv06NQBrfObUT/4aMQPHM20jn4p2Sk4unnnyPT&#10;oEfTlk2wYMES+jKApYtXol6Dn6Ez3SLISOHXNbBn/xZ8Wux93Eq9SN/GbcydRZaieXPodTpMHjMK&#10;65bMhE1/DWk3LxGIpKPIc88jfmccvi5WnJLlK7ilT8Gzz7/OxKlD7LAQ30MOekAoaVKyL/FYqPvR&#10;5M943oyo77FvWCls7PAFfStVCMikYVzkTpkA46/Ol2Iy7PIoGf7t5/g+wEmWY7cJOJGUK+W1EN8M&#10;Den83hxShfIrSrAoyzIyPcrIn5vCKX1jwlVq5DdY3Jem+4uboE89wf/jjJuX/zv8v2a5RikpN1us&#10;3GTMF//P8wvIkFJAzjmyrLJZyHnAwv/bRv7/NnF+sHDz0My5QdI1jfwfb5a5iMvIjS21+LUp+TRl&#10;aPwfxE1IPcGctJmbOH+Am7QyW1k4Rxj42MYbZ6h+OE01yUkl+5b/TTY+r5kbvnK7AvW+iDSZ/0tN&#10;BK0GRhiLUsOStIufsd2Z86TMlL8vI9PE/CcMwrCe/RDgGUiQwcRTf/c76pvZs2crmdTjCjDydbrU&#10;zJkzVVxtACNo/bz94EXjticjaMeNGQ6vSSMYF8dfoIL2Ac7B8VpoTJcPuZUMgkTtQa18/prVHzX7&#10;sdr/yIjE5wAxzCzMdS2NPWRmThJkHFNAg0lY2S570pIsSctyrIM0ld+9CgvIUHHFXCc6Mv2ry7OI&#10;7fUqwl3KYKHfcOxaG83PgR1M/+nnnX/Yr+5bieDhLrh8YDX/UO7GtUOrsDp8NFZET4D2Cv94UmZ1&#10;9eg6BDCpSsshUstdcvFw2D0LIsV52IPkAwY09F8YN8pOPv1CPX9COnX7UkgnIMNCCZWYqPMDcMjJ&#10;MYgUzBBPkLGNzANToDK2eKPuZ//C1J51uAHRET496qDdDx/j5pZQeLatiQGNy2PexF6IGtoJTb95&#10;B/FRPbB11giU/M/riBzXFfPcemLuuA5YPIGmZsqldtMQfmH5WKQnhGByh2ro/3NpLBrTGX6uzdCx&#10;zGdIj/PkYD+Yzy8SvAf8fv3p49mlYfLZNPG9M8UzSY2AKIWpakl8f2d0r4qE0exEiKzMMrtS0DIS&#10;1sQyNqt4B3IykGfeVkr2VCdFEP0cbMfOiCyPW2e34dTJ46hdsxpmU8o0YuhAPF/kGRiMBjRs1hLz&#10;5i8gyNDDwPVjvYZw9w2h9y8MtX9ujttaI78PQqPm7TBtxmxe3wjNWrZFYFgUavxYHwvmzcK8GUHw&#10;954MvUGDZ557ERrKsPoMmYD6zRvgNhmRJ555E9CdxyVhWHLymoJ5e1nsuFCpUgQEJkrIbkVWwdw2&#10;7OsIq2r3U4SwBVwZt3MAYHJ7W8UwCTARM7dE/mY2jgfy54pVIVik78LEaOI1HYpi3bAGODurHUKG&#10;MLgg8Rx03MCSGNnC/L//gby2LP+LBYSJn89EcDCCG7SmmwQaiTv5/R5sWzELbRrUxS/1aqnVpn4d&#10;/mw2pYL70bZxHbRuUIc/r8Gf10YQh2kNg0iQSPBAEGPihuT1MwkImDSK0vTmiPSlf+wK/1fJBq/6&#10;/3+iQIIMEwFVBs/Vjo0LcPbQRr7mOKX+gPL6/HFpuXnbvVUDBHv4w98zRNUoePlNvZOGevgwlR75&#10;yOv8KI4l3zIZQjOpSnbptmAkrTAZvoyt7d2NyTFs5Hzozdw5AAgP4o+E0L/6y/u502DfQShoIMOa&#10;QnkVj11SvAxMUpnV70dscWFULlOohM1QjIWY2+9akkx1hLv5sqOvInLV1/8NMARwFCaQIelgBzu/&#10;in0uf8MeFvHt6/4KIjr/gBGu7Hkgk2EWVulPPoM27sDoLjFOj+fcyH8ocqmjnNDCHRgL/+gbyEKZ&#10;k85TYnAAe1aGYIFHdyRzgDTGUYKjAIYsYTQe5iD5YJ9LdrytIp/ibvyyie0Y8Uu9Pr8XFkPawAti&#10;dK+YnI1x0r7NjRX6IoR1OLfCHZ4DOsOlbkXGzrbAjbVkNJmkpaP0KXp0L/SoXQ7DGldBfDDlczvG&#10;UELZAC2qlkfrKmXQvnp5dKxcEl0qM750hx8Cu9TCygntVCt6Bv0NS0c3hWuN8gjp3gIpG0LIovD8&#10;xfWh5GzwQ/5sZAEZBMO23d5IIyhaSNYirDUH5chqNCGLibkY41iLcleegR70YViC/xi/er8DtI2x&#10;tdKvYWMpHtiDkRJdHSm/JmB3fCwO7dmLnTt2Ii3DgPfeY6O0wYK4zZtx4fQ2XD65nClRp5gadQ1x&#10;MVuxY9tWmDRplFalUhaVigtnzmDt6qU4e+YodsRvQlzcRgKMKMwMn4Bwr74ImtIHFs1VLJ4zg4+j&#10;QzKN5ovmhCAl8QwWUzplST2MpBn1cgYECC4cTIGVLIExvCwTqqojOaIJ1rt+Dk2UsD3s9WCrd066&#10;RO73XP7p7aR7g0DCxk4RW5jItHgclLiBxm4rWRIjezjS2AuSEtGUnZOtsH3NTCxhuIWR8ijrjesc&#10;jsn4S5fFQ/5/XOCeLwvIsPD/gZ7/h/3G9sGrzzwBvWw4pXC3nv9TfMcNRu8OzbEw3FutRRE+OH9w&#10;C6Xm21Dqy08xj0mcC7gW8br4lTMV2yFKBgER2iv7UembjzC0R1vMYQCPz/ghcGlSg8CCsmrpH5HN&#10;xgL2Pgl40rMXRZ9yDn1dWmN2uA9SyfwYmFgmgQJ3r3SyPvVqVMGkUePh5xWkQIa3n4eS+YsfI4Pe&#10;q0cx2Oen53xoIMPhrhdtmobmuPPnz+PgwYNYvXq1upSILzkxQitJQ+KdNm+CDF9vKTlh/4WXO+ZH&#10;+3PgoiyosO9mZPkj4WAHChKT4Thmkadp+EdnXSR3l9t+jo29Psa2nv/BHhrUD7DnQ9bBHi/RvP4i&#10;v/4bdtO8vrsTv+7yAlOyXsBJxu8ek+JB9kcckP4Npmc5GI3CBDIkelhAxgGeh8OujCzuVATTu3yH&#10;+BXhKjnF/Befd5EFWkhP371ENqdM4pSyIZHgXPw3vO3BuPlY6OFK/T07GETfrqQpBRtkZAVIOvY7&#10;rCXQ0G7nTjwZDAEadiD1YIFNXj+eACOzauWmrE3iiflaDAQDFpGH8X0zU0qlJ9ORsYMrYQSM2wfy&#10;Z5RW0asA8Vxs4H04pOuZumWgWVq1f6sm8LFkSDyw078tzs7pycclmODziBwpbddg+loYZctkKQGg&#10;klRmB6IP89z9DjLMfF4DmYypTUviggfN3dKZEPiZKpQz0oCsjyiXsyE8u9348M/sRW8hlRlh+zWS&#10;wytAc3YTZkVFo0Xrjpg+fwladOyFcRM8YMm4hpQ1Y5C+sQdSZtdE6rzGSFs3DDdWD8TNDb1we10P&#10;XJ/bErfWdMOtjb1onh+Hg7N648T8gUiJGYVbm4YjdVMfpG2idG1jb6RuGIzU9aNxe/1EXk+p37oR&#10;0PDxU9aPRMa6rtzVz1lPhk1Fv9qL+nRBJZEeWQtrupXAOpfvsG9oUUbPfmgf7HkdVKLUw2MyBFzo&#10;mBZ1I6Q8bs74GdfZap4SWQNnohpjZs9yWMJY7shRvRgkMgVug11x4kQ80m7vpmeRBXn824Ub8VxO&#10;kPGXoOcPIOMQPIZ2g+/oAXjhiSforeSGk3hBKS3v0OQnbFk1n77WE4z+5f/qK1JgeBIr54RiEDe4&#10;NEwzNCRR/swmdGEmJIRE5NUi2965ag4aVi2nNn21lF3paMRvVqsSrhzZpkAGOKcpKXYBAhrS4K5n&#10;IE6NCqXJMrqhc7vWiF27BPPDPRG3YT7BlBdOEYRlUEa2YJofRg8fwI1wpkl5SZIpZ1XKpSTdVDbJ&#10;w8LCHnuA8VDlUg5dmgCI8PDwP5i4BVAI6tuwYQMuXryI/fv3ZwEZBBc+1LoRZASzB2PhtAAOTHv+&#10;Wj5SgD7Y2f4SFhKQYeUfowzuquuv7mCmfxQ2RkzAppAxWDCiFWb0q63WOo9emM3LYVXewoz+dcl6&#10;1MKk2h/Co9bb8P3xLWx2/Y9qKheQcah74QMZdu/Jk5RLPYsTLD/c1fVFbB70JaaN6Ul9LNks0b9K&#10;G+1fMBn23aM/Lj29HPLPREzikIAE/hHVpdAsTuCxOIiDKeNLJebWPkw+zCEyb59Ly6H5/MIh2BXW&#10;k8O19EyI+TufJCTl4DzLe2KlXEjkXgIC7GCDA/jmgXw9XGwxt9AIrYunF0UK87b14c/Zzh3D22zi&#10;Od7ES0bfYtsgLrIRavF6LiMH3qTVNMvTmyEt8bIsTOcyxw/gc/B2W6TckWCE4MTM539UIMNIkCRy&#10;qQx6MoLrfIRUFuJZuQtuo+RGUo50LIXL9aCcBWRIZKpe4lp3BdM3cQVnTu7DiuULceE8d2jTTsN0&#10;KEr5N2wRTGdiKpUlyO7nsESytC9CgM+XMFB+ZYmkFyLya2UiT42qxU6KYozYLU9JF2/LxzdHEizx&#10;PpbIH/i9/IyAaZpInMimBFbhbX9g6RwbtSkDy8nrs4aLV0Laur9g5GtphNT7BCc8ajG2tjRMwWKm&#10;thvjJYVL+Soe4jL7E/iQhdoy8kfK/Xqzod4VS906MLJ7Ii7uW83dcRrdKcdJo9dCT0+hlkOtPime&#10;qYb8G5Z42t6y7Yyo/evBPcv8IEEut89sZzDOSTxHkCGgwcT/JVr6+WqWL4muvzTFu397AdVLfonp&#10;/uMVyPAdNwANa1ZE8Q/fwWdvv4GuzepQaruVjLh4LLirTx/H9mVz0Lh6Be76E7RQ1q1nEEwDMqUC&#10;UITFAOe0ggYy5P/jLW7GNa7/I5UzPpTnj4Nrx47oQrDh0rUDRo4cjGrVKqBr13YYO3YoAoND4E1J&#10;v6enxNZmpkplJqKuWrVKGb7zE6vwKI7loTIZexjnF8CscSWDkoZuei4cjIV8HRgoxm7HG2Zv9vb1&#10;ERaDPyfIqP9jDRyNWw7L5e0AjcYFCSHn+FgLCcgQ9kX+oBmu7IaRZXIWoSNJMWpuSAThJbX0KVeR&#10;fOksbl3+Fbf487Skc5gf4U7Jz37oLyUgYmgrzKxIeVQP8Wj8Lp0qLEyGgAxpSP+1/RP4leWFO3u9&#10;gfFtyuBg7FImofEckKq1/NU/1jumcDHs/750N3nuSY1LShiu7+E/g/1Iv3kMt2/9hhWRbjg4rW9m&#10;WV/hAhlWdkCkb52MJRPaslPBPRNk5I+EpJwN62Jsn8jhX6KJ6S9RzeVD2fTuQyO0HyVUXgQUkwkm&#10;CKI28vqYACZJBZK98CNjwRSq7UNUb4plK5Pm2JQtka9GSq4MNIaLmdzCSFgbDfPCksjjW9iYjvVh&#10;XL58PJbyEXhkUHJliHvYLNfvTIZlO30LfC0ZTNhaTGnX1TmtuRsucbMsZ5MlqUe5HZQVyCjJmNdK&#10;3OHn16GfIjGyDa7HhzL/Yi4u7V/IULdopJARSw2pQE/Dhxz+OaAHlIXN/zuYAz+mdEtkQDwuLivB&#10;h5ksgXRPaCMqIZ3gIt7lI9iCCBjo+bCws8JIoGRi+7Yl7FM+N68Le58D+Ad2GZOPtIx/Qm8I260D&#10;ciYBsyiQwXMS/Dl0LCa8Ed4IYU0E9HxCUESPhn85HldZZETz+OS2uT13Obk/OzpuBtaGR9tayrOn&#10;YxStPuU8v6bJllIo0xWCuKQT3EGP58+4mXiJwI6R6ZZLZGIv3WC63nkVeJHj/6cFfdMxp8eflcng&#10;wC/nWku24lmCDH3yWZU0aUo5Ae9Jo3FqP2Pq6XU5GLscxd75P6xfGI5188OxZuE07tifxs0LhzDK&#10;tQ16tqqnEikh7wsfK+23E/jy3Td5+0BkXN6Drcsi8cYLz2BBlL9KqFQhMwWMybDwc7hgZjA8PSbB&#10;w0s2v8MQzPlT5E/uAX6Y4OkON4IP+XqqP6VRAWGYKrcLpJyfDIavAAzxEXOelc1yUe08isE+Pz1n&#10;noMMQXIilRIGQ8CFiqTlGyDatbvXHYmUgAvH8g9mVbsfqaupaFq3Goz8xTASIVskxjOnv3jO2+eb&#10;c2YVeY9Iebj0BB46/lHKoG5U/ARGJlYsCGYSUKYXxUpQcvHARkxr9yX2s3fjKKVF+3s8i+O9X6K8&#10;6Bl2iYiH4WXs7PYy4nr+E1NqvotlLd6kl6MITrJPZB8lV/vYSp5fQckRek7O9HwOm9hr4tXmW0aP&#10;dsS5HetgpqciLz7jopM1EsAZaQ6fN7U30uMDOZBSBkIpjZ4yo7TtAdBJElPMMCYQiWfjYe9i54Tl&#10;IDtBU7J4FgwsajPsmIBUsjKaeC+2YntiRs8fOVjLkG5PocrZgO+8fX47X+lbIxHe9j1ooz7lsF6a&#10;gzTN2vRTPNRBOSdDNW+rpRl9U9dvcN69KgxkL1SDNRmFh3nMBvoyopqxzC6cqVLSBaLkVAJG8uY4&#10;rDSbq0hglUZF34z/JzAEfgGD/+c47VUbKyK8GX/OtEImHNlu7HCyEw9hNjGTFSrypIAMkT5x84ks&#10;uV46mITpJhgQ78Z41/bs2GlBwHeOHr7tlKbT9Mzbac7vRdG//w3myyK7JZtEKZSJNQHzowNQ5tti&#10;+L9XXkSnFk3Q9MfqSFg3l/eVWgFJ+CxYcikBuG5ubmoTXObVbGfSrPNplq9FIuWoWVi+fPlj24tx&#10;N8DJc5AhMilBdPKmObousjIYf/UmejNVSpm+PaegVgVS2EryYY+nzYsBzPmYD+e8ZgUZ5pRj7HrY&#10;jzQarNIu7KYPYRqCx/fLklTF6L2r+5Cyfy76lvg7lnV4Azt6/x1bevwLMxu9icC6b8Gt1j/h/tN/&#10;sGhEU1zdMwthbcpje8eXVZLVASZV7WdSVX4FGQKUlrR/BzP61sWJuLk0mYmBmz4MxtfmxedR/vDr&#10;afrTXdmFXUsDscR3CJb5DsQKr15YwPShJb6DcWExh3cWuFm3SDpTfh62RSJEDwJlPtad3PHmzruO&#10;/oOEwO5YNbkdwZPsxovUiObhQuQ5yW/D/8M6nvRtIVg1rDyHZZEDZaYoUef/MAf2nD6XloV367sU&#10;hyasFiVQMthz8BYmJodgJTe3F+/Kac8aODiEBnmJtmXBXV6CDJFhWYXVYZKUlYBGwxZ1bUQFJE1v&#10;iKj+7BRJPqX6LWxkV43J0sf0cP7v5MXf04LymGLatsulzhJQUIaWeBi92jZA6mWqC9htZaanYij7&#10;W8b17Yowt3FsU4+yF8Fyky/p9C7Vw2OmF0HF4VM2lXxqO7YynUp36xLj1s+xFPkCyn31KW79yk1g&#10;MiUSp18QQYarq+sfVDZ/NaNmVeMIMNm1i/HznHsdKz+xCo/iWB4YyHCcUGEtHC/k3LlzmDNnzp1S&#10;vTvgwsuDzISnMswEkGLy8/ZAIJOj5HpZWVu+PSmTCggKYZStO8YN7avymxXIkJ4A5x+mAnsOBGQY&#10;OEhfOrKZiRZMtYn2wIKwqVg9zZPa3HUqCu+O4Z3MhiRhZNDYrGdq1eTuzRDd6UvM6lsDHp3rwMoe&#10;EVuyGJxPMHruJBs4DyNsUDvE9n6PXoen7nRu5FeQsbPbK5g/dQijBWmg4x9xjUgHbhJkqNi8vPjn&#10;S5Bxaacyk5slF5zPZ2LOvIlMkrSXGvg7tnSSC2U04tXI7y3ZDlnNGGVwNm13w6qxzXF5MT0HEnuq&#10;OjQyG7/z/WvJz2AufxybNs4L60bVx+3oCmyvztyJl76Fhziw5/S5tNMqYHP376ENpqk8XBKVpH2b&#10;AzgZDisTsax/1U/xAF6bRNbeDK3ChL9iNH6XoydDgEbeMRlyjlRZHztLRDamj6qM2AHfYGDDcjhz&#10;YAN0HHStV8VbuYddIYylzS+9VXny9zYv/obn/DElFESM32ZKkq0MAjHR5D2+X1d0a9UQ85gONXVU&#10;P3z3Cf9nxq9DwqalqPbD95gV7INoRrL+WOF7BLgP4f+mQ9izegYu7VuPm2d3ocQn/0aY51jKm/0w&#10;kD6Fkb3aU4lgT5eCdHUUkPPp6L4QJqNTp05qDs1aBO0AEgIiHMmnjk3zO0mo3Eg/ceLEYy+PyjMm&#10;wyGLErBx6dIltpkuVv6L7FBgkI+HMnH7kZ3o0v4XhPh7wWvqZPXmyZublaaSfgwvuvaD/T0xhb8E&#10;Zg5DNpUuUbBouILyy/awjtNEujVw0kDsWDtLGdC00kZO0GEVg/KdyN7M6F7umtiYya2lbjQ1+Vem&#10;YOzBhZ2zEDm+N+8jYIW7LdTzGm+co1HwN2hTziIubBCWtv0XQcbTquhOfA/5FWTs6PY6FkUHc8A/&#10;Q/r6FHf2uKvE2F9pV8+L98PxB1X+sQvAMCYRWNC0J7tUxhu/EmScxkqv/hzO2fQsmv38zGTQtAxV&#10;KMhkJCYqGSj3Wj2mFSxxdgbjd4BBZqYAGr8fFkNQUJ4nlS3f11aMwFrXr9nwTfO3xKAGs/PhAQzi&#10;efUYqfRjbOpEwzPjcW1hlHZx6LaFlIKRUbkWHrdE7+bVczseV1iF1LAK2EMm4+LU0nxeJlapMry8&#10;kUs52roVoOJz6EJLIS2qGnZ518c8zwFIuyolr/J3fQ803Dgq7JH0efF3PKePaaEvo03Duvx/y0JD&#10;dkGIOVt/6RBmh0xF91/qM055KK6c3kH5MsuB+Z4ksLV+QOc2GNa9HWLot0jn/2cDQYPXyF5YGuVD&#10;k/5hHN62BJOG9ECvdk2wKHKKik5X/8NlkSkpKP4Z+fwZ6WU0UkrWoUOH/5pbHZvfWb3EMqdKiNHS&#10;pUsRExODX3/9VQGMrBvtj4I5yG/P+cCYDIeLPjExUZ14ARf3BBmMBgtjlnDjn37E5nUr0LV9awzp&#10;31tJqrKyGMoELsZvyqW6dGiDW1f4y+EEGXkyeOb0D1Zub2/mgLuNdOyvB9ar1lAtd9GloVx0oXeD&#10;DMmuVgO3GJdZIKTnHzs9d0vSVXIVm8al+fWqtJkn8A8cG7LlMS4sQ0iNlwks2Cqe30FG91exIJRS&#10;H/okrAKgM5vX84pqVuCCNLjE28rX0rGhmEG+B1bV7n4Mq5jhb9s6nJGmEl+aP3axsx2EWcwGLhs7&#10;FKxMyvpt8QjsCnKlgdkukZJCN9CrIUlJ6jI/vxbnsf3l+6PdNQa6Le6Y9gvlR9NptBY/RlDZPB/S&#10;cwMCkhiHu6ELU6dCJGr3U2UOt7Ld2sABXM9eD9P/2O2Ro2MisDFw0N/c9TPcCq1E0zkTufIQZGT1&#10;ZFiDaaRn5LCBEi0tjefbR9dkYegmDnXU94sng43Kzk3DnDMTOf0fLPGsOkqfpGfEen0X2YwdqrTV&#10;JBt1BB0WYbX5fliS9/w/e98dH8V5bp3EsZ3k1uTmJl/uzU3iuPdugzEY2xgb3Om99947CFEE6r1L&#10;9CqJ3osASYjee+8gQF3a3s53nne1sAjJllAX+8f729VqdmZ2dnbmOe9zCqwZu5mpdBDaa+JuyPsy&#10;J6OEAiXd7k0JUTi9a42iUVk48y9p65ob+/kembTi/UQBDE4QMtukpoAMyaEykbaXx7qiZcuW8Pb2&#10;foAyJXXp3LlzIeF6oi+Wx5s3byr3KAEVjvpXHmWivboV+lW5P+UGMiTnQg5wIkOKHAJvaTf5U2mv&#10;0F8AqVD8ooIIHKJ83DCJvL8lUQFEzHQZomWYBL58+N7b+P7rxuhB0CFJqOEhpFR5T8V3jRqgzTeN&#10;WIzKjIe04uQH6epklPYiU52WlwuYOf0UA4C86Z7EH7hQdwgWBFCoNqvTsIMMKb6pURDHCtqyCofU&#10;JILxawybk6I8nSPNDjJMnJnHrY0Ib/JHHO3+BM5R/H2KFrFiE3uI4X5HKRoXMfi+Pr/GEYrDJexP&#10;AgJVSCDH0Z5PKC2HPJchz+/9r4iOyBE6Xh2V0ZOAhu8VIbd0TsRyV7lhccgyaohoneL1A72fwhHu&#10;14n+v8KWfv+NWaRLyWyK6epuuyOHnOMV5KIinQw7Z5aCP2lnC8CQY0iurYlBRHLzWOU/nMF2ksNA&#10;vYMq1IU2JdQkoR7JqGy3oaKBjoi5bdLJIFVKs80TK6d0ZQYELWsZImfXYEinQ/af2g31GaoxYHLt&#10;289+P1ra8Z5dNBJxzFTImVsfRtq02oI5Gx/OID0Gz8mMvdCoJMFbqDqlKsTL2A2RbSuKEDUX1lCG&#10;zEXLLP6b2NDvdWRGfY30kE8w77v/QvQ3/4O5Tf8H877+M+Z+8wzOuNEyl5oJA61zES2dDhFlSyI3&#10;Re2RfB4lYXUODQW3QaqT+qwRtNDlo6I+Mdlb0Z9kOXZ3rFFiUUvXKw5bpHRK3mTn5F3s6PUCssIa&#10;FFCmJH27Yo6RAClLhHRLZJ9o3RvzFvICXoCRInBNbGMsmthN5fdIZo/5rj3orDrdn2rjvqjrvoi8&#10;73IyiVRcG1O/bXQeNNMZyt5V4n0g/TDBB1+/zfuQTN4JIJFcMlqoW6iZtHJi6srBDSpB3Cyp3pwg&#10;RJY9INHE9wtQgThQyetqwrDiwdMjf1eyj5L5wdpCz0ex7nUfO5Q2tROKZOCImFuv1yM9PV0BC+eO&#10;haP+dekwch4CWOUGMuTgXr58+SHBjJ8fKVAEGAF+dJXyoRaDeoxuPzTGyZSVtD1jocmZaJm5trCw&#10;0dJaLYce2RJ2Ej8/FPMifTGw44+4QmehFCZ/IlNmPgooNDWE6/fIP4Ba/vls9NU2kP+fwEAbyXGw&#10;8MJXHm4U0hLWU8BmuboVbh//nq5T/4Hj3X6FEz2ewvE+TxMMMPRO0rXlsc8TONzzaUWpUiBBgYAn&#10;FPBQ3Q8FDETTId0Qe0ekKMrVEUkfl+RyASw97KDlUJ9fMbn719jf9wns5/ODDBGUcZxA5FCvp7G/&#10;928IfOh8xZHQ52/YJSI7zig92MmpZE4rZ7E01MLo6Hue4MckYtqWmhIlU0EKdMmYkNA+Z7BR9QW7&#10;nRIl3ZaJyE3yo8VpT5Xu7QITtfMYWJkHomFuR3S/L7Br8ufQMAfCwORvoUzZWJhLoJ6Fxb0lmsLw&#10;SgYZFgnzE7FzONOsaYNrol2tlsX/mj5v43b0N1jb730c9/gEt2O+Q2bYZ8iL+Jw6iS+xls5TO0e+&#10;Cf3cBtRoCKAQYTgBRhjds0TUHk1bWwfIEAtaJnrbCDDEvckiug6CKgESNgEkzA4B7Xcl9E6BLYIN&#10;G21yEfEaj1V9bOnzBrQMvzNF1VU5IxUGMvi5rQpkiO5E8kzeQi5zOTLnfo6LMc0QPKilmh0XuqZF&#10;chdcIMMFsiq75uH9VkCGAC4dWRQLY0IwtP/AIgGGTJSvW7cOmZmZri4FKWGl6YyUG8iQjS5btuzB&#10;FlOBTW0Q/YQDfWdi3LABmEqkaCJXTygyJl5gHBx8EQpJq81E5JvP1pvMblvITTdxOQP/l0fXIZMz&#10;V7+yT0jX9sr1IihgIJ42hssp+jaLaLvcQAbDnGiNaOLMSsy4bpja9P8Q0eYZziY+gx19/h/29vsD&#10;AcZTOMMuwqXu9g7FfqaJJw14iva3T6nnAhj29efr/eR/T7Dj8TTtcf+d3QeClCKBBrsj7GAIOJFO&#10;hSSS2wEKuyeSUq6GJJb/Cue53dPSLeF6TnPZPT3/FR5N/spzm9a9bEVbHtCjVDLI4M1e9iOP4G8t&#10;E9qNzCcwMBnarDQP4s4kj3ahdXVJz3aBjNoJJooDiSbaKmtTpkND7c3uqP4YV+cfOOvFgDt2EGzs&#10;GkiBryxilXVqxczSF9cdkS6GCrfjfojYOY8aiMzZTRDX8VV2K9/BxRl1WOh/BGPMRwoY6LmP0sHI&#10;jfoMB0e/hwtenxMwfa4yLEQgbosWsCBdjQ9VR0K6E+pv5ab1Cv9m1kYMbWGpTdHNehOaWW8jf7aA&#10;EHYyCEbMLPItpEhZWehbCMCyIr5D8Cd/hS6qsdKEIFTAR8UcIxsBnjWK3wfBjUpmp/A8N7ohhjd6&#10;Hb2+/xTBHqNITTlL2g47GGnb7N1U1z3WdQwq8xxQyeWkiHGSM59BhUP6dENEMTpiYeWcO3cO+fn5&#10;Ls1FVYIMEXs7rGqV8l40FQG+cJ88AX17dMDmVQvooEP/5QJx0MOztgQW5NYL/15SvS039/K5XUhk&#10;Y1FqYufD1cmoxu3HUlwgrGyVx0X5UOjMjga1COUFMoQCZKZAXH+DXQGeO4fXx2JD9HTMdR+MxdMG&#10;Y0zj5xHR8m/YPuAv2E0thORoHCUo2D/wlwQW7GDwuXQYDhJgHCdQOMvnpxQoIIgocKoqDDSO9SD4&#10;6PkUOyRPEIhwPdKx4Puu9PslzgrVits4KYF73fk6gc2hPk9hT79/53J/wNa+zyKk91dsMQtXlh2d&#10;gs6e/TyvZJCRJkD+KDuKZ7CGQX2aFE9o6NYkidl6hsEZqH2wKgqSgIzqQT1yBhl5KQHsZPQgXYrd&#10;DdKnXN2M2ghAJsKY6MZwPk9aFfvAtJte9s1eYQbFewy2k/A7Fs7hMoQKVDGi5p8CGfb/vUX9wwfI&#10;mfUFuxevYX3P13B47Nt8jZ0JzuZbg1+CjSGCtogX6DJFkMAujCayMTb2eB07B9VDbkgDaEj3Ms96&#10;gQni78AUXE9Z35qlQxNFDQc7E0aCDAM7J3kRDbC1z6tY3/0FbudlbOT2tnZ/CZe8P8eusfWxZ8xH&#10;yKZ1bk7kV1jb6yNc8vyCOpAGdgvdigYZqpv0igI9tsgP2dX5FBnRn+P63JYI7t9Ycf4lEM6YIQ53&#10;nFFOJ4XTBTZcQKMUdURZgKmVFGGhaOdTO7JkTgSmTBhDt9OC1O6C/Auh/ovoW1xSHVQoV4p3FXUy&#10;hJ8mKnvnDAw/fmF+wf6MYf8YJw4kcoaZwiEKbJQwqJCDkHQypGX60FDc/AKKlKuTUWsuQKa0Y0iI&#10;8WM3i6KycqRLCQfUxu6XWexu755l8JCYBVDrwHMn7zpn6a/uw80ja7A8ZDymdWuC5T3+jt0DpLtB&#10;6hTH7v7/gSUd/oRlnf+Mvb3+Hed6/hoXCAzOECwUR5c60UMcrKi/IEA5MOA32NnnP5Da989I6fNn&#10;7OBj8tDnsGngc4hp+ScCnP+D+zf/gEfrOpg3sgVdnPohZQ2pgEWd45UOMiSRXUDGWQUy8vYE4eji&#10;UTiXMAn5ST4EHew6kZ5kF1MLdarqi1hnkJFDutQqzz7QbyV9irPd1WH/XPtQzucI3aVAAGndPp3n&#10;oie0iQTByd4EGu/ignd9FuzSwXiVnQ2hD1UuyHDWZIhjlI7dg5zIBtQjfAx9KMGFwzaW+2gjCLIJ&#10;CJKuQwipTQQl+shPsIugYPqHf8ad8I+Rz9l/HalgJqFPsRsgn8dMilQ+15sdVhe5MU2xqW9dXPT6&#10;kmCjCdO9v4I+/HNkRX+BpIkfY3bbV7C892tY1v0VrB/wDkKbPI+82M8IUkTXwe1SuyEdh4rQrdzP&#10;yXDs+7tKB2IOf57H4RWs6EeHKyZH59IZMIfXaqPMKLP7LEVfWQpH13trxyRkZXyPlrs0kSGgyUs7&#10;j7HDhjBSQTTEPg/RpZYsWYK0tLRSUYRKQyeq7cuWG11KuGqLFy9+EGQwft0nWL64aUzrboDzB1bT&#10;Om0XC6qiQIadn1l4WIssviTa3vVjqsnHQKxn42N8SIUTl6Py02Sotju7YHLeGGgHa6D2wyqcX4qa&#10;LSzaDRSx2bMhDlPodRBrqAmZ2eptbOnyH1jV+neY2uR/0Oe7Buj84duYVO8v2NL+90pDcYAicaE7&#10;FUWXEmH4MXY9Dvb9BTsUvyO4+F/M+PqfmDWsKRa4d8aGWC9snuuDK0c20GN8IQMHqRuhT7yZAjsT&#10;u3aZmZeqCcjYrY6RgAwL3UfcWn+M0GHNkRI1HCtn9MSBqAEwJ3sUgAzRaJRzAfkI63MGGWumd8ap&#10;5dNgSJkG09bq0WmpDseoVu2DchNjlypRxP7sWLHLZtjBdPeUUKwf9BHpR9RmMKjPGCNFecUU0MUV&#10;5aKRsGsyCHJC2IVgl0IfKu5R1EaECWVJdArUUpDCZKLDkyX8k4KOwkt8JDWK9KJb0Q2QFvs15rd4&#10;FUl96cZEIGKK/oe966AoUPWYdv4V9oyvxwmS17BhwOu4S8ChJYAxcXvmkGfZ8XiDFKr32cF4H5qY&#10;Ojwmb0NDWlQerXS14mYVSbenqJeZXSH0q4oBYjalyaCbFvdZASR+NkPMezDGvoOs0DpYO/5bzJ46&#10;AIHuQ7CM2Ug718+mmccBgg0Xbaom39dr0r6b6aKlI2Xq9IGd6N6hA0JDguHr5/kQyJDa1qXFKF33&#10;whk4lRvIkBaSoL3CFrSOnAx5vUWLFpg1axbDdw7CkHuQX3AyqS17mHFwgAUhHYGKAg6KKkW+ejqt&#10;1DJok0YnCpBeo1yGWDhKMamj0FefdxO67Fv0/L+p/P5NpH5AHBJuk3LFtpg4CJRo0GVBuSI8NISq&#10;9fAocp1FLKfeyy4OOFsjbkmy3xKOY828SgpZGsxsG1vTWHRyFt6YdRu5OXeQl3VVeVbbOBMvHZ7a&#10;FFhko4Wqju3yFQQaFiXAqhpBv1D3LKQq7du4AEcT47EsylNlb2jZYZEbX+/PxB3mf3GqN6lUPX+D&#10;FZ3+B97tGmNQvRewYdjfkDr4SSQN/H/Y0e/PpCz8N+J7Pgev1i/h1v7l1RcIK/cqyeCgBkR+W7Qh&#10;1BFY6Elh01yjTbDkdFAjEziyGzZHTYRuezhydnjg4JzBWDmzL/K3e8GUOp4WsaRPFR5Ku2HXbxiS&#10;ppDWwsHOQs6uUEinIZ9FoXHrBM5Cj+MjReXK+Ulmp8WxSkDLVDpauXNMoYCbtrTbPVhMejJ5fCZf&#10;oz5EDQbvFQwLuyombi9/J2ezu31KCo0nU76nu+hSjwDYajIYMRJ8XFk+FtObPk+aEpO1Q6lZkA5A&#10;BRXRRa3XFk0aFAGOLewjjgakNrHwj6XNbhjF3KEs5kPrE0wwKyNMhNvi+GQv8kUwbopibgbF2Irq&#10;xaJcwvPOz/gA89q9gjja367v9Sa7Eu8goe97WN33Ddz0fJFghU5Ulfj5KnJbq9wbY11kMJOjr0KT&#10;Q4cjTjwZrzoZvbhYDNX3flJDJ3zl3ifhs5EhfvCjC6o/4xIC/eyB0I6gPUnvLuwkVds7D+X9+coN&#10;ZDjsvESXUVQAn2g1QkJCMHbsWEwZPxAZlwkQck6yqElVrVKjdDeKARlWSUAmX1OfQb69WLApezQR&#10;7QgtRlKez8Kkz4DFmMtl0mDNvaI4/krbIe4BXLecUCUZVinqaZX70BA6VxGjqHXK9opaVmzd5HUr&#10;nbRkvy05lwFzHqwGPRj8wMyHQwQYl2HKz6PAKAMmY4ayeZVisLaBDDO/u5zrB1jUz6Q9XtWBDNH7&#10;WNntMPK7sWadQe6lPfxujiP32n4W34exNmoyxn3yB84q/h4b+j+DORPa0vLvAFNRV6Frw5cw6os/&#10;InJEDzWiRvfC2rAJWDPLkx2K6jwjdx9kCHCVtG8J49PzRm7k78UinuG0ArbQMjhgZHcE9GqOrNQA&#10;3CZ9yqPjlzi6YCw0O8YUCTLsdrfi9jSZ3PnJ0CZ5YF/0YAxo8BKCezZBUPcvCQi8SL2agXzpNsis&#10;tBr3uyI2yb1Q1rQy7P8Xq1pj8lTqLQR8uMGmQgLH8v/joBeOfoo3ovp9TZDhBWsqg/i2ikC96jst&#10;rn2onO/Ayg6b6IbWu7dGZnQju3OSJIJXYhEuwm/pZNgHXa7UeB/66DoEDdRjKMcoiripTxAA4tg3&#10;G7sMjmF3h2IKONeh5XuymbGREf0pqVGfIZ9Upzz+nUNhuC7qI+ZOVO+k89Ic+6uxTRDStzVOJq1i&#10;oOouZY9qzbjiokrX0AK+JnQ0zJyszrpyCMMH9SHICLwHMlQ+m4+PmjB3dDBc2RfVoJMhX4Z0Mw4e&#10;PFgkyBABjYTzyRfn6cbsi88+xfhenbBnVRRTJBmuVpyfssz6c4ZVRzGqJuOcmnE10wnAwm6F+Tbp&#10;MEx5zr9zGWZDLtq2+AGr4xZDn32V3Q06U7F4MtP72MROh6LOlGAYmXZsYvLyw0Nep2uR8yhmvUa+&#10;/tCyfJ/qsBBcyDb06RdgyL4Om82Ap379NIzaLGjZ1cjPvIXFi5bgt797GlZLtgqWE//q2gYyrOwY&#10;SSDcihjfB1O+K/miamWyqZEgRy/WrVeYscGbm3iAGynANtDv20Ta0Lcv/B5zer2BmOHNcenwJmRl&#10;nEBGxmkYmCyuvX6cXY9T/D7FklfCfJjdkXWW52V1pvSJJ72AIAGv9swMu5UkjwPDmeIjp2OJ7yiE&#10;uA0k+DqAjVFTEOPWFQk+fbB4al9kJwXT4WdSMSBD7G4lW8ONuRXTsMq9A04uGkdQMgN5HBfjxmCV&#10;R3ecXMb/p/gxNG+64tfbtk+zgwIBFVup+9jK5wQpdu2HdE0mQp/MLgi7FPaQPQnXG8X3TmA421Ts&#10;DO2HkwvHQK/WR4ChtCOVU+C6tlP1x9nM88JAQLvBrQWyY78kFYmuRpI7UYkgQwCE6lJECfXpWeou&#10;6AIVTFel2PrsVLxPgMEuRdjLylbWHEUakcrUEIE691OJ1UmbcnQ4+LqJz3UcRn4GHYXfJlKhLMH/&#10;oBD8JeaD1GW4n1jcVi6Qqqjt6WLq4VZUC3i2bYgD64J4HeL1l/dhlx7TRQuvKMBi5f360tEkjBzc&#10;H4FBUpvaOxkCMmRSfNGiRcjLy3NpMUrpJlW4E1JunQznFQvQkJaTs9OUc3cjwicSP37GlvbtK5zV&#10;Z+dAaBvsPBR1MlmlyyGgQp8Ds1HPoYGZXQurIY+v5cGo4et6DTsZGui1Guh0Wmg1d2HQpcFmyYWJ&#10;/7catfxb3p/Pbkc+THxu5DDpcwlOuA4+t5g0sHLI3zYuY+b2LMY89ajLS+d2srmubK5Ltp8Hk5bv&#10;55D3WM1amOR9Vv29dVgM3I4sI+8xaWHWcVu6dHYucmBj98Ji4WtmHQxmI35JkGEymrg9I4wcuXoD&#10;8jSZ3Kcs5b5UK0EGf+BSzC+PYCeDnYOqoksVpQ+yU+WO8bgfV10w77G9sXmJH4w3qFm4S0cUUvxM&#10;fDSLBePN63bgSMqRiUO831WoUTXmFguwcAzZTyNph2Z2LSRMae+6Wdi3cCoyk8NwYoUn4vxG4lSC&#10;B3bMGop57m2QFDMJ4X2bKxtRA2lKRtKcLHRzctCm9Pw7h0Bhb0gPrPHognSmcGdsJYhIsS9jTGIH&#10;g12RyKEtsHRiW+Rt94F2pz/XI0CDwEBoU1sEaAjvfgo7F9MIVghI+Kil+PzInGG4uHyCcrzK5/L5&#10;nL3O3z4DKya3ZzfDxy5MV+neLnepxwn8mEmtk3PrSFh3XKQA3EirV0to5YIMK7UGhiCKtSk6z498&#10;GeYgBvL5k/oU/qJyvTKHUGxN4GOOoB4iTEL3RDNCxyiKxPXcVyOH1eGI5bDjJShBqFCj+HkEoFDr&#10;YQ0hBSuQgX+id6glIAMUuItYP4MdjRV0iDPwnpDFa7CR3VWhEIvdvUEsvjlxWJtowxVVQLvW+/Pg&#10;TNgU5w8mYkj/3nRCDXoAZMhk+NatW10Ao4wAQ3BBhYAMoU5J9Hp0dHSRXY1ADy90+fF7aK6yiJOk&#10;SQUyij4pzDf3w5B5kYV+Pv7xj5eRlLIbRhbtHdp3xMZ1GwgsdBg5fATCgkPQrk1bzCP6TM++gyHD&#10;+6Fzp/YYMmAIwkIjYWDx3rJla7TgGDV6DJYsjcOvf/0UNFot12fCk08+Db3BgACeXAP790P7dm3R&#10;s0d35OflwmPaNLRq0QptWrXB//3v/2Ho4KHIz8njcoPQqXMXtO/QEYcZM+/p5Y1hw4ZDr9NjWfwy&#10;9OrRi+DBTABixBuvvYG9u5PQqWMbdO3aCd179UAmUXI+9+sXT/xKgQz3cRMQHRmFRfFL8e//8TuC&#10;kywCLBbgtZAuJbMIQktaGkFq0U1+91WkySgaZEhi6QkOOl9xv/JvHCR3k6JxlUzL1PGbBBE3CESY&#10;9yKWueDsv9D3hAYnoFm0QmpUclempNsTgCE3anva9wFc3b8S8UETcGDTfBhupGLotw1wYclI6i58&#10;GHDnS7E3C/rk8cjf6434yT2wbHI/ZBE8GARcpHjASLBxD2SQtnRp5WQuw6J/ly+07CbIchLkZw/N&#10;I4VKXmPnQrfTD+EDm2P15E4ECkzpZkfCrs+YpFK8pcuh3eGD5KiRmD2iGWb1+wbL3btieocvcHr5&#10;DGwPH4kzSyfSZpeuUu4dYdjJrph0ORJHuUDGY9bFkQ6XiZbLm6a0xG1aperZRZAwusoswrOjG2NJ&#10;v3qY0+8TLBjwKVb1/wDHJrwNa9AztKj9BLunf8Wk8g9xPfgTirkLBNEECUbSoi7NfA8XfeoTTNyn&#10;QAn9SgCIhcss6VMXs/s14G/gE8T1/wiHxzDNuzaBDLpvIeof0MV8gPl9GbLIyZ0MTnoIbUo0ctJp&#10;trDzbRAtI3WNJb3WuZb7+WL7cT1GovvZvXkpOrZp8QBdSlg3MkG+e/duF8ioziBDOGw3b94sEmRE&#10;Bnhi8rA+nKWQmWK7IFuoGkWd7KKpEJqT2WjA1Gn0MA6JQmZOFoHCOEx2543FaMEP3/+IO2m30aZ1&#10;G8xbvAiB4cEICg2AycICn8V7o0ZNcPrsebRu0w5RMbP5ugXzFy7Gr554CnoCDIPZjCef/h20BAN/&#10;/b+/Y//+/dCyI7IjKQkZpIEJQDGwuxASEoa+fQZAq9XzJAwjb8+f7zfjzPkL+OjjT5BPcPHDjy0I&#10;VowYMXIM4+knQ8cY+lOnz6B9+07o168PETMLL70OW7Zvx427d6E3G/DEr38Jt/Hj4esxAwZ2Y+IS&#10;FuPpp37NDgm7LFK4smAV8bq1uqSiCrVNWQsXHtKNKjSUyPj+chZVjNNSlrNSOg4BUStJmTJctYv4&#10;5fuu1Iue2jdxO3MeDpAhVDWCC4IKA8GwQfzcxWLx5lmCjHN2B6tMARQ0F1Czbaf5ec7YgUZx9L9q&#10;ADwcOgx71+UA/Ae3pTA7BttjxyNheldSjjxV58G8eTQF126wbhnFgn8ERdyTsHZaV6xw64I17u3g&#10;2epj6EhRMaaIw8906EmPWkeHpwS3ttCl+MJIsbisx0KRtnXreDv1icnhli2ipaD4W7oUSf7YGzEY&#10;sX2b4gapVEYKva1J4wgWxkPHbsasEe2QMK0fziZM4/Le5N37IC8pEMumdIFbu/qY1roBVrl1wNrJ&#10;7UibslOpbNvGukBGbQUZSrsjJgFyLnEkErgSkObzXDHQMGBhj3eRE11fOSzZxdUVADQUxcmRw0Eg&#10;EMbgOYKDoyEt8c5/PIl2b/wFHd/5Pfq8+z9Y0pdUp6gG8PzuRXz1t6fR5t3/QuM/MOxz5HN0n3qR&#10;RXVDXIlojGb//Dcs6y9CcNF1cJ2kU5m573o6Ud30/xBv/Psv0PKd36DFB39B+3f+BTGtXiZwocaj&#10;Ij5fVaxTqF+kmJmj38Q5/+ZY5t4Ki6e3xGJqbOJm9EDYmC6w3NiJCLdBpG/SCELotqRRQ3SXnPgx&#10;EoBIppa67qp7jsOkRYxcRMMpQ547Bo0vVO0heUqi9RS6aDG60Gpwza7Ue2Jt+7zqnLDfyy2iOZRJ&#10;tnTez3m/zuS9fOigfggIlE5GECeZA1TNKvrhTZs2uUBGdQUZos2QZMRr164VCTI8J4/D4gh/zlKc&#10;YHEmbkvyxRcDMghAjGyR2sy5yCRw6da9p9IspO5OxUyvmXwtE+06tIeRtKNWrVth0ZLFaMsuxEf1&#10;PkLLVq3QvGVLtG3bBrtSd6JVyxZIiI+DyWTE0qVLCDJ+BYvVQtBhYqH/BPQEMnv370Ov3r3QvEVz&#10;dOzUESdOnYSOwuzNmzfBbdJEgg2den/bNq1p2bsIJrOJ2zbh6d+yE8L3d+rSCTfTbmGS2yTsO7AP&#10;y1cux0S3iViwcAHSMzMwasxoApEf+Dm64dQZim1JAZNtf9ygPiZP4Y2S614Sx337xS9IrdIzHZ2u&#10;WzIrTpcs0Iq1WlxsissuUQBBZpmchrrg3885MUv7W37wmaf5Qz9BTcMBxIeTKsO/ddd4w+DsQrX4&#10;jLXtQuv0eaT7ok+npoRDAMfygJF0fmKwWWLJKUYWgooV7p2Qs90bucl+ODJ/DGYN+YFdCrG4LSFH&#10;X7oVdJ4ykvaUy05GeN9vcE5Z0FLUTWG5JXk6UsJHIX5KN3Y+HO5TD67bSnpUHkXeBoq/zU4dlRLv&#10;Q0n31bVcyb/XijxW0u0SgLFjNA0AxsCwmcJ/nnPZuwOwzu1Hir4bwEj9goVBcBVmYSsAgx0GhAuA&#10;eY9g4X1qJN7H8pFfYkDdP9Ealr+D6H+yQ0EdRsxfcTn0OzT665PICawPbUwDbB71Noa+/q+0l30N&#10;R2c0Qoc3/4Dn/vd5xPV+jpoO6jUIHozRMrNPWlXE+9g28kP0+/SPzMx4ARmRP9COlsJy/7q0hK0A&#10;AFUVAKOYbQrgyOXIiv4MeyY2xKJe72Oz+5c44tcBk9o3Rd6d87x+7WP9kIL8DMfkjt0U5r6Toz03&#10;yabAhcPhkQBDuVPKe+21h0weSfHpuvfUwmMgIEPRn+21h5HuibrM47hz+ybGc3LX3d0d3t50JywI&#10;4BOqvyR8HzlCc5pyKLIf93VUCF1KDqoIZrZt21YkyOjbpQPboRdZQPOL/xmQIYW1WGqa8u9SJA10&#10;7zYIQ/qNhY4diG07d6Jd584IIy3LxH+2bNcOCxic4s2TxcPLSy2jY5di4mR33LyVhhatWmNpXDwp&#10;UjqsWbcOT/7mN8glXSotIwO/evJJ5LHrMHj4cNwlmMnT6RAcEYF+gwdjFzsbnbt0ZUeDXQ+uU8uO&#10;hUK+HHp2Rc5euoSGjRpBw45H7Lx56NW/P1JofZZP+lXPfv3wt2efVV2LRfHxWEt0LMuFRkWhR58+&#10;6vkTTz2F2wQg/3zhBVwkMFu4dCl+/atfAhZqTYS2Q4tf3BagUcmz/MVddIsBGc5c/3vPCy0rnFqh&#10;SRnY/k5ZOw8J0V6ImjGG1Ll90JKWZHVd6Cv8RiffjQi9lTECv4vdK8MRPqwduwReJS4kraQ77Q7t&#10;i9VTO2L1lPY4tnAUgQJdnegcVeICX1yjqNOwcHbayATnfAKW5aROXUwYC/3mSQQWXszoGAf39g34&#10;nHa3RRSvForDjaRjmagRMTtpQ0q8DxVZELvWXfJzoaTHSjmPucGULMYBNBNICSR1LwQ7wwcjsCWp&#10;SDPrsoNBypGygq2gnAxnkMF8Ckv4+6Q01UFgt7ro8d2zGNXkZYxt+ifsnUi9xaxnsWXiZ2jz3n/D&#10;EMpgPjpCXQ/9Ag3/8wncnPMZTk6pi3MzX0frj97Dkt4UfvP/DpAhieAGrn9uh1fR84f3MOHrZ9Gr&#10;wcuYz4RvQ+jnsBHI1JpORlFAgxa9trB/wEpNijHwFdXdMQa9RHD1Cc7N6Yrlc4JotHHaHu5Lobh0&#10;KaSQlCBWMXtRnWWZsWa3Wc+hyzxgH1nsTNOoQ7oX0slFmgAO2t2L7b3r/lMLj4FMeu5RbqPyneff&#10;OIacGycxaGB/TJ069SH9sCOGwZWN8eiOUhWSk+G8UulkCF1qw4YNRYKMXtRKGLJvQHuNRbNkQPxU&#10;J4Mz+Fba12ozrlHIbUWATyj6dxvCDoARWbk5+Nd//zecPneWVCc9WrCTsSRuKdLu3sHrb72JUWNH&#10;o23HDtRNdIKBBX/r1my9xsVRHK5DviYf//f3v6n/Dxs1kuJrdjLYRfD08VbvHTdxIj6oUwdxyxLw&#10;wksvUWsxFJMnu2HkiBFcx1LlpPXiSy9izPhx+KBuHazfuAEGdkQuXbuKP/75z8jl+g3scPzQvBm+&#10;Y+dCz07LoWNH8Mbbb2HUuLHqPStWr1TL/OKXv4SR1C4vPx8MHTEciwgynnyCIMNK4TrFxOZrds6/&#10;oh1Vh4ugE3CQC7yZmgoDMy8sdGoyS+tZ9BbizMQWtlmsYZVzkXBpj2LZLH94DO+BgImDcDY5gX7o&#10;1D3ITYIXfcnLsLr4thX+HQvI0F9lujddsoRmYL65B2d2zMVat3YlLgrFYtbMIk+0FUYOcfbRsRNi&#10;drKi/dlCnyDDxC6E2NQa6SZlItDQMcU5pPPnpFoxzXmHH3bPccPiKW0JJIoGGbbkaZzR5r44dTEE&#10;uPzstkta1LqWq17Hkp0MocTpaWecyaTv9JRwNHnmL1g56hscnPoFdKEf0cGJIIMheJUCMiTwzp/J&#10;2bPqw6vRX9H1xd/Cr+n7GNf0NTT5w9M4OLEuZvVpgA5M8TaEMfGaRXJWTBM8x071lXlNoY36lPqM&#10;l9D+3RewpD87E9z3eyCDoXmG6A/h+fmf0PW5JxDw/XOY8s3raPqP32JBu2eZwfFirQYZYutrlSC/&#10;MLp0hRNwUPSOCDprBT6LtFlNsTqEOrGMS+yAcyLupoAFUopJVTXcOUcQcYG5P8z/ublXOQQahVLF&#10;kFYDr30GTlpmZ15gTSGdXNYfnNU23BRarKuLXi3qi3KvcXhu3E0lS0LMTY5g6sgBePl//xvDhgyB&#10;6C+KilxYsGCBK4CvnLo4FdLJkAJcxN9Xr14t8gvs162T6mQYOUtv44Xhp0CGzC5YCUQ0TEg20aHp&#10;EgHF2eMsYOnmJO5Qa1bHw0j7WiNdoJJ3bMKliyzK6QqlyU3H2jXLcOhAKrR5zJvgsruTt+LaFdrT&#10;arMJWHS0Ir2JLZvXIOPONcQvmUsqFF2nOM6fPUbh9gJcuczZEFM+4pbMQ9yiuVi6cDaWzItFyrZN&#10;an1Z6Te5jQScP38CFrPdnUpLV6gtG1crxyl57eC+FBzkPjjcra5fO4/4pfNx9QqteMXFivuaEDdf&#10;fQYJ4Nu4fiWu8H/xS+fQ6eoOj5Hkgjh4pSICrwbtTGeQwZnwXesX4sqhLdARJOQQbOgZLKiTkESO&#10;1I0LkRDhQatabw4vnNu7Tn0mo7PY2xW0VMnf6yECQP6mrguX+TAOrAnHqpm9YNhWcqqTCtwT/UPh&#10;wddLVeAXuECJs5TY2EqH5EL8eIR3aYT107ohMWI8xrb8CMadFIQXUfAL2CkqFLBU++ACEqX7zqrw&#10;eFl5joqTlJ7g8hQ1PJm7IhA1sDV2TaqH7PCPKYYWq1h2MARoOJyaypsC5NTJsHI7Rm7TEEZXqahG&#10;pDk9A23ox7g+91PMbP8Omj33Gywc1BBd6/6Fs/DvwBb0PDJjvsbLvyTIILXLTP2IJeIZdHr/eSzu&#10;x/1maJ8DZFjD2clgxsbdeewy+r8GHYXeeeFfYKd/U3z5l99AO6uCNCflfbwecX1WBhKaInmMVK4I&#10;AQcdwwR4GCNeo3tXHUVP69OM3aG7l2BTE3Gi65PMn3PIv8nJExpy7F84kyDvC2VYsdZ7OJZNH4Dl&#10;viOxPNYTq6KpIYukCcWNPbx30SL/7uVKvg5Xg3t5dagnKnwf7ncyDMwiS167AMvmhqFpk6+KrE+j&#10;yDKRSXKpYx93qlN5fP4KARnSZnKkJBaFEiP8PTFhUE+c389i/eZ9XmTRYXwUPXN2W0crV002cwny&#10;ziM3g4LhzPPQMadAz2HIuABj9iWYOIx8rudFxphFOlYWZzkYeGdKPw9LJv/H2Q2LhN0xs8Ii70nn&#10;jAdnNExcVtZllvfzb3mvvG7kaxLsJ6+bMy7yPReZ0M3/cabEpNbH7avt2JfX3DzBtuwF+/LcroHr&#10;13MY+dzM9ejY2pXnRq7DnM3X+D5ZVt5j4f9leSP3WfZLp7mBPGaCGEWQJm5Gt8S1qJhU9Ar/kRa6&#10;GDqBjIPr5yFgwiBan85jl8IHi6N9+F2dQsq6+Zg0tAcuHNrKzgZblBR2myTsjTPnQo0SlxCXB3rV&#10;3GSkk2GQ3xSFj0lxQbSopT3sFuojStUBEI3EhCJG0WCg+KK/IM9Che6Js5Qb8lOmUFA+GbmJMzGx&#10;3ZdYMr2Xsid1gQxXh8ZESp0YCpiSJ8Oz+fuY1/czjP3kRWjDnidl6XlSa5hPoRKz6ygRdYXQiZxA&#10;hoWgQB/6Lovgukga+zZOe/4VNv8XYJz9Eub0qYP3/vAUdno0QftXf8OZeFrqhr2E88FN0Opv/wJ9&#10;DG1rCVCM0a+hzfsvI74vZ+xD72syrBEvQs9CO2VCA5z3eQ95/Fzw/xvSYprind/9mqLxWmRhWxQQ&#10;EcAYyhR0Cvgle8QaxRR3fqc50Z9DH8IMkdAPsXxKZ4bYMgtL2Y4foLD3hKJJWQgwDi2ZigOjXoch&#10;9n3mjHyIrNAPkEPQkhP7BbIj6hKw1UFO+OdY2qs+Gv39TwwGdnUyqsUkZnnXM06aDOne592gsQ+3&#10;0fQrF8goDxDxc+uoEJAhG3UkJAoqFI6bg+cmoCPQn8F8fjMxbcwQzjowDI10KfHqf9jlRxx/JNnb&#10;Ls4y8sQwMk/DdNcuEDYRlYp4GOn2PANLQbK3jX/bWJyLwNVwnSBFcS9pN6qoIaJrYHdAnHUKlrEK&#10;tYfrsvF1eY88WpS1Lp9LkS9FtWMdfF3+tpAGpLZX8Lfsg3KpIDdU/i8WrfJ+oQ6pZQrWZS5Yr7wm&#10;y8j2THyP2h8OoRbJa0bhzBcEpNkdMwpckMr4A1Shfsx4eHiQp0+7YCWCYxKmWVygxHlDjoscXx67&#10;hxyYxE6Qx2C5uEOR359zmVxXtqjjo7yxjGAjeVU0/5aUcw5+X1ZZFz+LrM8s7e2iHKrK+Plq5UWy&#10;DMfEdvukcsGS71t+NxYR2BPs5hHcatiFWhPtAc2eMOoiJEW7aHF10QBBOhayfOFRyk6GY1b8XvL3&#10;ZLpYTYWBM9U6hvfNGvwtlrl1JMiYWSzIUOnghUb17mQIOBNXJA+6dnlyZn6GSjKX7pCJBbSBtDEz&#10;H+1uXGNUGKF0eqzb+Dp1L2pZflcWzujLskbaCYs1sIQgoiBxXT1PpMtWImlmKtCwCIAi1LaiRmk6&#10;FYnj1LZlH2RfZJ/EghiJMrhP98ZEFago3xPoAoZEsSuW4yCf7+F9Ux2qgmGiqB80ARAQnJ08Bdpt&#10;ETgS3B8nfd9A3rzPkBveBLYYznJLmF0UH5k9IYnbtkecQf9ZYOLkLmUNpyMU07vNFIEv6Pw6hjX4&#10;K05EtcbpWd9hyAf/i8DvXsXNiH5o/tensWXS+zgV25Lg6E3M+PwvdKVi4Rz6DLKpMWhV50Us7iuW&#10;tS+QPvUeX/ucIu8vkMf08tUd/4ZhDZ/Bidn9cDq8NRaSVjXmoz+wy1HLQYZ0okRcL+AqkhqbSMk9&#10;eQv6KIKM8LoEYPWwaviXSFkcyHvWaRXOa7orobmHcHC5Jy2B61G7IroOZouEM28kkrbG7IKYuT5x&#10;A0OoZJC8TvraDwgb2okTicVM4innQZkUk8cCyrLoI+UeJnpJJTQvGLzHgffPe0PRuOQ1p2XVawXL&#10;3HD8X0TpxazDsT5FmbYPmXiVR4sEv2rSYMy9xolKTrSyTjHL65xAUjWT6O7yrkCfex0WZoeZOQFo&#10;5CSsJf82LNoMmHJuAZy8rdX3TfnOaEcveh0b6xg9ay89j80PXzeGr89M+DMk2pv6Wr8AupcG2JO+&#10;ly9ffq+G/bki2vX/n9ZuVBjIcBz4o8yPEM9hUevfU+8z+CQkKBCh/jPhMX4QUSVnulXRWdTsdjXR&#10;IZSh0KtOP2BH8KGEHzoPk1i00hJQe+Mw8vmD1NKNQXed4EgEcpwlEleGor4fKy9iYe7DsIx0qAv7&#10;t7Cbcwxa5keYCf6EkmPm7FJ1+vyP275YmXhvIU9ZQgTNGaSyERybOdN3JnUJ6QLTMbVnCyZyj2SB&#10;SE0EnZ6qQ3FuonOVSXIPOHR8fjVuuLLIrQ77Vi77sKOgA0TLX5sKIZzMAlwCBMeqtHL5/EIJuleE&#10;q/+JNS8tgQkK7MuOsdsAczlZXsTQ9r953NSg5W/B/6wSclhRIIP7rITYBfss+yCf4f5+sOug/sfv&#10;bwdBjwJB8rk5+Nwmye0/Q4Mz7yKA4TKaTeMxpu7fsaL3+1jf63Xks4tgIF/fVFEC7xKAFKHvqEG3&#10;qbucZff45i/47D9+ha//+2nMaf1/0M19ExrSmrYMfZPdi3/Fe7/+BQa9+6+4ElKHha8kgv+F//8M&#10;3d//B9b2fR2WmBdUmF9GVGM04bK5zN4wxNaDzzfPo9F//hqf/MsvMKbOfyE9iO+PrOUgo7jjH0qA&#10;ECag8lUCjg9xxutz6lk+xfoggtgrm3EkYQaO+TahC5eATQEnD7twSUcE4Qw4jPiAnaE2CBraHfrb&#10;p4q+Vz1w77NbnSuBOZkLFrIL5Borzx8adIa08v+WNIa08rljWSu3Y+U12LG8ukZzuSLX4bRe4y1q&#10;6Egxl2GWAFiZQDLcRVr6LdZYXtDn3ySL4IyyhTdyH/XCIKAAXq+5DS8fDyQnbyE74zJyGYJs1Gvh&#10;7eOD3anJsJJRUavvi2qS9n5tKfpRCXkc3KM9hg3qDT/Wot7MWfMtABmOnAxh47gARNnF3xUOMuSL&#10;km7GA7Qp/0DGt/sTZHhj5qSR8JgwjD8Ip9TnB8CGC2SU5wVAqDIWsesrNMy0M5W289IYP4zp3xVL&#10;ov2g4Yx3KmlQ4kCkp/NTUSBD2cIRhAgdqsf3jXHp0DbOoLA7xQ6SkQDD5AIZVXoBtxA4Wvj9WQkq&#10;jbRsNLKTde3QWobadUT2Dm/oUv1UIW9ULk+l6WRUHHXHQltaSe6WIYnfOpmxL83sejVfVopye7Et&#10;9LCCbsW2EZzdH646D/bQwoJl5PkOx7LyKBkgjmVHsViXLgcBhhqTWOC7c8afx43fqaSi65K87AV+&#10;MYV82btAAhQKtq+6J6O4PVp9U5htYj6Khdkq8ih/QwEK+bx0FaP2xv4dF30eOWttJOzRlDpDuYht&#10;G/E9Mud8gmyOgyM/wcVJ78IQ+UzF0KJKADJUAVsANExRnyAnohFTqz9H1qxPYIiqB1PwewQTH7Lr&#10;UJev1Ufm7M+Qw5n4/MiGnE2npiKUAXRhbyN91tekP9Vh0fscDCx+8yIaYkU7GohQZ2KIfp/v+UQB&#10;j8yoJsiP+IxdkA9YZFeQe1ZJP3dVLUdwCUlMD/8nKXJ/h3nWa9BE1aF9cTOsZy7JcY9PkU/bWz01&#10;HGZxGStiP220BzZT55Ed8xUWD2qCc4lLOKl2uhiQ4cQkULWJhLQSGORnwEoNpk2XBavWacjfHPK6&#10;DIsmg8um31vWpqcmVJdNCvUd9fpD75d1FazD+dGiz6IW1D5sphxYDHyktnTV2lW4dIkUcCNf097m&#10;+tLUsHJY9OmwmPJo598MixbP436KPpVaULpu7kxNxeXzFL+Tel6eNUa1W5czyOC9UMJ/RReaz65X&#10;dPBMDB4ygJ0M2tYGSifDV7lNiaXt4cOHXSCjHMTfFQ4yJC9DNBq7du2619EI8Q9FsC8D8/zYzeAX&#10;GujnjRbf8uJJhGngCSD2mvcLWhfIKM8frYQPGQgCLh3egtCZ45QNoAiz46IYcsYUa136GYq1FyNo&#10;ygh0/qEpunzbmDQnu0NU0Z2m+6+vjPEnUKEuhU4dQl+zB/OJ6KpqtAeu7TL0kBaOJlLVbOrGyMDA&#10;azuw2rtXwSy5nbaDe0XqI1Kdyr2odxTYLKqlGFejtFqPigNBZe5mFOhPrOxoGKkt0JJqlLfdD7k7&#10;Q/hcKFF2vYu9OyFalckKeJhp2yqA0L5sKEMJmcZOECbdAzlGAi60yZzRJLgw8rlFOgXbSGdiYF1R&#10;+yy0K+dhJhAorugv7jOrhHXVkeD+cV9kn3KT/aFhp8IiAGjbSFjFblY+445Ahi96wbRTAEYBkCrG&#10;jaw4Qb+RgYzpTILPpZvZ+oktcDuyEfKjyN2vqoLXebvRfyNdi7aytKpFCC1mSc+xxf6J4898TkAR&#10;0pj/a8hlnlPDRjqQdCOkEyKWuyo8kHQeoXnZmLthDhfh85scL5GSxaJaZuX5f4SLtoMUIsnqqA6f&#10;u5L3wUS9jYGgQhP7AbSx75FeRkG9OoY8NhE8NiqEUYINeRyL2TcTqWp3Yr9E9Liu7LwfQd41dibE&#10;Lr7Ie9U+0qXF3laoSpy0uUkwkssgXTpWNv36G9Y1wUyMDsD3P9BFkqG9Yov68suvYNbs2Rg4aBA8&#10;ZsykgYxJLTvT0xMLFizEJw0b4uTJUzh56hSaNGmqXuvduw9DfEfh/IULzNVaiMW042/c+EuMnzCB&#10;AGEx3TLHQsNtjmTW1mLmfbViHpisZ9asWejQoQPCw8Nw4eJFfPzxx1i4aCGCQ4KZ99UCFtrsi7Pm&#10;QmZ1udPOv0fvfkjPzacbZxssnj+LHW6Gy9bme3ShToajjjFf30tgeQh9u7eHHwGGT2CAokwJ80Yo&#10;U4sWLVLaYlc3o2zdDBfIqM0/riI+mwtkPF6AxwUyqiHYcIEMF8hwgYxHBkgukOECGaUCRS6QUaVA&#10;qcJBhgjABQ2KHdiKFSuUL3GQTzA7GSHsZLCbERDC9hQ1Gv5eiJwxAloKsw0SrHOPMuXqZJTqB/Uz&#10;oElAxq61C7E0gpkE5IHmXWNngzxOnfiEc6ZbR5qT5tp+ug/ZBeyh7iNK3MnYv24hLh5MpGBduKjy&#10;vbk6GeX53T3KuozpYpQgnYwT6ntcFUHxbGqgotXIUILhe9Sc6kGXsndXCg/pZlRDwPAo+yTJ6hRH&#10;m0klykmm0PssbbhvprLrxODRi6sVzcnRwbEJhS3RTYmmtXTd0hyZrZY1plPEn7YD+tQAZSMsx0vL&#10;3AiD6lzto/gzCdpDsaRLSWeE+o4i9tO8ewbM+0in4rAe8qfuhdqQlKKXLe7Y288f6UpMhibZF8ZL&#10;G1X3zHgjFdaLa5GX6APLOX4msRdlIJbmIGdO9/kQZNh1JdgqXZhihN+kUj1kT5wyCJotQTgYNBSp&#10;E/+psiLMQdWDNmRlOrdVZs+jX1DDHPU2jKRMGUmhMkd+xFl1EaW/SfoUAwMZuiedDEN0PVJ+qK1g&#10;J8PI2XmESZdCaFTSzaDTFAXLlpgX6V7F5Tk7b5+pZy6HOC7J35XcRagW2wsTBzG6iUW9ysHjRGtf&#10;m3L4ks6QdDBk2PNGxACgqH028tjemt0SK6PckU19hFZ0DLSyLfIaK12Muwzrk6682O7fPAdoWM9Q&#10;HPz9d9+xS2FkDpceP3z/Hfbt3YMp7pP5/HtomJWVl5eLF154Hnt271LLmrmskd2I2JgYjGde1qiR&#10;IzB/3lz1usloYLbYelrp69TfMdFRmDlzBrsjWoqQs5jb9QHzwQx48523kJ6ZjlZtW2PMuDFc1owl&#10;7Ho0b9EKx06exnsf1ENYZCxOnjkPo9miuitt2rRB3bofoU17xgeYLMg3W9G6bXvEL5xDTcZjRJd6&#10;wC5fNIqHMS9GgpX9CjoZAYra70O9SjAF4aIpvnXrlksEXgbaVIWDDEeryRHQJyEnwnlz1mgI8PD3&#10;8YTPxKG01aQjFC1qbXTCuec+9Jh1Gx6lmCzqPWKpGzR9DAKmjsXiSF/ExwZi/MCuuHRkkxKGCTfx&#10;58Dc3g1LEB/hg/hIii9vMTmV6agWJmcWtT0tBeNxtLHVScAeHbJcIKMadE3oSCK6DN1dWjVTzL/G&#10;dyipK57QJFIcrDQYwqMXWst0go6S52TUmoL/UUBCGd9jDwtkcU19hTHZDxlntyMlZQeFmJNonEBw&#10;wJBDC2lG5iT+n5oNPQML9aQ8aROnIff0WiQnrUXbtt8zN+gSMnYQHGwdR2rUeOSQQqVnUdGhbTPs&#10;2R6P3JPkme+k49NO+3dtIFjRb53EdU6Gmc9vp92AJj8TGXS4MV7bhPxUusQlM+iOFCtz8kRqICbC&#10;RB2FDAv/NnB/DdyOma/rtrK44aORehEddSRmPmbvCICW1xUfDx+smL+UnyUVd/cFko5CquzMIOxK&#10;2Qr9iaV2+hb3QZ1vBTkpJT2fslIisH5yOxwZT4tapmFLFkaFWdU+jgX8Y/KZrbQK1lJ8nzCqCUE5&#10;aaSciEEaA9s4622g+6EuQxwref2+QYDB8xe3CTLo2GTlPc7ETA1QixHCIrQFw3bNDAY2kw71A0HE&#10;JobyTpw4Aa1atSKdSg8NC/w//vl/sHrtGjRr0YyhuyYFFOYtmI/uPbqjR7euWDCfOVkEFnqdFuvW&#10;rIHOYEZiUjJGjh7M9Wbyd36X2opctCP1acGsOWjfqg1sZhtatWgNNzdOFFktiFu6BC2aNVNA5e7t&#10;25g3Zw4G9u+PT+rXR9qtm2jdsgVGDh+G5599Ftev0i6fgcStuY/yPmvOldpNlyqmfjTfTeZ3vQcL&#10;5vrDl7EK/qS8BXIUFbsQGRmpNBoyae5wTnXlaJSMRlWpIEO0GcJ1cwYZjr8H9++DxNWLoGEXw5RJ&#10;m1MXyCjzD186FIsifSjgPsWZGoYNsXMhr5nYZTCKbS6doX4OZOSz06Ghi0VCtDezP06y47FHhSMW&#10;BTIMFI/HzfZnoWG3BHaBjGoAMm7tod0huxmcrdPdOoY4n1G4uJyi4BRfcvjF8YdaBwUyhPdfSzoF&#10;1fxzOIMMHXMfDCxklixZwMKkI39jmTBf42/zUgqMJ7eT/y121rTKJrA3szOYl3kV81euxi+e+k9o&#10;TQb+ns+yMKI9Md358ln8GExW/MvTT2PZ4lhlyam/uRM557ci/0oq13GIFpa8vnJ5MQDIo16ue9eu&#10;nM3ksrTC1F1nh+RGsrIUFxtQ3Q0m5NIq0/HcQItrGXoOo5xTXEYvTjvpLNI4AaG9eQr5nL1t3rIt&#10;3CeOZ3bRFQY+ctmca9i7azeuXjpVZpCh3emDWW1ehZZ5ByrRWzkIPaYuS48JIKiI7omF3Q5dZF2V&#10;ZSI2rzqG/Sp7df42zHTiM7Ibp2znVT6VTHgSbPB8t4MMajI06bh9+w7eff99XLl6TY0PPqyDrMxs&#10;uE2agldefgPXr9/CunUb0aVLT9xl7fPOB+/j6CnmfbGT0aFrFySsXIH4+AT06dsPOr0e8QkJFGi3&#10;wuFjJ9G8dTvkcAJAb8hUAb9W/tYXLVyKP/zhT1i6dBl1FkDLlm0UyLBYbXwtDs2aN8ely5fxUb2P&#10;kZ6Rwd+iBp83aoRdu3ejRYuWWLJ0KbUj/njr7bfJLsnj9aa1ep8l52qZa43ymhitzPVY03czU20/&#10;Fs4lmyaIE90/ATIEeEitOm/ePNy4cUMBjby8PFcqeAk6HJUGMhwdDdW14Jd1z86WXQ0vLy8MHtAX&#10;l4/u2yAiAAD/9ElEQVTvonf/MX7xkoPh6mSU9Qe3Z90CpLITYSBIMN09zYKA9ncsNC2kzdhoTSuP&#10;PwcyzLzQagkYQqcOR1ykB5bP9sHlA+uKvCjp0k9haawvTCxuVLaIiy5V9RdvziZDgIZ0CGkvLB2s&#10;A2tjsc1/AM7E0WpUwAZde6ziDMQMgpLOKLuWe/Rj9UAng0Lp/AvJCmR8830r+Hr7Y9KoUchOpwuM&#10;yYYcjQ4ePr4sVDph9co46FlszFsaj18+8Z+4dC0Np4+fxuihIzBqxDhcuX6bVAwznnrqtyx0JqNn&#10;956YHUMAYTFzRlWHmNmz0KV7V/QbNBB7D+zHzp278Mwzz6F+PaYmG03IycqGn68/unTrjZVr1qtZ&#10;2GEjxpByYUOexoCg0EgcOU6gQLrFwsVxiIqZi12HjqH/oKHch+E4sJuBm9zn5m1awm0aRe06AwJn&#10;hOHS+cv8DFOQmrK5zCAjcWprOix9BX0EgUUEMxBIQRIqUUUUoq51Pmz9WluOiZl0M2P0B9gypj5u&#10;0W3PQLow0vbi5PpAbImdhE2xdEYjsJAgXyvvnSrXQmVbiZsixd/MndDpNTh2/AjF2sM5huHYsSOK&#10;mjRhvDu+/aYZ3CdNhYc7TQoyskin0qllp3lMRZeunbBy1XJFg5LXE5bFq993ACk7mVkZtPv3p1C7&#10;FelP33F8i1atm6uC9k52Hv7tP/+EzFwNzFarigVYKp0Imxmpu1LgSwMdo0mPpOTtGDCwH3r36cl1&#10;E0RYTQQXPkjZyS6pToPhI4Zi46b1pK77qPdZGBBc1lqjJr5fsqMMZF2cOrqL30kX+KsMt/u1qXNH&#10;QybGHSOGVLcjR46oId0Nx/NDhw6p52fPnr3X8XB0PuT7yxDgx4mdx60DUmkgQw6saDMSiNYLt6ME&#10;dITyB7aItBwT8xXM5JG7QEbZZ8FXMBDPTFchyblQQTQFozR5JPYsDbG9Pcou0xGCDH/VCSmSnkUQ&#10;Ez87gCDRRZeqNhdd2tbKTJwEIlp5Llj5HdkkK4P84wOrohAypDXOJpCKQ42AqRgXIhegeHRAUdSx&#10;cwYZetoIa9lliFu6CG+++wbSs9OwKXEtWndsjds5GfgH+dxbtmwmeMjH0AG9sXZFHJaSR/3bX/4K&#10;W1avxud1PkQ6Z9aOHzqCRp82gslsxBNPPomhI0YRoBjQ4NMm2L13P6IiQuDvS2cnoxYXaFv57D/+&#10;RvBhRMdOnbCIs5kGiw1tO/bEspUboGM3ome37li7ciW+atSY4INFEqkcndq1JwhiIcNZ1x++/Q7n&#10;zpzFP//5AukZd5B25TLcRo5k9yIH7du2xET38Zg21YvOgTHcdwuatfoRcUtmlxlk6LeMwdphDGKT&#10;MLWIl+m6JLz8x9NlqbYU/FXxOawRHypdTD5tgYPbf4A5/eszDPEjHPBuiqsx3+JIQFO4t3mfmg3a&#10;QN9gN4PZTyi4j1o4EWqQULt8WsQKlalgmLR3ODGgw6TJU0lFag2rUU/7WlrY5vH1PC6r5bIyZHlZ&#10;loF4hrxbdptZGUZa3XJYaXFrpU2tRZ8GE4eeXRML17X30FG069SZwERL+9pcLsMOh97+nkcaBq7X&#10;wPdm1nJ3qWLoUlbSiPNp05999zo6d3GADL8i6VJFUaiKes15Al0FTxOciLZD6l4BH4+jU1WlgQzn&#10;cL7CdCn5YoKItGcHMlgqS2bc97lARjnoUFbFUDR2/QBT0SWDRLoWMooO1buXZFpouxa2Ey2SFE3e&#10;qpYFakJsEKk3XF8R+ychfksJMmR2QJLNXZ2MsgPFsoIVE0ObJLhJLGwd54CN35P+xllo6QsvSe37&#10;VwZg1+wh0NYmm9hqTJkqDmQ0b/kj+dpaaA0a/OG/fo81a5bhiV/+Eq1atuaMZmvUq/8puvfqg3Yd&#10;OuF3Tz+F1atWonnzFor7beSMqE6bQ01GNp76lycwdyEF4mYKPtu2Y5eE+giNlmFcKVgwbwGmTZuO&#10;J3/9FHSmbBb/32Nx3AJSOGSb/6X44gajjvaZC9GjRzc1u7okbhHfu4M2mgsx2X0St6fl/nBf+TjD&#10;czqafvM1pk+fjgP7qe0gAGlDasaLzz2HP/7XHzijx3wAqxmt+Vrc4rKDjJxdflg3oSntS+vbbV2j&#10;xN616CyEqiheXdusGd0PW+inQJDYCr+G7KiPkE2huCHiVejCaR1My2A9Bfc357RE94bvwHSD901F&#10;m5KJOlIXeS80cxiYxG3m5JsMEw1VTKRbmXR3MG/RbOYsMCdGd4ucfwnNoy0/DW3E1l3eL90QKwGL&#10;WajhvCebmdItj45hIdvASlAj9EYj123IvEDK4W0MGtgXFy+SlcBtGEl/tXA9ypb8EYfsl9q+JImX&#10;Q71R09ZxKnktgiaPwTh2ooYMHcZOBqn8/vdDo0sKLJxZOY7nUtM6htS7wuCR/z2OSeKVCjKkmyFq&#10;fWeQIaEnoaGhCPL1RODkEeQV20PDbLdZHKuZV+YwPIY/gFJ9ZmXR5gAR9x9XxvqREkWnF+XWZU8q&#10;LWo5+2tFF8RWAgxpK1p5EdXy4hcf5UeqFQN8pFvBYZSLJwtVCeSbPqIXDm9PIBecCacCMn5ivaX6&#10;fK7v/5F/A2YVxsfuhfru5Tsh75ggw5x2idzi88oJzERuaoJnR+hSalGqdnUGGWrfRPw8DvnUZORf&#10;3Utu9nK0+OF7BmcZyMHOx//86b+xbcsm/O7JX6sugtFsgomi0XytHvMXLMLTv34CiVu3oNmPzQgK&#10;DIp64ec9gwW9Bk8+8QsCC4pJDXlo15pcbPrjr1i+Al/Rcz8hYRnu3k3H737zO1jMGgKYZqRczKV4&#10;1ID//fMfuX29mildtHA+BvTvi1OnjqNtm1b0/p+MzIw7mDM7BklJ2zBmDIXpBDEGgpOs7ExE0wnn&#10;b//3N5wm57zldz9g0tgx6NGlIyePPBkYpkcH+vQvXTQPuuPLKPy2hwuK2QC2ls7RLJ8OWJvcfkBa&#10;VCNoo96DIZhOQ5EvuuhSLn1G6c6BsI/o4EVNT+ir1PRIPsnLdPXiecQEcFsoc0winkE2A/2m/vg+&#10;zu1YRoAhdKr9vI7KpBs1jXL/ow5JNBwyrKRTWdgxtuZfhtWSyd/sDZg1lznBQ7DAIt52i/RvRbm6&#10;P+S1++/nc4IKNeTeKfdVap9MfK/mGt+ju8kAvgyQ+8zOA/UjMtGnsqh4PXe87xEfa/+9mGwM0dVk&#10;SVaUON/xe+Mxdh85BNHUYvh6UfQdEKhARoC/nwIEzjWqOE0VNisqCoA43ic5Gw5qlcOpSv52gI5t&#10;27Yp+pswex6HHI5KAxkOHprY2Dp/YdJKki/Hy2MK1i0I5AwrbRzFSk5+tNQSSFpx7f8RlHHGWxXz&#10;D4flrWTAnmPm5P7/7Remkg8J05MQIgpQKUId36czdq+ZTw4rtRoM7zPR/k7D58ti6CpFOpWkgxto&#10;gSvULPs2S7u90uyba9mSf49Ox0rOl5sneaElGOT3pbuzG8uDhkOXLNap5UsNcq2vKHtWSb+m4J6u&#10;TZoUBlhe2IVF8xdTLMpZVQrp1tBhpmuXrsr+8p/PPKvEmToCjUEDB2E+nWjmM7jraeoubty8gYaf&#10;NETa7TTqK3aiDcO1zFSESpdCuhcCPtq2bou4uDj06tELERGR6rV169bjd7/9nQoT60z6hazTTBDT&#10;uVMXBlAt5rZ06NixE9auXau4xW+/9Ta6de2mnGtOnT6Nl154SbX/xaLz888+xyHykrV8zxeNviDv&#10;m/tBqsgkClJPnjiBd95+F7n8HC3ZjVlO/rju+Arqf+SzE2TQLQtbSgcyrEnj6bI1FosG1cfy3q9B&#10;F/shTNRmuDoINaODUK2/J1rhIuQjgg5S8WKeh46A41xUd6ynztAq90w6K8oQQbjQpYq69ipaKifc&#10;ZNg47t13S3PPdbqfyzrEDt4ij6RpyX21JFrKR7ovlGYfa9SyNLyQrhBrSuNN6jCkTrl7EqOGD73X&#10;YSisv3DQnk7zelfajsZPLe8AGufOnbunzajtGo1KAxkOAYyiRhHpOb4IlZvBv3t268TEac6Ms01o&#10;oKsJiOCFP66SpmvUCV0FhW8lgQwt28b5N49jOTsknqP6InjKcEWhyufrl4/uwNLwmdAroMH01HtZ&#10;Jy6QUe3OX868QSiJvPAKv1ja5qsipyN/h58LZFQGyNpmBxm2HeORz0wMw5VEpG5fg6nTp9H3fhzG&#10;TZyIrFzqICjYvp1+G76cBevCIn8RvfC1pEZt27EdLehCY2DX4SA7w4OHDMU4pgLfzriLfAq8W7Jr&#10;sD0lGTryuL0oDk1O3YkrN65jMCkBPXv3xnJqOSa40cI2/Q5SdqWiQ+cupE4ZqAfJgoe3D7fVlc43&#10;K5FLEGGgxmMObcfjlhFUcNt6brNb9x7Izs9T+3eOCcPjJkxUr81nKnE+haVePt6IZdqxrDOc1o+r&#10;162DD2cId29bA+OxhSqhXHI1rNLJ2CKAo+TAVk9HtGxaMEcPboqwDu8ic85X0Ehx6JrJdx2Dsp4D&#10;kl0S9gHzTd5TORyG6PdwK6YVlvrQWj/9LAtTMivY0ReQIfe44kBGkfrH0tQwTvdzARgCNO6tU4CG&#10;6mI4JvFcOWI/d3+V+5y46mlp1W0guBC3zRM716Nv755qwlvYNIUjFeT19evXq06DiLtL0skoKRiR&#10;dW3cuPGeM1Vt72ZUGsiQ9pBD9C2uCM7cNRXj7uuNaeOH0S71FO0YOXOunBzkR+0CGT/3I7LTkuwX&#10;HbkYmXlhsvJCtCzCS1GaRPhdHp0MPcGEjtkbUczemDasD/Sk2iyL8VOzOho6F62dF4i9GxcRYNhn&#10;XlydjCoAnCW6mUnOCT3h77D1LyFUtDY2Xz+M2P5fl6rgK01x6FrWqZAWkCGWwQQZ2qQpMJ9ezO9g&#10;F39b+9gNpBUsLW2NHPmnGWzJNr9e5dPIOECb2b1qOc012i/K33xu/z+DpeT163vIqOBsHemm6j38&#10;n329BaNgGflb/i/bc6xH3uv4W96nuUgfeW5HbtBG/p3Hv/Mv71TLaK7uRj7/1sp7ZB+4L1rum7xP&#10;9l/P7edd3aUe5W9ZRnJ2zPtDVQifmQGCFsnJYG5Hac4NK/M4TAQo15cOxi63hsgMfBumcAbUlbXA&#10;dL3fdQxphyxicEN0HVjCX+J5RavkOU0xtVN9ZeOu533OxCJVJmZUZ6OIIZ0MBQrKq5MhOg7H+opg&#10;KxSnpfzZmqFE94nqev8q3X7Z+Fk1nLgO9RgJn0nD4O02GsN6d0FI0P28tsKCbaE0iY5YAIBMkItz&#10;1MKFCxXYkGVlcvynhkP07dBiOCxwHWBF8uIcFrgukFECH9ySKObFW7jwF/kg8vOnG4kbju7eQr91&#10;u3ZAoXcV6la6k+qxW94JZKiikSF7Jl4I48KmqSLSUE4gw0pQYSEINFBInEsvf3PmOYzp0wFxMf5Y&#10;EuaBOHYyNNfpqy+zLy66VPU9b1UnQyhtBIO3Kf6+TiDK39yGmQNKVfCVpjh0LesEMoQmtI1p1km0&#10;eU2ewKTuKchLZmjetmmc3bcPc6LYCk8teHS8ztfkdfW/aewGTLcPeZ7kwed85Ez/Q4OvO9Zb3OO9&#10;dXF9sl1LIvdPtr91CkxbCQictif/U9vktqxO676/DqftOe2TJimYywuooAtVkjuD/GYwo0WS3Uve&#10;yQBDAG2J7ITQcnnTwA+gCXsXujAXXcoFssqBLhbxBqlSb0ATwxT2GEkRfxaG8Dew2a0xjqwPV6n1&#10;osWQLoYUrkXWGcWwCkpVkxS3DhfIeKR7qnxXWjJjtASJE4b3Q1iQL8GCXTfx0GQ3AcTBgwcfspl1&#10;BPBJ1ps8d+gpfupRQMSWLVuKpFtJLewMYkpSQ9fUZSqtkyGCbwcCLApsiEdxcGgQ+ndvDz+3EU4g&#10;w9UO/NkLlDPIEIChMhEOY0WMtwIb8nd5dDJMpEYZbtC+j7M6RnqHCxg0UQRupJA477oIw+kTzmG8&#10;JqJ9lybjZ7+3qgLPIgCniF9pMm6f5c3zFBL8J+JqQulmlUtVHJamkKztyxaADAtBhillHIEGx44J&#10;ENcpGzNLZFgTJRHbnY+kVRW8ZtvB1+U1Nbgs/1avyfuSpeiX/xMcFB5O6723Lsc6ndZ9b33q/QXb&#10;kH2R5yqhu2DdBduU19V7iljHg/tsf58xyZvLj2UeyyiGQU6BPqn0IMO8jZRM0vp0zBfZOqkFDk96&#10;jwLwuq5ZeFcnphzOgddhpVNZPp3LTDyetrBnlKlA+pwfEdKrKbvzOwvcpIRh4QIZ1fb+Vui7UZ0M&#10;GgrpGEQ8bEA31qF+8PanpTfF3oXdoEQzLMChcNCeo9vg+J/oKH5qCBiRZY8dO1YkyBD2jmRqyDIu&#10;TUYZOxmOfAz58hxfqE9ACPwCgug84ouJwweg4zefw2PMQHzzeR1sSogiR1yC+Fiokv8oozJPZpmp&#10;N98+x9mKM4qDaWbypzn9gGqTmjmTb2OhLQUapNsiAT5Fzi48LMJWy1VUUVngGiXZImZazppoWWu4&#10;cw4ror0qbpsV9Vlc6y3f78xxfrKbZeGF1pZBJzByU+/w/M0lxebcjnnw70lee5InTJxdrz3AQQTF&#10;4uA0FtaUSTBuGgUjk83F0UleF02AZQcts9kBkNn42vO5a9N3WMRnSeoLE7s/miSahGydifCm/0B+&#10;zCflUGCWw0y4q9Cvld+DNervOD7lEwQOGYjMtGSaneyA5dqZ8r1Ou+57xXSGxBHx4XpKDGaMkqlG&#10;+19zOic72Z3Pu5yMSRPGYhTDTGWMGTMGX3/9Nb755ht06NBBvTZ27NgH9MDSzXC4QYWEhJS64Jeu&#10;htS4jkfpNjj0xwcOHICsszithoCM9PT0Wp+dUeGdjKJAhm9AsEKR4kkcHUTRDdNhNWlMSSR1I+cy&#10;UzbvCJ2jakCG0HyU4Fwe+cO33hELV+4TecnCTVYzGDITLN7Syqa1CEAhr6v/Fxq3K8iP2gUyXBf8&#10;n5xZK/BnV1Q6uzBfS+H37tXhSJo1HobdQeTH22eva0+xzQ4AxdVWDiPdjPRb3WDgbDy2T7CDD9J2&#10;lPiYw1arPnftBhm25GHsgrgTZPjTZWo65nZviNzwerWyuHVRoKoH8LORjpcb+SnppB2QumEOO/lk&#10;C4hu1AUMKv4YKNv1h2ssyRxxCPB1tGgXKtTm5dFwmzTxnlWsaH8FRDgepdh31gM79BXyugCN/fv3&#10;P5KlrHQtBFzIo2g3du/ejdjYWAUuipMIiFbj+PHjtR5gyHGpEpAhXQx7hLsfBvXpAZ+pk3CB0e7a&#10;9PPk+ZOGQ7FhVYEMCBBQnHXppuxXLjy4Tdu69L1EzHsJOPZxkM9O8GFTyxYHMh70xFb+2C6QUfEX&#10;JdeF/8Fj7MjGIKXOSCqbgRfkK0c2YH3gUJxdPoXuRl4svkWEOwGWrVKA15YidaKiEen4+XJJrTk8&#10;fzQuxo9j98JO/xEAArocgdx+MO289nzu2vL9Ff05TMmTVJ6Ljp23zVPbYM2Qerg64z0XyHB1USrs&#10;HLCF1qGd7Vu4PKc++n1VjwYGVxmQRztb172m4o9BMSBD5T1JCCHZJXl3LyAmIgDjx40kqAi4J8h2&#10;gApnsbZz0e8AIFLwSxq3gwr1KNoHARfO6xMwI/lvxYEMWda5C/Io26wp76lwkOEQxjjTpe61jyh+&#10;CfQj2vTzZnBTe0weMwgHE5fQEUmK9yrqZLCLYlKBO3xkWI6E4YibhDljLywZ+xR1yih2aHxNR/cr&#10;k1i2FqR4OgCHlcmgZlrxyjBx5tjE5cSa11oJIMNwhy4ubCHqMy5iZYyLLvW43whMPOfMvBlKwKX5&#10;5k6sCp+MpKiRqtiW7oXM5ttpRbWr2DYnjkMe7WFPrvRE8IReOJG0ALGTe2OFV3/k7QqGbqc3xc0T&#10;KWgez+NQOhtVFyCpOiCj3+YBQ9I0rB31KXaNfQf66E+Yk/FhhRWYrm5C9egmVOn3ECqanxehn/0c&#10;No3+AodWL4A+m5OPLpBR8cegEMgQp0wD7fFT1i1i5MEJuI8ehOGD+yvbbJ8gYcgE/GSuhRT9zsF4&#10;AjD27t2rCv5HKdodzlM/bWpk3yfZlgT7yfPFYvedn/9I23yU/azK91Q4yHDw1R4QwPCLvie4IW3K&#10;1y+AB98LftNHYSkzGPQSxldFIMPMNE9DBk/krFO4fHw74mnReuXoThgJPoQuJU5N+RTKblqxAEnr&#10;45B7hXaTwnd3cnC6fHgHFscE20dsMBZGB2DJrGBcP7KpYn6UTnQpE0GGaDJO7duCtXN8KmZ7rotr&#10;jTmuGs72aGgdemB9JJbN6MVZfU/STSTZW7oWMoQ2JLSi2kUbMm8djcxtMxA1bRBnukgPy2DoICcP&#10;9Lf3InJyf6TGMONlx0xaqYqLUukC4Vwgo+pAhmmbNwK/fxO3SV/RhL8Nc/DLsIS+5gIZrk5GhZ0D&#10;lqg36Tr1Ou1t32QK+CcI6tWQBS5ZDq77YMUfg0Igw0DmiPbGIXxV71306toJM6ZNYfyBPZE7kMHO&#10;P5dVIbQoB2VK9BLrmOHjEHA/SiEuhkbOtKufC+KTZSOZHXTz5s17LlWPCnAeZX+r4j0VDjLkQ4lS&#10;f/ny5fdOgEA/H6I6XwSFhDKkicF8QSEMRumBjQkxdCwi35Ge69Y0dg4YomLlsCn60kG64TAFnJa2&#10;RmomhFeuOgwssGUYyJG0UghkkzaaCMbVySnCbBklt8A1ZZxExnV6ItOZ6eO3nkf7H79EnVefg+e4&#10;fnRPOomsq8fw1UfvotVXn6H5F5+iyYevIu8K/d9V+JxYtx4lyl6AVt82QovvvkSr75ui5fdN8MJf&#10;/x9ObFtUth/lA5/J8dnsCaNminqt7ACJzZ44KSyfHcDjU7mieddFt+TnWWUdK3EBM9w9isWefZHL&#10;otrKroU5cTQfx5FONJ6Ds/lJkymAdoeJQmib6m7QXnT7DGi2+8KcGkiHI2o1OHtso+ORKrDZBZFH&#10;S9J0iqlJteLjvbGDQmqxUd0uDkl2XQRoOWrhc3EYMlNcLoJrM4eVy0DyEoSmtYMgh50F21Z2VOR/&#10;W0WcTRoTcxEgAIh2qkqgTWqXypiQwe1aheol6xagQJcjC/UXApiMO92RleSH8T1bIv/2GWjoLKLP&#10;OMVQLckFOYAJXX5E1nYf2Pb50KK1lDaqtYZSVnVg4eeAmuM8lHPRwu/YmkpwTOvcs2F9sXvsx9BE&#10;vk8noJeAiBdhDXqhwgrMKp1BdwGHavG9mmIIZCPeB4LrIS/yBewK/BwrIwOg57XEki4ufXbmhbAc&#10;hAFRWdf2x2I7quYRd0z7UHUOzUu8p0+E25Rp8PZjbkVgCKn3gQgh/T6AE9hFupc6vS4gQwr9K1eu&#10;KIqUw5a2pAW4Q9gt73UwdIoK63PkaAjwCCYAkhpYJtsdblKODI6SbremLlcpIEMOjnMoSZCfF4KI&#10;6ARg+LKTMXxQf5w7lKQAhN1RSkTWEgPPWfkMJhJfZxF/bRfdcSSY6jh2bFqOnu2boX+Xlmj59afw&#10;nzYWR/Ym4syh7QQoIggS8OGslSh5sW0lZ92QcRbj+nZA2plUirxOMHjqIP72x/9kgXIZ4Z5u6PR9&#10;Y7bsziDv2ilu/0tsWhzJToZdy2EXi+9XgnEVUnf7PGL9piJw4hDuVxmL0GL4iRK+Z+RsrYaPOoKd&#10;uBgfpnEPoz1pGbdX1v11vb/KbzimOxeh5/nr3uVL5Kf6sMCXjAMWbSzqCw+jFO2SRL1tIvJT6Iox&#10;pidW+I/B2mndsC98EFa7d8KqyR2QnxyA5e6dsWRKNyyd0RMJHCt9BqixwmcgVnkPxFqvvljt0UVl&#10;IVhSvehcRQE2g+dMHBYCCwljk+2bCSzMfDRRH2HaISLtiQQuBBkpAkKYibBjtOq2WEmTMRP4KJDB&#10;9xi2TCBtZiZ0DHTTc79NKTORuWUycghG8glSjiaMQ9T4Triyf4Oy6jUz28VMsGUVGiQnA5aHjEdO&#10;UgAMm0dyP2qTFqX6AoefAxbO/1cgg+eIDAGkeczluLFmCjb3fAv5EZ/DEMF05shXgXB2McLerBbF&#10;qAuQ1FJqVQQ/F5PAEfYOtLFv4ersHxA6sgOy0g+S1cCJvWucACUtVZfFIMwMV4ejMsCP5u45tG3X&#10;Ct5BoRwRBBYhCPH1UwBDCv7o6GiV1O0YAgZkSG7FmTNnyoWmJOBEQvWK617Ivsj/RQjuYPTUVKBQ&#10;lv2uEpARIF0Mtq2CiO66d2yHZp9+jOxLBBHp1ELwhyvFgPbWCejSznEW8hKmjBoAcRAQ+02xLjua&#10;shpdOrSBv48HIkL9ERzghR+/a4q677zJ5FnqIGRm/4EAupKDDDOBjJUdE8mX0NHm08CTeV6ELzo2&#10;ach9u4ALB7fjvef/hjvnaT929Qzqvf0GHW2TVffkPsiwgw0DZ08P7ViNOi/8FdnnmJxbVk3GT4AM&#10;6cBo6WplIthYGu2J/dsWk4PvuuBVxgWvOm/DdPMMwfoxrIl0hzbFy94dkJTlrZ4PDQlYkzRmJI6F&#10;dmcwPAZ2hfUWO4pZJ3F462JFw9OxQPcc25+zdieQy8wU3Z3T7JydIJ2Q2+HQ8/eiSz9L0HuSXbVD&#10;6PotZ/1CmdJMDUQuC0ediK0TZRsjCGbGwZziCS3BQw67Cuk7Q3B3Zzjy2EHR8TXLToKeZHs3xN7J&#10;IM1LbHYJWAz8W5sSgOzdUfDt9yOmdv4Snj1/wIHl3ujzxbtYGcbuRNoe1eWU7qJQHWWmUUcqptAb&#10;V0fMRG5KGIPwOFOuuiW1ozivLZ9DOhgCMJR4fwuBJyl+Yz95EfmRn1GEWwfWaIq9VfH3LodL+O0C&#10;OBUHcGzSUQonyAh9F+boV5AdWRcrBjVE0Mg2SAgdq5wxjaxTLLzGgBOM1fl+UFv2zZBxDs1++Aa+&#10;DNXzkswLjmBfexdDQMa1a9fuWck6h+c5LGYdjlCPUjzLex16ipUrVxYJMsRdSqhUzp0SYfQ8yvZq&#10;+nsqHGQ4+GbOnQw5Cby9aV1LsDFmUB/69svsv3Qt9kFP7YOOs45LYsPQr3MXdO/eEz16dMVpFvf5&#10;nDEwcqZeQ0pVl65d4U+a1UwvUq/ErYrPu3fuzAA6L9p0UqzNIui+81PJQYY4Slk5jNe5L8zD+ODV&#10;Z/H3v/wRCWGebNWxiLp1FhMGdse/PPEL/Ouvf4mR/XsR2Jy253kUdDKkq2ElGNLfPYvurb7DxkUh&#10;qrsC6j3K9CMvLIISwTmF5zeObkZ81FQsj/VGQtQM7NqwkBc9oW65OhllOt61oBNj5sVYjAfWRU7G&#10;+QR2DISyRMqUClcrGBZ5lPA3UqIsBBi2JDdkbAvESoJV7S0C7nSmvLMrZ8k6RyDLDBY+l9R3093z&#10;7PSdJSDnI38bMrT8O59gQ8v/69hN1LG7tiLWB2tnzcDKgHEUXvfG3vAB7Gp4EVx4sZsQjO2hQzG1&#10;VzOsivHEspiZiB3bHvHTOiN7h68KbLMoNyjRjJBexU6GAA7Ndm9EjuqEtfO8cPnwek4IcHKAugvf&#10;8ey4zPGCnoGQJnJ3DcwEsYqeSk1g0BmOv1ETf9c3jiQiYlRb7I0hYGLXpLYU57Xnc0gYIGlvpOPp&#10;No1FbO9GOD3zc5gILixRb8Ma/g4LP1JYQin6lllmF7XIdQwq6BywRb1hP9dCPuB59zxM4S/DGN0I&#10;mbMbY0H/+ljJSUjDrUvsmApd20WXqox7rp4Mk0ljh5AR40+gIS5OIQiitldpMzgko0K6B5JD4XBx&#10;cmgvyqqBcLxfHuPj44sEGQI+BIg4ltVoNI8lwKgUC1sHf+0Bzppw58QFgKhz4qihyL9xnFqMA/Q6&#10;PoLRAztj/PD+6NejG+Pfo+DpH44JU6ZgwawQFi2nFF1KiveBA4cSXLBV5htE2lUwn4ehxQ/NVbq1&#10;UfQaj0iXkouEFCJaggwDt6VjIXX51D589sbLuHV0D6YM6Y3BpGllXj+GjGvH0atDa6ycHai4gvc6&#10;Gdy2ift6au8WfP9ZXeRfJVfToS0pS+FaCGToWURJyvaSKBZsBF9mdnoswhNlN0OGJF1Wxg/etY3q&#10;e5ytBdRBC39f+9dEkdrUG+eWj4Nm55R7I5e5A9kEFkuntseeiAFI3zwVp9YEIHnDUs760z2Ns/82&#10;Au/CA9Q2FB420VORn+xY1m4BvReaO0wWz7jA3/AJXDu6FRFu/dD18/ewOnIaRemzKOaj+5VQFdn9&#10;M9zZRZC/HWs4S3g+fhJBgAfpVOJ+Rd2Fstv1QM7OMPgMbo+da+cR7JxWQ5Lo9eyi5N0UvdY57ock&#10;84pWSbjSAvxFr3WY1wZSp27yd5KWigGN32aCtAjhXZ2M6nQMbOxWmai1MTIs8WrcEKzq8y7ywhvA&#10;wgLPFlFQ9CkKC7sYAjgqqMB0rbfiOgQ15djaol7hOcaOWQjzWML5POJ5nneSCP420sO+QGzfT5C6&#10;MpaGNbzGuCb2KqXmkEnbi0d3YOjAfkqTISAj0I/6XqdsirS0tAqnKe3atUtJAQprMkR/4ZwS7kgA&#10;r+ldiUfZ/wrvZAiay8jIUCp+B3ctyJ9dDAINCeWTLkTH1i2Qe+sCC5FLGMbcjKkTxmCS22RakoVj&#10;JoGEL72Pe3VpA8/JozFz0ihMHj8K/Xr3RTA1HUEU/gRzPfK8bbMWZQYZlrsnkHFhD5bTVcpEbYaR&#10;M7dGejG3//5HLJ8zB3/67dN0nPJnMSQuVMexKCYcvVs2fUCTYSE4MTE13HvCMIR7UfSax/Xc3GXP&#10;1ShL4V8YZBBQLQ8nH12SyUUQT2AhHQwXyKi+RX+Zvv9HOHesLPCtFCcaKX7WpZ2Bj/sI7NoYi7jA&#10;SffGuG6tEeE+GKf3rsa1gwlYEzMVfuP7MByT1Cd2De06o4eHFO6Fh3QN7EBdinqeizwv5YZg5e9K&#10;OiomARLSDeHQy7hxlBQmcWeTAEwZx5FHPZMug78v6rAmtWlEHQeF5dupzZA8C4IM0w5PJIaNgM+4&#10;PtQgHecMoogvZWJBhJikaUkeCAGHKZ0ASToYAjAY9GklrUFojSYBPHyuIxVsSPP60FA3Up0KbNe+&#10;iB7DjSYB7GQkz8SGkV8hO+wz6IPfpMOPaDAIKlQHQyhT1GVEUgDuAhmuY1BR50AUQUX4W7CFfs7z&#10;7wO7FogAAyFvwRr6NoP6GiJuTFOaS+zhRCkZC49wnXa9p3T3bBsnj7Sks08cOZh1JcXfBBkBfg+6&#10;S6WmpirTobJ2Ln6qsBbNR1GheyIHuH79utq2dFPKQs96lMK+Or2nwkGGo5Mh6YYOr+CgAFrYsovh&#10;x5PDx88fgwYOxMD+/dCzSxf06tYV6v9sefmRb+dP72NvegsH+nNQMB4SSHEP3anCAvwQ5E/rW6JX&#10;H55gfmyVjRk6BClrZsHIGQXJr3gUupSJhY4x8yLaft0QK+fQQYLFyZl9G/D+y8/jzoXjGNm7EwZ3&#10;bYmcKweQRxeq/p1bY1GkB4HIcXZkSM/go4mzpFLI/NjgA1w5sJVdDs6osgAqK8iQ8BkdZ2mN/HFd&#10;PbgB8bPYpuUFzaRmaFnQibOWuF3wuX2U7ofrutDV3OMlF10RNRceZr6up1ZHivpF4aQRsdgXXYUk&#10;2zuG2C+rBFWCVWu6PN9PXZMIpOW8FXAhhgyFh4DZh4cAC+XupoY9lVVRBQWk3CRdiToh0T0Jlc/K&#10;/bIUuMOJbsLhBCc20rJucW3Zv34OFnr0wZ0dgdBRAJyzfSaSo4Yiavpg5e5i4OdR7nEFQ+2vDN7s&#10;FTDiMZHfgfqsaSftYESBI3ZMrh5Gt8/fwpVl7JK4OhlVdAwKclqUlTJdzehOptvpj/TEqcgkVW50&#10;wxdxwvNLmOZ+TIrK32EhwLCG12Gxx+wC4cnTxhYRLuG3C2RVZMeFwJZhfLbwD9lFe5cg4y31tzX8&#10;dRhD3kBazLeY0fNLTuKIlrOMlGjXPbtEIM16k+HIvF/NDvfHpMludJnyQzAnox3p3tJZWLVqlZrg&#10;rsg8Cgnx+6lkb/mfw+J24cKFEBqVDIcQXfbREQRYnYBBee5LhYMMx84K2BDFvwNoOLoa8gUoETjH&#10;z3kcO/8/xM9TARVv4eOFRMDLyxudWv2gRJ0mFvqiiXgUkGGhYFVHN5pLR5PoIvU5OxdPoXGdN7Bz&#10;41IFOLT83/RRffEidRov/+8fMHlYN+QzaE/LguyPT/+ChT9zPoSPfv0o3vyfP5Bqwv1gcaNGGS8g&#10;NhZsWgKYFQvCkUyaSOaVXSy0JGytjB2SMu5XWT+X6/1lBzcCMorqLBhZyEtWRgIBqYAL6XaJfqGm&#10;HHMjAcnVY5uxarYnoke0wY2kKPT6uj5/X6RU0SBCLCRL/FkEyAjgv7uX3Y5jMFw/jbxzm7F2cqsq&#10;KrBdFC07BW68EveLtbFmpw8i+n2LldPaY83UjsjfOA2bRzfFnbCPkBf7Mgs7UqVY4NmHAAy6THG4&#10;iuyKLLJd6y58fokY3MRhDn0VqSPfwsYYUjrZjTVRD1ri65Hrvvvox4rdcuONg+y2X8DQoQMZxufJ&#10;boYXa8j7GWyLFi26ZxdbnkWz87qEEhUWFqYsaktTvzqWdVCtRCReW7sdlQoyLl26dE+YU/gLKe2X&#10;FMyuhoAMn4AQ6jLoMMVOx7C+XZSrlIi+zY/YybCSbqElQBC6hVG423TP0dE9R3PtCPL5upF/W7Iu&#10;kIYhlAt2PbgtCYjRcBxLjsfmpSHK9laESVpahyL9NMGOzLZylPGiIiDj0LYV2BQXrTQYuRTlakn5&#10;sCpXC9d4nI+B0hoU0VnQc1Y/9+ZBLJ8biGVR0+wOZDVotk06Kjp2P4w39mLtbG/cOrCGAnFvOs2J&#10;poKfhb+BEn/vTiDDxM6Ohe51u+L9sGZKexfIqKpOjgIZE5SLlJGdCx0NAeLHN0NeqjdzMSRzxQ/W&#10;TW4I++453J31hZ2qEklePB9tEpBGUa6NYWkukOECApV5Dlgi34Muui7MpOtpIz7ClB/fxYmdazmR&#10;w0lF17244o8BtX8GYXZkXITvTHeEBJN+z4lnZ22EpGtLl6CiAIasV4BBUlLSvYC/0gANccKSfZRQ&#10;QAEbFbmfVbnuSgMZDhGMtIzkgDoCU5xj3p2/IMfJIv93dDmcBTZBft5cB9tj1HQEBwWgWZNG2LFq&#10;/j0KiPURhd9CHbHQPcfMjoaFWgwZUpCYZfC54SZ53gQMQquykF8udBDx3RctRLTnSNw5vd3OQScI&#10;sLGbYqNw9l6YTBkvPgIyEmJJGxEAJBx3FpVmdjIkhM91YXu8QZaADC1n0fQ830wEvlePbEECi/ET&#10;O1cgj6YEBp6Py5ifIt0MsZatKeeLSahVpHBZpBsT4YOk+BisiPRSvykbnaNsjwgyLPz97lu5EFN7&#10;t4CGha2LLlVFXRXRXRBk6GlPrNsThOmt6uLaivHMQSF9ipQp25YZdD6bgYsLR2Bej48p/n4Tpljm&#10;FUS8BksMKSvRb9Btit2NiuLju9brOrZFnAPmqPeQG/EhzGGvQB/dAHMHNcL5A4lqgrGmXFtr+n5a&#10;eU8wsRbavj4BY0fSaSr4wSA+qReXLVumNBEVVWRLXSvaC2f31JIADUfdK7WtPJch1KmK2s+qXG+l&#10;ggxBfTdu3FC0KelcOPhzRX0pzohU7G7lS3R0OxTwYFvMX5wEqOsIpZC8XdOGqrNwnyL1aGF8dl74&#10;/YTJn32uqEp25xqhdsiQnA15rejx6MWwgIz4KM7w0UknT2x61cy1PRW9pl8wXPv/6OeFHDvRQexa&#10;vwjLmPR+8XAiFoXNZMfiJI4kr8CSiBlYNssH/m6DaQ9tB8U17XgLiFoxyxvndy3H0jDa2VJY7hgl&#10;/ixOnQyZKNhDkDGl+7fI3uYSflcZyCLI0DMRXpPig0Xj2uD8Mmaq0FlKuht2KtUUlfSuJ+DQbpkC&#10;z29fwnHfL5A9pwkBx4cwUpNhFgqVCwy4jkElngNCl9JSm6Hj+Xclujn8RvZk/UFbb3ZXS3w9KuOk&#10;42O9HdHgyWQZh55139D+3REYHAA/1obOVHypFYWKVNFFdnF5GSUBHI5lZF8rej+rYv2VBjLkw4ku&#10;Q4DGrVu3MGvWrAc6GkV9GXv27FEoURT8mzdvVmIZARsKnCiAwcEvJtx/Jr6t9w552mIj6wwuHM9L&#10;UVQpAakAjZIMuaAIoKDglu07Cfwy3ZK0b/trD4+ygQEBGVJEKlcezli7QIbrgu640QjIiIvyo/nA&#10;MexctxhLo6jBoA5IOhgGCqSly6EhbSqPs/9Gnkc17wZ1AFeOrsLS4NEInNSf5z5zMNjFswdglXA4&#10;gQzpVmqvn4Lv4I64FM9wwKqiCz3u2yWQMDMMcSezUw4tmIi8ZD97jst2oVARTO7gc9or67dOhIaA&#10;IzslELEDvsPKwfWxrd+byKfLlEWcfiqxwHRty3W8QRtlY/A/oZ3VACH9mZlxR+y5mSVEQXKJr0cl&#10;vW65lnv4mEp9pkDGfrJLDuFg6kYMGkqnKWp8nYt2eS7ajIosrsXB6vTp04+kySgsGq/I/ayqdVcq&#10;yHB8SEcK4u3bt7Fx40bVJpK49yNHjtwbRR0QCVNxKPXF/tab/sjeEr7iNw3dW39N7QQ9+WvLD1J1&#10;UwoDpuNYHu1LLrlQuOR/Ap4cHZMSFlq15fgU9zmKSUUHsxskrwEMfQQtUm1itSrHTonyxSSgYGaE&#10;RTmKmY1Sywt4VNkPjvVwRl2tywFOHf8XK1fy/tnONdMIQB7F4UiyVCTwUe1PwfvsafFFgeP7INYZ&#10;sBromCT2rFoxOaA17dEd6xE2bRyCJw+D5vpBXnRlXwrWV9u/79J8Pqdzwyy0MqFGktI4vUN9zp6T&#10;tsOC38pkaREhQ5LRiwAANlmG+oGHhySTezBF3duepJ4os/FjXeDF6RhatvnxuLBrtJUib3YvdLQm&#10;zmPie86uGVg1tRXDGRkISWBhtyoW16kiKFzquLoTmExHDq2HV3t0wLJpnZDA8MZVkzpj9cD6yKcQ&#10;3BjyDiwhDO4LeRfa0Hegod2oJpI0Kwb5gVQrREr3g5a4nI2WWWmV6uwarmNQwnPAHP06sha8hjUT&#10;PsKNfZs5gXOZEzoppC7vLvpaXprrlGvZn6/j5B7NbraF98Jc3j+zmWc2avhgBAb5stj3sQvA/Qk4&#10;mKEm4+DBg8ppykHbr4iCWybQxUX12LFj9+pYmSB3DKFuSa27YMGCYo2OKmK/qnqdVQIyBCw4RDPy&#10;XDoccgI4Ehkd/y98cJxBhj9zMXwINHxocxvg54GX//4nahRq4gxtMeCgOJAR6w89bWzNLpBR9IWo&#10;GJAh9r8CEuxDjrn98d5rQr9RrwlgKFpMbAcZ9vfZg93ur0/9z4nCI9tTugE1xDLWTsET61ZF83Fa&#10;lx2gFNeBe5h2d+XwBixmAKOIDDV0L/NkHkvq2iW80R2iNojmBOJw4gIZRcx+3T/OVgFoHDqCytgJ&#10;PWBg6JtlJ9PFVXErIEPGw0VucSADO6QbIhQfZjxsm6aAim0H/37cOxXOIIO0JxsBAkiHMmyiDmNX&#10;AFZP6YjVnp2hSZ1RQpBREMhIJyo9xeG6nd7ISSZQ2elHi+NAJLq3hCbmIxhC68FGe1Ft0Ju47lsf&#10;2bOYs0EnIFPIMyyk6UzlNFwgwwWwSgswbQSplvnv0r62EUIHfoPsS0mc9BG9ZlGTg6VwwHMBjJ8H&#10;GHKMlNZVzE4kxPkwchjQHBFMSrBymHoYZERFRVW4e5OjfhWw4ZwuLs+l2+GYXJfJdGHjFMXeqWpA&#10;UBHbrxKQIR/EASTkwAvIKCnCFKGM0mcQpfoToQrQ8KV92bN//RP55qfsxZ947Jc1+K6qf+xOFytx&#10;ylKCdPLIl5EGoyUlxgUyigNnDxbsNh436SBYqWPRs2shw0qqjL2rwCyHu6nMhmAuhFi78pjrMzjS&#10;i7F45XllkgwWXtAMHGaVfcJzjRbG9pwKuiDx0cgMBtPdc6TOMVuComsbW7oWtnbFOED4o0YaBojH&#10;t0VlStjBiTPIsPD7lqwXs0rrPoI96+dzH2kywH2Um9iKWf7Yu2EBlsUGIHjKaKygoHvVbH/SBQ9y&#10;GQm0cwIsVX0eV6ftOwFQOUZGDhNBxuoI0nCS/WFKppsRZ9iliyGZDSUBGRZ2NSQ0zpw4kqBiDGfi&#10;x9GKdQLXxTC5pGJm4x9T4GHh8bElT6Br1CTo2PWJ6NkU+UlBBAcUfbOrYUgkPYrdDHsXqZhjRxBn&#10;12nQjYrH3ZAyjWMqcvnd6bd7Y/OIz5AZ8yk29K+LOd/8H1b1eh0JY77DGrfm2DnmXRjY5bBE1WVy&#10;+Pu0vi1IC2fQmrLELeEstms5FyiRfBZL4JvMbiHQmN0AS6e3pSaDttg3z5AyxXuQXIedHS6r03Ww&#10;NuxLQa6S3HOFNqsXh08GrPbt24N1IcOeC3UypKAXmn5F2sT+VA0rk+iOOlc0Ig7jo8JAoyKK/Kpe&#10;Z5WBjEf54AJMHEr8MIbvBTLh0dc/FGPHjsPnDT+GLp3WsiovQAK5yqZ/qHLalRPIUGnJLEoN1Jys&#10;lCRyFqoukFEykGHljIcUlGZa3Zk1d2DOuwlz1iWCA5oEKCexnXTo4vmScw0m7R3o869Cm1W0DaGV&#10;+RKmrHPQZl6DOf8uTNlskV+hhbCEvMl5l76X/+eNJvs6dNm3YdXehi33IgPoqNdJp2OZ5jYs2jSY&#10;ci4xFO8UM10cIEMoVPeBQe7Vfer7jov1g/vwnpgytCOmj+wDLak9ebxxLSe4MNwiZY7Aye5wxoA5&#10;CbwrqhtSG24o5fUZiulyrYuegYxdETCwULXsdGehO4lF7NSfBxlJUxXNypzMWfUUzsTvmYn0zSMJ&#10;LibAksR17CgaqDyu3Q1byjiCi/HQps5UoYprPbpAQ2BgJeCw0l1KukQ/DzL4vUi3iCDQylRwK/Uc&#10;5qSJ0CZNYYOkDTb2fQOZC7/HprHNYOC2ji8aigWTu+B6oh/Ce3yFQ1M+gS6UICPqY9iiP2KYHzM2&#10;wt7kI4cLZLiOQUnPATlvgt/nefMa9LFv4ObCHxE1ojNzMuSewsDTawcUFdPVUS7mPl3Wa3rBJKHt&#10;LgNeOSxcn4WamF2p2zFmzAhawxJoONGlxCp2/fr1FQoyfq6mdSSPHzp0qFj9xs+toyb+v8aBDIfr&#10;VLgPE7992dXwDyMPLxRNGjdCs68+4+wkZ5qFzsJZ5yoHCmX5ITmBDAkX1F7bT/eg+di1ej4vZDKj&#10;7dJkFPn9FiokhRajOhks8Pckb8ORfSmw5N5gd+EUQQZfT9+jbAdtOg2O7j+AlJSt0GmuFHnuWCmc&#10;tmZdhEmXh3VrVsKUeZUzVgQYN6Uzws5Dxm7oMmkRm5+OlJ2pOHhoL3RZBCKSnK2/jeSUJFy5dpZg&#10;Jo0dk/MqNNKmNBqiF7kPEvIYMnRp/3rEx/gyf+U4E+jPoGuzxkhaM4cg4xhWzA6B/tZpnutisSwJ&#10;1ux0FafrKMs5WNveWwzIOMBU8UVTezEIbiasWznbTuGxBMP9XCdDdTB22mlWySFDodkVzHV4sOhl&#10;J0R0BYkukOF8DC0s+k3UvNzZNh2xQ7+Bbhed8qSrwzwMJE5X4MHewfipTobjexE6m3SdxrKDNJYg&#10;YxJW9GmIC75fYv+M+jgQMYTfhxeyCfTkO8nZ6YX8nQGI6dcE1zzeZ0ejAUwUjSPsXSCU+gwXyHAB&#10;jJICDNHwMPnbEi4gVZ6/juzIj7Hf7zusj5ppz+ki0LAoSo9LG1cRdZjc0xUFmRpL2509fE6dJe/1&#10;2Zlp6N+/N0JDQx4AGY4E8JIyZiqimHeBDFKYKuLAluc6hdcmTgFClwr1JcjwCyTICGUYXwBCaYk7&#10;ZugALI3hzeQ6Z5zFRlZx34U7X0FougLXa+fx27n8Rs5e6/kD6vztZ4rqY2FxbL+A2bUF9lHzPmOZ&#10;95kFuhTp4rply2DoITsEVnYpkH0VlsxL9sEiXx6thnz4czYjfski6NllsGRehzXzCiw556HPvAGL&#10;zgR3t6lo1bottLoMrovvY+iiNfuiei6PFq7byGUXUri1bu1aWHXZ1Mechk3en3meXZKz0ORcgFGX&#10;j+Yt2mLS1GmwGPOhTb8CvSYL3jxfU/ekwEjAoyOlSqhPdpDxYCfDKI5Q/M4vH96KsQO6kAbIgEh+&#10;51eOJmLlbIb3uA8nzUcABlvy/OxiYaxsjIuyXn4cz4tiPrNcB4zM1RAthlnSecVAgRRLY8ZZBE0Y&#10;iLwdMqs+UQEEERYLJUdm18FZc5k5t+sxOIMuj9umckyCkaLl3C0eWB/rjcjxvXFg0UTSfzwJVlgs&#10;C8gooPYIrUqGmqkXXcJjSJmykhKlT/JEULfPcWH5eOQTTFhIK1MAI5HgQVGhHJqY4qhmhUHGOH4n&#10;47GBwvGL0V2wc/zn/Lq+p1bDnxoPCsyTSV/b3J/f1XBot7pj8/SeODaazkAsEI1hH7BIJMiogk6G&#10;jaJzlVge9p5KLDdHU4RO+pY8t1Ggbo18Vw15rjQjURJC+DrfI10X6b7IsiJYJ+WLaegI/0CJ2K1R&#10;diF7mboysl/chuyLhftgYSaE2jclkheKmWyvTvltr6z7WwXvl+OiZxifNYLdjFBSp6LqMDejLhYO&#10;eAu9mzTAyD7t2Gk+o0xElC6vtlyHi3XfrNz6w37fE2o8QcbdPWQT7CVN7QC2bl6Hrl07O9GlqNml&#10;fldoSeJO6gIZlV/n16hOhrNVWFHhJ4H+fmj9bROmYJOaIvZmLN5khtdagxKOHYW3uCZIBobMUkvB&#10;KQniK2bTnaW2XKzK43PQLcqWxlapBCeSCrU9cQu1PjkwmUyQdHlxepDnjlTOlJQU7N3Li5HFAr1e&#10;r5I6U1NTlSjLaDTCzc0NLVu2hNVqhYRGGgwGNQTYnj9/Xq1Tlpf1yqP8T9Yv79+xYweSk5PVemX9&#10;rVq1UuuT/wsHMy0tTb3n2tULpEzdVoGOECCsztOixYKi4QieNoaCboegUARvdvDsOg9Kf1Oz8jel&#10;4U1Jy+5P5++/YnZIMMMt/XDuxB6cPbgJUUNb0fVIgAFdjihSFgcpB31HhNxWAg0z7VRtQqUisLAm&#10;joeGFquJkeORumqOAoJ+Y3ohYTqpbUk+BBoT6aQk63InFYsagmQ7xadY56RaDjzyCSbWzeyGs0vH&#10;wCDgSx3fsgMu8w4P+HT/AhF9vsLluFEFQG48OxxyvO3bMSa6MVF8KpYP+bhsBXg5FbQWuhPJLDgC&#10;P4KVBb1h1iuwFQAOAReWyPfVsAMNZoEQhFgIIKx8bhUgQnBkldRzKXJDviDQkKL/NZjpnlV2kEEQ&#10;EyrA4l1ul9sWkMFMElsUE9Yd2wsl3ay8tldOx7RMwKqc9kEX8x5Oz2qGaaO6I5+2tqDjpV17V/rr&#10;VbW8xhfr3li5zBERfJvTeWxFT0m3Rgspz3reF3v37AF3d/eHNA+i5ZUsi/Kc9C7tulydjBrSyZAv&#10;dunSpUUmLArI6NjsWxjukJIiScC1BGQYWRRpaLMaL0nHteViVR6fwxlkaO9i7JiRWLNmnQIMHTp0&#10;QJs2bRQQkIvLuHHjVOE/adIk9Zo8Dw0NVVZyrVu3VjMcziDjiSeeuAdGnnrqKQU65Lx76aWXEBMT&#10;o9YdFhYGnU6HJk2aqIBJWd8335AGwtcErEyePFkBmWbNmqmLW/PmzREft6DEIOP6sR1YTpG3OYsi&#10;c0fnygUyHvk3IN0eXQaF+aQz7F45C4tnDiN1JwhLPXoTGPTE2gktYBFXKHYaLAQZ2DaeHQd2NuQ1&#10;ofAwIE5mzVVhTJAB2q3mUQsQ7zlUifl1FPrrmEOyNyEEZ+PdWdhyHVvEcYqz7UnjqdNg5oNkP9Ry&#10;MFFcl2azR3tcXD4B+VunwEQ6WnmBDPmu9kYNRi4tbc3sltgtiOW7ug8yTAL0OOZ2rB7aC2P0ewQJ&#10;7AqEEBRQeG6N4n6FsFshnQpmMAjXXw15TlG6NexTWCLqwcT36WNfg2bO80w+f5bvfY3reQsWeR79&#10;LMFBPS5PkFCGolm6J5ZI6YyIze/zHC/wuXRaCIRke9LhiOFr5bS9suxrdXuvJfwF5M2uD69272Lf&#10;6liCDJnoJLWnPO531WEd1QRkWAkyLBR9mzkRK7lPRk40Gsjy6Na1i4o5CAkhXYrdC8eQIOdTp07d&#10;MxwqLUAoj+VdIKMGgAwRfksxKJ7HRaaEE2QEzHBnIBlnsGsRyNBzpnv5LD9y8Dn7XR0uNNVlHwRk&#10;cBbDLOJngox9e3bBw2Mmrl27hhYtWqiiX7JYpNjfvXu3AhbyXIRXdevWxZIlSxRwqFOnjupwOIOM&#10;J598UoEV6Ur88pe/VMvJkHWYzWYsXrxYPRdA0aBBA0gqvQTySCdDuhcCKBo1aoRnnnlGnbOyHgEe&#10;cUvn/yzIMNOdRMT+RuovxEFKc+0gQYZ0O1ydjLKc/yLOl5uSnC9WUirjJ7SH+QCtT7eSHpUoFCjR&#10;UUwgyCC1id0KG8GBTToQtLc1sig2snNhTRbgQSoPQYaZLkm5Oz2xNIBdDnECEyMBAg0LgzmjxnRD&#10;7vZAmLfwfQQWliRqBwg07CCjaFF5badQ6XbMxDqKvXXsPBgJBsoLZMjxNJC+ZuSj6GTsIEMAnVMn&#10;g69rCTJWDaAOowwFeHm910h6jSWKVK3wl2GK/Ah50V9TJ1IfhhAp5t8kqHiJ/3uJwOJ1LiddjZdh&#10;DnsB1llvEJC8wtdehZnLacLrIT2qHrLnvwn9rJdhCyKViZ2HsuynUIF0tAHWxXwMTRTtgKOZrE4g&#10;YyKNSraXHfsp0meX3/bKsq/V7b02AjJ90D+RMft79GrwutJmiIuduAuW5dpVbd4rtrGicaSe0HGf&#10;MtDV0Kqo25U3rNRgmNmZNtJxUZt+hpTny8hLu4D+/fqqicPCTJcNGzYoxkF+fn6VdTMc7lI/Jfwu&#10;Lr6hPEBOVa2jxtGl5CS5cOGCQquFgYZ0MgZ178SE4/OcUZTAs9pBlxKRdwJntA0SGleJP+Rqvy0J&#10;1ysAGabcWzAatGjXrgNiY2Oxbds2RXGS59J1EMDgABnx8fF48cUXMXXqVNXZcACPwp0MARACKH7x&#10;i18gISEBcXFx9+hUjucajUaBCC8vL7z66qv44osv7nUypMMhnQ/pZggFyw4yfr6TIa4kOrpWHUpe&#10;RUqPH3UfbLe7QEY5nPuSfyI3RHsw4grvAcjfMAy2ndKlcAzRAhBgsNug3zwOxhSKh5ODkL87BDo6&#10;SJm2jFQ5D9jCWfMtbsjZH4wZI/rDLFbFnAwQnYxoqJZFeGBGt2bYv5DOVdu9YGIXw5Yk+oHHF2To&#10;d/pg3ZSW0DFHxEBaWnmBDNHM2AXjzhkn4jx1PzRROhmaLROxoh8L+2oAMsyRdUk/ImCIfg45CZ1x&#10;Z/d83NkbAuO69jCSkiQdA4QTTLDgz4+qj/Q59ZARUwc69T+hSL3LcMEvkJPqj6wDs3B3nzty4puQ&#10;NsUuRhnteC3ssORGN8SdjcOQticctwikDfE/IDPyU7W9nP2zmWfqVW7bqw7fR7ntg4C/sOeQR+cp&#10;929eQ+bVI6S78rpT041oHHUHwYRYqxs5EWZLZ/eAmUwmggwbi/3KrBesrO2stJvXciJuwtA+cB83&#10;Ej983RS9evVSVKnCnQyhLEuR7egmVFXBLbXCyZMni2TiSD0rQX7VYT/L8/jUKJDhEO3IiVJcJ6NP&#10;p7YUfjODoDZpMli8JDDp29XJKDRT4gQydLSVNRl06NmzN90l+qtugnQV5KIj1Cn52wEyrl+/jo8/&#10;puUxQYRQpwRciGbCGWT813/9F7RarQqJ/NWvfqW6GKLNcGg2BKjIc1nHyJEjIWBDRuPGjRXAEWAz&#10;ZcoU9T6hUMm+yPZL0skwkRplJKhIiGHYGLtX4r8uM+WuTkYZZ8rExUs0PExJN5FSGTW6PcXHE2Em&#10;tUZmw8VG1W6lagcZ5uQZWDG9E+J9RyBoWDslDDfRIckBMiycjT8cPx7LYwIJAu0gQ9LdDRSU6+gQ&#10;pufYszEOwSPa07aV62Ynw0bL1ceVLqWj6HtP9GCcmDeMgmxqWspJk6E0LoraJm5T1MGoToakhz8I&#10;MtZPaoFr0c2rBciwRUhH5WUYZz1Lyt4UnD92GjtT18N0cjo00Z9QlM5uBjsV+pj6BCFtoL9zmhMP&#10;SUD6amTFNGEn43XcnPUdWMEiYd4yZa2dsXUIXxcKFfUeZQBSQuPKjf4K2jMrsX17Mi6d2gvD2j64&#10;PruN2l7cnHhcPXWg3LZXln2tbu81RFHET62KLqIOZvdvhPOHk1mP7KldIIPXOQPvT1pOpgjIsBJs&#10;WDjJUqkgg91iYasY2cXo3609Qvx94c9YA0fEQeFJaAEZjqyK8iygS7MuqVsdo6hJcqlpZT9FQ1qV&#10;AvXSfKaSLFujQIZzaF9RYSb+/gFo2bwFAqaTlsA2pXQyhIddE/mQzu5SYsO6ItqHn6NyZwsq86Lx&#10;SNu6vU/ZvwrnVcvulVGfhaioMBb9owgqzOxCWNjZaMcLT4ACGW1at8GECRNUdyIsLBxdunSlE0U3&#10;lb4p/5/sNhlt27ZlR8RIn21fAoW2pFyF4Te/+Q3pUUvUEP2Ggf+PWxqnlpXtrF69mq+3QceOHdGl&#10;cxd1gZD/TZxI9yF2UIQ6tXLlKvXehLhFMOcyKyPtjArxE86uGioh3D4sEhJIV5LlsT64eGQr7+t0&#10;RVIuJSyylRNV5V7QH+m7qYYdNzl+At4MN44gwn0YspKDYU2dRtrTKA7aq+6YCg0diCy0WTWySM2l&#10;5WnIuJ7Q0Ynq2v41WDO5FUEGl90yhsng0xgg54sl05gWTuqVPe1dkuDFJ58c7LtMFOf3puX3vC7a&#10;A1k7fKEXy1txPCouaK62aDUKukJmUsy0dNrSJ/soV6m8lADkEKiFMq/CpICc6F/ErvbhZPVSvVaQ&#10;Iu4AF/bOBt3AVPq63SHMzNC+G3FDsc6tBVaPaIC1AxviindjUo9IS5IUcLGxLUNh/lPvFbG2mSJq&#10;A0XZtxLZedg4FRmbJ+MuM1XSCFpvHFpCgJGI6b4e0J6PQ+aW6UjfMhnpmyZxuCPrUBT27D+CkYMH&#10;w6a5iiuJ4bi9ZQqu7oyBRZ+Hp375O9hMubhzdBnfNxEZGyYgd5MbMjdOQhbXkc3HbHncPBFZG8Yh&#10;myOLievZHFlcNovL5mx2U8tmbOQym6fgxkY/5F87ghatOmDp4kXslsTjbPJSGmzcRfNm3ZCUuhO6&#10;Lb1hChfx+eMXZKjE+KSlmUhlM0V9YBfH8zWjUN1i3oGRNDP/jh9SA8auNO9T5pu8V1XDa+JP7ZNy&#10;b1KuhYdxkl31TQlzkH/7EnQMHIybFYkhPXog0GMsjDk02kmXe5dQeguNIj6zTQnhxVmxgAIs9zNO&#10;0ljYYd6zdi5F3KRiiZg7jUG5d3ZxnXKfJzPljoTkipukBNySQswOkZHge/wwUqSY9O3n56uoUlLA&#10;O+pDeZS/b9y4UeVdDEdBLvWBJJA7gIZzLSvmNI6A6pIU8DVhmRoFMuTgy9i+fbs6mQp3M6SYnELO&#10;/Wd13lOzv1KQqROyhv241Q/fyXFIqDIrmeosP8yadqGq0P2VC48CGSwcaUOqz7sOA2+ChvwM2Ax5&#10;MGuzaSGbR/vaPN6MqYugnawMM61n1Wt8Lo9m/s9myoeRy5t1Oeo1m1kDU34mbBYdNNl3mHORq5aT&#10;/1v4/3vLyjr1ObDx0STb4JD3G7lcPt9nLtgPm1lr3wcD9ynnJi+o5xjSx3NUWuk35QL68Cy9kbSp&#10;Mf07Qiue4FnM4lDLCOXHBTIe5bwS4G4i5VDc2sLG90JeaijBxBQYkqZBk+KDHKZ+56YGsrvB9OkU&#10;AgOCjLEdv+GMHTsfnLHb4NuHwmIKuBPHKOFydlIwpg/oAO0NUghEkF/oO5Tfa/6No9i7JgbLptFt&#10;JpF0K6UTKLujUqmK8LIW8aV9PwXyIpI3UXshguwV7p2wbFJ7LHPrgNVTu2DjNIJztU6hqEnnoYwg&#10;o7j3F6SDC8gwicNUMkEkR/ruYBbgNH1oXgf5sdRG0KnJJna2FQYy3qSe4X3kR38ALUM8l88JQvq1&#10;E1i1OBq3JTeHQOECqZ3bk3dxoiQDVlMmzp85gLUr5yMr/RKvIekYMmwE6n9cDyeP7sfNK6ewe9sq&#10;bN+0HHn52fj1kzSpMGl5jbqDXVsWMgj0OvSkj+5J3oDdSeuh4XMJAk3csJTXpTReF9Owc8dq2nan&#10;0YY7HWeP7cG543uQeecSVsXPpdvabuYGpanrXItWbdmNjeN70rmu7VzvdSxcvBxnrpyHdUsnmEPt&#10;7lcVdeyq63rlMztshgVEio4G1M/YIl7m+UTxN53Blo//Cqnr5pLuyhqkBtKlJNTYATKmjRyAFl9/&#10;gZ5duqBvx/aY4Tad3YMQtPqmEXJv7mYW1INZTz+VD6IsfQvyQ+zPZRwhgLmIZl82ROrWBHXPM9Ix&#10;ynhnvz0DowBcyL1P1XQKmAh16xRmTBqBiFDqcQN91YShc10oBbyDKlXVBbl0KEQXIpPlYkYjIEO0&#10;I85djeXLl1cbMFRex6tGgQz5csTr2IFWH6JMCRfP1xMTBvdkMSHIWjoZMrtYRppFVbzfBTJ+HlCp&#10;C5t8x2zbirtExjno2dEw3T5NURifM3DPcOcMXX9IX7l5ghZ3p5VeR/6vv3mSHQK+h//XkzpjST8H&#10;CwPyjKTSaPl/odMY7xK4cB1qPXxdaHiyrFktb182T5K3+V4tHw1pp5V9soF/yzbNXJ+G2zXIemQ7&#10;/L/proTw8f2ctbGy2IW0mdn6LapolrC+i0e3MfvFh61hR96LC2Q8CsCwA3cBAxRo87guY2jW3Z1R&#10;BBa+SAwdjIiJPdlxmA73Hs2wcga7F8lepEf5InpiH2UfnceuRMykPixSqcWgDa2GM/RLp/UmXeAA&#10;zxc5Jx6eAJAZO6E4Gm7sw8rA0UwED4Wexa55i1B7Kqiwrg7rdQIZKwkw8lOD6PxE6l+KL0XfTEZn&#10;CJ+Zx8EeulcOnYySgAx2kfQEGJeWjUDchJaI6vkt5rR9G7kxn0IX1ZAC67oVVijbIl4lyHgPObH1&#10;kElN4R/+9V/hHxRG44k4NP7iOxpRnMDSJcvYIWiPPJMV3fsPRfue/RCzYBEaff0D9p84jYEDBymD&#10;CRGNLlmyFK++8irmzJmNjCzSOZ/+LbRmE8aPH4Mgr8nIN5rxfcv28AsJh1dgKN75sD4Onz6H9z76&#10;GNk6Ay7cuIk//98/cD09EzqLFZ169MPi5WvwQf3PMWfRUrTv1A0TRw2BgV3YFm06Yv6SBEyeOB6+&#10;Xuz46m4T1PweC+MWP9YgQ2WcSAcnXJzA6ApGiprKO6FLmDH8ReRS2B/S50vk3+Q9I41AUjSiVVFH&#10;lGGbziBDz/tZwIzJCA4MYtcghMVxKAYPGIykjaTqEQxY5R7mFCj7kyGEqmNfEJLLsFm5F8qYP28W&#10;JowfjR5d22HyhOGYS9OT7RuWKJ2b6BSFMqwmWuX9QocvABmLZ3F/vKYyM83nAYAhdaJ0BqqTmNqx&#10;L1u2bFGASAxjnEGGULJlIl0ASXkV+VW9nmoPMgRYOL4YySEQ5CdfjvMXI6+JRdmwwQPhNqw/Lh3Y&#10;AuN1EQVL1kTNzMlw7mQYCZiWhbOVLsCpDBeN2vdeexChzPAL0JCOhtBVFJ2omg4rL673L5ZS+Bbs&#10;q9P3auYMkoWfSzoZFw4nImAKOewZTCV3dTLKdv4XzH5ZeTO8dngzujSph5UhY0mFWqkod+I6ZWZX&#10;KZJdjowdYbi7LQzL/EYRiB5i8vpR7Fw3D4vcOyMzJRCJ4cOxf8Msisg543bnHL+bIn6bQnsjyLDy&#10;Rro2egYSZvaGnjQei2RlVAcwUFH7IF2MreNgomA4auC3WDWtM1awi2Fhx0gFGapgQ0eydwUeC6dO&#10;hoAaw87p2OjWEmmRLP5m1SGFieLqUMmckGyJirO2FetXM0FGdmwD5Fot+PVTv0WWkfk6JgNmLZiL&#10;kWMJfOIXkk75Iw7Q5e6pJ36NfBYaVlI458yejXGjRyMh3m46YbEBi+KW4cfW7WGyMKeHndonfvNb&#10;fN+mA1p37gqd0YB9+/bi22++paOdWY0hQ4ZgzJjRGD1qOM0wTvH+OROHDu8jFTSQdE4Dmv34A44c&#10;OYwPP/gAi1nkZGVmwEKjCiMByI8t2+HdOh+jbXvRtVnBRFL88lf/hiXxSx9LkGEOkyBHdqZCCnJO&#10;qJ2xUWyviWyIo16NKQlqgJsxTXFnQXsEM3dHz0klCyep7MG5NWs4gwwjJ978PCYjMIDOTQxA9gkI&#10;wZChg+HrMQlTR9L4Qib5OGmmvUGNhnPuUxGf2UqAYCWl1MzrovHuaXYwzsKfFPdxkyfBm7P7voEB&#10;rO8C4OfrjZlT3TDTbTTpWUF0jzqjTDsgLBUnkLF0diiDdqcjIIjdDCfbWqkRJduqqovsorbvcJgq&#10;7IIlnRehX0vdK3pPB3VKXDLPnTtXLGA6cuSI6o7IECfN6gRSagTIEEcpOdiFeXaOE0pOJkGEI4cO&#10;orMLqQ08CY3XdyuQYSY3WorPmvYDdwYZYo25NIozgZzNrnGfowIvrPfT3AVoFKR/36PIFbRVHe3V&#10;avNodzi6xy0totMm1Bsj9/fSUXvit4YXb6XJcIGMsp3/AjKofxFgoOMNTse/TQzns9zaQ46vaGHk&#10;RnkMBzbMw6rQiVgePBlxobQ+ZZqslt+HhO3FhU/HyshpOLApFoZru+w6DL5eJCWT/7NxO5Iqfu3g&#10;Bnh0a6SoWZak4tKsa0d3w0Z9C1Imw8DU9HzSz3JSgxEz6HvSzBzCbEcHwy7QrjDA5UyX4naELnUj&#10;YRjW9nsD+eHPUSPxTyBYguaYZK0StSuG9iOdDNFk5MbUg95qwm9pia0jwDAZ9dR5LUQvBojFxS9B&#10;q9YtsXndOvyGRhMWvY4UTiPiFy5A765d4TCasNms1IPRSpuAI/MWgz01t/Dkr5/AXHY3/v7Cy7h8&#10;6xY2rV9HbWIzWM0GNdwmjEfPbl2QkrQZkeFBGD6ECegWLSaNH4nrVy5yRro/9No83Lx2BVHhofju&#10;m6+V/fa169fQmtsZPmwo/v73v5PXnvbYgwylrwmlrXAoQam4fHEYCDDi+tTFxjkzcP3gGnZG3bDc&#10;ZzAObpwHDbvr1juiKah5FFdnkGGimcWoQX0RHBCIYD9/+AX4EWh4w5/Mkdgg0n4mDoWWLlN6sV9X&#10;TohCVy9GQ8pjYWYH2Mhro57d/tFD+iAsYAb8ggMIMPzhT6Dgz4njEAIa2VYwQbH/dDcsCPdXph0Q&#10;l00nkJGTdh5NGn+GQIKMwlrdxMTEatXJcAAO0YhI/VoUyJDXZb9FqC7Li0umaDgc9a5D3F74Uepg&#10;mWz38fFRlvzVBWhUe5AhXQxBdVeuXFEHz0GVcv5y5OD27t0b82fH8MQlJeb6fhYS5PEpkEGP6hoO&#10;MiwUsR/fnoBjO+LLVmRVYMFfFeDHLiAT4CXdAGnX7lO5GdK9qq7DpsRrIgIk11TsVNm1KEznE4Bh&#10;4Lk7cXAn0rEYxKhcPERf5NJklOk8E9H8rQPK412ffhY6uqKIYNF4k+JCJvPaePMyUUhokhY+Rfm2&#10;jAukvx2GIZNdJYb4Cc1Kw8CnDHKsdcpJStr2ss5iiogCkGEUit3d42j13gsEGczIEDpRRXURqsN6&#10;k1nQb2IHiJqM4/NGwbdrY2hT/CjCFmcuhwuUAI3KAxmS+G2i+FtPutamyR1we/bbdG56hZ2MzynS&#10;/RimmIoTftvYMRG6VB4taE3UZv3+V7/A+VOnYdVYyCf3xNyohYhfvBKtWnTjvY6diSd+Sx75KXYh&#10;QIvt6Qz6nK1ARquWLcD2BpYtmY8OLX7A3Uu87mmv4XdP/gp6ApIhI0bBbfp03M3Jw5vv1kGu3qhG&#10;Y1KuImJm87kBX3z9DSZ7zCClyoRxNLr4oVU7xMxZgEPHT+GLpt9Ba7JAQ2OLf/uX32HjulVo27IZ&#10;4hbNxahhQzBt6ozHHmQc6PcP6EmTsoQJVaou09rrISf6GzR/6e8sCK8hK+Mu6VHUq8gkxl3SaTPP&#10;8rq9vWBiqWZNEj5IlzqBZk2+QBDF1REEFoEBnvDi8CN9KiwkBlNHDMGhHcvoqCf6EzHd+QmQkU4N&#10;5fV9vMcdQ9CMsYgN9UFYMKlDvjNYSPsgkE5RQb5+CPUNQLC3P+lZ8twTbagJES0jbnH9MuFaQJfK&#10;vXMR/Xp3hz81GVIjOhfjQpeqLsW2c0dDJs2FkVMYFAlIkNp21qxZqu51xDU4lpNaV2rgooYs49B4&#10;yKO8tzp0cao9yJADLWIZCVN5wPuYbgKBwYFwc3dD/x6d0LvV1xRnkiJVSwppAUbiUiMjn6DpyrEt&#10;WEZL09ry+Vyf4/4NR4RsFgYLyUXdws6blrkYFw5uReqaubXm+zZx5soq3QJSkvQivmYxL+1y6429&#10;fJ1gizcNKeylC2m+fYEWsCz0M4TCtI+FPt1ZWKSroLuCYeRyJuHqVrI/e2nOW0f4ny7jJEHNUQSP&#10;pfibwX7iZCV5GRYKwM10tBIRuYTT1URrW9vWiXTLmsKgOzpJMf1cu20MtSf+FMWHYKlbZ6xzpzBe&#10;MjHYSajsz2dOmqRS1m10cLJJOF/iZB5rT2TsZKHU7h0W/Z+oRG1xR5KU64rqZFhDG9KO9l1awLaF&#10;VZuJ3/zu3zCO3YU2zVthWP+ByMlIw/w5c9GC1CQDxdZrVy9Dpw50quvUEYMG9OWMZhrOkOb0Qb0P&#10;kLAyHouWLkTzlj/i5mkKtLU38W9P/Q45GgOuX7+Bd156EXfuXEdIkD86d+qE7l06Y8TQAdRupBE8&#10;ZOHLb75C0q6t0JlzsGx1HP74X/+Ni5eYK6XN4XKD0LFNa/Rg16Nj1w7IzE5Hq7YtsGDxfNy4eQ0v&#10;vfUurmZm4+nf/C+WLVxIF6yp0Ee+WKFUs4r6TopcL4GghZoKwyx+pmAaAkT/BdpFdbBvRmN4dvoI&#10;i73GYUO0F1b0fIOuWv/kefO/yKOgf9X4r3FgVTQs1+iydKsWZVnxuiyibJl4mTZ2MDzcx5KW5Akf&#10;LzJHRLQczoKYnYdggoFQAoSRg7pj5pTRWDQrFAtigtVYHB2AJQUjdVM8NNQyiuZRx4mXmEAPeEwZ&#10;x66IP7yCglUH4yEzH3ZOhJoVIEDD3wNLmBemlwC+66nUKe7hdfU4tqxfgrbtWsAzwAtBLNKdQYZQ&#10;7KsjyJDJ85iYmIeo/87sHKF6RUREPAREiopvcH5NwIsM0X1UByvcGgEyhC61YMGCBw62vz9bdQG+&#10;6N6tE3Jun+eMpATD1DybuOKKFmeQYSQfP4F2pqZqXFCVpvhyLfvgjNZDIIOF9Ni+DJWsRRocseWV&#10;EKe7p1Owam4wzu3fom5eooVIXTNH5cDExQRQ5B6I+KggJET5sFtwEKYMUsfYpbpM6pj83zGWzQ7m&#10;zcsXFw+sr7ZAzP69HuKNkOJvdj1WhU/AxeUsfJkibs9zkAKYgw5LdivXmuc6ZRVnrsTpyEjyppPU&#10;QGRT+5C1fSbWTOmKOYN+QB6fW0hbUiCDgKoyOzi2HRMI5giCCOjMDFI000ZXS+vhxCk/4NhUOkux&#10;qAS7DA6noAoraENEGPwMbs/6gRa0GQQZf0QehdrZ7BroLXqmEN+GQZ8OgzUfWn02NAQiRnMenaMy&#10;2aHIQ0bmDegMFuQRSOj0ZujNVmbymHD7EoMf2ckw0L42x0BKsV7DbJ90aidy+VoO38N10eXOaMlH&#10;xt1ryLl7HZqs29DnpyM77TJF3FnI4Tbk/dlZNyj0zuV2OUx01NObkF+wPY3WxL+NdLCiK56RdBX9&#10;ZVizDyFv3RAW2yzIxVmpgqhmlbrecFLnxII2+iUmp9eHZfZLuMJORdyUPrDcSIIp8wRtfVMw8ctX&#10;kRn9HXLmf495vd7B3iWe7H5yAoRW1xbRI9SSiU6hJDmyfw7v3Iix1LuOGjIAYYHBCAoLZVHvR4DA&#10;bgPzKcLYfQj180I4OxHyKAY8MoL9PO6NGQQU3Tq2wsiBvTB2UA8CkynsUrAbokBGULEgw7cAZIT4&#10;z0DQzAnUcLBLxGNsZFc6/85JdGnXnB2MaQgII/AhGHEGGeJEWtUBfEV1E2Sf1q9fr+hNRYEGZ2nA&#10;z4GKIjPjCAKl63HmzBlFF6tKsFHtQYZ0MeRAOfhn9w5oIK2/iFwH95Zi7CQ1GIyZL8JGsqb+4AVk&#10;mCQzgUhdRweiZbPos18TaV+15YJbgZ/jIZDBlvP4fl3Z0ah5PN7ifm8S2LRnw0LUe+UZdPzhK9R9&#10;4yV0+OELZF0+AP8pY9Dxx6/RkrOsrb7/Gg3ffBWtGzHdWOiO6QxdYqGesmae+n+bH75Rjx1bfIOX&#10;//FXHElaVo1v6hQ48rwRmpV0XPQ3UjG+9WfI3+YF8zbmRLDoViJoJohbttZMCpWBnyN/px/ipvfE&#10;saWTETu0OTbO6IzTs+hOlMSkc9KTzFtZ5G9lAndlU7lIzZIsDkPSDDpb+SBv2ww65n6Pax5vMDCN&#10;FqRhpEsxWdvKLobYkVZUQWthOJsl+llcndsSVqMGv3zyzzDm7cKNiMbIorOVPupDdgTegS78HRjo&#10;cmWKrAdd6Ifk+n8EXRizFvg8ny5G+si3oGERrOVzHZ+LcN3I5zm0kdXEfoKccP5mIj/g8h9Az+cG&#10;0nlkffJ+PS16TeEfMMfB/mhgYrgh7H0YKUaX/6tl+B71PgYF6iUIMOothspxZp/5HvI8b/aHuD3n&#10;E9yObYLMGAaMct9tYbUoJ4MgA6K1YHcGwY3oOvY2zsxpg9XUsRhI08lOP4j8zD3stO7FxrAZWB85&#10;AwfWzqGr4RkYM6kFFZMZXqtqas3x0H6z/hCQobrP4pJFl8QLh3bAe8p4TCODxEdE4Ow0BBFgCNAI&#10;JRgI9BHNRvC94R8g3Q778OEy8hhMWlMwAUOAH3UYBCTSDfEroAlJfSdUIJnBt+dd8D3+ElfgpwDJ&#10;lEnDsXb5HEVF03F/ooNmcrszuayPWo/QpRy1onQK0tPTq7TALo6uJEW/FP+nTp1CZGRkEXEM1KaQ&#10;/iTHw/HoiG1wplgV1mU4lncYI4lblQAamaivKupUtQcZcmBEOS8Hz9lRyocn9oghfbFsdsCDoS4V&#10;WAxW5sXDSGBhyaQ9KouTZdEz6TK0GblXKGavJZ/P9TmKp0sZeVFfNicYGgl5qyXfd/71wxjQsTkW&#10;hHkin5aO6ddO4j+e+CU2LQkjNYrUJ7bR82nacPviEfRq/jWyr1ALwc9uIciQboCJM1aGzMvqvfr0&#10;i1gfPxuebiNoEVyNHdeUJkNu1KQ98matubYXlw9toC1uX6z07I+V07rizGLOzCV6MdjPh0V45c70&#10;l0dXwcQugSHVh7O9HRExtA2yGXCo2zaTxf20glHwmSQwr7JBRqJ0iKYwCNCLdC4WhWOa4oyPnSIl&#10;HQwBGGARLVSpiqRLaWI+hn7WG7g290fY8q/CpLkDW85K5AigYIible5TNnYE7I/srIgdaqEB/v/h&#10;8YJ6n7hXWaUjo97/cpHrsPD/+piXHxrWIrcnnZeHt2eLeoFg6RVFKbIQlNlIAQNF88rKtVZ0MkTI&#10;Tdpc1PNAYH3oo9/CqQWdsCoqhEYc1HBlHIWe+iyxFrfQ6chIW3IDX9ez4DVShyCugCpXopZcsx3B&#10;enL9Eo2JOOVZOMTafcLwwSx+QwkAOBNP69hA6SD4EQwUGn60u/UNCH1gSPfDX3VBOARgUDjuzfdL&#10;fRcdHa30t5s2bVLFdSA1HwH+gaz/pOAWvcVMuLuPxvTJY5F39yrphr1I4ZqpQIg/lxEtgrxP6EKS&#10;j1HVs/glKewPHz78s5QoR6aGQ4vsCByUR4dOQ/5XVH5cWlpalYrfayzI8CPa7dWlDQsUEQCxGJMu&#10;hvgn15IfuPjuGwgwdPxMS+nfryetRLiIteXzuT5H8SBj9/p5SF2/iMV17eH36thtXL0gDJ2aN8W8&#10;yEDMIL+3/psvIOd8Em9eh+kjL05PJzGo43c4uHmF6k6KdayRs4YCMsQn3cQbnGg2ci7tQ5sv6hKE&#10;sUtQnX/zYlspTiukvUn6t558bclm0dGyMYuak9zL+5jPMQAz+rfFisDxOBzUvfIL8TIW/pYdY6nF&#10;mAxNqj/OxLOTMbglNNs9KPCmqFsNB7ioAgBFLYhtG9Pbd3hhs3sbXPJvyJl/u/7CHqTGAl86GI7M&#10;gwoqlM0RH3Ebf2MWx8vIivieLlNfQRNdD/kx7GLw0cjug54J0fnRzOyIZvcimt2HQsMQ8Rk7DIVG&#10;ZAN2O+ry/Uyd5ucw8fPI86Ler42uA62EARYaRS2rj6r38La4bUtEPTuwEFChgBrduMRhSR4r6NhV&#10;5nqt7OAYeHwsMXQdC3oXxpjncWYhE+JjSG+8wwk+mnDYmIMkLAMjuxpyXbIqV0MxHRHzEXuoXG25&#10;twm4sIfmObIp5HpGCis7Nh7jRtBpKpLFMfUSZJTIEPp64RHox05HoeHLDojQo7wJIPyCg+Dp6wOZ&#10;NBZzA9FPSPdB7FqlePb1YbgeuxkCMmTdAcF+8KbgPIB0+dZ0UJs62Y3ApoAixeUcM/tiA1sTAIbz&#10;JHrhIEEHa0eAg3RoBESsXbv2XqCfM4ARtyqhXjnTrxxAZOPGjVVKGav2IENaPYJIndtG8lxChvy9&#10;Z5Cj7a/sJ+VGrn4MNQ1kSCGiwmkeHHmX9zLlWWZJjiOOYjMDlzPeqnmBPjXu+6iC88ee82HP+pCc&#10;j5mj+yP3Gm9i5ABL+73wqImzZQbO/KWdP4RP3nkNv3/yl/j7H3+POSGkDaWfInAgkODN7M6pPWj6&#10;4UsMr6N/OgGERdzDCnJuxHbWQICRe+0I5vpPRpTHaOjEb70Kvq8Sn9P3ftv8jZP2aKDFoySOm+ls&#10;JcJ36c4IkLQyrM9wJRUrp/aEkRkcVgrBbduZNSHJ4ikM76MVrIWvCd3IpnQbYvtaBZ2BIgCJlSDD&#10;Rjep/ESmaTN0z6vD5zClhiBvwyRYaWNr3UqtSaJHpYu+VdckkfoXAo3T84Yivv+H0DIMzxT5Ejn3&#10;79KGVGbj36c7kHQS+FiBdCkwURzhz3I8B5vkcpBihPCXOGPO51KsOzoqohGJFJerIgZtcPHQkKyG&#10;gveHC/VL1ivdGb5eeB3ymvyv8JDtF7VsEduTsDkbjxX4aAcaEkgnupaaCDJI8+LntlPl+P0TYJhJ&#10;T9NEfwhrDLs4Ic/DGP0qzi7sTMtqmjSk0eb6pkwYnLZTiO5Kl1nuxxx0NBS7/Hv38Op8TSrFvin3&#10;xnt1idQpotHghBCzLcaNGMocC4bgqU6GtxoShhccwq4Dqey+fnbNbCAtaB0jlOJuee5N5yhPDl+C&#10;DB92MPzYeZg7b+692Xap+bRaLZPml9qLZoIHBTjobCXdD1/pWvB9/pKXJv9zCMYVGLEvK90Qodo7&#10;3ElL0lGoqmVkXwVIOPLfHN0JB2CS18X0aDYzc8TW1lnILrQrGfK6LOPM9nE4scp6RJui0WgUbUqO&#10;SWUGFNYIkOEILnHmos1gqy6UKHg5BaBiPWkPaKmBM/3qR1xg9+b0aEqXhGmG8DHt2ZIuLlN2B6IS&#10;FziluJi41lkNrAWdvvtLhzZjeYwXLu5bU+A6JbNm90dNBBmmOxfQrunnWL8oGjmXmWR+ZCe1F69g&#10;JVNdLXf3U091AiFTJiBq5ghSDh7+PciMmlFZzJ7D1x++hTtndvM5NRtyg68l5/rhtbMRNrw98knt&#10;MW8fC3PyaAbaTSLIYLaG6DfoRiUaA3tKdvUAGXZLWvs+5rBjcCZuPJZN7o7MHX7MpZhALQYF7lu9&#10;1L5X9j6L8NuY5IYry4djQZ/3qSNg94DFszbyQ5hiP4Y2kMVxGB2F2EkQ+k9lzpq7tlXVwERAxusF&#10;IOMDgieCCwIoM0GHmcDNFvIc9S8NcHhWf0zq1xGX96/jtYZBqrQTt9+va+CEZjlcJyVINufGObqW&#10;dWKxb9dkiOWs0KUEEHh6sstQoKuQ2XdHwSyP8j9HDScFsWSbyez8zp07IZSewkX+zZs37+kVHtLk&#10;FuFE5dhueHh4lekPHgWoCKhy6DKcNRYOwCTHTj7TLWbgFLd+Wcc6Zuw418iFgwnj4uLUOgSkVKbj&#10;VrUHGYLSdu3a9ZAmw5cn8OiBvXH14Ba7Z7L8+IWaUA4/pEpdR3Egg0WXhvSK5XMCSBMRa1MXyKjU&#10;76WyzyMnkGHkeSzOUvLd221tHxxFBr9V9v6WcnsCDv70m1+x+yA85vNquA/ujb5tv1WBeEZSoRq9&#10;/RrSzu6A8YbMCj4INARkCF1qP+0KW3xGOsctdgHIkbao3JFqABLLYR9M5DrvXRWLFdNodcui3ZQ8&#10;EaYtIzgjP4a0o3EF+RqTCDQqMMCu1PQpEayzY0BXKR1zMfIINGKHtMCh2MHQbB2lbHqrCmRYd4yD&#10;dutY6HbNRNyYbxE/qB42j/4MW0d+ha39PsDVmfVZWH7AjgJnriPZCagFlB/XZygZeLFG1KF2RTQY&#10;FHpTy4LIlws6Tf9EVvQXuBjZDAFt3sIc914Idh/mAhkF1zcBGUnrEjBj6mS7oLsAZASQ8iRFrYit&#10;hXkidZsUss6uRlLgHjvGsNMDB5TO9uTJk2oGXjoOhYteKZrlvQI05s2bpwCJ8yx9cY5LsszZs2dr&#10;FMgQ4CDHTMTujs8l4Cs0NFRpVMSKVo7DTwEY6UxIKrgc/+KOjYBAATNCRXsUMPSo76n2IEM+mCBd&#10;uwhIBED2llgQ23EDu7ZnQWL3zjexIJe0XvPN/SxGZNa3hnAjnUCGEliRey5hNkYGzlw4uBkB7iNg&#10;zRB3GhfIqC3FZJGfw6moNhAwm2h7uiTCg9au3rh0eJPKShG3KR3Bh1CIatqxMJIi1LzRR9gUF8XP&#10;wATsEylo8tHbWBA0FeaMA7h9MhkNX3+ZVCJJz74PMOT3IHoGoVPpCbwHtW+OoMlj6NhEsaW4T9Wi&#10;ToaeVAwDr2W7V7JL2/97isFnQM+UbNM2UpLEjlWStFnQ27sZ1SUd3J7eLZ0Ke+bHdKxx7wxdMtN5&#10;U0R4zX2tqk5G4mhSuSZBnzyd++NJAbgHTLTcVULwxCnYMKwRuxoNYIoW0bUAjZIVqK7lav5xMrNL&#10;YQv/kMDidZhIjTJEkzoV+yZMYa8j1bcFIsZ1pfxgJay0xTdz0kdSrG1qEpOsice8k7F0dhgCmJfh&#10;K85RBSAjSDQTBTWaFMtSFDsAhoPSI7WcQyfhoOw4qD7yWNhq1rGsgJCVK1eqrodQgArXgs5/7969&#10;u1KpQI9aeP9UR8JxHBzgy/m4/JQdrxwvoV45xO9FdTUcnRJhBzmAnAPoyd8VQaOq9iBDTr41a9Y8&#10;1AYKIuDo1r4V4mKDsSjKH4sZ/JLLvAwDQ68UyKgpdrZOIMMigWRSVLHIOr2H4YNTRkHLC5sEtLlA&#10;Ru2YrS4WHDiBDDOBhJF/i15BR4pQytqF6M0Zfw05wTrO5ptv1TzanIHA+crxbWj/TQP8v989ifpv&#10;PIfIGeMphhZtwl4krYhBh68aKZtmZ5DR8/vGWE77ZtXdoYbhnX/8D+Ii2OG5feae8LKmAa5is3GY&#10;YGvkb1/ca64fWo11wWNwaPZo5k54IS+Zuiw6JSmAIYnhVeHWVCSwEcDjPCZhg1t7djV8GYQn+1mF&#10;IEOAGcP4VE4GO0NmRUObiTzqNPR7ApC11R2rB32EHNKlTCw2XeCh5oOHkn6HQpETXYloYrSzGjAB&#10;/lvs9f8GQe3eRMuGb9LNMZH6A2oQSMEWV6WHKc01kDVRDt1W6WR4uY1CoK9Yz94HGcpdyonClJqa&#10;qmbLyyOfwVH4Xr58WblOCdXKkWztcFaaM2eO+l91zMQobyDyc+sTABEVFaWOUXEZHAI2BLjJ8ZIu&#10;kjw6j5/bRmn+X+1BhqA5hybD2Z7LPziMqaYMgfH1UGPcqJF46dlncOngalqsUZzEoJYaUXw4gQyz&#10;zGCLixTBRrfvGyGPM7d62pkaKHB1gYzHCGSIRaLYnqafhoYuS7lXeT5TKBzKojyBGgYrz4cacW47&#10;3dSMFDgbeG4L2JDnJqZgm0kPstBpSWxqzXdPEUhc5iNnDZWbib2bcW7XSiQvjyA16pQCGXqxjmQi&#10;eG0EGbZbuyjyp3MNE3H17PboL+3Bie2LETamAxIjhuHiMhbNosVgZ6P6gAyhbjl0IgIqxhNktKsW&#10;IMNMPYaFqd8SeAgJO2T3wkZwpk0mjYoJ6xoCjhtLhmFNr9fp8sRZbVcn47E5BtYoiuBJkbIyb+SM&#10;V0P4dG6IwxvDsTjSA7FRAbxOnSIFe58CGZbbfP6QbvLxBRkj+3ZFCMXdPrSWddZkOIfgOQrY8gAZ&#10;jhl3h4hbuiRCLxLrVxlCj3J0S1wgI0eBhWvXrkEyMooCGc6djlWrVuH48eOKxiZ0tvL4vgoDkGoP&#10;MuTEkoMgCnvn9o8EtPjQf9lb0ieDvPDN53Vx8fDGGld8Qflq0wZPQrtYXOURaKRsXIKTyQk18LNU&#10;DBBwDqsz06VHMhfE4lRPapzi5bNzZaCNsfbGXtJo6NJEyok4+Oh5o9DQIcN8h8XbnT28URxQPubS&#10;GdLypqGjZaqWBZ2W/H7N7ZOKqnbPrq8cZn3KDASc9ToMszNxNv/akU2Ij2G6KgPs9LcuoyvD6+KY&#10;kq1n8V7m7VWHzyz74AQy9q2JVa5M1dqqtkKP236CsoPYuWYx1niOBLbQCpYJ4ZakcTBuH880bXeV&#10;r2HlbL0U1JVOo2IYn4AM247xdMZyh4Edl4A+3+FOciC7BqLVsIfhiVtWtQBG2wiKlFjdTXU3splU&#10;fnrFVCzu8BzMwc/S+el50miY+Mz8DFMUBcEu4FErgYdyE6PrlzXqZaTPeRfzBzfE7T1bYb56Hmbe&#10;R2x3dnDQUYr3BZt0Mir0N14x980S73MxutCi3i/OWhePJGFBJIPxxvdHv95d4e0pjk6kUDl1MsLC&#10;wiqEelOaGXTXsjlYtmzZAzKDn9O1LFiw4B5oK6/jV+1BhoOX5rDjuo+WAwkymCJJG7QQggz3sQMZ&#10;5lXzaCTOIMNIqoiGoTdTxwzgzHXN492X+KJWygv2AyCDF8Tls/zgMXYIZozpg2kje/KxL9xH9GY4&#10;D8ECAcbBjYsxZUhX7N6yjEDitApJsiirQTuYM5KO5DGqF6aPHYApIwdi+oThOJa0olqDDLm4S6ta&#10;ZvQlM2UvP5vHyCGYPnQAtRonSKOqRTNrTiBDksJFCK66G6U8b2rH8vuhJzjWXD+GgJ7NqG+QTgZ1&#10;BjunUbPhAc02T9KoZtqdp0gPqmqQoWV3YLlHT2z07g7bbg+CoEnVEGTIcWKXgxoS7Y6ZOLFoDHa5&#10;1YNeLG7DGM4XJsF2dotbF8ionRQqS5QdZNiY7p07701cjfoOy916Q3eNE1SZBBpKHyk0ZbEVr2IQ&#10;UNHbLxXIOAI9s8kMtFfPpVZuwaxQBPn6MzODVrMFIEMmg8VuVexSXZ2FnEoVWRcGBkKF2rp1q5qg&#10;d2RoFOdA5RCbi8heJAoOKlVZwUa1BxkO8Y94Jj/Q+pG4eYqOJD2yY7tmOLJ7PWe2awhF6oGLxv1O&#10;hpE0KQN5+Etj/Tg7X8svbKW4cDqDDCMviKEeY0kn+xIdf2yCtt9/hRa0Rv34HQa7kXozY9wQNHz5&#10;OXT8+kt8+MqLmD56EDsZp9UNQwCGBCmln9uJ5/70e3Rs9hU6/dgUXZo1xa4Ni6o1yBDhoZndChGF&#10;iwhcQ2MAXdoFhEyjroGzbfoaCbCLOcedQIaYIegJMkySg1OKc6bWLEuAIV26lHULsWxKD4IMditY&#10;uGcm+yBmVDvEjGTIXLw9SwPsbFQpyGBehiZxOkKG/ICFk9qrToa5unUylDMX6VMKZExRAGhGi7pY&#10;NOgzJI9+H8Y5jajPkJA54etLbkXtLLIf989ljnrb/v1S8J8f/U9oYhti66hGuH5sFS7u38KJqKsE&#10;GmdI69xHCuO+2n3tKQXIkKwMM9kA2mt7cOHoNowa0BMhFIEHF2RUSI3m0EtUhIi4rAXv4/R+ARiO&#10;70A0Mg6aVHHuU47vTkCILLtkyRJcvHixzCCpWoEMZ3W7w3XAIUoRjt8Dvr++3ggKDMDwYUPgO9ON&#10;RRcRtgTi1LhCxIkuxURvDYvJhLlBNVLcW1HH3hlkWGQ2nzoVyx2Kou9eom7lAkb2645DKRtx9/IJ&#10;fPjSM8plTHv9BLKvnMb7LzyDvCsF4W4SfJZ1Bslr56Fra7r3ZF0iXeqMcjsyVXe6lBMnWJ/G2W1y&#10;heMjfUijWaicqHR8raKOf6Wv1wlk3OdCP6adDF7TLu1fg7Zf1UNS2ADqCqjHSHRD5q4ozPPoB9P1&#10;A5jYuTlWTe1C+lQVpGo706V2TGKuhw/6fvYaDi2cAIM4Y7GYr1Z0KZUvIrQyUrwIOETjIiGH+Ttm&#10;YP3UtsiN/QqGUMnPYFYCg/oe92K8tn5+C4P2VLCghBlGPaMCDLWRX2DOwI8wqslbsF5ldg9rCsPt&#10;3aTe1qJraxH1kZWGEybRyZEuLJNZ9665RSxrI7U7/9YeHpfjCGbdFRHA0D0vD9Zi/g/UZ0LTqQh+&#10;/+MEEsrzs0ptLcJ50WkUlh78HOgQ3UtZ0tOrFchwWJw52jSnT59WAh8R+gjHT1wFHAckhO4G/j5e&#10;GDq4H1bFzYaWM9RmCrUqvSAqM6i5DzJM/AzSgoyfTftHF13q3ndZHMgwp1/E5vjZcB/KNnfaWezb&#10;lIA2X9QjtWYvwcRJdoXOodWXn+LA+oWc6aeglnSqvBtHEMXE6JEDumLkoB4Y1bcTDiQuo9i2mmsy&#10;HgAZe3H12GYkzAqmG9EpJoOLqLoW3QhdIOP+dYwzhzp2Nc8dWoPkiN7sYlCXkTgZWTvDMZce/hf2&#10;b4fu1lkcXBODlOC+VdrJMFOTYST96Owq2ot/+gafu9GCd2I1BBkONyy7/a50NvTM+Fjc9xPooz5n&#10;KjcLzxBSpsTi1NXJqJXHwBb9HIEF6XD8jm3UZUjquTWsHnLCP0LSiDexcnJLBA5rz2srJ3BoHV7z&#10;6orSMCHEbIJD3C2lY+y41xQFSNjF0GQewxjeO0cMGky+fzCTuwPg6+QuJTPh4vRUnkWya11lp105&#10;bIIltE/q6OJoU4VD/GQ5qcMftTNVbiDD2f5KPowD+ThCVn4K1TpARXp6ugpo2bx5swohcSAuEatI&#10;eqSzJVdYMJMmfT0xw200lkT7ciaazkz0tK5xFwOhRXHYC2lal5KDvjiadCkXyHACGRRzi6Cbx0R0&#10;CWbO4ptp7apPO4emdd9G+plUuonJzL4vOn33GazpKbxocraFnaHOPzbGslgfztTQ2Yjv1fFCuihi&#10;GiYO64pFFFAvjPBGk4/fx17qOKqf8FvODeZi8AZg4aya7J+VXZyEWV4Y3buNsje2sothIp3GmlGL&#10;6ESqfS8zas6jFn2+0kxMsJOhu7Eby6KmI3dvCPJIlzKm+GPplM5YFjoZ+TfY0bt1gcscwuRu30O/&#10;bQZMiSIEF4H4ZLopie1t0Zka8vrDQzQfjiJcqEWOpG55XvC32OdyvZAuBrsVEKtYUrX0yaIT8UVy&#10;+CgMb/w2dKR1GQkyJDvDKsV8tbDdlc/j+CwFrlgU0luTpmJ1zzdgCn0LlqAXYQx7F5ZwBrbR5tQF&#10;NGoAZUy+pwg7BUp0NNaoV/j9Sar3m3SQEgBBi2JS4BDxjkr2tkW9oJa1MJTPQocpK99rDf2Q73kH&#10;+rCXkTXrY8wZ/BmM1EKZmV8j92j7tZhDUW9l0OKW+VVWXn/FfET9TXqjaP/sg3/La6X5vZd2WW5D&#10;tlN42JgfZOKkq5Eum+JYp+6fKleIy6bLvYT7zP9b+fzioS1YOiuQ1xFxNBS7Xrn+shZhDMANTmZJ&#10;LSLGGzZ2O4y8/6xZOQ/TpkxiPRZCXWwYvIND+Win2DiKV0fgm6ubUXZwUF4Ay1kfc+HCBQUEhSGU&#10;kJCg8kccNDfnOtsBROQ1ySApHLBYkn0rd5AhQu3r168rSyxps0iyo4R9FCcAcry+Z88e1a3w8vK6&#10;J1D5qTaONwXfwYHeaPwh29oF4TjqsbQ/0qpeXn7QEvTDNqSVoWQi/l4aHaguYjXus1TUsVQX+IKA&#10;Nim0CwruqPAAdG79nf2Cf2s/ElfOQYtvP+X5kKou+hZ2Jzp80xgbEiJUcJuJx1ioRgbeCORR/hZn&#10;qXkhMzGww4/VD2Qo5zG5SfGCT5Ck52fP5Y0g2GMizjGoMT+NLih35aZW4MhUUcfftd6q+y1KsXBl&#10;O64dXg3/kZ2xddZUhE7oS53KAc6wcuaRRYHYHQvVYSezRpZO640zC0ezgyAAQMLwCDSKARmKKkRd&#10;wgNDCnDlviTiaLt2wV6Uy/OCvxXAmMb1C3gYBeu2MQy5m4q83cHM9AjEnKHfwsi/LRxmp/VXul6k&#10;FIGFxpSZWN3rVQbzvYPcsI8Q3+c9rO31EtJnitVpDSiyH/d9FJBBgGALZyebegvTrL/DGPkSdAQV&#10;OmagWKMIPgLZoQp7j4CiDoEHl5VjJsCDYn+we2ULfYeg4yMV0Gems9iifvVgoM7TzG4xaBsuAMNK&#10;mpCZVtoyjLzn6Fmom9MPs9vIe8m1XSzs9/J6LCYjdrBRKSBDMsEKDQOzh/IJJKaN74ft6xZBww6+&#10;gSDhwrHtOEbnSgP30UCApOGk24SxIzC0P41TrpMyJfboav+p+2Mwar+uzeE2qjd8p4/G9HGDEBXk&#10;if79+98rSp3F3o6gvH379qkuhtSCLuF39QEZxQECR80uoMMBNIrL15CgRantHayjknQ3yg1kaDQa&#10;SCdCeF+yo6JkF5W6PJ8/f776X1EfUk7CS5cuKZstQU0ljY+f4eePfn26Y/+25S6QUduLQCeQIQBD&#10;FVW8ONb/kInR7F7YbnE2iTM0144n4etP67Lwlpn/EwQNl/H9J/X5ejJ1C3RlIl1KtAyLwqZj9+al&#10;FFAfIqXqPDsb3hjSuUW1Bhmaa/ug52fQ0E5x2rihyKXDhzmb4MoFMqoOAFTS784kFIXre+E+sBPW&#10;zPenbosAg1oMK4sGPakc0uHSE3DkXtmD09vmM624C/Qs+CUTQnUaVGeiqG6GAzgUfnSe6S9MLZIu&#10;BgHGNg+OGdClzED+9mnI498Z271xbM5onF40CjrqRqSbYmN3wwFiqjPIyEwOQtyElkib0xpBbT7A&#10;4XnDkE1x/Z6+/3CBjBoBYOxdCpDuZGNnQhv5N6Z4v4M74Z8jO7ox8kMbEGh8XNDNoEUxl1HgUYn8&#10;RYPD94bJ81e5nuehJWiJG0r6HAG+lcW2mgSkS6FZOuIE9gaxP+fvTscJQpndFzt0Ax/11DdI58Ix&#10;KnyisIAJYZ9ouj9En6rLPoueXVrDbcIIfNfoYwzv3RHtfvweo3p3wMpYXkcIKg4mb0D/nt3Rt1Nb&#10;1ckwi7aPk1cCMvKzL2MqA4H9fNwR4Dcd0RHB8BeaOuu00NDQB5gljhnv7du3Ky2GTCwXleJdkplv&#10;1zKVB0zEAUxqd6nD5fn+/fsVgPypfI25c+fi1KlTJdZplBvIkBNDWjCSNCgnnNCbHCp12eHVq1cr&#10;kFE4VfDGjRsPpBM60PBPdTHkf17sZPTs3hnn6dlcWzoZFgrMDJyVXxIdgNPJy2p98VTiC7ATyDCT&#10;FiKBheknt+E/nvgFW72JvDByhukmuxS3juPDl/+Ow1sToLt6Coc3r0e9F59lAXaax/UMtHfPUyh+&#10;BnNDZvCi2gI5N04i++pR9GjZFOsXhlVrkCEz1jrOop3ctwEv/uW/oRPA4epk1PrfiLiiGUihNLCg&#10;uXx4KylyLHJoY2xmcaModCLY5KNYbkoquo5Fjs+w7ji1fAa7CV6wbB7HbkPRIMOydSy7EOxaULBt&#10;ZZfCxiRxC7sfOtKgLMkeChyohHH5H/UVZoIVE/UgZoqkTYkyZmJX9DCsmNEFq6d2/v/s/XV8VOe+&#10;PY4fvefc+7vf1+fe+/lc93v0nh6vnbp7TwUvFHd3lwQC0clMMjGCVqEF6kYhQAQt0tJSoY57kdhY&#10;sn5rPZMnbNKkJE0CSdh/7NdMJnv2bN/v9byX4OXpXfDmrO4UfPN7RXNMFyNowEa0W9KSQUZpoQ+b&#10;ckfhzZj2CBfMxOl1STi2iTqXAS7IaA2dHIGGSmVfZF9jkrzLc3+K0wtuxhPdrkAe9RXrJ9+Msnl3&#10;0qJYVKr/IVVKCe8CJrSxzSF9KvsqUqqYm0GQEWAK+DG6Tb33eD9kzhhEEEEq9jGCCeozBCzWvfEU&#10;li5OxzOLMuGLn4Kk2AlImDEW3ehS+Ok76xA59Qk7BRwIU+eDHQZ1M+r9rGvgwIW6KxEOMMjiu4LP&#10;wYih1tKlkk6EJ/nM69OnO1JZL/n96cj0piLbm46FaV527juzO36QnY5pyEhJxrzUOLzA7IsK0qsi&#10;7MKoo/HOu1vQo/ej8GWwnqPmIpXhe2l+bjPrOyen31LZly5davSztsarzyi3CyguHKCoa5Bfn1ta&#10;m163b99ePehvE9WdHSs1DpYvX15NnbIhiXUdyyYFGStXrjTgoi4UpP/bZEZ1NjTZVELpL84HLJz/&#10;92Zm4xaOUp8+oLAcUWk4qtvK6VIhWuUV86axfuVyvLgotdluTM11w2u25TpARiVvnqUMZ8tfkY1/&#10;+fH3cGqPboocgVFa+oF3sOa5+bjuNz/D/yMAufGyX6LoxSUswnaaALueHe5nof4xig98gLhxg/DL&#10;f/l7/P5//h3ZCZNapvDbQZcKn3gfm99cAj/b1qXcBjNydowPMLeT0aavE4GMEM/5mlP0nnfupM+U&#10;pn6a9pLdbvk9dj83B6ENKRRg117ghwqp3eAUYcZG+RoG5/F9aEMiTheloqwwyYCNKMiYRjvaGJSt&#10;Z9eCXYzA+lS8OL0rXo/pjo1zh+JUUTKKCxKNjW6l+U4NClYrABkVBFAV7PyIXobV4/h+Cj58brYL&#10;MlpFF4NaDOkqDMigWD/ndwgu+DUO59yDlQSNpRsT8OlTw7Gg3e9wct7NCOb8wgi9BTKkywhkEWDM&#10;vwllubfg+Nw7sT7+Ljw3pzMWzByG9wpfQMmB93Cco/7zM5IwqHdXDOzTFdkZKUj3JsPvS0FaaqKZ&#10;Mvh+0phByEyNwWmmhAdOMKOJz64IaUuVojM1EEDUZ35RaUPsbpeTDqVufYDPQHXrZXVeSpDRt3dP&#10;kyfm9dE0x5uBdB9zLZJT0KPdwzh58ADaP9gemWl+JMVMwcY3lyN8/CPkvbAInoSpGDi4H3x+X1TY&#10;zXlS+V2znKo8DBWglrWSm5trUqZd0HBxQUNT7H/V6EoCFxtJx7cuCtWuXbsM0BDI+CZA2WQgQx0J&#10;nXR1JQraz9944w2TQvjqq69C3r2223G+JMKaACQ+1Yu4mdMwvHu7tgMy2Mko5kjk8gVp5Hs2z02p&#10;PjeuFjePky5VRZXSqG058yLCJjBJ4mdZ2/LmynlL+FnxAd1oPyB4kFh6CwHIVizPjON3OMIky1rS&#10;qSTqK6eFbZAuVIFDole1sMRvB8gIkBK2gUnwPdvfDV/cZKx7ZbELMprhod3Szn0n9eIcGkatDlws&#10;MA7Q8ICFRxnP9xdyZqIoezRKV9cOMsqYzn2SlKdygobyTWl4ZWY3vBTbHS/E9cGiUX9mUF28sXmV&#10;RiNAEFK6PgmfrpiAxQPvwN5lDNlbn0lwMpnuUQQh+aRcUegtalZlbVqPFt7JALs6EdK+yvNJv1w9&#10;CZVrJuKd570odDsZrYIuVkEwFKbuAuxIyJa2fN7v8NKQq3BmNTtzhZNpShCPAIMs3xh1C87MozlI&#10;VSejIvcqdi6uxxnSqb5a0A5PTO2Nz7c8hzMcmPr4nfWYnxKPtFkzETd1KsYPH4k0j4+FOgXPqRTK&#10;pmexAOd7H4sxP8XPfPURaEydOAxr3liG3dvfJAWJ2sCjGgxqiNtT/efVIETw2Ed48QkfNry21LgN&#10;BhhAG6KWJMJn4uBejxJcpBmAoan/wKHo3bMHrrn8d5gybjRGjxmHZH4eNysOCbOmYezwfoiNnQQP&#10;uxfe1ASje033euAnPd3PLki691wqjS1C5QQq2o1LkWr9IMPqLVSr5+TkGJCh5oGTRmUBprpXhw4d&#10;aj6QYdGLOhKWJuVUpjuBgdMuy66gPtOKW4qUsw33/PPPm7bNtm3bjNuU/udcRgovdC/bf50eugtf&#10;7MzjhUbx1YFNHC2gg8J+Wpgax4WoI0SFSe9UsalXOSuIx6xJrgvnTkqHlpBLr5pXzj6gkxEoEDaT&#10;3qtrYniXTdAGdbpL8b1GIzJixjoKXtdhxx5H43phjpeOKfc/j7GOs96bzyTOk4sGW9tq91aSPxud&#10;7y2c3L0Ou/KXs7Ws84MjS6bzxfnUARHtxBxTuWpU8VovdAH7NTclHfeoy4dJ+646h8M8jwteWIKJ&#10;Q/pxdPt94/wRPZfr/2BqaYW0uz5Vx65WVy39L2oAcM5UdW+z50j0lee69EnmvGd3j3/v3fE6Fk3v&#10;j5xRD+NowVycWj+X2gkvts4dgoWD7yGwoM4j9lF4HuFIbqEXgSIvStYnY8PckXgloT/D9USbmoEy&#10;Ao6Taz2kRfWmW1QyqVOzCSaot6AzEzhVEoTIzUoOUgIZtTlXtWS6VITdlzC3J6QuDAFHYN0cHNy8&#10;BOsH/BuL7N8Yl6LopBFwTRdYDJ7za+N4VbzwJoTmXYdg1u8QpkC5lOtRRnpQxcIrWSxzBF/v5bJk&#10;hM3UGfAz8LtGa3Ch17m5fo+dCnUrnJO2OTiftCfjMvUbAolr8dxoukMRGIfYidPxBcX9IYKOlZPv&#10;QzH1GZGsX9NN6rc4s/A+LBl3F1YtTMfet142GRClx77AmMED4E9MRHqKh8U1axWG/6ZzRN/HQjtd&#10;4IJJ12m0cPXxsxS+T2UxP2nCWHR44D4U5r2CjjQdGT+0J/JfWcp6gvdq0h7DfL6L2hjib2igTINH&#10;IQ4s6loNctBM124lLWKDdJQrp4g8wEGDEEFKgO9DGjzYv5XfIx1KtQKncj4bThJkDBnQDfEzJ2NA&#10;r94YMXAwZk0fjxkTRqJT+4e5zgQZCsvj1Kt3H0yeNJGAg0Ujsy28qqu4DV5tn58dC8YCpPFzjyhW&#10;6d5o/gWpUn7+nUGKup+T6joxTzQtXLgQcpKSeNgKvV2xd+sGGk532KNHj1aDi5q1vf1btbrV4NTW&#10;SWlUJ8OuTH5+foOoTnXRopwrLQAjIYraMYcPH64+se13vbzIkyksz/QlU+x7A56ieHftS49FBb5s&#10;GZqEYF6Mcl2o5HtRCaL2cypEt1ZN1mLu7KtGHcKczOiDHuxmGXx4azIFa7QIbTrXiGhOhgotFQal&#10;e99G5qyJxqa1Jh3CWHq6xeS32gcm7ds4TkWBSYvbj7XQX75+/KPnRODwJ5g0pA/b+NHujayPI+55&#10;0fKOaUOPSR3diXqfq04XtipQqvND9IlyUgwXxY9CyoAHEdftduxZPh7lRUkEEXEIEEDofYCUp3KC&#10;hPK8SThJK9rsIQ/j9Ho/SjYm0TUqCSvmDMBrcwgy1kn0LQF4S7GlbbzeQ1QvuW2BNKnImqnMIUnF&#10;k7MHY93A/0aEbkWReaTWcHQ8CjDE57+wICOceRlO596EFb0vwxujb8DmaVejZNF11B4wj2T+7xHI&#10;/hVCc3/NiU5KDBKULsFYuhpKUHS60OvcbL8nR6gaUyXBlAL2QEcpAcFTzDt5afw9PFcTqrVAAr6B&#10;AgLJgjl4Y8RVKJ1/HcKZv8eGiX9CxpRBpBd9iDN7tlDXtIuBc59gxIB+mJfFkVyyJs5H5bYj+rnZ&#10;GdiYvwqzZ0xBrj8VCbFTMaBnVwzo3hFzpo9Dp/tvx/Rxg+nWNBXvb8+nRvBD/u5uFK1cBh9F1rHj&#10;BmD3tlVRoMPrNsTruHivnOTeoenHhyh6fSk+2bEOH25bg8ezk7B940o89kQmBg3pRZDD5G12VNJ9&#10;OaS6ZJrisDaGiFw865OR4NxmOxAsdyGBC9HcJfK2YckusGjdwOKbaFZPPfVUdSOgtutA59g3dTMa&#10;BTKswOd8F2BD/r9o0SIjHrIAxm68WjfOC8PHDUvj5OfoQWaKF/FTYvDIA+3Il+yGOdNGk3v/gQEV&#10;oBOLAQpVI30gPxKkz0QnFffnTmZUmF0MAzDkdW3cFrZyFGIjp02c2CURD978vylGj8+CDAm4Amx3&#10;bn59CV6Y53FBRkOLtG+YX8AiTMBphHgsyutduDXhOnzjbzYAZIjutXyBjw8hJZ9reo+TC0Bb3DFt&#10;6LnTxCBDBgkBuk8Fjn9Cq+ZdeJX0qW2LxlPULFoQhdzrCSgKSHsi1SnA0d4gX0OkPlXkTzDp4Z89&#10;Mx3zhj+MF+N6YN7IB7CFieMlpFeFZY9rQAb1GrKzbYBVbEudV6nfUWqYqF+x2Jg1FD1u/C02TLqc&#10;xej1hooTdSQS0LjwBXuEAuUT8+9GWvtfobgoHvufm4A3xlyHT1L/hK/m38DR+Bvx1MP/iBO51zH3&#10;gQBIHQwKmNXNCM+7mt2PP7UdkCEXqa9NBH5K7p73C3OsTs67D3nTH2HH7SzICPOcLVbHiudsuCgG&#10;qyfchOK5N+Lg4kcwpf2fUEZb2lLanj+7IB2JzN+aNW0afKwt0tnBOF8NYwdIr/vT1ZgxeQL8zPDS&#10;lO5h4e8l5ShNnQPpVZmQzYHRtLRkPPzg/Rg7Yig6tXsQ8bOmU9ORRH1EMn770//BpzvWM4BzPRIm&#10;j8HY/j2QmRCLcQweHkAh9oQxwzFp3EjMnDYJsTMmwZsWj4xMaVoFhqi7SMshuIh2HOTWWRtYqEs7&#10;W9d2CmQ88cQT+Oyzz0zHomZ95oKMtgkydFwVRaHa+5ukEDt27KhTj9MokCEUq27D6tWr65VtUdsJ&#10;LFTsDAGx1lgWXGgjdULv2bOnekOjInFdUNxw8gn9qdnI8MzlK0cd2PLr1bMbhVefsq3I9qRxYOEr&#10;xVEKY4scZyuS7gnG21oe2HSMOL13C0pJoQkQiBQf2EnvaHphsyNSys/LFGhDuk3xcc7DqYzibHlM&#10;R47LzaEpdBNnQYZckiJsfZbteQfd7/oTgvLBr8qFiI5qu4Vkqy8k6yo8HSBDIt/y/QRDbK+XchQr&#10;oBwV5/85yrViXjLb6HKYohCewsTQMQZGNbSodedvWfvMATIqea8K0klNuTn1Pq41Ohm2ExY+zrA+&#10;0jwTe91N8KCiix0IhudVFtQy5U/i/8aZLkWYDlIlGzPwSvyjpFKlUCCeQNoJxd0EKQYstIhwvaYC&#10;ObLt1X4h+CLAem5GVyye0g253a/ByuFX4HTWlaYzEO0OUGB8gTsZ5Rm/x2EWzll9bkfJpnR8lZ+C&#10;UoKNV6c+CF/n3yC9+/UU6k/FCo7en8i4EmXZ7F4sJGWKHYzgvGtQzlH7C73OzfV7FTl0hCJwiobq&#10;UejNV4Gqsuz/whn//+LMojvx0uA/IZRHSh+7c7UB21N0QAsw32VBx99i98Je8E/oh1McmOzTrR2y&#10;fPEGHPhVWEmDIFelKrGzXlVs1WVUky5qkS/1a5NHgcIs/M+ZSLPy1jL5yYFvf/+9uO+2W5FJ+lIW&#10;qU2avAQ7Nef3GQAUrYWilCit71lx9jeBI0tVl8DXUthtLWb597ZDo9FsCbsFMJpCXOwuo3WAEtX4&#10;msRWkrg/KSnpa4DbJoI3i7uUAIC4WIopb2j7zWmJZS/c3bt3G/GQTQm3lrfWXktqdoum0ul4YJbB&#10;C8vHm4CZeMGl8gKfPn0y/nTV5ejzaCcM6NEZPTo+iGF9u+IpJoPL9eHM8Q9xkq3IYrYpP6QF7po3&#10;nsFpvk+KGYfrrvgd+rO96UucgYJVy/ER9R6nKKL8+IMNyHv1KZwUWKGdaFgpn1U0p3oXAbUWded2&#10;MkLsZEToCrHEH4eNEvcSJIFFpwsymqJr1IKX4QARpSwuc+PHofD5heTcSsAepdJVF40sJl94jEA7&#10;ZgR6P3gnnmVWSP5LT9S/GHXBRcvcVw6QIZ2QwGU581HqfX+pA2QE6X//KlPvP3kuGr4nDUUFR+sr&#10;TVF97lRJu9oKJnhXSsBNp6hSdi1KqdEIkmYSTfmumtpA9+Kc4tNoS9TFmcnU8kQ8O7MnFk/sjLJN&#10;HAR7gNqHeTeasDcT+Kai9gKDDDknHV9wD9I6/Axn8mcjWDiHFLd4nKF72OnCRJyiRqaYx2n9vOHY&#10;EMsRenY0wtlRLYa+G1IxfoHXubl+Lzz3KmpSLqdG5Upu45XcvqvNMSn30z1q8X1YNuhqrJrdHWUE&#10;ixU6b2s5V0tJDyznuV5OYLZ4xANImjQUqUkzWUNw5J9aBEORMgU7BdMOkKHiW/adKszP191w/t/D&#10;eqXmlMp6xWfE4udOYmj40nh/53qk6bVqqm1efRZdR+dUe85BzfW1Kc+2C2O3yYIPUaNk0qNoAtHX&#10;XYDROoBBUwM41d869pIt6FypWes3K8jQibdz586vteQacvHZED6JvJ05GnZH2bacNlJdEyWIm+9I&#10;dCXREtuQ3vRkpPoTzZTOdmM6uZAehsakZxLlZ/CCMwImD2bNnIrevTujY8f7MHPmBFx91e9w1503&#10;ow9t6Xr1fAQd2t9PIVQqMsjD7PZoV9x5xw3o0e1hDBvUlS3NThjcpy9yufzC156iKIvORgqtaXTB&#10;5gAZLDLCcjk6uhsvMCxn4+tP0WVKOhKJzd1ORuP3desAGc8tpgCX58KX295A5uzxeDaLAlsnyGBS&#10;aympfOXsaHy6dTW7GulYPs/bBOdiC94/jb7OWsG2OUBGGYHmJt5n3lm7tP7HtQ6QIdroS97xKKaI&#10;GwUCD6RHFSQYEIEaU4SFWTkLWCPeXqNcjOnMjWA2hinCz4q7o4Ubv99WwAYBhly0IgwQLCvyIGfY&#10;Q8gd1R7HC9PxdmYv7EmUNSo7GJwqWOQ2VwFd13JDGdRkzL8d2+bcirf9jyCyegw1JBM5Gj8FQWpo&#10;QgU6TnRS4vvVMffiaO5tpE0pzfrnRvhtROBtBGQEcq5CeNENeHfsL3Ak+QpuJxO8GcJXlnU7Xhty&#10;PV6b1QtfFflQTCBdwXO3dpBBHRIpg2U83u8ui8MffvIfmDlnFjzMk0hmXaGOQbSAZ1fAATJEC1Et&#10;8vrrr9cKMnwc+Kx9YnHGjoNzkqBanZKak5f1SpIvESmsa5LTkrhOKWZKr3J3cs6f5pU1bQ6nrKp1&#10;1TrXD2RoZHrjxo2mhtOrbEsFoNavX1+dd2F1sTaszQ74NnUh6y6vZQIYGzmh46OGgmr7mmF9TQ4y&#10;nCeZOg5r16416KaulECtgGyudHG+99575mR2ziuLLLkT1Ofktbw/iUyUIm4BitO3uSEApyHzyq7O&#10;w9GNbPpGt7/ndtKmSEHYX+U0xQIwwg5HhJzOMDsRcrGqd0FstCLRUWqF6ChMp/LEB4gfMxBbXnvc&#10;dDKUDeGCjFZQJNanEHYUkgpTK2cxKccoz8xxDHJai7cLXkIBO2biB5fJhYSj2XvfeRMvPu7Hc7nJ&#10;fJ9Hmh8te2nPu5WWhcvne7EiNwVfbHuz/udcfdbTneeC708luoMuMqCOovzQx8iIHYVlFB9nDm2P&#10;F3yTsYegs4R6nK/2UW926nNSOZkETm1Z4PBGnhNyorHGFucaWkQIRv1jO9A1ajoiAgp5DMpj8SUg&#10;0WZAQqPBDvUlVXSpioI4fPHMWCwddTf63X89lkzthtXDSM3JoUUq3YgqL0KxHqK+omz+NXhxxPV4&#10;ZU4PjsBTQ8KOkw06DJG6FuTxDHEqL4qjsPlK5kGw45JNrQLTrCsvAjBqLKgJzf8DShdcg8qMW4HM&#10;nyKc+0/syNyBLSk94Ol4HV6h1fIrs3pj3oB7kdblOsTd879Mmx+LU3SQsvtFYu9az3ETQjkJ4cKp&#10;OEnjgxMbFsA3cRCL+WzWFT46KSVz8DIViexcePzRroXqFlm1WpvWNWvWnBNKZ6lFlr8uSpUNJbbu&#10;mM6axclxrw8TxM5jv2frLv2OXa5e1YFQV8L+pmolOXS+++67ZpDWTm5h3zIL+5Z0XJzaG7233a+a&#10;zrHfVL9/a02GcjEk0rYn/jeF6QkUWBcCrYy+u3nzZmNPK+Bgrc/Ot3OdSZJa3pYtW4wYSRucmSlL&#10;2/O7QDQEWJzT7uRoRrrsdsmNTJo5BeMH9qB+g5a2Vdaj1hI1+toAYbEDZCixMyhbVYIUz+QBUT4+&#10;gYdLl2ojAEOFuxNkGAvdt7HnnVUoeGMJnlngwTJ2sDLiJ9HdhF0t6XEYrqZuVumXb6Gc58XG15/G&#10;8/OS8GxOCj4lsCjdR0rNftqVupqMCw4K6j2QUE/ApmTvKMigXowg4/mcOThGu9mSdSk4uT4La3Mn&#10;IHP8o9j86kKU7PmEVKqPsXf7GnMOhA98TP3ZZ+acqTlJ2/FsQm+UsqASDQp58Yioo+GCDEcBehZk&#10;KKm8lLkKK+d0RfebL0fX3/wHg93uQ2TutVWC4wvrLKViPUi72lMcwV/46OU4JX2MSWQ/CzKUsB5Q&#10;wjqPadn6eLw8khoNUqaiNq/UkTB0rrFF/4X+fgXdvIyIPZP7PfsylM79Jb6a9wA8na9DCfVBZwoY&#10;GJmfSNOCeGzJ6I9SbrsS5gOF7PxWBUDWCTKoyZD+JiLjgw0JOLKK11pBLvwzhiF51mRSm9KRxHRr&#10;o6WgVb5qAQseJIS1FBK9t4WXrYXs3yr4NaiqOmXFihWmUyC7TwsAbM1UGwWlrjrFCTT03uopnn76&#10;afNborSoTnJSztWNsMWiDU5z07hdgHG+ett2L2w3680336y1e6fz3JkaXnO59QIZtrjXl3Xyqr1m&#10;Lc0sgq6Np6ULRT7KAhH2pHZ68Fr0c75YcudK23mdF5K6JI899li1gNw5WuAcSbCf1wZGtP62w2Jv&#10;Js5t8kr7odEMtjgzGbjTtf2D6N7+Aex9O4/dh/eMMDcia1s5GDXEIvUckEGAcvx92k1ug3fykGix&#10;QOBRIV2GS5dq9UWkKUprdDJkUSgRd4DHWcYDJTQgKOer/g4TVMhTvYKdLAGNco1ws2BU5otE4RF2&#10;OcKa9sszvQEC4XoWvU1dRLvL+2awHKJHPmg0AWooyvZ/iMVxoxEi7z5UKO74NHLMZ6Jkg4cp28OQ&#10;NKov5sVOwONxAzF3ak+8zC6XOqHy0n+J+gt1QZWhEuaxfm1+Irn7fBDkT44W1RR0Vyo8zwUZtYIM&#10;FahlLEKD1Di8OLsnnhn/IB7rfR0+nHkNcxXo0kRR9YUuuAOkPJ3OugJZ7S5jcc0Ud9qwKpXcFtMV&#10;pP1EWFx/vnQUMrtdg3eS72Gmxp2kdhFcGKcpuWJdeHDUqN9k90bgAtnMBGHuxXHlWQy9AXuWjuA1&#10;QTCVNxUV62cxt4W0PtL5tP0lPHbq5pwfZMiGWbbFOta8vricQGEMSqlt8YzujhkzY5Ek9oKHIm6K&#10;qm1XQK+iGakrYJkVev3oo49Mt+CFF15AUVGRqZFUK9muh/NVuWJidWh6+eWXoeLtrbfeMkCkJjvD&#10;DqBKGyGAovlXrlxpfke/J0McWxPp1dJbnEnMrvOTCyjqAyicZkv2nLH1us43p47aGgTYrtonn3xi&#10;rgc7v4CJPS/rDTIsAtaXBRy+qb3nLNLF8XOClIZsbH3n1TodOXLEXHg2nVBe0LJv07roVWDDJpLb&#10;kYRvcoyosyvC5aVxZCOL3E1fcjx+/u//iJixg1B+9COc+nKbcYMxoW71LeQcIKOyykVI3ZBEemm7&#10;ORltqINhzwcHyDCggX8/O5dFn4Ifa061WpqKWhcN6asZxFbvc66+56Y7X/2v4ybYVybrhHbZlQz9&#10;PLXvfbwYP5Cj09JByPGJXQjSeSIarWaBebIoDc/EPoxjRbNxtGgWTm72IanPrRh2/614xTccSYMe&#10;QPyAh5DIqe/V/4liajBCG0gjkQZjTRJBBukiLsioE2QoNyNYEM8u0mwKwdklYBE694GfU2x8PZB1&#10;4UFGiCLu8KLr4bv/P3Cy0ENKFO8Z1F/YYlrnRTnDED9+fDA87S9HdvvfYvHDPzfWtdEAwVYYxscO&#10;DLJ+S2H3r3Ey52ZMv/Z/8FJcJ26zunBfn84CLgYqnq+TYSyY49jZY9dDoIROaxX5E/me9KnCTMSP&#10;G8jnewKyM3MYUHcuQ8LWBrZb4Owa1LdmqTmfgEdZWRkUfrZp0ybj5qNJjk7O4u/bLt/9ngs06nsO&#10;CChYkFpaWorFixd/LSfDOWCvwXlR8JYtW2a6dZI/WMCr36wXyLDBeHoVzckCjLoKcctNFJXp4MGD&#10;1YLu+m5kQ+ezlCt9T5xJjSJs3brVvL744osGFGlH2K5GbaMFlt/ofD0HSAlcVNnYGRcr5nMkc5Rj&#10;Wsw0Csd7osOf74Jv9kQsYShguShO9S06XJBR/31V333akuc7x0HobdrP7sDzC1K/nuhscljO6nXO&#10;AZy1JUA3Rfp8S95vl8C6VcitTiCDuouyfbvwAkfRg6snEhSQymPStMnDN0XRHLo+ceR1PV8LJrMI&#10;nmRGYk/zfyW0Nv1qdbyxOD2zNomZCl4Wy2kUubLw2sgcDLpFVa5JJh99Cgvs2kWxl6ZOw6HJ4L6y&#10;ICPCLlKgUHansfA/8CuUZ99M+s6FBxkV0mRQY3FwcUe8Oqcn14fHc42jk8FR/ADPk1Ku+9acEcyB&#10;iMeq8bdQx3EdbV7pMsWQukZ1FS5GF8RoSugkteDX+Dj1Nrw5ozuK2cEwFCin05m5Ls4CCyfYqJMu&#10;Zbp6AvByTZOBAVPr101mV4RdDRoavPfsLMwa1htpqZl0rKSo2mFh6xzRra+e9Hw1jbOG0Xs7qOt2&#10;IVxwcL5zpzn+bztvjz/+uDn3beeipv5ZNbIG9KWttpIFfaawRrnFVoMMvXHSmSwVSWhGwXjiHUrg&#10;rS/rx5xCo5oXn7oE8+bNM2jcSW1qTvszi5rsBVmTb6i/pYxXi1PbIuAhMbrAhsCH2pRqRaolKf6k&#10;UJnakppPnxtQwu1Or9rZAhhpGVnwZWSblqqPehAPfbVzMlLRr0cXfE4Bb4iizMpj5NSblHF1N0hn&#10;EY3KTKRV6f+ixAiQmHRyzierUlJk9B11MqIp5c5Jy2i5o9gVHIk/OynQ0CajS4hq/67aH8YJh0WV&#10;JpPCHv1/vcFZa523+vjtjOYg0Er5xYUCGV8PhjRhj1Wan3Nea5u3SeyUG7D/zbrVdi7W8Vmjj5dc&#10;2GqZ6liPc8/F6HlpOowt+PqpPLqZ1z6tsQ9/hD071mGjfxCLJ7oerZlTNYniEc/PmHWxJhER5gBU&#10;sLCsVFG8WsUXefqkkIQVtMeRXpN18eZkjtBSg0FAEWH3osK4Sik7wO1knAumBLgENOhIxCI2QptY&#10;AY0w91mI3aTyvFj4HriMDkY3cXT9fxtWsFfla5iMDYbqRXJluyrqkihMVVQmJXKbFGsCAqZ2K0gv&#10;mtodnSpoRRvIvRZ757fDi9O7GAvbCtkNc101hXkeSPwdomi9nFPJytlYNe5ulCyoAhlzW2Eng/a0&#10;lZlX4NTC32LvovvxWkx3gmme/0qcr74motdGFHxH94VzqhNkFEwg0JajmDp7AhrsZhB0lMrGuHAa&#10;O4izsft5LyYOHAA/BxO9dHZKTc82eRR+CsJ9VRb6qhmaosizbA9LN7F/O2krTfE77jJc0HK+c8DW&#10;/6LzWb2QzVGxtEEb5igt0Pz588+h+TkzVvT/79iTWSDACrSFzmVjtmDBgnp5QWtF9EP6nop5K/I+&#10;38ZcjP87eZQWfNQFgKwg3fLRvkncrp2flUXAwddHHr4fmYlTcYqCXOVeVFRpNqDwvkMslMSjZ+Bf&#10;aB//v08AQ59FpxCnsv1b4Z0yOAo4nFOdqdANoGc1utiruxANk1OuKcJE7WhRJ/BAjcrRrfybrwaE&#10;CETtInhSkco0dRZVlxTIsIUyi93wiY8QoGj3xUW+1geu6rBL/TrFryrfo9HnnbV6rgHG6uj2KAG9&#10;5lRhgP7ZvJGz71vG9UPlKUMVeQ9gTs6C2JHsViQhQr74pdlZaKqQvcYtR5Qpk2y+ZiYW9LoVX+Xe&#10;xIL/vxoIMpSvQVBRJcCOzL2aGoPLEZ4vrQEBBAFHpbHHlXsV7WYJMioELGg7G53+gIqsX+Fk5o3Y&#10;kvBnbPD1YhFMDQYzPWo7N8o3jKcA3I+VI+6lOxMzJOb9ih2B1if8Nvsi82coXnQN3oy9HivjO1Pk&#10;nUyQ0VzWycqMmWBcu6THKVnvx8G1fsT1a4/5FIEnprGY8nmQkTYHyaRLW/q19BgXo5Zxf9MFDM1x&#10;DtgaWVpnpwOaPd+tflnuahqgP5+Z0nfEBZQjgQL1tBC1PJw0Idu9qKtdqM/VuVDBboVOltPVHDug&#10;sct0jhAIRNiptuU6W5Xyxdb+Uafmm2hiQnEKBBwyZABuv+FqfL5jTXQ02oT3vWdsbiOHPyQX/2Pq&#10;Nz5H8X6F7/EzTXQICjCZd9OrT+D9guUGjHxtaslFErdR22km26UwIGIzJ4WK6fPo6Lx0J3a0+WwH&#10;w45UN2BEvdHF64X+raptlLibgu3l81Lx2bbVLsg4z3E82wmzHbGq1zp1KzrXak7qnLVckFF5dCMB&#10;OoX9vAe8nDGdbjnxzKfgaGuj7VkbV2hfyr8vrQPWUAvD7k9W33vxnvceuhypA9EAEbVxeKrqVMhS&#10;lp2Q0DzSnxZejvIFDJWb/0eCjT8gwqmElq0CBoEFV0AWrnY6MfcurJ9xO5LbM82bQXKlqxmYWFD7&#10;cS3NH493Mnob293gfCZ/z/tFtDvSkHVuAfNWzmPniDSvYwvvh7/T1TidF0fq2hSCjGayXpZOg2BS&#10;3Y8AgcwZUrBOrk9E8aa5SB/TB7NiZiCLOVkZviQkp2dWu0qJIdHYusT9vgsYWso5UBfIsDbO6k58&#10;+eWXxqzACULqAhvfkcbCybMSqLAj9k5HhbpAhuhEolQ5xd1OlXlL2XHO9bB8R31m+Y91raezXSl9&#10;ybp164y7hBW3O/2pqwXvDPPzZGTiqiv/iPUrl3NkkgnhB+gadOxjfLyjEJOH98PAbp0wsm8PXPe7&#10;yzB5RG/MnjwSBa89i7WvLcOEYX1YbBCEMA8hTH72ZuYh5MRN5GcfGjehCiaOi2rT0kZiK+mMUylw&#10;cZwdGlK/guxYBEUJO8HRWXYtQuzkhFhch0gRKuX/illMKQuigt0PdT0sdaptU6bOgowygowVDNEL&#10;HqJ1aWsDS45OhgwLZL8sFzRD75OBQdVUfY42cvsEMmTnq3M/wm5YhO8jPG8qHCCj+ncNxXAb6YcE&#10;tqZbJp2DJn4mcKv1FICvBhwto5MRPrzFdAGDdBh7flY/cuyZZcGAtUu5yL/Y214p3QpBRmidB2fW&#10;Z+O16Q9jbwq7Dg0owsN0RwoxkTo49xqEqTOozGIKd/av+PevUaFuRu6v2L34ObsZP0GQwCM87zcU&#10;a/PvuT/h6y9QseC3WDL4BtKFHsFXdERSd8XQ3+rocoWp1Vkx+HKczr2GXRCJvkXvaiDFqwHb15B9&#10;0ZB5Awv+iKOLr8PCHlfj7ayxpIOxs1cwtvm0RIY6JTpi1AI3XMgQyvWkoRHUnNzwBMYOHWCcJf3s&#10;ZiSnZZsBR9VKr776qgsyWEu1xFrPXaeGHxdbv0vy4Gw42CR41fxKgZfWubasl5r6je/Y1sf5Wh5O&#10;sZPtbmh032nT1pYPqFOMpe6PtZyzInfnzk6m3W0qQcb0GVNx3523YMa4oVj3xjOYOmkU+vd5FDlM&#10;Ivd5dLPiK52vsjPJ+UyZjckTRpv/d+38MEb074MO99yJh+68DX++9RaMG9QXha8uN/a2AhqyL21p&#10;RZIKPlGhypkfsv6NFYidMBIZntn48O3VOHn4fZw5/jE+2pGP+2693gjlZ88Yh9OkhgRVkBqQwYKw&#10;zQuYHZ0MZmEsW5DGLBSGOjayCL/g33eADAEM2aeeAzSqulVNBTLU9QoxrC5AwK4paF6VI2KDKgk4&#10;CB7sugQVZMj/BfgaJF1R7yNH2S10rGdLu34EwCPcl2/kzsbJNT5T5ESMQNvtRFysfVBhQAbTtNeS&#10;PlOUgcf634ySeRQkN6AID2b9AWcW34WX2VlYPuhyvDzg11g56NfYMe1KfJpyE07MvRElC29kDsYV&#10;KGcWRogWuRUZP6fI/DIUz78BHyVcix25QxCko1Q5gac0B5WkStU1ol+el4mXhv+GXQDqO6hrEFWq&#10;Uu8bsM4tYd5TC25DGnNBPl8xgQBD6fQSfEus3UydDNMhsdoc6XNEn1LSfQw+fNmH8ePHMgk8g1lZ&#10;FMJSDG6f+cr7asu1j7ttDS/UW/M+s5pmaZKdIMOe7wp7tNSpmqweO7/ze98ReLAijvoADS1UIXwS&#10;R4tqZLMupMVozTv2fOtuA0mcTlslJSXYvn3711tGfu5ThvZlEExkZ6UhKWEmHrjvLvTs1Q2ZWXKm&#10;UhKol8mcC9lFymCSeBIzODz8TrJ5TfNTZM4bWXpqGhPGs5DJeXwpXvzPv/4buyLvIcCQPlGvWlqR&#10;FKGNb9mBD6lF+Rh9HunI1FQGGXmS8cADt2Lq1NGYOGE47rjtBloAJyInOxUTaf07Ny2W6caXJsiQ&#10;VmcF7WtDB1kot2KQES3cCXpPfQyc/gQ4+ZH5+2y+CylKjdw+gYzAUYIMTpXFX6DyzOeo4GuEYMNJ&#10;gTJdCgKKiuK9qCw7iMDJz1HCrmDgq88ROf2lWb/Kr9gRpKtXS7t+QgRBMoJ4PTMGZZuyWFRyBD2P&#10;AlUXZFy0fWB0DwQZFRTbF/oG44WBv0X5PGosGlCwl1KDsW3GNfhw8WCUrvfQ+YlOUPnJWDjwYbw8&#10;ewCm330FZt3130jrcBnenXkTzmTfhvK5N+NE5q14fviNWD6jN06THlW+hqJk2hXLvtU4KNVxXgTW&#10;Po1Xhv2SgIU0qQwG8mVeT5DRQIpXA7avIfuiIfOeWPBnbntPXguJFLSPj5oVrE6qcoNqDuBNgCHX&#10;KWPvLHAhgDmTADMOsb1voyYjAyn+eQQZ6XyG0XWqKtFbAtnz1Q/u/y+tQr21H2/VuzJJqkmHsmZJ&#10;tWEFKyVQZ0/6ZDvPd+w/nKIOJwXIAhAhEzkySQyixG7tRGtzJYDxTbHirX2Ha/1rum85t0mAy1LL&#10;qnc+3Sd8DO7zpXnhz0injoOOFHzvNZ/RnYo2uAIaejWdIX6emqosD4IL813ZhrEjkurj337ORwFa&#10;bAymkloVOfmZKcxFP4oc2MxXCavlTHXuFNVzyFFHo+ekihwhZYRTYwu+ur4fZOFWxs7EU4/NRWzM&#10;9Opt82domz3cJg8BFkEUHTqyFGxIH/Kej7RDiehkHPnWKG6DggwbWbg21374xuWSKmYcjng8QjwW&#10;85ImYf3LT1OLI6ept00QX9lBHtejBF6kzlzIdZQwWsW8aGsVh97iMdlOqtsHDALcznXbwWA3R5YH&#10;OxkVB3XeKTjwXZSfYOJ08AieX74I4bLD7DSwkOdxreB3Kw5wPr3KVU3if25jkOYGYW6vPlNonKhP&#10;EYnhFSBH57UIf8/Mq4kubSHOV/rV+wQNe1ARKMb6ta+j9PRn7FAwsJLhdZU0WIiQfqep4vhu7P/i&#10;Y2xZn8d1oYX2kU9Q8tUh7P38Y2xcv5rg4xBBhrRB0fVpKa5mEqprnQ5uexXLU8bi6YQBOL1lLvMP&#10;mI3BEeyA8gFosVmxjtala5SdoS6HNBsadVXR1VyC2OYo6FrHMkOFHEUvmI29z47F9Jv/CaeZVRHO&#10;/DkqFl2Gl4f+CkuHXY098+9BcLH0D78hLeq3iGT9jBqM/2Vw3xW0nb0e73vuwUvj76TlcAITqpm5&#10;weMUMknVDNWjkDm0LoEdK1Kg6Gj0xvR2eH7ETcibejueHHgj3soeQJqWl5oQAgvStjRptF26gbqc&#10;kx4fdDc2TLoSYWlHMkmXyrqc1KuGAaOGgIHmmvcrgowXZw9iVkmSCdwTda2SdCbT0WgG4K3lB3lN&#10;hSmqD9LqObKa19eaMbz+pmI+wWBGZjKSMnLhScsxIEP6VatHbQs1jrsNLhCydb3q3S+++OKcToZ1&#10;mrKyANW6Vl5hOxqqhQVQlO+isEj9/zvWbsp+wSZ5i28lezZ53QpEOHUM7sl49mS0HQ6rbdH+q48Y&#10;pj5do6/NQyAyctgADOzVBR+/U2B0DUEWZAIXUSenGhPBRWXVFHVwik7NVbgGD7yFsmMfoXePTgZM&#10;CEylO/JFnNvjZ2cmiyArfuYUPL80l9oMUlv2CAhdaCH2Bf69Qxx5ZyEskFF+cDOK97xF4fcaPMvU&#10;741vLkEpj2exJgK2imMXNsVbWocoyNhGYLCZXQNqZ058Si3RJwiyExA+9SUinILUFlUQ6EZO7Ubo&#10;FAHvmX0oPnMIwXAJOnTqgEDgDMpOH+K58CkqT3L6ajfBymf83icIczlBvo+c/AJBdha07NDpPQgc&#10;/9Qsv/zIbgT1P84Xqpo3yP9FTn2OUk6njx/GiQPHMWn0eFQET6Cc3wmf2s/l7uUy9yGi1zMHsWLp&#10;M+jasR2CpYcJRg4gWHIa6/MLkZrCZGz+P2LAXvTa0dRc18S3XW7p3s3sCr6Fl+bNwospg1E4fwz5&#10;+PEm9TssoLGW+Rn09T8HZBi//+YpwC7V5ZavG40zRR5kD7gTXz75EL5acC2C827Ee/E34OXJHCBZ&#10;l4FVsd3wEjUQx5iwfXLhLRRtX40gtRcn596ON4ZeQx0H5yuag2KOjJ8vJO6p4XfjsYHX4pWpd2Nr&#10;dh8mW8dRF0CL1QYc1+25Q/HKyOtwOudqUqVIk8qRHW7rAxmn59+JrB430bY2lanccQTXswk0GrYv&#10;GrLfRI+KMJAvmJ+A4nVp2DhvmEkQP77BT7fH/rSuleA7l4N/c5GR6jfCb/HT2/oAq1vvXVrgw2oy&#10;9Krzuz61qsCEku51rthwSl0X0jEbkGE1FkIjmlH/FLBwuivZC6kp0i3b0klrD4iSOhU+WJ8D8m3n&#10;MR0QuVd5U9C1Swf06NwO/bu15+gvhcPVGRw2i4Ojwce2coSYBaNAiHG4YnFrCtzmKarCXK5ARrsH&#10;76aPuO8bQUYW9ShZ7NT4mC/Sr2cXnNjLEWwj2G0+ENRc292Q5VaSIiXdiroGRgQvbQH1KgEW+F/u&#10;WInnHkvDupcfY4K87IAvLMiwbl/GlYkuR8GTH2PPZ++gcN2beG/nNqzLewNlpSeBinKgshwfvf8W&#10;Xn5hKY4cPYBAJITScBhPPvMszpSXIRAK4NNPduG1V57FV4c/Q2WkDJXhUgQJQDYU5uGtzYWIhEoQ&#10;KjuNJU8uwrNLHsezSx/H8yuWIlh+GhWc9/33dvD7z+PE8YPm+19+9hGeefoZnDxyBi8tfwVnvjqO&#10;EJcXLC/GhoK1ePONV3Di2CGuXxDLn3kGj3bpyN8oxntvb8Gezz/h9DmKCvIRKTlidE0tGWSE2MUK&#10;cUCg7OA2nhvb8dbrC5E7pRfef2Em07sTSZuhrz/zG6Lpx0ovFl/dBRkNKyrPD8gC66fhk2XT0P/K&#10;/8LjQ/+E54b+AS8OvBrz+9yO0jx2JlbPYRiiB1+siMGrBBuL+1+Pl6i5eG34n7CS3YsgMytCBBdB&#10;huWVKIvhPEnUIf5fQHLn3AFcLlO8Nbpeh4tUXdt6pjAJb+f0wafJ10N2uRUUnVfObX0WtmXzbsLO&#10;5Hvhbc9APnaTIgyhbFaQsZaBfPkTGGjowdMzByFjSh/0vv8aPDt3FlLipvO5K+fIedQZZiHHI4ZB&#10;usnScgPzLq0ivC3Vr3W5qloNcmFhYb1qWl0LYjjZ79msDQ3CG02GReR79uyppgW19R3Z1Ntnd6ro&#10;ZKKg2Q6R6GbONpPTuUvtJOlbBPL0nZpuXs4gFNNpEsUqLQupaZlGgJaWnoFZM+MwuEdnrFiUhvWv&#10;Ps3R8fdRounQhyg+xpHo4+x2kPIiDUelARmN58fXVVSrC1FOXcZ9d996XpDhV7ihQIYvA3G0Bowd&#10;N4Qj+FFA1JCivbXNGyAlLEhqTzkD18oP78YKpn2nzRzH1G9P9bRsAVPjCUBK9sv298LtD5ttomBA&#10;UZgC7BI88+yT+MUvf4XFjz9BukA27r7nfpSVBzB+wiSjLVq0eDF+/8fLsfN9blOkAt/5wV+glK/+&#10;ubkYNHwYnlzyNNp36oicufNRUhrAw+06IjsnFzGxcbjjzntw8tQZPP7EU1j6zHJMnjIdHTp2wfET&#10;J3HnXffyfM/Ak08tweVXXI19+/ZjGQHMX/7o/wdPEqmEHj/uuuNuBIJBznsPcuct4LxP44Ybb8aX&#10;e/bh6aefQGf+bsG6AnTs0AHHjh7GM888bd5Hig8bF6yWDDLscdd1G+A1ZTRY7H5teSELGxbH4Ku8&#10;WShlINtJk5cQDRNrPkHs+Yvxpi7uW8ryAkz8/uK5WHyxfDqBwjS6G01m0GE8k9QJ9Ji0jvyRdAAb&#10;j3J2HEoLPRwFZ6eMlKgKHpeQqFEMP5QNrjOFWu/rojpZGlTN14bsj7LCROo+ZmFXdle8PuwPOJh1&#10;C0oW3WHyNkK0040o4K8FaC7Otw6R3Mtp83sD3k+9A9tz+pPKNIeJ9XR+amLhd8joLugmxamE1LWV&#10;mZPgpSlJqicBcxfQwIXUX69Pyd/ZDOWlRjKVA2Sp0VDiXbt2uTWT6yzVpjQ5FiiosVCfrDzVqTKB&#10;qitv7jsqivft22dmkJC5Zlp2UxfjbXl5NoRQ+1MI8KWXXjIhhbZbZJ28pG2R7a/2tRXPCwWKz6a8&#10;Eo2OKOREfsQCF9UhgNRppHE0Jc2nSXkdGUwhZwopKSC59O8e3LsHUubEImbiaCTGTsWsGePRnwDk&#10;6Xkpxvaz0uRUNJ8moyEgI51ZImnSnfjYeua2tL/7dnz53pttvpMRYofiNEMaezx0DyYO6o3lDOIr&#10;JRh0BsedoYVpOfUK0mZcSJARpapFQ+/CPF/KTu/HkmXPoH37Trw3lLMLEcJDD3XA5k1beVNZidKy&#10;Mhw5cgT33nMPZs1iIVURwfd/8AOUBcrws1/83ACMZ1Ysx+KnnsRPfvILbN68lSYADyMUipBeVYol&#10;S57FoYNHUF4exAfvf8Tf6cxW6ynm9hzFM0uX8fMQR0cO4Q6CiaVLn8Xy5cvxwx/+EMEg1yUYwI9/&#10;/GMuK4Rbbr0VKXRp20YThmLewzQtX74El132a/zsp7/GqZMlpHCV4dlnWx/IqCTYlIhelrvle7ag&#10;fO8WfLHtdbwQ3wPHyes/w9CwAIskAzCo22hIMerOe37wFMqfxOIzEUEKvysEMAqmGaepiJKlSVsL&#10;M7chws8q2H1QlkYF/1ehVxbEFRSNq9MUfT0XaNSZRG06UrVMDaBLVRTEENjMQIBagkBRDArjO+Ll&#10;EddEAQanaNp4a5guY3bI/+IoOxpvzHiIgC2J+17djKbt2IV43UQK49nBSMbrC2IQM2oQfDRd8dB0&#10;JZnp3qnUUopF4KOWMK1KZ6ln+SuvvOJSpVyA0aYAhtVk6PWTTz6pF/Vf9a2CvOuq7b+jQlfIRbas&#10;am20ZRDQnNtmaVP6jZqp4gIfUupr0v8tmLMAQ9Q07Xt9zx4DC1icXsTSN2RSCJ7JDoAcLjLY1Ujj&#10;CEs6R3y9XnVDMpGQIOemufyciaT8LJOOVc8sSif1Rq47m1hArm+2wrUhICPNCMEJoLwEYb4cZCbP&#10;ZMHNUT8F+V3A0fsL/VshUqBmjRuA7g/ej9kTx+GJ7CSUM1fECTJOfLHZaDMix5uP2lb3dkctduVi&#10;Vnr6IJ5atgwdCTLCgTD/LkHnDp2x9OmlePH5F/G/v/gl+vTsgct+/nPMjp2BylA5fvjd7xCMFBMM&#10;fB8zZ8ZwFHAGJk+biphpMaQwLccjHR9BsCxolhcJRkh3CvF9CJ34G/v37Df/0+eeJA9++t8/RY9u&#10;PXDFHy43v7n02SX40V/+AOWBUwhFSvD9H36PwCaE0yePc/5E3H7rzfj3f/1nbN5QhOXPLcVVV/8J&#10;P/3pb7E6bz0iFRV4dlnrAxkm2PLgFk66Lt4ldep9nhvU9ex7BS+mDcMJ6jQqNiS7IKMBRXhDwFVl&#10;wQQWtrMRXsPCnyF3FQVTEclLBVayW7DWh5KCTAq304FVPAZvUpScx6lanCyXogkXHGRUEgwJ+ARI&#10;szpDDcMpAp6PnxiGT6b8D8LZFKa3kk4G5v6C6/tv1MFcj3Wz70XaIxTd83xvaoODioI5KH9jKjYv&#10;GomZdEH08tmZ4l+EJD5bvWkpLLSS+YxNgj8tkR36JP4vlYnfaWaAUPWTBlqas7Zwl+3SsS7kOaDa&#10;UzWqQibrQ+2Xdlt1a10Niu84i+ILuSHub33zhWOBihDiU089ZQ52XUnjdZ0IGex4ZDKPI2UGxWwM&#10;9QsdkGtRVWCa0T+cnST0Ld+/0WQPHN/zNl8/wMkvo65V9S3EK1kYl+57F+3vvY2C7yoXLQIj60aQ&#10;n5/P0ezNZju8pHp5BI5IAZOr1twsP/58z13UZVxYR6X6bluD59N21JIuXcFCMWHcQGY3RPd9dJ4L&#10;q72oa1usgYBoRFq34Ff7sGzpEtx4w+3sKgTYoSjFLbffii/2HcT//fv/wqHjX6GcOoxbb78LsbEz&#10;TVfh+z/4HgFAOW6+5UZ89PH7CIXL8PkXn2AandE+JR3ztjvvRCkpTocIrL/Drseujz5CXGICFjz2&#10;GMpCQTO9svINfI8di8PHj+EMuyU3sVOxlF0MTT/40V8gyI5JkKDhBz/6EX8/hGGjRuErPvBL+V0v&#10;R1WG8++n2C3s9MgjWMGu4O133WXmf3LJUnTs2BnhkmPMcom6rkXNEOp/jjf4PGimZYdJfXzrjafx&#10;XOJglOcnkUrC4netHKfOPzrvznPp7SN1Tt7O6o+i6Xfi2IIHUJp7G8MAr8e7sbfi1QFX4tWBf8Qr&#10;A3+HTdP+hK+YzVHCIMAwAwHL5/6K4vHfodLP5PAs6jqY41FzishJiwGCIaaKV5qEcaWLN0EuB8MK&#10;y3Muw+G5dyOry+XYSkF7iDkZTUGXMtbEdJKq5HSMHYzC5R5MGDmg1qLKPr+sdlWvO3fudIGF28Vo&#10;k+eAHTAX2yY7m0yZqpgLp6GRDdzT68cff/yNodYuyGihF4pNULeuXm+++aZpXVn9Rn0Ah0BGBjUh&#10;o/r3QMmBD1DKwqpsnxKQJXo9dwqT/19Oes5XFGAnkI/67HwPKTu7GlSACWQED36AB+68lU4cai+T&#10;3sUbsj051Vb74IMPSJNZghR2YyzI8PvVdfGgT49u+JJUkJZSyDVqPeoAGbLpTZwwmPtJ1qk266Rl&#10;g4w//P5KDB8+nHqKB5CVnY5IJMzMk6mkTj2MadOmsXDviH79+pHCFMQPfvBD/j8CBVT16NETvXv3&#10;QadOnVG0Ph/hSMDYGHfr9gi6dOmEl195AW+ueh3/9E//gK5du6Bdu4fRmWLtY8cOo32Hh7j8BzB5&#10;8gTO34W+237qQ57G99gpCRDslAdK+FvfNa8vvfw8tRzt+N1OXI8+2LRpPZaR5vXII52oHylGp47t&#10;kZQUz/PuKXTuSE1G6VF29pSvQVvdVgoyyg8w9JIGAi/OnYP8uWNQyhHrQIFLl3IBVO0ASqLpM4Wp&#10;+HT5VDwx9D6sntmNDLuu2L14HGlVtNNlh+AMtT2fLRuDVybei5Wjb8fHCXejZP5dDB+8HKF5tO0V&#10;4MiSJe65U3D+lSjN+T0iC6/gPMrjUMq4psZSsphJQmesTVOuw+Ih91H8Tdovxdmg3qWxx7myKtwv&#10;RHvcV9NGYPLIfhzwIoXX2MufO+m5ZSnLepaJkeDSyt3uQlsdKHcaGSjZOycnx9RwzppTdaiuEw2A&#10;O92oatsnLshooSBDB8tS2STA0aQDLrG4NBvy57Zp407BuPNESKd+Q+mk40cOw0A6OA3t/QjS4yay&#10;W8D0Y9IuwgQRETobaQofZh7C0U+RTEvZWVPGwRc/A6X732eicv0L4ArpCJj2PWXcSGRmUDdiQBG7&#10;FkS79satbsYzdP7xEABZkJHOkzUpfjYyfSl4eSFpB800+ntBl1sDZIhTr6C47W8+jZnDHmXXiPap&#10;1WnV9d/HzbkNzk6GdACBE3sptl7Kwpyj/8ESujgdRYC5E0y1Y1bFGURIW6qkbW1FiK5RZcWcpxz/&#10;56//D8LlYUOH+vjDT7AwdxEpUWFUBk4iUn4clcGv+J3TpFad5Pe+orvUMb5qOadoM3uUOpCD/P5x&#10;LvsEaVOcV7/F13DV36g4gxD/rynCZWhZkcBXCBA4aJn2e/qO3ut7Yb4P8nfCXIfK4BmEaZGr3I4o&#10;yGiZFrbnO84yDihjyGApjRy2vJiN9Ysm4bTrLtXo4rOxxWtL/b6C+0JFtECmGL2cFq3ldKAqK2RO&#10;B19DVVPQCMb5OcXPpflebMsZhhfH3osXhl6J14f8L77KvQPF8+48ZzrDz+a3/y987rmO3Q86WSmo&#10;kHSsykYDjD+YZXy18FrsnfsgHhvALBKjeVEuTOM7URWrpZFJxcfLEjCb2VMePqMSMxbU2cnQ8+vJ&#10;J580o7auZa0LMNoqwLDbZfXCogTqnNfAsFNbrJouNze3+nqwYnEXZLRgQFHfk1Y3OJ0A4s1ZwCEH&#10;ALlYCW1Wi8Q1GkNhuNFmsNDPYdK4LzUeg/p1Q68uD+PJBX7ETxuDOVOjUxIpVX05YpwUH48sdiE6&#10;338PsyuYcaDchHoW/RF2MsroanXm+AHcdOMN5qT0c51qGx1KZbigBRnqdmRQCD47djopIE/W+/fq&#10;u14XZT4HyIiQerTx1ceQETcBX2x9naPoDI2T21dLpktx/YIEGUuffgqdOrRHOQFAKTMvyo7tYgCe&#10;3MqYkXFIDlmfoOzEfobdHaFlbCeMGDKYhX8IJbzW3uOI35233AIPz6mKkgP8HjMwGNYYOPzhRZp2&#10;s1vHxG9SjSqZQSGQodBDkw1Sz3O8pcyntPgwAw+N8xTzVDLHdUVJIQF6ExRg7jIaX8S2uH3IMD+s&#10;YWr2GuarrJ2MShbrFeoKrNPfmki1W6vwOYnYp6FswyTmU0xjECFzOgg4St7wYfX07lg161EzvT6t&#10;I1aMvRsvT2mPk+ygvTL2JpTOv4kg40qCDAGExlvmRthBEXXr2f6XY8+KWGpfpD2izqUJ3KVCFI+X&#10;ro7Hm/7xGNe7IzLSGRRLTWNtzyoZtaiIqmnrX99ntjufC0pa6zlgdUeqOT/88EOyBDYZQ6O8vDyT&#10;gVEf+2a3k9EKgYdt1dpOh5ypxBGVI5VSSKtvlBSuySLWy65BkicV6dlZnDJZ3PuQTOChVy87Dpp8&#10;oi8l++DPnE9gkoWJw4dg2byMBhVg0nyUE2Q8uSAHcbNmGjG6uhTOG7dtu3nTtR5RTYa6HWmpyczL&#10;6M7CtfXx42stPB0gY9+2N5EZO5puUUy2Pv4BAgc5es4uRoVJY2+ZmoyIOhnHv0SI3YlAGbMoSg/S&#10;DpnAQ7krTJivZFhgJUfRK9gBC5/Yg/LTR9ktYJchoC4HhWMn9/P9CdNBMN2K0yzuq4BVBbf54kza&#10;5x9SRM1zbP9mgjy6aClpXEnbrQxk4OBb3P9v83goWf0dLE8aRjpJggsyXJBV6zkgTUaYdKiILI/p&#10;hFXBlPhKhs9V5NMdK596HrpRyTErIiMBCdfzSL2ja5loReWkWpUqobwogZoIaq84BTnvmbwYlLM7&#10;cpS5EnuXjcRrg36DcBY7GTmXkzZF7UYjuxkhApbdydcib/oD/K2UKpBBINQEICNCZ7BiAo2PXk7C&#10;ni1L0b/T3YifMapWkKFRW4lgLaOgtRaM7nq7YKeh54CTti/A4TQ1cv79Tct1QUYrAxkCFs5gRGfr&#10;VgddXHhLT8rwC3CQS0cXJ2VseCXg4Q3Tw85BKv9O82fwlQ5PVZOPIzmiMfnpnNHr0XbYsv4FFjIf&#10;sChj2J9JSJaOQKJgWmpyJFUTFGqmYpkFT8WBrQQZ7+PaP/wamdRZ6Hdr62SYjgvdpTx+jh7RIjCL&#10;o0hDHu2MOWOHksLVRsL4TDiiQhBpQUqx9yc7VmHFQl80oZ2fh409rUCGppYBrCSANonwRvhNQERQ&#10;oO6DTABC7L5UnmCQIO1tZXFrwh95rCp57NWpiRz/kI5UnI80PDlTSfNgX4MGXPD8MBQl7ZOLOUmL&#10;xP1NgKHgx2g2SMvY/w0BOmFzDZLuxW0IENy/nDOVdBJXk9HiOggtBPTI9jVMqpQyPCLU71TwbwEP&#10;2esqxyMKPhR4R5AhB6e8OQQZyl/h/9TNYLciTGACBT9yqmRIIIqUWRGLkjVTCTZmYGXMA/gg8Tpm&#10;W1yPwLwrqOO4GuF5V9Ey9wp2NpQ4rnyO82d0ROSAtfBKbJ3yB/T44z/j1TkPksbFxO81XgOOouvQ&#10;uG5TmNu8bGYvjCCN+O7bbsO0cYNw3eW/RZ8+fWo1WHF1GG6B3tACvS3Mb0GG6kwnwLCf12cbXZDR&#10;ykDG+Q6qQIiCUZKTkw2FyoYtns+KLDWd4IMp3aazQNu+WTPHYPbsUQjuY2Fo0pGjlJJoIarCrGoE&#10;3hbJKkwPbMOZL3fgz7ffhOlTp0SF33VMXoILD60A9bsZvgTMGT8cpXtp03lRbFubo8iMWsFqf1Vw&#10;tDxw9H08M48e+nzfkGLSnbc5jk3rX2aQlLUoINxqMk2e84xBeUHji6/GFm/u9xtX/LbG/VexbhJT&#10;6GeQNjUDL4y/EmcW3YhA5i8NuKhgoF4UYNRfBB4mwCjPuAzHFj+KeeN7onhrDLt0dIKidXDUFarx&#10;53kpOzTrH4vBw/fdgVQOxnmSk2gPn1RrLoBov8qwsrby53sGu/93AYl7Dpw9B1yQ0cZAhk1dXLly&#10;pUkRd9qOfRPQOAsy6KRB29usjHhMmTQAkRNvsTDewokUGTOCrQJNnv2ka2gSfcZM5LeTDhQ49il2&#10;bC6kq1Dvanep2n7Xx46Jkss91GakeRMwc9Jw2rpuR+ACp1w3XxHvBBnv4YXFqfhiFx2W2opFbysc&#10;/W++Y33hQYsTZAR4Ts2b2B3B1U0jim2Nha67zhcP3KjwL2EnJMCOx8qZ7VHKlO6Kuf9L2hTdqHJo&#10;ZTuXTlNV2Rz1EYSHGRgY5vz7M+9C7sgOzPmYguB6UbcSTdelKUBGaM0MHF+fi7tvugZJzJ5SBlWO&#10;Bto4MHeOrlEhfPzfR7Tado7mukWkCyTcc6B+54ALMtoYyHC2sTTyIq/j1atXmxawQIczQdyKxc2N&#10;lZQlD2+y0m+kq/BPTcDlv/8Vio9tYljcZo7EE2hUgYyKQ5upndhAwSltbwk+Svh5ydG3Kardhc/e&#10;3Yyrr7giStGSfa2SvR0ZH0pAN/ZnRiuSjRQGCqb6kjB2eG+cPkh7XS6nLRSDUSoOQ+34KqrR5++s&#10;wdIFqW1Hc+KCjIt6np4LMnbiyZg+pEuJSnLxik33ty/NfR8iBStA04FSulbtzHgUHyVcxdwMZmsY&#10;kHEZKrIFNGRtG3WMOl9Xo1LuVJxKF9O56lHSrghgwpxMcnqTnd/TcKogA5NH9INowuns4Kd7znYy&#10;9LxUB0PPRj2z9FytLwfdLT7rV3y6++nS2E8uyGhjIMN54VpbMculE69UzgCLFy82AnFZ4WoyqeJZ&#10;PoKMVBb+mUw2ZWK4h6CEaeFjR/TF6pXP4BQ1GUYge5hdjMPsbrCboQK6hJz8k9RtrH5tKR554F70&#10;7f4Il51lwvYEJvzMRbAWu7Ld1e+ru+I31CwvUjhfCt2s/OkpGNjrEfL72wbIEFAKsTMTPLSdjltv&#10;o5S6BYGMPe+suqjFaVsAcO42SPB9li4VIgVvecJQlObJLejSLHTd7b6Ix31NjNFylDPHIkgh+POD&#10;L8fx7Otxaq5sbf9EbcZVUcqUgEYV2Dgf0ND/g/Mvx5Hcm7Gk720oX5uAcOHkKMigTqTRx3vNOK6v&#10;F3EMRpVWUZpFv/dsToYzbGzfvn3VIEMDd25xfGkUx+5xbprj7IKMNgwydJFYJyobmGJbvnpVFLxu&#10;mmvWrKHDVFSILZCR7psLf2oGMlK9yPZnY9zwEViQlkCQoQCzaLchTJ1G2f6deP6JHPTr3gUD+/XC&#10;XNKe0r0ppEH5kcKOiKxp/fxbnQwBiy+//NJwW6OdjTnwpScgmSLzFD+7GXS3ipsxA5tfWdQmivAK&#10;goswQcaG1xZRDP82Oz3vI/+1p7B/55ttYvvcQv/iguFzQAbB//KkUSzAXOF3o4tPF6Q1vIBfPYlU&#10;JjpOMTn7zNo5WNTrT3hp8B/x0vCrsWnqVShdcKPRZ4CJ4IY6VY9uhuaJzP81Ti36E17ufxsCecrw&#10;GG/E6k0CMvKoNyQomjNugANknM1z0sCYBt/kKmUH6dwAvqYpOt3i/dLajy7IaOMg45suaAs8BDbk&#10;Ba72cE39RLJaxkxCHT6ot7HLNG5Jx7ahmNqJpCnjkTAtkZoKaiv8iRwNiqZAarKJkPZvidHVbj50&#10;6BCU61HT1jYlJcX8fq9H2rM7souORnT/ObIFoWN0zznWwsXSJj1dQvh3EaK1a4DalM92rEHS9JHI&#10;SJoBz4yxOMmQwmWLaAl8jI5c1qHJ6dRUnZkRXU50aiH5DUyLjzqMCWTS1ci6ULmUqeYHjOwa4vBG&#10;irvfYzfsE5Qwuya8713jjKXU+BIGaMrV6+WMyShe6+ZkuCCjCUb5GwG0wrS9fTdnkKE3lRL0bskZ&#10;jGWDr8FXc28nbeo3qMj4BZBNyhRtbitpc1sx9xqEc6+lG9W1KF5wM99fgXDmz1DC98uGX4stvnZ4&#10;fkoHWuumEETPQUWBdEeNF36HKfwuy0/H2J5dMdu/EAmkTPnT4qqfS+q669np6jAurYLYBUBNf7xd&#10;kHGJgwxdVDbV0dCbWOg7AYKXACOdmonE2AksdFRoMnCPGQNn2NWYMnI4vHMILBj6l+pP4g36LMiw&#10;3QstT/QsK0gXsNHokHW+shoRzadux4xJYxA7fhhO75OwfButUEUNaeE5Bk6QQfpYOf+eMbIvTh/Y&#10;hdJjH2PXxjfwdz/4Dnq1v8/Y2cp16txJlqpOcNGyQIasUlXUGjcj45gVdc1yuxnNvw9ktiAtlECG&#10;7IFLv9yCNxZ64B/eFd4xfbBj9TMI7N2KN+cxt6AwveGj0I0oKN2C/uIW9C1x/1dIP1EYbzI3AnQ7&#10;+ypvJnYtHIKiiaRPZVxDUEGAYYTgok5Fk8HNxM9keav/h/j++KL7kN33RqyO74Jd84cgkJ9EkEHL&#10;3AJRAhsPMoLM+DiTl4y+992M+PT5SKDDlD9tzjmDX0ePHjXdfvvscgvQpi9A3X3a9vepCzIuYZBh&#10;08N1E9WkNEdxUW3OhrG/9SUj0zMb/oTp9OQXyHiHQuZdeGqeD4N79UR2Wg5pUQz0o6bCCTIEVGz0&#10;/CeffGJazrZzouRUdU6cXQ8LbPy0ERzU8xF8trOA9CzqQAgyIi29oHWADI0uy1J0SU4CZo8djDP7&#10;lZGxFktzU1B8gNujIDpaANecWjLIiFD8H53kMiZnsWgGiAsymn8fSAcVJNVO10IF9VALpw7Ex8/N&#10;IS0lxQhXV2WNxwv+qVgUMxinOTLbEgtPd50uHTASqQrrCzE/o4yp4uWFCXSeisdHjw2D74HLUJx7&#10;HcLzSYWSMDyXgvBcisNz6USV/RMCDX5G4FFOoLHv8Y6Y0+lyCspnopzAJaQuBrM9KvJFCWw8yAgX&#10;EAStS0LWlAFIpgYxkZTd9DR25R2W6/aZ5YKMtl8Iu2Cn+Y6xCzIuYZBRUyQuYbgTYOiGm8Ek7jnT&#10;J2HswD54LFOF8ofIpT6jf5/u1Ft44aP9XxqdpNLY8bAARR0JTc8//7yJnq/tAhbwsBke5/wml5fB&#10;3+3Xoys+2rHOpGOHmDDdogtaB8iwYEGalZ35y7F8fipeWODBixx9/mzbKpQyd6SMIC14jF0Ofq+U&#10;21cm4EEHKk2BA86uxsWjSynkLXJsJyLUlpygm1jZKWpwSF0LH1VQXzSwr0Ufk5YOTOu5fgIXJRR5&#10;f7nlBSyY0Bmn1yUiVDibHPgZ5KeLB5+E4sI0PBf7KDsZPhdkuJ2ZFnIOxPL8pCBc1rZFPEcJEo5T&#10;sL2g11Uomvx7HJ9/A06RGhWa/3uEci9DKONnCGX/np0M/s0wvn0L7sfIG37GbsgclNNuNsIwwKi7&#10;FAMCm+AYhwqZvUE73KdjByBmRhx1gbns4J8VfuvZtHfvXjP45gy8dYvR5itG3X3bNvetCzJckGFA&#10;gEZtduzY8TU9Rbq6FCmkTNHKL4vuG4N69sCsGTFGqB1NEq+iSClFPDXV2P3t3LnTWOfqBv1NbhwC&#10;IcbmloDEjiCl09LWQ9F5KkXnnrgpLHSZIL13Y8suaGsBGZUEDuHj71P8vZPZH9tRvG8bMmKGI3CC&#10;fusH3kHhyiVYtjAF3tmTkBE/AeXUcoRMl4iajRagyRAdSrklmpY8lo27broWb2943XSxoiCjhQO/&#10;ehbxLR0oSQNVvGczZva81wCMYD6LIxZIlQw+w7ppLORYgDF5uUwjyPlNU4A1RRHnLuPS6V7UdqxN&#10;mjhBsIBBmO5TJZzKC2ajfGMidpD+tKjHH/BR8o04Te3FmZyrqMe4EaWP34lgzh8Rzvo5gk/cgaWD&#10;rkFuz+sRXs9ORsFULiuGy0xoEpBxJm8Cr5tZOJa/CP179SPddz4Hyc6Gx+qZpEG3I0eOuCDDrZFc&#10;R7FGnAMuyGjEzmtLyNsCgpycHFP0azKUJ7lN+XN4A86AJ0WuUBSHp2fBnzWXLlICGl7Oy5sz583N&#10;zYWoUHLhsKM/dbWaNc/+/fvx5JNPngMyvGnZXG42fF4fJo8chLIvSNE5KH2GUsbPnUBbXTOZIl//&#10;Uxr5RRhhN6nnWoezk4rDCF2lwpwCTEIPHtyOt15/Ai8QWPR88DZMGdIdm2gNHCTX/tNtKzE3YYIR&#10;8ka++jC6HAKOC01JimotFLi4jbQurjO34aPtqzBs8AimsqfjnltuworHMqgNEOVLOg1S2Q4yiFET&#10;931kvwIbBUC0jCil6uwxuQjHpZUBDVHorNYlxPOlglqkCgq/X0wdw0AyD8rWxCJECkpAwMLQRgg0&#10;+HflGlp7EnREOHLsFveXdnHfUo5/FGTEEQSzA7F2OulOMxBm962sMAWnCzwIbkjGO/4eWDnmNqwc&#10;dRUWdr8cC3tdjZf6/wSn51+Po/Nuw/6FXbCw360I8rwOU/BtQMba+CZxlwqv5zK5Tivi+iOTg2Wp&#10;6fPMM8cOdqm7/umnn5rnmNvJaJsj7G2pfmvJ2+KCDBdkVKN0dTPUhVBHwmZb1HSJquk+ZbsQEm7v&#10;3r27WntxvpPehhs999xz5wjNPVxOqi8Fs6ePw9qXHmfWBAstis3VGag5geF/ZjJA4yKCjAYUs6GD&#10;0Y7F5zveZAEpIMH15jYum+dByf53UEY6lXGV4jZfaEqSUtuV4o7DmwiOtqD40PsYOXww0jMIMvkg&#10;zsn2Y/yoQejfvQOK3liK4i8ZxrifHQ9Sw0q+eAthdp0ih6I5KlGg4YKMhnRKwsy7kAYj2kXagY0r&#10;n8TA269kRgBHgzkKHFrtgoiWUkS76/HtwJwBH6QpaQpzipD6FyqawyC/RJxhp+7j5RPx8sxueCHm&#10;EUy49bcEztJhUPDdBBQp5zGrZDp5mMt+I3sSZs2Zg4TUdIKNc+lS53uGuf93wYd7Dpz/HHBBhgsy&#10;DMhw5mm8+uqrZkRHCeHnAxkWdKi1bIGDXDnqM/ojKpVCAZ2/kZKWhMxsD/r2aM8AQOoAWGwFmASu&#10;QrzmVHF0M0d7NUWdqFqDILmM3Yrn5qfg2blJRgQu4FRx+D2kx01G6aH3UCb3qYsFMuRkRGG3uhFy&#10;M1r7yjMYJZBBUaShtUl345nD7JR4DOrTBYuo0ZkwtB/GDOyFrUWr8MHWAloP72ZXg8DQdkVMZ+Pi&#10;aUsaUuRf7HkFMDSpoxE8uAXLvONxND+DI8DiorPY4uQWt9+uuHX3W8vYb06QEWGhrzRvgYwgOx4h&#10;UqtCfC3n62kGS5YQgASp44gCjaY99yMELpVc5vH1i9GvTx92z9mxT/WcI/z+8MMPjbtUfZ5lbrF5&#10;/mLT3UeX5j5yQYYLMqo7GSr6NZWVleGtt94yeRbKr5DdrBNwqJVstRTqYKitLIBRUlJSTZWyAUZ1&#10;3VgEanQDr2mZ68tIQQKzJRLiJtIm930EqGso5xSis1WEeQDhYx+hjC5NQb4PntiCM4eL6L5DoHGc&#10;dB0CkooW7noUInC69+rfwzN5CEXUH6D8IEHGid0UiHsQpl6j/CJ2MtSFCB9/FwJCgROfo/ejXajF&#10;oW6ENAK/n+GMGensciUiI1Mp7gnweZJIo0pFZroX9919F66+4nLEjB+J4PGPETqxk0BF4I8gw3Sa&#10;mt+J6WKDhMb+vsCFuhnm9chmpPS9n8JXDypIkwquIjWK3Qy3WG4ZxbJ7HL7dcXCCjAqCixC1GgE6&#10;UVWS9hfJn07q3xSe79RfcArnTTMAO0K7WRTOadJzP0zwovDK4g3zMaRvb7ojZjBI9mwYn7r5slq3&#10;DoxugXxpFsjucW/8cXdBhgsyahU16eaq4DzRp15++WXMnTv3HHtb0aTUhVAHw5keXt+LUt8RoJFQ&#10;3Cn89qaxgE1LxsRxIzC4bzckxI6nu9UYLFmcheH8e0ivLhjR/1HMmjQcc/0zcJLAouQoR35NCrky&#10;BVp2MRtkwR07ZgDSZk5g54K5B4c+wKrlC5EeM4pdALpOscC/aJ0M7sMS/n7p0U/w5isrMG3SRPg9&#10;pBCwiyEHMYn8UwkoPJr8BJoKXTS6HHKaZX3M11nTp2LyqIEEf1sROVEFMhTk54KM85oXiCYVpvBf&#10;3YyNr+Tis+dnoIRFllvQfruC1t1vLW+/nQMyqmhTok5JW/T1SeYGzbMNEbpdYc10lBb4MXX0IPgZ&#10;xmfucw4L26KiIvNsk86wvs81d77GF6XuPmxb+9AFGS7IqBNkWCCgroMmdSc+/vhjM+lva+9nR3vO&#10;172o7eYhTYbzxu5N9SODQnNPkheZaRnkyRLMcJTJQ3F5ipysshT8RzeqzAwCkXGYOn48xg/ti493&#10;rEaAI/ER6QFaMNAoZ2p2/ORR6PHwPfCRIrVsvg+9OtxPW9sPqW+g8Ju6hosGMrjfyrh+G/PfxIMP&#10;PIiUZB9zULj/9eCVexhfkwkuEzP8SFI6vAEfPnY1OAJY9YBOpzHAgN49UHzyXZQf3UA6GLUZtD12&#10;Qcb5wa+6PnLvkm3ty6mjEeAob+j1Mc1WaDVXAecut3kK47awX+sCGcae1gE69F7zNtc2h5ndAXZL&#10;AjRUmDmyl+mop/FeZ59F+nv16tXmGeeCjLZV9Log5sIeTxdkuCDjayDDclBrclFrOm1YHYc6Eg0F&#10;GPquvrdr165qobnpaNAyN43gIp2TL5VhgAQYXmZnePkA8PL/KnR9fAB4OGru9VAnYEBIOsYM7oeR&#10;vTqyG6BiTvaq0miwwL0YblNaB4fjVIXE68c4Qs1MjNIDO0n/Ij1qQSqT09822RgR/j+o9+xkVBj7&#10;WusupfW3WhN9Rntbdj9qOllV/83/S7dSQcpNkNsdoJAbzLYwdrN0i4qmdVOMra5CDTcs/V1O+tZ7&#10;b+fjvnvuMBSpNB9dvlKyowCD9AE/NToegQp2sDxVwMMCDb36dXxod5zh81Ac3p6/z84MOzeBfRS3&#10;0y0prBR3um2BlLEohco6g53rzNWSQWJzrluQAC/E4L0D219BQeZIRFYzC2PVpGYrtJqrgGvW5ZI6&#10;BuM2NBOlhYko2ZiFzQvG4dXUwTiw2stMBf5/zUTy+Pn/jVOxe6kPnz83GhV5U7kvpyOyhhQcfvfE&#10;2lRsyh5hcheU5xAoiOf7qRxNH0F9wARy9TOw7ZnZeDlxBPasycEZWq9WFozj/+nktTbJPSbfEgAI&#10;ODRkaq5zqYK0rDLa4a6dH4ukmGkMnSUlmF30ait13svWr19/jlOiW5xe2OLU3d9tY3+7IMMFGRet&#10;FaxRIoETS5mqmZlR08nqa85WcgORza5G20nh6XT3rcbtKAou7HSRrFMNyIgW0ir8gwzZC/N9OYvI&#10;mWP7Y8ViH61gWVwbYbQmW3Q7X+XUtCUKEExxzv/JTau2eU3hrnkIVpRvQY1KmShLfK9ugrGmrQYZ&#10;Z9fNuaxThz/EwEG9kJ1T5RfvzUJa6jwCPr8Z6ZM2R68CHHUdG186c1XkRJWZjnb33I78V59F+aGP&#10;EDr2MbNAOEpvUuO1HVpfgYtatrsFd6KaE2SUH92NU3TsejmTVp/5PiP0jqxi4fstC7o2+T12d2Td&#10;GyqMxe4V4/DAz/8WXa/6BXreejmu+8+/xbb5A7nfptMmNQV78sfhwd/+GkviHowmRa+J436Nw8E1&#10;8ehz5+XocwuD3+hoVMm8kRAToCvzZQU8Dqc309Dg0Rtw70/+Lwbf9nt0vOqn2PH0BP5fx2KCcUVq&#10;k/v2UjrP8ifidH4apg/qigxSPQUy/L6k6vuankXq2KvQdYXfbaPYdUHLxTmOLshwQcZFARmW66pX&#10;pYIvW7bsa0GA5wMZejCkkaqTyiJYr5NHDaaA2usYIbeuRgIaFxhsOEEGuxUhujWV7N+BiYMfxdM5&#10;8XSReo/6i6r1qhNkEBgo7dxMes/52Q2JdiFqFOfK1aiat4KvweM78dnbr5JCRkE86TdR1yIBsGh+&#10;RW3F/TOP+RE7ayqPA/ersk+YjZLmZSeDIE5dJqW0K9tkw4YNJs29tuOTygwVT8Zcdjz87ER5MHn8&#10;GPTr3o1uVL3Ro9PD2LVpNbsZBBrSnggUuSCjmt4XoMuYXKWei+uHIAvhMEflFWjmFrSOon6N9gcz&#10;Fwpi8NqcjnhszEM4uT4XB4vmYd7MIZj80OUoK0rGC4m9ccdlf4Nr//snWJrcGSVvzkAwLwEfPz8N&#10;3W+6DDf//mfoSXvgYH4KQYaC3tjpyJ+CkqJ4bFwxB9f/9B9xJo+uR+tn4O0l0zDkpt9SjOzhb09C&#10;uNDtLrX6c5LhfqcKMzBlQDf4FcKnvCdqAe09TQNfTsdFt0C9OAWqu99b/353QYYLMi4KyKh585Az&#10;1datW42YXE5W9mav0XO5WdnsDr3XpP/7kuNJlxLIoE6DQCOT+RoTBvfmyPlulO5TYV+lb6juapyf&#10;F99kI9UOkFHBEfszBBjlBAJd/3wHQic5qk+QocyM2joZEc5fQW2GnKbKmA4e0Hf3buX330Y5AULY&#10;0QGQhiO4l65QCm6j/axC8iqOvYsSfq/Xw7fhzRefpEvXByg7Rmcu2QDX0jkJyE2KvzGMgvp0doSS&#10;kxOjYnxS0dJ8URvj/Pz8r43qqQv1xRdfmGMhFzIdu2RqMpLTs5FCsKHjoi6TOZYZpF7xWN1x47XY&#10;tuZFAi6Crn07mAfBLg9BkDo91YDjUu1kEGy+mjMdxevTq/joLsD4WjFLVyCBjEjBdCZIz0LxuiQG&#10;Fabh0zeS0fueq/HE9C4oLfLisUntsLtgCrreejOemtOJVqhxdDFKQeHcwVj75BRMGdYdj9x8JQL5&#10;Ag4CGJNMp+JMkQ+LEkai111/IiiJJY1qLI4X5uCu//4HLiMLIBAJF413gV8r73pUrJuCU0XZGNGz&#10;q6HoRu9THnPf0/PlnXfeaRHPRbfIbv1F9qV+DF2Q4YKMFnMztfQpaTU+++wzAzrkbKVpyZIlpthd&#10;vnw5srKyzMMg05vEFncq9QEsbtOySNPxYdyQgXg2i9zsvR9S5yBqkShJVp9x8UBG6ATtalnIp8aO&#10;ocib1rwS+Jr8iK/TpSLqfBCQBI59imcWZmLpPC+TtjMxe9IwFFO3ESFAsQV5iJ2AsIp0ApASFqml&#10;/G7Zic9QfHwPEmZNx8DeXbD2zRX46sB7tP/dFRVii37l6CDI0UrWukmzphirWnUuotkl0WnhwoV1&#10;cpM12qfjY7NOoknxBIBVk9HSaHnU1qTpf6kpGNDrUfTq0h5P5/qoS9nORHRqRY5/cMmDjAipcS/6&#10;xrB4pvMN3XbUxYhQM9DqR42bsiAlWJAmQ52HMtGmipKwNqUnQcDf4Jqf/AO2susQ4P4ro3vQkS3T&#10;0eOWG/DMnHZGVFyZNxvlhQn4amMGpvVrhz63Xkm6VJKhS4UJWtTRCK+Lx1uPz8Rdv/lvgotMlKxP&#10;Q8FTCfiPH34HZwrTCEQ4Xz6dkJpym9xlXfD9WcFj+FXRXAzr2Y3PDXZfpf1LYzfDBRktph641Ivz&#10;trL9LshwQUaLualYkKGLS6PkytGQs4dTcK55jh07htzcXMxNTzFcWoGMpDSmUqdnIpO5DqMe6YwV&#10;C3I44r+7RYAMBe4FWUhPG9gFH29bxa6G9BKkMFGgXRvIUNEf4P8fvO0WZHFULUNgKnU2BdWz8PQT&#10;GRSQn6VLFb4wH88vTOX2epA4ZxziZo7DIIbj9e7bByPHjEfuXPKOp4zC4rkpZpm1gYwwAY26CX26&#10;dCCoIM3JAAQBDHWMUo2Nsb3h1RT4628BjYKCAmNznJ6abMBfhjfZHBt1mgwVwdARKNTXQ1yggwF/&#10;MyaNxlPpMSYxXPvoUu9k7NnxEgrmj+WIOa07105ibgDDyfKbNh+g1RfHawW6Ygy1KbR2KjsaTIum&#10;EPurTfPwbPpY9Lj6PwgUqJ2gvuLkpvHoe8s1eG72A/zONFSuJHCjlqOUgCOx/wPof8vlBHHxBjiU&#10;FSnskN9bTcehtZkY/uCNuOcP/42+1/8eXe+7Ef/2Nz/C8U2JPCY8NqSytfr9eIkDGx3HE0W5GNrz&#10;UXZc1XnN5GvV/cntZLSYmqCtFNqX8na4IMMFGa3uhqKiVqI8FcJWLH42NZz5Dd5EzJgyBnFTR5E2&#10;9C6D/DRSz0J6r8L63kcFR/WNS9MhWatqVF80ox0s+nfS3Ycj/iy4K5kyXkFHpCCFuJWkGpXuexu7&#10;t+XhmflpZlpK7cfH7xTi9AHSmg7vw/pXnkMGMz0M9ejgW6Rq0Y6U3w/IVYn0pQD1FM/NT0TO7Al4&#10;t/BVjuDv4gg+uxJchwjXpWT/FgqjRYnib7IjUU7K0OxpY6t1KpYuNnDgQEycOBEDBgxAv379MHv2&#10;bCPIdmaNOLUSKaQvpdApKi52Bub66MZz5FNminzELolADl2f5CrFddi1daNJvq1NZyGQYbNQ6nIR&#10;U/fpwIEDeOaZZwy1za5P1BqySkj+tVcf7W570sY3E6H9DFzct437XyL1C9hxugi/FeE2Rkyy+jZz&#10;XpST2hak6P5VTz+cZC5GkEnH1s6zOW08W2WhTGBh6FIUcL+V3R/vPDaWLlNJ7P7E4uiaXPzyL76L&#10;00VMSV8/CofzswgkrsYLM4ZS2J1I4EEtBbMRgnw/q09Xdjmu4r7m8ug4VbFqjulolK+eSJrUFJwh&#10;+Ni8YDQKFo7G56+l4JFf/QfBSTY1HMkG/LXKfXeJAwvnMQuvHIsD+U+iX69+HBDxcQCH4aLUZEQ7&#10;sT6sWbPGZEDVnKRLsyngGgCzA2N6tYNjl3JB6W67S++qeQ64IMMFGa0KZKjI1Q1dGg6lkquIlR7A&#10;FrUmII4ZGhlZ6ZgVMwkzJgxD2mymh6t7QEpRGbUNlQQSKq41QbkanKIOTBJJ7zR0pBDtRAMMygse&#10;/JABdbsxe+JITB0zhA+k+KppDrp2fBB9e3TGEBbnKTNjkZEYi0lDe2H3O2sJbmhHSrpTkMF25QdI&#10;lWJWxKk975H6lI5rf/sLJE4fj+QZE5E4bTyncZg0qh+W0nHqlADH8U9wgpqFuNjJ1YnoTk2KNCv6&#10;W+BCBby0EHU5PkmAncrOhGhlCTMmIZXC7vIjH1UBDInJWdjT+nZReiIFkGctHJ3AYNUqdl+qnMDq&#10;eojY3BS9iuZmuhpV1AOnxsa5XB2rVD7gp4waRfvhR2nv+z7pYNKWWMF+2wQbFUcFaBUcSSBKUBnY&#10;txVbX3+cVquTUEqKVICTCzLqcHBaO4VggCJu5hw8O70j/vyLf8Dul+JxfE0maVF90P+OX6O4SGLu&#10;KTi9MQcDb7kSL80YRDoUuw/sbkDZIwUJmNOnE3rfcoWhSQl4hEmFKs6jbmNDCj56cige/Onf4bM3&#10;ffhstQ+zut2Cp8e1o7Vt1PFL6dQuyGjdDlsVaydgScIQWnQTYKSmc+LgFDVoumfZe63e15zsYJbu&#10;b6+++ireeOMNfPDBB6bzrnuf60TlFtku0Dr3HHBBhgsyWhXIsBewLXol0DMi8KowOA+dQpIoPE7k&#10;CH4qebYqZGNnTEOPzg/gyVxysk+o80DBsYL7OJJcoVclhRNwREjZUcEdOPwRUufEIHbyBMTPisE9&#10;d92F8Qz9i2Z1kLsrfYE/k3+TWsRXD8XR5jP+P8vvw6C+vdC9Q3vETZlMADENSTOmY8bYsRjZry8B&#10;StR2V5kSXr6XGNpHAJCe7kFMzFT07v0ounXrgri4WL4+YrZNQkQ7wmY7NwJXtpNTLYTXcvm5BVzm&#10;tWq9RFeSMD5p1jTMGMeRXepDcIxAi10X6TmeyBLISKzel2c7Q2l46aWXzMPzm7JQbCCjpbbpgatR&#10;v40bN2LRokXVHadzghe5v5KMsDwb6XzY93+0Cz7bVYjQAWlo2ibA0HZJfC9xfoDnnLpdFYc24SX/&#10;RJSzgA2zixF0hJK5nYwaxWwVyAiwG/FVoR+Lp3bCnb/4F1z2V9/HgDt/hS/ZiSgTpWk1aVTscAyj&#10;K9SrM/pGuw8CGdRlBEm5Su59Hwbf/DtmXsQSNMRSPO7Fr773HRxbk2zE3zmj/oyr//mv8ad/+Gsk&#10;97oFJfmpBC6kajHADXlcjtsVaNX7oJS0uaxZQ5jBxHu2h6GvnLzeHHP/s4Mjddp02+BRBwgRfXfT&#10;pk0m+0mdDr26gMMFHC7gOAUXZLggo1WCDKd/uUbaq4XHFC57yLFNpRA8OhEMsJBNT0tha/wRTBk3&#10;EKdJF5KAuoxOTSX7SAXauxOf7shnl8HDAnwwhvZ5FGke6grSFUIXtciV7sNTvUy77OhrCgv5FOVD&#10;yKGEXYN0Ah3ZItY2abTMiqHPfSWYEKBwTAJI57Pxdf6/5sPRgg8zT1U6dxqBTdz0ychNiUHpfuZ2&#10;kKIkO93TpOt06fhwLfSzNKN/0f62qe/1vXFa4KHv7d69G08//XS1M5gBhmZbOXLom0vQlUt62zg8&#10;/7iHXaULbDd8gQFNBSlSYdrVniFtr4wA94O1i1E0dzhHyi9s6nGrLJTZRVAnI5w/mzqKVFKj0nC8&#10;IAPH83NQvMmLsvUShQtkxCFYRK0FwUjJWi+1G8zXoI4DtLGNsKtxonAOzvBVYvAKAoYzRR5amvqY&#10;nZCEAEP+ytd7cbIoEyfXpJGK5WHHQ1oQdT3Yxcjj8l2Q0ar3waH1fkwc2Y+GFDnI9rAbzOBXCcAb&#10;cr89Z8CEA0F6BskEQ4Mx9t5X33ulO58LSNrqOeCCDBdktFqQYQtfjRzJYtWM9huhtAp8trrZzTAJ&#10;4j7SifiaTgAyjO5TQ/p0R/FB2sge+wRP5PoxalA/5jj0gJfWrX45Kqnb4OGoPp2Q0k0hLJChEXeC&#10;FS2nxpSansquiToUDHXib+v3BTa8zJqoOTUUODTkoWdSuR0djuxsdggMwIiCFQ8Bk/QZAjpjBg/E&#10;skXZOEM62JaCVzF8WF/0H9DXUAVycnKqQZu+p89s56ghye4azXMKxrWMxYsXVz/IReHKYHcljaF/&#10;fgr3h9BO8syXRVGb3Qtc+F/Q36NGqIwp6KU8/85Qi9P12t9x1D2BWoAZ1TQply5VFx0nmvhtHKZU&#10;8BfNYpeCYXpFkxEpVJo0aVHK0lDHY+N4lBNwBAtTGbLHeRWml5dMofdshLfF8n/sSKyKNw5exQzr&#10;C61P4DwEEJy3soDOVQWkRjGsD+p2rFP3giCFmhlX+N26qVICiE8wyT07k3bbqTnI4X1eZhWpygZq&#10;4MCOnV8AQ7RQDewoR6ihAzJttcB0t8sFTy7IcEFGqwYZVmwny9vHH38cGSyyM1gUmxRXFtTqKqQR&#10;cHjVcSDoyCC9aRbpS0kzZyBh6kT06dGdaeHRQjzaZaDegd/JImgQ9cnLQDm5LaURoKTz/xl8r8mA&#10;iar3aX6F15HyJNoTfzvL5EuwC8LMiZqT36/1IU1Ky+XDrRrU8DO/WvXWicnQqKJ5IAIOTsqUpYc5&#10;he/6TJ2C5557Dps3bzaCxaVLl8JDvUr1cjJp88uui4ejdlnsvAwmfatbhwcxsG93bl8KPNRkOIXa&#10;9r3Ayrd9WFhQoldN7777bjUlK4OALpO/KTCofdv7kQdwhiL8yDEK0g2tiOnlR96pni4oEGgCkGO2&#10;weSlRKlfEb5W0lEsuF8J8DuxIjsBmWPa4WSBz2gGNKJec3LpUucWtJXs9lSuI9BYy66C3KDyJvJ1&#10;PCrXj4l+tpogI0/fmUQnqXGoKKIN8NqoqFuCceQRNJCWFiiYQGDCzzh/RH8X0rGK4vEKghPkMQdj&#10;DUXidJ2KAhb9lkCGuih0oVqrZbT+QvtS3AZpakJ5MRj8wC0Y1q8/xo8ey05GHO/ncbxX815JRz11&#10;k5N5b0/isyCRzw0Pnad8csTjYFMqnyX+DDoZagCL99Jkds19DB/Vvcxfdb/WvbqoqKhap9GQgZlv&#10;e591v+cW8y31HHBBhgsyvnUB2dJOaiWHS4hnhcZOXcG3HaFycnS1PBXetuh3BgY63Z3OoSnVGBmT&#10;WNsuo1qsXsXxre17TgqUtktAQoJDaVF27Nhh0tKPHDliHmg1C3odnxdeeKFePOOa+0e/a4XlAi3O&#10;5Tf2uGudzDFiZ8gkiqvbxAd83JzJmDxtKIMFq3QLRoj/Dv9WFojyTlqXTqNSoMJY8wooUe9DF6ly&#10;upvtfXsd5k8ZjN1LJ3OEXTx/jpgrTdpkQLjFq7sP3HOguc6BMEFGObtRX61LxrGCdOx8IR4LZw9A&#10;bsIIJEwaiFlj+mF4707U1XXjwAvt0TlQlEa9XGZaktG0pdMi3ZfkQbYAR1I85mQswuy0+bQa5/9p&#10;2y0jCz0ndJ/WPdN2c12g4YKAxj43W+v3XZDhgow2AzLsTV05GnL8kGC5MeDCdhGSkpKqC/WnnnrK&#10;CPxk66pCX9N7772HN998E/qfRv1t16Gu3xb9SFavWj85ZKnott+r2UmwiecKICwsLKwGEmrHiyZm&#10;H15WmG1dTuyrbkxa9rcFXFpH6+h19OjRJhEzal8ZwMYRQlGlBDLSqX9JSpmFjp0fZL6JAgoVGhh1&#10;vzKTrIZbGcgwHQwCDAGNCmqAKuhqJiepGZ1upMg7FaFCjoqviVJwKtcmuyDDBVguyGzGcyCyJtbk&#10;qkTYnRLFLkxKXJg6m0B+DCJ5U0mri0NZHt3dqMkpLkjBSzMfxcuze2PJLE7xAzkNwtI5QzBvUlf4&#10;hj+MOYPvRZ9e3ZCSJc1fgumESJtnnf5efPHFaltbF2S4IKO1goTGrrcLMpoIZFixl3szuTg3E+co&#10;vopvFcS6OJQQbsGCdWb6puJf89iHhATPKrJXrFhhXJKUA+Es4u3Fp9+zFq4auXr//ffx+uuv4/nn&#10;nzeTvi9gsn37duzatas6YNCpWRAwElixvux6QOm7K1euNB0LW+DbcEK7HvpdSxnTe2ujaDsPehWQ&#10;cXZNamZq1KRdCdio06Btdy7bvm/sTUcicMNhJnVNehmBjCgw82HmrBl4dm4yyhg4KCvhCAFHxYG3&#10;mFmytRWCDIIlrT9F3gHSoyqP78KBbS/h5ekdSLshPWcNqT7SCRiHI+oB1roj2M01gu0u1z23QLF/&#10;ePUMXmszEeYUWsP3otAJ6Os6FEWO7mGVBB6RtdT80Oktwk5jqJDZNUUMDaXmJ1wUb+yTQ4XJpDl6&#10;kZMwGsmimqbFIyXDQ4pV1PZW9zPdR3VPd2uCi1MTNPY55X6/aY6bCzKaCGRI1Kqi8fDhw0Yk656g&#10;TXOCNsV+rBaFV9Gd6gIZlgal4t4CCv1+aWlpvelC6ihY+0KdB5r0mRMcnG+bnHaxzk7F+b5X2/8F&#10;XrQMgRYrCq8tuM9a5OrhKGBmU76b4wGpfSIw5TMCeQnzo9Qp2UmmkwPdreNDeKsoDyf37zbZGWEW&#10;6MH97Gq0uk5GtBMTIUUqcORDE7a4aEo/lK2lqxGzGSrI+ddoqgCH8huMqLgZR3LdZbuFtnsORM+B&#10;ALNSZIMczE+gwJ+ggR2OkAEU1GxQ8B8smMXX6FTBrkdUk6OuI/U5HBSQVidEJzLfpD5I9fO+5U9F&#10;do4yiWgc4qDIKk/D3vu/zf3b/U7LqSPcY/HtjoULMpoIZKiYU0CcCig7uuyelN/upGzq/aai3QbE&#10;KbivLuqQinB1MVSQ2y6DjqVNdq2P77mTxuTUMei8qO/DxoJU2yGxXZJvs18sYNG5uW7dOrPtNYP7&#10;9JnAxWOPPYb9+/eb81fbb3+3PtvdkHWz25duLH+rQIaXVsOpmug0lZGNAf37o9NDf8aEYQOwc93L&#10;DEbc1UpBxlbqST5AiAGL5Xs24jXmYZS9QdqGuOEcKS2nO5KxXFX+ggsyXJDlgswLcg4oULGCHYsK&#10;uZQxQ0UJ8mHm00QI+gX+BSwq2N2opO1xpQEZsi2W4QB1UxwkwBq6wRWkIX5kH3j9c0mb6gk/HQkz&#10;lE1UBTLsfVUDNs0xWNOQe647b8uoRS7F49CqQYYKITtSawu6mtZxNekjNQ+yHXW2fH478qzCyo5E&#10;2//ZVwsibCFql3HjjTdi9uzZ1fZ1ziLNUlns79vQMlvA2WLQfm4L25oUFUvLsttp57fzOUOA3Bvb&#10;qeoQOR3LL7/80ljdPvvss0Y8PX/+/HMAhxV26yFRGx2pvvvTHhsnZcke9/osw0mBasj3aruBOX9P&#10;54qoSnrorV+/3mhB1FH4+OOPzTnrPKfs+VSf9W3ojdOe6+oYGaAhioGCDeUCpskk7+pvL7LpxnXn&#10;zTfjwx1FCB3ZSvH0ZoQO85Xi8DLmaRhBuElurzG1hK4H16/y0Dtcbya+kzIVPLgJz6UMI/UihQWN&#10;XG6m0naVtCkWOmEWl6ECjY7K7SiJlA4WMsplMK5ItYzA0x0JBRpdlaXqHE6cZy0LITopYU2S+Vzu&#10;ShEWSRUEL3KtCvN3y8k1D3AENryOjkvGdSn6aoonctZBCok72u12PJrrHJBbWm0uas31e3Uu11wr&#10;mmSHLItiuZZpitojR0GFnfR3VZfRgAxaINPa+Hh+JpL6/Bm+0T2xPDMOiXEz6WB4FmRYIw8ZZ7gD&#10;j26R39DnZFuZv9WCDDvCrNFeFeROrrz19HcWaCpsNJqree3nzmLQjq46C0M7oqvvqHi3I9F2Gc7R&#10;6T179hgOu6VNOcGD8wYjUKRlOX+n5vrrf9ouuQZpXZ1ASX9bSo7ms8uzn1sxsHMUva2crI3ZDicF&#10;ySayyk61LicoaTAs4GzM77bk714sWp8T2FugV9dxsCL6Qf36oF+XP+PZRV6cYdFevJ9ZE0ffZ+Eu&#10;i1g5ONWYWgDIMMneTJUPHSXd6yABEQHS8+lTUFLkRxk7GcpiqFxNu9SqFOsKAQJpNUzRr/A3ZTvU&#10;ATLyZbGq7ke06DEFkygdKpo4yiqAEikcgQDTqUOrmQHBgim4WjatAiEEL3njqqxZbVEVBTuVpuhy&#10;i2x3HzTPOWBAhiPR3r5vbftbVrgl65Ow90VeX0yWP7XhMUwe0C1qSe6gS+n+pdyh5hisacnPFnfd&#10;XFBlz4FWCzJUIN50002mYN+3bx9+8IMfIDOTCa0svEWJiY2NhQr/AQMG4L/+67/wf/7P/8EjjzyC&#10;vXv3VoMMGw7Wvn17AyD+4i/+At///vfxve99z0x6L2ch3Sg0r1x69PkXX3xhfufaa681It81a9bg&#10;hhtuwI9//GP87Gc/Q3x8vJlfwWOa/4c//CH+6q/+CnfeeadxPRItxf6GXvW7Dz74IL773e9Wf67t&#10;0XJu5iiuQIbWW59pm1Qwi0M/Z84cox3o2LGj2b7/+Z//weDBg828bhjQuRe5E3TpvQWIEnfXptGQ&#10;BaEukotViF+Im/TFAqLOc1OdlW9yANN5biZ2OzLoRpXJa3FIzx7o3+F+lO57n52NWgCGAEeLABnK&#10;/NjIaSsqjr2LwBdvYXrfRzCr260oZqcizAC4SmUyrKUAXPkMa1X4671439HR1OjIai0Fn0TiBBiV&#10;BBhmZLiAoKKA2RCieXDZFRx5Dawbh73LpuDLZ2fis+UzsCl7JLsYDKbTd1ezE2J45gQr6yRAn0J9&#10;SIzhoLe2gs9d39ZzzNoKyIgGNE4ncGeqfGEaXk+fiPH9u2Munabs/Uy0VNUOti65EPd09zfc4r6l&#10;nQOtFmRoR/761782QmsJVVXcC0SogLnnnnsMHeTRRx9Fly5dTGGu+VS0d+3a1RTptjugALeHHnrI&#10;/K1i39l1UIEpek2nTp2Mu0+PHj1MIS+rUnUZfv7zn5vl6rdly6nvfv755wYYiJLzxBNPoF27dtXd&#10;CBW0Wpazy7FgwQLcfvvtOHTokAEuDz/8sAmVs3SVyy67zPxPy/unf/on89v6n7ZR69azZ09D0RJI&#10;Erjo3r272e6a3ZyWduK1lPVZvXp1tfuUs9gVdUr6hJaynm15PWQDLIte7X9nR+Oc7BEGY3l8pLd5&#10;cxi26MfUUSPR5+EHUEZheOjQTnYLdiG4V1a3VaCjBYCMiiPbqcXYQuvaLYjQISt8Yjc2vPwMDu54&#10;BS8nDaBbTQIpTHNQkheL4nUJJjMjzC5DhIDBhMcJaNSl01gjXrgABsEEwUoJ9R1nihLx/guxWDaz&#10;P1bE9cGJzX48N3sw+t1zK3q0fwCJMyZgTP8emD6gExZOHYhTpEqVE1gEBG7WTTAi9AAdeNyivfUU&#10;7a3tWDlBRpQiSBtnuTiJqteKOmjajgApiqc25SJ92mDEx8UigXbcXj9zf6o6GbqX6TmigNSm1rW1&#10;5edBS9w2HT8ns6QlrmNLXadWDTLUpVi1ahVGjRpl7D6lidCJ8L//+7+mw/Fv//Zv1SeGDoCAwr/+&#10;67+ewz23IEMFvjoR6mrYSaBEy7nyyisNABAYkChYvytgM2TIEKhIfeCBB8z/7Y1k0aJFGDp0qOlY&#10;qENhW6UCAn/7t39r5hPNKTk5GX/605+MVsCO7lqQYUfb+/XrZ7Zx9OjRECBRp0LA5pe//KXZnv/4&#10;j/8wf1u6mN4LjFgQ1VJPvJayXtIjWAtXJ8iQhatyKUStainr2hbXw3aU1B0URU1A3Lpg2WRz8yoA&#10;YlyomKlBV6q5TC9PmDUTf77lWuZqMLDvgAL83mthIOMdBNjBqBTYIFUqwFDBM4c+wHLvOOxeEYNT&#10;RV58/FwsXvQMNT78L8b352c+nCFHXOLTKPWpDscpk0Qtkeo0lBNknCj04p3nkzGse2fMTZyNRb4Y&#10;TB3ZBf073YfhTDb2cp8l07kr1U+QlpGJwX16YM6gP6N4fTo7HhKeT2JXhLkB+S7IaE3FbmtbVyfI&#10;CAlccKoU0GhtpgfG4jYWJ/P9mDluAPMxMmlhO58DITSycIAMPUdkQe5qMlp3h0HHb9q0aSbfqi0+&#10;h5tzm1o1yBBlqkOHDqZboJNA7clrrrkGiYmJ5u/rr7/eJG/a4n/t2rXmM3EklWOgAlJFjUb/NY9o&#10;Tc4RB2s9KjDQu3dvU/xI13HXXXfhD3/4Az766CN88sknBtSIsmVvJMOHDzcjsupkdO7c2QAKAQIJ&#10;bq+77joz72233WY6EVbvYfUfAjhaZ8tbF71KnwnIaH3uuOMO817bqHlE01IXxVJf1PHQZ04NQnOe&#10;QK192dpvKm6dIXhOsKFuhgUa7oPiwj0odF3pvJZmIwoyPPD5Z/G9hyAjE1meechKycEv/+t/UHx4&#10;NzsabyO8j8X84Y+wfNFczM/wYsmCTBS9tpQghInhB7YjvP8t2slSJ0HReAXF45VH3kLlUU4EAReS&#10;XrVv+0q8tCgVn299lfkfZzUlX2x/DWMHdkOPO64m2MjCIfK8L//5f+Ky//lPrJ47lU5UifT5n4wy&#10;irPDLHBOkapxenM2Xp0/GT063kkANrtW6pmXVDMfJ783xSQTZ3kTSTtLor+/D5nju9ElRx0R2nZS&#10;EF6xTloQdyTf3QeNOwfqokVFiqahmDax772SidgxI9G7ex8yBPpiVo/7qVOihSxpe0HqhkQDRF4L&#10;NyGgtqSS182SmQN4fXnhZbfV70utvgbVia3NxKO1PzMvxPp/9tlneO2116q1sKKe24FUdb6VO6V9&#10;q+ezDExefvnlc2zn7aCyRPcapFWtpHpMg8rOacOGDSa7Ssv68MMPTS6V3uuZr++pxtPvqta0Qbyq&#10;5bQ8fU8DyVo3rYNlPigbRZ/pf/pNvdd6PPnkk+a37f+0Dfp9u66aV8vV9MYbb5jf1v/ExFHWltwh&#10;rUFLa2KquCDDBRmXNDJ3QcaFAw4NeTi5IMMFGW6h37hC/2LuPxdkpBktmQsyE5TQSwAAeGBJREFU&#10;vt3zxQUZLsi46IWpikMhPtGG4uLizPqoLaluhJCuugcFBQWGTqSugUb///u//xvqZqjl9Ytf/MJo&#10;Ma644orqFphE2BJRW7qUqEtCtEKQWq7QrG4aM2fOxO9///tqUbD+VmdD+g/pMfR7oi0JuYqypW6L&#10;fl/zCPGKAiUdh35fnQ51YvLy8sw2aF59T++ti9SvfvUroyfR37NmzTLrovRo7QN9T9qQP//5z+Z3&#10;JXLX+jakoLuU57Udn5rZGfZvjaZY8bfbyfh2D4yGnl/OjBI5tkU7GeQ3s4uRJntbZWmk+HHPLbfg&#10;pst/y3TwdxnW9w4qTn6BUX0fRcrsOcjOzEAW5586eghiRg9AbuIUlDMQL0jNhmxvK46yg0Dnp4vR&#10;yag4/A6C6ryc+ICJ5rLejepIggffQtEbS5E2YyRm9LgHj95zA8aOG42xY0ZhwJ9vxaekWGmUt6Qo&#10;AUcLlmD0Q7dicu+emEJqZloKuxIZtZsYpCkgjJPx7WdHw06ejHTE9LwbZXlylZK1qGxsW/josdtl&#10;aRWdpjpBBrU/pUzOfu9FP6aNGIrM9Cxe1+xq9O+IYtorl5G2p1C8aCejhTuduZ2MZqsz1BW4/PLL&#10;Tf0lNodqHtVzqnnGjRtn7mVigqj+U/2kSbWP5tHzxtLPRXHS/7QcLUM1nZ1Uk0mUP2PGDFMvih1y&#10;9dXsIlfVXqqrZKwzffp0SBur74mJcgufO9LJqivxk5/8xOhsVX/98z//s3EYVTdEtZ1+V8wZ0ddF&#10;dVd9qHpQv6FlyUhI2lo979RFkSZYbBfVG6oPReVWvfrTn/7U1KSq7zSps9HQZ+rFnL/VdjJswSdK&#10;hRyebHiYWlQ6YWzxqNaWTkaJr1T42++pSFd7Sq0t24azrS0tw07WulaFv74repPaZPpd/c/anGo5&#10;OumKiorM7+j39Zm+p+UK2AidW2DgbN3pt3Qh6UTQCWrbZJYCJSChk1D/t79jRUj6HfHZ1U7TBWZz&#10;Q9yCuP4FsY6jtDXWLtXJqRWNSqPq9hy5mBfrpfLbVo+ka9fS2HwEFz5fJtK82aRLZWH8yBEYN7Iv&#10;dpNyFKQWI//lpzB51FB4kxm2mJ6LJKaH+zJYwPjSkJNJ7/rkBPTq0hFL5/mYr/ERw/3eI42KNKnj&#10;7yBycOsFpUtVEuSEDsjSljoSh/Vu6MBG6jaYqXFkF8IHtyExYTrmZC1Agi8bOZ5Z6HnrHzHopt/i&#10;eGEGMlOTMGbMeCSnCHxxO9OzkcJtrs2pK4M0KdE4UjhfvC8Hiek58JDakUl61WPTHqW9rfQdzAiQ&#10;BiSPTlNuIe/ug0aeAzVBRoQFeZiOTGGG4J0pTMasvg8hefpk6qyoteI9NmnGeBTNHUsQLV0QaUgG&#10;ZLRwMbgLMpqt2NUzQAO2KrSla5EuVpR11Vuig+uZfOutt5rntg1AVp0nXa6ekzYWYMKECWbgWM94&#10;uXM66fD6nuouLUfvBRQ0eCzzHtWHWpZ+R4O8AhW2phwxYgQ8Hk+15la/p+WLgm9Biuov1YFyFJX7&#10;qKVYCXiILqXvyFlRwEL1m91GPe9UJwqc6Pe0bvq+rUOlze3Vq1c1kGoNNUGrBRmtYee661j/Qv9i&#10;7St74xB4U4EmXY9Tn6Gbie0sWQH/xVrXS+V37YNAN1/t/6gAXBNFldRjpHv9GEjhcvFXH6Pk+C7s&#10;3p6HGVPGm/A+L4GI10eBM4voVAb8RfUIUeF4us+L+KmTMWfyWJzey3C8o++hZO8mRJhncSE1GWAn&#10;o9Zsj0ObuU7M/uAUojvWyjeexyMDhiOVgtIMrnuHu27E4uSJGNHxNtx53x1I8qfCl81z1p/CQi2J&#10;QCO5Vqe0TG8yQYYHyQQi3uyFRp+REjMJaVMHMVDMw8JPVrkS35Kew1wNF2S0XppSSzl254AMCruD&#10;BLICD2cKPMibH4Oh3doj3UOLV+ZKpKanIImDCP4xXajJiCZwG5BRl+lBIwFQk+0jF2Q0G8hQ52Hq&#10;1KlGn9qtWzejm/z7v/97U4BfddVVpuj+y7/8y2qNgu1cyMrfDs7qVctQ10DPThn7KCbATupgWF2r&#10;dLL33nuv6ZDoeS9drf6/bNkyAz5stpZ+RwPE6kroVR0LW0Po99QtsaBDy1u4cKH5rq0drLGPBUZ3&#10;33232UY5l0q3oY6FOhxixwgo/X//3/9XrdPQ7wig/PVf/3WrcitzQQZPvkuleHO38+vH2naidEHL&#10;Fay2kWDdeCTQasuZGS3t3LAjP7oBV9Ol0pP4PpVgwUdnqelM2J2E1a8+hVEjBrPQzoSHdCGBjKxU&#10;D6Kj9xSJS4gpupAcX1TIeNIwZ9oUxE8eZQL9AntlMSvq1NsXbqoTZLxlAEZEdK4jm7GO29Z/QH/4&#10;UgiQSCnRqO/YsWO4TRRvc1uy6baVkZpmLH39nAS+1I0TSJ43b171uZxBkKH9kEJqipf7YvqI/vCP&#10;7o5TBemIEFRU5E0yCcaB/BQWdy189LilFJjuenwjGD3HRWoNE+1p1Rymk9Qz3uG4546bMXT4WKT4&#10;58GT7kWafzZmZT2BCb1IayHAqFB+jAEZLRzsuSCj2WonPWtFFdLIvWhNAgMyvZGT6JgxYwy4EIVJ&#10;oMPSo/Re9CV1FDRoqHkmTpxYbQykToZ93ltgoL+1PA0uClSog9G3b1/jAip3ybfeest0FSyTQYBB&#10;A1+ibKleUGfCLkuDYoo40N8CKaLxW3BhxeRO91DNJ6CibZQLqeYRfUoRBIpgkMmQtlEsFjvwpvUU&#10;jcyyaFrac7u29bnkQIalPOlksUp9u2Oso5P92zo+1RRvOU9Qe/DtSWSX6UTTFmU7R8Kdn9nP7bK0&#10;bk4dgEt9ahog6NzP2qfa306QIaqabiA19RnibUpL43qdN81xqO+NUftb7XAVzaleHhdpMqjNEGhI&#10;56s/LQX9+/WmwJKj+RydV/dCtCq/l90o/l+dCx/fnwUZLNZZiGeIKkQQ8niOByV0ngocuLB0KRwm&#10;oDFAo+a0neCC2hJOxaRSjRs7nLSmNGT6uV20oE1LzyAlitukcEKCC79X20pwQYCRximVugyBKdEr&#10;1ea3gDnDl8j9lcSijroN/xyM7XITyqm9iORHk8Irmc0hV6nIunijzWiykV63EL9k96XskCuVZJ+X&#10;yPMqganYcSglkJ3U+yFey+xgEPDqelUnI43XcVxmDnK9c/DUlG4oJaUqTBvnsLG1ZVikCapkbgzB&#10;CpinUcmwSU3mnBUNqyCW2TIXHhwrBFOWz0/TXcrv5z2InVbde+x15wq/v/3zQvd+DTRJZzFs2DAD&#10;JOQ0qE6BnsWqkRS6LI2CPlfBr3DmhIQEE6AsnYQ+k9uo5rNdBmkjLBVeHQvVfOpW/MM//IOhqut3&#10;pa1QBpulXIm2JdCgLoKOqdZJXQe5TYkepeVoHQQQpN9Q/fC73/3OfK7fslR7rYM6FU6nLFGqBIy0&#10;jfptxSIoZsHS/6UTkQbEDhr95je/wSuvvNKq3EMvOZBhW1l6EEtDYbUOOgHEfROy1EmhE0+iH4tg&#10;9d5apUmUZIGG5pUOwra/7OfSVShLQw97W5yqYBLCtkWWMje2bdtWrfFQ4auRW52YOmnturgg49vf&#10;rOy+tiJ6O+qh4yqDAJ0HEmvJAk83BxW0zkA4m9iqeVyQ0fjjUF+AYecTb7W2HJNvSgnX/wQM9UA5&#10;Zz52AgQyfOwACEwuzk3DqS+3UQh+gTsZdXRNKs3nUaBRduJTdO/dDR6ej+fbVj34dJ5KK6b7lB3o&#10;sN8TEElLzWURNA+5qSl4ckpPVK6i2LuVBaC54Kf1AMBKk1Y/medYsgELkS2xzGOJw7QBHUzwpj1n&#10;7Tkax45GDkG0Z0RXlDAgMsycmHBBPMMhaXZAu+Ywk+gj+aT0GYtlCcKjUyWnCvN64UFGiNdPZG0c&#10;jm54gnqBvhwASEMWwYYLMhr/nLC6WnUX1JnQ81r3NnUCpEdVEa7PlixZYqhGAwcONLpX3fsETmSQ&#10;o2gC1VH6W/Oq6yBjHWvso/d6posqpc/swLDCjRVzoHXQ76jeU7GvedSdEMCw9aI+k+ZD+WVLly41&#10;nwvk6HP9njoUWmd1JfRMk4GPrHFtHaL1jYmJMXa9+q4AhLZZ/7fro+3StowcOdLQxuxgqXPQuqHP&#10;1Qs5/yUHMqTMtw5QOjmEWGNjY80Jpb+vvfZac2JokhuVgvIkqBbaVNvu/vvvNy0siYwELISshXh1&#10;suhE0iSQIAGRTmIhT53wOqj623ohT5kyBYMGkRPN72p+/bbeq6UnFK6/Ndk08gt5UrTF39Lx0c1J&#10;DmEyAXB2K/Rebci6ijkVpFZ81Rb3TUveJl1joqqdr9Cu+X/5jOuY20T3KF3qLMjQ39PHD2dY3ocU&#10;gF9gTUYdIEPgQpkdldSIlB/fjS6dH0YKOy7n23adv3Ilsd053Uf08Kz+HsXyvtSFBmgsSErA/FHd&#10;CTLqCPlzuw+XbPehKUFcBbUVwUKm17N7UZE/lY5RI/n3DCxKGGPoKDW7xUmZ6silI2F4b3zyEjNh&#10;CCrKeY6WrI9DWdEsfjeG3Qp23Lgs5NOcQBNBjLPD0ZTrX59lRQieguwGrmGGTUzMDOOSlc6Oqwsy&#10;Gg8ybA6Evac5BwktwLADurYgr8k80d9lZWXVomk7YFyTuaLPtUyBES3Tskwsy0F/W2aJcz10n7W/&#10;rdfS0tJqcyC73hYIaNlOhoxdpv2/k0Wjz2xIrR3Y1Ktl3zg1IC352W3X7ZIDGRrhfOSRR6odCIRS&#10;//Ef/9GgVaFPgQDr3CRQob8VvqdXAQidAOpeWEcCiYjsiWZPFCFXFa36WwWSQIy+Z/l46pKoBWZP&#10;RHVUrDhJYiZ9TyesXZ47gv7tb1r2ghQoPF+x5vy/HT3XcZQQ69NPP3U7GRdRvyR+rkbr5cLhPE4a&#10;EbWCfV3bFjBaG1xdm+pAmg4VqUa2k6HvDWA6dvD4Ry2mkyEthgAGDm+nLe876N21Hdc5oVr87uyw&#10;6ZwU+NWr3FBqPsA0Ond2P8mBShSyBDyWNgVzet9OFx+OBNMqtD7FlDtP6+kgtJRjFaGuorxIXYZ4&#10;nmeTUF44CqUEDAsSJ0ADbDqXnUBD2oz01BzM98zB9F634vSGbH4/G2UbU0izYieDgCKYPw4oGsuU&#10;8MnsarBLso40KnVMqCO6GDS/iMTs7M4smvIot8cDD0FShuicVYnfLl2qYc9t1Uh6Xqv+Uq2lIt7V&#10;QTZsH7ZE0HHJgQxx3kSjsKhWr+paqF2l9pa4cQIRapcpyVuUGmVtWH6eLgJ1PeR9rELGCTJ0gIU2&#10;X331VSMcEhAROJEgSYBCnQy1vMS5E9CwLUELMqyXszoYcjQQ6JHLQGtpi7XEE1z7Tm1WW4zWF2jo&#10;ISiAofalBZ3ucbjwNzw7cqR9r1ZxTepUzb9zGa5pLYft+ahjKJDh81LLUUWX0vEd0rsLhdYfMJ/i&#10;wiZ+1yUyDx99lyBDeo2tKGUy+ZNzE/Hne+6A2veimNSk8Yluaa2va9ICZf149lzX6GoSdRnxFMVP&#10;xuKUMTi0Ppsjw3NckOF2bprlHJB4O0wgW7mGgu81U1C6ORZr5o3Df/6/v/maVbjOUz91Q2mpNCtg&#10;123C6N54+OarkTCiLxKHPorJXW5A0bwxOLk2ESWkKJUUpaK0yEMqVSLK2U2oMNSsC5/vUkGQEaI4&#10;/bEZvUnPpCbKaDLcTsa3rQOsDkH3rgEDBpiBX9VI33Z57vcu/PO6tn1+yYEMcffE07MUJxUx9913&#10;n+Hki6YkoZBedZIrC0NIWqIgS0FQ20vv/+7v/s5cABZkaD6bUaFlanRRI6sCFgIVKgYEGmxgi0IA&#10;LefPggwVUqJLSRgkUZFexd9zNRnf/mLRcZE2pqEgQw8+cS9tS9TZmnVvXt/+eDR039U0UhB90Umf&#10;0nHVJBCxZcsWAzBqXi9vv/12dJ70qAOTNBlRkNEVO9YuQ+RCu0vVQZcK0VI3CjLeYo7GFpQx/+Pk&#10;8S8NH7cmvUTb+/zzz3/tAax7iL0PVY+o0vY3LXUuC7gcZNHGdgJ93kf06omVMZ2apcBsKaPp7npc&#10;vA6MNBISf2MVRdoUZ5esT8BWBvD98deXfe1c1nma7Z3Nc5SZMGlPICHLTy0SdUbpC+gat5g0x0xM&#10;GD4YfR++AyO73IVlcUOxYtZAvDirDxffFWXrpqGikMLwCwwYwwQ8IdKlVudMJFuBdKn0TBdkNKLb&#10;bTUI0i3I2cl95l6452xDn8sNmf+SAxnqIMiFQNoMndQ2MVsqf0uXclIPVKQq/ERiHNvKk1BHYiMV&#10;MwpTsXw7y+1TsrecCtSZUIGjecQRF+CQS4C+p5ax0ij1XmBC3Qv9lubV71sEbylVDTmo7rznXpwS&#10;0ztHgWuj24h6osLNCr+VHu/ux5Z7k1N3SiYK6jRKHG4HAWo7ZrIDrEnP0Dmgwl2dzcDRT1C+7y1U&#10;HFZI3tsM6qMmggF9kQPbECBtKXD0I5Qe2IlyZWpIv+EI0Kt+30wWuBECjdlTRhAccaQ3gzkXLLjk&#10;KuWtovHZ0b/atltdHQ101OyAmK6O0r/73Ihipi+fWT8TJ5i0HNgQw6KJxdpq6jXo5FO5jpz6AvLp&#10;i0RPufAjxRe6aHR/r+lAiSxoK9ckmUA9hTwW5ydi54uJGNyzXYNoq7V1nrO8dEpjoGSyPxuTejxE&#10;gJHEjBd1NBL4W+zOUYwtFyqTXt9MlsyV7GIE2D0pzo/HYzOH0SmLYZgEGenGAS8q/nbpUg17fqj+&#10;kV6yf//+Rq9qXZQUfqcaS7WQROBW46pOh/6nWku1m54BEl1Lx2oF3qKhS0+pv/W5FWSr7rPdcbFL&#10;VONJYG1rOM0vPZ9+UwNb+h2Z+WiAWsvQ/5XfoXpO914BI32u3xAzRqwY3X/VbbZOWRoUEr1V2/ns&#10;s88abZLsc8Wi0TxaJ7lj2UEysWAmT55sQv20Hc7t02/pM62Htq8l1yqXHMjQSSSHAPkZ/9Vf/ZXp&#10;XAg16wDqwEmEXfOACZB07twZf/M3f4P/+3//rxlZ1IlnOw8CBpq+973vme+LPy5vZXUlJACXhZpO&#10;HJv2qPcCEbI5E19c9CydMPpcQnKFxthl6r2TX96ST6aWuG72RlIXyNC+18Wv0BzdECTyt/Qod783&#10;7CFxIY+/fRhYkd436Zb0MKqZ5m47ICq2p40ewBTwdxE69A6CBBnlnN54ioV87GhMHzcEj9OF6qn5&#10;PiaL70Lo4IUHGfmvP4PZM6fBQzqGBRnpsuwl0BAYrmvbrf1vzS6ILYAyhz+E9fPH4vibs0hnIQWF&#10;RVlIVqAqzJT+bWgo0zkSPc24+LhFeNMV4W1+X5pCnwU/A/XCBYk4lJ+JPu1uR8f2DzULyDBdE3Y0&#10;wPM1et7OqHKdah6DA4EM0cHCBDiz+zzogoxGdDDsc0N0WNVE1mJW7zdt2mQAgCjomk+AQIY8qp/E&#10;UOjZs6dxCVWdZKnvAgTWOlbPdbnu6W99rnpP1rYanJJOU5R43R81n2q2OXPmmOVoeSrylfQtoyAN&#10;TutZo9wNmQNpeRoc1jqqyBfQ0XpoQFMgSWnhon0pOPDgwYPYu3evybdQp12/K/MgrYdAym9/+1tD&#10;Bdb3Ndis39egtk0213b/6Ec/qt4+1ZFaN01aD23fhXz2NvS3LjmQYVX6toC0xYp1FXAKjWq6Clhh&#10;klX526h37XRLq7EOB/rMuiDovW0F2oLA6S5gkavl/Fsql3VYcLUA377Y1TGQo5Qdya5ZbOoi1/62&#10;x8paEdvj5e77b7/vG3ozasj8uo6c19I3HScdXz0E7LEXwFCBrlcNACTMnIpnCCJCJmn7PXy+Yw3G&#10;Dx/A+ZNI2fAhhXkbWRke9OrwZ4rEdyG8fwe7HgQl+7cjzE5HJWlOzRXmp05GCTsto0cMYaYAaV5V&#10;nYx0jpRKBK+H7zdtu0bnajqnWcA9kRQUz/TxmNi7M2b27Yzs8f3x+OSe2JAzjDaiKRTYJnOEmLah&#10;q+jqk+eCjDYPDJqSbqSMC04SZBcXZfAcexgjxo5EAoGyszuhc7Pm+Wm7ybVZiuu753YyHjAgRmC4&#10;Yt14djWmsBs3hZ9NZzYHHakY7tccx00gI2gctBLx9OyR8Pnnmk6Gj8GXzk6GvTbd58j5nyMqtEUt&#10;lx2sOhoa7NM9XoW0tKl6Nova3rt3b2zdutUU/Hp+q9i2QXsarFWmhQUBKvptfaUiXgW6ZYfIfEfn&#10;mtXZajBZbqB6DmnAWMsW60VgwNYDShAXcNCyBEwsENIy9ZwpKioyYEWD0Fqulq9uhfI8bGdLsQX/&#10;/u//jgkTJhiGi6W32vUT0FGHQsuzHfrvf//7Zvu1fXYwXOslWn1Lp9NfciCjIYWMO+/5bwwtfR/Z&#10;QlTtSSvmrqnPcHpPt/Ttcdev4eekHhC6EcvHvDb6hZ/ONqOH9EHJflKiCB4mDOuDDL+XRYMfSUwS&#10;T6Z//4zpk+CdOc78v+IoOxrH3qcD1NsoFdDQZ4eaRzwukFF89GOMGTWUdrZp1SDD50j2rushYzVf&#10;X8sLqaJzJKYthKYUHzM0vFl0n8pCRnIC5ozsgXnM0viqKIehfQnMAiAVpZloJ81RALrLbAkdFxX3&#10;cpeKw/E1PvS491ok8bxLzsitvgZth02FmCghoo2oaHLep3WvNtQ+nu/22nWCjCm9HiCoSKC4fAbd&#10;qOagrGAmSjfGk+bH3ybFr7nyM0wno4hAg+5Zj8cOweixU5DCQYB031m6lAYwROt03SHrd8/WfUys&#10;EoEMFeoKvVu3bp0Z/ZfDp+hKNmRP58V1110HpWyrOFcRrmejCvA//elPpiOgeUVfsgBP84nKZM1E&#10;ZM4joKD/a+BY90sxSbQcgRaZ+6groeXYZQjY/Od//ifuvfdeo8sVC8IOVEsTqEgEgQj7nBZIkP72&#10;7rvvrqbV6zNRo8SIEbX+pz/9qQEnWhdpdgUkfvnLX5pOiB20Fuix2ycgpHm0XjbfoyXXBS7IaII2&#10;X0s+wO66RW9w6mboYaYbv7PQ1MNLoybug6B+D4LWeD7Z7pRGlzRq+jWPfn6W6ffgucfTSZXaiUlj&#10;hsHDFPFkni/JBBkePtCGDuiJUjpRhQ9shwr/MlKqNAWPvItyAo3m7GRMGzsU06eMg0daDIcmw470&#10;1nVM7MNUFMBawRVBSzqzQySEz8hegCRfDryZC+H1pGNxWiLGtLsVJwp9OEmnoCgdpSUUr+46tIbj&#10;oCJcWRkVFH2Xrs/EHb/+Twq4PUhSMGQVyLXXogJxbS6ArNtVhGngR+etKCnq2DmvWSfISBnVFQHq&#10;MILUgJzaNB+nCvw8X5MJLkTXIn2qmc5bbV+IIYGlq2fhqTkjOQDALkZmNs0Vzn2+qAB1bVjr92xR&#10;4K1Ahu5n0mDomMuAR/cxdR2kZ5DmQmBDRfYf//hHAw50jliQoc/V2bA0Wv3fCTLUIbA6NhXo6hrY&#10;wZj333/fUKF0vL7zne8YsKPl6He2b99u1ksgQ99Tl0UAZNKkSSaLQ7pAuZCKfu083lp3AR51QGTL&#10;q99asWKFobkKWOv/qkHUndF6//znPzcULdGl5E6qddc1YUGGtk96Xn2u68TGKrTk57ILMlyQ0aL5&#10;fI29eGybUxekRnRrjoppREQCLRdk1O9B0NjjcbG+bx80cpHTTd05MpqeSRqSJwF9Oz9EILEba1e9&#10;jPETJyCV54YAhjfNh3b334WCV59GxbHdKN73Lp2fduPOq36NghcXUaehEL1tBBqaBDik22CKuKYG&#10;CMKjYXxyl4oG8ikkMHD0Qwzp8yg6tHsQsbPiCDI4WipwQE1GTXFpzX1rz2k9lJ0UDvu9ealxTACP&#10;o7NPIjJYAIqC5fWxUEp/nE45Xsz1zEQKg/tOkjYVYOYBlKpMjj1o2ykqjLQbkTzSVNZSt6HcDRZ0&#10;GrnW1BoKYXcdmw+wVRKQRggwKnjOlBV4MLPPA4ibOhFpFGvXPBctndh5D7aucirKBDg0QGS/5+e5&#10;KmpSKgcCEkf1xOl8H77Kz0CPO2/AuIdvQWlhFkXns0nzm2JE581xnE3SOE0RyguSMKV3e65LDoGG&#10;H5mkV1pbbWvyYrfvYt37WsvvqtMgMCFxtYCDcspkyKL1l8haRbwVY2v0XwBE93UV5yrCLZ1o6NCh&#10;5vtWlyFnT51bWr4Ags0fE1XpZz/7mTmvNL90FBJe6/cEWgQYdB6qW6F10W8JVKgbovfSdYguJZqV&#10;vnv77beb39Dv6tW6YwnYCBhY6pP+JzCjzoW2Vd0WDX7qe7bzopwj6UXmzp1rQIZcTO32aR4tQ5PW&#10;u6aNeUs73i7IcEFGmwYZ9oLTzULtzLoE4GpNtrSL012fpgc+utFby9uzFq/JyGSOxLRJY5AUH4vc&#10;LLpODep/zui/XJrEC+7XuxcG9OmFcWNGYczwIXh2nh+VB3cCRzdx2kxQsbUKZLxLsNAwrYbTwjZ8&#10;aBtKqP+YMXm0aatL4Ki8DLvOVmOk4qs+54nMKJwjwnVdB34VSh4/bUQTOc1H4uQYzOl1Owu3qQir&#10;o7GGAGL1HBZvs5nmPJufzyZdZTqCqxmUtnYKC0t97uZvNEdh25qWWUktT9TpiQ5lRYlYMmswJg4b&#10;TBCbdQ5dSgW5cqS+qRtnXYfsuZ9igH8qgXE8po/sA9+kARjw8M3wp3rwpGcynpvVH4E8/j4BjrIs&#10;mmW/rZ2G0tcHs3uSgQE92pEqlU3wn4FMX5TepXuMTF3qc22680Tv87o3q3Du06ePuecpq0wgU5/L&#10;aUqj+NaURc6cAgl6rsvmX90CzafOhIpwTdI9CFRIjydQIIqS/m/3t7ocEpaPHTvWuIWKUm2ptfqe&#10;jTDQZ3J5Eg1KRX1iYmJ1d0THWUwIrZv9Xb3a9dF39ZvShtgOij5bsmSJ+U11MLSd6mpoO7Rs24FW&#10;h0/dEnU2ats+gRdN2r6WfA65IMMFGS36BG2qi8eOjKlYrCk01ENh586dl8R+aKr92VqXoxu4bsoa&#10;IbNFS4bfRz1CCpKT4kjpSGKeRso5Ak5rd6siPdnDLghHY1Plie9LxbJ5aQCtbr/exRDI4NSATkaE&#10;1Kto4vc2aj/exrqVy9CfXQwBAj2InOetPhPAcI6W1nVMVKRpu2WnrdEzp7PW12hUEuayWPKmJyDL&#10;EwvPwAcRZsZBiVKb2c2IiALDTkU5xbbFRSk4uIGOKjG98flzU/i5Rsbp7uPqN5qnsG1NdDUKviGz&#10;gLW0QKY4+nDRYxjarTPpeecKv3Ue695rO421deP0P2c2jjqLPpOsncpzNRlZ/lR4k+OZGO7BIl8c&#10;4ga0x6fP0SmNXTfRtZoDZKhTE9jux2sZozFm2AB4qGdSBk96ajTJXNemCtjWep+8GOut42xjAvQq&#10;KpA16rH0p5r6M8tUEL3KGuXoVZNcqHR/lNW5BQ/O88yGIVvTHvt9bbsVY+u9pdvqt21cgQ1ndpr7&#10;2N+189uOibWwtdtg19kK0G3Hw4rHrSmRXT+7T2pun/1+S6fjuSDDBRmXxI1QF7Zs5GzB6BwR1oNO&#10;mo2LcWN1f7PpuxXftE91w9bIkNrUZ4t2LwtvFS0CHpqo21ABU8Udt6+GF86sitSMudQvkIPNv5+d&#10;n44I6VIhAoqgXKeo1wgf2mnE4RW0xG0IyIjSpXagknSpMjpdpSRM58gvAY9+tyrXw7kuAsyiD5zv&#10;HLIPI/tw00NMD14Vd9oPzu30kYblJYDKSk1E8shHUbouiSPSzMlYO45uOuPYzRiD8LoJTFyejTPr&#10;EtGv4wMY1uVeTH7kTpRQvxEiD16C2+Yo7NxlNk/B3Cz7VWYBq6axqxWLM6RLTep6J8b370UwfxZk&#10;2G6aumx1gQz7uagptnsnWl+axODsGqSQPpisjAoW+X5+lsXrZb5nOuZO6E6aViLCq6Y26blYQfAU&#10;JngJrInHifWLETOwC3IIclLTmJFBzVS612eyaXRNybr0fNem+/+z939bnNt9Yu9X9hxwunDqPm7B&#10;geZ3Uu3s92Ttqg6ILMztMp3zOd077SCk/S292uLdgh/7O/Z+6mRJONfVLqOmU6nTEdG5LL23AETv&#10;7e/VfK1tv1iA0pLPIxdkuCDjkrgR6mJUKJu1R3SCDH0m4VZLvlDddWs6MKJzQaOM4sEafQYLAgm9&#10;nVNqDYBRTa1i9yKdlrZeFkteuk51avcQEqaNw5fb1lEA/gH1Gu/RBvd9Ao13ED5KGlUDOhlGj0FN&#10;h8DGiYO7MGT4QHLPo8FetU3SGOlB+21HsvQ9iSmdbmuy7E3m9k0eOARfrafeJH8S7Wun43ReEo4X&#10;pqB4fTxOrk/BytwJSBzSifQQFleeVAzv0Rlvv+BDWRGD0YpcTUazFO6trJMRZgBfcaEX773mxc2/&#10;/zkyPCnU/UQLcAuade59U5Cms7BSjpE5V9UNMVPU0lkULJkXpBNkCGzo2o0d0RNfLOO528QWthGC&#10;jAg7ecXrvFgQPx3JdJ1LS5UOQyCD21XlgqVrsy7g5N7Lm+5e7u7Llr8vXZDhgoxLorjWDV/uFXpI&#10;nSP65d8SV33bQs29ybX8m5zzGNnRIQEN8WJNVgYLg/qCjGxvAnJS57CgSeV3WFhk5nB01ofYIX2R&#10;FTsJCeOGYv0rTzIxnM5Th0l9agDIMILxKpARP2McpsfFMlegdoAh2pM6MtqOb+uTro6GRI1O5x5v&#10;eiq7NMnwT52Fx8d3QaBwAk6vmo1nE8aif4e7ETOqM8YN6YZx4yZgdnIuaWXz4EvNYnZBMu6/6udI&#10;6HETk5Bb0Yi7u65NOtJvwZU0O+UFXuTnjMW0gR0wN30OPKkZdEg7q8kQ/VDXYH2KcctTl87BSzpf&#10;minq/chIZW4G3eGySJVSdyPBPw/x/lxMHdkPHz8ziYYETavJiDBJPESQ8dGKGPSmhWgWAUZGenYU&#10;ZMipzRt1r3M1fq3rueA+x5vveLkgwwUZbRpk2AJMIEIgw+lSYkfU9OBy3aWa7ybTEm/glvcqH3ad&#10;E5Y6Zd3HbGBfVpZGSaOOMaJB1CWY1veVTHvnnXciJiYGQ4YMwZOL5qN4//soJ/UpSPAQOLaFFrnr&#10;mKuxkV2OtxnitwNl+7cgIHrUwbdQVLDO+KQr1Vbf1/np1I5YVyxR+5xUgcbsX4kWnSDD2TEZP348&#10;7rjjDtx///1f0zHZ+bJTE0gtS0NS+lx4khMxrns7UqkyqN2II7VqtpkqzWiykpibtuC75LsFLQQg&#10;VTD4rnJtIvUXFP3nj2Y3azRKNnlxumgxHrr+CvSnC5AB5OyQZRotRZo5n3Q+K/3YaTNa17lswbQo&#10;rxLf6rqw16U5FyW2NhQqCbD9GPrIQzi1MR1hCs8bfZ4Yh6qpzN6YhsPM5Fi1NAVdOz18Ls2wSoeh&#10;dZHbkfs8ubSeJ425B7f177ogwwUZbRpkWL6jQIb8qWta2Oqh4IKMS/OBYHm3cvGQta1G9cXhFS1D&#10;WgWlacvP/NNPPzW83ppp8edoGaqAiOhHtgAaP5ai0EG9kOudhY93rkXw2E5a5G5DKUXdp5jHUXbs&#10;Q5zc/455Xb9qKW668QYI1Nj8ACvQdtJLRMP4tp2Lmg8zFUIS1NYFMmwQmkBYXfNk0f5WICOZFp7Z&#10;mUy37dEBnz0nwS8Lz3UKQ4upnlyQ0TY7PFGQkUBrY4KM9cwN2DAVO5dNx/CHb8ecaaTVpbJbmC7N&#10;hAd+5kjYc0mOOzonJfC1oL+ugsspltX5r0wDGThU66qkW2InQdSpDHYXxna5k2CHQZIEB40GGca2&#10;OQahgjgc2ZSLR9vdayhZNSmM9nq1AXxNdZ229SLU3b62/fx1QYYLMto8yFBiqOzu5DRR01nKBRlt&#10;+wb3TUWL091DRY7TYtC6kViBoeaVpqcufYQtyEUBscWGl9SJ1FS632R4MWHMcCTETcLrLz2J2bET&#10;MXJoX9rhPopRw/ohdvp4DOjbjZ0S0kCqBN6W1ufUS+i9pWE0xUipFTuqw1fbdtli0Apua5sngzQp&#10;H4s7jVSLKjKqTzfMHXYPQYaC0KZwmmwAR3O5/DS6gGwh3YDWvB0a4a+kEFogI0yr4+O0NY7p3x6Z&#10;BKAepmCnZDFVvgpkqJNhLaTVlbAgoz6FppNWZUGH8/rwUafhI8gQdco3ujvT6mmpvHZi40FG3mw6&#10;ZTHwLz8Fk7vejviZU0ljnHfONaPniiYBJxuQVh8aWH22253n0nxGtZXj7oIMF2S0apDhHC1yukHI&#10;ak7iXrWua+ownMWSHgwavT7fSFpbueDd7WjcA0tF/vLly03HQeeR7W7UNtIvQXmyPxro56OA+6or&#10;r0D7hx/CjOl0jdJ3a0x1ARj7O2vWrGm2a1Ue8d/0+zW7NpZOJhtf4/RDVyo/tzWL7lzDHr4VO54Y&#10;T9pUAp14BDJINWkmK9HWXJy3lXUPFwpkMBODxXg5qXFvv5SILg8zO4LAIokdrmRpFmiSIB1TmrQT&#10;PO+VQfBt70W651tb5mr6YlUnQyAjk52MQQ8ylG9DoqE4NXo/E2AgL54mCMl4ZnY/ZKfEMFRw7jnX&#10;ix1k2Lx587ferm+7P9zvNe6e7u6/5t1/LshwQUarvSnakWjrR62RI93kNZpkR7isBsM54uUsmPSQ&#10;0kiuO+rUvDeatnIjtyOohYWF1V2H2nQ+BhhQEO6hW1MqX00RwoyNHL9oI3yvjkWNqa4iX90RdVGa&#10;k36hVFlRp2rr9NVGC7EalWpwVRVAlubPoMh3Nu66/Kc4VpiJYIHSwac2Xyia24lofBHdyH0YMiBD&#10;o/2zmQyfiMyY/uwo5BjwmUYdRvSV2RG8BnStWHrqtz2fBTBsToG1YJbeI4OdNOM05c3EmH6P4Jn4&#10;fjjTFJkt1JpArlIMoyzMHIxZgx7E+CEDvgYydO24AXzuc6StPOuaajtckOGCjFYLMvSwEcAQHUp6&#10;CydlReDBWTDVzBpwjkB/9NFHrlDPvQ7qdR04/dl17gnU1hSDV59rpIb4qnI3JErNZgHu99CNhvQi&#10;FUXRSYJVzscCxXYs9H0LinUOK0TP6dveVDd/53Is/Uqptk899VT1uliAoW0U2BGAl1hcXUKj1agS&#10;3aqYTE+ngJ60qfiMLEwmBWzhzAHM1JA+YxIF4EpgbrmahAqml2uShgT5Gv2WpqRlC9Ur6XKkCcyi&#10;gNabGhgzMaNC+/rs/wX0mNZOAbPS2JXGLY2BeTXHh9/Xe5PQrWOk5dX/WJUTSFauof6mcA6OrqMe&#10;YlAPWrlmky6VzCmJxX8yHZh8pKvOx0e7PzZguTH+/va7erVmHum81jK8EoNnENRnI4PX3YxRPbHS&#10;O4Tnnoe0KQrA8yfTbYrUPR1nbq+saHVeGiqf2Qd1bLfZn9x/+VPpnDYdJzfmYNaYfl8DGZZ62xzX&#10;p7tMF7y01nPABRlucVWv4qolnuAqvLZs2WKKn7qEqU7RrHU1sUJWWdeqgNO2NQXHvSXuI3edmu/h&#10;ZAHHkSNHzHlkJ+l/dI7V1eGoq2Nhz2Gdl+oqCDxfrA6baGEKQLPbJEcrm3Zruzmib9UE8gJHSXTh&#10;Gjt+MFIGP4Agg/uwZiz57Crg61+4NqTIbYp5K+iOZArwAupICsfydQKLTxXuLXedz4IIgQuu9zpS&#10;01hIR0EGi2cDmgQeCJYkxKdGJsjsCgXKIY8F9xptW1QzgzwKt/OSjUNUFKzUf7vLCtPo4jQBZ9ZM&#10;Qk7CYNO5y/EknpOHofNE3bimtgrXeWp1TDWvK11/KVPGwj/6UZxhvktkw0SEi5idUcT3a6IAo7ww&#10;jonk2j/cZgKlWrdbAK1qX1Zw33y1fh46trvva/RC/Z5Aj3vPbb57rrtvW9++dUGGCzJa7U1RI2JP&#10;Pvnk10Zdv4l2YkWsKgTtA6+p7EDdG2DruwE25phZbriWYRNbVYCLeiTdhsDv+XQOOh8tINH8crj6&#10;8ssvDbj4tnSSxmyTvuv8bQsonJolCVu1bnbd7TZa8eucMf0xu/f9eM0zCCV5KuDo8LOGAlwVuw0o&#10;Xi/ovGYkn8V5/nTy+CkYJgUoUtCwEf0Lur7aj9qfzG2IjsBrpJ3dBHZhbEEcBRfqVFR1K6o7Hjwe&#10;GtXnyDy4vaZzsZbCbTMJXDQMZAjMSHtzgvauMWN7IJ6hdBnsZtnzQm5rynWx51Jjz8+a39eya15r&#10;+k3ppvwZyZiXMQv9772e65eL8EYvjyvzM1ZPMsYE2gcVZh9wH8lFqrbz0wEyKtdMx5G1mejfp+c5&#10;17YNed2+fXurfZ429XFxl3dpPQ/rOt4uyHBBRqu6KTpzL2QvWpeoW6PCdiTZPgBE9VAugkLMLKfX&#10;FocXq6Bzb8Rt50Zsiyi9ysbymWeeiSaKVwEJ+2rddcTfFqjQ6KfsODUqK+Bri3wV9soQuNDniHWd&#10;cgInG2JoOyuy9K3ZPdT2qbh7fHoPlK6aia8KMpE/j5amDGWrzGNhx4K4koVv6E3SkQo0Yl7/0fLm&#10;njecN4vOSB6ObKfiDAW+ZQXx/JugowUDowqNxrMDEypi0jopQcGCBFKWZrJojud6C4TMYDcjDiWr&#10;4mjnms5t8hi3r4rCGGZYJKOkkNu8nt/PnxPNMzHHw9Ku6n9sVKgHmYuxMLY3kmaOhocBlQkUfDup&#10;dkVFRU3exbDXha4157loqYb6LCE7FXMySVVk0vjUvn0wf2xndjViEV7Nzk/RdITzxkS7PwJppotT&#10;y3Y7QAaoyzi1YT769yUlzGFjaymOtjN+oa9Z9/faznOkrR1LF2S4IOOCFzGNvYhU/EhHURcdRTf8&#10;nJwcQ+UQv7ygoMAACxVtF4t+0thtdr/feh4i9hzTqygiAhM6J+1Iv7pvKoycnZDWdHxFE1O3xRkU&#10;qILLaqIShnTG20tmYWTH2zC6d3skDWuHM+tEqSEPnqPFFSxsKzQC34JARlmhD6F9axA+uAmh/etR&#10;9s5jLL4JhkipaUnr6VyXQGE6Qp/nIfD5Oq4zQx7ffRwhUn7UWYhqMGYisHUuKg8WMn1+GyIH80zn&#10;IrA1B6UHtiJ0aAMq9r6EwPpUBEkbCquzsU7Www3rZIRpE/tl0Xy0u+dWZPqSjOFBfEbUfUnnxKJF&#10;iyBKYXNQUnWNqbOmLBtZlNfMdEnM9GJ2lh/JabkEGllYmDQV/nFdeT56ULZ6BoGZAAa7GgIZpMud&#10;D2RUct8cLcxBvz7da6VLiWLYmq5ld11bz3OltR4rF2S4IKNV3RTtKO/rr79eLY6tSUlRsJoEuRpt&#10;dY7AOkW7rfWCdde75T8UnB0NC2xtBocVvdakJbWm42rd3AQynKJ326HxpCSiW7euGD9xouHn+5mX&#10;0K/rw9icNRAhAovg6pandTi86XEUn9yLbp07YOO6lSj94EWO+Cvno2WBIWcRfGbrMwiVHEf8jEk4&#10;feQDBHetIHgjZSpP4u8Yiu4TcOzdF1BechQPd30EkeAXFEDPQtl7r2Nt/hb4E9OB01txutCL8g0C&#10;f1Wajrq0CXWAwmLaxHZvfw9SshcxbduLbO9sJNLO2FJTrfVycwzw6J5u08B1v5cpgZM6JTG4Py0J&#10;KRnM7Mjm+Wr0IgzMHN0T778Yj1NGdyOgISH8+TsZkdVTsW7uOMTFTq418VuDWa3pWnbXteU/T1r7&#10;MXJBhgsyWtVN0T6olMp8bhATbRI5ciZKlAUWtTmYNMbVpLVf7O76X7gHiqUc2X1uC6GavPTmKLwu&#10;xHHWequbYdPJrfjWdGzS6DJFq94UWvXK0tY4UDEnxDvkIZxhQRuSKxK57dIT1FnYNaTLUeX+Ey4Q&#10;p34KKpjMXPL2MlQcehehA+9wBP/d6MS/Kw7v4mc7+b/3OPr/Dr7avR5Bvp45/BkqKsL40Y/+EsuY&#10;GVJy9AuED72NysPvIcz5g/verlrGeyjfu8MsN8xl6rtalpatz8v2bOf79/g7XD6/F+D3Kva/hYoD&#10;2xDet41/70DwIP/H74YP7jTroM80r34Hh9aj8tBmhA8zEX7fTkT2vwdw0rx2ufotzRs4vhcHDx7E&#10;k0+wgxEswen9H1at187oeh/+ACWcJxgO4XvcrnC4GIH9O1F+/AB2f7IHG4veAsrfR8n6NAQZXBcu&#10;JI2IORcmSLHW/a9Oh45ZEvcx072lZ2DX5JVFMzGTAXWzk1OR6c+kyxMpgnR5sjbHNYF1U5+flupq&#10;rzHtE52P6mqks5udkZYKnz8FSakUo/Mzb2om0vlZ3PhBWJ07AQFS40A6X1jhkbTirWBHI0zKWZDn&#10;UYjnVBk1OmEmh1e8OR4hdm1WLpyEGbEzv6bJEOhurddzUx8Td3kX7lnT0ve1CzJckNGqQIYuKI2k&#10;StTn5OGq2BHocNvV7s2tpd90W/v6Wa2GaCp5eXl1dhRrdhiTZozAq1mTcYrUpLARLWvEvf7c/zpp&#10;S1Ugw7gE5dMVionTJz9ci3AogE6dOpn7hAYlBIpiYmLQq1cvA47klhUKhSCx7qBBg0xA3I9+9CMs&#10;WbIEZWVlRi/Tr18/JCcnm3tkMBg0yxL9Z8SIEWbEXPebMWPGYPTo0YYCp30iOlz37t3N9/RZReA0&#10;7rvtJnR48M9o364d+vUfgJLSMkPh1PIGDhwIjfaXl5fj4XtuwoP334YOHdujfceu2LJxKw58tgdz&#10;5szBo48+agrnY8eOmfXr3Lmz0fP06dPH6H8CgYChJSUkJKBnz57GfCASiZht/P73v2/WX/Q9zauc&#10;F3UaKss/YGiij6CPhTSBQ0gFd10gw2oX1qSYcMVQEd2qCli8z5lKIJlCkTXzX2jPnObLpIUtJxb6&#10;GzduvCgGBir2Fy9eXH1uOm2htV4eraMngZkew7EybSRKmeZdbsT0EoGLchZj3MU0lbNTU1KQhA2Z&#10;w3Fs41yM6vsgsvxnNSf2PNcAV2u/tt31d5+fTX0OuCDDBRmt6sZoObhqi9cU3ukB7Lp7uDfJpr5J&#10;usv7+jml61DmCQIcCkSrK+zSeY0mMUdj0rA+GP/g1cZK1XD/5XzUkK5FrcLcaI5BTZARDJThL/7i&#10;L/DWW28ZAf3tt9+OL774wgCB3r17Y8KECaZgv+qqq8x2SLul+ZcuXQpRLlW8a17da/ReIECgZezY&#10;scZB7M4778TUqVPZIQgbwKHlyXr4vvvuM7+nZQgcVARLceLIAQTLS5CakmQC6k6e/Aq/+MUvIJc7&#10;7ctrr70Wn332Gc6c3IdQ+Qns2PEWOnXshFMnTuHuW27H7t27zW9qPcaNG2cAw49//GNIUK1t+sEP&#10;fmAoouPHjzd6NK335MmTsWfPHgMyfvjDH5qCvx1Bjv6nhPcOHToAZe/XG2RU5ssmV+AwmbSrGQht&#10;isVp5mLcf/cdBBfsYtC62NDn1MHitGDBgosCMJxURB0Pm5l0Tufb62duDafkmUifMRT+Kf2xKmcM&#10;nafUraFGg3a8yOP7vFgE2NXwj+yEXg+0Q5+ePTB+9GBkpnA7HcJvLVvaK7eT4T5/3OfFueeACzJc&#10;kNGqQIa9gHVDr3mTt3QpJ0/XveDdm757DjTfOWCLKo2o24DLaqoKCy9nYTfT/wSy0lPR6eqfMxma&#10;o+gMNjNC42YCGaiM4Dvf+Q5pUBWm0LbhbSqGb731VnTs2BGrV682hbf+r06ARvzVyejbt68Z8VfH&#10;QJ//v//3/1BZWWm+ow6Blqn3y5aRlsX3Ktr1t/aHgEj79u2RnZ2Nzz//nIAgwK5KECueXYpZM6ZS&#10;G1GKlW+8hu9973sGLOi3BWD0GokE8OH7O9n1uBenTxxBhN/76sRJ01XR8m688UbzO/rN7373u2ad&#10;NOm91ldFtcDPsGHDDDgSeLL//5d/+RfzmUCR1lvriRDBSz07GRXGHlcZGwnUfkxF2cZZyM+dhDEj&#10;RzPNO4M0JIZKKt2bwXiabLL3xSy89dtyIdQxt51vox3yZlA/QjoVOy9+BgWmMtcjJW48Fk3vitOb&#10;KIQnTSpAbUuQKeYfrYjHo/fejeTUJzE7Yz4DJ1OR5TkXZOicdwe4mu8+497DW+++dUGGCzJaFciw&#10;jjw1BX42aE8PElEUNELZHG4m7s2u9d7s3GPX9MfO8uC1b9UJiI+PN+DfhvQ5heEJGY8jPXk2ht57&#10;JUpovWoyHUy6diMpU3XQpZwgQ7Shbt26GZqTrIJnzZqFLl26YO3atQZkqPAWoFBHQAX48OHDjTOd&#10;Cn+N/P/rv/7reUGGXY5AiUTI6jj8zd/8Dd7b9T4OHjqMTh3aI1Byip2NM1j1xiumayLLYgEN/abC&#10;F/fye1f88Q/49P23ES4/iVCgFD169caUKVNMx2L69Om1ggytt8CRtkO/r0R2ASkdBwEYgSdRxtTN&#10;0f+/DciIFEQtcZHH7gzpVSUbZ2PDMx7cd/efWahnIyuTgmpPCo9/dBLwUkfnYoIM29XQcXaC4PRU&#10;5nh4OZE25UlNQ1ZOLnUkHsRNHY7HZ/ch8PJSP5SMg6/NxJT+D2LWtDh4vI/Bm51JvVGCASfOQS7R&#10;d9WJutjb6t7jmv4e5+7Txu1TF2S4IKNVgQzrLrVz585znG2sdaEeJKIguALvxt0Y3Buru//qew7o&#10;WrMuWrouVcyqs1GTRpXknYt5KXEYee+fECxKoXhYgXcXBmSokP+nf/onQ/GSbuGaa64xdCGt+3XX&#10;XWf0GdJkqPBXcfzKK69U06XURejfv/95QYaWJ2vt66+/3hTXEiBreesK16NTl0fw0Yfvkwp1BiUn&#10;DuD0yeP4yU9+YrQY2nc33HCDASYPd+iKIs4fKTuF4mN7EAmX4e/+/u/NoIk0HHV1MgQitN4qdgVE&#10;BCw0ei8KlwCWqFUCUQIZygr6NiAj7AQZFEIXb5yD1+ZT49K9H4XU2ewUqHPFTkZ6MgvwZPP7GvC5&#10;mIW3/W29Sj8zd+5c09FI57mY5qWugkDDR5F6KgMEPezGJKRnITVmJOZP6oxj7PAcf2subrn299Rw&#10;zIU/NZtOVTHwZsRwXv85IEPPHDfU1b1n1veeeSnN54IMF2S0KpDhvDjVBrfuNs4RU723qcmX0sXs&#10;bqv7kGsJ54AVhqs4d2bZeEWfykhD1zuuR4Chd0oCVxBcYzsZFeyEhBgwh3UTuMxJzHyg5mHXKygP&#10;FHPUvwPKg2UoKy/FqjWrDXBI4cj1lq3bMWXqDJSRyrRj53vsFvTCsudWkELUAUXrC813Vrz4PPr2&#10;78cR7FR8deorzluOxOREFPL/ZRSVJ3PUPr8wH6X8fG3BOhaqHgT4+ep1a9B/QD+MHT8Or7z+Gjas&#10;y0PXdg+gO+1x77/9Ztxzy43sXpThyLEjiE9MwMBBA/HWtq0EI/no3OFhPNLuQTx09+2499YbUbR2&#10;FdavW00NST+6dmVg+9s7MSOGNrTBEDp26oxS6k40deB2rs1fh+KyEmTNzcEjtKxNSErE4SOHcIaf&#10;tWvfDuVct3fe20kQMg1FGwq5H1KA4g0o5bEIUndQYZLBaecqPUIt3SVRpSoo+NYk4XeY7ktBvo7p&#10;3xkedq+SPJnI9TL4jstNYmdDxbzu0S3hnNQ62PNSILim/XJNkwJRqrp27Yq7777bCPPt//W5M+xP&#10;7wWoW8o2uuvhPgNa2jngggwXZLTaG6RGIeXoYUPAnA+KhQsXmhHClnbBuevjPgTa+jlgbXqlDzhH&#10;bMuCzMuR7qFd78bGzEHGxahpQIaC5OSKRKEui+RQYTyKdz6JM19uQPmhHSg/uAMlnxahZP9WTrSR&#10;pQXsqc8pBqd1bMn+t3F6zzaG1dFC9vA7KOP8Ab6W7N3C+WhJy++c0ft9byFAG9pSfj94hP/n50H+&#10;rfehI7SF5eel/LucU+Dw2yjT64HtCB19F8V7NqLs4FsIHtqK8FGtj5bF98fexWkuW9/R757es5nz&#10;aJnbUcp5yzmVHNiC4r0bzHqWHeRv0cq2hOtdzteyfdv5P/1fy9hu1rOc6xU5utOsi5Zpls3PtC3F&#10;2n5uR5Dv9RrWtn7xHMqLlBZOkKG0b7MPJfD+OoXNCTJCFICXcQrQyat/+zvxMDUoPuoVslJSDchI&#10;ZkdAgz1ysWoptFX7PBDYsOemc3DK+fwQOLYJ9k4XQ31mgbMoWKK4tZTta+v3FXf7Wuez0wUZLsho&#10;tYW4Tf7WqNQ5AUx0etHDYMuWLWbbamYTuDer1nmzco9b6zluuubee++9cyiNciBKSWMCdGY8lsT0&#10;4Mj5dGZmKNuicZoMZW1UrE1mcayMBwqr2dUoKYpDgAnjAh/l/H9oXTwBTTzzDuIRWM33hR6OxifT&#10;7tbDz5I4Lz9fw1yE9ckcoU/gZ3OYHcHvFySaZehv85necwpxnpCZZ3Z0Pr6P8Lt6r8/N//i75atZ&#10;iBfwPYFPCXNBSriO5bSKDVQtT98x83IKaP58/o/zh5iKHixKMH+H1mt9kswUpJZF6x3I03okmm2y&#10;k5YZ4XqV8Te1jpGqSescyFPngeus9/ydSGEiyvhZsCgZZdpP/M2IcfpS2nftid9OkKEskkBeDLc5&#10;Hm/kTsQVv/8tkkk/yqSYOosgw8Ouiw3jE02pJRTiNbNqROV64oknTJfCrqsFGhZ8OJ8rdj59Jitg&#10;S8m9mHQw957Yeu6Jl+qxckGGCzJaNcgQ0BC/uLYRqdzc3GqerPsgcG/Gl+pN/kJvt8TMhw8fNuDe&#10;2clIJ8hIYlib3xeP9BHtWWzHsditI2W5AcCjkkVy5VrSrgzImG7E5JF8OleJ+lNzomAZa6gD+dqk&#10;dO9a5m+Kz6hfQM1J3YLall3bvPqsmdZZVLNIPo+DoUEx9Zugr7IO4HcOyKiiTYk6daQwE706P8Sw&#10;uyzqFjIJMpSsTRvbKotXWdlK89KSBnvsukjn8tprrxnnLmtWUJM65fxbA1rSGrnJ3u7z5ELfV1vr&#10;77kgwwUZrRZk2NExiS2dxYza2faBIaDhun64D4TWeoNujettzRn06qSa+H0pSPBnkzLlgWfMIww/&#10;i6P4u3FdjGgXhCPwCoozFqui/MSyKI/h+xm1TPo8WkifOzHJutb5a1tGQz+bxWUTCJ0z1fV7tc2r&#10;7zbPOmvfKWOkkgDD6CwEOOQgdR66lNVm6PVUvgczRvYhXWoBbWyzDMhwHncbYLhv374W86wRdUpg&#10;2Go1lCciMPRNAMNaM6uL4VJx3WdKa7w3X4x1dkGGCzJazI2/oReAHY2Sk4tSePUwsw83CzQEPpS8&#10;qweDFf419Hfc+d0HinsONOwc0LWpQuyxxx6rvi4zaPuZQhciLzMUetx9A86w+xApimFhGy1uTYFr&#10;RshVgBMo1LubwXnz1S1Q8a9uBoHHGhXlZ4XK1UWxPhO4+dpUy7yO0XpnUd3Q95XrZnNdzp3M79ey&#10;/Nrm1WfNtc4w+1n7W12Ms/umLpChfVpzOlGYhTt+90tkJiZjrjoZpEz5SJeyBbvuyboft6SwOguE&#10;7UCVzlU9HxSgmJLC9HKur2hRen5YcxG9yplLz5uWQP9y70kNuye5++vi7C8XZLggo9WCDOdNQ8m3&#10;dYn49LCbN2+eeTDIvtKOYLk3nYtz03H3e9ve79bSVsWYrGCr8wk8FNP6KAiWE9GMUXhyRjecoS1q&#10;uIBp3Qw/CxbSJYqvkYLo6Hr9QUZTdEPcZXzb/X16czZW+kdh+qMPY0z3bkicNRNe/1m6lAp10YyU&#10;bdTSr30BDWmJVqxYUa3VUDdcoY27du26aAnmLX2/uevXtu/pjTm+LshwQUaLv/HX5wRXYZOTQ9/z&#10;Kh5wzVcVOqtWrXIBhnu+t4nzvT7XxMWaR6PECrDTq6iMNsMmI1Wdxkx2M8jd93sxsk8HPJvYvyr1&#10;W45GU0wKeISdDI2qf9ui1/3ehd13waKJdKdSboYHe9dmoeO91zOwLulrnQyBjZZOM9JzRHkXGojS&#10;qxV3O18v1nXl/q5byLfGc8AFGW7R1WaKLiX5KvW2to6GWvZPPklbSz48XBG4e7NujTfr1rLO9vqy&#10;hZlGggU0shjWpuAzUaZS/TlI8SQjZmRfbMsZSKpUDB2iJLwW0BDIqF0X4AKICwsg6rW/8yi2XzMd&#10;4TdjmLmRi3uuvoKBfNnngAwN+ghktJZ7r6XiqrOh684Z6tdarkN3Pd3nXEs4B1yQ4YKMNgMyLE9W&#10;YUtOfYZ9wAl8WC5uS7j43HVwHwKXwjnw9ttvm4LTL8ehKqCR6iVnPz0H2czNSBnRGcVFfpRRrA25&#10;P9FKVSLpehW4bsfjou+nSF46KlfT3Wt1DO140zHukQcxbuTUapBhB310TxYV6VI4591tdO/t7jkQ&#10;PQdckOGCjDZz07cg491330VWVtbXLAltu761jKa5Nyn3QdVWzoE333yTnQufARl+bxpEnfKnMj2Z&#10;IuERA7rh6bj+KF/DQD1j1cqcBom3XQDRKvZBSUFa1DJ43QjmcEzBm/Ono3/PHud0MiSiFtjYuXNn&#10;m3netJVr090O9znTnOeACzJckNHmbvoKf6otBVyjqc15MbnLdm/W7jlw7jkguokoihoAEF3ROg1Z&#10;FziJwFMz0zGoT2fMHt4eR4q8KGOhWkraVG3uSy7waIHgi1QpZWxU0uGrYvU4FOenY2SPjueADHs/&#10;bg3ib/cadu/j7jnQdOeACzJckNHmCm8XZDTdDcK92br7sjHngECGdZvKy8urpjGeBRl0HkqjXiMt&#10;AQtSxqP91b/E1qcIMpi07YKMFggoausuEWTIeriS3YzImkk4U5SDbvffeQ5dyobdyQWwMeeT+133&#10;fuSeA63rHHBBhgsy2txN3wUZresm5D402vbxsuLZgwcPfs39zUf6lPQZ6aTSZKcmYH7qTPRrdx+e&#10;j+vhgozWQhcjvS2cP5tTLO2IY3CyaAEGdu9efaydXWVZwbrXe9u+3t3j6x5f5zngggwXZLS5m76C&#10;98T/rZk6K0G4G8h3cW6AVgej/a/8BDvCrZuRbC2tm4u1uKypm6lNR6N5reWkXi0tR9aTdpla/tGj&#10;R6uPu3P5dpnjxo3D7NmzzbKs9arWzxbHTocZ+17LtVSg2s4pfabf0rpYswGtn10v/ZZ1X9L/NV9b&#10;fzhrnxw4cMDopURdVLhZejqzM9jJkOuUz8fXVD/SUjMQ3/c+lCukr4ABfYUMo6sKrnPpUi2wu0HB&#10;frAgAYHCOSimYP/puEGIjZl1Dl1K92Mdbw0AtfXz3N2+i/OMcfd7y9zvLshwQUabu+nLxtY6SjlT&#10;Z12QcfFuQhYQqKA+duyYAQS2ELfp0BYkWFBgHxoWgDgfIk6QYot8C140vzUBcAIFp7OY/b9ARX5+&#10;fjXIUbFvwYMFQBaY1AQTFiQ410XfcYIHu712WXa7nYnBFny09RRhe1y+/PJLk/4sW9sUTwo86alI&#10;ZQq4cYSTIJxicO+oR1G8diYCSqJmErgLMloguLCdlrWxKCe9rbQwEWcKkzFnSFdS4M7NLFI3Q+Jv&#10;13Tj4t2D3SLc3fcX4xxwQYYLMtoEyHD6mGvETA80vTpD+Z5++mk3sfUine925P7999/HjTfeWN2B&#10;uPPOO82xEvBISUlBXFwc9u/fj2HDhuGnP/0p/vZv/xY9e/aEClPnDfLxxx/HAw88YDoAP/7xj/Hd&#10;734Xf/mXf2le/+qv/gozZ840x16/Kz749773PXz++efm72uvvRZaj4KCArMuf/d3f2d+S6nEKvgf&#10;e+wx/P/b+/LoKMvz7Z5T2/7Tr+d8p9av22k99rR2+VW7aX+f9rR1F1RwAwRFkUVA2UT2LSEh22SW&#10;TDJZCGsRBCmgVZCyZA+buxTFBYqgFuvPzxZBNkPu776ecKcvw4QkZJnM5PrjPTPzzsy7PM/13s9z&#10;PfdyfeUrX5EvfvGL8qUvfUlwjdBgwX4cB+fA9oUvfMFdA36D/fg9NnhF/vCHP7gJ1YEDB+TLX/6y&#10;7N+/310/7jErK8t97tu3r7u/iy66SAZqeAnu20hIPAaDzjin9zkF6Q8qufDn50ownKv9lSsFeX4p&#10;ygtoEvhAqSoaISdqQDJSXcw/kotFSQe9GXEiHOVztOqXlqrV1/rydC0zrHkYup0qS5PjlUoyavxS&#10;O3+CzB73kAQKF5xhe0EgUWHM6wnsDLzxHJxYEwPxxQBJRpwmXQR++wMfE5gPP/ywSdVvrKZZmAvb&#10;v/3b/1xt6vUoXHbZZfLPf/5TDh48KD/84Q/lnnvucRPyW265RbZs2SL33nuv3H///bJnzx5HPkA8&#10;QDSiScYdd9zh9l1wwQWObHi9JUgwte9xvO9973uyYsUKd86f/vSn7vXHP/6xLF++3F0LznXNNdfI&#10;ypUrZcmSJXLXXXc1qv6WlpY6QmChT8DYunXrpEePHi78B9eAc+F/Non+1a9+5bCI41144YVOJBLX&#10;17NnT0E4H+4vNTXVhXLhGGlpadK/f/9uJRYJTCBG37sQYO8D+T6ZOOhmDZeaJfVVM+RkFUiGlrYl&#10;yYgfySpHieFs3TJPk4zUhmRvJRyflWXJx1WFkjq0lxQEMyUnHGnsVyz2RCIR98zR7nau3WV7s73j&#10;jQGSDJKMpDH8mOBZqFT0xAUEA8rDmLTSZd/5hhcr9Gbshg0bJhs3bnST/kmTJrlVfyQF/+hHP3L9&#10;8/3vf99NvC1HAiTg29/+dkySgd/AiwBS0KdPH7n99tslMzPT9fFvfvMbRwxuuOEGWbNmjeC8Tz75&#10;pDz88MPy17/+VXr37t0YGoXrA5kYMWKE81jceeed7nwgBjj/17/+dfdbhGSBYFxxxRWNJAjnwu8X&#10;LFjgzov/jBw5UsrKymTs2LFSUlLiPoNQXHrppe77iy++2N2rhVrhHN/5znfc5+6y2ov7xOp2TJIR&#10;KpThvW+WE5t0QqvE4qTmZpxSskGSEScvhvNaaJlaVWOvr1BNDC0zLJWTdZugat9T5Ehlvjx0x7Uy&#10;a9Z0yQ0FJT8cPKNf0c/xnuzw/J1v99nmbHOSDJKMpDD+mCRCTTY6RAqfbYMQlDfengaw8wygxeOD&#10;FBQXF7v4e6zmY6W/X79+8txzz7lVfvQJwp0svAokARvCkCzXAZN0EAGQCvNkTJs2TWbOnCmTJ0+W&#10;pUuXugk9PA3PP/+8DBgwwIUi4TNCmebNm+fOe/fdd7vfGTGAjgPIwvz5851nAhP/zz77zGEG4VMg&#10;BS+88IJ89atfdSTJm+OB/+H/uFbkeSBEC8muIDIgTDfffLOUl5e78CqcE6QFng4cA8QF94R7xHf4&#10;nOzYtKR4U4P2Eg3kauTkRmTyoPvl+EafrpqnnSYZ00ky4lhxqr46VY5unCj1tSlyXIlF/bZ07ZeZ&#10;6mlKl60Lp0nfO3uLr3iBZGsif0Eo25EM9C+ed/NiJHveUbI/t7y/zhszk6WtSTJIMpJmQoOV42iS&#10;AQ8GJi3wcFioFAe6+BrKN954w03msXL/zjvvOMKB3Ijs7Gw3oYdnAyQCk3r0GVZBsQ/9CIKAfYsW&#10;LZJBgwa598iPMI+AkRNMYjMyMlyYFSY7mMyDxFx55ZUuH2Pv3r3yk5/8xOV6YFKP70ePHi0+n8+d&#10;G54R7MOG3//ud79zE6XrrrtOkNtjnhkLoQKZQJ6I/QeEFyQG+7Hv+uuvd6QI9wgS8sc//tF5U+z3&#10;69evd+FauP7u4MnAfaM9vRXgbFLqCEeBen/uuFEVpHM15j+Fnow4kgvLgamrmC51NTM1/yJFk7yz&#10;5FBtnuxanSLLZw+WHldcKj1vu1Uy8oslVyuG5YdyGgVRkXtjxJle5Pja3mSZuPI+EgdHJBkkGUlB&#10;MjAxQzhU9KQFn5FYjERbqw7EgS6+Bgrtj7ChW2+91WHvlVdecUQBXgd8V11d7QgIJvTwKFxyySUu&#10;9AihTkjSxsT9F7/4haxatcr9H4nX+B2IATZ8D5KxdetWlwy+c+dORwqQA3H55Ze7/4Ac4PN3v/td&#10;lwty0003OSIDTwI8EgjZAhHCBjLyl7/8RYYMGeJySEAe4JHAd1b3H2FaRjJMfA7/Qz4JrgWv8NC8&#10;9NJLDocVFRXys5/9zF0rzo/2gKejuxBg9DP6JdqTgUUCPLPBAq06NXmgkgyN+a+YxpyMLkAyRPNj&#10;Tqo345NNGfJR7UKZNOgueeCuXtJ/0BCtJqUhUnk+JRdZkhfSRP487UP1YmBhAIsF3oprnCDG1/6y&#10;/dn+nYkBkgySjIQlGd5wFaw2xwq9AMF48cUXG1eMu8MqcWcakPM9F1bxQSos7wFJ05iMW/+ABIBY&#10;IJcCK95GDHfv3u1yOeApAHHAfngWQAyQE4GJPo6F4+I7fLb38KAgzMmuGd/DowGyYkrEOD+OjWPg&#10;mCA2VpUKhAL74OnAcfF+165d7ng4LjDoxaR3H36H/3kJLrwouL+1a9e6cC4cxwjK+bZrIv0P5DIQ&#10;Ur2MPPU26sp3SCeqgXwNkxo7XPyjb5PtRQ/JqWrNAyifJadO5wS0JifDVT6K2uo0efxE7QQ5WfuY&#10;rspr6E+lhmC5qkmpcmLzdDlZ41O1cZ8cVe/JqfJJUr/xUanfPE29KfhNphKedE1GT41f8nV7kw0V&#10;0hO9V9GQtIZ2SNfP2PeYHNs0RU5syWnQKymbpPc+XT7bkidVy7Ll9hv/ILPT0pUQhsUXLtTqYPkS&#10;DmlVPyUYefoahDdKN3gegXnvs51IGOW1ckJODLQNAyQZJBkJSzK8ycSYDMYiGTbI0VC0zVB01faz&#10;yYuFSXXV6+R1nY0/5EiBYCC8JhLKVJIREJ+SjNLgbFmbfm+bJ/KmrXHGa3mWnNpUqKTBr+QF5XA1&#10;gVknz4cqQ1IyY4SkjLpPRt13l6Q/3F9qSyfIMc0JOanVlFDdqr5CK11VpLgckWQpo1uv5Mrdk26C&#10;zRG6FDlUlSOvr5wui9Ifkj9nD5NPKvzySXVYBve8SkYNvUeCWi3KHylRQqFkQj1PsZL3Ua55+/bt&#10;3cY7x2c8OccY9mvb+pUkgyQjYUmGrZBhNdrCLJCD4R3wsJrcXUJQupMxtDwKeETMU9UdEqaTqY9j&#10;koyCQpmXly5/SR3Q5ol8TJKBEqx/LRHZGNLV+gxHHE5pjsGG0pny2NhHpaBwvviChVKo5OfBO3rI&#10;E+lT5cn0kbJnzWj1cmg1JVRW0nChZCEZJzRp+6R6ZuortXJX5VTn2TlanSOLMx6TXlf9QnyzJkrO&#10;9Mfkvhv+W8bef4dkpk2TrFyfZIWLVESxSIUTG0QUY5EMeOmiBSyTCb+8l7ZNPtl+3aP9SDJIMhKW&#10;ZBh5ePXVV88a6CCshlApiKh5Q1ho2JLHsL333nsuLwKhRt4wuFghccCAhVdZiJZXddwSuA0fVkrW&#10;VMmx3yqTAXfRonl2fE6qWo6vWCQjN1IoJf4UeTqlfUlGXW2mC4H6VPMKjleOlmPbJsm/ambIR5UB&#10;TVx+WDLHj5OCgIZtBQr0NV+K/QGZl5slEX+BzM2dIfmT7pEjL4TcMT4v05Ci9g5bitPxjlXPOU0y&#10;NO9FicahmmxZqp6LK359hQRDBRLMnyv+UJEWWRiqpWm16peGRmWHS8SXV6I2NyIRVWgHwUDuBV6x&#10;yIMNWjC0tS1/FthWbKtkxQBJBklGwg4GFr8OkuH1YOA9VtcsHt87uUzWB7m73RfyNIxMoFoTvBhW&#10;JjOaABhRwH4kdlsFJwu3wyvCroxI4D324bj4vbUt9pu2BV7tP0ZaQDRQ8haEpbv1x/ncb2eSjKMb&#10;VdBvS5YcVp2HQ1vSlVykyftb82Xq4Nskc/JjOlnWiXIwT4XkglIY8EtxIEfJTpbkqAJ5fl6OjLnn&#10;dvmwcqEc2xrU5Gf1ZsSJFLT3eesqVX/EhUlNl+MVc+Tj7Qvl8ku+LsNGjlZSUSAB5FvkF0puXoGG&#10;temriuwF8iJqX7WClJKxiG6FCJ3SRR2UbYb3ArlGfAY4aT4fm8D/JB9uSDJIMhJ2QmT6As8+++wZ&#10;+Ri2qoaKQJZoy4Tv5DJe0LCAzsbXvvY1V/XJNCdQrQmiet7QKZAFTHq+9a1vybhx4xqJwr59+2T8&#10;+PHyzW9+02looPITSIWpd+OYOA4qRyG+HAnm+A7Hwyt0LSAEiA06GvivqY5zsGweb51JMuqUVJzQ&#10;/IPXloyT0EN9JOXBW+XmX18u6dPHSG4wIJnqwcAkOqgaD3kqJockZrymh2frvqAs9AVlVM/r5MVF&#10;o+VEzaSkIRkuv8Qles+Qo+U58u6WFTJk0ACt7lXgKkaF80OS7cuScFGhhpGFlFyAjIWUXAR1C6vX&#10;R5W9dZ+FLHoFJvkMNP8MsI3YRsmOAZIMkoyEJRl4OEEioIGB0ChvXDC8GU899RRLJyYpvidOnCgP&#10;Pvig81bde++9MmPGDOfZQAlbVHHy5uEAIygMAI0MlLA1AgLhPmhToJIUVmJ//vOfu//hGNiH/6Wk&#10;pMjQoUMdScG5EJ6F8+B11KhRbp9VmvJ6Q5J94GiP+3NhjhBsQ5hNyK/vQzrh15LTeblSOKqX1G+a&#10;IZ9vnqK5AjNclajPqjVZW6s7nb2aj2pPWgFKK0chQfuoJnQf1xX6+rKpUrdxqq7QZ8qh6ogsVj2H&#10;DE3sLvEFpEQnyXm+bPWAhnRlXitcacJ5QFfrg5qLgWuy68ot8Eluge7T3y/ImS7zJ/TRYzecB/kM&#10;2D7X98jrgBp2e3saOvp4J+DJKMvRHJVMOVaVIgOvu0xSp2VLgXon8rRtgkG/a6OgEi4XFoWcNyVl&#10;+eopDmtfPbX6aedBxHODZ8RCCb1V1NoDKzwGJ+PEQGJigCQjSSdh3eGBtIHsDBGv03HBmDRiEtMd&#10;2qE73mNaWpr88pe/dLHgb731VqMYHzwMFiZn7QKcgFyAOIAcQKMC+2bPni0/+MEPZOzYsU7JG6uw&#10;2N+3b18pKSlxQn7QwzDyYCTDiAj+ZyTD9DJY5arlAyHypaKThq2Aw1D1Tg3re5v8OX2IHN2Myk6a&#10;C1Gp5Wxjhinp5L5ymkterlMdhxNVs+WE/vbjmnmyLH2Y+CcOlVEP9tVV+YCEC4tiJinHSlx2k2ot&#10;yYoKWNhKtALWHPWC7F09W0mF6nco2ajTiXmdEgy8JiLJOF6t164Vt5DMfrxquux4NiA3XtMrZhuh&#10;r7B4gyp+WNQB5vG8kFC0HPPd0Vbznrs3PkgySDISeiIOxWjLwbCJAgbBiK7EIfyFBi45DRxWTVGe&#10;+MYbb3RifZmZmW6yE4tkrFu3zoVKYcUVXq/hw4c35nPAwwHlcBwDhAIhUvBkXHTRRTJhwgQnxHfg&#10;wAGHIxAKhGMhLAq/ueqqq9z5sOXk5DTmcDA0r3nM2eQ0uhqcTWLnFCyUHFX97n/9b+WzSn9DeVUt&#10;NRtLJ6O+QsmHTvSlAhWSlGjUpMmnGhrV+4bfaT5FQLU4gqrlENGKSMWSk69lV09rOLTktdjv05Ag&#10;9Wxoxak8v3ozAho6NK5/Q5UplL8t14pMet5TlanO29LRnof2Pv7n1bj2htK8h2uyZF7OWBky9KEm&#10;2wi2deHChYJQN3otmsc5xx+2UXfHAEkGSUbCTsQxUYGImq2weUkGJivd/eFO5vt/5JFHXFUpTHQg&#10;lnfhhRc6j0OfPn1k0aJFbr/FhyOs6oILLnC5E1AH/8Y3vuFCOxDuhP/if/gMwoIQu379+smsWbMc&#10;EUEyK3I+8D3CsCwnAx4RiPFZG1tyOY7Fld3mJxZWvQvtHWuyXxrKkDF3Xi97VqfJSRWIO665A8e0&#10;tGq9hvdET7QbRPd0f7l6F8pmyqHybFmRNkimTxrvQnpQZrVAw34iwVz3aueD3XDq4vo97AVW59HH&#10;H3zwgfOCYqGiREODXAWlYERDhYolmKuEI3WK1EQeUfKToYJ9SjTK1IuioVLuGhKMaMALc6xiihwq&#10;my4V86bJD7/7f2TMpDFn9Am8S2ib1atXOxLuLXiQzDaG99b8c8w2Yhs1hwGSDJKMhJ2MY+K3cuXK&#10;s0gGJg5I1PWK9TX3IPD7xDKW8BxceumlzqNw9dVXy+jRoxsTsvEZHgeEPcGLYd4I01Xp37+/Uw3P&#10;yMiQiy++2BGHm266yeVs/OMf/3CfMdk04nDttdfKhg0bGhO/sR9kBp4MnB8bPmO/xaUTT83jCe2F&#10;FfFYJMOXMkXG3dNDjtQWaQiUTuY19+F4dbaSDFWljprII0+j/rRq9+fVPvmwdpFMHTNYwqrnEIFX&#10;UyfJqBiFLaKkAeeDfcArbAXIBHCCksjAiOXzPPfccy4XwYV06WsQ/9XwPIRQpY/uJx9XRjTUSEO1&#10;dIIO1ezYoVxd27txcmOahknNkL3PTpWHb+uhXhstURvxndEnIGEIS7SKbgyRah7bfP7ZRsRAAwZI&#10;MkgyEopkWCgKXhHGggEQmze2GytvEOijCF9yG/o33njDhW4gnwITH0zwIc6H3AuENuEVnq7169c3&#10;lqfF70AYBg4c6PCBvIBVq1YJRBttEoXvcWzDz86dO91xX3/9dfc7JI4jHh1ExLuZB4OejJbhDu0E&#10;b5Q9u8ijMsKRq6FSqekZMvORQZI1rJf8aeYdsjL1TqnXJOs69RxIOZLB0+VohU/2qTL1KVWo/mxz&#10;lry1OlPGPnCXZOcXSL4eIw9aD6rnENAtmFesr4Vuwvz00087bwU2r02xnBorc1w0f56Kzql90VK2&#10;oTyfhMJ+rbrkl1kpE2RBynAlQD4lGJPl1EZNPK/I0PyMOWdtDaFeDTkbpzRXBJWuOp+QQN3cNiSo&#10;o2ytXpNqftRpfsm/KnNV3Xu6DB/8iPgKcs4qooGKbZgwkGC0DNucYLKdiAGSjISaXBOwDYD1TuAw&#10;UYi1CopSo3DpMzaehj76ucHkcfv27fLb3/7WlbqFrgVxEl+cQFsBz3F0hThvWBMWDlBRbHvkQfUe&#10;TJFTWnXqsArppQ6+Xcb0vUl2K7nY9UyBDOjxewnkztHcC9V40FAp7zFASLdu3Sp79uyRo0ePtiis&#10;DSQVixheOxMA6SgJyeg+PTWEy6/VmcZJneZl1KnOhEsGj9oQxiXlyHsAwVCFbYRZ6W87N7QKBOM0&#10;uXD5JJq/otoYJzVJ/nC5T15bkSMP9PyjTBw/WklVg5fHNoSSIb+NizbxfU44B2D7JyIG6MmgJyPh&#10;yBYGO2gcWMhDNNGoqqpy8fiMHaZRjjbK8EJ4xfnwnpOn+OIE4m3wZoBIxFo0wCTf52sI4Zk7ZaD8&#10;e8c8+Z+tpXJwx0q5t3dPVeVOlylD7pZev79Civxp6r3IVfE4LY17uuyqhUVBN8cU2VsTShl9TYFw&#10;nuSoNsS8jFRZlTFEDmlOw8lt2XJio4ZNbR5/9laWqd4OreBkm3pcRPNMOp9kNHhUGjYQjlTZU7lM&#10;/utb/1v+1xe/JBFNtk/xFUlmQelZJMNynBJxksNrju/zzfbv3u1PkkGSkXAkA94MxHJ7Vxgt5AKv&#10;DJXq3kbtXIOaecJMNI+hTfHHCvpg7dq1jVXiosvaYiXdqlBNfPgBGT+kj4wffLeMHHSv81b4NBQq&#10;X8XzCnTyn69bWLegp9yqiXMiodv6uzXkErkZXqIBLY1AqFjm+SMyste18j8vFcvfnpkjq1IGyNHK&#10;HM1xyG3YqnPlM01CP1qpBKQ6S/U0VFNDvQd1mya5alj1qudRtzmlkxLGQSpmuipSCNk6ibCu2hyZ&#10;65shfW7rJYXBEgn4SjQkrFT8qubtJXyws1i04WQx/s8K+4B9kGgYIMkgyUiowcNCW1CVxlv+0ghH&#10;cXFxQt1PohkMXi8HufbGAHJpMPnHM20EI7q0beMkX0N5Av5MKYqoQJ56EwJ5heq1KNE8iSL3Pqg5&#10;GHkhFYzT75zOheZf4FhQpMZ1t9ZrhetCRSWE1jWGXrmE8YgU5M6VuYF06Xfb1TLivlslPHuCjLnv&#10;TsmZ8pDMHjtQ0sc/IOkTh8isYT1k8oBr5M1nU+TftelaKnaG6njMUqFB1ahAZawYFbPa38sBkjHj&#10;tN7IHK2Mla0ChX55reppueeWG6RUxQYLs/1SFPAp4ch2yfBmU3fs2HFWqGp7Y4DHo10hBpITAyQZ&#10;JBkJNSm3xENMRmLFcG/evDmh7oeGNTkNK/u15f1qydbwLr355puyfPnypnUaTutehNSbEA5q2Vkt&#10;L1uoG96Hg/laahYbiIYmfOsKPLRUUDUK/WGhUq3pG4RVweZgov0fbwYS1H16/PmS7c+TyTMnSUGR&#10;egKgpZEflhytahXM04IUCNdSr0pB0XwpUOIzc/RImTP8Pnk85WF584kpKho4p8GjoGSj/UlFVFUr&#10;VMFSLwqSz0/UZMun1QHZtWqmjBraR2anTJIwiFNYCZsSslwVLbQQM3hxrOIWw09bjunWYIy/Zbsm&#10;MwZIMkgyutSk3Orn26qjkQpU/kElGFT3Wbp0qVud9Lr0rZY7qgUl8wPLe+OAlIwY8IYvgXSAbJiG&#10;hjd8Kl8n8XjWw2ElE7rQkK8TeehghFFmFpoYeflSkK/VpHRlfsmSx50avLXX+VRG8hYFQCWxBqKB&#10;hPKA82YEw1rFqjDiQoyCCDPSMre4XgvRwu/9oRJVG58r4UC+5o/4pcSfI2mPjpaiyf3keI1PPt+k&#10;gn6qA4JSvO1DNiznQpO9kfvhyvtqeFbVeK3GlSb/r6ZUCmcOk/RJw5UoZWuIVFC9QOoVUsFCv7ar&#10;/7RtraioaKwm5S3tm4z44z3RrhIDHYMBkgySjC43KceAhsEdFU1QXhQDNrwW0VVevHHS+E1JSUmL&#10;KsbQmHSMMWG7sl3bCwOwAdAsgRhik6FTURWQYB9AQLDB84A8AhwH3oj2WIWHcGNTFbBaoh5+Rl6H&#10;hnwNvuW/ddKfKfWbtASukgEQDcHWRkE/l+/hStSCZOjxtEztKSUan9T6pKx4omSOHiS5qdPEj9Co&#10;QvW+xFBAhweI+Up8ntvreeZxui+WSDJIMrocycDqI8rQYnKBQdCUefE5OinUW6ISXo7WxlzT+HVf&#10;48e+77p9bx5NvEK3xHIrmlpoQBncLVu2CDRNdu/e7RYprIJUe5UoPnLkiLz88stNhnK1hmgUh+bI&#10;rKG3y0ktZVuvuh/Q2EAiuCMGbSYZqS4sCp6RU+VQJc/SHIyw5M8cJenjhktBZpZE1OsS1oWZpuwp&#10;kuRbkxzPZ6nrPkvsG/ZNPDFAkkGSEXeSYZ4LrDa+8sorLVq5tJhhIyAoccmqUjSm8TSmPHfH4M80&#10;b+DZhAhiWVmZ26qrqwUhPfv37+9UG1ZeXt5IeryVr7Kzsx0BQdK0leRtqjRv+sSRknn/TXKqNktJ&#10;gGprqEcDIU3tQTJO1ahgoQr+HavyySdlITmyY7E80vNqmTZ1smqIKLkIlWpoV5HmjYScdxgEzvsK&#10;jw2x3DFYZruyXbsbBkgySDLiOqBYnDTIxcqVKxsHu5asChrBwCs8H+eT2NndHnjeLwe5RMWAhT7B&#10;Q4HNPBSd5b20sCtcBxTgUXHKJugI0YLXFXkk2CAUCl2O6FAvfIay+Yg+t8m/q8JazlaTsZVcfK7V&#10;nqQMon1t92TUVUyXz5W8VBWOkpsv+4FMGNJXSvIyJVygeSzhYslVgpGruRe+Ap+qojd4h3Fdc+fO&#10;daXBW6MhkqhY4nXTDhIDnYMBkgySjLiRDJSuROw0ciks58KIQ0tIhqkEowIK4reZnNg5RoPGme3c&#10;mRjwJmyb19NCeUAw2iscqrl7shAu7zXAy7Jr1y6XqG72B9cE24bJOmxUdIgXbFzRrOFyvDZPdTNm&#10;qicjVatM5SjJgAp320lGvYoDntCQq4+3LZZRD/YXnxKKrHCRJsVnKaEIaLnfsBIMv2QXZrgqWLjG&#10;9evXdzppa669+T3tDDGQ+BggySDJ6FSSgQEYhADx09C0sJXA5kiFhR2sWLHCVZiC58NKU9IQJb4h&#10;Yh+yD5MJA0Z8ovPI4PGALZsz4katLKUeByUDdZvmqFZGihzbMtHlUrQ1J6OufKIcrc6QD7cskjGD&#10;+6uNDTliEcvG4lrgeYFNRvtbsjzew1Yz+ZvPZTI9l7yXzsczSQZJRqeSDAhboXIJVvfgvWgq8dBW&#10;ADFIz58/37nxbeCz1UsOgJ1vMGik2ebEQPMYME9LU/ZtXN9b5V/lfiUamerN0OpSVdNUFRzJ2m2v&#10;LnVyg5aq1UpSvlF3y9Rxw7SsLnQ7GsQJozdvqNQ777xzRuEMeoab72c+C2wjYuDcGCDJIMnoFJJh&#10;JSQff/xxF/8LD4Z3ADbNC+wDAcFvQEZQLQahB0Yw7DiMG6Zxp3EnBroqBizEq6am5gw9H5vUL9Ty&#10;sYNv+L/ysYZMndgGkjFFw6Z8DboWbSQadSq690llUCYM7i1z0mdoHoYKAwZyY5IMr6fF7C6ICOw0&#10;hE29pX+5qMPnras+b7yurotNkgySjA4nGfA8gBRg0DpXWJTVuUeOxvbt290A11nx1jRSXddIsW/Y&#10;N4mKAXgHsFgSbffCgTz59aWXSM7YAbL3qYlSVzXrtGhe2z0Zx6vTZOfTc2Si6mGkZKSLP5grhfkN&#10;uRet2UCIFixYcEauSaL2A6+bNoQYiA8GSDJIMjqcZBhRaErIKjc31+Vn4HXdunUuLhjE5PDhw+7a&#10;2kNIiwYmPgaG7c52764YgA07duyYqzQVPbn3acK1P+STxcFUWTL5QS1hm6UejIm6tT0n43jVHKld&#10;lia9e/WQ3EJVG9eqUgV6rtYQDCz4mGejqqqKmhmcJ3T4PKG72olkv2+SDBqPDjceIBkIe4oVD+wq&#10;raiqL5IPUaEFD5yVpzT3PN30nKgmuyHm/SUXxq2sLmwZyt3C9nnL2fo0GTsnHJDiQI5kjbhfjlSV&#10;yoHVY+XdVdPlRKVPE8FVAbwy1WlonKrS9xWzVbAvzW11KrJXV6kifqriDW2NU5Wz5Ki+P14Tlj1/&#10;niUr0vrL8D43yKPjHxVffqF6MgJKMvzuGmBvUarWwqQsZLU5oVNLDseCDxd9kgurtD3sz47EAEkG&#10;SUaHkwyQhFdfffWMQdZWyZCbAc8FBy4auo40dDw28RUvDGDxJLqUbSCvQCs+RVQYLyAzHx0pGY8+&#10;pArgd8uQ66+Uf7+wQD7dPFPqyifIsc0T5VDVbCUZWurWbRDu002JRf1mDa1StfATNVPkxSdmyCN3&#10;3iDXXvlzCSmpiJVwbt4JLPhA2BDeY6+oabSmhy0KWb4cdEGic+Pi1aY8L59nYiAxMECSQZLR4SQD&#10;q3kY1KCE6/VmQJQKJMOqmJBoJIbRoHFnPxEDrcPAhg0bzrB9IXgVUFZWPQt5ztMQkPSUGTJjUE/Z&#10;uniW/EsTtz+tzNAqUTlSW/qIejeytNytejCUYNSXTRXZPEG36erFmCGHtsyRlCG9JT8tTc+Rr3a2&#10;8CwRQCMTy5cvd/YeNhdla2GX4aWAHW4qnArkw7Q+kCvXmdokxFnrcMb2Ynt1NQyQZJBkdDjJAOih&#10;fusdyEwfA0mRrGBCw9jVDCOvh5hsLwyYeB9yM/7jLVByoQQDZCOYH1EF7iLJziuSiOZOjBk2WKaM&#10;GCDTh98pJVmPyu9/9WOJzHxIlmaNkjmDb5E/z35ADlVH5HBFWD6tCco/ts1VVe/+UhxeoCJ7pZKr&#10;izcgBWZjjSDg89tvv+3sPUJYYXctrAuEY9OmTU4YNZpwwCuCfdiwMPTMM8/I+++/3zhuMJyVz0p7&#10;PSs8TvJhiSSDJKPDSQYGMqyWeVfKbABcvXq1y8GgcUk+48I+ZZ8SAw2idpjQYzKO/AyEHxU4zwGI&#10;BvIklGioVyOoXgifEg1sfs2lyFKiECjSfQVa0rswIiEtRRsK5cisaRNk8H39ZMwDA2TMfXfJiIF3&#10;y9CBQ/VY8yU7P0eJix73dCUpdy7VIwK52bZt2zkF9nCdqIZl4VGxPBtmt3FMCKIaSWE/81knBoiB&#10;WBggySDJ6PAJfiySYXoYWN3jQEXjxAGKGEhWDMBrgM20M5YtW/afBZeQehw0KTsSzJGiYJYU+XXT&#10;ZPB83YL6viCcpeVnMyWs34d0X6RAE8jz81RgL6CkYq7kBYo03Eq9DHmL9HOJBPKnKMnQ706TDJAL&#10;kAaERVlYalP2Ft9jwQfejnMJ9+F45tkwpfBk7TveF+0SMdA2DJBkkGTEhWTYIIYwKrrb2/YQ0wiy&#10;/YiBxMAAilzs379fnnzySRfShA0LLt6tNaVmY/0WJMCIwL59+xor9rUGIx999JEsXrzY5dF5Rfq8&#10;HhLs/9vf/nbG8S30lTY9MfDYGkzwt+zT88EASQZJBkkGMdDhGDgf48T/cFBLNgyYNwGejddff10Q&#10;Lhpd5amtJAOTf4Qz/elPf3LP9ccff9xqb7F5Xt54441Gr4X3uqx6Fa4dSe0ffPBBY+Up+2+y9R3v&#10;h/aIGGg9BkgyOMHs8AlmrHApejJa/7DSwLHNiIHExoCFTFkIFQRHDx486ERIQQxilZ5tLenAMZYu&#10;Xeom/na+1noWYLPxH1wfPC8I8bIEctP8wHkskR3fLVmyRFB9yvJPiNXExir7j/3XHhggySDJaBPJ&#10;sMoppuqNAQbvEduL72zAWbVqlRtEowdMhkvRkLWHIeMxiKNExYDZS0zsX3vtNXnxxRddNT7oUlgY&#10;FQT0vJoWsQgJJvzYj+Ty9m6L9957TwoLCyU3N9edw0s4om365s2bnfekva+Bx+MzTgwkHgZIMkgy&#10;2jwYgFDYBiOAQRMxvRB9wgYhPpSqjVWLnSQj8YwGDT37jBhoPwzYAo0tyoBswJ56E7S9v8F+lJBF&#10;dSeQEmyws6gMhck9jnM+IVJN9amd+/nnn3ekx/JIYnlYrHTuli1b2jyuEGPthzG2JdsyXhggySDJ&#10;aPFggMHN60aHkm1tba2sWbPGbXCpYzUNtdTx6k1mxApYrFAAeDhYXYoGMF4GkOcl9roCBswjjGux&#10;0CYLqfISDCMiRkLMJttvrBy493gtvT87r9l4E93znh9lcC3nI5Y3A/uQdI7xoKXn5e/4DBIDyYsB&#10;kgySjFYNBhh4EENcVVXl3PfnUoptLpYYA9ILL7zgPB80MslrZNi37FtioOtjwPQ80Fd79+6Vl19+&#10;2XlL9uzZ44gPCAxsNTzTGzdubAznipUQDl0k9nnX73P2EfuoozFAkkGS0eLBAAMMkgkR+mQE43wT&#10;FfG/xx9/3A1a9GTQ0HW0oePxiTFi4NwYsMpXCxculKKiIueNRv4F7DTCXy0UFr9DKV5sKHHrFe+z&#10;cCqUv2V785kjBogBkgySjBYPBhBegngeBpVYcblWbcS8G/bZ3OqWrIjvQVRwPBvYaIxojIgBYoAY&#10;iB8GUKQDOXJYQLIiHUYaFixYIEj+xoLQkSNHnFcDCebRi0z4jNDY5cuXt3hcYZ/Hr8/Z9mz7jsYA&#10;SQZJRosHA7jPrXzhuUKhjFTYAIQBy3I18B65G0hc7Ghw8/g0oMQAMUAMtAwDSCCPlTtnngrYcIRP&#10;gYwcOHDAVZuKHg/M5uNYbPeWtTvbie2UzBggySDJaPFgUF1d3VgXvSmSgUEGid8gE3Clo/QivB9I&#10;BMQA1Z5VT5L5weS9ceAhBoiBzsQA8ihi2XWQC0v2hn2HyB8SwLE/OicP30PNnHl2xG5nYpfn6rp4&#10;I8kgyWgxyUA+BgYbE2CKHpBsFQsDz+7du91AY+qvcLEz/6LrGgIaafYNMdC9MYDFIKsIGJ3MDZvu&#10;tf0WRmVVBO33JSUljWFVxFP3xhP7n/0PDJBkkGS0mGQAMMXFxTFXu6IJBwas1qrM0ijRKBEDxAAx&#10;EB8MwGY3VxGwue9BRrAYxT6MTx+y3dnuXQ0DJBkkGS0eEEwEatOmTYJEQHOjxxp4MGBZvfWuBnpe&#10;Dw0xMUAMEANnYqA9SAbGApS35QITny8+X8QAPRkkGC0mGNEGA9VFomN4QToswRtVSkzMicaGxoYY&#10;IAaIga6HASRxoxQt+mbt2rUxPRlWyCOW+F6sBSaMCyxL3vX6ms8f+yQeGKAng0TjvIhGLJJhlUYQ&#10;rws1cACaK1o0bPEwbDwncUcMNI8B5MnBlqMgR2lpaUySUVZWJsi1aCoXL5pokGQ03+7EJtuou2CA&#10;JIMko91IhnkyQDIsLpdVRmhMu4sx5X0S64mGAVPx3rBhw1maF0YeoPANe97ScCqSDD4HifYc8Ho7&#10;DrMkGSQZrSYZFga1c+dOV3Eklst89erVboUM7ng+wB33ALNt2bbEADHQWgzY4g88GO+8805MUT0T&#10;5YNoquXXrV+/3pUmR4K3VZbCq1eg9e9//zs92JxXcNwnBhwGSDIIhFYbAww4iONFKFRTLnToY2AF&#10;jJ4MToBaOwHi74kZYqDjMICFHywAwX7jPWw1CIV3wcgIBFS98TsLe4U9B4mYP3++Ixb2P2gjgXzA&#10;I4K+Y05Gx/Ufnw22bSJhgCSDJKPVJMMA/uGHHzZZ8hADFjYkgJs+BvMzaBwTyTjyWonXZMSAkQYQ&#10;gcWLFzfacIS5WsgryMOiRYvko48+cgTDFovMo4H98GS//PLLbjFp165dbuHJvqet57OTjM8O76n1&#10;uCbJIMk4L5KBAeW1115rUV31Z555pnGw4kPa+oeUbcY2IwaIgfbCgCV7m/herHBXEA6EUbXXOXkc&#10;4pcY6J4YIMkgyWj1QAIXOxS8X3rppSZzMqIVY6uqqlp9Hhql7mmU2O/sd2Kg4zCAPIx33333DAVv&#10;s9cgFwiDKi8vZz4d5wYcs4mBNmOAJIMgajWIzN2+f//+xpwMDE42UEXnaZgL/u233250vdOd3nGT&#10;CE7Q2LbEADHQFAZge2MtEFmOxbJlyxzBwO+Qu0EsEUvEADFwvhggySDJaPUg4h18EDKFxEEk/qHi&#10;CAYqEA4v6bDBC98fPHiQyeDEXKsxd74Gjv/j4EgMnIkBhEs98cQTboHIbLNpHEEP47333mvMo2Ph&#10;Dj4/fH6IgbZggCSDE75WT/i8lUbw/vDhw7J3716XCIhqJLE8GUgCx/4tW7a0+nxtATj/SwNJDBAD&#10;xMCZGFi+fLkjGFj48XqgsTi0fft2ejI4L+A4TQy0CwZIMgik8wISVrgsbMpWu+BiR3WRffv2Oe+G&#10;VZjCwGWD2bx581w+B35rx+AEgJNAYoAYIAY6BwOw0atWrWrUuTCSYQtB+IxiHdQ46pz+IO7ZzsmM&#10;AZIMkozzIhmxHgpvaUR4LKwkYnQSOGqpG8nAcZifQSObzEaW90Z8dyUMYHHnrbfech4Mb1ir106D&#10;cMAzTdtM7HYl7PJaEg+PJBkkGe1GMryE4YMPPnArZdGK4N7kQuhseGuw04AkngFhn7HPiIHEwgBs&#10;M/SLogX4oheDoH9BUb3E6ls+i+yvroYBkgySjHYlGQZwrJYtWLDgjJhf7yAGAoKQKoRWIacD/2P4&#10;FA1kVzOQvB5iMlkwAPsKfaOlS5c2q2+EQh6vvPJKh4wNydKevA/aBmKgeQyQZJBkdMhAAg8FVsui&#10;k8CjiQa+X7dunRw4cMCtmqGGOx/c5h9cthHbiBggBlqLgR07drRI2wh2GqretMfEWGsxxt8TM14M&#10;kGSQZHTYpB55FytWrGhy1cwSwq3k7Zo1azrsWmj4aPiIAWKgO2MACz/wHsdS+I7e9/zzz7u8Oepk&#10;8Jnpzs8M773t+P8CK0i0vREJxHO3YU1NjZSWljaZZOgd4Gpra51Hg7HAxCWfK2KAGGg/DGzbtu2s&#10;ZG9U/UNoFBZ6IpGIoLTt+++/z8UeLj4SA8RAu2Dg/wNxGoZPy7qcCQAAAABJRU5ErkJgglBLAwQK&#10;AAAAAAAAACEAd2UyLN8rAADfKwAAFAAAAGRycy9tZWRpYS9pbWFnZTIucG5niVBORw0KGgoAAAAN&#10;SUhEUgAAARcAAAB0CAYAAACvxHaUAAAAAXNSR0IArs4c6QAAAARnQU1BAACxjwv8YQUAAAAJcEhZ&#10;cwAAIdUAACHVAQSctJ0AACt0SURBVHhe7Z0JmBXVlcdlE0jGcZJ8fjH5HP0mUdAkGic6OnHJiDho&#10;BGQR0ai4sjWLsqkoIMrijiAgyA42isimsojsOwoINCiyCooIKCKyNv36vTP3d7oPU3bqNW1DddOv&#10;75/vUFW37n7P/d9zq1+dOi2RSMSdeHh4eJxUQC4J8fDw8DjJ8OTi4eERCTy5eHh4RAJPLh4eHpHA&#10;k4uHh0ck8OTi4eERCTy5eHh4RAJPLh4eHpEgJcklOztbJR6Pq4Q10e4RLy+If7xu4b6VESzPw8Mj&#10;BylLLllZWXLkyBE5evRoKIEQxj3ihYFuSUZMBtKSB+VkZmZKLBbLvePh4ZGy5PLdd9/JHXfcIYsW&#10;LZLDhw8rCeS1Mu655x6NxzXEELxH/E2bNsm2bdt+FB7MgzgHDx6Uvn37ymOPPabXHh4eOUhJcqFJ&#10;+/fvly5dusi+fftkz549snPnTiUS5JtvvlHCqVatmnz77bfy9ddfq3B+6NAhJY4DBw7IsGHDZP78&#10;+RqfPHbt2iXff/+93kMgFkv/zDPPKPGkYHd6eBQKKU0uTz75pEyePFn69OkjQ4cOlbS0NHnjjTfk&#10;lVdekRUrVhwjl/vvv19ef/11jbd+/XolCdI3bdpU+vXrJ0888YS8+OKLSjajRo2SefPmyYQJE2Tu&#10;3LnSvXt3zaNnz55KSp5cPDxykNLk8tRTTym5zJw5Uyd+w4YNdfszZ84cee+9946RS/PmzfX5ybhx&#10;42TJkiUaFwtm7Nixsnz5ciWYTz75RON07txZFixYcIxcunXrppZNjx49PLF4eASQ0uTy9NNPy5Qp&#10;U5RMsEYgF+5BCkFyadasmd4fP368kgvnPD/ByklPT5dHH31UXnjhBRkzZowMHjxYLRcslk6dOunW&#10;y5OLh8c/IyXJBetk7969SgobN27U5y1YHcuWLVPS4HrHjh3HHvauWrVK/9qzfft2JRvSQzA8Z1m7&#10;dq28/PLLsnDhQlmzZo1aNcRdt26dCtsoHvx27dpV03mC8fDIQUqSCwTAg1cesrKdgVAgF0jB/nxs&#10;EhYOSZgQPnv2bCUjzgkjf84tzbvvvqvPYwj38PDIQcpui7A8ECY8YmHBe2HnHIPhQQneyxufMrj2&#10;8PDIQUqSi4eHR/HDk0sKg5/0xcRZV/p/3P3vrCy9Lkrx6lVa4cklhZHldmnZcbaEh9wUPyhZiSMS&#10;SxwtMslOZLmy/VaxtMKTSwoDYsmOO4vFHbNiWRKPZ7lJf7gI5YjEEzkPwL2alT54cklhHHL/DrjN&#10;0MF4QjKPOJLJzJb98cNFJgecZMZy/iLnH3aXPoSTiwsimD+zfr93j+zd+10RyI/LOXDoUG5lPAqL&#10;mJvPWC1bN62WmUPayqwX68sHL9xeZPLes/+QiaP6HfvzvUfpQii5JLIz5UjWUVnx8UfyWNrd0qn1&#10;vdKldSN5slU00rXV3dK19Z3yxEP3yJOt75LOD98jw0aNyK2NR2GRnYi7bdEh+WTlcvl6WD3JHHiZ&#10;yMA/F5nse+U/5f3BXY79HMCjdCGcXBJZctjt0WdMnSh/O/d0qV21otS9sJzUq1o2EqmPVCknNS+s&#10;IHXdsc5FFaXjw01za+NRWDh7QWKJg7J25Ur5dnBtib36F5FB/1lksq/vZTJ9yJO6JfLbotKHJOSS&#10;LZkSl1nTJsoN55SVOy44TW65qIzU/EPZSKQWclEFqfGHf1GCuekPP5MObVvm1qZgQHn5pa39mI1j&#10;8Je2wWs758jzAI4mxwPdZWmt6yzMxH7Ja8e8YdSPNCFdf1JREsmFfuUX0bi6wKXFBx98II888ogM&#10;GDBA3xfDMRe/hm7Xrp2+lEqcZPmzrSc/Xs/g3bDHH39ctm7dqr/e5iXVhx9+WEaMGKF6gysOXlDl&#10;lRHKNNcbHoVHEnKJyVFJyMxpk+R//r28Whe3XFg+MqnjrKI6F5VXUqntrm/+QyV5pG2L3NoUDCje&#10;li1b1M8KSsF7QkuXLtV3g3744Qed1J9++qm+T8T7Rigp4atXr9b3hswp1PFAd+G/5csvvzym0JDG&#10;V199pcI5yvvxxx/rS5DEQ8mpG2Xj6oH3l6ImFlASyWXz5s1y00036QujkEL9+vWlV69e+tLp9OnT&#10;lXTq1Kmj73sRxvjSl2H5Ew6ZQCI48+Jl07Zt26pe3Hnnnepig7K4hqjIDxK6+eabVX8YS4/CI5Rc&#10;xJELP7iaMe0dty2q4AjAbVd0+1ImErnVSQMI7KJyel3XEc3jbdJyK5M/IITdu3erouB35YsvvtBV&#10;p0mTJupjhVUPlwsQC35beFMaVwwfffSR+mjp2LGj+n0hHNJIBlNg8kFZ8T5HGAo4a9Ysad++vb5F&#10;DWnxpjR14a1pJkZGRoae864TZffv3/+YBRMlShK5MI4QML526tatq/51GDf6i3vvv/++vhzKWPFG&#10;O/0OEXDOfSsj7zkLB1YOb7OjI+Q5ceJELYcx4JzxYvy5R76MHW/Oc9+j8Agnl7hTSxeslsu5zqq4&#10;EMuljDtGI3Wd1K/C9qicO2cLVkE6timY5YJVsGHDBnUGhdmLpfDZZ5/Jrbfequbu22+/rYrESodp&#10;TRiKC7FcffXVGhdLg/soVDKgqJSFskISzz//vCoiRIZvF5Qecvn888+lSpUq+qIjdXnppZd0xaQO&#10;xGVlhojwane8CXeiKEnkQn8xBlgQWBk45Ro5cqSOE2npdxYMFgjInPF49dVXlTQYB8YVixBLhbwY&#10;K9JNmzZNGjRooFsd/PPg+nTQoEEyZMgQvU9euDvFpw8WDPmyKDGW5OtReJR4ckEZWGE+/PBDXdnY&#10;3rzzzjty33336T1WttatW8vdd9+tyoXCsM9GoS655BKd5GypevfuLW+99ZbmSZeQJ3HJg2uOKCNh&#10;KN5zzz2nYQikAXlgyjMJzj33XI2Hnxfi3XbbbfLaa6+pVcPWCdOct7XDuv5koiSRC+4wKleufEwq&#10;Vqyok50xhSjYEmGpQOq8hc74QDw8nyFvtsOQ0V133aUOvHgWw9iwjYK0cK2BnHPOOZoX40W+WC6M&#10;EXnPmDFDSQrLBSdh3nI5MZR4cjGwzUER2StjjbB/RlFwAAVxoIisVkzw0aNHy7PPPit//etf1ZLA&#10;9wvbHFYxgLJi5eDmEisHJQx205tvvqlKbmEoLenJF3K74IILlFggErZF1Iv7kBD32apBaih/lChJ&#10;5EIfM5k50l/Dhw/XLe4DDzyg25ZGjRqpB8CVri1YH2wzsWR4fkbeYWpM/2I9YonwoLZNmzY6HhB7&#10;48aNNV+sGratOABjASJfFia22sers0f+SBlyYeUzcmEVq1mzpgwcOFD326xOrETs5bEgMLshEiwI&#10;JjrxUDwmvgFiQjlReCTYTWa5WBikAXlguZAOJWWLhiKzXeJBLmY3Wze2SSg18cK6/mSiJJGLWYn0&#10;NSSCYy5ImwfgLAp4FMQaYXFgq8N2iAWFa/oxrC/Jj3whKYgfy5Q8ECxMxh0rhjLRGSwiyoLAILmo&#10;yT/VkTLkgpXAMxP+pIhisBphtWA2sxdHCTGRsTrYQrEV4gEuD/EgBZQZRTRYt+RVXM75CxN/CbJw&#10;lJNr/nKBQkJwTAZICCsKImGSUPakSZNU2YN5RoWSRC7A+tr6JngdJsdDWPz8rsPEo/BIGXJBeSEV&#10;CMJWQVu5IBazQAgjnlkmFpcw7hcElrd1HWVbXpYfeZEnYvFZia0ORYGSRi4eqYWUIRdAU1BijmFi&#10;ccLkp8DKCMLC7GgEYvnnvS4KeHLxKE6kFLl4/BieXDyKE6Hk4jYYEk9ky8ypE+W//6Oc/kS/btXT&#10;pH6EAoHdVrWM3FblNP2l7qNtC/YjOo/kyHIjme3GccOKxfLV0DqSNfDf5eig/yoy+bbflTJt6FPH&#10;tooepQuh5BJDLePZMnvKBPnrf5SVOheFE8LJknpObnHk0tARS4MLTpMbL/qZdGzbPLc2HoVFthtH&#10;LNDPln8kGSPayPdD/iaZ/S8rMvnm5StkuieXUotQcnHGtFOGuMyePFGuOLe83HR+Galxflm54YKo&#10;pJxUv6CS3Pj78k4qyHVVzpCOrZvk1sajsIjLEbVcvvl6t3w4/R1ZOmGgLJg4oMhk7viBsnT+DH2I&#10;7bdFpQ+h5JLA/+nRbPly82YZO+oVmZTeXyamvyYTRkco6YNdGYNk4uhBMm7UQFk0Z3pubTwKC94Q&#10;c7aL+5fzzAM3l0fj+4pMsuI/qJtLj9KJJA90sySWdVQy+fNstjsmMK+dkkYpbhvGy5IxHibHjkhm&#10;5uHcyngUFjE3svRtPIEDjUzs0YglS/85e8mV5q5d2WHq5VE6EE4ubnuc5VacTGfBJGL8hgNyielD&#10;3sjEkQp0EnPl4K2e6eBxgoi7oUUScUfbro+d4I0/OnEWrxu5TFcanzXBdYf7L6cuHqUOScgl7kza&#10;hOw7eEC+2LhFtm3aLNs+d8eI5IvPXf5bNsqmrZtl6+cbXNh62b7n29zKeBQaueTCAGMVZjkCiEco&#10;CbdAJJwFGncqpWFx3snyi0RpRZJnLgeccZspK5fPl6eb1pABHWrJ0La1ZXibmhHJ32V42xtkSPub&#10;ZYQ7DmpXW9IH9cmtjUehwbyGXNw2Nx7bLzGE7WdEwtY2HnMWLlvprEw5FHObJP8gt9QilFxickCO&#10;uFXooxmTpNPfKkj6LafLyDrlZXi9chFJWT0OqVdeRrlyBjQ4W/p0apVbG4/CgkepWBIfzpkmE/p0&#10;kcm92sm0Xh0ikym928mUPq1kau/WMrF3e3lrYE+3QC3LqYxHqUMoufAMJMuZtMvef1e6XFtG3qxZ&#10;QUbWLiMj6kQjw50Mq1tGRt1SQUbUq+iuK8uLXdrn1iZ/8FcQfkNh/jo4R/htBW+68l4R18TjT6K4&#10;tuR9n5Bm/xOIQ1zytfeGLF/eTeKcfIlDmL1HRBjl8vatxSlIeScb/FaJLwCsWThNvp7yrMTnPSsy&#10;p0dkkpjbTbLnd5X4/E6SPe9J2TZrqCxfvDC3Nh6lDeHbImfJ8rW8ZdPfdZbLaZJe+3Q38cs66yUa&#10;GVEXKSOja1eSoXUrS3rdCvLCk4/k1iZ/MJnXr1+v7hDxsYJ/FiY0r9LjWgFvZbwxDRnggQwXDGPG&#10;jFGSOR7oGtxa4mJx3759mi9vNZMv/kZ42xp3C/h+6dChgzqmgmTw/Yr3OXyI8Ca2EUxRg+0Q5LJ2&#10;4RT5Zko3kXndRRwBRCdPOVJ5WiCXxJyOsn3uCPlo8eLc2niUNpR4csFa6NGjh/pIMd8sOH/6+9//&#10;rl7imfQQAv5ccH1JGL5W8LGSDHQJpAVJ4OcFB0I4d8ISwScMnuzwbkce+IrBfwt+QDp37qzl4OUO&#10;n6yQDvWC3Dy55A+sw8UuLn5a6FesTMLwDgeR4/CcMFxl4EoD9xW4FC1IvzKWpMVDIefkgUsMfLyw&#10;eJAHzr34IgBuUXGZQbyQqeHxE5ASlgvuDbFcIA2UAydCeHdHoVBEXBgy2SEFtiv4WYFkkgFlIy2+&#10;eUmDYyisFBxSpaWl6T0UHgvo+uuv1yMkh+tE5Pzzz1cLZufOnepikcniySV/4NISD3OQS61atdTD&#10;HMSCVzgcfHEPZ144BIPEIW0cpefnVN1A3+MI6rzzztNxYkFo1qyZkj+LBWPFAoJjLxy2Y5liqRLX&#10;o/Ao8eTCRMfDGxYGWx785GKpoJRsR9iq4BD7wQcfVBJA0XD+jCd4A5YOWyssDPKDsIjHVmrq1KlK&#10;TpALSkk53CcPvPj/5je/UcVFEdmWYSmhxOSDtQMx4RyaNEWNkkQuEAeWCH0OeeApkK2leeTnHA91&#10;V1xxhZIB1gfbznXr1uXm4NrrVDmvMC5sTXGqzlixuHCOcy/yRWdw5MXnRCxfXGsydtz3KDxSwnKp&#10;UaOGKgMWAj5RcWHI6oeiYPpCAqxSTHTCsFowqw1YOrifhDzwZAcxGHjeAmlALlgybHnIgw9o4fUf&#10;ReScLwjg1hKfu3/60590S8WEoUyUN6SbI0dJIhcmMs+v2Bph/fFMDD+3EApED8FD6GeddZZeM+74&#10;0MUlJWALhYdAdACSYgwhKvKDQPiqwO9+9zt9JteqVSsdE/LAUmE7dPHFF+s1Urt2bd0aUY5H4ZES&#10;5MKqBsHceOONOsGZ6JAMfnTr1aun5jWOmv/yl79oGFYNTpoNrG7kg0Ki5EGlMnJhT0488uV5Dvni&#10;LpM9+2WXXaYf18LU5hrn31dddZWGobyY2MWhqCWJXHieZZ+BgZQhBrz4m9XHOURz5ZVXKvFgZQQt&#10;FxYFtk/Ew+phrFgEcM79+9//Xi6//HI544wzdOtMGAsQ440lCilhuUBupIHU2G55cjkxlHhyQQFY&#10;tXgegqAghKEk+M/Fh62RB9YNzp0LuirRNZASyoc5zTUkg6nOMwEjI76Vw1+nTCGJiw9fSK0gf5WK&#10;CiWJXFatWiW33367Pj+DZCAYtrR8KoTnWzyMx+rACoEgIBHInK0sYGwYi+DiQBhjBHExDlWrVtVz&#10;rFm+7MDD/+rVq2sYW2ee20FYOFP3z1xOHClBLhBHULFM8oYFrZOQZv8TTGFJQ1quEc4R8gTBa8Ti&#10;2HVxoSSRC9sXvhfE8xaEZyJYJ2xZ+CwMVgsLB+TOMza2olgt9PPxwBhCFOTDOVYO22LygNS4x4LD&#10;w2S2zLatIq5H4VHiycUmfJjYRA9eB8MKAktn8fPmExZmYmHFhZJELkEy5pz+s6OFW1jwGikIwvKw&#10;9BYWvDbxKDxKPLl4JEdJIheP1IMnlxSGJxeP4oQnlxSGJxeP4kQouWRnJyQrO1MWTZskjf/rZ9Kj&#10;2r9K9+t/Lt2q/ywSedrJU9V/Lj2uP1O6Vv836fm/Z0rPxx7OrY1HYcGLi8jaBZNl19QekpgPAXSN&#10;TBLznnTE0sUdO0ps9uOyfc4wWbY4+WsWHqmNcHJxIZlZWfLd7u2ybtls2fzxTNm0am6ksmHVfNm4&#10;aoEe16+cJ1s2rMmtjUdhgQXqVgrJWPS+bPmgvxxY1FcOzn85Mtm/sI/8sLC3HJn/nOyd20s2znvD&#10;WS7+rejSilByicdzntBnZcUkC4c/2TE56sKOOmWNSg67/JFD2XHZfzRLDvs/A544XL/iLGr71o0y&#10;/Z23ZNq4kTJl/OjoZNwYmTL2bZk2Nt3JKJny7nj59tvdOXXxKHUIJRe35qmgm/yKIMud48JQHMlE&#10;I1muuCN5xP+A6YTB0DphNOPu/2wnvNgQmbiCsHpN3MiqDnmUToQ/0M09ql2Nw+x4llsAoxX9gNeP&#10;xH9E60TB8qBLBASTKzn+baMSRi3m/sV19AhTgvMolQjfFqEosWxZ9dFs6XfXFZLe4loZ3vI6Gday&#10;WiQy3El6WjV5Pe06Gdrif2Vc2v/IwAFDcmvjUWjotih3jXDCuPK5kaiErzuypY6541FX4OFYpvrW&#10;9SidCCUXlCPhyGXlvIkyqnYlWdLiX2V5WmVZkVYpEvm4eSVZ06SyZDStJEubnSEb7i8v/bs/kVsb&#10;j0KDee0kOysmR48clszMg044RiWHXDmUcVAOHton+w7sVUfdHqUToeSi35yJxSXDkcu4WmXkk6Zl&#10;ZG2zMrImIiHvdU3KunLKygpHNFsbl5WB3X/az//5+bZJ8Gfedh320+9k4F7OA+2c90vy5mHneSWY&#10;d375FxnUconL6o8/lFmTx8rCD8Y7mRCZLHL5L57+tiycPkHmT58o82ZMlrVrMnLq4lHqEEouPJyD&#10;XFY7cnmzVjlZ2ay8k7KRyupmrpzmZZ2VVFk2NC0n/Xs8llOZ44Dq4/Gtd+/e6kkM3yy8rs+by7wA&#10;x8toO3bs0DDeruWtV16G463pZIAgiM/b0Lwpi2MpyoBscI9Ivvht2bNnj76RTRm4VuAeb9ga2RQ3&#10;cgY2JhnLF8qOdQsltnu1ZO/OiEziu1dJYtcKyd6VIVm71st3Wz/1P6IrxciXXFY5chldq7wsb366&#10;m/zOymh6WmSS4ayjDGe5LGteUTY7K6Z/zw45lTkOsBbwAcLr8+np6eqrhTdceZWeN2nxr4sTKNwx&#10;8Eo/fjwI45gMEANv4PJaPw6KcKnIa/qE4ceFfCET3uTFjSb+P+bMmaN+ZYrLMVQY2BXx96GM5Qtk&#10;57oFEt/1scju6CSB7FousnOlxHeudeSyVj4sILnQZ/S7WYrH60OLz5E0HIMWZjAsKHb/ePl7nDjy&#10;JRe2RWNq5VoWSgDRCWVkOFnevLJsalJO+j7zaE5ljgMUpX79+vqK/ty5c9XC4FV8/H+gYEx+Xq3H&#10;ly1OtPG1wuv2WB7JQJ5YIHiRg5hwLkQa8m3RooUqKa/mkzdkA/Fg6eDxDreYdCl5FDf4U7Cbemq5&#10;7Fy32JHLakcCqyKTONbLrrWOXNz5zjWyZ9snsnRJwciF/sbTH/52IGj6MxnoX8YW74DEZ9xxo0Aa&#10;fOtgQbKY4LIByxLHYPiGwZEX7hU8uRQNSjy5oGT4rGXrgiMhfNjiR/fee+/VbYz50MW6eOuttzQs&#10;rw9dtjdr165VB0WmfJAQBIIby5YtWyppQDRt27bVMiEnPlvy29/+Vn3oki8e6/DTy/mpoLwliVzY&#10;guJCFELnawpYh3lBnyKMD36P8TqIdYkfGMYF3ywcCcPDHPfJB3eYuMlkwYG4GL9TgfxTHSlBLriT&#10;ZOVitcKSYIuCV3cmOUQDkWC54EeX1Q1iCFou+GHFqsGlIh7ISMcRj/MoMR7lbrnlFo0HSVEm30Ai&#10;b6wmyIotE9szVk0sG08uBScX+gqn6pABfceCwLbTABHYtsaE8cHLIM/OsFbxWAf5MwaMMa5OcW3J&#10;VhnvdqRhvPDyf6qQf6qjxJMLSsOD2oYNG6p/W7yNQTQ4WWYFhCBwQYl3sUsvvVQtGghizZr/f3cJ&#10;0xklxTRH8RDIgk9MkC95QU72zIXPlrAK8syFfPChS1m4R8T95alidpckcoGssQTpOxaHRo0aHbuH&#10;i8otW7Zo30LsjDkEgnUJ+fNlB7Y+EIl5m2MMcebNwoI1SRhOurGOTpXxSXWkxDMXtjKYu3xCAqJA&#10;+SAClIntjikke3S2RvhdLYhyodT44eWDXORBGrZQWCd8ioSyCSc/vgTACnoqKW1J2hbRzxADhIHl&#10;wjYG0J8sDtdcc41UqVJF79sCgE9k/kKIo3R0gI+eYbkw9oxTtWrVdFywXBgnSIavPHDO2HlEi5Qg&#10;F4gjKDTJzo1YLB7XSH4kQFzLw+JzbmGm3BbP7h8v36JGSSIXHrY+9NBD+md9PnZmf82jP62/IRAs&#10;Fs6xTnnWwgN2rB4WDZ7b8Jc9CIaH8Dxg52NrfImTbS9xISLSn0rjlKoo8eQCaEKY2OQPCysIwtIE&#10;r4NhwetTBSWJXLBIsBB5OD5v3jwlEQP9Sp9D4Eby/CWIeDxHgVj4BAxp2B6RB8/P7BMk/PYJqwbC&#10;OtUWgFRGSpCLRzhKErl4pB5CySXbrRKZ2XF9t+iNWuVlFb+ebVYmMuEHequblpdlzSu5sk6XNc1+&#10;Ln17/v9fCzwKB08uHsWJUHKR2GHJisdkzZyxMrbW6bKOX886Agh7L+hkCO8urW/ML4EryYbGzlJK&#10;+zcZ3L19bmU8CgtPLh7FiXDLJZbprJeYrJ47Xl6rc7YsTvu1LGgZnSxysjjtbJnb4hxZ2vwsmfvQ&#10;BTK4W7vc2ngUFp5cPIoToeRyxMm+WEK2btkk76UPlemvvyrT0/tFK6P7u3L6ywwnU9MHydL5M3Iq&#10;41FoeHLxKE6EP9B1QVgvRzMPyeF43G2RnIq6sKiE8o4k4pLIjsvR7IT8cDRbMrMO59bGo7A4Ri4r&#10;FsvGFbNlz8bFsnfToshkz6YlroylsneDO9+wRLZ+ukyWL/sopzIepQ6h5JJw/9xMl4Sb8OoShEsN&#10;j0a0DCdcUBb+V3GZ6HFiyOnfhOz4artkfLxMVq/40B0jFspwsnLZElnpyty9a1dOZTxKHcIf6Hqk&#10;FBjiohZ+j8LvTjh6lE54cikFCE764hCP0glPLh4eHpHAk4uHh0ck8OTi4eERCTy5eHh4RAJPLh4e&#10;HpHAk4uHh0ck8OTi4eERCTy5eHh4RAJPLh4eHpHAk4uHh0ck8OTi4eERCTy5eHh4RAJPLh4eHpHA&#10;k4uHh0ck8OTi4eERCVKaXOxDWnypj6/s8anX0sSltJ+2F/ZDYKQhbVh68ravIIblTRruI5yHOY0i&#10;LDg+xCPfwiCYT3GBuuMgy+rBMb/2UOdkfXMyYeNInSjLjtSNcKtD2BgTZnE5t/ZwbmOWDClPLvv2&#10;7dNvCkMsmzdv/qcOTGWgFHxxkA/sFxYoEP3H95fzgr5NRthMLO59+eWXSSc948M9vrVNXsebjPmB&#10;dN9//71+mL64YHXgm+SQDB/OZwySgbj0a1jfnEwwPpDA119/Ldu3bz9GLhx37Ngh+/fvPxYvCNJ8&#10;8803Oj6MZXBsiLt79279qmUy5Esu3KID+BA4mViFKBRFMMazI5JPdpomIyNDP69JGoQKI6S1Y1i+&#10;dk7+wfiWR974Vs9Fixbpt4OZIB06dPjR/WAajnYezN/aw3VeCaaxI2Lpg9fcp/0WFoyPUB+rE2Jl&#10;W3vtPJgGsfC897hmos2YMUO/qxy8F5S8dUWsXdSHz6y+9tpr+o1li2v3UVY+9E4Y5XHfwDn3hw4d&#10;qnmYy8ugkAd9wsfklyxZcmzMkLxxrey8deAc/eRb03zS9c033zyWJkwM1l/kQZ7BMu08GMfuBeuI&#10;EIejzQc+STtp0iSdsLQr2CcG0jAmfHh/1apVmq9h06ZN+n1r+szKJF87z3tNXiDYL3Y0cE2dHn30&#10;UWnfvr306tVLdYPP4DInOnXqpJ+6DeYFoTz++OOahm9tP/3007Jly5Zj7SEuY2vf9A5DvuRCRnPm&#10;zJHbbrtNVqxYoQrGt3iXLVumlYPNJk+erB2+detWWb58uXZKMtDhfGScxsCI5DFr1izZuXOnpluz&#10;Zo2sXbtWvwFMGANGGgZswYIFWh4dRb24t27dOrVGFi9erINFPVgBqQcDhEJTPz5wvm3bNhkxYoSu&#10;JrA1ZAnRsXJwTtkcSUd5rPYMkHUm5X/xxRcahw+ekx+KQV7z58/X8lHwzz//XMtFuEddrCxb0Rg4&#10;zimDvqTNEC75QYK0g2HZsGGDlmUTkzSUhQIyDpbX1KlTdRUhnSk/x3HjxsmwYcO0zfTjnj17NC19&#10;h6KwirF4MAa0x+pNv3KfOhHnsccek2nTpmmelDtz5kytJ3H79u2rukGZiKkT55SH/lAeFhR1p75W&#10;T8aOPrvjjjtkypQp2n6uGU/qS5s50nfUyUgKXUOp0RH6+MYbb5Q+ffrIqFGj5KWXXtJ49DtjSz1Z&#10;YCiLtAbGlbZDaowZdeRI+ZTHOeWT1/r162XlypWqW1wzZlxjldEurmkX84MxI090+4033jimP0Gg&#10;+3wk/5prrpG5c+dqOYC8Bw4cKM2bN1diJj/qQ1noEO197733dB4wPoyr9Td1454J+mqgLvQNukR/&#10;3HPPPUrCzzzzjOaNTvzxj3/UeICxefDBB/V72+gVgi5BUNwDlAt5UlYynOYiJSUXbs2ePVtuvfVW&#10;Hazbb79diYGOQeGYbKeffroqUnp6ujRq1Egrb2npNO5xpJPpvNatW0vnzp21UZxTYSo5ceJEeeKJ&#10;J+Smm27Shlx//fU64YcMGaIThM6pXr26No78ENI1bdpU3n77bU1Lh8K0Y8aM0UGCVPgoOUcGv3z5&#10;8jqYAwYM0AlSv359LYOBojMHDx4sI0eO1PbdfPPNP5osV155pQ4IkxD2h/Uh3UGDBimD16xZU9PS&#10;B+THBGnWrJkMHz5cunXrJt27d9cjikX7+TA69X3hhRe07vQxE6Nr165aV/LhmkmD5cAEufvuu3V1&#10;hqCJZ+2GQDlipVBn+ghFueKKK1TZsdxoJ+1q27atTiTqjDAGKAjl0GeMR48ePXQ8UH7KoE8hMJQR&#10;gqZNlIfiU1f6wco1MD6UzT30BL3ho/HPPvus6grkQH+MHz9eLrnkEu3PtLQ0ueuuu+T111/X8be+&#10;oh9efvllef7553XiQ0bkxT30Er0wcnnqqae0HYwL40Dd0YEHHnhAiQ4wpiwgtGH06NHSs2dPHXvG&#10;l3FA/2644QZtH/XjPvfIA0K68847ddwYY+oCiWCF0Fba0a5dO11szjrrLO2HvCAMokMvqZPFYX70&#10;69dPdZqFhHKYZ1ga6ABjUq5cOe1r2kodTD+pF/mhG23atJFXX31VwwHxISSOEBT9TN3RSYjxs88+&#10;k1/96ldKioBxo63oCfVkjG3Boa4I5Z4QuQA6GIVkhaCxmKB0Ag2ACStVqqTEwSAFyQVGRwHobCpF&#10;RVE+Bh7hHpOcyqMwLVq00MHGTGO1YiIxASE3GBSLonLlytpBlGeNY0LD6kwgFJ/GMslYjVE6rqkr&#10;9S9TpozWhdWWcDoY8mKAqQtpKI9O/sUvfqFlWfdALigRqxV1pP6sMCiRrZ60hT5iIkNATHr6yggP&#10;wmKiMcFYxVEASKNLly5KFgwyJigTuUKFCprelB8TlbbShyg/k6hx48aqCIRBmuRBnRl88mfSUif6&#10;BSUiH8iCFZG2dOzYUQWrhLwhFQiR++TDYsLkQsGpC1sg+gorgz6l7pR93nnnaZnBVZp+M3KBECkH&#10;4qLfSMtkoU9IX7duXa0XSs9EIgxlh8jvu+8+tUCw8q699lpdlOgjqwuT6h//+IeWQV8Rh0UDPcTq&#10;Il+IjDIhHKsb7adPaTttY3GhPkw42t6kSRO9ZuwYJ/SevsG64h59xGRnnBljLLoGDRpoGsiFekEu&#10;+U0v6sS4BfuNse3du7fOH2sXE5uxYYxYIMkTgobQLH/mDPVEWESYOwbGBnJBL2mzbZWJ17JlSyX5&#10;X//619o2QHn33nuvpoPgIe6rr75aatWqpekgKMYIvQ2WkxcFIhc6ATMNlkZBmMxMMMz5X/7yl1px&#10;FBhCoGCAMjAgNIRBZsAgGCMXWy1RflYfyqDhKDIdC1HBzsShgyEXs5IYDARyoTMxvxkQVlbC2FZR&#10;brVq1VRxYHPYF9anfqyCDA5teu6557RcBpmysGhIj3JTlnUPeaG8mOSs9kySVq1aqclI+7C4iI9C&#10;oGhMfhSbQSd/lJH+o+3kT/tRUupAnRlgyIV+hUwrVqyodScelhv1ZHVlUKkH+aMYKARhpKH91IFr&#10;yOTiiy/W/oU06R+IAlOaVYnxIj8mB2TKuGKRcA0xMVZ16tRRZWeCQShMQCYqfUsfcE7+VatW1TIp&#10;20gGMXJBD5hwpKM9KDVtYoKTHmI2sqae5EH/Q8TUlfHFErvuuus0DGKijvQZ7YYEKQOLh3oxLkx8&#10;yI9nBWzbjNAAYwoJ0NeMO/WCeAmjDykfIqF+LHiko630OW3CsqB/GR/GAPJjfI1c6EPqC7nQD8mm&#10;GHViMSOOgTGiD9jmoC9YXcwzxp+FmjlAXzNWQXJhvpGW8eIY3BbRHvQa6wtyZr4yDxhTdJG++/Of&#10;/6zzDtAedJO8aAdxGa/7779f01Mv5hN9S9pk7TvutgjzDKsChmcQYTSUAMWkYAaFDmYV5Z5ZLmGg&#10;kQwI+dFhpGWgmPxMSFY3yAXywgJgctKpNJQV5cILL9T8bdIzKdk/kh6FxZJCKagLikd9GRDMRSwO&#10;Jiwdy8CwirHiUB+Ugs6iDNqCacrEpO028BAck40yqY+RC4pP3myLGHQ6HksM0qGfqA/bD5SFFQES&#10;QhGoF5YGfciWgXP6gEnI8wFWZvqGPOyZCnkxIeg/FJ0+REGZgGwRzGylzigKKw2ExWpDf2JhsaKS&#10;BouNc/KhDAgERSE+ExSTu0aNGtpOxoTxp08hGPqJOjAxmLhMJsgI5TXrijpAZPQt44m1SDn0GYRI&#10;XVBO0l5++eU6Ieh7CJ4xYiWln5jg6BWKzWSgH0lDPuRHH2B1khbCZAtF3myr2PqwzYLcqS+T1sCE&#10;MUuN/oMsKAtyof6MMQTFooZFRZ8Qn4lHGsLpP8aN+9xr2LCh9gH1Qy8gF8rBGoPo8k41I1z02cBC&#10;S1tZsMgPy4220v/oIws47abOjFGQmJKBdPTDmWeeKWeffbZceumlOnZY+zxrYSHnuZLVjyP6xny8&#10;6qqr5Pzzz9d5BoGyWNJ+8qBPsC6T4bjkQsNRHIQKUikUmGvuIbZqEZZfY0ln8Swd8S2ca8vLzpHg&#10;fY5cI5hlrFYWbsI9C7P0lGlHVsvgfa4tLfctDvGtezhHgnEsb8vLwixfOwbPrWwLszpxbnEsf67t&#10;nIkP2TKZICaU2Mq2uFY/jgiKyorDJCUOcQmHVK19xEeJUGYmDlYRqxkPNFFijsSxfK080kNgLBBM&#10;JO5DJhCo5Y11wSS1tJaPtZ0jQnxrp8Wxc+5xtLLtflAsj2Beecuz/A3cR/e4b3G5HyzD2mFicSwe&#10;22qIDWuGLVrQcrQy6WvGDIs3L8iTeBwNpCcNBMuCAPlY2+weRyunIORCHKsTZZGHtYGj5ZdX1y0+&#10;wv3gefA6GfIlF8BtIwAU1Z5QB4X7dp4fgmmCYukpIxgWzNfC7EinsJKxcobFNUkWnp8E62oI3g9K&#10;snvBcpOd23UwD65N7Jp+wWJj4rM6s4ph8VgaS29pTJj8rN5M/mCeQSFv8kSJsQqYKEZerM7BuHnT&#10;YyFAYHZtyso5R6wYtlyEB9OGnYfVraDx8gsPCnEMee8FdS9MLH+Lx5F+xeJi+46FxxY3mAYhnU1g&#10;roMIxjPYNfmTL2Sdt21cW1hBYemC+YSFWdywe0jwfjAsDMclFwMF0WCOxQ3qwGChtAWsfokF7aPf&#10;EdqMoha03fQTKyArX7L4tgLZBODcViyuk4G8bYUN0wnyQ8jnVNCZkw3603TQxiW//vqpsP7nWFJ1&#10;vMDkAmjsqdJQ6oHSpqLi5kWwzxmDgraZdNZP+Y2b3QseC1JGfvly71TSlygQ7K+TTQLkRR8WZBxO&#10;VfwkcvHw8PAoKDy5eHh4RAJPLh4eHhFA5P8Ai1rHiKEGRdkAAAAASUVORK5CYIJQSwECLQAUAAYA&#10;CAAAACEAWa/qHBABAABFAgAAEwAAAAAAAAAAAAAAAAAAAAAAW0NvbnRlbnRfVHlwZXNdLnhtbFBL&#10;AQItABQABgAIAAAAIQA4/SH/1gAAAJQBAAALAAAAAAAAAAAAAAAAAEEBAABfcmVscy8ucmVsc1BL&#10;AQItABQABgAIAAAAIQAk9bS66AIAAOYIAAAOAAAAAAAAAAAAAAAAAEACAABkcnMvZTJvRG9jLnht&#10;bFBLAQItABQABgAIAAAAIQB7cM0myAAAAKUBAAAZAAAAAAAAAAAAAAAAAFQFAABkcnMvX3JlbHMv&#10;ZTJvRG9jLnhtbC5yZWxzUEsBAi0AFAAGAAgAAAAhAPGvVgLhAAAACgEAAA8AAAAAAAAAAAAAAAAA&#10;UwYAAGRycy9kb3ducmV2LnhtbFBLAQItAAoAAAAAAAAAIQB1IhmGfHgFAHx4BQAUAAAAAAAAAAAA&#10;AAAAAGEHAABkcnMvbWVkaWEvaW1hZ2UxLnRtcFBLAQItAAoAAAAAAAAAIQB3ZTIs3ysAAN8rAAAU&#10;AAAAAAAAAAAAAAAAAA+ABQBkcnMvbWVkaWEvaW1hZ2UyLnBuZ1BLBQYAAAAABwAHAL4BAAAgrAUA&#10;AAA=&#10;">
            <v:shape id="Obraz 673" o:spid="_x0000_s1031" type="#_x0000_t75" style="position:absolute;width:57628;height:5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qhxQAAANwAAAAPAAAAZHJzL2Rvd25yZXYueG1sRI9BawIx&#10;FITvgv8hvEJvNVstVlajiCgV6cGqIN4em9fdpZuXkMR1++9NoeBxmJlvmNmiM41oyYfasoLXQQaC&#10;uLC65lLB6bh5mYAIEVljY5kU/FKAxbzfm2Gu7Y2/qD3EUiQIhxwVVDG6XMpQVGQwDKwjTt639QZj&#10;kr6U2uMtwU0jh1k2lgZrTgsVOlpVVPwcrkZBuz1fdyO7vGjnzOf6zX+c9sOzUs9P3XIKIlIXH+H/&#10;9lYrGL+P4O9MOgJyfgcAAP//AwBQSwECLQAUAAYACAAAACEA2+H2y+4AAACFAQAAEwAAAAAAAAAA&#10;AAAAAAAAAAAAW0NvbnRlbnRfVHlwZXNdLnhtbFBLAQItABQABgAIAAAAIQBa9CxbvwAAABUBAAAL&#10;AAAAAAAAAAAAAAAAAB8BAABfcmVscy8ucmVsc1BLAQItABQABgAIAAAAIQDQEiqhxQAAANwAAAAP&#10;AAAAAAAAAAAAAAAAAAcCAABkcnMvZG93bnJldi54bWxQSwUGAAAAAAMAAwC3AAAA+QIAAAAA&#10;">
              <v:imagedata r:id="rId45" o:title=""/>
              <v:path arrowok="t"/>
            </v:shape>
            <v:shape id="Obraz 674" o:spid="_x0000_s1030" type="#_x0000_t75" style="position:absolute;left:38596;top:49228;width:19032;height:8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HdxQAAANwAAAAPAAAAZHJzL2Rvd25yZXYueG1sRI9BawIx&#10;EIXvQv9DmEJvmq0Uu2yNUkqlPfRgXcEeh82YLG4myya6a3+9EQSPjzfve/Pmy8E14kRdqD0reJ5k&#10;IIgrr2s2CrblapyDCBFZY+OZFJwpwHLxMJpjoX3Pv3TaRCMShEOBCmyMbSFlqCw5DBPfEidv7zuH&#10;McnOSN1hn+CukdMsm0mHNacGiy19WKoOm6NLb/yg/Vqzz8//q13/Fz7NUJZGqafH4f0NRKQh3o9v&#10;6W+tYPb6AtcxiQBycQEAAP//AwBQSwECLQAUAAYACAAAACEA2+H2y+4AAACFAQAAEwAAAAAAAAAA&#10;AAAAAAAAAAAAW0NvbnRlbnRfVHlwZXNdLnhtbFBLAQItABQABgAIAAAAIQBa9CxbvwAAABUBAAAL&#10;AAAAAAAAAAAAAAAAAB8BAABfcmVscy8ucmVsc1BLAQItABQABgAIAAAAIQAlIeHdxQAAANwAAAAP&#10;AAAAAAAAAAAAAAAAAAcCAABkcnMvZG93bnJldi54bWxQSwUGAAAAAAMAAwC3AAAA+QIAAAAA&#10;">
              <v:imagedata r:id="rId46" o:title=""/>
              <v:path arrowok="t"/>
            </v:shape>
            <w10:wrap type="square"/>
          </v:group>
        </w:pict>
      </w: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A53F90" w:rsidRDefault="00A53F90" w:rsidP="00935497">
      <w:pPr>
        <w:autoSpaceDE w:val="0"/>
        <w:autoSpaceDN w:val="0"/>
        <w:adjustRightInd w:val="0"/>
        <w:spacing w:after="0" w:line="260" w:lineRule="exact"/>
        <w:ind w:firstLine="425"/>
        <w:rPr>
          <w:rFonts w:ascii="Book Antiqua" w:hAnsi="Book Antiqua"/>
          <w:sz w:val="22"/>
          <w:szCs w:val="22"/>
        </w:rPr>
      </w:pPr>
    </w:p>
    <w:p w:rsidR="00345C92" w:rsidRDefault="00345C92" w:rsidP="00A53F90">
      <w:pPr>
        <w:spacing w:after="0"/>
        <w:rPr>
          <w:rFonts w:ascii="Book Antiqua" w:hAnsi="Book Antiqua"/>
          <w:noProof/>
          <w:color w:val="000000" w:themeColor="text1"/>
          <w:sz w:val="16"/>
          <w:szCs w:val="18"/>
        </w:rPr>
      </w:pPr>
      <w:bookmarkStart w:id="292" w:name="_Toc23251469"/>
    </w:p>
    <w:p w:rsidR="00345C92" w:rsidRDefault="00345C92" w:rsidP="00A53F90">
      <w:pPr>
        <w:spacing w:after="0"/>
        <w:rPr>
          <w:rFonts w:ascii="Book Antiqua" w:hAnsi="Book Antiqua"/>
          <w:noProof/>
          <w:color w:val="000000" w:themeColor="text1"/>
          <w:sz w:val="16"/>
          <w:szCs w:val="18"/>
        </w:rPr>
      </w:pPr>
    </w:p>
    <w:p w:rsidR="00345C92" w:rsidRDefault="00345C92" w:rsidP="00A53F90">
      <w:pPr>
        <w:spacing w:after="0"/>
        <w:rPr>
          <w:rFonts w:ascii="Book Antiqua" w:hAnsi="Book Antiqua"/>
          <w:noProof/>
          <w:color w:val="000000" w:themeColor="text1"/>
          <w:sz w:val="16"/>
          <w:szCs w:val="18"/>
        </w:rPr>
      </w:pPr>
    </w:p>
    <w:p w:rsidR="00345C92" w:rsidRDefault="00345C92" w:rsidP="00A53F90">
      <w:pPr>
        <w:spacing w:after="0"/>
        <w:rPr>
          <w:rFonts w:ascii="Book Antiqua" w:hAnsi="Book Antiqua"/>
          <w:noProof/>
          <w:color w:val="000000" w:themeColor="text1"/>
          <w:sz w:val="16"/>
          <w:szCs w:val="18"/>
        </w:rPr>
      </w:pPr>
    </w:p>
    <w:p w:rsidR="00A53F90" w:rsidRPr="00A53F90" w:rsidRDefault="00A53F90" w:rsidP="00A53F90">
      <w:pPr>
        <w:spacing w:after="0"/>
        <w:rPr>
          <w:rFonts w:ascii="Book Antiqua" w:hAnsi="Book Antiqua"/>
          <w:noProof/>
          <w:color w:val="000000" w:themeColor="text1"/>
          <w:sz w:val="16"/>
          <w:szCs w:val="18"/>
        </w:rPr>
      </w:pPr>
      <w:bookmarkStart w:id="293" w:name="_Toc31183467"/>
      <w:r w:rsidRPr="00A53F90">
        <w:rPr>
          <w:rFonts w:ascii="Book Antiqua" w:hAnsi="Book Antiqua"/>
          <w:noProof/>
          <w:color w:val="000000" w:themeColor="text1"/>
          <w:sz w:val="16"/>
          <w:szCs w:val="18"/>
        </w:rPr>
        <w:t xml:space="preserve">Rysunek </w:t>
      </w:r>
      <w:r w:rsidR="004F5B57" w:rsidRPr="00A53F90">
        <w:rPr>
          <w:rFonts w:ascii="Book Antiqua" w:hAnsi="Book Antiqua"/>
          <w:noProof/>
          <w:color w:val="000000" w:themeColor="text1"/>
          <w:sz w:val="16"/>
          <w:szCs w:val="18"/>
        </w:rPr>
        <w:fldChar w:fldCharType="begin"/>
      </w:r>
      <w:r w:rsidRPr="00A53F90">
        <w:rPr>
          <w:rFonts w:ascii="Book Antiqua" w:hAnsi="Book Antiqua"/>
          <w:noProof/>
          <w:color w:val="000000" w:themeColor="text1"/>
          <w:sz w:val="16"/>
          <w:szCs w:val="18"/>
        </w:rPr>
        <w:instrText xml:space="preserve"> SEQ Rysunek \* ARABIC </w:instrText>
      </w:r>
      <w:r w:rsidR="004F5B57" w:rsidRPr="00A53F90">
        <w:rPr>
          <w:rFonts w:ascii="Book Antiqua" w:hAnsi="Book Antiqua"/>
          <w:noProof/>
          <w:color w:val="000000" w:themeColor="text1"/>
          <w:sz w:val="16"/>
          <w:szCs w:val="18"/>
        </w:rPr>
        <w:fldChar w:fldCharType="separate"/>
      </w:r>
      <w:r w:rsidR="002313A5">
        <w:rPr>
          <w:rFonts w:ascii="Book Antiqua" w:hAnsi="Book Antiqua"/>
          <w:noProof/>
          <w:color w:val="000000" w:themeColor="text1"/>
          <w:sz w:val="16"/>
          <w:szCs w:val="18"/>
        </w:rPr>
        <w:t>28</w:t>
      </w:r>
      <w:r w:rsidR="004F5B57" w:rsidRPr="00A53F90">
        <w:rPr>
          <w:rFonts w:ascii="Book Antiqua" w:hAnsi="Book Antiqua"/>
          <w:noProof/>
          <w:color w:val="000000" w:themeColor="text1"/>
          <w:sz w:val="16"/>
          <w:szCs w:val="18"/>
        </w:rPr>
        <w:fldChar w:fldCharType="end"/>
      </w:r>
      <w:r w:rsidR="001B288A">
        <w:rPr>
          <w:rFonts w:ascii="Book Antiqua" w:hAnsi="Book Antiqua"/>
          <w:noProof/>
          <w:color w:val="000000" w:themeColor="text1"/>
          <w:sz w:val="16"/>
          <w:szCs w:val="18"/>
        </w:rPr>
        <w:t>.</w:t>
      </w:r>
      <w:r w:rsidRPr="00A53F90">
        <w:rPr>
          <w:rFonts w:ascii="Book Antiqua" w:hAnsi="Book Antiqua"/>
          <w:noProof/>
          <w:color w:val="000000" w:themeColor="text1"/>
          <w:sz w:val="16"/>
          <w:szCs w:val="18"/>
        </w:rPr>
        <w:t xml:space="preserve"> Potencjalne zasoby energii cieplnej wód geotermalnych w powiatach</w:t>
      </w:r>
      <w:bookmarkEnd w:id="292"/>
      <w:bookmarkEnd w:id="293"/>
      <w:r w:rsidRPr="00A53F90">
        <w:rPr>
          <w:rFonts w:ascii="Book Antiqua" w:hAnsi="Book Antiqua"/>
          <w:noProof/>
          <w:color w:val="000000" w:themeColor="text1"/>
          <w:sz w:val="16"/>
          <w:szCs w:val="18"/>
        </w:rPr>
        <w:t xml:space="preserve"> </w:t>
      </w:r>
    </w:p>
    <w:p w:rsidR="00281060" w:rsidRDefault="00A53F90" w:rsidP="00A53F90">
      <w:pPr>
        <w:spacing w:after="0"/>
        <w:rPr>
          <w:rFonts w:ascii="Book Antiqua" w:hAnsi="Book Antiqua"/>
          <w:noProof/>
          <w:color w:val="000000" w:themeColor="text1"/>
          <w:sz w:val="16"/>
          <w:szCs w:val="18"/>
        </w:rPr>
      </w:pPr>
      <w:r w:rsidRPr="00A53F90">
        <w:rPr>
          <w:rFonts w:ascii="Book Antiqua" w:hAnsi="Book Antiqua"/>
          <w:noProof/>
          <w:color w:val="000000" w:themeColor="text1"/>
          <w:sz w:val="16"/>
          <w:szCs w:val="18"/>
        </w:rPr>
        <w:t>[źródło: Analiza możliwości wykorzystania energii alternatywnej w gospodarce energetycznej województwa łódzkiego]</w:t>
      </w:r>
    </w:p>
    <w:p w:rsidR="00765872" w:rsidRDefault="00765872" w:rsidP="008B261E">
      <w:pPr>
        <w:pStyle w:val="Normalny0"/>
        <w:spacing w:before="0" w:after="0" w:line="260" w:lineRule="exact"/>
        <w:ind w:firstLine="426"/>
        <w:rPr>
          <w:rFonts w:ascii="Book Antiqua" w:eastAsiaTheme="minorHAnsi" w:hAnsi="Book Antiqua" w:cstheme="minorBidi"/>
          <w:bCs/>
          <w:sz w:val="20"/>
        </w:rPr>
      </w:pPr>
      <w:r w:rsidRPr="00765872">
        <w:rPr>
          <w:rFonts w:ascii="Book Antiqua" w:eastAsiaTheme="minorHAnsi" w:hAnsi="Book Antiqua" w:cstheme="minorBidi"/>
          <w:bCs/>
          <w:sz w:val="20"/>
        </w:rPr>
        <w:lastRenderedPageBreak/>
        <w:t>Gmina planuje wykonanie badawczego odwiertu geotermalnego w Konstantynowie Łódzkim</w:t>
      </w:r>
      <w:r>
        <w:rPr>
          <w:rFonts w:ascii="Book Antiqua" w:eastAsiaTheme="minorHAnsi" w:hAnsi="Book Antiqua" w:cstheme="minorBidi"/>
          <w:bCs/>
          <w:sz w:val="20"/>
        </w:rPr>
        <w:t xml:space="preserve">. </w:t>
      </w:r>
      <w:r w:rsidRPr="00765872">
        <w:rPr>
          <w:rFonts w:ascii="Book Antiqua" w:eastAsiaTheme="minorHAnsi" w:hAnsi="Book Antiqua" w:cstheme="minorBidi"/>
          <w:bCs/>
          <w:sz w:val="20"/>
        </w:rPr>
        <w:t>Złożony został wniosek o dofinansowanie przedsięwzięcia pn. „Wykonanie badawczego odwiertu geotermalnego w Konstantynowie Łódzkim” zgodnie z ogłoszonym w 2019 r. przez Narodowy Fundusz Ochrony Środowiska i Gospodarki Wodnej naborem wniosków w ramach programu priorytetowego „Poznanie budowy geologicznej na rzecz kraju”. Wniosek o dofinansowanie opracowywany jest zgodnie z posiadanym przez gminę „Projektem robót geologicznych na poszukiwanie i rozpoznawanie wód termalnych otw</w:t>
      </w:r>
      <w:r>
        <w:rPr>
          <w:rFonts w:ascii="Book Antiqua" w:eastAsiaTheme="minorHAnsi" w:hAnsi="Book Antiqua" w:cstheme="minorBidi"/>
          <w:bCs/>
          <w:sz w:val="20"/>
        </w:rPr>
        <w:t>orem Konstantynów Łódzki GT-1 w </w:t>
      </w:r>
      <w:r w:rsidRPr="00765872">
        <w:rPr>
          <w:rFonts w:ascii="Book Antiqua" w:eastAsiaTheme="minorHAnsi" w:hAnsi="Book Antiqua" w:cstheme="minorBidi"/>
          <w:bCs/>
          <w:sz w:val="20"/>
        </w:rPr>
        <w:t xml:space="preserve">miejscowości Konstantynów Łódzki, powiat pabianicki” zatwierdzony decyzją Marszałka Województwa Łódzkiego. Data zatwierdzenia projektu robót </w:t>
      </w:r>
      <w:r>
        <w:rPr>
          <w:rFonts w:ascii="Book Antiqua" w:eastAsiaTheme="minorHAnsi" w:hAnsi="Book Antiqua" w:cstheme="minorBidi"/>
          <w:bCs/>
          <w:sz w:val="20"/>
        </w:rPr>
        <w:t>geologicznych na poszukiwanie i </w:t>
      </w:r>
      <w:r w:rsidRPr="00765872">
        <w:rPr>
          <w:rFonts w:ascii="Book Antiqua" w:eastAsiaTheme="minorHAnsi" w:hAnsi="Book Antiqua" w:cstheme="minorBidi"/>
          <w:bCs/>
          <w:sz w:val="20"/>
        </w:rPr>
        <w:t>rozpoznawanie wód termalnych otworem Konstantynów Łódzki GT-1 – decyzja Marszałka Województwa Łódzkiego z dnia 15.11.2016 r.</w:t>
      </w:r>
      <w:r>
        <w:rPr>
          <w:rFonts w:ascii="Book Antiqua" w:eastAsiaTheme="minorHAnsi" w:hAnsi="Book Antiqua" w:cstheme="minorBidi"/>
          <w:bCs/>
          <w:sz w:val="20"/>
        </w:rPr>
        <w:t xml:space="preserve"> </w:t>
      </w:r>
      <w:r w:rsidRPr="00765872">
        <w:rPr>
          <w:rFonts w:ascii="Book Antiqua" w:eastAsiaTheme="minorHAnsi" w:hAnsi="Book Antiqua" w:cstheme="minorBidi"/>
          <w:bCs/>
          <w:sz w:val="20"/>
        </w:rPr>
        <w:t>Termin ważności projekt</w:t>
      </w:r>
      <w:r>
        <w:rPr>
          <w:rFonts w:ascii="Book Antiqua" w:eastAsiaTheme="minorHAnsi" w:hAnsi="Book Antiqua" w:cstheme="minorBidi"/>
          <w:bCs/>
          <w:sz w:val="20"/>
        </w:rPr>
        <w:t>u decyzja określa na 31.12.2021 </w:t>
      </w:r>
      <w:r w:rsidRPr="00765872">
        <w:rPr>
          <w:rFonts w:ascii="Book Antiqua" w:eastAsiaTheme="minorHAnsi" w:hAnsi="Book Antiqua" w:cstheme="minorBidi"/>
          <w:bCs/>
          <w:sz w:val="20"/>
        </w:rPr>
        <w:t>r.  </w:t>
      </w:r>
    </w:p>
    <w:p w:rsid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Wskazanie lokalizacji projektowanych prac geologicznych poprzedzone zostało "Analizą rozpoznania możliwości wykorzystania zasobów geotermalnych w rejonie Konstantynowa Łódzkiego". Opracowanie powyższe wykonane zostało w Zakładzie Energii Odnawialnej I</w:t>
      </w:r>
      <w:r w:rsidR="00C779F7">
        <w:rPr>
          <w:rFonts w:ascii="Book Antiqua" w:eastAsiaTheme="minorHAnsi" w:hAnsi="Book Antiqua" w:cstheme="minorBidi"/>
          <w:bCs/>
          <w:sz w:val="20"/>
        </w:rPr>
        <w:t xml:space="preserve">nstytutu </w:t>
      </w:r>
      <w:r w:rsidRPr="008B261E">
        <w:rPr>
          <w:rFonts w:ascii="Book Antiqua" w:eastAsiaTheme="minorHAnsi" w:hAnsi="Book Antiqua" w:cstheme="minorBidi"/>
          <w:bCs/>
          <w:sz w:val="20"/>
        </w:rPr>
        <w:t>G</w:t>
      </w:r>
      <w:r w:rsidR="00C779F7">
        <w:rPr>
          <w:rFonts w:ascii="Book Antiqua" w:eastAsiaTheme="minorHAnsi" w:hAnsi="Book Antiqua" w:cstheme="minorBidi"/>
          <w:bCs/>
          <w:sz w:val="20"/>
        </w:rPr>
        <w:t xml:space="preserve">ospodarki </w:t>
      </w:r>
      <w:r w:rsidRPr="008B261E">
        <w:rPr>
          <w:rFonts w:ascii="Book Antiqua" w:eastAsiaTheme="minorHAnsi" w:hAnsi="Book Antiqua" w:cstheme="minorBidi"/>
          <w:bCs/>
          <w:sz w:val="20"/>
        </w:rPr>
        <w:t>S</w:t>
      </w:r>
      <w:r w:rsidR="00C779F7">
        <w:rPr>
          <w:rFonts w:ascii="Book Antiqua" w:eastAsiaTheme="minorHAnsi" w:hAnsi="Book Antiqua" w:cstheme="minorBidi"/>
          <w:bCs/>
          <w:sz w:val="20"/>
        </w:rPr>
        <w:t xml:space="preserve">urowcami </w:t>
      </w:r>
      <w:r w:rsidRPr="008B261E">
        <w:rPr>
          <w:rFonts w:ascii="Book Antiqua" w:eastAsiaTheme="minorHAnsi" w:hAnsi="Book Antiqua" w:cstheme="minorBidi"/>
          <w:bCs/>
          <w:sz w:val="20"/>
        </w:rPr>
        <w:t>M</w:t>
      </w:r>
      <w:r w:rsidR="00C779F7">
        <w:rPr>
          <w:rFonts w:ascii="Book Antiqua" w:eastAsiaTheme="minorHAnsi" w:hAnsi="Book Antiqua" w:cstheme="minorBidi"/>
          <w:bCs/>
          <w:sz w:val="20"/>
        </w:rPr>
        <w:t xml:space="preserve">ineralnymi </w:t>
      </w:r>
      <w:r w:rsidRPr="008B261E">
        <w:rPr>
          <w:rFonts w:ascii="Book Antiqua" w:eastAsiaTheme="minorHAnsi" w:hAnsi="Book Antiqua" w:cstheme="minorBidi"/>
          <w:bCs/>
          <w:sz w:val="20"/>
        </w:rPr>
        <w:t>i</w:t>
      </w:r>
      <w:r w:rsidR="00C779F7">
        <w:rPr>
          <w:rFonts w:ascii="Book Antiqua" w:eastAsiaTheme="minorHAnsi" w:hAnsi="Book Antiqua" w:cstheme="minorBidi"/>
          <w:bCs/>
          <w:sz w:val="20"/>
        </w:rPr>
        <w:t xml:space="preserve"> </w:t>
      </w:r>
      <w:r w:rsidRPr="008B261E">
        <w:rPr>
          <w:rFonts w:ascii="Book Antiqua" w:eastAsiaTheme="minorHAnsi" w:hAnsi="Book Antiqua" w:cstheme="minorBidi"/>
          <w:bCs/>
          <w:sz w:val="20"/>
        </w:rPr>
        <w:t>E</w:t>
      </w:r>
      <w:r w:rsidR="00C779F7">
        <w:rPr>
          <w:rFonts w:ascii="Book Antiqua" w:eastAsiaTheme="minorHAnsi" w:hAnsi="Book Antiqua" w:cstheme="minorBidi"/>
          <w:bCs/>
          <w:sz w:val="20"/>
        </w:rPr>
        <w:t>nergią</w:t>
      </w:r>
      <w:r w:rsidRPr="008B261E">
        <w:rPr>
          <w:rFonts w:ascii="Book Antiqua" w:eastAsiaTheme="minorHAnsi" w:hAnsi="Book Antiqua" w:cstheme="minorBidi"/>
          <w:bCs/>
          <w:sz w:val="20"/>
        </w:rPr>
        <w:t xml:space="preserve"> P</w:t>
      </w:r>
      <w:r w:rsidR="00C779F7">
        <w:rPr>
          <w:rFonts w:ascii="Book Antiqua" w:eastAsiaTheme="minorHAnsi" w:hAnsi="Book Antiqua" w:cstheme="minorBidi"/>
          <w:bCs/>
          <w:sz w:val="20"/>
        </w:rPr>
        <w:t xml:space="preserve">olskiej </w:t>
      </w:r>
      <w:r w:rsidRPr="008B261E">
        <w:rPr>
          <w:rFonts w:ascii="Book Antiqua" w:eastAsiaTheme="minorHAnsi" w:hAnsi="Book Antiqua" w:cstheme="minorBidi"/>
          <w:bCs/>
          <w:sz w:val="20"/>
        </w:rPr>
        <w:t>A</w:t>
      </w:r>
      <w:r w:rsidR="00C779F7">
        <w:rPr>
          <w:rFonts w:ascii="Book Antiqua" w:eastAsiaTheme="minorHAnsi" w:hAnsi="Book Antiqua" w:cstheme="minorBidi"/>
          <w:bCs/>
          <w:sz w:val="20"/>
        </w:rPr>
        <w:t xml:space="preserve">kademii </w:t>
      </w:r>
      <w:r w:rsidRPr="008B261E">
        <w:rPr>
          <w:rFonts w:ascii="Book Antiqua" w:eastAsiaTheme="minorHAnsi" w:hAnsi="Book Antiqua" w:cstheme="minorBidi"/>
          <w:bCs/>
          <w:sz w:val="20"/>
        </w:rPr>
        <w:t>N</w:t>
      </w:r>
      <w:r w:rsidR="00C779F7">
        <w:rPr>
          <w:rFonts w:ascii="Book Antiqua" w:eastAsiaTheme="minorHAnsi" w:hAnsi="Book Antiqua" w:cstheme="minorBidi"/>
          <w:bCs/>
          <w:sz w:val="20"/>
        </w:rPr>
        <w:t>auk</w:t>
      </w:r>
      <w:r w:rsidRPr="008B261E">
        <w:rPr>
          <w:rFonts w:ascii="Book Antiqua" w:eastAsiaTheme="minorHAnsi" w:hAnsi="Book Antiqua" w:cstheme="minorBidi"/>
          <w:bCs/>
          <w:sz w:val="20"/>
        </w:rPr>
        <w:t xml:space="preserve"> w Krakowie.  </w:t>
      </w:r>
    </w:p>
    <w:p w:rsid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 xml:space="preserve">Możliwość pozyskania wód termalnych w rejonie Konstantynowa Łódzkiego została potwierdzona m.in. przez fakt stwierdzenia występowania tych wód w kilku głębokich otworach wiertniczych zlokalizowanych w sąsiedztwie rejonu projektowanych robót </w:t>
      </w:r>
      <w:r w:rsidR="00021713">
        <w:rPr>
          <w:rFonts w:ascii="Book Antiqua" w:eastAsiaTheme="minorHAnsi" w:hAnsi="Book Antiqua" w:cstheme="minorBidi"/>
          <w:bCs/>
          <w:sz w:val="20"/>
        </w:rPr>
        <w:t>geologicznych, </w:t>
      </w:r>
      <w:r w:rsidRPr="008B261E">
        <w:rPr>
          <w:rFonts w:ascii="Book Antiqua" w:eastAsiaTheme="minorHAnsi" w:hAnsi="Book Antiqua" w:cstheme="minorBidi"/>
          <w:bCs/>
          <w:sz w:val="20"/>
        </w:rPr>
        <w:t>w obrębie utworów kredowych i jurajskich, będących głównymi kolektorami wód termalnych  w tym obszarze.</w:t>
      </w:r>
    </w:p>
    <w:p w:rsid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Po wykonaniu robót geologicznych zostanie sporządzona d</w:t>
      </w:r>
      <w:r w:rsidR="008B261E">
        <w:rPr>
          <w:rFonts w:ascii="Book Antiqua" w:eastAsiaTheme="minorHAnsi" w:hAnsi="Book Antiqua" w:cstheme="minorBidi"/>
          <w:bCs/>
          <w:sz w:val="20"/>
        </w:rPr>
        <w:t>okumentacja hydrogeologiczna, w </w:t>
      </w:r>
      <w:r w:rsidRPr="008B261E">
        <w:rPr>
          <w:rFonts w:ascii="Book Antiqua" w:eastAsiaTheme="minorHAnsi" w:hAnsi="Book Antiqua" w:cstheme="minorBidi"/>
          <w:bCs/>
          <w:sz w:val="20"/>
        </w:rPr>
        <w:t>której ustalone zostaną zasobów eksploatacyjnych wód termalnych ujętych otworem Konstantynów Łódzki GT-1.</w:t>
      </w:r>
      <w:r w:rsidR="008B261E">
        <w:rPr>
          <w:rFonts w:ascii="Book Antiqua" w:eastAsiaTheme="minorHAnsi" w:hAnsi="Book Antiqua" w:cstheme="minorBidi"/>
          <w:bCs/>
          <w:sz w:val="20"/>
        </w:rPr>
        <w:t xml:space="preserve"> </w:t>
      </w:r>
      <w:r w:rsidRPr="008B261E">
        <w:rPr>
          <w:rFonts w:ascii="Book Antiqua" w:eastAsiaTheme="minorHAnsi" w:hAnsi="Book Antiqua" w:cstheme="minorBidi"/>
          <w:bCs/>
          <w:sz w:val="20"/>
        </w:rPr>
        <w:t>Otwór geotermalny Konstantynów Łódzki GT-1 zlokalizowany zostanie na terenie działki stanowiącej własność Przedsiębiorstwa Komunalnego Gminy Konstantynów Łódzki Sp. z o.o., ul. Jana Pawła II 44, 95-050 Konstantynów Łódzki.</w:t>
      </w:r>
      <w:r w:rsidR="008B261E">
        <w:rPr>
          <w:rFonts w:ascii="Book Antiqua" w:eastAsiaTheme="minorHAnsi" w:hAnsi="Book Antiqua" w:cstheme="minorBidi"/>
          <w:bCs/>
          <w:sz w:val="20"/>
        </w:rPr>
        <w:t xml:space="preserve"> </w:t>
      </w:r>
      <w:r w:rsidRPr="008B261E">
        <w:rPr>
          <w:rFonts w:ascii="Book Antiqua" w:eastAsiaTheme="minorHAnsi" w:hAnsi="Book Antiqua" w:cstheme="minorBidi"/>
          <w:bCs/>
          <w:sz w:val="20"/>
        </w:rPr>
        <w:t>Na ten cel 25 listopada 2016 r. podpisana została pomiędzy gminą a PKGKŁ umowa użyczenia części działki, na której prowadzone będą prace wiertnicze.</w:t>
      </w:r>
      <w:bookmarkStart w:id="294" w:name="_Toc6219051"/>
    </w:p>
    <w:p w:rsidR="008B261E" w:rsidRDefault="008B261E" w:rsidP="008B261E">
      <w:pPr>
        <w:pStyle w:val="Normalny0"/>
        <w:spacing w:before="0" w:after="0" w:line="260" w:lineRule="exact"/>
        <w:ind w:firstLine="426"/>
        <w:rPr>
          <w:rFonts w:ascii="Book Antiqua" w:eastAsiaTheme="minorHAnsi" w:hAnsi="Book Antiqua" w:cstheme="minorBidi"/>
          <w:bCs/>
          <w:sz w:val="20"/>
        </w:rPr>
      </w:pPr>
    </w:p>
    <w:p w:rsidR="00765872" w:rsidRPr="008B261E" w:rsidRDefault="008B261E" w:rsidP="008B261E">
      <w:pPr>
        <w:pStyle w:val="Normalny0"/>
        <w:spacing w:before="0" w:after="0" w:line="260" w:lineRule="exact"/>
        <w:rPr>
          <w:rFonts w:ascii="Book Antiqua" w:eastAsiaTheme="minorHAnsi" w:hAnsi="Book Antiqua" w:cstheme="minorBidi"/>
          <w:bCs/>
          <w:sz w:val="20"/>
          <w:u w:val="single"/>
        </w:rPr>
      </w:pPr>
      <w:r w:rsidRPr="008B261E">
        <w:rPr>
          <w:rFonts w:ascii="Book Antiqua" w:eastAsiaTheme="minorHAnsi" w:hAnsi="Book Antiqua" w:cstheme="minorBidi"/>
          <w:bCs/>
          <w:sz w:val="20"/>
          <w:u w:val="single"/>
        </w:rPr>
        <w:t>Prognozowane zasoby geotermalne określone w projekcie robót geologicznych</w:t>
      </w:r>
      <w:bookmarkEnd w:id="294"/>
      <w:r w:rsidRPr="008B261E">
        <w:rPr>
          <w:rFonts w:ascii="Book Antiqua" w:eastAsiaTheme="minorHAnsi" w:hAnsi="Book Antiqua" w:cstheme="minorBidi"/>
          <w:bCs/>
          <w:sz w:val="20"/>
          <w:u w:val="single"/>
        </w:rPr>
        <w:t xml:space="preserve"> </w:t>
      </w:r>
      <w:r w:rsidR="00765872" w:rsidRPr="008B261E">
        <w:rPr>
          <w:rFonts w:ascii="Book Antiqua" w:eastAsiaTheme="minorHAnsi" w:hAnsi="Book Antiqua" w:cstheme="minorBidi"/>
          <w:bCs/>
          <w:sz w:val="20"/>
          <w:u w:val="single"/>
        </w:rPr>
        <w:t>(temperatura, wydajność, mineralizacja)</w:t>
      </w:r>
    </w:p>
    <w:p w:rsidR="00765872" w:rsidRP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 </w:t>
      </w:r>
    </w:p>
    <w:p w:rsidR="00765872" w:rsidRP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Możliwe do ujęcia otworem Konstantynów Łódzki GT-1 z utworów jury dolnej:</w:t>
      </w:r>
    </w:p>
    <w:p w:rsidR="00765872" w:rsidRPr="008B261E" w:rsidRDefault="00765872" w:rsidP="00623AD8">
      <w:pPr>
        <w:pStyle w:val="Normalny0"/>
        <w:numPr>
          <w:ilvl w:val="0"/>
          <w:numId w:val="70"/>
        </w:numPr>
        <w:spacing w:before="0" w:after="0" w:line="260" w:lineRule="exact"/>
        <w:rPr>
          <w:rFonts w:ascii="Book Antiqua" w:eastAsiaTheme="minorHAnsi" w:hAnsi="Book Antiqua" w:cstheme="minorBidi"/>
          <w:bCs/>
          <w:sz w:val="20"/>
        </w:rPr>
      </w:pPr>
      <w:r w:rsidRPr="008B261E">
        <w:rPr>
          <w:rFonts w:ascii="Book Antiqua" w:eastAsiaTheme="minorHAnsi" w:hAnsi="Book Antiqua" w:cstheme="minorBidi"/>
          <w:bCs/>
          <w:sz w:val="20"/>
        </w:rPr>
        <w:t>Temperatura wód na wypływie – rzędu 70</w:t>
      </w:r>
      <w:r w:rsidR="00BB69FC" w:rsidRPr="0058680F">
        <w:rPr>
          <w:rFonts w:ascii="Book Antiqua" w:eastAsiaTheme="minorHAnsi" w:hAnsi="Book Antiqua" w:cstheme="minorBidi"/>
          <w:bCs/>
          <w:sz w:val="20"/>
        </w:rPr>
        <w:t>°</w:t>
      </w:r>
      <w:r w:rsidRPr="008B261E">
        <w:rPr>
          <w:rFonts w:ascii="Book Antiqua" w:eastAsiaTheme="minorHAnsi" w:hAnsi="Book Antiqua" w:cstheme="minorBidi"/>
          <w:bCs/>
          <w:sz w:val="20"/>
        </w:rPr>
        <w:t>C,</w:t>
      </w:r>
    </w:p>
    <w:p w:rsidR="00765872" w:rsidRPr="008B261E" w:rsidRDefault="00765872" w:rsidP="00623AD8">
      <w:pPr>
        <w:pStyle w:val="Normalny0"/>
        <w:numPr>
          <w:ilvl w:val="0"/>
          <w:numId w:val="70"/>
        </w:numPr>
        <w:spacing w:before="0" w:after="0" w:line="260" w:lineRule="exact"/>
        <w:rPr>
          <w:rFonts w:ascii="Book Antiqua" w:eastAsiaTheme="minorHAnsi" w:hAnsi="Book Antiqua" w:cstheme="minorBidi"/>
          <w:bCs/>
          <w:sz w:val="20"/>
        </w:rPr>
      </w:pPr>
      <w:r w:rsidRPr="008B261E">
        <w:rPr>
          <w:rFonts w:ascii="Book Antiqua" w:eastAsiaTheme="minorHAnsi" w:hAnsi="Book Antiqua" w:cstheme="minorBidi"/>
          <w:bCs/>
          <w:sz w:val="20"/>
        </w:rPr>
        <w:t>Wydajność – ok. 100 m</w:t>
      </w:r>
      <w:r w:rsidRPr="008B261E">
        <w:rPr>
          <w:rFonts w:ascii="Book Antiqua" w:eastAsiaTheme="minorHAnsi" w:hAnsi="Book Antiqua" w:cstheme="minorBidi"/>
          <w:bCs/>
          <w:sz w:val="20"/>
          <w:vertAlign w:val="superscript"/>
        </w:rPr>
        <w:t>3</w:t>
      </w:r>
      <w:r w:rsidRPr="008B261E">
        <w:rPr>
          <w:rFonts w:ascii="Book Antiqua" w:eastAsiaTheme="minorHAnsi" w:hAnsi="Book Antiqua" w:cstheme="minorBidi"/>
          <w:bCs/>
          <w:sz w:val="20"/>
        </w:rPr>
        <w:t>/h,</w:t>
      </w:r>
    </w:p>
    <w:p w:rsidR="00765872" w:rsidRPr="008B261E" w:rsidRDefault="00765872" w:rsidP="00623AD8">
      <w:pPr>
        <w:pStyle w:val="Normalny0"/>
        <w:numPr>
          <w:ilvl w:val="0"/>
          <w:numId w:val="70"/>
        </w:numPr>
        <w:spacing w:before="0" w:after="0" w:line="260" w:lineRule="exact"/>
        <w:rPr>
          <w:rFonts w:ascii="Book Antiqua" w:eastAsiaTheme="minorHAnsi" w:hAnsi="Book Antiqua" w:cstheme="minorBidi"/>
          <w:bCs/>
          <w:sz w:val="20"/>
        </w:rPr>
      </w:pPr>
      <w:r w:rsidRPr="008B261E">
        <w:rPr>
          <w:rFonts w:ascii="Book Antiqua" w:eastAsiaTheme="minorHAnsi" w:hAnsi="Book Antiqua" w:cstheme="minorBidi"/>
          <w:bCs/>
          <w:sz w:val="20"/>
        </w:rPr>
        <w:t>Mineralizacja ok. 100 g/dm</w:t>
      </w:r>
      <w:r w:rsidRPr="008B261E">
        <w:rPr>
          <w:rFonts w:ascii="Book Antiqua" w:eastAsiaTheme="minorHAnsi" w:hAnsi="Book Antiqua" w:cstheme="minorBidi"/>
          <w:bCs/>
          <w:sz w:val="20"/>
          <w:vertAlign w:val="superscript"/>
        </w:rPr>
        <w:t>3</w:t>
      </w:r>
      <w:r w:rsidRPr="008B261E">
        <w:rPr>
          <w:rFonts w:ascii="Book Antiqua" w:eastAsiaTheme="minorHAnsi" w:hAnsi="Book Antiqua" w:cstheme="minorBidi"/>
          <w:bCs/>
          <w:sz w:val="20"/>
        </w:rPr>
        <w:t>, Przewiduj</w:t>
      </w:r>
      <w:r w:rsidR="008B261E">
        <w:rPr>
          <w:rFonts w:ascii="Book Antiqua" w:eastAsiaTheme="minorHAnsi" w:hAnsi="Book Antiqua" w:cstheme="minorBidi"/>
          <w:bCs/>
          <w:sz w:val="20"/>
        </w:rPr>
        <w:t>e się ujęcie solanki, typu Cl-</w:t>
      </w:r>
      <w:r w:rsidRPr="008B261E">
        <w:rPr>
          <w:rFonts w:ascii="Book Antiqua" w:eastAsiaTheme="minorHAnsi" w:hAnsi="Book Antiqua" w:cstheme="minorBidi"/>
          <w:bCs/>
          <w:sz w:val="20"/>
        </w:rPr>
        <w:t xml:space="preserve">Na. </w:t>
      </w:r>
    </w:p>
    <w:p w:rsidR="008B261E" w:rsidRDefault="008B261E" w:rsidP="008B261E">
      <w:pPr>
        <w:pStyle w:val="Normalny0"/>
        <w:spacing w:before="0" w:after="0" w:line="260" w:lineRule="exact"/>
        <w:ind w:firstLine="426"/>
        <w:rPr>
          <w:rFonts w:ascii="Book Antiqua" w:eastAsiaTheme="minorHAnsi" w:hAnsi="Book Antiqua" w:cstheme="minorBidi"/>
          <w:bCs/>
          <w:sz w:val="20"/>
        </w:rPr>
      </w:pPr>
    </w:p>
    <w:p w:rsid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 xml:space="preserve">Analizy parametrów </w:t>
      </w:r>
      <w:proofErr w:type="spellStart"/>
      <w:r w:rsidRPr="008B261E">
        <w:rPr>
          <w:rFonts w:ascii="Book Antiqua" w:eastAsiaTheme="minorHAnsi" w:hAnsi="Book Antiqua" w:cstheme="minorBidi"/>
          <w:bCs/>
          <w:sz w:val="20"/>
        </w:rPr>
        <w:t>hydrogeotermalnych</w:t>
      </w:r>
      <w:proofErr w:type="spellEnd"/>
      <w:r w:rsidRPr="008B261E">
        <w:rPr>
          <w:rFonts w:ascii="Book Antiqua" w:eastAsiaTheme="minorHAnsi" w:hAnsi="Book Antiqua" w:cstheme="minorBidi"/>
          <w:bCs/>
          <w:sz w:val="20"/>
        </w:rPr>
        <w:t xml:space="preserve"> uzyskanych z otworów odwierconych na obszarze planowanych badań (oraz w jego sąsiedztwie) wskazują, że dla geotermalnego wykorzystania znaczenie posiadają głównie zbiorniki mezozoiku zbudowane z utworów kredy, jury i lokalnie triasu. Szczególnie korzystnie ze względu na potencjalne wydajności przedstawiają się zbiorniki: dolnej kredy, jury środkowej i jury dolnej, jednak ze względu na niskie temperatury wód zbiornika </w:t>
      </w:r>
      <w:proofErr w:type="spellStart"/>
      <w:r w:rsidRPr="008B261E">
        <w:rPr>
          <w:rFonts w:ascii="Book Antiqua" w:eastAsiaTheme="minorHAnsi" w:hAnsi="Book Antiqua" w:cstheme="minorBidi"/>
          <w:bCs/>
          <w:sz w:val="20"/>
        </w:rPr>
        <w:t>dolno</w:t>
      </w:r>
      <w:proofErr w:type="spellEnd"/>
      <w:r w:rsidRPr="008B261E">
        <w:rPr>
          <w:rFonts w:ascii="Book Antiqua" w:eastAsiaTheme="minorHAnsi" w:hAnsi="Book Antiqua" w:cstheme="minorBidi"/>
          <w:bCs/>
          <w:sz w:val="20"/>
        </w:rPr>
        <w:t xml:space="preserve">-kredowego w tym obszarze. Jego znaczenie dla ciepłownictwa jest ograniczone (potencjalnie możliwe wykorzystanie w skojarzeniu z systemami pomp ciepła). </w:t>
      </w:r>
    </w:p>
    <w:p w:rsidR="00765872" w:rsidRP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Typ chemiczny występujących tu wód oraz podwyższona zawartość jodu (zwłaszcza w wodach jury) wskazuje, że wody w rejonie Konstantynowa Łódzkiego, poza podstawowym wykorzystaniem dla potrzeb ciepłowniczych, mogą wykazywać również cechy wód leczniczych i mogą być wykorzystane w balneoterapii i rekreacji.</w:t>
      </w:r>
    </w:p>
    <w:p w:rsidR="00765872" w:rsidRPr="008B261E" w:rsidRDefault="00765872" w:rsidP="008B261E">
      <w:pPr>
        <w:pStyle w:val="Normalny0"/>
        <w:spacing w:before="0" w:after="0" w:line="260" w:lineRule="exact"/>
        <w:ind w:firstLine="426"/>
        <w:rPr>
          <w:rFonts w:ascii="Book Antiqua" w:eastAsiaTheme="minorHAnsi" w:hAnsi="Book Antiqua" w:cstheme="minorBidi"/>
          <w:bCs/>
          <w:sz w:val="20"/>
        </w:rPr>
      </w:pPr>
      <w:r w:rsidRPr="008B261E">
        <w:rPr>
          <w:rFonts w:ascii="Book Antiqua" w:eastAsiaTheme="minorHAnsi" w:hAnsi="Book Antiqua" w:cstheme="minorBidi"/>
          <w:bCs/>
          <w:sz w:val="20"/>
        </w:rPr>
        <w:t xml:space="preserve">Celem przedstawionych w projekcie robót geologicznych jest poszukiwanie i rozpoznanie złoża wód termalnych w Konstantynowie Łódzkim, dla potrzeb ciepłowniczych i ewentualnie balneologiczno-rekreacyjnych. Osiągnięcie tego celu odbędzie się poprzez odwiercenie w pierwszej kolejności otworu badawczo-poszukiwawczego Konstantynów Łódzki GT-1, wraz z wykonaniem </w:t>
      </w:r>
      <w:r w:rsidRPr="008B261E">
        <w:rPr>
          <w:rFonts w:ascii="Book Antiqua" w:eastAsiaTheme="minorHAnsi" w:hAnsi="Book Antiqua" w:cstheme="minorBidi"/>
          <w:bCs/>
          <w:sz w:val="20"/>
        </w:rPr>
        <w:lastRenderedPageBreak/>
        <w:t>pełnego zestawu badań i testów złożowych. Planuje się wykonanie otworu pionowego. Po wykorzystaniu wody do celów energetycznych (ciepłowniczych) istnieje możliwość zagospodarowania części wydobytych wód do celów balneologicz</w:t>
      </w:r>
      <w:r w:rsidR="00253937">
        <w:rPr>
          <w:rFonts w:ascii="Book Antiqua" w:eastAsiaTheme="minorHAnsi" w:hAnsi="Book Antiqua" w:cstheme="minorBidi"/>
          <w:bCs/>
          <w:sz w:val="20"/>
        </w:rPr>
        <w:t>n</w:t>
      </w:r>
      <w:r w:rsidRPr="008B261E">
        <w:rPr>
          <w:rFonts w:ascii="Book Antiqua" w:eastAsiaTheme="minorHAnsi" w:hAnsi="Book Antiqua" w:cstheme="minorBidi"/>
          <w:bCs/>
          <w:sz w:val="20"/>
        </w:rPr>
        <w:t>o-rekreacyjnych. Pozostała część będzie musiała być zatłoczona z powrotem do górotworu. Niniejszy projekt jednakże obejmuje tylko wykonanie jednego otworu o charakterze poszukiwawczo-rozpoznawczym. Decyzja o dalszych pracach podjęta zostanie przez Inwestora po przeanalizowaniu wyników projektowanego otworu Konstantynów Łódzki GT-1.</w:t>
      </w:r>
    </w:p>
    <w:p w:rsidR="00765872" w:rsidRPr="00253937" w:rsidRDefault="00765872" w:rsidP="00253937">
      <w:pPr>
        <w:pStyle w:val="Normalny0"/>
        <w:spacing w:before="0" w:after="0" w:line="260" w:lineRule="exact"/>
        <w:ind w:firstLine="426"/>
        <w:rPr>
          <w:rFonts w:ascii="Book Antiqua" w:eastAsiaTheme="minorHAnsi" w:hAnsi="Book Antiqua" w:cstheme="minorBidi"/>
          <w:bCs/>
          <w:sz w:val="20"/>
        </w:rPr>
      </w:pPr>
      <w:r w:rsidRPr="00253937">
        <w:rPr>
          <w:rFonts w:ascii="Book Antiqua" w:eastAsiaTheme="minorHAnsi" w:hAnsi="Book Antiqua" w:cstheme="minorBidi"/>
          <w:bCs/>
          <w:sz w:val="20"/>
        </w:rPr>
        <w:t xml:space="preserve">Zarówno wykształcenie litologiczne osadów </w:t>
      </w:r>
      <w:proofErr w:type="spellStart"/>
      <w:r w:rsidRPr="00253937">
        <w:rPr>
          <w:rFonts w:ascii="Book Antiqua" w:eastAsiaTheme="minorHAnsi" w:hAnsi="Book Antiqua" w:cstheme="minorBidi"/>
          <w:bCs/>
          <w:sz w:val="20"/>
        </w:rPr>
        <w:t>dolnojurajskich</w:t>
      </w:r>
      <w:proofErr w:type="spellEnd"/>
      <w:r w:rsidRPr="00253937">
        <w:rPr>
          <w:rFonts w:ascii="Book Antiqua" w:eastAsiaTheme="minorHAnsi" w:hAnsi="Book Antiqua" w:cstheme="minorBidi"/>
          <w:bCs/>
          <w:sz w:val="20"/>
        </w:rPr>
        <w:t>, jak i budowa geologiczna oraz własności fizyko-chemiczne wód jury dolnej przemawiają za udostępnieniem tej serii</w:t>
      </w:r>
      <w:r w:rsidR="00253937">
        <w:rPr>
          <w:rFonts w:ascii="Book Antiqua" w:eastAsiaTheme="minorHAnsi" w:hAnsi="Book Antiqua" w:cstheme="minorBidi"/>
          <w:bCs/>
          <w:sz w:val="20"/>
        </w:rPr>
        <w:t>,</w:t>
      </w:r>
      <w:r w:rsidRPr="00253937">
        <w:rPr>
          <w:rFonts w:ascii="Book Antiqua" w:eastAsiaTheme="minorHAnsi" w:hAnsi="Book Antiqua" w:cstheme="minorBidi"/>
          <w:bCs/>
          <w:sz w:val="20"/>
        </w:rPr>
        <w:t xml:space="preserve"> jako złożowej dla wykorzys</w:t>
      </w:r>
      <w:r w:rsidR="00B27901">
        <w:rPr>
          <w:rFonts w:ascii="Book Antiqua" w:eastAsiaTheme="minorHAnsi" w:hAnsi="Book Antiqua" w:cstheme="minorBidi"/>
          <w:bCs/>
          <w:sz w:val="20"/>
        </w:rPr>
        <w:t>tania do celów ciepłowniczych. O</w:t>
      </w:r>
      <w:r w:rsidRPr="00253937">
        <w:rPr>
          <w:rFonts w:ascii="Book Antiqua" w:eastAsiaTheme="minorHAnsi" w:hAnsi="Book Antiqua" w:cstheme="minorBidi"/>
          <w:bCs/>
          <w:sz w:val="20"/>
        </w:rPr>
        <w:t>twory te w Konstantynowie Łódzkim nie są jak dotychczas ujęte żadnym otworem. Biorąc pod uwagę prawdopodobną głębokość występowania tej serii, a także potrzebę uzyskania temperatur przekraczających 65</w:t>
      </w:r>
      <w:r w:rsidRPr="00253937">
        <w:rPr>
          <w:rFonts w:ascii="Book Antiqua" w:eastAsiaTheme="minorHAnsi" w:hAnsi="Book Antiqua" w:cstheme="minorBidi"/>
          <w:bCs/>
          <w:sz w:val="20"/>
          <w:vertAlign w:val="superscript"/>
        </w:rPr>
        <w:t>o</w:t>
      </w:r>
      <w:r w:rsidRPr="00253937">
        <w:rPr>
          <w:rFonts w:ascii="Book Antiqua" w:eastAsiaTheme="minorHAnsi" w:hAnsi="Book Antiqua" w:cstheme="minorBidi"/>
          <w:bCs/>
          <w:sz w:val="20"/>
        </w:rPr>
        <w:t>C wydaje się, że głębokość projektowanego odwiertu powinna wynosić 2800 m (±10%).</w:t>
      </w:r>
    </w:p>
    <w:p w:rsidR="00765872" w:rsidRPr="00253937" w:rsidRDefault="00765872" w:rsidP="00253937">
      <w:pPr>
        <w:pStyle w:val="Normalny0"/>
        <w:spacing w:before="0" w:after="0" w:line="260" w:lineRule="exact"/>
        <w:ind w:firstLine="426"/>
        <w:rPr>
          <w:rFonts w:ascii="Book Antiqua" w:eastAsiaTheme="minorHAnsi" w:hAnsi="Book Antiqua" w:cstheme="minorBidi"/>
          <w:bCs/>
          <w:sz w:val="20"/>
        </w:rPr>
      </w:pPr>
      <w:r w:rsidRPr="00253937">
        <w:rPr>
          <w:rFonts w:ascii="Book Antiqua" w:eastAsiaTheme="minorHAnsi" w:hAnsi="Book Antiqua" w:cstheme="minorBidi"/>
          <w:bCs/>
          <w:sz w:val="20"/>
        </w:rPr>
        <w:t>W analizowanej strefie szacowane parametry wód termalnych w obrębie występujących tu zbiorników przedstawiają się następująco (zbiorniki w kolejności od najwyższego do najmniejszego potencjału energetycznego):</w:t>
      </w:r>
    </w:p>
    <w:p w:rsidR="00765872" w:rsidRPr="00253937" w:rsidRDefault="00765872" w:rsidP="00623AD8">
      <w:pPr>
        <w:pStyle w:val="Normalny0"/>
        <w:numPr>
          <w:ilvl w:val="0"/>
          <w:numId w:val="71"/>
        </w:numPr>
        <w:spacing w:before="0" w:after="0" w:line="260" w:lineRule="exact"/>
        <w:rPr>
          <w:rFonts w:ascii="Book Antiqua" w:eastAsiaTheme="minorHAnsi" w:hAnsi="Book Antiqua" w:cstheme="minorBidi"/>
          <w:bCs/>
          <w:sz w:val="20"/>
        </w:rPr>
      </w:pPr>
      <w:r w:rsidRPr="00253937">
        <w:rPr>
          <w:rFonts w:ascii="Book Antiqua" w:eastAsiaTheme="minorHAnsi" w:hAnsi="Book Antiqua" w:cstheme="minorBidi"/>
          <w:bCs/>
          <w:sz w:val="20"/>
        </w:rPr>
        <w:t>ju</w:t>
      </w:r>
      <w:r w:rsidR="00253937">
        <w:rPr>
          <w:rFonts w:ascii="Book Antiqua" w:eastAsiaTheme="minorHAnsi" w:hAnsi="Book Antiqua" w:cstheme="minorBidi"/>
          <w:bCs/>
          <w:sz w:val="20"/>
        </w:rPr>
        <w:t>ra dolna: temperatura 60</w:t>
      </w:r>
      <w:r w:rsidRPr="00253937">
        <w:rPr>
          <w:rFonts w:ascii="Book Antiqua" w:eastAsiaTheme="minorHAnsi" w:hAnsi="Book Antiqua" w:cstheme="minorBidi"/>
          <w:bCs/>
          <w:sz w:val="20"/>
        </w:rPr>
        <w:t>-75</w:t>
      </w:r>
      <w:r w:rsidR="00BB69FC" w:rsidRPr="0058680F">
        <w:rPr>
          <w:rFonts w:ascii="Book Antiqua" w:eastAsiaTheme="minorHAnsi" w:hAnsi="Book Antiqua" w:cstheme="minorBidi"/>
          <w:bCs/>
          <w:sz w:val="20"/>
        </w:rPr>
        <w:t>°</w:t>
      </w:r>
      <w:r w:rsidRPr="00253937">
        <w:rPr>
          <w:rFonts w:ascii="Book Antiqua" w:eastAsiaTheme="minorHAnsi" w:hAnsi="Book Antiqua" w:cstheme="minorBidi"/>
          <w:bCs/>
          <w:sz w:val="20"/>
        </w:rPr>
        <w:t>C (zakładana 70</w:t>
      </w:r>
      <w:r w:rsidR="00BB69FC" w:rsidRPr="0058680F">
        <w:rPr>
          <w:rFonts w:ascii="Book Antiqua" w:eastAsiaTheme="minorHAnsi" w:hAnsi="Book Antiqua" w:cstheme="minorBidi"/>
          <w:bCs/>
          <w:sz w:val="20"/>
        </w:rPr>
        <w:t>°</w:t>
      </w:r>
      <w:r w:rsidRPr="00253937">
        <w:rPr>
          <w:rFonts w:ascii="Book Antiqua" w:eastAsiaTheme="minorHAnsi" w:hAnsi="Book Antiqua" w:cstheme="minorBidi"/>
          <w:bCs/>
          <w:sz w:val="20"/>
        </w:rPr>
        <w:t>C), wydajność  100 - 160 m</w:t>
      </w:r>
      <w:r w:rsidRPr="00253937">
        <w:rPr>
          <w:rFonts w:ascii="Book Antiqua" w:eastAsiaTheme="minorHAnsi" w:hAnsi="Book Antiqua" w:cstheme="minorBidi"/>
          <w:bCs/>
          <w:sz w:val="20"/>
          <w:vertAlign w:val="superscript"/>
        </w:rPr>
        <w:t>3</w:t>
      </w:r>
      <w:r w:rsidRPr="00253937">
        <w:rPr>
          <w:rFonts w:ascii="Book Antiqua" w:eastAsiaTheme="minorHAnsi" w:hAnsi="Book Antiqua" w:cstheme="minorBidi"/>
          <w:bCs/>
          <w:sz w:val="20"/>
        </w:rPr>
        <w:t>/h (zakładana 100 m</w:t>
      </w:r>
      <w:r w:rsidRPr="00253937">
        <w:rPr>
          <w:rFonts w:ascii="Book Antiqua" w:eastAsiaTheme="minorHAnsi" w:hAnsi="Book Antiqua" w:cstheme="minorBidi"/>
          <w:bCs/>
          <w:sz w:val="20"/>
          <w:vertAlign w:val="superscript"/>
        </w:rPr>
        <w:t>3</w:t>
      </w:r>
      <w:r w:rsidRPr="00253937">
        <w:rPr>
          <w:rFonts w:ascii="Book Antiqua" w:eastAsiaTheme="minorHAnsi" w:hAnsi="Book Antiqua" w:cstheme="minorBidi"/>
          <w:bCs/>
          <w:sz w:val="20"/>
        </w:rPr>
        <w:t>/h), interwał głębokościowy 2100-2700 m, mineralizacja  ok. 100 g/l;</w:t>
      </w:r>
    </w:p>
    <w:p w:rsidR="00765872" w:rsidRPr="00253937" w:rsidRDefault="00765872" w:rsidP="00623AD8">
      <w:pPr>
        <w:pStyle w:val="Normalny0"/>
        <w:numPr>
          <w:ilvl w:val="0"/>
          <w:numId w:val="71"/>
        </w:numPr>
        <w:spacing w:before="0" w:after="0" w:line="260" w:lineRule="exact"/>
        <w:rPr>
          <w:rFonts w:ascii="Book Antiqua" w:eastAsiaTheme="minorHAnsi" w:hAnsi="Book Antiqua" w:cstheme="minorBidi"/>
          <w:bCs/>
          <w:sz w:val="20"/>
        </w:rPr>
      </w:pPr>
      <w:r w:rsidRPr="00253937">
        <w:rPr>
          <w:rFonts w:ascii="Book Antiqua" w:eastAsiaTheme="minorHAnsi" w:hAnsi="Book Antiqua" w:cstheme="minorBidi"/>
          <w:bCs/>
          <w:sz w:val="20"/>
        </w:rPr>
        <w:t>jura środkowa: temperatura 50-60</w:t>
      </w:r>
      <w:r w:rsidR="00253937" w:rsidRPr="00253937">
        <w:rPr>
          <w:rFonts w:ascii="Book Antiqua" w:eastAsiaTheme="minorHAnsi" w:hAnsi="Book Antiqua" w:cstheme="minorBidi"/>
          <w:bCs/>
          <w:sz w:val="20"/>
          <w:vertAlign w:val="superscript"/>
        </w:rPr>
        <w:t>o</w:t>
      </w:r>
      <w:r w:rsidRPr="00253937">
        <w:rPr>
          <w:rFonts w:ascii="Book Antiqua" w:eastAsiaTheme="minorHAnsi" w:hAnsi="Book Antiqua" w:cstheme="minorBidi"/>
          <w:bCs/>
          <w:sz w:val="20"/>
        </w:rPr>
        <w:t>C, wydajność 60-80 m</w:t>
      </w:r>
      <w:r w:rsidRPr="00253937">
        <w:rPr>
          <w:rFonts w:ascii="Book Antiqua" w:eastAsiaTheme="minorHAnsi" w:hAnsi="Book Antiqua" w:cstheme="minorBidi"/>
          <w:bCs/>
          <w:sz w:val="20"/>
          <w:vertAlign w:val="superscript"/>
        </w:rPr>
        <w:t>3</w:t>
      </w:r>
      <w:r w:rsidRPr="00253937">
        <w:rPr>
          <w:rFonts w:ascii="Book Antiqua" w:eastAsiaTheme="minorHAnsi" w:hAnsi="Book Antiqua" w:cstheme="minorBidi"/>
          <w:bCs/>
          <w:sz w:val="20"/>
        </w:rPr>
        <w:t>/h, interwał głębokościowy 1700-2100 m, mineralizacja 35-40 g/l;</w:t>
      </w:r>
    </w:p>
    <w:p w:rsidR="00765872" w:rsidRPr="00253937" w:rsidRDefault="00765872" w:rsidP="00623AD8">
      <w:pPr>
        <w:pStyle w:val="Normalny0"/>
        <w:numPr>
          <w:ilvl w:val="0"/>
          <w:numId w:val="71"/>
        </w:numPr>
        <w:spacing w:before="0" w:after="0" w:line="260" w:lineRule="exact"/>
        <w:rPr>
          <w:rFonts w:ascii="Book Antiqua" w:eastAsiaTheme="minorHAnsi" w:hAnsi="Book Antiqua" w:cstheme="minorBidi"/>
          <w:bCs/>
          <w:sz w:val="20"/>
        </w:rPr>
      </w:pPr>
      <w:r w:rsidRPr="00253937">
        <w:rPr>
          <w:rFonts w:ascii="Book Antiqua" w:eastAsiaTheme="minorHAnsi" w:hAnsi="Book Antiqua" w:cstheme="minorBidi"/>
          <w:bCs/>
          <w:sz w:val="20"/>
        </w:rPr>
        <w:t>trias górny: temperatura 75-120</w:t>
      </w:r>
      <w:r w:rsidR="00BB69FC" w:rsidRPr="0058680F">
        <w:rPr>
          <w:rFonts w:ascii="Book Antiqua" w:eastAsiaTheme="minorHAnsi" w:hAnsi="Book Antiqua" w:cstheme="minorBidi"/>
          <w:bCs/>
          <w:sz w:val="20"/>
        </w:rPr>
        <w:t>°</w:t>
      </w:r>
      <w:r w:rsidRPr="00253937">
        <w:rPr>
          <w:rFonts w:ascii="Book Antiqua" w:eastAsiaTheme="minorHAnsi" w:hAnsi="Book Antiqua" w:cstheme="minorBidi"/>
          <w:bCs/>
          <w:sz w:val="20"/>
        </w:rPr>
        <w:t>C, wydajność 20-40 m</w:t>
      </w:r>
      <w:r w:rsidRPr="00253937">
        <w:rPr>
          <w:rFonts w:ascii="Book Antiqua" w:eastAsiaTheme="minorHAnsi" w:hAnsi="Book Antiqua" w:cstheme="minorBidi"/>
          <w:bCs/>
          <w:sz w:val="20"/>
          <w:vertAlign w:val="superscript"/>
        </w:rPr>
        <w:t>3</w:t>
      </w:r>
      <w:r w:rsidRPr="00253937">
        <w:rPr>
          <w:rFonts w:ascii="Book Antiqua" w:eastAsiaTheme="minorHAnsi" w:hAnsi="Book Antiqua" w:cstheme="minorBidi"/>
          <w:bCs/>
          <w:sz w:val="20"/>
        </w:rPr>
        <w:t>/h, interwał głębokościowy 2700-3700 m, mineralizacja 120-169 g/l;</w:t>
      </w:r>
    </w:p>
    <w:p w:rsidR="00765872" w:rsidRPr="00253937" w:rsidRDefault="00765872" w:rsidP="00623AD8">
      <w:pPr>
        <w:pStyle w:val="Normalny0"/>
        <w:numPr>
          <w:ilvl w:val="0"/>
          <w:numId w:val="71"/>
        </w:numPr>
        <w:spacing w:before="0" w:after="0" w:line="260" w:lineRule="exact"/>
        <w:rPr>
          <w:rFonts w:ascii="Book Antiqua" w:eastAsiaTheme="minorHAnsi" w:hAnsi="Book Antiqua" w:cstheme="minorBidi"/>
          <w:bCs/>
          <w:sz w:val="20"/>
        </w:rPr>
      </w:pPr>
      <w:r w:rsidRPr="00253937">
        <w:rPr>
          <w:rFonts w:ascii="Book Antiqua" w:eastAsiaTheme="minorHAnsi" w:hAnsi="Book Antiqua" w:cstheme="minorBidi"/>
          <w:bCs/>
          <w:sz w:val="20"/>
        </w:rPr>
        <w:t>jura górna: temperatura 25-50</w:t>
      </w:r>
      <w:r w:rsidR="00BB69FC" w:rsidRPr="0058680F">
        <w:rPr>
          <w:rFonts w:ascii="Book Antiqua" w:eastAsiaTheme="minorHAnsi" w:hAnsi="Book Antiqua" w:cstheme="minorBidi"/>
          <w:bCs/>
          <w:sz w:val="20"/>
        </w:rPr>
        <w:t>°</w:t>
      </w:r>
      <w:r w:rsidRPr="00253937">
        <w:rPr>
          <w:rFonts w:ascii="Book Antiqua" w:eastAsiaTheme="minorHAnsi" w:hAnsi="Book Antiqua" w:cstheme="minorBidi"/>
          <w:bCs/>
          <w:sz w:val="20"/>
        </w:rPr>
        <w:t>C, wydajność 20-40</w:t>
      </w:r>
      <w:r w:rsidR="00253937">
        <w:rPr>
          <w:rFonts w:ascii="Book Antiqua" w:eastAsiaTheme="minorHAnsi" w:hAnsi="Book Antiqua" w:cstheme="minorBidi"/>
          <w:bCs/>
          <w:sz w:val="20"/>
        </w:rPr>
        <w:t xml:space="preserve"> </w:t>
      </w:r>
      <w:r w:rsidRPr="00253937">
        <w:rPr>
          <w:rFonts w:ascii="Book Antiqua" w:eastAsiaTheme="minorHAnsi" w:hAnsi="Book Antiqua" w:cstheme="minorBidi"/>
          <w:bCs/>
          <w:sz w:val="20"/>
        </w:rPr>
        <w:t>m</w:t>
      </w:r>
      <w:r w:rsidRPr="00253937">
        <w:rPr>
          <w:rFonts w:ascii="Book Antiqua" w:eastAsiaTheme="minorHAnsi" w:hAnsi="Book Antiqua" w:cstheme="minorBidi"/>
          <w:bCs/>
          <w:sz w:val="20"/>
          <w:vertAlign w:val="superscript"/>
        </w:rPr>
        <w:t>3</w:t>
      </w:r>
      <w:r w:rsidRPr="00253937">
        <w:rPr>
          <w:rFonts w:ascii="Book Antiqua" w:eastAsiaTheme="minorHAnsi" w:hAnsi="Book Antiqua" w:cstheme="minorBidi"/>
          <w:bCs/>
          <w:sz w:val="20"/>
        </w:rPr>
        <w:t>/h, interwał głębokościowy 800-1700 m, mineralizacja 15-35 g/l;</w:t>
      </w:r>
    </w:p>
    <w:p w:rsidR="00765872" w:rsidRPr="00021713" w:rsidRDefault="00765872" w:rsidP="00623AD8">
      <w:pPr>
        <w:pStyle w:val="Normalny0"/>
        <w:numPr>
          <w:ilvl w:val="0"/>
          <w:numId w:val="71"/>
        </w:numPr>
        <w:spacing w:before="0" w:after="0" w:line="260" w:lineRule="exact"/>
        <w:rPr>
          <w:rFonts w:ascii="Book Antiqua" w:eastAsiaTheme="minorHAnsi" w:hAnsi="Book Antiqua" w:cstheme="minorBidi"/>
          <w:bCs/>
          <w:sz w:val="20"/>
        </w:rPr>
      </w:pPr>
      <w:r w:rsidRPr="00021713">
        <w:rPr>
          <w:rFonts w:ascii="Book Antiqua" w:eastAsiaTheme="minorHAnsi" w:hAnsi="Book Antiqua" w:cstheme="minorBidi"/>
          <w:bCs/>
          <w:sz w:val="20"/>
        </w:rPr>
        <w:t>kreda dolna: temperatura 22-25</w:t>
      </w:r>
      <w:r w:rsidR="00BB69FC" w:rsidRPr="0058680F">
        <w:rPr>
          <w:rFonts w:ascii="Book Antiqua" w:eastAsiaTheme="minorHAnsi" w:hAnsi="Book Antiqua" w:cstheme="minorBidi"/>
          <w:bCs/>
          <w:sz w:val="20"/>
        </w:rPr>
        <w:t>°</w:t>
      </w:r>
      <w:r w:rsidRPr="00021713">
        <w:rPr>
          <w:rFonts w:ascii="Book Antiqua" w:eastAsiaTheme="minorHAnsi" w:hAnsi="Book Antiqua" w:cstheme="minorBidi"/>
          <w:bCs/>
          <w:sz w:val="20"/>
        </w:rPr>
        <w:t>C, wydajność 40-100 m</w:t>
      </w:r>
      <w:r w:rsidRPr="00021713">
        <w:rPr>
          <w:rFonts w:ascii="Book Antiqua" w:eastAsiaTheme="minorHAnsi" w:hAnsi="Book Antiqua" w:cstheme="minorBidi"/>
          <w:bCs/>
          <w:sz w:val="20"/>
          <w:vertAlign w:val="superscript"/>
        </w:rPr>
        <w:t>3</w:t>
      </w:r>
      <w:r w:rsidRPr="00021713">
        <w:rPr>
          <w:rFonts w:ascii="Book Antiqua" w:eastAsiaTheme="minorHAnsi" w:hAnsi="Book Antiqua" w:cstheme="minorBidi"/>
          <w:bCs/>
          <w:sz w:val="20"/>
        </w:rPr>
        <w:t>/h, interwał głębokościowy 700-800 m, mineralizacja &lt; 1 g/l.</w:t>
      </w:r>
    </w:p>
    <w:p w:rsidR="00765872" w:rsidRPr="00021713" w:rsidRDefault="00765872" w:rsidP="00021713">
      <w:pPr>
        <w:pStyle w:val="Normalny0"/>
        <w:spacing w:before="0" w:after="0" w:line="260" w:lineRule="exact"/>
        <w:ind w:firstLine="426"/>
        <w:rPr>
          <w:rFonts w:ascii="Book Antiqua" w:eastAsiaTheme="minorHAnsi" w:hAnsi="Book Antiqua" w:cstheme="minorBidi"/>
          <w:bCs/>
          <w:sz w:val="20"/>
        </w:rPr>
      </w:pPr>
      <w:r w:rsidRPr="00021713">
        <w:rPr>
          <w:rFonts w:ascii="Book Antiqua" w:eastAsiaTheme="minorHAnsi" w:hAnsi="Book Antiqua" w:cstheme="minorBidi"/>
          <w:bCs/>
          <w:sz w:val="20"/>
        </w:rPr>
        <w:t>Z powyższych horyzontów wytypowany został do zagospodarowania horyzont jury dolnej, którego moc termiczna szacowana jest na ok. 6,6 MW i możliwe pozyskanie energii cieplnej na poziomie około 62 – 103 TJ/rok w zależności od  stopnia wykorzystania mocy ujęcia (30-50%).</w:t>
      </w:r>
    </w:p>
    <w:p w:rsidR="00765872" w:rsidRPr="0058680F" w:rsidRDefault="00765872" w:rsidP="0058680F">
      <w:pPr>
        <w:pStyle w:val="Normalny0"/>
        <w:spacing w:before="0" w:after="0" w:line="260" w:lineRule="exact"/>
        <w:ind w:firstLine="426"/>
        <w:rPr>
          <w:rFonts w:ascii="Book Antiqua" w:eastAsiaTheme="minorHAnsi" w:hAnsi="Book Antiqua" w:cstheme="minorBidi"/>
          <w:bCs/>
          <w:sz w:val="20"/>
        </w:rPr>
      </w:pPr>
      <w:r w:rsidRPr="0058680F">
        <w:rPr>
          <w:rFonts w:ascii="Book Antiqua" w:eastAsiaTheme="minorHAnsi" w:hAnsi="Book Antiqua" w:cstheme="minorBidi"/>
          <w:bCs/>
          <w:sz w:val="20"/>
        </w:rPr>
        <w:t>Przewidywane parametry projektowanego ujęcia geotermalnego wskazują na możliwość ich praktycznego wykorzystania, zarówno pod względem temperatury jak i wydajności. Poziom temperaturowy daje możliwość wykorzystania energii geotermalnej w ciepłownictwie,  do ogrzewania i przygotowania ciepłej wody użytkowej. Efekty współpracy ujęcia z systemem ciepłowniczym zależą od projekto</w:t>
      </w:r>
      <w:r w:rsidR="0058680F">
        <w:rPr>
          <w:rFonts w:ascii="Book Antiqua" w:eastAsiaTheme="minorHAnsi" w:hAnsi="Book Antiqua" w:cstheme="minorBidi"/>
          <w:bCs/>
          <w:sz w:val="20"/>
        </w:rPr>
        <w:t>wych</w:t>
      </w:r>
      <w:r w:rsidR="00BB69FC">
        <w:rPr>
          <w:rFonts w:ascii="Book Antiqua" w:eastAsiaTheme="minorHAnsi" w:hAnsi="Book Antiqua" w:cstheme="minorBidi"/>
          <w:bCs/>
          <w:sz w:val="20"/>
        </w:rPr>
        <w:t xml:space="preserve"> </w:t>
      </w:r>
      <w:r w:rsidR="0058680F">
        <w:rPr>
          <w:rFonts w:ascii="Book Antiqua" w:eastAsiaTheme="minorHAnsi" w:hAnsi="Book Antiqua" w:cstheme="minorBidi"/>
          <w:bCs/>
          <w:sz w:val="20"/>
        </w:rPr>
        <w:t>-</w:t>
      </w:r>
      <w:r w:rsidR="00BB69FC">
        <w:rPr>
          <w:rFonts w:ascii="Book Antiqua" w:eastAsiaTheme="minorHAnsi" w:hAnsi="Book Antiqua" w:cstheme="minorBidi"/>
          <w:bCs/>
          <w:sz w:val="20"/>
        </w:rPr>
        <w:t xml:space="preserve"> </w:t>
      </w:r>
      <w:r w:rsidRPr="0058680F">
        <w:rPr>
          <w:rFonts w:ascii="Book Antiqua" w:eastAsiaTheme="minorHAnsi" w:hAnsi="Book Antiqua" w:cstheme="minorBidi"/>
          <w:bCs/>
          <w:sz w:val="20"/>
        </w:rPr>
        <w:t>roboczych parametrów. Poziom temperaturowy zasobów (70°C) daje możliwość ich wykorzystania przy pomocy wymienników ciepła oraz pomp ciepła (dolne źródło). Przewidywana wydajność daje pewność uzyskania temperatury zbliżonej do temperatury złożowej. Mineralizacja rzędu ok. 100 g/dm</w:t>
      </w:r>
      <w:r w:rsidRPr="00472525">
        <w:rPr>
          <w:rFonts w:ascii="Book Antiqua" w:eastAsiaTheme="minorHAnsi" w:hAnsi="Book Antiqua" w:cstheme="minorBidi"/>
          <w:bCs/>
          <w:sz w:val="20"/>
          <w:vertAlign w:val="superscript"/>
        </w:rPr>
        <w:t>3</w:t>
      </w:r>
      <w:r w:rsidRPr="0058680F">
        <w:rPr>
          <w:rFonts w:ascii="Book Antiqua" w:eastAsiaTheme="minorHAnsi" w:hAnsi="Book Antiqua" w:cstheme="minorBidi"/>
          <w:bCs/>
          <w:sz w:val="20"/>
        </w:rPr>
        <w:t xml:space="preserve"> wymusi zatłaczanie wody po jej energetycznym wykorzystaniu. Podwyższona zawartość jonów chlorkowych może wpływać negatywnie na stabilność warstewki pasywnej na powierzchni stali. Nie stanowi ona jednak bariery dla energetycznego wykorzystania wody. Projekt techniczny instalacji wymagał będzie doboru odpowiednich materiałów odpornych na działanie korozyjne wody (głównie wymienników ciepła, rurociągów i armatury – tj. elementów mających kontakt z wodą geotermalną).</w:t>
      </w:r>
    </w:p>
    <w:p w:rsidR="00765872" w:rsidRPr="0058680F" w:rsidRDefault="00765872" w:rsidP="0058680F">
      <w:pPr>
        <w:pStyle w:val="Normalny0"/>
        <w:spacing w:before="0" w:after="0" w:line="260" w:lineRule="exact"/>
        <w:ind w:firstLine="426"/>
        <w:rPr>
          <w:rFonts w:ascii="Book Antiqua" w:eastAsiaTheme="minorHAnsi" w:hAnsi="Book Antiqua" w:cstheme="minorBidi"/>
          <w:bCs/>
          <w:sz w:val="20"/>
        </w:rPr>
      </w:pPr>
      <w:r w:rsidRPr="0058680F">
        <w:rPr>
          <w:rFonts w:ascii="Book Antiqua" w:eastAsiaTheme="minorHAnsi" w:hAnsi="Book Antiqua" w:cstheme="minorBidi"/>
          <w:bCs/>
          <w:sz w:val="20"/>
        </w:rPr>
        <w:t>Parametry jakościowe i ilościowe ujęcia geotermalnego uznać można zatem za akceptowalne pod względem dla wykorzystania energetycznego i dodatkowo dające możliwość wykorzystania wody geotermalnej w balneologii i rekreacji.</w:t>
      </w:r>
    </w:p>
    <w:p w:rsidR="00765872" w:rsidRDefault="00765872" w:rsidP="008B261E">
      <w:pPr>
        <w:spacing w:after="0" w:line="260" w:lineRule="exact"/>
      </w:pPr>
      <w:r>
        <w:rPr>
          <w:szCs w:val="24"/>
        </w:rPr>
        <w:t> </w:t>
      </w:r>
    </w:p>
    <w:p w:rsidR="00765872" w:rsidRPr="00472525" w:rsidRDefault="00765872" w:rsidP="00472525">
      <w:pPr>
        <w:pStyle w:val="Normalny0"/>
        <w:spacing w:before="0" w:after="0" w:line="260" w:lineRule="exact"/>
        <w:ind w:firstLine="426"/>
        <w:rPr>
          <w:rFonts w:ascii="Book Antiqua" w:eastAsiaTheme="minorHAnsi" w:hAnsi="Book Antiqua" w:cstheme="minorBidi"/>
          <w:bCs/>
          <w:sz w:val="20"/>
        </w:rPr>
      </w:pPr>
      <w:r w:rsidRPr="00472525">
        <w:rPr>
          <w:rFonts w:ascii="Book Antiqua" w:eastAsiaTheme="minorHAnsi" w:hAnsi="Book Antiqua" w:cstheme="minorBidi"/>
          <w:bCs/>
          <w:sz w:val="20"/>
        </w:rPr>
        <w:t>Zakres przedsięwzięcia obejmuje</w:t>
      </w:r>
    </w:p>
    <w:p w:rsidR="00472525" w:rsidRDefault="00472525" w:rsidP="00472525">
      <w:pPr>
        <w:pStyle w:val="Normalny0"/>
        <w:spacing w:before="0" w:after="0" w:line="260" w:lineRule="exact"/>
        <w:ind w:firstLine="426"/>
        <w:rPr>
          <w:rFonts w:ascii="Book Antiqua" w:eastAsiaTheme="minorHAnsi" w:hAnsi="Book Antiqua" w:cstheme="minorBidi"/>
          <w:bCs/>
          <w:i/>
          <w:sz w:val="20"/>
        </w:rPr>
      </w:pPr>
    </w:p>
    <w:p w:rsidR="009F45F1" w:rsidRDefault="00765872" w:rsidP="00472525">
      <w:pPr>
        <w:pStyle w:val="Normalny0"/>
        <w:spacing w:before="0" w:after="0" w:line="260" w:lineRule="exact"/>
        <w:ind w:firstLine="426"/>
        <w:rPr>
          <w:rFonts w:ascii="Book Antiqua" w:eastAsiaTheme="minorHAnsi" w:hAnsi="Book Antiqua" w:cstheme="minorBidi"/>
          <w:bCs/>
          <w:sz w:val="20"/>
        </w:rPr>
      </w:pPr>
      <w:r w:rsidRPr="00472525">
        <w:rPr>
          <w:rFonts w:ascii="Book Antiqua" w:eastAsiaTheme="minorHAnsi" w:hAnsi="Book Antiqua" w:cstheme="minorBidi"/>
          <w:bCs/>
          <w:i/>
          <w:sz w:val="20"/>
        </w:rPr>
        <w:t>Etap 1.</w:t>
      </w:r>
      <w:r w:rsidRPr="00472525">
        <w:rPr>
          <w:rFonts w:ascii="Book Antiqua" w:eastAsiaTheme="minorHAnsi" w:hAnsi="Book Antiqua" w:cstheme="minorBidi"/>
          <w:bCs/>
          <w:sz w:val="20"/>
        </w:rPr>
        <w:t xml:space="preserve"> Lokalizacja otworu na działce nr ew. 423, obręb 0011 K</w:t>
      </w:r>
      <w:r w:rsidR="00472525">
        <w:rPr>
          <w:rFonts w:ascii="Book Antiqua" w:eastAsiaTheme="minorHAnsi" w:hAnsi="Book Antiqua" w:cstheme="minorBidi"/>
          <w:bCs/>
          <w:sz w:val="20"/>
        </w:rPr>
        <w:t>-11, Konstantynów Łódzki wraz z </w:t>
      </w:r>
      <w:r w:rsidRPr="00472525">
        <w:rPr>
          <w:rFonts w:ascii="Book Antiqua" w:eastAsiaTheme="minorHAnsi" w:hAnsi="Book Antiqua" w:cstheme="minorBidi"/>
          <w:bCs/>
          <w:sz w:val="20"/>
        </w:rPr>
        <w:t xml:space="preserve">pracami przygotowawczymi: usunięcie humusu, budowa drogi dojazdowej oraz wyłożenie płytami terenu wiertni. </w:t>
      </w:r>
    </w:p>
    <w:p w:rsidR="00765872" w:rsidRPr="00472525" w:rsidRDefault="00765872" w:rsidP="00472525">
      <w:pPr>
        <w:pStyle w:val="Normalny0"/>
        <w:spacing w:before="0" w:after="0" w:line="260" w:lineRule="exact"/>
        <w:ind w:firstLine="426"/>
        <w:rPr>
          <w:rFonts w:ascii="Book Antiqua" w:eastAsiaTheme="minorHAnsi" w:hAnsi="Book Antiqua" w:cstheme="minorBidi"/>
          <w:bCs/>
          <w:sz w:val="20"/>
        </w:rPr>
      </w:pPr>
      <w:r w:rsidRPr="00472525">
        <w:rPr>
          <w:rFonts w:ascii="Book Antiqua" w:eastAsiaTheme="minorHAnsi" w:hAnsi="Book Antiqua" w:cstheme="minorBidi"/>
          <w:bCs/>
          <w:i/>
          <w:sz w:val="20"/>
        </w:rPr>
        <w:lastRenderedPageBreak/>
        <w:t>Etap 2.</w:t>
      </w:r>
      <w:r w:rsidRPr="00472525">
        <w:rPr>
          <w:rFonts w:ascii="Book Antiqua" w:eastAsiaTheme="minorHAnsi" w:hAnsi="Book Antiqua" w:cstheme="minorBidi"/>
          <w:bCs/>
          <w:sz w:val="20"/>
        </w:rPr>
        <w:t xml:space="preserve"> Wykonanie otworu zgodnie z projektem robót geologicznych (PRG). Projektowana głębokość odwiertu wyniesie 2800 m (±10%), dla udostepnienia wód jury dolnej. Metodyka wykonania wiercenia - systemem mechaniczno-obrotowy, świdrami/koronką. Kolejność wykonywanych robót geologicznych: Interwał 0,0 – 60,0 </w:t>
      </w:r>
      <w:r w:rsidR="00472525">
        <w:rPr>
          <w:rFonts w:ascii="Book Antiqua" w:eastAsiaTheme="minorHAnsi" w:hAnsi="Book Antiqua" w:cstheme="minorBidi"/>
          <w:bCs/>
          <w:sz w:val="20"/>
        </w:rPr>
        <w:t>m (przewiercenie czwartorzędu i </w:t>
      </w:r>
      <w:r w:rsidRPr="00472525">
        <w:rPr>
          <w:rFonts w:ascii="Book Antiqua" w:eastAsiaTheme="minorHAnsi" w:hAnsi="Book Antiqua" w:cstheme="minorBidi"/>
          <w:bCs/>
          <w:sz w:val="20"/>
        </w:rPr>
        <w:t>trzeciorzędu oraz zawiercenie ok. 10 m w kredzie górnej): odwierceni</w:t>
      </w:r>
      <w:r w:rsidR="00472525">
        <w:rPr>
          <w:rFonts w:ascii="Book Antiqua" w:eastAsiaTheme="minorHAnsi" w:hAnsi="Book Antiqua" w:cstheme="minorBidi"/>
          <w:bCs/>
          <w:sz w:val="20"/>
        </w:rPr>
        <w:t>e w głęb. 0,0 – 60,0 m otworu o </w:t>
      </w:r>
      <w:r w:rsidRPr="00472525">
        <w:rPr>
          <w:rFonts w:ascii="Book Antiqua" w:eastAsiaTheme="minorHAnsi" w:hAnsi="Book Antiqua" w:cstheme="minorBidi"/>
          <w:bCs/>
          <w:sz w:val="20"/>
        </w:rPr>
        <w:t>fi 26" (lub o większej średnicy w zależności od wymiarów kolumny rur okładzinowych), zarurowanie otworu rurami fi 24" (lub o większej średnicy) i zacementowanie do wierzchu, pobór prób okruchowych co 10 m. Interwał 60,0 – 450,0 m (w utworach kredy górnej): odwiercenie w głęb. 60,0 – 450,0 m otworu o fi 20", zarurowanie otworu rurami "</w:t>
      </w:r>
      <w:proofErr w:type="spellStart"/>
      <w:r w:rsidRPr="00472525">
        <w:rPr>
          <w:rFonts w:ascii="Book Antiqua" w:eastAsiaTheme="minorHAnsi" w:hAnsi="Book Antiqua" w:cstheme="minorBidi"/>
          <w:bCs/>
          <w:sz w:val="20"/>
        </w:rPr>
        <w:t>fiberglass</w:t>
      </w:r>
      <w:proofErr w:type="spellEnd"/>
      <w:r w:rsidRPr="00472525">
        <w:rPr>
          <w:rFonts w:ascii="Book Antiqua" w:eastAsiaTheme="minorHAnsi" w:hAnsi="Book Antiqua" w:cstheme="minorBidi"/>
          <w:bCs/>
          <w:sz w:val="20"/>
        </w:rPr>
        <w:t>" fi 16" (lub o podobnych właściwościach) i zacementowanie do wierzchu, pobór prób okruchowych co 10 m. Interwał 450 – 2200 m (przewiercenie pozostałej części utworów kredy górnej oraz całej miąższości kredy dolnej, jury górnej i jury środkowej): odwiercenie otworu fi 121/4" w głęb. 450,0 – 2200,0 m, w interwale 650,0 850,0 m jeden marsz aparatem rdzeniowym fi 132 mm, zapięcie próbnika złoża w utworach jury górnej i/lub jury środkowej (max 2 pomiary), zarurowanie otworu rurami fi 95/8" (o podwyższonej odporności na korozję) i zacementowanie do 350 m - dopuszcza się zapuszczenie kolumny od wierzchu do głębokości 2200 m i zacementowanie w interwale 350 - 2200 m, a następnie po zakończeniu robót wiertniczych w otworze, wycięcie rur 95/8" w interwale 0-350 m w celu stworzenia komory pompowej), pobór prób okruchowych co 10 m (w interwale 850 - 2200 m), Interwał 2200 – 2800 m (przewiercenie utworów jury dolnej i zawiercenie ok. 30 m w triasie górnym): odwiercenie otworu fi 81/2" w głęb. 2200,0 – 2800,0 m, w interwałach wskazanych przez nadzór geologiczny rdzeniowanie aparatem rdzeniowym fi 132 mm (min 5 marszy po 9 m każdy), po rdzeniowaniu otwór zostanie poszerzony do średnicy fi 81/2", w interwale 2200,0 – 2770,0 m przewiduje się poszerzenie strefy produkcyjnej do średnicy 350 mm w interwałach wytypowany</w:t>
      </w:r>
      <w:r w:rsidR="00472525">
        <w:rPr>
          <w:rFonts w:ascii="Book Antiqua" w:eastAsiaTheme="minorHAnsi" w:hAnsi="Book Antiqua" w:cstheme="minorBidi"/>
          <w:bCs/>
          <w:sz w:val="20"/>
        </w:rPr>
        <w:t xml:space="preserve">ch do </w:t>
      </w:r>
      <w:proofErr w:type="spellStart"/>
      <w:r w:rsidR="00472525">
        <w:rPr>
          <w:rFonts w:ascii="Book Antiqua" w:eastAsiaTheme="minorHAnsi" w:hAnsi="Book Antiqua" w:cstheme="minorBidi"/>
          <w:bCs/>
          <w:sz w:val="20"/>
        </w:rPr>
        <w:t>zafiltrowania</w:t>
      </w:r>
      <w:proofErr w:type="spellEnd"/>
      <w:r w:rsidR="00472525">
        <w:rPr>
          <w:rFonts w:ascii="Book Antiqua" w:eastAsiaTheme="minorHAnsi" w:hAnsi="Book Antiqua" w:cstheme="minorBidi"/>
          <w:bCs/>
          <w:sz w:val="20"/>
        </w:rPr>
        <w:t>, zapięcie 1 </w:t>
      </w:r>
      <w:r w:rsidRPr="00472525">
        <w:rPr>
          <w:rFonts w:ascii="Book Antiqua" w:eastAsiaTheme="minorHAnsi" w:hAnsi="Book Antiqua" w:cstheme="minorBidi"/>
          <w:bCs/>
          <w:sz w:val="20"/>
        </w:rPr>
        <w:t xml:space="preserve">próbnika złoża, pobór prób okruchowych co 5 m lub ewentualnie co 2 m w interwałach wskazanych przez nadzór geologiczny, zapuszczenie kolumny filtrowej DN 150 mm typu Johnsona lub innej o podobnych parametrach. </w:t>
      </w:r>
    </w:p>
    <w:p w:rsidR="00765872" w:rsidRPr="00472525" w:rsidRDefault="00765872" w:rsidP="00472525">
      <w:pPr>
        <w:pStyle w:val="Normalny0"/>
        <w:spacing w:before="0" w:after="0" w:line="260" w:lineRule="exact"/>
        <w:ind w:firstLine="426"/>
        <w:rPr>
          <w:rFonts w:ascii="Book Antiqua" w:eastAsiaTheme="minorHAnsi" w:hAnsi="Book Antiqua" w:cstheme="minorBidi"/>
          <w:bCs/>
          <w:sz w:val="20"/>
        </w:rPr>
      </w:pPr>
      <w:r w:rsidRPr="00472525">
        <w:rPr>
          <w:rFonts w:ascii="Book Antiqua" w:eastAsiaTheme="minorHAnsi" w:hAnsi="Book Antiqua" w:cstheme="minorBidi"/>
          <w:bCs/>
          <w:i/>
          <w:sz w:val="20"/>
        </w:rPr>
        <w:t>Etap 3.</w:t>
      </w:r>
      <w:r w:rsidRPr="00472525">
        <w:rPr>
          <w:rFonts w:ascii="Book Antiqua" w:eastAsiaTheme="minorHAnsi" w:hAnsi="Book Antiqua" w:cstheme="minorBidi"/>
          <w:bCs/>
          <w:sz w:val="20"/>
        </w:rPr>
        <w:t xml:space="preserve"> Testy i badania hydrogeologiczne - pompowanie oczyszczające i pompowanie próbne.</w:t>
      </w:r>
    </w:p>
    <w:p w:rsidR="00765872" w:rsidRPr="00765872" w:rsidRDefault="00765872" w:rsidP="008B261E">
      <w:pPr>
        <w:pStyle w:val="Normalny0"/>
        <w:spacing w:before="0" w:after="0" w:line="260" w:lineRule="exact"/>
        <w:ind w:firstLine="426"/>
        <w:rPr>
          <w:rFonts w:ascii="Book Antiqua" w:eastAsiaTheme="minorHAnsi" w:hAnsi="Book Antiqua" w:cstheme="minorBidi"/>
          <w:bCs/>
          <w:sz w:val="20"/>
        </w:rPr>
      </w:pPr>
      <w:r w:rsidRPr="00472525">
        <w:rPr>
          <w:rFonts w:ascii="Book Antiqua" w:eastAsiaTheme="minorHAnsi" w:hAnsi="Book Antiqua" w:cstheme="minorBidi"/>
          <w:bCs/>
          <w:i/>
          <w:sz w:val="20"/>
        </w:rPr>
        <w:t>Etap 4.</w:t>
      </w:r>
      <w:r w:rsidRPr="00472525">
        <w:rPr>
          <w:rFonts w:ascii="Book Antiqua" w:eastAsiaTheme="minorHAnsi" w:hAnsi="Book Antiqua" w:cstheme="minorBidi"/>
          <w:bCs/>
          <w:sz w:val="20"/>
        </w:rPr>
        <w:t xml:space="preserve"> Realizacja badań laboratoryjnych wraz z  opracowaniem wyników badań.</w:t>
      </w:r>
    </w:p>
    <w:p w:rsidR="00765872" w:rsidRDefault="00765872" w:rsidP="00281060">
      <w:pPr>
        <w:pStyle w:val="Normalny0"/>
        <w:spacing w:before="0" w:after="0" w:line="260" w:lineRule="exact"/>
        <w:rPr>
          <w:rFonts w:ascii="Book Antiqua" w:eastAsiaTheme="minorHAnsi" w:hAnsi="Book Antiqua" w:cstheme="minorBidi"/>
          <w:b/>
          <w:bCs/>
          <w:sz w:val="20"/>
        </w:rPr>
      </w:pPr>
    </w:p>
    <w:p w:rsidR="00281060" w:rsidRPr="009C7B6C" w:rsidRDefault="00281060" w:rsidP="00281060">
      <w:pPr>
        <w:pStyle w:val="Normalny0"/>
        <w:spacing w:before="0" w:after="0" w:line="260" w:lineRule="exact"/>
        <w:rPr>
          <w:rFonts w:ascii="Book Antiqua" w:eastAsiaTheme="minorHAnsi" w:hAnsi="Book Antiqua" w:cstheme="minorBidi"/>
          <w:b/>
          <w:bCs/>
          <w:sz w:val="20"/>
        </w:rPr>
      </w:pPr>
      <w:r w:rsidRPr="009C7B6C">
        <w:rPr>
          <w:rFonts w:ascii="Book Antiqua" w:eastAsiaTheme="minorHAnsi" w:hAnsi="Book Antiqua" w:cstheme="minorBidi"/>
          <w:b/>
          <w:bCs/>
          <w:sz w:val="20"/>
        </w:rPr>
        <w:t>Pompy ciepła</w:t>
      </w:r>
    </w:p>
    <w:p w:rsidR="00281060" w:rsidRPr="009C7B6C" w:rsidRDefault="00281060" w:rsidP="00281060">
      <w:pPr>
        <w:pStyle w:val="Normalny0"/>
        <w:spacing w:before="0" w:after="0" w:line="260" w:lineRule="exact"/>
        <w:ind w:firstLine="426"/>
        <w:rPr>
          <w:rFonts w:ascii="Book Antiqua" w:eastAsiaTheme="minorHAnsi" w:hAnsi="Book Antiqua" w:cstheme="minorBidi"/>
          <w:bCs/>
          <w:sz w:val="20"/>
        </w:rPr>
      </w:pPr>
      <w:r w:rsidRPr="009C7B6C">
        <w:rPr>
          <w:rFonts w:ascii="Book Antiqua" w:eastAsiaTheme="minorHAnsi" w:hAnsi="Book Antiqua" w:cstheme="minorBidi"/>
          <w:bCs/>
          <w:sz w:val="20"/>
        </w:rPr>
        <w:t>Alternatywą dla dużych systemów energetyki geotermalnej mogą być inne rozwiązania wykorzystujące energię skumulowaną w gruncie, takie jak pompy ciepła czy układy wentylacji mechanicznej współpracujące z gruntowymi wymiennikami ciepła. Aktualny stan rozpoznania gorących wód geotermalnych (geotermia głęboka) pozwala zaliczyć te zasoby do alternatywy dla zaopatrzenia w ciepło, w perspektywie lat 2020–2030.</w:t>
      </w:r>
    </w:p>
    <w:p w:rsidR="00281060" w:rsidRPr="009C7B6C" w:rsidRDefault="00281060" w:rsidP="00281060">
      <w:pPr>
        <w:pStyle w:val="Normalny0"/>
        <w:spacing w:before="0" w:after="0" w:line="260" w:lineRule="exact"/>
        <w:ind w:firstLine="426"/>
        <w:rPr>
          <w:rFonts w:ascii="Book Antiqua" w:eastAsiaTheme="minorHAnsi" w:hAnsi="Book Antiqua" w:cstheme="minorBidi"/>
          <w:bCs/>
          <w:sz w:val="20"/>
        </w:rPr>
      </w:pPr>
      <w:r w:rsidRPr="009C7B6C">
        <w:rPr>
          <w:rFonts w:ascii="Book Antiqua" w:eastAsiaTheme="minorHAnsi" w:hAnsi="Book Antiqua" w:cstheme="minorBidi"/>
          <w:bCs/>
          <w:sz w:val="20"/>
        </w:rPr>
        <w:t>Pompy ciepła są cieplnymi maszynami roboczymi zdolnymi do pobierania ciepła z</w:t>
      </w:r>
      <w:r>
        <w:rPr>
          <w:rFonts w:ascii="Book Antiqua" w:eastAsiaTheme="minorHAnsi" w:hAnsi="Book Antiqua" w:cstheme="minorBidi"/>
          <w:bCs/>
          <w:sz w:val="20"/>
        </w:rPr>
        <w:t xml:space="preserve"> przestrzeni o </w:t>
      </w:r>
      <w:r w:rsidRPr="009C7B6C">
        <w:rPr>
          <w:rFonts w:ascii="Book Antiqua" w:eastAsiaTheme="minorHAnsi" w:hAnsi="Book Antiqua" w:cstheme="minorBidi"/>
          <w:bCs/>
          <w:sz w:val="20"/>
        </w:rPr>
        <w:t xml:space="preserve">temperaturze niższej i wtłaczania go do przestrzeni o temperaturze wyższej. </w:t>
      </w:r>
      <w:r>
        <w:rPr>
          <w:rFonts w:ascii="Book Antiqua" w:eastAsiaTheme="minorHAnsi" w:hAnsi="Book Antiqua" w:cstheme="minorBidi"/>
          <w:bCs/>
          <w:sz w:val="20"/>
        </w:rPr>
        <w:t>Mogą</w:t>
      </w:r>
      <w:r w:rsidRPr="009C7B6C">
        <w:rPr>
          <w:rFonts w:ascii="Book Antiqua" w:eastAsiaTheme="minorHAnsi" w:hAnsi="Book Antiqua" w:cstheme="minorBidi"/>
          <w:bCs/>
          <w:sz w:val="20"/>
        </w:rPr>
        <w:t xml:space="preserve"> wykorzystywać między innymi:</w:t>
      </w:r>
    </w:p>
    <w:p w:rsidR="00281060" w:rsidRPr="009C7B6C" w:rsidRDefault="00281060" w:rsidP="00623AD8">
      <w:pPr>
        <w:pStyle w:val="Normalny0"/>
        <w:numPr>
          <w:ilvl w:val="0"/>
          <w:numId w:val="67"/>
        </w:numPr>
        <w:spacing w:before="0" w:after="0" w:line="260" w:lineRule="exact"/>
        <w:rPr>
          <w:rFonts w:ascii="Book Antiqua" w:eastAsiaTheme="minorHAnsi" w:hAnsi="Book Antiqua" w:cstheme="minorBidi"/>
          <w:bCs/>
          <w:sz w:val="20"/>
        </w:rPr>
      </w:pPr>
      <w:r w:rsidRPr="009C7B6C">
        <w:rPr>
          <w:rFonts w:ascii="Book Antiqua" w:eastAsiaTheme="minorHAnsi" w:hAnsi="Book Antiqua" w:cstheme="minorBidi"/>
          <w:bCs/>
          <w:sz w:val="20"/>
        </w:rPr>
        <w:t>powietrze atmosferyczne,</w:t>
      </w:r>
    </w:p>
    <w:p w:rsidR="00281060" w:rsidRPr="009C7B6C" w:rsidRDefault="00281060" w:rsidP="00623AD8">
      <w:pPr>
        <w:pStyle w:val="Normalny0"/>
        <w:numPr>
          <w:ilvl w:val="0"/>
          <w:numId w:val="67"/>
        </w:numPr>
        <w:spacing w:before="0" w:after="0" w:line="260" w:lineRule="exact"/>
        <w:rPr>
          <w:rFonts w:ascii="Book Antiqua" w:eastAsiaTheme="minorHAnsi" w:hAnsi="Book Antiqua" w:cstheme="minorBidi"/>
          <w:bCs/>
          <w:sz w:val="20"/>
        </w:rPr>
      </w:pPr>
      <w:r w:rsidRPr="009C7B6C">
        <w:rPr>
          <w:rFonts w:ascii="Book Antiqua" w:eastAsiaTheme="minorHAnsi" w:hAnsi="Book Antiqua" w:cstheme="minorBidi"/>
          <w:bCs/>
          <w:sz w:val="20"/>
        </w:rPr>
        <w:t>wodę (powierzchniową i podziemną),</w:t>
      </w:r>
    </w:p>
    <w:p w:rsidR="00281060" w:rsidRPr="009C7B6C" w:rsidRDefault="00281060" w:rsidP="00623AD8">
      <w:pPr>
        <w:pStyle w:val="Normalny0"/>
        <w:numPr>
          <w:ilvl w:val="0"/>
          <w:numId w:val="67"/>
        </w:numPr>
        <w:spacing w:before="0" w:after="0" w:line="260" w:lineRule="exact"/>
        <w:rPr>
          <w:rFonts w:ascii="Book Antiqua" w:eastAsiaTheme="minorHAnsi" w:hAnsi="Book Antiqua" w:cstheme="minorBidi"/>
          <w:bCs/>
          <w:sz w:val="20"/>
        </w:rPr>
      </w:pPr>
      <w:r w:rsidRPr="009C7B6C">
        <w:rPr>
          <w:rFonts w:ascii="Book Antiqua" w:eastAsiaTheme="minorHAnsi" w:hAnsi="Book Antiqua" w:cstheme="minorBidi"/>
          <w:bCs/>
          <w:sz w:val="20"/>
        </w:rPr>
        <w:t>glebę (gruntowe wymienniki ciepła),</w:t>
      </w:r>
    </w:p>
    <w:p w:rsidR="00281060" w:rsidRPr="009C7B6C" w:rsidRDefault="00281060" w:rsidP="00623AD8">
      <w:pPr>
        <w:pStyle w:val="Normalny0"/>
        <w:numPr>
          <w:ilvl w:val="0"/>
          <w:numId w:val="67"/>
        </w:numPr>
        <w:spacing w:before="0" w:after="0" w:line="260" w:lineRule="exact"/>
        <w:rPr>
          <w:rFonts w:ascii="Book Antiqua" w:eastAsiaTheme="minorHAnsi" w:hAnsi="Book Antiqua" w:cstheme="minorBidi"/>
          <w:bCs/>
          <w:sz w:val="20"/>
        </w:rPr>
      </w:pPr>
      <w:r w:rsidRPr="009C7B6C">
        <w:rPr>
          <w:rFonts w:ascii="Book Antiqua" w:eastAsiaTheme="minorHAnsi" w:hAnsi="Book Antiqua" w:cstheme="minorBidi"/>
          <w:bCs/>
          <w:sz w:val="20"/>
        </w:rPr>
        <w:t>słońce (kolektory słoneczne).</w:t>
      </w:r>
    </w:p>
    <w:p w:rsidR="00281060" w:rsidRPr="009C7B6C" w:rsidRDefault="00281060" w:rsidP="00281060">
      <w:pPr>
        <w:pStyle w:val="Normalny0"/>
        <w:spacing w:before="0" w:after="0" w:line="260" w:lineRule="exact"/>
        <w:ind w:firstLine="426"/>
        <w:rPr>
          <w:rFonts w:ascii="Book Antiqua" w:eastAsiaTheme="minorHAnsi" w:hAnsi="Book Antiqua" w:cstheme="minorBidi"/>
          <w:bCs/>
          <w:sz w:val="20"/>
        </w:rPr>
      </w:pPr>
      <w:r w:rsidRPr="009C7B6C">
        <w:rPr>
          <w:rFonts w:ascii="Book Antiqua" w:eastAsiaTheme="minorHAnsi" w:hAnsi="Book Antiqua" w:cstheme="minorBidi"/>
          <w:bCs/>
          <w:sz w:val="20"/>
        </w:rPr>
        <w:t>Z termodynamicznego punktu widzenia stanowią niezwykle efektywne energetycznie rozwiązanie techniczne w zakresie ogrzewania budynków, wentylacji, klimatyzacji oraz przygotowania ciepłej wody użytkowej, umożliwiając dostarczenie do ogrzewanego obiektu lub medium</w:t>
      </w:r>
      <w:r>
        <w:rPr>
          <w:rFonts w:ascii="Book Antiqua" w:eastAsiaTheme="minorHAnsi" w:hAnsi="Book Antiqua" w:cstheme="minorBidi"/>
          <w:bCs/>
          <w:sz w:val="20"/>
        </w:rPr>
        <w:t xml:space="preserve"> grzewczego ciepła użytkowego w </w:t>
      </w:r>
      <w:r w:rsidRPr="009C7B6C">
        <w:rPr>
          <w:rFonts w:ascii="Book Antiqua" w:eastAsiaTheme="minorHAnsi" w:hAnsi="Book Antiqua" w:cstheme="minorBidi"/>
          <w:bCs/>
          <w:sz w:val="20"/>
        </w:rPr>
        <w:t>ilości wielokrotnie większej niż zużywana energia napędowa. Bari</w:t>
      </w:r>
      <w:r>
        <w:rPr>
          <w:rFonts w:ascii="Book Antiqua" w:eastAsiaTheme="minorHAnsi" w:hAnsi="Book Antiqua" w:cstheme="minorBidi"/>
          <w:bCs/>
          <w:sz w:val="20"/>
        </w:rPr>
        <w:t xml:space="preserve">erą ich zastosowania są względy </w:t>
      </w:r>
      <w:r w:rsidRPr="009C7B6C">
        <w:rPr>
          <w:rFonts w:ascii="Book Antiqua" w:eastAsiaTheme="minorHAnsi" w:hAnsi="Book Antiqua" w:cstheme="minorBidi"/>
          <w:bCs/>
          <w:sz w:val="20"/>
        </w:rPr>
        <w:t xml:space="preserve">ekonomiczne, wynikające z względnie wysokich kosztów inwestycyjnych </w:t>
      </w:r>
      <w:r>
        <w:rPr>
          <w:rFonts w:ascii="Book Antiqua" w:eastAsiaTheme="minorHAnsi" w:hAnsi="Book Antiqua" w:cstheme="minorBidi"/>
          <w:bCs/>
          <w:sz w:val="20"/>
        </w:rPr>
        <w:t xml:space="preserve">i </w:t>
      </w:r>
      <w:r w:rsidRPr="009C7B6C">
        <w:rPr>
          <w:rFonts w:ascii="Book Antiqua" w:eastAsiaTheme="minorHAnsi" w:hAnsi="Book Antiqua" w:cstheme="minorBidi"/>
          <w:bCs/>
          <w:sz w:val="20"/>
        </w:rPr>
        <w:t>eksploatacyjnych, gdyż jako energia napędowa częstokroć wykorzystywana jest energia elektryczna.</w:t>
      </w:r>
      <w:r>
        <w:rPr>
          <w:rFonts w:ascii="Book Antiqua" w:eastAsiaTheme="minorHAnsi" w:hAnsi="Book Antiqua" w:cstheme="minorBidi"/>
          <w:bCs/>
          <w:sz w:val="20"/>
        </w:rPr>
        <w:t xml:space="preserve"> </w:t>
      </w:r>
      <w:r w:rsidRPr="009C7B6C">
        <w:rPr>
          <w:rFonts w:ascii="Book Antiqua" w:eastAsiaTheme="minorHAnsi" w:hAnsi="Book Antiqua" w:cstheme="minorBidi"/>
          <w:bCs/>
          <w:sz w:val="20"/>
        </w:rPr>
        <w:t>Jednak ilość pobieranej przez nią energii jest około 3–4 krotnie mniejsza od ilości uzyskiwanego ciepła. Poważnym ograniczeniem w zastosowaniu pomp ciepła są wysokie koszty inwestycyjne tego typu urządzeń i instalacji.</w:t>
      </w:r>
    </w:p>
    <w:p w:rsidR="00281060" w:rsidRDefault="00281060" w:rsidP="00281060">
      <w:pPr>
        <w:pStyle w:val="Normalny0"/>
        <w:spacing w:before="0" w:after="0" w:line="260" w:lineRule="exact"/>
        <w:ind w:firstLine="426"/>
        <w:rPr>
          <w:rFonts w:ascii="Book Antiqua" w:eastAsiaTheme="minorHAnsi" w:hAnsi="Book Antiqua" w:cstheme="minorBidi"/>
          <w:bCs/>
          <w:sz w:val="20"/>
        </w:rPr>
      </w:pPr>
      <w:r w:rsidRPr="009C7B6C">
        <w:rPr>
          <w:rFonts w:ascii="Book Antiqua" w:eastAsiaTheme="minorHAnsi" w:hAnsi="Book Antiqua" w:cstheme="minorBidi"/>
          <w:bCs/>
          <w:sz w:val="20"/>
        </w:rPr>
        <w:lastRenderedPageBreak/>
        <w:t>Obecnie rynek proponuje szeroką gamę – począwszy od urządzeń o mocy grzewczej 5</w:t>
      </w:r>
      <w:r w:rsidRPr="009C7B6C">
        <w:rPr>
          <w:rFonts w:ascii="Book Antiqua" w:eastAsiaTheme="minorHAnsi" w:hAnsi="Book Antiqua" w:cstheme="minorBidi"/>
          <w:bCs/>
          <w:sz w:val="20"/>
        </w:rPr>
        <w:noBreakHyphen/>
        <w:t>20 kW dla potrzeb domów jednorodzinnych, do urządzeń o mocy 50-500 kW dla dużych obiektów do przygotowania ciepłej wody użytkowej, ogrzewania, chłodzenia, klimatyzacji.</w:t>
      </w:r>
    </w:p>
    <w:p w:rsidR="00281060" w:rsidRPr="00ED777E" w:rsidRDefault="00281060" w:rsidP="00281060">
      <w:pPr>
        <w:pStyle w:val="Normalny0"/>
        <w:spacing w:before="0" w:after="0" w:line="260" w:lineRule="exact"/>
        <w:ind w:firstLine="426"/>
        <w:rPr>
          <w:rFonts w:ascii="Book Antiqua" w:eastAsiaTheme="minorHAnsi" w:hAnsi="Book Antiqua" w:cstheme="minorBidi"/>
          <w:bCs/>
          <w:sz w:val="20"/>
        </w:rPr>
      </w:pPr>
      <w:r w:rsidRPr="00ED777E">
        <w:rPr>
          <w:rFonts w:ascii="Book Antiqua" w:eastAsiaTheme="minorHAnsi" w:hAnsi="Book Antiqua" w:cstheme="minorBidi"/>
          <w:bCs/>
          <w:sz w:val="20"/>
        </w:rPr>
        <w:t>Możliwe są następujące systemy pracy instalacji grzewczej wykorzystującej jako źródło ciepła pompę ciepła:</w:t>
      </w:r>
    </w:p>
    <w:p w:rsidR="00281060" w:rsidRPr="00ED777E" w:rsidRDefault="00281060" w:rsidP="00623AD8">
      <w:pPr>
        <w:pStyle w:val="Normalny0"/>
        <w:numPr>
          <w:ilvl w:val="0"/>
          <w:numId w:val="68"/>
        </w:numPr>
        <w:spacing w:before="0" w:after="0" w:line="260" w:lineRule="exact"/>
        <w:rPr>
          <w:rFonts w:ascii="Book Antiqua" w:eastAsiaTheme="minorHAnsi" w:hAnsi="Book Antiqua" w:cstheme="minorBidi"/>
          <w:bCs/>
          <w:sz w:val="20"/>
        </w:rPr>
      </w:pPr>
      <w:r w:rsidRPr="00ED777E">
        <w:rPr>
          <w:rFonts w:ascii="Book Antiqua" w:eastAsiaTheme="minorHAnsi" w:hAnsi="Book Antiqua" w:cstheme="minorBidi"/>
          <w:bCs/>
          <w:sz w:val="20"/>
        </w:rPr>
        <w:t xml:space="preserve">system </w:t>
      </w:r>
      <w:proofErr w:type="spellStart"/>
      <w:r w:rsidRPr="00ED777E">
        <w:rPr>
          <w:rFonts w:ascii="Book Antiqua" w:eastAsiaTheme="minorHAnsi" w:hAnsi="Book Antiqua" w:cstheme="minorBidi"/>
          <w:bCs/>
          <w:sz w:val="20"/>
        </w:rPr>
        <w:t>monowalentny</w:t>
      </w:r>
      <w:proofErr w:type="spellEnd"/>
      <w:r w:rsidRPr="00ED777E">
        <w:rPr>
          <w:rFonts w:ascii="Book Antiqua" w:eastAsiaTheme="minorHAnsi" w:hAnsi="Book Antiqua" w:cstheme="minorBidi"/>
          <w:bCs/>
          <w:sz w:val="20"/>
        </w:rPr>
        <w:t xml:space="preserve"> – pompa </w:t>
      </w:r>
      <w:r>
        <w:rPr>
          <w:rFonts w:ascii="Book Antiqua" w:eastAsiaTheme="minorHAnsi" w:hAnsi="Book Antiqua" w:cstheme="minorBidi"/>
          <w:bCs/>
          <w:sz w:val="20"/>
        </w:rPr>
        <w:t xml:space="preserve">ciepła jest jedynym generatorem </w:t>
      </w:r>
      <w:r w:rsidRPr="00ED777E">
        <w:rPr>
          <w:rFonts w:ascii="Book Antiqua" w:eastAsiaTheme="minorHAnsi" w:hAnsi="Book Antiqua" w:cstheme="minorBidi"/>
          <w:bCs/>
          <w:sz w:val="20"/>
        </w:rPr>
        <w:t>ciepła, pokrywającym w każdej sytuacji 100% zapotrzebowania;</w:t>
      </w:r>
    </w:p>
    <w:p w:rsidR="00281060" w:rsidRPr="00ED777E" w:rsidRDefault="00281060" w:rsidP="00623AD8">
      <w:pPr>
        <w:pStyle w:val="Normalny0"/>
        <w:numPr>
          <w:ilvl w:val="0"/>
          <w:numId w:val="68"/>
        </w:numPr>
        <w:spacing w:before="0" w:after="0" w:line="260" w:lineRule="exact"/>
        <w:rPr>
          <w:rFonts w:ascii="Book Antiqua" w:eastAsiaTheme="minorHAnsi" w:hAnsi="Book Antiqua" w:cstheme="minorBidi"/>
          <w:bCs/>
          <w:sz w:val="20"/>
        </w:rPr>
      </w:pPr>
      <w:r w:rsidRPr="00ED777E">
        <w:rPr>
          <w:rFonts w:ascii="Book Antiqua" w:eastAsiaTheme="minorHAnsi" w:hAnsi="Book Antiqua" w:cstheme="minorBidi"/>
          <w:bCs/>
          <w:sz w:val="20"/>
        </w:rPr>
        <w:t xml:space="preserve">system </w:t>
      </w:r>
      <w:proofErr w:type="spellStart"/>
      <w:r w:rsidRPr="00ED777E">
        <w:rPr>
          <w:rFonts w:ascii="Book Antiqua" w:eastAsiaTheme="minorHAnsi" w:hAnsi="Book Antiqua" w:cstheme="minorBidi"/>
          <w:bCs/>
          <w:sz w:val="20"/>
        </w:rPr>
        <w:t>biwalentny-równoległy</w:t>
      </w:r>
      <w:proofErr w:type="spellEnd"/>
      <w:r w:rsidRPr="00ED777E">
        <w:rPr>
          <w:rFonts w:ascii="Book Antiqua" w:eastAsiaTheme="minorHAnsi" w:hAnsi="Book Antiqua" w:cstheme="minorBidi"/>
          <w:bCs/>
          <w:sz w:val="20"/>
        </w:rPr>
        <w:t xml:space="preserve"> – pompa ciepła pracuje jako jedyny generator ciepła, aż do punktu dołączenia drugiego urządzen</w:t>
      </w:r>
      <w:r>
        <w:rPr>
          <w:rFonts w:ascii="Book Antiqua" w:eastAsiaTheme="minorHAnsi" w:hAnsi="Book Antiqua" w:cstheme="minorBidi"/>
          <w:bCs/>
          <w:sz w:val="20"/>
        </w:rPr>
        <w:t xml:space="preserve">ia grzewczego. Po przekroczeniu </w:t>
      </w:r>
      <w:r w:rsidRPr="00ED777E">
        <w:rPr>
          <w:rFonts w:ascii="Book Antiqua" w:eastAsiaTheme="minorHAnsi" w:hAnsi="Book Antiqua" w:cstheme="minorBidi"/>
          <w:bCs/>
          <w:sz w:val="20"/>
        </w:rPr>
        <w:t>punktu dołączenia pompa pracuje wspólnie</w:t>
      </w:r>
      <w:r>
        <w:rPr>
          <w:rFonts w:ascii="Book Antiqua" w:eastAsiaTheme="minorHAnsi" w:hAnsi="Book Antiqua" w:cstheme="minorBidi"/>
          <w:bCs/>
          <w:sz w:val="20"/>
        </w:rPr>
        <w:t xml:space="preserve"> z drugim urządzeniem grzewczym </w:t>
      </w:r>
      <w:r w:rsidRPr="00ED777E">
        <w:rPr>
          <w:rFonts w:ascii="Book Antiqua" w:eastAsiaTheme="minorHAnsi" w:hAnsi="Book Antiqua" w:cstheme="minorBidi"/>
          <w:bCs/>
          <w:sz w:val="20"/>
        </w:rPr>
        <w:t>(np. z kotłem gazowym lub ogrzewaniem elektrycznym);</w:t>
      </w:r>
    </w:p>
    <w:p w:rsidR="00281060" w:rsidRPr="00ED777E" w:rsidRDefault="00281060" w:rsidP="00623AD8">
      <w:pPr>
        <w:pStyle w:val="Normalny0"/>
        <w:numPr>
          <w:ilvl w:val="0"/>
          <w:numId w:val="68"/>
        </w:numPr>
        <w:spacing w:before="0" w:after="0" w:line="260" w:lineRule="exact"/>
        <w:rPr>
          <w:rFonts w:ascii="Book Antiqua" w:eastAsiaTheme="minorHAnsi" w:hAnsi="Book Antiqua" w:cstheme="minorBidi"/>
          <w:bCs/>
          <w:sz w:val="20"/>
        </w:rPr>
      </w:pPr>
      <w:r w:rsidRPr="00ED777E">
        <w:rPr>
          <w:rFonts w:ascii="Book Antiqua" w:eastAsiaTheme="minorHAnsi" w:hAnsi="Book Antiqua" w:cstheme="minorBidi"/>
          <w:bCs/>
          <w:sz w:val="20"/>
        </w:rPr>
        <w:t xml:space="preserve">system </w:t>
      </w:r>
      <w:proofErr w:type="spellStart"/>
      <w:r w:rsidRPr="00ED777E">
        <w:rPr>
          <w:rFonts w:ascii="Book Antiqua" w:eastAsiaTheme="minorHAnsi" w:hAnsi="Book Antiqua" w:cstheme="minorBidi"/>
          <w:bCs/>
          <w:sz w:val="20"/>
        </w:rPr>
        <w:t>biwalentny-alternatywny</w:t>
      </w:r>
      <w:proofErr w:type="spellEnd"/>
      <w:r w:rsidRPr="00ED777E">
        <w:rPr>
          <w:rFonts w:ascii="Book Antiqua" w:eastAsiaTheme="minorHAnsi" w:hAnsi="Book Antiqua" w:cstheme="minorBidi"/>
          <w:bCs/>
          <w:sz w:val="20"/>
        </w:rPr>
        <w:t xml:space="preserve"> – pompa ciepła pracuje jako wyłączny generator ciepła, aż do punktu przełączenia na drugie urządzenie grzewcze. Po przekroczeniu punktu przełączenia pracuje wyłącznie drugie urządzenie </w:t>
      </w:r>
      <w:r>
        <w:rPr>
          <w:rFonts w:ascii="Book Antiqua" w:eastAsiaTheme="minorHAnsi" w:hAnsi="Book Antiqua" w:cstheme="minorBidi"/>
          <w:bCs/>
          <w:sz w:val="20"/>
        </w:rPr>
        <w:t xml:space="preserve">grzewcze (np. kocioł gazowy lub </w:t>
      </w:r>
      <w:r w:rsidRPr="00ED777E">
        <w:rPr>
          <w:rFonts w:ascii="Book Antiqua" w:eastAsiaTheme="minorHAnsi" w:hAnsi="Book Antiqua" w:cstheme="minorBidi"/>
          <w:bCs/>
          <w:sz w:val="20"/>
        </w:rPr>
        <w:t>olejowy).</w:t>
      </w:r>
    </w:p>
    <w:p w:rsidR="00281060" w:rsidRDefault="00281060" w:rsidP="00281060">
      <w:pPr>
        <w:pStyle w:val="Normalny0"/>
        <w:spacing w:before="0" w:after="0" w:line="260" w:lineRule="exact"/>
        <w:ind w:firstLine="426"/>
        <w:rPr>
          <w:rFonts w:ascii="Book Antiqua" w:eastAsiaTheme="minorHAnsi" w:hAnsi="Book Antiqua" w:cstheme="minorBidi"/>
          <w:bCs/>
          <w:sz w:val="20"/>
        </w:rPr>
      </w:pPr>
      <w:r w:rsidRPr="005921B7">
        <w:rPr>
          <w:rFonts w:ascii="Book Antiqua" w:eastAsiaTheme="minorHAnsi" w:hAnsi="Book Antiqua" w:cstheme="minorBidi"/>
          <w:bCs/>
          <w:sz w:val="20"/>
        </w:rPr>
        <w:t>Jakkolwiek pompy ciepła niewątpliwie nie są źródłami energii, a cieplnymi</w:t>
      </w:r>
      <w:r>
        <w:rPr>
          <w:rFonts w:ascii="Book Antiqua" w:eastAsiaTheme="minorHAnsi" w:hAnsi="Book Antiqua" w:cstheme="minorBidi"/>
          <w:bCs/>
          <w:sz w:val="20"/>
        </w:rPr>
        <w:t xml:space="preserve"> </w:t>
      </w:r>
      <w:r w:rsidRPr="005921B7">
        <w:rPr>
          <w:rFonts w:ascii="Book Antiqua" w:eastAsiaTheme="minorHAnsi" w:hAnsi="Book Antiqua" w:cstheme="minorBidi"/>
          <w:bCs/>
          <w:sz w:val="20"/>
        </w:rPr>
        <w:t>maszynami roboczymi, ponieważ wprowadzają do przestrzeni ogrzewanej znacznie</w:t>
      </w:r>
      <w:r>
        <w:rPr>
          <w:rFonts w:ascii="Book Antiqua" w:eastAsiaTheme="minorHAnsi" w:hAnsi="Book Antiqua" w:cstheme="minorBidi"/>
          <w:bCs/>
          <w:sz w:val="20"/>
        </w:rPr>
        <w:t xml:space="preserve"> większą ilość energii cieplnej </w:t>
      </w:r>
      <w:r w:rsidRPr="005921B7">
        <w:rPr>
          <w:rFonts w:ascii="Book Antiqua" w:eastAsiaTheme="minorHAnsi" w:hAnsi="Book Antiqua" w:cstheme="minorBidi"/>
          <w:bCs/>
          <w:sz w:val="20"/>
        </w:rPr>
        <w:t>od zużywanej energii napędowej, zaś dolne źródło ciepła stanowi w najczęstszym przypadku otaczające powietrze, woda lub grunt, zgodnie</w:t>
      </w:r>
      <w:r>
        <w:rPr>
          <w:rFonts w:ascii="Book Antiqua" w:eastAsiaTheme="minorHAnsi" w:hAnsi="Book Antiqua" w:cstheme="minorBidi"/>
          <w:bCs/>
          <w:sz w:val="20"/>
        </w:rPr>
        <w:t xml:space="preserve"> </w:t>
      </w:r>
      <w:r w:rsidRPr="005921B7">
        <w:rPr>
          <w:rFonts w:ascii="Book Antiqua" w:eastAsiaTheme="minorHAnsi" w:hAnsi="Book Antiqua" w:cstheme="minorBidi"/>
          <w:bCs/>
          <w:sz w:val="20"/>
        </w:rPr>
        <w:t xml:space="preserve">z europejską definicją energii ze źródeł odnawialnych uważane są często za odnawialne źródło energii. </w:t>
      </w:r>
    </w:p>
    <w:p w:rsidR="00281060" w:rsidRPr="00A10060" w:rsidRDefault="00281060" w:rsidP="00281060">
      <w:pPr>
        <w:pStyle w:val="Normalny0"/>
        <w:spacing w:before="0" w:after="0" w:line="260" w:lineRule="exact"/>
        <w:ind w:firstLine="426"/>
        <w:rPr>
          <w:rFonts w:ascii="Book Antiqua" w:eastAsiaTheme="minorHAnsi" w:hAnsi="Book Antiqua" w:cstheme="minorBidi"/>
          <w:bCs/>
          <w:sz w:val="20"/>
        </w:rPr>
      </w:pPr>
      <w:r w:rsidRPr="00A10060">
        <w:rPr>
          <w:rFonts w:ascii="Book Antiqua" w:eastAsiaTheme="minorHAnsi" w:hAnsi="Book Antiqua" w:cstheme="minorBidi"/>
          <w:bCs/>
          <w:sz w:val="20"/>
        </w:rPr>
        <w:t>Do scharakteryzowania pomp ciepła nie używa się typowego pojęcia sprawności</w:t>
      </w:r>
      <w:r>
        <w:rPr>
          <w:rFonts w:ascii="Book Antiqua" w:eastAsiaTheme="minorHAnsi" w:hAnsi="Book Antiqua" w:cstheme="minorBidi"/>
          <w:bCs/>
          <w:sz w:val="20"/>
        </w:rPr>
        <w:t>,</w:t>
      </w:r>
      <w:r w:rsidRPr="00A10060">
        <w:rPr>
          <w:rFonts w:ascii="Book Antiqua" w:eastAsiaTheme="minorHAnsi" w:hAnsi="Book Antiqua" w:cstheme="minorBidi"/>
          <w:bCs/>
          <w:sz w:val="20"/>
        </w:rPr>
        <w:t xml:space="preserve"> lecz współczynnika wydajności pompy ciepła, tzw. COP (z ang.: </w:t>
      </w:r>
      <w:proofErr w:type="spellStart"/>
      <w:r w:rsidRPr="00A10060">
        <w:rPr>
          <w:rFonts w:ascii="Book Antiqua" w:eastAsiaTheme="minorHAnsi" w:hAnsi="Book Antiqua" w:cstheme="minorBidi"/>
          <w:bCs/>
          <w:sz w:val="20"/>
        </w:rPr>
        <w:t>Coefficient</w:t>
      </w:r>
      <w:proofErr w:type="spellEnd"/>
      <w:r w:rsidRPr="00A10060">
        <w:rPr>
          <w:rFonts w:ascii="Book Antiqua" w:eastAsiaTheme="minorHAnsi" w:hAnsi="Book Antiqua" w:cstheme="minorBidi"/>
          <w:bCs/>
          <w:sz w:val="20"/>
        </w:rPr>
        <w:t xml:space="preserve"> of Performance), który jest stosunkiem oddanej mocy grzewczej do wkładu energii elektrycznej lu</w:t>
      </w:r>
      <w:r>
        <w:rPr>
          <w:rFonts w:ascii="Book Antiqua" w:eastAsiaTheme="minorHAnsi" w:hAnsi="Book Antiqua" w:cstheme="minorBidi"/>
          <w:bCs/>
          <w:sz w:val="20"/>
        </w:rPr>
        <w:t>b gazu dla określonego źródła i </w:t>
      </w:r>
      <w:r w:rsidRPr="00A10060">
        <w:rPr>
          <w:rFonts w:ascii="Book Antiqua" w:eastAsiaTheme="minorHAnsi" w:hAnsi="Book Antiqua" w:cstheme="minorBidi"/>
          <w:bCs/>
          <w:sz w:val="20"/>
        </w:rPr>
        <w:t xml:space="preserve">temperatury przy wylocie. Współczynnik ten może przyjmować w </w:t>
      </w:r>
      <w:r>
        <w:rPr>
          <w:rFonts w:ascii="Book Antiqua" w:eastAsiaTheme="minorHAnsi" w:hAnsi="Book Antiqua" w:cstheme="minorBidi"/>
          <w:bCs/>
          <w:sz w:val="20"/>
        </w:rPr>
        <w:t xml:space="preserve">praktyce wartości od około 3 do </w:t>
      </w:r>
      <w:r w:rsidRPr="00A10060">
        <w:rPr>
          <w:rFonts w:ascii="Book Antiqua" w:eastAsiaTheme="minorHAnsi" w:hAnsi="Book Antiqua" w:cstheme="minorBidi"/>
          <w:bCs/>
          <w:sz w:val="20"/>
        </w:rPr>
        <w:t>kilkunastu, co oznacza dużą oszczędność energii elektrycznej w porównaniu ze zwykłym grzejnikiem elektrycznym (w którym stosunek ciepła do energii elektrycznej jest bliski liczbie jeden). Przy wykorzystaniu pompy do ogrzewania zakłada się, że źródło energii cieplnej (otoczenie) jest darmowe i dlatego współczynnik efektywności określa się jako stosun</w:t>
      </w:r>
      <w:r>
        <w:rPr>
          <w:rFonts w:ascii="Book Antiqua" w:eastAsiaTheme="minorHAnsi" w:hAnsi="Book Antiqua" w:cstheme="minorBidi"/>
          <w:bCs/>
          <w:sz w:val="20"/>
        </w:rPr>
        <w:t>ek całkowitej energii oddanej w </w:t>
      </w:r>
      <w:r w:rsidRPr="00A10060">
        <w:rPr>
          <w:rFonts w:ascii="Book Antiqua" w:eastAsiaTheme="minorHAnsi" w:hAnsi="Book Antiqua" w:cstheme="minorBidi"/>
          <w:bCs/>
          <w:sz w:val="20"/>
        </w:rPr>
        <w:t>skraplaczu, do ilości ciepła napędowego lub energii pobranej z sieci elektrycznej. Temperatura skraplacza jest od kilku do kilkunastu stopni wyższa od temperatu</w:t>
      </w:r>
      <w:r>
        <w:rPr>
          <w:rFonts w:ascii="Book Antiqua" w:eastAsiaTheme="minorHAnsi" w:hAnsi="Book Antiqua" w:cstheme="minorBidi"/>
          <w:bCs/>
          <w:sz w:val="20"/>
        </w:rPr>
        <w:t>ry ogrzewanego pomieszczenia, a </w:t>
      </w:r>
      <w:r w:rsidRPr="00A10060">
        <w:rPr>
          <w:rFonts w:ascii="Book Antiqua" w:eastAsiaTheme="minorHAnsi" w:hAnsi="Book Antiqua" w:cstheme="minorBidi"/>
          <w:bCs/>
          <w:sz w:val="20"/>
        </w:rPr>
        <w:t xml:space="preserve">temperatura parownika jest o kilka stopni niższa od temperatury źródła ciepła. Pompy ciepła mają dużą efektywność przy małej różnicy temperatur, a tracą ją szybko wraz ze wzrostem tej różnicy. </w:t>
      </w:r>
    </w:p>
    <w:p w:rsidR="00281060" w:rsidRPr="00A10060" w:rsidRDefault="00281060" w:rsidP="00281060">
      <w:pPr>
        <w:pStyle w:val="Normalny0"/>
        <w:spacing w:before="0" w:after="0" w:line="260" w:lineRule="exact"/>
        <w:ind w:firstLine="426"/>
        <w:rPr>
          <w:rFonts w:ascii="Book Antiqua" w:eastAsiaTheme="minorHAnsi" w:hAnsi="Book Antiqua" w:cstheme="minorBidi"/>
          <w:bCs/>
          <w:sz w:val="20"/>
        </w:rPr>
      </w:pPr>
      <w:r w:rsidRPr="00A10060">
        <w:rPr>
          <w:rFonts w:ascii="Book Antiqua" w:eastAsiaTheme="minorHAnsi" w:hAnsi="Book Antiqua" w:cstheme="minorBidi"/>
          <w:bCs/>
          <w:sz w:val="20"/>
        </w:rPr>
        <w:t xml:space="preserve">Wskaźnik zużycia energii pierwotnej (PER) uzyskuje się w następujący sposób: </w:t>
      </w:r>
    </w:p>
    <w:p w:rsidR="00281060" w:rsidRPr="00A10060" w:rsidRDefault="00281060" w:rsidP="00623AD8">
      <w:pPr>
        <w:pStyle w:val="Normalny0"/>
        <w:numPr>
          <w:ilvl w:val="0"/>
          <w:numId w:val="69"/>
        </w:numPr>
        <w:spacing w:before="0" w:after="0" w:line="260" w:lineRule="exact"/>
        <w:rPr>
          <w:rFonts w:ascii="Book Antiqua" w:eastAsiaTheme="minorHAnsi" w:hAnsi="Book Antiqua" w:cstheme="minorBidi"/>
          <w:bCs/>
          <w:sz w:val="20"/>
        </w:rPr>
      </w:pPr>
      <w:r w:rsidRPr="00A10060">
        <w:rPr>
          <w:rFonts w:ascii="Book Antiqua" w:eastAsiaTheme="minorHAnsi" w:hAnsi="Book Antiqua" w:cstheme="minorBidi"/>
          <w:bCs/>
          <w:sz w:val="20"/>
        </w:rPr>
        <w:t xml:space="preserve">COP × 0,40 (lub COP/2,5) dla elektrycznie zasilanych pomp ciepła lub </w:t>
      </w:r>
    </w:p>
    <w:p w:rsidR="00281060" w:rsidRPr="00A10060" w:rsidRDefault="00281060" w:rsidP="00623AD8">
      <w:pPr>
        <w:pStyle w:val="Normalny0"/>
        <w:numPr>
          <w:ilvl w:val="0"/>
          <w:numId w:val="69"/>
        </w:numPr>
        <w:spacing w:before="0" w:after="0" w:line="260" w:lineRule="exact"/>
        <w:rPr>
          <w:rFonts w:ascii="Book Antiqua" w:eastAsiaTheme="minorHAnsi" w:hAnsi="Book Antiqua" w:cstheme="minorBidi"/>
          <w:bCs/>
          <w:sz w:val="20"/>
        </w:rPr>
      </w:pPr>
      <w:r w:rsidRPr="00A10060">
        <w:rPr>
          <w:rFonts w:ascii="Book Antiqua" w:eastAsiaTheme="minorHAnsi" w:hAnsi="Book Antiqua" w:cstheme="minorBidi"/>
          <w:bCs/>
          <w:sz w:val="20"/>
        </w:rPr>
        <w:t>COP × 0,91 (COP/1,1) dla pomp ciepła zasilanych gazem lub absorpcyj</w:t>
      </w:r>
      <w:r>
        <w:rPr>
          <w:rFonts w:ascii="Book Antiqua" w:eastAsiaTheme="minorHAnsi" w:hAnsi="Book Antiqua" w:cstheme="minorBidi"/>
          <w:bCs/>
          <w:sz w:val="20"/>
        </w:rPr>
        <w:t xml:space="preserve">nych pomp </w:t>
      </w:r>
      <w:r w:rsidRPr="00A10060">
        <w:rPr>
          <w:rFonts w:ascii="Book Antiqua" w:eastAsiaTheme="minorHAnsi" w:hAnsi="Book Antiqua" w:cstheme="minorBidi"/>
          <w:bCs/>
          <w:sz w:val="20"/>
        </w:rPr>
        <w:t xml:space="preserve">ciepła, </w:t>
      </w:r>
    </w:p>
    <w:p w:rsidR="00281060" w:rsidRDefault="00281060" w:rsidP="00281060">
      <w:pPr>
        <w:pStyle w:val="Normalny0"/>
        <w:spacing w:before="0" w:after="0" w:line="260" w:lineRule="exact"/>
        <w:rPr>
          <w:rFonts w:ascii="Book Antiqua" w:eastAsiaTheme="minorHAnsi" w:hAnsi="Book Antiqua" w:cstheme="minorBidi"/>
          <w:bCs/>
          <w:sz w:val="20"/>
        </w:rPr>
      </w:pPr>
      <w:r w:rsidRPr="00A10060">
        <w:rPr>
          <w:rFonts w:ascii="Book Antiqua" w:eastAsiaTheme="minorHAnsi" w:hAnsi="Book Antiqua" w:cstheme="minorBidi"/>
          <w:bCs/>
          <w:sz w:val="20"/>
        </w:rPr>
        <w:t xml:space="preserve">gdzie 0,40 stanowi bieżącą średnią europejską wydajność wytwarzania energii </w:t>
      </w:r>
      <w:r>
        <w:rPr>
          <w:rFonts w:ascii="Book Antiqua" w:eastAsiaTheme="minorHAnsi" w:hAnsi="Book Antiqua" w:cstheme="minorBidi"/>
          <w:bCs/>
          <w:sz w:val="20"/>
        </w:rPr>
        <w:t>elektrycznej z </w:t>
      </w:r>
      <w:r w:rsidRPr="00A10060">
        <w:rPr>
          <w:rFonts w:ascii="Book Antiqua" w:eastAsiaTheme="minorHAnsi" w:hAnsi="Book Antiqua" w:cstheme="minorBidi"/>
          <w:bCs/>
          <w:sz w:val="20"/>
        </w:rPr>
        <w:t>uwzględnieniem utrat z sieci, a 0,91 stanowi bieżącą średnią euro</w:t>
      </w:r>
      <w:r>
        <w:rPr>
          <w:rFonts w:ascii="Book Antiqua" w:eastAsiaTheme="minorHAnsi" w:hAnsi="Book Antiqua" w:cstheme="minorBidi"/>
          <w:bCs/>
          <w:sz w:val="20"/>
        </w:rPr>
        <w:t>pejską wydajność gazową z </w:t>
      </w:r>
      <w:r w:rsidRPr="00A10060">
        <w:rPr>
          <w:rFonts w:ascii="Book Antiqua" w:eastAsiaTheme="minorHAnsi" w:hAnsi="Book Antiqua" w:cstheme="minorBidi"/>
          <w:bCs/>
          <w:sz w:val="20"/>
        </w:rPr>
        <w:t>uwzględnieniem utrat związanych z dystrybucją.</w:t>
      </w:r>
    </w:p>
    <w:p w:rsidR="00281060" w:rsidRDefault="00281060" w:rsidP="00281060">
      <w:pPr>
        <w:pStyle w:val="Normalny0"/>
        <w:spacing w:before="0" w:after="0" w:line="260" w:lineRule="exact"/>
        <w:ind w:firstLine="426"/>
        <w:rPr>
          <w:rFonts w:ascii="Book Antiqua" w:eastAsiaTheme="minorHAnsi" w:hAnsi="Book Antiqua" w:cstheme="minorBidi"/>
          <w:bCs/>
          <w:sz w:val="20"/>
        </w:rPr>
      </w:pPr>
      <w:r w:rsidRPr="00A10060">
        <w:rPr>
          <w:rFonts w:ascii="Book Antiqua" w:eastAsiaTheme="minorHAnsi" w:hAnsi="Book Antiqua" w:cstheme="minorBidi"/>
          <w:bCs/>
          <w:sz w:val="20"/>
        </w:rPr>
        <w:t xml:space="preserve">Należy zauważyć, że pompa ciepła jest urządzeniem, w którym stosunkowo łatwo jest uzyskać odwrócenie pracy. Znajduje to zastosowanie w przeważającej części coraz popularniej stosowanych klimatyzatorów np. typu </w:t>
      </w:r>
      <w:proofErr w:type="spellStart"/>
      <w:r w:rsidRPr="00A10060">
        <w:rPr>
          <w:rFonts w:ascii="Book Antiqua" w:eastAsiaTheme="minorHAnsi" w:hAnsi="Book Antiqua" w:cstheme="minorBidi"/>
          <w:bCs/>
          <w:sz w:val="20"/>
        </w:rPr>
        <w:t>split</w:t>
      </w:r>
      <w:proofErr w:type="spellEnd"/>
      <w:r w:rsidRPr="00A10060">
        <w:rPr>
          <w:rFonts w:ascii="Book Antiqua" w:eastAsiaTheme="minorHAnsi" w:hAnsi="Book Antiqua" w:cstheme="minorBidi"/>
          <w:bCs/>
          <w:sz w:val="20"/>
        </w:rPr>
        <w:t>, które z technologicznego punktu widze</w:t>
      </w:r>
      <w:r>
        <w:rPr>
          <w:rFonts w:ascii="Book Antiqua" w:eastAsiaTheme="minorHAnsi" w:hAnsi="Book Antiqua" w:cstheme="minorBidi"/>
          <w:bCs/>
          <w:sz w:val="20"/>
        </w:rPr>
        <w:t>nia są pompami cieplnymi z </w:t>
      </w:r>
      <w:r w:rsidRPr="00A10060">
        <w:rPr>
          <w:rFonts w:ascii="Book Antiqua" w:eastAsiaTheme="minorHAnsi" w:hAnsi="Book Antiqua" w:cstheme="minorBidi"/>
          <w:bCs/>
          <w:sz w:val="20"/>
        </w:rPr>
        <w:t>możliwością pracy odwracalnej.</w:t>
      </w:r>
    </w:p>
    <w:p w:rsidR="00281060" w:rsidRDefault="00281060" w:rsidP="00281060">
      <w:pPr>
        <w:pStyle w:val="Normalny0"/>
        <w:spacing w:before="0" w:after="0" w:line="260" w:lineRule="exact"/>
        <w:ind w:firstLine="426"/>
        <w:rPr>
          <w:rFonts w:ascii="Book Antiqua" w:eastAsiaTheme="minorHAnsi" w:hAnsi="Book Antiqua" w:cstheme="minorBidi"/>
          <w:bCs/>
          <w:sz w:val="20"/>
        </w:rPr>
      </w:pPr>
      <w:r w:rsidRPr="002B6701">
        <w:rPr>
          <w:rFonts w:ascii="Book Antiqua" w:eastAsiaTheme="minorHAnsi" w:hAnsi="Book Antiqua" w:cstheme="minorBidi"/>
          <w:bCs/>
          <w:sz w:val="20"/>
        </w:rPr>
        <w:t xml:space="preserve">W przypadku pracy chłodniczej stosowane jest pojęcie współczynnik efektywności energetycznej EER (z ang.: </w:t>
      </w:r>
      <w:r w:rsidRPr="002B6701">
        <w:rPr>
          <w:rFonts w:ascii="Book Antiqua" w:eastAsiaTheme="minorHAnsi" w:hAnsi="Book Antiqua" w:cstheme="minorBidi"/>
          <w:bCs/>
          <w:i/>
          <w:sz w:val="20"/>
        </w:rPr>
        <w:t xml:space="preserve">Energy </w:t>
      </w:r>
      <w:proofErr w:type="spellStart"/>
      <w:r w:rsidRPr="002B6701">
        <w:rPr>
          <w:rFonts w:ascii="Book Antiqua" w:eastAsiaTheme="minorHAnsi" w:hAnsi="Book Antiqua" w:cstheme="minorBidi"/>
          <w:bCs/>
          <w:i/>
          <w:sz w:val="20"/>
        </w:rPr>
        <w:t>Efficiency</w:t>
      </w:r>
      <w:proofErr w:type="spellEnd"/>
      <w:r w:rsidRPr="002B6701">
        <w:rPr>
          <w:rFonts w:ascii="Book Antiqua" w:eastAsiaTheme="minorHAnsi" w:hAnsi="Book Antiqua" w:cstheme="minorBidi"/>
          <w:bCs/>
          <w:i/>
          <w:sz w:val="20"/>
        </w:rPr>
        <w:t xml:space="preserve"> Ratio</w:t>
      </w:r>
      <w:r w:rsidRPr="002B6701">
        <w:rPr>
          <w:rFonts w:ascii="Book Antiqua" w:eastAsiaTheme="minorHAnsi" w:hAnsi="Book Antiqua" w:cstheme="minorBidi"/>
          <w:bCs/>
          <w:sz w:val="20"/>
        </w:rPr>
        <w:t>), który jest stosunkiem oddanej mocy chłodzącej do wkładu energii elektrycznej lub gazu dla określonego źródła i temperatury przy wylocie. Ponadto do oceny efektywności pomp ciepła wykorzystuje się: sezonowy współc</w:t>
      </w:r>
      <w:r>
        <w:rPr>
          <w:rFonts w:ascii="Book Antiqua" w:eastAsiaTheme="minorHAnsi" w:hAnsi="Book Antiqua" w:cstheme="minorBidi"/>
          <w:bCs/>
          <w:sz w:val="20"/>
        </w:rPr>
        <w:t>zynnik efektywności SCOP (ang.: </w:t>
      </w:r>
      <w:proofErr w:type="spellStart"/>
      <w:r w:rsidRPr="002B6701">
        <w:rPr>
          <w:rFonts w:ascii="Book Antiqua" w:eastAsiaTheme="minorHAnsi" w:hAnsi="Book Antiqua" w:cstheme="minorBidi"/>
          <w:bCs/>
          <w:i/>
          <w:sz w:val="20"/>
        </w:rPr>
        <w:t>Seasonal</w:t>
      </w:r>
      <w:proofErr w:type="spellEnd"/>
      <w:r w:rsidRPr="002B6701">
        <w:rPr>
          <w:rFonts w:ascii="Book Antiqua" w:eastAsiaTheme="minorHAnsi" w:hAnsi="Book Antiqua" w:cstheme="minorBidi"/>
          <w:bCs/>
          <w:i/>
          <w:sz w:val="20"/>
        </w:rPr>
        <w:t xml:space="preserve"> </w:t>
      </w:r>
      <w:proofErr w:type="spellStart"/>
      <w:r w:rsidRPr="002B6701">
        <w:rPr>
          <w:rFonts w:ascii="Book Antiqua" w:eastAsiaTheme="minorHAnsi" w:hAnsi="Book Antiqua" w:cstheme="minorBidi"/>
          <w:bCs/>
          <w:i/>
          <w:sz w:val="20"/>
        </w:rPr>
        <w:t>Coefficient</w:t>
      </w:r>
      <w:proofErr w:type="spellEnd"/>
      <w:r w:rsidRPr="002B6701">
        <w:rPr>
          <w:rFonts w:ascii="Book Antiqua" w:eastAsiaTheme="minorHAnsi" w:hAnsi="Book Antiqua" w:cstheme="minorBidi"/>
          <w:bCs/>
          <w:i/>
          <w:sz w:val="20"/>
        </w:rPr>
        <w:t xml:space="preserve"> of Performance</w:t>
      </w:r>
      <w:r w:rsidRPr="002B6701">
        <w:rPr>
          <w:rFonts w:ascii="Book Antiqua" w:eastAsiaTheme="minorHAnsi" w:hAnsi="Book Antiqua" w:cstheme="minorBidi"/>
          <w:bCs/>
          <w:sz w:val="20"/>
        </w:rPr>
        <w:t xml:space="preserve">), czyli uśredniony współczynnik efektywności z sezonu grzewczego dla systemu pompy ciepła w danej lokalizacji i sezonowy współczynnik efektywności energetycznej SEER (ang.: </w:t>
      </w:r>
      <w:proofErr w:type="spellStart"/>
      <w:r w:rsidRPr="002B6701">
        <w:rPr>
          <w:rFonts w:ascii="Book Antiqua" w:eastAsiaTheme="minorHAnsi" w:hAnsi="Book Antiqua" w:cstheme="minorBidi"/>
          <w:bCs/>
          <w:i/>
          <w:sz w:val="20"/>
        </w:rPr>
        <w:t>Seasonal</w:t>
      </w:r>
      <w:proofErr w:type="spellEnd"/>
      <w:r w:rsidRPr="002B6701">
        <w:rPr>
          <w:rFonts w:ascii="Book Antiqua" w:eastAsiaTheme="minorHAnsi" w:hAnsi="Book Antiqua" w:cstheme="minorBidi"/>
          <w:bCs/>
          <w:i/>
          <w:sz w:val="20"/>
        </w:rPr>
        <w:t xml:space="preserve"> Energy </w:t>
      </w:r>
      <w:proofErr w:type="spellStart"/>
      <w:r w:rsidRPr="002B6701">
        <w:rPr>
          <w:rFonts w:ascii="Book Antiqua" w:eastAsiaTheme="minorHAnsi" w:hAnsi="Book Antiqua" w:cstheme="minorBidi"/>
          <w:bCs/>
          <w:i/>
          <w:sz w:val="20"/>
        </w:rPr>
        <w:t>Efficiency</w:t>
      </w:r>
      <w:proofErr w:type="spellEnd"/>
      <w:r w:rsidRPr="002B6701">
        <w:rPr>
          <w:rFonts w:ascii="Book Antiqua" w:eastAsiaTheme="minorHAnsi" w:hAnsi="Book Antiqua" w:cstheme="minorBidi"/>
          <w:bCs/>
          <w:i/>
          <w:sz w:val="20"/>
        </w:rPr>
        <w:t xml:space="preserve"> Ratio</w:t>
      </w:r>
      <w:r w:rsidRPr="002B6701">
        <w:rPr>
          <w:rFonts w:ascii="Book Antiqua" w:eastAsiaTheme="minorHAnsi" w:hAnsi="Book Antiqua" w:cstheme="minorBidi"/>
          <w:bCs/>
          <w:sz w:val="20"/>
        </w:rPr>
        <w:t>), to jest uśredniony współczynn</w:t>
      </w:r>
      <w:r>
        <w:rPr>
          <w:rFonts w:ascii="Book Antiqua" w:eastAsiaTheme="minorHAnsi" w:hAnsi="Book Antiqua" w:cstheme="minorBidi"/>
          <w:bCs/>
          <w:sz w:val="20"/>
        </w:rPr>
        <w:t xml:space="preserve">ik efektywności </w:t>
      </w:r>
      <w:r w:rsidRPr="002B6701">
        <w:rPr>
          <w:rFonts w:ascii="Book Antiqua" w:eastAsiaTheme="minorHAnsi" w:hAnsi="Book Antiqua" w:cstheme="minorBidi"/>
          <w:bCs/>
          <w:sz w:val="20"/>
        </w:rPr>
        <w:t>energetycznej z sezonu chłodniczego dla systemu pompy ciepła w danej lokalizacji.</w:t>
      </w:r>
    </w:p>
    <w:p w:rsidR="00517F6F" w:rsidRDefault="00281060" w:rsidP="00517F6F">
      <w:pPr>
        <w:pStyle w:val="Normalny0"/>
        <w:spacing w:before="0" w:after="0" w:line="260" w:lineRule="exact"/>
        <w:ind w:firstLine="426"/>
        <w:rPr>
          <w:rFonts w:ascii="Book Antiqua" w:eastAsiaTheme="minorHAnsi" w:hAnsi="Book Antiqua" w:cstheme="minorBidi"/>
          <w:bCs/>
          <w:sz w:val="20"/>
        </w:rPr>
      </w:pPr>
      <w:r w:rsidRPr="002B6701">
        <w:rPr>
          <w:rFonts w:ascii="Book Antiqua" w:eastAsiaTheme="minorHAnsi" w:hAnsi="Book Antiqua" w:cstheme="minorBidi"/>
          <w:bCs/>
          <w:sz w:val="20"/>
        </w:rPr>
        <w:lastRenderedPageBreak/>
        <w:t xml:space="preserve">Zasoby energii możliwej do wykorzystania przy pomocy pomp ciepła są praktycznie nieograniczone, gdyż energia ta czerpana jest z otoczenia w postaci energii </w:t>
      </w:r>
      <w:proofErr w:type="spellStart"/>
      <w:r w:rsidRPr="002B6701">
        <w:rPr>
          <w:rFonts w:ascii="Book Antiqua" w:eastAsiaTheme="minorHAnsi" w:hAnsi="Book Antiqua" w:cstheme="minorBidi"/>
          <w:bCs/>
          <w:sz w:val="20"/>
        </w:rPr>
        <w:t>aerotermalnej</w:t>
      </w:r>
      <w:proofErr w:type="spellEnd"/>
      <w:r w:rsidRPr="002B6701">
        <w:rPr>
          <w:rFonts w:ascii="Book Antiqua" w:eastAsiaTheme="minorHAnsi" w:hAnsi="Book Antiqua" w:cstheme="minorBidi"/>
          <w:bCs/>
          <w:sz w:val="20"/>
        </w:rPr>
        <w:t>,</w:t>
      </w:r>
      <w:r>
        <w:rPr>
          <w:rFonts w:ascii="Book Antiqua" w:eastAsiaTheme="minorHAnsi" w:hAnsi="Book Antiqua" w:cstheme="minorBidi"/>
          <w:bCs/>
          <w:sz w:val="20"/>
        </w:rPr>
        <w:t xml:space="preserve"> </w:t>
      </w:r>
      <w:r w:rsidRPr="002B6701">
        <w:rPr>
          <w:rFonts w:ascii="Book Antiqua" w:eastAsiaTheme="minorHAnsi" w:hAnsi="Book Antiqua" w:cstheme="minorBidi"/>
          <w:bCs/>
          <w:sz w:val="20"/>
        </w:rPr>
        <w:t xml:space="preserve">hydrotermalnej, bądź geotermalnej. </w:t>
      </w:r>
    </w:p>
    <w:p w:rsidR="00706836" w:rsidRDefault="00281060" w:rsidP="00517F6F">
      <w:pPr>
        <w:pStyle w:val="Normalny0"/>
        <w:spacing w:before="0" w:after="0" w:line="260" w:lineRule="exact"/>
        <w:ind w:firstLine="426"/>
        <w:rPr>
          <w:rFonts w:ascii="Book Antiqua" w:eastAsiaTheme="minorHAnsi" w:hAnsi="Book Antiqua" w:cstheme="minorBidi"/>
          <w:bCs/>
          <w:sz w:val="20"/>
        </w:rPr>
      </w:pPr>
      <w:r w:rsidRPr="002B6701">
        <w:rPr>
          <w:rFonts w:ascii="Book Antiqua" w:eastAsiaTheme="minorHAnsi" w:hAnsi="Book Antiqua" w:cstheme="minorBidi"/>
          <w:bCs/>
          <w:sz w:val="20"/>
        </w:rPr>
        <w:t xml:space="preserve">Zakłada się, że wykorzystanie pomp ciepła w </w:t>
      </w:r>
      <w:r w:rsidR="00517F6F">
        <w:rPr>
          <w:rFonts w:ascii="Book Antiqua" w:eastAsiaTheme="minorHAnsi" w:hAnsi="Book Antiqua" w:cstheme="minorBidi"/>
          <w:bCs/>
          <w:sz w:val="20"/>
        </w:rPr>
        <w:t>Konstantynowie Łódzkim</w:t>
      </w:r>
      <w:r w:rsidRPr="002B6701">
        <w:rPr>
          <w:rFonts w:ascii="Book Antiqua" w:eastAsiaTheme="minorHAnsi" w:hAnsi="Book Antiqua" w:cstheme="minorBidi"/>
          <w:bCs/>
          <w:sz w:val="20"/>
        </w:rPr>
        <w:t xml:space="preserve"> będzie realizowane głównie przez inwestorów indywidualnych przy wsparciu informacyjnym i mecenacie ze strony Gminy.</w:t>
      </w:r>
    </w:p>
    <w:p w:rsidR="00706836" w:rsidRPr="008902D3" w:rsidRDefault="00706836" w:rsidP="008902D3">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95" w:name="_Toc31183548"/>
      <w:r w:rsidRPr="008902D3">
        <w:rPr>
          <w:rFonts w:ascii="Book Antiqua" w:hAnsi="Book Antiqua" w:cs="Arial"/>
          <w:bCs w:val="0"/>
          <w:sz w:val="22"/>
          <w:szCs w:val="20"/>
        </w:rPr>
        <w:t xml:space="preserve">7.2.3 </w:t>
      </w:r>
      <w:r w:rsidRPr="00CB7725">
        <w:rPr>
          <w:rFonts w:ascii="Book Antiqua" w:hAnsi="Book Antiqua" w:cs="Arial"/>
          <w:bCs w:val="0"/>
          <w:i/>
          <w:sz w:val="22"/>
          <w:szCs w:val="20"/>
        </w:rPr>
        <w:t>Energia wiatrowa</w:t>
      </w:r>
      <w:bookmarkEnd w:id="295"/>
    </w:p>
    <w:p w:rsidR="00D40E87" w:rsidRDefault="00D40E87" w:rsidP="00D40E87">
      <w:pPr>
        <w:pStyle w:val="Normalny0"/>
        <w:spacing w:before="0" w:after="0" w:line="260" w:lineRule="exact"/>
        <w:ind w:firstLine="426"/>
        <w:rPr>
          <w:rFonts w:ascii="Book Antiqua" w:eastAsiaTheme="minorHAnsi" w:hAnsi="Book Antiqua" w:cstheme="minorBidi"/>
          <w:bCs/>
          <w:sz w:val="20"/>
        </w:rPr>
      </w:pPr>
      <w:r w:rsidRPr="00AB5E69">
        <w:rPr>
          <w:rFonts w:ascii="Book Antiqua" w:eastAsiaTheme="minorHAnsi" w:hAnsi="Book Antiqua" w:cstheme="minorBidi"/>
          <w:bCs/>
          <w:sz w:val="20"/>
        </w:rPr>
        <w:t xml:space="preserve">Energia wiatru jest dziś powszechnie wykorzystywana – w gospodarstwach domowych, jak i na szerszą skalę w elektrowniach wiatrowych. Stosowanie tego typu rozwiązań nie jest bardzo kosztowne, ze względu na niezbyt skomplikowaną budowę urządzeń, jak i tanią eksploatację. Najważniejszym czynnikiem jest duża prędkość wiatru, gdyż zwiększenie średnicy łopatek jest ograniczone względami konstrukcyjnymi, do 100 m. Nie mniej ważna niż prędkość wiatru jest jego stałość występowania w danym miejscu, gdyż od niej zależy ilość wyprodukowanej przez silnik wiatrowy energii elektrycznej w ciągu roku – a to decyduje o opłacalności całej inwestycji. Z tego względu elektrownie wiatrowe są budowane w miejscach ciągłego występowania wiatrów </w:t>
      </w:r>
      <w:r w:rsidRPr="00AB5E69">
        <w:rPr>
          <w:rFonts w:ascii="Book Antiqua" w:eastAsiaTheme="minorHAnsi" w:hAnsi="Book Antiqua" w:cstheme="minorBidi"/>
          <w:bCs/>
          <w:sz w:val="20"/>
        </w:rPr>
        <w:br/>
        <w:t>o odpowiednio dużej prędkości, zwykle większej niż 6 m/s. Elektrownie wiatrowe wykorzystują moc wiatru w zakresie jego prędkości od 4 do 25 m/s. Przy prędkości wiatru mniejszej od 4 m/s moc wiatru jest niewielka, a przy prędkościach powyżej 25 m/s ze względów bezpieczeństwa elektrownia jest zatrzymywana. Roczny czas wykorzystania mocy zainstalowanej elektrowni wiatrowej wynosi 1000–2000 h/rok i rzadko, kiedy przekracza 2500 h/rok.</w:t>
      </w:r>
    </w:p>
    <w:p w:rsidR="00D40E87" w:rsidRPr="00AB5E69" w:rsidRDefault="00D40E87" w:rsidP="00FE1271">
      <w:pPr>
        <w:pStyle w:val="Normalny0"/>
        <w:spacing w:before="0" w:after="0" w:line="260" w:lineRule="exact"/>
        <w:ind w:firstLine="425"/>
        <w:rPr>
          <w:rFonts w:ascii="Book Antiqua" w:eastAsiaTheme="minorHAnsi" w:hAnsi="Book Antiqua" w:cstheme="minorBidi"/>
          <w:bCs/>
          <w:sz w:val="20"/>
        </w:rPr>
      </w:pPr>
      <w:r w:rsidRPr="00AB5E69">
        <w:rPr>
          <w:rFonts w:ascii="Book Antiqua" w:eastAsiaTheme="minorHAnsi" w:hAnsi="Book Antiqua" w:cstheme="minorBidi"/>
          <w:bCs/>
          <w:sz w:val="20"/>
        </w:rPr>
        <w:t xml:space="preserve">Najbardziej istotną cechą energii wiatrowej jest jej duża zmienność, zarówno w przestrzeni jak i w czasie. Zmienność wiatru w czasie dotyczy bardzo szerokiej skali czasu – od sekund do lat, z tego powodu wyróżniono różne rodzaje zmienności wiatru w czasie: wieloletnia, roczna, dobowa, synoptyczna. Instalowanie turbin wiatrowych o dużych mocach ma sens ekonomiczny tylko </w:t>
      </w:r>
      <w:r w:rsidRPr="00AB5E69">
        <w:rPr>
          <w:rFonts w:ascii="Book Antiqua" w:eastAsiaTheme="minorHAnsi" w:hAnsi="Book Antiqua" w:cstheme="minorBidi"/>
          <w:bCs/>
          <w:sz w:val="20"/>
        </w:rPr>
        <w:br/>
        <w:t>w rejonach o średniorocznej prędkości wiatru powyżej 4,0 m/s.</w:t>
      </w:r>
    </w:p>
    <w:p w:rsidR="00D40E87" w:rsidRPr="00AB5E69" w:rsidRDefault="00D40E87" w:rsidP="00FE1271">
      <w:pPr>
        <w:pStyle w:val="Normalny0"/>
        <w:spacing w:before="0" w:after="0" w:line="260" w:lineRule="exact"/>
        <w:ind w:firstLine="425"/>
        <w:rPr>
          <w:rFonts w:ascii="Book Antiqua" w:eastAsiaTheme="minorHAnsi" w:hAnsi="Book Antiqua" w:cstheme="minorBidi"/>
          <w:bCs/>
          <w:sz w:val="20"/>
        </w:rPr>
      </w:pPr>
      <w:r w:rsidRPr="00AB5E69">
        <w:rPr>
          <w:rFonts w:ascii="Book Antiqua" w:eastAsiaTheme="minorHAnsi" w:hAnsi="Book Antiqua" w:cstheme="minorBidi"/>
          <w:bCs/>
          <w:sz w:val="20"/>
        </w:rPr>
        <w:t>Do oceny zasobów energii wiatru w skali regionalnej posłużono się użyteczną energią wiatru, którą określa dolne ograniczenie prędkości średniej V ≥ 4,0 m/s. Prędkość wiatru zależy od wysokości ponad teren gruntu. Na prędkość wiatru wpływ ma również rodzaj i ukształtowanie terenu oraz stopień jego zabudowy. Parametr opisujący teren (gęstość i wysokość pokrycia) nosi nazwę szorstkości. Im większa jest szorstkość terenu, czyli im bardziej teren jest chropowaty, tym większy jest wzrost prędkości wraz z wysokością.</w:t>
      </w:r>
    </w:p>
    <w:p w:rsidR="00D9002B" w:rsidRDefault="00D40E87" w:rsidP="00D9002B">
      <w:pPr>
        <w:pStyle w:val="Normalny0"/>
        <w:spacing w:before="0" w:after="0" w:line="260" w:lineRule="exact"/>
        <w:ind w:firstLine="425"/>
        <w:rPr>
          <w:rFonts w:ascii="Book Antiqua" w:eastAsiaTheme="minorHAnsi" w:hAnsi="Book Antiqua" w:cstheme="minorBidi"/>
          <w:bCs/>
          <w:sz w:val="20"/>
        </w:rPr>
      </w:pPr>
      <w:r w:rsidRPr="00AB5E69">
        <w:rPr>
          <w:rFonts w:ascii="Book Antiqua" w:eastAsiaTheme="minorHAnsi" w:hAnsi="Book Antiqua" w:cstheme="minorBidi"/>
          <w:bCs/>
          <w:sz w:val="20"/>
        </w:rPr>
        <w:t xml:space="preserve">Oceny zasobów energii wiatru w Polsce opierały się na materiale obserwacyjnym gromadzonym przez stacje meteorologiczne </w:t>
      </w:r>
      <w:proofErr w:type="spellStart"/>
      <w:r w:rsidRPr="00AB5E69">
        <w:rPr>
          <w:rFonts w:ascii="Book Antiqua" w:eastAsiaTheme="minorHAnsi" w:hAnsi="Book Antiqua" w:cstheme="minorBidi"/>
          <w:bCs/>
          <w:sz w:val="20"/>
        </w:rPr>
        <w:t>IMiGW</w:t>
      </w:r>
      <w:proofErr w:type="spellEnd"/>
      <w:r w:rsidRPr="00AB5E69">
        <w:rPr>
          <w:rFonts w:ascii="Book Antiqua" w:eastAsiaTheme="minorHAnsi" w:hAnsi="Book Antiqua" w:cstheme="minorBidi"/>
          <w:bCs/>
          <w:sz w:val="20"/>
        </w:rPr>
        <w:t xml:space="preserve">. W porównaniu ze standardami europejskimi, liczba stanowisk pomiarowych na obszarze kraju jest niewielka, a ich rozmieszczenie dość przypadkowe, to otrzymane wyniki należy traktować jedynie jako przybliżenie stanu rzeczywistego. Wyniki tych ocen nie mogą być podstawą do oszacowania wydajności energetycznej elektrowni wiatrowych. W związku z tym każda większa inwestycja związana z budową siłowni wiatrowych poprzedzona musi być wstępnym rozpoznaniem warunków wiatrowych na obszarze przyszłej inwestycji. Konieczne jest prowadzenie przez minimum rok, lub lepiej przez kilka lat, pomiarów prędkości wiatru dokładnie w miejscu, </w:t>
      </w:r>
      <w:r>
        <w:rPr>
          <w:rFonts w:ascii="Book Antiqua" w:eastAsiaTheme="minorHAnsi" w:hAnsi="Book Antiqua" w:cstheme="minorBidi"/>
          <w:bCs/>
          <w:sz w:val="20"/>
        </w:rPr>
        <w:t>w </w:t>
      </w:r>
      <w:r w:rsidRPr="00AB5E69">
        <w:rPr>
          <w:rFonts w:ascii="Book Antiqua" w:eastAsiaTheme="minorHAnsi" w:hAnsi="Book Antiqua" w:cstheme="minorBidi"/>
          <w:bCs/>
          <w:sz w:val="20"/>
        </w:rPr>
        <w:t>którym planuje się lokalizację siłowni wiatrowej (lub farmy). Okres kilku lat może wydawać się zbyt długi. Pamiętać jednak należy, że okres działania siłowni wiatrowej wynosi 25 lat, a wybór odpowiedniej konstrukcji dostosowanej do warunków wiatrowych w danej lokalizacji powinien zapewnić zwrot kosztów inwestycji w 8 do 12 lat. W przypadku po</w:t>
      </w:r>
      <w:r>
        <w:rPr>
          <w:rFonts w:ascii="Book Antiqua" w:eastAsiaTheme="minorHAnsi" w:hAnsi="Book Antiqua" w:cstheme="minorBidi"/>
          <w:bCs/>
          <w:sz w:val="20"/>
        </w:rPr>
        <w:t xml:space="preserve">miarów prowadzonych tylko przez </w:t>
      </w:r>
      <w:r w:rsidRPr="00AB5E69">
        <w:rPr>
          <w:rFonts w:ascii="Book Antiqua" w:eastAsiaTheme="minorHAnsi" w:hAnsi="Book Antiqua" w:cstheme="minorBidi"/>
          <w:bCs/>
          <w:sz w:val="20"/>
        </w:rPr>
        <w:t>rok trzeba liczyć się z błędem rzędu +/- 20% w stosunku do rocznej wydajności siłowni wyznaczonej na podstawie pomiarów wieloletnich.</w:t>
      </w:r>
    </w:p>
    <w:p w:rsidR="007339F1" w:rsidRDefault="00816DB1" w:rsidP="00D9002B">
      <w:pPr>
        <w:pStyle w:val="Normalny0"/>
        <w:spacing w:before="0" w:after="0" w:line="260" w:lineRule="exact"/>
        <w:ind w:firstLine="425"/>
        <w:rPr>
          <w:rFonts w:ascii="Book Antiqua" w:hAnsi="Book Antiqua"/>
          <w:sz w:val="22"/>
        </w:rPr>
      </w:pPr>
      <w:r w:rsidRPr="00CD626A">
        <w:rPr>
          <w:noProof/>
          <w:sz w:val="22"/>
          <w:lang w:eastAsia="pl-PL"/>
        </w:rPr>
        <w:lastRenderedPageBreak/>
        <w:drawing>
          <wp:anchor distT="0" distB="0" distL="114300" distR="114300" simplePos="0" relativeHeight="251707392" behindDoc="0" locked="0" layoutInCell="1" allowOverlap="1">
            <wp:simplePos x="0" y="0"/>
            <wp:positionH relativeFrom="column">
              <wp:posOffset>704850</wp:posOffset>
            </wp:positionH>
            <wp:positionV relativeFrom="paragraph">
              <wp:posOffset>170180</wp:posOffset>
            </wp:positionV>
            <wp:extent cx="4326890" cy="4029075"/>
            <wp:effectExtent l="0" t="0" r="0" b="9525"/>
            <wp:wrapTopAndBottom/>
            <wp:docPr id="28" name="Obraz 28" descr="MapaWiatrow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Wiatrow_"/>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6082"/>
                    <a:stretch/>
                  </pic:blipFill>
                  <pic:spPr bwMode="auto">
                    <a:xfrm>
                      <a:off x="0" y="0"/>
                      <a:ext cx="4326890" cy="4029075"/>
                    </a:xfrm>
                    <a:prstGeom prst="rect">
                      <a:avLst/>
                    </a:prstGeom>
                    <a:noFill/>
                    <a:ln>
                      <a:noFill/>
                    </a:ln>
                    <a:extLst>
                      <a:ext uri="{53640926-AAD7-44D8-BBD7-CCE9431645EC}">
                        <a14:shadowObscured xmlns:a14="http://schemas.microsoft.com/office/drawing/2010/main"/>
                      </a:ext>
                    </a:extLst>
                  </pic:spPr>
                </pic:pic>
              </a:graphicData>
            </a:graphic>
          </wp:anchor>
        </w:drawing>
      </w:r>
    </w:p>
    <w:p w:rsidR="007339F1" w:rsidRDefault="007339F1" w:rsidP="007339F1">
      <w:pPr>
        <w:pStyle w:val="Normalny0"/>
        <w:spacing w:before="0" w:after="0" w:line="240" w:lineRule="auto"/>
        <w:rPr>
          <w:rFonts w:ascii="Book Antiqua" w:hAnsi="Book Antiqua"/>
          <w:sz w:val="16"/>
        </w:rPr>
      </w:pPr>
      <w:bookmarkStart w:id="296" w:name="_Toc28000004"/>
      <w:bookmarkStart w:id="297" w:name="_Toc31183468"/>
      <w:r w:rsidRPr="00CD626A">
        <w:rPr>
          <w:rFonts w:ascii="Book Antiqua" w:hAnsi="Book Antiqua"/>
          <w:sz w:val="16"/>
        </w:rPr>
        <w:t xml:space="preserve">Rysunek </w:t>
      </w:r>
      <w:r w:rsidR="004F5B57" w:rsidRPr="00CD626A">
        <w:rPr>
          <w:rFonts w:ascii="Book Antiqua" w:hAnsi="Book Antiqua"/>
          <w:sz w:val="16"/>
        </w:rPr>
        <w:fldChar w:fldCharType="begin"/>
      </w:r>
      <w:r w:rsidRPr="00CD626A">
        <w:rPr>
          <w:rFonts w:ascii="Book Antiqua" w:hAnsi="Book Antiqua"/>
          <w:sz w:val="16"/>
        </w:rPr>
        <w:instrText xml:space="preserve"> SEQ Rysunek \* ARABIC </w:instrText>
      </w:r>
      <w:r w:rsidR="004F5B57" w:rsidRPr="00CD626A">
        <w:rPr>
          <w:rFonts w:ascii="Book Antiqua" w:hAnsi="Book Antiqua"/>
          <w:sz w:val="16"/>
        </w:rPr>
        <w:fldChar w:fldCharType="separate"/>
      </w:r>
      <w:r w:rsidR="002313A5">
        <w:rPr>
          <w:rFonts w:ascii="Book Antiqua" w:hAnsi="Book Antiqua"/>
          <w:noProof/>
          <w:sz w:val="16"/>
        </w:rPr>
        <w:t>29</w:t>
      </w:r>
      <w:r w:rsidR="004F5B57" w:rsidRPr="00CD626A">
        <w:rPr>
          <w:rFonts w:ascii="Book Antiqua" w:hAnsi="Book Antiqua"/>
          <w:sz w:val="16"/>
        </w:rPr>
        <w:fldChar w:fldCharType="end"/>
      </w:r>
      <w:r w:rsidRPr="00CD626A">
        <w:rPr>
          <w:rFonts w:ascii="Book Antiqua" w:hAnsi="Book Antiqua"/>
          <w:sz w:val="16"/>
        </w:rPr>
        <w:t>. Podział Polski na strefy energetyczne wiatru</w:t>
      </w:r>
      <w:bookmarkEnd w:id="296"/>
      <w:bookmarkEnd w:id="297"/>
    </w:p>
    <w:p w:rsidR="007339F1" w:rsidRDefault="007339F1" w:rsidP="007339F1">
      <w:pPr>
        <w:pStyle w:val="Normalny0"/>
        <w:spacing w:before="0" w:after="0" w:line="240" w:lineRule="auto"/>
        <w:rPr>
          <w:rFonts w:ascii="Book Antiqua" w:hAnsi="Book Antiqua"/>
          <w:sz w:val="16"/>
        </w:rPr>
      </w:pPr>
      <w:r w:rsidRPr="00CD626A">
        <w:rPr>
          <w:rFonts w:ascii="Book Antiqua" w:hAnsi="Book Antiqua"/>
          <w:sz w:val="16"/>
        </w:rPr>
        <w:t xml:space="preserve">[Źródło: </w:t>
      </w:r>
      <w:r w:rsidRPr="007339F1">
        <w:rPr>
          <w:rFonts w:ascii="Book Antiqua" w:hAnsi="Book Antiqua"/>
          <w:sz w:val="16"/>
        </w:rPr>
        <w:t>Struktura i zasoby energetyczne wiatru w Polsce</w:t>
      </w:r>
      <w:r>
        <w:rPr>
          <w:rFonts w:ascii="Book Antiqua" w:hAnsi="Book Antiqua"/>
          <w:sz w:val="16"/>
        </w:rPr>
        <w:t xml:space="preserve">, </w:t>
      </w:r>
      <w:r w:rsidRPr="007339F1">
        <w:rPr>
          <w:rFonts w:ascii="Book Antiqua" w:hAnsi="Book Antiqua"/>
          <w:sz w:val="16"/>
        </w:rPr>
        <w:t xml:space="preserve">prof. H. Lorenc, </w:t>
      </w:r>
      <w:proofErr w:type="spellStart"/>
      <w:r w:rsidRPr="007339F1">
        <w:rPr>
          <w:rFonts w:ascii="Book Antiqua" w:hAnsi="Book Antiqua"/>
          <w:sz w:val="16"/>
        </w:rPr>
        <w:t>IMiGW</w:t>
      </w:r>
      <w:proofErr w:type="spellEnd"/>
      <w:r w:rsidRPr="007339F1">
        <w:rPr>
          <w:rFonts w:ascii="Book Antiqua" w:hAnsi="Book Antiqua"/>
          <w:sz w:val="16"/>
        </w:rPr>
        <w:t>, Warszawa 1996</w:t>
      </w:r>
      <w:r w:rsidRPr="00CD626A">
        <w:rPr>
          <w:rFonts w:ascii="Book Antiqua" w:hAnsi="Book Antiqua"/>
          <w:sz w:val="16"/>
        </w:rPr>
        <w:t>]</w:t>
      </w:r>
    </w:p>
    <w:p w:rsidR="007339F1" w:rsidRDefault="007339F1" w:rsidP="007339F1">
      <w:pPr>
        <w:pStyle w:val="Normalny0"/>
        <w:spacing w:before="0" w:after="0" w:line="240" w:lineRule="auto"/>
        <w:rPr>
          <w:rFonts w:ascii="Book Antiqua" w:hAnsi="Book Antiqua"/>
          <w:sz w:val="16"/>
        </w:rPr>
      </w:pPr>
    </w:p>
    <w:p w:rsidR="007339F1" w:rsidRDefault="007339F1" w:rsidP="007339F1">
      <w:pPr>
        <w:pStyle w:val="Normalny0"/>
        <w:spacing w:before="0" w:after="0" w:line="240" w:lineRule="auto"/>
        <w:ind w:firstLine="426"/>
        <w:rPr>
          <w:rFonts w:ascii="Book Antiqua" w:eastAsiaTheme="minorHAnsi" w:hAnsi="Book Antiqua" w:cstheme="minorBidi"/>
          <w:bCs/>
          <w:sz w:val="20"/>
        </w:rPr>
      </w:pPr>
      <w:r w:rsidRPr="00567165">
        <w:rPr>
          <w:rFonts w:ascii="Book Antiqua" w:eastAsiaTheme="minorHAnsi" w:hAnsi="Book Antiqua" w:cstheme="minorBidi"/>
          <w:bCs/>
          <w:sz w:val="20"/>
        </w:rPr>
        <w:t xml:space="preserve">Z analizy powyższej mapy wywnioskować można, iż </w:t>
      </w:r>
      <w:r>
        <w:rPr>
          <w:rFonts w:ascii="Book Antiqua" w:eastAsiaTheme="minorHAnsi" w:hAnsi="Book Antiqua" w:cstheme="minorBidi"/>
          <w:bCs/>
          <w:sz w:val="20"/>
        </w:rPr>
        <w:t>Konstantynów Łódzki</w:t>
      </w:r>
      <w:r w:rsidRPr="00567165">
        <w:rPr>
          <w:rFonts w:ascii="Book Antiqua" w:eastAsiaTheme="minorHAnsi" w:hAnsi="Book Antiqua" w:cstheme="minorBidi"/>
          <w:bCs/>
          <w:sz w:val="20"/>
        </w:rPr>
        <w:t xml:space="preserve"> leży w lokalizacji dość korzystnej dla wykorzystania energii wiatrowej. </w:t>
      </w:r>
      <w:r>
        <w:rPr>
          <w:rFonts w:ascii="Book Antiqua" w:eastAsiaTheme="minorHAnsi" w:hAnsi="Book Antiqua" w:cstheme="minorBidi"/>
          <w:bCs/>
          <w:sz w:val="20"/>
        </w:rPr>
        <w:t xml:space="preserve">Jednakże uwarunkowania lokalne związane m.in. z zabudową urbanistyczną Miasta nie pozwalają na to, a by w przyszłości na jego terenie rozwinęła się energetyka wiatrowa. </w:t>
      </w:r>
    </w:p>
    <w:p w:rsidR="00445A84" w:rsidRPr="008902D3" w:rsidRDefault="00445A84" w:rsidP="00445A84">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298" w:name="_Toc31183549"/>
      <w:r>
        <w:rPr>
          <w:rFonts w:ascii="Book Antiqua" w:hAnsi="Book Antiqua" w:cs="Arial"/>
          <w:bCs w:val="0"/>
          <w:sz w:val="22"/>
          <w:szCs w:val="20"/>
        </w:rPr>
        <w:t xml:space="preserve">7.2.4 </w:t>
      </w:r>
      <w:r w:rsidRPr="00CB7725">
        <w:rPr>
          <w:rFonts w:ascii="Book Antiqua" w:hAnsi="Book Antiqua" w:cs="Arial"/>
          <w:bCs w:val="0"/>
          <w:i/>
          <w:sz w:val="22"/>
          <w:szCs w:val="20"/>
        </w:rPr>
        <w:t>Energia wodna</w:t>
      </w:r>
      <w:bookmarkEnd w:id="298"/>
    </w:p>
    <w:p w:rsidR="004E046B" w:rsidRDefault="004E046B" w:rsidP="004E046B">
      <w:pPr>
        <w:pStyle w:val="Normalny0"/>
        <w:spacing w:before="0" w:after="0" w:line="260" w:lineRule="exact"/>
        <w:ind w:firstLine="425"/>
        <w:rPr>
          <w:rFonts w:ascii="Book Antiqua" w:eastAsiaTheme="minorHAnsi" w:hAnsi="Book Antiqua" w:cstheme="minorBidi"/>
          <w:bCs/>
          <w:sz w:val="20"/>
        </w:rPr>
      </w:pPr>
      <w:r w:rsidRPr="00404435">
        <w:rPr>
          <w:rFonts w:ascii="Book Antiqua" w:eastAsiaTheme="minorHAnsi" w:hAnsi="Book Antiqua" w:cstheme="minorBidi"/>
          <w:bCs/>
          <w:sz w:val="20"/>
        </w:rPr>
        <w:t>Energetyka wodna opiera się głównie na wykorzys</w:t>
      </w:r>
      <w:r>
        <w:rPr>
          <w:rFonts w:ascii="Book Antiqua" w:eastAsiaTheme="minorHAnsi" w:hAnsi="Book Antiqua" w:cstheme="minorBidi"/>
          <w:bCs/>
          <w:sz w:val="20"/>
        </w:rPr>
        <w:t xml:space="preserve">taniu energii wód śródlądowych, </w:t>
      </w:r>
      <w:r w:rsidRPr="00404435">
        <w:rPr>
          <w:rFonts w:ascii="Book Antiqua" w:eastAsiaTheme="minorHAnsi" w:hAnsi="Book Antiqua" w:cstheme="minorBidi"/>
          <w:bCs/>
          <w:sz w:val="20"/>
        </w:rPr>
        <w:t>charakteryzujących się dużym natężeniem przepływu oraz</w:t>
      </w:r>
      <w:r>
        <w:rPr>
          <w:rFonts w:ascii="Book Antiqua" w:eastAsiaTheme="minorHAnsi" w:hAnsi="Book Antiqua" w:cstheme="minorBidi"/>
          <w:bCs/>
          <w:sz w:val="20"/>
        </w:rPr>
        <w:t xml:space="preserve"> dużym spadem mierzonym różnicą </w:t>
      </w:r>
      <w:r w:rsidRPr="00404435">
        <w:rPr>
          <w:rFonts w:ascii="Book Antiqua" w:eastAsiaTheme="minorHAnsi" w:hAnsi="Book Antiqua" w:cstheme="minorBidi"/>
          <w:bCs/>
          <w:sz w:val="20"/>
        </w:rPr>
        <w:t xml:space="preserve">poziomów wody górnej i dolnej z uwzględnieniem strat przepływu. Z opracowania: Mikulski Z.: „Gospodarka wodna”, PWN, Warszawa 1998, wynika, że zasoby energetyczne rzek polskich są niewielkie. Teoretyczne zasoby energii całkowitej wynoszą ok. 23 </w:t>
      </w:r>
      <w:r>
        <w:rPr>
          <w:rFonts w:ascii="Book Antiqua" w:eastAsiaTheme="minorHAnsi" w:hAnsi="Book Antiqua" w:cstheme="minorBidi"/>
          <w:bCs/>
          <w:sz w:val="20"/>
        </w:rPr>
        <w:t xml:space="preserve">000 </w:t>
      </w:r>
      <w:proofErr w:type="spellStart"/>
      <w:r>
        <w:rPr>
          <w:rFonts w:ascii="Book Antiqua" w:eastAsiaTheme="minorHAnsi" w:hAnsi="Book Antiqua" w:cstheme="minorBidi"/>
          <w:bCs/>
          <w:sz w:val="20"/>
        </w:rPr>
        <w:t>GWh</w:t>
      </w:r>
      <w:proofErr w:type="spellEnd"/>
      <w:r>
        <w:rPr>
          <w:rFonts w:ascii="Book Antiqua" w:eastAsiaTheme="minorHAnsi" w:hAnsi="Book Antiqua" w:cstheme="minorBidi"/>
          <w:bCs/>
          <w:sz w:val="20"/>
        </w:rPr>
        <w:t>, co odpowiada mocy 2700 </w:t>
      </w:r>
      <w:r w:rsidRPr="00404435">
        <w:rPr>
          <w:rFonts w:ascii="Book Antiqua" w:eastAsiaTheme="minorHAnsi" w:hAnsi="Book Antiqua" w:cstheme="minorBidi"/>
          <w:bCs/>
          <w:sz w:val="20"/>
        </w:rPr>
        <w:t xml:space="preserve">MW. Największe zasoby energetyczne (techniczne) znajdują się w dolnym biegu Wisły (ok. 4300 </w:t>
      </w:r>
      <w:proofErr w:type="spellStart"/>
      <w:r w:rsidRPr="00404435">
        <w:rPr>
          <w:rFonts w:ascii="Book Antiqua" w:eastAsiaTheme="minorHAnsi" w:hAnsi="Book Antiqua" w:cstheme="minorBidi"/>
          <w:bCs/>
          <w:sz w:val="20"/>
        </w:rPr>
        <w:t>GWh</w:t>
      </w:r>
      <w:proofErr w:type="spellEnd"/>
      <w:r w:rsidRPr="00404435">
        <w:rPr>
          <w:rFonts w:ascii="Book Antiqua" w:eastAsiaTheme="minorHAnsi" w:hAnsi="Book Antiqua" w:cstheme="minorBidi"/>
          <w:bCs/>
          <w:sz w:val="20"/>
        </w:rPr>
        <w:t xml:space="preserve"> – 65% zasobów teoretycznych), w środkowym biegu Wisł</w:t>
      </w:r>
      <w:r>
        <w:rPr>
          <w:rFonts w:ascii="Book Antiqua" w:eastAsiaTheme="minorHAnsi" w:hAnsi="Book Antiqua" w:cstheme="minorBidi"/>
          <w:bCs/>
          <w:sz w:val="20"/>
        </w:rPr>
        <w:t>y (ok. 1300 </w:t>
      </w:r>
      <w:proofErr w:type="spellStart"/>
      <w:r>
        <w:rPr>
          <w:rFonts w:ascii="Book Antiqua" w:eastAsiaTheme="minorHAnsi" w:hAnsi="Book Antiqua" w:cstheme="minorBidi"/>
          <w:bCs/>
          <w:sz w:val="20"/>
        </w:rPr>
        <w:t>GWh</w:t>
      </w:r>
      <w:proofErr w:type="spellEnd"/>
      <w:r>
        <w:rPr>
          <w:rFonts w:ascii="Book Antiqua" w:eastAsiaTheme="minorHAnsi" w:hAnsi="Book Antiqua" w:cstheme="minorBidi"/>
          <w:bCs/>
          <w:sz w:val="20"/>
        </w:rPr>
        <w:t>), na Odrze (ok. </w:t>
      </w:r>
      <w:r w:rsidRPr="00404435">
        <w:rPr>
          <w:rFonts w:ascii="Book Antiqua" w:eastAsiaTheme="minorHAnsi" w:hAnsi="Book Antiqua" w:cstheme="minorBidi"/>
          <w:bCs/>
          <w:sz w:val="20"/>
        </w:rPr>
        <w:t>100 </w:t>
      </w:r>
      <w:proofErr w:type="spellStart"/>
      <w:r w:rsidRPr="00404435">
        <w:rPr>
          <w:rFonts w:ascii="Book Antiqua" w:eastAsiaTheme="minorHAnsi" w:hAnsi="Book Antiqua" w:cstheme="minorBidi"/>
          <w:bCs/>
          <w:sz w:val="20"/>
        </w:rPr>
        <w:t>GWh</w:t>
      </w:r>
      <w:proofErr w:type="spellEnd"/>
      <w:r w:rsidRPr="00404435">
        <w:rPr>
          <w:rFonts w:ascii="Book Antiqua" w:eastAsiaTheme="minorHAnsi" w:hAnsi="Book Antiqua" w:cstheme="minorBidi"/>
          <w:bCs/>
          <w:sz w:val="20"/>
        </w:rPr>
        <w:t>), i Dunajcu (ok. 900 </w:t>
      </w:r>
      <w:proofErr w:type="spellStart"/>
      <w:r w:rsidRPr="00404435">
        <w:rPr>
          <w:rFonts w:ascii="Book Antiqua" w:eastAsiaTheme="minorHAnsi" w:hAnsi="Book Antiqua" w:cstheme="minorBidi"/>
          <w:bCs/>
          <w:sz w:val="20"/>
        </w:rPr>
        <w:t>GWh</w:t>
      </w:r>
      <w:proofErr w:type="spellEnd"/>
      <w:r w:rsidRPr="00404435">
        <w:rPr>
          <w:rFonts w:ascii="Book Antiqua" w:eastAsiaTheme="minorHAnsi" w:hAnsi="Book Antiqua" w:cstheme="minorBidi"/>
          <w:bCs/>
          <w:sz w:val="20"/>
        </w:rPr>
        <w:t>). Potencjał teoretyczny energii wód rzecznych, będący funkcją przepływu wody w rzece oraz wysokości rozporządzalnego spadu, stanowi energię możliwą do uzyskania przy założeniu 100% sprawności całego układu.</w:t>
      </w:r>
    </w:p>
    <w:p w:rsidR="004E046B" w:rsidRDefault="004E046B" w:rsidP="004E046B">
      <w:pPr>
        <w:pStyle w:val="Normalny0"/>
        <w:spacing w:before="0" w:after="0" w:line="260" w:lineRule="exact"/>
        <w:ind w:firstLine="425"/>
        <w:rPr>
          <w:rFonts w:ascii="Book Antiqua" w:eastAsiaTheme="minorHAnsi" w:hAnsi="Book Antiqua" w:cstheme="minorBidi"/>
          <w:bCs/>
          <w:sz w:val="20"/>
        </w:rPr>
      </w:pPr>
      <w:r w:rsidRPr="006D36B8">
        <w:rPr>
          <w:rFonts w:ascii="Book Antiqua" w:eastAsiaTheme="minorHAnsi" w:hAnsi="Book Antiqua" w:cstheme="minorBidi"/>
          <w:bCs/>
          <w:sz w:val="20"/>
        </w:rPr>
        <w:t xml:space="preserve">Wytwarzając energię przy pomocy rzeczywistych </w:t>
      </w:r>
      <w:r>
        <w:rPr>
          <w:rFonts w:ascii="Book Antiqua" w:eastAsiaTheme="minorHAnsi" w:hAnsi="Book Antiqua" w:cstheme="minorBidi"/>
          <w:bCs/>
          <w:sz w:val="20"/>
        </w:rPr>
        <w:t xml:space="preserve">turbin wodnych należy </w:t>
      </w:r>
      <w:r w:rsidRPr="006D36B8">
        <w:rPr>
          <w:rFonts w:ascii="Book Antiqua" w:eastAsiaTheme="minorHAnsi" w:hAnsi="Book Antiqua" w:cstheme="minorBidi"/>
          <w:bCs/>
          <w:sz w:val="20"/>
        </w:rPr>
        <w:t xml:space="preserve">wkalkulować rzeczywistą sprawność wykorzystywanych urządzeń wytwórczych, co uwzględnia tzw. </w:t>
      </w:r>
      <w:r>
        <w:rPr>
          <w:rFonts w:ascii="Book Antiqua" w:eastAsiaTheme="minorHAnsi" w:hAnsi="Book Antiqua" w:cstheme="minorBidi"/>
          <w:bCs/>
          <w:sz w:val="20"/>
        </w:rPr>
        <w:t xml:space="preserve">potencjał </w:t>
      </w:r>
      <w:r w:rsidRPr="006D36B8">
        <w:rPr>
          <w:rFonts w:ascii="Book Antiqua" w:eastAsiaTheme="minorHAnsi" w:hAnsi="Book Antiqua" w:cstheme="minorBidi"/>
          <w:bCs/>
          <w:sz w:val="20"/>
        </w:rPr>
        <w:t>techniczny rzeki. Jeszcze większe ograniczenia wynikają z analiz ekonomicznych opłacalności przedsięwzięcia, które muszą uwzględniać m.in. roczne wahania przepływów, a z których wynika</w:t>
      </w:r>
      <w:r>
        <w:rPr>
          <w:rFonts w:ascii="Book Antiqua" w:eastAsiaTheme="minorHAnsi" w:hAnsi="Book Antiqua" w:cstheme="minorBidi"/>
          <w:bCs/>
          <w:sz w:val="20"/>
        </w:rPr>
        <w:t xml:space="preserve"> </w:t>
      </w:r>
      <w:r w:rsidRPr="006D36B8">
        <w:rPr>
          <w:rFonts w:ascii="Book Antiqua" w:eastAsiaTheme="minorHAnsi" w:hAnsi="Book Antiqua" w:cstheme="minorBidi"/>
          <w:bCs/>
          <w:sz w:val="20"/>
        </w:rPr>
        <w:t xml:space="preserve">tzw. potencjał ekonomiczny. Potencjał techniczny wód w Polsce jest oceniany na ok. 12 000 </w:t>
      </w:r>
      <w:proofErr w:type="spellStart"/>
      <w:r w:rsidRPr="006D36B8">
        <w:rPr>
          <w:rFonts w:ascii="Book Antiqua" w:eastAsiaTheme="minorHAnsi" w:hAnsi="Book Antiqua" w:cstheme="minorBidi"/>
          <w:bCs/>
          <w:sz w:val="20"/>
        </w:rPr>
        <w:t>GWh</w:t>
      </w:r>
      <w:proofErr w:type="spellEnd"/>
      <w:r w:rsidRPr="006D36B8">
        <w:rPr>
          <w:rFonts w:ascii="Book Antiqua" w:eastAsiaTheme="minorHAnsi" w:hAnsi="Book Antiqua" w:cstheme="minorBidi"/>
          <w:bCs/>
          <w:sz w:val="20"/>
        </w:rPr>
        <w:t xml:space="preserve">, zaś krajowy potencjał ekonomiczny szacowany jest na ok. 5 000 </w:t>
      </w:r>
      <w:proofErr w:type="spellStart"/>
      <w:r w:rsidRPr="006D36B8">
        <w:rPr>
          <w:rFonts w:ascii="Book Antiqua" w:eastAsiaTheme="minorHAnsi" w:hAnsi="Book Antiqua" w:cstheme="minorBidi"/>
          <w:bCs/>
          <w:sz w:val="20"/>
        </w:rPr>
        <w:t>GWh</w:t>
      </w:r>
      <w:proofErr w:type="spellEnd"/>
      <w:r w:rsidRPr="006D36B8">
        <w:rPr>
          <w:rFonts w:ascii="Book Antiqua" w:eastAsiaTheme="minorHAnsi" w:hAnsi="Book Antiqua" w:cstheme="minorBidi"/>
          <w:bCs/>
          <w:sz w:val="20"/>
        </w:rPr>
        <w:t xml:space="preserve"> </w:t>
      </w:r>
      <w:r>
        <w:rPr>
          <w:rFonts w:ascii="Book Antiqua" w:eastAsiaTheme="minorHAnsi" w:hAnsi="Book Antiqua" w:cstheme="minorBidi"/>
          <w:bCs/>
          <w:sz w:val="20"/>
        </w:rPr>
        <w:t>i wykorzystywany jest obecnie w </w:t>
      </w:r>
      <w:r w:rsidRPr="006D36B8">
        <w:rPr>
          <w:rFonts w:ascii="Book Antiqua" w:eastAsiaTheme="minorHAnsi" w:hAnsi="Book Antiqua" w:cstheme="minorBidi"/>
          <w:bCs/>
          <w:sz w:val="20"/>
        </w:rPr>
        <w:t xml:space="preserve">ok. 27%. Należy jednak zwrócić uwagę na to, że jest on nierównomiernie rozlokowany na obszarze </w:t>
      </w:r>
      <w:r w:rsidRPr="006D36B8">
        <w:rPr>
          <w:rFonts w:ascii="Book Antiqua" w:eastAsiaTheme="minorHAnsi" w:hAnsi="Book Antiqua" w:cstheme="minorBidi"/>
          <w:bCs/>
          <w:sz w:val="20"/>
        </w:rPr>
        <w:lastRenderedPageBreak/>
        <w:t xml:space="preserve">całego kraju. Największy potencjał posiadają: rzeka Wisła wraz z dopływami - 80% całego krajowego potencjału, Odra – 18% krajowego potencjału, a inne rzeki – pozostałe 2%. Około 34% zasobów krajowych występuje na dolnej Wiśle i w związku z tym w minionych latach projektowana była Kaskada Dolnej Wisły w skład której miało wejść osiem elektrowni o łącznej mocy 1 340 MW i rocznej produkcji energii elektrycznej 4 207 </w:t>
      </w:r>
      <w:proofErr w:type="spellStart"/>
      <w:r w:rsidRPr="006D36B8">
        <w:rPr>
          <w:rFonts w:ascii="Book Antiqua" w:eastAsiaTheme="minorHAnsi" w:hAnsi="Book Antiqua" w:cstheme="minorBidi"/>
          <w:bCs/>
          <w:sz w:val="20"/>
        </w:rPr>
        <w:t>GWh</w:t>
      </w:r>
      <w:proofErr w:type="spellEnd"/>
      <w:r w:rsidRPr="006D36B8">
        <w:rPr>
          <w:rFonts w:ascii="Book Antiqua" w:eastAsiaTheme="minorHAnsi" w:hAnsi="Book Antiqua" w:cstheme="minorBidi"/>
          <w:bCs/>
          <w:sz w:val="20"/>
        </w:rPr>
        <w:t>.</w:t>
      </w:r>
      <w:r w:rsidR="00445A84" w:rsidRPr="00AB5E69">
        <w:rPr>
          <w:rFonts w:ascii="Book Antiqua" w:eastAsiaTheme="minorHAnsi" w:hAnsi="Book Antiqua" w:cstheme="minorBidi"/>
          <w:bCs/>
          <w:sz w:val="20"/>
        </w:rPr>
        <w:t xml:space="preserve"> </w:t>
      </w:r>
    </w:p>
    <w:p w:rsidR="004E046B" w:rsidRDefault="004E046B" w:rsidP="004E046B">
      <w:pPr>
        <w:pStyle w:val="Normalny0"/>
        <w:spacing w:before="0" w:after="0" w:line="260" w:lineRule="exact"/>
        <w:ind w:firstLine="425"/>
        <w:rPr>
          <w:rFonts w:ascii="Book Antiqua" w:hAnsi="Book Antiqua"/>
          <w:sz w:val="20"/>
        </w:rPr>
      </w:pPr>
      <w:r w:rsidRPr="003D52EA">
        <w:rPr>
          <w:rFonts w:ascii="Book Antiqua" w:hAnsi="Book Antiqua"/>
          <w:sz w:val="20"/>
        </w:rPr>
        <w:t>Województwo łódzkie leży na granicy wododziałowej zlewni Wisły i Odry. Jego sieć hydrograficzną charakteryzuje znaczna ilość niewielkich cieków o niedużych przepływach oraz brak naturalnych zbiorników wodnych. Obszar województwa nie posiada szczególnie dużych zasobów wodnych, należy uznać go za ubogi w wody powierzchniowe.</w:t>
      </w:r>
    </w:p>
    <w:p w:rsidR="004E046B" w:rsidRDefault="00D7205B" w:rsidP="00D7205B">
      <w:pPr>
        <w:autoSpaceDE w:val="0"/>
        <w:autoSpaceDN w:val="0"/>
        <w:adjustRightInd w:val="0"/>
        <w:spacing w:after="0" w:line="260" w:lineRule="exact"/>
        <w:ind w:firstLine="357"/>
        <w:rPr>
          <w:rFonts w:ascii="Book Antiqua" w:eastAsiaTheme="minorHAnsi" w:hAnsi="Book Antiqua"/>
          <w:sz w:val="20"/>
          <w:szCs w:val="24"/>
          <w:lang w:eastAsia="en-US"/>
        </w:rPr>
      </w:pPr>
      <w:r>
        <w:rPr>
          <w:rFonts w:ascii="Book Antiqua" w:eastAsiaTheme="minorHAnsi" w:hAnsi="Book Antiqua"/>
          <w:sz w:val="20"/>
          <w:szCs w:val="24"/>
          <w:lang w:eastAsia="en-US"/>
        </w:rPr>
        <w:t xml:space="preserve">Obszar Miasta Konstantynów Łódzki w całości położony jest w zlewni rzeki Ner (dorzecze Warty). Prawy dopływ Neru stanowi rzeka Łódka – przepływająca przez środkową część Miasta. Przez Konstantynów Łódzki przepływa także rzeka Jasieniec stanowiąca prawy dopływ rzeki Ner. Sieć hydrograficzną Konstantynowa Łódzkiego uzupełnia system kanałów melioracyjnych usytuowanych w dolinach Neru i Łódki. </w:t>
      </w:r>
    </w:p>
    <w:p w:rsidR="00A2395C" w:rsidRDefault="00D7205B" w:rsidP="00D7205B">
      <w:pPr>
        <w:pStyle w:val="Normalny0"/>
        <w:spacing w:before="0" w:after="0" w:line="260" w:lineRule="exact"/>
        <w:ind w:firstLine="426"/>
        <w:rPr>
          <w:rFonts w:ascii="Book Antiqua" w:eastAsiaTheme="minorHAnsi" w:hAnsi="Book Antiqua" w:cstheme="minorBidi"/>
          <w:bCs/>
          <w:sz w:val="20"/>
        </w:rPr>
      </w:pPr>
      <w:r>
        <w:rPr>
          <w:rFonts w:ascii="Book Antiqua" w:eastAsiaTheme="minorHAnsi" w:hAnsi="Book Antiqua" w:cstheme="minorBidi"/>
          <w:bCs/>
          <w:sz w:val="20"/>
        </w:rPr>
        <w:t>Z</w:t>
      </w:r>
      <w:r w:rsidRPr="006D36B8">
        <w:rPr>
          <w:rFonts w:ascii="Book Antiqua" w:eastAsiaTheme="minorHAnsi" w:hAnsi="Book Antiqua" w:cstheme="minorBidi"/>
          <w:bCs/>
          <w:sz w:val="20"/>
        </w:rPr>
        <w:t xml:space="preserve">asoby energii wód powierzchniowych na obszarze </w:t>
      </w:r>
      <w:r>
        <w:rPr>
          <w:rFonts w:ascii="Book Antiqua" w:eastAsiaTheme="minorHAnsi" w:hAnsi="Book Antiqua" w:cstheme="minorBidi"/>
          <w:bCs/>
          <w:sz w:val="20"/>
        </w:rPr>
        <w:t>Gminy Konstantynów Łódzki</w:t>
      </w:r>
      <w:r w:rsidRPr="006D36B8">
        <w:rPr>
          <w:rFonts w:ascii="Book Antiqua" w:eastAsiaTheme="minorHAnsi" w:hAnsi="Book Antiqua" w:cstheme="minorBidi"/>
          <w:bCs/>
          <w:sz w:val="20"/>
        </w:rPr>
        <w:t xml:space="preserve"> nie mają znaczenia z punktu widzenia </w:t>
      </w:r>
      <w:r>
        <w:rPr>
          <w:rFonts w:ascii="Book Antiqua" w:eastAsiaTheme="minorHAnsi" w:hAnsi="Book Antiqua" w:cstheme="minorBidi"/>
          <w:bCs/>
          <w:sz w:val="20"/>
        </w:rPr>
        <w:t>jej bilansu energetycznego.</w:t>
      </w:r>
      <w:r w:rsidR="00A2395C">
        <w:rPr>
          <w:rFonts w:ascii="Book Antiqua" w:eastAsiaTheme="minorHAnsi" w:hAnsi="Book Antiqua" w:cstheme="minorBidi"/>
          <w:bCs/>
          <w:sz w:val="20"/>
        </w:rPr>
        <w:t xml:space="preserve"> </w:t>
      </w:r>
    </w:p>
    <w:p w:rsidR="00A2395C" w:rsidRPr="00A2395C" w:rsidRDefault="00A2395C" w:rsidP="00A2395C">
      <w:pPr>
        <w:pStyle w:val="Normalny0"/>
        <w:spacing w:before="0" w:after="0" w:line="260" w:lineRule="exact"/>
        <w:ind w:firstLine="426"/>
        <w:rPr>
          <w:rFonts w:ascii="Book Antiqua" w:eastAsiaTheme="minorHAnsi" w:hAnsi="Book Antiqua" w:cstheme="minorBidi"/>
          <w:bCs/>
          <w:sz w:val="20"/>
        </w:rPr>
      </w:pPr>
      <w:r>
        <w:rPr>
          <w:rFonts w:ascii="Book Antiqua" w:eastAsiaTheme="minorHAnsi" w:hAnsi="Book Antiqua" w:cstheme="minorBidi"/>
          <w:bCs/>
          <w:sz w:val="20"/>
        </w:rPr>
        <w:t xml:space="preserve">Studium </w:t>
      </w:r>
      <w:r w:rsidRPr="00A2395C">
        <w:rPr>
          <w:rFonts w:ascii="Book Antiqua" w:eastAsiaTheme="minorHAnsi" w:hAnsi="Book Antiqua" w:cstheme="minorBidi"/>
          <w:bCs/>
          <w:sz w:val="20"/>
        </w:rPr>
        <w:t>uwarunkowań i kierunków zagospodarowania przestrzennego miasta Konstantynów Łódzki</w:t>
      </w:r>
      <w:r>
        <w:rPr>
          <w:rFonts w:ascii="Book Antiqua" w:eastAsiaTheme="minorHAnsi" w:hAnsi="Book Antiqua" w:cstheme="minorBidi"/>
          <w:bCs/>
          <w:sz w:val="20"/>
        </w:rPr>
        <w:t xml:space="preserve"> </w:t>
      </w:r>
      <w:r w:rsidRPr="00DB1B70">
        <w:rPr>
          <w:rFonts w:ascii="Book Antiqua" w:hAnsi="Book Antiqua" w:cs="Arial"/>
          <w:color w:val="000000"/>
          <w:sz w:val="20"/>
        </w:rPr>
        <w:t>ustala możliwość lokalizacji turbin wodnych do produkcji ene</w:t>
      </w:r>
      <w:r>
        <w:rPr>
          <w:rFonts w:ascii="Book Antiqua" w:hAnsi="Book Antiqua" w:cs="Arial"/>
          <w:color w:val="000000"/>
          <w:sz w:val="20"/>
        </w:rPr>
        <w:t>rgii o mocy przekraczającej 100 </w:t>
      </w:r>
      <w:r w:rsidRPr="00DB1B70">
        <w:rPr>
          <w:rFonts w:ascii="Book Antiqua" w:hAnsi="Book Antiqua" w:cs="Arial"/>
          <w:color w:val="000000"/>
          <w:sz w:val="20"/>
        </w:rPr>
        <w:t xml:space="preserve">kW wraz ze strefą ochroną związaną z ograniczeniami </w:t>
      </w:r>
      <w:r>
        <w:rPr>
          <w:rFonts w:ascii="Book Antiqua" w:hAnsi="Book Antiqua" w:cs="Arial"/>
          <w:color w:val="000000"/>
          <w:sz w:val="20"/>
        </w:rPr>
        <w:t>w zabudowie, zagospodarowaniu i </w:t>
      </w:r>
      <w:r w:rsidRPr="00DB1B70">
        <w:rPr>
          <w:rFonts w:ascii="Book Antiqua" w:hAnsi="Book Antiqua" w:cs="Arial"/>
          <w:color w:val="000000"/>
          <w:sz w:val="20"/>
        </w:rPr>
        <w:t>użytkowaniu terenów strefami oddziaływania (w granicach terenu oznaczonego symbolem EE, przy zbiorniku retencyjnym „Konstantynów-Bechcice”), w strefie E2.</w:t>
      </w:r>
    </w:p>
    <w:p w:rsidR="0013315D" w:rsidRPr="00CB7725" w:rsidRDefault="0013315D" w:rsidP="00300AAF">
      <w:pPr>
        <w:pStyle w:val="Nagwek2"/>
        <w:keepNext/>
        <w:autoSpaceDE w:val="0"/>
        <w:autoSpaceDN w:val="0"/>
        <w:adjustRightInd w:val="0"/>
        <w:spacing w:before="240" w:beforeAutospacing="0" w:after="240" w:afterAutospacing="0"/>
        <w:ind w:left="720" w:hanging="720"/>
        <w:jc w:val="both"/>
        <w:rPr>
          <w:rFonts w:ascii="Book Antiqua" w:hAnsi="Book Antiqua" w:cs="Arial"/>
          <w:bCs w:val="0"/>
          <w:i/>
          <w:sz w:val="22"/>
          <w:szCs w:val="20"/>
        </w:rPr>
      </w:pPr>
      <w:bookmarkStart w:id="299" w:name="_Toc28000343"/>
      <w:bookmarkStart w:id="300" w:name="_Toc31183550"/>
      <w:r w:rsidRPr="00300AAF">
        <w:rPr>
          <w:rFonts w:ascii="Book Antiqua" w:hAnsi="Book Antiqua" w:cs="Arial"/>
          <w:bCs w:val="0"/>
          <w:sz w:val="22"/>
          <w:szCs w:val="20"/>
        </w:rPr>
        <w:t xml:space="preserve">7.2.5 </w:t>
      </w:r>
      <w:bookmarkStart w:id="301" w:name="_Toc458607568"/>
      <w:r w:rsidRPr="00CB7725">
        <w:rPr>
          <w:rFonts w:ascii="Book Antiqua" w:hAnsi="Book Antiqua" w:cs="Arial"/>
          <w:bCs w:val="0"/>
          <w:i/>
          <w:sz w:val="22"/>
          <w:szCs w:val="20"/>
        </w:rPr>
        <w:t>Biomasa</w:t>
      </w:r>
      <w:bookmarkEnd w:id="299"/>
      <w:bookmarkEnd w:id="300"/>
      <w:bookmarkEnd w:id="301"/>
    </w:p>
    <w:p w:rsidR="00634905" w:rsidRDefault="00634905" w:rsidP="00634905">
      <w:pPr>
        <w:pStyle w:val="Normalny0"/>
        <w:spacing w:before="0" w:after="0" w:line="260" w:lineRule="exact"/>
        <w:ind w:firstLine="426"/>
        <w:rPr>
          <w:rFonts w:ascii="Book Antiqua" w:eastAsiaTheme="minorHAnsi" w:hAnsi="Book Antiqua" w:cstheme="minorBidi"/>
          <w:sz w:val="20"/>
        </w:rPr>
      </w:pPr>
      <w:r w:rsidRPr="00B51BCA">
        <w:rPr>
          <w:rFonts w:ascii="Book Antiqua" w:eastAsiaTheme="minorHAnsi" w:hAnsi="Book Antiqua" w:cstheme="minorBidi"/>
          <w:sz w:val="20"/>
        </w:rPr>
        <w:t>Pod pojęciem biomasy pojmuje się stałe lub ciekłe substancje pochodzenia roś</w:t>
      </w:r>
      <w:r>
        <w:rPr>
          <w:rFonts w:ascii="Book Antiqua" w:eastAsiaTheme="minorHAnsi" w:hAnsi="Book Antiqua" w:cstheme="minorBidi"/>
          <w:sz w:val="20"/>
        </w:rPr>
        <w:t>linnego i </w:t>
      </w:r>
      <w:r w:rsidRPr="00B51BCA">
        <w:rPr>
          <w:rFonts w:ascii="Book Antiqua" w:eastAsiaTheme="minorHAnsi" w:hAnsi="Book Antiqua" w:cstheme="minorBidi"/>
          <w:sz w:val="20"/>
        </w:rPr>
        <w:t>zwierzęcego, które ulegają biodegradacji, pochodzące z produktów, odpadów i pozostałoś</w:t>
      </w:r>
      <w:r>
        <w:rPr>
          <w:rFonts w:ascii="Book Antiqua" w:eastAsiaTheme="minorHAnsi" w:hAnsi="Book Antiqua" w:cstheme="minorBidi"/>
          <w:sz w:val="20"/>
        </w:rPr>
        <w:t xml:space="preserve">ci produkcji </w:t>
      </w:r>
      <w:r w:rsidRPr="00B51BCA">
        <w:rPr>
          <w:rFonts w:ascii="Book Antiqua" w:eastAsiaTheme="minorHAnsi" w:hAnsi="Book Antiqua" w:cstheme="minorBidi"/>
          <w:sz w:val="20"/>
        </w:rPr>
        <w:t>rolnej oraz leśnej, przemysłu przetwarzającego ich produkty, a także części pozostałych odpadów, któ</w:t>
      </w:r>
      <w:r>
        <w:rPr>
          <w:rFonts w:ascii="Book Antiqua" w:eastAsiaTheme="minorHAnsi" w:hAnsi="Book Antiqua" w:cstheme="minorBidi"/>
          <w:sz w:val="20"/>
        </w:rPr>
        <w:t xml:space="preserve">re </w:t>
      </w:r>
      <w:r w:rsidRPr="00B51BCA">
        <w:rPr>
          <w:rFonts w:ascii="Book Antiqua" w:eastAsiaTheme="minorHAnsi" w:hAnsi="Book Antiqua" w:cstheme="minorBidi"/>
          <w:sz w:val="20"/>
        </w:rPr>
        <w:t>ulegają biodegradacji, a w szczególności surowce rolnicze (zgodnie z zapisami Ustawy z dnia 25</w:t>
      </w:r>
      <w:r>
        <w:rPr>
          <w:rFonts w:ascii="Book Antiqua" w:eastAsiaTheme="minorHAnsi" w:hAnsi="Book Antiqua" w:cstheme="minorBidi"/>
          <w:sz w:val="20"/>
        </w:rPr>
        <w:t xml:space="preserve"> </w:t>
      </w:r>
      <w:r w:rsidRPr="00B51BCA">
        <w:rPr>
          <w:rFonts w:ascii="Book Antiqua" w:eastAsiaTheme="minorHAnsi" w:hAnsi="Book Antiqua" w:cstheme="minorBidi"/>
          <w:sz w:val="20"/>
        </w:rPr>
        <w:t>sierpnia 2006 r. o biokomponentach i biopaliwach ciekłych).</w:t>
      </w:r>
    </w:p>
    <w:p w:rsidR="00634905" w:rsidRDefault="00634905" w:rsidP="00634905">
      <w:pPr>
        <w:pStyle w:val="Normalny0"/>
        <w:spacing w:before="0" w:after="0" w:line="260" w:lineRule="exact"/>
        <w:ind w:firstLine="426"/>
        <w:rPr>
          <w:rFonts w:ascii="Book Antiqua" w:eastAsiaTheme="minorHAnsi" w:hAnsi="Book Antiqua" w:cstheme="minorBidi"/>
          <w:sz w:val="20"/>
        </w:rPr>
      </w:pPr>
      <w:r w:rsidRPr="00E701DD">
        <w:rPr>
          <w:rFonts w:ascii="Book Antiqua" w:hAnsi="Book Antiqua" w:cstheme="minorBidi"/>
          <w:sz w:val="20"/>
        </w:rPr>
        <w:t>Biomasę wykorzystuje się na cele energetyczne w procesa</w:t>
      </w:r>
      <w:r>
        <w:rPr>
          <w:rFonts w:ascii="Book Antiqua" w:hAnsi="Book Antiqua" w:cstheme="minorBidi"/>
          <w:sz w:val="20"/>
        </w:rPr>
        <w:t>ch bezpośredniego spalania (np. </w:t>
      </w:r>
      <w:r w:rsidRPr="00E701DD">
        <w:rPr>
          <w:rFonts w:ascii="Book Antiqua" w:hAnsi="Book Antiqua" w:cstheme="minorBidi"/>
          <w:sz w:val="20"/>
        </w:rPr>
        <w:t>drewno,</w:t>
      </w:r>
      <w:r>
        <w:rPr>
          <w:rFonts w:ascii="Book Antiqua" w:hAnsi="Book Antiqua" w:cstheme="minorBidi"/>
          <w:sz w:val="20"/>
        </w:rPr>
        <w:t xml:space="preserve"> </w:t>
      </w:r>
      <w:r w:rsidRPr="00E701DD">
        <w:rPr>
          <w:rFonts w:ascii="Book Antiqua" w:hAnsi="Book Antiqua" w:cstheme="minorBidi"/>
          <w:sz w:val="20"/>
        </w:rPr>
        <w:t>słoma), przetwarzanie na paliwa ciekłe (np. estry oleju rzepakowego, alkohol) oraz przetwarzanie na</w:t>
      </w:r>
      <w:r>
        <w:rPr>
          <w:rFonts w:ascii="Book Antiqua" w:hAnsi="Book Antiqua" w:cstheme="minorBidi"/>
          <w:sz w:val="20"/>
        </w:rPr>
        <w:t xml:space="preserve"> </w:t>
      </w:r>
      <w:r w:rsidRPr="00E701DD">
        <w:rPr>
          <w:rFonts w:ascii="Book Antiqua" w:hAnsi="Book Antiqua" w:cstheme="minorBidi"/>
          <w:sz w:val="20"/>
        </w:rPr>
        <w:t>paliwo gazowe (np. biogaz rolniczy, biogaz z oczyszczalni ścieków, gaz wysypiskowy). Przyjmuje się,</w:t>
      </w:r>
      <w:r>
        <w:rPr>
          <w:rFonts w:ascii="Book Antiqua" w:hAnsi="Book Antiqua" w:cstheme="minorBidi"/>
          <w:sz w:val="20"/>
        </w:rPr>
        <w:t xml:space="preserve"> </w:t>
      </w:r>
      <w:r w:rsidRPr="00E701DD">
        <w:rPr>
          <w:rFonts w:ascii="Book Antiqua" w:hAnsi="Book Antiqua" w:cstheme="minorBidi"/>
          <w:sz w:val="20"/>
        </w:rPr>
        <w:t xml:space="preserve">że 1,5 Mg suchego drewna (wartość opałowa 15,5 MJ/kg) lub </w:t>
      </w:r>
      <w:r>
        <w:rPr>
          <w:rFonts w:ascii="Book Antiqua" w:hAnsi="Book Antiqua" w:cstheme="minorBidi"/>
          <w:sz w:val="20"/>
        </w:rPr>
        <w:t>2,0 Mg słomy (wartość opałowa 14</w:t>
      </w:r>
      <w:r w:rsidRPr="00E701DD">
        <w:rPr>
          <w:rFonts w:ascii="Book Antiqua" w:hAnsi="Book Antiqua" w:cstheme="minorBidi"/>
          <w:sz w:val="20"/>
        </w:rPr>
        <w:t>,0</w:t>
      </w:r>
      <w:r>
        <w:rPr>
          <w:rFonts w:ascii="Book Antiqua" w:eastAsiaTheme="minorHAnsi" w:hAnsi="Book Antiqua" w:cstheme="minorBidi"/>
          <w:sz w:val="20"/>
        </w:rPr>
        <w:t xml:space="preserve"> </w:t>
      </w:r>
      <w:r w:rsidRPr="00E701DD">
        <w:rPr>
          <w:rFonts w:ascii="Book Antiqua" w:eastAsiaTheme="minorHAnsi" w:hAnsi="Book Antiqua" w:cstheme="minorBidi"/>
          <w:sz w:val="20"/>
        </w:rPr>
        <w:t>MJ/kg) jest równoważne energetycznie około 1,0 Mg węgla (wartość opałowa 25,0 MJ/kg).</w:t>
      </w:r>
    </w:p>
    <w:p w:rsidR="00634905" w:rsidRPr="00712CBB" w:rsidRDefault="00634905" w:rsidP="00634905">
      <w:pPr>
        <w:pStyle w:val="Normalny0"/>
        <w:spacing w:before="0" w:after="0" w:line="260" w:lineRule="exact"/>
        <w:ind w:firstLine="426"/>
        <w:rPr>
          <w:rFonts w:ascii="Book Antiqua" w:eastAsiaTheme="minorHAnsi" w:hAnsi="Book Antiqua" w:cstheme="minorBidi"/>
          <w:sz w:val="20"/>
        </w:rPr>
      </w:pPr>
      <w:r w:rsidRPr="00712CBB">
        <w:rPr>
          <w:rFonts w:ascii="Book Antiqua" w:eastAsiaTheme="minorHAnsi" w:hAnsi="Book Antiqua" w:cstheme="minorBidi"/>
          <w:sz w:val="20"/>
        </w:rPr>
        <w:t xml:space="preserve">Do celów energetycznych najczęściej stosowane są następujące postacie biomasy: </w:t>
      </w:r>
    </w:p>
    <w:p w:rsidR="00634905" w:rsidRPr="00712CBB"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712CBB">
        <w:rPr>
          <w:rFonts w:ascii="Book Antiqua" w:eastAsiaTheme="minorHAnsi" w:hAnsi="Book Antiqua" w:cstheme="minorBidi"/>
          <w:sz w:val="20"/>
        </w:rPr>
        <w:t>drewno odpadowe w leśnictwie i przemyśle drzewnym oraz odpadowe opakowania drewniane,</w:t>
      </w:r>
    </w:p>
    <w:p w:rsidR="00634905" w:rsidRPr="00712CBB"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712CBB">
        <w:rPr>
          <w:rFonts w:ascii="Book Antiqua" w:eastAsiaTheme="minorHAnsi" w:hAnsi="Book Antiqua" w:cstheme="minorBidi"/>
          <w:sz w:val="20"/>
        </w:rPr>
        <w:t>rośliny energetyczne z upraw celowych (plantacje energetyczne),</w:t>
      </w:r>
    </w:p>
    <w:p w:rsidR="00634905" w:rsidRPr="00712CBB"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712CBB">
        <w:rPr>
          <w:rFonts w:ascii="Book Antiqua" w:eastAsiaTheme="minorHAnsi" w:hAnsi="Book Antiqua" w:cstheme="minorBidi"/>
          <w:sz w:val="20"/>
        </w:rPr>
        <w:t>zieleń miejska,</w:t>
      </w:r>
    </w:p>
    <w:p w:rsidR="00634905" w:rsidRPr="00712CBB"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712CBB">
        <w:rPr>
          <w:rFonts w:ascii="Book Antiqua" w:eastAsiaTheme="minorHAnsi" w:hAnsi="Book Antiqua" w:cstheme="minorBidi"/>
          <w:sz w:val="20"/>
        </w:rPr>
        <w:t>słoma zbożowa, słoma z roślin oleistych lub roślin strączkowych oraz siano,</w:t>
      </w:r>
    </w:p>
    <w:p w:rsidR="00634905" w:rsidRPr="00712CBB"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712CBB">
        <w:rPr>
          <w:rFonts w:ascii="Book Antiqua" w:eastAsiaTheme="minorHAnsi" w:hAnsi="Book Antiqua" w:cstheme="minorBidi"/>
          <w:sz w:val="20"/>
        </w:rPr>
        <w:t>odpady organiczne - gnojow</w:t>
      </w:r>
      <w:r>
        <w:rPr>
          <w:rFonts w:ascii="Book Antiqua" w:eastAsiaTheme="minorHAnsi" w:hAnsi="Book Antiqua" w:cstheme="minorBidi"/>
          <w:sz w:val="20"/>
        </w:rPr>
        <w:t xml:space="preserve">icę, osady ściekowe w przemyśle </w:t>
      </w:r>
      <w:r w:rsidRPr="00712CBB">
        <w:rPr>
          <w:rFonts w:ascii="Book Antiqua" w:eastAsiaTheme="minorHAnsi" w:hAnsi="Book Antiqua" w:cstheme="minorBidi"/>
          <w:sz w:val="20"/>
        </w:rPr>
        <w:t>celulozowo-papierniczym, makulaturę, odpady organiczne z cukrowni, roszarni lnu, gorzelni, browarów,</w:t>
      </w:r>
    </w:p>
    <w:p w:rsidR="00634905"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712CBB">
        <w:rPr>
          <w:rFonts w:ascii="Book Antiqua" w:eastAsiaTheme="minorHAnsi" w:hAnsi="Book Antiqua" w:cstheme="minorBidi"/>
          <w:sz w:val="20"/>
        </w:rPr>
        <w:t xml:space="preserve">biopaliwa płynne do celów transportowych (np. oleje roślinne, biodiesel, bioetanol z gorzelni i </w:t>
      </w:r>
      <w:proofErr w:type="spellStart"/>
      <w:r w:rsidRPr="00712CBB">
        <w:rPr>
          <w:rFonts w:ascii="Book Antiqua" w:eastAsiaTheme="minorHAnsi" w:hAnsi="Book Antiqua" w:cstheme="minorBidi"/>
          <w:sz w:val="20"/>
        </w:rPr>
        <w:t>agrorafinerii</w:t>
      </w:r>
      <w:proofErr w:type="spellEnd"/>
      <w:r w:rsidRPr="00712CBB">
        <w:rPr>
          <w:rFonts w:ascii="Book Antiqua" w:eastAsiaTheme="minorHAnsi" w:hAnsi="Book Antiqua" w:cstheme="minorBidi"/>
          <w:sz w:val="20"/>
        </w:rPr>
        <w:t>)</w:t>
      </w:r>
      <w:r>
        <w:rPr>
          <w:rFonts w:ascii="Book Antiqua" w:eastAsiaTheme="minorHAnsi" w:hAnsi="Book Antiqua" w:cstheme="minorBidi"/>
          <w:sz w:val="20"/>
        </w:rPr>
        <w:t>,</w:t>
      </w:r>
    </w:p>
    <w:p w:rsidR="00634905" w:rsidRPr="00A6244C" w:rsidRDefault="00634905" w:rsidP="00623AD8">
      <w:pPr>
        <w:pStyle w:val="Normalny0"/>
        <w:numPr>
          <w:ilvl w:val="0"/>
          <w:numId w:val="59"/>
        </w:numPr>
        <w:spacing w:before="0" w:after="0" w:line="260" w:lineRule="exact"/>
        <w:rPr>
          <w:rFonts w:ascii="Book Antiqua" w:eastAsiaTheme="minorHAnsi" w:hAnsi="Book Antiqua" w:cstheme="minorBidi"/>
          <w:sz w:val="20"/>
        </w:rPr>
      </w:pPr>
      <w:r w:rsidRPr="00A6244C">
        <w:rPr>
          <w:rFonts w:ascii="Book Antiqua" w:eastAsiaTheme="minorHAnsi" w:hAnsi="Book Antiqua" w:cstheme="minorBidi"/>
          <w:sz w:val="20"/>
        </w:rPr>
        <w:t>biogaz pozyskiwany z fermentacji roślin zielonych, przeróbki gnojowicy, osadów ściekowych i wysypisk komunalnych.</w:t>
      </w:r>
    </w:p>
    <w:p w:rsidR="00634905" w:rsidRDefault="00634905" w:rsidP="00634905">
      <w:pPr>
        <w:pStyle w:val="Normalny0"/>
        <w:spacing w:before="0" w:after="0" w:line="260" w:lineRule="exact"/>
        <w:ind w:firstLine="426"/>
        <w:rPr>
          <w:rFonts w:ascii="Book Antiqua" w:eastAsiaTheme="minorHAnsi" w:hAnsi="Book Antiqua" w:cstheme="minorBidi"/>
          <w:sz w:val="20"/>
        </w:rPr>
      </w:pPr>
      <w:r w:rsidRPr="005B63EE">
        <w:rPr>
          <w:rFonts w:ascii="Book Antiqua" w:eastAsiaTheme="minorHAnsi" w:hAnsi="Book Antiqua" w:cstheme="minorBidi"/>
          <w:sz w:val="20"/>
        </w:rPr>
        <w:t>Ważnym czynnikiem inwestowania w źródła wykorzystujące biomasę, który należy brać pod</w:t>
      </w:r>
      <w:r>
        <w:rPr>
          <w:rFonts w:ascii="Book Antiqua" w:eastAsiaTheme="minorHAnsi" w:hAnsi="Book Antiqua" w:cstheme="minorBidi"/>
          <w:sz w:val="20"/>
        </w:rPr>
        <w:t xml:space="preserve"> </w:t>
      </w:r>
      <w:r w:rsidRPr="005B63EE">
        <w:rPr>
          <w:rFonts w:ascii="Book Antiqua" w:eastAsiaTheme="minorHAnsi" w:hAnsi="Book Antiqua" w:cstheme="minorBidi"/>
          <w:sz w:val="20"/>
        </w:rPr>
        <w:t>uwagę, jest odległość dostępnych zasobów od kotłowni. Związane jest to z dużym udział</w:t>
      </w:r>
      <w:r>
        <w:rPr>
          <w:rFonts w:ascii="Book Antiqua" w:eastAsiaTheme="minorHAnsi" w:hAnsi="Book Antiqua" w:cstheme="minorBidi"/>
          <w:sz w:val="20"/>
        </w:rPr>
        <w:t xml:space="preserve">em transportu </w:t>
      </w:r>
      <w:r w:rsidRPr="005B63EE">
        <w:rPr>
          <w:rFonts w:ascii="Book Antiqua" w:eastAsiaTheme="minorHAnsi" w:hAnsi="Book Antiqua" w:cstheme="minorBidi"/>
          <w:sz w:val="20"/>
        </w:rPr>
        <w:t xml:space="preserve">w całkowitych kosztach pozyskania paliwa. </w:t>
      </w:r>
    </w:p>
    <w:p w:rsidR="0013315D" w:rsidRDefault="00634905" w:rsidP="00634905">
      <w:pPr>
        <w:pStyle w:val="Normalny0"/>
        <w:spacing w:before="0" w:after="0" w:line="260" w:lineRule="exact"/>
        <w:ind w:firstLine="426"/>
        <w:rPr>
          <w:rFonts w:ascii="Book Antiqua" w:eastAsiaTheme="minorHAnsi" w:hAnsi="Book Antiqua" w:cstheme="minorBidi"/>
          <w:sz w:val="20"/>
        </w:rPr>
      </w:pPr>
      <w:r w:rsidRPr="00712CBB">
        <w:rPr>
          <w:rFonts w:ascii="Book Antiqua" w:eastAsiaTheme="minorHAnsi" w:hAnsi="Book Antiqua" w:cstheme="minorBidi"/>
          <w:sz w:val="20"/>
        </w:rPr>
        <w:t xml:space="preserve">Spalanie drewna na potrzeby ogrzewania budynków jednorodzinnych winno odbywać się w przystosowanych do wykorzystania tego paliwa jednostkach kotłowych. Na rynku krajowym </w:t>
      </w:r>
      <w:r w:rsidRPr="00712CBB">
        <w:rPr>
          <w:rFonts w:ascii="Book Antiqua" w:eastAsiaTheme="minorHAnsi" w:hAnsi="Book Antiqua" w:cstheme="minorBidi"/>
          <w:sz w:val="20"/>
        </w:rPr>
        <w:lastRenderedPageBreak/>
        <w:t>istnieje duża różnorodność urządzeń tego typu, mogących znaleźć zastosowanie w kotłowniach domowych (kotły o mocach do 30 kW i cały szereg innych produkowanych w mniejszych i większych zakładach produkcyjnych w kraju i za granicą).</w:t>
      </w:r>
    </w:p>
    <w:p w:rsidR="00634905" w:rsidRDefault="00634905" w:rsidP="00634905">
      <w:pPr>
        <w:pStyle w:val="Normalny0"/>
        <w:spacing w:before="0" w:after="0" w:line="260" w:lineRule="exact"/>
        <w:ind w:firstLine="426"/>
        <w:rPr>
          <w:rFonts w:ascii="Book Antiqua" w:eastAsiaTheme="minorHAnsi" w:hAnsi="Book Antiqua" w:cstheme="minorBidi"/>
          <w:sz w:val="20"/>
        </w:rPr>
      </w:pPr>
      <w:r>
        <w:rPr>
          <w:rFonts w:ascii="Book Antiqua" w:eastAsiaTheme="minorHAnsi" w:hAnsi="Book Antiqua" w:cstheme="minorBidi"/>
          <w:sz w:val="20"/>
        </w:rPr>
        <w:t xml:space="preserve">W głównym </w:t>
      </w:r>
      <w:r w:rsidRPr="008C0C20">
        <w:rPr>
          <w:rFonts w:ascii="Book Antiqua" w:eastAsiaTheme="minorHAnsi" w:hAnsi="Book Antiqua" w:cstheme="minorBidi"/>
          <w:sz w:val="20"/>
        </w:rPr>
        <w:t xml:space="preserve">zakresie biomasa </w:t>
      </w:r>
      <w:r>
        <w:rPr>
          <w:rFonts w:ascii="Book Antiqua" w:eastAsiaTheme="minorHAnsi" w:hAnsi="Book Antiqua" w:cstheme="minorBidi"/>
          <w:sz w:val="20"/>
        </w:rPr>
        <w:t>jest obecnie</w:t>
      </w:r>
      <w:r w:rsidRPr="008C0C20">
        <w:rPr>
          <w:rFonts w:ascii="Book Antiqua" w:eastAsiaTheme="minorHAnsi" w:hAnsi="Book Antiqua" w:cstheme="minorBidi"/>
          <w:sz w:val="20"/>
        </w:rPr>
        <w:t xml:space="preserve"> wykorzystywana w celach grzewczych w zabudowie jednorodzinnej.</w:t>
      </w:r>
    </w:p>
    <w:p w:rsidR="007D05D3" w:rsidRPr="00300AAF" w:rsidRDefault="007D05D3" w:rsidP="00300AAF">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302" w:name="_Toc28000348"/>
      <w:bookmarkStart w:id="303" w:name="_Toc31183551"/>
      <w:r w:rsidRPr="00300AAF">
        <w:rPr>
          <w:rFonts w:ascii="Book Antiqua" w:hAnsi="Book Antiqua" w:cs="Arial"/>
          <w:bCs w:val="0"/>
          <w:sz w:val="22"/>
          <w:szCs w:val="20"/>
        </w:rPr>
        <w:t xml:space="preserve">7.2.6 </w:t>
      </w:r>
      <w:r w:rsidRPr="00CB7725">
        <w:rPr>
          <w:rFonts w:ascii="Book Antiqua" w:hAnsi="Book Antiqua" w:cs="Arial"/>
          <w:bCs w:val="0"/>
          <w:i/>
          <w:sz w:val="22"/>
          <w:szCs w:val="20"/>
        </w:rPr>
        <w:t xml:space="preserve">Podsumowanie możliwości wykorzystania OZE w Gminie </w:t>
      </w:r>
      <w:bookmarkEnd w:id="302"/>
      <w:r w:rsidR="003C3934" w:rsidRPr="00CB7725">
        <w:rPr>
          <w:rFonts w:ascii="Book Antiqua" w:hAnsi="Book Antiqua" w:cs="Arial"/>
          <w:bCs w:val="0"/>
          <w:i/>
          <w:sz w:val="22"/>
          <w:szCs w:val="20"/>
        </w:rPr>
        <w:t>Konstantynów Łódzki</w:t>
      </w:r>
      <w:bookmarkEnd w:id="303"/>
    </w:p>
    <w:p w:rsidR="00255278" w:rsidRDefault="007D05D3" w:rsidP="007D05D3">
      <w:pPr>
        <w:pStyle w:val="Normalny0"/>
        <w:spacing w:before="0" w:after="0" w:line="260" w:lineRule="exact"/>
        <w:ind w:firstLine="426"/>
        <w:rPr>
          <w:rFonts w:ascii="Book Antiqua" w:hAnsi="Book Antiqua"/>
          <w:sz w:val="20"/>
          <w:lang w:eastAsia="ar-SA"/>
        </w:rPr>
      </w:pPr>
      <w:r w:rsidRPr="004B21C8">
        <w:rPr>
          <w:rFonts w:ascii="Book Antiqua" w:eastAsiaTheme="minorHAnsi" w:hAnsi="Book Antiqua" w:cstheme="minorBidi"/>
          <w:sz w:val="20"/>
        </w:rPr>
        <w:t xml:space="preserve">Racjonalne wykorzystanie energii, a w szczególności energii ze źródeł odnawialnych, jest jednym z istotnych komponentów zrównoważonego rozwoju, przynoszącym wymierne efekty ekologiczno-energetyczne. Wzrost udziału odnawialnych źródeł energii w bilansie paliwowo-energetycznym </w:t>
      </w:r>
      <w:r>
        <w:rPr>
          <w:rFonts w:ascii="Book Antiqua" w:eastAsiaTheme="minorHAnsi" w:hAnsi="Book Antiqua" w:cstheme="minorBidi"/>
          <w:sz w:val="20"/>
        </w:rPr>
        <w:t xml:space="preserve">Miasta Konstantynów Łódzki </w:t>
      </w:r>
      <w:r w:rsidRPr="004B21C8">
        <w:rPr>
          <w:rFonts w:ascii="Book Antiqua" w:eastAsiaTheme="minorHAnsi" w:hAnsi="Book Antiqua" w:cstheme="minorBidi"/>
          <w:sz w:val="20"/>
        </w:rPr>
        <w:t>przy</w:t>
      </w:r>
      <w:r>
        <w:rPr>
          <w:rFonts w:ascii="Book Antiqua" w:eastAsiaTheme="minorHAnsi" w:hAnsi="Book Antiqua" w:cstheme="minorBidi"/>
          <w:sz w:val="20"/>
        </w:rPr>
        <w:t>czyni</w:t>
      </w:r>
      <w:r w:rsidRPr="004B21C8">
        <w:rPr>
          <w:rFonts w:ascii="Book Antiqua" w:eastAsiaTheme="minorHAnsi" w:hAnsi="Book Antiqua" w:cstheme="minorBidi"/>
          <w:sz w:val="20"/>
        </w:rPr>
        <w:t xml:space="preserve"> się do poprawy efektywności wykorzystania i oszczędzania zasobów surowców energetycznych, poprawy stanu środowiska poprzez redukcję zanieczyszczeń do </w:t>
      </w:r>
      <w:r w:rsidRPr="004B21C8">
        <w:rPr>
          <w:rFonts w:ascii="Book Antiqua" w:eastAsiaTheme="minorHAnsi" w:hAnsi="Book Antiqua" w:cstheme="minorBidi"/>
          <w:sz w:val="20"/>
        </w:rPr>
        <w:br/>
        <w:t xml:space="preserve">atmosfery i wód oraz redukcję ilości wytwarzanych odpadów. </w:t>
      </w:r>
      <w:r w:rsidR="00255278" w:rsidRPr="00C434AE">
        <w:rPr>
          <w:rFonts w:ascii="Book Antiqua" w:hAnsi="Book Antiqua"/>
          <w:sz w:val="20"/>
          <w:lang w:eastAsia="ar-SA"/>
        </w:rPr>
        <w:t>Miasto tym samym spełni wymogi w zakresie bezpiecz</w:t>
      </w:r>
      <w:r w:rsidR="00255278">
        <w:rPr>
          <w:rFonts w:ascii="Book Antiqua" w:hAnsi="Book Antiqua"/>
          <w:sz w:val="20"/>
          <w:lang w:eastAsia="ar-SA"/>
        </w:rPr>
        <w:t xml:space="preserve">eństwa ekologicznego zawartego </w:t>
      </w:r>
      <w:r w:rsidR="00255278" w:rsidRPr="00C434AE">
        <w:rPr>
          <w:rFonts w:ascii="Book Antiqua" w:hAnsi="Book Antiqua"/>
          <w:sz w:val="20"/>
          <w:lang w:eastAsia="ar-SA"/>
        </w:rPr>
        <w:t>w dokumencie „Polityka energetyczna Polski do 2030 roku”.</w:t>
      </w:r>
      <w:r w:rsidR="00255278">
        <w:rPr>
          <w:rFonts w:ascii="Book Antiqua" w:hAnsi="Book Antiqua"/>
          <w:sz w:val="20"/>
          <w:lang w:eastAsia="ar-SA"/>
        </w:rPr>
        <w:t xml:space="preserve"> </w:t>
      </w:r>
    </w:p>
    <w:p w:rsidR="008F4353" w:rsidRDefault="007D05D3" w:rsidP="007D05D3">
      <w:pPr>
        <w:pStyle w:val="Normalny0"/>
        <w:spacing w:before="0" w:after="0" w:line="260" w:lineRule="exact"/>
        <w:ind w:firstLine="426"/>
        <w:rPr>
          <w:rFonts w:ascii="Book Antiqua" w:eastAsiaTheme="minorHAnsi" w:hAnsi="Book Antiqua" w:cstheme="minorBidi"/>
          <w:sz w:val="20"/>
        </w:rPr>
      </w:pPr>
      <w:r w:rsidRPr="004B21C8">
        <w:rPr>
          <w:rFonts w:ascii="Book Antiqua" w:eastAsiaTheme="minorHAnsi" w:hAnsi="Book Antiqua" w:cstheme="minorBidi"/>
          <w:sz w:val="20"/>
        </w:rPr>
        <w:t>Ze względu na występujące w obrębie Gminy uwarunkowania klimatyczne, hydro- i geologiczne oraz przyrodnicze można założyć, że największe przyrosty mogą wystąpić w  wykorzystaniu instalacji fotowolta</w:t>
      </w:r>
      <w:r>
        <w:rPr>
          <w:rFonts w:ascii="Book Antiqua" w:eastAsiaTheme="minorHAnsi" w:hAnsi="Book Antiqua" w:cstheme="minorBidi"/>
          <w:sz w:val="20"/>
        </w:rPr>
        <w:t>icznych, kolektorów słonecznych oraz</w:t>
      </w:r>
      <w:r w:rsidRPr="004B21C8">
        <w:rPr>
          <w:rFonts w:ascii="Book Antiqua" w:eastAsiaTheme="minorHAnsi" w:hAnsi="Book Antiqua" w:cstheme="minorBidi"/>
          <w:sz w:val="20"/>
        </w:rPr>
        <w:t xml:space="preserve"> pomp ciepła. Duży potencjał wykazuje wykorzystanie energii słonecznej do p</w:t>
      </w:r>
      <w:r>
        <w:rPr>
          <w:rFonts w:ascii="Book Antiqua" w:eastAsiaTheme="minorHAnsi" w:hAnsi="Book Antiqua" w:cstheme="minorBidi"/>
          <w:sz w:val="20"/>
        </w:rPr>
        <w:t>rodukcji energii elektrycznej w instalacjach fotowoltaicznych</w:t>
      </w:r>
      <w:r w:rsidRPr="004B21C8">
        <w:rPr>
          <w:rFonts w:ascii="Book Antiqua" w:eastAsiaTheme="minorHAnsi" w:hAnsi="Book Antiqua" w:cstheme="minorBidi"/>
          <w:sz w:val="20"/>
        </w:rPr>
        <w:t xml:space="preserve">. </w:t>
      </w:r>
    </w:p>
    <w:p w:rsidR="007D05D3" w:rsidRDefault="008F4353" w:rsidP="007D05D3">
      <w:pPr>
        <w:pStyle w:val="Normalny0"/>
        <w:spacing w:before="0" w:after="0" w:line="260" w:lineRule="exact"/>
        <w:ind w:firstLine="426"/>
        <w:rPr>
          <w:rFonts w:ascii="Book Antiqua" w:eastAsiaTheme="minorHAnsi" w:hAnsi="Book Antiqua" w:cstheme="minorBidi"/>
          <w:sz w:val="20"/>
        </w:rPr>
      </w:pPr>
      <w:r w:rsidRPr="004B21C8">
        <w:rPr>
          <w:rFonts w:ascii="Book Antiqua" w:eastAsiaTheme="minorHAnsi" w:hAnsi="Book Antiqua" w:cstheme="minorBidi"/>
          <w:sz w:val="20"/>
        </w:rPr>
        <w:t xml:space="preserve">Gmina </w:t>
      </w:r>
      <w:r>
        <w:rPr>
          <w:rFonts w:ascii="Book Antiqua" w:eastAsiaTheme="minorHAnsi" w:hAnsi="Book Antiqua" w:cstheme="minorBidi"/>
          <w:sz w:val="20"/>
        </w:rPr>
        <w:t xml:space="preserve">Konstantynów Łódzki </w:t>
      </w:r>
      <w:r w:rsidRPr="004B21C8">
        <w:rPr>
          <w:rFonts w:ascii="Book Antiqua" w:eastAsiaTheme="minorHAnsi" w:hAnsi="Book Antiqua" w:cstheme="minorBidi"/>
          <w:sz w:val="20"/>
        </w:rPr>
        <w:t>winna pełnić istotną rolę w propagowaniu energetyki odnawialnej. Dotyczy to w szczególności realizacji instalacji OZE w obiektach komunalnych.</w:t>
      </w:r>
      <w:r w:rsidR="007D05D3" w:rsidRPr="004B21C8">
        <w:rPr>
          <w:rFonts w:ascii="Book Antiqua" w:eastAsiaTheme="minorHAnsi" w:hAnsi="Book Antiqua" w:cstheme="minorBidi"/>
          <w:sz w:val="20"/>
        </w:rPr>
        <w:t xml:space="preserve"> </w:t>
      </w:r>
      <w:r w:rsidR="00AD0480" w:rsidRPr="004B21C8">
        <w:rPr>
          <w:rFonts w:ascii="Book Antiqua" w:eastAsiaTheme="minorHAnsi" w:hAnsi="Book Antiqua" w:cstheme="minorBidi"/>
          <w:sz w:val="20"/>
        </w:rPr>
        <w:t xml:space="preserve">Obiektów wykorzystujących odnawialne źródła energii na terenie </w:t>
      </w:r>
      <w:r w:rsidR="00AD0480">
        <w:rPr>
          <w:rFonts w:ascii="Book Antiqua" w:eastAsiaTheme="minorHAnsi" w:hAnsi="Book Antiqua" w:cstheme="minorBidi"/>
          <w:sz w:val="20"/>
        </w:rPr>
        <w:t>Miasta</w:t>
      </w:r>
      <w:r w:rsidR="00AD0480" w:rsidRPr="004B21C8">
        <w:rPr>
          <w:rFonts w:ascii="Book Antiqua" w:eastAsiaTheme="minorHAnsi" w:hAnsi="Book Antiqua" w:cstheme="minorBidi"/>
          <w:sz w:val="20"/>
        </w:rPr>
        <w:t xml:space="preserve"> powinno stopniowo przybywać, pod warunkiem, że instalacje OZE będą bardziej dostępne, a ich ceny zaczną spadać.</w:t>
      </w:r>
    </w:p>
    <w:p w:rsidR="00951D30" w:rsidRPr="00300AAF" w:rsidRDefault="00951D30" w:rsidP="00300AAF">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304" w:name="_Toc28000349"/>
      <w:bookmarkStart w:id="305" w:name="_Toc31183552"/>
      <w:r w:rsidRPr="00300AAF">
        <w:rPr>
          <w:rFonts w:ascii="Book Antiqua" w:hAnsi="Book Antiqua" w:cs="Arial"/>
          <w:bCs w:val="0"/>
          <w:sz w:val="22"/>
          <w:szCs w:val="20"/>
        </w:rPr>
        <w:t xml:space="preserve">7.3 </w:t>
      </w:r>
      <w:bookmarkStart w:id="306" w:name="_Toc458607574"/>
      <w:r w:rsidRPr="00300AAF">
        <w:rPr>
          <w:rFonts w:ascii="Book Antiqua" w:hAnsi="Book Antiqua" w:cs="Arial"/>
          <w:bCs w:val="0"/>
          <w:sz w:val="22"/>
          <w:szCs w:val="20"/>
        </w:rPr>
        <w:t>Możliwości wykorzystania zasobów energii odpadowej</w:t>
      </w:r>
      <w:bookmarkEnd w:id="304"/>
      <w:bookmarkEnd w:id="305"/>
      <w:bookmarkEnd w:id="306"/>
    </w:p>
    <w:p w:rsidR="00BC441E" w:rsidRPr="00747E28" w:rsidRDefault="00951D30" w:rsidP="00BC441E">
      <w:pPr>
        <w:pStyle w:val="Normalny0"/>
        <w:spacing w:before="0" w:after="0" w:line="260" w:lineRule="exact"/>
        <w:ind w:firstLine="426"/>
        <w:rPr>
          <w:rFonts w:ascii="Book Antiqua" w:eastAsiaTheme="minorHAnsi" w:hAnsi="Book Antiqua" w:cstheme="minorBidi"/>
          <w:sz w:val="20"/>
        </w:rPr>
      </w:pPr>
      <w:r w:rsidRPr="00747E28">
        <w:rPr>
          <w:rFonts w:ascii="Book Antiqua" w:eastAsiaTheme="minorHAnsi" w:hAnsi="Book Antiqua" w:cstheme="minorBidi"/>
          <w:sz w:val="20"/>
        </w:rPr>
        <w:t>Generalnie można</w:t>
      </w:r>
      <w:r w:rsidR="00BC441E" w:rsidRPr="00BC441E">
        <w:rPr>
          <w:rFonts w:ascii="Book Antiqua" w:eastAsiaTheme="minorHAnsi" w:hAnsi="Book Antiqua" w:cstheme="minorBidi"/>
          <w:sz w:val="20"/>
        </w:rPr>
        <w:t xml:space="preserve"> </w:t>
      </w:r>
      <w:r w:rsidR="00BC441E" w:rsidRPr="00747E28">
        <w:rPr>
          <w:rFonts w:ascii="Book Antiqua" w:eastAsiaTheme="minorHAnsi" w:hAnsi="Book Antiqua" w:cstheme="minorBidi"/>
          <w:sz w:val="20"/>
        </w:rPr>
        <w:t>wskazać następujące główne źródła odpadowej energii cieplnej:</w:t>
      </w:r>
    </w:p>
    <w:p w:rsidR="00BC441E" w:rsidRPr="00747E28"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747E28">
        <w:rPr>
          <w:rFonts w:ascii="Book Antiqua" w:eastAsiaTheme="minorHAnsi" w:hAnsi="Book Antiqua" w:cstheme="minorBidi"/>
          <w:sz w:val="20"/>
        </w:rPr>
        <w:t xml:space="preserve">procesy wysokotemperaturowe (na przykład w piecach grzewczych do obróbki </w:t>
      </w:r>
      <w:r w:rsidRPr="00747E28">
        <w:rPr>
          <w:rFonts w:ascii="Book Antiqua" w:eastAsiaTheme="minorHAnsi" w:hAnsi="Book Antiqua" w:cstheme="minorBidi"/>
          <w:sz w:val="20"/>
        </w:rPr>
        <w:br/>
        <w:t>plastycznej lub obróbki cieplnej metali, w piekarniach, w części procesów chemicznych), gdzie dostępny poziom temperaturowy jest wyższy od 100</w:t>
      </w:r>
      <w:r>
        <w:rPr>
          <w:rFonts w:ascii="Book Antiqua" w:eastAsiaTheme="minorHAnsi" w:hAnsi="Book Antiqua" w:cstheme="minorBidi"/>
          <w:sz w:val="20"/>
        </w:rPr>
        <w:t xml:space="preserve"> </w:t>
      </w:r>
      <w:r w:rsidRPr="00747E28">
        <w:rPr>
          <w:rFonts w:ascii="Book Antiqua" w:eastAsiaTheme="minorHAnsi" w:hAnsi="Book Antiqua" w:cstheme="minorBidi"/>
          <w:sz w:val="20"/>
        </w:rPr>
        <w:t>°C;</w:t>
      </w:r>
    </w:p>
    <w:p w:rsidR="00BC441E" w:rsidRPr="00747E28"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747E28">
        <w:rPr>
          <w:rFonts w:ascii="Book Antiqua" w:eastAsiaTheme="minorHAnsi" w:hAnsi="Book Antiqua" w:cstheme="minorBidi"/>
          <w:sz w:val="20"/>
        </w:rPr>
        <w:t>procesy średniotemperaturowe, gdzie jest dostępne ciepło odpadowe na poziomie temperaturowym rzędu 50 do 100</w:t>
      </w:r>
      <w:r>
        <w:rPr>
          <w:rFonts w:ascii="Book Antiqua" w:eastAsiaTheme="minorHAnsi" w:hAnsi="Book Antiqua" w:cstheme="minorBidi"/>
          <w:sz w:val="20"/>
        </w:rPr>
        <w:t xml:space="preserve"> </w:t>
      </w:r>
      <w:r w:rsidRPr="00747E28">
        <w:rPr>
          <w:rFonts w:ascii="Book Antiqua" w:eastAsiaTheme="minorHAnsi" w:hAnsi="Book Antiqua" w:cstheme="minorBidi"/>
          <w:sz w:val="20"/>
        </w:rPr>
        <w:t>°C (</w:t>
      </w:r>
      <w:r>
        <w:rPr>
          <w:rFonts w:ascii="Book Antiqua" w:eastAsiaTheme="minorHAnsi" w:hAnsi="Book Antiqua" w:cstheme="minorBidi"/>
          <w:sz w:val="20"/>
        </w:rPr>
        <w:t>np.</w:t>
      </w:r>
      <w:r w:rsidRPr="00747E28">
        <w:rPr>
          <w:rFonts w:ascii="Book Antiqua" w:eastAsiaTheme="minorHAnsi" w:hAnsi="Book Antiqua" w:cstheme="minorBidi"/>
          <w:sz w:val="20"/>
        </w:rPr>
        <w:t xml:space="preserve"> procesy dest</w:t>
      </w:r>
      <w:r>
        <w:rPr>
          <w:rFonts w:ascii="Book Antiqua" w:eastAsiaTheme="minorHAnsi" w:hAnsi="Book Antiqua" w:cstheme="minorBidi"/>
          <w:sz w:val="20"/>
        </w:rPr>
        <w:t xml:space="preserve">ylacji i rektyfikacji, przemysł </w:t>
      </w:r>
      <w:r w:rsidRPr="00747E28">
        <w:rPr>
          <w:rFonts w:ascii="Book Antiqua" w:eastAsiaTheme="minorHAnsi" w:hAnsi="Book Antiqua" w:cstheme="minorBidi"/>
          <w:sz w:val="20"/>
        </w:rPr>
        <w:t>spożywczy i inne);</w:t>
      </w:r>
    </w:p>
    <w:p w:rsidR="00BC441E" w:rsidRPr="00747E28"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747E28">
        <w:rPr>
          <w:rFonts w:ascii="Book Antiqua" w:eastAsiaTheme="minorHAnsi" w:hAnsi="Book Antiqua" w:cstheme="minorBidi"/>
          <w:sz w:val="20"/>
        </w:rPr>
        <w:t>zużyte powietrze wentylacyjne o temperaturze zbliżonej do 20</w:t>
      </w:r>
      <w:r>
        <w:rPr>
          <w:rFonts w:ascii="Book Antiqua" w:eastAsiaTheme="minorHAnsi" w:hAnsi="Book Antiqua" w:cstheme="minorBidi"/>
          <w:sz w:val="20"/>
        </w:rPr>
        <w:t xml:space="preserve"> </w:t>
      </w:r>
      <w:r w:rsidRPr="00747E28">
        <w:rPr>
          <w:rFonts w:ascii="Book Antiqua" w:eastAsiaTheme="minorHAnsi" w:hAnsi="Book Antiqua" w:cstheme="minorBidi"/>
          <w:sz w:val="20"/>
        </w:rPr>
        <w:t>°C;</w:t>
      </w:r>
    </w:p>
    <w:p w:rsidR="00BC441E" w:rsidRPr="00747E28"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747E28">
        <w:rPr>
          <w:rFonts w:ascii="Book Antiqua" w:eastAsiaTheme="minorHAnsi" w:hAnsi="Book Antiqua" w:cstheme="minorBidi"/>
          <w:sz w:val="20"/>
        </w:rPr>
        <w:t>ciepłe wody odpadowe i ścieki o temperaturze w przedziale 20 do 50</w:t>
      </w:r>
      <w:r>
        <w:rPr>
          <w:rFonts w:ascii="Book Antiqua" w:eastAsiaTheme="minorHAnsi" w:hAnsi="Book Antiqua" w:cstheme="minorBidi"/>
          <w:sz w:val="20"/>
        </w:rPr>
        <w:t xml:space="preserve"> </w:t>
      </w:r>
      <w:r w:rsidRPr="00747E28">
        <w:rPr>
          <w:rFonts w:ascii="Book Antiqua" w:eastAsiaTheme="minorHAnsi" w:hAnsi="Book Antiqua" w:cstheme="minorBidi"/>
          <w:sz w:val="20"/>
        </w:rPr>
        <w:t>°C.</w:t>
      </w:r>
    </w:p>
    <w:p w:rsidR="00BC441E" w:rsidRDefault="00BC441E" w:rsidP="00BC441E">
      <w:pPr>
        <w:pStyle w:val="Normalny0"/>
        <w:spacing w:before="0" w:after="0" w:line="260" w:lineRule="exact"/>
        <w:ind w:firstLine="426"/>
        <w:rPr>
          <w:rFonts w:ascii="Book Antiqua" w:eastAsiaTheme="minorHAnsi" w:hAnsi="Book Antiqua" w:cstheme="minorBidi"/>
          <w:sz w:val="20"/>
        </w:rPr>
      </w:pPr>
      <w:r w:rsidRPr="00747E28">
        <w:rPr>
          <w:rFonts w:ascii="Book Antiqua" w:eastAsiaTheme="minorHAnsi" w:hAnsi="Book Antiqua" w:cstheme="minorBidi"/>
          <w:sz w:val="20"/>
        </w:rPr>
        <w:t xml:space="preserve">Procesy wysoko- i średniotemperaturowe pozwalają bez problemu wykorzystywać ciepło odpadowe na potrzeby ogrzewania pomieszczeń i przygotowania ciepłej wody. Przy tym odbiór ciepła na cele ogrzewania następuje tylko w sezonie grzewczym </w:t>
      </w:r>
      <w:r>
        <w:rPr>
          <w:rFonts w:ascii="Book Antiqua" w:eastAsiaTheme="minorHAnsi" w:hAnsi="Book Antiqua" w:cstheme="minorBidi"/>
          <w:sz w:val="20"/>
        </w:rPr>
        <w:t>i to w sposób zmieniający się w </w:t>
      </w:r>
      <w:r w:rsidRPr="00747E28">
        <w:rPr>
          <w:rFonts w:ascii="Book Antiqua" w:eastAsiaTheme="minorHAnsi" w:hAnsi="Book Antiqua" w:cstheme="minorBidi"/>
          <w:sz w:val="20"/>
        </w:rPr>
        <w:t>zależności od temperatur zewnętrznych. Stąd w części okresu rocznego energia nie będzie wykorzystywana, a dla części roku należy przewidzieć uzupełn</w:t>
      </w:r>
      <w:r>
        <w:rPr>
          <w:rFonts w:ascii="Book Antiqua" w:eastAsiaTheme="minorHAnsi" w:hAnsi="Book Antiqua" w:cstheme="minorBidi"/>
          <w:sz w:val="20"/>
        </w:rPr>
        <w:t>iające źródło ciepła. Decyzja o </w:t>
      </w:r>
      <w:r w:rsidRPr="00747E28">
        <w:rPr>
          <w:rFonts w:ascii="Book Antiqua" w:eastAsiaTheme="minorHAnsi" w:hAnsi="Book Antiqua" w:cstheme="minorBidi"/>
          <w:sz w:val="20"/>
        </w:rPr>
        <w:t>sposobie wykorzystania ciepła odpadowego powinna być przedmiotem każdorazowej analizy dla określenia opłacalności takiego działania.</w:t>
      </w:r>
      <w:r w:rsidRPr="008A2020">
        <w:rPr>
          <w:rFonts w:ascii="Book Antiqua" w:eastAsiaTheme="minorHAnsi" w:hAnsi="Book Antiqua" w:cstheme="minorBidi"/>
          <w:sz w:val="20"/>
        </w:rPr>
        <w:t xml:space="preserve"> </w:t>
      </w:r>
    </w:p>
    <w:p w:rsidR="00BC441E" w:rsidRDefault="00BC441E" w:rsidP="00BC441E">
      <w:pPr>
        <w:pStyle w:val="Normalny0"/>
        <w:spacing w:before="0" w:after="0" w:line="260" w:lineRule="exact"/>
        <w:ind w:firstLine="426"/>
        <w:rPr>
          <w:rFonts w:ascii="Book Antiqua" w:eastAsiaTheme="minorHAnsi" w:hAnsi="Book Antiqua" w:cstheme="minorBidi"/>
          <w:sz w:val="20"/>
        </w:rPr>
      </w:pPr>
      <w:r w:rsidRPr="00322B6E">
        <w:rPr>
          <w:rFonts w:ascii="Book Antiqua" w:eastAsiaTheme="minorHAnsi" w:hAnsi="Book Antiqua" w:cstheme="minorBidi"/>
          <w:sz w:val="20"/>
        </w:rPr>
        <w:t>Z operacyjnego punktu widzenia optymalnym rozwiąz</w:t>
      </w:r>
      <w:r>
        <w:rPr>
          <w:rFonts w:ascii="Book Antiqua" w:eastAsiaTheme="minorHAnsi" w:hAnsi="Book Antiqua" w:cstheme="minorBidi"/>
          <w:sz w:val="20"/>
        </w:rPr>
        <w:t xml:space="preserve">aniem jest wykorzystanie ciepła </w:t>
      </w:r>
      <w:r w:rsidRPr="00322B6E">
        <w:rPr>
          <w:rFonts w:ascii="Book Antiqua" w:eastAsiaTheme="minorHAnsi" w:hAnsi="Book Antiqua" w:cstheme="minorBidi"/>
          <w:sz w:val="20"/>
        </w:rPr>
        <w:t>odpadowego bezpośrednio w samym procesie produkcyjnym (np. do podgrzewania materiałów wsadowych do procesu), gdyż występuje wówczas duża zgodność między podażą ciepła odpadowego, a jego zapotrzebowaniem do procesu, a ponadto</w:t>
      </w:r>
      <w:r>
        <w:rPr>
          <w:rFonts w:ascii="Book Antiqua" w:eastAsiaTheme="minorHAnsi" w:hAnsi="Book Antiqua" w:cstheme="minorBidi"/>
          <w:sz w:val="20"/>
        </w:rPr>
        <w:t xml:space="preserve"> istnieje zgodność dostępnego i </w:t>
      </w:r>
      <w:r w:rsidRPr="00322B6E">
        <w:rPr>
          <w:rFonts w:ascii="Book Antiqua" w:eastAsiaTheme="minorHAnsi" w:hAnsi="Book Antiqua" w:cstheme="minorBidi"/>
          <w:sz w:val="20"/>
        </w:rPr>
        <w:t xml:space="preserve">wymaganego poziomu temperatury. Problemem jest oczywiście możliwość technologicznej realizacji takiego procesu. Decyzje związane z takim sposobem wykorzystania ciepła w całości spoczywają na podmiocie prowadzącym związaną z tym działalność. Wbrew pozorom wykorzystanie ciepła odpadowego, oddawanego do dolnego źródła ma w pewnych sytuacjach zastosowanie powszechne. Jest to np. najczęstszy sposób ogrzewania wnętrza większości pojazdów trakcyjnych napędzanych </w:t>
      </w:r>
      <w:r w:rsidRPr="00322B6E">
        <w:rPr>
          <w:rFonts w:ascii="Book Antiqua" w:eastAsiaTheme="minorHAnsi" w:hAnsi="Book Antiqua" w:cstheme="minorBidi"/>
          <w:sz w:val="20"/>
        </w:rPr>
        <w:lastRenderedPageBreak/>
        <w:t>silnikami cieplnymi o spalaniu wewnętrznym. Szczególne nadzieje w zakresie wykorzystania ciepła odpadowego wiązane są obecnie z coraz popularniejszymi ins</w:t>
      </w:r>
      <w:r>
        <w:rPr>
          <w:rFonts w:ascii="Book Antiqua" w:eastAsiaTheme="minorHAnsi" w:hAnsi="Book Antiqua" w:cstheme="minorBidi"/>
          <w:sz w:val="20"/>
        </w:rPr>
        <w:t>talacjami wykorzystującymi tzw. </w:t>
      </w:r>
      <w:r w:rsidRPr="00322B6E">
        <w:rPr>
          <w:rFonts w:ascii="Book Antiqua" w:eastAsiaTheme="minorHAnsi" w:hAnsi="Book Antiqua" w:cstheme="minorBidi"/>
          <w:sz w:val="20"/>
        </w:rPr>
        <w:t xml:space="preserve">organiczny obieg </w:t>
      </w:r>
      <w:proofErr w:type="spellStart"/>
      <w:r w:rsidRPr="00322B6E">
        <w:rPr>
          <w:rFonts w:ascii="Book Antiqua" w:eastAsiaTheme="minorHAnsi" w:hAnsi="Book Antiqua" w:cstheme="minorBidi"/>
          <w:sz w:val="20"/>
        </w:rPr>
        <w:t>Rankine'a</w:t>
      </w:r>
      <w:proofErr w:type="spellEnd"/>
      <w:r w:rsidRPr="00322B6E">
        <w:rPr>
          <w:rFonts w:ascii="Book Antiqua" w:eastAsiaTheme="minorHAnsi" w:hAnsi="Book Antiqua" w:cstheme="minorBidi"/>
          <w:sz w:val="20"/>
        </w:rPr>
        <w:t xml:space="preserve"> (ORC – ang.: </w:t>
      </w:r>
      <w:proofErr w:type="spellStart"/>
      <w:r w:rsidRPr="00322B6E">
        <w:rPr>
          <w:rFonts w:ascii="Book Antiqua" w:eastAsiaTheme="minorHAnsi" w:hAnsi="Book Antiqua" w:cstheme="minorBidi"/>
          <w:i/>
          <w:sz w:val="20"/>
        </w:rPr>
        <w:t>Organic</w:t>
      </w:r>
      <w:proofErr w:type="spellEnd"/>
      <w:r w:rsidRPr="00322B6E">
        <w:rPr>
          <w:rFonts w:ascii="Book Antiqua" w:eastAsiaTheme="minorHAnsi" w:hAnsi="Book Antiqua" w:cstheme="minorBidi"/>
          <w:i/>
          <w:sz w:val="20"/>
        </w:rPr>
        <w:t xml:space="preserve"> </w:t>
      </w:r>
      <w:proofErr w:type="spellStart"/>
      <w:r w:rsidRPr="00322B6E">
        <w:rPr>
          <w:rFonts w:ascii="Book Antiqua" w:eastAsiaTheme="minorHAnsi" w:hAnsi="Book Antiqua" w:cstheme="minorBidi"/>
          <w:i/>
          <w:sz w:val="20"/>
        </w:rPr>
        <w:t>Rankine</w:t>
      </w:r>
      <w:proofErr w:type="spellEnd"/>
      <w:r w:rsidRPr="00322B6E">
        <w:rPr>
          <w:rFonts w:ascii="Book Antiqua" w:eastAsiaTheme="minorHAnsi" w:hAnsi="Book Antiqua" w:cstheme="minorBidi"/>
          <w:i/>
          <w:sz w:val="20"/>
        </w:rPr>
        <w:t xml:space="preserve"> </w:t>
      </w:r>
      <w:proofErr w:type="spellStart"/>
      <w:r w:rsidRPr="00322B6E">
        <w:rPr>
          <w:rFonts w:ascii="Book Antiqua" w:eastAsiaTheme="minorHAnsi" w:hAnsi="Book Antiqua" w:cstheme="minorBidi"/>
          <w:i/>
          <w:sz w:val="20"/>
        </w:rPr>
        <w:t>Cycle</w:t>
      </w:r>
      <w:proofErr w:type="spellEnd"/>
      <w:r w:rsidRPr="00322B6E">
        <w:rPr>
          <w:rFonts w:ascii="Book Antiqua" w:eastAsiaTheme="minorHAnsi" w:hAnsi="Book Antiqua" w:cstheme="minorBidi"/>
          <w:sz w:val="20"/>
        </w:rPr>
        <w:t>). W obiegu tym wykorzystuje się organiczne płyny</w:t>
      </w:r>
      <w:r>
        <w:rPr>
          <w:rFonts w:ascii="Book Antiqua" w:eastAsiaTheme="minorHAnsi" w:hAnsi="Book Antiqua" w:cstheme="minorBidi"/>
          <w:sz w:val="20"/>
        </w:rPr>
        <w:t xml:space="preserve"> </w:t>
      </w:r>
      <w:r w:rsidRPr="00322B6E">
        <w:rPr>
          <w:rFonts w:ascii="Book Antiqua" w:eastAsiaTheme="minorHAnsi" w:hAnsi="Book Antiqua" w:cstheme="minorBidi"/>
          <w:sz w:val="20"/>
        </w:rPr>
        <w:t xml:space="preserve">o dużej masie cząsteczkowej, których krzywa nasycenia przebiega w znacznie niższych temperaturach niż w przypadku krzywej nasycenia wody. Pozwala to na wykorzystanie zasady klasycznego obiegu </w:t>
      </w:r>
      <w:proofErr w:type="spellStart"/>
      <w:r w:rsidRPr="00322B6E">
        <w:rPr>
          <w:rFonts w:ascii="Book Antiqua" w:eastAsiaTheme="minorHAnsi" w:hAnsi="Book Antiqua" w:cstheme="minorBidi"/>
          <w:sz w:val="20"/>
        </w:rPr>
        <w:t>Rankine'a</w:t>
      </w:r>
      <w:proofErr w:type="spellEnd"/>
      <w:r w:rsidRPr="00322B6E">
        <w:rPr>
          <w:rFonts w:ascii="Book Antiqua" w:eastAsiaTheme="minorHAnsi" w:hAnsi="Book Antiqua" w:cstheme="minorBidi"/>
          <w:sz w:val="20"/>
        </w:rPr>
        <w:t xml:space="preserve"> w przypadku odzyskiwania ciepła odpadowego z procesów przemysłowych, wykorzystywania ciepła geotermalnego i słonecznego.</w:t>
      </w:r>
    </w:p>
    <w:p w:rsidR="00BC441E" w:rsidRPr="004A33C2" w:rsidRDefault="00BC441E" w:rsidP="00BC441E">
      <w:pPr>
        <w:pStyle w:val="Normalny0"/>
        <w:spacing w:before="0" w:after="0" w:line="260" w:lineRule="exact"/>
        <w:ind w:firstLine="426"/>
        <w:rPr>
          <w:rFonts w:ascii="Book Antiqua" w:eastAsiaTheme="minorHAnsi" w:hAnsi="Book Antiqua" w:cstheme="minorBidi"/>
          <w:sz w:val="20"/>
        </w:rPr>
      </w:pPr>
      <w:r w:rsidRPr="004A33C2">
        <w:rPr>
          <w:rFonts w:ascii="Book Antiqua" w:eastAsiaTheme="minorHAnsi" w:hAnsi="Book Antiqua" w:cstheme="minorBidi"/>
          <w:sz w:val="20"/>
        </w:rPr>
        <w:t xml:space="preserve">Zmieniająca się sytuacja środowiskowa i wdrażana polityka przeciwdziałania </w:t>
      </w:r>
      <w:r w:rsidRPr="004A33C2">
        <w:rPr>
          <w:rFonts w:ascii="Book Antiqua" w:eastAsiaTheme="minorHAnsi" w:hAnsi="Book Antiqua" w:cstheme="minorBidi"/>
          <w:sz w:val="20"/>
        </w:rPr>
        <w:br/>
        <w:t xml:space="preserve">zmianom klimatycznym będzie powodować systematyczny wzrost efektywności (w </w:t>
      </w:r>
      <w:r>
        <w:rPr>
          <w:rFonts w:ascii="Book Antiqua" w:eastAsiaTheme="minorHAnsi" w:hAnsi="Book Antiqua" w:cstheme="minorBidi"/>
          <w:sz w:val="20"/>
        </w:rPr>
        <w:t xml:space="preserve">tym również </w:t>
      </w:r>
      <w:r w:rsidRPr="004A33C2">
        <w:rPr>
          <w:rFonts w:ascii="Book Antiqua" w:eastAsiaTheme="minorHAnsi" w:hAnsi="Book Antiqua" w:cstheme="minorBidi"/>
          <w:sz w:val="20"/>
        </w:rPr>
        <w:t xml:space="preserve">ekonomicznej) instalacji do odzysku ciepła z instalacji przemysłowych. </w:t>
      </w:r>
    </w:p>
    <w:p w:rsidR="00BC441E" w:rsidRDefault="00886E5F" w:rsidP="00BC441E">
      <w:pPr>
        <w:pStyle w:val="Normalny0"/>
        <w:spacing w:before="0" w:after="0" w:line="260" w:lineRule="exact"/>
        <w:ind w:firstLine="426"/>
        <w:rPr>
          <w:rFonts w:ascii="Book Antiqua" w:eastAsiaTheme="minorHAnsi" w:hAnsi="Book Antiqua" w:cstheme="minorBidi"/>
          <w:sz w:val="20"/>
        </w:rPr>
      </w:pPr>
      <w:r>
        <w:rPr>
          <w:rFonts w:ascii="Book Antiqua" w:eastAsiaTheme="minorHAnsi" w:hAnsi="Book Antiqua" w:cstheme="minorBidi"/>
          <w:sz w:val="20"/>
        </w:rPr>
        <w:t>W</w:t>
      </w:r>
      <w:r w:rsidR="00BC441E">
        <w:rPr>
          <w:rFonts w:ascii="Book Antiqua" w:eastAsiaTheme="minorHAnsi" w:hAnsi="Book Antiqua" w:cstheme="minorBidi"/>
          <w:sz w:val="20"/>
        </w:rPr>
        <w:t xml:space="preserve"> technice grzewczej </w:t>
      </w:r>
      <w:r w:rsidR="00BC441E" w:rsidRPr="004A33C2">
        <w:rPr>
          <w:rFonts w:ascii="Book Antiqua" w:eastAsiaTheme="minorHAnsi" w:hAnsi="Book Antiqua" w:cstheme="minorBidi"/>
          <w:sz w:val="20"/>
        </w:rPr>
        <w:t>wykorzystywane są cieplne maszyny robocze znane jako pompy ciepła, będąc</w:t>
      </w:r>
      <w:r w:rsidR="00BC441E">
        <w:rPr>
          <w:rFonts w:ascii="Book Antiqua" w:eastAsiaTheme="minorHAnsi" w:hAnsi="Book Antiqua" w:cstheme="minorBidi"/>
          <w:sz w:val="20"/>
        </w:rPr>
        <w:t xml:space="preserve">e urządzeniami </w:t>
      </w:r>
      <w:r w:rsidR="00BC441E" w:rsidRPr="004A33C2">
        <w:rPr>
          <w:rFonts w:ascii="Book Antiqua" w:eastAsiaTheme="minorHAnsi" w:hAnsi="Book Antiqua" w:cstheme="minorBidi"/>
          <w:sz w:val="20"/>
        </w:rPr>
        <w:t>wymuszającym przepływ ciepła</w:t>
      </w:r>
      <w:r w:rsidR="00BC441E">
        <w:rPr>
          <w:rFonts w:ascii="Book Antiqua" w:eastAsiaTheme="minorHAnsi" w:hAnsi="Book Antiqua" w:cstheme="minorBidi"/>
          <w:sz w:val="20"/>
        </w:rPr>
        <w:t xml:space="preserve"> </w:t>
      </w:r>
      <w:r w:rsidR="00BC441E" w:rsidRPr="004A33C2">
        <w:rPr>
          <w:rFonts w:ascii="Book Antiqua" w:eastAsiaTheme="minorHAnsi" w:hAnsi="Book Antiqua" w:cstheme="minorBidi"/>
          <w:sz w:val="20"/>
        </w:rPr>
        <w:t>z obszaru o niższej temperaturze (otocze</w:t>
      </w:r>
      <w:r w:rsidR="00BC441E">
        <w:rPr>
          <w:rFonts w:ascii="Book Antiqua" w:eastAsiaTheme="minorHAnsi" w:hAnsi="Book Antiqua" w:cstheme="minorBidi"/>
          <w:sz w:val="20"/>
        </w:rPr>
        <w:t>nie) do obszaru o </w:t>
      </w:r>
      <w:r w:rsidR="00BC441E" w:rsidRPr="004A33C2">
        <w:rPr>
          <w:rFonts w:ascii="Book Antiqua" w:eastAsiaTheme="minorHAnsi" w:hAnsi="Book Antiqua" w:cstheme="minorBidi"/>
          <w:sz w:val="20"/>
        </w:rPr>
        <w:t>temperaturze wyższej. Proces ten przebiega wbrew naturalnem</w:t>
      </w:r>
      <w:r w:rsidR="00BC441E">
        <w:rPr>
          <w:rFonts w:ascii="Book Antiqua" w:eastAsiaTheme="minorHAnsi" w:hAnsi="Book Antiqua" w:cstheme="minorBidi"/>
          <w:sz w:val="20"/>
        </w:rPr>
        <w:t>u kierunkowi przepływu ciepła i </w:t>
      </w:r>
      <w:r w:rsidR="00BC441E" w:rsidRPr="004A33C2">
        <w:rPr>
          <w:rFonts w:ascii="Book Antiqua" w:eastAsiaTheme="minorHAnsi" w:hAnsi="Book Antiqua" w:cstheme="minorBidi"/>
          <w:sz w:val="20"/>
        </w:rPr>
        <w:t>zachodzi dzięki dostarczonej z zewnątrz energii mechanicznej (w pompach ciepła sprężarkowych) lub energii cieplnej (w pompach absorpcyjnych i adsorpcyjnych). Pompa ciepła zastosowana do ogrzewania pomieszczeń "wypompowuje" ciepło z otoczenia o niskiej temperaturze (z gruntu lub powietrza na zewnątrz budynku) i po podniesieniu temperatury czynnika roboczego oddaje ciepło do ogrzewanego pomieszc</w:t>
      </w:r>
      <w:r w:rsidR="00BC441E">
        <w:rPr>
          <w:rFonts w:ascii="Book Antiqua" w:eastAsiaTheme="minorHAnsi" w:hAnsi="Book Antiqua" w:cstheme="minorBidi"/>
          <w:sz w:val="20"/>
        </w:rPr>
        <w:t xml:space="preserve">zenia. Pompy ciepła umożliwiają </w:t>
      </w:r>
      <w:r w:rsidR="00BC441E" w:rsidRPr="004A33C2">
        <w:rPr>
          <w:rFonts w:ascii="Book Antiqua" w:eastAsiaTheme="minorHAnsi" w:hAnsi="Book Antiqua" w:cstheme="minorBidi"/>
          <w:sz w:val="20"/>
        </w:rPr>
        <w:t xml:space="preserve">zatem wykorzystanie ciepła </w:t>
      </w:r>
      <w:r w:rsidR="00BC441E" w:rsidRPr="004A33C2">
        <w:rPr>
          <w:rFonts w:ascii="Book Antiqua" w:eastAsiaTheme="minorHAnsi" w:hAnsi="Book Antiqua" w:cstheme="minorBidi"/>
          <w:sz w:val="20"/>
        </w:rPr>
        <w:br/>
        <w:t>niskotemperaturowego trudnego do innego praktycznego wykorzystania.</w:t>
      </w:r>
    </w:p>
    <w:p w:rsidR="00BC441E" w:rsidRPr="00E22098" w:rsidRDefault="00BC441E" w:rsidP="00BC441E">
      <w:pPr>
        <w:pStyle w:val="Normalny0"/>
        <w:spacing w:before="0" w:after="0" w:line="260" w:lineRule="exact"/>
        <w:ind w:firstLine="426"/>
        <w:rPr>
          <w:rFonts w:ascii="Book Antiqua" w:eastAsiaTheme="minorHAnsi" w:hAnsi="Book Antiqua" w:cstheme="minorBidi"/>
          <w:sz w:val="20"/>
        </w:rPr>
      </w:pPr>
      <w:r w:rsidRPr="00E22098">
        <w:rPr>
          <w:rFonts w:ascii="Book Antiqua" w:eastAsiaTheme="minorHAnsi" w:hAnsi="Book Antiqua" w:cstheme="minorBidi"/>
          <w:sz w:val="20"/>
        </w:rPr>
        <w:t>Oprócz wykorzystania pomp ciepła bardzo atrakcyjną opcją jest wykorzystanie energii odpadowej ze zużytego powietrza wentylacyjnego. Wynika to z kilku przyczyn:</w:t>
      </w:r>
    </w:p>
    <w:p w:rsidR="00BC441E" w:rsidRPr="00E22098"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E22098">
        <w:rPr>
          <w:rFonts w:ascii="Book Antiqua" w:eastAsiaTheme="minorHAnsi" w:hAnsi="Book Antiqua" w:cstheme="minorBidi"/>
          <w:sz w:val="20"/>
        </w:rPr>
        <w:t xml:space="preserve">dla nowoczesnych obiektów budowlanych straty ciepła przez przegrody uległy znacznemu zmniejszeniu, natomiast potrzeby wentylacyjne pozostają nie zmienione, a co za tym idzie, udział strat ciepła na wentylację w ogólnych </w:t>
      </w:r>
      <w:r>
        <w:rPr>
          <w:rFonts w:ascii="Book Antiqua" w:eastAsiaTheme="minorHAnsi" w:hAnsi="Book Antiqua" w:cstheme="minorBidi"/>
          <w:sz w:val="20"/>
        </w:rPr>
        <w:t xml:space="preserve">potrzebach cieplnych </w:t>
      </w:r>
      <w:r w:rsidRPr="00E22098">
        <w:rPr>
          <w:rFonts w:ascii="Book Antiqua" w:eastAsiaTheme="minorHAnsi" w:hAnsi="Book Antiqua" w:cstheme="minorBidi"/>
          <w:sz w:val="20"/>
        </w:rPr>
        <w:t>jest dużo bardziej znaczący (dla tradycyjnego budownictwa mieszkaniowego straty wentylacji stanowią około 20 do 25% potrzeb cieplnych, dla budynków o wysokiej izolacyjność przegród budowlanych nawet ponad 50%, a dla obiektów wiel</w:t>
      </w:r>
      <w:r>
        <w:rPr>
          <w:rFonts w:ascii="Book Antiqua" w:eastAsiaTheme="minorHAnsi" w:hAnsi="Book Antiqua" w:cstheme="minorBidi"/>
          <w:sz w:val="20"/>
        </w:rPr>
        <w:t xml:space="preserve">kokubaturowych </w:t>
      </w:r>
      <w:r w:rsidRPr="00E22098">
        <w:rPr>
          <w:rFonts w:ascii="Book Antiqua" w:eastAsiaTheme="minorHAnsi" w:hAnsi="Book Antiqua" w:cstheme="minorBidi"/>
          <w:sz w:val="20"/>
        </w:rPr>
        <w:t>wskaźnik ten jest jeszcze większy);</w:t>
      </w:r>
    </w:p>
    <w:p w:rsidR="00BC441E" w:rsidRPr="00E22098"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E22098">
        <w:rPr>
          <w:rFonts w:ascii="Book Antiqua" w:eastAsiaTheme="minorHAnsi" w:hAnsi="Book Antiqua" w:cstheme="minorBidi"/>
          <w:sz w:val="20"/>
        </w:rPr>
        <w:t>odzysk ciepła z wywiewanego powietrza wentylacyjnego na cele przygotowania powietrza dolotowego jest wykorzystaniem wewnątrz procesowym, z jego wszystkimi zaletami;</w:t>
      </w:r>
    </w:p>
    <w:p w:rsidR="00BC441E" w:rsidRDefault="00BC441E" w:rsidP="00623AD8">
      <w:pPr>
        <w:pStyle w:val="Normalny0"/>
        <w:numPr>
          <w:ilvl w:val="0"/>
          <w:numId w:val="72"/>
        </w:numPr>
        <w:spacing w:before="0" w:after="0" w:line="260" w:lineRule="exact"/>
        <w:rPr>
          <w:rFonts w:ascii="Book Antiqua" w:eastAsiaTheme="minorHAnsi" w:hAnsi="Book Antiqua" w:cstheme="minorBidi"/>
          <w:sz w:val="20"/>
        </w:rPr>
      </w:pPr>
      <w:r w:rsidRPr="00E22098">
        <w:rPr>
          <w:rFonts w:ascii="Book Antiqua" w:eastAsiaTheme="minorHAnsi" w:hAnsi="Book Antiqua" w:cstheme="minorBidi"/>
          <w:sz w:val="20"/>
        </w:rPr>
        <w:t>w obiektach wyposażonych w instalacje klima</w:t>
      </w:r>
      <w:r>
        <w:rPr>
          <w:rFonts w:ascii="Book Antiqua" w:eastAsiaTheme="minorHAnsi" w:hAnsi="Book Antiqua" w:cstheme="minorBidi"/>
          <w:sz w:val="20"/>
        </w:rPr>
        <w:t xml:space="preserve">tyzacyjne układ taki pozwala na </w:t>
      </w:r>
      <w:r w:rsidRPr="00E22098">
        <w:rPr>
          <w:rFonts w:ascii="Book Antiqua" w:eastAsiaTheme="minorHAnsi" w:hAnsi="Book Antiqua" w:cstheme="minorBidi"/>
          <w:sz w:val="20"/>
        </w:rPr>
        <w:t>odzyskiwanie chłodu w okresie letnim, zmniejszając zapotrzebowanie energii do napędu klimatyzatorów.</w:t>
      </w:r>
    </w:p>
    <w:p w:rsidR="00BC441E" w:rsidRDefault="00BC441E" w:rsidP="00BC441E">
      <w:pPr>
        <w:pStyle w:val="Normalny0"/>
        <w:spacing w:before="0" w:after="0" w:line="260" w:lineRule="exact"/>
        <w:ind w:firstLine="426"/>
        <w:rPr>
          <w:rFonts w:ascii="Book Antiqua" w:eastAsiaTheme="minorHAnsi" w:hAnsi="Book Antiqua" w:cstheme="minorBidi"/>
          <w:sz w:val="20"/>
        </w:rPr>
      </w:pPr>
      <w:r w:rsidRPr="005D6D99">
        <w:rPr>
          <w:rFonts w:ascii="Book Antiqua" w:eastAsiaTheme="minorHAnsi" w:hAnsi="Book Antiqua" w:cstheme="minorBidi"/>
          <w:sz w:val="20"/>
        </w:rPr>
        <w:t>W związku z tym należy zalecić stosowanie układów rekuperacji ciepła w układach wentylacji wszystkich obiektów wielkokubat</w:t>
      </w:r>
      <w:r>
        <w:rPr>
          <w:rFonts w:ascii="Book Antiqua" w:eastAsiaTheme="minorHAnsi" w:hAnsi="Book Antiqua" w:cstheme="minorBidi"/>
          <w:sz w:val="20"/>
        </w:rPr>
        <w:t xml:space="preserve">urowych, zwłaszcza wyposażonych </w:t>
      </w:r>
      <w:r w:rsidRPr="005D6D99">
        <w:rPr>
          <w:rFonts w:ascii="Book Antiqua" w:eastAsiaTheme="minorHAnsi" w:hAnsi="Book Antiqua" w:cstheme="minorBidi"/>
          <w:sz w:val="20"/>
        </w:rPr>
        <w:t>w</w:t>
      </w:r>
      <w:r>
        <w:rPr>
          <w:rFonts w:ascii="Book Antiqua" w:eastAsiaTheme="minorHAnsi" w:hAnsi="Book Antiqua" w:cstheme="minorBidi"/>
          <w:sz w:val="20"/>
        </w:rPr>
        <w:t xml:space="preserve"> </w:t>
      </w:r>
      <w:r w:rsidRPr="005D6D99">
        <w:rPr>
          <w:rFonts w:ascii="Book Antiqua" w:eastAsiaTheme="minorHAnsi" w:hAnsi="Book Antiqua" w:cstheme="minorBidi"/>
          <w:sz w:val="20"/>
        </w:rPr>
        <w:t>instalacje klimatyzacyjne.</w:t>
      </w:r>
      <w:r>
        <w:rPr>
          <w:rFonts w:ascii="Book Antiqua" w:eastAsiaTheme="minorHAnsi" w:hAnsi="Book Antiqua" w:cstheme="minorBidi"/>
          <w:sz w:val="20"/>
        </w:rPr>
        <w:t xml:space="preserve"> </w:t>
      </w:r>
      <w:r w:rsidRPr="005D6D99">
        <w:rPr>
          <w:rFonts w:ascii="Book Antiqua" w:eastAsiaTheme="minorHAnsi" w:hAnsi="Book Antiqua" w:cstheme="minorBidi"/>
          <w:sz w:val="20"/>
        </w:rPr>
        <w:t>Ponadto należy podjąć promocję tego rozwiązania</w:t>
      </w:r>
      <w:r>
        <w:rPr>
          <w:rFonts w:ascii="Book Antiqua" w:eastAsiaTheme="minorHAnsi" w:hAnsi="Book Antiqua" w:cstheme="minorBidi"/>
          <w:sz w:val="20"/>
        </w:rPr>
        <w:t xml:space="preserve"> </w:t>
      </w:r>
      <w:r w:rsidRPr="005D6D99">
        <w:rPr>
          <w:rFonts w:ascii="Book Antiqua" w:eastAsiaTheme="minorHAnsi" w:hAnsi="Book Antiqua" w:cstheme="minorBidi"/>
          <w:sz w:val="20"/>
        </w:rPr>
        <w:t>w mniejszych obiektach, w tym także mieszkaniowych. Na rynku dostępne są już rozwiązania dla budownictwa jednorodzinnego.</w:t>
      </w:r>
    </w:p>
    <w:p w:rsidR="00BC441E" w:rsidRDefault="00BC441E" w:rsidP="00BC441E">
      <w:pPr>
        <w:pStyle w:val="Normalny0"/>
        <w:spacing w:before="0" w:after="0" w:line="260" w:lineRule="exact"/>
        <w:ind w:firstLine="426"/>
        <w:rPr>
          <w:rFonts w:ascii="Book Antiqua" w:eastAsiaTheme="minorHAnsi" w:hAnsi="Book Antiqua" w:cstheme="minorBidi"/>
          <w:sz w:val="20"/>
        </w:rPr>
      </w:pPr>
      <w:r w:rsidRPr="00571D76">
        <w:rPr>
          <w:rFonts w:ascii="Book Antiqua" w:eastAsiaTheme="minorHAnsi" w:hAnsi="Book Antiqua" w:cstheme="minorBidi"/>
          <w:sz w:val="20"/>
        </w:rPr>
        <w:t>Ciepło odpadowe na poziomie temperatury 20÷</w:t>
      </w:r>
      <w:r>
        <w:rPr>
          <w:rFonts w:ascii="Book Antiqua" w:eastAsiaTheme="minorHAnsi" w:hAnsi="Book Antiqua" w:cstheme="minorBidi"/>
          <w:sz w:val="20"/>
        </w:rPr>
        <w:t>30°C często powstaje nie tylko w za</w:t>
      </w:r>
      <w:r w:rsidRPr="00571D76">
        <w:rPr>
          <w:rFonts w:ascii="Book Antiqua" w:eastAsiaTheme="minorHAnsi" w:hAnsi="Book Antiqua" w:cstheme="minorBidi"/>
          <w:sz w:val="20"/>
        </w:rPr>
        <w:t>kładach przemysłowych</w:t>
      </w:r>
      <w:r w:rsidR="00886E5F">
        <w:rPr>
          <w:rFonts w:ascii="Book Antiqua" w:eastAsiaTheme="minorHAnsi" w:hAnsi="Book Antiqua" w:cstheme="minorBidi"/>
          <w:sz w:val="20"/>
        </w:rPr>
        <w:t>,</w:t>
      </w:r>
      <w:r w:rsidRPr="00571D76">
        <w:rPr>
          <w:rFonts w:ascii="Book Antiqua" w:eastAsiaTheme="minorHAnsi" w:hAnsi="Book Antiqua" w:cstheme="minorBidi"/>
          <w:sz w:val="20"/>
        </w:rPr>
        <w:t xml:space="preserve"> ale i w gospodarstwach domowych (np. zużyta ciep</w:t>
      </w:r>
      <w:r>
        <w:rPr>
          <w:rFonts w:ascii="Book Antiqua" w:eastAsiaTheme="minorHAnsi" w:hAnsi="Book Antiqua" w:cstheme="minorBidi"/>
          <w:sz w:val="20"/>
        </w:rPr>
        <w:t xml:space="preserve">ła woda), mogąc stanowić źródło </w:t>
      </w:r>
      <w:r w:rsidRPr="00571D76">
        <w:rPr>
          <w:rFonts w:ascii="Book Antiqua" w:eastAsiaTheme="minorHAnsi" w:hAnsi="Book Antiqua" w:cstheme="minorBidi"/>
          <w:sz w:val="20"/>
        </w:rPr>
        <w:t>ciepła dla odpowiednio dobranej pompy ciepła. Ponadto znakomitym źródłem ciepła do ogrzewania mieszkań jest ciepło wytwarzane przez eksploatowane urządzenia techniczne, jak pralki, lodówki, telewizory, sprzęt komputerowy i inne urządzenia powszechnie obecnie stosowane w gospodarstwie domowym. Znaczącym źródłem ciepła są wreszcie ludzie przebyw</w:t>
      </w:r>
      <w:r>
        <w:rPr>
          <w:rFonts w:ascii="Book Antiqua" w:eastAsiaTheme="minorHAnsi" w:hAnsi="Book Antiqua" w:cstheme="minorBidi"/>
          <w:sz w:val="20"/>
        </w:rPr>
        <w:t xml:space="preserve">ający w danym pomieszczeniu, co </w:t>
      </w:r>
      <w:r w:rsidRPr="00571D76">
        <w:rPr>
          <w:rFonts w:ascii="Book Antiqua" w:eastAsiaTheme="minorHAnsi" w:hAnsi="Book Antiqua" w:cstheme="minorBidi"/>
          <w:sz w:val="20"/>
        </w:rPr>
        <w:t>legło u podstaw idei tzw. domu pasywnego tj. standardu wznoszenia obiektów budowlanych, który wyróżniają bardzo dobre parametry izolacyjne przegród zewnętrznych oraz zastosowanie szeregu rozwiązań, mających na celu zminimalizowanie zużycia ener</w:t>
      </w:r>
      <w:r>
        <w:rPr>
          <w:rFonts w:ascii="Book Antiqua" w:eastAsiaTheme="minorHAnsi" w:hAnsi="Book Antiqua" w:cstheme="minorBidi"/>
          <w:sz w:val="20"/>
        </w:rPr>
        <w:t xml:space="preserve">gii </w:t>
      </w:r>
      <w:r w:rsidRPr="00571D76">
        <w:rPr>
          <w:rFonts w:ascii="Book Antiqua" w:eastAsiaTheme="minorHAnsi" w:hAnsi="Book Antiqua" w:cstheme="minorBidi"/>
          <w:sz w:val="20"/>
        </w:rPr>
        <w:t>w trakcie eksploatacji. Praktyka pokazuje, że zapotrzebowanie na energię w takich obiektach j</w:t>
      </w:r>
      <w:r>
        <w:rPr>
          <w:rFonts w:ascii="Book Antiqua" w:eastAsiaTheme="minorHAnsi" w:hAnsi="Book Antiqua" w:cstheme="minorBidi"/>
          <w:sz w:val="20"/>
        </w:rPr>
        <w:t>est ośmiokrotnie mniejsze niż w </w:t>
      </w:r>
      <w:r w:rsidRPr="00571D76">
        <w:rPr>
          <w:rFonts w:ascii="Book Antiqua" w:eastAsiaTheme="minorHAnsi" w:hAnsi="Book Antiqua" w:cstheme="minorBidi"/>
          <w:sz w:val="20"/>
        </w:rPr>
        <w:t>tradycyjnych budynkach wznoszonych według obowiązujących norm.</w:t>
      </w:r>
    </w:p>
    <w:p w:rsidR="00BC441E" w:rsidRPr="0028329E" w:rsidRDefault="00BC441E" w:rsidP="00BC441E">
      <w:pPr>
        <w:pStyle w:val="Normalny0"/>
        <w:spacing w:before="0" w:after="0" w:line="260" w:lineRule="exact"/>
        <w:ind w:firstLine="426"/>
        <w:rPr>
          <w:rFonts w:ascii="Book Antiqua" w:eastAsiaTheme="minorHAnsi" w:hAnsi="Book Antiqua" w:cstheme="minorBidi"/>
          <w:sz w:val="20"/>
        </w:rPr>
      </w:pPr>
      <w:r w:rsidRPr="0028329E">
        <w:rPr>
          <w:rFonts w:ascii="Book Antiqua" w:eastAsiaTheme="minorHAnsi" w:hAnsi="Book Antiqua" w:cstheme="minorBidi"/>
          <w:sz w:val="20"/>
        </w:rPr>
        <w:t>Dom pasywny to nowa idea w podejściu do oszcz</w:t>
      </w:r>
      <w:r>
        <w:rPr>
          <w:rFonts w:ascii="Book Antiqua" w:eastAsiaTheme="minorHAnsi" w:hAnsi="Book Antiqua" w:cstheme="minorBidi"/>
          <w:sz w:val="20"/>
        </w:rPr>
        <w:t xml:space="preserve">ędzania energii we współczesnym </w:t>
      </w:r>
      <w:r w:rsidRPr="0028329E">
        <w:rPr>
          <w:rFonts w:ascii="Book Antiqua" w:eastAsiaTheme="minorHAnsi" w:hAnsi="Book Antiqua" w:cstheme="minorBidi"/>
          <w:sz w:val="20"/>
        </w:rPr>
        <w:t>budownictwie. Jej innowacyjność przejawia się w tym, że skupia się ona przed</w:t>
      </w:r>
      <w:r>
        <w:rPr>
          <w:rFonts w:ascii="Book Antiqua" w:eastAsiaTheme="minorHAnsi" w:hAnsi="Book Antiqua" w:cstheme="minorBidi"/>
          <w:sz w:val="20"/>
        </w:rPr>
        <w:t xml:space="preserve">e wszystkim na </w:t>
      </w:r>
      <w:r w:rsidRPr="0028329E">
        <w:rPr>
          <w:rFonts w:ascii="Book Antiqua" w:eastAsiaTheme="minorHAnsi" w:hAnsi="Book Antiqua" w:cstheme="minorBidi"/>
          <w:sz w:val="20"/>
        </w:rPr>
        <w:lastRenderedPageBreak/>
        <w:t>poprawie parametrów elementów i systemów istniejących w każdym budynku, zamiast wprowadzania dodatkowych rozwiązań. W domach pasywnych red</w:t>
      </w:r>
      <w:r>
        <w:rPr>
          <w:rFonts w:ascii="Book Antiqua" w:eastAsiaTheme="minorHAnsi" w:hAnsi="Book Antiqua" w:cstheme="minorBidi"/>
          <w:sz w:val="20"/>
        </w:rPr>
        <w:t xml:space="preserve">ukcja zapotrzebowania na ciepło </w:t>
      </w:r>
      <w:r w:rsidRPr="0028329E">
        <w:rPr>
          <w:rFonts w:ascii="Book Antiqua" w:eastAsiaTheme="minorHAnsi" w:hAnsi="Book Antiqua" w:cstheme="minorBidi"/>
          <w:sz w:val="20"/>
        </w:rPr>
        <w:t>jest tak duża, że nie stosuje się w nich tradycyjnego systemu grzewczego, a</w:t>
      </w:r>
      <w:r>
        <w:rPr>
          <w:rFonts w:ascii="Book Antiqua" w:eastAsiaTheme="minorHAnsi" w:hAnsi="Book Antiqua" w:cstheme="minorBidi"/>
          <w:sz w:val="20"/>
        </w:rPr>
        <w:t xml:space="preserve"> jedynie dogrzewanie powietrza </w:t>
      </w:r>
      <w:r w:rsidRPr="0028329E">
        <w:rPr>
          <w:rFonts w:ascii="Book Antiqua" w:eastAsiaTheme="minorHAnsi" w:hAnsi="Book Antiqua" w:cstheme="minorBidi"/>
          <w:sz w:val="20"/>
        </w:rPr>
        <w:t>wentylacyjnego. Niezbędne staje się stosowanie r</w:t>
      </w:r>
      <w:r>
        <w:rPr>
          <w:rFonts w:ascii="Book Antiqua" w:eastAsiaTheme="minorHAnsi" w:hAnsi="Book Antiqua" w:cstheme="minorBidi"/>
          <w:sz w:val="20"/>
        </w:rPr>
        <w:t xml:space="preserve">ekuperacyjnych systemów wymiany </w:t>
      </w:r>
      <w:r w:rsidRPr="0028329E">
        <w:rPr>
          <w:rFonts w:ascii="Book Antiqua" w:eastAsiaTheme="minorHAnsi" w:hAnsi="Book Antiqua" w:cstheme="minorBidi"/>
          <w:sz w:val="20"/>
        </w:rPr>
        <w:t>ciepła w układach wentylacji i klimatyzacji. Do zbilanso</w:t>
      </w:r>
      <w:r>
        <w:rPr>
          <w:rFonts w:ascii="Book Antiqua" w:eastAsiaTheme="minorHAnsi" w:hAnsi="Book Antiqua" w:cstheme="minorBidi"/>
          <w:sz w:val="20"/>
        </w:rPr>
        <w:t xml:space="preserve">wania zapotrzebowania na ciepło </w:t>
      </w:r>
      <w:r w:rsidRPr="0028329E">
        <w:rPr>
          <w:rFonts w:ascii="Book Antiqua" w:eastAsiaTheme="minorHAnsi" w:hAnsi="Book Antiqua" w:cstheme="minorBidi"/>
          <w:sz w:val="20"/>
        </w:rPr>
        <w:t xml:space="preserve">wykorzystuje się również promieniowanie słoneczne oraz wyżej wspomniane ciepło pochodzące od </w:t>
      </w:r>
      <w:r w:rsidRPr="0028329E">
        <w:rPr>
          <w:rFonts w:ascii="Book Antiqua" w:eastAsiaTheme="minorHAnsi" w:hAnsi="Book Antiqua" w:cstheme="minorBidi"/>
          <w:sz w:val="20"/>
        </w:rPr>
        <w:br/>
        <w:t xml:space="preserve">wewnętrznych źródeł, takich jak urządzenia elektryczne i mieszkańcy. Dom pasywny wyróżnia bardzo niskie zapotrzebowanie na energię do ogrzewania – poniżej </w:t>
      </w:r>
      <w:r>
        <w:rPr>
          <w:rFonts w:ascii="Book Antiqua" w:eastAsiaTheme="minorHAnsi" w:hAnsi="Book Antiqua" w:cstheme="minorBidi"/>
          <w:sz w:val="20"/>
        </w:rPr>
        <w:t xml:space="preserve">15 kWh/(m²rok). </w:t>
      </w:r>
      <w:r w:rsidRPr="0028329E">
        <w:rPr>
          <w:rFonts w:ascii="Book Antiqua" w:eastAsiaTheme="minorHAnsi" w:hAnsi="Book Antiqua" w:cstheme="minorBidi"/>
          <w:sz w:val="20"/>
        </w:rPr>
        <w:t xml:space="preserve">Istotą budownictwa pasywnego jest maksymalizacja zysków energetycznych i ograniczenie strat ciepła. Aby to osiągnąć wszystkie przegrody zewnętrzne posiadają niski współczynnik przenikania ciepła. Ponadto zewnętrzna powłoka budynku jest nieprzepuszczalna dla powietrza. Podobnie stolarka okienna wykazuje mniejsze straty cieplne niż rozwiązania stosowane standardowo. </w:t>
      </w:r>
    </w:p>
    <w:p w:rsidR="00BC441E" w:rsidRDefault="00BC441E" w:rsidP="00BC441E">
      <w:pPr>
        <w:pStyle w:val="Normalny0"/>
        <w:spacing w:before="0" w:after="0" w:line="260" w:lineRule="exact"/>
        <w:ind w:firstLine="426"/>
        <w:rPr>
          <w:rFonts w:ascii="Book Antiqua" w:eastAsiaTheme="minorHAnsi" w:hAnsi="Book Antiqua" w:cstheme="minorBidi"/>
          <w:sz w:val="20"/>
        </w:rPr>
      </w:pPr>
      <w:r w:rsidRPr="0028329E">
        <w:rPr>
          <w:rFonts w:ascii="Book Antiqua" w:eastAsiaTheme="minorHAnsi" w:hAnsi="Book Antiqua" w:cstheme="minorBidi"/>
          <w:sz w:val="20"/>
        </w:rPr>
        <w:t xml:space="preserve">Z kolei system </w:t>
      </w:r>
      <w:proofErr w:type="spellStart"/>
      <w:r w:rsidRPr="0028329E">
        <w:rPr>
          <w:rFonts w:ascii="Book Antiqua" w:eastAsiaTheme="minorHAnsi" w:hAnsi="Book Antiqua" w:cstheme="minorBidi"/>
          <w:sz w:val="20"/>
        </w:rPr>
        <w:t>nawiewno</w:t>
      </w:r>
      <w:proofErr w:type="spellEnd"/>
      <w:r w:rsidRPr="0028329E">
        <w:rPr>
          <w:rFonts w:ascii="Book Antiqua" w:eastAsiaTheme="minorHAnsi" w:hAnsi="Book Antiqua" w:cstheme="minorBidi"/>
          <w:sz w:val="20"/>
        </w:rPr>
        <w:t>-wywiewnej wentylacji zmniejsza o 75÷90% straty ciepła związane z wentylacją budynku. Rozwiązaniem często stosowanym w domach pasywnych jest grunt</w:t>
      </w:r>
      <w:r>
        <w:rPr>
          <w:rFonts w:ascii="Book Antiqua" w:eastAsiaTheme="minorHAnsi" w:hAnsi="Book Antiqua" w:cstheme="minorBidi"/>
          <w:sz w:val="20"/>
        </w:rPr>
        <w:t xml:space="preserve">owy </w:t>
      </w:r>
      <w:r w:rsidRPr="0028329E">
        <w:rPr>
          <w:rFonts w:ascii="Book Antiqua" w:eastAsiaTheme="minorHAnsi" w:hAnsi="Book Antiqua" w:cstheme="minorBidi"/>
          <w:sz w:val="20"/>
        </w:rPr>
        <w:t>wymiennik ciepła.  Jest to urządzenie służące do wspomagania wentylacji budynków zwiększające ich komfort cieplny poprzez ujednolicenie temperatury dostarczanego do budynku powietrza. Gruntowy wymiennik ciepła opiera się na efekcie stałocieplności pod powierzchnią ziemi, która to stała temperatura jest przezeń używana bądź to dla ogrzewania, bądź to chłodzenia budynków. Najczęściej jest to system połączony z wentylacją mechaniczną budynku</w:t>
      </w:r>
      <w:r>
        <w:rPr>
          <w:rFonts w:ascii="Book Antiqua" w:eastAsiaTheme="minorHAnsi" w:hAnsi="Book Antiqua" w:cstheme="minorBidi"/>
          <w:sz w:val="20"/>
        </w:rPr>
        <w:t xml:space="preserve"> i rekuperatorem, ewentualnie z </w:t>
      </w:r>
      <w:r w:rsidRPr="0028329E">
        <w:rPr>
          <w:rFonts w:ascii="Book Antiqua" w:eastAsiaTheme="minorHAnsi" w:hAnsi="Book Antiqua" w:cstheme="minorBidi"/>
          <w:sz w:val="20"/>
        </w:rPr>
        <w:t>wentylacją grawitacyjną wspomaganą kominem słonecznym (urządzenie wspomagające naturalną wentylację budynku, przez wykorzystanie konwekcji ogrz</w:t>
      </w:r>
      <w:r>
        <w:rPr>
          <w:rFonts w:ascii="Book Antiqua" w:eastAsiaTheme="minorHAnsi" w:hAnsi="Book Antiqua" w:cstheme="minorBidi"/>
          <w:sz w:val="20"/>
        </w:rPr>
        <w:t xml:space="preserve">anego powietrza). Istotnym przy </w:t>
      </w:r>
      <w:r w:rsidRPr="0028329E">
        <w:rPr>
          <w:rFonts w:ascii="Book Antiqua" w:eastAsiaTheme="minorHAnsi" w:hAnsi="Book Antiqua" w:cstheme="minorBidi"/>
          <w:sz w:val="20"/>
        </w:rPr>
        <w:t>wykonywaniu gruntowego wymiennika ciepła jest umieszczenie go minimum 20 centymetrów poniżej głębokości przemarzania gruntu. Wkopanie go na taką głębokość znacznie poprawia jego wydajność energetyczną.</w:t>
      </w:r>
    </w:p>
    <w:p w:rsidR="00BC441E" w:rsidRPr="00BA67B4" w:rsidRDefault="00BC441E" w:rsidP="00BC441E">
      <w:pPr>
        <w:pStyle w:val="Normalny0"/>
        <w:spacing w:before="0" w:after="0" w:line="260" w:lineRule="exact"/>
        <w:ind w:firstLine="426"/>
        <w:rPr>
          <w:rFonts w:ascii="Book Antiqua" w:eastAsiaTheme="minorHAnsi" w:hAnsi="Book Antiqua" w:cstheme="minorBidi"/>
          <w:sz w:val="20"/>
        </w:rPr>
      </w:pPr>
      <w:r w:rsidRPr="00BA67B4">
        <w:rPr>
          <w:rFonts w:ascii="Book Antiqua" w:eastAsiaTheme="minorHAnsi" w:hAnsi="Book Antiqua" w:cstheme="minorBidi"/>
          <w:sz w:val="20"/>
        </w:rPr>
        <w:t xml:space="preserve">Dla podniesienia sprawności wymiennika umieszcza się nad nim około 30 cm </w:t>
      </w:r>
      <w:r w:rsidRPr="00BA67B4">
        <w:rPr>
          <w:rFonts w:ascii="Book Antiqua" w:eastAsiaTheme="minorHAnsi" w:hAnsi="Book Antiqua" w:cstheme="minorBidi"/>
          <w:sz w:val="20"/>
        </w:rPr>
        <w:br/>
        <w:t xml:space="preserve">powyżej warstwę izolacji termicznej, ewentualnie </w:t>
      </w:r>
      <w:r>
        <w:rPr>
          <w:rFonts w:ascii="Book Antiqua" w:eastAsiaTheme="minorHAnsi" w:hAnsi="Book Antiqua" w:cstheme="minorBidi"/>
          <w:sz w:val="20"/>
        </w:rPr>
        <w:t xml:space="preserve">konstruuje złoże ze żwiru, bądź </w:t>
      </w:r>
      <w:r w:rsidRPr="00BA67B4">
        <w:rPr>
          <w:rFonts w:ascii="Book Antiqua" w:eastAsiaTheme="minorHAnsi" w:hAnsi="Book Antiqua" w:cstheme="minorBidi"/>
          <w:sz w:val="20"/>
        </w:rPr>
        <w:t>kruszy</w:t>
      </w:r>
      <w:r>
        <w:rPr>
          <w:rFonts w:ascii="Book Antiqua" w:eastAsiaTheme="minorHAnsi" w:hAnsi="Book Antiqua" w:cstheme="minorBidi"/>
          <w:sz w:val="20"/>
        </w:rPr>
        <w:t xml:space="preserve">wa </w:t>
      </w:r>
      <w:r w:rsidRPr="00BA67B4">
        <w:rPr>
          <w:rFonts w:ascii="Book Antiqua" w:eastAsiaTheme="minorHAnsi" w:hAnsi="Book Antiqua" w:cstheme="minorBidi"/>
          <w:sz w:val="20"/>
        </w:rPr>
        <w:t xml:space="preserve">łamanego o dużej granulacji, które zwiększy znacznie </w:t>
      </w:r>
      <w:r>
        <w:rPr>
          <w:rFonts w:ascii="Book Antiqua" w:eastAsiaTheme="minorHAnsi" w:hAnsi="Book Antiqua" w:cstheme="minorBidi"/>
          <w:sz w:val="20"/>
        </w:rPr>
        <w:t xml:space="preserve">powierzchnię wymiany termicznej </w:t>
      </w:r>
      <w:r w:rsidRPr="00BA67B4">
        <w:rPr>
          <w:rFonts w:ascii="Book Antiqua" w:eastAsiaTheme="minorHAnsi" w:hAnsi="Book Antiqua" w:cstheme="minorBidi"/>
          <w:sz w:val="20"/>
        </w:rPr>
        <w:t xml:space="preserve">przepływającego powietrza. Gruntowy wymiennik ciepła służy </w:t>
      </w:r>
      <w:r>
        <w:rPr>
          <w:rFonts w:ascii="Book Antiqua" w:eastAsiaTheme="minorHAnsi" w:hAnsi="Book Antiqua" w:cstheme="minorBidi"/>
          <w:sz w:val="20"/>
        </w:rPr>
        <w:t xml:space="preserve">do wstępnego ogrzania, bądź też </w:t>
      </w:r>
      <w:r w:rsidRPr="00BA67B4">
        <w:rPr>
          <w:rFonts w:ascii="Book Antiqua" w:eastAsiaTheme="minorHAnsi" w:hAnsi="Book Antiqua" w:cstheme="minorBidi"/>
          <w:sz w:val="20"/>
        </w:rPr>
        <w:t xml:space="preserve">wstępnego schłodzenia powietrza. W okresie zimowym świeże powietrze po przefiltrowaniu przechodzi przez to urządzenie, gdzie jest wstępnie ogrzewane. Następnie powietrze dostaje się do rekuperatora, w którym zostaje podgrzane ciepłem pochodzącym z powietrza wywiewanego z budynku. Charakterystyczny dla standardu budownictwa pasywnego jest fakt, że w przeważającej części zapotrzebowanie na ciepło zostaje zaspokojone dzięki zyskom cieplnym z promieniowania słonecznego oraz ciepłu oddawanemu przez urządzenia i przebywających w budynku ludzi. Jedynie </w:t>
      </w:r>
      <w:r w:rsidRPr="00BA67B4">
        <w:rPr>
          <w:rFonts w:ascii="Book Antiqua" w:eastAsiaTheme="minorHAnsi" w:hAnsi="Book Antiqua" w:cstheme="minorBidi"/>
          <w:sz w:val="20"/>
        </w:rPr>
        <w:br/>
        <w:t>w okresach szczególnie niskich temperatur stosuje się dogrzewanie powietrza nawiewanego do pomieszczeń.</w:t>
      </w:r>
    </w:p>
    <w:p w:rsidR="00BC441E" w:rsidRPr="00BA67B4" w:rsidRDefault="00BC441E" w:rsidP="00BC441E">
      <w:pPr>
        <w:pStyle w:val="Normalny0"/>
        <w:spacing w:before="0" w:after="0" w:line="260" w:lineRule="exact"/>
        <w:ind w:firstLine="426"/>
        <w:rPr>
          <w:rFonts w:ascii="Book Antiqua" w:eastAsiaTheme="minorHAnsi" w:hAnsi="Book Antiqua" w:cstheme="minorBidi"/>
          <w:sz w:val="20"/>
        </w:rPr>
      </w:pPr>
      <w:r w:rsidRPr="00BA67B4">
        <w:rPr>
          <w:rFonts w:ascii="Book Antiqua" w:eastAsiaTheme="minorHAnsi" w:hAnsi="Book Antiqua" w:cstheme="minorBidi"/>
          <w:sz w:val="20"/>
        </w:rPr>
        <w:t>Przewiduje się, że opisywany system budownictwa stanie się w nieodległej</w:t>
      </w:r>
      <w:r>
        <w:rPr>
          <w:rFonts w:ascii="Book Antiqua" w:eastAsiaTheme="minorHAnsi" w:hAnsi="Book Antiqua" w:cstheme="minorBidi"/>
          <w:sz w:val="20"/>
        </w:rPr>
        <w:t xml:space="preserve"> </w:t>
      </w:r>
      <w:r w:rsidRPr="00BA67B4">
        <w:rPr>
          <w:rFonts w:ascii="Book Antiqua" w:eastAsiaTheme="minorHAnsi" w:hAnsi="Book Antiqua" w:cstheme="minorBidi"/>
          <w:sz w:val="20"/>
        </w:rPr>
        <w:t>przyszłości standardem w dziedzinie zapewnienia ogrzewania nowo budowanych pomieszczeń. Co prawda ocenia się, że budowa domu pasywnego powoduje około trzydziestoprocentowy przyrost nakładów na budowę, jednakże generuje znaczące zmniejszenie kosztów ogrzewania na przestrzeni kilkudzies</w:t>
      </w:r>
      <w:r w:rsidR="00886E5F">
        <w:rPr>
          <w:rFonts w:ascii="Book Antiqua" w:eastAsiaTheme="minorHAnsi" w:hAnsi="Book Antiqua" w:cstheme="minorBidi"/>
          <w:sz w:val="20"/>
        </w:rPr>
        <w:t xml:space="preserve">ięcioletniej eksploatacji domu. </w:t>
      </w:r>
      <w:r w:rsidRPr="00BA67B4">
        <w:rPr>
          <w:rFonts w:ascii="Book Antiqua" w:eastAsiaTheme="minorHAnsi" w:hAnsi="Book Antiqua" w:cstheme="minorBidi"/>
          <w:sz w:val="20"/>
        </w:rPr>
        <w:t>Niezwykle istotne jest również zmnie</w:t>
      </w:r>
      <w:r>
        <w:rPr>
          <w:rFonts w:ascii="Book Antiqua" w:eastAsiaTheme="minorHAnsi" w:hAnsi="Book Antiqua" w:cstheme="minorBidi"/>
          <w:sz w:val="20"/>
        </w:rPr>
        <w:t>jszenie szkód w </w:t>
      </w:r>
      <w:r w:rsidRPr="00BA67B4">
        <w:rPr>
          <w:rFonts w:ascii="Book Antiqua" w:eastAsiaTheme="minorHAnsi" w:hAnsi="Book Antiqua" w:cstheme="minorBidi"/>
          <w:sz w:val="20"/>
        </w:rPr>
        <w:t xml:space="preserve">środowisku, osiągane dzięki spektakularnemu zaoszczędzeniu zużywanych do celów grzewczych paliw kopalnych. Efekt ten można jeszcze powiększyć stosując wysokosprawne pompy ciepła do </w:t>
      </w:r>
      <w:r w:rsidRPr="00BA67B4">
        <w:rPr>
          <w:rFonts w:ascii="Book Antiqua" w:eastAsiaTheme="minorHAnsi" w:hAnsi="Book Antiqua" w:cstheme="minorBidi"/>
          <w:sz w:val="20"/>
        </w:rPr>
        <w:br/>
        <w:t>zapewnienia klimatyzacji i zbilansowania deficytów ciepła. Ponieważ energia cieplna emitowana przez użytkowane urządzenia elektryczne oraz ciepło wytwarzane przez osoby zamieszkujące budynek dostępne są niezależnie</w:t>
      </w:r>
      <w:r>
        <w:rPr>
          <w:rFonts w:ascii="Book Antiqua" w:eastAsiaTheme="minorHAnsi" w:hAnsi="Book Antiqua" w:cstheme="minorBidi"/>
          <w:sz w:val="20"/>
        </w:rPr>
        <w:t xml:space="preserve"> od uwarunkowań geograficznych, możliwość zastosowania </w:t>
      </w:r>
      <w:r w:rsidRPr="00BA67B4">
        <w:rPr>
          <w:rFonts w:ascii="Book Antiqua" w:eastAsiaTheme="minorHAnsi" w:hAnsi="Book Antiqua" w:cstheme="minorBidi"/>
          <w:sz w:val="20"/>
        </w:rPr>
        <w:t xml:space="preserve">nowoczesnych rozwiązań energetycznych w zakresie budownictwa może być z powodzeniem stosowana również na obszarze </w:t>
      </w:r>
      <w:r w:rsidR="009C2058">
        <w:rPr>
          <w:rFonts w:ascii="Book Antiqua" w:eastAsiaTheme="minorHAnsi" w:hAnsi="Book Antiqua" w:cstheme="minorBidi"/>
          <w:sz w:val="20"/>
        </w:rPr>
        <w:t>Miasta Konstantynów Łódzki</w:t>
      </w:r>
      <w:r w:rsidRPr="00BA67B4">
        <w:rPr>
          <w:rFonts w:ascii="Book Antiqua" w:eastAsiaTheme="minorHAnsi" w:hAnsi="Book Antiqua" w:cstheme="minorBidi"/>
          <w:sz w:val="20"/>
        </w:rPr>
        <w:t>.</w:t>
      </w:r>
    </w:p>
    <w:p w:rsidR="00951D30" w:rsidRDefault="00BC441E" w:rsidP="00BC441E">
      <w:pPr>
        <w:pStyle w:val="Normalny0"/>
        <w:spacing w:before="0" w:after="0" w:line="260" w:lineRule="exact"/>
        <w:ind w:firstLine="426"/>
        <w:rPr>
          <w:rFonts w:ascii="Book Antiqua" w:eastAsiaTheme="minorHAnsi" w:hAnsi="Book Antiqua" w:cstheme="minorBidi"/>
          <w:sz w:val="20"/>
        </w:rPr>
      </w:pPr>
      <w:r w:rsidRPr="00BA67B4">
        <w:rPr>
          <w:rFonts w:ascii="Book Antiqua" w:eastAsiaTheme="minorHAnsi" w:hAnsi="Book Antiqua" w:cstheme="minorBidi"/>
          <w:sz w:val="20"/>
        </w:rPr>
        <w:t xml:space="preserve">Coraz wyższy poziom świadomości energetycznej i ekologicznej, w połączeniu ze stale wzrastającymi możliwościami technicznymi stwarza realne szanse użytecznego zagospodarowania znacznych ilości energii, wytwarzanej w trakcie różnorodnej aktywności człowieka i dotychczas </w:t>
      </w:r>
      <w:r w:rsidRPr="00BA67B4">
        <w:rPr>
          <w:rFonts w:ascii="Book Antiqua" w:eastAsiaTheme="minorHAnsi" w:hAnsi="Book Antiqua" w:cstheme="minorBidi"/>
          <w:sz w:val="20"/>
        </w:rPr>
        <w:lastRenderedPageBreak/>
        <w:t xml:space="preserve">przeważnie bezproduktywnie marnowanej. Wdrażana polityka przeciwdziałania zmianom klimatycznym, w połączeniu z rosnącymi cenami paliw kopalnych oraz mechanizmami ekonomicznego wspierania aktywności w zakresie </w:t>
      </w:r>
      <w:r>
        <w:rPr>
          <w:rFonts w:ascii="Book Antiqua" w:eastAsiaTheme="minorHAnsi" w:hAnsi="Book Antiqua" w:cstheme="minorBidi"/>
          <w:sz w:val="20"/>
        </w:rPr>
        <w:t xml:space="preserve">efektywności energetycznej </w:t>
      </w:r>
      <w:r w:rsidRPr="00BA67B4">
        <w:rPr>
          <w:rFonts w:ascii="Book Antiqua" w:eastAsiaTheme="minorHAnsi" w:hAnsi="Book Antiqua" w:cstheme="minorBidi"/>
          <w:sz w:val="20"/>
        </w:rPr>
        <w:t>sprawią, że zastosowanie rozwiązań wykorzystujących tę energię będzie coraz bardziej atrakcyjne pod względem ekonomicznym. Czyni to realnym sprostanie wyzwaniom, jakie stawia przed ludzkością rosnące zagrożenie zmianami klimatycznymi.</w:t>
      </w:r>
    </w:p>
    <w:p w:rsidR="00461C0D" w:rsidRPr="00461C0D" w:rsidRDefault="00461C0D" w:rsidP="00461C0D">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307" w:name="_Toc28000350"/>
      <w:bookmarkStart w:id="308" w:name="_Toc31183553"/>
      <w:r w:rsidRPr="00461C0D">
        <w:rPr>
          <w:rFonts w:ascii="Book Antiqua" w:hAnsi="Book Antiqua" w:cs="Arial"/>
          <w:bCs w:val="0"/>
          <w:sz w:val="22"/>
          <w:szCs w:val="20"/>
        </w:rPr>
        <w:t>7.4 Skojarzone wytwarzanie ciepła i energii elektrycznej – kogeneracja</w:t>
      </w:r>
      <w:bookmarkEnd w:id="307"/>
      <w:bookmarkEnd w:id="308"/>
    </w:p>
    <w:p w:rsidR="00461C0D" w:rsidRPr="0057071D" w:rsidRDefault="00461C0D" w:rsidP="00461C0D">
      <w:pPr>
        <w:pStyle w:val="Normalny0"/>
        <w:spacing w:before="0" w:after="0" w:line="260" w:lineRule="exact"/>
        <w:ind w:firstLine="426"/>
        <w:rPr>
          <w:rFonts w:ascii="Book Antiqua" w:eastAsiaTheme="minorHAnsi" w:hAnsi="Book Antiqua" w:cstheme="minorBidi"/>
          <w:sz w:val="20"/>
        </w:rPr>
      </w:pPr>
      <w:r w:rsidRPr="0057071D">
        <w:rPr>
          <w:rFonts w:ascii="Book Antiqua" w:eastAsiaTheme="minorHAnsi" w:hAnsi="Book Antiqua" w:cstheme="minorBidi"/>
          <w:sz w:val="20"/>
        </w:rPr>
        <w:t>Jedną</w:t>
      </w:r>
      <w:r w:rsidRPr="00461C0D">
        <w:rPr>
          <w:rFonts w:ascii="Book Antiqua" w:eastAsiaTheme="minorHAnsi" w:hAnsi="Book Antiqua" w:cstheme="minorBidi"/>
          <w:sz w:val="20"/>
        </w:rPr>
        <w:t xml:space="preserve"> </w:t>
      </w:r>
      <w:r w:rsidRPr="0057071D">
        <w:rPr>
          <w:rFonts w:ascii="Book Antiqua" w:eastAsiaTheme="minorHAnsi" w:hAnsi="Book Antiqua" w:cstheme="minorBidi"/>
          <w:sz w:val="20"/>
        </w:rPr>
        <w:t>z racjonalnych, oszczędnych i ekologicznych metod wytwarzania energii są skojarzone układy do jednoczesnej produkcji energii elektrycznej i ciepła. W układzie skojarzonym ciepło odpadowe z jednego procesu staje się źródłem energii dla następnego procesu.</w:t>
      </w:r>
    </w:p>
    <w:p w:rsidR="00461C0D" w:rsidRDefault="00461C0D" w:rsidP="00461C0D">
      <w:pPr>
        <w:pStyle w:val="Normalny0"/>
        <w:spacing w:before="0" w:after="0" w:line="260" w:lineRule="exact"/>
        <w:ind w:firstLine="426"/>
        <w:rPr>
          <w:rFonts w:ascii="Book Antiqua" w:eastAsiaTheme="minorHAnsi" w:hAnsi="Book Antiqua" w:cstheme="minorBidi"/>
          <w:sz w:val="20"/>
        </w:rPr>
      </w:pPr>
      <w:r w:rsidRPr="0057071D">
        <w:rPr>
          <w:rFonts w:ascii="Book Antiqua" w:eastAsiaTheme="minorHAnsi" w:hAnsi="Book Antiqua" w:cstheme="minorBidi"/>
          <w:sz w:val="20"/>
        </w:rPr>
        <w:t>Obecnie energia elektryczna może być wytwarzana w</w:t>
      </w:r>
      <w:r>
        <w:rPr>
          <w:rFonts w:ascii="Book Antiqua" w:eastAsiaTheme="minorHAnsi" w:hAnsi="Book Antiqua" w:cstheme="minorBidi"/>
          <w:sz w:val="20"/>
        </w:rPr>
        <w:t xml:space="preserve"> skojarzeniu z produkcją ciepła </w:t>
      </w:r>
      <w:r w:rsidRPr="0057071D">
        <w:rPr>
          <w:rFonts w:ascii="Book Antiqua" w:eastAsiaTheme="minorHAnsi" w:hAnsi="Book Antiqua" w:cstheme="minorBidi"/>
          <w:sz w:val="20"/>
        </w:rPr>
        <w:t>użytkowego w różnych układach technologicznych, w zależności od wymaganej, możliwej do zagospodarowania mocy cieplnej, której wielkość stanowi najczęś</w:t>
      </w:r>
      <w:r>
        <w:rPr>
          <w:rFonts w:ascii="Book Antiqua" w:eastAsiaTheme="minorHAnsi" w:hAnsi="Book Antiqua" w:cstheme="minorBidi"/>
          <w:sz w:val="20"/>
        </w:rPr>
        <w:t xml:space="preserve">ciej jedno z głównych kryteriów </w:t>
      </w:r>
      <w:r w:rsidRPr="0057071D">
        <w:rPr>
          <w:rFonts w:ascii="Book Antiqua" w:eastAsiaTheme="minorHAnsi" w:hAnsi="Book Antiqua" w:cstheme="minorBidi"/>
          <w:sz w:val="20"/>
        </w:rPr>
        <w:t>doboru wielkości i rodzaju układu. Ponadto w oparciu o wytworzone ciepło istnieje możliwość produkcji chłodu użytkowego w układach technologiczn</w:t>
      </w:r>
      <w:r>
        <w:rPr>
          <w:rFonts w:ascii="Book Antiqua" w:eastAsiaTheme="minorHAnsi" w:hAnsi="Book Antiqua" w:cstheme="minorBidi"/>
          <w:sz w:val="20"/>
        </w:rPr>
        <w:t xml:space="preserve">ych ziębiarek absorpcyjnych lub </w:t>
      </w:r>
      <w:r w:rsidRPr="0057071D">
        <w:rPr>
          <w:rFonts w:ascii="Book Antiqua" w:eastAsiaTheme="minorHAnsi" w:hAnsi="Book Antiqua" w:cstheme="minorBidi"/>
          <w:sz w:val="20"/>
        </w:rPr>
        <w:t>adsorpcyjnych. Takie skojarzone wytwarzanie energii elektrycznej, ciepła i chłodu bywa coraz częściej określane</w:t>
      </w:r>
      <w:r>
        <w:rPr>
          <w:rFonts w:ascii="Book Antiqua" w:eastAsiaTheme="minorHAnsi" w:hAnsi="Book Antiqua" w:cstheme="minorBidi"/>
          <w:sz w:val="20"/>
        </w:rPr>
        <w:t xml:space="preserve"> jako </w:t>
      </w:r>
      <w:proofErr w:type="spellStart"/>
      <w:r>
        <w:rPr>
          <w:rFonts w:ascii="Book Antiqua" w:eastAsiaTheme="minorHAnsi" w:hAnsi="Book Antiqua" w:cstheme="minorBidi"/>
          <w:sz w:val="20"/>
        </w:rPr>
        <w:t>trigeneracja</w:t>
      </w:r>
      <w:proofErr w:type="spellEnd"/>
      <w:r>
        <w:rPr>
          <w:rFonts w:ascii="Book Antiqua" w:eastAsiaTheme="minorHAnsi" w:hAnsi="Book Antiqua" w:cstheme="minorBidi"/>
          <w:sz w:val="20"/>
        </w:rPr>
        <w:t>.</w:t>
      </w:r>
    </w:p>
    <w:p w:rsidR="00461C0D" w:rsidRPr="007B13D5" w:rsidRDefault="00461C0D" w:rsidP="00461C0D">
      <w:pPr>
        <w:pStyle w:val="Normalny0"/>
        <w:spacing w:before="0" w:after="0" w:line="260" w:lineRule="exact"/>
        <w:ind w:firstLine="426"/>
        <w:rPr>
          <w:rFonts w:ascii="Book Antiqua" w:eastAsiaTheme="minorHAnsi" w:hAnsi="Book Antiqua" w:cstheme="minorBidi"/>
          <w:sz w:val="20"/>
        </w:rPr>
      </w:pPr>
      <w:r w:rsidRPr="007B13D5">
        <w:rPr>
          <w:rFonts w:ascii="Book Antiqua" w:eastAsiaTheme="minorHAnsi" w:hAnsi="Book Antiqua" w:cstheme="minorBidi"/>
          <w:sz w:val="20"/>
        </w:rPr>
        <w:t>Analizując potencjał w zakresie kogeneracji o wysokiej wydajności, należy zbadać:</w:t>
      </w:r>
    </w:p>
    <w:p w:rsidR="00461C0D" w:rsidRPr="007B13D5" w:rsidRDefault="00461C0D" w:rsidP="00623AD8">
      <w:pPr>
        <w:pStyle w:val="Normalny0"/>
        <w:numPr>
          <w:ilvl w:val="0"/>
          <w:numId w:val="73"/>
        </w:numPr>
        <w:spacing w:before="0" w:after="0" w:line="260" w:lineRule="exact"/>
        <w:rPr>
          <w:rFonts w:ascii="Book Antiqua" w:eastAsiaTheme="minorHAnsi" w:hAnsi="Book Antiqua" w:cstheme="minorBidi"/>
          <w:sz w:val="20"/>
        </w:rPr>
      </w:pPr>
      <w:r w:rsidRPr="007B13D5">
        <w:rPr>
          <w:rFonts w:ascii="Book Antiqua" w:eastAsiaTheme="minorHAnsi" w:hAnsi="Book Antiqua" w:cstheme="minorBidi"/>
          <w:sz w:val="20"/>
        </w:rPr>
        <w:t>typ paliw, które mogą zostać wykorzystane do r</w:t>
      </w:r>
      <w:r>
        <w:rPr>
          <w:rFonts w:ascii="Book Antiqua" w:eastAsiaTheme="minorHAnsi" w:hAnsi="Book Antiqua" w:cstheme="minorBidi"/>
          <w:sz w:val="20"/>
        </w:rPr>
        <w:t xml:space="preserve">ealizacji potencjału w zakresie </w:t>
      </w:r>
      <w:r w:rsidRPr="007B13D5">
        <w:rPr>
          <w:rFonts w:ascii="Book Antiqua" w:eastAsiaTheme="minorHAnsi" w:hAnsi="Book Antiqua" w:cstheme="minorBidi"/>
          <w:sz w:val="20"/>
        </w:rPr>
        <w:t xml:space="preserve">kogeneracji, ze szczególnym uwzględnieniem </w:t>
      </w:r>
      <w:r>
        <w:rPr>
          <w:rFonts w:ascii="Book Antiqua" w:eastAsiaTheme="minorHAnsi" w:hAnsi="Book Antiqua" w:cstheme="minorBidi"/>
          <w:sz w:val="20"/>
        </w:rPr>
        <w:t xml:space="preserve">potencjału w zakresie większego </w:t>
      </w:r>
      <w:r w:rsidRPr="007B13D5">
        <w:rPr>
          <w:rFonts w:ascii="Book Antiqua" w:eastAsiaTheme="minorHAnsi" w:hAnsi="Book Antiqua" w:cstheme="minorBidi"/>
          <w:sz w:val="20"/>
        </w:rPr>
        <w:t>wykorzystania odnawialnych źródeł energii na krajowych rynkach ciepłowniczych poprzez kogenerację;</w:t>
      </w:r>
    </w:p>
    <w:p w:rsidR="00461C0D" w:rsidRPr="007B13D5" w:rsidRDefault="00461C0D" w:rsidP="00623AD8">
      <w:pPr>
        <w:pStyle w:val="Normalny0"/>
        <w:numPr>
          <w:ilvl w:val="0"/>
          <w:numId w:val="73"/>
        </w:numPr>
        <w:spacing w:before="0" w:after="0" w:line="260" w:lineRule="exact"/>
        <w:rPr>
          <w:rFonts w:ascii="Book Antiqua" w:eastAsiaTheme="minorHAnsi" w:hAnsi="Book Antiqua" w:cstheme="minorBidi"/>
          <w:sz w:val="20"/>
        </w:rPr>
      </w:pPr>
      <w:r w:rsidRPr="007B13D5">
        <w:rPr>
          <w:rFonts w:ascii="Book Antiqua" w:eastAsiaTheme="minorHAnsi" w:hAnsi="Book Antiqua" w:cstheme="minorBidi"/>
          <w:sz w:val="20"/>
        </w:rPr>
        <w:t>typ technologii kogeneracyjnych, które prawdopodobnie zostaną wykorzystane do realizacji potencjału;</w:t>
      </w:r>
    </w:p>
    <w:p w:rsidR="00461C0D" w:rsidRPr="007B13D5" w:rsidRDefault="00461C0D" w:rsidP="00623AD8">
      <w:pPr>
        <w:pStyle w:val="Normalny0"/>
        <w:numPr>
          <w:ilvl w:val="0"/>
          <w:numId w:val="73"/>
        </w:numPr>
        <w:spacing w:before="0" w:after="0" w:line="260" w:lineRule="exact"/>
        <w:rPr>
          <w:rFonts w:ascii="Book Antiqua" w:eastAsiaTheme="minorHAnsi" w:hAnsi="Book Antiqua" w:cstheme="minorBidi"/>
          <w:sz w:val="20"/>
        </w:rPr>
      </w:pPr>
      <w:r w:rsidRPr="007B13D5">
        <w:rPr>
          <w:rFonts w:ascii="Book Antiqua" w:eastAsiaTheme="minorHAnsi" w:hAnsi="Book Antiqua" w:cstheme="minorBidi"/>
          <w:sz w:val="20"/>
        </w:rPr>
        <w:t>typ rozdzielonej produkcji ciepła i energii elektrycznej lub, jeżeli to wykonalne, energii mechanicznej, który kogeneracja o wysokiej wydajności prawdopodobnie zastąpi;</w:t>
      </w:r>
    </w:p>
    <w:p w:rsidR="00461C0D" w:rsidRDefault="00461C0D" w:rsidP="00623AD8">
      <w:pPr>
        <w:pStyle w:val="Normalny0"/>
        <w:numPr>
          <w:ilvl w:val="0"/>
          <w:numId w:val="73"/>
        </w:numPr>
        <w:spacing w:before="0" w:after="0" w:line="260" w:lineRule="exact"/>
        <w:rPr>
          <w:rFonts w:ascii="Book Antiqua" w:eastAsiaTheme="minorHAnsi" w:hAnsi="Book Antiqua" w:cstheme="minorBidi"/>
          <w:sz w:val="20"/>
        </w:rPr>
      </w:pPr>
      <w:r w:rsidRPr="007B13D5">
        <w:rPr>
          <w:rFonts w:ascii="Book Antiqua" w:eastAsiaTheme="minorHAnsi" w:hAnsi="Book Antiqua" w:cstheme="minorBidi"/>
          <w:sz w:val="20"/>
        </w:rPr>
        <w:t>podział potencjału na potencjał w zakresie modernizacji istniejących jednostek oraz potencjał w zakresie budowy nowych jednostek.</w:t>
      </w:r>
    </w:p>
    <w:p w:rsidR="00461C0D" w:rsidRDefault="00461C0D" w:rsidP="00461C0D">
      <w:pPr>
        <w:pStyle w:val="Normalny0"/>
        <w:spacing w:before="0" w:after="0" w:line="260" w:lineRule="exact"/>
        <w:ind w:firstLine="426"/>
        <w:rPr>
          <w:rFonts w:ascii="Book Antiqua" w:eastAsiaTheme="minorHAnsi" w:hAnsi="Book Antiqua" w:cstheme="minorBidi"/>
          <w:sz w:val="20"/>
        </w:rPr>
      </w:pPr>
      <w:r w:rsidRPr="0005022F">
        <w:rPr>
          <w:rFonts w:ascii="Book Antiqua" w:eastAsiaTheme="minorHAnsi" w:hAnsi="Book Antiqua" w:cstheme="minorBidi"/>
          <w:sz w:val="20"/>
        </w:rPr>
        <w:t>Należy uwzględnić odpowiednie mechanizm</w:t>
      </w:r>
      <w:r>
        <w:rPr>
          <w:rFonts w:ascii="Book Antiqua" w:eastAsiaTheme="minorHAnsi" w:hAnsi="Book Antiqua" w:cstheme="minorBidi"/>
          <w:sz w:val="20"/>
        </w:rPr>
        <w:t xml:space="preserve">y służące ocenie opłacalności – </w:t>
      </w:r>
      <w:r w:rsidRPr="0005022F">
        <w:rPr>
          <w:rFonts w:ascii="Book Antiqua" w:eastAsiaTheme="minorHAnsi" w:hAnsi="Book Antiqua" w:cstheme="minorBidi"/>
          <w:sz w:val="20"/>
        </w:rPr>
        <w:t xml:space="preserve">mierzonej oszczędnościami w energii pierwotnej – zwiększenia udziału wysokowydajnej kogeneracji w rynku energii. Ewentualne wsparcie dla istniejących i przyszłych jednostek kogeneracji winno być oparte na zapotrzebowaniu na ciepło użytkowe oraz oszczędnościach w energii pierwotnej, w świetle dostępnych możliwości ograniczania zapotrzebowania na energię poprzez inne ekonomicznie wykonalne lub korzystne dla środowiska naturalnego środki, takie jak inne środki w zakresie efektywności energetycznej. Należy określić całkowity potencjał dla zapotrzebowania na ciepło </w:t>
      </w:r>
      <w:r w:rsidRPr="0005022F">
        <w:rPr>
          <w:rFonts w:ascii="Book Antiqua" w:eastAsiaTheme="minorHAnsi" w:hAnsi="Book Antiqua" w:cstheme="minorBidi"/>
          <w:sz w:val="20"/>
        </w:rPr>
        <w:br/>
        <w:t>użytkowe i chłodzenie, dla którego zastosowanie kogeneracji o wysokiej wydajności byłoby właściwe, jak również dostępność paliw i innych zasobów energetycznych do wykorzystania w kogeneracji oraz przeanalizować bariery, które mogą utrudnić realizację wdrożenia kogeneracji o wysokiej wydajności, uwzględniając w szczególności bariery związane z cenami, kosz</w:t>
      </w:r>
      <w:r>
        <w:rPr>
          <w:rFonts w:ascii="Book Antiqua" w:eastAsiaTheme="minorHAnsi" w:hAnsi="Book Antiqua" w:cstheme="minorBidi"/>
          <w:sz w:val="20"/>
        </w:rPr>
        <w:t xml:space="preserve">tami i dostępnością paliw, oraz </w:t>
      </w:r>
      <w:r w:rsidRPr="0005022F">
        <w:rPr>
          <w:rFonts w:ascii="Book Antiqua" w:eastAsiaTheme="minorHAnsi" w:hAnsi="Book Antiqua" w:cstheme="minorBidi"/>
          <w:sz w:val="20"/>
        </w:rPr>
        <w:t>bariery związane z systemem elektroenergetycznym, procedurami administracyjnymi oraz brakiem internalizacji kosztów zewnętrznych w cenach energii.</w:t>
      </w:r>
    </w:p>
    <w:p w:rsidR="00461C0D" w:rsidRDefault="00461C0D" w:rsidP="00461C0D">
      <w:pPr>
        <w:pStyle w:val="Normalny0"/>
        <w:spacing w:before="0" w:after="0" w:line="260" w:lineRule="exact"/>
        <w:ind w:firstLine="426"/>
        <w:rPr>
          <w:rFonts w:ascii="Book Antiqua" w:eastAsiaTheme="minorHAnsi" w:hAnsi="Book Antiqua" w:cstheme="minorBidi"/>
          <w:sz w:val="20"/>
        </w:rPr>
      </w:pPr>
      <w:r w:rsidRPr="0005022F">
        <w:rPr>
          <w:rFonts w:ascii="Book Antiqua" w:eastAsiaTheme="minorHAnsi" w:hAnsi="Book Antiqua" w:cstheme="minorBidi"/>
          <w:sz w:val="20"/>
        </w:rPr>
        <w:t>Wysokosprawna kogeneracja oraz stosowanie systemów ciepłowniczych i chłodniczych mają znaczny potencjał w zakresie oszczędności energii pierwotnej, który jest w dużym stopniu niewykorzystywany. Należy zatem przeprowadzić kompleksową ocenę potencjału wysokosprawnej kogeneracji oraz stosowania systemów ciepłowniczych i ch</w:t>
      </w:r>
      <w:r>
        <w:rPr>
          <w:rFonts w:ascii="Book Antiqua" w:eastAsiaTheme="minorHAnsi" w:hAnsi="Book Antiqua" w:cstheme="minorBidi"/>
          <w:sz w:val="20"/>
        </w:rPr>
        <w:t xml:space="preserve">łodniczych, tak aby udostępniać </w:t>
      </w:r>
      <w:r w:rsidRPr="0005022F">
        <w:rPr>
          <w:rFonts w:ascii="Book Antiqua" w:eastAsiaTheme="minorHAnsi" w:hAnsi="Book Antiqua" w:cstheme="minorBidi"/>
          <w:sz w:val="20"/>
        </w:rPr>
        <w:t>inwestorom informacje na temat planów rozwoju i przyczynia</w:t>
      </w:r>
      <w:r>
        <w:rPr>
          <w:rFonts w:ascii="Book Antiqua" w:eastAsiaTheme="minorHAnsi" w:hAnsi="Book Antiqua" w:cstheme="minorBidi"/>
          <w:sz w:val="20"/>
        </w:rPr>
        <w:t>ć się do tworzenia stabilnego i </w:t>
      </w:r>
      <w:r w:rsidRPr="0005022F">
        <w:rPr>
          <w:rFonts w:ascii="Book Antiqua" w:eastAsiaTheme="minorHAnsi" w:hAnsi="Book Antiqua" w:cstheme="minorBidi"/>
          <w:sz w:val="20"/>
        </w:rPr>
        <w:t>wspierającego klimatu inwestycyjnego. Nowe instalacje wytwórcze energii elektrycznej oraz istniejące instalacje poddawane znacznej modernizacji lub takie, których zezwolenie lub koncesja są aktualizowane, powinny – w przypadku</w:t>
      </w:r>
      <w:r>
        <w:rPr>
          <w:rFonts w:ascii="Book Antiqua" w:eastAsiaTheme="minorHAnsi" w:hAnsi="Book Antiqua" w:cstheme="minorBidi"/>
          <w:sz w:val="20"/>
        </w:rPr>
        <w:t>,</w:t>
      </w:r>
      <w:r w:rsidRPr="0005022F">
        <w:rPr>
          <w:rFonts w:ascii="Book Antiqua" w:eastAsiaTheme="minorHAnsi" w:hAnsi="Book Antiqua" w:cstheme="minorBidi"/>
          <w:sz w:val="20"/>
        </w:rPr>
        <w:t xml:space="preserve"> gdy analiza kosztów i korzyści wskaże na nadwyżkę korzyści – być wyposażane w wysokosprawne jednostki kogeneracji w celu odzyskiwania ciepła </w:t>
      </w:r>
      <w:r w:rsidRPr="0005022F">
        <w:rPr>
          <w:rFonts w:ascii="Book Antiqua" w:eastAsiaTheme="minorHAnsi" w:hAnsi="Book Antiqua" w:cstheme="minorBidi"/>
          <w:sz w:val="20"/>
        </w:rPr>
        <w:br/>
      </w:r>
      <w:r w:rsidRPr="0005022F">
        <w:rPr>
          <w:rFonts w:ascii="Book Antiqua" w:eastAsiaTheme="minorHAnsi" w:hAnsi="Book Antiqua" w:cstheme="minorBidi"/>
          <w:sz w:val="20"/>
        </w:rPr>
        <w:lastRenderedPageBreak/>
        <w:t>odpadowego powstałego przy wytwarzaniu energii elektrycznej. Odzyskane ciepło odpadowe można następnie przesyłać zgodnie z potrzebami za pośrednictwem sieci ciepłowniczych. Należy zachęcać do wprowadzania środków i procedur wspierających instalacje kogeneracyjne o całkowitej znamionowej mocy cieplnej dostarczonej w paliwie wynoszącej mniej niż 20 </w:t>
      </w:r>
      <w:r>
        <w:rPr>
          <w:rFonts w:ascii="Book Antiqua" w:eastAsiaTheme="minorHAnsi" w:hAnsi="Book Antiqua" w:cstheme="minorBidi"/>
          <w:sz w:val="20"/>
        </w:rPr>
        <w:t>MW</w:t>
      </w:r>
      <w:r w:rsidRPr="0005022F">
        <w:rPr>
          <w:rFonts w:ascii="Book Antiqua" w:eastAsiaTheme="minorHAnsi" w:hAnsi="Book Antiqua" w:cstheme="minorBidi"/>
          <w:sz w:val="20"/>
        </w:rPr>
        <w:t xml:space="preserve"> tak</w:t>
      </w:r>
      <w:r>
        <w:rPr>
          <w:rFonts w:ascii="Book Antiqua" w:eastAsiaTheme="minorHAnsi" w:hAnsi="Book Antiqua" w:cstheme="minorBidi"/>
          <w:sz w:val="20"/>
        </w:rPr>
        <w:t>,</w:t>
      </w:r>
      <w:r w:rsidRPr="0005022F">
        <w:rPr>
          <w:rFonts w:ascii="Book Antiqua" w:eastAsiaTheme="minorHAnsi" w:hAnsi="Book Antiqua" w:cstheme="minorBidi"/>
          <w:sz w:val="20"/>
        </w:rPr>
        <w:t xml:space="preserve"> aby zachęcać do rozproszonego wytwarzania energii. Wysokosprawna kogener</w:t>
      </w:r>
      <w:r>
        <w:rPr>
          <w:rFonts w:ascii="Book Antiqua" w:eastAsiaTheme="minorHAnsi" w:hAnsi="Book Antiqua" w:cstheme="minorBidi"/>
          <w:sz w:val="20"/>
        </w:rPr>
        <w:t>acja powinna być zdefiniowana w </w:t>
      </w:r>
      <w:r w:rsidRPr="0005022F">
        <w:rPr>
          <w:rFonts w:ascii="Book Antiqua" w:eastAsiaTheme="minorHAnsi" w:hAnsi="Book Antiqua" w:cstheme="minorBidi"/>
          <w:sz w:val="20"/>
        </w:rPr>
        <w:t xml:space="preserve">oparciu o oszczędność energii uzyskaną dzięki wytwarzaniu skojarzonemu, a nie na podstawie produkcji energii cieplnej i energii elektrycznej z osobna. Aby maksymalnie zwiększyć oszczędność energii i nie dopuścić do zaprzepaszczenia możliwości oszczędności energii, należy w jak </w:t>
      </w:r>
      <w:r w:rsidRPr="0005022F">
        <w:rPr>
          <w:rFonts w:ascii="Book Antiqua" w:eastAsiaTheme="minorHAnsi" w:hAnsi="Book Antiqua" w:cstheme="minorBidi"/>
          <w:sz w:val="20"/>
        </w:rPr>
        <w:br/>
        <w:t>największym stopniu zwrócić uwagę na warunki eksploatacji jednostek kogeneracyjnych.</w:t>
      </w:r>
    </w:p>
    <w:p w:rsidR="00461C0D" w:rsidRPr="0005022F" w:rsidRDefault="00461C0D" w:rsidP="00461C0D">
      <w:pPr>
        <w:pStyle w:val="Normalny0"/>
        <w:spacing w:before="0" w:after="0" w:line="260" w:lineRule="exact"/>
        <w:ind w:firstLine="426"/>
        <w:rPr>
          <w:rFonts w:ascii="Book Antiqua" w:eastAsiaTheme="minorHAnsi" w:hAnsi="Book Antiqua" w:cstheme="minorBidi"/>
          <w:sz w:val="20"/>
        </w:rPr>
      </w:pPr>
      <w:r w:rsidRPr="0005022F">
        <w:rPr>
          <w:rFonts w:ascii="Book Antiqua" w:eastAsiaTheme="minorHAnsi" w:hAnsi="Book Antiqua" w:cstheme="minorBidi"/>
          <w:sz w:val="20"/>
        </w:rPr>
        <w:t>Należy przy tym uwzględnić specyficzną strukturę sektora kogeneracji oraz sektora ciepłowniczego i chłodniczego, które obejmują wielu małych i średnich producentów, w szczególności przy dokonywaniu przeglądu procedur administracyjnych w zakresie wydawania pozwoleń na budowę obiektów kogeneracji lub przynależnych sieci, stosując zasadę „najpierw myśl na małą skalę”.</w:t>
      </w:r>
    </w:p>
    <w:p w:rsidR="00461C0D" w:rsidRDefault="00461C0D" w:rsidP="00461C0D">
      <w:pPr>
        <w:pStyle w:val="Normalny0"/>
        <w:spacing w:before="0" w:after="0" w:line="260" w:lineRule="exact"/>
        <w:ind w:firstLine="426"/>
        <w:rPr>
          <w:rFonts w:ascii="Book Antiqua" w:eastAsiaTheme="minorHAnsi" w:hAnsi="Book Antiqua" w:cstheme="minorBidi"/>
          <w:sz w:val="20"/>
        </w:rPr>
      </w:pPr>
      <w:r w:rsidRPr="0005022F">
        <w:rPr>
          <w:rFonts w:ascii="Book Antiqua" w:eastAsiaTheme="minorHAnsi" w:hAnsi="Book Antiqua" w:cstheme="minorBidi"/>
          <w:sz w:val="20"/>
        </w:rPr>
        <w:t xml:space="preserve">W małych układach rozproszonych wykorzystuje się głównie gazowe silniki spalinowe lub turbiny gazowe do napędu generatorów energii elektrycznej z jednoczesnym wytwarzaniem ciepła odpadowego (ze spalin oraz wody i oleju chłodzącego silnik) oraz do wytworzenia pary wodnej lub gorącej wody do celów komunalno-bytowych lub przemysłowych. Sprawność takiego układu nierzadko przekracza 85%. Układy takie zasilane są przeważnie gazem ziemnym lub olejem opałowym. </w:t>
      </w:r>
    </w:p>
    <w:p w:rsidR="00461C0D" w:rsidRPr="00970067" w:rsidRDefault="00461C0D" w:rsidP="00461C0D">
      <w:pPr>
        <w:pStyle w:val="Normalny0"/>
        <w:spacing w:before="0" w:after="0" w:line="260" w:lineRule="exact"/>
        <w:ind w:firstLine="426"/>
        <w:rPr>
          <w:rFonts w:ascii="Book Antiqua" w:eastAsiaTheme="minorHAnsi" w:hAnsi="Book Antiqua" w:cstheme="minorBidi"/>
          <w:sz w:val="20"/>
        </w:rPr>
      </w:pPr>
      <w:r w:rsidRPr="00970067">
        <w:rPr>
          <w:rFonts w:ascii="Book Antiqua" w:eastAsiaTheme="minorHAnsi" w:hAnsi="Book Antiqua" w:cstheme="minorBidi"/>
          <w:sz w:val="20"/>
        </w:rPr>
        <w:t xml:space="preserve">Doboru konfiguracji i parametrów układu kogeneracyjnego do konkretnego obiektu </w:t>
      </w:r>
      <w:r w:rsidRPr="00970067">
        <w:rPr>
          <w:rFonts w:ascii="Book Antiqua" w:eastAsiaTheme="minorHAnsi" w:hAnsi="Book Antiqua" w:cstheme="minorBidi"/>
          <w:sz w:val="20"/>
        </w:rPr>
        <w:br/>
        <w:t>dokonuje się na podstawie:</w:t>
      </w:r>
    </w:p>
    <w:p w:rsidR="00461C0D" w:rsidRPr="00970067"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970067">
        <w:rPr>
          <w:rFonts w:ascii="Book Antiqua" w:eastAsiaTheme="minorHAnsi" w:hAnsi="Book Antiqua" w:cstheme="minorBidi"/>
          <w:sz w:val="20"/>
        </w:rPr>
        <w:t>określenia uwarunkowań pracy układu kogeneracyjnego (w tym m.in. określenia priorytetu wytwarzania energii elektrycznej lub ciepła);</w:t>
      </w:r>
    </w:p>
    <w:p w:rsidR="00461C0D" w:rsidRPr="00970067"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970067">
        <w:rPr>
          <w:rFonts w:ascii="Book Antiqua" w:eastAsiaTheme="minorHAnsi" w:hAnsi="Book Antiqua" w:cstheme="minorBidi"/>
          <w:sz w:val="20"/>
        </w:rPr>
        <w:t>wykresów uporządkowanych zapotrzebowania energii elektrycznej oraz ciepła dla obiektu;</w:t>
      </w:r>
    </w:p>
    <w:p w:rsidR="00461C0D" w:rsidRPr="00970067"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970067">
        <w:rPr>
          <w:rFonts w:ascii="Book Antiqua" w:eastAsiaTheme="minorHAnsi" w:hAnsi="Book Antiqua" w:cstheme="minorBidi"/>
          <w:sz w:val="20"/>
        </w:rPr>
        <w:t xml:space="preserve">warunków ekonomicznych realizacji inwestycji (kosztów ekonomicznych </w:t>
      </w:r>
      <w:r w:rsidRPr="00970067">
        <w:rPr>
          <w:rFonts w:ascii="Book Antiqua" w:eastAsiaTheme="minorHAnsi" w:hAnsi="Book Antiqua" w:cstheme="minorBidi"/>
          <w:sz w:val="20"/>
        </w:rPr>
        <w:br/>
        <w:t>i inwesty</w:t>
      </w:r>
      <w:r w:rsidRPr="00970067">
        <w:rPr>
          <w:rFonts w:ascii="Book Antiqua" w:eastAsiaTheme="minorHAnsi" w:hAnsi="Book Antiqua" w:cstheme="minorBidi"/>
          <w:sz w:val="20"/>
        </w:rPr>
        <w:softHyphen/>
        <w:t>cyjnych).</w:t>
      </w:r>
    </w:p>
    <w:p w:rsidR="00461C0D" w:rsidRPr="00B100A8" w:rsidRDefault="00461C0D" w:rsidP="00461C0D">
      <w:pPr>
        <w:pStyle w:val="Normalny0"/>
        <w:spacing w:before="0" w:after="0" w:line="260" w:lineRule="exact"/>
        <w:ind w:firstLine="426"/>
        <w:rPr>
          <w:rFonts w:ascii="Book Antiqua" w:eastAsiaTheme="minorHAnsi" w:hAnsi="Book Antiqua" w:cstheme="minorBidi"/>
          <w:sz w:val="20"/>
        </w:rPr>
      </w:pPr>
      <w:r w:rsidRPr="00970067">
        <w:rPr>
          <w:rFonts w:ascii="Book Antiqua" w:eastAsiaTheme="minorHAnsi" w:hAnsi="Book Antiqua" w:cstheme="minorBidi"/>
          <w:sz w:val="20"/>
        </w:rPr>
        <w:t>Dopiero na tej podstawie można przystąpić do doboru typu, liczby i parametrów poszczególnych urządzeń wchodzących w skład układu kogeneracyjnego.</w:t>
      </w:r>
      <w:r>
        <w:rPr>
          <w:rFonts w:ascii="Book Antiqua" w:eastAsiaTheme="minorHAnsi" w:hAnsi="Book Antiqua" w:cstheme="minorBidi"/>
          <w:sz w:val="20"/>
        </w:rPr>
        <w:t xml:space="preserve"> </w:t>
      </w:r>
      <w:r w:rsidRPr="00B100A8">
        <w:rPr>
          <w:rFonts w:ascii="Book Antiqua" w:eastAsiaTheme="minorHAnsi" w:hAnsi="Book Antiqua" w:cstheme="minorBidi"/>
          <w:sz w:val="20"/>
        </w:rPr>
        <w:t>Stosowanie rozproszonych układów skojarzonych w porównaniu do układów klasycznych cechuje się następującymi zaletami:</w:t>
      </w:r>
    </w:p>
    <w:p w:rsidR="00461C0D" w:rsidRPr="00B100A8"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B100A8">
        <w:rPr>
          <w:rFonts w:ascii="Book Antiqua" w:eastAsiaTheme="minorHAnsi" w:hAnsi="Book Antiqua" w:cstheme="minorBidi"/>
          <w:sz w:val="20"/>
        </w:rPr>
        <w:t>wysoka sprawność wytwarzania (do 90%) energii przy najpełniejszym wykorzystaniu energii chemicznej zawartej w paliwie;</w:t>
      </w:r>
    </w:p>
    <w:p w:rsidR="00461C0D" w:rsidRPr="00B100A8"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B100A8">
        <w:rPr>
          <w:rFonts w:ascii="Book Antiqua" w:eastAsiaTheme="minorHAnsi" w:hAnsi="Book Antiqua" w:cstheme="minorBidi"/>
          <w:sz w:val="20"/>
        </w:rPr>
        <w:t>wysoka sprawność procesu skojarzonego p</w:t>
      </w:r>
      <w:r>
        <w:rPr>
          <w:rFonts w:ascii="Book Antiqua" w:eastAsiaTheme="minorHAnsi" w:hAnsi="Book Antiqua" w:cstheme="minorBidi"/>
          <w:sz w:val="20"/>
        </w:rPr>
        <w:t xml:space="preserve">owoduje, że energię elektryczną </w:t>
      </w:r>
      <w:r w:rsidRPr="00B100A8">
        <w:rPr>
          <w:rFonts w:ascii="Book Antiqua" w:eastAsiaTheme="minorHAnsi" w:hAnsi="Book Antiqua" w:cstheme="minorBidi"/>
          <w:sz w:val="20"/>
        </w:rPr>
        <w:t xml:space="preserve">wyprodukowaną w skojarzeniu ma obowiązek zakupić przedsiębiorstwo dystrybucyjne za cenę regulowaną; </w:t>
      </w:r>
    </w:p>
    <w:p w:rsidR="00461C0D" w:rsidRPr="00B100A8"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B100A8">
        <w:rPr>
          <w:rFonts w:ascii="Book Antiqua" w:eastAsiaTheme="minorHAnsi" w:hAnsi="Book Antiqua" w:cstheme="minorBidi"/>
          <w:sz w:val="20"/>
        </w:rPr>
        <w:t>względnie niższe zanieczyszczenie środowiska produktami spalania,</w:t>
      </w:r>
    </w:p>
    <w:p w:rsidR="00461C0D" w:rsidRPr="00B100A8"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B100A8">
        <w:rPr>
          <w:rFonts w:ascii="Book Antiqua" w:eastAsiaTheme="minorHAnsi" w:hAnsi="Book Antiqua" w:cstheme="minorBidi"/>
          <w:sz w:val="20"/>
        </w:rPr>
        <w:t xml:space="preserve">zmniejszenie kosztów </w:t>
      </w:r>
      <w:proofErr w:type="spellStart"/>
      <w:r w:rsidRPr="00B100A8">
        <w:rPr>
          <w:rFonts w:ascii="Book Antiqua" w:eastAsiaTheme="minorHAnsi" w:hAnsi="Book Antiqua" w:cstheme="minorBidi"/>
          <w:sz w:val="20"/>
        </w:rPr>
        <w:t>przesyłu</w:t>
      </w:r>
      <w:proofErr w:type="spellEnd"/>
      <w:r w:rsidRPr="00B100A8">
        <w:rPr>
          <w:rFonts w:ascii="Book Antiqua" w:eastAsiaTheme="minorHAnsi" w:hAnsi="Book Antiqua" w:cstheme="minorBidi"/>
          <w:sz w:val="20"/>
        </w:rPr>
        <w:t xml:space="preserve"> energii;</w:t>
      </w:r>
    </w:p>
    <w:p w:rsidR="00461C0D" w:rsidRPr="0005022F" w:rsidRDefault="00461C0D" w:rsidP="00623AD8">
      <w:pPr>
        <w:pStyle w:val="Normalny0"/>
        <w:numPr>
          <w:ilvl w:val="0"/>
          <w:numId w:val="74"/>
        </w:numPr>
        <w:spacing w:before="0" w:after="0" w:line="260" w:lineRule="exact"/>
        <w:rPr>
          <w:rFonts w:ascii="Book Antiqua" w:eastAsiaTheme="minorHAnsi" w:hAnsi="Book Antiqua" w:cstheme="minorBidi"/>
          <w:sz w:val="20"/>
        </w:rPr>
      </w:pPr>
      <w:r w:rsidRPr="00B100A8">
        <w:rPr>
          <w:rFonts w:ascii="Book Antiqua" w:eastAsiaTheme="minorHAnsi" w:hAnsi="Book Antiqua" w:cstheme="minorBidi"/>
          <w:sz w:val="20"/>
        </w:rPr>
        <w:t>zwiększenie bezpieczeństwa energetyczne</w:t>
      </w:r>
      <w:r>
        <w:rPr>
          <w:rFonts w:ascii="Book Antiqua" w:eastAsiaTheme="minorHAnsi" w:hAnsi="Book Antiqua" w:cstheme="minorBidi"/>
          <w:sz w:val="20"/>
        </w:rPr>
        <w:t xml:space="preserve">go poprzez bardziej równomierne </w:t>
      </w:r>
      <w:r w:rsidRPr="00B100A8">
        <w:rPr>
          <w:rFonts w:ascii="Book Antiqua" w:eastAsiaTheme="minorHAnsi" w:hAnsi="Book Antiqua" w:cstheme="minorBidi"/>
          <w:sz w:val="20"/>
        </w:rPr>
        <w:t>rozłożenie źródeł wytwarzających energię elektryczną.</w:t>
      </w:r>
    </w:p>
    <w:p w:rsidR="00461C0D" w:rsidRPr="00454401" w:rsidRDefault="00461C0D" w:rsidP="00461C0D">
      <w:pPr>
        <w:pStyle w:val="Normalny0"/>
        <w:spacing w:before="0" w:after="0" w:line="260" w:lineRule="exact"/>
        <w:ind w:firstLine="426"/>
        <w:rPr>
          <w:rFonts w:ascii="Book Antiqua" w:eastAsiaTheme="minorHAnsi" w:hAnsi="Book Antiqua" w:cstheme="minorBidi"/>
          <w:sz w:val="20"/>
        </w:rPr>
      </w:pPr>
      <w:r w:rsidRPr="00454401">
        <w:rPr>
          <w:rFonts w:ascii="Book Antiqua" w:eastAsiaTheme="minorHAnsi" w:hAnsi="Book Antiqua" w:cstheme="minorBidi"/>
          <w:sz w:val="20"/>
        </w:rPr>
        <w:t xml:space="preserve">Na te dwie ostatnie zalety należy zwrócić uwagę, gdyż rozproszone układy skojarzone mogą stać się jednym z elementów krajowego systemu elektroenergetycznego, zapewniającego obniżkę kosztów i zwiększenie jego niezawodności. Opłacalność układu wystąpi w przypadku, gdy energia elektryczna zostanie spożytkowana na miejscu lub sprzedana do sąsiednich obiektów z pominięciem istniejącej sieci dystrybucyjnej. </w:t>
      </w:r>
    </w:p>
    <w:p w:rsidR="0035081C" w:rsidRDefault="00461C0D" w:rsidP="00461C0D">
      <w:pPr>
        <w:pStyle w:val="Normalny0"/>
        <w:spacing w:before="0" w:after="0" w:line="260" w:lineRule="exact"/>
        <w:ind w:firstLine="426"/>
        <w:rPr>
          <w:rFonts w:ascii="Book Antiqua" w:eastAsiaTheme="minorHAnsi" w:hAnsi="Book Antiqua" w:cstheme="minorBidi"/>
          <w:sz w:val="20"/>
        </w:rPr>
      </w:pPr>
      <w:r w:rsidRPr="00454401">
        <w:rPr>
          <w:rFonts w:ascii="Book Antiqua" w:eastAsiaTheme="minorHAnsi" w:hAnsi="Book Antiqua" w:cstheme="minorBidi"/>
          <w:sz w:val="20"/>
        </w:rPr>
        <w:t>Działania inwestycyjne związane z realizacją ta</w:t>
      </w:r>
      <w:r>
        <w:rPr>
          <w:rFonts w:ascii="Book Antiqua" w:eastAsiaTheme="minorHAnsi" w:hAnsi="Book Antiqua" w:cstheme="minorBidi"/>
          <w:sz w:val="20"/>
        </w:rPr>
        <w:t xml:space="preserve">kich </w:t>
      </w:r>
      <w:r w:rsidRPr="00454401">
        <w:rPr>
          <w:rFonts w:ascii="Book Antiqua" w:eastAsiaTheme="minorHAnsi" w:hAnsi="Book Antiqua" w:cstheme="minorBidi"/>
          <w:sz w:val="20"/>
        </w:rPr>
        <w:t xml:space="preserve">źródeł energii na terenie </w:t>
      </w:r>
      <w:r w:rsidR="00A47638">
        <w:rPr>
          <w:rFonts w:ascii="Book Antiqua" w:eastAsiaTheme="minorHAnsi" w:hAnsi="Book Antiqua" w:cstheme="minorBidi"/>
          <w:sz w:val="20"/>
        </w:rPr>
        <w:t>Konstantynowa Łódzkiego</w:t>
      </w:r>
      <w:r>
        <w:rPr>
          <w:rFonts w:ascii="Book Antiqua" w:eastAsiaTheme="minorHAnsi" w:hAnsi="Book Antiqua" w:cstheme="minorBidi"/>
          <w:sz w:val="20"/>
        </w:rPr>
        <w:t xml:space="preserve"> winny być działaniami ściśle związanymi z modernizacją lub budową układu zasilania konkretnego obiektu i/lub kompleksu (osiedla). Zakłada się, że rola Gminy w tym zakresie będzie ograniczała się do pełnienia funkcji koordynatora.</w:t>
      </w:r>
    </w:p>
    <w:p w:rsidR="008F3EAF" w:rsidRDefault="008F3EAF">
      <w:pPr>
        <w:spacing w:after="200" w:line="276" w:lineRule="auto"/>
        <w:jc w:val="left"/>
        <w:rPr>
          <w:rFonts w:ascii="Book Antiqua" w:eastAsiaTheme="majorEastAsia" w:hAnsi="Book Antiqua" w:cstheme="majorBidi"/>
          <w:b/>
          <w:bCs/>
          <w:sz w:val="22"/>
          <w:szCs w:val="28"/>
        </w:rPr>
      </w:pPr>
      <w:bookmarkStart w:id="309" w:name="_Toc28000351"/>
      <w:r>
        <w:rPr>
          <w:rFonts w:ascii="Book Antiqua" w:hAnsi="Book Antiqua"/>
          <w:sz w:val="22"/>
        </w:rPr>
        <w:br w:type="page"/>
      </w:r>
    </w:p>
    <w:p w:rsidR="00245AFD" w:rsidRPr="008F3EAF" w:rsidRDefault="00EE772A" w:rsidP="008F3EAF">
      <w:pPr>
        <w:pStyle w:val="Nagwek1"/>
        <w:spacing w:before="240" w:after="240"/>
        <w:rPr>
          <w:rFonts w:ascii="Book Antiqua" w:hAnsi="Book Antiqua"/>
          <w:color w:val="auto"/>
          <w:sz w:val="22"/>
        </w:rPr>
      </w:pPr>
      <w:bookmarkStart w:id="310" w:name="_Toc31183554"/>
      <w:r>
        <w:rPr>
          <w:rFonts w:ascii="Book Antiqua" w:hAnsi="Book Antiqua"/>
          <w:color w:val="auto"/>
          <w:sz w:val="22"/>
        </w:rPr>
        <w:lastRenderedPageBreak/>
        <w:t>8.</w:t>
      </w:r>
      <w:r w:rsidRPr="008F3EAF">
        <w:rPr>
          <w:rFonts w:ascii="Book Antiqua" w:hAnsi="Book Antiqua"/>
          <w:color w:val="auto"/>
          <w:sz w:val="22"/>
        </w:rPr>
        <w:t xml:space="preserve"> ZAKRES WSPÓŁPRACY Z INNYMI GMINAMI</w:t>
      </w:r>
      <w:bookmarkEnd w:id="309"/>
      <w:bookmarkEnd w:id="310"/>
    </w:p>
    <w:p w:rsidR="00245AFD" w:rsidRDefault="00245AFD" w:rsidP="00245AFD">
      <w:pPr>
        <w:pStyle w:val="Normalny0"/>
        <w:spacing w:before="0" w:after="0" w:line="260" w:lineRule="exact"/>
        <w:ind w:firstLine="426"/>
        <w:rPr>
          <w:rFonts w:ascii="Book Antiqua" w:eastAsiaTheme="minorHAnsi" w:hAnsi="Book Antiqua" w:cstheme="minorBidi"/>
          <w:sz w:val="20"/>
        </w:rPr>
      </w:pPr>
      <w:r w:rsidRPr="00E46BEE">
        <w:rPr>
          <w:rFonts w:ascii="Book Antiqua" w:eastAsiaTheme="minorHAnsi" w:hAnsi="Book Antiqua" w:cstheme="minorBidi"/>
          <w:sz w:val="20"/>
        </w:rPr>
        <w:t>Zgodnie z art. 19 ust. 3 pkt. 4 Ustawy z dnia 10 kwietnia 1997 r. Prawo energetyczne, projekt założeń do planu</w:t>
      </w:r>
      <w:r>
        <w:rPr>
          <w:rFonts w:ascii="Book Antiqua" w:eastAsiaTheme="minorHAnsi" w:hAnsi="Book Antiqua" w:cstheme="minorBidi"/>
          <w:sz w:val="20"/>
        </w:rPr>
        <w:t xml:space="preserve"> </w:t>
      </w:r>
      <w:r w:rsidRPr="00E46BEE">
        <w:rPr>
          <w:rFonts w:ascii="Book Antiqua" w:eastAsiaTheme="minorHAnsi" w:hAnsi="Book Antiqua" w:cstheme="minorBidi"/>
          <w:sz w:val="20"/>
        </w:rPr>
        <w:t>zaopatrzenia w ciepło, energię elektryczną i paliwa gazowe powinien określać zakres współpracy z innymi gminami odnośnie sposobu pokrywania potrzeb energetycznych.</w:t>
      </w:r>
    </w:p>
    <w:p w:rsidR="00245AFD" w:rsidRDefault="00245AFD" w:rsidP="00245AFD">
      <w:pPr>
        <w:pStyle w:val="Normalny0"/>
        <w:spacing w:before="0" w:after="0" w:line="260" w:lineRule="exact"/>
        <w:ind w:firstLine="426"/>
        <w:rPr>
          <w:rFonts w:ascii="Book Antiqua" w:eastAsiaTheme="minorHAnsi" w:hAnsi="Book Antiqua" w:cstheme="minorBidi"/>
          <w:sz w:val="20"/>
        </w:rPr>
      </w:pPr>
      <w:r w:rsidRPr="00130E2F">
        <w:rPr>
          <w:rFonts w:ascii="Book Antiqua" w:eastAsiaTheme="minorHAnsi" w:hAnsi="Book Antiqua" w:cstheme="minorBidi"/>
          <w:sz w:val="20"/>
        </w:rPr>
        <w:t>Współpraca sąsiadujących ze sobą gmin w zakresie gospodarki energetycznej stanowi niezwykle ważny</w:t>
      </w:r>
      <w:r>
        <w:rPr>
          <w:rFonts w:ascii="Book Antiqua" w:eastAsiaTheme="minorHAnsi" w:hAnsi="Book Antiqua" w:cstheme="minorBidi"/>
          <w:sz w:val="20"/>
        </w:rPr>
        <w:t xml:space="preserve"> </w:t>
      </w:r>
      <w:r w:rsidRPr="00130E2F">
        <w:rPr>
          <w:rFonts w:ascii="Book Antiqua" w:eastAsiaTheme="minorHAnsi" w:hAnsi="Book Antiqua" w:cstheme="minorBidi"/>
          <w:sz w:val="20"/>
        </w:rPr>
        <w:t>aspekt w odniesieniu do zapewnienia lokalnego ładu energetycznego.</w:t>
      </w:r>
      <w:r>
        <w:rPr>
          <w:rFonts w:ascii="Book Antiqua" w:eastAsiaTheme="minorHAnsi" w:hAnsi="Book Antiqua" w:cstheme="minorBidi"/>
          <w:sz w:val="20"/>
        </w:rPr>
        <w:t xml:space="preserve"> </w:t>
      </w:r>
      <w:r w:rsidRPr="00130E2F">
        <w:rPr>
          <w:rFonts w:ascii="Book Antiqua" w:eastAsiaTheme="minorHAnsi" w:hAnsi="Book Antiqua" w:cstheme="minorBidi"/>
          <w:sz w:val="20"/>
        </w:rPr>
        <w:t>Część infrastruktury energetycznej ma charakter ponadgminny i wymaga współpracy w celu</w:t>
      </w:r>
      <w:r>
        <w:rPr>
          <w:rFonts w:ascii="Book Antiqua" w:eastAsiaTheme="minorHAnsi" w:hAnsi="Book Antiqua" w:cstheme="minorBidi"/>
          <w:sz w:val="20"/>
        </w:rPr>
        <w:t xml:space="preserve"> </w:t>
      </w:r>
      <w:r w:rsidRPr="00130E2F">
        <w:rPr>
          <w:rFonts w:ascii="Book Antiqua" w:eastAsiaTheme="minorHAnsi" w:hAnsi="Book Antiqua" w:cstheme="minorBidi"/>
          <w:sz w:val="20"/>
        </w:rPr>
        <w:t>optymalizacji wszystkich niezbędnych elementów. Dlatego też</w:t>
      </w:r>
      <w:r>
        <w:rPr>
          <w:rFonts w:ascii="Book Antiqua" w:eastAsiaTheme="minorHAnsi" w:hAnsi="Book Antiqua" w:cstheme="minorBidi"/>
          <w:sz w:val="20"/>
        </w:rPr>
        <w:t xml:space="preserve"> </w:t>
      </w:r>
      <w:r w:rsidRPr="00130E2F">
        <w:rPr>
          <w:rFonts w:ascii="Book Antiqua" w:eastAsiaTheme="minorHAnsi" w:hAnsi="Book Antiqua" w:cstheme="minorBidi"/>
          <w:sz w:val="20"/>
        </w:rPr>
        <w:t>gminy powinny prowadzić wspólne projekty, propagować zbliżone kierunki racjonalizacji gospodarki energetycznej, tworzyć stowarzyszenia oraz związki gmin w celu programowania wspólnych, dużych inwestycji infrastrukturalnych.</w:t>
      </w:r>
    </w:p>
    <w:p w:rsidR="00245AFD" w:rsidRPr="003910F3" w:rsidRDefault="00245AFD" w:rsidP="00245AFD">
      <w:pPr>
        <w:pStyle w:val="Normalny0"/>
        <w:spacing w:before="0" w:after="0" w:line="260" w:lineRule="exact"/>
        <w:ind w:firstLine="426"/>
        <w:rPr>
          <w:rFonts w:ascii="Book Antiqua" w:eastAsiaTheme="minorHAnsi" w:hAnsi="Book Antiqua" w:cstheme="minorBidi"/>
          <w:sz w:val="20"/>
        </w:rPr>
      </w:pPr>
      <w:r w:rsidRPr="003910F3">
        <w:rPr>
          <w:rFonts w:ascii="Book Antiqua" w:eastAsiaTheme="minorHAnsi" w:hAnsi="Book Antiqua" w:cstheme="minorBidi"/>
          <w:sz w:val="20"/>
        </w:rPr>
        <w:t xml:space="preserve">Współpraca między gminami w zaopatrzeniu w energię czyni ją tańszą i wyższej jakości. Granice gmin i miast wynikają z podziału administracyjnego kraju i wyższe względy mogły w niektórych przypadkach zadecydować o tym, że granice te nie pokrywają się z najefektywniejszym z punktu widzenia energetyki układem sieci energetycznych. Można sobie wyobrazić np. taką sytuację, że jakieś skupisko ludzi zamieszkujących sąsiednią gminę jest oddalone od centrum zasilania energetycznego swej gminy, zaś znajduje się w bliskim sąsiedztwie sieci energetycznej innej. Względy ekonomiczne winny w takim przypadku zadecydować o zasileniu tego skupiska z bliższej sieci, nie bacząc na podziały administracyjne. Jest to jeden z wielu przykładów, które można mnożyć </w:t>
      </w:r>
      <w:r w:rsidRPr="003910F3">
        <w:rPr>
          <w:rFonts w:ascii="Book Antiqua" w:eastAsiaTheme="minorHAnsi" w:hAnsi="Book Antiqua" w:cstheme="minorBidi"/>
          <w:sz w:val="20"/>
        </w:rPr>
        <w:br/>
        <w:t>w różnych dziedzinach.</w:t>
      </w:r>
    </w:p>
    <w:p w:rsidR="00245AFD" w:rsidRPr="003910F3" w:rsidRDefault="00245AFD" w:rsidP="00245AFD">
      <w:pPr>
        <w:pStyle w:val="Normalny0"/>
        <w:spacing w:before="0" w:after="0" w:line="260" w:lineRule="exact"/>
        <w:ind w:firstLine="426"/>
        <w:rPr>
          <w:rFonts w:ascii="Book Antiqua" w:eastAsiaTheme="minorHAnsi" w:hAnsi="Book Antiqua" w:cstheme="minorBidi"/>
          <w:sz w:val="20"/>
        </w:rPr>
      </w:pPr>
      <w:r w:rsidRPr="003910F3">
        <w:rPr>
          <w:rFonts w:ascii="Book Antiqua" w:eastAsiaTheme="minorHAnsi" w:hAnsi="Book Antiqua" w:cstheme="minorBidi"/>
          <w:sz w:val="20"/>
        </w:rPr>
        <w:t>Ogólnie współpraca z innymi gminami winna polegać na:</w:t>
      </w:r>
    </w:p>
    <w:p w:rsidR="00245AFD" w:rsidRPr="003910F3" w:rsidRDefault="00245AFD" w:rsidP="00623AD8">
      <w:pPr>
        <w:pStyle w:val="Normalny0"/>
        <w:numPr>
          <w:ilvl w:val="0"/>
          <w:numId w:val="75"/>
        </w:numPr>
        <w:spacing w:before="0" w:after="0" w:line="260" w:lineRule="exact"/>
        <w:rPr>
          <w:rFonts w:ascii="Book Antiqua" w:eastAsiaTheme="minorHAnsi" w:hAnsi="Book Antiqua" w:cstheme="minorBidi"/>
          <w:sz w:val="20"/>
        </w:rPr>
      </w:pPr>
      <w:r w:rsidRPr="003910F3">
        <w:rPr>
          <w:rFonts w:ascii="Book Antiqua" w:eastAsiaTheme="minorHAnsi" w:hAnsi="Book Antiqua" w:cstheme="minorBidi"/>
          <w:sz w:val="20"/>
        </w:rPr>
        <w:t>wspólnym planowaniu najbardziej korzystnych ekologicznie rozwiązań zapewniających gminom bezpieczeństwo energetyczne,</w:t>
      </w:r>
    </w:p>
    <w:p w:rsidR="00245AFD" w:rsidRPr="003910F3" w:rsidRDefault="00245AFD" w:rsidP="00623AD8">
      <w:pPr>
        <w:pStyle w:val="Normalny0"/>
        <w:numPr>
          <w:ilvl w:val="0"/>
          <w:numId w:val="75"/>
        </w:numPr>
        <w:spacing w:before="0" w:after="0" w:line="260" w:lineRule="exact"/>
        <w:rPr>
          <w:rFonts w:ascii="Book Antiqua" w:eastAsiaTheme="minorHAnsi" w:hAnsi="Book Antiqua" w:cstheme="minorBidi"/>
          <w:sz w:val="20"/>
        </w:rPr>
      </w:pPr>
      <w:r w:rsidRPr="003910F3">
        <w:rPr>
          <w:rFonts w:ascii="Book Antiqua" w:eastAsiaTheme="minorHAnsi" w:hAnsi="Book Antiqua" w:cstheme="minorBidi"/>
          <w:sz w:val="20"/>
        </w:rPr>
        <w:t>tworzeniu wspólnych ponadregionalnych przedsiębiorstw zajmujących się produkcją i dystrybucją energii,</w:t>
      </w:r>
    </w:p>
    <w:p w:rsidR="00245AFD" w:rsidRPr="003910F3" w:rsidRDefault="00245AFD" w:rsidP="00623AD8">
      <w:pPr>
        <w:pStyle w:val="Normalny0"/>
        <w:numPr>
          <w:ilvl w:val="0"/>
          <w:numId w:val="75"/>
        </w:numPr>
        <w:spacing w:before="0" w:after="0" w:line="260" w:lineRule="exact"/>
        <w:rPr>
          <w:rFonts w:ascii="Book Antiqua" w:eastAsiaTheme="minorHAnsi" w:hAnsi="Book Antiqua" w:cstheme="minorBidi"/>
          <w:sz w:val="20"/>
        </w:rPr>
      </w:pPr>
      <w:r w:rsidRPr="003910F3">
        <w:rPr>
          <w:rFonts w:ascii="Book Antiqua" w:eastAsiaTheme="minorHAnsi" w:hAnsi="Book Antiqua" w:cstheme="minorBidi"/>
          <w:sz w:val="20"/>
        </w:rPr>
        <w:t>koordynacji przebiegu głównych magistral energetycznych – dotyczy to szczególnie obszaru granicy sąsiadujących gmin,</w:t>
      </w:r>
    </w:p>
    <w:p w:rsidR="00245AFD" w:rsidRPr="003910F3" w:rsidRDefault="00245AFD" w:rsidP="00623AD8">
      <w:pPr>
        <w:pStyle w:val="Normalny0"/>
        <w:numPr>
          <w:ilvl w:val="0"/>
          <w:numId w:val="75"/>
        </w:numPr>
        <w:spacing w:before="0" w:after="0" w:line="260" w:lineRule="exact"/>
        <w:rPr>
          <w:rFonts w:ascii="Book Antiqua" w:eastAsiaTheme="minorHAnsi" w:hAnsi="Book Antiqua" w:cstheme="minorBidi"/>
          <w:sz w:val="20"/>
        </w:rPr>
      </w:pPr>
      <w:r w:rsidRPr="003910F3">
        <w:rPr>
          <w:rFonts w:ascii="Book Antiqua" w:eastAsiaTheme="minorHAnsi" w:hAnsi="Book Antiqua" w:cstheme="minorBidi"/>
          <w:sz w:val="20"/>
        </w:rPr>
        <w:t>zapewnianiu wspólnej bazy zaopatrzeniowej dla surowców i organizowaniu, obniżającego koszty, wspólnego ich transportu z odległych dzielnic Polski,</w:t>
      </w:r>
    </w:p>
    <w:p w:rsidR="00245AFD" w:rsidRPr="003910F3" w:rsidRDefault="00245AFD" w:rsidP="00623AD8">
      <w:pPr>
        <w:pStyle w:val="Normalny0"/>
        <w:numPr>
          <w:ilvl w:val="0"/>
          <w:numId w:val="75"/>
        </w:numPr>
        <w:spacing w:before="0" w:after="0" w:line="260" w:lineRule="exact"/>
        <w:rPr>
          <w:rFonts w:ascii="Book Antiqua" w:eastAsiaTheme="minorHAnsi" w:hAnsi="Book Antiqua" w:cstheme="minorBidi"/>
          <w:sz w:val="20"/>
        </w:rPr>
      </w:pPr>
      <w:r w:rsidRPr="003910F3">
        <w:rPr>
          <w:rFonts w:ascii="Book Antiqua" w:eastAsiaTheme="minorHAnsi" w:hAnsi="Book Antiqua" w:cstheme="minorBidi"/>
          <w:sz w:val="20"/>
        </w:rPr>
        <w:t>wspólnym poszukiwaniu inwestorów zewnętrznych dla realizacji większych przedsięwzięć inwestycyjnych w infrastrukturze energetycznej,</w:t>
      </w:r>
    </w:p>
    <w:p w:rsidR="00245AFD" w:rsidRDefault="00245AFD" w:rsidP="00623AD8">
      <w:pPr>
        <w:pStyle w:val="Normalny0"/>
        <w:numPr>
          <w:ilvl w:val="0"/>
          <w:numId w:val="75"/>
        </w:numPr>
        <w:spacing w:before="0" w:after="0" w:line="260" w:lineRule="exact"/>
        <w:rPr>
          <w:rFonts w:ascii="Book Antiqua" w:eastAsiaTheme="minorHAnsi" w:hAnsi="Book Antiqua" w:cstheme="minorBidi"/>
          <w:sz w:val="20"/>
        </w:rPr>
      </w:pPr>
      <w:r w:rsidRPr="003910F3">
        <w:rPr>
          <w:rFonts w:ascii="Book Antiqua" w:eastAsiaTheme="minorHAnsi" w:hAnsi="Book Antiqua" w:cstheme="minorBidi"/>
          <w:sz w:val="20"/>
        </w:rPr>
        <w:t>wspólnym ubieganiu się o środki finansowe dla rozbudowy i modernizacji tej infrastruktury.</w:t>
      </w:r>
    </w:p>
    <w:p w:rsidR="00245AFD" w:rsidRDefault="00245AFD" w:rsidP="00245AFD">
      <w:pPr>
        <w:pStyle w:val="Normalny0"/>
        <w:spacing w:before="0" w:after="0" w:line="260" w:lineRule="exact"/>
        <w:ind w:firstLine="426"/>
        <w:rPr>
          <w:rFonts w:ascii="Book Antiqua" w:eastAsiaTheme="minorHAnsi" w:hAnsi="Book Antiqua" w:cstheme="minorBidi"/>
          <w:sz w:val="20"/>
        </w:rPr>
      </w:pPr>
    </w:p>
    <w:p w:rsidR="00245AFD" w:rsidRPr="00E46BEE" w:rsidRDefault="00245AFD" w:rsidP="00245AFD">
      <w:pPr>
        <w:pStyle w:val="Normalny0"/>
        <w:spacing w:before="0" w:after="0" w:line="260" w:lineRule="exact"/>
        <w:ind w:firstLine="426"/>
        <w:rPr>
          <w:rFonts w:ascii="Book Antiqua" w:eastAsiaTheme="minorHAnsi" w:hAnsi="Book Antiqua" w:cstheme="minorBidi"/>
          <w:sz w:val="20"/>
        </w:rPr>
      </w:pPr>
      <w:r w:rsidRPr="00E46BEE">
        <w:rPr>
          <w:rFonts w:ascii="Book Antiqua" w:eastAsiaTheme="minorHAnsi" w:hAnsi="Book Antiqua" w:cstheme="minorBidi"/>
          <w:sz w:val="20"/>
        </w:rPr>
        <w:t xml:space="preserve">Gmina </w:t>
      </w:r>
      <w:r>
        <w:rPr>
          <w:rFonts w:ascii="Book Antiqua" w:eastAsiaTheme="minorHAnsi" w:hAnsi="Book Antiqua" w:cstheme="minorBidi"/>
          <w:sz w:val="20"/>
        </w:rPr>
        <w:t>Konstantynów Łódzki</w:t>
      </w:r>
      <w:r w:rsidRPr="00E46BEE">
        <w:rPr>
          <w:rFonts w:ascii="Book Antiqua" w:eastAsiaTheme="minorHAnsi" w:hAnsi="Book Antiqua" w:cstheme="minorBidi"/>
          <w:sz w:val="20"/>
        </w:rPr>
        <w:t xml:space="preserve"> graniczy: </w:t>
      </w:r>
    </w:p>
    <w:p w:rsidR="00695C76" w:rsidRPr="007B6EA9" w:rsidRDefault="00695C76" w:rsidP="00623AD8">
      <w:pPr>
        <w:pStyle w:val="Akapitzlist"/>
        <w:numPr>
          <w:ilvl w:val="0"/>
          <w:numId w:val="76"/>
        </w:numPr>
        <w:spacing w:after="0" w:line="260" w:lineRule="exact"/>
        <w:rPr>
          <w:rFonts w:ascii="Book Antiqua" w:hAnsi="Book Antiqua"/>
          <w:sz w:val="20"/>
        </w:rPr>
      </w:pPr>
      <w:r w:rsidRPr="007B6EA9">
        <w:rPr>
          <w:rFonts w:ascii="Book Antiqua" w:hAnsi="Book Antiqua"/>
          <w:sz w:val="20"/>
        </w:rPr>
        <w:t xml:space="preserve">od północy – z gminą </w:t>
      </w:r>
      <w:r>
        <w:rPr>
          <w:rFonts w:ascii="Book Antiqua" w:hAnsi="Book Antiqua"/>
          <w:sz w:val="20"/>
        </w:rPr>
        <w:t>Aleksandrów Łódzki</w:t>
      </w:r>
      <w:r w:rsidRPr="007B6EA9">
        <w:rPr>
          <w:rFonts w:ascii="Book Antiqua" w:hAnsi="Book Antiqua"/>
          <w:sz w:val="20"/>
        </w:rPr>
        <w:t xml:space="preserve">, </w:t>
      </w:r>
    </w:p>
    <w:p w:rsidR="00695C76" w:rsidRPr="00695C76" w:rsidRDefault="00695C76" w:rsidP="00623AD8">
      <w:pPr>
        <w:pStyle w:val="Akapitzlist"/>
        <w:numPr>
          <w:ilvl w:val="0"/>
          <w:numId w:val="76"/>
        </w:numPr>
        <w:spacing w:after="0" w:line="260" w:lineRule="exact"/>
        <w:rPr>
          <w:rFonts w:ascii="Book Antiqua" w:hAnsi="Book Antiqua"/>
          <w:sz w:val="20"/>
        </w:rPr>
      </w:pPr>
      <w:r w:rsidRPr="007B6EA9">
        <w:rPr>
          <w:rFonts w:ascii="Book Antiqua" w:hAnsi="Book Antiqua"/>
          <w:sz w:val="20"/>
        </w:rPr>
        <w:t xml:space="preserve">od </w:t>
      </w:r>
      <w:r w:rsidRPr="00695C76">
        <w:rPr>
          <w:rFonts w:ascii="Book Antiqua" w:hAnsi="Book Antiqua"/>
          <w:sz w:val="20"/>
        </w:rPr>
        <w:t xml:space="preserve">wschodu – z miastem Łódź, </w:t>
      </w:r>
    </w:p>
    <w:p w:rsidR="00695C76" w:rsidRPr="00695C76" w:rsidRDefault="00695C76" w:rsidP="00623AD8">
      <w:pPr>
        <w:pStyle w:val="Akapitzlist"/>
        <w:numPr>
          <w:ilvl w:val="0"/>
          <w:numId w:val="76"/>
        </w:numPr>
        <w:spacing w:after="0" w:line="260" w:lineRule="exact"/>
        <w:rPr>
          <w:rFonts w:ascii="Book Antiqua" w:eastAsiaTheme="minorHAnsi" w:hAnsi="Book Antiqua" w:cstheme="minorBidi"/>
          <w:sz w:val="20"/>
        </w:rPr>
      </w:pPr>
      <w:r w:rsidRPr="00695C76">
        <w:rPr>
          <w:rFonts w:ascii="Book Antiqua" w:hAnsi="Book Antiqua"/>
          <w:sz w:val="20"/>
        </w:rPr>
        <w:t>od południa – z gminą Pabianice,</w:t>
      </w:r>
    </w:p>
    <w:p w:rsidR="00695C76" w:rsidRPr="00695C76" w:rsidRDefault="00695C76" w:rsidP="00623AD8">
      <w:pPr>
        <w:pStyle w:val="Akapitzlist"/>
        <w:numPr>
          <w:ilvl w:val="0"/>
          <w:numId w:val="76"/>
        </w:numPr>
        <w:spacing w:after="0" w:line="260" w:lineRule="exact"/>
        <w:rPr>
          <w:rFonts w:ascii="Book Antiqua" w:eastAsiaTheme="minorHAnsi" w:hAnsi="Book Antiqua" w:cstheme="minorBidi"/>
          <w:sz w:val="20"/>
        </w:rPr>
      </w:pPr>
      <w:r w:rsidRPr="00695C76">
        <w:rPr>
          <w:rFonts w:ascii="Book Antiqua" w:hAnsi="Book Antiqua"/>
          <w:sz w:val="20"/>
        </w:rPr>
        <w:t xml:space="preserve">od zachodu, południa i częściowo północy – z gminą Lutomiersk. </w:t>
      </w:r>
    </w:p>
    <w:p w:rsidR="00245AFD" w:rsidRPr="00695C76" w:rsidRDefault="00245AFD" w:rsidP="00245AFD">
      <w:pPr>
        <w:pStyle w:val="Normalny0"/>
        <w:spacing w:before="0" w:after="0" w:line="260" w:lineRule="exact"/>
        <w:ind w:firstLine="426"/>
        <w:rPr>
          <w:rFonts w:ascii="Book Antiqua" w:eastAsiaTheme="minorHAnsi" w:hAnsi="Book Antiqua" w:cstheme="minorBidi"/>
          <w:sz w:val="20"/>
          <w:highlight w:val="yellow"/>
        </w:rPr>
      </w:pPr>
      <w:r w:rsidRPr="00695C76">
        <w:rPr>
          <w:rFonts w:ascii="Book Antiqua" w:eastAsiaTheme="minorHAnsi" w:hAnsi="Book Antiqua" w:cstheme="minorBidi"/>
          <w:sz w:val="20"/>
        </w:rPr>
        <w:t>Spośród gmin</w:t>
      </w:r>
      <w:r w:rsidRPr="00AF0596">
        <w:rPr>
          <w:rFonts w:ascii="Book Antiqua" w:eastAsiaTheme="minorHAnsi" w:hAnsi="Book Antiqua" w:cstheme="minorBidi"/>
          <w:sz w:val="20"/>
        </w:rPr>
        <w:t xml:space="preserve"> sąsiadujących z </w:t>
      </w:r>
      <w:r w:rsidR="00695C76">
        <w:rPr>
          <w:rFonts w:ascii="Book Antiqua" w:eastAsiaTheme="minorHAnsi" w:hAnsi="Book Antiqua" w:cstheme="minorBidi"/>
          <w:sz w:val="20"/>
        </w:rPr>
        <w:t>Miastem</w:t>
      </w:r>
      <w:r w:rsidRPr="00AF0596">
        <w:rPr>
          <w:rFonts w:ascii="Book Antiqua" w:eastAsiaTheme="minorHAnsi" w:hAnsi="Book Antiqua" w:cstheme="minorBidi"/>
          <w:sz w:val="20"/>
        </w:rPr>
        <w:t xml:space="preserve"> opracowane założenia do planu zaopatrzenia </w:t>
      </w:r>
      <w:r w:rsidRPr="00AF0596">
        <w:rPr>
          <w:rFonts w:ascii="Book Antiqua" w:eastAsiaTheme="minorHAnsi" w:hAnsi="Book Antiqua" w:cstheme="minorBidi"/>
          <w:sz w:val="20"/>
        </w:rPr>
        <w:br/>
        <w:t xml:space="preserve">w ciepło, energię </w:t>
      </w:r>
      <w:r w:rsidRPr="00981882">
        <w:rPr>
          <w:rFonts w:ascii="Book Antiqua" w:eastAsiaTheme="minorHAnsi" w:hAnsi="Book Antiqua" w:cstheme="minorBidi"/>
          <w:sz w:val="20"/>
        </w:rPr>
        <w:t xml:space="preserve">elektryczną i paliwa gazowe posiadają: </w:t>
      </w:r>
      <w:r w:rsidR="00567C4E">
        <w:rPr>
          <w:rFonts w:ascii="Book Antiqua" w:eastAsiaTheme="minorHAnsi" w:hAnsi="Book Antiqua" w:cstheme="minorBidi"/>
          <w:sz w:val="20"/>
        </w:rPr>
        <w:t xml:space="preserve">Gmina </w:t>
      </w:r>
      <w:r w:rsidR="00E843B6">
        <w:rPr>
          <w:rFonts w:ascii="Book Antiqua" w:eastAsiaTheme="minorHAnsi" w:hAnsi="Book Antiqua" w:cstheme="minorBidi"/>
          <w:sz w:val="20"/>
        </w:rPr>
        <w:t xml:space="preserve">Aleksandrów Łódzki, </w:t>
      </w:r>
      <w:r w:rsidR="00567C4E">
        <w:rPr>
          <w:rFonts w:ascii="Book Antiqua" w:eastAsiaTheme="minorHAnsi" w:hAnsi="Book Antiqua" w:cstheme="minorBidi"/>
          <w:sz w:val="20"/>
        </w:rPr>
        <w:t>Miasto Łódź oraz</w:t>
      </w:r>
      <w:r w:rsidR="001347C1">
        <w:rPr>
          <w:rFonts w:ascii="Book Antiqua" w:eastAsiaTheme="minorHAnsi" w:hAnsi="Book Antiqua" w:cstheme="minorBidi"/>
          <w:sz w:val="20"/>
        </w:rPr>
        <w:t xml:space="preserve"> </w:t>
      </w:r>
      <w:r w:rsidR="00567C4E">
        <w:rPr>
          <w:rFonts w:ascii="Book Antiqua" w:eastAsiaTheme="minorHAnsi" w:hAnsi="Book Antiqua" w:cstheme="minorBidi"/>
          <w:sz w:val="20"/>
        </w:rPr>
        <w:t>Gmina Pabianice.</w:t>
      </w:r>
    </w:p>
    <w:p w:rsidR="001347C1" w:rsidRDefault="001347C1" w:rsidP="00245AFD">
      <w:pPr>
        <w:pStyle w:val="Normalny0"/>
        <w:spacing w:before="0" w:after="0" w:line="260" w:lineRule="exact"/>
        <w:ind w:firstLine="426"/>
        <w:rPr>
          <w:rFonts w:ascii="Book Antiqua" w:eastAsiaTheme="minorHAnsi" w:hAnsi="Book Antiqua" w:cstheme="minorBidi"/>
          <w:sz w:val="20"/>
        </w:rPr>
      </w:pPr>
    </w:p>
    <w:p w:rsidR="00245AFD" w:rsidRPr="00402FF5" w:rsidRDefault="001347C1" w:rsidP="00245AFD">
      <w:pPr>
        <w:pStyle w:val="Normalny0"/>
        <w:spacing w:before="0" w:after="0" w:line="260" w:lineRule="exact"/>
        <w:ind w:firstLine="426"/>
        <w:rPr>
          <w:rFonts w:ascii="Book Antiqua" w:eastAsiaTheme="minorHAnsi" w:hAnsi="Book Antiqua" w:cstheme="minorBidi"/>
          <w:sz w:val="20"/>
        </w:rPr>
      </w:pPr>
      <w:r>
        <w:rPr>
          <w:rFonts w:ascii="Book Antiqua" w:eastAsiaTheme="minorHAnsi" w:hAnsi="Book Antiqua" w:cstheme="minorBidi"/>
          <w:sz w:val="20"/>
        </w:rPr>
        <w:t>W ramach opracowania „P</w:t>
      </w:r>
      <w:r w:rsidR="00245AFD" w:rsidRPr="003910F3">
        <w:rPr>
          <w:rFonts w:ascii="Book Antiqua" w:eastAsiaTheme="minorHAnsi" w:hAnsi="Book Antiqua" w:cstheme="minorBidi"/>
          <w:sz w:val="20"/>
        </w:rPr>
        <w:t xml:space="preserve">rojektu </w:t>
      </w:r>
      <w:r>
        <w:rPr>
          <w:rFonts w:ascii="Book Antiqua" w:eastAsiaTheme="minorHAnsi" w:hAnsi="Book Antiqua" w:cstheme="minorBidi"/>
          <w:sz w:val="20"/>
        </w:rPr>
        <w:t>z</w:t>
      </w:r>
      <w:r w:rsidR="00245AFD" w:rsidRPr="003910F3">
        <w:rPr>
          <w:rFonts w:ascii="Book Antiqua" w:eastAsiaTheme="minorHAnsi" w:hAnsi="Book Antiqua" w:cstheme="minorBidi"/>
          <w:sz w:val="20"/>
        </w:rPr>
        <w:t xml:space="preserve">ałożeń do planu zaopatrzenia </w:t>
      </w:r>
      <w:r>
        <w:rPr>
          <w:rFonts w:ascii="Book Antiqua" w:eastAsiaTheme="minorHAnsi" w:hAnsi="Book Antiqua" w:cstheme="minorBidi"/>
          <w:sz w:val="20"/>
        </w:rPr>
        <w:t>w ciepło, energię elektryczną i </w:t>
      </w:r>
      <w:r w:rsidR="00245AFD" w:rsidRPr="003910F3">
        <w:rPr>
          <w:rFonts w:ascii="Book Antiqua" w:eastAsiaTheme="minorHAnsi" w:hAnsi="Book Antiqua" w:cstheme="minorBidi"/>
          <w:sz w:val="20"/>
        </w:rPr>
        <w:t xml:space="preserve">paliwa gazowe dla Gminy </w:t>
      </w:r>
      <w:r>
        <w:rPr>
          <w:rFonts w:ascii="Book Antiqua" w:eastAsiaTheme="minorHAnsi" w:hAnsi="Book Antiqua" w:cstheme="minorBidi"/>
          <w:sz w:val="20"/>
        </w:rPr>
        <w:t>Konstantynów Łódzki</w:t>
      </w:r>
      <w:r w:rsidR="00245AFD" w:rsidRPr="003910F3">
        <w:rPr>
          <w:rFonts w:ascii="Book Antiqua" w:eastAsiaTheme="minorHAnsi" w:hAnsi="Book Antiqua" w:cstheme="minorBidi"/>
          <w:sz w:val="20"/>
        </w:rPr>
        <w:t xml:space="preserve">” dokonano analizy istniejących i przyszłych możliwych powiązań pomiędzy </w:t>
      </w:r>
      <w:r>
        <w:rPr>
          <w:rFonts w:ascii="Book Antiqua" w:eastAsiaTheme="minorHAnsi" w:hAnsi="Book Antiqua" w:cstheme="minorBidi"/>
          <w:sz w:val="20"/>
        </w:rPr>
        <w:t>Miastem a sąsiadującymi z nim</w:t>
      </w:r>
      <w:r w:rsidR="00245AFD" w:rsidRPr="003910F3">
        <w:rPr>
          <w:rFonts w:ascii="Book Antiqua" w:eastAsiaTheme="minorHAnsi" w:hAnsi="Book Antiqua" w:cstheme="minorBidi"/>
          <w:sz w:val="20"/>
        </w:rPr>
        <w:t xml:space="preserve"> gminami. </w:t>
      </w:r>
      <w:r w:rsidR="00245AFD" w:rsidRPr="00402FF5">
        <w:rPr>
          <w:rFonts w:ascii="Book Antiqua" w:eastAsiaTheme="minorHAnsi" w:hAnsi="Book Antiqua" w:cstheme="minorBidi"/>
          <w:sz w:val="20"/>
        </w:rPr>
        <w:t>Współpracę między gminami i jej możliwości oceniono na podstawie:</w:t>
      </w:r>
    </w:p>
    <w:p w:rsidR="001347C1" w:rsidRDefault="00245AFD" w:rsidP="00623AD8">
      <w:pPr>
        <w:pStyle w:val="Normalny0"/>
        <w:numPr>
          <w:ilvl w:val="0"/>
          <w:numId w:val="77"/>
        </w:numPr>
        <w:spacing w:before="0" w:after="0" w:line="260" w:lineRule="exact"/>
        <w:rPr>
          <w:rFonts w:ascii="Book Antiqua" w:eastAsiaTheme="minorHAnsi" w:hAnsi="Book Antiqua" w:cstheme="minorBidi"/>
          <w:sz w:val="20"/>
        </w:rPr>
      </w:pPr>
      <w:r w:rsidRPr="00402FF5">
        <w:rPr>
          <w:rFonts w:ascii="Book Antiqua" w:eastAsiaTheme="minorHAnsi" w:hAnsi="Book Antiqua" w:cstheme="minorBidi"/>
          <w:sz w:val="20"/>
        </w:rPr>
        <w:t>informacji przedsiębiorstw energetycznych działających na terenie Gminy,</w:t>
      </w:r>
    </w:p>
    <w:p w:rsidR="007A7041" w:rsidRDefault="00245AFD" w:rsidP="007A7041">
      <w:pPr>
        <w:pStyle w:val="Normalny0"/>
        <w:numPr>
          <w:ilvl w:val="0"/>
          <w:numId w:val="77"/>
        </w:numPr>
        <w:spacing w:before="0" w:after="0" w:line="260" w:lineRule="exact"/>
        <w:rPr>
          <w:rFonts w:ascii="Book Antiqua" w:eastAsiaTheme="minorHAnsi" w:hAnsi="Book Antiqua" w:cstheme="minorBidi"/>
          <w:sz w:val="20"/>
        </w:rPr>
      </w:pPr>
      <w:r w:rsidRPr="001347C1">
        <w:rPr>
          <w:rFonts w:ascii="Book Antiqua" w:eastAsiaTheme="minorHAnsi" w:hAnsi="Book Antiqua" w:cstheme="minorBidi"/>
          <w:sz w:val="20"/>
        </w:rPr>
        <w:t>deklaracji sąsiednich gmin, co do woli i możliwości współpracy.</w:t>
      </w:r>
    </w:p>
    <w:p w:rsidR="00E917DE" w:rsidRPr="007A7041" w:rsidRDefault="00E917DE" w:rsidP="007A7041">
      <w:pPr>
        <w:pStyle w:val="Normalny0"/>
        <w:spacing w:before="0" w:after="0" w:line="260" w:lineRule="exact"/>
        <w:ind w:firstLine="426"/>
        <w:rPr>
          <w:rFonts w:ascii="Book Antiqua" w:eastAsiaTheme="minorHAnsi" w:hAnsi="Book Antiqua" w:cstheme="minorBidi"/>
          <w:sz w:val="20"/>
        </w:rPr>
      </w:pPr>
      <w:r w:rsidRPr="007A7041">
        <w:rPr>
          <w:rFonts w:ascii="Book Antiqua" w:eastAsiaTheme="minorHAnsi" w:hAnsi="Book Antiqua" w:cstheme="minorBidi"/>
          <w:sz w:val="20"/>
        </w:rPr>
        <w:lastRenderedPageBreak/>
        <w:t xml:space="preserve">Współpraca między Gminą Konstantynów Łódzki a gminami sąsiednimi w zakresie poszczególnych systemów energetycznych realizowana jest głównie poprzez organizacje eksploatatorów tych systemów. </w:t>
      </w:r>
    </w:p>
    <w:p w:rsidR="00E917DE" w:rsidRDefault="00E917DE" w:rsidP="00E917DE">
      <w:pPr>
        <w:autoSpaceDE w:val="0"/>
        <w:autoSpaceDN w:val="0"/>
        <w:adjustRightInd w:val="0"/>
        <w:spacing w:after="0" w:line="260" w:lineRule="exact"/>
        <w:ind w:firstLine="357"/>
        <w:rPr>
          <w:rFonts w:ascii="Book Antiqua" w:hAnsi="Book Antiqua" w:cs="BookAntiqua"/>
          <w:sz w:val="20"/>
        </w:rPr>
      </w:pPr>
      <w:r w:rsidRPr="00A33714">
        <w:rPr>
          <w:rFonts w:ascii="Book Antiqua" w:hAnsi="Book Antiqua" w:cs="BookAntiqua"/>
          <w:sz w:val="20"/>
        </w:rPr>
        <w:t>W ramach opracowania rozesłano informację o wykonywaniu opracowania i zapytanie w sprawie</w:t>
      </w:r>
      <w:r>
        <w:rPr>
          <w:rFonts w:ascii="Book Antiqua" w:hAnsi="Book Antiqua" w:cs="BookAntiqua"/>
          <w:sz w:val="20"/>
        </w:rPr>
        <w:t xml:space="preserve"> </w:t>
      </w:r>
      <w:r w:rsidRPr="00A33714">
        <w:rPr>
          <w:rFonts w:ascii="Book Antiqua" w:hAnsi="Book Antiqua" w:cs="BookAntiqua"/>
          <w:sz w:val="20"/>
        </w:rPr>
        <w:t>możliwości ewentualnej współpracy do ościenn</w:t>
      </w:r>
      <w:r>
        <w:rPr>
          <w:rFonts w:ascii="Book Antiqua" w:hAnsi="Book Antiqua" w:cs="BookAntiqua"/>
          <w:sz w:val="20"/>
        </w:rPr>
        <w:t>ych gmin. Na pismo odpowiedziały</w:t>
      </w:r>
      <w:r w:rsidRPr="00A33714">
        <w:rPr>
          <w:rFonts w:ascii="Book Antiqua" w:hAnsi="Book Antiqua" w:cs="BookAntiqua"/>
          <w:sz w:val="20"/>
        </w:rPr>
        <w:t>:</w:t>
      </w:r>
    </w:p>
    <w:p w:rsidR="00E917DE" w:rsidRPr="00004B12" w:rsidRDefault="00882439" w:rsidP="00623AD8">
      <w:pPr>
        <w:pStyle w:val="Akapitzlist"/>
        <w:numPr>
          <w:ilvl w:val="0"/>
          <w:numId w:val="78"/>
        </w:numPr>
        <w:autoSpaceDE w:val="0"/>
        <w:autoSpaceDN w:val="0"/>
        <w:adjustRightInd w:val="0"/>
        <w:spacing w:after="0" w:line="260" w:lineRule="exact"/>
        <w:rPr>
          <w:rFonts w:ascii="Book Antiqua" w:hAnsi="Book Antiqua" w:cs="BookAntiqua"/>
          <w:sz w:val="20"/>
        </w:rPr>
      </w:pPr>
      <w:r w:rsidRPr="00004B12">
        <w:rPr>
          <w:rFonts w:ascii="Book Antiqua" w:hAnsi="Book Antiqua" w:cs="BookAntiqua"/>
          <w:sz w:val="20"/>
        </w:rPr>
        <w:t>Gmina Aleksandrów Łódzki</w:t>
      </w:r>
      <w:r w:rsidR="00E917DE" w:rsidRPr="00004B12">
        <w:rPr>
          <w:rFonts w:ascii="Book Antiqua" w:hAnsi="Book Antiqua" w:cs="BookAntiqua"/>
          <w:sz w:val="20"/>
        </w:rPr>
        <w:t>,</w:t>
      </w:r>
    </w:p>
    <w:p w:rsidR="00E917DE" w:rsidRPr="00004B12" w:rsidRDefault="00882439" w:rsidP="00623AD8">
      <w:pPr>
        <w:pStyle w:val="Akapitzlist"/>
        <w:numPr>
          <w:ilvl w:val="0"/>
          <w:numId w:val="78"/>
        </w:numPr>
        <w:autoSpaceDE w:val="0"/>
        <w:autoSpaceDN w:val="0"/>
        <w:adjustRightInd w:val="0"/>
        <w:spacing w:after="0" w:line="260" w:lineRule="exact"/>
        <w:rPr>
          <w:rFonts w:ascii="Book Antiqua" w:hAnsi="Book Antiqua" w:cs="BookAntiqua"/>
          <w:sz w:val="20"/>
        </w:rPr>
      </w:pPr>
      <w:r w:rsidRPr="00004B12">
        <w:rPr>
          <w:rFonts w:ascii="Book Antiqua" w:hAnsi="Book Antiqua" w:cs="BookAntiqua"/>
          <w:sz w:val="20"/>
        </w:rPr>
        <w:t>Gmina Pabianice</w:t>
      </w:r>
      <w:r w:rsidR="00E917DE" w:rsidRPr="00004B12">
        <w:rPr>
          <w:rFonts w:ascii="Book Antiqua" w:hAnsi="Book Antiqua" w:cs="BookAntiqua"/>
          <w:sz w:val="20"/>
        </w:rPr>
        <w:t>,</w:t>
      </w:r>
    </w:p>
    <w:p w:rsidR="00E917DE" w:rsidRPr="00004B12" w:rsidRDefault="003B1A7B" w:rsidP="00623AD8">
      <w:pPr>
        <w:pStyle w:val="Akapitzlist"/>
        <w:numPr>
          <w:ilvl w:val="0"/>
          <w:numId w:val="78"/>
        </w:numPr>
        <w:autoSpaceDE w:val="0"/>
        <w:autoSpaceDN w:val="0"/>
        <w:adjustRightInd w:val="0"/>
        <w:spacing w:after="0" w:line="260" w:lineRule="exact"/>
        <w:rPr>
          <w:rFonts w:ascii="Book Antiqua" w:hAnsi="Book Antiqua" w:cs="BookAntiqua"/>
          <w:sz w:val="20"/>
        </w:rPr>
      </w:pPr>
      <w:r w:rsidRPr="00004B12">
        <w:rPr>
          <w:rFonts w:ascii="Book Antiqua" w:hAnsi="Book Antiqua" w:cs="BookAntiqua"/>
          <w:sz w:val="20"/>
        </w:rPr>
        <w:t>M</w:t>
      </w:r>
      <w:r w:rsidR="00004B12" w:rsidRPr="00004B12">
        <w:rPr>
          <w:rFonts w:ascii="Book Antiqua" w:hAnsi="Book Antiqua" w:cs="BookAntiqua"/>
          <w:sz w:val="20"/>
        </w:rPr>
        <w:t>iasto Łódź.</w:t>
      </w:r>
    </w:p>
    <w:p w:rsidR="006070F6" w:rsidRPr="00E917DE" w:rsidRDefault="008F3EAF" w:rsidP="006070F6">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311" w:name="_Toc31183555"/>
      <w:r>
        <w:rPr>
          <w:rFonts w:ascii="Book Antiqua" w:hAnsi="Book Antiqua" w:cs="Arial"/>
          <w:bCs w:val="0"/>
          <w:sz w:val="22"/>
          <w:szCs w:val="20"/>
        </w:rPr>
        <w:t>8</w:t>
      </w:r>
      <w:r w:rsidR="006070F6" w:rsidRPr="00E917DE">
        <w:rPr>
          <w:rFonts w:ascii="Book Antiqua" w:hAnsi="Book Antiqua" w:cs="Arial"/>
          <w:bCs w:val="0"/>
          <w:sz w:val="22"/>
          <w:szCs w:val="20"/>
        </w:rPr>
        <w:t>.</w:t>
      </w:r>
      <w:r w:rsidR="00315D1F">
        <w:rPr>
          <w:rFonts w:ascii="Book Antiqua" w:hAnsi="Book Antiqua" w:cs="Arial"/>
          <w:bCs w:val="0"/>
          <w:sz w:val="22"/>
          <w:szCs w:val="20"/>
        </w:rPr>
        <w:t>1</w:t>
      </w:r>
      <w:r w:rsidR="006070F6" w:rsidRPr="00E917DE">
        <w:rPr>
          <w:rFonts w:ascii="Book Antiqua" w:hAnsi="Book Antiqua" w:cs="Arial"/>
          <w:bCs w:val="0"/>
          <w:sz w:val="22"/>
          <w:szCs w:val="20"/>
        </w:rPr>
        <w:t xml:space="preserve"> </w:t>
      </w:r>
      <w:r w:rsidR="00315D1F">
        <w:rPr>
          <w:rFonts w:ascii="Book Antiqua" w:hAnsi="Book Antiqua" w:cs="Arial"/>
          <w:bCs w:val="0"/>
          <w:sz w:val="22"/>
          <w:szCs w:val="20"/>
        </w:rPr>
        <w:t>Zakres i m</w:t>
      </w:r>
      <w:r w:rsidR="00FF42A2">
        <w:rPr>
          <w:rFonts w:ascii="Book Antiqua" w:hAnsi="Book Antiqua" w:cs="Arial"/>
          <w:bCs w:val="0"/>
          <w:sz w:val="22"/>
          <w:szCs w:val="20"/>
        </w:rPr>
        <w:t>ożliwe kierunki współpracy</w:t>
      </w:r>
      <w:bookmarkEnd w:id="311"/>
    </w:p>
    <w:p w:rsidR="00DC7FCB" w:rsidRDefault="00DC7FCB" w:rsidP="00A532E7">
      <w:pPr>
        <w:autoSpaceDE w:val="0"/>
        <w:autoSpaceDN w:val="0"/>
        <w:adjustRightInd w:val="0"/>
        <w:spacing w:after="0" w:line="260" w:lineRule="exact"/>
        <w:ind w:firstLine="357"/>
        <w:rPr>
          <w:rFonts w:ascii="Book Antiqua" w:hAnsi="Book Antiqua" w:cs="BookAntiqua"/>
          <w:b/>
          <w:sz w:val="20"/>
        </w:rPr>
      </w:pPr>
      <w:r w:rsidRPr="00DC7FCB">
        <w:rPr>
          <w:rFonts w:ascii="Book Antiqua" w:hAnsi="Book Antiqua" w:cs="BookAntiqua"/>
          <w:b/>
          <w:sz w:val="20"/>
        </w:rPr>
        <w:t>Gmina Aleksandrów Łódzki</w:t>
      </w:r>
    </w:p>
    <w:p w:rsidR="005E2641" w:rsidRPr="005E2641" w:rsidRDefault="005E2641" w:rsidP="005E2641">
      <w:pPr>
        <w:autoSpaceDE w:val="0"/>
        <w:autoSpaceDN w:val="0"/>
        <w:adjustRightInd w:val="0"/>
        <w:spacing w:after="0" w:line="260" w:lineRule="exact"/>
        <w:ind w:firstLine="357"/>
        <w:rPr>
          <w:rFonts w:ascii="Book Antiqua" w:hAnsi="Book Antiqua" w:cs="BookAntiqua"/>
          <w:i/>
          <w:sz w:val="20"/>
        </w:rPr>
      </w:pPr>
      <w:r w:rsidRPr="005E2641">
        <w:rPr>
          <w:rFonts w:ascii="Book Antiqua" w:hAnsi="Book Antiqua" w:cs="BookAntiqua"/>
          <w:i/>
          <w:sz w:val="20"/>
        </w:rPr>
        <w:t xml:space="preserve">System elektroenergetyczny </w:t>
      </w:r>
    </w:p>
    <w:p w:rsidR="00DC7FCB" w:rsidRDefault="005E2641" w:rsidP="005E2641">
      <w:pPr>
        <w:autoSpaceDE w:val="0"/>
        <w:autoSpaceDN w:val="0"/>
        <w:adjustRightInd w:val="0"/>
        <w:spacing w:after="0" w:line="260" w:lineRule="exact"/>
        <w:ind w:firstLine="357"/>
        <w:rPr>
          <w:rFonts w:ascii="Book Antiqua" w:hAnsi="Book Antiqua" w:cs="BookAntiqua"/>
          <w:sz w:val="20"/>
        </w:rPr>
      </w:pPr>
      <w:r w:rsidRPr="005E2641">
        <w:rPr>
          <w:rFonts w:ascii="Book Antiqua" w:hAnsi="Book Antiqua" w:cs="BookAntiqua"/>
          <w:sz w:val="20"/>
        </w:rPr>
        <w:t xml:space="preserve">Współpraca z </w:t>
      </w:r>
      <w:r>
        <w:rPr>
          <w:rFonts w:ascii="Book Antiqua" w:hAnsi="Book Antiqua" w:cs="BookAntiqua"/>
          <w:sz w:val="20"/>
        </w:rPr>
        <w:t>Gminą Konstantynów Łódzki</w:t>
      </w:r>
      <w:r w:rsidRPr="005E2641">
        <w:rPr>
          <w:rFonts w:ascii="Book Antiqua" w:hAnsi="Book Antiqua" w:cs="BookAntiqua"/>
          <w:sz w:val="20"/>
        </w:rPr>
        <w:t xml:space="preserve"> w zakresi</w:t>
      </w:r>
      <w:r>
        <w:rPr>
          <w:rFonts w:ascii="Book Antiqua" w:hAnsi="Book Antiqua" w:cs="BookAntiqua"/>
          <w:sz w:val="20"/>
        </w:rPr>
        <w:t xml:space="preserve">e systemu elektroenergetycznego </w:t>
      </w:r>
      <w:r w:rsidRPr="005E2641">
        <w:rPr>
          <w:rFonts w:ascii="Book Antiqua" w:hAnsi="Book Antiqua" w:cs="BookAntiqua"/>
          <w:sz w:val="20"/>
        </w:rPr>
        <w:t>realizowana jest w ramach działalności PGE Dystrybuc</w:t>
      </w:r>
      <w:r>
        <w:rPr>
          <w:rFonts w:ascii="Book Antiqua" w:hAnsi="Book Antiqua" w:cs="BookAntiqua"/>
          <w:sz w:val="20"/>
        </w:rPr>
        <w:t xml:space="preserve">ja S.A. Gmina </w:t>
      </w:r>
      <w:r w:rsidRPr="005E2641">
        <w:rPr>
          <w:rFonts w:ascii="Book Antiqua" w:hAnsi="Book Antiqua" w:cs="BookAntiqua"/>
          <w:sz w:val="20"/>
        </w:rPr>
        <w:t>powią</w:t>
      </w:r>
      <w:r>
        <w:rPr>
          <w:rFonts w:ascii="Book Antiqua" w:hAnsi="Book Antiqua" w:cs="BookAntiqua"/>
          <w:sz w:val="20"/>
        </w:rPr>
        <w:t>zana jest z Konstantynowem Łódzkim</w:t>
      </w:r>
      <w:r w:rsidRPr="005E2641">
        <w:rPr>
          <w:rFonts w:ascii="Book Antiqua" w:hAnsi="Book Antiqua" w:cs="BookAntiqua"/>
          <w:sz w:val="20"/>
        </w:rPr>
        <w:t xml:space="preserve"> sąsiadujących liniami WN 15 </w:t>
      </w:r>
      <w:proofErr w:type="spellStart"/>
      <w:r w:rsidRPr="005E2641">
        <w:rPr>
          <w:rFonts w:ascii="Book Antiqua" w:hAnsi="Book Antiqua" w:cs="BookAntiqua"/>
          <w:sz w:val="20"/>
        </w:rPr>
        <w:t>kV</w:t>
      </w:r>
      <w:proofErr w:type="spellEnd"/>
      <w:r w:rsidRPr="005E2641">
        <w:rPr>
          <w:rFonts w:ascii="Book Antiqua" w:hAnsi="Book Antiqua" w:cs="BookAntiqua"/>
          <w:sz w:val="20"/>
        </w:rPr>
        <w:t>.</w:t>
      </w:r>
    </w:p>
    <w:p w:rsidR="0028078B" w:rsidRDefault="0028078B" w:rsidP="005E2641">
      <w:pPr>
        <w:autoSpaceDE w:val="0"/>
        <w:autoSpaceDN w:val="0"/>
        <w:adjustRightInd w:val="0"/>
        <w:spacing w:after="0" w:line="260" w:lineRule="exact"/>
        <w:ind w:firstLine="357"/>
        <w:rPr>
          <w:rFonts w:ascii="Book Antiqua" w:hAnsi="Book Antiqua" w:cs="BookAntiqua"/>
          <w:sz w:val="20"/>
        </w:rPr>
      </w:pPr>
      <w:r w:rsidRPr="003D0773">
        <w:rPr>
          <w:rFonts w:ascii="Book Antiqua" w:hAnsi="Book Antiqua" w:cs="BookAntiqua"/>
          <w:sz w:val="20"/>
        </w:rPr>
        <w:t xml:space="preserve">W przyszłości zakłada się, że ewentualna współpraca Gminy Konstantynów Łódzki z </w:t>
      </w:r>
      <w:r w:rsidR="003D0773" w:rsidRPr="003D0773">
        <w:rPr>
          <w:rFonts w:ascii="Book Antiqua" w:hAnsi="Book Antiqua" w:cs="BookAntiqua"/>
          <w:sz w:val="20"/>
        </w:rPr>
        <w:t xml:space="preserve">Gminą Aleksandrów Łódzki </w:t>
      </w:r>
      <w:r w:rsidRPr="003D0773">
        <w:rPr>
          <w:rFonts w:ascii="Book Antiqua" w:hAnsi="Book Antiqua" w:cs="BookAntiqua"/>
          <w:sz w:val="20"/>
        </w:rPr>
        <w:t>odnośnie pokrywania potrzeb elektroenergetycznych realizowana będzie głównie na szczeblu określonego powyżej</w:t>
      </w:r>
      <w:r w:rsidR="003D0773">
        <w:rPr>
          <w:rFonts w:ascii="Book Antiqua" w:hAnsi="Book Antiqua" w:cs="BookAntiqua"/>
          <w:sz w:val="20"/>
        </w:rPr>
        <w:t xml:space="preserve"> gestora sieci</w:t>
      </w:r>
      <w:r w:rsidRPr="003D0773">
        <w:rPr>
          <w:rFonts w:ascii="Book Antiqua" w:hAnsi="Book Antiqua" w:cs="BookAntiqua"/>
          <w:sz w:val="20"/>
        </w:rPr>
        <w:t>, jak i ewentualnie powstałych w przyszłości</w:t>
      </w:r>
      <w:r w:rsidR="003D0773" w:rsidRPr="003D0773">
        <w:rPr>
          <w:rFonts w:ascii="Book Antiqua" w:hAnsi="Book Antiqua" w:cs="BookAntiqua"/>
          <w:sz w:val="20"/>
        </w:rPr>
        <w:t>,</w:t>
      </w:r>
      <w:r w:rsidRPr="003D0773">
        <w:rPr>
          <w:rFonts w:ascii="Book Antiqua" w:hAnsi="Book Antiqua" w:cs="BookAntiqua"/>
          <w:sz w:val="20"/>
        </w:rPr>
        <w:t xml:space="preserve"> przedsiębiorstw energetycznych – przy koordynacji ze strony władz gminnych.</w:t>
      </w:r>
    </w:p>
    <w:p w:rsidR="0028078B" w:rsidRDefault="0028078B" w:rsidP="005E2641">
      <w:pPr>
        <w:autoSpaceDE w:val="0"/>
        <w:autoSpaceDN w:val="0"/>
        <w:adjustRightInd w:val="0"/>
        <w:spacing w:after="0" w:line="260" w:lineRule="exact"/>
        <w:ind w:firstLine="357"/>
        <w:rPr>
          <w:rFonts w:ascii="Book Antiqua" w:hAnsi="Book Antiqua" w:cs="BookAntiqua"/>
          <w:sz w:val="20"/>
        </w:rPr>
      </w:pPr>
    </w:p>
    <w:p w:rsidR="0028078B" w:rsidRPr="0028078B" w:rsidRDefault="0028078B" w:rsidP="0028078B">
      <w:pPr>
        <w:autoSpaceDE w:val="0"/>
        <w:autoSpaceDN w:val="0"/>
        <w:adjustRightInd w:val="0"/>
        <w:spacing w:after="0" w:line="260" w:lineRule="exact"/>
        <w:ind w:firstLine="357"/>
        <w:rPr>
          <w:rFonts w:ascii="Book Antiqua" w:hAnsi="Book Antiqua" w:cs="BookAntiqua"/>
          <w:i/>
          <w:sz w:val="20"/>
        </w:rPr>
      </w:pPr>
      <w:r w:rsidRPr="0028078B">
        <w:rPr>
          <w:rFonts w:ascii="Book Antiqua" w:hAnsi="Book Antiqua" w:cs="BookAntiqua"/>
          <w:i/>
          <w:sz w:val="20"/>
        </w:rPr>
        <w:t>System gazowniczy</w:t>
      </w:r>
    </w:p>
    <w:p w:rsidR="0028078B" w:rsidRDefault="0028078B" w:rsidP="0028078B">
      <w:pPr>
        <w:autoSpaceDE w:val="0"/>
        <w:autoSpaceDN w:val="0"/>
        <w:adjustRightInd w:val="0"/>
        <w:spacing w:after="0" w:line="260" w:lineRule="exact"/>
        <w:ind w:firstLine="357"/>
        <w:rPr>
          <w:rFonts w:ascii="Book Antiqua" w:hAnsi="Book Antiqua" w:cs="BookAntiqua"/>
          <w:sz w:val="20"/>
        </w:rPr>
      </w:pPr>
      <w:r w:rsidRPr="0028078B">
        <w:rPr>
          <w:rFonts w:ascii="Book Antiqua" w:hAnsi="Book Antiqua" w:cs="BookAntiqua"/>
          <w:sz w:val="20"/>
        </w:rPr>
        <w:t xml:space="preserve">Gmina Aleksandrów Łódzki jest powiązana z </w:t>
      </w:r>
      <w:r w:rsidR="003D0773">
        <w:rPr>
          <w:rFonts w:ascii="Book Antiqua" w:hAnsi="Book Antiqua" w:cs="BookAntiqua"/>
          <w:sz w:val="20"/>
        </w:rPr>
        <w:t>Gminą Konstantynów Łódzki</w:t>
      </w:r>
      <w:r>
        <w:rPr>
          <w:rFonts w:ascii="Book Antiqua" w:hAnsi="Book Antiqua" w:cs="BookAntiqua"/>
          <w:sz w:val="20"/>
        </w:rPr>
        <w:t xml:space="preserve"> poprzez sieci </w:t>
      </w:r>
      <w:r w:rsidRPr="0028078B">
        <w:rPr>
          <w:rFonts w:ascii="Book Antiqua" w:hAnsi="Book Antiqua" w:cs="BookAntiqua"/>
          <w:sz w:val="20"/>
        </w:rPr>
        <w:t>gazowe średniego ciśnienia, które mogą w przyszłości wymagać współ</w:t>
      </w:r>
      <w:r>
        <w:rPr>
          <w:rFonts w:ascii="Book Antiqua" w:hAnsi="Book Antiqua" w:cs="BookAntiqua"/>
          <w:sz w:val="20"/>
        </w:rPr>
        <w:t xml:space="preserve">pracy w zakresie </w:t>
      </w:r>
      <w:r w:rsidRPr="0028078B">
        <w:rPr>
          <w:rFonts w:ascii="Book Antiqua" w:hAnsi="Book Antiqua" w:cs="BookAntiqua"/>
          <w:sz w:val="20"/>
        </w:rPr>
        <w:t>wykorzystania rezerw systemu do podłączenia nowych</w:t>
      </w:r>
      <w:r>
        <w:rPr>
          <w:rFonts w:ascii="Book Antiqua" w:hAnsi="Book Antiqua" w:cs="BookAntiqua"/>
          <w:sz w:val="20"/>
        </w:rPr>
        <w:t xml:space="preserve"> odbiorców i gazyfikacji nowych </w:t>
      </w:r>
      <w:r w:rsidRPr="0028078B">
        <w:rPr>
          <w:rFonts w:ascii="Book Antiqua" w:hAnsi="Book Antiqua" w:cs="BookAntiqua"/>
          <w:sz w:val="20"/>
        </w:rPr>
        <w:t xml:space="preserve">terenów. Przez </w:t>
      </w:r>
      <w:r w:rsidR="003D0773">
        <w:rPr>
          <w:rFonts w:ascii="Book Antiqua" w:hAnsi="Book Antiqua" w:cs="BookAntiqua"/>
          <w:sz w:val="20"/>
        </w:rPr>
        <w:t>G</w:t>
      </w:r>
      <w:r w:rsidRPr="0028078B">
        <w:rPr>
          <w:rFonts w:ascii="Book Antiqua" w:hAnsi="Book Antiqua" w:cs="BookAntiqua"/>
          <w:sz w:val="20"/>
        </w:rPr>
        <w:t>minę Aleksandrów Łódzki przebiega sieć wysokiego ciś</w:t>
      </w:r>
      <w:r>
        <w:rPr>
          <w:rFonts w:ascii="Book Antiqua" w:hAnsi="Book Antiqua" w:cs="BookAntiqua"/>
          <w:sz w:val="20"/>
        </w:rPr>
        <w:t xml:space="preserve">nienia ze </w:t>
      </w:r>
      <w:r w:rsidRPr="0028078B">
        <w:rPr>
          <w:rFonts w:ascii="Book Antiqua" w:hAnsi="Book Antiqua" w:cs="BookAntiqua"/>
          <w:sz w:val="20"/>
        </w:rPr>
        <w:t>wschodu na zachód i z północy na południe. Punktem łączącym gazocią</w:t>
      </w:r>
      <w:r>
        <w:rPr>
          <w:rFonts w:ascii="Book Antiqua" w:hAnsi="Book Antiqua" w:cs="BookAntiqua"/>
          <w:sz w:val="20"/>
        </w:rPr>
        <w:t xml:space="preserve">gi jest stacja </w:t>
      </w:r>
      <w:proofErr w:type="spellStart"/>
      <w:r>
        <w:rPr>
          <w:rFonts w:ascii="Book Antiqua" w:hAnsi="Book Antiqua" w:cs="BookAntiqua"/>
          <w:sz w:val="20"/>
        </w:rPr>
        <w:t>redukcyjno</w:t>
      </w:r>
      <w:proofErr w:type="spellEnd"/>
      <w:r>
        <w:rPr>
          <w:rFonts w:ascii="Book Antiqua" w:hAnsi="Book Antiqua" w:cs="BookAntiqua"/>
          <w:sz w:val="20"/>
        </w:rPr>
        <w:t>-</w:t>
      </w:r>
      <w:r w:rsidRPr="0028078B">
        <w:rPr>
          <w:rFonts w:ascii="Book Antiqua" w:hAnsi="Book Antiqua" w:cs="BookAntiqua"/>
          <w:sz w:val="20"/>
        </w:rPr>
        <w:t>pomiarowa I-go stopnia zlokalizowana w Łodzi p</w:t>
      </w:r>
      <w:r>
        <w:rPr>
          <w:rFonts w:ascii="Book Antiqua" w:hAnsi="Book Antiqua" w:cs="BookAntiqua"/>
          <w:sz w:val="20"/>
        </w:rPr>
        <w:t xml:space="preserve">rzy ul. Antoniewskiej, z której </w:t>
      </w:r>
      <w:r w:rsidRPr="0028078B">
        <w:rPr>
          <w:rFonts w:ascii="Book Antiqua" w:hAnsi="Book Antiqua" w:cs="BookAntiqua"/>
          <w:sz w:val="20"/>
        </w:rPr>
        <w:t>zasilana jest gmina.</w:t>
      </w:r>
    </w:p>
    <w:p w:rsidR="0028078B" w:rsidRPr="00DC7FCB" w:rsidRDefault="0028078B" w:rsidP="0028078B">
      <w:pPr>
        <w:autoSpaceDE w:val="0"/>
        <w:autoSpaceDN w:val="0"/>
        <w:adjustRightInd w:val="0"/>
        <w:spacing w:after="0" w:line="260" w:lineRule="exact"/>
        <w:ind w:firstLine="357"/>
        <w:rPr>
          <w:rFonts w:ascii="Book Antiqua" w:hAnsi="Book Antiqua" w:cs="BookAntiqua"/>
          <w:sz w:val="20"/>
        </w:rPr>
      </w:pPr>
      <w:r w:rsidRPr="003D0773">
        <w:rPr>
          <w:rFonts w:ascii="Book Antiqua" w:hAnsi="Book Antiqua" w:cs="BookAntiqua"/>
          <w:sz w:val="20"/>
        </w:rPr>
        <w:t xml:space="preserve">Zakłada się, że w przyszłości ewentualna współpraca Konstantynowa Łódzkiego z </w:t>
      </w:r>
      <w:r w:rsidR="003D0773" w:rsidRPr="003D0773">
        <w:rPr>
          <w:rFonts w:ascii="Book Antiqua" w:hAnsi="Book Antiqua" w:cs="BookAntiqua"/>
          <w:sz w:val="20"/>
        </w:rPr>
        <w:t xml:space="preserve">Gminą Aleksandrów Łódzki </w:t>
      </w:r>
      <w:r w:rsidRPr="003D0773">
        <w:rPr>
          <w:rFonts w:ascii="Book Antiqua" w:hAnsi="Book Antiqua" w:cs="BookAntiqua"/>
          <w:sz w:val="20"/>
        </w:rPr>
        <w:t xml:space="preserve">odnośnie pokrywania potrzeb gazowniczych realizowana będzie głównie na szczeblu </w:t>
      </w:r>
      <w:r w:rsidR="003D0773">
        <w:rPr>
          <w:rFonts w:ascii="Book Antiqua" w:hAnsi="Book Antiqua" w:cs="BookAntiqua"/>
          <w:sz w:val="20"/>
        </w:rPr>
        <w:t>gestora sieci gazowej</w:t>
      </w:r>
      <w:r w:rsidRPr="003D0773">
        <w:rPr>
          <w:rFonts w:ascii="Book Antiqua" w:hAnsi="Book Antiqua" w:cs="BookAntiqua"/>
          <w:sz w:val="20"/>
        </w:rPr>
        <w:t xml:space="preserve"> (i ewentualnych powstałych w przyszłości przedsiębiorstw energetycznych) – przy koordynacji ze strony władz gminnych.</w:t>
      </w:r>
    </w:p>
    <w:p w:rsidR="00DC7FCB" w:rsidRDefault="00DC7FCB" w:rsidP="00A532E7">
      <w:pPr>
        <w:autoSpaceDE w:val="0"/>
        <w:autoSpaceDN w:val="0"/>
        <w:adjustRightInd w:val="0"/>
        <w:spacing w:after="0" w:line="260" w:lineRule="exact"/>
        <w:ind w:firstLine="357"/>
        <w:rPr>
          <w:rFonts w:ascii="Book Antiqua" w:hAnsi="Book Antiqua" w:cs="BookAntiqua"/>
          <w:b/>
          <w:sz w:val="20"/>
        </w:rPr>
      </w:pPr>
    </w:p>
    <w:p w:rsidR="00A532E7" w:rsidRPr="0028078B" w:rsidRDefault="00A532E7" w:rsidP="00A532E7">
      <w:pPr>
        <w:autoSpaceDE w:val="0"/>
        <w:autoSpaceDN w:val="0"/>
        <w:adjustRightInd w:val="0"/>
        <w:spacing w:after="0" w:line="260" w:lineRule="exact"/>
        <w:ind w:firstLine="357"/>
        <w:rPr>
          <w:rFonts w:ascii="Book Antiqua" w:hAnsi="Book Antiqua" w:cs="BookAntiqua"/>
          <w:i/>
          <w:sz w:val="20"/>
        </w:rPr>
      </w:pPr>
      <w:r w:rsidRPr="0028078B">
        <w:rPr>
          <w:rFonts w:ascii="Book Antiqua" w:hAnsi="Book Antiqua" w:cs="BookAntiqua"/>
          <w:i/>
          <w:sz w:val="20"/>
        </w:rPr>
        <w:t>System ciepłowniczy</w:t>
      </w:r>
    </w:p>
    <w:p w:rsidR="00441116" w:rsidRPr="00A532E7" w:rsidRDefault="0028078B" w:rsidP="00441116">
      <w:pPr>
        <w:autoSpaceDE w:val="0"/>
        <w:autoSpaceDN w:val="0"/>
        <w:adjustRightInd w:val="0"/>
        <w:spacing w:after="0" w:line="260" w:lineRule="exact"/>
        <w:ind w:firstLine="357"/>
        <w:rPr>
          <w:rFonts w:ascii="Book Antiqua" w:hAnsi="Book Antiqua" w:cs="BookAntiqua"/>
          <w:sz w:val="20"/>
        </w:rPr>
      </w:pPr>
      <w:r w:rsidRPr="0028078B">
        <w:rPr>
          <w:rFonts w:ascii="Book Antiqua" w:hAnsi="Book Antiqua" w:cs="BookAntiqua"/>
          <w:sz w:val="20"/>
        </w:rPr>
        <w:t xml:space="preserve">Systemy ciepłownicze działające na terenie </w:t>
      </w:r>
      <w:r w:rsidR="00441116">
        <w:rPr>
          <w:rFonts w:ascii="Book Antiqua" w:hAnsi="Book Antiqua" w:cs="BookAntiqua"/>
          <w:sz w:val="20"/>
        </w:rPr>
        <w:t>Aleksandrowa</w:t>
      </w:r>
      <w:r w:rsidR="00441116" w:rsidRPr="0028078B">
        <w:rPr>
          <w:rFonts w:ascii="Book Antiqua" w:hAnsi="Book Antiqua" w:cs="BookAntiqua"/>
          <w:sz w:val="20"/>
        </w:rPr>
        <w:t xml:space="preserve"> Łódzki</w:t>
      </w:r>
      <w:r w:rsidR="00441116">
        <w:rPr>
          <w:rFonts w:ascii="Book Antiqua" w:hAnsi="Book Antiqua" w:cs="BookAntiqua"/>
          <w:sz w:val="20"/>
        </w:rPr>
        <w:t>ego</w:t>
      </w:r>
      <w:r w:rsidRPr="0028078B">
        <w:rPr>
          <w:rFonts w:ascii="Book Antiqua" w:hAnsi="Book Antiqua" w:cs="BookAntiqua"/>
          <w:sz w:val="20"/>
        </w:rPr>
        <w:t xml:space="preserve"> nie posiadają powiązań</w:t>
      </w:r>
      <w:r>
        <w:rPr>
          <w:rFonts w:ascii="Book Antiqua" w:hAnsi="Book Antiqua" w:cs="BookAntiqua"/>
          <w:sz w:val="20"/>
        </w:rPr>
        <w:t xml:space="preserve"> </w:t>
      </w:r>
      <w:r w:rsidRPr="0028078B">
        <w:rPr>
          <w:rFonts w:ascii="Book Antiqua" w:hAnsi="Book Antiqua" w:cs="BookAntiqua"/>
          <w:sz w:val="20"/>
        </w:rPr>
        <w:t xml:space="preserve">sieciowych z </w:t>
      </w:r>
      <w:r w:rsidR="00441116">
        <w:rPr>
          <w:rFonts w:ascii="Book Antiqua" w:hAnsi="Book Antiqua" w:cs="BookAntiqua"/>
          <w:sz w:val="20"/>
        </w:rPr>
        <w:t>Gminą</w:t>
      </w:r>
      <w:r w:rsidR="00441116" w:rsidRPr="003D0773">
        <w:rPr>
          <w:rFonts w:ascii="Book Antiqua" w:hAnsi="Book Antiqua" w:cs="BookAntiqua"/>
          <w:sz w:val="20"/>
        </w:rPr>
        <w:t xml:space="preserve"> Konstantynów Łódzki</w:t>
      </w:r>
      <w:r w:rsidRPr="0028078B">
        <w:rPr>
          <w:rFonts w:ascii="Book Antiqua" w:hAnsi="Book Antiqua" w:cs="BookAntiqua"/>
          <w:sz w:val="20"/>
        </w:rPr>
        <w:t xml:space="preserve">. W związku z powyższym </w:t>
      </w:r>
      <w:r w:rsidR="00441116" w:rsidRPr="00441116">
        <w:rPr>
          <w:rFonts w:ascii="Book Antiqua" w:hAnsi="Book Antiqua" w:cs="BookAntiqua"/>
          <w:sz w:val="20"/>
        </w:rPr>
        <w:t>biorąc pod uwagę uwarunkowania lokalizacyjne sieci cieplnej, nie przewiduje się jej rozwoju poza granice Gminy.</w:t>
      </w:r>
    </w:p>
    <w:p w:rsidR="0028078B" w:rsidRPr="0028078B" w:rsidRDefault="0028078B" w:rsidP="0028078B">
      <w:pPr>
        <w:autoSpaceDE w:val="0"/>
        <w:autoSpaceDN w:val="0"/>
        <w:adjustRightInd w:val="0"/>
        <w:spacing w:after="0" w:line="260" w:lineRule="exact"/>
        <w:ind w:firstLine="357"/>
        <w:rPr>
          <w:rFonts w:ascii="Book Antiqua" w:hAnsi="Book Antiqua" w:cs="BookAntiqua"/>
          <w:sz w:val="20"/>
        </w:rPr>
      </w:pPr>
    </w:p>
    <w:p w:rsidR="00A532E7" w:rsidRPr="00D92B48" w:rsidRDefault="00D92B48" w:rsidP="00A532E7">
      <w:pPr>
        <w:autoSpaceDE w:val="0"/>
        <w:autoSpaceDN w:val="0"/>
        <w:adjustRightInd w:val="0"/>
        <w:spacing w:after="0" w:line="260" w:lineRule="exact"/>
        <w:ind w:firstLine="357"/>
        <w:rPr>
          <w:rFonts w:ascii="Book Antiqua" w:hAnsi="Book Antiqua" w:cs="BookAntiqua"/>
          <w:sz w:val="20"/>
        </w:rPr>
      </w:pPr>
      <w:r w:rsidRPr="00D92B48">
        <w:rPr>
          <w:rFonts w:ascii="Book Antiqua" w:hAnsi="Book Antiqua" w:cs="BookAntiqua"/>
          <w:sz w:val="20"/>
        </w:rPr>
        <w:t>Gmina Aleksandrów Łódzki</w:t>
      </w:r>
      <w:r>
        <w:rPr>
          <w:rFonts w:ascii="Book Antiqua" w:hAnsi="Book Antiqua" w:cs="BookAntiqua"/>
          <w:sz w:val="20"/>
        </w:rPr>
        <w:t xml:space="preserve"> jest otwarta na współpracę w zakresie rozbudowy systemów </w:t>
      </w:r>
      <w:r w:rsidR="00E30729">
        <w:rPr>
          <w:rFonts w:ascii="Book Antiqua" w:hAnsi="Book Antiqua" w:cs="BookAntiqua"/>
          <w:sz w:val="20"/>
        </w:rPr>
        <w:t>energetycznych lub innych wspólnych inwestycji z zakresu ochrony środowiska.</w:t>
      </w:r>
      <w:r w:rsidR="008D72F7">
        <w:rPr>
          <w:rFonts w:ascii="Book Antiqua" w:hAnsi="Book Antiqua" w:cs="BookAntiqua"/>
          <w:sz w:val="20"/>
        </w:rPr>
        <w:t xml:space="preserve"> Aleksandrów Łódzki podpisał porozumienie o ustanowieniu „Klastra Dobrej Energii” m.in. z Gminą Konstantynów Łódzki, co ma przyczynić się do rozwoju nowoczesnej i przyjaznej środowisku gospodarki energetycznej.</w:t>
      </w:r>
    </w:p>
    <w:p w:rsidR="00A532E7" w:rsidRPr="00A532E7" w:rsidRDefault="00A532E7" w:rsidP="00A532E7">
      <w:pPr>
        <w:autoSpaceDE w:val="0"/>
        <w:autoSpaceDN w:val="0"/>
        <w:adjustRightInd w:val="0"/>
        <w:spacing w:after="0" w:line="260" w:lineRule="exact"/>
        <w:ind w:firstLine="357"/>
        <w:rPr>
          <w:rFonts w:ascii="Book Antiqua" w:hAnsi="Book Antiqua" w:cs="BookAntiqua"/>
          <w:sz w:val="20"/>
        </w:rPr>
      </w:pPr>
    </w:p>
    <w:p w:rsidR="00A532E7" w:rsidRDefault="00441116" w:rsidP="00A532E7">
      <w:pPr>
        <w:autoSpaceDE w:val="0"/>
        <w:autoSpaceDN w:val="0"/>
        <w:adjustRightInd w:val="0"/>
        <w:spacing w:after="0" w:line="260" w:lineRule="exact"/>
        <w:ind w:firstLine="357"/>
        <w:rPr>
          <w:rFonts w:ascii="Book Antiqua" w:hAnsi="Book Antiqua" w:cs="BookAntiqua"/>
          <w:b/>
          <w:sz w:val="20"/>
        </w:rPr>
      </w:pPr>
      <w:r w:rsidRPr="00DC7FCB">
        <w:rPr>
          <w:rFonts w:ascii="Book Antiqua" w:hAnsi="Book Antiqua" w:cs="BookAntiqua"/>
          <w:b/>
          <w:sz w:val="20"/>
        </w:rPr>
        <w:t>Gmina</w:t>
      </w:r>
      <w:r>
        <w:rPr>
          <w:rFonts w:ascii="Book Antiqua" w:hAnsi="Book Antiqua" w:cs="BookAntiqua"/>
          <w:b/>
          <w:sz w:val="20"/>
        </w:rPr>
        <w:t xml:space="preserve"> Pabianice</w:t>
      </w:r>
    </w:p>
    <w:p w:rsidR="00441116" w:rsidRPr="005E2641" w:rsidRDefault="00441116" w:rsidP="00441116">
      <w:pPr>
        <w:autoSpaceDE w:val="0"/>
        <w:autoSpaceDN w:val="0"/>
        <w:adjustRightInd w:val="0"/>
        <w:spacing w:after="0" w:line="260" w:lineRule="exact"/>
        <w:ind w:firstLine="357"/>
        <w:rPr>
          <w:rFonts w:ascii="Book Antiqua" w:hAnsi="Book Antiqua" w:cs="BookAntiqua"/>
          <w:i/>
          <w:sz w:val="20"/>
        </w:rPr>
      </w:pPr>
      <w:r w:rsidRPr="005E2641">
        <w:rPr>
          <w:rFonts w:ascii="Book Antiqua" w:hAnsi="Book Antiqua" w:cs="BookAntiqua"/>
          <w:i/>
          <w:sz w:val="20"/>
        </w:rPr>
        <w:t xml:space="preserve">System elektroenergetyczny </w:t>
      </w:r>
    </w:p>
    <w:p w:rsidR="00441116" w:rsidRDefault="00CA5202" w:rsidP="00441116">
      <w:pPr>
        <w:autoSpaceDE w:val="0"/>
        <w:autoSpaceDN w:val="0"/>
        <w:adjustRightInd w:val="0"/>
        <w:spacing w:after="0" w:line="260" w:lineRule="exact"/>
        <w:ind w:firstLine="357"/>
        <w:rPr>
          <w:rFonts w:ascii="Book Antiqua" w:hAnsi="Book Antiqua" w:cs="BookAntiqua"/>
          <w:sz w:val="20"/>
        </w:rPr>
      </w:pPr>
      <w:r w:rsidRPr="005E2641">
        <w:rPr>
          <w:rFonts w:ascii="Book Antiqua" w:hAnsi="Book Antiqua" w:cs="BookAntiqua"/>
          <w:sz w:val="20"/>
        </w:rPr>
        <w:t xml:space="preserve">Współpraca z </w:t>
      </w:r>
      <w:r>
        <w:rPr>
          <w:rFonts w:ascii="Book Antiqua" w:hAnsi="Book Antiqua" w:cs="BookAntiqua"/>
          <w:sz w:val="20"/>
        </w:rPr>
        <w:t>Gminą Konstantynów Łódzki</w:t>
      </w:r>
      <w:r w:rsidRPr="005E2641">
        <w:rPr>
          <w:rFonts w:ascii="Book Antiqua" w:hAnsi="Book Antiqua" w:cs="BookAntiqua"/>
          <w:sz w:val="20"/>
        </w:rPr>
        <w:t xml:space="preserve"> w zakresi</w:t>
      </w:r>
      <w:r>
        <w:rPr>
          <w:rFonts w:ascii="Book Antiqua" w:hAnsi="Book Antiqua" w:cs="BookAntiqua"/>
          <w:sz w:val="20"/>
        </w:rPr>
        <w:t xml:space="preserve">e systemu elektroenergetycznego </w:t>
      </w:r>
      <w:r w:rsidRPr="005E2641">
        <w:rPr>
          <w:rFonts w:ascii="Book Antiqua" w:hAnsi="Book Antiqua" w:cs="BookAntiqua"/>
          <w:sz w:val="20"/>
        </w:rPr>
        <w:t>realizowana jest w ramach działalności PGE Dystrybuc</w:t>
      </w:r>
      <w:r>
        <w:rPr>
          <w:rFonts w:ascii="Book Antiqua" w:hAnsi="Book Antiqua" w:cs="BookAntiqua"/>
          <w:sz w:val="20"/>
        </w:rPr>
        <w:t>ja S.A.</w:t>
      </w:r>
      <w:r w:rsidRPr="00CA5202">
        <w:rPr>
          <w:rFonts w:ascii="Book Antiqua" w:hAnsi="Book Antiqua" w:cs="BookAntiqua"/>
          <w:sz w:val="20"/>
        </w:rPr>
        <w:t xml:space="preserve"> </w:t>
      </w:r>
      <w:r w:rsidRPr="003D0773">
        <w:rPr>
          <w:rFonts w:ascii="Book Antiqua" w:hAnsi="Book Antiqua" w:cs="BookAntiqua"/>
          <w:sz w:val="20"/>
        </w:rPr>
        <w:t xml:space="preserve">W przyszłości zakłada się, że ewentualna współpraca Gminy Konstantynów Łódzki z Gminą </w:t>
      </w:r>
      <w:r>
        <w:rPr>
          <w:rFonts w:ascii="Book Antiqua" w:hAnsi="Book Antiqua" w:cs="BookAntiqua"/>
          <w:sz w:val="20"/>
        </w:rPr>
        <w:t>Pabianice</w:t>
      </w:r>
      <w:r w:rsidRPr="003D0773">
        <w:rPr>
          <w:rFonts w:ascii="Book Antiqua" w:hAnsi="Book Antiqua" w:cs="BookAntiqua"/>
          <w:sz w:val="20"/>
        </w:rPr>
        <w:t xml:space="preserve"> odnośnie pokrywania potrzeb elektroenergetycznych realizowana będzie głównie na szczeblu określonego powyżej</w:t>
      </w:r>
      <w:r>
        <w:rPr>
          <w:rFonts w:ascii="Book Antiqua" w:hAnsi="Book Antiqua" w:cs="BookAntiqua"/>
          <w:sz w:val="20"/>
        </w:rPr>
        <w:t xml:space="preserve"> gestora sieci</w:t>
      </w:r>
      <w:r w:rsidRPr="003D0773">
        <w:rPr>
          <w:rFonts w:ascii="Book Antiqua" w:hAnsi="Book Antiqua" w:cs="BookAntiqua"/>
          <w:sz w:val="20"/>
        </w:rPr>
        <w:t>, jak i ewentualnie powstałych w przyszłości, przedsiębiorstw energetycznych – przy koordynacji ze strony władz gminnych.</w:t>
      </w:r>
    </w:p>
    <w:p w:rsidR="00441116" w:rsidRPr="0028078B" w:rsidRDefault="00441116" w:rsidP="00441116">
      <w:pPr>
        <w:autoSpaceDE w:val="0"/>
        <w:autoSpaceDN w:val="0"/>
        <w:adjustRightInd w:val="0"/>
        <w:spacing w:after="0" w:line="260" w:lineRule="exact"/>
        <w:ind w:firstLine="357"/>
        <w:rPr>
          <w:rFonts w:ascii="Book Antiqua" w:hAnsi="Book Antiqua" w:cs="BookAntiqua"/>
          <w:i/>
          <w:sz w:val="20"/>
        </w:rPr>
      </w:pPr>
      <w:r w:rsidRPr="0028078B">
        <w:rPr>
          <w:rFonts w:ascii="Book Antiqua" w:hAnsi="Book Antiqua" w:cs="BookAntiqua"/>
          <w:i/>
          <w:sz w:val="20"/>
        </w:rPr>
        <w:lastRenderedPageBreak/>
        <w:t>System gazowniczy</w:t>
      </w:r>
    </w:p>
    <w:p w:rsidR="00441116" w:rsidRDefault="00843D69" w:rsidP="00441116">
      <w:pPr>
        <w:autoSpaceDE w:val="0"/>
        <w:autoSpaceDN w:val="0"/>
        <w:adjustRightInd w:val="0"/>
        <w:spacing w:after="0" w:line="260" w:lineRule="exact"/>
        <w:ind w:firstLine="357"/>
        <w:rPr>
          <w:rFonts w:ascii="Book Antiqua" w:hAnsi="Book Antiqua" w:cs="BookAntiqua"/>
          <w:sz w:val="20"/>
        </w:rPr>
      </w:pPr>
      <w:r>
        <w:rPr>
          <w:rFonts w:ascii="Book Antiqua" w:hAnsi="Book Antiqua" w:cs="BookAntiqua"/>
          <w:sz w:val="20"/>
        </w:rPr>
        <w:t>System</w:t>
      </w:r>
      <w:r w:rsidRPr="0028078B">
        <w:rPr>
          <w:rFonts w:ascii="Book Antiqua" w:hAnsi="Book Antiqua" w:cs="BookAntiqua"/>
          <w:sz w:val="20"/>
        </w:rPr>
        <w:t xml:space="preserve"> </w:t>
      </w:r>
      <w:r>
        <w:rPr>
          <w:rFonts w:ascii="Book Antiqua" w:hAnsi="Book Antiqua" w:cs="BookAntiqua"/>
          <w:sz w:val="20"/>
        </w:rPr>
        <w:t>gazowniczy</w:t>
      </w:r>
      <w:r w:rsidRPr="0028078B">
        <w:rPr>
          <w:rFonts w:ascii="Book Antiqua" w:hAnsi="Book Antiqua" w:cs="BookAntiqua"/>
          <w:sz w:val="20"/>
        </w:rPr>
        <w:t xml:space="preserve"> działają</w:t>
      </w:r>
      <w:r>
        <w:rPr>
          <w:rFonts w:ascii="Book Antiqua" w:hAnsi="Book Antiqua" w:cs="BookAntiqua"/>
          <w:sz w:val="20"/>
        </w:rPr>
        <w:t>cy</w:t>
      </w:r>
      <w:r w:rsidRPr="0028078B">
        <w:rPr>
          <w:rFonts w:ascii="Book Antiqua" w:hAnsi="Book Antiqua" w:cs="BookAntiqua"/>
          <w:sz w:val="20"/>
        </w:rPr>
        <w:t xml:space="preserve"> na terenie </w:t>
      </w:r>
      <w:r>
        <w:rPr>
          <w:rFonts w:ascii="Book Antiqua" w:hAnsi="Book Antiqua" w:cs="BookAntiqua"/>
          <w:sz w:val="20"/>
        </w:rPr>
        <w:t>Gminy</w:t>
      </w:r>
      <w:r w:rsidRPr="0028078B">
        <w:rPr>
          <w:rFonts w:ascii="Book Antiqua" w:hAnsi="Book Antiqua" w:cs="BookAntiqua"/>
          <w:sz w:val="20"/>
        </w:rPr>
        <w:t xml:space="preserve"> </w:t>
      </w:r>
      <w:r>
        <w:rPr>
          <w:rFonts w:ascii="Book Antiqua" w:hAnsi="Book Antiqua" w:cs="BookAntiqua"/>
          <w:sz w:val="20"/>
        </w:rPr>
        <w:t>Pabianice</w:t>
      </w:r>
      <w:r w:rsidRPr="0028078B">
        <w:rPr>
          <w:rFonts w:ascii="Book Antiqua" w:hAnsi="Book Antiqua" w:cs="BookAntiqua"/>
          <w:sz w:val="20"/>
        </w:rPr>
        <w:t xml:space="preserve"> </w:t>
      </w:r>
      <w:r>
        <w:rPr>
          <w:rFonts w:ascii="Book Antiqua" w:hAnsi="Book Antiqua" w:cs="BookAntiqua"/>
          <w:sz w:val="20"/>
        </w:rPr>
        <w:t>nie posiada</w:t>
      </w:r>
      <w:r w:rsidRPr="0028078B">
        <w:rPr>
          <w:rFonts w:ascii="Book Antiqua" w:hAnsi="Book Antiqua" w:cs="BookAntiqua"/>
          <w:sz w:val="20"/>
        </w:rPr>
        <w:t xml:space="preserve"> powiązań</w:t>
      </w:r>
      <w:r>
        <w:rPr>
          <w:rFonts w:ascii="Book Antiqua" w:hAnsi="Book Antiqua" w:cs="BookAntiqua"/>
          <w:sz w:val="20"/>
        </w:rPr>
        <w:t xml:space="preserve"> sieciowych z Gminą</w:t>
      </w:r>
      <w:r w:rsidRPr="003D0773">
        <w:rPr>
          <w:rFonts w:ascii="Book Antiqua" w:hAnsi="Book Antiqua" w:cs="BookAntiqua"/>
          <w:sz w:val="20"/>
        </w:rPr>
        <w:t xml:space="preserve"> Konstantynów Łódzki</w:t>
      </w:r>
      <w:r w:rsidRPr="0028078B">
        <w:rPr>
          <w:rFonts w:ascii="Book Antiqua" w:hAnsi="Book Antiqua" w:cs="BookAntiqua"/>
          <w:sz w:val="20"/>
        </w:rPr>
        <w:t>.</w:t>
      </w:r>
      <w:r>
        <w:rPr>
          <w:rFonts w:ascii="Book Antiqua" w:hAnsi="Book Antiqua" w:cs="BookAntiqua"/>
          <w:sz w:val="20"/>
        </w:rPr>
        <w:t xml:space="preserve"> </w:t>
      </w:r>
    </w:p>
    <w:p w:rsidR="00441116" w:rsidRDefault="00441116" w:rsidP="00441116">
      <w:pPr>
        <w:autoSpaceDE w:val="0"/>
        <w:autoSpaceDN w:val="0"/>
        <w:adjustRightInd w:val="0"/>
        <w:spacing w:after="0" w:line="260" w:lineRule="exact"/>
        <w:ind w:firstLine="357"/>
        <w:rPr>
          <w:rFonts w:ascii="Book Antiqua" w:hAnsi="Book Antiqua" w:cs="BookAntiqua"/>
          <w:sz w:val="20"/>
        </w:rPr>
      </w:pPr>
    </w:p>
    <w:p w:rsidR="00441116" w:rsidRPr="0028078B" w:rsidRDefault="00441116" w:rsidP="00441116">
      <w:pPr>
        <w:autoSpaceDE w:val="0"/>
        <w:autoSpaceDN w:val="0"/>
        <w:adjustRightInd w:val="0"/>
        <w:spacing w:after="0" w:line="260" w:lineRule="exact"/>
        <w:ind w:firstLine="357"/>
        <w:rPr>
          <w:rFonts w:ascii="Book Antiqua" w:hAnsi="Book Antiqua" w:cs="BookAntiqua"/>
          <w:i/>
          <w:sz w:val="20"/>
        </w:rPr>
      </w:pPr>
      <w:r w:rsidRPr="0028078B">
        <w:rPr>
          <w:rFonts w:ascii="Book Antiqua" w:hAnsi="Book Antiqua" w:cs="BookAntiqua"/>
          <w:i/>
          <w:sz w:val="20"/>
        </w:rPr>
        <w:t>System ciepłowniczy</w:t>
      </w:r>
    </w:p>
    <w:p w:rsidR="00441116" w:rsidRPr="00843D69" w:rsidRDefault="00843D69" w:rsidP="00441116">
      <w:pPr>
        <w:autoSpaceDE w:val="0"/>
        <w:autoSpaceDN w:val="0"/>
        <w:adjustRightInd w:val="0"/>
        <w:spacing w:after="0" w:line="260" w:lineRule="exact"/>
        <w:ind w:firstLine="357"/>
        <w:rPr>
          <w:rFonts w:ascii="Book Antiqua" w:hAnsi="Book Antiqua" w:cs="BookAntiqua"/>
          <w:sz w:val="20"/>
        </w:rPr>
      </w:pPr>
      <w:r w:rsidRPr="00843D69">
        <w:rPr>
          <w:rFonts w:ascii="Book Antiqua" w:hAnsi="Book Antiqua" w:cs="BookAntiqua"/>
          <w:sz w:val="20"/>
        </w:rPr>
        <w:t xml:space="preserve">Na terenie Gminy Pabianice </w:t>
      </w:r>
      <w:r>
        <w:rPr>
          <w:rFonts w:ascii="Book Antiqua" w:hAnsi="Book Antiqua" w:cs="BookAntiqua"/>
          <w:sz w:val="20"/>
        </w:rPr>
        <w:t xml:space="preserve">brak </w:t>
      </w:r>
      <w:r w:rsidRPr="00843D69">
        <w:rPr>
          <w:rFonts w:ascii="Book Antiqua" w:hAnsi="Book Antiqua" w:cs="BookAntiqua"/>
          <w:sz w:val="20"/>
        </w:rPr>
        <w:t>obecnie systemu ciepłowniczego</w:t>
      </w:r>
      <w:r w:rsidR="00D75A0E">
        <w:rPr>
          <w:rFonts w:ascii="Book Antiqua" w:hAnsi="Book Antiqua" w:cs="BookAntiqua"/>
          <w:sz w:val="20"/>
        </w:rPr>
        <w:t>, a tym samym brak powiązań z siecią ciepłow</w:t>
      </w:r>
      <w:r w:rsidR="004B67F7">
        <w:rPr>
          <w:rFonts w:ascii="Book Antiqua" w:hAnsi="Book Antiqua" w:cs="BookAntiqua"/>
          <w:sz w:val="20"/>
        </w:rPr>
        <w:t>niczą z obszaru Konstantynowa Łó</w:t>
      </w:r>
      <w:r w:rsidR="00D75A0E">
        <w:rPr>
          <w:rFonts w:ascii="Book Antiqua" w:hAnsi="Book Antiqua" w:cs="BookAntiqua"/>
          <w:sz w:val="20"/>
        </w:rPr>
        <w:t>dzkiego</w:t>
      </w:r>
      <w:r w:rsidRPr="00843D69">
        <w:rPr>
          <w:rFonts w:ascii="Book Antiqua" w:hAnsi="Book Antiqua" w:cs="BookAntiqua"/>
          <w:sz w:val="20"/>
        </w:rPr>
        <w:t>.</w:t>
      </w:r>
    </w:p>
    <w:p w:rsidR="00A532E7" w:rsidRPr="00A532E7" w:rsidRDefault="00A532E7" w:rsidP="00A532E7">
      <w:pPr>
        <w:autoSpaceDE w:val="0"/>
        <w:autoSpaceDN w:val="0"/>
        <w:adjustRightInd w:val="0"/>
        <w:spacing w:after="0" w:line="260" w:lineRule="exact"/>
        <w:ind w:firstLine="357"/>
        <w:rPr>
          <w:rFonts w:ascii="Book Antiqua" w:hAnsi="Book Antiqua" w:cs="BookAntiqua"/>
          <w:sz w:val="20"/>
        </w:rPr>
      </w:pPr>
    </w:p>
    <w:p w:rsidR="00A532E7" w:rsidRDefault="00BD1F46" w:rsidP="00A532E7">
      <w:pPr>
        <w:autoSpaceDE w:val="0"/>
        <w:autoSpaceDN w:val="0"/>
        <w:adjustRightInd w:val="0"/>
        <w:spacing w:after="0" w:line="260" w:lineRule="exact"/>
        <w:ind w:firstLine="357"/>
        <w:rPr>
          <w:rFonts w:ascii="Book Antiqua" w:hAnsi="Book Antiqua" w:cs="BookAntiqua"/>
          <w:sz w:val="20"/>
        </w:rPr>
      </w:pPr>
      <w:r>
        <w:rPr>
          <w:rFonts w:ascii="Book Antiqua" w:hAnsi="Book Antiqua" w:cs="BookAntiqua"/>
          <w:sz w:val="20"/>
        </w:rPr>
        <w:t xml:space="preserve">Aktualnie Gmina Pabianice nie współpracuje z Gminą Konstantynów Łódzki w zakresie zaopatrzenia w ciepło, energię elektryczną i paliwa gazowe. </w:t>
      </w:r>
      <w:r w:rsidR="00A3137B">
        <w:rPr>
          <w:rFonts w:ascii="Book Antiqua" w:hAnsi="Book Antiqua" w:cs="BookAntiqua"/>
          <w:sz w:val="20"/>
        </w:rPr>
        <w:t>Jednakż</w:t>
      </w:r>
      <w:r w:rsidR="00C37BEE">
        <w:rPr>
          <w:rFonts w:ascii="Book Antiqua" w:hAnsi="Book Antiqua" w:cs="BookAntiqua"/>
          <w:sz w:val="20"/>
        </w:rPr>
        <w:t>e nie wyklucza ona współpracy z </w:t>
      </w:r>
      <w:r w:rsidR="00A3137B">
        <w:rPr>
          <w:rFonts w:ascii="Book Antiqua" w:hAnsi="Book Antiqua" w:cs="BookAntiqua"/>
          <w:sz w:val="20"/>
        </w:rPr>
        <w:t xml:space="preserve">Konstantynowem Łódzkim </w:t>
      </w:r>
      <w:r w:rsidR="00C37BEE">
        <w:rPr>
          <w:rFonts w:ascii="Book Antiqua" w:hAnsi="Book Antiqua" w:cs="BookAntiqua"/>
          <w:sz w:val="20"/>
        </w:rPr>
        <w:t>w zakresie systemów elektroenergetycznych lub innych wspólnych inwestycji z zakresu ochrony środowiska, jednak sama aktualnie nie posiada planów w tym zakresie. Z pewnością jako gmina typowo rolnicza mogłaby stanowić zaplecze do pozyskiwania biomasy.</w:t>
      </w:r>
    </w:p>
    <w:p w:rsidR="00BD1F46" w:rsidRDefault="00BD1F46" w:rsidP="00A532E7">
      <w:pPr>
        <w:autoSpaceDE w:val="0"/>
        <w:autoSpaceDN w:val="0"/>
        <w:adjustRightInd w:val="0"/>
        <w:spacing w:after="0" w:line="260" w:lineRule="exact"/>
        <w:ind w:firstLine="357"/>
        <w:rPr>
          <w:rFonts w:ascii="Book Antiqua" w:hAnsi="Book Antiqua" w:cs="BookAntiqua"/>
          <w:sz w:val="20"/>
        </w:rPr>
      </w:pPr>
    </w:p>
    <w:p w:rsidR="00631D95" w:rsidRPr="00631D95" w:rsidRDefault="00631D95" w:rsidP="00A532E7">
      <w:pPr>
        <w:autoSpaceDE w:val="0"/>
        <w:autoSpaceDN w:val="0"/>
        <w:adjustRightInd w:val="0"/>
        <w:spacing w:after="0" w:line="260" w:lineRule="exact"/>
        <w:ind w:firstLine="357"/>
        <w:rPr>
          <w:rFonts w:ascii="Book Antiqua" w:hAnsi="Book Antiqua" w:cs="BookAntiqua"/>
          <w:b/>
          <w:sz w:val="20"/>
        </w:rPr>
      </w:pPr>
      <w:r w:rsidRPr="00631D95">
        <w:rPr>
          <w:rFonts w:ascii="Book Antiqua" w:hAnsi="Book Antiqua" w:cs="BookAntiqua"/>
          <w:b/>
          <w:sz w:val="20"/>
        </w:rPr>
        <w:t>Miasto Łódź</w:t>
      </w:r>
    </w:p>
    <w:p w:rsidR="00631D95" w:rsidRPr="005E2641" w:rsidRDefault="00631D95" w:rsidP="00631D95">
      <w:pPr>
        <w:autoSpaceDE w:val="0"/>
        <w:autoSpaceDN w:val="0"/>
        <w:adjustRightInd w:val="0"/>
        <w:spacing w:after="0" w:line="260" w:lineRule="exact"/>
        <w:ind w:firstLine="357"/>
        <w:rPr>
          <w:rFonts w:ascii="Book Antiqua" w:hAnsi="Book Antiqua" w:cs="BookAntiqua"/>
          <w:i/>
          <w:sz w:val="20"/>
        </w:rPr>
      </w:pPr>
      <w:r w:rsidRPr="005E2641">
        <w:rPr>
          <w:rFonts w:ascii="Book Antiqua" w:hAnsi="Book Antiqua" w:cs="BookAntiqua"/>
          <w:i/>
          <w:sz w:val="20"/>
        </w:rPr>
        <w:t xml:space="preserve">System elektroenergetyczny </w:t>
      </w:r>
    </w:p>
    <w:p w:rsidR="00631D95" w:rsidRDefault="00106711" w:rsidP="00631D95">
      <w:pPr>
        <w:autoSpaceDE w:val="0"/>
        <w:autoSpaceDN w:val="0"/>
        <w:adjustRightInd w:val="0"/>
        <w:spacing w:after="0" w:line="260" w:lineRule="exact"/>
        <w:ind w:firstLine="357"/>
        <w:rPr>
          <w:rFonts w:ascii="Book Antiqua" w:hAnsi="Book Antiqua" w:cs="BookAntiqua"/>
          <w:sz w:val="20"/>
        </w:rPr>
      </w:pPr>
      <w:r w:rsidRPr="005E2641">
        <w:rPr>
          <w:rFonts w:ascii="Book Antiqua" w:hAnsi="Book Antiqua" w:cs="BookAntiqua"/>
          <w:sz w:val="20"/>
        </w:rPr>
        <w:t xml:space="preserve">Współpraca z </w:t>
      </w:r>
      <w:r>
        <w:rPr>
          <w:rFonts w:ascii="Book Antiqua" w:hAnsi="Book Antiqua" w:cs="BookAntiqua"/>
          <w:sz w:val="20"/>
        </w:rPr>
        <w:t>Gminą Konstantynów Łódzki</w:t>
      </w:r>
      <w:r w:rsidRPr="005E2641">
        <w:rPr>
          <w:rFonts w:ascii="Book Antiqua" w:hAnsi="Book Antiqua" w:cs="BookAntiqua"/>
          <w:sz w:val="20"/>
        </w:rPr>
        <w:t xml:space="preserve"> w zakresi</w:t>
      </w:r>
      <w:r>
        <w:rPr>
          <w:rFonts w:ascii="Book Antiqua" w:hAnsi="Book Antiqua" w:cs="BookAntiqua"/>
          <w:sz w:val="20"/>
        </w:rPr>
        <w:t xml:space="preserve">e systemu elektroenergetycznego </w:t>
      </w:r>
      <w:r w:rsidRPr="005E2641">
        <w:rPr>
          <w:rFonts w:ascii="Book Antiqua" w:hAnsi="Book Antiqua" w:cs="BookAntiqua"/>
          <w:sz w:val="20"/>
        </w:rPr>
        <w:t xml:space="preserve">realizowana jest w ramach działalności </w:t>
      </w:r>
      <w:r w:rsidR="00C11048" w:rsidRPr="005E2641">
        <w:rPr>
          <w:rFonts w:ascii="Book Antiqua" w:hAnsi="Book Antiqua" w:cs="BookAntiqua"/>
          <w:sz w:val="20"/>
        </w:rPr>
        <w:t>PGE Dystrybuc</w:t>
      </w:r>
      <w:r w:rsidR="00C11048">
        <w:rPr>
          <w:rFonts w:ascii="Book Antiqua" w:hAnsi="Book Antiqua" w:cs="BookAntiqua"/>
          <w:sz w:val="20"/>
        </w:rPr>
        <w:t xml:space="preserve">ja S.A. oraz </w:t>
      </w:r>
      <w:r w:rsidR="005F010D">
        <w:rPr>
          <w:rFonts w:ascii="Book Antiqua" w:hAnsi="Book Antiqua" w:cs="BookAntiqua"/>
          <w:sz w:val="20"/>
        </w:rPr>
        <w:t>Polskich Sieci Elektroenergetycznych</w:t>
      </w:r>
      <w:r w:rsidR="00C11048">
        <w:rPr>
          <w:rFonts w:ascii="Book Antiqua" w:hAnsi="Book Antiqua" w:cs="BookAntiqua"/>
          <w:sz w:val="20"/>
        </w:rPr>
        <w:t xml:space="preserve"> S.A.</w:t>
      </w:r>
      <w:r w:rsidR="00D75A0E">
        <w:rPr>
          <w:rFonts w:ascii="Book Antiqua" w:hAnsi="Book Antiqua" w:cs="BookAntiqua"/>
          <w:sz w:val="20"/>
        </w:rPr>
        <w:t xml:space="preserve"> </w:t>
      </w:r>
      <w:r w:rsidR="005F010D">
        <w:rPr>
          <w:rFonts w:ascii="Book Antiqua" w:hAnsi="Book Antiqua" w:cs="BookAntiqua"/>
          <w:sz w:val="20"/>
        </w:rPr>
        <w:t xml:space="preserve">Dla zasilania w energię elektryczną </w:t>
      </w:r>
      <w:r w:rsidR="00D75A0E">
        <w:rPr>
          <w:rFonts w:ascii="Book Antiqua" w:hAnsi="Book Antiqua" w:cs="BookAntiqua"/>
          <w:sz w:val="20"/>
        </w:rPr>
        <w:t>istotna jest linia przesyłowa o </w:t>
      </w:r>
      <w:r w:rsidR="005F010D">
        <w:rPr>
          <w:rFonts w:ascii="Book Antiqua" w:hAnsi="Book Antiqua" w:cs="BookAntiqua"/>
          <w:sz w:val="20"/>
        </w:rPr>
        <w:t xml:space="preserve">napięciu roboczym 110 </w:t>
      </w:r>
      <w:proofErr w:type="spellStart"/>
      <w:r w:rsidR="005F010D">
        <w:rPr>
          <w:rFonts w:ascii="Book Antiqua" w:hAnsi="Book Antiqua" w:cs="BookAntiqua"/>
          <w:sz w:val="20"/>
        </w:rPr>
        <w:t>kV</w:t>
      </w:r>
      <w:proofErr w:type="spellEnd"/>
      <w:r w:rsidR="005F010D">
        <w:rPr>
          <w:rFonts w:ascii="Book Antiqua" w:hAnsi="Book Antiqua" w:cs="BookAntiqua"/>
          <w:sz w:val="20"/>
        </w:rPr>
        <w:t xml:space="preserve"> łącząca stację „</w:t>
      </w:r>
      <w:proofErr w:type="spellStart"/>
      <w:r w:rsidR="005F010D">
        <w:rPr>
          <w:rFonts w:ascii="Book Antiqua" w:hAnsi="Book Antiqua" w:cs="BookAntiqua"/>
          <w:sz w:val="20"/>
        </w:rPr>
        <w:t>Konstilana</w:t>
      </w:r>
      <w:proofErr w:type="spellEnd"/>
      <w:r w:rsidR="005F010D">
        <w:rPr>
          <w:rFonts w:ascii="Book Antiqua" w:hAnsi="Book Antiqua" w:cs="BookAntiqua"/>
          <w:sz w:val="20"/>
        </w:rPr>
        <w:t>” z RPZ „</w:t>
      </w:r>
      <w:proofErr w:type="spellStart"/>
      <w:r w:rsidR="005F010D">
        <w:rPr>
          <w:rFonts w:ascii="Book Antiqua" w:hAnsi="Book Antiqua" w:cs="BookAntiqua"/>
          <w:sz w:val="20"/>
        </w:rPr>
        <w:t>Lublinek</w:t>
      </w:r>
      <w:proofErr w:type="spellEnd"/>
      <w:r w:rsidR="005F010D">
        <w:rPr>
          <w:rFonts w:ascii="Book Antiqua" w:hAnsi="Book Antiqua" w:cs="BookAntiqua"/>
          <w:sz w:val="20"/>
        </w:rPr>
        <w:t xml:space="preserve">” i dalej z magistralą (PSE) GPZ Janów – GPZ Pabianice o napięciu roboczym 220 </w:t>
      </w:r>
      <w:proofErr w:type="spellStart"/>
      <w:r w:rsidR="005F010D">
        <w:rPr>
          <w:rFonts w:ascii="Book Antiqua" w:hAnsi="Book Antiqua" w:cs="BookAntiqua"/>
          <w:sz w:val="20"/>
        </w:rPr>
        <w:t>kV</w:t>
      </w:r>
      <w:proofErr w:type="spellEnd"/>
      <w:r w:rsidR="005F010D">
        <w:rPr>
          <w:rFonts w:ascii="Book Antiqua" w:hAnsi="Book Antiqua" w:cs="BookAntiqua"/>
          <w:sz w:val="20"/>
        </w:rPr>
        <w:t>.</w:t>
      </w:r>
      <w:r w:rsidR="003D5E46">
        <w:rPr>
          <w:rFonts w:ascii="Book Antiqua" w:hAnsi="Book Antiqua" w:cs="BookAntiqua"/>
          <w:sz w:val="20"/>
        </w:rPr>
        <w:t xml:space="preserve"> </w:t>
      </w:r>
    </w:p>
    <w:p w:rsidR="00D75A0E" w:rsidRDefault="00D75A0E" w:rsidP="00631D95">
      <w:pPr>
        <w:autoSpaceDE w:val="0"/>
        <w:autoSpaceDN w:val="0"/>
        <w:adjustRightInd w:val="0"/>
        <w:spacing w:after="0" w:line="260" w:lineRule="exact"/>
        <w:ind w:firstLine="357"/>
        <w:rPr>
          <w:rFonts w:ascii="Book Antiqua" w:hAnsi="Book Antiqua" w:cs="BookAntiqua"/>
          <w:sz w:val="20"/>
        </w:rPr>
      </w:pPr>
      <w:r w:rsidRPr="003D0773">
        <w:rPr>
          <w:rFonts w:ascii="Book Antiqua" w:hAnsi="Book Antiqua" w:cs="BookAntiqua"/>
          <w:sz w:val="20"/>
        </w:rPr>
        <w:t xml:space="preserve">W przyszłości zakłada się, że ewentualna współpraca Gminy Konstantynów Łódzki z </w:t>
      </w:r>
      <w:r>
        <w:rPr>
          <w:rFonts w:ascii="Book Antiqua" w:hAnsi="Book Antiqua" w:cs="BookAntiqua"/>
          <w:sz w:val="20"/>
        </w:rPr>
        <w:t>Miastem Łódź</w:t>
      </w:r>
      <w:r w:rsidRPr="003D0773">
        <w:rPr>
          <w:rFonts w:ascii="Book Antiqua" w:hAnsi="Book Antiqua" w:cs="BookAntiqua"/>
          <w:sz w:val="20"/>
        </w:rPr>
        <w:t xml:space="preserve"> odnośnie pokrywania potrzeb elektroenergetycznych realizowana będzie głównie na szczeblu określonego powyżej</w:t>
      </w:r>
      <w:r>
        <w:rPr>
          <w:rFonts w:ascii="Book Antiqua" w:hAnsi="Book Antiqua" w:cs="BookAntiqua"/>
          <w:sz w:val="20"/>
        </w:rPr>
        <w:t xml:space="preserve"> gestorów sieci</w:t>
      </w:r>
      <w:r w:rsidRPr="003D0773">
        <w:rPr>
          <w:rFonts w:ascii="Book Antiqua" w:hAnsi="Book Antiqua" w:cs="BookAntiqua"/>
          <w:sz w:val="20"/>
        </w:rPr>
        <w:t>, jak i ewentualnie powstałych w przyszłości, przedsiębiorstw energetycznych – przy koordynacji ze strony władz gminnych.</w:t>
      </w:r>
    </w:p>
    <w:p w:rsidR="00631D95" w:rsidRDefault="00631D95" w:rsidP="00631D95">
      <w:pPr>
        <w:autoSpaceDE w:val="0"/>
        <w:autoSpaceDN w:val="0"/>
        <w:adjustRightInd w:val="0"/>
        <w:spacing w:after="0" w:line="260" w:lineRule="exact"/>
        <w:ind w:firstLine="357"/>
        <w:rPr>
          <w:rFonts w:ascii="Book Antiqua" w:hAnsi="Book Antiqua" w:cs="BookAntiqua"/>
          <w:sz w:val="20"/>
        </w:rPr>
      </w:pPr>
    </w:p>
    <w:p w:rsidR="00631D95" w:rsidRPr="0028078B" w:rsidRDefault="00631D95" w:rsidP="00631D95">
      <w:pPr>
        <w:autoSpaceDE w:val="0"/>
        <w:autoSpaceDN w:val="0"/>
        <w:adjustRightInd w:val="0"/>
        <w:spacing w:after="0" w:line="260" w:lineRule="exact"/>
        <w:ind w:firstLine="357"/>
        <w:rPr>
          <w:rFonts w:ascii="Book Antiqua" w:hAnsi="Book Antiqua" w:cs="BookAntiqua"/>
          <w:i/>
          <w:sz w:val="20"/>
        </w:rPr>
      </w:pPr>
      <w:r w:rsidRPr="0028078B">
        <w:rPr>
          <w:rFonts w:ascii="Book Antiqua" w:hAnsi="Book Antiqua" w:cs="BookAntiqua"/>
          <w:i/>
          <w:sz w:val="20"/>
        </w:rPr>
        <w:t>System gazowniczy</w:t>
      </w:r>
    </w:p>
    <w:p w:rsidR="00631D95" w:rsidRDefault="00631D95" w:rsidP="00631D95">
      <w:pPr>
        <w:autoSpaceDE w:val="0"/>
        <w:autoSpaceDN w:val="0"/>
        <w:adjustRightInd w:val="0"/>
        <w:spacing w:after="0" w:line="260" w:lineRule="exact"/>
        <w:ind w:firstLine="357"/>
        <w:rPr>
          <w:rFonts w:ascii="Book Antiqua" w:hAnsi="Book Antiqua" w:cs="BookAntiqua"/>
          <w:sz w:val="20"/>
        </w:rPr>
      </w:pPr>
      <w:r>
        <w:rPr>
          <w:rFonts w:ascii="Book Antiqua" w:hAnsi="Book Antiqua" w:cs="BookAntiqua"/>
          <w:sz w:val="20"/>
        </w:rPr>
        <w:t>System</w:t>
      </w:r>
      <w:r w:rsidR="00753364">
        <w:rPr>
          <w:rFonts w:ascii="Book Antiqua" w:hAnsi="Book Antiqua" w:cs="BookAntiqua"/>
          <w:sz w:val="20"/>
        </w:rPr>
        <w:t xml:space="preserve"> gazowniczy całego obszaru Miasta Łodzi, podobnie jak i Gminy Konstantynów Łódzki, związany jest z przedsiębiorstwem Polska Spółka Gazownictwa Sp. z o.o., która zajmuje się dystrybucją paliwa gazowego do obiorców. </w:t>
      </w:r>
      <w:r w:rsidR="00DF4288">
        <w:rPr>
          <w:rFonts w:ascii="Book Antiqua" w:hAnsi="Book Antiqua" w:cs="BookAntiqua"/>
          <w:sz w:val="20"/>
        </w:rPr>
        <w:t>System ten ma charakter aglomeracyjny. Rozbudowany system dystrybucyjny oparty o sieci wysokiego, średniego i niskiego ciśnienia, a także stacje redukcyjne, z uwagi na swój charakter, wymaga występowania powiązań między gminami ościennymi. Powiązania te są zależne od przedsiębiorstwa energetycznego, które ponadto planuje i realizuje inwestycje mające na celu rozwój tego systemu.</w:t>
      </w:r>
    </w:p>
    <w:p w:rsidR="00DF4288" w:rsidRDefault="00B7481C" w:rsidP="00631D95">
      <w:pPr>
        <w:autoSpaceDE w:val="0"/>
        <w:autoSpaceDN w:val="0"/>
        <w:adjustRightInd w:val="0"/>
        <w:spacing w:after="0" w:line="260" w:lineRule="exact"/>
        <w:ind w:firstLine="357"/>
        <w:rPr>
          <w:rFonts w:ascii="Book Antiqua" w:hAnsi="Book Antiqua" w:cs="BookAntiqua"/>
          <w:sz w:val="20"/>
        </w:rPr>
      </w:pPr>
      <w:r>
        <w:rPr>
          <w:rFonts w:ascii="Book Antiqua" w:hAnsi="Book Antiqua" w:cs="BookAntiqua"/>
          <w:sz w:val="20"/>
        </w:rPr>
        <w:t>Bezpieczeństwo dostaw paliwa gazowego w Gminie Konstantynów Łódzki może polepszyć zapowiadana przez Polską Spółkę Gazownictwa rozbudowa tzw. „Gazowej Obwodnicy Łodzi” (etap XIV inwestycji od SG „Szynkielew” przez SG „Smulsko”, SG „Konstantynów”, aż na północ od SG „Szczecińska”).</w:t>
      </w:r>
    </w:p>
    <w:p w:rsidR="004B67F7" w:rsidRDefault="004B67F7" w:rsidP="00631D95">
      <w:pPr>
        <w:autoSpaceDE w:val="0"/>
        <w:autoSpaceDN w:val="0"/>
        <w:adjustRightInd w:val="0"/>
        <w:spacing w:after="0" w:line="260" w:lineRule="exact"/>
        <w:ind w:firstLine="357"/>
        <w:rPr>
          <w:rFonts w:ascii="Book Antiqua" w:hAnsi="Book Antiqua" w:cs="BookAntiqua"/>
          <w:sz w:val="20"/>
        </w:rPr>
      </w:pPr>
      <w:r w:rsidRPr="003D0773">
        <w:rPr>
          <w:rFonts w:ascii="Book Antiqua" w:hAnsi="Book Antiqua" w:cs="BookAntiqua"/>
          <w:sz w:val="20"/>
        </w:rPr>
        <w:t xml:space="preserve">Zakłada się, że w przyszłości ewentualna współpraca Konstantynowa Łódzkiego z </w:t>
      </w:r>
      <w:r>
        <w:rPr>
          <w:rFonts w:ascii="Book Antiqua" w:hAnsi="Book Antiqua" w:cs="BookAntiqua"/>
          <w:sz w:val="20"/>
        </w:rPr>
        <w:t>Miastem Łódź</w:t>
      </w:r>
      <w:r w:rsidRPr="003D0773">
        <w:rPr>
          <w:rFonts w:ascii="Book Antiqua" w:hAnsi="Book Antiqua" w:cs="BookAntiqua"/>
          <w:sz w:val="20"/>
        </w:rPr>
        <w:t xml:space="preserve"> odnośnie pokrywania potrzeb gazowniczych realizowana będzie głównie na szczeblu </w:t>
      </w:r>
      <w:r>
        <w:rPr>
          <w:rFonts w:ascii="Book Antiqua" w:hAnsi="Book Antiqua" w:cs="BookAntiqua"/>
          <w:sz w:val="20"/>
        </w:rPr>
        <w:t>gestora sieci gazowej</w:t>
      </w:r>
      <w:r w:rsidRPr="003D0773">
        <w:rPr>
          <w:rFonts w:ascii="Book Antiqua" w:hAnsi="Book Antiqua" w:cs="BookAntiqua"/>
          <w:sz w:val="20"/>
        </w:rPr>
        <w:t xml:space="preserve"> (i ewentualnych powstałych w przyszłości przedsiębiorstw energetycznych) – przy koordynacji ze strony władz gminnych.</w:t>
      </w:r>
    </w:p>
    <w:p w:rsidR="00DF4288" w:rsidRDefault="00DF4288" w:rsidP="00631D95">
      <w:pPr>
        <w:autoSpaceDE w:val="0"/>
        <w:autoSpaceDN w:val="0"/>
        <w:adjustRightInd w:val="0"/>
        <w:spacing w:after="0" w:line="260" w:lineRule="exact"/>
        <w:ind w:firstLine="357"/>
        <w:rPr>
          <w:rFonts w:ascii="Book Antiqua" w:hAnsi="Book Antiqua" w:cs="BookAntiqua"/>
          <w:sz w:val="20"/>
        </w:rPr>
      </w:pPr>
    </w:p>
    <w:p w:rsidR="00631D95" w:rsidRPr="0028078B" w:rsidRDefault="00631D95" w:rsidP="00631D95">
      <w:pPr>
        <w:autoSpaceDE w:val="0"/>
        <w:autoSpaceDN w:val="0"/>
        <w:adjustRightInd w:val="0"/>
        <w:spacing w:after="0" w:line="260" w:lineRule="exact"/>
        <w:ind w:firstLine="357"/>
        <w:rPr>
          <w:rFonts w:ascii="Book Antiqua" w:hAnsi="Book Antiqua" w:cs="BookAntiqua"/>
          <w:i/>
          <w:sz w:val="20"/>
        </w:rPr>
      </w:pPr>
      <w:r w:rsidRPr="0028078B">
        <w:rPr>
          <w:rFonts w:ascii="Book Antiqua" w:hAnsi="Book Antiqua" w:cs="BookAntiqua"/>
          <w:i/>
          <w:sz w:val="20"/>
        </w:rPr>
        <w:t>System ciepłowniczy</w:t>
      </w:r>
    </w:p>
    <w:p w:rsidR="00631D95" w:rsidRDefault="00D52345" w:rsidP="00631D95">
      <w:pPr>
        <w:autoSpaceDE w:val="0"/>
        <w:autoSpaceDN w:val="0"/>
        <w:adjustRightInd w:val="0"/>
        <w:spacing w:after="0" w:line="260" w:lineRule="exact"/>
        <w:ind w:firstLine="357"/>
        <w:rPr>
          <w:rFonts w:ascii="Book Antiqua" w:hAnsi="Book Antiqua" w:cs="BookAntiqua"/>
          <w:sz w:val="20"/>
        </w:rPr>
      </w:pPr>
      <w:r>
        <w:rPr>
          <w:rFonts w:ascii="Book Antiqua" w:hAnsi="Book Antiqua" w:cs="BookAntiqua"/>
          <w:sz w:val="20"/>
        </w:rPr>
        <w:t xml:space="preserve">Miasto Łódź i Gmina Konstantynów Łódzki są połączone poprzez system ciepłowniczy zarządzany przez </w:t>
      </w:r>
      <w:proofErr w:type="spellStart"/>
      <w:r>
        <w:rPr>
          <w:rFonts w:ascii="Book Antiqua" w:hAnsi="Book Antiqua" w:cs="BookAntiqua"/>
          <w:sz w:val="20"/>
        </w:rPr>
        <w:t>Veolia</w:t>
      </w:r>
      <w:proofErr w:type="spellEnd"/>
      <w:r>
        <w:rPr>
          <w:rFonts w:ascii="Book Antiqua" w:hAnsi="Book Antiqua" w:cs="BookAntiqua"/>
          <w:sz w:val="20"/>
        </w:rPr>
        <w:t xml:space="preserve"> Energia Łódź S.A.</w:t>
      </w:r>
    </w:p>
    <w:p w:rsidR="004B67F7" w:rsidRDefault="004B67F7" w:rsidP="00631D95">
      <w:pPr>
        <w:autoSpaceDE w:val="0"/>
        <w:autoSpaceDN w:val="0"/>
        <w:adjustRightInd w:val="0"/>
        <w:spacing w:after="0" w:line="260" w:lineRule="exact"/>
        <w:ind w:firstLine="357"/>
        <w:rPr>
          <w:rFonts w:ascii="Book Antiqua" w:hAnsi="Book Antiqua" w:cs="BookAntiqua"/>
          <w:sz w:val="20"/>
        </w:rPr>
      </w:pPr>
    </w:p>
    <w:p w:rsidR="00631D95" w:rsidRDefault="007D7A2E" w:rsidP="00631D95">
      <w:pPr>
        <w:autoSpaceDE w:val="0"/>
        <w:autoSpaceDN w:val="0"/>
        <w:adjustRightInd w:val="0"/>
        <w:spacing w:after="0" w:line="260" w:lineRule="exact"/>
        <w:ind w:firstLine="357"/>
        <w:rPr>
          <w:rFonts w:ascii="Book Antiqua" w:hAnsi="Book Antiqua" w:cs="BookAntiqua"/>
          <w:b/>
          <w:sz w:val="20"/>
        </w:rPr>
      </w:pPr>
      <w:r>
        <w:rPr>
          <w:rFonts w:ascii="Book Antiqua" w:hAnsi="Book Antiqua" w:cs="BookAntiqua"/>
          <w:sz w:val="20"/>
        </w:rPr>
        <w:t xml:space="preserve">Miasto Łódź jest otwarte na współpracę zarówno w zakresie zabezpieczenia dostaw nośników energii, jak również </w:t>
      </w:r>
      <w:r w:rsidR="00246DBD">
        <w:rPr>
          <w:rFonts w:ascii="Book Antiqua" w:hAnsi="Book Antiqua" w:cs="BookAntiqua"/>
          <w:sz w:val="20"/>
        </w:rPr>
        <w:t>ochrony</w:t>
      </w:r>
      <w:r>
        <w:rPr>
          <w:rFonts w:ascii="Book Antiqua" w:hAnsi="Book Antiqua" w:cs="BookAntiqua"/>
          <w:sz w:val="20"/>
        </w:rPr>
        <w:t xml:space="preserve"> środowiska.</w:t>
      </w:r>
    </w:p>
    <w:p w:rsidR="00631D95" w:rsidRDefault="00631D95" w:rsidP="00A532E7">
      <w:pPr>
        <w:autoSpaceDE w:val="0"/>
        <w:autoSpaceDN w:val="0"/>
        <w:adjustRightInd w:val="0"/>
        <w:spacing w:after="0" w:line="260" w:lineRule="exact"/>
        <w:ind w:firstLine="357"/>
        <w:rPr>
          <w:rFonts w:ascii="Book Antiqua" w:hAnsi="Book Antiqua" w:cs="BookAntiqua"/>
          <w:b/>
          <w:sz w:val="20"/>
        </w:rPr>
      </w:pPr>
    </w:p>
    <w:p w:rsidR="0087209B" w:rsidRDefault="0087209B" w:rsidP="00A532E7">
      <w:pPr>
        <w:autoSpaceDE w:val="0"/>
        <w:autoSpaceDN w:val="0"/>
        <w:adjustRightInd w:val="0"/>
        <w:spacing w:after="0" w:line="260" w:lineRule="exact"/>
        <w:ind w:firstLine="357"/>
        <w:rPr>
          <w:rFonts w:ascii="Book Antiqua" w:hAnsi="Book Antiqua" w:cs="BookAntiqua"/>
          <w:b/>
          <w:sz w:val="20"/>
        </w:rPr>
      </w:pPr>
    </w:p>
    <w:p w:rsidR="00A532E7" w:rsidRPr="00A532E7" w:rsidRDefault="00A532E7" w:rsidP="00A532E7">
      <w:pPr>
        <w:autoSpaceDE w:val="0"/>
        <w:autoSpaceDN w:val="0"/>
        <w:adjustRightInd w:val="0"/>
        <w:spacing w:after="0" w:line="260" w:lineRule="exact"/>
        <w:ind w:firstLine="357"/>
        <w:rPr>
          <w:rFonts w:ascii="Book Antiqua" w:hAnsi="Book Antiqua" w:cs="BookAntiqua"/>
          <w:b/>
          <w:sz w:val="20"/>
        </w:rPr>
      </w:pPr>
      <w:r w:rsidRPr="00A532E7">
        <w:rPr>
          <w:rFonts w:ascii="Book Antiqua" w:hAnsi="Book Antiqua" w:cs="BookAntiqua"/>
          <w:b/>
          <w:sz w:val="20"/>
        </w:rPr>
        <w:lastRenderedPageBreak/>
        <w:t>Odnawialne źródła energii</w:t>
      </w:r>
    </w:p>
    <w:p w:rsidR="007E5CF0" w:rsidRDefault="00A532E7" w:rsidP="00A532E7">
      <w:pPr>
        <w:autoSpaceDE w:val="0"/>
        <w:autoSpaceDN w:val="0"/>
        <w:adjustRightInd w:val="0"/>
        <w:spacing w:after="0" w:line="260" w:lineRule="exact"/>
        <w:ind w:firstLine="357"/>
        <w:rPr>
          <w:rFonts w:ascii="Book Antiqua" w:hAnsi="Book Antiqua" w:cs="BookAntiqua"/>
          <w:sz w:val="20"/>
        </w:rPr>
      </w:pPr>
      <w:r w:rsidRPr="00A532E7">
        <w:rPr>
          <w:rFonts w:ascii="Book Antiqua" w:hAnsi="Book Antiqua" w:cs="BookAntiqua"/>
          <w:sz w:val="20"/>
        </w:rPr>
        <w:t>Potencjalnym obszarem współpracy pomiędzy gminami m</w:t>
      </w:r>
      <w:r>
        <w:rPr>
          <w:rFonts w:ascii="Book Antiqua" w:hAnsi="Book Antiqua" w:cs="BookAntiqua"/>
          <w:sz w:val="20"/>
        </w:rPr>
        <w:t xml:space="preserve">ogłyby być ewentualne działania </w:t>
      </w:r>
      <w:r w:rsidRPr="00A532E7">
        <w:rPr>
          <w:rFonts w:ascii="Book Antiqua" w:hAnsi="Book Antiqua" w:cs="BookAntiqua"/>
          <w:sz w:val="20"/>
        </w:rPr>
        <w:t>związane z energetycznym wykorzystaniem biomasy. Wymiana informacji odnośnie posiadanych zasobów biomasy lub konstruowanie wspólnych projektów winny posłu</w:t>
      </w:r>
      <w:r>
        <w:rPr>
          <w:rFonts w:ascii="Book Antiqua" w:hAnsi="Book Antiqua" w:cs="BookAntiqua"/>
          <w:sz w:val="20"/>
        </w:rPr>
        <w:t xml:space="preserve">żyć skoordynowaniu działań </w:t>
      </w:r>
      <w:r w:rsidRPr="00A532E7">
        <w:rPr>
          <w:rFonts w:ascii="Book Antiqua" w:hAnsi="Book Antiqua" w:cs="BookAntiqua"/>
          <w:sz w:val="20"/>
        </w:rPr>
        <w:t>w zakresie zoptymalizowania obszarów, z których biomasa będzie pozyskiwana dla konkretnego źródła energii.</w:t>
      </w:r>
    </w:p>
    <w:p w:rsidR="00554888" w:rsidRDefault="00554888" w:rsidP="00A532E7">
      <w:pPr>
        <w:autoSpaceDE w:val="0"/>
        <w:autoSpaceDN w:val="0"/>
        <w:adjustRightInd w:val="0"/>
        <w:spacing w:after="0" w:line="260" w:lineRule="exact"/>
        <w:ind w:firstLine="357"/>
        <w:rPr>
          <w:rFonts w:ascii="Book Antiqua" w:hAnsi="Book Antiqua" w:cs="BookAntiqua"/>
          <w:sz w:val="20"/>
        </w:rPr>
      </w:pPr>
      <w:r w:rsidRPr="00554888">
        <w:rPr>
          <w:rFonts w:ascii="Book Antiqua" w:hAnsi="Book Antiqua" w:cs="BookAntiqua"/>
          <w:sz w:val="20"/>
        </w:rPr>
        <w:t>Ewentualne inne wspólne działania związane z wykorzystan</w:t>
      </w:r>
      <w:r>
        <w:rPr>
          <w:rFonts w:ascii="Book Antiqua" w:hAnsi="Book Antiqua" w:cs="BookAntiqua"/>
          <w:sz w:val="20"/>
        </w:rPr>
        <w:t xml:space="preserve">iem odnawialnych źródeł energii </w:t>
      </w:r>
      <w:r w:rsidRPr="00554888">
        <w:rPr>
          <w:rFonts w:ascii="Book Antiqua" w:hAnsi="Book Antiqua" w:cs="BookAntiqua"/>
          <w:sz w:val="20"/>
        </w:rPr>
        <w:t xml:space="preserve">mogą być przedmiotem możliwej przyszłej wymiany informacji i współpracy pomiędzy </w:t>
      </w:r>
      <w:r w:rsidR="00A31091">
        <w:rPr>
          <w:rFonts w:ascii="Book Antiqua" w:hAnsi="Book Antiqua" w:cs="BookAntiqua"/>
          <w:sz w:val="20"/>
        </w:rPr>
        <w:t xml:space="preserve">Gminą Konstantynów Łódzki a sąsiednimi </w:t>
      </w:r>
      <w:r w:rsidRPr="00554888">
        <w:rPr>
          <w:rFonts w:ascii="Book Antiqua" w:hAnsi="Book Antiqua" w:cs="BookAntiqua"/>
          <w:sz w:val="20"/>
        </w:rPr>
        <w:t>gminami.</w:t>
      </w:r>
      <w:r>
        <w:rPr>
          <w:rFonts w:ascii="Book Antiqua" w:hAnsi="Book Antiqua" w:cs="BookAntiqua"/>
          <w:sz w:val="20"/>
        </w:rPr>
        <w:t xml:space="preserve"> </w:t>
      </w:r>
    </w:p>
    <w:p w:rsidR="00EA1C6A" w:rsidRDefault="00EA1C6A" w:rsidP="00A532E7">
      <w:pPr>
        <w:autoSpaceDE w:val="0"/>
        <w:autoSpaceDN w:val="0"/>
        <w:adjustRightInd w:val="0"/>
        <w:spacing w:after="0" w:line="260" w:lineRule="exact"/>
        <w:ind w:firstLine="357"/>
        <w:rPr>
          <w:rFonts w:ascii="Book Antiqua" w:hAnsi="Book Antiqua" w:cs="BookAntiqua"/>
          <w:b/>
          <w:sz w:val="20"/>
        </w:rPr>
      </w:pPr>
    </w:p>
    <w:p w:rsidR="00EA1C6A" w:rsidRDefault="00EA1C6A" w:rsidP="00A532E7">
      <w:pPr>
        <w:autoSpaceDE w:val="0"/>
        <w:autoSpaceDN w:val="0"/>
        <w:adjustRightInd w:val="0"/>
        <w:spacing w:after="0" w:line="260" w:lineRule="exact"/>
        <w:ind w:firstLine="357"/>
        <w:rPr>
          <w:rFonts w:ascii="Book Antiqua" w:hAnsi="Book Antiqua" w:cs="BookAntiqua"/>
          <w:sz w:val="20"/>
        </w:rPr>
      </w:pPr>
      <w:r>
        <w:rPr>
          <w:rFonts w:ascii="Book Antiqua" w:hAnsi="Book Antiqua" w:cs="BookAntiqua"/>
          <w:b/>
          <w:sz w:val="20"/>
        </w:rPr>
        <w:t>Klaster dobrej energii</w:t>
      </w:r>
    </w:p>
    <w:p w:rsidR="00EA1C6A" w:rsidRDefault="00EA1C6A" w:rsidP="00EA1C6A">
      <w:pPr>
        <w:autoSpaceDE w:val="0"/>
        <w:autoSpaceDN w:val="0"/>
        <w:adjustRightInd w:val="0"/>
        <w:spacing w:after="0" w:line="260" w:lineRule="exact"/>
        <w:ind w:firstLine="357"/>
        <w:rPr>
          <w:rFonts w:ascii="Book Antiqua" w:hAnsi="Book Antiqua"/>
          <w:sz w:val="20"/>
        </w:rPr>
      </w:pPr>
      <w:r>
        <w:rPr>
          <w:rFonts w:ascii="Book Antiqua" w:hAnsi="Book Antiqua"/>
          <w:sz w:val="20"/>
        </w:rPr>
        <w:t xml:space="preserve">Dalsza współpraca Konstantynowa Łódzkiego z gminami </w:t>
      </w:r>
      <w:r w:rsidR="00E72D0D" w:rsidRPr="002758E6">
        <w:rPr>
          <w:rFonts w:ascii="Book Antiqua" w:hAnsi="Book Antiqua"/>
          <w:sz w:val="20"/>
        </w:rPr>
        <w:t>Aleksandrów Łód</w:t>
      </w:r>
      <w:r w:rsidR="00E72D0D">
        <w:rPr>
          <w:rFonts w:ascii="Book Antiqua" w:hAnsi="Book Antiqua"/>
          <w:sz w:val="20"/>
        </w:rPr>
        <w:t xml:space="preserve">zki, Parzęczew oraz </w:t>
      </w:r>
      <w:r w:rsidR="00E72D0D" w:rsidRPr="002758E6">
        <w:rPr>
          <w:rFonts w:ascii="Book Antiqua" w:hAnsi="Book Antiqua"/>
          <w:sz w:val="20"/>
        </w:rPr>
        <w:t>Wartkowice</w:t>
      </w:r>
      <w:r w:rsidR="00E72D0D">
        <w:rPr>
          <w:rFonts w:ascii="Book Antiqua" w:hAnsi="Book Antiqua"/>
          <w:sz w:val="20"/>
        </w:rPr>
        <w:t xml:space="preserve"> </w:t>
      </w:r>
      <w:r>
        <w:rPr>
          <w:rFonts w:ascii="Book Antiqua" w:hAnsi="Book Antiqua"/>
          <w:sz w:val="20"/>
        </w:rPr>
        <w:t xml:space="preserve">w ramach istniejącego Klastra dobrej energii </w:t>
      </w:r>
      <w:r w:rsidRPr="0085735F">
        <w:rPr>
          <w:rFonts w:ascii="Book Antiqua" w:hAnsi="Book Antiqua"/>
          <w:sz w:val="20"/>
        </w:rPr>
        <w:t>zapewnieni</w:t>
      </w:r>
      <w:r>
        <w:rPr>
          <w:rFonts w:ascii="Book Antiqua" w:hAnsi="Book Antiqua"/>
          <w:sz w:val="20"/>
        </w:rPr>
        <w:t xml:space="preserve"> bezpieczeństwo energetyczne Miasta</w:t>
      </w:r>
      <w:r w:rsidRPr="0085735F">
        <w:rPr>
          <w:rFonts w:ascii="Book Antiqua" w:hAnsi="Book Antiqua"/>
          <w:sz w:val="20"/>
        </w:rPr>
        <w:t xml:space="preserve"> poprzez integrację kluczowej infrastruktury z pozostałymi gminami, a także </w:t>
      </w:r>
      <w:r w:rsidR="00850E13">
        <w:rPr>
          <w:rFonts w:ascii="Book Antiqua" w:hAnsi="Book Antiqua"/>
          <w:sz w:val="20"/>
        </w:rPr>
        <w:t xml:space="preserve">wspomoże </w:t>
      </w:r>
      <w:r w:rsidRPr="0085735F">
        <w:rPr>
          <w:rFonts w:ascii="Book Antiqua" w:hAnsi="Book Antiqua"/>
          <w:sz w:val="20"/>
        </w:rPr>
        <w:t>dążen</w:t>
      </w:r>
      <w:r>
        <w:rPr>
          <w:rFonts w:ascii="Book Antiqua" w:hAnsi="Book Antiqua"/>
          <w:sz w:val="20"/>
        </w:rPr>
        <w:t>ie do zbilansowania produkcji i </w:t>
      </w:r>
      <w:r w:rsidRPr="0085735F">
        <w:rPr>
          <w:rFonts w:ascii="Book Antiqua" w:hAnsi="Book Antiqua"/>
          <w:sz w:val="20"/>
        </w:rPr>
        <w:t xml:space="preserve">zapotrzebowania energii na terenie klastra. </w:t>
      </w:r>
    </w:p>
    <w:p w:rsidR="00EA1C6A" w:rsidRDefault="00EA1C6A" w:rsidP="00EA1C6A">
      <w:pPr>
        <w:autoSpaceDE w:val="0"/>
        <w:autoSpaceDN w:val="0"/>
        <w:adjustRightInd w:val="0"/>
        <w:spacing w:after="0" w:line="260" w:lineRule="exact"/>
        <w:ind w:firstLine="357"/>
        <w:rPr>
          <w:rFonts w:ascii="Book Antiqua" w:hAnsi="Book Antiqua" w:cs="BookAntiqua"/>
          <w:sz w:val="20"/>
        </w:rPr>
      </w:pPr>
      <w:r>
        <w:rPr>
          <w:rFonts w:ascii="Book Antiqua" w:hAnsi="Book Antiqua"/>
          <w:sz w:val="20"/>
        </w:rPr>
        <w:t xml:space="preserve">Należy wspierać </w:t>
      </w:r>
      <w:r w:rsidRPr="0085735F">
        <w:rPr>
          <w:rFonts w:ascii="Book Antiqua" w:hAnsi="Book Antiqua"/>
          <w:sz w:val="20"/>
        </w:rPr>
        <w:t xml:space="preserve">inwestycje w odnawialne </w:t>
      </w:r>
      <w:r w:rsidR="00850E13">
        <w:rPr>
          <w:rFonts w:ascii="Book Antiqua" w:hAnsi="Book Antiqua"/>
          <w:sz w:val="20"/>
        </w:rPr>
        <w:t xml:space="preserve">źródła energii oraz dążenie do </w:t>
      </w:r>
      <w:r w:rsidRPr="0085735F">
        <w:rPr>
          <w:rFonts w:ascii="Book Antiqua" w:hAnsi="Book Antiqua"/>
          <w:sz w:val="20"/>
        </w:rPr>
        <w:t>integr</w:t>
      </w:r>
      <w:r w:rsidR="00850E13">
        <w:rPr>
          <w:rFonts w:ascii="Book Antiqua" w:hAnsi="Book Antiqua"/>
          <w:sz w:val="20"/>
        </w:rPr>
        <w:t>acji</w:t>
      </w:r>
      <w:r w:rsidRPr="0085735F">
        <w:rPr>
          <w:rFonts w:ascii="Book Antiqua" w:hAnsi="Book Antiqua"/>
          <w:sz w:val="20"/>
        </w:rPr>
        <w:t xml:space="preserve"> systemu wytwarzania, dystrybucji i wykorzystania energii. Wspólne inwestycje gmin pozwolą na osiągnięcie lepszych rezultatów poprzez zwiększenie skali inwestycji i wspólne rozliczanie zysków pochodzących z inwestycji energetycznych. Połączenie sił w zakresie dz</w:t>
      </w:r>
      <w:r w:rsidR="00850E13">
        <w:rPr>
          <w:rFonts w:ascii="Book Antiqua" w:hAnsi="Book Antiqua"/>
          <w:sz w:val="20"/>
        </w:rPr>
        <w:t>iałań zmierzających w </w:t>
      </w:r>
      <w:r w:rsidRPr="0085735F">
        <w:rPr>
          <w:rFonts w:ascii="Book Antiqua" w:hAnsi="Book Antiqua"/>
          <w:sz w:val="20"/>
        </w:rPr>
        <w:t>kierunku podniesienia świadomości mieszkańców i podmiotów gospodarczych z tematyki efektywności energetycznej umożliwi zwiększenie zasięgu kampanii społecznych.</w:t>
      </w:r>
    </w:p>
    <w:p w:rsidR="007E5CF0" w:rsidRPr="007E5CF0" w:rsidRDefault="008F3EAF" w:rsidP="007E5CF0">
      <w:pPr>
        <w:pStyle w:val="Nagwek2"/>
        <w:keepNext/>
        <w:autoSpaceDE w:val="0"/>
        <w:autoSpaceDN w:val="0"/>
        <w:adjustRightInd w:val="0"/>
        <w:spacing w:before="240" w:beforeAutospacing="0" w:after="240" w:afterAutospacing="0"/>
        <w:ind w:left="720" w:hanging="720"/>
        <w:jc w:val="both"/>
        <w:rPr>
          <w:rFonts w:ascii="Book Antiqua" w:hAnsi="Book Antiqua" w:cs="Arial"/>
          <w:bCs w:val="0"/>
          <w:sz w:val="22"/>
          <w:szCs w:val="20"/>
        </w:rPr>
      </w:pPr>
      <w:bookmarkStart w:id="312" w:name="_Toc31183556"/>
      <w:r>
        <w:rPr>
          <w:rFonts w:ascii="Book Antiqua" w:hAnsi="Book Antiqua" w:cs="Arial"/>
          <w:bCs w:val="0"/>
          <w:sz w:val="22"/>
          <w:szCs w:val="20"/>
        </w:rPr>
        <w:t>8</w:t>
      </w:r>
      <w:r w:rsidR="000361CC">
        <w:rPr>
          <w:rFonts w:ascii="Book Antiqua" w:hAnsi="Book Antiqua" w:cs="Arial"/>
          <w:bCs w:val="0"/>
          <w:sz w:val="22"/>
          <w:szCs w:val="20"/>
        </w:rPr>
        <w:t>.2</w:t>
      </w:r>
      <w:r w:rsidR="007E5CF0">
        <w:rPr>
          <w:rFonts w:ascii="Book Antiqua" w:hAnsi="Book Antiqua" w:cs="Arial"/>
          <w:bCs w:val="0"/>
          <w:sz w:val="22"/>
          <w:szCs w:val="20"/>
        </w:rPr>
        <w:t xml:space="preserve"> </w:t>
      </w:r>
      <w:r w:rsidR="007E5CF0" w:rsidRPr="007E5CF0">
        <w:rPr>
          <w:rFonts w:ascii="Book Antiqua" w:hAnsi="Book Antiqua" w:cs="Arial"/>
          <w:bCs w:val="0"/>
          <w:sz w:val="22"/>
          <w:szCs w:val="20"/>
        </w:rPr>
        <w:t>Podsumowanie</w:t>
      </w:r>
      <w:bookmarkEnd w:id="312"/>
    </w:p>
    <w:p w:rsidR="00D7205B" w:rsidRDefault="007E5CF0" w:rsidP="00D7205B">
      <w:pPr>
        <w:autoSpaceDE w:val="0"/>
        <w:autoSpaceDN w:val="0"/>
        <w:adjustRightInd w:val="0"/>
        <w:spacing w:after="0" w:line="260" w:lineRule="exact"/>
        <w:ind w:firstLine="357"/>
        <w:rPr>
          <w:rFonts w:ascii="Book Antiqua" w:hAnsi="Book Antiqua" w:cs="BookAntiqua"/>
          <w:sz w:val="20"/>
        </w:rPr>
      </w:pPr>
      <w:r w:rsidRPr="007E5CF0">
        <w:rPr>
          <w:rFonts w:ascii="Book Antiqua" w:hAnsi="Book Antiqua" w:cs="BookAntiqua"/>
          <w:sz w:val="20"/>
        </w:rPr>
        <w:t>Należy zwrócić uwagę na fakt, iż niniejsze opracowanie nie powinno w żaden sposób ograniczać możliwości budowy, rozbudowy i modernizacji urządzeń i sieci elektroenergetycznej, gazowniczej i ciepłowniczej na terenie Gminy</w:t>
      </w:r>
      <w:r w:rsidR="00C1509F">
        <w:rPr>
          <w:rFonts w:ascii="Book Antiqua" w:hAnsi="Book Antiqua" w:cs="BookAntiqua"/>
          <w:sz w:val="20"/>
        </w:rPr>
        <w:t xml:space="preserve"> Konstantynów Łódzki</w:t>
      </w:r>
      <w:r w:rsidRPr="007E5CF0">
        <w:rPr>
          <w:rFonts w:ascii="Book Antiqua" w:hAnsi="Book Antiqua" w:cs="BookAntiqua"/>
          <w:sz w:val="20"/>
        </w:rPr>
        <w:t xml:space="preserve">. Współpraca międzygminna powinna również obejmować wymianę informacji i dokonywanie wspólnych uzgodnień przy tworzeniu miejscowych planów zagospodarowania przestrzennego czy Studium uwarunkowań i kierunków zagospodarowania przestrzennego gmin oraz tworzenie programów, których celem byłaby eliminacja niskiej emisji, np. poprzez likwidację </w:t>
      </w:r>
      <w:proofErr w:type="spellStart"/>
      <w:r w:rsidRPr="007E5CF0">
        <w:rPr>
          <w:rFonts w:ascii="Book Antiqua" w:hAnsi="Book Antiqua" w:cs="BookAntiqua"/>
          <w:sz w:val="20"/>
        </w:rPr>
        <w:t>niskosprawnych</w:t>
      </w:r>
      <w:proofErr w:type="spellEnd"/>
      <w:r w:rsidRPr="007E5CF0">
        <w:rPr>
          <w:rFonts w:ascii="Book Antiqua" w:hAnsi="Book Antiqua" w:cs="BookAntiqua"/>
          <w:sz w:val="20"/>
        </w:rPr>
        <w:t xml:space="preserve"> źródeł ciepła opalanych węglem, czy promocja OZE (kolektory słoneczne, ogniwa fotowoltaiczne, pompy ciepła itp.). Wszelkie przedsięwzięcia, które sprzyjać będą oszczędnemu i efektywnemu wykorzystywaniu energii i surowców energetycznych, w tym energii odnawialnej, tworzyć będą warunki do rozwoju gospodarczego, uwzględniając jednocześnie ograniczenie negatywnego oddziaływania na środowisko.</w:t>
      </w:r>
    </w:p>
    <w:p w:rsidR="0034370C" w:rsidRDefault="0034370C">
      <w:pPr>
        <w:spacing w:after="200" w:line="276" w:lineRule="auto"/>
        <w:jc w:val="left"/>
        <w:rPr>
          <w:rFonts w:ascii="Book Antiqua" w:hAnsi="Book Antiqua" w:cs="BookAntiqua"/>
          <w:sz w:val="20"/>
        </w:rPr>
      </w:pPr>
      <w:r>
        <w:rPr>
          <w:rFonts w:ascii="Book Antiqua" w:hAnsi="Book Antiqua" w:cs="BookAntiqua"/>
          <w:sz w:val="20"/>
        </w:rPr>
        <w:br w:type="page"/>
      </w:r>
    </w:p>
    <w:p w:rsidR="0034370C" w:rsidRPr="004A0DA7" w:rsidRDefault="00EE772A" w:rsidP="0034370C">
      <w:pPr>
        <w:pStyle w:val="Nagwek1"/>
        <w:spacing w:before="240" w:after="240"/>
        <w:rPr>
          <w:rFonts w:ascii="Book Antiqua" w:eastAsia="Times New Roman" w:hAnsi="Book Antiqua" w:cs="Arial"/>
          <w:bCs w:val="0"/>
          <w:caps/>
          <w:color w:val="auto"/>
          <w:sz w:val="22"/>
          <w:szCs w:val="20"/>
        </w:rPr>
      </w:pPr>
      <w:bookmarkStart w:id="313" w:name="_Toc28000353"/>
      <w:bookmarkStart w:id="314" w:name="_Toc31183557"/>
      <w:r>
        <w:rPr>
          <w:rFonts w:ascii="Book Antiqua" w:hAnsi="Book Antiqua"/>
          <w:color w:val="auto"/>
          <w:sz w:val="22"/>
        </w:rPr>
        <w:lastRenderedPageBreak/>
        <w:t>9</w:t>
      </w:r>
      <w:r w:rsidR="0034370C" w:rsidRPr="00330846">
        <w:rPr>
          <w:rFonts w:ascii="Book Antiqua" w:hAnsi="Book Antiqua"/>
          <w:color w:val="auto"/>
          <w:sz w:val="22"/>
        </w:rPr>
        <w:t xml:space="preserve">. </w:t>
      </w:r>
      <w:r w:rsidR="0034370C" w:rsidRPr="00A255FC">
        <w:rPr>
          <w:rFonts w:ascii="Book Antiqua" w:hAnsi="Book Antiqua"/>
          <w:color w:val="auto"/>
          <w:sz w:val="22"/>
        </w:rPr>
        <w:t>SPOSÓB FINANSOWANIA INWESTYCJI I MODERNIZACJI W ZAKRESIE ZAOPATRZENIA W CIEPŁO, ENERGIĘ ELEKTRYCZNĄ I PALIWA GAZOWE</w:t>
      </w:r>
      <w:bookmarkEnd w:id="313"/>
      <w:bookmarkEnd w:id="314"/>
    </w:p>
    <w:p w:rsidR="0034370C" w:rsidRPr="00645497" w:rsidRDefault="0034370C" w:rsidP="0034370C">
      <w:pPr>
        <w:pStyle w:val="Normalny0"/>
        <w:spacing w:before="0" w:after="0" w:line="260" w:lineRule="exact"/>
        <w:ind w:firstLine="425"/>
        <w:rPr>
          <w:rFonts w:ascii="Book Antiqua" w:eastAsiaTheme="minorHAnsi" w:hAnsi="Book Antiqua" w:cstheme="minorBidi"/>
          <w:sz w:val="20"/>
        </w:rPr>
      </w:pPr>
      <w:r w:rsidRPr="00645497">
        <w:rPr>
          <w:rFonts w:ascii="Book Antiqua" w:eastAsiaTheme="minorHAnsi" w:hAnsi="Book Antiqua" w:cstheme="minorBidi"/>
          <w:sz w:val="20"/>
        </w:rPr>
        <w:t xml:space="preserve">Finansowanie inwestycji i modernizacji w zakresie zaopatrzenia w ciepło, energię elektryczną i paliwa gazowe często wykracza poza możliwości finansowe gmin, stąd też realizacja zadań rozwojowych w tym zakresie jest możliwa wyłącznie przy wspomaganiu ich wykonywania ze źródeł zewnętrznych. </w:t>
      </w:r>
    </w:p>
    <w:p w:rsidR="0034370C" w:rsidRPr="00645497" w:rsidRDefault="0034370C" w:rsidP="0034370C">
      <w:pPr>
        <w:pStyle w:val="Normalny0"/>
        <w:spacing w:before="0" w:after="0" w:line="260" w:lineRule="exact"/>
        <w:ind w:firstLine="425"/>
        <w:rPr>
          <w:rFonts w:ascii="Book Antiqua" w:eastAsiaTheme="minorHAnsi" w:hAnsi="Book Antiqua" w:cstheme="minorBidi"/>
          <w:sz w:val="20"/>
        </w:rPr>
      </w:pPr>
      <w:r w:rsidRPr="00645497">
        <w:rPr>
          <w:rFonts w:ascii="Book Antiqua" w:eastAsiaTheme="minorHAnsi" w:hAnsi="Book Antiqua" w:cstheme="minorBidi"/>
          <w:sz w:val="20"/>
        </w:rPr>
        <w:t>Podstawowymi źródłami są środki jednostek samorządu terytorialnego, ale oprócz środków własnych Gminy, źródłem pozyskania kapitału mogą być:</w:t>
      </w:r>
    </w:p>
    <w:p w:rsidR="0034370C" w:rsidRPr="00645497"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645497">
        <w:rPr>
          <w:rFonts w:ascii="Book Antiqua" w:eastAsiaTheme="minorHAnsi" w:hAnsi="Book Antiqua" w:cstheme="minorBidi"/>
          <w:sz w:val="20"/>
        </w:rPr>
        <w:t xml:space="preserve">środki budżetu państwa, </w:t>
      </w:r>
    </w:p>
    <w:p w:rsidR="0034370C" w:rsidRPr="00645497"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645497">
        <w:rPr>
          <w:rFonts w:ascii="Book Antiqua" w:eastAsiaTheme="minorHAnsi" w:hAnsi="Book Antiqua" w:cstheme="minorBidi"/>
          <w:sz w:val="20"/>
        </w:rPr>
        <w:t>fundusze ochrony środowiska (Narodowy Fundusz Ochrony Środo</w:t>
      </w:r>
      <w:r>
        <w:rPr>
          <w:rFonts w:ascii="Book Antiqua" w:eastAsiaTheme="minorHAnsi" w:hAnsi="Book Antiqua" w:cstheme="minorBidi"/>
          <w:sz w:val="20"/>
        </w:rPr>
        <w:t>wiska, Wojewódzki Fundusz</w:t>
      </w:r>
      <w:r w:rsidRPr="00645497">
        <w:rPr>
          <w:rFonts w:ascii="Book Antiqua" w:eastAsiaTheme="minorHAnsi" w:hAnsi="Book Antiqua" w:cstheme="minorBidi"/>
          <w:sz w:val="20"/>
        </w:rPr>
        <w:t xml:space="preserve"> Ochrony Środowiska), </w:t>
      </w:r>
    </w:p>
    <w:p w:rsidR="0034370C" w:rsidRPr="00645497"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645497">
        <w:rPr>
          <w:rFonts w:ascii="Book Antiqua" w:eastAsiaTheme="minorHAnsi" w:hAnsi="Book Antiqua" w:cstheme="minorBidi"/>
          <w:sz w:val="20"/>
        </w:rPr>
        <w:t xml:space="preserve">środki zagraniczne, np. m.in. Mechanizm Finansowy Europejskiego Obszaru Gospodarczego (EOG), Norweski Mechanizm Finansowy (NMF), </w:t>
      </w:r>
    </w:p>
    <w:p w:rsidR="0034370C" w:rsidRPr="00645497"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645497">
        <w:rPr>
          <w:rFonts w:ascii="Book Antiqua" w:eastAsiaTheme="minorHAnsi" w:hAnsi="Book Antiqua" w:cstheme="minorBidi"/>
          <w:sz w:val="20"/>
        </w:rPr>
        <w:t xml:space="preserve">fundusze unijne, </w:t>
      </w:r>
    </w:p>
    <w:p w:rsidR="0034370C" w:rsidRPr="00645497"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645497">
        <w:rPr>
          <w:rFonts w:ascii="Book Antiqua" w:eastAsiaTheme="minorHAnsi" w:hAnsi="Book Antiqua" w:cstheme="minorBidi"/>
          <w:sz w:val="20"/>
        </w:rPr>
        <w:t xml:space="preserve">kredyty i pożyczki udzielane w bankach komercyjnych, </w:t>
      </w:r>
    </w:p>
    <w:p w:rsidR="0034370C"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645497">
        <w:rPr>
          <w:rFonts w:ascii="Book Antiqua" w:eastAsiaTheme="minorHAnsi" w:hAnsi="Book Antiqua" w:cstheme="minorBidi"/>
          <w:sz w:val="20"/>
        </w:rPr>
        <w:t>kredyty i pożyczki o oprocentowaniu preferencyjnym udzielane przez instytucje wspierające rozwój gmin</w:t>
      </w:r>
      <w:r>
        <w:rPr>
          <w:rFonts w:ascii="Book Antiqua" w:eastAsiaTheme="minorHAnsi" w:hAnsi="Book Antiqua" w:cstheme="minorBidi"/>
          <w:sz w:val="20"/>
        </w:rPr>
        <w:t>,</w:t>
      </w:r>
    </w:p>
    <w:p w:rsidR="0034370C" w:rsidRPr="00D876AB"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D876AB">
        <w:rPr>
          <w:rFonts w:ascii="Book Antiqua" w:eastAsiaTheme="minorHAnsi" w:hAnsi="Book Antiqua" w:cstheme="minorBidi"/>
          <w:sz w:val="20"/>
        </w:rPr>
        <w:t>środki przedsiębiorstw energetycznych,</w:t>
      </w:r>
    </w:p>
    <w:p w:rsidR="0034370C" w:rsidRPr="00D876AB"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D876AB">
        <w:rPr>
          <w:rFonts w:ascii="Book Antiqua" w:eastAsiaTheme="minorHAnsi" w:hAnsi="Book Antiqua" w:cstheme="minorBidi"/>
          <w:sz w:val="20"/>
        </w:rPr>
        <w:t>środki własne inwestorów indywidualnych (mieszkańcy i samorządy terytorialne),</w:t>
      </w:r>
    </w:p>
    <w:p w:rsidR="0034370C" w:rsidRDefault="0034370C" w:rsidP="00623AD8">
      <w:pPr>
        <w:pStyle w:val="Normalny0"/>
        <w:numPr>
          <w:ilvl w:val="0"/>
          <w:numId w:val="79"/>
        </w:numPr>
        <w:spacing w:before="0" w:after="0" w:line="260" w:lineRule="exact"/>
        <w:rPr>
          <w:rFonts w:ascii="Book Antiqua" w:eastAsiaTheme="minorHAnsi" w:hAnsi="Book Antiqua" w:cstheme="minorBidi"/>
          <w:sz w:val="20"/>
        </w:rPr>
      </w:pPr>
      <w:r w:rsidRPr="00D876AB">
        <w:rPr>
          <w:rFonts w:ascii="Book Antiqua" w:eastAsiaTheme="minorHAnsi" w:hAnsi="Book Antiqua" w:cstheme="minorBidi"/>
          <w:sz w:val="20"/>
        </w:rPr>
        <w:t>środki partnerów prywatnych angażowanych w realizacje zadań w oparciu o formułę partnerstwa publiczno-prywatnego (PPP)</w:t>
      </w:r>
      <w:r w:rsidRPr="00645497">
        <w:rPr>
          <w:rFonts w:ascii="Book Antiqua" w:eastAsiaTheme="minorHAnsi" w:hAnsi="Book Antiqua" w:cstheme="minorBidi"/>
          <w:sz w:val="20"/>
        </w:rPr>
        <w:t>.</w:t>
      </w:r>
    </w:p>
    <w:p w:rsidR="0034370C" w:rsidRPr="00645497" w:rsidRDefault="0034370C" w:rsidP="0034370C">
      <w:pPr>
        <w:pStyle w:val="Normalny0"/>
        <w:spacing w:before="0" w:after="0" w:line="260" w:lineRule="exact"/>
        <w:ind w:firstLine="425"/>
        <w:rPr>
          <w:rFonts w:ascii="Book Antiqua" w:eastAsiaTheme="minorHAnsi" w:hAnsi="Book Antiqua" w:cstheme="minorBidi"/>
          <w:sz w:val="20"/>
        </w:rPr>
      </w:pPr>
      <w:r w:rsidRPr="00D876AB">
        <w:rPr>
          <w:rFonts w:ascii="Book Antiqua" w:eastAsiaTheme="minorHAnsi" w:hAnsi="Book Antiqua" w:cstheme="minorBidi"/>
          <w:sz w:val="20"/>
        </w:rPr>
        <w:t xml:space="preserve">Poniżej przedstawiono podstawowe możliwości finansowania działań wg stanu na </w:t>
      </w:r>
      <w:r w:rsidR="008F3EAF">
        <w:rPr>
          <w:rFonts w:ascii="Book Antiqua" w:eastAsiaTheme="minorHAnsi" w:hAnsi="Book Antiqua" w:cstheme="minorBidi"/>
          <w:sz w:val="20"/>
        </w:rPr>
        <w:t>grudzień</w:t>
      </w:r>
      <w:r>
        <w:rPr>
          <w:rFonts w:ascii="Book Antiqua" w:eastAsiaTheme="minorHAnsi" w:hAnsi="Book Antiqua" w:cstheme="minorBidi"/>
          <w:sz w:val="20"/>
        </w:rPr>
        <w:t xml:space="preserve"> 2019 r</w:t>
      </w:r>
      <w:r w:rsidRPr="00D876AB">
        <w:rPr>
          <w:rFonts w:ascii="Book Antiqua" w:eastAsiaTheme="minorHAnsi" w:hAnsi="Book Antiqua" w:cstheme="minorBidi"/>
          <w:sz w:val="20"/>
        </w:rPr>
        <w:t>.</w:t>
      </w:r>
    </w:p>
    <w:p w:rsidR="00A56F81" w:rsidRPr="00257258" w:rsidRDefault="00A56F81" w:rsidP="00A56F81">
      <w:pPr>
        <w:pStyle w:val="Nagwek2"/>
        <w:autoSpaceDE w:val="0"/>
        <w:autoSpaceDN w:val="0"/>
        <w:adjustRightInd w:val="0"/>
        <w:spacing w:before="240" w:after="240" w:line="260" w:lineRule="exact"/>
        <w:rPr>
          <w:rFonts w:ascii="Book Antiqua" w:hAnsi="Book Antiqua" w:cs="Arial"/>
          <w:bCs w:val="0"/>
          <w:caps/>
          <w:sz w:val="22"/>
          <w:szCs w:val="20"/>
        </w:rPr>
      </w:pPr>
      <w:bookmarkStart w:id="315" w:name="_Toc419373517"/>
      <w:bookmarkStart w:id="316" w:name="_Toc419463272"/>
      <w:bookmarkStart w:id="317" w:name="_Toc419464060"/>
      <w:bookmarkStart w:id="318" w:name="_Toc423427175"/>
      <w:bookmarkStart w:id="319" w:name="_Toc21614396"/>
      <w:bookmarkStart w:id="320" w:name="_Toc28000354"/>
      <w:bookmarkStart w:id="321" w:name="_Toc31183558"/>
      <w:r>
        <w:rPr>
          <w:rFonts w:ascii="Book Antiqua" w:hAnsi="Book Antiqua" w:cs="Arial"/>
          <w:bCs w:val="0"/>
          <w:caps/>
          <w:sz w:val="22"/>
          <w:szCs w:val="20"/>
        </w:rPr>
        <w:t>9.1</w:t>
      </w:r>
      <w:r w:rsidRPr="00257258">
        <w:rPr>
          <w:rFonts w:ascii="Book Antiqua" w:hAnsi="Book Antiqua" w:cs="Arial"/>
          <w:bCs w:val="0"/>
          <w:caps/>
          <w:sz w:val="22"/>
          <w:szCs w:val="20"/>
        </w:rPr>
        <w:t xml:space="preserve"> </w:t>
      </w:r>
      <w:r w:rsidRPr="00257258">
        <w:rPr>
          <w:rFonts w:ascii="Book Antiqua" w:hAnsi="Book Antiqua" w:cs="Arial"/>
          <w:bCs w:val="0"/>
          <w:sz w:val="22"/>
          <w:szCs w:val="20"/>
        </w:rPr>
        <w:t xml:space="preserve">Unijna perspektywa budżetowa </w:t>
      </w:r>
      <w:r>
        <w:rPr>
          <w:rFonts w:ascii="Book Antiqua" w:hAnsi="Book Antiqua" w:cs="Arial"/>
          <w:bCs w:val="0"/>
          <w:sz w:val="22"/>
          <w:szCs w:val="20"/>
        </w:rPr>
        <w:t xml:space="preserve">na lata </w:t>
      </w:r>
      <w:r w:rsidRPr="00257258">
        <w:rPr>
          <w:rFonts w:ascii="Book Antiqua" w:hAnsi="Book Antiqua" w:cs="Arial"/>
          <w:bCs w:val="0"/>
          <w:sz w:val="22"/>
          <w:szCs w:val="20"/>
        </w:rPr>
        <w:t>2014-2020</w:t>
      </w:r>
      <w:bookmarkEnd w:id="315"/>
      <w:bookmarkEnd w:id="316"/>
      <w:bookmarkEnd w:id="317"/>
      <w:bookmarkEnd w:id="318"/>
      <w:bookmarkEnd w:id="319"/>
      <w:bookmarkEnd w:id="320"/>
      <w:bookmarkEnd w:id="321"/>
    </w:p>
    <w:p w:rsidR="00A56F81" w:rsidRPr="004A0BF1" w:rsidRDefault="00A56F81" w:rsidP="00A56F81">
      <w:pPr>
        <w:pBdr>
          <w:top w:val="single" w:sz="4" w:space="1" w:color="auto"/>
          <w:bottom w:val="single" w:sz="4" w:space="1" w:color="auto"/>
        </w:pBdr>
        <w:spacing w:after="0" w:line="260" w:lineRule="exact"/>
        <w:jc w:val="center"/>
        <w:rPr>
          <w:rFonts w:ascii="Book Antiqua" w:hAnsi="Book Antiqua"/>
          <w:b/>
          <w:sz w:val="20"/>
        </w:rPr>
      </w:pPr>
      <w:bookmarkStart w:id="322" w:name="_Toc423427176"/>
      <w:r w:rsidRPr="004A0BF1">
        <w:rPr>
          <w:rFonts w:ascii="Book Antiqua" w:hAnsi="Book Antiqua"/>
          <w:b/>
          <w:sz w:val="20"/>
        </w:rPr>
        <w:t>Program Operacyjny Infrastruktura i Środowisko 2014-2020</w:t>
      </w:r>
      <w:bookmarkEnd w:id="322"/>
    </w:p>
    <w:p w:rsidR="00A56F81" w:rsidRPr="004A0BF1" w:rsidRDefault="00A56F81" w:rsidP="00A56F81">
      <w:pPr>
        <w:pBdr>
          <w:top w:val="single" w:sz="4" w:space="1" w:color="auto"/>
          <w:bottom w:val="single" w:sz="4" w:space="1" w:color="auto"/>
        </w:pBdr>
        <w:spacing w:after="0" w:line="260" w:lineRule="exact"/>
        <w:jc w:val="center"/>
        <w:rPr>
          <w:rFonts w:ascii="Book Antiqua" w:hAnsi="Book Antiqua"/>
          <w:b/>
          <w:sz w:val="20"/>
        </w:rPr>
      </w:pPr>
      <w:r w:rsidRPr="004A0BF1">
        <w:rPr>
          <w:rFonts w:ascii="Book Antiqua" w:hAnsi="Book Antiqua"/>
          <w:b/>
          <w:sz w:val="20"/>
        </w:rPr>
        <w:t>(</w:t>
      </w:r>
      <w:proofErr w:type="spellStart"/>
      <w:r w:rsidRPr="004A0BF1">
        <w:rPr>
          <w:rFonts w:ascii="Book Antiqua" w:hAnsi="Book Antiqua"/>
          <w:b/>
          <w:sz w:val="20"/>
        </w:rPr>
        <w:t>POIiŚ</w:t>
      </w:r>
      <w:proofErr w:type="spellEnd"/>
      <w:r w:rsidRPr="004A0BF1">
        <w:rPr>
          <w:rFonts w:ascii="Book Antiqua" w:hAnsi="Book Antiqua"/>
          <w:b/>
          <w:sz w:val="20"/>
        </w:rPr>
        <w:t xml:space="preserve"> 2014-2020)</w:t>
      </w:r>
    </w:p>
    <w:p w:rsidR="00A56F81" w:rsidRPr="00D876AB" w:rsidRDefault="00A56F81" w:rsidP="00A56F81">
      <w:pPr>
        <w:pStyle w:val="Normalny0"/>
        <w:spacing w:before="0" w:after="0" w:line="260" w:lineRule="exact"/>
        <w:ind w:firstLine="425"/>
        <w:rPr>
          <w:rFonts w:ascii="Book Antiqua" w:eastAsiaTheme="minorHAnsi" w:hAnsi="Book Antiqua" w:cstheme="minorBidi"/>
          <w:sz w:val="20"/>
        </w:rPr>
      </w:pPr>
      <w:r w:rsidRPr="00D876AB">
        <w:rPr>
          <w:rFonts w:ascii="Book Antiqua" w:eastAsiaTheme="minorHAnsi" w:hAnsi="Book Antiqua" w:cstheme="minorBidi"/>
          <w:sz w:val="20"/>
        </w:rPr>
        <w:t xml:space="preserve">To narodowy program mający na celu wspieranie gospodarki niskoemisyjnej, ochronę środowiska, powstrzymywanie lub dostosowanie się do zmian klimatu, komunikację oraz bezpieczeństwo energetyczne. </w:t>
      </w:r>
      <w:proofErr w:type="spellStart"/>
      <w:r w:rsidRPr="00D876AB">
        <w:rPr>
          <w:rFonts w:ascii="Book Antiqua" w:eastAsiaTheme="minorHAnsi" w:hAnsi="Book Antiqua" w:cstheme="minorBidi"/>
          <w:sz w:val="20"/>
        </w:rPr>
        <w:t>POIiŚ</w:t>
      </w:r>
      <w:proofErr w:type="spellEnd"/>
      <w:r w:rsidRPr="00D876AB">
        <w:rPr>
          <w:rFonts w:ascii="Book Antiqua" w:eastAsiaTheme="minorHAnsi" w:hAnsi="Book Antiqua" w:cstheme="minorBidi"/>
          <w:sz w:val="20"/>
        </w:rPr>
        <w:t xml:space="preserve"> 2014-2020 jest przedłużeniem i kontynuacją najważniejszych kierunków inwestycji wyznaczonych w edycji wcześniejszej – </w:t>
      </w:r>
      <w:proofErr w:type="spellStart"/>
      <w:r w:rsidRPr="00D876AB">
        <w:rPr>
          <w:rFonts w:ascii="Book Antiqua" w:eastAsiaTheme="minorHAnsi" w:hAnsi="Book Antiqua" w:cstheme="minorBidi"/>
          <w:sz w:val="20"/>
        </w:rPr>
        <w:t>POIiŚ</w:t>
      </w:r>
      <w:proofErr w:type="spellEnd"/>
      <w:r w:rsidRPr="00D876AB">
        <w:rPr>
          <w:rFonts w:ascii="Book Antiqua" w:eastAsiaTheme="minorHAnsi" w:hAnsi="Book Antiqua" w:cstheme="minorBidi"/>
          <w:sz w:val="20"/>
        </w:rPr>
        <w:t xml:space="preserve"> 2007-2013. Odnoszą się one w szczególności do postępu technicznego państwa w priorytetowych sektorach gospodarki.</w:t>
      </w:r>
    </w:p>
    <w:p w:rsidR="00A56F81" w:rsidRDefault="00A56F81" w:rsidP="00A56F81">
      <w:pPr>
        <w:pStyle w:val="Normalny0"/>
        <w:spacing w:before="0" w:after="0" w:line="260" w:lineRule="exact"/>
        <w:ind w:firstLine="425"/>
        <w:rPr>
          <w:rFonts w:ascii="Book Antiqua" w:eastAsiaTheme="minorHAnsi" w:hAnsi="Book Antiqua" w:cstheme="minorBidi"/>
          <w:sz w:val="20"/>
        </w:rPr>
      </w:pPr>
      <w:r w:rsidRPr="00D876AB">
        <w:rPr>
          <w:rFonts w:ascii="Book Antiqua" w:eastAsiaTheme="minorHAnsi" w:hAnsi="Book Antiqua" w:cstheme="minorBidi"/>
          <w:sz w:val="20"/>
        </w:rPr>
        <w:t xml:space="preserve">Podstawowym źródłem finansowania </w:t>
      </w:r>
      <w:proofErr w:type="spellStart"/>
      <w:r w:rsidRPr="00D876AB">
        <w:rPr>
          <w:rFonts w:ascii="Book Antiqua" w:eastAsiaTheme="minorHAnsi" w:hAnsi="Book Antiqua" w:cstheme="minorBidi"/>
          <w:sz w:val="20"/>
        </w:rPr>
        <w:t>POIiŚ</w:t>
      </w:r>
      <w:proofErr w:type="spellEnd"/>
      <w:r w:rsidRPr="00D876AB">
        <w:rPr>
          <w:rFonts w:ascii="Book Antiqua" w:eastAsiaTheme="minorHAnsi" w:hAnsi="Book Antiqua" w:cstheme="minorBidi"/>
          <w:sz w:val="20"/>
        </w:rPr>
        <w:t xml:space="preserve"> 2014-2020 </w:t>
      </w:r>
      <w:r>
        <w:rPr>
          <w:rFonts w:ascii="Book Antiqua" w:eastAsiaTheme="minorHAnsi" w:hAnsi="Book Antiqua" w:cstheme="minorBidi"/>
          <w:sz w:val="20"/>
        </w:rPr>
        <w:t>jest</w:t>
      </w:r>
      <w:r w:rsidRPr="00D876AB">
        <w:rPr>
          <w:rFonts w:ascii="Book Antiqua" w:eastAsiaTheme="minorHAnsi" w:hAnsi="Book Antiqua" w:cstheme="minorBidi"/>
          <w:sz w:val="20"/>
        </w:rPr>
        <w:t xml:space="preserve"> Fundusz Spójności, którego głównym zadaniem jest wspieranie rozwoju europejskich sieci komunikacyjnych oraz ochrony środowiska w krajach Unii Europejskiej. Ponadto planuje się dofinansowania z Europejskiego Funduszu Rozwoju Regionalnego (EFRR).</w:t>
      </w:r>
    </w:p>
    <w:p w:rsidR="00A56F81" w:rsidRDefault="00A56F81" w:rsidP="00A56F81">
      <w:pPr>
        <w:pStyle w:val="Normalny0"/>
        <w:spacing w:before="0" w:after="0" w:line="260" w:lineRule="exact"/>
        <w:ind w:firstLine="425"/>
        <w:rPr>
          <w:rFonts w:ascii="Book Antiqua" w:eastAsiaTheme="minorHAnsi" w:hAnsi="Book Antiqua" w:cstheme="minorBidi"/>
          <w:sz w:val="20"/>
        </w:rPr>
      </w:pPr>
    </w:p>
    <w:p w:rsidR="00A56F81" w:rsidRDefault="00A56F81" w:rsidP="00A56F81">
      <w:pPr>
        <w:pStyle w:val="Normalny0"/>
        <w:spacing w:before="0" w:after="0" w:line="260" w:lineRule="exact"/>
        <w:rPr>
          <w:rFonts w:ascii="Book Antiqua" w:eastAsiaTheme="minorHAnsi" w:hAnsi="Book Antiqua" w:cstheme="minorBidi"/>
          <w:b/>
          <w:sz w:val="20"/>
        </w:rPr>
      </w:pPr>
      <w:r w:rsidRPr="004413E8">
        <w:rPr>
          <w:rFonts w:ascii="Book Antiqua" w:eastAsiaTheme="minorHAnsi" w:hAnsi="Book Antiqua" w:cstheme="minorBidi"/>
          <w:b/>
          <w:sz w:val="20"/>
        </w:rPr>
        <w:t>Oś Priorytetowa I: Zmniejszenie emisyjności gospodarki:</w:t>
      </w:r>
    </w:p>
    <w:p w:rsidR="00A56F81" w:rsidRDefault="00A56F81" w:rsidP="00A56F81">
      <w:pPr>
        <w:pStyle w:val="Normalny0"/>
        <w:spacing w:before="0" w:after="0" w:line="260" w:lineRule="exact"/>
        <w:rPr>
          <w:rFonts w:ascii="Book Antiqua" w:eastAsiaTheme="minorHAnsi" w:hAnsi="Book Antiqua" w:cstheme="minorBidi"/>
          <w:b/>
          <w:sz w:val="20"/>
        </w:rPr>
      </w:pPr>
    </w:p>
    <w:p w:rsidR="006D5A75" w:rsidRPr="004413E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4413E8">
        <w:rPr>
          <w:rFonts w:ascii="Book Antiqua" w:eastAsiaTheme="minorHAnsi" w:hAnsi="Book Antiqua" w:cstheme="minorBidi"/>
          <w:i/>
          <w:sz w:val="20"/>
        </w:rPr>
        <w:t>Działanie 1.1 Wspieranie wytwarzania i dystrybucji energii pochodzącej ze źródeł odnawialnych</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4413E8">
        <w:rPr>
          <w:rFonts w:ascii="Book Antiqua" w:eastAsiaTheme="minorHAnsi" w:hAnsi="Book Antiqua" w:cstheme="minorBidi"/>
          <w:sz w:val="20"/>
        </w:rPr>
        <w:t>Poddziałanie 1.1.1 Wspieranie inwestycji dotyczących wytwarzania energii z odnawialnych źródeł wraz z podłączeniem tych źródeł do sieci dystrybucyjnej/przesyłowej</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 xml:space="preserve">Typy projektów: </w:t>
      </w:r>
    </w:p>
    <w:p w:rsidR="006D5A75" w:rsidRPr="004413E8" w:rsidRDefault="006D5A75" w:rsidP="00623AD8">
      <w:pPr>
        <w:pStyle w:val="Normalny0"/>
        <w:numPr>
          <w:ilvl w:val="0"/>
          <w:numId w:val="80"/>
        </w:numPr>
        <w:spacing w:before="0" w:after="0" w:line="260" w:lineRule="exact"/>
        <w:ind w:left="993"/>
        <w:rPr>
          <w:rFonts w:ascii="Book Antiqua" w:eastAsiaTheme="minorHAnsi" w:hAnsi="Book Antiqua" w:cstheme="minorBidi"/>
          <w:sz w:val="20"/>
        </w:rPr>
      </w:pPr>
      <w:r w:rsidRPr="004413E8">
        <w:rPr>
          <w:rFonts w:ascii="Book Antiqua" w:eastAsiaTheme="minorHAnsi" w:hAnsi="Book Antiqua" w:cstheme="minorBidi"/>
          <w:sz w:val="20"/>
        </w:rPr>
        <w:t xml:space="preserve">budowa, przebudowa instalacji skutkująca zwiększeniem mocy zainstalowanej lądowych farm wiatrowych; </w:t>
      </w:r>
    </w:p>
    <w:p w:rsidR="006D5A75" w:rsidRPr="004413E8" w:rsidRDefault="006D5A75" w:rsidP="00623AD8">
      <w:pPr>
        <w:pStyle w:val="Normalny0"/>
        <w:numPr>
          <w:ilvl w:val="0"/>
          <w:numId w:val="80"/>
        </w:numPr>
        <w:spacing w:before="0" w:after="0" w:line="260" w:lineRule="exact"/>
        <w:ind w:left="993"/>
        <w:rPr>
          <w:rFonts w:ascii="Book Antiqua" w:eastAsiaTheme="minorHAnsi" w:hAnsi="Book Antiqua" w:cstheme="minorBidi"/>
          <w:sz w:val="20"/>
        </w:rPr>
      </w:pPr>
      <w:r w:rsidRPr="004413E8">
        <w:rPr>
          <w:rFonts w:ascii="Book Antiqua" w:eastAsiaTheme="minorHAnsi" w:hAnsi="Book Antiqua" w:cstheme="minorBidi"/>
          <w:sz w:val="20"/>
        </w:rPr>
        <w:t xml:space="preserve">budowa, przebudowa instalacji skutkująca zwiększeniem mocy zainstalowanej jednostek wykorzystujących biomasę; </w:t>
      </w:r>
    </w:p>
    <w:p w:rsidR="006D5A75" w:rsidRPr="004413E8" w:rsidRDefault="006D5A75" w:rsidP="00623AD8">
      <w:pPr>
        <w:pStyle w:val="Normalny0"/>
        <w:numPr>
          <w:ilvl w:val="0"/>
          <w:numId w:val="80"/>
        </w:numPr>
        <w:spacing w:before="0" w:after="0" w:line="260" w:lineRule="exact"/>
        <w:ind w:left="993"/>
        <w:rPr>
          <w:rFonts w:ascii="Book Antiqua" w:eastAsiaTheme="minorHAnsi" w:hAnsi="Book Antiqua" w:cstheme="minorBidi"/>
          <w:sz w:val="20"/>
        </w:rPr>
      </w:pPr>
      <w:r w:rsidRPr="004413E8">
        <w:rPr>
          <w:rFonts w:ascii="Book Antiqua" w:eastAsiaTheme="minorHAnsi" w:hAnsi="Book Antiqua" w:cstheme="minorBidi"/>
          <w:sz w:val="20"/>
        </w:rPr>
        <w:t xml:space="preserve">budowa, przebudowa instalacji skutkująca zwiększeniem mocy zainstalowanej jednostek wykorzystujących biogaz; </w:t>
      </w:r>
    </w:p>
    <w:p w:rsidR="006D5A75" w:rsidRDefault="006D5A75" w:rsidP="00623AD8">
      <w:pPr>
        <w:pStyle w:val="Normalny0"/>
        <w:numPr>
          <w:ilvl w:val="0"/>
          <w:numId w:val="80"/>
        </w:numPr>
        <w:spacing w:before="0" w:after="0" w:line="260" w:lineRule="exact"/>
        <w:ind w:left="993"/>
        <w:rPr>
          <w:rFonts w:ascii="Book Antiqua" w:eastAsiaTheme="minorHAnsi" w:hAnsi="Book Antiqua" w:cstheme="minorBidi"/>
          <w:sz w:val="20"/>
        </w:rPr>
      </w:pPr>
      <w:r w:rsidRPr="004413E8">
        <w:rPr>
          <w:rFonts w:ascii="Book Antiqua" w:eastAsiaTheme="minorHAnsi" w:hAnsi="Book Antiqua" w:cstheme="minorBidi"/>
          <w:sz w:val="20"/>
        </w:rPr>
        <w:lastRenderedPageBreak/>
        <w:t>budowa, przebudowa instalacji skutkująca zwiększeniem mocy zainstalowanej jednostek wykorzystujących wodę</w:t>
      </w:r>
      <w:r>
        <w:rPr>
          <w:rFonts w:ascii="Book Antiqua" w:eastAsiaTheme="minorHAnsi" w:hAnsi="Book Antiqua" w:cstheme="minorBidi"/>
          <w:sz w:val="20"/>
        </w:rPr>
        <w:t xml:space="preserve"> </w:t>
      </w:r>
      <w:r w:rsidRPr="004413E8">
        <w:rPr>
          <w:rFonts w:ascii="Book Antiqua" w:eastAsiaTheme="minorHAnsi" w:hAnsi="Book Antiqua" w:cstheme="minorBidi"/>
          <w:sz w:val="20"/>
        </w:rPr>
        <w:t>lub energię promieniowania słonecznego lub energię geotermalną.</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4413E8">
        <w:rPr>
          <w:rFonts w:ascii="Book Antiqua" w:eastAsiaTheme="minorHAnsi" w:hAnsi="Book Antiqua" w:cstheme="minorBidi"/>
          <w:sz w:val="20"/>
        </w:rPr>
        <w:t>Poddziałanie 1.1.2 Wspieranie projektów dotyczących budowy oraz przebudowy sieci umożliwiających przyłączanie jednostek wytwarzania energii z OZE</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 xml:space="preserve">Typy projektów: </w:t>
      </w:r>
    </w:p>
    <w:p w:rsidR="006D5A75" w:rsidRPr="0075394C" w:rsidRDefault="006D5A75" w:rsidP="00623AD8">
      <w:pPr>
        <w:pStyle w:val="Normalny0"/>
        <w:numPr>
          <w:ilvl w:val="0"/>
          <w:numId w:val="81"/>
        </w:numPr>
        <w:spacing w:before="0" w:after="0" w:line="260" w:lineRule="exact"/>
        <w:ind w:left="993"/>
        <w:rPr>
          <w:rFonts w:ascii="Book Antiqua" w:eastAsiaTheme="minorHAnsi" w:hAnsi="Book Antiqua" w:cstheme="minorBidi"/>
          <w:sz w:val="20"/>
        </w:rPr>
      </w:pPr>
      <w:r>
        <w:rPr>
          <w:rFonts w:ascii="Book Antiqua" w:eastAsiaTheme="minorHAnsi" w:hAnsi="Book Antiqua" w:cstheme="minorBidi"/>
          <w:sz w:val="20"/>
        </w:rPr>
        <w:t>b</w:t>
      </w:r>
      <w:r w:rsidRPr="0075394C">
        <w:rPr>
          <w:rFonts w:ascii="Book Antiqua" w:eastAsiaTheme="minorHAnsi" w:hAnsi="Book Antiqua" w:cstheme="minorBidi"/>
          <w:sz w:val="20"/>
        </w:rPr>
        <w:t xml:space="preserve">udowa oraz przebudowa sieci elektroenergetycznej o napięciu co najmniej 110 </w:t>
      </w:r>
      <w:proofErr w:type="spellStart"/>
      <w:r w:rsidRPr="0075394C">
        <w:rPr>
          <w:rFonts w:ascii="Book Antiqua" w:eastAsiaTheme="minorHAnsi" w:hAnsi="Book Antiqua" w:cstheme="minorBidi"/>
          <w:sz w:val="20"/>
        </w:rPr>
        <w:t>kV</w:t>
      </w:r>
      <w:proofErr w:type="spellEnd"/>
      <w:r w:rsidRPr="0075394C">
        <w:rPr>
          <w:rFonts w:ascii="Book Antiqua" w:eastAsiaTheme="minorHAnsi" w:hAnsi="Book Antiqua" w:cstheme="minorBidi"/>
          <w:sz w:val="20"/>
        </w:rPr>
        <w:t xml:space="preserve"> służącej podłączeniu OZE umożliwiających przyłączenie jednostek wytwarzania </w:t>
      </w:r>
      <w:r>
        <w:rPr>
          <w:rFonts w:ascii="Book Antiqua" w:eastAsiaTheme="minorHAnsi" w:hAnsi="Book Antiqua" w:cstheme="minorBidi"/>
          <w:sz w:val="20"/>
        </w:rPr>
        <w:t>energii z </w:t>
      </w:r>
      <w:r w:rsidRPr="0075394C">
        <w:rPr>
          <w:rFonts w:ascii="Book Antiqua" w:eastAsiaTheme="minorHAnsi" w:hAnsi="Book Antiqua" w:cstheme="minorBidi"/>
          <w:sz w:val="20"/>
        </w:rPr>
        <w:t xml:space="preserve">OZE do KSE oraz sieci dystrybucyjnej o napięciu 110 </w:t>
      </w:r>
      <w:proofErr w:type="spellStart"/>
      <w:r w:rsidRPr="0075394C">
        <w:rPr>
          <w:rFonts w:ascii="Book Antiqua" w:eastAsiaTheme="minorHAnsi" w:hAnsi="Book Antiqua" w:cstheme="minorBidi"/>
          <w:sz w:val="20"/>
        </w:rPr>
        <w:t>kV</w:t>
      </w:r>
      <w:proofErr w:type="spellEnd"/>
      <w:r w:rsidRPr="0075394C">
        <w:rPr>
          <w:rFonts w:ascii="Book Antiqua" w:eastAsiaTheme="minorHAnsi" w:hAnsi="Book Antiqua" w:cstheme="minorBidi"/>
          <w:sz w:val="20"/>
        </w:rPr>
        <w:t>.</w:t>
      </w:r>
    </w:p>
    <w:p w:rsidR="006D5A75" w:rsidRPr="004413E8"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4413E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Pr>
          <w:rFonts w:ascii="Book Antiqua" w:eastAsiaTheme="minorHAnsi" w:hAnsi="Book Antiqua" w:cstheme="minorBidi"/>
          <w:i/>
          <w:sz w:val="20"/>
        </w:rPr>
        <w:t>Działanie 1.2</w:t>
      </w:r>
      <w:r w:rsidRPr="004413E8">
        <w:rPr>
          <w:rFonts w:ascii="Book Antiqua" w:eastAsiaTheme="minorHAnsi" w:hAnsi="Book Antiqua" w:cstheme="minorBidi"/>
          <w:i/>
          <w:sz w:val="20"/>
        </w:rPr>
        <w:t xml:space="preserve"> </w:t>
      </w:r>
      <w:r w:rsidRPr="009077FF">
        <w:rPr>
          <w:rFonts w:ascii="Book Antiqua" w:eastAsiaTheme="minorHAnsi" w:hAnsi="Book Antiqua" w:cstheme="minorBidi"/>
          <w:i/>
          <w:sz w:val="20"/>
        </w:rPr>
        <w:t xml:space="preserve">Promowanie efektywności energetycznej i korzystania z odnawialnych źródeł energii </w:t>
      </w:r>
      <w:r>
        <w:rPr>
          <w:rFonts w:ascii="Book Antiqua" w:eastAsiaTheme="minorHAnsi" w:hAnsi="Book Antiqua" w:cstheme="minorBidi"/>
          <w:i/>
          <w:sz w:val="20"/>
        </w:rPr>
        <w:t>w </w:t>
      </w:r>
      <w:r w:rsidRPr="009077FF">
        <w:rPr>
          <w:rFonts w:ascii="Book Antiqua" w:eastAsiaTheme="minorHAnsi" w:hAnsi="Book Antiqua" w:cstheme="minorBidi"/>
          <w:i/>
          <w:sz w:val="20"/>
        </w:rPr>
        <w:t>przedsiębiorstwach</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 xml:space="preserve">Typy projektów: </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9077FF">
        <w:rPr>
          <w:rFonts w:ascii="Book Antiqua" w:eastAsiaTheme="minorHAnsi" w:hAnsi="Book Antiqua" w:cstheme="minorBidi"/>
          <w:sz w:val="20"/>
        </w:rPr>
        <w:t>W ramach działania wspierane są przedsięwzięcia wynikające z przeprowadzonego audytu energetycznego przedsiębiorstwa, zgodne z obwieszczeniem Ministra Energii z dnia 23.11.2016 r. w</w:t>
      </w:r>
      <w:r>
        <w:rPr>
          <w:rFonts w:ascii="Book Antiqua" w:eastAsiaTheme="minorHAnsi" w:hAnsi="Book Antiqua" w:cstheme="minorBidi"/>
          <w:sz w:val="20"/>
        </w:rPr>
        <w:t> </w:t>
      </w:r>
      <w:r w:rsidRPr="009077FF">
        <w:rPr>
          <w:rFonts w:ascii="Book Antiqua" w:eastAsiaTheme="minorHAnsi" w:hAnsi="Book Antiqua" w:cstheme="minorBidi"/>
          <w:sz w:val="20"/>
        </w:rPr>
        <w:t>sprawie szczegółowego wykazu przedsięwzięć służących poprawie efektywności energetycznej, mające na celu poprawę efektywności energetycznej, a także zmierzające ku temu zmiany technologiczne w istniejących obiektach, instalacjach i urządzeniach technicznych</w:t>
      </w:r>
      <w:r>
        <w:rPr>
          <w:rFonts w:ascii="Book Antiqua" w:eastAsiaTheme="minorHAnsi" w:hAnsi="Book Antiqua" w:cstheme="minorBidi"/>
          <w:sz w:val="20"/>
        </w:rPr>
        <w:t>,</w:t>
      </w:r>
      <w:r w:rsidRPr="009077FF">
        <w:rPr>
          <w:rFonts w:ascii="Book Antiqua" w:eastAsiaTheme="minorHAnsi" w:hAnsi="Book Antiqua" w:cstheme="minorBidi"/>
          <w:sz w:val="20"/>
        </w:rPr>
        <w:t xml:space="preserve"> w tym m.in.:</w:t>
      </w:r>
    </w:p>
    <w:p w:rsidR="006D5A75" w:rsidRPr="0057235B" w:rsidRDefault="006D5A75" w:rsidP="00623AD8">
      <w:pPr>
        <w:pStyle w:val="Normalny0"/>
        <w:numPr>
          <w:ilvl w:val="0"/>
          <w:numId w:val="82"/>
        </w:numPr>
        <w:spacing w:before="0" w:after="0" w:line="260" w:lineRule="exact"/>
        <w:ind w:left="993"/>
        <w:rPr>
          <w:rFonts w:ascii="Book Antiqua" w:eastAsiaTheme="minorHAnsi" w:hAnsi="Book Antiqua" w:cstheme="minorBidi"/>
          <w:sz w:val="20"/>
        </w:rPr>
      </w:pPr>
      <w:r w:rsidRPr="0057235B">
        <w:rPr>
          <w:rFonts w:ascii="Book Antiqua" w:eastAsiaTheme="minorHAnsi" w:hAnsi="Book Antiqua" w:cstheme="minorBidi"/>
          <w:sz w:val="20"/>
        </w:rPr>
        <w:t>przebudowa linii produkcyjnych na bardziej efektywne energetycznie;</w:t>
      </w:r>
    </w:p>
    <w:p w:rsidR="006D5A75" w:rsidRPr="0057235B" w:rsidRDefault="006D5A75" w:rsidP="00623AD8">
      <w:pPr>
        <w:pStyle w:val="Normalny0"/>
        <w:numPr>
          <w:ilvl w:val="0"/>
          <w:numId w:val="82"/>
        </w:numPr>
        <w:spacing w:before="0" w:after="0" w:line="260" w:lineRule="exact"/>
        <w:ind w:left="993"/>
        <w:rPr>
          <w:rFonts w:ascii="Book Antiqua" w:eastAsiaTheme="minorHAnsi" w:hAnsi="Book Antiqua" w:cstheme="minorBidi"/>
          <w:sz w:val="20"/>
        </w:rPr>
      </w:pPr>
      <w:r w:rsidRPr="0057235B">
        <w:rPr>
          <w:rFonts w:ascii="Book Antiqua" w:eastAsiaTheme="minorHAnsi" w:hAnsi="Book Antiqua" w:cstheme="minorBidi"/>
          <w:sz w:val="20"/>
        </w:rPr>
        <w:t xml:space="preserve">głęboka, kompleksowa modernizacja energetyczna budynków w przedsiębiorstwach; </w:t>
      </w:r>
    </w:p>
    <w:p w:rsidR="006D5A75" w:rsidRPr="0057235B" w:rsidRDefault="006D5A75" w:rsidP="00623AD8">
      <w:pPr>
        <w:pStyle w:val="Normalny0"/>
        <w:numPr>
          <w:ilvl w:val="0"/>
          <w:numId w:val="82"/>
        </w:numPr>
        <w:spacing w:before="0" w:after="0" w:line="260" w:lineRule="exact"/>
        <w:ind w:left="993"/>
        <w:rPr>
          <w:rFonts w:ascii="Book Antiqua" w:eastAsiaTheme="minorHAnsi" w:hAnsi="Book Antiqua" w:cstheme="minorBidi"/>
          <w:sz w:val="20"/>
        </w:rPr>
      </w:pPr>
      <w:r w:rsidRPr="0057235B">
        <w:rPr>
          <w:rFonts w:ascii="Book Antiqua" w:eastAsiaTheme="minorHAnsi" w:hAnsi="Book Antiqua" w:cstheme="minorBidi"/>
          <w:sz w:val="20"/>
        </w:rPr>
        <w:t xml:space="preserve">zastosowanie technologii efektywnych energetycznie w przedsiębiorstwach, poprzez przebudowę lub wymianę na energooszczędne urządzeń i instalacji technologicznych, oświetlenia, oraz ciągów transportowych linii produkcyjnych; </w:t>
      </w:r>
    </w:p>
    <w:p w:rsidR="006D5A75" w:rsidRDefault="006D5A75" w:rsidP="00623AD8">
      <w:pPr>
        <w:pStyle w:val="Normalny0"/>
        <w:numPr>
          <w:ilvl w:val="0"/>
          <w:numId w:val="82"/>
        </w:numPr>
        <w:spacing w:before="0" w:after="0" w:line="260" w:lineRule="exact"/>
        <w:ind w:left="993"/>
        <w:rPr>
          <w:rFonts w:ascii="Book Antiqua" w:eastAsiaTheme="minorHAnsi" w:hAnsi="Book Antiqua" w:cstheme="minorBidi"/>
          <w:sz w:val="20"/>
        </w:rPr>
      </w:pPr>
      <w:r w:rsidRPr="0057235B">
        <w:rPr>
          <w:rFonts w:ascii="Book Antiqua" w:eastAsiaTheme="minorHAnsi" w:hAnsi="Book Antiqua" w:cstheme="minorBidi"/>
          <w:sz w:val="20"/>
        </w:rPr>
        <w:t xml:space="preserve">budowa lub przebudowa lokalnych źródeł ciepła (w tym wymiana źródła na instalację OZE); </w:t>
      </w:r>
    </w:p>
    <w:p w:rsidR="006D5A75" w:rsidRPr="0057235B" w:rsidRDefault="006D5A75" w:rsidP="00623AD8">
      <w:pPr>
        <w:pStyle w:val="Normalny0"/>
        <w:numPr>
          <w:ilvl w:val="0"/>
          <w:numId w:val="82"/>
        </w:numPr>
        <w:spacing w:before="0" w:after="0" w:line="260" w:lineRule="exact"/>
        <w:ind w:left="993"/>
        <w:rPr>
          <w:rFonts w:ascii="Book Antiqua" w:eastAsiaTheme="minorHAnsi" w:hAnsi="Book Antiqua" w:cstheme="minorBidi"/>
          <w:sz w:val="20"/>
        </w:rPr>
      </w:pPr>
      <w:r w:rsidRPr="0057235B">
        <w:rPr>
          <w:rFonts w:ascii="Book Antiqua" w:eastAsiaTheme="minorHAnsi" w:hAnsi="Book Antiqua" w:cstheme="minorBidi"/>
          <w:sz w:val="20"/>
        </w:rPr>
        <w:t>zastosowanie technologii odzysku energii wraz z systemem wykorzystania energii ciepła odpadowego w ramach przedsiębiorstwa</w:t>
      </w:r>
      <w:r w:rsidRPr="0057235B">
        <w:rPr>
          <w:rFonts w:cs="Arial"/>
          <w:sz w:val="28"/>
          <w:szCs w:val="28"/>
        </w:rPr>
        <w:t xml:space="preserve">. </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57235B">
        <w:rPr>
          <w:rFonts w:ascii="Book Antiqua" w:eastAsiaTheme="minorHAnsi" w:hAnsi="Book Antiqua" w:cstheme="minorBidi"/>
          <w:sz w:val="20"/>
        </w:rPr>
        <w:t>Integralną częścią projektu powinno być wprowadzenie inteligentnych systemów zarządzania energią w przedsiębiorstwie (o ile beneficjent nie posiada już takiego systemu dotyczącego zarządzania danym komponentem gospodarki energetycznej przedsiębiorstwa i o ile jest to uzasadnione ekonomicznie).</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4413E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4413E8">
        <w:rPr>
          <w:rFonts w:ascii="Book Antiqua" w:eastAsiaTheme="minorHAnsi" w:hAnsi="Book Antiqua" w:cstheme="minorBidi"/>
          <w:i/>
          <w:sz w:val="20"/>
        </w:rPr>
        <w:t>Działanie 1.</w:t>
      </w:r>
      <w:r>
        <w:rPr>
          <w:rFonts w:ascii="Book Antiqua" w:eastAsiaTheme="minorHAnsi" w:hAnsi="Book Antiqua" w:cstheme="minorBidi"/>
          <w:i/>
          <w:sz w:val="20"/>
        </w:rPr>
        <w:t>3</w:t>
      </w:r>
      <w:r w:rsidRPr="004413E8">
        <w:rPr>
          <w:rFonts w:ascii="Book Antiqua" w:eastAsiaTheme="minorHAnsi" w:hAnsi="Book Antiqua" w:cstheme="minorBidi"/>
          <w:i/>
          <w:sz w:val="20"/>
        </w:rPr>
        <w:t xml:space="preserve"> Wspieranie</w:t>
      </w:r>
      <w:r w:rsidRPr="004E5976">
        <w:rPr>
          <w:rFonts w:ascii="Book Antiqua" w:eastAsiaTheme="minorHAnsi" w:hAnsi="Book Antiqua" w:cstheme="minorBidi"/>
          <w:i/>
          <w:sz w:val="20"/>
        </w:rPr>
        <w:t xml:space="preserve"> efektywności energetycznej w budynkach</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Pr>
          <w:rFonts w:ascii="Book Antiqua" w:eastAsiaTheme="minorHAnsi" w:hAnsi="Book Antiqua" w:cstheme="minorBidi"/>
          <w:sz w:val="20"/>
        </w:rPr>
        <w:t>Poddziałanie 1.3</w:t>
      </w:r>
      <w:r w:rsidRPr="004413E8">
        <w:rPr>
          <w:rFonts w:ascii="Book Antiqua" w:eastAsiaTheme="minorHAnsi" w:hAnsi="Book Antiqua" w:cstheme="minorBidi"/>
          <w:sz w:val="20"/>
        </w:rPr>
        <w:t xml:space="preserve">.1 </w:t>
      </w:r>
      <w:r w:rsidRPr="004E5976">
        <w:rPr>
          <w:rFonts w:ascii="Book Antiqua" w:eastAsiaTheme="minorHAnsi" w:hAnsi="Book Antiqua" w:cstheme="minorBidi"/>
          <w:sz w:val="20"/>
        </w:rPr>
        <w:t>Wspieranie efektywności energetycznej w budynkach użyteczności publicznej</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 xml:space="preserve">Typy projektów: </w:t>
      </w:r>
    </w:p>
    <w:p w:rsidR="006D5A75" w:rsidRPr="006037F0" w:rsidRDefault="006D5A75" w:rsidP="00623AD8">
      <w:pPr>
        <w:pStyle w:val="Normalny0"/>
        <w:numPr>
          <w:ilvl w:val="0"/>
          <w:numId w:val="83"/>
        </w:numPr>
        <w:spacing w:before="0" w:after="0" w:line="260" w:lineRule="exact"/>
        <w:ind w:left="993"/>
        <w:rPr>
          <w:rFonts w:ascii="Book Antiqua" w:eastAsiaTheme="minorHAnsi" w:hAnsi="Book Antiqua" w:cstheme="minorBidi"/>
          <w:sz w:val="20"/>
        </w:rPr>
      </w:pPr>
      <w:r w:rsidRPr="006037F0">
        <w:rPr>
          <w:rFonts w:ascii="Book Antiqua" w:eastAsiaTheme="minorHAnsi" w:hAnsi="Book Antiqua" w:cstheme="minorBidi"/>
          <w:sz w:val="20"/>
        </w:rPr>
        <w:t xml:space="preserve">Wsparcie projektów inwestycyjnych dotyczących głębokiej kompleksowej modernizacji energetycznej budynków użyteczności publicznej obejmującej takie elementy jak: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ocieplenie, przegród zewnętrznych obiektu, w tym ścian zewnętrznych, podłóg, dachów i stropodachów wymiana okien, drzwi zewnętrznych;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wymiana oświetlenia na energooszczędne;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przebudowa systemów grzewczych (lub podłączenie </w:t>
      </w:r>
      <w:r>
        <w:rPr>
          <w:rFonts w:ascii="Book Antiqua" w:eastAsiaTheme="minorHAnsi" w:hAnsi="Book Antiqua" w:cstheme="minorBidi"/>
          <w:sz w:val="20"/>
        </w:rPr>
        <w:t>bardziej energetycznie i </w:t>
      </w:r>
      <w:r w:rsidRPr="006037F0">
        <w:rPr>
          <w:rFonts w:ascii="Book Antiqua" w:eastAsiaTheme="minorHAnsi" w:hAnsi="Book Antiqua" w:cstheme="minorBidi"/>
          <w:sz w:val="20"/>
        </w:rPr>
        <w:t xml:space="preserve">ekologicznie efektywnego źródła ciepła);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instalacja/przebudowa systemów chłodzących, w tym również z zastosowaniem OZE;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budowa i przebudowa systemów wentylacji i klimatyzacji,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zastosowanie automatyki pogodowej;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zastosowanie systemów zarządzania energią w budynku;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budowa lub przebudowa wewnętrznych instalacji odbiorczych oraz likwidacja dotychczasowych nieefektywnych źródeł ciepła;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instalacja </w:t>
      </w:r>
      <w:proofErr w:type="spellStart"/>
      <w:r w:rsidRPr="006037F0">
        <w:rPr>
          <w:rFonts w:ascii="Book Antiqua" w:eastAsiaTheme="minorHAnsi" w:hAnsi="Book Antiqua" w:cstheme="minorBidi"/>
          <w:sz w:val="20"/>
        </w:rPr>
        <w:t>mikrokogeneracji</w:t>
      </w:r>
      <w:proofErr w:type="spellEnd"/>
      <w:r w:rsidRPr="006037F0">
        <w:rPr>
          <w:rFonts w:ascii="Book Antiqua" w:eastAsiaTheme="minorHAnsi" w:hAnsi="Book Antiqua" w:cstheme="minorBidi"/>
          <w:sz w:val="20"/>
        </w:rPr>
        <w:t xml:space="preserve"> lub </w:t>
      </w:r>
      <w:proofErr w:type="spellStart"/>
      <w:r w:rsidRPr="006037F0">
        <w:rPr>
          <w:rFonts w:ascii="Book Antiqua" w:eastAsiaTheme="minorHAnsi" w:hAnsi="Book Antiqua" w:cstheme="minorBidi"/>
          <w:sz w:val="20"/>
        </w:rPr>
        <w:t>mikrotrigeneracji</w:t>
      </w:r>
      <w:proofErr w:type="spellEnd"/>
      <w:r w:rsidRPr="006037F0">
        <w:rPr>
          <w:rFonts w:ascii="Book Antiqua" w:eastAsiaTheme="minorHAnsi" w:hAnsi="Book Antiqua" w:cstheme="minorBidi"/>
          <w:sz w:val="20"/>
        </w:rPr>
        <w:t xml:space="preserve"> na potrzeby własne;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lastRenderedPageBreak/>
        <w:t xml:space="preserve">instalacja OZE w modernizowanych energetycznie </w:t>
      </w:r>
      <w:r>
        <w:rPr>
          <w:rFonts w:ascii="Book Antiqua" w:eastAsiaTheme="minorHAnsi" w:hAnsi="Book Antiqua" w:cstheme="minorBidi"/>
          <w:sz w:val="20"/>
        </w:rPr>
        <w:t>budynkach, jeśli to wynika z </w:t>
      </w:r>
      <w:r w:rsidRPr="006037F0">
        <w:rPr>
          <w:rFonts w:ascii="Book Antiqua" w:eastAsiaTheme="minorHAnsi" w:hAnsi="Book Antiqua" w:cstheme="minorBidi"/>
          <w:sz w:val="20"/>
        </w:rPr>
        <w:t xml:space="preserve">przeprowadzonego audytu energetycznego;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opracowanie projektów modernizacji energetycznej stanowiących element projektu inwestycyjnego;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instalacja indywidualnych liczników ciepła, chłodu oraz ciepłej wody użytkowej;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instalacja zaworów </w:t>
      </w:r>
      <w:proofErr w:type="spellStart"/>
      <w:r w:rsidRPr="006037F0">
        <w:rPr>
          <w:rFonts w:ascii="Book Antiqua" w:eastAsiaTheme="minorHAnsi" w:hAnsi="Book Antiqua" w:cstheme="minorBidi"/>
          <w:sz w:val="20"/>
        </w:rPr>
        <w:t>podpionowych</w:t>
      </w:r>
      <w:proofErr w:type="spellEnd"/>
      <w:r w:rsidRPr="006037F0">
        <w:rPr>
          <w:rFonts w:ascii="Book Antiqua" w:eastAsiaTheme="minorHAnsi" w:hAnsi="Book Antiqua" w:cstheme="minorBidi"/>
          <w:sz w:val="20"/>
        </w:rPr>
        <w:t xml:space="preserve"> i termostatów,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tworzenie zielonych dachów i „żyjących, zielonych ścian”,</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 xml:space="preserve">przeprowadzenie audytów energetycznych jako elementu projektu inwestycyjnego; </w:t>
      </w:r>
    </w:p>
    <w:p w:rsidR="006D5A75" w:rsidRPr="006037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6037F0">
        <w:rPr>
          <w:rFonts w:ascii="Book Antiqua" w:eastAsiaTheme="minorHAnsi" w:hAnsi="Book Antiqua" w:cstheme="minorBidi"/>
          <w:sz w:val="20"/>
        </w:rPr>
        <w:t>modernizacja instalacji wewnętrznych ogrzewania i ciepłej wody użytkowej.</w:t>
      </w:r>
    </w:p>
    <w:p w:rsidR="006D5A75" w:rsidRDefault="006D5A75" w:rsidP="00623AD8">
      <w:pPr>
        <w:pStyle w:val="Normalny0"/>
        <w:numPr>
          <w:ilvl w:val="0"/>
          <w:numId w:val="83"/>
        </w:numPr>
        <w:spacing w:before="0" w:after="0" w:line="260" w:lineRule="exact"/>
        <w:ind w:left="993"/>
        <w:rPr>
          <w:rFonts w:ascii="Book Antiqua" w:eastAsiaTheme="minorHAnsi" w:hAnsi="Book Antiqua" w:cstheme="minorBidi"/>
          <w:sz w:val="20"/>
        </w:rPr>
      </w:pPr>
      <w:r w:rsidRPr="006037F0">
        <w:rPr>
          <w:rFonts w:ascii="Book Antiqua" w:eastAsiaTheme="minorHAnsi" w:hAnsi="Book Antiqua" w:cstheme="minorBidi"/>
          <w:sz w:val="20"/>
        </w:rPr>
        <w:t>wsparcie projektu dotyczącego tzw. głębokiej kompleksowej modernizacji energetycznej publicznych szkół artystycznych w Polsce</w:t>
      </w:r>
      <w:r>
        <w:rPr>
          <w:rFonts w:ascii="Book Antiqua" w:eastAsiaTheme="minorHAnsi" w:hAnsi="Book Antiqua" w:cstheme="minorBidi"/>
          <w:sz w:val="20"/>
        </w:rPr>
        <w:t>.</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Default="006D5A75" w:rsidP="006D5A75">
      <w:pPr>
        <w:pStyle w:val="Normalny0"/>
        <w:spacing w:before="0" w:after="0" w:line="260" w:lineRule="exact"/>
        <w:ind w:firstLine="425"/>
        <w:rPr>
          <w:rFonts w:ascii="Book Antiqua" w:eastAsiaTheme="minorHAnsi" w:hAnsi="Book Antiqua" w:cstheme="minorBidi"/>
          <w:sz w:val="20"/>
        </w:rPr>
      </w:pPr>
      <w:r>
        <w:rPr>
          <w:rFonts w:ascii="Book Antiqua" w:eastAsiaTheme="minorHAnsi" w:hAnsi="Book Antiqua" w:cstheme="minorBidi"/>
          <w:sz w:val="20"/>
        </w:rPr>
        <w:t>Poddziałanie 1.3.2</w:t>
      </w:r>
      <w:r w:rsidRPr="004413E8">
        <w:rPr>
          <w:rFonts w:ascii="Book Antiqua" w:eastAsiaTheme="minorHAnsi" w:hAnsi="Book Antiqua" w:cstheme="minorBidi"/>
          <w:sz w:val="20"/>
        </w:rPr>
        <w:t xml:space="preserve"> </w:t>
      </w:r>
      <w:r w:rsidRPr="004E5976">
        <w:rPr>
          <w:rFonts w:ascii="Book Antiqua" w:eastAsiaTheme="minorHAnsi" w:hAnsi="Book Antiqua" w:cstheme="minorBidi"/>
          <w:sz w:val="20"/>
        </w:rPr>
        <w:t>Wspieranie efektywności energetycznej w sektorze mieszkaniowym</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 xml:space="preserve">Typy projektów: </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E57365">
        <w:rPr>
          <w:rFonts w:ascii="Book Antiqua" w:eastAsiaTheme="minorHAnsi" w:hAnsi="Book Antiqua" w:cstheme="minorBidi"/>
          <w:sz w:val="20"/>
        </w:rPr>
        <w:t>Wsparcie projektów inwestycyjnych dotyczących głębokiej kompleksowej modernizacji energetycznej wielorodzinnych budynków mieszkaniowych obejmującej takie elementy jak:</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o</w:t>
      </w:r>
      <w:r w:rsidRPr="00E57365">
        <w:rPr>
          <w:rFonts w:ascii="Book Antiqua" w:eastAsiaTheme="minorHAnsi" w:hAnsi="Book Antiqua" w:cstheme="minorBidi"/>
          <w:sz w:val="20"/>
        </w:rPr>
        <w:t xml:space="preserve">cieplenie przegród zewnętrznych obiektu, w tym ścian zewnętrznych, podłóg, dachów i stropodachów, wymiana okien, drzwi zewnętrznych;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wymiana oświetlenia na energooszczędne (w częściach wspólnych budynków);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przebudowa systemów grzewczych lub podłączenie bardziej efektywnego energetycznie i ekologicznie źródła ciepła;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instalacja/przebudowa systemów chłodzących, w tym również z zastosowaniem OZE;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budowa lub przebudowa systemów wentylacji i klimatyzacji;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zastosowanie automatyki pogodowej;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zastosowanie systemów zarządzania energią w budynku;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budowa lub przebudowa wewnętrznych instalacji odbiorczych oraz likwidacja dotychczasowych nieefektywnych źródeł ciepła;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instalacja </w:t>
      </w:r>
      <w:proofErr w:type="spellStart"/>
      <w:r w:rsidRPr="00E57365">
        <w:rPr>
          <w:rFonts w:ascii="Book Antiqua" w:eastAsiaTheme="minorHAnsi" w:hAnsi="Book Antiqua" w:cstheme="minorBidi"/>
          <w:sz w:val="20"/>
        </w:rPr>
        <w:t>mikrokogeneracji</w:t>
      </w:r>
      <w:proofErr w:type="spellEnd"/>
      <w:r w:rsidRPr="00E57365">
        <w:rPr>
          <w:rFonts w:ascii="Book Antiqua" w:eastAsiaTheme="minorHAnsi" w:hAnsi="Book Antiqua" w:cstheme="minorBidi"/>
          <w:sz w:val="20"/>
        </w:rPr>
        <w:t xml:space="preserve"> lub </w:t>
      </w:r>
      <w:proofErr w:type="spellStart"/>
      <w:r w:rsidRPr="00E57365">
        <w:rPr>
          <w:rFonts w:ascii="Book Antiqua" w:eastAsiaTheme="minorHAnsi" w:hAnsi="Book Antiqua" w:cstheme="minorBidi"/>
          <w:sz w:val="20"/>
        </w:rPr>
        <w:t>mikrotrigeneracji</w:t>
      </w:r>
      <w:proofErr w:type="spellEnd"/>
      <w:r w:rsidRPr="00E57365">
        <w:rPr>
          <w:rFonts w:ascii="Book Antiqua" w:eastAsiaTheme="minorHAnsi" w:hAnsi="Book Antiqua" w:cstheme="minorBidi"/>
          <w:sz w:val="20"/>
        </w:rPr>
        <w:t xml:space="preserve"> na potrzeby własne;</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instalacja OZE w modernizowanych energetycznie </w:t>
      </w:r>
      <w:r>
        <w:rPr>
          <w:rFonts w:ascii="Book Antiqua" w:eastAsiaTheme="minorHAnsi" w:hAnsi="Book Antiqua" w:cstheme="minorBidi"/>
          <w:sz w:val="20"/>
        </w:rPr>
        <w:t>budynkach, jeśli to wynika z </w:t>
      </w:r>
      <w:r w:rsidRPr="00E57365">
        <w:rPr>
          <w:rFonts w:ascii="Book Antiqua" w:eastAsiaTheme="minorHAnsi" w:hAnsi="Book Antiqua" w:cstheme="minorBidi"/>
          <w:sz w:val="20"/>
        </w:rPr>
        <w:t xml:space="preserve">przeprowadzonego audytu energetycznego;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opracowanie projektów modernizacji energetycznej stanowiących element projektu inwestycyjnego;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instalacja indywidualnych liczników ciepła, chłodu oraz ciepłej wody użytkowej;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modernizacja instalacji wewnętrznych ogrzewania i ciepłej wody użytkowej;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instalacja zaworów </w:t>
      </w:r>
      <w:proofErr w:type="spellStart"/>
      <w:r w:rsidRPr="00E57365">
        <w:rPr>
          <w:rFonts w:ascii="Book Antiqua" w:eastAsiaTheme="minorHAnsi" w:hAnsi="Book Antiqua" w:cstheme="minorBidi"/>
          <w:sz w:val="20"/>
        </w:rPr>
        <w:t>podpionowych</w:t>
      </w:r>
      <w:proofErr w:type="spellEnd"/>
      <w:r w:rsidRPr="00E57365">
        <w:rPr>
          <w:rFonts w:ascii="Book Antiqua" w:eastAsiaTheme="minorHAnsi" w:hAnsi="Book Antiqua" w:cstheme="minorBidi"/>
          <w:sz w:val="20"/>
        </w:rPr>
        <w:t xml:space="preserve"> i termostatów, </w:t>
      </w:r>
    </w:p>
    <w:p w:rsidR="006D5A75" w:rsidRPr="00E5736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 xml:space="preserve">tworzenie zielonych dachów i „żyjących, zielonych ścian;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E57365">
        <w:rPr>
          <w:rFonts w:ascii="Book Antiqua" w:eastAsiaTheme="minorHAnsi" w:hAnsi="Book Antiqua" w:cstheme="minorBidi"/>
          <w:sz w:val="20"/>
        </w:rPr>
        <w:t>przeprowadzenie audytów energetycznych jako elementu projektu inwestycyjnego.</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Default="006D5A75" w:rsidP="006D5A75">
      <w:pPr>
        <w:pStyle w:val="Normalny0"/>
        <w:spacing w:before="0" w:after="0" w:line="260" w:lineRule="exact"/>
        <w:ind w:firstLine="425"/>
        <w:rPr>
          <w:rFonts w:ascii="Book Antiqua" w:eastAsiaTheme="minorHAnsi" w:hAnsi="Book Antiqua" w:cstheme="minorBidi"/>
          <w:sz w:val="20"/>
        </w:rPr>
      </w:pPr>
      <w:r>
        <w:rPr>
          <w:rFonts w:ascii="Book Antiqua" w:eastAsiaTheme="minorHAnsi" w:hAnsi="Book Antiqua" w:cstheme="minorBidi"/>
          <w:sz w:val="20"/>
        </w:rPr>
        <w:t>Poddziałanie 1.3.3</w:t>
      </w:r>
      <w:r w:rsidRPr="004413E8">
        <w:rPr>
          <w:rFonts w:ascii="Book Antiqua" w:eastAsiaTheme="minorHAnsi" w:hAnsi="Book Antiqua" w:cstheme="minorBidi"/>
          <w:sz w:val="20"/>
        </w:rPr>
        <w:t xml:space="preserve"> </w:t>
      </w:r>
      <w:r w:rsidRPr="004E5976">
        <w:rPr>
          <w:rFonts w:ascii="Book Antiqua" w:eastAsiaTheme="minorHAnsi" w:hAnsi="Book Antiqua" w:cstheme="minorBidi"/>
          <w:sz w:val="20"/>
        </w:rPr>
        <w:t>Ogólnopolski system wsparcia doradczego dla sektora publicznego, mieszkaniowego oraz przedsiębiorstw w zakresie efektywności energetycznej oraz OZE</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 xml:space="preserve">Typy projektów: </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B3563D">
        <w:rPr>
          <w:rFonts w:ascii="Book Antiqua" w:eastAsiaTheme="minorHAnsi" w:hAnsi="Book Antiqua" w:cstheme="minorBidi"/>
          <w:sz w:val="20"/>
        </w:rPr>
        <w:t>Wsparcie w ramach projektu dotyczącego systemu wsparcia doradczego w zakresie efektywności energetycznej i OZE obejmować będzie:</w:t>
      </w:r>
    </w:p>
    <w:p w:rsidR="006D5A75" w:rsidRPr="00B3563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 xml:space="preserve">przygotowanie i przeprowadzenie szkoleń oraz działań informacyjno-edukacyjnych w zakresie efektywności energetycznej, OZE i rozwoju gospodarki niskoemisyjnej dla sektora publicznego, mieszkaniowego, przedsiębiorców oraz społeczeństwa; </w:t>
      </w:r>
    </w:p>
    <w:p w:rsidR="006D5A75" w:rsidRPr="00B3563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 xml:space="preserve">szkolenia dla doradców energetycznych przygotowujących ich do prowadzenia usług doradczych, </w:t>
      </w:r>
    </w:p>
    <w:p w:rsidR="006D5A75" w:rsidRPr="00B3563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 xml:space="preserve">nieodpłatne usługi doradcze związane z przygotowaniem, </w:t>
      </w:r>
      <w:r>
        <w:rPr>
          <w:rFonts w:ascii="Book Antiqua" w:eastAsiaTheme="minorHAnsi" w:hAnsi="Book Antiqua" w:cstheme="minorBidi"/>
          <w:sz w:val="20"/>
        </w:rPr>
        <w:t>weryfikacją i </w:t>
      </w:r>
      <w:r w:rsidRPr="00B3563D">
        <w:rPr>
          <w:rFonts w:ascii="Book Antiqua" w:eastAsiaTheme="minorHAnsi" w:hAnsi="Book Antiqua" w:cstheme="minorBidi"/>
          <w:sz w:val="20"/>
        </w:rPr>
        <w:t xml:space="preserve">wdrożeniem planów gospodarki niskoemisyjnej (PGN/SEAP) oraz informowanie </w:t>
      </w:r>
      <w:r w:rsidRPr="00B3563D">
        <w:rPr>
          <w:rFonts w:ascii="Book Antiqua" w:eastAsiaTheme="minorHAnsi" w:hAnsi="Book Antiqua" w:cstheme="minorBidi"/>
          <w:sz w:val="20"/>
        </w:rPr>
        <w:lastRenderedPageBreak/>
        <w:t xml:space="preserve">społeczeństwa w zakresie efektywności energetycznej, OZE oraz gospodarki niskoemisyjnej; </w:t>
      </w:r>
    </w:p>
    <w:p w:rsidR="006D5A75" w:rsidRPr="00B3563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 xml:space="preserve">monitorowanie wdrażania planów gospodarki niskoemisyjnej (PGN/SEAP); </w:t>
      </w:r>
    </w:p>
    <w:p w:rsidR="006D5A75" w:rsidRPr="00B3563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 xml:space="preserve">usługi doradcze związanie z przygotowaniem i wdrożeniem inwestycji w zakresie efektywności energetycznej i OZE m.in. z uwzględnieniem wykorzystania finansowania zwrotnego; </w:t>
      </w:r>
    </w:p>
    <w:p w:rsidR="006D5A75" w:rsidRPr="00B3563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 xml:space="preserve">promowanie gospodarki niskoemisyjnej; </w:t>
      </w:r>
    </w:p>
    <w:p w:rsidR="006D5A75" w:rsidRPr="004413E8"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B3563D">
        <w:rPr>
          <w:rFonts w:ascii="Book Antiqua" w:eastAsiaTheme="minorHAnsi" w:hAnsi="Book Antiqua" w:cstheme="minorBidi"/>
          <w:sz w:val="20"/>
        </w:rPr>
        <w:t>budowanie platformy wymiany doświadczeń i bazy wiedzy (</w:t>
      </w:r>
      <w:proofErr w:type="spellStart"/>
      <w:r w:rsidRPr="00B3563D">
        <w:rPr>
          <w:rFonts w:ascii="Book Antiqua" w:eastAsiaTheme="minorHAnsi" w:hAnsi="Book Antiqua" w:cstheme="minorBidi"/>
          <w:sz w:val="20"/>
        </w:rPr>
        <w:t>best</w:t>
      </w:r>
      <w:proofErr w:type="spellEnd"/>
      <w:r w:rsidRPr="00B3563D">
        <w:rPr>
          <w:rFonts w:ascii="Book Antiqua" w:eastAsiaTheme="minorHAnsi" w:hAnsi="Book Antiqua" w:cstheme="minorBidi"/>
          <w:sz w:val="20"/>
        </w:rPr>
        <w:t xml:space="preserve"> </w:t>
      </w:r>
      <w:proofErr w:type="spellStart"/>
      <w:r w:rsidRPr="00B3563D">
        <w:rPr>
          <w:rFonts w:ascii="Book Antiqua" w:eastAsiaTheme="minorHAnsi" w:hAnsi="Book Antiqua" w:cstheme="minorBidi"/>
          <w:sz w:val="20"/>
        </w:rPr>
        <w:t>practices</w:t>
      </w:r>
      <w:proofErr w:type="spellEnd"/>
      <w:r w:rsidRPr="00B3563D">
        <w:rPr>
          <w:rFonts w:ascii="Book Antiqua" w:eastAsiaTheme="minorHAnsi" w:hAnsi="Book Antiqua" w:cstheme="minorBidi"/>
          <w:sz w:val="20"/>
        </w:rPr>
        <w:t>).</w:t>
      </w:r>
    </w:p>
    <w:p w:rsidR="006D5A75" w:rsidRPr="004413E8"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4413E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4413E8">
        <w:rPr>
          <w:rFonts w:ascii="Book Antiqua" w:eastAsiaTheme="minorHAnsi" w:hAnsi="Book Antiqua" w:cstheme="minorBidi"/>
          <w:i/>
          <w:sz w:val="20"/>
        </w:rPr>
        <w:t>Działanie 1.</w:t>
      </w:r>
      <w:r>
        <w:rPr>
          <w:rFonts w:ascii="Book Antiqua" w:eastAsiaTheme="minorHAnsi" w:hAnsi="Book Antiqua" w:cstheme="minorBidi"/>
          <w:i/>
          <w:sz w:val="20"/>
        </w:rPr>
        <w:t>4</w:t>
      </w:r>
      <w:r w:rsidRPr="004413E8">
        <w:rPr>
          <w:rFonts w:ascii="Book Antiqua" w:eastAsiaTheme="minorHAnsi" w:hAnsi="Book Antiqua" w:cstheme="minorBidi"/>
          <w:i/>
          <w:sz w:val="20"/>
        </w:rPr>
        <w:t xml:space="preserve"> </w:t>
      </w:r>
      <w:r w:rsidRPr="00E84338">
        <w:rPr>
          <w:rFonts w:ascii="Book Antiqua" w:eastAsiaTheme="minorHAnsi" w:hAnsi="Book Antiqua" w:cstheme="minorBidi"/>
          <w:i/>
          <w:sz w:val="20"/>
        </w:rPr>
        <w:t>Rozwijanie i wdrażanie inteligentnych systemów dystrybucji działających na niskich i</w:t>
      </w:r>
      <w:r>
        <w:rPr>
          <w:rFonts w:ascii="Book Antiqua" w:eastAsiaTheme="minorHAnsi" w:hAnsi="Book Antiqua" w:cstheme="minorBidi"/>
          <w:i/>
          <w:sz w:val="20"/>
        </w:rPr>
        <w:t> </w:t>
      </w:r>
      <w:r w:rsidRPr="00E84338">
        <w:rPr>
          <w:rFonts w:ascii="Book Antiqua" w:eastAsiaTheme="minorHAnsi" w:hAnsi="Book Antiqua" w:cstheme="minorBidi"/>
          <w:i/>
          <w:sz w:val="20"/>
        </w:rPr>
        <w:t>średnich poziomach napięcia</w:t>
      </w:r>
    </w:p>
    <w:p w:rsidR="006D5A75" w:rsidRDefault="006D5A75" w:rsidP="006D5A75">
      <w:pPr>
        <w:pStyle w:val="Normalny0"/>
        <w:spacing w:before="0" w:after="0" w:line="260" w:lineRule="exact"/>
        <w:ind w:firstLine="425"/>
        <w:rPr>
          <w:rFonts w:ascii="Book Antiqua" w:eastAsiaTheme="minorHAnsi" w:hAnsi="Book Antiqua" w:cstheme="minorBidi"/>
          <w:sz w:val="20"/>
        </w:rPr>
      </w:pPr>
      <w:r>
        <w:rPr>
          <w:rFonts w:ascii="Book Antiqua" w:eastAsiaTheme="minorHAnsi" w:hAnsi="Book Antiqua" w:cstheme="minorBidi"/>
          <w:sz w:val="20"/>
        </w:rPr>
        <w:t>Poddziałanie 1.4</w:t>
      </w:r>
      <w:r w:rsidRPr="004413E8">
        <w:rPr>
          <w:rFonts w:ascii="Book Antiqua" w:eastAsiaTheme="minorHAnsi" w:hAnsi="Book Antiqua" w:cstheme="minorBidi"/>
          <w:sz w:val="20"/>
        </w:rPr>
        <w:t xml:space="preserve">.1 </w:t>
      </w:r>
      <w:r w:rsidRPr="00E84338">
        <w:rPr>
          <w:rFonts w:ascii="Book Antiqua" w:eastAsiaTheme="minorHAnsi" w:hAnsi="Book Antiqua" w:cstheme="minorBidi"/>
          <w:sz w:val="20"/>
        </w:rPr>
        <w:t>Wsparcie budowy inteligentnych sieci elektroenergetycznych o charakterze pilotażowym i demonstracyjnym</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Typy projektów:</w:t>
      </w:r>
    </w:p>
    <w:p w:rsidR="006D5A75" w:rsidRPr="00431B9D" w:rsidRDefault="006D5A75" w:rsidP="00623AD8">
      <w:pPr>
        <w:pStyle w:val="Normalny0"/>
        <w:numPr>
          <w:ilvl w:val="0"/>
          <w:numId w:val="84"/>
        </w:numPr>
        <w:spacing w:before="0" w:after="0" w:line="260" w:lineRule="exact"/>
        <w:ind w:left="993"/>
        <w:rPr>
          <w:rFonts w:ascii="Book Antiqua" w:eastAsiaTheme="minorHAnsi" w:hAnsi="Book Antiqua" w:cstheme="minorBidi"/>
          <w:sz w:val="20"/>
        </w:rPr>
      </w:pPr>
      <w:r w:rsidRPr="00431B9D">
        <w:rPr>
          <w:rFonts w:ascii="Book Antiqua" w:eastAsiaTheme="minorHAnsi" w:hAnsi="Book Antiqua" w:cstheme="minorBidi"/>
          <w:sz w:val="20"/>
        </w:rPr>
        <w:t>Budowa lub przebudowa systemów dystrybucyjnych średniego i niskiego napięcia związane z wdrożeniem technologii inteligentnych sieci dedykowanych ograniczaniu zużycia energii i/lub zwiększeniu możliwości przyłączeniowych OZE, w tym np.</w:t>
      </w:r>
      <w:r>
        <w:rPr>
          <w:rFonts w:ascii="Book Antiqua" w:eastAsiaTheme="minorHAnsi" w:hAnsi="Book Antiqua" w:cstheme="minorBidi"/>
          <w:sz w:val="20"/>
        </w:rPr>
        <w:t> </w:t>
      </w:r>
      <w:r w:rsidRPr="00431B9D">
        <w:rPr>
          <w:rFonts w:ascii="Book Antiqua" w:eastAsiaTheme="minorHAnsi" w:hAnsi="Book Antiqua" w:cstheme="minorBidi"/>
          <w:sz w:val="20"/>
        </w:rPr>
        <w:t xml:space="preserve">wymiana transformatorów oraz, jako element stanowiący integralną część projektu, inteligentny system pomiarowy; </w:t>
      </w:r>
    </w:p>
    <w:p w:rsidR="006D5A75" w:rsidRPr="00431B9D" w:rsidRDefault="006D5A75" w:rsidP="00623AD8">
      <w:pPr>
        <w:pStyle w:val="Normalny0"/>
        <w:numPr>
          <w:ilvl w:val="0"/>
          <w:numId w:val="84"/>
        </w:numPr>
        <w:spacing w:before="0" w:after="0" w:line="260" w:lineRule="exact"/>
        <w:ind w:left="993"/>
        <w:rPr>
          <w:rFonts w:ascii="Book Antiqua" w:eastAsiaTheme="minorHAnsi" w:hAnsi="Book Antiqua" w:cstheme="minorBidi"/>
          <w:sz w:val="20"/>
        </w:rPr>
      </w:pPr>
      <w:r w:rsidRPr="00431B9D">
        <w:rPr>
          <w:rFonts w:ascii="Book Antiqua" w:eastAsiaTheme="minorHAnsi" w:hAnsi="Book Antiqua" w:cstheme="minorBidi"/>
          <w:sz w:val="20"/>
        </w:rPr>
        <w:t xml:space="preserve">kompleksowe pilotażowe i demonstracyjne projekty wdrażające inteligentne rozwiązania na danym obszarze mające na celu racjonalizację zużycia energii i/lub optymalizację wykorzystania energii wytworzonej z OZE; </w:t>
      </w:r>
    </w:p>
    <w:p w:rsidR="006D5A75" w:rsidRPr="00431B9D" w:rsidRDefault="006D5A75" w:rsidP="00623AD8">
      <w:pPr>
        <w:pStyle w:val="Normalny0"/>
        <w:numPr>
          <w:ilvl w:val="0"/>
          <w:numId w:val="84"/>
        </w:numPr>
        <w:spacing w:before="0" w:after="0" w:line="260" w:lineRule="exact"/>
        <w:ind w:left="993"/>
        <w:rPr>
          <w:rFonts w:ascii="Book Antiqua" w:eastAsiaTheme="minorHAnsi" w:hAnsi="Book Antiqua" w:cstheme="minorBidi"/>
          <w:sz w:val="20"/>
        </w:rPr>
      </w:pPr>
      <w:r w:rsidRPr="00431B9D">
        <w:rPr>
          <w:rFonts w:ascii="Book Antiqua" w:eastAsiaTheme="minorHAnsi" w:hAnsi="Book Antiqua" w:cstheme="minorBidi"/>
          <w:sz w:val="20"/>
        </w:rPr>
        <w:t>działania związane z popularyzacją wiedzy i promocji inteligent</w:t>
      </w:r>
      <w:r>
        <w:rPr>
          <w:rFonts w:ascii="Book Antiqua" w:eastAsiaTheme="minorHAnsi" w:hAnsi="Book Antiqua" w:cstheme="minorBidi"/>
          <w:sz w:val="20"/>
        </w:rPr>
        <w:t xml:space="preserve">nych systemów </w:t>
      </w:r>
      <w:proofErr w:type="spellStart"/>
      <w:r>
        <w:rPr>
          <w:rFonts w:ascii="Book Antiqua" w:eastAsiaTheme="minorHAnsi" w:hAnsi="Book Antiqua" w:cstheme="minorBidi"/>
          <w:sz w:val="20"/>
        </w:rPr>
        <w:t>przesyłu</w:t>
      </w:r>
      <w:proofErr w:type="spellEnd"/>
      <w:r>
        <w:rPr>
          <w:rFonts w:ascii="Book Antiqua" w:eastAsiaTheme="minorHAnsi" w:hAnsi="Book Antiqua" w:cstheme="minorBidi"/>
          <w:sz w:val="20"/>
        </w:rPr>
        <w:t xml:space="preserve"> i </w:t>
      </w:r>
      <w:r w:rsidRPr="00431B9D">
        <w:rPr>
          <w:rFonts w:ascii="Book Antiqua" w:eastAsiaTheme="minorHAnsi" w:hAnsi="Book Antiqua" w:cstheme="minorBidi"/>
          <w:sz w:val="20"/>
        </w:rPr>
        <w:t>dystrybucji energii obejmujące:</w:t>
      </w:r>
    </w:p>
    <w:p w:rsidR="006D5A75" w:rsidRPr="00431B9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431B9D">
        <w:rPr>
          <w:rFonts w:ascii="Book Antiqua" w:eastAsiaTheme="minorHAnsi" w:hAnsi="Book Antiqua" w:cstheme="minorBidi"/>
          <w:sz w:val="20"/>
        </w:rPr>
        <w:t xml:space="preserve">opracowanie strategii działań marketingowych wraz zbadaniem efektywności działań edukacyjnych, mających na celu popularyzację wiedzy dotyczącej rynku energii wśród odbiorców końcowych, </w:t>
      </w:r>
    </w:p>
    <w:p w:rsidR="006D5A75" w:rsidRPr="00431B9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431B9D">
        <w:rPr>
          <w:rFonts w:ascii="Book Antiqua" w:eastAsiaTheme="minorHAnsi" w:hAnsi="Book Antiqua" w:cstheme="minorBidi"/>
          <w:sz w:val="20"/>
        </w:rPr>
        <w:t>opracowanie rekomendacji w zakresie niezbędnych działań służących poprawie świadomości odbiorców w zakresie rynku energii elektrycznej oraz możliwych sposobów zarządzania i optymalizacji zużycia energii,</w:t>
      </w:r>
    </w:p>
    <w:p w:rsidR="006D5A75" w:rsidRPr="004413E8"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p</w:t>
      </w:r>
      <w:r w:rsidRPr="00431B9D">
        <w:rPr>
          <w:rFonts w:ascii="Book Antiqua" w:eastAsiaTheme="minorHAnsi" w:hAnsi="Book Antiqua" w:cstheme="minorBidi"/>
          <w:sz w:val="20"/>
        </w:rPr>
        <w:t>rzeprowadzenie kampanii informacyjnej, wraz z przygotowaniem badania końcowego, wniosków oraz rekomendacji dalszych działań.</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E82C74"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E82C74">
        <w:rPr>
          <w:rFonts w:ascii="Book Antiqua" w:eastAsiaTheme="minorHAnsi" w:hAnsi="Book Antiqua" w:cstheme="minorBidi"/>
          <w:i/>
          <w:sz w:val="20"/>
        </w:rPr>
        <w:t>Działanie 1.5 Efektywna dystrybucja ciepła i chłodu</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Typy projektów:</w:t>
      </w:r>
    </w:p>
    <w:p w:rsidR="006D5A75" w:rsidRPr="00E82C74" w:rsidRDefault="006D5A75" w:rsidP="00623AD8">
      <w:pPr>
        <w:pStyle w:val="Normalny0"/>
        <w:numPr>
          <w:ilvl w:val="0"/>
          <w:numId w:val="85"/>
        </w:numPr>
        <w:spacing w:before="0" w:after="0" w:line="260" w:lineRule="exact"/>
        <w:ind w:left="993"/>
        <w:rPr>
          <w:rFonts w:ascii="Book Antiqua" w:eastAsiaTheme="minorHAnsi" w:hAnsi="Book Antiqua" w:cstheme="minorBidi"/>
          <w:sz w:val="20"/>
        </w:rPr>
      </w:pPr>
      <w:r w:rsidRPr="00E82C74">
        <w:rPr>
          <w:rFonts w:ascii="Book Antiqua" w:eastAsiaTheme="minorHAnsi" w:hAnsi="Book Antiqua" w:cstheme="minorBidi"/>
          <w:sz w:val="20"/>
        </w:rPr>
        <w:t xml:space="preserve">przebudowa istniejących systemów ciepłowniczych i sieci chłodu, celem zmniejszenia strat na przesyle i dystrybucji; </w:t>
      </w:r>
    </w:p>
    <w:p w:rsidR="006D5A75" w:rsidRPr="00E82C74" w:rsidRDefault="006D5A75" w:rsidP="00623AD8">
      <w:pPr>
        <w:pStyle w:val="Normalny0"/>
        <w:numPr>
          <w:ilvl w:val="0"/>
          <w:numId w:val="85"/>
        </w:numPr>
        <w:spacing w:before="0" w:after="0" w:line="260" w:lineRule="exact"/>
        <w:ind w:left="993"/>
        <w:rPr>
          <w:rFonts w:ascii="Book Antiqua" w:eastAsiaTheme="minorHAnsi" w:hAnsi="Book Antiqua" w:cstheme="minorBidi"/>
          <w:sz w:val="20"/>
        </w:rPr>
      </w:pPr>
      <w:r w:rsidRPr="00E82C74">
        <w:rPr>
          <w:rFonts w:ascii="Book Antiqua" w:eastAsiaTheme="minorHAnsi" w:hAnsi="Book Antiqua" w:cstheme="minorBidi"/>
          <w:sz w:val="20"/>
        </w:rPr>
        <w:t xml:space="preserve">budową przyłączy do istniejących budynków i instalacja węzłów indywidualnych skutkująca likwidacją węzłów grupowych; </w:t>
      </w:r>
    </w:p>
    <w:p w:rsidR="006D5A75" w:rsidRPr="00E82C74" w:rsidRDefault="006D5A75" w:rsidP="00623AD8">
      <w:pPr>
        <w:pStyle w:val="Normalny0"/>
        <w:numPr>
          <w:ilvl w:val="0"/>
          <w:numId w:val="85"/>
        </w:numPr>
        <w:spacing w:before="0" w:after="0" w:line="260" w:lineRule="exact"/>
        <w:ind w:left="993"/>
        <w:rPr>
          <w:rFonts w:ascii="Book Antiqua" w:eastAsiaTheme="minorHAnsi" w:hAnsi="Book Antiqua" w:cstheme="minorBidi"/>
          <w:sz w:val="20"/>
        </w:rPr>
      </w:pPr>
      <w:r w:rsidRPr="00E82C74">
        <w:rPr>
          <w:rFonts w:ascii="Book Antiqua" w:eastAsiaTheme="minorHAnsi" w:hAnsi="Book Antiqua" w:cstheme="minorBidi"/>
          <w:sz w:val="20"/>
        </w:rPr>
        <w:t xml:space="preserve">budowa nowych odcinków sieci cieplnej wraz z przyłączami i węzłami ciepłowniczymi w celu likwidacji istniejących lokalnych źródeł ciepła opalanych paliwem stałym; </w:t>
      </w:r>
    </w:p>
    <w:p w:rsidR="006D5A75" w:rsidRDefault="006D5A75" w:rsidP="00623AD8">
      <w:pPr>
        <w:pStyle w:val="Normalny0"/>
        <w:numPr>
          <w:ilvl w:val="0"/>
          <w:numId w:val="85"/>
        </w:numPr>
        <w:spacing w:before="0" w:after="0" w:line="260" w:lineRule="exact"/>
        <w:ind w:left="993"/>
        <w:rPr>
          <w:rFonts w:ascii="Book Antiqua" w:eastAsiaTheme="minorHAnsi" w:hAnsi="Book Antiqua" w:cstheme="minorBidi"/>
          <w:sz w:val="20"/>
        </w:rPr>
      </w:pPr>
      <w:r w:rsidRPr="00E82C74">
        <w:rPr>
          <w:rFonts w:ascii="Book Antiqua" w:eastAsiaTheme="minorHAnsi" w:hAnsi="Book Antiqua" w:cstheme="minorBidi"/>
          <w:sz w:val="20"/>
        </w:rPr>
        <w:t xml:space="preserve">podłączenia budynków do sieci ciepłowniczej mające na celu </w:t>
      </w:r>
      <w:r>
        <w:rPr>
          <w:rFonts w:ascii="Book Antiqua" w:eastAsiaTheme="minorHAnsi" w:hAnsi="Book Antiqua" w:cstheme="minorBidi"/>
          <w:sz w:val="20"/>
        </w:rPr>
        <w:t>likwidację indywidualnych i </w:t>
      </w:r>
      <w:r w:rsidRPr="00E82C74">
        <w:rPr>
          <w:rFonts w:ascii="Book Antiqua" w:eastAsiaTheme="minorHAnsi" w:hAnsi="Book Antiqua" w:cstheme="minorBidi"/>
          <w:sz w:val="20"/>
        </w:rPr>
        <w:t>zbiorowych źródeł niskiej emisji.</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94510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945108">
        <w:rPr>
          <w:rFonts w:ascii="Book Antiqua" w:eastAsiaTheme="minorHAnsi" w:hAnsi="Book Antiqua" w:cstheme="minorBidi"/>
          <w:i/>
          <w:sz w:val="20"/>
        </w:rPr>
        <w:t xml:space="preserve">Działanie 1.6 Promowanie wykorzystywania wysokosprawnej kogeneracji ciepła i energii </w:t>
      </w:r>
      <w:r>
        <w:rPr>
          <w:rFonts w:ascii="Book Antiqua" w:eastAsiaTheme="minorHAnsi" w:hAnsi="Book Antiqua" w:cstheme="minorBidi"/>
          <w:i/>
          <w:sz w:val="20"/>
        </w:rPr>
        <w:t>elektrycznej w </w:t>
      </w:r>
      <w:r w:rsidRPr="00945108">
        <w:rPr>
          <w:rFonts w:ascii="Book Antiqua" w:eastAsiaTheme="minorHAnsi" w:hAnsi="Book Antiqua" w:cstheme="minorBidi"/>
          <w:i/>
          <w:sz w:val="20"/>
        </w:rPr>
        <w:t>oparciu o zapotrzebowanie na ciepło użytkowe</w:t>
      </w:r>
    </w:p>
    <w:p w:rsidR="006D5A75" w:rsidRPr="00753A2A" w:rsidRDefault="006D5A75" w:rsidP="006D5A75">
      <w:pPr>
        <w:pStyle w:val="Normalny0"/>
        <w:spacing w:before="0" w:after="0" w:line="260" w:lineRule="exact"/>
        <w:ind w:firstLine="425"/>
        <w:rPr>
          <w:rFonts w:ascii="Book Antiqua" w:eastAsiaTheme="minorHAnsi" w:hAnsi="Book Antiqua" w:cstheme="minorBidi"/>
          <w:sz w:val="20"/>
        </w:rPr>
      </w:pPr>
      <w:r w:rsidRPr="00753A2A">
        <w:rPr>
          <w:rFonts w:ascii="Book Antiqua" w:eastAsiaTheme="minorHAnsi" w:hAnsi="Book Antiqua" w:cstheme="minorBidi"/>
          <w:sz w:val="20"/>
        </w:rPr>
        <w:t xml:space="preserve">Poddziałanie 1.6.1 </w:t>
      </w:r>
      <w:r>
        <w:rPr>
          <w:rFonts w:ascii="Book Antiqua" w:eastAsiaTheme="minorHAnsi" w:hAnsi="Book Antiqua" w:cstheme="minorBidi"/>
          <w:sz w:val="20"/>
        </w:rPr>
        <w:t>Ź</w:t>
      </w:r>
      <w:r w:rsidRPr="00753A2A">
        <w:rPr>
          <w:rFonts w:ascii="Book Antiqua" w:eastAsiaTheme="minorHAnsi" w:hAnsi="Book Antiqua" w:cstheme="minorBidi"/>
          <w:sz w:val="20"/>
        </w:rPr>
        <w:t>ródła wysokosprawnej kogeneracji</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Typy projektów:</w:t>
      </w:r>
    </w:p>
    <w:p w:rsidR="006D5A75" w:rsidRPr="00994EF0" w:rsidRDefault="006D5A75" w:rsidP="00623AD8">
      <w:pPr>
        <w:pStyle w:val="Normalny0"/>
        <w:numPr>
          <w:ilvl w:val="0"/>
          <w:numId w:val="86"/>
        </w:numPr>
        <w:spacing w:before="0" w:after="0" w:line="260" w:lineRule="exact"/>
        <w:ind w:left="993"/>
        <w:rPr>
          <w:rFonts w:ascii="Book Antiqua" w:eastAsiaTheme="minorHAnsi" w:hAnsi="Book Antiqua" w:cstheme="minorBidi"/>
          <w:sz w:val="20"/>
        </w:rPr>
      </w:pPr>
      <w:r w:rsidRPr="00994EF0">
        <w:rPr>
          <w:rFonts w:ascii="Book Antiqua" w:eastAsiaTheme="minorHAnsi" w:hAnsi="Book Antiqua" w:cstheme="minorBidi"/>
          <w:sz w:val="20"/>
        </w:rPr>
        <w:t xml:space="preserve">w przypadku instalacji spalania paliw o nominalnej mocy cieplnej powyżej 20 MW: budowa, przebudowa jednostek wysokosprawnej kogeneracji oraz przebudowa </w:t>
      </w:r>
      <w:r w:rsidRPr="00994EF0">
        <w:rPr>
          <w:rFonts w:ascii="Book Antiqua" w:eastAsiaTheme="minorHAnsi" w:hAnsi="Book Antiqua" w:cstheme="minorBidi"/>
          <w:sz w:val="20"/>
        </w:rPr>
        <w:lastRenderedPageBreak/>
        <w:t xml:space="preserve">istniejących jednostek na jednostki wysokosprawnej kogeneracji wykorzystujące biomasę jako paliwo; </w:t>
      </w:r>
    </w:p>
    <w:p w:rsidR="006D5A75" w:rsidRDefault="006D5A75" w:rsidP="00623AD8">
      <w:pPr>
        <w:pStyle w:val="Normalny0"/>
        <w:numPr>
          <w:ilvl w:val="0"/>
          <w:numId w:val="86"/>
        </w:numPr>
        <w:spacing w:before="0" w:after="0" w:line="260" w:lineRule="exact"/>
        <w:ind w:left="993"/>
        <w:rPr>
          <w:rFonts w:ascii="Book Antiqua" w:eastAsiaTheme="minorHAnsi" w:hAnsi="Book Antiqua" w:cstheme="minorBidi"/>
          <w:sz w:val="20"/>
        </w:rPr>
      </w:pPr>
      <w:r w:rsidRPr="00994EF0">
        <w:rPr>
          <w:rFonts w:ascii="Book Antiqua" w:eastAsiaTheme="minorHAnsi" w:hAnsi="Book Antiqua" w:cstheme="minorBidi"/>
          <w:sz w:val="20"/>
        </w:rPr>
        <w:t>w przypadku instalacji spalania paliw o nominalnej mocy cieplnej mniejsze lub równej 20 MW:</w:t>
      </w:r>
    </w:p>
    <w:p w:rsidR="006D5A75" w:rsidRPr="00994EF0"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94EF0">
        <w:rPr>
          <w:rFonts w:ascii="Book Antiqua" w:eastAsiaTheme="minorHAnsi" w:hAnsi="Book Antiqua" w:cstheme="minorBidi"/>
          <w:sz w:val="20"/>
        </w:rPr>
        <w:t>budowa, uzasadnionych pod względem ekonomicznym, nowych jednostek wysokosprawnej kogeneracji o jak najmniejszej z możliwych emisji CO</w:t>
      </w:r>
      <w:r w:rsidRPr="00994EF0">
        <w:rPr>
          <w:rFonts w:ascii="Book Antiqua" w:eastAsiaTheme="minorHAnsi" w:hAnsi="Book Antiqua" w:cstheme="minorBidi"/>
          <w:sz w:val="20"/>
          <w:vertAlign w:val="subscript"/>
        </w:rPr>
        <w:t>2</w:t>
      </w:r>
      <w:r w:rsidRPr="00994EF0">
        <w:rPr>
          <w:rFonts w:ascii="Book Antiqua" w:eastAsiaTheme="minorHAnsi" w:hAnsi="Book Antiqua" w:cstheme="minorBidi"/>
          <w:sz w:val="20"/>
        </w:rPr>
        <w:t xml:space="preserve"> oraz innych zanieczyszczeń powietrza (w przypadku paliw pochodzących z OZE lub paliw kopalnych). W przypadku nowych jednostek kogeneracji powinno zostać osiągnięte co najmniej 10% uzysku efektywności energetycznej w porównaniu do rozdzielonej produkcji energii cieplnej i elektrycznej przy zastosowaniu najlepszych dostępnych technologii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94EF0">
        <w:rPr>
          <w:rFonts w:ascii="Book Antiqua" w:eastAsiaTheme="minorHAnsi" w:hAnsi="Book Antiqua" w:cstheme="minorBidi"/>
          <w:sz w:val="20"/>
        </w:rPr>
        <w:t xml:space="preserve">przebudowa istniejących instalacji na instalacje wykorzystujące jednostki wysokosprawnej </w:t>
      </w:r>
      <w:r>
        <w:rPr>
          <w:rFonts w:ascii="Book Antiqua" w:eastAsiaTheme="minorHAnsi" w:hAnsi="Book Antiqua" w:cstheme="minorBidi"/>
          <w:sz w:val="20"/>
        </w:rPr>
        <w:t xml:space="preserve">kogeneracji skutkująca redukcją </w:t>
      </w:r>
      <w:r w:rsidRPr="00994EF0">
        <w:rPr>
          <w:rFonts w:ascii="Book Antiqua" w:eastAsiaTheme="minorHAnsi" w:hAnsi="Book Antiqua" w:cstheme="minorBidi"/>
          <w:sz w:val="20"/>
        </w:rPr>
        <w:t>CO</w:t>
      </w:r>
      <w:r w:rsidRPr="00994EF0">
        <w:rPr>
          <w:rFonts w:ascii="Book Antiqua" w:eastAsiaTheme="minorHAnsi" w:hAnsi="Book Antiqua" w:cstheme="minorBidi"/>
          <w:sz w:val="20"/>
          <w:vertAlign w:val="subscript"/>
        </w:rPr>
        <w:t>2</w:t>
      </w:r>
      <w:r w:rsidRPr="00994EF0">
        <w:rPr>
          <w:rFonts w:ascii="Book Antiqua" w:eastAsiaTheme="minorHAnsi" w:hAnsi="Book Antiqua" w:cstheme="minorBidi"/>
          <w:sz w:val="20"/>
        </w:rPr>
        <w:t xml:space="preserve"> o co najmniej </w:t>
      </w:r>
      <w:r>
        <w:rPr>
          <w:rFonts w:ascii="Book Antiqua" w:eastAsiaTheme="minorHAnsi" w:hAnsi="Book Antiqua" w:cstheme="minorBidi"/>
          <w:sz w:val="20"/>
        </w:rPr>
        <w:t>30% w </w:t>
      </w:r>
      <w:r w:rsidRPr="00994EF0">
        <w:rPr>
          <w:rFonts w:ascii="Book Antiqua" w:eastAsiaTheme="minorHAnsi" w:hAnsi="Book Antiqua" w:cstheme="minorBidi"/>
          <w:sz w:val="20"/>
        </w:rPr>
        <w:t>porównaniu do strumienia ciepła w istniejącej instalacji. Dopuszczona jest pomoc inwestycyjna dla jednostek wysokosprawnej kogeneracji spalających paliwa kopalne pod warunkiem, że jednostki te nie zastępują urządzeń o niższej emisji, a inne alternatywne rozwiązania byłyby mniej efektywne i bardziej emisyjne;</w:t>
      </w:r>
    </w:p>
    <w:p w:rsidR="006D5A75" w:rsidRDefault="006D5A75" w:rsidP="00623AD8">
      <w:pPr>
        <w:pStyle w:val="Normalny0"/>
        <w:numPr>
          <w:ilvl w:val="0"/>
          <w:numId w:val="86"/>
        </w:numPr>
        <w:spacing w:before="0" w:after="0" w:line="260" w:lineRule="exact"/>
        <w:ind w:left="993"/>
        <w:rPr>
          <w:rFonts w:ascii="Book Antiqua" w:eastAsiaTheme="minorHAnsi" w:hAnsi="Book Antiqua" w:cstheme="minorBidi"/>
          <w:sz w:val="20"/>
        </w:rPr>
      </w:pPr>
      <w:r w:rsidRPr="00994EF0">
        <w:rPr>
          <w:rFonts w:ascii="Book Antiqua" w:eastAsiaTheme="minorHAnsi" w:hAnsi="Book Antiqua" w:cstheme="minorBidi"/>
          <w:sz w:val="20"/>
        </w:rPr>
        <w:t xml:space="preserve">realizacja kompleksowych projektów spełniających kryteria z punktów 1 lub 2 dotyczących budowy nowych lub przebudowy istniejących jednostek wysokosprawnej kogeneracji wraz z sieciami ciepłowniczymi lub sieciami chłodu, dzięki którym możliwe będzie wykorzystania </w:t>
      </w:r>
      <w:r>
        <w:rPr>
          <w:rFonts w:ascii="Book Antiqua" w:eastAsiaTheme="minorHAnsi" w:hAnsi="Book Antiqua" w:cstheme="minorBidi"/>
          <w:sz w:val="20"/>
        </w:rPr>
        <w:t>ciepła</w:t>
      </w:r>
      <w:r w:rsidRPr="00994EF0">
        <w:rPr>
          <w:rFonts w:ascii="Book Antiqua" w:eastAsiaTheme="minorHAnsi" w:hAnsi="Book Antiqua" w:cstheme="minorBidi"/>
          <w:sz w:val="20"/>
        </w:rPr>
        <w:t>/chłodu powstałego w danej instalacji.</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753A2A" w:rsidRDefault="006D5A75" w:rsidP="006D5A75">
      <w:pPr>
        <w:pStyle w:val="Normalny0"/>
        <w:spacing w:before="0" w:after="0" w:line="260" w:lineRule="exact"/>
        <w:ind w:firstLine="425"/>
        <w:rPr>
          <w:rFonts w:ascii="Book Antiqua" w:eastAsiaTheme="minorHAnsi" w:hAnsi="Book Antiqua" w:cstheme="minorBidi"/>
          <w:sz w:val="20"/>
        </w:rPr>
      </w:pPr>
      <w:r w:rsidRPr="00753A2A">
        <w:rPr>
          <w:rFonts w:ascii="Book Antiqua" w:eastAsiaTheme="minorHAnsi" w:hAnsi="Book Antiqua" w:cstheme="minorBidi"/>
          <w:sz w:val="20"/>
        </w:rPr>
        <w:t>Poddziałanie 1.6</w:t>
      </w:r>
      <w:r>
        <w:rPr>
          <w:rFonts w:ascii="Book Antiqua" w:eastAsiaTheme="minorHAnsi" w:hAnsi="Book Antiqua" w:cstheme="minorBidi"/>
          <w:sz w:val="20"/>
        </w:rPr>
        <w:t>.2</w:t>
      </w:r>
      <w:r w:rsidRPr="00753A2A">
        <w:rPr>
          <w:rFonts w:ascii="Book Antiqua" w:eastAsiaTheme="minorHAnsi" w:hAnsi="Book Antiqua" w:cstheme="minorBidi"/>
          <w:sz w:val="20"/>
        </w:rPr>
        <w:t xml:space="preserve"> </w:t>
      </w:r>
      <w:r>
        <w:rPr>
          <w:rFonts w:ascii="Book Antiqua" w:eastAsiaTheme="minorHAnsi" w:hAnsi="Book Antiqua" w:cstheme="minorBidi"/>
          <w:sz w:val="20"/>
        </w:rPr>
        <w:t>S</w:t>
      </w:r>
      <w:r w:rsidRPr="00753A2A">
        <w:rPr>
          <w:rFonts w:ascii="Book Antiqua" w:eastAsiaTheme="minorHAnsi" w:hAnsi="Book Antiqua" w:cstheme="minorBidi"/>
          <w:sz w:val="20"/>
        </w:rPr>
        <w:t>ieci ciepłownicze i chłodnicze dla źródeł wysokosprawnej kogeneracji</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Typy projektów:</w:t>
      </w:r>
    </w:p>
    <w:p w:rsidR="006D5A75" w:rsidRPr="0011030D" w:rsidRDefault="006D5A75" w:rsidP="00623AD8">
      <w:pPr>
        <w:pStyle w:val="Normalny0"/>
        <w:numPr>
          <w:ilvl w:val="0"/>
          <w:numId w:val="87"/>
        </w:numPr>
        <w:spacing w:before="0" w:after="0" w:line="260" w:lineRule="exact"/>
        <w:ind w:left="993"/>
        <w:rPr>
          <w:rFonts w:ascii="Book Antiqua" w:eastAsiaTheme="minorHAnsi" w:hAnsi="Book Antiqua" w:cstheme="minorBidi"/>
          <w:sz w:val="20"/>
        </w:rPr>
      </w:pPr>
      <w:r w:rsidRPr="0011030D">
        <w:rPr>
          <w:rFonts w:ascii="Book Antiqua" w:eastAsiaTheme="minorHAnsi" w:hAnsi="Book Antiqua" w:cstheme="minorBidi"/>
          <w:sz w:val="20"/>
        </w:rPr>
        <w:t xml:space="preserve">budowa sieci ciepłowniczych lub sieci chłodu (w tym przyłączy) umożliwiająca wykorzystanie energii cieplnej wytworzonej w źródłach wysokosprawnej kogeneracji; </w:t>
      </w:r>
    </w:p>
    <w:p w:rsidR="006D5A75" w:rsidRPr="0011030D" w:rsidRDefault="006D5A75" w:rsidP="00623AD8">
      <w:pPr>
        <w:pStyle w:val="Normalny0"/>
        <w:numPr>
          <w:ilvl w:val="0"/>
          <w:numId w:val="87"/>
        </w:numPr>
        <w:spacing w:before="0" w:after="0" w:line="260" w:lineRule="exact"/>
        <w:ind w:left="993"/>
        <w:rPr>
          <w:rFonts w:ascii="Book Antiqua" w:eastAsiaTheme="minorHAnsi" w:hAnsi="Book Antiqua" w:cstheme="minorBidi"/>
          <w:sz w:val="20"/>
        </w:rPr>
      </w:pPr>
      <w:r w:rsidRPr="0011030D">
        <w:rPr>
          <w:rFonts w:ascii="Book Antiqua" w:eastAsiaTheme="minorHAnsi" w:hAnsi="Book Antiqua" w:cstheme="minorBidi"/>
          <w:sz w:val="20"/>
        </w:rPr>
        <w:t xml:space="preserve">wykorzystanie ciepła odpadowego wyprodukowanego w układach wysokosprawnej kogeneracji w ramach projektów rozbudowy/budowy sieci ciepłowniczych; </w:t>
      </w:r>
    </w:p>
    <w:p w:rsidR="006D5A75" w:rsidRDefault="006D5A75" w:rsidP="00623AD8">
      <w:pPr>
        <w:pStyle w:val="Normalny0"/>
        <w:numPr>
          <w:ilvl w:val="0"/>
          <w:numId w:val="87"/>
        </w:numPr>
        <w:spacing w:before="0" w:after="0" w:line="260" w:lineRule="exact"/>
        <w:ind w:left="993"/>
        <w:rPr>
          <w:rFonts w:ascii="Book Antiqua" w:eastAsiaTheme="minorHAnsi" w:hAnsi="Book Antiqua" w:cstheme="minorBidi"/>
          <w:sz w:val="20"/>
        </w:rPr>
      </w:pPr>
      <w:r w:rsidRPr="0011030D">
        <w:rPr>
          <w:rFonts w:ascii="Book Antiqua" w:eastAsiaTheme="minorHAnsi" w:hAnsi="Book Antiqua" w:cstheme="minorBidi"/>
          <w:sz w:val="20"/>
        </w:rPr>
        <w:t>budowa sieci cieplnych lub sieci chłodu umożliwiająca wykorzystanie ciepła wytworzonego w warunkach wysokosprawnej kogeneracji (w tym możliwe jest również wykorzystanie ciepła odpadowego, ciepła z instalacji OZE), a także powodującej zwiększenie wykorzystania ciepła wyprodukowanego w takich instalacjach.</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Default="006D5A75" w:rsidP="006D5A75">
      <w:pPr>
        <w:pStyle w:val="Normalny0"/>
        <w:spacing w:before="0" w:after="0" w:line="260" w:lineRule="exact"/>
        <w:rPr>
          <w:rFonts w:ascii="Book Antiqua" w:eastAsiaTheme="minorHAnsi" w:hAnsi="Book Antiqua" w:cstheme="minorBidi"/>
          <w:sz w:val="20"/>
        </w:rPr>
      </w:pPr>
      <w:r w:rsidRPr="00331FCA">
        <w:rPr>
          <w:rFonts w:ascii="Book Antiqua" w:eastAsiaTheme="minorHAnsi" w:hAnsi="Book Antiqua" w:cstheme="minorBidi"/>
          <w:b/>
          <w:sz w:val="20"/>
        </w:rPr>
        <w:t>Oś priorytetowa VII Poprawa bezpieczeństwa energetycznego</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94510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Pr>
          <w:rFonts w:ascii="Book Antiqua" w:eastAsiaTheme="minorHAnsi" w:hAnsi="Book Antiqua" w:cstheme="minorBidi"/>
          <w:i/>
          <w:sz w:val="20"/>
        </w:rPr>
        <w:t>Działanie 7.1</w:t>
      </w:r>
      <w:r w:rsidRPr="00945108">
        <w:rPr>
          <w:rFonts w:ascii="Book Antiqua" w:eastAsiaTheme="minorHAnsi" w:hAnsi="Book Antiqua" w:cstheme="minorBidi"/>
          <w:i/>
          <w:sz w:val="20"/>
        </w:rPr>
        <w:t xml:space="preserve"> </w:t>
      </w:r>
      <w:r w:rsidRPr="00331FCA">
        <w:rPr>
          <w:rFonts w:ascii="Book Antiqua" w:eastAsiaTheme="minorHAnsi" w:hAnsi="Book Antiqua" w:cstheme="minorBidi"/>
          <w:i/>
          <w:sz w:val="20"/>
        </w:rPr>
        <w:t xml:space="preserve">Rozwój inteligentnych systemów magazynowania, </w:t>
      </w:r>
      <w:proofErr w:type="spellStart"/>
      <w:r w:rsidRPr="00331FCA">
        <w:rPr>
          <w:rFonts w:ascii="Book Antiqua" w:eastAsiaTheme="minorHAnsi" w:hAnsi="Book Antiqua" w:cstheme="minorBidi"/>
          <w:i/>
          <w:sz w:val="20"/>
        </w:rPr>
        <w:t>przesyłu</w:t>
      </w:r>
      <w:proofErr w:type="spellEnd"/>
      <w:r w:rsidRPr="00331FCA">
        <w:rPr>
          <w:rFonts w:ascii="Book Antiqua" w:eastAsiaTheme="minorHAnsi" w:hAnsi="Book Antiqua" w:cstheme="minorBidi"/>
          <w:i/>
          <w:sz w:val="20"/>
        </w:rPr>
        <w:t xml:space="preserve"> i dystrybucji energii</w:t>
      </w:r>
    </w:p>
    <w:p w:rsidR="006D5A75" w:rsidRPr="001D7B6E" w:rsidRDefault="006D5A75" w:rsidP="006D5A75">
      <w:pPr>
        <w:spacing w:after="0" w:line="260" w:lineRule="exact"/>
        <w:rPr>
          <w:rFonts w:ascii="Book Antiqua" w:hAnsi="Book Antiqua"/>
          <w:i/>
          <w:sz w:val="20"/>
        </w:rPr>
      </w:pPr>
      <w:r w:rsidRPr="001D7B6E">
        <w:rPr>
          <w:rFonts w:ascii="Book Antiqua" w:hAnsi="Book Antiqua"/>
          <w:i/>
          <w:sz w:val="20"/>
        </w:rPr>
        <w:t>Typy projektów:</w:t>
      </w:r>
    </w:p>
    <w:p w:rsidR="006D5A75" w:rsidRPr="00331FCA" w:rsidRDefault="006D5A75" w:rsidP="00623AD8">
      <w:pPr>
        <w:pStyle w:val="Normalny0"/>
        <w:numPr>
          <w:ilvl w:val="0"/>
          <w:numId w:val="88"/>
        </w:numPr>
        <w:spacing w:before="0" w:after="0" w:line="260" w:lineRule="exact"/>
        <w:ind w:left="993"/>
        <w:rPr>
          <w:rFonts w:ascii="Book Antiqua" w:eastAsiaTheme="minorHAnsi" w:hAnsi="Book Antiqua" w:cstheme="minorBidi"/>
          <w:sz w:val="20"/>
        </w:rPr>
      </w:pPr>
      <w:r w:rsidRPr="00331FCA">
        <w:rPr>
          <w:rFonts w:ascii="Book Antiqua" w:eastAsiaTheme="minorHAnsi" w:hAnsi="Book Antiqua" w:cstheme="minorBidi"/>
          <w:sz w:val="20"/>
        </w:rPr>
        <w:t xml:space="preserve">budowa i/lub przebudowa sieci przesyłowych i dystrybucyjnych gazu </w:t>
      </w:r>
      <w:r>
        <w:rPr>
          <w:rFonts w:ascii="Book Antiqua" w:eastAsiaTheme="minorHAnsi" w:hAnsi="Book Antiqua" w:cstheme="minorBidi"/>
          <w:sz w:val="20"/>
        </w:rPr>
        <w:t>ziemnego wraz z </w:t>
      </w:r>
      <w:r w:rsidRPr="00331FCA">
        <w:rPr>
          <w:rFonts w:ascii="Book Antiqua" w:eastAsiaTheme="minorHAnsi" w:hAnsi="Book Antiqua" w:cstheme="minorBidi"/>
          <w:sz w:val="20"/>
        </w:rPr>
        <w:t xml:space="preserve">infrastrukturą wsparcia dla systemu z wykorzystaniem technologii smart; </w:t>
      </w:r>
    </w:p>
    <w:p w:rsidR="006D5A75" w:rsidRPr="00331FCA" w:rsidRDefault="006D5A75" w:rsidP="00623AD8">
      <w:pPr>
        <w:pStyle w:val="Normalny0"/>
        <w:numPr>
          <w:ilvl w:val="0"/>
          <w:numId w:val="88"/>
        </w:numPr>
        <w:spacing w:before="0" w:after="0" w:line="260" w:lineRule="exact"/>
        <w:ind w:left="993"/>
        <w:rPr>
          <w:rFonts w:ascii="Book Antiqua" w:eastAsiaTheme="minorHAnsi" w:hAnsi="Book Antiqua" w:cstheme="minorBidi"/>
          <w:sz w:val="20"/>
        </w:rPr>
      </w:pPr>
      <w:r w:rsidRPr="00331FCA">
        <w:rPr>
          <w:rFonts w:ascii="Book Antiqua" w:eastAsiaTheme="minorHAnsi" w:hAnsi="Book Antiqua" w:cstheme="minorBidi"/>
          <w:sz w:val="20"/>
        </w:rPr>
        <w:t xml:space="preserve">budowa i/lub przebudowa sieci przesyłowych i dystrybucyjnych </w:t>
      </w:r>
      <w:r>
        <w:rPr>
          <w:rFonts w:ascii="Book Antiqua" w:eastAsiaTheme="minorHAnsi" w:hAnsi="Book Antiqua" w:cstheme="minorBidi"/>
          <w:sz w:val="20"/>
        </w:rPr>
        <w:t>energii elektrycznej o </w:t>
      </w:r>
      <w:r w:rsidRPr="00331FCA">
        <w:rPr>
          <w:rFonts w:ascii="Book Antiqua" w:eastAsiaTheme="minorHAnsi" w:hAnsi="Book Antiqua" w:cstheme="minorBidi"/>
          <w:sz w:val="20"/>
        </w:rPr>
        <w:t xml:space="preserve">napięciu nie mniejszym niż 110 </w:t>
      </w:r>
      <w:proofErr w:type="spellStart"/>
      <w:r w:rsidRPr="00331FCA">
        <w:rPr>
          <w:rFonts w:ascii="Book Antiqua" w:eastAsiaTheme="minorHAnsi" w:hAnsi="Book Antiqua" w:cstheme="minorBidi"/>
          <w:sz w:val="20"/>
        </w:rPr>
        <w:t>kV</w:t>
      </w:r>
      <w:proofErr w:type="spellEnd"/>
      <w:r w:rsidRPr="00331FCA">
        <w:rPr>
          <w:rFonts w:ascii="Book Antiqua" w:eastAsiaTheme="minorHAnsi" w:hAnsi="Book Antiqua" w:cstheme="minorBidi"/>
          <w:sz w:val="20"/>
        </w:rPr>
        <w:t xml:space="preserve"> z wykorzystaniem funkcjonalności smart; </w:t>
      </w:r>
    </w:p>
    <w:p w:rsidR="006D5A75" w:rsidRDefault="006D5A75" w:rsidP="00623AD8">
      <w:pPr>
        <w:pStyle w:val="Normalny0"/>
        <w:numPr>
          <w:ilvl w:val="0"/>
          <w:numId w:val="88"/>
        </w:numPr>
        <w:spacing w:before="0" w:after="0" w:line="260" w:lineRule="exact"/>
        <w:ind w:left="993"/>
        <w:rPr>
          <w:rFonts w:ascii="Book Antiqua" w:eastAsiaTheme="minorHAnsi" w:hAnsi="Book Antiqua" w:cstheme="minorBidi"/>
          <w:sz w:val="20"/>
        </w:rPr>
      </w:pPr>
      <w:r w:rsidRPr="00331FCA">
        <w:rPr>
          <w:rFonts w:ascii="Book Antiqua" w:eastAsiaTheme="minorHAnsi" w:hAnsi="Book Antiqua" w:cstheme="minorBidi"/>
          <w:sz w:val="20"/>
        </w:rPr>
        <w:t xml:space="preserve">przebudowa możliwości </w:t>
      </w:r>
      <w:proofErr w:type="spellStart"/>
      <w:r w:rsidRPr="00331FCA">
        <w:rPr>
          <w:rFonts w:ascii="Book Antiqua" w:eastAsiaTheme="minorHAnsi" w:hAnsi="Book Antiqua" w:cstheme="minorBidi"/>
          <w:sz w:val="20"/>
        </w:rPr>
        <w:t>regazyfikacji</w:t>
      </w:r>
      <w:proofErr w:type="spellEnd"/>
      <w:r w:rsidRPr="00331FCA">
        <w:rPr>
          <w:rFonts w:ascii="Book Antiqua" w:eastAsiaTheme="minorHAnsi" w:hAnsi="Book Antiqua" w:cstheme="minorBidi"/>
          <w:sz w:val="20"/>
        </w:rPr>
        <w:t xml:space="preserve"> terminala LNG.</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D40D60" w:rsidRDefault="006D5A75" w:rsidP="006D5A75">
      <w:pPr>
        <w:pBdr>
          <w:top w:val="single" w:sz="4" w:space="1" w:color="auto"/>
          <w:bottom w:val="single" w:sz="4" w:space="1" w:color="auto"/>
        </w:pBdr>
        <w:spacing w:after="0" w:line="260" w:lineRule="exact"/>
        <w:jc w:val="center"/>
        <w:rPr>
          <w:rFonts w:ascii="Book Antiqua" w:hAnsi="Book Antiqua"/>
          <w:b/>
          <w:sz w:val="20"/>
        </w:rPr>
      </w:pPr>
      <w:bookmarkStart w:id="323" w:name="_Toc423427187"/>
      <w:r w:rsidRPr="00D40D60">
        <w:rPr>
          <w:rFonts w:ascii="Book Antiqua" w:hAnsi="Book Antiqua"/>
          <w:b/>
          <w:sz w:val="20"/>
        </w:rPr>
        <w:t xml:space="preserve">Regionalny Programu Operacyjny dla Województwa </w:t>
      </w:r>
      <w:bookmarkEnd w:id="323"/>
      <w:r>
        <w:rPr>
          <w:rFonts w:ascii="Book Antiqua" w:hAnsi="Book Antiqua"/>
          <w:b/>
          <w:sz w:val="20"/>
        </w:rPr>
        <w:t>Łódzkiego</w:t>
      </w:r>
    </w:p>
    <w:p w:rsidR="006D5A75" w:rsidRPr="00D40D60" w:rsidRDefault="006D5A75" w:rsidP="006D5A75">
      <w:pPr>
        <w:pBdr>
          <w:top w:val="single" w:sz="4" w:space="1" w:color="auto"/>
          <w:bottom w:val="single" w:sz="4" w:space="1" w:color="auto"/>
        </w:pBdr>
        <w:spacing w:after="0" w:line="260" w:lineRule="exact"/>
        <w:jc w:val="center"/>
        <w:rPr>
          <w:rFonts w:ascii="Book Antiqua" w:hAnsi="Book Antiqua"/>
          <w:b/>
          <w:sz w:val="20"/>
        </w:rPr>
      </w:pPr>
      <w:r w:rsidRPr="00D40D60">
        <w:rPr>
          <w:rFonts w:ascii="Book Antiqua" w:hAnsi="Book Antiqua"/>
          <w:b/>
          <w:sz w:val="20"/>
        </w:rPr>
        <w:t>na lata 2014-2020 (RPO W</w:t>
      </w:r>
      <w:r>
        <w:rPr>
          <w:rFonts w:ascii="Book Antiqua" w:hAnsi="Book Antiqua"/>
          <w:b/>
          <w:sz w:val="20"/>
        </w:rPr>
        <w:t>Ł</w:t>
      </w:r>
      <w:r w:rsidRPr="00D40D60">
        <w:rPr>
          <w:rFonts w:ascii="Book Antiqua" w:hAnsi="Book Antiqua"/>
          <w:b/>
          <w:sz w:val="20"/>
        </w:rPr>
        <w:t xml:space="preserve"> 2014-2020)</w:t>
      </w:r>
    </w:p>
    <w:p w:rsidR="006D5A75" w:rsidRDefault="005E62DA" w:rsidP="006D5A75">
      <w:pPr>
        <w:pStyle w:val="Normalny0"/>
        <w:spacing w:before="0" w:after="0" w:line="260" w:lineRule="exact"/>
        <w:ind w:firstLine="425"/>
        <w:rPr>
          <w:rFonts w:ascii="Book Antiqua" w:eastAsiaTheme="minorHAnsi" w:hAnsi="Book Antiqua" w:cstheme="minorBidi"/>
          <w:sz w:val="20"/>
        </w:rPr>
      </w:pPr>
      <w:r w:rsidRPr="000F5ABC">
        <w:rPr>
          <w:rFonts w:ascii="Book Antiqua" w:hAnsi="Book Antiqua"/>
          <w:sz w:val="20"/>
        </w:rPr>
        <w:t xml:space="preserve">Celem strategicznym RPO WŁ jest: poprawa konkurencyjności gospodarczej, spójności społecznej i dostępności przestrzennej województwa przy zrównoważonym wykorzystaniu specyficznych cech potencjału gospodarczego i kulturowego regionu oraz przy pełnym poszanowaniu jego zasobów przyrodniczych. Cel ten zostanie osiągnięty poprzez podniesienie konkurencyjności i innowacyjności gospodarki, poprawę atrakcyjności inwestycyjnej ośrodków miejskich i usprawnienie powiązań między nimi, zwiększenie atrakcyjności osiedleńczej i turystycznej </w:t>
      </w:r>
      <w:r w:rsidRPr="000F5ABC">
        <w:rPr>
          <w:rFonts w:ascii="Book Antiqua" w:hAnsi="Book Antiqua"/>
          <w:sz w:val="20"/>
        </w:rPr>
        <w:lastRenderedPageBreak/>
        <w:t>oraz przełamywanie barier strukturalnych na obszarach o niższym potencjale rozwojowym.</w:t>
      </w:r>
      <w:r>
        <w:rPr>
          <w:rFonts w:ascii="Book Antiqua" w:hAnsi="Book Antiqua"/>
          <w:sz w:val="20"/>
        </w:rPr>
        <w:t xml:space="preserve"> </w:t>
      </w:r>
      <w:r w:rsidRPr="000F5ABC">
        <w:rPr>
          <w:rFonts w:ascii="Book Antiqua" w:hAnsi="Book Antiqua"/>
          <w:sz w:val="20"/>
        </w:rPr>
        <w:t>RPO WŁ na lata 2014-2020 odpowiada na kluczowe wyzwania rozwojowe regionu, przyczyniając się jednocześnie do realizacji celów Umowy Partnerstwa i włączając się w realizację celów Strategii na rzecz inteligentnego, zrównoważonego rozwoju sprzyjającego włączeniu społecznemu Europa 2020. Program kieruje wsparcie na obszary istotne dla rozwoju województwa, w szczególności koncentrując środki na dziedzinach, w których region charakteryzuje się największym odchyleniem od celów krajowych strategii Europa 2020, przy uwzględnieniu regionalnego potencjału.</w:t>
      </w:r>
      <w:r>
        <w:rPr>
          <w:rFonts w:ascii="Book Antiqua" w:hAnsi="Book Antiqua"/>
          <w:sz w:val="20"/>
        </w:rPr>
        <w:t xml:space="preserve"> Szczegółowe informacje o aktualnie ogłoszonych konkursach oraz kryteriach naboru znajdują się na stronie </w:t>
      </w:r>
      <w:r w:rsidRPr="002F2EF0">
        <w:rPr>
          <w:rFonts w:ascii="Book Antiqua" w:hAnsi="Book Antiqua"/>
          <w:bCs/>
          <w:sz w:val="20"/>
        </w:rPr>
        <w:t>www.rpo.lodzkie.pl</w:t>
      </w:r>
      <w:r w:rsidRPr="002F2EF0">
        <w:rPr>
          <w:rFonts w:ascii="Book Antiqua" w:hAnsi="Book Antiqua"/>
          <w:sz w:val="20"/>
        </w:rPr>
        <w:t>.</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0C64ED" w:rsidRDefault="006D5A75" w:rsidP="006D5A75">
      <w:pPr>
        <w:pStyle w:val="Normalny0"/>
        <w:spacing w:before="0" w:after="0" w:line="260" w:lineRule="exact"/>
        <w:rPr>
          <w:rFonts w:ascii="Book Antiqua" w:eastAsiaTheme="minorHAnsi" w:hAnsi="Book Antiqua" w:cstheme="minorBidi"/>
          <w:b/>
          <w:sz w:val="20"/>
        </w:rPr>
      </w:pPr>
      <w:r w:rsidRPr="000C64ED">
        <w:rPr>
          <w:rFonts w:ascii="Book Antiqua" w:eastAsiaTheme="minorHAnsi" w:hAnsi="Book Antiqua" w:cstheme="minorBidi"/>
          <w:b/>
          <w:sz w:val="20"/>
        </w:rPr>
        <w:t xml:space="preserve">Oś priorytetowa </w:t>
      </w:r>
      <w:r w:rsidR="000C64ED" w:rsidRPr="000C64ED">
        <w:rPr>
          <w:rFonts w:ascii="Book Antiqua" w:eastAsiaTheme="minorHAnsi" w:hAnsi="Book Antiqua" w:cstheme="minorBidi"/>
          <w:b/>
          <w:sz w:val="20"/>
        </w:rPr>
        <w:t>IV</w:t>
      </w:r>
      <w:r w:rsidRPr="000C64ED">
        <w:rPr>
          <w:rFonts w:ascii="Book Antiqua" w:eastAsiaTheme="minorHAnsi" w:hAnsi="Book Antiqua" w:cstheme="minorBidi"/>
          <w:b/>
          <w:sz w:val="20"/>
        </w:rPr>
        <w:t xml:space="preserve"> Gospodarka niskoemisyjna</w:t>
      </w:r>
    </w:p>
    <w:p w:rsidR="006D5A75" w:rsidRPr="009F4D51" w:rsidRDefault="006D5A75" w:rsidP="006D5A75">
      <w:pPr>
        <w:pStyle w:val="Normalny0"/>
        <w:spacing w:before="0" w:after="0" w:line="260" w:lineRule="exact"/>
        <w:rPr>
          <w:rFonts w:ascii="Book Antiqua" w:eastAsiaTheme="minorHAnsi" w:hAnsi="Book Antiqua" w:cstheme="minorBidi"/>
          <w:b/>
          <w:sz w:val="20"/>
          <w:highlight w:val="yellow"/>
        </w:rPr>
      </w:pPr>
    </w:p>
    <w:p w:rsidR="006D5A75" w:rsidRPr="00B709F8"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B709F8">
        <w:rPr>
          <w:rFonts w:ascii="Book Antiqua" w:eastAsiaTheme="minorHAnsi" w:hAnsi="Book Antiqua" w:cstheme="minorBidi"/>
          <w:i/>
          <w:sz w:val="20"/>
        </w:rPr>
        <w:t xml:space="preserve">Działanie </w:t>
      </w:r>
      <w:r w:rsidR="00B709F8" w:rsidRPr="00B709F8">
        <w:rPr>
          <w:rFonts w:ascii="Book Antiqua" w:eastAsiaTheme="minorHAnsi" w:hAnsi="Book Antiqua" w:cstheme="minorBidi"/>
          <w:i/>
          <w:sz w:val="20"/>
        </w:rPr>
        <w:t>IV.1</w:t>
      </w:r>
      <w:r w:rsidRPr="00B709F8">
        <w:rPr>
          <w:rFonts w:ascii="Book Antiqua" w:eastAsiaTheme="minorHAnsi" w:hAnsi="Book Antiqua" w:cstheme="minorBidi"/>
          <w:i/>
          <w:sz w:val="20"/>
        </w:rPr>
        <w:t xml:space="preserve"> Odnawialne źródła energii</w:t>
      </w:r>
    </w:p>
    <w:p w:rsidR="006D5A75" w:rsidRPr="009A2806" w:rsidRDefault="006D5A75" w:rsidP="006D5A75">
      <w:pPr>
        <w:spacing w:after="0" w:line="260" w:lineRule="exact"/>
        <w:rPr>
          <w:rFonts w:ascii="Book Antiqua" w:hAnsi="Book Antiqua"/>
          <w:i/>
          <w:sz w:val="20"/>
        </w:rPr>
      </w:pPr>
      <w:r w:rsidRPr="009A2806">
        <w:rPr>
          <w:rFonts w:ascii="Book Antiqua" w:hAnsi="Book Antiqua"/>
          <w:i/>
          <w:sz w:val="20"/>
        </w:rPr>
        <w:t>Typy projektów:</w:t>
      </w:r>
    </w:p>
    <w:p w:rsidR="00B709F8" w:rsidRPr="00B709F8" w:rsidRDefault="00B709F8" w:rsidP="00623AD8">
      <w:pPr>
        <w:pStyle w:val="Normalny0"/>
        <w:numPr>
          <w:ilvl w:val="0"/>
          <w:numId w:val="100"/>
        </w:numPr>
        <w:spacing w:before="0" w:after="0" w:line="260" w:lineRule="exact"/>
        <w:ind w:left="993"/>
        <w:rPr>
          <w:rFonts w:ascii="Book Antiqua" w:eastAsiaTheme="minorHAnsi" w:hAnsi="Book Antiqua" w:cstheme="minorBidi"/>
          <w:sz w:val="20"/>
        </w:rPr>
      </w:pPr>
      <w:r w:rsidRPr="00B709F8">
        <w:rPr>
          <w:rFonts w:ascii="Book Antiqua" w:eastAsiaTheme="minorHAnsi" w:hAnsi="Book Antiqua" w:cstheme="minorBidi"/>
          <w:sz w:val="20"/>
        </w:rPr>
        <w:t xml:space="preserve">budowa, przebudowa lub modernizacja infrastruktury służącej do produkcji lub produkcji i dystrybucji energii elektrycznej pochodzącej ze źródeł odnawialnych w oparciu o moc instalowanej jednostki. W zakresie dystrybucji energii wspierane będą jedynie inwestycje dotyczące sieci o napięciu poniżej 110 </w:t>
      </w:r>
      <w:proofErr w:type="spellStart"/>
      <w:r w:rsidRPr="00B709F8">
        <w:rPr>
          <w:rFonts w:ascii="Book Antiqua" w:eastAsiaTheme="minorHAnsi" w:hAnsi="Book Antiqua" w:cstheme="minorBidi"/>
          <w:sz w:val="20"/>
        </w:rPr>
        <w:t>kV</w:t>
      </w:r>
      <w:proofErr w:type="spellEnd"/>
      <w:r w:rsidRPr="00B709F8">
        <w:rPr>
          <w:rFonts w:ascii="Book Antiqua" w:eastAsiaTheme="minorHAnsi" w:hAnsi="Book Antiqua" w:cstheme="minorBidi"/>
          <w:sz w:val="20"/>
        </w:rPr>
        <w:t>, umożliwiające przyłączenie jednostek wytwarzania energii elektrycznej ze źródeł odnawialnych do Krajowego Systemu Elektroenergetycznego,</w:t>
      </w:r>
    </w:p>
    <w:p w:rsidR="006D5A75" w:rsidRDefault="00B709F8" w:rsidP="00623AD8">
      <w:pPr>
        <w:pStyle w:val="Normalny0"/>
        <w:numPr>
          <w:ilvl w:val="0"/>
          <w:numId w:val="100"/>
        </w:numPr>
        <w:spacing w:before="0" w:after="0" w:line="260" w:lineRule="exact"/>
        <w:ind w:left="993"/>
        <w:rPr>
          <w:rFonts w:ascii="Book Antiqua" w:eastAsiaTheme="minorHAnsi" w:hAnsi="Book Antiqua" w:cstheme="minorBidi"/>
          <w:sz w:val="20"/>
        </w:rPr>
      </w:pPr>
      <w:r w:rsidRPr="00B709F8">
        <w:rPr>
          <w:rFonts w:ascii="Book Antiqua" w:eastAsiaTheme="minorHAnsi" w:hAnsi="Book Antiqua" w:cstheme="minorBidi"/>
          <w:sz w:val="20"/>
        </w:rPr>
        <w:t>budowa, przebudowa lub modernizacja infrastruktury służącej do produkcji lub produkcji i dystrybucji energii cieplnej, pochodzącej ze źródeł odnawialnych, w</w:t>
      </w:r>
      <w:r>
        <w:rPr>
          <w:rFonts w:ascii="Book Antiqua" w:eastAsiaTheme="minorHAnsi" w:hAnsi="Book Antiqua" w:cstheme="minorBidi"/>
          <w:sz w:val="20"/>
        </w:rPr>
        <w:t xml:space="preserve"> </w:t>
      </w:r>
      <w:r w:rsidRPr="00B709F8">
        <w:rPr>
          <w:rFonts w:ascii="Book Antiqua" w:eastAsiaTheme="minorHAnsi" w:hAnsi="Book Antiqua" w:cstheme="minorBidi"/>
          <w:sz w:val="20"/>
        </w:rPr>
        <w:t>oparciu o moc instalowanej jednostki.</w:t>
      </w:r>
    </w:p>
    <w:p w:rsidR="00E6388E" w:rsidRDefault="009A2806" w:rsidP="00E6388E">
      <w:pPr>
        <w:pStyle w:val="Normalny0"/>
        <w:spacing w:before="0" w:after="0" w:line="260" w:lineRule="exact"/>
        <w:ind w:firstLine="425"/>
        <w:rPr>
          <w:rFonts w:ascii="Book Antiqua" w:hAnsi="Book Antiqua"/>
          <w:sz w:val="20"/>
        </w:rPr>
      </w:pPr>
      <w:r w:rsidRPr="00E6388E">
        <w:rPr>
          <w:rFonts w:ascii="Book Antiqua" w:hAnsi="Book Antiqua"/>
          <w:sz w:val="20"/>
        </w:rPr>
        <w:t>Jako element projektu możliwy będzie również zakup niezbędnych urządzeń służących do produkcji lub dystrybucji wytworzonej energii.</w:t>
      </w:r>
      <w:r w:rsidR="00E6388E">
        <w:rPr>
          <w:rFonts w:ascii="Book Antiqua" w:hAnsi="Book Antiqua"/>
          <w:sz w:val="20"/>
        </w:rPr>
        <w:t xml:space="preserve"> </w:t>
      </w:r>
      <w:r w:rsidRPr="00E6388E">
        <w:rPr>
          <w:rFonts w:ascii="Book Antiqua" w:hAnsi="Book Antiqua"/>
          <w:sz w:val="20"/>
        </w:rPr>
        <w:t>W ramach ww. typów projektów będzie możliwe wsparcie inwestycji dotyczących</w:t>
      </w:r>
      <w:r w:rsidR="00E6388E">
        <w:rPr>
          <w:rFonts w:ascii="Book Antiqua" w:hAnsi="Book Antiqua"/>
          <w:sz w:val="20"/>
        </w:rPr>
        <w:t xml:space="preserve"> </w:t>
      </w:r>
      <w:r w:rsidRPr="00E6388E">
        <w:rPr>
          <w:rFonts w:ascii="Book Antiqua" w:hAnsi="Book Antiqua"/>
          <w:sz w:val="20"/>
        </w:rPr>
        <w:t>m.in.:</w:t>
      </w:r>
    </w:p>
    <w:p w:rsidR="00E6388E" w:rsidRDefault="009A2806" w:rsidP="00623AD8">
      <w:pPr>
        <w:pStyle w:val="Normalny0"/>
        <w:numPr>
          <w:ilvl w:val="0"/>
          <w:numId w:val="101"/>
        </w:numPr>
        <w:spacing w:before="0" w:after="0" w:line="260" w:lineRule="exact"/>
        <w:rPr>
          <w:rFonts w:ascii="Book Antiqua" w:hAnsi="Book Antiqua"/>
          <w:sz w:val="20"/>
        </w:rPr>
      </w:pPr>
      <w:r w:rsidRPr="00E6388E">
        <w:rPr>
          <w:rFonts w:ascii="Book Antiqua" w:hAnsi="Book Antiqua"/>
          <w:sz w:val="20"/>
        </w:rPr>
        <w:t>elektrowni wodnych (inwestycje wyłącznie na już istniejących budowlach piętrzących lub wyposażonych w hydroelektrownie, przy jednoczesnym zapewnieniu pełnej drożności budowli dla przemieszczeń fauny wodnej),</w:t>
      </w:r>
    </w:p>
    <w:p w:rsidR="00E6388E" w:rsidRDefault="00E6388E" w:rsidP="00623AD8">
      <w:pPr>
        <w:pStyle w:val="Normalny0"/>
        <w:numPr>
          <w:ilvl w:val="0"/>
          <w:numId w:val="101"/>
        </w:numPr>
        <w:spacing w:before="0" w:after="0" w:line="260" w:lineRule="exact"/>
        <w:rPr>
          <w:rFonts w:ascii="Book Antiqua" w:hAnsi="Book Antiqua"/>
          <w:sz w:val="20"/>
        </w:rPr>
      </w:pPr>
      <w:r>
        <w:rPr>
          <w:rFonts w:ascii="Book Antiqua" w:hAnsi="Book Antiqua"/>
          <w:sz w:val="20"/>
        </w:rPr>
        <w:t>i</w:t>
      </w:r>
      <w:r w:rsidR="009A2806" w:rsidRPr="00E6388E">
        <w:rPr>
          <w:rFonts w:ascii="Book Antiqua" w:hAnsi="Book Antiqua"/>
          <w:sz w:val="20"/>
        </w:rPr>
        <w:t>nstalacji wykorzystujących energię słoneczną,</w:t>
      </w:r>
    </w:p>
    <w:p w:rsidR="00E6388E" w:rsidRDefault="009A2806" w:rsidP="00623AD8">
      <w:pPr>
        <w:pStyle w:val="Normalny0"/>
        <w:numPr>
          <w:ilvl w:val="0"/>
          <w:numId w:val="101"/>
        </w:numPr>
        <w:spacing w:before="0" w:after="0" w:line="260" w:lineRule="exact"/>
        <w:rPr>
          <w:rFonts w:ascii="Book Antiqua" w:hAnsi="Book Antiqua"/>
          <w:sz w:val="20"/>
        </w:rPr>
      </w:pPr>
      <w:r w:rsidRPr="00E6388E">
        <w:rPr>
          <w:rFonts w:ascii="Book Antiqua" w:hAnsi="Book Antiqua"/>
          <w:sz w:val="20"/>
        </w:rPr>
        <w:t>elektrowni wiatrowych,</w:t>
      </w:r>
    </w:p>
    <w:p w:rsidR="00E6388E" w:rsidRDefault="009A2806" w:rsidP="00623AD8">
      <w:pPr>
        <w:pStyle w:val="Normalny0"/>
        <w:numPr>
          <w:ilvl w:val="0"/>
          <w:numId w:val="101"/>
        </w:numPr>
        <w:spacing w:before="0" w:after="0" w:line="260" w:lineRule="exact"/>
        <w:rPr>
          <w:rFonts w:ascii="Book Antiqua" w:hAnsi="Book Antiqua"/>
          <w:sz w:val="20"/>
        </w:rPr>
      </w:pPr>
      <w:r w:rsidRPr="00E6388E">
        <w:rPr>
          <w:rFonts w:ascii="Book Antiqua" w:hAnsi="Book Antiqua"/>
          <w:sz w:val="20"/>
        </w:rPr>
        <w:t>instalacji wykorzystujących energię geotermalną,</w:t>
      </w:r>
    </w:p>
    <w:p w:rsidR="00E6388E" w:rsidRDefault="009A2806" w:rsidP="00623AD8">
      <w:pPr>
        <w:pStyle w:val="Normalny0"/>
        <w:numPr>
          <w:ilvl w:val="0"/>
          <w:numId w:val="101"/>
        </w:numPr>
        <w:spacing w:before="0" w:after="0" w:line="260" w:lineRule="exact"/>
        <w:rPr>
          <w:rFonts w:ascii="Book Antiqua" w:hAnsi="Book Antiqua"/>
          <w:sz w:val="20"/>
        </w:rPr>
      </w:pPr>
      <w:r w:rsidRPr="00E6388E">
        <w:rPr>
          <w:rFonts w:ascii="Book Antiqua" w:hAnsi="Book Antiqua"/>
          <w:sz w:val="20"/>
        </w:rPr>
        <w:t>instalacji wykorzystujących biomasę,</w:t>
      </w:r>
    </w:p>
    <w:p w:rsidR="00E6388E" w:rsidRDefault="009A2806" w:rsidP="00623AD8">
      <w:pPr>
        <w:pStyle w:val="Normalny0"/>
        <w:numPr>
          <w:ilvl w:val="0"/>
          <w:numId w:val="101"/>
        </w:numPr>
        <w:spacing w:before="0" w:after="0" w:line="260" w:lineRule="exact"/>
        <w:rPr>
          <w:rFonts w:ascii="Book Antiqua" w:hAnsi="Book Antiqua"/>
          <w:sz w:val="20"/>
        </w:rPr>
      </w:pPr>
      <w:r w:rsidRPr="00E6388E">
        <w:rPr>
          <w:rFonts w:ascii="Book Antiqua" w:hAnsi="Book Antiqua"/>
          <w:sz w:val="20"/>
        </w:rPr>
        <w:t xml:space="preserve">instalacji wykorzystujących biogaz. </w:t>
      </w:r>
    </w:p>
    <w:p w:rsidR="00E6388E" w:rsidRDefault="009A2806" w:rsidP="00E6388E">
      <w:pPr>
        <w:pStyle w:val="Normalny0"/>
        <w:spacing w:before="0" w:after="0" w:line="260" w:lineRule="exact"/>
        <w:ind w:firstLine="425"/>
        <w:rPr>
          <w:rFonts w:ascii="Book Antiqua" w:hAnsi="Book Antiqua"/>
          <w:sz w:val="20"/>
        </w:rPr>
      </w:pPr>
      <w:r w:rsidRPr="00E6388E">
        <w:rPr>
          <w:rFonts w:ascii="Book Antiqua" w:hAnsi="Book Antiqua"/>
          <w:sz w:val="20"/>
        </w:rPr>
        <w:t>W ramach działania nie będą wspierane instalacje do współspalania biomasy z</w:t>
      </w:r>
      <w:r w:rsidR="00E6388E">
        <w:rPr>
          <w:rFonts w:ascii="Book Antiqua" w:hAnsi="Book Antiqua"/>
          <w:sz w:val="20"/>
        </w:rPr>
        <w:t> </w:t>
      </w:r>
      <w:r w:rsidRPr="00E6388E">
        <w:rPr>
          <w:rFonts w:ascii="Book Antiqua" w:hAnsi="Book Antiqua"/>
          <w:sz w:val="20"/>
        </w:rPr>
        <w:t>węglem.</w:t>
      </w:r>
      <w:r w:rsidR="00E6388E">
        <w:rPr>
          <w:rFonts w:ascii="Book Antiqua" w:hAnsi="Book Antiqua"/>
          <w:sz w:val="20"/>
        </w:rPr>
        <w:t xml:space="preserve"> </w:t>
      </w:r>
      <w:r w:rsidRPr="00E6388E">
        <w:rPr>
          <w:rFonts w:ascii="Book Antiqua" w:hAnsi="Book Antiqua"/>
          <w:sz w:val="20"/>
        </w:rPr>
        <w:t>Wsparciem objęte będą urządzenia bądź instalacje do produkcji energii elektrycznej lub cieplnej, których łączna maksymalna moc zainstalowana nie będzie przekraczała następujących limitów:</w:t>
      </w:r>
    </w:p>
    <w:p w:rsidR="00E6388E" w:rsidRDefault="009A2806" w:rsidP="00623AD8">
      <w:pPr>
        <w:pStyle w:val="Normalny0"/>
        <w:numPr>
          <w:ilvl w:val="0"/>
          <w:numId w:val="102"/>
        </w:numPr>
        <w:spacing w:before="0" w:after="0" w:line="260" w:lineRule="exact"/>
        <w:rPr>
          <w:rFonts w:ascii="Book Antiqua" w:hAnsi="Book Antiqua"/>
          <w:sz w:val="20"/>
        </w:rPr>
      </w:pPr>
      <w:r w:rsidRPr="00E6388E">
        <w:rPr>
          <w:rFonts w:ascii="Book Antiqua" w:hAnsi="Book Antiqua"/>
          <w:sz w:val="20"/>
        </w:rPr>
        <w:t xml:space="preserve">w zakresie energii wodnej –do 5 </w:t>
      </w:r>
      <w:proofErr w:type="spellStart"/>
      <w:r w:rsidRPr="00E6388E">
        <w:rPr>
          <w:rFonts w:ascii="Book Antiqua" w:hAnsi="Book Antiqua"/>
          <w:sz w:val="20"/>
        </w:rPr>
        <w:t>MWe</w:t>
      </w:r>
      <w:proofErr w:type="spellEnd"/>
      <w:r w:rsidRPr="00E6388E">
        <w:rPr>
          <w:rFonts w:ascii="Book Antiqua" w:hAnsi="Book Antiqua"/>
          <w:sz w:val="20"/>
        </w:rPr>
        <w:t xml:space="preserve"> (włącznie),</w:t>
      </w:r>
    </w:p>
    <w:p w:rsidR="00E6388E" w:rsidRDefault="009A2806" w:rsidP="00623AD8">
      <w:pPr>
        <w:pStyle w:val="Normalny0"/>
        <w:numPr>
          <w:ilvl w:val="0"/>
          <w:numId w:val="102"/>
        </w:numPr>
        <w:spacing w:before="0" w:after="0" w:line="260" w:lineRule="exact"/>
        <w:rPr>
          <w:rFonts w:ascii="Book Antiqua" w:hAnsi="Book Antiqua"/>
          <w:sz w:val="20"/>
        </w:rPr>
      </w:pPr>
      <w:r w:rsidRPr="00E6388E">
        <w:rPr>
          <w:rFonts w:ascii="Book Antiqua" w:hAnsi="Book Antiqua"/>
          <w:sz w:val="20"/>
        </w:rPr>
        <w:t xml:space="preserve">w zakresie energii wiatrowej –do 5 </w:t>
      </w:r>
      <w:proofErr w:type="spellStart"/>
      <w:r w:rsidRPr="00E6388E">
        <w:rPr>
          <w:rFonts w:ascii="Book Antiqua" w:hAnsi="Book Antiqua"/>
          <w:sz w:val="20"/>
        </w:rPr>
        <w:t>MWe</w:t>
      </w:r>
      <w:proofErr w:type="spellEnd"/>
      <w:r w:rsidRPr="00E6388E">
        <w:rPr>
          <w:rFonts w:ascii="Book Antiqua" w:hAnsi="Book Antiqua"/>
          <w:sz w:val="20"/>
        </w:rPr>
        <w:t xml:space="preserve"> (włącznie),</w:t>
      </w:r>
    </w:p>
    <w:p w:rsidR="00E6388E" w:rsidRDefault="009A2806" w:rsidP="00623AD8">
      <w:pPr>
        <w:pStyle w:val="Normalny0"/>
        <w:numPr>
          <w:ilvl w:val="0"/>
          <w:numId w:val="102"/>
        </w:numPr>
        <w:spacing w:before="0" w:after="0" w:line="260" w:lineRule="exact"/>
        <w:rPr>
          <w:rFonts w:ascii="Book Antiqua" w:hAnsi="Book Antiqua"/>
          <w:sz w:val="20"/>
        </w:rPr>
      </w:pPr>
      <w:r w:rsidRPr="00E6388E">
        <w:rPr>
          <w:rFonts w:ascii="Book Antiqua" w:hAnsi="Book Antiqua"/>
          <w:sz w:val="20"/>
        </w:rPr>
        <w:t xml:space="preserve">w zakresie energii słonecznej –do 2 </w:t>
      </w:r>
      <w:proofErr w:type="spellStart"/>
      <w:r w:rsidRPr="00E6388E">
        <w:rPr>
          <w:rFonts w:ascii="Book Antiqua" w:hAnsi="Book Antiqua"/>
          <w:sz w:val="20"/>
        </w:rPr>
        <w:t>MWe</w:t>
      </w:r>
      <w:proofErr w:type="spellEnd"/>
      <w:r w:rsidRPr="00E6388E">
        <w:rPr>
          <w:rFonts w:ascii="Book Antiqua" w:hAnsi="Book Antiqua"/>
          <w:sz w:val="20"/>
        </w:rPr>
        <w:t>/</w:t>
      </w:r>
      <w:proofErr w:type="spellStart"/>
      <w:r w:rsidRPr="00E6388E">
        <w:rPr>
          <w:rFonts w:ascii="Book Antiqua" w:hAnsi="Book Antiqua"/>
          <w:sz w:val="20"/>
        </w:rPr>
        <w:t>MWth</w:t>
      </w:r>
      <w:proofErr w:type="spellEnd"/>
      <w:r w:rsidRPr="00E6388E">
        <w:rPr>
          <w:rFonts w:ascii="Book Antiqua" w:hAnsi="Book Antiqua"/>
          <w:sz w:val="20"/>
        </w:rPr>
        <w:t xml:space="preserve"> (włącznie),</w:t>
      </w:r>
    </w:p>
    <w:p w:rsidR="00E6388E" w:rsidRDefault="009A2806" w:rsidP="00623AD8">
      <w:pPr>
        <w:pStyle w:val="Normalny0"/>
        <w:numPr>
          <w:ilvl w:val="0"/>
          <w:numId w:val="102"/>
        </w:numPr>
        <w:spacing w:before="0" w:after="0" w:line="260" w:lineRule="exact"/>
        <w:rPr>
          <w:rFonts w:ascii="Book Antiqua" w:hAnsi="Book Antiqua"/>
          <w:sz w:val="20"/>
        </w:rPr>
      </w:pPr>
      <w:r w:rsidRPr="00E6388E">
        <w:rPr>
          <w:rFonts w:ascii="Book Antiqua" w:hAnsi="Book Antiqua"/>
          <w:sz w:val="20"/>
        </w:rPr>
        <w:t xml:space="preserve">w zakresie energii geotermalnej –do 2 </w:t>
      </w:r>
      <w:proofErr w:type="spellStart"/>
      <w:r w:rsidRPr="00E6388E">
        <w:rPr>
          <w:rFonts w:ascii="Book Antiqua" w:hAnsi="Book Antiqua"/>
          <w:sz w:val="20"/>
        </w:rPr>
        <w:t>MWth</w:t>
      </w:r>
      <w:proofErr w:type="spellEnd"/>
      <w:r w:rsidRPr="00E6388E">
        <w:rPr>
          <w:rFonts w:ascii="Book Antiqua" w:hAnsi="Book Antiqua"/>
          <w:sz w:val="20"/>
        </w:rPr>
        <w:t xml:space="preserve"> (włącznie),</w:t>
      </w:r>
    </w:p>
    <w:p w:rsidR="00E6388E" w:rsidRDefault="009A2806" w:rsidP="00623AD8">
      <w:pPr>
        <w:pStyle w:val="Normalny0"/>
        <w:numPr>
          <w:ilvl w:val="0"/>
          <w:numId w:val="102"/>
        </w:numPr>
        <w:spacing w:before="0" w:after="0" w:line="260" w:lineRule="exact"/>
        <w:rPr>
          <w:rFonts w:ascii="Book Antiqua" w:hAnsi="Book Antiqua"/>
          <w:sz w:val="20"/>
        </w:rPr>
      </w:pPr>
      <w:r w:rsidRPr="00E6388E">
        <w:rPr>
          <w:rFonts w:ascii="Book Antiqua" w:hAnsi="Book Antiqua"/>
          <w:sz w:val="20"/>
        </w:rPr>
        <w:t xml:space="preserve">w zakresie energii biogazu –do 1 </w:t>
      </w:r>
      <w:proofErr w:type="spellStart"/>
      <w:r w:rsidRPr="00E6388E">
        <w:rPr>
          <w:rFonts w:ascii="Book Antiqua" w:hAnsi="Book Antiqua"/>
          <w:sz w:val="20"/>
        </w:rPr>
        <w:t>MWe</w:t>
      </w:r>
      <w:proofErr w:type="spellEnd"/>
      <w:r w:rsidRPr="00E6388E">
        <w:rPr>
          <w:rFonts w:ascii="Book Antiqua" w:hAnsi="Book Antiqua"/>
          <w:sz w:val="20"/>
        </w:rPr>
        <w:t xml:space="preserve"> (włącznie),</w:t>
      </w:r>
    </w:p>
    <w:p w:rsidR="009A2806" w:rsidRPr="00E6388E" w:rsidRDefault="009A2806" w:rsidP="00623AD8">
      <w:pPr>
        <w:pStyle w:val="Normalny0"/>
        <w:numPr>
          <w:ilvl w:val="0"/>
          <w:numId w:val="102"/>
        </w:numPr>
        <w:spacing w:before="0" w:after="0" w:line="260" w:lineRule="exact"/>
        <w:rPr>
          <w:rFonts w:ascii="Book Antiqua" w:hAnsi="Book Antiqua"/>
          <w:sz w:val="20"/>
        </w:rPr>
      </w:pPr>
      <w:r w:rsidRPr="00E6388E">
        <w:rPr>
          <w:rFonts w:ascii="Book Antiqua" w:hAnsi="Book Antiqua"/>
          <w:sz w:val="20"/>
        </w:rPr>
        <w:t xml:space="preserve">w zakresie energii biomasy –do 5 </w:t>
      </w:r>
      <w:proofErr w:type="spellStart"/>
      <w:r w:rsidRPr="00E6388E">
        <w:rPr>
          <w:rFonts w:ascii="Book Antiqua" w:hAnsi="Book Antiqua"/>
          <w:sz w:val="20"/>
        </w:rPr>
        <w:t>MWth</w:t>
      </w:r>
      <w:proofErr w:type="spellEnd"/>
      <w:r w:rsidRPr="00E6388E">
        <w:rPr>
          <w:rFonts w:ascii="Book Antiqua" w:hAnsi="Book Antiqua"/>
          <w:sz w:val="20"/>
        </w:rPr>
        <w:t>/</w:t>
      </w:r>
      <w:proofErr w:type="spellStart"/>
      <w:r w:rsidRPr="00E6388E">
        <w:rPr>
          <w:rFonts w:ascii="Book Antiqua" w:hAnsi="Book Antiqua"/>
          <w:sz w:val="20"/>
        </w:rPr>
        <w:t>MWe</w:t>
      </w:r>
      <w:proofErr w:type="spellEnd"/>
      <w:r w:rsidRPr="00E6388E">
        <w:rPr>
          <w:rFonts w:ascii="Book Antiqua" w:hAnsi="Book Antiqua"/>
          <w:sz w:val="20"/>
        </w:rPr>
        <w:t xml:space="preserve"> (włącznie).</w:t>
      </w:r>
    </w:p>
    <w:p w:rsidR="006D5A75" w:rsidRPr="009F4D51" w:rsidRDefault="006D5A75" w:rsidP="006D5A75">
      <w:pPr>
        <w:pStyle w:val="Normalny0"/>
        <w:spacing w:before="0" w:after="0" w:line="260" w:lineRule="exact"/>
        <w:rPr>
          <w:rFonts w:cs="Arial"/>
          <w:sz w:val="28"/>
          <w:szCs w:val="28"/>
          <w:highlight w:val="yellow"/>
        </w:rPr>
      </w:pPr>
    </w:p>
    <w:p w:rsidR="006D5A75" w:rsidRPr="00AE7EA5"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AE7EA5">
        <w:rPr>
          <w:rFonts w:ascii="Book Antiqua" w:eastAsiaTheme="minorHAnsi" w:hAnsi="Book Antiqua" w:cstheme="minorBidi"/>
          <w:i/>
          <w:sz w:val="20"/>
        </w:rPr>
        <w:t xml:space="preserve">Działanie </w:t>
      </w:r>
      <w:r w:rsidR="00AE7EA5" w:rsidRPr="00AE7EA5">
        <w:rPr>
          <w:rFonts w:ascii="Book Antiqua" w:eastAsiaTheme="minorHAnsi" w:hAnsi="Book Antiqua" w:cstheme="minorBidi"/>
          <w:i/>
          <w:sz w:val="20"/>
        </w:rPr>
        <w:t>IV</w:t>
      </w:r>
      <w:r w:rsidRPr="00AE7EA5">
        <w:rPr>
          <w:rFonts w:ascii="Book Antiqua" w:eastAsiaTheme="minorHAnsi" w:hAnsi="Book Antiqua" w:cstheme="minorBidi"/>
          <w:i/>
          <w:sz w:val="20"/>
        </w:rPr>
        <w:t xml:space="preserve">.2 </w:t>
      </w:r>
      <w:r w:rsidR="00AE7EA5" w:rsidRPr="00AE7EA5">
        <w:rPr>
          <w:rFonts w:ascii="Book Antiqua" w:eastAsiaTheme="minorHAnsi" w:hAnsi="Book Antiqua" w:cstheme="minorBidi"/>
          <w:i/>
          <w:sz w:val="20"/>
        </w:rPr>
        <w:t>Termomodernizacja budynków</w:t>
      </w:r>
    </w:p>
    <w:p w:rsidR="006D5A75" w:rsidRPr="00AE7EA5" w:rsidRDefault="006D5A75" w:rsidP="006D5A75">
      <w:pPr>
        <w:spacing w:after="0" w:line="260" w:lineRule="exact"/>
        <w:rPr>
          <w:rFonts w:ascii="Book Antiqua" w:hAnsi="Book Antiqua"/>
          <w:i/>
          <w:sz w:val="20"/>
        </w:rPr>
      </w:pPr>
      <w:r w:rsidRPr="00AE7EA5">
        <w:rPr>
          <w:rFonts w:ascii="Book Antiqua" w:hAnsi="Book Antiqua"/>
          <w:i/>
          <w:sz w:val="20"/>
        </w:rPr>
        <w:t>Typy projektów:</w:t>
      </w:r>
    </w:p>
    <w:p w:rsidR="00AE7EA5" w:rsidRPr="00AE7EA5" w:rsidRDefault="00AE7EA5" w:rsidP="00623AD8">
      <w:pPr>
        <w:pStyle w:val="Normalny0"/>
        <w:numPr>
          <w:ilvl w:val="0"/>
          <w:numId w:val="103"/>
        </w:numPr>
        <w:spacing w:before="0" w:after="0" w:line="260" w:lineRule="exact"/>
        <w:ind w:left="993"/>
        <w:rPr>
          <w:rFonts w:ascii="Book Antiqua" w:eastAsiaTheme="minorHAnsi" w:hAnsi="Book Antiqua" w:cstheme="minorBidi"/>
          <w:sz w:val="20"/>
        </w:rPr>
      </w:pPr>
      <w:r w:rsidRPr="00AE7EA5">
        <w:rPr>
          <w:rFonts w:ascii="Book Antiqua" w:eastAsiaTheme="minorHAnsi" w:hAnsi="Book Antiqua" w:cstheme="minorBidi"/>
          <w:sz w:val="20"/>
        </w:rPr>
        <w:t>głęboka modernizacja energetyczna budynków użyteczności publicznej wraz z wymianą wyposażenia tych obiektów na energooszczędne,</w:t>
      </w:r>
    </w:p>
    <w:p w:rsidR="006D5A75" w:rsidRPr="00AE7EA5" w:rsidRDefault="00AE7EA5" w:rsidP="00623AD8">
      <w:pPr>
        <w:pStyle w:val="Normalny0"/>
        <w:numPr>
          <w:ilvl w:val="0"/>
          <w:numId w:val="103"/>
        </w:numPr>
        <w:spacing w:before="0" w:after="0" w:line="260" w:lineRule="exact"/>
        <w:ind w:left="993"/>
        <w:rPr>
          <w:rFonts w:ascii="Book Antiqua" w:eastAsiaTheme="minorHAnsi" w:hAnsi="Book Antiqua" w:cstheme="minorBidi"/>
          <w:sz w:val="20"/>
        </w:rPr>
      </w:pPr>
      <w:r w:rsidRPr="00AE7EA5">
        <w:rPr>
          <w:rFonts w:ascii="Book Antiqua" w:eastAsiaTheme="minorHAnsi" w:hAnsi="Book Antiqua" w:cstheme="minorBidi"/>
          <w:sz w:val="20"/>
        </w:rPr>
        <w:t>głęboka modernizacja energetyczna wielorodzinnych mieszkalnych budynków komunalnych wraz z wymianą wyposażenia tych obiektów na energooszczędne.</w:t>
      </w:r>
    </w:p>
    <w:p w:rsidR="00AE7EA5" w:rsidRPr="00AE7EA5" w:rsidRDefault="00AE7EA5" w:rsidP="00623AD8">
      <w:pPr>
        <w:pStyle w:val="Normalny0"/>
        <w:numPr>
          <w:ilvl w:val="0"/>
          <w:numId w:val="103"/>
        </w:numPr>
        <w:spacing w:before="0" w:after="0" w:line="260" w:lineRule="exact"/>
        <w:ind w:left="993"/>
        <w:rPr>
          <w:rFonts w:ascii="Book Antiqua" w:eastAsiaTheme="minorHAnsi" w:hAnsi="Book Antiqua" w:cstheme="minorBidi"/>
          <w:sz w:val="20"/>
        </w:rPr>
      </w:pPr>
      <w:r w:rsidRPr="00AE7EA5">
        <w:rPr>
          <w:rFonts w:ascii="Book Antiqua" w:eastAsiaTheme="minorHAnsi" w:hAnsi="Book Antiqua" w:cstheme="minorBidi"/>
          <w:sz w:val="20"/>
        </w:rPr>
        <w:lastRenderedPageBreak/>
        <w:t>udzielanie wsparcia finansowego w formie pożyczek i innych form finansowania dłużnego (w zależności od zdiagnozowanych potrzeb) na głęboką modernizację energetyczną wielorodzinnych budynków mieszkalnych lub budynków</w:t>
      </w:r>
      <w:r>
        <w:rPr>
          <w:rFonts w:ascii="Book Antiqua" w:eastAsiaTheme="minorHAnsi" w:hAnsi="Book Antiqua" w:cstheme="minorBidi"/>
          <w:sz w:val="20"/>
        </w:rPr>
        <w:t xml:space="preserve"> użyteczności publicznej wraz z </w:t>
      </w:r>
      <w:r w:rsidRPr="00AE7EA5">
        <w:rPr>
          <w:rFonts w:ascii="Book Antiqua" w:eastAsiaTheme="minorHAnsi" w:hAnsi="Book Antiqua" w:cstheme="minorBidi"/>
          <w:sz w:val="20"/>
        </w:rPr>
        <w:t>wymianą wyposażenia tych obiektów na energooszczędne.</w:t>
      </w:r>
    </w:p>
    <w:p w:rsidR="006D5A75" w:rsidRPr="009F4D51" w:rsidRDefault="006D5A75" w:rsidP="006D5A75">
      <w:pPr>
        <w:pStyle w:val="Normalny0"/>
        <w:spacing w:before="0" w:after="0" w:line="260" w:lineRule="exact"/>
        <w:rPr>
          <w:rFonts w:ascii="Book Antiqua" w:eastAsiaTheme="minorHAnsi" w:hAnsi="Book Antiqua" w:cstheme="minorBidi"/>
          <w:sz w:val="20"/>
          <w:highlight w:val="yellow"/>
        </w:rPr>
      </w:pPr>
    </w:p>
    <w:p w:rsidR="006D5A75" w:rsidRPr="00136CF3"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136CF3">
        <w:rPr>
          <w:rFonts w:ascii="Book Antiqua" w:eastAsiaTheme="minorHAnsi" w:hAnsi="Book Antiqua" w:cstheme="minorBidi"/>
          <w:i/>
          <w:sz w:val="20"/>
        </w:rPr>
        <w:t xml:space="preserve">Działanie </w:t>
      </w:r>
      <w:r w:rsidR="00136CF3" w:rsidRPr="00136CF3">
        <w:rPr>
          <w:rFonts w:ascii="Book Antiqua" w:eastAsiaTheme="minorHAnsi" w:hAnsi="Book Antiqua" w:cstheme="minorBidi"/>
          <w:i/>
          <w:sz w:val="20"/>
        </w:rPr>
        <w:t>IV</w:t>
      </w:r>
      <w:r w:rsidRPr="00136CF3">
        <w:rPr>
          <w:rFonts w:ascii="Book Antiqua" w:eastAsiaTheme="minorHAnsi" w:hAnsi="Book Antiqua" w:cstheme="minorBidi"/>
          <w:i/>
          <w:sz w:val="20"/>
        </w:rPr>
        <w:t xml:space="preserve">.3 </w:t>
      </w:r>
      <w:r w:rsidR="00136CF3" w:rsidRPr="00136CF3">
        <w:rPr>
          <w:rFonts w:ascii="Book Antiqua" w:eastAsiaTheme="minorHAnsi" w:hAnsi="Book Antiqua" w:cstheme="minorBidi"/>
          <w:i/>
          <w:sz w:val="20"/>
        </w:rPr>
        <w:t>Ochrona powietrza</w:t>
      </w:r>
    </w:p>
    <w:p w:rsidR="006D5A75" w:rsidRPr="00136CF3" w:rsidRDefault="006D5A75" w:rsidP="006D5A75">
      <w:pPr>
        <w:spacing w:after="0" w:line="260" w:lineRule="exact"/>
        <w:rPr>
          <w:rFonts w:ascii="Book Antiqua" w:hAnsi="Book Antiqua"/>
          <w:i/>
          <w:sz w:val="20"/>
        </w:rPr>
      </w:pPr>
      <w:r w:rsidRPr="00136CF3">
        <w:rPr>
          <w:rFonts w:ascii="Book Antiqua" w:hAnsi="Book Antiqua"/>
          <w:i/>
          <w:sz w:val="20"/>
        </w:rPr>
        <w:t>Typy projektów:</w:t>
      </w:r>
    </w:p>
    <w:p w:rsidR="00136CF3" w:rsidRPr="007C2708" w:rsidRDefault="00136CF3" w:rsidP="00623AD8">
      <w:pPr>
        <w:pStyle w:val="Normalny0"/>
        <w:numPr>
          <w:ilvl w:val="0"/>
          <w:numId w:val="104"/>
        </w:numPr>
        <w:spacing w:before="0" w:after="0" w:line="260" w:lineRule="exact"/>
        <w:ind w:left="993"/>
        <w:rPr>
          <w:rFonts w:ascii="Book Antiqua" w:eastAsiaTheme="minorHAnsi" w:hAnsi="Book Antiqua" w:cstheme="minorBidi"/>
          <w:sz w:val="20"/>
        </w:rPr>
      </w:pPr>
      <w:r w:rsidRPr="007C2708">
        <w:rPr>
          <w:rFonts w:ascii="Book Antiqua" w:eastAsiaTheme="minorHAnsi" w:hAnsi="Book Antiqua" w:cstheme="minorBidi"/>
          <w:sz w:val="20"/>
        </w:rPr>
        <w:t xml:space="preserve">budowa (z wyłączeniem odbudowy, rozbudowy, nadbudowy) pasywnych budynków użyteczności publicznej polegająca na projektach pilotażowych lub demonstracyjnych, </w:t>
      </w:r>
    </w:p>
    <w:p w:rsidR="00136CF3" w:rsidRPr="007C2708" w:rsidRDefault="00136CF3" w:rsidP="00623AD8">
      <w:pPr>
        <w:pStyle w:val="Normalny0"/>
        <w:numPr>
          <w:ilvl w:val="0"/>
          <w:numId w:val="104"/>
        </w:numPr>
        <w:spacing w:before="0" w:after="0" w:line="260" w:lineRule="exact"/>
        <w:ind w:left="993"/>
        <w:rPr>
          <w:rFonts w:ascii="Book Antiqua" w:eastAsiaTheme="minorHAnsi" w:hAnsi="Book Antiqua" w:cstheme="minorBidi"/>
          <w:sz w:val="20"/>
        </w:rPr>
      </w:pPr>
      <w:r w:rsidRPr="007C2708">
        <w:rPr>
          <w:rFonts w:ascii="Book Antiqua" w:eastAsiaTheme="minorHAnsi" w:hAnsi="Book Antiqua" w:cstheme="minorBidi"/>
          <w:sz w:val="20"/>
        </w:rPr>
        <w:t xml:space="preserve">wymiana lub renowacja źródeł ciepła w celu zapewnienia komfortu termicznego </w:t>
      </w:r>
      <w:r w:rsidR="007C2708">
        <w:rPr>
          <w:rFonts w:ascii="Book Antiqua" w:eastAsiaTheme="minorHAnsi" w:hAnsi="Book Antiqua" w:cstheme="minorBidi"/>
          <w:sz w:val="20"/>
        </w:rPr>
        <w:t>w </w:t>
      </w:r>
      <w:r w:rsidRPr="007C2708">
        <w:rPr>
          <w:rFonts w:ascii="Book Antiqua" w:eastAsiaTheme="minorHAnsi" w:hAnsi="Book Antiqua" w:cstheme="minorBidi"/>
          <w:sz w:val="20"/>
        </w:rPr>
        <w:t xml:space="preserve">budynkach użyteczności publicznej, budynkach jednorodzinnych i </w:t>
      </w:r>
      <w:r w:rsidR="007C2708">
        <w:rPr>
          <w:rFonts w:ascii="Book Antiqua" w:eastAsiaTheme="minorHAnsi" w:hAnsi="Book Antiqua" w:cstheme="minorBidi"/>
          <w:sz w:val="20"/>
        </w:rPr>
        <w:t>wielorodzinnych (z </w:t>
      </w:r>
      <w:r w:rsidRPr="007C2708">
        <w:rPr>
          <w:rFonts w:ascii="Book Antiqua" w:eastAsiaTheme="minorHAnsi" w:hAnsi="Book Antiqua" w:cstheme="minorBidi"/>
          <w:sz w:val="20"/>
        </w:rPr>
        <w:t>zastrzeżeniem, że zakresem wsparcia nie są objęte inwestycje dotyczące sieci ciepłowniczych oraz ogrzewania węglowego tj. piece i kotły węglowe),</w:t>
      </w:r>
    </w:p>
    <w:p w:rsidR="006D5A75" w:rsidRPr="007C2708" w:rsidRDefault="00136CF3" w:rsidP="00623AD8">
      <w:pPr>
        <w:pStyle w:val="Normalny0"/>
        <w:numPr>
          <w:ilvl w:val="0"/>
          <w:numId w:val="104"/>
        </w:numPr>
        <w:spacing w:before="0" w:after="0" w:line="260" w:lineRule="exact"/>
        <w:ind w:left="993"/>
        <w:rPr>
          <w:rFonts w:ascii="Book Antiqua" w:eastAsiaTheme="minorHAnsi" w:hAnsi="Book Antiqua" w:cstheme="minorBidi"/>
          <w:sz w:val="20"/>
        </w:rPr>
      </w:pPr>
      <w:r w:rsidRPr="007C2708">
        <w:rPr>
          <w:rFonts w:ascii="Book Antiqua" w:eastAsiaTheme="minorHAnsi" w:hAnsi="Book Antiqua" w:cstheme="minorBidi"/>
          <w:sz w:val="20"/>
        </w:rPr>
        <w:t>budowa, przebudowa, modernizacja</w:t>
      </w:r>
      <w:r w:rsidR="007C2708" w:rsidRPr="007C2708">
        <w:rPr>
          <w:rFonts w:ascii="Book Antiqua" w:eastAsiaTheme="minorHAnsi" w:hAnsi="Book Antiqua" w:cstheme="minorBidi"/>
          <w:sz w:val="20"/>
        </w:rPr>
        <w:t xml:space="preserve"> </w:t>
      </w:r>
      <w:r w:rsidRPr="007C2708">
        <w:rPr>
          <w:rFonts w:ascii="Book Antiqua" w:eastAsiaTheme="minorHAnsi" w:hAnsi="Book Antiqua" w:cstheme="minorBidi"/>
          <w:sz w:val="20"/>
        </w:rPr>
        <w:t>w zakresie oświetlenia publicznego z</w:t>
      </w:r>
      <w:r w:rsidR="007C2708">
        <w:rPr>
          <w:rFonts w:ascii="Book Antiqua" w:eastAsiaTheme="minorHAnsi" w:hAnsi="Book Antiqua" w:cstheme="minorBidi"/>
          <w:sz w:val="20"/>
        </w:rPr>
        <w:t> </w:t>
      </w:r>
      <w:r w:rsidRPr="007C2708">
        <w:rPr>
          <w:rFonts w:ascii="Book Antiqua" w:eastAsiaTheme="minorHAnsi" w:hAnsi="Book Antiqua" w:cstheme="minorBidi"/>
          <w:sz w:val="20"/>
        </w:rPr>
        <w:t>wykorzystaniem urządzeń energooszczędnych i ekologicznych. Wsparcie inwestycji dotyczącej oświetlenia publicznego możliwe będzie jedynie w</w:t>
      </w:r>
      <w:r w:rsidR="007C2708" w:rsidRPr="007C2708">
        <w:rPr>
          <w:rFonts w:ascii="Book Antiqua" w:eastAsiaTheme="minorHAnsi" w:hAnsi="Book Antiqua" w:cstheme="minorBidi"/>
          <w:sz w:val="20"/>
        </w:rPr>
        <w:t xml:space="preserve"> </w:t>
      </w:r>
      <w:r w:rsidRPr="007C2708">
        <w:rPr>
          <w:rFonts w:ascii="Book Antiqua" w:eastAsiaTheme="minorHAnsi" w:hAnsi="Book Antiqua" w:cstheme="minorBidi"/>
          <w:sz w:val="20"/>
        </w:rPr>
        <w:t>powiązaniu z innym projektem (realizowanym bądź już zrealizowanym), który zakłada spełnienie założeń Celu Tematycznego 4, wskazanego w</w:t>
      </w:r>
      <w:r w:rsidR="007C2708" w:rsidRPr="007C2708">
        <w:rPr>
          <w:rFonts w:ascii="Book Antiqua" w:eastAsiaTheme="minorHAnsi" w:hAnsi="Book Antiqua" w:cstheme="minorBidi"/>
          <w:sz w:val="20"/>
        </w:rPr>
        <w:t xml:space="preserve"> </w:t>
      </w:r>
      <w:r w:rsidRPr="007C2708">
        <w:rPr>
          <w:rFonts w:ascii="Book Antiqua" w:eastAsiaTheme="minorHAnsi" w:hAnsi="Book Antiqua" w:cstheme="minorBidi"/>
          <w:sz w:val="20"/>
        </w:rPr>
        <w:t>Umowie Partnerstwa: Wspieranie przejścia na gospodarkę niskoemisyjną we wszystkich sektorach.</w:t>
      </w:r>
    </w:p>
    <w:p w:rsidR="006D5A75" w:rsidRPr="009F4D51" w:rsidRDefault="006D5A75" w:rsidP="006D5A75">
      <w:pPr>
        <w:pStyle w:val="Normalny0"/>
        <w:spacing w:before="0" w:after="0" w:line="260" w:lineRule="exact"/>
        <w:rPr>
          <w:rFonts w:ascii="Book Antiqua" w:eastAsiaTheme="minorHAnsi" w:hAnsi="Book Antiqua" w:cstheme="minorBidi"/>
          <w:sz w:val="20"/>
          <w:highlight w:val="yellow"/>
        </w:rPr>
      </w:pPr>
    </w:p>
    <w:p w:rsidR="006D5A75" w:rsidRPr="00842E95" w:rsidRDefault="006D5A75" w:rsidP="006D5A75">
      <w:pPr>
        <w:pStyle w:val="Normalny0"/>
        <w:shd w:val="clear" w:color="auto" w:fill="F2F2F2" w:themeFill="background1" w:themeFillShade="F2"/>
        <w:spacing w:before="0" w:after="0" w:line="260" w:lineRule="exact"/>
        <w:ind w:firstLine="425"/>
        <w:jc w:val="center"/>
        <w:rPr>
          <w:rFonts w:ascii="Book Antiqua" w:eastAsiaTheme="minorHAnsi" w:hAnsi="Book Antiqua" w:cstheme="minorBidi"/>
          <w:i/>
          <w:sz w:val="20"/>
        </w:rPr>
      </w:pPr>
      <w:r w:rsidRPr="00842E95">
        <w:rPr>
          <w:rFonts w:ascii="Book Antiqua" w:eastAsiaTheme="minorHAnsi" w:hAnsi="Book Antiqua" w:cstheme="minorBidi"/>
          <w:i/>
          <w:sz w:val="20"/>
        </w:rPr>
        <w:t xml:space="preserve">Działanie </w:t>
      </w:r>
      <w:r w:rsidR="00842E95" w:rsidRPr="00842E95">
        <w:rPr>
          <w:rFonts w:ascii="Book Antiqua" w:eastAsiaTheme="minorHAnsi" w:hAnsi="Book Antiqua" w:cstheme="minorBidi"/>
          <w:i/>
          <w:sz w:val="20"/>
        </w:rPr>
        <w:t>IV</w:t>
      </w:r>
      <w:r w:rsidRPr="00842E95">
        <w:rPr>
          <w:rFonts w:ascii="Book Antiqua" w:eastAsiaTheme="minorHAnsi" w:hAnsi="Book Antiqua" w:cstheme="minorBidi"/>
          <w:i/>
          <w:sz w:val="20"/>
        </w:rPr>
        <w:t xml:space="preserve">.4 </w:t>
      </w:r>
      <w:r w:rsidR="00842E95" w:rsidRPr="00842E95">
        <w:rPr>
          <w:rFonts w:ascii="Book Antiqua" w:eastAsiaTheme="minorHAnsi" w:hAnsi="Book Antiqua" w:cstheme="minorBidi"/>
          <w:i/>
          <w:sz w:val="20"/>
        </w:rPr>
        <w:t>Zmniejszenie emisji zanieczyszczeń</w:t>
      </w:r>
    </w:p>
    <w:p w:rsidR="006D5A75" w:rsidRPr="00842E95" w:rsidRDefault="006D5A75" w:rsidP="006D5A75">
      <w:pPr>
        <w:spacing w:after="0" w:line="260" w:lineRule="exact"/>
        <w:rPr>
          <w:rFonts w:ascii="Book Antiqua" w:hAnsi="Book Antiqua"/>
          <w:i/>
          <w:sz w:val="20"/>
        </w:rPr>
      </w:pPr>
      <w:r w:rsidRPr="00842E95">
        <w:rPr>
          <w:rFonts w:ascii="Book Antiqua" w:hAnsi="Book Antiqua"/>
          <w:i/>
          <w:sz w:val="20"/>
        </w:rPr>
        <w:t>Typy projektów:</w:t>
      </w:r>
    </w:p>
    <w:p w:rsidR="00842E95" w:rsidRPr="00842E95" w:rsidRDefault="00842E95" w:rsidP="00623AD8">
      <w:pPr>
        <w:pStyle w:val="Normalny0"/>
        <w:numPr>
          <w:ilvl w:val="0"/>
          <w:numId w:val="105"/>
        </w:numPr>
        <w:spacing w:before="0" w:after="0" w:line="260" w:lineRule="exact"/>
        <w:ind w:left="993"/>
        <w:rPr>
          <w:rFonts w:ascii="Book Antiqua" w:eastAsiaTheme="minorHAnsi" w:hAnsi="Book Antiqua" w:cstheme="minorBidi"/>
          <w:sz w:val="20"/>
        </w:rPr>
      </w:pPr>
      <w:r w:rsidRPr="00842E95">
        <w:rPr>
          <w:rFonts w:ascii="Book Antiqua" w:eastAsiaTheme="minorHAnsi" w:hAnsi="Book Antiqua" w:cstheme="minorBidi"/>
          <w:sz w:val="20"/>
        </w:rPr>
        <w:t xml:space="preserve">wymiana </w:t>
      </w:r>
      <w:proofErr w:type="spellStart"/>
      <w:r w:rsidRPr="00842E95">
        <w:rPr>
          <w:rFonts w:ascii="Book Antiqua" w:eastAsiaTheme="minorHAnsi" w:hAnsi="Book Antiqua" w:cstheme="minorBidi"/>
          <w:sz w:val="20"/>
        </w:rPr>
        <w:t>niskosprawnych</w:t>
      </w:r>
      <w:proofErr w:type="spellEnd"/>
      <w:r w:rsidRPr="00842E95">
        <w:rPr>
          <w:rFonts w:ascii="Book Antiqua" w:eastAsiaTheme="minorHAnsi" w:hAnsi="Book Antiqua" w:cstheme="minorBidi"/>
          <w:sz w:val="20"/>
        </w:rPr>
        <w:t xml:space="preserve"> i </w:t>
      </w:r>
      <w:proofErr w:type="spellStart"/>
      <w:r w:rsidRPr="00842E95">
        <w:rPr>
          <w:rFonts w:ascii="Book Antiqua" w:eastAsiaTheme="minorHAnsi" w:hAnsi="Book Antiqua" w:cstheme="minorBidi"/>
          <w:sz w:val="20"/>
        </w:rPr>
        <w:t>nieekologicznych</w:t>
      </w:r>
      <w:proofErr w:type="spellEnd"/>
      <w:r w:rsidRPr="00842E95">
        <w:rPr>
          <w:rFonts w:ascii="Book Antiqua" w:eastAsiaTheme="minorHAnsi" w:hAnsi="Book Antiqua" w:cstheme="minorBidi"/>
          <w:sz w:val="20"/>
        </w:rPr>
        <w:t xml:space="preserve"> źródeł ciepła na nowe źródła ciepła bardziej ekologiczne,</w:t>
      </w:r>
    </w:p>
    <w:p w:rsidR="006D5A75" w:rsidRDefault="00842E95" w:rsidP="00623AD8">
      <w:pPr>
        <w:pStyle w:val="Normalny0"/>
        <w:numPr>
          <w:ilvl w:val="0"/>
          <w:numId w:val="105"/>
        </w:numPr>
        <w:spacing w:before="0" w:after="0" w:line="260" w:lineRule="exact"/>
        <w:ind w:left="993"/>
        <w:rPr>
          <w:rFonts w:ascii="Book Antiqua" w:eastAsiaTheme="minorHAnsi" w:hAnsi="Book Antiqua" w:cstheme="minorBidi"/>
          <w:sz w:val="20"/>
        </w:rPr>
      </w:pPr>
      <w:r w:rsidRPr="00842E95">
        <w:rPr>
          <w:rFonts w:ascii="Book Antiqua" w:eastAsiaTheme="minorHAnsi" w:hAnsi="Book Antiqua" w:cstheme="minorBidi"/>
          <w:sz w:val="20"/>
        </w:rPr>
        <w:t xml:space="preserve">inwestycje zwiększające efektywność energetyczną i ograniczające zapotrzebowanie na energię w budynkach wraz z wymianą </w:t>
      </w:r>
      <w:proofErr w:type="spellStart"/>
      <w:r w:rsidRPr="00842E95">
        <w:rPr>
          <w:rFonts w:ascii="Book Antiqua" w:eastAsiaTheme="minorHAnsi" w:hAnsi="Book Antiqua" w:cstheme="minorBidi"/>
          <w:sz w:val="20"/>
        </w:rPr>
        <w:t>niskosprawnych</w:t>
      </w:r>
      <w:proofErr w:type="spellEnd"/>
      <w:r w:rsidRPr="00842E95">
        <w:rPr>
          <w:rFonts w:ascii="Book Antiqua" w:eastAsiaTheme="minorHAnsi" w:hAnsi="Book Antiqua" w:cstheme="minorBidi"/>
          <w:sz w:val="20"/>
        </w:rPr>
        <w:t xml:space="preserve"> i </w:t>
      </w:r>
      <w:proofErr w:type="spellStart"/>
      <w:r w:rsidRPr="00842E95">
        <w:rPr>
          <w:rFonts w:ascii="Book Antiqua" w:eastAsiaTheme="minorHAnsi" w:hAnsi="Book Antiqua" w:cstheme="minorBidi"/>
          <w:sz w:val="20"/>
        </w:rPr>
        <w:t>nieekologicznych</w:t>
      </w:r>
      <w:proofErr w:type="spellEnd"/>
      <w:r w:rsidRPr="00842E95">
        <w:rPr>
          <w:rFonts w:ascii="Book Antiqua" w:eastAsiaTheme="minorHAnsi" w:hAnsi="Book Antiqua" w:cstheme="minorBidi"/>
          <w:sz w:val="20"/>
        </w:rPr>
        <w:t xml:space="preserve"> źródeł ciepła na nowe źródła ciepła bardziej ekologiczne</w:t>
      </w:r>
      <w:r w:rsidR="006E72CF">
        <w:rPr>
          <w:rFonts w:ascii="Book Antiqua" w:eastAsiaTheme="minorHAnsi" w:hAnsi="Book Antiqua" w:cstheme="minorBidi"/>
          <w:sz w:val="20"/>
        </w:rPr>
        <w:t>.</w:t>
      </w:r>
    </w:p>
    <w:p w:rsidR="006D5A75" w:rsidRPr="00910CF7" w:rsidRDefault="006D5A75" w:rsidP="006D5A75">
      <w:pPr>
        <w:pStyle w:val="Nagwek2"/>
        <w:autoSpaceDE w:val="0"/>
        <w:autoSpaceDN w:val="0"/>
        <w:adjustRightInd w:val="0"/>
        <w:spacing w:before="240" w:after="240"/>
        <w:ind w:left="578" w:hanging="578"/>
        <w:jc w:val="both"/>
        <w:rPr>
          <w:rFonts w:ascii="Book Antiqua" w:hAnsi="Book Antiqua" w:cs="Arial"/>
          <w:bCs w:val="0"/>
          <w:caps/>
          <w:sz w:val="22"/>
          <w:szCs w:val="20"/>
        </w:rPr>
      </w:pPr>
      <w:bookmarkStart w:id="324" w:name="_Toc28000355"/>
      <w:bookmarkStart w:id="325" w:name="_Toc31183559"/>
      <w:r>
        <w:rPr>
          <w:rFonts w:ascii="Book Antiqua" w:hAnsi="Book Antiqua" w:cs="Arial"/>
          <w:bCs w:val="0"/>
          <w:caps/>
          <w:sz w:val="22"/>
          <w:szCs w:val="20"/>
        </w:rPr>
        <w:t>9.2</w:t>
      </w:r>
      <w:r w:rsidRPr="00257258">
        <w:rPr>
          <w:rFonts w:ascii="Book Antiqua" w:hAnsi="Book Antiqua" w:cs="Arial"/>
          <w:bCs w:val="0"/>
          <w:caps/>
          <w:sz w:val="22"/>
          <w:szCs w:val="20"/>
        </w:rPr>
        <w:t xml:space="preserve"> </w:t>
      </w:r>
      <w:bookmarkStart w:id="326" w:name="_Toc419373518"/>
      <w:bookmarkStart w:id="327" w:name="_Toc419463273"/>
      <w:bookmarkStart w:id="328" w:name="_Toc419464061"/>
      <w:bookmarkStart w:id="329" w:name="_Toc423427200"/>
      <w:r w:rsidRPr="00910CF7">
        <w:rPr>
          <w:rFonts w:ascii="Book Antiqua" w:hAnsi="Book Antiqua" w:cs="Arial"/>
          <w:bCs w:val="0"/>
          <w:sz w:val="22"/>
          <w:szCs w:val="20"/>
        </w:rPr>
        <w:t>Środki Narodow</w:t>
      </w:r>
      <w:r>
        <w:rPr>
          <w:rFonts w:ascii="Book Antiqua" w:hAnsi="Book Antiqua" w:cs="Arial"/>
          <w:bCs w:val="0"/>
          <w:sz w:val="22"/>
          <w:szCs w:val="20"/>
        </w:rPr>
        <w:t>ego Funduszu Ochrony Środowiska i</w:t>
      </w:r>
      <w:r w:rsidRPr="00910CF7">
        <w:rPr>
          <w:rFonts w:ascii="Book Antiqua" w:hAnsi="Book Antiqua" w:cs="Arial"/>
          <w:bCs w:val="0"/>
          <w:sz w:val="22"/>
          <w:szCs w:val="20"/>
        </w:rPr>
        <w:t> Gospodarki Wodnej</w:t>
      </w:r>
      <w:bookmarkEnd w:id="324"/>
      <w:bookmarkEnd w:id="325"/>
      <w:bookmarkEnd w:id="326"/>
      <w:bookmarkEnd w:id="327"/>
      <w:bookmarkEnd w:id="328"/>
      <w:bookmarkEnd w:id="329"/>
    </w:p>
    <w:p w:rsidR="006D5A75" w:rsidRDefault="006D5A75" w:rsidP="006D5A75">
      <w:pPr>
        <w:pStyle w:val="Normalny0"/>
        <w:spacing w:before="0" w:after="0" w:line="260" w:lineRule="exact"/>
        <w:ind w:firstLine="425"/>
        <w:rPr>
          <w:rFonts w:ascii="Book Antiqua" w:eastAsiaTheme="minorHAnsi" w:hAnsi="Book Antiqua" w:cstheme="minorBidi"/>
          <w:sz w:val="20"/>
        </w:rPr>
      </w:pPr>
      <w:r w:rsidRPr="002B14F6">
        <w:rPr>
          <w:rFonts w:ascii="Book Antiqua" w:eastAsiaTheme="minorHAnsi" w:hAnsi="Book Antiqua" w:cstheme="minorBidi"/>
          <w:sz w:val="20"/>
        </w:rPr>
        <w:t xml:space="preserve">Narodowy Fundusz Ochrony Środowiska i Gospodarki Wodnej stanowi jedno z głównych źródeł polskiego systemu finansowania przedsięwzięć służących ochronie środowiska, wykorzystujący środki krajowe jak i zagraniczne. Szczegółowe informacje o aktualnie ogłoszonych konkursach oraz kryteriach naboru znajdują się na stronie </w:t>
      </w:r>
      <w:r w:rsidRPr="001D7B6E">
        <w:rPr>
          <w:rFonts w:ascii="Book Antiqua" w:eastAsiaTheme="minorHAnsi" w:hAnsi="Book Antiqua" w:cstheme="minorBidi"/>
          <w:sz w:val="20"/>
        </w:rPr>
        <w:t>www.nfosigw.gov.pl</w:t>
      </w:r>
      <w:r w:rsidRPr="002B14F6">
        <w:rPr>
          <w:rFonts w:ascii="Book Antiqua" w:eastAsiaTheme="minorHAnsi" w:hAnsi="Book Antiqua" w:cstheme="minorBidi"/>
          <w:sz w:val="20"/>
        </w:rPr>
        <w:t>.</w:t>
      </w:r>
    </w:p>
    <w:p w:rsidR="006D5A75" w:rsidRDefault="006D5A75" w:rsidP="006D5A75">
      <w:pPr>
        <w:pStyle w:val="Normalny0"/>
        <w:spacing w:before="0" w:after="0" w:line="260" w:lineRule="exact"/>
        <w:ind w:firstLine="425"/>
        <w:rPr>
          <w:rFonts w:ascii="Book Antiqua" w:eastAsiaTheme="minorHAnsi" w:hAnsi="Book Antiqua" w:cstheme="minorBidi"/>
          <w:sz w:val="20"/>
        </w:rPr>
      </w:pPr>
    </w:p>
    <w:p w:rsidR="006D5A75" w:rsidRPr="00455FB7" w:rsidRDefault="006D5A75" w:rsidP="006D5A75">
      <w:pPr>
        <w:pBdr>
          <w:top w:val="single" w:sz="4" w:space="1" w:color="auto"/>
          <w:bottom w:val="single" w:sz="4" w:space="1" w:color="auto"/>
        </w:pBdr>
        <w:spacing w:after="0"/>
        <w:jc w:val="center"/>
        <w:rPr>
          <w:rFonts w:ascii="Book Antiqua" w:hAnsi="Book Antiqua"/>
          <w:b/>
          <w:sz w:val="20"/>
        </w:rPr>
      </w:pPr>
      <w:r w:rsidRPr="00455FB7">
        <w:rPr>
          <w:rFonts w:ascii="Book Antiqua" w:hAnsi="Book Antiqua"/>
          <w:b/>
          <w:sz w:val="20"/>
        </w:rPr>
        <w:t xml:space="preserve">PROGRAM </w:t>
      </w:r>
      <w:r w:rsidRPr="00E75F3B">
        <w:rPr>
          <w:rFonts w:ascii="Book Antiqua" w:hAnsi="Book Antiqua"/>
          <w:b/>
          <w:bCs/>
          <w:sz w:val="20"/>
        </w:rPr>
        <w:t>SOWA – oświetlenie zewnętrzne</w:t>
      </w:r>
    </w:p>
    <w:p w:rsidR="006D5A75" w:rsidRDefault="006D5A75" w:rsidP="006D5A75">
      <w:pPr>
        <w:spacing w:after="0" w:line="260" w:lineRule="exact"/>
        <w:rPr>
          <w:rFonts w:ascii="Book Antiqua" w:hAnsi="Book Antiqua"/>
          <w:sz w:val="20"/>
        </w:rPr>
      </w:pPr>
      <w:r w:rsidRPr="00D72845">
        <w:rPr>
          <w:rFonts w:ascii="Book Antiqua" w:hAnsi="Book Antiqua"/>
          <w:i/>
          <w:sz w:val="20"/>
        </w:rPr>
        <w:t>Cel programu:</w:t>
      </w:r>
      <w:r w:rsidRPr="00D72845">
        <w:rPr>
          <w:rFonts w:ascii="Book Antiqua" w:hAnsi="Book Antiqua"/>
          <w:sz w:val="20"/>
        </w:rPr>
        <w:t xml:space="preserve"> </w:t>
      </w:r>
      <w:r>
        <w:rPr>
          <w:rFonts w:ascii="Book Antiqua" w:hAnsi="Book Antiqua"/>
          <w:sz w:val="20"/>
        </w:rPr>
        <w:t>o</w:t>
      </w:r>
      <w:r w:rsidRPr="00E75F3B">
        <w:rPr>
          <w:rFonts w:ascii="Book Antiqua" w:hAnsi="Book Antiqua"/>
          <w:sz w:val="20"/>
        </w:rPr>
        <w:t>graniczenie emisji zanieczyszczeń powietrza oraz uzyskanie oszczędności energii elektrycznej poprzez dofinansowanie przedsięwzięć poprawiających efektywność energetyczną systemów oświetlenia zewnętrznego</w:t>
      </w:r>
      <w:r w:rsidRPr="00455FB7">
        <w:rPr>
          <w:rFonts w:ascii="Book Antiqua" w:hAnsi="Book Antiqua"/>
          <w:sz w:val="20"/>
        </w:rPr>
        <w:t>.</w:t>
      </w:r>
    </w:p>
    <w:p w:rsidR="006D5A75" w:rsidRDefault="006D5A75" w:rsidP="006D5A75">
      <w:pPr>
        <w:spacing w:after="0" w:line="260" w:lineRule="exact"/>
        <w:rPr>
          <w:rFonts w:ascii="Book Antiqua" w:hAnsi="Book Antiqua"/>
          <w:i/>
          <w:sz w:val="20"/>
        </w:rPr>
      </w:pPr>
      <w:r w:rsidRPr="001D7B6E">
        <w:rPr>
          <w:rFonts w:ascii="Book Antiqua" w:hAnsi="Book Antiqua"/>
          <w:i/>
          <w:sz w:val="20"/>
        </w:rPr>
        <w:t>Rodzaje przedsięwzięć:</w:t>
      </w:r>
    </w:p>
    <w:p w:rsidR="006D5A75" w:rsidRPr="0074230A" w:rsidRDefault="006D5A75" w:rsidP="006D5A75">
      <w:pPr>
        <w:spacing w:after="0" w:line="260" w:lineRule="exact"/>
        <w:rPr>
          <w:rFonts w:ascii="Book Antiqua" w:hAnsi="Book Antiqua"/>
          <w:sz w:val="20"/>
        </w:rPr>
      </w:pPr>
      <w:r w:rsidRPr="0074230A">
        <w:rPr>
          <w:rFonts w:ascii="Book Antiqua" w:hAnsi="Book Antiqua"/>
          <w:sz w:val="20"/>
        </w:rPr>
        <w:t xml:space="preserve">Dofinansowanie może być udzielone na przedsięwzięcia, których realizacja uwzględnia spełnienie wymagań określonych w warunkach umowy o przyłączenie do sieci oraz w rozporządzeniu Komisji (UE) nr 1194/2012 z dnia 12 grudnia 2012 r. i które polegają na: </w:t>
      </w:r>
    </w:p>
    <w:p w:rsidR="006D5A75" w:rsidRPr="0074230A" w:rsidRDefault="006D5A75" w:rsidP="006D5A75">
      <w:pPr>
        <w:pStyle w:val="Normalny0"/>
        <w:spacing w:before="0" w:after="0" w:line="260" w:lineRule="exact"/>
        <w:ind w:left="633"/>
        <w:rPr>
          <w:rFonts w:ascii="Book Antiqua" w:eastAsiaTheme="minorHAnsi" w:hAnsi="Book Antiqua" w:cstheme="minorBidi"/>
          <w:sz w:val="20"/>
        </w:rPr>
      </w:pPr>
      <w:r w:rsidRPr="0074230A">
        <w:rPr>
          <w:rFonts w:ascii="Book Antiqua" w:eastAsiaTheme="minorHAnsi" w:hAnsi="Book Antiqua" w:cstheme="minorBidi"/>
          <w:sz w:val="20"/>
        </w:rPr>
        <w:t xml:space="preserve">a) kompleksowej modernizacji oświetlenia zewnętrznego w zakresie istniejącej sieci oświetleniowej, w szczególności: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demontaż starych wyeksploatowanych opraw oświetleniowych,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montaż nowych opraw oświetleniowych,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wymiana przewodów elektrycznych w słupach i wysięgnikach wraz z wymianą zabezpieczeń,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wymiana wysięgników,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wymiana zapłonników,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lastRenderedPageBreak/>
        <w:t xml:space="preserve">wymiana wyeksploatowanych słupów kablowych,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modernizacja/przebudowa istniejących punktów zapalania i sterowania oświetleniem,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montaż sterowalnych układów redukcji mocy oraz stabilizacji napięcia zasilającego, </w:t>
      </w:r>
    </w:p>
    <w:p w:rsidR="006D5A75" w:rsidRPr="0074230A" w:rsidRDefault="006D5A75" w:rsidP="00623AD8">
      <w:pPr>
        <w:pStyle w:val="Normalny0"/>
        <w:numPr>
          <w:ilvl w:val="0"/>
          <w:numId w:val="79"/>
        </w:numPr>
        <w:spacing w:before="0" w:after="0" w:line="260" w:lineRule="exact"/>
        <w:rPr>
          <w:rFonts w:ascii="Book Antiqua" w:eastAsiaTheme="minorHAnsi" w:hAnsi="Book Antiqua" w:cstheme="minorBidi"/>
          <w:sz w:val="20"/>
        </w:rPr>
      </w:pPr>
      <w:r w:rsidRPr="0074230A">
        <w:rPr>
          <w:rFonts w:ascii="Book Antiqua" w:eastAsiaTheme="minorHAnsi" w:hAnsi="Book Antiqua" w:cstheme="minorBidi"/>
          <w:sz w:val="20"/>
        </w:rPr>
        <w:t xml:space="preserve">montaż inteligentnego sterowania oświetleniem, </w:t>
      </w:r>
    </w:p>
    <w:p w:rsidR="006D5A75" w:rsidRPr="0074230A" w:rsidRDefault="006D5A75" w:rsidP="006D5A75">
      <w:pPr>
        <w:pStyle w:val="Normalny0"/>
        <w:spacing w:before="0" w:after="0" w:line="260" w:lineRule="exact"/>
        <w:ind w:left="633"/>
        <w:rPr>
          <w:rFonts w:ascii="Book Antiqua" w:eastAsiaTheme="minorHAnsi" w:hAnsi="Book Antiqua" w:cstheme="minorBidi"/>
          <w:sz w:val="20"/>
        </w:rPr>
      </w:pPr>
      <w:r w:rsidRPr="0074230A">
        <w:rPr>
          <w:rFonts w:ascii="Book Antiqua" w:eastAsiaTheme="minorHAnsi" w:hAnsi="Book Antiqua" w:cstheme="minorBidi"/>
          <w:sz w:val="20"/>
        </w:rPr>
        <w:t>b) montażu nowych punktów świetlnych w ramach modernizowanych istniejących ciągów oświetleniowych</w:t>
      </w:r>
      <w:r>
        <w:rPr>
          <w:rFonts w:ascii="Book Antiqua" w:eastAsiaTheme="minorHAnsi" w:hAnsi="Book Antiqua" w:cstheme="minorBidi"/>
          <w:sz w:val="20"/>
        </w:rPr>
        <w:t>,</w:t>
      </w:r>
      <w:r w:rsidRPr="0074230A">
        <w:rPr>
          <w:rFonts w:ascii="Book Antiqua" w:eastAsiaTheme="minorHAnsi" w:hAnsi="Book Antiqua" w:cstheme="minorBidi"/>
          <w:sz w:val="20"/>
        </w:rPr>
        <w:t xml:space="preserve"> jeżeli jest to niezbędne do spełnienia </w:t>
      </w:r>
      <w:r>
        <w:rPr>
          <w:rFonts w:ascii="Book Antiqua" w:eastAsiaTheme="minorHAnsi" w:hAnsi="Book Antiqua" w:cstheme="minorBidi"/>
          <w:sz w:val="20"/>
        </w:rPr>
        <w:t>obowiązujących przepisów (m.in. </w:t>
      </w:r>
      <w:r w:rsidRPr="0074230A">
        <w:rPr>
          <w:rFonts w:ascii="Book Antiqua" w:eastAsiaTheme="minorHAnsi" w:hAnsi="Book Antiqua" w:cstheme="minorBidi"/>
          <w:sz w:val="20"/>
        </w:rPr>
        <w:t xml:space="preserve">normy PN EN 13201). </w:t>
      </w:r>
    </w:p>
    <w:p w:rsidR="00442C30" w:rsidRPr="001D7B6E" w:rsidRDefault="00442C30" w:rsidP="006D5A75">
      <w:pPr>
        <w:spacing w:after="0" w:line="260" w:lineRule="exact"/>
        <w:rPr>
          <w:rFonts w:ascii="Book Antiqua" w:hAnsi="Book Antiqua"/>
          <w:i/>
          <w:sz w:val="20"/>
        </w:rPr>
      </w:pPr>
    </w:p>
    <w:p w:rsidR="006D5A75" w:rsidRPr="00455FB7" w:rsidRDefault="006D5A75" w:rsidP="006D5A75">
      <w:pPr>
        <w:pBdr>
          <w:top w:val="single" w:sz="4" w:space="1" w:color="auto"/>
          <w:bottom w:val="single" w:sz="4" w:space="1" w:color="auto"/>
        </w:pBdr>
        <w:spacing w:after="0"/>
        <w:jc w:val="center"/>
        <w:rPr>
          <w:rFonts w:ascii="Book Antiqua" w:hAnsi="Book Antiqua"/>
          <w:b/>
          <w:sz w:val="20"/>
        </w:rPr>
      </w:pPr>
      <w:r w:rsidRPr="00455FB7">
        <w:rPr>
          <w:rFonts w:ascii="Book Antiqua" w:hAnsi="Book Antiqua"/>
          <w:b/>
          <w:sz w:val="20"/>
        </w:rPr>
        <w:t xml:space="preserve">PROGRAM </w:t>
      </w:r>
      <w:r w:rsidRPr="00E831B2">
        <w:rPr>
          <w:rFonts w:ascii="Book Antiqua" w:hAnsi="Book Antiqua"/>
          <w:b/>
          <w:bCs/>
          <w:sz w:val="20"/>
        </w:rPr>
        <w:t>Budownictwo energooszczędne</w:t>
      </w:r>
    </w:p>
    <w:p w:rsidR="006D5A75" w:rsidRDefault="006D5A75" w:rsidP="006D5A75">
      <w:pPr>
        <w:spacing w:after="0" w:line="260" w:lineRule="exact"/>
        <w:rPr>
          <w:rFonts w:ascii="Book Antiqua" w:hAnsi="Book Antiqua"/>
          <w:sz w:val="20"/>
        </w:rPr>
      </w:pPr>
      <w:r w:rsidRPr="00D72845">
        <w:rPr>
          <w:rFonts w:ascii="Book Antiqua" w:hAnsi="Book Antiqua"/>
          <w:i/>
          <w:sz w:val="20"/>
        </w:rPr>
        <w:t>Cel programu:</w:t>
      </w:r>
      <w:r w:rsidRPr="00D72845">
        <w:rPr>
          <w:rFonts w:ascii="Book Antiqua" w:hAnsi="Book Antiqua"/>
          <w:sz w:val="20"/>
        </w:rPr>
        <w:t xml:space="preserve"> </w:t>
      </w:r>
      <w:r w:rsidRPr="00E831B2">
        <w:rPr>
          <w:rFonts w:ascii="Book Antiqua" w:hAnsi="Book Antiqua"/>
          <w:sz w:val="20"/>
        </w:rPr>
        <w:t>poprawa jakości powietrza poprzez ograniczenie lub uniknięcie emisji CO</w:t>
      </w:r>
      <w:r w:rsidRPr="00E831B2">
        <w:rPr>
          <w:rFonts w:ascii="Book Antiqua" w:hAnsi="Book Antiqua"/>
          <w:sz w:val="20"/>
          <w:vertAlign w:val="subscript"/>
        </w:rPr>
        <w:t>2</w:t>
      </w:r>
      <w:r w:rsidRPr="00E831B2">
        <w:rPr>
          <w:rFonts w:ascii="Book Antiqua" w:hAnsi="Book Antiqua"/>
          <w:sz w:val="20"/>
        </w:rPr>
        <w:t xml:space="preserve"> w wyniku zmniejszenia zużycia energii w budynkach oraz zwiększenia produkcji energii z odnawialnych źródeł.</w:t>
      </w:r>
    </w:p>
    <w:p w:rsidR="006D5A75" w:rsidRDefault="006D5A75" w:rsidP="006D5A75">
      <w:pPr>
        <w:spacing w:after="0" w:line="260" w:lineRule="exact"/>
        <w:rPr>
          <w:rFonts w:ascii="Book Antiqua" w:hAnsi="Book Antiqua"/>
          <w:i/>
          <w:sz w:val="20"/>
        </w:rPr>
      </w:pPr>
      <w:r w:rsidRPr="001D7B6E">
        <w:rPr>
          <w:rFonts w:ascii="Book Antiqua" w:hAnsi="Book Antiqua"/>
          <w:i/>
          <w:sz w:val="20"/>
        </w:rPr>
        <w:t>Rodzaje przedsięwzięć:</w:t>
      </w:r>
    </w:p>
    <w:p w:rsidR="006D5A75" w:rsidRDefault="006D5A75" w:rsidP="006D5A75">
      <w:pPr>
        <w:spacing w:after="0" w:line="260" w:lineRule="exact"/>
        <w:rPr>
          <w:rFonts w:ascii="Book Antiqua" w:hAnsi="Book Antiqua"/>
          <w:sz w:val="20"/>
        </w:rPr>
      </w:pPr>
      <w:r w:rsidRPr="00E831B2">
        <w:rPr>
          <w:rFonts w:ascii="Book Antiqua" w:hAnsi="Book Antiqua"/>
          <w:sz w:val="20"/>
        </w:rPr>
        <w:t>Modernizacja energetyczna następujących rodzajów budynków:</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szpit</w:t>
      </w:r>
      <w:r>
        <w:rPr>
          <w:rFonts w:ascii="Book Antiqua" w:eastAsiaTheme="minorHAnsi" w:hAnsi="Book Antiqua" w:cstheme="minorBidi"/>
          <w:sz w:val="20"/>
        </w:rPr>
        <w:t>ali, zakładów opiekuńczo-</w:t>
      </w:r>
      <w:r w:rsidRPr="00E831B2">
        <w:rPr>
          <w:rFonts w:ascii="Book Antiqua" w:eastAsiaTheme="minorHAnsi" w:hAnsi="Book Antiqua" w:cstheme="minorBidi"/>
          <w:sz w:val="20"/>
        </w:rPr>
        <w:t>leczniczych, zakładów pielęgnacyjno-opiekuńczych, hospicjów, a także innych obiektów niż te, w których prowadzona jest całodobowa działalność lecznicza, np. przychodni przyszpitalnych, laboratoriów, budynków technicznych, budynków administracyjnych, sieci ciepłowniczych lokalnie łączących obiekty techniczne (źródła ciepła) z pozostałymi obiektami szpitalnymi, pod warunkiem, że obiekty te wchodzą w skład kompleksu szpitalnego</w:t>
      </w:r>
      <w:r>
        <w:rPr>
          <w:rFonts w:ascii="Book Antiqua" w:eastAsiaTheme="minorHAnsi" w:hAnsi="Book Antiqua" w:cstheme="minorBidi"/>
          <w:sz w:val="20"/>
        </w:rPr>
        <w:t>,</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obiektów zabytkowych, tzn. takich, które zostały wpisane do Rejestru zabytków lub znajdują się w ewidencji wojewódzkiej lub gminnej, zgodnie z ustawą z dnia 23 lipca 2003 r. o ochronie zabytków i opiece nad zabytkami</w:t>
      </w:r>
      <w:r>
        <w:rPr>
          <w:rFonts w:ascii="Book Antiqua" w:eastAsiaTheme="minorHAnsi" w:hAnsi="Book Antiqua" w:cstheme="minorBidi"/>
          <w:sz w:val="20"/>
        </w:rPr>
        <w:t>,</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obiektów sakralnych</w:t>
      </w:r>
      <w:r>
        <w:rPr>
          <w:rFonts w:ascii="Book Antiqua" w:eastAsiaTheme="minorHAnsi" w:hAnsi="Book Antiqua" w:cstheme="minorBidi"/>
          <w:sz w:val="20"/>
        </w:rPr>
        <w:t>,</w:t>
      </w:r>
      <w:r w:rsidRPr="00E831B2">
        <w:rPr>
          <w:rFonts w:ascii="Book Antiqua" w:eastAsiaTheme="minorHAnsi" w:hAnsi="Book Antiqua" w:cstheme="minorBidi"/>
          <w:sz w:val="20"/>
        </w:rPr>
        <w:t xml:space="preserve"> </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 xml:space="preserve">budynków towarzyszących zdefiniowanych w ustawie z dnia 17 maja 1989 r. o stosunku </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Państwa do Kościoła Katolickiego w Rzeczypospolitej Polskiej oraz budynki administracyjno-gospodarcze należące do podmiotów wymienionych w ust. 7.4 pkt 1), lit. e, jak również należące do tych podmiotów budynki zamieszkania zbiorowego związane z kultem religijnym, (klasztory, domy rekolekcyjne, domy pielgrzyma)</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domó</w:t>
      </w:r>
      <w:r>
        <w:rPr>
          <w:rFonts w:ascii="Book Antiqua" w:eastAsiaTheme="minorHAnsi" w:hAnsi="Book Antiqua" w:cstheme="minorBidi"/>
          <w:sz w:val="20"/>
        </w:rPr>
        <w:t>w studenckich,</w:t>
      </w:r>
    </w:p>
    <w:p w:rsidR="006D5A75" w:rsidRPr="00E831B2" w:rsidRDefault="006D5A75" w:rsidP="00623AD8">
      <w:pPr>
        <w:pStyle w:val="Normalny0"/>
        <w:numPr>
          <w:ilvl w:val="0"/>
          <w:numId w:val="89"/>
        </w:numPr>
        <w:spacing w:before="0" w:after="0" w:line="260" w:lineRule="exact"/>
        <w:ind w:left="1134"/>
        <w:rPr>
          <w:rFonts w:ascii="Book Antiqua" w:eastAsiaTheme="minorHAnsi" w:hAnsi="Book Antiqua" w:cstheme="minorBidi"/>
          <w:sz w:val="20"/>
        </w:rPr>
      </w:pPr>
      <w:r w:rsidRPr="00E831B2">
        <w:rPr>
          <w:rFonts w:ascii="Book Antiqua" w:eastAsiaTheme="minorHAnsi" w:hAnsi="Book Antiqua" w:cstheme="minorBidi"/>
          <w:sz w:val="20"/>
        </w:rPr>
        <w:t xml:space="preserve">innych przeznaczonych na potrzeby kultury, kultu religijnego, oświaty, opieki, wychowania, </w:t>
      </w:r>
      <w:r w:rsidRPr="00AC74EF">
        <w:rPr>
          <w:rFonts w:ascii="Book Antiqua" w:eastAsiaTheme="minorHAnsi" w:hAnsi="Book Antiqua" w:cstheme="minorBidi"/>
          <w:sz w:val="20"/>
        </w:rPr>
        <w:t>nauki</w:t>
      </w:r>
      <w:r>
        <w:rPr>
          <w:rFonts w:ascii="Book Antiqua" w:eastAsiaTheme="minorHAnsi" w:hAnsi="Book Antiqua" w:cstheme="minorBidi"/>
          <w:sz w:val="20"/>
        </w:rPr>
        <w:t>.</w:t>
      </w:r>
    </w:p>
    <w:p w:rsidR="006D5A75" w:rsidRDefault="006D5A75" w:rsidP="006D5A75">
      <w:pPr>
        <w:autoSpaceDE w:val="0"/>
        <w:autoSpaceDN w:val="0"/>
        <w:adjustRightInd w:val="0"/>
        <w:spacing w:after="0"/>
        <w:rPr>
          <w:rFonts w:cs="Calibri"/>
          <w:color w:val="000000"/>
        </w:rPr>
      </w:pPr>
    </w:p>
    <w:p w:rsidR="006D5A75" w:rsidRPr="00AB58D0" w:rsidRDefault="006D5A75" w:rsidP="006D5A75">
      <w:pPr>
        <w:pBdr>
          <w:top w:val="single" w:sz="4" w:space="1" w:color="auto"/>
          <w:bottom w:val="single" w:sz="4" w:space="1" w:color="auto"/>
        </w:pBdr>
        <w:spacing w:after="0"/>
        <w:jc w:val="center"/>
        <w:rPr>
          <w:rFonts w:ascii="Book Antiqua" w:hAnsi="Book Antiqua"/>
          <w:b/>
          <w:sz w:val="20"/>
        </w:rPr>
      </w:pPr>
      <w:r w:rsidRPr="00AB58D0">
        <w:rPr>
          <w:rFonts w:ascii="Book Antiqua" w:hAnsi="Book Antiqua"/>
          <w:b/>
          <w:sz w:val="20"/>
        </w:rPr>
        <w:t xml:space="preserve">PROGRAM </w:t>
      </w:r>
      <w:r w:rsidRPr="00AB58D0">
        <w:rPr>
          <w:rFonts w:ascii="Book Antiqua" w:hAnsi="Book Antiqua"/>
          <w:b/>
          <w:sz w:val="20"/>
          <w:szCs w:val="36"/>
        </w:rPr>
        <w:t>Energia Plus</w:t>
      </w:r>
    </w:p>
    <w:p w:rsidR="006D5A75" w:rsidRDefault="006D5A75" w:rsidP="006D5A75">
      <w:pPr>
        <w:autoSpaceDE w:val="0"/>
        <w:autoSpaceDN w:val="0"/>
        <w:adjustRightInd w:val="0"/>
        <w:spacing w:after="0" w:line="260" w:lineRule="exact"/>
        <w:rPr>
          <w:rFonts w:ascii="Book Antiqua" w:hAnsi="Book Antiqua"/>
          <w:sz w:val="20"/>
        </w:rPr>
      </w:pPr>
      <w:r w:rsidRPr="0009158E">
        <w:rPr>
          <w:rFonts w:ascii="Book Antiqua" w:hAnsi="Book Antiqua"/>
          <w:i/>
          <w:sz w:val="20"/>
        </w:rPr>
        <w:t>Cel programu:</w:t>
      </w:r>
      <w:r w:rsidRPr="0009158E">
        <w:rPr>
          <w:rFonts w:ascii="Book Antiqua" w:hAnsi="Book Antiqua"/>
          <w:sz w:val="20"/>
        </w:rPr>
        <w:t xml:space="preserve"> zmniejszenie negatywnego oddziaływania przedsiębiorstw  na środowisko, w tym poprawa jakości powietrza, poprzez wsparcie przedsięwzięć inwestycyjnych.</w:t>
      </w:r>
    </w:p>
    <w:p w:rsidR="006D5A75" w:rsidRDefault="006D5A75" w:rsidP="006D5A75">
      <w:pPr>
        <w:spacing w:after="0" w:line="260" w:lineRule="exact"/>
        <w:rPr>
          <w:rFonts w:ascii="Book Antiqua" w:hAnsi="Book Antiqua"/>
          <w:i/>
          <w:sz w:val="20"/>
        </w:rPr>
      </w:pPr>
      <w:r w:rsidRPr="001D7B6E">
        <w:rPr>
          <w:rFonts w:ascii="Book Antiqua" w:hAnsi="Book Antiqua"/>
          <w:i/>
          <w:sz w:val="20"/>
        </w:rPr>
        <w:t>Rodzaje przedsięwzięć:</w:t>
      </w:r>
    </w:p>
    <w:p w:rsidR="006D5A75" w:rsidRPr="00EC2E42" w:rsidRDefault="006D5A75" w:rsidP="00623AD8">
      <w:pPr>
        <w:pStyle w:val="Normalny0"/>
        <w:numPr>
          <w:ilvl w:val="0"/>
          <w:numId w:val="90"/>
        </w:numPr>
        <w:spacing w:before="0" w:after="0" w:line="260" w:lineRule="exact"/>
        <w:ind w:left="1134"/>
        <w:rPr>
          <w:rFonts w:ascii="Book Antiqua" w:eastAsiaTheme="minorHAnsi" w:hAnsi="Book Antiqua" w:cstheme="minorBidi"/>
          <w:sz w:val="20"/>
        </w:rPr>
      </w:pPr>
      <w:r w:rsidRPr="00EC2E42">
        <w:rPr>
          <w:rFonts w:ascii="Book Antiqua" w:eastAsiaTheme="minorHAnsi" w:hAnsi="Book Antiqua" w:cstheme="minorBidi"/>
          <w:sz w:val="20"/>
        </w:rPr>
        <w:t>Zmniejszenie zużycia surowców pierwotnych</w:t>
      </w:r>
    </w:p>
    <w:p w:rsidR="006D5A75" w:rsidRDefault="006D5A75" w:rsidP="006D5A75">
      <w:pPr>
        <w:autoSpaceDE w:val="0"/>
        <w:autoSpaceDN w:val="0"/>
        <w:adjustRightInd w:val="0"/>
        <w:spacing w:after="0" w:line="260" w:lineRule="exact"/>
      </w:pPr>
      <w:r w:rsidRPr="005254AE">
        <w:rPr>
          <w:rFonts w:ascii="Book Antiqua" w:hAnsi="Book Antiqua"/>
          <w:sz w:val="20"/>
        </w:rPr>
        <w:t>W ramach działania wspierane będą przedsięwzięcia polegające m.in. na budowie, rozbudowie lub modernizacji istniejących instalacji produkcyjnych lub urządzeń przemysłowych, prowadzące do zmniejszania zużycia surowców pierwotnych (w ramach własnych ciągów produkcyjnych), w tym poprzez zastąpienie ich surowcami wtórnymi, odpadami lub prowadzące do zmniejszenia ilości wytwarzanych odpadów.</w:t>
      </w:r>
    </w:p>
    <w:p w:rsidR="006D5A75" w:rsidRPr="005254AE" w:rsidRDefault="006D5A75" w:rsidP="00623AD8">
      <w:pPr>
        <w:pStyle w:val="Normalny0"/>
        <w:numPr>
          <w:ilvl w:val="0"/>
          <w:numId w:val="90"/>
        </w:numPr>
        <w:spacing w:before="0" w:after="0" w:line="260" w:lineRule="exact"/>
        <w:ind w:left="1134"/>
        <w:rPr>
          <w:rFonts w:ascii="Book Antiqua" w:eastAsiaTheme="minorHAnsi" w:hAnsi="Book Antiqua" w:cstheme="minorBidi"/>
          <w:sz w:val="20"/>
        </w:rPr>
      </w:pPr>
      <w:r w:rsidRPr="005254AE">
        <w:rPr>
          <w:rFonts w:ascii="Book Antiqua" w:eastAsiaTheme="minorHAnsi" w:hAnsi="Book Antiqua" w:cstheme="minorBidi"/>
          <w:sz w:val="20"/>
        </w:rPr>
        <w:t>Ograniczenie lub uniknięcie szkodliwych emisji do atmosfery</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Ograniczenie lub uniknięcie szkodliwych emisji do atmosfery dla źródeł spalania paliw o mocach 1 MW – 50 MW</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W ramach działania wspierane będą przedsięwzięcia prowadzące do zmniejszenia szkodliwych emisji do atmosfery dla instalacji opisanych w Dyrektywie Parlamentu Europejskiego i Rady (UE) 2015/2193 z dnia 25 listopada 2015</w:t>
      </w:r>
      <w:r>
        <w:rPr>
          <w:rFonts w:ascii="Book Antiqua" w:hAnsi="Book Antiqua"/>
          <w:sz w:val="20"/>
        </w:rPr>
        <w:t xml:space="preserve"> </w:t>
      </w:r>
      <w:r w:rsidRPr="005254AE">
        <w:rPr>
          <w:rFonts w:ascii="Book Antiqua" w:hAnsi="Book Antiqua"/>
          <w:sz w:val="20"/>
        </w:rPr>
        <w:t>r. w sprawie ograniczenia emisji niektórych zanieczyszczeń do powietrza ze średnich obiektów energetycznego spalania jako obiekty energetycznego spalania (dalej Dyrektywa MCP).</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lastRenderedPageBreak/>
        <w:t xml:space="preserve">Ograniczenie lub uniknięcie szkodliwych emisji do atmosfery dla źródeł spalania paliw o mocach powyżej 50 MW </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W ramach działania wspierane będą przedsięwzięcia służące poprawie jakości powietrza poprzez obniżenie wielkości emisji ze źródeł spalania paliw o łącznej mocy w paliwie większej niż 50 MW, co najmniej do krajowych standardów emisyjnych dla instalacji o takiej mocy lub poziomów wynikających z konkluzji dotyczącej BAT, o ile zostaną dla ty</w:t>
      </w:r>
      <w:r>
        <w:rPr>
          <w:rFonts w:ascii="Book Antiqua" w:hAnsi="Book Antiqua"/>
          <w:sz w:val="20"/>
        </w:rPr>
        <w:t>ch źródeł określone, w tym np.: </w:t>
      </w:r>
      <w:r w:rsidRPr="005254AE">
        <w:rPr>
          <w:rFonts w:ascii="Book Antiqua" w:hAnsi="Book Antiqua"/>
          <w:sz w:val="20"/>
        </w:rPr>
        <w:t>modernizacja urządzeń lub wyposażenie instalacji spalania paliw w urządzenia lub instalacje do ograniczenia emisji zanieczyszczeń gazowych i pyłowych.</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Ograniczenie lub uniknięcie szkodliwych emisji do atmosfery z działalności przemysłowej (z wyłączeniem źródeł spalania paliw) </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 xml:space="preserve">W ramach działania wspierane będą przedsięwzięcia służące poprawie jakości powietrza poprzez obniżenie wielkości emisji do atmosfery z działalności przemysłowej (nie związanej bezpośrednio ze źródłami spalania paliw). </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W zakresie tym finansowane są przedsięwzięcia ukierunkowane na ograniczenie wielkości emisji do atmosfery niektórych substancji szkodliwych dla zdrowia i życia ludzi, zwłaszcza do poziomów określonych w przepisach krajowych lub wspólnotowych oraz w dokumentach referencyjnych BAT np. modernizacja lub wymiana elektrofiltrów, układów i instalacji odpylania.</w:t>
      </w:r>
    </w:p>
    <w:p w:rsidR="006D5A75" w:rsidRDefault="006D5A75" w:rsidP="00623AD8">
      <w:pPr>
        <w:pStyle w:val="Normalny0"/>
        <w:numPr>
          <w:ilvl w:val="0"/>
          <w:numId w:val="90"/>
        </w:numPr>
        <w:spacing w:before="0" w:after="0" w:line="260" w:lineRule="exact"/>
        <w:ind w:left="1134"/>
      </w:pPr>
      <w:r w:rsidRPr="005254AE">
        <w:rPr>
          <w:rFonts w:ascii="Book Antiqua" w:eastAsiaTheme="minorHAnsi" w:hAnsi="Book Antiqua" w:cstheme="minorBidi"/>
          <w:sz w:val="20"/>
        </w:rPr>
        <w:t>Przedsięwzięcia zgodne z „Obwieszczeniem Ministra Energii z dnia 23 listopada 2016 r. w sprawie szczegółowego wykazu przedsięwzięć służących poprawie efektywności energetycznej” mające na celu poprawę efektywności energetycznej, a także zmierzające ku temu zmiany technologiczne w istniejących obiektach, instalacjach i urządzeniach technicznych, m.in.:</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Technologie racjonalizacji zużycia energii elektrycznej poprzez: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systemy napędowe,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systemy sterowania napędami np. poprzez instalacje łagodnego rozruchu,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falowniki do pomp i wentylatorów,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sprężarki i systemy ich sterowania,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wewnętrzne sieci przesyłowe energii, w tym ograniczenie przepływów mocy biernej,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systemy oświetleniowe,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prostowniki napędów sieciowych,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proofErr w:type="spellStart"/>
      <w:r w:rsidRPr="005254AE">
        <w:rPr>
          <w:rFonts w:ascii="Book Antiqua" w:eastAsiaTheme="minorHAnsi" w:hAnsi="Book Antiqua" w:cstheme="minorBidi"/>
          <w:sz w:val="20"/>
        </w:rPr>
        <w:t>niskostratne</w:t>
      </w:r>
      <w:proofErr w:type="spellEnd"/>
      <w:r w:rsidRPr="005254AE">
        <w:rPr>
          <w:rFonts w:ascii="Book Antiqua" w:eastAsiaTheme="minorHAnsi" w:hAnsi="Book Antiqua" w:cstheme="minorBidi"/>
          <w:sz w:val="20"/>
        </w:rPr>
        <w:t xml:space="preserve"> transformatory w lokalnych sy</w:t>
      </w:r>
      <w:r>
        <w:rPr>
          <w:rFonts w:ascii="Book Antiqua" w:eastAsiaTheme="minorHAnsi" w:hAnsi="Book Antiqua" w:cstheme="minorBidi"/>
          <w:sz w:val="20"/>
        </w:rPr>
        <w:t>stemach elektroenergetycznych i </w:t>
      </w:r>
      <w:r w:rsidRPr="005254AE">
        <w:rPr>
          <w:rFonts w:ascii="Book Antiqua" w:eastAsiaTheme="minorHAnsi" w:hAnsi="Book Antiqua" w:cstheme="minorBidi"/>
          <w:sz w:val="20"/>
        </w:rPr>
        <w:t xml:space="preserve">wewnętrznych sieciach dystrybucyjnych,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odnawialne źródła energii w tym turbiny wiatrowe, kolektory słoneczne, panele fotowoltaiczne, małe elektrownie wodne, </w:t>
      </w:r>
    </w:p>
    <w:p w:rsidR="006D5A75" w:rsidRPr="005254AE" w:rsidRDefault="006D5A75" w:rsidP="00623AD8">
      <w:pPr>
        <w:pStyle w:val="Normalny0"/>
        <w:numPr>
          <w:ilvl w:val="0"/>
          <w:numId w:val="91"/>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budowę/modernizację własnych (wewnę</w:t>
      </w:r>
      <w:r>
        <w:rPr>
          <w:rFonts w:ascii="Book Antiqua" w:eastAsiaTheme="minorHAnsi" w:hAnsi="Book Antiqua" w:cstheme="minorBidi"/>
          <w:sz w:val="20"/>
        </w:rPr>
        <w:t>trznych) źródeł energii w tym z </w:t>
      </w:r>
      <w:r w:rsidRPr="005254AE">
        <w:rPr>
          <w:rFonts w:ascii="Book Antiqua" w:eastAsiaTheme="minorHAnsi" w:hAnsi="Book Antiqua" w:cstheme="minorBidi"/>
          <w:sz w:val="20"/>
        </w:rPr>
        <w:t xml:space="preserve">uwzględnieniem kogeneracji. </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Technologie racjonalizacji zużycia ciepła poprzez: </w:t>
      </w:r>
    </w:p>
    <w:p w:rsidR="006D5A75" w:rsidRPr="005254AE" w:rsidRDefault="006D5A75" w:rsidP="00623AD8">
      <w:pPr>
        <w:pStyle w:val="Normalny0"/>
        <w:numPr>
          <w:ilvl w:val="0"/>
          <w:numId w:val="92"/>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izolacje i odwadnianie systemów parowych, </w:t>
      </w:r>
    </w:p>
    <w:p w:rsidR="006D5A75" w:rsidRPr="005254AE" w:rsidRDefault="006D5A75" w:rsidP="00623AD8">
      <w:pPr>
        <w:pStyle w:val="Normalny0"/>
        <w:numPr>
          <w:ilvl w:val="0"/>
          <w:numId w:val="92"/>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odnawialne źródła energii w tym systemy geotermalne, kolektory słoneczne, pompy ciepła, </w:t>
      </w:r>
    </w:p>
    <w:p w:rsidR="006D5A75" w:rsidRPr="005254AE" w:rsidRDefault="006D5A75" w:rsidP="00623AD8">
      <w:pPr>
        <w:pStyle w:val="Normalny0"/>
        <w:numPr>
          <w:ilvl w:val="0"/>
          <w:numId w:val="92"/>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termomodernizację budynków przemysłowych i biurowych, </w:t>
      </w:r>
    </w:p>
    <w:p w:rsidR="006D5A75" w:rsidRPr="005254AE" w:rsidRDefault="006D5A75" w:rsidP="00623AD8">
      <w:pPr>
        <w:pStyle w:val="Normalny0"/>
        <w:numPr>
          <w:ilvl w:val="0"/>
          <w:numId w:val="92"/>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rekuperację i odzyskiwanie ciepła z procesów i urządzeń, </w:t>
      </w:r>
    </w:p>
    <w:p w:rsidR="006D5A75" w:rsidRPr="005254AE" w:rsidRDefault="006D5A75" w:rsidP="00623AD8">
      <w:pPr>
        <w:pStyle w:val="Normalny0"/>
        <w:numPr>
          <w:ilvl w:val="0"/>
          <w:numId w:val="92"/>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modernizację wewnętrznych sieci grzewczych, </w:t>
      </w:r>
    </w:p>
    <w:p w:rsidR="006D5A75" w:rsidRPr="005254AE" w:rsidRDefault="006D5A75" w:rsidP="00623AD8">
      <w:pPr>
        <w:pStyle w:val="Normalny0"/>
        <w:numPr>
          <w:ilvl w:val="0"/>
          <w:numId w:val="92"/>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wykorzystanie energii odpadowej z procesów przemysłowych, </w:t>
      </w:r>
    </w:p>
    <w:p w:rsidR="006D5A75" w:rsidRPr="00EC2E42" w:rsidRDefault="006D5A75" w:rsidP="00623AD8">
      <w:pPr>
        <w:pStyle w:val="Normalny0"/>
        <w:numPr>
          <w:ilvl w:val="0"/>
          <w:numId w:val="92"/>
        </w:numPr>
        <w:spacing w:before="0" w:after="0" w:line="260" w:lineRule="exact"/>
        <w:rPr>
          <w:rFonts w:ascii="Calibri" w:hAnsi="Calibri" w:cs="Calibri"/>
          <w:color w:val="000000"/>
        </w:rPr>
      </w:pPr>
      <w:r w:rsidRPr="005254AE">
        <w:rPr>
          <w:rFonts w:ascii="Book Antiqua" w:eastAsiaTheme="minorHAnsi" w:hAnsi="Book Antiqua" w:cstheme="minorBidi"/>
          <w:sz w:val="20"/>
        </w:rPr>
        <w:t>budowę/modernizację własnych (wewnę</w:t>
      </w:r>
      <w:r>
        <w:rPr>
          <w:rFonts w:ascii="Book Antiqua" w:eastAsiaTheme="minorHAnsi" w:hAnsi="Book Antiqua" w:cstheme="minorBidi"/>
          <w:sz w:val="20"/>
        </w:rPr>
        <w:t>trznych) źródeł energii w tym z </w:t>
      </w:r>
      <w:r w:rsidRPr="005254AE">
        <w:rPr>
          <w:rFonts w:ascii="Book Antiqua" w:eastAsiaTheme="minorHAnsi" w:hAnsi="Book Antiqua" w:cstheme="minorBidi"/>
          <w:sz w:val="20"/>
        </w:rPr>
        <w:t xml:space="preserve">uwzględnieniem kogeneracji. </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Modernizacje procesów przemysłowych w zakresie efektywności energetycznej.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Wdrażanie systemów zarządzania energią i jej jakością oraz wdrażanie systemów zarządzania sieciami elektroenergetycznymi w obiektach przedsiębiorstw. </w:t>
      </w:r>
    </w:p>
    <w:p w:rsidR="006D5A75" w:rsidRDefault="006D5A75" w:rsidP="00623AD8">
      <w:pPr>
        <w:pStyle w:val="Normalny0"/>
        <w:numPr>
          <w:ilvl w:val="0"/>
          <w:numId w:val="90"/>
        </w:numPr>
        <w:spacing w:before="0" w:after="0" w:line="260" w:lineRule="exact"/>
        <w:ind w:left="1134"/>
        <w:rPr>
          <w:rFonts w:ascii="Book Antiqua" w:eastAsiaTheme="minorHAnsi" w:hAnsi="Book Antiqua" w:cstheme="minorBidi"/>
          <w:sz w:val="20"/>
        </w:rPr>
      </w:pPr>
      <w:r w:rsidRPr="002560EF">
        <w:rPr>
          <w:rFonts w:ascii="Book Antiqua" w:eastAsiaTheme="minorHAnsi" w:hAnsi="Book Antiqua" w:cstheme="minorBidi"/>
          <w:sz w:val="20"/>
        </w:rPr>
        <w:t>Nowe źródła ciepła i energii elektrycznej</w:t>
      </w:r>
    </w:p>
    <w:p w:rsidR="006D5A75" w:rsidRPr="002560EF" w:rsidRDefault="006D5A75" w:rsidP="006D5A75">
      <w:pPr>
        <w:autoSpaceDE w:val="0"/>
        <w:autoSpaceDN w:val="0"/>
        <w:adjustRightInd w:val="0"/>
        <w:spacing w:after="0" w:line="260" w:lineRule="exact"/>
        <w:rPr>
          <w:rFonts w:ascii="Book Antiqua" w:hAnsi="Book Antiqua"/>
          <w:sz w:val="20"/>
        </w:rPr>
      </w:pPr>
      <w:r w:rsidRPr="002560EF">
        <w:rPr>
          <w:rFonts w:ascii="Book Antiqua" w:hAnsi="Book Antiqua"/>
          <w:sz w:val="20"/>
        </w:rPr>
        <w:lastRenderedPageBreak/>
        <w:t xml:space="preserve">Przedsięwzięcia realizowane w istniejącym przedsiębiorstwie/zakładzie dotyczące budowy lub przebudowy jednostek wytwórczych wraz z podłączeniem ich do sieci dystrybucyjnej/ przesyłowej, w których do produkcji energii wykorzystuje się: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energię ze źródeł odnawialnych,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ciepło odpadowe,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ciepło pochodzące z kogeneracji.</w:t>
      </w:r>
    </w:p>
    <w:p w:rsidR="006D5A75" w:rsidRPr="002560EF" w:rsidRDefault="006D5A75" w:rsidP="00623AD8">
      <w:pPr>
        <w:pStyle w:val="Normalny0"/>
        <w:numPr>
          <w:ilvl w:val="0"/>
          <w:numId w:val="90"/>
        </w:numPr>
        <w:spacing w:before="0" w:after="0" w:line="260" w:lineRule="exact"/>
        <w:ind w:left="1134"/>
        <w:rPr>
          <w:rFonts w:ascii="Book Antiqua" w:eastAsiaTheme="minorHAnsi" w:hAnsi="Book Antiqua" w:cstheme="minorBidi"/>
          <w:sz w:val="20"/>
        </w:rPr>
      </w:pPr>
      <w:r w:rsidRPr="002560EF">
        <w:rPr>
          <w:rFonts w:ascii="Book Antiqua" w:eastAsiaTheme="minorHAnsi" w:hAnsi="Book Antiqua" w:cstheme="minorBidi"/>
          <w:sz w:val="20"/>
        </w:rPr>
        <w:t xml:space="preserve">Modernizacja/ rozbudowa sieci ciepłowniczych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Przebudowa istniejących systemów ciepłowniczych i sieci chłodu, celem zmniejszenia strat na przesyle i dystrybucji;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Budową przyłączy do istniejących budynków i instalacja węzłów indywidualnych skutkująca likwidacją węzłów grupowych. Instalacja węzłów indywidualnych obejmuje moduły centralnego ogrzewania (CO) lub moduły centralnego ogrzewania (CO) i ciepłej wody użytkowej (CWU);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Budowa nowych odcinków sieci cieplnej wraz z przyłączami i węzłami ciepłowniczymi w celu likwidacji istniejących lokalnych źródeł ciepła opalanych paliwem stałym;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Podłączenia budynków do sieci ciepłowniczej mające na celu likwidację indywidualnych i zbiorowych źródeł niskiej emisji.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Budowa nowych odcinków sieci ciepłowniczej na potrzeby przyłączenia do systemu jednostek wytwarzania energii.</w:t>
      </w:r>
    </w:p>
    <w:p w:rsidR="006D5A75" w:rsidRPr="002560EF" w:rsidRDefault="006D5A75" w:rsidP="00623AD8">
      <w:pPr>
        <w:pStyle w:val="Normalny0"/>
        <w:numPr>
          <w:ilvl w:val="0"/>
          <w:numId w:val="90"/>
        </w:numPr>
        <w:spacing w:before="0" w:after="0" w:line="260" w:lineRule="exact"/>
        <w:ind w:left="1134"/>
        <w:rPr>
          <w:rFonts w:ascii="Book Antiqua" w:eastAsiaTheme="minorHAnsi" w:hAnsi="Book Antiqua" w:cstheme="minorBidi"/>
          <w:sz w:val="20"/>
        </w:rPr>
      </w:pPr>
      <w:r w:rsidRPr="002560EF">
        <w:rPr>
          <w:rFonts w:ascii="Book Antiqua" w:eastAsiaTheme="minorHAnsi" w:hAnsi="Book Antiqua" w:cstheme="minorBidi"/>
          <w:sz w:val="20"/>
        </w:rPr>
        <w:t xml:space="preserve">Energetyczne wykorzystanie zasobów geotermalnych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budowa nowej, rozbudowa lub modernizacja istniejącej ciepłowni/ elektrociepłowni/ elektrowni geotermalnej;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modernizacja lub rozbudowa istniejących źródeł wytwarzania energii o ciepłownię/ elektrociepłownię/elektrownię geotermalną;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wykonanie lub rekonstrukcja otworu, z zastrzeżeniem, że nie kwalifikuje się wykonania otworu badawczego.</w:t>
      </w:r>
    </w:p>
    <w:p w:rsidR="006D5A75" w:rsidRDefault="006D5A75" w:rsidP="006D5A75">
      <w:pPr>
        <w:autoSpaceDE w:val="0"/>
        <w:autoSpaceDN w:val="0"/>
        <w:adjustRightInd w:val="0"/>
        <w:spacing w:after="0"/>
        <w:rPr>
          <w:b/>
          <w:bCs/>
        </w:rPr>
      </w:pPr>
    </w:p>
    <w:p w:rsidR="006D5A75" w:rsidRPr="00AB58D0" w:rsidRDefault="006D5A75" w:rsidP="006D5A75">
      <w:pPr>
        <w:pBdr>
          <w:top w:val="single" w:sz="4" w:space="1" w:color="auto"/>
          <w:bottom w:val="single" w:sz="4" w:space="1" w:color="auto"/>
        </w:pBdr>
        <w:spacing w:after="0"/>
        <w:jc w:val="center"/>
        <w:rPr>
          <w:rFonts w:ascii="Book Antiqua" w:hAnsi="Book Antiqua"/>
          <w:b/>
          <w:sz w:val="20"/>
        </w:rPr>
      </w:pPr>
      <w:r w:rsidRPr="00AB58D0">
        <w:rPr>
          <w:rFonts w:ascii="Book Antiqua" w:hAnsi="Book Antiqua"/>
          <w:b/>
          <w:sz w:val="20"/>
        </w:rPr>
        <w:t xml:space="preserve">PROGRAM </w:t>
      </w:r>
      <w:r w:rsidRPr="00AE1049">
        <w:rPr>
          <w:rFonts w:ascii="Book Antiqua" w:hAnsi="Book Antiqua"/>
          <w:b/>
          <w:sz w:val="20"/>
        </w:rPr>
        <w:t>Ciepłownictwo powiatowe – pilotaż</w:t>
      </w:r>
    </w:p>
    <w:p w:rsidR="006D5A75" w:rsidRDefault="006D5A75" w:rsidP="006D5A75">
      <w:pPr>
        <w:tabs>
          <w:tab w:val="left" w:pos="1809"/>
        </w:tabs>
        <w:spacing w:after="0" w:line="260" w:lineRule="exact"/>
        <w:rPr>
          <w:rFonts w:ascii="Book Antiqua" w:hAnsi="Book Antiqua"/>
          <w:sz w:val="20"/>
        </w:rPr>
      </w:pPr>
      <w:r w:rsidRPr="00D72845">
        <w:rPr>
          <w:rFonts w:ascii="Book Antiqua" w:hAnsi="Book Antiqua"/>
          <w:i/>
          <w:sz w:val="20"/>
        </w:rPr>
        <w:t>Cel programu:</w:t>
      </w:r>
      <w:r w:rsidRPr="00AB58D0">
        <w:rPr>
          <w:rFonts w:ascii="Book Antiqua" w:hAnsi="Book Antiqua"/>
          <w:i/>
          <w:sz w:val="20"/>
        </w:rPr>
        <w:t xml:space="preserve"> </w:t>
      </w:r>
      <w:r w:rsidRPr="00AE1049">
        <w:rPr>
          <w:rFonts w:ascii="Book Antiqua" w:hAnsi="Book Antiqua"/>
          <w:sz w:val="20"/>
        </w:rPr>
        <w:t>zmniejszenie negatywnego oddziaływania przedsiębiorstw ciepłowniczych na środowisko, w tym poprawa jakości powietrza, poprzez wsparcie przedsięwzięć inwestycyjnych</w:t>
      </w:r>
      <w:r>
        <w:rPr>
          <w:rFonts w:ascii="Book Antiqua" w:hAnsi="Book Antiqua"/>
          <w:sz w:val="20"/>
        </w:rPr>
        <w:t>.</w:t>
      </w:r>
    </w:p>
    <w:p w:rsidR="006D5A75" w:rsidRDefault="006D5A75" w:rsidP="006D5A75">
      <w:pPr>
        <w:spacing w:after="0" w:line="260" w:lineRule="exact"/>
        <w:rPr>
          <w:rFonts w:ascii="Book Antiqua" w:hAnsi="Book Antiqua"/>
          <w:i/>
          <w:sz w:val="20"/>
        </w:rPr>
      </w:pPr>
      <w:r w:rsidRPr="001D7B6E">
        <w:rPr>
          <w:rFonts w:ascii="Book Antiqua" w:hAnsi="Book Antiqua"/>
          <w:i/>
          <w:sz w:val="20"/>
        </w:rPr>
        <w:t>Rodzaje przedsięwzięć:</w:t>
      </w:r>
    </w:p>
    <w:p w:rsidR="006D5A75" w:rsidRPr="00EC2E42" w:rsidRDefault="006D5A75" w:rsidP="00623AD8">
      <w:pPr>
        <w:pStyle w:val="Normalny0"/>
        <w:numPr>
          <w:ilvl w:val="0"/>
          <w:numId w:val="93"/>
        </w:numPr>
        <w:spacing w:before="0" w:after="0" w:line="260" w:lineRule="exact"/>
        <w:ind w:left="1134"/>
        <w:rPr>
          <w:rFonts w:ascii="Book Antiqua" w:eastAsiaTheme="minorHAnsi" w:hAnsi="Book Antiqua" w:cstheme="minorBidi"/>
          <w:sz w:val="20"/>
        </w:rPr>
      </w:pPr>
      <w:r w:rsidRPr="00EC2E42">
        <w:rPr>
          <w:rFonts w:ascii="Book Antiqua" w:eastAsiaTheme="minorHAnsi" w:hAnsi="Book Antiqua" w:cstheme="minorBidi"/>
          <w:sz w:val="20"/>
        </w:rPr>
        <w:t>Zmniejszenie zużycia surowców pierwotnych</w:t>
      </w:r>
    </w:p>
    <w:p w:rsidR="006D5A75" w:rsidRDefault="006D5A75" w:rsidP="006D5A75">
      <w:pPr>
        <w:autoSpaceDE w:val="0"/>
        <w:autoSpaceDN w:val="0"/>
        <w:adjustRightInd w:val="0"/>
        <w:spacing w:after="0" w:line="260" w:lineRule="exact"/>
      </w:pPr>
      <w:r w:rsidRPr="005254AE">
        <w:rPr>
          <w:rFonts w:ascii="Book Antiqua" w:hAnsi="Book Antiqua"/>
          <w:sz w:val="20"/>
        </w:rPr>
        <w:t>W ramach działania wspierane będą przedsięwzięcia polegające m.in. na budowie, rozbudowie lub modernizacji istniejących instalacji produkcyjnych lub urządzeń przemysłowych, prowadzące do zmniejszania zużycia surowców pierwotnych (w ramach własnych ciągów produkcyjnych), w tym poprzez zastąpienie ich surowcami wtórnymi, odpadami lub prowadzące do zmniejszenia ilości wytwarzanych odpadów.</w:t>
      </w:r>
    </w:p>
    <w:p w:rsidR="006D5A75" w:rsidRPr="005254AE" w:rsidRDefault="006D5A75" w:rsidP="00623AD8">
      <w:pPr>
        <w:pStyle w:val="Normalny0"/>
        <w:numPr>
          <w:ilvl w:val="0"/>
          <w:numId w:val="93"/>
        </w:numPr>
        <w:spacing w:before="0" w:after="0" w:line="260" w:lineRule="exact"/>
        <w:ind w:left="1134"/>
        <w:rPr>
          <w:rFonts w:ascii="Book Antiqua" w:eastAsiaTheme="minorHAnsi" w:hAnsi="Book Antiqua" w:cstheme="minorBidi"/>
          <w:sz w:val="20"/>
        </w:rPr>
      </w:pPr>
      <w:r w:rsidRPr="005254AE">
        <w:rPr>
          <w:rFonts w:ascii="Book Antiqua" w:eastAsiaTheme="minorHAnsi" w:hAnsi="Book Antiqua" w:cstheme="minorBidi"/>
          <w:sz w:val="20"/>
        </w:rPr>
        <w:t>Ograniczenie lub uniknięcie szkodliwych emisji do atmosfery</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Ograniczenie lub uniknięcie szkodliwych emisji do atmosfery dla źródeł spalania paliw o mocach 1 MW – 50 MW</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W ramach działania wspierane będą przedsięwzięcia prowadzące do zmniejszenia szkodliwych emisji do atmosfery dla instalacji opisanych w Dyrektywie Parlamentu Europejskiego i Rady (UE) 2015/2193 z dnia 25 listopada 2015</w:t>
      </w:r>
      <w:r>
        <w:rPr>
          <w:rFonts w:ascii="Book Antiqua" w:hAnsi="Book Antiqua"/>
          <w:sz w:val="20"/>
        </w:rPr>
        <w:t xml:space="preserve"> </w:t>
      </w:r>
      <w:r w:rsidRPr="005254AE">
        <w:rPr>
          <w:rFonts w:ascii="Book Antiqua" w:hAnsi="Book Antiqua"/>
          <w:sz w:val="20"/>
        </w:rPr>
        <w:t>r. w sprawie ograniczenia emisji niektórych zanieczyszczeń do powietrza ze średnich obiektów energetycznego spalania jako obiekty energetycznego spalania (dalej Dyrektywa MCP).</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Ograniczenie lub uniknięcie szkodliwych emisji do atmosfery dla źródeł spalania paliw o mocach powyżej 50 MW </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 xml:space="preserve">W ramach działania wspierane będą przedsięwzięcia służące poprawie jakości powietrza poprzez obniżenie wielkości emisji ze źródeł spalania paliw o łącznej mocy w paliwie większej niż 50 MW, co najmniej do krajowych standardów emisyjnych dla instalacji o takiej mocy lub poziomów </w:t>
      </w:r>
      <w:r w:rsidRPr="005254AE">
        <w:rPr>
          <w:rFonts w:ascii="Book Antiqua" w:hAnsi="Book Antiqua"/>
          <w:sz w:val="20"/>
        </w:rPr>
        <w:lastRenderedPageBreak/>
        <w:t>wynikających z konkluzji dotyczącej BAT, o ile zostaną dla ty</w:t>
      </w:r>
      <w:r>
        <w:rPr>
          <w:rFonts w:ascii="Book Antiqua" w:hAnsi="Book Antiqua"/>
          <w:sz w:val="20"/>
        </w:rPr>
        <w:t>ch źródeł określone, w tym np.: </w:t>
      </w:r>
      <w:r w:rsidRPr="005254AE">
        <w:rPr>
          <w:rFonts w:ascii="Book Antiqua" w:hAnsi="Book Antiqua"/>
          <w:sz w:val="20"/>
        </w:rPr>
        <w:t>modernizacja urządzeń lub wyposażenie instalacji spalania paliw w urządzenia lub instalacje do ograniczenia emisji zanieczyszczeń gazowych i pyłowych.</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Ograniczenie lub uniknięcie szkodliwych emisji do atmosfery z działalności przemysłowej (z wyłączeniem źródeł spalania paliw) </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 xml:space="preserve">W ramach działania wspierane będą przedsięwzięcia służące poprawie jakości powietrza poprzez obniżenie wielkości emisji do atmosfery z działalności przemysłowej (nie związanej bezpośrednio ze źródłami spalania paliw). </w:t>
      </w:r>
    </w:p>
    <w:p w:rsidR="006D5A75" w:rsidRPr="005254AE" w:rsidRDefault="006D5A75" w:rsidP="006D5A75">
      <w:pPr>
        <w:autoSpaceDE w:val="0"/>
        <w:autoSpaceDN w:val="0"/>
        <w:adjustRightInd w:val="0"/>
        <w:spacing w:after="0" w:line="260" w:lineRule="exact"/>
        <w:rPr>
          <w:rFonts w:ascii="Book Antiqua" w:hAnsi="Book Antiqua"/>
          <w:sz w:val="20"/>
        </w:rPr>
      </w:pPr>
      <w:r w:rsidRPr="005254AE">
        <w:rPr>
          <w:rFonts w:ascii="Book Antiqua" w:hAnsi="Book Antiqua"/>
          <w:sz w:val="20"/>
        </w:rPr>
        <w:t>W zakresie tym finansowane są przedsięwzięcia ukierunkowane na ograniczenie wielkości emisji do atmosfery niektórych substancji szkodliwych dla zdrowia i życia ludzi, zwłaszcza do poziomów określonych w przepisach krajowych lub wspólnotowych oraz w dokumentach referencyjnych BAT np. modernizacja lub wymiana elektrofiltrów, układów i instalacji odpylania.</w:t>
      </w:r>
    </w:p>
    <w:p w:rsidR="006D5A75" w:rsidRDefault="006D5A75" w:rsidP="00623AD8">
      <w:pPr>
        <w:pStyle w:val="Normalny0"/>
        <w:numPr>
          <w:ilvl w:val="0"/>
          <w:numId w:val="93"/>
        </w:numPr>
        <w:spacing w:before="0" w:after="0" w:line="260" w:lineRule="exact"/>
        <w:ind w:left="1134"/>
      </w:pPr>
      <w:r w:rsidRPr="005254AE">
        <w:rPr>
          <w:rFonts w:ascii="Book Antiqua" w:eastAsiaTheme="minorHAnsi" w:hAnsi="Book Antiqua" w:cstheme="minorBidi"/>
          <w:sz w:val="20"/>
        </w:rPr>
        <w:t>Przedsięwzięcia zgodne z „Obwieszczeniem Ministra Energii z dnia 23 listopada 2016 r. w sprawie szczegółowego wykazu przedsięwzięć służących poprawie efektywności energetycznej” mające na celu poprawę efektywności energetycznej, a także zmierzające ku temu zmiany technologiczne w istniejących obiektach, instalacjach i urządzeniach technicznych, m.in.:</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Technologie racjonalizacji zużycia energii elektrycznej poprzez: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systemy napędowe,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systemy sterowania napędami np. poprzez instalacje łagodnego rozruchu,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falowniki do pomp i wentylatorów,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sprężarki i systemy ich sterowania,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wewnętrzne sieci przesyłowe energii, w tym ograniczenie przepływów mocy biernej,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systemy oświetleniowe,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prostowniki napędów sieciowych,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proofErr w:type="spellStart"/>
      <w:r w:rsidRPr="005254AE">
        <w:rPr>
          <w:rFonts w:ascii="Book Antiqua" w:eastAsiaTheme="minorHAnsi" w:hAnsi="Book Antiqua" w:cstheme="minorBidi"/>
          <w:sz w:val="20"/>
        </w:rPr>
        <w:t>niskostratne</w:t>
      </w:r>
      <w:proofErr w:type="spellEnd"/>
      <w:r w:rsidRPr="005254AE">
        <w:rPr>
          <w:rFonts w:ascii="Book Antiqua" w:eastAsiaTheme="minorHAnsi" w:hAnsi="Book Antiqua" w:cstheme="minorBidi"/>
          <w:sz w:val="20"/>
        </w:rPr>
        <w:t xml:space="preserve"> transformatory w lokalnych sy</w:t>
      </w:r>
      <w:r>
        <w:rPr>
          <w:rFonts w:ascii="Book Antiqua" w:eastAsiaTheme="minorHAnsi" w:hAnsi="Book Antiqua" w:cstheme="minorBidi"/>
          <w:sz w:val="20"/>
        </w:rPr>
        <w:t>stemach elektroenergetycznych i </w:t>
      </w:r>
      <w:r w:rsidRPr="005254AE">
        <w:rPr>
          <w:rFonts w:ascii="Book Antiqua" w:eastAsiaTheme="minorHAnsi" w:hAnsi="Book Antiqua" w:cstheme="minorBidi"/>
          <w:sz w:val="20"/>
        </w:rPr>
        <w:t xml:space="preserve">wewnętrznych sieciach dystrybucyjnych,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odnawialne źródła energii w tym turbiny wiatrowe, kolektory słoneczne, panele fotowoltaiczne, małe elektrownie wodne, </w:t>
      </w:r>
    </w:p>
    <w:p w:rsidR="006D5A75" w:rsidRPr="005254AE" w:rsidRDefault="006D5A75" w:rsidP="00623AD8">
      <w:pPr>
        <w:pStyle w:val="Normalny0"/>
        <w:numPr>
          <w:ilvl w:val="0"/>
          <w:numId w:val="10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budowę/modernizację własnych (wewnę</w:t>
      </w:r>
      <w:r>
        <w:rPr>
          <w:rFonts w:ascii="Book Antiqua" w:eastAsiaTheme="minorHAnsi" w:hAnsi="Book Antiqua" w:cstheme="minorBidi"/>
          <w:sz w:val="20"/>
        </w:rPr>
        <w:t>trznych) źródeł energii w tym z </w:t>
      </w:r>
      <w:r w:rsidRPr="005254AE">
        <w:rPr>
          <w:rFonts w:ascii="Book Antiqua" w:eastAsiaTheme="minorHAnsi" w:hAnsi="Book Antiqua" w:cstheme="minorBidi"/>
          <w:sz w:val="20"/>
        </w:rPr>
        <w:t xml:space="preserve">uwzględnieniem kogeneracji. </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Technologie racjonalizacji zużycia ciepła poprzez: </w:t>
      </w:r>
    </w:p>
    <w:p w:rsidR="006D5A75" w:rsidRPr="005254AE" w:rsidRDefault="006D5A75" w:rsidP="00623AD8">
      <w:pPr>
        <w:pStyle w:val="Normalny0"/>
        <w:numPr>
          <w:ilvl w:val="0"/>
          <w:numId w:val="10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izolacje i odwadnianie systemów parowych, </w:t>
      </w:r>
    </w:p>
    <w:p w:rsidR="006D5A75" w:rsidRPr="005254AE" w:rsidRDefault="006D5A75" w:rsidP="00623AD8">
      <w:pPr>
        <w:pStyle w:val="Normalny0"/>
        <w:numPr>
          <w:ilvl w:val="0"/>
          <w:numId w:val="10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odnawialne źródła energii w tym systemy geotermalne, kolektory słoneczne, pompy ciepła, </w:t>
      </w:r>
    </w:p>
    <w:p w:rsidR="006D5A75" w:rsidRPr="005254AE" w:rsidRDefault="006D5A75" w:rsidP="00623AD8">
      <w:pPr>
        <w:pStyle w:val="Normalny0"/>
        <w:numPr>
          <w:ilvl w:val="0"/>
          <w:numId w:val="10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termomodernizację budynków przemysłowych i biurowych, </w:t>
      </w:r>
    </w:p>
    <w:p w:rsidR="006D5A75" w:rsidRPr="005254AE" w:rsidRDefault="006D5A75" w:rsidP="00623AD8">
      <w:pPr>
        <w:pStyle w:val="Normalny0"/>
        <w:numPr>
          <w:ilvl w:val="0"/>
          <w:numId w:val="10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rekuperację i odzyskiwanie ciepła z procesów i urządzeń, </w:t>
      </w:r>
    </w:p>
    <w:p w:rsidR="006D5A75" w:rsidRPr="005254AE" w:rsidRDefault="006D5A75" w:rsidP="00623AD8">
      <w:pPr>
        <w:pStyle w:val="Normalny0"/>
        <w:numPr>
          <w:ilvl w:val="0"/>
          <w:numId w:val="10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modernizację wewnętrznych sieci grzewczych, </w:t>
      </w:r>
    </w:p>
    <w:p w:rsidR="006D5A75" w:rsidRPr="005254AE" w:rsidRDefault="006D5A75" w:rsidP="00623AD8">
      <w:pPr>
        <w:pStyle w:val="Normalny0"/>
        <w:numPr>
          <w:ilvl w:val="0"/>
          <w:numId w:val="10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wykorzystanie energii odpadowej z procesów przemysłowych, </w:t>
      </w:r>
    </w:p>
    <w:p w:rsidR="006D5A75" w:rsidRPr="00EC2E42" w:rsidRDefault="006D5A75" w:rsidP="00623AD8">
      <w:pPr>
        <w:pStyle w:val="Normalny0"/>
        <w:numPr>
          <w:ilvl w:val="0"/>
          <w:numId w:val="107"/>
        </w:numPr>
        <w:spacing w:before="0" w:after="0" w:line="260" w:lineRule="exact"/>
        <w:rPr>
          <w:rFonts w:ascii="Calibri" w:hAnsi="Calibri" w:cs="Calibri"/>
          <w:color w:val="000000"/>
        </w:rPr>
      </w:pPr>
      <w:r w:rsidRPr="005254AE">
        <w:rPr>
          <w:rFonts w:ascii="Book Antiqua" w:eastAsiaTheme="minorHAnsi" w:hAnsi="Book Antiqua" w:cstheme="minorBidi"/>
          <w:sz w:val="20"/>
        </w:rPr>
        <w:t>budowę/modernizację własnych (wewnę</w:t>
      </w:r>
      <w:r>
        <w:rPr>
          <w:rFonts w:ascii="Book Antiqua" w:eastAsiaTheme="minorHAnsi" w:hAnsi="Book Antiqua" w:cstheme="minorBidi"/>
          <w:sz w:val="20"/>
        </w:rPr>
        <w:t>trznych) źródeł energii w tym z </w:t>
      </w:r>
      <w:r w:rsidRPr="005254AE">
        <w:rPr>
          <w:rFonts w:ascii="Book Antiqua" w:eastAsiaTheme="minorHAnsi" w:hAnsi="Book Antiqua" w:cstheme="minorBidi"/>
          <w:sz w:val="20"/>
        </w:rPr>
        <w:t xml:space="preserve">uwzględnieniem kogeneracji. </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Modernizacje procesów przemysłowych w zakresie efektywności energetycznej.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Wdrażanie systemów zarządzania energią i jej jakością oraz wdrażanie systemów zarządzania sieciami elektroenergetycznymi w obiektach przedsiębiorstw. </w:t>
      </w:r>
    </w:p>
    <w:p w:rsidR="006D5A75" w:rsidRDefault="006D5A75" w:rsidP="00623AD8">
      <w:pPr>
        <w:pStyle w:val="Normalny0"/>
        <w:numPr>
          <w:ilvl w:val="0"/>
          <w:numId w:val="93"/>
        </w:numPr>
        <w:spacing w:before="0" w:after="0" w:line="260" w:lineRule="exact"/>
        <w:ind w:left="1134"/>
        <w:rPr>
          <w:rFonts w:ascii="Book Antiqua" w:eastAsiaTheme="minorHAnsi" w:hAnsi="Book Antiqua" w:cstheme="minorBidi"/>
          <w:sz w:val="20"/>
        </w:rPr>
      </w:pPr>
      <w:r w:rsidRPr="002560EF">
        <w:rPr>
          <w:rFonts w:ascii="Book Antiqua" w:eastAsiaTheme="minorHAnsi" w:hAnsi="Book Antiqua" w:cstheme="minorBidi"/>
          <w:sz w:val="20"/>
        </w:rPr>
        <w:t>Nowe źródła ciepła i energii elektrycznej</w:t>
      </w:r>
    </w:p>
    <w:p w:rsidR="006D5A75" w:rsidRPr="002560EF" w:rsidRDefault="006D5A75" w:rsidP="006D5A75">
      <w:pPr>
        <w:autoSpaceDE w:val="0"/>
        <w:autoSpaceDN w:val="0"/>
        <w:adjustRightInd w:val="0"/>
        <w:spacing w:after="0" w:line="260" w:lineRule="exact"/>
        <w:rPr>
          <w:rFonts w:ascii="Book Antiqua" w:hAnsi="Book Antiqua"/>
          <w:sz w:val="20"/>
        </w:rPr>
      </w:pPr>
      <w:r w:rsidRPr="002560EF">
        <w:rPr>
          <w:rFonts w:ascii="Book Antiqua" w:hAnsi="Book Antiqua"/>
          <w:sz w:val="20"/>
        </w:rPr>
        <w:t xml:space="preserve">Przedsięwzięcia realizowane w istniejącym przedsiębiorstwie/zakładzie dotyczące budowy lub przebudowy jednostek wytwórczych wraz z podłączeniem ich do sieci dystrybucyjnej/ przesyłowej, w których do produkcji energii wykorzystuje się: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energię ze źródeł odnawialnych,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ciepło odpadowe,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lastRenderedPageBreak/>
        <w:t>ciepło pochodzące z kogeneracji.</w:t>
      </w:r>
    </w:p>
    <w:p w:rsidR="006D5A75" w:rsidRPr="002560EF" w:rsidRDefault="006D5A75" w:rsidP="00623AD8">
      <w:pPr>
        <w:pStyle w:val="Normalny0"/>
        <w:numPr>
          <w:ilvl w:val="0"/>
          <w:numId w:val="93"/>
        </w:numPr>
        <w:spacing w:before="0" w:after="0" w:line="260" w:lineRule="exact"/>
        <w:ind w:left="1134"/>
        <w:rPr>
          <w:rFonts w:ascii="Book Antiqua" w:eastAsiaTheme="minorHAnsi" w:hAnsi="Book Antiqua" w:cstheme="minorBidi"/>
          <w:sz w:val="20"/>
        </w:rPr>
      </w:pPr>
      <w:r w:rsidRPr="002560EF">
        <w:rPr>
          <w:rFonts w:ascii="Book Antiqua" w:eastAsiaTheme="minorHAnsi" w:hAnsi="Book Antiqua" w:cstheme="minorBidi"/>
          <w:sz w:val="20"/>
        </w:rPr>
        <w:t xml:space="preserve">Modernizacja/ rozbudowa sieci ciepłowniczych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Przebudowa istniejących systemów ciepłowniczych i sieci chłodu, celem zmniejszenia strat na przesyle i dystrybucji;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Budową przyłączy do istniejących budynków i instalacja węzłów indywidualnych skutkująca likwidacją węzłów grupowych. Instalacja węzłów indywidualnych obejmuje moduły centralnego ogrzewania (CO) lub moduły centralnego ogrzewania (CO) i ciepłej wody użytkowej (CWU);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Budowa nowych odcinków sieci cieplnej wraz z przyłączami i węzłami ciepłowniczymi w celu likwidacji istniejących lokalnych źródeł ciepła opalanych paliwem stałym;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Podłączenia budynków do sieci ciepłowniczej mające na celu likwidację indywidualnych i zbiorowych źródeł niskiej emisji.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Budowa nowych odcinków sieci ciepłowniczej na potrzeby przyłączenia do systemu jednostek wytwarzania energii.</w:t>
      </w:r>
    </w:p>
    <w:p w:rsidR="006D5A75" w:rsidRPr="002560EF" w:rsidRDefault="006D5A75" w:rsidP="00623AD8">
      <w:pPr>
        <w:pStyle w:val="Normalny0"/>
        <w:numPr>
          <w:ilvl w:val="0"/>
          <w:numId w:val="93"/>
        </w:numPr>
        <w:spacing w:before="0" w:after="0" w:line="260" w:lineRule="exact"/>
        <w:ind w:left="1134"/>
        <w:rPr>
          <w:rFonts w:ascii="Book Antiqua" w:eastAsiaTheme="minorHAnsi" w:hAnsi="Book Antiqua" w:cstheme="minorBidi"/>
          <w:sz w:val="20"/>
        </w:rPr>
      </w:pPr>
      <w:r w:rsidRPr="002560EF">
        <w:rPr>
          <w:rFonts w:ascii="Book Antiqua" w:eastAsiaTheme="minorHAnsi" w:hAnsi="Book Antiqua" w:cstheme="minorBidi"/>
          <w:sz w:val="20"/>
        </w:rPr>
        <w:t xml:space="preserve">Energetyczne wykorzystanie zasobów geotermalnych </w:t>
      </w:r>
    </w:p>
    <w:p w:rsidR="006D5A75" w:rsidRPr="002560EF"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budowa nowej, rozbudowa lub modernizacja istniejącej ciepłowni/ elektrociepłowni/ elektrowni geotermalnej;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2560EF">
        <w:rPr>
          <w:rFonts w:ascii="Book Antiqua" w:eastAsiaTheme="minorHAnsi" w:hAnsi="Book Antiqua" w:cstheme="minorBidi"/>
          <w:sz w:val="20"/>
        </w:rPr>
        <w:t xml:space="preserve">modernizacja lub rozbudowa istniejących źródeł wytwarzania energii o ciepłownię/ elektrociepłownię/elektrownię geotermalną; </w:t>
      </w:r>
    </w:p>
    <w:p w:rsidR="006D5A75" w:rsidRPr="000137C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0137C5">
        <w:rPr>
          <w:rFonts w:ascii="Book Antiqua" w:eastAsiaTheme="minorHAnsi" w:hAnsi="Book Antiqua" w:cstheme="minorBidi"/>
          <w:sz w:val="20"/>
        </w:rPr>
        <w:t>wykonanie lub rekonstrukcja otworu, z zastrzeżeniem, że nie kwalifikuje się wykonania otworu badawczego.</w:t>
      </w:r>
    </w:p>
    <w:p w:rsidR="006D5A75" w:rsidRDefault="006D5A75" w:rsidP="006D5A75">
      <w:pPr>
        <w:spacing w:after="0" w:line="260" w:lineRule="exact"/>
        <w:rPr>
          <w:rFonts w:ascii="Book Antiqua" w:hAnsi="Book Antiqua"/>
          <w:sz w:val="20"/>
        </w:rPr>
      </w:pPr>
    </w:p>
    <w:p w:rsidR="006D5A75" w:rsidRPr="00455FB7" w:rsidRDefault="006D5A75" w:rsidP="006D5A75">
      <w:pPr>
        <w:pBdr>
          <w:top w:val="single" w:sz="4" w:space="1" w:color="auto"/>
          <w:bottom w:val="single" w:sz="4" w:space="1" w:color="auto"/>
        </w:pBdr>
        <w:spacing w:after="0"/>
        <w:jc w:val="center"/>
        <w:rPr>
          <w:rFonts w:ascii="Book Antiqua" w:hAnsi="Book Antiqua"/>
          <w:b/>
          <w:sz w:val="20"/>
        </w:rPr>
      </w:pPr>
      <w:r w:rsidRPr="00455FB7">
        <w:rPr>
          <w:rFonts w:ascii="Book Antiqua" w:hAnsi="Book Antiqua"/>
          <w:b/>
          <w:sz w:val="20"/>
        </w:rPr>
        <w:t>Współfinansowanie programu LIFE/LIFE+</w:t>
      </w:r>
    </w:p>
    <w:p w:rsidR="006D5A75" w:rsidRPr="00455FB7" w:rsidRDefault="006D5A75" w:rsidP="006D5A75">
      <w:pPr>
        <w:tabs>
          <w:tab w:val="left" w:pos="1809"/>
        </w:tabs>
        <w:spacing w:after="0" w:line="260" w:lineRule="exact"/>
        <w:rPr>
          <w:rFonts w:ascii="Book Antiqua" w:hAnsi="Book Antiqua"/>
          <w:sz w:val="20"/>
        </w:rPr>
      </w:pPr>
      <w:r w:rsidRPr="00455FB7">
        <w:rPr>
          <w:rFonts w:ascii="Book Antiqua" w:hAnsi="Book Antiqua"/>
          <w:i/>
          <w:sz w:val="20"/>
        </w:rPr>
        <w:t xml:space="preserve">Cel programu: </w:t>
      </w:r>
      <w:r w:rsidRPr="00455FB7">
        <w:rPr>
          <w:rFonts w:ascii="Book Antiqua" w:hAnsi="Book Antiqua"/>
          <w:sz w:val="20"/>
        </w:rPr>
        <w:t>poprawa jakości środowiska, w tym środowiska naturalnego, przy wykorzystaniu przez Polskę środków dostępnych w ramach Programu LIFE.</w:t>
      </w:r>
    </w:p>
    <w:p w:rsidR="006D5A75" w:rsidRDefault="006D5A75" w:rsidP="006D5A75">
      <w:pPr>
        <w:pStyle w:val="Normalny0"/>
        <w:spacing w:before="0" w:after="0" w:line="260" w:lineRule="exact"/>
        <w:rPr>
          <w:rFonts w:ascii="Book Antiqua" w:eastAsiaTheme="minorHAnsi" w:hAnsi="Book Antiqua" w:cstheme="minorBidi"/>
          <w:sz w:val="20"/>
        </w:rPr>
      </w:pPr>
    </w:p>
    <w:p w:rsidR="006D5A75" w:rsidRPr="00455FB7" w:rsidRDefault="006D5A75" w:rsidP="006D5A75">
      <w:pPr>
        <w:pBdr>
          <w:top w:val="single" w:sz="4" w:space="1" w:color="auto"/>
          <w:bottom w:val="single" w:sz="4" w:space="1" w:color="auto"/>
        </w:pBdr>
        <w:spacing w:after="0"/>
        <w:jc w:val="center"/>
        <w:rPr>
          <w:rFonts w:ascii="Book Antiqua" w:hAnsi="Book Antiqua"/>
          <w:b/>
          <w:sz w:val="20"/>
        </w:rPr>
      </w:pPr>
      <w:r w:rsidRPr="00455FB7">
        <w:rPr>
          <w:rFonts w:ascii="Book Antiqua" w:hAnsi="Book Antiqua"/>
          <w:b/>
          <w:sz w:val="20"/>
        </w:rPr>
        <w:t xml:space="preserve">PROGRAM Wsparcie przedsięwzięć w zakresie niskoemisyjnej i </w:t>
      </w:r>
      <w:proofErr w:type="spellStart"/>
      <w:r w:rsidRPr="00455FB7">
        <w:rPr>
          <w:rFonts w:ascii="Book Antiqua" w:hAnsi="Book Antiqua"/>
          <w:b/>
          <w:sz w:val="20"/>
        </w:rPr>
        <w:t>zasobooszczędnej</w:t>
      </w:r>
      <w:proofErr w:type="spellEnd"/>
      <w:r w:rsidRPr="00455FB7">
        <w:rPr>
          <w:rFonts w:ascii="Book Antiqua" w:hAnsi="Book Antiqua"/>
          <w:b/>
          <w:sz w:val="20"/>
        </w:rPr>
        <w:t xml:space="preserve"> gospodarki</w:t>
      </w:r>
    </w:p>
    <w:p w:rsidR="006D5A75" w:rsidRDefault="006D5A75" w:rsidP="006D5A75">
      <w:pPr>
        <w:tabs>
          <w:tab w:val="left" w:pos="1809"/>
        </w:tabs>
        <w:spacing w:after="0" w:line="260" w:lineRule="exact"/>
        <w:rPr>
          <w:rFonts w:ascii="Book Antiqua" w:hAnsi="Book Antiqua"/>
          <w:sz w:val="20"/>
        </w:rPr>
      </w:pPr>
      <w:r w:rsidRPr="00455FB7">
        <w:rPr>
          <w:rFonts w:ascii="Book Antiqua" w:hAnsi="Book Antiqua"/>
          <w:i/>
          <w:sz w:val="20"/>
        </w:rPr>
        <w:t xml:space="preserve">Cel programu: </w:t>
      </w:r>
      <w:r w:rsidRPr="00455FB7">
        <w:rPr>
          <w:rFonts w:ascii="Book Antiqua" w:hAnsi="Book Antiqua"/>
          <w:sz w:val="20"/>
        </w:rPr>
        <w:t>zmniejszenie negatywnego oddziaływania przedsięwzięć na środowisko poprzez działania inwestycyjne.</w:t>
      </w:r>
    </w:p>
    <w:p w:rsidR="006D5A75" w:rsidRDefault="006D5A75" w:rsidP="006D5A75">
      <w:pPr>
        <w:spacing w:after="0" w:line="260" w:lineRule="exact"/>
        <w:rPr>
          <w:rFonts w:ascii="Book Antiqua" w:hAnsi="Book Antiqua"/>
          <w:i/>
          <w:sz w:val="20"/>
        </w:rPr>
      </w:pPr>
      <w:r w:rsidRPr="001D7B6E">
        <w:rPr>
          <w:rFonts w:ascii="Book Antiqua" w:hAnsi="Book Antiqua"/>
          <w:i/>
          <w:sz w:val="20"/>
        </w:rPr>
        <w:t>Rodzaje przedsięwzięć:</w:t>
      </w:r>
    </w:p>
    <w:p w:rsidR="006D5A75" w:rsidRPr="004D13AA" w:rsidRDefault="006D5A75" w:rsidP="006D5A75">
      <w:pPr>
        <w:pStyle w:val="Normalny0"/>
        <w:spacing w:before="0" w:after="0" w:line="260" w:lineRule="exact"/>
        <w:ind w:left="414"/>
        <w:rPr>
          <w:rFonts w:ascii="Book Antiqua" w:eastAsiaTheme="minorHAnsi" w:hAnsi="Book Antiqua" w:cstheme="minorBidi"/>
          <w:sz w:val="20"/>
        </w:rPr>
      </w:pPr>
      <w:r w:rsidRPr="004D13AA">
        <w:rPr>
          <w:rFonts w:ascii="Book Antiqua" w:eastAsiaTheme="minorHAnsi" w:hAnsi="Book Antiqua" w:cstheme="minorBidi"/>
          <w:sz w:val="20"/>
        </w:rPr>
        <w:t>Część 3) Efektywne systemy ciepłownicze i chłodnicze</w:t>
      </w:r>
    </w:p>
    <w:p w:rsidR="006D5A75" w:rsidRPr="00507CA3" w:rsidRDefault="006D5A75" w:rsidP="006D5A75">
      <w:pPr>
        <w:autoSpaceDE w:val="0"/>
        <w:autoSpaceDN w:val="0"/>
        <w:adjustRightInd w:val="0"/>
        <w:spacing w:after="0" w:line="260" w:lineRule="exact"/>
        <w:rPr>
          <w:rFonts w:ascii="Book Antiqua" w:hAnsi="Book Antiqua"/>
          <w:sz w:val="20"/>
        </w:rPr>
      </w:pPr>
      <w:r w:rsidRPr="00507CA3">
        <w:rPr>
          <w:rFonts w:ascii="Book Antiqua" w:hAnsi="Book Antiqua"/>
          <w:sz w:val="20"/>
        </w:rPr>
        <w:t xml:space="preserve">Przedsięwzięcia realizowane w istniejącym przedsiębiorstwie/zakładzie dotyczące budowy lub przebudowy jednostek wytwórczych wraz z podłączeniem ich do sieci dystrybucyjnej/ przesyłowej mające na celu utrzymanie lub doprowadzenie systemu ciepłowniczego, w którym funkcjonują, do spełnienia definicji efektywnego systemu ciepłowniczego, w którym do produkcji ciepła lub chłodu wykorzystuje się w co najmniej: </w:t>
      </w:r>
    </w:p>
    <w:p w:rsidR="006D5A75" w:rsidRPr="00507CA3" w:rsidRDefault="006D5A75" w:rsidP="00623AD8">
      <w:pPr>
        <w:pStyle w:val="Normalny0"/>
        <w:numPr>
          <w:ilvl w:val="0"/>
          <w:numId w:val="94"/>
        </w:numPr>
        <w:spacing w:before="0" w:after="0" w:line="260" w:lineRule="exact"/>
        <w:ind w:left="1134"/>
        <w:rPr>
          <w:rFonts w:ascii="Book Antiqua" w:eastAsiaTheme="minorHAnsi" w:hAnsi="Book Antiqua" w:cstheme="minorBidi"/>
          <w:sz w:val="20"/>
        </w:rPr>
      </w:pPr>
      <w:r w:rsidRPr="00507CA3">
        <w:rPr>
          <w:rFonts w:ascii="Book Antiqua" w:eastAsiaTheme="minorHAnsi" w:hAnsi="Book Antiqua" w:cstheme="minorBidi"/>
          <w:sz w:val="20"/>
        </w:rPr>
        <w:t xml:space="preserve">50 % energię ze źródeł odnawialnych, lub </w:t>
      </w:r>
    </w:p>
    <w:p w:rsidR="006D5A75" w:rsidRPr="00507CA3" w:rsidRDefault="006D5A75" w:rsidP="00623AD8">
      <w:pPr>
        <w:pStyle w:val="Normalny0"/>
        <w:numPr>
          <w:ilvl w:val="0"/>
          <w:numId w:val="94"/>
        </w:numPr>
        <w:spacing w:before="0" w:after="0" w:line="260" w:lineRule="exact"/>
        <w:ind w:left="1134"/>
        <w:rPr>
          <w:rFonts w:ascii="Book Antiqua" w:eastAsiaTheme="minorHAnsi" w:hAnsi="Book Antiqua" w:cstheme="minorBidi"/>
          <w:sz w:val="20"/>
        </w:rPr>
      </w:pPr>
      <w:r w:rsidRPr="00507CA3">
        <w:rPr>
          <w:rFonts w:ascii="Book Antiqua" w:eastAsiaTheme="minorHAnsi" w:hAnsi="Book Antiqua" w:cstheme="minorBidi"/>
          <w:sz w:val="20"/>
        </w:rPr>
        <w:t xml:space="preserve">50 % ciepło odpadowe, lub </w:t>
      </w:r>
    </w:p>
    <w:p w:rsidR="006D5A75" w:rsidRPr="00507CA3" w:rsidRDefault="006D5A75" w:rsidP="00623AD8">
      <w:pPr>
        <w:pStyle w:val="Normalny0"/>
        <w:numPr>
          <w:ilvl w:val="0"/>
          <w:numId w:val="94"/>
        </w:numPr>
        <w:spacing w:before="0" w:after="0" w:line="260" w:lineRule="exact"/>
        <w:ind w:left="1134"/>
        <w:rPr>
          <w:rFonts w:ascii="Book Antiqua" w:eastAsiaTheme="minorHAnsi" w:hAnsi="Book Antiqua" w:cstheme="minorBidi"/>
          <w:sz w:val="20"/>
        </w:rPr>
      </w:pPr>
      <w:r w:rsidRPr="00507CA3">
        <w:rPr>
          <w:rFonts w:ascii="Book Antiqua" w:eastAsiaTheme="minorHAnsi" w:hAnsi="Book Antiqua" w:cstheme="minorBidi"/>
          <w:sz w:val="20"/>
        </w:rPr>
        <w:t xml:space="preserve">75 % ciepło pochodzące z kogeneracji, lub </w:t>
      </w:r>
    </w:p>
    <w:p w:rsidR="006D5A75" w:rsidRPr="00507CA3" w:rsidRDefault="006D5A75" w:rsidP="00623AD8">
      <w:pPr>
        <w:pStyle w:val="Normalny0"/>
        <w:numPr>
          <w:ilvl w:val="0"/>
          <w:numId w:val="94"/>
        </w:numPr>
        <w:spacing w:before="0" w:after="0" w:line="260" w:lineRule="exact"/>
        <w:ind w:left="1134"/>
        <w:rPr>
          <w:rFonts w:ascii="Book Antiqua" w:eastAsiaTheme="minorHAnsi" w:hAnsi="Book Antiqua" w:cstheme="minorBidi"/>
          <w:sz w:val="20"/>
        </w:rPr>
      </w:pPr>
      <w:r w:rsidRPr="00507CA3">
        <w:rPr>
          <w:rFonts w:ascii="Book Antiqua" w:eastAsiaTheme="minorHAnsi" w:hAnsi="Book Antiqua" w:cstheme="minorBidi"/>
          <w:sz w:val="20"/>
        </w:rPr>
        <w:t xml:space="preserve">w 50 % wykorzystuje się połączenie takiej energii i ciepła, </w:t>
      </w:r>
    </w:p>
    <w:p w:rsidR="006D5A75" w:rsidRDefault="006D5A75" w:rsidP="006D5A75">
      <w:pPr>
        <w:pStyle w:val="Normalny0"/>
        <w:spacing w:before="0" w:after="0" w:line="260" w:lineRule="exact"/>
        <w:rPr>
          <w:rFonts w:ascii="Book Antiqua" w:eastAsiaTheme="minorHAnsi" w:hAnsi="Book Antiqua" w:cstheme="minorBidi"/>
          <w:sz w:val="20"/>
        </w:rPr>
      </w:pPr>
      <w:r w:rsidRPr="003176A5">
        <w:rPr>
          <w:rFonts w:ascii="Book Antiqua" w:eastAsiaTheme="minorHAnsi" w:hAnsi="Book Antiqua" w:cstheme="minorBidi"/>
          <w:sz w:val="20"/>
        </w:rPr>
        <w:t>ze szczególnym uwzględnieniem odnawialnych źródeł energii i systemów magazynowania wytworzonej w nich energii, uzasadnionych pod względem technicznym i ekonomicznym.</w:t>
      </w:r>
    </w:p>
    <w:p w:rsidR="009F45F1" w:rsidRDefault="009F45F1" w:rsidP="006D5A75">
      <w:pPr>
        <w:pStyle w:val="Normalny0"/>
        <w:spacing w:before="0" w:after="0" w:line="260" w:lineRule="exact"/>
        <w:ind w:left="414"/>
        <w:rPr>
          <w:rFonts w:ascii="Book Antiqua" w:eastAsiaTheme="minorHAnsi" w:hAnsi="Book Antiqua" w:cstheme="minorBidi"/>
          <w:sz w:val="20"/>
        </w:rPr>
      </w:pPr>
    </w:p>
    <w:p w:rsidR="006D5A75" w:rsidRDefault="006D5A75" w:rsidP="006D5A75">
      <w:pPr>
        <w:pStyle w:val="Normalny0"/>
        <w:spacing w:before="0" w:after="0" w:line="260" w:lineRule="exact"/>
        <w:ind w:left="414"/>
        <w:rPr>
          <w:rFonts w:ascii="Book Antiqua" w:eastAsiaTheme="minorHAnsi" w:hAnsi="Book Antiqua" w:cstheme="minorBidi"/>
          <w:sz w:val="20"/>
        </w:rPr>
      </w:pPr>
      <w:r w:rsidRPr="004D13AA">
        <w:rPr>
          <w:rFonts w:ascii="Book Antiqua" w:eastAsiaTheme="minorHAnsi" w:hAnsi="Book Antiqua" w:cstheme="minorBidi"/>
          <w:sz w:val="20"/>
        </w:rPr>
        <w:t>Część 4) EWE – Efektywność energetyczna w przedsiębiorstwach</w:t>
      </w:r>
    </w:p>
    <w:p w:rsidR="006D5A75" w:rsidRDefault="006D5A75" w:rsidP="006D5A75">
      <w:pPr>
        <w:pStyle w:val="Normalny0"/>
        <w:spacing w:before="0" w:after="0" w:line="260" w:lineRule="exact"/>
      </w:pPr>
      <w:r w:rsidRPr="005254AE">
        <w:rPr>
          <w:rFonts w:ascii="Book Antiqua" w:eastAsiaTheme="minorHAnsi" w:hAnsi="Book Antiqua" w:cstheme="minorBidi"/>
          <w:sz w:val="20"/>
        </w:rPr>
        <w:t>Przedsięwzięcia zgodne z „Obwieszczeniem Ministra Energii z dnia 23 listopada 2016 r. w sprawie szczegółowego wykazu przedsięwzięć służących poprawie efektywności energetycznej” mające na celu poprawę efektywności energetycznej, a także zmierzające ku temu zmiany techn</w:t>
      </w:r>
      <w:r>
        <w:rPr>
          <w:rFonts w:ascii="Book Antiqua" w:eastAsiaTheme="minorHAnsi" w:hAnsi="Book Antiqua" w:cstheme="minorBidi"/>
          <w:sz w:val="20"/>
        </w:rPr>
        <w:t>ologiczne w </w:t>
      </w:r>
      <w:r w:rsidRPr="005254AE">
        <w:rPr>
          <w:rFonts w:ascii="Book Antiqua" w:eastAsiaTheme="minorHAnsi" w:hAnsi="Book Antiqua" w:cstheme="minorBidi"/>
          <w:sz w:val="20"/>
        </w:rPr>
        <w:t>istniejących obiektach, instalacjach i urządzeniach technicznych, m.in.:</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Technologie racjonalizacji zużycia energii elektrycznej poprzez: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systemy napędowe,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lastRenderedPageBreak/>
        <w:t xml:space="preserve">systemy sterowania napędami np. poprzez instalacje łagodnego rozruchu,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falowniki do pomp i wentylatorów,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sprężarki i systemy ich sterowania,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wewnętrzne sieci przesyłowe energii, w tym ograniczenie przepływów mocy biernej,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energooszczędne systemy oświetleniowe,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prostowniki napędów sieciowych,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proofErr w:type="spellStart"/>
      <w:r w:rsidRPr="005254AE">
        <w:rPr>
          <w:rFonts w:ascii="Book Antiqua" w:eastAsiaTheme="minorHAnsi" w:hAnsi="Book Antiqua" w:cstheme="minorBidi"/>
          <w:sz w:val="20"/>
        </w:rPr>
        <w:t>niskostratne</w:t>
      </w:r>
      <w:proofErr w:type="spellEnd"/>
      <w:r w:rsidRPr="005254AE">
        <w:rPr>
          <w:rFonts w:ascii="Book Antiqua" w:eastAsiaTheme="minorHAnsi" w:hAnsi="Book Antiqua" w:cstheme="minorBidi"/>
          <w:sz w:val="20"/>
        </w:rPr>
        <w:t xml:space="preserve"> transformatory w lokalnych sy</w:t>
      </w:r>
      <w:r>
        <w:rPr>
          <w:rFonts w:ascii="Book Antiqua" w:eastAsiaTheme="minorHAnsi" w:hAnsi="Book Antiqua" w:cstheme="minorBidi"/>
          <w:sz w:val="20"/>
        </w:rPr>
        <w:t>stemach elektroenergetycznych i </w:t>
      </w:r>
      <w:r w:rsidRPr="005254AE">
        <w:rPr>
          <w:rFonts w:ascii="Book Antiqua" w:eastAsiaTheme="minorHAnsi" w:hAnsi="Book Antiqua" w:cstheme="minorBidi"/>
          <w:sz w:val="20"/>
        </w:rPr>
        <w:t xml:space="preserve">wewnętrznych sieciach dystrybucyjnych,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odnawialne źródła energii w tym turbiny wiatrowe, kolektory słoneczne, panele fotowoltaiczne, małe elektrownie wodne, </w:t>
      </w:r>
    </w:p>
    <w:p w:rsidR="006D5A75" w:rsidRPr="005254AE" w:rsidRDefault="006D5A75" w:rsidP="00623AD8">
      <w:pPr>
        <w:pStyle w:val="Normalny0"/>
        <w:numPr>
          <w:ilvl w:val="0"/>
          <w:numId w:val="96"/>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budowę/modernizację własnych (wewnę</w:t>
      </w:r>
      <w:r>
        <w:rPr>
          <w:rFonts w:ascii="Book Antiqua" w:eastAsiaTheme="minorHAnsi" w:hAnsi="Book Antiqua" w:cstheme="minorBidi"/>
          <w:sz w:val="20"/>
        </w:rPr>
        <w:t>trznych) źródeł energii w tym z </w:t>
      </w:r>
      <w:r w:rsidRPr="005254AE">
        <w:rPr>
          <w:rFonts w:ascii="Book Antiqua" w:eastAsiaTheme="minorHAnsi" w:hAnsi="Book Antiqua" w:cstheme="minorBidi"/>
          <w:sz w:val="20"/>
        </w:rPr>
        <w:t xml:space="preserve">uwzględnieniem kogeneracji. </w:t>
      </w:r>
    </w:p>
    <w:p w:rsidR="006D5A75" w:rsidRPr="005254AE"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Technologie racjonalizacji zużycia ciepła poprzez: </w:t>
      </w:r>
    </w:p>
    <w:p w:rsidR="006D5A75" w:rsidRPr="005254AE" w:rsidRDefault="006D5A75" w:rsidP="00623AD8">
      <w:pPr>
        <w:pStyle w:val="Normalny0"/>
        <w:numPr>
          <w:ilvl w:val="0"/>
          <w:numId w:val="9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izolacje i odwadnianie systemów parowych, </w:t>
      </w:r>
    </w:p>
    <w:p w:rsidR="006D5A75" w:rsidRPr="005254AE" w:rsidRDefault="006D5A75" w:rsidP="00623AD8">
      <w:pPr>
        <w:pStyle w:val="Normalny0"/>
        <w:numPr>
          <w:ilvl w:val="0"/>
          <w:numId w:val="9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odnawialne źródła energii w tym systemy geotermalne, kolektory słoneczne, pompy ciepła, </w:t>
      </w:r>
    </w:p>
    <w:p w:rsidR="006D5A75" w:rsidRPr="005254AE" w:rsidRDefault="006D5A75" w:rsidP="00623AD8">
      <w:pPr>
        <w:pStyle w:val="Normalny0"/>
        <w:numPr>
          <w:ilvl w:val="0"/>
          <w:numId w:val="9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termomodernizację budynków przemysłowych i biurowych, </w:t>
      </w:r>
    </w:p>
    <w:p w:rsidR="006D5A75" w:rsidRPr="005254AE" w:rsidRDefault="006D5A75" w:rsidP="00623AD8">
      <w:pPr>
        <w:pStyle w:val="Normalny0"/>
        <w:numPr>
          <w:ilvl w:val="0"/>
          <w:numId w:val="9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rekuperację i odzyskiwanie ciepła z procesów i urządzeń, </w:t>
      </w:r>
    </w:p>
    <w:p w:rsidR="006D5A75" w:rsidRPr="005254AE" w:rsidRDefault="006D5A75" w:rsidP="00623AD8">
      <w:pPr>
        <w:pStyle w:val="Normalny0"/>
        <w:numPr>
          <w:ilvl w:val="0"/>
          <w:numId w:val="9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modernizację wewnętrznych sieci grzewczych, </w:t>
      </w:r>
    </w:p>
    <w:p w:rsidR="006D5A75" w:rsidRPr="005254AE" w:rsidRDefault="006D5A75" w:rsidP="00623AD8">
      <w:pPr>
        <w:pStyle w:val="Normalny0"/>
        <w:numPr>
          <w:ilvl w:val="0"/>
          <w:numId w:val="97"/>
        </w:numPr>
        <w:spacing w:before="0" w:after="0" w:line="260" w:lineRule="exact"/>
        <w:rPr>
          <w:rFonts w:ascii="Book Antiqua" w:eastAsiaTheme="minorHAnsi" w:hAnsi="Book Antiqua" w:cstheme="minorBidi"/>
          <w:sz w:val="20"/>
        </w:rPr>
      </w:pPr>
      <w:r w:rsidRPr="005254AE">
        <w:rPr>
          <w:rFonts w:ascii="Book Antiqua" w:eastAsiaTheme="minorHAnsi" w:hAnsi="Book Antiqua" w:cstheme="minorBidi"/>
          <w:sz w:val="20"/>
        </w:rPr>
        <w:t xml:space="preserve">wykorzystanie energii odpadowej z procesów przemysłowych, </w:t>
      </w:r>
    </w:p>
    <w:p w:rsidR="006D5A75" w:rsidRPr="00EC2E42" w:rsidRDefault="006D5A75" w:rsidP="00623AD8">
      <w:pPr>
        <w:pStyle w:val="Normalny0"/>
        <w:numPr>
          <w:ilvl w:val="0"/>
          <w:numId w:val="97"/>
        </w:numPr>
        <w:spacing w:before="0" w:after="0" w:line="260" w:lineRule="exact"/>
        <w:rPr>
          <w:rFonts w:ascii="Calibri" w:hAnsi="Calibri" w:cs="Calibri"/>
          <w:color w:val="000000"/>
        </w:rPr>
      </w:pPr>
      <w:r w:rsidRPr="005254AE">
        <w:rPr>
          <w:rFonts w:ascii="Book Antiqua" w:eastAsiaTheme="minorHAnsi" w:hAnsi="Book Antiqua" w:cstheme="minorBidi"/>
          <w:sz w:val="20"/>
        </w:rPr>
        <w:t>budowę/modernizację własnych (wewnę</w:t>
      </w:r>
      <w:r>
        <w:rPr>
          <w:rFonts w:ascii="Book Antiqua" w:eastAsiaTheme="minorHAnsi" w:hAnsi="Book Antiqua" w:cstheme="minorBidi"/>
          <w:sz w:val="20"/>
        </w:rPr>
        <w:t>trznych) źródeł energii w tym z </w:t>
      </w:r>
      <w:r w:rsidRPr="005254AE">
        <w:rPr>
          <w:rFonts w:ascii="Book Antiqua" w:eastAsiaTheme="minorHAnsi" w:hAnsi="Book Antiqua" w:cstheme="minorBidi"/>
          <w:sz w:val="20"/>
        </w:rPr>
        <w:t xml:space="preserve">uwzględnieniem kogeneracji.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5254AE">
        <w:rPr>
          <w:rFonts w:ascii="Book Antiqua" w:eastAsiaTheme="minorHAnsi" w:hAnsi="Book Antiqua" w:cstheme="minorBidi"/>
          <w:sz w:val="20"/>
        </w:rPr>
        <w:t xml:space="preserve">Modernizacje procesów przemysłowych w zakresie efektywności energetycznej. </w:t>
      </w:r>
    </w:p>
    <w:p w:rsidR="006D5A75" w:rsidRPr="004D13AA"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4D13AA">
        <w:rPr>
          <w:rFonts w:ascii="Book Antiqua" w:eastAsiaTheme="minorHAnsi" w:hAnsi="Book Antiqua" w:cstheme="minorBidi"/>
          <w:sz w:val="20"/>
        </w:rPr>
        <w:t>Wdrażanie systemów zarządzania energią i jej jakością oraz wdrażanie systemów zarządzania sieciami elektroenergetycznymi w obiektach przedsiębiorstw.</w:t>
      </w:r>
    </w:p>
    <w:p w:rsidR="006D5A75" w:rsidRDefault="006D5A75" w:rsidP="006D5A75">
      <w:pPr>
        <w:pStyle w:val="Normalny0"/>
        <w:spacing w:before="0" w:after="0" w:line="260" w:lineRule="exact"/>
        <w:rPr>
          <w:rFonts w:ascii="Book Antiqua" w:eastAsiaTheme="minorHAnsi" w:hAnsi="Book Antiqua" w:cstheme="minorBidi"/>
          <w:sz w:val="20"/>
        </w:rPr>
      </w:pPr>
    </w:p>
    <w:p w:rsidR="006D5A75" w:rsidRPr="00AB58D0" w:rsidRDefault="006D5A75" w:rsidP="006D5A75">
      <w:pPr>
        <w:pBdr>
          <w:top w:val="single" w:sz="4" w:space="1" w:color="auto"/>
          <w:bottom w:val="single" w:sz="4" w:space="1" w:color="auto"/>
        </w:pBdr>
        <w:spacing w:after="0"/>
        <w:jc w:val="center"/>
        <w:rPr>
          <w:rFonts w:ascii="Book Antiqua" w:hAnsi="Book Antiqua"/>
          <w:b/>
          <w:sz w:val="20"/>
        </w:rPr>
      </w:pPr>
      <w:r w:rsidRPr="00AB58D0">
        <w:rPr>
          <w:rFonts w:ascii="Book Antiqua" w:hAnsi="Book Antiqua"/>
          <w:b/>
          <w:sz w:val="20"/>
        </w:rPr>
        <w:t>PROGRAM Polska Geotermia Plus</w:t>
      </w:r>
    </w:p>
    <w:p w:rsidR="006D5A75" w:rsidRDefault="006D5A75" w:rsidP="006D5A75">
      <w:pPr>
        <w:tabs>
          <w:tab w:val="left" w:pos="1809"/>
        </w:tabs>
        <w:spacing w:after="0" w:line="260" w:lineRule="exact"/>
        <w:rPr>
          <w:rFonts w:ascii="Book Antiqua" w:hAnsi="Book Antiqua"/>
          <w:sz w:val="20"/>
        </w:rPr>
      </w:pPr>
      <w:r w:rsidRPr="00D72845">
        <w:rPr>
          <w:rFonts w:ascii="Book Antiqua" w:hAnsi="Book Antiqua"/>
          <w:i/>
          <w:sz w:val="20"/>
        </w:rPr>
        <w:t>Cel programu:</w:t>
      </w:r>
      <w:r w:rsidRPr="00AB58D0">
        <w:rPr>
          <w:rFonts w:ascii="Book Antiqua" w:hAnsi="Book Antiqua"/>
          <w:i/>
          <w:sz w:val="20"/>
        </w:rPr>
        <w:t xml:space="preserve"> </w:t>
      </w:r>
      <w:r w:rsidRPr="00AB58D0">
        <w:rPr>
          <w:rFonts w:ascii="Book Antiqua" w:hAnsi="Book Antiqua"/>
          <w:sz w:val="20"/>
        </w:rPr>
        <w:t>zwiększenie wykorzystania zasobów geotermalnych w Polsce</w:t>
      </w:r>
      <w:r>
        <w:rPr>
          <w:rFonts w:ascii="Book Antiqua" w:hAnsi="Book Antiqua"/>
          <w:sz w:val="20"/>
        </w:rPr>
        <w:t>.</w:t>
      </w:r>
    </w:p>
    <w:p w:rsidR="006D5A75" w:rsidRDefault="006D5A75" w:rsidP="006D5A75">
      <w:pPr>
        <w:spacing w:after="0" w:line="260" w:lineRule="exact"/>
        <w:rPr>
          <w:rFonts w:ascii="Book Antiqua" w:hAnsi="Book Antiqua"/>
          <w:i/>
          <w:sz w:val="20"/>
        </w:rPr>
      </w:pPr>
      <w:r w:rsidRPr="001D7B6E">
        <w:rPr>
          <w:rFonts w:ascii="Book Antiqua" w:hAnsi="Book Antiqua"/>
          <w:i/>
          <w:sz w:val="20"/>
        </w:rPr>
        <w:t>Rodzaje przedsięwzięć:</w:t>
      </w:r>
    </w:p>
    <w:p w:rsidR="006D5A75" w:rsidRPr="004B14CD" w:rsidRDefault="006D5A75" w:rsidP="00623AD8">
      <w:pPr>
        <w:pStyle w:val="Normalny0"/>
        <w:numPr>
          <w:ilvl w:val="0"/>
          <w:numId w:val="95"/>
        </w:numPr>
        <w:spacing w:before="0" w:after="0" w:line="260" w:lineRule="exact"/>
        <w:ind w:left="1134"/>
        <w:rPr>
          <w:rFonts w:ascii="Book Antiqua" w:eastAsiaTheme="minorHAnsi" w:hAnsi="Book Antiqua" w:cstheme="minorBidi"/>
          <w:sz w:val="20"/>
        </w:rPr>
      </w:pPr>
      <w:r w:rsidRPr="004B14CD">
        <w:rPr>
          <w:rFonts w:ascii="Book Antiqua" w:eastAsiaTheme="minorHAnsi" w:hAnsi="Book Antiqua" w:cstheme="minorBidi"/>
          <w:sz w:val="20"/>
        </w:rPr>
        <w:t xml:space="preserve">obligatoryjne: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4B14CD">
        <w:rPr>
          <w:rFonts w:ascii="Book Antiqua" w:eastAsiaTheme="minorHAnsi" w:hAnsi="Book Antiqua" w:cstheme="minorBidi"/>
          <w:sz w:val="20"/>
        </w:rPr>
        <w:t xml:space="preserve">budowa nowej, rozbudowa lub modernizacja istniejącej ciepłowni/ elektrociepłowni/ elektrowni geotermalnej, opartej na źródle geotermalnym, lub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4B14CD">
        <w:rPr>
          <w:rFonts w:ascii="Book Antiqua" w:eastAsiaTheme="minorHAnsi" w:hAnsi="Book Antiqua" w:cstheme="minorBidi"/>
          <w:sz w:val="20"/>
        </w:rPr>
        <w:t xml:space="preserve">modernizacja lub rozbudowa istniejących źródeł wytwarzania energii o ciepłownię/ elektrociepłownię/elektrownię geotermalną, opartej na źródle geotermalnym, lub </w:t>
      </w:r>
    </w:p>
    <w:p w:rsidR="006D5A75"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4B14CD">
        <w:rPr>
          <w:rFonts w:ascii="Book Antiqua" w:eastAsiaTheme="minorHAnsi" w:hAnsi="Book Antiqua" w:cstheme="minorBidi"/>
          <w:sz w:val="20"/>
        </w:rPr>
        <w:t>wykonanie lub reko</w:t>
      </w:r>
      <w:r>
        <w:rPr>
          <w:rFonts w:ascii="Book Antiqua" w:eastAsiaTheme="minorHAnsi" w:hAnsi="Book Antiqua" w:cstheme="minorBidi"/>
          <w:sz w:val="20"/>
        </w:rPr>
        <w:t>nstrukcja otworu geotermalnego.</w:t>
      </w:r>
    </w:p>
    <w:p w:rsidR="006D5A75" w:rsidRPr="004B14CD" w:rsidRDefault="006D5A75" w:rsidP="00623AD8">
      <w:pPr>
        <w:pStyle w:val="Normalny0"/>
        <w:numPr>
          <w:ilvl w:val="0"/>
          <w:numId w:val="95"/>
        </w:numPr>
        <w:spacing w:before="0" w:after="0" w:line="260" w:lineRule="exact"/>
        <w:ind w:left="1134"/>
        <w:rPr>
          <w:rFonts w:ascii="Book Antiqua" w:eastAsiaTheme="minorHAnsi" w:hAnsi="Book Antiqua" w:cstheme="minorBidi"/>
          <w:sz w:val="20"/>
        </w:rPr>
      </w:pPr>
      <w:r>
        <w:rPr>
          <w:rFonts w:ascii="Book Antiqua" w:eastAsiaTheme="minorHAnsi" w:hAnsi="Book Antiqua" w:cstheme="minorBidi"/>
          <w:sz w:val="20"/>
        </w:rPr>
        <w:t>o</w:t>
      </w:r>
      <w:r w:rsidRPr="004B14CD">
        <w:rPr>
          <w:rFonts w:ascii="Book Antiqua" w:eastAsiaTheme="minorHAnsi" w:hAnsi="Book Antiqua" w:cstheme="minorBidi"/>
          <w:sz w:val="20"/>
        </w:rPr>
        <w:t xml:space="preserve">pcjonalne zakresy inwestycyjne możliwe do dofinansowania, w obrębie jednego systemu ciepłowniczego: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z</w:t>
      </w:r>
      <w:r w:rsidRPr="004B14CD">
        <w:rPr>
          <w:rFonts w:ascii="Book Antiqua" w:eastAsiaTheme="minorHAnsi" w:hAnsi="Book Antiqua" w:cstheme="minorBidi"/>
          <w:sz w:val="20"/>
        </w:rPr>
        <w:t xml:space="preserve">mniejszenie zużycia surowców pierwotnych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o</w:t>
      </w:r>
      <w:r w:rsidRPr="004B14CD">
        <w:rPr>
          <w:rFonts w:ascii="Book Antiqua" w:eastAsiaTheme="minorHAnsi" w:hAnsi="Book Antiqua" w:cstheme="minorBidi"/>
          <w:sz w:val="20"/>
        </w:rPr>
        <w:t xml:space="preserve">graniczenie lub uniknięcie szkodliwych emisji do atmosfery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p</w:t>
      </w:r>
      <w:r w:rsidRPr="004B14CD">
        <w:rPr>
          <w:rFonts w:ascii="Book Antiqua" w:eastAsiaTheme="minorHAnsi" w:hAnsi="Book Antiqua" w:cstheme="minorBidi"/>
          <w:sz w:val="20"/>
        </w:rPr>
        <w:t>rzedsięwzięcia zgodne z Obwieszczeniem Ministra E</w:t>
      </w:r>
      <w:r>
        <w:rPr>
          <w:rFonts w:ascii="Book Antiqua" w:eastAsiaTheme="minorHAnsi" w:hAnsi="Book Antiqua" w:cstheme="minorBidi"/>
          <w:sz w:val="20"/>
        </w:rPr>
        <w:t>nergii z dnia 23 listopada 2016 </w:t>
      </w:r>
      <w:r w:rsidRPr="004B14CD">
        <w:rPr>
          <w:rFonts w:ascii="Book Antiqua" w:eastAsiaTheme="minorHAnsi" w:hAnsi="Book Antiqua" w:cstheme="minorBidi"/>
          <w:sz w:val="20"/>
        </w:rPr>
        <w:t xml:space="preserve">r. w sprawie szczegółowego wykazu przedsięwzięć służących poprawie efektywności energetycznej (Dz. U. z 2016 r. poz. 1184) mające na celu poprawę efektywności energetycznej, a także zmierzające </w:t>
      </w:r>
      <w:r>
        <w:rPr>
          <w:rFonts w:ascii="Book Antiqua" w:eastAsiaTheme="minorHAnsi" w:hAnsi="Book Antiqua" w:cstheme="minorBidi"/>
          <w:sz w:val="20"/>
        </w:rPr>
        <w:t>ku temu zmiany technologiczne w </w:t>
      </w:r>
      <w:r w:rsidRPr="004B14CD">
        <w:rPr>
          <w:rFonts w:ascii="Book Antiqua" w:eastAsiaTheme="minorHAnsi" w:hAnsi="Book Antiqua" w:cstheme="minorBidi"/>
          <w:sz w:val="20"/>
        </w:rPr>
        <w:t xml:space="preserve">istniejących obiektach, instalacjach i urządzeniach technicznych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n</w:t>
      </w:r>
      <w:r w:rsidRPr="004B14CD">
        <w:rPr>
          <w:rFonts w:ascii="Book Antiqua" w:eastAsiaTheme="minorHAnsi" w:hAnsi="Book Antiqua" w:cstheme="minorBidi"/>
          <w:sz w:val="20"/>
        </w:rPr>
        <w:t xml:space="preserve">owe źródła ciepła i energii elektrycznej </w:t>
      </w:r>
    </w:p>
    <w:p w:rsidR="006D5A75" w:rsidRPr="004B14CD"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Pr>
          <w:rFonts w:ascii="Book Antiqua" w:eastAsiaTheme="minorHAnsi" w:hAnsi="Book Antiqua" w:cstheme="minorBidi"/>
          <w:sz w:val="20"/>
        </w:rPr>
        <w:t>m</w:t>
      </w:r>
      <w:r w:rsidRPr="004B14CD">
        <w:rPr>
          <w:rFonts w:ascii="Book Antiqua" w:eastAsiaTheme="minorHAnsi" w:hAnsi="Book Antiqua" w:cstheme="minorBidi"/>
          <w:sz w:val="20"/>
        </w:rPr>
        <w:t xml:space="preserve">odernizacja/ rozbudowa sieci ciepłowniczych </w:t>
      </w:r>
    </w:p>
    <w:p w:rsidR="006D5A75" w:rsidRDefault="006D5A75" w:rsidP="006D5A75">
      <w:pPr>
        <w:autoSpaceDE w:val="0"/>
        <w:autoSpaceDN w:val="0"/>
        <w:adjustRightInd w:val="0"/>
        <w:spacing w:after="0"/>
        <w:rPr>
          <w:rFonts w:cs="Calibri"/>
          <w:color w:val="000000"/>
        </w:rPr>
      </w:pPr>
    </w:p>
    <w:p w:rsidR="00A94643" w:rsidRDefault="00A94643" w:rsidP="006D5A75">
      <w:pPr>
        <w:autoSpaceDE w:val="0"/>
        <w:autoSpaceDN w:val="0"/>
        <w:adjustRightInd w:val="0"/>
        <w:spacing w:after="0"/>
        <w:rPr>
          <w:rFonts w:cs="Calibri"/>
          <w:color w:val="000000"/>
        </w:rPr>
      </w:pPr>
    </w:p>
    <w:p w:rsidR="00A94643" w:rsidRDefault="00A94643" w:rsidP="006D5A75">
      <w:pPr>
        <w:autoSpaceDE w:val="0"/>
        <w:autoSpaceDN w:val="0"/>
        <w:adjustRightInd w:val="0"/>
        <w:spacing w:after="0"/>
        <w:rPr>
          <w:rFonts w:cs="Calibri"/>
          <w:color w:val="000000"/>
        </w:rPr>
      </w:pPr>
    </w:p>
    <w:p w:rsidR="00A94643" w:rsidRDefault="00A94643" w:rsidP="006D5A75">
      <w:pPr>
        <w:autoSpaceDE w:val="0"/>
        <w:autoSpaceDN w:val="0"/>
        <w:adjustRightInd w:val="0"/>
        <w:spacing w:after="0"/>
        <w:rPr>
          <w:rFonts w:cs="Calibri"/>
          <w:color w:val="000000"/>
        </w:rPr>
      </w:pPr>
    </w:p>
    <w:p w:rsidR="006D5A75" w:rsidRPr="00D6391A" w:rsidRDefault="006D5A75" w:rsidP="006D5A75">
      <w:pPr>
        <w:pBdr>
          <w:top w:val="single" w:sz="4" w:space="1" w:color="auto"/>
          <w:bottom w:val="single" w:sz="4" w:space="1" w:color="auto"/>
        </w:pBdr>
        <w:spacing w:after="0"/>
        <w:jc w:val="center"/>
        <w:rPr>
          <w:rFonts w:ascii="Book Antiqua" w:hAnsi="Book Antiqua"/>
          <w:b/>
          <w:sz w:val="20"/>
        </w:rPr>
      </w:pPr>
      <w:r>
        <w:rPr>
          <w:rFonts w:ascii="Book Antiqua" w:hAnsi="Book Antiqua"/>
          <w:b/>
          <w:sz w:val="20"/>
        </w:rPr>
        <w:lastRenderedPageBreak/>
        <w:t>Mój Prąd</w:t>
      </w:r>
    </w:p>
    <w:p w:rsidR="006D5A75" w:rsidRDefault="006D5A75" w:rsidP="006D5A75">
      <w:pPr>
        <w:spacing w:after="0" w:line="260" w:lineRule="exact"/>
        <w:rPr>
          <w:rFonts w:ascii="Book Antiqua" w:hAnsi="Book Antiqua"/>
          <w:sz w:val="20"/>
        </w:rPr>
      </w:pPr>
      <w:r w:rsidRPr="002663A5">
        <w:rPr>
          <w:rFonts w:ascii="Book Antiqua" w:hAnsi="Book Antiqua"/>
          <w:i/>
          <w:sz w:val="20"/>
        </w:rPr>
        <w:t>Cel programu</w:t>
      </w:r>
      <w:r w:rsidRPr="002663A5">
        <w:rPr>
          <w:rFonts w:ascii="Book Antiqua" w:hAnsi="Book Antiqua"/>
          <w:sz w:val="20"/>
        </w:rPr>
        <w:t xml:space="preserve">: </w:t>
      </w:r>
      <w:r w:rsidRPr="00D6391A">
        <w:rPr>
          <w:rFonts w:ascii="Book Antiqua" w:hAnsi="Book Antiqua"/>
          <w:sz w:val="20"/>
        </w:rPr>
        <w:t xml:space="preserve">zwiększenie produkcji energii z </w:t>
      </w:r>
      <w:proofErr w:type="spellStart"/>
      <w:r w:rsidRPr="00D6391A">
        <w:rPr>
          <w:rFonts w:ascii="Book Antiqua" w:hAnsi="Book Antiqua"/>
          <w:sz w:val="20"/>
        </w:rPr>
        <w:t>mikroźródeł</w:t>
      </w:r>
      <w:proofErr w:type="spellEnd"/>
      <w:r w:rsidRPr="00D6391A">
        <w:rPr>
          <w:rFonts w:ascii="Book Antiqua" w:hAnsi="Book Antiqua"/>
          <w:sz w:val="20"/>
        </w:rPr>
        <w:t xml:space="preserve"> fotowoltaicznych. </w:t>
      </w:r>
    </w:p>
    <w:p w:rsidR="006D5A75" w:rsidRDefault="006D5A75" w:rsidP="006D5A75">
      <w:pPr>
        <w:spacing w:after="0" w:line="260" w:lineRule="exact"/>
        <w:contextualSpacing/>
        <w:rPr>
          <w:rFonts w:ascii="Book Antiqua" w:hAnsi="Book Antiqua"/>
          <w:i/>
          <w:sz w:val="20"/>
        </w:rPr>
      </w:pPr>
      <w:r w:rsidRPr="001D7B6E">
        <w:rPr>
          <w:rFonts w:ascii="Book Antiqua" w:hAnsi="Book Antiqua"/>
          <w:i/>
          <w:sz w:val="20"/>
        </w:rPr>
        <w:t>Rodzaje przedsięwzięć:</w:t>
      </w:r>
      <w:r w:rsidRPr="002663A5">
        <w:rPr>
          <w:rFonts w:ascii="Book Antiqua" w:hAnsi="Book Antiqua"/>
          <w:i/>
          <w:sz w:val="20"/>
        </w:rPr>
        <w:tab/>
      </w:r>
    </w:p>
    <w:p w:rsidR="006D5A75" w:rsidRPr="000902E6" w:rsidRDefault="006D5A75" w:rsidP="006D5A75">
      <w:pPr>
        <w:spacing w:after="0" w:line="260" w:lineRule="exact"/>
        <w:contextualSpacing/>
        <w:rPr>
          <w:rFonts w:ascii="Book Antiqua" w:hAnsi="Book Antiqua"/>
          <w:sz w:val="20"/>
        </w:rPr>
      </w:pPr>
      <w:r w:rsidRPr="000902E6">
        <w:rPr>
          <w:rFonts w:ascii="Book Antiqua" w:hAnsi="Book Antiqua"/>
          <w:sz w:val="20"/>
        </w:rPr>
        <w:t xml:space="preserve">Przedsięwzięcia polegające na zakupie i montażu </w:t>
      </w:r>
      <w:proofErr w:type="spellStart"/>
      <w:r w:rsidRPr="000902E6">
        <w:rPr>
          <w:rFonts w:ascii="Book Antiqua" w:hAnsi="Book Antiqua"/>
          <w:sz w:val="20"/>
        </w:rPr>
        <w:t>mikroinstalacji</w:t>
      </w:r>
      <w:proofErr w:type="spellEnd"/>
      <w:r w:rsidRPr="000902E6">
        <w:rPr>
          <w:rFonts w:ascii="Book Antiqua" w:hAnsi="Book Antiqua"/>
          <w:sz w:val="20"/>
        </w:rPr>
        <w:t xml:space="preserve"> fotowoltaicznych o zainstalowanej</w:t>
      </w:r>
    </w:p>
    <w:p w:rsidR="006D5A75" w:rsidRDefault="006D5A75" w:rsidP="006D5A75">
      <w:pPr>
        <w:spacing w:after="0" w:line="260" w:lineRule="exact"/>
        <w:contextualSpacing/>
        <w:rPr>
          <w:rFonts w:ascii="Book Antiqua" w:hAnsi="Book Antiqua"/>
          <w:sz w:val="20"/>
        </w:rPr>
      </w:pPr>
      <w:r w:rsidRPr="000902E6">
        <w:rPr>
          <w:rFonts w:ascii="Book Antiqua" w:hAnsi="Book Antiqua"/>
          <w:sz w:val="20"/>
        </w:rPr>
        <w:t>mocy elektrycznej od 2 kW do 10 kW, służących na potrzeby istniejących budynków mieszkalnych</w:t>
      </w:r>
      <w:r>
        <w:rPr>
          <w:rFonts w:ascii="Book Antiqua" w:hAnsi="Book Antiqua"/>
          <w:sz w:val="20"/>
        </w:rPr>
        <w:t>.</w:t>
      </w:r>
    </w:p>
    <w:p w:rsidR="006D5A75" w:rsidRPr="002663A5" w:rsidRDefault="006D5A75" w:rsidP="006D5A75">
      <w:pPr>
        <w:tabs>
          <w:tab w:val="left" w:pos="1809"/>
        </w:tabs>
        <w:spacing w:line="260" w:lineRule="exact"/>
        <w:contextualSpacing/>
        <w:rPr>
          <w:rFonts w:ascii="Book Antiqua" w:hAnsi="Book Antiqua"/>
          <w:sz w:val="20"/>
        </w:rPr>
      </w:pPr>
    </w:p>
    <w:p w:rsidR="006D5A75" w:rsidRPr="00455FB7" w:rsidRDefault="006D5A75" w:rsidP="006D5A75">
      <w:pPr>
        <w:pBdr>
          <w:top w:val="single" w:sz="4" w:space="1" w:color="auto"/>
          <w:bottom w:val="single" w:sz="4" w:space="1" w:color="auto"/>
        </w:pBdr>
        <w:spacing w:after="0"/>
        <w:jc w:val="center"/>
        <w:rPr>
          <w:rFonts w:ascii="Book Antiqua" w:hAnsi="Book Antiqua"/>
          <w:b/>
          <w:sz w:val="20"/>
        </w:rPr>
      </w:pPr>
      <w:r w:rsidRPr="00455FB7">
        <w:rPr>
          <w:rFonts w:ascii="Book Antiqua" w:hAnsi="Book Antiqua"/>
          <w:b/>
          <w:sz w:val="20"/>
        </w:rPr>
        <w:t>Czyste Powietrze</w:t>
      </w:r>
    </w:p>
    <w:p w:rsidR="006D5A75" w:rsidRPr="004B14CD" w:rsidRDefault="006D5A75" w:rsidP="006D5A75">
      <w:pPr>
        <w:autoSpaceDE w:val="0"/>
        <w:autoSpaceDN w:val="0"/>
        <w:adjustRightInd w:val="0"/>
        <w:spacing w:after="0" w:line="260" w:lineRule="exact"/>
        <w:rPr>
          <w:rFonts w:cs="Calibri"/>
          <w:color w:val="000000"/>
        </w:rPr>
      </w:pPr>
      <w:r w:rsidRPr="00455FB7">
        <w:rPr>
          <w:rFonts w:ascii="Book Antiqua" w:hAnsi="Book Antiqua"/>
          <w:i/>
          <w:sz w:val="20"/>
        </w:rPr>
        <w:t xml:space="preserve">Cel programu: </w:t>
      </w:r>
      <w:r>
        <w:rPr>
          <w:rFonts w:ascii="Book Antiqua" w:hAnsi="Book Antiqua"/>
          <w:sz w:val="20"/>
        </w:rPr>
        <w:t>p</w:t>
      </w:r>
      <w:r w:rsidRPr="00455FB7">
        <w:rPr>
          <w:rFonts w:ascii="Book Antiqua" w:hAnsi="Book Antiqua"/>
          <w:sz w:val="20"/>
        </w:rPr>
        <w:t>oprawa efektywności energetycznej i zmniejszenie emisji pyłów i innych zanieczyszczeń do atmosfery z istniejących jednorodzinnych budynków mieszkalnych lub uniknięcie emisji zanieczyszczeń powietrza, pochodzących z nowo budowanych jednorodzinnych budynków mieszkalnych.</w:t>
      </w:r>
    </w:p>
    <w:p w:rsidR="006D5A75" w:rsidRDefault="006D5A75" w:rsidP="006D5A75">
      <w:pPr>
        <w:autoSpaceDE w:val="0"/>
        <w:autoSpaceDN w:val="0"/>
        <w:adjustRightInd w:val="0"/>
        <w:spacing w:after="0"/>
        <w:rPr>
          <w:rFonts w:cs="Calibri"/>
          <w:color w:val="000000"/>
        </w:rPr>
      </w:pPr>
      <w:r w:rsidRPr="001D7B6E">
        <w:rPr>
          <w:rFonts w:ascii="Book Antiqua" w:hAnsi="Book Antiqua"/>
          <w:i/>
          <w:sz w:val="20"/>
        </w:rPr>
        <w:t>Rodzaje przedsięwzięć:</w:t>
      </w:r>
    </w:p>
    <w:p w:rsidR="006D5A75" w:rsidRPr="00A13C67" w:rsidRDefault="006D5A75" w:rsidP="00623AD8">
      <w:pPr>
        <w:pStyle w:val="Normalny0"/>
        <w:numPr>
          <w:ilvl w:val="0"/>
          <w:numId w:val="98"/>
        </w:numPr>
        <w:spacing w:before="0" w:after="0" w:line="260" w:lineRule="exact"/>
        <w:ind w:left="1134"/>
        <w:rPr>
          <w:rFonts w:ascii="Book Antiqua" w:eastAsiaTheme="minorHAnsi" w:hAnsi="Book Antiqua" w:cstheme="minorBidi"/>
          <w:sz w:val="20"/>
        </w:rPr>
      </w:pPr>
      <w:r w:rsidRPr="00A13C67">
        <w:rPr>
          <w:rFonts w:ascii="Book Antiqua" w:eastAsiaTheme="minorHAnsi" w:hAnsi="Book Antiqua" w:cstheme="minorBidi"/>
          <w:sz w:val="20"/>
        </w:rPr>
        <w:t>Demontaż starych źródeł ciepła na paliwa stałe oraz zakup i montaż nowych źródeł ciepła.</w:t>
      </w:r>
    </w:p>
    <w:p w:rsidR="006D5A75" w:rsidRPr="00A13C67" w:rsidRDefault="006D5A75" w:rsidP="00623AD8">
      <w:pPr>
        <w:pStyle w:val="Normalny0"/>
        <w:numPr>
          <w:ilvl w:val="0"/>
          <w:numId w:val="98"/>
        </w:numPr>
        <w:spacing w:before="0" w:after="0" w:line="260" w:lineRule="exact"/>
        <w:ind w:left="1134"/>
        <w:rPr>
          <w:rFonts w:ascii="Book Antiqua" w:eastAsiaTheme="minorHAnsi" w:hAnsi="Book Antiqua" w:cstheme="minorBidi"/>
          <w:sz w:val="20"/>
        </w:rPr>
      </w:pPr>
      <w:r w:rsidRPr="00A13C67">
        <w:rPr>
          <w:rFonts w:ascii="Book Antiqua" w:eastAsiaTheme="minorHAnsi" w:hAnsi="Book Antiqua" w:cstheme="minorBidi"/>
          <w:sz w:val="20"/>
        </w:rPr>
        <w:t>Docieplenie przegród budowlanych.</w:t>
      </w:r>
    </w:p>
    <w:p w:rsidR="006D5A75" w:rsidRPr="00A13C67" w:rsidRDefault="006D5A75" w:rsidP="00623AD8">
      <w:pPr>
        <w:pStyle w:val="Normalny0"/>
        <w:numPr>
          <w:ilvl w:val="0"/>
          <w:numId w:val="98"/>
        </w:numPr>
        <w:spacing w:before="0" w:after="0" w:line="260" w:lineRule="exact"/>
        <w:ind w:left="1134"/>
        <w:rPr>
          <w:rFonts w:ascii="Book Antiqua" w:eastAsiaTheme="minorHAnsi" w:hAnsi="Book Antiqua" w:cstheme="minorBidi"/>
          <w:sz w:val="20"/>
        </w:rPr>
      </w:pPr>
      <w:r w:rsidRPr="00A13C67">
        <w:rPr>
          <w:rFonts w:ascii="Book Antiqua" w:eastAsiaTheme="minorHAnsi" w:hAnsi="Book Antiqua" w:cstheme="minorBidi"/>
          <w:sz w:val="20"/>
        </w:rPr>
        <w:t>Wymiana stolarki okiennej i drzwiowej.</w:t>
      </w:r>
    </w:p>
    <w:p w:rsidR="006D5A75" w:rsidRPr="00A13C67" w:rsidRDefault="006D5A75" w:rsidP="00623AD8">
      <w:pPr>
        <w:pStyle w:val="Normalny0"/>
        <w:numPr>
          <w:ilvl w:val="0"/>
          <w:numId w:val="98"/>
        </w:numPr>
        <w:spacing w:before="0" w:after="0" w:line="260" w:lineRule="exact"/>
        <w:ind w:left="1134"/>
        <w:rPr>
          <w:rFonts w:ascii="Book Antiqua" w:eastAsiaTheme="minorHAnsi" w:hAnsi="Book Antiqua" w:cstheme="minorBidi"/>
          <w:sz w:val="20"/>
        </w:rPr>
      </w:pPr>
      <w:r w:rsidRPr="00A13C67">
        <w:rPr>
          <w:rFonts w:ascii="Book Antiqua" w:eastAsiaTheme="minorHAnsi" w:hAnsi="Book Antiqua" w:cstheme="minorBidi"/>
          <w:sz w:val="20"/>
        </w:rPr>
        <w:t>Instalacja odnawialnych źródeł energii (kolektorów słonecznych i instalacji fotowoltaicznej).</w:t>
      </w:r>
    </w:p>
    <w:p w:rsidR="006D5A75" w:rsidRPr="00A13C67" w:rsidRDefault="006D5A75" w:rsidP="00623AD8">
      <w:pPr>
        <w:pStyle w:val="Normalny0"/>
        <w:numPr>
          <w:ilvl w:val="0"/>
          <w:numId w:val="98"/>
        </w:numPr>
        <w:spacing w:before="0" w:after="0" w:line="260" w:lineRule="exact"/>
        <w:ind w:left="1134"/>
        <w:rPr>
          <w:rFonts w:ascii="Book Antiqua" w:eastAsiaTheme="minorHAnsi" w:hAnsi="Book Antiqua" w:cstheme="minorBidi"/>
          <w:sz w:val="20"/>
        </w:rPr>
      </w:pPr>
      <w:r w:rsidRPr="00A13C67">
        <w:rPr>
          <w:rFonts w:ascii="Book Antiqua" w:eastAsiaTheme="minorHAnsi" w:hAnsi="Book Antiqua" w:cstheme="minorBidi"/>
          <w:sz w:val="20"/>
        </w:rPr>
        <w:t>Montaż wentylacji mechanicznej z odzyskiem ciepła.</w:t>
      </w:r>
    </w:p>
    <w:p w:rsidR="006D5A75" w:rsidRPr="009E1EC2" w:rsidRDefault="006D5A75" w:rsidP="006D5A75">
      <w:pPr>
        <w:pBdr>
          <w:top w:val="single" w:sz="4" w:space="1" w:color="auto"/>
          <w:bottom w:val="single" w:sz="4" w:space="1" w:color="auto"/>
        </w:pBdr>
        <w:spacing w:after="0"/>
        <w:jc w:val="center"/>
        <w:rPr>
          <w:rFonts w:ascii="Book Antiqua" w:hAnsi="Book Antiqua"/>
          <w:b/>
          <w:sz w:val="20"/>
        </w:rPr>
      </w:pPr>
      <w:r w:rsidRPr="009E1EC2">
        <w:rPr>
          <w:rFonts w:ascii="Book Antiqua" w:hAnsi="Book Antiqua"/>
          <w:b/>
          <w:sz w:val="20"/>
        </w:rPr>
        <w:t>Środki norweskie i EOG</w:t>
      </w:r>
    </w:p>
    <w:p w:rsidR="006D5A75" w:rsidRPr="009E1EC2" w:rsidRDefault="006D5A75" w:rsidP="006D5A75">
      <w:pPr>
        <w:spacing w:after="0" w:line="260" w:lineRule="exact"/>
      </w:pPr>
      <w:r w:rsidRPr="009E1EC2">
        <w:rPr>
          <w:rFonts w:ascii="Book Antiqua" w:hAnsi="Book Antiqua"/>
          <w:bCs/>
          <w:sz w:val="20"/>
        </w:rPr>
        <w:t>I</w:t>
      </w:r>
      <w:r w:rsidRPr="009E1EC2">
        <w:rPr>
          <w:rFonts w:ascii="Book Antiqua" w:hAnsi="Book Antiqua"/>
          <w:sz w:val="20"/>
        </w:rPr>
        <w:t xml:space="preserve">. Program Środowisko, Energia i Zmiany Klimatu - </w:t>
      </w:r>
      <w:r w:rsidRPr="009E1EC2">
        <w:rPr>
          <w:rFonts w:ascii="Book Antiqua" w:hAnsi="Book Antiqua"/>
          <w:bCs/>
          <w:sz w:val="20"/>
        </w:rPr>
        <w:t>Obszar Energia odnawialna, efektywność energetyczna, bezpieczeństwo energetyczne:</w:t>
      </w:r>
    </w:p>
    <w:p w:rsidR="006D5A75" w:rsidRPr="009E1EC2" w:rsidRDefault="006D5A75" w:rsidP="00623AD8">
      <w:pPr>
        <w:pStyle w:val="Normalny0"/>
        <w:numPr>
          <w:ilvl w:val="0"/>
          <w:numId w:val="99"/>
        </w:numPr>
        <w:spacing w:before="0" w:after="0" w:line="260" w:lineRule="exact"/>
        <w:ind w:left="1134"/>
        <w:rPr>
          <w:rFonts w:ascii="Book Antiqua" w:eastAsiaTheme="minorHAnsi" w:hAnsi="Book Antiqua" w:cstheme="minorBidi"/>
          <w:sz w:val="20"/>
        </w:rPr>
      </w:pPr>
      <w:r w:rsidRPr="009E1EC2">
        <w:rPr>
          <w:rFonts w:ascii="Book Antiqua" w:eastAsiaTheme="minorHAnsi" w:hAnsi="Book Antiqua" w:cstheme="minorBidi"/>
          <w:sz w:val="20"/>
        </w:rPr>
        <w:t xml:space="preserve">Poprawa efektywności energetycznej i bezpieczeństwa energetycznego: </w:t>
      </w:r>
    </w:p>
    <w:p w:rsidR="006D5A75" w:rsidRPr="009E1EC2"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E1EC2">
        <w:rPr>
          <w:rFonts w:ascii="Book Antiqua" w:eastAsiaTheme="minorHAnsi" w:hAnsi="Book Antiqua" w:cstheme="minorBidi"/>
          <w:sz w:val="20"/>
        </w:rPr>
        <w:t xml:space="preserve">Głęboka termomodernizacja budynków </w:t>
      </w:r>
      <w:r>
        <w:rPr>
          <w:rFonts w:ascii="Book Antiqua" w:eastAsiaTheme="minorHAnsi" w:hAnsi="Book Antiqua" w:cstheme="minorBidi"/>
          <w:sz w:val="20"/>
        </w:rPr>
        <w:t xml:space="preserve">użyteczności publicznej – szkół </w:t>
      </w:r>
      <w:r w:rsidRPr="009E1EC2">
        <w:rPr>
          <w:rFonts w:ascii="Book Antiqua" w:eastAsiaTheme="minorHAnsi" w:hAnsi="Book Antiqua" w:cstheme="minorBidi"/>
          <w:sz w:val="20"/>
        </w:rPr>
        <w:t>podstawowych i ponadpodstawowych,</w:t>
      </w:r>
    </w:p>
    <w:p w:rsidR="006D5A75" w:rsidRPr="009E1EC2"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E1EC2">
        <w:rPr>
          <w:rFonts w:ascii="Book Antiqua" w:eastAsiaTheme="minorHAnsi" w:hAnsi="Book Antiqua" w:cstheme="minorBidi"/>
          <w:sz w:val="20"/>
        </w:rPr>
        <w:t>Rozwój wysokosprawnej kogeneracji przemysłowej i zawodowej,</w:t>
      </w:r>
    </w:p>
    <w:p w:rsidR="006D5A75" w:rsidRPr="009E1EC2"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E1EC2">
        <w:rPr>
          <w:rFonts w:ascii="Book Antiqua" w:eastAsiaTheme="minorHAnsi" w:hAnsi="Book Antiqua" w:cstheme="minorBidi"/>
          <w:sz w:val="20"/>
        </w:rPr>
        <w:t>Budowa/modernizacja miejskich systemów ciepłowniczych oraz likwidacja indywidualnych źródeł ciepła,</w:t>
      </w:r>
    </w:p>
    <w:p w:rsidR="006D5A75" w:rsidRPr="009E1EC2"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E1EC2">
        <w:rPr>
          <w:rFonts w:ascii="Book Antiqua" w:eastAsiaTheme="minorHAnsi" w:hAnsi="Book Antiqua" w:cstheme="minorBidi"/>
          <w:sz w:val="20"/>
        </w:rPr>
        <w:t>Budowa instalacji do wytwarzania paliwa (</w:t>
      </w:r>
      <w:proofErr w:type="spellStart"/>
      <w:r w:rsidRPr="009E1EC2">
        <w:rPr>
          <w:rFonts w:ascii="Book Antiqua" w:eastAsiaTheme="minorHAnsi" w:hAnsi="Book Antiqua" w:cstheme="minorBidi"/>
          <w:sz w:val="20"/>
        </w:rPr>
        <w:t>pelletów</w:t>
      </w:r>
      <w:proofErr w:type="spellEnd"/>
      <w:r w:rsidRPr="009E1EC2">
        <w:rPr>
          <w:rFonts w:ascii="Book Antiqua" w:eastAsiaTheme="minorHAnsi" w:hAnsi="Book Antiqua" w:cstheme="minorBidi"/>
          <w:sz w:val="20"/>
        </w:rPr>
        <w:t xml:space="preserve">) z biomasy leśnej i </w:t>
      </w:r>
      <w:proofErr w:type="spellStart"/>
      <w:r w:rsidRPr="009E1EC2">
        <w:rPr>
          <w:rFonts w:ascii="Book Antiqua" w:eastAsiaTheme="minorHAnsi" w:hAnsi="Book Antiqua" w:cstheme="minorBidi"/>
          <w:sz w:val="20"/>
        </w:rPr>
        <w:t>agro</w:t>
      </w:r>
      <w:proofErr w:type="spellEnd"/>
      <w:r w:rsidRPr="009E1EC2">
        <w:rPr>
          <w:rFonts w:ascii="Book Antiqua" w:eastAsiaTheme="minorHAnsi" w:hAnsi="Book Antiqua" w:cstheme="minorBidi"/>
          <w:sz w:val="20"/>
        </w:rPr>
        <w:t>.</w:t>
      </w:r>
    </w:p>
    <w:p w:rsidR="006D5A75" w:rsidRPr="009E1EC2" w:rsidRDefault="006D5A75" w:rsidP="00623AD8">
      <w:pPr>
        <w:pStyle w:val="Normalny0"/>
        <w:numPr>
          <w:ilvl w:val="0"/>
          <w:numId w:val="99"/>
        </w:numPr>
        <w:spacing w:before="0" w:after="0" w:line="260" w:lineRule="exact"/>
        <w:ind w:left="1134"/>
        <w:rPr>
          <w:rFonts w:ascii="Book Antiqua" w:eastAsiaTheme="minorHAnsi" w:hAnsi="Book Antiqua" w:cstheme="minorBidi"/>
          <w:sz w:val="20"/>
        </w:rPr>
      </w:pPr>
      <w:r w:rsidRPr="009E1EC2">
        <w:rPr>
          <w:rFonts w:ascii="Book Antiqua" w:eastAsiaTheme="minorHAnsi" w:hAnsi="Book Antiqua" w:cstheme="minorBidi"/>
          <w:sz w:val="20"/>
        </w:rPr>
        <w:t xml:space="preserve">Wzrost produkcji energii ze źródeł odnawialnych: </w:t>
      </w:r>
    </w:p>
    <w:p w:rsidR="006D5A75" w:rsidRPr="009E1EC2"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E1EC2">
        <w:rPr>
          <w:rFonts w:ascii="Book Antiqua" w:eastAsiaTheme="minorHAnsi" w:hAnsi="Book Antiqua" w:cstheme="minorBidi"/>
          <w:sz w:val="20"/>
        </w:rPr>
        <w:t>Budowa źródeł ciepła wykorzystujących energię geotermalną (geotermia głęboka),</w:t>
      </w:r>
    </w:p>
    <w:p w:rsidR="006D5A75" w:rsidRPr="009E1EC2" w:rsidRDefault="006D5A75" w:rsidP="00623AD8">
      <w:pPr>
        <w:pStyle w:val="Normalny0"/>
        <w:numPr>
          <w:ilvl w:val="0"/>
          <w:numId w:val="79"/>
        </w:numPr>
        <w:spacing w:before="0" w:after="0" w:line="260" w:lineRule="exact"/>
        <w:ind w:left="1560"/>
        <w:rPr>
          <w:rFonts w:ascii="Book Antiqua" w:eastAsiaTheme="minorHAnsi" w:hAnsi="Book Antiqua" w:cstheme="minorBidi"/>
          <w:sz w:val="20"/>
        </w:rPr>
      </w:pPr>
      <w:r w:rsidRPr="009E1EC2">
        <w:rPr>
          <w:rFonts w:ascii="Book Antiqua" w:eastAsiaTheme="minorHAnsi" w:hAnsi="Book Antiqua" w:cstheme="minorBidi"/>
          <w:sz w:val="20"/>
        </w:rPr>
        <w:t>Podniesienie efektywności wytwarzania energii w istniejących małych elektrowniach wodnych (do 2 MW).</w:t>
      </w:r>
    </w:p>
    <w:p w:rsidR="006D5A75" w:rsidRPr="00910CF7" w:rsidRDefault="006D5A75" w:rsidP="006D5A75">
      <w:pPr>
        <w:pStyle w:val="Nagwek2"/>
        <w:autoSpaceDE w:val="0"/>
        <w:autoSpaceDN w:val="0"/>
        <w:adjustRightInd w:val="0"/>
        <w:spacing w:before="240" w:after="240"/>
        <w:ind w:left="578" w:hanging="578"/>
        <w:jc w:val="both"/>
        <w:rPr>
          <w:rFonts w:ascii="Book Antiqua" w:hAnsi="Book Antiqua" w:cs="Arial"/>
          <w:bCs w:val="0"/>
          <w:caps/>
          <w:sz w:val="22"/>
          <w:szCs w:val="20"/>
        </w:rPr>
      </w:pPr>
      <w:bookmarkStart w:id="330" w:name="_Toc28000356"/>
      <w:bookmarkStart w:id="331" w:name="_Toc31183560"/>
      <w:r>
        <w:rPr>
          <w:rFonts w:ascii="Book Antiqua" w:hAnsi="Book Antiqua" w:cs="Arial"/>
          <w:bCs w:val="0"/>
          <w:caps/>
          <w:sz w:val="22"/>
          <w:szCs w:val="20"/>
        </w:rPr>
        <w:t>9.3</w:t>
      </w:r>
      <w:r w:rsidRPr="00257258">
        <w:rPr>
          <w:rFonts w:ascii="Book Antiqua" w:hAnsi="Book Antiqua" w:cs="Arial"/>
          <w:bCs w:val="0"/>
          <w:caps/>
          <w:sz w:val="22"/>
          <w:szCs w:val="20"/>
        </w:rPr>
        <w:t xml:space="preserve"> </w:t>
      </w:r>
      <w:r w:rsidRPr="00910CF7">
        <w:rPr>
          <w:rFonts w:ascii="Book Antiqua" w:hAnsi="Book Antiqua" w:cs="Arial"/>
          <w:bCs w:val="0"/>
          <w:sz w:val="22"/>
          <w:szCs w:val="20"/>
        </w:rPr>
        <w:t xml:space="preserve">Środki </w:t>
      </w:r>
      <w:r>
        <w:rPr>
          <w:rFonts w:ascii="Book Antiqua" w:hAnsi="Book Antiqua" w:cs="Arial"/>
          <w:bCs w:val="0"/>
          <w:sz w:val="22"/>
          <w:szCs w:val="20"/>
        </w:rPr>
        <w:t>Wojewódzkiego Funduszu Ochrony Środowiska i</w:t>
      </w:r>
      <w:r w:rsidRPr="00910CF7">
        <w:rPr>
          <w:rFonts w:ascii="Book Antiqua" w:hAnsi="Book Antiqua" w:cs="Arial"/>
          <w:bCs w:val="0"/>
          <w:sz w:val="22"/>
          <w:szCs w:val="20"/>
        </w:rPr>
        <w:t> Gospodarki Wodnej</w:t>
      </w:r>
      <w:bookmarkEnd w:id="330"/>
      <w:r w:rsidR="004C1A8B">
        <w:rPr>
          <w:rFonts w:ascii="Book Antiqua" w:hAnsi="Book Antiqua" w:cs="Arial"/>
          <w:bCs w:val="0"/>
          <w:sz w:val="22"/>
          <w:szCs w:val="20"/>
        </w:rPr>
        <w:t xml:space="preserve"> w Łodzi</w:t>
      </w:r>
      <w:bookmarkEnd w:id="331"/>
    </w:p>
    <w:p w:rsidR="00617FA8" w:rsidRDefault="00617FA8" w:rsidP="00617FA8">
      <w:pPr>
        <w:spacing w:after="0" w:line="260" w:lineRule="exact"/>
        <w:ind w:firstLine="425"/>
        <w:rPr>
          <w:rFonts w:ascii="Book Antiqua" w:hAnsi="Book Antiqua"/>
          <w:sz w:val="20"/>
        </w:rPr>
      </w:pPr>
      <w:r w:rsidRPr="002044F9">
        <w:rPr>
          <w:rFonts w:ascii="Book Antiqua" w:hAnsi="Book Antiqua"/>
          <w:sz w:val="20"/>
        </w:rPr>
        <w:t>Wojewódzki Fundusz Ochrony Środowis</w:t>
      </w:r>
      <w:r>
        <w:rPr>
          <w:rFonts w:ascii="Book Antiqua" w:hAnsi="Book Antiqua"/>
          <w:sz w:val="20"/>
        </w:rPr>
        <w:t xml:space="preserve">ka i Gospodarki Wodnej w Łodzi </w:t>
      </w:r>
      <w:r w:rsidRPr="002044F9">
        <w:rPr>
          <w:rFonts w:ascii="Book Antiqua" w:hAnsi="Book Antiqua"/>
          <w:sz w:val="20"/>
        </w:rPr>
        <w:t xml:space="preserve">udziela pomocy na przedsięwzięcia z zakresu ochrony środowiska i gospodarki wodnej służące realizacji zasady </w:t>
      </w:r>
      <w:r w:rsidRPr="00E7418E">
        <w:rPr>
          <w:rFonts w:ascii="Book Antiqua" w:hAnsi="Book Antiqua"/>
          <w:sz w:val="20"/>
        </w:rPr>
        <w:t>zrównoważonego rozwoju w województwie łódzkim.</w:t>
      </w:r>
    </w:p>
    <w:p w:rsidR="006D5A75" w:rsidRDefault="00617FA8" w:rsidP="00617FA8">
      <w:pPr>
        <w:pStyle w:val="Normalny0"/>
        <w:spacing w:before="0" w:after="0" w:line="260" w:lineRule="exact"/>
        <w:ind w:firstLine="425"/>
        <w:rPr>
          <w:rFonts w:ascii="Book Antiqua" w:eastAsiaTheme="minorHAnsi" w:hAnsi="Book Antiqua" w:cstheme="minorBidi"/>
          <w:sz w:val="20"/>
        </w:rPr>
      </w:pPr>
      <w:r w:rsidRPr="00E7418E">
        <w:rPr>
          <w:rFonts w:ascii="Book Antiqua" w:hAnsi="Book Antiqua"/>
          <w:sz w:val="20"/>
        </w:rPr>
        <w:t>Szczegółowe informacje o aktualnie ogłoszonych konkursach oraz kryteriach naboru znajdują się na stronie www.wfosigw.lodz.pl.</w:t>
      </w:r>
    </w:p>
    <w:p w:rsidR="006D5A75" w:rsidRDefault="006D5A75" w:rsidP="00617FA8">
      <w:pPr>
        <w:pStyle w:val="Normalny0"/>
        <w:spacing w:before="0" w:after="0" w:line="260" w:lineRule="exact"/>
        <w:ind w:left="1145"/>
        <w:rPr>
          <w:rFonts w:ascii="Book Antiqua" w:eastAsiaTheme="minorHAnsi" w:hAnsi="Book Antiqua" w:cstheme="minorBidi"/>
          <w:sz w:val="20"/>
        </w:rPr>
      </w:pPr>
    </w:p>
    <w:p w:rsidR="00617FA8" w:rsidRPr="00617FA8" w:rsidRDefault="00617FA8" w:rsidP="00617FA8">
      <w:pPr>
        <w:pBdr>
          <w:top w:val="single" w:sz="4" w:space="1" w:color="auto"/>
          <w:bottom w:val="single" w:sz="4" w:space="1" w:color="auto"/>
        </w:pBdr>
        <w:spacing w:after="0"/>
        <w:jc w:val="center"/>
        <w:rPr>
          <w:rFonts w:ascii="Book Antiqua" w:hAnsi="Book Antiqua"/>
          <w:b/>
          <w:sz w:val="20"/>
        </w:rPr>
      </w:pPr>
      <w:r w:rsidRPr="00617FA8">
        <w:rPr>
          <w:rFonts w:ascii="Book Antiqua" w:hAnsi="Book Antiqua"/>
          <w:b/>
          <w:sz w:val="20"/>
        </w:rPr>
        <w:t>Racjonalizacja zużycia energii w budynkach użyteczności publicznej oraz zasobach komunalnych należących do jednostek samorządu terytorialnego w celu zmniej</w:t>
      </w:r>
      <w:r>
        <w:rPr>
          <w:rFonts w:ascii="Book Antiqua" w:hAnsi="Book Antiqua"/>
          <w:b/>
          <w:sz w:val="20"/>
        </w:rPr>
        <w:t>szenie emisji zanieczyszczeń do </w:t>
      </w:r>
      <w:r w:rsidRPr="00617FA8">
        <w:rPr>
          <w:rFonts w:ascii="Book Antiqua" w:hAnsi="Book Antiqua"/>
          <w:b/>
          <w:sz w:val="20"/>
        </w:rPr>
        <w:t>atmosfery - IV edycja</w:t>
      </w:r>
    </w:p>
    <w:p w:rsidR="00617FA8" w:rsidRDefault="00617FA8" w:rsidP="00533A6B">
      <w:pPr>
        <w:spacing w:after="0" w:line="260" w:lineRule="exact"/>
        <w:rPr>
          <w:rFonts w:ascii="Book Antiqua" w:hAnsi="Book Antiqua"/>
          <w:sz w:val="20"/>
        </w:rPr>
      </w:pPr>
      <w:r w:rsidRPr="00533A6B">
        <w:rPr>
          <w:rFonts w:ascii="Book Antiqua" w:hAnsi="Book Antiqua"/>
          <w:bCs/>
          <w:i/>
          <w:sz w:val="20"/>
        </w:rPr>
        <w:t>Celem Programu</w:t>
      </w:r>
      <w:r w:rsidR="00533A6B">
        <w:rPr>
          <w:rFonts w:ascii="Book Antiqua" w:hAnsi="Book Antiqua"/>
          <w:bCs/>
          <w:sz w:val="20"/>
        </w:rPr>
        <w:t xml:space="preserve">: </w:t>
      </w:r>
      <w:r w:rsidRPr="00617FA8">
        <w:rPr>
          <w:rFonts w:ascii="Book Antiqua" w:hAnsi="Book Antiqua"/>
          <w:sz w:val="20"/>
        </w:rPr>
        <w:t>zmniejszenie emisji zanieczyszczeń do atmosfery poprzez realizację inwestycji polegających na kompleksowej modernizacji budynków, znajdujących się na terenie województwa łódzkiego, prowadzącej do racjonalizacji zużycia energii lub wykorzystania odnawialnych źródeł energii</w:t>
      </w:r>
      <w:r>
        <w:rPr>
          <w:rFonts w:ascii="Book Antiqua" w:hAnsi="Book Antiqua"/>
          <w:sz w:val="20"/>
        </w:rPr>
        <w:t>.</w:t>
      </w:r>
    </w:p>
    <w:p w:rsidR="002D51E2" w:rsidRDefault="002D51E2" w:rsidP="00533A6B">
      <w:pPr>
        <w:spacing w:after="0" w:line="260" w:lineRule="exact"/>
        <w:rPr>
          <w:rFonts w:ascii="Book Antiqua" w:hAnsi="Book Antiqua"/>
          <w:sz w:val="20"/>
        </w:rPr>
      </w:pPr>
    </w:p>
    <w:p w:rsidR="002D51E2" w:rsidRDefault="002D51E2" w:rsidP="00533A6B">
      <w:pPr>
        <w:spacing w:after="0" w:line="260" w:lineRule="exact"/>
        <w:rPr>
          <w:rFonts w:ascii="Book Antiqua" w:hAnsi="Book Antiqua"/>
          <w:sz w:val="20"/>
        </w:rPr>
      </w:pPr>
    </w:p>
    <w:p w:rsidR="00AD2C59" w:rsidRPr="00533A6B" w:rsidRDefault="00AD2C59" w:rsidP="00533A6B">
      <w:pPr>
        <w:autoSpaceDE w:val="0"/>
        <w:autoSpaceDN w:val="0"/>
        <w:adjustRightInd w:val="0"/>
        <w:spacing w:after="0"/>
        <w:rPr>
          <w:rFonts w:ascii="Book Antiqua" w:hAnsi="Book Antiqua"/>
          <w:i/>
          <w:sz w:val="20"/>
        </w:rPr>
      </w:pPr>
      <w:r w:rsidRPr="00533A6B">
        <w:rPr>
          <w:rFonts w:ascii="Book Antiqua" w:hAnsi="Book Antiqua"/>
          <w:i/>
          <w:sz w:val="20"/>
        </w:rPr>
        <w:lastRenderedPageBreak/>
        <w:t>Rodzaje zadań:</w:t>
      </w:r>
    </w:p>
    <w:p w:rsidR="00AD2C59" w:rsidRPr="00533A6B" w:rsidRDefault="00AD2C59" w:rsidP="00623AD8">
      <w:pPr>
        <w:pStyle w:val="Akapitzlist"/>
        <w:numPr>
          <w:ilvl w:val="0"/>
          <w:numId w:val="108"/>
        </w:numPr>
        <w:spacing w:after="0" w:line="260" w:lineRule="exact"/>
        <w:rPr>
          <w:rFonts w:ascii="Book Antiqua" w:hAnsi="Book Antiqua"/>
          <w:sz w:val="20"/>
        </w:rPr>
      </w:pPr>
      <w:r w:rsidRPr="00533A6B">
        <w:rPr>
          <w:rFonts w:ascii="Book Antiqua" w:hAnsi="Book Antiqua"/>
          <w:sz w:val="20"/>
        </w:rPr>
        <w:t>dofinansowanie może być udzielone na realizację kompleksowych zadań termomodernizacyjnych w budynkach użyteczności publicznej, przez które należy rozumieć budynki przeznaczone na potrzeby administracji publicznej, oświaty, nauki, kultury fizycznej i sportu, kultury oraz publicznej: opieki zdrowotnej, opieki społecznej i</w:t>
      </w:r>
      <w:r w:rsidR="00533A6B">
        <w:rPr>
          <w:rFonts w:ascii="Book Antiqua" w:hAnsi="Book Antiqua"/>
          <w:sz w:val="20"/>
        </w:rPr>
        <w:t> </w:t>
      </w:r>
      <w:r w:rsidRPr="00533A6B">
        <w:rPr>
          <w:rFonts w:ascii="Book Antiqua" w:hAnsi="Book Antiqua"/>
          <w:sz w:val="20"/>
        </w:rPr>
        <w:t>socjalnej, jak też na cele porządku publicznego i bezpieczeństwa obywateli, ochrony przeciwpożarowej i przeciwpowodziowej, internaty, a także budynki wchodzące w skład zasobów komunalnych jednostki samorządu terytorialnego.</w:t>
      </w:r>
    </w:p>
    <w:p w:rsidR="00533A6B" w:rsidRPr="00533A6B" w:rsidRDefault="00AD2C59" w:rsidP="00623AD8">
      <w:pPr>
        <w:pStyle w:val="Akapitzlist"/>
        <w:numPr>
          <w:ilvl w:val="0"/>
          <w:numId w:val="109"/>
        </w:numPr>
        <w:spacing w:after="0" w:line="260" w:lineRule="exact"/>
        <w:ind w:left="1560"/>
        <w:rPr>
          <w:rFonts w:ascii="Book Antiqua" w:hAnsi="Book Antiqua"/>
          <w:sz w:val="20"/>
        </w:rPr>
      </w:pPr>
      <w:r w:rsidRPr="00533A6B">
        <w:rPr>
          <w:rFonts w:ascii="Book Antiqua" w:hAnsi="Book Antiqua"/>
          <w:sz w:val="20"/>
        </w:rPr>
        <w:t>przez kompleksowe prace termomodernizacyjne budynków użyteczności</w:t>
      </w:r>
      <w:r w:rsidR="00533A6B" w:rsidRPr="00533A6B">
        <w:rPr>
          <w:rFonts w:ascii="Book Antiqua" w:hAnsi="Book Antiqua"/>
          <w:sz w:val="20"/>
        </w:rPr>
        <w:t xml:space="preserve"> </w:t>
      </w:r>
      <w:r w:rsidRPr="00533A6B">
        <w:rPr>
          <w:rFonts w:ascii="Book Antiqua" w:hAnsi="Book Antiqua"/>
          <w:sz w:val="20"/>
        </w:rPr>
        <w:t>publicznej</w:t>
      </w:r>
      <w:r w:rsidR="00533A6B" w:rsidRPr="00533A6B">
        <w:rPr>
          <w:rFonts w:ascii="Book Antiqua" w:hAnsi="Book Antiqua"/>
          <w:sz w:val="20"/>
        </w:rPr>
        <w:t xml:space="preserve"> </w:t>
      </w:r>
      <w:r w:rsidRPr="00533A6B">
        <w:rPr>
          <w:rFonts w:ascii="Book Antiqua" w:hAnsi="Book Antiqua"/>
          <w:sz w:val="20"/>
        </w:rPr>
        <w:t>należy rozumieć działania prowadzone według</w:t>
      </w:r>
      <w:r w:rsidR="00533A6B" w:rsidRPr="00533A6B">
        <w:rPr>
          <w:rFonts w:ascii="Book Antiqua" w:hAnsi="Book Antiqua"/>
          <w:sz w:val="20"/>
        </w:rPr>
        <w:t xml:space="preserve"> </w:t>
      </w:r>
      <w:r w:rsidRPr="00533A6B">
        <w:rPr>
          <w:rFonts w:ascii="Book Antiqua" w:hAnsi="Book Antiqua"/>
          <w:sz w:val="20"/>
        </w:rPr>
        <w:t>standardów efektywności</w:t>
      </w:r>
      <w:r w:rsidR="00533A6B" w:rsidRPr="00533A6B">
        <w:rPr>
          <w:rFonts w:ascii="Book Antiqua" w:hAnsi="Book Antiqua"/>
          <w:sz w:val="20"/>
        </w:rPr>
        <w:t xml:space="preserve"> </w:t>
      </w:r>
      <w:r w:rsidRPr="00533A6B">
        <w:rPr>
          <w:rFonts w:ascii="Book Antiqua" w:hAnsi="Book Antiqua"/>
          <w:sz w:val="20"/>
        </w:rPr>
        <w:t>energetycznej i</w:t>
      </w:r>
      <w:r w:rsidR="00533A6B" w:rsidRPr="00533A6B">
        <w:rPr>
          <w:rFonts w:ascii="Book Antiqua" w:hAnsi="Book Antiqua"/>
          <w:sz w:val="20"/>
        </w:rPr>
        <w:t xml:space="preserve"> </w:t>
      </w:r>
      <w:r w:rsidRPr="00533A6B">
        <w:rPr>
          <w:rFonts w:ascii="Book Antiqua" w:hAnsi="Book Antiqua"/>
          <w:sz w:val="20"/>
        </w:rPr>
        <w:t>ekonomicznej</w:t>
      </w:r>
      <w:r w:rsidR="00533A6B" w:rsidRPr="00533A6B">
        <w:rPr>
          <w:rFonts w:ascii="Book Antiqua" w:hAnsi="Book Antiqua"/>
          <w:sz w:val="20"/>
        </w:rPr>
        <w:t xml:space="preserve"> </w:t>
      </w:r>
      <w:r w:rsidRPr="00533A6B">
        <w:rPr>
          <w:rFonts w:ascii="Book Antiqua" w:hAnsi="Book Antiqua"/>
          <w:sz w:val="20"/>
        </w:rPr>
        <w:t>wskazane w</w:t>
      </w:r>
      <w:r w:rsidR="00533A6B" w:rsidRPr="00533A6B">
        <w:rPr>
          <w:rFonts w:ascii="Book Antiqua" w:hAnsi="Book Antiqua"/>
          <w:sz w:val="20"/>
        </w:rPr>
        <w:t xml:space="preserve"> </w:t>
      </w:r>
      <w:r w:rsidRPr="00533A6B">
        <w:rPr>
          <w:rFonts w:ascii="Book Antiqua" w:hAnsi="Book Antiqua"/>
          <w:sz w:val="20"/>
        </w:rPr>
        <w:t>dołączonym do wniosku audycie energetycznym budynku,</w:t>
      </w:r>
      <w:r w:rsidR="00533A6B" w:rsidRPr="00533A6B">
        <w:rPr>
          <w:rFonts w:ascii="Book Antiqua" w:hAnsi="Book Antiqua"/>
          <w:sz w:val="20"/>
        </w:rPr>
        <w:t xml:space="preserve"> </w:t>
      </w:r>
      <w:r w:rsidRPr="00533A6B">
        <w:rPr>
          <w:rFonts w:ascii="Book Antiqua" w:hAnsi="Book Antiqua"/>
          <w:sz w:val="20"/>
        </w:rPr>
        <w:t>jako optymalny wariant przedsięwzięcia.</w:t>
      </w:r>
    </w:p>
    <w:p w:rsidR="00533A6B" w:rsidRPr="00533A6B" w:rsidRDefault="00AD2C59" w:rsidP="00623AD8">
      <w:pPr>
        <w:pStyle w:val="Akapitzlist"/>
        <w:numPr>
          <w:ilvl w:val="0"/>
          <w:numId w:val="109"/>
        </w:numPr>
        <w:spacing w:after="0" w:line="260" w:lineRule="exact"/>
        <w:ind w:left="1560"/>
        <w:rPr>
          <w:rFonts w:ascii="Book Antiqua" w:hAnsi="Book Antiqua"/>
          <w:sz w:val="20"/>
        </w:rPr>
      </w:pPr>
      <w:r w:rsidRPr="00533A6B">
        <w:rPr>
          <w:rFonts w:ascii="Book Antiqua" w:hAnsi="Book Antiqua"/>
          <w:sz w:val="20"/>
        </w:rPr>
        <w:t>audyt energetyczny budynku winien być wykonany zgodnie z Rozporządzeniem</w:t>
      </w:r>
      <w:r w:rsidR="00533A6B" w:rsidRPr="00533A6B">
        <w:rPr>
          <w:rFonts w:ascii="Book Antiqua" w:hAnsi="Book Antiqua"/>
          <w:sz w:val="20"/>
        </w:rPr>
        <w:t xml:space="preserve"> </w:t>
      </w:r>
      <w:r w:rsidR="00533A6B">
        <w:rPr>
          <w:rFonts w:ascii="Book Antiqua" w:hAnsi="Book Antiqua"/>
          <w:sz w:val="20"/>
        </w:rPr>
        <w:t>w </w:t>
      </w:r>
      <w:r w:rsidRPr="00533A6B">
        <w:rPr>
          <w:rFonts w:ascii="Book Antiqua" w:hAnsi="Book Antiqua"/>
          <w:sz w:val="20"/>
        </w:rPr>
        <w:t>sprawie audytu energetycznego i remontowego (Dz.U. nr 43/2009, poz</w:t>
      </w:r>
      <w:r w:rsidR="00533A6B">
        <w:rPr>
          <w:rFonts w:ascii="Book Antiqua" w:hAnsi="Book Antiqua"/>
          <w:sz w:val="20"/>
        </w:rPr>
        <w:t>.</w:t>
      </w:r>
      <w:r w:rsidRPr="00533A6B">
        <w:rPr>
          <w:rFonts w:ascii="Book Antiqua" w:hAnsi="Book Antiqua"/>
          <w:sz w:val="20"/>
        </w:rPr>
        <w:t xml:space="preserve"> 346.</w:t>
      </w:r>
      <w:r w:rsidR="00533A6B" w:rsidRPr="00533A6B">
        <w:rPr>
          <w:rFonts w:ascii="Book Antiqua" w:hAnsi="Book Antiqua"/>
          <w:sz w:val="20"/>
        </w:rPr>
        <w:t xml:space="preserve"> </w:t>
      </w:r>
      <w:r w:rsidR="00533A6B">
        <w:rPr>
          <w:rFonts w:ascii="Book Antiqua" w:hAnsi="Book Antiqua"/>
          <w:sz w:val="20"/>
        </w:rPr>
        <w:t>z </w:t>
      </w:r>
      <w:proofErr w:type="spellStart"/>
      <w:r w:rsidRPr="00533A6B">
        <w:rPr>
          <w:rFonts w:ascii="Book Antiqua" w:hAnsi="Book Antiqua"/>
          <w:sz w:val="20"/>
        </w:rPr>
        <w:t>późn</w:t>
      </w:r>
      <w:proofErr w:type="spellEnd"/>
      <w:r w:rsidRPr="00533A6B">
        <w:rPr>
          <w:rFonts w:ascii="Book Antiqua" w:hAnsi="Book Antiqua"/>
          <w:sz w:val="20"/>
        </w:rPr>
        <w:t xml:space="preserve">. zm.). </w:t>
      </w:r>
    </w:p>
    <w:p w:rsidR="00533A6B" w:rsidRPr="00533A6B" w:rsidRDefault="00AD2C59" w:rsidP="00623AD8">
      <w:pPr>
        <w:pStyle w:val="Akapitzlist"/>
        <w:numPr>
          <w:ilvl w:val="0"/>
          <w:numId w:val="108"/>
        </w:numPr>
        <w:spacing w:after="0" w:line="260" w:lineRule="exact"/>
        <w:rPr>
          <w:rFonts w:ascii="Book Antiqua" w:hAnsi="Book Antiqua"/>
          <w:sz w:val="20"/>
        </w:rPr>
      </w:pPr>
      <w:r w:rsidRPr="00533A6B">
        <w:rPr>
          <w:rFonts w:ascii="Book Antiqua" w:hAnsi="Book Antiqua"/>
          <w:sz w:val="20"/>
        </w:rPr>
        <w:t>zakres kompleksowej termomodernizacji może obejmować:</w:t>
      </w:r>
    </w:p>
    <w:p w:rsidR="00533A6B" w:rsidRPr="00533A6B" w:rsidRDefault="00AD2C59" w:rsidP="00623AD8">
      <w:pPr>
        <w:pStyle w:val="Akapitzlist"/>
        <w:numPr>
          <w:ilvl w:val="0"/>
          <w:numId w:val="110"/>
        </w:numPr>
        <w:spacing w:after="0" w:line="260" w:lineRule="exact"/>
        <w:ind w:left="1560"/>
        <w:rPr>
          <w:rFonts w:ascii="Book Antiqua" w:hAnsi="Book Antiqua"/>
          <w:sz w:val="20"/>
        </w:rPr>
      </w:pPr>
      <w:r w:rsidRPr="00533A6B">
        <w:rPr>
          <w:rFonts w:ascii="Book Antiqua" w:hAnsi="Book Antiqua"/>
          <w:sz w:val="20"/>
        </w:rPr>
        <w:t>przebudowę systemów grzewczych wraz z wymianą</w:t>
      </w:r>
      <w:r w:rsidR="00533A6B" w:rsidRPr="00533A6B">
        <w:rPr>
          <w:rFonts w:ascii="Book Antiqua" w:hAnsi="Book Antiqua"/>
          <w:sz w:val="20"/>
        </w:rPr>
        <w:t xml:space="preserve"> </w:t>
      </w:r>
      <w:r w:rsidRPr="00533A6B">
        <w:rPr>
          <w:rFonts w:ascii="Book Antiqua" w:hAnsi="Book Antiqua"/>
          <w:sz w:val="20"/>
        </w:rPr>
        <w:t>lub modernizacją</w:t>
      </w:r>
      <w:r w:rsidR="00533A6B" w:rsidRPr="00533A6B">
        <w:rPr>
          <w:rFonts w:ascii="Book Antiqua" w:hAnsi="Book Antiqua"/>
          <w:sz w:val="20"/>
        </w:rPr>
        <w:t xml:space="preserve"> </w:t>
      </w:r>
      <w:r w:rsidRPr="00533A6B">
        <w:rPr>
          <w:rFonts w:ascii="Book Antiqua" w:hAnsi="Book Antiqua"/>
          <w:sz w:val="20"/>
        </w:rPr>
        <w:t>energochłonnych i</w:t>
      </w:r>
      <w:r w:rsidR="00533A6B" w:rsidRPr="00533A6B">
        <w:rPr>
          <w:rFonts w:ascii="Book Antiqua" w:hAnsi="Book Antiqua"/>
          <w:sz w:val="20"/>
        </w:rPr>
        <w:t xml:space="preserve"> </w:t>
      </w:r>
      <w:proofErr w:type="spellStart"/>
      <w:r w:rsidRPr="00533A6B">
        <w:rPr>
          <w:rFonts w:ascii="Book Antiqua" w:hAnsi="Book Antiqua"/>
          <w:sz w:val="20"/>
        </w:rPr>
        <w:t>nieekologicznych</w:t>
      </w:r>
      <w:proofErr w:type="spellEnd"/>
      <w:r w:rsidRPr="00533A6B">
        <w:rPr>
          <w:rFonts w:ascii="Book Antiqua" w:hAnsi="Book Antiqua"/>
          <w:sz w:val="20"/>
        </w:rPr>
        <w:t xml:space="preserve"> źródeł ciepła,</w:t>
      </w:r>
      <w:r w:rsidR="00533A6B" w:rsidRPr="00533A6B">
        <w:rPr>
          <w:rFonts w:ascii="Book Antiqua" w:hAnsi="Book Antiqua"/>
          <w:sz w:val="20"/>
        </w:rPr>
        <w:t xml:space="preserve"> </w:t>
      </w:r>
      <w:r w:rsidRPr="00533A6B">
        <w:rPr>
          <w:rFonts w:ascii="Book Antiqua" w:hAnsi="Book Antiqua"/>
          <w:sz w:val="20"/>
        </w:rPr>
        <w:t>również w skojarzeniu z</w:t>
      </w:r>
      <w:r w:rsidR="00533A6B">
        <w:rPr>
          <w:rFonts w:ascii="Book Antiqua" w:hAnsi="Book Antiqua"/>
          <w:sz w:val="20"/>
        </w:rPr>
        <w:t> </w:t>
      </w:r>
      <w:r w:rsidRPr="00533A6B">
        <w:rPr>
          <w:rFonts w:ascii="Book Antiqua" w:hAnsi="Book Antiqua"/>
          <w:sz w:val="20"/>
        </w:rPr>
        <w:t>technologiami odnawialnych źródeł energii,</w:t>
      </w:r>
    </w:p>
    <w:p w:rsidR="00533A6B" w:rsidRPr="00533A6B" w:rsidRDefault="00AD2C59" w:rsidP="00623AD8">
      <w:pPr>
        <w:pStyle w:val="Akapitzlist"/>
        <w:numPr>
          <w:ilvl w:val="0"/>
          <w:numId w:val="110"/>
        </w:numPr>
        <w:spacing w:after="0" w:line="260" w:lineRule="exact"/>
        <w:ind w:left="1560"/>
        <w:rPr>
          <w:rFonts w:ascii="Book Antiqua" w:hAnsi="Book Antiqua"/>
          <w:sz w:val="20"/>
        </w:rPr>
      </w:pPr>
      <w:r w:rsidRPr="00533A6B">
        <w:rPr>
          <w:rFonts w:ascii="Book Antiqua" w:hAnsi="Book Antiqua"/>
          <w:sz w:val="20"/>
        </w:rPr>
        <w:t>docieplenie obiektu,</w:t>
      </w:r>
    </w:p>
    <w:p w:rsidR="00533A6B" w:rsidRPr="00533A6B" w:rsidRDefault="00AD2C59" w:rsidP="00623AD8">
      <w:pPr>
        <w:pStyle w:val="Akapitzlist"/>
        <w:numPr>
          <w:ilvl w:val="0"/>
          <w:numId w:val="110"/>
        </w:numPr>
        <w:spacing w:after="0" w:line="260" w:lineRule="exact"/>
        <w:ind w:left="1560"/>
        <w:rPr>
          <w:rFonts w:ascii="Book Antiqua" w:hAnsi="Book Antiqua"/>
          <w:sz w:val="20"/>
        </w:rPr>
      </w:pPr>
      <w:r w:rsidRPr="00533A6B">
        <w:rPr>
          <w:rFonts w:ascii="Book Antiqua" w:hAnsi="Book Antiqua"/>
          <w:sz w:val="20"/>
        </w:rPr>
        <w:t>wymianę</w:t>
      </w:r>
      <w:r w:rsidR="00533A6B" w:rsidRPr="00533A6B">
        <w:rPr>
          <w:rFonts w:ascii="Book Antiqua" w:hAnsi="Book Antiqua"/>
          <w:sz w:val="20"/>
        </w:rPr>
        <w:t xml:space="preserve"> </w:t>
      </w:r>
      <w:r w:rsidRPr="00533A6B">
        <w:rPr>
          <w:rFonts w:ascii="Book Antiqua" w:hAnsi="Book Antiqua"/>
          <w:sz w:val="20"/>
        </w:rPr>
        <w:t>stolarki okiennej i drzwiowej,</w:t>
      </w:r>
    </w:p>
    <w:p w:rsidR="00533A6B" w:rsidRPr="00533A6B" w:rsidRDefault="00AD2C59" w:rsidP="00623AD8">
      <w:pPr>
        <w:pStyle w:val="Akapitzlist"/>
        <w:numPr>
          <w:ilvl w:val="0"/>
          <w:numId w:val="110"/>
        </w:numPr>
        <w:spacing w:after="0" w:line="260" w:lineRule="exact"/>
        <w:ind w:left="1560"/>
        <w:rPr>
          <w:rFonts w:ascii="Book Antiqua" w:hAnsi="Book Antiqua"/>
          <w:sz w:val="20"/>
        </w:rPr>
      </w:pPr>
      <w:r w:rsidRPr="00533A6B">
        <w:rPr>
          <w:rFonts w:ascii="Book Antiqua" w:hAnsi="Book Antiqua"/>
          <w:sz w:val="20"/>
        </w:rPr>
        <w:t>wymianę</w:t>
      </w:r>
      <w:r w:rsidR="00533A6B" w:rsidRPr="00533A6B">
        <w:rPr>
          <w:rFonts w:ascii="Book Antiqua" w:hAnsi="Book Antiqua"/>
          <w:sz w:val="20"/>
        </w:rPr>
        <w:t xml:space="preserve"> </w:t>
      </w:r>
      <w:r w:rsidRPr="00533A6B">
        <w:rPr>
          <w:rFonts w:ascii="Book Antiqua" w:hAnsi="Book Antiqua"/>
          <w:sz w:val="20"/>
        </w:rPr>
        <w:t>systemów wentylacji i klimatyzacji,</w:t>
      </w:r>
    </w:p>
    <w:p w:rsidR="00533A6B" w:rsidRPr="00533A6B" w:rsidRDefault="00AD2C59" w:rsidP="00623AD8">
      <w:pPr>
        <w:pStyle w:val="Akapitzlist"/>
        <w:numPr>
          <w:ilvl w:val="0"/>
          <w:numId w:val="110"/>
        </w:numPr>
        <w:spacing w:after="0" w:line="260" w:lineRule="exact"/>
        <w:ind w:left="1560"/>
        <w:rPr>
          <w:rFonts w:ascii="Book Antiqua" w:hAnsi="Book Antiqua"/>
          <w:sz w:val="20"/>
        </w:rPr>
      </w:pPr>
      <w:r w:rsidRPr="00533A6B">
        <w:rPr>
          <w:rFonts w:ascii="Book Antiqua" w:hAnsi="Book Antiqua"/>
          <w:sz w:val="20"/>
        </w:rPr>
        <w:t>wymianę</w:t>
      </w:r>
      <w:r w:rsidR="00533A6B" w:rsidRPr="00533A6B">
        <w:rPr>
          <w:rFonts w:ascii="Book Antiqua" w:hAnsi="Book Antiqua"/>
          <w:sz w:val="20"/>
        </w:rPr>
        <w:t xml:space="preserve"> </w:t>
      </w:r>
      <w:r w:rsidRPr="00533A6B">
        <w:rPr>
          <w:rFonts w:ascii="Book Antiqua" w:hAnsi="Book Antiqua"/>
          <w:sz w:val="20"/>
        </w:rPr>
        <w:t>oświetlenia wewnętrznego na energooszczędne.</w:t>
      </w:r>
    </w:p>
    <w:p w:rsidR="00AD2C59" w:rsidRPr="00617FA8" w:rsidRDefault="00AD2C59" w:rsidP="00617FA8">
      <w:pPr>
        <w:spacing w:after="0" w:line="260" w:lineRule="exact"/>
        <w:ind w:firstLine="425"/>
        <w:rPr>
          <w:rFonts w:ascii="Book Antiqua" w:hAnsi="Book Antiqua"/>
          <w:sz w:val="20"/>
        </w:rPr>
      </w:pPr>
      <w:r w:rsidRPr="00533A6B">
        <w:rPr>
          <w:rFonts w:ascii="Book Antiqua" w:hAnsi="Book Antiqua"/>
          <w:sz w:val="20"/>
        </w:rPr>
        <w:t>Program nie przewiduje do objęcia pomocą zadań związanych z wymianą</w:t>
      </w:r>
      <w:r w:rsidR="00533A6B" w:rsidRPr="00533A6B">
        <w:rPr>
          <w:rFonts w:ascii="Book Antiqua" w:hAnsi="Book Antiqua"/>
          <w:sz w:val="20"/>
        </w:rPr>
        <w:t xml:space="preserve"> </w:t>
      </w:r>
      <w:r w:rsidRPr="00533A6B">
        <w:rPr>
          <w:rFonts w:ascii="Book Antiqua" w:hAnsi="Book Antiqua"/>
          <w:sz w:val="20"/>
        </w:rPr>
        <w:t>istniejących źródeł ciepła na nowe źródła opalane węglem oraz jego pochodnymi.</w:t>
      </w:r>
    </w:p>
    <w:p w:rsidR="006E749C" w:rsidRPr="00910CF7" w:rsidRDefault="006E749C" w:rsidP="006E749C">
      <w:pPr>
        <w:pStyle w:val="Nagwek2"/>
        <w:autoSpaceDE w:val="0"/>
        <w:autoSpaceDN w:val="0"/>
        <w:adjustRightInd w:val="0"/>
        <w:spacing w:before="240" w:after="240"/>
        <w:ind w:left="578" w:hanging="578"/>
        <w:jc w:val="both"/>
        <w:rPr>
          <w:rFonts w:ascii="Book Antiqua" w:hAnsi="Book Antiqua" w:cs="Arial"/>
          <w:bCs w:val="0"/>
          <w:caps/>
          <w:sz w:val="22"/>
          <w:szCs w:val="20"/>
        </w:rPr>
      </w:pPr>
      <w:bookmarkStart w:id="332" w:name="_Toc28000357"/>
      <w:bookmarkStart w:id="333" w:name="_Toc31183561"/>
      <w:r>
        <w:rPr>
          <w:rFonts w:ascii="Book Antiqua" w:hAnsi="Book Antiqua" w:cs="Arial"/>
          <w:bCs w:val="0"/>
          <w:caps/>
          <w:sz w:val="22"/>
          <w:szCs w:val="20"/>
        </w:rPr>
        <w:t>9.4</w:t>
      </w:r>
      <w:r w:rsidRPr="00257258">
        <w:rPr>
          <w:rFonts w:ascii="Book Antiqua" w:hAnsi="Book Antiqua" w:cs="Arial"/>
          <w:bCs w:val="0"/>
          <w:caps/>
          <w:sz w:val="22"/>
          <w:szCs w:val="20"/>
        </w:rPr>
        <w:t xml:space="preserve"> </w:t>
      </w:r>
      <w:r w:rsidRPr="00910CF7">
        <w:rPr>
          <w:rFonts w:ascii="Book Antiqua" w:hAnsi="Book Antiqua" w:cs="Arial"/>
          <w:bCs w:val="0"/>
          <w:sz w:val="22"/>
          <w:szCs w:val="20"/>
        </w:rPr>
        <w:t xml:space="preserve">Środki </w:t>
      </w:r>
      <w:bookmarkStart w:id="334" w:name="_Toc4756169"/>
      <w:r w:rsidRPr="00910CF7">
        <w:rPr>
          <w:rFonts w:ascii="Book Antiqua" w:hAnsi="Book Antiqua" w:cs="Arial"/>
          <w:bCs w:val="0"/>
          <w:sz w:val="22"/>
          <w:szCs w:val="20"/>
        </w:rPr>
        <w:t>Bank</w:t>
      </w:r>
      <w:r>
        <w:rPr>
          <w:rFonts w:ascii="Book Antiqua" w:hAnsi="Book Antiqua" w:cs="Arial"/>
          <w:bCs w:val="0"/>
          <w:sz w:val="22"/>
          <w:szCs w:val="20"/>
        </w:rPr>
        <w:t xml:space="preserve">u </w:t>
      </w:r>
      <w:r w:rsidRPr="00910CF7">
        <w:rPr>
          <w:rFonts w:ascii="Book Antiqua" w:hAnsi="Book Antiqua" w:cs="Arial"/>
          <w:bCs w:val="0"/>
          <w:sz w:val="22"/>
          <w:szCs w:val="20"/>
        </w:rPr>
        <w:t>Gospodarstwa Krajowego</w:t>
      </w:r>
      <w:bookmarkEnd w:id="332"/>
      <w:bookmarkEnd w:id="333"/>
      <w:bookmarkEnd w:id="334"/>
    </w:p>
    <w:p w:rsidR="006E749C" w:rsidRPr="00D94C35" w:rsidRDefault="006E749C" w:rsidP="006E749C">
      <w:pPr>
        <w:spacing w:after="0" w:line="260" w:lineRule="exact"/>
        <w:rPr>
          <w:rFonts w:ascii="Book Antiqua" w:hAnsi="Book Antiqua"/>
          <w:b/>
          <w:sz w:val="20"/>
        </w:rPr>
      </w:pPr>
      <w:r w:rsidRPr="00D94C35">
        <w:rPr>
          <w:rFonts w:ascii="Book Antiqua" w:hAnsi="Book Antiqua"/>
          <w:b/>
          <w:sz w:val="20"/>
        </w:rPr>
        <w:t>Premia termomodernizacyjna</w:t>
      </w:r>
    </w:p>
    <w:p w:rsidR="006E749C" w:rsidRDefault="006E749C" w:rsidP="006E749C">
      <w:pPr>
        <w:spacing w:after="0" w:line="260" w:lineRule="exact"/>
        <w:ind w:firstLine="426"/>
        <w:rPr>
          <w:rFonts w:ascii="Book Antiqua" w:hAnsi="Book Antiqua"/>
          <w:sz w:val="20"/>
        </w:rPr>
      </w:pPr>
      <w:r w:rsidRPr="00D94C35">
        <w:rPr>
          <w:rFonts w:ascii="Book Antiqua" w:hAnsi="Book Antiqua"/>
          <w:sz w:val="20"/>
        </w:rPr>
        <w:t>To forma pomocy państwa dla inwestora realizującego przedsięwzięcie termomodernizacyjne. Jest ona przyznawana przez Bank Gospodarstwa Krajowego w wysokości 20% kwoty kredytu wykorzystanego na realizację przedsięwzięcia termomodernizacyjnego, jednak nie może wynosić więcej niż 16% kosztów poniesionych na realizację przedsięwzięcia i dwukrotność przewidywanych rocznych oszczędności kosztów energii, ustalonych na podstawie pozytywnie zweryfikowanego audytu energetycznego.</w:t>
      </w:r>
    </w:p>
    <w:p w:rsidR="006E749C" w:rsidRDefault="006E749C" w:rsidP="006E749C">
      <w:pPr>
        <w:spacing w:after="0" w:line="260" w:lineRule="exact"/>
        <w:ind w:firstLine="426"/>
        <w:rPr>
          <w:rFonts w:ascii="Book Antiqua" w:hAnsi="Book Antiqua"/>
          <w:sz w:val="20"/>
        </w:rPr>
      </w:pPr>
      <w:r w:rsidRPr="00D94C35">
        <w:rPr>
          <w:rFonts w:ascii="Book Antiqua" w:hAnsi="Book Antiqua"/>
          <w:sz w:val="20"/>
        </w:rPr>
        <w:t>Stanowi spłatę części kredytu zaciągniętego przez inwestora.</w:t>
      </w:r>
      <w:r>
        <w:rPr>
          <w:rFonts w:ascii="Book Antiqua" w:hAnsi="Book Antiqua"/>
          <w:sz w:val="20"/>
        </w:rPr>
        <w:t xml:space="preserve"> </w:t>
      </w:r>
      <w:r w:rsidRPr="00D94C35">
        <w:rPr>
          <w:rFonts w:ascii="Book Antiqua" w:hAnsi="Book Antiqua"/>
          <w:sz w:val="20"/>
        </w:rPr>
        <w:t>Przysługuje tylko inwestorom korzystającym z kredytu. Nie mogą z niej korzystać inwestorzy realizujący przedsięwzięcie termomodernizacyjne wyłącznie z własnych środków.</w:t>
      </w:r>
    </w:p>
    <w:p w:rsidR="006E749C" w:rsidRDefault="006E749C" w:rsidP="006E749C">
      <w:pPr>
        <w:spacing w:after="0" w:line="260" w:lineRule="exact"/>
        <w:rPr>
          <w:rFonts w:ascii="Book Antiqua" w:hAnsi="Book Antiqua"/>
          <w:sz w:val="20"/>
        </w:rPr>
      </w:pPr>
    </w:p>
    <w:p w:rsidR="006E749C" w:rsidRDefault="006E749C" w:rsidP="006E749C">
      <w:pPr>
        <w:spacing w:after="0" w:line="260" w:lineRule="exact"/>
        <w:rPr>
          <w:rFonts w:ascii="Book Antiqua" w:hAnsi="Book Antiqua"/>
          <w:b/>
          <w:sz w:val="20"/>
        </w:rPr>
      </w:pPr>
      <w:r w:rsidRPr="009569AF">
        <w:rPr>
          <w:rFonts w:ascii="Book Antiqua" w:hAnsi="Book Antiqua"/>
          <w:b/>
          <w:sz w:val="20"/>
        </w:rPr>
        <w:t>Premia remontowa</w:t>
      </w:r>
    </w:p>
    <w:p w:rsidR="006E749C" w:rsidRDefault="006E749C" w:rsidP="006E749C">
      <w:pPr>
        <w:spacing w:after="0" w:line="260" w:lineRule="exact"/>
        <w:ind w:firstLine="426"/>
        <w:rPr>
          <w:rFonts w:ascii="Book Antiqua" w:hAnsi="Book Antiqua"/>
          <w:sz w:val="20"/>
        </w:rPr>
      </w:pPr>
      <w:r w:rsidRPr="009569AF">
        <w:rPr>
          <w:rFonts w:ascii="Book Antiqua" w:hAnsi="Book Antiqua"/>
          <w:sz w:val="20"/>
        </w:rPr>
        <w:t>To forma pomocy państwa dla inwestora realizującego przedsięwzięcie remontowe. Jest ona przyznawana przez Bank Gospodarstwa Krajowego w wysokości 20% kwoty kredytu wykorzystanego na realizację przedsięwzięcia remontowego, jednak nie może wynosić więcej niż 15% jego kosztów. Jeśli w budynku będącym przedmiotem przedsięwzięcia remontowego znajdują się lokale inne niż mieszkalne, wysokość premii remontowej stanowi iloc</w:t>
      </w:r>
      <w:r>
        <w:rPr>
          <w:rFonts w:ascii="Book Antiqua" w:hAnsi="Book Antiqua"/>
          <w:sz w:val="20"/>
        </w:rPr>
        <w:t>zyn kwoty ustalonej jak wyżej i </w:t>
      </w:r>
      <w:r w:rsidRPr="009569AF">
        <w:rPr>
          <w:rFonts w:ascii="Book Antiqua" w:hAnsi="Book Antiqua"/>
          <w:sz w:val="20"/>
        </w:rPr>
        <w:t>wskaźnika udziału powierzchni użytkowej lokali mieszkalnych w powierzchni użytkowej wszystkich lokali w tym budynku.</w:t>
      </w:r>
      <w:r w:rsidRPr="00C3379D">
        <w:t xml:space="preserve"> </w:t>
      </w:r>
      <w:r w:rsidRPr="00C3379D">
        <w:rPr>
          <w:rFonts w:ascii="Book Antiqua" w:hAnsi="Book Antiqua"/>
          <w:sz w:val="20"/>
        </w:rPr>
        <w:t>Podstawowym warunkiem jest przedstawienie audytu remontowego.</w:t>
      </w:r>
    </w:p>
    <w:p w:rsidR="006E749C" w:rsidRDefault="006E749C" w:rsidP="006E749C">
      <w:pPr>
        <w:spacing w:after="0" w:line="260" w:lineRule="exact"/>
        <w:ind w:firstLine="426"/>
        <w:rPr>
          <w:rFonts w:ascii="Book Antiqua" w:hAnsi="Book Antiqua"/>
          <w:sz w:val="20"/>
        </w:rPr>
      </w:pPr>
      <w:r w:rsidRPr="009569AF">
        <w:rPr>
          <w:rFonts w:ascii="Book Antiqua" w:hAnsi="Book Antiqua"/>
          <w:sz w:val="20"/>
        </w:rPr>
        <w:t>Stanowi spłatę części kredytu zaciągniętego przez inwestora. Przysługuje tylko inwestorom korzystającym z kredytu. Nie mogą z niej korzystać inwestorzy realizujący przedsięwzięcie remontowe wyłącznie z własnych środków.</w:t>
      </w:r>
    </w:p>
    <w:p w:rsidR="006E749C" w:rsidRPr="00D9211C" w:rsidRDefault="006E749C" w:rsidP="006E749C">
      <w:pPr>
        <w:spacing w:after="0" w:line="260" w:lineRule="exact"/>
        <w:ind w:firstLine="426"/>
        <w:rPr>
          <w:rFonts w:ascii="Book Antiqua" w:hAnsi="Book Antiqua"/>
          <w:sz w:val="20"/>
        </w:rPr>
      </w:pPr>
      <w:r w:rsidRPr="009569AF">
        <w:rPr>
          <w:rFonts w:ascii="Book Antiqua" w:hAnsi="Book Antiqua"/>
          <w:sz w:val="20"/>
        </w:rPr>
        <w:lastRenderedPageBreak/>
        <w:t xml:space="preserve">Stanowi pomoc publiczną w rozumieniu art. 87 ust. 1 Traktatu ustanawiającego Wspólnotę Europejską i udzielana jest jako pomoc de </w:t>
      </w:r>
      <w:proofErr w:type="spellStart"/>
      <w:r w:rsidRPr="009569AF">
        <w:rPr>
          <w:rFonts w:ascii="Book Antiqua" w:hAnsi="Book Antiqua"/>
          <w:sz w:val="20"/>
        </w:rPr>
        <w:t>minimis</w:t>
      </w:r>
      <w:proofErr w:type="spellEnd"/>
      <w:r w:rsidRPr="009569AF">
        <w:rPr>
          <w:rFonts w:ascii="Book Antiqua" w:hAnsi="Book Antiqua"/>
          <w:sz w:val="20"/>
        </w:rPr>
        <w:t>, zgodnie z przepisami Unii Europejskiej.</w:t>
      </w:r>
    </w:p>
    <w:p w:rsidR="006E749C" w:rsidRPr="00910CF7" w:rsidRDefault="004C1A8B" w:rsidP="006E749C">
      <w:pPr>
        <w:pStyle w:val="Nagwek2"/>
        <w:autoSpaceDE w:val="0"/>
        <w:autoSpaceDN w:val="0"/>
        <w:adjustRightInd w:val="0"/>
        <w:spacing w:before="240" w:after="240"/>
        <w:ind w:left="578" w:hanging="578"/>
        <w:jc w:val="both"/>
        <w:rPr>
          <w:rFonts w:ascii="Book Antiqua" w:hAnsi="Book Antiqua" w:cs="Arial"/>
          <w:bCs w:val="0"/>
          <w:caps/>
          <w:sz w:val="22"/>
          <w:szCs w:val="20"/>
        </w:rPr>
      </w:pPr>
      <w:bookmarkStart w:id="335" w:name="_Toc28000358"/>
      <w:bookmarkStart w:id="336" w:name="_Toc31183562"/>
      <w:r>
        <w:rPr>
          <w:rFonts w:ascii="Book Antiqua" w:hAnsi="Book Antiqua" w:cs="Arial"/>
          <w:bCs w:val="0"/>
          <w:caps/>
          <w:sz w:val="22"/>
          <w:szCs w:val="20"/>
        </w:rPr>
        <w:t>9.5</w:t>
      </w:r>
      <w:r w:rsidR="006E749C" w:rsidRPr="00257258">
        <w:rPr>
          <w:rFonts w:ascii="Book Antiqua" w:hAnsi="Book Antiqua" w:cs="Arial"/>
          <w:bCs w:val="0"/>
          <w:caps/>
          <w:sz w:val="22"/>
          <w:szCs w:val="20"/>
        </w:rPr>
        <w:t xml:space="preserve"> </w:t>
      </w:r>
      <w:r w:rsidR="006E749C">
        <w:rPr>
          <w:rFonts w:ascii="Book Antiqua" w:hAnsi="Book Antiqua" w:cs="Arial"/>
          <w:bCs w:val="0"/>
          <w:sz w:val="22"/>
          <w:szCs w:val="20"/>
        </w:rPr>
        <w:t>Inne ś</w:t>
      </w:r>
      <w:r w:rsidR="006E749C" w:rsidRPr="00910CF7">
        <w:rPr>
          <w:rFonts w:ascii="Book Antiqua" w:hAnsi="Book Antiqua" w:cs="Arial"/>
          <w:bCs w:val="0"/>
          <w:sz w:val="22"/>
          <w:szCs w:val="20"/>
        </w:rPr>
        <w:t>rodki</w:t>
      </w:r>
      <w:bookmarkEnd w:id="335"/>
      <w:bookmarkEnd w:id="336"/>
      <w:r w:rsidR="006E749C" w:rsidRPr="00910CF7">
        <w:rPr>
          <w:rFonts w:ascii="Book Antiqua" w:hAnsi="Book Antiqua" w:cs="Arial"/>
          <w:bCs w:val="0"/>
          <w:sz w:val="22"/>
          <w:szCs w:val="20"/>
        </w:rPr>
        <w:t xml:space="preserve"> </w:t>
      </w:r>
    </w:p>
    <w:p w:rsidR="006E749C" w:rsidRPr="00DD786B" w:rsidRDefault="006E749C" w:rsidP="006E749C">
      <w:pPr>
        <w:spacing w:after="0" w:line="260" w:lineRule="exact"/>
        <w:ind w:firstLine="426"/>
        <w:rPr>
          <w:rFonts w:ascii="Book Antiqua" w:hAnsi="Book Antiqua"/>
          <w:sz w:val="20"/>
        </w:rPr>
      </w:pPr>
      <w:r w:rsidRPr="00DD786B">
        <w:rPr>
          <w:rFonts w:ascii="Book Antiqua" w:hAnsi="Book Antiqua"/>
          <w:sz w:val="20"/>
        </w:rPr>
        <w:t>Ustawa Prawo energetyczne (art. 7, ust. 5 i 6) nakłada na przedsiębiorstwa energetyczne działające na terenie gminy obowiązek zapewnienia realizacji i finansowania infrastruktury energetycznej. Przedsięwzięcia ujęte w Planach rozwoju tych przedsiębiorstw oraz założeniach lub planach zaopatrzenia gminy w ciepło, energię elektryczną i paliwa gazowe, mogą być finansowane ze środków własnych, jak również przy pomocy szerokiej oferty rynku kredytowego istniejącego na rynku bankowym i/lub z wykorzystaniem ww. programów wsparcia działań z zakresu zaopatrzenia w energię.</w:t>
      </w:r>
    </w:p>
    <w:p w:rsidR="006E749C" w:rsidRDefault="006E749C" w:rsidP="006E749C">
      <w:pPr>
        <w:spacing w:after="0" w:line="260" w:lineRule="exact"/>
        <w:ind w:firstLine="426"/>
        <w:rPr>
          <w:rFonts w:ascii="Book Antiqua" w:hAnsi="Book Antiqua"/>
          <w:sz w:val="20"/>
        </w:rPr>
      </w:pPr>
      <w:r w:rsidRPr="00DD786B">
        <w:rPr>
          <w:rFonts w:ascii="Book Antiqua" w:hAnsi="Book Antiqua"/>
          <w:sz w:val="20"/>
        </w:rPr>
        <w:t xml:space="preserve">Możliwości realizacji projektów inwestycyjnych w sektorze energetyki, w tym zwłaszcza energetyki komunalnej, stanowi koncepcja wykonawstwa i finansowania przedsięwzięcia przez stronę trzecią. Powstała ona jako odpowiedź z jednej strony na potrzebę zwiększania efektywności wykorzystania energii, a z drugiej na brak fachowej wiedzy oraz środków finansowych podmiotów zainteresowanych takimi działaniami. Finansowanie takie, znane również pod określeniem ESCO (ang.: Energy Service Company) częstokroć bywa ukierunkowane na potrzeby zarówno jednostek samorządu lokalnego, jak również, przedsiębiorstw komunalnych i innych zakładów przemysłowych. Przedsiębiorstwa tego typu zapewniają finansowanie i realizację przedsięwzięcia inwestycyjnego, przy czym spłata zobowiązań następuje z oszczędności w wydatkach na zakup energii wygenerowanych w wyniku realizacji projektu. W przypadku tego typu przedsięwzięcia wszystkie usługi techniczne oraz finansowanie inwestycji prowadzone jest przez jednego usługodawcę. Realizacja przedsięwzięć w formie finansowania z udziałem strony trzeciej może przybierać różne kształty, dowolnie formowane w zależności od woli umawiających się stron. Taka forma bywa szczególnie dogodna w przypadku realizacji inwestycji w ramach partnerstwa publiczno-prywatnego (formuła PPP). O skuteczności idei partnerstwa publiczno-prywatnego świadczy coraz więcej pomyślnych projektów realizowanych przy wykorzystaniu tego mechanizmu na obszarze Unii Europejskiej, gdzie ten sposób finansowania przedsięwzięć inwestycyjnych zdobywa coraz szerszą </w:t>
      </w:r>
      <w:r w:rsidRPr="00DD786B">
        <w:rPr>
          <w:rFonts w:ascii="Book Antiqua" w:hAnsi="Book Antiqua"/>
          <w:sz w:val="20"/>
        </w:rPr>
        <w:br/>
        <w:t>popularność.</w:t>
      </w:r>
    </w:p>
    <w:p w:rsidR="006E749C" w:rsidRDefault="006E749C" w:rsidP="006E749C">
      <w:pPr>
        <w:pStyle w:val="Normalny0"/>
        <w:spacing w:before="0" w:after="0" w:line="260" w:lineRule="exact"/>
        <w:rPr>
          <w:rFonts w:ascii="Book Antiqua" w:eastAsiaTheme="minorHAnsi" w:hAnsi="Book Antiqua" w:cstheme="minorBidi"/>
          <w:sz w:val="20"/>
        </w:rPr>
      </w:pPr>
    </w:p>
    <w:p w:rsidR="006E749C" w:rsidRPr="002A7675" w:rsidRDefault="006E749C" w:rsidP="002D2940">
      <w:pPr>
        <w:pStyle w:val="Normalny0"/>
        <w:spacing w:before="0" w:after="0" w:line="260" w:lineRule="exact"/>
        <w:ind w:firstLine="426"/>
        <w:rPr>
          <w:rFonts w:ascii="Book Antiqua" w:eastAsiaTheme="minorHAnsi" w:hAnsi="Book Antiqua" w:cstheme="minorBidi"/>
          <w:sz w:val="20"/>
        </w:rPr>
      </w:pPr>
      <w:r w:rsidRPr="00B25341">
        <w:rPr>
          <w:rFonts w:ascii="Book Antiqua" w:hAnsi="Book Antiqua"/>
          <w:sz w:val="20"/>
        </w:rPr>
        <w:t>Większość możliwych działań związanych z racjonalizowaniem użytkowania energii na obszarze gmin wymaga znacznych nakładów. Skuteczną formułę zmaksymalizowania udziału środków zewnętrznych w finansowaniu zadań z zakresu racjonalizacji układu zaopatrzenia w energię, może stanowić ujęcie różnych zadań w formułę globalnego na skalę lokalną przedsięwzięcia. Przygotowanie takiego przedsięwzięcia winno odbywać się poprzez</w:t>
      </w:r>
      <w:r>
        <w:rPr>
          <w:rFonts w:ascii="Book Antiqua" w:hAnsi="Book Antiqua"/>
          <w:sz w:val="20"/>
        </w:rPr>
        <w:t xml:space="preserve"> jego ujęcie w strategicznych i </w:t>
      </w:r>
      <w:r w:rsidRPr="00B25341">
        <w:rPr>
          <w:rFonts w:ascii="Book Antiqua" w:hAnsi="Book Antiqua"/>
          <w:sz w:val="20"/>
        </w:rPr>
        <w:t>wdrożeniowych dokumentach zintegrowanego systemu planowania lokalnego, co daje wiarogodny obraz woli władz samorządowych w procesie kompleksowej realizacji przyjętej polityki energetycznej.</w:t>
      </w:r>
    </w:p>
    <w:p w:rsidR="0034370C" w:rsidRPr="004F1299" w:rsidRDefault="0034370C" w:rsidP="00D7205B">
      <w:pPr>
        <w:autoSpaceDE w:val="0"/>
        <w:autoSpaceDN w:val="0"/>
        <w:adjustRightInd w:val="0"/>
        <w:spacing w:after="0" w:line="260" w:lineRule="exact"/>
        <w:ind w:firstLine="357"/>
        <w:rPr>
          <w:rFonts w:ascii="Book Antiqua" w:hAnsi="Book Antiqua" w:cs="BookAntiqua"/>
          <w:sz w:val="20"/>
        </w:rPr>
      </w:pPr>
    </w:p>
    <w:p w:rsidR="004829A8" w:rsidRPr="007339F1" w:rsidRDefault="004829A8" w:rsidP="004E046B">
      <w:pPr>
        <w:pStyle w:val="Normalny0"/>
        <w:spacing w:before="0" w:after="0" w:line="260" w:lineRule="exact"/>
        <w:ind w:firstLine="425"/>
        <w:rPr>
          <w:rFonts w:ascii="Book Antiqua" w:hAnsi="Book Antiqua"/>
          <w:sz w:val="16"/>
        </w:rPr>
      </w:pPr>
      <w:r w:rsidRPr="0006554F">
        <w:rPr>
          <w:rFonts w:ascii="Book Antiqua" w:hAnsi="Book Antiqua"/>
          <w:sz w:val="22"/>
        </w:rPr>
        <w:br w:type="page"/>
      </w:r>
    </w:p>
    <w:p w:rsidR="000F75C3" w:rsidRDefault="002F7F99" w:rsidP="002F7F99">
      <w:pPr>
        <w:pStyle w:val="Nagwek1"/>
        <w:spacing w:before="240" w:after="240"/>
        <w:rPr>
          <w:rFonts w:ascii="Book Antiqua" w:hAnsi="Book Antiqua"/>
          <w:sz w:val="22"/>
          <w:szCs w:val="22"/>
        </w:rPr>
      </w:pPr>
      <w:bookmarkStart w:id="337" w:name="_Toc31183563"/>
      <w:r>
        <w:rPr>
          <w:rFonts w:ascii="Book Antiqua" w:hAnsi="Book Antiqua"/>
          <w:color w:val="auto"/>
          <w:sz w:val="22"/>
          <w:szCs w:val="22"/>
        </w:rPr>
        <w:lastRenderedPageBreak/>
        <w:t>10</w:t>
      </w:r>
      <w:r w:rsidRPr="00031E9C">
        <w:rPr>
          <w:rFonts w:ascii="Book Antiqua" w:hAnsi="Book Antiqua"/>
          <w:color w:val="auto"/>
          <w:sz w:val="22"/>
          <w:szCs w:val="22"/>
        </w:rPr>
        <w:t xml:space="preserve">. </w:t>
      </w:r>
      <w:r>
        <w:rPr>
          <w:rFonts w:ascii="Book Antiqua" w:hAnsi="Book Antiqua"/>
          <w:color w:val="auto"/>
          <w:sz w:val="22"/>
          <w:szCs w:val="22"/>
        </w:rPr>
        <w:t>PODSUMOWANIE I WNIOSKI</w:t>
      </w:r>
      <w:bookmarkEnd w:id="337"/>
      <w:r>
        <w:rPr>
          <w:rFonts w:ascii="Book Antiqua" w:hAnsi="Book Antiqua"/>
          <w:sz w:val="22"/>
          <w:szCs w:val="22"/>
        </w:rPr>
        <w:t xml:space="preserve"> </w:t>
      </w:r>
    </w:p>
    <w:p w:rsidR="000F75C3" w:rsidRPr="00E802B5" w:rsidRDefault="000F75C3" w:rsidP="000F75C3">
      <w:pPr>
        <w:spacing w:after="0" w:line="260" w:lineRule="exact"/>
        <w:ind w:firstLine="426"/>
        <w:rPr>
          <w:rFonts w:ascii="Book Antiqua" w:hAnsi="Book Antiqua"/>
          <w:sz w:val="20"/>
          <w:szCs w:val="24"/>
        </w:rPr>
      </w:pPr>
      <w:r>
        <w:rPr>
          <w:rFonts w:ascii="Book Antiqua" w:hAnsi="Book Antiqua"/>
          <w:sz w:val="20"/>
          <w:szCs w:val="24"/>
        </w:rPr>
        <w:t>„Projekt</w:t>
      </w:r>
      <w:r w:rsidRPr="00E802B5">
        <w:rPr>
          <w:rFonts w:ascii="Book Antiqua" w:hAnsi="Book Antiqua"/>
          <w:sz w:val="20"/>
          <w:szCs w:val="24"/>
        </w:rPr>
        <w:t xml:space="preserve"> założeń do planu zaopatrzenia w ciepło, energię elektryczną i paliwa gazowe dla Gminy </w:t>
      </w:r>
      <w:r w:rsidR="003F03EF">
        <w:rPr>
          <w:rFonts w:ascii="Book Antiqua" w:hAnsi="Book Antiqua"/>
          <w:sz w:val="20"/>
          <w:szCs w:val="24"/>
        </w:rPr>
        <w:t>Konstantynów Łódzki</w:t>
      </w:r>
      <w:r w:rsidRPr="00E802B5">
        <w:rPr>
          <w:rFonts w:ascii="Book Antiqua" w:hAnsi="Book Antiqua"/>
          <w:sz w:val="20"/>
          <w:szCs w:val="24"/>
        </w:rPr>
        <w:t xml:space="preserve">” spełnia </w:t>
      </w:r>
      <w:r w:rsidR="003F03EF">
        <w:rPr>
          <w:rFonts w:ascii="Book Antiqua" w:hAnsi="Book Antiqua"/>
          <w:sz w:val="20"/>
          <w:szCs w:val="24"/>
        </w:rPr>
        <w:t xml:space="preserve">funkcję podstawowego dokumentu </w:t>
      </w:r>
      <w:r w:rsidRPr="00E802B5">
        <w:rPr>
          <w:rFonts w:ascii="Book Antiqua" w:hAnsi="Book Antiqua"/>
          <w:sz w:val="20"/>
          <w:szCs w:val="24"/>
        </w:rPr>
        <w:t>lokalnego planowania energetycznego i zgodnie z art</w:t>
      </w:r>
      <w:r w:rsidR="003F03EF">
        <w:rPr>
          <w:rFonts w:ascii="Book Antiqua" w:hAnsi="Book Antiqua"/>
          <w:sz w:val="20"/>
          <w:szCs w:val="24"/>
        </w:rPr>
        <w:t xml:space="preserve">. 18 ustawy Prawo energetyczne </w:t>
      </w:r>
      <w:r w:rsidRPr="00E802B5">
        <w:rPr>
          <w:rFonts w:ascii="Book Antiqua" w:hAnsi="Book Antiqua"/>
          <w:sz w:val="20"/>
          <w:szCs w:val="24"/>
        </w:rPr>
        <w:t>sta</w:t>
      </w:r>
      <w:r w:rsidR="003F03EF">
        <w:rPr>
          <w:rFonts w:ascii="Book Antiqua" w:hAnsi="Book Antiqua"/>
          <w:sz w:val="20"/>
          <w:szCs w:val="24"/>
        </w:rPr>
        <w:t>nowi założenia dla planowania i </w:t>
      </w:r>
      <w:r w:rsidRPr="00E802B5">
        <w:rPr>
          <w:rFonts w:ascii="Book Antiqua" w:hAnsi="Book Antiqua"/>
          <w:sz w:val="20"/>
          <w:szCs w:val="24"/>
        </w:rPr>
        <w:t>organizacji zaopatrzenia w ciepło, energię elektrycz</w:t>
      </w:r>
      <w:r w:rsidR="003F03EF">
        <w:rPr>
          <w:rFonts w:ascii="Book Antiqua" w:hAnsi="Book Antiqua"/>
          <w:sz w:val="20"/>
          <w:szCs w:val="24"/>
        </w:rPr>
        <w:t>ną i paliwa gazowe na obszarze G</w:t>
      </w:r>
      <w:r w:rsidRPr="00E802B5">
        <w:rPr>
          <w:rFonts w:ascii="Book Antiqua" w:hAnsi="Book Antiqua"/>
          <w:sz w:val="20"/>
          <w:szCs w:val="24"/>
        </w:rPr>
        <w:t xml:space="preserve">miny </w:t>
      </w:r>
      <w:r w:rsidR="003F03EF">
        <w:rPr>
          <w:rFonts w:ascii="Book Antiqua" w:hAnsi="Book Antiqua"/>
          <w:sz w:val="20"/>
          <w:szCs w:val="24"/>
        </w:rPr>
        <w:t>Konstantynów Łódzki</w:t>
      </w:r>
      <w:r w:rsidRPr="00E802B5">
        <w:rPr>
          <w:rFonts w:ascii="Book Antiqua" w:hAnsi="Book Antiqua"/>
          <w:sz w:val="20"/>
          <w:szCs w:val="24"/>
        </w:rPr>
        <w:t xml:space="preserve"> oraz podstawę planowania i organizacji działań mających na celu racjonalizację zużycia energii i promocję rozwiązań zmniejszających zużycie energii na obszarze Gminy.</w:t>
      </w:r>
    </w:p>
    <w:p w:rsidR="000F75C3" w:rsidRPr="00E802B5" w:rsidRDefault="000F75C3" w:rsidP="000F75C3">
      <w:pPr>
        <w:spacing w:after="0" w:line="260" w:lineRule="exact"/>
        <w:ind w:firstLine="426"/>
        <w:rPr>
          <w:rFonts w:ascii="Book Antiqua" w:hAnsi="Book Antiqua"/>
          <w:sz w:val="20"/>
          <w:szCs w:val="24"/>
        </w:rPr>
      </w:pPr>
      <w:r w:rsidRPr="00E802B5">
        <w:rPr>
          <w:rFonts w:ascii="Book Antiqua" w:hAnsi="Book Antiqua"/>
          <w:sz w:val="20"/>
          <w:szCs w:val="24"/>
        </w:rPr>
        <w:t>Merytorycznie spełnia wymagania tematyczne ustawy Prawo energetyczne art. 19 i zawiera:</w:t>
      </w:r>
    </w:p>
    <w:p w:rsidR="000F75C3" w:rsidRPr="00E802B5" w:rsidRDefault="000F75C3" w:rsidP="00B83E0B">
      <w:pPr>
        <w:pStyle w:val="Akapitzlist"/>
        <w:numPr>
          <w:ilvl w:val="0"/>
          <w:numId w:val="127"/>
        </w:numPr>
        <w:spacing w:after="0" w:line="260" w:lineRule="exact"/>
        <w:rPr>
          <w:rFonts w:ascii="Book Antiqua" w:hAnsi="Book Antiqua"/>
          <w:sz w:val="20"/>
          <w:szCs w:val="24"/>
        </w:rPr>
      </w:pPr>
      <w:r w:rsidRPr="00E802B5">
        <w:rPr>
          <w:rFonts w:ascii="Book Antiqua" w:hAnsi="Book Antiqua"/>
          <w:sz w:val="20"/>
          <w:szCs w:val="24"/>
        </w:rPr>
        <w:t>ocenę stanu aktualnego i przewidywanych zmian zapotrzebowania na ciepło, energię elektryczną i paliwa gazowe,</w:t>
      </w:r>
    </w:p>
    <w:p w:rsidR="000F75C3" w:rsidRPr="00E802B5" w:rsidRDefault="000F75C3" w:rsidP="00B83E0B">
      <w:pPr>
        <w:pStyle w:val="Akapitzlist"/>
        <w:numPr>
          <w:ilvl w:val="0"/>
          <w:numId w:val="127"/>
        </w:numPr>
        <w:spacing w:after="0" w:line="260" w:lineRule="exact"/>
        <w:rPr>
          <w:rFonts w:ascii="Book Antiqua" w:hAnsi="Book Antiqua"/>
          <w:sz w:val="20"/>
          <w:szCs w:val="24"/>
        </w:rPr>
      </w:pPr>
      <w:r w:rsidRPr="00E802B5">
        <w:rPr>
          <w:rFonts w:ascii="Book Antiqua" w:hAnsi="Book Antiqua"/>
          <w:sz w:val="20"/>
          <w:szCs w:val="24"/>
        </w:rPr>
        <w:t>przedsięwzięcia racjonalizujące użytkowanie ciepła, energii elektrycznej i paliw gazowych,</w:t>
      </w:r>
    </w:p>
    <w:p w:rsidR="000F75C3" w:rsidRPr="00E802B5" w:rsidRDefault="000F75C3" w:rsidP="00B83E0B">
      <w:pPr>
        <w:pStyle w:val="Akapitzlist"/>
        <w:numPr>
          <w:ilvl w:val="0"/>
          <w:numId w:val="127"/>
        </w:numPr>
        <w:spacing w:after="0" w:line="260" w:lineRule="exact"/>
        <w:rPr>
          <w:rFonts w:ascii="Book Antiqua" w:hAnsi="Book Antiqua"/>
          <w:sz w:val="20"/>
          <w:szCs w:val="24"/>
        </w:rPr>
      </w:pPr>
      <w:r w:rsidRPr="00E802B5">
        <w:rPr>
          <w:rFonts w:ascii="Book Antiqua" w:hAnsi="Book Antiqua"/>
          <w:sz w:val="20"/>
          <w:szCs w:val="24"/>
        </w:rPr>
        <w:t>ocenę możliwości wykorzystania istniejących nadwyżek i lokalnych zasobów paliw i energii, z uwzględnieniem energii elektrycznej i ciepła wytwarzanych w odnawialnych źródłach energii, energii elektrycznej wytwarzanej w skojarzeniu z wytwarzaniem ciepła oraz zagospodarowaniu ciepła odpadowego,</w:t>
      </w:r>
    </w:p>
    <w:p w:rsidR="000F75C3" w:rsidRPr="00E802B5" w:rsidRDefault="000F75C3" w:rsidP="00B83E0B">
      <w:pPr>
        <w:pStyle w:val="Akapitzlist"/>
        <w:numPr>
          <w:ilvl w:val="0"/>
          <w:numId w:val="127"/>
        </w:numPr>
        <w:spacing w:after="0" w:line="260" w:lineRule="exact"/>
        <w:rPr>
          <w:rFonts w:ascii="Book Antiqua" w:hAnsi="Book Antiqua"/>
          <w:sz w:val="20"/>
          <w:szCs w:val="24"/>
        </w:rPr>
      </w:pPr>
      <w:r w:rsidRPr="00E802B5">
        <w:rPr>
          <w:rFonts w:ascii="Book Antiqua" w:hAnsi="Book Antiqua"/>
          <w:sz w:val="20"/>
          <w:szCs w:val="24"/>
        </w:rPr>
        <w:t xml:space="preserve">propozycje możliwych do zastosowania środków poprawy efektywności energetycznej w rozumieniu ustawy z dnia 20 maja 2016 r. o efektywności energetycznej, </w:t>
      </w:r>
    </w:p>
    <w:p w:rsidR="000F75C3" w:rsidRPr="00E802B5" w:rsidRDefault="000F75C3" w:rsidP="00B83E0B">
      <w:pPr>
        <w:pStyle w:val="Akapitzlist"/>
        <w:numPr>
          <w:ilvl w:val="0"/>
          <w:numId w:val="127"/>
        </w:numPr>
        <w:spacing w:after="0" w:line="260" w:lineRule="exact"/>
        <w:rPr>
          <w:rFonts w:ascii="Book Antiqua" w:hAnsi="Book Antiqua"/>
          <w:sz w:val="20"/>
          <w:szCs w:val="24"/>
        </w:rPr>
      </w:pPr>
      <w:r w:rsidRPr="00E802B5">
        <w:rPr>
          <w:rFonts w:ascii="Book Antiqua" w:hAnsi="Book Antiqua"/>
          <w:sz w:val="20"/>
          <w:szCs w:val="24"/>
        </w:rPr>
        <w:t>analizę zakresu współpracy z innymi (sąsiadującymi) gminami.</w:t>
      </w:r>
    </w:p>
    <w:p w:rsidR="000F75C3" w:rsidRPr="00E802B5" w:rsidRDefault="000F75C3" w:rsidP="000F75C3">
      <w:pPr>
        <w:spacing w:after="0" w:line="260" w:lineRule="exact"/>
        <w:ind w:firstLine="426"/>
        <w:rPr>
          <w:rFonts w:ascii="Book Antiqua" w:hAnsi="Book Antiqua"/>
          <w:sz w:val="20"/>
          <w:szCs w:val="24"/>
        </w:rPr>
      </w:pPr>
    </w:p>
    <w:p w:rsidR="000F75C3" w:rsidRPr="00E802B5" w:rsidRDefault="003F03EF" w:rsidP="000F75C3">
      <w:pPr>
        <w:spacing w:after="0" w:line="260" w:lineRule="exact"/>
        <w:ind w:firstLine="426"/>
        <w:rPr>
          <w:rFonts w:ascii="Book Antiqua" w:hAnsi="Book Antiqua"/>
          <w:sz w:val="20"/>
          <w:szCs w:val="24"/>
        </w:rPr>
      </w:pPr>
      <w:r>
        <w:rPr>
          <w:rFonts w:ascii="Book Antiqua" w:hAnsi="Book Antiqua"/>
          <w:sz w:val="20"/>
          <w:szCs w:val="24"/>
        </w:rPr>
        <w:t>Niniejszy</w:t>
      </w:r>
      <w:r w:rsidR="000F75C3" w:rsidRPr="00E802B5">
        <w:rPr>
          <w:rFonts w:ascii="Book Antiqua" w:hAnsi="Book Antiqua"/>
          <w:sz w:val="20"/>
          <w:szCs w:val="24"/>
        </w:rPr>
        <w:t xml:space="preserve"> </w:t>
      </w:r>
      <w:r>
        <w:rPr>
          <w:rFonts w:ascii="Book Antiqua" w:hAnsi="Book Antiqua"/>
          <w:sz w:val="20"/>
          <w:szCs w:val="24"/>
        </w:rPr>
        <w:t>„Projekt</w:t>
      </w:r>
      <w:r w:rsidRPr="00E802B5">
        <w:rPr>
          <w:rFonts w:ascii="Book Antiqua" w:hAnsi="Book Antiqua"/>
          <w:sz w:val="20"/>
          <w:szCs w:val="24"/>
        </w:rPr>
        <w:t xml:space="preserve"> założeń do planu zaopatrzenia w ciepło, energię elektryczną i paliwa gazowe dla Gminy </w:t>
      </w:r>
      <w:r>
        <w:rPr>
          <w:rFonts w:ascii="Book Antiqua" w:hAnsi="Book Antiqua"/>
          <w:sz w:val="20"/>
          <w:szCs w:val="24"/>
        </w:rPr>
        <w:t>Konstantynów Łódzki” po jego</w:t>
      </w:r>
      <w:r w:rsidR="000F75C3" w:rsidRPr="00E802B5">
        <w:rPr>
          <w:rFonts w:ascii="Book Antiqua" w:hAnsi="Book Antiqua"/>
          <w:sz w:val="20"/>
          <w:szCs w:val="24"/>
        </w:rPr>
        <w:t xml:space="preserve"> uchwaleniu będzie spełniać również funkcję podstawy merytorycznej dla dalszych etapów planowania – w tym w szczególności dla:</w:t>
      </w:r>
    </w:p>
    <w:p w:rsidR="000F75C3" w:rsidRPr="00E802B5" w:rsidRDefault="000F75C3" w:rsidP="00B83E0B">
      <w:pPr>
        <w:pStyle w:val="Akapitzlist"/>
        <w:numPr>
          <w:ilvl w:val="0"/>
          <w:numId w:val="128"/>
        </w:numPr>
        <w:spacing w:after="0" w:line="260" w:lineRule="exact"/>
        <w:rPr>
          <w:rFonts w:ascii="Book Antiqua" w:hAnsi="Book Antiqua"/>
          <w:sz w:val="20"/>
          <w:szCs w:val="24"/>
        </w:rPr>
      </w:pPr>
      <w:r w:rsidRPr="00E802B5">
        <w:rPr>
          <w:rFonts w:ascii="Book Antiqua" w:hAnsi="Book Antiqua"/>
          <w:sz w:val="20"/>
          <w:szCs w:val="24"/>
        </w:rPr>
        <w:t xml:space="preserve">planów rozwoju przedsiębiorstw energetycznych w zakresie nowych potrzeb energetycznych oraz racjonalizacji produkcji i </w:t>
      </w:r>
      <w:proofErr w:type="spellStart"/>
      <w:r w:rsidRPr="00E802B5">
        <w:rPr>
          <w:rFonts w:ascii="Book Antiqua" w:hAnsi="Book Antiqua"/>
          <w:sz w:val="20"/>
          <w:szCs w:val="24"/>
        </w:rPr>
        <w:t>przesyłu</w:t>
      </w:r>
      <w:proofErr w:type="spellEnd"/>
      <w:r w:rsidRPr="00E802B5">
        <w:rPr>
          <w:rFonts w:ascii="Book Antiqua" w:hAnsi="Book Antiqua"/>
          <w:sz w:val="20"/>
          <w:szCs w:val="24"/>
        </w:rPr>
        <w:t xml:space="preserve"> nośników energii – zgodnie z art. 16 ustawy Prawo energetyczne;</w:t>
      </w:r>
    </w:p>
    <w:p w:rsidR="003F03EF" w:rsidRDefault="000F75C3" w:rsidP="00B83E0B">
      <w:pPr>
        <w:pStyle w:val="Akapitzlist"/>
        <w:numPr>
          <w:ilvl w:val="0"/>
          <w:numId w:val="128"/>
        </w:numPr>
        <w:spacing w:after="0" w:line="260" w:lineRule="exact"/>
        <w:rPr>
          <w:rFonts w:ascii="Book Antiqua" w:hAnsi="Book Antiqua"/>
          <w:sz w:val="20"/>
          <w:szCs w:val="24"/>
        </w:rPr>
      </w:pPr>
      <w:r w:rsidRPr="00E802B5">
        <w:rPr>
          <w:rFonts w:ascii="Book Antiqua" w:hAnsi="Book Antiqua"/>
          <w:sz w:val="20"/>
          <w:szCs w:val="24"/>
        </w:rPr>
        <w:t>„Planu zaopatrzenia w ciepło, energię elektryczną i paliwa gazowe” – zgodnie z art. 20 ustawy Prawo energetyczne – w sytuacji braku realizacji zapisów założeń do planu zaopatrzenia w ciepło, energię elektryczną i paliwa gazowe przez odpowiednie przedsiębiorstwa energetyczne;</w:t>
      </w:r>
    </w:p>
    <w:p w:rsidR="003F03EF" w:rsidRDefault="000F75C3" w:rsidP="00B83E0B">
      <w:pPr>
        <w:pStyle w:val="Akapitzlist"/>
        <w:numPr>
          <w:ilvl w:val="0"/>
          <w:numId w:val="128"/>
        </w:numPr>
        <w:spacing w:after="0" w:line="260" w:lineRule="exact"/>
        <w:rPr>
          <w:rFonts w:ascii="Book Antiqua" w:hAnsi="Book Antiqua"/>
          <w:sz w:val="20"/>
          <w:szCs w:val="24"/>
        </w:rPr>
      </w:pPr>
      <w:r w:rsidRPr="003F03EF">
        <w:rPr>
          <w:rFonts w:ascii="Book Antiqua" w:hAnsi="Book Antiqua"/>
          <w:sz w:val="20"/>
          <w:szCs w:val="24"/>
        </w:rPr>
        <w:t>planowania zagospodarowania przestrzennego gminy – w szczególności w zakresie zabezpieczenia w nośniki energetyczne dla programowanych nowych obiektów i   obszarów rozwoju oraz rezerwowania terenu na konieczne nowe urządzenia zaopatrzenia energetycznego.</w:t>
      </w:r>
    </w:p>
    <w:p w:rsidR="003F03EF" w:rsidRDefault="003F03EF" w:rsidP="003F03EF">
      <w:pPr>
        <w:spacing w:after="0" w:line="260" w:lineRule="exact"/>
      </w:pPr>
    </w:p>
    <w:p w:rsidR="003F03EF" w:rsidRDefault="003F03EF" w:rsidP="003F03EF">
      <w:pPr>
        <w:spacing w:after="0" w:line="260" w:lineRule="exact"/>
        <w:rPr>
          <w:rFonts w:ascii="Book Antiqua" w:hAnsi="Book Antiqua"/>
          <w:b/>
          <w:i/>
          <w:sz w:val="20"/>
        </w:rPr>
      </w:pPr>
      <w:r w:rsidRPr="00301915">
        <w:rPr>
          <w:rFonts w:ascii="Book Antiqua" w:hAnsi="Book Antiqua"/>
          <w:b/>
          <w:i/>
          <w:sz w:val="20"/>
        </w:rPr>
        <w:t xml:space="preserve">Stan aktualny zapotrzebowania na ciepło, energię elektryczną i paliwa gazowe w </w:t>
      </w:r>
      <w:r>
        <w:rPr>
          <w:rFonts w:ascii="Book Antiqua" w:hAnsi="Book Antiqua"/>
          <w:b/>
          <w:i/>
          <w:sz w:val="20"/>
        </w:rPr>
        <w:t xml:space="preserve">Gminie </w:t>
      </w:r>
      <w:r w:rsidRPr="003F03EF">
        <w:rPr>
          <w:rFonts w:ascii="Book Antiqua" w:hAnsi="Book Antiqua"/>
          <w:b/>
          <w:i/>
          <w:sz w:val="20"/>
        </w:rPr>
        <w:t>Konstantynów Łódzki</w:t>
      </w:r>
    </w:p>
    <w:p w:rsidR="003F03EF" w:rsidRPr="00E616F0" w:rsidRDefault="003F03EF" w:rsidP="003F03EF">
      <w:pPr>
        <w:spacing w:after="0" w:line="260" w:lineRule="exact"/>
        <w:ind w:firstLine="357"/>
        <w:rPr>
          <w:rFonts w:ascii="Book Antiqua" w:hAnsi="Book Antiqua"/>
          <w:sz w:val="20"/>
        </w:rPr>
      </w:pPr>
      <w:r w:rsidRPr="00E616F0">
        <w:rPr>
          <w:rFonts w:ascii="Book Antiqua" w:hAnsi="Book Antiqua"/>
          <w:sz w:val="20"/>
        </w:rPr>
        <w:t xml:space="preserve">Analiza stanu działania systemów energetycznych </w:t>
      </w:r>
      <w:r>
        <w:rPr>
          <w:rFonts w:ascii="Book Antiqua" w:hAnsi="Book Antiqua"/>
          <w:sz w:val="20"/>
        </w:rPr>
        <w:t xml:space="preserve">Gminy </w:t>
      </w:r>
      <w:r>
        <w:rPr>
          <w:rFonts w:ascii="Book Antiqua" w:hAnsi="Book Antiqua"/>
          <w:sz w:val="20"/>
          <w:szCs w:val="24"/>
        </w:rPr>
        <w:t>Konstantynów Łódzki</w:t>
      </w:r>
      <w:r w:rsidRPr="00E616F0">
        <w:rPr>
          <w:rFonts w:ascii="Book Antiqua" w:hAnsi="Book Antiqua"/>
          <w:sz w:val="20"/>
        </w:rPr>
        <w:t xml:space="preserve"> dała generalny obraz potrzeb energetycznych odbiorców zlokalizowanych na terenie </w:t>
      </w:r>
      <w:r>
        <w:rPr>
          <w:rFonts w:ascii="Book Antiqua" w:hAnsi="Book Antiqua"/>
          <w:sz w:val="20"/>
        </w:rPr>
        <w:t>Gminy</w:t>
      </w:r>
      <w:r w:rsidRPr="00E616F0">
        <w:rPr>
          <w:rFonts w:ascii="Book Antiqua" w:hAnsi="Book Antiqua"/>
          <w:sz w:val="20"/>
        </w:rPr>
        <w:t xml:space="preserve">, który </w:t>
      </w:r>
      <w:r w:rsidR="00E72229">
        <w:rPr>
          <w:rFonts w:ascii="Book Antiqua" w:hAnsi="Book Antiqua"/>
          <w:sz w:val="20"/>
        </w:rPr>
        <w:t xml:space="preserve">obecnie </w:t>
      </w:r>
      <w:r w:rsidRPr="00E616F0">
        <w:rPr>
          <w:rFonts w:ascii="Book Antiqua" w:hAnsi="Book Antiqua"/>
          <w:sz w:val="20"/>
        </w:rPr>
        <w:t>przedstawia</w:t>
      </w:r>
      <w:r>
        <w:rPr>
          <w:rFonts w:ascii="Book Antiqua" w:hAnsi="Book Antiqua"/>
          <w:sz w:val="20"/>
        </w:rPr>
        <w:t xml:space="preserve"> się </w:t>
      </w:r>
      <w:r w:rsidRPr="00E616F0">
        <w:rPr>
          <w:rFonts w:ascii="Book Antiqua" w:hAnsi="Book Antiqua"/>
          <w:sz w:val="20"/>
        </w:rPr>
        <w:t>następująco:</w:t>
      </w:r>
    </w:p>
    <w:p w:rsidR="003F03EF" w:rsidRDefault="003F03EF" w:rsidP="003F03EF">
      <w:pPr>
        <w:spacing w:after="0" w:line="260" w:lineRule="exact"/>
        <w:ind w:firstLine="357"/>
        <w:rPr>
          <w:rFonts w:ascii="Book Antiqua" w:hAnsi="Book Antiqua"/>
          <w:i/>
          <w:sz w:val="20"/>
        </w:rPr>
      </w:pPr>
    </w:p>
    <w:p w:rsidR="003F03EF" w:rsidRPr="00E616F0" w:rsidRDefault="003F03EF" w:rsidP="003F03EF">
      <w:pPr>
        <w:spacing w:after="0" w:line="260" w:lineRule="exact"/>
        <w:ind w:firstLine="357"/>
        <w:rPr>
          <w:rFonts w:ascii="Book Antiqua" w:hAnsi="Book Antiqua"/>
          <w:i/>
          <w:sz w:val="20"/>
        </w:rPr>
      </w:pPr>
      <w:r w:rsidRPr="00E616F0">
        <w:rPr>
          <w:rFonts w:ascii="Book Antiqua" w:hAnsi="Book Antiqua"/>
          <w:i/>
          <w:sz w:val="20"/>
        </w:rPr>
        <w:t xml:space="preserve">W zakresie potrzeb cieplnych: </w:t>
      </w:r>
    </w:p>
    <w:p w:rsidR="003F03EF" w:rsidRPr="00E616F0" w:rsidRDefault="003F03EF" w:rsidP="003F03EF">
      <w:pPr>
        <w:spacing w:after="0" w:line="260" w:lineRule="exact"/>
        <w:ind w:firstLine="357"/>
        <w:rPr>
          <w:rFonts w:ascii="Book Antiqua" w:hAnsi="Book Antiqua"/>
          <w:sz w:val="20"/>
        </w:rPr>
      </w:pPr>
      <w:r w:rsidRPr="00E616F0">
        <w:rPr>
          <w:rFonts w:ascii="Book Antiqua" w:hAnsi="Book Antiqua"/>
          <w:sz w:val="20"/>
        </w:rPr>
        <w:t>Zapotrzebowania na ciepło ogółem –</w:t>
      </w:r>
      <w:r>
        <w:rPr>
          <w:rFonts w:ascii="Book Antiqua" w:hAnsi="Book Antiqua"/>
          <w:sz w:val="20"/>
        </w:rPr>
        <w:t xml:space="preserve"> </w:t>
      </w:r>
      <w:r w:rsidR="0038260D" w:rsidRPr="0038260D">
        <w:rPr>
          <w:rFonts w:ascii="Book Antiqua" w:hAnsi="Book Antiqua"/>
          <w:sz w:val="20"/>
        </w:rPr>
        <w:t>134 338,53</w:t>
      </w:r>
      <w:r w:rsidR="0038260D">
        <w:rPr>
          <w:rFonts w:ascii="Book Antiqua" w:hAnsi="Book Antiqua"/>
          <w:sz w:val="20"/>
        </w:rPr>
        <w:t xml:space="preserve"> M</w:t>
      </w:r>
      <w:r>
        <w:rPr>
          <w:rFonts w:ascii="Book Antiqua" w:hAnsi="Book Antiqua"/>
          <w:sz w:val="20"/>
        </w:rPr>
        <w:t>Wh</w:t>
      </w:r>
      <w:r w:rsidRPr="00E616F0">
        <w:rPr>
          <w:rFonts w:ascii="Book Antiqua" w:hAnsi="Book Antiqua"/>
          <w:sz w:val="20"/>
        </w:rPr>
        <w:t>.</w:t>
      </w:r>
    </w:p>
    <w:p w:rsidR="003F03EF" w:rsidRDefault="003F03EF" w:rsidP="003F03EF">
      <w:pPr>
        <w:spacing w:after="0" w:line="260" w:lineRule="exact"/>
        <w:ind w:firstLine="357"/>
        <w:rPr>
          <w:rFonts w:ascii="Book Antiqua" w:hAnsi="Book Antiqua"/>
          <w:i/>
          <w:sz w:val="20"/>
        </w:rPr>
      </w:pPr>
    </w:p>
    <w:p w:rsidR="003F03EF" w:rsidRPr="00E616F0" w:rsidRDefault="003F03EF" w:rsidP="003F03EF">
      <w:pPr>
        <w:spacing w:after="0" w:line="260" w:lineRule="exact"/>
        <w:ind w:firstLine="357"/>
        <w:rPr>
          <w:rFonts w:ascii="Book Antiqua" w:hAnsi="Book Antiqua"/>
          <w:i/>
          <w:sz w:val="20"/>
        </w:rPr>
      </w:pPr>
      <w:r w:rsidRPr="00E616F0">
        <w:rPr>
          <w:rFonts w:ascii="Book Antiqua" w:hAnsi="Book Antiqua"/>
          <w:i/>
          <w:sz w:val="20"/>
        </w:rPr>
        <w:t xml:space="preserve">W zakresie dostaw gazu ziemnego: </w:t>
      </w:r>
    </w:p>
    <w:p w:rsidR="003F03EF" w:rsidRPr="00E616F0" w:rsidRDefault="003F03EF" w:rsidP="003F03EF">
      <w:pPr>
        <w:spacing w:after="0" w:line="260" w:lineRule="exact"/>
        <w:ind w:firstLine="357"/>
        <w:rPr>
          <w:rFonts w:ascii="Book Antiqua" w:hAnsi="Book Antiqua"/>
          <w:sz w:val="20"/>
        </w:rPr>
      </w:pPr>
      <w:r w:rsidRPr="00E616F0">
        <w:rPr>
          <w:rFonts w:ascii="Book Antiqua" w:hAnsi="Book Antiqua"/>
          <w:sz w:val="20"/>
        </w:rPr>
        <w:t>Roczne zużycie gazu ziemnego ogółem –</w:t>
      </w:r>
      <w:r>
        <w:rPr>
          <w:rFonts w:ascii="Book Antiqua" w:hAnsi="Book Antiqua"/>
          <w:sz w:val="20"/>
        </w:rPr>
        <w:t xml:space="preserve"> </w:t>
      </w:r>
      <w:r w:rsidR="0038260D" w:rsidRPr="0038260D">
        <w:rPr>
          <w:rFonts w:ascii="Book Antiqua" w:hAnsi="Book Antiqua"/>
          <w:sz w:val="20"/>
        </w:rPr>
        <w:t>102 955,63</w:t>
      </w:r>
      <w:r w:rsidR="0038260D">
        <w:rPr>
          <w:rFonts w:ascii="Book Antiqua" w:hAnsi="Book Antiqua"/>
          <w:sz w:val="20"/>
        </w:rPr>
        <w:t xml:space="preserve"> MWh</w:t>
      </w:r>
      <w:r>
        <w:rPr>
          <w:rFonts w:ascii="Book Antiqua" w:hAnsi="Book Antiqua"/>
          <w:sz w:val="20"/>
        </w:rPr>
        <w:t>.</w:t>
      </w:r>
    </w:p>
    <w:p w:rsidR="003F03EF" w:rsidRDefault="003F03EF" w:rsidP="003F03EF">
      <w:pPr>
        <w:spacing w:after="0" w:line="260" w:lineRule="exact"/>
        <w:ind w:firstLine="357"/>
        <w:rPr>
          <w:rFonts w:ascii="Book Antiqua" w:hAnsi="Book Antiqua"/>
          <w:i/>
          <w:sz w:val="20"/>
        </w:rPr>
      </w:pPr>
    </w:p>
    <w:p w:rsidR="003F03EF" w:rsidRPr="00E616F0" w:rsidRDefault="003F03EF" w:rsidP="003F03EF">
      <w:pPr>
        <w:spacing w:after="0" w:line="260" w:lineRule="exact"/>
        <w:ind w:firstLine="357"/>
        <w:rPr>
          <w:rFonts w:ascii="Book Antiqua" w:hAnsi="Book Antiqua"/>
          <w:i/>
          <w:sz w:val="20"/>
        </w:rPr>
      </w:pPr>
      <w:r w:rsidRPr="00E616F0">
        <w:rPr>
          <w:rFonts w:ascii="Book Antiqua" w:hAnsi="Book Antiqua"/>
          <w:i/>
          <w:sz w:val="20"/>
        </w:rPr>
        <w:t xml:space="preserve">W zakresie dostaw energii elektrycznej: </w:t>
      </w:r>
    </w:p>
    <w:p w:rsidR="003F03EF" w:rsidRPr="00E616F0" w:rsidRDefault="003F03EF" w:rsidP="003F03EF">
      <w:pPr>
        <w:spacing w:after="0" w:line="260" w:lineRule="exact"/>
        <w:ind w:firstLine="357"/>
        <w:rPr>
          <w:rFonts w:ascii="Book Antiqua" w:hAnsi="Book Antiqua"/>
          <w:sz w:val="20"/>
        </w:rPr>
      </w:pPr>
      <w:r w:rsidRPr="00E616F0">
        <w:rPr>
          <w:rFonts w:ascii="Book Antiqua" w:hAnsi="Book Antiqua"/>
          <w:sz w:val="20"/>
        </w:rPr>
        <w:t xml:space="preserve">Roczne zużycie energii elektrycznej ogółem </w:t>
      </w:r>
      <w:r>
        <w:rPr>
          <w:rFonts w:ascii="Book Antiqua" w:hAnsi="Book Antiqua"/>
          <w:sz w:val="20"/>
        </w:rPr>
        <w:t>–</w:t>
      </w:r>
      <w:r w:rsidR="0038260D">
        <w:rPr>
          <w:rFonts w:ascii="Book Antiqua" w:hAnsi="Book Antiqua"/>
          <w:sz w:val="20"/>
        </w:rPr>
        <w:t xml:space="preserve"> </w:t>
      </w:r>
      <w:r w:rsidR="0038260D" w:rsidRPr="00154599">
        <w:rPr>
          <w:rFonts w:ascii="Book Antiqua" w:hAnsi="Book Antiqua"/>
          <w:sz w:val="18"/>
        </w:rPr>
        <w:t>70 117,3</w:t>
      </w:r>
      <w:r w:rsidR="0038260D">
        <w:rPr>
          <w:rFonts w:ascii="Book Antiqua" w:hAnsi="Book Antiqua"/>
          <w:sz w:val="18"/>
        </w:rPr>
        <w:t xml:space="preserve">0 </w:t>
      </w:r>
      <w:r w:rsidR="0038260D">
        <w:rPr>
          <w:rFonts w:ascii="Book Antiqua" w:hAnsi="Book Antiqua"/>
          <w:sz w:val="20"/>
        </w:rPr>
        <w:t>M</w:t>
      </w:r>
      <w:r>
        <w:rPr>
          <w:rFonts w:ascii="Book Antiqua" w:hAnsi="Book Antiqua"/>
          <w:sz w:val="20"/>
        </w:rPr>
        <w:t>Wh</w:t>
      </w:r>
      <w:r w:rsidRPr="00E616F0">
        <w:rPr>
          <w:rFonts w:ascii="Book Antiqua" w:hAnsi="Book Antiqua"/>
          <w:sz w:val="20"/>
        </w:rPr>
        <w:t>.</w:t>
      </w:r>
    </w:p>
    <w:p w:rsidR="003F03EF" w:rsidRDefault="003F03EF" w:rsidP="003F03EF">
      <w:pPr>
        <w:spacing w:after="0" w:line="260" w:lineRule="exact"/>
      </w:pPr>
    </w:p>
    <w:p w:rsidR="003F03EF" w:rsidRPr="00E616F0" w:rsidRDefault="003F03EF" w:rsidP="003F03EF">
      <w:pPr>
        <w:spacing w:after="0" w:line="260" w:lineRule="exact"/>
        <w:rPr>
          <w:rFonts w:ascii="Book Antiqua" w:hAnsi="Book Antiqua"/>
          <w:b/>
          <w:i/>
          <w:sz w:val="20"/>
        </w:rPr>
      </w:pPr>
      <w:r w:rsidRPr="00E616F0">
        <w:rPr>
          <w:rFonts w:ascii="Book Antiqua" w:hAnsi="Book Antiqua"/>
          <w:b/>
          <w:i/>
          <w:sz w:val="20"/>
        </w:rPr>
        <w:lastRenderedPageBreak/>
        <w:t xml:space="preserve">Przewidywane zmiany zapotrzebowania na ciepło, energię elektryczną i paliwa gazowe </w:t>
      </w:r>
    </w:p>
    <w:p w:rsidR="003F03EF" w:rsidRPr="00E616F0" w:rsidRDefault="003F03EF" w:rsidP="003F03EF">
      <w:pPr>
        <w:spacing w:after="0" w:line="260" w:lineRule="exact"/>
        <w:ind w:firstLine="357"/>
        <w:rPr>
          <w:rFonts w:ascii="Book Antiqua" w:hAnsi="Book Antiqua"/>
          <w:sz w:val="20"/>
        </w:rPr>
      </w:pPr>
      <w:r w:rsidRPr="00E616F0">
        <w:rPr>
          <w:rFonts w:ascii="Book Antiqua" w:hAnsi="Book Antiqua"/>
          <w:sz w:val="20"/>
        </w:rPr>
        <w:t>Przewidywany przyrost zapotrzebowan</w:t>
      </w:r>
      <w:r w:rsidR="00ED0D3B">
        <w:rPr>
          <w:rFonts w:ascii="Book Antiqua" w:hAnsi="Book Antiqua"/>
          <w:sz w:val="20"/>
        </w:rPr>
        <w:t xml:space="preserve">ia na nośniki energetyczne dla </w:t>
      </w:r>
      <w:r w:rsidRPr="00E616F0">
        <w:rPr>
          <w:rFonts w:ascii="Book Antiqua" w:hAnsi="Book Antiqua"/>
          <w:sz w:val="20"/>
        </w:rPr>
        <w:t>budownictwa do roku 2034, dla wariantu „Rozwój harmonijny” oszacowano na poziomie:</w:t>
      </w:r>
    </w:p>
    <w:p w:rsidR="003F03EF" w:rsidRDefault="003F03EF" w:rsidP="003F03EF">
      <w:pPr>
        <w:spacing w:after="0" w:line="260" w:lineRule="exact"/>
        <w:ind w:firstLine="357"/>
      </w:pPr>
    </w:p>
    <w:p w:rsidR="003F03EF" w:rsidRPr="00ED0D3B" w:rsidRDefault="003F03EF" w:rsidP="00E72229">
      <w:pPr>
        <w:spacing w:after="0" w:line="260" w:lineRule="exact"/>
        <w:ind w:firstLine="357"/>
        <w:rPr>
          <w:rFonts w:ascii="Book Antiqua" w:hAnsi="Book Antiqua"/>
          <w:i/>
        </w:rPr>
      </w:pPr>
      <w:r>
        <w:t xml:space="preserve"> </w:t>
      </w:r>
      <w:r w:rsidRPr="00E616F0">
        <w:rPr>
          <w:rFonts w:ascii="Book Antiqua" w:hAnsi="Book Antiqua"/>
          <w:i/>
          <w:sz w:val="20"/>
        </w:rPr>
        <w:t xml:space="preserve">W zakresie potrzeb cieplnych: </w:t>
      </w:r>
      <w:r w:rsidR="0038260D">
        <w:rPr>
          <w:rFonts w:ascii="Book Antiqua" w:hAnsi="Book Antiqua"/>
          <w:sz w:val="20"/>
        </w:rPr>
        <w:t>156 256,18 M</w:t>
      </w:r>
      <w:r>
        <w:rPr>
          <w:rFonts w:ascii="Book Antiqua" w:hAnsi="Book Antiqua"/>
          <w:sz w:val="20"/>
        </w:rPr>
        <w:t>Wh</w:t>
      </w:r>
      <w:r w:rsidR="00E72229">
        <w:rPr>
          <w:rFonts w:ascii="Book Antiqua" w:hAnsi="Book Antiqua"/>
          <w:sz w:val="20"/>
        </w:rPr>
        <w:t>.</w:t>
      </w:r>
      <w:r w:rsidRPr="00E616F0">
        <w:rPr>
          <w:rFonts w:ascii="Book Antiqua" w:hAnsi="Book Antiqua"/>
          <w:sz w:val="20"/>
        </w:rPr>
        <w:t xml:space="preserve"> </w:t>
      </w:r>
    </w:p>
    <w:p w:rsidR="003F03EF" w:rsidRPr="00E72229" w:rsidRDefault="00E72229" w:rsidP="00E72229">
      <w:pPr>
        <w:spacing w:after="0" w:line="260" w:lineRule="exact"/>
        <w:ind w:firstLine="357"/>
        <w:rPr>
          <w:rFonts w:ascii="Book Antiqua" w:hAnsi="Book Antiqua"/>
          <w:sz w:val="20"/>
        </w:rPr>
      </w:pPr>
      <w:r>
        <w:rPr>
          <w:rFonts w:ascii="Book Antiqua" w:hAnsi="Book Antiqua"/>
          <w:sz w:val="20"/>
        </w:rPr>
        <w:t>P</w:t>
      </w:r>
      <w:r w:rsidR="003F03EF" w:rsidRPr="00E616F0">
        <w:rPr>
          <w:rFonts w:ascii="Book Antiqua" w:hAnsi="Book Antiqua"/>
          <w:sz w:val="20"/>
        </w:rPr>
        <w:t xml:space="preserve">rzyrosty te niwelowane będą spadkiem zapotrzebowania na skutek prowadzenia wszelkiego typu działań racjonalizacji użytkowania </w:t>
      </w:r>
      <w:r>
        <w:rPr>
          <w:rFonts w:ascii="Book Antiqua" w:hAnsi="Book Antiqua"/>
          <w:sz w:val="20"/>
        </w:rPr>
        <w:t>ciepła. P</w:t>
      </w:r>
      <w:r w:rsidR="003F03EF" w:rsidRPr="00E616F0">
        <w:rPr>
          <w:rFonts w:ascii="Book Antiqua" w:hAnsi="Book Antiqua"/>
          <w:sz w:val="20"/>
        </w:rPr>
        <w:t xml:space="preserve">otrzeby cieplne nowych odbiorców pokrywane będą </w:t>
      </w:r>
      <w:r w:rsidR="00735566" w:rsidRPr="00E616F0">
        <w:rPr>
          <w:rFonts w:ascii="Book Antiqua" w:hAnsi="Book Antiqua"/>
          <w:sz w:val="20"/>
        </w:rPr>
        <w:t xml:space="preserve">głównie </w:t>
      </w:r>
      <w:r w:rsidR="003F03EF" w:rsidRPr="00E616F0">
        <w:rPr>
          <w:rFonts w:ascii="Book Antiqua" w:hAnsi="Book Antiqua"/>
          <w:sz w:val="20"/>
        </w:rPr>
        <w:t>według rozwiązań indywidualnych z wykorzystan</w:t>
      </w:r>
      <w:r w:rsidR="003F03EF">
        <w:rPr>
          <w:rFonts w:ascii="Book Antiqua" w:hAnsi="Book Antiqua"/>
          <w:sz w:val="20"/>
        </w:rPr>
        <w:t>iem jako paliwa: gazu ziemnego</w:t>
      </w:r>
      <w:r w:rsidR="00735566">
        <w:rPr>
          <w:rFonts w:ascii="Book Antiqua" w:hAnsi="Book Antiqua"/>
          <w:sz w:val="20"/>
        </w:rPr>
        <w:t>, węgla z </w:t>
      </w:r>
      <w:r w:rsidR="003F03EF" w:rsidRPr="00E616F0">
        <w:rPr>
          <w:rFonts w:ascii="Book Antiqua" w:hAnsi="Book Antiqua"/>
          <w:sz w:val="20"/>
        </w:rPr>
        <w:t>zastrzeżeniem zastosowania wysokosprawnych, niskoemisyjnych kotłów nowej generacji oraz wykorzystaniem rozwiązań opartych o odnawialne źródła energii.</w:t>
      </w:r>
    </w:p>
    <w:p w:rsidR="003F03EF" w:rsidRDefault="003F03EF" w:rsidP="003F03EF">
      <w:pPr>
        <w:spacing w:after="0" w:line="260" w:lineRule="exact"/>
        <w:ind w:firstLine="357"/>
        <w:rPr>
          <w:rFonts w:ascii="Book Antiqua" w:hAnsi="Book Antiqua"/>
          <w:i/>
          <w:sz w:val="20"/>
        </w:rPr>
      </w:pPr>
    </w:p>
    <w:p w:rsidR="003F03EF" w:rsidRPr="00ED0D3B" w:rsidRDefault="003F03EF" w:rsidP="003F03EF">
      <w:pPr>
        <w:spacing w:after="0" w:line="260" w:lineRule="exact"/>
        <w:ind w:firstLine="357"/>
        <w:rPr>
          <w:rFonts w:ascii="Book Antiqua" w:hAnsi="Book Antiqua"/>
          <w:i/>
          <w:sz w:val="20"/>
        </w:rPr>
      </w:pPr>
      <w:r w:rsidRPr="00E616F0">
        <w:rPr>
          <w:rFonts w:ascii="Book Antiqua" w:hAnsi="Book Antiqua"/>
          <w:i/>
          <w:sz w:val="20"/>
        </w:rPr>
        <w:t xml:space="preserve">W </w:t>
      </w:r>
      <w:r w:rsidR="00ED0D3B">
        <w:rPr>
          <w:rFonts w:ascii="Book Antiqua" w:hAnsi="Book Antiqua"/>
          <w:i/>
          <w:sz w:val="20"/>
        </w:rPr>
        <w:t xml:space="preserve">zakresie dostaw gazu ziemnego: </w:t>
      </w:r>
      <w:r w:rsidR="0038260D" w:rsidRPr="0038260D">
        <w:rPr>
          <w:rFonts w:ascii="Book Antiqua" w:hAnsi="Book Antiqua"/>
          <w:sz w:val="20"/>
        </w:rPr>
        <w:t>133 842,32 MWh</w:t>
      </w:r>
      <w:r>
        <w:rPr>
          <w:rFonts w:ascii="Book Antiqua" w:hAnsi="Book Antiqua"/>
          <w:sz w:val="20"/>
        </w:rPr>
        <w:t>.</w:t>
      </w:r>
    </w:p>
    <w:p w:rsidR="003F03EF" w:rsidRDefault="003F03EF" w:rsidP="003F03EF">
      <w:pPr>
        <w:spacing w:after="0" w:line="260" w:lineRule="exact"/>
        <w:ind w:firstLine="357"/>
        <w:rPr>
          <w:rFonts w:ascii="Book Antiqua" w:hAnsi="Book Antiqua"/>
          <w:i/>
          <w:sz w:val="20"/>
        </w:rPr>
      </w:pPr>
    </w:p>
    <w:p w:rsidR="003F03EF" w:rsidRDefault="003F03EF" w:rsidP="00ED0D3B">
      <w:pPr>
        <w:spacing w:after="0" w:line="260" w:lineRule="exact"/>
        <w:ind w:firstLine="357"/>
        <w:rPr>
          <w:rFonts w:ascii="Book Antiqua" w:hAnsi="Book Antiqua"/>
          <w:sz w:val="20"/>
        </w:rPr>
      </w:pPr>
      <w:r w:rsidRPr="00E616F0">
        <w:rPr>
          <w:rFonts w:ascii="Book Antiqua" w:hAnsi="Book Antiqua"/>
          <w:i/>
          <w:sz w:val="20"/>
        </w:rPr>
        <w:t xml:space="preserve">W zakresie dostaw energii elektrycznej: </w:t>
      </w:r>
      <w:r w:rsidR="0038260D" w:rsidRPr="0038260D">
        <w:rPr>
          <w:rFonts w:ascii="Book Antiqua" w:hAnsi="Book Antiqua"/>
          <w:sz w:val="20"/>
        </w:rPr>
        <w:t>81 993,40</w:t>
      </w:r>
      <w:r w:rsidR="0038260D">
        <w:rPr>
          <w:rFonts w:ascii="Book Antiqua" w:hAnsi="Book Antiqua"/>
          <w:sz w:val="20"/>
        </w:rPr>
        <w:t xml:space="preserve"> M</w:t>
      </w:r>
      <w:r>
        <w:rPr>
          <w:rFonts w:ascii="Book Antiqua" w:hAnsi="Book Antiqua"/>
          <w:sz w:val="20"/>
        </w:rPr>
        <w:t>Wh</w:t>
      </w:r>
      <w:r w:rsidRPr="00E616F0">
        <w:rPr>
          <w:rFonts w:ascii="Book Antiqua" w:hAnsi="Book Antiqua"/>
          <w:sz w:val="20"/>
        </w:rPr>
        <w:t>.</w:t>
      </w:r>
    </w:p>
    <w:p w:rsidR="003F03EF" w:rsidRDefault="003F03EF" w:rsidP="003F03EF">
      <w:pPr>
        <w:spacing w:after="0" w:line="260" w:lineRule="exact"/>
        <w:ind w:firstLine="357"/>
        <w:rPr>
          <w:rFonts w:ascii="Book Antiqua" w:hAnsi="Book Antiqua"/>
          <w:sz w:val="20"/>
        </w:rPr>
      </w:pPr>
    </w:p>
    <w:p w:rsidR="003F03EF" w:rsidRPr="003527B4" w:rsidRDefault="003F03EF" w:rsidP="003F03EF">
      <w:pPr>
        <w:spacing w:after="0" w:line="260" w:lineRule="exact"/>
        <w:rPr>
          <w:rFonts w:ascii="Book Antiqua" w:hAnsi="Book Antiqua"/>
          <w:b/>
          <w:i/>
          <w:sz w:val="20"/>
        </w:rPr>
      </w:pPr>
      <w:r w:rsidRPr="003527B4">
        <w:rPr>
          <w:rFonts w:ascii="Book Antiqua" w:hAnsi="Book Antiqua"/>
          <w:b/>
          <w:i/>
          <w:sz w:val="20"/>
        </w:rPr>
        <w:t>Możliwości pokrycia prognozowanego przyrostu zapotrzebowania</w:t>
      </w:r>
    </w:p>
    <w:p w:rsidR="003F03EF" w:rsidRDefault="003F03EF" w:rsidP="003F03EF">
      <w:pPr>
        <w:spacing w:after="0" w:line="260" w:lineRule="exact"/>
        <w:ind w:firstLine="357"/>
        <w:rPr>
          <w:rFonts w:ascii="Book Antiqua" w:hAnsi="Book Antiqua"/>
          <w:sz w:val="20"/>
        </w:rPr>
      </w:pPr>
      <w:r w:rsidRPr="003527B4">
        <w:rPr>
          <w:rFonts w:ascii="Book Antiqua" w:hAnsi="Book Antiqua"/>
          <w:sz w:val="20"/>
        </w:rPr>
        <w:t xml:space="preserve">Przedstawione powyżej wielkości zapotrzebowania mogą zostać pokryte na bazie istniejących systemów zaopatrujących </w:t>
      </w:r>
      <w:r>
        <w:rPr>
          <w:rFonts w:ascii="Book Antiqua" w:hAnsi="Book Antiqua"/>
          <w:sz w:val="20"/>
        </w:rPr>
        <w:t>Gminę</w:t>
      </w:r>
      <w:r w:rsidRPr="003527B4">
        <w:rPr>
          <w:rFonts w:ascii="Book Antiqua" w:hAnsi="Book Antiqua"/>
          <w:sz w:val="20"/>
        </w:rPr>
        <w:t xml:space="preserve"> </w:t>
      </w:r>
      <w:r w:rsidR="00382316">
        <w:rPr>
          <w:rFonts w:ascii="Book Antiqua" w:hAnsi="Book Antiqua"/>
          <w:sz w:val="20"/>
        </w:rPr>
        <w:t xml:space="preserve">Konstantynów Łódzki </w:t>
      </w:r>
      <w:r w:rsidRPr="003527B4">
        <w:rPr>
          <w:rFonts w:ascii="Book Antiqua" w:hAnsi="Book Antiqua"/>
          <w:sz w:val="20"/>
        </w:rPr>
        <w:t>w energię, przy założeniu ich sukcesywnej modernizacji i rozbudowy. Decyzje co do sposobu zaopatrzenia w</w:t>
      </w:r>
      <w:r w:rsidR="00382316">
        <w:rPr>
          <w:rFonts w:ascii="Book Antiqua" w:hAnsi="Book Antiqua"/>
          <w:sz w:val="20"/>
        </w:rPr>
        <w:t xml:space="preserve"> ciepło winny być podejmowane w </w:t>
      </w:r>
      <w:r w:rsidRPr="003527B4">
        <w:rPr>
          <w:rFonts w:ascii="Book Antiqua" w:hAnsi="Book Antiqua"/>
          <w:sz w:val="20"/>
        </w:rPr>
        <w:t xml:space="preserve">sytuacji sprecyzowanego sposobu zainwestowania terenów. Poprzedzić je powinna analiza ekonomiczna aktualnych kosztów budowy i eksploatacji poszczególnych instalacji, analiza kierunków rozwoju rynku nośników energii oraz sugestie ze strony przyszłych odbiorców. Każdorazowo należy rozpatrzyć, tam gdzie jest to zasadne, wprowadzenie </w:t>
      </w:r>
      <w:proofErr w:type="spellStart"/>
      <w:r w:rsidRPr="003527B4">
        <w:rPr>
          <w:rFonts w:ascii="Book Antiqua" w:hAnsi="Book Antiqua"/>
          <w:sz w:val="20"/>
        </w:rPr>
        <w:t>mikrokogeneracji</w:t>
      </w:r>
      <w:proofErr w:type="spellEnd"/>
      <w:r w:rsidRPr="003527B4">
        <w:rPr>
          <w:rFonts w:ascii="Book Antiqua" w:hAnsi="Book Antiqua"/>
          <w:sz w:val="20"/>
        </w:rPr>
        <w:t xml:space="preserve"> i rozwiązań wykorzystujących OZE ze szczególnym zwróceniem uwagi na nowe obiekty użyteczności publicznej.</w:t>
      </w:r>
    </w:p>
    <w:p w:rsidR="003F03EF" w:rsidRDefault="003F03EF" w:rsidP="003F03EF">
      <w:pPr>
        <w:spacing w:after="0" w:line="260" w:lineRule="exact"/>
        <w:ind w:firstLine="357"/>
        <w:rPr>
          <w:rFonts w:ascii="Book Antiqua" w:hAnsi="Book Antiqua"/>
          <w:sz w:val="20"/>
        </w:rPr>
      </w:pPr>
    </w:p>
    <w:p w:rsidR="003F03EF" w:rsidRPr="001054C0" w:rsidRDefault="003F03EF" w:rsidP="003F03EF">
      <w:pPr>
        <w:spacing w:after="0" w:line="260" w:lineRule="exact"/>
        <w:rPr>
          <w:rFonts w:ascii="Book Antiqua" w:hAnsi="Book Antiqua"/>
          <w:b/>
          <w:i/>
          <w:sz w:val="20"/>
        </w:rPr>
      </w:pPr>
      <w:r w:rsidRPr="001054C0">
        <w:rPr>
          <w:rFonts w:ascii="Book Antiqua" w:hAnsi="Book Antiqua"/>
          <w:b/>
          <w:i/>
          <w:sz w:val="20"/>
        </w:rPr>
        <w:t>Wnio</w:t>
      </w:r>
      <w:r>
        <w:rPr>
          <w:rFonts w:ascii="Book Antiqua" w:hAnsi="Book Antiqua"/>
          <w:b/>
          <w:i/>
          <w:sz w:val="20"/>
        </w:rPr>
        <w:t>ski z oceny stanu zaopatrzenia G</w:t>
      </w:r>
      <w:r w:rsidRPr="001054C0">
        <w:rPr>
          <w:rFonts w:ascii="Book Antiqua" w:hAnsi="Book Antiqua"/>
          <w:b/>
          <w:i/>
          <w:sz w:val="20"/>
        </w:rPr>
        <w:t>miny w ciepło</w:t>
      </w:r>
    </w:p>
    <w:p w:rsidR="003F03EF" w:rsidRDefault="003F03EF" w:rsidP="003F03EF">
      <w:pPr>
        <w:spacing w:after="0" w:line="260" w:lineRule="exact"/>
        <w:ind w:firstLine="357"/>
        <w:rPr>
          <w:rFonts w:ascii="Book Antiqua" w:hAnsi="Book Antiqua"/>
          <w:sz w:val="20"/>
        </w:rPr>
      </w:pPr>
      <w:r w:rsidRPr="00572542">
        <w:rPr>
          <w:rFonts w:ascii="Book Antiqua" w:hAnsi="Book Antiqua"/>
          <w:sz w:val="20"/>
        </w:rPr>
        <w:t>Zaopatrzenie w ciepło zabudowy mieszkaniowej jedno</w:t>
      </w:r>
      <w:r w:rsidR="00786963" w:rsidRPr="00572542">
        <w:rPr>
          <w:rFonts w:ascii="Book Antiqua" w:hAnsi="Book Antiqua"/>
          <w:sz w:val="20"/>
        </w:rPr>
        <w:t>-</w:t>
      </w:r>
      <w:r w:rsidRPr="00572542">
        <w:rPr>
          <w:rFonts w:ascii="Book Antiqua" w:hAnsi="Book Antiqua"/>
          <w:sz w:val="20"/>
        </w:rPr>
        <w:t xml:space="preserve"> i wielorodzinnej dla Gminy </w:t>
      </w:r>
      <w:r w:rsidR="00786963" w:rsidRPr="00572542">
        <w:rPr>
          <w:rFonts w:ascii="Book Antiqua" w:hAnsi="Book Antiqua"/>
          <w:sz w:val="20"/>
        </w:rPr>
        <w:t>Konstantynów Łódzki</w:t>
      </w:r>
      <w:r w:rsidRPr="00572542">
        <w:rPr>
          <w:rFonts w:ascii="Book Antiqua" w:hAnsi="Book Antiqua"/>
          <w:sz w:val="20"/>
        </w:rPr>
        <w:t xml:space="preserve"> realizowane jest za pośrednictwem scentralizowanego systemu ciepł</w:t>
      </w:r>
      <w:r w:rsidR="00786963" w:rsidRPr="00572542">
        <w:rPr>
          <w:rFonts w:ascii="Book Antiqua" w:hAnsi="Book Antiqua"/>
          <w:sz w:val="20"/>
        </w:rPr>
        <w:t xml:space="preserve">owniczego,  kotłowni lokalnych </w:t>
      </w:r>
      <w:r w:rsidRPr="00572542">
        <w:rPr>
          <w:rFonts w:ascii="Book Antiqua" w:hAnsi="Book Antiqua"/>
          <w:sz w:val="20"/>
        </w:rPr>
        <w:t>i rozwiązań indywidualnych</w:t>
      </w:r>
      <w:r w:rsidR="00572542" w:rsidRPr="00572542">
        <w:rPr>
          <w:rFonts w:ascii="Book Antiqua" w:hAnsi="Book Antiqua"/>
          <w:sz w:val="20"/>
        </w:rPr>
        <w:t>. Problemem do rozwiązania w </w:t>
      </w:r>
      <w:r w:rsidRPr="00572542">
        <w:rPr>
          <w:rFonts w:ascii="Book Antiqua" w:hAnsi="Book Antiqua"/>
          <w:sz w:val="20"/>
        </w:rPr>
        <w:t>ramach współpracy służb gminnych i mieszkańców jest modernizacja indywidualnych systemów węglowych stanowiących źródło „niskiej emisji”.</w:t>
      </w:r>
    </w:p>
    <w:p w:rsidR="003F03EF" w:rsidRDefault="003F03EF" w:rsidP="003F03EF">
      <w:pPr>
        <w:spacing w:after="0" w:line="260" w:lineRule="exact"/>
        <w:ind w:firstLine="357"/>
        <w:rPr>
          <w:rFonts w:ascii="Book Antiqua" w:hAnsi="Book Antiqua"/>
          <w:sz w:val="20"/>
        </w:rPr>
      </w:pPr>
    </w:p>
    <w:p w:rsidR="003F03EF" w:rsidRPr="00E47DDD" w:rsidRDefault="003F03EF" w:rsidP="003F03EF">
      <w:pPr>
        <w:spacing w:after="0" w:line="260" w:lineRule="exact"/>
        <w:rPr>
          <w:rFonts w:ascii="Book Antiqua" w:hAnsi="Book Antiqua"/>
          <w:b/>
          <w:i/>
          <w:sz w:val="20"/>
        </w:rPr>
      </w:pPr>
      <w:r w:rsidRPr="00E47DDD">
        <w:rPr>
          <w:rFonts w:ascii="Book Antiqua" w:hAnsi="Book Antiqua"/>
          <w:b/>
          <w:i/>
          <w:sz w:val="20"/>
        </w:rPr>
        <w:t>Wnio</w:t>
      </w:r>
      <w:r>
        <w:rPr>
          <w:rFonts w:ascii="Book Antiqua" w:hAnsi="Book Antiqua"/>
          <w:b/>
          <w:i/>
          <w:sz w:val="20"/>
        </w:rPr>
        <w:t>ski z oceny stanu zaopatrzenia G</w:t>
      </w:r>
      <w:r w:rsidRPr="00E47DDD">
        <w:rPr>
          <w:rFonts w:ascii="Book Antiqua" w:hAnsi="Book Antiqua"/>
          <w:b/>
          <w:i/>
          <w:sz w:val="20"/>
        </w:rPr>
        <w:t>miny w gaz sieciowy</w:t>
      </w:r>
    </w:p>
    <w:p w:rsidR="003F03EF" w:rsidRDefault="003F03EF" w:rsidP="003F03EF">
      <w:pPr>
        <w:spacing w:after="0" w:line="260" w:lineRule="exact"/>
        <w:ind w:firstLine="357"/>
        <w:rPr>
          <w:rFonts w:ascii="Book Antiqua" w:hAnsi="Book Antiqua"/>
          <w:sz w:val="20"/>
        </w:rPr>
      </w:pPr>
      <w:r w:rsidRPr="00921685">
        <w:rPr>
          <w:rFonts w:ascii="Book Antiqua" w:hAnsi="Book Antiqua"/>
          <w:sz w:val="20"/>
        </w:rPr>
        <w:t xml:space="preserve">Stan techniczny oraz przepustowość elementów systemu gazowniczego zasilającego Gminę </w:t>
      </w:r>
      <w:r w:rsidR="00B938F5" w:rsidRPr="00921685">
        <w:rPr>
          <w:rFonts w:ascii="Book Antiqua" w:hAnsi="Book Antiqua"/>
          <w:sz w:val="20"/>
        </w:rPr>
        <w:t>Konstantynów Łódzki</w:t>
      </w:r>
      <w:r w:rsidRPr="00921685">
        <w:rPr>
          <w:rFonts w:ascii="Book Antiqua" w:hAnsi="Book Antiqua"/>
          <w:sz w:val="20"/>
        </w:rPr>
        <w:t>, operator systemu dystrybucyjnego ocenia jako posiadające rezerwy dla zasilania potencjalnych nowych odbiorców w okresie docelowym. Główne zadania stojące przed przedsiębiorstwem dystrybucyjnym to zaopatrzenie nowych terenów rozwojowych Gminy oraz</w:t>
      </w:r>
      <w:r w:rsidRPr="006D34F6">
        <w:rPr>
          <w:rFonts w:ascii="Book Antiqua" w:hAnsi="Book Antiqua"/>
          <w:sz w:val="20"/>
        </w:rPr>
        <w:t xml:space="preserve"> zapewnienie bezpieczeństwa zasilania wszystkich odbiorców poprzez m.in. sukcesywną modernizację istniejącej infrastruktury i rozbudowę systemu gazowniczego.</w:t>
      </w:r>
    </w:p>
    <w:p w:rsidR="003F03EF" w:rsidRDefault="003F03EF" w:rsidP="003F03EF">
      <w:pPr>
        <w:spacing w:after="0" w:line="260" w:lineRule="exact"/>
        <w:ind w:firstLine="357"/>
        <w:rPr>
          <w:rFonts w:ascii="Book Antiqua" w:hAnsi="Book Antiqua"/>
          <w:sz w:val="20"/>
        </w:rPr>
      </w:pPr>
    </w:p>
    <w:p w:rsidR="003F03EF" w:rsidRPr="00E47DDD" w:rsidRDefault="003F03EF" w:rsidP="003F03EF">
      <w:pPr>
        <w:spacing w:after="0" w:line="260" w:lineRule="exact"/>
        <w:rPr>
          <w:rFonts w:ascii="Book Antiqua" w:hAnsi="Book Antiqua"/>
          <w:b/>
          <w:i/>
          <w:sz w:val="20"/>
        </w:rPr>
      </w:pPr>
      <w:r w:rsidRPr="00E47DDD">
        <w:rPr>
          <w:rFonts w:ascii="Book Antiqua" w:hAnsi="Book Antiqua"/>
          <w:b/>
          <w:i/>
          <w:sz w:val="20"/>
        </w:rPr>
        <w:t>Wnio</w:t>
      </w:r>
      <w:r>
        <w:rPr>
          <w:rFonts w:ascii="Book Antiqua" w:hAnsi="Book Antiqua"/>
          <w:b/>
          <w:i/>
          <w:sz w:val="20"/>
        </w:rPr>
        <w:t>ski z oceny stanu zaopatrzenia G</w:t>
      </w:r>
      <w:r w:rsidRPr="00E47DDD">
        <w:rPr>
          <w:rFonts w:ascii="Book Antiqua" w:hAnsi="Book Antiqua"/>
          <w:b/>
          <w:i/>
          <w:sz w:val="20"/>
        </w:rPr>
        <w:t>miny w energię elektryczną</w:t>
      </w:r>
    </w:p>
    <w:p w:rsidR="002F7F99" w:rsidRPr="003F03EF" w:rsidRDefault="003F03EF" w:rsidP="003F03EF">
      <w:pPr>
        <w:spacing w:after="0" w:line="260" w:lineRule="exact"/>
        <w:ind w:firstLine="357"/>
        <w:rPr>
          <w:rFonts w:ascii="Book Antiqua" w:hAnsi="Book Antiqua"/>
          <w:i/>
          <w:sz w:val="20"/>
        </w:rPr>
      </w:pPr>
      <w:r w:rsidRPr="00921685">
        <w:rPr>
          <w:rFonts w:ascii="Book Antiqua" w:hAnsi="Book Antiqua"/>
          <w:sz w:val="20"/>
        </w:rPr>
        <w:t xml:space="preserve">Jakkolwiek obecny stan systemu elektroenergetycznego na obszarze Gminy </w:t>
      </w:r>
      <w:r w:rsidR="00B938F5" w:rsidRPr="00921685">
        <w:rPr>
          <w:rFonts w:ascii="Book Antiqua" w:hAnsi="Book Antiqua"/>
          <w:sz w:val="20"/>
        </w:rPr>
        <w:t>Konstantynów Łódzki</w:t>
      </w:r>
      <w:r w:rsidRPr="00921685">
        <w:rPr>
          <w:rFonts w:ascii="Book Antiqua" w:hAnsi="Book Antiqua"/>
          <w:sz w:val="20"/>
        </w:rPr>
        <w:t xml:space="preserve"> nie upoważnia do wniosku o istnieniu szczególnych zagrożeń bezpieczeństwa dostaw energii elektrycznej, tym niemniej utrzymanie takiego stanu wymaga ciągłych aktywnych działań lokalnego Operatora Systemu Dystrybucyjnego, zarówno na rzecz rozwoju systemu w celu zapewnienia dostaw dla nowych odbiorców, jak również na rzecz bieżącego utrzymania i stosownej modernizacji urządzeń i instalacji elektroenergetycznej infrastruktury dystrybucyjnej. Główne zadania stojące przed przedsiębiorstwem to zaopatrzenie nowych terenów rozwojowych Gminy oraz zapewnienie bezpieczeństwa zasilania wszystkich odbiorców poprzez m.in. sukcesywną modernizację infrastruktury na poziomie SN i </w:t>
      </w:r>
      <w:proofErr w:type="spellStart"/>
      <w:r w:rsidRPr="00921685">
        <w:rPr>
          <w:rFonts w:ascii="Book Antiqua" w:hAnsi="Book Antiqua"/>
          <w:sz w:val="20"/>
        </w:rPr>
        <w:t>nN.</w:t>
      </w:r>
      <w:proofErr w:type="spellEnd"/>
      <w:r w:rsidR="002F7F99">
        <w:br w:type="page"/>
      </w:r>
    </w:p>
    <w:p w:rsidR="0035672C" w:rsidRDefault="0035672C" w:rsidP="00031E9C">
      <w:pPr>
        <w:pStyle w:val="Nagwek1"/>
        <w:spacing w:before="240" w:after="240"/>
        <w:rPr>
          <w:rFonts w:ascii="Book Antiqua" w:hAnsi="Book Antiqua"/>
          <w:b w:val="0"/>
          <w:sz w:val="22"/>
        </w:rPr>
      </w:pPr>
      <w:bookmarkStart w:id="338" w:name="_Toc31183564"/>
      <w:r w:rsidRPr="00031E9C">
        <w:rPr>
          <w:rFonts w:ascii="Book Antiqua" w:hAnsi="Book Antiqua"/>
          <w:color w:val="auto"/>
          <w:sz w:val="22"/>
          <w:szCs w:val="22"/>
        </w:rPr>
        <w:lastRenderedPageBreak/>
        <w:t>SPIS RYSUNKÓW</w:t>
      </w:r>
      <w:r w:rsidR="002D2940">
        <w:rPr>
          <w:rFonts w:ascii="Book Antiqua" w:hAnsi="Book Antiqua"/>
          <w:color w:val="auto"/>
          <w:sz w:val="22"/>
          <w:szCs w:val="22"/>
        </w:rPr>
        <w:t xml:space="preserve"> I TABEL</w:t>
      </w:r>
      <w:bookmarkEnd w:id="338"/>
    </w:p>
    <w:p w:rsidR="000C763F" w:rsidRPr="000C763F" w:rsidRDefault="004F5B57">
      <w:pPr>
        <w:pStyle w:val="Spisilustracji"/>
        <w:tabs>
          <w:tab w:val="right" w:leader="dot" w:pos="9062"/>
        </w:tabs>
        <w:rPr>
          <w:rFonts w:ascii="Book Antiqua" w:eastAsiaTheme="minorEastAsia" w:hAnsi="Book Antiqua" w:cstheme="minorBidi"/>
          <w:noProof/>
          <w:sz w:val="18"/>
          <w:szCs w:val="22"/>
        </w:rPr>
      </w:pPr>
      <w:r w:rsidRPr="00FA1287">
        <w:rPr>
          <w:rFonts w:ascii="Book Antiqua" w:hAnsi="Book Antiqua"/>
          <w:b/>
          <w:sz w:val="20"/>
        </w:rPr>
        <w:fldChar w:fldCharType="begin"/>
      </w:r>
      <w:r w:rsidR="00E10EA1" w:rsidRPr="00FA1287">
        <w:rPr>
          <w:rFonts w:ascii="Book Antiqua" w:hAnsi="Book Antiqua"/>
          <w:b/>
          <w:sz w:val="20"/>
        </w:rPr>
        <w:instrText xml:space="preserve"> TOC \h \z \c "Rysunek" </w:instrText>
      </w:r>
      <w:r w:rsidRPr="00FA1287">
        <w:rPr>
          <w:rFonts w:ascii="Book Antiqua" w:hAnsi="Book Antiqua"/>
          <w:b/>
          <w:sz w:val="20"/>
        </w:rPr>
        <w:fldChar w:fldCharType="separate"/>
      </w:r>
      <w:hyperlink w:anchor="_Toc31183440" w:history="1">
        <w:r w:rsidR="000C763F" w:rsidRPr="000C763F">
          <w:rPr>
            <w:rStyle w:val="Hipercze"/>
            <w:rFonts w:ascii="Book Antiqua" w:hAnsi="Book Antiqua"/>
            <w:noProof/>
            <w:sz w:val="20"/>
          </w:rPr>
          <w:t>Rysunek 1. Lokalizacja Gminy Konstantynów Łódzki na tle powiatu pabianickiego</w:t>
        </w:r>
        <w:r w:rsidR="000C763F" w:rsidRPr="000C763F">
          <w:rPr>
            <w:rFonts w:ascii="Book Antiqua" w:hAnsi="Book Antiqua"/>
            <w:noProof/>
            <w:webHidden/>
            <w:sz w:val="20"/>
          </w:rPr>
          <w:tab/>
        </w:r>
        <w:r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_Toc31183440 \h </w:instrText>
        </w:r>
        <w:r w:rsidRPr="000C763F">
          <w:rPr>
            <w:rFonts w:ascii="Book Antiqua" w:hAnsi="Book Antiqua"/>
            <w:noProof/>
            <w:webHidden/>
            <w:sz w:val="20"/>
          </w:rPr>
        </w:r>
        <w:r w:rsidRPr="000C763F">
          <w:rPr>
            <w:rFonts w:ascii="Book Antiqua" w:hAnsi="Book Antiqua"/>
            <w:noProof/>
            <w:webHidden/>
            <w:sz w:val="20"/>
          </w:rPr>
          <w:fldChar w:fldCharType="separate"/>
        </w:r>
        <w:r w:rsidR="00B61745">
          <w:rPr>
            <w:rFonts w:ascii="Book Antiqua" w:hAnsi="Book Antiqua"/>
            <w:noProof/>
            <w:webHidden/>
            <w:sz w:val="20"/>
          </w:rPr>
          <w:t>8</w:t>
        </w:r>
        <w:r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1" w:history="1">
        <w:r w:rsidR="000C763F" w:rsidRPr="000C763F">
          <w:rPr>
            <w:rStyle w:val="Hipercze"/>
            <w:rFonts w:ascii="Book Antiqua" w:hAnsi="Book Antiqua"/>
            <w:noProof/>
            <w:sz w:val="20"/>
          </w:rPr>
          <w:t>Rysunek 2. Granice administracyjne Gminy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_Toc31183441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9</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2" w:history="1">
        <w:r w:rsidR="000C763F" w:rsidRPr="000C763F">
          <w:rPr>
            <w:rStyle w:val="Hipercze"/>
            <w:rFonts w:ascii="Book Antiqua" w:hAnsi="Book Antiqua"/>
            <w:noProof/>
            <w:sz w:val="20"/>
          </w:rPr>
          <w:t xml:space="preserve">Rysunek 3. </w:t>
        </w:r>
        <w:r w:rsidR="000C763F" w:rsidRPr="000C763F">
          <w:rPr>
            <w:rStyle w:val="Hipercze"/>
            <w:rFonts w:ascii="Book Antiqua" w:eastAsiaTheme="minorHAnsi" w:hAnsi="Book Antiqua" w:cs="Book Antiqua"/>
            <w:noProof/>
            <w:sz w:val="20"/>
            <w:lang w:eastAsia="en-US"/>
          </w:rPr>
          <w:t>Zmiana liczby ludności Miasta Konstantynów Łódzki w latach 1995-2018 wraz z prognozą</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_Toc31183442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10</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3" w:history="1">
        <w:r w:rsidR="000C763F" w:rsidRPr="000C763F">
          <w:rPr>
            <w:rStyle w:val="Hipercze"/>
            <w:rFonts w:ascii="Book Antiqua" w:hAnsi="Book Antiqua"/>
            <w:noProof/>
            <w:sz w:val="20"/>
          </w:rPr>
          <w:t xml:space="preserve">Rysunek 4. </w:t>
        </w:r>
        <w:r w:rsidR="000C763F" w:rsidRPr="000C763F">
          <w:rPr>
            <w:rStyle w:val="Hipercze"/>
            <w:rFonts w:ascii="Book Antiqua" w:eastAsiaTheme="minorHAnsi" w:hAnsi="Book Antiqua" w:cs="Book Antiqua"/>
            <w:noProof/>
            <w:sz w:val="20"/>
            <w:lang w:eastAsia="en-US"/>
          </w:rPr>
          <w:t>Podmioty gospodarki narodowej wpisane do rejestru REGON wg klas wielkości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_Toc31183443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12</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4" w:history="1">
        <w:r w:rsidR="000C763F" w:rsidRPr="000C763F">
          <w:rPr>
            <w:rStyle w:val="Hipercze"/>
            <w:rFonts w:ascii="Book Antiqua" w:hAnsi="Book Antiqua"/>
            <w:noProof/>
            <w:sz w:val="20"/>
          </w:rPr>
          <w:t>Rysunek 5.</w:t>
        </w:r>
        <w:r w:rsidR="000C763F" w:rsidRPr="000C763F">
          <w:rPr>
            <w:rStyle w:val="Hipercze"/>
            <w:rFonts w:ascii="Book Antiqua" w:hAnsi="Book Antiqua" w:cs="Book Antiqua"/>
            <w:noProof/>
            <w:sz w:val="20"/>
          </w:rPr>
          <w:t xml:space="preserve"> Zmiana </w:t>
        </w:r>
        <w:r w:rsidR="000C763F" w:rsidRPr="000C763F">
          <w:rPr>
            <w:rStyle w:val="Hipercze"/>
            <w:rFonts w:ascii="Book Antiqua" w:hAnsi="Book Antiqua"/>
            <w:noProof/>
            <w:sz w:val="20"/>
          </w:rPr>
          <w:t xml:space="preserve">liczby podmiotów gospodarki narodowej zarejestrowanych w rejestrze REGON </w:t>
        </w:r>
        <w:r w:rsidR="000C763F" w:rsidRPr="000C763F">
          <w:rPr>
            <w:rStyle w:val="Hipercze"/>
            <w:rFonts w:ascii="Book Antiqua" w:hAnsi="Book Antiqua" w:cs="Book Antiqua"/>
            <w:noProof/>
            <w:sz w:val="20"/>
          </w:rPr>
          <w:t>na terenie Konstantynowa Łódzkiego</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_Toc31183444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13</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5" w:history="1">
        <w:r w:rsidR="000C763F" w:rsidRPr="000C763F">
          <w:rPr>
            <w:rStyle w:val="Hipercze"/>
            <w:rFonts w:ascii="Book Antiqua" w:hAnsi="Book Antiqua"/>
            <w:noProof/>
            <w:sz w:val="20"/>
          </w:rPr>
          <w:t>Rysunek 6.</w:t>
        </w:r>
        <w:r w:rsidR="000C763F" w:rsidRPr="000C763F">
          <w:rPr>
            <w:rStyle w:val="Hipercze"/>
            <w:rFonts w:ascii="Book Antiqua" w:hAnsi="Book Antiqua" w:cs="Book Antiqua"/>
            <w:noProof/>
            <w:sz w:val="20"/>
          </w:rPr>
          <w:t xml:space="preserve"> Lokalizacja Podstrefy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_Toc31183445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14</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6" w:history="1">
        <w:r w:rsidR="000C763F" w:rsidRPr="000C763F">
          <w:rPr>
            <w:rStyle w:val="Hipercze"/>
            <w:rFonts w:ascii="Book Antiqua" w:hAnsi="Book Antiqua"/>
            <w:noProof/>
            <w:sz w:val="20"/>
          </w:rPr>
          <w:t>Rysunek 7.</w:t>
        </w:r>
        <w:r w:rsidR="000C763F" w:rsidRPr="000C763F">
          <w:rPr>
            <w:rStyle w:val="Hipercze"/>
            <w:rFonts w:ascii="Book Antiqua" w:eastAsiaTheme="minorHAnsi" w:hAnsi="Book Antiqua" w:cs="Book Antiqua"/>
            <w:noProof/>
            <w:sz w:val="20"/>
            <w:lang w:eastAsia="en-US"/>
          </w:rPr>
          <w:t xml:space="preserve">  Zmiana ilości zasobów mieszkaniowych w Gminie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_Toc31183446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16</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7" w:history="1">
        <w:r w:rsidR="000C763F" w:rsidRPr="000C763F">
          <w:rPr>
            <w:rStyle w:val="Hipercze"/>
            <w:rFonts w:ascii="Book Antiqua" w:hAnsi="Book Antiqua"/>
            <w:noProof/>
            <w:sz w:val="20"/>
          </w:rPr>
          <w:t>Rysunek 8.</w:t>
        </w:r>
        <w:r w:rsidR="000C763F" w:rsidRPr="000C763F">
          <w:rPr>
            <w:rStyle w:val="Hipercze"/>
            <w:rFonts w:ascii="Book Antiqua" w:eastAsiaTheme="minorHAnsi" w:hAnsi="Book Antiqua" w:cs="Book Antiqua"/>
            <w:noProof/>
            <w:sz w:val="20"/>
            <w:lang w:eastAsia="en-US"/>
          </w:rPr>
          <w:t xml:space="preserve">  Zmiana liczby budynków mieszkalnych w Gminie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_Toc31183447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17</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8" w:history="1">
        <w:r w:rsidR="000C763F" w:rsidRPr="000C763F">
          <w:rPr>
            <w:rStyle w:val="Hipercze"/>
            <w:rFonts w:ascii="Book Antiqua" w:hAnsi="Book Antiqua"/>
            <w:noProof/>
            <w:sz w:val="20"/>
          </w:rPr>
          <w:t>Rysunek 9.</w:t>
        </w:r>
        <w:r w:rsidR="000C763F" w:rsidRPr="000C763F">
          <w:rPr>
            <w:rStyle w:val="Hipercze"/>
            <w:rFonts w:ascii="Book Antiqua" w:eastAsiaTheme="minorHAnsi" w:hAnsi="Book Antiqua" w:cs="Book Antiqua"/>
            <w:noProof/>
            <w:sz w:val="20"/>
            <w:lang w:eastAsia="en-US"/>
          </w:rPr>
          <w:t xml:space="preserve"> Zmiana powierzchni użytkowej mieszkań na terenie Gminy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_Toc31183448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17</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49" w:history="1">
        <w:r w:rsidR="000C763F" w:rsidRPr="000C763F">
          <w:rPr>
            <w:rStyle w:val="Hipercze"/>
            <w:rFonts w:ascii="Book Antiqua" w:hAnsi="Book Antiqua"/>
            <w:noProof/>
            <w:sz w:val="20"/>
          </w:rPr>
          <w:t>Rysunek 10.</w:t>
        </w:r>
        <w:r w:rsidR="000C763F" w:rsidRPr="000C763F">
          <w:rPr>
            <w:rStyle w:val="Hipercze"/>
            <w:rFonts w:ascii="Book Antiqua" w:eastAsiaTheme="minorHAnsi" w:hAnsi="Book Antiqua" w:cs="Book Antiqua"/>
            <w:noProof/>
            <w:sz w:val="20"/>
            <w:lang w:eastAsia="en-US"/>
          </w:rPr>
          <w:t xml:space="preserve">  Średnia temperatura oraz suma opadów w ciągu roku w Polsce</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_Toc31183449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19</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0" w:history="1">
        <w:r w:rsidR="000C763F" w:rsidRPr="000C763F">
          <w:rPr>
            <w:rStyle w:val="Hipercze"/>
            <w:rFonts w:ascii="Book Antiqua" w:hAnsi="Book Antiqua"/>
            <w:noProof/>
            <w:sz w:val="20"/>
          </w:rPr>
          <w:t>Rysunek 11.</w:t>
        </w:r>
        <w:r w:rsidR="000C763F" w:rsidRPr="000C763F">
          <w:rPr>
            <w:rStyle w:val="Hipercze"/>
            <w:rFonts w:ascii="Book Antiqua" w:eastAsiaTheme="minorHAnsi" w:hAnsi="Book Antiqua" w:cs="Book Antiqua"/>
            <w:noProof/>
            <w:sz w:val="20"/>
            <w:lang w:eastAsia="en-US"/>
          </w:rPr>
          <w:t xml:space="preserve">  Struktura funkcjonalna Konstantynowa Łódzkiego</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_Toc31183450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25</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1" w:history="1">
        <w:r w:rsidR="000C763F" w:rsidRPr="000C763F">
          <w:rPr>
            <w:rStyle w:val="Hipercze"/>
            <w:rFonts w:ascii="Book Antiqua" w:hAnsi="Book Antiqua"/>
            <w:noProof/>
            <w:sz w:val="20"/>
          </w:rPr>
          <w:t>Rysunek 12.</w:t>
        </w:r>
        <w:r w:rsidR="000C763F" w:rsidRPr="000C763F">
          <w:rPr>
            <w:rStyle w:val="Hipercze"/>
            <w:rFonts w:ascii="Book Antiqua" w:eastAsiaTheme="minorHAnsi" w:hAnsi="Book Antiqua" w:cs="Book Antiqua"/>
            <w:noProof/>
            <w:sz w:val="20"/>
            <w:lang w:eastAsia="en-US"/>
          </w:rPr>
          <w:t xml:space="preserve">  Obszar przekroczeń dobowej wartości poziomu dopuszczalnego stężenia pyłu PM10 w woj. łódzkim w 2017 r.</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_Toc31183451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82</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2" w:history="1">
        <w:r w:rsidR="000C763F" w:rsidRPr="000C763F">
          <w:rPr>
            <w:rStyle w:val="Hipercze"/>
            <w:rFonts w:ascii="Book Antiqua" w:hAnsi="Book Antiqua"/>
            <w:noProof/>
            <w:sz w:val="20"/>
          </w:rPr>
          <w:t>Rysunek 13.</w:t>
        </w:r>
        <w:r w:rsidR="000C763F" w:rsidRPr="000C763F">
          <w:rPr>
            <w:rStyle w:val="Hipercze"/>
            <w:rFonts w:ascii="Book Antiqua" w:eastAsiaTheme="minorHAnsi" w:hAnsi="Book Antiqua" w:cs="Book Antiqua"/>
            <w:noProof/>
            <w:sz w:val="20"/>
            <w:lang w:eastAsia="en-US"/>
          </w:rPr>
          <w:t xml:space="preserve">  </w:t>
        </w:r>
        <w:r w:rsidR="000C763F" w:rsidRPr="000C763F">
          <w:rPr>
            <w:rStyle w:val="Hipercze"/>
            <w:rFonts w:ascii="Book Antiqua" w:hAnsi="Book Antiqua"/>
            <w:noProof/>
            <w:sz w:val="20"/>
          </w:rPr>
          <w:t>Obszar przekroczeń dobowej wartości poziomu dopuszczalnego stężenia pyłu PM10 w Aglomeracji Łódzkiej i gminach ościennych w 2017 r.</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_Toc31183452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82</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3" w:history="1">
        <w:r w:rsidR="000C763F" w:rsidRPr="000C763F">
          <w:rPr>
            <w:rStyle w:val="Hipercze"/>
            <w:rFonts w:ascii="Book Antiqua" w:hAnsi="Book Antiqua"/>
            <w:noProof/>
            <w:sz w:val="20"/>
          </w:rPr>
          <w:t>Rysunek 14.</w:t>
        </w:r>
        <w:r w:rsidR="000C763F" w:rsidRPr="000C763F">
          <w:rPr>
            <w:rStyle w:val="Hipercze"/>
            <w:rFonts w:ascii="Book Antiqua" w:eastAsiaTheme="minorHAnsi" w:hAnsi="Book Antiqua" w:cs="Book Antiqua"/>
            <w:noProof/>
            <w:sz w:val="20"/>
            <w:lang w:eastAsia="en-US"/>
          </w:rPr>
          <w:t xml:space="preserve">  </w:t>
        </w:r>
        <w:r w:rsidR="000C763F" w:rsidRPr="000C763F">
          <w:rPr>
            <w:rStyle w:val="Hipercze"/>
            <w:rFonts w:ascii="Book Antiqua" w:hAnsi="Book Antiqua"/>
            <w:noProof/>
            <w:sz w:val="20"/>
          </w:rPr>
          <w:t>Obszar przekroczeń rocznej wartości poziomu docelowego stężenia benzo(a)pirenu w pyle PM10 w woj. łódzkim w 2017 r.</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_Toc31183453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83</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4" w:history="1">
        <w:r w:rsidR="000C763F" w:rsidRPr="000C763F">
          <w:rPr>
            <w:rStyle w:val="Hipercze"/>
            <w:rFonts w:ascii="Book Antiqua" w:hAnsi="Book Antiqua"/>
            <w:noProof/>
            <w:sz w:val="20"/>
          </w:rPr>
          <w:t>Rysunek 15.</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hAnsi="Book Antiqua"/>
            <w:noProof/>
            <w:sz w:val="20"/>
          </w:rPr>
          <w:t>Obszar przekroczeń rocznej wartości poziomu docelowego stężenia benzo(a)pirenu w pyle PM10 w Aglomeracji Łódzkiej i gminach ościennych w 2017 r.</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_Toc31183454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83</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5" w:history="1">
        <w:r w:rsidR="000C763F" w:rsidRPr="000C763F">
          <w:rPr>
            <w:rStyle w:val="Hipercze"/>
            <w:rFonts w:ascii="Book Antiqua" w:hAnsi="Book Antiqua"/>
            <w:noProof/>
            <w:sz w:val="20"/>
          </w:rPr>
          <w:t>Rysunek 16.</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hAnsi="Book Antiqua"/>
            <w:noProof/>
            <w:sz w:val="20"/>
          </w:rPr>
          <w:t>Obszar przekroczeń średniej rocznej wartości poziomu dopuszczalnego stężenia pyłu PM2,5 (faza II) w województwie łódzkim w 2017 r.</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_Toc31183455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84</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6" w:history="1">
        <w:r w:rsidR="000C763F" w:rsidRPr="000C763F">
          <w:rPr>
            <w:rStyle w:val="Hipercze"/>
            <w:rFonts w:ascii="Book Antiqua" w:hAnsi="Book Antiqua"/>
            <w:noProof/>
            <w:sz w:val="20"/>
          </w:rPr>
          <w:t>Rysunek 17.</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hAnsi="Book Antiqua"/>
            <w:noProof/>
            <w:sz w:val="20"/>
          </w:rPr>
          <w:t>Obszar przekroczeń wartości celu długoterminowego ozonu według kryteriów dla ochrony zdrowia (wartość 8-godz.) w województwie łódzkim</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_Toc31183456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84</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7" w:history="1">
        <w:r w:rsidR="000C763F" w:rsidRPr="000C763F">
          <w:rPr>
            <w:rStyle w:val="Hipercze"/>
            <w:rFonts w:ascii="Book Antiqua" w:hAnsi="Book Antiqua"/>
            <w:noProof/>
            <w:sz w:val="20"/>
          </w:rPr>
          <w:t>Rysunek 18.</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hAnsi="Book Antiqua"/>
            <w:noProof/>
            <w:sz w:val="20"/>
          </w:rPr>
          <w:t>Obszar strefy aglomeracja łódzka i jej podział administracyjny oraz lokalizacja w woj. łódzkim</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_Toc31183457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86</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8" w:history="1">
        <w:r w:rsidR="000C763F" w:rsidRPr="000C763F">
          <w:rPr>
            <w:rStyle w:val="Hipercze"/>
            <w:rFonts w:ascii="Book Antiqua" w:hAnsi="Book Antiqua"/>
            <w:noProof/>
            <w:sz w:val="20"/>
          </w:rPr>
          <w:t>Rysunek 19.</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hAnsi="Book Antiqua"/>
            <w:noProof/>
            <w:sz w:val="20"/>
          </w:rPr>
          <w:t>Strefa aglomeracja łódzka”</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_Toc31183458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87</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59" w:history="1">
        <w:r w:rsidR="000C763F" w:rsidRPr="000C763F">
          <w:rPr>
            <w:rStyle w:val="Hipercze"/>
            <w:rFonts w:ascii="Book Antiqua" w:hAnsi="Book Antiqua"/>
            <w:noProof/>
            <w:sz w:val="20"/>
          </w:rPr>
          <w:t>Rysunek 20.</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eastAsiaTheme="minorHAnsi" w:hAnsi="Book Antiqua" w:cs="Book Antiqua"/>
            <w:noProof/>
            <w:sz w:val="20"/>
            <w:lang w:eastAsia="en-US"/>
          </w:rPr>
          <w:t>Obszar przekroczeń Ld10aLdPM10d04 w strefie aglomeracja łódzka w 2010 r.</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_Toc31183459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88</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0" w:history="1">
        <w:r w:rsidR="000C763F" w:rsidRPr="000C763F">
          <w:rPr>
            <w:rStyle w:val="Hipercze"/>
            <w:rFonts w:ascii="Book Antiqua" w:hAnsi="Book Antiqua"/>
            <w:noProof/>
            <w:sz w:val="20"/>
          </w:rPr>
          <w:t>Rysunek 21.</w:t>
        </w:r>
        <w:r w:rsidR="000C763F" w:rsidRPr="000C763F">
          <w:rPr>
            <w:rStyle w:val="Hipercze"/>
            <w:rFonts w:ascii="Book Antiqua" w:eastAsiaTheme="minorHAnsi" w:hAnsi="Book Antiqua" w:cs="TimesNewRomanPSMT"/>
            <w:noProof/>
            <w:sz w:val="20"/>
            <w:lang w:eastAsia="en-US"/>
          </w:rPr>
          <w:t xml:space="preserve"> </w:t>
        </w:r>
        <w:r w:rsidR="000C763F" w:rsidRPr="000C763F">
          <w:rPr>
            <w:rStyle w:val="Hipercze"/>
            <w:rFonts w:ascii="Book Antiqua" w:eastAsiaTheme="minorHAnsi" w:hAnsi="Book Antiqua" w:cs="Book Antiqua"/>
            <w:noProof/>
            <w:sz w:val="20"/>
            <w:lang w:eastAsia="en-US"/>
          </w:rPr>
          <w:t>Lokalizacja obszaru przekroczeń benzo(a)pirenu w 2010 roku o kodzie Ld10AldB(a)Pa01 w strefie aglomeracja łódzka”</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_Toc31183460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89</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1" w:history="1">
        <w:r w:rsidR="000C763F" w:rsidRPr="000C763F">
          <w:rPr>
            <w:rStyle w:val="Hipercze"/>
            <w:rFonts w:ascii="Book Antiqua" w:eastAsiaTheme="minorHAnsi" w:hAnsi="Book Antiqua" w:cs="Book Antiqua"/>
            <w:noProof/>
            <w:sz w:val="20"/>
            <w:lang w:eastAsia="en-US"/>
          </w:rPr>
          <w:t>Rysunek 22. Lokalizacja i obszar funkcjonowania</w:t>
        </w:r>
        <w:r w:rsidR="000C763F" w:rsidRPr="000C763F">
          <w:rPr>
            <w:rStyle w:val="Hipercze"/>
            <w:rFonts w:ascii="Book Antiqua" w:eastAsiaTheme="minorHAnsi" w:hAnsi="Book Antiqua" w:cs="Book Antiqua"/>
            <w:b/>
            <w:bCs/>
            <w:noProof/>
            <w:sz w:val="20"/>
            <w:lang w:eastAsia="en-US"/>
          </w:rPr>
          <w:t xml:space="preserve"> </w:t>
        </w:r>
        <w:r w:rsidR="000C763F" w:rsidRPr="000C763F">
          <w:rPr>
            <w:rStyle w:val="Hipercze"/>
            <w:rFonts w:ascii="Book Antiqua" w:eastAsiaTheme="minorHAnsi" w:hAnsi="Book Antiqua" w:cs="Book Antiqua"/>
            <w:noProof/>
            <w:sz w:val="20"/>
            <w:lang w:eastAsia="en-US"/>
          </w:rPr>
          <w:t>Łódzkiego klastra dobrej energii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_Toc31183461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96</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2" w:history="1">
        <w:r w:rsidR="000C763F" w:rsidRPr="000C763F">
          <w:rPr>
            <w:rStyle w:val="Hipercze"/>
            <w:rFonts w:ascii="Book Antiqua" w:eastAsiaTheme="minorHAnsi" w:hAnsi="Book Antiqua" w:cs="Book Antiqua"/>
            <w:noProof/>
            <w:sz w:val="20"/>
            <w:lang w:eastAsia="en-US"/>
          </w:rPr>
          <w:t>Rysunek 23. Schemat sieci elektroenergetycznych na obszarze Gminy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_Toc31183462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112</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3" w:history="1">
        <w:r w:rsidR="000C763F" w:rsidRPr="000C763F">
          <w:rPr>
            <w:rStyle w:val="Hipercze"/>
            <w:rFonts w:ascii="Book Antiqua" w:hAnsi="Book Antiqua"/>
            <w:noProof/>
            <w:sz w:val="20"/>
          </w:rPr>
          <w:t>R</w:t>
        </w:r>
        <w:r w:rsidR="000C763F" w:rsidRPr="000C763F">
          <w:rPr>
            <w:rStyle w:val="Hipercze"/>
            <w:rFonts w:ascii="Book Antiqua" w:eastAsiaTheme="minorHAnsi" w:hAnsi="Book Antiqua" w:cs="Book Antiqua"/>
            <w:noProof/>
            <w:sz w:val="20"/>
            <w:lang w:eastAsia="en-US"/>
          </w:rPr>
          <w:t>ysunek 24. Schemat sieci gazowej w Gminie Konstantynów Łódzki</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_Toc31183463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117</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4" w:history="1">
        <w:r w:rsidR="000C763F" w:rsidRPr="000C763F">
          <w:rPr>
            <w:rStyle w:val="Hipercze"/>
            <w:rFonts w:ascii="Book Antiqua" w:hAnsi="Book Antiqua"/>
            <w:noProof/>
            <w:sz w:val="20"/>
          </w:rPr>
          <w:t>R</w:t>
        </w:r>
        <w:r w:rsidR="000C763F" w:rsidRPr="000C763F">
          <w:rPr>
            <w:rStyle w:val="Hipercze"/>
            <w:rFonts w:ascii="Book Antiqua" w:eastAsiaTheme="minorHAnsi" w:hAnsi="Book Antiqua" w:cs="Book Antiqua"/>
            <w:noProof/>
            <w:sz w:val="20"/>
            <w:lang w:eastAsia="en-US"/>
          </w:rPr>
          <w:t>ysunek 25. Z</w:t>
        </w:r>
        <w:r w:rsidR="000C763F" w:rsidRPr="000C763F">
          <w:rPr>
            <w:rStyle w:val="Hipercze"/>
            <w:rFonts w:ascii="Book Antiqua" w:hAnsi="Book Antiqua"/>
            <w:noProof/>
            <w:sz w:val="20"/>
          </w:rPr>
          <w:t>użycie gazu w latach 2014-2018</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_Toc31183464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118</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5" w:history="1">
        <w:r w:rsidR="000C763F" w:rsidRPr="000C763F">
          <w:rPr>
            <w:rStyle w:val="Hipercze"/>
            <w:rFonts w:ascii="Book Antiqua" w:hAnsi="Book Antiqua"/>
            <w:noProof/>
            <w:sz w:val="20"/>
          </w:rPr>
          <w:t>R</w:t>
        </w:r>
        <w:r w:rsidR="000C763F" w:rsidRPr="000C763F">
          <w:rPr>
            <w:rStyle w:val="Hipercze"/>
            <w:rFonts w:ascii="Book Antiqua" w:eastAsiaTheme="minorHAnsi" w:hAnsi="Book Antiqua" w:cs="Book Antiqua"/>
            <w:noProof/>
            <w:sz w:val="20"/>
            <w:lang w:eastAsia="en-US"/>
          </w:rPr>
          <w:t xml:space="preserve">ysunek 26. Zmiana liczby odbiorców </w:t>
        </w:r>
        <w:r w:rsidR="000C763F" w:rsidRPr="000C763F">
          <w:rPr>
            <w:rStyle w:val="Hipercze"/>
            <w:rFonts w:ascii="Book Antiqua" w:hAnsi="Book Antiqua"/>
            <w:noProof/>
            <w:sz w:val="20"/>
          </w:rPr>
          <w:t>gazu w latach 2014-2018</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_Toc31183465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118</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6" w:history="1">
        <w:r w:rsidR="000C763F" w:rsidRPr="000C763F">
          <w:rPr>
            <w:rStyle w:val="Hipercze"/>
            <w:rFonts w:ascii="Book Antiqua" w:hAnsi="Book Antiqua"/>
            <w:noProof/>
            <w:sz w:val="20"/>
          </w:rPr>
          <w:t>Rysunek 27. Mapa usłonecznienia względnego w ciągu roku</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_Toc31183466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165</w:t>
        </w:r>
        <w:r w:rsidR="004F5B57" w:rsidRPr="000C763F">
          <w:rPr>
            <w:rFonts w:ascii="Book Antiqua" w:hAnsi="Book Antiqua"/>
            <w:noProof/>
            <w:webHidden/>
            <w:sz w:val="20"/>
          </w:rPr>
          <w:fldChar w:fldCharType="end"/>
        </w:r>
      </w:hyperlink>
    </w:p>
    <w:p w:rsidR="000C763F" w:rsidRPr="000C763F" w:rsidRDefault="00853B49">
      <w:pPr>
        <w:pStyle w:val="Spisilustracji"/>
        <w:tabs>
          <w:tab w:val="right" w:leader="dot" w:pos="9062"/>
        </w:tabs>
        <w:rPr>
          <w:rFonts w:ascii="Book Antiqua" w:eastAsiaTheme="minorEastAsia" w:hAnsi="Book Antiqua" w:cstheme="minorBidi"/>
          <w:noProof/>
          <w:sz w:val="18"/>
          <w:szCs w:val="22"/>
        </w:rPr>
      </w:pPr>
      <w:hyperlink w:anchor="_Toc31183467" w:history="1">
        <w:r w:rsidR="000C763F" w:rsidRPr="000C763F">
          <w:rPr>
            <w:rStyle w:val="Hipercze"/>
            <w:rFonts w:ascii="Book Antiqua" w:hAnsi="Book Antiqua"/>
            <w:noProof/>
            <w:sz w:val="20"/>
          </w:rPr>
          <w:t>Rysunek 28. Potencjalne zasoby energii cieplnej wód geotermalnych w powiatach</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_Toc31183467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169</w:t>
        </w:r>
        <w:r w:rsidR="004F5B57" w:rsidRPr="000C763F">
          <w:rPr>
            <w:rFonts w:ascii="Book Antiqua" w:hAnsi="Book Antiqua"/>
            <w:noProof/>
            <w:webHidden/>
            <w:sz w:val="20"/>
          </w:rPr>
          <w:fldChar w:fldCharType="end"/>
        </w:r>
      </w:hyperlink>
    </w:p>
    <w:p w:rsidR="000C763F" w:rsidRDefault="00853B49">
      <w:pPr>
        <w:pStyle w:val="Spisilustracji"/>
        <w:tabs>
          <w:tab w:val="right" w:leader="dot" w:pos="9062"/>
        </w:tabs>
        <w:rPr>
          <w:rFonts w:asciiTheme="minorHAnsi" w:eastAsiaTheme="minorEastAsia" w:hAnsiTheme="minorHAnsi" w:cstheme="minorBidi"/>
          <w:noProof/>
          <w:sz w:val="22"/>
          <w:szCs w:val="22"/>
        </w:rPr>
      </w:pPr>
      <w:hyperlink w:anchor="_Toc31183468" w:history="1">
        <w:r w:rsidR="000C763F" w:rsidRPr="000C763F">
          <w:rPr>
            <w:rStyle w:val="Hipercze"/>
            <w:rFonts w:ascii="Book Antiqua" w:hAnsi="Book Antiqua"/>
            <w:noProof/>
            <w:sz w:val="20"/>
          </w:rPr>
          <w:t>Rysunek 29. Podział Polski na strefy energetyczne wiatru</w:t>
        </w:r>
        <w:r w:rsidR="000C763F" w:rsidRPr="000C763F">
          <w:rPr>
            <w:rFonts w:ascii="Book Antiqua" w:hAnsi="Book Antiqua"/>
            <w:noProof/>
            <w:webHidden/>
            <w:sz w:val="20"/>
          </w:rPr>
          <w:tab/>
        </w:r>
        <w:r w:rsidR="004F5B57" w:rsidRPr="000C763F">
          <w:rPr>
            <w:rFonts w:ascii="Book Antiqua" w:hAnsi="Book Antiqua"/>
            <w:noProof/>
            <w:webHidden/>
            <w:sz w:val="20"/>
          </w:rPr>
          <w:fldChar w:fldCharType="begin"/>
        </w:r>
        <w:r w:rsidR="000C763F" w:rsidRPr="000C763F">
          <w:rPr>
            <w:rFonts w:ascii="Book Antiqua" w:hAnsi="Book Antiqua"/>
            <w:noProof/>
            <w:webHidden/>
            <w:sz w:val="20"/>
          </w:rPr>
          <w:instrText xml:space="preserve"> PAGEREF _Toc31183468 \h </w:instrText>
        </w:r>
        <w:r w:rsidR="004F5B57" w:rsidRPr="000C763F">
          <w:rPr>
            <w:rFonts w:ascii="Book Antiqua" w:hAnsi="Book Antiqua"/>
            <w:noProof/>
            <w:webHidden/>
            <w:sz w:val="20"/>
          </w:rPr>
        </w:r>
        <w:r w:rsidR="004F5B57" w:rsidRPr="000C763F">
          <w:rPr>
            <w:rFonts w:ascii="Book Antiqua" w:hAnsi="Book Antiqua"/>
            <w:noProof/>
            <w:webHidden/>
            <w:sz w:val="20"/>
          </w:rPr>
          <w:fldChar w:fldCharType="separate"/>
        </w:r>
        <w:r w:rsidR="00B61745">
          <w:rPr>
            <w:rFonts w:ascii="Book Antiqua" w:hAnsi="Book Antiqua"/>
            <w:noProof/>
            <w:webHidden/>
            <w:sz w:val="20"/>
          </w:rPr>
          <w:t>175</w:t>
        </w:r>
        <w:r w:rsidR="004F5B57" w:rsidRPr="000C763F">
          <w:rPr>
            <w:rFonts w:ascii="Book Antiqua" w:hAnsi="Book Antiqua"/>
            <w:noProof/>
            <w:webHidden/>
            <w:sz w:val="20"/>
          </w:rPr>
          <w:fldChar w:fldCharType="end"/>
        </w:r>
      </w:hyperlink>
    </w:p>
    <w:p w:rsidR="008A02E6" w:rsidRPr="0093314D" w:rsidRDefault="004F5B57" w:rsidP="00FA1287">
      <w:pPr>
        <w:spacing w:after="200" w:line="276" w:lineRule="auto"/>
        <w:rPr>
          <w:rFonts w:ascii="Book Antiqua" w:hAnsi="Book Antiqua"/>
          <w:b/>
          <w:sz w:val="20"/>
        </w:rPr>
      </w:pPr>
      <w:r w:rsidRPr="00FA1287">
        <w:rPr>
          <w:rFonts w:ascii="Book Antiqua" w:hAnsi="Book Antiqua"/>
          <w:b/>
          <w:sz w:val="20"/>
        </w:rPr>
        <w:fldChar w:fldCharType="end"/>
      </w:r>
    </w:p>
    <w:p w:rsidR="00797A37" w:rsidRPr="00797A37" w:rsidRDefault="004F5B57" w:rsidP="00797A37">
      <w:pPr>
        <w:pStyle w:val="Spisilustracji"/>
        <w:tabs>
          <w:tab w:val="right" w:leader="dot" w:pos="9062"/>
        </w:tabs>
        <w:rPr>
          <w:rFonts w:ascii="Book Antiqua" w:eastAsiaTheme="minorEastAsia" w:hAnsi="Book Antiqua" w:cstheme="minorBidi"/>
          <w:noProof/>
          <w:sz w:val="20"/>
        </w:rPr>
      </w:pPr>
      <w:r w:rsidRPr="00FA1287">
        <w:rPr>
          <w:rFonts w:ascii="Book Antiqua" w:hAnsi="Book Antiqua"/>
          <w:b/>
          <w:sz w:val="20"/>
        </w:rPr>
        <w:fldChar w:fldCharType="begin"/>
      </w:r>
      <w:r w:rsidR="00446B7C" w:rsidRPr="00FA1287">
        <w:rPr>
          <w:rFonts w:ascii="Book Antiqua" w:hAnsi="Book Antiqua"/>
          <w:b/>
          <w:sz w:val="20"/>
        </w:rPr>
        <w:instrText xml:space="preserve"> TOC \h \z \c "Tabela" </w:instrText>
      </w:r>
      <w:r w:rsidRPr="00FA1287">
        <w:rPr>
          <w:rFonts w:ascii="Book Antiqua" w:hAnsi="Book Antiqua"/>
          <w:b/>
          <w:sz w:val="20"/>
        </w:rPr>
        <w:fldChar w:fldCharType="separate"/>
      </w:r>
      <w:hyperlink w:anchor="_Toc31188892" w:history="1">
        <w:r w:rsidR="00797A37" w:rsidRPr="00797A37">
          <w:rPr>
            <w:rStyle w:val="Hipercze"/>
            <w:rFonts w:ascii="Book Antiqua" w:hAnsi="Book Antiqua"/>
            <w:noProof/>
            <w:sz w:val="20"/>
          </w:rPr>
          <w:t>Tabela 1</w:t>
        </w:r>
        <w:r w:rsidR="00797A37" w:rsidRPr="00797A37">
          <w:rPr>
            <w:rStyle w:val="Hipercze"/>
            <w:rFonts w:ascii="Book Antiqua" w:eastAsiaTheme="minorHAnsi" w:hAnsi="Book Antiqua" w:cs="Book Antiqua"/>
            <w:noProof/>
            <w:sz w:val="20"/>
            <w:lang w:eastAsia="en-US"/>
          </w:rPr>
          <w:t>. Ludność w Mieście Konstantynów Łódzki</w:t>
        </w:r>
        <w:r w:rsidR="00797A37" w:rsidRPr="00797A37">
          <w:rPr>
            <w:rFonts w:ascii="Book Antiqua" w:hAnsi="Book Antiqua"/>
            <w:noProof/>
            <w:webHidden/>
            <w:sz w:val="20"/>
          </w:rPr>
          <w:tab/>
        </w:r>
        <w:r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_Toc31188892 \h </w:instrText>
        </w:r>
        <w:r w:rsidRPr="00797A37">
          <w:rPr>
            <w:rFonts w:ascii="Book Antiqua" w:hAnsi="Book Antiqua"/>
            <w:noProof/>
            <w:webHidden/>
            <w:sz w:val="20"/>
          </w:rPr>
        </w:r>
        <w:r w:rsidRPr="00797A37">
          <w:rPr>
            <w:rFonts w:ascii="Book Antiqua" w:hAnsi="Book Antiqua"/>
            <w:noProof/>
            <w:webHidden/>
            <w:sz w:val="20"/>
          </w:rPr>
          <w:fldChar w:fldCharType="separate"/>
        </w:r>
        <w:r w:rsidR="00B61745">
          <w:rPr>
            <w:rFonts w:ascii="Book Antiqua" w:hAnsi="Book Antiqua"/>
            <w:noProof/>
            <w:webHidden/>
            <w:sz w:val="20"/>
          </w:rPr>
          <w:t>10</w:t>
        </w:r>
        <w:r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3" w:history="1">
        <w:r w:rsidR="00797A37" w:rsidRPr="00797A37">
          <w:rPr>
            <w:rStyle w:val="Hipercze"/>
            <w:rFonts w:ascii="Book Antiqua" w:hAnsi="Book Antiqua"/>
            <w:noProof/>
            <w:sz w:val="20"/>
          </w:rPr>
          <w:t>Tabela 2. Zmiana liczby ludności i gęstość zaludnienia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4" w:history="1">
        <w:r w:rsidR="00797A37" w:rsidRPr="00797A37">
          <w:rPr>
            <w:rStyle w:val="Hipercze"/>
            <w:rFonts w:ascii="Book Antiqua" w:hAnsi="Book Antiqua"/>
            <w:noProof/>
            <w:sz w:val="20"/>
          </w:rPr>
          <w:t>Tabela 3. Struktura ekonomiczna mieszkańców</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5" w:history="1">
        <w:r w:rsidR="00797A37" w:rsidRPr="00797A37">
          <w:rPr>
            <w:rStyle w:val="Hipercze"/>
            <w:rFonts w:ascii="Book Antiqua" w:hAnsi="Book Antiqua"/>
            <w:noProof/>
            <w:sz w:val="20"/>
          </w:rPr>
          <w:t>Tabela 4. Wskaźniki obciążenia demograficznego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6" w:history="1">
        <w:r w:rsidR="00797A37" w:rsidRPr="00797A37">
          <w:rPr>
            <w:rStyle w:val="Hipercze"/>
            <w:rFonts w:ascii="Book Antiqua" w:hAnsi="Book Antiqua"/>
            <w:noProof/>
            <w:sz w:val="20"/>
          </w:rPr>
          <w:t xml:space="preserve">Tabela 5. Liczba podmiotów gospodarki narodowej zarejestrowanych w rejestrze REGON w latach 1995-2018 - </w:t>
        </w:r>
        <w:r w:rsidR="00797A37" w:rsidRPr="00797A37">
          <w:rPr>
            <w:rStyle w:val="Hipercze"/>
            <w:rFonts w:ascii="Book Antiqua" w:hAnsi="Book Antiqua" w:cs="Book Antiqua"/>
            <w:noProof/>
            <w:sz w:val="20"/>
          </w:rPr>
          <w:t>ogółem na terenie Konstantynowa Łódzkiego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7" w:history="1">
        <w:r w:rsidR="00797A37" w:rsidRPr="00797A37">
          <w:rPr>
            <w:rStyle w:val="Hipercze"/>
            <w:rFonts w:ascii="Book Antiqua" w:hAnsi="Book Antiqua"/>
            <w:noProof/>
            <w:sz w:val="20"/>
          </w:rPr>
          <w:t>Tabela 6. Struktura podmiotów gospodarki narodowej zarejestrowanych w rejestrze REGON w latach 1995-2018</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8" w:history="1">
        <w:r w:rsidR="00797A37" w:rsidRPr="00797A37">
          <w:rPr>
            <w:rStyle w:val="Hipercze"/>
            <w:rFonts w:ascii="Book Antiqua" w:hAnsi="Book Antiqua"/>
            <w:noProof/>
            <w:sz w:val="20"/>
          </w:rPr>
          <w:t xml:space="preserve">Tabela 7. Struktura podmiotów gospodarczych wg grup rodzajów działalności PKD 2007 - </w:t>
        </w:r>
        <w:r w:rsidR="00797A37" w:rsidRPr="00797A37">
          <w:rPr>
            <w:rStyle w:val="Hipercze"/>
            <w:rFonts w:ascii="Book Antiqua" w:hAnsi="Book Antiqua" w:cs="Book Antiqua"/>
            <w:noProof/>
            <w:sz w:val="20"/>
          </w:rPr>
          <w:t>ogółem na terenie Konstantynowa Łódzkiego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899" w:history="1">
        <w:r w:rsidR="00797A37" w:rsidRPr="00797A37">
          <w:rPr>
            <w:rStyle w:val="Hipercze"/>
            <w:rFonts w:ascii="Book Antiqua" w:hAnsi="Book Antiqua"/>
            <w:noProof/>
            <w:sz w:val="20"/>
          </w:rPr>
          <w:t>Tabela 8. Zmiany w powierzchni gruntów</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_Toc31188899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0" w:history="1">
        <w:r w:rsidR="00797A37" w:rsidRPr="00797A37">
          <w:rPr>
            <w:rStyle w:val="Hipercze"/>
            <w:rFonts w:ascii="Book Antiqua" w:hAnsi="Book Antiqua"/>
            <w:noProof/>
            <w:sz w:val="20"/>
          </w:rPr>
          <w:t>Tabela 9. Zasoby mieszkaniowe – wskaźniki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1" w:history="1">
        <w:r w:rsidR="00797A37" w:rsidRPr="00797A37">
          <w:rPr>
            <w:rStyle w:val="Hipercze"/>
            <w:rFonts w:ascii="Book Antiqua" w:hAnsi="Book Antiqua"/>
            <w:noProof/>
            <w:sz w:val="20"/>
          </w:rPr>
          <w:t>Tabela 10</w:t>
        </w:r>
        <w:r w:rsidR="00797A37" w:rsidRPr="00797A37">
          <w:rPr>
            <w:rStyle w:val="Hipercze"/>
            <w:rFonts w:ascii="Book Antiqua" w:eastAsiaTheme="minorHAnsi" w:hAnsi="Book Antiqua" w:cs="Book Antiqua"/>
            <w:noProof/>
            <w:sz w:val="20"/>
            <w:lang w:eastAsia="en-US"/>
          </w:rPr>
          <w:t>. Zasoby mieszkaniowe w Gminie 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16</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2" w:history="1">
        <w:r w:rsidR="00797A37" w:rsidRPr="00797A37">
          <w:rPr>
            <w:rStyle w:val="Hipercze"/>
            <w:rFonts w:ascii="Book Antiqua" w:hAnsi="Book Antiqua"/>
            <w:noProof/>
            <w:sz w:val="20"/>
          </w:rPr>
          <w:t xml:space="preserve">Tabela 11. Liczba budynków mieszkalnych w Gminie </w:t>
        </w:r>
        <w:r w:rsidR="00797A37" w:rsidRPr="00797A37">
          <w:rPr>
            <w:rStyle w:val="Hipercze"/>
            <w:rFonts w:ascii="Book Antiqua" w:eastAsiaTheme="minorHAnsi" w:hAnsi="Book Antiqua" w:cs="Book Antiqua"/>
            <w:noProof/>
            <w:sz w:val="20"/>
            <w:lang w:eastAsia="en-US"/>
          </w:rPr>
          <w:t>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16</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3" w:history="1">
        <w:r w:rsidR="00797A37" w:rsidRPr="00797A37">
          <w:rPr>
            <w:rStyle w:val="Hipercze"/>
            <w:rFonts w:ascii="Book Antiqua" w:hAnsi="Book Antiqua"/>
            <w:noProof/>
            <w:sz w:val="20"/>
          </w:rPr>
          <w:t>Tabela 12</w:t>
        </w:r>
        <w:r w:rsidR="00797A37" w:rsidRPr="00797A37">
          <w:rPr>
            <w:rStyle w:val="Hipercze"/>
            <w:rFonts w:ascii="Book Antiqua" w:eastAsiaTheme="minorHAnsi" w:hAnsi="Book Antiqua" w:cs="Book Antiqua"/>
            <w:noProof/>
            <w:sz w:val="20"/>
            <w:lang w:eastAsia="en-US"/>
          </w:rPr>
          <w:t>. Powierzchnia użytkowa mieszkań ogółem na terenie Gminy 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4" w:history="1">
        <w:r w:rsidR="00797A37" w:rsidRPr="00797A37">
          <w:rPr>
            <w:rStyle w:val="Hipercze"/>
            <w:rFonts w:ascii="Book Antiqua" w:hAnsi="Book Antiqua"/>
            <w:noProof/>
            <w:sz w:val="20"/>
          </w:rPr>
          <w:t>Tabela 13. Charakterystyka mieszkań oddanych do użytku w latach 2005-2018 w Gminie 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18</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5" w:history="1">
        <w:r w:rsidR="00797A37" w:rsidRPr="00797A37">
          <w:rPr>
            <w:rStyle w:val="Hipercze"/>
            <w:rFonts w:ascii="Book Antiqua" w:hAnsi="Book Antiqua"/>
            <w:noProof/>
            <w:sz w:val="20"/>
          </w:rPr>
          <w:t>Tabela 14. Zestawienie długości cieków podstawowych w Gminie 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6" w:history="1">
        <w:r w:rsidR="00797A37" w:rsidRPr="00797A37">
          <w:rPr>
            <w:rStyle w:val="Hipercze"/>
            <w:rFonts w:ascii="Book Antiqua" w:hAnsi="Book Antiqua"/>
            <w:noProof/>
            <w:sz w:val="20"/>
          </w:rPr>
          <w:t>Tabela 15. Wykaz pomników przyrody na terenie Konstantynowa Łódzkiego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21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7" w:history="1">
        <w:r w:rsidR="00797A37" w:rsidRPr="00797A37">
          <w:rPr>
            <w:rStyle w:val="Hipercze"/>
            <w:rFonts w:ascii="Book Antiqua" w:eastAsiaTheme="minorHAnsi" w:hAnsi="Book Antiqua" w:cs="Book Antiqua"/>
            <w:noProof/>
            <w:sz w:val="20"/>
            <w:lang w:eastAsia="en-US"/>
          </w:rPr>
          <w:t>Tabela 16</w:t>
        </w:r>
        <w:r w:rsidR="00797A37" w:rsidRPr="00797A37">
          <w:rPr>
            <w:rStyle w:val="Hipercze"/>
            <w:rFonts w:ascii="Book Antiqua" w:hAnsi="Book Antiqua"/>
            <w:noProof/>
            <w:sz w:val="20"/>
          </w:rPr>
          <w:t>.</w:t>
        </w:r>
        <w:r w:rsidR="00797A37" w:rsidRPr="00797A37">
          <w:rPr>
            <w:rStyle w:val="Hipercze"/>
            <w:rFonts w:ascii="Book Antiqua" w:eastAsiaTheme="minorHAnsi" w:hAnsi="Book Antiqua" w:cs="Book Antiqua"/>
            <w:noProof/>
            <w:sz w:val="20"/>
            <w:lang w:eastAsia="en-US"/>
          </w:rPr>
          <w:t xml:space="preserve"> Wykaz obowiązujących planów zagospodarowania przestrzennego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33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8" w:history="1">
        <w:r w:rsidR="00797A37" w:rsidRPr="00797A37">
          <w:rPr>
            <w:rStyle w:val="Hipercze"/>
            <w:rFonts w:ascii="Book Antiqua" w:eastAsiaTheme="minorHAnsi" w:hAnsi="Book Antiqua" w:cs="Book Antiqua"/>
            <w:noProof/>
            <w:sz w:val="20"/>
            <w:lang w:eastAsia="en-US"/>
          </w:rPr>
          <w:t>Tabela 17</w:t>
        </w:r>
        <w:r w:rsidR="00797A37" w:rsidRPr="00797A37">
          <w:rPr>
            <w:rStyle w:val="Hipercze"/>
            <w:rFonts w:ascii="Book Antiqua" w:hAnsi="Book Antiqua"/>
            <w:noProof/>
            <w:sz w:val="20"/>
          </w:rPr>
          <w:t>.</w:t>
        </w:r>
        <w:r w:rsidR="00797A37" w:rsidRPr="00797A37">
          <w:rPr>
            <w:rStyle w:val="Hipercze"/>
            <w:rFonts w:ascii="Book Antiqua" w:eastAsiaTheme="minorHAnsi" w:hAnsi="Book Antiqua" w:cs="Book Antiqua"/>
            <w:noProof/>
            <w:sz w:val="20"/>
            <w:lang w:eastAsia="en-US"/>
          </w:rPr>
          <w:t xml:space="preserve"> Wykaz obowiązujących planów zagospodarowania przestrzennego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34</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09" w:history="1">
        <w:r w:rsidR="00797A37" w:rsidRPr="00797A37">
          <w:rPr>
            <w:rStyle w:val="Hipercze"/>
            <w:rFonts w:ascii="Book Antiqua" w:eastAsiaTheme="minorHAnsi" w:hAnsi="Book Antiqua" w:cs="Book Antiqua"/>
            <w:noProof/>
            <w:sz w:val="20"/>
            <w:lang w:eastAsia="en-US"/>
          </w:rPr>
          <w:t>Tabela 18</w:t>
        </w:r>
        <w:r w:rsidR="00797A37" w:rsidRPr="00797A37">
          <w:rPr>
            <w:rStyle w:val="Hipercze"/>
            <w:rFonts w:ascii="Book Antiqua" w:hAnsi="Book Antiqua"/>
            <w:noProof/>
            <w:sz w:val="20"/>
          </w:rPr>
          <w:t>.</w:t>
        </w:r>
        <w:r w:rsidR="00797A37" w:rsidRPr="00797A37">
          <w:rPr>
            <w:rStyle w:val="Hipercze"/>
            <w:rFonts w:ascii="Book Antiqua" w:eastAsiaTheme="minorHAnsi" w:hAnsi="Book Antiqua" w:cs="Book Antiqua"/>
            <w:noProof/>
            <w:sz w:val="20"/>
            <w:lang w:eastAsia="en-US"/>
          </w:rPr>
          <w:t xml:space="preserve"> Zestawienie uwarunkowań dla zaopatrzenia w ciepło, energię elektryczną i paliwa gazowe wynikające z miejscowych planów zagospodarowania przestrzennego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_Toc31188909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74</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0" w:history="1">
        <w:r w:rsidR="00797A37" w:rsidRPr="00797A37">
          <w:rPr>
            <w:rStyle w:val="Hipercze"/>
            <w:rFonts w:ascii="Book Antiqua" w:hAnsi="Book Antiqua"/>
            <w:noProof/>
            <w:sz w:val="20"/>
          </w:rPr>
          <w:t xml:space="preserve">Tabela 19. Klasy stref i wymagane działania w zależności od stężenia zanieczyszczenia, uzyskanych w rocznej ocenie jakości powietrza, dla przypadków gdy dla zanieczyszczenia jest określony poziom dopuszczalny i nie jest określony margines tolerancji lub osiągnął on wartość zerową </w:t>
        </w:r>
        <w:r w:rsidR="00797A37" w:rsidRPr="00797A37">
          <w:rPr>
            <w:rStyle w:val="Hipercze"/>
            <w:rFonts w:ascii="Book Antiqua" w:hAnsi="Book Antiqua"/>
            <w:noProof/>
            <w:sz w:val="20"/>
            <w:vertAlign w:val="superscript"/>
          </w:rPr>
          <w:t>1)</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77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1" w:history="1">
        <w:r w:rsidR="00797A37" w:rsidRPr="00797A37">
          <w:rPr>
            <w:rStyle w:val="Hipercze"/>
            <w:rFonts w:ascii="Book Antiqua" w:hAnsi="Book Antiqua"/>
            <w:noProof/>
            <w:sz w:val="20"/>
          </w:rPr>
          <w:t xml:space="preserve">Tabela 20. Klasy stref i oczekiwane działania w zależności od poziomów stężeń zanieczyszczenia, uzyskanych w rocznej ocenie jakości powietrza, dla przypadków gdy dla zanieczyszczenia jest określony poziom docelowy </w:t>
        </w:r>
        <w:r w:rsidR="00797A37" w:rsidRPr="00797A37">
          <w:rPr>
            <w:rStyle w:val="Hipercze"/>
            <w:rFonts w:ascii="Book Antiqua" w:hAnsi="Book Antiqua"/>
            <w:noProof/>
            <w:sz w:val="20"/>
            <w:vertAlign w:val="superscript"/>
          </w:rPr>
          <w:t>1)</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77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2" w:history="1">
        <w:r w:rsidR="00797A37" w:rsidRPr="00797A37">
          <w:rPr>
            <w:rStyle w:val="Hipercze"/>
            <w:rFonts w:ascii="Book Antiqua" w:hAnsi="Book Antiqua"/>
            <w:noProof/>
            <w:sz w:val="20"/>
          </w:rPr>
          <w:t>Tabela 21. Klasy stref i wymagane działania w zależności od poziomów stężeń ozonu z uwzględnieniem poziomu celu długoterminowego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77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3" w:history="1">
        <w:r w:rsidR="00797A37" w:rsidRPr="00797A37">
          <w:rPr>
            <w:rStyle w:val="Hipercze"/>
            <w:rFonts w:ascii="Book Antiqua" w:hAnsi="Book Antiqua"/>
            <w:noProof/>
            <w:sz w:val="20"/>
          </w:rPr>
          <w:t>Tabela 22. Poziomy dopuszczalne, docelowe i wartości celu długoterminowego substancji w powietrzu</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79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4" w:history="1">
        <w:r w:rsidR="00797A37" w:rsidRPr="00797A37">
          <w:rPr>
            <w:rStyle w:val="Hipercze"/>
            <w:rFonts w:ascii="Book Antiqua" w:hAnsi="Book Antiqua"/>
            <w:noProof/>
            <w:sz w:val="20"/>
          </w:rPr>
          <w:t>Tabela 23. Poziomy docelowe dla niektórych substancji w powietrzu</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79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5" w:history="1">
        <w:r w:rsidR="00797A37" w:rsidRPr="00797A37">
          <w:rPr>
            <w:rStyle w:val="Hipercze"/>
            <w:rFonts w:ascii="Book Antiqua" w:hAnsi="Book Antiqua"/>
            <w:noProof/>
            <w:sz w:val="20"/>
          </w:rPr>
          <w:t>Tabela 24. Poziomy celów długoterminowych dla ozonu w powietrzu</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80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6" w:history="1">
        <w:r w:rsidR="00797A37" w:rsidRPr="00797A37">
          <w:rPr>
            <w:rStyle w:val="Hipercze"/>
            <w:rFonts w:ascii="Book Antiqua" w:hAnsi="Book Antiqua"/>
            <w:noProof/>
            <w:sz w:val="20"/>
          </w:rPr>
          <w:t>Tabela 25. Klasyfikacja stref dla poszczególnych zanieczyszczeń, uzyskane w ocenie rocznej dokonanej z uwzględnieniem kryteriów ustanowionych w celu ochrony zdrowia ludzi – klasyfikacja podstawowa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80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7" w:history="1">
        <w:r w:rsidR="00797A37" w:rsidRPr="00797A37">
          <w:rPr>
            <w:rStyle w:val="Hipercze"/>
            <w:rFonts w:ascii="Book Antiqua" w:hAnsi="Book Antiqua"/>
            <w:noProof/>
            <w:sz w:val="20"/>
          </w:rPr>
          <w:t>Tabela 26. Zestawienie sytuacji przekroczeń w Konstantynowie Łódzkim</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81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8" w:history="1">
        <w:r w:rsidR="00797A37" w:rsidRPr="00797A37">
          <w:rPr>
            <w:rStyle w:val="Hipercze"/>
            <w:rFonts w:ascii="Book Antiqua" w:hAnsi="Book Antiqua"/>
            <w:noProof/>
            <w:sz w:val="20"/>
          </w:rPr>
          <w:t>Tabela 27. Lista stref zakwalifikowanych do programów ochrony powietrza POP</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85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19" w:history="1">
        <w:r w:rsidR="00797A37" w:rsidRPr="00797A37">
          <w:rPr>
            <w:rStyle w:val="Hipercze"/>
            <w:rFonts w:ascii="Book Antiqua" w:hAnsi="Book Antiqua"/>
            <w:noProof/>
            <w:sz w:val="20"/>
          </w:rPr>
          <w:t>Tabela 28. Kody działań naprawczych</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_Toc31188919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93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0" w:history="1">
        <w:r w:rsidR="00797A37" w:rsidRPr="00797A37">
          <w:rPr>
            <w:rStyle w:val="Hipercze"/>
            <w:rFonts w:ascii="Book Antiqua" w:hAnsi="Book Antiqua"/>
            <w:noProof/>
            <w:sz w:val="20"/>
          </w:rPr>
          <w:t>Tabela 29. Plany inwestycyjne Gminy 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1" w:history="1">
        <w:r w:rsidR="00797A37" w:rsidRPr="00797A37">
          <w:rPr>
            <w:rStyle w:val="Hipercze"/>
            <w:rFonts w:ascii="Book Antiqua" w:hAnsi="Book Antiqua"/>
            <w:noProof/>
            <w:sz w:val="20"/>
          </w:rPr>
          <w:t>Tabela 30. Długość sieci i przyłaczy</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2" w:history="1">
        <w:r w:rsidR="00797A37" w:rsidRPr="00797A37">
          <w:rPr>
            <w:rStyle w:val="Hipercze"/>
            <w:rFonts w:ascii="Book Antiqua" w:hAnsi="Book Antiqua"/>
            <w:noProof/>
            <w:sz w:val="20"/>
          </w:rPr>
          <w:t>Tabela 31. Tabela temperatur na sezon grzewczy dla węzła zdawczo-odbiorczego Miasta Konstantynów Łódzki (obowiązuje od 01.09.2016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102</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3" w:history="1">
        <w:r w:rsidR="00797A37" w:rsidRPr="00797A37">
          <w:rPr>
            <w:rStyle w:val="Hipercze"/>
            <w:rFonts w:ascii="Book Antiqua" w:hAnsi="Book Antiqua"/>
            <w:noProof/>
            <w:sz w:val="20"/>
          </w:rPr>
          <w:t>Tabela 32. Charakterystyka węzłów cieplnych</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4" w:history="1">
        <w:r w:rsidR="00797A37" w:rsidRPr="00797A37">
          <w:rPr>
            <w:rStyle w:val="Hipercze"/>
            <w:rFonts w:ascii="Book Antiqua" w:hAnsi="Book Antiqua"/>
            <w:noProof/>
            <w:sz w:val="20"/>
          </w:rPr>
          <w:t>Tabela 33. Obecny i prognozowany na 3 lata wykaz i charakterystyka odbiorców ciepła w wodzie gorącej oraz ilości mocy zamówionych – 2020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5" w:history="1">
        <w:r w:rsidR="00797A37" w:rsidRPr="00797A37">
          <w:rPr>
            <w:rStyle w:val="Hipercze"/>
            <w:rFonts w:ascii="Book Antiqua" w:hAnsi="Book Antiqua"/>
            <w:noProof/>
            <w:sz w:val="20"/>
          </w:rPr>
          <w:t>Tabela 34. Ilości ciepła sprzedanego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109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6" w:history="1">
        <w:r w:rsidR="00797A37" w:rsidRPr="00797A37">
          <w:rPr>
            <w:rStyle w:val="Hipercze"/>
            <w:rFonts w:ascii="Book Antiqua" w:hAnsi="Book Antiqua"/>
            <w:noProof/>
            <w:sz w:val="20"/>
          </w:rPr>
          <w:t>Tabela 35. Charakterystyka kotłów eksploatowanych przez Konstantynowską Spółdzielnię Mieszkaniową</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7" w:history="1">
        <w:r w:rsidR="00797A37" w:rsidRPr="00797A37">
          <w:rPr>
            <w:rStyle w:val="Hipercze"/>
            <w:rFonts w:ascii="Book Antiqua" w:hAnsi="Book Antiqua"/>
            <w:noProof/>
            <w:sz w:val="20"/>
          </w:rPr>
          <w:t>Tabela 36. Ilość energii elektrycznej dostarczonej przez PGE Dystrybucja S.A. w latach 2014-2018</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8" w:history="1">
        <w:r w:rsidR="00797A37" w:rsidRPr="00797A37">
          <w:rPr>
            <w:rStyle w:val="Hipercze"/>
            <w:rFonts w:ascii="Book Antiqua" w:hAnsi="Book Antiqua"/>
            <w:noProof/>
            <w:sz w:val="20"/>
          </w:rPr>
          <w:t>Tabela 37. Prognoza zapotrzebowania mocy dla obszaru Gminy Konstantynów Łódzki na lata 2025-2030</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29" w:history="1">
        <w:r w:rsidR="00797A37" w:rsidRPr="00797A37">
          <w:rPr>
            <w:rStyle w:val="Hipercze"/>
            <w:rFonts w:ascii="Book Antiqua" w:hAnsi="Book Antiqua"/>
            <w:noProof/>
            <w:sz w:val="20"/>
          </w:rPr>
          <w:t>Tabela 38. Urządzenia oświetlenia drogowego w konserwacji PGE</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_Toc31188929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0" w:history="1">
        <w:r w:rsidR="00797A37" w:rsidRPr="00797A37">
          <w:rPr>
            <w:rStyle w:val="Hipercze"/>
            <w:rFonts w:ascii="Book Antiqua" w:hAnsi="Book Antiqua"/>
            <w:noProof/>
            <w:sz w:val="20"/>
          </w:rPr>
          <w:t>Tabela 39. Wykaz oświetlenia w Konstantynowie Łódzkim</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1" w:history="1">
        <w:r w:rsidR="00797A37" w:rsidRPr="00797A37">
          <w:rPr>
            <w:rStyle w:val="Hipercze"/>
            <w:rFonts w:ascii="Book Antiqua" w:hAnsi="Book Antiqua"/>
            <w:noProof/>
            <w:sz w:val="20"/>
          </w:rPr>
          <w:t>Tabela 40. Inwestycje w zakresie sieci WN w projekcie Planu Rozwoju na lata 2020-2025</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116</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2" w:history="1">
        <w:r w:rsidR="00797A37" w:rsidRPr="00797A37">
          <w:rPr>
            <w:rStyle w:val="Hipercze"/>
            <w:rFonts w:ascii="Book Antiqua" w:hAnsi="Book Antiqua"/>
            <w:noProof/>
            <w:sz w:val="20"/>
          </w:rPr>
          <w:t>Tabela 41. Liczba odbiorców oraz zużycie gazu w latach 2014-2018</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118</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3" w:history="1">
        <w:r w:rsidR="00797A37" w:rsidRPr="00797A37">
          <w:rPr>
            <w:rStyle w:val="Hipercze"/>
            <w:rFonts w:ascii="Book Antiqua" w:hAnsi="Book Antiqua"/>
            <w:noProof/>
            <w:sz w:val="20"/>
          </w:rPr>
          <w:t xml:space="preserve">Tabela 42. </w:t>
        </w:r>
        <w:r w:rsidR="00797A37" w:rsidRPr="00797A37">
          <w:rPr>
            <w:rStyle w:val="Hipercze"/>
            <w:rFonts w:ascii="Book Antiqua" w:hAnsi="Book Antiqua"/>
            <w:bCs/>
            <w:noProof/>
            <w:sz w:val="20"/>
          </w:rPr>
          <w:t>Grupy taryfowe Przedsiębiorstwa Komunalnego Gminy Konstantynów Łódzki Sp. z o.o.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4" w:history="1">
        <w:r w:rsidR="00797A37" w:rsidRPr="00797A37">
          <w:rPr>
            <w:rStyle w:val="Hipercze"/>
            <w:rFonts w:ascii="Book Antiqua" w:hAnsi="Book Antiqua"/>
            <w:noProof/>
            <w:sz w:val="20"/>
          </w:rPr>
          <w:t xml:space="preserve">Tabela 43. </w:t>
        </w:r>
        <w:r w:rsidR="00797A37" w:rsidRPr="00797A37">
          <w:rPr>
            <w:rStyle w:val="Hipercze"/>
            <w:rFonts w:ascii="Book Antiqua" w:hAnsi="Book Antiqua"/>
            <w:bCs/>
            <w:noProof/>
            <w:sz w:val="20"/>
          </w:rPr>
          <w:t>Ceny i stawki opłat dla poszczególnych grup odbiorców Przedsiębiorstwa Komunalnego Gminy Konstantynów Łódzki Sp. z o.o.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5" w:history="1">
        <w:r w:rsidR="00797A37" w:rsidRPr="00797A37">
          <w:rPr>
            <w:rStyle w:val="Hipercze"/>
            <w:rFonts w:ascii="Book Antiqua" w:hAnsi="Book Antiqua"/>
            <w:noProof/>
            <w:sz w:val="20"/>
          </w:rPr>
          <w:t xml:space="preserve">Tabela 44. </w:t>
        </w:r>
        <w:r w:rsidR="00797A37" w:rsidRPr="00797A37">
          <w:rPr>
            <w:rStyle w:val="Hipercze"/>
            <w:rFonts w:ascii="Book Antiqua" w:hAnsi="Book Antiqua"/>
            <w:bCs/>
            <w:noProof/>
            <w:sz w:val="20"/>
          </w:rPr>
          <w:t>Stawki opłat za przyłączenie do sieci ciepłowniczej – Przedsiębiorstwa Komunalnego Gminy Konstantynów Łódzki Sp. z o.o.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6" w:history="1">
        <w:r w:rsidR="00797A37" w:rsidRPr="00797A37">
          <w:rPr>
            <w:rStyle w:val="Hipercze"/>
            <w:rFonts w:ascii="Book Antiqua" w:hAnsi="Book Antiqua"/>
            <w:noProof/>
            <w:sz w:val="20"/>
          </w:rPr>
          <w:t xml:space="preserve">Tabela 45. </w:t>
        </w:r>
        <w:r w:rsidR="00797A37" w:rsidRPr="00797A37">
          <w:rPr>
            <w:rStyle w:val="Hipercze"/>
            <w:rFonts w:ascii="Book Antiqua" w:hAnsi="Book Antiqua"/>
            <w:bCs/>
            <w:noProof/>
            <w:sz w:val="20"/>
          </w:rPr>
          <w:t>Ceny i stawki opłat w rozliczeniach za ciepło dostarczone w wodzie gorącej dla grupy taryfowej WPo – wyciąg z Taryfy Veolia Energia Łódź S.A.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7" w:history="1">
        <w:r w:rsidR="00797A37" w:rsidRPr="00797A37">
          <w:rPr>
            <w:rStyle w:val="Hipercze"/>
            <w:rFonts w:ascii="Book Antiqua" w:hAnsi="Book Antiqua"/>
            <w:noProof/>
            <w:sz w:val="20"/>
          </w:rPr>
          <w:t xml:space="preserve">Tabela 46. </w:t>
        </w:r>
        <w:r w:rsidR="00797A37" w:rsidRPr="00797A37">
          <w:rPr>
            <w:rStyle w:val="Hipercze"/>
            <w:rFonts w:ascii="Book Antiqua" w:hAnsi="Book Antiqua"/>
            <w:bCs/>
            <w:noProof/>
            <w:sz w:val="20"/>
          </w:rPr>
          <w:t>Grupy taryfowe Polskiej Spółki Gazownictwa Sp. z o.o. – dystrybuowany gaz ziemny wysokometanowy E</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122</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8" w:history="1">
        <w:r w:rsidR="00797A37" w:rsidRPr="00797A37">
          <w:rPr>
            <w:rStyle w:val="Hipercze"/>
            <w:rFonts w:ascii="Book Antiqua" w:hAnsi="Book Antiqua"/>
            <w:noProof/>
            <w:sz w:val="20"/>
          </w:rPr>
          <w:t xml:space="preserve">Tabela 47. </w:t>
        </w:r>
        <w:r w:rsidR="00797A37" w:rsidRPr="00797A37">
          <w:rPr>
            <w:rStyle w:val="Hipercze"/>
            <w:rFonts w:ascii="Book Antiqua" w:hAnsi="Book Antiqua"/>
            <w:bCs/>
            <w:noProof/>
            <w:sz w:val="20"/>
          </w:rPr>
          <w:t>Stawki opłat dystrybucyjnych</w:t>
        </w:r>
        <w:r w:rsidR="00797A37" w:rsidRPr="00797A37">
          <w:rPr>
            <w:rStyle w:val="Hipercze"/>
            <w:rFonts w:ascii="Book Antiqua" w:hAnsi="Book Antiqua"/>
            <w:noProof/>
            <w:sz w:val="20"/>
          </w:rPr>
          <w:t xml:space="preserve"> </w:t>
        </w:r>
        <w:r w:rsidR="00797A37" w:rsidRPr="00797A37">
          <w:rPr>
            <w:rStyle w:val="Hipercze"/>
            <w:rFonts w:ascii="Book Antiqua" w:hAnsi="Book Antiqua"/>
            <w:bCs/>
            <w:noProof/>
            <w:sz w:val="20"/>
          </w:rPr>
          <w:t>Polskiej Spółki Gazownictwa Sp. z o.o.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39" w:history="1">
        <w:r w:rsidR="00797A37" w:rsidRPr="00797A37">
          <w:rPr>
            <w:rStyle w:val="Hipercze"/>
            <w:rFonts w:ascii="Book Antiqua" w:hAnsi="Book Antiqua"/>
            <w:noProof/>
            <w:sz w:val="20"/>
          </w:rPr>
          <w:t xml:space="preserve">Tabela 48. </w:t>
        </w:r>
        <w:r w:rsidR="00797A37" w:rsidRPr="00797A37">
          <w:rPr>
            <w:rStyle w:val="Hipercze"/>
            <w:rFonts w:ascii="Book Antiqua" w:hAnsi="Book Antiqua"/>
            <w:bCs/>
            <w:noProof/>
            <w:sz w:val="20"/>
          </w:rPr>
          <w:t>Stawki opłat dystrybucyjnych</w:t>
        </w:r>
        <w:r w:rsidR="00797A37" w:rsidRPr="00797A37">
          <w:rPr>
            <w:rStyle w:val="Hipercze"/>
            <w:rFonts w:ascii="Book Antiqua" w:hAnsi="Book Antiqua"/>
            <w:noProof/>
            <w:sz w:val="20"/>
          </w:rPr>
          <w:t xml:space="preserve"> </w:t>
        </w:r>
        <w:r w:rsidR="00797A37" w:rsidRPr="00797A37">
          <w:rPr>
            <w:rStyle w:val="Hipercze"/>
            <w:rFonts w:ascii="Book Antiqua" w:hAnsi="Book Antiqua"/>
            <w:bCs/>
            <w:noProof/>
            <w:sz w:val="20"/>
          </w:rPr>
          <w:t>Polskiej Spółki Gazownictwa Sp. z o.o. dla odbiorców przyłączonych do sieci nabytej przez operatora od przedsiębiorstwa prowadzącego działalność w zakresie przesyłania paliw gazowych</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_Toc31188939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0" w:history="1">
        <w:r w:rsidR="00797A37" w:rsidRPr="00797A37">
          <w:rPr>
            <w:rStyle w:val="Hipercze"/>
            <w:rFonts w:ascii="Book Antiqua" w:hAnsi="Book Antiqua"/>
            <w:noProof/>
            <w:sz w:val="20"/>
          </w:rPr>
          <w:t xml:space="preserve">Tabela 49. </w:t>
        </w:r>
        <w:r w:rsidR="00797A37" w:rsidRPr="00797A37">
          <w:rPr>
            <w:rStyle w:val="Hipercze"/>
            <w:rFonts w:ascii="Book Antiqua" w:hAnsi="Book Antiqua"/>
            <w:bCs/>
            <w:noProof/>
            <w:sz w:val="20"/>
          </w:rPr>
          <w:t>Grupy taryfowe PGE Dystrybucja S.A.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1" w:history="1">
        <w:r w:rsidR="00797A37" w:rsidRPr="00797A37">
          <w:rPr>
            <w:rStyle w:val="Hipercze"/>
            <w:rFonts w:ascii="Book Antiqua" w:hAnsi="Book Antiqua"/>
            <w:noProof/>
            <w:sz w:val="20"/>
          </w:rPr>
          <w:t>Tabela 50</w:t>
        </w:r>
        <w:r w:rsidR="00797A37" w:rsidRPr="00797A37">
          <w:rPr>
            <w:rStyle w:val="Hipercze"/>
            <w:rFonts w:ascii="Book Antiqua" w:hAnsi="Book Antiqua"/>
            <w:bCs/>
            <w:noProof/>
            <w:sz w:val="20"/>
          </w:rPr>
          <w:t>. Stawki opłat za usługi dystrybucji i stawki opłat abonamentowych PGE Dystrybucja S.A. – grupa taryfowa A23</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126</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2" w:history="1">
        <w:r w:rsidR="00797A37" w:rsidRPr="00797A37">
          <w:rPr>
            <w:rStyle w:val="Hipercze"/>
            <w:rFonts w:ascii="Book Antiqua" w:hAnsi="Book Antiqua"/>
            <w:noProof/>
            <w:sz w:val="20"/>
          </w:rPr>
          <w:t>Tabela 51</w:t>
        </w:r>
        <w:r w:rsidR="00797A37" w:rsidRPr="00797A37">
          <w:rPr>
            <w:rStyle w:val="Hipercze"/>
            <w:rFonts w:ascii="Book Antiqua" w:hAnsi="Book Antiqua"/>
            <w:bCs/>
            <w:noProof/>
            <w:sz w:val="20"/>
          </w:rPr>
          <w:t>. Stawki opłat za usługi dystrybucji i stawki opłat abonamentowych PGE Dystrybucja S.A. – grupy taryfowe B11, B21, B22, B23</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126</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3" w:history="1">
        <w:r w:rsidR="00797A37" w:rsidRPr="00797A37">
          <w:rPr>
            <w:rStyle w:val="Hipercze"/>
            <w:rFonts w:ascii="Book Antiqua" w:hAnsi="Book Antiqua"/>
            <w:noProof/>
            <w:sz w:val="20"/>
          </w:rPr>
          <w:t>Tabela 52</w:t>
        </w:r>
        <w:r w:rsidR="00797A37" w:rsidRPr="00797A37">
          <w:rPr>
            <w:rStyle w:val="Hipercze"/>
            <w:rFonts w:ascii="Book Antiqua" w:hAnsi="Book Antiqua"/>
            <w:bCs/>
            <w:noProof/>
            <w:sz w:val="20"/>
          </w:rPr>
          <w:t>. Stawki opłat za usługi dystrybucji i stawki opłat abonamentowych PGE Dystrybucja S.A. – grupy taryfowe C21, C22a, C22b, C23</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126</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4" w:history="1">
        <w:r w:rsidR="00797A37" w:rsidRPr="00797A37">
          <w:rPr>
            <w:rStyle w:val="Hipercze"/>
            <w:rFonts w:ascii="Book Antiqua" w:hAnsi="Book Antiqua"/>
            <w:noProof/>
            <w:sz w:val="20"/>
          </w:rPr>
          <w:t>Tabela 53</w:t>
        </w:r>
        <w:r w:rsidR="00797A37" w:rsidRPr="00797A37">
          <w:rPr>
            <w:rStyle w:val="Hipercze"/>
            <w:rFonts w:ascii="Book Antiqua" w:hAnsi="Book Antiqua"/>
            <w:bCs/>
            <w:noProof/>
            <w:sz w:val="20"/>
          </w:rPr>
          <w:t>. Stawki opłat za usługi dystrybucji i stawki opłat abonamentowych PGE Dystrybucja S.A. – grupy taryfowe C11, C12a, C12b, C12n, C12w, C11o, C12o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5" w:history="1">
        <w:r w:rsidR="00797A37" w:rsidRPr="00797A37">
          <w:rPr>
            <w:rStyle w:val="Hipercze"/>
            <w:rFonts w:ascii="Book Antiqua" w:hAnsi="Book Antiqua"/>
            <w:noProof/>
            <w:sz w:val="20"/>
          </w:rPr>
          <w:t>Tabela 54</w:t>
        </w:r>
        <w:r w:rsidR="00797A37" w:rsidRPr="00797A37">
          <w:rPr>
            <w:rStyle w:val="Hipercze"/>
            <w:rFonts w:ascii="Book Antiqua" w:hAnsi="Book Antiqua"/>
            <w:bCs/>
            <w:noProof/>
            <w:sz w:val="20"/>
          </w:rPr>
          <w:t>. Stawki opłat za usługi dystrybucji i stawki opłat abonamentowych PGE Dystrybucja S.A. – grupa taryfowa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6" w:history="1">
        <w:r w:rsidR="00797A37" w:rsidRPr="00797A37">
          <w:rPr>
            <w:rStyle w:val="Hipercze"/>
            <w:rFonts w:ascii="Book Antiqua" w:hAnsi="Book Antiqua"/>
            <w:noProof/>
            <w:sz w:val="20"/>
          </w:rPr>
          <w:t>Tabela 55</w:t>
        </w:r>
        <w:r w:rsidR="00797A37" w:rsidRPr="00797A37">
          <w:rPr>
            <w:rStyle w:val="Hipercze"/>
            <w:rFonts w:ascii="Book Antiqua" w:hAnsi="Book Antiqua"/>
            <w:bCs/>
            <w:noProof/>
            <w:sz w:val="20"/>
          </w:rPr>
          <w:t>. Stawki opłat za usługi dystrybucji i stawki opłat abonamentowych PGE Dystrybucja S.A. – grupy taryfowe G11, G12, G12as, G12n, G12w</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127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7" w:history="1">
        <w:r w:rsidR="00797A37" w:rsidRPr="00797A37">
          <w:rPr>
            <w:rStyle w:val="Hipercze"/>
            <w:rFonts w:ascii="Book Antiqua" w:hAnsi="Book Antiqua"/>
            <w:noProof/>
            <w:sz w:val="20"/>
          </w:rPr>
          <w:t>Tabela 56. Kalkulacje zapotrzebowania na ciepło do ogrzewania budynków mieszkalnych w Gminie Konstantynów Łódzki do 2034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8" w:history="1">
        <w:r w:rsidR="00797A37" w:rsidRPr="00797A37">
          <w:rPr>
            <w:rStyle w:val="Hipercze"/>
            <w:rFonts w:ascii="Book Antiqua" w:hAnsi="Book Antiqua"/>
            <w:noProof/>
            <w:sz w:val="20"/>
          </w:rPr>
          <w:t>Tabela 57. Kalkulacje zapotrzebowania na ciepło do ogrzewania budynków użyteczności publicznej w Gminie Konstantynów Łódzki do 2034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49" w:history="1">
        <w:r w:rsidR="00797A37" w:rsidRPr="00797A37">
          <w:rPr>
            <w:rStyle w:val="Hipercze"/>
            <w:rFonts w:ascii="Book Antiqua" w:hAnsi="Book Antiqua"/>
            <w:noProof/>
            <w:sz w:val="20"/>
          </w:rPr>
          <w:t>Tabela 58. Kalkulacje zapotrzebowania na ciepło do ogrzewania budynków przemysłowych w Gminie Konstantynów Łódzki do 2034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_Toc31188949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0" w:history="1">
        <w:r w:rsidR="00797A37" w:rsidRPr="00797A37">
          <w:rPr>
            <w:rStyle w:val="Hipercze"/>
            <w:rFonts w:ascii="Book Antiqua" w:hAnsi="Book Antiqua"/>
            <w:noProof/>
            <w:sz w:val="20"/>
          </w:rPr>
          <w:t>Tabela 59. Kalkulacje zapotrzebowania na ciepło do ogrzewania budynków w Gminie Konstantynów Łódzki do 2034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1" w:history="1">
        <w:r w:rsidR="00797A37" w:rsidRPr="00797A37">
          <w:rPr>
            <w:rStyle w:val="Hipercze"/>
            <w:rFonts w:ascii="Book Antiqua" w:hAnsi="Book Antiqua"/>
            <w:noProof/>
            <w:sz w:val="20"/>
          </w:rPr>
          <w:t>Tabela 60. Kalkulacje zapotrzebowania na energię elektryczną w Gminie Konstantynów Łódzki do 2034 roku</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2" w:history="1">
        <w:r w:rsidR="00797A37" w:rsidRPr="00797A37">
          <w:rPr>
            <w:rStyle w:val="Hipercze"/>
            <w:rFonts w:ascii="Book Antiqua" w:hAnsi="Book Antiqua"/>
            <w:noProof/>
            <w:sz w:val="20"/>
          </w:rPr>
          <w:t>Tabela 61. Prognoza zużycia gazu w Gminie Konstantynów Łódzki</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132</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3" w:history="1">
        <w:r w:rsidR="00797A37" w:rsidRPr="00797A37">
          <w:rPr>
            <w:rStyle w:val="Hipercze"/>
            <w:rFonts w:ascii="Book Antiqua" w:hAnsi="Book Antiqua"/>
            <w:noProof/>
            <w:sz w:val="20"/>
          </w:rPr>
          <w:t>Tabela 62. Prognoza cen paliw podstawowych w imporcie do Polski (ceny stałe w USD roku 2007)</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132</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4" w:history="1">
        <w:r w:rsidR="00797A37" w:rsidRPr="00797A37">
          <w:rPr>
            <w:rStyle w:val="Hipercze"/>
            <w:rFonts w:ascii="Book Antiqua" w:hAnsi="Book Antiqua"/>
            <w:noProof/>
            <w:sz w:val="20"/>
          </w:rPr>
          <w:t>Tabela 63. Ceny paliw podstawowych w imporcie do Polski (stan na 13 styczeń 2020 r.)</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5" w:history="1">
        <w:r w:rsidR="00797A37" w:rsidRPr="00797A37">
          <w:rPr>
            <w:rStyle w:val="Hipercze"/>
            <w:rFonts w:ascii="Book Antiqua" w:hAnsi="Book Antiqua"/>
            <w:noProof/>
            <w:sz w:val="20"/>
          </w:rPr>
          <w:t>Tabela 64. Ceny energii elektrycznej [zł’07/MWh]</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6" w:history="1">
        <w:r w:rsidR="00797A37" w:rsidRPr="00797A37">
          <w:rPr>
            <w:rStyle w:val="Hipercze"/>
            <w:rFonts w:ascii="Book Antiqua" w:hAnsi="Book Antiqua"/>
            <w:noProof/>
            <w:sz w:val="20"/>
          </w:rPr>
          <w:t>Tabela 65. Ceny ciepła sieciowego [zł’07/GJ]</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133</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7" w:history="1">
        <w:r w:rsidR="00797A37" w:rsidRPr="00797A37">
          <w:rPr>
            <w:rStyle w:val="Hipercze"/>
            <w:rFonts w:ascii="Book Antiqua" w:hAnsi="Book Antiqua"/>
            <w:noProof/>
            <w:sz w:val="20"/>
          </w:rPr>
          <w:t>Tabela 66. Zabiegi w zakresie modernizacji systemu ogrzewania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138</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8" w:history="1">
        <w:r w:rsidR="00797A37" w:rsidRPr="00797A37">
          <w:rPr>
            <w:rStyle w:val="Hipercze"/>
            <w:rFonts w:ascii="Book Antiqua" w:hAnsi="Book Antiqua"/>
            <w:noProof/>
            <w:sz w:val="20"/>
          </w:rPr>
          <w:t>Tabela 67. Zabiegi termomodernizacyjne budowlane</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_Toc31188958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59" w:history="1">
        <w:r w:rsidR="00797A37" w:rsidRPr="00797A37">
          <w:rPr>
            <w:rStyle w:val="Hipercze"/>
            <w:rFonts w:ascii="Book Antiqua" w:hAnsi="Book Antiqua"/>
            <w:noProof/>
            <w:sz w:val="20"/>
          </w:rPr>
          <w:t>Tabela 68. Zabiegi termomodernizacyjne budowlane</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_Toc31188959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139</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0" w:history="1">
        <w:r w:rsidR="00797A37" w:rsidRPr="00797A37">
          <w:rPr>
            <w:rStyle w:val="Hipercze"/>
            <w:rFonts w:ascii="Book Antiqua" w:hAnsi="Book Antiqua"/>
            <w:noProof/>
            <w:sz w:val="20"/>
          </w:rPr>
          <w:t>Tabela 69. Charakterystyka przyjętego dla Gminy obiektu reprezentatywnego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_Toc31188960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140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1" w:history="1">
        <w:r w:rsidR="00797A37" w:rsidRPr="00797A37">
          <w:rPr>
            <w:rStyle w:val="Hipercze"/>
            <w:rFonts w:ascii="Book Antiqua" w:hAnsi="Book Antiqua"/>
            <w:noProof/>
            <w:sz w:val="20"/>
          </w:rPr>
          <w:t>Tabela 70. Sprawności składowe oraz całkowite układu grzewczego oraz przygotowania ciepłej wody użytkowej w systemach różniących się źródłem ciepła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_Toc31188961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140</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2" w:history="1">
        <w:r w:rsidR="00797A37" w:rsidRPr="00797A37">
          <w:rPr>
            <w:rStyle w:val="Hipercze"/>
            <w:rFonts w:ascii="Book Antiqua" w:hAnsi="Book Antiqua"/>
            <w:noProof/>
            <w:sz w:val="20"/>
          </w:rPr>
          <w:t>Tabela 71. Sprawności składowe oraz całkowite układu grzewczego oraz przygotowania ciepłej wody użytkowej w systemach różniących się źródłem ciepła</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_Toc31188962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141</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3" w:history="1">
        <w:r w:rsidR="00797A37" w:rsidRPr="00797A37">
          <w:rPr>
            <w:rStyle w:val="Hipercze"/>
            <w:rFonts w:ascii="Book Antiqua" w:hAnsi="Book Antiqua"/>
            <w:noProof/>
            <w:sz w:val="20"/>
          </w:rPr>
          <w:t>Tabela 72. Komponenty instalacji c.o., c.w.u. i wentylacji (bez opcji chłodzenia) w podziale na rodzaj zabudowy</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_Toc31188963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155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4" w:history="1">
        <w:r w:rsidR="00797A37" w:rsidRPr="00797A37">
          <w:rPr>
            <w:rStyle w:val="Hipercze"/>
            <w:rFonts w:ascii="Book Antiqua" w:hAnsi="Book Antiqua"/>
            <w:noProof/>
            <w:sz w:val="20"/>
          </w:rPr>
          <w:t>Tabela 73. Zakres współpracy Energetyka miejskiego w działaniach planistyczno-inwestycyjnych gminy</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_Toc31188964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157</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5" w:history="1">
        <w:r w:rsidR="00797A37" w:rsidRPr="00797A37">
          <w:rPr>
            <w:rStyle w:val="Hipercze"/>
            <w:rFonts w:ascii="Book Antiqua" w:hAnsi="Book Antiqua"/>
            <w:noProof/>
            <w:sz w:val="20"/>
          </w:rPr>
          <w:t>Tabela 74. Potencjał promieniowania słonecznego w województwie łódzkim</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_Toc31188965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165</w:t>
        </w:r>
        <w:r w:rsidR="004F5B57" w:rsidRPr="00797A37">
          <w:rPr>
            <w:rFonts w:ascii="Book Antiqua" w:hAnsi="Book Antiqua"/>
            <w:noProof/>
            <w:webHidden/>
            <w:sz w:val="20"/>
          </w:rPr>
          <w:fldChar w:fldCharType="end"/>
        </w:r>
      </w:hyperlink>
    </w:p>
    <w:p w:rsidR="00797A37" w:rsidRPr="00797A37" w:rsidRDefault="00853B49" w:rsidP="00797A37">
      <w:pPr>
        <w:pStyle w:val="Spisilustracji"/>
        <w:tabs>
          <w:tab w:val="right" w:leader="dot" w:pos="9062"/>
        </w:tabs>
        <w:rPr>
          <w:rFonts w:ascii="Book Antiqua" w:eastAsiaTheme="minorEastAsia" w:hAnsi="Book Antiqua" w:cstheme="minorBidi"/>
          <w:noProof/>
          <w:sz w:val="20"/>
        </w:rPr>
      </w:pPr>
      <w:hyperlink w:anchor="_Toc31188966" w:history="1">
        <w:r w:rsidR="00797A37" w:rsidRPr="00797A37">
          <w:rPr>
            <w:rStyle w:val="Hipercze"/>
            <w:rFonts w:ascii="Book Antiqua" w:hAnsi="Book Antiqua"/>
            <w:noProof/>
            <w:sz w:val="20"/>
          </w:rPr>
          <w:t>Tabela 75. Warianty występowania układów solarnego podgrzewania c.w.u. dla budynku reprezentatywnego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_Toc31188966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167</w:t>
        </w:r>
        <w:r w:rsidR="004F5B57" w:rsidRPr="00797A37">
          <w:rPr>
            <w:rFonts w:ascii="Book Antiqua" w:hAnsi="Book Antiqua"/>
            <w:noProof/>
            <w:webHidden/>
            <w:sz w:val="20"/>
          </w:rPr>
          <w:fldChar w:fldCharType="end"/>
        </w:r>
      </w:hyperlink>
    </w:p>
    <w:p w:rsidR="00797A37" w:rsidRDefault="00853B49" w:rsidP="00797A37">
      <w:pPr>
        <w:pStyle w:val="Spisilustracji"/>
        <w:tabs>
          <w:tab w:val="right" w:leader="dot" w:pos="9062"/>
        </w:tabs>
        <w:rPr>
          <w:rFonts w:asciiTheme="minorHAnsi" w:eastAsiaTheme="minorEastAsia" w:hAnsiTheme="minorHAnsi" w:cstheme="minorBidi"/>
          <w:noProof/>
          <w:sz w:val="22"/>
          <w:szCs w:val="22"/>
        </w:rPr>
      </w:pPr>
      <w:hyperlink w:anchor="_Toc31188967" w:history="1">
        <w:r w:rsidR="00797A37" w:rsidRPr="00797A37">
          <w:rPr>
            <w:rStyle w:val="Hipercze"/>
            <w:rFonts w:ascii="Book Antiqua" w:hAnsi="Book Antiqua"/>
            <w:noProof/>
            <w:sz w:val="20"/>
          </w:rPr>
          <w:t>Tabela 76. Ocena opłacalności układów kolektorowych w różnych kombinacjach zasilania tradycyjnego</w:t>
        </w:r>
        <w:r w:rsidR="00797A37" w:rsidRPr="00797A37">
          <w:rPr>
            <w:rFonts w:ascii="Book Antiqua" w:hAnsi="Book Antiqua"/>
            <w:noProof/>
            <w:webHidden/>
            <w:sz w:val="20"/>
          </w:rPr>
          <w:tab/>
        </w:r>
        <w:r w:rsidR="004F5B57" w:rsidRPr="00797A37">
          <w:rPr>
            <w:rFonts w:ascii="Book Antiqua" w:hAnsi="Book Antiqua"/>
            <w:noProof/>
            <w:webHidden/>
            <w:sz w:val="20"/>
          </w:rPr>
          <w:fldChar w:fldCharType="begin"/>
        </w:r>
        <w:r w:rsidR="00797A37" w:rsidRPr="00797A37">
          <w:rPr>
            <w:rFonts w:ascii="Book Antiqua" w:hAnsi="Book Antiqua"/>
            <w:noProof/>
            <w:webHidden/>
            <w:sz w:val="20"/>
          </w:rPr>
          <w:instrText xml:space="preserve"> PAGEREF _Toc31188967 \h </w:instrText>
        </w:r>
        <w:r w:rsidR="004F5B57" w:rsidRPr="00797A37">
          <w:rPr>
            <w:rFonts w:ascii="Book Antiqua" w:hAnsi="Book Antiqua"/>
            <w:noProof/>
            <w:webHidden/>
            <w:sz w:val="20"/>
          </w:rPr>
        </w:r>
        <w:r w:rsidR="004F5B57" w:rsidRPr="00797A37">
          <w:rPr>
            <w:rFonts w:ascii="Book Antiqua" w:hAnsi="Book Antiqua"/>
            <w:noProof/>
            <w:webHidden/>
            <w:sz w:val="20"/>
          </w:rPr>
          <w:fldChar w:fldCharType="separate"/>
        </w:r>
        <w:r w:rsidR="00B61745">
          <w:rPr>
            <w:rFonts w:ascii="Book Antiqua" w:hAnsi="Book Antiqua"/>
            <w:noProof/>
            <w:webHidden/>
            <w:sz w:val="20"/>
          </w:rPr>
          <w:t>167</w:t>
        </w:r>
        <w:r w:rsidR="004F5B57" w:rsidRPr="00797A37">
          <w:rPr>
            <w:rFonts w:ascii="Book Antiqua" w:hAnsi="Book Antiqua"/>
            <w:noProof/>
            <w:webHidden/>
            <w:sz w:val="20"/>
          </w:rPr>
          <w:fldChar w:fldCharType="end"/>
        </w:r>
      </w:hyperlink>
    </w:p>
    <w:p w:rsidR="008A02E6" w:rsidRPr="00FA1287" w:rsidRDefault="004F5B57">
      <w:pPr>
        <w:spacing w:after="200" w:line="276" w:lineRule="auto"/>
        <w:jc w:val="left"/>
        <w:rPr>
          <w:rFonts w:ascii="Book Antiqua" w:hAnsi="Book Antiqua"/>
          <w:b/>
          <w:sz w:val="20"/>
        </w:rPr>
      </w:pPr>
      <w:r w:rsidRPr="00FA1287">
        <w:rPr>
          <w:rFonts w:ascii="Book Antiqua" w:hAnsi="Book Antiqua"/>
          <w:b/>
          <w:sz w:val="20"/>
        </w:rPr>
        <w:fldChar w:fldCharType="end"/>
      </w:r>
      <w:r w:rsidR="008A02E6" w:rsidRPr="00FA1287">
        <w:rPr>
          <w:rFonts w:ascii="Book Antiqua" w:hAnsi="Book Antiqua"/>
          <w:b/>
          <w:sz w:val="20"/>
        </w:rPr>
        <w:br w:type="page"/>
      </w:r>
    </w:p>
    <w:p w:rsidR="0035672C" w:rsidRDefault="0035672C" w:rsidP="00031E9C">
      <w:pPr>
        <w:pStyle w:val="Nagwek1"/>
        <w:spacing w:before="240" w:after="240"/>
        <w:rPr>
          <w:rFonts w:ascii="Book Antiqua" w:hAnsi="Book Antiqua"/>
          <w:b w:val="0"/>
          <w:sz w:val="22"/>
        </w:rPr>
      </w:pPr>
      <w:bookmarkStart w:id="339" w:name="_Toc31183565"/>
      <w:r w:rsidRPr="00031E9C">
        <w:rPr>
          <w:rFonts w:ascii="Book Antiqua" w:hAnsi="Book Antiqua"/>
          <w:color w:val="auto"/>
          <w:sz w:val="22"/>
          <w:szCs w:val="22"/>
        </w:rPr>
        <w:lastRenderedPageBreak/>
        <w:t>SŁOWNICZEK TERMINOLOGICZNY</w:t>
      </w:r>
      <w:bookmarkEnd w:id="339"/>
    </w:p>
    <w:p w:rsidR="00C64FD4" w:rsidRPr="00634310" w:rsidRDefault="00C64FD4" w:rsidP="00C64FD4">
      <w:pPr>
        <w:spacing w:after="0" w:line="260" w:lineRule="exact"/>
        <w:ind w:left="2835" w:hanging="2835"/>
        <w:rPr>
          <w:rFonts w:ascii="Book Antiqua" w:hAnsi="Book Antiqua"/>
          <w:sz w:val="20"/>
        </w:rPr>
      </w:pPr>
      <w:r w:rsidRPr="00634310">
        <w:rPr>
          <w:rFonts w:ascii="Book Antiqua" w:hAnsi="Book Antiqua"/>
          <w:b/>
          <w:sz w:val="20"/>
        </w:rPr>
        <w:t xml:space="preserve">B(a)P – </w:t>
      </w:r>
      <w:proofErr w:type="spellStart"/>
      <w:r w:rsidRPr="00634310">
        <w:rPr>
          <w:rFonts w:ascii="Book Antiqua" w:hAnsi="Book Antiqua"/>
          <w:b/>
          <w:sz w:val="20"/>
        </w:rPr>
        <w:t>benzo</w:t>
      </w:r>
      <w:proofErr w:type="spellEnd"/>
      <w:r w:rsidRPr="00634310">
        <w:rPr>
          <w:rFonts w:ascii="Book Antiqua" w:hAnsi="Book Antiqua"/>
          <w:b/>
          <w:sz w:val="20"/>
        </w:rPr>
        <w:t>(a)</w:t>
      </w:r>
      <w:proofErr w:type="spellStart"/>
      <w:r w:rsidRPr="00634310">
        <w:rPr>
          <w:rFonts w:ascii="Book Antiqua" w:hAnsi="Book Antiqua"/>
          <w:b/>
          <w:sz w:val="20"/>
        </w:rPr>
        <w:t>piren</w:t>
      </w:r>
      <w:proofErr w:type="spellEnd"/>
      <w:r w:rsidRPr="00634310">
        <w:rPr>
          <w:rFonts w:ascii="Book Antiqua" w:hAnsi="Book Antiqua"/>
          <w:sz w:val="20"/>
        </w:rPr>
        <w:t xml:space="preserve"> </w:t>
      </w:r>
      <w:r w:rsidRPr="00634310">
        <w:rPr>
          <w:rFonts w:ascii="Book Antiqua" w:hAnsi="Book Antiqua"/>
          <w:sz w:val="20"/>
        </w:rPr>
        <w:tab/>
        <w:t>wielopierścieniowy węglowodór aromatyczny, wykazuje silne właściwości mutagenne i kancerogenne</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BIOPALIWO</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paliwo powstałe z przetwórstwa biomasy</w:t>
      </w:r>
    </w:p>
    <w:p w:rsidR="00C64FD4" w:rsidRPr="00634310" w:rsidRDefault="00C64FD4" w:rsidP="00C64FD4">
      <w:pPr>
        <w:spacing w:after="0" w:line="260" w:lineRule="exact"/>
        <w:ind w:left="2836" w:hanging="2836"/>
        <w:rPr>
          <w:rFonts w:ascii="Book Antiqua" w:hAnsi="Book Antiqua"/>
          <w:sz w:val="20"/>
        </w:rPr>
      </w:pPr>
      <w:r w:rsidRPr="00634310">
        <w:rPr>
          <w:rFonts w:ascii="Book Antiqua" w:hAnsi="Book Antiqua"/>
          <w:b/>
          <w:sz w:val="20"/>
        </w:rPr>
        <w:t>BIOMASA</w:t>
      </w:r>
      <w:r w:rsidRPr="00634310">
        <w:rPr>
          <w:rFonts w:ascii="Book Antiqua" w:hAnsi="Book Antiqua"/>
          <w:sz w:val="20"/>
        </w:rPr>
        <w:tab/>
        <w:t>ulegająca biodegradacji frakcja produktów, odpadów i pozostałości z produkcji rolnej, leśnej i powiązanych gałęzi przemysłu, w tym rybołówstwa i akwakultury, a także biogazy i ulegająca biodegradacji frakcja odpadów przemysłowych i komunalnych; w opracowaniu pisząc o biomasie ma się na myśli głównie drewno opałowe i odpady drzewne.</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CH</w:t>
      </w:r>
      <w:r w:rsidRPr="00634310">
        <w:rPr>
          <w:rFonts w:ascii="Book Antiqua" w:hAnsi="Book Antiqua"/>
          <w:b/>
          <w:sz w:val="20"/>
          <w:vertAlign w:val="subscript"/>
        </w:rPr>
        <w:t>4</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metan, jeden z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CO</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tlenek węgla, prekursor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CO</w:t>
      </w:r>
      <w:r w:rsidRPr="00634310">
        <w:rPr>
          <w:rFonts w:ascii="Book Antiqua" w:hAnsi="Book Antiqua"/>
          <w:b/>
          <w:sz w:val="20"/>
          <w:vertAlign w:val="subscript"/>
        </w:rPr>
        <w:t>2</w:t>
      </w:r>
      <w:r w:rsidRPr="00634310">
        <w:rPr>
          <w:rFonts w:ascii="Book Antiqua" w:hAnsi="Book Antiqua"/>
          <w:sz w:val="20"/>
          <w:vertAlign w:val="subscript"/>
        </w:rPr>
        <w:tab/>
      </w:r>
      <w:r w:rsidRPr="00634310">
        <w:rPr>
          <w:rFonts w:ascii="Book Antiqua" w:hAnsi="Book Antiqua"/>
          <w:sz w:val="20"/>
          <w:vertAlign w:val="subscript"/>
        </w:rPr>
        <w:tab/>
      </w:r>
      <w:r w:rsidRPr="00634310">
        <w:rPr>
          <w:rFonts w:ascii="Book Antiqua" w:hAnsi="Book Antiqua"/>
          <w:sz w:val="20"/>
          <w:vertAlign w:val="subscript"/>
        </w:rPr>
        <w:tab/>
      </w:r>
      <w:r w:rsidRPr="00634310">
        <w:rPr>
          <w:rFonts w:ascii="Book Antiqua" w:hAnsi="Book Antiqua"/>
          <w:sz w:val="20"/>
          <w:vertAlign w:val="subscript"/>
        </w:rPr>
        <w:tab/>
      </w:r>
      <w:r w:rsidRPr="00634310">
        <w:rPr>
          <w:rFonts w:ascii="Book Antiqua" w:hAnsi="Book Antiqua"/>
          <w:sz w:val="20"/>
        </w:rPr>
        <w:t>dwutlenek węgla, jeden z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c.o.</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centralne ogrzewanie</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c.w.u.</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ciepła woda użytkowa</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DK</w:t>
      </w:r>
      <w:r w:rsidRPr="00634310">
        <w:rPr>
          <w:rFonts w:ascii="Book Antiqua" w:hAnsi="Book Antiqua"/>
          <w:b/>
          <w:sz w:val="20"/>
        </w:rPr>
        <w:tab/>
      </w:r>
      <w:r w:rsidRPr="00634310">
        <w:rPr>
          <w:rFonts w:ascii="Book Antiqua" w:hAnsi="Book Antiqua"/>
          <w:b/>
          <w:sz w:val="20"/>
        </w:rPr>
        <w:tab/>
      </w:r>
      <w:r w:rsidRPr="00634310">
        <w:rPr>
          <w:rFonts w:ascii="Book Antiqua" w:hAnsi="Book Antiqua"/>
          <w:b/>
          <w:sz w:val="20"/>
        </w:rPr>
        <w:tab/>
      </w:r>
      <w:r w:rsidRPr="00634310">
        <w:rPr>
          <w:rFonts w:ascii="Book Antiqua" w:hAnsi="Book Antiqua"/>
          <w:b/>
          <w:sz w:val="20"/>
        </w:rPr>
        <w:tab/>
      </w:r>
      <w:r w:rsidRPr="00634310">
        <w:rPr>
          <w:rFonts w:ascii="Book Antiqua" w:hAnsi="Book Antiqua"/>
          <w:sz w:val="20"/>
        </w:rPr>
        <w:t>droga krajowa</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DW</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droga wojewódzka</w:t>
      </w:r>
    </w:p>
    <w:p w:rsidR="00C64FD4" w:rsidRPr="00634310" w:rsidRDefault="00C64FD4" w:rsidP="00C64FD4">
      <w:pPr>
        <w:spacing w:after="0" w:line="260" w:lineRule="exact"/>
        <w:ind w:left="2835" w:hanging="2835"/>
        <w:rPr>
          <w:rFonts w:ascii="Book Antiqua" w:hAnsi="Book Antiqua"/>
          <w:sz w:val="20"/>
        </w:rPr>
      </w:pPr>
      <w:r>
        <w:rPr>
          <w:rFonts w:ascii="Book Antiqua" w:hAnsi="Book Antiqua"/>
          <w:b/>
          <w:sz w:val="20"/>
        </w:rPr>
        <w:t>EK</w:t>
      </w:r>
      <w:r>
        <w:rPr>
          <w:rFonts w:ascii="Book Antiqua" w:hAnsi="Book Antiqua"/>
          <w:b/>
          <w:sz w:val="20"/>
        </w:rPr>
        <w:tab/>
      </w:r>
      <w:r w:rsidRPr="00634310">
        <w:rPr>
          <w:rFonts w:ascii="Book Antiqua" w:hAnsi="Book Antiqua"/>
          <w:sz w:val="20"/>
        </w:rPr>
        <w:t>wskaźnik wyrażający zapotrzebowanie na energię końcową dla ogrzewania (ewentualnie chłodzenia), wentylacji i przygotowania ciepłej wody użytkowej. Wielkość ta odniesiona jest do 1 m</w:t>
      </w:r>
      <w:r w:rsidRPr="00634310">
        <w:rPr>
          <w:rFonts w:ascii="Book Antiqua" w:hAnsi="Book Antiqua"/>
          <w:sz w:val="20"/>
          <w:vertAlign w:val="superscript"/>
        </w:rPr>
        <w:t>2</w:t>
      </w:r>
      <w:r w:rsidRPr="00634310">
        <w:rPr>
          <w:rFonts w:ascii="Book Antiqua" w:hAnsi="Book Antiqua"/>
          <w:sz w:val="20"/>
        </w:rPr>
        <w:t xml:space="preserve"> powierzchni użytkowej, podana w kWh/(m</w:t>
      </w:r>
      <w:r w:rsidRPr="00634310">
        <w:rPr>
          <w:rFonts w:ascii="Book Antiqua" w:hAnsi="Book Antiqua"/>
          <w:sz w:val="20"/>
          <w:vertAlign w:val="superscript"/>
        </w:rPr>
        <w:t>2</w:t>
      </w:r>
      <w:r w:rsidRPr="00634310">
        <w:rPr>
          <w:rFonts w:ascii="Book Antiqua" w:hAnsi="Book Antiqua"/>
          <w:sz w:val="20"/>
        </w:rPr>
        <w:t>rok). Jest miarą efektywności energetycznej budynku.</w:t>
      </w:r>
    </w:p>
    <w:p w:rsidR="00C64FD4" w:rsidRPr="00634310" w:rsidRDefault="00C64FD4" w:rsidP="00C64FD4">
      <w:pPr>
        <w:spacing w:after="0" w:line="260" w:lineRule="exact"/>
        <w:ind w:left="2835" w:hanging="2835"/>
        <w:rPr>
          <w:rFonts w:ascii="Book Antiqua" w:hAnsi="Book Antiqua"/>
          <w:sz w:val="20"/>
        </w:rPr>
      </w:pPr>
      <w:r>
        <w:rPr>
          <w:rFonts w:ascii="Book Antiqua" w:hAnsi="Book Antiqua"/>
          <w:b/>
          <w:sz w:val="20"/>
        </w:rPr>
        <w:t>EP</w:t>
      </w:r>
      <w:r>
        <w:rPr>
          <w:rFonts w:ascii="Book Antiqua" w:hAnsi="Book Antiqua"/>
          <w:b/>
          <w:sz w:val="20"/>
        </w:rPr>
        <w:tab/>
      </w:r>
      <w:r w:rsidRPr="00634310">
        <w:rPr>
          <w:rFonts w:ascii="Book Antiqua" w:hAnsi="Book Antiqua"/>
          <w:sz w:val="20"/>
        </w:rPr>
        <w:t>wskaźnik wyrażający wielkość rocznego zapotrzebowania na nieodnawialną energię pierwotną niezbędną do zaspokajania potrzeb związanych z użytkowaniem budynku, odniesioną do 1 m</w:t>
      </w:r>
      <w:r w:rsidRPr="00634310">
        <w:rPr>
          <w:rFonts w:ascii="Book Antiqua" w:hAnsi="Book Antiqua"/>
          <w:sz w:val="20"/>
          <w:vertAlign w:val="superscript"/>
        </w:rPr>
        <w:t>2</w:t>
      </w:r>
      <w:r w:rsidRPr="00634310">
        <w:rPr>
          <w:rFonts w:ascii="Book Antiqua" w:hAnsi="Book Antiqua"/>
          <w:sz w:val="20"/>
        </w:rPr>
        <w:t xml:space="preserve"> powierzchni użytkowej, podaną w kWh/(m</w:t>
      </w:r>
      <w:r w:rsidRPr="00634310">
        <w:rPr>
          <w:rFonts w:ascii="Book Antiqua" w:hAnsi="Book Antiqua"/>
          <w:sz w:val="20"/>
          <w:vertAlign w:val="superscript"/>
        </w:rPr>
        <w:t>2</w:t>
      </w:r>
      <w:r w:rsidRPr="00634310">
        <w:rPr>
          <w:rFonts w:ascii="Book Antiqua" w:hAnsi="Book Antiqua"/>
          <w:sz w:val="20"/>
        </w:rPr>
        <w:t>rok)</w:t>
      </w:r>
    </w:p>
    <w:p w:rsidR="00C64FD4" w:rsidRPr="00634310" w:rsidRDefault="00C64FD4" w:rsidP="00C64FD4">
      <w:pPr>
        <w:spacing w:after="0" w:line="260" w:lineRule="exact"/>
        <w:rPr>
          <w:rStyle w:val="article"/>
          <w:rFonts w:ascii="Book Antiqua" w:hAnsi="Book Antiqua"/>
          <w:sz w:val="20"/>
        </w:rPr>
      </w:pPr>
      <w:r w:rsidRPr="00634310">
        <w:rPr>
          <w:rFonts w:ascii="Book Antiqua" w:hAnsi="Book Antiqua"/>
          <w:b/>
          <w:sz w:val="20"/>
        </w:rPr>
        <w:t>ESCO</w:t>
      </w:r>
      <w:r w:rsidRPr="00634310">
        <w:rPr>
          <w:rStyle w:val="article"/>
          <w:rFonts w:ascii="Book Antiqua" w:hAnsi="Book Antiqua"/>
          <w:sz w:val="20"/>
        </w:rPr>
        <w:tab/>
      </w:r>
      <w:r w:rsidRPr="00634310">
        <w:rPr>
          <w:rStyle w:val="article"/>
          <w:rFonts w:ascii="Book Antiqua" w:hAnsi="Book Antiqua"/>
          <w:sz w:val="20"/>
        </w:rPr>
        <w:tab/>
      </w:r>
      <w:r w:rsidRPr="00634310">
        <w:rPr>
          <w:rStyle w:val="article"/>
          <w:rFonts w:ascii="Book Antiqua" w:hAnsi="Book Antiqua"/>
          <w:sz w:val="20"/>
        </w:rPr>
        <w:tab/>
      </w:r>
      <w:r w:rsidRPr="00634310">
        <w:rPr>
          <w:rStyle w:val="article"/>
          <w:rFonts w:ascii="Book Antiqua" w:hAnsi="Book Antiqua"/>
          <w:sz w:val="20"/>
        </w:rPr>
        <w:tab/>
        <w:t xml:space="preserve">firma oferująca usługi w zakresie finansowania działań </w:t>
      </w:r>
    </w:p>
    <w:p w:rsidR="00C64FD4" w:rsidRPr="00634310" w:rsidRDefault="00C64FD4" w:rsidP="00C64FD4">
      <w:pPr>
        <w:spacing w:after="0" w:line="260" w:lineRule="exact"/>
        <w:ind w:left="2836"/>
        <w:rPr>
          <w:rFonts w:ascii="Book Antiqua" w:hAnsi="Book Antiqua"/>
          <w:i/>
          <w:sz w:val="20"/>
        </w:rPr>
      </w:pPr>
      <w:r w:rsidRPr="00634310">
        <w:rPr>
          <w:rStyle w:val="article"/>
          <w:rFonts w:ascii="Book Antiqua" w:hAnsi="Book Antiqua"/>
          <w:sz w:val="20"/>
        </w:rPr>
        <w:t xml:space="preserve">zmniejszających zużycie energii </w:t>
      </w:r>
      <w:r w:rsidRPr="00634310">
        <w:rPr>
          <w:rStyle w:val="article"/>
          <w:rFonts w:ascii="Book Antiqua" w:hAnsi="Book Antiqua"/>
          <w:i/>
          <w:sz w:val="20"/>
        </w:rPr>
        <w:t xml:space="preserve">(ang. Energy </w:t>
      </w:r>
      <w:proofErr w:type="spellStart"/>
      <w:r w:rsidRPr="00634310">
        <w:rPr>
          <w:rStyle w:val="article"/>
          <w:rFonts w:ascii="Book Antiqua" w:hAnsi="Book Antiqua"/>
          <w:i/>
          <w:sz w:val="20"/>
        </w:rPr>
        <w:t>Saving</w:t>
      </w:r>
      <w:proofErr w:type="spellEnd"/>
      <w:r w:rsidRPr="00634310">
        <w:rPr>
          <w:rStyle w:val="article"/>
          <w:rFonts w:ascii="Book Antiqua" w:hAnsi="Book Antiqua"/>
          <w:i/>
          <w:sz w:val="20"/>
        </w:rPr>
        <w:t xml:space="preserve"> Company lub Energy Service Company)</w:t>
      </w:r>
    </w:p>
    <w:p w:rsidR="00C64FD4" w:rsidRPr="00634310" w:rsidRDefault="00C64FD4" w:rsidP="00C64FD4">
      <w:pPr>
        <w:spacing w:after="0" w:line="260" w:lineRule="exact"/>
        <w:ind w:left="2835" w:hanging="2835"/>
        <w:rPr>
          <w:rFonts w:ascii="Book Antiqua" w:hAnsi="Book Antiqua"/>
          <w:sz w:val="20"/>
        </w:rPr>
      </w:pPr>
      <w:r w:rsidRPr="00634310">
        <w:rPr>
          <w:rFonts w:ascii="Book Antiqua" w:hAnsi="Book Antiqua"/>
          <w:b/>
          <w:sz w:val="20"/>
        </w:rPr>
        <w:t>GAZ CIEPLARNIANY</w:t>
      </w:r>
      <w:r w:rsidRPr="00634310">
        <w:rPr>
          <w:rFonts w:ascii="Book Antiqua" w:hAnsi="Book Antiqua"/>
          <w:sz w:val="20"/>
        </w:rPr>
        <w:tab/>
        <w:t xml:space="preserve">gaz zapobiegający wydostawaniu się promieniowania podczerwonego z Ziemi, pochłaniający je i oddający do atmosfery, </w:t>
      </w:r>
      <w:r>
        <w:rPr>
          <w:rFonts w:ascii="Book Antiqua" w:hAnsi="Book Antiqua"/>
          <w:sz w:val="20"/>
        </w:rPr>
        <w:br/>
      </w:r>
      <w:r w:rsidRPr="00634310">
        <w:rPr>
          <w:rFonts w:ascii="Book Antiqua" w:hAnsi="Book Antiqua"/>
          <w:sz w:val="20"/>
        </w:rPr>
        <w:t>w wyniku czego następuje wzrost temperatury jej powierzchni</w:t>
      </w:r>
    </w:p>
    <w:p w:rsidR="00C64FD4" w:rsidRPr="00634310" w:rsidRDefault="00C64FD4" w:rsidP="00C64FD4">
      <w:pPr>
        <w:spacing w:after="0" w:line="260" w:lineRule="exact"/>
        <w:rPr>
          <w:rFonts w:ascii="Book Antiqua" w:hAnsi="Book Antiqua" w:cs="Arial"/>
          <w:sz w:val="20"/>
        </w:rPr>
      </w:pPr>
      <w:r w:rsidRPr="00634310">
        <w:rPr>
          <w:rFonts w:ascii="Book Antiqua" w:hAnsi="Book Antiqua"/>
          <w:b/>
          <w:sz w:val="20"/>
        </w:rPr>
        <w:t>GUS</w:t>
      </w:r>
      <w:r w:rsidRPr="00634310">
        <w:rPr>
          <w:rFonts w:ascii="Book Antiqua" w:hAnsi="Book Antiqua" w:cs="Arial"/>
          <w:sz w:val="20"/>
        </w:rPr>
        <w:tab/>
      </w:r>
      <w:r w:rsidRPr="00634310">
        <w:rPr>
          <w:rFonts w:ascii="Book Antiqua" w:hAnsi="Book Antiqua" w:cs="Arial"/>
          <w:sz w:val="20"/>
        </w:rPr>
        <w:tab/>
      </w:r>
      <w:r w:rsidRPr="00634310">
        <w:rPr>
          <w:rFonts w:ascii="Book Antiqua" w:hAnsi="Book Antiqua" w:cs="Arial"/>
          <w:sz w:val="20"/>
        </w:rPr>
        <w:tab/>
      </w:r>
      <w:r w:rsidRPr="00634310">
        <w:rPr>
          <w:rFonts w:ascii="Book Antiqua" w:hAnsi="Book Antiqua" w:cs="Arial"/>
          <w:sz w:val="20"/>
        </w:rPr>
        <w:tab/>
        <w:t xml:space="preserve">Główny Urząd Statystyczny </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JST</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jednostka samorządu terytorialnego</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KOBIZE</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Krajowy Ośrodek Bilansowania i Zarządzania Emisjami</w:t>
      </w:r>
    </w:p>
    <w:p w:rsidR="00C64FD4" w:rsidRPr="00634310" w:rsidRDefault="00C64FD4" w:rsidP="00C64FD4">
      <w:pPr>
        <w:spacing w:after="0" w:line="260" w:lineRule="exact"/>
        <w:ind w:left="2835" w:hanging="2835"/>
        <w:rPr>
          <w:rFonts w:ascii="Book Antiqua" w:hAnsi="Book Antiqua"/>
          <w:b/>
          <w:sz w:val="20"/>
        </w:rPr>
      </w:pPr>
      <w:r w:rsidRPr="00634310">
        <w:rPr>
          <w:rFonts w:ascii="Book Antiqua" w:hAnsi="Book Antiqua"/>
          <w:b/>
          <w:sz w:val="20"/>
        </w:rPr>
        <w:t>LED</w:t>
      </w:r>
      <w:r>
        <w:rPr>
          <w:rFonts w:ascii="Book Antiqua" w:hAnsi="Book Antiqua"/>
          <w:sz w:val="20"/>
        </w:rPr>
        <w:tab/>
      </w:r>
      <w:r w:rsidRPr="00634310">
        <w:rPr>
          <w:rFonts w:ascii="Book Antiqua" w:hAnsi="Book Antiqua"/>
          <w:sz w:val="20"/>
        </w:rPr>
        <w:t xml:space="preserve">rodzaj oświetlenia zaliczany do </w:t>
      </w:r>
      <w:hyperlink r:id="rId48" w:tooltip="Półprzewodniki" w:history="1">
        <w:r w:rsidRPr="00634310">
          <w:rPr>
            <w:rFonts w:ascii="Book Antiqua" w:hAnsi="Book Antiqua"/>
            <w:sz w:val="20"/>
          </w:rPr>
          <w:t>półprzewodnikowych</w:t>
        </w:r>
      </w:hyperlink>
      <w:r w:rsidRPr="00634310">
        <w:rPr>
          <w:rFonts w:ascii="Book Antiqua" w:hAnsi="Book Antiqua"/>
          <w:sz w:val="20"/>
        </w:rPr>
        <w:t xml:space="preserve"> przyrządów optoelektronicznych, emitujących </w:t>
      </w:r>
      <w:hyperlink r:id="rId49" w:tooltip="Promieniowanie" w:history="1">
        <w:r w:rsidRPr="00634310">
          <w:rPr>
            <w:rFonts w:ascii="Book Antiqua" w:hAnsi="Book Antiqua"/>
            <w:sz w:val="20"/>
          </w:rPr>
          <w:t>promieniowanie</w:t>
        </w:r>
      </w:hyperlink>
      <w:r w:rsidRPr="00634310">
        <w:rPr>
          <w:rFonts w:ascii="Book Antiqua" w:hAnsi="Book Antiqua"/>
          <w:sz w:val="20"/>
        </w:rPr>
        <w:t xml:space="preserve"> w zakresie </w:t>
      </w:r>
      <w:hyperlink r:id="rId50" w:tooltip="Światło widzialne" w:history="1">
        <w:r w:rsidRPr="00634310">
          <w:rPr>
            <w:rFonts w:ascii="Book Antiqua" w:hAnsi="Book Antiqua"/>
            <w:sz w:val="20"/>
          </w:rPr>
          <w:t>światła widzialnego</w:t>
        </w:r>
      </w:hyperlink>
      <w:r w:rsidRPr="00634310">
        <w:rPr>
          <w:rFonts w:ascii="Book Antiqua" w:hAnsi="Book Antiqua"/>
          <w:sz w:val="20"/>
        </w:rPr>
        <w:t xml:space="preserve">, </w:t>
      </w:r>
      <w:hyperlink r:id="rId51" w:tooltip="Podczerwień" w:history="1">
        <w:r w:rsidRPr="00634310">
          <w:rPr>
            <w:rFonts w:ascii="Book Antiqua" w:hAnsi="Book Antiqua"/>
            <w:sz w:val="20"/>
          </w:rPr>
          <w:t>podczerwieni</w:t>
        </w:r>
      </w:hyperlink>
      <w:r w:rsidRPr="00634310">
        <w:rPr>
          <w:rFonts w:ascii="Book Antiqua" w:hAnsi="Book Antiqua"/>
          <w:sz w:val="20"/>
        </w:rPr>
        <w:t xml:space="preserve"> i </w:t>
      </w:r>
      <w:hyperlink r:id="rId52" w:tooltip="Ultrafiolet" w:history="1">
        <w:r w:rsidRPr="00634310">
          <w:rPr>
            <w:rFonts w:ascii="Book Antiqua" w:hAnsi="Book Antiqua"/>
            <w:sz w:val="20"/>
          </w:rPr>
          <w:t>ultrafioletu</w:t>
        </w:r>
      </w:hyperlink>
      <w:r w:rsidRPr="00634310">
        <w:rPr>
          <w:rFonts w:ascii="Book Antiqua" w:hAnsi="Book Antiqua"/>
          <w:sz w:val="20"/>
        </w:rPr>
        <w:t xml:space="preserve">, inna nazwa dioda elektroluminescencyjna, dioda świecąca </w:t>
      </w:r>
      <w:r w:rsidRPr="00634310">
        <w:rPr>
          <w:rFonts w:ascii="Book Antiqua" w:hAnsi="Book Antiqua"/>
          <w:i/>
          <w:sz w:val="20"/>
        </w:rPr>
        <w:t xml:space="preserve">(ang. </w:t>
      </w:r>
      <w:proofErr w:type="spellStart"/>
      <w:r w:rsidRPr="00634310">
        <w:rPr>
          <w:rFonts w:ascii="Book Antiqua" w:hAnsi="Book Antiqua"/>
          <w:i/>
          <w:sz w:val="20"/>
        </w:rPr>
        <w:t>light-emitting</w:t>
      </w:r>
      <w:proofErr w:type="spellEnd"/>
      <w:r w:rsidRPr="00634310">
        <w:rPr>
          <w:rFonts w:ascii="Book Antiqua" w:hAnsi="Book Antiqua"/>
          <w:i/>
          <w:sz w:val="20"/>
        </w:rPr>
        <w:t xml:space="preserve"> </w:t>
      </w:r>
      <w:proofErr w:type="spellStart"/>
      <w:r w:rsidRPr="00634310">
        <w:rPr>
          <w:rFonts w:ascii="Book Antiqua" w:hAnsi="Book Antiqua"/>
          <w:i/>
          <w:sz w:val="20"/>
        </w:rPr>
        <w:t>diode</w:t>
      </w:r>
      <w:proofErr w:type="spellEnd"/>
      <w:r w:rsidRPr="00634310">
        <w:rPr>
          <w:rFonts w:ascii="Book Antiqua" w:hAnsi="Book Antiqua"/>
          <w:i/>
          <w:sz w:val="20"/>
        </w:rPr>
        <w:t>)</w:t>
      </w:r>
    </w:p>
    <w:p w:rsidR="00C64FD4" w:rsidRPr="00634310" w:rsidRDefault="00C64FD4" w:rsidP="00C64FD4">
      <w:pPr>
        <w:spacing w:after="0" w:line="260" w:lineRule="exact"/>
        <w:ind w:left="2835" w:hanging="2835"/>
        <w:rPr>
          <w:rFonts w:ascii="Book Antiqua" w:hAnsi="Book Antiqua"/>
          <w:sz w:val="20"/>
        </w:rPr>
      </w:pPr>
      <w:r w:rsidRPr="00634310">
        <w:rPr>
          <w:rFonts w:ascii="Book Antiqua" w:hAnsi="Book Antiqua"/>
          <w:b/>
          <w:sz w:val="20"/>
        </w:rPr>
        <w:t>LPG</w:t>
      </w:r>
      <w:r>
        <w:rPr>
          <w:rFonts w:ascii="Book Antiqua" w:hAnsi="Book Antiqua"/>
          <w:sz w:val="20"/>
        </w:rPr>
        <w:tab/>
      </w:r>
      <w:r w:rsidRPr="00634310">
        <w:rPr>
          <w:rFonts w:ascii="Book Antiqua" w:hAnsi="Book Antiqua"/>
          <w:iCs/>
          <w:sz w:val="20"/>
        </w:rPr>
        <w:t xml:space="preserve">mieszanina propanu i butanu, stanowi źródło energii </w:t>
      </w:r>
      <w:r w:rsidRPr="00634310">
        <w:rPr>
          <w:rFonts w:ascii="Book Antiqua" w:hAnsi="Book Antiqua"/>
          <w:i/>
          <w:iCs/>
          <w:sz w:val="20"/>
        </w:rPr>
        <w:t xml:space="preserve">(ang. </w:t>
      </w:r>
      <w:proofErr w:type="spellStart"/>
      <w:r w:rsidRPr="00634310">
        <w:rPr>
          <w:rFonts w:ascii="Book Antiqua" w:hAnsi="Book Antiqua"/>
          <w:i/>
          <w:iCs/>
          <w:sz w:val="20"/>
        </w:rPr>
        <w:t>Liquefied</w:t>
      </w:r>
      <w:proofErr w:type="spellEnd"/>
      <w:r w:rsidRPr="00634310">
        <w:rPr>
          <w:rFonts w:ascii="Book Antiqua" w:hAnsi="Book Antiqua"/>
          <w:i/>
          <w:iCs/>
          <w:sz w:val="20"/>
        </w:rPr>
        <w:t xml:space="preserve"> Petroleum </w:t>
      </w:r>
      <w:proofErr w:type="spellStart"/>
      <w:r w:rsidRPr="00634310">
        <w:rPr>
          <w:rFonts w:ascii="Book Antiqua" w:hAnsi="Book Antiqua"/>
          <w:i/>
          <w:iCs/>
          <w:sz w:val="20"/>
        </w:rPr>
        <w:t>Gas</w:t>
      </w:r>
      <w:proofErr w:type="spellEnd"/>
      <w:r w:rsidRPr="00634310">
        <w:rPr>
          <w:rFonts w:ascii="Book Antiqua" w:hAnsi="Book Antiqua"/>
          <w:i/>
          <w:iCs/>
          <w:sz w:val="20"/>
        </w:rPr>
        <w:t>)</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MF EOG</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 xml:space="preserve">mechanizm finansowy Europejskiego Obszaru Gospodarczego, </w:t>
      </w:r>
    </w:p>
    <w:p w:rsidR="00C64FD4" w:rsidRPr="00634310" w:rsidRDefault="00C64FD4" w:rsidP="00C64FD4">
      <w:pPr>
        <w:spacing w:after="0" w:line="260" w:lineRule="exact"/>
        <w:ind w:left="2127" w:firstLine="709"/>
        <w:rPr>
          <w:rFonts w:ascii="Book Antiqua" w:hAnsi="Book Antiqua"/>
          <w:sz w:val="20"/>
        </w:rPr>
      </w:pPr>
      <w:r w:rsidRPr="00634310">
        <w:rPr>
          <w:rFonts w:ascii="Book Antiqua" w:hAnsi="Book Antiqua"/>
          <w:sz w:val="20"/>
        </w:rPr>
        <w:t>tj. Norwegii, Islandii i Liechtensteinu</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N</w:t>
      </w:r>
      <w:r w:rsidRPr="00634310">
        <w:rPr>
          <w:rFonts w:ascii="Book Antiqua" w:hAnsi="Book Antiqua"/>
          <w:b/>
          <w:sz w:val="20"/>
          <w:vertAlign w:val="subscript"/>
        </w:rPr>
        <w:t>2</w:t>
      </w:r>
      <w:r w:rsidRPr="00634310">
        <w:rPr>
          <w:rFonts w:ascii="Book Antiqua" w:hAnsi="Book Antiqua"/>
          <w:b/>
          <w:sz w:val="20"/>
        </w:rPr>
        <w:t>O</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podtlenek azotu, jeden z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NFOŚiGW</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Narodowy Fundusz Ochrony Środowiska i Gospodarki Wodnej</w:t>
      </w:r>
    </w:p>
    <w:p w:rsidR="00C64FD4" w:rsidRPr="00634310" w:rsidRDefault="00C64FD4" w:rsidP="00C64FD4">
      <w:pPr>
        <w:spacing w:after="0" w:line="260" w:lineRule="exact"/>
        <w:rPr>
          <w:rFonts w:ascii="Book Antiqua" w:hAnsi="Book Antiqua"/>
          <w:sz w:val="20"/>
        </w:rPr>
      </w:pPr>
      <w:r w:rsidRPr="00634310">
        <w:rPr>
          <w:rFonts w:ascii="Book Antiqua" w:hAnsi="Book Antiqua" w:cs="Arial"/>
          <w:b/>
          <w:sz w:val="20"/>
        </w:rPr>
        <w:t>NMF</w:t>
      </w:r>
      <w:r w:rsidRPr="00634310">
        <w:rPr>
          <w:rFonts w:ascii="Book Antiqua" w:hAnsi="Book Antiqua" w:cs="Arial"/>
          <w:sz w:val="20"/>
        </w:rPr>
        <w:tab/>
      </w:r>
      <w:r w:rsidRPr="00634310">
        <w:rPr>
          <w:rFonts w:ascii="Book Antiqua" w:hAnsi="Book Antiqua" w:cs="Arial"/>
          <w:sz w:val="20"/>
        </w:rPr>
        <w:tab/>
      </w:r>
      <w:r w:rsidRPr="00634310">
        <w:rPr>
          <w:rFonts w:ascii="Book Antiqua" w:hAnsi="Book Antiqua" w:cs="Arial"/>
          <w:sz w:val="20"/>
        </w:rPr>
        <w:tab/>
      </w:r>
      <w:r w:rsidRPr="00634310">
        <w:rPr>
          <w:rFonts w:ascii="Book Antiqua" w:hAnsi="Book Antiqua" w:cs="Arial"/>
          <w:sz w:val="20"/>
        </w:rPr>
        <w:tab/>
      </w:r>
      <w:r w:rsidRPr="00634310">
        <w:rPr>
          <w:rFonts w:ascii="Book Antiqua" w:hAnsi="Book Antiqua"/>
          <w:sz w:val="20"/>
        </w:rPr>
        <w:t>Norweski Mechanizm Finansowy</w:t>
      </w:r>
    </w:p>
    <w:p w:rsidR="00C64FD4" w:rsidRPr="00634310" w:rsidRDefault="00C64FD4" w:rsidP="00C64FD4">
      <w:pPr>
        <w:spacing w:after="0" w:line="260" w:lineRule="exact"/>
        <w:ind w:left="2835" w:hanging="2835"/>
        <w:rPr>
          <w:rFonts w:ascii="Book Antiqua" w:hAnsi="Book Antiqua"/>
          <w:sz w:val="20"/>
        </w:rPr>
      </w:pPr>
      <w:r w:rsidRPr="00634310">
        <w:rPr>
          <w:rFonts w:ascii="Book Antiqua" w:hAnsi="Book Antiqua"/>
          <w:b/>
          <w:sz w:val="20"/>
        </w:rPr>
        <w:t>NMLZO</w:t>
      </w:r>
      <w:r w:rsidRPr="00634310">
        <w:rPr>
          <w:rFonts w:ascii="Book Antiqua" w:hAnsi="Book Antiqua"/>
          <w:sz w:val="20"/>
        </w:rPr>
        <w:tab/>
      </w:r>
      <w:proofErr w:type="spellStart"/>
      <w:r w:rsidRPr="00634310">
        <w:rPr>
          <w:rFonts w:ascii="Book Antiqua" w:hAnsi="Book Antiqua"/>
          <w:sz w:val="20"/>
        </w:rPr>
        <w:t>niemetanowe</w:t>
      </w:r>
      <w:proofErr w:type="spellEnd"/>
      <w:r w:rsidRPr="00634310">
        <w:rPr>
          <w:rFonts w:ascii="Book Antiqua" w:hAnsi="Book Antiqua"/>
          <w:sz w:val="20"/>
        </w:rPr>
        <w:t xml:space="preserve"> lotne związki organiczne, prekursory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NN</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linie energetyczne niskiego napięcia</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NO</w:t>
      </w:r>
      <w:r w:rsidRPr="00634310">
        <w:rPr>
          <w:rFonts w:ascii="Book Antiqua" w:hAnsi="Book Antiqua"/>
          <w:b/>
          <w:sz w:val="20"/>
          <w:vertAlign w:val="subscript"/>
        </w:rPr>
        <w:t>X</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tlenki azotu (NO + NO</w:t>
      </w:r>
      <w:r w:rsidRPr="00634310">
        <w:rPr>
          <w:rFonts w:ascii="Book Antiqua" w:hAnsi="Book Antiqua"/>
          <w:sz w:val="20"/>
          <w:vertAlign w:val="subscript"/>
        </w:rPr>
        <w:t>2</w:t>
      </w:r>
      <w:r w:rsidRPr="00634310">
        <w:rPr>
          <w:rFonts w:ascii="Book Antiqua" w:hAnsi="Book Antiqua"/>
          <w:sz w:val="20"/>
        </w:rPr>
        <w:t>), prekursory gazów cieplarnianych</w:t>
      </w:r>
    </w:p>
    <w:p w:rsidR="00C64FD4" w:rsidRPr="00634310" w:rsidRDefault="00C64FD4" w:rsidP="00C64FD4">
      <w:pPr>
        <w:spacing w:after="0" w:line="260" w:lineRule="exact"/>
        <w:rPr>
          <w:rFonts w:ascii="Book Antiqua" w:hAnsi="Book Antiqua"/>
          <w:b/>
          <w:sz w:val="20"/>
        </w:rPr>
      </w:pPr>
      <w:r w:rsidRPr="00634310">
        <w:rPr>
          <w:rFonts w:ascii="Book Antiqua" w:hAnsi="Book Antiqua"/>
          <w:b/>
          <w:sz w:val="20"/>
        </w:rPr>
        <w:lastRenderedPageBreak/>
        <w:t>OZE</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odnawialne źródła energii</w:t>
      </w:r>
    </w:p>
    <w:p w:rsidR="00C64FD4" w:rsidRPr="00634310" w:rsidRDefault="00C64FD4" w:rsidP="00C64FD4">
      <w:pPr>
        <w:spacing w:after="0" w:line="260" w:lineRule="exact"/>
        <w:ind w:left="2835" w:hanging="2835"/>
        <w:rPr>
          <w:rFonts w:ascii="Book Antiqua" w:hAnsi="Book Antiqua"/>
          <w:sz w:val="20"/>
        </w:rPr>
      </w:pPr>
      <w:r w:rsidRPr="00634310">
        <w:rPr>
          <w:rFonts w:ascii="Book Antiqua" w:hAnsi="Book Antiqua"/>
          <w:b/>
          <w:sz w:val="20"/>
        </w:rPr>
        <w:t>PFC</w:t>
      </w:r>
      <w:r>
        <w:rPr>
          <w:rFonts w:ascii="Book Antiqua" w:hAnsi="Book Antiqua"/>
          <w:sz w:val="20"/>
        </w:rPr>
        <w:tab/>
      </w:r>
      <w:r w:rsidRPr="00634310">
        <w:rPr>
          <w:rFonts w:ascii="Book Antiqua" w:hAnsi="Book Antiqua"/>
          <w:sz w:val="20"/>
        </w:rPr>
        <w:t xml:space="preserve">grupy gazów </w:t>
      </w:r>
      <w:proofErr w:type="spellStart"/>
      <w:r w:rsidRPr="00634310">
        <w:rPr>
          <w:rFonts w:ascii="Book Antiqua" w:hAnsi="Book Antiqua"/>
          <w:sz w:val="20"/>
        </w:rPr>
        <w:t>perfluorowęglowodorów</w:t>
      </w:r>
      <w:proofErr w:type="spellEnd"/>
      <w:r w:rsidRPr="00634310">
        <w:rPr>
          <w:rFonts w:ascii="Book Antiqua" w:hAnsi="Book Antiqua"/>
          <w:sz w:val="20"/>
        </w:rPr>
        <w:t xml:space="preserve"> w tym: CF</w:t>
      </w:r>
      <w:r w:rsidRPr="00634310">
        <w:rPr>
          <w:rFonts w:ascii="Book Antiqua" w:hAnsi="Book Antiqua"/>
          <w:sz w:val="20"/>
          <w:vertAlign w:val="subscript"/>
        </w:rPr>
        <w:t>4</w:t>
      </w:r>
      <w:r w:rsidRPr="00634310">
        <w:rPr>
          <w:rFonts w:ascii="Book Antiqua" w:hAnsi="Book Antiqua"/>
          <w:sz w:val="20"/>
        </w:rPr>
        <w:t>, C</w:t>
      </w:r>
      <w:r w:rsidRPr="00634310">
        <w:rPr>
          <w:rFonts w:ascii="Book Antiqua" w:hAnsi="Book Antiqua"/>
          <w:sz w:val="20"/>
          <w:vertAlign w:val="subscript"/>
        </w:rPr>
        <w:t>2</w:t>
      </w:r>
      <w:r w:rsidRPr="00634310">
        <w:rPr>
          <w:rFonts w:ascii="Book Antiqua" w:hAnsi="Book Antiqua"/>
          <w:sz w:val="20"/>
        </w:rPr>
        <w:t>F</w:t>
      </w:r>
      <w:r w:rsidRPr="00634310">
        <w:rPr>
          <w:rFonts w:ascii="Book Antiqua" w:hAnsi="Book Antiqua"/>
          <w:sz w:val="20"/>
          <w:vertAlign w:val="subscript"/>
        </w:rPr>
        <w:t>6</w:t>
      </w:r>
      <w:r w:rsidRPr="00634310">
        <w:rPr>
          <w:rFonts w:ascii="Book Antiqua" w:hAnsi="Book Antiqua"/>
          <w:sz w:val="20"/>
        </w:rPr>
        <w:t>, C</w:t>
      </w:r>
      <w:r w:rsidRPr="00634310">
        <w:rPr>
          <w:rFonts w:ascii="Book Antiqua" w:hAnsi="Book Antiqua"/>
          <w:sz w:val="20"/>
          <w:vertAlign w:val="subscript"/>
        </w:rPr>
        <w:t>4</w:t>
      </w:r>
      <w:r w:rsidRPr="00634310">
        <w:rPr>
          <w:rFonts w:ascii="Book Antiqua" w:hAnsi="Book Antiqua"/>
          <w:sz w:val="20"/>
        </w:rPr>
        <w:t>F</w:t>
      </w:r>
      <w:r w:rsidRPr="00634310">
        <w:rPr>
          <w:rFonts w:ascii="Book Antiqua" w:hAnsi="Book Antiqua"/>
          <w:sz w:val="20"/>
          <w:vertAlign w:val="subscript"/>
        </w:rPr>
        <w:t>10</w:t>
      </w:r>
      <w:r w:rsidRPr="00634310">
        <w:rPr>
          <w:rFonts w:ascii="Book Antiqua" w:hAnsi="Book Antiqua"/>
          <w:sz w:val="20"/>
        </w:rPr>
        <w:t xml:space="preserve"> należą do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PM10</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 xml:space="preserve">pył zawieszony o średnicy cząstek nie większej niż 10 </w:t>
      </w:r>
      <w:proofErr w:type="spellStart"/>
      <w:r w:rsidRPr="00634310">
        <w:rPr>
          <w:rFonts w:ascii="Book Antiqua" w:hAnsi="Book Antiqua"/>
          <w:sz w:val="20"/>
        </w:rPr>
        <w:t>μm</w:t>
      </w:r>
      <w:proofErr w:type="spellEnd"/>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PM2,5</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 xml:space="preserve">pył zawieszony o średnicy cząstek nie większej niż 2,5 </w:t>
      </w:r>
      <w:proofErr w:type="spellStart"/>
      <w:r w:rsidRPr="00634310">
        <w:rPr>
          <w:rFonts w:ascii="Book Antiqua" w:hAnsi="Book Antiqua"/>
          <w:sz w:val="20"/>
        </w:rPr>
        <w:t>μm</w:t>
      </w:r>
      <w:proofErr w:type="spellEnd"/>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POE</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Program Ograniczenia Emisji</w:t>
      </w:r>
    </w:p>
    <w:p w:rsidR="00C64FD4" w:rsidRPr="00634310" w:rsidRDefault="00C64FD4" w:rsidP="00C64FD4">
      <w:pPr>
        <w:spacing w:after="0" w:line="260" w:lineRule="exact"/>
        <w:rPr>
          <w:rFonts w:ascii="Book Antiqua" w:hAnsi="Book Antiqua"/>
          <w:sz w:val="20"/>
        </w:rPr>
      </w:pPr>
      <w:proofErr w:type="spellStart"/>
      <w:r w:rsidRPr="00634310">
        <w:rPr>
          <w:rFonts w:ascii="Book Antiqua" w:hAnsi="Book Antiqua"/>
          <w:b/>
          <w:sz w:val="20"/>
        </w:rPr>
        <w:t>POIiŚ</w:t>
      </w:r>
      <w:proofErr w:type="spellEnd"/>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Program Operacyjny Infrastruktura i Środowisko</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PONE</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Program Ograniczenia Niskiej Emisji</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POP</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Program (naprawczy) ochrony powietrza</w:t>
      </w:r>
    </w:p>
    <w:p w:rsidR="00C64FD4" w:rsidRPr="00634310" w:rsidRDefault="00C64FD4" w:rsidP="00C64FD4">
      <w:pPr>
        <w:spacing w:after="0" w:line="260" w:lineRule="exact"/>
        <w:rPr>
          <w:rFonts w:ascii="Book Antiqua" w:hAnsi="Book Antiqua" w:cs="Arial"/>
          <w:sz w:val="20"/>
        </w:rPr>
      </w:pPr>
      <w:r w:rsidRPr="00634310">
        <w:rPr>
          <w:rFonts w:ascii="Book Antiqua" w:hAnsi="Book Antiqua"/>
          <w:b/>
          <w:sz w:val="20"/>
        </w:rPr>
        <w:t>PROW</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Program Rozwoju Obszarów Wiejskich</w:t>
      </w:r>
    </w:p>
    <w:p w:rsidR="00C64FD4" w:rsidRPr="00634310" w:rsidRDefault="00C64FD4" w:rsidP="00C64FD4">
      <w:pPr>
        <w:spacing w:after="0" w:line="260" w:lineRule="exact"/>
        <w:ind w:left="2835" w:hanging="2835"/>
        <w:rPr>
          <w:rFonts w:ascii="Book Antiqua" w:hAnsi="Book Antiqua"/>
          <w:sz w:val="20"/>
        </w:rPr>
      </w:pPr>
      <w:r w:rsidRPr="00634310">
        <w:rPr>
          <w:rFonts w:ascii="Book Antiqua" w:hAnsi="Book Antiqua"/>
          <w:b/>
          <w:sz w:val="20"/>
        </w:rPr>
        <w:t>PV</w:t>
      </w:r>
      <w:r>
        <w:rPr>
          <w:rFonts w:ascii="Book Antiqua" w:hAnsi="Book Antiqua"/>
          <w:sz w:val="20"/>
        </w:rPr>
        <w:tab/>
      </w:r>
      <w:proofErr w:type="spellStart"/>
      <w:r w:rsidRPr="00634310">
        <w:rPr>
          <w:rFonts w:ascii="Book Antiqua" w:hAnsi="Book Antiqua"/>
          <w:bCs/>
          <w:sz w:val="20"/>
        </w:rPr>
        <w:t>fotowoltaika</w:t>
      </w:r>
      <w:proofErr w:type="spellEnd"/>
      <w:r w:rsidRPr="00634310">
        <w:rPr>
          <w:rFonts w:ascii="Book Antiqua" w:hAnsi="Book Antiqua"/>
          <w:bCs/>
          <w:sz w:val="20"/>
        </w:rPr>
        <w:t>, wykorzystanie światła słonecznego do produkcji energii elektrycznej</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RIPOK</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regionalna instalacja do przetwarzania odpadów komunalnych</w:t>
      </w:r>
    </w:p>
    <w:p w:rsidR="00C64FD4" w:rsidRPr="00634310" w:rsidRDefault="00C64FD4" w:rsidP="00C64FD4">
      <w:pPr>
        <w:spacing w:after="0" w:line="260" w:lineRule="exact"/>
        <w:rPr>
          <w:rFonts w:ascii="Book Antiqua" w:hAnsi="Book Antiqua" w:cs="Arial"/>
          <w:i/>
          <w:sz w:val="20"/>
        </w:rPr>
      </w:pPr>
      <w:r w:rsidRPr="00634310">
        <w:rPr>
          <w:rFonts w:ascii="Book Antiqua" w:hAnsi="Book Antiqua"/>
          <w:b/>
          <w:sz w:val="20"/>
        </w:rPr>
        <w:t>SEAP</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 xml:space="preserve">Plan działań na rzecz zrównoważonej energii </w:t>
      </w:r>
      <w:r w:rsidRPr="00634310">
        <w:rPr>
          <w:rFonts w:ascii="Book Antiqua" w:hAnsi="Book Antiqua"/>
          <w:i/>
          <w:sz w:val="20"/>
        </w:rPr>
        <w:t xml:space="preserve">(ang. </w:t>
      </w:r>
      <w:proofErr w:type="spellStart"/>
      <w:r w:rsidRPr="00634310">
        <w:rPr>
          <w:rFonts w:ascii="Book Antiqua" w:hAnsi="Book Antiqua" w:cs="Arial"/>
          <w:i/>
          <w:sz w:val="20"/>
        </w:rPr>
        <w:t>Sustainable</w:t>
      </w:r>
      <w:proofErr w:type="spellEnd"/>
      <w:r w:rsidRPr="00634310">
        <w:rPr>
          <w:rFonts w:ascii="Book Antiqua" w:hAnsi="Book Antiqua" w:cs="Arial"/>
          <w:i/>
          <w:sz w:val="20"/>
        </w:rPr>
        <w:t xml:space="preserve"> </w:t>
      </w:r>
    </w:p>
    <w:p w:rsidR="00C64FD4" w:rsidRPr="00634310" w:rsidRDefault="00C64FD4" w:rsidP="00C64FD4">
      <w:pPr>
        <w:spacing w:after="0" w:line="260" w:lineRule="exact"/>
        <w:ind w:left="2127" w:firstLine="709"/>
        <w:rPr>
          <w:rFonts w:ascii="Book Antiqua" w:hAnsi="Book Antiqua" w:cs="Arial"/>
          <w:i/>
          <w:sz w:val="20"/>
        </w:rPr>
      </w:pPr>
      <w:r w:rsidRPr="00634310">
        <w:rPr>
          <w:rFonts w:ascii="Book Antiqua" w:hAnsi="Book Antiqua" w:cs="Arial"/>
          <w:i/>
          <w:sz w:val="20"/>
        </w:rPr>
        <w:t>Energy Action Plan)</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SF</w:t>
      </w:r>
      <w:r w:rsidRPr="00634310">
        <w:rPr>
          <w:rFonts w:ascii="Book Antiqua" w:hAnsi="Book Antiqua"/>
          <w:b/>
          <w:sz w:val="20"/>
          <w:vertAlign w:val="subscript"/>
        </w:rPr>
        <w:t>6</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proofErr w:type="spellStart"/>
      <w:r w:rsidRPr="00634310">
        <w:rPr>
          <w:rFonts w:ascii="Book Antiqua" w:hAnsi="Book Antiqua"/>
          <w:sz w:val="20"/>
        </w:rPr>
        <w:t>sześciofluorek</w:t>
      </w:r>
      <w:proofErr w:type="spellEnd"/>
      <w:r w:rsidRPr="00634310">
        <w:rPr>
          <w:rFonts w:ascii="Book Antiqua" w:hAnsi="Book Antiqua"/>
          <w:sz w:val="20"/>
        </w:rPr>
        <w:t xml:space="preserve"> siarki, jeden z gazów cieplarnianych</w:t>
      </w:r>
    </w:p>
    <w:p w:rsidR="00C64FD4" w:rsidRPr="00634310" w:rsidRDefault="00C64FD4" w:rsidP="00C64FD4">
      <w:pPr>
        <w:spacing w:after="0" w:line="260" w:lineRule="exact"/>
        <w:ind w:left="2836" w:hanging="2835"/>
        <w:rPr>
          <w:rFonts w:ascii="Book Antiqua" w:hAnsi="Book Antiqua"/>
          <w:b/>
          <w:bCs/>
          <w:sz w:val="20"/>
        </w:rPr>
      </w:pPr>
      <w:r w:rsidRPr="00634310">
        <w:rPr>
          <w:rFonts w:ascii="Book Antiqua" w:hAnsi="Book Antiqua"/>
          <w:b/>
          <w:sz w:val="20"/>
        </w:rPr>
        <w:t>SOLAR</w:t>
      </w:r>
      <w:r w:rsidRPr="00634310">
        <w:rPr>
          <w:rFonts w:ascii="Book Antiqua" w:hAnsi="Book Antiqua"/>
          <w:sz w:val="20"/>
        </w:rPr>
        <w:tab/>
        <w:t xml:space="preserve">instalacja wykorzystująca </w:t>
      </w:r>
      <w:r w:rsidRPr="00634310">
        <w:rPr>
          <w:rFonts w:ascii="Book Antiqua" w:hAnsi="Book Antiqua"/>
          <w:bCs/>
          <w:sz w:val="20"/>
        </w:rPr>
        <w:t>światło słoneczne do produkcji ciepła</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SO</w:t>
      </w:r>
      <w:r w:rsidRPr="00634310">
        <w:rPr>
          <w:rFonts w:ascii="Book Antiqua" w:hAnsi="Book Antiqua"/>
          <w:b/>
          <w:sz w:val="20"/>
          <w:vertAlign w:val="subscript"/>
        </w:rPr>
        <w:t>2</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dwutlenek siarki, prekursor gazów cieplarnianych</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SN</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linie energetyczne średniego napięcia</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SZE</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system zarządzania energią</w:t>
      </w:r>
    </w:p>
    <w:p w:rsidR="00C64FD4" w:rsidRPr="00904D72" w:rsidRDefault="00C64FD4" w:rsidP="00904D72">
      <w:pPr>
        <w:spacing w:after="0" w:line="260" w:lineRule="exact"/>
        <w:rPr>
          <w:rFonts w:ascii="Book Antiqua" w:hAnsi="Book Antiqua"/>
          <w:sz w:val="20"/>
        </w:rPr>
      </w:pPr>
      <w:r w:rsidRPr="00634310">
        <w:rPr>
          <w:rFonts w:ascii="Book Antiqua" w:hAnsi="Book Antiqua"/>
          <w:b/>
          <w:sz w:val="20"/>
        </w:rPr>
        <w:t>WE</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wskaźnik emisji [kg/GJ], wa</w:t>
      </w:r>
      <w:bookmarkStart w:id="340" w:name="_Toc424891697"/>
      <w:r w:rsidR="00904D72">
        <w:rPr>
          <w:rFonts w:ascii="Book Antiqua" w:hAnsi="Book Antiqua"/>
          <w:sz w:val="20"/>
        </w:rPr>
        <w:t xml:space="preserve">rtości liczbowe przyjęto z bazy </w:t>
      </w:r>
      <w:r w:rsidRPr="00904D72">
        <w:rPr>
          <w:rFonts w:ascii="Book Antiqua" w:hAnsi="Book Antiqua"/>
          <w:sz w:val="20"/>
        </w:rPr>
        <w:t>KOBIZE</w:t>
      </w:r>
      <w:bookmarkEnd w:id="340"/>
    </w:p>
    <w:p w:rsidR="00C64FD4" w:rsidRPr="00634310" w:rsidRDefault="00C64FD4" w:rsidP="00C64FD4">
      <w:pPr>
        <w:spacing w:after="0" w:line="260" w:lineRule="exact"/>
        <w:ind w:left="2835" w:hanging="2835"/>
        <w:rPr>
          <w:rFonts w:ascii="Book Antiqua" w:hAnsi="Book Antiqua" w:cs="Arial"/>
          <w:sz w:val="20"/>
        </w:rPr>
      </w:pPr>
      <w:proofErr w:type="spellStart"/>
      <w:r w:rsidRPr="00634310">
        <w:rPr>
          <w:rFonts w:ascii="Book Antiqua" w:hAnsi="Book Antiqua" w:cs="Arial"/>
          <w:b/>
          <w:sz w:val="20"/>
        </w:rPr>
        <w:t>WFOŚiGW</w:t>
      </w:r>
      <w:proofErr w:type="spellEnd"/>
      <w:r>
        <w:rPr>
          <w:rFonts w:ascii="Book Antiqua" w:hAnsi="Book Antiqua" w:cs="Arial"/>
          <w:sz w:val="20"/>
        </w:rPr>
        <w:tab/>
      </w:r>
      <w:r w:rsidRPr="00634310">
        <w:rPr>
          <w:rFonts w:ascii="Book Antiqua" w:hAnsi="Book Antiqua" w:cs="Arial"/>
          <w:sz w:val="20"/>
        </w:rPr>
        <w:t xml:space="preserve">Wojewódzki Fundusz Ochrony Środowiska i Gospodarki Wodnej </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WO</w:t>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r>
      <w:r w:rsidRPr="00634310">
        <w:rPr>
          <w:rFonts w:ascii="Book Antiqua" w:hAnsi="Book Antiqua"/>
          <w:sz w:val="20"/>
        </w:rPr>
        <w:tab/>
        <w:t>wartość opałowa [GJ/Mg; GJ/m</w:t>
      </w:r>
      <w:r w:rsidRPr="00634310">
        <w:rPr>
          <w:rFonts w:ascii="Book Antiqua" w:hAnsi="Book Antiqua"/>
          <w:sz w:val="20"/>
          <w:vertAlign w:val="superscript"/>
        </w:rPr>
        <w:t>3</w:t>
      </w:r>
      <w:r w:rsidRPr="00634310">
        <w:rPr>
          <w:rFonts w:ascii="Book Antiqua" w:hAnsi="Book Antiqua"/>
          <w:sz w:val="20"/>
        </w:rPr>
        <w:t xml:space="preserve">], wartości liczbowe przyjęto </w:t>
      </w:r>
    </w:p>
    <w:p w:rsidR="00C64FD4" w:rsidRPr="00634310" w:rsidRDefault="00C64FD4" w:rsidP="00C64FD4">
      <w:pPr>
        <w:spacing w:after="0" w:line="260" w:lineRule="exact"/>
        <w:ind w:left="2127" w:firstLine="709"/>
        <w:rPr>
          <w:rFonts w:ascii="Book Antiqua" w:hAnsi="Book Antiqua"/>
          <w:sz w:val="20"/>
        </w:rPr>
      </w:pPr>
      <w:r w:rsidRPr="00634310">
        <w:rPr>
          <w:rFonts w:ascii="Book Antiqua" w:hAnsi="Book Antiqua"/>
          <w:sz w:val="20"/>
        </w:rPr>
        <w:t>z bazy KOBIZE</w:t>
      </w:r>
    </w:p>
    <w:p w:rsidR="00C64FD4" w:rsidRPr="00634310" w:rsidRDefault="00C64FD4" w:rsidP="00C64FD4">
      <w:pPr>
        <w:spacing w:after="0" w:line="260" w:lineRule="exact"/>
        <w:rPr>
          <w:rFonts w:ascii="Book Antiqua" w:hAnsi="Book Antiqua"/>
          <w:sz w:val="20"/>
        </w:rPr>
      </w:pPr>
      <w:r w:rsidRPr="00634310">
        <w:rPr>
          <w:rFonts w:ascii="Book Antiqua" w:hAnsi="Book Antiqua"/>
          <w:b/>
          <w:sz w:val="20"/>
        </w:rPr>
        <w:t>ZIT</w:t>
      </w:r>
      <w:r w:rsidRPr="00634310">
        <w:rPr>
          <w:rFonts w:ascii="Book Antiqua" w:hAnsi="Book Antiqua"/>
          <w:b/>
          <w:sz w:val="20"/>
        </w:rPr>
        <w:tab/>
      </w:r>
      <w:r w:rsidRPr="00634310">
        <w:rPr>
          <w:rFonts w:ascii="Book Antiqua" w:hAnsi="Book Antiqua"/>
          <w:b/>
          <w:sz w:val="20"/>
        </w:rPr>
        <w:tab/>
      </w:r>
      <w:r w:rsidRPr="00634310">
        <w:rPr>
          <w:rFonts w:ascii="Book Antiqua" w:hAnsi="Book Antiqua"/>
          <w:b/>
          <w:sz w:val="20"/>
        </w:rPr>
        <w:tab/>
      </w:r>
      <w:r w:rsidRPr="00634310">
        <w:rPr>
          <w:rFonts w:ascii="Book Antiqua" w:hAnsi="Book Antiqua"/>
          <w:b/>
          <w:sz w:val="20"/>
        </w:rPr>
        <w:tab/>
      </w:r>
      <w:r w:rsidRPr="00634310">
        <w:rPr>
          <w:rFonts w:ascii="Book Antiqua" w:hAnsi="Book Antiqua"/>
          <w:sz w:val="20"/>
        </w:rPr>
        <w:t>Zintegrowane Inwestycje Terytorialne</w:t>
      </w:r>
    </w:p>
    <w:p w:rsidR="00C64FD4" w:rsidRPr="00634310" w:rsidRDefault="00C64FD4" w:rsidP="00C64FD4">
      <w:pPr>
        <w:spacing w:after="0" w:line="260" w:lineRule="exact"/>
        <w:jc w:val="left"/>
        <w:rPr>
          <w:rFonts w:ascii="Book Antiqua" w:hAnsi="Book Antiqua"/>
          <w:sz w:val="20"/>
        </w:rPr>
      </w:pP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kilo (k) = 10</w:t>
      </w:r>
      <w:r w:rsidRPr="00634310">
        <w:rPr>
          <w:rFonts w:ascii="Book Antiqua" w:hAnsi="Book Antiqua" w:cs="Arial"/>
          <w:sz w:val="20"/>
          <w:vertAlign w:val="superscript"/>
        </w:rPr>
        <w:t xml:space="preserve">3 </w:t>
      </w:r>
      <w:r w:rsidRPr="00634310">
        <w:rPr>
          <w:rFonts w:ascii="Book Antiqua" w:hAnsi="Book Antiqua" w:cs="Arial"/>
          <w:sz w:val="20"/>
        </w:rPr>
        <w:t xml:space="preserve">= tysiąc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mega (M) = 10</w:t>
      </w:r>
      <w:r w:rsidRPr="00634310">
        <w:rPr>
          <w:rFonts w:ascii="Book Antiqua" w:hAnsi="Book Antiqua" w:cs="Arial"/>
          <w:sz w:val="20"/>
          <w:vertAlign w:val="superscript"/>
        </w:rPr>
        <w:t xml:space="preserve">6 </w:t>
      </w:r>
      <w:r w:rsidRPr="00634310">
        <w:rPr>
          <w:rFonts w:ascii="Book Antiqua" w:hAnsi="Book Antiqua" w:cs="Arial"/>
          <w:sz w:val="20"/>
        </w:rPr>
        <w:t xml:space="preserve">= milion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giga (G) = 10</w:t>
      </w:r>
      <w:r w:rsidRPr="00634310">
        <w:rPr>
          <w:rFonts w:ascii="Book Antiqua" w:hAnsi="Book Antiqua" w:cs="Arial"/>
          <w:sz w:val="20"/>
          <w:vertAlign w:val="superscript"/>
        </w:rPr>
        <w:t xml:space="preserve">9 </w:t>
      </w:r>
      <w:r w:rsidRPr="00634310">
        <w:rPr>
          <w:rFonts w:ascii="Book Antiqua" w:hAnsi="Book Antiqua" w:cs="Arial"/>
          <w:sz w:val="20"/>
        </w:rPr>
        <w:t xml:space="preserve">= miliard </w:t>
      </w:r>
    </w:p>
    <w:p w:rsidR="00C64FD4" w:rsidRPr="00634310" w:rsidRDefault="00C64FD4" w:rsidP="00C64FD4">
      <w:pPr>
        <w:spacing w:after="0" w:line="260" w:lineRule="exact"/>
        <w:jc w:val="left"/>
        <w:rPr>
          <w:rFonts w:ascii="Book Antiqua" w:hAnsi="Book Antiqua" w:cs="Arial"/>
          <w:sz w:val="20"/>
        </w:rPr>
      </w:pPr>
      <w:proofErr w:type="spellStart"/>
      <w:r w:rsidRPr="00634310">
        <w:rPr>
          <w:rFonts w:ascii="Book Antiqua" w:hAnsi="Book Antiqua" w:cs="Arial"/>
          <w:sz w:val="20"/>
        </w:rPr>
        <w:t>tera</w:t>
      </w:r>
      <w:proofErr w:type="spellEnd"/>
      <w:r w:rsidRPr="00634310">
        <w:rPr>
          <w:rFonts w:ascii="Book Antiqua" w:hAnsi="Book Antiqua" w:cs="Arial"/>
          <w:sz w:val="20"/>
        </w:rPr>
        <w:t xml:space="preserve"> (T) = 10</w:t>
      </w:r>
      <w:r w:rsidRPr="00634310">
        <w:rPr>
          <w:rFonts w:ascii="Book Antiqua" w:hAnsi="Book Antiqua" w:cs="Arial"/>
          <w:sz w:val="20"/>
          <w:vertAlign w:val="superscript"/>
        </w:rPr>
        <w:t xml:space="preserve">12 </w:t>
      </w:r>
      <w:r w:rsidRPr="00634310">
        <w:rPr>
          <w:rFonts w:ascii="Book Antiqua" w:hAnsi="Book Antiqua" w:cs="Arial"/>
          <w:sz w:val="20"/>
        </w:rPr>
        <w:t xml:space="preserve">= bilion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peta (P) = 10</w:t>
      </w:r>
      <w:r w:rsidRPr="00634310">
        <w:rPr>
          <w:rFonts w:ascii="Book Antiqua" w:hAnsi="Book Antiqua" w:cs="Arial"/>
          <w:sz w:val="20"/>
          <w:vertAlign w:val="superscript"/>
        </w:rPr>
        <w:t xml:space="preserve">15 </w:t>
      </w:r>
      <w:r w:rsidRPr="00634310">
        <w:rPr>
          <w:rFonts w:ascii="Book Antiqua" w:hAnsi="Book Antiqua" w:cs="Arial"/>
          <w:sz w:val="20"/>
        </w:rPr>
        <w:t xml:space="preserve">= biliard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g = gram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W = wat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kWh = kilowatogodzina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MWh = megawatogodzina (tysiąc kilowatogodzin)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MJ = megadżul = tysiąc </w:t>
      </w:r>
      <w:proofErr w:type="spellStart"/>
      <w:r w:rsidRPr="00634310">
        <w:rPr>
          <w:rFonts w:ascii="Book Antiqua" w:hAnsi="Book Antiqua" w:cs="Arial"/>
          <w:sz w:val="20"/>
        </w:rPr>
        <w:t>kJ</w:t>
      </w:r>
      <w:proofErr w:type="spellEnd"/>
      <w:r w:rsidRPr="00634310">
        <w:rPr>
          <w:rFonts w:ascii="Book Antiqua" w:hAnsi="Book Antiqua" w:cs="Arial"/>
          <w:sz w:val="20"/>
        </w:rPr>
        <w:t xml:space="preserve">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GJ = gigadżul = milion </w:t>
      </w:r>
      <w:proofErr w:type="spellStart"/>
      <w:r w:rsidRPr="00634310">
        <w:rPr>
          <w:rFonts w:ascii="Book Antiqua" w:hAnsi="Book Antiqua" w:cs="Arial"/>
          <w:sz w:val="20"/>
        </w:rPr>
        <w:t>kJ</w:t>
      </w:r>
      <w:proofErr w:type="spellEnd"/>
      <w:r w:rsidRPr="00634310">
        <w:rPr>
          <w:rFonts w:ascii="Book Antiqua" w:hAnsi="Book Antiqua" w:cs="Arial"/>
          <w:sz w:val="20"/>
        </w:rPr>
        <w:t xml:space="preserve">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cs="Arial"/>
          <w:sz w:val="20"/>
        </w:rPr>
        <w:t xml:space="preserve">TJ = teradżul = miliard </w:t>
      </w:r>
      <w:proofErr w:type="spellStart"/>
      <w:r w:rsidRPr="00634310">
        <w:rPr>
          <w:rFonts w:ascii="Book Antiqua" w:hAnsi="Book Antiqua" w:cs="Arial"/>
          <w:sz w:val="20"/>
        </w:rPr>
        <w:t>kJ</w:t>
      </w:r>
      <w:proofErr w:type="spellEnd"/>
      <w:r w:rsidRPr="00634310">
        <w:rPr>
          <w:rFonts w:ascii="Book Antiqua" w:hAnsi="Book Antiqua" w:cs="Arial"/>
          <w:sz w:val="20"/>
        </w:rPr>
        <w:t xml:space="preserve"> </w:t>
      </w:r>
    </w:p>
    <w:p w:rsidR="00C64FD4" w:rsidRPr="00634310" w:rsidRDefault="00C64FD4" w:rsidP="00C64FD4">
      <w:pPr>
        <w:spacing w:after="0" w:line="260" w:lineRule="exact"/>
        <w:jc w:val="left"/>
        <w:rPr>
          <w:rFonts w:ascii="Book Antiqua" w:hAnsi="Book Antiqua" w:cs="Arial"/>
          <w:sz w:val="20"/>
        </w:rPr>
      </w:pPr>
      <w:r w:rsidRPr="00634310">
        <w:rPr>
          <w:rFonts w:ascii="Book Antiqua" w:hAnsi="Book Antiqua"/>
          <w:sz w:val="20"/>
        </w:rPr>
        <w:t>Mg CO</w:t>
      </w:r>
      <w:r w:rsidRPr="00634310">
        <w:rPr>
          <w:rFonts w:ascii="Book Antiqua" w:hAnsi="Book Antiqua"/>
          <w:sz w:val="20"/>
          <w:vertAlign w:val="subscript"/>
        </w:rPr>
        <w:t>2</w:t>
      </w:r>
      <w:r w:rsidRPr="00634310">
        <w:rPr>
          <w:rFonts w:ascii="Book Antiqua" w:hAnsi="Book Antiqua"/>
          <w:b/>
          <w:sz w:val="20"/>
        </w:rPr>
        <w:t xml:space="preserve"> </w:t>
      </w:r>
      <w:r w:rsidRPr="00634310">
        <w:rPr>
          <w:rFonts w:ascii="Book Antiqua" w:hAnsi="Book Antiqua" w:cs="Arial"/>
          <w:sz w:val="20"/>
        </w:rPr>
        <w:t xml:space="preserve">- tony emisji dwutlenku węgla </w:t>
      </w:r>
    </w:p>
    <w:p w:rsidR="008A02E6" w:rsidRDefault="00C64FD4" w:rsidP="00C64FD4">
      <w:pPr>
        <w:spacing w:after="200" w:line="276" w:lineRule="auto"/>
        <w:jc w:val="left"/>
        <w:rPr>
          <w:rFonts w:ascii="Book Antiqua" w:hAnsi="Book Antiqua"/>
          <w:b/>
          <w:sz w:val="22"/>
        </w:rPr>
      </w:pPr>
      <w:proofErr w:type="spellStart"/>
      <w:r w:rsidRPr="00634310">
        <w:rPr>
          <w:rFonts w:ascii="Book Antiqua" w:hAnsi="Book Antiqua"/>
          <w:sz w:val="20"/>
        </w:rPr>
        <w:t>MPa</w:t>
      </w:r>
      <w:proofErr w:type="spellEnd"/>
      <w:r w:rsidRPr="00634310">
        <w:rPr>
          <w:rFonts w:ascii="Book Antiqua" w:hAnsi="Book Antiqua"/>
          <w:sz w:val="20"/>
        </w:rPr>
        <w:t xml:space="preserve"> – </w:t>
      </w:r>
      <w:proofErr w:type="spellStart"/>
      <w:r w:rsidRPr="00634310">
        <w:rPr>
          <w:rFonts w:ascii="Book Antiqua" w:hAnsi="Book Antiqua"/>
          <w:sz w:val="20"/>
        </w:rPr>
        <w:t>megapaskal</w:t>
      </w:r>
      <w:proofErr w:type="spellEnd"/>
      <w:r w:rsidRPr="00634310">
        <w:rPr>
          <w:rFonts w:ascii="Book Antiqua" w:hAnsi="Book Antiqua"/>
          <w:sz w:val="20"/>
        </w:rPr>
        <w:t xml:space="preserve"> (10</w:t>
      </w:r>
      <w:r w:rsidRPr="00634310">
        <w:rPr>
          <w:rFonts w:ascii="Book Antiqua" w:hAnsi="Book Antiqua"/>
          <w:sz w:val="20"/>
          <w:vertAlign w:val="superscript"/>
        </w:rPr>
        <w:t>6</w:t>
      </w:r>
      <w:r w:rsidRPr="00634310">
        <w:rPr>
          <w:rFonts w:ascii="Book Antiqua" w:hAnsi="Book Antiqua"/>
          <w:sz w:val="20"/>
        </w:rPr>
        <w:t> Pa), jednostka ciśnienia</w:t>
      </w:r>
      <w:r w:rsidR="008A02E6">
        <w:rPr>
          <w:rFonts w:ascii="Book Antiqua" w:hAnsi="Book Antiqua"/>
          <w:b/>
          <w:sz w:val="22"/>
        </w:rPr>
        <w:br w:type="page"/>
      </w:r>
    </w:p>
    <w:p w:rsidR="00F8272E" w:rsidRDefault="0035672C" w:rsidP="00031E9C">
      <w:pPr>
        <w:pStyle w:val="Nagwek1"/>
        <w:spacing w:before="240" w:after="240"/>
        <w:rPr>
          <w:rFonts w:ascii="Book Antiqua" w:hAnsi="Book Antiqua"/>
          <w:b w:val="0"/>
          <w:sz w:val="22"/>
        </w:rPr>
      </w:pPr>
      <w:bookmarkStart w:id="341" w:name="_Toc31183566"/>
      <w:r w:rsidRPr="00031E9C">
        <w:rPr>
          <w:rFonts w:ascii="Book Antiqua" w:hAnsi="Book Antiqua"/>
          <w:color w:val="auto"/>
          <w:sz w:val="22"/>
          <w:szCs w:val="22"/>
        </w:rPr>
        <w:lastRenderedPageBreak/>
        <w:t>DOKUMENTY ŹRÓDŁOWE</w:t>
      </w:r>
      <w:bookmarkEnd w:id="341"/>
    </w:p>
    <w:p w:rsidR="00E16CDA" w:rsidRPr="00E16CDA" w:rsidRDefault="00E16CDA" w:rsidP="00E16CDA">
      <w:pPr>
        <w:autoSpaceDE w:val="0"/>
        <w:autoSpaceDN w:val="0"/>
        <w:adjustRightInd w:val="0"/>
        <w:spacing w:after="0" w:line="260" w:lineRule="exact"/>
        <w:rPr>
          <w:rFonts w:ascii="Book Antiqua" w:hAnsi="Book Antiqua" w:cs="BookAntiqua"/>
          <w:sz w:val="20"/>
          <w:highlight w:val="yellow"/>
        </w:rPr>
      </w:pP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Analiza możliwości wykorzystania energii alternatywnej w gospodarce energetycznej województwa łódzkiego,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Biała Księga Transportu,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Dokonywanie oceny poziomów substancji w powietrzu,</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Dopuszczalne wartości stężeń substancji zanieczyszczających w powietrzu,</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Dyrektywa 2002/91/WE z dnia 16 grudnia 2002 r. w sprawie charakterystyki energetycznej budynków,</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Dyrektywa 2005/32/WE z dnia 6 lipca 2005 r. ustanawiająca ogólne zasady ustalania wymogów dotyczących </w:t>
      </w:r>
      <w:proofErr w:type="spellStart"/>
      <w:r w:rsidRPr="008032AF">
        <w:rPr>
          <w:rFonts w:ascii="Book Antiqua" w:eastAsiaTheme="minorHAnsi" w:hAnsi="Book Antiqua" w:cs="Book Antiqua"/>
          <w:color w:val="000000"/>
          <w:sz w:val="20"/>
          <w:lang w:eastAsia="en-US"/>
        </w:rPr>
        <w:t>ekoprojektu</w:t>
      </w:r>
      <w:proofErr w:type="spellEnd"/>
      <w:r w:rsidRPr="008032AF">
        <w:rPr>
          <w:rFonts w:ascii="Book Antiqua" w:eastAsiaTheme="minorHAnsi" w:hAnsi="Book Antiqua" w:cs="Book Antiqua"/>
          <w:color w:val="000000"/>
          <w:sz w:val="20"/>
          <w:lang w:eastAsia="en-US"/>
        </w:rPr>
        <w:t xml:space="preserve"> dla produktów wykorzystujących energię</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Dyrektywa 2006/32/WE z dnia 5 kwietnia 2006 r. w sprawie efektywności końcowego wykorzystania energii i usług energetycznych oraz uchylająca dyrektywę Rady 93/76/EWG,</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Dyrektywa 2008/50/WE z dnia 21 maja 2008 r. w sprawie jakości powietrza i czystego powietrza dla Europy,</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Dyrektywa 2012/27/UE z dnia 25 października 2012 r. w sprawie efektywności energetycznej, zmiany dyrektyw 2009/125/WE i 2010/30/UE oraz uchylenia dyrektyw 2004/8/WE i 2006/32/WE,</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Dyrektywa EC/2004/8 o promocji wysokosprawnej kogeneracji,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Dyrektywa 2018/2001 z dnia 11 grudnia 2018 r. w sprawie promowania stosowania energii ze źródeł odnawialnych</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Energetyczna Mapa Drogowa Europy 2050,</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Europejska Polityka Energetyczna,</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Gospodarka wodna</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Informacja o stanie mienia komunalnego za 2018 rok</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Jak planować zaopatrzenie w ciepło, energię elektryczną i paliwa gazowe w gminach poradnik FEWE,</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Jak zarządzać energią i środowiskiem w budynkach użyteczności publicznej poradnik dla samorządów terytorialnych FEWE,</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Karta Energetyczna z 23 września 1997 r,</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Koncepcja Przestrzennego Zagospodarowania Kraju 2030,</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Krajowy plan działania w zakresie energii ze źródeł odnawialnych,</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Krajowy Plan Działań dotyczącego efektywności energetycznej dla Polski 2017</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Obowiązujące miejscowe plany zagospodarowania przestrzennego,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Obwieszczenie Ministra Gospodarki w sprawie szczegółowego wykazu przedsięwzięć służących poprawie efektywności energetycznej,</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Ocena konkurencyjności wykorzystania energii odnawialnej w województwie łódzkim</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Pakiet energetyczno-klimatyczny,</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Plan działania w celu poprawy efektywności energetycznej we Wspólnocie Europejskiej,</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Plan działań krótkoterminowych dla strefy łódzkiej w celu zmniejszenia ryzyka wystąpienia przekroczeń poziomu alarmowego i poziomu docelowego ozonu przyziemnego oraz ograniczenia skutków i czasu trwania zaistniałych przekroczeń przyjęty uchwałą Nr LIII/964/14 Sejmiku Województwa Łódzkiego z dnia 28 października 2014 r.;</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Plan Gospodarki Niskoemisyjnej dla Gminy Konstantynów Łódzki,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Plan zagospodarowania przestrzennego Województwa Łódzkiego oraz plan zagospodarowania przestrzennego Miejskiego Obszaru Funkcjonalnego Łodzi,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Polityka Energetyczna Polski do 2030 roku,</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Polityka Klimatyczna Polski,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lastRenderedPageBreak/>
        <w:t>Polska Klasyfikacja Działalności (PKD),</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Poziomy niektórych substancji w powietrzu,</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Prognoza ludności gmin na lata 2017-2030, GUS,</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Program ochrony powietrza dla strefy w województwie łódzkim w celu osiągnięcia poziomu docelowego ozonu przyziemnego,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Program ochrony powietrza dla strefy w województwie łódzkim w celu osiągnięcia poziomu dopuszczalnego pyłu zawieszonego i poziomu docelowego </w:t>
      </w:r>
      <w:proofErr w:type="spellStart"/>
      <w:r w:rsidRPr="008032AF">
        <w:rPr>
          <w:rFonts w:ascii="Book Antiqua" w:eastAsiaTheme="minorHAnsi" w:hAnsi="Book Antiqua" w:cs="Book Antiqua"/>
          <w:color w:val="000000"/>
          <w:sz w:val="20"/>
          <w:lang w:eastAsia="en-US"/>
        </w:rPr>
        <w:t>benzo</w:t>
      </w:r>
      <w:proofErr w:type="spellEnd"/>
      <w:r w:rsidRPr="008032AF">
        <w:rPr>
          <w:rFonts w:ascii="Book Antiqua" w:eastAsiaTheme="minorHAnsi" w:hAnsi="Book Antiqua" w:cs="Book Antiqua"/>
          <w:color w:val="000000"/>
          <w:sz w:val="20"/>
          <w:lang w:eastAsia="en-US"/>
        </w:rPr>
        <w:t>(a)</w:t>
      </w:r>
      <w:proofErr w:type="spellStart"/>
      <w:r w:rsidRPr="008032AF">
        <w:rPr>
          <w:rFonts w:ascii="Book Antiqua" w:eastAsiaTheme="minorHAnsi" w:hAnsi="Book Antiqua" w:cs="Book Antiqua"/>
          <w:color w:val="000000"/>
          <w:sz w:val="20"/>
          <w:lang w:eastAsia="en-US"/>
        </w:rPr>
        <w:t>pirenu</w:t>
      </w:r>
      <w:proofErr w:type="spellEnd"/>
      <w:r w:rsidRPr="008032AF">
        <w:rPr>
          <w:rFonts w:ascii="Book Antiqua" w:eastAsiaTheme="minorHAnsi" w:hAnsi="Book Antiqua" w:cs="Book Antiqua"/>
          <w:color w:val="000000"/>
          <w:sz w:val="20"/>
          <w:lang w:eastAsia="en-US"/>
        </w:rPr>
        <w:t xml:space="preserve"> zawartego w pyle zawieszonym PM10 oraz planu działań krótkoterminowych. Nazwa strefy: aglomeracja łódzka. Kod strefy: PL1001</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Program Ochrony Środowiska dla Miasta Konstantynowa Łódzkiego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Projekt robót geologicznych na poszukiwanie i rozpoznawanie wód termalnych otworem Konstantynów Łódzki GT-1 w miejscowości Konstantynów Łódzki, powiat pabianicki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Roczna Ocena Jakości Powietrza w województwie łódzkim. Raport za rok 2010,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Roczna Ocena Jakości Powietrza w województwie łódzkim. Raport za rok 2011,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Roczna Ocena Jakości Powietrza w województwie łódzkim. Raport za rok 2012,</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Roczna Ocena Jakości Powietrza w województwie łódzkim. Raport za rok 2013,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Roczna Ocena Jakości Powietrza w województwie łódzkim. Raport za rok 2014,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Roczna Ocena Jakości Powietrza w województwie łódzkim. Raport za rok 2015,</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Roczna Ocena Jakości Powietrza w województwie łódzkim. Raport za rok 2016,</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Roczna Ocena Jakości Powietrza w województwie łódzkim. Raport za rok 2017,</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Roczniki Statystyczne GUS,</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Rozporządzenie Ministra Gospodarki w sprawie przetargu na wybór przedsięwzięć służących poprawie efektywności energetycznej,</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Rozporządzenie w sprawie przedsięwzięć mogących znacząco oddziaływać na środowisko,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Rozporządzenie w sprawie szczegółowego zakresu i formy projektu budowlanego,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Sposób udostępniania informacji o środowisku,</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Strategia „Bezpieczeństwo Energetyczne i Środowisko perspektywa do 2020 roku”,</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Strategia Europa 2020,</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Strategia Łódzkiego Klastra Dobrej Energii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Strategia marki Łódzkie Energetyczne,</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Strategia monitoringu pyłu PM2,5 zgodnie z dyrektywą Parlamentu Europejskiego i Rady 2008/50/WE z dnia 21 maja 2008 roku w sprawie jakości powietrza i czystszego powietrza dla Europy - Główny Inspektorat Ochrony Środowiska,</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Strategia rozwoju energetyki odnawialnej,</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Strategia rozwoju Łódzkiego </w:t>
      </w:r>
      <w:r w:rsidR="008032AF" w:rsidRPr="008032AF">
        <w:rPr>
          <w:rFonts w:ascii="Book Antiqua" w:eastAsiaTheme="minorHAnsi" w:hAnsi="Book Antiqua" w:cs="Book Antiqua"/>
          <w:color w:val="000000"/>
          <w:sz w:val="20"/>
          <w:lang w:eastAsia="en-US"/>
        </w:rPr>
        <w:t>Obszaru Metropolitalnego 2020+,</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Strategia Rozwoju Województwa Łódzkiego 2020,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Struktura i zasoby energetyczne wiatru w Polsce</w:t>
      </w:r>
      <w:r w:rsidR="008032AF" w:rsidRPr="008032AF">
        <w:rPr>
          <w:rFonts w:ascii="Book Antiqua" w:eastAsiaTheme="minorHAnsi" w:hAnsi="Book Antiqua" w:cs="Book Antiqua"/>
          <w:color w:val="000000"/>
          <w:sz w:val="20"/>
          <w:lang w:eastAsia="en-US"/>
        </w:rPr>
        <w:t>,</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Studium uwarunkowań i kierunków zagospodarowania przestrze</w:t>
      </w:r>
      <w:r w:rsidR="008032AF" w:rsidRPr="008032AF">
        <w:rPr>
          <w:rFonts w:ascii="Book Antiqua" w:eastAsiaTheme="minorHAnsi" w:hAnsi="Book Antiqua" w:cs="Book Antiqua"/>
          <w:color w:val="000000"/>
          <w:sz w:val="20"/>
          <w:lang w:eastAsia="en-US"/>
        </w:rPr>
        <w:t>nnego Miasta Konstantynów Łódzki,</w:t>
      </w:r>
      <w:r w:rsidRPr="008032AF">
        <w:rPr>
          <w:rFonts w:ascii="Book Antiqua" w:eastAsiaTheme="minorHAnsi" w:hAnsi="Book Antiqua" w:cs="Book Antiqua"/>
          <w:color w:val="000000"/>
          <w:sz w:val="20"/>
          <w:lang w:eastAsia="en-US"/>
        </w:rPr>
        <w:t xml:space="preserve"> </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Szczegółowy opis osi priorytetowych Programu Operacyjnego Infrastruktura </w:t>
      </w:r>
      <w:r w:rsidRPr="008032AF">
        <w:rPr>
          <w:rFonts w:ascii="Book Antiqua" w:eastAsiaTheme="minorHAnsi" w:hAnsi="Book Antiqua" w:cs="Book Antiqua"/>
          <w:color w:val="000000"/>
          <w:sz w:val="20"/>
          <w:lang w:eastAsia="en-US"/>
        </w:rPr>
        <w:br/>
        <w:t>i Środowisko 2014-2020,</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Termomodernizacja Budynków – Poradnik Inwestora</w:t>
      </w:r>
    </w:p>
    <w:p w:rsidR="00D03ABD" w:rsidRDefault="00D03ABD"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Pr>
          <w:rFonts w:ascii="Book Antiqua" w:hAnsi="Book Antiqua"/>
          <w:sz w:val="20"/>
        </w:rPr>
        <w:t>Uchwała</w:t>
      </w:r>
      <w:r w:rsidRPr="00475B87">
        <w:rPr>
          <w:rFonts w:ascii="Book Antiqua" w:hAnsi="Book Antiqua"/>
          <w:sz w:val="20"/>
        </w:rPr>
        <w:t xml:space="preserve"> N</w:t>
      </w:r>
      <w:r>
        <w:rPr>
          <w:rFonts w:ascii="Book Antiqua" w:hAnsi="Book Antiqua"/>
          <w:sz w:val="20"/>
        </w:rPr>
        <w:t>r</w:t>
      </w:r>
      <w:r w:rsidRPr="00475B87">
        <w:rPr>
          <w:rFonts w:ascii="Book Antiqua" w:hAnsi="Book Antiqua"/>
          <w:sz w:val="20"/>
        </w:rPr>
        <w:t xml:space="preserve"> XII/209/19 Sejmiku Województwa Łódzkiego z dnia 29 października 2019 r. w sprawie aktualizacji i zmiany programu ochrony powietrza oraz planu działań krótkoterminowych dla</w:t>
      </w:r>
      <w:r>
        <w:rPr>
          <w:rFonts w:ascii="Book Antiqua" w:hAnsi="Book Antiqua"/>
          <w:sz w:val="20"/>
        </w:rPr>
        <w:t xml:space="preserve"> </w:t>
      </w:r>
      <w:r w:rsidRPr="00475B87">
        <w:rPr>
          <w:rFonts w:ascii="Book Antiqua" w:hAnsi="Book Antiqua"/>
          <w:sz w:val="20"/>
        </w:rPr>
        <w:t>strefy aglomeracja łódzka</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Uchwała nr XLIV/548/17 Sejmiku Województwa Łódzkiego z dnia 24.10.2017 r. w sprawie wprowadzenia na obszarze województwa łódzkiego ograniczeń w zakresie eksploatacji instalacji, w których następuje spalanie paliw,</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Uchwała Nr XXXIV/429/17 Sejmiku Województwa Łódzkiego z dnia 7 lutego 2017 r. w sprawie planu działań krótkoterminowych dla strefy aglomeracja łódzka w celu </w:t>
      </w:r>
      <w:r w:rsidRPr="008032AF">
        <w:rPr>
          <w:rFonts w:ascii="Book Antiqua" w:eastAsiaTheme="minorHAnsi" w:hAnsi="Book Antiqua" w:cs="Book Antiqua"/>
          <w:color w:val="000000"/>
          <w:sz w:val="20"/>
          <w:lang w:eastAsia="en-US"/>
        </w:rPr>
        <w:lastRenderedPageBreak/>
        <w:t>zmniejszenia ryzyka wystąpienia przekroczeń poziomu alarmowego i poziomu docelowego ozonu przyziemnego oraz ograniczenia skutków i czasu trwania zaistniałych przekroczeń</w:t>
      </w:r>
      <w:r w:rsidR="008032AF" w:rsidRPr="008032AF">
        <w:rPr>
          <w:rFonts w:ascii="Book Antiqua" w:eastAsiaTheme="minorHAnsi" w:hAnsi="Book Antiqua" w:cs="Book Antiqua"/>
          <w:color w:val="000000"/>
          <w:sz w:val="20"/>
          <w:lang w:eastAsia="en-US"/>
        </w:rPr>
        <w:t>,</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10 kwietnia 1997 r. Prawo energetyczne,</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14 września 2012 r. o obowiązkach w zakresie informowania o zużyciu energii przez produkty wykorzystujące energię,</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Ustawa </w:t>
      </w:r>
      <w:r w:rsidR="008032AF" w:rsidRPr="008032AF">
        <w:rPr>
          <w:rFonts w:ascii="Book Antiqua" w:eastAsiaTheme="minorHAnsi" w:hAnsi="Book Antiqua" w:cs="Book Antiqua"/>
          <w:color w:val="000000"/>
          <w:sz w:val="20"/>
          <w:lang w:eastAsia="en-US"/>
        </w:rPr>
        <w:t xml:space="preserve">z dnia 20 maja 2016 r. </w:t>
      </w:r>
      <w:r w:rsidRPr="008032AF">
        <w:rPr>
          <w:rFonts w:ascii="Book Antiqua" w:eastAsiaTheme="minorHAnsi" w:hAnsi="Book Antiqua" w:cs="Book Antiqua"/>
          <w:color w:val="000000"/>
          <w:sz w:val="20"/>
          <w:lang w:eastAsia="en-US"/>
        </w:rPr>
        <w:t>o efektywności energetycznej,</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19 lipca 2019 r. o zmianie ustawy o odnawialnych źródłach energii oraz niektórych innych ustaw</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20 lutego 2015 r. o odnawialnych źródłach energii,</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21 listopada 2008 r. o wspieraniu termomodernizacji i remontów,</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27 kwietnia 2001 r. Prawo ochrony środowiska,</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27 marca 2003 r. o planowaniu i zagospodarowaniu przestrzennym,</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29 sierpnia 2014 r. o charakterystyce energetycznej budynków,</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3 października 2008 r. o udostępnianiu informacji o środowisku i jego ochronie, udziału społeczeństwa w ochronie środowiska oraz ocenach oddziaływania na środowisko,</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4 marca 2010 r. o infrastrukturze informacji przestrzennej,</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Ustawa z dnia 7 lipca 1994 r. Prawo budowlane,</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Utrzymanie czystości i porządku w gminach,</w:t>
      </w:r>
    </w:p>
    <w:p w:rsidR="00E16CDA" w:rsidRPr="008032AF" w:rsidRDefault="00E16CDA" w:rsidP="00623AD8">
      <w:pPr>
        <w:pStyle w:val="Akapitzlist"/>
        <w:numPr>
          <w:ilvl w:val="0"/>
          <w:numId w:val="8"/>
        </w:numPr>
        <w:autoSpaceDE w:val="0"/>
        <w:autoSpaceDN w:val="0"/>
        <w:adjustRightInd w:val="0"/>
        <w:spacing w:after="0" w:line="260" w:lineRule="exact"/>
        <w:rPr>
          <w:rFonts w:ascii="Book Antiqua" w:eastAsiaTheme="minorHAnsi" w:hAnsi="Book Antiqua" w:cs="Book Antiqua"/>
          <w:color w:val="000000"/>
          <w:sz w:val="20"/>
          <w:lang w:eastAsia="en-US"/>
        </w:rPr>
      </w:pPr>
      <w:r w:rsidRPr="008032AF">
        <w:rPr>
          <w:rFonts w:ascii="Book Antiqua" w:eastAsiaTheme="minorHAnsi" w:hAnsi="Book Antiqua" w:cs="Book Antiqua"/>
          <w:color w:val="000000"/>
          <w:sz w:val="20"/>
          <w:lang w:eastAsia="en-US"/>
        </w:rPr>
        <w:t xml:space="preserve">Zielona Księga - Europejska strategia na rzecz zrównoważonej, konkurencyjnej </w:t>
      </w:r>
      <w:r w:rsidRPr="008032AF">
        <w:rPr>
          <w:rFonts w:ascii="Book Antiqua" w:eastAsiaTheme="minorHAnsi" w:hAnsi="Book Antiqua" w:cs="Book Antiqua"/>
          <w:color w:val="000000"/>
          <w:sz w:val="20"/>
          <w:lang w:eastAsia="en-US"/>
        </w:rPr>
        <w:br/>
        <w:t>i bezpiecznej energii,</w:t>
      </w:r>
    </w:p>
    <w:p w:rsidR="00E16CDA" w:rsidRPr="00E16CDA" w:rsidRDefault="00E16CDA" w:rsidP="00623AD8">
      <w:pPr>
        <w:pStyle w:val="Akapitzlist"/>
        <w:numPr>
          <w:ilvl w:val="0"/>
          <w:numId w:val="8"/>
        </w:numPr>
        <w:autoSpaceDE w:val="0"/>
        <w:autoSpaceDN w:val="0"/>
        <w:adjustRightInd w:val="0"/>
        <w:spacing w:after="0" w:line="260" w:lineRule="exact"/>
        <w:rPr>
          <w:rFonts w:ascii="Book Antiqua" w:hAnsi="Book Antiqua" w:cs="Arial"/>
          <w:sz w:val="20"/>
        </w:rPr>
      </w:pPr>
      <w:r w:rsidRPr="00E16CDA">
        <w:rPr>
          <w:rFonts w:ascii="Book Antiqua" w:eastAsiaTheme="minorHAnsi" w:hAnsi="Book Antiqua" w:cs="Book Antiqua"/>
          <w:color w:val="000000"/>
          <w:sz w:val="20"/>
          <w:lang w:eastAsia="en-US"/>
        </w:rPr>
        <w:t>Zmiana Studium uwarunkowań i kierunków zagospodarowania przestrzennego Miasta Konstantynów Łódzki</w:t>
      </w:r>
      <w:r w:rsidR="008032AF">
        <w:rPr>
          <w:rFonts w:ascii="Book Antiqua" w:eastAsiaTheme="minorHAnsi" w:hAnsi="Book Antiqua" w:cs="Book Antiqua"/>
          <w:color w:val="000000"/>
          <w:sz w:val="20"/>
          <w:lang w:eastAsia="en-US"/>
        </w:rPr>
        <w:t>.</w:t>
      </w:r>
    </w:p>
    <w:p w:rsidR="008032AF" w:rsidRDefault="008032AF" w:rsidP="00F8272E">
      <w:pPr>
        <w:autoSpaceDE w:val="0"/>
        <w:autoSpaceDN w:val="0"/>
        <w:adjustRightInd w:val="0"/>
        <w:spacing w:after="0" w:line="260" w:lineRule="exact"/>
        <w:rPr>
          <w:rFonts w:ascii="Book Antiqua" w:hAnsi="Book Antiqua" w:cs="BookAntiqua"/>
          <w:sz w:val="20"/>
          <w:highlight w:val="yellow"/>
          <w:u w:val="single"/>
        </w:rPr>
      </w:pPr>
    </w:p>
    <w:p w:rsidR="00F8272E" w:rsidRPr="0065618A" w:rsidRDefault="00F8272E" w:rsidP="00F8272E">
      <w:pPr>
        <w:autoSpaceDE w:val="0"/>
        <w:autoSpaceDN w:val="0"/>
        <w:adjustRightInd w:val="0"/>
        <w:spacing w:after="0" w:line="260" w:lineRule="exact"/>
        <w:rPr>
          <w:rFonts w:ascii="Book Antiqua" w:hAnsi="Book Antiqua" w:cs="BookAntiqua"/>
          <w:sz w:val="20"/>
          <w:u w:val="single"/>
        </w:rPr>
      </w:pPr>
      <w:r w:rsidRPr="0065618A">
        <w:rPr>
          <w:rFonts w:ascii="Book Antiqua" w:hAnsi="Book Antiqua" w:cs="BookAntiqua"/>
          <w:sz w:val="20"/>
          <w:u w:val="single"/>
        </w:rPr>
        <w:t>STRONY INTERNETOWE:</w:t>
      </w:r>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53" w:history="1">
        <w:r w:rsidR="00C1462E" w:rsidRPr="0065618A">
          <w:rPr>
            <w:rFonts w:ascii="Book Antiqua" w:hAnsi="Book Antiqua" w:cs="BookAntiqua"/>
            <w:sz w:val="20"/>
          </w:rPr>
          <w:t>http://crfop.gdos.gov.pl</w:t>
        </w:r>
      </w:hyperlink>
    </w:p>
    <w:p w:rsidR="00C1462E" w:rsidRPr="0065618A" w:rsidRDefault="00C1462E" w:rsidP="00F8272E">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http://europa.eu/</w:t>
      </w:r>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54" w:history="1">
        <w:r w:rsidR="00C1462E" w:rsidRPr="0065618A">
          <w:rPr>
            <w:rFonts w:ascii="Book Antiqua" w:hAnsi="Book Antiqua" w:cs="BookAntiqua"/>
            <w:sz w:val="20"/>
          </w:rPr>
          <w:t>http://geoserwis.gdos.gov.pl</w:t>
        </w:r>
      </w:hyperlink>
    </w:p>
    <w:p w:rsidR="00C1462E" w:rsidRPr="0065618A" w:rsidRDefault="00C1462E" w:rsidP="0065618A">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http://klimada.mos.gov.pl</w:t>
      </w:r>
    </w:p>
    <w:p w:rsidR="00C1462E" w:rsidRPr="0065618A" w:rsidRDefault="00853B49" w:rsidP="00C1462E">
      <w:pPr>
        <w:autoSpaceDE w:val="0"/>
        <w:autoSpaceDN w:val="0"/>
        <w:adjustRightInd w:val="0"/>
        <w:spacing w:after="0" w:line="260" w:lineRule="exact"/>
        <w:rPr>
          <w:rFonts w:ascii="Book Antiqua" w:hAnsi="Book Antiqua" w:cs="BookAntiqua"/>
          <w:sz w:val="20"/>
        </w:rPr>
      </w:pPr>
      <w:hyperlink r:id="rId55" w:history="1">
        <w:r w:rsidR="00C1462E" w:rsidRPr="0065618A">
          <w:rPr>
            <w:rFonts w:ascii="Book Antiqua" w:hAnsi="Book Antiqua" w:cs="BookAntiqua"/>
            <w:sz w:val="20"/>
          </w:rPr>
          <w:t>http://konstantynow.geoportalgminy.pl/</w:t>
        </w:r>
      </w:hyperlink>
    </w:p>
    <w:p w:rsidR="00C1462E" w:rsidRPr="0065618A" w:rsidRDefault="00853B49" w:rsidP="00C1462E">
      <w:pPr>
        <w:autoSpaceDE w:val="0"/>
        <w:autoSpaceDN w:val="0"/>
        <w:adjustRightInd w:val="0"/>
        <w:spacing w:after="0" w:line="260" w:lineRule="exact"/>
        <w:rPr>
          <w:rFonts w:ascii="Book Antiqua" w:hAnsi="Book Antiqua" w:cs="BookAntiqua"/>
          <w:sz w:val="20"/>
        </w:rPr>
      </w:pPr>
      <w:hyperlink r:id="rId56" w:history="1">
        <w:r w:rsidR="00C1462E" w:rsidRPr="0065618A">
          <w:rPr>
            <w:rFonts w:ascii="Book Antiqua" w:hAnsi="Book Antiqua" w:cs="BookAntiqua"/>
            <w:sz w:val="20"/>
          </w:rPr>
          <w:t>http://mapa.sse.lodz.pl</w:t>
        </w:r>
      </w:hyperlink>
    </w:p>
    <w:p w:rsidR="0065618A" w:rsidRPr="0065618A" w:rsidRDefault="00853B49" w:rsidP="0065618A">
      <w:pPr>
        <w:autoSpaceDE w:val="0"/>
        <w:autoSpaceDN w:val="0"/>
        <w:adjustRightInd w:val="0"/>
        <w:spacing w:after="0" w:line="260" w:lineRule="exact"/>
        <w:rPr>
          <w:rFonts w:ascii="Book Antiqua" w:hAnsi="Book Antiqua" w:cs="BookAntiqua"/>
          <w:sz w:val="20"/>
        </w:rPr>
      </w:pPr>
      <w:hyperlink r:id="rId57" w:history="1">
        <w:r w:rsidR="00C1462E" w:rsidRPr="0065618A">
          <w:rPr>
            <w:rFonts w:ascii="Book Antiqua" w:hAnsi="Book Antiqua" w:cs="BookAntiqua"/>
            <w:sz w:val="20"/>
          </w:rPr>
          <w:t>http://maps.igipz.pan.pl</w:t>
        </w:r>
      </w:hyperlink>
    </w:p>
    <w:p w:rsidR="00C1462E" w:rsidRPr="0065618A" w:rsidRDefault="00C1462E" w:rsidP="0065618A">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http://oszczednydom.com.pl</w:t>
      </w:r>
    </w:p>
    <w:p w:rsidR="00C1462E" w:rsidRPr="0065618A" w:rsidRDefault="00C1462E" w:rsidP="0065618A">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http://stat.gov.pl/bdl/</w:t>
      </w:r>
    </w:p>
    <w:p w:rsidR="00C1462E" w:rsidRPr="0065618A" w:rsidRDefault="00C1462E" w:rsidP="00F8272E">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http://www.energiaisrodowisko.pl/</w:t>
      </w:r>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58" w:history="1">
        <w:r w:rsidR="00C1462E" w:rsidRPr="0065618A">
          <w:rPr>
            <w:rFonts w:ascii="Book Antiqua" w:hAnsi="Book Antiqua" w:cs="BookAntiqua"/>
            <w:sz w:val="20"/>
          </w:rPr>
          <w:t>http://www.imgw.pl</w:t>
        </w:r>
      </w:hyperlink>
    </w:p>
    <w:p w:rsidR="00C1462E" w:rsidRPr="0065618A" w:rsidRDefault="00C1462E" w:rsidP="00F8272E">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http://www.parp.gov.pl</w:t>
      </w:r>
    </w:p>
    <w:p w:rsidR="00C1462E" w:rsidRPr="0065618A" w:rsidRDefault="00C1462E" w:rsidP="00F8272E">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http://www.regionalne.gov.pl</w:t>
      </w:r>
    </w:p>
    <w:p w:rsidR="00C1462E" w:rsidRPr="0065618A" w:rsidRDefault="00C1462E" w:rsidP="0065618A">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w:t>
      </w:r>
      <w:hyperlink r:id="rId59" w:history="1">
        <w:r w:rsidRPr="0065618A">
          <w:rPr>
            <w:rFonts w:ascii="Book Antiqua" w:hAnsi="Book Antiqua" w:cs="BookAntiqua"/>
            <w:sz w:val="20"/>
          </w:rPr>
          <w:t>www.rpo.lodzkie.pl</w:t>
        </w:r>
      </w:hyperlink>
    </w:p>
    <w:p w:rsidR="00C1462E" w:rsidRPr="0065618A" w:rsidRDefault="00C1462E" w:rsidP="00F8272E">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http://www.ure.gov.pl/</w:t>
      </w:r>
    </w:p>
    <w:p w:rsidR="00C1462E" w:rsidRPr="0065618A" w:rsidRDefault="00C1462E" w:rsidP="0065618A">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w:t>
      </w:r>
      <w:hyperlink r:id="rId60" w:history="1">
        <w:r w:rsidRPr="0065618A">
          <w:rPr>
            <w:rFonts w:ascii="Book Antiqua" w:hAnsi="Book Antiqua" w:cs="BookAntiqua"/>
            <w:sz w:val="20"/>
          </w:rPr>
          <w:t>www.wfosigw.lodz.pl</w:t>
        </w:r>
      </w:hyperlink>
    </w:p>
    <w:p w:rsidR="00C1462E" w:rsidRPr="0065618A" w:rsidRDefault="00853B49" w:rsidP="00C1462E">
      <w:pPr>
        <w:autoSpaceDE w:val="0"/>
        <w:autoSpaceDN w:val="0"/>
        <w:adjustRightInd w:val="0"/>
        <w:spacing w:after="0" w:line="260" w:lineRule="exact"/>
        <w:rPr>
          <w:rFonts w:ascii="Book Antiqua" w:hAnsi="Book Antiqua" w:cs="BookAntiqua"/>
          <w:sz w:val="20"/>
        </w:rPr>
      </w:pPr>
      <w:hyperlink r:id="rId61" w:history="1">
        <w:r w:rsidR="00C1462E" w:rsidRPr="0065618A">
          <w:rPr>
            <w:rFonts w:ascii="Book Antiqua" w:hAnsi="Book Antiqua" w:cs="BookAntiqua"/>
            <w:sz w:val="20"/>
          </w:rPr>
          <w:t>https://bip.konstantynow.pl</w:t>
        </w:r>
      </w:hyperlink>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62" w:history="1">
        <w:r w:rsidR="00C1462E" w:rsidRPr="0065618A">
          <w:rPr>
            <w:rFonts w:ascii="Book Antiqua" w:hAnsi="Book Antiqua" w:cs="BookAntiqua"/>
            <w:sz w:val="20"/>
          </w:rPr>
          <w:t>https://mineralne.pgi.gov.pl</w:t>
        </w:r>
      </w:hyperlink>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63" w:history="1">
        <w:r w:rsidR="00C1462E" w:rsidRPr="0065618A">
          <w:rPr>
            <w:rFonts w:ascii="Book Antiqua" w:hAnsi="Book Antiqua" w:cs="BookAntiqua"/>
            <w:sz w:val="20"/>
          </w:rPr>
          <w:t>https://www.bgk.pl/</w:t>
        </w:r>
      </w:hyperlink>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64" w:history="1">
        <w:r w:rsidR="00C1462E" w:rsidRPr="0065618A">
          <w:rPr>
            <w:rFonts w:ascii="Book Antiqua" w:hAnsi="Book Antiqua" w:cs="BookAntiqua"/>
            <w:sz w:val="20"/>
          </w:rPr>
          <w:t>https://www.eog.gov.pl/</w:t>
        </w:r>
      </w:hyperlink>
    </w:p>
    <w:p w:rsidR="00C1462E" w:rsidRPr="0065618A" w:rsidRDefault="00853B49" w:rsidP="0065618A">
      <w:pPr>
        <w:autoSpaceDE w:val="0"/>
        <w:autoSpaceDN w:val="0"/>
        <w:adjustRightInd w:val="0"/>
        <w:spacing w:after="0" w:line="260" w:lineRule="exact"/>
        <w:rPr>
          <w:rFonts w:ascii="Book Antiqua" w:hAnsi="Book Antiqua" w:cs="BookAntiqua"/>
          <w:sz w:val="20"/>
        </w:rPr>
      </w:pPr>
      <w:hyperlink r:id="rId65" w:history="1">
        <w:r w:rsidR="00C1462E" w:rsidRPr="0065618A">
          <w:rPr>
            <w:rFonts w:ascii="Book Antiqua" w:hAnsi="Book Antiqua" w:cs="BookAntiqua"/>
            <w:sz w:val="20"/>
          </w:rPr>
          <w:t>https://www.ewt.gov.pl</w:t>
        </w:r>
      </w:hyperlink>
    </w:p>
    <w:p w:rsidR="00C1462E" w:rsidRPr="0065618A" w:rsidRDefault="00C1462E" w:rsidP="00F8272E">
      <w:pPr>
        <w:autoSpaceDE w:val="0"/>
        <w:autoSpaceDN w:val="0"/>
        <w:adjustRightInd w:val="0"/>
        <w:spacing w:after="0" w:line="260" w:lineRule="exact"/>
        <w:rPr>
          <w:rFonts w:ascii="Book Antiqua" w:hAnsi="Book Antiqua" w:cs="BookAntiqua"/>
          <w:sz w:val="20"/>
        </w:rPr>
      </w:pPr>
      <w:r w:rsidRPr="0065618A">
        <w:rPr>
          <w:rFonts w:ascii="Book Antiqua" w:hAnsi="Book Antiqua" w:cs="BookAntiqua"/>
          <w:sz w:val="20"/>
        </w:rPr>
        <w:t>https://www.nfosigw.gov.pl</w:t>
      </w:r>
    </w:p>
    <w:p w:rsidR="00C1462E" w:rsidRPr="0065618A" w:rsidRDefault="00853B49" w:rsidP="00F8272E">
      <w:pPr>
        <w:autoSpaceDE w:val="0"/>
        <w:autoSpaceDN w:val="0"/>
        <w:adjustRightInd w:val="0"/>
        <w:spacing w:after="0" w:line="260" w:lineRule="exact"/>
        <w:rPr>
          <w:rFonts w:ascii="Book Antiqua" w:hAnsi="Book Antiqua" w:cs="BookAntiqua"/>
          <w:sz w:val="20"/>
        </w:rPr>
      </w:pPr>
      <w:hyperlink r:id="rId66" w:history="1">
        <w:r w:rsidR="00C1462E" w:rsidRPr="0065618A">
          <w:rPr>
            <w:rFonts w:ascii="Book Antiqua" w:hAnsi="Book Antiqua"/>
            <w:sz w:val="20"/>
          </w:rPr>
          <w:t>https://www.pois.gov.pl/</w:t>
        </w:r>
      </w:hyperlink>
    </w:p>
    <w:p w:rsidR="00C1462E" w:rsidRPr="0065618A" w:rsidRDefault="00C1462E" w:rsidP="00C1462E">
      <w:pPr>
        <w:autoSpaceDE w:val="0"/>
        <w:autoSpaceDN w:val="0"/>
        <w:adjustRightInd w:val="0"/>
        <w:spacing w:after="0" w:line="260" w:lineRule="exact"/>
        <w:rPr>
          <w:rFonts w:ascii="Book Antiqua" w:hAnsi="Book Antiqua" w:cs="BookAntiqua"/>
          <w:sz w:val="20"/>
        </w:rPr>
      </w:pPr>
    </w:p>
    <w:sectPr w:rsidR="00C1462E" w:rsidRPr="0065618A" w:rsidSect="00403F7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3B49" w:rsidRDefault="00853B49" w:rsidP="000D2D21">
      <w:pPr>
        <w:spacing w:after="0"/>
      </w:pPr>
      <w:r>
        <w:separator/>
      </w:r>
    </w:p>
  </w:endnote>
  <w:endnote w:type="continuationSeparator" w:id="0">
    <w:p w:rsidR="00853B49" w:rsidRDefault="00853B49" w:rsidP="000D2D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Calibri">
    <w:panose1 w:val="020F0502020204030204"/>
    <w:charset w:val="EE"/>
    <w:family w:val="swiss"/>
    <w:pitch w:val="variable"/>
    <w:sig w:usb0="E0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BookAntiqua">
    <w:altName w:val="MS Gothic"/>
    <w:panose1 w:val="00000000000000000000"/>
    <w:charset w:val="80"/>
    <w:family w:val="auto"/>
    <w:notTrueType/>
    <w:pitch w:val="default"/>
    <w:sig w:usb0="00000000" w:usb1="08070000" w:usb2="00000010" w:usb3="00000000" w:csb0="00020000" w:csb1="00000000"/>
  </w:font>
  <w:font w:name="Georgia">
    <w:panose1 w:val="02040502050405020303"/>
    <w:charset w:val="EE"/>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libri-Bold">
    <w:panose1 w:val="00000000000000000000"/>
    <w:charset w:val="EE"/>
    <w:family w:val="auto"/>
    <w:notTrueType/>
    <w:pitch w:val="default"/>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 w:name="TTEBo00">
    <w:altName w:val="Times New Roman"/>
    <w:panose1 w:val="00000000000000000000"/>
    <w:charset w:val="00"/>
    <w:family w:val="auto"/>
    <w:notTrueType/>
    <w:pitch w:val="default"/>
    <w:sig w:usb0="00000003" w:usb1="00000000" w:usb2="00000000" w:usb3="00000000" w:csb0="00000001" w:csb1="00000000"/>
  </w:font>
  <w:font w:name="TimesNewRomanPS-ItalicMT">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80F0000" w:usb2="00000010" w:usb3="00000000" w:csb0="00120003" w:csb1="00000000"/>
  </w:font>
  <w:font w:name="TimesNewRomanPS-BoldMT">
    <w:altName w:val="Arial"/>
    <w:panose1 w:val="00000000000000000000"/>
    <w:charset w:val="00"/>
    <w:family w:val="swiss"/>
    <w:notTrueType/>
    <w:pitch w:val="default"/>
    <w:sig w:usb0="00000007" w:usb1="08070000" w:usb2="00000010" w:usb3="00000000" w:csb0="00020003" w:csb1="00000000"/>
  </w:font>
  <w:font w:name="Lucida Sans Unicode">
    <w:panose1 w:val="020B0602030504020204"/>
    <w:charset w:val="EE"/>
    <w:family w:val="swiss"/>
    <w:pitch w:val="variable"/>
    <w:sig w:usb0="80000AFF" w:usb1="0000396B" w:usb2="00000000" w:usb3="00000000" w:csb0="000000BF" w:csb1="00000000"/>
  </w:font>
  <w:font w:name="TimesNewRoman">
    <w:altName w:val="Times New Roman"/>
    <w:charset w:val="EE"/>
    <w:family w:val="auto"/>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3B49" w:rsidRDefault="00853B49"/>
  <w:p w:rsidR="00853B49" w:rsidRPr="00F66E90" w:rsidRDefault="00853B49" w:rsidP="00F66E90">
    <w:pPr>
      <w:pStyle w:val="FooterOdd"/>
      <w:pBdr>
        <w:top w:val="single" w:sz="4" w:space="1" w:color="808080" w:themeColor="background1" w:themeShade="80"/>
      </w:pBdr>
      <w:rPr>
        <w:rFonts w:ascii="Book Antiqua" w:hAnsi="Book Antiqua"/>
        <w:i/>
        <w:color w:val="000000" w:themeColor="text1"/>
        <w:sz w:val="18"/>
        <w:szCs w:val="18"/>
      </w:rPr>
    </w:pPr>
    <w:r w:rsidRPr="00F66E90">
      <w:rPr>
        <w:rFonts w:ascii="Book Antiqua" w:hAnsi="Book Antiqua"/>
        <w:i/>
        <w:color w:val="000000" w:themeColor="text1"/>
        <w:sz w:val="18"/>
        <w:szCs w:val="18"/>
      </w:rPr>
      <w:t>Strona</w:t>
    </w:r>
    <w:r w:rsidRPr="00F66E90">
      <w:rPr>
        <w:rFonts w:ascii="Book Antiqua" w:hAnsi="Book Antiqua"/>
        <w:i/>
        <w:color w:val="000000" w:themeColor="text1"/>
        <w:sz w:val="18"/>
        <w:szCs w:val="18"/>
        <w:lang w:val="de-DE"/>
      </w:rPr>
      <w:t xml:space="preserve"> </w:t>
    </w:r>
    <w:r w:rsidRPr="00F66E90">
      <w:rPr>
        <w:rFonts w:ascii="Book Antiqua" w:hAnsi="Book Antiqua"/>
        <w:i/>
        <w:color w:val="000000" w:themeColor="text1"/>
        <w:sz w:val="18"/>
        <w:szCs w:val="18"/>
      </w:rPr>
      <w:fldChar w:fldCharType="begin"/>
    </w:r>
    <w:r w:rsidRPr="00F66E90">
      <w:rPr>
        <w:rFonts w:ascii="Book Antiqua" w:hAnsi="Book Antiqua"/>
        <w:i/>
        <w:color w:val="000000" w:themeColor="text1"/>
        <w:sz w:val="18"/>
        <w:szCs w:val="18"/>
      </w:rPr>
      <w:instrText>PAGE   \* MERGEFORMAT</w:instrText>
    </w:r>
    <w:r w:rsidRPr="00F66E90">
      <w:rPr>
        <w:rFonts w:ascii="Book Antiqua" w:hAnsi="Book Antiqua"/>
        <w:i/>
        <w:color w:val="000000" w:themeColor="text1"/>
        <w:sz w:val="18"/>
        <w:szCs w:val="18"/>
      </w:rPr>
      <w:fldChar w:fldCharType="separate"/>
    </w:r>
    <w:r w:rsidR="00660181" w:rsidRPr="00660181">
      <w:rPr>
        <w:rFonts w:ascii="Book Antiqua" w:hAnsi="Book Antiqua"/>
        <w:i/>
        <w:noProof/>
        <w:color w:val="000000" w:themeColor="text1"/>
        <w:sz w:val="18"/>
        <w:szCs w:val="18"/>
        <w:lang w:val="de-DE"/>
      </w:rPr>
      <w:t>21</w:t>
    </w:r>
    <w:r w:rsidRPr="00F66E90">
      <w:rPr>
        <w:rFonts w:ascii="Book Antiqua" w:hAnsi="Book Antiqua"/>
        <w:i/>
        <w:noProof/>
        <w:color w:val="000000" w:themeColor="text1"/>
        <w:sz w:val="18"/>
        <w:szCs w:val="18"/>
      </w:rPr>
      <w:fldChar w:fldCharType="end"/>
    </w:r>
  </w:p>
  <w:p w:rsidR="00853B49" w:rsidRDefault="00853B4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3B49" w:rsidRDefault="00853B49" w:rsidP="000D2D21">
      <w:pPr>
        <w:spacing w:after="0"/>
      </w:pPr>
      <w:r>
        <w:separator/>
      </w:r>
    </w:p>
  </w:footnote>
  <w:footnote w:type="continuationSeparator" w:id="0">
    <w:p w:rsidR="00853B49" w:rsidRDefault="00853B49" w:rsidP="000D2D2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3B49" w:rsidRPr="001462DC" w:rsidRDefault="00853B49" w:rsidP="000D2D21">
    <w:pPr>
      <w:pStyle w:val="Nagwek"/>
      <w:pBdr>
        <w:bottom w:val="thickThinSmallGap" w:sz="12" w:space="1" w:color="auto"/>
      </w:pBdr>
      <w:jc w:val="center"/>
      <w:rPr>
        <w:rFonts w:ascii="Book Antiqua" w:eastAsia="Batang" w:hAnsi="Book Antiqua"/>
        <w:spacing w:val="30"/>
        <w:sz w:val="16"/>
        <w:szCs w:val="18"/>
      </w:rPr>
    </w:pPr>
    <w:r w:rsidRPr="001462DC">
      <w:rPr>
        <w:rFonts w:ascii="Book Antiqua" w:eastAsia="Batang" w:hAnsi="Book Antiqua"/>
        <w:spacing w:val="30"/>
        <w:sz w:val="16"/>
        <w:szCs w:val="18"/>
      </w:rPr>
      <w:t xml:space="preserve">Projekt założeń do planu zaopatrzenia w ciepło, energię elektryczną i paliwa gazowe </w:t>
    </w:r>
    <w:r>
      <w:rPr>
        <w:rFonts w:ascii="Book Antiqua" w:eastAsia="Batang" w:hAnsi="Book Antiqua"/>
        <w:spacing w:val="30"/>
        <w:sz w:val="16"/>
        <w:szCs w:val="18"/>
      </w:rPr>
      <w:br/>
    </w:r>
    <w:r w:rsidRPr="001462DC">
      <w:rPr>
        <w:rFonts w:ascii="Book Antiqua" w:eastAsia="Batang" w:hAnsi="Book Antiqua"/>
        <w:spacing w:val="30"/>
        <w:sz w:val="16"/>
        <w:szCs w:val="18"/>
      </w:rPr>
      <w:t xml:space="preserve">dla Gminy </w:t>
    </w:r>
    <w:r>
      <w:rPr>
        <w:rFonts w:ascii="Book Antiqua" w:eastAsia="Batang" w:hAnsi="Book Antiqua"/>
        <w:spacing w:val="30"/>
        <w:sz w:val="16"/>
        <w:szCs w:val="18"/>
      </w:rPr>
      <w:t>Konstantynów Łódzki</w:t>
    </w:r>
  </w:p>
  <w:p w:rsidR="00853B49" w:rsidRDefault="00853B49" w:rsidP="008A1EA6">
    <w:pPr>
      <w:pStyle w:val="Nagwek"/>
      <w:tabs>
        <w:tab w:val="clear" w:pos="4536"/>
        <w:tab w:val="clear" w:pos="9072"/>
        <w:tab w:val="left" w:pos="1440"/>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3B49" w:rsidRDefault="00853B49" w:rsidP="003C6926">
    <w:pPr>
      <w:pStyle w:val="Nagwek"/>
      <w:tabs>
        <w:tab w:val="clear" w:pos="4536"/>
        <w:tab w:val="clear" w:pos="9072"/>
        <w:tab w:val="left" w:pos="142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A5A40"/>
    <w:multiLevelType w:val="hybridMultilevel"/>
    <w:tmpl w:val="51102D6E"/>
    <w:lvl w:ilvl="0" w:tplc="44168E8A">
      <w:start w:val="1"/>
      <w:numFmt w:val="decimal"/>
      <w:lvlText w:val="%1)"/>
      <w:lvlJc w:val="left"/>
      <w:pPr>
        <w:ind w:left="1287" w:hanging="360"/>
      </w:pPr>
      <w:rPr>
        <w:i/>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 w15:restartNumberingAfterBreak="0">
    <w:nsid w:val="012D41B3"/>
    <w:multiLevelType w:val="hybridMultilevel"/>
    <w:tmpl w:val="4DCCEBEA"/>
    <w:lvl w:ilvl="0" w:tplc="04150001">
      <w:start w:val="1"/>
      <w:numFmt w:val="bullet"/>
      <w:lvlText w:val=""/>
      <w:lvlJc w:val="left"/>
      <w:pPr>
        <w:ind w:left="1572"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 w15:restartNumberingAfterBreak="0">
    <w:nsid w:val="02437690"/>
    <w:multiLevelType w:val="hybridMultilevel"/>
    <w:tmpl w:val="9336F8D8"/>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3" w15:restartNumberingAfterBreak="0">
    <w:nsid w:val="02CC0C5C"/>
    <w:multiLevelType w:val="hybridMultilevel"/>
    <w:tmpl w:val="9718E9F6"/>
    <w:lvl w:ilvl="0" w:tplc="04150001">
      <w:start w:val="1"/>
      <w:numFmt w:val="bullet"/>
      <w:lvlText w:val=""/>
      <w:lvlJc w:val="left"/>
      <w:pPr>
        <w:ind w:left="1189" w:hanging="360"/>
      </w:pPr>
      <w:rPr>
        <w:rFonts w:ascii="Symbol" w:hAnsi="Symbol" w:hint="default"/>
      </w:rPr>
    </w:lvl>
    <w:lvl w:ilvl="1" w:tplc="04150003" w:tentative="1">
      <w:start w:val="1"/>
      <w:numFmt w:val="bullet"/>
      <w:lvlText w:val="o"/>
      <w:lvlJc w:val="left"/>
      <w:pPr>
        <w:ind w:left="1909" w:hanging="360"/>
      </w:pPr>
      <w:rPr>
        <w:rFonts w:ascii="Courier New" w:hAnsi="Courier New" w:cs="Courier New" w:hint="default"/>
      </w:rPr>
    </w:lvl>
    <w:lvl w:ilvl="2" w:tplc="04150005" w:tentative="1">
      <w:start w:val="1"/>
      <w:numFmt w:val="bullet"/>
      <w:lvlText w:val=""/>
      <w:lvlJc w:val="left"/>
      <w:pPr>
        <w:ind w:left="2629" w:hanging="360"/>
      </w:pPr>
      <w:rPr>
        <w:rFonts w:ascii="Wingdings" w:hAnsi="Wingdings" w:hint="default"/>
      </w:rPr>
    </w:lvl>
    <w:lvl w:ilvl="3" w:tplc="04150001" w:tentative="1">
      <w:start w:val="1"/>
      <w:numFmt w:val="bullet"/>
      <w:lvlText w:val=""/>
      <w:lvlJc w:val="left"/>
      <w:pPr>
        <w:ind w:left="3349" w:hanging="360"/>
      </w:pPr>
      <w:rPr>
        <w:rFonts w:ascii="Symbol" w:hAnsi="Symbol" w:hint="default"/>
      </w:rPr>
    </w:lvl>
    <w:lvl w:ilvl="4" w:tplc="04150003" w:tentative="1">
      <w:start w:val="1"/>
      <w:numFmt w:val="bullet"/>
      <w:lvlText w:val="o"/>
      <w:lvlJc w:val="left"/>
      <w:pPr>
        <w:ind w:left="4069" w:hanging="360"/>
      </w:pPr>
      <w:rPr>
        <w:rFonts w:ascii="Courier New" w:hAnsi="Courier New" w:cs="Courier New" w:hint="default"/>
      </w:rPr>
    </w:lvl>
    <w:lvl w:ilvl="5" w:tplc="04150005" w:tentative="1">
      <w:start w:val="1"/>
      <w:numFmt w:val="bullet"/>
      <w:lvlText w:val=""/>
      <w:lvlJc w:val="left"/>
      <w:pPr>
        <w:ind w:left="4789" w:hanging="360"/>
      </w:pPr>
      <w:rPr>
        <w:rFonts w:ascii="Wingdings" w:hAnsi="Wingdings" w:hint="default"/>
      </w:rPr>
    </w:lvl>
    <w:lvl w:ilvl="6" w:tplc="04150001" w:tentative="1">
      <w:start w:val="1"/>
      <w:numFmt w:val="bullet"/>
      <w:lvlText w:val=""/>
      <w:lvlJc w:val="left"/>
      <w:pPr>
        <w:ind w:left="5509" w:hanging="360"/>
      </w:pPr>
      <w:rPr>
        <w:rFonts w:ascii="Symbol" w:hAnsi="Symbol" w:hint="default"/>
      </w:rPr>
    </w:lvl>
    <w:lvl w:ilvl="7" w:tplc="04150003" w:tentative="1">
      <w:start w:val="1"/>
      <w:numFmt w:val="bullet"/>
      <w:lvlText w:val="o"/>
      <w:lvlJc w:val="left"/>
      <w:pPr>
        <w:ind w:left="6229" w:hanging="360"/>
      </w:pPr>
      <w:rPr>
        <w:rFonts w:ascii="Courier New" w:hAnsi="Courier New" w:cs="Courier New" w:hint="default"/>
      </w:rPr>
    </w:lvl>
    <w:lvl w:ilvl="8" w:tplc="04150005" w:tentative="1">
      <w:start w:val="1"/>
      <w:numFmt w:val="bullet"/>
      <w:lvlText w:val=""/>
      <w:lvlJc w:val="left"/>
      <w:pPr>
        <w:ind w:left="6949" w:hanging="360"/>
      </w:pPr>
      <w:rPr>
        <w:rFonts w:ascii="Wingdings" w:hAnsi="Wingdings" w:hint="default"/>
      </w:rPr>
    </w:lvl>
  </w:abstractNum>
  <w:abstractNum w:abstractNumId="4" w15:restartNumberingAfterBreak="0">
    <w:nsid w:val="04962B1F"/>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5" w15:restartNumberingAfterBreak="0">
    <w:nsid w:val="050306C9"/>
    <w:multiLevelType w:val="hybridMultilevel"/>
    <w:tmpl w:val="1C986DB6"/>
    <w:lvl w:ilvl="0" w:tplc="C31A4694">
      <w:start w:val="1"/>
      <w:numFmt w:val="bullet"/>
      <w:lvlText w:val="–"/>
      <w:lvlJc w:val="left"/>
      <w:pPr>
        <w:ind w:left="1146" w:hanging="360"/>
      </w:pPr>
      <w:rPr>
        <w:rFonts w:ascii="Arial" w:hAnsi="Aria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6" w15:restartNumberingAfterBreak="0">
    <w:nsid w:val="0537308F"/>
    <w:multiLevelType w:val="hybridMultilevel"/>
    <w:tmpl w:val="35F68042"/>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7" w15:restartNumberingAfterBreak="0">
    <w:nsid w:val="06BD277A"/>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8" w15:restartNumberingAfterBreak="0">
    <w:nsid w:val="07BB514B"/>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9" w15:restartNumberingAfterBreak="0">
    <w:nsid w:val="085B291B"/>
    <w:multiLevelType w:val="hybridMultilevel"/>
    <w:tmpl w:val="6576E4A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 w15:restartNumberingAfterBreak="0">
    <w:nsid w:val="085E2E3A"/>
    <w:multiLevelType w:val="hybridMultilevel"/>
    <w:tmpl w:val="54408D34"/>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1" w15:restartNumberingAfterBreak="0">
    <w:nsid w:val="08DD26B8"/>
    <w:multiLevelType w:val="hybridMultilevel"/>
    <w:tmpl w:val="19CAE12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 w15:restartNumberingAfterBreak="0">
    <w:nsid w:val="09023D61"/>
    <w:multiLevelType w:val="hybridMultilevel"/>
    <w:tmpl w:val="D1D6B2A0"/>
    <w:lvl w:ilvl="0" w:tplc="0415000F">
      <w:start w:val="1"/>
      <w:numFmt w:val="decimal"/>
      <w:lvlText w:val="%1."/>
      <w:lvlJc w:val="left"/>
      <w:pPr>
        <w:ind w:left="1866" w:hanging="360"/>
      </w:pPr>
    </w:lvl>
    <w:lvl w:ilvl="1" w:tplc="04150019" w:tentative="1">
      <w:start w:val="1"/>
      <w:numFmt w:val="lowerLetter"/>
      <w:lvlText w:val="%2."/>
      <w:lvlJc w:val="left"/>
      <w:pPr>
        <w:ind w:left="2586" w:hanging="360"/>
      </w:pPr>
    </w:lvl>
    <w:lvl w:ilvl="2" w:tplc="0415001B" w:tentative="1">
      <w:start w:val="1"/>
      <w:numFmt w:val="lowerRoman"/>
      <w:lvlText w:val="%3."/>
      <w:lvlJc w:val="right"/>
      <w:pPr>
        <w:ind w:left="3306" w:hanging="180"/>
      </w:pPr>
    </w:lvl>
    <w:lvl w:ilvl="3" w:tplc="0415000F" w:tentative="1">
      <w:start w:val="1"/>
      <w:numFmt w:val="decimal"/>
      <w:lvlText w:val="%4."/>
      <w:lvlJc w:val="left"/>
      <w:pPr>
        <w:ind w:left="4026" w:hanging="360"/>
      </w:pPr>
    </w:lvl>
    <w:lvl w:ilvl="4" w:tplc="04150019" w:tentative="1">
      <w:start w:val="1"/>
      <w:numFmt w:val="lowerLetter"/>
      <w:lvlText w:val="%5."/>
      <w:lvlJc w:val="left"/>
      <w:pPr>
        <w:ind w:left="4746" w:hanging="360"/>
      </w:pPr>
    </w:lvl>
    <w:lvl w:ilvl="5" w:tplc="0415001B" w:tentative="1">
      <w:start w:val="1"/>
      <w:numFmt w:val="lowerRoman"/>
      <w:lvlText w:val="%6."/>
      <w:lvlJc w:val="right"/>
      <w:pPr>
        <w:ind w:left="5466" w:hanging="180"/>
      </w:pPr>
    </w:lvl>
    <w:lvl w:ilvl="6" w:tplc="0415000F" w:tentative="1">
      <w:start w:val="1"/>
      <w:numFmt w:val="decimal"/>
      <w:lvlText w:val="%7."/>
      <w:lvlJc w:val="left"/>
      <w:pPr>
        <w:ind w:left="6186" w:hanging="360"/>
      </w:pPr>
    </w:lvl>
    <w:lvl w:ilvl="7" w:tplc="04150019" w:tentative="1">
      <w:start w:val="1"/>
      <w:numFmt w:val="lowerLetter"/>
      <w:lvlText w:val="%8."/>
      <w:lvlJc w:val="left"/>
      <w:pPr>
        <w:ind w:left="6906" w:hanging="360"/>
      </w:pPr>
    </w:lvl>
    <w:lvl w:ilvl="8" w:tplc="0415001B" w:tentative="1">
      <w:start w:val="1"/>
      <w:numFmt w:val="lowerRoman"/>
      <w:lvlText w:val="%9."/>
      <w:lvlJc w:val="right"/>
      <w:pPr>
        <w:ind w:left="7626" w:hanging="180"/>
      </w:pPr>
    </w:lvl>
  </w:abstractNum>
  <w:abstractNum w:abstractNumId="13" w15:restartNumberingAfterBreak="0">
    <w:nsid w:val="09676A06"/>
    <w:multiLevelType w:val="hybridMultilevel"/>
    <w:tmpl w:val="5750FC68"/>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4" w15:restartNumberingAfterBreak="0">
    <w:nsid w:val="0A5E5F2A"/>
    <w:multiLevelType w:val="hybridMultilevel"/>
    <w:tmpl w:val="499666E8"/>
    <w:lvl w:ilvl="0" w:tplc="04150017">
      <w:start w:val="1"/>
      <w:numFmt w:val="lowerLetter"/>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15" w15:restartNumberingAfterBreak="0">
    <w:nsid w:val="0A6C7843"/>
    <w:multiLevelType w:val="hybridMultilevel"/>
    <w:tmpl w:val="499666E8"/>
    <w:lvl w:ilvl="0" w:tplc="04150017">
      <w:start w:val="1"/>
      <w:numFmt w:val="lowerLetter"/>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16" w15:restartNumberingAfterBreak="0">
    <w:nsid w:val="0A994685"/>
    <w:multiLevelType w:val="hybridMultilevel"/>
    <w:tmpl w:val="3514CE92"/>
    <w:lvl w:ilvl="0" w:tplc="04150001">
      <w:start w:val="1"/>
      <w:numFmt w:val="bullet"/>
      <w:lvlText w:val=""/>
      <w:lvlJc w:val="left"/>
      <w:pPr>
        <w:ind w:left="1572"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7" w15:restartNumberingAfterBreak="0">
    <w:nsid w:val="0AEA55F8"/>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18" w15:restartNumberingAfterBreak="0">
    <w:nsid w:val="0B062543"/>
    <w:multiLevelType w:val="hybridMultilevel"/>
    <w:tmpl w:val="8C9A9AC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9" w15:restartNumberingAfterBreak="0">
    <w:nsid w:val="0B24199E"/>
    <w:multiLevelType w:val="hybridMultilevel"/>
    <w:tmpl w:val="D52ED5BE"/>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0" w15:restartNumberingAfterBreak="0">
    <w:nsid w:val="0C1B14C4"/>
    <w:multiLevelType w:val="hybridMultilevel"/>
    <w:tmpl w:val="AF2EE824"/>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1" w15:restartNumberingAfterBreak="0">
    <w:nsid w:val="0DB75FDB"/>
    <w:multiLevelType w:val="hybridMultilevel"/>
    <w:tmpl w:val="2842B27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2" w15:restartNumberingAfterBreak="0">
    <w:nsid w:val="0E55033B"/>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23" w15:restartNumberingAfterBreak="0">
    <w:nsid w:val="0E75446E"/>
    <w:multiLevelType w:val="hybridMultilevel"/>
    <w:tmpl w:val="DBBA047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4" w15:restartNumberingAfterBreak="0">
    <w:nsid w:val="0FDE70DE"/>
    <w:multiLevelType w:val="hybridMultilevel"/>
    <w:tmpl w:val="920AFCE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5" w15:restartNumberingAfterBreak="0">
    <w:nsid w:val="10814A03"/>
    <w:multiLevelType w:val="hybridMultilevel"/>
    <w:tmpl w:val="119CEE5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6" w15:restartNumberingAfterBreak="0">
    <w:nsid w:val="11995672"/>
    <w:multiLevelType w:val="hybridMultilevel"/>
    <w:tmpl w:val="499666E8"/>
    <w:lvl w:ilvl="0" w:tplc="04150017">
      <w:start w:val="1"/>
      <w:numFmt w:val="lowerLetter"/>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27" w15:restartNumberingAfterBreak="0">
    <w:nsid w:val="12642E7A"/>
    <w:multiLevelType w:val="hybridMultilevel"/>
    <w:tmpl w:val="59A6997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8" w15:restartNumberingAfterBreak="0">
    <w:nsid w:val="15A51E62"/>
    <w:multiLevelType w:val="hybridMultilevel"/>
    <w:tmpl w:val="86388ADE"/>
    <w:lvl w:ilvl="0" w:tplc="6CA472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5EA5B82"/>
    <w:multiLevelType w:val="hybridMultilevel"/>
    <w:tmpl w:val="BAFCFEDE"/>
    <w:lvl w:ilvl="0" w:tplc="0415000F">
      <w:start w:val="1"/>
      <w:numFmt w:val="decimal"/>
      <w:lvlText w:val="%1."/>
      <w:lvlJc w:val="left"/>
      <w:pPr>
        <w:ind w:left="1353" w:hanging="360"/>
      </w:p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30" w15:restartNumberingAfterBreak="0">
    <w:nsid w:val="17802C24"/>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31" w15:restartNumberingAfterBreak="0">
    <w:nsid w:val="198F2D1D"/>
    <w:multiLevelType w:val="hybridMultilevel"/>
    <w:tmpl w:val="BA6C399E"/>
    <w:lvl w:ilvl="0" w:tplc="04150001">
      <w:start w:val="1"/>
      <w:numFmt w:val="bullet"/>
      <w:lvlText w:val=""/>
      <w:lvlJc w:val="left"/>
      <w:pPr>
        <w:ind w:left="1298" w:hanging="360"/>
      </w:pPr>
      <w:rPr>
        <w:rFonts w:ascii="Symbol" w:hAnsi="Symbol" w:hint="default"/>
      </w:rPr>
    </w:lvl>
    <w:lvl w:ilvl="1" w:tplc="04150003" w:tentative="1">
      <w:start w:val="1"/>
      <w:numFmt w:val="bullet"/>
      <w:lvlText w:val="o"/>
      <w:lvlJc w:val="left"/>
      <w:pPr>
        <w:ind w:left="2018" w:hanging="360"/>
      </w:pPr>
      <w:rPr>
        <w:rFonts w:ascii="Courier New" w:hAnsi="Courier New" w:cs="Courier New" w:hint="default"/>
      </w:rPr>
    </w:lvl>
    <w:lvl w:ilvl="2" w:tplc="04150005" w:tentative="1">
      <w:start w:val="1"/>
      <w:numFmt w:val="bullet"/>
      <w:lvlText w:val=""/>
      <w:lvlJc w:val="left"/>
      <w:pPr>
        <w:ind w:left="2738" w:hanging="360"/>
      </w:pPr>
      <w:rPr>
        <w:rFonts w:ascii="Wingdings" w:hAnsi="Wingdings" w:hint="default"/>
      </w:rPr>
    </w:lvl>
    <w:lvl w:ilvl="3" w:tplc="04150001" w:tentative="1">
      <w:start w:val="1"/>
      <w:numFmt w:val="bullet"/>
      <w:lvlText w:val=""/>
      <w:lvlJc w:val="left"/>
      <w:pPr>
        <w:ind w:left="3458" w:hanging="360"/>
      </w:pPr>
      <w:rPr>
        <w:rFonts w:ascii="Symbol" w:hAnsi="Symbol" w:hint="default"/>
      </w:rPr>
    </w:lvl>
    <w:lvl w:ilvl="4" w:tplc="04150003" w:tentative="1">
      <w:start w:val="1"/>
      <w:numFmt w:val="bullet"/>
      <w:lvlText w:val="o"/>
      <w:lvlJc w:val="left"/>
      <w:pPr>
        <w:ind w:left="4178" w:hanging="360"/>
      </w:pPr>
      <w:rPr>
        <w:rFonts w:ascii="Courier New" w:hAnsi="Courier New" w:cs="Courier New" w:hint="default"/>
      </w:rPr>
    </w:lvl>
    <w:lvl w:ilvl="5" w:tplc="04150005" w:tentative="1">
      <w:start w:val="1"/>
      <w:numFmt w:val="bullet"/>
      <w:lvlText w:val=""/>
      <w:lvlJc w:val="left"/>
      <w:pPr>
        <w:ind w:left="4898" w:hanging="360"/>
      </w:pPr>
      <w:rPr>
        <w:rFonts w:ascii="Wingdings" w:hAnsi="Wingdings" w:hint="default"/>
      </w:rPr>
    </w:lvl>
    <w:lvl w:ilvl="6" w:tplc="04150001" w:tentative="1">
      <w:start w:val="1"/>
      <w:numFmt w:val="bullet"/>
      <w:lvlText w:val=""/>
      <w:lvlJc w:val="left"/>
      <w:pPr>
        <w:ind w:left="5618" w:hanging="360"/>
      </w:pPr>
      <w:rPr>
        <w:rFonts w:ascii="Symbol" w:hAnsi="Symbol" w:hint="default"/>
      </w:rPr>
    </w:lvl>
    <w:lvl w:ilvl="7" w:tplc="04150003" w:tentative="1">
      <w:start w:val="1"/>
      <w:numFmt w:val="bullet"/>
      <w:lvlText w:val="o"/>
      <w:lvlJc w:val="left"/>
      <w:pPr>
        <w:ind w:left="6338" w:hanging="360"/>
      </w:pPr>
      <w:rPr>
        <w:rFonts w:ascii="Courier New" w:hAnsi="Courier New" w:cs="Courier New" w:hint="default"/>
      </w:rPr>
    </w:lvl>
    <w:lvl w:ilvl="8" w:tplc="04150005" w:tentative="1">
      <w:start w:val="1"/>
      <w:numFmt w:val="bullet"/>
      <w:lvlText w:val=""/>
      <w:lvlJc w:val="left"/>
      <w:pPr>
        <w:ind w:left="7058" w:hanging="360"/>
      </w:pPr>
      <w:rPr>
        <w:rFonts w:ascii="Wingdings" w:hAnsi="Wingdings" w:hint="default"/>
      </w:rPr>
    </w:lvl>
  </w:abstractNum>
  <w:abstractNum w:abstractNumId="32" w15:restartNumberingAfterBreak="0">
    <w:nsid w:val="1C731319"/>
    <w:multiLevelType w:val="hybridMultilevel"/>
    <w:tmpl w:val="67F209EA"/>
    <w:lvl w:ilvl="0" w:tplc="A2565BD2">
      <w:start w:val="1"/>
      <w:numFmt w:val="decimal"/>
      <w:lvlText w:val="%1."/>
      <w:lvlJc w:val="left"/>
      <w:pPr>
        <w:ind w:left="1353" w:hanging="360"/>
      </w:pPr>
      <w:rPr>
        <w:rFonts w:ascii="Book Antiqua" w:hAnsi="Book Antiqua" w:hint="default"/>
        <w:sz w:val="20"/>
        <w:szCs w:val="20"/>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33" w15:restartNumberingAfterBreak="0">
    <w:nsid w:val="1C912404"/>
    <w:multiLevelType w:val="hybridMultilevel"/>
    <w:tmpl w:val="570CDF28"/>
    <w:lvl w:ilvl="0" w:tplc="186A0FC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4" w15:restartNumberingAfterBreak="0">
    <w:nsid w:val="1DB13757"/>
    <w:multiLevelType w:val="hybridMultilevel"/>
    <w:tmpl w:val="7CCE5DEE"/>
    <w:lvl w:ilvl="0" w:tplc="04150001">
      <w:start w:val="1"/>
      <w:numFmt w:val="bullet"/>
      <w:lvlText w:val=""/>
      <w:lvlJc w:val="left"/>
      <w:pPr>
        <w:ind w:left="1298" w:hanging="360"/>
      </w:pPr>
      <w:rPr>
        <w:rFonts w:ascii="Symbol" w:hAnsi="Symbol" w:hint="default"/>
      </w:rPr>
    </w:lvl>
    <w:lvl w:ilvl="1" w:tplc="04150003" w:tentative="1">
      <w:start w:val="1"/>
      <w:numFmt w:val="bullet"/>
      <w:lvlText w:val="o"/>
      <w:lvlJc w:val="left"/>
      <w:pPr>
        <w:ind w:left="2018" w:hanging="360"/>
      </w:pPr>
      <w:rPr>
        <w:rFonts w:ascii="Courier New" w:hAnsi="Courier New" w:cs="Courier New" w:hint="default"/>
      </w:rPr>
    </w:lvl>
    <w:lvl w:ilvl="2" w:tplc="04150005" w:tentative="1">
      <w:start w:val="1"/>
      <w:numFmt w:val="bullet"/>
      <w:lvlText w:val=""/>
      <w:lvlJc w:val="left"/>
      <w:pPr>
        <w:ind w:left="2738" w:hanging="360"/>
      </w:pPr>
      <w:rPr>
        <w:rFonts w:ascii="Wingdings" w:hAnsi="Wingdings" w:hint="default"/>
      </w:rPr>
    </w:lvl>
    <w:lvl w:ilvl="3" w:tplc="04150001" w:tentative="1">
      <w:start w:val="1"/>
      <w:numFmt w:val="bullet"/>
      <w:lvlText w:val=""/>
      <w:lvlJc w:val="left"/>
      <w:pPr>
        <w:ind w:left="3458" w:hanging="360"/>
      </w:pPr>
      <w:rPr>
        <w:rFonts w:ascii="Symbol" w:hAnsi="Symbol" w:hint="default"/>
      </w:rPr>
    </w:lvl>
    <w:lvl w:ilvl="4" w:tplc="04150003" w:tentative="1">
      <w:start w:val="1"/>
      <w:numFmt w:val="bullet"/>
      <w:lvlText w:val="o"/>
      <w:lvlJc w:val="left"/>
      <w:pPr>
        <w:ind w:left="4178" w:hanging="360"/>
      </w:pPr>
      <w:rPr>
        <w:rFonts w:ascii="Courier New" w:hAnsi="Courier New" w:cs="Courier New" w:hint="default"/>
      </w:rPr>
    </w:lvl>
    <w:lvl w:ilvl="5" w:tplc="04150005" w:tentative="1">
      <w:start w:val="1"/>
      <w:numFmt w:val="bullet"/>
      <w:lvlText w:val=""/>
      <w:lvlJc w:val="left"/>
      <w:pPr>
        <w:ind w:left="4898" w:hanging="360"/>
      </w:pPr>
      <w:rPr>
        <w:rFonts w:ascii="Wingdings" w:hAnsi="Wingdings" w:hint="default"/>
      </w:rPr>
    </w:lvl>
    <w:lvl w:ilvl="6" w:tplc="04150001" w:tentative="1">
      <w:start w:val="1"/>
      <w:numFmt w:val="bullet"/>
      <w:lvlText w:val=""/>
      <w:lvlJc w:val="left"/>
      <w:pPr>
        <w:ind w:left="5618" w:hanging="360"/>
      </w:pPr>
      <w:rPr>
        <w:rFonts w:ascii="Symbol" w:hAnsi="Symbol" w:hint="default"/>
      </w:rPr>
    </w:lvl>
    <w:lvl w:ilvl="7" w:tplc="04150003" w:tentative="1">
      <w:start w:val="1"/>
      <w:numFmt w:val="bullet"/>
      <w:lvlText w:val="o"/>
      <w:lvlJc w:val="left"/>
      <w:pPr>
        <w:ind w:left="6338" w:hanging="360"/>
      </w:pPr>
      <w:rPr>
        <w:rFonts w:ascii="Courier New" w:hAnsi="Courier New" w:cs="Courier New" w:hint="default"/>
      </w:rPr>
    </w:lvl>
    <w:lvl w:ilvl="8" w:tplc="04150005" w:tentative="1">
      <w:start w:val="1"/>
      <w:numFmt w:val="bullet"/>
      <w:lvlText w:val=""/>
      <w:lvlJc w:val="left"/>
      <w:pPr>
        <w:ind w:left="7058" w:hanging="360"/>
      </w:pPr>
      <w:rPr>
        <w:rFonts w:ascii="Wingdings" w:hAnsi="Wingdings" w:hint="default"/>
      </w:rPr>
    </w:lvl>
  </w:abstractNum>
  <w:abstractNum w:abstractNumId="35" w15:restartNumberingAfterBreak="0">
    <w:nsid w:val="1E4A23C7"/>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36" w15:restartNumberingAfterBreak="0">
    <w:nsid w:val="1FF120C5"/>
    <w:multiLevelType w:val="hybridMultilevel"/>
    <w:tmpl w:val="D9449242"/>
    <w:lvl w:ilvl="0" w:tplc="04150001">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37" w15:restartNumberingAfterBreak="0">
    <w:nsid w:val="21514CBD"/>
    <w:multiLevelType w:val="hybridMultilevel"/>
    <w:tmpl w:val="8744A82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8" w15:restartNumberingAfterBreak="0">
    <w:nsid w:val="23C14B5B"/>
    <w:multiLevelType w:val="hybridMultilevel"/>
    <w:tmpl w:val="66CC21B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9" w15:restartNumberingAfterBreak="0">
    <w:nsid w:val="2420241D"/>
    <w:multiLevelType w:val="hybridMultilevel"/>
    <w:tmpl w:val="4CDC02E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0" w15:restartNumberingAfterBreak="0">
    <w:nsid w:val="25CE1B31"/>
    <w:multiLevelType w:val="hybridMultilevel"/>
    <w:tmpl w:val="0DD26F26"/>
    <w:lvl w:ilvl="0" w:tplc="04150001">
      <w:start w:val="1"/>
      <w:numFmt w:val="bullet"/>
      <w:pStyle w:val="Wypunktowanie"/>
      <w:lvlText w:val=""/>
      <w:lvlJc w:val="left"/>
      <w:pPr>
        <w:tabs>
          <w:tab w:val="num" w:pos="360"/>
        </w:tabs>
        <w:ind w:left="360" w:hanging="360"/>
      </w:pPr>
      <w:rPr>
        <w:rFonts w:ascii="Symbol" w:hAnsi="Symbol" w:hint="default"/>
      </w:rPr>
    </w:lvl>
    <w:lvl w:ilvl="1" w:tplc="04150003">
      <w:start w:val="1"/>
      <w:numFmt w:val="bullet"/>
      <w:lvlText w:val="o"/>
      <w:lvlJc w:val="left"/>
      <w:pPr>
        <w:tabs>
          <w:tab w:val="num" w:pos="654"/>
        </w:tabs>
        <w:ind w:left="654" w:hanging="360"/>
      </w:pPr>
      <w:rPr>
        <w:rFonts w:ascii="Courier New" w:hAnsi="Courier New" w:cs="Courier New" w:hint="default"/>
      </w:rPr>
    </w:lvl>
    <w:lvl w:ilvl="2" w:tplc="04150005">
      <w:start w:val="1"/>
      <w:numFmt w:val="bullet"/>
      <w:lvlText w:val=""/>
      <w:lvlJc w:val="left"/>
      <w:pPr>
        <w:tabs>
          <w:tab w:val="num" w:pos="1374"/>
        </w:tabs>
        <w:ind w:left="1374" w:hanging="360"/>
      </w:pPr>
      <w:rPr>
        <w:rFonts w:ascii="Wingdings" w:hAnsi="Wingdings" w:hint="default"/>
      </w:rPr>
    </w:lvl>
    <w:lvl w:ilvl="3" w:tplc="D720629E">
      <w:start w:val="1"/>
      <w:numFmt w:val="decimal"/>
      <w:lvlText w:val="%4."/>
      <w:lvlJc w:val="left"/>
      <w:pPr>
        <w:tabs>
          <w:tab w:val="num" w:pos="1920"/>
        </w:tabs>
        <w:ind w:left="1920" w:hanging="360"/>
      </w:pPr>
      <w:rPr>
        <w:rFonts w:hint="default"/>
        <w:b w:val="0"/>
        <w:i w:val="0"/>
        <w:sz w:val="20"/>
        <w:szCs w:val="20"/>
      </w:rPr>
    </w:lvl>
    <w:lvl w:ilvl="4" w:tplc="04150003" w:tentative="1">
      <w:start w:val="1"/>
      <w:numFmt w:val="bullet"/>
      <w:lvlText w:val="o"/>
      <w:lvlJc w:val="left"/>
      <w:pPr>
        <w:tabs>
          <w:tab w:val="num" w:pos="2814"/>
        </w:tabs>
        <w:ind w:left="2814" w:hanging="360"/>
      </w:pPr>
      <w:rPr>
        <w:rFonts w:ascii="Courier New" w:hAnsi="Courier New" w:cs="Courier New" w:hint="default"/>
      </w:rPr>
    </w:lvl>
    <w:lvl w:ilvl="5" w:tplc="04150005" w:tentative="1">
      <w:start w:val="1"/>
      <w:numFmt w:val="bullet"/>
      <w:lvlText w:val=""/>
      <w:lvlJc w:val="left"/>
      <w:pPr>
        <w:tabs>
          <w:tab w:val="num" w:pos="3534"/>
        </w:tabs>
        <w:ind w:left="3534" w:hanging="360"/>
      </w:pPr>
      <w:rPr>
        <w:rFonts w:ascii="Wingdings" w:hAnsi="Wingdings" w:hint="default"/>
      </w:rPr>
    </w:lvl>
    <w:lvl w:ilvl="6" w:tplc="04150001" w:tentative="1">
      <w:start w:val="1"/>
      <w:numFmt w:val="bullet"/>
      <w:lvlText w:val=""/>
      <w:lvlJc w:val="left"/>
      <w:pPr>
        <w:tabs>
          <w:tab w:val="num" w:pos="4254"/>
        </w:tabs>
        <w:ind w:left="4254" w:hanging="360"/>
      </w:pPr>
      <w:rPr>
        <w:rFonts w:ascii="Symbol" w:hAnsi="Symbol" w:hint="default"/>
      </w:rPr>
    </w:lvl>
    <w:lvl w:ilvl="7" w:tplc="04150003" w:tentative="1">
      <w:start w:val="1"/>
      <w:numFmt w:val="bullet"/>
      <w:lvlText w:val="o"/>
      <w:lvlJc w:val="left"/>
      <w:pPr>
        <w:tabs>
          <w:tab w:val="num" w:pos="4974"/>
        </w:tabs>
        <w:ind w:left="4974" w:hanging="360"/>
      </w:pPr>
      <w:rPr>
        <w:rFonts w:ascii="Courier New" w:hAnsi="Courier New" w:cs="Courier New" w:hint="default"/>
      </w:rPr>
    </w:lvl>
    <w:lvl w:ilvl="8" w:tplc="04150005" w:tentative="1">
      <w:start w:val="1"/>
      <w:numFmt w:val="bullet"/>
      <w:lvlText w:val=""/>
      <w:lvlJc w:val="left"/>
      <w:pPr>
        <w:tabs>
          <w:tab w:val="num" w:pos="5694"/>
        </w:tabs>
        <w:ind w:left="5694" w:hanging="360"/>
      </w:pPr>
      <w:rPr>
        <w:rFonts w:ascii="Wingdings" w:hAnsi="Wingdings" w:hint="default"/>
      </w:rPr>
    </w:lvl>
  </w:abstractNum>
  <w:abstractNum w:abstractNumId="41" w15:restartNumberingAfterBreak="0">
    <w:nsid w:val="262B7E6E"/>
    <w:multiLevelType w:val="hybridMultilevel"/>
    <w:tmpl w:val="4E301546"/>
    <w:lvl w:ilvl="0" w:tplc="0415000F">
      <w:start w:val="1"/>
      <w:numFmt w:val="decimal"/>
      <w:lvlText w:val="%1."/>
      <w:lvlJc w:val="left"/>
      <w:pPr>
        <w:ind w:left="360" w:hanging="360"/>
      </w:p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2" w15:restartNumberingAfterBreak="0">
    <w:nsid w:val="271753CB"/>
    <w:multiLevelType w:val="hybridMultilevel"/>
    <w:tmpl w:val="9738EDC2"/>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3" w15:restartNumberingAfterBreak="0">
    <w:nsid w:val="27B634B6"/>
    <w:multiLevelType w:val="hybridMultilevel"/>
    <w:tmpl w:val="D9460D6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4" w15:restartNumberingAfterBreak="0">
    <w:nsid w:val="27F820EB"/>
    <w:multiLevelType w:val="hybridMultilevel"/>
    <w:tmpl w:val="28B2B268"/>
    <w:lvl w:ilvl="0" w:tplc="04150001">
      <w:start w:val="1"/>
      <w:numFmt w:val="bullet"/>
      <w:lvlText w:val=""/>
      <w:lvlJc w:val="left"/>
      <w:pPr>
        <w:ind w:left="1189" w:hanging="360"/>
      </w:pPr>
      <w:rPr>
        <w:rFonts w:ascii="Symbol" w:hAnsi="Symbol" w:hint="default"/>
      </w:rPr>
    </w:lvl>
    <w:lvl w:ilvl="1" w:tplc="04150003" w:tentative="1">
      <w:start w:val="1"/>
      <w:numFmt w:val="bullet"/>
      <w:lvlText w:val="o"/>
      <w:lvlJc w:val="left"/>
      <w:pPr>
        <w:ind w:left="1909" w:hanging="360"/>
      </w:pPr>
      <w:rPr>
        <w:rFonts w:ascii="Courier New" w:hAnsi="Courier New" w:cs="Courier New" w:hint="default"/>
      </w:rPr>
    </w:lvl>
    <w:lvl w:ilvl="2" w:tplc="04150005" w:tentative="1">
      <w:start w:val="1"/>
      <w:numFmt w:val="bullet"/>
      <w:lvlText w:val=""/>
      <w:lvlJc w:val="left"/>
      <w:pPr>
        <w:ind w:left="2629" w:hanging="360"/>
      </w:pPr>
      <w:rPr>
        <w:rFonts w:ascii="Wingdings" w:hAnsi="Wingdings" w:hint="default"/>
      </w:rPr>
    </w:lvl>
    <w:lvl w:ilvl="3" w:tplc="04150001" w:tentative="1">
      <w:start w:val="1"/>
      <w:numFmt w:val="bullet"/>
      <w:lvlText w:val=""/>
      <w:lvlJc w:val="left"/>
      <w:pPr>
        <w:ind w:left="3349" w:hanging="360"/>
      </w:pPr>
      <w:rPr>
        <w:rFonts w:ascii="Symbol" w:hAnsi="Symbol" w:hint="default"/>
      </w:rPr>
    </w:lvl>
    <w:lvl w:ilvl="4" w:tplc="04150003" w:tentative="1">
      <w:start w:val="1"/>
      <w:numFmt w:val="bullet"/>
      <w:lvlText w:val="o"/>
      <w:lvlJc w:val="left"/>
      <w:pPr>
        <w:ind w:left="4069" w:hanging="360"/>
      </w:pPr>
      <w:rPr>
        <w:rFonts w:ascii="Courier New" w:hAnsi="Courier New" w:cs="Courier New" w:hint="default"/>
      </w:rPr>
    </w:lvl>
    <w:lvl w:ilvl="5" w:tplc="04150005" w:tentative="1">
      <w:start w:val="1"/>
      <w:numFmt w:val="bullet"/>
      <w:lvlText w:val=""/>
      <w:lvlJc w:val="left"/>
      <w:pPr>
        <w:ind w:left="4789" w:hanging="360"/>
      </w:pPr>
      <w:rPr>
        <w:rFonts w:ascii="Wingdings" w:hAnsi="Wingdings" w:hint="default"/>
      </w:rPr>
    </w:lvl>
    <w:lvl w:ilvl="6" w:tplc="04150001" w:tentative="1">
      <w:start w:val="1"/>
      <w:numFmt w:val="bullet"/>
      <w:lvlText w:val=""/>
      <w:lvlJc w:val="left"/>
      <w:pPr>
        <w:ind w:left="5509" w:hanging="360"/>
      </w:pPr>
      <w:rPr>
        <w:rFonts w:ascii="Symbol" w:hAnsi="Symbol" w:hint="default"/>
      </w:rPr>
    </w:lvl>
    <w:lvl w:ilvl="7" w:tplc="04150003" w:tentative="1">
      <w:start w:val="1"/>
      <w:numFmt w:val="bullet"/>
      <w:lvlText w:val="o"/>
      <w:lvlJc w:val="left"/>
      <w:pPr>
        <w:ind w:left="6229" w:hanging="360"/>
      </w:pPr>
      <w:rPr>
        <w:rFonts w:ascii="Courier New" w:hAnsi="Courier New" w:cs="Courier New" w:hint="default"/>
      </w:rPr>
    </w:lvl>
    <w:lvl w:ilvl="8" w:tplc="04150005" w:tentative="1">
      <w:start w:val="1"/>
      <w:numFmt w:val="bullet"/>
      <w:lvlText w:val=""/>
      <w:lvlJc w:val="left"/>
      <w:pPr>
        <w:ind w:left="6949" w:hanging="360"/>
      </w:pPr>
      <w:rPr>
        <w:rFonts w:ascii="Wingdings" w:hAnsi="Wingdings" w:hint="default"/>
      </w:rPr>
    </w:lvl>
  </w:abstractNum>
  <w:abstractNum w:abstractNumId="45" w15:restartNumberingAfterBreak="0">
    <w:nsid w:val="28CE14E8"/>
    <w:multiLevelType w:val="hybridMultilevel"/>
    <w:tmpl w:val="7B9459EC"/>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6" w15:restartNumberingAfterBreak="0">
    <w:nsid w:val="2A09439E"/>
    <w:multiLevelType w:val="hybridMultilevel"/>
    <w:tmpl w:val="7D4C6FBA"/>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7" w15:restartNumberingAfterBreak="0">
    <w:nsid w:val="2B0A5DD0"/>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48" w15:restartNumberingAfterBreak="0">
    <w:nsid w:val="2B2F647C"/>
    <w:multiLevelType w:val="hybridMultilevel"/>
    <w:tmpl w:val="7A7ED3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B964538"/>
    <w:multiLevelType w:val="hybridMultilevel"/>
    <w:tmpl w:val="9D0C4A4A"/>
    <w:lvl w:ilvl="0" w:tplc="04150017">
      <w:start w:val="1"/>
      <w:numFmt w:val="lowerLetter"/>
      <w:lvlText w:val="%1)"/>
      <w:lvlJc w:val="left"/>
      <w:pPr>
        <w:ind w:left="1146" w:hanging="360"/>
      </w:pPr>
    </w:lvl>
    <w:lvl w:ilvl="1" w:tplc="0CB4D2C6">
      <w:start w:val="1"/>
      <w:numFmt w:val="decimal"/>
      <w:lvlText w:val="%2."/>
      <w:lvlJc w:val="left"/>
      <w:pPr>
        <w:ind w:left="1866" w:hanging="360"/>
      </w:pPr>
      <w:rPr>
        <w:rFonts w:hint="default"/>
      </w:rPr>
    </w:lvl>
    <w:lvl w:ilvl="2" w:tplc="8CBA4232">
      <w:start w:val="1"/>
      <w:numFmt w:val="decimal"/>
      <w:lvlText w:val="%3)"/>
      <w:lvlJc w:val="left"/>
      <w:pPr>
        <w:ind w:left="2766" w:hanging="360"/>
      </w:pPr>
      <w:rPr>
        <w:rFonts w:hint="default"/>
      </w:r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0" w15:restartNumberingAfterBreak="0">
    <w:nsid w:val="2C23747B"/>
    <w:multiLevelType w:val="hybridMultilevel"/>
    <w:tmpl w:val="A28438F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1" w15:restartNumberingAfterBreak="0">
    <w:nsid w:val="2D2C28E8"/>
    <w:multiLevelType w:val="hybridMultilevel"/>
    <w:tmpl w:val="E9BA14A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2" w15:restartNumberingAfterBreak="0">
    <w:nsid w:val="2E215559"/>
    <w:multiLevelType w:val="hybridMultilevel"/>
    <w:tmpl w:val="F6223148"/>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3" w15:restartNumberingAfterBreak="0">
    <w:nsid w:val="2ED02AFB"/>
    <w:multiLevelType w:val="hybridMultilevel"/>
    <w:tmpl w:val="53C89B2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4" w15:restartNumberingAfterBreak="0">
    <w:nsid w:val="2F615147"/>
    <w:multiLevelType w:val="hybridMultilevel"/>
    <w:tmpl w:val="B25AA1F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5" w15:restartNumberingAfterBreak="0">
    <w:nsid w:val="30D526F8"/>
    <w:multiLevelType w:val="hybridMultilevel"/>
    <w:tmpl w:val="74B25ADA"/>
    <w:lvl w:ilvl="0" w:tplc="186A0FC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6" w15:restartNumberingAfterBreak="0">
    <w:nsid w:val="335033B4"/>
    <w:multiLevelType w:val="hybridMultilevel"/>
    <w:tmpl w:val="918ADC3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7" w15:restartNumberingAfterBreak="0">
    <w:nsid w:val="33E2286C"/>
    <w:multiLevelType w:val="hybridMultilevel"/>
    <w:tmpl w:val="E33AE7B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8" w15:restartNumberingAfterBreak="0">
    <w:nsid w:val="344A39B0"/>
    <w:multiLevelType w:val="hybridMultilevel"/>
    <w:tmpl w:val="8690DECC"/>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59" w15:restartNumberingAfterBreak="0">
    <w:nsid w:val="3462416E"/>
    <w:multiLevelType w:val="hybridMultilevel"/>
    <w:tmpl w:val="98A6C41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60" w15:restartNumberingAfterBreak="0">
    <w:nsid w:val="36087E99"/>
    <w:multiLevelType w:val="hybridMultilevel"/>
    <w:tmpl w:val="FB707DEE"/>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1" w15:restartNumberingAfterBreak="0">
    <w:nsid w:val="373B7E55"/>
    <w:multiLevelType w:val="hybridMultilevel"/>
    <w:tmpl w:val="89A63CD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62" w15:restartNumberingAfterBreak="0">
    <w:nsid w:val="37E503A2"/>
    <w:multiLevelType w:val="hybridMultilevel"/>
    <w:tmpl w:val="F6223148"/>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3" w15:restartNumberingAfterBreak="0">
    <w:nsid w:val="388050CB"/>
    <w:multiLevelType w:val="hybridMultilevel"/>
    <w:tmpl w:val="7E4CB4DC"/>
    <w:lvl w:ilvl="0" w:tplc="04150001">
      <w:start w:val="1"/>
      <w:numFmt w:val="bullet"/>
      <w:lvlText w:val=""/>
      <w:lvlJc w:val="left"/>
      <w:pPr>
        <w:ind w:left="1189" w:hanging="360"/>
      </w:pPr>
      <w:rPr>
        <w:rFonts w:ascii="Symbol" w:hAnsi="Symbol" w:hint="default"/>
      </w:rPr>
    </w:lvl>
    <w:lvl w:ilvl="1" w:tplc="04150003" w:tentative="1">
      <w:start w:val="1"/>
      <w:numFmt w:val="bullet"/>
      <w:lvlText w:val="o"/>
      <w:lvlJc w:val="left"/>
      <w:pPr>
        <w:ind w:left="1909" w:hanging="360"/>
      </w:pPr>
      <w:rPr>
        <w:rFonts w:ascii="Courier New" w:hAnsi="Courier New" w:cs="Courier New" w:hint="default"/>
      </w:rPr>
    </w:lvl>
    <w:lvl w:ilvl="2" w:tplc="04150005" w:tentative="1">
      <w:start w:val="1"/>
      <w:numFmt w:val="bullet"/>
      <w:lvlText w:val=""/>
      <w:lvlJc w:val="left"/>
      <w:pPr>
        <w:ind w:left="2629" w:hanging="360"/>
      </w:pPr>
      <w:rPr>
        <w:rFonts w:ascii="Wingdings" w:hAnsi="Wingdings" w:hint="default"/>
      </w:rPr>
    </w:lvl>
    <w:lvl w:ilvl="3" w:tplc="04150001" w:tentative="1">
      <w:start w:val="1"/>
      <w:numFmt w:val="bullet"/>
      <w:lvlText w:val=""/>
      <w:lvlJc w:val="left"/>
      <w:pPr>
        <w:ind w:left="3349" w:hanging="360"/>
      </w:pPr>
      <w:rPr>
        <w:rFonts w:ascii="Symbol" w:hAnsi="Symbol" w:hint="default"/>
      </w:rPr>
    </w:lvl>
    <w:lvl w:ilvl="4" w:tplc="04150003" w:tentative="1">
      <w:start w:val="1"/>
      <w:numFmt w:val="bullet"/>
      <w:lvlText w:val="o"/>
      <w:lvlJc w:val="left"/>
      <w:pPr>
        <w:ind w:left="4069" w:hanging="360"/>
      </w:pPr>
      <w:rPr>
        <w:rFonts w:ascii="Courier New" w:hAnsi="Courier New" w:cs="Courier New" w:hint="default"/>
      </w:rPr>
    </w:lvl>
    <w:lvl w:ilvl="5" w:tplc="04150005" w:tentative="1">
      <w:start w:val="1"/>
      <w:numFmt w:val="bullet"/>
      <w:lvlText w:val=""/>
      <w:lvlJc w:val="left"/>
      <w:pPr>
        <w:ind w:left="4789" w:hanging="360"/>
      </w:pPr>
      <w:rPr>
        <w:rFonts w:ascii="Wingdings" w:hAnsi="Wingdings" w:hint="default"/>
      </w:rPr>
    </w:lvl>
    <w:lvl w:ilvl="6" w:tplc="04150001" w:tentative="1">
      <w:start w:val="1"/>
      <w:numFmt w:val="bullet"/>
      <w:lvlText w:val=""/>
      <w:lvlJc w:val="left"/>
      <w:pPr>
        <w:ind w:left="5509" w:hanging="360"/>
      </w:pPr>
      <w:rPr>
        <w:rFonts w:ascii="Symbol" w:hAnsi="Symbol" w:hint="default"/>
      </w:rPr>
    </w:lvl>
    <w:lvl w:ilvl="7" w:tplc="04150003" w:tentative="1">
      <w:start w:val="1"/>
      <w:numFmt w:val="bullet"/>
      <w:lvlText w:val="o"/>
      <w:lvlJc w:val="left"/>
      <w:pPr>
        <w:ind w:left="6229" w:hanging="360"/>
      </w:pPr>
      <w:rPr>
        <w:rFonts w:ascii="Courier New" w:hAnsi="Courier New" w:cs="Courier New" w:hint="default"/>
      </w:rPr>
    </w:lvl>
    <w:lvl w:ilvl="8" w:tplc="04150005" w:tentative="1">
      <w:start w:val="1"/>
      <w:numFmt w:val="bullet"/>
      <w:lvlText w:val=""/>
      <w:lvlJc w:val="left"/>
      <w:pPr>
        <w:ind w:left="6949" w:hanging="360"/>
      </w:pPr>
      <w:rPr>
        <w:rFonts w:ascii="Wingdings" w:hAnsi="Wingdings" w:hint="default"/>
      </w:rPr>
    </w:lvl>
  </w:abstractNum>
  <w:abstractNum w:abstractNumId="64" w15:restartNumberingAfterBreak="0">
    <w:nsid w:val="389729D2"/>
    <w:multiLevelType w:val="hybridMultilevel"/>
    <w:tmpl w:val="14787D4A"/>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65" w15:restartNumberingAfterBreak="0">
    <w:nsid w:val="39437EE5"/>
    <w:multiLevelType w:val="hybridMultilevel"/>
    <w:tmpl w:val="F690B09E"/>
    <w:lvl w:ilvl="0" w:tplc="186A0FC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66" w15:restartNumberingAfterBreak="0">
    <w:nsid w:val="3BB125BE"/>
    <w:multiLevelType w:val="hybridMultilevel"/>
    <w:tmpl w:val="499666E8"/>
    <w:lvl w:ilvl="0" w:tplc="04150017">
      <w:start w:val="1"/>
      <w:numFmt w:val="lowerLetter"/>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67" w15:restartNumberingAfterBreak="0">
    <w:nsid w:val="3C9C6E4F"/>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68" w15:restartNumberingAfterBreak="0">
    <w:nsid w:val="3D0A73CC"/>
    <w:multiLevelType w:val="hybridMultilevel"/>
    <w:tmpl w:val="4A587DA6"/>
    <w:lvl w:ilvl="0" w:tplc="04150011">
      <w:start w:val="1"/>
      <w:numFmt w:val="decimal"/>
      <w:lvlText w:val="%1)"/>
      <w:lvlJc w:val="left"/>
      <w:pPr>
        <w:ind w:left="1866" w:hanging="360"/>
      </w:pPr>
    </w:lvl>
    <w:lvl w:ilvl="1" w:tplc="04150019">
      <w:start w:val="1"/>
      <w:numFmt w:val="lowerLetter"/>
      <w:lvlText w:val="%2."/>
      <w:lvlJc w:val="left"/>
      <w:pPr>
        <w:ind w:left="2586" w:hanging="360"/>
      </w:pPr>
    </w:lvl>
    <w:lvl w:ilvl="2" w:tplc="0415001B">
      <w:start w:val="1"/>
      <w:numFmt w:val="lowerRoman"/>
      <w:lvlText w:val="%3."/>
      <w:lvlJc w:val="right"/>
      <w:pPr>
        <w:ind w:left="3306" w:hanging="180"/>
      </w:pPr>
    </w:lvl>
    <w:lvl w:ilvl="3" w:tplc="0415000F">
      <w:start w:val="1"/>
      <w:numFmt w:val="decimal"/>
      <w:lvlText w:val="%4."/>
      <w:lvlJc w:val="left"/>
      <w:pPr>
        <w:ind w:left="4026" w:hanging="360"/>
      </w:pPr>
    </w:lvl>
    <w:lvl w:ilvl="4" w:tplc="04150019">
      <w:start w:val="1"/>
      <w:numFmt w:val="lowerLetter"/>
      <w:lvlText w:val="%5."/>
      <w:lvlJc w:val="left"/>
      <w:pPr>
        <w:ind w:left="4746" w:hanging="360"/>
      </w:pPr>
    </w:lvl>
    <w:lvl w:ilvl="5" w:tplc="0415001B">
      <w:start w:val="1"/>
      <w:numFmt w:val="lowerRoman"/>
      <w:lvlText w:val="%6."/>
      <w:lvlJc w:val="right"/>
      <w:pPr>
        <w:ind w:left="5466" w:hanging="180"/>
      </w:pPr>
    </w:lvl>
    <w:lvl w:ilvl="6" w:tplc="0415000F">
      <w:start w:val="1"/>
      <w:numFmt w:val="decimal"/>
      <w:lvlText w:val="%7."/>
      <w:lvlJc w:val="left"/>
      <w:pPr>
        <w:ind w:left="6186" w:hanging="360"/>
      </w:pPr>
    </w:lvl>
    <w:lvl w:ilvl="7" w:tplc="04150019">
      <w:start w:val="1"/>
      <w:numFmt w:val="lowerLetter"/>
      <w:lvlText w:val="%8."/>
      <w:lvlJc w:val="left"/>
      <w:pPr>
        <w:ind w:left="6906" w:hanging="360"/>
      </w:pPr>
    </w:lvl>
    <w:lvl w:ilvl="8" w:tplc="0415001B">
      <w:start w:val="1"/>
      <w:numFmt w:val="lowerRoman"/>
      <w:lvlText w:val="%9."/>
      <w:lvlJc w:val="right"/>
      <w:pPr>
        <w:ind w:left="7626" w:hanging="180"/>
      </w:pPr>
    </w:lvl>
  </w:abstractNum>
  <w:abstractNum w:abstractNumId="69" w15:restartNumberingAfterBreak="0">
    <w:nsid w:val="3EE10577"/>
    <w:multiLevelType w:val="hybridMultilevel"/>
    <w:tmpl w:val="C360CBC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0" w15:restartNumberingAfterBreak="0">
    <w:nsid w:val="41360093"/>
    <w:multiLevelType w:val="hybridMultilevel"/>
    <w:tmpl w:val="628C29A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1" w15:restartNumberingAfterBreak="0">
    <w:nsid w:val="42DF1B62"/>
    <w:multiLevelType w:val="hybridMultilevel"/>
    <w:tmpl w:val="89F4E60E"/>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2EA521D"/>
    <w:multiLevelType w:val="hybridMultilevel"/>
    <w:tmpl w:val="E5B85EE2"/>
    <w:lvl w:ilvl="0" w:tplc="5842623A">
      <w:start w:val="1"/>
      <w:numFmt w:val="bullet"/>
      <w:lvlText w:val=""/>
      <w:lvlJc w:val="left"/>
      <w:pPr>
        <w:ind w:left="1434" w:hanging="360"/>
      </w:pPr>
      <w:rPr>
        <w:rFonts w:ascii="Symbol" w:hAnsi="Symbol" w:hint="default"/>
        <w:sz w:val="20"/>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3" w15:restartNumberingAfterBreak="0">
    <w:nsid w:val="43113147"/>
    <w:multiLevelType w:val="hybridMultilevel"/>
    <w:tmpl w:val="56380C1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4" w15:restartNumberingAfterBreak="0">
    <w:nsid w:val="43363BDC"/>
    <w:multiLevelType w:val="hybridMultilevel"/>
    <w:tmpl w:val="9ED82F34"/>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5" w15:restartNumberingAfterBreak="0">
    <w:nsid w:val="435A1242"/>
    <w:multiLevelType w:val="hybridMultilevel"/>
    <w:tmpl w:val="67F209EA"/>
    <w:lvl w:ilvl="0" w:tplc="A2565BD2">
      <w:start w:val="1"/>
      <w:numFmt w:val="decimal"/>
      <w:lvlText w:val="%1."/>
      <w:lvlJc w:val="left"/>
      <w:pPr>
        <w:ind w:left="1353" w:hanging="360"/>
      </w:pPr>
      <w:rPr>
        <w:rFonts w:ascii="Book Antiqua" w:hAnsi="Book Antiqua" w:hint="default"/>
        <w:sz w:val="20"/>
        <w:szCs w:val="20"/>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76" w15:restartNumberingAfterBreak="0">
    <w:nsid w:val="43CD4E75"/>
    <w:multiLevelType w:val="hybridMultilevel"/>
    <w:tmpl w:val="2A1A9C7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7" w15:restartNumberingAfterBreak="0">
    <w:nsid w:val="44CB60A2"/>
    <w:multiLevelType w:val="hybridMultilevel"/>
    <w:tmpl w:val="06288DF6"/>
    <w:lvl w:ilvl="0" w:tplc="39607642">
      <w:start w:val="1"/>
      <w:numFmt w:val="decim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8" w15:restartNumberingAfterBreak="0">
    <w:nsid w:val="45842BE0"/>
    <w:multiLevelType w:val="hybridMultilevel"/>
    <w:tmpl w:val="D78A5548"/>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79" w15:restartNumberingAfterBreak="0">
    <w:nsid w:val="45F47682"/>
    <w:multiLevelType w:val="hybridMultilevel"/>
    <w:tmpl w:val="4306C946"/>
    <w:lvl w:ilvl="0" w:tplc="04150001">
      <w:start w:val="1"/>
      <w:numFmt w:val="bullet"/>
      <w:lvlText w:val=""/>
      <w:lvlJc w:val="left"/>
      <w:pPr>
        <w:ind w:left="1572"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80" w15:restartNumberingAfterBreak="0">
    <w:nsid w:val="46D51C79"/>
    <w:multiLevelType w:val="hybridMultilevel"/>
    <w:tmpl w:val="2752E1AA"/>
    <w:lvl w:ilvl="0" w:tplc="6CA472C2">
      <w:start w:val="1"/>
      <w:numFmt w:val="bullet"/>
      <w:lvlText w:val=""/>
      <w:lvlJc w:val="left"/>
      <w:pPr>
        <w:ind w:left="720" w:hanging="360"/>
      </w:pPr>
      <w:rPr>
        <w:rFonts w:ascii="Symbol" w:hAnsi="Symbol" w:hint="default"/>
      </w:rPr>
    </w:lvl>
    <w:lvl w:ilvl="1" w:tplc="6CA472C2">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A7E7F43"/>
    <w:multiLevelType w:val="hybridMultilevel"/>
    <w:tmpl w:val="20F0F02E"/>
    <w:lvl w:ilvl="0" w:tplc="186A0FC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2" w15:restartNumberingAfterBreak="0">
    <w:nsid w:val="4B181AD8"/>
    <w:multiLevelType w:val="hybridMultilevel"/>
    <w:tmpl w:val="FB3277FA"/>
    <w:lvl w:ilvl="0" w:tplc="C31A4694">
      <w:start w:val="1"/>
      <w:numFmt w:val="bullet"/>
      <w:lvlText w:val="–"/>
      <w:lvlJc w:val="left"/>
      <w:pPr>
        <w:ind w:left="1490" w:hanging="360"/>
      </w:pPr>
      <w:rPr>
        <w:rFonts w:ascii="Arial" w:hAnsi="Arial" w:hint="default"/>
      </w:rPr>
    </w:lvl>
    <w:lvl w:ilvl="1" w:tplc="04150003" w:tentative="1">
      <w:start w:val="1"/>
      <w:numFmt w:val="bullet"/>
      <w:lvlText w:val="o"/>
      <w:lvlJc w:val="left"/>
      <w:pPr>
        <w:ind w:left="2210" w:hanging="360"/>
      </w:pPr>
      <w:rPr>
        <w:rFonts w:ascii="Courier New" w:hAnsi="Courier New" w:cs="Courier New" w:hint="default"/>
      </w:rPr>
    </w:lvl>
    <w:lvl w:ilvl="2" w:tplc="04150005" w:tentative="1">
      <w:start w:val="1"/>
      <w:numFmt w:val="bullet"/>
      <w:lvlText w:val=""/>
      <w:lvlJc w:val="left"/>
      <w:pPr>
        <w:ind w:left="2930" w:hanging="360"/>
      </w:pPr>
      <w:rPr>
        <w:rFonts w:ascii="Wingdings" w:hAnsi="Wingdings" w:hint="default"/>
      </w:rPr>
    </w:lvl>
    <w:lvl w:ilvl="3" w:tplc="04150001" w:tentative="1">
      <w:start w:val="1"/>
      <w:numFmt w:val="bullet"/>
      <w:lvlText w:val=""/>
      <w:lvlJc w:val="left"/>
      <w:pPr>
        <w:ind w:left="3650" w:hanging="360"/>
      </w:pPr>
      <w:rPr>
        <w:rFonts w:ascii="Symbol" w:hAnsi="Symbol" w:hint="default"/>
      </w:rPr>
    </w:lvl>
    <w:lvl w:ilvl="4" w:tplc="04150003" w:tentative="1">
      <w:start w:val="1"/>
      <w:numFmt w:val="bullet"/>
      <w:lvlText w:val="o"/>
      <w:lvlJc w:val="left"/>
      <w:pPr>
        <w:ind w:left="4370" w:hanging="360"/>
      </w:pPr>
      <w:rPr>
        <w:rFonts w:ascii="Courier New" w:hAnsi="Courier New" w:cs="Courier New" w:hint="default"/>
      </w:rPr>
    </w:lvl>
    <w:lvl w:ilvl="5" w:tplc="04150005" w:tentative="1">
      <w:start w:val="1"/>
      <w:numFmt w:val="bullet"/>
      <w:lvlText w:val=""/>
      <w:lvlJc w:val="left"/>
      <w:pPr>
        <w:ind w:left="5090" w:hanging="360"/>
      </w:pPr>
      <w:rPr>
        <w:rFonts w:ascii="Wingdings" w:hAnsi="Wingdings" w:hint="default"/>
      </w:rPr>
    </w:lvl>
    <w:lvl w:ilvl="6" w:tplc="04150001" w:tentative="1">
      <w:start w:val="1"/>
      <w:numFmt w:val="bullet"/>
      <w:lvlText w:val=""/>
      <w:lvlJc w:val="left"/>
      <w:pPr>
        <w:ind w:left="5810" w:hanging="360"/>
      </w:pPr>
      <w:rPr>
        <w:rFonts w:ascii="Symbol" w:hAnsi="Symbol" w:hint="default"/>
      </w:rPr>
    </w:lvl>
    <w:lvl w:ilvl="7" w:tplc="04150003" w:tentative="1">
      <w:start w:val="1"/>
      <w:numFmt w:val="bullet"/>
      <w:lvlText w:val="o"/>
      <w:lvlJc w:val="left"/>
      <w:pPr>
        <w:ind w:left="6530" w:hanging="360"/>
      </w:pPr>
      <w:rPr>
        <w:rFonts w:ascii="Courier New" w:hAnsi="Courier New" w:cs="Courier New" w:hint="default"/>
      </w:rPr>
    </w:lvl>
    <w:lvl w:ilvl="8" w:tplc="04150005" w:tentative="1">
      <w:start w:val="1"/>
      <w:numFmt w:val="bullet"/>
      <w:lvlText w:val=""/>
      <w:lvlJc w:val="left"/>
      <w:pPr>
        <w:ind w:left="7250" w:hanging="360"/>
      </w:pPr>
      <w:rPr>
        <w:rFonts w:ascii="Wingdings" w:hAnsi="Wingdings" w:hint="default"/>
      </w:rPr>
    </w:lvl>
  </w:abstractNum>
  <w:abstractNum w:abstractNumId="83" w15:restartNumberingAfterBreak="0">
    <w:nsid w:val="4B2C1BF9"/>
    <w:multiLevelType w:val="hybridMultilevel"/>
    <w:tmpl w:val="A6BC0388"/>
    <w:lvl w:ilvl="0" w:tplc="04150019">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84" w15:restartNumberingAfterBreak="0">
    <w:nsid w:val="4BC7676E"/>
    <w:multiLevelType w:val="hybridMultilevel"/>
    <w:tmpl w:val="499666E8"/>
    <w:lvl w:ilvl="0" w:tplc="04150017">
      <w:start w:val="1"/>
      <w:numFmt w:val="lowerLetter"/>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85" w15:restartNumberingAfterBreak="0">
    <w:nsid w:val="4CF4606D"/>
    <w:multiLevelType w:val="hybridMultilevel"/>
    <w:tmpl w:val="1B388A72"/>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86" w15:restartNumberingAfterBreak="0">
    <w:nsid w:val="4DCE2347"/>
    <w:multiLevelType w:val="hybridMultilevel"/>
    <w:tmpl w:val="5462B62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7" w15:restartNumberingAfterBreak="0">
    <w:nsid w:val="4EDD35BE"/>
    <w:multiLevelType w:val="hybridMultilevel"/>
    <w:tmpl w:val="0BFE5C7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8" w15:restartNumberingAfterBreak="0">
    <w:nsid w:val="501735B9"/>
    <w:multiLevelType w:val="hybridMultilevel"/>
    <w:tmpl w:val="8C3A2A4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9" w15:restartNumberingAfterBreak="0">
    <w:nsid w:val="525B33DA"/>
    <w:multiLevelType w:val="hybridMultilevel"/>
    <w:tmpl w:val="E110C882"/>
    <w:lvl w:ilvl="0" w:tplc="04150001">
      <w:start w:val="1"/>
      <w:numFmt w:val="bullet"/>
      <w:lvlText w:val=""/>
      <w:lvlJc w:val="left"/>
      <w:pPr>
        <w:ind w:left="1434" w:hanging="360"/>
      </w:pPr>
      <w:rPr>
        <w:rFonts w:ascii="Symbol" w:hAnsi="Symbol" w:hint="default"/>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start w:val="1"/>
      <w:numFmt w:val="bullet"/>
      <w:lvlText w:val=""/>
      <w:lvlJc w:val="left"/>
      <w:pPr>
        <w:ind w:left="3594" w:hanging="360"/>
      </w:pPr>
      <w:rPr>
        <w:rFonts w:ascii="Symbol" w:hAnsi="Symbol" w:hint="default"/>
      </w:rPr>
    </w:lvl>
    <w:lvl w:ilvl="4" w:tplc="04150003">
      <w:start w:val="1"/>
      <w:numFmt w:val="bullet"/>
      <w:lvlText w:val="o"/>
      <w:lvlJc w:val="left"/>
      <w:pPr>
        <w:ind w:left="4314" w:hanging="360"/>
      </w:pPr>
      <w:rPr>
        <w:rFonts w:ascii="Courier New" w:hAnsi="Courier New" w:cs="Courier New" w:hint="default"/>
      </w:rPr>
    </w:lvl>
    <w:lvl w:ilvl="5" w:tplc="04150005">
      <w:start w:val="1"/>
      <w:numFmt w:val="bullet"/>
      <w:lvlText w:val=""/>
      <w:lvlJc w:val="left"/>
      <w:pPr>
        <w:ind w:left="5034" w:hanging="360"/>
      </w:pPr>
      <w:rPr>
        <w:rFonts w:ascii="Wingdings" w:hAnsi="Wingdings" w:hint="default"/>
      </w:rPr>
    </w:lvl>
    <w:lvl w:ilvl="6" w:tplc="04150001">
      <w:start w:val="1"/>
      <w:numFmt w:val="bullet"/>
      <w:lvlText w:val=""/>
      <w:lvlJc w:val="left"/>
      <w:pPr>
        <w:ind w:left="5754" w:hanging="360"/>
      </w:pPr>
      <w:rPr>
        <w:rFonts w:ascii="Symbol" w:hAnsi="Symbol" w:hint="default"/>
      </w:rPr>
    </w:lvl>
    <w:lvl w:ilvl="7" w:tplc="04150003">
      <w:start w:val="1"/>
      <w:numFmt w:val="bullet"/>
      <w:lvlText w:val="o"/>
      <w:lvlJc w:val="left"/>
      <w:pPr>
        <w:ind w:left="6474" w:hanging="360"/>
      </w:pPr>
      <w:rPr>
        <w:rFonts w:ascii="Courier New" w:hAnsi="Courier New" w:cs="Courier New" w:hint="default"/>
      </w:rPr>
    </w:lvl>
    <w:lvl w:ilvl="8" w:tplc="04150005">
      <w:start w:val="1"/>
      <w:numFmt w:val="bullet"/>
      <w:lvlText w:val=""/>
      <w:lvlJc w:val="left"/>
      <w:pPr>
        <w:ind w:left="7194" w:hanging="360"/>
      </w:pPr>
      <w:rPr>
        <w:rFonts w:ascii="Wingdings" w:hAnsi="Wingdings" w:hint="default"/>
      </w:rPr>
    </w:lvl>
  </w:abstractNum>
  <w:abstractNum w:abstractNumId="90" w15:restartNumberingAfterBreak="0">
    <w:nsid w:val="53426185"/>
    <w:multiLevelType w:val="hybridMultilevel"/>
    <w:tmpl w:val="67F209EA"/>
    <w:lvl w:ilvl="0" w:tplc="A2565BD2">
      <w:start w:val="1"/>
      <w:numFmt w:val="decimal"/>
      <w:lvlText w:val="%1."/>
      <w:lvlJc w:val="left"/>
      <w:pPr>
        <w:ind w:left="1353" w:hanging="360"/>
      </w:pPr>
      <w:rPr>
        <w:rFonts w:ascii="Book Antiqua" w:hAnsi="Book Antiqua" w:hint="default"/>
        <w:sz w:val="20"/>
        <w:szCs w:val="20"/>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91" w15:restartNumberingAfterBreak="0">
    <w:nsid w:val="53856359"/>
    <w:multiLevelType w:val="hybridMultilevel"/>
    <w:tmpl w:val="1C2E9964"/>
    <w:lvl w:ilvl="0" w:tplc="C31A4694">
      <w:start w:val="1"/>
      <w:numFmt w:val="bullet"/>
      <w:lvlText w:val="–"/>
      <w:lvlJc w:val="left"/>
      <w:pPr>
        <w:ind w:left="1146" w:hanging="360"/>
      </w:pPr>
      <w:rPr>
        <w:rFonts w:ascii="Arial" w:hAnsi="Aria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92" w15:restartNumberingAfterBreak="0">
    <w:nsid w:val="540620FD"/>
    <w:multiLevelType w:val="hybridMultilevel"/>
    <w:tmpl w:val="A55ADDF8"/>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93" w15:restartNumberingAfterBreak="0">
    <w:nsid w:val="54E52B09"/>
    <w:multiLevelType w:val="hybridMultilevel"/>
    <w:tmpl w:val="8A903BC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94" w15:restartNumberingAfterBreak="0">
    <w:nsid w:val="564F5A73"/>
    <w:multiLevelType w:val="hybridMultilevel"/>
    <w:tmpl w:val="82DCBB5E"/>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95" w15:restartNumberingAfterBreak="0">
    <w:nsid w:val="56CC0B1D"/>
    <w:multiLevelType w:val="hybridMultilevel"/>
    <w:tmpl w:val="0DAE06E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96" w15:restartNumberingAfterBreak="0">
    <w:nsid w:val="58BA20E8"/>
    <w:multiLevelType w:val="hybridMultilevel"/>
    <w:tmpl w:val="5E8218C6"/>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97" w15:restartNumberingAfterBreak="0">
    <w:nsid w:val="5A6102C3"/>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98" w15:restartNumberingAfterBreak="0">
    <w:nsid w:val="5A66573A"/>
    <w:multiLevelType w:val="hybridMultilevel"/>
    <w:tmpl w:val="34BC924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99" w15:restartNumberingAfterBreak="0">
    <w:nsid w:val="5AB22CDC"/>
    <w:multiLevelType w:val="hybridMultilevel"/>
    <w:tmpl w:val="4BA09F7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0" w15:restartNumberingAfterBreak="0">
    <w:nsid w:val="5BD6766E"/>
    <w:multiLevelType w:val="hybridMultilevel"/>
    <w:tmpl w:val="5BFC394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1" w15:restartNumberingAfterBreak="0">
    <w:nsid w:val="5C097DD2"/>
    <w:multiLevelType w:val="hybridMultilevel"/>
    <w:tmpl w:val="499666E8"/>
    <w:lvl w:ilvl="0" w:tplc="04150017">
      <w:start w:val="1"/>
      <w:numFmt w:val="lowerLetter"/>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102" w15:restartNumberingAfterBreak="0">
    <w:nsid w:val="5CA60EA3"/>
    <w:multiLevelType w:val="hybridMultilevel"/>
    <w:tmpl w:val="53F095AC"/>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3" w15:restartNumberingAfterBreak="0">
    <w:nsid w:val="5D0C4F84"/>
    <w:multiLevelType w:val="hybridMultilevel"/>
    <w:tmpl w:val="95DECC2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4" w15:restartNumberingAfterBreak="0">
    <w:nsid w:val="5D217339"/>
    <w:multiLevelType w:val="hybridMultilevel"/>
    <w:tmpl w:val="A6BC0388"/>
    <w:lvl w:ilvl="0" w:tplc="04150019">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105" w15:restartNumberingAfterBreak="0">
    <w:nsid w:val="5D3510A3"/>
    <w:multiLevelType w:val="hybridMultilevel"/>
    <w:tmpl w:val="D32CDA0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6" w15:restartNumberingAfterBreak="0">
    <w:nsid w:val="5F4222CA"/>
    <w:multiLevelType w:val="hybridMultilevel"/>
    <w:tmpl w:val="93A460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5F6622E1"/>
    <w:multiLevelType w:val="hybridMultilevel"/>
    <w:tmpl w:val="9CC48B6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8" w15:restartNumberingAfterBreak="0">
    <w:nsid w:val="617B01CF"/>
    <w:multiLevelType w:val="hybridMultilevel"/>
    <w:tmpl w:val="67F209EA"/>
    <w:lvl w:ilvl="0" w:tplc="A2565BD2">
      <w:start w:val="1"/>
      <w:numFmt w:val="decimal"/>
      <w:lvlText w:val="%1."/>
      <w:lvlJc w:val="left"/>
      <w:pPr>
        <w:ind w:left="1353" w:hanging="360"/>
      </w:pPr>
      <w:rPr>
        <w:rFonts w:ascii="Book Antiqua" w:hAnsi="Book Antiqua" w:hint="default"/>
        <w:sz w:val="20"/>
        <w:szCs w:val="20"/>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109" w15:restartNumberingAfterBreak="0">
    <w:nsid w:val="625F1CBE"/>
    <w:multiLevelType w:val="hybridMultilevel"/>
    <w:tmpl w:val="D7CC4BD8"/>
    <w:lvl w:ilvl="0" w:tplc="C31A4694">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2883BE3"/>
    <w:multiLevelType w:val="hybridMultilevel"/>
    <w:tmpl w:val="8180840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11" w15:restartNumberingAfterBreak="0">
    <w:nsid w:val="63532C52"/>
    <w:multiLevelType w:val="hybridMultilevel"/>
    <w:tmpl w:val="ECC26B2A"/>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12" w15:restartNumberingAfterBreak="0">
    <w:nsid w:val="64236C66"/>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113" w15:restartNumberingAfterBreak="0">
    <w:nsid w:val="69F109D0"/>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114" w15:restartNumberingAfterBreak="0">
    <w:nsid w:val="6A5E5B9A"/>
    <w:multiLevelType w:val="hybridMultilevel"/>
    <w:tmpl w:val="FA88E02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15" w15:restartNumberingAfterBreak="0">
    <w:nsid w:val="6AB5773B"/>
    <w:multiLevelType w:val="hybridMultilevel"/>
    <w:tmpl w:val="D80CFDC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16" w15:restartNumberingAfterBreak="0">
    <w:nsid w:val="6CA26201"/>
    <w:multiLevelType w:val="hybridMultilevel"/>
    <w:tmpl w:val="1D7A4E7C"/>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7" w15:restartNumberingAfterBreak="0">
    <w:nsid w:val="6E213FC4"/>
    <w:multiLevelType w:val="hybridMultilevel"/>
    <w:tmpl w:val="2CC8452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18" w15:restartNumberingAfterBreak="0">
    <w:nsid w:val="6E563AFC"/>
    <w:multiLevelType w:val="hybridMultilevel"/>
    <w:tmpl w:val="28407624"/>
    <w:lvl w:ilvl="0" w:tplc="04150001">
      <w:start w:val="1"/>
      <w:numFmt w:val="bullet"/>
      <w:lvlText w:val=""/>
      <w:lvlJc w:val="left"/>
      <w:pPr>
        <w:ind w:left="1298" w:hanging="360"/>
      </w:pPr>
      <w:rPr>
        <w:rFonts w:ascii="Symbol" w:hAnsi="Symbol" w:hint="default"/>
      </w:rPr>
    </w:lvl>
    <w:lvl w:ilvl="1" w:tplc="04150003" w:tentative="1">
      <w:start w:val="1"/>
      <w:numFmt w:val="bullet"/>
      <w:lvlText w:val="o"/>
      <w:lvlJc w:val="left"/>
      <w:pPr>
        <w:ind w:left="2018" w:hanging="360"/>
      </w:pPr>
      <w:rPr>
        <w:rFonts w:ascii="Courier New" w:hAnsi="Courier New" w:cs="Courier New" w:hint="default"/>
      </w:rPr>
    </w:lvl>
    <w:lvl w:ilvl="2" w:tplc="04150005" w:tentative="1">
      <w:start w:val="1"/>
      <w:numFmt w:val="bullet"/>
      <w:lvlText w:val=""/>
      <w:lvlJc w:val="left"/>
      <w:pPr>
        <w:ind w:left="2738" w:hanging="360"/>
      </w:pPr>
      <w:rPr>
        <w:rFonts w:ascii="Wingdings" w:hAnsi="Wingdings" w:hint="default"/>
      </w:rPr>
    </w:lvl>
    <w:lvl w:ilvl="3" w:tplc="04150001" w:tentative="1">
      <w:start w:val="1"/>
      <w:numFmt w:val="bullet"/>
      <w:lvlText w:val=""/>
      <w:lvlJc w:val="left"/>
      <w:pPr>
        <w:ind w:left="3458" w:hanging="360"/>
      </w:pPr>
      <w:rPr>
        <w:rFonts w:ascii="Symbol" w:hAnsi="Symbol" w:hint="default"/>
      </w:rPr>
    </w:lvl>
    <w:lvl w:ilvl="4" w:tplc="04150003" w:tentative="1">
      <w:start w:val="1"/>
      <w:numFmt w:val="bullet"/>
      <w:lvlText w:val="o"/>
      <w:lvlJc w:val="left"/>
      <w:pPr>
        <w:ind w:left="4178" w:hanging="360"/>
      </w:pPr>
      <w:rPr>
        <w:rFonts w:ascii="Courier New" w:hAnsi="Courier New" w:cs="Courier New" w:hint="default"/>
      </w:rPr>
    </w:lvl>
    <w:lvl w:ilvl="5" w:tplc="04150005" w:tentative="1">
      <w:start w:val="1"/>
      <w:numFmt w:val="bullet"/>
      <w:lvlText w:val=""/>
      <w:lvlJc w:val="left"/>
      <w:pPr>
        <w:ind w:left="4898" w:hanging="360"/>
      </w:pPr>
      <w:rPr>
        <w:rFonts w:ascii="Wingdings" w:hAnsi="Wingdings" w:hint="default"/>
      </w:rPr>
    </w:lvl>
    <w:lvl w:ilvl="6" w:tplc="04150001" w:tentative="1">
      <w:start w:val="1"/>
      <w:numFmt w:val="bullet"/>
      <w:lvlText w:val=""/>
      <w:lvlJc w:val="left"/>
      <w:pPr>
        <w:ind w:left="5618" w:hanging="360"/>
      </w:pPr>
      <w:rPr>
        <w:rFonts w:ascii="Symbol" w:hAnsi="Symbol" w:hint="default"/>
      </w:rPr>
    </w:lvl>
    <w:lvl w:ilvl="7" w:tplc="04150003" w:tentative="1">
      <w:start w:val="1"/>
      <w:numFmt w:val="bullet"/>
      <w:lvlText w:val="o"/>
      <w:lvlJc w:val="left"/>
      <w:pPr>
        <w:ind w:left="6338" w:hanging="360"/>
      </w:pPr>
      <w:rPr>
        <w:rFonts w:ascii="Courier New" w:hAnsi="Courier New" w:cs="Courier New" w:hint="default"/>
      </w:rPr>
    </w:lvl>
    <w:lvl w:ilvl="8" w:tplc="04150005" w:tentative="1">
      <w:start w:val="1"/>
      <w:numFmt w:val="bullet"/>
      <w:lvlText w:val=""/>
      <w:lvlJc w:val="left"/>
      <w:pPr>
        <w:ind w:left="7058" w:hanging="360"/>
      </w:pPr>
      <w:rPr>
        <w:rFonts w:ascii="Wingdings" w:hAnsi="Wingdings" w:hint="default"/>
      </w:rPr>
    </w:lvl>
  </w:abstractNum>
  <w:abstractNum w:abstractNumId="119" w15:restartNumberingAfterBreak="0">
    <w:nsid w:val="6F944823"/>
    <w:multiLevelType w:val="hybridMultilevel"/>
    <w:tmpl w:val="43601FD2"/>
    <w:lvl w:ilvl="0" w:tplc="04150001">
      <w:start w:val="1"/>
      <w:numFmt w:val="bullet"/>
      <w:lvlText w:val=""/>
      <w:lvlJc w:val="left"/>
      <w:pPr>
        <w:ind w:left="1189" w:hanging="360"/>
      </w:pPr>
      <w:rPr>
        <w:rFonts w:ascii="Symbol" w:hAnsi="Symbol" w:hint="default"/>
      </w:rPr>
    </w:lvl>
    <w:lvl w:ilvl="1" w:tplc="04150003" w:tentative="1">
      <w:start w:val="1"/>
      <w:numFmt w:val="bullet"/>
      <w:lvlText w:val="o"/>
      <w:lvlJc w:val="left"/>
      <w:pPr>
        <w:ind w:left="1909" w:hanging="360"/>
      </w:pPr>
      <w:rPr>
        <w:rFonts w:ascii="Courier New" w:hAnsi="Courier New" w:cs="Courier New" w:hint="default"/>
      </w:rPr>
    </w:lvl>
    <w:lvl w:ilvl="2" w:tplc="04150005" w:tentative="1">
      <w:start w:val="1"/>
      <w:numFmt w:val="bullet"/>
      <w:lvlText w:val=""/>
      <w:lvlJc w:val="left"/>
      <w:pPr>
        <w:ind w:left="2629" w:hanging="360"/>
      </w:pPr>
      <w:rPr>
        <w:rFonts w:ascii="Wingdings" w:hAnsi="Wingdings" w:hint="default"/>
      </w:rPr>
    </w:lvl>
    <w:lvl w:ilvl="3" w:tplc="04150001" w:tentative="1">
      <w:start w:val="1"/>
      <w:numFmt w:val="bullet"/>
      <w:lvlText w:val=""/>
      <w:lvlJc w:val="left"/>
      <w:pPr>
        <w:ind w:left="3349" w:hanging="360"/>
      </w:pPr>
      <w:rPr>
        <w:rFonts w:ascii="Symbol" w:hAnsi="Symbol" w:hint="default"/>
      </w:rPr>
    </w:lvl>
    <w:lvl w:ilvl="4" w:tplc="04150003" w:tentative="1">
      <w:start w:val="1"/>
      <w:numFmt w:val="bullet"/>
      <w:lvlText w:val="o"/>
      <w:lvlJc w:val="left"/>
      <w:pPr>
        <w:ind w:left="4069" w:hanging="360"/>
      </w:pPr>
      <w:rPr>
        <w:rFonts w:ascii="Courier New" w:hAnsi="Courier New" w:cs="Courier New" w:hint="default"/>
      </w:rPr>
    </w:lvl>
    <w:lvl w:ilvl="5" w:tplc="04150005" w:tentative="1">
      <w:start w:val="1"/>
      <w:numFmt w:val="bullet"/>
      <w:lvlText w:val=""/>
      <w:lvlJc w:val="left"/>
      <w:pPr>
        <w:ind w:left="4789" w:hanging="360"/>
      </w:pPr>
      <w:rPr>
        <w:rFonts w:ascii="Wingdings" w:hAnsi="Wingdings" w:hint="default"/>
      </w:rPr>
    </w:lvl>
    <w:lvl w:ilvl="6" w:tplc="04150001" w:tentative="1">
      <w:start w:val="1"/>
      <w:numFmt w:val="bullet"/>
      <w:lvlText w:val=""/>
      <w:lvlJc w:val="left"/>
      <w:pPr>
        <w:ind w:left="5509" w:hanging="360"/>
      </w:pPr>
      <w:rPr>
        <w:rFonts w:ascii="Symbol" w:hAnsi="Symbol" w:hint="default"/>
      </w:rPr>
    </w:lvl>
    <w:lvl w:ilvl="7" w:tplc="04150003" w:tentative="1">
      <w:start w:val="1"/>
      <w:numFmt w:val="bullet"/>
      <w:lvlText w:val="o"/>
      <w:lvlJc w:val="left"/>
      <w:pPr>
        <w:ind w:left="6229" w:hanging="360"/>
      </w:pPr>
      <w:rPr>
        <w:rFonts w:ascii="Courier New" w:hAnsi="Courier New" w:cs="Courier New" w:hint="default"/>
      </w:rPr>
    </w:lvl>
    <w:lvl w:ilvl="8" w:tplc="04150005" w:tentative="1">
      <w:start w:val="1"/>
      <w:numFmt w:val="bullet"/>
      <w:lvlText w:val=""/>
      <w:lvlJc w:val="left"/>
      <w:pPr>
        <w:ind w:left="6949" w:hanging="360"/>
      </w:pPr>
      <w:rPr>
        <w:rFonts w:ascii="Wingdings" w:hAnsi="Wingdings" w:hint="default"/>
      </w:rPr>
    </w:lvl>
  </w:abstractNum>
  <w:abstractNum w:abstractNumId="120" w15:restartNumberingAfterBreak="0">
    <w:nsid w:val="708C0945"/>
    <w:multiLevelType w:val="hybridMultilevel"/>
    <w:tmpl w:val="BAAC07D2"/>
    <w:lvl w:ilvl="0" w:tplc="6CA472C2">
      <w:start w:val="1"/>
      <w:numFmt w:val="bullet"/>
      <w:lvlText w:val=""/>
      <w:lvlJc w:val="left"/>
      <w:pPr>
        <w:ind w:left="720" w:hanging="360"/>
      </w:pPr>
      <w:rPr>
        <w:rFonts w:ascii="Symbol" w:hAnsi="Symbol" w:hint="default"/>
      </w:rPr>
    </w:lvl>
    <w:lvl w:ilvl="1" w:tplc="6CA472C2">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1A511E3"/>
    <w:multiLevelType w:val="hybridMultilevel"/>
    <w:tmpl w:val="67F209EA"/>
    <w:lvl w:ilvl="0" w:tplc="A2565BD2">
      <w:start w:val="1"/>
      <w:numFmt w:val="decimal"/>
      <w:lvlText w:val="%1."/>
      <w:lvlJc w:val="left"/>
      <w:pPr>
        <w:ind w:left="1353" w:hanging="360"/>
      </w:pPr>
      <w:rPr>
        <w:rFonts w:ascii="Book Antiqua" w:hAnsi="Book Antiqua" w:hint="default"/>
        <w:sz w:val="20"/>
        <w:szCs w:val="20"/>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122" w15:restartNumberingAfterBreak="0">
    <w:nsid w:val="72EC1C68"/>
    <w:multiLevelType w:val="hybridMultilevel"/>
    <w:tmpl w:val="14E636FE"/>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23" w15:restartNumberingAfterBreak="0">
    <w:nsid w:val="744712CD"/>
    <w:multiLevelType w:val="hybridMultilevel"/>
    <w:tmpl w:val="E53CEAB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4" w15:restartNumberingAfterBreak="0">
    <w:nsid w:val="74C02D43"/>
    <w:multiLevelType w:val="hybridMultilevel"/>
    <w:tmpl w:val="18D0231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5" w15:restartNumberingAfterBreak="0">
    <w:nsid w:val="759F274E"/>
    <w:multiLevelType w:val="hybridMultilevel"/>
    <w:tmpl w:val="B09E14BA"/>
    <w:lvl w:ilvl="0" w:tplc="0415000F">
      <w:start w:val="1"/>
      <w:numFmt w:val="decimal"/>
      <w:lvlText w:val="%1."/>
      <w:lvlJc w:val="left"/>
      <w:pPr>
        <w:ind w:left="1865" w:hanging="360"/>
      </w:pPr>
    </w:lvl>
    <w:lvl w:ilvl="1" w:tplc="04150019" w:tentative="1">
      <w:start w:val="1"/>
      <w:numFmt w:val="lowerLetter"/>
      <w:lvlText w:val="%2."/>
      <w:lvlJc w:val="left"/>
      <w:pPr>
        <w:ind w:left="2585" w:hanging="360"/>
      </w:pPr>
    </w:lvl>
    <w:lvl w:ilvl="2" w:tplc="0415001B" w:tentative="1">
      <w:start w:val="1"/>
      <w:numFmt w:val="lowerRoman"/>
      <w:lvlText w:val="%3."/>
      <w:lvlJc w:val="right"/>
      <w:pPr>
        <w:ind w:left="3305" w:hanging="180"/>
      </w:pPr>
    </w:lvl>
    <w:lvl w:ilvl="3" w:tplc="0415000F" w:tentative="1">
      <w:start w:val="1"/>
      <w:numFmt w:val="decimal"/>
      <w:lvlText w:val="%4."/>
      <w:lvlJc w:val="left"/>
      <w:pPr>
        <w:ind w:left="4025" w:hanging="360"/>
      </w:pPr>
    </w:lvl>
    <w:lvl w:ilvl="4" w:tplc="04150019" w:tentative="1">
      <w:start w:val="1"/>
      <w:numFmt w:val="lowerLetter"/>
      <w:lvlText w:val="%5."/>
      <w:lvlJc w:val="left"/>
      <w:pPr>
        <w:ind w:left="4745" w:hanging="360"/>
      </w:pPr>
    </w:lvl>
    <w:lvl w:ilvl="5" w:tplc="0415001B" w:tentative="1">
      <w:start w:val="1"/>
      <w:numFmt w:val="lowerRoman"/>
      <w:lvlText w:val="%6."/>
      <w:lvlJc w:val="right"/>
      <w:pPr>
        <w:ind w:left="5465" w:hanging="180"/>
      </w:pPr>
    </w:lvl>
    <w:lvl w:ilvl="6" w:tplc="0415000F" w:tentative="1">
      <w:start w:val="1"/>
      <w:numFmt w:val="decimal"/>
      <w:lvlText w:val="%7."/>
      <w:lvlJc w:val="left"/>
      <w:pPr>
        <w:ind w:left="6185" w:hanging="360"/>
      </w:pPr>
    </w:lvl>
    <w:lvl w:ilvl="7" w:tplc="04150019" w:tentative="1">
      <w:start w:val="1"/>
      <w:numFmt w:val="lowerLetter"/>
      <w:lvlText w:val="%8."/>
      <w:lvlJc w:val="left"/>
      <w:pPr>
        <w:ind w:left="6905" w:hanging="360"/>
      </w:pPr>
    </w:lvl>
    <w:lvl w:ilvl="8" w:tplc="0415001B" w:tentative="1">
      <w:start w:val="1"/>
      <w:numFmt w:val="lowerRoman"/>
      <w:lvlText w:val="%9."/>
      <w:lvlJc w:val="right"/>
      <w:pPr>
        <w:ind w:left="7625" w:hanging="180"/>
      </w:pPr>
    </w:lvl>
  </w:abstractNum>
  <w:abstractNum w:abstractNumId="126" w15:restartNumberingAfterBreak="0">
    <w:nsid w:val="75B50148"/>
    <w:multiLevelType w:val="hybridMultilevel"/>
    <w:tmpl w:val="D1345DD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7" w15:restartNumberingAfterBreak="0">
    <w:nsid w:val="76B53F98"/>
    <w:multiLevelType w:val="hybridMultilevel"/>
    <w:tmpl w:val="B52E3D4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8" w15:restartNumberingAfterBreak="0">
    <w:nsid w:val="77A01428"/>
    <w:multiLevelType w:val="hybridMultilevel"/>
    <w:tmpl w:val="E75EA08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9" w15:restartNumberingAfterBreak="0">
    <w:nsid w:val="7A5316A5"/>
    <w:multiLevelType w:val="hybridMultilevel"/>
    <w:tmpl w:val="D0AE2746"/>
    <w:lvl w:ilvl="0" w:tplc="04150001">
      <w:start w:val="1"/>
      <w:numFmt w:val="bullet"/>
      <w:lvlText w:val=""/>
      <w:lvlJc w:val="left"/>
      <w:pPr>
        <w:ind w:left="819" w:hanging="360"/>
      </w:pPr>
      <w:rPr>
        <w:rFonts w:ascii="Symbol" w:hAnsi="Symbol"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130" w15:restartNumberingAfterBreak="0">
    <w:nsid w:val="7A5F7028"/>
    <w:multiLevelType w:val="hybridMultilevel"/>
    <w:tmpl w:val="FB8492F4"/>
    <w:lvl w:ilvl="0" w:tplc="0415000F">
      <w:start w:val="1"/>
      <w:numFmt w:val="decimal"/>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131" w15:restartNumberingAfterBreak="0">
    <w:nsid w:val="7A6E2935"/>
    <w:multiLevelType w:val="hybridMultilevel"/>
    <w:tmpl w:val="1C822E28"/>
    <w:lvl w:ilvl="0" w:tplc="186A0FCC">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32" w15:restartNumberingAfterBreak="0">
    <w:nsid w:val="7AC401C8"/>
    <w:multiLevelType w:val="hybridMultilevel"/>
    <w:tmpl w:val="07F8291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33" w15:restartNumberingAfterBreak="0">
    <w:nsid w:val="7ADB071B"/>
    <w:multiLevelType w:val="hybridMultilevel"/>
    <w:tmpl w:val="A72A9D6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34" w15:restartNumberingAfterBreak="0">
    <w:nsid w:val="7E2F1A9B"/>
    <w:multiLevelType w:val="hybridMultilevel"/>
    <w:tmpl w:val="EA4AC6A0"/>
    <w:lvl w:ilvl="0" w:tplc="04150001">
      <w:start w:val="1"/>
      <w:numFmt w:val="bullet"/>
      <w:lvlText w:val=""/>
      <w:lvlJc w:val="left"/>
      <w:pPr>
        <w:ind w:left="1189" w:hanging="360"/>
      </w:pPr>
      <w:rPr>
        <w:rFonts w:ascii="Symbol" w:hAnsi="Symbol" w:hint="default"/>
      </w:rPr>
    </w:lvl>
    <w:lvl w:ilvl="1" w:tplc="04150003" w:tentative="1">
      <w:start w:val="1"/>
      <w:numFmt w:val="bullet"/>
      <w:lvlText w:val="o"/>
      <w:lvlJc w:val="left"/>
      <w:pPr>
        <w:ind w:left="1909" w:hanging="360"/>
      </w:pPr>
      <w:rPr>
        <w:rFonts w:ascii="Courier New" w:hAnsi="Courier New" w:cs="Courier New" w:hint="default"/>
      </w:rPr>
    </w:lvl>
    <w:lvl w:ilvl="2" w:tplc="04150005" w:tentative="1">
      <w:start w:val="1"/>
      <w:numFmt w:val="bullet"/>
      <w:lvlText w:val=""/>
      <w:lvlJc w:val="left"/>
      <w:pPr>
        <w:ind w:left="2629" w:hanging="360"/>
      </w:pPr>
      <w:rPr>
        <w:rFonts w:ascii="Wingdings" w:hAnsi="Wingdings" w:hint="default"/>
      </w:rPr>
    </w:lvl>
    <w:lvl w:ilvl="3" w:tplc="04150001" w:tentative="1">
      <w:start w:val="1"/>
      <w:numFmt w:val="bullet"/>
      <w:lvlText w:val=""/>
      <w:lvlJc w:val="left"/>
      <w:pPr>
        <w:ind w:left="3349" w:hanging="360"/>
      </w:pPr>
      <w:rPr>
        <w:rFonts w:ascii="Symbol" w:hAnsi="Symbol" w:hint="default"/>
      </w:rPr>
    </w:lvl>
    <w:lvl w:ilvl="4" w:tplc="04150003" w:tentative="1">
      <w:start w:val="1"/>
      <w:numFmt w:val="bullet"/>
      <w:lvlText w:val="o"/>
      <w:lvlJc w:val="left"/>
      <w:pPr>
        <w:ind w:left="4069" w:hanging="360"/>
      </w:pPr>
      <w:rPr>
        <w:rFonts w:ascii="Courier New" w:hAnsi="Courier New" w:cs="Courier New" w:hint="default"/>
      </w:rPr>
    </w:lvl>
    <w:lvl w:ilvl="5" w:tplc="04150005" w:tentative="1">
      <w:start w:val="1"/>
      <w:numFmt w:val="bullet"/>
      <w:lvlText w:val=""/>
      <w:lvlJc w:val="left"/>
      <w:pPr>
        <w:ind w:left="4789" w:hanging="360"/>
      </w:pPr>
      <w:rPr>
        <w:rFonts w:ascii="Wingdings" w:hAnsi="Wingdings" w:hint="default"/>
      </w:rPr>
    </w:lvl>
    <w:lvl w:ilvl="6" w:tplc="04150001" w:tentative="1">
      <w:start w:val="1"/>
      <w:numFmt w:val="bullet"/>
      <w:lvlText w:val=""/>
      <w:lvlJc w:val="left"/>
      <w:pPr>
        <w:ind w:left="5509" w:hanging="360"/>
      </w:pPr>
      <w:rPr>
        <w:rFonts w:ascii="Symbol" w:hAnsi="Symbol" w:hint="default"/>
      </w:rPr>
    </w:lvl>
    <w:lvl w:ilvl="7" w:tplc="04150003" w:tentative="1">
      <w:start w:val="1"/>
      <w:numFmt w:val="bullet"/>
      <w:lvlText w:val="o"/>
      <w:lvlJc w:val="left"/>
      <w:pPr>
        <w:ind w:left="6229" w:hanging="360"/>
      </w:pPr>
      <w:rPr>
        <w:rFonts w:ascii="Courier New" w:hAnsi="Courier New" w:cs="Courier New" w:hint="default"/>
      </w:rPr>
    </w:lvl>
    <w:lvl w:ilvl="8" w:tplc="04150005" w:tentative="1">
      <w:start w:val="1"/>
      <w:numFmt w:val="bullet"/>
      <w:lvlText w:val=""/>
      <w:lvlJc w:val="left"/>
      <w:pPr>
        <w:ind w:left="6949" w:hanging="360"/>
      </w:pPr>
      <w:rPr>
        <w:rFonts w:ascii="Wingdings" w:hAnsi="Wingdings" w:hint="default"/>
      </w:rPr>
    </w:lvl>
  </w:abstractNum>
  <w:abstractNum w:abstractNumId="135" w15:restartNumberingAfterBreak="0">
    <w:nsid w:val="7E31739D"/>
    <w:multiLevelType w:val="hybridMultilevel"/>
    <w:tmpl w:val="3BA45C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6" w15:restartNumberingAfterBreak="0">
    <w:nsid w:val="7EC11523"/>
    <w:multiLevelType w:val="hybridMultilevel"/>
    <w:tmpl w:val="F196BE7C"/>
    <w:lvl w:ilvl="0" w:tplc="6CA472C2">
      <w:start w:val="1"/>
      <w:numFmt w:val="bullet"/>
      <w:lvlText w:val=""/>
      <w:lvlJc w:val="left"/>
      <w:pPr>
        <w:ind w:left="720" w:hanging="360"/>
      </w:pPr>
      <w:rPr>
        <w:rFonts w:ascii="Symbol" w:hAnsi="Symbol" w:hint="default"/>
      </w:rPr>
    </w:lvl>
    <w:lvl w:ilvl="1" w:tplc="6CA472C2">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7FD67E25"/>
    <w:multiLevelType w:val="hybridMultilevel"/>
    <w:tmpl w:val="67F209EA"/>
    <w:lvl w:ilvl="0" w:tplc="A2565BD2">
      <w:start w:val="1"/>
      <w:numFmt w:val="decimal"/>
      <w:lvlText w:val="%1."/>
      <w:lvlJc w:val="left"/>
      <w:pPr>
        <w:ind w:left="1353" w:hanging="360"/>
      </w:pPr>
      <w:rPr>
        <w:rFonts w:ascii="Book Antiqua" w:hAnsi="Book Antiqua" w:hint="default"/>
        <w:sz w:val="20"/>
        <w:szCs w:val="20"/>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num w:numId="1">
    <w:abstractNumId w:val="109"/>
  </w:num>
  <w:num w:numId="2">
    <w:abstractNumId w:val="40"/>
  </w:num>
  <w:num w:numId="3">
    <w:abstractNumId w:val="42"/>
  </w:num>
  <w:num w:numId="4">
    <w:abstractNumId w:val="33"/>
  </w:num>
  <w:num w:numId="5">
    <w:abstractNumId w:val="86"/>
  </w:num>
  <w:num w:numId="6">
    <w:abstractNumId w:val="89"/>
  </w:num>
  <w:num w:numId="7">
    <w:abstractNumId w:val="58"/>
  </w:num>
  <w:num w:numId="8">
    <w:abstractNumId w:val="78"/>
  </w:num>
  <w:num w:numId="9">
    <w:abstractNumId w:val="10"/>
  </w:num>
  <w:num w:numId="10">
    <w:abstractNumId w:val="13"/>
  </w:num>
  <w:num w:numId="11">
    <w:abstractNumId w:val="60"/>
  </w:num>
  <w:num w:numId="12">
    <w:abstractNumId w:val="9"/>
  </w:num>
  <w:num w:numId="13">
    <w:abstractNumId w:val="119"/>
  </w:num>
  <w:num w:numId="14">
    <w:abstractNumId w:val="132"/>
  </w:num>
  <w:num w:numId="15">
    <w:abstractNumId w:val="103"/>
  </w:num>
  <w:num w:numId="16">
    <w:abstractNumId w:val="96"/>
  </w:num>
  <w:num w:numId="17">
    <w:abstractNumId w:val="73"/>
  </w:num>
  <w:num w:numId="18">
    <w:abstractNumId w:val="54"/>
  </w:num>
  <w:num w:numId="19">
    <w:abstractNumId w:val="65"/>
  </w:num>
  <w:num w:numId="20">
    <w:abstractNumId w:val="45"/>
  </w:num>
  <w:num w:numId="21">
    <w:abstractNumId w:val="116"/>
  </w:num>
  <w:num w:numId="22">
    <w:abstractNumId w:val="56"/>
  </w:num>
  <w:num w:numId="23">
    <w:abstractNumId w:val="39"/>
  </w:num>
  <w:num w:numId="24">
    <w:abstractNumId w:val="128"/>
  </w:num>
  <w:num w:numId="25">
    <w:abstractNumId w:val="49"/>
  </w:num>
  <w:num w:numId="26">
    <w:abstractNumId w:val="20"/>
  </w:num>
  <w:num w:numId="27">
    <w:abstractNumId w:val="2"/>
  </w:num>
  <w:num w:numId="28">
    <w:abstractNumId w:val="55"/>
  </w:num>
  <w:num w:numId="29">
    <w:abstractNumId w:val="12"/>
  </w:num>
  <w:num w:numId="30">
    <w:abstractNumId w:val="122"/>
  </w:num>
  <w:num w:numId="3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1"/>
  </w:num>
  <w:num w:numId="33">
    <w:abstractNumId w:val="19"/>
  </w:num>
  <w:num w:numId="34">
    <w:abstractNumId w:val="64"/>
  </w:num>
  <w:num w:numId="35">
    <w:abstractNumId w:val="102"/>
  </w:num>
  <w:num w:numId="36">
    <w:abstractNumId w:val="126"/>
  </w:num>
  <w:num w:numId="37">
    <w:abstractNumId w:val="105"/>
  </w:num>
  <w:num w:numId="38">
    <w:abstractNumId w:val="98"/>
  </w:num>
  <w:num w:numId="39">
    <w:abstractNumId w:val="114"/>
  </w:num>
  <w:num w:numId="40">
    <w:abstractNumId w:val="25"/>
  </w:num>
  <w:num w:numId="41">
    <w:abstractNumId w:val="53"/>
  </w:num>
  <w:num w:numId="42">
    <w:abstractNumId w:val="21"/>
  </w:num>
  <w:num w:numId="43">
    <w:abstractNumId w:val="85"/>
  </w:num>
  <w:num w:numId="44">
    <w:abstractNumId w:val="79"/>
  </w:num>
  <w:num w:numId="45">
    <w:abstractNumId w:val="1"/>
  </w:num>
  <w:num w:numId="46">
    <w:abstractNumId w:val="16"/>
  </w:num>
  <w:num w:numId="47">
    <w:abstractNumId w:val="41"/>
    <w:lvlOverride w:ilvl="0">
      <w:startOverride w:val="1"/>
    </w:lvlOverride>
    <w:lvlOverride w:ilvl="1"/>
    <w:lvlOverride w:ilvl="2"/>
    <w:lvlOverride w:ilvl="3"/>
    <w:lvlOverride w:ilvl="4"/>
    <w:lvlOverride w:ilvl="5"/>
    <w:lvlOverride w:ilvl="6"/>
    <w:lvlOverride w:ilvl="7"/>
    <w:lvlOverride w:ilvl="8"/>
  </w:num>
  <w:num w:numId="48">
    <w:abstractNumId w:val="36"/>
  </w:num>
  <w:num w:numId="49">
    <w:abstractNumId w:val="0"/>
  </w:num>
  <w:num w:numId="50">
    <w:abstractNumId w:val="131"/>
  </w:num>
  <w:num w:numId="51">
    <w:abstractNumId w:val="118"/>
  </w:num>
  <w:num w:numId="52">
    <w:abstractNumId w:val="31"/>
  </w:num>
  <w:num w:numId="53">
    <w:abstractNumId w:val="44"/>
  </w:num>
  <w:num w:numId="54">
    <w:abstractNumId w:val="34"/>
  </w:num>
  <w:num w:numId="55">
    <w:abstractNumId w:val="51"/>
  </w:num>
  <w:num w:numId="56">
    <w:abstractNumId w:val="115"/>
  </w:num>
  <w:num w:numId="57">
    <w:abstractNumId w:val="123"/>
  </w:num>
  <w:num w:numId="58">
    <w:abstractNumId w:val="77"/>
  </w:num>
  <w:num w:numId="59">
    <w:abstractNumId w:val="70"/>
  </w:num>
  <w:num w:numId="60">
    <w:abstractNumId w:val="81"/>
  </w:num>
  <w:num w:numId="61">
    <w:abstractNumId w:val="127"/>
  </w:num>
  <w:num w:numId="62">
    <w:abstractNumId w:val="57"/>
  </w:num>
  <w:num w:numId="63">
    <w:abstractNumId w:val="135"/>
  </w:num>
  <w:num w:numId="64">
    <w:abstractNumId w:val="37"/>
  </w:num>
  <w:num w:numId="65">
    <w:abstractNumId w:val="100"/>
  </w:num>
  <w:num w:numId="66">
    <w:abstractNumId w:val="107"/>
  </w:num>
  <w:num w:numId="67">
    <w:abstractNumId w:val="95"/>
  </w:num>
  <w:num w:numId="68">
    <w:abstractNumId w:val="18"/>
  </w:num>
  <w:num w:numId="69">
    <w:abstractNumId w:val="61"/>
  </w:num>
  <w:num w:numId="70">
    <w:abstractNumId w:val="99"/>
  </w:num>
  <w:num w:numId="71">
    <w:abstractNumId w:val="27"/>
  </w:num>
  <w:num w:numId="72">
    <w:abstractNumId w:val="93"/>
  </w:num>
  <w:num w:numId="73">
    <w:abstractNumId w:val="38"/>
  </w:num>
  <w:num w:numId="74">
    <w:abstractNumId w:val="59"/>
  </w:num>
  <w:num w:numId="75">
    <w:abstractNumId w:val="88"/>
  </w:num>
  <w:num w:numId="76">
    <w:abstractNumId w:val="76"/>
  </w:num>
  <w:num w:numId="77">
    <w:abstractNumId w:val="124"/>
  </w:num>
  <w:num w:numId="78">
    <w:abstractNumId w:val="74"/>
  </w:num>
  <w:num w:numId="79">
    <w:abstractNumId w:val="92"/>
  </w:num>
  <w:num w:numId="80">
    <w:abstractNumId w:val="112"/>
  </w:num>
  <w:num w:numId="81">
    <w:abstractNumId w:val="22"/>
  </w:num>
  <w:num w:numId="82">
    <w:abstractNumId w:val="113"/>
  </w:num>
  <w:num w:numId="83">
    <w:abstractNumId w:val="4"/>
  </w:num>
  <w:num w:numId="84">
    <w:abstractNumId w:val="97"/>
  </w:num>
  <w:num w:numId="85">
    <w:abstractNumId w:val="35"/>
  </w:num>
  <w:num w:numId="86">
    <w:abstractNumId w:val="17"/>
  </w:num>
  <w:num w:numId="87">
    <w:abstractNumId w:val="7"/>
  </w:num>
  <w:num w:numId="88">
    <w:abstractNumId w:val="125"/>
  </w:num>
  <w:num w:numId="89">
    <w:abstractNumId w:val="29"/>
  </w:num>
  <w:num w:numId="90">
    <w:abstractNumId w:val="75"/>
  </w:num>
  <w:num w:numId="91">
    <w:abstractNumId w:val="84"/>
  </w:num>
  <w:num w:numId="92">
    <w:abstractNumId w:val="101"/>
  </w:num>
  <w:num w:numId="93">
    <w:abstractNumId w:val="121"/>
  </w:num>
  <w:num w:numId="94">
    <w:abstractNumId w:val="90"/>
  </w:num>
  <w:num w:numId="95">
    <w:abstractNumId w:val="108"/>
  </w:num>
  <w:num w:numId="96">
    <w:abstractNumId w:val="14"/>
  </w:num>
  <w:num w:numId="97">
    <w:abstractNumId w:val="15"/>
  </w:num>
  <w:num w:numId="98">
    <w:abstractNumId w:val="32"/>
  </w:num>
  <w:num w:numId="99">
    <w:abstractNumId w:val="137"/>
  </w:num>
  <w:num w:numId="100">
    <w:abstractNumId w:val="8"/>
  </w:num>
  <w:num w:numId="101">
    <w:abstractNumId w:val="6"/>
  </w:num>
  <w:num w:numId="102">
    <w:abstractNumId w:val="94"/>
  </w:num>
  <w:num w:numId="103">
    <w:abstractNumId w:val="30"/>
  </w:num>
  <w:num w:numId="104">
    <w:abstractNumId w:val="67"/>
  </w:num>
  <w:num w:numId="105">
    <w:abstractNumId w:val="47"/>
  </w:num>
  <w:num w:numId="106">
    <w:abstractNumId w:val="66"/>
  </w:num>
  <w:num w:numId="107">
    <w:abstractNumId w:val="26"/>
  </w:num>
  <w:num w:numId="108">
    <w:abstractNumId w:val="130"/>
  </w:num>
  <w:num w:numId="109">
    <w:abstractNumId w:val="83"/>
  </w:num>
  <w:num w:numId="110">
    <w:abstractNumId w:val="104"/>
  </w:num>
  <w:num w:numId="111">
    <w:abstractNumId w:val="23"/>
  </w:num>
  <w:num w:numId="112">
    <w:abstractNumId w:val="110"/>
  </w:num>
  <w:num w:numId="113">
    <w:abstractNumId w:val="134"/>
  </w:num>
  <w:num w:numId="114">
    <w:abstractNumId w:val="69"/>
  </w:num>
  <w:num w:numId="115">
    <w:abstractNumId w:val="133"/>
  </w:num>
  <w:num w:numId="116">
    <w:abstractNumId w:val="3"/>
  </w:num>
  <w:num w:numId="117">
    <w:abstractNumId w:val="106"/>
  </w:num>
  <w:num w:numId="118">
    <w:abstractNumId w:val="71"/>
  </w:num>
  <w:num w:numId="119">
    <w:abstractNumId w:val="87"/>
  </w:num>
  <w:num w:numId="120">
    <w:abstractNumId w:val="117"/>
  </w:num>
  <w:num w:numId="121">
    <w:abstractNumId w:val="48"/>
  </w:num>
  <w:num w:numId="122">
    <w:abstractNumId w:val="50"/>
  </w:num>
  <w:num w:numId="123">
    <w:abstractNumId w:val="24"/>
  </w:num>
  <w:num w:numId="124">
    <w:abstractNumId w:val="46"/>
  </w:num>
  <w:num w:numId="125">
    <w:abstractNumId w:val="62"/>
  </w:num>
  <w:num w:numId="126">
    <w:abstractNumId w:val="52"/>
  </w:num>
  <w:num w:numId="127">
    <w:abstractNumId w:val="43"/>
  </w:num>
  <w:num w:numId="128">
    <w:abstractNumId w:val="11"/>
  </w:num>
  <w:num w:numId="129">
    <w:abstractNumId w:val="72"/>
  </w:num>
  <w:num w:numId="130">
    <w:abstractNumId w:val="68"/>
  </w:num>
  <w:num w:numId="131">
    <w:abstractNumId w:val="63"/>
  </w:num>
  <w:num w:numId="132">
    <w:abstractNumId w:val="136"/>
  </w:num>
  <w:num w:numId="133">
    <w:abstractNumId w:val="120"/>
  </w:num>
  <w:num w:numId="134">
    <w:abstractNumId w:val="80"/>
  </w:num>
  <w:num w:numId="135">
    <w:abstractNumId w:val="129"/>
  </w:num>
  <w:num w:numId="136">
    <w:abstractNumId w:val="28"/>
  </w:num>
  <w:num w:numId="137">
    <w:abstractNumId w:val="82"/>
  </w:num>
  <w:num w:numId="138">
    <w:abstractNumId w:val="5"/>
  </w:num>
  <w:num w:numId="139">
    <w:abstractNumId w:val="91"/>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defaultTabStop w:val="708"/>
  <w:hyphenationZone w:val="425"/>
  <w:drawingGridHorizontalSpacing w:val="12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0963C8"/>
    <w:rsid w:val="000001A1"/>
    <w:rsid w:val="00000F50"/>
    <w:rsid w:val="00000FE9"/>
    <w:rsid w:val="000015AF"/>
    <w:rsid w:val="0000173D"/>
    <w:rsid w:val="00001D17"/>
    <w:rsid w:val="00001D90"/>
    <w:rsid w:val="0000201F"/>
    <w:rsid w:val="00004151"/>
    <w:rsid w:val="00004524"/>
    <w:rsid w:val="00004B12"/>
    <w:rsid w:val="00004C75"/>
    <w:rsid w:val="00004CC5"/>
    <w:rsid w:val="000072E3"/>
    <w:rsid w:val="0000750C"/>
    <w:rsid w:val="0001018F"/>
    <w:rsid w:val="00010AFA"/>
    <w:rsid w:val="0001174F"/>
    <w:rsid w:val="0001184D"/>
    <w:rsid w:val="0001324E"/>
    <w:rsid w:val="000139C4"/>
    <w:rsid w:val="00014839"/>
    <w:rsid w:val="00016E47"/>
    <w:rsid w:val="000172EA"/>
    <w:rsid w:val="00017705"/>
    <w:rsid w:val="00017C2C"/>
    <w:rsid w:val="00020BA1"/>
    <w:rsid w:val="00021713"/>
    <w:rsid w:val="000218CA"/>
    <w:rsid w:val="00021B33"/>
    <w:rsid w:val="00022400"/>
    <w:rsid w:val="00022BDA"/>
    <w:rsid w:val="00022C3F"/>
    <w:rsid w:val="00024598"/>
    <w:rsid w:val="000251CE"/>
    <w:rsid w:val="00026117"/>
    <w:rsid w:val="000313B9"/>
    <w:rsid w:val="00031E9C"/>
    <w:rsid w:val="000327F3"/>
    <w:rsid w:val="00032E2F"/>
    <w:rsid w:val="00032F53"/>
    <w:rsid w:val="00034238"/>
    <w:rsid w:val="00034AF9"/>
    <w:rsid w:val="0003597A"/>
    <w:rsid w:val="000361CC"/>
    <w:rsid w:val="0003671C"/>
    <w:rsid w:val="00036F05"/>
    <w:rsid w:val="00037084"/>
    <w:rsid w:val="0003719F"/>
    <w:rsid w:val="00037438"/>
    <w:rsid w:val="00040310"/>
    <w:rsid w:val="00040719"/>
    <w:rsid w:val="00040A87"/>
    <w:rsid w:val="000425C5"/>
    <w:rsid w:val="00043990"/>
    <w:rsid w:val="00043E98"/>
    <w:rsid w:val="00044E59"/>
    <w:rsid w:val="00045A21"/>
    <w:rsid w:val="00046108"/>
    <w:rsid w:val="00046532"/>
    <w:rsid w:val="00046D85"/>
    <w:rsid w:val="00047D3C"/>
    <w:rsid w:val="00051918"/>
    <w:rsid w:val="00051D5F"/>
    <w:rsid w:val="00053009"/>
    <w:rsid w:val="00053163"/>
    <w:rsid w:val="000535EA"/>
    <w:rsid w:val="00054E1E"/>
    <w:rsid w:val="000553ED"/>
    <w:rsid w:val="0005564A"/>
    <w:rsid w:val="00055D36"/>
    <w:rsid w:val="00056900"/>
    <w:rsid w:val="00056A41"/>
    <w:rsid w:val="00056A7B"/>
    <w:rsid w:val="00056CB9"/>
    <w:rsid w:val="00056CFA"/>
    <w:rsid w:val="00057643"/>
    <w:rsid w:val="00057B4D"/>
    <w:rsid w:val="00057FE3"/>
    <w:rsid w:val="000605F8"/>
    <w:rsid w:val="000608A3"/>
    <w:rsid w:val="000609EF"/>
    <w:rsid w:val="00061151"/>
    <w:rsid w:val="000614CE"/>
    <w:rsid w:val="00061867"/>
    <w:rsid w:val="0006449D"/>
    <w:rsid w:val="000644D6"/>
    <w:rsid w:val="000647D7"/>
    <w:rsid w:val="0006554F"/>
    <w:rsid w:val="00066500"/>
    <w:rsid w:val="000672B6"/>
    <w:rsid w:val="000678E0"/>
    <w:rsid w:val="00067A19"/>
    <w:rsid w:val="000701C4"/>
    <w:rsid w:val="000702D9"/>
    <w:rsid w:val="0007099D"/>
    <w:rsid w:val="00072D06"/>
    <w:rsid w:val="00074802"/>
    <w:rsid w:val="00074D1A"/>
    <w:rsid w:val="00075301"/>
    <w:rsid w:val="0007636D"/>
    <w:rsid w:val="0007746F"/>
    <w:rsid w:val="000807A9"/>
    <w:rsid w:val="00081DF3"/>
    <w:rsid w:val="00081F80"/>
    <w:rsid w:val="00082042"/>
    <w:rsid w:val="00082B81"/>
    <w:rsid w:val="00083595"/>
    <w:rsid w:val="000842C5"/>
    <w:rsid w:val="00084432"/>
    <w:rsid w:val="000903A7"/>
    <w:rsid w:val="0009158E"/>
    <w:rsid w:val="00091DB5"/>
    <w:rsid w:val="000923D8"/>
    <w:rsid w:val="0009356B"/>
    <w:rsid w:val="00094195"/>
    <w:rsid w:val="0009420D"/>
    <w:rsid w:val="0009525A"/>
    <w:rsid w:val="00096051"/>
    <w:rsid w:val="00096103"/>
    <w:rsid w:val="000962CE"/>
    <w:rsid w:val="000963C8"/>
    <w:rsid w:val="00096F21"/>
    <w:rsid w:val="00097DCC"/>
    <w:rsid w:val="000A0619"/>
    <w:rsid w:val="000A0955"/>
    <w:rsid w:val="000A0C29"/>
    <w:rsid w:val="000A199D"/>
    <w:rsid w:val="000A1D39"/>
    <w:rsid w:val="000A39DD"/>
    <w:rsid w:val="000A3CAD"/>
    <w:rsid w:val="000A3D27"/>
    <w:rsid w:val="000A40CA"/>
    <w:rsid w:val="000A5289"/>
    <w:rsid w:val="000A5916"/>
    <w:rsid w:val="000A5C9E"/>
    <w:rsid w:val="000A6011"/>
    <w:rsid w:val="000A6C23"/>
    <w:rsid w:val="000A7A63"/>
    <w:rsid w:val="000B0105"/>
    <w:rsid w:val="000B0434"/>
    <w:rsid w:val="000B0972"/>
    <w:rsid w:val="000B1336"/>
    <w:rsid w:val="000B1721"/>
    <w:rsid w:val="000B2142"/>
    <w:rsid w:val="000B27B2"/>
    <w:rsid w:val="000B3D94"/>
    <w:rsid w:val="000B4A01"/>
    <w:rsid w:val="000B55F2"/>
    <w:rsid w:val="000B5F6E"/>
    <w:rsid w:val="000B6FDC"/>
    <w:rsid w:val="000B7CE4"/>
    <w:rsid w:val="000C0A3D"/>
    <w:rsid w:val="000C3091"/>
    <w:rsid w:val="000C5097"/>
    <w:rsid w:val="000C50E8"/>
    <w:rsid w:val="000C56EA"/>
    <w:rsid w:val="000C60B3"/>
    <w:rsid w:val="000C60DD"/>
    <w:rsid w:val="000C64ED"/>
    <w:rsid w:val="000C6FAB"/>
    <w:rsid w:val="000C763F"/>
    <w:rsid w:val="000C7654"/>
    <w:rsid w:val="000C7DD1"/>
    <w:rsid w:val="000D2070"/>
    <w:rsid w:val="000D2D21"/>
    <w:rsid w:val="000D2E2A"/>
    <w:rsid w:val="000D3F51"/>
    <w:rsid w:val="000D4F3D"/>
    <w:rsid w:val="000D54F9"/>
    <w:rsid w:val="000D5D58"/>
    <w:rsid w:val="000D6D6E"/>
    <w:rsid w:val="000E04FD"/>
    <w:rsid w:val="000E055D"/>
    <w:rsid w:val="000E1109"/>
    <w:rsid w:val="000E14B8"/>
    <w:rsid w:val="000E1EAE"/>
    <w:rsid w:val="000E314F"/>
    <w:rsid w:val="000E3919"/>
    <w:rsid w:val="000E56E3"/>
    <w:rsid w:val="000E5B41"/>
    <w:rsid w:val="000E6552"/>
    <w:rsid w:val="000E6A06"/>
    <w:rsid w:val="000E7774"/>
    <w:rsid w:val="000E7F2A"/>
    <w:rsid w:val="000E7F80"/>
    <w:rsid w:val="000F03AB"/>
    <w:rsid w:val="000F046E"/>
    <w:rsid w:val="000F0B1E"/>
    <w:rsid w:val="000F0EAE"/>
    <w:rsid w:val="000F1E98"/>
    <w:rsid w:val="000F3EA2"/>
    <w:rsid w:val="000F42A6"/>
    <w:rsid w:val="000F43C1"/>
    <w:rsid w:val="000F4C47"/>
    <w:rsid w:val="000F75C3"/>
    <w:rsid w:val="000F762C"/>
    <w:rsid w:val="001009CA"/>
    <w:rsid w:val="001009E5"/>
    <w:rsid w:val="0010106C"/>
    <w:rsid w:val="0010318D"/>
    <w:rsid w:val="001042E7"/>
    <w:rsid w:val="00104790"/>
    <w:rsid w:val="00105975"/>
    <w:rsid w:val="00105AA3"/>
    <w:rsid w:val="00106711"/>
    <w:rsid w:val="0010711E"/>
    <w:rsid w:val="00107FD1"/>
    <w:rsid w:val="00110249"/>
    <w:rsid w:val="00110617"/>
    <w:rsid w:val="00111B34"/>
    <w:rsid w:val="00112213"/>
    <w:rsid w:val="001131B2"/>
    <w:rsid w:val="0011321A"/>
    <w:rsid w:val="00114056"/>
    <w:rsid w:val="0011445B"/>
    <w:rsid w:val="00114603"/>
    <w:rsid w:val="0011494D"/>
    <w:rsid w:val="00114FAF"/>
    <w:rsid w:val="001158BC"/>
    <w:rsid w:val="00115CBD"/>
    <w:rsid w:val="00116E7F"/>
    <w:rsid w:val="0011701F"/>
    <w:rsid w:val="00117FD2"/>
    <w:rsid w:val="001205A0"/>
    <w:rsid w:val="0012075E"/>
    <w:rsid w:val="0012234B"/>
    <w:rsid w:val="00122432"/>
    <w:rsid w:val="00122819"/>
    <w:rsid w:val="0012395A"/>
    <w:rsid w:val="00124B77"/>
    <w:rsid w:val="001256E4"/>
    <w:rsid w:val="00125787"/>
    <w:rsid w:val="00125DB6"/>
    <w:rsid w:val="00126FAB"/>
    <w:rsid w:val="00127269"/>
    <w:rsid w:val="00127716"/>
    <w:rsid w:val="00127F69"/>
    <w:rsid w:val="00130BA2"/>
    <w:rsid w:val="00131304"/>
    <w:rsid w:val="0013190D"/>
    <w:rsid w:val="001321B1"/>
    <w:rsid w:val="00132330"/>
    <w:rsid w:val="001326F6"/>
    <w:rsid w:val="001328FB"/>
    <w:rsid w:val="0013315D"/>
    <w:rsid w:val="0013408F"/>
    <w:rsid w:val="001347C1"/>
    <w:rsid w:val="001357AE"/>
    <w:rsid w:val="001362FC"/>
    <w:rsid w:val="00136CF3"/>
    <w:rsid w:val="001370EF"/>
    <w:rsid w:val="0013789C"/>
    <w:rsid w:val="001378D7"/>
    <w:rsid w:val="00140513"/>
    <w:rsid w:val="00141376"/>
    <w:rsid w:val="00141DAE"/>
    <w:rsid w:val="00142A20"/>
    <w:rsid w:val="00142F4B"/>
    <w:rsid w:val="00144484"/>
    <w:rsid w:val="00144564"/>
    <w:rsid w:val="00144B8C"/>
    <w:rsid w:val="001462DC"/>
    <w:rsid w:val="00147A80"/>
    <w:rsid w:val="001505D6"/>
    <w:rsid w:val="001507EA"/>
    <w:rsid w:val="00151344"/>
    <w:rsid w:val="001515CF"/>
    <w:rsid w:val="00151CBB"/>
    <w:rsid w:val="00152AD9"/>
    <w:rsid w:val="00152EC4"/>
    <w:rsid w:val="001542F1"/>
    <w:rsid w:val="00154599"/>
    <w:rsid w:val="00154C48"/>
    <w:rsid w:val="0015523D"/>
    <w:rsid w:val="001555FA"/>
    <w:rsid w:val="0015563E"/>
    <w:rsid w:val="00156CBC"/>
    <w:rsid w:val="001575D2"/>
    <w:rsid w:val="00160D53"/>
    <w:rsid w:val="001617D5"/>
    <w:rsid w:val="001620D8"/>
    <w:rsid w:val="00162F39"/>
    <w:rsid w:val="00163FF4"/>
    <w:rsid w:val="001650A2"/>
    <w:rsid w:val="001673EB"/>
    <w:rsid w:val="0017137A"/>
    <w:rsid w:val="00172FFB"/>
    <w:rsid w:val="00173751"/>
    <w:rsid w:val="00173B36"/>
    <w:rsid w:val="00173FE0"/>
    <w:rsid w:val="0017441C"/>
    <w:rsid w:val="0017775F"/>
    <w:rsid w:val="00177FBC"/>
    <w:rsid w:val="0018125D"/>
    <w:rsid w:val="00181C81"/>
    <w:rsid w:val="0018260D"/>
    <w:rsid w:val="001831AF"/>
    <w:rsid w:val="00183B59"/>
    <w:rsid w:val="00185561"/>
    <w:rsid w:val="001856E3"/>
    <w:rsid w:val="00186491"/>
    <w:rsid w:val="00186C11"/>
    <w:rsid w:val="00186EE1"/>
    <w:rsid w:val="00187009"/>
    <w:rsid w:val="0019087D"/>
    <w:rsid w:val="00190D39"/>
    <w:rsid w:val="001915C9"/>
    <w:rsid w:val="001917C2"/>
    <w:rsid w:val="0019370B"/>
    <w:rsid w:val="00193D0C"/>
    <w:rsid w:val="00194B69"/>
    <w:rsid w:val="001954E9"/>
    <w:rsid w:val="001956B6"/>
    <w:rsid w:val="001960E6"/>
    <w:rsid w:val="00196ACA"/>
    <w:rsid w:val="001979C1"/>
    <w:rsid w:val="00197C42"/>
    <w:rsid w:val="001A057A"/>
    <w:rsid w:val="001A086F"/>
    <w:rsid w:val="001A256C"/>
    <w:rsid w:val="001A3CF1"/>
    <w:rsid w:val="001A3D05"/>
    <w:rsid w:val="001A3F48"/>
    <w:rsid w:val="001A4E89"/>
    <w:rsid w:val="001A536F"/>
    <w:rsid w:val="001B0751"/>
    <w:rsid w:val="001B0CB7"/>
    <w:rsid w:val="001B288A"/>
    <w:rsid w:val="001B324D"/>
    <w:rsid w:val="001B3271"/>
    <w:rsid w:val="001B34BE"/>
    <w:rsid w:val="001B38BA"/>
    <w:rsid w:val="001B447B"/>
    <w:rsid w:val="001B462B"/>
    <w:rsid w:val="001B51CF"/>
    <w:rsid w:val="001B539B"/>
    <w:rsid w:val="001B5BB9"/>
    <w:rsid w:val="001B5E3B"/>
    <w:rsid w:val="001B6EB0"/>
    <w:rsid w:val="001B70A7"/>
    <w:rsid w:val="001B736A"/>
    <w:rsid w:val="001B7B08"/>
    <w:rsid w:val="001B7B8F"/>
    <w:rsid w:val="001C0939"/>
    <w:rsid w:val="001C0B1E"/>
    <w:rsid w:val="001C145E"/>
    <w:rsid w:val="001C1A8B"/>
    <w:rsid w:val="001C255A"/>
    <w:rsid w:val="001C30DE"/>
    <w:rsid w:val="001C3B05"/>
    <w:rsid w:val="001C54A9"/>
    <w:rsid w:val="001C55DF"/>
    <w:rsid w:val="001C60E7"/>
    <w:rsid w:val="001C6193"/>
    <w:rsid w:val="001C6D75"/>
    <w:rsid w:val="001C7079"/>
    <w:rsid w:val="001C7FAE"/>
    <w:rsid w:val="001D01F0"/>
    <w:rsid w:val="001D152E"/>
    <w:rsid w:val="001D16F0"/>
    <w:rsid w:val="001D1BFA"/>
    <w:rsid w:val="001D2698"/>
    <w:rsid w:val="001D2814"/>
    <w:rsid w:val="001D2DA8"/>
    <w:rsid w:val="001D49FC"/>
    <w:rsid w:val="001D5642"/>
    <w:rsid w:val="001D6C3D"/>
    <w:rsid w:val="001D70AD"/>
    <w:rsid w:val="001D7446"/>
    <w:rsid w:val="001E0020"/>
    <w:rsid w:val="001E2211"/>
    <w:rsid w:val="001E2618"/>
    <w:rsid w:val="001E5051"/>
    <w:rsid w:val="001E56D8"/>
    <w:rsid w:val="001E6B75"/>
    <w:rsid w:val="001E7E59"/>
    <w:rsid w:val="001F2617"/>
    <w:rsid w:val="001F337F"/>
    <w:rsid w:val="001F37CE"/>
    <w:rsid w:val="001F3C25"/>
    <w:rsid w:val="001F48F2"/>
    <w:rsid w:val="001F4CB2"/>
    <w:rsid w:val="001F4F72"/>
    <w:rsid w:val="001F56E2"/>
    <w:rsid w:val="001F5CA1"/>
    <w:rsid w:val="001F61AA"/>
    <w:rsid w:val="001F65D4"/>
    <w:rsid w:val="001F6DA7"/>
    <w:rsid w:val="001F7958"/>
    <w:rsid w:val="00200816"/>
    <w:rsid w:val="0020210E"/>
    <w:rsid w:val="0020245F"/>
    <w:rsid w:val="00202C2B"/>
    <w:rsid w:val="00204293"/>
    <w:rsid w:val="002050C3"/>
    <w:rsid w:val="00205261"/>
    <w:rsid w:val="002070EB"/>
    <w:rsid w:val="002071AC"/>
    <w:rsid w:val="0020720C"/>
    <w:rsid w:val="00207B58"/>
    <w:rsid w:val="002113FC"/>
    <w:rsid w:val="00211DC7"/>
    <w:rsid w:val="00214857"/>
    <w:rsid w:val="002170EA"/>
    <w:rsid w:val="0021786E"/>
    <w:rsid w:val="00217B61"/>
    <w:rsid w:val="002202B2"/>
    <w:rsid w:val="002230A4"/>
    <w:rsid w:val="00223619"/>
    <w:rsid w:val="002238BC"/>
    <w:rsid w:val="00223A10"/>
    <w:rsid w:val="00224CFC"/>
    <w:rsid w:val="00226429"/>
    <w:rsid w:val="002264B5"/>
    <w:rsid w:val="00227301"/>
    <w:rsid w:val="00230736"/>
    <w:rsid w:val="00230D69"/>
    <w:rsid w:val="00230DEF"/>
    <w:rsid w:val="002313A5"/>
    <w:rsid w:val="002314C2"/>
    <w:rsid w:val="0023202C"/>
    <w:rsid w:val="00232986"/>
    <w:rsid w:val="002329A2"/>
    <w:rsid w:val="00233F65"/>
    <w:rsid w:val="00234EF4"/>
    <w:rsid w:val="0023690E"/>
    <w:rsid w:val="00240531"/>
    <w:rsid w:val="00241443"/>
    <w:rsid w:val="00242543"/>
    <w:rsid w:val="002447F6"/>
    <w:rsid w:val="00244CED"/>
    <w:rsid w:val="00245AFD"/>
    <w:rsid w:val="00245CFB"/>
    <w:rsid w:val="00246DBD"/>
    <w:rsid w:val="00246E87"/>
    <w:rsid w:val="00247F29"/>
    <w:rsid w:val="00250E13"/>
    <w:rsid w:val="00250F12"/>
    <w:rsid w:val="002511D1"/>
    <w:rsid w:val="00252B23"/>
    <w:rsid w:val="00253937"/>
    <w:rsid w:val="002550A4"/>
    <w:rsid w:val="00255278"/>
    <w:rsid w:val="0025702B"/>
    <w:rsid w:val="00257143"/>
    <w:rsid w:val="0025715E"/>
    <w:rsid w:val="00257E58"/>
    <w:rsid w:val="00260F61"/>
    <w:rsid w:val="002614B5"/>
    <w:rsid w:val="00263C13"/>
    <w:rsid w:val="00264E63"/>
    <w:rsid w:val="00264FEA"/>
    <w:rsid w:val="002663A5"/>
    <w:rsid w:val="00266968"/>
    <w:rsid w:val="00266A9A"/>
    <w:rsid w:val="00267D72"/>
    <w:rsid w:val="00270141"/>
    <w:rsid w:val="002706B2"/>
    <w:rsid w:val="002707E7"/>
    <w:rsid w:val="0027085C"/>
    <w:rsid w:val="00272374"/>
    <w:rsid w:val="00272397"/>
    <w:rsid w:val="00272CB8"/>
    <w:rsid w:val="00272EA0"/>
    <w:rsid w:val="00272ECC"/>
    <w:rsid w:val="002730D0"/>
    <w:rsid w:val="00273889"/>
    <w:rsid w:val="00273ABF"/>
    <w:rsid w:val="00273ECB"/>
    <w:rsid w:val="002741B1"/>
    <w:rsid w:val="00274279"/>
    <w:rsid w:val="00274A81"/>
    <w:rsid w:val="00274F30"/>
    <w:rsid w:val="0027538A"/>
    <w:rsid w:val="002758E6"/>
    <w:rsid w:val="00275AF4"/>
    <w:rsid w:val="0027605B"/>
    <w:rsid w:val="002761D3"/>
    <w:rsid w:val="00276873"/>
    <w:rsid w:val="002777E6"/>
    <w:rsid w:val="0028078B"/>
    <w:rsid w:val="00281060"/>
    <w:rsid w:val="002812CA"/>
    <w:rsid w:val="00282352"/>
    <w:rsid w:val="002823B7"/>
    <w:rsid w:val="00285D4B"/>
    <w:rsid w:val="00286742"/>
    <w:rsid w:val="00287862"/>
    <w:rsid w:val="00290A06"/>
    <w:rsid w:val="00290E93"/>
    <w:rsid w:val="00292B07"/>
    <w:rsid w:val="00292C53"/>
    <w:rsid w:val="00292DDE"/>
    <w:rsid w:val="00293BB5"/>
    <w:rsid w:val="00294570"/>
    <w:rsid w:val="0029674E"/>
    <w:rsid w:val="00297A06"/>
    <w:rsid w:val="002A04AC"/>
    <w:rsid w:val="002A0CDC"/>
    <w:rsid w:val="002A2B4A"/>
    <w:rsid w:val="002A2D36"/>
    <w:rsid w:val="002A307F"/>
    <w:rsid w:val="002A35C6"/>
    <w:rsid w:val="002A4B10"/>
    <w:rsid w:val="002A52DC"/>
    <w:rsid w:val="002A5486"/>
    <w:rsid w:val="002A5593"/>
    <w:rsid w:val="002A6097"/>
    <w:rsid w:val="002A7EE5"/>
    <w:rsid w:val="002B0495"/>
    <w:rsid w:val="002B101E"/>
    <w:rsid w:val="002B103E"/>
    <w:rsid w:val="002B1189"/>
    <w:rsid w:val="002B14A2"/>
    <w:rsid w:val="002B268E"/>
    <w:rsid w:val="002B2A0D"/>
    <w:rsid w:val="002B3CD0"/>
    <w:rsid w:val="002B3DC4"/>
    <w:rsid w:val="002B42D5"/>
    <w:rsid w:val="002B55D8"/>
    <w:rsid w:val="002C16C1"/>
    <w:rsid w:val="002C23F1"/>
    <w:rsid w:val="002C4293"/>
    <w:rsid w:val="002C4434"/>
    <w:rsid w:val="002C502E"/>
    <w:rsid w:val="002C6F55"/>
    <w:rsid w:val="002C7E08"/>
    <w:rsid w:val="002D00B7"/>
    <w:rsid w:val="002D0114"/>
    <w:rsid w:val="002D093F"/>
    <w:rsid w:val="002D2290"/>
    <w:rsid w:val="002D2940"/>
    <w:rsid w:val="002D3050"/>
    <w:rsid w:val="002D3336"/>
    <w:rsid w:val="002D38C7"/>
    <w:rsid w:val="002D3BF6"/>
    <w:rsid w:val="002D3EA3"/>
    <w:rsid w:val="002D40A7"/>
    <w:rsid w:val="002D40AC"/>
    <w:rsid w:val="002D51E2"/>
    <w:rsid w:val="002D5940"/>
    <w:rsid w:val="002D5FDB"/>
    <w:rsid w:val="002D63AB"/>
    <w:rsid w:val="002D6EC6"/>
    <w:rsid w:val="002D6EE6"/>
    <w:rsid w:val="002E06FF"/>
    <w:rsid w:val="002E1F43"/>
    <w:rsid w:val="002E2558"/>
    <w:rsid w:val="002E430A"/>
    <w:rsid w:val="002E4ABC"/>
    <w:rsid w:val="002E4BB7"/>
    <w:rsid w:val="002E67A0"/>
    <w:rsid w:val="002E7207"/>
    <w:rsid w:val="002E792C"/>
    <w:rsid w:val="002E7A28"/>
    <w:rsid w:val="002F0537"/>
    <w:rsid w:val="002F1A2D"/>
    <w:rsid w:val="002F1A97"/>
    <w:rsid w:val="002F1E97"/>
    <w:rsid w:val="002F1EAC"/>
    <w:rsid w:val="002F2CD6"/>
    <w:rsid w:val="002F3673"/>
    <w:rsid w:val="002F4564"/>
    <w:rsid w:val="002F5A8B"/>
    <w:rsid w:val="002F67AC"/>
    <w:rsid w:val="002F7F99"/>
    <w:rsid w:val="00300382"/>
    <w:rsid w:val="003005EB"/>
    <w:rsid w:val="0030064B"/>
    <w:rsid w:val="00300888"/>
    <w:rsid w:val="00300AAF"/>
    <w:rsid w:val="0030141D"/>
    <w:rsid w:val="00301C7F"/>
    <w:rsid w:val="003028AE"/>
    <w:rsid w:val="00302C2C"/>
    <w:rsid w:val="00302F7D"/>
    <w:rsid w:val="00303B53"/>
    <w:rsid w:val="00305463"/>
    <w:rsid w:val="003057DC"/>
    <w:rsid w:val="00305BF7"/>
    <w:rsid w:val="003070BB"/>
    <w:rsid w:val="0030717A"/>
    <w:rsid w:val="003102EA"/>
    <w:rsid w:val="00311439"/>
    <w:rsid w:val="00311F38"/>
    <w:rsid w:val="003125A5"/>
    <w:rsid w:val="00312D69"/>
    <w:rsid w:val="00314104"/>
    <w:rsid w:val="00314C8D"/>
    <w:rsid w:val="0031540B"/>
    <w:rsid w:val="00315A6D"/>
    <w:rsid w:val="00315D1F"/>
    <w:rsid w:val="00315FEA"/>
    <w:rsid w:val="00316DCF"/>
    <w:rsid w:val="00317243"/>
    <w:rsid w:val="00317389"/>
    <w:rsid w:val="00317507"/>
    <w:rsid w:val="0031786B"/>
    <w:rsid w:val="00317D5B"/>
    <w:rsid w:val="003201DE"/>
    <w:rsid w:val="00321B53"/>
    <w:rsid w:val="00321BF5"/>
    <w:rsid w:val="003221F7"/>
    <w:rsid w:val="003223AB"/>
    <w:rsid w:val="00322C2E"/>
    <w:rsid w:val="00323829"/>
    <w:rsid w:val="00324AD9"/>
    <w:rsid w:val="0032506A"/>
    <w:rsid w:val="0032591B"/>
    <w:rsid w:val="00325A20"/>
    <w:rsid w:val="0032665A"/>
    <w:rsid w:val="00327300"/>
    <w:rsid w:val="00327A7C"/>
    <w:rsid w:val="0033027D"/>
    <w:rsid w:val="00330B73"/>
    <w:rsid w:val="00331478"/>
    <w:rsid w:val="0033240F"/>
    <w:rsid w:val="00334892"/>
    <w:rsid w:val="00334A29"/>
    <w:rsid w:val="00335145"/>
    <w:rsid w:val="003354A4"/>
    <w:rsid w:val="00335B0C"/>
    <w:rsid w:val="00336BE4"/>
    <w:rsid w:val="0033742D"/>
    <w:rsid w:val="003408EA"/>
    <w:rsid w:val="00341319"/>
    <w:rsid w:val="0034303A"/>
    <w:rsid w:val="003432DE"/>
    <w:rsid w:val="00343697"/>
    <w:rsid w:val="003436C1"/>
    <w:rsid w:val="0034370C"/>
    <w:rsid w:val="0034388B"/>
    <w:rsid w:val="00345C92"/>
    <w:rsid w:val="00346439"/>
    <w:rsid w:val="00346863"/>
    <w:rsid w:val="00346B28"/>
    <w:rsid w:val="00347254"/>
    <w:rsid w:val="0035081C"/>
    <w:rsid w:val="00351073"/>
    <w:rsid w:val="0035328B"/>
    <w:rsid w:val="00354769"/>
    <w:rsid w:val="003565C6"/>
    <w:rsid w:val="0035672C"/>
    <w:rsid w:val="00357CE9"/>
    <w:rsid w:val="00357E76"/>
    <w:rsid w:val="00360D43"/>
    <w:rsid w:val="00361060"/>
    <w:rsid w:val="003623D2"/>
    <w:rsid w:val="00364239"/>
    <w:rsid w:val="00364C9B"/>
    <w:rsid w:val="00364FCC"/>
    <w:rsid w:val="0036520B"/>
    <w:rsid w:val="00366DE1"/>
    <w:rsid w:val="003676D6"/>
    <w:rsid w:val="003700F2"/>
    <w:rsid w:val="00370A25"/>
    <w:rsid w:val="00370A7B"/>
    <w:rsid w:val="00373758"/>
    <w:rsid w:val="00373AAE"/>
    <w:rsid w:val="00373C88"/>
    <w:rsid w:val="00373CF5"/>
    <w:rsid w:val="00374376"/>
    <w:rsid w:val="003746BD"/>
    <w:rsid w:val="0037504D"/>
    <w:rsid w:val="0037744C"/>
    <w:rsid w:val="00377C3C"/>
    <w:rsid w:val="00377C69"/>
    <w:rsid w:val="00377CD3"/>
    <w:rsid w:val="00377FAF"/>
    <w:rsid w:val="003804F2"/>
    <w:rsid w:val="0038113F"/>
    <w:rsid w:val="0038173D"/>
    <w:rsid w:val="00382316"/>
    <w:rsid w:val="0038260D"/>
    <w:rsid w:val="0038320B"/>
    <w:rsid w:val="00383375"/>
    <w:rsid w:val="00383CBB"/>
    <w:rsid w:val="003861CD"/>
    <w:rsid w:val="003907BB"/>
    <w:rsid w:val="003912FE"/>
    <w:rsid w:val="00391818"/>
    <w:rsid w:val="00391DF8"/>
    <w:rsid w:val="00392654"/>
    <w:rsid w:val="00392F9E"/>
    <w:rsid w:val="0039309A"/>
    <w:rsid w:val="00393D73"/>
    <w:rsid w:val="003943E7"/>
    <w:rsid w:val="003949E2"/>
    <w:rsid w:val="00394A4D"/>
    <w:rsid w:val="00394D15"/>
    <w:rsid w:val="00395159"/>
    <w:rsid w:val="003953D0"/>
    <w:rsid w:val="0039551E"/>
    <w:rsid w:val="00396491"/>
    <w:rsid w:val="003A025C"/>
    <w:rsid w:val="003A0FCF"/>
    <w:rsid w:val="003A1800"/>
    <w:rsid w:val="003A18D6"/>
    <w:rsid w:val="003A2AE2"/>
    <w:rsid w:val="003A3CC9"/>
    <w:rsid w:val="003A42D2"/>
    <w:rsid w:val="003A45F0"/>
    <w:rsid w:val="003A4645"/>
    <w:rsid w:val="003A4CE1"/>
    <w:rsid w:val="003A584F"/>
    <w:rsid w:val="003A5A10"/>
    <w:rsid w:val="003A5AF4"/>
    <w:rsid w:val="003A6E1A"/>
    <w:rsid w:val="003A6E93"/>
    <w:rsid w:val="003B09B6"/>
    <w:rsid w:val="003B1A7B"/>
    <w:rsid w:val="003B257E"/>
    <w:rsid w:val="003B2B69"/>
    <w:rsid w:val="003B361D"/>
    <w:rsid w:val="003B3637"/>
    <w:rsid w:val="003B3838"/>
    <w:rsid w:val="003B3924"/>
    <w:rsid w:val="003B3C7A"/>
    <w:rsid w:val="003B43AA"/>
    <w:rsid w:val="003B57B8"/>
    <w:rsid w:val="003B59F5"/>
    <w:rsid w:val="003B5DE1"/>
    <w:rsid w:val="003C0288"/>
    <w:rsid w:val="003C1D53"/>
    <w:rsid w:val="003C2795"/>
    <w:rsid w:val="003C2C81"/>
    <w:rsid w:val="003C33A1"/>
    <w:rsid w:val="003C34FD"/>
    <w:rsid w:val="003C3934"/>
    <w:rsid w:val="003C3B46"/>
    <w:rsid w:val="003C43CA"/>
    <w:rsid w:val="003C4702"/>
    <w:rsid w:val="003C65EB"/>
    <w:rsid w:val="003C66E9"/>
    <w:rsid w:val="003C6926"/>
    <w:rsid w:val="003C6CC1"/>
    <w:rsid w:val="003C7C1D"/>
    <w:rsid w:val="003D0773"/>
    <w:rsid w:val="003D1397"/>
    <w:rsid w:val="003D142F"/>
    <w:rsid w:val="003D164C"/>
    <w:rsid w:val="003D1EA4"/>
    <w:rsid w:val="003D33BC"/>
    <w:rsid w:val="003D3907"/>
    <w:rsid w:val="003D3CFD"/>
    <w:rsid w:val="003D4911"/>
    <w:rsid w:val="003D5330"/>
    <w:rsid w:val="003D5497"/>
    <w:rsid w:val="003D58B2"/>
    <w:rsid w:val="003D5E46"/>
    <w:rsid w:val="003D61D3"/>
    <w:rsid w:val="003E178E"/>
    <w:rsid w:val="003E2EB6"/>
    <w:rsid w:val="003E2FA0"/>
    <w:rsid w:val="003E4C90"/>
    <w:rsid w:val="003E699F"/>
    <w:rsid w:val="003E6E3E"/>
    <w:rsid w:val="003E71F2"/>
    <w:rsid w:val="003F03EF"/>
    <w:rsid w:val="003F090D"/>
    <w:rsid w:val="003F0BE8"/>
    <w:rsid w:val="003F220F"/>
    <w:rsid w:val="003F2B4A"/>
    <w:rsid w:val="003F3402"/>
    <w:rsid w:val="003F3686"/>
    <w:rsid w:val="003F3D95"/>
    <w:rsid w:val="003F3ECF"/>
    <w:rsid w:val="003F494E"/>
    <w:rsid w:val="003F5570"/>
    <w:rsid w:val="003F6595"/>
    <w:rsid w:val="003F6A70"/>
    <w:rsid w:val="003F6DF4"/>
    <w:rsid w:val="003F6E50"/>
    <w:rsid w:val="003F706E"/>
    <w:rsid w:val="003F7478"/>
    <w:rsid w:val="003F77F3"/>
    <w:rsid w:val="003F7868"/>
    <w:rsid w:val="004012A6"/>
    <w:rsid w:val="00401A02"/>
    <w:rsid w:val="00401F3C"/>
    <w:rsid w:val="004025E7"/>
    <w:rsid w:val="00402A52"/>
    <w:rsid w:val="00402E85"/>
    <w:rsid w:val="00403F75"/>
    <w:rsid w:val="00405997"/>
    <w:rsid w:val="004060F9"/>
    <w:rsid w:val="00406C05"/>
    <w:rsid w:val="004070CE"/>
    <w:rsid w:val="00410939"/>
    <w:rsid w:val="00411EEB"/>
    <w:rsid w:val="00412A0F"/>
    <w:rsid w:val="00412B13"/>
    <w:rsid w:val="00413836"/>
    <w:rsid w:val="00414635"/>
    <w:rsid w:val="00414966"/>
    <w:rsid w:val="004157F6"/>
    <w:rsid w:val="00415A96"/>
    <w:rsid w:val="00416246"/>
    <w:rsid w:val="004162A5"/>
    <w:rsid w:val="00417575"/>
    <w:rsid w:val="00417FAF"/>
    <w:rsid w:val="00420062"/>
    <w:rsid w:val="0042051D"/>
    <w:rsid w:val="00420DA4"/>
    <w:rsid w:val="00420DE3"/>
    <w:rsid w:val="004210B4"/>
    <w:rsid w:val="004213A3"/>
    <w:rsid w:val="00421F15"/>
    <w:rsid w:val="004226B3"/>
    <w:rsid w:val="00422B4D"/>
    <w:rsid w:val="004230C8"/>
    <w:rsid w:val="004240A7"/>
    <w:rsid w:val="00424EB4"/>
    <w:rsid w:val="0042505A"/>
    <w:rsid w:val="00425A2C"/>
    <w:rsid w:val="00425C23"/>
    <w:rsid w:val="00425C9B"/>
    <w:rsid w:val="00426022"/>
    <w:rsid w:val="0042637D"/>
    <w:rsid w:val="00426B92"/>
    <w:rsid w:val="0042708D"/>
    <w:rsid w:val="00427B78"/>
    <w:rsid w:val="004300D2"/>
    <w:rsid w:val="0043086D"/>
    <w:rsid w:val="00431523"/>
    <w:rsid w:val="004322EF"/>
    <w:rsid w:val="004331FC"/>
    <w:rsid w:val="00433AA9"/>
    <w:rsid w:val="00434410"/>
    <w:rsid w:val="004344D7"/>
    <w:rsid w:val="00436585"/>
    <w:rsid w:val="00436AA0"/>
    <w:rsid w:val="00436F75"/>
    <w:rsid w:val="00440AA5"/>
    <w:rsid w:val="00440B08"/>
    <w:rsid w:val="00440BFC"/>
    <w:rsid w:val="00441116"/>
    <w:rsid w:val="00442277"/>
    <w:rsid w:val="00442C30"/>
    <w:rsid w:val="00443613"/>
    <w:rsid w:val="00444504"/>
    <w:rsid w:val="00445A84"/>
    <w:rsid w:val="00445F9D"/>
    <w:rsid w:val="00446B7C"/>
    <w:rsid w:val="004476D2"/>
    <w:rsid w:val="00450CE7"/>
    <w:rsid w:val="004513A2"/>
    <w:rsid w:val="00451A03"/>
    <w:rsid w:val="00451AFC"/>
    <w:rsid w:val="004529D9"/>
    <w:rsid w:val="00452F13"/>
    <w:rsid w:val="00453B13"/>
    <w:rsid w:val="00454273"/>
    <w:rsid w:val="00455DE2"/>
    <w:rsid w:val="00455E48"/>
    <w:rsid w:val="004560B0"/>
    <w:rsid w:val="00456799"/>
    <w:rsid w:val="00456BD0"/>
    <w:rsid w:val="00456CD2"/>
    <w:rsid w:val="00456DE6"/>
    <w:rsid w:val="00457604"/>
    <w:rsid w:val="00460C6D"/>
    <w:rsid w:val="00461C0D"/>
    <w:rsid w:val="00462084"/>
    <w:rsid w:val="00462B12"/>
    <w:rsid w:val="00463EB2"/>
    <w:rsid w:val="00465A2E"/>
    <w:rsid w:val="00465E55"/>
    <w:rsid w:val="00466360"/>
    <w:rsid w:val="00466CFA"/>
    <w:rsid w:val="0046720F"/>
    <w:rsid w:val="00467477"/>
    <w:rsid w:val="00467CC7"/>
    <w:rsid w:val="00471F0E"/>
    <w:rsid w:val="004722E4"/>
    <w:rsid w:val="00472525"/>
    <w:rsid w:val="004736B2"/>
    <w:rsid w:val="00473EA2"/>
    <w:rsid w:val="00474A82"/>
    <w:rsid w:val="00475709"/>
    <w:rsid w:val="00475D47"/>
    <w:rsid w:val="00475FDB"/>
    <w:rsid w:val="00476E7A"/>
    <w:rsid w:val="004801DB"/>
    <w:rsid w:val="00480619"/>
    <w:rsid w:val="00481C80"/>
    <w:rsid w:val="004829A8"/>
    <w:rsid w:val="00482A54"/>
    <w:rsid w:val="004834D6"/>
    <w:rsid w:val="004838A5"/>
    <w:rsid w:val="00483E9B"/>
    <w:rsid w:val="00484DA5"/>
    <w:rsid w:val="00486F02"/>
    <w:rsid w:val="004902F9"/>
    <w:rsid w:val="00490878"/>
    <w:rsid w:val="004917E6"/>
    <w:rsid w:val="00491CA6"/>
    <w:rsid w:val="00492AC0"/>
    <w:rsid w:val="00492B3A"/>
    <w:rsid w:val="004931F5"/>
    <w:rsid w:val="0049492E"/>
    <w:rsid w:val="00495603"/>
    <w:rsid w:val="0049569A"/>
    <w:rsid w:val="004A0047"/>
    <w:rsid w:val="004A0A6C"/>
    <w:rsid w:val="004A0E53"/>
    <w:rsid w:val="004A12AA"/>
    <w:rsid w:val="004A1F96"/>
    <w:rsid w:val="004A2D07"/>
    <w:rsid w:val="004A3249"/>
    <w:rsid w:val="004A46A3"/>
    <w:rsid w:val="004A4B71"/>
    <w:rsid w:val="004A50E0"/>
    <w:rsid w:val="004A5663"/>
    <w:rsid w:val="004A5E3D"/>
    <w:rsid w:val="004A6785"/>
    <w:rsid w:val="004B0050"/>
    <w:rsid w:val="004B01C3"/>
    <w:rsid w:val="004B06D1"/>
    <w:rsid w:val="004B16A8"/>
    <w:rsid w:val="004B2511"/>
    <w:rsid w:val="004B4342"/>
    <w:rsid w:val="004B67F7"/>
    <w:rsid w:val="004B6C11"/>
    <w:rsid w:val="004B7029"/>
    <w:rsid w:val="004B7786"/>
    <w:rsid w:val="004B77D3"/>
    <w:rsid w:val="004B78FE"/>
    <w:rsid w:val="004C013B"/>
    <w:rsid w:val="004C0940"/>
    <w:rsid w:val="004C0C34"/>
    <w:rsid w:val="004C1A8B"/>
    <w:rsid w:val="004C2AAC"/>
    <w:rsid w:val="004C48F7"/>
    <w:rsid w:val="004C4EF5"/>
    <w:rsid w:val="004C57C6"/>
    <w:rsid w:val="004C6F2E"/>
    <w:rsid w:val="004C6F76"/>
    <w:rsid w:val="004C741E"/>
    <w:rsid w:val="004C743B"/>
    <w:rsid w:val="004D1C0D"/>
    <w:rsid w:val="004D1D13"/>
    <w:rsid w:val="004D297F"/>
    <w:rsid w:val="004D41D3"/>
    <w:rsid w:val="004D4D28"/>
    <w:rsid w:val="004D6305"/>
    <w:rsid w:val="004E046B"/>
    <w:rsid w:val="004E091A"/>
    <w:rsid w:val="004E4432"/>
    <w:rsid w:val="004E449C"/>
    <w:rsid w:val="004E5BC9"/>
    <w:rsid w:val="004E629B"/>
    <w:rsid w:val="004E693E"/>
    <w:rsid w:val="004E69B2"/>
    <w:rsid w:val="004E7766"/>
    <w:rsid w:val="004E7FC4"/>
    <w:rsid w:val="004F01DE"/>
    <w:rsid w:val="004F058F"/>
    <w:rsid w:val="004F05E6"/>
    <w:rsid w:val="004F1299"/>
    <w:rsid w:val="004F1CC3"/>
    <w:rsid w:val="004F2FD0"/>
    <w:rsid w:val="004F3171"/>
    <w:rsid w:val="004F5342"/>
    <w:rsid w:val="004F5B57"/>
    <w:rsid w:val="004F5DD8"/>
    <w:rsid w:val="004F5E80"/>
    <w:rsid w:val="004F7AF5"/>
    <w:rsid w:val="005001F0"/>
    <w:rsid w:val="005003D6"/>
    <w:rsid w:val="005008DB"/>
    <w:rsid w:val="005024EE"/>
    <w:rsid w:val="0050259F"/>
    <w:rsid w:val="00502836"/>
    <w:rsid w:val="00502F87"/>
    <w:rsid w:val="005044DF"/>
    <w:rsid w:val="0050460C"/>
    <w:rsid w:val="005061D2"/>
    <w:rsid w:val="0050677E"/>
    <w:rsid w:val="0050685C"/>
    <w:rsid w:val="0050691B"/>
    <w:rsid w:val="00506B61"/>
    <w:rsid w:val="00506D80"/>
    <w:rsid w:val="005101E1"/>
    <w:rsid w:val="0051073F"/>
    <w:rsid w:val="005127D7"/>
    <w:rsid w:val="00514026"/>
    <w:rsid w:val="00514A4B"/>
    <w:rsid w:val="005152A0"/>
    <w:rsid w:val="00516447"/>
    <w:rsid w:val="00516950"/>
    <w:rsid w:val="00517F6F"/>
    <w:rsid w:val="00520AA5"/>
    <w:rsid w:val="00520FD3"/>
    <w:rsid w:val="00521002"/>
    <w:rsid w:val="005213C2"/>
    <w:rsid w:val="0052214C"/>
    <w:rsid w:val="005228DA"/>
    <w:rsid w:val="00522D65"/>
    <w:rsid w:val="00523D68"/>
    <w:rsid w:val="00523FB4"/>
    <w:rsid w:val="0052413A"/>
    <w:rsid w:val="00524496"/>
    <w:rsid w:val="00525885"/>
    <w:rsid w:val="005260AA"/>
    <w:rsid w:val="005261AE"/>
    <w:rsid w:val="00527E98"/>
    <w:rsid w:val="00530452"/>
    <w:rsid w:val="005307EE"/>
    <w:rsid w:val="00530A61"/>
    <w:rsid w:val="005313D0"/>
    <w:rsid w:val="0053172F"/>
    <w:rsid w:val="00531979"/>
    <w:rsid w:val="005326AA"/>
    <w:rsid w:val="005327F3"/>
    <w:rsid w:val="00532D74"/>
    <w:rsid w:val="00533A6B"/>
    <w:rsid w:val="0053443B"/>
    <w:rsid w:val="00534E73"/>
    <w:rsid w:val="005358AC"/>
    <w:rsid w:val="0053685E"/>
    <w:rsid w:val="00536EFB"/>
    <w:rsid w:val="005371D3"/>
    <w:rsid w:val="00537460"/>
    <w:rsid w:val="00537AA8"/>
    <w:rsid w:val="005415D2"/>
    <w:rsid w:val="005422FC"/>
    <w:rsid w:val="00542BBE"/>
    <w:rsid w:val="00543497"/>
    <w:rsid w:val="00546B8D"/>
    <w:rsid w:val="00550D2D"/>
    <w:rsid w:val="005536A6"/>
    <w:rsid w:val="005543F2"/>
    <w:rsid w:val="00554888"/>
    <w:rsid w:val="005549BD"/>
    <w:rsid w:val="00555578"/>
    <w:rsid w:val="00556397"/>
    <w:rsid w:val="0055714E"/>
    <w:rsid w:val="005575D8"/>
    <w:rsid w:val="0055795C"/>
    <w:rsid w:val="005600CE"/>
    <w:rsid w:val="00560522"/>
    <w:rsid w:val="00560566"/>
    <w:rsid w:val="00562F1B"/>
    <w:rsid w:val="00564262"/>
    <w:rsid w:val="00564859"/>
    <w:rsid w:val="00565986"/>
    <w:rsid w:val="00566F68"/>
    <w:rsid w:val="005670E3"/>
    <w:rsid w:val="00567C4E"/>
    <w:rsid w:val="00567E95"/>
    <w:rsid w:val="0057158A"/>
    <w:rsid w:val="00571E8B"/>
    <w:rsid w:val="00571F3F"/>
    <w:rsid w:val="0057213F"/>
    <w:rsid w:val="00572542"/>
    <w:rsid w:val="00573EF3"/>
    <w:rsid w:val="005746E4"/>
    <w:rsid w:val="0057519B"/>
    <w:rsid w:val="00576A55"/>
    <w:rsid w:val="00576A5B"/>
    <w:rsid w:val="0057750E"/>
    <w:rsid w:val="00577993"/>
    <w:rsid w:val="00580336"/>
    <w:rsid w:val="00581BE7"/>
    <w:rsid w:val="00581EE4"/>
    <w:rsid w:val="005829D5"/>
    <w:rsid w:val="00583319"/>
    <w:rsid w:val="00583336"/>
    <w:rsid w:val="00583C44"/>
    <w:rsid w:val="00585090"/>
    <w:rsid w:val="00585885"/>
    <w:rsid w:val="0058680F"/>
    <w:rsid w:val="00586B73"/>
    <w:rsid w:val="00587723"/>
    <w:rsid w:val="00587801"/>
    <w:rsid w:val="00587F82"/>
    <w:rsid w:val="00587FD3"/>
    <w:rsid w:val="005908BD"/>
    <w:rsid w:val="00590CB7"/>
    <w:rsid w:val="0059163F"/>
    <w:rsid w:val="00591641"/>
    <w:rsid w:val="00591880"/>
    <w:rsid w:val="0059189A"/>
    <w:rsid w:val="005923F9"/>
    <w:rsid w:val="00592F08"/>
    <w:rsid w:val="00593008"/>
    <w:rsid w:val="00594757"/>
    <w:rsid w:val="00597137"/>
    <w:rsid w:val="00597A44"/>
    <w:rsid w:val="00597A76"/>
    <w:rsid w:val="005A03A7"/>
    <w:rsid w:val="005A0BA6"/>
    <w:rsid w:val="005A1BA2"/>
    <w:rsid w:val="005A1C21"/>
    <w:rsid w:val="005A2E70"/>
    <w:rsid w:val="005A2E7A"/>
    <w:rsid w:val="005A3976"/>
    <w:rsid w:val="005A4037"/>
    <w:rsid w:val="005A4193"/>
    <w:rsid w:val="005A473E"/>
    <w:rsid w:val="005A5341"/>
    <w:rsid w:val="005A5CA0"/>
    <w:rsid w:val="005A6805"/>
    <w:rsid w:val="005A7503"/>
    <w:rsid w:val="005A78A7"/>
    <w:rsid w:val="005A7D2E"/>
    <w:rsid w:val="005B0251"/>
    <w:rsid w:val="005B081B"/>
    <w:rsid w:val="005B1F23"/>
    <w:rsid w:val="005B2268"/>
    <w:rsid w:val="005B26B4"/>
    <w:rsid w:val="005B33FF"/>
    <w:rsid w:val="005B4329"/>
    <w:rsid w:val="005B4F2F"/>
    <w:rsid w:val="005B6792"/>
    <w:rsid w:val="005B6836"/>
    <w:rsid w:val="005B7BB0"/>
    <w:rsid w:val="005B7D0D"/>
    <w:rsid w:val="005C05FF"/>
    <w:rsid w:val="005C124F"/>
    <w:rsid w:val="005C1DE9"/>
    <w:rsid w:val="005C318C"/>
    <w:rsid w:val="005C3AD3"/>
    <w:rsid w:val="005C41FE"/>
    <w:rsid w:val="005C524A"/>
    <w:rsid w:val="005C5329"/>
    <w:rsid w:val="005C74C3"/>
    <w:rsid w:val="005C7D00"/>
    <w:rsid w:val="005D0390"/>
    <w:rsid w:val="005D2713"/>
    <w:rsid w:val="005D28F1"/>
    <w:rsid w:val="005D2A0A"/>
    <w:rsid w:val="005D3DD0"/>
    <w:rsid w:val="005D4EA7"/>
    <w:rsid w:val="005D5030"/>
    <w:rsid w:val="005D63EC"/>
    <w:rsid w:val="005D669C"/>
    <w:rsid w:val="005D69F4"/>
    <w:rsid w:val="005E0F48"/>
    <w:rsid w:val="005E1955"/>
    <w:rsid w:val="005E2641"/>
    <w:rsid w:val="005E3174"/>
    <w:rsid w:val="005E34DA"/>
    <w:rsid w:val="005E3791"/>
    <w:rsid w:val="005E3E9D"/>
    <w:rsid w:val="005E4674"/>
    <w:rsid w:val="005E617F"/>
    <w:rsid w:val="005E62DA"/>
    <w:rsid w:val="005F010D"/>
    <w:rsid w:val="005F0324"/>
    <w:rsid w:val="005F0476"/>
    <w:rsid w:val="005F04DA"/>
    <w:rsid w:val="005F0C27"/>
    <w:rsid w:val="005F17F2"/>
    <w:rsid w:val="005F2084"/>
    <w:rsid w:val="005F2472"/>
    <w:rsid w:val="005F3892"/>
    <w:rsid w:val="005F40BE"/>
    <w:rsid w:val="005F606F"/>
    <w:rsid w:val="005F6C49"/>
    <w:rsid w:val="005F7ED2"/>
    <w:rsid w:val="0060049A"/>
    <w:rsid w:val="00600ABC"/>
    <w:rsid w:val="00600D32"/>
    <w:rsid w:val="0060133F"/>
    <w:rsid w:val="006015A7"/>
    <w:rsid w:val="00602B9F"/>
    <w:rsid w:val="006031D3"/>
    <w:rsid w:val="006057BF"/>
    <w:rsid w:val="006057D9"/>
    <w:rsid w:val="00606B17"/>
    <w:rsid w:val="006070F6"/>
    <w:rsid w:val="006107C7"/>
    <w:rsid w:val="00610ABF"/>
    <w:rsid w:val="00610C54"/>
    <w:rsid w:val="00610D68"/>
    <w:rsid w:val="006116D2"/>
    <w:rsid w:val="0061190C"/>
    <w:rsid w:val="00611B5C"/>
    <w:rsid w:val="00612DBB"/>
    <w:rsid w:val="00613330"/>
    <w:rsid w:val="00614557"/>
    <w:rsid w:val="00614ADC"/>
    <w:rsid w:val="006164A5"/>
    <w:rsid w:val="00617A4E"/>
    <w:rsid w:val="00617D54"/>
    <w:rsid w:val="00617FA8"/>
    <w:rsid w:val="00620F9C"/>
    <w:rsid w:val="006213CC"/>
    <w:rsid w:val="00622030"/>
    <w:rsid w:val="00622573"/>
    <w:rsid w:val="00622A04"/>
    <w:rsid w:val="00622A7D"/>
    <w:rsid w:val="00622F32"/>
    <w:rsid w:val="00623AD8"/>
    <w:rsid w:val="006245A1"/>
    <w:rsid w:val="00624D40"/>
    <w:rsid w:val="0062534A"/>
    <w:rsid w:val="00625416"/>
    <w:rsid w:val="00625EE1"/>
    <w:rsid w:val="00626BBC"/>
    <w:rsid w:val="00626FBD"/>
    <w:rsid w:val="0062761C"/>
    <w:rsid w:val="006301C6"/>
    <w:rsid w:val="0063071F"/>
    <w:rsid w:val="00630785"/>
    <w:rsid w:val="00630C10"/>
    <w:rsid w:val="00630C6B"/>
    <w:rsid w:val="00631D64"/>
    <w:rsid w:val="00631D95"/>
    <w:rsid w:val="00631F06"/>
    <w:rsid w:val="00632CB5"/>
    <w:rsid w:val="00634905"/>
    <w:rsid w:val="00634D52"/>
    <w:rsid w:val="00636546"/>
    <w:rsid w:val="006376BD"/>
    <w:rsid w:val="00637932"/>
    <w:rsid w:val="006379A5"/>
    <w:rsid w:val="006406EA"/>
    <w:rsid w:val="0064126C"/>
    <w:rsid w:val="0064132A"/>
    <w:rsid w:val="0064222A"/>
    <w:rsid w:val="006423AC"/>
    <w:rsid w:val="00642467"/>
    <w:rsid w:val="00644B53"/>
    <w:rsid w:val="00644BAF"/>
    <w:rsid w:val="00644DFF"/>
    <w:rsid w:val="006451DB"/>
    <w:rsid w:val="00646EA3"/>
    <w:rsid w:val="00647A9F"/>
    <w:rsid w:val="00653580"/>
    <w:rsid w:val="00653B54"/>
    <w:rsid w:val="006543D7"/>
    <w:rsid w:val="00654C3C"/>
    <w:rsid w:val="006550FB"/>
    <w:rsid w:val="00655654"/>
    <w:rsid w:val="00655ABE"/>
    <w:rsid w:val="0065618A"/>
    <w:rsid w:val="006565F4"/>
    <w:rsid w:val="0065683A"/>
    <w:rsid w:val="00656D10"/>
    <w:rsid w:val="00657483"/>
    <w:rsid w:val="00660181"/>
    <w:rsid w:val="0066116B"/>
    <w:rsid w:val="00662164"/>
    <w:rsid w:val="00663521"/>
    <w:rsid w:val="00663989"/>
    <w:rsid w:val="00665866"/>
    <w:rsid w:val="00665CC6"/>
    <w:rsid w:val="00666A62"/>
    <w:rsid w:val="0067078A"/>
    <w:rsid w:val="00670FE9"/>
    <w:rsid w:val="006714CE"/>
    <w:rsid w:val="0067192B"/>
    <w:rsid w:val="00671F72"/>
    <w:rsid w:val="0067323D"/>
    <w:rsid w:val="00673BF9"/>
    <w:rsid w:val="0067609F"/>
    <w:rsid w:val="00676DF7"/>
    <w:rsid w:val="006800DF"/>
    <w:rsid w:val="00680C66"/>
    <w:rsid w:val="006814BC"/>
    <w:rsid w:val="00681A63"/>
    <w:rsid w:val="00681C3E"/>
    <w:rsid w:val="00681E07"/>
    <w:rsid w:val="006826AC"/>
    <w:rsid w:val="00684228"/>
    <w:rsid w:val="00684A0B"/>
    <w:rsid w:val="0069000F"/>
    <w:rsid w:val="00692885"/>
    <w:rsid w:val="00692E75"/>
    <w:rsid w:val="00693555"/>
    <w:rsid w:val="00693FCB"/>
    <w:rsid w:val="00693FEC"/>
    <w:rsid w:val="00694F13"/>
    <w:rsid w:val="0069540C"/>
    <w:rsid w:val="00695C76"/>
    <w:rsid w:val="00695EA0"/>
    <w:rsid w:val="006967CA"/>
    <w:rsid w:val="00696AF5"/>
    <w:rsid w:val="00696F50"/>
    <w:rsid w:val="0069709E"/>
    <w:rsid w:val="00697264"/>
    <w:rsid w:val="0069731A"/>
    <w:rsid w:val="00697B6B"/>
    <w:rsid w:val="006A00DC"/>
    <w:rsid w:val="006A0EBB"/>
    <w:rsid w:val="006A3222"/>
    <w:rsid w:val="006A5023"/>
    <w:rsid w:val="006A5311"/>
    <w:rsid w:val="006A68F1"/>
    <w:rsid w:val="006A7424"/>
    <w:rsid w:val="006B1208"/>
    <w:rsid w:val="006B1F7D"/>
    <w:rsid w:val="006B2AFF"/>
    <w:rsid w:val="006B3DB3"/>
    <w:rsid w:val="006B4BAF"/>
    <w:rsid w:val="006B589D"/>
    <w:rsid w:val="006C0214"/>
    <w:rsid w:val="006C06EA"/>
    <w:rsid w:val="006C0CFE"/>
    <w:rsid w:val="006C2507"/>
    <w:rsid w:val="006C29C3"/>
    <w:rsid w:val="006C2BCB"/>
    <w:rsid w:val="006C3090"/>
    <w:rsid w:val="006C59CA"/>
    <w:rsid w:val="006C6E05"/>
    <w:rsid w:val="006C6F26"/>
    <w:rsid w:val="006D34F6"/>
    <w:rsid w:val="006D3ABC"/>
    <w:rsid w:val="006D3F38"/>
    <w:rsid w:val="006D5A75"/>
    <w:rsid w:val="006E05C4"/>
    <w:rsid w:val="006E1AB8"/>
    <w:rsid w:val="006E21A5"/>
    <w:rsid w:val="006E54D3"/>
    <w:rsid w:val="006E5947"/>
    <w:rsid w:val="006E72CF"/>
    <w:rsid w:val="006E749C"/>
    <w:rsid w:val="006F006E"/>
    <w:rsid w:val="006F061E"/>
    <w:rsid w:val="006F0DF4"/>
    <w:rsid w:val="006F1739"/>
    <w:rsid w:val="006F37EB"/>
    <w:rsid w:val="006F5BCE"/>
    <w:rsid w:val="006F7C13"/>
    <w:rsid w:val="007002E6"/>
    <w:rsid w:val="00701166"/>
    <w:rsid w:val="00701618"/>
    <w:rsid w:val="00701DDE"/>
    <w:rsid w:val="00702EBB"/>
    <w:rsid w:val="007039C8"/>
    <w:rsid w:val="00704867"/>
    <w:rsid w:val="00706836"/>
    <w:rsid w:val="00706FA8"/>
    <w:rsid w:val="00707FED"/>
    <w:rsid w:val="007101D0"/>
    <w:rsid w:val="00710486"/>
    <w:rsid w:val="00710DC7"/>
    <w:rsid w:val="007115A4"/>
    <w:rsid w:val="00711EE0"/>
    <w:rsid w:val="00713555"/>
    <w:rsid w:val="00713E48"/>
    <w:rsid w:val="007145DA"/>
    <w:rsid w:val="00714E03"/>
    <w:rsid w:val="00715438"/>
    <w:rsid w:val="00715E55"/>
    <w:rsid w:val="00721032"/>
    <w:rsid w:val="007220CE"/>
    <w:rsid w:val="007227C5"/>
    <w:rsid w:val="007231E9"/>
    <w:rsid w:val="00723C4C"/>
    <w:rsid w:val="007243F2"/>
    <w:rsid w:val="00726140"/>
    <w:rsid w:val="00727062"/>
    <w:rsid w:val="00730156"/>
    <w:rsid w:val="00730332"/>
    <w:rsid w:val="007307BA"/>
    <w:rsid w:val="00731293"/>
    <w:rsid w:val="00731D14"/>
    <w:rsid w:val="00731F9E"/>
    <w:rsid w:val="007323C7"/>
    <w:rsid w:val="00732A85"/>
    <w:rsid w:val="00732B35"/>
    <w:rsid w:val="0073306C"/>
    <w:rsid w:val="007337AA"/>
    <w:rsid w:val="007338B9"/>
    <w:rsid w:val="007339AB"/>
    <w:rsid w:val="007339F1"/>
    <w:rsid w:val="00734010"/>
    <w:rsid w:val="007341D8"/>
    <w:rsid w:val="00734890"/>
    <w:rsid w:val="0073489F"/>
    <w:rsid w:val="00734E27"/>
    <w:rsid w:val="007354B7"/>
    <w:rsid w:val="00735566"/>
    <w:rsid w:val="00735BAD"/>
    <w:rsid w:val="00736561"/>
    <w:rsid w:val="00737640"/>
    <w:rsid w:val="00737A7D"/>
    <w:rsid w:val="00737E1A"/>
    <w:rsid w:val="007405FA"/>
    <w:rsid w:val="00740715"/>
    <w:rsid w:val="007409BF"/>
    <w:rsid w:val="00741E8B"/>
    <w:rsid w:val="007420DE"/>
    <w:rsid w:val="007429A9"/>
    <w:rsid w:val="00743B62"/>
    <w:rsid w:val="00743CE0"/>
    <w:rsid w:val="00744669"/>
    <w:rsid w:val="00744813"/>
    <w:rsid w:val="00744B70"/>
    <w:rsid w:val="00745578"/>
    <w:rsid w:val="00746EA1"/>
    <w:rsid w:val="007520A9"/>
    <w:rsid w:val="00753364"/>
    <w:rsid w:val="007540F0"/>
    <w:rsid w:val="00755921"/>
    <w:rsid w:val="007560ED"/>
    <w:rsid w:val="00756CB5"/>
    <w:rsid w:val="00757BB1"/>
    <w:rsid w:val="00760384"/>
    <w:rsid w:val="00762536"/>
    <w:rsid w:val="00762746"/>
    <w:rsid w:val="00764B6B"/>
    <w:rsid w:val="0076555B"/>
    <w:rsid w:val="00765662"/>
    <w:rsid w:val="00765872"/>
    <w:rsid w:val="007664A4"/>
    <w:rsid w:val="00766705"/>
    <w:rsid w:val="00766CB5"/>
    <w:rsid w:val="007672D3"/>
    <w:rsid w:val="00767A8B"/>
    <w:rsid w:val="00767E1D"/>
    <w:rsid w:val="0077000B"/>
    <w:rsid w:val="0077052A"/>
    <w:rsid w:val="00772EE6"/>
    <w:rsid w:val="007734F0"/>
    <w:rsid w:val="007737F6"/>
    <w:rsid w:val="007740DA"/>
    <w:rsid w:val="007741E8"/>
    <w:rsid w:val="007748A0"/>
    <w:rsid w:val="007749FE"/>
    <w:rsid w:val="00774BC4"/>
    <w:rsid w:val="00774D50"/>
    <w:rsid w:val="00775C9A"/>
    <w:rsid w:val="007760FF"/>
    <w:rsid w:val="00776E77"/>
    <w:rsid w:val="00777492"/>
    <w:rsid w:val="0077796F"/>
    <w:rsid w:val="00777E0B"/>
    <w:rsid w:val="007801DD"/>
    <w:rsid w:val="0078036F"/>
    <w:rsid w:val="00780FC3"/>
    <w:rsid w:val="007819E0"/>
    <w:rsid w:val="007823CA"/>
    <w:rsid w:val="00783A52"/>
    <w:rsid w:val="00783D87"/>
    <w:rsid w:val="00783FAD"/>
    <w:rsid w:val="0078416E"/>
    <w:rsid w:val="007845BB"/>
    <w:rsid w:val="00785835"/>
    <w:rsid w:val="00786963"/>
    <w:rsid w:val="0078736C"/>
    <w:rsid w:val="007876FE"/>
    <w:rsid w:val="00787DFE"/>
    <w:rsid w:val="0079100C"/>
    <w:rsid w:val="00791C61"/>
    <w:rsid w:val="00791D63"/>
    <w:rsid w:val="00792CAA"/>
    <w:rsid w:val="00792D57"/>
    <w:rsid w:val="00792E75"/>
    <w:rsid w:val="007931B4"/>
    <w:rsid w:val="00793AFB"/>
    <w:rsid w:val="007945CD"/>
    <w:rsid w:val="00794911"/>
    <w:rsid w:val="00794C6A"/>
    <w:rsid w:val="00794F37"/>
    <w:rsid w:val="00795FE9"/>
    <w:rsid w:val="00796B53"/>
    <w:rsid w:val="00797A37"/>
    <w:rsid w:val="007A0907"/>
    <w:rsid w:val="007A0BE7"/>
    <w:rsid w:val="007A0C95"/>
    <w:rsid w:val="007A1372"/>
    <w:rsid w:val="007A31F0"/>
    <w:rsid w:val="007A3F92"/>
    <w:rsid w:val="007A6767"/>
    <w:rsid w:val="007A67E6"/>
    <w:rsid w:val="007A6AE1"/>
    <w:rsid w:val="007A6BCF"/>
    <w:rsid w:val="007A7041"/>
    <w:rsid w:val="007A7CEB"/>
    <w:rsid w:val="007B0E27"/>
    <w:rsid w:val="007B2540"/>
    <w:rsid w:val="007B270F"/>
    <w:rsid w:val="007B35F9"/>
    <w:rsid w:val="007B398E"/>
    <w:rsid w:val="007B41D1"/>
    <w:rsid w:val="007B4C35"/>
    <w:rsid w:val="007B4CC9"/>
    <w:rsid w:val="007B5511"/>
    <w:rsid w:val="007B5C81"/>
    <w:rsid w:val="007B5D05"/>
    <w:rsid w:val="007B6359"/>
    <w:rsid w:val="007B6EA9"/>
    <w:rsid w:val="007B7DC6"/>
    <w:rsid w:val="007B7F9D"/>
    <w:rsid w:val="007C0BDD"/>
    <w:rsid w:val="007C11A7"/>
    <w:rsid w:val="007C1CF0"/>
    <w:rsid w:val="007C25F1"/>
    <w:rsid w:val="007C2708"/>
    <w:rsid w:val="007C2CBC"/>
    <w:rsid w:val="007C2FBA"/>
    <w:rsid w:val="007C3B75"/>
    <w:rsid w:val="007C4DAA"/>
    <w:rsid w:val="007C589B"/>
    <w:rsid w:val="007C6220"/>
    <w:rsid w:val="007C67FA"/>
    <w:rsid w:val="007C6A4A"/>
    <w:rsid w:val="007C6C14"/>
    <w:rsid w:val="007C6C6B"/>
    <w:rsid w:val="007C709D"/>
    <w:rsid w:val="007C731A"/>
    <w:rsid w:val="007D05D3"/>
    <w:rsid w:val="007D0960"/>
    <w:rsid w:val="007D0AD4"/>
    <w:rsid w:val="007D0C26"/>
    <w:rsid w:val="007D1978"/>
    <w:rsid w:val="007D3149"/>
    <w:rsid w:val="007D3455"/>
    <w:rsid w:val="007D4425"/>
    <w:rsid w:val="007D4611"/>
    <w:rsid w:val="007D4A37"/>
    <w:rsid w:val="007D4DEB"/>
    <w:rsid w:val="007D5438"/>
    <w:rsid w:val="007D55E1"/>
    <w:rsid w:val="007D59D6"/>
    <w:rsid w:val="007D65CB"/>
    <w:rsid w:val="007D6B33"/>
    <w:rsid w:val="007D7002"/>
    <w:rsid w:val="007D7A2E"/>
    <w:rsid w:val="007D7B27"/>
    <w:rsid w:val="007E038A"/>
    <w:rsid w:val="007E0A37"/>
    <w:rsid w:val="007E1164"/>
    <w:rsid w:val="007E140D"/>
    <w:rsid w:val="007E1A5F"/>
    <w:rsid w:val="007E20B2"/>
    <w:rsid w:val="007E233F"/>
    <w:rsid w:val="007E3301"/>
    <w:rsid w:val="007E3E69"/>
    <w:rsid w:val="007E53C9"/>
    <w:rsid w:val="007E5BC2"/>
    <w:rsid w:val="007E5BC6"/>
    <w:rsid w:val="007E5CF0"/>
    <w:rsid w:val="007E700F"/>
    <w:rsid w:val="007E70AD"/>
    <w:rsid w:val="007E780B"/>
    <w:rsid w:val="007F0536"/>
    <w:rsid w:val="007F0969"/>
    <w:rsid w:val="007F1F24"/>
    <w:rsid w:val="007F24D9"/>
    <w:rsid w:val="007F27B9"/>
    <w:rsid w:val="007F286D"/>
    <w:rsid w:val="007F293D"/>
    <w:rsid w:val="007F39A2"/>
    <w:rsid w:val="007F45EE"/>
    <w:rsid w:val="007F4668"/>
    <w:rsid w:val="007F58E1"/>
    <w:rsid w:val="007F5F82"/>
    <w:rsid w:val="007F601D"/>
    <w:rsid w:val="007F641B"/>
    <w:rsid w:val="007F6955"/>
    <w:rsid w:val="007F702A"/>
    <w:rsid w:val="007F7908"/>
    <w:rsid w:val="007F7F8D"/>
    <w:rsid w:val="008004D1"/>
    <w:rsid w:val="00800BB6"/>
    <w:rsid w:val="00800BB8"/>
    <w:rsid w:val="00801130"/>
    <w:rsid w:val="00801264"/>
    <w:rsid w:val="00801288"/>
    <w:rsid w:val="00802EAF"/>
    <w:rsid w:val="008032AF"/>
    <w:rsid w:val="00803587"/>
    <w:rsid w:val="00803814"/>
    <w:rsid w:val="008038E4"/>
    <w:rsid w:val="00803BEB"/>
    <w:rsid w:val="00806169"/>
    <w:rsid w:val="0080630D"/>
    <w:rsid w:val="008066B4"/>
    <w:rsid w:val="00813CC9"/>
    <w:rsid w:val="00813E16"/>
    <w:rsid w:val="0081435E"/>
    <w:rsid w:val="00814BB0"/>
    <w:rsid w:val="00814F80"/>
    <w:rsid w:val="0081568B"/>
    <w:rsid w:val="00815E0C"/>
    <w:rsid w:val="00816262"/>
    <w:rsid w:val="00816DB1"/>
    <w:rsid w:val="00816DD0"/>
    <w:rsid w:val="00817643"/>
    <w:rsid w:val="00820DEA"/>
    <w:rsid w:val="0082135B"/>
    <w:rsid w:val="0082202B"/>
    <w:rsid w:val="00822B3F"/>
    <w:rsid w:val="008251BB"/>
    <w:rsid w:val="00825656"/>
    <w:rsid w:val="00825E7A"/>
    <w:rsid w:val="00826AB5"/>
    <w:rsid w:val="00827202"/>
    <w:rsid w:val="00827652"/>
    <w:rsid w:val="00827663"/>
    <w:rsid w:val="008276CB"/>
    <w:rsid w:val="008311C8"/>
    <w:rsid w:val="008316C3"/>
    <w:rsid w:val="00831917"/>
    <w:rsid w:val="00831E61"/>
    <w:rsid w:val="00832A06"/>
    <w:rsid w:val="00832CDB"/>
    <w:rsid w:val="00833A00"/>
    <w:rsid w:val="00834F79"/>
    <w:rsid w:val="00835033"/>
    <w:rsid w:val="008353C5"/>
    <w:rsid w:val="00835CF0"/>
    <w:rsid w:val="00836599"/>
    <w:rsid w:val="00836EB5"/>
    <w:rsid w:val="00837357"/>
    <w:rsid w:val="008378BC"/>
    <w:rsid w:val="00842009"/>
    <w:rsid w:val="00842111"/>
    <w:rsid w:val="0084230F"/>
    <w:rsid w:val="0084240D"/>
    <w:rsid w:val="00842E95"/>
    <w:rsid w:val="00842F1C"/>
    <w:rsid w:val="00842FED"/>
    <w:rsid w:val="00843D69"/>
    <w:rsid w:val="00844030"/>
    <w:rsid w:val="00844A45"/>
    <w:rsid w:val="00844AF5"/>
    <w:rsid w:val="00844D8C"/>
    <w:rsid w:val="00847068"/>
    <w:rsid w:val="008501B1"/>
    <w:rsid w:val="0085031D"/>
    <w:rsid w:val="00850E13"/>
    <w:rsid w:val="00851B22"/>
    <w:rsid w:val="00851C80"/>
    <w:rsid w:val="00851F09"/>
    <w:rsid w:val="00852D98"/>
    <w:rsid w:val="00853B12"/>
    <w:rsid w:val="00853B49"/>
    <w:rsid w:val="008544F2"/>
    <w:rsid w:val="00854601"/>
    <w:rsid w:val="00855B4C"/>
    <w:rsid w:val="00856158"/>
    <w:rsid w:val="0085735F"/>
    <w:rsid w:val="00860180"/>
    <w:rsid w:val="008602CE"/>
    <w:rsid w:val="00861CAA"/>
    <w:rsid w:val="00861FBD"/>
    <w:rsid w:val="0086242C"/>
    <w:rsid w:val="008627F6"/>
    <w:rsid w:val="00862BD7"/>
    <w:rsid w:val="00862EF4"/>
    <w:rsid w:val="00862F70"/>
    <w:rsid w:val="00863111"/>
    <w:rsid w:val="00864F4C"/>
    <w:rsid w:val="008655B3"/>
    <w:rsid w:val="008661BA"/>
    <w:rsid w:val="00867A7A"/>
    <w:rsid w:val="00867E7B"/>
    <w:rsid w:val="00867FA7"/>
    <w:rsid w:val="0087008E"/>
    <w:rsid w:val="008702F2"/>
    <w:rsid w:val="0087052C"/>
    <w:rsid w:val="00870668"/>
    <w:rsid w:val="00870BAB"/>
    <w:rsid w:val="00871CEF"/>
    <w:rsid w:val="0087209B"/>
    <w:rsid w:val="00872826"/>
    <w:rsid w:val="0087282E"/>
    <w:rsid w:val="0087420D"/>
    <w:rsid w:val="00876EF0"/>
    <w:rsid w:val="00877CB2"/>
    <w:rsid w:val="008819F5"/>
    <w:rsid w:val="00881B8A"/>
    <w:rsid w:val="00882439"/>
    <w:rsid w:val="00883178"/>
    <w:rsid w:val="008833AE"/>
    <w:rsid w:val="008838E1"/>
    <w:rsid w:val="0088405D"/>
    <w:rsid w:val="00884643"/>
    <w:rsid w:val="00885364"/>
    <w:rsid w:val="00885A24"/>
    <w:rsid w:val="0088612C"/>
    <w:rsid w:val="008866C3"/>
    <w:rsid w:val="00886DD2"/>
    <w:rsid w:val="00886E5F"/>
    <w:rsid w:val="008870F5"/>
    <w:rsid w:val="00887534"/>
    <w:rsid w:val="00887768"/>
    <w:rsid w:val="00887877"/>
    <w:rsid w:val="00887BA7"/>
    <w:rsid w:val="008902D3"/>
    <w:rsid w:val="008913C3"/>
    <w:rsid w:val="00891426"/>
    <w:rsid w:val="00891515"/>
    <w:rsid w:val="008917B0"/>
    <w:rsid w:val="00891D12"/>
    <w:rsid w:val="00891E7B"/>
    <w:rsid w:val="00894B1B"/>
    <w:rsid w:val="00896531"/>
    <w:rsid w:val="0089655D"/>
    <w:rsid w:val="0089666B"/>
    <w:rsid w:val="00897171"/>
    <w:rsid w:val="008A02E6"/>
    <w:rsid w:val="008A19A7"/>
    <w:rsid w:val="008A1B2C"/>
    <w:rsid w:val="008A1EA6"/>
    <w:rsid w:val="008A2B80"/>
    <w:rsid w:val="008A3068"/>
    <w:rsid w:val="008A37C1"/>
    <w:rsid w:val="008A4322"/>
    <w:rsid w:val="008A49E2"/>
    <w:rsid w:val="008A5953"/>
    <w:rsid w:val="008A6534"/>
    <w:rsid w:val="008A7880"/>
    <w:rsid w:val="008B045F"/>
    <w:rsid w:val="008B261E"/>
    <w:rsid w:val="008B2DC5"/>
    <w:rsid w:val="008B31B9"/>
    <w:rsid w:val="008B5A6B"/>
    <w:rsid w:val="008B746D"/>
    <w:rsid w:val="008B7AEE"/>
    <w:rsid w:val="008C0B0A"/>
    <w:rsid w:val="008C139E"/>
    <w:rsid w:val="008C16BF"/>
    <w:rsid w:val="008C16F8"/>
    <w:rsid w:val="008C1A92"/>
    <w:rsid w:val="008C1DA3"/>
    <w:rsid w:val="008C2686"/>
    <w:rsid w:val="008C26BC"/>
    <w:rsid w:val="008C43CA"/>
    <w:rsid w:val="008C4406"/>
    <w:rsid w:val="008C4640"/>
    <w:rsid w:val="008C4A48"/>
    <w:rsid w:val="008C505F"/>
    <w:rsid w:val="008C5E11"/>
    <w:rsid w:val="008C61BC"/>
    <w:rsid w:val="008C639B"/>
    <w:rsid w:val="008C6405"/>
    <w:rsid w:val="008C6A18"/>
    <w:rsid w:val="008C6C18"/>
    <w:rsid w:val="008C7488"/>
    <w:rsid w:val="008C760F"/>
    <w:rsid w:val="008D005E"/>
    <w:rsid w:val="008D0D11"/>
    <w:rsid w:val="008D0F01"/>
    <w:rsid w:val="008D0FF7"/>
    <w:rsid w:val="008D10C1"/>
    <w:rsid w:val="008D238C"/>
    <w:rsid w:val="008D23D1"/>
    <w:rsid w:val="008D27F4"/>
    <w:rsid w:val="008D3094"/>
    <w:rsid w:val="008D385A"/>
    <w:rsid w:val="008D3E11"/>
    <w:rsid w:val="008D43DC"/>
    <w:rsid w:val="008D646C"/>
    <w:rsid w:val="008D72F7"/>
    <w:rsid w:val="008D7E08"/>
    <w:rsid w:val="008E007E"/>
    <w:rsid w:val="008E0908"/>
    <w:rsid w:val="008E1C91"/>
    <w:rsid w:val="008E3855"/>
    <w:rsid w:val="008E422C"/>
    <w:rsid w:val="008E472E"/>
    <w:rsid w:val="008E4CDA"/>
    <w:rsid w:val="008E4F01"/>
    <w:rsid w:val="008E507B"/>
    <w:rsid w:val="008E5218"/>
    <w:rsid w:val="008E64F7"/>
    <w:rsid w:val="008E6AB5"/>
    <w:rsid w:val="008E6DCC"/>
    <w:rsid w:val="008E7159"/>
    <w:rsid w:val="008F0082"/>
    <w:rsid w:val="008F06F2"/>
    <w:rsid w:val="008F0A2D"/>
    <w:rsid w:val="008F18E1"/>
    <w:rsid w:val="008F1B2A"/>
    <w:rsid w:val="008F1DFD"/>
    <w:rsid w:val="008F3A78"/>
    <w:rsid w:val="008F3EAF"/>
    <w:rsid w:val="008F4353"/>
    <w:rsid w:val="008F435E"/>
    <w:rsid w:val="008F6B86"/>
    <w:rsid w:val="008F6D2D"/>
    <w:rsid w:val="008F7341"/>
    <w:rsid w:val="008F7E06"/>
    <w:rsid w:val="009009E9"/>
    <w:rsid w:val="00900B33"/>
    <w:rsid w:val="009010A6"/>
    <w:rsid w:val="009013BC"/>
    <w:rsid w:val="00901794"/>
    <w:rsid w:val="00902E9E"/>
    <w:rsid w:val="00903A6D"/>
    <w:rsid w:val="00903ACC"/>
    <w:rsid w:val="0090400A"/>
    <w:rsid w:val="00904424"/>
    <w:rsid w:val="009049C4"/>
    <w:rsid w:val="00904A6D"/>
    <w:rsid w:val="00904D72"/>
    <w:rsid w:val="00904E6C"/>
    <w:rsid w:val="00905F59"/>
    <w:rsid w:val="00906326"/>
    <w:rsid w:val="00906A7B"/>
    <w:rsid w:val="00907E18"/>
    <w:rsid w:val="00910877"/>
    <w:rsid w:val="009114A3"/>
    <w:rsid w:val="00911506"/>
    <w:rsid w:val="0091267A"/>
    <w:rsid w:val="00913179"/>
    <w:rsid w:val="0091344D"/>
    <w:rsid w:val="0091364C"/>
    <w:rsid w:val="00915BA3"/>
    <w:rsid w:val="00915C95"/>
    <w:rsid w:val="00916978"/>
    <w:rsid w:val="00917591"/>
    <w:rsid w:val="009200FB"/>
    <w:rsid w:val="00920667"/>
    <w:rsid w:val="00921685"/>
    <w:rsid w:val="00922D1D"/>
    <w:rsid w:val="00923DF0"/>
    <w:rsid w:val="00924699"/>
    <w:rsid w:val="009247B2"/>
    <w:rsid w:val="009253B7"/>
    <w:rsid w:val="0092588E"/>
    <w:rsid w:val="00925B29"/>
    <w:rsid w:val="00925F06"/>
    <w:rsid w:val="00925FE3"/>
    <w:rsid w:val="00926657"/>
    <w:rsid w:val="0092736F"/>
    <w:rsid w:val="00930204"/>
    <w:rsid w:val="00930AAA"/>
    <w:rsid w:val="00930D75"/>
    <w:rsid w:val="009327DE"/>
    <w:rsid w:val="0093291D"/>
    <w:rsid w:val="00932D42"/>
    <w:rsid w:val="0093314D"/>
    <w:rsid w:val="00934BE2"/>
    <w:rsid w:val="00935497"/>
    <w:rsid w:val="00935F11"/>
    <w:rsid w:val="00935FD7"/>
    <w:rsid w:val="009361D5"/>
    <w:rsid w:val="00937849"/>
    <w:rsid w:val="009379D8"/>
    <w:rsid w:val="00937A90"/>
    <w:rsid w:val="00937E28"/>
    <w:rsid w:val="00941C8E"/>
    <w:rsid w:val="009426BF"/>
    <w:rsid w:val="00943119"/>
    <w:rsid w:val="009458DF"/>
    <w:rsid w:val="00946C33"/>
    <w:rsid w:val="00946D79"/>
    <w:rsid w:val="00951406"/>
    <w:rsid w:val="009516C5"/>
    <w:rsid w:val="00951AAE"/>
    <w:rsid w:val="00951D30"/>
    <w:rsid w:val="00952AB3"/>
    <w:rsid w:val="00953EF6"/>
    <w:rsid w:val="00955938"/>
    <w:rsid w:val="00956812"/>
    <w:rsid w:val="00956B66"/>
    <w:rsid w:val="0095724E"/>
    <w:rsid w:val="00957D13"/>
    <w:rsid w:val="009618E0"/>
    <w:rsid w:val="00962199"/>
    <w:rsid w:val="00962756"/>
    <w:rsid w:val="00962890"/>
    <w:rsid w:val="00962D15"/>
    <w:rsid w:val="00962FDB"/>
    <w:rsid w:val="00963E8C"/>
    <w:rsid w:val="00964315"/>
    <w:rsid w:val="00964460"/>
    <w:rsid w:val="009648EB"/>
    <w:rsid w:val="00966419"/>
    <w:rsid w:val="009704E7"/>
    <w:rsid w:val="00970B8F"/>
    <w:rsid w:val="00971EFB"/>
    <w:rsid w:val="00971FE5"/>
    <w:rsid w:val="00972391"/>
    <w:rsid w:val="0097245A"/>
    <w:rsid w:val="00973E15"/>
    <w:rsid w:val="00976BC1"/>
    <w:rsid w:val="00977E93"/>
    <w:rsid w:val="00980C12"/>
    <w:rsid w:val="00982D36"/>
    <w:rsid w:val="00982FE0"/>
    <w:rsid w:val="00983E90"/>
    <w:rsid w:val="00984A71"/>
    <w:rsid w:val="00985250"/>
    <w:rsid w:val="0098670B"/>
    <w:rsid w:val="00986E2F"/>
    <w:rsid w:val="009872DA"/>
    <w:rsid w:val="0099140A"/>
    <w:rsid w:val="00993188"/>
    <w:rsid w:val="00993985"/>
    <w:rsid w:val="00993C34"/>
    <w:rsid w:val="00993E71"/>
    <w:rsid w:val="00994443"/>
    <w:rsid w:val="00994A73"/>
    <w:rsid w:val="00994FEC"/>
    <w:rsid w:val="009952D8"/>
    <w:rsid w:val="00995747"/>
    <w:rsid w:val="00995A23"/>
    <w:rsid w:val="00995ECE"/>
    <w:rsid w:val="0099788E"/>
    <w:rsid w:val="009A0B04"/>
    <w:rsid w:val="009A0B56"/>
    <w:rsid w:val="009A2806"/>
    <w:rsid w:val="009A31DE"/>
    <w:rsid w:val="009A411C"/>
    <w:rsid w:val="009A4478"/>
    <w:rsid w:val="009A4EEC"/>
    <w:rsid w:val="009A67D1"/>
    <w:rsid w:val="009A746E"/>
    <w:rsid w:val="009A7678"/>
    <w:rsid w:val="009A7D0E"/>
    <w:rsid w:val="009B14F8"/>
    <w:rsid w:val="009B2464"/>
    <w:rsid w:val="009B25C5"/>
    <w:rsid w:val="009B2A9E"/>
    <w:rsid w:val="009B36EC"/>
    <w:rsid w:val="009B476B"/>
    <w:rsid w:val="009B4E4B"/>
    <w:rsid w:val="009B505E"/>
    <w:rsid w:val="009B5146"/>
    <w:rsid w:val="009B5244"/>
    <w:rsid w:val="009B59CC"/>
    <w:rsid w:val="009B69CF"/>
    <w:rsid w:val="009B6C1F"/>
    <w:rsid w:val="009C0477"/>
    <w:rsid w:val="009C1380"/>
    <w:rsid w:val="009C1884"/>
    <w:rsid w:val="009C1BE2"/>
    <w:rsid w:val="009C2058"/>
    <w:rsid w:val="009C2799"/>
    <w:rsid w:val="009C29C8"/>
    <w:rsid w:val="009C3819"/>
    <w:rsid w:val="009C4C70"/>
    <w:rsid w:val="009C4E09"/>
    <w:rsid w:val="009C5308"/>
    <w:rsid w:val="009C58DD"/>
    <w:rsid w:val="009C591A"/>
    <w:rsid w:val="009C65B0"/>
    <w:rsid w:val="009C6B4E"/>
    <w:rsid w:val="009C6D9B"/>
    <w:rsid w:val="009C6F9D"/>
    <w:rsid w:val="009C6FE5"/>
    <w:rsid w:val="009D08B3"/>
    <w:rsid w:val="009D1719"/>
    <w:rsid w:val="009D20BC"/>
    <w:rsid w:val="009D263E"/>
    <w:rsid w:val="009D2B9E"/>
    <w:rsid w:val="009D3096"/>
    <w:rsid w:val="009D3A8B"/>
    <w:rsid w:val="009D3D5E"/>
    <w:rsid w:val="009D45D2"/>
    <w:rsid w:val="009D4B44"/>
    <w:rsid w:val="009D5D21"/>
    <w:rsid w:val="009D60E3"/>
    <w:rsid w:val="009D7407"/>
    <w:rsid w:val="009D7A1E"/>
    <w:rsid w:val="009E0B2B"/>
    <w:rsid w:val="009E219C"/>
    <w:rsid w:val="009E2752"/>
    <w:rsid w:val="009E2BEA"/>
    <w:rsid w:val="009E40C5"/>
    <w:rsid w:val="009E4380"/>
    <w:rsid w:val="009E5663"/>
    <w:rsid w:val="009E5B4A"/>
    <w:rsid w:val="009E5D5D"/>
    <w:rsid w:val="009E6A28"/>
    <w:rsid w:val="009E6F78"/>
    <w:rsid w:val="009E7BAB"/>
    <w:rsid w:val="009F1797"/>
    <w:rsid w:val="009F18D6"/>
    <w:rsid w:val="009F1FAC"/>
    <w:rsid w:val="009F23DC"/>
    <w:rsid w:val="009F2BD1"/>
    <w:rsid w:val="009F45F1"/>
    <w:rsid w:val="009F4D51"/>
    <w:rsid w:val="009F4DDE"/>
    <w:rsid w:val="009F610F"/>
    <w:rsid w:val="009F7A58"/>
    <w:rsid w:val="00A00A77"/>
    <w:rsid w:val="00A00BAC"/>
    <w:rsid w:val="00A019C7"/>
    <w:rsid w:val="00A0252A"/>
    <w:rsid w:val="00A035F9"/>
    <w:rsid w:val="00A03F37"/>
    <w:rsid w:val="00A0449E"/>
    <w:rsid w:val="00A0464C"/>
    <w:rsid w:val="00A04791"/>
    <w:rsid w:val="00A056E3"/>
    <w:rsid w:val="00A06261"/>
    <w:rsid w:val="00A063D2"/>
    <w:rsid w:val="00A06754"/>
    <w:rsid w:val="00A07C8F"/>
    <w:rsid w:val="00A07DE6"/>
    <w:rsid w:val="00A102A7"/>
    <w:rsid w:val="00A10B73"/>
    <w:rsid w:val="00A12CA3"/>
    <w:rsid w:val="00A137CF"/>
    <w:rsid w:val="00A14971"/>
    <w:rsid w:val="00A14D3E"/>
    <w:rsid w:val="00A15A28"/>
    <w:rsid w:val="00A1603D"/>
    <w:rsid w:val="00A16578"/>
    <w:rsid w:val="00A16759"/>
    <w:rsid w:val="00A169CC"/>
    <w:rsid w:val="00A16FFD"/>
    <w:rsid w:val="00A17272"/>
    <w:rsid w:val="00A17B64"/>
    <w:rsid w:val="00A17C1C"/>
    <w:rsid w:val="00A2046D"/>
    <w:rsid w:val="00A215FA"/>
    <w:rsid w:val="00A217ED"/>
    <w:rsid w:val="00A21DC3"/>
    <w:rsid w:val="00A2395C"/>
    <w:rsid w:val="00A25A17"/>
    <w:rsid w:val="00A26ECD"/>
    <w:rsid w:val="00A279C6"/>
    <w:rsid w:val="00A27B62"/>
    <w:rsid w:val="00A31091"/>
    <w:rsid w:val="00A3137B"/>
    <w:rsid w:val="00A31710"/>
    <w:rsid w:val="00A322BD"/>
    <w:rsid w:val="00A32D7D"/>
    <w:rsid w:val="00A33E6B"/>
    <w:rsid w:val="00A35DEB"/>
    <w:rsid w:val="00A366BA"/>
    <w:rsid w:val="00A370D8"/>
    <w:rsid w:val="00A371F2"/>
    <w:rsid w:val="00A37A82"/>
    <w:rsid w:val="00A4069F"/>
    <w:rsid w:val="00A40C3A"/>
    <w:rsid w:val="00A40F76"/>
    <w:rsid w:val="00A41795"/>
    <w:rsid w:val="00A41D67"/>
    <w:rsid w:val="00A434A3"/>
    <w:rsid w:val="00A43D46"/>
    <w:rsid w:val="00A4524D"/>
    <w:rsid w:val="00A45568"/>
    <w:rsid w:val="00A45824"/>
    <w:rsid w:val="00A46958"/>
    <w:rsid w:val="00A47638"/>
    <w:rsid w:val="00A50A64"/>
    <w:rsid w:val="00A5175D"/>
    <w:rsid w:val="00A52E5D"/>
    <w:rsid w:val="00A532E7"/>
    <w:rsid w:val="00A53F90"/>
    <w:rsid w:val="00A56F81"/>
    <w:rsid w:val="00A575B5"/>
    <w:rsid w:val="00A57DB8"/>
    <w:rsid w:val="00A60245"/>
    <w:rsid w:val="00A60F75"/>
    <w:rsid w:val="00A61352"/>
    <w:rsid w:val="00A6309F"/>
    <w:rsid w:val="00A630D2"/>
    <w:rsid w:val="00A635D9"/>
    <w:rsid w:val="00A63E01"/>
    <w:rsid w:val="00A6554C"/>
    <w:rsid w:val="00A66EB5"/>
    <w:rsid w:val="00A672D8"/>
    <w:rsid w:val="00A7023C"/>
    <w:rsid w:val="00A7159C"/>
    <w:rsid w:val="00A718D5"/>
    <w:rsid w:val="00A72C2D"/>
    <w:rsid w:val="00A73884"/>
    <w:rsid w:val="00A7402D"/>
    <w:rsid w:val="00A751EB"/>
    <w:rsid w:val="00A75727"/>
    <w:rsid w:val="00A7582E"/>
    <w:rsid w:val="00A76044"/>
    <w:rsid w:val="00A76548"/>
    <w:rsid w:val="00A76691"/>
    <w:rsid w:val="00A7753D"/>
    <w:rsid w:val="00A80F45"/>
    <w:rsid w:val="00A8213E"/>
    <w:rsid w:val="00A85D5B"/>
    <w:rsid w:val="00A85F38"/>
    <w:rsid w:val="00A906FB"/>
    <w:rsid w:val="00A91093"/>
    <w:rsid w:val="00A92398"/>
    <w:rsid w:val="00A93204"/>
    <w:rsid w:val="00A93B2C"/>
    <w:rsid w:val="00A94643"/>
    <w:rsid w:val="00A94785"/>
    <w:rsid w:val="00A965D6"/>
    <w:rsid w:val="00A96682"/>
    <w:rsid w:val="00A967CA"/>
    <w:rsid w:val="00A96A29"/>
    <w:rsid w:val="00A9796D"/>
    <w:rsid w:val="00AA0807"/>
    <w:rsid w:val="00AA11EB"/>
    <w:rsid w:val="00AA166E"/>
    <w:rsid w:val="00AA290D"/>
    <w:rsid w:val="00AA2BAC"/>
    <w:rsid w:val="00AA2BB4"/>
    <w:rsid w:val="00AA3108"/>
    <w:rsid w:val="00AA3503"/>
    <w:rsid w:val="00AA542F"/>
    <w:rsid w:val="00AA54D4"/>
    <w:rsid w:val="00AA67D6"/>
    <w:rsid w:val="00AA6932"/>
    <w:rsid w:val="00AB0CD9"/>
    <w:rsid w:val="00AB129A"/>
    <w:rsid w:val="00AB1DB9"/>
    <w:rsid w:val="00AB20D7"/>
    <w:rsid w:val="00AB2C06"/>
    <w:rsid w:val="00AB30F6"/>
    <w:rsid w:val="00AB4B4A"/>
    <w:rsid w:val="00AB58D0"/>
    <w:rsid w:val="00AB65C8"/>
    <w:rsid w:val="00AB68FB"/>
    <w:rsid w:val="00AB74B7"/>
    <w:rsid w:val="00AB7822"/>
    <w:rsid w:val="00AB798B"/>
    <w:rsid w:val="00AB7DAE"/>
    <w:rsid w:val="00AC0D75"/>
    <w:rsid w:val="00AC134D"/>
    <w:rsid w:val="00AC150D"/>
    <w:rsid w:val="00AC17B1"/>
    <w:rsid w:val="00AC33AE"/>
    <w:rsid w:val="00AC46E5"/>
    <w:rsid w:val="00AC4D15"/>
    <w:rsid w:val="00AC5530"/>
    <w:rsid w:val="00AC56B9"/>
    <w:rsid w:val="00AC7064"/>
    <w:rsid w:val="00AC730E"/>
    <w:rsid w:val="00AC76DC"/>
    <w:rsid w:val="00AC7732"/>
    <w:rsid w:val="00AC7824"/>
    <w:rsid w:val="00AC78B6"/>
    <w:rsid w:val="00AD0480"/>
    <w:rsid w:val="00AD055D"/>
    <w:rsid w:val="00AD0737"/>
    <w:rsid w:val="00AD0AE7"/>
    <w:rsid w:val="00AD0C13"/>
    <w:rsid w:val="00AD0E76"/>
    <w:rsid w:val="00AD1769"/>
    <w:rsid w:val="00AD1A75"/>
    <w:rsid w:val="00AD1D98"/>
    <w:rsid w:val="00AD2C59"/>
    <w:rsid w:val="00AD342C"/>
    <w:rsid w:val="00AD39E6"/>
    <w:rsid w:val="00AD3BBC"/>
    <w:rsid w:val="00AD4984"/>
    <w:rsid w:val="00AD4ED2"/>
    <w:rsid w:val="00AD53D5"/>
    <w:rsid w:val="00AD55CC"/>
    <w:rsid w:val="00AD63A1"/>
    <w:rsid w:val="00AD7710"/>
    <w:rsid w:val="00AD7844"/>
    <w:rsid w:val="00AD7F93"/>
    <w:rsid w:val="00AE0AE2"/>
    <w:rsid w:val="00AE1049"/>
    <w:rsid w:val="00AE1126"/>
    <w:rsid w:val="00AE28BB"/>
    <w:rsid w:val="00AE2EC9"/>
    <w:rsid w:val="00AE3D93"/>
    <w:rsid w:val="00AE3E02"/>
    <w:rsid w:val="00AE44DA"/>
    <w:rsid w:val="00AE5577"/>
    <w:rsid w:val="00AE5B7C"/>
    <w:rsid w:val="00AE5F7C"/>
    <w:rsid w:val="00AE6112"/>
    <w:rsid w:val="00AE7E5A"/>
    <w:rsid w:val="00AE7EA5"/>
    <w:rsid w:val="00AF092A"/>
    <w:rsid w:val="00AF0CAE"/>
    <w:rsid w:val="00AF0D17"/>
    <w:rsid w:val="00AF2D96"/>
    <w:rsid w:val="00AF317D"/>
    <w:rsid w:val="00AF3F31"/>
    <w:rsid w:val="00AF3FA5"/>
    <w:rsid w:val="00AF5130"/>
    <w:rsid w:val="00AF533F"/>
    <w:rsid w:val="00AF53D0"/>
    <w:rsid w:val="00AF59EC"/>
    <w:rsid w:val="00AF7187"/>
    <w:rsid w:val="00B023FC"/>
    <w:rsid w:val="00B0260D"/>
    <w:rsid w:val="00B03DEF"/>
    <w:rsid w:val="00B04D46"/>
    <w:rsid w:val="00B05013"/>
    <w:rsid w:val="00B057F5"/>
    <w:rsid w:val="00B05F32"/>
    <w:rsid w:val="00B072CA"/>
    <w:rsid w:val="00B073EA"/>
    <w:rsid w:val="00B10852"/>
    <w:rsid w:val="00B10FEB"/>
    <w:rsid w:val="00B11C6C"/>
    <w:rsid w:val="00B11DC1"/>
    <w:rsid w:val="00B11DE5"/>
    <w:rsid w:val="00B124C7"/>
    <w:rsid w:val="00B13B82"/>
    <w:rsid w:val="00B145B8"/>
    <w:rsid w:val="00B1480A"/>
    <w:rsid w:val="00B161A8"/>
    <w:rsid w:val="00B167F3"/>
    <w:rsid w:val="00B20788"/>
    <w:rsid w:val="00B219B3"/>
    <w:rsid w:val="00B21B71"/>
    <w:rsid w:val="00B2257A"/>
    <w:rsid w:val="00B2263E"/>
    <w:rsid w:val="00B24CE3"/>
    <w:rsid w:val="00B2542F"/>
    <w:rsid w:val="00B25BE4"/>
    <w:rsid w:val="00B27901"/>
    <w:rsid w:val="00B2797F"/>
    <w:rsid w:val="00B27E51"/>
    <w:rsid w:val="00B314C1"/>
    <w:rsid w:val="00B3197A"/>
    <w:rsid w:val="00B31C5D"/>
    <w:rsid w:val="00B346FC"/>
    <w:rsid w:val="00B35F3C"/>
    <w:rsid w:val="00B36298"/>
    <w:rsid w:val="00B364E7"/>
    <w:rsid w:val="00B36A00"/>
    <w:rsid w:val="00B36AB3"/>
    <w:rsid w:val="00B37684"/>
    <w:rsid w:val="00B40FEA"/>
    <w:rsid w:val="00B41449"/>
    <w:rsid w:val="00B4363A"/>
    <w:rsid w:val="00B439A0"/>
    <w:rsid w:val="00B44756"/>
    <w:rsid w:val="00B44A69"/>
    <w:rsid w:val="00B44A8A"/>
    <w:rsid w:val="00B46679"/>
    <w:rsid w:val="00B46E64"/>
    <w:rsid w:val="00B47D60"/>
    <w:rsid w:val="00B503CD"/>
    <w:rsid w:val="00B50EF9"/>
    <w:rsid w:val="00B510C3"/>
    <w:rsid w:val="00B5120B"/>
    <w:rsid w:val="00B52E22"/>
    <w:rsid w:val="00B536D4"/>
    <w:rsid w:val="00B5370D"/>
    <w:rsid w:val="00B53DC6"/>
    <w:rsid w:val="00B556FC"/>
    <w:rsid w:val="00B55ED6"/>
    <w:rsid w:val="00B56192"/>
    <w:rsid w:val="00B567B4"/>
    <w:rsid w:val="00B569AA"/>
    <w:rsid w:val="00B56A91"/>
    <w:rsid w:val="00B56BEA"/>
    <w:rsid w:val="00B57681"/>
    <w:rsid w:val="00B57CD4"/>
    <w:rsid w:val="00B60BE9"/>
    <w:rsid w:val="00B61745"/>
    <w:rsid w:val="00B61DA2"/>
    <w:rsid w:val="00B62810"/>
    <w:rsid w:val="00B62EB9"/>
    <w:rsid w:val="00B62FB1"/>
    <w:rsid w:val="00B63AB3"/>
    <w:rsid w:val="00B63E33"/>
    <w:rsid w:val="00B64E58"/>
    <w:rsid w:val="00B65811"/>
    <w:rsid w:val="00B66B25"/>
    <w:rsid w:val="00B67395"/>
    <w:rsid w:val="00B67F60"/>
    <w:rsid w:val="00B705B5"/>
    <w:rsid w:val="00B709F8"/>
    <w:rsid w:val="00B713DC"/>
    <w:rsid w:val="00B73C54"/>
    <w:rsid w:val="00B7476D"/>
    <w:rsid w:val="00B7481C"/>
    <w:rsid w:val="00B74A80"/>
    <w:rsid w:val="00B753FE"/>
    <w:rsid w:val="00B769EF"/>
    <w:rsid w:val="00B76D2C"/>
    <w:rsid w:val="00B77F12"/>
    <w:rsid w:val="00B80EA3"/>
    <w:rsid w:val="00B82FCC"/>
    <w:rsid w:val="00B83E0B"/>
    <w:rsid w:val="00B868BD"/>
    <w:rsid w:val="00B86D15"/>
    <w:rsid w:val="00B9036C"/>
    <w:rsid w:val="00B90DCE"/>
    <w:rsid w:val="00B927C1"/>
    <w:rsid w:val="00B93687"/>
    <w:rsid w:val="00B938F5"/>
    <w:rsid w:val="00B93BAA"/>
    <w:rsid w:val="00B947B0"/>
    <w:rsid w:val="00B94D63"/>
    <w:rsid w:val="00B9639F"/>
    <w:rsid w:val="00B96A41"/>
    <w:rsid w:val="00B96DDE"/>
    <w:rsid w:val="00B97082"/>
    <w:rsid w:val="00B970C4"/>
    <w:rsid w:val="00B97C44"/>
    <w:rsid w:val="00BA0BB0"/>
    <w:rsid w:val="00BA13E8"/>
    <w:rsid w:val="00BA2744"/>
    <w:rsid w:val="00BA29B0"/>
    <w:rsid w:val="00BA2E47"/>
    <w:rsid w:val="00BA53A8"/>
    <w:rsid w:val="00BA5E4A"/>
    <w:rsid w:val="00BA5EE3"/>
    <w:rsid w:val="00BA6F0E"/>
    <w:rsid w:val="00BA7C70"/>
    <w:rsid w:val="00BB0453"/>
    <w:rsid w:val="00BB07BC"/>
    <w:rsid w:val="00BB18AC"/>
    <w:rsid w:val="00BB198E"/>
    <w:rsid w:val="00BB229A"/>
    <w:rsid w:val="00BB22C1"/>
    <w:rsid w:val="00BB24EF"/>
    <w:rsid w:val="00BB269A"/>
    <w:rsid w:val="00BB4A82"/>
    <w:rsid w:val="00BB5090"/>
    <w:rsid w:val="00BB5941"/>
    <w:rsid w:val="00BB5B4C"/>
    <w:rsid w:val="00BB6829"/>
    <w:rsid w:val="00BB69FC"/>
    <w:rsid w:val="00BB6B96"/>
    <w:rsid w:val="00BB7017"/>
    <w:rsid w:val="00BB7D23"/>
    <w:rsid w:val="00BC00C3"/>
    <w:rsid w:val="00BC01A1"/>
    <w:rsid w:val="00BC0B4F"/>
    <w:rsid w:val="00BC0FBE"/>
    <w:rsid w:val="00BC22B7"/>
    <w:rsid w:val="00BC2686"/>
    <w:rsid w:val="00BC2BEE"/>
    <w:rsid w:val="00BC315B"/>
    <w:rsid w:val="00BC33B4"/>
    <w:rsid w:val="00BC4376"/>
    <w:rsid w:val="00BC441E"/>
    <w:rsid w:val="00BC4558"/>
    <w:rsid w:val="00BC477E"/>
    <w:rsid w:val="00BC4EC3"/>
    <w:rsid w:val="00BC5367"/>
    <w:rsid w:val="00BC64E4"/>
    <w:rsid w:val="00BC6E39"/>
    <w:rsid w:val="00BC72BC"/>
    <w:rsid w:val="00BD008D"/>
    <w:rsid w:val="00BD0667"/>
    <w:rsid w:val="00BD1137"/>
    <w:rsid w:val="00BD141F"/>
    <w:rsid w:val="00BD1897"/>
    <w:rsid w:val="00BD1F46"/>
    <w:rsid w:val="00BD358C"/>
    <w:rsid w:val="00BD35BD"/>
    <w:rsid w:val="00BD3785"/>
    <w:rsid w:val="00BD40A2"/>
    <w:rsid w:val="00BD5EB8"/>
    <w:rsid w:val="00BD77C0"/>
    <w:rsid w:val="00BE14DA"/>
    <w:rsid w:val="00BE1842"/>
    <w:rsid w:val="00BE1966"/>
    <w:rsid w:val="00BE1A9F"/>
    <w:rsid w:val="00BE33DF"/>
    <w:rsid w:val="00BE42C1"/>
    <w:rsid w:val="00BE42C5"/>
    <w:rsid w:val="00BE5D80"/>
    <w:rsid w:val="00BE64DC"/>
    <w:rsid w:val="00BE7D33"/>
    <w:rsid w:val="00BF114C"/>
    <w:rsid w:val="00BF1FF4"/>
    <w:rsid w:val="00BF2BBB"/>
    <w:rsid w:val="00BF323F"/>
    <w:rsid w:val="00BF333E"/>
    <w:rsid w:val="00BF36F1"/>
    <w:rsid w:val="00BF3D5E"/>
    <w:rsid w:val="00BF41BC"/>
    <w:rsid w:val="00BF474E"/>
    <w:rsid w:val="00BF4FF9"/>
    <w:rsid w:val="00BF510D"/>
    <w:rsid w:val="00BF517C"/>
    <w:rsid w:val="00BF79B3"/>
    <w:rsid w:val="00BF7CAB"/>
    <w:rsid w:val="00BF7E33"/>
    <w:rsid w:val="00C00101"/>
    <w:rsid w:val="00C00B5E"/>
    <w:rsid w:val="00C02B34"/>
    <w:rsid w:val="00C0453F"/>
    <w:rsid w:val="00C05E98"/>
    <w:rsid w:val="00C064E8"/>
    <w:rsid w:val="00C073F2"/>
    <w:rsid w:val="00C1000F"/>
    <w:rsid w:val="00C11048"/>
    <w:rsid w:val="00C11214"/>
    <w:rsid w:val="00C120F3"/>
    <w:rsid w:val="00C13988"/>
    <w:rsid w:val="00C13D4B"/>
    <w:rsid w:val="00C14478"/>
    <w:rsid w:val="00C1462E"/>
    <w:rsid w:val="00C14C2C"/>
    <w:rsid w:val="00C14F20"/>
    <w:rsid w:val="00C14F58"/>
    <w:rsid w:val="00C1509F"/>
    <w:rsid w:val="00C1524C"/>
    <w:rsid w:val="00C152B9"/>
    <w:rsid w:val="00C15458"/>
    <w:rsid w:val="00C1549F"/>
    <w:rsid w:val="00C163BF"/>
    <w:rsid w:val="00C16FFD"/>
    <w:rsid w:val="00C20185"/>
    <w:rsid w:val="00C201CA"/>
    <w:rsid w:val="00C20A8B"/>
    <w:rsid w:val="00C20DB0"/>
    <w:rsid w:val="00C2174E"/>
    <w:rsid w:val="00C21CEE"/>
    <w:rsid w:val="00C24169"/>
    <w:rsid w:val="00C25514"/>
    <w:rsid w:val="00C26ADC"/>
    <w:rsid w:val="00C27392"/>
    <w:rsid w:val="00C300B2"/>
    <w:rsid w:val="00C30529"/>
    <w:rsid w:val="00C31055"/>
    <w:rsid w:val="00C31B73"/>
    <w:rsid w:val="00C3225F"/>
    <w:rsid w:val="00C3289D"/>
    <w:rsid w:val="00C329F5"/>
    <w:rsid w:val="00C3336B"/>
    <w:rsid w:val="00C33EEE"/>
    <w:rsid w:val="00C349CC"/>
    <w:rsid w:val="00C34C50"/>
    <w:rsid w:val="00C359CD"/>
    <w:rsid w:val="00C35B7E"/>
    <w:rsid w:val="00C35E38"/>
    <w:rsid w:val="00C373B7"/>
    <w:rsid w:val="00C37BEE"/>
    <w:rsid w:val="00C404BE"/>
    <w:rsid w:val="00C4090F"/>
    <w:rsid w:val="00C40E47"/>
    <w:rsid w:val="00C40F2B"/>
    <w:rsid w:val="00C427F1"/>
    <w:rsid w:val="00C43BD5"/>
    <w:rsid w:val="00C4500F"/>
    <w:rsid w:val="00C4629F"/>
    <w:rsid w:val="00C46363"/>
    <w:rsid w:val="00C46DE2"/>
    <w:rsid w:val="00C47099"/>
    <w:rsid w:val="00C47300"/>
    <w:rsid w:val="00C503B3"/>
    <w:rsid w:val="00C506C1"/>
    <w:rsid w:val="00C5124B"/>
    <w:rsid w:val="00C51CBC"/>
    <w:rsid w:val="00C52164"/>
    <w:rsid w:val="00C52987"/>
    <w:rsid w:val="00C54485"/>
    <w:rsid w:val="00C54D95"/>
    <w:rsid w:val="00C55395"/>
    <w:rsid w:val="00C56AE8"/>
    <w:rsid w:val="00C5703C"/>
    <w:rsid w:val="00C572A2"/>
    <w:rsid w:val="00C5762B"/>
    <w:rsid w:val="00C57C11"/>
    <w:rsid w:val="00C57F0D"/>
    <w:rsid w:val="00C60865"/>
    <w:rsid w:val="00C608CD"/>
    <w:rsid w:val="00C61D07"/>
    <w:rsid w:val="00C62423"/>
    <w:rsid w:val="00C6462E"/>
    <w:rsid w:val="00C6490C"/>
    <w:rsid w:val="00C64F1A"/>
    <w:rsid w:val="00C64FD4"/>
    <w:rsid w:val="00C6559E"/>
    <w:rsid w:val="00C65973"/>
    <w:rsid w:val="00C65D3B"/>
    <w:rsid w:val="00C65E45"/>
    <w:rsid w:val="00C70381"/>
    <w:rsid w:val="00C71A86"/>
    <w:rsid w:val="00C72300"/>
    <w:rsid w:val="00C730F6"/>
    <w:rsid w:val="00C73FC9"/>
    <w:rsid w:val="00C74550"/>
    <w:rsid w:val="00C74FD4"/>
    <w:rsid w:val="00C764C0"/>
    <w:rsid w:val="00C779F7"/>
    <w:rsid w:val="00C80200"/>
    <w:rsid w:val="00C80F0E"/>
    <w:rsid w:val="00C8398F"/>
    <w:rsid w:val="00C843D0"/>
    <w:rsid w:val="00C85BB1"/>
    <w:rsid w:val="00C87CFE"/>
    <w:rsid w:val="00C90695"/>
    <w:rsid w:val="00C9159F"/>
    <w:rsid w:val="00C9465D"/>
    <w:rsid w:val="00C953AE"/>
    <w:rsid w:val="00C956FF"/>
    <w:rsid w:val="00C9590B"/>
    <w:rsid w:val="00C96F41"/>
    <w:rsid w:val="00C97979"/>
    <w:rsid w:val="00CA0590"/>
    <w:rsid w:val="00CA0F73"/>
    <w:rsid w:val="00CA10C9"/>
    <w:rsid w:val="00CA192F"/>
    <w:rsid w:val="00CA3CA6"/>
    <w:rsid w:val="00CA5202"/>
    <w:rsid w:val="00CA617D"/>
    <w:rsid w:val="00CA73BC"/>
    <w:rsid w:val="00CA7B29"/>
    <w:rsid w:val="00CB06F4"/>
    <w:rsid w:val="00CB2224"/>
    <w:rsid w:val="00CB3B2D"/>
    <w:rsid w:val="00CB3E74"/>
    <w:rsid w:val="00CB40B4"/>
    <w:rsid w:val="00CB607B"/>
    <w:rsid w:val="00CB6BE9"/>
    <w:rsid w:val="00CB71D4"/>
    <w:rsid w:val="00CB7725"/>
    <w:rsid w:val="00CB7AA9"/>
    <w:rsid w:val="00CB7C8D"/>
    <w:rsid w:val="00CC2485"/>
    <w:rsid w:val="00CC3019"/>
    <w:rsid w:val="00CC33F8"/>
    <w:rsid w:val="00CC346E"/>
    <w:rsid w:val="00CC4DF0"/>
    <w:rsid w:val="00CC6120"/>
    <w:rsid w:val="00CC7969"/>
    <w:rsid w:val="00CD1419"/>
    <w:rsid w:val="00CD1E85"/>
    <w:rsid w:val="00CD27B7"/>
    <w:rsid w:val="00CD3912"/>
    <w:rsid w:val="00CD3D6B"/>
    <w:rsid w:val="00CD4953"/>
    <w:rsid w:val="00CD5C81"/>
    <w:rsid w:val="00CD6AC5"/>
    <w:rsid w:val="00CE0691"/>
    <w:rsid w:val="00CE100D"/>
    <w:rsid w:val="00CE1165"/>
    <w:rsid w:val="00CE1F4F"/>
    <w:rsid w:val="00CE2710"/>
    <w:rsid w:val="00CE2D2F"/>
    <w:rsid w:val="00CE3B1D"/>
    <w:rsid w:val="00CE3CB2"/>
    <w:rsid w:val="00CE3DE9"/>
    <w:rsid w:val="00CE4D62"/>
    <w:rsid w:val="00CE4E16"/>
    <w:rsid w:val="00CE6AC3"/>
    <w:rsid w:val="00CE6C43"/>
    <w:rsid w:val="00CE7076"/>
    <w:rsid w:val="00CE71FB"/>
    <w:rsid w:val="00CE7A7F"/>
    <w:rsid w:val="00CF1F25"/>
    <w:rsid w:val="00CF2E70"/>
    <w:rsid w:val="00CF34A2"/>
    <w:rsid w:val="00CF3625"/>
    <w:rsid w:val="00CF498E"/>
    <w:rsid w:val="00CF5F71"/>
    <w:rsid w:val="00CF678A"/>
    <w:rsid w:val="00CF6A53"/>
    <w:rsid w:val="00CF7899"/>
    <w:rsid w:val="00CF7E10"/>
    <w:rsid w:val="00CF7EB2"/>
    <w:rsid w:val="00D0084F"/>
    <w:rsid w:val="00D01892"/>
    <w:rsid w:val="00D024DD"/>
    <w:rsid w:val="00D02EA4"/>
    <w:rsid w:val="00D0323A"/>
    <w:rsid w:val="00D03ABD"/>
    <w:rsid w:val="00D0424E"/>
    <w:rsid w:val="00D0457A"/>
    <w:rsid w:val="00D0563F"/>
    <w:rsid w:val="00D10B04"/>
    <w:rsid w:val="00D10C44"/>
    <w:rsid w:val="00D10E1B"/>
    <w:rsid w:val="00D10F5F"/>
    <w:rsid w:val="00D110E6"/>
    <w:rsid w:val="00D11ED1"/>
    <w:rsid w:val="00D12ADC"/>
    <w:rsid w:val="00D12C20"/>
    <w:rsid w:val="00D13051"/>
    <w:rsid w:val="00D138ED"/>
    <w:rsid w:val="00D144BD"/>
    <w:rsid w:val="00D14556"/>
    <w:rsid w:val="00D15041"/>
    <w:rsid w:val="00D15C12"/>
    <w:rsid w:val="00D15E26"/>
    <w:rsid w:val="00D16193"/>
    <w:rsid w:val="00D1731C"/>
    <w:rsid w:val="00D207E3"/>
    <w:rsid w:val="00D20FDC"/>
    <w:rsid w:val="00D211C9"/>
    <w:rsid w:val="00D220A1"/>
    <w:rsid w:val="00D23DF1"/>
    <w:rsid w:val="00D240E6"/>
    <w:rsid w:val="00D24E78"/>
    <w:rsid w:val="00D24E95"/>
    <w:rsid w:val="00D251D2"/>
    <w:rsid w:val="00D25DF2"/>
    <w:rsid w:val="00D260B7"/>
    <w:rsid w:val="00D26DA3"/>
    <w:rsid w:val="00D32C9E"/>
    <w:rsid w:val="00D3314C"/>
    <w:rsid w:val="00D33DF8"/>
    <w:rsid w:val="00D345F8"/>
    <w:rsid w:val="00D35851"/>
    <w:rsid w:val="00D36858"/>
    <w:rsid w:val="00D36C04"/>
    <w:rsid w:val="00D36DC1"/>
    <w:rsid w:val="00D4081B"/>
    <w:rsid w:val="00D40E87"/>
    <w:rsid w:val="00D41EA0"/>
    <w:rsid w:val="00D423E4"/>
    <w:rsid w:val="00D43084"/>
    <w:rsid w:val="00D430AF"/>
    <w:rsid w:val="00D442B5"/>
    <w:rsid w:val="00D4447D"/>
    <w:rsid w:val="00D4473D"/>
    <w:rsid w:val="00D45364"/>
    <w:rsid w:val="00D45E28"/>
    <w:rsid w:val="00D466A5"/>
    <w:rsid w:val="00D467D6"/>
    <w:rsid w:val="00D472E3"/>
    <w:rsid w:val="00D50C91"/>
    <w:rsid w:val="00D52345"/>
    <w:rsid w:val="00D52669"/>
    <w:rsid w:val="00D53014"/>
    <w:rsid w:val="00D5337E"/>
    <w:rsid w:val="00D551EB"/>
    <w:rsid w:val="00D56450"/>
    <w:rsid w:val="00D573DE"/>
    <w:rsid w:val="00D57863"/>
    <w:rsid w:val="00D6196F"/>
    <w:rsid w:val="00D6391A"/>
    <w:rsid w:val="00D63F29"/>
    <w:rsid w:val="00D64718"/>
    <w:rsid w:val="00D652F7"/>
    <w:rsid w:val="00D658D3"/>
    <w:rsid w:val="00D67F8F"/>
    <w:rsid w:val="00D70A47"/>
    <w:rsid w:val="00D7205B"/>
    <w:rsid w:val="00D726B2"/>
    <w:rsid w:val="00D73F18"/>
    <w:rsid w:val="00D74741"/>
    <w:rsid w:val="00D752A2"/>
    <w:rsid w:val="00D75532"/>
    <w:rsid w:val="00D755A3"/>
    <w:rsid w:val="00D75A0E"/>
    <w:rsid w:val="00D76EC6"/>
    <w:rsid w:val="00D7705E"/>
    <w:rsid w:val="00D8070A"/>
    <w:rsid w:val="00D816BE"/>
    <w:rsid w:val="00D819F3"/>
    <w:rsid w:val="00D82941"/>
    <w:rsid w:val="00D82D4A"/>
    <w:rsid w:val="00D83314"/>
    <w:rsid w:val="00D83399"/>
    <w:rsid w:val="00D83C83"/>
    <w:rsid w:val="00D841AF"/>
    <w:rsid w:val="00D84219"/>
    <w:rsid w:val="00D84664"/>
    <w:rsid w:val="00D84CCA"/>
    <w:rsid w:val="00D84CDD"/>
    <w:rsid w:val="00D85F36"/>
    <w:rsid w:val="00D8658D"/>
    <w:rsid w:val="00D8718A"/>
    <w:rsid w:val="00D878DA"/>
    <w:rsid w:val="00D9002B"/>
    <w:rsid w:val="00D90C2F"/>
    <w:rsid w:val="00D914C7"/>
    <w:rsid w:val="00D91608"/>
    <w:rsid w:val="00D91F30"/>
    <w:rsid w:val="00D923A0"/>
    <w:rsid w:val="00D92B48"/>
    <w:rsid w:val="00D939CB"/>
    <w:rsid w:val="00D9580F"/>
    <w:rsid w:val="00D97DA5"/>
    <w:rsid w:val="00DA1D8C"/>
    <w:rsid w:val="00DA2028"/>
    <w:rsid w:val="00DA29B9"/>
    <w:rsid w:val="00DA3405"/>
    <w:rsid w:val="00DA6547"/>
    <w:rsid w:val="00DA6A5B"/>
    <w:rsid w:val="00DA6F9D"/>
    <w:rsid w:val="00DA707D"/>
    <w:rsid w:val="00DA7391"/>
    <w:rsid w:val="00DA7EF2"/>
    <w:rsid w:val="00DB1B70"/>
    <w:rsid w:val="00DB1EEF"/>
    <w:rsid w:val="00DB2472"/>
    <w:rsid w:val="00DB286B"/>
    <w:rsid w:val="00DB2E8F"/>
    <w:rsid w:val="00DB33D6"/>
    <w:rsid w:val="00DB395C"/>
    <w:rsid w:val="00DB47E6"/>
    <w:rsid w:val="00DB5015"/>
    <w:rsid w:val="00DB5942"/>
    <w:rsid w:val="00DB653C"/>
    <w:rsid w:val="00DB7303"/>
    <w:rsid w:val="00DB7A8A"/>
    <w:rsid w:val="00DC01EA"/>
    <w:rsid w:val="00DC0390"/>
    <w:rsid w:val="00DC090D"/>
    <w:rsid w:val="00DC0979"/>
    <w:rsid w:val="00DC3D64"/>
    <w:rsid w:val="00DC561E"/>
    <w:rsid w:val="00DC671B"/>
    <w:rsid w:val="00DC6D87"/>
    <w:rsid w:val="00DC7FCB"/>
    <w:rsid w:val="00DD012B"/>
    <w:rsid w:val="00DD01AB"/>
    <w:rsid w:val="00DD05DA"/>
    <w:rsid w:val="00DD1E6D"/>
    <w:rsid w:val="00DD27F3"/>
    <w:rsid w:val="00DD3173"/>
    <w:rsid w:val="00DD3EEC"/>
    <w:rsid w:val="00DD4013"/>
    <w:rsid w:val="00DD45D2"/>
    <w:rsid w:val="00DD491B"/>
    <w:rsid w:val="00DD5283"/>
    <w:rsid w:val="00DD5D35"/>
    <w:rsid w:val="00DD6827"/>
    <w:rsid w:val="00DD6995"/>
    <w:rsid w:val="00DD777C"/>
    <w:rsid w:val="00DD78F9"/>
    <w:rsid w:val="00DE0304"/>
    <w:rsid w:val="00DE09ED"/>
    <w:rsid w:val="00DE3677"/>
    <w:rsid w:val="00DE3EC2"/>
    <w:rsid w:val="00DE4902"/>
    <w:rsid w:val="00DE7D5C"/>
    <w:rsid w:val="00DF0798"/>
    <w:rsid w:val="00DF1105"/>
    <w:rsid w:val="00DF1278"/>
    <w:rsid w:val="00DF4288"/>
    <w:rsid w:val="00DF5059"/>
    <w:rsid w:val="00DF5928"/>
    <w:rsid w:val="00DF5AF0"/>
    <w:rsid w:val="00DF5FB4"/>
    <w:rsid w:val="00DF7B72"/>
    <w:rsid w:val="00E00E15"/>
    <w:rsid w:val="00E01902"/>
    <w:rsid w:val="00E01F33"/>
    <w:rsid w:val="00E02702"/>
    <w:rsid w:val="00E037DD"/>
    <w:rsid w:val="00E0559E"/>
    <w:rsid w:val="00E05A2C"/>
    <w:rsid w:val="00E05CC4"/>
    <w:rsid w:val="00E064DB"/>
    <w:rsid w:val="00E071A3"/>
    <w:rsid w:val="00E07508"/>
    <w:rsid w:val="00E07D7E"/>
    <w:rsid w:val="00E10EA1"/>
    <w:rsid w:val="00E111BA"/>
    <w:rsid w:val="00E118CF"/>
    <w:rsid w:val="00E1211A"/>
    <w:rsid w:val="00E14685"/>
    <w:rsid w:val="00E15026"/>
    <w:rsid w:val="00E16CDA"/>
    <w:rsid w:val="00E174E9"/>
    <w:rsid w:val="00E2045E"/>
    <w:rsid w:val="00E208D5"/>
    <w:rsid w:val="00E20CE1"/>
    <w:rsid w:val="00E20F59"/>
    <w:rsid w:val="00E21E87"/>
    <w:rsid w:val="00E2235A"/>
    <w:rsid w:val="00E22810"/>
    <w:rsid w:val="00E22E76"/>
    <w:rsid w:val="00E23578"/>
    <w:rsid w:val="00E241CD"/>
    <w:rsid w:val="00E24314"/>
    <w:rsid w:val="00E24B9F"/>
    <w:rsid w:val="00E26531"/>
    <w:rsid w:val="00E26F46"/>
    <w:rsid w:val="00E27142"/>
    <w:rsid w:val="00E2723E"/>
    <w:rsid w:val="00E276F3"/>
    <w:rsid w:val="00E27B01"/>
    <w:rsid w:val="00E27B49"/>
    <w:rsid w:val="00E27E1B"/>
    <w:rsid w:val="00E30729"/>
    <w:rsid w:val="00E30CE4"/>
    <w:rsid w:val="00E3251F"/>
    <w:rsid w:val="00E32855"/>
    <w:rsid w:val="00E32951"/>
    <w:rsid w:val="00E337BF"/>
    <w:rsid w:val="00E33C36"/>
    <w:rsid w:val="00E33E7A"/>
    <w:rsid w:val="00E341BD"/>
    <w:rsid w:val="00E345FE"/>
    <w:rsid w:val="00E34692"/>
    <w:rsid w:val="00E34B94"/>
    <w:rsid w:val="00E34DBF"/>
    <w:rsid w:val="00E35C08"/>
    <w:rsid w:val="00E36537"/>
    <w:rsid w:val="00E367B9"/>
    <w:rsid w:val="00E409BA"/>
    <w:rsid w:val="00E41A50"/>
    <w:rsid w:val="00E41E77"/>
    <w:rsid w:val="00E42EC5"/>
    <w:rsid w:val="00E444F1"/>
    <w:rsid w:val="00E445EA"/>
    <w:rsid w:val="00E44BEC"/>
    <w:rsid w:val="00E45715"/>
    <w:rsid w:val="00E45CB0"/>
    <w:rsid w:val="00E4705C"/>
    <w:rsid w:val="00E47D9E"/>
    <w:rsid w:val="00E53CC8"/>
    <w:rsid w:val="00E54CBB"/>
    <w:rsid w:val="00E5570B"/>
    <w:rsid w:val="00E5636F"/>
    <w:rsid w:val="00E60817"/>
    <w:rsid w:val="00E615AE"/>
    <w:rsid w:val="00E616F7"/>
    <w:rsid w:val="00E62DEE"/>
    <w:rsid w:val="00E6388E"/>
    <w:rsid w:val="00E63D14"/>
    <w:rsid w:val="00E64B32"/>
    <w:rsid w:val="00E64E67"/>
    <w:rsid w:val="00E66899"/>
    <w:rsid w:val="00E67699"/>
    <w:rsid w:val="00E67D65"/>
    <w:rsid w:val="00E700BF"/>
    <w:rsid w:val="00E709DA"/>
    <w:rsid w:val="00E70FE0"/>
    <w:rsid w:val="00E715A4"/>
    <w:rsid w:val="00E72229"/>
    <w:rsid w:val="00E72503"/>
    <w:rsid w:val="00E7274C"/>
    <w:rsid w:val="00E72D0D"/>
    <w:rsid w:val="00E7355E"/>
    <w:rsid w:val="00E7391B"/>
    <w:rsid w:val="00E74D87"/>
    <w:rsid w:val="00E75377"/>
    <w:rsid w:val="00E75F3B"/>
    <w:rsid w:val="00E76B61"/>
    <w:rsid w:val="00E7764F"/>
    <w:rsid w:val="00E776AB"/>
    <w:rsid w:val="00E77C03"/>
    <w:rsid w:val="00E77F20"/>
    <w:rsid w:val="00E80442"/>
    <w:rsid w:val="00E80B3D"/>
    <w:rsid w:val="00E834AE"/>
    <w:rsid w:val="00E843B6"/>
    <w:rsid w:val="00E850FF"/>
    <w:rsid w:val="00E853EB"/>
    <w:rsid w:val="00E860A9"/>
    <w:rsid w:val="00E86A1C"/>
    <w:rsid w:val="00E872B7"/>
    <w:rsid w:val="00E9156B"/>
    <w:rsid w:val="00E917DE"/>
    <w:rsid w:val="00E93262"/>
    <w:rsid w:val="00E942B1"/>
    <w:rsid w:val="00EA03FE"/>
    <w:rsid w:val="00EA1248"/>
    <w:rsid w:val="00EA1C6A"/>
    <w:rsid w:val="00EA2A65"/>
    <w:rsid w:val="00EA2B68"/>
    <w:rsid w:val="00EA2DA5"/>
    <w:rsid w:val="00EA4995"/>
    <w:rsid w:val="00EA65E1"/>
    <w:rsid w:val="00EA6907"/>
    <w:rsid w:val="00EA778D"/>
    <w:rsid w:val="00EB09CB"/>
    <w:rsid w:val="00EB1E82"/>
    <w:rsid w:val="00EB2185"/>
    <w:rsid w:val="00EB2BB9"/>
    <w:rsid w:val="00EB3967"/>
    <w:rsid w:val="00EB43EA"/>
    <w:rsid w:val="00EB45BD"/>
    <w:rsid w:val="00EB4D4D"/>
    <w:rsid w:val="00EB4DC2"/>
    <w:rsid w:val="00EB4F32"/>
    <w:rsid w:val="00EB5DB5"/>
    <w:rsid w:val="00EC0DEA"/>
    <w:rsid w:val="00EC342E"/>
    <w:rsid w:val="00EC38C2"/>
    <w:rsid w:val="00EC3925"/>
    <w:rsid w:val="00EC39CD"/>
    <w:rsid w:val="00EC3D4D"/>
    <w:rsid w:val="00EC4BB7"/>
    <w:rsid w:val="00EC691A"/>
    <w:rsid w:val="00EC722D"/>
    <w:rsid w:val="00EC7564"/>
    <w:rsid w:val="00ED0054"/>
    <w:rsid w:val="00ED0D3B"/>
    <w:rsid w:val="00ED1091"/>
    <w:rsid w:val="00ED1438"/>
    <w:rsid w:val="00ED2D9E"/>
    <w:rsid w:val="00ED3822"/>
    <w:rsid w:val="00ED38C0"/>
    <w:rsid w:val="00ED3D9E"/>
    <w:rsid w:val="00ED4BC0"/>
    <w:rsid w:val="00ED54E0"/>
    <w:rsid w:val="00ED5C3C"/>
    <w:rsid w:val="00ED6BF6"/>
    <w:rsid w:val="00ED736D"/>
    <w:rsid w:val="00ED7C5E"/>
    <w:rsid w:val="00EE0309"/>
    <w:rsid w:val="00EE1123"/>
    <w:rsid w:val="00EE18F1"/>
    <w:rsid w:val="00EE3268"/>
    <w:rsid w:val="00EE3514"/>
    <w:rsid w:val="00EE4CF5"/>
    <w:rsid w:val="00EE4F02"/>
    <w:rsid w:val="00EE5055"/>
    <w:rsid w:val="00EE57CA"/>
    <w:rsid w:val="00EE675D"/>
    <w:rsid w:val="00EE7465"/>
    <w:rsid w:val="00EE7667"/>
    <w:rsid w:val="00EE772A"/>
    <w:rsid w:val="00EF0665"/>
    <w:rsid w:val="00EF0685"/>
    <w:rsid w:val="00EF068D"/>
    <w:rsid w:val="00EF091E"/>
    <w:rsid w:val="00EF15DD"/>
    <w:rsid w:val="00EF228A"/>
    <w:rsid w:val="00EF2F87"/>
    <w:rsid w:val="00EF3621"/>
    <w:rsid w:val="00EF3632"/>
    <w:rsid w:val="00EF4953"/>
    <w:rsid w:val="00EF4F9A"/>
    <w:rsid w:val="00EF4FB2"/>
    <w:rsid w:val="00EF6CAE"/>
    <w:rsid w:val="00F00765"/>
    <w:rsid w:val="00F02F30"/>
    <w:rsid w:val="00F047CC"/>
    <w:rsid w:val="00F04FEC"/>
    <w:rsid w:val="00F059F8"/>
    <w:rsid w:val="00F05DA4"/>
    <w:rsid w:val="00F065DD"/>
    <w:rsid w:val="00F067A6"/>
    <w:rsid w:val="00F07D56"/>
    <w:rsid w:val="00F1097E"/>
    <w:rsid w:val="00F11CB1"/>
    <w:rsid w:val="00F12A69"/>
    <w:rsid w:val="00F1314B"/>
    <w:rsid w:val="00F1413E"/>
    <w:rsid w:val="00F146F5"/>
    <w:rsid w:val="00F1489D"/>
    <w:rsid w:val="00F14D8C"/>
    <w:rsid w:val="00F14FB0"/>
    <w:rsid w:val="00F15289"/>
    <w:rsid w:val="00F159CA"/>
    <w:rsid w:val="00F15F5F"/>
    <w:rsid w:val="00F17045"/>
    <w:rsid w:val="00F2133A"/>
    <w:rsid w:val="00F22BC1"/>
    <w:rsid w:val="00F231D5"/>
    <w:rsid w:val="00F23AAA"/>
    <w:rsid w:val="00F241DA"/>
    <w:rsid w:val="00F24811"/>
    <w:rsid w:val="00F24D60"/>
    <w:rsid w:val="00F253DB"/>
    <w:rsid w:val="00F25A64"/>
    <w:rsid w:val="00F25D97"/>
    <w:rsid w:val="00F266CA"/>
    <w:rsid w:val="00F26FD3"/>
    <w:rsid w:val="00F27A6B"/>
    <w:rsid w:val="00F32CE0"/>
    <w:rsid w:val="00F33929"/>
    <w:rsid w:val="00F35AF8"/>
    <w:rsid w:val="00F35BCF"/>
    <w:rsid w:val="00F35CE4"/>
    <w:rsid w:val="00F37B8B"/>
    <w:rsid w:val="00F4052A"/>
    <w:rsid w:val="00F4098D"/>
    <w:rsid w:val="00F40D2E"/>
    <w:rsid w:val="00F41047"/>
    <w:rsid w:val="00F42CA3"/>
    <w:rsid w:val="00F4326C"/>
    <w:rsid w:val="00F438A2"/>
    <w:rsid w:val="00F443FA"/>
    <w:rsid w:val="00F44BA8"/>
    <w:rsid w:val="00F45030"/>
    <w:rsid w:val="00F458F7"/>
    <w:rsid w:val="00F46362"/>
    <w:rsid w:val="00F50466"/>
    <w:rsid w:val="00F50B8F"/>
    <w:rsid w:val="00F5155F"/>
    <w:rsid w:val="00F52CC4"/>
    <w:rsid w:val="00F5383F"/>
    <w:rsid w:val="00F53EFE"/>
    <w:rsid w:val="00F554D2"/>
    <w:rsid w:val="00F55906"/>
    <w:rsid w:val="00F5607C"/>
    <w:rsid w:val="00F56624"/>
    <w:rsid w:val="00F56917"/>
    <w:rsid w:val="00F56BED"/>
    <w:rsid w:val="00F5733B"/>
    <w:rsid w:val="00F57E9E"/>
    <w:rsid w:val="00F57F44"/>
    <w:rsid w:val="00F61024"/>
    <w:rsid w:val="00F614B6"/>
    <w:rsid w:val="00F62CC4"/>
    <w:rsid w:val="00F631CA"/>
    <w:rsid w:val="00F633E3"/>
    <w:rsid w:val="00F637C4"/>
    <w:rsid w:val="00F63A54"/>
    <w:rsid w:val="00F64190"/>
    <w:rsid w:val="00F64D0B"/>
    <w:rsid w:val="00F6565A"/>
    <w:rsid w:val="00F65B48"/>
    <w:rsid w:val="00F66E90"/>
    <w:rsid w:val="00F66FC5"/>
    <w:rsid w:val="00F67B8D"/>
    <w:rsid w:val="00F70691"/>
    <w:rsid w:val="00F709EB"/>
    <w:rsid w:val="00F70EB6"/>
    <w:rsid w:val="00F710B1"/>
    <w:rsid w:val="00F7223D"/>
    <w:rsid w:val="00F72AF3"/>
    <w:rsid w:val="00F72CD8"/>
    <w:rsid w:val="00F73497"/>
    <w:rsid w:val="00F75988"/>
    <w:rsid w:val="00F770B3"/>
    <w:rsid w:val="00F80AD8"/>
    <w:rsid w:val="00F817F9"/>
    <w:rsid w:val="00F81ECE"/>
    <w:rsid w:val="00F82136"/>
    <w:rsid w:val="00F824F9"/>
    <w:rsid w:val="00F8272E"/>
    <w:rsid w:val="00F83403"/>
    <w:rsid w:val="00F8531E"/>
    <w:rsid w:val="00F85F9A"/>
    <w:rsid w:val="00F8619E"/>
    <w:rsid w:val="00F863A8"/>
    <w:rsid w:val="00F86557"/>
    <w:rsid w:val="00F87BD4"/>
    <w:rsid w:val="00F91AFE"/>
    <w:rsid w:val="00F91CD5"/>
    <w:rsid w:val="00F91D5A"/>
    <w:rsid w:val="00F921AF"/>
    <w:rsid w:val="00F92315"/>
    <w:rsid w:val="00F9294F"/>
    <w:rsid w:val="00F92A0E"/>
    <w:rsid w:val="00F94159"/>
    <w:rsid w:val="00F942DD"/>
    <w:rsid w:val="00F9469A"/>
    <w:rsid w:val="00F947F0"/>
    <w:rsid w:val="00F95452"/>
    <w:rsid w:val="00F95A3B"/>
    <w:rsid w:val="00F965EE"/>
    <w:rsid w:val="00F9741F"/>
    <w:rsid w:val="00F97729"/>
    <w:rsid w:val="00FA1287"/>
    <w:rsid w:val="00FA230C"/>
    <w:rsid w:val="00FA2CAD"/>
    <w:rsid w:val="00FA3B9F"/>
    <w:rsid w:val="00FA426E"/>
    <w:rsid w:val="00FA5623"/>
    <w:rsid w:val="00FA697A"/>
    <w:rsid w:val="00FA6ACB"/>
    <w:rsid w:val="00FA70D7"/>
    <w:rsid w:val="00FA76BB"/>
    <w:rsid w:val="00FA7BB4"/>
    <w:rsid w:val="00FB0155"/>
    <w:rsid w:val="00FB0634"/>
    <w:rsid w:val="00FB11A1"/>
    <w:rsid w:val="00FB2CBD"/>
    <w:rsid w:val="00FB367B"/>
    <w:rsid w:val="00FB3A6A"/>
    <w:rsid w:val="00FB3B11"/>
    <w:rsid w:val="00FB427B"/>
    <w:rsid w:val="00FB52DA"/>
    <w:rsid w:val="00FB587E"/>
    <w:rsid w:val="00FB5F5F"/>
    <w:rsid w:val="00FB6AFB"/>
    <w:rsid w:val="00FB6E67"/>
    <w:rsid w:val="00FB7472"/>
    <w:rsid w:val="00FB7E87"/>
    <w:rsid w:val="00FB7F6C"/>
    <w:rsid w:val="00FB7F87"/>
    <w:rsid w:val="00FC0E50"/>
    <w:rsid w:val="00FC20BF"/>
    <w:rsid w:val="00FC2388"/>
    <w:rsid w:val="00FC2BAC"/>
    <w:rsid w:val="00FC2D31"/>
    <w:rsid w:val="00FC32C7"/>
    <w:rsid w:val="00FC470D"/>
    <w:rsid w:val="00FC4A47"/>
    <w:rsid w:val="00FC4D8E"/>
    <w:rsid w:val="00FC5508"/>
    <w:rsid w:val="00FC64F4"/>
    <w:rsid w:val="00FD063B"/>
    <w:rsid w:val="00FD09A4"/>
    <w:rsid w:val="00FD1840"/>
    <w:rsid w:val="00FD401B"/>
    <w:rsid w:val="00FD4C95"/>
    <w:rsid w:val="00FD5ACF"/>
    <w:rsid w:val="00FD6588"/>
    <w:rsid w:val="00FD680A"/>
    <w:rsid w:val="00FD7271"/>
    <w:rsid w:val="00FD7732"/>
    <w:rsid w:val="00FD7C3E"/>
    <w:rsid w:val="00FE0564"/>
    <w:rsid w:val="00FE1271"/>
    <w:rsid w:val="00FE14F0"/>
    <w:rsid w:val="00FE2229"/>
    <w:rsid w:val="00FE33C2"/>
    <w:rsid w:val="00FE47F9"/>
    <w:rsid w:val="00FE492D"/>
    <w:rsid w:val="00FE4C02"/>
    <w:rsid w:val="00FE4DA4"/>
    <w:rsid w:val="00FE554F"/>
    <w:rsid w:val="00FE5A55"/>
    <w:rsid w:val="00FE6EAC"/>
    <w:rsid w:val="00FE7632"/>
    <w:rsid w:val="00FE7B75"/>
    <w:rsid w:val="00FE7C8C"/>
    <w:rsid w:val="00FE7E34"/>
    <w:rsid w:val="00FE7E63"/>
    <w:rsid w:val="00FE7F46"/>
    <w:rsid w:val="00FF06A2"/>
    <w:rsid w:val="00FF0BD5"/>
    <w:rsid w:val="00FF1EBD"/>
    <w:rsid w:val="00FF3415"/>
    <w:rsid w:val="00FF3540"/>
    <w:rsid w:val="00FF42A2"/>
    <w:rsid w:val="00FF633B"/>
    <w:rsid w:val="00FF648A"/>
    <w:rsid w:val="00FF695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83FCFDD"/>
  <w15:docId w15:val="{862A7634-D437-41DB-9A7F-58C3D2443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A3CF1"/>
    <w:pPr>
      <w:spacing w:after="120" w:line="240" w:lineRule="auto"/>
      <w:jc w:val="both"/>
    </w:pPr>
    <w:rPr>
      <w:rFonts w:ascii="Calibri" w:eastAsia="Times New Roman" w:hAnsi="Calibri" w:cs="Times New Roman"/>
      <w:sz w:val="24"/>
      <w:szCs w:val="20"/>
      <w:lang w:eastAsia="pl-PL"/>
    </w:rPr>
  </w:style>
  <w:style w:type="paragraph" w:styleId="Nagwek1">
    <w:name w:val="heading 1"/>
    <w:basedOn w:val="Normalny"/>
    <w:next w:val="Normalny"/>
    <w:link w:val="Nagwek1Znak"/>
    <w:uiPriority w:val="9"/>
    <w:qFormat/>
    <w:rsid w:val="00031E9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link w:val="Nagwek2Znak"/>
    <w:uiPriority w:val="9"/>
    <w:qFormat/>
    <w:rsid w:val="00AB58D0"/>
    <w:pPr>
      <w:spacing w:before="100" w:beforeAutospacing="1" w:after="100" w:afterAutospacing="1"/>
      <w:jc w:val="left"/>
      <w:outlineLvl w:val="1"/>
    </w:pPr>
    <w:rPr>
      <w:rFonts w:ascii="Times New Roman" w:hAnsi="Times New Roman"/>
      <w:b/>
      <w:bCs/>
      <w:sz w:val="36"/>
      <w:szCs w:val="3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link w:val="TytuZnak"/>
    <w:uiPriority w:val="10"/>
    <w:qFormat/>
    <w:rsid w:val="001A3CF1"/>
    <w:pPr>
      <w:widowControl w:val="0"/>
      <w:shd w:val="clear" w:color="auto" w:fill="FFFFFF"/>
      <w:autoSpaceDE w:val="0"/>
      <w:autoSpaceDN w:val="0"/>
      <w:adjustRightInd w:val="0"/>
      <w:spacing w:line="360" w:lineRule="auto"/>
      <w:jc w:val="center"/>
    </w:pPr>
    <w:rPr>
      <w:rFonts w:ascii="Times New Roman" w:hAnsi="Times New Roman"/>
      <w:b/>
      <w:bCs/>
      <w:color w:val="000000"/>
      <w:spacing w:val="-6"/>
      <w:position w:val="-4"/>
      <w:sz w:val="32"/>
      <w:szCs w:val="40"/>
    </w:rPr>
  </w:style>
  <w:style w:type="character" w:customStyle="1" w:styleId="TytuZnak">
    <w:name w:val="Tytuł Znak"/>
    <w:basedOn w:val="Domylnaczcionkaakapitu"/>
    <w:link w:val="Tytu"/>
    <w:uiPriority w:val="10"/>
    <w:rsid w:val="001A3CF1"/>
    <w:rPr>
      <w:rFonts w:ascii="Times New Roman" w:eastAsia="Times New Roman" w:hAnsi="Times New Roman" w:cs="Times New Roman"/>
      <w:b/>
      <w:bCs/>
      <w:color w:val="000000"/>
      <w:spacing w:val="-6"/>
      <w:position w:val="-4"/>
      <w:sz w:val="32"/>
      <w:szCs w:val="40"/>
      <w:shd w:val="clear" w:color="auto" w:fill="FFFFFF"/>
      <w:lang w:eastAsia="pl-PL"/>
    </w:rPr>
  </w:style>
  <w:style w:type="paragraph" w:styleId="Tekstdymka">
    <w:name w:val="Balloon Text"/>
    <w:basedOn w:val="Normalny"/>
    <w:link w:val="TekstdymkaZnak"/>
    <w:uiPriority w:val="99"/>
    <w:semiHidden/>
    <w:unhideWhenUsed/>
    <w:rsid w:val="001A3CF1"/>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1A3CF1"/>
    <w:rPr>
      <w:rFonts w:ascii="Tahoma" w:eastAsia="Times New Roman" w:hAnsi="Tahoma" w:cs="Tahoma"/>
      <w:sz w:val="16"/>
      <w:szCs w:val="16"/>
      <w:lang w:eastAsia="pl-PL"/>
    </w:rPr>
  </w:style>
  <w:style w:type="paragraph" w:styleId="Nagwek">
    <w:name w:val="header"/>
    <w:basedOn w:val="Normalny"/>
    <w:link w:val="NagwekZnak"/>
    <w:uiPriority w:val="99"/>
    <w:unhideWhenUsed/>
    <w:rsid w:val="000D2D21"/>
    <w:pPr>
      <w:tabs>
        <w:tab w:val="center" w:pos="4536"/>
        <w:tab w:val="right" w:pos="9072"/>
      </w:tabs>
      <w:spacing w:after="0"/>
    </w:pPr>
  </w:style>
  <w:style w:type="character" w:customStyle="1" w:styleId="NagwekZnak">
    <w:name w:val="Nagłówek Znak"/>
    <w:basedOn w:val="Domylnaczcionkaakapitu"/>
    <w:link w:val="Nagwek"/>
    <w:uiPriority w:val="99"/>
    <w:rsid w:val="000D2D21"/>
    <w:rPr>
      <w:rFonts w:ascii="Calibri" w:eastAsia="Times New Roman" w:hAnsi="Calibri" w:cs="Times New Roman"/>
      <w:sz w:val="24"/>
      <w:szCs w:val="20"/>
      <w:lang w:eastAsia="pl-PL"/>
    </w:rPr>
  </w:style>
  <w:style w:type="paragraph" w:styleId="Stopka">
    <w:name w:val="footer"/>
    <w:basedOn w:val="Normalny"/>
    <w:link w:val="StopkaZnak"/>
    <w:uiPriority w:val="99"/>
    <w:unhideWhenUsed/>
    <w:rsid w:val="000D2D21"/>
    <w:pPr>
      <w:tabs>
        <w:tab w:val="center" w:pos="4536"/>
        <w:tab w:val="right" w:pos="9072"/>
      </w:tabs>
      <w:spacing w:after="0"/>
    </w:pPr>
  </w:style>
  <w:style w:type="character" w:customStyle="1" w:styleId="StopkaZnak">
    <w:name w:val="Stopka Znak"/>
    <w:basedOn w:val="Domylnaczcionkaakapitu"/>
    <w:link w:val="Stopka"/>
    <w:uiPriority w:val="99"/>
    <w:rsid w:val="000D2D21"/>
    <w:rPr>
      <w:rFonts w:ascii="Calibri" w:eastAsia="Times New Roman" w:hAnsi="Calibri" w:cs="Times New Roman"/>
      <w:sz w:val="24"/>
      <w:szCs w:val="20"/>
      <w:lang w:eastAsia="pl-PL"/>
    </w:rPr>
  </w:style>
  <w:style w:type="paragraph" w:styleId="Bezodstpw">
    <w:name w:val="No Spacing"/>
    <w:link w:val="BezodstpwZnak"/>
    <w:uiPriority w:val="1"/>
    <w:qFormat/>
    <w:rsid w:val="00C20DB0"/>
    <w:pPr>
      <w:spacing w:after="0" w:line="240" w:lineRule="auto"/>
    </w:pPr>
    <w:rPr>
      <w:rFonts w:ascii="Calibri" w:eastAsia="Calibri" w:hAnsi="Calibri" w:cs="Times New Roman"/>
    </w:rPr>
  </w:style>
  <w:style w:type="character" w:customStyle="1" w:styleId="BezodstpwZnak">
    <w:name w:val="Bez odstępów Znak"/>
    <w:link w:val="Bezodstpw"/>
    <w:uiPriority w:val="1"/>
    <w:rsid w:val="00C20DB0"/>
    <w:rPr>
      <w:rFonts w:ascii="Calibri" w:eastAsia="Calibri" w:hAnsi="Calibri" w:cs="Times New Roman"/>
    </w:rPr>
  </w:style>
  <w:style w:type="paragraph" w:styleId="Akapitzlist">
    <w:name w:val="List Paragraph"/>
    <w:aliases w:val="Numerowanie,List Paragraph,Akapit z listą BS,Tabel"/>
    <w:basedOn w:val="Normalny"/>
    <w:link w:val="AkapitzlistZnak"/>
    <w:uiPriority w:val="34"/>
    <w:qFormat/>
    <w:rsid w:val="00DD1E6D"/>
    <w:pPr>
      <w:ind w:left="720"/>
      <w:contextualSpacing/>
    </w:pPr>
  </w:style>
  <w:style w:type="character" w:customStyle="1" w:styleId="AkapitzlistZnak">
    <w:name w:val="Akapit z listą Znak"/>
    <w:aliases w:val="Numerowanie Znak,List Paragraph Znak,Akapit z listą BS Znak,Tabel Znak"/>
    <w:link w:val="Akapitzlist"/>
    <w:uiPriority w:val="34"/>
    <w:rsid w:val="00DD1E6D"/>
    <w:rPr>
      <w:rFonts w:ascii="Calibri" w:eastAsia="Times New Roman" w:hAnsi="Calibri" w:cs="Times New Roman"/>
      <w:sz w:val="24"/>
      <w:szCs w:val="20"/>
      <w:lang w:eastAsia="pl-PL"/>
    </w:rPr>
  </w:style>
  <w:style w:type="paragraph" w:customStyle="1" w:styleId="Default">
    <w:name w:val="Default"/>
    <w:rsid w:val="00E0559E"/>
    <w:pPr>
      <w:autoSpaceDE w:val="0"/>
      <w:autoSpaceDN w:val="0"/>
      <w:adjustRightInd w:val="0"/>
      <w:spacing w:after="0" w:line="240" w:lineRule="auto"/>
    </w:pPr>
    <w:rPr>
      <w:rFonts w:ascii="Times New Roman" w:hAnsi="Times New Roman" w:cs="Times New Roman"/>
      <w:color w:val="000000"/>
      <w:sz w:val="24"/>
      <w:szCs w:val="24"/>
    </w:rPr>
  </w:style>
  <w:style w:type="table" w:styleId="Tabela-Siatka">
    <w:name w:val="Table Grid"/>
    <w:basedOn w:val="Standardowy"/>
    <w:uiPriority w:val="59"/>
    <w:rsid w:val="00E055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punktowanie">
    <w:name w:val="Wypunktowanie"/>
    <w:basedOn w:val="Normalny"/>
    <w:rsid w:val="00EB45BD"/>
    <w:pPr>
      <w:numPr>
        <w:numId w:val="2"/>
      </w:numPr>
    </w:pPr>
    <w:rPr>
      <w:rFonts w:cs="Arial"/>
      <w:bCs/>
      <w:iCs/>
      <w:szCs w:val="24"/>
    </w:rPr>
  </w:style>
  <w:style w:type="paragraph" w:styleId="Legenda">
    <w:name w:val="caption"/>
    <w:aliases w:val="Podpis nad obiektem"/>
    <w:basedOn w:val="Normalny"/>
    <w:next w:val="Tabela"/>
    <w:link w:val="LegendaZnak"/>
    <w:uiPriority w:val="35"/>
    <w:qFormat/>
    <w:rsid w:val="00EB45BD"/>
    <w:pPr>
      <w:keepNext/>
      <w:tabs>
        <w:tab w:val="left" w:pos="1247"/>
      </w:tabs>
      <w:spacing w:before="120"/>
      <w:ind w:left="1247" w:hanging="1247"/>
      <w:jc w:val="left"/>
    </w:pPr>
    <w:rPr>
      <w:noProof/>
      <w:szCs w:val="24"/>
    </w:rPr>
  </w:style>
  <w:style w:type="paragraph" w:customStyle="1" w:styleId="Tabela">
    <w:name w:val="Tabela"/>
    <w:basedOn w:val="Normalny"/>
    <w:next w:val="Normalny"/>
    <w:link w:val="TabelaZnak"/>
    <w:qFormat/>
    <w:rsid w:val="00EB45BD"/>
    <w:pPr>
      <w:spacing w:before="60" w:after="60"/>
      <w:jc w:val="left"/>
    </w:pPr>
    <w:rPr>
      <w:sz w:val="20"/>
    </w:rPr>
  </w:style>
  <w:style w:type="character" w:customStyle="1" w:styleId="TabelaZnak">
    <w:name w:val="Tabela Znak"/>
    <w:link w:val="Tabela"/>
    <w:rsid w:val="00EB45BD"/>
    <w:rPr>
      <w:rFonts w:ascii="Calibri" w:eastAsia="Times New Roman" w:hAnsi="Calibri" w:cs="Times New Roman"/>
      <w:sz w:val="20"/>
      <w:szCs w:val="20"/>
      <w:lang w:eastAsia="pl-PL"/>
    </w:rPr>
  </w:style>
  <w:style w:type="character" w:styleId="Hipercze">
    <w:name w:val="Hyperlink"/>
    <w:basedOn w:val="Domylnaczcionkaakapitu"/>
    <w:uiPriority w:val="99"/>
    <w:unhideWhenUsed/>
    <w:rsid w:val="00317D5B"/>
    <w:rPr>
      <w:color w:val="0000FF" w:themeColor="hyperlink"/>
      <w:u w:val="single"/>
    </w:rPr>
  </w:style>
  <w:style w:type="table" w:styleId="Jasnecieniowanieakcent1">
    <w:name w:val="Light Shading Accent 1"/>
    <w:basedOn w:val="Standardowy"/>
    <w:uiPriority w:val="60"/>
    <w:rsid w:val="00FC5508"/>
    <w:pPr>
      <w:spacing w:after="0" w:line="240" w:lineRule="auto"/>
    </w:pPr>
    <w:rPr>
      <w:rFonts w:eastAsiaTheme="minorEastAsia"/>
      <w:color w:val="365F91" w:themeColor="accent1" w:themeShade="BF"/>
      <w:lang w:eastAsia="pl-PL"/>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1">
    <w:name w:val="Jasne cieniowanie — akcent 11"/>
    <w:basedOn w:val="Standardowy"/>
    <w:uiPriority w:val="60"/>
    <w:rsid w:val="00E2723E"/>
    <w:pPr>
      <w:spacing w:after="0" w:line="240" w:lineRule="auto"/>
    </w:pPr>
    <w:rPr>
      <w:rFonts w:eastAsiaTheme="minorEastAsia"/>
      <w:color w:val="365F91" w:themeColor="accent1" w:themeShade="BF"/>
      <w:lang w:eastAsia="pl-PL"/>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ogrubienie">
    <w:name w:val="Strong"/>
    <w:uiPriority w:val="22"/>
    <w:qFormat/>
    <w:rsid w:val="003C43CA"/>
    <w:rPr>
      <w:b/>
      <w:bCs/>
    </w:rPr>
  </w:style>
  <w:style w:type="character" w:customStyle="1" w:styleId="article">
    <w:name w:val="article"/>
    <w:basedOn w:val="Domylnaczcionkaakapitu"/>
    <w:rsid w:val="00C64FD4"/>
  </w:style>
  <w:style w:type="paragraph" w:styleId="NormalnyWeb">
    <w:name w:val="Normal (Web)"/>
    <w:basedOn w:val="Normalny"/>
    <w:uiPriority w:val="99"/>
    <w:unhideWhenUsed/>
    <w:rsid w:val="00CE3CB2"/>
    <w:pPr>
      <w:spacing w:before="100" w:beforeAutospacing="1" w:after="100" w:afterAutospacing="1"/>
      <w:jc w:val="left"/>
    </w:pPr>
    <w:rPr>
      <w:rFonts w:ascii="Times New Roman" w:hAnsi="Times New Roman"/>
      <w:szCs w:val="24"/>
    </w:rPr>
  </w:style>
  <w:style w:type="character" w:customStyle="1" w:styleId="Nagwek2Znak">
    <w:name w:val="Nagłówek 2 Znak"/>
    <w:basedOn w:val="Domylnaczcionkaakapitu"/>
    <w:link w:val="Nagwek2"/>
    <w:uiPriority w:val="9"/>
    <w:rsid w:val="00AB58D0"/>
    <w:rPr>
      <w:rFonts w:ascii="Times New Roman" w:eastAsia="Times New Roman" w:hAnsi="Times New Roman" w:cs="Times New Roman"/>
      <w:b/>
      <w:bCs/>
      <w:sz w:val="36"/>
      <w:szCs w:val="36"/>
      <w:lang w:eastAsia="pl-PL"/>
    </w:rPr>
  </w:style>
  <w:style w:type="paragraph" w:styleId="Tekstpodstawowy2">
    <w:name w:val="Body Text 2"/>
    <w:basedOn w:val="Normalny"/>
    <w:link w:val="Tekstpodstawowy2Znak"/>
    <w:rsid w:val="00A46958"/>
    <w:rPr>
      <w:rFonts w:ascii="Arial" w:hAnsi="Arial"/>
      <w:lang w:eastAsia="en-US"/>
    </w:rPr>
  </w:style>
  <w:style w:type="character" w:customStyle="1" w:styleId="Tekstpodstawowy2Znak">
    <w:name w:val="Tekst podstawowy 2 Znak"/>
    <w:basedOn w:val="Domylnaczcionkaakapitu"/>
    <w:link w:val="Tekstpodstawowy2"/>
    <w:rsid w:val="00A46958"/>
    <w:rPr>
      <w:rFonts w:ascii="Arial" w:eastAsia="Times New Roman" w:hAnsi="Arial" w:cs="Times New Roman"/>
      <w:sz w:val="24"/>
      <w:szCs w:val="20"/>
    </w:rPr>
  </w:style>
  <w:style w:type="paragraph" w:styleId="Spisilustracji">
    <w:name w:val="table of figures"/>
    <w:basedOn w:val="Normalny"/>
    <w:next w:val="Normalny"/>
    <w:uiPriority w:val="99"/>
    <w:unhideWhenUsed/>
    <w:rsid w:val="00E10EA1"/>
    <w:pPr>
      <w:spacing w:after="0"/>
    </w:pPr>
  </w:style>
  <w:style w:type="character" w:customStyle="1" w:styleId="Nagwek1Znak">
    <w:name w:val="Nagłówek 1 Znak"/>
    <w:basedOn w:val="Domylnaczcionkaakapitu"/>
    <w:link w:val="Nagwek1"/>
    <w:uiPriority w:val="9"/>
    <w:rsid w:val="00031E9C"/>
    <w:rPr>
      <w:rFonts w:asciiTheme="majorHAnsi" w:eastAsiaTheme="majorEastAsia" w:hAnsiTheme="majorHAnsi" w:cstheme="majorBidi"/>
      <w:b/>
      <w:bCs/>
      <w:color w:val="365F91" w:themeColor="accent1" w:themeShade="BF"/>
      <w:sz w:val="28"/>
      <w:szCs w:val="28"/>
      <w:lang w:eastAsia="pl-PL"/>
    </w:rPr>
  </w:style>
  <w:style w:type="paragraph" w:styleId="Nagwekspisutreci">
    <w:name w:val="TOC Heading"/>
    <w:basedOn w:val="Nagwek1"/>
    <w:next w:val="Normalny"/>
    <w:uiPriority w:val="39"/>
    <w:semiHidden/>
    <w:unhideWhenUsed/>
    <w:qFormat/>
    <w:rsid w:val="004F3171"/>
    <w:pPr>
      <w:spacing w:line="276" w:lineRule="auto"/>
      <w:jc w:val="left"/>
      <w:outlineLvl w:val="9"/>
    </w:pPr>
  </w:style>
  <w:style w:type="paragraph" w:styleId="Spistreci1">
    <w:name w:val="toc 1"/>
    <w:basedOn w:val="Normalny"/>
    <w:next w:val="Normalny"/>
    <w:autoRedefine/>
    <w:uiPriority w:val="39"/>
    <w:unhideWhenUsed/>
    <w:rsid w:val="00743CE0"/>
    <w:pPr>
      <w:tabs>
        <w:tab w:val="right" w:leader="dot" w:pos="9062"/>
      </w:tabs>
      <w:spacing w:after="100"/>
    </w:pPr>
    <w:rPr>
      <w:rFonts w:ascii="Book Antiqua" w:eastAsia="Calibri" w:hAnsi="Book Antiqua"/>
      <w:noProof/>
      <w:sz w:val="22"/>
    </w:rPr>
  </w:style>
  <w:style w:type="paragraph" w:styleId="Spistreci2">
    <w:name w:val="toc 2"/>
    <w:basedOn w:val="Normalny"/>
    <w:next w:val="Normalny"/>
    <w:autoRedefine/>
    <w:uiPriority w:val="39"/>
    <w:unhideWhenUsed/>
    <w:rsid w:val="004F3171"/>
    <w:pPr>
      <w:spacing w:after="100"/>
      <w:ind w:left="240"/>
    </w:pPr>
  </w:style>
  <w:style w:type="paragraph" w:styleId="Podtytu">
    <w:name w:val="Subtitle"/>
    <w:basedOn w:val="Normalny"/>
    <w:next w:val="Normalny"/>
    <w:link w:val="PodtytuZnak"/>
    <w:uiPriority w:val="11"/>
    <w:qFormat/>
    <w:rsid w:val="00B93687"/>
    <w:pPr>
      <w:numPr>
        <w:ilvl w:val="1"/>
      </w:numPr>
      <w:spacing w:after="200" w:line="276" w:lineRule="auto"/>
      <w:jc w:val="left"/>
    </w:pPr>
    <w:rPr>
      <w:rFonts w:asciiTheme="majorHAnsi" w:eastAsiaTheme="majorEastAsia" w:hAnsiTheme="majorHAnsi" w:cstheme="majorBidi"/>
      <w:i/>
      <w:iCs/>
      <w:color w:val="4F81BD" w:themeColor="accent1"/>
      <w:spacing w:val="15"/>
      <w:szCs w:val="24"/>
    </w:rPr>
  </w:style>
  <w:style w:type="character" w:customStyle="1" w:styleId="PodtytuZnak">
    <w:name w:val="Podtytuł Znak"/>
    <w:basedOn w:val="Domylnaczcionkaakapitu"/>
    <w:link w:val="Podtytu"/>
    <w:uiPriority w:val="11"/>
    <w:rsid w:val="00B93687"/>
    <w:rPr>
      <w:rFonts w:asciiTheme="majorHAnsi" w:eastAsiaTheme="majorEastAsia" w:hAnsiTheme="majorHAnsi" w:cstheme="majorBidi"/>
      <w:i/>
      <w:iCs/>
      <w:color w:val="4F81BD" w:themeColor="accent1"/>
      <w:spacing w:val="15"/>
      <w:sz w:val="24"/>
      <w:szCs w:val="24"/>
      <w:lang w:eastAsia="pl-PL"/>
    </w:rPr>
  </w:style>
  <w:style w:type="character" w:styleId="Uwydatnienie">
    <w:name w:val="Emphasis"/>
    <w:basedOn w:val="Domylnaczcionkaakapitu"/>
    <w:uiPriority w:val="20"/>
    <w:qFormat/>
    <w:rsid w:val="000A6C23"/>
    <w:rPr>
      <w:i/>
      <w:iCs/>
    </w:rPr>
  </w:style>
  <w:style w:type="character" w:customStyle="1" w:styleId="valuespan">
    <w:name w:val="valuespan"/>
    <w:basedOn w:val="Domylnaczcionkaakapitu"/>
    <w:rsid w:val="000B0105"/>
  </w:style>
  <w:style w:type="character" w:customStyle="1" w:styleId="highlight">
    <w:name w:val="highlight"/>
    <w:basedOn w:val="Domylnaczcionkaakapitu"/>
    <w:rsid w:val="00684228"/>
  </w:style>
  <w:style w:type="character" w:styleId="Odwoaniedokomentarza">
    <w:name w:val="annotation reference"/>
    <w:basedOn w:val="Domylnaczcionkaakapitu"/>
    <w:uiPriority w:val="99"/>
    <w:semiHidden/>
    <w:unhideWhenUsed/>
    <w:rsid w:val="008004D1"/>
    <w:rPr>
      <w:sz w:val="16"/>
      <w:szCs w:val="16"/>
    </w:rPr>
  </w:style>
  <w:style w:type="paragraph" w:styleId="Tekstkomentarza">
    <w:name w:val="annotation text"/>
    <w:basedOn w:val="Normalny"/>
    <w:link w:val="TekstkomentarzaZnak"/>
    <w:uiPriority w:val="99"/>
    <w:semiHidden/>
    <w:unhideWhenUsed/>
    <w:rsid w:val="008004D1"/>
    <w:rPr>
      <w:sz w:val="20"/>
    </w:rPr>
  </w:style>
  <w:style w:type="character" w:customStyle="1" w:styleId="TekstkomentarzaZnak">
    <w:name w:val="Tekst komentarza Znak"/>
    <w:basedOn w:val="Domylnaczcionkaakapitu"/>
    <w:link w:val="Tekstkomentarza"/>
    <w:uiPriority w:val="99"/>
    <w:semiHidden/>
    <w:rsid w:val="008004D1"/>
    <w:rPr>
      <w:rFonts w:ascii="Calibri" w:eastAsia="Times New Roman" w:hAnsi="Calibri"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8004D1"/>
    <w:rPr>
      <w:b/>
      <w:bCs/>
    </w:rPr>
  </w:style>
  <w:style w:type="character" w:customStyle="1" w:styleId="TematkomentarzaZnak">
    <w:name w:val="Temat komentarza Znak"/>
    <w:basedOn w:val="TekstkomentarzaZnak"/>
    <w:link w:val="Tematkomentarza"/>
    <w:uiPriority w:val="99"/>
    <w:semiHidden/>
    <w:rsid w:val="008004D1"/>
    <w:rPr>
      <w:rFonts w:ascii="Calibri" w:eastAsia="Times New Roman" w:hAnsi="Calibri" w:cs="Times New Roman"/>
      <w:b/>
      <w:bCs/>
      <w:sz w:val="20"/>
      <w:szCs w:val="20"/>
      <w:lang w:eastAsia="pl-PL"/>
    </w:rPr>
  </w:style>
  <w:style w:type="paragraph" w:customStyle="1" w:styleId="Style7">
    <w:name w:val="Style7"/>
    <w:basedOn w:val="Normalny"/>
    <w:uiPriority w:val="99"/>
    <w:rsid w:val="003223AB"/>
    <w:pPr>
      <w:widowControl w:val="0"/>
      <w:autoSpaceDE w:val="0"/>
      <w:autoSpaceDN w:val="0"/>
      <w:adjustRightInd w:val="0"/>
      <w:spacing w:after="0" w:line="228" w:lineRule="exact"/>
      <w:jc w:val="center"/>
    </w:pPr>
    <w:rPr>
      <w:rFonts w:ascii="Arial Narrow" w:hAnsi="Arial Narrow"/>
      <w:szCs w:val="24"/>
    </w:rPr>
  </w:style>
  <w:style w:type="paragraph" w:customStyle="1" w:styleId="font8">
    <w:name w:val="font_8"/>
    <w:basedOn w:val="Normalny"/>
    <w:rsid w:val="002758E6"/>
    <w:pPr>
      <w:spacing w:before="100" w:beforeAutospacing="1" w:after="100" w:afterAutospacing="1"/>
      <w:jc w:val="left"/>
    </w:pPr>
    <w:rPr>
      <w:rFonts w:ascii="Times New Roman" w:hAnsi="Times New Roman"/>
      <w:szCs w:val="24"/>
    </w:rPr>
  </w:style>
  <w:style w:type="character" w:customStyle="1" w:styleId="wixguard">
    <w:name w:val="wixguard"/>
    <w:basedOn w:val="Domylnaczcionkaakapitu"/>
    <w:rsid w:val="002758E6"/>
  </w:style>
  <w:style w:type="character" w:customStyle="1" w:styleId="color20">
    <w:name w:val="color_20"/>
    <w:basedOn w:val="Domylnaczcionkaakapitu"/>
    <w:rsid w:val="0053685E"/>
  </w:style>
  <w:style w:type="paragraph" w:customStyle="1" w:styleId="Normalny0">
    <w:name w:val="_Normalny"/>
    <w:basedOn w:val="Normalny"/>
    <w:qFormat/>
    <w:rsid w:val="0052413A"/>
    <w:pPr>
      <w:spacing w:before="120" w:line="276" w:lineRule="auto"/>
    </w:pPr>
    <w:rPr>
      <w:rFonts w:ascii="Arial" w:eastAsia="Calibri" w:hAnsi="Arial"/>
      <w:szCs w:val="22"/>
      <w:lang w:eastAsia="en-US"/>
    </w:rPr>
  </w:style>
  <w:style w:type="paragraph" w:customStyle="1" w:styleId="FooterOdd">
    <w:name w:val="Footer Odd"/>
    <w:basedOn w:val="Normalny"/>
    <w:qFormat/>
    <w:rsid w:val="007405FA"/>
    <w:pPr>
      <w:pBdr>
        <w:top w:val="single" w:sz="4" w:space="1" w:color="4F81BD" w:themeColor="accent1"/>
      </w:pBdr>
      <w:spacing w:after="180" w:line="264" w:lineRule="auto"/>
      <w:jc w:val="right"/>
    </w:pPr>
    <w:rPr>
      <w:rFonts w:asciiTheme="minorHAnsi" w:eastAsiaTheme="minorEastAsia" w:hAnsiTheme="minorHAnsi" w:cstheme="minorBidi"/>
      <w:color w:val="1F497D" w:themeColor="text2"/>
      <w:sz w:val="20"/>
      <w:szCs w:val="23"/>
      <w:lang w:eastAsia="ja-JP"/>
    </w:rPr>
  </w:style>
  <w:style w:type="character" w:customStyle="1" w:styleId="LegendaZnak">
    <w:name w:val="Legenda Znak"/>
    <w:aliases w:val="Podpis nad obiektem Znak"/>
    <w:basedOn w:val="Domylnaczcionkaakapitu"/>
    <w:link w:val="Legenda"/>
    <w:uiPriority w:val="35"/>
    <w:rsid w:val="00454273"/>
    <w:rPr>
      <w:rFonts w:ascii="Calibri" w:eastAsia="Times New Roman" w:hAnsi="Calibri" w:cs="Times New Roman"/>
      <w:noProof/>
      <w:sz w:val="24"/>
      <w:szCs w:val="24"/>
      <w:lang w:eastAsia="pl-PL"/>
    </w:rPr>
  </w:style>
  <w:style w:type="table" w:customStyle="1" w:styleId="Tabelasiatki1jasna1">
    <w:name w:val="Tabela siatki 1 — jasna1"/>
    <w:basedOn w:val="Standardowy"/>
    <w:uiPriority w:val="46"/>
    <w:rsid w:val="0045427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kstprzypisukocowego">
    <w:name w:val="endnote text"/>
    <w:basedOn w:val="Normalny"/>
    <w:link w:val="TekstprzypisukocowegoZnak"/>
    <w:uiPriority w:val="99"/>
    <w:semiHidden/>
    <w:unhideWhenUsed/>
    <w:rsid w:val="00D75532"/>
    <w:pPr>
      <w:spacing w:after="0"/>
    </w:pPr>
    <w:rPr>
      <w:sz w:val="20"/>
    </w:rPr>
  </w:style>
  <w:style w:type="character" w:customStyle="1" w:styleId="TekstprzypisukocowegoZnak">
    <w:name w:val="Tekst przypisu końcowego Znak"/>
    <w:basedOn w:val="Domylnaczcionkaakapitu"/>
    <w:link w:val="Tekstprzypisukocowego"/>
    <w:uiPriority w:val="99"/>
    <w:semiHidden/>
    <w:rsid w:val="00D75532"/>
    <w:rPr>
      <w:rFonts w:ascii="Calibri" w:eastAsia="Times New Roman" w:hAnsi="Calibri" w:cs="Times New Roman"/>
      <w:sz w:val="20"/>
      <w:szCs w:val="20"/>
      <w:lang w:eastAsia="pl-PL"/>
    </w:rPr>
  </w:style>
  <w:style w:type="character" w:styleId="Odwoanieprzypisukocowego">
    <w:name w:val="endnote reference"/>
    <w:basedOn w:val="Domylnaczcionkaakapitu"/>
    <w:uiPriority w:val="99"/>
    <w:semiHidden/>
    <w:unhideWhenUsed/>
    <w:rsid w:val="00D75532"/>
    <w:rPr>
      <w:vertAlign w:val="superscript"/>
    </w:rPr>
  </w:style>
  <w:style w:type="character" w:styleId="UyteHipercze">
    <w:name w:val="FollowedHyperlink"/>
    <w:basedOn w:val="Domylnaczcionkaakapitu"/>
    <w:uiPriority w:val="99"/>
    <w:semiHidden/>
    <w:unhideWhenUsed/>
    <w:rsid w:val="005358AC"/>
    <w:rPr>
      <w:color w:val="800080" w:themeColor="followedHyperlink"/>
      <w:u w:val="single"/>
    </w:rPr>
  </w:style>
  <w:style w:type="character" w:customStyle="1" w:styleId="sc-17wyqk5-0">
    <w:name w:val="sc-17wyqk5-0"/>
    <w:basedOn w:val="Domylnaczcionkaakapitu"/>
    <w:rsid w:val="00AB7DAE"/>
  </w:style>
  <w:style w:type="paragraph" w:customStyle="1" w:styleId="Normalny1">
    <w:name w:val="Normalny1"/>
    <w:rsid w:val="00BE1842"/>
    <w:pPr>
      <w:suppressAutoHyphens/>
      <w:spacing w:after="0" w:line="100" w:lineRule="atLeast"/>
      <w:textAlignment w:val="baseline"/>
    </w:pPr>
    <w:rPr>
      <w:rFonts w:ascii="Times New Roman" w:eastAsia="Times New Roman" w:hAnsi="Times New Roman" w:cs="Times New Roman"/>
      <w:sz w:val="24"/>
      <w:szCs w:val="24"/>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5534">
      <w:bodyDiv w:val="1"/>
      <w:marLeft w:val="0"/>
      <w:marRight w:val="0"/>
      <w:marTop w:val="0"/>
      <w:marBottom w:val="0"/>
      <w:divBdr>
        <w:top w:val="none" w:sz="0" w:space="0" w:color="auto"/>
        <w:left w:val="none" w:sz="0" w:space="0" w:color="auto"/>
        <w:bottom w:val="none" w:sz="0" w:space="0" w:color="auto"/>
        <w:right w:val="none" w:sz="0" w:space="0" w:color="auto"/>
      </w:divBdr>
    </w:div>
    <w:div w:id="25260791">
      <w:bodyDiv w:val="1"/>
      <w:marLeft w:val="0"/>
      <w:marRight w:val="0"/>
      <w:marTop w:val="0"/>
      <w:marBottom w:val="0"/>
      <w:divBdr>
        <w:top w:val="none" w:sz="0" w:space="0" w:color="auto"/>
        <w:left w:val="none" w:sz="0" w:space="0" w:color="auto"/>
        <w:bottom w:val="none" w:sz="0" w:space="0" w:color="auto"/>
        <w:right w:val="none" w:sz="0" w:space="0" w:color="auto"/>
      </w:divBdr>
    </w:div>
    <w:div w:id="55275983">
      <w:bodyDiv w:val="1"/>
      <w:marLeft w:val="0"/>
      <w:marRight w:val="0"/>
      <w:marTop w:val="0"/>
      <w:marBottom w:val="0"/>
      <w:divBdr>
        <w:top w:val="none" w:sz="0" w:space="0" w:color="auto"/>
        <w:left w:val="none" w:sz="0" w:space="0" w:color="auto"/>
        <w:bottom w:val="none" w:sz="0" w:space="0" w:color="auto"/>
        <w:right w:val="none" w:sz="0" w:space="0" w:color="auto"/>
      </w:divBdr>
    </w:div>
    <w:div w:id="72705607">
      <w:bodyDiv w:val="1"/>
      <w:marLeft w:val="0"/>
      <w:marRight w:val="0"/>
      <w:marTop w:val="0"/>
      <w:marBottom w:val="0"/>
      <w:divBdr>
        <w:top w:val="none" w:sz="0" w:space="0" w:color="auto"/>
        <w:left w:val="none" w:sz="0" w:space="0" w:color="auto"/>
        <w:bottom w:val="none" w:sz="0" w:space="0" w:color="auto"/>
        <w:right w:val="none" w:sz="0" w:space="0" w:color="auto"/>
      </w:divBdr>
    </w:div>
    <w:div w:id="87623525">
      <w:bodyDiv w:val="1"/>
      <w:marLeft w:val="0"/>
      <w:marRight w:val="0"/>
      <w:marTop w:val="0"/>
      <w:marBottom w:val="0"/>
      <w:divBdr>
        <w:top w:val="none" w:sz="0" w:space="0" w:color="auto"/>
        <w:left w:val="none" w:sz="0" w:space="0" w:color="auto"/>
        <w:bottom w:val="none" w:sz="0" w:space="0" w:color="auto"/>
        <w:right w:val="none" w:sz="0" w:space="0" w:color="auto"/>
      </w:divBdr>
    </w:div>
    <w:div w:id="192766313">
      <w:bodyDiv w:val="1"/>
      <w:marLeft w:val="0"/>
      <w:marRight w:val="0"/>
      <w:marTop w:val="0"/>
      <w:marBottom w:val="0"/>
      <w:divBdr>
        <w:top w:val="none" w:sz="0" w:space="0" w:color="auto"/>
        <w:left w:val="none" w:sz="0" w:space="0" w:color="auto"/>
        <w:bottom w:val="none" w:sz="0" w:space="0" w:color="auto"/>
        <w:right w:val="none" w:sz="0" w:space="0" w:color="auto"/>
      </w:divBdr>
    </w:div>
    <w:div w:id="205029177">
      <w:bodyDiv w:val="1"/>
      <w:marLeft w:val="0"/>
      <w:marRight w:val="0"/>
      <w:marTop w:val="0"/>
      <w:marBottom w:val="0"/>
      <w:divBdr>
        <w:top w:val="none" w:sz="0" w:space="0" w:color="auto"/>
        <w:left w:val="none" w:sz="0" w:space="0" w:color="auto"/>
        <w:bottom w:val="none" w:sz="0" w:space="0" w:color="auto"/>
        <w:right w:val="none" w:sz="0" w:space="0" w:color="auto"/>
      </w:divBdr>
    </w:div>
    <w:div w:id="243076976">
      <w:bodyDiv w:val="1"/>
      <w:marLeft w:val="0"/>
      <w:marRight w:val="0"/>
      <w:marTop w:val="0"/>
      <w:marBottom w:val="0"/>
      <w:divBdr>
        <w:top w:val="none" w:sz="0" w:space="0" w:color="auto"/>
        <w:left w:val="none" w:sz="0" w:space="0" w:color="auto"/>
        <w:bottom w:val="none" w:sz="0" w:space="0" w:color="auto"/>
        <w:right w:val="none" w:sz="0" w:space="0" w:color="auto"/>
      </w:divBdr>
    </w:div>
    <w:div w:id="281617742">
      <w:bodyDiv w:val="1"/>
      <w:marLeft w:val="0"/>
      <w:marRight w:val="0"/>
      <w:marTop w:val="0"/>
      <w:marBottom w:val="0"/>
      <w:divBdr>
        <w:top w:val="none" w:sz="0" w:space="0" w:color="auto"/>
        <w:left w:val="none" w:sz="0" w:space="0" w:color="auto"/>
        <w:bottom w:val="none" w:sz="0" w:space="0" w:color="auto"/>
        <w:right w:val="none" w:sz="0" w:space="0" w:color="auto"/>
      </w:divBdr>
    </w:div>
    <w:div w:id="304435031">
      <w:bodyDiv w:val="1"/>
      <w:marLeft w:val="0"/>
      <w:marRight w:val="0"/>
      <w:marTop w:val="0"/>
      <w:marBottom w:val="0"/>
      <w:divBdr>
        <w:top w:val="none" w:sz="0" w:space="0" w:color="auto"/>
        <w:left w:val="none" w:sz="0" w:space="0" w:color="auto"/>
        <w:bottom w:val="none" w:sz="0" w:space="0" w:color="auto"/>
        <w:right w:val="none" w:sz="0" w:space="0" w:color="auto"/>
      </w:divBdr>
    </w:div>
    <w:div w:id="334696616">
      <w:bodyDiv w:val="1"/>
      <w:marLeft w:val="0"/>
      <w:marRight w:val="0"/>
      <w:marTop w:val="0"/>
      <w:marBottom w:val="0"/>
      <w:divBdr>
        <w:top w:val="none" w:sz="0" w:space="0" w:color="auto"/>
        <w:left w:val="none" w:sz="0" w:space="0" w:color="auto"/>
        <w:bottom w:val="none" w:sz="0" w:space="0" w:color="auto"/>
        <w:right w:val="none" w:sz="0" w:space="0" w:color="auto"/>
      </w:divBdr>
    </w:div>
    <w:div w:id="343365852">
      <w:bodyDiv w:val="1"/>
      <w:marLeft w:val="0"/>
      <w:marRight w:val="0"/>
      <w:marTop w:val="0"/>
      <w:marBottom w:val="0"/>
      <w:divBdr>
        <w:top w:val="none" w:sz="0" w:space="0" w:color="auto"/>
        <w:left w:val="none" w:sz="0" w:space="0" w:color="auto"/>
        <w:bottom w:val="none" w:sz="0" w:space="0" w:color="auto"/>
        <w:right w:val="none" w:sz="0" w:space="0" w:color="auto"/>
      </w:divBdr>
    </w:div>
    <w:div w:id="357855861">
      <w:bodyDiv w:val="1"/>
      <w:marLeft w:val="0"/>
      <w:marRight w:val="0"/>
      <w:marTop w:val="0"/>
      <w:marBottom w:val="0"/>
      <w:divBdr>
        <w:top w:val="none" w:sz="0" w:space="0" w:color="auto"/>
        <w:left w:val="none" w:sz="0" w:space="0" w:color="auto"/>
        <w:bottom w:val="none" w:sz="0" w:space="0" w:color="auto"/>
        <w:right w:val="none" w:sz="0" w:space="0" w:color="auto"/>
      </w:divBdr>
    </w:div>
    <w:div w:id="362748927">
      <w:bodyDiv w:val="1"/>
      <w:marLeft w:val="0"/>
      <w:marRight w:val="0"/>
      <w:marTop w:val="0"/>
      <w:marBottom w:val="0"/>
      <w:divBdr>
        <w:top w:val="none" w:sz="0" w:space="0" w:color="auto"/>
        <w:left w:val="none" w:sz="0" w:space="0" w:color="auto"/>
        <w:bottom w:val="none" w:sz="0" w:space="0" w:color="auto"/>
        <w:right w:val="none" w:sz="0" w:space="0" w:color="auto"/>
      </w:divBdr>
    </w:div>
    <w:div w:id="365182942">
      <w:bodyDiv w:val="1"/>
      <w:marLeft w:val="0"/>
      <w:marRight w:val="0"/>
      <w:marTop w:val="0"/>
      <w:marBottom w:val="0"/>
      <w:divBdr>
        <w:top w:val="none" w:sz="0" w:space="0" w:color="auto"/>
        <w:left w:val="none" w:sz="0" w:space="0" w:color="auto"/>
        <w:bottom w:val="none" w:sz="0" w:space="0" w:color="auto"/>
        <w:right w:val="none" w:sz="0" w:space="0" w:color="auto"/>
      </w:divBdr>
    </w:div>
    <w:div w:id="380253696">
      <w:bodyDiv w:val="1"/>
      <w:marLeft w:val="0"/>
      <w:marRight w:val="0"/>
      <w:marTop w:val="0"/>
      <w:marBottom w:val="0"/>
      <w:divBdr>
        <w:top w:val="none" w:sz="0" w:space="0" w:color="auto"/>
        <w:left w:val="none" w:sz="0" w:space="0" w:color="auto"/>
        <w:bottom w:val="none" w:sz="0" w:space="0" w:color="auto"/>
        <w:right w:val="none" w:sz="0" w:space="0" w:color="auto"/>
      </w:divBdr>
    </w:div>
    <w:div w:id="395016058">
      <w:bodyDiv w:val="1"/>
      <w:marLeft w:val="0"/>
      <w:marRight w:val="0"/>
      <w:marTop w:val="0"/>
      <w:marBottom w:val="0"/>
      <w:divBdr>
        <w:top w:val="none" w:sz="0" w:space="0" w:color="auto"/>
        <w:left w:val="none" w:sz="0" w:space="0" w:color="auto"/>
        <w:bottom w:val="none" w:sz="0" w:space="0" w:color="auto"/>
        <w:right w:val="none" w:sz="0" w:space="0" w:color="auto"/>
      </w:divBdr>
    </w:div>
    <w:div w:id="403914801">
      <w:bodyDiv w:val="1"/>
      <w:marLeft w:val="0"/>
      <w:marRight w:val="0"/>
      <w:marTop w:val="0"/>
      <w:marBottom w:val="0"/>
      <w:divBdr>
        <w:top w:val="none" w:sz="0" w:space="0" w:color="auto"/>
        <w:left w:val="none" w:sz="0" w:space="0" w:color="auto"/>
        <w:bottom w:val="none" w:sz="0" w:space="0" w:color="auto"/>
        <w:right w:val="none" w:sz="0" w:space="0" w:color="auto"/>
      </w:divBdr>
    </w:div>
    <w:div w:id="460459272">
      <w:bodyDiv w:val="1"/>
      <w:marLeft w:val="0"/>
      <w:marRight w:val="0"/>
      <w:marTop w:val="0"/>
      <w:marBottom w:val="0"/>
      <w:divBdr>
        <w:top w:val="none" w:sz="0" w:space="0" w:color="auto"/>
        <w:left w:val="none" w:sz="0" w:space="0" w:color="auto"/>
        <w:bottom w:val="none" w:sz="0" w:space="0" w:color="auto"/>
        <w:right w:val="none" w:sz="0" w:space="0" w:color="auto"/>
      </w:divBdr>
    </w:div>
    <w:div w:id="490410361">
      <w:bodyDiv w:val="1"/>
      <w:marLeft w:val="0"/>
      <w:marRight w:val="0"/>
      <w:marTop w:val="0"/>
      <w:marBottom w:val="0"/>
      <w:divBdr>
        <w:top w:val="none" w:sz="0" w:space="0" w:color="auto"/>
        <w:left w:val="none" w:sz="0" w:space="0" w:color="auto"/>
        <w:bottom w:val="none" w:sz="0" w:space="0" w:color="auto"/>
        <w:right w:val="none" w:sz="0" w:space="0" w:color="auto"/>
      </w:divBdr>
    </w:div>
    <w:div w:id="551767034">
      <w:bodyDiv w:val="1"/>
      <w:marLeft w:val="0"/>
      <w:marRight w:val="0"/>
      <w:marTop w:val="0"/>
      <w:marBottom w:val="0"/>
      <w:divBdr>
        <w:top w:val="none" w:sz="0" w:space="0" w:color="auto"/>
        <w:left w:val="none" w:sz="0" w:space="0" w:color="auto"/>
        <w:bottom w:val="none" w:sz="0" w:space="0" w:color="auto"/>
        <w:right w:val="none" w:sz="0" w:space="0" w:color="auto"/>
      </w:divBdr>
    </w:div>
    <w:div w:id="570117214">
      <w:bodyDiv w:val="1"/>
      <w:marLeft w:val="0"/>
      <w:marRight w:val="0"/>
      <w:marTop w:val="0"/>
      <w:marBottom w:val="0"/>
      <w:divBdr>
        <w:top w:val="none" w:sz="0" w:space="0" w:color="auto"/>
        <w:left w:val="none" w:sz="0" w:space="0" w:color="auto"/>
        <w:bottom w:val="none" w:sz="0" w:space="0" w:color="auto"/>
        <w:right w:val="none" w:sz="0" w:space="0" w:color="auto"/>
      </w:divBdr>
    </w:div>
    <w:div w:id="589118407">
      <w:bodyDiv w:val="1"/>
      <w:marLeft w:val="0"/>
      <w:marRight w:val="0"/>
      <w:marTop w:val="0"/>
      <w:marBottom w:val="0"/>
      <w:divBdr>
        <w:top w:val="none" w:sz="0" w:space="0" w:color="auto"/>
        <w:left w:val="none" w:sz="0" w:space="0" w:color="auto"/>
        <w:bottom w:val="none" w:sz="0" w:space="0" w:color="auto"/>
        <w:right w:val="none" w:sz="0" w:space="0" w:color="auto"/>
      </w:divBdr>
    </w:div>
    <w:div w:id="657272079">
      <w:bodyDiv w:val="1"/>
      <w:marLeft w:val="0"/>
      <w:marRight w:val="0"/>
      <w:marTop w:val="0"/>
      <w:marBottom w:val="0"/>
      <w:divBdr>
        <w:top w:val="none" w:sz="0" w:space="0" w:color="auto"/>
        <w:left w:val="none" w:sz="0" w:space="0" w:color="auto"/>
        <w:bottom w:val="none" w:sz="0" w:space="0" w:color="auto"/>
        <w:right w:val="none" w:sz="0" w:space="0" w:color="auto"/>
      </w:divBdr>
    </w:div>
    <w:div w:id="667056055">
      <w:bodyDiv w:val="1"/>
      <w:marLeft w:val="0"/>
      <w:marRight w:val="0"/>
      <w:marTop w:val="0"/>
      <w:marBottom w:val="0"/>
      <w:divBdr>
        <w:top w:val="none" w:sz="0" w:space="0" w:color="auto"/>
        <w:left w:val="none" w:sz="0" w:space="0" w:color="auto"/>
        <w:bottom w:val="none" w:sz="0" w:space="0" w:color="auto"/>
        <w:right w:val="none" w:sz="0" w:space="0" w:color="auto"/>
      </w:divBdr>
    </w:div>
    <w:div w:id="705522160">
      <w:bodyDiv w:val="1"/>
      <w:marLeft w:val="0"/>
      <w:marRight w:val="0"/>
      <w:marTop w:val="0"/>
      <w:marBottom w:val="0"/>
      <w:divBdr>
        <w:top w:val="none" w:sz="0" w:space="0" w:color="auto"/>
        <w:left w:val="none" w:sz="0" w:space="0" w:color="auto"/>
        <w:bottom w:val="none" w:sz="0" w:space="0" w:color="auto"/>
        <w:right w:val="none" w:sz="0" w:space="0" w:color="auto"/>
      </w:divBdr>
    </w:div>
    <w:div w:id="725300262">
      <w:bodyDiv w:val="1"/>
      <w:marLeft w:val="0"/>
      <w:marRight w:val="0"/>
      <w:marTop w:val="0"/>
      <w:marBottom w:val="0"/>
      <w:divBdr>
        <w:top w:val="none" w:sz="0" w:space="0" w:color="auto"/>
        <w:left w:val="none" w:sz="0" w:space="0" w:color="auto"/>
        <w:bottom w:val="none" w:sz="0" w:space="0" w:color="auto"/>
        <w:right w:val="none" w:sz="0" w:space="0" w:color="auto"/>
      </w:divBdr>
    </w:div>
    <w:div w:id="733161399">
      <w:bodyDiv w:val="1"/>
      <w:marLeft w:val="0"/>
      <w:marRight w:val="0"/>
      <w:marTop w:val="0"/>
      <w:marBottom w:val="0"/>
      <w:divBdr>
        <w:top w:val="none" w:sz="0" w:space="0" w:color="auto"/>
        <w:left w:val="none" w:sz="0" w:space="0" w:color="auto"/>
        <w:bottom w:val="none" w:sz="0" w:space="0" w:color="auto"/>
        <w:right w:val="none" w:sz="0" w:space="0" w:color="auto"/>
      </w:divBdr>
    </w:div>
    <w:div w:id="807094264">
      <w:bodyDiv w:val="1"/>
      <w:marLeft w:val="0"/>
      <w:marRight w:val="0"/>
      <w:marTop w:val="0"/>
      <w:marBottom w:val="0"/>
      <w:divBdr>
        <w:top w:val="none" w:sz="0" w:space="0" w:color="auto"/>
        <w:left w:val="none" w:sz="0" w:space="0" w:color="auto"/>
        <w:bottom w:val="none" w:sz="0" w:space="0" w:color="auto"/>
        <w:right w:val="none" w:sz="0" w:space="0" w:color="auto"/>
      </w:divBdr>
    </w:div>
    <w:div w:id="807816428">
      <w:bodyDiv w:val="1"/>
      <w:marLeft w:val="0"/>
      <w:marRight w:val="0"/>
      <w:marTop w:val="0"/>
      <w:marBottom w:val="0"/>
      <w:divBdr>
        <w:top w:val="none" w:sz="0" w:space="0" w:color="auto"/>
        <w:left w:val="none" w:sz="0" w:space="0" w:color="auto"/>
        <w:bottom w:val="none" w:sz="0" w:space="0" w:color="auto"/>
        <w:right w:val="none" w:sz="0" w:space="0" w:color="auto"/>
      </w:divBdr>
    </w:div>
    <w:div w:id="857617789">
      <w:bodyDiv w:val="1"/>
      <w:marLeft w:val="0"/>
      <w:marRight w:val="0"/>
      <w:marTop w:val="0"/>
      <w:marBottom w:val="0"/>
      <w:divBdr>
        <w:top w:val="none" w:sz="0" w:space="0" w:color="auto"/>
        <w:left w:val="none" w:sz="0" w:space="0" w:color="auto"/>
        <w:bottom w:val="none" w:sz="0" w:space="0" w:color="auto"/>
        <w:right w:val="none" w:sz="0" w:space="0" w:color="auto"/>
      </w:divBdr>
    </w:div>
    <w:div w:id="863251361">
      <w:bodyDiv w:val="1"/>
      <w:marLeft w:val="0"/>
      <w:marRight w:val="0"/>
      <w:marTop w:val="0"/>
      <w:marBottom w:val="0"/>
      <w:divBdr>
        <w:top w:val="none" w:sz="0" w:space="0" w:color="auto"/>
        <w:left w:val="none" w:sz="0" w:space="0" w:color="auto"/>
        <w:bottom w:val="none" w:sz="0" w:space="0" w:color="auto"/>
        <w:right w:val="none" w:sz="0" w:space="0" w:color="auto"/>
      </w:divBdr>
    </w:div>
    <w:div w:id="863665751">
      <w:bodyDiv w:val="1"/>
      <w:marLeft w:val="0"/>
      <w:marRight w:val="0"/>
      <w:marTop w:val="0"/>
      <w:marBottom w:val="0"/>
      <w:divBdr>
        <w:top w:val="none" w:sz="0" w:space="0" w:color="auto"/>
        <w:left w:val="none" w:sz="0" w:space="0" w:color="auto"/>
        <w:bottom w:val="none" w:sz="0" w:space="0" w:color="auto"/>
        <w:right w:val="none" w:sz="0" w:space="0" w:color="auto"/>
      </w:divBdr>
    </w:div>
    <w:div w:id="883054444">
      <w:bodyDiv w:val="1"/>
      <w:marLeft w:val="0"/>
      <w:marRight w:val="0"/>
      <w:marTop w:val="0"/>
      <w:marBottom w:val="0"/>
      <w:divBdr>
        <w:top w:val="none" w:sz="0" w:space="0" w:color="auto"/>
        <w:left w:val="none" w:sz="0" w:space="0" w:color="auto"/>
        <w:bottom w:val="none" w:sz="0" w:space="0" w:color="auto"/>
        <w:right w:val="none" w:sz="0" w:space="0" w:color="auto"/>
      </w:divBdr>
    </w:div>
    <w:div w:id="934938969">
      <w:bodyDiv w:val="1"/>
      <w:marLeft w:val="0"/>
      <w:marRight w:val="0"/>
      <w:marTop w:val="0"/>
      <w:marBottom w:val="0"/>
      <w:divBdr>
        <w:top w:val="none" w:sz="0" w:space="0" w:color="auto"/>
        <w:left w:val="none" w:sz="0" w:space="0" w:color="auto"/>
        <w:bottom w:val="none" w:sz="0" w:space="0" w:color="auto"/>
        <w:right w:val="none" w:sz="0" w:space="0" w:color="auto"/>
      </w:divBdr>
    </w:div>
    <w:div w:id="954991595">
      <w:bodyDiv w:val="1"/>
      <w:marLeft w:val="0"/>
      <w:marRight w:val="0"/>
      <w:marTop w:val="0"/>
      <w:marBottom w:val="0"/>
      <w:divBdr>
        <w:top w:val="none" w:sz="0" w:space="0" w:color="auto"/>
        <w:left w:val="none" w:sz="0" w:space="0" w:color="auto"/>
        <w:bottom w:val="none" w:sz="0" w:space="0" w:color="auto"/>
        <w:right w:val="none" w:sz="0" w:space="0" w:color="auto"/>
      </w:divBdr>
    </w:div>
    <w:div w:id="962006891">
      <w:bodyDiv w:val="1"/>
      <w:marLeft w:val="0"/>
      <w:marRight w:val="0"/>
      <w:marTop w:val="0"/>
      <w:marBottom w:val="0"/>
      <w:divBdr>
        <w:top w:val="none" w:sz="0" w:space="0" w:color="auto"/>
        <w:left w:val="none" w:sz="0" w:space="0" w:color="auto"/>
        <w:bottom w:val="none" w:sz="0" w:space="0" w:color="auto"/>
        <w:right w:val="none" w:sz="0" w:space="0" w:color="auto"/>
      </w:divBdr>
    </w:div>
    <w:div w:id="962081892">
      <w:bodyDiv w:val="1"/>
      <w:marLeft w:val="0"/>
      <w:marRight w:val="0"/>
      <w:marTop w:val="0"/>
      <w:marBottom w:val="0"/>
      <w:divBdr>
        <w:top w:val="none" w:sz="0" w:space="0" w:color="auto"/>
        <w:left w:val="none" w:sz="0" w:space="0" w:color="auto"/>
        <w:bottom w:val="none" w:sz="0" w:space="0" w:color="auto"/>
        <w:right w:val="none" w:sz="0" w:space="0" w:color="auto"/>
      </w:divBdr>
    </w:div>
    <w:div w:id="967512277">
      <w:bodyDiv w:val="1"/>
      <w:marLeft w:val="0"/>
      <w:marRight w:val="0"/>
      <w:marTop w:val="0"/>
      <w:marBottom w:val="0"/>
      <w:divBdr>
        <w:top w:val="none" w:sz="0" w:space="0" w:color="auto"/>
        <w:left w:val="none" w:sz="0" w:space="0" w:color="auto"/>
        <w:bottom w:val="none" w:sz="0" w:space="0" w:color="auto"/>
        <w:right w:val="none" w:sz="0" w:space="0" w:color="auto"/>
      </w:divBdr>
    </w:div>
    <w:div w:id="970480997">
      <w:bodyDiv w:val="1"/>
      <w:marLeft w:val="0"/>
      <w:marRight w:val="0"/>
      <w:marTop w:val="0"/>
      <w:marBottom w:val="0"/>
      <w:divBdr>
        <w:top w:val="none" w:sz="0" w:space="0" w:color="auto"/>
        <w:left w:val="none" w:sz="0" w:space="0" w:color="auto"/>
        <w:bottom w:val="none" w:sz="0" w:space="0" w:color="auto"/>
        <w:right w:val="none" w:sz="0" w:space="0" w:color="auto"/>
      </w:divBdr>
    </w:div>
    <w:div w:id="973174988">
      <w:bodyDiv w:val="1"/>
      <w:marLeft w:val="0"/>
      <w:marRight w:val="0"/>
      <w:marTop w:val="0"/>
      <w:marBottom w:val="0"/>
      <w:divBdr>
        <w:top w:val="none" w:sz="0" w:space="0" w:color="auto"/>
        <w:left w:val="none" w:sz="0" w:space="0" w:color="auto"/>
        <w:bottom w:val="none" w:sz="0" w:space="0" w:color="auto"/>
        <w:right w:val="none" w:sz="0" w:space="0" w:color="auto"/>
      </w:divBdr>
    </w:div>
    <w:div w:id="975184301">
      <w:bodyDiv w:val="1"/>
      <w:marLeft w:val="0"/>
      <w:marRight w:val="0"/>
      <w:marTop w:val="0"/>
      <w:marBottom w:val="0"/>
      <w:divBdr>
        <w:top w:val="none" w:sz="0" w:space="0" w:color="auto"/>
        <w:left w:val="none" w:sz="0" w:space="0" w:color="auto"/>
        <w:bottom w:val="none" w:sz="0" w:space="0" w:color="auto"/>
        <w:right w:val="none" w:sz="0" w:space="0" w:color="auto"/>
      </w:divBdr>
    </w:div>
    <w:div w:id="991523828">
      <w:bodyDiv w:val="1"/>
      <w:marLeft w:val="0"/>
      <w:marRight w:val="0"/>
      <w:marTop w:val="0"/>
      <w:marBottom w:val="0"/>
      <w:divBdr>
        <w:top w:val="none" w:sz="0" w:space="0" w:color="auto"/>
        <w:left w:val="none" w:sz="0" w:space="0" w:color="auto"/>
        <w:bottom w:val="none" w:sz="0" w:space="0" w:color="auto"/>
        <w:right w:val="none" w:sz="0" w:space="0" w:color="auto"/>
      </w:divBdr>
    </w:div>
    <w:div w:id="994606689">
      <w:bodyDiv w:val="1"/>
      <w:marLeft w:val="0"/>
      <w:marRight w:val="0"/>
      <w:marTop w:val="0"/>
      <w:marBottom w:val="0"/>
      <w:divBdr>
        <w:top w:val="none" w:sz="0" w:space="0" w:color="auto"/>
        <w:left w:val="none" w:sz="0" w:space="0" w:color="auto"/>
        <w:bottom w:val="none" w:sz="0" w:space="0" w:color="auto"/>
        <w:right w:val="none" w:sz="0" w:space="0" w:color="auto"/>
      </w:divBdr>
    </w:div>
    <w:div w:id="997808340">
      <w:bodyDiv w:val="1"/>
      <w:marLeft w:val="0"/>
      <w:marRight w:val="0"/>
      <w:marTop w:val="0"/>
      <w:marBottom w:val="0"/>
      <w:divBdr>
        <w:top w:val="none" w:sz="0" w:space="0" w:color="auto"/>
        <w:left w:val="none" w:sz="0" w:space="0" w:color="auto"/>
        <w:bottom w:val="none" w:sz="0" w:space="0" w:color="auto"/>
        <w:right w:val="none" w:sz="0" w:space="0" w:color="auto"/>
      </w:divBdr>
    </w:div>
    <w:div w:id="1055280909">
      <w:bodyDiv w:val="1"/>
      <w:marLeft w:val="0"/>
      <w:marRight w:val="0"/>
      <w:marTop w:val="0"/>
      <w:marBottom w:val="0"/>
      <w:divBdr>
        <w:top w:val="none" w:sz="0" w:space="0" w:color="auto"/>
        <w:left w:val="none" w:sz="0" w:space="0" w:color="auto"/>
        <w:bottom w:val="none" w:sz="0" w:space="0" w:color="auto"/>
        <w:right w:val="none" w:sz="0" w:space="0" w:color="auto"/>
      </w:divBdr>
    </w:div>
    <w:div w:id="1085878003">
      <w:bodyDiv w:val="1"/>
      <w:marLeft w:val="0"/>
      <w:marRight w:val="0"/>
      <w:marTop w:val="0"/>
      <w:marBottom w:val="0"/>
      <w:divBdr>
        <w:top w:val="none" w:sz="0" w:space="0" w:color="auto"/>
        <w:left w:val="none" w:sz="0" w:space="0" w:color="auto"/>
        <w:bottom w:val="none" w:sz="0" w:space="0" w:color="auto"/>
        <w:right w:val="none" w:sz="0" w:space="0" w:color="auto"/>
      </w:divBdr>
    </w:div>
    <w:div w:id="1130245632">
      <w:bodyDiv w:val="1"/>
      <w:marLeft w:val="0"/>
      <w:marRight w:val="0"/>
      <w:marTop w:val="0"/>
      <w:marBottom w:val="0"/>
      <w:divBdr>
        <w:top w:val="none" w:sz="0" w:space="0" w:color="auto"/>
        <w:left w:val="none" w:sz="0" w:space="0" w:color="auto"/>
        <w:bottom w:val="none" w:sz="0" w:space="0" w:color="auto"/>
        <w:right w:val="none" w:sz="0" w:space="0" w:color="auto"/>
      </w:divBdr>
    </w:div>
    <w:div w:id="1131942620">
      <w:bodyDiv w:val="1"/>
      <w:marLeft w:val="0"/>
      <w:marRight w:val="0"/>
      <w:marTop w:val="0"/>
      <w:marBottom w:val="0"/>
      <w:divBdr>
        <w:top w:val="none" w:sz="0" w:space="0" w:color="auto"/>
        <w:left w:val="none" w:sz="0" w:space="0" w:color="auto"/>
        <w:bottom w:val="none" w:sz="0" w:space="0" w:color="auto"/>
        <w:right w:val="none" w:sz="0" w:space="0" w:color="auto"/>
      </w:divBdr>
    </w:div>
    <w:div w:id="1146436389">
      <w:bodyDiv w:val="1"/>
      <w:marLeft w:val="0"/>
      <w:marRight w:val="0"/>
      <w:marTop w:val="0"/>
      <w:marBottom w:val="0"/>
      <w:divBdr>
        <w:top w:val="none" w:sz="0" w:space="0" w:color="auto"/>
        <w:left w:val="none" w:sz="0" w:space="0" w:color="auto"/>
        <w:bottom w:val="none" w:sz="0" w:space="0" w:color="auto"/>
        <w:right w:val="none" w:sz="0" w:space="0" w:color="auto"/>
      </w:divBdr>
    </w:div>
    <w:div w:id="1200977015">
      <w:bodyDiv w:val="1"/>
      <w:marLeft w:val="0"/>
      <w:marRight w:val="0"/>
      <w:marTop w:val="0"/>
      <w:marBottom w:val="0"/>
      <w:divBdr>
        <w:top w:val="none" w:sz="0" w:space="0" w:color="auto"/>
        <w:left w:val="none" w:sz="0" w:space="0" w:color="auto"/>
        <w:bottom w:val="none" w:sz="0" w:space="0" w:color="auto"/>
        <w:right w:val="none" w:sz="0" w:space="0" w:color="auto"/>
      </w:divBdr>
    </w:div>
    <w:div w:id="1201747069">
      <w:bodyDiv w:val="1"/>
      <w:marLeft w:val="0"/>
      <w:marRight w:val="0"/>
      <w:marTop w:val="0"/>
      <w:marBottom w:val="0"/>
      <w:divBdr>
        <w:top w:val="none" w:sz="0" w:space="0" w:color="auto"/>
        <w:left w:val="none" w:sz="0" w:space="0" w:color="auto"/>
        <w:bottom w:val="none" w:sz="0" w:space="0" w:color="auto"/>
        <w:right w:val="none" w:sz="0" w:space="0" w:color="auto"/>
      </w:divBdr>
    </w:div>
    <w:div w:id="1213730726">
      <w:bodyDiv w:val="1"/>
      <w:marLeft w:val="0"/>
      <w:marRight w:val="0"/>
      <w:marTop w:val="0"/>
      <w:marBottom w:val="0"/>
      <w:divBdr>
        <w:top w:val="none" w:sz="0" w:space="0" w:color="auto"/>
        <w:left w:val="none" w:sz="0" w:space="0" w:color="auto"/>
        <w:bottom w:val="none" w:sz="0" w:space="0" w:color="auto"/>
        <w:right w:val="none" w:sz="0" w:space="0" w:color="auto"/>
      </w:divBdr>
    </w:div>
    <w:div w:id="1229459537">
      <w:bodyDiv w:val="1"/>
      <w:marLeft w:val="0"/>
      <w:marRight w:val="0"/>
      <w:marTop w:val="0"/>
      <w:marBottom w:val="0"/>
      <w:divBdr>
        <w:top w:val="none" w:sz="0" w:space="0" w:color="auto"/>
        <w:left w:val="none" w:sz="0" w:space="0" w:color="auto"/>
        <w:bottom w:val="none" w:sz="0" w:space="0" w:color="auto"/>
        <w:right w:val="none" w:sz="0" w:space="0" w:color="auto"/>
      </w:divBdr>
    </w:div>
    <w:div w:id="1296449143">
      <w:bodyDiv w:val="1"/>
      <w:marLeft w:val="0"/>
      <w:marRight w:val="0"/>
      <w:marTop w:val="0"/>
      <w:marBottom w:val="0"/>
      <w:divBdr>
        <w:top w:val="none" w:sz="0" w:space="0" w:color="auto"/>
        <w:left w:val="none" w:sz="0" w:space="0" w:color="auto"/>
        <w:bottom w:val="none" w:sz="0" w:space="0" w:color="auto"/>
        <w:right w:val="none" w:sz="0" w:space="0" w:color="auto"/>
      </w:divBdr>
    </w:div>
    <w:div w:id="1305618631">
      <w:bodyDiv w:val="1"/>
      <w:marLeft w:val="0"/>
      <w:marRight w:val="0"/>
      <w:marTop w:val="0"/>
      <w:marBottom w:val="0"/>
      <w:divBdr>
        <w:top w:val="none" w:sz="0" w:space="0" w:color="auto"/>
        <w:left w:val="none" w:sz="0" w:space="0" w:color="auto"/>
        <w:bottom w:val="none" w:sz="0" w:space="0" w:color="auto"/>
        <w:right w:val="none" w:sz="0" w:space="0" w:color="auto"/>
      </w:divBdr>
    </w:div>
    <w:div w:id="1308707046">
      <w:bodyDiv w:val="1"/>
      <w:marLeft w:val="0"/>
      <w:marRight w:val="0"/>
      <w:marTop w:val="0"/>
      <w:marBottom w:val="0"/>
      <w:divBdr>
        <w:top w:val="none" w:sz="0" w:space="0" w:color="auto"/>
        <w:left w:val="none" w:sz="0" w:space="0" w:color="auto"/>
        <w:bottom w:val="none" w:sz="0" w:space="0" w:color="auto"/>
        <w:right w:val="none" w:sz="0" w:space="0" w:color="auto"/>
      </w:divBdr>
    </w:div>
    <w:div w:id="1365012644">
      <w:bodyDiv w:val="1"/>
      <w:marLeft w:val="0"/>
      <w:marRight w:val="0"/>
      <w:marTop w:val="0"/>
      <w:marBottom w:val="0"/>
      <w:divBdr>
        <w:top w:val="none" w:sz="0" w:space="0" w:color="auto"/>
        <w:left w:val="none" w:sz="0" w:space="0" w:color="auto"/>
        <w:bottom w:val="none" w:sz="0" w:space="0" w:color="auto"/>
        <w:right w:val="none" w:sz="0" w:space="0" w:color="auto"/>
      </w:divBdr>
    </w:div>
    <w:div w:id="1379663972">
      <w:bodyDiv w:val="1"/>
      <w:marLeft w:val="0"/>
      <w:marRight w:val="0"/>
      <w:marTop w:val="0"/>
      <w:marBottom w:val="0"/>
      <w:divBdr>
        <w:top w:val="none" w:sz="0" w:space="0" w:color="auto"/>
        <w:left w:val="none" w:sz="0" w:space="0" w:color="auto"/>
        <w:bottom w:val="none" w:sz="0" w:space="0" w:color="auto"/>
        <w:right w:val="none" w:sz="0" w:space="0" w:color="auto"/>
      </w:divBdr>
    </w:div>
    <w:div w:id="1384989297">
      <w:bodyDiv w:val="1"/>
      <w:marLeft w:val="0"/>
      <w:marRight w:val="0"/>
      <w:marTop w:val="0"/>
      <w:marBottom w:val="0"/>
      <w:divBdr>
        <w:top w:val="none" w:sz="0" w:space="0" w:color="auto"/>
        <w:left w:val="none" w:sz="0" w:space="0" w:color="auto"/>
        <w:bottom w:val="none" w:sz="0" w:space="0" w:color="auto"/>
        <w:right w:val="none" w:sz="0" w:space="0" w:color="auto"/>
      </w:divBdr>
    </w:div>
    <w:div w:id="1416438597">
      <w:bodyDiv w:val="1"/>
      <w:marLeft w:val="0"/>
      <w:marRight w:val="0"/>
      <w:marTop w:val="0"/>
      <w:marBottom w:val="0"/>
      <w:divBdr>
        <w:top w:val="none" w:sz="0" w:space="0" w:color="auto"/>
        <w:left w:val="none" w:sz="0" w:space="0" w:color="auto"/>
        <w:bottom w:val="none" w:sz="0" w:space="0" w:color="auto"/>
        <w:right w:val="none" w:sz="0" w:space="0" w:color="auto"/>
      </w:divBdr>
    </w:div>
    <w:div w:id="1511219731">
      <w:bodyDiv w:val="1"/>
      <w:marLeft w:val="0"/>
      <w:marRight w:val="0"/>
      <w:marTop w:val="0"/>
      <w:marBottom w:val="0"/>
      <w:divBdr>
        <w:top w:val="none" w:sz="0" w:space="0" w:color="auto"/>
        <w:left w:val="none" w:sz="0" w:space="0" w:color="auto"/>
        <w:bottom w:val="none" w:sz="0" w:space="0" w:color="auto"/>
        <w:right w:val="none" w:sz="0" w:space="0" w:color="auto"/>
      </w:divBdr>
    </w:div>
    <w:div w:id="1512143902">
      <w:bodyDiv w:val="1"/>
      <w:marLeft w:val="0"/>
      <w:marRight w:val="0"/>
      <w:marTop w:val="0"/>
      <w:marBottom w:val="0"/>
      <w:divBdr>
        <w:top w:val="none" w:sz="0" w:space="0" w:color="auto"/>
        <w:left w:val="none" w:sz="0" w:space="0" w:color="auto"/>
        <w:bottom w:val="none" w:sz="0" w:space="0" w:color="auto"/>
        <w:right w:val="none" w:sz="0" w:space="0" w:color="auto"/>
      </w:divBdr>
    </w:div>
    <w:div w:id="1552036637">
      <w:bodyDiv w:val="1"/>
      <w:marLeft w:val="0"/>
      <w:marRight w:val="0"/>
      <w:marTop w:val="0"/>
      <w:marBottom w:val="0"/>
      <w:divBdr>
        <w:top w:val="none" w:sz="0" w:space="0" w:color="auto"/>
        <w:left w:val="none" w:sz="0" w:space="0" w:color="auto"/>
        <w:bottom w:val="none" w:sz="0" w:space="0" w:color="auto"/>
        <w:right w:val="none" w:sz="0" w:space="0" w:color="auto"/>
      </w:divBdr>
    </w:div>
    <w:div w:id="1558665985">
      <w:bodyDiv w:val="1"/>
      <w:marLeft w:val="0"/>
      <w:marRight w:val="0"/>
      <w:marTop w:val="0"/>
      <w:marBottom w:val="0"/>
      <w:divBdr>
        <w:top w:val="none" w:sz="0" w:space="0" w:color="auto"/>
        <w:left w:val="none" w:sz="0" w:space="0" w:color="auto"/>
        <w:bottom w:val="none" w:sz="0" w:space="0" w:color="auto"/>
        <w:right w:val="none" w:sz="0" w:space="0" w:color="auto"/>
      </w:divBdr>
    </w:div>
    <w:div w:id="1568151610">
      <w:bodyDiv w:val="1"/>
      <w:marLeft w:val="0"/>
      <w:marRight w:val="0"/>
      <w:marTop w:val="0"/>
      <w:marBottom w:val="0"/>
      <w:divBdr>
        <w:top w:val="none" w:sz="0" w:space="0" w:color="auto"/>
        <w:left w:val="none" w:sz="0" w:space="0" w:color="auto"/>
        <w:bottom w:val="none" w:sz="0" w:space="0" w:color="auto"/>
        <w:right w:val="none" w:sz="0" w:space="0" w:color="auto"/>
      </w:divBdr>
    </w:div>
    <w:div w:id="1579095831">
      <w:bodyDiv w:val="1"/>
      <w:marLeft w:val="0"/>
      <w:marRight w:val="0"/>
      <w:marTop w:val="0"/>
      <w:marBottom w:val="0"/>
      <w:divBdr>
        <w:top w:val="none" w:sz="0" w:space="0" w:color="auto"/>
        <w:left w:val="none" w:sz="0" w:space="0" w:color="auto"/>
        <w:bottom w:val="none" w:sz="0" w:space="0" w:color="auto"/>
        <w:right w:val="none" w:sz="0" w:space="0" w:color="auto"/>
      </w:divBdr>
    </w:div>
    <w:div w:id="1634171707">
      <w:bodyDiv w:val="1"/>
      <w:marLeft w:val="0"/>
      <w:marRight w:val="0"/>
      <w:marTop w:val="0"/>
      <w:marBottom w:val="0"/>
      <w:divBdr>
        <w:top w:val="none" w:sz="0" w:space="0" w:color="auto"/>
        <w:left w:val="none" w:sz="0" w:space="0" w:color="auto"/>
        <w:bottom w:val="none" w:sz="0" w:space="0" w:color="auto"/>
        <w:right w:val="none" w:sz="0" w:space="0" w:color="auto"/>
      </w:divBdr>
    </w:div>
    <w:div w:id="1637756012">
      <w:bodyDiv w:val="1"/>
      <w:marLeft w:val="0"/>
      <w:marRight w:val="0"/>
      <w:marTop w:val="0"/>
      <w:marBottom w:val="0"/>
      <w:divBdr>
        <w:top w:val="none" w:sz="0" w:space="0" w:color="auto"/>
        <w:left w:val="none" w:sz="0" w:space="0" w:color="auto"/>
        <w:bottom w:val="none" w:sz="0" w:space="0" w:color="auto"/>
        <w:right w:val="none" w:sz="0" w:space="0" w:color="auto"/>
      </w:divBdr>
    </w:div>
    <w:div w:id="1649700199">
      <w:bodyDiv w:val="1"/>
      <w:marLeft w:val="0"/>
      <w:marRight w:val="0"/>
      <w:marTop w:val="0"/>
      <w:marBottom w:val="0"/>
      <w:divBdr>
        <w:top w:val="none" w:sz="0" w:space="0" w:color="auto"/>
        <w:left w:val="none" w:sz="0" w:space="0" w:color="auto"/>
        <w:bottom w:val="none" w:sz="0" w:space="0" w:color="auto"/>
        <w:right w:val="none" w:sz="0" w:space="0" w:color="auto"/>
      </w:divBdr>
    </w:div>
    <w:div w:id="1666281457">
      <w:bodyDiv w:val="1"/>
      <w:marLeft w:val="0"/>
      <w:marRight w:val="0"/>
      <w:marTop w:val="0"/>
      <w:marBottom w:val="0"/>
      <w:divBdr>
        <w:top w:val="none" w:sz="0" w:space="0" w:color="auto"/>
        <w:left w:val="none" w:sz="0" w:space="0" w:color="auto"/>
        <w:bottom w:val="none" w:sz="0" w:space="0" w:color="auto"/>
        <w:right w:val="none" w:sz="0" w:space="0" w:color="auto"/>
      </w:divBdr>
    </w:div>
    <w:div w:id="1669476129">
      <w:bodyDiv w:val="1"/>
      <w:marLeft w:val="0"/>
      <w:marRight w:val="0"/>
      <w:marTop w:val="0"/>
      <w:marBottom w:val="0"/>
      <w:divBdr>
        <w:top w:val="none" w:sz="0" w:space="0" w:color="auto"/>
        <w:left w:val="none" w:sz="0" w:space="0" w:color="auto"/>
        <w:bottom w:val="none" w:sz="0" w:space="0" w:color="auto"/>
        <w:right w:val="none" w:sz="0" w:space="0" w:color="auto"/>
      </w:divBdr>
    </w:div>
    <w:div w:id="1698776090">
      <w:bodyDiv w:val="1"/>
      <w:marLeft w:val="0"/>
      <w:marRight w:val="0"/>
      <w:marTop w:val="0"/>
      <w:marBottom w:val="0"/>
      <w:divBdr>
        <w:top w:val="none" w:sz="0" w:space="0" w:color="auto"/>
        <w:left w:val="none" w:sz="0" w:space="0" w:color="auto"/>
        <w:bottom w:val="none" w:sz="0" w:space="0" w:color="auto"/>
        <w:right w:val="none" w:sz="0" w:space="0" w:color="auto"/>
      </w:divBdr>
    </w:div>
    <w:div w:id="1703481835">
      <w:bodyDiv w:val="1"/>
      <w:marLeft w:val="0"/>
      <w:marRight w:val="0"/>
      <w:marTop w:val="0"/>
      <w:marBottom w:val="0"/>
      <w:divBdr>
        <w:top w:val="none" w:sz="0" w:space="0" w:color="auto"/>
        <w:left w:val="none" w:sz="0" w:space="0" w:color="auto"/>
        <w:bottom w:val="none" w:sz="0" w:space="0" w:color="auto"/>
        <w:right w:val="none" w:sz="0" w:space="0" w:color="auto"/>
      </w:divBdr>
    </w:div>
    <w:div w:id="1714307285">
      <w:bodyDiv w:val="1"/>
      <w:marLeft w:val="0"/>
      <w:marRight w:val="0"/>
      <w:marTop w:val="0"/>
      <w:marBottom w:val="0"/>
      <w:divBdr>
        <w:top w:val="none" w:sz="0" w:space="0" w:color="auto"/>
        <w:left w:val="none" w:sz="0" w:space="0" w:color="auto"/>
        <w:bottom w:val="none" w:sz="0" w:space="0" w:color="auto"/>
        <w:right w:val="none" w:sz="0" w:space="0" w:color="auto"/>
      </w:divBdr>
    </w:div>
    <w:div w:id="1719011807">
      <w:bodyDiv w:val="1"/>
      <w:marLeft w:val="0"/>
      <w:marRight w:val="0"/>
      <w:marTop w:val="0"/>
      <w:marBottom w:val="0"/>
      <w:divBdr>
        <w:top w:val="none" w:sz="0" w:space="0" w:color="auto"/>
        <w:left w:val="none" w:sz="0" w:space="0" w:color="auto"/>
        <w:bottom w:val="none" w:sz="0" w:space="0" w:color="auto"/>
        <w:right w:val="none" w:sz="0" w:space="0" w:color="auto"/>
      </w:divBdr>
    </w:div>
    <w:div w:id="1767113553">
      <w:bodyDiv w:val="1"/>
      <w:marLeft w:val="0"/>
      <w:marRight w:val="0"/>
      <w:marTop w:val="0"/>
      <w:marBottom w:val="0"/>
      <w:divBdr>
        <w:top w:val="none" w:sz="0" w:space="0" w:color="auto"/>
        <w:left w:val="none" w:sz="0" w:space="0" w:color="auto"/>
        <w:bottom w:val="none" w:sz="0" w:space="0" w:color="auto"/>
        <w:right w:val="none" w:sz="0" w:space="0" w:color="auto"/>
      </w:divBdr>
    </w:div>
    <w:div w:id="1769542742">
      <w:bodyDiv w:val="1"/>
      <w:marLeft w:val="0"/>
      <w:marRight w:val="0"/>
      <w:marTop w:val="0"/>
      <w:marBottom w:val="0"/>
      <w:divBdr>
        <w:top w:val="none" w:sz="0" w:space="0" w:color="auto"/>
        <w:left w:val="none" w:sz="0" w:space="0" w:color="auto"/>
        <w:bottom w:val="none" w:sz="0" w:space="0" w:color="auto"/>
        <w:right w:val="none" w:sz="0" w:space="0" w:color="auto"/>
      </w:divBdr>
    </w:div>
    <w:div w:id="1774746942">
      <w:bodyDiv w:val="1"/>
      <w:marLeft w:val="0"/>
      <w:marRight w:val="0"/>
      <w:marTop w:val="0"/>
      <w:marBottom w:val="0"/>
      <w:divBdr>
        <w:top w:val="none" w:sz="0" w:space="0" w:color="auto"/>
        <w:left w:val="none" w:sz="0" w:space="0" w:color="auto"/>
        <w:bottom w:val="none" w:sz="0" w:space="0" w:color="auto"/>
        <w:right w:val="none" w:sz="0" w:space="0" w:color="auto"/>
      </w:divBdr>
    </w:div>
    <w:div w:id="1824393268">
      <w:bodyDiv w:val="1"/>
      <w:marLeft w:val="0"/>
      <w:marRight w:val="0"/>
      <w:marTop w:val="0"/>
      <w:marBottom w:val="0"/>
      <w:divBdr>
        <w:top w:val="none" w:sz="0" w:space="0" w:color="auto"/>
        <w:left w:val="none" w:sz="0" w:space="0" w:color="auto"/>
        <w:bottom w:val="none" w:sz="0" w:space="0" w:color="auto"/>
        <w:right w:val="none" w:sz="0" w:space="0" w:color="auto"/>
      </w:divBdr>
    </w:div>
    <w:div w:id="1865362627">
      <w:bodyDiv w:val="1"/>
      <w:marLeft w:val="0"/>
      <w:marRight w:val="0"/>
      <w:marTop w:val="0"/>
      <w:marBottom w:val="0"/>
      <w:divBdr>
        <w:top w:val="none" w:sz="0" w:space="0" w:color="auto"/>
        <w:left w:val="none" w:sz="0" w:space="0" w:color="auto"/>
        <w:bottom w:val="none" w:sz="0" w:space="0" w:color="auto"/>
        <w:right w:val="none" w:sz="0" w:space="0" w:color="auto"/>
      </w:divBdr>
    </w:div>
    <w:div w:id="1913614211">
      <w:bodyDiv w:val="1"/>
      <w:marLeft w:val="0"/>
      <w:marRight w:val="0"/>
      <w:marTop w:val="0"/>
      <w:marBottom w:val="0"/>
      <w:divBdr>
        <w:top w:val="none" w:sz="0" w:space="0" w:color="auto"/>
        <w:left w:val="none" w:sz="0" w:space="0" w:color="auto"/>
        <w:bottom w:val="none" w:sz="0" w:space="0" w:color="auto"/>
        <w:right w:val="none" w:sz="0" w:space="0" w:color="auto"/>
      </w:divBdr>
    </w:div>
    <w:div w:id="1920214100">
      <w:bodyDiv w:val="1"/>
      <w:marLeft w:val="0"/>
      <w:marRight w:val="0"/>
      <w:marTop w:val="0"/>
      <w:marBottom w:val="0"/>
      <w:divBdr>
        <w:top w:val="none" w:sz="0" w:space="0" w:color="auto"/>
        <w:left w:val="none" w:sz="0" w:space="0" w:color="auto"/>
        <w:bottom w:val="none" w:sz="0" w:space="0" w:color="auto"/>
        <w:right w:val="none" w:sz="0" w:space="0" w:color="auto"/>
      </w:divBdr>
    </w:div>
    <w:div w:id="1922762697">
      <w:bodyDiv w:val="1"/>
      <w:marLeft w:val="0"/>
      <w:marRight w:val="0"/>
      <w:marTop w:val="0"/>
      <w:marBottom w:val="0"/>
      <w:divBdr>
        <w:top w:val="none" w:sz="0" w:space="0" w:color="auto"/>
        <w:left w:val="none" w:sz="0" w:space="0" w:color="auto"/>
        <w:bottom w:val="none" w:sz="0" w:space="0" w:color="auto"/>
        <w:right w:val="none" w:sz="0" w:space="0" w:color="auto"/>
      </w:divBdr>
    </w:div>
    <w:div w:id="1927152840">
      <w:bodyDiv w:val="1"/>
      <w:marLeft w:val="0"/>
      <w:marRight w:val="0"/>
      <w:marTop w:val="0"/>
      <w:marBottom w:val="0"/>
      <w:divBdr>
        <w:top w:val="none" w:sz="0" w:space="0" w:color="auto"/>
        <w:left w:val="none" w:sz="0" w:space="0" w:color="auto"/>
        <w:bottom w:val="none" w:sz="0" w:space="0" w:color="auto"/>
        <w:right w:val="none" w:sz="0" w:space="0" w:color="auto"/>
      </w:divBdr>
    </w:div>
    <w:div w:id="1941527505">
      <w:bodyDiv w:val="1"/>
      <w:marLeft w:val="0"/>
      <w:marRight w:val="0"/>
      <w:marTop w:val="0"/>
      <w:marBottom w:val="0"/>
      <w:divBdr>
        <w:top w:val="none" w:sz="0" w:space="0" w:color="auto"/>
        <w:left w:val="none" w:sz="0" w:space="0" w:color="auto"/>
        <w:bottom w:val="none" w:sz="0" w:space="0" w:color="auto"/>
        <w:right w:val="none" w:sz="0" w:space="0" w:color="auto"/>
      </w:divBdr>
    </w:div>
    <w:div w:id="1964535332">
      <w:bodyDiv w:val="1"/>
      <w:marLeft w:val="0"/>
      <w:marRight w:val="0"/>
      <w:marTop w:val="0"/>
      <w:marBottom w:val="0"/>
      <w:divBdr>
        <w:top w:val="none" w:sz="0" w:space="0" w:color="auto"/>
        <w:left w:val="none" w:sz="0" w:space="0" w:color="auto"/>
        <w:bottom w:val="none" w:sz="0" w:space="0" w:color="auto"/>
        <w:right w:val="none" w:sz="0" w:space="0" w:color="auto"/>
      </w:divBdr>
    </w:div>
    <w:div w:id="2015454712">
      <w:bodyDiv w:val="1"/>
      <w:marLeft w:val="0"/>
      <w:marRight w:val="0"/>
      <w:marTop w:val="0"/>
      <w:marBottom w:val="0"/>
      <w:divBdr>
        <w:top w:val="none" w:sz="0" w:space="0" w:color="auto"/>
        <w:left w:val="none" w:sz="0" w:space="0" w:color="auto"/>
        <w:bottom w:val="none" w:sz="0" w:space="0" w:color="auto"/>
        <w:right w:val="none" w:sz="0" w:space="0" w:color="auto"/>
      </w:divBdr>
    </w:div>
    <w:div w:id="2039886751">
      <w:bodyDiv w:val="1"/>
      <w:marLeft w:val="0"/>
      <w:marRight w:val="0"/>
      <w:marTop w:val="0"/>
      <w:marBottom w:val="0"/>
      <w:divBdr>
        <w:top w:val="none" w:sz="0" w:space="0" w:color="auto"/>
        <w:left w:val="none" w:sz="0" w:space="0" w:color="auto"/>
        <w:bottom w:val="none" w:sz="0" w:space="0" w:color="auto"/>
        <w:right w:val="none" w:sz="0" w:space="0" w:color="auto"/>
      </w:divBdr>
    </w:div>
    <w:div w:id="2045211733">
      <w:bodyDiv w:val="1"/>
      <w:marLeft w:val="0"/>
      <w:marRight w:val="0"/>
      <w:marTop w:val="0"/>
      <w:marBottom w:val="0"/>
      <w:divBdr>
        <w:top w:val="none" w:sz="0" w:space="0" w:color="auto"/>
        <w:left w:val="none" w:sz="0" w:space="0" w:color="auto"/>
        <w:bottom w:val="none" w:sz="0" w:space="0" w:color="auto"/>
        <w:right w:val="none" w:sz="0" w:space="0" w:color="auto"/>
      </w:divBdr>
    </w:div>
    <w:div w:id="2078622241">
      <w:bodyDiv w:val="1"/>
      <w:marLeft w:val="0"/>
      <w:marRight w:val="0"/>
      <w:marTop w:val="0"/>
      <w:marBottom w:val="0"/>
      <w:divBdr>
        <w:top w:val="none" w:sz="0" w:space="0" w:color="auto"/>
        <w:left w:val="none" w:sz="0" w:space="0" w:color="auto"/>
        <w:bottom w:val="none" w:sz="0" w:space="0" w:color="auto"/>
        <w:right w:val="none" w:sz="0" w:space="0" w:color="auto"/>
      </w:divBdr>
    </w:div>
    <w:div w:id="2092964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chart" Target="charts/chart8.xml"/><Relationship Id="rId47" Type="http://schemas.openxmlformats.org/officeDocument/2006/relationships/image" Target="media/image28.jpeg"/><Relationship Id="rId50" Type="http://schemas.openxmlformats.org/officeDocument/2006/relationships/hyperlink" Target="http://pl.wikipedia.org/wiki/%C5%9Awiat%C5%82o_widzialne" TargetMode="External"/><Relationship Id="rId55" Type="http://schemas.openxmlformats.org/officeDocument/2006/relationships/hyperlink" Target="http://konstantynow.geoportalgminy.pl/" TargetMode="External"/><Relationship Id="rId63" Type="http://schemas.openxmlformats.org/officeDocument/2006/relationships/hyperlink" Target="https://www.bgk.pl/"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3.xml"/><Relationship Id="rId29" Type="http://schemas.openxmlformats.org/officeDocument/2006/relationships/image" Target="media/image12.png"/><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6.png"/><Relationship Id="rId53" Type="http://schemas.openxmlformats.org/officeDocument/2006/relationships/hyperlink" Target="http://crfop.gdos.gov.pl" TargetMode="External"/><Relationship Id="rId58" Type="http://schemas.openxmlformats.org/officeDocument/2006/relationships/hyperlink" Target="http://www.imgw.pl" TargetMode="External"/><Relationship Id="rId66" Type="http://schemas.openxmlformats.org/officeDocument/2006/relationships/hyperlink" Target="https://www.pois.gov.pl/" TargetMode="External"/><Relationship Id="rId5" Type="http://schemas.openxmlformats.org/officeDocument/2006/relationships/settings" Target="settings.xml"/><Relationship Id="rId61" Type="http://schemas.openxmlformats.org/officeDocument/2006/relationships/hyperlink" Target="https://bip.konstantynow.pl" TargetMode="External"/><Relationship Id="rId19" Type="http://schemas.openxmlformats.org/officeDocument/2006/relationships/chart" Target="charts/chart5.xml"/><Relationship Id="rId14" Type="http://schemas.openxmlformats.org/officeDocument/2006/relationships/chart" Target="charts/chart1.xml"/><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hyperlink" Target="http://pl.wikipedia.org/wiki/P%C3%B3%C5%82przewodniki" TargetMode="External"/><Relationship Id="rId56" Type="http://schemas.openxmlformats.org/officeDocument/2006/relationships/hyperlink" Target="http://mapa.sse.lodz.pl" TargetMode="External"/><Relationship Id="rId64" Type="http://schemas.openxmlformats.org/officeDocument/2006/relationships/hyperlink" Target="https://www.eog.gov.pl/" TargetMode="External"/><Relationship Id="rId8" Type="http://schemas.openxmlformats.org/officeDocument/2006/relationships/endnotes" Target="endnotes.xml"/><Relationship Id="rId51" Type="http://schemas.openxmlformats.org/officeDocument/2006/relationships/hyperlink" Target="http://pl.wikipedia.org/wiki/Podczerwie%C5%84"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footer" Target="footer1.xml"/><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7.png"/><Relationship Id="rId59" Type="http://schemas.openxmlformats.org/officeDocument/2006/relationships/hyperlink" Target="http://www.rpo.lodzkie.pl" TargetMode="External"/><Relationship Id="rId67"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chart" Target="charts/chart7.xml"/><Relationship Id="rId54" Type="http://schemas.openxmlformats.org/officeDocument/2006/relationships/hyperlink" Target="http://geoserwis.gdos.gov.pl" TargetMode="External"/><Relationship Id="rId62" Type="http://schemas.openxmlformats.org/officeDocument/2006/relationships/hyperlink" Target="https://mineralne.pgi.gov.p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yperlink" Target="http://pl.wikipedia.org/wiki/Promieniowanie" TargetMode="External"/><Relationship Id="rId57" Type="http://schemas.openxmlformats.org/officeDocument/2006/relationships/hyperlink" Target="http://maps.igipz.pan.pl" TargetMode="External"/><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hyperlink" Target="http://pl.wikipedia.org/wiki/Ultrafiolet" TargetMode="External"/><Relationship Id="rId60" Type="http://schemas.openxmlformats.org/officeDocument/2006/relationships/hyperlink" Target="http://www.wfosigw.lodz.pl" TargetMode="External"/><Relationship Id="rId65" Type="http://schemas.openxmlformats.org/officeDocument/2006/relationships/hyperlink" Target="https://www.ewt.gov.pl/"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chart" Target="charts/chart4.xml"/><Relationship Id="rId39" Type="http://schemas.openxmlformats.org/officeDocument/2006/relationships/image" Target="media/image2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Kolumna3</c:v>
                </c:pt>
              </c:strCache>
            </c:strRef>
          </c:tx>
          <c:spPr>
            <a:ln w="28575" cap="rnd">
              <a:solidFill>
                <a:schemeClr val="accent1"/>
              </a:solidFill>
              <a:round/>
            </a:ln>
            <a:effectLst/>
          </c:spPr>
          <c:marker>
            <c:symbol val="none"/>
          </c:marker>
          <c:cat>
            <c:numRef>
              <c:f>Arkusz1!$A$2:$A$28</c:f>
              <c:numCache>
                <c:formatCode>General</c:formatCode>
                <c:ptCount val="2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pt idx="17">
                  <c:v>2025</c:v>
                </c:pt>
                <c:pt idx="18">
                  <c:v>2026</c:v>
                </c:pt>
                <c:pt idx="19">
                  <c:v>2027</c:v>
                </c:pt>
                <c:pt idx="20">
                  <c:v>2028</c:v>
                </c:pt>
                <c:pt idx="21">
                  <c:v>2029</c:v>
                </c:pt>
                <c:pt idx="22">
                  <c:v>2030</c:v>
                </c:pt>
                <c:pt idx="23">
                  <c:v>2031</c:v>
                </c:pt>
                <c:pt idx="24">
                  <c:v>2032</c:v>
                </c:pt>
                <c:pt idx="25">
                  <c:v>2033</c:v>
                </c:pt>
                <c:pt idx="26">
                  <c:v>2034</c:v>
                </c:pt>
              </c:numCache>
            </c:numRef>
          </c:cat>
          <c:val>
            <c:numRef>
              <c:f>Arkusz1!$B$2:$B$28</c:f>
              <c:numCache>
                <c:formatCode>#,##0</c:formatCode>
                <c:ptCount val="27"/>
                <c:pt idx="0">
                  <c:v>17418</c:v>
                </c:pt>
                <c:pt idx="1">
                  <c:v>17443</c:v>
                </c:pt>
                <c:pt idx="2">
                  <c:v>17401</c:v>
                </c:pt>
                <c:pt idx="3">
                  <c:v>17361</c:v>
                </c:pt>
                <c:pt idx="4">
                  <c:v>17359</c:v>
                </c:pt>
                <c:pt idx="5">
                  <c:v>17341</c:v>
                </c:pt>
                <c:pt idx="6">
                  <c:v>17411</c:v>
                </c:pt>
                <c:pt idx="7">
                  <c:v>17320</c:v>
                </c:pt>
                <c:pt idx="8">
                  <c:v>17420</c:v>
                </c:pt>
                <c:pt idx="9">
                  <c:v>17407</c:v>
                </c:pt>
                <c:pt idx="10">
                  <c:v>17448</c:v>
                </c:pt>
              </c:numCache>
            </c:numRef>
          </c:val>
          <c:smooth val="0"/>
          <c:extLst>
            <c:ext xmlns:c16="http://schemas.microsoft.com/office/drawing/2014/chart" uri="{C3380CC4-5D6E-409C-BE32-E72D297353CC}">
              <c16:uniqueId val="{00000000-5DCD-4E46-A6CE-9F459CD21925}"/>
            </c:ext>
          </c:extLst>
        </c:ser>
        <c:ser>
          <c:idx val="1"/>
          <c:order val="1"/>
          <c:tx>
            <c:strRef>
              <c:f>Arkusz1!$C$1</c:f>
              <c:strCache>
                <c:ptCount val="1"/>
                <c:pt idx="0">
                  <c:v>Kolumna1</c:v>
                </c:pt>
              </c:strCache>
            </c:strRef>
          </c:tx>
          <c:spPr>
            <a:ln w="28575" cap="rnd">
              <a:solidFill>
                <a:srgbClr val="0070C0"/>
              </a:solidFill>
              <a:prstDash val="sysDot"/>
              <a:round/>
            </a:ln>
            <a:effectLst/>
          </c:spPr>
          <c:marker>
            <c:symbol val="none"/>
          </c:marker>
          <c:cat>
            <c:numRef>
              <c:f>Arkusz1!$A$2:$A$28</c:f>
              <c:numCache>
                <c:formatCode>General</c:formatCode>
                <c:ptCount val="2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pt idx="17">
                  <c:v>2025</c:v>
                </c:pt>
                <c:pt idx="18">
                  <c:v>2026</c:v>
                </c:pt>
                <c:pt idx="19">
                  <c:v>2027</c:v>
                </c:pt>
                <c:pt idx="20">
                  <c:v>2028</c:v>
                </c:pt>
                <c:pt idx="21">
                  <c:v>2029</c:v>
                </c:pt>
                <c:pt idx="22">
                  <c:v>2030</c:v>
                </c:pt>
                <c:pt idx="23">
                  <c:v>2031</c:v>
                </c:pt>
                <c:pt idx="24">
                  <c:v>2032</c:v>
                </c:pt>
                <c:pt idx="25">
                  <c:v>2033</c:v>
                </c:pt>
                <c:pt idx="26">
                  <c:v>2034</c:v>
                </c:pt>
              </c:numCache>
            </c:numRef>
          </c:cat>
          <c:val>
            <c:numRef>
              <c:f>Arkusz1!$C$2:$C$28</c:f>
              <c:numCache>
                <c:formatCode>General</c:formatCode>
                <c:ptCount val="27"/>
                <c:pt idx="10">
                  <c:v>17448</c:v>
                </c:pt>
                <c:pt idx="11" formatCode="#,##0">
                  <c:v>17451</c:v>
                </c:pt>
                <c:pt idx="12" formatCode="#,##0">
                  <c:v>17455</c:v>
                </c:pt>
                <c:pt idx="13" formatCode="#,##0">
                  <c:v>17458</c:v>
                </c:pt>
                <c:pt idx="14" formatCode="#,##0">
                  <c:v>17462</c:v>
                </c:pt>
                <c:pt idx="15" formatCode="#,##0">
                  <c:v>17465</c:v>
                </c:pt>
                <c:pt idx="16" formatCode="#,##0">
                  <c:v>17469</c:v>
                </c:pt>
                <c:pt idx="17" formatCode="#,##0">
                  <c:v>17472</c:v>
                </c:pt>
                <c:pt idx="18" formatCode="#,##0">
                  <c:v>17476</c:v>
                </c:pt>
                <c:pt idx="19" formatCode="#,##0">
                  <c:v>17479</c:v>
                </c:pt>
                <c:pt idx="20" formatCode="#,##0">
                  <c:v>17483</c:v>
                </c:pt>
                <c:pt idx="21" formatCode="#,##0">
                  <c:v>17486</c:v>
                </c:pt>
                <c:pt idx="22" formatCode="#,##0">
                  <c:v>17490</c:v>
                </c:pt>
                <c:pt idx="23" formatCode="#,##0">
                  <c:v>17493</c:v>
                </c:pt>
                <c:pt idx="24" formatCode="#,##0">
                  <c:v>17497</c:v>
                </c:pt>
                <c:pt idx="25" formatCode="#,##0">
                  <c:v>17500</c:v>
                </c:pt>
                <c:pt idx="26" formatCode="#,##0">
                  <c:v>17504</c:v>
                </c:pt>
              </c:numCache>
            </c:numRef>
          </c:val>
          <c:smooth val="0"/>
          <c:extLst>
            <c:ext xmlns:c16="http://schemas.microsoft.com/office/drawing/2014/chart" uri="{C3380CC4-5D6E-409C-BE32-E72D297353CC}">
              <c16:uniqueId val="{00000003-5DCD-4E46-A6CE-9F459CD21925}"/>
            </c:ext>
          </c:extLst>
        </c:ser>
        <c:dLbls>
          <c:showLegendKey val="0"/>
          <c:showVal val="0"/>
          <c:showCatName val="0"/>
          <c:showSerName val="0"/>
          <c:showPercent val="0"/>
          <c:showBubbleSize val="0"/>
        </c:dLbls>
        <c:smooth val="0"/>
        <c:axId val="1430049039"/>
        <c:axId val="1430051119"/>
      </c:lineChart>
      <c:catAx>
        <c:axId val="1430049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430051119"/>
        <c:crosses val="autoZero"/>
        <c:auto val="1"/>
        <c:lblAlgn val="ctr"/>
        <c:lblOffset val="100"/>
        <c:noMultiLvlLbl val="0"/>
      </c:catAx>
      <c:valAx>
        <c:axId val="1430051119"/>
        <c:scaling>
          <c:orientation val="minMax"/>
          <c:max val="17600"/>
          <c:min val="17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3004903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0-9</c:v>
                </c:pt>
              </c:strCache>
            </c:strRef>
          </c:tx>
          <c:spPr>
            <a:solidFill>
              <a:schemeClr val="accent1"/>
            </a:solidFill>
            <a:ln>
              <a:noFill/>
            </a:ln>
            <a:effectLst/>
            <a:sp3d/>
          </c:spPr>
          <c:invertIfNegative val="0"/>
          <c:dLbls>
            <c:dLbl>
              <c:idx val="0"/>
              <c:layout>
                <c:manualLayout>
                  <c:x val="2.7777777777777762E-2"/>
                  <c:y val="-3.57142857142857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EC6-4EFD-80EE-F2C99809FD9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c:f>
              <c:numCache>
                <c:formatCode>General</c:formatCode>
                <c:ptCount val="1"/>
              </c:numCache>
            </c:numRef>
          </c:cat>
          <c:val>
            <c:numRef>
              <c:f>Arkusz1!$B$2</c:f>
              <c:numCache>
                <c:formatCode>General</c:formatCode>
                <c:ptCount val="1"/>
                <c:pt idx="0">
                  <c:v>2066</c:v>
                </c:pt>
              </c:numCache>
            </c:numRef>
          </c:val>
          <c:extLst>
            <c:ext xmlns:c16="http://schemas.microsoft.com/office/drawing/2014/chart" uri="{C3380CC4-5D6E-409C-BE32-E72D297353CC}">
              <c16:uniqueId val="{00000001-9EC6-4EFD-80EE-F2C99809FD94}"/>
            </c:ext>
          </c:extLst>
        </c:ser>
        <c:ser>
          <c:idx val="1"/>
          <c:order val="1"/>
          <c:tx>
            <c:strRef>
              <c:f>Arkusz1!$C$1</c:f>
              <c:strCache>
                <c:ptCount val="1"/>
                <c:pt idx="0">
                  <c:v>10-49</c:v>
                </c:pt>
              </c:strCache>
            </c:strRef>
          </c:tx>
          <c:spPr>
            <a:solidFill>
              <a:schemeClr val="accent2"/>
            </a:solidFill>
            <a:ln>
              <a:noFill/>
            </a:ln>
            <a:effectLst/>
            <a:sp3d/>
          </c:spPr>
          <c:invertIfNegative val="0"/>
          <c:dLbls>
            <c:dLbl>
              <c:idx val="0"/>
              <c:layout>
                <c:manualLayout>
                  <c:x val="2.7777777777777717E-2"/>
                  <c:y val="-3.9682539682539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EC6-4EFD-80EE-F2C99809FD9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c:f>
              <c:numCache>
                <c:formatCode>General</c:formatCode>
                <c:ptCount val="1"/>
              </c:numCache>
            </c:numRef>
          </c:cat>
          <c:val>
            <c:numRef>
              <c:f>Arkusz1!$C$2</c:f>
              <c:numCache>
                <c:formatCode>General</c:formatCode>
                <c:ptCount val="1"/>
                <c:pt idx="0">
                  <c:v>76</c:v>
                </c:pt>
              </c:numCache>
            </c:numRef>
          </c:val>
          <c:extLst>
            <c:ext xmlns:c16="http://schemas.microsoft.com/office/drawing/2014/chart" uri="{C3380CC4-5D6E-409C-BE32-E72D297353CC}">
              <c16:uniqueId val="{00000003-9EC6-4EFD-80EE-F2C99809FD94}"/>
            </c:ext>
          </c:extLst>
        </c:ser>
        <c:ser>
          <c:idx val="2"/>
          <c:order val="2"/>
          <c:tx>
            <c:strRef>
              <c:f>Arkusz1!$D$1</c:f>
              <c:strCache>
                <c:ptCount val="1"/>
                <c:pt idx="0">
                  <c:v>50-249</c:v>
                </c:pt>
              </c:strCache>
            </c:strRef>
          </c:tx>
          <c:spPr>
            <a:solidFill>
              <a:schemeClr val="accent3"/>
            </a:solidFill>
            <a:ln>
              <a:noFill/>
            </a:ln>
            <a:effectLst/>
            <a:sp3d/>
          </c:spPr>
          <c:invertIfNegative val="0"/>
          <c:dLbls>
            <c:dLbl>
              <c:idx val="0"/>
              <c:layout>
                <c:manualLayout>
                  <c:x val="2.0833333333333343E-2"/>
                  <c:y val="-3.571428571428571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EC6-4EFD-80EE-F2C99809FD9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c:f>
              <c:numCache>
                <c:formatCode>General</c:formatCode>
                <c:ptCount val="1"/>
              </c:numCache>
            </c:numRef>
          </c:cat>
          <c:val>
            <c:numRef>
              <c:f>Arkusz1!$D$2</c:f>
              <c:numCache>
                <c:formatCode>General</c:formatCode>
                <c:ptCount val="1"/>
                <c:pt idx="0">
                  <c:v>19</c:v>
                </c:pt>
              </c:numCache>
            </c:numRef>
          </c:val>
          <c:extLst>
            <c:ext xmlns:c16="http://schemas.microsoft.com/office/drawing/2014/chart" uri="{C3380CC4-5D6E-409C-BE32-E72D297353CC}">
              <c16:uniqueId val="{00000005-9EC6-4EFD-80EE-F2C99809FD94}"/>
            </c:ext>
          </c:extLst>
        </c:ser>
        <c:ser>
          <c:idx val="3"/>
          <c:order val="3"/>
          <c:tx>
            <c:strRef>
              <c:f>Arkusz1!$E$1</c:f>
              <c:strCache>
                <c:ptCount val="1"/>
                <c:pt idx="0">
                  <c:v>250-999</c:v>
                </c:pt>
              </c:strCache>
            </c:strRef>
          </c:tx>
          <c:spPr>
            <a:solidFill>
              <a:schemeClr val="accent4"/>
            </a:solidFill>
            <a:ln>
              <a:noFill/>
            </a:ln>
            <a:effectLst/>
            <a:sp3d/>
          </c:spPr>
          <c:invertIfNegative val="0"/>
          <c:dLbls>
            <c:dLbl>
              <c:idx val="0"/>
              <c:layout>
                <c:manualLayout>
                  <c:x val="2.3148148148148064E-2"/>
                  <c:y val="-2.380952380952381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EC6-4EFD-80EE-F2C99809FD9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c:f>
              <c:numCache>
                <c:formatCode>General</c:formatCode>
                <c:ptCount val="1"/>
              </c:numCache>
            </c:numRef>
          </c:cat>
          <c:val>
            <c:numRef>
              <c:f>Arkusz1!$E$2</c:f>
              <c:numCache>
                <c:formatCode>General</c:formatCode>
                <c:ptCount val="1"/>
                <c:pt idx="0">
                  <c:v>1</c:v>
                </c:pt>
              </c:numCache>
            </c:numRef>
          </c:val>
          <c:extLst>
            <c:ext xmlns:c16="http://schemas.microsoft.com/office/drawing/2014/chart" uri="{C3380CC4-5D6E-409C-BE32-E72D297353CC}">
              <c16:uniqueId val="{00000007-9EC6-4EFD-80EE-F2C99809FD94}"/>
            </c:ext>
          </c:extLst>
        </c:ser>
        <c:dLbls>
          <c:showLegendKey val="0"/>
          <c:showVal val="0"/>
          <c:showCatName val="0"/>
          <c:showSerName val="0"/>
          <c:showPercent val="0"/>
          <c:showBubbleSize val="0"/>
        </c:dLbls>
        <c:gapWidth val="150"/>
        <c:shape val="box"/>
        <c:axId val="84137088"/>
        <c:axId val="84138624"/>
        <c:axId val="0"/>
      </c:bar3DChart>
      <c:catAx>
        <c:axId val="84137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4138624"/>
        <c:crosses val="autoZero"/>
        <c:auto val="1"/>
        <c:lblAlgn val="ctr"/>
        <c:lblOffset val="100"/>
        <c:noMultiLvlLbl val="0"/>
      </c:catAx>
      <c:valAx>
        <c:axId val="84138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4137088"/>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Seria 1</c:v>
                </c:pt>
              </c:strCache>
            </c:strRef>
          </c:tx>
          <c:spPr>
            <a:ln w="28575" cap="rnd">
              <a:solidFill>
                <a:schemeClr val="accent1"/>
              </a:solidFill>
              <a:round/>
            </a:ln>
            <a:effectLst/>
          </c:spPr>
          <c:marker>
            <c:symbol val="none"/>
          </c:marker>
          <c:cat>
            <c:numRef>
              <c:f>Arkusz1!$A$2:$A$41</c:f>
              <c:numCache>
                <c:formatCode>General</c:formatCode>
                <c:ptCount val="4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pt idx="31">
                  <c:v>2026</c:v>
                </c:pt>
                <c:pt idx="32">
                  <c:v>2027</c:v>
                </c:pt>
                <c:pt idx="33">
                  <c:v>2028</c:v>
                </c:pt>
                <c:pt idx="34">
                  <c:v>2029</c:v>
                </c:pt>
                <c:pt idx="35">
                  <c:v>2030</c:v>
                </c:pt>
                <c:pt idx="36">
                  <c:v>2031</c:v>
                </c:pt>
                <c:pt idx="37">
                  <c:v>2032</c:v>
                </c:pt>
                <c:pt idx="38">
                  <c:v>2033</c:v>
                </c:pt>
                <c:pt idx="39">
                  <c:v>2034</c:v>
                </c:pt>
              </c:numCache>
            </c:numRef>
          </c:cat>
          <c:val>
            <c:numRef>
              <c:f>Arkusz1!$B$2:$B$41</c:f>
              <c:numCache>
                <c:formatCode>#,##0</c:formatCode>
                <c:ptCount val="40"/>
                <c:pt idx="0">
                  <c:v>1241</c:v>
                </c:pt>
                <c:pt idx="1">
                  <c:v>1333</c:v>
                </c:pt>
                <c:pt idx="2">
                  <c:v>1387</c:v>
                </c:pt>
                <c:pt idx="3" formatCode="General">
                  <c:v>1453</c:v>
                </c:pt>
                <c:pt idx="4">
                  <c:v>1447</c:v>
                </c:pt>
                <c:pt idx="5">
                  <c:v>1501</c:v>
                </c:pt>
                <c:pt idx="6">
                  <c:v>1478</c:v>
                </c:pt>
                <c:pt idx="7">
                  <c:v>1552</c:v>
                </c:pt>
                <c:pt idx="8">
                  <c:v>1604</c:v>
                </c:pt>
                <c:pt idx="9">
                  <c:v>1743</c:v>
                </c:pt>
                <c:pt idx="10">
                  <c:v>1766</c:v>
                </c:pt>
                <c:pt idx="11">
                  <c:v>1758</c:v>
                </c:pt>
                <c:pt idx="12">
                  <c:v>1761</c:v>
                </c:pt>
                <c:pt idx="13">
                  <c:v>1779</c:v>
                </c:pt>
                <c:pt idx="14">
                  <c:v>1582</c:v>
                </c:pt>
                <c:pt idx="15">
                  <c:v>1706</c:v>
                </c:pt>
                <c:pt idx="16">
                  <c:v>1764</c:v>
                </c:pt>
                <c:pt idx="17">
                  <c:v>1852</c:v>
                </c:pt>
                <c:pt idx="18">
                  <c:v>1910</c:v>
                </c:pt>
                <c:pt idx="19">
                  <c:v>1918</c:v>
                </c:pt>
                <c:pt idx="20">
                  <c:v>1934</c:v>
                </c:pt>
                <c:pt idx="21">
                  <c:v>1992</c:v>
                </c:pt>
                <c:pt idx="22">
                  <c:v>2089</c:v>
                </c:pt>
                <c:pt idx="23">
                  <c:v>2162</c:v>
                </c:pt>
              </c:numCache>
            </c:numRef>
          </c:val>
          <c:smooth val="0"/>
          <c:extLst>
            <c:ext xmlns:c16="http://schemas.microsoft.com/office/drawing/2014/chart" uri="{C3380CC4-5D6E-409C-BE32-E72D297353CC}">
              <c16:uniqueId val="{00000000-CB77-4039-843F-19363FCE7405}"/>
            </c:ext>
          </c:extLst>
        </c:ser>
        <c:ser>
          <c:idx val="1"/>
          <c:order val="1"/>
          <c:tx>
            <c:strRef>
              <c:f>Arkusz1!$C$1</c:f>
              <c:strCache>
                <c:ptCount val="1"/>
                <c:pt idx="0">
                  <c:v>Seria 2</c:v>
                </c:pt>
              </c:strCache>
            </c:strRef>
          </c:tx>
          <c:spPr>
            <a:ln w="28575" cap="rnd">
              <a:solidFill>
                <a:schemeClr val="accent1"/>
              </a:solidFill>
              <a:prstDash val="dashDot"/>
              <a:round/>
            </a:ln>
            <a:effectLst/>
          </c:spPr>
          <c:marker>
            <c:symbol val="none"/>
          </c:marker>
          <c:cat>
            <c:numRef>
              <c:f>Arkusz1!$A$2:$A$41</c:f>
              <c:numCache>
                <c:formatCode>General</c:formatCode>
                <c:ptCount val="4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pt idx="31">
                  <c:v>2026</c:v>
                </c:pt>
                <c:pt idx="32">
                  <c:v>2027</c:v>
                </c:pt>
                <c:pt idx="33">
                  <c:v>2028</c:v>
                </c:pt>
                <c:pt idx="34">
                  <c:v>2029</c:v>
                </c:pt>
                <c:pt idx="35">
                  <c:v>2030</c:v>
                </c:pt>
                <c:pt idx="36">
                  <c:v>2031</c:v>
                </c:pt>
                <c:pt idx="37">
                  <c:v>2032</c:v>
                </c:pt>
                <c:pt idx="38">
                  <c:v>2033</c:v>
                </c:pt>
                <c:pt idx="39">
                  <c:v>2034</c:v>
                </c:pt>
              </c:numCache>
            </c:numRef>
          </c:cat>
          <c:val>
            <c:numRef>
              <c:f>Arkusz1!$C$2:$C$41</c:f>
              <c:numCache>
                <c:formatCode>General</c:formatCode>
                <c:ptCount val="40"/>
                <c:pt idx="23">
                  <c:v>2162</c:v>
                </c:pt>
                <c:pt idx="24" formatCode="#,##0">
                  <c:v>2183.62</c:v>
                </c:pt>
                <c:pt idx="25" formatCode="#,##0">
                  <c:v>2205.4562000000001</c:v>
                </c:pt>
                <c:pt idx="26" formatCode="#,##0">
                  <c:v>2227.5107619999999</c:v>
                </c:pt>
                <c:pt idx="27" formatCode="#,##0">
                  <c:v>2249.7858696199983</c:v>
                </c:pt>
                <c:pt idx="28" formatCode="#,##0">
                  <c:v>2272.2837283162003</c:v>
                </c:pt>
                <c:pt idx="29" formatCode="#,##0">
                  <c:v>2295.0065655993617</c:v>
                </c:pt>
                <c:pt idx="30" formatCode="#,##0">
                  <c:v>2317.9566312553561</c:v>
                </c:pt>
                <c:pt idx="31" formatCode="#,##0">
                  <c:v>2341.1361975679092</c:v>
                </c:pt>
                <c:pt idx="32" formatCode="#,##0">
                  <c:v>2364.5475595435896</c:v>
                </c:pt>
                <c:pt idx="33" formatCode="#,##0">
                  <c:v>2388.1930351390242</c:v>
                </c:pt>
                <c:pt idx="34" formatCode="#,##0">
                  <c:v>2412.0749654904143</c:v>
                </c:pt>
                <c:pt idx="35" formatCode="#,##0">
                  <c:v>2436.1957151453194</c:v>
                </c:pt>
                <c:pt idx="36" formatCode="#,##0">
                  <c:v>2460.5576722967721</c:v>
                </c:pt>
                <c:pt idx="37" formatCode="#,##0">
                  <c:v>2485.1632490197385</c:v>
                </c:pt>
                <c:pt idx="38" formatCode="#,##0">
                  <c:v>2510.014881509936</c:v>
                </c:pt>
                <c:pt idx="39" formatCode="#,##0">
                  <c:v>2535.1150303250361</c:v>
                </c:pt>
              </c:numCache>
            </c:numRef>
          </c:val>
          <c:smooth val="0"/>
          <c:extLst>
            <c:ext xmlns:c16="http://schemas.microsoft.com/office/drawing/2014/chart" uri="{C3380CC4-5D6E-409C-BE32-E72D297353CC}">
              <c16:uniqueId val="{00000001-CB77-4039-843F-19363FCE7405}"/>
            </c:ext>
          </c:extLst>
        </c:ser>
        <c:dLbls>
          <c:showLegendKey val="0"/>
          <c:showVal val="0"/>
          <c:showCatName val="0"/>
          <c:showSerName val="0"/>
          <c:showPercent val="0"/>
          <c:showBubbleSize val="0"/>
        </c:dLbls>
        <c:smooth val="0"/>
        <c:axId val="85815680"/>
        <c:axId val="85817216"/>
      </c:lineChart>
      <c:catAx>
        <c:axId val="8581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817216"/>
        <c:crosses val="autoZero"/>
        <c:auto val="1"/>
        <c:lblAlgn val="ctr"/>
        <c:lblOffset val="100"/>
        <c:tickLblSkip val="5"/>
        <c:noMultiLvlLbl val="0"/>
      </c:catAx>
      <c:valAx>
        <c:axId val="85817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815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Seria 1</c:v>
                </c:pt>
              </c:strCache>
            </c:strRef>
          </c:tx>
          <c:spPr>
            <a:ln w="28575" cap="rnd">
              <a:solidFill>
                <a:schemeClr val="accent1"/>
              </a:solidFill>
              <a:round/>
            </a:ln>
            <a:effectLst/>
          </c:spPr>
          <c:marker>
            <c:symbol val="none"/>
          </c:marker>
          <c:cat>
            <c:numRef>
              <c:f>Arkusz1!$A$2:$A$41</c:f>
              <c:numCache>
                <c:formatCode>General</c:formatCode>
                <c:ptCount val="4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pt idx="31">
                  <c:v>2026</c:v>
                </c:pt>
                <c:pt idx="32">
                  <c:v>2027</c:v>
                </c:pt>
                <c:pt idx="33">
                  <c:v>2028</c:v>
                </c:pt>
                <c:pt idx="34">
                  <c:v>2029</c:v>
                </c:pt>
                <c:pt idx="35">
                  <c:v>2030</c:v>
                </c:pt>
                <c:pt idx="36">
                  <c:v>2031</c:v>
                </c:pt>
                <c:pt idx="37">
                  <c:v>2032</c:v>
                </c:pt>
                <c:pt idx="38">
                  <c:v>2033</c:v>
                </c:pt>
                <c:pt idx="39">
                  <c:v>2034</c:v>
                </c:pt>
              </c:numCache>
            </c:numRef>
          </c:cat>
          <c:val>
            <c:numRef>
              <c:f>Arkusz1!$B$2:$B$41</c:f>
              <c:numCache>
                <c:formatCode>#,##0</c:formatCode>
                <c:ptCount val="40"/>
                <c:pt idx="0">
                  <c:v>6025</c:v>
                </c:pt>
                <c:pt idx="1">
                  <c:v>6060</c:v>
                </c:pt>
                <c:pt idx="2">
                  <c:v>6052</c:v>
                </c:pt>
                <c:pt idx="3">
                  <c:v>6083</c:v>
                </c:pt>
                <c:pt idx="4">
                  <c:v>6109</c:v>
                </c:pt>
                <c:pt idx="5">
                  <c:v>6186</c:v>
                </c:pt>
                <c:pt idx="6">
                  <c:v>6234</c:v>
                </c:pt>
                <c:pt idx="7" formatCode="General">
                  <c:v>6432</c:v>
                </c:pt>
                <c:pt idx="8">
                  <c:v>6481</c:v>
                </c:pt>
                <c:pt idx="9">
                  <c:v>6512</c:v>
                </c:pt>
                <c:pt idx="10">
                  <c:v>6552</c:v>
                </c:pt>
                <c:pt idx="11">
                  <c:v>6580</c:v>
                </c:pt>
                <c:pt idx="12">
                  <c:v>6617</c:v>
                </c:pt>
                <c:pt idx="13">
                  <c:v>6648</c:v>
                </c:pt>
                <c:pt idx="14">
                  <c:v>6695</c:v>
                </c:pt>
                <c:pt idx="15">
                  <c:v>6827</c:v>
                </c:pt>
                <c:pt idx="16">
                  <c:v>6857</c:v>
                </c:pt>
                <c:pt idx="17">
                  <c:v>6900</c:v>
                </c:pt>
                <c:pt idx="18">
                  <c:v>6949</c:v>
                </c:pt>
                <c:pt idx="19">
                  <c:v>6991</c:v>
                </c:pt>
                <c:pt idx="20">
                  <c:v>7070</c:v>
                </c:pt>
                <c:pt idx="21">
                  <c:v>7218</c:v>
                </c:pt>
                <c:pt idx="22">
                  <c:v>7299</c:v>
                </c:pt>
                <c:pt idx="23">
                  <c:v>7384</c:v>
                </c:pt>
              </c:numCache>
            </c:numRef>
          </c:val>
          <c:smooth val="0"/>
          <c:extLst>
            <c:ext xmlns:c16="http://schemas.microsoft.com/office/drawing/2014/chart" uri="{C3380CC4-5D6E-409C-BE32-E72D297353CC}">
              <c16:uniqueId val="{00000000-2057-4C37-B704-8F7FDA758FB8}"/>
            </c:ext>
          </c:extLst>
        </c:ser>
        <c:ser>
          <c:idx val="1"/>
          <c:order val="1"/>
          <c:tx>
            <c:strRef>
              <c:f>Arkusz1!$C$1</c:f>
              <c:strCache>
                <c:ptCount val="1"/>
                <c:pt idx="0">
                  <c:v>Seria 2</c:v>
                </c:pt>
              </c:strCache>
            </c:strRef>
          </c:tx>
          <c:spPr>
            <a:ln w="28575" cap="rnd">
              <a:solidFill>
                <a:schemeClr val="accent1"/>
              </a:solidFill>
              <a:prstDash val="dashDot"/>
              <a:round/>
            </a:ln>
            <a:effectLst/>
          </c:spPr>
          <c:marker>
            <c:symbol val="none"/>
          </c:marker>
          <c:cat>
            <c:numRef>
              <c:f>Arkusz1!$A$2:$A$41</c:f>
              <c:numCache>
                <c:formatCode>General</c:formatCode>
                <c:ptCount val="4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pt idx="31">
                  <c:v>2026</c:v>
                </c:pt>
                <c:pt idx="32">
                  <c:v>2027</c:v>
                </c:pt>
                <c:pt idx="33">
                  <c:v>2028</c:v>
                </c:pt>
                <c:pt idx="34">
                  <c:v>2029</c:v>
                </c:pt>
                <c:pt idx="35">
                  <c:v>2030</c:v>
                </c:pt>
                <c:pt idx="36">
                  <c:v>2031</c:v>
                </c:pt>
                <c:pt idx="37">
                  <c:v>2032</c:v>
                </c:pt>
                <c:pt idx="38">
                  <c:v>2033</c:v>
                </c:pt>
                <c:pt idx="39">
                  <c:v>2034</c:v>
                </c:pt>
              </c:numCache>
            </c:numRef>
          </c:cat>
          <c:val>
            <c:numRef>
              <c:f>Arkusz1!$C$2:$C$41</c:f>
              <c:numCache>
                <c:formatCode>General</c:formatCode>
                <c:ptCount val="40"/>
                <c:pt idx="23" formatCode="#,##0">
                  <c:v>7384</c:v>
                </c:pt>
                <c:pt idx="24" formatCode="#,##0">
                  <c:v>7449.7176000000009</c:v>
                </c:pt>
                <c:pt idx="25" formatCode="#,##0">
                  <c:v>7516.02008664</c:v>
                </c:pt>
                <c:pt idx="26" formatCode="#,##0">
                  <c:v>7582.9126654110996</c:v>
                </c:pt>
                <c:pt idx="27" formatCode="#,##0">
                  <c:v>7650.4005881332532</c:v>
                </c:pt>
                <c:pt idx="28" formatCode="#,##0">
                  <c:v>7718.4891533676409</c:v>
                </c:pt>
                <c:pt idx="29" formatCode="#,##0">
                  <c:v>7787.1837068326113</c:v>
                </c:pt>
                <c:pt idx="30" formatCode="#,##0">
                  <c:v>7856.489641823423</c:v>
                </c:pt>
                <c:pt idx="31" formatCode="#,##0">
                  <c:v>7926.4123996356511</c:v>
                </c:pt>
                <c:pt idx="32" formatCode="#,##0">
                  <c:v>7996.9574699924087</c:v>
                </c:pt>
                <c:pt idx="33" formatCode="#,##0">
                  <c:v>8068.1303914753444</c:v>
                </c:pt>
                <c:pt idx="34" formatCode="#,##0">
                  <c:v>8139.9367519594716</c:v>
                </c:pt>
                <c:pt idx="35" formatCode="#,##0">
                  <c:v>8212.3821890519066</c:v>
                </c:pt>
                <c:pt idx="36" formatCode="#,##0">
                  <c:v>8285.472390534469</c:v>
                </c:pt>
                <c:pt idx="37" formatCode="#,##0">
                  <c:v>8359.2130948102331</c:v>
                </c:pt>
                <c:pt idx="38" formatCode="#,##0">
                  <c:v>8433.6100913540449</c:v>
                </c:pt>
                <c:pt idx="39" formatCode="#,##0">
                  <c:v>8508.6692211670888</c:v>
                </c:pt>
              </c:numCache>
            </c:numRef>
          </c:val>
          <c:smooth val="0"/>
          <c:extLst>
            <c:ext xmlns:c16="http://schemas.microsoft.com/office/drawing/2014/chart" uri="{C3380CC4-5D6E-409C-BE32-E72D297353CC}">
              <c16:uniqueId val="{00000001-2057-4C37-B704-8F7FDA758FB8}"/>
            </c:ext>
          </c:extLst>
        </c:ser>
        <c:dLbls>
          <c:showLegendKey val="0"/>
          <c:showVal val="0"/>
          <c:showCatName val="0"/>
          <c:showSerName val="0"/>
          <c:showPercent val="0"/>
          <c:showBubbleSize val="0"/>
        </c:dLbls>
        <c:smooth val="0"/>
        <c:axId val="85846656"/>
        <c:axId val="89063808"/>
      </c:lineChart>
      <c:catAx>
        <c:axId val="8584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063808"/>
        <c:crosses val="autoZero"/>
        <c:auto val="1"/>
        <c:lblAlgn val="ctr"/>
        <c:lblOffset val="100"/>
        <c:tickLblSkip val="5"/>
        <c:noMultiLvlLbl val="0"/>
      </c:catAx>
      <c:valAx>
        <c:axId val="89063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846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Seria 1</c:v>
                </c:pt>
              </c:strCache>
            </c:strRef>
          </c:tx>
          <c:spPr>
            <a:ln w="28575" cap="rnd">
              <a:solidFill>
                <a:schemeClr val="accent1"/>
              </a:solidFill>
              <a:round/>
            </a:ln>
            <a:effectLst/>
          </c:spPr>
          <c:marker>
            <c:symbol val="none"/>
          </c:marker>
          <c:cat>
            <c:numRef>
              <c:f>Arkusz1!$A$2:$A$28</c:f>
              <c:numCache>
                <c:formatCode>General</c:formatCode>
                <c:ptCount val="2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pt idx="17">
                  <c:v>2025</c:v>
                </c:pt>
                <c:pt idx="18">
                  <c:v>2026</c:v>
                </c:pt>
                <c:pt idx="19">
                  <c:v>2027</c:v>
                </c:pt>
                <c:pt idx="20">
                  <c:v>2028</c:v>
                </c:pt>
                <c:pt idx="21">
                  <c:v>2029</c:v>
                </c:pt>
                <c:pt idx="22">
                  <c:v>2030</c:v>
                </c:pt>
                <c:pt idx="23">
                  <c:v>2031</c:v>
                </c:pt>
                <c:pt idx="24">
                  <c:v>2032</c:v>
                </c:pt>
                <c:pt idx="25">
                  <c:v>2033</c:v>
                </c:pt>
                <c:pt idx="26">
                  <c:v>2034</c:v>
                </c:pt>
              </c:numCache>
            </c:numRef>
          </c:cat>
          <c:val>
            <c:numRef>
              <c:f>Arkusz1!$B$2:$B$28</c:f>
              <c:numCache>
                <c:formatCode>#,##0</c:formatCode>
                <c:ptCount val="27"/>
                <c:pt idx="0">
                  <c:v>2779</c:v>
                </c:pt>
                <c:pt idx="1">
                  <c:v>2817</c:v>
                </c:pt>
                <c:pt idx="2">
                  <c:v>2837</c:v>
                </c:pt>
                <c:pt idx="3">
                  <c:v>2983</c:v>
                </c:pt>
                <c:pt idx="4">
                  <c:v>3008</c:v>
                </c:pt>
                <c:pt idx="5">
                  <c:v>3055</c:v>
                </c:pt>
                <c:pt idx="6">
                  <c:v>3100</c:v>
                </c:pt>
                <c:pt idx="7">
                  <c:v>3164</c:v>
                </c:pt>
                <c:pt idx="8">
                  <c:v>3265</c:v>
                </c:pt>
                <c:pt idx="9">
                  <c:v>3343</c:v>
                </c:pt>
                <c:pt idx="10">
                  <c:v>3420</c:v>
                </c:pt>
              </c:numCache>
            </c:numRef>
          </c:val>
          <c:smooth val="0"/>
          <c:extLst>
            <c:ext xmlns:c16="http://schemas.microsoft.com/office/drawing/2014/chart" uri="{C3380CC4-5D6E-409C-BE32-E72D297353CC}">
              <c16:uniqueId val="{00000000-E45F-4F93-ADFD-C2A547F3281A}"/>
            </c:ext>
          </c:extLst>
        </c:ser>
        <c:ser>
          <c:idx val="1"/>
          <c:order val="1"/>
          <c:tx>
            <c:strRef>
              <c:f>Arkusz1!$C$1</c:f>
              <c:strCache>
                <c:ptCount val="1"/>
                <c:pt idx="0">
                  <c:v>Seria 2</c:v>
                </c:pt>
              </c:strCache>
            </c:strRef>
          </c:tx>
          <c:spPr>
            <a:ln w="28575" cap="rnd">
              <a:solidFill>
                <a:schemeClr val="accent1"/>
              </a:solidFill>
              <a:prstDash val="dashDot"/>
              <a:round/>
            </a:ln>
            <a:effectLst/>
          </c:spPr>
          <c:marker>
            <c:symbol val="none"/>
          </c:marker>
          <c:cat>
            <c:numRef>
              <c:f>Arkusz1!$A$2:$A$28</c:f>
              <c:numCache>
                <c:formatCode>General</c:formatCode>
                <c:ptCount val="2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pt idx="17">
                  <c:v>2025</c:v>
                </c:pt>
                <c:pt idx="18">
                  <c:v>2026</c:v>
                </c:pt>
                <c:pt idx="19">
                  <c:v>2027</c:v>
                </c:pt>
                <c:pt idx="20">
                  <c:v>2028</c:v>
                </c:pt>
                <c:pt idx="21">
                  <c:v>2029</c:v>
                </c:pt>
                <c:pt idx="22">
                  <c:v>2030</c:v>
                </c:pt>
                <c:pt idx="23">
                  <c:v>2031</c:v>
                </c:pt>
                <c:pt idx="24">
                  <c:v>2032</c:v>
                </c:pt>
                <c:pt idx="25">
                  <c:v>2033</c:v>
                </c:pt>
                <c:pt idx="26">
                  <c:v>2034</c:v>
                </c:pt>
              </c:numCache>
            </c:numRef>
          </c:cat>
          <c:val>
            <c:numRef>
              <c:f>Arkusz1!$C$2:$C$28</c:f>
              <c:numCache>
                <c:formatCode>General</c:formatCode>
                <c:ptCount val="27"/>
                <c:pt idx="10" formatCode="#,##0">
                  <c:v>3420</c:v>
                </c:pt>
                <c:pt idx="11" formatCode="#,##0">
                  <c:v>3491.82</c:v>
                </c:pt>
                <c:pt idx="12" formatCode="#,##0">
                  <c:v>3565.1482199999991</c:v>
                </c:pt>
                <c:pt idx="13" formatCode="#,##0">
                  <c:v>3640.0163326200009</c:v>
                </c:pt>
                <c:pt idx="14" formatCode="#,##0">
                  <c:v>3716.4566756050199</c:v>
                </c:pt>
                <c:pt idx="15" formatCode="#,##0">
                  <c:v>3794.5022657927238</c:v>
                </c:pt>
                <c:pt idx="16" formatCode="#,##0">
                  <c:v>3874.1868133743724</c:v>
                </c:pt>
                <c:pt idx="17" formatCode="#,##0">
                  <c:v>3955.5447364552342</c:v>
                </c:pt>
                <c:pt idx="18" formatCode="#,##0">
                  <c:v>4038.6111759207952</c:v>
                </c:pt>
                <c:pt idx="19" formatCode="#,##0">
                  <c:v>4123.4220106151324</c:v>
                </c:pt>
                <c:pt idx="20" formatCode="#,##0">
                  <c:v>4210.0138728380462</c:v>
                </c:pt>
                <c:pt idx="21" formatCode="#,##0">
                  <c:v>4298.4241641676508</c:v>
                </c:pt>
                <c:pt idx="22" formatCode="#,##0">
                  <c:v>4388.6910716151715</c:v>
                </c:pt>
                <c:pt idx="23" formatCode="#,##0">
                  <c:v>4480.8535841190878</c:v>
                </c:pt>
                <c:pt idx="24" formatCode="#,##0">
                  <c:v>4574.9515093855889</c:v>
                </c:pt>
                <c:pt idx="25" formatCode="#,##0">
                  <c:v>4671.0254910826843</c:v>
                </c:pt>
                <c:pt idx="26" formatCode="#,##0">
                  <c:v>4769.1170263954227</c:v>
                </c:pt>
              </c:numCache>
            </c:numRef>
          </c:val>
          <c:smooth val="0"/>
          <c:extLst>
            <c:ext xmlns:c16="http://schemas.microsoft.com/office/drawing/2014/chart" uri="{C3380CC4-5D6E-409C-BE32-E72D297353CC}">
              <c16:uniqueId val="{00000001-E45F-4F93-ADFD-C2A547F3281A}"/>
            </c:ext>
          </c:extLst>
        </c:ser>
        <c:dLbls>
          <c:showLegendKey val="0"/>
          <c:showVal val="0"/>
          <c:showCatName val="0"/>
          <c:showSerName val="0"/>
          <c:showPercent val="0"/>
          <c:showBubbleSize val="0"/>
        </c:dLbls>
        <c:smooth val="0"/>
        <c:axId val="89122304"/>
        <c:axId val="89123840"/>
      </c:lineChart>
      <c:catAx>
        <c:axId val="8912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123840"/>
        <c:crosses val="autoZero"/>
        <c:auto val="1"/>
        <c:lblAlgn val="ctr"/>
        <c:lblOffset val="100"/>
        <c:tickLblSkip val="5"/>
        <c:noMultiLvlLbl val="0"/>
      </c:catAx>
      <c:valAx>
        <c:axId val="89123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122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Seria 1</c:v>
                </c:pt>
              </c:strCache>
            </c:strRef>
          </c:tx>
          <c:spPr>
            <a:ln w="28575" cap="rnd">
              <a:solidFill>
                <a:schemeClr val="accent1"/>
              </a:solidFill>
              <a:round/>
            </a:ln>
            <a:effectLst/>
          </c:spPr>
          <c:marker>
            <c:symbol val="none"/>
          </c:marker>
          <c:cat>
            <c:numRef>
              <c:f>Arkusz1!$A$2:$A$41</c:f>
              <c:numCache>
                <c:formatCode>General</c:formatCode>
                <c:ptCount val="4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pt idx="31">
                  <c:v>2026</c:v>
                </c:pt>
                <c:pt idx="32">
                  <c:v>2027</c:v>
                </c:pt>
                <c:pt idx="33">
                  <c:v>2028</c:v>
                </c:pt>
                <c:pt idx="34">
                  <c:v>2029</c:v>
                </c:pt>
                <c:pt idx="35">
                  <c:v>2030</c:v>
                </c:pt>
                <c:pt idx="36">
                  <c:v>2031</c:v>
                </c:pt>
                <c:pt idx="37">
                  <c:v>2032</c:v>
                </c:pt>
                <c:pt idx="38">
                  <c:v>2033</c:v>
                </c:pt>
                <c:pt idx="39">
                  <c:v>2034</c:v>
                </c:pt>
              </c:numCache>
            </c:numRef>
          </c:cat>
          <c:val>
            <c:numRef>
              <c:f>Arkusz1!$B$2:$B$41</c:f>
              <c:numCache>
                <c:formatCode>#,##0</c:formatCode>
                <c:ptCount val="40"/>
                <c:pt idx="0">
                  <c:v>325542</c:v>
                </c:pt>
                <c:pt idx="1">
                  <c:v>330857</c:v>
                </c:pt>
                <c:pt idx="2">
                  <c:v>333429</c:v>
                </c:pt>
                <c:pt idx="3">
                  <c:v>338689</c:v>
                </c:pt>
                <c:pt idx="4">
                  <c:v>344714</c:v>
                </c:pt>
                <c:pt idx="5">
                  <c:v>353757</c:v>
                </c:pt>
                <c:pt idx="6">
                  <c:v>360819</c:v>
                </c:pt>
                <c:pt idx="7" formatCode="General">
                  <c:v>417754</c:v>
                </c:pt>
                <c:pt idx="8">
                  <c:v>425944</c:v>
                </c:pt>
                <c:pt idx="9" formatCode="General">
                  <c:v>431201</c:v>
                </c:pt>
                <c:pt idx="10">
                  <c:v>436019</c:v>
                </c:pt>
                <c:pt idx="11">
                  <c:v>440045</c:v>
                </c:pt>
                <c:pt idx="12">
                  <c:v>446404</c:v>
                </c:pt>
                <c:pt idx="13">
                  <c:v>451114</c:v>
                </c:pt>
                <c:pt idx="14">
                  <c:v>459659</c:v>
                </c:pt>
                <c:pt idx="15">
                  <c:v>477059</c:v>
                </c:pt>
                <c:pt idx="16">
                  <c:v>482158</c:v>
                </c:pt>
                <c:pt idx="17">
                  <c:v>488628</c:v>
                </c:pt>
                <c:pt idx="18">
                  <c:v>496759</c:v>
                </c:pt>
                <c:pt idx="19">
                  <c:v>503919</c:v>
                </c:pt>
                <c:pt idx="20">
                  <c:v>514691</c:v>
                </c:pt>
                <c:pt idx="21">
                  <c:v>530397</c:v>
                </c:pt>
                <c:pt idx="22">
                  <c:v>541788</c:v>
                </c:pt>
                <c:pt idx="23">
                  <c:v>553404</c:v>
                </c:pt>
              </c:numCache>
            </c:numRef>
          </c:val>
          <c:smooth val="0"/>
          <c:extLst>
            <c:ext xmlns:c16="http://schemas.microsoft.com/office/drawing/2014/chart" uri="{C3380CC4-5D6E-409C-BE32-E72D297353CC}">
              <c16:uniqueId val="{00000000-A9A8-4095-A438-199B5C9B8629}"/>
            </c:ext>
          </c:extLst>
        </c:ser>
        <c:ser>
          <c:idx val="1"/>
          <c:order val="1"/>
          <c:tx>
            <c:strRef>
              <c:f>Arkusz1!$C$1</c:f>
              <c:strCache>
                <c:ptCount val="1"/>
                <c:pt idx="0">
                  <c:v>Seria 2</c:v>
                </c:pt>
              </c:strCache>
            </c:strRef>
          </c:tx>
          <c:spPr>
            <a:ln w="28575" cap="rnd">
              <a:solidFill>
                <a:schemeClr val="accent1"/>
              </a:solidFill>
              <a:prstDash val="dashDot"/>
              <a:round/>
            </a:ln>
            <a:effectLst/>
          </c:spPr>
          <c:marker>
            <c:symbol val="none"/>
          </c:marker>
          <c:cat>
            <c:numRef>
              <c:f>Arkusz1!$A$2:$A$41</c:f>
              <c:numCache>
                <c:formatCode>General</c:formatCode>
                <c:ptCount val="4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pt idx="29">
                  <c:v>2024</c:v>
                </c:pt>
                <c:pt idx="30">
                  <c:v>2025</c:v>
                </c:pt>
                <c:pt idx="31">
                  <c:v>2026</c:v>
                </c:pt>
                <c:pt idx="32">
                  <c:v>2027</c:v>
                </c:pt>
                <c:pt idx="33">
                  <c:v>2028</c:v>
                </c:pt>
                <c:pt idx="34">
                  <c:v>2029</c:v>
                </c:pt>
                <c:pt idx="35">
                  <c:v>2030</c:v>
                </c:pt>
                <c:pt idx="36">
                  <c:v>2031</c:v>
                </c:pt>
                <c:pt idx="37">
                  <c:v>2032</c:v>
                </c:pt>
                <c:pt idx="38">
                  <c:v>2033</c:v>
                </c:pt>
                <c:pt idx="39">
                  <c:v>2034</c:v>
                </c:pt>
              </c:numCache>
            </c:numRef>
          </c:cat>
          <c:val>
            <c:numRef>
              <c:f>Arkusz1!$C$2:$C$41</c:f>
              <c:numCache>
                <c:formatCode>General</c:formatCode>
                <c:ptCount val="40"/>
                <c:pt idx="23" formatCode="#,##0">
                  <c:v>553404</c:v>
                </c:pt>
                <c:pt idx="24" formatCode="#,##0">
                  <c:v>566575.01520000002</c:v>
                </c:pt>
                <c:pt idx="25" formatCode="#,##0">
                  <c:v>580059.50056175981</c:v>
                </c:pt>
                <c:pt idx="26" formatCode="#,##0">
                  <c:v>593864.91667513014</c:v>
                </c:pt>
                <c:pt idx="27" formatCode="#,##0">
                  <c:v>607998.90169199824</c:v>
                </c:pt>
                <c:pt idx="28" formatCode="#,##0">
                  <c:v>622469.27555226721</c:v>
                </c:pt>
                <c:pt idx="29" formatCode="#,##0">
                  <c:v>637284.04431041132</c:v>
                </c:pt>
                <c:pt idx="30" formatCode="#,##0">
                  <c:v>652451.40456499939</c:v>
                </c:pt>
                <c:pt idx="31" formatCode="#,##0">
                  <c:v>667979.74799364642</c:v>
                </c:pt>
                <c:pt idx="32" formatCode="#,##0">
                  <c:v>683877.6659958954</c:v>
                </c:pt>
                <c:pt idx="33" formatCode="#,##0">
                  <c:v>700153.95444659749</c:v>
                </c:pt>
                <c:pt idx="34" formatCode="#,##0">
                  <c:v>716817.61856242653</c:v>
                </c:pt>
                <c:pt idx="35" formatCode="#,##0">
                  <c:v>733877.87788421242</c:v>
                </c:pt>
                <c:pt idx="36" formatCode="#,##0">
                  <c:v>751344.17137785628</c:v>
                </c:pt>
                <c:pt idx="37" formatCode="#,##0">
                  <c:v>769226.16265664971</c:v>
                </c:pt>
                <c:pt idx="38" formatCode="#,##0">
                  <c:v>787533.7453278777</c:v>
                </c:pt>
                <c:pt idx="39" formatCode="#,##0">
                  <c:v>806277.0484666815</c:v>
                </c:pt>
              </c:numCache>
            </c:numRef>
          </c:val>
          <c:smooth val="0"/>
          <c:extLst>
            <c:ext xmlns:c16="http://schemas.microsoft.com/office/drawing/2014/chart" uri="{C3380CC4-5D6E-409C-BE32-E72D297353CC}">
              <c16:uniqueId val="{00000001-A9A8-4095-A438-199B5C9B8629}"/>
            </c:ext>
          </c:extLst>
        </c:ser>
        <c:dLbls>
          <c:showLegendKey val="0"/>
          <c:showVal val="0"/>
          <c:showCatName val="0"/>
          <c:showSerName val="0"/>
          <c:showPercent val="0"/>
          <c:showBubbleSize val="0"/>
        </c:dLbls>
        <c:smooth val="0"/>
        <c:axId val="93098368"/>
        <c:axId val="93099904"/>
      </c:lineChart>
      <c:catAx>
        <c:axId val="93098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3099904"/>
        <c:crosses val="autoZero"/>
        <c:auto val="1"/>
        <c:lblAlgn val="ctr"/>
        <c:lblOffset val="100"/>
        <c:tickLblSkip val="5"/>
        <c:noMultiLvlLbl val="0"/>
      </c:catAx>
      <c:valAx>
        <c:axId val="93099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3098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W-1</c:v>
                </c:pt>
              </c:strCache>
            </c:strRef>
          </c:tx>
          <c:invertIfNegative val="0"/>
          <c:cat>
            <c:numRef>
              <c:f>Arkusz1!$A$2:$A$6</c:f>
              <c:numCache>
                <c:formatCode>General</c:formatCode>
                <c:ptCount val="5"/>
                <c:pt idx="0">
                  <c:v>2014</c:v>
                </c:pt>
                <c:pt idx="1">
                  <c:v>2015</c:v>
                </c:pt>
                <c:pt idx="2">
                  <c:v>2016</c:v>
                </c:pt>
                <c:pt idx="3">
                  <c:v>2017</c:v>
                </c:pt>
                <c:pt idx="4">
                  <c:v>2018</c:v>
                </c:pt>
              </c:numCache>
            </c:numRef>
          </c:cat>
          <c:val>
            <c:numRef>
              <c:f>Arkusz1!$B$2:$B$6</c:f>
              <c:numCache>
                <c:formatCode>#,##0</c:formatCode>
                <c:ptCount val="5"/>
                <c:pt idx="0">
                  <c:v>91600</c:v>
                </c:pt>
                <c:pt idx="1">
                  <c:v>79935</c:v>
                </c:pt>
                <c:pt idx="2">
                  <c:v>79730</c:v>
                </c:pt>
                <c:pt idx="3">
                  <c:v>84500</c:v>
                </c:pt>
                <c:pt idx="4">
                  <c:v>68300</c:v>
                </c:pt>
              </c:numCache>
            </c:numRef>
          </c:val>
          <c:extLst>
            <c:ext xmlns:c16="http://schemas.microsoft.com/office/drawing/2014/chart" uri="{C3380CC4-5D6E-409C-BE32-E72D297353CC}">
              <c16:uniqueId val="{00000000-52A2-4868-B5A1-F6C30CB67B34}"/>
            </c:ext>
          </c:extLst>
        </c:ser>
        <c:ser>
          <c:idx val="1"/>
          <c:order val="1"/>
          <c:tx>
            <c:strRef>
              <c:f>Arkusz1!$C$1</c:f>
              <c:strCache>
                <c:ptCount val="1"/>
                <c:pt idx="0">
                  <c:v>W-2</c:v>
                </c:pt>
              </c:strCache>
            </c:strRef>
          </c:tx>
          <c:invertIfNegative val="0"/>
          <c:cat>
            <c:numRef>
              <c:f>Arkusz1!$A$2:$A$6</c:f>
              <c:numCache>
                <c:formatCode>General</c:formatCode>
                <c:ptCount val="5"/>
                <c:pt idx="0">
                  <c:v>2014</c:v>
                </c:pt>
                <c:pt idx="1">
                  <c:v>2015</c:v>
                </c:pt>
                <c:pt idx="2">
                  <c:v>2016</c:v>
                </c:pt>
                <c:pt idx="3">
                  <c:v>2017</c:v>
                </c:pt>
                <c:pt idx="4">
                  <c:v>2018</c:v>
                </c:pt>
              </c:numCache>
            </c:numRef>
          </c:cat>
          <c:val>
            <c:numRef>
              <c:f>Arkusz1!$C$2:$C$6</c:f>
              <c:numCache>
                <c:formatCode>#,##0</c:formatCode>
                <c:ptCount val="5"/>
                <c:pt idx="0">
                  <c:v>276000</c:v>
                </c:pt>
                <c:pt idx="1">
                  <c:v>267200</c:v>
                </c:pt>
                <c:pt idx="2">
                  <c:v>280000</c:v>
                </c:pt>
                <c:pt idx="3">
                  <c:v>339200</c:v>
                </c:pt>
                <c:pt idx="4">
                  <c:v>331100</c:v>
                </c:pt>
              </c:numCache>
            </c:numRef>
          </c:val>
          <c:extLst>
            <c:ext xmlns:c16="http://schemas.microsoft.com/office/drawing/2014/chart" uri="{C3380CC4-5D6E-409C-BE32-E72D297353CC}">
              <c16:uniqueId val="{00000001-52A2-4868-B5A1-F6C30CB67B34}"/>
            </c:ext>
          </c:extLst>
        </c:ser>
        <c:ser>
          <c:idx val="2"/>
          <c:order val="2"/>
          <c:tx>
            <c:strRef>
              <c:f>Arkusz1!$D$1</c:f>
              <c:strCache>
                <c:ptCount val="1"/>
                <c:pt idx="0">
                  <c:v>W-3</c:v>
                </c:pt>
              </c:strCache>
            </c:strRef>
          </c:tx>
          <c:invertIfNegative val="0"/>
          <c:cat>
            <c:numRef>
              <c:f>Arkusz1!$A$2:$A$6</c:f>
              <c:numCache>
                <c:formatCode>General</c:formatCode>
                <c:ptCount val="5"/>
                <c:pt idx="0">
                  <c:v>2014</c:v>
                </c:pt>
                <c:pt idx="1">
                  <c:v>2015</c:v>
                </c:pt>
                <c:pt idx="2">
                  <c:v>2016</c:v>
                </c:pt>
                <c:pt idx="3">
                  <c:v>2017</c:v>
                </c:pt>
                <c:pt idx="4">
                  <c:v>2018</c:v>
                </c:pt>
              </c:numCache>
            </c:numRef>
          </c:cat>
          <c:val>
            <c:numRef>
              <c:f>Arkusz1!$D$2:$D$6</c:f>
              <c:numCache>
                <c:formatCode>General</c:formatCode>
                <c:ptCount val="5"/>
                <c:pt idx="0" formatCode="#,##0">
                  <c:v>1767450</c:v>
                </c:pt>
                <c:pt idx="1">
                  <c:v>1888650</c:v>
                </c:pt>
                <c:pt idx="2">
                  <c:v>2104600</c:v>
                </c:pt>
                <c:pt idx="3">
                  <c:v>2308672</c:v>
                </c:pt>
                <c:pt idx="4">
                  <c:v>2339500</c:v>
                </c:pt>
              </c:numCache>
            </c:numRef>
          </c:val>
          <c:extLst>
            <c:ext xmlns:c16="http://schemas.microsoft.com/office/drawing/2014/chart" uri="{C3380CC4-5D6E-409C-BE32-E72D297353CC}">
              <c16:uniqueId val="{00000002-52A2-4868-B5A1-F6C30CB67B34}"/>
            </c:ext>
          </c:extLst>
        </c:ser>
        <c:ser>
          <c:idx val="3"/>
          <c:order val="3"/>
          <c:tx>
            <c:strRef>
              <c:f>Arkusz1!$E$1</c:f>
              <c:strCache>
                <c:ptCount val="1"/>
                <c:pt idx="0">
                  <c:v>W-4</c:v>
                </c:pt>
              </c:strCache>
            </c:strRef>
          </c:tx>
          <c:invertIfNegative val="0"/>
          <c:cat>
            <c:numRef>
              <c:f>Arkusz1!$A$2:$A$6</c:f>
              <c:numCache>
                <c:formatCode>General</c:formatCode>
                <c:ptCount val="5"/>
                <c:pt idx="0">
                  <c:v>2014</c:v>
                </c:pt>
                <c:pt idx="1">
                  <c:v>2015</c:v>
                </c:pt>
                <c:pt idx="2">
                  <c:v>2016</c:v>
                </c:pt>
                <c:pt idx="3">
                  <c:v>2017</c:v>
                </c:pt>
                <c:pt idx="4">
                  <c:v>2018</c:v>
                </c:pt>
              </c:numCache>
            </c:numRef>
          </c:cat>
          <c:val>
            <c:numRef>
              <c:f>Arkusz1!$E$2:$E$6</c:f>
              <c:numCache>
                <c:formatCode>#,##0</c:formatCode>
                <c:ptCount val="5"/>
                <c:pt idx="0">
                  <c:v>158200</c:v>
                </c:pt>
                <c:pt idx="1">
                  <c:v>168200</c:v>
                </c:pt>
                <c:pt idx="2">
                  <c:v>179600</c:v>
                </c:pt>
                <c:pt idx="3">
                  <c:v>196300</c:v>
                </c:pt>
                <c:pt idx="4">
                  <c:v>184500</c:v>
                </c:pt>
              </c:numCache>
            </c:numRef>
          </c:val>
          <c:extLst>
            <c:ext xmlns:c16="http://schemas.microsoft.com/office/drawing/2014/chart" uri="{C3380CC4-5D6E-409C-BE32-E72D297353CC}">
              <c16:uniqueId val="{00000003-52A2-4868-B5A1-F6C30CB67B34}"/>
            </c:ext>
          </c:extLst>
        </c:ser>
        <c:ser>
          <c:idx val="4"/>
          <c:order val="4"/>
          <c:tx>
            <c:strRef>
              <c:f>Arkusz1!$F$1</c:f>
              <c:strCache>
                <c:ptCount val="1"/>
                <c:pt idx="0">
                  <c:v>W-5</c:v>
                </c:pt>
              </c:strCache>
            </c:strRef>
          </c:tx>
          <c:invertIfNegative val="0"/>
          <c:cat>
            <c:numRef>
              <c:f>Arkusz1!$A$2:$A$6</c:f>
              <c:numCache>
                <c:formatCode>General</c:formatCode>
                <c:ptCount val="5"/>
                <c:pt idx="0">
                  <c:v>2014</c:v>
                </c:pt>
                <c:pt idx="1">
                  <c:v>2015</c:v>
                </c:pt>
                <c:pt idx="2">
                  <c:v>2016</c:v>
                </c:pt>
                <c:pt idx="3">
                  <c:v>2017</c:v>
                </c:pt>
                <c:pt idx="4">
                  <c:v>2018</c:v>
                </c:pt>
              </c:numCache>
            </c:numRef>
          </c:cat>
          <c:val>
            <c:numRef>
              <c:f>Arkusz1!$F$2:$F$6</c:f>
              <c:numCache>
                <c:formatCode>General</c:formatCode>
                <c:ptCount val="5"/>
                <c:pt idx="0">
                  <c:v>7091705</c:v>
                </c:pt>
                <c:pt idx="1">
                  <c:v>7210545</c:v>
                </c:pt>
                <c:pt idx="2">
                  <c:v>7082454</c:v>
                </c:pt>
                <c:pt idx="3" formatCode="#,##0">
                  <c:v>7205573</c:v>
                </c:pt>
                <c:pt idx="4">
                  <c:v>6459823</c:v>
                </c:pt>
              </c:numCache>
            </c:numRef>
          </c:val>
          <c:extLst>
            <c:ext xmlns:c16="http://schemas.microsoft.com/office/drawing/2014/chart" uri="{C3380CC4-5D6E-409C-BE32-E72D297353CC}">
              <c16:uniqueId val="{00000004-52A2-4868-B5A1-F6C30CB67B34}"/>
            </c:ext>
          </c:extLst>
        </c:ser>
        <c:dLbls>
          <c:showLegendKey val="0"/>
          <c:showVal val="0"/>
          <c:showCatName val="0"/>
          <c:showSerName val="0"/>
          <c:showPercent val="0"/>
          <c:showBubbleSize val="0"/>
        </c:dLbls>
        <c:gapWidth val="150"/>
        <c:axId val="81052032"/>
        <c:axId val="81053568"/>
      </c:barChart>
      <c:catAx>
        <c:axId val="81052032"/>
        <c:scaling>
          <c:orientation val="minMax"/>
        </c:scaling>
        <c:delete val="0"/>
        <c:axPos val="b"/>
        <c:numFmt formatCode="General" sourceLinked="1"/>
        <c:majorTickMark val="out"/>
        <c:minorTickMark val="none"/>
        <c:tickLblPos val="nextTo"/>
        <c:txPr>
          <a:bodyPr/>
          <a:lstStyle/>
          <a:p>
            <a:pPr>
              <a:defRPr sz="900"/>
            </a:pPr>
            <a:endParaRPr lang="pl-PL"/>
          </a:p>
        </c:txPr>
        <c:crossAx val="81053568"/>
        <c:crosses val="autoZero"/>
        <c:auto val="1"/>
        <c:lblAlgn val="ctr"/>
        <c:lblOffset val="100"/>
        <c:noMultiLvlLbl val="0"/>
      </c:catAx>
      <c:valAx>
        <c:axId val="81053568"/>
        <c:scaling>
          <c:orientation val="minMax"/>
        </c:scaling>
        <c:delete val="0"/>
        <c:axPos val="l"/>
        <c:majorGridlines/>
        <c:numFmt formatCode="#,##0" sourceLinked="1"/>
        <c:majorTickMark val="out"/>
        <c:minorTickMark val="none"/>
        <c:tickLblPos val="nextTo"/>
        <c:crossAx val="81052032"/>
        <c:crosses val="autoZero"/>
        <c:crossBetween val="between"/>
      </c:valAx>
    </c:plotArea>
    <c:legend>
      <c:legendPos val="b"/>
      <c:layout>
        <c:manualLayout>
          <c:xMode val="edge"/>
          <c:yMode val="edge"/>
          <c:x val="0.34438484251968526"/>
          <c:y val="0.89046873638027724"/>
          <c:w val="0.31123031496062992"/>
          <c:h val="8.1719411743446047E-2"/>
        </c:manualLayout>
      </c:layout>
      <c:overlay val="0"/>
      <c:txPr>
        <a:bodyPr/>
        <a:lstStyle/>
        <a:p>
          <a:pPr>
            <a:defRPr sz="800"/>
          </a:pPr>
          <a:endParaRPr lang="pl-PL"/>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Arkusz1!$B$1</c:f>
              <c:strCache>
                <c:ptCount val="1"/>
                <c:pt idx="0">
                  <c:v>W-1</c:v>
                </c:pt>
              </c:strCache>
            </c:strRef>
          </c:tx>
          <c:marker>
            <c:symbol val="none"/>
          </c:marker>
          <c:cat>
            <c:numRef>
              <c:f>Arkusz1!$A$2:$A$6</c:f>
              <c:numCache>
                <c:formatCode>General</c:formatCode>
                <c:ptCount val="5"/>
                <c:pt idx="0">
                  <c:v>2014</c:v>
                </c:pt>
                <c:pt idx="1">
                  <c:v>2015</c:v>
                </c:pt>
                <c:pt idx="2">
                  <c:v>2016</c:v>
                </c:pt>
                <c:pt idx="3">
                  <c:v>2017</c:v>
                </c:pt>
                <c:pt idx="4">
                  <c:v>2018</c:v>
                </c:pt>
              </c:numCache>
            </c:numRef>
          </c:cat>
          <c:val>
            <c:numRef>
              <c:f>Arkusz1!$B$2:$B$6</c:f>
              <c:numCache>
                <c:formatCode>#,##0</c:formatCode>
                <c:ptCount val="5"/>
                <c:pt idx="0">
                  <c:v>2435</c:v>
                </c:pt>
                <c:pt idx="1">
                  <c:v>2422</c:v>
                </c:pt>
                <c:pt idx="2">
                  <c:v>2416</c:v>
                </c:pt>
                <c:pt idx="3">
                  <c:v>2412</c:v>
                </c:pt>
                <c:pt idx="4">
                  <c:v>2422</c:v>
                </c:pt>
              </c:numCache>
            </c:numRef>
          </c:val>
          <c:smooth val="0"/>
          <c:extLst>
            <c:ext xmlns:c16="http://schemas.microsoft.com/office/drawing/2014/chart" uri="{C3380CC4-5D6E-409C-BE32-E72D297353CC}">
              <c16:uniqueId val="{00000000-1FA5-4ED8-89AA-ACE660F41B67}"/>
            </c:ext>
          </c:extLst>
        </c:ser>
        <c:ser>
          <c:idx val="1"/>
          <c:order val="1"/>
          <c:tx>
            <c:strRef>
              <c:f>Arkusz1!$C$1</c:f>
              <c:strCache>
                <c:ptCount val="1"/>
                <c:pt idx="0">
                  <c:v>W-2</c:v>
                </c:pt>
              </c:strCache>
            </c:strRef>
          </c:tx>
          <c:marker>
            <c:symbol val="none"/>
          </c:marker>
          <c:cat>
            <c:numRef>
              <c:f>Arkusz1!$A$2:$A$6</c:f>
              <c:numCache>
                <c:formatCode>General</c:formatCode>
                <c:ptCount val="5"/>
                <c:pt idx="0">
                  <c:v>2014</c:v>
                </c:pt>
                <c:pt idx="1">
                  <c:v>2015</c:v>
                </c:pt>
                <c:pt idx="2">
                  <c:v>2016</c:v>
                </c:pt>
                <c:pt idx="3">
                  <c:v>2017</c:v>
                </c:pt>
                <c:pt idx="4">
                  <c:v>2018</c:v>
                </c:pt>
              </c:numCache>
            </c:numRef>
          </c:cat>
          <c:val>
            <c:numRef>
              <c:f>Arkusz1!$C$2:$C$6</c:f>
              <c:numCache>
                <c:formatCode>General</c:formatCode>
                <c:ptCount val="5"/>
                <c:pt idx="0">
                  <c:v>770</c:v>
                </c:pt>
                <c:pt idx="1">
                  <c:v>790</c:v>
                </c:pt>
                <c:pt idx="2">
                  <c:v>837</c:v>
                </c:pt>
                <c:pt idx="3">
                  <c:v>872</c:v>
                </c:pt>
                <c:pt idx="4">
                  <c:v>931</c:v>
                </c:pt>
              </c:numCache>
            </c:numRef>
          </c:val>
          <c:smooth val="0"/>
          <c:extLst>
            <c:ext xmlns:c16="http://schemas.microsoft.com/office/drawing/2014/chart" uri="{C3380CC4-5D6E-409C-BE32-E72D297353CC}">
              <c16:uniqueId val="{00000001-1FA5-4ED8-89AA-ACE660F41B67}"/>
            </c:ext>
          </c:extLst>
        </c:ser>
        <c:ser>
          <c:idx val="2"/>
          <c:order val="2"/>
          <c:tx>
            <c:strRef>
              <c:f>Arkusz1!$D$1</c:f>
              <c:strCache>
                <c:ptCount val="1"/>
                <c:pt idx="0">
                  <c:v>W-3</c:v>
                </c:pt>
              </c:strCache>
            </c:strRef>
          </c:tx>
          <c:marker>
            <c:symbol val="none"/>
          </c:marker>
          <c:cat>
            <c:numRef>
              <c:f>Arkusz1!$A$2:$A$6</c:f>
              <c:numCache>
                <c:formatCode>General</c:formatCode>
                <c:ptCount val="5"/>
                <c:pt idx="0">
                  <c:v>2014</c:v>
                </c:pt>
                <c:pt idx="1">
                  <c:v>2015</c:v>
                </c:pt>
                <c:pt idx="2">
                  <c:v>2016</c:v>
                </c:pt>
                <c:pt idx="3">
                  <c:v>2017</c:v>
                </c:pt>
                <c:pt idx="4">
                  <c:v>2018</c:v>
                </c:pt>
              </c:numCache>
            </c:numRef>
          </c:cat>
          <c:val>
            <c:numRef>
              <c:f>Arkusz1!$D$2:$D$6</c:f>
              <c:numCache>
                <c:formatCode>#,##0</c:formatCode>
                <c:ptCount val="5"/>
                <c:pt idx="0">
                  <c:v>1176</c:v>
                </c:pt>
                <c:pt idx="1">
                  <c:v>1219</c:v>
                </c:pt>
                <c:pt idx="2">
                  <c:v>1268</c:v>
                </c:pt>
                <c:pt idx="3">
                  <c:v>1352</c:v>
                </c:pt>
                <c:pt idx="4">
                  <c:v>1376</c:v>
                </c:pt>
              </c:numCache>
            </c:numRef>
          </c:val>
          <c:smooth val="0"/>
          <c:extLst>
            <c:ext xmlns:c16="http://schemas.microsoft.com/office/drawing/2014/chart" uri="{C3380CC4-5D6E-409C-BE32-E72D297353CC}">
              <c16:uniqueId val="{00000002-1FA5-4ED8-89AA-ACE660F41B67}"/>
            </c:ext>
          </c:extLst>
        </c:ser>
        <c:ser>
          <c:idx val="3"/>
          <c:order val="3"/>
          <c:tx>
            <c:strRef>
              <c:f>Arkusz1!$E$1</c:f>
              <c:strCache>
                <c:ptCount val="1"/>
                <c:pt idx="0">
                  <c:v>W-4</c:v>
                </c:pt>
              </c:strCache>
            </c:strRef>
          </c:tx>
          <c:marker>
            <c:symbol val="none"/>
          </c:marker>
          <c:cat>
            <c:numRef>
              <c:f>Arkusz1!$A$2:$A$6</c:f>
              <c:numCache>
                <c:formatCode>General</c:formatCode>
                <c:ptCount val="5"/>
                <c:pt idx="0">
                  <c:v>2014</c:v>
                </c:pt>
                <c:pt idx="1">
                  <c:v>2015</c:v>
                </c:pt>
                <c:pt idx="2">
                  <c:v>2016</c:v>
                </c:pt>
                <c:pt idx="3">
                  <c:v>2017</c:v>
                </c:pt>
                <c:pt idx="4">
                  <c:v>2018</c:v>
                </c:pt>
              </c:numCache>
            </c:numRef>
          </c:cat>
          <c:val>
            <c:numRef>
              <c:f>Arkusz1!$E$2:$E$6</c:f>
              <c:numCache>
                <c:formatCode>General</c:formatCode>
                <c:ptCount val="5"/>
                <c:pt idx="0">
                  <c:v>15</c:v>
                </c:pt>
                <c:pt idx="1">
                  <c:v>15</c:v>
                </c:pt>
                <c:pt idx="2">
                  <c:v>15</c:v>
                </c:pt>
                <c:pt idx="3">
                  <c:v>15</c:v>
                </c:pt>
                <c:pt idx="4">
                  <c:v>15</c:v>
                </c:pt>
              </c:numCache>
            </c:numRef>
          </c:val>
          <c:smooth val="0"/>
          <c:extLst>
            <c:ext xmlns:c16="http://schemas.microsoft.com/office/drawing/2014/chart" uri="{C3380CC4-5D6E-409C-BE32-E72D297353CC}">
              <c16:uniqueId val="{00000003-1FA5-4ED8-89AA-ACE660F41B67}"/>
            </c:ext>
          </c:extLst>
        </c:ser>
        <c:ser>
          <c:idx val="4"/>
          <c:order val="4"/>
          <c:tx>
            <c:strRef>
              <c:f>Arkusz1!$F$1</c:f>
              <c:strCache>
                <c:ptCount val="1"/>
                <c:pt idx="0">
                  <c:v>W-5</c:v>
                </c:pt>
              </c:strCache>
            </c:strRef>
          </c:tx>
          <c:marker>
            <c:symbol val="none"/>
          </c:marker>
          <c:cat>
            <c:numRef>
              <c:f>Arkusz1!$A$2:$A$6</c:f>
              <c:numCache>
                <c:formatCode>General</c:formatCode>
                <c:ptCount val="5"/>
                <c:pt idx="0">
                  <c:v>2014</c:v>
                </c:pt>
                <c:pt idx="1">
                  <c:v>2015</c:v>
                </c:pt>
                <c:pt idx="2">
                  <c:v>2016</c:v>
                </c:pt>
                <c:pt idx="3">
                  <c:v>2017</c:v>
                </c:pt>
                <c:pt idx="4">
                  <c:v>2018</c:v>
                </c:pt>
              </c:numCache>
            </c:numRef>
          </c:cat>
          <c:val>
            <c:numRef>
              <c:f>Arkusz1!$F$2:$F$6</c:f>
              <c:numCache>
                <c:formatCode>General</c:formatCode>
                <c:ptCount val="5"/>
                <c:pt idx="0">
                  <c:v>20</c:v>
                </c:pt>
                <c:pt idx="1">
                  <c:v>24</c:v>
                </c:pt>
                <c:pt idx="2">
                  <c:v>24</c:v>
                </c:pt>
                <c:pt idx="3">
                  <c:v>30</c:v>
                </c:pt>
                <c:pt idx="4">
                  <c:v>34</c:v>
                </c:pt>
              </c:numCache>
            </c:numRef>
          </c:val>
          <c:smooth val="0"/>
          <c:extLst>
            <c:ext xmlns:c16="http://schemas.microsoft.com/office/drawing/2014/chart" uri="{C3380CC4-5D6E-409C-BE32-E72D297353CC}">
              <c16:uniqueId val="{00000004-1FA5-4ED8-89AA-ACE660F41B67}"/>
            </c:ext>
          </c:extLst>
        </c:ser>
        <c:dLbls>
          <c:showLegendKey val="0"/>
          <c:showVal val="0"/>
          <c:showCatName val="0"/>
          <c:showSerName val="0"/>
          <c:showPercent val="0"/>
          <c:showBubbleSize val="0"/>
        </c:dLbls>
        <c:smooth val="0"/>
        <c:axId val="88027520"/>
        <c:axId val="88029056"/>
      </c:lineChart>
      <c:catAx>
        <c:axId val="88027520"/>
        <c:scaling>
          <c:orientation val="minMax"/>
        </c:scaling>
        <c:delete val="0"/>
        <c:axPos val="b"/>
        <c:numFmt formatCode="General" sourceLinked="1"/>
        <c:majorTickMark val="out"/>
        <c:minorTickMark val="none"/>
        <c:tickLblPos val="nextTo"/>
        <c:txPr>
          <a:bodyPr/>
          <a:lstStyle/>
          <a:p>
            <a:pPr>
              <a:defRPr sz="900"/>
            </a:pPr>
            <a:endParaRPr lang="pl-PL"/>
          </a:p>
        </c:txPr>
        <c:crossAx val="88029056"/>
        <c:crosses val="autoZero"/>
        <c:auto val="1"/>
        <c:lblAlgn val="ctr"/>
        <c:lblOffset val="100"/>
        <c:noMultiLvlLbl val="0"/>
      </c:catAx>
      <c:valAx>
        <c:axId val="88029056"/>
        <c:scaling>
          <c:orientation val="minMax"/>
          <c:max val="2500"/>
        </c:scaling>
        <c:delete val="0"/>
        <c:axPos val="l"/>
        <c:majorGridlines/>
        <c:numFmt formatCode="#,##0" sourceLinked="1"/>
        <c:majorTickMark val="out"/>
        <c:minorTickMark val="none"/>
        <c:tickLblPos val="nextTo"/>
        <c:crossAx val="88027520"/>
        <c:crosses val="autoZero"/>
        <c:crossBetween val="between"/>
        <c:majorUnit val="500"/>
      </c:valAx>
    </c:plotArea>
    <c:legend>
      <c:legendPos val="r"/>
      <c:layout/>
      <c:overlay val="0"/>
      <c:txPr>
        <a:bodyPr/>
        <a:lstStyle/>
        <a:p>
          <a:pPr>
            <a:defRPr sz="800"/>
          </a:pPr>
          <a:endParaRPr lang="pl-PL"/>
        </a:p>
      </c:txPr>
    </c:legend>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140C4F-98EE-4570-9B22-645ACC880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212</Pages>
  <Words>88277</Words>
  <Characters>529668</Characters>
  <Application>Microsoft Office Word</Application>
  <DocSecurity>0</DocSecurity>
  <Lines>4413</Lines>
  <Paragraphs>1233</Paragraphs>
  <ScaleCrop>false</ScaleCrop>
  <HeadingPairs>
    <vt:vector size="2" baseType="variant">
      <vt:variant>
        <vt:lpstr>Tytuł</vt:lpstr>
      </vt:variant>
      <vt:variant>
        <vt:i4>1</vt:i4>
      </vt:variant>
    </vt:vector>
  </HeadingPairs>
  <TitlesOfParts>
    <vt:vector size="1" baseType="lpstr">
      <vt:lpstr>Projekt założeń do planu zaopatrzenia w ciepło, energię elektryczną i paliwa gazowe</vt:lpstr>
    </vt:vector>
  </TitlesOfParts>
  <Company/>
  <LinksUpToDate>false</LinksUpToDate>
  <CharactersWithSpaces>616712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założeń do planu zaopatrzenia w ciepło, energię elektryczną i paliwa gazowe</dc:title>
  <dc:creator>Administrator</dc:creator>
  <cp:lastModifiedBy>Mrówczyńska Monika</cp:lastModifiedBy>
  <cp:revision>13</cp:revision>
  <cp:lastPrinted>2020-03-02T08:46:00Z</cp:lastPrinted>
  <dcterms:created xsi:type="dcterms:W3CDTF">2020-03-12T06:32:00Z</dcterms:created>
  <dcterms:modified xsi:type="dcterms:W3CDTF">2020-03-12T06:59:00Z</dcterms:modified>
</cp:coreProperties>
</file>