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E6" w:rsidRPr="008B37C3" w:rsidRDefault="008B37C3" w:rsidP="008B37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7C3">
        <w:rPr>
          <w:rFonts w:ascii="Times New Roman" w:hAnsi="Times New Roman" w:cs="Times New Roman"/>
          <w:b/>
          <w:sz w:val="26"/>
          <w:szCs w:val="26"/>
        </w:rPr>
        <w:t>PODATEK LEŚNY</w:t>
      </w:r>
    </w:p>
    <w:tbl>
      <w:tblPr>
        <w:tblStyle w:val="Tabela-Siatka"/>
        <w:tblW w:w="10173" w:type="dxa"/>
        <w:tblLook w:val="04A0"/>
      </w:tblPr>
      <w:tblGrid>
        <w:gridCol w:w="1577"/>
        <w:gridCol w:w="8596"/>
      </w:tblGrid>
      <w:tr w:rsidR="007C7FBD" w:rsidRPr="00E9598F" w:rsidTr="003128D8">
        <w:trPr>
          <w:trHeight w:val="228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8596" w:type="dxa"/>
            <w:vAlign w:val="center"/>
          </w:tcPr>
          <w:p w:rsidR="007C7FBD" w:rsidRPr="00E9598F" w:rsidRDefault="007C7FBD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fizyczne, osoby prawne, jednostki organizacyjne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spółki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nieposiadające osobowości prawnej będące:</w:t>
            </w:r>
          </w:p>
          <w:p w:rsidR="00341D47" w:rsidRPr="00E9598F" w:rsidRDefault="007C7FBD" w:rsidP="00C1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właścicielami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samoistnymi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użytkownikami wieczystymi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lasó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stanowiących własność Skarbu Państwa lub jednostki samorządu terytorialnego.</w:t>
            </w:r>
          </w:p>
        </w:tc>
      </w:tr>
      <w:tr w:rsidR="007C7FBD" w:rsidRPr="00E9598F" w:rsidTr="00B02E3C">
        <w:trPr>
          <w:trHeight w:val="113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8596" w:type="dxa"/>
            <w:vAlign w:val="center"/>
          </w:tcPr>
          <w:p w:rsidR="00341D47" w:rsidRPr="00E9598F" w:rsidRDefault="007C7FBD" w:rsidP="00C1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Grunty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leśne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sklasyfikowane w ewidencji gruntów i budynków jako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</w:t>
            </w:r>
            <w:r w:rsidR="008B37C3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wyjątkiem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lasów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zajętych na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innej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działalności gospodarczej niż działalność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</w:t>
            </w:r>
          </w:p>
        </w:tc>
      </w:tr>
      <w:tr w:rsidR="007C7FBD" w:rsidRPr="00E9598F" w:rsidTr="00B02E3C">
        <w:trPr>
          <w:trHeight w:val="126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Termin powstania obowiązku podatkowego</w:t>
            </w:r>
          </w:p>
        </w:tc>
        <w:tc>
          <w:tcPr>
            <w:tcW w:w="8596" w:type="dxa"/>
            <w:vAlign w:val="center"/>
          </w:tcPr>
          <w:p w:rsidR="007C7FBD" w:rsidRPr="00E9598F" w:rsidRDefault="007C7FBD" w:rsidP="009C5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 od dnia zaistnienia okoliczności mających wpływ na powstanie, bądź wygaśnięcie obowiązku podatkowego lub zaistnienia zdarzeń mających wpływ na wysokość podatku.</w:t>
            </w:r>
            <w:r w:rsidR="009C5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 prawne są ponadto zobowiązane składać deklarację roczną w terminie do dnia 15 stycznia każdego roku podatkowego.</w:t>
            </w:r>
          </w:p>
          <w:p w:rsidR="00B75C7F" w:rsidRPr="00E9598F" w:rsidRDefault="00B75C7F" w:rsidP="00810D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wszczyna się postępowania, a postępowanie wszczęte umarza, jeżeli wysokość zobowiązania podatkowego na dany rok podatkowy nie przekraczałaby, określonych na dzień 1 stycznia roku podatkowego, najniższych kosztów doręczenia w obrocie krajowym przesyłki poleconej za potwierdzeniem odbioru przez operatora wyznaczonego w rozumieniu ustawy z dnia 23 listopada 2012 r. - Prawo pocztowe (Dz. U. </w:t>
            </w:r>
            <w:r w:rsidR="00810D5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2017</w:t>
            </w:r>
            <w:r w:rsidR="00404E3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810D5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1481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261DE2" w:rsidRPr="00E9598F" w:rsidTr="003128D8">
        <w:trPr>
          <w:trHeight w:val="1842"/>
        </w:trPr>
        <w:tc>
          <w:tcPr>
            <w:tcW w:w="1577" w:type="dxa"/>
            <w:vAlign w:val="center"/>
          </w:tcPr>
          <w:p w:rsidR="00261DE2" w:rsidRPr="00E9598F" w:rsidRDefault="00261DE2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8596" w:type="dxa"/>
            <w:vAlign w:val="center"/>
          </w:tcPr>
          <w:p w:rsidR="00341D47" w:rsidRPr="00E9598F" w:rsidRDefault="006C1CD9" w:rsidP="00404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30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października 2002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o podatku l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eś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nym (t.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Dz.</w:t>
            </w:r>
            <w:r w:rsidR="0080506E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</w:t>
            </w:r>
            <w:r w:rsidR="00810D5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810D5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1821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A27B0" w:rsidRPr="00E95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Komunikat Prezesa Głównego Urzędu Statystycznego z dnia 19 października 2018 r. w sprawie średniej ceny sprzedaży drewna, obliczonej według średniej ceny drewna uzyskanej przez nadleśnictwa za pierwsze trzy kwartały 2018 r. (MP.2018.poz. 1005)</w:t>
            </w:r>
          </w:p>
        </w:tc>
      </w:tr>
      <w:tr w:rsidR="00261DE2" w:rsidRPr="00E9598F" w:rsidTr="009C53E1">
        <w:trPr>
          <w:trHeight w:val="1743"/>
        </w:trPr>
        <w:tc>
          <w:tcPr>
            <w:tcW w:w="1577" w:type="dxa"/>
            <w:vAlign w:val="center"/>
          </w:tcPr>
          <w:p w:rsidR="00261DE2" w:rsidRPr="00E9598F" w:rsidRDefault="00261DE2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Terminy płatności</w:t>
            </w:r>
          </w:p>
        </w:tc>
        <w:tc>
          <w:tcPr>
            <w:tcW w:w="8596" w:type="dxa"/>
            <w:vAlign w:val="center"/>
          </w:tcPr>
          <w:p w:rsidR="00D132ED" w:rsidRPr="00E9598F" w:rsidRDefault="00EB7224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</w:t>
            </w:r>
            <w:r w:rsidR="00D132ED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132ED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rata do 15 marca, II rata do 15 maja, III rata do 15 września, IV rata do 15 listopada roku podatkowego.</w:t>
            </w:r>
          </w:p>
          <w:p w:rsidR="00341D47" w:rsidRPr="00E9598F" w:rsidRDefault="00EB7224" w:rsidP="009C5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prawne: za poszczególne miesiące do 15-go każdego miesiąca.</w:t>
            </w:r>
          </w:p>
          <w:p w:rsidR="00EB7224" w:rsidRPr="00E9598F" w:rsidRDefault="001C2C3F" w:rsidP="00C12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gdy kwota podatku nie przekracza 100 zł, podatek jest płatny jednorazowo w terminie płatności pierwszej raty.</w:t>
            </w:r>
          </w:p>
        </w:tc>
      </w:tr>
      <w:tr w:rsidR="002029A7" w:rsidRPr="00E9598F" w:rsidTr="003128D8">
        <w:trPr>
          <w:trHeight w:val="1515"/>
        </w:trPr>
        <w:tc>
          <w:tcPr>
            <w:tcW w:w="1577" w:type="dxa"/>
          </w:tcPr>
          <w:p w:rsidR="003128D8" w:rsidRPr="00E9598F" w:rsidRDefault="003128D8" w:rsidP="00312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8D8" w:rsidRPr="00E9598F" w:rsidRDefault="003128D8" w:rsidP="00312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9A7" w:rsidRPr="00E9598F" w:rsidRDefault="002029A7" w:rsidP="00312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Stawki podatku</w:t>
            </w:r>
          </w:p>
        </w:tc>
        <w:tc>
          <w:tcPr>
            <w:tcW w:w="8596" w:type="dxa"/>
            <w:vAlign w:val="center"/>
          </w:tcPr>
          <w:p w:rsidR="00404E32" w:rsidRPr="00E9598F" w:rsidRDefault="00404E32" w:rsidP="00EB7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41D47" w:rsidRPr="00E9598F" w:rsidRDefault="00CA27B0" w:rsidP="00EB7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2019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stawka podatku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eś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nego wynosi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10D59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43</w:t>
            </w:r>
            <w:r w:rsidR="002B42B9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2356</w:t>
            </w:r>
            <w:r w:rsidR="001C2C3F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 z</w:t>
            </w:r>
            <w:r w:rsidR="002029A7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 ha 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fizyczne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go 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lasu. </w:t>
            </w:r>
          </w:p>
          <w:p w:rsidR="005F2447" w:rsidRPr="00E9598F" w:rsidRDefault="005F2447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lasów wchodzących w skład rezerwatów przyrody i parków narodowych stawka podatku leśnego ulega obniżeniu </w:t>
            </w:r>
            <w:r w:rsidR="006C2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 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50%, czyli </w:t>
            </w:r>
            <w:r w:rsidR="006C2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201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6C2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wynosi </w:t>
            </w:r>
            <w:r w:rsidR="001C2C3F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CA27B0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1178</w:t>
            </w: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1 ha fizycznego lasu. </w:t>
            </w:r>
          </w:p>
          <w:p w:rsidR="00EB7224" w:rsidRPr="00E9598F" w:rsidRDefault="00CA27B0" w:rsidP="00C1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C53E1" w:rsidRPr="00E9598F">
              <w:rPr>
                <w:rFonts w:ascii="Times New Roman" w:hAnsi="Times New Roman" w:cs="Times New Roman"/>
                <w:sz w:val="24"/>
                <w:szCs w:val="24"/>
              </w:rPr>
              <w:t xml:space="preserve">bniżona </w:t>
            </w:r>
            <w:r w:rsidR="009C5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stawka podatku leśnego o 50% nie ma zastosowania do </w:t>
            </w:r>
            <w:r w:rsidR="009C53E1" w:rsidRPr="00E9598F">
              <w:rPr>
                <w:rFonts w:ascii="Times New Roman" w:hAnsi="Times New Roman" w:cs="Times New Roman"/>
                <w:sz w:val="24"/>
                <w:szCs w:val="24"/>
              </w:rPr>
              <w:t>lasów ochronnych.</w:t>
            </w:r>
          </w:p>
          <w:p w:rsidR="00C12B56" w:rsidRPr="00E9598F" w:rsidRDefault="00C12B56" w:rsidP="00C12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3677" w:rsidRPr="00E9598F" w:rsidTr="00C12B56">
        <w:trPr>
          <w:trHeight w:val="1263"/>
        </w:trPr>
        <w:tc>
          <w:tcPr>
            <w:tcW w:w="1577" w:type="dxa"/>
            <w:vAlign w:val="center"/>
          </w:tcPr>
          <w:p w:rsidR="00563677" w:rsidRPr="00E9598F" w:rsidRDefault="00563677" w:rsidP="00C1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Wzory formularzy</w:t>
            </w:r>
            <w:r w:rsidR="00E9598F"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598F" w:rsidRPr="00E9598F">
              <w:rPr>
                <w:rFonts w:ascii="Times New Roman" w:hAnsi="Times New Roman" w:cs="Times New Roman"/>
                <w:sz w:val="20"/>
                <w:szCs w:val="20"/>
              </w:rPr>
              <w:t>(obowiązujące do 30 czerwca 2019 roku)</w:t>
            </w:r>
          </w:p>
        </w:tc>
        <w:tc>
          <w:tcPr>
            <w:tcW w:w="8596" w:type="dxa"/>
            <w:vAlign w:val="center"/>
          </w:tcPr>
          <w:p w:rsidR="006A6329" w:rsidRPr="00E9598F" w:rsidRDefault="006A6329" w:rsidP="006A6329">
            <w:pPr>
              <w:pStyle w:val="Akapitzlist"/>
              <w:spacing w:line="240" w:lineRule="auto"/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2B56" w:rsidRPr="00E9598F" w:rsidRDefault="00C12B56" w:rsidP="00E9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IN-1 Informacja o nieruchomościach osób fizycznych (budynkach, budowlach, gruntach i lasach) -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zał. nr 1</w:t>
            </w:r>
          </w:p>
          <w:p w:rsidR="00C12B56" w:rsidRDefault="00C12B56" w:rsidP="00E9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DL-1 Deklaracja na podatek leśny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zał. nr </w:t>
            </w:r>
            <w:r w:rsidR="00404E3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9598F" w:rsidRPr="00E9598F" w:rsidRDefault="00E9598F" w:rsidP="00E95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5820" w:rsidRPr="00E9598F" w:rsidRDefault="00404E32" w:rsidP="00E1582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Uchwały nr XXVII/212/16 Rady Miejskiej w Konstantynowie Łódzkim z dnia 24 listopada 2016 r. w sprawie określenia wzorów formularzy informacji i deklaracji podatkowych (Dziennik Urzędowy Województwa Łódzkiego z dnia 1 grudnia 2016 r. poz. 515</w:t>
            </w:r>
            <w:r w:rsidR="00E1582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E9598F" w:rsidRPr="00E9598F" w:rsidTr="00C12B56">
        <w:trPr>
          <w:trHeight w:val="1263"/>
        </w:trPr>
        <w:tc>
          <w:tcPr>
            <w:tcW w:w="1577" w:type="dxa"/>
            <w:vAlign w:val="center"/>
          </w:tcPr>
          <w:p w:rsidR="00E9598F" w:rsidRPr="00E9598F" w:rsidRDefault="00E9598F" w:rsidP="00E9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Wzory formularzy</w:t>
            </w:r>
          </w:p>
          <w:p w:rsidR="00E9598F" w:rsidRPr="00E9598F" w:rsidRDefault="00E9598F" w:rsidP="00E9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sz w:val="20"/>
                <w:szCs w:val="20"/>
              </w:rPr>
              <w:t>(obowiązujące od1 lipca 2019 roku)</w:t>
            </w:r>
          </w:p>
        </w:tc>
        <w:tc>
          <w:tcPr>
            <w:tcW w:w="8596" w:type="dxa"/>
            <w:vAlign w:val="center"/>
          </w:tcPr>
          <w:p w:rsidR="00E9598F" w:rsidRDefault="00E9598F" w:rsidP="00E9598F">
            <w:pPr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</w:pPr>
          </w:p>
          <w:p w:rsidR="00E9598F" w:rsidRP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IL-1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Informacja o lasach (osoby fizyczne);</w:t>
            </w:r>
          </w:p>
          <w:p w:rsid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o przedmiotach opodatkowania podlegających opodatkowaniu;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ZIL-2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o przedmiotach opodatkowania zwolnionych z opodatkowania;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ZIL-3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pozostałych podatników;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DL-1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Deklaracja na podatek leśny (osoby prawne);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ZDL-1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leśny - dane o przedmiotach opodatkowania podlegających opodatkowaniu;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ZDL-2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leśny - dane o przedmiotach opodatkowania zwolnionych z opodatkowania.</w:t>
            </w:r>
          </w:p>
          <w:p w:rsid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</w:p>
          <w:p w:rsidR="00E9598F" w:rsidRPr="00E9598F" w:rsidRDefault="00E9598F" w:rsidP="00E9598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stanowiące załączniki do</w:t>
            </w:r>
            <w:r w:rsidRPr="00E9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9598F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rozporządzenia Ministra Finansów z dnia 3 czerwca 2019 roku w sprawie wzorów informacji o lasach i deklaracji na podatek leśny (Dz. U. z</w:t>
            </w:r>
            <w:r w:rsidR="00EE7523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Pr="00E9598F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2019 roku, poz. 1126).</w:t>
            </w:r>
          </w:p>
          <w:p w:rsidR="00E9598F" w:rsidRPr="00E9598F" w:rsidRDefault="00E9598F" w:rsidP="00E9598F">
            <w:pPr>
              <w:jc w:val="both"/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</w:p>
        </w:tc>
      </w:tr>
    </w:tbl>
    <w:p w:rsidR="00563677" w:rsidRPr="00E9598F" w:rsidRDefault="00563677" w:rsidP="00C12B5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63677" w:rsidRPr="00E9598F" w:rsidSect="003128D8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A6"/>
    <w:multiLevelType w:val="hybridMultilevel"/>
    <w:tmpl w:val="B5C61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102BB"/>
    <w:multiLevelType w:val="hybridMultilevel"/>
    <w:tmpl w:val="388CB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C7FBD"/>
    <w:rsid w:val="000104BD"/>
    <w:rsid w:val="00022DEA"/>
    <w:rsid w:val="00190C96"/>
    <w:rsid w:val="001C2C3F"/>
    <w:rsid w:val="001F25B7"/>
    <w:rsid w:val="002029A7"/>
    <w:rsid w:val="00261DE2"/>
    <w:rsid w:val="002B42B9"/>
    <w:rsid w:val="003128D8"/>
    <w:rsid w:val="00341D47"/>
    <w:rsid w:val="00347F8F"/>
    <w:rsid w:val="003A5209"/>
    <w:rsid w:val="00404E32"/>
    <w:rsid w:val="00423334"/>
    <w:rsid w:val="00513896"/>
    <w:rsid w:val="00561AD0"/>
    <w:rsid w:val="00563677"/>
    <w:rsid w:val="005A4356"/>
    <w:rsid w:val="005F0B67"/>
    <w:rsid w:val="005F2447"/>
    <w:rsid w:val="006347F4"/>
    <w:rsid w:val="006644EB"/>
    <w:rsid w:val="006A36E0"/>
    <w:rsid w:val="006A6329"/>
    <w:rsid w:val="006C19DB"/>
    <w:rsid w:val="006C1CD9"/>
    <w:rsid w:val="006C23E1"/>
    <w:rsid w:val="006C547C"/>
    <w:rsid w:val="00702186"/>
    <w:rsid w:val="00794B22"/>
    <w:rsid w:val="007C7FBD"/>
    <w:rsid w:val="0080506E"/>
    <w:rsid w:val="00810D59"/>
    <w:rsid w:val="008B37C3"/>
    <w:rsid w:val="009256D2"/>
    <w:rsid w:val="00986C9E"/>
    <w:rsid w:val="009C53E1"/>
    <w:rsid w:val="00AE4A46"/>
    <w:rsid w:val="00AE518F"/>
    <w:rsid w:val="00B02E3C"/>
    <w:rsid w:val="00B21394"/>
    <w:rsid w:val="00B46D54"/>
    <w:rsid w:val="00B75C7F"/>
    <w:rsid w:val="00BE0D55"/>
    <w:rsid w:val="00BF3A8A"/>
    <w:rsid w:val="00C12B56"/>
    <w:rsid w:val="00C30E37"/>
    <w:rsid w:val="00CA27B0"/>
    <w:rsid w:val="00CF5EE6"/>
    <w:rsid w:val="00D132ED"/>
    <w:rsid w:val="00D360E1"/>
    <w:rsid w:val="00D622B4"/>
    <w:rsid w:val="00E15820"/>
    <w:rsid w:val="00E9598F"/>
    <w:rsid w:val="00EB694E"/>
    <w:rsid w:val="00EB7224"/>
    <w:rsid w:val="00EE7523"/>
    <w:rsid w:val="00F17851"/>
    <w:rsid w:val="00F54ECD"/>
    <w:rsid w:val="00F8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B4"/>
  </w:style>
  <w:style w:type="paragraph" w:styleId="Nagwek2">
    <w:name w:val="heading 2"/>
    <w:basedOn w:val="Normalny"/>
    <w:link w:val="Nagwek2Znak"/>
    <w:uiPriority w:val="9"/>
    <w:qFormat/>
    <w:rsid w:val="00CA2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53E1"/>
    <w:pPr>
      <w:spacing w:after="0" w:line="300" w:lineRule="exact"/>
      <w:ind w:left="720" w:hanging="357"/>
      <w:contextualSpacing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CA27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959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78FA-1D01-4EBC-A937-42492044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amichalak</dc:creator>
  <cp:lastModifiedBy>kkrawczonek</cp:lastModifiedBy>
  <cp:revision>4</cp:revision>
  <cp:lastPrinted>2016-12-16T10:53:00Z</cp:lastPrinted>
  <dcterms:created xsi:type="dcterms:W3CDTF">2019-01-07T07:39:00Z</dcterms:created>
  <dcterms:modified xsi:type="dcterms:W3CDTF">2019-07-08T10:24:00Z</dcterms:modified>
</cp:coreProperties>
</file>