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05" w:rsidRPr="009144F5" w:rsidRDefault="00710805" w:rsidP="00710805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2017-12-13</w:t>
      </w:r>
    </w:p>
    <w:p w:rsidR="00710805" w:rsidRPr="009144F5" w:rsidRDefault="00710805" w:rsidP="00710805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710805" w:rsidRPr="00A13803" w:rsidRDefault="00710805" w:rsidP="00710805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13</w:t>
      </w:r>
      <w:r w:rsidRPr="009144F5">
        <w:rPr>
          <w:sz w:val="22"/>
        </w:rPr>
        <w:t>.201</w:t>
      </w:r>
      <w:r>
        <w:rPr>
          <w:sz w:val="22"/>
        </w:rPr>
        <w:t>7</w:t>
      </w:r>
    </w:p>
    <w:p w:rsidR="00710805" w:rsidRPr="009144F5" w:rsidRDefault="00710805" w:rsidP="00710805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710805" w:rsidRPr="009144F5" w:rsidRDefault="00710805" w:rsidP="00710805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710805" w:rsidRPr="009144F5" w:rsidRDefault="00710805" w:rsidP="00710805">
      <w:pPr>
        <w:rPr>
          <w:sz w:val="22"/>
        </w:rPr>
      </w:pPr>
      <w:r w:rsidRPr="009144F5">
        <w:rPr>
          <w:sz w:val="22"/>
        </w:rPr>
        <w:t xml:space="preserve">  </w:t>
      </w:r>
    </w:p>
    <w:p w:rsidR="00710805" w:rsidRDefault="00710805" w:rsidP="00710805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710805" w:rsidRDefault="00710805" w:rsidP="0071080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710805" w:rsidRPr="009144F5" w:rsidRDefault="00710805" w:rsidP="00710805">
      <w:pPr>
        <w:ind w:left="6051"/>
        <w:rPr>
          <w:sz w:val="22"/>
        </w:rPr>
      </w:pPr>
    </w:p>
    <w:p w:rsidR="00710805" w:rsidRPr="00131FD7" w:rsidRDefault="00710805" w:rsidP="00710805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18 grudnia 2017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 w:rsidRPr="009E011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9E011E">
        <w:rPr>
          <w:b/>
          <w:sz w:val="24"/>
          <w:szCs w:val="24"/>
        </w:rPr>
        <w:t>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710805" w:rsidRPr="00DA767B" w:rsidRDefault="00710805" w:rsidP="0071080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otwarcie posiedzenia, przyjęcie porządku obrad i protokołu z poprzedniego posiedzenia Komisji;</w:t>
      </w:r>
    </w:p>
    <w:p w:rsidR="00710805" w:rsidRPr="00DA767B" w:rsidRDefault="00710805" w:rsidP="0071080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zaopiniowanie projektów uchwał RM w sprawie:</w:t>
      </w:r>
    </w:p>
    <w:p w:rsidR="00710805" w:rsidRDefault="00710805" w:rsidP="00710805">
      <w:pPr>
        <w:pStyle w:val="Tekstpodstawowy3"/>
        <w:numPr>
          <w:ilvl w:val="0"/>
          <w:numId w:val="3"/>
        </w:numPr>
        <w:tabs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zmiany Uchwały nr XLI/311/17 Rady Miejskiej w Konstantynowie Łódzkim z dnia 30 listopada 2017 roku w sprawie zmiany Uchwały nr XXIX/226/17 Rady Miejskiej w Konstantynowie Łódzkim z dnia 12</w:t>
      </w:r>
      <w:r>
        <w:rPr>
          <w:sz w:val="22"/>
          <w:szCs w:val="22"/>
        </w:rPr>
        <w:t> </w:t>
      </w:r>
      <w:r w:rsidRPr="00DA767B">
        <w:rPr>
          <w:sz w:val="22"/>
          <w:szCs w:val="22"/>
        </w:rPr>
        <w:t>stycznia 2017 roku w sprawie uchwalenia budżetu gminy Konstantynów Łódzki na rok 2017,</w:t>
      </w:r>
    </w:p>
    <w:p w:rsidR="00710805" w:rsidRDefault="00710805" w:rsidP="00710805">
      <w:pPr>
        <w:pStyle w:val="Tekstpodstawowy3"/>
        <w:numPr>
          <w:ilvl w:val="0"/>
          <w:numId w:val="3"/>
        </w:numPr>
        <w:tabs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zmiany Uchwały nr XXIX/226/17 Rady Miejskiej w Konstantynowie Łódzkim z dnia 12 stycznia 2017 roku w sprawie uchwalenia budżetu gminy Konstantynów Łódzkim na rok 2017,</w:t>
      </w:r>
    </w:p>
    <w:p w:rsidR="00710805" w:rsidRDefault="00710805" w:rsidP="00710805">
      <w:pPr>
        <w:pStyle w:val="Tekstpodstawowy3"/>
        <w:numPr>
          <w:ilvl w:val="0"/>
          <w:numId w:val="3"/>
        </w:numPr>
        <w:tabs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zmiany Uchwały nr XXIX/225/17 Rady Miejskiej w Konstantynowie Łódzkim z dnia 12 stycznia 2017 r. w sprawie uchwalenia Wieloletniej Prognozy Finansowej gminy Konstantynów Łódzki na lata 2017-2031,</w:t>
      </w:r>
    </w:p>
    <w:p w:rsidR="00710805" w:rsidRDefault="00710805" w:rsidP="00710805">
      <w:pPr>
        <w:pStyle w:val="Tekstpodstawowy3"/>
        <w:numPr>
          <w:ilvl w:val="0"/>
          <w:numId w:val="3"/>
        </w:numPr>
        <w:tabs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ustalenia wykazu niezrealizowanych kwot wydatków zamieszczonych w budżecie gminy Konstantynów Łódzki, które nie wygasają z upływem roku budżetowego 2017,</w:t>
      </w:r>
    </w:p>
    <w:p w:rsidR="00710805" w:rsidRDefault="00710805" w:rsidP="00710805">
      <w:pPr>
        <w:pStyle w:val="Tekstpodstawowy3"/>
        <w:numPr>
          <w:ilvl w:val="0"/>
          <w:numId w:val="3"/>
        </w:numPr>
        <w:tabs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DA767B">
        <w:rPr>
          <w:sz w:val="22"/>
          <w:szCs w:val="22"/>
        </w:rPr>
        <w:t xml:space="preserve">uchwalenia budżetu gminy Konstantynów Łódzki na rok 2018 </w:t>
      </w:r>
      <w:r>
        <w:rPr>
          <w:sz w:val="22"/>
          <w:szCs w:val="22"/>
        </w:rPr>
        <w:t>– autopoprawka</w:t>
      </w:r>
      <w:r w:rsidRPr="00DA767B">
        <w:rPr>
          <w:sz w:val="22"/>
          <w:szCs w:val="22"/>
        </w:rPr>
        <w:t>,</w:t>
      </w:r>
    </w:p>
    <w:p w:rsidR="00710805" w:rsidRPr="00DA767B" w:rsidRDefault="00710805" w:rsidP="00710805">
      <w:pPr>
        <w:pStyle w:val="Tekstpodstawowy3"/>
        <w:numPr>
          <w:ilvl w:val="0"/>
          <w:numId w:val="3"/>
        </w:numPr>
        <w:tabs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uchwalenia Wieloletniej Prognozy Finansowej gminy Konstantynów Łódzki na lata 2018-2031</w:t>
      </w:r>
      <w:r>
        <w:rPr>
          <w:sz w:val="22"/>
          <w:szCs w:val="22"/>
        </w:rPr>
        <w:t xml:space="preserve"> - autopoprawka</w:t>
      </w:r>
      <w:r w:rsidRPr="00DA767B">
        <w:rPr>
          <w:sz w:val="22"/>
          <w:szCs w:val="22"/>
        </w:rPr>
        <w:t>.</w:t>
      </w:r>
    </w:p>
    <w:p w:rsidR="00710805" w:rsidRPr="00DA767B" w:rsidRDefault="00710805" w:rsidP="0071080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sprawy różne.</w:t>
      </w:r>
    </w:p>
    <w:p w:rsidR="00710805" w:rsidRPr="00DA767B" w:rsidRDefault="00710805" w:rsidP="00710805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710805" w:rsidRPr="00A544D2" w:rsidRDefault="00710805" w:rsidP="00710805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>t. j. Dz. U. z 2017</w:t>
      </w:r>
      <w:r w:rsidRPr="001B58FC">
        <w:rPr>
          <w:sz w:val="18"/>
          <w:szCs w:val="18"/>
        </w:rPr>
        <w:t xml:space="preserve"> r. poz.</w:t>
      </w:r>
      <w:r>
        <w:rPr>
          <w:sz w:val="18"/>
          <w:szCs w:val="18"/>
        </w:rPr>
        <w:t xml:space="preserve"> 1875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710805" w:rsidRPr="009144F5" w:rsidRDefault="00710805" w:rsidP="00710805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710805" w:rsidRPr="009144F5" w:rsidRDefault="00710805" w:rsidP="00710805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6717F5" w:rsidRDefault="006717F5"/>
    <w:sectPr w:rsidR="006717F5" w:rsidSect="007108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234"/>
    <w:multiLevelType w:val="singleLevel"/>
    <w:tmpl w:val="6BAADFF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710805"/>
    <w:rsid w:val="003B1D8D"/>
    <w:rsid w:val="005C103E"/>
    <w:rsid w:val="006717F5"/>
    <w:rsid w:val="0071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710805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710805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10805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710805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710805"/>
    <w:pPr>
      <w:suppressAutoHyphens/>
      <w:jc w:val="both"/>
    </w:pPr>
    <w:rPr>
      <w:b/>
      <w:lang/>
    </w:rPr>
  </w:style>
  <w:style w:type="paragraph" w:styleId="Tekstpodstawowy3">
    <w:name w:val="Body Text 3"/>
    <w:basedOn w:val="Normalny"/>
    <w:link w:val="Tekstpodstawowy3Znak"/>
    <w:semiHidden/>
    <w:rsid w:val="0071080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1080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2017-12-13T08:56:00Z</dcterms:created>
  <dcterms:modified xsi:type="dcterms:W3CDTF">2017-12-13T08:57:00Z</dcterms:modified>
</cp:coreProperties>
</file>