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F6D" w:rsidRPr="00CE4490" w:rsidRDefault="000F7F6D" w:rsidP="000F7F6D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2013-12-12</w:t>
      </w:r>
    </w:p>
    <w:p w:rsidR="000F7F6D" w:rsidRPr="00CE4490" w:rsidRDefault="000F7F6D" w:rsidP="000F7F6D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0F7F6D" w:rsidRDefault="000F7F6D" w:rsidP="000F7F6D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08</w:t>
      </w:r>
      <w:r w:rsidRPr="00CE4490">
        <w:rPr>
          <w:sz w:val="22"/>
        </w:rPr>
        <w:t>.201</w:t>
      </w:r>
      <w:r>
        <w:rPr>
          <w:sz w:val="22"/>
        </w:rPr>
        <w:t>3</w:t>
      </w:r>
      <w:r w:rsidRPr="00CE4490">
        <w:rPr>
          <w:b/>
          <w:sz w:val="22"/>
        </w:rPr>
        <w:t xml:space="preserve">                  </w:t>
      </w:r>
    </w:p>
    <w:p w:rsidR="000F7F6D" w:rsidRPr="00CE4490" w:rsidRDefault="000F7F6D" w:rsidP="000F7F6D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0F7F6D" w:rsidRPr="00CE4490" w:rsidRDefault="000F7F6D" w:rsidP="000F7F6D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0F7F6D" w:rsidRPr="00CE4490" w:rsidRDefault="000F7F6D" w:rsidP="000F7F6D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0F7F6D" w:rsidRPr="00CE4490" w:rsidRDefault="000F7F6D" w:rsidP="000F7F6D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0F7F6D" w:rsidRPr="00CE4490" w:rsidRDefault="000F7F6D" w:rsidP="000F7F6D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0F7F6D" w:rsidRPr="00CE4490" w:rsidRDefault="000F7F6D" w:rsidP="000F7F6D">
      <w:pPr>
        <w:rPr>
          <w:b/>
          <w:sz w:val="24"/>
          <w:szCs w:val="24"/>
        </w:rPr>
      </w:pPr>
    </w:p>
    <w:p w:rsidR="000F7F6D" w:rsidRPr="00B74ABD" w:rsidRDefault="000F7F6D" w:rsidP="000F7F6D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23 grudnia 2013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poniedziałek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15.0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0F7F6D" w:rsidRPr="00A41A6C" w:rsidRDefault="000F7F6D" w:rsidP="000F7F6D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otwarcie posiedzenia, przyjęcie porządku obrad i protokołu z poprzedniego posiedzenia Komisji;</w:t>
      </w:r>
    </w:p>
    <w:p w:rsidR="000F7F6D" w:rsidRDefault="000F7F6D" w:rsidP="000F7F6D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omówienie wniosków z przeprowadzonej kontroli </w:t>
      </w:r>
      <w:r w:rsidRPr="00A41A6C">
        <w:rPr>
          <w:sz w:val="22"/>
          <w:szCs w:val="22"/>
        </w:rPr>
        <w:t>tematycznej</w:t>
      </w:r>
      <w:r>
        <w:rPr>
          <w:sz w:val="22"/>
          <w:szCs w:val="22"/>
        </w:rPr>
        <w:t xml:space="preserve"> w Urzędzie Miejskim w Konstantynowie Łódzkim nt. realizacji uchwał Rady Miejskiej przez Burmistrza z zakresu Referatu Gospodarki Przestrzennej i Nieruchomości;</w:t>
      </w:r>
    </w:p>
    <w:p w:rsidR="000F7F6D" w:rsidRPr="00A41A6C" w:rsidRDefault="000F7F6D" w:rsidP="000F7F6D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sprawy różne.</w:t>
      </w:r>
    </w:p>
    <w:p w:rsidR="000F7F6D" w:rsidRPr="00546BF6" w:rsidRDefault="000F7F6D" w:rsidP="000F7F6D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0F7F6D" w:rsidRPr="00810AFB" w:rsidRDefault="000F7F6D" w:rsidP="000F7F6D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0F7F6D" w:rsidRPr="00CE4490" w:rsidRDefault="000F7F6D" w:rsidP="000F7F6D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0F7F6D" w:rsidRDefault="000F7F6D" w:rsidP="000F7F6D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0F7F6D" w:rsidRDefault="000F7F6D" w:rsidP="000F7F6D">
      <w:pPr>
        <w:rPr>
          <w:lang/>
        </w:rPr>
      </w:pPr>
    </w:p>
    <w:p w:rsidR="000F7F6D" w:rsidRDefault="000F7F6D" w:rsidP="000F7F6D">
      <w:pPr>
        <w:rPr>
          <w:lang/>
        </w:rPr>
      </w:pPr>
    </w:p>
    <w:p w:rsidR="000F7F6D" w:rsidRDefault="000F7F6D" w:rsidP="000F7F6D">
      <w:pPr>
        <w:rPr>
          <w:lang/>
        </w:rPr>
      </w:pPr>
    </w:p>
    <w:p w:rsidR="006717F5" w:rsidRDefault="006717F5"/>
    <w:sectPr w:rsidR="006717F5" w:rsidSect="000F7F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0F7F6D"/>
    <w:rsid w:val="000F7F6D"/>
    <w:rsid w:val="00371169"/>
    <w:rsid w:val="005C103E"/>
    <w:rsid w:val="0067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F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0F7F6D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0F7F6D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F7F6D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0F7F6D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0F7F6D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F7F6D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2013-12-12T14:51:00Z</dcterms:created>
  <dcterms:modified xsi:type="dcterms:W3CDTF">2013-12-12T14:52:00Z</dcterms:modified>
</cp:coreProperties>
</file>